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Text"/>
        <w:ind w:left="0" w:firstLine="0"/>
        <w:rPr>
          <w:sz w:val="24"/>
          <w:szCs w:val="24"/>
        </w:rPr>
      </w:pPr>
    </w:p>
    <w:p>
      <w:pPr>
        <w:pStyle w:val="Body"/>
        <w:sectPr>
          <w:headerReference w:type="default" r:id="rId4"/>
          <w:footerReference w:type="default" r:id="rId5"/>
          <w:pgSz w:w="11900" w:h="15840" w:orient="portrait"/>
          <w:pgMar w:top="940" w:right="600" w:bottom="840" w:left="1540" w:header="720" w:footer="659"/>
          <w:pgNumType w:start="1"/>
          <w:bidi w:val="0"/>
        </w:sectPr>
      </w:pPr>
    </w:p>
    <w:p>
      <w:pPr>
        <w:pStyle w:val="Body Text"/>
        <w:spacing w:before="73" w:line="172" w:lineRule="exact"/>
        <w:jc w:val="both"/>
      </w:pPr>
      <w:bookmarkStart w:name="SICB2016AnnualMeetingAbstracts" w:id="0"/>
      <w:r>
        <w:rPr>
          <w:b w:val="1"/>
          <w:bCs w:val="1"/>
          <w:i w:val="1"/>
          <w:iCs w:val="1"/>
          <w:rtl w:val="0"/>
          <w:lang w:val="en-US"/>
        </w:rPr>
        <w:t xml:space="preserve">45-3 </w:t>
      </w:r>
      <w:r>
        <w:rPr>
          <w:rtl w:val="0"/>
          <w:lang w:val="en-US"/>
        </w:rPr>
        <w:t>ABBOTT, E.M.*; AIKHIONBARE, I.; AZIZI, E.; Univ. of</w:t>
      </w:r>
    </w:p>
    <w:p>
      <w:pPr>
        <w:pStyle w:val="Body"/>
        <w:spacing w:line="160" w:lineRule="exact"/>
        <w:ind w:left="100" w:firstLine="0"/>
        <w:jc w:val="both"/>
        <w:rPr>
          <w:i w:val="1"/>
          <w:iCs w:val="1"/>
          <w:sz w:val="16"/>
          <w:szCs w:val="16"/>
        </w:rPr>
      </w:pPr>
      <w:r>
        <w:rPr>
          <w:sz w:val="16"/>
          <w:szCs w:val="16"/>
          <w:rtl w:val="0"/>
          <w:lang w:val="it-IT"/>
        </w:rPr>
        <w:t xml:space="preserve">California, Irvine; </w:t>
      </w:r>
      <w:r>
        <w:rPr>
          <w:i w:val="1"/>
          <w:iCs w:val="1"/>
          <w:sz w:val="16"/>
          <w:szCs w:val="16"/>
          <w:rtl w:val="0"/>
          <w:lang w:val="it-IT"/>
        </w:rPr>
        <w:t>abbotte@uci.edu</w:t>
      </w:r>
    </w:p>
    <w:p>
      <w:pPr>
        <w:pStyle w:val="Heading"/>
        <w:spacing w:before="9"/>
        <w:ind w:right="369"/>
      </w:pPr>
      <w:r>
        <w:rPr>
          <w:rtl w:val="0"/>
          <w:lang w:val="en-US"/>
        </w:rPr>
        <w:t>Skeletal muscle architecture determines propensity for muscle damage during eccentric contractions</w:t>
      </w:r>
    </w:p>
    <w:p>
      <w:pPr>
        <w:pStyle w:val="Body Text"/>
        <w:spacing w:line="208" w:lineRule="auto"/>
        <w:jc w:val="both"/>
      </w:pPr>
      <w:r>
        <w:rPr>
          <w:rtl w:val="0"/>
          <w:lang w:val="en-US"/>
        </w:rPr>
        <w:t>Skeletal muscles not only accelerate our bodies during movement, they also play a crucial role in deceleration. During decelerating tasks, such as landing and braking, muscles are stretched while actively producing force in order to dissipate mechanical energy. One negative consequence of energy dissipation is that active lengthening can cause muscle damage. While we know a lot about the implication of different architectures and fiber-type compositions for force production, it is unclear how these muscle parameters affect the likelihood of damage. We used the natural variation in muscle fiber type and architecture in rat muscles to investigate the link between muscle parameters and injury. Soleus is a slow, paralleled fiber muscle (20% fast fibers, 4</w:t>
      </w:r>
      <w:r>
        <w:rPr>
          <w:rtl w:val="0"/>
          <w:lang w:val="en-US"/>
        </w:rPr>
        <w:t xml:space="preserve">° </w:t>
      </w:r>
      <w:r>
        <w:rPr>
          <w:rtl w:val="0"/>
          <w:lang w:val="en-US"/>
        </w:rPr>
        <w:t>pennation) while plantaris is a fast, pennate fiber muscle (95% fast fibers, 16</w:t>
      </w:r>
      <w:r>
        <w:rPr>
          <w:rtl w:val="0"/>
          <w:lang w:val="en-US"/>
        </w:rPr>
        <w:t xml:space="preserve">° </w:t>
      </w:r>
      <w:r>
        <w:rPr>
          <w:rtl w:val="0"/>
          <w:lang w:val="en-US"/>
        </w:rPr>
        <w:t xml:space="preserve">pennation). We used an </w:t>
      </w:r>
      <w:r>
        <w:rPr>
          <w:i w:val="1"/>
          <w:iCs w:val="1"/>
          <w:rtl w:val="0"/>
          <w:lang w:val="en-US"/>
        </w:rPr>
        <w:t xml:space="preserve">in situ </w:t>
      </w:r>
      <w:r>
        <w:rPr>
          <w:rtl w:val="0"/>
          <w:lang w:val="en-US"/>
        </w:rPr>
        <w:t>muscle preparation where a servomotor measured the force, velocity and length of the entire MTU. Eccentric stretches applied to the muscles were made relative to P</w:t>
      </w:r>
      <w:r>
        <w:rPr>
          <w:position w:val="-8"/>
          <w:sz w:val="11"/>
          <w:szCs w:val="11"/>
          <w:rtl w:val="0"/>
          <w:lang w:val="en-US"/>
        </w:rPr>
        <w:t>0</w:t>
      </w:r>
      <w:r>
        <w:rPr>
          <w:rtl w:val="0"/>
          <w:lang w:val="en-US"/>
        </w:rPr>
        <w:t>. After an eccentric  contraction,</w:t>
      </w:r>
    </w:p>
    <w:p>
      <w:pPr>
        <w:pStyle w:val="Body Text"/>
        <w:spacing w:line="113" w:lineRule="exact"/>
        <w:jc w:val="both"/>
      </w:pPr>
      <w:r>
        <w:rPr>
          <w:rtl w:val="0"/>
          <w:lang w:val="en-US"/>
        </w:rPr>
        <w:t>the extent of the muscle injury was estimated by the amount of  force</w:t>
      </w:r>
    </w:p>
    <w:p>
      <w:pPr>
        <w:pStyle w:val="Body Text"/>
        <w:spacing w:before="7" w:line="208" w:lineRule="auto"/>
        <w:jc w:val="both"/>
      </w:pPr>
      <w:r>
        <w:rPr>
          <w:rtl w:val="0"/>
          <w:lang w:val="en-US"/>
        </w:rPr>
        <w:t>decline and a leftward shift in the muscle's force-length curve. We observed that the pennate muscle could withstand an eccentric contraction up to 200% P</w:t>
      </w:r>
      <w:r>
        <w:rPr>
          <w:position w:val="-8"/>
          <w:sz w:val="11"/>
          <w:szCs w:val="11"/>
          <w:rtl w:val="0"/>
          <w:lang w:val="en-US"/>
        </w:rPr>
        <w:t xml:space="preserve">0  </w:t>
      </w:r>
      <w:r>
        <w:rPr>
          <w:rtl w:val="0"/>
          <w:lang w:val="en-US"/>
        </w:rPr>
        <w:t>while the parallel muscle  experienced</w:t>
      </w:r>
    </w:p>
    <w:p>
      <w:pPr>
        <w:pStyle w:val="Body Text"/>
        <w:spacing w:line="158" w:lineRule="auto"/>
        <w:ind w:right="1"/>
        <w:jc w:val="both"/>
      </w:pPr>
      <w:r>
        <w:rPr>
          <w:rtl w:val="0"/>
          <w:lang w:val="en-US"/>
        </w:rPr>
        <w:t>complete failure at 150% P</w:t>
      </w:r>
      <w:r>
        <w:rPr>
          <w:position w:val="-8"/>
          <w:sz w:val="11"/>
          <w:szCs w:val="11"/>
          <w:rtl w:val="0"/>
          <w:lang w:val="en-US"/>
        </w:rPr>
        <w:t>0</w:t>
      </w:r>
      <w:r>
        <w:rPr>
          <w:rtl w:val="0"/>
          <w:lang w:val="en-US"/>
        </w:rPr>
        <w:t>. This is consistent with studies that propose that architectural gear ratio of pennate muscles  provide</w:t>
      </w:r>
    </w:p>
    <w:p>
      <w:pPr>
        <w:pStyle w:val="Body Text"/>
        <w:spacing w:before="9" w:line="160" w:lineRule="exact"/>
        <w:ind w:right="1"/>
        <w:jc w:val="both"/>
      </w:pPr>
      <w:r>
        <w:rPr>
          <w:rtl w:val="0"/>
          <w:lang w:val="en-US"/>
        </w:rPr>
        <w:t>protection from stretch-induced damage and studies showing an increase in pennation angle with eccentric training. These results suggest that variation in muscle architecture may serve to predict a muscle's propensity for damage during energy dissipating tasks.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15-4 </w:t>
      </w:r>
      <w:r>
        <w:rPr>
          <w:rtl w:val="0"/>
          <w:lang w:val="en-US"/>
        </w:rPr>
        <w:t>ABOLINS-ABOLS, M*; HANAUER, RE; PETERSON, MP;</w:t>
      </w:r>
    </w:p>
    <w:p>
      <w:pPr>
        <w:pStyle w:val="Body"/>
        <w:spacing w:before="9" w:line="160" w:lineRule="exact"/>
        <w:ind w:left="100" w:right="561" w:firstLine="0"/>
        <w:rPr>
          <w:i w:val="1"/>
          <w:iCs w:val="1"/>
          <w:sz w:val="16"/>
          <w:szCs w:val="16"/>
        </w:rPr>
      </w:pPr>
      <w:r>
        <w:rPr>
          <w:sz w:val="16"/>
          <w:szCs w:val="16"/>
          <w:rtl w:val="0"/>
          <w:lang w:val="en-US"/>
        </w:rPr>
        <w:t xml:space="preserve">ROSVALL, KA; KETTERSON, ED; Indiana University, Viterbo University; </w:t>
      </w:r>
      <w:r>
        <w:rPr>
          <w:i w:val="1"/>
          <w:iCs w:val="1"/>
          <w:sz w:val="16"/>
          <w:szCs w:val="16"/>
          <w:rtl w:val="0"/>
          <w:lang w:val="it-IT"/>
        </w:rPr>
        <w:t>mabolins@indiana.edu</w:t>
      </w:r>
    </w:p>
    <w:p>
      <w:pPr>
        <w:pStyle w:val="Heading"/>
        <w:ind w:right="423"/>
      </w:pPr>
      <w:r>
        <w:rPr>
          <w:rtl w:val="0"/>
          <w:lang w:val="en-US"/>
        </w:rPr>
        <w:t>Stress and reproduction: repeated disturbance reduces circulating testosterone but not the capacity to produce it</w:t>
      </w:r>
    </w:p>
    <w:p>
      <w:pPr>
        <w:pStyle w:val="Body Text"/>
        <w:spacing w:line="160" w:lineRule="exact"/>
        <w:ind w:right="275"/>
        <w:jc w:val="both"/>
      </w:pPr>
      <w:r>
        <w:rPr>
          <w:rtl w:val="0"/>
          <w:lang w:val="en-US"/>
        </w:rPr>
        <w:t xml:space="preserve">The life-history trade-off between self-maintenance and reproduction i s m e d i a t e d b y t w o h o r m o n a l n e t w o r k s : t h e hypothalamic-pituitary-adrenal axis (HPA), which mediates the stress </w:t>
      </w:r>
      <w:r>
        <w:rPr>
          <w:spacing w:val="0"/>
          <w:rtl w:val="0"/>
          <w:lang w:val="en-US"/>
        </w:rPr>
        <w:t xml:space="preserve">response, </w:t>
      </w:r>
      <w:r>
        <w:rPr>
          <w:spacing w:val="0"/>
          <w:rtl w:val="0"/>
          <w:lang w:val="en-US"/>
        </w:rPr>
        <w:t xml:space="preserve">an </w:t>
      </w:r>
      <w:r>
        <w:rPr>
          <w:spacing w:val="0"/>
          <w:rtl w:val="0"/>
          <w:lang w:val="en-US"/>
        </w:rPr>
        <w:t xml:space="preserve">essential </w:t>
      </w:r>
      <w:r>
        <w:rPr>
          <w:spacing w:val="0"/>
          <w:rtl w:val="0"/>
          <w:lang w:val="en-US"/>
        </w:rPr>
        <w:t xml:space="preserve">aspect </w:t>
      </w:r>
      <w:r>
        <w:rPr>
          <w:spacing w:val="0"/>
          <w:rtl w:val="0"/>
          <w:lang w:val="en-US"/>
        </w:rPr>
        <w:t xml:space="preserve">of </w:t>
      </w:r>
      <w:r>
        <w:rPr>
          <w:spacing w:val="0"/>
          <w:rtl w:val="0"/>
          <w:lang w:val="en-US"/>
        </w:rPr>
        <w:t xml:space="preserve">self-maintenance, </w:t>
      </w:r>
      <w:r>
        <w:rPr>
          <w:spacing w:val="0"/>
          <w:rtl w:val="0"/>
          <w:lang w:val="en-US"/>
        </w:rPr>
        <w:t xml:space="preserve">and </w:t>
      </w:r>
      <w:r>
        <w:rPr>
          <w:spacing w:val="0"/>
          <w:rtl w:val="0"/>
          <w:lang w:val="en-US"/>
        </w:rPr>
        <w:t xml:space="preserve">hypothalamic-pituitary-gonadal </w:t>
      </w:r>
      <w:r>
        <w:rPr>
          <w:spacing w:val="0"/>
          <w:rtl w:val="0"/>
          <w:lang w:val="en-US"/>
        </w:rPr>
        <w:t xml:space="preserve">axis </w:t>
      </w:r>
      <w:r>
        <w:rPr>
          <w:spacing w:val="0"/>
          <w:rtl w:val="0"/>
          <w:lang w:val="en-US"/>
        </w:rPr>
        <w:t xml:space="preserve">(HPG), which </w:t>
      </w:r>
      <w:r>
        <w:rPr>
          <w:spacing w:val="0"/>
          <w:rtl w:val="0"/>
          <w:lang w:val="en-US"/>
        </w:rPr>
        <w:t xml:space="preserve">mediates </w:t>
      </w:r>
      <w:r>
        <w:rPr>
          <w:spacing w:val="0"/>
          <w:rtl w:val="0"/>
          <w:lang w:val="en-US"/>
        </w:rPr>
        <w:t xml:space="preserve">reproduction. </w:t>
      </w:r>
      <w:r>
        <w:rPr>
          <w:spacing w:val="0"/>
          <w:rtl w:val="0"/>
          <w:lang w:val="en-US"/>
        </w:rPr>
        <w:t xml:space="preserve">HPA and HPG have </w:t>
      </w:r>
      <w:r>
        <w:rPr>
          <w:rtl w:val="0"/>
          <w:lang w:val="en-US"/>
        </w:rPr>
        <w:t xml:space="preserve">a </w:t>
      </w:r>
      <w:r>
        <w:rPr>
          <w:spacing w:val="0"/>
          <w:rtl w:val="0"/>
          <w:lang w:val="en-US"/>
        </w:rPr>
        <w:t xml:space="preserve">capacity </w:t>
      </w:r>
      <w:r>
        <w:rPr>
          <w:spacing w:val="0"/>
          <w:rtl w:val="0"/>
          <w:lang w:val="en-US"/>
        </w:rPr>
        <w:t xml:space="preserve">for </w:t>
      </w:r>
      <w:r>
        <w:rPr>
          <w:rtl w:val="0"/>
          <w:lang w:val="en-US"/>
        </w:rPr>
        <w:t xml:space="preserve">a </w:t>
      </w:r>
      <w:r>
        <w:rPr>
          <w:spacing w:val="0"/>
          <w:rtl w:val="0"/>
          <w:lang w:val="en-US"/>
        </w:rPr>
        <w:t xml:space="preserve">significant </w:t>
      </w:r>
      <w:r>
        <w:rPr>
          <w:spacing w:val="0"/>
          <w:rtl w:val="0"/>
          <w:lang w:val="en-US"/>
        </w:rPr>
        <w:t xml:space="preserve">crosstalk, and, under some environmental conditions, activation </w:t>
      </w:r>
      <w:r>
        <w:rPr>
          <w:spacing w:val="0"/>
          <w:rtl w:val="0"/>
          <w:lang w:val="en-US"/>
        </w:rPr>
        <w:t xml:space="preserve">of </w:t>
      </w:r>
      <w:r>
        <w:rPr>
          <w:spacing w:val="0"/>
          <w:rtl w:val="0"/>
          <w:lang w:val="en-US"/>
        </w:rPr>
        <w:t xml:space="preserve">the HPA can </w:t>
      </w:r>
      <w:r>
        <w:rPr>
          <w:spacing w:val="0"/>
          <w:rtl w:val="0"/>
          <w:lang w:val="en-US"/>
        </w:rPr>
        <w:t xml:space="preserve">suppress </w:t>
      </w:r>
      <w:r>
        <w:rPr>
          <w:spacing w:val="0"/>
          <w:rtl w:val="0"/>
          <w:lang w:val="en-US"/>
        </w:rPr>
        <w:t xml:space="preserve">the </w:t>
      </w:r>
      <w:r>
        <w:rPr>
          <w:spacing w:val="0"/>
          <w:rtl w:val="0"/>
          <w:lang w:val="en-US"/>
        </w:rPr>
        <w:t xml:space="preserve">HPG, </w:t>
      </w:r>
      <w:r>
        <w:rPr>
          <w:spacing w:val="0"/>
          <w:rtl w:val="0"/>
          <w:lang w:val="en-US"/>
        </w:rPr>
        <w:t xml:space="preserve">potentially interfering </w:t>
      </w:r>
      <w:r>
        <w:rPr>
          <w:spacing w:val="0"/>
          <w:rtl w:val="0"/>
          <w:lang w:val="en-US"/>
        </w:rPr>
        <w:t xml:space="preserve">with </w:t>
      </w:r>
      <w:r>
        <w:rPr>
          <w:spacing w:val="0"/>
          <w:rtl w:val="0"/>
          <w:lang w:val="en-US"/>
        </w:rPr>
        <w:t xml:space="preserve">reproduction. </w:t>
      </w:r>
      <w:r>
        <w:rPr>
          <w:spacing w:val="0"/>
          <w:rtl w:val="0"/>
          <w:lang w:val="en-US"/>
        </w:rPr>
        <w:t xml:space="preserve">If we </w:t>
      </w:r>
      <w:r>
        <w:rPr>
          <w:spacing w:val="0"/>
          <w:rtl w:val="0"/>
          <w:lang w:val="en-US"/>
        </w:rPr>
        <w:t xml:space="preserve">are </w:t>
      </w:r>
      <w:r>
        <w:rPr>
          <w:spacing w:val="0"/>
          <w:rtl w:val="0"/>
          <w:lang w:val="en-US"/>
        </w:rPr>
        <w:t xml:space="preserve">to </w:t>
      </w:r>
      <w:r>
        <w:rPr>
          <w:spacing w:val="0"/>
          <w:rtl w:val="0"/>
          <w:lang w:val="en-US"/>
        </w:rPr>
        <w:t xml:space="preserve">predict </w:t>
      </w:r>
      <w:r>
        <w:rPr>
          <w:spacing w:val="0"/>
          <w:rtl w:val="0"/>
          <w:lang w:val="en-US"/>
        </w:rPr>
        <w:t xml:space="preserve">how </w:t>
      </w:r>
      <w:r>
        <w:rPr>
          <w:spacing w:val="0"/>
          <w:rtl w:val="0"/>
          <w:lang w:val="en-US"/>
        </w:rPr>
        <w:t xml:space="preserve">animals will respond </w:t>
      </w:r>
      <w:r>
        <w:rPr>
          <w:spacing w:val="0"/>
          <w:rtl w:val="0"/>
          <w:lang w:val="en-US"/>
        </w:rPr>
        <w:t xml:space="preserve">to </w:t>
      </w:r>
      <w:r>
        <w:rPr>
          <w:spacing w:val="0"/>
          <w:rtl w:val="0"/>
          <w:lang w:val="en-US"/>
        </w:rPr>
        <w:t xml:space="preserve">environmental changes </w:t>
      </w:r>
      <w:r>
        <w:rPr>
          <w:spacing w:val="0"/>
          <w:rtl w:val="0"/>
          <w:lang w:val="en-US"/>
        </w:rPr>
        <w:t xml:space="preserve">that </w:t>
      </w:r>
      <w:r>
        <w:rPr>
          <w:spacing w:val="0"/>
          <w:rtl w:val="0"/>
          <w:lang w:val="en-US"/>
        </w:rPr>
        <w:t xml:space="preserve">alter </w:t>
      </w:r>
      <w:r>
        <w:rPr>
          <w:spacing w:val="0"/>
          <w:rtl w:val="0"/>
          <w:lang w:val="en-US"/>
        </w:rPr>
        <w:t xml:space="preserve">this </w:t>
      </w:r>
      <w:r>
        <w:rPr>
          <w:spacing w:val="0"/>
          <w:rtl w:val="0"/>
          <w:lang w:val="en-US"/>
        </w:rPr>
        <w:t xml:space="preserve">trade-off, </w:t>
      </w:r>
      <w:r>
        <w:rPr>
          <w:spacing w:val="0"/>
          <w:rtl w:val="0"/>
          <w:lang w:val="en-US"/>
        </w:rPr>
        <w:t xml:space="preserve">we </w:t>
      </w:r>
      <w:r>
        <w:rPr>
          <w:spacing w:val="0"/>
          <w:rtl w:val="0"/>
          <w:lang w:val="en-US"/>
        </w:rPr>
        <w:t xml:space="preserve">need </w:t>
      </w:r>
      <w:r>
        <w:rPr>
          <w:spacing w:val="0"/>
          <w:rtl w:val="0"/>
          <w:lang w:val="en-US"/>
        </w:rPr>
        <w:t xml:space="preserve">to </w:t>
      </w:r>
      <w:r>
        <w:rPr>
          <w:spacing w:val="0"/>
          <w:rtl w:val="0"/>
          <w:lang w:val="en-US"/>
        </w:rPr>
        <w:t xml:space="preserve">know </w:t>
      </w:r>
      <w:r>
        <w:rPr>
          <w:spacing w:val="0"/>
          <w:rtl w:val="0"/>
          <w:lang w:val="en-US"/>
        </w:rPr>
        <w:t xml:space="preserve">more about how the HPA and HPG </w:t>
      </w:r>
      <w:r>
        <w:rPr>
          <w:spacing w:val="0"/>
          <w:rtl w:val="0"/>
          <w:lang w:val="en-US"/>
        </w:rPr>
        <w:t xml:space="preserve">interact. </w:t>
      </w:r>
      <w:r>
        <w:rPr>
          <w:spacing w:val="0"/>
          <w:rtl w:val="0"/>
          <w:lang w:val="en-US"/>
        </w:rPr>
        <w:t xml:space="preserve">We </w:t>
      </w:r>
      <w:r>
        <w:rPr>
          <w:spacing w:val="0"/>
          <w:rtl w:val="0"/>
          <w:lang w:val="en-US"/>
        </w:rPr>
        <w:t xml:space="preserve">experimentally </w:t>
      </w:r>
      <w:r>
        <w:rPr>
          <w:spacing w:val="0"/>
          <w:rtl w:val="0"/>
          <w:lang w:val="en-US"/>
        </w:rPr>
        <w:t xml:space="preserve">investigated </w:t>
      </w:r>
      <w:r>
        <w:rPr>
          <w:spacing w:val="0"/>
          <w:rtl w:val="0"/>
          <w:lang w:val="en-US"/>
        </w:rPr>
        <w:t xml:space="preserve">whether chronic </w:t>
      </w:r>
      <w:r>
        <w:rPr>
          <w:spacing w:val="0"/>
          <w:rtl w:val="0"/>
          <w:lang w:val="en-US"/>
        </w:rPr>
        <w:t xml:space="preserve">disturbance </w:t>
      </w:r>
      <w:r>
        <w:rPr>
          <w:spacing w:val="0"/>
          <w:rtl w:val="0"/>
          <w:lang w:val="en-US"/>
        </w:rPr>
        <w:t xml:space="preserve">affects gonadal </w:t>
      </w:r>
      <w:r>
        <w:rPr>
          <w:spacing w:val="0"/>
          <w:rtl w:val="0"/>
          <w:lang w:val="en-US"/>
        </w:rPr>
        <w:t xml:space="preserve">development </w:t>
      </w:r>
      <w:r>
        <w:rPr>
          <w:spacing w:val="0"/>
          <w:rtl w:val="0"/>
          <w:lang w:val="en-US"/>
        </w:rPr>
        <w:t xml:space="preserve">and the </w:t>
      </w:r>
      <w:r>
        <w:rPr>
          <w:spacing w:val="0"/>
          <w:rtl w:val="0"/>
          <w:lang w:val="en-US"/>
        </w:rPr>
        <w:t xml:space="preserve">gonad's ability </w:t>
      </w:r>
      <w:r>
        <w:rPr>
          <w:spacing w:val="0"/>
          <w:rtl w:val="0"/>
          <w:lang w:val="en-US"/>
        </w:rPr>
        <w:t xml:space="preserve">to </w:t>
      </w:r>
      <w:r>
        <w:rPr>
          <w:spacing w:val="0"/>
          <w:rtl w:val="0"/>
          <w:lang w:val="en-US"/>
        </w:rPr>
        <w:t xml:space="preserve">produce </w:t>
      </w:r>
      <w:r>
        <w:rPr>
          <w:spacing w:val="0"/>
          <w:rtl w:val="0"/>
          <w:lang w:val="en-US"/>
        </w:rPr>
        <w:t xml:space="preserve">and </w:t>
      </w:r>
      <w:r>
        <w:rPr>
          <w:spacing w:val="0"/>
          <w:rtl w:val="0"/>
          <w:lang w:val="en-US"/>
        </w:rPr>
        <w:t xml:space="preserve">release </w:t>
      </w:r>
      <w:r>
        <w:rPr>
          <w:rtl w:val="0"/>
          <w:lang w:val="en-US"/>
        </w:rPr>
        <w:t>testosterone (T) in a songbird, the Dark-eyed Junco (</w:t>
      </w:r>
      <w:r>
        <w:rPr>
          <w:i w:val="1"/>
          <w:iCs w:val="1"/>
          <w:rtl w:val="0"/>
          <w:lang w:val="en-US"/>
        </w:rPr>
        <w:t>Junco hyemalis</w:t>
      </w:r>
      <w:r>
        <w:rPr>
          <w:rtl w:val="0"/>
          <w:lang w:val="en-US"/>
        </w:rPr>
        <w:t xml:space="preserve">). </w:t>
      </w:r>
      <w:r>
        <w:rPr>
          <w:spacing w:val="0"/>
          <w:rtl w:val="0"/>
          <w:lang w:val="en-US"/>
        </w:rPr>
        <w:t xml:space="preserve">In </w:t>
      </w:r>
      <w:r>
        <w:rPr>
          <w:spacing w:val="0"/>
          <w:rtl w:val="0"/>
          <w:lang w:val="en-US"/>
        </w:rPr>
        <w:t xml:space="preserve">the </w:t>
      </w:r>
      <w:r>
        <w:rPr>
          <w:spacing w:val="0"/>
          <w:rtl w:val="0"/>
          <w:lang w:val="en-US"/>
        </w:rPr>
        <w:t xml:space="preserve">high-disturbance treatment, captive males </w:t>
      </w:r>
      <w:r>
        <w:rPr>
          <w:spacing w:val="0"/>
          <w:rtl w:val="0"/>
          <w:lang w:val="en-US"/>
        </w:rPr>
        <w:t xml:space="preserve">were </w:t>
      </w:r>
      <w:r>
        <w:rPr>
          <w:spacing w:val="0"/>
          <w:rtl w:val="0"/>
          <w:lang w:val="en-US"/>
        </w:rPr>
        <w:t xml:space="preserve">repeatedly exposed </w:t>
      </w:r>
      <w:r>
        <w:rPr>
          <w:spacing w:val="0"/>
          <w:rtl w:val="0"/>
          <w:lang w:val="en-US"/>
        </w:rPr>
        <w:t xml:space="preserve">to </w:t>
      </w:r>
      <w:r>
        <w:rPr>
          <w:spacing w:val="0"/>
          <w:rtl w:val="0"/>
          <w:lang w:val="en-US"/>
        </w:rPr>
        <w:t xml:space="preserve">stressors </w:t>
      </w:r>
      <w:r>
        <w:rPr>
          <w:spacing w:val="0"/>
          <w:rtl w:val="0"/>
          <w:lang w:val="en-US"/>
        </w:rPr>
        <w:t xml:space="preserve">for three </w:t>
      </w:r>
      <w:r>
        <w:rPr>
          <w:spacing w:val="0"/>
          <w:rtl w:val="0"/>
          <w:lang w:val="en-US"/>
        </w:rPr>
        <w:t xml:space="preserve">weeks; controls </w:t>
      </w:r>
      <w:r>
        <w:rPr>
          <w:spacing w:val="0"/>
          <w:rtl w:val="0"/>
          <w:lang w:val="en-US"/>
        </w:rPr>
        <w:t xml:space="preserve">were </w:t>
      </w:r>
      <w:r>
        <w:rPr>
          <w:spacing w:val="0"/>
          <w:rtl w:val="0"/>
          <w:lang w:val="en-US"/>
        </w:rPr>
        <w:t xml:space="preserve">undisturbed </w:t>
      </w:r>
      <w:r>
        <w:rPr>
          <w:rtl w:val="0"/>
          <w:lang w:val="en-US"/>
        </w:rPr>
        <w:t xml:space="preserve">except for animal husbandry. To assess impact of disturbance on the HPG, we measured baseline levels of testosterone (T) in peripheral blood within 5 min of capture, and gonadal capacity to produce T 30 min after an injection with GnRH. We then measured gonadal mass and gene expression related to the signaling of the HPG. Birds in the </w:t>
      </w:r>
      <w:r>
        <w:rPr>
          <w:spacing w:val="0"/>
          <w:rtl w:val="0"/>
          <w:lang w:val="en-US"/>
        </w:rPr>
        <w:t xml:space="preserve">high-disturbance treatment showed significantly lower baseline </w:t>
      </w:r>
      <w:r>
        <w:rPr>
          <w:rtl w:val="0"/>
          <w:lang w:val="en-US"/>
        </w:rPr>
        <w:t xml:space="preserve">T levels than control birds. However, neither GnRH-induced levels nor </w:t>
      </w:r>
      <w:r>
        <w:rPr>
          <w:spacing w:val="0"/>
          <w:rtl w:val="0"/>
          <w:lang w:val="en-US"/>
        </w:rPr>
        <w:t xml:space="preserve">gonadal mass showed significant differences between </w:t>
      </w:r>
      <w:r>
        <w:rPr>
          <w:spacing w:val="0"/>
          <w:rtl w:val="0"/>
          <w:lang w:val="en-US"/>
        </w:rPr>
        <w:t xml:space="preserve">treatments, </w:t>
      </w:r>
      <w:r>
        <w:rPr>
          <w:rtl w:val="0"/>
          <w:lang w:val="en-US"/>
        </w:rPr>
        <w:t xml:space="preserve">suggesting that the gonadal capacity to produce T is not affected by disturbance. We conclude that high levels of disturbance in the wild </w:t>
      </w:r>
      <w:r>
        <w:rPr>
          <w:spacing w:val="0"/>
          <w:rtl w:val="0"/>
          <w:lang w:val="en-US"/>
        </w:rPr>
        <w:t xml:space="preserve">may </w:t>
      </w:r>
      <w:r>
        <w:rPr>
          <w:spacing w:val="0"/>
          <w:rtl w:val="0"/>
          <w:lang w:val="en-US"/>
        </w:rPr>
        <w:t xml:space="preserve">reduce </w:t>
      </w:r>
      <w:r>
        <w:rPr>
          <w:spacing w:val="0"/>
          <w:rtl w:val="0"/>
          <w:lang w:val="en-US"/>
        </w:rPr>
        <w:t xml:space="preserve">expression </w:t>
      </w:r>
      <w:r>
        <w:rPr>
          <w:spacing w:val="0"/>
          <w:rtl w:val="0"/>
          <w:lang w:val="en-US"/>
        </w:rPr>
        <w:t xml:space="preserve">of </w:t>
      </w:r>
      <w:r>
        <w:rPr>
          <w:rtl w:val="0"/>
          <w:lang w:val="en-US"/>
        </w:rPr>
        <w:t xml:space="preserve">T </w:t>
      </w:r>
      <w:r>
        <w:rPr>
          <w:spacing w:val="0"/>
          <w:rtl w:val="0"/>
          <w:lang w:val="en-US"/>
        </w:rPr>
        <w:t xml:space="preserve">and </w:t>
      </w:r>
      <w:r>
        <w:rPr>
          <w:spacing w:val="0"/>
          <w:rtl w:val="0"/>
          <w:lang w:val="en-US"/>
        </w:rPr>
        <w:t xml:space="preserve">T-mediated traits. Analysis </w:t>
      </w:r>
      <w:r>
        <w:rPr>
          <w:spacing w:val="0"/>
          <w:rtl w:val="0"/>
          <w:lang w:val="en-US"/>
        </w:rPr>
        <w:t xml:space="preserve">of </w:t>
      </w:r>
      <w:r>
        <w:rPr>
          <w:rtl w:val="0"/>
          <w:lang w:val="en-US"/>
        </w:rPr>
        <w:t>gonadal gene expression will shed light on the mechanisms by which disturbance affects HPG function.</w:t>
      </w:r>
    </w:p>
    <w:p>
      <w:pPr>
        <w:pStyle w:val="Body"/>
        <w:spacing w:line="160" w:lineRule="exact"/>
        <w:jc w:val="both"/>
        <w:sectPr>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10"/>
        <w:ind w:left="0" w:firstLine="0"/>
        <w:rPr>
          <w:sz w:val="19"/>
          <w:szCs w:val="19"/>
        </w:rPr>
      </w:pPr>
    </w:p>
    <w:p>
      <w:pPr>
        <w:pStyle w:val="Body Text"/>
        <w:spacing w:line="172" w:lineRule="exact"/>
        <w:ind w:right="382"/>
      </w:pPr>
      <w:bookmarkEnd w:id="0"/>
      <w:r>
        <w:rPr>
          <w:b w:val="1"/>
          <w:bCs w:val="1"/>
          <w:i w:val="1"/>
          <w:iCs w:val="1"/>
          <w:rtl w:val="0"/>
          <w:lang w:val="en-US"/>
        </w:rPr>
        <w:t xml:space="preserve">49-3 </w:t>
      </w:r>
      <w:r>
        <w:rPr>
          <w:rtl w:val="0"/>
          <w:lang w:val="en-US"/>
        </w:rPr>
        <w:t>ACKERLY, KL*; KRAHE, R; CHAPMAN, LJ; McGill</w:t>
      </w:r>
    </w:p>
    <w:p>
      <w:pPr>
        <w:pStyle w:val="Body"/>
        <w:spacing w:line="160" w:lineRule="exact"/>
        <w:ind w:left="100" w:right="382" w:firstLine="0"/>
        <w:rPr>
          <w:i w:val="1"/>
          <w:iCs w:val="1"/>
          <w:sz w:val="16"/>
          <w:szCs w:val="16"/>
        </w:rPr>
      </w:pPr>
      <w:r>
        <w:rPr>
          <w:sz w:val="16"/>
          <w:szCs w:val="16"/>
          <w:rtl w:val="0"/>
          <w:lang w:val="en-US"/>
        </w:rPr>
        <w:t xml:space="preserve">University; </w:t>
      </w:r>
      <w:r>
        <w:rPr>
          <w:i w:val="1"/>
          <w:iCs w:val="1"/>
          <w:sz w:val="16"/>
          <w:szCs w:val="16"/>
          <w:rtl w:val="0"/>
        </w:rPr>
        <w:t>kerri.ackerly@mail.mcgill.ca</w:t>
      </w:r>
    </w:p>
    <w:p>
      <w:pPr>
        <w:pStyle w:val="Heading"/>
        <w:spacing w:before="9"/>
        <w:ind w:right="382"/>
      </w:pPr>
      <w:r>
        <w:rPr>
          <w:rtl w:val="0"/>
          <w:lang w:val="en-US"/>
        </w:rPr>
        <w:t>The effects of chronic and acute exposure to hypoxia on swim performance and electric signaling in an African mormyrid, Gnathonemus victoriae</w:t>
      </w:r>
    </w:p>
    <w:p>
      <w:pPr>
        <w:pStyle w:val="Body Text"/>
        <w:spacing w:line="160" w:lineRule="exact"/>
        <w:jc w:val="both"/>
      </w:pPr>
      <w:r>
        <w:rPr>
          <w:spacing w:val="0"/>
          <w:rtl w:val="0"/>
          <w:lang w:val="en-US"/>
        </w:rPr>
        <w:t xml:space="preserve">Dissolved oxygen (DO) concentration </w:t>
      </w:r>
      <w:r>
        <w:rPr>
          <w:rtl w:val="0"/>
          <w:lang w:val="en-US"/>
        </w:rPr>
        <w:t xml:space="preserve">is a </w:t>
      </w:r>
      <w:r>
        <w:rPr>
          <w:spacing w:val="0"/>
          <w:rtl w:val="0"/>
          <w:lang w:val="en-US"/>
        </w:rPr>
        <w:t xml:space="preserve">key </w:t>
      </w:r>
      <w:r>
        <w:rPr>
          <w:spacing w:val="0"/>
          <w:rtl w:val="0"/>
          <w:lang w:val="en-US"/>
        </w:rPr>
        <w:t xml:space="preserve">factor limiting </w:t>
      </w:r>
      <w:r>
        <w:rPr>
          <w:spacing w:val="0"/>
          <w:rtl w:val="0"/>
          <w:lang w:val="en-US"/>
        </w:rPr>
        <w:t xml:space="preserve">the </w:t>
      </w:r>
      <w:r>
        <w:rPr>
          <w:spacing w:val="0"/>
          <w:rtl w:val="0"/>
          <w:lang w:val="en-US"/>
        </w:rPr>
        <w:t xml:space="preserve">aerobic capabilities </w:t>
      </w:r>
      <w:r>
        <w:rPr>
          <w:rtl w:val="0"/>
          <w:lang w:val="en-US"/>
        </w:rPr>
        <w:t xml:space="preserve">of </w:t>
      </w:r>
      <w:r>
        <w:rPr>
          <w:spacing w:val="0"/>
          <w:rtl w:val="0"/>
          <w:lang w:val="en-US"/>
        </w:rPr>
        <w:t xml:space="preserve">fishes, </w:t>
      </w:r>
      <w:r>
        <w:rPr>
          <w:rtl w:val="0"/>
          <w:lang w:val="en-US"/>
        </w:rPr>
        <w:t xml:space="preserve">and low DO </w:t>
      </w:r>
      <w:r>
        <w:rPr>
          <w:spacing w:val="0"/>
          <w:rtl w:val="0"/>
          <w:lang w:val="en-US"/>
        </w:rPr>
        <w:t xml:space="preserve">concentration </w:t>
      </w:r>
      <w:r>
        <w:rPr>
          <w:spacing w:val="0"/>
          <w:rtl w:val="0"/>
          <w:lang w:val="en-US"/>
        </w:rPr>
        <w:t xml:space="preserve">(hypoxia) </w:t>
      </w:r>
      <w:r>
        <w:rPr>
          <w:rtl w:val="0"/>
          <w:lang w:val="en-US"/>
        </w:rPr>
        <w:t xml:space="preserve">associated with eutrophication and pollution is now considered to be </w:t>
      </w:r>
      <w:r>
        <w:rPr>
          <w:spacing w:val="0"/>
          <w:rtl w:val="0"/>
          <w:lang w:val="en-US"/>
        </w:rPr>
        <w:t xml:space="preserve">one </w:t>
      </w:r>
      <w:r>
        <w:rPr>
          <w:spacing w:val="0"/>
          <w:rtl w:val="0"/>
          <w:lang w:val="en-US"/>
        </w:rPr>
        <w:t xml:space="preserve">of </w:t>
      </w:r>
      <w:r>
        <w:rPr>
          <w:spacing w:val="0"/>
          <w:rtl w:val="0"/>
          <w:lang w:val="en-US"/>
        </w:rPr>
        <w:t xml:space="preserve">the </w:t>
      </w:r>
      <w:r>
        <w:rPr>
          <w:spacing w:val="0"/>
          <w:rtl w:val="0"/>
          <w:lang w:val="en-US"/>
        </w:rPr>
        <w:t xml:space="preserve">greatest threats currently </w:t>
      </w:r>
      <w:r>
        <w:rPr>
          <w:spacing w:val="0"/>
          <w:rtl w:val="0"/>
          <w:lang w:val="en-US"/>
        </w:rPr>
        <w:t xml:space="preserve">facing </w:t>
      </w:r>
      <w:r>
        <w:rPr>
          <w:spacing w:val="0"/>
          <w:rtl w:val="0"/>
          <w:lang w:val="en-US"/>
        </w:rPr>
        <w:t xml:space="preserve">fishes. Hypoxia </w:t>
      </w:r>
      <w:r>
        <w:rPr>
          <w:spacing w:val="0"/>
          <w:rtl w:val="0"/>
          <w:lang w:val="en-US"/>
        </w:rPr>
        <w:t xml:space="preserve">can </w:t>
      </w:r>
      <w:r>
        <w:rPr>
          <w:spacing w:val="0"/>
          <w:rtl w:val="0"/>
          <w:lang w:val="en-US"/>
        </w:rPr>
        <w:t xml:space="preserve">severely limit fish performance, especially aerobically </w:t>
      </w:r>
      <w:r>
        <w:rPr>
          <w:spacing w:val="0"/>
          <w:rtl w:val="0"/>
          <w:lang w:val="en-US"/>
        </w:rPr>
        <w:t xml:space="preserve">expensive </w:t>
      </w:r>
      <w:r>
        <w:rPr>
          <w:spacing w:val="0"/>
          <w:rtl w:val="0"/>
          <w:lang w:val="en-US"/>
        </w:rPr>
        <w:t xml:space="preserve">fitness-related </w:t>
      </w:r>
      <w:r>
        <w:rPr>
          <w:spacing w:val="0"/>
          <w:rtl w:val="0"/>
          <w:lang w:val="en-US"/>
        </w:rPr>
        <w:t xml:space="preserve">behaviours including swimming </w:t>
      </w:r>
      <w:r>
        <w:rPr>
          <w:spacing w:val="0"/>
          <w:rtl w:val="0"/>
          <w:lang w:val="en-US"/>
        </w:rPr>
        <w:t xml:space="preserve">and </w:t>
      </w:r>
      <w:r>
        <w:rPr>
          <w:spacing w:val="0"/>
          <w:rtl w:val="0"/>
          <w:lang w:val="en-US"/>
        </w:rPr>
        <w:t xml:space="preserve">sensory </w:t>
      </w:r>
      <w:r>
        <w:rPr>
          <w:rtl w:val="0"/>
          <w:lang w:val="en-US"/>
        </w:rPr>
        <w:t xml:space="preserve">information acquisition. Fishes can lessen oxygen requirements </w:t>
      </w:r>
      <w:r>
        <w:rPr>
          <w:spacing w:val="0"/>
          <w:rtl w:val="0"/>
          <w:lang w:val="en-US"/>
        </w:rPr>
        <w:t xml:space="preserve">and </w:t>
      </w:r>
      <w:r>
        <w:rPr>
          <w:spacing w:val="0"/>
          <w:rtl w:val="0"/>
          <w:lang w:val="en-US"/>
        </w:rPr>
        <w:t xml:space="preserve">metabolic demands </w:t>
      </w:r>
      <w:r>
        <w:rPr>
          <w:spacing w:val="0"/>
          <w:rtl w:val="0"/>
          <w:lang w:val="en-US"/>
        </w:rPr>
        <w:t xml:space="preserve">by </w:t>
      </w:r>
      <w:r>
        <w:rPr>
          <w:spacing w:val="0"/>
          <w:rtl w:val="0"/>
          <w:lang w:val="en-US"/>
        </w:rPr>
        <w:t xml:space="preserve">altering </w:t>
      </w:r>
      <w:r>
        <w:rPr>
          <w:spacing w:val="0"/>
          <w:rtl w:val="0"/>
          <w:lang w:val="en-US"/>
        </w:rPr>
        <w:t xml:space="preserve">these </w:t>
      </w:r>
      <w:r>
        <w:rPr>
          <w:spacing w:val="0"/>
          <w:rtl w:val="0"/>
          <w:lang w:val="en-US"/>
        </w:rPr>
        <w:t xml:space="preserve">behaviours </w:t>
      </w:r>
      <w:r>
        <w:rPr>
          <w:spacing w:val="0"/>
          <w:rtl w:val="0"/>
          <w:lang w:val="en-US"/>
        </w:rPr>
        <w:t xml:space="preserve">under </w:t>
      </w:r>
      <w:r>
        <w:rPr>
          <w:spacing w:val="0"/>
          <w:rtl w:val="0"/>
          <w:lang w:val="en-US"/>
        </w:rPr>
        <w:t xml:space="preserve">hypoxia, </w:t>
      </w:r>
      <w:r>
        <w:rPr>
          <w:rtl w:val="0"/>
          <w:lang w:val="en-US"/>
        </w:rPr>
        <w:t xml:space="preserve">though the exact mechanisms by which they do so can be difficult to </w:t>
      </w:r>
      <w:r>
        <w:rPr>
          <w:spacing w:val="0"/>
          <w:rtl w:val="0"/>
          <w:lang w:val="en-US"/>
        </w:rPr>
        <w:t xml:space="preserve">quantify. </w:t>
      </w:r>
      <w:r>
        <w:rPr>
          <w:spacing w:val="0"/>
          <w:rtl w:val="0"/>
          <w:lang w:val="en-US"/>
        </w:rPr>
        <w:t xml:space="preserve">We </w:t>
      </w:r>
      <w:r>
        <w:rPr>
          <w:spacing w:val="0"/>
          <w:rtl w:val="0"/>
          <w:lang w:val="en-US"/>
        </w:rPr>
        <w:t xml:space="preserve">use </w:t>
      </w:r>
      <w:r>
        <w:rPr>
          <w:spacing w:val="0"/>
          <w:rtl w:val="0"/>
          <w:lang w:val="en-US"/>
        </w:rPr>
        <w:t xml:space="preserve">weakly </w:t>
      </w:r>
      <w:r>
        <w:rPr>
          <w:spacing w:val="0"/>
          <w:rtl w:val="0"/>
          <w:lang w:val="en-US"/>
        </w:rPr>
        <w:t xml:space="preserve">electric </w:t>
      </w:r>
      <w:r>
        <w:rPr>
          <w:spacing w:val="0"/>
          <w:rtl w:val="0"/>
          <w:lang w:val="en-US"/>
        </w:rPr>
        <w:t xml:space="preserve">fishes </w:t>
      </w:r>
      <w:r>
        <w:rPr>
          <w:spacing w:val="0"/>
          <w:rtl w:val="0"/>
          <w:lang w:val="en-US"/>
        </w:rPr>
        <w:t xml:space="preserve">as </w:t>
      </w:r>
      <w:r>
        <w:rPr>
          <w:rtl w:val="0"/>
          <w:lang w:val="en-US"/>
        </w:rPr>
        <w:t xml:space="preserve">a </w:t>
      </w:r>
      <w:r>
        <w:rPr>
          <w:spacing w:val="0"/>
          <w:rtl w:val="0"/>
          <w:lang w:val="en-US"/>
        </w:rPr>
        <w:t xml:space="preserve">model system </w:t>
      </w:r>
      <w:r>
        <w:rPr>
          <w:spacing w:val="0"/>
          <w:rtl w:val="0"/>
          <w:lang w:val="en-US"/>
        </w:rPr>
        <w:t xml:space="preserve">for </w:t>
      </w:r>
      <w:r>
        <w:rPr>
          <w:spacing w:val="0"/>
          <w:rtl w:val="0"/>
          <w:lang w:val="en-US"/>
        </w:rPr>
        <w:t xml:space="preserve">exploring potential effects </w:t>
      </w:r>
      <w:r>
        <w:rPr>
          <w:spacing w:val="0"/>
          <w:rtl w:val="0"/>
          <w:lang w:val="en-US"/>
        </w:rPr>
        <w:t xml:space="preserve">of </w:t>
      </w:r>
      <w:r>
        <w:rPr>
          <w:spacing w:val="0"/>
          <w:rtl w:val="0"/>
          <w:lang w:val="en-US"/>
        </w:rPr>
        <w:t xml:space="preserve">hypoxia </w:t>
      </w:r>
      <w:r>
        <w:rPr>
          <w:spacing w:val="0"/>
          <w:rtl w:val="0"/>
          <w:lang w:val="en-US"/>
        </w:rPr>
        <w:t xml:space="preserve">on </w:t>
      </w:r>
      <w:r>
        <w:rPr>
          <w:spacing w:val="0"/>
          <w:rtl w:val="0"/>
          <w:lang w:val="en-US"/>
        </w:rPr>
        <w:t xml:space="preserve">swim </w:t>
      </w:r>
      <w:r>
        <w:rPr>
          <w:spacing w:val="0"/>
          <w:rtl w:val="0"/>
          <w:lang w:val="en-US"/>
        </w:rPr>
        <w:t xml:space="preserve">performance </w:t>
      </w:r>
      <w:r>
        <w:rPr>
          <w:spacing w:val="0"/>
          <w:rtl w:val="0"/>
          <w:lang w:val="en-US"/>
        </w:rPr>
        <w:t xml:space="preserve">and </w:t>
      </w:r>
      <w:r>
        <w:rPr>
          <w:rtl w:val="0"/>
          <w:lang w:val="en-US"/>
        </w:rPr>
        <w:t xml:space="preserve">sensory information acquisition, as we can non-invasively quantify the electric organ discharges (EODs) they use for active acquisition  </w:t>
      </w:r>
      <w:r>
        <w:rPr>
          <w:spacing w:val="0"/>
          <w:rtl w:val="0"/>
          <w:lang w:val="en-US"/>
        </w:rPr>
        <w:t xml:space="preserve">of </w:t>
      </w:r>
      <w:r>
        <w:rPr>
          <w:spacing w:val="0"/>
          <w:rtl w:val="0"/>
          <w:lang w:val="en-US"/>
        </w:rPr>
        <w:t xml:space="preserve">sensory information during swimming. </w:t>
      </w:r>
      <w:r>
        <w:rPr>
          <w:spacing w:val="0"/>
          <w:rtl w:val="0"/>
          <w:lang w:val="en-US"/>
        </w:rPr>
        <w:t xml:space="preserve">To </w:t>
      </w:r>
      <w:r>
        <w:rPr>
          <w:spacing w:val="0"/>
          <w:rtl w:val="0"/>
          <w:lang w:val="en-US"/>
        </w:rPr>
        <w:t xml:space="preserve">quantify </w:t>
      </w:r>
      <w:r>
        <w:rPr>
          <w:spacing w:val="0"/>
          <w:rtl w:val="0"/>
          <w:lang w:val="en-US"/>
        </w:rPr>
        <w:t xml:space="preserve">potential </w:t>
      </w:r>
      <w:r>
        <w:rPr>
          <w:rtl w:val="0"/>
          <w:lang w:val="en-US"/>
        </w:rPr>
        <w:t xml:space="preserve">effects of hypoxia, we measured critical swim speed and concurrent </w:t>
      </w:r>
      <w:r>
        <w:rPr>
          <w:spacing w:val="0"/>
          <w:rtl w:val="0"/>
          <w:lang w:val="en-US"/>
        </w:rPr>
        <w:t xml:space="preserve">EOD </w:t>
      </w:r>
      <w:r>
        <w:rPr>
          <w:spacing w:val="0"/>
          <w:rtl w:val="0"/>
          <w:lang w:val="en-US"/>
        </w:rPr>
        <w:t xml:space="preserve">production </w:t>
      </w:r>
      <w:r>
        <w:rPr>
          <w:spacing w:val="0"/>
          <w:rtl w:val="0"/>
          <w:lang w:val="en-US"/>
        </w:rPr>
        <w:t xml:space="preserve">under high- </w:t>
      </w:r>
      <w:r>
        <w:rPr>
          <w:spacing w:val="0"/>
          <w:rtl w:val="0"/>
          <w:lang w:val="en-US"/>
        </w:rPr>
        <w:t xml:space="preserve">and </w:t>
      </w:r>
      <w:r>
        <w:rPr>
          <w:spacing w:val="0"/>
          <w:rtl w:val="0"/>
          <w:lang w:val="en-US"/>
        </w:rPr>
        <w:t xml:space="preserve">low-DO </w:t>
      </w:r>
      <w:r>
        <w:rPr>
          <w:spacing w:val="0"/>
          <w:rtl w:val="0"/>
          <w:lang w:val="en-US"/>
        </w:rPr>
        <w:t xml:space="preserve">concentrations </w:t>
      </w:r>
      <w:r>
        <w:rPr>
          <w:spacing w:val="0"/>
          <w:rtl w:val="0"/>
          <w:lang w:val="en-US"/>
        </w:rPr>
        <w:t xml:space="preserve">in </w:t>
      </w:r>
      <w:r>
        <w:rPr>
          <w:rtl w:val="0"/>
          <w:lang w:val="en-US"/>
        </w:rPr>
        <w:t xml:space="preserve">a </w:t>
      </w:r>
      <w:r>
        <w:rPr>
          <w:spacing w:val="0"/>
          <w:rtl w:val="0"/>
          <w:lang w:val="en-US"/>
        </w:rPr>
        <w:t xml:space="preserve">hypoxia-tolerant </w:t>
      </w:r>
      <w:r>
        <w:rPr>
          <w:spacing w:val="0"/>
          <w:rtl w:val="0"/>
          <w:lang w:val="en-US"/>
        </w:rPr>
        <w:t xml:space="preserve">African mormyrid, </w:t>
      </w:r>
      <w:r>
        <w:rPr>
          <w:i w:val="1"/>
          <w:iCs w:val="1"/>
          <w:spacing w:val="0"/>
          <w:rtl w:val="0"/>
          <w:lang w:val="en-US"/>
        </w:rPr>
        <w:t>Gnathonemus victoriae</w:t>
      </w:r>
      <w:r>
        <w:rPr>
          <w:spacing w:val="0"/>
          <w:rtl w:val="0"/>
          <w:lang w:val="en-US"/>
        </w:rPr>
        <w:t xml:space="preserve">, </w:t>
      </w:r>
      <w:r>
        <w:rPr>
          <w:spacing w:val="0"/>
          <w:rtl w:val="0"/>
          <w:lang w:val="en-US"/>
        </w:rPr>
        <w:t xml:space="preserve">following chronic </w:t>
      </w:r>
      <w:r>
        <w:rPr>
          <w:spacing w:val="0"/>
          <w:rtl w:val="0"/>
          <w:lang w:val="en-US"/>
        </w:rPr>
        <w:t xml:space="preserve">and </w:t>
      </w:r>
      <w:r>
        <w:rPr>
          <w:spacing w:val="0"/>
          <w:rtl w:val="0"/>
          <w:lang w:val="en-US"/>
        </w:rPr>
        <w:t xml:space="preserve">acute </w:t>
      </w:r>
      <w:r>
        <w:rPr>
          <w:spacing w:val="0"/>
          <w:rtl w:val="0"/>
          <w:lang w:val="en-US"/>
        </w:rPr>
        <w:t xml:space="preserve">exposure </w:t>
      </w:r>
      <w:r>
        <w:rPr>
          <w:spacing w:val="0"/>
          <w:rtl w:val="0"/>
          <w:lang w:val="en-US"/>
        </w:rPr>
        <w:t xml:space="preserve">to </w:t>
      </w:r>
      <w:r>
        <w:rPr>
          <w:spacing w:val="0"/>
          <w:rtl w:val="0"/>
          <w:lang w:val="en-US"/>
        </w:rPr>
        <w:t xml:space="preserve">hypoxia. </w:t>
      </w:r>
      <w:r>
        <w:rPr>
          <w:spacing w:val="0"/>
          <w:rtl w:val="0"/>
          <w:lang w:val="en-US"/>
        </w:rPr>
        <w:t xml:space="preserve">Our </w:t>
      </w:r>
      <w:r>
        <w:rPr>
          <w:spacing w:val="0"/>
          <w:rtl w:val="0"/>
          <w:lang w:val="en-US"/>
        </w:rPr>
        <w:t xml:space="preserve">findings </w:t>
      </w:r>
      <w:r>
        <w:rPr>
          <w:spacing w:val="0"/>
          <w:rtl w:val="0"/>
          <w:lang w:val="en-US"/>
        </w:rPr>
        <w:t xml:space="preserve">indicate that hypoxia exposure resulted </w:t>
      </w:r>
      <w:r>
        <w:rPr>
          <w:rtl w:val="0"/>
          <w:lang w:val="en-US"/>
        </w:rPr>
        <w:t xml:space="preserve">in a </w:t>
      </w:r>
      <w:r>
        <w:rPr>
          <w:spacing w:val="0"/>
          <w:rtl w:val="0"/>
          <w:lang w:val="en-US"/>
        </w:rPr>
        <w:t xml:space="preserve">significant decline </w:t>
      </w:r>
      <w:r>
        <w:rPr>
          <w:spacing w:val="0"/>
          <w:rtl w:val="0"/>
          <w:lang w:val="en-US"/>
        </w:rPr>
        <w:t xml:space="preserve">in </w:t>
      </w:r>
      <w:r>
        <w:rPr>
          <w:spacing w:val="0"/>
          <w:rtl w:val="0"/>
          <w:lang w:val="en-US"/>
        </w:rPr>
        <w:t xml:space="preserve">both swim speed </w:t>
      </w:r>
      <w:r>
        <w:rPr>
          <w:spacing w:val="0"/>
          <w:rtl w:val="0"/>
          <w:lang w:val="en-US"/>
        </w:rPr>
        <w:t xml:space="preserve">and EOD </w:t>
      </w:r>
      <w:r>
        <w:rPr>
          <w:spacing w:val="0"/>
          <w:rtl w:val="0"/>
          <w:lang w:val="en-US"/>
        </w:rPr>
        <w:t xml:space="preserve">production </w:t>
      </w:r>
      <w:r>
        <w:rPr>
          <w:spacing w:val="0"/>
          <w:rtl w:val="0"/>
          <w:lang w:val="en-US"/>
        </w:rPr>
        <w:t xml:space="preserve">in </w:t>
      </w:r>
      <w:r>
        <w:rPr>
          <w:spacing w:val="0"/>
          <w:rtl w:val="0"/>
          <w:lang w:val="en-US"/>
        </w:rPr>
        <w:t xml:space="preserve">fish </w:t>
      </w:r>
      <w:r>
        <w:rPr>
          <w:spacing w:val="0"/>
          <w:rtl w:val="0"/>
          <w:lang w:val="en-US"/>
        </w:rPr>
        <w:t xml:space="preserve">without </w:t>
      </w:r>
      <w:r>
        <w:rPr>
          <w:spacing w:val="0"/>
          <w:rtl w:val="0"/>
          <w:lang w:val="en-US"/>
        </w:rPr>
        <w:t xml:space="preserve">previous </w:t>
      </w:r>
      <w:r>
        <w:rPr>
          <w:rtl w:val="0"/>
          <w:lang w:val="en-US"/>
        </w:rPr>
        <w:t xml:space="preserve">acclimation to hypoxia. However, individuals acclimated to chronic hypoxia for eight weeks were characterized by a higher critical swim </w:t>
      </w:r>
      <w:r>
        <w:rPr>
          <w:spacing w:val="0"/>
          <w:rtl w:val="0"/>
          <w:lang w:val="en-US"/>
        </w:rPr>
        <w:t xml:space="preserve">speed under both </w:t>
      </w:r>
      <w:r>
        <w:rPr>
          <w:spacing w:val="0"/>
          <w:rtl w:val="0"/>
          <w:lang w:val="en-US"/>
        </w:rPr>
        <w:t xml:space="preserve">hypoxia </w:t>
      </w:r>
      <w:r>
        <w:rPr>
          <w:spacing w:val="0"/>
          <w:rtl w:val="0"/>
          <w:lang w:val="en-US"/>
        </w:rPr>
        <w:t xml:space="preserve">and </w:t>
      </w:r>
      <w:r>
        <w:rPr>
          <w:spacing w:val="0"/>
          <w:rtl w:val="0"/>
          <w:lang w:val="en-US"/>
        </w:rPr>
        <w:t xml:space="preserve">normoxia </w:t>
      </w:r>
      <w:r>
        <w:rPr>
          <w:spacing w:val="0"/>
          <w:rtl w:val="0"/>
          <w:lang w:val="en-US"/>
        </w:rPr>
        <w:t xml:space="preserve">than fish </w:t>
      </w:r>
      <w:r>
        <w:rPr>
          <w:spacing w:val="0"/>
          <w:rtl w:val="0"/>
          <w:lang w:val="en-US"/>
        </w:rPr>
        <w:t xml:space="preserve">acclimated </w:t>
      </w:r>
      <w:r>
        <w:rPr>
          <w:spacing w:val="0"/>
          <w:rtl w:val="0"/>
          <w:lang w:val="en-US"/>
        </w:rPr>
        <w:t xml:space="preserve">to </w:t>
      </w:r>
      <w:r>
        <w:rPr>
          <w:spacing w:val="0"/>
          <w:rtl w:val="0"/>
          <w:lang w:val="en-US"/>
        </w:rPr>
        <w:t xml:space="preserve">normoxia. </w:t>
      </w:r>
      <w:r>
        <w:rPr>
          <w:spacing w:val="0"/>
          <w:rtl w:val="0"/>
          <w:lang w:val="en-US"/>
        </w:rPr>
        <w:t xml:space="preserve">Our </w:t>
      </w:r>
      <w:r>
        <w:rPr>
          <w:spacing w:val="0"/>
          <w:rtl w:val="0"/>
          <w:lang w:val="en-US"/>
        </w:rPr>
        <w:t xml:space="preserve">results highlight </w:t>
      </w:r>
      <w:r>
        <w:rPr>
          <w:spacing w:val="0"/>
          <w:rtl w:val="0"/>
          <w:lang w:val="en-US"/>
        </w:rPr>
        <w:t xml:space="preserve">the </w:t>
      </w:r>
      <w:r>
        <w:rPr>
          <w:spacing w:val="0"/>
          <w:rtl w:val="0"/>
          <w:lang w:val="en-US"/>
        </w:rPr>
        <w:t xml:space="preserve">effects </w:t>
      </w:r>
      <w:r>
        <w:rPr>
          <w:rtl w:val="0"/>
          <w:lang w:val="en-US"/>
        </w:rPr>
        <w:t xml:space="preserve">of </w:t>
      </w:r>
      <w:r>
        <w:rPr>
          <w:spacing w:val="0"/>
          <w:rtl w:val="0"/>
          <w:lang w:val="en-US"/>
        </w:rPr>
        <w:t xml:space="preserve">hypoxia </w:t>
      </w:r>
      <w:r>
        <w:rPr>
          <w:rtl w:val="0"/>
          <w:lang w:val="en-US"/>
        </w:rPr>
        <w:t xml:space="preserve">on </w:t>
      </w:r>
      <w:r>
        <w:rPr>
          <w:spacing w:val="0"/>
          <w:rtl w:val="0"/>
          <w:lang w:val="en-US"/>
        </w:rPr>
        <w:t xml:space="preserve">aerobic swim </w:t>
      </w:r>
      <w:r>
        <w:rPr>
          <w:spacing w:val="0"/>
          <w:rtl w:val="0"/>
          <w:lang w:val="en-US"/>
        </w:rPr>
        <w:t xml:space="preserve">performance </w:t>
      </w:r>
      <w:r>
        <w:rPr>
          <w:spacing w:val="0"/>
          <w:rtl w:val="0"/>
          <w:lang w:val="en-US"/>
        </w:rPr>
        <w:t xml:space="preserve">and </w:t>
      </w:r>
      <w:r>
        <w:rPr>
          <w:spacing w:val="0"/>
          <w:rtl w:val="0"/>
          <w:lang w:val="en-US"/>
        </w:rPr>
        <w:t xml:space="preserve">sensory information acquisition, </w:t>
      </w:r>
      <w:r>
        <w:rPr>
          <w:spacing w:val="0"/>
          <w:rtl w:val="0"/>
          <w:lang w:val="en-US"/>
        </w:rPr>
        <w:t xml:space="preserve">and </w:t>
      </w:r>
      <w:r>
        <w:rPr>
          <w:spacing w:val="0"/>
          <w:rtl w:val="0"/>
          <w:lang w:val="en-US"/>
        </w:rPr>
        <w:t xml:space="preserve">the ability </w:t>
      </w:r>
      <w:r>
        <w:rPr>
          <w:spacing w:val="0"/>
          <w:rtl w:val="0"/>
          <w:lang w:val="en-US"/>
        </w:rPr>
        <w:t xml:space="preserve">of </w:t>
      </w:r>
      <w:r>
        <w:rPr>
          <w:spacing w:val="0"/>
          <w:rtl w:val="0"/>
          <w:lang w:val="en-US"/>
        </w:rPr>
        <w:t xml:space="preserve">fish </w:t>
      </w:r>
      <w:r>
        <w:rPr>
          <w:spacing w:val="0"/>
          <w:rtl w:val="0"/>
          <w:lang w:val="en-US"/>
        </w:rPr>
        <w:t xml:space="preserve">to </w:t>
      </w:r>
      <w:r>
        <w:rPr>
          <w:spacing w:val="0"/>
          <w:rtl w:val="0"/>
          <w:lang w:val="en-US"/>
        </w:rPr>
        <w:t xml:space="preserve">heighten </w:t>
      </w:r>
      <w:r>
        <w:rPr>
          <w:spacing w:val="0"/>
          <w:rtl w:val="0"/>
          <w:lang w:val="en-US"/>
        </w:rPr>
        <w:t xml:space="preserve">aerobic </w:t>
      </w:r>
      <w:r>
        <w:rPr>
          <w:spacing w:val="0"/>
          <w:rtl w:val="0"/>
          <w:lang w:val="en-US"/>
        </w:rPr>
        <w:t xml:space="preserve">performance </w:t>
      </w:r>
      <w:r>
        <w:rPr>
          <w:spacing w:val="0"/>
          <w:rtl w:val="0"/>
          <w:lang w:val="en-US"/>
        </w:rPr>
        <w:t xml:space="preserve">under </w:t>
      </w:r>
      <w:r>
        <w:rPr>
          <w:spacing w:val="0"/>
          <w:rtl w:val="0"/>
          <w:lang w:val="en-US"/>
        </w:rPr>
        <w:t xml:space="preserve">stressful </w:t>
      </w:r>
      <w:r>
        <w:rPr>
          <w:rtl w:val="0"/>
          <w:lang w:val="en-US"/>
        </w:rPr>
        <w:t>conditions through acclimation processes.</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25-1 </w:t>
      </w:r>
      <w:r>
        <w:rPr>
          <w:rtl w:val="0"/>
          <w:lang w:val="en-US"/>
        </w:rPr>
        <w:t>ADAMS, CI*; HOEKSTRA, LA; JANZEN, FJ; Iowa State</w:t>
      </w:r>
    </w:p>
    <w:p>
      <w:pPr>
        <w:pStyle w:val="Body"/>
        <w:spacing w:line="160" w:lineRule="exact"/>
        <w:ind w:left="100" w:firstLine="0"/>
        <w:jc w:val="both"/>
        <w:rPr>
          <w:i w:val="1"/>
          <w:iCs w:val="1"/>
          <w:sz w:val="16"/>
          <w:szCs w:val="16"/>
        </w:rPr>
      </w:pPr>
      <w:r>
        <w:rPr>
          <w:sz w:val="16"/>
          <w:szCs w:val="16"/>
          <w:rtl w:val="0"/>
        </w:rPr>
        <w:t xml:space="preserve">Univ.; </w:t>
      </w:r>
      <w:r>
        <w:rPr>
          <w:i w:val="1"/>
          <w:iCs w:val="1"/>
          <w:sz w:val="16"/>
          <w:szCs w:val="16"/>
          <w:rtl w:val="0"/>
          <w:lang w:val="pt-PT"/>
        </w:rPr>
        <w:t>ciadams@iastate.edu</w:t>
      </w:r>
    </w:p>
    <w:p>
      <w:pPr>
        <w:pStyle w:val="Heading"/>
        <w:spacing w:before="9"/>
        <w:ind w:right="400"/>
        <w:jc w:val="both"/>
      </w:pPr>
      <w:r>
        <w:rPr>
          <w:rtl w:val="0"/>
          <w:lang w:val="en-US"/>
        </w:rPr>
        <w:t>Nest environment and embryonic development in the northwestern range of the wide-ranging painted turtle Chrysemys picta</w:t>
      </w:r>
    </w:p>
    <w:p>
      <w:pPr>
        <w:pStyle w:val="Body Text"/>
        <w:spacing w:line="160" w:lineRule="exact"/>
        <w:ind w:right="306"/>
        <w:jc w:val="both"/>
      </w:pPr>
      <w:r>
        <w:rPr>
          <w:rtl w:val="0"/>
          <w:lang w:val="en-US"/>
        </w:rPr>
        <w:t xml:space="preserve">Different populations of wide-ranging species may respond to geographic variation in local climate in various ways. For these species, better understanding of how separate populations respond to environmental variation throughout the range may be required to predict species-level responses to climate change. We measured nest microhabitat to examine the effects of temperature on embryos of the painted turtle </w:t>
      </w:r>
      <w:r>
        <w:rPr>
          <w:i w:val="1"/>
          <w:iCs w:val="1"/>
          <w:rtl w:val="0"/>
          <w:lang w:val="en-US"/>
        </w:rPr>
        <w:t xml:space="preserve">(Chrysemys picta) </w:t>
      </w:r>
      <w:r>
        <w:rPr>
          <w:rtl w:val="0"/>
          <w:lang w:val="en-US"/>
        </w:rPr>
        <w:t>from a relatively understudied population in the northwestern part of its range. Compared to other geographic locations of the painted turtle range, this northwestern climate was expected to be cooler and wetter. However, we found thermal nest profiles to be comparable to other parts of the species' range, experiencing similar mean, minimum, and maximum temperatures. A wider range in mean daily temperature range was observed among nests when measuring daily extremes. Curiously, the frequency of external abnormalities was higher than reported for hatchling painted turtles from nests in populations elsewhere in the range. Overall, we show developing embryos of a northwestern population of painted turtles experience thermal conditions similar to other geographically distinct populations and that this population may have higher intrinsically induced abnormalities.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293"/>
      </w:pPr>
      <w:r>
        <w:rPr>
          <w:b w:val="1"/>
          <w:bCs w:val="1"/>
          <w:i w:val="1"/>
          <w:iCs w:val="1"/>
          <w:rtl w:val="0"/>
          <w:lang w:val="en-US"/>
        </w:rPr>
        <w:t xml:space="preserve">115-1 </w:t>
      </w:r>
      <w:r>
        <w:rPr>
          <w:rtl w:val="0"/>
          <w:lang w:val="en-US"/>
        </w:rPr>
        <w:t>ADAMS, DK; Rutgers, the State Univ of New Jersey;</w:t>
      </w:r>
    </w:p>
    <w:p>
      <w:pPr>
        <w:pStyle w:val="Body"/>
        <w:spacing w:line="160" w:lineRule="exact"/>
        <w:ind w:left="100" w:right="293" w:firstLine="0"/>
        <w:rPr>
          <w:i w:val="1"/>
          <w:iCs w:val="1"/>
          <w:sz w:val="16"/>
          <w:szCs w:val="16"/>
        </w:rPr>
      </w:pPr>
      <w:r>
        <w:rPr>
          <w:i w:val="1"/>
          <w:iCs w:val="1"/>
          <w:sz w:val="16"/>
          <w:szCs w:val="16"/>
          <w:rtl w:val="0"/>
        </w:rPr>
        <w:t>dadams@marine.rutgers.edu</w:t>
      </w:r>
    </w:p>
    <w:p>
      <w:pPr>
        <w:pStyle w:val="Heading"/>
        <w:spacing w:before="9"/>
        <w:ind w:right="293"/>
      </w:pPr>
      <w:r>
        <w:rPr>
          <w:rtl w:val="0"/>
          <w:lang w:val="en-US"/>
        </w:rPr>
        <w:t>Evolution of the neurosensory system mediates gain and loss of phenotypic plasticity</w:t>
      </w:r>
    </w:p>
    <w:p>
      <w:pPr>
        <w:pStyle w:val="Body Text"/>
        <w:spacing w:line="160" w:lineRule="exact"/>
        <w:ind w:right="4"/>
        <w:jc w:val="both"/>
      </w:pPr>
      <w:r>
        <w:rPr>
          <w:rtl w:val="0"/>
          <w:lang w:val="en-US"/>
        </w:rPr>
        <w:t>Phenotypic plasticity has been heralded as an essential mechanism for surviving climate change and an important consideration in speciation. Since plasticity is likely to enable expansion and radiation into new environments, it has hypothesized to be an ancestral trait that is then lost as the new populations become specialized. Less clear, is how and when plasticity arises. A phenotypic response to an external cue starts with translation of the environment, often by neurosensation. Genes that encode components of neurosensory systems, such as sensory receptors, are known to undergo rapid radiations, with both duplications and losses that allow for niche expansion and host shifts. I hypothesize that the evolvability of neurosensory systems controls the gain and loss of phenotypic plasticity. To test this hypothesis, I surveyed Echinoidea for pre-feeding plasticity in arm length in response to food availability and for the underlying neurosensory mechanism. Many echinoids can inhibit elongation of their feeding arms via food-induced dopamine signaling during development. My data suggest that pre-feeding plasticity arose in the regular urchins, with numerous subsequent losses within this clade. These losses appear to have been driven by</w:t>
      </w:r>
    </w:p>
    <w:p>
      <w:pPr>
        <w:pStyle w:val="Body Text"/>
        <w:spacing w:line="160" w:lineRule="exact"/>
      </w:pPr>
      <w:r>
        <w:rPr>
          <w:rtl w:val="0"/>
          <w:lang w:val="en-US"/>
        </w:rPr>
        <w:t>1) temporal shifts in the development of catecholaminergic neurons and 2) changes in expression or function of sensory components - supporting my hypothesis. The establishment of the developmental response may have been constrained by the temporal alignment of neural development and skeletal development. Since TGF- signaling mediates both neurogenesis and skeletal development, the pleiotropic effects underlying the heterochronic shift in skeletogenesis may have initially inhibited catecholaminergic neural development.</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26-3 </w:t>
      </w:r>
      <w:r>
        <w:rPr>
          <w:rtl w:val="0"/>
          <w:lang w:val="en-US"/>
        </w:rPr>
        <w:t>ADDIS, E.A.*; PRICE, K.; CARR, K.E.; KITTRIDGE, C.;</w:t>
      </w:r>
    </w:p>
    <w:p>
      <w:pPr>
        <w:pStyle w:val="Body"/>
        <w:spacing w:line="160" w:lineRule="exact"/>
        <w:ind w:left="100" w:firstLine="0"/>
        <w:jc w:val="both"/>
        <w:rPr>
          <w:i w:val="1"/>
          <w:iCs w:val="1"/>
          <w:sz w:val="16"/>
          <w:szCs w:val="16"/>
        </w:rPr>
      </w:pPr>
      <w:r>
        <w:rPr>
          <w:sz w:val="16"/>
          <w:szCs w:val="16"/>
          <w:rtl w:val="0"/>
          <w:lang w:val="it-IT"/>
        </w:rPr>
        <w:t xml:space="preserve">Gonzaga University; </w:t>
      </w:r>
      <w:r>
        <w:rPr>
          <w:i w:val="1"/>
          <w:iCs w:val="1"/>
          <w:sz w:val="16"/>
          <w:szCs w:val="16"/>
          <w:rtl w:val="0"/>
          <w:lang w:val="it-IT"/>
        </w:rPr>
        <w:t>addis@gonzaga.edu</w:t>
      </w:r>
    </w:p>
    <w:p>
      <w:pPr>
        <w:pStyle w:val="Heading"/>
        <w:spacing w:before="9"/>
        <w:ind w:right="440"/>
      </w:pPr>
      <w:r>
        <w:rPr>
          <w:rtl w:val="0"/>
          <w:lang w:val="en-US"/>
        </w:rPr>
        <w:t>Is there physiological variation between urban and rural dwelling marmots (Marmota flaviventris)?</w:t>
      </w:r>
    </w:p>
    <w:p>
      <w:pPr>
        <w:pStyle w:val="Body Text"/>
        <w:spacing w:line="160" w:lineRule="exact"/>
        <w:ind w:right="302"/>
        <w:jc w:val="both"/>
      </w:pPr>
      <w:r>
        <w:rPr>
          <w:rtl w:val="0"/>
          <w:lang w:val="en-US"/>
        </w:rPr>
        <w:t>The loss of habitat to urbanization is detrimental to many species, but not all. There are some that are able to survive, and in many cases thrive, in urban environments. To help us understand how some species are able to survive, and perhaps thrive, in urban environments, it is helpful to examine species that live in both urban and rural environments with the underlying assumption that most species did not evolve in conjunction with the habitation of humans. In the Inland Northwest (eastern Washington and Oregon and Northern Idaho), yellow-bellied marmots (</w:t>
      </w:r>
      <w:r>
        <w:rPr>
          <w:i w:val="1"/>
          <w:iCs w:val="1"/>
          <w:rtl w:val="0"/>
          <w:lang w:val="en-US"/>
        </w:rPr>
        <w:t>Marmota flaviventris</w:t>
      </w:r>
      <w:r>
        <w:rPr>
          <w:rtl w:val="0"/>
          <w:lang w:val="en-US"/>
        </w:rPr>
        <w:t>) are found not only in rural scrublands, but also in urban, highly developed areas, such as downtown Spokane, WA. Because of its ability to live along an urban-rural gradient, this species makes an exemplary organism for the examination of acclimation to urban environments. Allostatic load is predicted to differ between urban and rural environments based upon an individual's interpretation of the environment. Glucocorticoids are a useful measure of allostatic load because their levels fluctuate in response to varying energetic demands. Therefore, we measured glucocorticoid metabolite levels in feces of marmots living along an urban-rural gradient. Based upon the hypothesis that energetic demands and availability may vary between urban and rural locales, we predict that baseline levels of fecal glucocorticoid metabolites will also vary. Here we present first the results of a de novo construction of an urban-rural metric, and, second, levels of glucocorticoid metabolites of marmots residing along an urban-rural continuum in the Spokane area.</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248"/>
      </w:pPr>
      <w:r>
        <w:rPr>
          <w:b w:val="1"/>
          <w:bCs w:val="1"/>
          <w:i w:val="1"/>
          <w:iCs w:val="1"/>
          <w:rtl w:val="0"/>
          <w:lang w:val="en-US"/>
        </w:rPr>
        <w:t xml:space="preserve">58-3 </w:t>
      </w:r>
      <w:r>
        <w:rPr>
          <w:rtl w:val="0"/>
          <w:lang w:val="en-US"/>
        </w:rPr>
        <w:t>ADELMAN, JS*; MAYER, C; HAWLEY, DM; Iowa State</w:t>
      </w:r>
    </w:p>
    <w:p>
      <w:pPr>
        <w:pStyle w:val="Body"/>
        <w:spacing w:before="9" w:line="160" w:lineRule="exact"/>
        <w:ind w:left="100" w:right="625" w:firstLine="0"/>
        <w:rPr>
          <w:b w:val="1"/>
          <w:bCs w:val="1"/>
          <w:i w:val="1"/>
          <w:iCs w:val="1"/>
          <w:sz w:val="16"/>
          <w:szCs w:val="16"/>
        </w:rPr>
      </w:pPr>
      <w:r>
        <w:rPr>
          <w:sz w:val="16"/>
          <w:szCs w:val="16"/>
          <w:rtl w:val="0"/>
          <w:lang w:val="en-US"/>
        </w:rPr>
        <w:t xml:space="preserve">University, Virginia Tech; </w:t>
      </w:r>
      <w:r>
        <w:rPr>
          <w:i w:val="1"/>
          <w:iCs w:val="1"/>
          <w:sz w:val="16"/>
          <w:szCs w:val="16"/>
          <w:rtl w:val="0"/>
        </w:rPr>
        <w:t xml:space="preserve">adelmanj@iastate.edu </w:t>
      </w:r>
      <w:r>
        <w:rPr>
          <w:b w:val="1"/>
          <w:bCs w:val="1"/>
          <w:i w:val="1"/>
          <w:iCs w:val="1"/>
          <w:sz w:val="16"/>
          <w:szCs w:val="16"/>
          <w:rtl w:val="0"/>
          <w:lang w:val="en-US"/>
        </w:rPr>
        <w:t>Mycoplasma gallisepticum infection reduces anti-predator behaviors in house finches</w:t>
      </w:r>
    </w:p>
    <w:p>
      <w:pPr>
        <w:pStyle w:val="Body Text"/>
        <w:spacing w:line="160" w:lineRule="exact"/>
        <w:jc w:val="both"/>
      </w:pPr>
      <w:r>
        <w:rPr>
          <w:rtl w:val="0"/>
          <w:lang w:val="en-US"/>
        </w:rPr>
        <w:t xml:space="preserve">Although many pathogens cause host mortality by directly damaging host tissues, others increase mortality through indirect mechanisms. Among the best studied of these is an increased risk of predation during infection, particularly for systems in which pathogens are transmitted trophically from prey to predators. However, in systems without trophic transmission, we know considerably less about the impacts of infection on anti-predator defenses and the mechanisms involved. Here we tested how </w:t>
      </w:r>
      <w:r>
        <w:rPr>
          <w:i w:val="1"/>
          <w:iCs w:val="1"/>
          <w:rtl w:val="0"/>
          <w:lang w:val="en-US"/>
        </w:rPr>
        <w:t>Mycoplasma gallisepticum</w:t>
      </w:r>
      <w:r>
        <w:rPr>
          <w:rtl w:val="0"/>
          <w:lang w:val="en-US"/>
        </w:rPr>
        <w:t xml:space="preserve">, an emerging pathogen of wild birds that is not transmitted across trophic levels, impacts anti-predator behaviors in its primary free-living host species, the house finch ( </w:t>
      </w:r>
      <w:r>
        <w:rPr>
          <w:i w:val="1"/>
          <w:iCs w:val="1"/>
          <w:rtl w:val="0"/>
          <w:lang w:val="en-US"/>
        </w:rPr>
        <w:t xml:space="preserve">Haemorhous mexicanus </w:t>
      </w:r>
      <w:r>
        <w:rPr>
          <w:rtl w:val="0"/>
          <w:lang w:val="en-US"/>
        </w:rPr>
        <w:t>). Using wild-caught finches in a controlled laboratory environment, we found that infected birds spent more time near a stuff predator (Cooper's hawk) while feeding than did uninfected birds. Additionally, during a simulated predation attempt (hand capture by researchers) infected birds were captured significantly more rapidly. Because this pathogen induces both severe swelling around the eyes and pronounced sickness behaviors (</w:t>
      </w:r>
      <w:r>
        <w:rPr>
          <w:i w:val="1"/>
          <w:iCs w:val="1"/>
          <w:rtl w:val="0"/>
          <w:lang w:val="en-US"/>
        </w:rPr>
        <w:t>e.g.</w:t>
      </w:r>
      <w:r>
        <w:rPr>
          <w:rtl w:val="0"/>
          <w:lang w:val="en-US"/>
        </w:rPr>
        <w:t>, lethargy) in house finches, obscured vision and diminished locomotion could each play a role in reducing anti-predator behaviors. However, when we excluded birds with visible eye swelling from our analyses, infected birds still exhibited reduced anti-predation behaviors, suggesting a primary role for lethargy or other sickness behaviors in these differences. More broadly, our results suggest that the costs of sickness behaviors include reduced anti-predator behaviors, even in non-trophically transmitted infections.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84-5 </w:t>
      </w:r>
      <w:r>
        <w:rPr>
          <w:rtl w:val="0"/>
          <w:lang w:val="en-US"/>
        </w:rPr>
        <w:t>ADJERID, K*; PENDAR, H; SOCHA, JJ; Virginia Tech;</w:t>
      </w:r>
    </w:p>
    <w:p>
      <w:pPr>
        <w:pStyle w:val="Body"/>
        <w:spacing w:line="160" w:lineRule="exact"/>
        <w:ind w:left="100" w:firstLine="0"/>
        <w:jc w:val="both"/>
        <w:rPr>
          <w:i w:val="1"/>
          <w:iCs w:val="1"/>
          <w:sz w:val="16"/>
          <w:szCs w:val="16"/>
        </w:rPr>
      </w:pPr>
      <w:r>
        <w:rPr>
          <w:i w:val="1"/>
          <w:iCs w:val="1"/>
          <w:sz w:val="16"/>
          <w:szCs w:val="16"/>
          <w:rtl w:val="0"/>
        </w:rPr>
        <w:t>adjerid@vt.edu</w:t>
      </w:r>
    </w:p>
    <w:p>
      <w:pPr>
        <w:pStyle w:val="Heading"/>
        <w:spacing w:before="9"/>
        <w:ind w:right="334"/>
        <w:jc w:val="both"/>
      </w:pPr>
      <w:r>
        <w:rPr>
          <w:rtl w:val="0"/>
          <w:lang w:val="en-US"/>
        </w:rPr>
        <w:t>Mechanical response of the tracheal system to hemolymph pressure in the beetle Zophobas morio</w:t>
      </w:r>
    </w:p>
    <w:p>
      <w:pPr>
        <w:pStyle w:val="Body Text"/>
        <w:spacing w:line="160" w:lineRule="exact"/>
        <w:ind w:right="298"/>
        <w:jc w:val="both"/>
      </w:pPr>
      <w:r>
        <w:rPr>
          <w:rtl w:val="0"/>
          <w:lang w:val="en-US"/>
        </w:rPr>
        <w:t>Insects possess a complex network of tracheal tubes throughout the body used for transport of gases to and from the tissues. In some species, parts of the network are rhythmically compressed, facilitating active ventilation in the insect. Previous work suggests that hemolymph pressure pulses may induce tube collapse, but it is not understood how tracheae respond mechanically to a pressure difference across the wall. Tracheal tubes vary in diameter, wall thickness, cross-sectional shape, and taenidial density, which should influence patterns of collapse. To study how tracheae respond to hemolymph pressure, we artificially induced pressure rises in the thorax of 11 intact, sacrificed beetles (</w:t>
      </w:r>
      <w:r>
        <w:rPr>
          <w:i w:val="1"/>
          <w:iCs w:val="1"/>
          <w:rtl w:val="0"/>
          <w:lang w:val="en-US"/>
        </w:rPr>
        <w:t>Zophobas morio</w:t>
      </w:r>
      <w:r>
        <w:rPr>
          <w:rtl w:val="0"/>
          <w:lang w:val="en-US"/>
        </w:rPr>
        <w:t xml:space="preserve">) by manually compressing the abdomen, creating hemolymph pressures of similar magnitude to those observed in live animals (&gt;2 kPa). Simultaneously, we captured synchrotron X-ray video to monitor tracheal tube diameter in several locations in the body, and measured internal pressure using a Fabry-Pirot pressure sensor (Samba Preclin) inserted into the thorax. We found that pressure rises produce collapse patterns that are qualitatively similar to those found in the live animals. Preliminary analyses indicate that large tracheal tubes (diameter ~400 </w:t>
      </w:r>
      <w:r>
        <w:rPr>
          <w:rtl w:val="0"/>
          <w:lang w:val="en-US"/>
        </w:rPr>
        <w:t>µ</w:t>
      </w:r>
      <w:r>
        <w:rPr>
          <w:rtl w:val="0"/>
          <w:lang w:val="en-US"/>
        </w:rPr>
        <w:t>m) begin to collapse at an average pressure of  0.32</w:t>
      </w:r>
    </w:p>
    <w:p>
      <w:pPr>
        <w:pStyle w:val="Body Text"/>
        <w:spacing w:line="160" w:lineRule="exact"/>
        <w:ind w:right="315"/>
        <w:jc w:val="both"/>
      </w:pPr>
      <w:r>
        <w:rPr>
          <w:rtl w:val="0"/>
          <w:lang w:val="en-US"/>
        </w:rPr>
        <w:t xml:space="preserve">± </w:t>
      </w:r>
      <w:r>
        <w:rPr>
          <w:rtl w:val="0"/>
          <w:lang w:val="en-US"/>
        </w:rPr>
        <w:t xml:space="preserve">0.02 kPa (n=3), whereas small tubes (diameter ~100 </w:t>
      </w:r>
      <w:r>
        <w:rPr>
          <w:rtl w:val="0"/>
          <w:lang w:val="en-US"/>
        </w:rPr>
        <w:t>µ</w:t>
      </w:r>
      <w:r>
        <w:rPr>
          <w:rtl w:val="0"/>
          <w:lang w:val="en-US"/>
        </w:rPr>
        <w:t xml:space="preserve">m) required nearly twice the pressure (0.63 </w:t>
      </w:r>
      <w:r>
        <w:rPr>
          <w:rtl w:val="0"/>
          <w:lang w:val="en-US"/>
        </w:rPr>
        <w:t xml:space="preserve">± </w:t>
      </w:r>
      <w:r>
        <w:rPr>
          <w:rtl w:val="0"/>
          <w:lang w:val="en-US"/>
        </w:rPr>
        <w:t xml:space="preserve">0.02 kPa, n=3). However, smaller tubes collapsed completely at lower average pressures (1.79 </w:t>
      </w:r>
      <w:r>
        <w:rPr>
          <w:rtl w:val="0"/>
          <w:lang w:val="en-US"/>
        </w:rPr>
        <w:t xml:space="preserve">± </w:t>
      </w:r>
      <w:r>
        <w:rPr>
          <w:rtl w:val="0"/>
          <w:lang w:val="en-US"/>
        </w:rPr>
        <w:t xml:space="preserve">0.02 kPa, n=3) than did larger tubes (2.32 </w:t>
      </w:r>
      <w:r>
        <w:rPr>
          <w:rtl w:val="0"/>
          <w:lang w:val="en-US"/>
        </w:rPr>
        <w:t xml:space="preserve">± </w:t>
      </w:r>
      <w:r>
        <w:rPr>
          <w:rtl w:val="0"/>
          <w:lang w:val="en-US"/>
        </w:rPr>
        <w:t>0.05 kPa, n=3). These results support the hypothesis that an increase in hemolymph pressure is a mechanism of tracheal tube collapse used for active ventilation in insects.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174"/>
        <w:rPr>
          <w:i w:val="1"/>
          <w:iCs w:val="1"/>
        </w:rPr>
      </w:pPr>
      <w:r>
        <w:rPr>
          <w:b w:val="1"/>
          <w:bCs w:val="1"/>
          <w:i w:val="1"/>
          <w:iCs w:val="1"/>
          <w:rtl w:val="0"/>
          <w:lang w:val="en-US"/>
        </w:rPr>
        <w:t xml:space="preserve">94-6 </w:t>
      </w:r>
      <w:r>
        <w:rPr>
          <w:rtl w:val="0"/>
          <w:lang w:val="en-US"/>
        </w:rPr>
        <w:t xml:space="preserve">AGOSTA, S.J.*; HULSHOF, C.M.; Virginia Commonwealth University, Universidad de Puerto Rico, Mayaguez; </w:t>
      </w:r>
      <w:r>
        <w:rPr>
          <w:i w:val="1"/>
          <w:iCs w:val="1"/>
          <w:rtl w:val="0"/>
          <w:lang w:val="en-US"/>
        </w:rPr>
        <w:t>sagosta@vcu.edu</w:t>
      </w:r>
    </w:p>
    <w:p>
      <w:pPr>
        <w:pStyle w:val="Heading"/>
        <w:ind w:right="201"/>
      </w:pPr>
      <w:r>
        <w:rPr>
          <w:rtl w:val="0"/>
          <w:lang w:val="en-US"/>
        </w:rPr>
        <w:t>Insect-plant interactions in a changing world: caterpillar performance, climate, and leaf traits in regenerating tropical dry forest</w:t>
      </w:r>
    </w:p>
    <w:p>
      <w:pPr>
        <w:pStyle w:val="Body Text"/>
        <w:spacing w:line="160" w:lineRule="exact"/>
        <w:jc w:val="both"/>
      </w:pPr>
      <w:r>
        <w:rPr>
          <w:rtl w:val="0"/>
          <w:lang w:val="en-US"/>
        </w:rPr>
        <w:t xml:space="preserve">The effects of large-scale changes in global climate on biodiversity have received much attention, but the more acute form of climate change that results from local habitat alteration has been less explored. Each time a forest is cut, thinned, fragmented or otherwise altered in structure, local climates and microclimates change. Such changes can have both direct (e.g., on body temperature) and indirect (e.g., on plant traits) effects on herbivorous insects. In this study, we formulate an eco-physiological framework to study the impacts of forest change on herbivorous insects. Specifically, we predict that if tropical forest caterpillars are climate and resource specialists, then they should suffer reduced performance outside of mature forest-like conditions, such as those found in young secondary forests. We test this idea with a field experiment on the performance of the caterpillar </w:t>
      </w:r>
      <w:r>
        <w:rPr>
          <w:i w:val="1"/>
          <w:iCs w:val="1"/>
          <w:rtl w:val="0"/>
          <w:lang w:val="en-US"/>
        </w:rPr>
        <w:t xml:space="preserve">Rothschildia lebeau </w:t>
      </w:r>
      <w:r>
        <w:rPr>
          <w:rtl w:val="0"/>
          <w:lang w:val="en-US"/>
        </w:rPr>
        <w:t xml:space="preserve">feeding on its host plant </w:t>
      </w:r>
      <w:r>
        <w:rPr>
          <w:i w:val="1"/>
          <w:iCs w:val="1"/>
          <w:rtl w:val="0"/>
          <w:lang w:val="en-US"/>
        </w:rPr>
        <w:t xml:space="preserve">Casearia nitida </w:t>
      </w:r>
      <w:r>
        <w:rPr>
          <w:rtl w:val="0"/>
          <w:lang w:val="en-US"/>
        </w:rPr>
        <w:t>in two different aged forests in Area de Conservacion Guanacaste, Costa Rica. Compared to more mature closed-canopy forest, we found  that</w:t>
      </w:r>
    </w:p>
    <w:p>
      <w:pPr>
        <w:pStyle w:val="Body Text"/>
        <w:spacing w:line="160" w:lineRule="exact"/>
        <w:ind w:right="1"/>
        <w:jc w:val="both"/>
      </w:pPr>
      <w:r>
        <w:rPr>
          <w:spacing w:val="0"/>
          <w:rtl w:val="0"/>
          <w:lang w:val="en-US"/>
        </w:rPr>
        <w:t xml:space="preserve">(1) </w:t>
      </w:r>
      <w:r>
        <w:rPr>
          <w:spacing w:val="0"/>
          <w:rtl w:val="0"/>
          <w:lang w:val="en-US"/>
        </w:rPr>
        <w:t xml:space="preserve">ambient conditions </w:t>
      </w:r>
      <w:r>
        <w:rPr>
          <w:spacing w:val="0"/>
          <w:rtl w:val="0"/>
          <w:lang w:val="en-US"/>
        </w:rPr>
        <w:t xml:space="preserve">were </w:t>
      </w:r>
      <w:r>
        <w:rPr>
          <w:spacing w:val="0"/>
          <w:rtl w:val="0"/>
          <w:lang w:val="en-US"/>
        </w:rPr>
        <w:t xml:space="preserve">hotter, drier, </w:t>
      </w:r>
      <w:r>
        <w:rPr>
          <w:spacing w:val="0"/>
          <w:rtl w:val="0"/>
          <w:lang w:val="en-US"/>
        </w:rPr>
        <w:t xml:space="preserve">and more </w:t>
      </w:r>
      <w:r>
        <w:rPr>
          <w:spacing w:val="0"/>
          <w:rtl w:val="0"/>
          <w:lang w:val="en-US"/>
        </w:rPr>
        <w:t xml:space="preserve">variable; </w:t>
      </w:r>
      <w:r>
        <w:rPr>
          <w:spacing w:val="0"/>
          <w:rtl w:val="0"/>
          <w:lang w:val="en-US"/>
        </w:rPr>
        <w:t xml:space="preserve">(2) </w:t>
      </w:r>
      <w:r>
        <w:rPr>
          <w:rtl w:val="0"/>
          <w:lang w:val="en-US"/>
        </w:rPr>
        <w:t xml:space="preserve">caterpillar growth, development and survival were reduced; and </w:t>
      </w:r>
      <w:r>
        <w:rPr>
          <w:spacing w:val="0"/>
          <w:rtl w:val="0"/>
          <w:lang w:val="en-US"/>
        </w:rPr>
        <w:t xml:space="preserve">(3) </w:t>
      </w:r>
      <w:r>
        <w:rPr>
          <w:rtl w:val="0"/>
          <w:lang w:val="en-US"/>
        </w:rPr>
        <w:t xml:space="preserve">leaves were thicker, tougher and drier in younger forest. In addition, </w:t>
      </w:r>
      <w:r>
        <w:rPr>
          <w:spacing w:val="0"/>
          <w:rtl w:val="0"/>
          <w:lang w:val="en-US"/>
        </w:rPr>
        <w:t xml:space="preserve">variation </w:t>
      </w:r>
      <w:r>
        <w:rPr>
          <w:spacing w:val="0"/>
          <w:rtl w:val="0"/>
          <w:lang w:val="en-US"/>
        </w:rPr>
        <w:t xml:space="preserve">in </w:t>
      </w:r>
      <w:r>
        <w:rPr>
          <w:spacing w:val="0"/>
          <w:rtl w:val="0"/>
          <w:lang w:val="en-US"/>
        </w:rPr>
        <w:t xml:space="preserve">caterpillar performance </w:t>
      </w:r>
      <w:r>
        <w:rPr>
          <w:spacing w:val="0"/>
          <w:rtl w:val="0"/>
          <w:lang w:val="en-US"/>
        </w:rPr>
        <w:t xml:space="preserve">was </w:t>
      </w:r>
      <w:r>
        <w:rPr>
          <w:spacing w:val="0"/>
          <w:rtl w:val="0"/>
          <w:lang w:val="en-US"/>
        </w:rPr>
        <w:t xml:space="preserve">significantly related </w:t>
      </w:r>
      <w:r>
        <w:rPr>
          <w:spacing w:val="0"/>
          <w:rtl w:val="0"/>
          <w:lang w:val="en-US"/>
        </w:rPr>
        <w:t xml:space="preserve">to </w:t>
      </w:r>
      <w:r>
        <w:rPr>
          <w:rtl w:val="0"/>
          <w:lang w:val="en-US"/>
        </w:rPr>
        <w:t xml:space="preserve">variation in leaf traits. Based on the available evidence, we conclude </w:t>
      </w:r>
      <w:r>
        <w:rPr>
          <w:spacing w:val="0"/>
          <w:rtl w:val="0"/>
          <w:lang w:val="en-US"/>
        </w:rPr>
        <w:t xml:space="preserve">that reduced caterpillar performance </w:t>
      </w:r>
      <w:r>
        <w:rPr>
          <w:rtl w:val="0"/>
          <w:lang w:val="en-US"/>
        </w:rPr>
        <w:t xml:space="preserve">in </w:t>
      </w:r>
      <w:r>
        <w:rPr>
          <w:spacing w:val="0"/>
          <w:rtl w:val="0"/>
          <w:lang w:val="en-US"/>
        </w:rPr>
        <w:t xml:space="preserve">younger forest could </w:t>
      </w:r>
      <w:r>
        <w:rPr>
          <w:spacing w:val="0"/>
          <w:rtl w:val="0"/>
          <w:lang w:val="en-US"/>
        </w:rPr>
        <w:t xml:space="preserve">have </w:t>
      </w:r>
      <w:r>
        <w:rPr>
          <w:rtl w:val="0"/>
          <w:lang w:val="en-US"/>
        </w:rPr>
        <w:t>been driven by differences in climate, leaf traits (which may be tied  to climate), or both.</w:t>
      </w:r>
    </w:p>
    <w:p>
      <w:pPr>
        <w:pStyle w:val="Body"/>
        <w:spacing w:before="95" w:line="160" w:lineRule="exact"/>
        <w:ind w:left="100" w:right="596"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596" w:firstLine="0"/>
        <w:rPr>
          <w:i w:val="1"/>
          <w:iCs w:val="1"/>
          <w:sz w:val="16"/>
          <w:szCs w:val="16"/>
        </w:rPr>
      </w:pPr>
      <w:r>
        <w:rPr>
          <w:b w:val="1"/>
          <w:bCs w:val="1"/>
          <w:i w:val="1"/>
          <w:iCs w:val="1"/>
          <w:sz w:val="16"/>
          <w:szCs w:val="16"/>
          <w:rtl w:val="0"/>
        </w:rPr>
        <w:t xml:space="preserve">79-3 </w:t>
      </w:r>
      <w:r>
        <w:rPr>
          <w:sz w:val="16"/>
          <w:szCs w:val="16"/>
          <w:rtl w:val="0"/>
          <w:lang w:val="en-US"/>
        </w:rPr>
        <w:t xml:space="preserve">AGRAWAL, S*; DICKINSON, MH; Univ. of Washington, Caltech; </w:t>
      </w:r>
      <w:r>
        <w:rPr>
          <w:i w:val="1"/>
          <w:iCs w:val="1"/>
          <w:sz w:val="16"/>
          <w:szCs w:val="16"/>
          <w:rtl w:val="0"/>
        </w:rPr>
        <w:t>sagrawal@uw.edu</w:t>
      </w:r>
    </w:p>
    <w:p>
      <w:pPr>
        <w:pStyle w:val="Heading"/>
        <w:ind w:right="934"/>
      </w:pPr>
      <w:r>
        <w:rPr>
          <w:rtl w:val="0"/>
          <w:lang w:val="en-US"/>
        </w:rPr>
        <w:t>Influence of female orientation and pigmentation on male positioning during courtship</w:t>
      </w:r>
    </w:p>
    <w:p>
      <w:pPr>
        <w:pStyle w:val="Body Text"/>
        <w:spacing w:line="160" w:lineRule="exact"/>
        <w:ind w:right="304"/>
        <w:jc w:val="both"/>
      </w:pPr>
      <w:r>
        <w:rPr>
          <w:rtl w:val="0"/>
          <w:lang w:val="en-US"/>
        </w:rPr>
        <w:t xml:space="preserve">Despite its emergence as a premier model for visual processing, little is known about object recognition in </w:t>
      </w:r>
      <w:r>
        <w:rPr>
          <w:i w:val="1"/>
          <w:iCs w:val="1"/>
          <w:rtl w:val="0"/>
          <w:lang w:val="en-US"/>
        </w:rPr>
        <w:t>Drosophila</w:t>
      </w:r>
      <w:r>
        <w:rPr>
          <w:rtl w:val="0"/>
          <w:lang w:val="en-US"/>
        </w:rPr>
        <w:t xml:space="preserve">. One possible explanation for this deficit is that </w:t>
      </w:r>
      <w:r>
        <w:rPr>
          <w:i w:val="1"/>
          <w:iCs w:val="1"/>
          <w:rtl w:val="0"/>
          <w:lang w:val="en-US"/>
        </w:rPr>
        <w:t xml:space="preserve">Drosophila </w:t>
      </w:r>
      <w:r>
        <w:rPr>
          <w:rtl w:val="0"/>
          <w:lang w:val="en-US"/>
        </w:rPr>
        <w:t xml:space="preserve">do not display behaviors typically associated with exemplary feats of object recognition, like the flower shape memory exhibited by bees. In addition, </w:t>
      </w:r>
      <w:r>
        <w:rPr>
          <w:i w:val="1"/>
          <w:iCs w:val="1"/>
          <w:rtl w:val="0"/>
          <w:lang w:val="en-US"/>
        </w:rPr>
        <w:t xml:space="preserve">Drosophila </w:t>
      </w:r>
      <w:r>
        <w:rPr>
          <w:rtl w:val="0"/>
          <w:lang w:val="en-US"/>
        </w:rPr>
        <w:t>eyes provide poor spatial resolution. Nevertheless, visual object recognition may be important during courtship. Because courtship occurs at a very close distance, flies could distinguish fine-scale pigmentation patterns. At a greater distance, a chasing male would have access to cues such as shape, size, and patterns of motion. To understand how courting male flies use vision, we developed a behavioral apparatus, dubbed "Flyatar," consisting of a remotely actuated fly dummy. We can modify the dummy's appearance, pattern of motion, and pheromone coating. Males will robustly court the dummy, enabling us to delineate the relative contributions of visual and other sensory cues to male courtship behavior. We are using Flyatar to examine how a male uses vision and chemosensation to position its body during chases. To have a chance at successful copulation, a male must position itself appropriately around the female. Male flies preferentially bias their chasing towards the female's abdomen, irrespective of her body orientation and direction of movement. This preference is maintained towards females that have been genetically altered to not produce pheromones, suggesting that males can distinguish different parts of the female body using vision alone. In addition, males demonstrate a preference for chasing objects painted specific shades, and are not strongly attracted towards very dark or very light objects. These results suggest that, though simple, visual object recognition nevertheless plays an important role in courtship behavior.</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112-4 </w:t>
      </w:r>
      <w:r>
        <w:rPr>
          <w:rtl w:val="0"/>
          <w:lang w:val="en-US"/>
        </w:rPr>
        <w:t>AIELLO, BR*; OLSEN, AM; WESTNEAT, MW; HALE,</w:t>
      </w:r>
    </w:p>
    <w:p>
      <w:pPr>
        <w:pStyle w:val="Body"/>
        <w:spacing w:line="160" w:lineRule="exact"/>
        <w:ind w:left="100" w:firstLine="0"/>
        <w:jc w:val="both"/>
        <w:rPr>
          <w:i w:val="1"/>
          <w:iCs w:val="1"/>
          <w:sz w:val="16"/>
          <w:szCs w:val="16"/>
        </w:rPr>
      </w:pPr>
      <w:r>
        <w:rPr>
          <w:sz w:val="16"/>
          <w:szCs w:val="16"/>
          <w:rtl w:val="0"/>
          <w:lang w:val="en-US"/>
        </w:rPr>
        <w:t xml:space="preserve">ME; Univ. of Chicago; </w:t>
      </w:r>
      <w:r>
        <w:rPr>
          <w:i w:val="1"/>
          <w:iCs w:val="1"/>
          <w:sz w:val="16"/>
          <w:szCs w:val="16"/>
          <w:rtl w:val="0"/>
          <w:lang w:val="it-IT"/>
        </w:rPr>
        <w:t>braiello@uchicago.edu</w:t>
      </w:r>
    </w:p>
    <w:p>
      <w:pPr>
        <w:pStyle w:val="Heading"/>
        <w:spacing w:before="9"/>
        <w:ind w:right="36"/>
        <w:jc w:val="both"/>
      </w:pPr>
      <w:r>
        <w:rPr>
          <w:rtl w:val="0"/>
          <w:lang w:val="en-US"/>
        </w:rPr>
        <w:t>Losing one's sense of control: how proprioceptive feedback impacts labriform swimming</w:t>
      </w:r>
    </w:p>
    <w:p>
      <w:pPr>
        <w:pStyle w:val="Body Text"/>
        <w:spacing w:line="160" w:lineRule="exact"/>
        <w:jc w:val="both"/>
      </w:pPr>
      <w:r>
        <w:rPr>
          <w:rtl w:val="0"/>
          <w:lang w:val="en-US"/>
        </w:rPr>
        <w:t>Proprioceptive feedback, the sense of movement and position of one's body elements in space, is critical to the motor performance of many animals. The pectoral fins of fishes are highly innervated by the sensory system and perform dual roles as propulsors and sensors. Fish control the shape of their fins to maintain efficient propulsion in an unstable environment, which suggests that proprioceptive feedback is needed to complete these complex and precise movements. The objective of this study is to examine how the loss of proprioception impacts pectoral fin muscle activity patterns and kinematics of labriform swimmers. To determine how pectoral fin proprioceptive feedback is used in labriform swimming, we performed bilateral transections of all sensory nerves that innervate the pectoral fins of the princess parrotfish (</w:t>
      </w:r>
      <w:r>
        <w:rPr>
          <w:i w:val="1"/>
          <w:iCs w:val="1"/>
          <w:rtl w:val="0"/>
          <w:lang w:val="en-US"/>
        </w:rPr>
        <w:t>Scarus taeniopterus</w:t>
      </w:r>
      <w:r>
        <w:rPr>
          <w:rtl w:val="0"/>
          <w:lang w:val="en-US"/>
        </w:rPr>
        <w:t>) and examined the effects on fin kinematics and activity patterns of the muscles used to actuate the fin. The loss of sensory feedback resulted in bilaterally asymmetric fin movements, increased fin beat frequency, and a transition to the body-caudal fin gait at lower speeds. However, pectoral fin rhythmicity remained the same or increased after the loss of sensory feedback. In general, the order of muscle activation during the fin stroke did not change after transection. After the loss of sensory feedback, the duration of each muscle's activity relative to cycle duration increased and the relative lag between the onsets of activity decreased between muscles. The resultant increase in overlap of activity between abductor and adductor muscle pairs may stiffen the fin to enhance control after sensory loss. These results indicate that proprioceptive feedback is critical for the performance of typical pectoral fin motor patterns and kinematics.</w:t>
      </w:r>
    </w:p>
    <w:p>
      <w:pPr>
        <w:pStyle w:val="Body Text"/>
        <w:spacing w:before="95" w:line="160" w:lineRule="exact"/>
        <w:ind w:right="476"/>
      </w:pPr>
      <w:r>
        <w:rPr>
          <w:rFonts w:ascii="Arial Unicode MS" w:cs="Arial Unicode MS" w:hAnsi="Arial Unicode MS" w:eastAsia="Arial Unicode MS"/>
          <w:b w:val="0"/>
          <w:bCs w:val="0"/>
          <w:i w:val="0"/>
          <w:iCs w:val="0"/>
        </w:rPr>
        <w:br w:type="column"/>
      </w:r>
    </w:p>
    <w:p>
      <w:pPr>
        <w:pStyle w:val="Body Text"/>
        <w:spacing w:before="95" w:line="160" w:lineRule="exact"/>
        <w:ind w:right="476"/>
      </w:pPr>
      <w:r>
        <w:rPr>
          <w:b w:val="1"/>
          <w:bCs w:val="1"/>
          <w:i w:val="1"/>
          <w:iCs w:val="1"/>
          <w:rtl w:val="0"/>
          <w:lang w:val="en-US"/>
        </w:rPr>
        <w:t xml:space="preserve">2-5 </w:t>
      </w:r>
      <w:r>
        <w:rPr>
          <w:rtl w:val="0"/>
          <w:lang w:val="en-US"/>
        </w:rPr>
        <w:t>AKANYETI, O*; THORNYCROFT, P/J/M; LAUDER, G/V; YANAGITSURU, Y; PETERSON, A/N; LIAO, J/C; University of</w:t>
      </w:r>
    </w:p>
    <w:p>
      <w:pPr>
        <w:pStyle w:val="Body Text"/>
        <w:spacing w:line="160" w:lineRule="exact"/>
        <w:ind w:right="459"/>
        <w:rPr>
          <w:i w:val="1"/>
          <w:iCs w:val="1"/>
        </w:rPr>
      </w:pPr>
      <w:r>
        <w:rPr>
          <w:rtl w:val="0"/>
          <w:lang w:val="en-US"/>
        </w:rPr>
        <w:t xml:space="preserve">Florida, Gainesville, Harvard University, Cambridge, University of California, Irvine; </w:t>
      </w:r>
      <w:r>
        <w:rPr>
          <w:i w:val="1"/>
          <w:iCs w:val="1"/>
          <w:rtl w:val="0"/>
          <w:lang w:val="en-US"/>
        </w:rPr>
        <w:t>otar@whitney.ufl.edu</w:t>
      </w:r>
    </w:p>
    <w:p>
      <w:pPr>
        <w:pStyle w:val="Heading"/>
        <w:ind w:right="684"/>
      </w:pPr>
      <w:r>
        <w:rPr>
          <w:rtl w:val="0"/>
          <w:lang w:val="en-US"/>
        </w:rPr>
        <w:t>Concerted optimization of propulsion, sensing and respiration during swimming</w:t>
      </w:r>
    </w:p>
    <w:p>
      <w:pPr>
        <w:pStyle w:val="Body Text"/>
        <w:spacing w:line="160" w:lineRule="exact"/>
        <w:ind w:right="305"/>
        <w:jc w:val="both"/>
      </w:pPr>
      <w:r>
        <w:rPr>
          <w:spacing w:val="0"/>
          <w:rtl w:val="0"/>
          <w:lang w:val="en-US"/>
        </w:rPr>
        <w:t xml:space="preserve">Axial body undulation </w:t>
      </w:r>
      <w:r>
        <w:rPr>
          <w:rtl w:val="0"/>
          <w:lang w:val="en-US"/>
        </w:rPr>
        <w:t xml:space="preserve">is </w:t>
      </w:r>
      <w:r>
        <w:rPr>
          <w:spacing w:val="0"/>
          <w:rtl w:val="0"/>
          <w:lang w:val="en-US"/>
        </w:rPr>
        <w:t xml:space="preserve">the </w:t>
      </w:r>
      <w:r>
        <w:rPr>
          <w:spacing w:val="0"/>
          <w:rtl w:val="0"/>
          <w:lang w:val="en-US"/>
        </w:rPr>
        <w:t xml:space="preserve">plesiomorphic motor pattern </w:t>
      </w:r>
      <w:r>
        <w:rPr>
          <w:spacing w:val="0"/>
          <w:rtl w:val="0"/>
          <w:lang w:val="en-US"/>
        </w:rPr>
        <w:t xml:space="preserve">driving </w:t>
      </w:r>
      <w:r>
        <w:rPr>
          <w:rtl w:val="0"/>
          <w:lang w:val="en-US"/>
        </w:rPr>
        <w:t xml:space="preserve">locomotion in vertebrates and predates the origin of paired fins </w:t>
      </w:r>
      <w:r>
        <w:rPr>
          <w:spacing w:val="0"/>
          <w:rtl w:val="0"/>
          <w:lang w:val="en-US"/>
        </w:rPr>
        <w:t xml:space="preserve">and </w:t>
      </w:r>
      <w:r>
        <w:rPr>
          <w:spacing w:val="0"/>
          <w:rtl w:val="0"/>
          <w:lang w:val="en-US"/>
        </w:rPr>
        <w:t xml:space="preserve">jaws. Previous </w:t>
      </w:r>
      <w:r>
        <w:rPr>
          <w:spacing w:val="0"/>
          <w:rtl w:val="0"/>
          <w:lang w:val="en-US"/>
        </w:rPr>
        <w:t xml:space="preserve">work </w:t>
      </w:r>
      <w:r>
        <w:rPr>
          <w:spacing w:val="0"/>
          <w:rtl w:val="0"/>
          <w:lang w:val="en-US"/>
        </w:rPr>
        <w:t xml:space="preserve">studied undulation </w:t>
      </w:r>
      <w:r>
        <w:rPr>
          <w:spacing w:val="0"/>
          <w:rtl w:val="0"/>
          <w:lang w:val="en-US"/>
        </w:rPr>
        <w:t xml:space="preserve">as </w:t>
      </w:r>
      <w:r>
        <w:rPr>
          <w:rtl w:val="0"/>
          <w:lang w:val="en-US"/>
        </w:rPr>
        <w:t xml:space="preserve">a </w:t>
      </w:r>
      <w:r>
        <w:rPr>
          <w:spacing w:val="0"/>
          <w:rtl w:val="0"/>
          <w:lang w:val="en-US"/>
        </w:rPr>
        <w:t xml:space="preserve">means </w:t>
      </w:r>
      <w:r>
        <w:rPr>
          <w:spacing w:val="0"/>
          <w:rtl w:val="0"/>
          <w:lang w:val="en-US"/>
        </w:rPr>
        <w:t xml:space="preserve">of </w:t>
      </w:r>
      <w:r>
        <w:rPr>
          <w:spacing w:val="0"/>
          <w:rtl w:val="0"/>
          <w:lang w:val="en-US"/>
        </w:rPr>
        <w:t xml:space="preserve">propulsion </w:t>
      </w:r>
      <w:r>
        <w:rPr>
          <w:spacing w:val="0"/>
          <w:rtl w:val="0"/>
          <w:lang w:val="en-US"/>
        </w:rPr>
        <w:t xml:space="preserve">without considering </w:t>
      </w:r>
      <w:r>
        <w:rPr>
          <w:spacing w:val="0"/>
          <w:rtl w:val="0"/>
          <w:lang w:val="en-US"/>
        </w:rPr>
        <w:t xml:space="preserve">how </w:t>
      </w:r>
      <w:r>
        <w:rPr>
          <w:spacing w:val="0"/>
          <w:rtl w:val="0"/>
          <w:lang w:val="en-US"/>
        </w:rPr>
        <w:t xml:space="preserve">it </w:t>
      </w:r>
      <w:r>
        <w:rPr>
          <w:spacing w:val="0"/>
          <w:rtl w:val="0"/>
          <w:lang w:val="en-US"/>
        </w:rPr>
        <w:t xml:space="preserve">might </w:t>
      </w:r>
      <w:r>
        <w:rPr>
          <w:spacing w:val="0"/>
          <w:rtl w:val="0"/>
          <w:lang w:val="en-US"/>
        </w:rPr>
        <w:t xml:space="preserve">affect </w:t>
      </w:r>
      <w:r>
        <w:rPr>
          <w:spacing w:val="0"/>
          <w:rtl w:val="0"/>
          <w:lang w:val="en-US"/>
        </w:rPr>
        <w:t xml:space="preserve">other </w:t>
      </w:r>
      <w:r>
        <w:rPr>
          <w:spacing w:val="0"/>
          <w:rtl w:val="0"/>
          <w:lang w:val="en-US"/>
        </w:rPr>
        <w:t xml:space="preserve">fundamental </w:t>
      </w:r>
      <w:r>
        <w:rPr>
          <w:spacing w:val="0"/>
          <w:rtl w:val="0"/>
          <w:lang w:val="en-US"/>
        </w:rPr>
        <w:t xml:space="preserve">physiological processes </w:t>
      </w:r>
      <w:r>
        <w:rPr>
          <w:spacing w:val="0"/>
          <w:rtl w:val="0"/>
          <w:lang w:val="en-US"/>
        </w:rPr>
        <w:t xml:space="preserve">such </w:t>
      </w:r>
      <w:r>
        <w:rPr>
          <w:spacing w:val="0"/>
          <w:rtl w:val="0"/>
          <w:lang w:val="en-US"/>
        </w:rPr>
        <w:t xml:space="preserve">as </w:t>
      </w:r>
      <w:r>
        <w:rPr>
          <w:spacing w:val="0"/>
          <w:rtl w:val="0"/>
          <w:lang w:val="en-US"/>
        </w:rPr>
        <w:t xml:space="preserve">sensing </w:t>
      </w:r>
      <w:r>
        <w:rPr>
          <w:spacing w:val="0"/>
          <w:rtl w:val="0"/>
          <w:lang w:val="en-US"/>
        </w:rPr>
        <w:t xml:space="preserve">and </w:t>
      </w:r>
      <w:r>
        <w:rPr>
          <w:spacing w:val="0"/>
          <w:rtl w:val="0"/>
          <w:lang w:val="en-US"/>
        </w:rPr>
        <w:t xml:space="preserve">respiration. </w:t>
      </w:r>
      <w:r>
        <w:rPr>
          <w:spacing w:val="0"/>
          <w:rtl w:val="0"/>
          <w:lang w:val="en-US"/>
        </w:rPr>
        <w:t xml:space="preserve">Here </w:t>
      </w:r>
      <w:r>
        <w:rPr>
          <w:spacing w:val="0"/>
          <w:rtl w:val="0"/>
          <w:lang w:val="en-US"/>
        </w:rPr>
        <w:t xml:space="preserve">we </w:t>
      </w:r>
      <w:r>
        <w:rPr>
          <w:spacing w:val="0"/>
          <w:rtl w:val="0"/>
          <w:lang w:val="en-US"/>
        </w:rPr>
        <w:t xml:space="preserve">show that undulation </w:t>
      </w:r>
      <w:r>
        <w:rPr>
          <w:rtl w:val="0"/>
          <w:lang w:val="en-US"/>
        </w:rPr>
        <w:t xml:space="preserve">in </w:t>
      </w:r>
      <w:r>
        <w:rPr>
          <w:spacing w:val="0"/>
          <w:rtl w:val="0"/>
          <w:lang w:val="en-US"/>
        </w:rPr>
        <w:t xml:space="preserve">fishes optimizes propulsion, flow </w:t>
      </w:r>
      <w:r>
        <w:rPr>
          <w:spacing w:val="0"/>
          <w:rtl w:val="0"/>
          <w:lang w:val="en-US"/>
        </w:rPr>
        <w:t xml:space="preserve">sensing </w:t>
      </w:r>
      <w:r>
        <w:rPr>
          <w:rtl w:val="0"/>
          <w:lang w:val="en-US"/>
        </w:rPr>
        <w:t xml:space="preserve">and </w:t>
      </w:r>
      <w:r>
        <w:rPr>
          <w:spacing w:val="0"/>
          <w:rtl w:val="0"/>
          <w:lang w:val="en-US"/>
        </w:rPr>
        <w:t xml:space="preserve">respiration concurrently without </w:t>
      </w:r>
      <w:r>
        <w:rPr>
          <w:rtl w:val="0"/>
          <w:lang w:val="en-US"/>
        </w:rPr>
        <w:t xml:space="preserve">any </w:t>
      </w:r>
      <w:r>
        <w:rPr>
          <w:spacing w:val="0"/>
          <w:rtl w:val="0"/>
          <w:lang w:val="en-US"/>
        </w:rPr>
        <w:t xml:space="preserve">apparent trade offs </w:t>
      </w:r>
      <w:r>
        <w:rPr>
          <w:spacing w:val="0"/>
          <w:rtl w:val="0"/>
          <w:lang w:val="en-US"/>
        </w:rPr>
        <w:t xml:space="preserve">when </w:t>
      </w:r>
      <w:r>
        <w:rPr>
          <w:spacing w:val="0"/>
          <w:rtl w:val="0"/>
          <w:lang w:val="en-US"/>
        </w:rPr>
        <w:t xml:space="preserve">head movements </w:t>
      </w:r>
      <w:r>
        <w:rPr>
          <w:rtl w:val="0"/>
          <w:lang w:val="en-US"/>
        </w:rPr>
        <w:t xml:space="preserve">are </w:t>
      </w:r>
      <w:r>
        <w:rPr>
          <w:spacing w:val="0"/>
          <w:rtl w:val="0"/>
          <w:lang w:val="en-US"/>
        </w:rPr>
        <w:t xml:space="preserve">coupled appropriately with body </w:t>
      </w:r>
      <w:r>
        <w:rPr>
          <w:spacing w:val="0"/>
          <w:rtl w:val="0"/>
          <w:lang w:val="en-US"/>
        </w:rPr>
        <w:t xml:space="preserve">movements. </w:t>
      </w:r>
      <w:r>
        <w:rPr>
          <w:spacing w:val="0"/>
          <w:rtl w:val="0"/>
          <w:lang w:val="en-US"/>
        </w:rPr>
        <w:t xml:space="preserve">We </w:t>
      </w:r>
      <w:r>
        <w:rPr>
          <w:spacing w:val="0"/>
          <w:rtl w:val="0"/>
          <w:lang w:val="en-US"/>
        </w:rPr>
        <w:t xml:space="preserve">use </w:t>
      </w:r>
      <w:r>
        <w:rPr>
          <w:rtl w:val="0"/>
          <w:lang w:val="en-US"/>
        </w:rPr>
        <w:t xml:space="preserve">a </w:t>
      </w:r>
      <w:r>
        <w:rPr>
          <w:spacing w:val="0"/>
          <w:rtl w:val="0"/>
          <w:lang w:val="en-US"/>
        </w:rPr>
        <w:t xml:space="preserve">combination </w:t>
      </w:r>
      <w:r>
        <w:rPr>
          <w:spacing w:val="0"/>
          <w:rtl w:val="0"/>
          <w:lang w:val="en-US"/>
        </w:rPr>
        <w:t xml:space="preserve">of </w:t>
      </w:r>
      <w:r>
        <w:rPr>
          <w:spacing w:val="0"/>
          <w:rtl w:val="0"/>
          <w:lang w:val="en-US"/>
        </w:rPr>
        <w:t xml:space="preserve">theoretical, biological </w:t>
      </w:r>
      <w:r>
        <w:rPr>
          <w:spacing w:val="0"/>
          <w:rtl w:val="0"/>
          <w:lang w:val="en-US"/>
        </w:rPr>
        <w:t xml:space="preserve">and </w:t>
      </w:r>
      <w:r>
        <w:rPr>
          <w:spacing w:val="0"/>
          <w:rtl w:val="0"/>
          <w:lang w:val="en-US"/>
        </w:rPr>
        <w:t xml:space="preserve">physical </w:t>
      </w:r>
      <w:r>
        <w:rPr>
          <w:rtl w:val="0"/>
          <w:lang w:val="en-US"/>
        </w:rPr>
        <w:t>experiments to reveal the hydrodynamic mechanisms underlying this concerted optimization. We reveal four key findings. First, we show that in freely-swimming rainbow trout (</w:t>
      </w:r>
      <w:r>
        <w:rPr>
          <w:i w:val="1"/>
          <w:iCs w:val="1"/>
          <w:rtl w:val="0"/>
          <w:lang w:val="en-US"/>
        </w:rPr>
        <w:t>Oncorhynchus mykiss</w:t>
      </w:r>
      <w:r>
        <w:rPr>
          <w:rtl w:val="0"/>
          <w:lang w:val="en-US"/>
        </w:rPr>
        <w:t>, body length = 18.5</w:t>
      </w:r>
      <w:r>
        <w:rPr>
          <w:rtl w:val="0"/>
          <w:lang w:val="en-US"/>
        </w:rPr>
        <w:t>±</w:t>
      </w:r>
      <w:r>
        <w:rPr>
          <w:rtl w:val="0"/>
          <w:lang w:val="en-US"/>
        </w:rPr>
        <w:t xml:space="preserve">2.1 cm), the phase difference between heave and yaw movements of the head increases with swimming speed (y = 9.24x + </w:t>
      </w:r>
      <w:r>
        <w:rPr>
          <w:spacing w:val="0"/>
          <w:rtl w:val="0"/>
          <w:lang w:val="en-US"/>
        </w:rPr>
        <w:t xml:space="preserve">38.20, </w:t>
      </w:r>
      <w:r>
        <w:rPr>
          <w:spacing w:val="0"/>
          <w:rtl w:val="0"/>
          <w:lang w:val="en-US"/>
        </w:rPr>
        <w:t>R</w:t>
      </w:r>
      <w:r>
        <w:rPr>
          <w:spacing w:val="3"/>
          <w:position w:val="10"/>
          <w:sz w:val="11"/>
          <w:szCs w:val="11"/>
          <w:rtl w:val="0"/>
          <w:lang w:val="en-US"/>
        </w:rPr>
        <w:t xml:space="preserve">2 </w:t>
      </w:r>
      <w:r>
        <w:rPr>
          <w:rtl w:val="0"/>
          <w:lang w:val="en-US"/>
        </w:rPr>
        <w:t xml:space="preserve">= </w:t>
      </w:r>
      <w:r>
        <w:rPr>
          <w:spacing w:val="0"/>
          <w:rtl w:val="0"/>
          <w:lang w:val="en-US"/>
        </w:rPr>
        <w:t xml:space="preserve">0.6, </w:t>
      </w:r>
      <w:r>
        <w:rPr>
          <w:spacing w:val="0"/>
          <w:rtl w:val="0"/>
          <w:lang w:val="en-US"/>
        </w:rPr>
        <w:t xml:space="preserve">p&lt;0.01, </w:t>
      </w:r>
      <w:r>
        <w:rPr>
          <w:spacing w:val="0"/>
          <w:rtl w:val="0"/>
          <w:lang w:val="en-US"/>
        </w:rPr>
        <w:t xml:space="preserve">n=7 </w:t>
      </w:r>
      <w:r>
        <w:rPr>
          <w:spacing w:val="0"/>
          <w:rtl w:val="0"/>
          <w:lang w:val="en-US"/>
        </w:rPr>
        <w:t xml:space="preserve">fish). </w:t>
      </w:r>
      <w:r>
        <w:rPr>
          <w:spacing w:val="0"/>
          <w:rtl w:val="0"/>
          <w:lang w:val="en-US"/>
        </w:rPr>
        <w:t xml:space="preserve">Second, experiments </w:t>
      </w:r>
      <w:r>
        <w:rPr>
          <w:spacing w:val="0"/>
          <w:rtl w:val="0"/>
          <w:lang w:val="en-US"/>
        </w:rPr>
        <w:t xml:space="preserve">with </w:t>
      </w:r>
      <w:r>
        <w:rPr>
          <w:rtl w:val="0"/>
          <w:lang w:val="en-US"/>
        </w:rPr>
        <w:t xml:space="preserve">a </w:t>
      </w:r>
      <w:r>
        <w:rPr>
          <w:spacing w:val="0"/>
          <w:rtl w:val="0"/>
          <w:lang w:val="en-US"/>
        </w:rPr>
        <w:t xml:space="preserve">flexible 3D-printed fish model show that coupling head </w:t>
      </w:r>
      <w:r>
        <w:rPr>
          <w:spacing w:val="0"/>
          <w:rtl w:val="0"/>
          <w:lang w:val="en-US"/>
        </w:rPr>
        <w:t xml:space="preserve">and </w:t>
      </w:r>
      <w:r>
        <w:rPr>
          <w:spacing w:val="0"/>
          <w:rtl w:val="0"/>
          <w:lang w:val="en-US"/>
        </w:rPr>
        <w:t xml:space="preserve">body </w:t>
      </w:r>
      <w:r>
        <w:rPr>
          <w:rtl w:val="0"/>
          <w:lang w:val="en-US"/>
        </w:rPr>
        <w:t>movements with the correct phase angle (which fell within the range displayed by live fish) minimizes power consumption by 50%. Third, trout move their heads in a way that automatically enhances lateral line sensing up to 50% by minimizing self-generated stimuli. Fourth, trout synchronize their respiratory movements with head movements, which likely minimize the energetic costs of pumping water. Based  on our empirical results, we developed a control architecture that can be universally applied to all undulatory animals and machines.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S12-2 </w:t>
      </w:r>
      <w:r>
        <w:rPr>
          <w:rtl w:val="0"/>
          <w:lang w:val="en-US"/>
        </w:rPr>
        <w:t>AKCAY, Erol; University of Pennsylvania;</w:t>
      </w:r>
    </w:p>
    <w:p>
      <w:pPr>
        <w:pStyle w:val="Body"/>
        <w:spacing w:line="160" w:lineRule="exact"/>
        <w:ind w:left="100" w:firstLine="0"/>
        <w:jc w:val="both"/>
        <w:rPr>
          <w:i w:val="1"/>
          <w:iCs w:val="1"/>
          <w:sz w:val="16"/>
          <w:szCs w:val="16"/>
        </w:rPr>
      </w:pPr>
      <w:r>
        <w:rPr>
          <w:i w:val="1"/>
          <w:iCs w:val="1"/>
          <w:sz w:val="16"/>
          <w:szCs w:val="16"/>
          <w:rtl w:val="0"/>
        </w:rPr>
        <w:t>eakcay@sas.upenn.edu</w:t>
      </w:r>
    </w:p>
    <w:p>
      <w:pPr>
        <w:pStyle w:val="Heading"/>
        <w:spacing w:before="9"/>
        <w:ind w:right="352"/>
      </w:pPr>
      <w:r>
        <w:rPr>
          <w:rtl w:val="0"/>
          <w:lang w:val="en-US"/>
        </w:rPr>
        <w:t>Modeling the co-evolution of social structure and behaviors in animal societies</w:t>
      </w:r>
    </w:p>
    <w:p>
      <w:pPr>
        <w:pStyle w:val="Body Text"/>
        <w:spacing w:line="160" w:lineRule="exact"/>
        <w:jc w:val="both"/>
      </w:pPr>
      <w:r>
        <w:rPr>
          <w:rtl w:val="0"/>
          <w:lang w:val="en-US"/>
        </w:rPr>
        <w:t>The structure of animal and human societies, i.e., the distribution and arrangement of social bonds between individuals, is an important determinant of individual behavior, health, and ultimately fitness. Recently, there has been a lot of interest in quantifying social structure using tools from network science and understanding how social network structure affects behaviors and fitness. This work has largely been descriptive, and we currently lack generative models of how social networks form and are structured. I will present our recent work that provides a simple and general model that can explain important characteristics of social networks observed in animal societies. The crucial ingredient in this model is the process of social inheritance, the tendency of offspring to be connected to the same individuals as their parents. Building on this model, I will show results from an evolutionary model where social network position and the behavioral phenotypes of one's social connections affect individual fitness, and where social bonding traits co-evolve with the behavioral phenotype. We show that there is a tension between the evolution of social structure promoting cooperation and the evolution of cooperative behaviors themselves. I will discuss ways in which psychological and behavioral mechanisms can resolve this tension.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10-1 </w:t>
      </w:r>
      <w:r>
        <w:rPr>
          <w:rtl w:val="0"/>
          <w:lang w:val="en-US"/>
        </w:rPr>
        <w:t>ALFARO, ME*; RABOSKY, DL; CHANG, J; TITLE, P;</w:t>
      </w:r>
    </w:p>
    <w:p>
      <w:pPr>
        <w:pStyle w:val="Body"/>
        <w:spacing w:before="9" w:line="160" w:lineRule="exact"/>
        <w:ind w:left="100" w:right="392" w:firstLine="0"/>
        <w:jc w:val="both"/>
        <w:rPr>
          <w:i w:val="1"/>
          <w:iCs w:val="1"/>
          <w:sz w:val="16"/>
          <w:szCs w:val="16"/>
        </w:rPr>
      </w:pPr>
      <w:r>
        <w:rPr>
          <w:sz w:val="16"/>
          <w:szCs w:val="16"/>
          <w:rtl w:val="0"/>
          <w:lang w:val="en-US"/>
        </w:rPr>
        <w:t xml:space="preserve">VENZON, M; ALFARO, Michae; Univ. of California, Los Angeles, Univ. of Michigan; </w:t>
      </w:r>
      <w:r>
        <w:rPr>
          <w:i w:val="1"/>
          <w:iCs w:val="1"/>
          <w:sz w:val="16"/>
          <w:szCs w:val="16"/>
          <w:rtl w:val="0"/>
          <w:lang w:val="da-DK"/>
        </w:rPr>
        <w:t>michaelalfaro@ucla.edu</w:t>
      </w:r>
    </w:p>
    <w:p>
      <w:pPr>
        <w:pStyle w:val="Heading"/>
        <w:ind w:right="410"/>
      </w:pPr>
      <w:r>
        <w:rPr>
          <w:rtl w:val="0"/>
          <w:lang w:val="en-US"/>
        </w:rPr>
        <w:t>Global patterns of diversification across the ray-finned fish tree of life</w:t>
      </w:r>
    </w:p>
    <w:p>
      <w:pPr>
        <w:pStyle w:val="Body Text"/>
        <w:spacing w:line="160" w:lineRule="exact"/>
        <w:ind w:right="301"/>
        <w:jc w:val="both"/>
      </w:pPr>
      <w:r>
        <w:rPr>
          <w:rtl w:val="0"/>
          <w:lang w:val="en-US"/>
        </w:rPr>
        <w:t>A strong latitudinal gradient in species richness characterizes diversity patterns across most terrestrial vertebrates. Spatial diversity patterns across ray-finned fishes are more poorly understood. Here we assemble the largest phylogeny of ray-finned fishes to date, comprising more than 12,000 species. We use this framework to study spatial patterns of marine ray-finned fish diversity by integrating tip data from this tree with georeferenced occurrence data. Our results reveal a strong latitudinal gradient in species richness across actinopterygians. Surprisingly, high species richness at low latitudes is not explained by differential rates of diversification. Tropical communities with high concentrations of species richness also exhibit low average rates of speciation while the most temperate communities with low richness also possess the highest rates of speciation. Clade-level analyses confirms this result: the most species rich low latitude marine lineages possess low to moderate rates of speciation while some of the highest rates of speciation across all fishes are found in high-latitude lineages. Our results are consistent with patterns reported for terrestrial birds and mammals and suggest that differential rates of origination are insufficient to explain latitudinal gradients in vertebrate species richness.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9"/>
        <w:ind w:left="0" w:firstLine="0"/>
        <w:rPr>
          <w:sz w:val="24"/>
          <w:szCs w:val="24"/>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120-1 </w:t>
      </w:r>
      <w:r>
        <w:rPr>
          <w:rtl w:val="0"/>
          <w:lang w:val="en-US"/>
        </w:rPr>
        <w:t>ALLEN, B.J.*; BOURDEAU, P.E.; MILLER, L.P.; DENNY,</w:t>
      </w:r>
    </w:p>
    <w:p>
      <w:pPr>
        <w:pStyle w:val="Body Text"/>
        <w:spacing w:before="9" w:line="160" w:lineRule="exact"/>
        <w:ind w:right="284"/>
        <w:rPr>
          <w:i w:val="1"/>
          <w:iCs w:val="1"/>
        </w:rPr>
      </w:pPr>
      <w:r>
        <w:rPr>
          <w:rtl w:val="0"/>
          <w:lang w:val="en-US"/>
        </w:rPr>
        <w:t xml:space="preserve">M.W.; California State University, Long Beach, Humboldt State University, San Jose State University, Hopkins Marine Station of Stanford University; </w:t>
      </w:r>
      <w:r>
        <w:rPr>
          <w:i w:val="1"/>
          <w:iCs w:val="1"/>
          <w:rtl w:val="0"/>
          <w:lang w:val="en-US"/>
        </w:rPr>
        <w:t>bengt.allen@csulb.edu</w:t>
      </w:r>
    </w:p>
    <w:p>
      <w:pPr>
        <w:pStyle w:val="Heading"/>
        <w:ind w:right="378"/>
      </w:pPr>
      <w:r>
        <w:rPr>
          <w:rtl w:val="0"/>
          <w:lang w:val="en-US"/>
        </w:rPr>
        <w:t>Predicting ecological consequences of increasing temperature variability: matching data with theory</w:t>
      </w:r>
    </w:p>
    <w:p>
      <w:pPr>
        <w:pStyle w:val="Body Text"/>
        <w:spacing w:line="160" w:lineRule="exact"/>
        <w:jc w:val="both"/>
      </w:pPr>
      <w:r>
        <w:rPr>
          <w:spacing w:val="0"/>
          <w:rtl w:val="0"/>
          <w:lang w:val="en-US"/>
        </w:rPr>
        <w:t xml:space="preserve">Increasing temperature variability </w:t>
      </w:r>
      <w:r>
        <w:rPr>
          <w:spacing w:val="0"/>
          <w:rtl w:val="0"/>
          <w:lang w:val="en-US"/>
        </w:rPr>
        <w:t xml:space="preserve">is </w:t>
      </w:r>
      <w:r>
        <w:rPr>
          <w:spacing w:val="0"/>
          <w:rtl w:val="0"/>
          <w:lang w:val="en-US"/>
        </w:rPr>
        <w:t xml:space="preserve">likely </w:t>
      </w:r>
      <w:r>
        <w:rPr>
          <w:spacing w:val="0"/>
          <w:rtl w:val="0"/>
          <w:lang w:val="en-US"/>
        </w:rPr>
        <w:t xml:space="preserve">to be an </w:t>
      </w:r>
      <w:r>
        <w:rPr>
          <w:spacing w:val="0"/>
          <w:rtl w:val="0"/>
          <w:lang w:val="en-US"/>
        </w:rPr>
        <w:t xml:space="preserve">important </w:t>
      </w:r>
      <w:r>
        <w:rPr>
          <w:rtl w:val="0"/>
          <w:lang w:val="en-US"/>
        </w:rPr>
        <w:t xml:space="preserve">biological disturbance over the next few decades, as it increases </w:t>
      </w:r>
      <w:r>
        <w:rPr>
          <w:spacing w:val="0"/>
          <w:rtl w:val="0"/>
          <w:lang w:val="en-US"/>
        </w:rPr>
        <w:t xml:space="preserve">the </w:t>
      </w:r>
      <w:r>
        <w:rPr>
          <w:spacing w:val="0"/>
          <w:rtl w:val="0"/>
          <w:lang w:val="en-US"/>
        </w:rPr>
        <w:t xml:space="preserve">risk that species' tolerance limits will </w:t>
      </w:r>
      <w:r>
        <w:rPr>
          <w:rtl w:val="0"/>
          <w:lang w:val="en-US"/>
        </w:rPr>
        <w:t xml:space="preserve">be </w:t>
      </w:r>
      <w:r>
        <w:rPr>
          <w:spacing w:val="0"/>
          <w:rtl w:val="0"/>
          <w:lang w:val="en-US"/>
        </w:rPr>
        <w:t xml:space="preserve">exceeded. </w:t>
      </w:r>
      <w:r>
        <w:rPr>
          <w:rtl w:val="0"/>
          <w:lang w:val="en-US"/>
        </w:rPr>
        <w:t xml:space="preserve">In </w:t>
      </w:r>
      <w:r>
        <w:rPr>
          <w:spacing w:val="0"/>
          <w:rtl w:val="0"/>
          <w:lang w:val="en-US"/>
        </w:rPr>
        <w:t xml:space="preserve">response </w:t>
      </w:r>
      <w:r>
        <w:rPr>
          <w:spacing w:val="0"/>
          <w:rtl w:val="0"/>
          <w:lang w:val="en-US"/>
        </w:rPr>
        <w:t xml:space="preserve">to </w:t>
      </w:r>
      <w:r>
        <w:rPr>
          <w:rtl w:val="0"/>
          <w:lang w:val="en-US"/>
        </w:rPr>
        <w:t xml:space="preserve">thermal stress, many organisms exhibit characteristic physiological changes that increase tolerance to subsequent high temperatures. The activation of this so-called "heat shock response" requires, however,  a significant energetic investment. In addition to positive effects on </w:t>
      </w:r>
      <w:r>
        <w:rPr>
          <w:spacing w:val="0"/>
          <w:rtl w:val="0"/>
          <w:lang w:val="en-US"/>
        </w:rPr>
        <w:t xml:space="preserve">survival, heat shock responses </w:t>
      </w:r>
      <w:r>
        <w:rPr>
          <w:rtl w:val="0"/>
          <w:lang w:val="en-US"/>
        </w:rPr>
        <w:t xml:space="preserve">may </w:t>
      </w:r>
      <w:r>
        <w:rPr>
          <w:spacing w:val="0"/>
          <w:rtl w:val="0"/>
          <w:lang w:val="en-US"/>
        </w:rPr>
        <w:t xml:space="preserve">involve large sublethal </w:t>
      </w:r>
      <w:r>
        <w:rPr>
          <w:spacing w:val="0"/>
          <w:rtl w:val="0"/>
          <w:lang w:val="en-US"/>
        </w:rPr>
        <w:t xml:space="preserve">effects </w:t>
      </w:r>
      <w:r>
        <w:rPr>
          <w:spacing w:val="0"/>
          <w:rtl w:val="0"/>
          <w:lang w:val="en-US"/>
        </w:rPr>
        <w:t xml:space="preserve">that </w:t>
      </w:r>
      <w:r>
        <w:rPr>
          <w:spacing w:val="0"/>
          <w:rtl w:val="0"/>
          <w:lang w:val="en-US"/>
        </w:rPr>
        <w:t xml:space="preserve">include reduced growth </w:t>
      </w:r>
      <w:r>
        <w:rPr>
          <w:spacing w:val="0"/>
          <w:rtl w:val="0"/>
          <w:lang w:val="en-US"/>
        </w:rPr>
        <w:t xml:space="preserve">or </w:t>
      </w:r>
      <w:r>
        <w:rPr>
          <w:spacing w:val="0"/>
          <w:rtl w:val="0"/>
          <w:lang w:val="en-US"/>
        </w:rPr>
        <w:t xml:space="preserve">reproduction </w:t>
      </w:r>
      <w:r>
        <w:rPr>
          <w:spacing w:val="0"/>
          <w:rtl w:val="0"/>
          <w:lang w:val="en-US"/>
        </w:rPr>
        <w:t xml:space="preserve">due </w:t>
      </w:r>
      <w:r>
        <w:rPr>
          <w:spacing w:val="0"/>
          <w:rtl w:val="0"/>
          <w:lang w:val="en-US"/>
        </w:rPr>
        <w:t xml:space="preserve">to </w:t>
      </w:r>
      <w:r>
        <w:rPr>
          <w:spacing w:val="0"/>
          <w:rtl w:val="0"/>
          <w:lang w:val="en-US"/>
        </w:rPr>
        <w:t xml:space="preserve">energetic </w:t>
      </w:r>
      <w:r>
        <w:rPr>
          <w:spacing w:val="0"/>
          <w:rtl w:val="0"/>
          <w:lang w:val="en-US"/>
        </w:rPr>
        <w:t xml:space="preserve">trade-offs between competing life history traits. Although there </w:t>
      </w:r>
      <w:r>
        <w:rPr>
          <w:spacing w:val="0"/>
          <w:rtl w:val="0"/>
          <w:lang w:val="en-US"/>
        </w:rPr>
        <w:t xml:space="preserve">is </w:t>
      </w:r>
      <w:r>
        <w:rPr>
          <w:rtl w:val="0"/>
          <w:lang w:val="en-US"/>
        </w:rPr>
        <w:t xml:space="preserve">growing recognition that stress may have important implications for population persistence and species interactions in the face of </w:t>
      </w:r>
      <w:r>
        <w:rPr>
          <w:spacing w:val="0"/>
          <w:rtl w:val="0"/>
          <w:lang w:val="en-US"/>
        </w:rPr>
        <w:t xml:space="preserve">global </w:t>
      </w:r>
      <w:r>
        <w:rPr>
          <w:rtl w:val="0"/>
          <w:lang w:val="en-US"/>
        </w:rPr>
        <w:t xml:space="preserve">climate change, we still lack a general framework for understanding how increasing temperature variation will influence the relative size of sublethal versus lethal thermal effects in natural ecosystems. That </w:t>
      </w:r>
      <w:r>
        <w:rPr>
          <w:spacing w:val="0"/>
          <w:rtl w:val="0"/>
          <w:lang w:val="en-US"/>
        </w:rPr>
        <w:t xml:space="preserve">said, theoretical approaches </w:t>
      </w:r>
      <w:r>
        <w:rPr>
          <w:spacing w:val="0"/>
          <w:rtl w:val="0"/>
          <w:lang w:val="en-US"/>
        </w:rPr>
        <w:t xml:space="preserve">that have </w:t>
      </w:r>
      <w:r>
        <w:rPr>
          <w:spacing w:val="0"/>
          <w:rtl w:val="0"/>
          <w:lang w:val="en-US"/>
        </w:rPr>
        <w:t xml:space="preserve">worked </w:t>
      </w:r>
      <w:r>
        <w:rPr>
          <w:spacing w:val="0"/>
          <w:rtl w:val="0"/>
          <w:lang w:val="en-US"/>
        </w:rPr>
        <w:t xml:space="preserve">in </w:t>
      </w:r>
      <w:r>
        <w:rPr>
          <w:spacing w:val="0"/>
          <w:rtl w:val="0"/>
          <w:lang w:val="en-US"/>
        </w:rPr>
        <w:t xml:space="preserve">other </w:t>
      </w:r>
      <w:r>
        <w:rPr>
          <w:spacing w:val="0"/>
          <w:rtl w:val="0"/>
          <w:lang w:val="en-US"/>
        </w:rPr>
        <w:t xml:space="preserve">ecological </w:t>
      </w:r>
      <w:r>
        <w:rPr>
          <w:rtl w:val="0"/>
          <w:lang w:val="en-US"/>
        </w:rPr>
        <w:t xml:space="preserve">contexts (e.g., optimal behavioral and morphological prey responses </w:t>
      </w:r>
      <w:r>
        <w:rPr>
          <w:spacing w:val="0"/>
          <w:rtl w:val="0"/>
          <w:lang w:val="en-US"/>
        </w:rPr>
        <w:t xml:space="preserve">to </w:t>
      </w:r>
      <w:r>
        <w:rPr>
          <w:spacing w:val="0"/>
          <w:rtl w:val="0"/>
          <w:lang w:val="en-US"/>
        </w:rPr>
        <w:t xml:space="preserve">predator </w:t>
      </w:r>
      <w:r>
        <w:rPr>
          <w:spacing w:val="0"/>
          <w:rtl w:val="0"/>
          <w:lang w:val="en-US"/>
        </w:rPr>
        <w:t xml:space="preserve">risk) might </w:t>
      </w:r>
      <w:r>
        <w:rPr>
          <w:spacing w:val="0"/>
          <w:rtl w:val="0"/>
          <w:lang w:val="en-US"/>
        </w:rPr>
        <w:t xml:space="preserve">be </w:t>
      </w:r>
      <w:r>
        <w:rPr>
          <w:spacing w:val="0"/>
          <w:rtl w:val="0"/>
          <w:lang w:val="en-US"/>
        </w:rPr>
        <w:t xml:space="preserve">successfully </w:t>
      </w:r>
      <w:r>
        <w:rPr>
          <w:spacing w:val="0"/>
          <w:rtl w:val="0"/>
          <w:lang w:val="en-US"/>
        </w:rPr>
        <w:t xml:space="preserve">modified </w:t>
      </w:r>
      <w:r>
        <w:rPr>
          <w:spacing w:val="0"/>
          <w:rtl w:val="0"/>
          <w:lang w:val="en-US"/>
        </w:rPr>
        <w:t xml:space="preserve">to </w:t>
      </w:r>
      <w:r>
        <w:rPr>
          <w:spacing w:val="0"/>
          <w:rtl w:val="0"/>
          <w:lang w:val="en-US"/>
        </w:rPr>
        <w:t xml:space="preserve">provide </w:t>
      </w:r>
      <w:r>
        <w:rPr>
          <w:rtl w:val="0"/>
          <w:lang w:val="en-US"/>
        </w:rPr>
        <w:t xml:space="preserve">predictions about thermal stress as well. We present one such model, </w:t>
      </w:r>
      <w:r>
        <w:rPr>
          <w:spacing w:val="0"/>
          <w:rtl w:val="0"/>
          <w:lang w:val="en-US"/>
        </w:rPr>
        <w:t xml:space="preserve">highlighting </w:t>
      </w:r>
      <w:r>
        <w:rPr>
          <w:spacing w:val="0"/>
          <w:rtl w:val="0"/>
          <w:lang w:val="en-US"/>
        </w:rPr>
        <w:t xml:space="preserve">its </w:t>
      </w:r>
      <w:r>
        <w:rPr>
          <w:spacing w:val="0"/>
          <w:rtl w:val="0"/>
          <w:lang w:val="en-US"/>
        </w:rPr>
        <w:t xml:space="preserve">potential </w:t>
      </w:r>
      <w:r>
        <w:rPr>
          <w:spacing w:val="0"/>
          <w:rtl w:val="0"/>
          <w:lang w:val="en-US"/>
        </w:rPr>
        <w:t xml:space="preserve">to </w:t>
      </w:r>
      <w:r>
        <w:rPr>
          <w:spacing w:val="0"/>
          <w:rtl w:val="0"/>
          <w:lang w:val="en-US"/>
        </w:rPr>
        <w:t xml:space="preserve">guide </w:t>
      </w:r>
      <w:r>
        <w:rPr>
          <w:spacing w:val="0"/>
          <w:rtl w:val="0"/>
          <w:lang w:val="en-US"/>
        </w:rPr>
        <w:t xml:space="preserve">the </w:t>
      </w:r>
      <w:r>
        <w:rPr>
          <w:spacing w:val="0"/>
          <w:rtl w:val="0"/>
          <w:lang w:val="en-US"/>
        </w:rPr>
        <w:t xml:space="preserve">development </w:t>
      </w:r>
      <w:r>
        <w:rPr>
          <w:spacing w:val="0"/>
          <w:rtl w:val="0"/>
          <w:lang w:val="en-US"/>
        </w:rPr>
        <w:t xml:space="preserve">of </w:t>
      </w:r>
      <w:r>
        <w:rPr>
          <w:spacing w:val="0"/>
          <w:rtl w:val="0"/>
          <w:lang w:val="en-US"/>
        </w:rPr>
        <w:t xml:space="preserve">rigorous </w:t>
      </w:r>
      <w:r>
        <w:rPr>
          <w:spacing w:val="0"/>
          <w:rtl w:val="0"/>
          <w:lang w:val="en-US"/>
        </w:rPr>
        <w:t xml:space="preserve">hypotheses </w:t>
      </w:r>
      <w:r>
        <w:rPr>
          <w:spacing w:val="0"/>
          <w:rtl w:val="0"/>
          <w:lang w:val="en-US"/>
        </w:rPr>
        <w:t xml:space="preserve">and </w:t>
      </w:r>
      <w:r>
        <w:rPr>
          <w:spacing w:val="0"/>
          <w:rtl w:val="0"/>
          <w:lang w:val="en-US"/>
        </w:rPr>
        <w:t xml:space="preserve">associated predictions </w:t>
      </w:r>
      <w:r>
        <w:rPr>
          <w:spacing w:val="0"/>
          <w:rtl w:val="0"/>
          <w:lang w:val="en-US"/>
        </w:rPr>
        <w:t xml:space="preserve">for how </w:t>
      </w:r>
      <w:r>
        <w:rPr>
          <w:spacing w:val="0"/>
          <w:rtl w:val="0"/>
          <w:lang w:val="en-US"/>
        </w:rPr>
        <w:t xml:space="preserve">organisms </w:t>
      </w:r>
      <w:r>
        <w:rPr>
          <w:spacing w:val="0"/>
          <w:rtl w:val="0"/>
          <w:lang w:val="en-US"/>
        </w:rPr>
        <w:t xml:space="preserve">might </w:t>
      </w:r>
      <w:r>
        <w:rPr>
          <w:rtl w:val="0"/>
          <w:lang w:val="en-US"/>
        </w:rPr>
        <w:t>respond to increasing environmental temperatures.</w:t>
      </w:r>
    </w:p>
    <w:p>
      <w:pPr>
        <w:pStyle w:val="Body Text"/>
        <w:spacing w:before="95" w:line="160" w:lineRule="exact"/>
        <w:ind w:right="436"/>
      </w:pPr>
      <w:r>
        <w:rPr>
          <w:rFonts w:ascii="Arial Unicode MS" w:cs="Arial Unicode MS" w:hAnsi="Arial Unicode MS" w:eastAsia="Arial Unicode MS"/>
          <w:b w:val="0"/>
          <w:bCs w:val="0"/>
          <w:i w:val="0"/>
          <w:iCs w:val="0"/>
        </w:rPr>
        <w:br w:type="column"/>
      </w:r>
    </w:p>
    <w:p>
      <w:pPr>
        <w:pStyle w:val="Body Text"/>
        <w:spacing w:before="95" w:line="160" w:lineRule="exact"/>
        <w:ind w:right="436"/>
      </w:pPr>
      <w:r>
        <w:rPr>
          <w:b w:val="1"/>
          <w:bCs w:val="1"/>
          <w:i w:val="1"/>
          <w:iCs w:val="1"/>
          <w:rtl w:val="0"/>
          <w:lang w:val="en-US"/>
        </w:rPr>
        <w:t xml:space="preserve">81-4 </w:t>
      </w:r>
      <w:r>
        <w:rPr>
          <w:rtl w:val="0"/>
          <w:lang w:val="en-US"/>
        </w:rPr>
        <w:t>ALLIGOOD, KS*; LESCAK, EA; BASSHAM, SL; CATCHEN, JM; VON HIPPEL, FA; CRESKO, WA; University of</w:t>
      </w:r>
    </w:p>
    <w:p>
      <w:pPr>
        <w:pStyle w:val="Body"/>
        <w:spacing w:line="160" w:lineRule="exact"/>
        <w:ind w:left="100" w:right="606" w:firstLine="0"/>
        <w:rPr>
          <w:b w:val="1"/>
          <w:bCs w:val="1"/>
          <w:i w:val="1"/>
          <w:iCs w:val="1"/>
          <w:sz w:val="16"/>
          <w:szCs w:val="16"/>
        </w:rPr>
      </w:pPr>
      <w:r>
        <w:rPr>
          <w:sz w:val="16"/>
          <w:szCs w:val="16"/>
          <w:rtl w:val="0"/>
          <w:lang w:val="en-US"/>
        </w:rPr>
        <w:t xml:space="preserve">Oregon, Eugene, University of Alaska, Anchorage, University of Illinois, Urbana-Champaign; </w:t>
      </w:r>
      <w:r>
        <w:rPr>
          <w:i w:val="1"/>
          <w:iCs w:val="1"/>
          <w:sz w:val="16"/>
          <w:szCs w:val="16"/>
          <w:rtl w:val="0"/>
        </w:rPr>
        <w:t xml:space="preserve">kristin.alligood@gmail.com </w:t>
      </w:r>
      <w:r>
        <w:rPr>
          <w:b w:val="1"/>
          <w:bCs w:val="1"/>
          <w:i w:val="1"/>
          <w:iCs w:val="1"/>
          <w:sz w:val="16"/>
          <w:szCs w:val="16"/>
          <w:rtl w:val="0"/>
          <w:lang w:val="en-US"/>
        </w:rPr>
        <w:t>Linking Phenotypic and Genomic Evolution in Very Young Populations of Threespine Stickleback</w:t>
      </w:r>
    </w:p>
    <w:p>
      <w:pPr>
        <w:pStyle w:val="Body Text"/>
        <w:spacing w:line="160" w:lineRule="exact"/>
        <w:ind w:right="302"/>
        <w:jc w:val="both"/>
      </w:pPr>
      <w:r>
        <w:rPr>
          <w:rtl w:val="0"/>
          <w:lang w:val="en-US"/>
        </w:rPr>
        <w:t>Rapid change in head and body shape has accompanied the repeated and independent invasion of oceanic threespine stickleback into freshwater habitats in regions deglaciated approximately 13,000 years ago. Recent research has made clear that phenotypic and genetic divergence can occur in decades. A remaining challenge is to link stickleback genomic architecture to causal genes that underlie shape evolution. To address this we used natural populations of stickleback that colonized freshwater ponds created by the 1964 Alaska earthquake on islands in the Gulf of Alaska and Prince William Sound. These very young populations already show phenotypic and genotypic divergence from their marine ancestors. We used a large dataset of single nucleotide polymorphisms (SNPs) generated via RAD-seq to determine patterns of linkage disequilibrium (LD) in a network analysis of loci across the genome. We compared these genomic patterns with loci found to be associated with phenotypic variation identified with a genome wide association (GWA) approach. These analyses uncover several unique clusters of loci in LD which suggests that multiple evolutionary phenomena, i.e. chromosomal inversions, selection, admixture or epistatic fitness interactions, create local and widespread LD patterns in the stickleback genome. Furthermore, the LD patterns help to interpret our GWA findings and suggest that rapid phenotypic evolution may be underlain by many loci across the genome but that these loci significantly covary because of LD. The young stickleback populations present a rare opportunity to link rapid phenotypic evolution and the genomic architecture that shapes it in a natural context.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28-4 </w:t>
      </w:r>
      <w:r>
        <w:rPr>
          <w:rtl w:val="0"/>
          <w:lang w:val="en-US"/>
        </w:rPr>
        <w:t>ALTIMIRAS, J*; GARITANO-ZAVALA, A; Univ. of</w:t>
      </w:r>
    </w:p>
    <w:p>
      <w:pPr>
        <w:pStyle w:val="Body Text"/>
        <w:spacing w:line="160" w:lineRule="exact"/>
        <w:jc w:val="both"/>
      </w:pPr>
      <w:r>
        <w:rPr>
          <w:rtl w:val="0"/>
          <w:lang w:val="en-US"/>
        </w:rPr>
        <w:t>Link</w:t>
      </w:r>
      <w:r>
        <w:rPr>
          <w:rtl w:val="0"/>
          <w:lang w:val="en-US"/>
        </w:rPr>
        <w:t>ö</w:t>
      </w:r>
      <w:r>
        <w:rPr>
          <w:rtl w:val="0"/>
          <w:lang w:val="en-US"/>
        </w:rPr>
        <w:t>ping, Sweden, Universidad Mayor de San Andr</w:t>
      </w:r>
      <w:r>
        <w:rPr>
          <w:rtl w:val="0"/>
          <w:lang w:val="en-US"/>
        </w:rPr>
        <w:t>é</w:t>
      </w:r>
      <w:r>
        <w:rPr>
          <w:rtl w:val="0"/>
          <w:lang w:val="en-US"/>
        </w:rPr>
        <w:t>s, Bolivia;</w:t>
      </w:r>
    </w:p>
    <w:p>
      <w:pPr>
        <w:pStyle w:val="Body"/>
        <w:spacing w:line="160" w:lineRule="exact"/>
        <w:ind w:left="100" w:firstLine="0"/>
        <w:jc w:val="both"/>
        <w:rPr>
          <w:i w:val="1"/>
          <w:iCs w:val="1"/>
          <w:sz w:val="16"/>
          <w:szCs w:val="16"/>
        </w:rPr>
      </w:pPr>
      <w:r>
        <w:rPr>
          <w:i w:val="1"/>
          <w:iCs w:val="1"/>
          <w:sz w:val="16"/>
          <w:szCs w:val="16"/>
          <w:rtl w:val="0"/>
          <w:lang w:val="it-IT"/>
        </w:rPr>
        <w:t>jordi.altimiras@liu.se</w:t>
      </w:r>
    </w:p>
    <w:p>
      <w:pPr>
        <w:pStyle w:val="Heading"/>
        <w:spacing w:before="9"/>
        <w:ind w:right="218"/>
      </w:pPr>
      <w:r>
        <w:rPr>
          <w:rtl w:val="0"/>
          <w:lang w:val="en-US"/>
        </w:rPr>
        <w:t>Heart size limits metabolic scope in tinamous, the most primitive flying birds</w:t>
      </w:r>
    </w:p>
    <w:p>
      <w:pPr>
        <w:pStyle w:val="Body Text"/>
        <w:spacing w:line="160" w:lineRule="exact"/>
        <w:jc w:val="both"/>
      </w:pPr>
      <w:r>
        <w:rPr>
          <w:rtl w:val="0"/>
          <w:lang w:val="en-US"/>
        </w:rPr>
        <w:t>Together with ratites, the tinamous are the most primitive extant birds (clade Palaeognathae). Unlike ratites though, tinamous can fly. The tinamous have the smallest heart size among all existing birds, which is expected to limit aerobic scope. Our aim was to characterize heart morphometry and to measure metabolic and cardiovascular function in two species of the genus Nothoprocta, the Ornate Tinamou OT, a highland species and the Chilean Tinamou CT, a lowland species. Relative heart size was 0.24% for OT and 0.28% for CT, significantly smaller than high and lowland chickens (0.54% and 0.42% respectively). Resting metabolic rate is 31% lower in OT than in highland chickens. When exhausted, OT and CT had elevated glucose and lactate levels suggesting a severe oxygen debt, and OT also showed limited capacity to maintain body temperature with a significant and persistent drop in body temperature (over 2h) after the exhaustive bout. Heart rate running on a treadmill at 3 km h-1 was 5% lower in OT, indicating that OT cannot compensate for the reduction in heart size with a faster heart rate. In anesthetized birds, cardiac output and stroke volume of OT was 40% of the cardiac output of chickens in identical conditions. Blood pressure was significantly higher in OT. Altogether, we provide evidence that heart size is a phylogenetically conserved trait among tinamous and that OT cannot compensate aerobically for its small heart. Instead, it relies on anaerobic metabolism incurring in a large oxygen debt while exhausted.</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73-7 </w:t>
      </w:r>
      <w:r>
        <w:rPr>
          <w:rtl w:val="0"/>
          <w:lang w:val="en-US"/>
        </w:rPr>
        <w:t>AMARPURI, G.*; CHEN, Y.; BLACKLEDGE, T.A.;</w:t>
      </w:r>
    </w:p>
    <w:p>
      <w:pPr>
        <w:pStyle w:val="Body"/>
        <w:spacing w:before="9" w:line="160" w:lineRule="exact"/>
        <w:ind w:left="100" w:right="445" w:firstLine="0"/>
        <w:rPr>
          <w:b w:val="1"/>
          <w:bCs w:val="1"/>
          <w:i w:val="1"/>
          <w:iCs w:val="1"/>
          <w:sz w:val="16"/>
          <w:szCs w:val="16"/>
        </w:rPr>
      </w:pPr>
      <w:r>
        <w:rPr>
          <w:sz w:val="16"/>
          <w:szCs w:val="16"/>
          <w:rtl w:val="0"/>
          <w:lang w:val="en-US"/>
        </w:rPr>
        <w:t xml:space="preserve">DHINOJWALA, A.; Univ. of Akron, Ohio; </w:t>
      </w:r>
      <w:r>
        <w:rPr>
          <w:i w:val="1"/>
          <w:iCs w:val="1"/>
          <w:sz w:val="16"/>
          <w:szCs w:val="16"/>
          <w:rtl w:val="0"/>
        </w:rPr>
        <w:t xml:space="preserve">ga25@zips.uakron.edu </w:t>
      </w:r>
      <w:r>
        <w:rPr>
          <w:b w:val="1"/>
          <w:bCs w:val="1"/>
          <w:i w:val="1"/>
          <w:iCs w:val="1"/>
          <w:sz w:val="16"/>
          <w:szCs w:val="16"/>
          <w:rtl w:val="0"/>
          <w:lang w:val="en-US"/>
        </w:rPr>
        <w:t>Modulation of spider glue's humidity responsive adhesion using surface energy and surface charge density.</w:t>
      </w:r>
    </w:p>
    <w:p>
      <w:pPr>
        <w:pStyle w:val="Body Text"/>
        <w:spacing w:line="160" w:lineRule="exact"/>
        <w:ind w:right="310"/>
        <w:jc w:val="both"/>
      </w:pPr>
      <w:r>
        <w:rPr>
          <w:rtl w:val="0"/>
          <w:lang w:val="en-US"/>
        </w:rPr>
        <w:t xml:space="preserve">Modern orb-web spiders use micron sized glue droplet to capture and </w:t>
      </w:r>
      <w:r>
        <w:rPr>
          <w:spacing w:val="0"/>
          <w:rtl w:val="0"/>
          <w:lang w:val="en-US"/>
        </w:rPr>
        <w:t xml:space="preserve">retain prey. Spider </w:t>
      </w:r>
      <w:r>
        <w:rPr>
          <w:spacing w:val="0"/>
          <w:rtl w:val="0"/>
          <w:lang w:val="en-US"/>
        </w:rPr>
        <w:t xml:space="preserve">glue </w:t>
      </w:r>
      <w:r>
        <w:rPr>
          <w:spacing w:val="0"/>
          <w:rtl w:val="0"/>
          <w:lang w:val="en-US"/>
        </w:rPr>
        <w:t xml:space="preserve">is </w:t>
      </w:r>
      <w:r>
        <w:rPr>
          <w:rtl w:val="0"/>
          <w:lang w:val="en-US"/>
        </w:rPr>
        <w:t xml:space="preserve">a </w:t>
      </w:r>
      <w:r>
        <w:rPr>
          <w:spacing w:val="0"/>
          <w:rtl w:val="0"/>
          <w:lang w:val="en-US"/>
        </w:rPr>
        <w:t xml:space="preserve">unique biological adhesive which </w:t>
      </w:r>
      <w:r>
        <w:rPr>
          <w:spacing w:val="0"/>
          <w:rtl w:val="0"/>
          <w:lang w:val="en-US"/>
        </w:rPr>
        <w:t xml:space="preserve">is </w:t>
      </w:r>
      <w:r>
        <w:rPr>
          <w:rtl w:val="0"/>
          <w:lang w:val="en-US"/>
        </w:rPr>
        <w:t xml:space="preserve">humidity responsive such that the adhesion continues to increase upto </w:t>
      </w:r>
      <w:r>
        <w:rPr>
          <w:spacing w:val="0"/>
          <w:rtl w:val="0"/>
          <w:lang w:val="en-US"/>
        </w:rPr>
        <w:t xml:space="preserve">100% </w:t>
      </w:r>
      <w:r>
        <w:rPr>
          <w:spacing w:val="0"/>
          <w:rtl w:val="0"/>
          <w:lang w:val="en-US"/>
        </w:rPr>
        <w:t xml:space="preserve">relative humidity </w:t>
      </w:r>
      <w:r>
        <w:rPr>
          <w:spacing w:val="0"/>
          <w:rtl w:val="0"/>
          <w:lang w:val="en-US"/>
        </w:rPr>
        <w:t xml:space="preserve">(RH) for some </w:t>
      </w:r>
      <w:r>
        <w:rPr>
          <w:spacing w:val="0"/>
          <w:rtl w:val="0"/>
          <w:lang w:val="en-US"/>
        </w:rPr>
        <w:t xml:space="preserve">species. </w:t>
      </w:r>
      <w:r>
        <w:rPr>
          <w:spacing w:val="0"/>
          <w:rtl w:val="0"/>
          <w:lang w:val="en-US"/>
        </w:rPr>
        <w:t xml:space="preserve">This </w:t>
      </w:r>
      <w:r>
        <w:rPr>
          <w:spacing w:val="0"/>
          <w:rtl w:val="0"/>
          <w:lang w:val="en-US"/>
        </w:rPr>
        <w:t xml:space="preserve">is </w:t>
      </w:r>
      <w:r>
        <w:rPr>
          <w:spacing w:val="0"/>
          <w:rtl w:val="0"/>
          <w:lang w:val="en-US"/>
        </w:rPr>
        <w:t xml:space="preserve">unlike </w:t>
      </w:r>
      <w:r>
        <w:rPr>
          <w:spacing w:val="0"/>
          <w:rtl w:val="0"/>
          <w:lang w:val="en-US"/>
        </w:rPr>
        <w:t xml:space="preserve">synthetic adhesives </w:t>
      </w:r>
      <w:r>
        <w:rPr>
          <w:spacing w:val="0"/>
          <w:rtl w:val="0"/>
          <w:lang w:val="en-US"/>
        </w:rPr>
        <w:t xml:space="preserve">that </w:t>
      </w:r>
      <w:r>
        <w:rPr>
          <w:spacing w:val="0"/>
          <w:rtl w:val="0"/>
          <w:lang w:val="en-US"/>
        </w:rPr>
        <w:t xml:space="preserve">significantly </w:t>
      </w:r>
      <w:r>
        <w:rPr>
          <w:spacing w:val="0"/>
          <w:rtl w:val="0"/>
          <w:lang w:val="en-US"/>
        </w:rPr>
        <w:t xml:space="preserve">drop </w:t>
      </w:r>
      <w:r>
        <w:rPr>
          <w:spacing w:val="0"/>
          <w:rtl w:val="0"/>
          <w:lang w:val="en-US"/>
        </w:rPr>
        <w:t xml:space="preserve">in </w:t>
      </w:r>
      <w:r>
        <w:rPr>
          <w:spacing w:val="0"/>
          <w:rtl w:val="0"/>
          <w:lang w:val="en-US"/>
        </w:rPr>
        <w:t xml:space="preserve">adhesion </w:t>
      </w:r>
      <w:r>
        <w:rPr>
          <w:spacing w:val="0"/>
          <w:rtl w:val="0"/>
          <w:lang w:val="en-US"/>
        </w:rPr>
        <w:t xml:space="preserve">with </w:t>
      </w:r>
      <w:r>
        <w:rPr>
          <w:spacing w:val="0"/>
          <w:rtl w:val="0"/>
          <w:lang w:val="en-US"/>
        </w:rPr>
        <w:t xml:space="preserve">an </w:t>
      </w:r>
      <w:r>
        <w:rPr>
          <w:spacing w:val="0"/>
          <w:rtl w:val="0"/>
          <w:lang w:val="en-US"/>
        </w:rPr>
        <w:t xml:space="preserve">increase </w:t>
      </w:r>
      <w:r>
        <w:rPr>
          <w:rtl w:val="0"/>
          <w:lang w:val="en-US"/>
        </w:rPr>
        <w:t xml:space="preserve">in </w:t>
      </w:r>
      <w:r>
        <w:rPr>
          <w:spacing w:val="0"/>
          <w:rtl w:val="0"/>
          <w:lang w:val="en-US"/>
        </w:rPr>
        <w:t xml:space="preserve">humidity. However, most </w:t>
      </w:r>
      <w:r>
        <w:rPr>
          <w:rtl w:val="0"/>
          <w:lang w:val="en-US"/>
        </w:rPr>
        <w:t xml:space="preserve">of </w:t>
      </w:r>
      <w:r>
        <w:rPr>
          <w:spacing w:val="0"/>
          <w:rtl w:val="0"/>
          <w:lang w:val="en-US"/>
        </w:rPr>
        <w:t xml:space="preserve">adhesion data reported </w:t>
      </w:r>
      <w:r>
        <w:rPr>
          <w:spacing w:val="0"/>
          <w:rtl w:val="0"/>
          <w:lang w:val="en-US"/>
        </w:rPr>
        <w:t xml:space="preserve">in literature </w:t>
      </w:r>
      <w:r>
        <w:rPr>
          <w:spacing w:val="0"/>
          <w:rtl w:val="0"/>
          <w:lang w:val="en-US"/>
        </w:rPr>
        <w:t xml:space="preserve">have used </w:t>
      </w:r>
      <w:r>
        <w:rPr>
          <w:spacing w:val="0"/>
          <w:rtl w:val="0"/>
          <w:lang w:val="en-US"/>
        </w:rPr>
        <w:t xml:space="preserve">clean hydrophilic glass substrate, unlike </w:t>
      </w:r>
      <w:r>
        <w:rPr>
          <w:spacing w:val="0"/>
          <w:rtl w:val="0"/>
          <w:lang w:val="en-US"/>
        </w:rPr>
        <w:t xml:space="preserve">the </w:t>
      </w:r>
      <w:r>
        <w:rPr>
          <w:rtl w:val="0"/>
          <w:lang w:val="en-US"/>
        </w:rPr>
        <w:t xml:space="preserve">hydrophobic, and charged insect cuticle surface that adheres to spider glue in nature. Here, we vary the surface energy and surface </w:t>
      </w:r>
      <w:r>
        <w:rPr>
          <w:spacing w:val="0"/>
          <w:rtl w:val="0"/>
          <w:lang w:val="en-US"/>
        </w:rPr>
        <w:t xml:space="preserve">charge </w:t>
      </w:r>
      <w:r>
        <w:rPr>
          <w:rtl w:val="0"/>
          <w:lang w:val="en-US"/>
        </w:rPr>
        <w:t xml:space="preserve">of the substrate to test the change in </w:t>
      </w:r>
      <w:r>
        <w:rPr>
          <w:i w:val="1"/>
          <w:iCs w:val="1"/>
          <w:rtl w:val="0"/>
          <w:lang w:val="en-US"/>
        </w:rPr>
        <w:t xml:space="preserve">Larnioides cornutus </w:t>
      </w:r>
      <w:r>
        <w:rPr>
          <w:rtl w:val="0"/>
          <w:lang w:val="en-US"/>
        </w:rPr>
        <w:t xml:space="preserve">spider glue </w:t>
      </w:r>
      <w:r>
        <w:rPr>
          <w:spacing w:val="0"/>
          <w:rtl w:val="0"/>
          <w:lang w:val="en-US"/>
        </w:rPr>
        <w:t xml:space="preserve">adhesion </w:t>
      </w:r>
      <w:r>
        <w:rPr>
          <w:spacing w:val="0"/>
          <w:rtl w:val="0"/>
          <w:lang w:val="en-US"/>
        </w:rPr>
        <w:t xml:space="preserve">with </w:t>
      </w:r>
      <w:r>
        <w:rPr>
          <w:spacing w:val="0"/>
          <w:rtl w:val="0"/>
          <w:lang w:val="en-US"/>
        </w:rPr>
        <w:t xml:space="preserve">humidity. </w:t>
      </w:r>
      <w:r>
        <w:rPr>
          <w:spacing w:val="0"/>
          <w:rtl w:val="0"/>
          <w:lang w:val="en-US"/>
        </w:rPr>
        <w:t xml:space="preserve">We </w:t>
      </w:r>
      <w:r>
        <w:rPr>
          <w:spacing w:val="0"/>
          <w:rtl w:val="0"/>
          <w:lang w:val="en-US"/>
        </w:rPr>
        <w:t xml:space="preserve">find that </w:t>
      </w:r>
      <w:r>
        <w:rPr>
          <w:spacing w:val="0"/>
          <w:rtl w:val="0"/>
          <w:lang w:val="en-US"/>
        </w:rPr>
        <w:t xml:space="preserve">an </w:t>
      </w:r>
      <w:r>
        <w:rPr>
          <w:spacing w:val="0"/>
          <w:rtl w:val="0"/>
          <w:lang w:val="en-US"/>
        </w:rPr>
        <w:t xml:space="preserve">increase </w:t>
      </w:r>
      <w:r>
        <w:rPr>
          <w:spacing w:val="0"/>
          <w:rtl w:val="0"/>
          <w:lang w:val="en-US"/>
        </w:rPr>
        <w:t xml:space="preserve">in </w:t>
      </w:r>
      <w:r>
        <w:rPr>
          <w:spacing w:val="0"/>
          <w:rtl w:val="0"/>
          <w:lang w:val="en-US"/>
        </w:rPr>
        <w:t xml:space="preserve">both </w:t>
      </w:r>
      <w:r>
        <w:rPr>
          <w:spacing w:val="0"/>
          <w:rtl w:val="0"/>
          <w:lang w:val="en-US"/>
        </w:rPr>
        <w:t xml:space="preserve">surface </w:t>
      </w:r>
      <w:r>
        <w:rPr>
          <w:rtl w:val="0"/>
          <w:lang w:val="en-US"/>
        </w:rPr>
        <w:t xml:space="preserve">energy and surface charge density increases the droplet spreading and </w:t>
      </w:r>
      <w:r>
        <w:rPr>
          <w:spacing w:val="0"/>
          <w:rtl w:val="0"/>
          <w:lang w:val="en-US"/>
        </w:rPr>
        <w:t xml:space="preserve">there exists </w:t>
      </w:r>
      <w:r>
        <w:rPr>
          <w:spacing w:val="0"/>
          <w:rtl w:val="0"/>
          <w:lang w:val="en-US"/>
        </w:rPr>
        <w:t xml:space="preserve">an </w:t>
      </w:r>
      <w:r>
        <w:rPr>
          <w:spacing w:val="0"/>
          <w:rtl w:val="0"/>
          <w:lang w:val="en-US"/>
        </w:rPr>
        <w:t xml:space="preserve">optimum droplet contact </w:t>
      </w:r>
      <w:r>
        <w:rPr>
          <w:spacing w:val="0"/>
          <w:rtl w:val="0"/>
          <w:lang w:val="en-US"/>
        </w:rPr>
        <w:t xml:space="preserve">area where </w:t>
      </w:r>
      <w:r>
        <w:rPr>
          <w:spacing w:val="0"/>
          <w:rtl w:val="0"/>
          <w:lang w:val="en-US"/>
        </w:rPr>
        <w:t xml:space="preserve">adhesion </w:t>
      </w:r>
      <w:r>
        <w:rPr>
          <w:spacing w:val="0"/>
          <w:rtl w:val="0"/>
          <w:lang w:val="en-US"/>
        </w:rPr>
        <w:t xml:space="preserve">is </w:t>
      </w:r>
      <w:r>
        <w:rPr>
          <w:rtl w:val="0"/>
          <w:lang w:val="en-US"/>
        </w:rPr>
        <w:t xml:space="preserve">maximized. Moreover, spider glue droplets act as reusable adhesive for low energy hydrophobic surface at the optimum humidity. These </w:t>
      </w:r>
      <w:r>
        <w:rPr>
          <w:spacing w:val="0"/>
          <w:rtl w:val="0"/>
          <w:lang w:val="en-US"/>
        </w:rPr>
        <w:t xml:space="preserve">results explain </w:t>
      </w:r>
      <w:r>
        <w:rPr>
          <w:spacing w:val="0"/>
          <w:rtl w:val="0"/>
          <w:lang w:val="en-US"/>
        </w:rPr>
        <w:t xml:space="preserve">why </w:t>
      </w:r>
      <w:r>
        <w:rPr>
          <w:spacing w:val="0"/>
          <w:rtl w:val="0"/>
          <w:lang w:val="en-US"/>
        </w:rPr>
        <w:t xml:space="preserve">certain </w:t>
      </w:r>
      <w:r>
        <w:rPr>
          <w:spacing w:val="0"/>
          <w:rtl w:val="0"/>
          <w:lang w:val="en-US"/>
        </w:rPr>
        <w:t xml:space="preserve">prey </w:t>
      </w:r>
      <w:r>
        <w:rPr>
          <w:spacing w:val="0"/>
          <w:rtl w:val="0"/>
          <w:lang w:val="en-US"/>
        </w:rPr>
        <w:t xml:space="preserve">are </w:t>
      </w:r>
      <w:r>
        <w:rPr>
          <w:spacing w:val="0"/>
          <w:rtl w:val="0"/>
          <w:lang w:val="en-US"/>
        </w:rPr>
        <w:t xml:space="preserve">caught more </w:t>
      </w:r>
      <w:r>
        <w:rPr>
          <w:spacing w:val="0"/>
          <w:rtl w:val="0"/>
          <w:lang w:val="en-US"/>
        </w:rPr>
        <w:t xml:space="preserve">efficiently </w:t>
      </w:r>
      <w:r>
        <w:rPr>
          <w:spacing w:val="0"/>
          <w:rtl w:val="0"/>
          <w:lang w:val="en-US"/>
        </w:rPr>
        <w:t xml:space="preserve">by </w:t>
      </w:r>
      <w:r>
        <w:rPr>
          <w:rtl w:val="0"/>
          <w:lang w:val="en-US"/>
        </w:rPr>
        <w:t xml:space="preserve">spiders in their habitat. The mechanism by which spider species tune its </w:t>
      </w:r>
      <w:r>
        <w:rPr>
          <w:spacing w:val="0"/>
          <w:rtl w:val="0"/>
          <w:lang w:val="en-US"/>
        </w:rPr>
        <w:t xml:space="preserve">glue adhesion </w:t>
      </w:r>
      <w:r>
        <w:rPr>
          <w:rtl w:val="0"/>
          <w:lang w:val="en-US"/>
        </w:rPr>
        <w:t xml:space="preserve">for </w:t>
      </w:r>
      <w:r>
        <w:rPr>
          <w:spacing w:val="0"/>
          <w:rtl w:val="0"/>
          <w:lang w:val="en-US"/>
        </w:rPr>
        <w:t xml:space="preserve">local prey capture </w:t>
      </w:r>
      <w:r>
        <w:rPr>
          <w:rtl w:val="0"/>
          <w:lang w:val="en-US"/>
        </w:rPr>
        <w:t xml:space="preserve">can </w:t>
      </w:r>
      <w:r>
        <w:rPr>
          <w:spacing w:val="0"/>
          <w:rtl w:val="0"/>
          <w:lang w:val="en-US"/>
        </w:rPr>
        <w:t xml:space="preserve">inspire </w:t>
      </w:r>
      <w:r>
        <w:rPr>
          <w:rtl w:val="0"/>
          <w:lang w:val="en-US"/>
        </w:rPr>
        <w:t xml:space="preserve">new </w:t>
      </w:r>
      <w:r>
        <w:rPr>
          <w:spacing w:val="0"/>
          <w:rtl w:val="0"/>
          <w:lang w:val="en-US"/>
        </w:rPr>
        <w:t xml:space="preserve">generation </w:t>
      </w:r>
      <w:r>
        <w:rPr>
          <w:rtl w:val="0"/>
          <w:lang w:val="en-US"/>
        </w:rPr>
        <w:t>smart adhesives.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131-3 </w:t>
      </w:r>
      <w:r>
        <w:rPr>
          <w:rtl w:val="0"/>
          <w:lang w:val="en-US"/>
        </w:rPr>
        <w:t>AMBARDAR, M.*; GRINDSTAFF, J.L.; Oklahoma State</w:t>
      </w:r>
    </w:p>
    <w:p>
      <w:pPr>
        <w:pStyle w:val="Body"/>
        <w:spacing w:line="160" w:lineRule="exact"/>
        <w:ind w:left="100" w:right="293" w:firstLine="0"/>
        <w:rPr>
          <w:i w:val="1"/>
          <w:iCs w:val="1"/>
          <w:sz w:val="16"/>
          <w:szCs w:val="16"/>
        </w:rPr>
      </w:pPr>
      <w:r>
        <w:rPr>
          <w:sz w:val="16"/>
          <w:szCs w:val="16"/>
          <w:rtl w:val="0"/>
          <w:lang w:val="en-US"/>
        </w:rPr>
        <w:t xml:space="preserve">University; </w:t>
      </w:r>
      <w:r>
        <w:rPr>
          <w:i w:val="1"/>
          <w:iCs w:val="1"/>
          <w:sz w:val="16"/>
          <w:szCs w:val="16"/>
          <w:rtl w:val="0"/>
          <w:lang w:val="en-US"/>
        </w:rPr>
        <w:t>medhavi@okstate.edu</w:t>
      </w:r>
    </w:p>
    <w:p>
      <w:pPr>
        <w:pStyle w:val="Body Text"/>
        <w:spacing w:before="9" w:line="160" w:lineRule="exact"/>
        <w:ind w:right="5"/>
      </w:pPr>
      <w:r>
        <w:rPr>
          <w:b w:val="1"/>
          <w:bCs w:val="1"/>
          <w:i w:val="1"/>
          <w:iCs w:val="1"/>
          <w:rtl w:val="0"/>
          <w:lang w:val="en-US"/>
        </w:rPr>
        <w:t xml:space="preserve">The stress of parenthood: how brood size interacts with corticosterone and testosterone in eastern bluebirds (Sialia sialis)  </w:t>
      </w:r>
      <w:r>
        <w:rPr>
          <w:rtl w:val="0"/>
          <w:lang w:val="en-US"/>
        </w:rPr>
        <w:t xml:space="preserve">In </w:t>
      </w:r>
      <w:r>
        <w:rPr>
          <w:spacing w:val="0"/>
          <w:rtl w:val="0"/>
          <w:lang w:val="en-US"/>
        </w:rPr>
        <w:t xml:space="preserve">socially monogamous birds, </w:t>
      </w:r>
      <w:r>
        <w:rPr>
          <w:rtl w:val="0"/>
          <w:lang w:val="en-US"/>
        </w:rPr>
        <w:t xml:space="preserve">the </w:t>
      </w:r>
      <w:r>
        <w:rPr>
          <w:spacing w:val="0"/>
          <w:rtl w:val="0"/>
          <w:lang w:val="en-US"/>
        </w:rPr>
        <w:t xml:space="preserve">hormone testosterone </w:t>
      </w:r>
      <w:r>
        <w:rPr>
          <w:spacing w:val="0"/>
          <w:rtl w:val="0"/>
          <w:lang w:val="en-US"/>
        </w:rPr>
        <w:t xml:space="preserve">typically </w:t>
      </w:r>
      <w:r>
        <w:rPr>
          <w:rtl w:val="0"/>
          <w:lang w:val="en-US"/>
        </w:rPr>
        <w:t xml:space="preserve">facilitates territorial aggression and nest defense, but in doing so, can </w:t>
      </w:r>
      <w:r>
        <w:rPr>
          <w:spacing w:val="0"/>
          <w:rtl w:val="0"/>
          <w:lang w:val="en-US"/>
        </w:rPr>
        <w:t xml:space="preserve">suppress parental care. However, some species </w:t>
      </w:r>
      <w:r>
        <w:rPr>
          <w:rtl w:val="0"/>
          <w:lang w:val="en-US"/>
        </w:rPr>
        <w:t xml:space="preserve">do </w:t>
      </w:r>
      <w:r>
        <w:rPr>
          <w:spacing w:val="0"/>
          <w:rtl w:val="0"/>
          <w:lang w:val="en-US"/>
        </w:rPr>
        <w:t xml:space="preserve">not </w:t>
      </w:r>
      <w:r>
        <w:rPr>
          <w:spacing w:val="0"/>
          <w:rtl w:val="0"/>
          <w:lang w:val="en-US"/>
        </w:rPr>
        <w:t xml:space="preserve">follow </w:t>
      </w:r>
      <w:r>
        <w:rPr>
          <w:spacing w:val="0"/>
          <w:rtl w:val="0"/>
          <w:lang w:val="en-US"/>
        </w:rPr>
        <w:t xml:space="preserve">this pattern </w:t>
      </w:r>
      <w:r>
        <w:rPr>
          <w:spacing w:val="0"/>
          <w:rtl w:val="0"/>
          <w:lang w:val="en-US"/>
        </w:rPr>
        <w:t xml:space="preserve">and </w:t>
      </w:r>
      <w:r>
        <w:rPr>
          <w:spacing w:val="0"/>
          <w:rtl w:val="0"/>
          <w:lang w:val="en-US"/>
        </w:rPr>
        <w:t xml:space="preserve">it is </w:t>
      </w:r>
      <w:r>
        <w:rPr>
          <w:spacing w:val="0"/>
          <w:rtl w:val="0"/>
          <w:lang w:val="en-US"/>
        </w:rPr>
        <w:t xml:space="preserve">unclear </w:t>
      </w:r>
      <w:r>
        <w:rPr>
          <w:spacing w:val="0"/>
          <w:rtl w:val="0"/>
          <w:lang w:val="en-US"/>
        </w:rPr>
        <w:t xml:space="preserve">why, </w:t>
      </w:r>
      <w:r>
        <w:rPr>
          <w:spacing w:val="0"/>
          <w:rtl w:val="0"/>
          <w:lang w:val="en-US"/>
        </w:rPr>
        <w:t xml:space="preserve">in </w:t>
      </w:r>
      <w:r>
        <w:rPr>
          <w:spacing w:val="0"/>
          <w:rtl w:val="0"/>
          <w:lang w:val="en-US"/>
        </w:rPr>
        <w:t xml:space="preserve">these species, </w:t>
      </w:r>
      <w:r>
        <w:rPr>
          <w:spacing w:val="0"/>
          <w:rtl w:val="0"/>
          <w:lang w:val="en-US"/>
        </w:rPr>
        <w:t xml:space="preserve">we do </w:t>
      </w:r>
      <w:r>
        <w:rPr>
          <w:spacing w:val="0"/>
          <w:rtl w:val="0"/>
          <w:lang w:val="en-US"/>
        </w:rPr>
        <w:t xml:space="preserve">not see </w:t>
      </w:r>
      <w:r>
        <w:rPr>
          <w:spacing w:val="0"/>
          <w:rtl w:val="0"/>
          <w:lang w:val="en-US"/>
        </w:rPr>
        <w:t xml:space="preserve">the </w:t>
      </w:r>
      <w:r>
        <w:rPr>
          <w:spacing w:val="0"/>
          <w:rtl w:val="0"/>
          <w:lang w:val="en-US"/>
        </w:rPr>
        <w:t xml:space="preserve">predicted relationship </w:t>
      </w:r>
      <w:r>
        <w:rPr>
          <w:spacing w:val="0"/>
          <w:rtl w:val="0"/>
          <w:lang w:val="en-US"/>
        </w:rPr>
        <w:t xml:space="preserve">between </w:t>
      </w:r>
      <w:r>
        <w:rPr>
          <w:spacing w:val="0"/>
          <w:rtl w:val="0"/>
          <w:lang w:val="en-US"/>
        </w:rPr>
        <w:t xml:space="preserve">testosterone </w:t>
      </w:r>
      <w:r>
        <w:rPr>
          <w:spacing w:val="0"/>
          <w:rtl w:val="0"/>
          <w:lang w:val="en-US"/>
        </w:rPr>
        <w:t xml:space="preserve">and </w:t>
      </w:r>
      <w:r>
        <w:rPr>
          <w:spacing w:val="0"/>
          <w:rtl w:val="0"/>
          <w:lang w:val="en-US"/>
        </w:rPr>
        <w:t xml:space="preserve">behavior. </w:t>
      </w:r>
      <w:r>
        <w:rPr>
          <w:spacing w:val="0"/>
          <w:rtl w:val="0"/>
          <w:lang w:val="en-US"/>
        </w:rPr>
        <w:t xml:space="preserve">One </w:t>
      </w:r>
      <w:r>
        <w:rPr>
          <w:spacing w:val="0"/>
          <w:rtl w:val="0"/>
          <w:lang w:val="en-US"/>
        </w:rPr>
        <w:t xml:space="preserve">hypothesis </w:t>
      </w:r>
      <w:r>
        <w:rPr>
          <w:spacing w:val="0"/>
          <w:rtl w:val="0"/>
          <w:lang w:val="en-US"/>
        </w:rPr>
        <w:t xml:space="preserve">is </w:t>
      </w:r>
      <w:r>
        <w:rPr>
          <w:spacing w:val="0"/>
          <w:rtl w:val="0"/>
          <w:lang w:val="en-US"/>
        </w:rPr>
        <w:t xml:space="preserve">that the </w:t>
      </w:r>
      <w:r>
        <w:rPr>
          <w:spacing w:val="0"/>
          <w:rtl w:val="0"/>
          <w:lang w:val="en-US"/>
        </w:rPr>
        <w:t xml:space="preserve">stress hormone, corticosterone </w:t>
      </w:r>
      <w:r>
        <w:rPr>
          <w:spacing w:val="0"/>
          <w:rtl w:val="0"/>
          <w:lang w:val="en-US"/>
        </w:rPr>
        <w:t xml:space="preserve">can </w:t>
      </w:r>
      <w:r>
        <w:rPr>
          <w:spacing w:val="0"/>
          <w:rtl w:val="0"/>
          <w:lang w:val="en-US"/>
        </w:rPr>
        <w:t xml:space="preserve">dampen </w:t>
      </w:r>
      <w:r>
        <w:rPr>
          <w:spacing w:val="0"/>
          <w:rtl w:val="0"/>
          <w:lang w:val="en-US"/>
        </w:rPr>
        <w:t xml:space="preserve">activity </w:t>
      </w:r>
      <w:r>
        <w:rPr>
          <w:spacing w:val="0"/>
          <w:rtl w:val="0"/>
          <w:lang w:val="en-US"/>
        </w:rPr>
        <w:t xml:space="preserve">of </w:t>
      </w:r>
      <w:r>
        <w:rPr>
          <w:spacing w:val="0"/>
          <w:rtl w:val="0"/>
          <w:lang w:val="en-US"/>
        </w:rPr>
        <w:t xml:space="preserve">the </w:t>
      </w:r>
      <w:r>
        <w:rPr>
          <w:spacing w:val="0"/>
          <w:rtl w:val="0"/>
          <w:lang w:val="en-US"/>
        </w:rPr>
        <w:t xml:space="preserve">hypothalamic-pituitary-gonadal </w:t>
      </w:r>
      <w:r>
        <w:rPr>
          <w:spacing w:val="0"/>
          <w:rtl w:val="0"/>
          <w:lang w:val="en-US"/>
        </w:rPr>
        <w:t xml:space="preserve">axis and </w:t>
      </w:r>
      <w:r>
        <w:rPr>
          <w:spacing w:val="0"/>
          <w:rtl w:val="0"/>
          <w:lang w:val="en-US"/>
        </w:rPr>
        <w:t xml:space="preserve">lower </w:t>
      </w:r>
      <w:r>
        <w:rPr>
          <w:spacing w:val="0"/>
          <w:rtl w:val="0"/>
          <w:lang w:val="en-US"/>
        </w:rPr>
        <w:t xml:space="preserve">testosterone production. </w:t>
      </w:r>
      <w:r>
        <w:rPr>
          <w:spacing w:val="0"/>
          <w:rtl w:val="0"/>
          <w:lang w:val="en-US"/>
        </w:rPr>
        <w:t xml:space="preserve">One </w:t>
      </w:r>
      <w:r>
        <w:rPr>
          <w:spacing w:val="0"/>
          <w:rtl w:val="0"/>
          <w:lang w:val="en-US"/>
        </w:rPr>
        <w:t xml:space="preserve">potential stressor </w:t>
      </w:r>
      <w:r>
        <w:rPr>
          <w:spacing w:val="0"/>
          <w:rtl w:val="0"/>
          <w:lang w:val="en-US"/>
        </w:rPr>
        <w:t xml:space="preserve">for adult birds </w:t>
      </w:r>
      <w:r>
        <w:rPr>
          <w:spacing w:val="0"/>
          <w:rtl w:val="0"/>
          <w:lang w:val="en-US"/>
        </w:rPr>
        <w:t xml:space="preserve">is </w:t>
      </w:r>
      <w:r>
        <w:rPr>
          <w:rtl w:val="0"/>
          <w:lang w:val="en-US"/>
        </w:rPr>
        <w:t>increased parental care. In our study population of eastern bluebirds (</w:t>
      </w:r>
      <w:r>
        <w:rPr>
          <w:i w:val="1"/>
          <w:iCs w:val="1"/>
          <w:rtl w:val="0"/>
          <w:lang w:val="en-US"/>
        </w:rPr>
        <w:t>Sialia sialis</w:t>
      </w:r>
      <w:r>
        <w:rPr>
          <w:rtl w:val="0"/>
          <w:lang w:val="en-US"/>
        </w:rPr>
        <w:t xml:space="preserve">), both males and females contribute to parental care, but parental behavior is not related to individual levels of testosterone in </w:t>
      </w:r>
      <w:r>
        <w:rPr>
          <w:spacing w:val="0"/>
          <w:rtl w:val="0"/>
          <w:lang w:val="en-US"/>
        </w:rPr>
        <w:t xml:space="preserve">either sex. </w:t>
      </w:r>
      <w:r>
        <w:rPr>
          <w:rtl w:val="0"/>
          <w:lang w:val="en-US"/>
        </w:rPr>
        <w:t xml:space="preserve">In </w:t>
      </w:r>
      <w:r>
        <w:rPr>
          <w:spacing w:val="0"/>
          <w:rtl w:val="0"/>
          <w:lang w:val="en-US"/>
        </w:rPr>
        <w:t xml:space="preserve">2014, </w:t>
      </w:r>
      <w:r>
        <w:rPr>
          <w:rtl w:val="0"/>
          <w:lang w:val="en-US"/>
        </w:rPr>
        <w:t xml:space="preserve">we </w:t>
      </w:r>
      <w:r>
        <w:rPr>
          <w:spacing w:val="0"/>
          <w:rtl w:val="0"/>
          <w:lang w:val="en-US"/>
        </w:rPr>
        <w:t xml:space="preserve">conducted </w:t>
      </w:r>
      <w:r>
        <w:rPr>
          <w:rtl w:val="0"/>
          <w:lang w:val="en-US"/>
        </w:rPr>
        <w:t xml:space="preserve">a </w:t>
      </w:r>
      <w:r>
        <w:rPr>
          <w:spacing w:val="0"/>
          <w:rtl w:val="0"/>
          <w:lang w:val="en-US"/>
        </w:rPr>
        <w:t xml:space="preserve">brood size manipulation </w:t>
      </w:r>
      <w:r>
        <w:rPr>
          <w:spacing w:val="0"/>
          <w:rtl w:val="0"/>
          <w:lang w:val="en-US"/>
        </w:rPr>
        <w:t xml:space="preserve">from </w:t>
      </w:r>
      <w:r>
        <w:rPr>
          <w:rtl w:val="0"/>
          <w:lang w:val="en-US"/>
        </w:rPr>
        <w:t>which we found that adults provided more parental care to enlarged broods. When the nestlings were 5-7 days old, we conducted parental care observations. When nestlings were 7-9 days old, we used a live house sparrow (</w:t>
      </w:r>
      <w:r>
        <w:rPr>
          <w:i w:val="1"/>
          <w:iCs w:val="1"/>
          <w:rtl w:val="0"/>
          <w:lang w:val="en-US"/>
        </w:rPr>
        <w:t>Passer domesticus</w:t>
      </w:r>
      <w:r>
        <w:rPr>
          <w:rtl w:val="0"/>
          <w:lang w:val="en-US"/>
        </w:rPr>
        <w:t xml:space="preserve">) to conduct a simulated territorial </w:t>
      </w:r>
      <w:r>
        <w:rPr>
          <w:spacing w:val="0"/>
          <w:rtl w:val="0"/>
          <w:lang w:val="en-US"/>
        </w:rPr>
        <w:t xml:space="preserve">intrusion. Following each </w:t>
      </w:r>
      <w:r>
        <w:rPr>
          <w:rtl w:val="0"/>
          <w:lang w:val="en-US"/>
        </w:rPr>
        <w:t xml:space="preserve">of </w:t>
      </w:r>
      <w:r>
        <w:rPr>
          <w:spacing w:val="0"/>
          <w:rtl w:val="0"/>
          <w:lang w:val="en-US"/>
        </w:rPr>
        <w:t xml:space="preserve">these behavioral trials, </w:t>
      </w:r>
      <w:r>
        <w:rPr>
          <w:rtl w:val="0"/>
          <w:lang w:val="en-US"/>
        </w:rPr>
        <w:t xml:space="preserve">we </w:t>
      </w:r>
      <w:r>
        <w:rPr>
          <w:spacing w:val="0"/>
          <w:rtl w:val="0"/>
          <w:lang w:val="en-US"/>
        </w:rPr>
        <w:t xml:space="preserve">conducted </w:t>
      </w:r>
      <w:r>
        <w:rPr>
          <w:spacing w:val="0"/>
          <w:rtl w:val="0"/>
          <w:lang w:val="en-US"/>
        </w:rPr>
        <w:t xml:space="preserve">gonadotropin-releasing hormone (GnRH) challenges </w:t>
      </w:r>
      <w:r>
        <w:rPr>
          <w:spacing w:val="0"/>
          <w:rtl w:val="0"/>
          <w:lang w:val="en-US"/>
        </w:rPr>
        <w:t xml:space="preserve">on </w:t>
      </w:r>
      <w:r>
        <w:rPr>
          <w:spacing w:val="0"/>
          <w:rtl w:val="0"/>
          <w:lang w:val="en-US"/>
        </w:rPr>
        <w:t xml:space="preserve">adults </w:t>
      </w:r>
      <w:r>
        <w:rPr>
          <w:spacing w:val="0"/>
          <w:rtl w:val="0"/>
          <w:lang w:val="en-US"/>
        </w:rPr>
        <w:t xml:space="preserve">to </w:t>
      </w:r>
      <w:r>
        <w:rPr>
          <w:spacing w:val="0"/>
          <w:rtl w:val="0"/>
          <w:lang w:val="en-US"/>
        </w:rPr>
        <w:t xml:space="preserve">quantify testosterone production capability. </w:t>
      </w:r>
      <w:r>
        <w:rPr>
          <w:spacing w:val="0"/>
          <w:rtl w:val="0"/>
          <w:lang w:val="en-US"/>
        </w:rPr>
        <w:t xml:space="preserve">We </w:t>
      </w:r>
      <w:r>
        <w:rPr>
          <w:spacing w:val="0"/>
          <w:rtl w:val="0"/>
          <w:lang w:val="en-US"/>
        </w:rPr>
        <w:t xml:space="preserve">measured </w:t>
      </w:r>
      <w:r>
        <w:rPr>
          <w:spacing w:val="0"/>
          <w:rtl w:val="0"/>
          <w:lang w:val="en-US"/>
        </w:rPr>
        <w:t xml:space="preserve">both </w:t>
      </w:r>
      <w:r>
        <w:rPr>
          <w:rtl w:val="0"/>
          <w:lang w:val="en-US"/>
        </w:rPr>
        <w:t xml:space="preserve">testosterone and the stress hormone, corticosterone, in blood samples, </w:t>
      </w:r>
      <w:r>
        <w:rPr>
          <w:spacing w:val="0"/>
          <w:rtl w:val="0"/>
          <w:lang w:val="en-US"/>
        </w:rPr>
        <w:t xml:space="preserve">and </w:t>
      </w:r>
      <w:r>
        <w:rPr>
          <w:spacing w:val="0"/>
          <w:rtl w:val="0"/>
          <w:lang w:val="en-US"/>
        </w:rPr>
        <w:t xml:space="preserve">related levels </w:t>
      </w:r>
      <w:r>
        <w:rPr>
          <w:spacing w:val="0"/>
          <w:rtl w:val="0"/>
          <w:lang w:val="en-US"/>
        </w:rPr>
        <w:t xml:space="preserve">of </w:t>
      </w:r>
      <w:r>
        <w:rPr>
          <w:spacing w:val="0"/>
          <w:rtl w:val="0"/>
          <w:lang w:val="en-US"/>
        </w:rPr>
        <w:t xml:space="preserve">these hormones </w:t>
      </w:r>
      <w:r>
        <w:rPr>
          <w:spacing w:val="0"/>
          <w:rtl w:val="0"/>
          <w:lang w:val="en-US"/>
        </w:rPr>
        <w:t xml:space="preserve">to </w:t>
      </w:r>
      <w:r>
        <w:rPr>
          <w:spacing w:val="0"/>
          <w:rtl w:val="0"/>
          <w:lang w:val="en-US"/>
        </w:rPr>
        <w:t xml:space="preserve">adult behavior </w:t>
      </w:r>
      <w:r>
        <w:rPr>
          <w:spacing w:val="0"/>
          <w:rtl w:val="0"/>
          <w:lang w:val="en-US"/>
        </w:rPr>
        <w:t xml:space="preserve">and </w:t>
      </w:r>
      <w:r>
        <w:rPr>
          <w:spacing w:val="0"/>
          <w:rtl w:val="0"/>
          <w:lang w:val="en-US"/>
        </w:rPr>
        <w:t xml:space="preserve">brood </w:t>
      </w:r>
      <w:r>
        <w:rPr>
          <w:spacing w:val="0"/>
          <w:rtl w:val="0"/>
          <w:lang w:val="en-US"/>
        </w:rPr>
        <w:t xml:space="preserve">size. </w:t>
      </w:r>
      <w:r>
        <w:rPr>
          <w:spacing w:val="0"/>
          <w:rtl w:val="0"/>
          <w:lang w:val="en-US"/>
        </w:rPr>
        <w:t xml:space="preserve">Testosterone </w:t>
      </w:r>
      <w:r>
        <w:rPr>
          <w:spacing w:val="0"/>
          <w:rtl w:val="0"/>
          <w:lang w:val="en-US"/>
        </w:rPr>
        <w:t xml:space="preserve">is </w:t>
      </w:r>
      <w:r>
        <w:rPr>
          <w:spacing w:val="0"/>
          <w:rtl w:val="0"/>
          <w:lang w:val="en-US"/>
        </w:rPr>
        <w:t xml:space="preserve">thought </w:t>
      </w:r>
      <w:r>
        <w:rPr>
          <w:spacing w:val="0"/>
          <w:rtl w:val="0"/>
          <w:lang w:val="en-US"/>
        </w:rPr>
        <w:t xml:space="preserve">to </w:t>
      </w:r>
      <w:r>
        <w:rPr>
          <w:spacing w:val="0"/>
          <w:rtl w:val="0"/>
          <w:lang w:val="en-US"/>
        </w:rPr>
        <w:t xml:space="preserve">mediate </w:t>
      </w:r>
      <w:r>
        <w:rPr>
          <w:spacing w:val="0"/>
          <w:rtl w:val="0"/>
          <w:lang w:val="en-US"/>
        </w:rPr>
        <w:t xml:space="preserve">the </w:t>
      </w:r>
      <w:r>
        <w:rPr>
          <w:spacing w:val="0"/>
          <w:rtl w:val="0"/>
          <w:lang w:val="en-US"/>
        </w:rPr>
        <w:t xml:space="preserve">trade-off </w:t>
      </w:r>
      <w:r>
        <w:rPr>
          <w:spacing w:val="0"/>
          <w:rtl w:val="0"/>
          <w:lang w:val="en-US"/>
        </w:rPr>
        <w:t xml:space="preserve">between </w:t>
      </w:r>
      <w:r>
        <w:rPr>
          <w:spacing w:val="0"/>
          <w:rtl w:val="0"/>
          <w:lang w:val="en-US"/>
        </w:rPr>
        <w:t xml:space="preserve">parental care </w:t>
      </w:r>
      <w:r>
        <w:rPr>
          <w:rtl w:val="0"/>
          <w:lang w:val="en-US"/>
        </w:rPr>
        <w:t xml:space="preserve">and </w:t>
      </w:r>
      <w:r>
        <w:rPr>
          <w:spacing w:val="0"/>
          <w:rtl w:val="0"/>
          <w:lang w:val="en-US"/>
        </w:rPr>
        <w:t xml:space="preserve">aggression, </w:t>
      </w:r>
      <w:r>
        <w:rPr>
          <w:rtl w:val="0"/>
          <w:lang w:val="en-US"/>
        </w:rPr>
        <w:t xml:space="preserve">but not for all </w:t>
      </w:r>
      <w:r>
        <w:rPr>
          <w:spacing w:val="0"/>
          <w:rtl w:val="0"/>
          <w:lang w:val="en-US"/>
        </w:rPr>
        <w:t xml:space="preserve">species. Studying </w:t>
      </w:r>
      <w:r>
        <w:rPr>
          <w:spacing w:val="0"/>
          <w:rtl w:val="0"/>
          <w:lang w:val="en-US"/>
        </w:rPr>
        <w:t xml:space="preserve">how </w:t>
      </w:r>
      <w:r>
        <w:rPr>
          <w:rtl w:val="0"/>
          <w:lang w:val="en-US"/>
        </w:rPr>
        <w:t xml:space="preserve">other hormones and life history traits interact with testosterone   </w:t>
      </w:r>
      <w:r>
        <w:rPr>
          <w:spacing w:val="0"/>
          <w:rtl w:val="0"/>
          <w:lang w:val="en-US"/>
        </w:rPr>
        <w:t xml:space="preserve"> </w:t>
      </w:r>
      <w:r>
        <w:rPr>
          <w:rtl w:val="0"/>
          <w:lang w:val="en-US"/>
        </w:rPr>
        <w:t>will</w:t>
      </w:r>
    </w:p>
    <w:p>
      <w:pPr>
        <w:pStyle w:val="Body Text"/>
        <w:spacing w:line="160" w:lineRule="exact"/>
        <w:ind w:right="293"/>
      </w:pPr>
      <w:r>
        <w:rPr>
          <w:rtl w:val="0"/>
          <w:lang w:val="en-US"/>
        </w:rPr>
        <w:t>help to uncover why some species seem to have become "behaviorally insensitive" to testosterone.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3-6 </w:t>
      </w:r>
      <w:r>
        <w:rPr>
          <w:rtl w:val="0"/>
          <w:lang w:val="en-US"/>
        </w:rPr>
        <w:t>ANDERSON, C.V.*; JAIN, S.S.; PARK, N.R.; ROBERTS, T.J.;</w:t>
      </w:r>
    </w:p>
    <w:p>
      <w:pPr>
        <w:pStyle w:val="Body Text"/>
        <w:spacing w:line="160" w:lineRule="exact"/>
        <w:jc w:val="both"/>
      </w:pPr>
      <w:r>
        <w:rPr>
          <w:rtl w:val="0"/>
          <w:lang w:val="en-US"/>
        </w:rPr>
        <w:t>Brown University, Providence;</w:t>
      </w:r>
    </w:p>
    <w:p>
      <w:pPr>
        <w:pStyle w:val="Body"/>
        <w:spacing w:line="160" w:lineRule="exact"/>
        <w:ind w:left="100" w:firstLine="0"/>
        <w:jc w:val="both"/>
        <w:rPr>
          <w:i w:val="1"/>
          <w:iCs w:val="1"/>
          <w:sz w:val="16"/>
          <w:szCs w:val="16"/>
        </w:rPr>
      </w:pPr>
      <w:r>
        <w:rPr>
          <w:i w:val="1"/>
          <w:iCs w:val="1"/>
          <w:sz w:val="16"/>
          <w:szCs w:val="16"/>
          <w:rtl w:val="0"/>
          <w:lang w:val="en-US"/>
        </w:rPr>
        <w:t>Christopher_V_Anderson@brown.edu</w:t>
      </w:r>
    </w:p>
    <w:p>
      <w:pPr>
        <w:pStyle w:val="Heading"/>
        <w:spacing w:before="9"/>
        <w:ind w:right="720"/>
      </w:pPr>
      <w:r>
        <w:rPr>
          <w:rtl w:val="0"/>
          <w:lang w:val="en-US"/>
        </w:rPr>
        <w:t>Locomotor and feeding muscles in Anolis lizards are tuned to different functional demands</w:t>
      </w:r>
    </w:p>
    <w:p>
      <w:pPr>
        <w:pStyle w:val="Body Text"/>
        <w:spacing w:line="160" w:lineRule="exact"/>
        <w:ind w:right="306"/>
        <w:jc w:val="both"/>
      </w:pPr>
      <w:r>
        <w:rPr>
          <w:spacing w:val="0"/>
          <w:rtl w:val="0"/>
          <w:lang w:val="en-US"/>
        </w:rPr>
        <w:t xml:space="preserve">Muscle, </w:t>
      </w:r>
      <w:r>
        <w:rPr>
          <w:spacing w:val="0"/>
          <w:rtl w:val="0"/>
          <w:lang w:val="en-US"/>
        </w:rPr>
        <w:t xml:space="preserve">the </w:t>
      </w:r>
      <w:r>
        <w:rPr>
          <w:spacing w:val="0"/>
          <w:rtl w:val="0"/>
          <w:lang w:val="en-US"/>
        </w:rPr>
        <w:t xml:space="preserve">biological motor </w:t>
      </w:r>
      <w:r>
        <w:rPr>
          <w:spacing w:val="0"/>
          <w:rtl w:val="0"/>
          <w:lang w:val="en-US"/>
        </w:rPr>
        <w:t xml:space="preserve">of </w:t>
      </w:r>
      <w:r>
        <w:rPr>
          <w:spacing w:val="0"/>
          <w:rtl w:val="0"/>
          <w:lang w:val="en-US"/>
        </w:rPr>
        <w:t xml:space="preserve">movement </w:t>
      </w:r>
      <w:r>
        <w:rPr>
          <w:spacing w:val="0"/>
          <w:rtl w:val="0"/>
          <w:lang w:val="en-US"/>
        </w:rPr>
        <w:t xml:space="preserve">in </w:t>
      </w:r>
      <w:r>
        <w:rPr>
          <w:spacing w:val="0"/>
          <w:rtl w:val="0"/>
          <w:lang w:val="en-US"/>
        </w:rPr>
        <w:t xml:space="preserve">animals, </w:t>
      </w:r>
      <w:r>
        <w:rPr>
          <w:spacing w:val="0"/>
          <w:rtl w:val="0"/>
          <w:lang w:val="en-US"/>
        </w:rPr>
        <w:t xml:space="preserve">is </w:t>
      </w:r>
      <w:r>
        <w:rPr>
          <w:spacing w:val="0"/>
          <w:rtl w:val="0"/>
          <w:lang w:val="en-US"/>
        </w:rPr>
        <w:t xml:space="preserve">used </w:t>
      </w:r>
      <w:r>
        <w:rPr>
          <w:spacing w:val="0"/>
          <w:rtl w:val="0"/>
          <w:lang w:val="en-US"/>
        </w:rPr>
        <w:t xml:space="preserve">to </w:t>
      </w:r>
      <w:r>
        <w:rPr>
          <w:spacing w:val="0"/>
          <w:rtl w:val="0"/>
          <w:lang w:val="en-US"/>
        </w:rPr>
        <w:t xml:space="preserve">perform </w:t>
      </w:r>
      <w:r>
        <w:rPr>
          <w:rtl w:val="0"/>
          <w:lang w:val="en-US"/>
        </w:rPr>
        <w:t xml:space="preserve">a </w:t>
      </w:r>
      <w:r>
        <w:rPr>
          <w:spacing w:val="0"/>
          <w:rtl w:val="0"/>
          <w:lang w:val="en-US"/>
        </w:rPr>
        <w:t xml:space="preserve">diverse range </w:t>
      </w:r>
      <w:r>
        <w:rPr>
          <w:spacing w:val="0"/>
          <w:rtl w:val="0"/>
          <w:lang w:val="en-US"/>
        </w:rPr>
        <w:t xml:space="preserve">of </w:t>
      </w:r>
      <w:r>
        <w:rPr>
          <w:spacing w:val="0"/>
          <w:rtl w:val="0"/>
          <w:lang w:val="en-US"/>
        </w:rPr>
        <w:t xml:space="preserve">tasks. </w:t>
      </w:r>
      <w:r>
        <w:rPr>
          <w:spacing w:val="0"/>
          <w:rtl w:val="0"/>
          <w:lang w:val="en-US"/>
        </w:rPr>
        <w:t xml:space="preserve">For </w:t>
      </w:r>
      <w:r>
        <w:rPr>
          <w:spacing w:val="0"/>
          <w:rtl w:val="0"/>
          <w:lang w:val="en-US"/>
        </w:rPr>
        <w:t xml:space="preserve">instance, </w:t>
      </w:r>
      <w:r>
        <w:rPr>
          <w:spacing w:val="0"/>
          <w:rtl w:val="0"/>
          <w:lang w:val="en-US"/>
        </w:rPr>
        <w:t xml:space="preserve">muscles </w:t>
      </w:r>
      <w:r>
        <w:rPr>
          <w:spacing w:val="0"/>
          <w:rtl w:val="0"/>
          <w:lang w:val="en-US"/>
        </w:rPr>
        <w:t xml:space="preserve">can </w:t>
      </w:r>
      <w:r>
        <w:rPr>
          <w:spacing w:val="0"/>
          <w:rtl w:val="0"/>
          <w:lang w:val="en-US"/>
        </w:rPr>
        <w:t xml:space="preserve">be employed </w:t>
      </w:r>
      <w:r>
        <w:rPr>
          <w:spacing w:val="0"/>
          <w:rtl w:val="0"/>
          <w:lang w:val="en-US"/>
        </w:rPr>
        <w:t xml:space="preserve">to </w:t>
      </w:r>
      <w:r>
        <w:rPr>
          <w:spacing w:val="0"/>
          <w:rtl w:val="0"/>
          <w:lang w:val="en-US"/>
        </w:rPr>
        <w:t xml:space="preserve">produce </w:t>
      </w:r>
      <w:r>
        <w:rPr>
          <w:spacing w:val="0"/>
          <w:rtl w:val="0"/>
          <w:lang w:val="en-US"/>
        </w:rPr>
        <w:t xml:space="preserve">the </w:t>
      </w:r>
      <w:r>
        <w:rPr>
          <w:spacing w:val="0"/>
          <w:rtl w:val="0"/>
          <w:lang w:val="en-US"/>
        </w:rPr>
        <w:t xml:space="preserve">mechanical </w:t>
      </w:r>
      <w:r>
        <w:rPr>
          <w:spacing w:val="0"/>
          <w:rtl w:val="0"/>
          <w:lang w:val="en-US"/>
        </w:rPr>
        <w:t xml:space="preserve">energy </w:t>
      </w:r>
      <w:r>
        <w:rPr>
          <w:spacing w:val="0"/>
          <w:rtl w:val="0"/>
          <w:lang w:val="en-US"/>
        </w:rPr>
        <w:t xml:space="preserve">used </w:t>
      </w:r>
      <w:r>
        <w:rPr>
          <w:spacing w:val="0"/>
          <w:rtl w:val="0"/>
          <w:lang w:val="en-US"/>
        </w:rPr>
        <w:t xml:space="preserve">to </w:t>
      </w:r>
      <w:r>
        <w:rPr>
          <w:spacing w:val="0"/>
          <w:rtl w:val="0"/>
          <w:lang w:val="en-US"/>
        </w:rPr>
        <w:t xml:space="preserve">power </w:t>
      </w:r>
      <w:r>
        <w:rPr>
          <w:rtl w:val="0"/>
          <w:lang w:val="en-US"/>
        </w:rPr>
        <w:t xml:space="preserve">a movement, or can act as a sink to dissipate that energy. Some muscle contractile properties, such as shortening speed and twitch time, vary among muscles, and it is reasonable to expect that such properties are </w:t>
      </w:r>
      <w:r>
        <w:rPr>
          <w:spacing w:val="0"/>
          <w:rtl w:val="0"/>
          <w:lang w:val="en-US"/>
        </w:rPr>
        <w:t xml:space="preserve">matched </w:t>
      </w:r>
      <w:r>
        <w:rPr>
          <w:spacing w:val="0"/>
          <w:rtl w:val="0"/>
          <w:lang w:val="en-US"/>
        </w:rPr>
        <w:t xml:space="preserve">to </w:t>
      </w:r>
      <w:r>
        <w:rPr>
          <w:spacing w:val="0"/>
          <w:rtl w:val="0"/>
          <w:lang w:val="en-US"/>
        </w:rPr>
        <w:t xml:space="preserve">the </w:t>
      </w:r>
      <w:r>
        <w:rPr>
          <w:spacing w:val="0"/>
          <w:rtl w:val="0"/>
          <w:lang w:val="en-US"/>
        </w:rPr>
        <w:t xml:space="preserve">demands </w:t>
      </w:r>
      <w:r>
        <w:rPr>
          <w:spacing w:val="0"/>
          <w:rtl w:val="0"/>
          <w:lang w:val="en-US"/>
        </w:rPr>
        <w:t xml:space="preserve">of </w:t>
      </w:r>
      <w:r>
        <w:rPr>
          <w:spacing w:val="0"/>
          <w:rtl w:val="0"/>
          <w:lang w:val="en-US"/>
        </w:rPr>
        <w:t xml:space="preserve">the task. </w:t>
      </w:r>
      <w:r>
        <w:rPr>
          <w:spacing w:val="0"/>
          <w:rtl w:val="0"/>
          <w:lang w:val="en-US"/>
        </w:rPr>
        <w:t xml:space="preserve">Sprinting, </w:t>
      </w:r>
      <w:r>
        <w:rPr>
          <w:spacing w:val="0"/>
          <w:rtl w:val="0"/>
          <w:lang w:val="en-US"/>
        </w:rPr>
        <w:t xml:space="preserve">for </w:t>
      </w:r>
      <w:r>
        <w:rPr>
          <w:spacing w:val="0"/>
          <w:rtl w:val="0"/>
          <w:lang w:val="en-US"/>
        </w:rPr>
        <w:t xml:space="preserve">example, </w:t>
      </w:r>
      <w:r>
        <w:rPr>
          <w:spacing w:val="0"/>
          <w:rtl w:val="0"/>
          <w:lang w:val="en-US"/>
        </w:rPr>
        <w:t xml:space="preserve">is </w:t>
      </w:r>
      <w:r>
        <w:rPr>
          <w:rtl w:val="0"/>
          <w:lang w:val="en-US"/>
        </w:rPr>
        <w:t xml:space="preserve">a </w:t>
      </w:r>
      <w:r>
        <w:rPr>
          <w:spacing w:val="0"/>
          <w:rtl w:val="0"/>
          <w:lang w:val="en-US"/>
        </w:rPr>
        <w:t xml:space="preserve">rapid, cyclical movement that </w:t>
      </w:r>
      <w:r>
        <w:rPr>
          <w:rtl w:val="0"/>
          <w:lang w:val="en-US"/>
        </w:rPr>
        <w:t xml:space="preserve">may be </w:t>
      </w:r>
      <w:r>
        <w:rPr>
          <w:spacing w:val="0"/>
          <w:rtl w:val="0"/>
          <w:lang w:val="en-US"/>
        </w:rPr>
        <w:t xml:space="preserve">limited </w:t>
      </w:r>
      <w:r>
        <w:rPr>
          <w:rtl w:val="0"/>
          <w:lang w:val="en-US"/>
        </w:rPr>
        <w:t xml:space="preserve">by the </w:t>
      </w:r>
      <w:r>
        <w:rPr>
          <w:spacing w:val="0"/>
          <w:rtl w:val="0"/>
          <w:lang w:val="en-US"/>
        </w:rPr>
        <w:t xml:space="preserve">twitch time </w:t>
      </w:r>
      <w:r>
        <w:rPr>
          <w:spacing w:val="0"/>
          <w:rtl w:val="0"/>
          <w:lang w:val="en-US"/>
        </w:rPr>
        <w:t xml:space="preserve">of </w:t>
      </w:r>
      <w:r>
        <w:rPr>
          <w:rtl w:val="0"/>
          <w:lang w:val="en-US"/>
        </w:rPr>
        <w:t xml:space="preserve">muscles. Biting, on the other hand, is a more episodic movement that </w:t>
      </w:r>
      <w:r>
        <w:rPr>
          <w:spacing w:val="0"/>
          <w:rtl w:val="0"/>
          <w:lang w:val="en-US"/>
        </w:rPr>
        <w:t xml:space="preserve">may not </w:t>
      </w:r>
      <w:r>
        <w:rPr>
          <w:spacing w:val="0"/>
          <w:rtl w:val="0"/>
          <w:lang w:val="en-US"/>
        </w:rPr>
        <w:t xml:space="preserve">be as </w:t>
      </w:r>
      <w:r>
        <w:rPr>
          <w:spacing w:val="0"/>
          <w:rtl w:val="0"/>
          <w:lang w:val="en-US"/>
        </w:rPr>
        <w:t xml:space="preserve">dependent </w:t>
      </w:r>
      <w:r>
        <w:rPr>
          <w:spacing w:val="0"/>
          <w:rtl w:val="0"/>
          <w:lang w:val="en-US"/>
        </w:rPr>
        <w:t xml:space="preserve">on </w:t>
      </w:r>
      <w:r>
        <w:rPr>
          <w:spacing w:val="0"/>
          <w:rtl w:val="0"/>
          <w:lang w:val="en-US"/>
        </w:rPr>
        <w:t xml:space="preserve">cycling </w:t>
      </w:r>
      <w:r>
        <w:rPr>
          <w:spacing w:val="0"/>
          <w:rtl w:val="0"/>
          <w:lang w:val="en-US"/>
        </w:rPr>
        <w:t xml:space="preserve">rate. </w:t>
      </w:r>
      <w:r>
        <w:rPr>
          <w:spacing w:val="0"/>
          <w:rtl w:val="0"/>
          <w:lang w:val="en-US"/>
        </w:rPr>
        <w:t xml:space="preserve">We </w:t>
      </w:r>
      <w:r>
        <w:rPr>
          <w:spacing w:val="0"/>
          <w:rtl w:val="0"/>
          <w:lang w:val="en-US"/>
        </w:rPr>
        <w:t xml:space="preserve">examined </w:t>
      </w:r>
      <w:r>
        <w:rPr>
          <w:spacing w:val="0"/>
          <w:rtl w:val="0"/>
          <w:lang w:val="en-US"/>
        </w:rPr>
        <w:t xml:space="preserve">the </w:t>
      </w:r>
      <w:r>
        <w:rPr>
          <w:rtl w:val="0"/>
          <w:lang w:val="en-US"/>
        </w:rPr>
        <w:t xml:space="preserve">contractile physiology of a locomotor and a feeding muscle in </w:t>
      </w:r>
      <w:r>
        <w:rPr>
          <w:i w:val="1"/>
          <w:iCs w:val="1"/>
          <w:rtl w:val="0"/>
          <w:lang w:val="en-US"/>
        </w:rPr>
        <w:t xml:space="preserve">Anolis </w:t>
      </w:r>
      <w:r>
        <w:rPr>
          <w:rtl w:val="0"/>
          <w:lang w:val="en-US"/>
        </w:rPr>
        <w:t xml:space="preserve">lizards to test the hypothesis that the mechanical properties of these muscles vary according to their functional demands. We found that twitch times were on average 1.7 times faster in locomotor muscles than feeding muscles. Further, we found that passive tension tended to develop at lower normalized muscle lengths in locomotor muscles </w:t>
      </w:r>
      <w:r>
        <w:rPr>
          <w:spacing w:val="0"/>
          <w:rtl w:val="0"/>
          <w:lang w:val="en-US"/>
        </w:rPr>
        <w:t xml:space="preserve">than </w:t>
      </w:r>
      <w:r>
        <w:rPr>
          <w:spacing w:val="0"/>
          <w:rtl w:val="0"/>
          <w:lang w:val="en-US"/>
        </w:rPr>
        <w:t xml:space="preserve">in </w:t>
      </w:r>
      <w:r>
        <w:rPr>
          <w:spacing w:val="0"/>
          <w:rtl w:val="0"/>
          <w:lang w:val="en-US"/>
        </w:rPr>
        <w:t xml:space="preserve">feeding muscles. </w:t>
      </w:r>
      <w:r>
        <w:rPr>
          <w:spacing w:val="0"/>
          <w:rtl w:val="0"/>
          <w:lang w:val="en-US"/>
        </w:rPr>
        <w:t xml:space="preserve">These </w:t>
      </w:r>
      <w:r>
        <w:rPr>
          <w:spacing w:val="0"/>
          <w:rtl w:val="0"/>
          <w:lang w:val="en-US"/>
        </w:rPr>
        <w:t xml:space="preserve">findings suggest </w:t>
      </w:r>
      <w:r>
        <w:rPr>
          <w:spacing w:val="0"/>
          <w:rtl w:val="0"/>
          <w:lang w:val="en-US"/>
        </w:rPr>
        <w:t xml:space="preserve">that </w:t>
      </w:r>
      <w:r>
        <w:rPr>
          <w:spacing w:val="0"/>
          <w:rtl w:val="0"/>
          <w:lang w:val="en-US"/>
        </w:rPr>
        <w:t xml:space="preserve">locomotor </w:t>
      </w:r>
      <w:r>
        <w:rPr>
          <w:rtl w:val="0"/>
          <w:lang w:val="en-US"/>
        </w:rPr>
        <w:t xml:space="preserve">muscles are tuned to allow for the very rapid force generating events </w:t>
      </w:r>
      <w:r>
        <w:rPr>
          <w:spacing w:val="0"/>
          <w:rtl w:val="0"/>
          <w:lang w:val="en-US"/>
        </w:rPr>
        <w:t xml:space="preserve">during sprinting. </w:t>
      </w:r>
      <w:r>
        <w:rPr>
          <w:spacing w:val="0"/>
          <w:rtl w:val="0"/>
          <w:lang w:val="en-US"/>
        </w:rPr>
        <w:t xml:space="preserve">The </w:t>
      </w:r>
      <w:r>
        <w:rPr>
          <w:spacing w:val="0"/>
          <w:rtl w:val="0"/>
          <w:lang w:val="en-US"/>
        </w:rPr>
        <w:t xml:space="preserve">observation </w:t>
      </w:r>
      <w:r>
        <w:rPr>
          <w:spacing w:val="0"/>
          <w:rtl w:val="0"/>
          <w:lang w:val="en-US"/>
        </w:rPr>
        <w:t xml:space="preserve">that </w:t>
      </w:r>
      <w:r>
        <w:rPr>
          <w:spacing w:val="0"/>
          <w:rtl w:val="0"/>
          <w:lang w:val="en-US"/>
        </w:rPr>
        <w:t xml:space="preserve">feeding muscles </w:t>
      </w:r>
      <w:r>
        <w:rPr>
          <w:spacing w:val="0"/>
          <w:rtl w:val="0"/>
          <w:lang w:val="en-US"/>
        </w:rPr>
        <w:t xml:space="preserve">develop </w:t>
      </w:r>
      <w:r>
        <w:rPr>
          <w:rtl w:val="0"/>
          <w:lang w:val="en-US"/>
        </w:rPr>
        <w:t xml:space="preserve">passive tension at longer lengths compared with locomotor muscles may be related to a reduced risk of active lengthening in jaw muscles, </w:t>
      </w:r>
      <w:r>
        <w:rPr>
          <w:spacing w:val="0"/>
          <w:rtl w:val="0"/>
          <w:lang w:val="en-US"/>
        </w:rPr>
        <w:t xml:space="preserve">if </w:t>
      </w:r>
      <w:r>
        <w:rPr>
          <w:spacing w:val="0"/>
          <w:rtl w:val="0"/>
          <w:lang w:val="en-US"/>
        </w:rPr>
        <w:t xml:space="preserve">passive forces serve </w:t>
      </w:r>
      <w:r>
        <w:rPr>
          <w:spacing w:val="0"/>
          <w:rtl w:val="0"/>
          <w:lang w:val="en-US"/>
        </w:rPr>
        <w:t xml:space="preserve">as </w:t>
      </w:r>
      <w:r>
        <w:rPr>
          <w:spacing w:val="0"/>
          <w:rtl w:val="0"/>
          <w:lang w:val="en-US"/>
        </w:rPr>
        <w:t xml:space="preserve">mechanical protection against </w:t>
      </w:r>
      <w:r>
        <w:rPr>
          <w:spacing w:val="0"/>
          <w:rtl w:val="0"/>
          <w:lang w:val="en-US"/>
        </w:rPr>
        <w:t xml:space="preserve">potential </w:t>
      </w:r>
      <w:r>
        <w:rPr>
          <w:spacing w:val="0"/>
          <w:rtl w:val="0"/>
          <w:lang w:val="en-US"/>
        </w:rPr>
        <w:t xml:space="preserve">muscle damage during active lengthening. These results show </w:t>
      </w:r>
      <w:r>
        <w:rPr>
          <w:spacing w:val="0"/>
          <w:rtl w:val="0"/>
          <w:lang w:val="en-US"/>
        </w:rPr>
        <w:t xml:space="preserve">that </w:t>
      </w:r>
      <w:r>
        <w:rPr>
          <w:rtl w:val="0"/>
          <w:lang w:val="en-US"/>
        </w:rPr>
        <w:t xml:space="preserve">the mechanical properties of muscles may be closely linked to their </w:t>
      </w:r>
      <w:r>
        <w:rPr>
          <w:spacing w:val="0"/>
          <w:rtl w:val="0"/>
          <w:lang w:val="en-US"/>
        </w:rPr>
        <w:t xml:space="preserve">different functional demands. This research </w:t>
      </w:r>
      <w:r>
        <w:rPr>
          <w:rtl w:val="0"/>
          <w:lang w:val="en-US"/>
        </w:rPr>
        <w:t xml:space="preserve">was </w:t>
      </w:r>
      <w:r>
        <w:rPr>
          <w:spacing w:val="0"/>
          <w:rtl w:val="0"/>
          <w:lang w:val="en-US"/>
        </w:rPr>
        <w:t xml:space="preserve">supported </w:t>
      </w:r>
      <w:r>
        <w:rPr>
          <w:rtl w:val="0"/>
          <w:lang w:val="en-US"/>
        </w:rPr>
        <w:t xml:space="preserve">by </w:t>
      </w:r>
      <w:r>
        <w:rPr>
          <w:spacing w:val="0"/>
          <w:rtl w:val="0"/>
          <w:lang w:val="en-US"/>
        </w:rPr>
        <w:t xml:space="preserve">NSF </w:t>
      </w:r>
      <w:r>
        <w:rPr>
          <w:rtl w:val="0"/>
          <w:lang w:val="en-US"/>
        </w:rPr>
        <w:t>grant IOS 1354620.</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225"/>
      </w:pPr>
      <w:r>
        <w:rPr>
          <w:b w:val="1"/>
          <w:bCs w:val="1"/>
          <w:i w:val="1"/>
          <w:iCs w:val="1"/>
          <w:rtl w:val="0"/>
          <w:lang w:val="en-US"/>
        </w:rPr>
        <w:t xml:space="preserve">77-1 </w:t>
      </w:r>
      <w:r>
        <w:rPr>
          <w:rtl w:val="0"/>
          <w:lang w:val="en-US"/>
        </w:rPr>
        <w:t>ANDERSON, R.C.*; SEWALL, K.B.; PETERS, S.; SOHA,</w:t>
      </w:r>
    </w:p>
    <w:p>
      <w:pPr>
        <w:pStyle w:val="Body Text"/>
        <w:spacing w:before="9" w:line="160" w:lineRule="exact"/>
        <w:ind w:right="225"/>
        <w:rPr>
          <w:i w:val="1"/>
          <w:iCs w:val="1"/>
        </w:rPr>
      </w:pPr>
      <w:r>
        <w:rPr>
          <w:rtl w:val="0"/>
          <w:lang w:val="en-US"/>
        </w:rPr>
        <w:t xml:space="preserve">J.A.; NOWICKI, S.; Florida Atlantic University, Virginia Polytechnic Institute and State University, Duke University, Duke University; </w:t>
      </w:r>
      <w:r>
        <w:rPr>
          <w:i w:val="1"/>
          <w:iCs w:val="1"/>
          <w:rtl w:val="0"/>
          <w:lang w:val="en-US"/>
        </w:rPr>
        <w:t>andersonr@fau.edu</w:t>
      </w:r>
    </w:p>
    <w:p>
      <w:pPr>
        <w:pStyle w:val="Body"/>
        <w:spacing w:line="160" w:lineRule="exact"/>
        <w:ind w:left="100" w:right="23" w:firstLine="0"/>
        <w:rPr>
          <w:sz w:val="16"/>
          <w:szCs w:val="16"/>
        </w:rPr>
      </w:pPr>
      <w:r>
        <w:rPr>
          <w:b w:val="1"/>
          <w:bCs w:val="1"/>
          <w:i w:val="1"/>
          <w:iCs w:val="1"/>
          <w:sz w:val="16"/>
          <w:szCs w:val="16"/>
          <w:rtl w:val="0"/>
          <w:lang w:val="en-US"/>
        </w:rPr>
        <w:t xml:space="preserve">Song as a signal of cognitive ability: effects of early developmental stress on problem solving and song learning in the zebra finch  </w:t>
      </w:r>
      <w:r>
        <w:rPr>
          <w:sz w:val="16"/>
          <w:szCs w:val="16"/>
          <w:rtl w:val="0"/>
          <w:lang w:val="en-US"/>
        </w:rPr>
        <w:t xml:space="preserve">Song may serve as a reliable signal of cognitive abilities in songbirds </w:t>
      </w:r>
      <w:r>
        <w:rPr>
          <w:spacing w:val="6"/>
          <w:sz w:val="16"/>
          <w:szCs w:val="16"/>
          <w:rtl w:val="0"/>
          <w:lang w:val="en-US"/>
        </w:rPr>
        <w:t xml:space="preserve">because </w:t>
      </w:r>
      <w:r>
        <w:rPr>
          <w:spacing w:val="4"/>
          <w:sz w:val="16"/>
          <w:szCs w:val="16"/>
          <w:rtl w:val="0"/>
          <w:lang w:val="en-US"/>
        </w:rPr>
        <w:t xml:space="preserve">the </w:t>
      </w:r>
      <w:r>
        <w:rPr>
          <w:spacing w:val="6"/>
          <w:sz w:val="16"/>
          <w:szCs w:val="16"/>
          <w:rtl w:val="0"/>
          <w:lang w:val="en-US"/>
        </w:rPr>
        <w:t xml:space="preserve">development </w:t>
      </w:r>
      <w:r>
        <w:rPr>
          <w:spacing w:val="4"/>
          <w:sz w:val="16"/>
          <w:szCs w:val="16"/>
          <w:rtl w:val="0"/>
          <w:lang w:val="en-US"/>
        </w:rPr>
        <w:t xml:space="preserve">and </w:t>
      </w:r>
      <w:r>
        <w:rPr>
          <w:spacing w:val="6"/>
          <w:sz w:val="16"/>
          <w:szCs w:val="16"/>
          <w:rtl w:val="0"/>
          <w:lang w:val="fr-FR"/>
        </w:rPr>
        <w:t xml:space="preserve">expression </w:t>
      </w:r>
      <w:r>
        <w:rPr>
          <w:spacing w:val="3"/>
          <w:sz w:val="16"/>
          <w:szCs w:val="16"/>
          <w:rtl w:val="0"/>
          <w:lang w:val="en-US"/>
        </w:rPr>
        <w:t xml:space="preserve">of </w:t>
      </w:r>
      <w:r>
        <w:rPr>
          <w:spacing w:val="5"/>
          <w:sz w:val="16"/>
          <w:szCs w:val="16"/>
          <w:rtl w:val="0"/>
          <w:lang w:val="en-US"/>
        </w:rPr>
        <w:t xml:space="preserve">these traits </w:t>
      </w:r>
      <w:r>
        <w:rPr>
          <w:spacing w:val="7"/>
          <w:sz w:val="16"/>
          <w:szCs w:val="16"/>
          <w:rtl w:val="0"/>
          <w:lang w:val="en-US"/>
        </w:rPr>
        <w:t xml:space="preserve">require </w:t>
      </w:r>
      <w:r>
        <w:rPr>
          <w:spacing w:val="6"/>
          <w:sz w:val="16"/>
          <w:szCs w:val="16"/>
          <w:rtl w:val="0"/>
          <w:lang w:val="en-US"/>
        </w:rPr>
        <w:t xml:space="preserve">learning </w:t>
      </w:r>
      <w:r>
        <w:rPr>
          <w:spacing w:val="4"/>
          <w:sz w:val="16"/>
          <w:szCs w:val="16"/>
          <w:rtl w:val="0"/>
          <w:lang w:val="en-US"/>
        </w:rPr>
        <w:t xml:space="preserve">and </w:t>
      </w:r>
      <w:r>
        <w:rPr>
          <w:spacing w:val="5"/>
          <w:sz w:val="16"/>
          <w:szCs w:val="16"/>
          <w:rtl w:val="0"/>
          <w:lang w:val="en-US"/>
        </w:rPr>
        <w:t xml:space="preserve">share </w:t>
      </w:r>
      <w:r>
        <w:rPr>
          <w:spacing w:val="6"/>
          <w:sz w:val="16"/>
          <w:szCs w:val="16"/>
          <w:rtl w:val="0"/>
          <w:lang w:val="en-US"/>
        </w:rPr>
        <w:t xml:space="preserve">dependence </w:t>
      </w:r>
      <w:r>
        <w:rPr>
          <w:spacing w:val="3"/>
          <w:sz w:val="16"/>
          <w:szCs w:val="16"/>
          <w:rtl w:val="0"/>
        </w:rPr>
        <w:t xml:space="preserve">on </w:t>
      </w:r>
      <w:r>
        <w:rPr>
          <w:spacing w:val="5"/>
          <w:sz w:val="16"/>
          <w:szCs w:val="16"/>
          <w:rtl w:val="0"/>
          <w:lang w:val="en-US"/>
        </w:rPr>
        <w:t xml:space="preserve">brain </w:t>
      </w:r>
      <w:r>
        <w:rPr>
          <w:spacing w:val="6"/>
          <w:sz w:val="16"/>
          <w:szCs w:val="16"/>
          <w:rtl w:val="0"/>
          <w:lang w:val="en-US"/>
        </w:rPr>
        <w:t xml:space="preserve">function. </w:t>
      </w:r>
      <w:r>
        <w:rPr>
          <w:spacing w:val="7"/>
          <w:sz w:val="16"/>
          <w:szCs w:val="16"/>
          <w:rtl w:val="0"/>
          <w:lang w:val="en-US"/>
        </w:rPr>
        <w:t xml:space="preserve">Specifically, </w:t>
      </w:r>
      <w:r>
        <w:rPr>
          <w:spacing w:val="5"/>
          <w:sz w:val="16"/>
          <w:szCs w:val="16"/>
          <w:rtl w:val="0"/>
          <w:lang w:val="en-US"/>
        </w:rPr>
        <w:t xml:space="preserve">developmental stressors </w:t>
      </w:r>
      <w:r>
        <w:rPr>
          <w:spacing w:val="4"/>
          <w:sz w:val="16"/>
          <w:szCs w:val="16"/>
          <w:rtl w:val="0"/>
          <w:lang w:val="en-US"/>
        </w:rPr>
        <w:t xml:space="preserve">could </w:t>
      </w:r>
      <w:r>
        <w:rPr>
          <w:spacing w:val="5"/>
          <w:sz w:val="16"/>
          <w:szCs w:val="16"/>
          <w:rtl w:val="0"/>
          <w:lang w:val="fr-FR"/>
        </w:rPr>
        <w:t xml:space="preserve">constrain </w:t>
      </w:r>
      <w:r>
        <w:rPr>
          <w:spacing w:val="4"/>
          <w:sz w:val="16"/>
          <w:szCs w:val="16"/>
          <w:rtl w:val="0"/>
          <w:lang w:val="en-US"/>
        </w:rPr>
        <w:t xml:space="preserve">both song </w:t>
      </w:r>
      <w:r>
        <w:rPr>
          <w:spacing w:val="5"/>
          <w:sz w:val="16"/>
          <w:szCs w:val="16"/>
          <w:rtl w:val="0"/>
          <w:lang w:val="en-US"/>
        </w:rPr>
        <w:t xml:space="preserve">learning </w:t>
      </w:r>
      <w:r>
        <w:rPr>
          <w:spacing w:val="6"/>
          <w:sz w:val="16"/>
          <w:szCs w:val="16"/>
          <w:rtl w:val="0"/>
          <w:lang w:val="en-US"/>
        </w:rPr>
        <w:t xml:space="preserve">and </w:t>
      </w:r>
      <w:r>
        <w:rPr>
          <w:spacing w:val="2"/>
          <w:sz w:val="16"/>
          <w:szCs w:val="16"/>
          <w:rtl w:val="0"/>
          <w:lang w:val="en-US"/>
        </w:rPr>
        <w:t xml:space="preserve">aspects </w:t>
      </w:r>
      <w:r>
        <w:rPr>
          <w:sz w:val="16"/>
          <w:szCs w:val="16"/>
          <w:rtl w:val="0"/>
          <w:lang w:val="en-US"/>
        </w:rPr>
        <w:t xml:space="preserve">of </w:t>
      </w:r>
      <w:r>
        <w:rPr>
          <w:spacing w:val="2"/>
          <w:sz w:val="16"/>
          <w:szCs w:val="16"/>
          <w:rtl w:val="0"/>
          <w:lang w:val="en-US"/>
        </w:rPr>
        <w:t xml:space="preserve">cognition </w:t>
      </w:r>
      <w:r>
        <w:rPr>
          <w:sz w:val="16"/>
          <w:szCs w:val="16"/>
          <w:rtl w:val="0"/>
          <w:lang w:val="en-US"/>
        </w:rPr>
        <w:t xml:space="preserve">to </w:t>
      </w:r>
      <w:r>
        <w:rPr>
          <w:spacing w:val="2"/>
          <w:sz w:val="16"/>
          <w:szCs w:val="16"/>
          <w:rtl w:val="0"/>
          <w:lang w:val="en-US"/>
        </w:rPr>
        <w:t xml:space="preserve">generate </w:t>
      </w:r>
      <w:r>
        <w:rPr>
          <w:sz w:val="16"/>
          <w:szCs w:val="16"/>
          <w:rtl w:val="0"/>
        </w:rPr>
        <w:t xml:space="preserve">a </w:t>
      </w:r>
      <w:r>
        <w:rPr>
          <w:spacing w:val="2"/>
          <w:sz w:val="16"/>
          <w:szCs w:val="16"/>
          <w:rtl w:val="0"/>
          <w:lang w:val="en-US"/>
        </w:rPr>
        <w:t xml:space="preserve">correlation between these  </w:t>
      </w:r>
      <w:r>
        <w:rPr>
          <w:spacing w:val="4"/>
          <w:sz w:val="16"/>
          <w:szCs w:val="16"/>
          <w:rtl w:val="0"/>
        </w:rPr>
        <w:t xml:space="preserve"> </w:t>
      </w:r>
      <w:r>
        <w:rPr>
          <w:spacing w:val="3"/>
          <w:sz w:val="16"/>
          <w:szCs w:val="16"/>
          <w:rtl w:val="0"/>
          <w:lang w:val="fr-FR"/>
        </w:rPr>
        <w:t>traits.</w:t>
      </w:r>
    </w:p>
    <w:p>
      <w:pPr>
        <w:pStyle w:val="Body Text"/>
        <w:spacing w:line="160" w:lineRule="exact"/>
        <w:jc w:val="both"/>
      </w:pPr>
      <w:r>
        <w:rPr>
          <w:rtl w:val="0"/>
          <w:lang w:val="en-US"/>
        </w:rPr>
        <w:t>The negative effects of early stress on song learning are well established and recent work also has shown relationships between song and problem solving in several species. Here we test the hypothesis that developmental stress underlies correlations between song and cognition by examining the effects of early nutritional stress on song and problem solving in the zebra finch. Treatment affected growth: finches from experimentally enlarged broods (stressed) were lighter (d 23 mass) than birds from smaller broods (controls). Treatment affected adult song: control males copied tutor songs more accurately than did stressed males, and control males sang songs that were more stereotyped. Additionally, when both male and female subjects were examined, treatment had mixed effects on cognitive performance: controls learned a spatial task more quickly than stressed birds, while stressed birds performed better in a motor task and a test of inhibitory control (a predictive measure of general problem solving ability). Our results are in line with studies showing negative effects of developmental stressors on growth, song development, and spatial cognition. We find mixed effects of this type of stress on adult cognitive performance, however, leaving questions about the mechanisms that might link song and other cognitive abilities.</w:t>
      </w:r>
    </w:p>
    <w:p>
      <w:pPr>
        <w:pStyle w:val="Body Text"/>
        <w:spacing w:before="95" w:line="160" w:lineRule="exact"/>
        <w:ind w:right="1116"/>
      </w:pPr>
      <w:r>
        <w:rPr>
          <w:rFonts w:ascii="Arial Unicode MS" w:cs="Arial Unicode MS" w:hAnsi="Arial Unicode MS" w:eastAsia="Arial Unicode MS"/>
          <w:b w:val="0"/>
          <w:bCs w:val="0"/>
          <w:i w:val="0"/>
          <w:iCs w:val="0"/>
        </w:rPr>
        <w:br w:type="column"/>
      </w:r>
    </w:p>
    <w:p>
      <w:pPr>
        <w:pStyle w:val="Body Text"/>
        <w:spacing w:before="95" w:line="160" w:lineRule="exact"/>
        <w:ind w:right="1116"/>
        <w:rPr>
          <w:i w:val="1"/>
          <w:iCs w:val="1"/>
        </w:rPr>
      </w:pPr>
      <w:r>
        <w:rPr>
          <w:b w:val="1"/>
          <w:bCs w:val="1"/>
          <w:i w:val="1"/>
          <w:iCs w:val="1"/>
          <w:rtl w:val="0"/>
          <w:lang w:val="en-US"/>
        </w:rPr>
        <w:t xml:space="preserve">113-1 </w:t>
      </w:r>
      <w:r>
        <w:rPr>
          <w:rtl w:val="0"/>
          <w:lang w:val="en-US"/>
        </w:rPr>
        <w:t xml:space="preserve">ANDERSON, P*; LACOSSE, J; Univ. of Illinois, Urbana-Champaign, Charles E. Jordan HS, Durham, NC; </w:t>
      </w:r>
      <w:r>
        <w:rPr>
          <w:i w:val="1"/>
          <w:iCs w:val="1"/>
          <w:rtl w:val="0"/>
          <w:lang w:val="en-US"/>
        </w:rPr>
        <w:t>rodya01@yahoo.com</w:t>
      </w:r>
    </w:p>
    <w:p>
      <w:pPr>
        <w:pStyle w:val="Body Text"/>
        <w:spacing w:line="160" w:lineRule="exact"/>
        <w:ind w:right="308"/>
      </w:pPr>
      <w:r>
        <w:rPr>
          <w:b w:val="1"/>
          <w:bCs w:val="1"/>
          <w:i w:val="1"/>
          <w:iCs w:val="1"/>
          <w:rtl w:val="0"/>
          <w:lang w:val="en-US"/>
        </w:rPr>
        <w:t xml:space="preserve">Point of Impact: The dynamics and energetics of ballistic puncture </w:t>
      </w:r>
      <w:r>
        <w:rPr>
          <w:rtl w:val="0"/>
          <w:lang w:val="en-US"/>
        </w:rPr>
        <w:t>Jellyfish using their nematocysts to inject venom, mantis shrimp harpooning passing fish, and hunters shooting with bow and arrows are all examples of a common prey-capture strategy: ballistic puncture. Across seven orders of magnitude, these disparate systems are unified by a predator's weapon (nematocyst, spine, arrow, etc.) delivering energy to prey in order to cause damage and even death. The commonality of these systems offers an opportunity to explore how organisms at different scales and with different materials, morphologies, and kinematics utilize energy to perform ballistic puncture. In order to establish a framework for exploring puncture mechanics across biological scales, we examined the effects of size and velocity in a controlled ballistic puncture system. Arrows of identical tip shape but varying in mass and flight speed were shot into cubes of ballistic gelatin. Observations from high-speed videography of impacts suggest that when arrow speed exceeds the speed that stress waves propagate through the gelatin, puncture can occur with minimal deformation to the gelatin. By varying the mass and speed of the arrows, we examined how the kinematics and energetics of the projectile affected puncture mechanics. Depth of penetration (a measure of the effectiveness of puncture) is closely correlated with the kinetic energy of arrows during flight, more so than either momentum or velocity. These results demonstrate the important role energy plays in ballistic puncture mechanics. By expanding the scale of analyses in future work, we hope to establish a common ground for comparing ballistic puncture behaviors across biological scales, opening the door to exploring the evolution of biomechanical systems across major clades.</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248"/>
      </w:pPr>
      <w:r>
        <w:rPr>
          <w:b w:val="1"/>
          <w:bCs w:val="1"/>
          <w:i w:val="1"/>
          <w:iCs w:val="1"/>
          <w:rtl w:val="0"/>
          <w:lang w:val="en-US"/>
        </w:rPr>
        <w:t xml:space="preserve">38-3 </w:t>
      </w:r>
      <w:r>
        <w:rPr>
          <w:rtl w:val="0"/>
          <w:lang w:val="en-US"/>
        </w:rPr>
        <w:t>ANDERSON, F.E.*; WILLIAMS, B.W.; HORN, K.M.;</w:t>
      </w:r>
    </w:p>
    <w:p>
      <w:pPr>
        <w:pStyle w:val="Body Text"/>
        <w:spacing w:before="9" w:line="160" w:lineRule="exact"/>
        <w:ind w:right="248"/>
        <w:rPr>
          <w:i w:val="1"/>
          <w:iCs w:val="1"/>
        </w:rPr>
      </w:pPr>
      <w:r>
        <w:rPr>
          <w:rtl w:val="0"/>
          <w:lang w:val="en-US"/>
        </w:rPr>
        <w:t xml:space="preserve">ERSEUS, C.; JAMES, S.W.; Southern Illinois University, North Carolina Museum of Natural Sciences, University of Gothenburg, University of Iowa; </w:t>
      </w:r>
      <w:r>
        <w:rPr>
          <w:i w:val="1"/>
          <w:iCs w:val="1"/>
          <w:rtl w:val="0"/>
          <w:lang w:val="en-US"/>
        </w:rPr>
        <w:t>feander@siu.edu</w:t>
      </w:r>
    </w:p>
    <w:p>
      <w:pPr>
        <w:pStyle w:val="Heading"/>
        <w:ind w:right="514"/>
      </w:pPr>
      <w:r>
        <w:rPr>
          <w:rtl w:val="0"/>
          <w:lang w:val="en-US"/>
        </w:rPr>
        <w:t>Earthworms are polychaetes, too: phylogenomic analyses of relationships within Crassiclitellata</w:t>
      </w:r>
    </w:p>
    <w:p>
      <w:pPr>
        <w:pStyle w:val="Body Text"/>
        <w:spacing w:line="160" w:lineRule="exact"/>
        <w:jc w:val="both"/>
      </w:pPr>
      <w:r>
        <w:rPr>
          <w:spacing w:val="0"/>
          <w:rtl w:val="0"/>
          <w:lang w:val="en-US"/>
        </w:rPr>
        <w:t xml:space="preserve">In </w:t>
      </w:r>
      <w:r>
        <w:rPr>
          <w:spacing w:val="0"/>
          <w:rtl w:val="0"/>
          <w:lang w:val="en-US"/>
        </w:rPr>
        <w:t xml:space="preserve">many </w:t>
      </w:r>
      <w:r>
        <w:rPr>
          <w:spacing w:val="0"/>
          <w:rtl w:val="0"/>
          <w:lang w:val="en-US"/>
        </w:rPr>
        <w:t xml:space="preserve">terrestrial ecosystems, earthworms </w:t>
      </w:r>
      <w:r>
        <w:rPr>
          <w:spacing w:val="0"/>
          <w:rtl w:val="0"/>
          <w:lang w:val="en-US"/>
        </w:rPr>
        <w:t xml:space="preserve">(Crassiclitellata) </w:t>
      </w:r>
      <w:r>
        <w:rPr>
          <w:spacing w:val="0"/>
          <w:rtl w:val="0"/>
          <w:lang w:val="en-US"/>
        </w:rPr>
        <w:t xml:space="preserve">constitute </w:t>
      </w:r>
      <w:r>
        <w:rPr>
          <w:rtl w:val="0"/>
          <w:lang w:val="en-US"/>
        </w:rPr>
        <w:t xml:space="preserve">the </w:t>
      </w:r>
      <w:r>
        <w:rPr>
          <w:spacing w:val="0"/>
          <w:rtl w:val="0"/>
          <w:lang w:val="en-US"/>
        </w:rPr>
        <w:t xml:space="preserve">main component </w:t>
      </w:r>
      <w:r>
        <w:rPr>
          <w:rtl w:val="0"/>
          <w:lang w:val="en-US"/>
        </w:rPr>
        <w:t xml:space="preserve">of </w:t>
      </w:r>
      <w:r>
        <w:rPr>
          <w:spacing w:val="0"/>
          <w:rtl w:val="0"/>
          <w:lang w:val="en-US"/>
        </w:rPr>
        <w:t xml:space="preserve">animal biomass, serve </w:t>
      </w:r>
      <w:r>
        <w:rPr>
          <w:rtl w:val="0"/>
          <w:lang w:val="en-US"/>
        </w:rPr>
        <w:t xml:space="preserve">as </w:t>
      </w:r>
      <w:r>
        <w:rPr>
          <w:spacing w:val="0"/>
          <w:rtl w:val="0"/>
          <w:lang w:val="en-US"/>
        </w:rPr>
        <w:t xml:space="preserve">critical </w:t>
      </w:r>
      <w:r>
        <w:rPr>
          <w:rtl w:val="0"/>
          <w:lang w:val="en-US"/>
        </w:rPr>
        <w:t xml:space="preserve">links in food webs and play a vital role as soil ecosystem engineers. Unfortunately, the relative simplicity of the earthworm body plan has </w:t>
      </w:r>
      <w:r>
        <w:rPr>
          <w:spacing w:val="0"/>
          <w:rtl w:val="0"/>
          <w:lang w:val="en-US"/>
        </w:rPr>
        <w:t xml:space="preserve">made </w:t>
      </w:r>
      <w:r>
        <w:rPr>
          <w:spacing w:val="0"/>
          <w:rtl w:val="0"/>
          <w:lang w:val="en-US"/>
        </w:rPr>
        <w:t xml:space="preserve">morphology-based inference </w:t>
      </w:r>
      <w:r>
        <w:rPr>
          <w:spacing w:val="0"/>
          <w:rtl w:val="0"/>
          <w:lang w:val="en-US"/>
        </w:rPr>
        <w:t xml:space="preserve">of </w:t>
      </w:r>
      <w:r>
        <w:rPr>
          <w:spacing w:val="0"/>
          <w:rtl w:val="0"/>
          <w:lang w:val="en-US"/>
        </w:rPr>
        <w:t xml:space="preserve">crassiclitellate </w:t>
      </w:r>
      <w:r>
        <w:rPr>
          <w:spacing w:val="0"/>
          <w:rtl w:val="0"/>
          <w:lang w:val="en-US"/>
        </w:rPr>
        <w:t xml:space="preserve">phylogeny </w:t>
      </w:r>
      <w:r>
        <w:rPr>
          <w:rtl w:val="0"/>
          <w:lang w:val="en-US"/>
        </w:rPr>
        <w:t xml:space="preserve">difficult. Recent molecular analyses using PCR-amplified loci have </w:t>
      </w:r>
      <w:r>
        <w:rPr>
          <w:spacing w:val="0"/>
          <w:rtl w:val="0"/>
          <w:lang w:val="en-US"/>
        </w:rPr>
        <w:t xml:space="preserve">yielded </w:t>
      </w:r>
      <w:r>
        <w:rPr>
          <w:rtl w:val="0"/>
          <w:lang w:val="en-US"/>
        </w:rPr>
        <w:t xml:space="preserve">key </w:t>
      </w:r>
      <w:r>
        <w:rPr>
          <w:spacing w:val="0"/>
          <w:rtl w:val="0"/>
          <w:lang w:val="en-US"/>
        </w:rPr>
        <w:t xml:space="preserve">insights, </w:t>
      </w:r>
      <w:r>
        <w:rPr>
          <w:rtl w:val="0"/>
          <w:lang w:val="en-US"/>
        </w:rPr>
        <w:t xml:space="preserve">but to </w:t>
      </w:r>
      <w:r>
        <w:rPr>
          <w:spacing w:val="0"/>
          <w:rtl w:val="0"/>
          <w:lang w:val="en-US"/>
        </w:rPr>
        <w:t xml:space="preserve">date, genome-scale data have </w:t>
      </w:r>
      <w:r>
        <w:rPr>
          <w:rtl w:val="0"/>
          <w:lang w:val="en-US"/>
        </w:rPr>
        <w:t xml:space="preserve">not </w:t>
      </w:r>
      <w:r>
        <w:rPr>
          <w:spacing w:val="0"/>
          <w:rtl w:val="0"/>
          <w:lang w:val="en-US"/>
        </w:rPr>
        <w:t xml:space="preserve">been </w:t>
      </w:r>
      <w:r>
        <w:rPr>
          <w:rtl w:val="0"/>
          <w:lang w:val="en-US"/>
        </w:rPr>
        <w:t xml:space="preserve">used to study crassiclitellate phylogeny. To bring more loci to bear  </w:t>
      </w:r>
      <w:r>
        <w:rPr>
          <w:spacing w:val="0"/>
          <w:rtl w:val="0"/>
          <w:lang w:val="en-US"/>
        </w:rPr>
        <w:t xml:space="preserve">on </w:t>
      </w:r>
      <w:r>
        <w:rPr>
          <w:spacing w:val="0"/>
          <w:rtl w:val="0"/>
          <w:lang w:val="en-US"/>
        </w:rPr>
        <w:t xml:space="preserve">the </w:t>
      </w:r>
      <w:r>
        <w:rPr>
          <w:spacing w:val="0"/>
          <w:rtl w:val="0"/>
          <w:lang w:val="en-US"/>
        </w:rPr>
        <w:t xml:space="preserve">remaining challenges </w:t>
      </w:r>
      <w:r>
        <w:rPr>
          <w:spacing w:val="0"/>
          <w:rtl w:val="0"/>
          <w:lang w:val="en-US"/>
        </w:rPr>
        <w:t xml:space="preserve">in </w:t>
      </w:r>
      <w:r>
        <w:rPr>
          <w:spacing w:val="0"/>
          <w:rtl w:val="0"/>
          <w:lang w:val="en-US"/>
        </w:rPr>
        <w:t xml:space="preserve">crassiclitellate systematics, </w:t>
      </w:r>
      <w:r>
        <w:rPr>
          <w:spacing w:val="0"/>
          <w:rtl w:val="0"/>
          <w:lang w:val="en-US"/>
        </w:rPr>
        <w:t xml:space="preserve">we </w:t>
      </w:r>
      <w:r>
        <w:rPr>
          <w:rtl w:val="0"/>
          <w:lang w:val="en-US"/>
        </w:rPr>
        <w:t xml:space="preserve">generated transcriptomes for members of ~40 crassiclitellate </w:t>
      </w:r>
      <w:r>
        <w:rPr>
          <w:spacing w:val="0"/>
          <w:rtl w:val="0"/>
          <w:lang w:val="en-US"/>
        </w:rPr>
        <w:t xml:space="preserve">genera </w:t>
      </w:r>
      <w:r>
        <w:rPr>
          <w:spacing w:val="0"/>
          <w:rtl w:val="0"/>
          <w:lang w:val="en-US"/>
        </w:rPr>
        <w:t xml:space="preserve">representing fifteen families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six </w:t>
      </w:r>
      <w:r>
        <w:rPr>
          <w:spacing w:val="0"/>
          <w:rtl w:val="0"/>
          <w:lang w:val="en-US"/>
        </w:rPr>
        <w:t xml:space="preserve">outgroups </w:t>
      </w:r>
      <w:r>
        <w:rPr>
          <w:spacing w:val="0"/>
          <w:rtl w:val="0"/>
          <w:lang w:val="en-US"/>
        </w:rPr>
        <w:t xml:space="preserve">and </w:t>
      </w:r>
      <w:r>
        <w:rPr>
          <w:spacing w:val="0"/>
          <w:rtl w:val="0"/>
          <w:lang w:val="en-US"/>
        </w:rPr>
        <w:t xml:space="preserve">implemented </w:t>
      </w:r>
      <w:r>
        <w:rPr>
          <w:rtl w:val="0"/>
          <w:lang w:val="en-US"/>
        </w:rPr>
        <w:t xml:space="preserve">a </w:t>
      </w:r>
      <w:r>
        <w:rPr>
          <w:spacing w:val="0"/>
          <w:rtl w:val="0"/>
          <w:lang w:val="en-US"/>
        </w:rPr>
        <w:t xml:space="preserve">progressive approach </w:t>
      </w:r>
      <w:r>
        <w:rPr>
          <w:spacing w:val="0"/>
          <w:rtl w:val="0"/>
          <w:lang w:val="en-US"/>
        </w:rPr>
        <w:t xml:space="preserve">to </w:t>
      </w:r>
      <w:r>
        <w:rPr>
          <w:spacing w:val="0"/>
          <w:rtl w:val="0"/>
          <w:lang w:val="en-US"/>
        </w:rPr>
        <w:t xml:space="preserve">infer </w:t>
      </w:r>
      <w:r>
        <w:rPr>
          <w:spacing w:val="0"/>
          <w:rtl w:val="0"/>
          <w:lang w:val="en-US"/>
        </w:rPr>
        <w:t xml:space="preserve">orthology </w:t>
      </w:r>
      <w:r>
        <w:rPr>
          <w:spacing w:val="0"/>
          <w:rtl w:val="0"/>
          <w:lang w:val="en-US"/>
        </w:rPr>
        <w:t xml:space="preserve">and </w:t>
      </w:r>
      <w:r>
        <w:rPr>
          <w:spacing w:val="0"/>
          <w:rtl w:val="0"/>
          <w:lang w:val="en-US"/>
        </w:rPr>
        <w:t xml:space="preserve">test </w:t>
      </w:r>
      <w:r>
        <w:rPr>
          <w:spacing w:val="0"/>
          <w:rtl w:val="0"/>
          <w:lang w:val="en-US"/>
        </w:rPr>
        <w:t xml:space="preserve">possible </w:t>
      </w:r>
      <w:r>
        <w:rPr>
          <w:spacing w:val="0"/>
          <w:rtl w:val="0"/>
          <w:lang w:val="en-US"/>
        </w:rPr>
        <w:t xml:space="preserve">sources </w:t>
      </w:r>
      <w:r>
        <w:rPr>
          <w:spacing w:val="0"/>
          <w:rtl w:val="0"/>
          <w:lang w:val="en-US"/>
        </w:rPr>
        <w:t xml:space="preserve">of </w:t>
      </w:r>
      <w:r>
        <w:rPr>
          <w:spacing w:val="0"/>
          <w:rtl w:val="0"/>
          <w:lang w:val="en-US"/>
        </w:rPr>
        <w:t xml:space="preserve">bias. </w:t>
      </w:r>
      <w:r>
        <w:rPr>
          <w:spacing w:val="0"/>
          <w:rtl w:val="0"/>
          <w:lang w:val="en-US"/>
        </w:rPr>
        <w:t xml:space="preserve">Our </w:t>
      </w:r>
      <w:r>
        <w:rPr>
          <w:spacing w:val="0"/>
          <w:rtl w:val="0"/>
          <w:lang w:val="en-US"/>
        </w:rPr>
        <w:t xml:space="preserve">trees </w:t>
      </w:r>
      <w:r>
        <w:rPr>
          <w:spacing w:val="0"/>
          <w:rtl w:val="0"/>
          <w:lang w:val="en-US"/>
        </w:rPr>
        <w:t xml:space="preserve">are </w:t>
      </w:r>
      <w:r>
        <w:rPr>
          <w:spacing w:val="0"/>
          <w:rtl w:val="0"/>
          <w:lang w:val="en-US"/>
        </w:rPr>
        <w:t xml:space="preserve">broadly </w:t>
      </w:r>
      <w:r>
        <w:rPr>
          <w:spacing w:val="0"/>
          <w:rtl w:val="0"/>
          <w:lang w:val="en-US"/>
        </w:rPr>
        <w:t xml:space="preserve">congruent </w:t>
      </w:r>
      <w:r>
        <w:rPr>
          <w:spacing w:val="0"/>
          <w:rtl w:val="0"/>
          <w:lang w:val="en-US"/>
        </w:rPr>
        <w:t xml:space="preserve">with </w:t>
      </w:r>
      <w:r>
        <w:rPr>
          <w:spacing w:val="0"/>
          <w:rtl w:val="0"/>
          <w:lang w:val="en-US"/>
        </w:rPr>
        <w:t xml:space="preserve">previously published molecular phylogenies </w:t>
      </w:r>
      <w:r>
        <w:rPr>
          <w:spacing w:val="0"/>
          <w:rtl w:val="0"/>
          <w:lang w:val="en-US"/>
        </w:rPr>
        <w:t xml:space="preserve">we </w:t>
      </w:r>
      <w:r>
        <w:rPr>
          <w:spacing w:val="0"/>
          <w:rtl w:val="0"/>
          <w:lang w:val="en-US"/>
        </w:rPr>
        <w:t xml:space="preserve">recovered </w:t>
      </w:r>
      <w:r>
        <w:rPr>
          <w:spacing w:val="0"/>
          <w:rtl w:val="0"/>
          <w:lang w:val="en-US"/>
        </w:rPr>
        <w:t xml:space="preserve">two </w:t>
      </w:r>
      <w:r>
        <w:rPr>
          <w:spacing w:val="0"/>
          <w:rtl w:val="0"/>
          <w:lang w:val="en-US"/>
        </w:rPr>
        <w:t xml:space="preserve">major </w:t>
      </w:r>
      <w:r>
        <w:rPr>
          <w:spacing w:val="0"/>
          <w:rtl w:val="0"/>
          <w:lang w:val="en-US"/>
        </w:rPr>
        <w:t xml:space="preserve">crassiclitellate </w:t>
      </w:r>
      <w:r>
        <w:rPr>
          <w:spacing w:val="0"/>
          <w:rtl w:val="0"/>
          <w:lang w:val="en-US"/>
        </w:rPr>
        <w:t xml:space="preserve">clades, </w:t>
      </w:r>
      <w:r>
        <w:rPr>
          <w:spacing w:val="0"/>
          <w:rtl w:val="0"/>
          <w:lang w:val="en-US"/>
        </w:rPr>
        <w:t xml:space="preserve">one </w:t>
      </w:r>
      <w:r>
        <w:rPr>
          <w:spacing w:val="0"/>
          <w:rtl w:val="0"/>
          <w:lang w:val="en-US"/>
        </w:rPr>
        <w:t xml:space="preserve">comprising </w:t>
      </w:r>
      <w:r>
        <w:rPr>
          <w:spacing w:val="0"/>
          <w:rtl w:val="0"/>
          <w:lang w:val="en-US"/>
        </w:rPr>
        <w:t xml:space="preserve">Criodrilidae, </w:t>
      </w:r>
      <w:r>
        <w:rPr>
          <w:spacing w:val="0"/>
          <w:rtl w:val="0"/>
          <w:lang w:val="en-US"/>
        </w:rPr>
        <w:t xml:space="preserve">Hormogastridae, Lumbricidae </w:t>
      </w:r>
      <w:r>
        <w:rPr>
          <w:spacing w:val="0"/>
          <w:rtl w:val="0"/>
          <w:lang w:val="en-US"/>
        </w:rPr>
        <w:t xml:space="preserve">and </w:t>
      </w:r>
      <w:r>
        <w:rPr>
          <w:spacing w:val="0"/>
          <w:rtl w:val="0"/>
          <w:lang w:val="en-US"/>
        </w:rPr>
        <w:t xml:space="preserve">Lutodrilidae, </w:t>
      </w:r>
      <w:r>
        <w:rPr>
          <w:spacing w:val="0"/>
          <w:rtl w:val="0"/>
          <w:lang w:val="en-US"/>
        </w:rPr>
        <w:t xml:space="preserve">and the </w:t>
      </w:r>
      <w:r>
        <w:rPr>
          <w:spacing w:val="0"/>
          <w:rtl w:val="0"/>
          <w:lang w:val="en-US"/>
        </w:rPr>
        <w:t xml:space="preserve">other </w:t>
      </w:r>
      <w:r>
        <w:rPr>
          <w:rtl w:val="0"/>
          <w:lang w:val="en-US"/>
        </w:rPr>
        <w:t xml:space="preserve">comprising Microchaetidae and all other crassiclitellates in our data </w:t>
      </w:r>
      <w:r>
        <w:rPr>
          <w:spacing w:val="0"/>
          <w:rtl w:val="0"/>
          <w:lang w:val="en-US"/>
        </w:rPr>
        <w:t xml:space="preserve">set. However, there </w:t>
      </w:r>
      <w:r>
        <w:rPr>
          <w:spacing w:val="0"/>
          <w:rtl w:val="0"/>
          <w:lang w:val="en-US"/>
        </w:rPr>
        <w:t xml:space="preserve">are </w:t>
      </w:r>
      <w:r>
        <w:rPr>
          <w:spacing w:val="0"/>
          <w:rtl w:val="0"/>
          <w:lang w:val="en-US"/>
        </w:rPr>
        <w:t xml:space="preserve">also several differences </w:t>
      </w:r>
      <w:r>
        <w:rPr>
          <w:rtl w:val="0"/>
          <w:lang w:val="en-US"/>
        </w:rPr>
        <w:t xml:space="preserve">we </w:t>
      </w:r>
      <w:r>
        <w:rPr>
          <w:spacing w:val="0"/>
          <w:rtl w:val="0"/>
          <w:lang w:val="en-US"/>
        </w:rPr>
        <w:t xml:space="preserve">found </w:t>
      </w:r>
      <w:r>
        <w:rPr>
          <w:spacing w:val="0"/>
          <w:rtl w:val="0"/>
          <w:lang w:val="en-US"/>
        </w:rPr>
        <w:t xml:space="preserve">strong support </w:t>
      </w:r>
      <w:r>
        <w:rPr>
          <w:spacing w:val="0"/>
          <w:rtl w:val="0"/>
          <w:lang w:val="en-US"/>
        </w:rPr>
        <w:t xml:space="preserve">for the </w:t>
      </w:r>
      <w:r>
        <w:rPr>
          <w:spacing w:val="0"/>
          <w:rtl w:val="0"/>
          <w:lang w:val="en-US"/>
        </w:rPr>
        <w:t xml:space="preserve">hypothesis </w:t>
      </w:r>
      <w:r>
        <w:rPr>
          <w:spacing w:val="0"/>
          <w:rtl w:val="0"/>
          <w:lang w:val="en-US"/>
        </w:rPr>
        <w:t xml:space="preserve">that </w:t>
      </w:r>
      <w:r>
        <w:rPr>
          <w:spacing w:val="0"/>
          <w:rtl w:val="0"/>
          <w:lang w:val="en-US"/>
        </w:rPr>
        <w:t xml:space="preserve">Crassiclitellata </w:t>
      </w:r>
      <w:r>
        <w:rPr>
          <w:spacing w:val="0"/>
          <w:rtl w:val="0"/>
          <w:lang w:val="en-US"/>
        </w:rPr>
        <w:t xml:space="preserve">is </w:t>
      </w:r>
      <w:r>
        <w:rPr>
          <w:rtl w:val="0"/>
          <w:lang w:val="en-US"/>
        </w:rPr>
        <w:t xml:space="preserve">a </w:t>
      </w:r>
      <w:r>
        <w:rPr>
          <w:spacing w:val="0"/>
          <w:rtl w:val="0"/>
          <w:lang w:val="en-US"/>
        </w:rPr>
        <w:t xml:space="preserve">subgroup </w:t>
      </w:r>
      <w:r>
        <w:rPr>
          <w:spacing w:val="0"/>
          <w:rtl w:val="0"/>
          <w:lang w:val="en-US"/>
        </w:rPr>
        <w:t xml:space="preserve">of </w:t>
      </w:r>
      <w:r>
        <w:rPr>
          <w:rtl w:val="0"/>
          <w:lang w:val="en-US"/>
        </w:rPr>
        <w:t xml:space="preserve">a </w:t>
      </w:r>
      <w:r>
        <w:rPr>
          <w:spacing w:val="0"/>
          <w:rtl w:val="0"/>
          <w:lang w:val="en-US"/>
        </w:rPr>
        <w:t xml:space="preserve">paraphyletic Haplotaxidae, </w:t>
      </w:r>
      <w:r>
        <w:rPr>
          <w:spacing w:val="0"/>
          <w:rtl w:val="0"/>
          <w:lang w:val="en-US"/>
        </w:rPr>
        <w:t xml:space="preserve">and </w:t>
      </w:r>
      <w:r>
        <w:rPr>
          <w:spacing w:val="0"/>
          <w:rtl w:val="0"/>
          <w:lang w:val="en-US"/>
        </w:rPr>
        <w:t xml:space="preserve">uncertainty remains regarding </w:t>
      </w:r>
      <w:r>
        <w:rPr>
          <w:spacing w:val="0"/>
          <w:rtl w:val="0"/>
          <w:lang w:val="en-US"/>
        </w:rPr>
        <w:t xml:space="preserve">the </w:t>
      </w:r>
      <w:r>
        <w:rPr>
          <w:spacing w:val="0"/>
          <w:rtl w:val="0"/>
          <w:lang w:val="en-US"/>
        </w:rPr>
        <w:t xml:space="preserve">position </w:t>
      </w:r>
      <w:r>
        <w:rPr>
          <w:spacing w:val="0"/>
          <w:rtl w:val="0"/>
          <w:lang w:val="en-US"/>
        </w:rPr>
        <w:t xml:space="preserve">of </w:t>
      </w:r>
      <w:r>
        <w:rPr>
          <w:spacing w:val="0"/>
          <w:rtl w:val="0"/>
          <w:lang w:val="en-US"/>
        </w:rPr>
        <w:t xml:space="preserve">Moniligastridae, possibly rendering </w:t>
      </w:r>
      <w:r>
        <w:rPr>
          <w:spacing w:val="0"/>
          <w:rtl w:val="0"/>
          <w:lang w:val="en-US"/>
        </w:rPr>
        <w:t xml:space="preserve">Crassiclitellata </w:t>
      </w:r>
      <w:r>
        <w:rPr>
          <w:rtl w:val="0"/>
          <w:lang w:val="en-US"/>
        </w:rPr>
        <w:t xml:space="preserve">paraphyletic. While confirming the main nodes obtained with smaller </w:t>
      </w:r>
      <w:r>
        <w:rPr>
          <w:spacing w:val="0"/>
          <w:rtl w:val="0"/>
          <w:lang w:val="en-US"/>
        </w:rPr>
        <w:t xml:space="preserve">datasets, </w:t>
      </w:r>
      <w:r>
        <w:rPr>
          <w:spacing w:val="0"/>
          <w:rtl w:val="0"/>
          <w:lang w:val="en-US"/>
        </w:rPr>
        <w:t xml:space="preserve">our </w:t>
      </w:r>
      <w:r>
        <w:rPr>
          <w:spacing w:val="0"/>
          <w:rtl w:val="0"/>
          <w:lang w:val="en-US"/>
        </w:rPr>
        <w:t xml:space="preserve">results indicate that </w:t>
      </w:r>
      <w:r>
        <w:rPr>
          <w:rtl w:val="0"/>
          <w:lang w:val="en-US"/>
        </w:rPr>
        <w:t xml:space="preserve">we </w:t>
      </w:r>
      <w:r>
        <w:rPr>
          <w:spacing w:val="0"/>
          <w:rtl w:val="0"/>
          <w:lang w:val="en-US"/>
        </w:rPr>
        <w:t xml:space="preserve">need </w:t>
      </w:r>
      <w:r>
        <w:rPr>
          <w:rtl w:val="0"/>
          <w:lang w:val="en-US"/>
        </w:rPr>
        <w:t xml:space="preserve">to </w:t>
      </w:r>
      <w:r>
        <w:rPr>
          <w:spacing w:val="0"/>
          <w:rtl w:val="0"/>
          <w:lang w:val="en-US"/>
        </w:rPr>
        <w:t xml:space="preserve">look more closely </w:t>
      </w:r>
      <w:r>
        <w:rPr>
          <w:spacing w:val="0"/>
          <w:rtl w:val="0"/>
          <w:lang w:val="en-US"/>
        </w:rPr>
        <w:t xml:space="preserve">at </w:t>
      </w:r>
      <w:r>
        <w:rPr>
          <w:spacing w:val="0"/>
          <w:rtl w:val="0"/>
          <w:lang w:val="en-US"/>
        </w:rPr>
        <w:t xml:space="preserve">relationships </w:t>
      </w:r>
      <w:r>
        <w:rPr>
          <w:spacing w:val="0"/>
          <w:rtl w:val="0"/>
          <w:lang w:val="en-US"/>
        </w:rPr>
        <w:t xml:space="preserve">in </w:t>
      </w:r>
      <w:r>
        <w:rPr>
          <w:spacing w:val="0"/>
          <w:rtl w:val="0"/>
          <w:lang w:val="en-US"/>
        </w:rPr>
        <w:t xml:space="preserve">the </w:t>
      </w:r>
      <w:r>
        <w:rPr>
          <w:spacing w:val="0"/>
          <w:rtl w:val="0"/>
          <w:lang w:val="en-US"/>
        </w:rPr>
        <w:t xml:space="preserve">crown group </w:t>
      </w:r>
      <w:r>
        <w:rPr>
          <w:spacing w:val="0"/>
          <w:rtl w:val="0"/>
          <w:lang w:val="en-US"/>
        </w:rPr>
        <w:t xml:space="preserve">Megascolecoidea, </w:t>
      </w:r>
      <w:r>
        <w:rPr>
          <w:spacing w:val="0"/>
          <w:rtl w:val="0"/>
          <w:lang w:val="en-US"/>
        </w:rPr>
        <w:t xml:space="preserve">the </w:t>
      </w:r>
      <w:r>
        <w:rPr>
          <w:spacing w:val="0"/>
          <w:rtl w:val="0"/>
          <w:lang w:val="en-US"/>
        </w:rPr>
        <w:t xml:space="preserve">basal </w:t>
      </w:r>
      <w:r>
        <w:rPr>
          <w:spacing w:val="0"/>
          <w:rtl w:val="0"/>
          <w:lang w:val="en-US"/>
        </w:rPr>
        <w:t xml:space="preserve">branches </w:t>
      </w:r>
      <w:r>
        <w:rPr>
          <w:rtl w:val="0"/>
          <w:lang w:val="en-US"/>
        </w:rPr>
        <w:t xml:space="preserve">of </w:t>
      </w:r>
      <w:r>
        <w:rPr>
          <w:spacing w:val="0"/>
          <w:rtl w:val="0"/>
          <w:lang w:val="en-US"/>
        </w:rPr>
        <w:t xml:space="preserve">Crassiclitellata, </w:t>
      </w:r>
      <w:r>
        <w:rPr>
          <w:rtl w:val="0"/>
          <w:lang w:val="en-US"/>
        </w:rPr>
        <w:t xml:space="preserve">and the </w:t>
      </w:r>
      <w:r>
        <w:rPr>
          <w:spacing w:val="0"/>
          <w:rtl w:val="0"/>
          <w:lang w:val="en-US"/>
        </w:rPr>
        <w:t xml:space="preserve">relationship </w:t>
      </w:r>
      <w:r>
        <w:rPr>
          <w:rtl w:val="0"/>
          <w:lang w:val="en-US"/>
        </w:rPr>
        <w:t xml:space="preserve">of </w:t>
      </w:r>
      <w:r>
        <w:rPr>
          <w:spacing w:val="0"/>
          <w:rtl w:val="0"/>
          <w:lang w:val="en-US"/>
        </w:rPr>
        <w:t xml:space="preserve">earthworms </w:t>
      </w:r>
      <w:r>
        <w:rPr>
          <w:spacing w:val="0"/>
          <w:rtl w:val="0"/>
          <w:lang w:val="en-US"/>
        </w:rPr>
        <w:t xml:space="preserve">to </w:t>
      </w:r>
      <w:r>
        <w:rPr>
          <w:rtl w:val="0"/>
          <w:lang w:val="en-US"/>
        </w:rPr>
        <w:t>other clitellates.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53-4 </w:t>
      </w:r>
      <w:r>
        <w:rPr>
          <w:rtl w:val="0"/>
          <w:lang w:val="en-US"/>
        </w:rPr>
        <w:t>ANDERSON, R.A.; Western Washington University;</w:t>
      </w:r>
    </w:p>
    <w:p>
      <w:pPr>
        <w:pStyle w:val="Body"/>
        <w:spacing w:line="160" w:lineRule="exact"/>
        <w:ind w:left="100" w:firstLine="0"/>
        <w:jc w:val="both"/>
        <w:rPr>
          <w:i w:val="1"/>
          <w:iCs w:val="1"/>
          <w:sz w:val="16"/>
          <w:szCs w:val="16"/>
        </w:rPr>
      </w:pPr>
      <w:r>
        <w:rPr>
          <w:i w:val="1"/>
          <w:iCs w:val="1"/>
          <w:sz w:val="16"/>
          <w:szCs w:val="16"/>
          <w:rtl w:val="0"/>
        </w:rPr>
        <w:t>Roger.Anderson@wwu.edu</w:t>
      </w:r>
    </w:p>
    <w:p>
      <w:pPr>
        <w:pStyle w:val="Heading"/>
        <w:spacing w:before="9"/>
        <w:ind w:right="342"/>
        <w:jc w:val="both"/>
      </w:pPr>
      <w:r>
        <w:rPr>
          <w:rtl w:val="0"/>
          <w:lang w:val="en-US"/>
        </w:rPr>
        <w:t>Consequences of annual variation in ant availability and use by the Desert Horned Lizard</w:t>
      </w:r>
    </w:p>
    <w:p>
      <w:pPr>
        <w:pStyle w:val="Body Text"/>
        <w:spacing w:line="160" w:lineRule="exact"/>
        <w:ind w:right="306"/>
        <w:jc w:val="both"/>
      </w:pPr>
      <w:r>
        <w:rPr>
          <w:rtl w:val="0"/>
          <w:lang w:val="en-US"/>
        </w:rPr>
        <w:t xml:space="preserve">Given low primary productivity and the constraints of high heat and predators in deserts, then maximizing energy intake when foraging is presumed to be an imperative for desert lizards. Ants are the primary prey of the Desert Horned Lizard, </w:t>
      </w:r>
      <w:r>
        <w:rPr>
          <w:i w:val="1"/>
          <w:iCs w:val="1"/>
          <w:rtl w:val="0"/>
          <w:lang w:val="en-US"/>
        </w:rPr>
        <w:t xml:space="preserve">Phrynosoma platyrhinos </w:t>
      </w:r>
      <w:r>
        <w:rPr>
          <w:rtl w:val="0"/>
          <w:lang w:val="en-US"/>
        </w:rPr>
        <w:t xml:space="preserve">in a northern portion of the Great Basin desert scrub. The largest and most abundant ant species in the studied locale is the harvester ant </w:t>
      </w:r>
      <w:r>
        <w:rPr>
          <w:i w:val="1"/>
          <w:iCs w:val="1"/>
          <w:rtl w:val="0"/>
          <w:lang w:val="en-US"/>
        </w:rPr>
        <w:t>Pogonomyrmex californicus</w:t>
      </w:r>
      <w:r>
        <w:rPr>
          <w:rtl w:val="0"/>
          <w:lang w:val="en-US"/>
        </w:rPr>
        <w:t xml:space="preserve">, but this local ant species uniquely harbors a putatively harmful nematode parasite of </w:t>
      </w:r>
      <w:r>
        <w:rPr>
          <w:i w:val="1"/>
          <w:iCs w:val="1"/>
          <w:rtl w:val="0"/>
          <w:lang w:val="en-US"/>
        </w:rPr>
        <w:t>P. platyrhinos</w:t>
      </w:r>
      <w:r>
        <w:rPr>
          <w:rtl w:val="0"/>
          <w:lang w:val="en-US"/>
        </w:rPr>
        <w:t xml:space="preserve">. Hence, one could reasonably predict that energetics may not be the only factor in diet choice in this lizard. Moreover, reduced proportions of </w:t>
      </w:r>
      <w:r>
        <w:rPr>
          <w:i w:val="1"/>
          <w:iCs w:val="1"/>
          <w:rtl w:val="0"/>
          <w:lang w:val="en-US"/>
        </w:rPr>
        <w:t xml:space="preserve">P. californicus </w:t>
      </w:r>
      <w:r>
        <w:rPr>
          <w:rtl w:val="0"/>
          <w:lang w:val="en-US"/>
        </w:rPr>
        <w:t xml:space="preserve">in </w:t>
      </w:r>
      <w:r>
        <w:rPr>
          <w:i w:val="1"/>
          <w:iCs w:val="1"/>
          <w:rtl w:val="0"/>
          <w:lang w:val="en-US"/>
        </w:rPr>
        <w:t xml:space="preserve">P. platyrhinos </w:t>
      </w:r>
      <w:r>
        <w:rPr>
          <w:rtl w:val="0"/>
          <w:lang w:val="en-US"/>
        </w:rPr>
        <w:t xml:space="preserve">diets are expected in food-lean years relative to food-rich years because expansion of the diet to energetically less-preferred ants is expected in food-lean years. The foregoing ideas were examined using a variety of data sets over a 10 year period. These data sets included several methods of assessing spatiotemporal patterns of ant availability and analyses of the diet of </w:t>
      </w:r>
      <w:r>
        <w:rPr>
          <w:i w:val="1"/>
          <w:iCs w:val="1"/>
          <w:rtl w:val="0"/>
          <w:lang w:val="en-US"/>
        </w:rPr>
        <w:t>P. platyrhinos</w:t>
      </w:r>
      <w:r>
        <w:rPr>
          <w:rtl w:val="0"/>
          <w:lang w:val="en-US"/>
        </w:rPr>
        <w:t>, along with such outcomes as individual lizard body condition and annual recruitment into the lizard population.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44-2 </w:t>
      </w:r>
      <w:r>
        <w:rPr>
          <w:rtl w:val="0"/>
          <w:lang w:val="en-US"/>
        </w:rPr>
        <w:t>ANDRIKOU, C.*; RUIZ-SANTIESTEBAN, A.J.; HEJNOL,</w:t>
      </w:r>
    </w:p>
    <w:p>
      <w:pPr>
        <w:pStyle w:val="Body Text"/>
        <w:spacing w:line="160" w:lineRule="exact"/>
        <w:jc w:val="both"/>
      </w:pPr>
      <w:r>
        <w:rPr>
          <w:rtl w:val="0"/>
          <w:lang w:val="en-US"/>
        </w:rPr>
        <w:t>A.; Sars International Centre for Marine Molecular Biology, Bergen;</w:t>
      </w:r>
    </w:p>
    <w:p>
      <w:pPr>
        <w:pStyle w:val="Body"/>
        <w:spacing w:line="160" w:lineRule="exact"/>
        <w:ind w:left="100" w:firstLine="0"/>
        <w:jc w:val="both"/>
        <w:rPr>
          <w:i w:val="1"/>
          <w:iCs w:val="1"/>
          <w:sz w:val="16"/>
          <w:szCs w:val="16"/>
        </w:rPr>
      </w:pPr>
      <w:r>
        <w:rPr>
          <w:i w:val="1"/>
          <w:iCs w:val="1"/>
          <w:sz w:val="16"/>
          <w:szCs w:val="16"/>
          <w:rtl w:val="0"/>
        </w:rPr>
        <w:t>carmen.andrikou@uib.no</w:t>
      </w:r>
    </w:p>
    <w:p>
      <w:pPr>
        <w:pStyle w:val="Heading"/>
        <w:spacing w:before="9"/>
        <w:ind w:right="92"/>
        <w:jc w:val="both"/>
      </w:pPr>
      <w:r>
        <w:rPr>
          <w:rtl w:val="0"/>
          <w:lang w:val="en-US"/>
        </w:rPr>
        <w:t>Tracing the origin of nephridia by characterizing excretion related gene complement in Xenacoelomorpha.</w:t>
      </w:r>
    </w:p>
    <w:p>
      <w:pPr>
        <w:pStyle w:val="Body Text"/>
        <w:spacing w:line="160" w:lineRule="exact"/>
        <w:jc w:val="both"/>
      </w:pPr>
      <w:r>
        <w:rPr>
          <w:rtl w:val="0"/>
          <w:lang w:val="en-US"/>
        </w:rPr>
        <w:t xml:space="preserve">Excretion is the process of eliminating metabolic waste products from the system of the organism and can occur through passive or active transport. Active transport often takes place by ultrafiltration though specialized organs, named nephridia. The homology of nephridia is unsolved: although they show a great variation in morphology and development across bilaterians, recent studies have shown that the same orthologous developmental and structural genes are expressed in the nephridia of planarians and vertebrates. The phylogenetic position of the Xenacoelomorpha (comprised of the groups of Xenoturbellida, Nemertodermatida and Acoela), as possible sister group of all remaining bilaterians, and their lack of excretory structures make them a key group to study for understanding the evolutionary origin of nephridia. We investigated the putative role of candidate excretory genes by characterizing their expression patterns in two representatives of Xenacoelomorpha, the nemertodermatid </w:t>
      </w:r>
      <w:r>
        <w:rPr>
          <w:i w:val="1"/>
          <w:iCs w:val="1"/>
          <w:rtl w:val="0"/>
          <w:lang w:val="en-US"/>
        </w:rPr>
        <w:t xml:space="preserve">Meara stichopi </w:t>
      </w:r>
      <w:r>
        <w:rPr>
          <w:rtl w:val="0"/>
          <w:lang w:val="en-US"/>
        </w:rPr>
        <w:t xml:space="preserve">and the acoel </w:t>
      </w:r>
      <w:r>
        <w:rPr>
          <w:i w:val="1"/>
          <w:iCs w:val="1"/>
          <w:rtl w:val="0"/>
          <w:lang w:val="en-US"/>
        </w:rPr>
        <w:t>Isodiametra pulchra</w:t>
      </w:r>
      <w:r>
        <w:rPr>
          <w:rtl w:val="0"/>
          <w:lang w:val="en-US"/>
        </w:rPr>
        <w:t xml:space="preserve">, that differ in the morphology of their digestive tract. We focused on genes that either have a conserved role in nephridia development (e.g. </w:t>
      </w:r>
      <w:r>
        <w:rPr>
          <w:i w:val="1"/>
          <w:iCs w:val="1"/>
          <w:rtl w:val="0"/>
          <w:lang w:val="en-US"/>
        </w:rPr>
        <w:t>Sall</w:t>
      </w:r>
      <w:r>
        <w:rPr>
          <w:rtl w:val="0"/>
          <w:lang w:val="en-US"/>
        </w:rPr>
        <w:t xml:space="preserve">) or structure (e.g. </w:t>
      </w:r>
      <w:r>
        <w:rPr>
          <w:i w:val="1"/>
          <w:iCs w:val="1"/>
          <w:rtl w:val="0"/>
          <w:lang w:val="en-US"/>
        </w:rPr>
        <w:t>Neph</w:t>
      </w:r>
      <w:r>
        <w:rPr>
          <w:rtl w:val="0"/>
          <w:lang w:val="en-US"/>
        </w:rPr>
        <w:t xml:space="preserve">) in vertebrates and planarians. We also studied genes related to ammonia excretion (e.g. </w:t>
      </w:r>
      <w:r>
        <w:rPr>
          <w:i w:val="1"/>
          <w:iCs w:val="1"/>
          <w:rtl w:val="0"/>
          <w:lang w:val="en-US"/>
        </w:rPr>
        <w:t>Rh</w:t>
      </w:r>
      <w:r>
        <w:rPr>
          <w:rtl w:val="0"/>
          <w:lang w:val="en-US"/>
        </w:rPr>
        <w:t>) in crustaceans, planarians, nematodes and vertebrates. Our results show that in nemertodermatids and acoels all excretion related genes are mainly expressed in components of the reproductive and digestive systems as well as in individual - yet uncharacterized - cells. Our results hint at the presence of a not yet described excretory mechanism in Xenacoelomorpha, which could function as an early active transport system.</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59-6 </w:t>
      </w:r>
      <w:r>
        <w:rPr>
          <w:rtl w:val="0"/>
          <w:lang w:val="en-US"/>
        </w:rPr>
        <w:t>ANGELI, N. F.*; FITZGERALD, L. A.; Texas A&amp;M</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rPr>
        <w:t>nangeli@tamu.edu</w:t>
      </w:r>
    </w:p>
    <w:p>
      <w:pPr>
        <w:pStyle w:val="Heading"/>
        <w:jc w:val="both"/>
      </w:pPr>
      <w:r>
        <w:rPr>
          <w:rtl w:val="0"/>
          <w:lang w:val="en-US"/>
        </w:rPr>
        <w:t>Heat tolerance lability in Caribbean lizards</w:t>
      </w:r>
    </w:p>
    <w:p>
      <w:pPr>
        <w:pStyle w:val="Body Text"/>
        <w:spacing w:before="9" w:line="160" w:lineRule="exact"/>
        <w:ind w:right="297"/>
        <w:jc w:val="both"/>
      </w:pPr>
      <w:r>
        <w:rPr>
          <w:rtl w:val="0"/>
          <w:lang w:val="en-US"/>
        </w:rPr>
        <w:t>Species may respond to climate change through adaptation, phenotypic plasticity, or the cumulative ability of individuals to acclimatize. Species with limited capacity to exploit changing environments should decline more often than species with the capacity to adjust. These two responses, persistence and decline, may be buffered by life history and physiological traits, or other mechanisms like behavior. In accordance with the climatic variability hypothesis, we predicted that more widespread species would have more capacity to respond to extreme heat under experimental conditions and in predicted climate scenarios. Ground lizards (</w:t>
      </w:r>
      <w:r>
        <w:rPr>
          <w:i w:val="1"/>
          <w:iCs w:val="1"/>
          <w:rtl w:val="0"/>
          <w:lang w:val="en-US"/>
        </w:rPr>
        <w:t>Ameiva spp.</w:t>
      </w:r>
      <w:r>
        <w:rPr>
          <w:rtl w:val="0"/>
          <w:lang w:val="en-US"/>
        </w:rPr>
        <w:t xml:space="preserve">) are widely distributed habitat generalists that live in warm heterogeneous environments. Thermal lability across populations may offer insights into heat tolerance. We measured morphological and physiological traits at 17 geographically isolated sites across the Puerto Rican Bank for more than 120 individuals among the 3 species of ground lizards in the </w:t>
      </w:r>
      <w:r>
        <w:rPr>
          <w:i w:val="1"/>
          <w:iCs w:val="1"/>
          <w:rtl w:val="0"/>
          <w:lang w:val="en-US"/>
        </w:rPr>
        <w:t xml:space="preserve">Exsul </w:t>
      </w:r>
      <w:r>
        <w:rPr>
          <w:rtl w:val="0"/>
          <w:lang w:val="en-US"/>
        </w:rPr>
        <w:t xml:space="preserve">Group: the widespread and persistent </w:t>
      </w:r>
      <w:r>
        <w:rPr>
          <w:i w:val="1"/>
          <w:iCs w:val="1"/>
          <w:rtl w:val="0"/>
          <w:lang w:val="en-US"/>
        </w:rPr>
        <w:t>Ameiva exsul</w:t>
      </w:r>
      <w:r>
        <w:rPr>
          <w:rtl w:val="0"/>
          <w:lang w:val="en-US"/>
        </w:rPr>
        <w:t xml:space="preserve">, the coastal forest restricted and declining </w:t>
      </w:r>
      <w:r>
        <w:rPr>
          <w:i w:val="1"/>
          <w:iCs w:val="1"/>
          <w:rtl w:val="0"/>
          <w:lang w:val="en-US"/>
        </w:rPr>
        <w:t>Ameiva wetmorei</w:t>
      </w:r>
      <w:r>
        <w:rPr>
          <w:rtl w:val="0"/>
          <w:lang w:val="en-US"/>
        </w:rPr>
        <w:t xml:space="preserve">, and the offshore island restricted and critically endangered </w:t>
      </w:r>
      <w:r>
        <w:rPr>
          <w:i w:val="1"/>
          <w:iCs w:val="1"/>
          <w:rtl w:val="0"/>
          <w:lang w:val="en-US"/>
        </w:rPr>
        <w:t>Ameiva polops</w:t>
      </w:r>
      <w:r>
        <w:rPr>
          <w:rtl w:val="0"/>
          <w:lang w:val="en-US"/>
        </w:rPr>
        <w:t xml:space="preserve">. Experimentally, population means for the widespread </w:t>
      </w:r>
      <w:r>
        <w:rPr>
          <w:i w:val="1"/>
          <w:iCs w:val="1"/>
          <w:rtl w:val="0"/>
          <w:lang w:val="en-US"/>
        </w:rPr>
        <w:t xml:space="preserve">Ameiva exsul </w:t>
      </w:r>
      <w:r>
        <w:rPr>
          <w:rtl w:val="0"/>
          <w:lang w:val="en-US"/>
        </w:rPr>
        <w:t xml:space="preserve">as well as the range-restricted </w:t>
      </w:r>
      <w:r>
        <w:rPr>
          <w:i w:val="1"/>
          <w:iCs w:val="1"/>
          <w:rtl w:val="0"/>
          <w:lang w:val="en-US"/>
        </w:rPr>
        <w:t xml:space="preserve">Ameiva </w:t>
      </w:r>
      <w:r>
        <w:rPr>
          <w:rtl w:val="0"/>
          <w:lang w:val="en-US"/>
        </w:rPr>
        <w:t>(</w:t>
      </w:r>
      <w:r>
        <w:rPr>
          <w:i w:val="1"/>
          <w:iCs w:val="1"/>
          <w:rtl w:val="0"/>
          <w:lang w:val="en-US"/>
        </w:rPr>
        <w:t xml:space="preserve">wetmorei </w:t>
      </w:r>
      <w:r>
        <w:rPr>
          <w:rtl w:val="0"/>
          <w:lang w:val="en-US"/>
        </w:rPr>
        <w:t xml:space="preserve">and </w:t>
      </w:r>
      <w:r>
        <w:rPr>
          <w:i w:val="1"/>
          <w:iCs w:val="1"/>
          <w:rtl w:val="0"/>
          <w:lang w:val="en-US"/>
        </w:rPr>
        <w:t>polops</w:t>
      </w:r>
      <w:r>
        <w:rPr>
          <w:rtl w:val="0"/>
          <w:lang w:val="en-US"/>
        </w:rPr>
        <w:t>) diverged for heat tolerance and preferred temperature. Demonstrating population-level differences in heat tolerance within species currently restricted to single types of macrohabitat was contrary to our predictions. We speculate that microhabitat refugia and evolutionary history may be important drivers of thermal trait lability. We calculate the warming tolerance (heat tolerance ~ climate scenarios) to draw conclusions about whether adaptive capacity is a potential buffering agent to consider when predicting species responses to global warming.</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120-4 </w:t>
      </w:r>
      <w:r>
        <w:rPr>
          <w:rtl w:val="0"/>
          <w:lang w:val="en-US"/>
        </w:rPr>
        <w:t>APANOVITCH, E.K.*; RIDDELL, E.A.; SEARS, M.W.;</w:t>
      </w:r>
    </w:p>
    <w:p>
      <w:pPr>
        <w:pStyle w:val="Body Text"/>
        <w:spacing w:before="9" w:line="160" w:lineRule="exact"/>
      </w:pPr>
      <w:r>
        <w:rPr>
          <w:rtl w:val="0"/>
          <w:lang w:val="en-US"/>
        </w:rPr>
        <w:t xml:space="preserve">Clemson Univeristy, Clemson University; </w:t>
      </w:r>
      <w:r>
        <w:rPr>
          <w:i w:val="1"/>
          <w:iCs w:val="1"/>
          <w:rtl w:val="0"/>
          <w:lang w:val="en-US"/>
        </w:rPr>
        <w:t xml:space="preserve">eapanov@clemson.edu </w:t>
      </w:r>
      <w:r>
        <w:rPr>
          <w:b w:val="1"/>
          <w:bCs w:val="1"/>
          <w:i w:val="1"/>
          <w:iCs w:val="1"/>
          <w:rtl w:val="0"/>
          <w:lang w:val="en-US"/>
        </w:rPr>
        <w:t xml:space="preserve">Stressed to the limit: Implications of geographic variation of stress across the range limit of a lungless salamander, Plethodon metcalfi </w:t>
      </w:r>
      <w:r>
        <w:rPr>
          <w:rtl w:val="0"/>
          <w:lang w:val="en-US"/>
        </w:rPr>
        <w:t xml:space="preserve">Integration of physiological mechanism and the timescales over which they act can improve our ecological predictions under warming scenarios. The timescale over which stressors are experienced and the duration of the stress response they produce, influence the ecological capacities of an organism through alteration in energy allocation regimes. Organisms face challenges from warming, drying, variable temperatures, and fluctuations in vapor pressure deficits. Yet, interactions between these factors are often ignored. The natural gradients of temperature and humidity in the Southern Appalachian Mountains allow for the use of space for time substitutions to study to effect of climate on terrestrial salamander stress responses. To test for geographic variation of stress, we collected woodland salamanders from the latitudinal and elevational extent of their range. We obtained blood and fecal samples from each individual and analyzed leukocyte ratios and fecal corticosterone levels as metrics of stress. We compared findings to fine-scale environmental data over varying timescales. Leukocyte ratios indicated greater stress with drier air for all individuals, and with warmer temperatures for small individuals. Fecal corticosterone levels do not correlate to leukocyte ratios, suggesting the time course over which stressors interact are important to the physiological response </w:t>
      </w:r>
      <w:r>
        <w:rPr>
          <w:i w:val="1"/>
          <w:iCs w:val="1"/>
          <w:rtl w:val="0"/>
          <w:lang w:val="en-US"/>
        </w:rPr>
        <w:t xml:space="preserve">Plethodon </w:t>
      </w:r>
      <w:r>
        <w:rPr>
          <w:rtl w:val="0"/>
          <w:lang w:val="en-US"/>
        </w:rPr>
        <w:t>species may mount in response to changes in climate. These findings indicate geographic areas where range contractions may occur due to increases in both the mean and the frequency of abiotic stressors.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56-2 </w:t>
      </w:r>
      <w:r>
        <w:rPr>
          <w:rtl w:val="0"/>
          <w:lang w:val="en-US"/>
        </w:rPr>
        <w:t>ARMENDARIZ PEAVY, AJ; Humboldt State University;</w:t>
      </w:r>
    </w:p>
    <w:p>
      <w:pPr>
        <w:pStyle w:val="Body"/>
        <w:spacing w:line="160" w:lineRule="exact"/>
        <w:ind w:left="100" w:firstLine="0"/>
        <w:jc w:val="both"/>
        <w:rPr>
          <w:i w:val="1"/>
          <w:iCs w:val="1"/>
          <w:sz w:val="16"/>
          <w:szCs w:val="16"/>
        </w:rPr>
      </w:pPr>
      <w:r>
        <w:rPr>
          <w:i w:val="1"/>
          <w:iCs w:val="1"/>
          <w:sz w:val="16"/>
          <w:szCs w:val="16"/>
          <w:rtl w:val="0"/>
          <w:lang w:val="pt-PT"/>
        </w:rPr>
        <w:t>aja511@humboldt.edu</w:t>
      </w:r>
    </w:p>
    <w:p>
      <w:pPr>
        <w:pStyle w:val="Heading"/>
        <w:jc w:val="both"/>
      </w:pPr>
      <w:r>
        <w:rPr>
          <w:rtl w:val="0"/>
          <w:lang w:val="en-US"/>
        </w:rPr>
        <w:t>New data on effects of Sea Star Wasting Disease - SSWD</w:t>
      </w:r>
    </w:p>
    <w:p>
      <w:pPr>
        <w:pStyle w:val="Body Text"/>
        <w:spacing w:before="9" w:line="160" w:lineRule="exact"/>
        <w:ind w:right="305"/>
        <w:jc w:val="both"/>
      </w:pPr>
      <w:r>
        <w:rPr>
          <w:rtl w:val="0"/>
          <w:lang w:val="en-US"/>
        </w:rPr>
        <w:t>Mortality from disease may play a critical role in food web dynamics of the intertidal zone. The sea star, Pisaster ochraceus, is a keystone species in the intertidal zone and are currently being affected by Sea Star Wasting Disease (SSWD). We have noticed a drastic decrease in populations of sea stars on the north coast of the rocky intertidal since 2013. If the numbers of P. ochraceus are on the decline due to SSWD, then we might predict increasing populations of their prey population, which include chiton, limpets and other snail species. This could potentially result in an increased food supply for other Asteroids. Since July of 2014 we have sampled 4 transect bands, each 3 x 30 m. running from onshore to offshore on four different sites in Northern California. For each transect band we have recorded the number of stars and the following for each individual: disease status, radius, and location in the intertidal zone. Every 5 meters along each transect band we have also recorded the mobile invertebrate species within a 0.25m2 quadrat. I predict that I will find increasing populations of snails, limpets, and chitons associated with declining populations of P. ochraceus. If my prediction is correct and the current population of stars is no longer able to maintain a steady-state population of their invertebrate prey, a new opportunity may develop for another predator in the intertidal zone.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221" w:firstLine="0"/>
        <w:rPr>
          <w:i w:val="1"/>
          <w:iCs w:val="1"/>
          <w:sz w:val="16"/>
          <w:szCs w:val="16"/>
        </w:rPr>
      </w:pPr>
      <w:r>
        <w:rPr>
          <w:b w:val="1"/>
          <w:bCs w:val="1"/>
          <w:i w:val="1"/>
          <w:iCs w:val="1"/>
          <w:sz w:val="16"/>
          <w:szCs w:val="16"/>
          <w:rtl w:val="0"/>
          <w:lang w:val="en-US"/>
        </w:rPr>
        <w:t xml:space="preserve">S11-2 </w:t>
      </w:r>
      <w:r>
        <w:rPr>
          <w:sz w:val="16"/>
          <w:szCs w:val="16"/>
          <w:rtl w:val="0"/>
          <w:lang w:val="it-IT"/>
        </w:rPr>
        <w:t xml:space="preserve">ARMSTRONG, EJ*; STILLMAN, JH; San Francisco State Univ.; UC Berkeley; </w:t>
      </w:r>
      <w:r>
        <w:rPr>
          <w:i w:val="1"/>
          <w:iCs w:val="1"/>
          <w:sz w:val="16"/>
          <w:szCs w:val="16"/>
          <w:rtl w:val="0"/>
          <w:lang w:val="en-US"/>
        </w:rPr>
        <w:t>armstrong@berkeley.edu</w:t>
      </w:r>
    </w:p>
    <w:p>
      <w:pPr>
        <w:pStyle w:val="Heading"/>
        <w:ind w:right="430"/>
      </w:pPr>
      <w:r>
        <w:rPr>
          <w:rtl w:val="0"/>
          <w:lang w:val="en-US"/>
        </w:rPr>
        <w:t>Transcriptomic response to environmental stress in porcelain crabs.</w:t>
      </w:r>
    </w:p>
    <w:p>
      <w:pPr>
        <w:pStyle w:val="Body Text"/>
        <w:spacing w:line="160" w:lineRule="exact"/>
        <w:jc w:val="both"/>
      </w:pPr>
      <w:r>
        <w:rPr>
          <w:rtl w:val="0"/>
          <w:lang w:val="en-US"/>
        </w:rPr>
        <w:t xml:space="preserve">The intertidal zone is a dynamic environment where species </w:t>
      </w:r>
      <w:r>
        <w:rPr>
          <w:spacing w:val="0"/>
          <w:rtl w:val="0"/>
          <w:lang w:val="en-US"/>
        </w:rPr>
        <w:t xml:space="preserve">zonate  </w:t>
      </w:r>
      <w:r>
        <w:rPr>
          <w:rtl w:val="0"/>
          <w:lang w:val="en-US"/>
        </w:rPr>
        <w:t xml:space="preserve">as a consequence of their relative tolerances to abiotic stress. In order to assess stress responsiveness among intertidal species, we utilized </w:t>
      </w:r>
      <w:r>
        <w:rPr>
          <w:spacing w:val="0"/>
          <w:rtl w:val="0"/>
          <w:lang w:val="en-US"/>
        </w:rPr>
        <w:t xml:space="preserve">comparative </w:t>
      </w:r>
      <w:r>
        <w:rPr>
          <w:spacing w:val="0"/>
          <w:rtl w:val="0"/>
          <w:lang w:val="en-US"/>
        </w:rPr>
        <w:t xml:space="preserve">next-generation </w:t>
      </w:r>
      <w:r>
        <w:rPr>
          <w:spacing w:val="0"/>
          <w:rtl w:val="0"/>
          <w:lang w:val="en-US"/>
        </w:rPr>
        <w:t xml:space="preserve">sequencing </w:t>
      </w:r>
      <w:r>
        <w:rPr>
          <w:spacing w:val="0"/>
          <w:rtl w:val="0"/>
          <w:lang w:val="en-US"/>
        </w:rPr>
        <w:t xml:space="preserve">to </w:t>
      </w:r>
      <w:r>
        <w:rPr>
          <w:spacing w:val="0"/>
          <w:rtl w:val="0"/>
          <w:lang w:val="en-US"/>
        </w:rPr>
        <w:t xml:space="preserve">investigate </w:t>
      </w:r>
      <w:r>
        <w:rPr>
          <w:spacing w:val="0"/>
          <w:rtl w:val="0"/>
          <w:lang w:val="en-US"/>
        </w:rPr>
        <w:t xml:space="preserve">the </w:t>
      </w:r>
      <w:r>
        <w:rPr>
          <w:spacing w:val="0"/>
          <w:rtl w:val="0"/>
          <w:lang w:val="en-US"/>
        </w:rPr>
        <w:t xml:space="preserve">transcriptomic responses </w:t>
      </w:r>
      <w:r>
        <w:rPr>
          <w:rtl w:val="0"/>
          <w:lang w:val="en-US"/>
        </w:rPr>
        <w:t xml:space="preserve">of </w:t>
      </w:r>
      <w:r>
        <w:rPr>
          <w:spacing w:val="0"/>
          <w:rtl w:val="0"/>
          <w:lang w:val="en-US"/>
        </w:rPr>
        <w:t xml:space="preserve">two, differentially sensitive, </w:t>
      </w:r>
      <w:r>
        <w:rPr>
          <w:spacing w:val="0"/>
          <w:rtl w:val="0"/>
          <w:lang w:val="en-US"/>
        </w:rPr>
        <w:t xml:space="preserve">intertidal </w:t>
      </w:r>
      <w:r>
        <w:rPr>
          <w:rtl w:val="0"/>
          <w:lang w:val="en-US"/>
        </w:rPr>
        <w:t xml:space="preserve">species of porcelain crab (genus </w:t>
      </w:r>
      <w:r>
        <w:rPr>
          <w:i w:val="1"/>
          <w:iCs w:val="1"/>
          <w:rtl w:val="0"/>
          <w:lang w:val="en-US"/>
        </w:rPr>
        <w:t>Petrolisthes</w:t>
      </w:r>
      <w:r>
        <w:rPr>
          <w:rtl w:val="0"/>
          <w:lang w:val="en-US"/>
        </w:rPr>
        <w:t xml:space="preserve">) to natural variability in </w:t>
      </w:r>
      <w:r>
        <w:rPr>
          <w:spacing w:val="0"/>
          <w:rtl w:val="0"/>
          <w:lang w:val="en-US"/>
        </w:rPr>
        <w:t xml:space="preserve">temperature </w:t>
      </w:r>
      <w:r>
        <w:rPr>
          <w:spacing w:val="0"/>
          <w:rtl w:val="0"/>
          <w:lang w:val="en-US"/>
        </w:rPr>
        <w:t xml:space="preserve">and pH. </w:t>
      </w:r>
      <w:r>
        <w:rPr>
          <w:spacing w:val="0"/>
          <w:rtl w:val="0"/>
          <w:lang w:val="en-US"/>
        </w:rPr>
        <w:t xml:space="preserve">Congeners </w:t>
      </w:r>
      <w:r>
        <w:rPr>
          <w:spacing w:val="0"/>
          <w:rtl w:val="0"/>
          <w:lang w:val="en-US"/>
        </w:rPr>
        <w:t xml:space="preserve">were </w:t>
      </w:r>
      <w:r>
        <w:rPr>
          <w:spacing w:val="0"/>
          <w:rtl w:val="0"/>
          <w:lang w:val="en-US"/>
        </w:rPr>
        <w:t xml:space="preserve">exposed </w:t>
      </w:r>
      <w:r>
        <w:rPr>
          <w:spacing w:val="0"/>
          <w:rtl w:val="0"/>
          <w:lang w:val="en-US"/>
        </w:rPr>
        <w:t xml:space="preserve">to </w:t>
      </w:r>
      <w:r>
        <w:rPr>
          <w:spacing w:val="0"/>
          <w:rtl w:val="0"/>
          <w:lang w:val="en-US"/>
        </w:rPr>
        <w:t xml:space="preserve">either </w:t>
      </w:r>
      <w:r>
        <w:rPr>
          <w:rtl w:val="0"/>
          <w:lang w:val="en-US"/>
        </w:rPr>
        <w:t xml:space="preserve">a low-variability, ambient control or a high-variability stress treatment </w:t>
      </w:r>
      <w:r>
        <w:rPr>
          <w:spacing w:val="0"/>
          <w:rtl w:val="0"/>
          <w:lang w:val="en-US"/>
        </w:rPr>
        <w:t xml:space="preserve">where </w:t>
      </w:r>
      <w:r>
        <w:rPr>
          <w:spacing w:val="0"/>
          <w:rtl w:val="0"/>
          <w:lang w:val="en-US"/>
        </w:rPr>
        <w:t xml:space="preserve">temperature </w:t>
      </w:r>
      <w:r>
        <w:rPr>
          <w:spacing w:val="0"/>
          <w:rtl w:val="0"/>
          <w:lang w:val="en-US"/>
        </w:rPr>
        <w:t xml:space="preserve">and </w:t>
      </w:r>
      <w:r>
        <w:rPr>
          <w:spacing w:val="0"/>
          <w:rtl w:val="0"/>
          <w:lang w:val="en-US"/>
        </w:rPr>
        <w:t xml:space="preserve">pH </w:t>
      </w:r>
      <w:r>
        <w:rPr>
          <w:spacing w:val="0"/>
          <w:rtl w:val="0"/>
          <w:lang w:val="en-US"/>
        </w:rPr>
        <w:t xml:space="preserve">were </w:t>
      </w:r>
      <w:r>
        <w:rPr>
          <w:spacing w:val="0"/>
          <w:rtl w:val="0"/>
          <w:lang w:val="en-US"/>
        </w:rPr>
        <w:t xml:space="preserve">spiked, mimicking natural </w:t>
      </w:r>
      <w:r>
        <w:rPr>
          <w:spacing w:val="0"/>
          <w:rtl w:val="0"/>
          <w:lang w:val="en-US"/>
        </w:rPr>
        <w:t xml:space="preserve">diel </w:t>
      </w:r>
      <w:r>
        <w:rPr>
          <w:rtl w:val="0"/>
          <w:lang w:val="en-US"/>
        </w:rPr>
        <w:t xml:space="preserve">fluctuations. Gill tissue was collected from crabs exposed to a single </w:t>
      </w:r>
      <w:r>
        <w:rPr>
          <w:spacing w:val="0"/>
          <w:rtl w:val="0"/>
          <w:lang w:val="en-US"/>
        </w:rPr>
        <w:t>temperature/pH cycle (na</w:t>
      </w:r>
      <w:r>
        <w:rPr>
          <w:spacing w:val="0"/>
          <w:rtl w:val="0"/>
          <w:lang w:val="en-US"/>
        </w:rPr>
        <w:t>ï</w:t>
      </w:r>
      <w:r>
        <w:rPr>
          <w:spacing w:val="0"/>
          <w:rtl w:val="0"/>
          <w:lang w:val="en-US"/>
        </w:rPr>
        <w:t xml:space="preserve">ve response) </w:t>
      </w:r>
      <w:r>
        <w:rPr>
          <w:spacing w:val="0"/>
          <w:rtl w:val="0"/>
          <w:lang w:val="en-US"/>
        </w:rPr>
        <w:t xml:space="preserve">and </w:t>
      </w:r>
      <w:r>
        <w:rPr>
          <w:spacing w:val="0"/>
          <w:rtl w:val="0"/>
          <w:lang w:val="en-US"/>
        </w:rPr>
        <w:t xml:space="preserve">from those exposed </w:t>
      </w:r>
      <w:r>
        <w:rPr>
          <w:spacing w:val="0"/>
          <w:rtl w:val="0"/>
          <w:lang w:val="en-US"/>
        </w:rPr>
        <w:t xml:space="preserve">to </w:t>
      </w:r>
      <w:r>
        <w:rPr>
          <w:rtl w:val="0"/>
          <w:lang w:val="en-US"/>
        </w:rPr>
        <w:t xml:space="preserve">several cycles over two-weeks (acclimated response). Genes strongly </w:t>
      </w:r>
      <w:r>
        <w:rPr>
          <w:spacing w:val="0"/>
          <w:rtl w:val="0"/>
          <w:lang w:val="en-US"/>
        </w:rPr>
        <w:t xml:space="preserve">diferentially </w:t>
      </w:r>
      <w:r>
        <w:rPr>
          <w:spacing w:val="0"/>
          <w:rtl w:val="0"/>
          <w:lang w:val="en-US"/>
        </w:rPr>
        <w:t xml:space="preserve">expressed included those involved </w:t>
      </w:r>
      <w:r>
        <w:rPr>
          <w:spacing w:val="0"/>
          <w:rtl w:val="0"/>
          <w:lang w:val="en-US"/>
        </w:rPr>
        <w:t xml:space="preserve">in </w:t>
      </w:r>
      <w:r>
        <w:rPr>
          <w:spacing w:val="0"/>
          <w:rtl w:val="0"/>
          <w:lang w:val="en-US"/>
        </w:rPr>
        <w:t xml:space="preserve">acid-base </w:t>
      </w:r>
      <w:r>
        <w:rPr>
          <w:spacing w:val="0"/>
          <w:rtl w:val="0"/>
          <w:lang w:val="en-US"/>
        </w:rPr>
        <w:t xml:space="preserve">regulation </w:t>
      </w:r>
      <w:r>
        <w:rPr>
          <w:spacing w:val="0"/>
          <w:rtl w:val="0"/>
          <w:lang w:val="en-US"/>
        </w:rPr>
        <w:t xml:space="preserve">(VHAs) </w:t>
      </w:r>
      <w:r>
        <w:rPr>
          <w:spacing w:val="0"/>
          <w:rtl w:val="0"/>
          <w:lang w:val="en-US"/>
        </w:rPr>
        <w:t xml:space="preserve">and </w:t>
      </w:r>
      <w:r>
        <w:rPr>
          <w:spacing w:val="0"/>
          <w:rtl w:val="0"/>
          <w:lang w:val="en-US"/>
        </w:rPr>
        <w:t xml:space="preserve">stress </w:t>
      </w:r>
      <w:r>
        <w:rPr>
          <w:spacing w:val="0"/>
          <w:rtl w:val="0"/>
          <w:lang w:val="en-US"/>
        </w:rPr>
        <w:t xml:space="preserve">recovery (HSPs), </w:t>
      </w:r>
      <w:r>
        <w:rPr>
          <w:spacing w:val="0"/>
          <w:rtl w:val="0"/>
          <w:lang w:val="en-US"/>
        </w:rPr>
        <w:t xml:space="preserve">and </w:t>
      </w:r>
      <w:r>
        <w:rPr>
          <w:spacing w:val="0"/>
          <w:rtl w:val="0"/>
          <w:lang w:val="en-US"/>
        </w:rPr>
        <w:t xml:space="preserve">patterns </w:t>
      </w:r>
      <w:r>
        <w:rPr>
          <w:spacing w:val="0"/>
          <w:rtl w:val="0"/>
          <w:lang w:val="en-US"/>
        </w:rPr>
        <w:t xml:space="preserve">of </w:t>
      </w:r>
      <w:r>
        <w:rPr>
          <w:spacing w:val="0"/>
          <w:rtl w:val="0"/>
          <w:lang w:val="en-US"/>
        </w:rPr>
        <w:t xml:space="preserve">expression differed significantly between species </w:t>
      </w:r>
      <w:r>
        <w:rPr>
          <w:spacing w:val="0"/>
          <w:rtl w:val="0"/>
          <w:lang w:val="en-US"/>
        </w:rPr>
        <w:t xml:space="preserve">in </w:t>
      </w:r>
      <w:r>
        <w:rPr>
          <w:spacing w:val="0"/>
          <w:rtl w:val="0"/>
          <w:lang w:val="en-US"/>
        </w:rPr>
        <w:t xml:space="preserve">ecologically </w:t>
      </w:r>
      <w:r>
        <w:rPr>
          <w:rtl w:val="0"/>
          <w:lang w:val="en-US"/>
        </w:rPr>
        <w:t xml:space="preserve">relevant ways. Although </w:t>
      </w:r>
      <w:r>
        <w:rPr>
          <w:i w:val="1"/>
          <w:iCs w:val="1"/>
          <w:rtl w:val="0"/>
          <w:lang w:val="en-US"/>
        </w:rPr>
        <w:t xml:space="preserve">P. manimaculcus </w:t>
      </w:r>
      <w:r>
        <w:rPr>
          <w:rtl w:val="0"/>
          <w:lang w:val="en-US"/>
        </w:rPr>
        <w:t xml:space="preserve">exhibited a greater degree </w:t>
      </w:r>
      <w:r>
        <w:rPr>
          <w:spacing w:val="0"/>
          <w:rtl w:val="0"/>
          <w:lang w:val="en-US"/>
        </w:rPr>
        <w:t xml:space="preserve">of </w:t>
      </w:r>
      <w:r>
        <w:rPr>
          <w:spacing w:val="0"/>
          <w:rtl w:val="0"/>
          <w:lang w:val="en-US"/>
        </w:rPr>
        <w:t xml:space="preserve">expression </w:t>
      </w:r>
      <w:r>
        <w:rPr>
          <w:spacing w:val="0"/>
          <w:rtl w:val="0"/>
          <w:lang w:val="en-US"/>
        </w:rPr>
        <w:t xml:space="preserve">change, nearly </w:t>
      </w:r>
      <w:r>
        <w:rPr>
          <w:spacing w:val="0"/>
          <w:rtl w:val="0"/>
          <w:lang w:val="en-US"/>
        </w:rPr>
        <w:t xml:space="preserve">five </w:t>
      </w:r>
      <w:r>
        <w:rPr>
          <w:spacing w:val="0"/>
          <w:rtl w:val="0"/>
          <w:lang w:val="en-US"/>
        </w:rPr>
        <w:t xml:space="preserve">times </w:t>
      </w:r>
      <w:r>
        <w:rPr>
          <w:spacing w:val="0"/>
          <w:rtl w:val="0"/>
          <w:lang w:val="en-US"/>
        </w:rPr>
        <w:t xml:space="preserve">more </w:t>
      </w:r>
      <w:r>
        <w:rPr>
          <w:spacing w:val="0"/>
          <w:rtl w:val="0"/>
          <w:lang w:val="en-US"/>
        </w:rPr>
        <w:t xml:space="preserve">genes </w:t>
      </w:r>
      <w:r>
        <w:rPr>
          <w:spacing w:val="0"/>
          <w:rtl w:val="0"/>
          <w:lang w:val="en-US"/>
        </w:rPr>
        <w:t xml:space="preserve">were </w:t>
      </w:r>
      <w:r>
        <w:rPr>
          <w:spacing w:val="0"/>
          <w:rtl w:val="0"/>
          <w:lang w:val="en-US"/>
        </w:rPr>
        <w:t xml:space="preserve">differentially </w:t>
      </w:r>
      <w:r>
        <w:rPr>
          <w:spacing w:val="0"/>
          <w:rtl w:val="0"/>
          <w:lang w:val="en-US"/>
        </w:rPr>
        <w:t xml:space="preserve">expressed </w:t>
      </w:r>
      <w:r>
        <w:rPr>
          <w:spacing w:val="0"/>
          <w:rtl w:val="0"/>
          <w:lang w:val="en-US"/>
        </w:rPr>
        <w:t xml:space="preserve">in </w:t>
      </w:r>
      <w:r>
        <w:rPr>
          <w:i w:val="1"/>
          <w:iCs w:val="1"/>
          <w:spacing w:val="0"/>
          <w:rtl w:val="0"/>
          <w:lang w:val="en-US"/>
        </w:rPr>
        <w:t xml:space="preserve">P. </w:t>
      </w:r>
      <w:r>
        <w:rPr>
          <w:i w:val="1"/>
          <w:iCs w:val="1"/>
          <w:spacing w:val="0"/>
          <w:rtl w:val="0"/>
          <w:lang w:val="en-US"/>
        </w:rPr>
        <w:t>cinctipes</w:t>
      </w:r>
      <w:r>
        <w:rPr>
          <w:spacing w:val="0"/>
          <w:rtl w:val="0"/>
          <w:lang w:val="en-US"/>
        </w:rPr>
        <w:t xml:space="preserve">. </w:t>
      </w:r>
      <w:r>
        <w:rPr>
          <w:spacing w:val="0"/>
          <w:rtl w:val="0"/>
          <w:lang w:val="en-US"/>
        </w:rPr>
        <w:t xml:space="preserve">In </w:t>
      </w:r>
      <w:r>
        <w:rPr>
          <w:spacing w:val="0"/>
          <w:rtl w:val="0"/>
          <w:lang w:val="en-US"/>
        </w:rPr>
        <w:t xml:space="preserve">addition, </w:t>
      </w:r>
      <w:r>
        <w:rPr>
          <w:spacing w:val="0"/>
          <w:rtl w:val="0"/>
          <w:lang w:val="en-US"/>
        </w:rPr>
        <w:t xml:space="preserve">for </w:t>
      </w:r>
      <w:r>
        <w:rPr>
          <w:i w:val="1"/>
          <w:iCs w:val="1"/>
          <w:spacing w:val="0"/>
          <w:rtl w:val="0"/>
          <w:lang w:val="en-US"/>
        </w:rPr>
        <w:t xml:space="preserve">P. </w:t>
      </w:r>
      <w:r>
        <w:rPr>
          <w:i w:val="1"/>
          <w:iCs w:val="1"/>
          <w:rtl w:val="0"/>
          <w:lang w:val="en-US"/>
        </w:rPr>
        <w:t>manimaculus</w:t>
      </w:r>
      <w:r>
        <w:rPr>
          <w:rtl w:val="0"/>
          <w:lang w:val="en-US"/>
        </w:rPr>
        <w:t xml:space="preserve">, expression changes at a given exposure did not </w:t>
      </w:r>
      <w:r>
        <w:rPr>
          <w:spacing w:val="0"/>
          <w:rtl w:val="0"/>
          <w:lang w:val="en-US"/>
        </w:rPr>
        <w:t xml:space="preserve">differ </w:t>
      </w:r>
      <w:r>
        <w:rPr>
          <w:spacing w:val="0"/>
          <w:rtl w:val="0"/>
          <w:lang w:val="en-US"/>
        </w:rPr>
        <w:t xml:space="preserve">significantly between stress </w:t>
      </w:r>
      <w:r>
        <w:rPr>
          <w:spacing w:val="0"/>
          <w:rtl w:val="0"/>
          <w:lang w:val="en-US"/>
        </w:rPr>
        <w:t xml:space="preserve">and </w:t>
      </w:r>
      <w:r>
        <w:rPr>
          <w:spacing w:val="0"/>
          <w:rtl w:val="0"/>
          <w:lang w:val="en-US"/>
        </w:rPr>
        <w:t xml:space="preserve">ambient treatments whereas </w:t>
      </w:r>
      <w:r>
        <w:rPr>
          <w:spacing w:val="0"/>
          <w:rtl w:val="0"/>
          <w:lang w:val="en-US"/>
        </w:rPr>
        <w:t>both na</w:t>
      </w:r>
      <w:r>
        <w:rPr>
          <w:spacing w:val="0"/>
          <w:rtl w:val="0"/>
          <w:lang w:val="en-US"/>
        </w:rPr>
        <w:t>ï</w:t>
      </w:r>
      <w:r>
        <w:rPr>
          <w:spacing w:val="0"/>
          <w:rtl w:val="0"/>
          <w:lang w:val="en-US"/>
        </w:rPr>
        <w:t xml:space="preserve">ve and </w:t>
      </w:r>
      <w:r>
        <w:rPr>
          <w:spacing w:val="0"/>
          <w:rtl w:val="0"/>
          <w:lang w:val="en-US"/>
        </w:rPr>
        <w:t xml:space="preserve">acclimated individuals </w:t>
      </w:r>
      <w:r>
        <w:rPr>
          <w:spacing w:val="0"/>
          <w:rtl w:val="0"/>
          <w:lang w:val="en-US"/>
        </w:rPr>
        <w:t xml:space="preserve">of </w:t>
      </w:r>
      <w:r>
        <w:rPr>
          <w:i w:val="1"/>
          <w:iCs w:val="1"/>
          <w:spacing w:val="0"/>
          <w:rtl w:val="0"/>
          <w:lang w:val="en-US"/>
        </w:rPr>
        <w:t xml:space="preserve">P. </w:t>
      </w:r>
      <w:r>
        <w:rPr>
          <w:i w:val="1"/>
          <w:iCs w:val="1"/>
          <w:spacing w:val="0"/>
          <w:rtl w:val="0"/>
          <w:lang w:val="en-US"/>
        </w:rPr>
        <w:t xml:space="preserve">cinctipes </w:t>
      </w:r>
      <w:r>
        <w:rPr>
          <w:spacing w:val="0"/>
          <w:rtl w:val="0"/>
          <w:lang w:val="en-US"/>
        </w:rPr>
        <w:t xml:space="preserve">showed </w:t>
      </w:r>
      <w:r>
        <w:rPr>
          <w:spacing w:val="0"/>
          <w:rtl w:val="0"/>
          <w:lang w:val="en-US"/>
        </w:rPr>
        <w:t xml:space="preserve">strong, </w:t>
      </w:r>
      <w:r>
        <w:rPr>
          <w:rtl w:val="0"/>
          <w:lang w:val="en-US"/>
        </w:rPr>
        <w:t xml:space="preserve">stress-specific alteration in expression of acid-base regulatory genes. </w:t>
      </w:r>
      <w:r>
        <w:rPr>
          <w:spacing w:val="0"/>
          <w:rtl w:val="0"/>
          <w:lang w:val="en-US"/>
        </w:rPr>
        <w:t xml:space="preserve">These </w:t>
      </w:r>
      <w:r>
        <w:rPr>
          <w:spacing w:val="0"/>
          <w:rtl w:val="0"/>
          <w:lang w:val="en-US"/>
        </w:rPr>
        <w:t xml:space="preserve">results suggest </w:t>
      </w:r>
      <w:r>
        <w:rPr>
          <w:spacing w:val="0"/>
          <w:rtl w:val="0"/>
          <w:lang w:val="en-US"/>
        </w:rPr>
        <w:t xml:space="preserve">that </w:t>
      </w:r>
      <w:r>
        <w:rPr>
          <w:i w:val="1"/>
          <w:iCs w:val="1"/>
          <w:spacing w:val="0"/>
          <w:rtl w:val="0"/>
          <w:lang w:val="en-US"/>
        </w:rPr>
        <w:t xml:space="preserve">P. </w:t>
      </w:r>
      <w:r>
        <w:rPr>
          <w:i w:val="1"/>
          <w:iCs w:val="1"/>
          <w:spacing w:val="0"/>
          <w:rtl w:val="0"/>
          <w:lang w:val="en-US"/>
        </w:rPr>
        <w:t>manimaculus</w:t>
      </w:r>
      <w:r>
        <w:rPr>
          <w:spacing w:val="0"/>
          <w:rtl w:val="0"/>
          <w:lang w:val="en-US"/>
        </w:rPr>
        <w:t xml:space="preserve">' sensitivity </w:t>
      </w:r>
      <w:r>
        <w:rPr>
          <w:spacing w:val="0"/>
          <w:rtl w:val="0"/>
          <w:lang w:val="en-US"/>
        </w:rPr>
        <w:t xml:space="preserve">to </w:t>
      </w:r>
      <w:r>
        <w:rPr>
          <w:spacing w:val="0"/>
          <w:rtl w:val="0"/>
          <w:lang w:val="en-US"/>
        </w:rPr>
        <w:t xml:space="preserve">abiotic </w:t>
      </w:r>
      <w:r>
        <w:rPr>
          <w:spacing w:val="0"/>
          <w:rtl w:val="0"/>
          <w:lang w:val="en-US"/>
        </w:rPr>
        <w:t xml:space="preserve">stress </w:t>
      </w:r>
      <w:r>
        <w:rPr>
          <w:rtl w:val="0"/>
          <w:lang w:val="en-US"/>
        </w:rPr>
        <w:t xml:space="preserve">may be a </w:t>
      </w:r>
      <w:r>
        <w:rPr>
          <w:spacing w:val="0"/>
          <w:rtl w:val="0"/>
          <w:lang w:val="en-US"/>
        </w:rPr>
        <w:t xml:space="preserve">result </w:t>
      </w:r>
      <w:r>
        <w:rPr>
          <w:rtl w:val="0"/>
          <w:lang w:val="en-US"/>
        </w:rPr>
        <w:t xml:space="preserve">of a </w:t>
      </w:r>
      <w:r>
        <w:rPr>
          <w:spacing w:val="0"/>
          <w:rtl w:val="0"/>
          <w:lang w:val="en-US"/>
        </w:rPr>
        <w:t xml:space="preserve">reduced stress response generally, </w:t>
      </w:r>
      <w:r>
        <w:rPr>
          <w:rtl w:val="0"/>
          <w:lang w:val="en-US"/>
        </w:rPr>
        <w:t xml:space="preserve">and a limited capacity to alter expression of acid-base regulatory proteins  </w:t>
      </w:r>
      <w:r>
        <w:rPr>
          <w:spacing w:val="0"/>
          <w:rtl w:val="0"/>
          <w:lang w:val="en-US"/>
        </w:rPr>
        <w:t xml:space="preserve">in </w:t>
      </w:r>
      <w:r>
        <w:rPr>
          <w:spacing w:val="0"/>
          <w:rtl w:val="0"/>
          <w:lang w:val="en-US"/>
        </w:rPr>
        <w:t xml:space="preserve">particular. </w:t>
      </w:r>
      <w:r>
        <w:rPr>
          <w:spacing w:val="0"/>
          <w:rtl w:val="0"/>
          <w:lang w:val="en-US"/>
        </w:rPr>
        <w:t xml:space="preserve">This </w:t>
      </w:r>
      <w:r>
        <w:rPr>
          <w:spacing w:val="0"/>
          <w:rtl w:val="0"/>
          <w:lang w:val="en-US"/>
        </w:rPr>
        <w:t xml:space="preserve">reduced responsiveness </w:t>
      </w:r>
      <w:r>
        <w:rPr>
          <w:spacing w:val="0"/>
          <w:rtl w:val="0"/>
          <w:lang w:val="en-US"/>
        </w:rPr>
        <w:t xml:space="preserve">may </w:t>
      </w:r>
      <w:r>
        <w:rPr>
          <w:spacing w:val="0"/>
          <w:rtl w:val="0"/>
          <w:lang w:val="en-US"/>
        </w:rPr>
        <w:t xml:space="preserve">be </w:t>
      </w:r>
      <w:r>
        <w:rPr>
          <w:rtl w:val="0"/>
          <w:lang w:val="en-US"/>
        </w:rPr>
        <w:t xml:space="preserve">a </w:t>
      </w:r>
      <w:r>
        <w:rPr>
          <w:spacing w:val="0"/>
          <w:rtl w:val="0"/>
          <w:lang w:val="en-US"/>
        </w:rPr>
        <w:t xml:space="preserve">consistent </w:t>
      </w:r>
      <w:r>
        <w:rPr>
          <w:spacing w:val="0"/>
          <w:rtl w:val="0"/>
          <w:lang w:val="en-US"/>
        </w:rPr>
        <w:t xml:space="preserve">feature among species susceptible </w:t>
      </w:r>
      <w:r>
        <w:rPr>
          <w:rtl w:val="0"/>
          <w:lang w:val="en-US"/>
        </w:rPr>
        <w:t xml:space="preserve">to </w:t>
      </w:r>
      <w:r>
        <w:rPr>
          <w:spacing w:val="0"/>
          <w:rtl w:val="0"/>
          <w:lang w:val="en-US"/>
        </w:rPr>
        <w:t xml:space="preserve">environmental stress, </w:t>
      </w:r>
      <w:r>
        <w:rPr>
          <w:spacing w:val="0"/>
          <w:rtl w:val="0"/>
          <w:lang w:val="en-US"/>
        </w:rPr>
        <w:t xml:space="preserve">setting </w:t>
      </w:r>
      <w:r>
        <w:rPr>
          <w:rtl w:val="0"/>
          <w:lang w:val="en-US"/>
        </w:rPr>
        <w:t>modern habitat limits and potentially acting as a primary determinant of winners and losers under future climate change.</w:t>
      </w:r>
    </w:p>
    <w:p>
      <w:pPr>
        <w:pStyle w:val="Body Text"/>
        <w:spacing w:before="73" w:line="172" w:lineRule="exact"/>
        <w:ind w:right="423"/>
      </w:pPr>
      <w:r>
        <w:rPr>
          <w:rFonts w:ascii="Arial Unicode MS" w:cs="Arial Unicode MS" w:hAnsi="Arial Unicode MS" w:eastAsia="Arial Unicode MS"/>
          <w:b w:val="0"/>
          <w:bCs w:val="0"/>
          <w:i w:val="0"/>
          <w:iCs w:val="0"/>
        </w:rPr>
        <w:br w:type="column"/>
      </w:r>
    </w:p>
    <w:p>
      <w:pPr>
        <w:pStyle w:val="Body Text"/>
        <w:spacing w:before="73" w:line="172" w:lineRule="exact"/>
        <w:ind w:right="423"/>
      </w:pPr>
      <w:r>
        <w:rPr>
          <w:b w:val="1"/>
          <w:bCs w:val="1"/>
          <w:i w:val="1"/>
          <w:iCs w:val="1"/>
          <w:rtl w:val="0"/>
          <w:lang w:val="en-US"/>
        </w:rPr>
        <w:t xml:space="preserve">80-6 </w:t>
      </w:r>
      <w:r>
        <w:rPr>
          <w:rtl w:val="0"/>
          <w:lang w:val="en-US"/>
        </w:rPr>
        <w:t>ASTLEY, H.C.*; MCINROE, B.; GONG, C.; KAWANO, S.;</w:t>
      </w:r>
    </w:p>
    <w:p>
      <w:pPr>
        <w:pStyle w:val="Body Text"/>
        <w:spacing w:before="9" w:line="160" w:lineRule="exact"/>
        <w:ind w:right="565"/>
        <w:rPr>
          <w:i w:val="1"/>
          <w:iCs w:val="1"/>
        </w:rPr>
      </w:pPr>
      <w:r>
        <w:rPr>
          <w:rtl w:val="0"/>
          <w:lang w:val="en-US"/>
        </w:rPr>
        <w:t xml:space="preserve">BLOB, R.; CHOSET, H.; GOLDMAN, D. I.; Georgia Institute of Technology, Univ. of California, Berkeley, Carnegie Mellon University, National Institute for Mathematical and Biological Synthesis, Clemson University, Carnegie Mellon University; </w:t>
      </w:r>
      <w:r>
        <w:rPr>
          <w:i w:val="1"/>
          <w:iCs w:val="1"/>
          <w:rtl w:val="0"/>
          <w:lang w:val="en-US"/>
        </w:rPr>
        <w:t>henry.astley@physics.gatech.edu</w:t>
      </w:r>
    </w:p>
    <w:p>
      <w:pPr>
        <w:pStyle w:val="Heading"/>
        <w:ind w:right="863"/>
      </w:pPr>
      <w:r>
        <w:rPr>
          <w:rtl w:val="0"/>
          <w:lang w:val="en-US"/>
        </w:rPr>
        <w:t>Crucial advantages of tail use in the evolution of vertebrate terrestrial locomotion.</w:t>
      </w:r>
    </w:p>
    <w:p>
      <w:pPr>
        <w:pStyle w:val="Body Text"/>
        <w:spacing w:line="160" w:lineRule="exact"/>
        <w:ind w:right="306"/>
        <w:jc w:val="both"/>
      </w:pPr>
      <w:r>
        <w:rPr>
          <w:rtl w:val="0"/>
          <w:lang w:val="en-US"/>
        </w:rPr>
        <w:t>In the invasion of terrestrial environment, the first tetrapods faced the challenge of locomotion on complex, flowable substrates (e.g. sand and mud), sometimes oriented at inclines. Although the morphology of many early tetrapods is known from fossils, robotic studies have revealed that effective locomotion on these substrates also depends strongly upon kinematics; slight differences in movements of the same appendage can lead to success or failure. Using a model organism (the mudskipper) and a robotic physical model, we demonstrate how muscular tails provided critical locomotor advantages on granular substrates that the first invaders of land likely encountered. Mudskippers use their tails for additional propulsion with increasing frequency as the slope of the granular material increases, and the decline in locomotor performance with slope is shallower when the tail is used. Experiments with a robotic model of the mudskipper showed that, while the tail did not always provide a benefit to locomotion, use of the tail made the robot's performance more robust, achieving effective locomotion on a wider range of slopes, limb postures and foot placements than without tail use. These results suggest that, rather than simply being an inert appendage, the tails of early tetrapods were vital to their first forays into terrestrial habitats, even if limb use was limited.</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74-1 </w:t>
      </w:r>
      <w:r>
        <w:rPr>
          <w:rtl w:val="0"/>
          <w:lang w:val="en-US"/>
        </w:rPr>
        <w:t>BABONIS, L.S.*; MARTINDALE, M.Q.; Univ of Florida,</w:t>
      </w:r>
    </w:p>
    <w:p>
      <w:pPr>
        <w:pStyle w:val="Body"/>
        <w:spacing w:line="160" w:lineRule="exact"/>
        <w:ind w:left="100" w:firstLine="0"/>
        <w:jc w:val="both"/>
        <w:rPr>
          <w:i w:val="1"/>
          <w:iCs w:val="1"/>
          <w:sz w:val="16"/>
          <w:szCs w:val="16"/>
        </w:rPr>
      </w:pPr>
      <w:r>
        <w:rPr>
          <w:sz w:val="16"/>
          <w:szCs w:val="16"/>
          <w:rtl w:val="0"/>
          <w:lang w:val="en-US"/>
        </w:rPr>
        <w:t xml:space="preserve">Whitney Lab; </w:t>
      </w:r>
      <w:r>
        <w:rPr>
          <w:i w:val="1"/>
          <w:iCs w:val="1"/>
          <w:sz w:val="16"/>
          <w:szCs w:val="16"/>
          <w:rtl w:val="0"/>
          <w:lang w:val="en-US"/>
        </w:rPr>
        <w:t>babonis@whitney.ufl.edu</w:t>
      </w:r>
    </w:p>
    <w:p>
      <w:pPr>
        <w:pStyle w:val="Heading"/>
        <w:spacing w:before="9"/>
        <w:ind w:right="92"/>
        <w:jc w:val="both"/>
      </w:pPr>
      <w:r>
        <w:rPr>
          <w:rtl w:val="0"/>
          <w:lang w:val="en-US"/>
        </w:rPr>
        <w:t>Seeing without eyes: Opsins and the evolution of photodetection in basal metazoans</w:t>
      </w:r>
    </w:p>
    <w:p>
      <w:pPr>
        <w:pStyle w:val="Body Text"/>
        <w:spacing w:line="160" w:lineRule="exact"/>
        <w:jc w:val="both"/>
      </w:pPr>
      <w:r>
        <w:rPr>
          <w:rtl w:val="0"/>
          <w:lang w:val="en-US"/>
        </w:rPr>
        <w:t xml:space="preserve">Opsins are photosensitive proteins that mediate the detection of light in photoreceptive tissues. Although they were originally thought to  be </w:t>
      </w:r>
      <w:r>
        <w:rPr>
          <w:spacing w:val="0"/>
          <w:rtl w:val="0"/>
          <w:lang w:val="en-US"/>
        </w:rPr>
        <w:t xml:space="preserve">restricted </w:t>
      </w:r>
      <w:r>
        <w:rPr>
          <w:rtl w:val="0"/>
          <w:lang w:val="en-US"/>
        </w:rPr>
        <w:t xml:space="preserve">to </w:t>
      </w:r>
      <w:r>
        <w:rPr>
          <w:spacing w:val="0"/>
          <w:rtl w:val="0"/>
          <w:lang w:val="en-US"/>
        </w:rPr>
        <w:t xml:space="preserve">the </w:t>
      </w:r>
      <w:r>
        <w:rPr>
          <w:spacing w:val="0"/>
          <w:rtl w:val="0"/>
          <w:lang w:val="en-US"/>
        </w:rPr>
        <w:t xml:space="preserve">eye, opsins </w:t>
      </w:r>
      <w:r>
        <w:rPr>
          <w:spacing w:val="0"/>
          <w:rtl w:val="0"/>
          <w:lang w:val="en-US"/>
        </w:rPr>
        <w:t xml:space="preserve">are now </w:t>
      </w:r>
      <w:r>
        <w:rPr>
          <w:spacing w:val="0"/>
          <w:rtl w:val="0"/>
          <w:lang w:val="en-US"/>
        </w:rPr>
        <w:t xml:space="preserve">known </w:t>
      </w:r>
      <w:r>
        <w:rPr>
          <w:rtl w:val="0"/>
          <w:lang w:val="en-US"/>
        </w:rPr>
        <w:t xml:space="preserve">to be </w:t>
      </w:r>
      <w:r>
        <w:rPr>
          <w:spacing w:val="0"/>
          <w:rtl w:val="0"/>
          <w:lang w:val="en-US"/>
        </w:rPr>
        <w:t xml:space="preserve">expressed </w:t>
      </w:r>
      <w:r>
        <w:rPr>
          <w:spacing w:val="0"/>
          <w:rtl w:val="0"/>
          <w:lang w:val="en-US"/>
        </w:rPr>
        <w:t xml:space="preserve">in </w:t>
      </w:r>
      <w:r>
        <w:rPr>
          <w:spacing w:val="0"/>
          <w:rtl w:val="0"/>
          <w:lang w:val="en-US"/>
        </w:rPr>
        <w:t xml:space="preserve">numerous extraocular tissues </w:t>
      </w:r>
      <w:r>
        <w:rPr>
          <w:spacing w:val="0"/>
          <w:rtl w:val="0"/>
          <w:lang w:val="en-US"/>
        </w:rPr>
        <w:t xml:space="preserve">across animal taxa. </w:t>
      </w:r>
      <w:r>
        <w:rPr>
          <w:i w:val="1"/>
          <w:iCs w:val="1"/>
          <w:spacing w:val="0"/>
          <w:rtl w:val="0"/>
          <w:lang w:val="en-US"/>
        </w:rPr>
        <w:t xml:space="preserve">Nematostella vectensis </w:t>
      </w:r>
      <w:r>
        <w:rPr>
          <w:spacing w:val="0"/>
          <w:rtl w:val="0"/>
          <w:lang w:val="en-US"/>
        </w:rPr>
        <w:t xml:space="preserve">(the starlet </w:t>
      </w:r>
      <w:r>
        <w:rPr>
          <w:spacing w:val="0"/>
          <w:rtl w:val="0"/>
          <w:lang w:val="en-US"/>
        </w:rPr>
        <w:t xml:space="preserve">sea </w:t>
      </w:r>
      <w:r>
        <w:rPr>
          <w:spacing w:val="0"/>
          <w:rtl w:val="0"/>
          <w:lang w:val="en-US"/>
        </w:rPr>
        <w:t xml:space="preserve">anemone) </w:t>
      </w:r>
      <w:r>
        <w:rPr>
          <w:spacing w:val="0"/>
          <w:rtl w:val="0"/>
          <w:lang w:val="en-US"/>
        </w:rPr>
        <w:t xml:space="preserve">is </w:t>
      </w:r>
      <w:r>
        <w:rPr>
          <w:spacing w:val="0"/>
          <w:rtl w:val="0"/>
          <w:lang w:val="en-US"/>
        </w:rPr>
        <w:t xml:space="preserve">eyeless </w:t>
      </w:r>
      <w:r>
        <w:rPr>
          <w:spacing w:val="0"/>
          <w:rtl w:val="0"/>
          <w:lang w:val="en-US"/>
        </w:rPr>
        <w:t xml:space="preserve">yet </w:t>
      </w:r>
      <w:r>
        <w:rPr>
          <w:spacing w:val="0"/>
          <w:rtl w:val="0"/>
          <w:lang w:val="en-US"/>
        </w:rPr>
        <w:t xml:space="preserve">exhibits </w:t>
      </w:r>
      <w:r>
        <w:rPr>
          <w:spacing w:val="0"/>
          <w:rtl w:val="0"/>
          <w:lang w:val="en-US"/>
        </w:rPr>
        <w:t xml:space="preserve">two demonstrable light-sensitive behaviors: </w:t>
      </w:r>
      <w:r>
        <w:rPr>
          <w:spacing w:val="0"/>
          <w:rtl w:val="0"/>
          <w:lang w:val="en-US"/>
        </w:rPr>
        <w:t xml:space="preserve">larval </w:t>
      </w:r>
      <w:r>
        <w:rPr>
          <w:spacing w:val="0"/>
          <w:rtl w:val="0"/>
          <w:lang w:val="en-US"/>
        </w:rPr>
        <w:t xml:space="preserve">phototaxis </w:t>
      </w:r>
      <w:r>
        <w:rPr>
          <w:spacing w:val="0"/>
          <w:rtl w:val="0"/>
          <w:lang w:val="en-US"/>
        </w:rPr>
        <w:t xml:space="preserve">and </w:t>
      </w:r>
      <w:r>
        <w:rPr>
          <w:rtl w:val="0"/>
          <w:lang w:val="en-US"/>
        </w:rPr>
        <w:t xml:space="preserve">photoinducible spawning. The genome of </w:t>
      </w:r>
      <w:r>
        <w:rPr>
          <w:i w:val="1"/>
          <w:iCs w:val="1"/>
          <w:rtl w:val="0"/>
          <w:lang w:val="en-US"/>
        </w:rPr>
        <w:t xml:space="preserve">N. vectensis </w:t>
      </w:r>
      <w:r>
        <w:rPr>
          <w:rtl w:val="0"/>
          <w:lang w:val="en-US"/>
        </w:rPr>
        <w:t xml:space="preserve">encodes over 20 unique opsin genes; whether they play a role in mediating </w:t>
      </w:r>
      <w:r>
        <w:rPr>
          <w:spacing w:val="0"/>
          <w:rtl w:val="0"/>
          <w:lang w:val="en-US"/>
        </w:rPr>
        <w:t xml:space="preserve">either larval </w:t>
      </w:r>
      <w:r>
        <w:rPr>
          <w:rtl w:val="0"/>
          <w:lang w:val="en-US"/>
        </w:rPr>
        <w:t xml:space="preserve">or </w:t>
      </w:r>
      <w:r>
        <w:rPr>
          <w:spacing w:val="0"/>
          <w:rtl w:val="0"/>
          <w:lang w:val="en-US"/>
        </w:rPr>
        <w:t xml:space="preserve">adult photosensitive behaviors </w:t>
      </w:r>
      <w:r>
        <w:rPr>
          <w:rtl w:val="0"/>
          <w:lang w:val="en-US"/>
        </w:rPr>
        <w:t xml:space="preserve">is </w:t>
      </w:r>
      <w:r>
        <w:rPr>
          <w:spacing w:val="0"/>
          <w:rtl w:val="0"/>
          <w:lang w:val="en-US"/>
        </w:rPr>
        <w:t xml:space="preserve">unknown. </w:t>
      </w:r>
      <w:r>
        <w:rPr>
          <w:rtl w:val="0"/>
          <w:lang w:val="en-US"/>
        </w:rPr>
        <w:t xml:space="preserve">We </w:t>
      </w:r>
      <w:r>
        <w:rPr>
          <w:spacing w:val="0"/>
          <w:rtl w:val="0"/>
          <w:lang w:val="en-US"/>
        </w:rPr>
        <w:t xml:space="preserve">combined </w:t>
      </w:r>
      <w:r>
        <w:rPr>
          <w:spacing w:val="0"/>
          <w:rtl w:val="0"/>
          <w:lang w:val="en-US"/>
        </w:rPr>
        <w:t xml:space="preserve">molecular techniques </w:t>
      </w:r>
      <w:r>
        <w:rPr>
          <w:spacing w:val="0"/>
          <w:rtl w:val="0"/>
          <w:lang w:val="en-US"/>
        </w:rPr>
        <w:t xml:space="preserve">with </w:t>
      </w:r>
      <w:r>
        <w:rPr>
          <w:spacing w:val="0"/>
          <w:rtl w:val="0"/>
          <w:lang w:val="en-US"/>
        </w:rPr>
        <w:t xml:space="preserve">behavioral assays </w:t>
      </w:r>
      <w:r>
        <w:rPr>
          <w:spacing w:val="0"/>
          <w:rtl w:val="0"/>
          <w:lang w:val="en-US"/>
        </w:rPr>
        <w:t xml:space="preserve">to </w:t>
      </w:r>
      <w:r>
        <w:rPr>
          <w:spacing w:val="0"/>
          <w:rtl w:val="0"/>
          <w:lang w:val="en-US"/>
        </w:rPr>
        <w:t xml:space="preserve">characterize </w:t>
      </w:r>
      <w:r>
        <w:rPr>
          <w:spacing w:val="0"/>
          <w:rtl w:val="0"/>
          <w:lang w:val="en-US"/>
        </w:rPr>
        <w:t xml:space="preserve">photosensitivity </w:t>
      </w:r>
      <w:r>
        <w:rPr>
          <w:rtl w:val="0"/>
          <w:lang w:val="en-US"/>
        </w:rPr>
        <w:t xml:space="preserve">in </w:t>
      </w:r>
      <w:r>
        <w:rPr>
          <w:i w:val="1"/>
          <w:iCs w:val="1"/>
          <w:rtl w:val="0"/>
          <w:lang w:val="en-US"/>
        </w:rPr>
        <w:t xml:space="preserve">N. </w:t>
      </w:r>
      <w:r>
        <w:rPr>
          <w:i w:val="1"/>
          <w:iCs w:val="1"/>
          <w:spacing w:val="0"/>
          <w:rtl w:val="0"/>
          <w:lang w:val="en-US"/>
        </w:rPr>
        <w:t>vectensis</w:t>
      </w:r>
      <w:r>
        <w:rPr>
          <w:spacing w:val="0"/>
          <w:rtl w:val="0"/>
          <w:lang w:val="en-US"/>
        </w:rPr>
        <w:t xml:space="preserve">. Most </w:t>
      </w:r>
      <w:r>
        <w:rPr>
          <w:rtl w:val="0"/>
          <w:lang w:val="en-US"/>
        </w:rPr>
        <w:t xml:space="preserve">of the </w:t>
      </w:r>
      <w:r>
        <w:rPr>
          <w:spacing w:val="0"/>
          <w:rtl w:val="0"/>
          <w:lang w:val="en-US"/>
        </w:rPr>
        <w:t xml:space="preserve">opsins examined </w:t>
      </w:r>
      <w:r>
        <w:rPr>
          <w:spacing w:val="0"/>
          <w:rtl w:val="0"/>
          <w:lang w:val="en-US"/>
        </w:rPr>
        <w:t xml:space="preserve">were </w:t>
      </w:r>
      <w:r>
        <w:rPr>
          <w:spacing w:val="0"/>
          <w:rtl w:val="0"/>
          <w:lang w:val="en-US"/>
        </w:rPr>
        <w:t xml:space="preserve">expressed </w:t>
      </w:r>
      <w:r>
        <w:rPr>
          <w:spacing w:val="0"/>
          <w:rtl w:val="0"/>
          <w:lang w:val="en-US"/>
        </w:rPr>
        <w:t xml:space="preserve">in </w:t>
      </w:r>
      <w:r>
        <w:rPr>
          <w:spacing w:val="0"/>
          <w:rtl w:val="0"/>
          <w:lang w:val="en-US"/>
        </w:rPr>
        <w:t xml:space="preserve">the </w:t>
      </w:r>
      <w:r>
        <w:rPr>
          <w:spacing w:val="0"/>
          <w:rtl w:val="0"/>
          <w:lang w:val="en-US"/>
        </w:rPr>
        <w:t xml:space="preserve">pharynx </w:t>
      </w:r>
      <w:r>
        <w:rPr>
          <w:spacing w:val="0"/>
          <w:rtl w:val="0"/>
          <w:lang w:val="en-US"/>
        </w:rPr>
        <w:t xml:space="preserve">and/or </w:t>
      </w:r>
      <w:r>
        <w:rPr>
          <w:spacing w:val="0"/>
          <w:rtl w:val="0"/>
          <w:lang w:val="en-US"/>
        </w:rPr>
        <w:t xml:space="preserve">mesenteries </w:t>
      </w:r>
      <w:r>
        <w:rPr>
          <w:spacing w:val="0"/>
          <w:rtl w:val="0"/>
          <w:lang w:val="en-US"/>
        </w:rPr>
        <w:t xml:space="preserve">while others </w:t>
      </w:r>
      <w:r>
        <w:rPr>
          <w:spacing w:val="0"/>
          <w:rtl w:val="0"/>
          <w:lang w:val="en-US"/>
        </w:rPr>
        <w:t xml:space="preserve">were </w:t>
      </w:r>
      <w:r>
        <w:rPr>
          <w:rtl w:val="0"/>
          <w:lang w:val="en-US"/>
        </w:rPr>
        <w:t xml:space="preserve">dispersed in the body wall epithelium or localized to the distal tips of </w:t>
      </w:r>
      <w:r>
        <w:rPr>
          <w:spacing w:val="0"/>
          <w:rtl w:val="0"/>
          <w:lang w:val="en-US"/>
        </w:rPr>
        <w:t xml:space="preserve">the </w:t>
      </w:r>
      <w:r>
        <w:rPr>
          <w:spacing w:val="0"/>
          <w:rtl w:val="0"/>
          <w:lang w:val="en-US"/>
        </w:rPr>
        <w:t xml:space="preserve">tentacles. Interestingly, closely related opsins </w:t>
      </w:r>
      <w:r>
        <w:rPr>
          <w:spacing w:val="0"/>
          <w:rtl w:val="0"/>
          <w:lang w:val="en-US"/>
        </w:rPr>
        <w:t xml:space="preserve">had </w:t>
      </w:r>
      <w:r>
        <w:rPr>
          <w:spacing w:val="0"/>
          <w:rtl w:val="0"/>
          <w:lang w:val="en-US"/>
        </w:rPr>
        <w:t xml:space="preserve">dissimilar </w:t>
      </w:r>
      <w:r>
        <w:rPr>
          <w:spacing w:val="0"/>
          <w:rtl w:val="0"/>
          <w:lang w:val="en-US"/>
        </w:rPr>
        <w:t xml:space="preserve">expression patterns, suggesting </w:t>
      </w:r>
      <w:r>
        <w:rPr>
          <w:spacing w:val="0"/>
          <w:rtl w:val="0"/>
          <w:lang w:val="en-US"/>
        </w:rPr>
        <w:t xml:space="preserve">that </w:t>
      </w:r>
      <w:r>
        <w:rPr>
          <w:spacing w:val="0"/>
          <w:rtl w:val="0"/>
          <w:lang w:val="en-US"/>
        </w:rPr>
        <w:t xml:space="preserve">duplication </w:t>
      </w:r>
      <w:r>
        <w:rPr>
          <w:spacing w:val="0"/>
          <w:rtl w:val="0"/>
          <w:lang w:val="en-US"/>
        </w:rPr>
        <w:t xml:space="preserve">and </w:t>
      </w:r>
      <w:r>
        <w:rPr>
          <w:spacing w:val="0"/>
          <w:rtl w:val="0"/>
          <w:lang w:val="en-US"/>
        </w:rPr>
        <w:t xml:space="preserve">functional </w:t>
      </w:r>
      <w:r>
        <w:rPr>
          <w:rtl w:val="0"/>
          <w:lang w:val="en-US"/>
        </w:rPr>
        <w:t xml:space="preserve">divergence have been important mediators of opsin diversification in </w:t>
      </w:r>
      <w:r>
        <w:rPr>
          <w:spacing w:val="0"/>
          <w:rtl w:val="0"/>
          <w:lang w:val="en-US"/>
        </w:rPr>
        <w:t xml:space="preserve">this </w:t>
      </w:r>
      <w:r>
        <w:rPr>
          <w:spacing w:val="0"/>
          <w:rtl w:val="0"/>
          <w:lang w:val="en-US"/>
        </w:rPr>
        <w:t xml:space="preserve">lineage. </w:t>
      </w:r>
      <w:r>
        <w:rPr>
          <w:spacing w:val="0"/>
          <w:rtl w:val="0"/>
          <w:lang w:val="en-US"/>
        </w:rPr>
        <w:t xml:space="preserve">To </w:t>
      </w:r>
      <w:r>
        <w:rPr>
          <w:spacing w:val="0"/>
          <w:rtl w:val="0"/>
          <w:lang w:val="en-US"/>
        </w:rPr>
        <w:t xml:space="preserve">investigate </w:t>
      </w:r>
      <w:r>
        <w:rPr>
          <w:spacing w:val="0"/>
          <w:rtl w:val="0"/>
          <w:lang w:val="en-US"/>
        </w:rPr>
        <w:t xml:space="preserve">the </w:t>
      </w:r>
      <w:r>
        <w:rPr>
          <w:spacing w:val="0"/>
          <w:rtl w:val="0"/>
          <w:lang w:val="en-US"/>
        </w:rPr>
        <w:t xml:space="preserve">role </w:t>
      </w:r>
      <w:r>
        <w:rPr>
          <w:spacing w:val="0"/>
          <w:rtl w:val="0"/>
          <w:lang w:val="en-US"/>
        </w:rPr>
        <w:t xml:space="preserve">of </w:t>
      </w:r>
      <w:r>
        <w:rPr>
          <w:spacing w:val="0"/>
          <w:rtl w:val="0"/>
          <w:lang w:val="en-US"/>
        </w:rPr>
        <w:t xml:space="preserve">opsins </w:t>
      </w:r>
      <w:r>
        <w:rPr>
          <w:spacing w:val="0"/>
          <w:rtl w:val="0"/>
          <w:lang w:val="en-US"/>
        </w:rPr>
        <w:t xml:space="preserve">in </w:t>
      </w:r>
      <w:r>
        <w:rPr>
          <w:spacing w:val="0"/>
          <w:rtl w:val="0"/>
          <w:lang w:val="en-US"/>
        </w:rPr>
        <w:t xml:space="preserve">mediating </w:t>
      </w:r>
      <w:r>
        <w:rPr>
          <w:rtl w:val="0"/>
          <w:lang w:val="en-US"/>
        </w:rPr>
        <w:t xml:space="preserve">light-sensitive behavior, we used morpholinos and pharmacological inhibitors of opsin signaling pathways to manipulate opsin function  </w:t>
      </w:r>
      <w:r>
        <w:rPr>
          <w:i w:val="1"/>
          <w:iCs w:val="1"/>
          <w:rtl w:val="0"/>
          <w:lang w:val="en-US"/>
        </w:rPr>
        <w:t>in vivo</w:t>
      </w:r>
      <w:r>
        <w:rPr>
          <w:rtl w:val="0"/>
          <w:lang w:val="en-US"/>
        </w:rPr>
        <w:t xml:space="preserve">. Wild type larvae exhibit chaotic phototaxis, swimming up in the water column in response to light; knockdown of opsin function </w:t>
      </w:r>
      <w:r>
        <w:rPr>
          <w:spacing w:val="0"/>
          <w:rtl w:val="0"/>
          <w:lang w:val="en-US"/>
        </w:rPr>
        <w:t xml:space="preserve">resulted </w:t>
      </w:r>
      <w:r>
        <w:rPr>
          <w:rtl w:val="0"/>
          <w:lang w:val="en-US"/>
        </w:rPr>
        <w:t xml:space="preserve">in a </w:t>
      </w:r>
      <w:r>
        <w:rPr>
          <w:spacing w:val="0"/>
          <w:rtl w:val="0"/>
          <w:lang w:val="en-US"/>
        </w:rPr>
        <w:t xml:space="preserve">reduced capacity </w:t>
      </w:r>
      <w:r>
        <w:rPr>
          <w:spacing w:val="0"/>
          <w:rtl w:val="0"/>
          <w:lang w:val="en-US"/>
        </w:rPr>
        <w:t xml:space="preserve">for </w:t>
      </w:r>
      <w:r>
        <w:rPr>
          <w:spacing w:val="0"/>
          <w:rtl w:val="0"/>
          <w:lang w:val="en-US"/>
        </w:rPr>
        <w:t xml:space="preserve">this behavior. Additionally, </w:t>
      </w:r>
      <w:r>
        <w:rPr>
          <w:spacing w:val="0"/>
          <w:rtl w:val="0"/>
          <w:lang w:val="en-US"/>
        </w:rPr>
        <w:t xml:space="preserve">the </w:t>
      </w:r>
      <w:r>
        <w:rPr>
          <w:spacing w:val="0"/>
          <w:rtl w:val="0"/>
          <w:lang w:val="en-US"/>
        </w:rPr>
        <w:t xml:space="preserve">normal photoinducible spawning response </w:t>
      </w:r>
      <w:r>
        <w:rPr>
          <w:rtl w:val="0"/>
          <w:lang w:val="en-US"/>
        </w:rPr>
        <w:t xml:space="preserve">of </w:t>
      </w:r>
      <w:r>
        <w:rPr>
          <w:spacing w:val="0"/>
          <w:rtl w:val="0"/>
          <w:lang w:val="en-US"/>
        </w:rPr>
        <w:t xml:space="preserve">adult female </w:t>
      </w:r>
      <w:r>
        <w:rPr>
          <w:spacing w:val="0"/>
          <w:rtl w:val="0"/>
          <w:lang w:val="en-US"/>
        </w:rPr>
        <w:t xml:space="preserve">polyps </w:t>
      </w:r>
      <w:r>
        <w:rPr>
          <w:rtl w:val="0"/>
          <w:lang w:val="en-US"/>
        </w:rPr>
        <w:t xml:space="preserve">was inhibited upon disruption of opsin signaling. Together, these data </w:t>
      </w:r>
      <w:r>
        <w:rPr>
          <w:spacing w:val="0"/>
          <w:rtl w:val="0"/>
          <w:lang w:val="en-US"/>
        </w:rPr>
        <w:t xml:space="preserve">suggest </w:t>
      </w:r>
      <w:r>
        <w:rPr>
          <w:rtl w:val="0"/>
          <w:lang w:val="en-US"/>
        </w:rPr>
        <w:t xml:space="preserve">a </w:t>
      </w:r>
      <w:r>
        <w:rPr>
          <w:spacing w:val="0"/>
          <w:rtl w:val="0"/>
          <w:lang w:val="en-US"/>
        </w:rPr>
        <w:t xml:space="preserve">role for </w:t>
      </w:r>
      <w:r>
        <w:rPr>
          <w:spacing w:val="0"/>
          <w:rtl w:val="0"/>
          <w:lang w:val="en-US"/>
        </w:rPr>
        <w:t xml:space="preserve">opsins </w:t>
      </w:r>
      <w:r>
        <w:rPr>
          <w:spacing w:val="0"/>
          <w:rtl w:val="0"/>
          <w:lang w:val="en-US"/>
        </w:rPr>
        <w:t xml:space="preserve">in </w:t>
      </w:r>
      <w:r>
        <w:rPr>
          <w:spacing w:val="0"/>
          <w:rtl w:val="0"/>
          <w:lang w:val="en-US"/>
        </w:rPr>
        <w:t xml:space="preserve">regulating </w:t>
      </w:r>
      <w:r>
        <w:rPr>
          <w:spacing w:val="0"/>
          <w:rtl w:val="0"/>
          <w:lang w:val="en-US"/>
        </w:rPr>
        <w:t xml:space="preserve">diverse </w:t>
      </w:r>
      <w:r>
        <w:rPr>
          <w:spacing w:val="0"/>
          <w:rtl w:val="0"/>
          <w:lang w:val="en-US"/>
        </w:rPr>
        <w:t xml:space="preserve">photosensitive </w:t>
      </w:r>
      <w:r>
        <w:rPr>
          <w:rtl w:val="0"/>
          <w:lang w:val="en-US"/>
        </w:rPr>
        <w:t>behaviors in an eyeless organism.</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100-3 </w:t>
      </w:r>
      <w:r>
        <w:rPr>
          <w:rtl w:val="0"/>
          <w:lang w:val="en-US"/>
        </w:rPr>
        <w:t>BADGER, MA*; WANG, H; DUDLEY, R; Univ. of</w:t>
      </w:r>
    </w:p>
    <w:p>
      <w:pPr>
        <w:pStyle w:val="Body Text"/>
        <w:spacing w:line="160" w:lineRule="exact"/>
        <w:jc w:val="both"/>
      </w:pPr>
      <w:r>
        <w:rPr>
          <w:rtl w:val="0"/>
          <w:lang w:val="en-US"/>
        </w:rPr>
        <w:t>California, Berkeley, Nanjing Univ. of Aeronautics &amp; Astronautics;</w:t>
      </w:r>
    </w:p>
    <w:p>
      <w:pPr>
        <w:pStyle w:val="Body"/>
        <w:spacing w:line="160" w:lineRule="exact"/>
        <w:ind w:left="100" w:firstLine="0"/>
        <w:jc w:val="both"/>
        <w:rPr>
          <w:i w:val="1"/>
          <w:iCs w:val="1"/>
          <w:sz w:val="16"/>
          <w:szCs w:val="16"/>
        </w:rPr>
      </w:pPr>
      <w:r>
        <w:rPr>
          <w:i w:val="1"/>
          <w:iCs w:val="1"/>
          <w:sz w:val="16"/>
          <w:szCs w:val="16"/>
          <w:rtl w:val="0"/>
        </w:rPr>
        <w:t>badger@berkeley.edu</w:t>
      </w:r>
    </w:p>
    <w:p>
      <w:pPr>
        <w:pStyle w:val="Heading"/>
        <w:spacing w:before="9"/>
        <w:ind w:right="458"/>
      </w:pPr>
      <w:r>
        <w:rPr>
          <w:rtl w:val="0"/>
          <w:lang w:val="en-US"/>
        </w:rPr>
        <w:t>Avoiding topsy-turvy: how Anna's Hummingbirds (Calypte anna) fly through upward gusts</w:t>
      </w:r>
    </w:p>
    <w:p>
      <w:pPr>
        <w:pStyle w:val="Body Text"/>
        <w:spacing w:line="160" w:lineRule="exact"/>
        <w:ind w:right="306"/>
        <w:jc w:val="both"/>
      </w:pPr>
      <w:r>
        <w:rPr>
          <w:rtl w:val="0"/>
          <w:lang w:val="en-US"/>
        </w:rPr>
        <w:t>Hummingbirds are stable fliers under a diversity of challenging environmental conditions. In turbulent flow, hummingbirds adjust their wing kinematics on a stroke-by-stroke basis and both incline and fan their tails to improve stability. To better understand how hummingbirds modify their wing and tail motions in response to individual gusts, we filmed Anna's Hummingbirds as they negotiated an upwards jet of air moving at 10 m/s. As birds entered, flew within, and then exited the gust, they demonstrated a sequence of pitch-up, upwards, and pitch-down motions, respectively. Together, these perturbations frequently caused a dramatic decrease in body angle (i.e., a nose dive) as birds exited the gust. Birds exhibited large variation in average wing elevation, tail pitch, and tail fan angles among trials as they repeatedly negotiated the same gust. After extracting three-dimensional kinematic parameters, we identified those circumstances under which birds used different techniques to negotiate the gust, and determined the effect of each technique on the subsequent trajectory. Finally, we demonstrate that a hummingbird-sized glider with a bio-inspired and passively deflectable tail can successfully negotiate the same gust.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85-6 </w:t>
      </w:r>
      <w:r>
        <w:rPr>
          <w:rtl w:val="0"/>
          <w:lang w:val="en-US"/>
        </w:rPr>
        <w:t>BAGGE, LE*; KINSEY, ST; JOHNSEN, S; Duke Univ., Univ.</w:t>
      </w:r>
    </w:p>
    <w:p>
      <w:pPr>
        <w:pStyle w:val="Body"/>
        <w:spacing w:line="160" w:lineRule="exact"/>
        <w:ind w:left="100" w:firstLine="0"/>
        <w:jc w:val="both"/>
        <w:rPr>
          <w:i w:val="1"/>
          <w:iCs w:val="1"/>
          <w:sz w:val="16"/>
          <w:szCs w:val="16"/>
        </w:rPr>
      </w:pPr>
      <w:r>
        <w:rPr>
          <w:sz w:val="16"/>
          <w:szCs w:val="16"/>
          <w:rtl w:val="0"/>
          <w:lang w:val="en-US"/>
        </w:rPr>
        <w:t xml:space="preserve">of North Carolina Wilmington; </w:t>
      </w:r>
      <w:r>
        <w:rPr>
          <w:i w:val="1"/>
          <w:iCs w:val="1"/>
          <w:sz w:val="16"/>
          <w:szCs w:val="16"/>
          <w:rtl w:val="0"/>
          <w:lang w:val="it-IT"/>
        </w:rPr>
        <w:t>laura.bagge@duke.edu</w:t>
      </w:r>
    </w:p>
    <w:p>
      <w:pPr>
        <w:pStyle w:val="Heading"/>
        <w:spacing w:before="9"/>
        <w:ind w:right="407"/>
      </w:pPr>
      <w:r>
        <w:rPr>
          <w:rtl w:val="0"/>
          <w:lang w:val="en-US"/>
        </w:rPr>
        <w:t>The limits of an invisibility cloak: transparent shrimp become opaque after multiple tail-flipping escapes</w:t>
      </w:r>
    </w:p>
    <w:p>
      <w:pPr>
        <w:pStyle w:val="Body Text"/>
        <w:spacing w:line="160" w:lineRule="exact"/>
        <w:jc w:val="both"/>
      </w:pPr>
      <w:r>
        <w:rPr>
          <w:spacing w:val="0"/>
          <w:rtl w:val="0"/>
          <w:lang w:val="en-US"/>
        </w:rPr>
        <w:t xml:space="preserve">Whole-body transparency, </w:t>
      </w:r>
      <w:r>
        <w:rPr>
          <w:spacing w:val="0"/>
          <w:rtl w:val="0"/>
          <w:lang w:val="en-US"/>
        </w:rPr>
        <w:t xml:space="preserve">an </w:t>
      </w:r>
      <w:r>
        <w:rPr>
          <w:spacing w:val="0"/>
          <w:rtl w:val="0"/>
          <w:lang w:val="en-US"/>
        </w:rPr>
        <w:t xml:space="preserve">apparently effective </w:t>
      </w:r>
      <w:r>
        <w:rPr>
          <w:spacing w:val="0"/>
          <w:rtl w:val="0"/>
          <w:lang w:val="en-US"/>
        </w:rPr>
        <w:t xml:space="preserve">camouflage </w:t>
      </w:r>
      <w:r>
        <w:rPr>
          <w:spacing w:val="0"/>
          <w:rtl w:val="0"/>
          <w:lang w:val="en-US"/>
        </w:rPr>
        <w:t xml:space="preserve">strategy </w:t>
      </w:r>
      <w:r>
        <w:rPr>
          <w:spacing w:val="0"/>
          <w:rtl w:val="0"/>
          <w:lang w:val="en-US"/>
        </w:rPr>
        <w:t xml:space="preserve">in </w:t>
      </w:r>
      <w:r>
        <w:rPr>
          <w:spacing w:val="0"/>
          <w:rtl w:val="0"/>
          <w:lang w:val="en-US"/>
        </w:rPr>
        <w:t xml:space="preserve">many </w:t>
      </w:r>
      <w:r>
        <w:rPr>
          <w:spacing w:val="0"/>
          <w:rtl w:val="0"/>
          <w:lang w:val="en-US"/>
        </w:rPr>
        <w:t xml:space="preserve">aquatic species, </w:t>
      </w:r>
      <w:r>
        <w:rPr>
          <w:spacing w:val="0"/>
          <w:rtl w:val="0"/>
          <w:lang w:val="en-US"/>
        </w:rPr>
        <w:t xml:space="preserve">can </w:t>
      </w:r>
      <w:r>
        <w:rPr>
          <w:spacing w:val="0"/>
          <w:rtl w:val="0"/>
          <w:lang w:val="en-US"/>
        </w:rPr>
        <w:t xml:space="preserve">be </w:t>
      </w:r>
      <w:r>
        <w:rPr>
          <w:spacing w:val="0"/>
          <w:rtl w:val="0"/>
          <w:lang w:val="en-US"/>
        </w:rPr>
        <w:t xml:space="preserve">disrupted </w:t>
      </w:r>
      <w:r>
        <w:rPr>
          <w:spacing w:val="0"/>
          <w:rtl w:val="0"/>
          <w:lang w:val="en-US"/>
        </w:rPr>
        <w:t xml:space="preserve">by </w:t>
      </w:r>
      <w:r>
        <w:rPr>
          <w:spacing w:val="0"/>
          <w:rtl w:val="0"/>
          <w:lang w:val="en-US"/>
        </w:rPr>
        <w:t xml:space="preserve">environmental/physiological stressors. </w:t>
      </w:r>
      <w:r>
        <w:rPr>
          <w:rtl w:val="0"/>
          <w:lang w:val="en-US"/>
        </w:rPr>
        <w:t xml:space="preserve">In </w:t>
      </w:r>
      <w:r>
        <w:rPr>
          <w:spacing w:val="0"/>
          <w:rtl w:val="0"/>
          <w:lang w:val="en-US"/>
        </w:rPr>
        <w:t xml:space="preserve">this study, </w:t>
      </w:r>
      <w:r>
        <w:rPr>
          <w:rtl w:val="0"/>
          <w:lang w:val="en-US"/>
        </w:rPr>
        <w:t xml:space="preserve">we </w:t>
      </w:r>
      <w:r>
        <w:rPr>
          <w:spacing w:val="0"/>
          <w:rtl w:val="0"/>
          <w:lang w:val="en-US"/>
        </w:rPr>
        <w:t xml:space="preserve">found </w:t>
      </w:r>
      <w:r>
        <w:rPr>
          <w:spacing w:val="0"/>
          <w:rtl w:val="0"/>
          <w:lang w:val="en-US"/>
        </w:rPr>
        <w:t xml:space="preserve">that </w:t>
      </w:r>
      <w:r>
        <w:rPr>
          <w:rtl w:val="0"/>
          <w:lang w:val="en-US"/>
        </w:rPr>
        <w:t xml:space="preserve">tail-flip escape responses temporarily disrupt the transparency of the </w:t>
      </w:r>
      <w:r>
        <w:rPr>
          <w:spacing w:val="0"/>
          <w:rtl w:val="0"/>
          <w:lang w:val="en-US"/>
        </w:rPr>
        <w:t xml:space="preserve">anemone </w:t>
      </w:r>
      <w:r>
        <w:rPr>
          <w:spacing w:val="0"/>
          <w:rtl w:val="0"/>
          <w:lang w:val="en-US"/>
        </w:rPr>
        <w:t xml:space="preserve">shrimp </w:t>
      </w:r>
      <w:r>
        <w:rPr>
          <w:i w:val="1"/>
          <w:iCs w:val="1"/>
          <w:spacing w:val="0"/>
          <w:rtl w:val="0"/>
          <w:lang w:val="en-US"/>
        </w:rPr>
        <w:t>Ancylomenes pedersoni</w:t>
      </w:r>
      <w:r>
        <w:rPr>
          <w:spacing w:val="0"/>
          <w:rtl w:val="0"/>
          <w:lang w:val="en-US"/>
        </w:rPr>
        <w:t xml:space="preserve">. </w:t>
      </w:r>
      <w:r>
        <w:rPr>
          <w:spacing w:val="0"/>
          <w:rtl w:val="0"/>
          <w:lang w:val="en-US"/>
        </w:rPr>
        <w:t xml:space="preserve">After </w:t>
      </w:r>
      <w:r>
        <w:rPr>
          <w:spacing w:val="0"/>
          <w:rtl w:val="0"/>
          <w:lang w:val="en-US"/>
        </w:rPr>
        <w:t xml:space="preserve">as </w:t>
      </w:r>
      <w:r>
        <w:rPr>
          <w:spacing w:val="0"/>
          <w:rtl w:val="0"/>
          <w:lang w:val="en-US"/>
        </w:rPr>
        <w:t xml:space="preserve">few </w:t>
      </w:r>
      <w:r>
        <w:rPr>
          <w:spacing w:val="0"/>
          <w:rtl w:val="0"/>
          <w:lang w:val="en-US"/>
        </w:rPr>
        <w:t xml:space="preserve">as </w:t>
      </w:r>
      <w:r>
        <w:rPr>
          <w:spacing w:val="0"/>
          <w:rtl w:val="0"/>
          <w:lang w:val="en-US"/>
        </w:rPr>
        <w:t xml:space="preserve">three </w:t>
      </w:r>
      <w:r>
        <w:rPr>
          <w:spacing w:val="0"/>
          <w:rtl w:val="0"/>
          <w:lang w:val="en-US"/>
        </w:rPr>
        <w:t xml:space="preserve">tail-flips, </w:t>
      </w:r>
      <w:r>
        <w:rPr>
          <w:spacing w:val="0"/>
          <w:rtl w:val="0"/>
          <w:lang w:val="en-US"/>
        </w:rPr>
        <w:t xml:space="preserve">the </w:t>
      </w:r>
      <w:r>
        <w:rPr>
          <w:spacing w:val="0"/>
          <w:rtl w:val="0"/>
          <w:lang w:val="en-US"/>
        </w:rPr>
        <w:t xml:space="preserve">previously transparent muscle fiber bundles </w:t>
      </w:r>
      <w:r>
        <w:rPr>
          <w:spacing w:val="0"/>
          <w:rtl w:val="0"/>
          <w:lang w:val="en-US"/>
        </w:rPr>
        <w:t xml:space="preserve">within </w:t>
      </w:r>
      <w:r>
        <w:rPr>
          <w:spacing w:val="0"/>
          <w:rtl w:val="0"/>
          <w:lang w:val="en-US"/>
        </w:rPr>
        <w:t xml:space="preserve">certain regions </w:t>
      </w:r>
      <w:r>
        <w:rPr>
          <w:rtl w:val="0"/>
          <w:lang w:val="en-US"/>
        </w:rPr>
        <w:t xml:space="preserve">of </w:t>
      </w:r>
      <w:r>
        <w:rPr>
          <w:spacing w:val="0"/>
          <w:rtl w:val="0"/>
          <w:lang w:val="en-US"/>
        </w:rPr>
        <w:t xml:space="preserve">the </w:t>
      </w:r>
      <w:r>
        <w:rPr>
          <w:spacing w:val="0"/>
          <w:rtl w:val="0"/>
          <w:lang w:val="en-US"/>
        </w:rPr>
        <w:t xml:space="preserve">shrimps' abdomens become visibly </w:t>
      </w:r>
      <w:r>
        <w:rPr>
          <w:spacing w:val="0"/>
          <w:rtl w:val="0"/>
          <w:lang w:val="en-US"/>
        </w:rPr>
        <w:t xml:space="preserve">opaque. </w:t>
      </w:r>
      <w:r>
        <w:rPr>
          <w:rtl w:val="0"/>
          <w:lang w:val="en-US"/>
        </w:rPr>
        <w:t xml:space="preserve">Eliciting additional tail flips to the point of exhaustion (16 </w:t>
      </w:r>
      <w:r>
        <w:rPr>
          <w:rtl w:val="0"/>
          <w:lang w:val="en-US"/>
        </w:rPr>
        <w:t xml:space="preserve">± </w:t>
      </w:r>
      <w:r>
        <w:rPr>
          <w:rtl w:val="0"/>
          <w:lang w:val="en-US"/>
        </w:rPr>
        <w:t xml:space="preserve">3 </w:t>
      </w:r>
      <w:r>
        <w:rPr>
          <w:spacing w:val="0"/>
          <w:rtl w:val="0"/>
          <w:lang w:val="en-US"/>
        </w:rPr>
        <w:t xml:space="preserve">SD; </w:t>
      </w:r>
      <w:r>
        <w:rPr>
          <w:spacing w:val="0"/>
          <w:rtl w:val="0"/>
          <w:lang w:val="en-US"/>
        </w:rPr>
        <w:t xml:space="preserve">n=23) resulted </w:t>
      </w:r>
      <w:r>
        <w:rPr>
          <w:rtl w:val="0"/>
          <w:lang w:val="en-US"/>
        </w:rPr>
        <w:t xml:space="preserve">in </w:t>
      </w:r>
      <w:r>
        <w:rPr>
          <w:spacing w:val="0"/>
          <w:rtl w:val="0"/>
          <w:lang w:val="en-US"/>
        </w:rPr>
        <w:t xml:space="preserve">further increases </w:t>
      </w:r>
      <w:r>
        <w:rPr>
          <w:rtl w:val="0"/>
          <w:lang w:val="en-US"/>
        </w:rPr>
        <w:t xml:space="preserve">in </w:t>
      </w:r>
      <w:r>
        <w:rPr>
          <w:spacing w:val="0"/>
          <w:rtl w:val="0"/>
          <w:lang w:val="en-US"/>
        </w:rPr>
        <w:t xml:space="preserve">opacity, though </w:t>
      </w:r>
      <w:r>
        <w:rPr>
          <w:spacing w:val="0"/>
          <w:rtl w:val="0"/>
          <w:lang w:val="en-US"/>
        </w:rPr>
        <w:t xml:space="preserve">the </w:t>
      </w:r>
      <w:r>
        <w:rPr>
          <w:spacing w:val="0"/>
          <w:rtl w:val="0"/>
          <w:lang w:val="en-US"/>
        </w:rPr>
        <w:t xml:space="preserve">original </w:t>
      </w:r>
      <w:r>
        <w:rPr>
          <w:spacing w:val="0"/>
          <w:rtl w:val="0"/>
          <w:lang w:val="en-US"/>
        </w:rPr>
        <w:t xml:space="preserve">transparency returned after approximately three hours </w:t>
      </w:r>
      <w:r>
        <w:rPr>
          <w:rtl w:val="0"/>
          <w:lang w:val="en-US"/>
        </w:rPr>
        <w:t xml:space="preserve">of </w:t>
      </w:r>
      <w:r>
        <w:rPr>
          <w:spacing w:val="0"/>
          <w:rtl w:val="0"/>
          <w:lang w:val="en-US"/>
        </w:rPr>
        <w:t xml:space="preserve">recovery. </w:t>
      </w:r>
      <w:r>
        <w:rPr>
          <w:spacing w:val="0"/>
          <w:rtl w:val="0"/>
          <w:lang w:val="en-US"/>
        </w:rPr>
        <w:t xml:space="preserve">We </w:t>
      </w:r>
      <w:r>
        <w:rPr>
          <w:spacing w:val="0"/>
          <w:rtl w:val="0"/>
          <w:lang w:val="en-US"/>
        </w:rPr>
        <w:t xml:space="preserve">hypothesize </w:t>
      </w:r>
      <w:r>
        <w:rPr>
          <w:spacing w:val="0"/>
          <w:rtl w:val="0"/>
          <w:lang w:val="en-US"/>
        </w:rPr>
        <w:t xml:space="preserve">that </w:t>
      </w:r>
      <w:r>
        <w:rPr>
          <w:spacing w:val="0"/>
          <w:rtl w:val="0"/>
          <w:lang w:val="en-US"/>
        </w:rPr>
        <w:t xml:space="preserve">increased perfusion, </w:t>
      </w:r>
      <w:r>
        <w:rPr>
          <w:spacing w:val="0"/>
          <w:rtl w:val="0"/>
          <w:lang w:val="en-US"/>
        </w:rPr>
        <w:t xml:space="preserve">or an </w:t>
      </w:r>
      <w:r>
        <w:rPr>
          <w:spacing w:val="0"/>
          <w:rtl w:val="0"/>
          <w:lang w:val="en-US"/>
        </w:rPr>
        <w:t xml:space="preserve">increase </w:t>
      </w:r>
      <w:r>
        <w:rPr>
          <w:spacing w:val="0"/>
          <w:rtl w:val="0"/>
          <w:lang w:val="en-US"/>
        </w:rPr>
        <w:t xml:space="preserve">in </w:t>
      </w:r>
      <w:r>
        <w:rPr>
          <w:spacing w:val="0"/>
          <w:rtl w:val="0"/>
          <w:lang w:val="en-US"/>
        </w:rPr>
        <w:t xml:space="preserve">blood </w:t>
      </w:r>
      <w:r>
        <w:rPr>
          <w:rtl w:val="0"/>
          <w:lang w:val="en-US"/>
        </w:rPr>
        <w:t xml:space="preserve">volume between muscle fibers, can disrupt the normal </w:t>
      </w:r>
      <w:r>
        <w:rPr>
          <w:spacing w:val="0"/>
          <w:rtl w:val="0"/>
          <w:lang w:val="en-US"/>
        </w:rPr>
        <w:t xml:space="preserve">organization  </w:t>
      </w:r>
      <w:r>
        <w:rPr>
          <w:rtl w:val="0"/>
          <w:lang w:val="en-US"/>
        </w:rPr>
        <w:t xml:space="preserve">of tissue, creating regions of low refractive index fluid between high </w:t>
      </w:r>
      <w:r>
        <w:rPr>
          <w:spacing w:val="0"/>
          <w:rtl w:val="0"/>
          <w:lang w:val="en-US"/>
        </w:rPr>
        <w:t xml:space="preserve">refractive index fibers, resulting </w:t>
      </w:r>
      <w:r>
        <w:rPr>
          <w:rtl w:val="0"/>
          <w:lang w:val="en-US"/>
        </w:rPr>
        <w:t xml:space="preserve">in </w:t>
      </w:r>
      <w:r>
        <w:rPr>
          <w:spacing w:val="0"/>
          <w:rtl w:val="0"/>
          <w:lang w:val="en-US"/>
        </w:rPr>
        <w:t xml:space="preserve">increased light scattering. </w:t>
      </w:r>
      <w:r>
        <w:rPr>
          <w:spacing w:val="0"/>
          <w:rtl w:val="0"/>
          <w:lang w:val="en-US"/>
        </w:rPr>
        <w:t xml:space="preserve">Our </w:t>
      </w:r>
      <w:r>
        <w:rPr>
          <w:spacing w:val="0"/>
          <w:rtl w:val="0"/>
          <w:lang w:val="en-US"/>
        </w:rPr>
        <w:t xml:space="preserve">study </w:t>
      </w:r>
      <w:r>
        <w:rPr>
          <w:spacing w:val="0"/>
          <w:rtl w:val="0"/>
          <w:lang w:val="en-US"/>
        </w:rPr>
        <w:t xml:space="preserve">measures </w:t>
      </w:r>
      <w:r>
        <w:rPr>
          <w:spacing w:val="0"/>
          <w:rtl w:val="0"/>
          <w:lang w:val="en-US"/>
        </w:rPr>
        <w:t xml:space="preserve">pre- </w:t>
      </w:r>
      <w:r>
        <w:rPr>
          <w:spacing w:val="0"/>
          <w:rtl w:val="0"/>
          <w:lang w:val="en-US"/>
        </w:rPr>
        <w:t xml:space="preserve">and </w:t>
      </w:r>
      <w:r>
        <w:rPr>
          <w:spacing w:val="0"/>
          <w:rtl w:val="0"/>
          <w:lang w:val="en-US"/>
        </w:rPr>
        <w:t xml:space="preserve">post-contraction perfusion </w:t>
      </w:r>
      <w:r>
        <w:rPr>
          <w:spacing w:val="0"/>
          <w:rtl w:val="0"/>
          <w:lang w:val="en-US"/>
        </w:rPr>
        <w:t xml:space="preserve">via (1) </w:t>
      </w:r>
      <w:r>
        <w:rPr>
          <w:spacing w:val="0"/>
          <w:rtl w:val="0"/>
          <w:lang w:val="en-US"/>
        </w:rPr>
        <w:t xml:space="preserve">the </w:t>
      </w:r>
      <w:r>
        <w:rPr>
          <w:rtl w:val="0"/>
          <w:lang w:val="en-US"/>
        </w:rPr>
        <w:t xml:space="preserve">injection of Alexa Fluor 594-labeled wheat germ agglutinin (WGA) that labels the sarcolemmal areas in contact with hemolymph, and (2) the </w:t>
      </w:r>
      <w:r>
        <w:rPr>
          <w:spacing w:val="0"/>
          <w:rtl w:val="0"/>
          <w:lang w:val="en-US"/>
        </w:rPr>
        <w:t xml:space="preserve">injection </w:t>
      </w:r>
      <w:r>
        <w:rPr>
          <w:rtl w:val="0"/>
          <w:lang w:val="en-US"/>
        </w:rPr>
        <w:t xml:space="preserve">of </w:t>
      </w:r>
      <w:r>
        <w:rPr>
          <w:spacing w:val="0"/>
          <w:rtl w:val="0"/>
          <w:lang w:val="en-US"/>
        </w:rPr>
        <w:t>0.2</w:t>
      </w:r>
      <w:r>
        <w:rPr>
          <w:spacing w:val="0"/>
          <w:rtl w:val="0"/>
          <w:lang w:val="en-US"/>
        </w:rPr>
        <w:t>µ</w:t>
      </w:r>
      <w:r>
        <w:rPr>
          <w:spacing w:val="0"/>
          <w:rtl w:val="0"/>
          <w:lang w:val="en-US"/>
        </w:rPr>
        <w:t xml:space="preserve">m fluorescent microspheres that remain </w:t>
      </w:r>
      <w:r>
        <w:rPr>
          <w:rtl w:val="0"/>
          <w:lang w:val="en-US"/>
        </w:rPr>
        <w:t xml:space="preserve">in </w:t>
      </w:r>
      <w:r>
        <w:rPr>
          <w:spacing w:val="0"/>
          <w:rtl w:val="0"/>
          <w:lang w:val="en-US"/>
        </w:rPr>
        <w:t xml:space="preserve">the </w:t>
      </w:r>
      <w:r>
        <w:rPr>
          <w:rtl w:val="0"/>
          <w:lang w:val="en-US"/>
        </w:rPr>
        <w:t xml:space="preserve">smallest perfused spaces. Additionally, we use transmission electron microscopy to quantify ultrastructural changes in the muscle </w:t>
      </w:r>
      <w:r>
        <w:rPr>
          <w:spacing w:val="0"/>
          <w:rtl w:val="0"/>
          <w:lang w:val="en-US"/>
        </w:rPr>
        <w:t xml:space="preserve">tissue that becomes opaque after exertion. Comparing sections </w:t>
      </w:r>
      <w:r>
        <w:rPr>
          <w:rtl w:val="0"/>
          <w:lang w:val="en-US"/>
        </w:rPr>
        <w:t xml:space="preserve">of </w:t>
      </w:r>
      <w:r>
        <w:rPr>
          <w:spacing w:val="0"/>
          <w:rtl w:val="0"/>
          <w:lang w:val="en-US"/>
        </w:rPr>
        <w:t xml:space="preserve">opaque </w:t>
      </w:r>
      <w:r>
        <w:rPr>
          <w:rtl w:val="0"/>
          <w:lang w:val="en-US"/>
        </w:rPr>
        <w:t xml:space="preserve">and transparent muscle tissue from this transparent shrimp species, as </w:t>
      </w:r>
      <w:r>
        <w:rPr>
          <w:spacing w:val="0"/>
          <w:rtl w:val="0"/>
          <w:lang w:val="en-US"/>
        </w:rPr>
        <w:t xml:space="preserve">well </w:t>
      </w:r>
      <w:r>
        <w:rPr>
          <w:spacing w:val="0"/>
          <w:rtl w:val="0"/>
          <w:lang w:val="en-US"/>
        </w:rPr>
        <w:t xml:space="preserve">as </w:t>
      </w:r>
      <w:r>
        <w:rPr>
          <w:spacing w:val="0"/>
          <w:rtl w:val="0"/>
          <w:lang w:val="en-US"/>
        </w:rPr>
        <w:t xml:space="preserve">comparing </w:t>
      </w:r>
      <w:r>
        <w:rPr>
          <w:spacing w:val="0"/>
          <w:rtl w:val="0"/>
          <w:lang w:val="en-US"/>
        </w:rPr>
        <w:t xml:space="preserve">the </w:t>
      </w:r>
      <w:r>
        <w:rPr>
          <w:spacing w:val="0"/>
          <w:rtl w:val="0"/>
          <w:lang w:val="en-US"/>
        </w:rPr>
        <w:t xml:space="preserve">shrimp </w:t>
      </w:r>
      <w:r>
        <w:rPr>
          <w:spacing w:val="0"/>
          <w:rtl w:val="0"/>
          <w:lang w:val="en-US"/>
        </w:rPr>
        <w:t xml:space="preserve">tissues </w:t>
      </w:r>
      <w:r>
        <w:rPr>
          <w:spacing w:val="0"/>
          <w:rtl w:val="0"/>
          <w:lang w:val="en-US"/>
        </w:rPr>
        <w:t xml:space="preserve">that become opaque </w:t>
      </w:r>
      <w:r>
        <w:rPr>
          <w:spacing w:val="0"/>
          <w:rtl w:val="0"/>
          <w:lang w:val="en-US"/>
        </w:rPr>
        <w:t xml:space="preserve">after </w:t>
      </w:r>
      <w:r>
        <w:rPr>
          <w:spacing w:val="0"/>
          <w:rtl w:val="0"/>
          <w:lang w:val="en-US"/>
        </w:rPr>
        <w:t xml:space="preserve">exertion </w:t>
      </w:r>
      <w:r>
        <w:rPr>
          <w:spacing w:val="0"/>
          <w:rtl w:val="0"/>
          <w:lang w:val="en-US"/>
        </w:rPr>
        <w:t xml:space="preserve">with </w:t>
      </w:r>
      <w:r>
        <w:rPr>
          <w:spacing w:val="0"/>
          <w:rtl w:val="0"/>
          <w:lang w:val="en-US"/>
        </w:rPr>
        <w:t xml:space="preserve">tissues </w:t>
      </w:r>
      <w:r>
        <w:rPr>
          <w:spacing w:val="0"/>
          <w:rtl w:val="0"/>
          <w:lang w:val="en-US"/>
        </w:rPr>
        <w:t xml:space="preserve">from </w:t>
      </w:r>
      <w:r>
        <w:rPr>
          <w:rtl w:val="0"/>
          <w:lang w:val="en-US"/>
        </w:rPr>
        <w:t xml:space="preserve">a </w:t>
      </w:r>
      <w:r>
        <w:rPr>
          <w:spacing w:val="0"/>
          <w:rtl w:val="0"/>
          <w:lang w:val="en-US"/>
        </w:rPr>
        <w:t xml:space="preserve">previously studied, </w:t>
      </w:r>
      <w:r>
        <w:rPr>
          <w:spacing w:val="0"/>
          <w:rtl w:val="0"/>
          <w:lang w:val="en-US"/>
        </w:rPr>
        <w:t xml:space="preserve">non-transparent </w:t>
      </w:r>
      <w:r>
        <w:rPr>
          <w:spacing w:val="0"/>
          <w:rtl w:val="0"/>
          <w:lang w:val="en-US"/>
        </w:rPr>
        <w:t xml:space="preserve">shrimp species, </w:t>
      </w:r>
      <w:r>
        <w:rPr>
          <w:spacing w:val="0"/>
          <w:rtl w:val="0"/>
          <w:lang w:val="en-US"/>
        </w:rPr>
        <w:t xml:space="preserve">will help </w:t>
      </w:r>
      <w:r>
        <w:rPr>
          <w:spacing w:val="0"/>
          <w:rtl w:val="0"/>
          <w:lang w:val="en-US"/>
        </w:rPr>
        <w:t xml:space="preserve">us </w:t>
      </w:r>
      <w:r>
        <w:rPr>
          <w:spacing w:val="0"/>
          <w:rtl w:val="0"/>
          <w:lang w:val="en-US"/>
        </w:rPr>
        <w:t xml:space="preserve">understand </w:t>
      </w:r>
      <w:r>
        <w:rPr>
          <w:spacing w:val="0"/>
          <w:rtl w:val="0"/>
          <w:lang w:val="en-US"/>
        </w:rPr>
        <w:t xml:space="preserve">how </w:t>
      </w:r>
      <w:r>
        <w:rPr>
          <w:spacing w:val="0"/>
          <w:rtl w:val="0"/>
          <w:lang w:val="en-US"/>
        </w:rPr>
        <w:t xml:space="preserve">transparency </w:t>
      </w:r>
      <w:r>
        <w:rPr>
          <w:spacing w:val="0"/>
          <w:rtl w:val="0"/>
          <w:lang w:val="en-US"/>
        </w:rPr>
        <w:t xml:space="preserve">can </w:t>
      </w:r>
      <w:r>
        <w:rPr>
          <w:spacing w:val="0"/>
          <w:rtl w:val="0"/>
          <w:lang w:val="en-US"/>
        </w:rPr>
        <w:t xml:space="preserve">be </w:t>
      </w:r>
      <w:r>
        <w:rPr>
          <w:rtl w:val="0"/>
          <w:lang w:val="en-US"/>
        </w:rPr>
        <w:t>disrupted.</w:t>
      </w:r>
    </w:p>
    <w:p>
      <w:pPr>
        <w:pStyle w:val="Body Text"/>
        <w:spacing w:before="73" w:line="172" w:lineRule="exact"/>
        <w:ind w:right="308"/>
      </w:pPr>
      <w:r>
        <w:rPr>
          <w:rFonts w:ascii="Arial Unicode MS" w:cs="Arial Unicode MS" w:hAnsi="Arial Unicode MS" w:eastAsia="Arial Unicode MS"/>
          <w:b w:val="0"/>
          <w:bCs w:val="0"/>
          <w:i w:val="0"/>
          <w:iCs w:val="0"/>
        </w:rPr>
        <w:br w:type="column"/>
      </w:r>
    </w:p>
    <w:p>
      <w:pPr>
        <w:pStyle w:val="Body Text"/>
        <w:spacing w:before="73" w:line="172" w:lineRule="exact"/>
        <w:ind w:right="308"/>
      </w:pPr>
      <w:r>
        <w:rPr>
          <w:b w:val="1"/>
          <w:bCs w:val="1"/>
          <w:i w:val="1"/>
          <w:iCs w:val="1"/>
          <w:rtl w:val="0"/>
          <w:lang w:val="en-US"/>
        </w:rPr>
        <w:t xml:space="preserve">19-1 </w:t>
      </w:r>
      <w:r>
        <w:rPr>
          <w:rtl w:val="0"/>
          <w:lang w:val="en-US"/>
        </w:rPr>
        <w:t>BAGGETT, C.L.*; ANTHONY, C.D.; HICKERSON, C.A.M;</w:t>
      </w:r>
    </w:p>
    <w:p>
      <w:pPr>
        <w:pStyle w:val="Body Text"/>
        <w:spacing w:before="9" w:line="160" w:lineRule="exact"/>
        <w:ind w:right="347"/>
        <w:rPr>
          <w:i w:val="1"/>
          <w:iCs w:val="1"/>
        </w:rPr>
      </w:pPr>
      <w:r>
        <w:rPr>
          <w:rtl w:val="0"/>
          <w:lang w:val="en-US"/>
        </w:rPr>
        <w:t xml:space="preserve">FELDHOFF, R.C.; John Carroll University, University Heights, OH, University of Louisville, KY; </w:t>
      </w:r>
      <w:r>
        <w:rPr>
          <w:i w:val="1"/>
          <w:iCs w:val="1"/>
          <w:rtl w:val="0"/>
          <w:lang w:val="en-US"/>
        </w:rPr>
        <w:t>cbaggett17@jcu.edu</w:t>
      </w:r>
    </w:p>
    <w:p>
      <w:pPr>
        <w:pStyle w:val="Body Text"/>
        <w:spacing w:line="160" w:lineRule="exact"/>
        <w:ind w:right="304"/>
      </w:pPr>
      <w:r>
        <w:rPr>
          <w:b w:val="1"/>
          <w:bCs w:val="1"/>
          <w:i w:val="1"/>
          <w:iCs w:val="1"/>
          <w:rtl w:val="0"/>
          <w:lang w:val="en-US"/>
        </w:rPr>
        <w:t xml:space="preserve">The Role of Pheromone Differences in Lineage Maintenance </w:t>
      </w:r>
      <w:r>
        <w:rPr>
          <w:rtl w:val="0"/>
          <w:lang w:val="en-US"/>
        </w:rPr>
        <w:t xml:space="preserve">Protein pheromones are undergoing rapid directional selection in salamanders of the genus </w:t>
      </w:r>
      <w:r>
        <w:rPr>
          <w:i w:val="1"/>
          <w:iCs w:val="1"/>
          <w:rtl w:val="0"/>
          <w:lang w:val="en-US"/>
        </w:rPr>
        <w:t>Plethodon</w:t>
      </w:r>
      <w:r>
        <w:rPr>
          <w:rtl w:val="0"/>
          <w:lang w:val="en-US"/>
        </w:rPr>
        <w:t xml:space="preserve">. Variation in mate recognition components, such as the sex-specific pheromones used by plethodontid salamanders may play a role in sexual incompatibility and therefore the maintenance of isolated, genetically distinct populations. Recent studies suggest that multiple, distinct lineages of </w:t>
      </w:r>
      <w:r>
        <w:rPr>
          <w:i w:val="1"/>
          <w:iCs w:val="1"/>
          <w:rtl w:val="0"/>
          <w:lang w:val="en-US"/>
        </w:rPr>
        <w:t xml:space="preserve">Plethodon cinereus </w:t>
      </w:r>
      <w:r>
        <w:rPr>
          <w:rtl w:val="0"/>
          <w:lang w:val="en-US"/>
        </w:rPr>
        <w:t xml:space="preserve">are present throughout their range. Three of these lineages are represented in northern Ohio, located along the southern shore of Lake Erie. This distribution creates a unique opportunity to study differences within species and across populations. The three goals of this study were to (1) determine if the ability of males to recognize potential mates is equal within and between lineages, (2) characterize the pheromone profile of </w:t>
      </w:r>
      <w:r>
        <w:rPr>
          <w:i w:val="1"/>
          <w:iCs w:val="1"/>
          <w:rtl w:val="0"/>
          <w:lang w:val="en-US"/>
        </w:rPr>
        <w:t xml:space="preserve">P. cinereus </w:t>
      </w:r>
      <w:r>
        <w:rPr>
          <w:rtl w:val="0"/>
          <w:lang w:val="en-US"/>
        </w:rPr>
        <w:t xml:space="preserve">and interpret this in the context of pheromone delivery evolution and (3) make a comparison of pheromone profiles across populations of the three distinct lineages within </w:t>
      </w:r>
      <w:r>
        <w:rPr>
          <w:i w:val="1"/>
          <w:iCs w:val="1"/>
          <w:rtl w:val="0"/>
          <w:lang w:val="en-US"/>
        </w:rPr>
        <w:t xml:space="preserve">P. cinereus </w:t>
      </w:r>
      <w:r>
        <w:rPr>
          <w:rtl w:val="0"/>
          <w:lang w:val="en-US"/>
        </w:rPr>
        <w:t xml:space="preserve">in Ohio. Male </w:t>
      </w:r>
      <w:r>
        <w:rPr>
          <w:i w:val="1"/>
          <w:iCs w:val="1"/>
          <w:rtl w:val="0"/>
          <w:lang w:val="en-US"/>
        </w:rPr>
        <w:t xml:space="preserve">P. cinereus </w:t>
      </w:r>
      <w:r>
        <w:rPr>
          <w:rtl w:val="0"/>
          <w:lang w:val="en-US"/>
        </w:rPr>
        <w:t>were collected from 9 localities across northern Ohio (3 populations from each lineage). To test the ability of animals in each lineage to recognize potential mates, males were exposed to the odors of both sympatric and allopatric females, as well as an odorless control. Recognition of these scents was quantified using the number of nose taps performed by the male during a 15 minute observational trial. Pooled samples of male courtship pheromones from each population were biochemically characterized and relative ratios of specific pheromone isoforms were compared across groups.</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479" w:firstLine="0"/>
        <w:rPr>
          <w:i w:val="1"/>
          <w:iCs w:val="1"/>
          <w:sz w:val="16"/>
          <w:szCs w:val="16"/>
        </w:rPr>
      </w:pPr>
      <w:r>
        <w:rPr>
          <w:b w:val="1"/>
          <w:bCs w:val="1"/>
          <w:i w:val="1"/>
          <w:iCs w:val="1"/>
          <w:sz w:val="16"/>
          <w:szCs w:val="16"/>
          <w:rtl w:val="0"/>
          <w:lang w:val="it-IT"/>
        </w:rPr>
        <w:t xml:space="preserve">71-4 </w:t>
      </w:r>
      <w:r>
        <w:rPr>
          <w:sz w:val="16"/>
          <w:szCs w:val="16"/>
          <w:rtl w:val="0"/>
          <w:lang w:val="de-DE"/>
        </w:rPr>
        <w:t xml:space="preserve">BAHLMAN, J*; ALTSHULER, D; University of British Columbia; </w:t>
      </w:r>
      <w:r>
        <w:rPr>
          <w:i w:val="1"/>
          <w:iCs w:val="1"/>
          <w:sz w:val="16"/>
          <w:szCs w:val="16"/>
          <w:rtl w:val="0"/>
          <w:lang w:val="en-US"/>
        </w:rPr>
        <w:t>batman@zoology.ubc.ca</w:t>
      </w:r>
    </w:p>
    <w:p>
      <w:pPr>
        <w:pStyle w:val="Heading"/>
        <w:spacing w:line="151" w:lineRule="exact"/>
        <w:jc w:val="both"/>
      </w:pPr>
      <w:r>
        <w:rPr>
          <w:rtl w:val="0"/>
          <w:lang w:val="en-US"/>
        </w:rPr>
        <w:t>Kinematics used to modulate lift production in zebra finches</w:t>
      </w:r>
    </w:p>
    <w:p>
      <w:pPr>
        <w:pStyle w:val="Body Text"/>
        <w:spacing w:before="9" w:line="160" w:lineRule="exact"/>
        <w:jc w:val="both"/>
      </w:pPr>
      <w:r>
        <w:rPr>
          <w:rtl w:val="0"/>
          <w:lang w:val="en-US"/>
        </w:rPr>
        <w:t xml:space="preserve">Birds naturally perform many behaviors that require modulation of their aerodynamic force production via changes in wing kinematics. Although considerable work has been done on wingbeat kinematics </w:t>
      </w:r>
      <w:r>
        <w:rPr>
          <w:spacing w:val="0"/>
          <w:rtl w:val="0"/>
          <w:lang w:val="en-US"/>
        </w:rPr>
        <w:t xml:space="preserve">used </w:t>
      </w:r>
      <w:r>
        <w:rPr>
          <w:spacing w:val="0"/>
          <w:rtl w:val="0"/>
          <w:lang w:val="en-US"/>
        </w:rPr>
        <w:t xml:space="preserve">to </w:t>
      </w:r>
      <w:r>
        <w:rPr>
          <w:spacing w:val="0"/>
          <w:rtl w:val="0"/>
          <w:lang w:val="en-US"/>
        </w:rPr>
        <w:t xml:space="preserve">vary </w:t>
      </w:r>
      <w:r>
        <w:rPr>
          <w:spacing w:val="0"/>
          <w:rtl w:val="0"/>
          <w:lang w:val="en-US"/>
        </w:rPr>
        <w:t xml:space="preserve">flight speed, </w:t>
      </w:r>
      <w:r>
        <w:rPr>
          <w:rtl w:val="0"/>
          <w:lang w:val="en-US"/>
        </w:rPr>
        <w:t xml:space="preserve">a </w:t>
      </w:r>
      <w:r>
        <w:rPr>
          <w:spacing w:val="0"/>
          <w:rtl w:val="0"/>
          <w:lang w:val="en-US"/>
        </w:rPr>
        <w:t xml:space="preserve">proxy </w:t>
      </w:r>
      <w:r>
        <w:rPr>
          <w:spacing w:val="0"/>
          <w:rtl w:val="0"/>
          <w:lang w:val="en-US"/>
        </w:rPr>
        <w:t xml:space="preserve">for </w:t>
      </w:r>
      <w:r>
        <w:rPr>
          <w:spacing w:val="0"/>
          <w:rtl w:val="0"/>
          <w:lang w:val="en-US"/>
        </w:rPr>
        <w:t xml:space="preserve">modulating </w:t>
      </w:r>
      <w:r>
        <w:rPr>
          <w:spacing w:val="0"/>
          <w:rtl w:val="0"/>
          <w:lang w:val="en-US"/>
        </w:rPr>
        <w:t xml:space="preserve">thrust, </w:t>
      </w:r>
      <w:r>
        <w:rPr>
          <w:rtl w:val="0"/>
          <w:lang w:val="en-US"/>
        </w:rPr>
        <w:t xml:space="preserve">comparatively less work has been done on how birds modulate lift, </w:t>
      </w:r>
      <w:r>
        <w:rPr>
          <w:spacing w:val="0"/>
          <w:rtl w:val="0"/>
          <w:lang w:val="en-US"/>
        </w:rPr>
        <w:t xml:space="preserve">other than </w:t>
      </w:r>
      <w:r>
        <w:rPr>
          <w:rtl w:val="0"/>
          <w:lang w:val="en-US"/>
        </w:rPr>
        <w:t xml:space="preserve">in </w:t>
      </w:r>
      <w:r>
        <w:rPr>
          <w:spacing w:val="0"/>
          <w:rtl w:val="0"/>
          <w:lang w:val="en-US"/>
        </w:rPr>
        <w:t xml:space="preserve">hummingbirds. </w:t>
      </w:r>
      <w:r>
        <w:rPr>
          <w:rtl w:val="0"/>
          <w:lang w:val="en-US"/>
        </w:rPr>
        <w:t xml:space="preserve">To </w:t>
      </w:r>
      <w:r>
        <w:rPr>
          <w:spacing w:val="0"/>
          <w:rtl w:val="0"/>
          <w:lang w:val="en-US"/>
        </w:rPr>
        <w:t xml:space="preserve">examine this </w:t>
      </w:r>
      <w:r>
        <w:rPr>
          <w:rtl w:val="0"/>
          <w:lang w:val="en-US"/>
        </w:rPr>
        <w:t xml:space="preserve">in </w:t>
      </w:r>
      <w:r>
        <w:rPr>
          <w:spacing w:val="0"/>
          <w:rtl w:val="0"/>
          <w:lang w:val="en-US"/>
        </w:rPr>
        <w:t xml:space="preserve">forward flight, </w:t>
      </w:r>
      <w:r>
        <w:rPr>
          <w:spacing w:val="0"/>
          <w:rtl w:val="0"/>
          <w:lang w:val="en-US"/>
        </w:rPr>
        <w:t xml:space="preserve">we </w:t>
      </w:r>
      <w:r>
        <w:rPr>
          <w:spacing w:val="0"/>
          <w:rtl w:val="0"/>
          <w:lang w:val="en-US"/>
        </w:rPr>
        <w:t xml:space="preserve">trained zebra finches (Taeniopygia guttata) </w:t>
      </w:r>
      <w:r>
        <w:rPr>
          <w:rtl w:val="0"/>
          <w:lang w:val="en-US"/>
        </w:rPr>
        <w:t xml:space="preserve">to fly </w:t>
      </w:r>
      <w:r>
        <w:rPr>
          <w:spacing w:val="0"/>
          <w:rtl w:val="0"/>
          <w:lang w:val="en-US"/>
        </w:rPr>
        <w:t xml:space="preserve">carrying </w:t>
      </w:r>
      <w:r>
        <w:rPr>
          <w:spacing w:val="0"/>
          <w:rtl w:val="0"/>
          <w:lang w:val="en-US"/>
        </w:rPr>
        <w:t xml:space="preserve">varying amounts </w:t>
      </w:r>
      <w:r>
        <w:rPr>
          <w:rtl w:val="0"/>
          <w:lang w:val="en-US"/>
        </w:rPr>
        <w:t xml:space="preserve">of </w:t>
      </w:r>
      <w:r>
        <w:rPr>
          <w:spacing w:val="0"/>
          <w:rtl w:val="0"/>
          <w:lang w:val="en-US"/>
        </w:rPr>
        <w:t xml:space="preserve">weight, </w:t>
      </w:r>
      <w:r>
        <w:rPr>
          <w:rtl w:val="0"/>
          <w:lang w:val="en-US"/>
        </w:rPr>
        <w:t xml:space="preserve">up to </w:t>
      </w:r>
      <w:r>
        <w:rPr>
          <w:spacing w:val="0"/>
          <w:rtl w:val="0"/>
          <w:lang w:val="en-US"/>
        </w:rPr>
        <w:t xml:space="preserve">75% </w:t>
      </w:r>
      <w:r>
        <w:rPr>
          <w:spacing w:val="0"/>
          <w:rtl w:val="0"/>
          <w:lang w:val="en-US"/>
        </w:rPr>
        <w:t xml:space="preserve">body mass, which required birds </w:t>
      </w:r>
      <w:r>
        <w:rPr>
          <w:spacing w:val="0"/>
          <w:rtl w:val="0"/>
          <w:lang w:val="en-US"/>
        </w:rPr>
        <w:t xml:space="preserve">to </w:t>
      </w:r>
      <w:r>
        <w:rPr>
          <w:rtl w:val="0"/>
          <w:lang w:val="en-US"/>
        </w:rPr>
        <w:t xml:space="preserve">generate corresponding magnitudes of lift. We examined two types   </w:t>
      </w:r>
      <w:r>
        <w:rPr>
          <w:spacing w:val="0"/>
          <w:rtl w:val="0"/>
          <w:lang w:val="en-US"/>
        </w:rPr>
        <w:t xml:space="preserve">of </w:t>
      </w:r>
      <w:r>
        <w:rPr>
          <w:spacing w:val="0"/>
          <w:rtl w:val="0"/>
          <w:lang w:val="en-US"/>
        </w:rPr>
        <w:t xml:space="preserve">kinematics: kinematics </w:t>
      </w:r>
      <w:r>
        <w:rPr>
          <w:spacing w:val="0"/>
          <w:rtl w:val="0"/>
          <w:lang w:val="en-US"/>
        </w:rPr>
        <w:t xml:space="preserve">that could affect </w:t>
      </w:r>
      <w:r>
        <w:rPr>
          <w:spacing w:val="0"/>
          <w:rtl w:val="0"/>
          <w:lang w:val="en-US"/>
        </w:rPr>
        <w:t xml:space="preserve">aerodynamic </w:t>
      </w:r>
      <w:r>
        <w:rPr>
          <w:spacing w:val="0"/>
          <w:rtl w:val="0"/>
          <w:lang w:val="en-US"/>
        </w:rPr>
        <w:t xml:space="preserve">force </w:t>
      </w:r>
      <w:r>
        <w:rPr>
          <w:rtl w:val="0"/>
          <w:lang w:val="en-US"/>
        </w:rPr>
        <w:t xml:space="preserve">through increasing wing velocity (amplitude, frequency, downstroke ratio); and kinematics that affect force through changing wing shape </w:t>
      </w:r>
      <w:r>
        <w:rPr>
          <w:spacing w:val="0"/>
          <w:rtl w:val="0"/>
          <w:lang w:val="en-US"/>
        </w:rPr>
        <w:t xml:space="preserve">(wing </w:t>
      </w:r>
      <w:r>
        <w:rPr>
          <w:spacing w:val="0"/>
          <w:rtl w:val="0"/>
          <w:lang w:val="en-US"/>
        </w:rPr>
        <w:t xml:space="preserve">folding). </w:t>
      </w:r>
      <w:r>
        <w:rPr>
          <w:spacing w:val="0"/>
          <w:rtl w:val="0"/>
          <w:lang w:val="en-US"/>
        </w:rPr>
        <w:t xml:space="preserve">For the </w:t>
      </w:r>
      <w:r>
        <w:rPr>
          <w:spacing w:val="0"/>
          <w:rtl w:val="0"/>
          <w:lang w:val="en-US"/>
        </w:rPr>
        <w:t xml:space="preserve">kinematics </w:t>
      </w:r>
      <w:r>
        <w:rPr>
          <w:spacing w:val="0"/>
          <w:rtl w:val="0"/>
          <w:lang w:val="en-US"/>
        </w:rPr>
        <w:t xml:space="preserve">that </w:t>
      </w:r>
      <w:r>
        <w:rPr>
          <w:spacing w:val="0"/>
          <w:rtl w:val="0"/>
          <w:lang w:val="en-US"/>
        </w:rPr>
        <w:t xml:space="preserve">affect </w:t>
      </w:r>
      <w:r>
        <w:rPr>
          <w:spacing w:val="0"/>
          <w:rtl w:val="0"/>
          <w:lang w:val="en-US"/>
        </w:rPr>
        <w:t xml:space="preserve">wing </w:t>
      </w:r>
      <w:r>
        <w:rPr>
          <w:spacing w:val="0"/>
          <w:rtl w:val="0"/>
          <w:lang w:val="en-US"/>
        </w:rPr>
        <w:t xml:space="preserve">velocity, </w:t>
      </w:r>
      <w:r>
        <w:rPr>
          <w:spacing w:val="0"/>
          <w:rtl w:val="0"/>
          <w:lang w:val="en-US"/>
        </w:rPr>
        <w:t xml:space="preserve">we found that birds </w:t>
      </w:r>
      <w:r>
        <w:rPr>
          <w:spacing w:val="0"/>
          <w:rtl w:val="0"/>
          <w:lang w:val="en-US"/>
        </w:rPr>
        <w:t xml:space="preserve">increase </w:t>
      </w:r>
      <w:r>
        <w:rPr>
          <w:spacing w:val="0"/>
          <w:rtl w:val="0"/>
          <w:lang w:val="en-US"/>
        </w:rPr>
        <w:t xml:space="preserve">wing </w:t>
      </w:r>
      <w:r>
        <w:rPr>
          <w:spacing w:val="0"/>
          <w:rtl w:val="0"/>
          <w:lang w:val="en-US"/>
        </w:rPr>
        <w:t xml:space="preserve">velocity </w:t>
      </w:r>
      <w:r>
        <w:rPr>
          <w:spacing w:val="0"/>
          <w:rtl w:val="0"/>
          <w:lang w:val="en-US"/>
        </w:rPr>
        <w:t xml:space="preserve">with </w:t>
      </w:r>
      <w:r>
        <w:rPr>
          <w:spacing w:val="0"/>
          <w:rtl w:val="0"/>
          <w:lang w:val="en-US"/>
        </w:rPr>
        <w:t xml:space="preserve">increased </w:t>
      </w:r>
      <w:r>
        <w:rPr>
          <w:spacing w:val="0"/>
          <w:rtl w:val="0"/>
          <w:lang w:val="en-US"/>
        </w:rPr>
        <w:t xml:space="preserve">weight </w:t>
      </w:r>
      <w:r>
        <w:rPr>
          <w:rtl w:val="0"/>
          <w:lang w:val="en-US"/>
        </w:rPr>
        <w:t xml:space="preserve">through increasing wingbeat amplitude but not wingbeat frequency. </w:t>
      </w:r>
      <w:r>
        <w:rPr>
          <w:spacing w:val="0"/>
          <w:rtl w:val="0"/>
          <w:lang w:val="en-US"/>
        </w:rPr>
        <w:t xml:space="preserve">Although, </w:t>
      </w:r>
      <w:r>
        <w:rPr>
          <w:spacing w:val="0"/>
          <w:rtl w:val="0"/>
          <w:lang w:val="en-US"/>
        </w:rPr>
        <w:t xml:space="preserve">these </w:t>
      </w:r>
      <w:r>
        <w:rPr>
          <w:spacing w:val="0"/>
          <w:rtl w:val="0"/>
          <w:lang w:val="en-US"/>
        </w:rPr>
        <w:t xml:space="preserve">parameters </w:t>
      </w:r>
      <w:r>
        <w:rPr>
          <w:spacing w:val="0"/>
          <w:rtl w:val="0"/>
          <w:lang w:val="en-US"/>
        </w:rPr>
        <w:t xml:space="preserve">both have </w:t>
      </w:r>
      <w:r>
        <w:rPr>
          <w:spacing w:val="0"/>
          <w:rtl w:val="0"/>
          <w:lang w:val="en-US"/>
        </w:rPr>
        <w:t xml:space="preserve">an </w:t>
      </w:r>
      <w:r>
        <w:rPr>
          <w:spacing w:val="0"/>
          <w:rtl w:val="0"/>
          <w:lang w:val="en-US"/>
        </w:rPr>
        <w:t xml:space="preserve">equal effect </w:t>
      </w:r>
      <w:r>
        <w:rPr>
          <w:spacing w:val="0"/>
          <w:rtl w:val="0"/>
          <w:lang w:val="en-US"/>
        </w:rPr>
        <w:t xml:space="preserve">on </w:t>
      </w:r>
      <w:r>
        <w:rPr>
          <w:spacing w:val="0"/>
          <w:rtl w:val="0"/>
          <w:lang w:val="en-US"/>
        </w:rPr>
        <w:t xml:space="preserve">wing </w:t>
      </w:r>
      <w:r>
        <w:rPr>
          <w:rtl w:val="0"/>
          <w:lang w:val="en-US"/>
        </w:rPr>
        <w:t xml:space="preserve">velocity and therefore force production, the preference for increasing amplitude and not frequency implies an energetic difference between </w:t>
      </w:r>
      <w:r>
        <w:rPr>
          <w:spacing w:val="0"/>
          <w:rtl w:val="0"/>
          <w:lang w:val="en-US"/>
        </w:rPr>
        <w:t xml:space="preserve">the </w:t>
      </w:r>
      <w:r>
        <w:rPr>
          <w:spacing w:val="0"/>
          <w:rtl w:val="0"/>
          <w:lang w:val="en-US"/>
        </w:rPr>
        <w:t xml:space="preserve">two. This </w:t>
      </w:r>
      <w:r>
        <w:rPr>
          <w:spacing w:val="0"/>
          <w:rtl w:val="0"/>
          <w:lang w:val="en-US"/>
        </w:rPr>
        <w:t xml:space="preserve">hypothesis </w:t>
      </w:r>
      <w:r>
        <w:rPr>
          <w:spacing w:val="0"/>
          <w:rtl w:val="0"/>
          <w:lang w:val="en-US"/>
        </w:rPr>
        <w:t xml:space="preserve">was </w:t>
      </w:r>
      <w:r>
        <w:rPr>
          <w:spacing w:val="0"/>
          <w:rtl w:val="0"/>
          <w:lang w:val="en-US"/>
        </w:rPr>
        <w:t xml:space="preserve">confirmed </w:t>
      </w:r>
      <w:r>
        <w:rPr>
          <w:spacing w:val="0"/>
          <w:rtl w:val="0"/>
          <w:lang w:val="en-US"/>
        </w:rPr>
        <w:t xml:space="preserve">with </w:t>
      </w:r>
      <w:r>
        <w:rPr>
          <w:rtl w:val="0"/>
          <w:lang w:val="en-US"/>
        </w:rPr>
        <w:t xml:space="preserve">a </w:t>
      </w:r>
      <w:r>
        <w:rPr>
          <w:spacing w:val="0"/>
          <w:rtl w:val="0"/>
          <w:lang w:val="en-US"/>
        </w:rPr>
        <w:t xml:space="preserve">work loop </w:t>
      </w:r>
      <w:r>
        <w:rPr>
          <w:spacing w:val="0"/>
          <w:rtl w:val="0"/>
          <w:lang w:val="en-US"/>
        </w:rPr>
        <w:t xml:space="preserve">preparation. Downstroke ratio decreased </w:t>
      </w:r>
      <w:r>
        <w:rPr>
          <w:spacing w:val="0"/>
          <w:rtl w:val="0"/>
          <w:lang w:val="en-US"/>
        </w:rPr>
        <w:t xml:space="preserve">with </w:t>
      </w:r>
      <w:r>
        <w:rPr>
          <w:spacing w:val="0"/>
          <w:rtl w:val="0"/>
          <w:lang w:val="en-US"/>
        </w:rPr>
        <w:t xml:space="preserve">increasing </w:t>
      </w:r>
      <w:r>
        <w:rPr>
          <w:spacing w:val="0"/>
          <w:rtl w:val="0"/>
          <w:lang w:val="en-US"/>
        </w:rPr>
        <w:t xml:space="preserve">weight, </w:t>
      </w:r>
      <w:r>
        <w:rPr>
          <w:rtl w:val="0"/>
          <w:lang w:val="en-US"/>
        </w:rPr>
        <w:t xml:space="preserve">indicating the birds used a shorter and faster downstroke to generate greater downstroke velocity and lift. For kinematics that affect wing shape, birds folded their wings to a greater extent during upstroke as </w:t>
      </w:r>
      <w:r>
        <w:rPr>
          <w:spacing w:val="0"/>
          <w:rtl w:val="0"/>
          <w:lang w:val="en-US"/>
        </w:rPr>
        <w:t xml:space="preserve">they </w:t>
      </w:r>
      <w:r>
        <w:rPr>
          <w:spacing w:val="0"/>
          <w:rtl w:val="0"/>
          <w:lang w:val="en-US"/>
        </w:rPr>
        <w:t xml:space="preserve">carried increasing weight. Upstroke naturally </w:t>
      </w:r>
      <w:r>
        <w:rPr>
          <w:spacing w:val="0"/>
          <w:rtl w:val="0"/>
          <w:lang w:val="en-US"/>
        </w:rPr>
        <w:t xml:space="preserve">produces </w:t>
      </w:r>
      <w:r>
        <w:rPr>
          <w:rtl w:val="0"/>
          <w:lang w:val="en-US"/>
        </w:rPr>
        <w:t xml:space="preserve">counterproductive forces, i.e., negative lift, and folding reduces </w:t>
      </w:r>
      <w:r>
        <w:rPr>
          <w:spacing w:val="0"/>
          <w:rtl w:val="0"/>
          <w:lang w:val="en-US"/>
        </w:rPr>
        <w:t xml:space="preserve">the </w:t>
      </w:r>
      <w:r>
        <w:rPr>
          <w:rtl w:val="0"/>
          <w:lang w:val="en-US"/>
        </w:rPr>
        <w:t xml:space="preserve">negative lift thereby increasing net lift. Overall, birds increase net lift production with kinematics that produce a combination of increasing </w:t>
      </w:r>
      <w:r>
        <w:rPr>
          <w:spacing w:val="0"/>
          <w:rtl w:val="0"/>
          <w:lang w:val="en-US"/>
        </w:rPr>
        <w:t xml:space="preserve">positive lift during downstroke </w:t>
      </w:r>
      <w:r>
        <w:rPr>
          <w:rtl w:val="0"/>
          <w:lang w:val="en-US"/>
        </w:rPr>
        <w:t xml:space="preserve">and </w:t>
      </w:r>
      <w:r>
        <w:rPr>
          <w:spacing w:val="0"/>
          <w:rtl w:val="0"/>
          <w:lang w:val="en-US"/>
        </w:rPr>
        <w:t xml:space="preserve">decreasing negative lift </w:t>
      </w:r>
      <w:r>
        <w:rPr>
          <w:spacing w:val="0"/>
          <w:rtl w:val="0"/>
          <w:lang w:val="en-US"/>
        </w:rPr>
        <w:t xml:space="preserve">during </w:t>
      </w:r>
      <w:r>
        <w:rPr>
          <w:rtl w:val="0"/>
          <w:lang w:val="en-US"/>
        </w:rPr>
        <w:t>upstroke.</w:t>
      </w:r>
    </w:p>
    <w:p>
      <w:pPr>
        <w:pStyle w:val="Body Text"/>
        <w:spacing w:before="74" w:line="172" w:lineRule="exact"/>
        <w:ind w:right="561"/>
      </w:pPr>
      <w:r>
        <w:rPr>
          <w:rFonts w:ascii="Arial Unicode MS" w:cs="Arial Unicode MS" w:hAnsi="Arial Unicode MS" w:eastAsia="Arial Unicode MS"/>
          <w:b w:val="0"/>
          <w:bCs w:val="0"/>
          <w:i w:val="0"/>
          <w:iCs w:val="0"/>
        </w:rPr>
        <w:br w:type="column"/>
      </w:r>
    </w:p>
    <w:p>
      <w:pPr>
        <w:pStyle w:val="Body Text"/>
        <w:spacing w:before="74" w:line="172" w:lineRule="exact"/>
        <w:ind w:right="561"/>
      </w:pPr>
      <w:r>
        <w:rPr>
          <w:b w:val="1"/>
          <w:bCs w:val="1"/>
          <w:i w:val="1"/>
          <w:iCs w:val="1"/>
          <w:rtl w:val="0"/>
          <w:lang w:val="en-US"/>
        </w:rPr>
        <w:t xml:space="preserve">57-6 </w:t>
      </w:r>
      <w:r>
        <w:rPr>
          <w:rtl w:val="0"/>
          <w:lang w:val="en-US"/>
        </w:rPr>
        <w:t>BAIER, D*; MORITZ, S; CARNEY, R; GARRITY, B;</w:t>
      </w:r>
    </w:p>
    <w:p>
      <w:pPr>
        <w:pStyle w:val="Body"/>
        <w:spacing w:before="9" w:line="160" w:lineRule="exact"/>
        <w:ind w:left="100" w:right="422" w:firstLine="0"/>
        <w:rPr>
          <w:b w:val="1"/>
          <w:bCs w:val="1"/>
          <w:i w:val="1"/>
          <w:iCs w:val="1"/>
          <w:sz w:val="16"/>
          <w:szCs w:val="16"/>
        </w:rPr>
      </w:pPr>
      <w:r>
        <w:rPr>
          <w:sz w:val="16"/>
          <w:szCs w:val="16"/>
          <w:rtl w:val="0"/>
          <w:lang w:val="en-US"/>
        </w:rPr>
        <w:t xml:space="preserve">Providence College, Brown University; </w:t>
      </w:r>
      <w:r>
        <w:rPr>
          <w:i w:val="1"/>
          <w:iCs w:val="1"/>
          <w:sz w:val="16"/>
          <w:szCs w:val="16"/>
          <w:rtl w:val="0"/>
          <w:lang w:val="en-US"/>
        </w:rPr>
        <w:t xml:space="preserve">dbaier@providence.edu </w:t>
      </w:r>
      <w:r>
        <w:rPr>
          <w:b w:val="1"/>
          <w:bCs w:val="1"/>
          <w:i w:val="1"/>
          <w:iCs w:val="1"/>
          <w:sz w:val="16"/>
          <w:szCs w:val="16"/>
          <w:rtl w:val="0"/>
          <w:lang w:val="en-US"/>
        </w:rPr>
        <w:t>Alligator (Alligator mississipiensis) shoulder girdle motion during walking</w:t>
      </w:r>
    </w:p>
    <w:p>
      <w:pPr>
        <w:pStyle w:val="Body Text"/>
        <w:spacing w:line="160" w:lineRule="exact"/>
        <w:ind w:right="309"/>
        <w:jc w:val="both"/>
      </w:pPr>
      <w:r>
        <w:rPr>
          <w:rtl w:val="0"/>
          <w:lang w:val="en-US"/>
        </w:rPr>
        <w:t>Alligators have played a significant role in evolutionary studies of archosaurs. Given that several major shifts in forelimb function (including 2 of the 3 origins of vertebrate flight) occur within this group, living crocodilian forelimb movements are of particular importance in assessing archosaur locomotor transitions. Previous X-ray investigations of walking alligators revealed substantial movement of the shoulder girdle, but since the sternal cartilages do not show up in X-ray, the source of the mobility could not be conclusively determined. Scapulocoracoid movement was interpreted to indicate independent sliding of each coracoid at the coracosternal joint; however, rotations of the entire shoulder girdle (both sternal cartilages + interclavicle) could also produce a similar outcome. Here, we present new data employing marker-based XROMM (X-ray Reconstruction of Moving Morphology) wherein simultaneous biplanar X-ray video and surgically implanted radio-opaque markers permit clear measurement of the vertebral axis, sternum and coracoid in walking alligators. We found that rotations of the sternum and coracosternal joint movement both contribute to shoulder girdle mobility. The few studies on coracosternal movement relevant to archosaurs were limited to either single X-ray views or standard light cameras and revealed conflicting data in lepidosaurs. Thus, mobility of the shoulder girdle in ancestral archosaurs remains unresolved. However, the loss of the clavicle in Crocodylomorpha may explain the increased mobility in the alligator shoulder girdle, suggesting that the degree of mobility may be unique to this group.</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63-2 </w:t>
      </w:r>
      <w:r>
        <w:rPr>
          <w:rtl w:val="0"/>
          <w:lang w:val="en-US"/>
        </w:rPr>
        <w:t>BAKER, EM*; HESSEL, AL; NISHIKAWA, KC; Northern</w:t>
      </w:r>
    </w:p>
    <w:p>
      <w:pPr>
        <w:pStyle w:val="Body"/>
        <w:spacing w:line="160" w:lineRule="exact"/>
        <w:ind w:left="100" w:firstLine="0"/>
        <w:jc w:val="both"/>
        <w:rPr>
          <w:i w:val="1"/>
          <w:iCs w:val="1"/>
          <w:sz w:val="16"/>
          <w:szCs w:val="16"/>
        </w:rPr>
      </w:pPr>
      <w:r>
        <w:rPr>
          <w:sz w:val="16"/>
          <w:szCs w:val="16"/>
          <w:rtl w:val="0"/>
          <w:lang w:val="pt-PT"/>
        </w:rPr>
        <w:t xml:space="preserve">Arizona University; </w:t>
      </w:r>
      <w:r>
        <w:rPr>
          <w:i w:val="1"/>
          <w:iCs w:val="1"/>
          <w:sz w:val="16"/>
          <w:szCs w:val="16"/>
          <w:rtl w:val="0"/>
        </w:rPr>
        <w:t>emb324@nau.edu</w:t>
      </w:r>
    </w:p>
    <w:p>
      <w:pPr>
        <w:pStyle w:val="Heading"/>
        <w:jc w:val="both"/>
      </w:pPr>
      <w:r>
        <w:rPr>
          <w:rtl w:val="0"/>
          <w:lang w:val="en-US"/>
        </w:rPr>
        <w:t>Effects of Titin and Age on Muscle Stiffness</w:t>
      </w:r>
    </w:p>
    <w:p>
      <w:pPr>
        <w:pStyle w:val="Body Text"/>
        <w:spacing w:before="9" w:line="160" w:lineRule="exact"/>
        <w:jc w:val="both"/>
      </w:pPr>
      <w:r>
        <w:rPr>
          <w:rtl w:val="0"/>
          <w:lang w:val="en-US"/>
        </w:rPr>
        <w:t>The property of muscle stiffness, though extensively studied, is poorly understood. Past experiments have described the stiffness in whole muscles, muscle tendon units, and individual muscle fibers. Muscle stiffness plays a role in stabilizing muscles during force production and reducing energy costs. In this study, the effects of titin and age on both active and passive muscle stiffness were tested using an eccentric workloop technique. The soleus and extensor digitorum longus muscles from wildtype, muscular dystrophy with myositis (mdm), and aged mice were extracted to determine how titin and age affect whole muscle stiffness. The stiffness of the muscle was assessed calculating effective Young's Modulus. The effects of age, genotype, and stimulation were analyzed using 3-way ANOVA and ANCOVA tests comparing age, genotype, and stimulation. Wildtype mice had a larger active stiffness for both EDL and soleus than mutants (p&lt;0.0001). For passive muscle, the mutant EDL was significantly stiffer than other muscles (p&lt;0.0001). The EDL increased in stiffness up to 250 days (p=0.0009) before it dropped by almost 50% at 400 days. In the soleus, the stiffness was still increasing at 400 days (p=0.0013), but at a slower rate than 30-250 days. The genotype data show that a deletion in the N2A region of titin significantly affects muscle properties like stiffness, though the mechanism by which this happens is yet unexplained. With age, the rise in muscle stiffness may also be due to an increase in connective tissues such as collagen, with the disparity seen between the two muscle types attributable to either differing muscle fiber types, titin isoforms, or both. Overall, this study opens the way to further investigation of the effects of titin on muscle stiffness and the mechanism responsible for enhanced muscle properties in healthy muscles.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3-2 </w:t>
      </w:r>
      <w:r>
        <w:rPr>
          <w:rtl w:val="0"/>
          <w:lang w:val="en-US"/>
        </w:rPr>
        <w:t>BALABAN, JP*; AZIZI, E; Univ. of California, Irvine;</w:t>
      </w:r>
    </w:p>
    <w:p>
      <w:pPr>
        <w:pStyle w:val="Body"/>
        <w:spacing w:line="160" w:lineRule="exact"/>
        <w:ind w:left="100" w:firstLine="0"/>
        <w:jc w:val="both"/>
        <w:rPr>
          <w:i w:val="1"/>
          <w:iCs w:val="1"/>
          <w:sz w:val="16"/>
          <w:szCs w:val="16"/>
        </w:rPr>
      </w:pPr>
      <w:r>
        <w:rPr>
          <w:i w:val="1"/>
          <w:iCs w:val="1"/>
          <w:sz w:val="16"/>
          <w:szCs w:val="16"/>
          <w:rtl w:val="0"/>
        </w:rPr>
        <w:t>jbalaban@uci.edu</w:t>
      </w:r>
    </w:p>
    <w:p>
      <w:pPr>
        <w:pStyle w:val="Heading"/>
        <w:spacing w:before="9"/>
        <w:ind w:right="423"/>
      </w:pPr>
      <w:r>
        <w:rPr>
          <w:rtl w:val="0"/>
          <w:lang w:val="en-US"/>
        </w:rPr>
        <w:t>Reduced metabolic rate mitigates muscle atrophy in western fence lizards</w:t>
      </w:r>
    </w:p>
    <w:p>
      <w:pPr>
        <w:pStyle w:val="Body Text"/>
        <w:spacing w:line="208" w:lineRule="auto"/>
        <w:ind w:right="303"/>
        <w:jc w:val="both"/>
      </w:pPr>
      <w:r>
        <w:rPr>
          <w:rtl w:val="0"/>
          <w:lang w:val="en-US"/>
        </w:rPr>
        <w:t xml:space="preserve">Hibernating mammals can resist muscle atrophy despite months of inactivity by lowering their body temperature and activating novel physiological pathways. However, since they employ both strategies simultaneously, the effects of the two mechanisms cannot be separated. In this study, we use the western fence lizard, </w:t>
      </w:r>
      <w:r>
        <w:rPr>
          <w:i w:val="1"/>
          <w:iCs w:val="1"/>
          <w:rtl w:val="0"/>
          <w:lang w:val="en-US"/>
        </w:rPr>
        <w:t>Sceloporus occidentalis</w:t>
      </w:r>
      <w:r>
        <w:rPr>
          <w:rtl w:val="0"/>
          <w:lang w:val="en-US"/>
        </w:rPr>
        <w:t>, as an ectothermic model to determine whether a reduction in metabolic rate is sufficient to resist muscle atrophy. To induce atrophy, we severed the sciatic nerve to prevent contraction of the gastrocnemius muscle and housed experimental and control lizards at either 15</w:t>
      </w:r>
      <w:r>
        <w:rPr>
          <w:rtl w:val="0"/>
          <w:lang w:val="en-US"/>
        </w:rPr>
        <w:t xml:space="preserve">° </w:t>
      </w:r>
      <w:r>
        <w:rPr>
          <w:rtl w:val="0"/>
          <w:lang w:val="en-US"/>
        </w:rPr>
        <w:t>or 30</w:t>
      </w:r>
      <w:r>
        <w:rPr>
          <w:rtl w:val="0"/>
          <w:lang w:val="en-US"/>
        </w:rPr>
        <w:t>°</w:t>
      </w:r>
      <w:r>
        <w:rPr>
          <w:rtl w:val="0"/>
          <w:lang w:val="en-US"/>
        </w:rPr>
        <w:t xml:space="preserve">C for 6-7 weeks on a 12/12 light/dark cycle. After treatment, we dissected out the muscles and used muscle ergometry to  measure maximum isometric force (P </w:t>
      </w:r>
      <w:r>
        <w:rPr>
          <w:position w:val="-8"/>
          <w:sz w:val="11"/>
          <w:szCs w:val="11"/>
          <w:rtl w:val="0"/>
          <w:lang w:val="en-US"/>
        </w:rPr>
        <w:t xml:space="preserve">0 </w:t>
      </w:r>
      <w:r>
        <w:rPr>
          <w:rtl w:val="0"/>
          <w:lang w:val="en-US"/>
        </w:rPr>
        <w:t xml:space="preserve">),  the </w:t>
      </w:r>
    </w:p>
    <w:p>
      <w:pPr>
        <w:pStyle w:val="Body Text"/>
        <w:spacing w:line="113" w:lineRule="exact"/>
        <w:jc w:val="both"/>
      </w:pPr>
      <w:r>
        <w:rPr>
          <w:rtl w:val="0"/>
          <w:lang w:val="en-US"/>
        </w:rPr>
        <w:t>force-velocity relationship, and contractile dynamics. We  weighed</w:t>
      </w:r>
    </w:p>
    <w:p>
      <w:pPr>
        <w:pStyle w:val="Body Text"/>
        <w:spacing w:before="7" w:line="208" w:lineRule="auto"/>
        <w:ind w:right="311"/>
        <w:jc w:val="both"/>
      </w:pPr>
      <w:r>
        <w:rPr>
          <w:rtl w:val="0"/>
          <w:lang w:val="en-US"/>
        </w:rPr>
        <w:t>and fixed the muscles at their optimal length for morphological measurements, and flash froze a subset, which we stained for NADH and ATPase to characterize fiber types. At 30</w:t>
      </w:r>
      <w:r>
        <w:rPr>
          <w:rtl w:val="0"/>
          <w:lang w:val="en-US"/>
        </w:rPr>
        <w:t>°</w:t>
      </w:r>
      <w:r>
        <w:rPr>
          <w:rtl w:val="0"/>
          <w:lang w:val="en-US"/>
        </w:rPr>
        <w:t>C, denervated muscles have a 20% reduction in muscle mass and a 12% reduction in P</w:t>
      </w:r>
      <w:r>
        <w:rPr>
          <w:position w:val="-8"/>
          <w:sz w:val="11"/>
          <w:szCs w:val="11"/>
          <w:rtl w:val="0"/>
          <w:lang w:val="en-US"/>
        </w:rPr>
        <w:t>0</w:t>
      </w:r>
      <w:r>
        <w:rPr>
          <w:rtl w:val="0"/>
          <w:lang w:val="en-US"/>
        </w:rPr>
        <w:t>,  but</w:t>
      </w:r>
    </w:p>
    <w:p>
      <w:pPr>
        <w:pStyle w:val="Body Text"/>
        <w:spacing w:line="113" w:lineRule="exact"/>
        <w:jc w:val="both"/>
      </w:pPr>
      <w:r>
        <w:rPr>
          <w:rtl w:val="0"/>
          <w:lang w:val="en-US"/>
        </w:rPr>
        <w:t>no differences were seen at 15</w:t>
      </w:r>
      <w:r>
        <w:rPr>
          <w:rtl w:val="0"/>
          <w:lang w:val="en-US"/>
        </w:rPr>
        <w:t>°</w:t>
      </w:r>
      <w:r>
        <w:rPr>
          <w:rtl w:val="0"/>
          <w:lang w:val="en-US"/>
        </w:rPr>
        <w:t>C. In both treatments, no  differences</w:t>
      </w:r>
    </w:p>
    <w:p>
      <w:pPr>
        <w:pStyle w:val="Body Text"/>
        <w:spacing w:before="9" w:line="160" w:lineRule="exact"/>
        <w:ind w:right="306"/>
        <w:jc w:val="both"/>
      </w:pPr>
      <w:r>
        <w:rPr>
          <w:rtl w:val="0"/>
          <w:lang w:val="en-US"/>
        </w:rPr>
        <w:t xml:space="preserve">were detected between groups in muscle stress, shortening velocity  </w:t>
      </w:r>
      <w:r>
        <w:rPr>
          <w:spacing w:val="0"/>
          <w:rtl w:val="0"/>
          <w:lang w:val="en-US"/>
        </w:rPr>
        <w:t xml:space="preserve">or </w:t>
      </w:r>
      <w:r>
        <w:rPr>
          <w:spacing w:val="0"/>
          <w:rtl w:val="0"/>
          <w:lang w:val="en-US"/>
        </w:rPr>
        <w:t xml:space="preserve">most </w:t>
      </w:r>
      <w:r>
        <w:rPr>
          <w:spacing w:val="0"/>
          <w:rtl w:val="0"/>
          <w:lang w:val="en-US"/>
        </w:rPr>
        <w:t xml:space="preserve">contractile parameters. </w:t>
      </w:r>
      <w:r>
        <w:rPr>
          <w:spacing w:val="0"/>
          <w:rtl w:val="0"/>
          <w:lang w:val="en-US"/>
        </w:rPr>
        <w:t xml:space="preserve">Although muscle atrophy </w:t>
      </w:r>
      <w:r>
        <w:rPr>
          <w:spacing w:val="0"/>
          <w:rtl w:val="0"/>
          <w:lang w:val="en-US"/>
        </w:rPr>
        <w:t xml:space="preserve">in </w:t>
      </w:r>
      <w:r>
        <w:rPr>
          <w:spacing w:val="0"/>
          <w:rtl w:val="0"/>
          <w:lang w:val="en-US"/>
        </w:rPr>
        <w:t xml:space="preserve">mammals </w:t>
      </w:r>
      <w:r>
        <w:rPr>
          <w:spacing w:val="0"/>
          <w:rtl w:val="0"/>
          <w:lang w:val="en-US"/>
        </w:rPr>
        <w:t xml:space="preserve">is </w:t>
      </w:r>
      <w:r>
        <w:rPr>
          <w:spacing w:val="0"/>
          <w:rtl w:val="0"/>
          <w:lang w:val="en-US"/>
        </w:rPr>
        <w:t xml:space="preserve">often </w:t>
      </w:r>
      <w:r>
        <w:rPr>
          <w:spacing w:val="0"/>
          <w:rtl w:val="0"/>
          <w:lang w:val="en-US"/>
        </w:rPr>
        <w:t xml:space="preserve">associated </w:t>
      </w:r>
      <w:r>
        <w:rPr>
          <w:spacing w:val="0"/>
          <w:rtl w:val="0"/>
          <w:lang w:val="en-US"/>
        </w:rPr>
        <w:t xml:space="preserve">with </w:t>
      </w:r>
      <w:r>
        <w:rPr>
          <w:rtl w:val="0"/>
          <w:lang w:val="en-US"/>
        </w:rPr>
        <w:t xml:space="preserve">a </w:t>
      </w:r>
      <w:r>
        <w:rPr>
          <w:spacing w:val="0"/>
          <w:rtl w:val="0"/>
          <w:lang w:val="en-US"/>
        </w:rPr>
        <w:t xml:space="preserve">shift from slow </w:t>
      </w:r>
      <w:r>
        <w:rPr>
          <w:spacing w:val="0"/>
          <w:rtl w:val="0"/>
          <w:lang w:val="en-US"/>
        </w:rPr>
        <w:t xml:space="preserve">to </w:t>
      </w:r>
      <w:r>
        <w:rPr>
          <w:spacing w:val="0"/>
          <w:rtl w:val="0"/>
          <w:lang w:val="en-US"/>
        </w:rPr>
        <w:t xml:space="preserve">fast </w:t>
      </w:r>
      <w:r>
        <w:rPr>
          <w:spacing w:val="0"/>
          <w:rtl w:val="0"/>
          <w:lang w:val="en-US"/>
        </w:rPr>
        <w:t xml:space="preserve">fiber </w:t>
      </w:r>
      <w:r>
        <w:rPr>
          <w:rtl w:val="0"/>
          <w:lang w:val="en-US"/>
        </w:rPr>
        <w:t xml:space="preserve">types, we found no difference in the percentage of SO, FG, or </w:t>
      </w:r>
      <w:r>
        <w:rPr>
          <w:spacing w:val="0"/>
          <w:rtl w:val="0"/>
          <w:lang w:val="en-US"/>
        </w:rPr>
        <w:t xml:space="preserve">FOG </w:t>
      </w:r>
      <w:r>
        <w:rPr>
          <w:spacing w:val="0"/>
          <w:rtl w:val="0"/>
          <w:lang w:val="en-US"/>
        </w:rPr>
        <w:t xml:space="preserve">fibers between treatment groups. </w:t>
      </w:r>
      <w:r>
        <w:rPr>
          <w:rtl w:val="0"/>
          <w:lang w:val="en-US"/>
        </w:rPr>
        <w:t xml:space="preserve">We </w:t>
      </w:r>
      <w:r>
        <w:rPr>
          <w:spacing w:val="0"/>
          <w:rtl w:val="0"/>
          <w:lang w:val="en-US"/>
        </w:rPr>
        <w:t xml:space="preserve">conclude that </w:t>
      </w:r>
      <w:r>
        <w:rPr>
          <w:spacing w:val="0"/>
          <w:rtl w:val="0"/>
          <w:lang w:val="en-US"/>
        </w:rPr>
        <w:t xml:space="preserve">low </w:t>
      </w:r>
      <w:r>
        <w:rPr>
          <w:spacing w:val="0"/>
          <w:rtl w:val="0"/>
          <w:lang w:val="en-US"/>
        </w:rPr>
        <w:t xml:space="preserve">metabolic </w:t>
      </w:r>
      <w:r>
        <w:rPr>
          <w:rtl w:val="0"/>
          <w:lang w:val="en-US"/>
        </w:rPr>
        <w:t xml:space="preserve">rate is sufficient to prevent muscle atrophy in western fence lizards, and that atrophy in the lizard gastrocnemius is not associated with a change in fiber type composition or contractile dynamics. This work </w:t>
      </w:r>
      <w:r>
        <w:rPr>
          <w:spacing w:val="0"/>
          <w:rtl w:val="0"/>
          <w:lang w:val="en-US"/>
        </w:rPr>
        <w:t xml:space="preserve">suggests </w:t>
      </w:r>
      <w:r>
        <w:rPr>
          <w:spacing w:val="0"/>
          <w:rtl w:val="0"/>
          <w:lang w:val="en-US"/>
        </w:rPr>
        <w:t xml:space="preserve">that </w:t>
      </w:r>
      <w:r>
        <w:rPr>
          <w:spacing w:val="0"/>
          <w:rtl w:val="0"/>
          <w:lang w:val="en-US"/>
        </w:rPr>
        <w:t xml:space="preserve">ectothermic vertebrates </w:t>
      </w:r>
      <w:r>
        <w:rPr>
          <w:spacing w:val="0"/>
          <w:rtl w:val="0"/>
          <w:lang w:val="en-US"/>
        </w:rPr>
        <w:t xml:space="preserve">may </w:t>
      </w:r>
      <w:r>
        <w:rPr>
          <w:spacing w:val="0"/>
          <w:rtl w:val="0"/>
          <w:lang w:val="en-US"/>
        </w:rPr>
        <w:t xml:space="preserve">have </w:t>
      </w:r>
      <w:r>
        <w:rPr>
          <w:spacing w:val="0"/>
          <w:rtl w:val="0"/>
          <w:lang w:val="en-US"/>
        </w:rPr>
        <w:t xml:space="preserve">an </w:t>
      </w:r>
      <w:r>
        <w:rPr>
          <w:spacing w:val="0"/>
          <w:rtl w:val="0"/>
          <w:lang w:val="en-US"/>
        </w:rPr>
        <w:t xml:space="preserve">intrinsic </w:t>
      </w:r>
      <w:r>
        <w:rPr>
          <w:spacing w:val="0"/>
          <w:rtl w:val="0"/>
          <w:lang w:val="en-US"/>
        </w:rPr>
        <w:t xml:space="preserve">mechanism </w:t>
      </w:r>
      <w:r>
        <w:rPr>
          <w:spacing w:val="0"/>
          <w:rtl w:val="0"/>
          <w:lang w:val="en-US"/>
        </w:rPr>
        <w:t xml:space="preserve">to </w:t>
      </w:r>
      <w:r>
        <w:rPr>
          <w:spacing w:val="0"/>
          <w:rtl w:val="0"/>
          <w:lang w:val="en-US"/>
        </w:rPr>
        <w:t xml:space="preserve">resist muscle </w:t>
      </w:r>
      <w:r>
        <w:rPr>
          <w:spacing w:val="0"/>
          <w:rtl w:val="0"/>
          <w:lang w:val="en-US"/>
        </w:rPr>
        <w:t xml:space="preserve">atrophy </w:t>
      </w:r>
      <w:r>
        <w:rPr>
          <w:spacing w:val="0"/>
          <w:rtl w:val="0"/>
          <w:lang w:val="en-US"/>
        </w:rPr>
        <w:t xml:space="preserve">during </w:t>
      </w:r>
      <w:r>
        <w:rPr>
          <w:spacing w:val="0"/>
          <w:rtl w:val="0"/>
          <w:lang w:val="en-US"/>
        </w:rPr>
        <w:t xml:space="preserve">seasonal periods </w:t>
      </w:r>
      <w:r>
        <w:rPr>
          <w:spacing w:val="0"/>
          <w:rtl w:val="0"/>
          <w:lang w:val="en-US"/>
        </w:rPr>
        <w:t xml:space="preserve">of </w:t>
      </w:r>
      <w:r>
        <w:rPr>
          <w:rtl w:val="0"/>
          <w:lang w:val="en-US"/>
        </w:rPr>
        <w:t>inactivity.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42-6 </w:t>
      </w:r>
      <w:r>
        <w:rPr>
          <w:rtl w:val="0"/>
          <w:lang w:val="en-US"/>
        </w:rPr>
        <w:t>BALAKRISHNAN, CN*; BERGLAND, AO; WARREN, WC;</w:t>
      </w:r>
    </w:p>
    <w:p>
      <w:pPr>
        <w:pStyle w:val="Body Text"/>
        <w:spacing w:before="9" w:line="160" w:lineRule="exact"/>
        <w:ind w:right="222"/>
        <w:rPr>
          <w:i w:val="1"/>
          <w:iCs w:val="1"/>
        </w:rPr>
      </w:pPr>
      <w:r>
        <w:rPr>
          <w:rtl w:val="0"/>
          <w:lang w:val="en-US"/>
        </w:rPr>
        <w:t xml:space="preserve">GONSER, RA; TUTTLE, EM; East Carolina University, Stanford University, Washington University, Indiana State University; </w:t>
      </w:r>
      <w:r>
        <w:rPr>
          <w:i w:val="1"/>
          <w:iCs w:val="1"/>
          <w:rtl w:val="0"/>
          <w:lang w:val="en-US"/>
        </w:rPr>
        <w:t>chrisbala10@gmail.com</w:t>
      </w:r>
    </w:p>
    <w:p>
      <w:pPr>
        <w:pStyle w:val="Body Text"/>
        <w:spacing w:line="160" w:lineRule="exact"/>
      </w:pPr>
      <w:r>
        <w:rPr>
          <w:b w:val="1"/>
          <w:bCs w:val="1"/>
          <w:i w:val="1"/>
          <w:iCs w:val="1"/>
          <w:rtl w:val="0"/>
          <w:lang w:val="en-US"/>
        </w:rPr>
        <w:t xml:space="preserve">Divergence and degradation of a polymorphic supergene </w:t>
      </w:r>
      <w:r>
        <w:rPr>
          <w:rtl w:val="0"/>
          <w:lang w:val="en-US"/>
        </w:rPr>
        <w:t>Chromosomal inversions are thought to contribute to adaptation and speciation as they reduce recombination, protecting favorable combinations of alleles. White-throated sparrows Zonotrichia albicollis are a remarkable species in which a large inversion on chromosome two is perfectly associated with a suite of behavioral and morphological characteristics that define two "morphs" within the species. This polymorphic inversion, in combination with dissasortative mating, leads to the stable maintenance of the two morphs within the species. Among the behavioral traits that vary predictably by morph are key aspects of social behavior including levels of aggression and parental care in both sexes. The unique features of this system have made white-throated sparrows a model system for the study of social behavior. With this is mind, we sequenced and assembled the genome of this species. Doing so, in combination with pooled whole genome resequencing and phylogenomic approaches, enabled us to resolve the evolutionary and demographic history of the inversion. As expected, we find high levels of divergence between the two chromosomal morphs including divergence in multiple candidate genes for behavioral variation. Because one of the two alleles exists in a perpetually non-recombining state, we also find evidence of degradation, akin to Y and W sex chromosomes. Lastly, we find dramatically reduced polymorphism across the inverted chromosomes, a pattern likely attributed to enhanced purifying selection.</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88-4 </w:t>
      </w:r>
      <w:r>
        <w:rPr>
          <w:rtl w:val="0"/>
          <w:lang w:val="en-US"/>
        </w:rPr>
        <w:t>BALENGER, SL*; BASTIAANS, E; ZUK, M; Univ. of</w:t>
      </w:r>
    </w:p>
    <w:p>
      <w:pPr>
        <w:pStyle w:val="Body"/>
        <w:spacing w:line="160" w:lineRule="exact"/>
        <w:ind w:left="100" w:firstLine="0"/>
        <w:jc w:val="both"/>
        <w:rPr>
          <w:i w:val="1"/>
          <w:iCs w:val="1"/>
          <w:sz w:val="16"/>
          <w:szCs w:val="16"/>
        </w:rPr>
      </w:pPr>
      <w:r>
        <w:rPr>
          <w:sz w:val="16"/>
          <w:szCs w:val="16"/>
          <w:rtl w:val="0"/>
          <w:lang w:val="en-US"/>
        </w:rPr>
        <w:t xml:space="preserve">Minnesota, SUNY, Oneonta; </w:t>
      </w:r>
      <w:r>
        <w:rPr>
          <w:i w:val="1"/>
          <w:iCs w:val="1"/>
          <w:sz w:val="16"/>
          <w:szCs w:val="16"/>
          <w:rtl w:val="0"/>
        </w:rPr>
        <w:t>sbalenge@umn.edu</w:t>
      </w:r>
    </w:p>
    <w:p>
      <w:pPr>
        <w:pStyle w:val="Heading"/>
        <w:spacing w:before="9"/>
        <w:ind w:right="410"/>
      </w:pPr>
      <w:r>
        <w:rPr>
          <w:rtl w:val="0"/>
          <w:lang w:val="en-US"/>
        </w:rPr>
        <w:t>Acoustic experience and social exposure during development alter adult reproductive tactics but not immune response in a field cricket</w:t>
      </w:r>
    </w:p>
    <w:p>
      <w:pPr>
        <w:pStyle w:val="Body Text"/>
        <w:spacing w:line="160" w:lineRule="exact"/>
        <w:ind w:right="311"/>
        <w:jc w:val="both"/>
      </w:pPr>
      <w:r>
        <w:rPr>
          <w:rtl w:val="0"/>
          <w:lang w:val="en-US"/>
        </w:rPr>
        <w:t xml:space="preserve">When sexual signals are perceived during growth and development they can provide information regarding the social conditions likely to be encountered as an adult. Perception of cues related to the presence </w:t>
      </w:r>
      <w:r>
        <w:rPr>
          <w:spacing w:val="0"/>
          <w:rtl w:val="0"/>
          <w:lang w:val="en-US"/>
        </w:rPr>
        <w:t xml:space="preserve">and </w:t>
      </w:r>
      <w:r>
        <w:rPr>
          <w:spacing w:val="0"/>
          <w:rtl w:val="0"/>
          <w:lang w:val="en-US"/>
        </w:rPr>
        <w:t xml:space="preserve">density </w:t>
      </w:r>
      <w:r>
        <w:rPr>
          <w:spacing w:val="0"/>
          <w:rtl w:val="0"/>
          <w:lang w:val="en-US"/>
        </w:rPr>
        <w:t xml:space="preserve">of </w:t>
      </w:r>
      <w:r>
        <w:rPr>
          <w:spacing w:val="0"/>
          <w:rtl w:val="0"/>
          <w:lang w:val="en-US"/>
        </w:rPr>
        <w:t xml:space="preserve">future mates </w:t>
      </w:r>
      <w:r>
        <w:rPr>
          <w:spacing w:val="0"/>
          <w:rtl w:val="0"/>
          <w:lang w:val="en-US"/>
        </w:rPr>
        <w:t xml:space="preserve">and </w:t>
      </w:r>
      <w:r>
        <w:rPr>
          <w:spacing w:val="0"/>
          <w:rtl w:val="0"/>
          <w:lang w:val="en-US"/>
        </w:rPr>
        <w:t xml:space="preserve">competitors </w:t>
      </w:r>
      <w:r>
        <w:rPr>
          <w:spacing w:val="0"/>
          <w:rtl w:val="0"/>
          <w:lang w:val="en-US"/>
        </w:rPr>
        <w:t xml:space="preserve">can </w:t>
      </w:r>
      <w:r>
        <w:rPr>
          <w:spacing w:val="0"/>
          <w:rtl w:val="0"/>
          <w:lang w:val="en-US"/>
        </w:rPr>
        <w:t xml:space="preserve">trigger </w:t>
      </w:r>
      <w:r>
        <w:rPr>
          <w:spacing w:val="0"/>
          <w:rtl w:val="0"/>
          <w:lang w:val="en-US"/>
        </w:rPr>
        <w:t xml:space="preserve">plastic </w:t>
      </w:r>
      <w:r>
        <w:rPr>
          <w:spacing w:val="0"/>
          <w:rtl w:val="0"/>
          <w:lang w:val="en-US"/>
        </w:rPr>
        <w:t xml:space="preserve">developmental mechanisms which result </w:t>
      </w:r>
      <w:r>
        <w:rPr>
          <w:spacing w:val="0"/>
          <w:rtl w:val="0"/>
          <w:lang w:val="en-US"/>
        </w:rPr>
        <w:t xml:space="preserve">in </w:t>
      </w:r>
      <w:r>
        <w:rPr>
          <w:spacing w:val="0"/>
          <w:rtl w:val="0"/>
          <w:lang w:val="en-US"/>
        </w:rPr>
        <w:t xml:space="preserve">adaptive </w:t>
      </w:r>
      <w:r>
        <w:rPr>
          <w:spacing w:val="0"/>
          <w:rtl w:val="0"/>
          <w:lang w:val="en-US"/>
        </w:rPr>
        <w:t xml:space="preserve">phenotypes. </w:t>
      </w:r>
      <w:r>
        <w:rPr>
          <w:rtl w:val="0"/>
          <w:lang w:val="en-US"/>
        </w:rPr>
        <w:t xml:space="preserve">Previous studies have shown that adult male </w:t>
      </w:r>
      <w:r>
        <w:rPr>
          <w:i w:val="1"/>
          <w:iCs w:val="1"/>
          <w:rtl w:val="0"/>
          <w:lang w:val="en-US"/>
        </w:rPr>
        <w:t xml:space="preserve">Teleogryllus oceanicus </w:t>
      </w:r>
      <w:r>
        <w:rPr>
          <w:spacing w:val="0"/>
          <w:rtl w:val="0"/>
          <w:lang w:val="en-US"/>
        </w:rPr>
        <w:t xml:space="preserve">field </w:t>
      </w:r>
      <w:r>
        <w:rPr>
          <w:spacing w:val="0"/>
          <w:rtl w:val="0"/>
          <w:lang w:val="en-US"/>
        </w:rPr>
        <w:t xml:space="preserve">crickets </w:t>
      </w:r>
      <w:r>
        <w:rPr>
          <w:spacing w:val="0"/>
          <w:rtl w:val="0"/>
          <w:lang w:val="en-US"/>
        </w:rPr>
        <w:t xml:space="preserve">from the </w:t>
      </w:r>
      <w:r>
        <w:rPr>
          <w:spacing w:val="0"/>
          <w:rtl w:val="0"/>
          <w:lang w:val="en-US"/>
        </w:rPr>
        <w:t xml:space="preserve">island </w:t>
      </w:r>
      <w:r>
        <w:rPr>
          <w:spacing w:val="0"/>
          <w:rtl w:val="0"/>
          <w:lang w:val="en-US"/>
        </w:rPr>
        <w:t xml:space="preserve">of </w:t>
      </w:r>
      <w:r>
        <w:rPr>
          <w:spacing w:val="0"/>
          <w:rtl w:val="0"/>
          <w:lang w:val="en-US"/>
        </w:rPr>
        <w:t xml:space="preserve">Kauai, Hawaii reared </w:t>
      </w:r>
      <w:r>
        <w:rPr>
          <w:spacing w:val="0"/>
          <w:rtl w:val="0"/>
          <w:lang w:val="en-US"/>
        </w:rPr>
        <w:t xml:space="preserve">alone </w:t>
      </w:r>
      <w:r>
        <w:rPr>
          <w:spacing w:val="0"/>
          <w:rtl w:val="0"/>
          <w:lang w:val="en-US"/>
        </w:rPr>
        <w:t xml:space="preserve">and </w:t>
      </w:r>
      <w:r>
        <w:rPr>
          <w:spacing w:val="0"/>
          <w:rtl w:val="0"/>
          <w:lang w:val="en-US"/>
        </w:rPr>
        <w:t xml:space="preserve">without hearing conspecific </w:t>
      </w:r>
      <w:r>
        <w:rPr>
          <w:spacing w:val="0"/>
          <w:rtl w:val="0"/>
          <w:lang w:val="en-US"/>
        </w:rPr>
        <w:t xml:space="preserve">song are both </w:t>
      </w:r>
      <w:r>
        <w:rPr>
          <w:spacing w:val="0"/>
          <w:rtl w:val="0"/>
          <w:lang w:val="en-US"/>
        </w:rPr>
        <w:t xml:space="preserve">strongly </w:t>
      </w:r>
      <w:r>
        <w:rPr>
          <w:spacing w:val="0"/>
          <w:rtl w:val="0"/>
          <w:lang w:val="en-US"/>
        </w:rPr>
        <w:t xml:space="preserve">phonotactic, </w:t>
      </w:r>
      <w:r>
        <w:rPr>
          <w:rtl w:val="0"/>
          <w:lang w:val="en-US"/>
        </w:rPr>
        <w:t xml:space="preserve">engaging in satellite behaviors when they hear a calling male, as well as reducing investment in body size and immunity. Such behavioral and physiological plasticity in response to the acoustic environment  is particularly relevant for this particular population of </w:t>
      </w:r>
      <w:r>
        <w:rPr>
          <w:i w:val="1"/>
          <w:iCs w:val="1"/>
          <w:rtl w:val="0"/>
          <w:lang w:val="en-US"/>
        </w:rPr>
        <w:t xml:space="preserve">T. oceanicus </w:t>
      </w:r>
      <w:r>
        <w:rPr>
          <w:spacing w:val="0"/>
          <w:rtl w:val="0"/>
          <w:lang w:val="en-US"/>
        </w:rPr>
        <w:t xml:space="preserve">because </w:t>
      </w:r>
      <w:r>
        <w:rPr>
          <w:rtl w:val="0"/>
          <w:lang w:val="en-US"/>
        </w:rPr>
        <w:t xml:space="preserve">a </w:t>
      </w:r>
      <w:r>
        <w:rPr>
          <w:spacing w:val="0"/>
          <w:rtl w:val="0"/>
          <w:lang w:val="en-US"/>
        </w:rPr>
        <w:t xml:space="preserve">wing </w:t>
      </w:r>
      <w:r>
        <w:rPr>
          <w:spacing w:val="0"/>
          <w:rtl w:val="0"/>
          <w:lang w:val="en-US"/>
        </w:rPr>
        <w:t xml:space="preserve">mutation </w:t>
      </w:r>
      <w:r>
        <w:rPr>
          <w:spacing w:val="0"/>
          <w:rtl w:val="0"/>
          <w:lang w:val="en-US"/>
        </w:rPr>
        <w:t xml:space="preserve">has </w:t>
      </w:r>
      <w:r>
        <w:rPr>
          <w:spacing w:val="0"/>
          <w:rtl w:val="0"/>
          <w:lang w:val="en-US"/>
        </w:rPr>
        <w:t xml:space="preserve">recently evolved </w:t>
      </w:r>
      <w:r>
        <w:rPr>
          <w:spacing w:val="0"/>
          <w:rtl w:val="0"/>
          <w:lang w:val="en-US"/>
        </w:rPr>
        <w:t xml:space="preserve">there that </w:t>
      </w:r>
      <w:r>
        <w:rPr>
          <w:spacing w:val="0"/>
          <w:rtl w:val="0"/>
          <w:lang w:val="en-US"/>
        </w:rPr>
        <w:t xml:space="preserve"> </w:t>
      </w:r>
      <w:r>
        <w:rPr>
          <w:spacing w:val="0"/>
          <w:rtl w:val="0"/>
          <w:lang w:val="en-US"/>
        </w:rPr>
        <w:t>renders</w:t>
      </w:r>
    </w:p>
    <w:p>
      <w:pPr>
        <w:pStyle w:val="Body Text"/>
        <w:spacing w:line="160" w:lineRule="exact"/>
        <w:ind w:right="310"/>
        <w:jc w:val="both"/>
      </w:pPr>
      <w:r>
        <w:rPr>
          <w:spacing w:val="0"/>
          <w:rtl w:val="0"/>
          <w:lang w:val="en-US"/>
        </w:rPr>
        <w:t xml:space="preserve">&gt;90% </w:t>
      </w:r>
      <w:r>
        <w:rPr>
          <w:spacing w:val="0"/>
          <w:rtl w:val="0"/>
          <w:lang w:val="en-US"/>
        </w:rPr>
        <w:t xml:space="preserve">of </w:t>
      </w:r>
      <w:r>
        <w:rPr>
          <w:spacing w:val="0"/>
          <w:rtl w:val="0"/>
          <w:lang w:val="en-US"/>
        </w:rPr>
        <w:t xml:space="preserve">males incapable </w:t>
      </w:r>
      <w:r>
        <w:rPr>
          <w:spacing w:val="0"/>
          <w:rtl w:val="0"/>
          <w:lang w:val="en-US"/>
        </w:rPr>
        <w:t xml:space="preserve">of </w:t>
      </w:r>
      <w:r>
        <w:rPr>
          <w:spacing w:val="0"/>
          <w:rtl w:val="0"/>
          <w:lang w:val="en-US"/>
        </w:rPr>
        <w:t xml:space="preserve">singing. </w:t>
      </w:r>
      <w:r>
        <w:rPr>
          <w:spacing w:val="0"/>
          <w:rtl w:val="0"/>
          <w:lang w:val="en-US"/>
        </w:rPr>
        <w:t xml:space="preserve">Here </w:t>
      </w:r>
      <w:r>
        <w:rPr>
          <w:spacing w:val="0"/>
          <w:rtl w:val="0"/>
          <w:lang w:val="en-US"/>
        </w:rPr>
        <w:t xml:space="preserve">we </w:t>
      </w:r>
      <w:r>
        <w:rPr>
          <w:spacing w:val="0"/>
          <w:rtl w:val="0"/>
          <w:lang w:val="en-US"/>
        </w:rPr>
        <w:t xml:space="preserve">examined </w:t>
      </w:r>
      <w:r>
        <w:rPr>
          <w:spacing w:val="0"/>
          <w:rtl w:val="0"/>
          <w:lang w:val="en-US"/>
        </w:rPr>
        <w:t xml:space="preserve">whether </w:t>
      </w:r>
      <w:r>
        <w:rPr>
          <w:rtl w:val="0"/>
          <w:lang w:val="en-US"/>
        </w:rPr>
        <w:t xml:space="preserve">another source of population density information, i.e., the presence of </w:t>
      </w:r>
      <w:r>
        <w:rPr>
          <w:spacing w:val="0"/>
          <w:rtl w:val="0"/>
          <w:lang w:val="en-US"/>
        </w:rPr>
        <w:t xml:space="preserve">other males, affects behavior, size, </w:t>
      </w:r>
      <w:r>
        <w:rPr>
          <w:rtl w:val="0"/>
          <w:lang w:val="en-US"/>
        </w:rPr>
        <w:t xml:space="preserve">and </w:t>
      </w:r>
      <w:r>
        <w:rPr>
          <w:spacing w:val="0"/>
          <w:rtl w:val="0"/>
          <w:lang w:val="en-US"/>
        </w:rPr>
        <w:t xml:space="preserve">immunity. Specifically, </w:t>
      </w:r>
      <w:r>
        <w:rPr>
          <w:spacing w:val="0"/>
          <w:rtl w:val="0"/>
          <w:lang w:val="en-US"/>
        </w:rPr>
        <w:t xml:space="preserve">we </w:t>
      </w:r>
      <w:r>
        <w:rPr>
          <w:rtl w:val="0"/>
          <w:lang w:val="en-US"/>
        </w:rPr>
        <w:t xml:space="preserve">examined satellite behavior, body condition residuals, and </w:t>
      </w:r>
      <w:r>
        <w:rPr>
          <w:spacing w:val="0"/>
          <w:rtl w:val="0"/>
          <w:lang w:val="en-US"/>
        </w:rPr>
        <w:t xml:space="preserve">immune </w:t>
      </w:r>
      <w:r>
        <w:rPr>
          <w:spacing w:val="0"/>
          <w:rtl w:val="0"/>
          <w:lang w:val="en-US"/>
        </w:rPr>
        <w:t xml:space="preserve">response </w:t>
      </w:r>
      <w:r>
        <w:rPr>
          <w:spacing w:val="0"/>
          <w:rtl w:val="0"/>
          <w:lang w:val="en-US"/>
        </w:rPr>
        <w:t xml:space="preserve">by </w:t>
      </w:r>
      <w:r>
        <w:rPr>
          <w:spacing w:val="0"/>
          <w:rtl w:val="0"/>
          <w:lang w:val="en-US"/>
        </w:rPr>
        <w:t xml:space="preserve">males reared singly </w:t>
      </w:r>
      <w:r>
        <w:rPr>
          <w:spacing w:val="0"/>
          <w:rtl w:val="0"/>
          <w:lang w:val="en-US"/>
        </w:rPr>
        <w:t xml:space="preserve">and </w:t>
      </w:r>
      <w:r>
        <w:rPr>
          <w:spacing w:val="0"/>
          <w:rtl w:val="0"/>
          <w:lang w:val="en-US"/>
        </w:rPr>
        <w:t xml:space="preserve">in </w:t>
      </w:r>
      <w:r>
        <w:rPr>
          <w:spacing w:val="0"/>
          <w:rtl w:val="0"/>
          <w:lang w:val="en-US"/>
        </w:rPr>
        <w:t xml:space="preserve">groups </w:t>
      </w:r>
      <w:r>
        <w:rPr>
          <w:spacing w:val="0"/>
          <w:rtl w:val="0"/>
          <w:lang w:val="en-US"/>
        </w:rPr>
        <w:t xml:space="preserve">in </w:t>
      </w:r>
      <w:r>
        <w:rPr>
          <w:spacing w:val="0"/>
          <w:rtl w:val="0"/>
          <w:lang w:val="en-US"/>
        </w:rPr>
        <w:t xml:space="preserve">the </w:t>
      </w:r>
      <w:r>
        <w:rPr>
          <w:spacing w:val="0"/>
          <w:rtl w:val="0"/>
          <w:lang w:val="en-US"/>
        </w:rPr>
        <w:t xml:space="preserve">presence </w:t>
      </w:r>
      <w:r>
        <w:rPr>
          <w:spacing w:val="0"/>
          <w:rtl w:val="0"/>
          <w:lang w:val="en-US"/>
        </w:rPr>
        <w:t xml:space="preserve">or </w:t>
      </w:r>
      <w:r>
        <w:rPr>
          <w:spacing w:val="0"/>
          <w:rtl w:val="0"/>
          <w:lang w:val="en-US"/>
        </w:rPr>
        <w:t xml:space="preserve">absence </w:t>
      </w:r>
      <w:r>
        <w:rPr>
          <w:spacing w:val="0"/>
          <w:rtl w:val="0"/>
          <w:lang w:val="en-US"/>
        </w:rPr>
        <w:t xml:space="preserve">of </w:t>
      </w:r>
      <w:r>
        <w:rPr>
          <w:spacing w:val="0"/>
          <w:rtl w:val="0"/>
          <w:lang w:val="en-US"/>
        </w:rPr>
        <w:t xml:space="preserve">conspecific song. Immune response </w:t>
      </w:r>
      <w:r>
        <w:rPr>
          <w:spacing w:val="0"/>
          <w:rtl w:val="0"/>
          <w:lang w:val="en-US"/>
        </w:rPr>
        <w:t xml:space="preserve">did not vary </w:t>
      </w:r>
      <w:r>
        <w:rPr>
          <w:spacing w:val="0"/>
          <w:rtl w:val="0"/>
          <w:lang w:val="en-US"/>
        </w:rPr>
        <w:t xml:space="preserve">with </w:t>
      </w:r>
      <w:r>
        <w:rPr>
          <w:spacing w:val="0"/>
          <w:rtl w:val="0"/>
          <w:lang w:val="en-US"/>
        </w:rPr>
        <w:t xml:space="preserve">acoustic environment </w:t>
      </w:r>
      <w:r>
        <w:rPr>
          <w:spacing w:val="0"/>
          <w:rtl w:val="0"/>
          <w:lang w:val="en-US"/>
        </w:rPr>
        <w:t xml:space="preserve">or </w:t>
      </w:r>
      <w:r>
        <w:rPr>
          <w:spacing w:val="0"/>
          <w:rtl w:val="0"/>
          <w:lang w:val="en-US"/>
        </w:rPr>
        <w:t xml:space="preserve">rearing density; </w:t>
      </w:r>
      <w:r>
        <w:rPr>
          <w:spacing w:val="0"/>
          <w:rtl w:val="0"/>
          <w:lang w:val="en-US"/>
        </w:rPr>
        <w:t xml:space="preserve">we </w:t>
      </w:r>
      <w:r>
        <w:rPr>
          <w:spacing w:val="0"/>
          <w:rtl w:val="0"/>
          <w:lang w:val="en-US"/>
        </w:rPr>
        <w:t xml:space="preserve">therefore </w:t>
      </w:r>
      <w:r>
        <w:rPr>
          <w:spacing w:val="0"/>
          <w:rtl w:val="0"/>
          <w:lang w:val="en-US"/>
        </w:rPr>
        <w:t xml:space="preserve">found </w:t>
      </w:r>
      <w:r>
        <w:rPr>
          <w:spacing w:val="0"/>
          <w:rtl w:val="0"/>
          <w:lang w:val="en-US"/>
        </w:rPr>
        <w:t xml:space="preserve">no </w:t>
      </w:r>
      <w:r>
        <w:rPr>
          <w:rtl w:val="0"/>
          <w:lang w:val="en-US"/>
        </w:rPr>
        <w:t xml:space="preserve">evidence for density-dependent prophylaxis. We did find, however, that males reared without song were significantly more phonotactic than those reared with song regardless of whether other individuals were present during their development or not. This finding suggests </w:t>
      </w:r>
      <w:r>
        <w:rPr>
          <w:spacing w:val="0"/>
          <w:rtl w:val="0"/>
          <w:lang w:val="en-US"/>
        </w:rPr>
        <w:t xml:space="preserve">that song may </w:t>
      </w:r>
      <w:r>
        <w:rPr>
          <w:spacing w:val="0"/>
          <w:rtl w:val="0"/>
          <w:lang w:val="en-US"/>
        </w:rPr>
        <w:t xml:space="preserve">be </w:t>
      </w:r>
      <w:r>
        <w:rPr>
          <w:rtl w:val="0"/>
          <w:lang w:val="en-US"/>
        </w:rPr>
        <w:t xml:space="preserve">a </w:t>
      </w:r>
      <w:r>
        <w:rPr>
          <w:spacing w:val="0"/>
          <w:rtl w:val="0"/>
          <w:lang w:val="en-US"/>
        </w:rPr>
        <w:t xml:space="preserve">special signal during development </w:t>
      </w:r>
      <w:r>
        <w:rPr>
          <w:spacing w:val="0"/>
          <w:rtl w:val="0"/>
          <w:lang w:val="en-US"/>
        </w:rPr>
        <w:t xml:space="preserve">conferring </w:t>
      </w:r>
      <w:r>
        <w:rPr>
          <w:rtl w:val="0"/>
          <w:lang w:val="en-US"/>
        </w:rPr>
        <w:t xml:space="preserve">information about adult mating competition, and that male crickets  </w:t>
      </w:r>
      <w:r>
        <w:rPr>
          <w:spacing w:val="0"/>
          <w:rtl w:val="0"/>
          <w:lang w:val="en-US"/>
        </w:rPr>
        <w:t xml:space="preserve">on </w:t>
      </w:r>
      <w:r>
        <w:rPr>
          <w:spacing w:val="0"/>
          <w:rtl w:val="0"/>
          <w:lang w:val="en-US"/>
        </w:rPr>
        <w:t xml:space="preserve">the </w:t>
      </w:r>
      <w:r>
        <w:rPr>
          <w:spacing w:val="0"/>
          <w:rtl w:val="0"/>
          <w:lang w:val="en-US"/>
        </w:rPr>
        <w:t xml:space="preserve">island </w:t>
      </w:r>
      <w:r>
        <w:rPr>
          <w:spacing w:val="0"/>
          <w:rtl w:val="0"/>
          <w:lang w:val="en-US"/>
        </w:rPr>
        <w:t xml:space="preserve">of </w:t>
      </w:r>
      <w:r>
        <w:rPr>
          <w:spacing w:val="0"/>
          <w:rtl w:val="0"/>
          <w:lang w:val="en-US"/>
        </w:rPr>
        <w:t xml:space="preserve">Kauai </w:t>
      </w:r>
      <w:r>
        <w:rPr>
          <w:spacing w:val="0"/>
          <w:rtl w:val="0"/>
          <w:lang w:val="en-US"/>
        </w:rPr>
        <w:t xml:space="preserve">are </w:t>
      </w:r>
      <w:r>
        <w:rPr>
          <w:spacing w:val="0"/>
          <w:rtl w:val="0"/>
          <w:lang w:val="en-US"/>
        </w:rPr>
        <w:t xml:space="preserve">likely </w:t>
      </w:r>
      <w:r>
        <w:rPr>
          <w:spacing w:val="0"/>
          <w:rtl w:val="0"/>
          <w:lang w:val="en-US"/>
        </w:rPr>
        <w:t xml:space="preserve">engaging </w:t>
      </w:r>
      <w:r>
        <w:rPr>
          <w:spacing w:val="0"/>
          <w:rtl w:val="0"/>
          <w:lang w:val="en-US"/>
        </w:rPr>
        <w:t xml:space="preserve">in </w:t>
      </w:r>
      <w:r>
        <w:rPr>
          <w:spacing w:val="0"/>
          <w:rtl w:val="0"/>
          <w:lang w:val="en-US"/>
        </w:rPr>
        <w:t xml:space="preserve">adaptive </w:t>
      </w:r>
      <w:r>
        <w:rPr>
          <w:spacing w:val="0"/>
          <w:rtl w:val="0"/>
          <w:lang w:val="en-US"/>
        </w:rPr>
        <w:t xml:space="preserve">satellite </w:t>
      </w:r>
      <w:r>
        <w:rPr>
          <w:rtl w:val="0"/>
          <w:lang w:val="en-US"/>
        </w:rPr>
        <w:t>behavior regardless of population density.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158" w:firstLine="0"/>
        <w:rPr>
          <w:i w:val="1"/>
          <w:iCs w:val="1"/>
          <w:sz w:val="16"/>
          <w:szCs w:val="16"/>
        </w:rPr>
      </w:pPr>
      <w:r>
        <w:rPr>
          <w:b w:val="1"/>
          <w:bCs w:val="1"/>
          <w:i w:val="1"/>
          <w:iCs w:val="1"/>
          <w:sz w:val="16"/>
          <w:szCs w:val="16"/>
          <w:rtl w:val="0"/>
          <w:lang w:val="en-US"/>
        </w:rPr>
        <w:t xml:space="preserve">S10-7 </w:t>
      </w:r>
      <w:r>
        <w:rPr>
          <w:sz w:val="16"/>
          <w:szCs w:val="16"/>
          <w:rtl w:val="0"/>
          <w:lang w:val="it-IT"/>
        </w:rPr>
        <w:t xml:space="preserve">BALIGA, Vikram B*; MEHTA, Rita S; Univ. of California, Santa Cruz; </w:t>
      </w:r>
      <w:r>
        <w:rPr>
          <w:i w:val="1"/>
          <w:iCs w:val="1"/>
          <w:sz w:val="16"/>
          <w:szCs w:val="16"/>
          <w:rtl w:val="0"/>
        </w:rPr>
        <w:t>vbaliga@ucsc.edu</w:t>
      </w:r>
    </w:p>
    <w:p>
      <w:pPr>
        <w:pStyle w:val="Heading"/>
        <w:ind w:right="251"/>
      </w:pPr>
      <w:r>
        <w:rPr>
          <w:rtl w:val="0"/>
          <w:lang w:val="en-US"/>
        </w:rPr>
        <w:t>The Ontogeny of Cleaning in Fishes: Scaling Patterns Underlie Shifts in Feeding Strategy.</w:t>
      </w:r>
    </w:p>
    <w:p>
      <w:pPr>
        <w:pStyle w:val="Body Text"/>
        <w:spacing w:line="160" w:lineRule="exact"/>
        <w:jc w:val="both"/>
      </w:pPr>
      <w:r>
        <w:rPr>
          <w:rtl w:val="0"/>
          <w:lang w:val="en-US"/>
        </w:rPr>
        <w:t xml:space="preserve">Body shape plays a crucial role in the movement of organisms. In the aquatic environment, body shape and the underlying axial skeleton components reflect the ability of organisms to propel and maneuver through water. Ontogenetic shifts in ecology (e.g. changes in habitat </w:t>
      </w:r>
      <w:r>
        <w:rPr>
          <w:spacing w:val="0"/>
          <w:rtl w:val="0"/>
          <w:lang w:val="en-US"/>
        </w:rPr>
        <w:t xml:space="preserve">or </w:t>
      </w:r>
      <w:r>
        <w:rPr>
          <w:spacing w:val="0"/>
          <w:rtl w:val="0"/>
          <w:lang w:val="en-US"/>
        </w:rPr>
        <w:t xml:space="preserve">feeding mode) </w:t>
      </w:r>
      <w:r>
        <w:rPr>
          <w:spacing w:val="0"/>
          <w:rtl w:val="0"/>
          <w:lang w:val="en-US"/>
        </w:rPr>
        <w:t xml:space="preserve">may </w:t>
      </w:r>
      <w:r>
        <w:rPr>
          <w:spacing w:val="0"/>
          <w:rtl w:val="0"/>
          <w:lang w:val="en-US"/>
        </w:rPr>
        <w:t xml:space="preserve">coincide </w:t>
      </w:r>
      <w:r>
        <w:rPr>
          <w:spacing w:val="0"/>
          <w:rtl w:val="0"/>
          <w:lang w:val="en-US"/>
        </w:rPr>
        <w:t xml:space="preserve">with </w:t>
      </w:r>
      <w:r>
        <w:rPr>
          <w:spacing w:val="0"/>
          <w:rtl w:val="0"/>
          <w:lang w:val="en-US"/>
        </w:rPr>
        <w:t xml:space="preserve">significant changes </w:t>
      </w:r>
      <w:r>
        <w:rPr>
          <w:spacing w:val="0"/>
          <w:rtl w:val="0"/>
          <w:lang w:val="en-US"/>
        </w:rPr>
        <w:t xml:space="preserve">in </w:t>
      </w:r>
      <w:r>
        <w:rPr>
          <w:spacing w:val="0"/>
          <w:rtl w:val="0"/>
          <w:lang w:val="en-US"/>
        </w:rPr>
        <w:t xml:space="preserve">body </w:t>
      </w:r>
      <w:r>
        <w:rPr>
          <w:spacing w:val="0"/>
          <w:rtl w:val="0"/>
          <w:lang w:val="en-US"/>
        </w:rPr>
        <w:t xml:space="preserve">shape allometry. </w:t>
      </w:r>
      <w:r>
        <w:rPr>
          <w:rtl w:val="0"/>
          <w:lang w:val="en-US"/>
        </w:rPr>
        <w:t xml:space="preserve">We </w:t>
      </w:r>
      <w:r>
        <w:rPr>
          <w:spacing w:val="0"/>
          <w:rtl w:val="0"/>
          <w:lang w:val="en-US"/>
        </w:rPr>
        <w:t xml:space="preserve">use the </w:t>
      </w:r>
      <w:r>
        <w:rPr>
          <w:spacing w:val="0"/>
          <w:rtl w:val="0"/>
          <w:lang w:val="en-US"/>
        </w:rPr>
        <w:t xml:space="preserve">evolution </w:t>
      </w:r>
      <w:r>
        <w:rPr>
          <w:rtl w:val="0"/>
          <w:lang w:val="en-US"/>
        </w:rPr>
        <w:t xml:space="preserve">of </w:t>
      </w:r>
      <w:r>
        <w:rPr>
          <w:spacing w:val="0"/>
          <w:rtl w:val="0"/>
          <w:lang w:val="en-US"/>
        </w:rPr>
        <w:t xml:space="preserve">cleaning behavior </w:t>
      </w:r>
      <w:r>
        <w:rPr>
          <w:rtl w:val="0"/>
          <w:lang w:val="en-US"/>
        </w:rPr>
        <w:t xml:space="preserve">in </w:t>
      </w:r>
      <w:r>
        <w:rPr>
          <w:spacing w:val="0"/>
          <w:rtl w:val="0"/>
          <w:lang w:val="en-US"/>
        </w:rPr>
        <w:t xml:space="preserve">the </w:t>
      </w:r>
      <w:r>
        <w:rPr>
          <w:rtl w:val="0"/>
          <w:lang w:val="en-US"/>
        </w:rPr>
        <w:t xml:space="preserve">Labridae (wrasses &amp; parrotfishes) as a case study. Cleaner fishes are species that remove and consume ectoparasites from other organisms. In many cases, cleaning involves a high degree of maneuverability,  as </w:t>
      </w:r>
      <w:r>
        <w:rPr>
          <w:spacing w:val="0"/>
          <w:rtl w:val="0"/>
          <w:lang w:val="en-US"/>
        </w:rPr>
        <w:t xml:space="preserve">cleaners </w:t>
      </w:r>
      <w:r>
        <w:rPr>
          <w:rtl w:val="0"/>
          <w:lang w:val="en-US"/>
        </w:rPr>
        <w:t xml:space="preserve">on the </w:t>
      </w:r>
      <w:r>
        <w:rPr>
          <w:spacing w:val="0"/>
          <w:rtl w:val="0"/>
          <w:lang w:val="en-US"/>
        </w:rPr>
        <w:t xml:space="preserve">hunt </w:t>
      </w:r>
      <w:r>
        <w:rPr>
          <w:rtl w:val="0"/>
          <w:lang w:val="en-US"/>
        </w:rPr>
        <w:t xml:space="preserve">for </w:t>
      </w:r>
      <w:r>
        <w:rPr>
          <w:spacing w:val="0"/>
          <w:rtl w:val="0"/>
          <w:lang w:val="en-US"/>
        </w:rPr>
        <w:t xml:space="preserve">parasites </w:t>
      </w:r>
      <w:r>
        <w:rPr>
          <w:rtl w:val="0"/>
          <w:lang w:val="en-US"/>
        </w:rPr>
        <w:t xml:space="preserve">may </w:t>
      </w:r>
      <w:r>
        <w:rPr>
          <w:spacing w:val="0"/>
          <w:rtl w:val="0"/>
          <w:lang w:val="en-US"/>
        </w:rPr>
        <w:t xml:space="preserve">continuously dart </w:t>
      </w:r>
      <w:r>
        <w:rPr>
          <w:spacing w:val="0"/>
          <w:rtl w:val="0"/>
          <w:lang w:val="en-US"/>
        </w:rPr>
        <w:t xml:space="preserve">around </w:t>
      </w:r>
      <w:r>
        <w:rPr>
          <w:spacing w:val="0"/>
          <w:rtl w:val="0"/>
          <w:lang w:val="en-US"/>
        </w:rPr>
        <w:t xml:space="preserve">the body </w:t>
      </w:r>
      <w:r>
        <w:rPr>
          <w:spacing w:val="0"/>
          <w:rtl w:val="0"/>
          <w:lang w:val="en-US"/>
        </w:rPr>
        <w:t xml:space="preserve">of </w:t>
      </w:r>
      <w:r>
        <w:rPr>
          <w:spacing w:val="0"/>
          <w:rtl w:val="0"/>
          <w:lang w:val="en-US"/>
        </w:rPr>
        <w:t xml:space="preserve">their </w:t>
      </w:r>
      <w:r>
        <w:rPr>
          <w:spacing w:val="0"/>
          <w:rtl w:val="0"/>
          <w:lang w:val="en-US"/>
        </w:rPr>
        <w:t xml:space="preserve">clients. </w:t>
      </w:r>
      <w:r>
        <w:rPr>
          <w:spacing w:val="0"/>
          <w:rtl w:val="0"/>
          <w:lang w:val="en-US"/>
        </w:rPr>
        <w:t xml:space="preserve">In </w:t>
      </w:r>
      <w:r>
        <w:rPr>
          <w:spacing w:val="0"/>
          <w:rtl w:val="0"/>
          <w:lang w:val="en-US"/>
        </w:rPr>
        <w:t xml:space="preserve">the </w:t>
      </w:r>
      <w:r>
        <w:rPr>
          <w:spacing w:val="0"/>
          <w:rtl w:val="0"/>
          <w:lang w:val="en-US"/>
        </w:rPr>
        <w:t xml:space="preserve">Labridae, </w:t>
      </w:r>
      <w:r>
        <w:rPr>
          <w:spacing w:val="0"/>
          <w:rtl w:val="0"/>
          <w:lang w:val="en-US"/>
        </w:rPr>
        <w:t xml:space="preserve">at </w:t>
      </w:r>
      <w:r>
        <w:rPr>
          <w:spacing w:val="0"/>
          <w:rtl w:val="0"/>
          <w:lang w:val="en-US"/>
        </w:rPr>
        <w:t xml:space="preserve">least </w:t>
      </w:r>
      <w:r>
        <w:rPr>
          <w:spacing w:val="0"/>
          <w:rtl w:val="0"/>
          <w:lang w:val="en-US"/>
        </w:rPr>
        <w:t xml:space="preserve">58 </w:t>
      </w:r>
      <w:r>
        <w:rPr>
          <w:spacing w:val="0"/>
          <w:rtl w:val="0"/>
          <w:lang w:val="en-US"/>
        </w:rPr>
        <w:t xml:space="preserve">species </w:t>
      </w:r>
      <w:r>
        <w:rPr>
          <w:spacing w:val="0"/>
          <w:rtl w:val="0"/>
          <w:lang w:val="en-US"/>
        </w:rPr>
        <w:t xml:space="preserve">are </w:t>
      </w:r>
      <w:r>
        <w:rPr>
          <w:spacing w:val="0"/>
          <w:rtl w:val="0"/>
          <w:lang w:val="en-US"/>
        </w:rPr>
        <w:t xml:space="preserve">known </w:t>
      </w:r>
      <w:r>
        <w:rPr>
          <w:rtl w:val="0"/>
          <w:lang w:val="en-US"/>
        </w:rPr>
        <w:t xml:space="preserve">to </w:t>
      </w:r>
      <w:r>
        <w:rPr>
          <w:spacing w:val="0"/>
          <w:rtl w:val="0"/>
          <w:lang w:val="en-US"/>
        </w:rPr>
        <w:t xml:space="preserve">clean. Over two-thirds </w:t>
      </w:r>
      <w:r>
        <w:rPr>
          <w:rtl w:val="0"/>
          <w:lang w:val="en-US"/>
        </w:rPr>
        <w:t xml:space="preserve">of </w:t>
      </w:r>
      <w:r>
        <w:rPr>
          <w:spacing w:val="0"/>
          <w:rtl w:val="0"/>
          <w:lang w:val="en-US"/>
        </w:rPr>
        <w:t xml:space="preserve">these species, however, </w:t>
      </w:r>
      <w:r>
        <w:rPr>
          <w:spacing w:val="0"/>
          <w:rtl w:val="0"/>
          <w:lang w:val="en-US"/>
        </w:rPr>
        <w:t xml:space="preserve">clean predominately </w:t>
      </w:r>
      <w:r>
        <w:rPr>
          <w:spacing w:val="0"/>
          <w:rtl w:val="0"/>
          <w:lang w:val="en-US"/>
        </w:rPr>
        <w:t xml:space="preserve">as </w:t>
      </w:r>
      <w:r>
        <w:rPr>
          <w:spacing w:val="0"/>
          <w:rtl w:val="0"/>
          <w:lang w:val="en-US"/>
        </w:rPr>
        <w:t xml:space="preserve">juveniles, exhibiting </w:t>
      </w:r>
      <w:r>
        <w:rPr>
          <w:spacing w:val="0"/>
          <w:rtl w:val="0"/>
          <w:lang w:val="en-US"/>
        </w:rPr>
        <w:t xml:space="preserve">an </w:t>
      </w:r>
      <w:r>
        <w:rPr>
          <w:spacing w:val="0"/>
          <w:rtl w:val="0"/>
          <w:lang w:val="en-US"/>
        </w:rPr>
        <w:t xml:space="preserve">ontogenetic shift </w:t>
      </w:r>
      <w:r>
        <w:rPr>
          <w:spacing w:val="0"/>
          <w:rtl w:val="0"/>
          <w:lang w:val="en-US"/>
        </w:rPr>
        <w:t xml:space="preserve">away </w:t>
      </w:r>
      <w:r>
        <w:rPr>
          <w:spacing w:val="0"/>
          <w:rtl w:val="0"/>
          <w:lang w:val="en-US"/>
        </w:rPr>
        <w:t xml:space="preserve">from cleaning </w:t>
      </w:r>
      <w:r>
        <w:rPr>
          <w:rtl w:val="0"/>
          <w:lang w:val="en-US"/>
        </w:rPr>
        <w:t xml:space="preserve">as </w:t>
      </w:r>
      <w:r>
        <w:rPr>
          <w:spacing w:val="0"/>
          <w:rtl w:val="0"/>
          <w:lang w:val="en-US"/>
        </w:rPr>
        <w:t xml:space="preserve">they enter adulthood. </w:t>
      </w:r>
      <w:r>
        <w:rPr>
          <w:rtl w:val="0"/>
          <w:lang w:val="en-US"/>
        </w:rPr>
        <w:t xml:space="preserve">We </w:t>
      </w:r>
      <w:r>
        <w:rPr>
          <w:spacing w:val="0"/>
          <w:rtl w:val="0"/>
          <w:lang w:val="en-US"/>
        </w:rPr>
        <w:t xml:space="preserve">examine features </w:t>
      </w:r>
      <w:r>
        <w:rPr>
          <w:rtl w:val="0"/>
          <w:lang w:val="en-US"/>
        </w:rPr>
        <w:t xml:space="preserve">of </w:t>
      </w:r>
      <w:r>
        <w:rPr>
          <w:spacing w:val="0"/>
          <w:rtl w:val="0"/>
          <w:lang w:val="en-US"/>
        </w:rPr>
        <w:t xml:space="preserve">the </w:t>
      </w:r>
      <w:r>
        <w:rPr>
          <w:rtl w:val="0"/>
          <w:lang w:val="en-US"/>
        </w:rPr>
        <w:t>axial skeleton and pectoral fins in 31 species of labrids to assess how scaling patterns in these systems are associated with the ontogeny of cleaning behavior.</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64-3 </w:t>
      </w:r>
      <w:r>
        <w:rPr>
          <w:rtl w:val="0"/>
          <w:lang w:val="en-US"/>
        </w:rPr>
        <w:t>BAN, Y*; SMITH, B.E.; MALTBY, R; CONNOLLY, C;</w:t>
      </w:r>
    </w:p>
    <w:p>
      <w:pPr>
        <w:pStyle w:val="Body Text"/>
        <w:spacing w:before="9" w:line="160" w:lineRule="exact"/>
        <w:ind w:right="939"/>
        <w:rPr>
          <w:i w:val="1"/>
          <w:iCs w:val="1"/>
        </w:rPr>
      </w:pPr>
      <w:r>
        <w:rPr>
          <w:rtl w:val="0"/>
          <w:lang w:val="en-US"/>
        </w:rPr>
        <w:t xml:space="preserve">MARKHAM, M.R.; University of Oklahoma, University of Oklahoma, Health Science Center; </w:t>
      </w:r>
      <w:r>
        <w:rPr>
          <w:i w:val="1"/>
          <w:iCs w:val="1"/>
          <w:rtl w:val="0"/>
          <w:lang w:val="en-US"/>
        </w:rPr>
        <w:t>yueban@ou.edu</w:t>
      </w:r>
    </w:p>
    <w:p>
      <w:pPr>
        <w:pStyle w:val="Heading"/>
        <w:ind w:right="449"/>
      </w:pPr>
      <w:r>
        <w:rPr>
          <w:rtl w:val="0"/>
          <w:lang w:val="en-US"/>
        </w:rPr>
        <w:t>Spatial uncoupling between sodium activated potassium channels and voltage gated sodium channels in electrocytes of the weakly electric fish Eigenmannia virescens</w:t>
      </w:r>
    </w:p>
    <w:p>
      <w:pPr>
        <w:pStyle w:val="Body Text"/>
        <w:spacing w:line="208" w:lineRule="auto"/>
        <w:ind w:right="307"/>
        <w:jc w:val="both"/>
      </w:pPr>
      <w:r>
        <w:rPr>
          <w:spacing w:val="0"/>
          <w:rtl w:val="0"/>
          <w:lang w:val="en-US"/>
        </w:rPr>
        <w:t xml:space="preserve">Weakly electric fish generate electric organ discharges (EODs) </w:t>
      </w:r>
      <w:r>
        <w:rPr>
          <w:spacing w:val="0"/>
          <w:rtl w:val="0"/>
          <w:lang w:val="en-US"/>
        </w:rPr>
        <w:t xml:space="preserve">to </w:t>
      </w:r>
      <w:r>
        <w:rPr>
          <w:rtl w:val="0"/>
          <w:lang w:val="en-US"/>
        </w:rPr>
        <w:t xml:space="preserve">navigate and communicate. The EOD waveform is determined by the </w:t>
      </w:r>
      <w:r>
        <w:rPr>
          <w:spacing w:val="0"/>
          <w:rtl w:val="0"/>
          <w:lang w:val="en-US"/>
        </w:rPr>
        <w:t xml:space="preserve">morphology </w:t>
      </w:r>
      <w:r>
        <w:rPr>
          <w:spacing w:val="0"/>
          <w:rtl w:val="0"/>
          <w:lang w:val="en-US"/>
        </w:rPr>
        <w:t xml:space="preserve">and </w:t>
      </w:r>
      <w:r>
        <w:rPr>
          <w:spacing w:val="0"/>
          <w:rtl w:val="0"/>
          <w:lang w:val="en-US"/>
        </w:rPr>
        <w:t xml:space="preserve">subcellular localization </w:t>
      </w:r>
      <w:r>
        <w:rPr>
          <w:spacing w:val="0"/>
          <w:rtl w:val="0"/>
          <w:lang w:val="en-US"/>
        </w:rPr>
        <w:t xml:space="preserve">of </w:t>
      </w:r>
      <w:r>
        <w:rPr>
          <w:spacing w:val="0"/>
          <w:rtl w:val="0"/>
          <w:lang w:val="en-US"/>
        </w:rPr>
        <w:t xml:space="preserve">ion </w:t>
      </w:r>
      <w:r>
        <w:rPr>
          <w:spacing w:val="0"/>
          <w:rtl w:val="0"/>
          <w:lang w:val="en-US"/>
        </w:rPr>
        <w:t xml:space="preserve">channels </w:t>
      </w:r>
      <w:r>
        <w:rPr>
          <w:spacing w:val="0"/>
          <w:rtl w:val="0"/>
          <w:lang w:val="en-US"/>
        </w:rPr>
        <w:t xml:space="preserve">in </w:t>
      </w:r>
      <w:r>
        <w:rPr>
          <w:spacing w:val="0"/>
          <w:rtl w:val="0"/>
          <w:lang w:val="en-US"/>
        </w:rPr>
        <w:t xml:space="preserve">the </w:t>
      </w:r>
      <w:r>
        <w:rPr>
          <w:spacing w:val="0"/>
          <w:rtl w:val="0"/>
          <w:lang w:val="en-US"/>
        </w:rPr>
        <w:t xml:space="preserve">electric organ cells </w:t>
      </w:r>
      <w:r>
        <w:rPr>
          <w:spacing w:val="0"/>
          <w:rtl w:val="0"/>
          <w:lang w:val="en-US"/>
        </w:rPr>
        <w:t xml:space="preserve">(electrocytes). </w:t>
      </w:r>
      <w:r>
        <w:rPr>
          <w:spacing w:val="0"/>
          <w:rtl w:val="0"/>
          <w:lang w:val="en-US"/>
        </w:rPr>
        <w:t xml:space="preserve">To </w:t>
      </w:r>
      <w:r>
        <w:rPr>
          <w:spacing w:val="0"/>
          <w:rtl w:val="0"/>
          <w:lang w:val="en-US"/>
        </w:rPr>
        <w:t xml:space="preserve">understand </w:t>
      </w:r>
      <w:r>
        <w:rPr>
          <w:spacing w:val="0"/>
          <w:rtl w:val="0"/>
          <w:lang w:val="en-US"/>
        </w:rPr>
        <w:t xml:space="preserve">the </w:t>
      </w:r>
      <w:r>
        <w:rPr>
          <w:spacing w:val="0"/>
          <w:rtl w:val="0"/>
          <w:lang w:val="en-US"/>
        </w:rPr>
        <w:t xml:space="preserve">role </w:t>
      </w:r>
      <w:r>
        <w:rPr>
          <w:spacing w:val="0"/>
          <w:rtl w:val="0"/>
          <w:lang w:val="en-US"/>
        </w:rPr>
        <w:t xml:space="preserve">of </w:t>
      </w:r>
      <w:r>
        <w:rPr>
          <w:rtl w:val="0"/>
          <w:lang w:val="en-US"/>
        </w:rPr>
        <w:t xml:space="preserve">electrocyte morphology and ion channel localization in shaping </w:t>
      </w:r>
      <w:r>
        <w:rPr>
          <w:spacing w:val="0"/>
          <w:rtl w:val="0"/>
          <w:lang w:val="en-US"/>
        </w:rPr>
        <w:t xml:space="preserve">the </w:t>
      </w:r>
      <w:r>
        <w:rPr>
          <w:rtl w:val="0"/>
          <w:lang w:val="en-US"/>
        </w:rPr>
        <w:t xml:space="preserve">EOD waveform, we used two-photon confocal microscopy to image electrocytes and immunohistochemistry to localize ion channels, ion </w:t>
      </w:r>
      <w:r>
        <w:rPr>
          <w:spacing w:val="0"/>
          <w:rtl w:val="0"/>
          <w:lang w:val="en-US"/>
        </w:rPr>
        <w:t xml:space="preserve">transporters </w:t>
      </w:r>
      <w:r>
        <w:rPr>
          <w:spacing w:val="0"/>
          <w:rtl w:val="0"/>
          <w:lang w:val="en-US"/>
        </w:rPr>
        <w:t xml:space="preserve">and </w:t>
      </w:r>
      <w:r>
        <w:rPr>
          <w:spacing w:val="0"/>
          <w:rtl w:val="0"/>
          <w:lang w:val="en-US"/>
        </w:rPr>
        <w:t>Na</w:t>
      </w:r>
      <w:r>
        <w:rPr>
          <w:spacing w:val="3"/>
          <w:position w:val="10"/>
          <w:sz w:val="11"/>
          <w:szCs w:val="11"/>
          <w:rtl w:val="0"/>
          <w:lang w:val="en-US"/>
        </w:rPr>
        <w:t>+</w:t>
      </w:r>
      <w:r>
        <w:rPr>
          <w:spacing w:val="0"/>
          <w:rtl w:val="0"/>
          <w:lang w:val="en-US"/>
        </w:rPr>
        <w:t>/K</w:t>
      </w:r>
      <w:r>
        <w:rPr>
          <w:spacing w:val="3"/>
          <w:position w:val="10"/>
          <w:sz w:val="11"/>
          <w:szCs w:val="11"/>
          <w:rtl w:val="0"/>
          <w:lang w:val="en-US"/>
        </w:rPr>
        <w:t xml:space="preserve">+ </w:t>
      </w:r>
      <w:r>
        <w:rPr>
          <w:spacing w:val="0"/>
          <w:rtl w:val="0"/>
          <w:lang w:val="en-US"/>
        </w:rPr>
        <w:t xml:space="preserve">ATPases </w:t>
      </w:r>
      <w:r>
        <w:rPr>
          <w:spacing w:val="0"/>
          <w:rtl w:val="0"/>
          <w:lang w:val="en-US"/>
        </w:rPr>
        <w:t xml:space="preserve">in </w:t>
      </w:r>
      <w:r>
        <w:rPr>
          <w:i w:val="1"/>
          <w:iCs w:val="1"/>
          <w:spacing w:val="0"/>
          <w:rtl w:val="0"/>
          <w:lang w:val="en-US"/>
        </w:rPr>
        <w:t>Eigenmannia virescens</w:t>
      </w:r>
      <w:r>
        <w:rPr>
          <w:spacing w:val="0"/>
          <w:rtl w:val="0"/>
          <w:lang w:val="en-US"/>
        </w:rPr>
        <w:t xml:space="preserve">. </w:t>
      </w:r>
      <w:r>
        <w:rPr>
          <w:spacing w:val="0"/>
          <w:rtl w:val="0"/>
          <w:lang w:val="en-US"/>
        </w:rPr>
        <w:t xml:space="preserve">We </w:t>
      </w:r>
      <w:r>
        <w:rPr>
          <w:rtl w:val="0"/>
          <w:lang w:val="en-US"/>
        </w:rPr>
        <w:t xml:space="preserve">found that electrocytes are highly polarized cylindrical cells ~1 mm  </w:t>
      </w:r>
      <w:r>
        <w:rPr>
          <w:spacing w:val="0"/>
          <w:rtl w:val="0"/>
          <w:lang w:val="en-US"/>
        </w:rPr>
        <w:t xml:space="preserve">in </w:t>
      </w:r>
      <w:r>
        <w:rPr>
          <w:spacing w:val="0"/>
          <w:rtl w:val="0"/>
          <w:lang w:val="en-US"/>
        </w:rPr>
        <w:t xml:space="preserve">length </w:t>
      </w:r>
      <w:r>
        <w:rPr>
          <w:spacing w:val="0"/>
          <w:rtl w:val="0"/>
          <w:lang w:val="en-US"/>
        </w:rPr>
        <w:t xml:space="preserve">and ~600 </w:t>
      </w:r>
      <w:r>
        <w:rPr>
          <w:spacing w:val="0"/>
          <w:rtl w:val="0"/>
          <w:lang w:val="en-US"/>
        </w:rPr>
        <w:t>µ</w:t>
      </w:r>
      <w:r>
        <w:rPr>
          <w:spacing w:val="0"/>
          <w:rtl w:val="0"/>
          <w:lang w:val="en-US"/>
        </w:rPr>
        <w:t xml:space="preserve">m in </w:t>
      </w:r>
      <w:r>
        <w:rPr>
          <w:spacing w:val="0"/>
          <w:rtl w:val="0"/>
          <w:lang w:val="en-US"/>
        </w:rPr>
        <w:t xml:space="preserve">diameter. </w:t>
      </w:r>
      <w:r>
        <w:rPr>
          <w:spacing w:val="0"/>
          <w:rtl w:val="0"/>
          <w:lang w:val="en-US"/>
        </w:rPr>
        <w:t xml:space="preserve">The </w:t>
      </w:r>
      <w:r>
        <w:rPr>
          <w:spacing w:val="0"/>
          <w:rtl w:val="0"/>
          <w:lang w:val="en-US"/>
        </w:rPr>
        <w:t xml:space="preserve">posterior </w:t>
      </w:r>
      <w:r>
        <w:rPr>
          <w:spacing w:val="0"/>
          <w:rtl w:val="0"/>
          <w:lang w:val="en-US"/>
        </w:rPr>
        <w:t xml:space="preserve">face </w:t>
      </w:r>
      <w:r>
        <w:rPr>
          <w:spacing w:val="0"/>
          <w:rtl w:val="0"/>
          <w:lang w:val="en-US"/>
        </w:rPr>
        <w:t xml:space="preserve">is </w:t>
      </w:r>
      <w:r>
        <w:rPr>
          <w:spacing w:val="0"/>
          <w:rtl w:val="0"/>
          <w:lang w:val="en-US"/>
        </w:rPr>
        <w:t xml:space="preserve">deeply </w:t>
      </w:r>
      <w:r>
        <w:rPr>
          <w:spacing w:val="0"/>
          <w:rtl w:val="0"/>
          <w:lang w:val="en-US"/>
        </w:rPr>
        <w:t xml:space="preserve">invaginated </w:t>
      </w:r>
      <w:r>
        <w:rPr>
          <w:rtl w:val="0"/>
          <w:lang w:val="en-US"/>
        </w:rPr>
        <w:t xml:space="preserve">and </w:t>
      </w:r>
      <w:r>
        <w:rPr>
          <w:spacing w:val="0"/>
          <w:rtl w:val="0"/>
          <w:lang w:val="en-US"/>
        </w:rPr>
        <w:t xml:space="preserve">vascularized with dense layers </w:t>
      </w:r>
      <w:r>
        <w:rPr>
          <w:rtl w:val="0"/>
          <w:lang w:val="en-US"/>
        </w:rPr>
        <w:t xml:space="preserve">of </w:t>
      </w:r>
      <w:r>
        <w:rPr>
          <w:spacing w:val="0"/>
          <w:rtl w:val="0"/>
          <w:lang w:val="en-US"/>
        </w:rPr>
        <w:t xml:space="preserve">vesicles </w:t>
      </w:r>
      <w:r>
        <w:rPr>
          <w:spacing w:val="0"/>
          <w:rtl w:val="0"/>
          <w:lang w:val="en-US"/>
        </w:rPr>
        <w:t xml:space="preserve">beneath </w:t>
      </w:r>
      <w:r>
        <w:rPr>
          <w:rtl w:val="0"/>
          <w:lang w:val="en-US"/>
        </w:rPr>
        <w:t xml:space="preserve">the membrane, while the main body and anterior face are relatively </w:t>
      </w:r>
      <w:r>
        <w:rPr>
          <w:spacing w:val="0"/>
          <w:rtl w:val="0"/>
          <w:lang w:val="en-US"/>
        </w:rPr>
        <w:t xml:space="preserve">smooth. These cells initiate </w:t>
      </w:r>
      <w:r>
        <w:rPr>
          <w:rtl w:val="0"/>
          <w:lang w:val="en-US"/>
        </w:rPr>
        <w:t xml:space="preserve">the AP </w:t>
      </w:r>
      <w:r>
        <w:rPr>
          <w:spacing w:val="0"/>
          <w:rtl w:val="0"/>
          <w:lang w:val="en-US"/>
        </w:rPr>
        <w:t xml:space="preserve">with cholinergic receptors </w:t>
      </w:r>
      <w:r>
        <w:rPr>
          <w:spacing w:val="0"/>
          <w:rtl w:val="0"/>
          <w:lang w:val="en-US"/>
        </w:rPr>
        <w:t xml:space="preserve">and </w:t>
      </w:r>
      <w:r>
        <w:rPr>
          <w:rtl w:val="0"/>
          <w:lang w:val="en-US"/>
        </w:rPr>
        <w:t xml:space="preserve">voltage-gated sodium (Nav) channels localized only on the posterior </w:t>
      </w:r>
      <w:r>
        <w:rPr>
          <w:spacing w:val="0"/>
          <w:rtl w:val="0"/>
          <w:lang w:val="en-US"/>
        </w:rPr>
        <w:t xml:space="preserve">face, </w:t>
      </w:r>
      <w:r>
        <w:rPr>
          <w:rtl w:val="0"/>
          <w:lang w:val="en-US"/>
        </w:rPr>
        <w:t xml:space="preserve">and </w:t>
      </w:r>
      <w:r>
        <w:rPr>
          <w:spacing w:val="0"/>
          <w:rtl w:val="0"/>
          <w:lang w:val="en-US"/>
        </w:rPr>
        <w:t xml:space="preserve">terminate </w:t>
      </w:r>
      <w:r>
        <w:rPr>
          <w:rtl w:val="0"/>
          <w:lang w:val="en-US"/>
        </w:rPr>
        <w:t xml:space="preserve">the AP </w:t>
      </w:r>
      <w:r>
        <w:rPr>
          <w:spacing w:val="0"/>
          <w:rtl w:val="0"/>
          <w:lang w:val="en-US"/>
        </w:rPr>
        <w:t xml:space="preserve">with sodium activated potassium  </w:t>
      </w:r>
      <w:r>
        <w:rPr>
          <w:spacing w:val="0"/>
          <w:rtl w:val="0"/>
          <w:lang w:val="en-US"/>
        </w:rPr>
        <w:t xml:space="preserve"> </w:t>
      </w:r>
      <w:r>
        <w:rPr>
          <w:spacing w:val="0"/>
          <w:rtl w:val="0"/>
          <w:lang w:val="en-US"/>
        </w:rPr>
        <w:t>(K</w:t>
      </w:r>
      <w:r>
        <w:rPr>
          <w:spacing w:val="1"/>
          <w:position w:val="-8"/>
          <w:sz w:val="11"/>
          <w:szCs w:val="11"/>
          <w:rtl w:val="0"/>
          <w:lang w:val="en-US"/>
        </w:rPr>
        <w:t>Na</w:t>
      </w:r>
      <w:r>
        <w:rPr>
          <w:spacing w:val="0"/>
          <w:rtl w:val="0"/>
          <w:lang w:val="en-US"/>
        </w:rPr>
        <w:t>)</w:t>
      </w:r>
    </w:p>
    <w:p>
      <w:pPr>
        <w:pStyle w:val="Body Text"/>
        <w:spacing w:line="113" w:lineRule="exact"/>
        <w:jc w:val="both"/>
      </w:pPr>
      <w:r>
        <w:rPr>
          <w:rtl w:val="0"/>
          <w:lang w:val="en-US"/>
        </w:rPr>
        <w:t>channels which are restricted to the anterior face. The   extreme</w:t>
      </w:r>
    </w:p>
    <w:p>
      <w:pPr>
        <w:pStyle w:val="Body Text"/>
        <w:spacing w:before="40" w:line="156" w:lineRule="auto"/>
        <w:ind w:right="304"/>
        <w:jc w:val="both"/>
      </w:pPr>
      <w:r>
        <w:rPr>
          <w:rtl w:val="0"/>
          <w:lang w:val="en-US"/>
        </w:rPr>
        <w:t>compartmentalization of K</w:t>
      </w:r>
      <w:r>
        <w:rPr>
          <w:position w:val="-8"/>
          <w:sz w:val="11"/>
          <w:szCs w:val="11"/>
          <w:rtl w:val="0"/>
          <w:lang w:val="en-US"/>
        </w:rPr>
        <w:t xml:space="preserve">Na </w:t>
      </w:r>
      <w:r>
        <w:rPr>
          <w:rtl w:val="0"/>
          <w:lang w:val="en-US"/>
        </w:rPr>
        <w:t>channels and Nav channels observed here is very different from mammalian neurons where K</w:t>
      </w:r>
      <w:r>
        <w:rPr>
          <w:position w:val="-8"/>
          <w:sz w:val="11"/>
          <w:szCs w:val="11"/>
          <w:rtl w:val="0"/>
          <w:lang w:val="en-US"/>
        </w:rPr>
        <w:t xml:space="preserve">Na </w:t>
      </w:r>
      <w:r>
        <w:rPr>
          <w:rtl w:val="0"/>
          <w:lang w:val="en-US"/>
        </w:rPr>
        <w:t>channels are closely clustered with Na</w:t>
      </w:r>
      <w:r>
        <w:rPr>
          <w:position w:val="10"/>
          <w:sz w:val="11"/>
          <w:szCs w:val="11"/>
          <w:rtl w:val="0"/>
          <w:lang w:val="en-US"/>
        </w:rPr>
        <w:t xml:space="preserve">+  </w:t>
      </w:r>
      <w:r>
        <w:rPr>
          <w:rtl w:val="0"/>
          <w:lang w:val="en-US"/>
        </w:rPr>
        <w:t xml:space="preserve">channels in   microdomains. </w:t>
      </w:r>
    </w:p>
    <w:p>
      <w:pPr>
        <w:pStyle w:val="Body Text"/>
        <w:spacing w:before="25" w:line="180" w:lineRule="auto"/>
        <w:ind w:right="312"/>
        <w:jc w:val="both"/>
      </w:pPr>
      <w:r>
        <w:rPr>
          <w:rtl w:val="0"/>
          <w:lang w:val="en-US"/>
        </w:rPr>
        <w:t>Computational simulations of electrocyte AP and sodium dynamics suggest that K</w:t>
      </w:r>
      <w:r>
        <w:rPr>
          <w:position w:val="-8"/>
          <w:sz w:val="11"/>
          <w:szCs w:val="11"/>
          <w:rtl w:val="0"/>
          <w:lang w:val="en-US"/>
        </w:rPr>
        <w:t xml:space="preserve">Na </w:t>
      </w:r>
      <w:r>
        <w:rPr>
          <w:rtl w:val="0"/>
          <w:lang w:val="en-US"/>
        </w:rPr>
        <w:t>channels might be activated by lower Na</w:t>
      </w:r>
      <w:r>
        <w:rPr>
          <w:position w:val="10"/>
          <w:sz w:val="11"/>
          <w:szCs w:val="11"/>
          <w:rtl w:val="0"/>
          <w:lang w:val="en-US"/>
        </w:rPr>
        <w:t xml:space="preserve">+ </w:t>
      </w:r>
      <w:r>
        <w:rPr>
          <w:rtl w:val="0"/>
          <w:lang w:val="en-US"/>
        </w:rPr>
        <w:t>concentrations than in mammalian neurons. To determine  whether</w:t>
      </w:r>
    </w:p>
    <w:p>
      <w:pPr>
        <w:pStyle w:val="Body Text"/>
        <w:spacing w:before="32" w:line="158" w:lineRule="auto"/>
        <w:ind w:right="310"/>
        <w:jc w:val="both"/>
      </w:pPr>
      <w:r>
        <w:rPr>
          <w:rtl w:val="0"/>
          <w:lang w:val="en-US"/>
        </w:rPr>
        <w:t>electrocyte K</w:t>
      </w:r>
      <w:r>
        <w:rPr>
          <w:position w:val="-8"/>
          <w:sz w:val="11"/>
          <w:szCs w:val="11"/>
          <w:rtl w:val="0"/>
          <w:lang w:val="en-US"/>
        </w:rPr>
        <w:t xml:space="preserve">Na </w:t>
      </w:r>
      <w:r>
        <w:rPr>
          <w:rtl w:val="0"/>
          <w:lang w:val="en-US"/>
        </w:rPr>
        <w:t>channels have higher sensitivity to Na</w:t>
      </w:r>
      <w:r>
        <w:rPr>
          <w:position w:val="10"/>
          <w:sz w:val="11"/>
          <w:szCs w:val="11"/>
          <w:rtl w:val="0"/>
          <w:lang w:val="en-US"/>
        </w:rPr>
        <w:t xml:space="preserve">+ </w:t>
      </w:r>
      <w:r>
        <w:rPr>
          <w:rtl w:val="0"/>
          <w:lang w:val="en-US"/>
        </w:rPr>
        <w:t>ions, we cloned the slack gene which encodes the K</w:t>
      </w:r>
      <w:r>
        <w:rPr>
          <w:position w:val="-8"/>
          <w:sz w:val="11"/>
          <w:szCs w:val="11"/>
          <w:rtl w:val="0"/>
          <w:lang w:val="en-US"/>
        </w:rPr>
        <w:t xml:space="preserve">Na </w:t>
      </w:r>
      <w:r>
        <w:rPr>
          <w:rtl w:val="0"/>
          <w:lang w:val="en-US"/>
        </w:rPr>
        <w:t>channel in electrocytes. Alignment of amino acid sequences of the slack channels    expressed</w:t>
      </w:r>
    </w:p>
    <w:p>
      <w:pPr>
        <w:pStyle w:val="Body Text"/>
        <w:spacing w:before="9" w:line="160" w:lineRule="exact"/>
        <w:ind w:right="304"/>
        <w:jc w:val="both"/>
      </w:pPr>
      <w:r>
        <w:rPr>
          <w:rtl w:val="0"/>
          <w:lang w:val="en-US"/>
        </w:rPr>
        <w:t>among E.virescens electrocytes and mammalian neurons shows amino acid substitutions in the sodium regulatory sites in electrocytes.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59-3 </w:t>
      </w:r>
      <w:r>
        <w:rPr>
          <w:rtl w:val="0"/>
          <w:lang w:val="en-US"/>
        </w:rPr>
        <w:t>BANET, A.I.*; KUNKEL, K.E.; HINCH, S.G.; California State</w:t>
      </w:r>
    </w:p>
    <w:p>
      <w:pPr>
        <w:pStyle w:val="Body Text"/>
        <w:spacing w:line="160" w:lineRule="exact"/>
        <w:jc w:val="both"/>
      </w:pPr>
      <w:r>
        <w:rPr>
          <w:rtl w:val="0"/>
          <w:lang w:val="en-US"/>
        </w:rPr>
        <w:t>University, Chico, University of British Columbia;</w:t>
      </w:r>
    </w:p>
    <w:p>
      <w:pPr>
        <w:pStyle w:val="Body"/>
        <w:spacing w:line="160" w:lineRule="exact"/>
        <w:ind w:left="100" w:firstLine="0"/>
        <w:jc w:val="both"/>
        <w:rPr>
          <w:i w:val="1"/>
          <w:iCs w:val="1"/>
          <w:sz w:val="16"/>
          <w:szCs w:val="16"/>
        </w:rPr>
      </w:pPr>
      <w:r>
        <w:rPr>
          <w:i w:val="1"/>
          <w:iCs w:val="1"/>
          <w:sz w:val="16"/>
          <w:szCs w:val="16"/>
          <w:rtl w:val="0"/>
          <w:lang w:val="it-IT"/>
        </w:rPr>
        <w:t>abanet@csuchico.edu</w:t>
      </w:r>
    </w:p>
    <w:p>
      <w:pPr>
        <w:pStyle w:val="Heading"/>
        <w:spacing w:before="9"/>
        <w:ind w:right="216"/>
      </w:pPr>
      <w:r>
        <w:rPr>
          <w:rtl w:val="0"/>
          <w:lang w:val="en-US"/>
        </w:rPr>
        <w:t>Maternal effects of stress: the influence of cortisol exposure and temperature on Sockeye salmon embryos</w:t>
      </w:r>
    </w:p>
    <w:p>
      <w:pPr>
        <w:pStyle w:val="Body Text"/>
        <w:spacing w:line="160" w:lineRule="exact"/>
        <w:jc w:val="both"/>
      </w:pPr>
      <w:r>
        <w:rPr>
          <w:rtl w:val="0"/>
          <w:lang w:val="en-US"/>
        </w:rPr>
        <w:t>In recent years, many species have experienced environmental stressors that fall outside of the range they have historically experienced. In addition to direct effects on individuals, these stressors have the potential to influence the next generation via hormonally-mediated parental effects. In this study we examine how exposure to the stress hormone cortisol at fertilization influences the development rate and survival of Sockeye salmon embryos when incubated at a range of temperatures. To do this we collected eggs from female Sockeye salmon at the end of migration and exposed a subset of eggs from each female to cortisol baths to simulate high levels of maternal stress. We then incubated the eggs at two temperature treatments, one of which represents the upper bound of what the population has historically experienced. We discuss the effects of cortisol, temperature, and the interaction between the two on development rate and survival to hatch.</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ind w:right="423"/>
      </w:pPr>
      <w:r>
        <w:rPr>
          <w:b w:val="1"/>
          <w:bCs w:val="1"/>
          <w:i w:val="1"/>
          <w:iCs w:val="1"/>
          <w:rtl w:val="0"/>
          <w:lang w:val="en-US"/>
        </w:rPr>
        <w:t xml:space="preserve">57-3 </w:t>
      </w:r>
      <w:r>
        <w:rPr>
          <w:rtl w:val="0"/>
          <w:lang w:val="en-US"/>
        </w:rPr>
        <w:t>BANJANIN, B*; BURDEN, SA; MOORE, TY; REVZEN, S;</w:t>
      </w:r>
    </w:p>
    <w:p>
      <w:pPr>
        <w:pStyle w:val="Body Text"/>
        <w:spacing w:before="9" w:line="160" w:lineRule="exact"/>
        <w:ind w:right="499"/>
        <w:rPr>
          <w:i w:val="1"/>
          <w:iCs w:val="1"/>
        </w:rPr>
      </w:pPr>
      <w:r>
        <w:rPr>
          <w:rtl w:val="0"/>
          <w:lang w:val="en-US"/>
        </w:rPr>
        <w:t xml:space="preserve">FULL, RJ; University of Washington, Seattle, Harvard University, University of Michigan, Ann Arbor, University of California, Berkeley; </w:t>
      </w:r>
      <w:r>
        <w:rPr>
          <w:i w:val="1"/>
          <w:iCs w:val="1"/>
          <w:rtl w:val="0"/>
          <w:lang w:val="en-US"/>
        </w:rPr>
        <w:t>sburden@uw.edu</w:t>
      </w:r>
    </w:p>
    <w:p>
      <w:pPr>
        <w:pStyle w:val="Heading"/>
        <w:ind w:right="365"/>
      </w:pPr>
      <w:r>
        <w:rPr>
          <w:rtl w:val="0"/>
          <w:lang w:val="en-US"/>
        </w:rPr>
        <w:t>Estimating predictive dynamical models of legged locomotion from data</w:t>
      </w:r>
    </w:p>
    <w:p>
      <w:pPr>
        <w:pStyle w:val="Body Text"/>
        <w:spacing w:line="160" w:lineRule="exact"/>
        <w:ind w:right="305"/>
        <w:jc w:val="both"/>
      </w:pPr>
      <w:r>
        <w:rPr>
          <w:rtl w:val="0"/>
          <w:lang w:val="en-US"/>
        </w:rPr>
        <w:t>We seek dynamical models of legged locomotion that provide quantitative predictions for the response to novel perturbations and experimental treatments. Purely data-driven models cannot provide predictions for behaviors not included in the training dataset. Analytical reduced-order models crafted to study steady-state behaviors may give poor predictions following perturbations that induce transient behavior. We propose a method that mediates between these two extremes by estimating parameters for a family of spring-mass models directly from data. To test the proposed method, we made use of an experimental dataset involving large lateral perturbations and inertial load treatments applied to running cockroaches (</w:t>
      </w:r>
      <w:r>
        <w:rPr>
          <w:i w:val="1"/>
          <w:iCs w:val="1"/>
          <w:rtl w:val="0"/>
          <w:lang w:val="en-US"/>
        </w:rPr>
        <w:t>Blaberus discoidalis</w:t>
      </w:r>
      <w:r>
        <w:rPr>
          <w:rtl w:val="0"/>
          <w:lang w:val="en-US"/>
        </w:rPr>
        <w:t>), where kinematics of body and limbs were measured and dynamic quantities (velocities and accelerations) were estimated using a tuned Kalman filter. By fitting parameters for a potential energy function using an ensemble of stepwise acceleration time series, we estimate a predictive model that is piecewise-Hamiltonian, a piecewise-defined dynamical system that switches between conservative subsystems at step transitions. The resulting dynamical model provides better agreement with population-level average kinematic measurements and dynamic estimates observed in our dataset than existing analytical models. In future work, we will compare the estimated model's response to the measured perturbation and experimental treatment. More broadly, parametric models fit to empirical data provide an intermediary between data and analysis, enabling the experimentalist to generate new testable hypotheses and the analyst to reject inconsistent model mechanisms.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S3-11 </w:t>
      </w:r>
      <w:r>
        <w:rPr>
          <w:rtl w:val="0"/>
          <w:lang w:val="en-US"/>
        </w:rPr>
        <w:t>BARBER, Iain*; MACNAB, Vicki; ISMAIL, Zalina;</w:t>
      </w:r>
    </w:p>
    <w:p>
      <w:pPr>
        <w:pStyle w:val="Body"/>
        <w:spacing w:line="160" w:lineRule="exact"/>
        <w:ind w:left="100" w:firstLine="0"/>
        <w:jc w:val="both"/>
        <w:rPr>
          <w:i w:val="1"/>
          <w:iCs w:val="1"/>
          <w:sz w:val="16"/>
          <w:szCs w:val="16"/>
        </w:rPr>
      </w:pPr>
      <w:r>
        <w:rPr>
          <w:sz w:val="16"/>
          <w:szCs w:val="16"/>
          <w:rtl w:val="0"/>
          <w:lang w:val="en-US"/>
        </w:rPr>
        <w:t xml:space="preserve">University of Leicester, UK; </w:t>
      </w:r>
      <w:r>
        <w:rPr>
          <w:i w:val="1"/>
          <w:iCs w:val="1"/>
          <w:sz w:val="16"/>
          <w:szCs w:val="16"/>
          <w:rtl w:val="0"/>
          <w:lang w:val="it-IT"/>
        </w:rPr>
        <w:t>ib50@le.ac.uk</w:t>
      </w:r>
    </w:p>
    <w:p>
      <w:pPr>
        <w:pStyle w:val="Heading"/>
        <w:spacing w:before="9"/>
        <w:ind w:right="98"/>
      </w:pPr>
      <w:r>
        <w:rPr>
          <w:rtl w:val="0"/>
          <w:lang w:val="en-US"/>
        </w:rPr>
        <w:t>Effects of changing temperatures on the host-parasite interactions of an ecologically important aquatic parasite</w:t>
      </w:r>
    </w:p>
    <w:p>
      <w:pPr>
        <w:pStyle w:val="Body Text"/>
        <w:spacing w:line="160" w:lineRule="exact"/>
        <w:jc w:val="both"/>
      </w:pPr>
      <w:r>
        <w:rPr>
          <w:rtl w:val="0"/>
          <w:lang w:val="en-US"/>
        </w:rPr>
        <w:t xml:space="preserve">Global environmental change can influence the interactions between </w:t>
      </w:r>
      <w:r>
        <w:rPr>
          <w:spacing w:val="0"/>
          <w:rtl w:val="0"/>
          <w:lang w:val="en-US"/>
        </w:rPr>
        <w:t xml:space="preserve">hosts </w:t>
      </w:r>
      <w:r>
        <w:rPr>
          <w:spacing w:val="0"/>
          <w:rtl w:val="0"/>
          <w:lang w:val="en-US"/>
        </w:rPr>
        <w:t xml:space="preserve">and </w:t>
      </w:r>
      <w:r>
        <w:rPr>
          <w:spacing w:val="0"/>
          <w:rtl w:val="0"/>
          <w:lang w:val="en-US"/>
        </w:rPr>
        <w:t xml:space="preserve">parasites, </w:t>
      </w:r>
      <w:r>
        <w:rPr>
          <w:spacing w:val="0"/>
          <w:rtl w:val="0"/>
          <w:lang w:val="en-US"/>
        </w:rPr>
        <w:t xml:space="preserve">with </w:t>
      </w:r>
      <w:r>
        <w:rPr>
          <w:spacing w:val="0"/>
          <w:rtl w:val="0"/>
          <w:lang w:val="en-US"/>
        </w:rPr>
        <w:t xml:space="preserve">consequences </w:t>
      </w:r>
      <w:r>
        <w:rPr>
          <w:spacing w:val="0"/>
          <w:rtl w:val="0"/>
          <w:lang w:val="en-US"/>
        </w:rPr>
        <w:t xml:space="preserve">for </w:t>
      </w:r>
      <w:r>
        <w:rPr>
          <w:spacing w:val="0"/>
          <w:rtl w:val="0"/>
          <w:lang w:val="en-US"/>
        </w:rPr>
        <w:t xml:space="preserve">parasite </w:t>
      </w:r>
      <w:r>
        <w:rPr>
          <w:spacing w:val="0"/>
          <w:rtl w:val="0"/>
          <w:lang w:val="en-US"/>
        </w:rPr>
        <w:t xml:space="preserve">development, </w:t>
      </w:r>
      <w:r>
        <w:rPr>
          <w:rtl w:val="0"/>
          <w:lang w:val="en-US"/>
        </w:rPr>
        <w:t xml:space="preserve">transmission and life cycle completion rates. Here we present results </w:t>
      </w:r>
      <w:r>
        <w:rPr>
          <w:spacing w:val="0"/>
          <w:rtl w:val="0"/>
          <w:lang w:val="en-US"/>
        </w:rPr>
        <w:t xml:space="preserve">from </w:t>
      </w:r>
      <w:r>
        <w:rPr>
          <w:spacing w:val="0"/>
          <w:rtl w:val="0"/>
          <w:lang w:val="en-US"/>
        </w:rPr>
        <w:t xml:space="preserve">recent </w:t>
      </w:r>
      <w:r>
        <w:rPr>
          <w:spacing w:val="0"/>
          <w:rtl w:val="0"/>
          <w:lang w:val="en-US"/>
        </w:rPr>
        <w:t xml:space="preserve">experimental </w:t>
      </w:r>
      <w:r>
        <w:rPr>
          <w:spacing w:val="0"/>
          <w:rtl w:val="0"/>
          <w:lang w:val="en-US"/>
        </w:rPr>
        <w:t xml:space="preserve">studies examining </w:t>
      </w:r>
      <w:r>
        <w:rPr>
          <w:spacing w:val="0"/>
          <w:rtl w:val="0"/>
          <w:lang w:val="en-US"/>
        </w:rPr>
        <w:t xml:space="preserve">how </w:t>
      </w:r>
      <w:r>
        <w:rPr>
          <w:spacing w:val="0"/>
          <w:rtl w:val="0"/>
          <w:lang w:val="en-US"/>
        </w:rPr>
        <w:t xml:space="preserve">increased </w:t>
      </w:r>
      <w:r>
        <w:rPr>
          <w:rtl w:val="0"/>
          <w:lang w:val="en-US"/>
        </w:rPr>
        <w:t xml:space="preserve">temperature alters host-parasite interactions across the life cycle of </w:t>
      </w:r>
      <w:r>
        <w:rPr>
          <w:spacing w:val="0"/>
          <w:rtl w:val="0"/>
          <w:lang w:val="en-US"/>
        </w:rPr>
        <w:t xml:space="preserve">the </w:t>
      </w:r>
      <w:r>
        <w:rPr>
          <w:spacing w:val="0"/>
          <w:rtl w:val="0"/>
          <w:lang w:val="en-US"/>
        </w:rPr>
        <w:t xml:space="preserve">parasitic cestode </w:t>
      </w:r>
      <w:r>
        <w:rPr>
          <w:i w:val="1"/>
          <w:iCs w:val="1"/>
          <w:spacing w:val="0"/>
          <w:rtl w:val="0"/>
          <w:lang w:val="en-US"/>
        </w:rPr>
        <w:t xml:space="preserve">Schistocephalus </w:t>
      </w:r>
      <w:r>
        <w:rPr>
          <w:i w:val="1"/>
          <w:iCs w:val="1"/>
          <w:spacing w:val="0"/>
          <w:rtl w:val="0"/>
          <w:lang w:val="en-US"/>
        </w:rPr>
        <w:t>solidus</w:t>
      </w:r>
      <w:r>
        <w:rPr>
          <w:spacing w:val="0"/>
          <w:rtl w:val="0"/>
          <w:lang w:val="en-US"/>
        </w:rPr>
        <w:t xml:space="preserve">. </w:t>
      </w:r>
      <w:r>
        <w:rPr>
          <w:spacing w:val="0"/>
          <w:rtl w:val="0"/>
          <w:lang w:val="en-US"/>
        </w:rPr>
        <w:t xml:space="preserve">The </w:t>
      </w:r>
      <w:r>
        <w:rPr>
          <w:spacing w:val="0"/>
          <w:rtl w:val="0"/>
          <w:lang w:val="en-US"/>
        </w:rPr>
        <w:t xml:space="preserve">effects </w:t>
      </w:r>
      <w:r>
        <w:rPr>
          <w:spacing w:val="0"/>
          <w:rtl w:val="0"/>
          <w:lang w:val="en-US"/>
        </w:rPr>
        <w:t xml:space="preserve">of </w:t>
      </w:r>
      <w:r>
        <w:rPr>
          <w:spacing w:val="0"/>
          <w:rtl w:val="0"/>
          <w:lang w:val="en-US"/>
        </w:rPr>
        <w:t xml:space="preserve">temperature </w:t>
      </w:r>
      <w:r>
        <w:rPr>
          <w:rtl w:val="0"/>
          <w:lang w:val="en-US"/>
        </w:rPr>
        <w:t xml:space="preserve">on </w:t>
      </w:r>
      <w:r>
        <w:rPr>
          <w:spacing w:val="0"/>
          <w:rtl w:val="0"/>
          <w:lang w:val="en-US"/>
        </w:rPr>
        <w:t xml:space="preserve">the </w:t>
      </w:r>
      <w:r>
        <w:rPr>
          <w:spacing w:val="0"/>
          <w:rtl w:val="0"/>
          <w:lang w:val="en-US"/>
        </w:rPr>
        <w:t xml:space="preserve">growth </w:t>
      </w:r>
      <w:r>
        <w:rPr>
          <w:rtl w:val="0"/>
          <w:lang w:val="en-US"/>
        </w:rPr>
        <w:t xml:space="preserve">of </w:t>
      </w:r>
      <w:r>
        <w:rPr>
          <w:spacing w:val="0"/>
          <w:rtl w:val="0"/>
          <w:lang w:val="en-US"/>
        </w:rPr>
        <w:t xml:space="preserve">larval parasites </w:t>
      </w:r>
      <w:r>
        <w:rPr>
          <w:rtl w:val="0"/>
          <w:lang w:val="en-US"/>
        </w:rPr>
        <w:t xml:space="preserve">in </w:t>
      </w:r>
      <w:r>
        <w:rPr>
          <w:spacing w:val="0"/>
          <w:rtl w:val="0"/>
          <w:lang w:val="en-US"/>
        </w:rPr>
        <w:t xml:space="preserve">stickleback </w:t>
      </w:r>
      <w:r>
        <w:rPr>
          <w:spacing w:val="0"/>
          <w:rtl w:val="0"/>
          <w:lang w:val="en-US"/>
        </w:rPr>
        <w:t xml:space="preserve">hosts </w:t>
      </w:r>
      <w:r>
        <w:rPr>
          <w:spacing w:val="0"/>
          <w:rtl w:val="0"/>
          <w:lang w:val="en-US"/>
        </w:rPr>
        <w:t xml:space="preserve">were </w:t>
      </w:r>
      <w:r>
        <w:rPr>
          <w:spacing w:val="0"/>
          <w:rtl w:val="0"/>
          <w:lang w:val="en-US"/>
        </w:rPr>
        <w:t xml:space="preserve">dramatic. </w:t>
      </w:r>
      <w:r>
        <w:rPr>
          <w:spacing w:val="0"/>
          <w:rtl w:val="0"/>
          <w:lang w:val="en-US"/>
        </w:rPr>
        <w:t xml:space="preserve">Over </w:t>
      </w:r>
      <w:r>
        <w:rPr>
          <w:rtl w:val="0"/>
          <w:lang w:val="en-US"/>
        </w:rPr>
        <w:t xml:space="preserve">a </w:t>
      </w:r>
      <w:r>
        <w:rPr>
          <w:spacing w:val="0"/>
          <w:rtl w:val="0"/>
          <w:lang w:val="en-US"/>
        </w:rPr>
        <w:t xml:space="preserve">16-week </w:t>
      </w:r>
      <w:r>
        <w:rPr>
          <w:spacing w:val="0"/>
          <w:rtl w:val="0"/>
          <w:lang w:val="en-US"/>
        </w:rPr>
        <w:t xml:space="preserve">post-infection </w:t>
      </w:r>
      <w:r>
        <w:rPr>
          <w:spacing w:val="0"/>
          <w:rtl w:val="0"/>
          <w:lang w:val="en-US"/>
        </w:rPr>
        <w:t xml:space="preserve">period, </w:t>
      </w:r>
      <w:r>
        <w:rPr>
          <w:rtl w:val="0"/>
          <w:lang w:val="en-US"/>
        </w:rPr>
        <w:t xml:space="preserve">a </w:t>
      </w:r>
      <w:r>
        <w:rPr>
          <w:spacing w:val="0"/>
          <w:rtl w:val="0"/>
          <w:lang w:val="en-US"/>
        </w:rPr>
        <w:t xml:space="preserve">5C </w:t>
      </w:r>
      <w:r>
        <w:rPr>
          <w:spacing w:val="0"/>
          <w:rtl w:val="0"/>
          <w:lang w:val="en-US"/>
        </w:rPr>
        <w:t xml:space="preserve">temperature increase generated </w:t>
      </w:r>
      <w:r>
        <w:rPr>
          <w:rtl w:val="0"/>
          <w:lang w:val="en-US"/>
        </w:rPr>
        <w:t xml:space="preserve">a </w:t>
      </w:r>
      <w:r>
        <w:rPr>
          <w:spacing w:val="0"/>
          <w:rtl w:val="0"/>
          <w:lang w:val="en-US"/>
        </w:rPr>
        <w:t xml:space="preserve">fourfold increase </w:t>
      </w:r>
      <w:r>
        <w:rPr>
          <w:rtl w:val="0"/>
          <w:lang w:val="en-US"/>
        </w:rPr>
        <w:t xml:space="preserve">in </w:t>
      </w:r>
      <w:r>
        <w:rPr>
          <w:spacing w:val="0"/>
          <w:rtl w:val="0"/>
          <w:lang w:val="en-US"/>
        </w:rPr>
        <w:t xml:space="preserve">plerocercoid </w:t>
      </w:r>
      <w:r>
        <w:rPr>
          <w:rtl w:val="0"/>
          <w:lang w:val="en-US"/>
        </w:rPr>
        <w:t xml:space="preserve">growth rate in experimentally infected fish, with all parasites reared in </w:t>
      </w:r>
      <w:r>
        <w:rPr>
          <w:spacing w:val="0"/>
          <w:rtl w:val="0"/>
          <w:lang w:val="en-US"/>
        </w:rPr>
        <w:t xml:space="preserve">fish held </w:t>
      </w:r>
      <w:r>
        <w:rPr>
          <w:rtl w:val="0"/>
          <w:lang w:val="en-US"/>
        </w:rPr>
        <w:t xml:space="preserve">at 20C </w:t>
      </w:r>
      <w:r>
        <w:rPr>
          <w:spacing w:val="0"/>
          <w:rtl w:val="0"/>
          <w:lang w:val="en-US"/>
        </w:rPr>
        <w:t xml:space="preserve">developing infective worms, compared </w:t>
      </w:r>
      <w:r>
        <w:rPr>
          <w:rtl w:val="0"/>
          <w:lang w:val="en-US"/>
        </w:rPr>
        <w:t xml:space="preserve">to </w:t>
      </w:r>
      <w:r>
        <w:rPr>
          <w:spacing w:val="0"/>
          <w:rtl w:val="0"/>
          <w:lang w:val="en-US"/>
        </w:rPr>
        <w:t xml:space="preserve">none </w:t>
      </w:r>
      <w:r>
        <w:rPr>
          <w:spacing w:val="0"/>
          <w:rtl w:val="0"/>
          <w:lang w:val="en-US"/>
        </w:rPr>
        <w:t xml:space="preserve">held </w:t>
      </w:r>
      <w:r>
        <w:rPr>
          <w:spacing w:val="0"/>
          <w:rtl w:val="0"/>
          <w:lang w:val="en-US"/>
        </w:rPr>
        <w:t xml:space="preserve">at </w:t>
      </w:r>
      <w:r>
        <w:rPr>
          <w:spacing w:val="0"/>
          <w:rtl w:val="0"/>
          <w:lang w:val="en-US"/>
        </w:rPr>
        <w:t xml:space="preserve">15C. </w:t>
      </w:r>
      <w:r>
        <w:rPr>
          <w:spacing w:val="0"/>
          <w:rtl w:val="0"/>
          <w:lang w:val="en-US"/>
        </w:rPr>
        <w:t xml:space="preserve">Furthermore, </w:t>
      </w:r>
      <w:r>
        <w:rPr>
          <w:spacing w:val="0"/>
          <w:rtl w:val="0"/>
          <w:lang w:val="en-US"/>
        </w:rPr>
        <w:t xml:space="preserve">infected </w:t>
      </w:r>
      <w:r>
        <w:rPr>
          <w:spacing w:val="0"/>
          <w:rtl w:val="0"/>
          <w:lang w:val="en-US"/>
        </w:rPr>
        <w:t xml:space="preserve">fish </w:t>
      </w:r>
      <w:r>
        <w:rPr>
          <w:spacing w:val="0"/>
          <w:rtl w:val="0"/>
          <w:lang w:val="en-US"/>
        </w:rPr>
        <w:t xml:space="preserve">exhibited </w:t>
      </w:r>
      <w:r>
        <w:rPr>
          <w:spacing w:val="0"/>
          <w:rtl w:val="0"/>
          <w:lang w:val="en-US"/>
        </w:rPr>
        <w:t xml:space="preserve">behavioural </w:t>
      </w:r>
      <w:r>
        <w:rPr>
          <w:spacing w:val="0"/>
          <w:rtl w:val="0"/>
          <w:lang w:val="en-US"/>
        </w:rPr>
        <w:t xml:space="preserve">preferences </w:t>
      </w:r>
      <w:r>
        <w:rPr>
          <w:spacing w:val="0"/>
          <w:rtl w:val="0"/>
          <w:lang w:val="en-US"/>
        </w:rPr>
        <w:t xml:space="preserve">for </w:t>
      </w:r>
      <w:r>
        <w:rPr>
          <w:spacing w:val="0"/>
          <w:rtl w:val="0"/>
          <w:lang w:val="en-US"/>
        </w:rPr>
        <w:t xml:space="preserve">warmer </w:t>
      </w:r>
      <w:r>
        <w:rPr>
          <w:spacing w:val="0"/>
          <w:rtl w:val="0"/>
          <w:lang w:val="en-US"/>
        </w:rPr>
        <w:t xml:space="preserve">temperatures, potentially generating </w:t>
      </w:r>
      <w:r>
        <w:rPr>
          <w:rtl w:val="0"/>
          <w:lang w:val="en-US"/>
        </w:rPr>
        <w:t xml:space="preserve">a </w:t>
      </w:r>
      <w:r>
        <w:rPr>
          <w:spacing w:val="0"/>
          <w:rtl w:val="0"/>
          <w:lang w:val="en-US"/>
        </w:rPr>
        <w:t xml:space="preserve">feedback loop accelerating parasite growth. Following </w:t>
      </w:r>
      <w:r>
        <w:rPr>
          <w:rtl w:val="0"/>
          <w:lang w:val="en-US"/>
        </w:rPr>
        <w:t xml:space="preserve">the in </w:t>
      </w:r>
      <w:r>
        <w:rPr>
          <w:spacing w:val="0"/>
          <w:rtl w:val="0"/>
          <w:lang w:val="en-US"/>
        </w:rPr>
        <w:t xml:space="preserve">vitro culture </w:t>
      </w:r>
      <w:r>
        <w:rPr>
          <w:rtl w:val="0"/>
          <w:lang w:val="en-US"/>
        </w:rPr>
        <w:t xml:space="preserve">of </w:t>
      </w:r>
      <w:r>
        <w:rPr>
          <w:spacing w:val="0"/>
          <w:rtl w:val="0"/>
          <w:lang w:val="en-US"/>
        </w:rPr>
        <w:t xml:space="preserve">adult worms, individual copepods (the </w:t>
      </w:r>
      <w:r>
        <w:rPr>
          <w:spacing w:val="0"/>
          <w:rtl w:val="0"/>
          <w:lang w:val="en-US"/>
        </w:rPr>
        <w:t xml:space="preserve">1st </w:t>
      </w:r>
      <w:r>
        <w:rPr>
          <w:spacing w:val="0"/>
          <w:rtl w:val="0"/>
          <w:lang w:val="en-US"/>
        </w:rPr>
        <w:t xml:space="preserve">intermediate </w:t>
      </w:r>
      <w:r>
        <w:rPr>
          <w:rtl w:val="0"/>
          <w:lang w:val="en-US"/>
        </w:rPr>
        <w:t xml:space="preserve">hosts of the parasite) were exposed to a controlled dose of </w:t>
      </w:r>
      <w:r>
        <w:rPr>
          <w:i w:val="1"/>
          <w:iCs w:val="1"/>
          <w:rtl w:val="0"/>
          <w:lang w:val="en-US"/>
        </w:rPr>
        <w:t xml:space="preserve">S. solidus </w:t>
      </w:r>
      <w:r>
        <w:rPr>
          <w:spacing w:val="0"/>
          <w:rtl w:val="0"/>
          <w:lang w:val="en-US"/>
        </w:rPr>
        <w:t xml:space="preserve">parasites </w:t>
      </w:r>
      <w:r>
        <w:rPr>
          <w:rtl w:val="0"/>
          <w:lang w:val="en-US"/>
        </w:rPr>
        <w:t xml:space="preserve">and </w:t>
      </w:r>
      <w:r>
        <w:rPr>
          <w:spacing w:val="0"/>
          <w:rtl w:val="0"/>
          <w:lang w:val="en-US"/>
        </w:rPr>
        <w:t xml:space="preserve">held under controlled temperatures. Infectivity </w:t>
      </w:r>
      <w:r>
        <w:rPr>
          <w:rtl w:val="0"/>
          <w:lang w:val="en-US"/>
        </w:rPr>
        <w:t xml:space="preserve">of </w:t>
      </w:r>
      <w:r>
        <w:rPr>
          <w:spacing w:val="0"/>
          <w:rtl w:val="0"/>
          <w:lang w:val="en-US"/>
        </w:rPr>
        <w:t xml:space="preserve">the </w:t>
      </w:r>
      <w:r>
        <w:rPr>
          <w:spacing w:val="0"/>
          <w:rtl w:val="0"/>
          <w:lang w:val="en-US"/>
        </w:rPr>
        <w:t xml:space="preserve">parasite </w:t>
      </w:r>
      <w:r>
        <w:rPr>
          <w:spacing w:val="0"/>
          <w:rtl w:val="0"/>
          <w:lang w:val="en-US"/>
        </w:rPr>
        <w:t xml:space="preserve">was </w:t>
      </w:r>
      <w:r>
        <w:rPr>
          <w:spacing w:val="0"/>
          <w:rtl w:val="0"/>
          <w:lang w:val="en-US"/>
        </w:rPr>
        <w:t xml:space="preserve">quantified, </w:t>
      </w:r>
      <w:r>
        <w:rPr>
          <w:spacing w:val="0"/>
          <w:rtl w:val="0"/>
          <w:lang w:val="en-US"/>
        </w:rPr>
        <w:t xml:space="preserve">and the </w:t>
      </w:r>
      <w:r>
        <w:rPr>
          <w:spacing w:val="0"/>
          <w:rtl w:val="0"/>
          <w:lang w:val="en-US"/>
        </w:rPr>
        <w:t xml:space="preserve">subsequent growth </w:t>
      </w:r>
      <w:r>
        <w:rPr>
          <w:spacing w:val="0"/>
          <w:rtl w:val="0"/>
          <w:lang w:val="en-US"/>
        </w:rPr>
        <w:t xml:space="preserve">rates </w:t>
      </w:r>
      <w:r>
        <w:rPr>
          <w:spacing w:val="0"/>
          <w:rtl w:val="0"/>
          <w:lang w:val="en-US"/>
        </w:rPr>
        <w:t xml:space="preserve">of </w:t>
      </w:r>
      <w:r>
        <w:rPr>
          <w:spacing w:val="0"/>
          <w:rtl w:val="0"/>
          <w:lang w:val="en-US"/>
        </w:rPr>
        <w:t xml:space="preserve">procercoids </w:t>
      </w:r>
      <w:r>
        <w:rPr>
          <w:spacing w:val="0"/>
          <w:rtl w:val="0"/>
          <w:lang w:val="en-US"/>
        </w:rPr>
        <w:t xml:space="preserve">in </w:t>
      </w:r>
      <w:r>
        <w:rPr>
          <w:spacing w:val="0"/>
          <w:rtl w:val="0"/>
          <w:lang w:val="en-US"/>
        </w:rPr>
        <w:t xml:space="preserve">host </w:t>
      </w:r>
      <w:r>
        <w:rPr>
          <w:spacing w:val="0"/>
          <w:rtl w:val="0"/>
          <w:lang w:val="en-US"/>
        </w:rPr>
        <w:t xml:space="preserve">copepods </w:t>
      </w:r>
      <w:r>
        <w:rPr>
          <w:spacing w:val="0"/>
          <w:rtl w:val="0"/>
          <w:lang w:val="en-US"/>
        </w:rPr>
        <w:t xml:space="preserve">was </w:t>
      </w:r>
      <w:r>
        <w:rPr>
          <w:spacing w:val="0"/>
          <w:rtl w:val="0"/>
          <w:lang w:val="en-US"/>
        </w:rPr>
        <w:t xml:space="preserve">tracked </w:t>
      </w:r>
      <w:r>
        <w:rPr>
          <w:spacing w:val="0"/>
          <w:rtl w:val="0"/>
          <w:lang w:val="en-US"/>
        </w:rPr>
        <w:t xml:space="preserve">over </w:t>
      </w:r>
      <w:r>
        <w:rPr>
          <w:rtl w:val="0"/>
          <w:lang w:val="en-US"/>
        </w:rPr>
        <w:t xml:space="preserve">6 </w:t>
      </w:r>
      <w:r>
        <w:rPr>
          <w:spacing w:val="0"/>
          <w:rtl w:val="0"/>
          <w:lang w:val="en-US"/>
        </w:rPr>
        <w:t xml:space="preserve">weeks </w:t>
      </w:r>
      <w:r>
        <w:rPr>
          <w:rtl w:val="0"/>
          <w:lang w:val="en-US"/>
        </w:rPr>
        <w:t xml:space="preserve">post-infection. Our results provide detailed information on the role of temperature dependent development of key developmental life stages </w:t>
      </w:r>
      <w:r>
        <w:rPr>
          <w:spacing w:val="0"/>
          <w:rtl w:val="0"/>
          <w:lang w:val="en-US"/>
        </w:rPr>
        <w:t xml:space="preserve">of </w:t>
      </w:r>
      <w:r>
        <w:rPr>
          <w:spacing w:val="0"/>
          <w:rtl w:val="0"/>
          <w:lang w:val="en-US"/>
        </w:rPr>
        <w:t xml:space="preserve">this </w:t>
      </w:r>
      <w:r>
        <w:rPr>
          <w:spacing w:val="0"/>
          <w:rtl w:val="0"/>
          <w:lang w:val="en-US"/>
        </w:rPr>
        <w:t xml:space="preserve">parasite </w:t>
      </w:r>
      <w:r>
        <w:rPr>
          <w:spacing w:val="0"/>
          <w:rtl w:val="0"/>
          <w:lang w:val="en-US"/>
        </w:rPr>
        <w:t xml:space="preserve">life cycle, </w:t>
      </w:r>
      <w:r>
        <w:rPr>
          <w:spacing w:val="0"/>
          <w:rtl w:val="0"/>
          <w:lang w:val="en-US"/>
        </w:rPr>
        <w:t xml:space="preserve">and </w:t>
      </w:r>
      <w:r>
        <w:rPr>
          <w:spacing w:val="0"/>
          <w:rtl w:val="0"/>
          <w:lang w:val="en-US"/>
        </w:rPr>
        <w:t xml:space="preserve">give insight into </w:t>
      </w:r>
      <w:r>
        <w:rPr>
          <w:spacing w:val="0"/>
          <w:rtl w:val="0"/>
          <w:lang w:val="en-US"/>
        </w:rPr>
        <w:t xml:space="preserve">how </w:t>
      </w:r>
      <w:r>
        <w:rPr>
          <w:spacing w:val="0"/>
          <w:rtl w:val="0"/>
          <w:lang w:val="en-US"/>
        </w:rPr>
        <w:t xml:space="preserve">life </w:t>
      </w:r>
      <w:r>
        <w:rPr>
          <w:spacing w:val="0"/>
          <w:rtl w:val="0"/>
          <w:lang w:val="en-US"/>
        </w:rPr>
        <w:t xml:space="preserve">cycle </w:t>
      </w:r>
      <w:r>
        <w:rPr>
          <w:rtl w:val="0"/>
          <w:lang w:val="en-US"/>
        </w:rPr>
        <w:t xml:space="preserve">completion rates might be altered under environmental warming. Our studies on this experimentally amenable model system demonstrate </w:t>
      </w:r>
      <w:r>
        <w:rPr>
          <w:spacing w:val="0"/>
          <w:rtl w:val="0"/>
          <w:lang w:val="en-US"/>
        </w:rPr>
        <w:t xml:space="preserve">that </w:t>
      </w:r>
      <w:r>
        <w:rPr>
          <w:spacing w:val="0"/>
          <w:rtl w:val="0"/>
          <w:lang w:val="en-US"/>
        </w:rPr>
        <w:t xml:space="preserve">anthropogenic global changes </w:t>
      </w:r>
      <w:r>
        <w:rPr>
          <w:spacing w:val="0"/>
          <w:rtl w:val="0"/>
          <w:lang w:val="en-US"/>
        </w:rPr>
        <w:t xml:space="preserve">have </w:t>
      </w:r>
      <w:r>
        <w:rPr>
          <w:spacing w:val="0"/>
          <w:rtl w:val="0"/>
          <w:lang w:val="en-US"/>
        </w:rPr>
        <w:t xml:space="preserve">considerable potential </w:t>
      </w:r>
      <w:r>
        <w:rPr>
          <w:spacing w:val="0"/>
          <w:rtl w:val="0"/>
          <w:lang w:val="en-US"/>
        </w:rPr>
        <w:t xml:space="preserve">to </w:t>
      </w:r>
      <w:r>
        <w:rPr>
          <w:rtl w:val="0"/>
          <w:lang w:val="en-US"/>
        </w:rPr>
        <w:t xml:space="preserve">influence the outcome of host-parasite interactions, with significant </w:t>
      </w:r>
      <w:r>
        <w:rPr>
          <w:spacing w:val="0"/>
          <w:rtl w:val="0"/>
          <w:lang w:val="en-US"/>
        </w:rPr>
        <w:t xml:space="preserve">consequences </w:t>
      </w:r>
      <w:r>
        <w:rPr>
          <w:rtl w:val="0"/>
          <w:lang w:val="en-US"/>
        </w:rPr>
        <w:t xml:space="preserve">for </w:t>
      </w:r>
      <w:r>
        <w:rPr>
          <w:spacing w:val="0"/>
          <w:rtl w:val="0"/>
          <w:lang w:val="en-US"/>
        </w:rPr>
        <w:t xml:space="preserve">disease phenotypes </w:t>
      </w:r>
      <w:r>
        <w:rPr>
          <w:rtl w:val="0"/>
          <w:lang w:val="en-US"/>
        </w:rPr>
        <w:t xml:space="preserve">and for </w:t>
      </w:r>
      <w:r>
        <w:rPr>
          <w:spacing w:val="0"/>
          <w:rtl w:val="0"/>
          <w:lang w:val="en-US"/>
        </w:rPr>
        <w:t xml:space="preserve">life cycle </w:t>
      </w:r>
      <w:r>
        <w:rPr>
          <w:spacing w:val="0"/>
          <w:rtl w:val="0"/>
          <w:lang w:val="en-US"/>
        </w:rPr>
        <w:t xml:space="preserve">completion </w:t>
      </w:r>
      <w:r>
        <w:rPr>
          <w:rtl w:val="0"/>
          <w:lang w:val="en-US"/>
        </w:rPr>
        <w:t>rates under perturbed environments.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81-3 </w:t>
      </w:r>
      <w:r>
        <w:rPr>
          <w:rtl w:val="0"/>
          <w:lang w:val="en-US"/>
        </w:rPr>
        <w:t>BARFIELD, SJ*; MATZ, MV; Univ. of Texas, Austin;</w:t>
      </w:r>
    </w:p>
    <w:p>
      <w:pPr>
        <w:pStyle w:val="Body"/>
        <w:spacing w:line="160" w:lineRule="exact"/>
        <w:ind w:left="100" w:firstLine="0"/>
        <w:jc w:val="both"/>
        <w:rPr>
          <w:i w:val="1"/>
          <w:iCs w:val="1"/>
          <w:sz w:val="16"/>
          <w:szCs w:val="16"/>
        </w:rPr>
      </w:pPr>
      <w:r>
        <w:rPr>
          <w:i w:val="1"/>
          <w:iCs w:val="1"/>
          <w:sz w:val="16"/>
          <w:szCs w:val="16"/>
          <w:rtl w:val="0"/>
          <w:lang w:val="pt-PT"/>
        </w:rPr>
        <w:t>sbarfield@utexas.edu</w:t>
      </w:r>
    </w:p>
    <w:p>
      <w:pPr>
        <w:pStyle w:val="Heading"/>
        <w:spacing w:before="9"/>
        <w:ind w:right="525"/>
      </w:pPr>
      <w:r>
        <w:rPr>
          <w:rtl w:val="0"/>
          <w:lang w:val="en-US"/>
        </w:rPr>
        <w:t>Genomic signatures of selection and gene expression divergence across thermal gradients in corals from the Great Barrier Reef</w:t>
      </w:r>
    </w:p>
    <w:p>
      <w:pPr>
        <w:pStyle w:val="Body Text"/>
        <w:spacing w:line="160" w:lineRule="exact"/>
        <w:ind w:right="308"/>
        <w:jc w:val="both"/>
      </w:pPr>
      <w:r>
        <w:rPr>
          <w:rtl w:val="0"/>
          <w:lang w:val="en-US"/>
        </w:rPr>
        <w:t xml:space="preserve">The Great Barrier Reef (GBR) extends across 15 degrees of latitude, </w:t>
      </w:r>
      <w:r>
        <w:rPr>
          <w:spacing w:val="0"/>
          <w:rtl w:val="0"/>
          <w:lang w:val="en-US"/>
        </w:rPr>
        <w:t xml:space="preserve">corresponding </w:t>
      </w:r>
      <w:r>
        <w:rPr>
          <w:spacing w:val="0"/>
          <w:rtl w:val="0"/>
          <w:lang w:val="en-US"/>
        </w:rPr>
        <w:t xml:space="preserve">to </w:t>
      </w:r>
      <w:r>
        <w:rPr>
          <w:spacing w:val="0"/>
          <w:rtl w:val="0"/>
          <w:lang w:val="en-US"/>
        </w:rPr>
        <w:t>3</w:t>
      </w:r>
      <w:r>
        <w:rPr>
          <w:spacing w:val="0"/>
          <w:rtl w:val="0"/>
          <w:lang w:val="en-US"/>
        </w:rPr>
        <w:t>°</w:t>
      </w:r>
      <w:r>
        <w:rPr>
          <w:spacing w:val="0"/>
          <w:rtl w:val="0"/>
          <w:lang w:val="en-US"/>
        </w:rPr>
        <w:t xml:space="preserve">C </w:t>
      </w:r>
      <w:r>
        <w:rPr>
          <w:spacing w:val="0"/>
          <w:rtl w:val="0"/>
          <w:lang w:val="en-US"/>
        </w:rPr>
        <w:t xml:space="preserve">mean </w:t>
      </w:r>
      <w:r>
        <w:rPr>
          <w:spacing w:val="0"/>
          <w:rtl w:val="0"/>
          <w:lang w:val="en-US"/>
        </w:rPr>
        <w:t xml:space="preserve">sea </w:t>
      </w:r>
      <w:r>
        <w:rPr>
          <w:spacing w:val="0"/>
          <w:rtl w:val="0"/>
          <w:lang w:val="en-US"/>
        </w:rPr>
        <w:t xml:space="preserve">surface </w:t>
      </w:r>
      <w:r>
        <w:rPr>
          <w:spacing w:val="0"/>
          <w:rtl w:val="0"/>
          <w:lang w:val="en-US"/>
        </w:rPr>
        <w:t xml:space="preserve">temperature </w:t>
      </w:r>
      <w:r>
        <w:rPr>
          <w:spacing w:val="0"/>
          <w:rtl w:val="0"/>
          <w:lang w:val="en-US"/>
        </w:rPr>
        <w:t xml:space="preserve">difference </w:t>
      </w:r>
      <w:r>
        <w:rPr>
          <w:spacing w:val="0"/>
          <w:rtl w:val="0"/>
          <w:lang w:val="en-US"/>
        </w:rPr>
        <w:t xml:space="preserve">between </w:t>
      </w:r>
      <w:r>
        <w:rPr>
          <w:spacing w:val="0"/>
          <w:rtl w:val="0"/>
          <w:lang w:val="en-US"/>
        </w:rPr>
        <w:t xml:space="preserve">its </w:t>
      </w:r>
      <w:r>
        <w:rPr>
          <w:spacing w:val="0"/>
          <w:rtl w:val="0"/>
          <w:lang w:val="en-US"/>
        </w:rPr>
        <w:t xml:space="preserve">northernmost </w:t>
      </w:r>
      <w:r>
        <w:rPr>
          <w:spacing w:val="0"/>
          <w:rtl w:val="0"/>
          <w:lang w:val="en-US"/>
        </w:rPr>
        <w:t xml:space="preserve">and </w:t>
      </w:r>
      <w:r>
        <w:rPr>
          <w:spacing w:val="0"/>
          <w:rtl w:val="0"/>
          <w:lang w:val="en-US"/>
        </w:rPr>
        <w:t xml:space="preserve">southernmost locations. </w:t>
      </w:r>
      <w:r>
        <w:rPr>
          <w:spacing w:val="0"/>
          <w:rtl w:val="0"/>
          <w:lang w:val="en-US"/>
        </w:rPr>
        <w:t xml:space="preserve">Thermal </w:t>
      </w:r>
      <w:r>
        <w:rPr>
          <w:rtl w:val="0"/>
          <w:lang w:val="en-US"/>
        </w:rPr>
        <w:t xml:space="preserve">gradients also exist within latitudes across the continental shelf, with inshore reefs experience up to 2oC higher midsummer temperatures than offshore reefs. Previous studies have shown that populations of </w:t>
      </w:r>
      <w:r>
        <w:rPr>
          <w:spacing w:val="0"/>
          <w:rtl w:val="0"/>
          <w:lang w:val="en-US"/>
        </w:rPr>
        <w:t xml:space="preserve">the </w:t>
      </w:r>
      <w:r>
        <w:rPr>
          <w:spacing w:val="0"/>
          <w:rtl w:val="0"/>
          <w:lang w:val="en-US"/>
        </w:rPr>
        <w:t xml:space="preserve">coral Acropora millepora exhibit differences </w:t>
      </w:r>
      <w:r>
        <w:rPr>
          <w:rtl w:val="0"/>
          <w:lang w:val="en-US"/>
        </w:rPr>
        <w:t xml:space="preserve">in </w:t>
      </w:r>
      <w:r>
        <w:rPr>
          <w:spacing w:val="0"/>
          <w:rtl w:val="0"/>
          <w:lang w:val="en-US"/>
        </w:rPr>
        <w:t xml:space="preserve">heat </w:t>
      </w:r>
      <w:r>
        <w:rPr>
          <w:spacing w:val="0"/>
          <w:rtl w:val="0"/>
          <w:lang w:val="en-US"/>
        </w:rPr>
        <w:t xml:space="preserve">tolerance </w:t>
      </w:r>
      <w:r>
        <w:rPr>
          <w:spacing w:val="0"/>
          <w:rtl w:val="0"/>
          <w:lang w:val="en-US"/>
        </w:rPr>
        <w:t xml:space="preserve">with respect </w:t>
      </w:r>
      <w:r>
        <w:rPr>
          <w:rtl w:val="0"/>
          <w:lang w:val="en-US"/>
        </w:rPr>
        <w:t xml:space="preserve">to </w:t>
      </w:r>
      <w:r>
        <w:rPr>
          <w:spacing w:val="0"/>
          <w:rtl w:val="0"/>
          <w:lang w:val="en-US"/>
        </w:rPr>
        <w:t xml:space="preserve">both latitudinal </w:t>
      </w:r>
      <w:r>
        <w:rPr>
          <w:spacing w:val="0"/>
          <w:rtl w:val="0"/>
          <w:lang w:val="en-US"/>
        </w:rPr>
        <w:t xml:space="preserve">and </w:t>
      </w:r>
      <w:r>
        <w:rPr>
          <w:spacing w:val="0"/>
          <w:rtl w:val="0"/>
          <w:lang w:val="en-US"/>
        </w:rPr>
        <w:t xml:space="preserve">cross-shelf </w:t>
      </w:r>
      <w:r>
        <w:rPr>
          <w:spacing w:val="0"/>
          <w:rtl w:val="0"/>
          <w:lang w:val="en-US"/>
        </w:rPr>
        <w:t xml:space="preserve">(inshore-offshore) </w:t>
      </w:r>
      <w:r>
        <w:rPr>
          <w:spacing w:val="0"/>
          <w:rtl w:val="0"/>
          <w:lang w:val="en-US"/>
        </w:rPr>
        <w:t xml:space="preserve">temperature gradients. However, </w:t>
      </w:r>
      <w:r>
        <w:rPr>
          <w:spacing w:val="0"/>
          <w:rtl w:val="0"/>
          <w:lang w:val="en-US"/>
        </w:rPr>
        <w:t xml:space="preserve">no </w:t>
      </w:r>
      <w:r>
        <w:rPr>
          <w:spacing w:val="0"/>
          <w:rtl w:val="0"/>
          <w:lang w:val="en-US"/>
        </w:rPr>
        <w:t xml:space="preserve">study </w:t>
      </w:r>
      <w:r>
        <w:rPr>
          <w:spacing w:val="0"/>
          <w:rtl w:val="0"/>
          <w:lang w:val="en-US"/>
        </w:rPr>
        <w:t xml:space="preserve">to </w:t>
      </w:r>
      <w:r>
        <w:rPr>
          <w:spacing w:val="0"/>
          <w:rtl w:val="0"/>
          <w:lang w:val="en-US"/>
        </w:rPr>
        <w:t xml:space="preserve">date has </w:t>
      </w:r>
      <w:r>
        <w:rPr>
          <w:spacing w:val="0"/>
          <w:rtl w:val="0"/>
          <w:lang w:val="en-US"/>
        </w:rPr>
        <w:t xml:space="preserve">correlated genetic variation </w:t>
      </w:r>
      <w:r>
        <w:rPr>
          <w:spacing w:val="0"/>
          <w:rtl w:val="0"/>
          <w:lang w:val="en-US"/>
        </w:rPr>
        <w:t xml:space="preserve">and </w:t>
      </w:r>
      <w:r>
        <w:rPr>
          <w:spacing w:val="0"/>
          <w:rtl w:val="0"/>
          <w:lang w:val="en-US"/>
        </w:rPr>
        <w:t xml:space="preserve">gene </w:t>
      </w:r>
      <w:r>
        <w:rPr>
          <w:spacing w:val="0"/>
          <w:rtl w:val="0"/>
          <w:lang w:val="en-US"/>
        </w:rPr>
        <w:t xml:space="preserve">expression </w:t>
      </w:r>
      <w:r>
        <w:rPr>
          <w:spacing w:val="0"/>
          <w:rtl w:val="0"/>
          <w:lang w:val="en-US"/>
        </w:rPr>
        <w:t xml:space="preserve">across these </w:t>
      </w:r>
      <w:r>
        <w:rPr>
          <w:spacing w:val="0"/>
          <w:rtl w:val="0"/>
          <w:lang w:val="en-US"/>
        </w:rPr>
        <w:t xml:space="preserve">temperature </w:t>
      </w:r>
      <w:r>
        <w:rPr>
          <w:spacing w:val="0"/>
          <w:rtl w:val="0"/>
          <w:lang w:val="en-US"/>
        </w:rPr>
        <w:t xml:space="preserve">gradients. Here, </w:t>
      </w:r>
      <w:r>
        <w:rPr>
          <w:rtl w:val="0"/>
          <w:lang w:val="en-US"/>
        </w:rPr>
        <w:t xml:space="preserve">we </w:t>
      </w:r>
      <w:r>
        <w:rPr>
          <w:spacing w:val="0"/>
          <w:rtl w:val="0"/>
          <w:lang w:val="en-US"/>
        </w:rPr>
        <w:t xml:space="preserve">characterize population genomic signatures </w:t>
      </w:r>
      <w:r>
        <w:rPr>
          <w:spacing w:val="0"/>
          <w:rtl w:val="0"/>
          <w:lang w:val="en-US"/>
        </w:rPr>
        <w:t xml:space="preserve">of </w:t>
      </w:r>
      <w:r>
        <w:rPr>
          <w:spacing w:val="0"/>
          <w:rtl w:val="0"/>
          <w:lang w:val="en-US"/>
        </w:rPr>
        <w:t xml:space="preserve">selection </w:t>
      </w:r>
      <w:r>
        <w:rPr>
          <w:spacing w:val="0"/>
          <w:rtl w:val="0"/>
          <w:lang w:val="en-US"/>
        </w:rPr>
        <w:t xml:space="preserve">in </w:t>
      </w:r>
      <w:r>
        <w:rPr>
          <w:spacing w:val="0"/>
          <w:rtl w:val="0"/>
          <w:lang w:val="en-US"/>
        </w:rPr>
        <w:t xml:space="preserve">six </w:t>
      </w:r>
      <w:r>
        <w:rPr>
          <w:spacing w:val="0"/>
          <w:rtl w:val="0"/>
          <w:lang w:val="en-US"/>
        </w:rPr>
        <w:t xml:space="preserve">A.millepora populations throughout </w:t>
      </w:r>
      <w:r>
        <w:rPr>
          <w:spacing w:val="0"/>
          <w:rtl w:val="0"/>
          <w:lang w:val="en-US"/>
        </w:rPr>
        <w:t xml:space="preserve">the </w:t>
      </w:r>
      <w:r>
        <w:rPr>
          <w:spacing w:val="0"/>
          <w:rtl w:val="0"/>
          <w:lang w:val="en-US"/>
        </w:rPr>
        <w:t xml:space="preserve">GBR, </w:t>
      </w:r>
      <w:r>
        <w:rPr>
          <w:rtl w:val="0"/>
          <w:lang w:val="en-US"/>
        </w:rPr>
        <w:t xml:space="preserve">representing inshore and offshore locations, and examine the </w:t>
      </w:r>
      <w:r>
        <w:rPr>
          <w:spacing w:val="0"/>
          <w:rtl w:val="0"/>
          <w:lang w:val="en-US"/>
        </w:rPr>
        <w:t xml:space="preserve">extent </w:t>
      </w:r>
      <w:r>
        <w:rPr>
          <w:rtl w:val="0"/>
          <w:lang w:val="en-US"/>
        </w:rPr>
        <w:t xml:space="preserve">of </w:t>
      </w:r>
      <w:r>
        <w:rPr>
          <w:spacing w:val="0"/>
          <w:rtl w:val="0"/>
          <w:lang w:val="en-US"/>
        </w:rPr>
        <w:t xml:space="preserve">gene expression divergence between coral populations from </w:t>
      </w:r>
      <w:r>
        <w:rPr>
          <w:spacing w:val="0"/>
          <w:rtl w:val="0"/>
          <w:lang w:val="en-US"/>
        </w:rPr>
        <w:t xml:space="preserve">the </w:t>
      </w:r>
      <w:r>
        <w:rPr>
          <w:spacing w:val="0"/>
          <w:rtl w:val="0"/>
          <w:lang w:val="en-US"/>
        </w:rPr>
        <w:t xml:space="preserve">warm low-latitude Wilkie Island </w:t>
      </w:r>
      <w:r>
        <w:rPr>
          <w:rtl w:val="0"/>
          <w:lang w:val="en-US"/>
        </w:rPr>
        <w:t xml:space="preserve">and the </w:t>
      </w:r>
      <w:r>
        <w:rPr>
          <w:spacing w:val="0"/>
          <w:rtl w:val="0"/>
          <w:lang w:val="en-US"/>
        </w:rPr>
        <w:t xml:space="preserve">cooler mid-GBR </w:t>
      </w:r>
      <w:r>
        <w:rPr>
          <w:spacing w:val="0"/>
          <w:rtl w:val="0"/>
          <w:lang w:val="en-US"/>
        </w:rPr>
        <w:t xml:space="preserve">Orpheus </w:t>
      </w:r>
      <w:r>
        <w:rPr>
          <w:spacing w:val="0"/>
          <w:rtl w:val="0"/>
          <w:lang w:val="en-US"/>
        </w:rPr>
        <w:t xml:space="preserve">Island. </w:t>
      </w:r>
      <w:r>
        <w:rPr>
          <w:spacing w:val="0"/>
          <w:rtl w:val="0"/>
          <w:lang w:val="en-US"/>
        </w:rPr>
        <w:t xml:space="preserve">Our </w:t>
      </w:r>
      <w:r>
        <w:rPr>
          <w:spacing w:val="0"/>
          <w:rtl w:val="0"/>
          <w:lang w:val="en-US"/>
        </w:rPr>
        <w:t xml:space="preserve">results </w:t>
      </w:r>
      <w:r>
        <w:rPr>
          <w:spacing w:val="0"/>
          <w:rtl w:val="0"/>
          <w:lang w:val="en-US"/>
        </w:rPr>
        <w:t xml:space="preserve">highlight </w:t>
      </w:r>
      <w:r>
        <w:rPr>
          <w:spacing w:val="0"/>
          <w:rtl w:val="0"/>
          <w:lang w:val="en-US"/>
        </w:rPr>
        <w:t xml:space="preserve">key </w:t>
      </w:r>
      <w:r>
        <w:rPr>
          <w:spacing w:val="0"/>
          <w:rtl w:val="0"/>
          <w:lang w:val="en-US"/>
        </w:rPr>
        <w:t xml:space="preserve">physiological processes </w:t>
      </w:r>
      <w:r>
        <w:rPr>
          <w:spacing w:val="0"/>
          <w:rtl w:val="0"/>
          <w:lang w:val="en-US"/>
        </w:rPr>
        <w:t xml:space="preserve">and </w:t>
      </w:r>
      <w:r>
        <w:rPr>
          <w:spacing w:val="0"/>
          <w:rtl w:val="0"/>
          <w:lang w:val="en-US"/>
        </w:rPr>
        <w:t xml:space="preserve">regulatory mutations </w:t>
      </w:r>
      <w:r>
        <w:rPr>
          <w:spacing w:val="0"/>
          <w:rtl w:val="0"/>
          <w:lang w:val="en-US"/>
        </w:rPr>
        <w:t xml:space="preserve">that may </w:t>
      </w:r>
      <w:r>
        <w:rPr>
          <w:spacing w:val="0"/>
          <w:rtl w:val="0"/>
          <w:lang w:val="en-US"/>
        </w:rPr>
        <w:t xml:space="preserve">confer </w:t>
      </w:r>
      <w:r>
        <w:rPr>
          <w:spacing w:val="0"/>
          <w:rtl w:val="0"/>
          <w:lang w:val="en-US"/>
        </w:rPr>
        <w:t xml:space="preserve">selective </w:t>
      </w:r>
      <w:r>
        <w:rPr>
          <w:spacing w:val="0"/>
          <w:rtl w:val="0"/>
          <w:lang w:val="en-US"/>
        </w:rPr>
        <w:t xml:space="preserve">benefits </w:t>
      </w:r>
      <w:r>
        <w:rPr>
          <w:spacing w:val="0"/>
          <w:rtl w:val="0"/>
          <w:lang w:val="en-US"/>
        </w:rPr>
        <w:t xml:space="preserve">on </w:t>
      </w:r>
      <w:r>
        <w:rPr>
          <w:spacing w:val="0"/>
          <w:rtl w:val="0"/>
          <w:lang w:val="en-US"/>
        </w:rPr>
        <w:t xml:space="preserve">A. </w:t>
      </w:r>
      <w:r>
        <w:rPr>
          <w:rtl w:val="0"/>
          <w:lang w:val="en-US"/>
        </w:rPr>
        <w:t>millepora populations, depending on the local thermal regime.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6-3 </w:t>
      </w:r>
      <w:r>
        <w:rPr>
          <w:rtl w:val="0"/>
          <w:lang w:val="en-US"/>
        </w:rPr>
        <w:t>BAROUDI, RH*; PELINI, SL; Bowling Green State University;</w:t>
      </w:r>
    </w:p>
    <w:p>
      <w:pPr>
        <w:pStyle w:val="Body"/>
        <w:spacing w:line="160" w:lineRule="exact"/>
        <w:ind w:left="100" w:firstLine="0"/>
        <w:rPr>
          <w:i w:val="1"/>
          <w:iCs w:val="1"/>
          <w:sz w:val="16"/>
          <w:szCs w:val="16"/>
        </w:rPr>
      </w:pPr>
      <w:r>
        <w:rPr>
          <w:i w:val="1"/>
          <w:iCs w:val="1"/>
          <w:sz w:val="16"/>
          <w:szCs w:val="16"/>
          <w:rtl w:val="0"/>
          <w:lang w:val="de-DE"/>
        </w:rPr>
        <w:t>rbaroud@bgsu.edu</w:t>
      </w:r>
    </w:p>
    <w:p>
      <w:pPr>
        <w:pStyle w:val="Body Text"/>
        <w:spacing w:before="9" w:line="160" w:lineRule="exact"/>
      </w:pPr>
      <w:r>
        <w:rPr>
          <w:b w:val="1"/>
          <w:bCs w:val="1"/>
          <w:i w:val="1"/>
          <w:iCs w:val="1"/>
          <w:rtl w:val="0"/>
          <w:lang w:val="en-US"/>
        </w:rPr>
        <w:t xml:space="preserve">Interactive Effects of Litter Quality and Macro-Invertebrates on Litter Decomposition Rates Across a Successional Gradient </w:t>
      </w:r>
      <w:r>
        <w:rPr>
          <w:spacing w:val="0"/>
          <w:rtl w:val="0"/>
          <w:lang w:val="en-US"/>
        </w:rPr>
        <w:t xml:space="preserve">Disturbance </w:t>
      </w:r>
      <w:r>
        <w:rPr>
          <w:spacing w:val="0"/>
          <w:rtl w:val="0"/>
          <w:lang w:val="en-US"/>
        </w:rPr>
        <w:t xml:space="preserve">in </w:t>
      </w:r>
      <w:r>
        <w:rPr>
          <w:spacing w:val="0"/>
          <w:rtl w:val="0"/>
          <w:lang w:val="en-US"/>
        </w:rPr>
        <w:t xml:space="preserve">patches </w:t>
      </w:r>
      <w:r>
        <w:rPr>
          <w:spacing w:val="0"/>
          <w:rtl w:val="0"/>
          <w:lang w:val="en-US"/>
        </w:rPr>
        <w:t xml:space="preserve">of </w:t>
      </w:r>
      <w:r>
        <w:rPr>
          <w:spacing w:val="0"/>
          <w:rtl w:val="0"/>
          <w:lang w:val="en-US"/>
        </w:rPr>
        <w:t xml:space="preserve">Northern hardwood forests </w:t>
      </w:r>
      <w:r>
        <w:rPr>
          <w:spacing w:val="0"/>
          <w:rtl w:val="0"/>
          <w:lang w:val="en-US"/>
        </w:rPr>
        <w:t xml:space="preserve">by </w:t>
      </w:r>
      <w:r>
        <w:rPr>
          <w:spacing w:val="0"/>
          <w:rtl w:val="0"/>
          <w:lang w:val="en-US"/>
        </w:rPr>
        <w:t xml:space="preserve">periodic </w:t>
      </w:r>
      <w:r>
        <w:rPr>
          <w:spacing w:val="0"/>
          <w:rtl w:val="0"/>
          <w:lang w:val="en-US"/>
        </w:rPr>
        <w:t xml:space="preserve">burns </w:t>
      </w:r>
      <w:r>
        <w:rPr>
          <w:spacing w:val="0"/>
          <w:rtl w:val="0"/>
          <w:lang w:val="en-US"/>
        </w:rPr>
        <w:t xml:space="preserve">can </w:t>
      </w:r>
      <w:r>
        <w:rPr>
          <w:spacing w:val="0"/>
          <w:rtl w:val="0"/>
          <w:lang w:val="en-US"/>
        </w:rPr>
        <w:t xml:space="preserve">lead </w:t>
      </w:r>
      <w:r>
        <w:rPr>
          <w:rtl w:val="0"/>
          <w:lang w:val="en-US"/>
        </w:rPr>
        <w:t xml:space="preserve">to </w:t>
      </w:r>
      <w:r>
        <w:rPr>
          <w:spacing w:val="0"/>
          <w:rtl w:val="0"/>
          <w:lang w:val="en-US"/>
        </w:rPr>
        <w:t xml:space="preserve">sequences </w:t>
      </w:r>
      <w:r>
        <w:rPr>
          <w:rtl w:val="0"/>
          <w:lang w:val="en-US"/>
        </w:rPr>
        <w:t xml:space="preserve">of </w:t>
      </w:r>
      <w:r>
        <w:rPr>
          <w:spacing w:val="0"/>
          <w:rtl w:val="0"/>
          <w:lang w:val="en-US"/>
        </w:rPr>
        <w:t xml:space="preserve">succession </w:t>
      </w:r>
      <w:r>
        <w:rPr>
          <w:rtl w:val="0"/>
          <w:lang w:val="en-US"/>
        </w:rPr>
        <w:t xml:space="preserve">in </w:t>
      </w:r>
      <w:r>
        <w:rPr>
          <w:spacing w:val="0"/>
          <w:rtl w:val="0"/>
          <w:lang w:val="en-US"/>
        </w:rPr>
        <w:t xml:space="preserve">which microbial </w:t>
      </w:r>
      <w:r>
        <w:rPr>
          <w:spacing w:val="0"/>
          <w:rtl w:val="0"/>
          <w:lang w:val="en-US"/>
        </w:rPr>
        <w:t xml:space="preserve">and </w:t>
      </w:r>
      <w:r>
        <w:rPr>
          <w:rtl w:val="0"/>
          <w:lang w:val="en-US"/>
        </w:rPr>
        <w:t xml:space="preserve">soil/litter dwelling invertebrate communities may vary in response to </w:t>
      </w:r>
      <w:r>
        <w:rPr>
          <w:spacing w:val="0"/>
          <w:rtl w:val="0"/>
          <w:lang w:val="en-US"/>
        </w:rPr>
        <w:t xml:space="preserve">changes </w:t>
      </w:r>
      <w:r>
        <w:rPr>
          <w:spacing w:val="0"/>
          <w:rtl w:val="0"/>
          <w:lang w:val="en-US"/>
        </w:rPr>
        <w:t xml:space="preserve">in </w:t>
      </w:r>
      <w:r>
        <w:rPr>
          <w:spacing w:val="0"/>
          <w:rtl w:val="0"/>
          <w:lang w:val="en-US"/>
        </w:rPr>
        <w:t xml:space="preserve">tree </w:t>
      </w:r>
      <w:r>
        <w:rPr>
          <w:spacing w:val="0"/>
          <w:rtl w:val="0"/>
          <w:lang w:val="en-US"/>
        </w:rPr>
        <w:t xml:space="preserve">and </w:t>
      </w:r>
      <w:r>
        <w:rPr>
          <w:spacing w:val="0"/>
          <w:rtl w:val="0"/>
          <w:lang w:val="en-US"/>
        </w:rPr>
        <w:t xml:space="preserve">plant </w:t>
      </w:r>
      <w:r>
        <w:rPr>
          <w:spacing w:val="0"/>
          <w:rtl w:val="0"/>
          <w:lang w:val="en-US"/>
        </w:rPr>
        <w:t xml:space="preserve">communities. </w:t>
      </w:r>
      <w:r>
        <w:rPr>
          <w:spacing w:val="0"/>
          <w:rtl w:val="0"/>
          <w:lang w:val="en-US"/>
        </w:rPr>
        <w:t xml:space="preserve">The </w:t>
      </w:r>
      <w:r>
        <w:rPr>
          <w:spacing w:val="0"/>
          <w:rtl w:val="0"/>
          <w:lang w:val="en-US"/>
        </w:rPr>
        <w:t xml:space="preserve">presence </w:t>
      </w:r>
      <w:r>
        <w:rPr>
          <w:spacing w:val="0"/>
          <w:rtl w:val="0"/>
          <w:lang w:val="en-US"/>
        </w:rPr>
        <w:t xml:space="preserve">of </w:t>
      </w:r>
      <w:r>
        <w:rPr>
          <w:spacing w:val="0"/>
          <w:rtl w:val="0"/>
          <w:lang w:val="en-US"/>
        </w:rPr>
        <w:t xml:space="preserve">many </w:t>
      </w:r>
      <w:r>
        <w:rPr>
          <w:spacing w:val="0"/>
          <w:rtl w:val="0"/>
          <w:lang w:val="en-US"/>
        </w:rPr>
        <w:t xml:space="preserve">invertebrates, </w:t>
      </w:r>
      <w:r>
        <w:rPr>
          <w:spacing w:val="0"/>
          <w:rtl w:val="0"/>
          <w:lang w:val="en-US"/>
        </w:rPr>
        <w:t xml:space="preserve">in </w:t>
      </w:r>
      <w:r>
        <w:rPr>
          <w:spacing w:val="0"/>
          <w:rtl w:val="0"/>
          <w:lang w:val="en-US"/>
        </w:rPr>
        <w:t xml:space="preserve">particular detritivores, </w:t>
      </w:r>
      <w:r>
        <w:rPr>
          <w:spacing w:val="0"/>
          <w:rtl w:val="0"/>
          <w:lang w:val="en-US"/>
        </w:rPr>
        <w:t xml:space="preserve">can </w:t>
      </w:r>
      <w:r>
        <w:rPr>
          <w:spacing w:val="0"/>
          <w:rtl w:val="0"/>
          <w:lang w:val="en-US"/>
        </w:rPr>
        <w:t xml:space="preserve">drastically alter </w:t>
      </w:r>
      <w:r>
        <w:rPr>
          <w:spacing w:val="0"/>
          <w:rtl w:val="0"/>
          <w:lang w:val="en-US"/>
        </w:rPr>
        <w:t xml:space="preserve">leaf </w:t>
      </w:r>
      <w:r>
        <w:rPr>
          <w:rtl w:val="0"/>
          <w:lang w:val="en-US"/>
        </w:rPr>
        <w:t xml:space="preserve">decomposition as they make leaf material more readily available to </w:t>
      </w:r>
      <w:r>
        <w:rPr>
          <w:spacing w:val="0"/>
          <w:rtl w:val="0"/>
          <w:lang w:val="en-US"/>
        </w:rPr>
        <w:t xml:space="preserve">microbes, </w:t>
      </w:r>
      <w:r>
        <w:rPr>
          <w:spacing w:val="0"/>
          <w:rtl w:val="0"/>
          <w:lang w:val="en-US"/>
        </w:rPr>
        <w:t xml:space="preserve">which </w:t>
      </w:r>
      <w:r>
        <w:rPr>
          <w:spacing w:val="0"/>
          <w:rtl w:val="0"/>
          <w:lang w:val="en-US"/>
        </w:rPr>
        <w:t xml:space="preserve">may </w:t>
      </w:r>
      <w:r>
        <w:rPr>
          <w:spacing w:val="0"/>
          <w:rtl w:val="0"/>
          <w:lang w:val="en-US"/>
        </w:rPr>
        <w:t xml:space="preserve">result </w:t>
      </w:r>
      <w:r>
        <w:rPr>
          <w:spacing w:val="0"/>
          <w:rtl w:val="0"/>
          <w:lang w:val="en-US"/>
        </w:rPr>
        <w:t xml:space="preserve">in </w:t>
      </w:r>
      <w:r>
        <w:rPr>
          <w:spacing w:val="0"/>
          <w:rtl w:val="0"/>
          <w:lang w:val="en-US"/>
        </w:rPr>
        <w:t xml:space="preserve">varying </w:t>
      </w:r>
      <w:r>
        <w:rPr>
          <w:spacing w:val="0"/>
          <w:rtl w:val="0"/>
          <w:lang w:val="en-US"/>
        </w:rPr>
        <w:t xml:space="preserve">decomposition </w:t>
      </w:r>
      <w:r>
        <w:rPr>
          <w:spacing w:val="0"/>
          <w:rtl w:val="0"/>
          <w:lang w:val="en-US"/>
        </w:rPr>
        <w:t xml:space="preserve">rates </w:t>
      </w:r>
      <w:r>
        <w:rPr>
          <w:spacing w:val="0"/>
          <w:rtl w:val="0"/>
          <w:lang w:val="en-US"/>
        </w:rPr>
        <w:t xml:space="preserve">depending </w:t>
      </w:r>
      <w:r>
        <w:rPr>
          <w:spacing w:val="0"/>
          <w:rtl w:val="0"/>
          <w:lang w:val="en-US"/>
        </w:rPr>
        <w:t xml:space="preserve">on </w:t>
      </w:r>
      <w:r>
        <w:rPr>
          <w:spacing w:val="0"/>
          <w:rtl w:val="0"/>
          <w:lang w:val="en-US"/>
        </w:rPr>
        <w:t xml:space="preserve">the </w:t>
      </w:r>
      <w:r>
        <w:rPr>
          <w:spacing w:val="0"/>
          <w:rtl w:val="0"/>
          <w:lang w:val="en-US"/>
        </w:rPr>
        <w:t xml:space="preserve">stage </w:t>
      </w:r>
      <w:r>
        <w:rPr>
          <w:spacing w:val="0"/>
          <w:rtl w:val="0"/>
          <w:lang w:val="en-US"/>
        </w:rPr>
        <w:t xml:space="preserve">of </w:t>
      </w:r>
      <w:r>
        <w:rPr>
          <w:spacing w:val="0"/>
          <w:rtl w:val="0"/>
          <w:lang w:val="en-US"/>
        </w:rPr>
        <w:t xml:space="preserve">succession. </w:t>
      </w:r>
      <w:r>
        <w:rPr>
          <w:spacing w:val="0"/>
          <w:rtl w:val="0"/>
          <w:lang w:val="en-US"/>
        </w:rPr>
        <w:t xml:space="preserve">This </w:t>
      </w:r>
      <w:r>
        <w:rPr>
          <w:spacing w:val="0"/>
          <w:rtl w:val="0"/>
          <w:lang w:val="en-US"/>
        </w:rPr>
        <w:t xml:space="preserve">is </w:t>
      </w:r>
      <w:r>
        <w:rPr>
          <w:spacing w:val="0"/>
          <w:rtl w:val="0"/>
          <w:lang w:val="en-US"/>
        </w:rPr>
        <w:t xml:space="preserve">significant </w:t>
      </w:r>
      <w:r>
        <w:rPr>
          <w:spacing w:val="0"/>
          <w:rtl w:val="0"/>
          <w:lang w:val="en-US"/>
        </w:rPr>
        <w:t xml:space="preserve">as </w:t>
      </w:r>
      <w:r>
        <w:rPr>
          <w:spacing w:val="0"/>
          <w:rtl w:val="0"/>
          <w:lang w:val="en-US"/>
        </w:rPr>
        <w:t xml:space="preserve">heterotrophic respiration during decomposition </w:t>
      </w:r>
      <w:r>
        <w:rPr>
          <w:rtl w:val="0"/>
          <w:lang w:val="en-US"/>
        </w:rPr>
        <w:t xml:space="preserve">is a </w:t>
      </w:r>
      <w:r>
        <w:rPr>
          <w:spacing w:val="0"/>
          <w:rtl w:val="0"/>
          <w:lang w:val="en-US"/>
        </w:rPr>
        <w:t xml:space="preserve">major input </w:t>
      </w:r>
      <w:r>
        <w:rPr>
          <w:spacing w:val="0"/>
          <w:rtl w:val="0"/>
          <w:lang w:val="en-US"/>
        </w:rPr>
        <w:t xml:space="preserve">of </w:t>
      </w:r>
      <w:r>
        <w:rPr>
          <w:rtl w:val="0"/>
          <w:lang w:val="en-US"/>
        </w:rPr>
        <w:t xml:space="preserve">carbon dioxide into the atmosphere, and the effects of invertebrates </w:t>
      </w:r>
      <w:r>
        <w:rPr>
          <w:spacing w:val="0"/>
          <w:rtl w:val="0"/>
          <w:lang w:val="en-US"/>
        </w:rPr>
        <w:t xml:space="preserve">are </w:t>
      </w:r>
      <w:r>
        <w:rPr>
          <w:spacing w:val="0"/>
          <w:rtl w:val="0"/>
          <w:lang w:val="en-US"/>
        </w:rPr>
        <w:t xml:space="preserve">often overlooked. </w:t>
      </w:r>
      <w:r>
        <w:rPr>
          <w:spacing w:val="0"/>
          <w:rtl w:val="0"/>
          <w:lang w:val="en-US"/>
        </w:rPr>
        <w:t xml:space="preserve">Our </w:t>
      </w:r>
      <w:r>
        <w:rPr>
          <w:spacing w:val="0"/>
          <w:rtl w:val="0"/>
          <w:lang w:val="en-US"/>
        </w:rPr>
        <w:t xml:space="preserve">study took place </w:t>
      </w:r>
      <w:r>
        <w:rPr>
          <w:rtl w:val="0"/>
          <w:lang w:val="en-US"/>
        </w:rPr>
        <w:t xml:space="preserve">in </w:t>
      </w:r>
      <w:r>
        <w:rPr>
          <w:spacing w:val="0"/>
          <w:rtl w:val="0"/>
          <w:lang w:val="en-US"/>
        </w:rPr>
        <w:t xml:space="preserve">Northern </w:t>
      </w:r>
      <w:r>
        <w:rPr>
          <w:spacing w:val="0"/>
          <w:rtl w:val="0"/>
          <w:lang w:val="en-US"/>
        </w:rPr>
        <w:t xml:space="preserve">Michigan, along </w:t>
      </w:r>
      <w:r>
        <w:rPr>
          <w:spacing w:val="0"/>
          <w:rtl w:val="0"/>
          <w:lang w:val="en-US"/>
        </w:rPr>
        <w:t xml:space="preserve">an </w:t>
      </w:r>
      <w:r>
        <w:rPr>
          <w:spacing w:val="0"/>
          <w:rtl w:val="0"/>
          <w:lang w:val="en-US"/>
        </w:rPr>
        <w:t xml:space="preserve">experimental </w:t>
      </w:r>
      <w:r>
        <w:rPr>
          <w:spacing w:val="0"/>
          <w:rtl w:val="0"/>
          <w:lang w:val="en-US"/>
        </w:rPr>
        <w:t xml:space="preserve">burn </w:t>
      </w:r>
      <w:r>
        <w:rPr>
          <w:spacing w:val="0"/>
          <w:rtl w:val="0"/>
          <w:lang w:val="en-US"/>
        </w:rPr>
        <w:t xml:space="preserve">chronosequence consisting </w:t>
      </w:r>
      <w:r>
        <w:rPr>
          <w:spacing w:val="0"/>
          <w:rtl w:val="0"/>
          <w:lang w:val="en-US"/>
        </w:rPr>
        <w:t xml:space="preserve">of </w:t>
      </w:r>
      <w:r>
        <w:rPr>
          <w:rtl w:val="0"/>
          <w:lang w:val="en-US"/>
        </w:rPr>
        <w:t xml:space="preserve">6 </w:t>
      </w:r>
      <w:r>
        <w:rPr>
          <w:spacing w:val="0"/>
          <w:rtl w:val="0"/>
          <w:lang w:val="en-US"/>
        </w:rPr>
        <w:t xml:space="preserve">plots </w:t>
      </w:r>
      <w:r>
        <w:rPr>
          <w:rtl w:val="0"/>
          <w:lang w:val="en-US"/>
        </w:rPr>
        <w:t xml:space="preserve">ranging in age from 20 to 100 years old. To examine the differences </w:t>
      </w:r>
      <w:r>
        <w:rPr>
          <w:spacing w:val="0"/>
          <w:rtl w:val="0"/>
          <w:lang w:val="en-US"/>
        </w:rPr>
        <w:t xml:space="preserve">in </w:t>
      </w:r>
      <w:r>
        <w:rPr>
          <w:spacing w:val="0"/>
          <w:rtl w:val="0"/>
          <w:lang w:val="en-US"/>
        </w:rPr>
        <w:t xml:space="preserve">decomposition </w:t>
      </w:r>
      <w:r>
        <w:rPr>
          <w:spacing w:val="0"/>
          <w:rtl w:val="0"/>
          <w:lang w:val="en-US"/>
        </w:rPr>
        <w:t xml:space="preserve">along this </w:t>
      </w:r>
      <w:r>
        <w:rPr>
          <w:spacing w:val="0"/>
          <w:rtl w:val="0"/>
          <w:lang w:val="en-US"/>
        </w:rPr>
        <w:t xml:space="preserve">successional gradient, </w:t>
      </w:r>
      <w:r>
        <w:rPr>
          <w:spacing w:val="0"/>
          <w:rtl w:val="0"/>
          <w:lang w:val="en-US"/>
        </w:rPr>
        <w:t xml:space="preserve">we </w:t>
      </w:r>
      <w:r>
        <w:rPr>
          <w:spacing w:val="0"/>
          <w:rtl w:val="0"/>
          <w:lang w:val="en-US"/>
        </w:rPr>
        <w:t xml:space="preserve">set out </w:t>
      </w:r>
      <w:r>
        <w:rPr>
          <w:rtl w:val="0"/>
          <w:lang w:val="en-US"/>
        </w:rPr>
        <w:t xml:space="preserve">3 </w:t>
      </w:r>
      <w:r>
        <w:rPr>
          <w:spacing w:val="0"/>
          <w:rtl w:val="0"/>
          <w:lang w:val="en-US"/>
        </w:rPr>
        <w:t xml:space="preserve">treatments </w:t>
      </w:r>
      <w:r>
        <w:rPr>
          <w:spacing w:val="0"/>
          <w:rtl w:val="0"/>
          <w:lang w:val="en-US"/>
        </w:rPr>
        <w:t xml:space="preserve">of </w:t>
      </w:r>
      <w:r>
        <w:rPr>
          <w:spacing w:val="0"/>
          <w:rtl w:val="0"/>
          <w:lang w:val="en-US"/>
        </w:rPr>
        <w:t xml:space="preserve">litter </w:t>
      </w:r>
      <w:r>
        <w:rPr>
          <w:spacing w:val="0"/>
          <w:rtl w:val="0"/>
          <w:lang w:val="en-US"/>
        </w:rPr>
        <w:t xml:space="preserve">bags </w:t>
      </w:r>
      <w:r>
        <w:rPr>
          <w:spacing w:val="0"/>
          <w:rtl w:val="0"/>
          <w:lang w:val="en-US"/>
        </w:rPr>
        <w:t xml:space="preserve">in </w:t>
      </w:r>
      <w:r>
        <w:rPr>
          <w:spacing w:val="0"/>
          <w:rtl w:val="0"/>
          <w:lang w:val="en-US"/>
        </w:rPr>
        <w:t xml:space="preserve">each </w:t>
      </w:r>
      <w:r>
        <w:rPr>
          <w:spacing w:val="0"/>
          <w:rtl w:val="0"/>
          <w:lang w:val="en-US"/>
        </w:rPr>
        <w:t xml:space="preserve">plot, </w:t>
      </w:r>
      <w:r>
        <w:rPr>
          <w:spacing w:val="0"/>
          <w:rtl w:val="0"/>
          <w:lang w:val="en-US"/>
        </w:rPr>
        <w:t xml:space="preserve">with each </w:t>
      </w:r>
      <w:r>
        <w:rPr>
          <w:spacing w:val="0"/>
          <w:rtl w:val="0"/>
          <w:lang w:val="en-US"/>
        </w:rPr>
        <w:t xml:space="preserve">of </w:t>
      </w:r>
      <w:r>
        <w:rPr>
          <w:spacing w:val="0"/>
          <w:rtl w:val="0"/>
          <w:lang w:val="en-US"/>
        </w:rPr>
        <w:t xml:space="preserve">the </w:t>
      </w:r>
      <w:r>
        <w:rPr>
          <w:spacing w:val="0"/>
          <w:rtl w:val="0"/>
          <w:lang w:val="en-US"/>
        </w:rPr>
        <w:t xml:space="preserve">treatments </w:t>
      </w:r>
      <w:r>
        <w:rPr>
          <w:spacing w:val="0"/>
          <w:rtl w:val="0"/>
          <w:lang w:val="en-US"/>
        </w:rPr>
        <w:t xml:space="preserve">being </w:t>
      </w:r>
      <w:r>
        <w:rPr>
          <w:rtl w:val="0"/>
          <w:lang w:val="en-US"/>
        </w:rPr>
        <w:t xml:space="preserve">a </w:t>
      </w:r>
      <w:r>
        <w:rPr>
          <w:spacing w:val="0"/>
          <w:rtl w:val="0"/>
          <w:lang w:val="en-US"/>
        </w:rPr>
        <w:t xml:space="preserve">composite mixture </w:t>
      </w:r>
      <w:r>
        <w:rPr>
          <w:rtl w:val="0"/>
          <w:lang w:val="en-US"/>
        </w:rPr>
        <w:t xml:space="preserve">of </w:t>
      </w:r>
      <w:r>
        <w:rPr>
          <w:spacing w:val="0"/>
          <w:rtl w:val="0"/>
          <w:lang w:val="en-US"/>
        </w:rPr>
        <w:t xml:space="preserve">leaves from either </w:t>
      </w:r>
      <w:r>
        <w:rPr>
          <w:rtl w:val="0"/>
          <w:lang w:val="en-US"/>
        </w:rPr>
        <w:t xml:space="preserve">the </w:t>
      </w:r>
      <w:r>
        <w:rPr>
          <w:spacing w:val="0"/>
          <w:rtl w:val="0"/>
          <w:lang w:val="en-US"/>
        </w:rPr>
        <w:t xml:space="preserve">oldest </w:t>
      </w:r>
      <w:r>
        <w:rPr>
          <w:spacing w:val="0"/>
          <w:rtl w:val="0"/>
          <w:lang w:val="en-US"/>
        </w:rPr>
        <w:t xml:space="preserve">growth </w:t>
      </w:r>
      <w:r>
        <w:rPr>
          <w:spacing w:val="0"/>
          <w:rtl w:val="0"/>
          <w:lang w:val="en-US"/>
        </w:rPr>
        <w:t xml:space="preserve">forest, mid-growth forest, </w:t>
      </w:r>
      <w:r>
        <w:rPr>
          <w:spacing w:val="0"/>
          <w:rtl w:val="0"/>
          <w:lang w:val="en-US"/>
        </w:rPr>
        <w:t xml:space="preserve">or </w:t>
      </w:r>
      <w:r>
        <w:rPr>
          <w:spacing w:val="0"/>
          <w:rtl w:val="0"/>
          <w:lang w:val="en-US"/>
        </w:rPr>
        <w:t xml:space="preserve">earliest growth forest. </w:t>
      </w:r>
      <w:r>
        <w:rPr>
          <w:spacing w:val="0"/>
          <w:rtl w:val="0"/>
          <w:lang w:val="en-US"/>
        </w:rPr>
        <w:t xml:space="preserve">Two sets </w:t>
      </w:r>
      <w:r>
        <w:rPr>
          <w:spacing w:val="0"/>
          <w:rtl w:val="0"/>
          <w:lang w:val="en-US"/>
        </w:rPr>
        <w:t xml:space="preserve">of </w:t>
      </w:r>
      <w:r>
        <w:rPr>
          <w:spacing w:val="0"/>
          <w:rtl w:val="0"/>
          <w:lang w:val="en-US"/>
        </w:rPr>
        <w:t xml:space="preserve">replicates, </w:t>
      </w:r>
      <w:r>
        <w:rPr>
          <w:rtl w:val="0"/>
          <w:lang w:val="en-US"/>
        </w:rPr>
        <w:t xml:space="preserve">one </w:t>
      </w:r>
      <w:r>
        <w:rPr>
          <w:spacing w:val="0"/>
          <w:rtl w:val="0"/>
          <w:lang w:val="en-US"/>
        </w:rPr>
        <w:t xml:space="preserve">with </w:t>
      </w:r>
      <w:r>
        <w:rPr>
          <w:rtl w:val="0"/>
          <w:lang w:val="en-US"/>
        </w:rPr>
        <w:t xml:space="preserve">a </w:t>
      </w:r>
      <w:r>
        <w:rPr>
          <w:spacing w:val="0"/>
          <w:rtl w:val="0"/>
          <w:lang w:val="en-US"/>
        </w:rPr>
        <w:t xml:space="preserve">fine mesh </w:t>
      </w:r>
      <w:r>
        <w:rPr>
          <w:rtl w:val="0"/>
          <w:lang w:val="en-US"/>
        </w:rPr>
        <w:t xml:space="preserve">and one </w:t>
      </w:r>
      <w:r>
        <w:rPr>
          <w:spacing w:val="0"/>
          <w:rtl w:val="0"/>
          <w:lang w:val="en-US"/>
        </w:rPr>
        <w:t xml:space="preserve">with </w:t>
      </w:r>
      <w:r>
        <w:rPr>
          <w:rtl w:val="0"/>
          <w:lang w:val="en-US"/>
        </w:rPr>
        <w:t xml:space="preserve">a </w:t>
      </w:r>
      <w:r>
        <w:rPr>
          <w:spacing w:val="0"/>
          <w:rtl w:val="0"/>
          <w:lang w:val="en-US"/>
        </w:rPr>
        <w:t xml:space="preserve">course mesh, </w:t>
      </w:r>
      <w:r>
        <w:rPr>
          <w:spacing w:val="0"/>
          <w:rtl w:val="0"/>
          <w:lang w:val="en-US"/>
        </w:rPr>
        <w:t xml:space="preserve">were </w:t>
      </w:r>
      <w:r>
        <w:rPr>
          <w:spacing w:val="0"/>
          <w:rtl w:val="0"/>
          <w:lang w:val="en-US"/>
        </w:rPr>
        <w:t xml:space="preserve">created </w:t>
      </w:r>
      <w:r>
        <w:rPr>
          <w:spacing w:val="0"/>
          <w:rtl w:val="0"/>
          <w:lang w:val="en-US"/>
        </w:rPr>
        <w:t xml:space="preserve">to </w:t>
      </w:r>
      <w:r>
        <w:rPr>
          <w:spacing w:val="0"/>
          <w:rtl w:val="0"/>
          <w:lang w:val="en-US"/>
        </w:rPr>
        <w:t xml:space="preserve">illuminate </w:t>
      </w:r>
      <w:r>
        <w:rPr>
          <w:spacing w:val="0"/>
          <w:rtl w:val="0"/>
          <w:lang w:val="en-US"/>
        </w:rPr>
        <w:t xml:space="preserve">the </w:t>
      </w:r>
      <w:r>
        <w:rPr>
          <w:spacing w:val="0"/>
          <w:rtl w:val="0"/>
          <w:lang w:val="en-US"/>
        </w:rPr>
        <w:t xml:space="preserve">effects </w:t>
      </w:r>
      <w:r>
        <w:rPr>
          <w:spacing w:val="0"/>
          <w:rtl w:val="0"/>
          <w:lang w:val="en-US"/>
        </w:rPr>
        <w:t xml:space="preserve">of </w:t>
      </w:r>
      <w:r>
        <w:rPr>
          <w:spacing w:val="0"/>
          <w:rtl w:val="0"/>
          <w:lang w:val="en-US"/>
        </w:rPr>
        <w:t xml:space="preserve">invertebrate </w:t>
      </w:r>
      <w:r>
        <w:rPr>
          <w:spacing w:val="0"/>
          <w:rtl w:val="0"/>
          <w:lang w:val="en-US"/>
        </w:rPr>
        <w:t xml:space="preserve">presence </w:t>
      </w:r>
      <w:r>
        <w:rPr>
          <w:spacing w:val="0"/>
          <w:rtl w:val="0"/>
          <w:lang w:val="en-US"/>
        </w:rPr>
        <w:t xml:space="preserve">vs. </w:t>
      </w:r>
      <w:r>
        <w:rPr>
          <w:spacing w:val="0"/>
          <w:rtl w:val="0"/>
          <w:lang w:val="en-US"/>
        </w:rPr>
        <w:t xml:space="preserve">invertebrate absence. </w:t>
      </w:r>
      <w:r>
        <w:rPr>
          <w:spacing w:val="0"/>
          <w:rtl w:val="0"/>
          <w:lang w:val="en-US"/>
        </w:rPr>
        <w:t xml:space="preserve">We </w:t>
      </w:r>
      <w:r>
        <w:rPr>
          <w:spacing w:val="0"/>
          <w:rtl w:val="0"/>
          <w:lang w:val="en-US"/>
        </w:rPr>
        <w:t xml:space="preserve">find that due </w:t>
      </w:r>
      <w:r>
        <w:rPr>
          <w:spacing w:val="0"/>
          <w:rtl w:val="0"/>
          <w:lang w:val="en-US"/>
        </w:rPr>
        <w:t xml:space="preserve">to </w:t>
      </w:r>
      <w:r>
        <w:rPr>
          <w:spacing w:val="0"/>
          <w:rtl w:val="0"/>
          <w:lang w:val="en-US"/>
        </w:rPr>
        <w:t xml:space="preserve">variation </w:t>
      </w:r>
      <w:r>
        <w:rPr>
          <w:spacing w:val="0"/>
          <w:rtl w:val="0"/>
          <w:lang w:val="en-US"/>
        </w:rPr>
        <w:t xml:space="preserve">in </w:t>
      </w:r>
      <w:r>
        <w:rPr>
          <w:spacing w:val="0"/>
          <w:rtl w:val="0"/>
          <w:lang w:val="en-US"/>
        </w:rPr>
        <w:t xml:space="preserve">plant </w:t>
      </w:r>
      <w:r>
        <w:rPr>
          <w:spacing w:val="0"/>
          <w:rtl w:val="0"/>
          <w:lang w:val="en-US"/>
        </w:rPr>
        <w:t xml:space="preserve">and </w:t>
      </w:r>
      <w:r>
        <w:rPr>
          <w:rtl w:val="0"/>
          <w:lang w:val="en-US"/>
        </w:rPr>
        <w:t xml:space="preserve">invertebrate communities, along with varying micro-climates, rates   of </w:t>
      </w:r>
      <w:r>
        <w:rPr>
          <w:spacing w:val="0"/>
          <w:rtl w:val="0"/>
          <w:lang w:val="en-US"/>
        </w:rPr>
        <w:t xml:space="preserve">litter decomposition vary across </w:t>
      </w:r>
      <w:r>
        <w:rPr>
          <w:spacing w:val="0"/>
          <w:rtl w:val="0"/>
          <w:lang w:val="en-US"/>
        </w:rPr>
        <w:t xml:space="preserve">the </w:t>
      </w:r>
      <w:r>
        <w:rPr>
          <w:spacing w:val="0"/>
          <w:rtl w:val="0"/>
          <w:lang w:val="en-US"/>
        </w:rPr>
        <w:t xml:space="preserve">sequence, with older </w:t>
      </w:r>
      <w:r>
        <w:rPr>
          <w:spacing w:val="0"/>
          <w:rtl w:val="0"/>
          <w:lang w:val="en-US"/>
        </w:rPr>
        <w:t xml:space="preserve">plots </w:t>
      </w:r>
      <w:r>
        <w:rPr>
          <w:rtl w:val="0"/>
          <w:lang w:val="en-US"/>
        </w:rPr>
        <w:t xml:space="preserve">showing accelerated rates of decomposition. The invertebrate-present replicates displayed accelerated rates of decomposition as expected. </w:t>
      </w:r>
      <w:r>
        <w:rPr>
          <w:spacing w:val="0"/>
          <w:rtl w:val="0"/>
          <w:lang w:val="en-US"/>
        </w:rPr>
        <w:t xml:space="preserve">We </w:t>
      </w:r>
      <w:r>
        <w:rPr>
          <w:spacing w:val="0"/>
          <w:rtl w:val="0"/>
          <w:lang w:val="en-US"/>
        </w:rPr>
        <w:t xml:space="preserve">also find that the </w:t>
      </w:r>
      <w:r>
        <w:rPr>
          <w:spacing w:val="0"/>
          <w:rtl w:val="0"/>
          <w:lang w:val="en-US"/>
        </w:rPr>
        <w:t xml:space="preserve">litter mixtures </w:t>
      </w:r>
      <w:r>
        <w:rPr>
          <w:spacing w:val="0"/>
          <w:rtl w:val="0"/>
          <w:lang w:val="en-US"/>
        </w:rPr>
        <w:t xml:space="preserve">most </w:t>
      </w:r>
      <w:r>
        <w:rPr>
          <w:spacing w:val="0"/>
          <w:rtl w:val="0"/>
          <w:lang w:val="en-US"/>
        </w:rPr>
        <w:t xml:space="preserve">similar </w:t>
      </w:r>
      <w:r>
        <w:rPr>
          <w:spacing w:val="0"/>
          <w:rtl w:val="0"/>
          <w:lang w:val="en-US"/>
        </w:rPr>
        <w:t xml:space="preserve">to </w:t>
      </w:r>
      <w:r>
        <w:rPr>
          <w:spacing w:val="0"/>
          <w:rtl w:val="0"/>
          <w:lang w:val="en-US"/>
        </w:rPr>
        <w:t xml:space="preserve">their plot </w:t>
      </w:r>
      <w:r>
        <w:rPr>
          <w:spacing w:val="0"/>
          <w:rtl w:val="0"/>
          <w:lang w:val="en-US"/>
        </w:rPr>
        <w:t xml:space="preserve">of </w:t>
      </w:r>
      <w:r>
        <w:rPr>
          <w:spacing w:val="0"/>
          <w:rtl w:val="0"/>
          <w:lang w:val="en-US"/>
        </w:rPr>
        <w:t xml:space="preserve">origin decompose </w:t>
      </w:r>
      <w:r>
        <w:rPr>
          <w:spacing w:val="0"/>
          <w:rtl w:val="0"/>
          <w:lang w:val="en-US"/>
        </w:rPr>
        <w:t xml:space="preserve">more </w:t>
      </w:r>
      <w:r>
        <w:rPr>
          <w:spacing w:val="0"/>
          <w:rtl w:val="0"/>
          <w:lang w:val="en-US"/>
        </w:rPr>
        <w:t xml:space="preserve">efficiently, potentially </w:t>
      </w:r>
      <w:r>
        <w:rPr>
          <w:spacing w:val="0"/>
          <w:rtl w:val="0"/>
          <w:lang w:val="en-US"/>
        </w:rPr>
        <w:t xml:space="preserve">due </w:t>
      </w:r>
      <w:r>
        <w:rPr>
          <w:spacing w:val="0"/>
          <w:rtl w:val="0"/>
          <w:lang w:val="en-US"/>
        </w:rPr>
        <w:t xml:space="preserve">to </w:t>
      </w:r>
      <w:r>
        <w:rPr>
          <w:spacing w:val="0"/>
          <w:rtl w:val="0"/>
          <w:lang w:val="en-US"/>
        </w:rPr>
        <w:t xml:space="preserve">home-field </w:t>
      </w:r>
      <w:r>
        <w:rPr>
          <w:rtl w:val="0"/>
          <w:lang w:val="en-US"/>
        </w:rPr>
        <w:t>advantage effects of the microbial communities.</w:t>
      </w:r>
    </w:p>
    <w:p>
      <w:pPr>
        <w:pStyle w:val="Body Text"/>
        <w:spacing w:before="74" w:line="172" w:lineRule="exact"/>
        <w:ind w:right="561"/>
      </w:pPr>
      <w:r>
        <w:rPr>
          <w:rFonts w:ascii="Arial Unicode MS" w:cs="Arial Unicode MS" w:hAnsi="Arial Unicode MS" w:eastAsia="Arial Unicode MS"/>
          <w:b w:val="0"/>
          <w:bCs w:val="0"/>
          <w:i w:val="0"/>
          <w:iCs w:val="0"/>
        </w:rPr>
        <w:br w:type="column"/>
      </w:r>
    </w:p>
    <w:p>
      <w:pPr>
        <w:pStyle w:val="Body Text"/>
        <w:spacing w:before="74" w:line="172" w:lineRule="exact"/>
        <w:ind w:right="561"/>
      </w:pPr>
      <w:r>
        <w:rPr>
          <w:b w:val="1"/>
          <w:bCs w:val="1"/>
          <w:i w:val="1"/>
          <w:iCs w:val="1"/>
          <w:rtl w:val="0"/>
          <w:lang w:val="en-US"/>
        </w:rPr>
        <w:t xml:space="preserve">127-4 </w:t>
      </w:r>
      <w:r>
        <w:rPr>
          <w:rtl w:val="0"/>
          <w:lang w:val="en-US"/>
        </w:rPr>
        <w:t>BASU, C*; HUTCHINSON, JR; WILSON, AM; Royal</w:t>
      </w:r>
    </w:p>
    <w:p>
      <w:pPr>
        <w:pStyle w:val="Body"/>
        <w:spacing w:before="9" w:line="160" w:lineRule="exact"/>
        <w:ind w:left="100" w:right="890" w:firstLine="0"/>
        <w:rPr>
          <w:b w:val="1"/>
          <w:bCs w:val="1"/>
          <w:i w:val="1"/>
          <w:iCs w:val="1"/>
          <w:sz w:val="16"/>
          <w:szCs w:val="16"/>
        </w:rPr>
      </w:pPr>
      <w:r>
        <w:rPr>
          <w:sz w:val="16"/>
          <w:szCs w:val="16"/>
          <w:rtl w:val="0"/>
          <w:lang w:val="en-US"/>
        </w:rPr>
        <w:t xml:space="preserve">Veterinary College, University of London; </w:t>
      </w:r>
      <w:r>
        <w:rPr>
          <w:i w:val="1"/>
          <w:iCs w:val="1"/>
          <w:sz w:val="16"/>
          <w:szCs w:val="16"/>
          <w:rtl w:val="0"/>
        </w:rPr>
        <w:t xml:space="preserve">cbasu@rvc.ac.uk </w:t>
      </w:r>
      <w:r>
        <w:rPr>
          <w:b w:val="1"/>
          <w:bCs w:val="1"/>
          <w:i w:val="1"/>
          <w:iCs w:val="1"/>
          <w:sz w:val="16"/>
          <w:szCs w:val="16"/>
          <w:rtl w:val="0"/>
          <w:lang w:val="en-US"/>
        </w:rPr>
        <w:t>Walking kinetics and kinematics of the giraffe (Giraffa camelopardalis)</w:t>
      </w:r>
    </w:p>
    <w:p>
      <w:pPr>
        <w:pStyle w:val="Body Text"/>
        <w:spacing w:line="160" w:lineRule="exact"/>
        <w:ind w:right="303"/>
        <w:jc w:val="both"/>
      </w:pPr>
      <w:r>
        <w:rPr>
          <w:spacing w:val="0"/>
          <w:rtl w:val="0"/>
          <w:lang w:val="en-US"/>
        </w:rPr>
        <w:t>Giraffes (</w:t>
      </w:r>
      <w:r>
        <w:rPr>
          <w:i w:val="1"/>
          <w:iCs w:val="1"/>
          <w:spacing w:val="0"/>
          <w:rtl w:val="0"/>
          <w:lang w:val="en-US"/>
        </w:rPr>
        <w:t>Giraffa camelopardalis</w:t>
      </w:r>
      <w:r>
        <w:rPr>
          <w:spacing w:val="0"/>
          <w:rtl w:val="0"/>
          <w:lang w:val="en-US"/>
        </w:rPr>
        <w:t xml:space="preserve">) </w:t>
      </w:r>
      <w:r>
        <w:rPr>
          <w:rtl w:val="0"/>
          <w:lang w:val="en-US"/>
        </w:rPr>
        <w:t xml:space="preserve">are </w:t>
      </w:r>
      <w:r>
        <w:rPr>
          <w:spacing w:val="0"/>
          <w:rtl w:val="0"/>
          <w:lang w:val="en-US"/>
        </w:rPr>
        <w:t xml:space="preserve">ruminant artiodactyls </w:t>
      </w:r>
      <w:r>
        <w:rPr>
          <w:spacing w:val="0"/>
          <w:rtl w:val="0"/>
          <w:lang w:val="en-US"/>
        </w:rPr>
        <w:t xml:space="preserve">whose </w:t>
      </w:r>
      <w:r>
        <w:rPr>
          <w:spacing w:val="0"/>
          <w:rtl w:val="0"/>
          <w:lang w:val="en-US"/>
        </w:rPr>
        <w:t xml:space="preserve">large body mass </w:t>
      </w:r>
      <w:r>
        <w:rPr>
          <w:spacing w:val="0"/>
          <w:rtl w:val="0"/>
          <w:lang w:val="en-US"/>
        </w:rPr>
        <w:t xml:space="preserve">combined </w:t>
      </w:r>
      <w:r>
        <w:rPr>
          <w:spacing w:val="0"/>
          <w:rtl w:val="0"/>
          <w:lang w:val="en-US"/>
        </w:rPr>
        <w:t xml:space="preserve">with long, </w:t>
      </w:r>
      <w:r>
        <w:rPr>
          <w:spacing w:val="0"/>
          <w:rtl w:val="0"/>
          <w:lang w:val="en-US"/>
        </w:rPr>
        <w:t xml:space="preserve">gracile </w:t>
      </w:r>
      <w:r>
        <w:rPr>
          <w:spacing w:val="0"/>
          <w:rtl w:val="0"/>
          <w:lang w:val="en-US"/>
        </w:rPr>
        <w:t xml:space="preserve">limb </w:t>
      </w:r>
      <w:r>
        <w:rPr>
          <w:spacing w:val="0"/>
          <w:rtl w:val="0"/>
          <w:lang w:val="en-US"/>
        </w:rPr>
        <w:t xml:space="preserve">and </w:t>
      </w:r>
      <w:r>
        <w:rPr>
          <w:spacing w:val="0"/>
          <w:rtl w:val="0"/>
          <w:lang w:val="en-US"/>
        </w:rPr>
        <w:t xml:space="preserve">neck </w:t>
      </w:r>
      <w:r>
        <w:rPr>
          <w:rtl w:val="0"/>
          <w:lang w:val="en-US"/>
        </w:rPr>
        <w:t xml:space="preserve">proportions render them highly derived in comparison to sister taxa. </w:t>
      </w:r>
      <w:r>
        <w:rPr>
          <w:spacing w:val="0"/>
          <w:rtl w:val="0"/>
          <w:lang w:val="en-US"/>
        </w:rPr>
        <w:t xml:space="preserve">Neck </w:t>
      </w:r>
      <w:r>
        <w:rPr>
          <w:spacing w:val="0"/>
          <w:rtl w:val="0"/>
          <w:lang w:val="en-US"/>
        </w:rPr>
        <w:t xml:space="preserve">and </w:t>
      </w:r>
      <w:r>
        <w:rPr>
          <w:spacing w:val="0"/>
          <w:rtl w:val="0"/>
          <w:lang w:val="en-US"/>
        </w:rPr>
        <w:t xml:space="preserve">limb </w:t>
      </w:r>
      <w:r>
        <w:rPr>
          <w:spacing w:val="0"/>
          <w:rtl w:val="0"/>
          <w:lang w:val="en-US"/>
        </w:rPr>
        <w:t xml:space="preserve">elongation </w:t>
      </w:r>
      <w:r>
        <w:rPr>
          <w:spacing w:val="0"/>
          <w:rtl w:val="0"/>
          <w:lang w:val="en-US"/>
        </w:rPr>
        <w:t xml:space="preserve">is </w:t>
      </w:r>
      <w:r>
        <w:rPr>
          <w:spacing w:val="0"/>
          <w:rtl w:val="0"/>
          <w:lang w:val="en-US"/>
        </w:rPr>
        <w:t xml:space="preserve">predicted </w:t>
      </w:r>
      <w:r>
        <w:rPr>
          <w:spacing w:val="0"/>
          <w:rtl w:val="0"/>
          <w:lang w:val="en-US"/>
        </w:rPr>
        <w:t xml:space="preserve">to </w:t>
      </w:r>
      <w:r>
        <w:rPr>
          <w:spacing w:val="0"/>
          <w:rtl w:val="0"/>
          <w:lang w:val="en-US"/>
        </w:rPr>
        <w:t xml:space="preserve">have </w:t>
      </w:r>
      <w:r>
        <w:rPr>
          <w:spacing w:val="0"/>
          <w:rtl w:val="0"/>
          <w:lang w:val="en-US"/>
        </w:rPr>
        <w:t xml:space="preserve">functional </w:t>
      </w:r>
      <w:r>
        <w:rPr>
          <w:rtl w:val="0"/>
          <w:lang w:val="en-US"/>
        </w:rPr>
        <w:t xml:space="preserve">consequences with respect to locomotion in giraffes. Previous studies have been confined to describing kinematics from a small number of </w:t>
      </w:r>
      <w:r>
        <w:rPr>
          <w:spacing w:val="0"/>
          <w:rtl w:val="0"/>
          <w:lang w:val="en-US"/>
        </w:rPr>
        <w:t xml:space="preserve">trials, usually </w:t>
      </w:r>
      <w:r>
        <w:rPr>
          <w:spacing w:val="0"/>
          <w:rtl w:val="0"/>
          <w:lang w:val="en-US"/>
        </w:rPr>
        <w:t xml:space="preserve">with </w:t>
      </w:r>
      <w:r>
        <w:rPr>
          <w:spacing w:val="0"/>
          <w:rtl w:val="0"/>
          <w:lang w:val="en-US"/>
        </w:rPr>
        <w:t xml:space="preserve">single individuals. </w:t>
      </w:r>
      <w:r>
        <w:rPr>
          <w:spacing w:val="0"/>
          <w:rtl w:val="0"/>
          <w:lang w:val="en-US"/>
        </w:rPr>
        <w:t xml:space="preserve">We </w:t>
      </w:r>
      <w:r>
        <w:rPr>
          <w:spacing w:val="0"/>
          <w:rtl w:val="0"/>
          <w:lang w:val="en-US"/>
        </w:rPr>
        <w:t xml:space="preserve">have </w:t>
      </w:r>
      <w:r>
        <w:rPr>
          <w:spacing w:val="0"/>
          <w:rtl w:val="0"/>
          <w:lang w:val="en-US"/>
        </w:rPr>
        <w:t xml:space="preserve">measured </w:t>
      </w:r>
      <w:r>
        <w:rPr>
          <w:spacing w:val="0"/>
          <w:rtl w:val="0"/>
          <w:lang w:val="en-US"/>
        </w:rPr>
        <w:t xml:space="preserve">ground </w:t>
      </w:r>
      <w:r>
        <w:rPr>
          <w:spacing w:val="0"/>
          <w:rtl w:val="0"/>
          <w:lang w:val="en-US"/>
        </w:rPr>
        <w:t xml:space="preserve">reaction forces </w:t>
      </w:r>
      <w:r>
        <w:rPr>
          <w:spacing w:val="0"/>
          <w:rtl w:val="0"/>
          <w:lang w:val="en-US"/>
        </w:rPr>
        <w:t xml:space="preserve">and </w:t>
      </w:r>
      <w:r>
        <w:rPr>
          <w:spacing w:val="0"/>
          <w:rtl w:val="0"/>
          <w:lang w:val="en-US"/>
        </w:rPr>
        <w:t xml:space="preserve">simultaneous </w:t>
      </w:r>
      <w:r>
        <w:rPr>
          <w:spacing w:val="0"/>
          <w:rtl w:val="0"/>
          <w:lang w:val="en-US"/>
        </w:rPr>
        <w:t xml:space="preserve">2D </w:t>
      </w:r>
      <w:r>
        <w:rPr>
          <w:spacing w:val="0"/>
          <w:rtl w:val="0"/>
          <w:lang w:val="en-US"/>
        </w:rPr>
        <w:t xml:space="preserve">kinematics </w:t>
      </w:r>
      <w:r>
        <w:rPr>
          <w:spacing w:val="0"/>
          <w:rtl w:val="0"/>
          <w:lang w:val="en-US"/>
        </w:rPr>
        <w:t xml:space="preserve">from </w:t>
      </w:r>
      <w:r>
        <w:rPr>
          <w:spacing w:val="0"/>
          <w:rtl w:val="0"/>
          <w:lang w:val="en-US"/>
        </w:rPr>
        <w:t xml:space="preserve">three </w:t>
      </w:r>
      <w:r>
        <w:rPr>
          <w:spacing w:val="0"/>
          <w:rtl w:val="0"/>
          <w:lang w:val="en-US"/>
        </w:rPr>
        <w:t xml:space="preserve">adult giraffes, </w:t>
      </w:r>
      <w:r>
        <w:rPr>
          <w:spacing w:val="0"/>
          <w:rtl w:val="0"/>
          <w:lang w:val="en-US"/>
        </w:rPr>
        <w:t xml:space="preserve">from over 100 </w:t>
      </w:r>
      <w:r>
        <w:rPr>
          <w:spacing w:val="0"/>
          <w:rtl w:val="0"/>
          <w:lang w:val="en-US"/>
        </w:rPr>
        <w:t xml:space="preserve">walking trials. </w:t>
      </w:r>
      <w:r>
        <w:rPr>
          <w:spacing w:val="0"/>
          <w:rtl w:val="0"/>
          <w:lang w:val="en-US"/>
        </w:rPr>
        <w:t xml:space="preserve">Data were </w:t>
      </w:r>
      <w:r>
        <w:rPr>
          <w:spacing w:val="0"/>
          <w:rtl w:val="0"/>
          <w:lang w:val="en-US"/>
        </w:rPr>
        <w:t xml:space="preserve">gathered </w:t>
      </w:r>
      <w:r>
        <w:rPr>
          <w:spacing w:val="0"/>
          <w:rtl w:val="0"/>
          <w:lang w:val="en-US"/>
        </w:rPr>
        <w:t xml:space="preserve">over </w:t>
      </w:r>
      <w:r>
        <w:rPr>
          <w:rtl w:val="0"/>
          <w:lang w:val="en-US"/>
        </w:rPr>
        <w:t xml:space="preserve">several days in an outdoor zoo enclosure. Giraffes were encouraged  to walk over a forceplate array at their preferred speeds. We describe basic kinematic parameters (including stride length, stride frequency, duty factor and preferred speed), and relate these to peak vertical and </w:t>
      </w:r>
      <w:r>
        <w:rPr>
          <w:spacing w:val="0"/>
          <w:rtl w:val="0"/>
          <w:lang w:val="en-US"/>
        </w:rPr>
        <w:t xml:space="preserve">horizontal forces. </w:t>
      </w:r>
      <w:r>
        <w:rPr>
          <w:spacing w:val="0"/>
          <w:rtl w:val="0"/>
          <w:lang w:val="en-US"/>
        </w:rPr>
        <w:t xml:space="preserve">The </w:t>
      </w:r>
      <w:r>
        <w:rPr>
          <w:spacing w:val="0"/>
          <w:rtl w:val="0"/>
          <w:lang w:val="en-US"/>
        </w:rPr>
        <w:t xml:space="preserve">three adults </w:t>
      </w:r>
      <w:r>
        <w:rPr>
          <w:rtl w:val="0"/>
          <w:lang w:val="en-US"/>
        </w:rPr>
        <w:t xml:space="preserve">of </w:t>
      </w:r>
      <w:r>
        <w:rPr>
          <w:spacing w:val="0"/>
          <w:rtl w:val="0"/>
          <w:lang w:val="en-US"/>
        </w:rPr>
        <w:t xml:space="preserve">similar size demonstrated </w:t>
      </w:r>
      <w:r>
        <w:rPr>
          <w:rtl w:val="0"/>
          <w:lang w:val="en-US"/>
        </w:rPr>
        <w:t xml:space="preserve">a singlefoot in lateral sequence gait, using a preferred speed of 1.2m/s. At this velocity, the mean (of forelimb and hindlimb) duty factor was </w:t>
      </w:r>
      <w:r>
        <w:rPr>
          <w:spacing w:val="0"/>
          <w:rtl w:val="0"/>
          <w:lang w:val="en-US"/>
        </w:rPr>
        <w:t xml:space="preserve">0.67, peak forelimb vertical ground reaction force </w:t>
      </w:r>
      <w:r>
        <w:rPr>
          <w:rtl w:val="0"/>
          <w:lang w:val="en-US"/>
        </w:rPr>
        <w:t xml:space="preserve">was </w:t>
      </w:r>
      <w:r>
        <w:rPr>
          <w:spacing w:val="0"/>
          <w:rtl w:val="0"/>
          <w:lang w:val="en-US"/>
        </w:rPr>
        <w:t xml:space="preserve">0.76x </w:t>
      </w:r>
      <w:r>
        <w:rPr>
          <w:spacing w:val="0"/>
          <w:rtl w:val="0"/>
          <w:lang w:val="en-US"/>
        </w:rPr>
        <w:t xml:space="preserve">body weight, </w:t>
      </w:r>
      <w:r>
        <w:rPr>
          <w:spacing w:val="0"/>
          <w:rtl w:val="0"/>
          <w:lang w:val="en-US"/>
        </w:rPr>
        <w:t xml:space="preserve">and </w:t>
      </w:r>
      <w:r>
        <w:rPr>
          <w:spacing w:val="0"/>
          <w:rtl w:val="0"/>
          <w:lang w:val="en-US"/>
        </w:rPr>
        <w:t xml:space="preserve">peak hindlimb vertical force 0.4x body weight. </w:t>
      </w:r>
      <w:r>
        <w:rPr>
          <w:spacing w:val="0"/>
          <w:rtl w:val="0"/>
          <w:lang w:val="en-US"/>
        </w:rPr>
        <w:t xml:space="preserve">Mean </w:t>
      </w:r>
      <w:r>
        <w:rPr>
          <w:rtl w:val="0"/>
          <w:lang w:val="en-US"/>
        </w:rPr>
        <w:t xml:space="preserve">stride length was 2.3m, and mean stride frequency 0.5 Hz. Changes  </w:t>
      </w:r>
      <w:r>
        <w:rPr>
          <w:spacing w:val="0"/>
          <w:rtl w:val="0"/>
          <w:lang w:val="en-US"/>
        </w:rPr>
        <w:t xml:space="preserve">in </w:t>
      </w:r>
      <w:r>
        <w:rPr>
          <w:spacing w:val="0"/>
          <w:rtl w:val="0"/>
          <w:lang w:val="en-US"/>
        </w:rPr>
        <w:t xml:space="preserve">walking </w:t>
      </w:r>
      <w:r>
        <w:rPr>
          <w:spacing w:val="0"/>
          <w:rtl w:val="0"/>
          <w:lang w:val="en-US"/>
        </w:rPr>
        <w:t xml:space="preserve">speed were </w:t>
      </w:r>
      <w:r>
        <w:rPr>
          <w:spacing w:val="0"/>
          <w:rtl w:val="0"/>
          <w:lang w:val="en-US"/>
        </w:rPr>
        <w:t xml:space="preserve">achieved </w:t>
      </w:r>
      <w:r>
        <w:rPr>
          <w:spacing w:val="0"/>
          <w:rtl w:val="0"/>
          <w:lang w:val="en-US"/>
        </w:rPr>
        <w:t xml:space="preserve">both with </w:t>
      </w:r>
      <w:r>
        <w:rPr>
          <w:spacing w:val="0"/>
          <w:rtl w:val="0"/>
          <w:lang w:val="en-US"/>
        </w:rPr>
        <w:t xml:space="preserve">an </w:t>
      </w:r>
      <w:r>
        <w:rPr>
          <w:spacing w:val="0"/>
          <w:rtl w:val="0"/>
          <w:lang w:val="en-US"/>
        </w:rPr>
        <w:t xml:space="preserve">increase </w:t>
      </w:r>
      <w:r>
        <w:rPr>
          <w:spacing w:val="0"/>
          <w:rtl w:val="0"/>
          <w:lang w:val="en-US"/>
        </w:rPr>
        <w:t xml:space="preserve">in </w:t>
      </w:r>
      <w:r>
        <w:rPr>
          <w:spacing w:val="0"/>
          <w:rtl w:val="0"/>
          <w:lang w:val="en-US"/>
        </w:rPr>
        <w:t xml:space="preserve">stride </w:t>
      </w:r>
      <w:r>
        <w:rPr>
          <w:spacing w:val="0"/>
          <w:rtl w:val="0"/>
          <w:lang w:val="en-US"/>
        </w:rPr>
        <w:t xml:space="preserve">length, </w:t>
      </w:r>
      <w:r>
        <w:rPr>
          <w:spacing w:val="0"/>
          <w:rtl w:val="0"/>
          <w:lang w:val="en-US"/>
        </w:rPr>
        <w:t xml:space="preserve">and </w:t>
      </w:r>
      <w:r>
        <w:rPr>
          <w:rtl w:val="0"/>
          <w:lang w:val="en-US"/>
        </w:rPr>
        <w:t xml:space="preserve">to a </w:t>
      </w:r>
      <w:r>
        <w:rPr>
          <w:spacing w:val="0"/>
          <w:rtl w:val="0"/>
          <w:lang w:val="en-US"/>
        </w:rPr>
        <w:t xml:space="preserve">lesser extent </w:t>
      </w:r>
      <w:r>
        <w:rPr>
          <w:rtl w:val="0"/>
          <w:lang w:val="en-US"/>
        </w:rPr>
        <w:t xml:space="preserve">an </w:t>
      </w:r>
      <w:r>
        <w:rPr>
          <w:spacing w:val="0"/>
          <w:rtl w:val="0"/>
          <w:lang w:val="en-US"/>
        </w:rPr>
        <w:t xml:space="preserve">increase </w:t>
      </w:r>
      <w:r>
        <w:rPr>
          <w:rtl w:val="0"/>
          <w:lang w:val="en-US"/>
        </w:rPr>
        <w:t xml:space="preserve">in </w:t>
      </w:r>
      <w:r>
        <w:rPr>
          <w:spacing w:val="0"/>
          <w:rtl w:val="0"/>
          <w:lang w:val="en-US"/>
        </w:rPr>
        <w:t xml:space="preserve">stride frequency. </w:t>
      </w:r>
      <w:r>
        <w:rPr>
          <w:spacing w:val="0"/>
          <w:rtl w:val="0"/>
          <w:lang w:val="en-US"/>
        </w:rPr>
        <w:t xml:space="preserve">The </w:t>
      </w:r>
      <w:r>
        <w:rPr>
          <w:rtl w:val="0"/>
          <w:lang w:val="en-US"/>
        </w:rPr>
        <w:t>long neck of giraffes surely provides a high moment of inertia, which may in turn influence the acceleration and deceleration forces of the forelimb. We hypothesize that oscillations in neck angle are linked to the forelimbs' horizontal forces, and find that the peak neck flexion coincides with peak braking force in early stance, but is disconnected from peak propulsive force.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S4-7 </w:t>
      </w:r>
      <w:r>
        <w:rPr>
          <w:rtl w:val="0"/>
          <w:lang w:val="en-US"/>
        </w:rPr>
        <w:t>BATTELLE, B-A; University of Florida, Whitney Laboratory;</w:t>
      </w:r>
    </w:p>
    <w:p>
      <w:pPr>
        <w:pStyle w:val="Body"/>
        <w:spacing w:line="160" w:lineRule="exact"/>
        <w:ind w:left="100" w:right="216" w:firstLine="0"/>
        <w:rPr>
          <w:i w:val="1"/>
          <w:iCs w:val="1"/>
          <w:sz w:val="16"/>
          <w:szCs w:val="16"/>
        </w:rPr>
      </w:pPr>
      <w:r>
        <w:rPr>
          <w:i w:val="1"/>
          <w:iCs w:val="1"/>
          <w:sz w:val="16"/>
          <w:szCs w:val="16"/>
          <w:rtl w:val="0"/>
          <w:lang w:val="en-US"/>
        </w:rPr>
        <w:t>battelle@whitney.ufl.edu</w:t>
      </w:r>
    </w:p>
    <w:p>
      <w:pPr>
        <w:pStyle w:val="Heading"/>
        <w:spacing w:before="9"/>
      </w:pPr>
      <w:r>
        <w:rPr>
          <w:rtl w:val="0"/>
          <w:lang w:val="en-US"/>
        </w:rPr>
        <w:t>Ocular and extraocular photosensitivity and opsin expression in the American horseshoe crab Limulus polyphemus, a chelicerate arthropod.</w:t>
      </w:r>
    </w:p>
    <w:p>
      <w:pPr>
        <w:pStyle w:val="Body Text"/>
        <w:spacing w:line="160" w:lineRule="exact"/>
        <w:jc w:val="both"/>
      </w:pPr>
      <w:r>
        <w:rPr>
          <w:i w:val="1"/>
          <w:iCs w:val="1"/>
          <w:rtl w:val="0"/>
          <w:lang w:val="en-US"/>
        </w:rPr>
        <w:t xml:space="preserve">Limulus </w:t>
      </w:r>
      <w:r>
        <w:rPr>
          <w:rtl w:val="0"/>
          <w:lang w:val="en-US"/>
        </w:rPr>
        <w:t xml:space="preserve">has been a favorite preparation for vision scientists since the 1930's; therefore much is known about its photosensitivity. More recently, the opsin repertoire and expression pattern in </w:t>
      </w:r>
      <w:r>
        <w:rPr>
          <w:i w:val="1"/>
          <w:iCs w:val="1"/>
          <w:rtl w:val="0"/>
          <w:lang w:val="en-US"/>
        </w:rPr>
        <w:t xml:space="preserve">Limulus </w:t>
      </w:r>
      <w:r>
        <w:rPr>
          <w:rtl w:val="0"/>
          <w:lang w:val="en-US"/>
        </w:rPr>
        <w:t xml:space="preserve">have been characterized. These data indicate that photosensitivity in </w:t>
      </w:r>
      <w:r>
        <w:rPr>
          <w:i w:val="1"/>
          <w:iCs w:val="1"/>
          <w:rtl w:val="0"/>
          <w:lang w:val="en-US"/>
        </w:rPr>
        <w:t xml:space="preserve">Limulus </w:t>
      </w:r>
      <w:r>
        <w:rPr>
          <w:rtl w:val="0"/>
          <w:lang w:val="en-US"/>
        </w:rPr>
        <w:t xml:space="preserve">is distributed widely and is complex. </w:t>
      </w:r>
      <w:r>
        <w:rPr>
          <w:i w:val="1"/>
          <w:iCs w:val="1"/>
          <w:rtl w:val="0"/>
          <w:lang w:val="en-US"/>
        </w:rPr>
        <w:t xml:space="preserve">Limulus </w:t>
      </w:r>
      <w:r>
        <w:rPr>
          <w:rtl w:val="0"/>
          <w:lang w:val="en-US"/>
        </w:rPr>
        <w:t xml:space="preserve">has a pair of image-forming lateral compound eyes (LE) and two types of "simple eyes": a pair of median ocelli (ME), and three pair of larval eyes (lateral, median and ventral) that persist in the adult. It also has photosensitive cells in its segmental ganglia and tail. A recent assembly of the </w:t>
      </w:r>
      <w:r>
        <w:rPr>
          <w:i w:val="1"/>
          <w:iCs w:val="1"/>
          <w:rtl w:val="0"/>
          <w:lang w:val="en-US"/>
        </w:rPr>
        <w:t xml:space="preserve">Limulus </w:t>
      </w:r>
      <w:r>
        <w:rPr>
          <w:rtl w:val="0"/>
          <w:lang w:val="en-US"/>
        </w:rPr>
        <w:t xml:space="preserve">genome revealed 18 opsin genes, many more than anticipated, and 17 are expressed. Ten, which are expressed in the eyes, have been characterized in detail. Some of these and additional opsins were detected in PCR screens of cDNA from segmental ganglia and tail, consistent with the presence of photosensitive cells in these tissues. However, </w:t>
      </w:r>
      <w:r>
        <w:rPr>
          <w:i w:val="1"/>
          <w:iCs w:val="1"/>
          <w:rtl w:val="0"/>
          <w:lang w:val="en-US"/>
        </w:rPr>
        <w:t xml:space="preserve">in situ </w:t>
      </w:r>
      <w:r>
        <w:rPr>
          <w:rtl w:val="0"/>
          <w:lang w:val="en-US"/>
        </w:rPr>
        <w:t xml:space="preserve">hybridization assays of segmental ganglia for opsin transcripts yielded negative results, suggesting opsin transcript levels are low in this tissue and preventing identification of opsin-expressing cells. There is one exception, however. </w:t>
      </w:r>
      <w:r>
        <w:rPr>
          <w:i w:val="1"/>
          <w:iCs w:val="1"/>
          <w:rtl w:val="0"/>
          <w:lang w:val="en-US"/>
        </w:rPr>
        <w:t xml:space="preserve">In situ </w:t>
      </w:r>
      <w:r>
        <w:rPr>
          <w:rtl w:val="0"/>
          <w:lang w:val="en-US"/>
        </w:rPr>
        <w:t xml:space="preserve">hybridization assays detected transcripts for peropsin1/RGR throughout the CNS, and immunocytochemical assays confirmed the expression of the protein in cells surrounding neurons. Some functions for the simple ME and larval eyes and photosensitive tail in </w:t>
      </w:r>
      <w:r>
        <w:rPr>
          <w:i w:val="1"/>
          <w:iCs w:val="1"/>
          <w:rtl w:val="0"/>
          <w:lang w:val="en-US"/>
        </w:rPr>
        <w:t xml:space="preserve">Limulus </w:t>
      </w:r>
      <w:r>
        <w:rPr>
          <w:rtl w:val="0"/>
          <w:lang w:val="en-US"/>
        </w:rPr>
        <w:t xml:space="preserve">have been identified. The relevance of photosensitive cells in the CNS of dark-shelled adult animals is unclear. However, for several years, at least, juvenile </w:t>
      </w:r>
      <w:r>
        <w:rPr>
          <w:i w:val="1"/>
          <w:iCs w:val="1"/>
          <w:rtl w:val="0"/>
          <w:lang w:val="en-US"/>
        </w:rPr>
        <w:t xml:space="preserve">Limulus </w:t>
      </w:r>
      <w:r>
        <w:rPr>
          <w:rtl w:val="0"/>
          <w:lang w:val="en-US"/>
        </w:rPr>
        <w:t>are largely transparent, and light stimuli may easily penetrate directly to photoreceptors in its CNS to influence behavior.</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91-1 </w:t>
      </w:r>
      <w:r>
        <w:rPr>
          <w:rtl w:val="0"/>
          <w:lang w:val="en-US"/>
        </w:rPr>
        <w:t>BATZEL, G*; NEDVED, B.T.; HADFIELD, M.G.; University</w:t>
      </w:r>
    </w:p>
    <w:p>
      <w:pPr>
        <w:pStyle w:val="Body"/>
        <w:spacing w:line="160" w:lineRule="exact"/>
        <w:ind w:left="100" w:firstLine="0"/>
        <w:jc w:val="both"/>
        <w:rPr>
          <w:i w:val="1"/>
          <w:iCs w:val="1"/>
          <w:sz w:val="16"/>
          <w:szCs w:val="16"/>
        </w:rPr>
      </w:pPr>
      <w:r>
        <w:rPr>
          <w:sz w:val="16"/>
          <w:szCs w:val="16"/>
          <w:rtl w:val="0"/>
          <w:lang w:val="en-US"/>
        </w:rPr>
        <w:t xml:space="preserve">of Hawaii at Manoa; </w:t>
      </w:r>
      <w:r>
        <w:rPr>
          <w:i w:val="1"/>
          <w:iCs w:val="1"/>
          <w:sz w:val="16"/>
          <w:szCs w:val="16"/>
          <w:rtl w:val="0"/>
        </w:rPr>
        <w:t>batzelg@hawaii.edu</w:t>
      </w:r>
    </w:p>
    <w:p>
      <w:pPr>
        <w:pStyle w:val="Heading"/>
        <w:spacing w:before="9"/>
        <w:ind w:right="827"/>
      </w:pPr>
      <w:r>
        <w:rPr>
          <w:rtl w:val="0"/>
          <w:lang w:val="en-US"/>
        </w:rPr>
        <w:t>Presence and Localization of Carbonic Anhydrase Genes in Hydroides elegans</w:t>
      </w:r>
    </w:p>
    <w:p>
      <w:pPr>
        <w:pStyle w:val="Body Text"/>
        <w:spacing w:line="160" w:lineRule="exact"/>
        <w:ind w:right="304"/>
        <w:jc w:val="both"/>
      </w:pPr>
      <w:r>
        <w:rPr>
          <w:rtl w:val="0"/>
          <w:lang w:val="en-US"/>
        </w:rPr>
        <w:t xml:space="preserve">Carbonic anhydrase (CA) is a metalloenzyme responsible for catalyzing the reversible hydration of carbon dioxide into bicarbonate. The CA-gene superfamily consists of five unique families (that arose independently from one another), with vertebrate and invertebrate lineages occupying the alpha-CA family. Although the original function of &amp;alpha-CAs appears to have been as a pH regulator, due to its ability to regulate bicarbonate production, it has also been co-opted for biomineralization processes in calcifying animals. Until now, no study has tested for the presence or expression of alpha-CAs in a calcifying marine annelid. The tube building polychaete, </w:t>
      </w:r>
      <w:r>
        <w:rPr>
          <w:i w:val="1"/>
          <w:iCs w:val="1"/>
          <w:rtl w:val="0"/>
          <w:lang w:val="en-US"/>
        </w:rPr>
        <w:t>Hydroides elegans</w:t>
      </w:r>
      <w:r>
        <w:rPr>
          <w:rtl w:val="0"/>
          <w:lang w:val="en-US"/>
        </w:rPr>
        <w:t xml:space="preserve">, is an ideal candidate for studying calcification, because it forms a calcium carbonate tube that adheres tightly to submerged marine surfaces. We have identified ten unique alpha-CA transcripts in transcriptomes from </w:t>
      </w:r>
      <w:r>
        <w:rPr>
          <w:i w:val="1"/>
          <w:iCs w:val="1"/>
          <w:rtl w:val="0"/>
          <w:lang w:val="en-US"/>
        </w:rPr>
        <w:t>H. elegans</w:t>
      </w:r>
      <w:r>
        <w:rPr>
          <w:rtl w:val="0"/>
          <w:lang w:val="en-US"/>
        </w:rPr>
        <w:t xml:space="preserve">, consistent with the eleven total isoforms found in a non-calcifying polychaete, </w:t>
      </w:r>
      <w:r>
        <w:rPr>
          <w:i w:val="1"/>
          <w:iCs w:val="1"/>
          <w:rtl w:val="0"/>
          <w:lang w:val="en-US"/>
        </w:rPr>
        <w:t>Capitella teleta</w:t>
      </w:r>
      <w:r>
        <w:rPr>
          <w:rtl w:val="0"/>
          <w:lang w:val="en-US"/>
        </w:rPr>
        <w:t>. Furthermore, we report the successful cloning, expression, and localization of a secreted and a cytosolic CA isoform, HeCA1 and HeCA2 in H. elegans. Transcripts of both genes were localized in the calcifying collar segment of competent larvae and juveniles, suggesting that a combination of externally and internally mediated calcification may be occurring. Finally, we constructed a model for protein evolution that supports extensive gene duplication events that took place within the alpha-CA family.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141"/>
      </w:pPr>
      <w:r>
        <w:rPr>
          <w:b w:val="1"/>
          <w:bCs w:val="1"/>
          <w:i w:val="1"/>
          <w:iCs w:val="1"/>
          <w:rtl w:val="0"/>
          <w:lang w:val="en-US"/>
        </w:rPr>
        <w:t xml:space="preserve">26-4 </w:t>
      </w:r>
      <w:r>
        <w:rPr>
          <w:rtl w:val="0"/>
          <w:lang w:val="en-US"/>
        </w:rPr>
        <w:t>BAUER, C.M.*; KETTERSON, E.D.; GREIVES, T.J.; North</w:t>
      </w:r>
    </w:p>
    <w:p>
      <w:pPr>
        <w:pStyle w:val="Body Text"/>
        <w:spacing w:line="160" w:lineRule="exact"/>
        <w:ind w:right="407"/>
      </w:pPr>
      <w:r>
        <w:rPr>
          <w:rtl w:val="0"/>
          <w:lang w:val="en-US"/>
        </w:rPr>
        <w:t>Dakota State University, Indiana University;</w:t>
      </w:r>
    </w:p>
    <w:p>
      <w:pPr>
        <w:pStyle w:val="Body"/>
        <w:spacing w:line="160" w:lineRule="exact"/>
        <w:ind w:left="100" w:right="407" w:firstLine="0"/>
        <w:rPr>
          <w:i w:val="1"/>
          <w:iCs w:val="1"/>
          <w:sz w:val="16"/>
          <w:szCs w:val="16"/>
        </w:rPr>
      </w:pPr>
      <w:r>
        <w:rPr>
          <w:i w:val="1"/>
          <w:iCs w:val="1"/>
          <w:sz w:val="16"/>
          <w:szCs w:val="16"/>
          <w:rtl w:val="0"/>
          <w:lang w:val="it-IT"/>
        </w:rPr>
        <w:t>carolyn.marie.bauer@gmail.com</w:t>
      </w:r>
    </w:p>
    <w:p>
      <w:pPr>
        <w:pStyle w:val="Heading"/>
        <w:spacing w:before="9"/>
        <w:ind w:right="141"/>
      </w:pPr>
      <w:r>
        <w:rPr>
          <w:rtl w:val="0"/>
          <w:lang w:val="en-US"/>
        </w:rPr>
        <w:t>Reproductive development during vernal migratory preparation is not suppressed by the endocrine stress response in the Dark-eyed Junco (Junco hyemalis)</w:t>
      </w:r>
    </w:p>
    <w:p>
      <w:pPr>
        <w:pStyle w:val="Body Text"/>
        <w:spacing w:line="160" w:lineRule="exact"/>
        <w:jc w:val="both"/>
      </w:pPr>
      <w:r>
        <w:rPr>
          <w:rtl w:val="0"/>
          <w:lang w:val="en-US"/>
        </w:rPr>
        <w:t>Birds use both photoperiodic and supplemental cues to time reproduction. For migrants, however, reproductive development must be temporarily halted until migration has been completed. Final transition into the breeding life history stage may be modified by the endocrine stress response, as the hypothalamic-pituitary-adrenal (HPA) axis has well-known suppressive effects on the hypothalamic-pituitary-gonadal (HPG) axis. We hypothesized that greater HPA-axis activity in migrants may act as a "brake" on the development of the HPG-axis. We predicted that prior to migratory departure, migrant birds would have elevated HPA-axis activity (also associated with hyperphagia and fattening) compared to resident birds. To test this prediction, we sampled baseline corticosterone (CORT), stress-induced CORT, and negative feedback efficacy of Dark-eyed Juncos (</w:t>
      </w:r>
      <w:r>
        <w:rPr>
          <w:i w:val="1"/>
          <w:iCs w:val="1"/>
          <w:rtl w:val="0"/>
          <w:lang w:val="en-US"/>
        </w:rPr>
        <w:t>Junco hyemalis</w:t>
      </w:r>
      <w:r>
        <w:rPr>
          <w:rtl w:val="0"/>
          <w:lang w:val="en-US"/>
        </w:rPr>
        <w:t>) in an overwintering population that included both migratory (</w:t>
      </w:r>
      <w:r>
        <w:rPr>
          <w:i w:val="1"/>
          <w:iCs w:val="1"/>
          <w:rtl w:val="0"/>
          <w:lang w:val="en-US"/>
        </w:rPr>
        <w:t>J.h. hyemalis</w:t>
      </w:r>
      <w:r>
        <w:rPr>
          <w:rtl w:val="0"/>
          <w:lang w:val="en-US"/>
        </w:rPr>
        <w:t>) and resident (</w:t>
      </w:r>
      <w:r>
        <w:rPr>
          <w:i w:val="1"/>
          <w:iCs w:val="1"/>
          <w:rtl w:val="0"/>
          <w:lang w:val="en-US"/>
        </w:rPr>
        <w:t>J.h. carolinensis</w:t>
      </w:r>
      <w:r>
        <w:rPr>
          <w:rtl w:val="0"/>
          <w:lang w:val="en-US"/>
        </w:rPr>
        <w:t>) individuals. Juncos were sampled in western Virginia in early March, which was about 2-4 weeks before peak migratory departure for migrants and 4-6 weeks before first clutch initiation for residents. Contrary to our prediction, we found that migrants had lower baseline and stress-induced CORT compared to residents. These results suggest that delayed breeding in migrants is affected by other physiological mechanisms. Additionally, our findings also suggest baseline CORT does not permissively enhance pre-migratory fattening, as migrants had lower baseline CORT and were fatter than residents.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132-4 </w:t>
      </w:r>
      <w:r>
        <w:rPr>
          <w:rtl w:val="0"/>
          <w:lang w:val="en-US"/>
        </w:rPr>
        <w:t>BAUMER, A.*; LEFTWICH, M.C. ; KATIJA, K. ; The</w:t>
      </w:r>
    </w:p>
    <w:p>
      <w:pPr>
        <w:pStyle w:val="Body"/>
        <w:spacing w:before="9" w:line="160" w:lineRule="exact"/>
        <w:ind w:left="100" w:right="455" w:firstLine="0"/>
        <w:rPr>
          <w:i w:val="1"/>
          <w:iCs w:val="1"/>
          <w:sz w:val="16"/>
          <w:szCs w:val="16"/>
        </w:rPr>
      </w:pPr>
      <w:r>
        <w:rPr>
          <w:sz w:val="16"/>
          <w:szCs w:val="16"/>
          <w:rtl w:val="0"/>
          <w:lang w:val="en-US"/>
        </w:rPr>
        <w:t xml:space="preserve">George Washington University, Monterey Bay Aquarium Research Institute; </w:t>
      </w:r>
      <w:r>
        <w:rPr>
          <w:i w:val="1"/>
          <w:iCs w:val="1"/>
          <w:sz w:val="16"/>
          <w:szCs w:val="16"/>
          <w:rtl w:val="0"/>
          <w:lang w:val="de-DE"/>
        </w:rPr>
        <w:t>abaumer@gwmail.gwu.edu</w:t>
      </w:r>
    </w:p>
    <w:p>
      <w:pPr>
        <w:pStyle w:val="Heading"/>
        <w:ind w:right="1155"/>
      </w:pPr>
      <w:r>
        <w:rPr>
          <w:rtl w:val="0"/>
          <w:lang w:val="en-US"/>
        </w:rPr>
        <w:t>Larvacean locomotion: a kinematic investigation using ROV-sampled, high-definition videos</w:t>
      </w:r>
    </w:p>
    <w:p>
      <w:pPr>
        <w:pStyle w:val="Body Text"/>
        <w:spacing w:line="160" w:lineRule="exact"/>
        <w:ind w:right="303"/>
        <w:jc w:val="both"/>
      </w:pPr>
      <w:r>
        <w:rPr>
          <w:rtl w:val="0"/>
          <w:lang w:val="en-US"/>
        </w:rPr>
        <w:t xml:space="preserve">Larvaceans, a free-swimming tunicate, are found throughout the world's oceans. They filter their food (e.g. small plankton, detritus, particulates) by secreting complex house structures made of mucus. Once the filtration structures become clogged, larvaceans abandon the house and swim freely to another location before generating another mucus house. Estimates indicate that discarded mucus houses, which are abandoned by larvaceans once they become clogged, are responsible for one-third of the particulate transported to the bottom of Monterey Bay in Central California. Here we conduct a study of an undescribed larvacean, </w:t>
      </w:r>
      <w:r>
        <w:rPr>
          <w:i w:val="1"/>
          <w:iCs w:val="1"/>
          <w:rtl w:val="0"/>
          <w:lang w:val="en-US"/>
        </w:rPr>
        <w:t xml:space="preserve">Bathocordaeus sp. </w:t>
      </w:r>
      <w:r>
        <w:rPr>
          <w:rtl w:val="0"/>
          <w:lang w:val="en-US"/>
        </w:rPr>
        <w:t>(Tunicata: Larvacea), to examine their free-swimming and in-house behavior, and how changes in their body kinematics may alter fluid interactions. High-definition videos captured by remotely operated vehicles (ROVs) in Monterey Bay from 2003 to present were analyzed to extract the kinematics of larvacean tail motion during these two distinct behaviors. Using in-house Matlab algorithms, we reveal significant differences in stroke dynamics as traveling waves propagate along the larvacean tail. These kinematic differences may have important implications for swimming performance and fluid filtration rates through larvacean mucus houses.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33-4 </w:t>
      </w:r>
      <w:r>
        <w:rPr>
          <w:rtl w:val="0"/>
          <w:lang w:val="en-US"/>
        </w:rPr>
        <w:t>BAYER, S.R.*; WAHLE, R.A.; BRADY, D.C.; JUMARS,</w:t>
      </w:r>
    </w:p>
    <w:p>
      <w:pPr>
        <w:pStyle w:val="Body"/>
        <w:spacing w:line="160" w:lineRule="exact"/>
        <w:ind w:left="100" w:firstLine="0"/>
        <w:jc w:val="both"/>
        <w:rPr>
          <w:i w:val="1"/>
          <w:iCs w:val="1"/>
          <w:sz w:val="16"/>
          <w:szCs w:val="16"/>
        </w:rPr>
      </w:pPr>
      <w:r>
        <w:rPr>
          <w:sz w:val="16"/>
          <w:szCs w:val="16"/>
          <w:rtl w:val="0"/>
          <w:lang w:val="en-US"/>
        </w:rPr>
        <w:t xml:space="preserve">P.A.; University of Maine; </w:t>
      </w:r>
      <w:r>
        <w:rPr>
          <w:i w:val="1"/>
          <w:iCs w:val="1"/>
          <w:sz w:val="16"/>
          <w:szCs w:val="16"/>
          <w:rtl w:val="0"/>
        </w:rPr>
        <w:t>skylarrb@gmail.com</w:t>
      </w:r>
    </w:p>
    <w:p>
      <w:pPr>
        <w:pStyle w:val="Heading"/>
        <w:spacing w:before="9"/>
        <w:ind w:right="15"/>
        <w:jc w:val="both"/>
      </w:pPr>
      <w:r>
        <w:rPr>
          <w:rtl w:val="0"/>
          <w:lang w:val="en-US"/>
        </w:rPr>
        <w:t>First in situ measurements of fertilization success and the influence of population density in the giant sea scallop</w:t>
      </w:r>
    </w:p>
    <w:p>
      <w:pPr>
        <w:pStyle w:val="Body Text"/>
        <w:spacing w:line="160" w:lineRule="exact"/>
        <w:jc w:val="both"/>
      </w:pPr>
      <w:r>
        <w:rPr>
          <w:spacing w:val="0"/>
          <w:rtl w:val="0"/>
          <w:lang w:val="en-US"/>
        </w:rPr>
        <w:t xml:space="preserve">Fishing </w:t>
      </w:r>
      <w:r>
        <w:rPr>
          <w:spacing w:val="0"/>
          <w:rtl w:val="0"/>
          <w:lang w:val="en-US"/>
        </w:rPr>
        <w:t xml:space="preserve">down </w:t>
      </w:r>
      <w:r>
        <w:rPr>
          <w:spacing w:val="0"/>
          <w:rtl w:val="0"/>
          <w:lang w:val="en-US"/>
        </w:rPr>
        <w:t xml:space="preserve">sedentary broadcast spawners </w:t>
      </w:r>
      <w:r>
        <w:rPr>
          <w:spacing w:val="0"/>
          <w:rtl w:val="0"/>
          <w:lang w:val="en-US"/>
        </w:rPr>
        <w:t xml:space="preserve">challenges </w:t>
      </w:r>
      <w:r>
        <w:rPr>
          <w:spacing w:val="0"/>
          <w:rtl w:val="0"/>
          <w:lang w:val="en-US"/>
        </w:rPr>
        <w:t xml:space="preserve">their </w:t>
      </w:r>
      <w:r>
        <w:rPr>
          <w:spacing w:val="0"/>
          <w:rtl w:val="0"/>
          <w:lang w:val="en-US"/>
        </w:rPr>
        <w:t xml:space="preserve">reproductive success </w:t>
      </w:r>
      <w:r>
        <w:rPr>
          <w:spacing w:val="0"/>
          <w:rtl w:val="0"/>
          <w:lang w:val="en-US"/>
        </w:rPr>
        <w:t xml:space="preserve">by </w:t>
      </w:r>
      <w:r>
        <w:rPr>
          <w:spacing w:val="0"/>
          <w:rtl w:val="0"/>
          <w:lang w:val="en-US"/>
        </w:rPr>
        <w:t xml:space="preserve">depleting natural aggregations </w:t>
      </w:r>
      <w:r>
        <w:rPr>
          <w:spacing w:val="0"/>
          <w:rtl w:val="0"/>
          <w:lang w:val="en-US"/>
        </w:rPr>
        <w:t xml:space="preserve">that </w:t>
      </w:r>
      <w:r>
        <w:rPr>
          <w:spacing w:val="0"/>
          <w:rtl w:val="0"/>
          <w:lang w:val="en-US"/>
        </w:rPr>
        <w:t xml:space="preserve">are </w:t>
      </w:r>
      <w:r>
        <w:rPr>
          <w:rtl w:val="0"/>
          <w:lang w:val="en-US"/>
        </w:rPr>
        <w:t xml:space="preserve">thought to promote high rates of fertilization. Here I present the first </w:t>
      </w:r>
      <w:r>
        <w:rPr>
          <w:spacing w:val="0"/>
          <w:rtl w:val="0"/>
          <w:lang w:val="en-US"/>
        </w:rPr>
        <w:t xml:space="preserve">field experiments </w:t>
      </w:r>
      <w:r>
        <w:rPr>
          <w:rtl w:val="0"/>
          <w:lang w:val="en-US"/>
        </w:rPr>
        <w:t xml:space="preserve">on </w:t>
      </w:r>
      <w:r>
        <w:rPr>
          <w:spacing w:val="0"/>
          <w:rtl w:val="0"/>
          <w:lang w:val="en-US"/>
        </w:rPr>
        <w:t xml:space="preserve">fertilization success </w:t>
      </w:r>
      <w:r>
        <w:rPr>
          <w:rtl w:val="0"/>
          <w:lang w:val="en-US"/>
        </w:rPr>
        <w:t xml:space="preserve">in </w:t>
      </w:r>
      <w:r>
        <w:rPr>
          <w:spacing w:val="0"/>
          <w:rtl w:val="0"/>
          <w:lang w:val="en-US"/>
        </w:rPr>
        <w:t xml:space="preserve">the </w:t>
      </w:r>
      <w:r>
        <w:rPr>
          <w:spacing w:val="0"/>
          <w:rtl w:val="0"/>
          <w:lang w:val="en-US"/>
        </w:rPr>
        <w:t xml:space="preserve">giant </w:t>
      </w:r>
      <w:r>
        <w:rPr>
          <w:spacing w:val="0"/>
          <w:rtl w:val="0"/>
          <w:lang w:val="en-US"/>
        </w:rPr>
        <w:t xml:space="preserve">sea </w:t>
      </w:r>
      <w:r>
        <w:rPr>
          <w:spacing w:val="0"/>
          <w:rtl w:val="0"/>
          <w:lang w:val="en-US"/>
        </w:rPr>
        <w:t xml:space="preserve">scallop, </w:t>
      </w:r>
      <w:r>
        <w:rPr>
          <w:i w:val="1"/>
          <w:iCs w:val="1"/>
          <w:spacing w:val="0"/>
          <w:rtl w:val="0"/>
          <w:lang w:val="en-US"/>
        </w:rPr>
        <w:t>Placopecten magellanicus</w:t>
      </w:r>
      <w:r>
        <w:rPr>
          <w:spacing w:val="0"/>
          <w:rtl w:val="0"/>
          <w:lang w:val="en-US"/>
        </w:rPr>
        <w:t xml:space="preserve">, </w:t>
      </w:r>
      <w:r>
        <w:rPr>
          <w:rtl w:val="0"/>
          <w:lang w:val="en-US"/>
        </w:rPr>
        <w:t xml:space="preserve">a </w:t>
      </w:r>
      <w:r>
        <w:rPr>
          <w:spacing w:val="0"/>
          <w:rtl w:val="0"/>
          <w:lang w:val="en-US"/>
        </w:rPr>
        <w:t xml:space="preserve">commercially valuable </w:t>
      </w:r>
      <w:r>
        <w:rPr>
          <w:spacing w:val="0"/>
          <w:rtl w:val="0"/>
          <w:lang w:val="en-US"/>
        </w:rPr>
        <w:t xml:space="preserve">sedentary </w:t>
      </w:r>
      <w:r>
        <w:rPr>
          <w:rtl w:val="0"/>
          <w:lang w:val="en-US"/>
        </w:rPr>
        <w:t xml:space="preserve">broadcast spawner in the Northwest Atlantic. Building on previous laboratory studies we (1) developed and tested a Nitex mesh chamber </w:t>
      </w:r>
      <w:r>
        <w:rPr>
          <w:spacing w:val="0"/>
          <w:rtl w:val="0"/>
          <w:lang w:val="en-US"/>
        </w:rPr>
        <w:t xml:space="preserve">to </w:t>
      </w:r>
      <w:r>
        <w:rPr>
          <w:spacing w:val="0"/>
          <w:rtl w:val="0"/>
          <w:lang w:val="en-US"/>
        </w:rPr>
        <w:t xml:space="preserve">measure relative </w:t>
      </w:r>
      <w:r>
        <w:rPr>
          <w:spacing w:val="0"/>
          <w:rtl w:val="0"/>
          <w:lang w:val="en-US"/>
        </w:rPr>
        <w:t xml:space="preserve">rates </w:t>
      </w:r>
      <w:r>
        <w:rPr>
          <w:spacing w:val="0"/>
          <w:rtl w:val="0"/>
          <w:lang w:val="en-US"/>
        </w:rPr>
        <w:t xml:space="preserve">of </w:t>
      </w:r>
      <w:r>
        <w:rPr>
          <w:spacing w:val="0"/>
          <w:rtl w:val="0"/>
          <w:lang w:val="en-US"/>
        </w:rPr>
        <w:t xml:space="preserve">fertilization success </w:t>
      </w:r>
      <w:r>
        <w:rPr>
          <w:i w:val="1"/>
          <w:iCs w:val="1"/>
          <w:spacing w:val="0"/>
          <w:rtl w:val="0"/>
          <w:lang w:val="en-US"/>
        </w:rPr>
        <w:t xml:space="preserve">in </w:t>
      </w:r>
      <w:r>
        <w:rPr>
          <w:i w:val="1"/>
          <w:iCs w:val="1"/>
          <w:spacing w:val="0"/>
          <w:rtl w:val="0"/>
          <w:lang w:val="en-US"/>
        </w:rPr>
        <w:t>situ</w:t>
      </w:r>
      <w:r>
        <w:rPr>
          <w:spacing w:val="0"/>
          <w:rtl w:val="0"/>
          <w:lang w:val="en-US"/>
        </w:rPr>
        <w:t xml:space="preserve">, and </w:t>
      </w:r>
      <w:r>
        <w:rPr>
          <w:spacing w:val="0"/>
          <w:rtl w:val="0"/>
          <w:lang w:val="en-US"/>
        </w:rPr>
        <w:t xml:space="preserve">(2) </w:t>
      </w:r>
      <w:r>
        <w:rPr>
          <w:rtl w:val="0"/>
          <w:lang w:val="en-US"/>
        </w:rPr>
        <w:t xml:space="preserve">assessed fertilization over a range of population densities using 24-h time integrated fertilization assays progressing from dockside field </w:t>
      </w:r>
      <w:r>
        <w:rPr>
          <w:spacing w:val="0"/>
          <w:rtl w:val="0"/>
          <w:lang w:val="en-US"/>
        </w:rPr>
        <w:t xml:space="preserve">manipulations </w:t>
      </w:r>
      <w:r>
        <w:rPr>
          <w:spacing w:val="0"/>
          <w:rtl w:val="0"/>
          <w:lang w:val="en-US"/>
        </w:rPr>
        <w:t xml:space="preserve">to </w:t>
      </w:r>
      <w:r>
        <w:rPr>
          <w:spacing w:val="0"/>
          <w:rtl w:val="0"/>
          <w:lang w:val="en-US"/>
        </w:rPr>
        <w:t xml:space="preserve">natural </w:t>
      </w:r>
      <w:r>
        <w:rPr>
          <w:spacing w:val="0"/>
          <w:rtl w:val="0"/>
          <w:lang w:val="en-US"/>
        </w:rPr>
        <w:t xml:space="preserve">population </w:t>
      </w:r>
      <w:r>
        <w:rPr>
          <w:spacing w:val="0"/>
          <w:rtl w:val="0"/>
          <w:lang w:val="en-US"/>
        </w:rPr>
        <w:t xml:space="preserve">in </w:t>
      </w:r>
      <w:r>
        <w:rPr>
          <w:rtl w:val="0"/>
          <w:lang w:val="en-US"/>
        </w:rPr>
        <w:t xml:space="preserve">a </w:t>
      </w:r>
      <w:r>
        <w:rPr>
          <w:spacing w:val="0"/>
          <w:rtl w:val="0"/>
          <w:lang w:val="en-US"/>
        </w:rPr>
        <w:t xml:space="preserve">coastal </w:t>
      </w:r>
      <w:r>
        <w:rPr>
          <w:spacing w:val="0"/>
          <w:rtl w:val="0"/>
          <w:lang w:val="en-US"/>
        </w:rPr>
        <w:t xml:space="preserve">estuary. </w:t>
      </w:r>
      <w:r>
        <w:rPr>
          <w:spacing w:val="0"/>
          <w:rtl w:val="0"/>
          <w:lang w:val="en-US"/>
        </w:rPr>
        <w:t xml:space="preserve">Notwithstanding fertilization chamber artifacts, dockside </w:t>
      </w:r>
      <w:r>
        <w:rPr>
          <w:spacing w:val="0"/>
          <w:rtl w:val="0"/>
          <w:lang w:val="en-US"/>
        </w:rPr>
        <w:t xml:space="preserve">results </w:t>
      </w:r>
      <w:r>
        <w:rPr>
          <w:spacing w:val="0"/>
          <w:rtl w:val="0"/>
          <w:lang w:val="en-US"/>
        </w:rPr>
        <w:t xml:space="preserve">suggested that density effects might </w:t>
      </w:r>
      <w:r>
        <w:rPr>
          <w:rtl w:val="0"/>
          <w:lang w:val="en-US"/>
        </w:rPr>
        <w:t xml:space="preserve">be </w:t>
      </w:r>
      <w:r>
        <w:rPr>
          <w:spacing w:val="0"/>
          <w:rtl w:val="0"/>
          <w:lang w:val="en-US"/>
        </w:rPr>
        <w:t xml:space="preserve">detectable </w:t>
      </w:r>
      <w:r>
        <w:rPr>
          <w:rtl w:val="0"/>
          <w:lang w:val="en-US"/>
        </w:rPr>
        <w:t xml:space="preserve">in </w:t>
      </w:r>
      <w:r>
        <w:rPr>
          <w:spacing w:val="0"/>
          <w:rtl w:val="0"/>
          <w:lang w:val="en-US"/>
        </w:rPr>
        <w:t xml:space="preserve">more </w:t>
      </w:r>
      <w:r>
        <w:rPr>
          <w:spacing w:val="0"/>
          <w:rtl w:val="0"/>
          <w:lang w:val="en-US"/>
        </w:rPr>
        <w:t xml:space="preserve">natural </w:t>
      </w:r>
      <w:r>
        <w:rPr>
          <w:rtl w:val="0"/>
          <w:lang w:val="en-US"/>
        </w:rPr>
        <w:t xml:space="preserve">populations on the seabed. However, in both manipulated and natural populations spanning 10-fold differences or less, we could not detect a </w:t>
      </w:r>
      <w:r>
        <w:rPr>
          <w:spacing w:val="0"/>
          <w:rtl w:val="0"/>
          <w:lang w:val="en-US"/>
        </w:rPr>
        <w:t xml:space="preserve">significant </w:t>
      </w:r>
      <w:r>
        <w:rPr>
          <w:spacing w:val="0"/>
          <w:rtl w:val="0"/>
          <w:lang w:val="en-US"/>
        </w:rPr>
        <w:t xml:space="preserve">effect </w:t>
      </w:r>
      <w:r>
        <w:rPr>
          <w:spacing w:val="0"/>
          <w:rtl w:val="0"/>
          <w:lang w:val="en-US"/>
        </w:rPr>
        <w:t xml:space="preserve">of </w:t>
      </w:r>
      <w:r>
        <w:rPr>
          <w:spacing w:val="0"/>
          <w:rtl w:val="0"/>
          <w:lang w:val="en-US"/>
        </w:rPr>
        <w:t xml:space="preserve">density </w:t>
      </w:r>
      <w:r>
        <w:rPr>
          <w:spacing w:val="0"/>
          <w:rtl w:val="0"/>
          <w:lang w:val="en-US"/>
        </w:rPr>
        <w:t xml:space="preserve">or </w:t>
      </w:r>
      <w:r>
        <w:rPr>
          <w:spacing w:val="0"/>
          <w:rtl w:val="0"/>
          <w:lang w:val="en-US"/>
        </w:rPr>
        <w:t xml:space="preserve">nearest-neighbor distance </w:t>
      </w:r>
      <w:r>
        <w:rPr>
          <w:spacing w:val="0"/>
          <w:rtl w:val="0"/>
          <w:lang w:val="en-US"/>
        </w:rPr>
        <w:t xml:space="preserve">on </w:t>
      </w:r>
      <w:r>
        <w:rPr>
          <w:spacing w:val="0"/>
          <w:rtl w:val="0"/>
          <w:lang w:val="en-US"/>
        </w:rPr>
        <w:t xml:space="preserve">fertilization. </w:t>
      </w:r>
      <w:r>
        <w:rPr>
          <w:rtl w:val="0"/>
          <w:lang w:val="en-US"/>
        </w:rPr>
        <w:t xml:space="preserve">We </w:t>
      </w:r>
      <w:r>
        <w:rPr>
          <w:spacing w:val="0"/>
          <w:rtl w:val="0"/>
          <w:lang w:val="en-US"/>
        </w:rPr>
        <w:t xml:space="preserve">suspect that scallops </w:t>
      </w:r>
      <w:r>
        <w:rPr>
          <w:rtl w:val="0"/>
          <w:lang w:val="en-US"/>
        </w:rPr>
        <w:t xml:space="preserve">in the </w:t>
      </w:r>
      <w:r>
        <w:rPr>
          <w:spacing w:val="0"/>
          <w:rtl w:val="0"/>
          <w:lang w:val="en-US"/>
        </w:rPr>
        <w:t xml:space="preserve">field populations </w:t>
      </w:r>
      <w:r>
        <w:rPr>
          <w:spacing w:val="0"/>
          <w:rtl w:val="0"/>
          <w:lang w:val="en-US"/>
        </w:rPr>
        <w:t xml:space="preserve">were </w:t>
      </w:r>
      <w:r>
        <w:rPr>
          <w:rtl w:val="0"/>
          <w:lang w:val="en-US"/>
        </w:rPr>
        <w:t xml:space="preserve">not spawning synchronously on any given 24-h fertilization trial. If </w:t>
      </w:r>
      <w:r>
        <w:rPr>
          <w:spacing w:val="0"/>
          <w:rtl w:val="0"/>
          <w:lang w:val="en-US"/>
        </w:rPr>
        <w:t xml:space="preserve">true, </w:t>
      </w:r>
      <w:r>
        <w:rPr>
          <w:spacing w:val="0"/>
          <w:rtl w:val="0"/>
          <w:lang w:val="en-US"/>
        </w:rPr>
        <w:t xml:space="preserve">differences </w:t>
      </w:r>
      <w:r>
        <w:rPr>
          <w:spacing w:val="0"/>
          <w:rtl w:val="0"/>
          <w:lang w:val="en-US"/>
        </w:rPr>
        <w:t xml:space="preserve">in </w:t>
      </w:r>
      <w:r>
        <w:rPr>
          <w:spacing w:val="0"/>
          <w:rtl w:val="0"/>
          <w:lang w:val="en-US"/>
        </w:rPr>
        <w:t xml:space="preserve">fertilization </w:t>
      </w:r>
      <w:r>
        <w:rPr>
          <w:spacing w:val="0"/>
          <w:rtl w:val="0"/>
          <w:lang w:val="en-US"/>
        </w:rPr>
        <w:t xml:space="preserve">may </w:t>
      </w:r>
      <w:r>
        <w:rPr>
          <w:spacing w:val="0"/>
          <w:rtl w:val="0"/>
          <w:lang w:val="en-US"/>
        </w:rPr>
        <w:t xml:space="preserve">only </w:t>
      </w:r>
      <w:r>
        <w:rPr>
          <w:spacing w:val="0"/>
          <w:rtl w:val="0"/>
          <w:lang w:val="en-US"/>
        </w:rPr>
        <w:t xml:space="preserve">be </w:t>
      </w:r>
      <w:r>
        <w:rPr>
          <w:spacing w:val="0"/>
          <w:rtl w:val="0"/>
          <w:lang w:val="en-US"/>
        </w:rPr>
        <w:t xml:space="preserve">detectable </w:t>
      </w:r>
      <w:r>
        <w:rPr>
          <w:spacing w:val="0"/>
          <w:rtl w:val="0"/>
          <w:lang w:val="en-US"/>
        </w:rPr>
        <w:t xml:space="preserve">across </w:t>
      </w:r>
      <w:r>
        <w:rPr>
          <w:spacing w:val="0"/>
          <w:rtl w:val="0"/>
          <w:lang w:val="en-US"/>
        </w:rPr>
        <w:t xml:space="preserve">population density gradients </w:t>
      </w:r>
      <w:r>
        <w:rPr>
          <w:spacing w:val="0"/>
          <w:rtl w:val="0"/>
          <w:lang w:val="en-US"/>
        </w:rPr>
        <w:t xml:space="preserve">in </w:t>
      </w:r>
      <w:r>
        <w:rPr>
          <w:spacing w:val="0"/>
          <w:rtl w:val="0"/>
          <w:lang w:val="en-US"/>
        </w:rPr>
        <w:t xml:space="preserve">the event </w:t>
      </w:r>
      <w:r>
        <w:rPr>
          <w:spacing w:val="0"/>
          <w:rtl w:val="0"/>
          <w:lang w:val="en-US"/>
        </w:rPr>
        <w:t xml:space="preserve">of </w:t>
      </w:r>
      <w:r>
        <w:rPr>
          <w:spacing w:val="0"/>
          <w:rtl w:val="0"/>
          <w:lang w:val="en-US"/>
        </w:rPr>
        <w:t xml:space="preserve">mass, </w:t>
      </w:r>
      <w:r>
        <w:rPr>
          <w:spacing w:val="0"/>
          <w:rtl w:val="0"/>
          <w:lang w:val="en-US"/>
        </w:rPr>
        <w:t xml:space="preserve">synchronous, </w:t>
      </w:r>
      <w:r>
        <w:rPr>
          <w:rtl w:val="0"/>
          <w:lang w:val="en-US"/>
        </w:rPr>
        <w:t>spawning, or across more dramatic differences in population density that we could only produce in dockside manipulations.</w:t>
      </w:r>
    </w:p>
    <w:p>
      <w:pPr>
        <w:pStyle w:val="Body Text"/>
        <w:spacing w:before="73" w:line="172" w:lineRule="exact"/>
        <w:ind w:right="423"/>
      </w:pPr>
      <w:r>
        <w:rPr>
          <w:rFonts w:ascii="Arial Unicode MS" w:cs="Arial Unicode MS" w:hAnsi="Arial Unicode MS" w:eastAsia="Arial Unicode MS"/>
          <w:b w:val="0"/>
          <w:bCs w:val="0"/>
          <w:i w:val="0"/>
          <w:iCs w:val="0"/>
        </w:rPr>
        <w:br w:type="column"/>
      </w:r>
    </w:p>
    <w:p>
      <w:pPr>
        <w:pStyle w:val="Body Text"/>
        <w:spacing w:before="73" w:line="172" w:lineRule="exact"/>
        <w:ind w:right="423"/>
      </w:pPr>
      <w:r>
        <w:rPr>
          <w:b w:val="1"/>
          <w:bCs w:val="1"/>
          <w:i w:val="1"/>
          <w:iCs w:val="1"/>
          <w:rtl w:val="0"/>
          <w:lang w:val="en-US"/>
        </w:rPr>
        <w:t xml:space="preserve">31-4 </w:t>
      </w:r>
      <w:r>
        <w:rPr>
          <w:rtl w:val="0"/>
          <w:lang w:val="en-US"/>
        </w:rPr>
        <w:t>BECKER, DJ*; ALTIZER, S; BENTZ, AB; CZIRJAK, GA;</w:t>
      </w:r>
    </w:p>
    <w:p>
      <w:pPr>
        <w:pStyle w:val="Body"/>
        <w:spacing w:before="9" w:line="160" w:lineRule="exact"/>
        <w:ind w:left="100" w:right="360" w:firstLine="0"/>
        <w:rPr>
          <w:b w:val="1"/>
          <w:bCs w:val="1"/>
          <w:i w:val="1"/>
          <w:iCs w:val="1"/>
          <w:sz w:val="16"/>
          <w:szCs w:val="16"/>
        </w:rPr>
      </w:pPr>
      <w:r>
        <w:rPr>
          <w:sz w:val="16"/>
          <w:szCs w:val="16"/>
          <w:rtl w:val="0"/>
          <w:lang w:val="en-US"/>
        </w:rPr>
        <w:t xml:space="preserve">STREICKER, DG; University of Georgia, Leibniz Institute for Zoo &amp; Wildlife Research, University of Glasgow; </w:t>
      </w:r>
      <w:r>
        <w:rPr>
          <w:i w:val="1"/>
          <w:iCs w:val="1"/>
          <w:sz w:val="16"/>
          <w:szCs w:val="16"/>
          <w:rtl w:val="0"/>
        </w:rPr>
        <w:t xml:space="preserve">dbecker@uga.edu </w:t>
      </w:r>
      <w:r>
        <w:rPr>
          <w:b w:val="1"/>
          <w:bCs w:val="1"/>
          <w:i w:val="1"/>
          <w:iCs w:val="1"/>
          <w:sz w:val="16"/>
          <w:szCs w:val="16"/>
          <w:rtl w:val="0"/>
          <w:lang w:val="en-US"/>
        </w:rPr>
        <w:t>Livestock-dense habitat functions as an ecological trap for vampire bats: immunological evidence</w:t>
      </w:r>
    </w:p>
    <w:p>
      <w:pPr>
        <w:pStyle w:val="Body Text"/>
        <w:spacing w:line="160" w:lineRule="exact"/>
        <w:ind w:right="306"/>
        <w:jc w:val="both"/>
      </w:pPr>
      <w:r>
        <w:rPr>
          <w:rtl w:val="0"/>
          <w:lang w:val="en-US"/>
        </w:rPr>
        <w:t>Urbanization and agriculture cause declines for many wildlife, but some species benefit from human-provided food. The abundance and predictability of these provisioned resources can affect wildlife behavior and physiology and in turn alter infectious disease dynamics. Specifically, host condition and immune defense responses to resource shifts are key to understanding whether provisioning amplifies or dampens pathogen transmission. We here tested relationships between provisioning, host condition, and immunity through a cross-sectional study of vampire bats (</w:t>
      </w:r>
      <w:r>
        <w:rPr>
          <w:i w:val="1"/>
          <w:iCs w:val="1"/>
          <w:rtl w:val="0"/>
          <w:lang w:val="en-US"/>
        </w:rPr>
        <w:t>Desmodus rotundus</w:t>
      </w:r>
      <w:r>
        <w:rPr>
          <w:rtl w:val="0"/>
          <w:lang w:val="en-US"/>
        </w:rPr>
        <w:t>) in Peru and Belize. This hematophagous species has potentially benefited from intensification of livestock rearing, which could reduce starvation stress and energy spent during foraging, allowing bats to invest more in immunity. We predicted that bats captured in sites of high livestock density would be in better body condition, display less chronic stress and inflammation, and have higher investment in humoral immunity. Contrary to this prediction, however, we found increasing livestock density was associated with poorer condition, greater levels of stress and inflammation, and lower IgG, and that these negative health impacts were more severe in reproductively active bats. We also found that although livestock intensification was associated with impaired bat health, capture success increased with livestock density. Together these results suggest livestock-dense habitats could function as ecological traps by producing source populations of immunologically impaired vampire bats. Increasing the relative abundance of such habitat could have profound impacts on bat susceptibility to zoonotic pathogens and the spatial spread of infections.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45-6 </w:t>
      </w:r>
      <w:r>
        <w:rPr>
          <w:rtl w:val="0"/>
          <w:lang w:val="en-US"/>
        </w:rPr>
        <w:t>BEECHKO, A/N*; GHOSSEIN, N; HORNER, A; GARLAND,</w:t>
      </w:r>
    </w:p>
    <w:p>
      <w:pPr>
        <w:pStyle w:val="Body Text"/>
        <w:spacing w:before="9" w:line="160" w:lineRule="exact"/>
        <w:rPr>
          <w:i w:val="1"/>
          <w:iCs w:val="1"/>
        </w:rPr>
      </w:pPr>
      <w:r>
        <w:rPr>
          <w:rtl w:val="0"/>
          <w:lang w:val="en-US"/>
        </w:rPr>
        <w:t xml:space="preserve">T; AZIZI, M; California State University, San Bernardino, University of California, Riverside, University of California, Irvine; </w:t>
      </w:r>
      <w:r>
        <w:rPr>
          <w:i w:val="1"/>
          <w:iCs w:val="1"/>
          <w:rtl w:val="0"/>
          <w:lang w:val="en-US"/>
        </w:rPr>
        <w:t>beechkoa@gmail.com</w:t>
      </w:r>
    </w:p>
    <w:p>
      <w:pPr>
        <w:pStyle w:val="Body Text"/>
        <w:spacing w:line="160" w:lineRule="exact"/>
      </w:pPr>
      <w:r>
        <w:rPr>
          <w:b w:val="1"/>
          <w:bCs w:val="1"/>
          <w:i w:val="1"/>
          <w:iCs w:val="1"/>
          <w:rtl w:val="0"/>
          <w:lang w:val="en-US"/>
        </w:rPr>
        <w:t xml:space="preserve">Effects of aging and exercise on musculoskeletal performance in two genetic strains of the house mouse, Mus musculus domesticus </w:t>
      </w:r>
      <w:r>
        <w:rPr>
          <w:spacing w:val="0"/>
          <w:rtl w:val="0"/>
          <w:lang w:val="en-US"/>
        </w:rPr>
        <w:t xml:space="preserve">Mammalian muscles </w:t>
      </w:r>
      <w:r>
        <w:rPr>
          <w:spacing w:val="0"/>
          <w:rtl w:val="0"/>
          <w:lang w:val="en-US"/>
        </w:rPr>
        <w:t xml:space="preserve">are </w:t>
      </w:r>
      <w:r>
        <w:rPr>
          <w:spacing w:val="0"/>
          <w:rtl w:val="0"/>
          <w:lang w:val="en-US"/>
        </w:rPr>
        <w:t xml:space="preserve">extremely plastic, rapidly remodeling </w:t>
      </w:r>
      <w:r>
        <w:rPr>
          <w:spacing w:val="0"/>
          <w:rtl w:val="0"/>
          <w:lang w:val="en-US"/>
        </w:rPr>
        <w:t xml:space="preserve">in </w:t>
      </w:r>
      <w:r>
        <w:rPr>
          <w:spacing w:val="0"/>
          <w:rtl w:val="0"/>
          <w:lang w:val="en-US"/>
        </w:rPr>
        <w:t xml:space="preserve">response </w:t>
      </w:r>
      <w:r>
        <w:rPr>
          <w:spacing w:val="0"/>
          <w:rtl w:val="0"/>
          <w:lang w:val="en-US"/>
        </w:rPr>
        <w:t xml:space="preserve">to </w:t>
      </w:r>
      <w:r>
        <w:rPr>
          <w:spacing w:val="0"/>
          <w:rtl w:val="0"/>
          <w:lang w:val="en-US"/>
        </w:rPr>
        <w:t xml:space="preserve">exercise, disuse, </w:t>
      </w:r>
      <w:r>
        <w:rPr>
          <w:spacing w:val="0"/>
          <w:rtl w:val="0"/>
          <w:lang w:val="en-US"/>
        </w:rPr>
        <w:t xml:space="preserve">or </w:t>
      </w:r>
      <w:r>
        <w:rPr>
          <w:spacing w:val="0"/>
          <w:rtl w:val="0"/>
          <w:lang w:val="en-US"/>
        </w:rPr>
        <w:t xml:space="preserve">aging. Aging </w:t>
      </w:r>
      <w:r>
        <w:rPr>
          <w:spacing w:val="0"/>
          <w:rtl w:val="0"/>
          <w:lang w:val="en-US"/>
        </w:rPr>
        <w:t xml:space="preserve">is </w:t>
      </w:r>
      <w:r>
        <w:rPr>
          <w:spacing w:val="0"/>
          <w:rtl w:val="0"/>
          <w:lang w:val="en-US"/>
        </w:rPr>
        <w:t xml:space="preserve">associated </w:t>
      </w:r>
      <w:r>
        <w:rPr>
          <w:spacing w:val="0"/>
          <w:rtl w:val="0"/>
          <w:lang w:val="en-US"/>
        </w:rPr>
        <w:t xml:space="preserve">with </w:t>
      </w:r>
      <w:r>
        <w:rPr>
          <w:spacing w:val="0"/>
          <w:rtl w:val="0"/>
          <w:lang w:val="en-US"/>
        </w:rPr>
        <w:t xml:space="preserve">decline </w:t>
      </w:r>
      <w:r>
        <w:rPr>
          <w:spacing w:val="0"/>
          <w:rtl w:val="0"/>
          <w:lang w:val="en-US"/>
        </w:rPr>
        <w:t xml:space="preserve">in </w:t>
      </w:r>
      <w:r>
        <w:rPr>
          <w:spacing w:val="0"/>
          <w:rtl w:val="0"/>
          <w:lang w:val="en-US"/>
        </w:rPr>
        <w:t xml:space="preserve">muscle </w:t>
      </w:r>
      <w:r>
        <w:rPr>
          <w:spacing w:val="0"/>
          <w:rtl w:val="0"/>
          <w:lang w:val="en-US"/>
        </w:rPr>
        <w:t xml:space="preserve">performance, </w:t>
      </w:r>
      <w:r>
        <w:rPr>
          <w:spacing w:val="0"/>
          <w:rtl w:val="0"/>
          <w:lang w:val="en-US"/>
        </w:rPr>
        <w:t xml:space="preserve">whereas exercise results </w:t>
      </w:r>
      <w:r>
        <w:rPr>
          <w:spacing w:val="0"/>
          <w:rtl w:val="0"/>
          <w:lang w:val="en-US"/>
        </w:rPr>
        <w:t xml:space="preserve">in </w:t>
      </w:r>
      <w:r>
        <w:rPr>
          <w:rtl w:val="0"/>
          <w:lang w:val="en-US"/>
        </w:rPr>
        <w:t xml:space="preserve">mechanical or energetic changes that enhance performance. We aim </w:t>
      </w:r>
      <w:r>
        <w:rPr>
          <w:spacing w:val="0"/>
          <w:rtl w:val="0"/>
          <w:lang w:val="en-US"/>
        </w:rPr>
        <w:t xml:space="preserve">to </w:t>
      </w:r>
      <w:r>
        <w:rPr>
          <w:spacing w:val="0"/>
          <w:rtl w:val="0"/>
          <w:lang w:val="en-US"/>
        </w:rPr>
        <w:t xml:space="preserve">understand </w:t>
      </w:r>
      <w:r>
        <w:rPr>
          <w:spacing w:val="0"/>
          <w:rtl w:val="0"/>
          <w:lang w:val="en-US"/>
        </w:rPr>
        <w:t xml:space="preserve">how </w:t>
      </w:r>
      <w:r>
        <w:rPr>
          <w:spacing w:val="0"/>
          <w:rtl w:val="0"/>
          <w:lang w:val="en-US"/>
        </w:rPr>
        <w:t xml:space="preserve">exposures </w:t>
      </w:r>
      <w:r>
        <w:rPr>
          <w:spacing w:val="0"/>
          <w:rtl w:val="0"/>
          <w:lang w:val="en-US"/>
        </w:rPr>
        <w:t xml:space="preserve">to </w:t>
      </w:r>
      <w:r>
        <w:rPr>
          <w:spacing w:val="0"/>
          <w:rtl w:val="0"/>
          <w:lang w:val="en-US"/>
        </w:rPr>
        <w:t xml:space="preserve">regular exercise, </w:t>
      </w:r>
      <w:r>
        <w:rPr>
          <w:spacing w:val="0"/>
          <w:rtl w:val="0"/>
          <w:lang w:val="en-US"/>
        </w:rPr>
        <w:t xml:space="preserve">and the </w:t>
      </w:r>
      <w:r>
        <w:rPr>
          <w:spacing w:val="0"/>
          <w:rtl w:val="0"/>
          <w:lang w:val="en-US"/>
        </w:rPr>
        <w:t xml:space="preserve">genetic </w:t>
      </w:r>
      <w:r>
        <w:rPr>
          <w:spacing w:val="0"/>
          <w:rtl w:val="0"/>
          <w:lang w:val="en-US"/>
        </w:rPr>
        <w:t xml:space="preserve">propensity </w:t>
      </w:r>
      <w:r>
        <w:rPr>
          <w:spacing w:val="0"/>
          <w:rtl w:val="0"/>
          <w:lang w:val="en-US"/>
        </w:rPr>
        <w:t xml:space="preserve">for </w:t>
      </w:r>
      <w:r>
        <w:rPr>
          <w:spacing w:val="0"/>
          <w:rtl w:val="0"/>
          <w:lang w:val="en-US"/>
        </w:rPr>
        <w:t xml:space="preserve">exercise, counteract age-related declines </w:t>
      </w:r>
      <w:r>
        <w:rPr>
          <w:rtl w:val="0"/>
          <w:lang w:val="en-US"/>
        </w:rPr>
        <w:t xml:space="preserve">in </w:t>
      </w:r>
      <w:r>
        <w:rPr>
          <w:spacing w:val="0"/>
          <w:rtl w:val="0"/>
          <w:lang w:val="en-US"/>
        </w:rPr>
        <w:t xml:space="preserve">muscle </w:t>
      </w:r>
      <w:r>
        <w:rPr>
          <w:spacing w:val="0"/>
          <w:rtl w:val="0"/>
          <w:lang w:val="en-US"/>
        </w:rPr>
        <w:t xml:space="preserve">performance. </w:t>
      </w:r>
      <w:r>
        <w:rPr>
          <w:spacing w:val="0"/>
          <w:rtl w:val="0"/>
          <w:lang w:val="en-US"/>
        </w:rPr>
        <w:t xml:space="preserve">Although numerous studies </w:t>
      </w:r>
      <w:r>
        <w:rPr>
          <w:spacing w:val="0"/>
          <w:rtl w:val="0"/>
          <w:lang w:val="en-US"/>
        </w:rPr>
        <w:t xml:space="preserve">have </w:t>
      </w:r>
      <w:r>
        <w:rPr>
          <w:spacing w:val="0"/>
          <w:rtl w:val="0"/>
          <w:lang w:val="en-US"/>
        </w:rPr>
        <w:t xml:space="preserve">documented </w:t>
      </w:r>
      <w:r>
        <w:rPr>
          <w:spacing w:val="0"/>
          <w:rtl w:val="0"/>
          <w:lang w:val="en-US"/>
        </w:rPr>
        <w:t xml:space="preserve">age-related changes </w:t>
      </w:r>
      <w:r>
        <w:rPr>
          <w:spacing w:val="0"/>
          <w:rtl w:val="0"/>
          <w:lang w:val="en-US"/>
        </w:rPr>
        <w:t xml:space="preserve">to </w:t>
      </w:r>
      <w:r>
        <w:rPr>
          <w:spacing w:val="0"/>
          <w:rtl w:val="0"/>
          <w:lang w:val="en-US"/>
        </w:rPr>
        <w:t xml:space="preserve">muscle </w:t>
      </w:r>
      <w:r>
        <w:rPr>
          <w:spacing w:val="0"/>
          <w:rtl w:val="0"/>
          <w:lang w:val="en-US"/>
        </w:rPr>
        <w:t xml:space="preserve">and </w:t>
      </w:r>
      <w:r>
        <w:rPr>
          <w:spacing w:val="0"/>
          <w:rtl w:val="0"/>
          <w:lang w:val="en-US"/>
        </w:rPr>
        <w:t xml:space="preserve">locomotor performance, </w:t>
      </w:r>
      <w:r>
        <w:rPr>
          <w:spacing w:val="0"/>
          <w:rtl w:val="0"/>
          <w:lang w:val="en-US"/>
        </w:rPr>
        <w:t xml:space="preserve">our </w:t>
      </w:r>
      <w:r>
        <w:rPr>
          <w:rtl w:val="0"/>
          <w:lang w:val="en-US"/>
        </w:rPr>
        <w:t xml:space="preserve">understanding of how genetics and exercise alter the normal pattern  </w:t>
      </w:r>
      <w:r>
        <w:rPr>
          <w:spacing w:val="0"/>
          <w:rtl w:val="0"/>
          <w:lang w:val="en-US"/>
        </w:rPr>
        <w:t xml:space="preserve">of </w:t>
      </w:r>
      <w:r>
        <w:rPr>
          <w:spacing w:val="0"/>
          <w:rtl w:val="0"/>
          <w:lang w:val="en-US"/>
        </w:rPr>
        <w:t xml:space="preserve">muscle ageing </w:t>
      </w:r>
      <w:r>
        <w:rPr>
          <w:spacing w:val="0"/>
          <w:rtl w:val="0"/>
          <w:lang w:val="en-US"/>
        </w:rPr>
        <w:t xml:space="preserve">is </w:t>
      </w:r>
      <w:r>
        <w:rPr>
          <w:spacing w:val="0"/>
          <w:rtl w:val="0"/>
          <w:lang w:val="en-US"/>
        </w:rPr>
        <w:t xml:space="preserve">limited. </w:t>
      </w:r>
      <w:r>
        <w:rPr>
          <w:spacing w:val="0"/>
          <w:rtl w:val="0"/>
          <w:lang w:val="en-US"/>
        </w:rPr>
        <w:t xml:space="preserve">We </w:t>
      </w:r>
      <w:r>
        <w:rPr>
          <w:spacing w:val="0"/>
          <w:rtl w:val="0"/>
          <w:lang w:val="en-US"/>
        </w:rPr>
        <w:t xml:space="preserve">use mice from two </w:t>
      </w:r>
      <w:r>
        <w:rPr>
          <w:spacing w:val="0"/>
          <w:rtl w:val="0"/>
          <w:lang w:val="en-US"/>
        </w:rPr>
        <w:t xml:space="preserve">genetic </w:t>
      </w:r>
      <w:r>
        <w:rPr>
          <w:spacing w:val="0"/>
          <w:rtl w:val="0"/>
          <w:lang w:val="en-US"/>
        </w:rPr>
        <w:t xml:space="preserve">lines </w:t>
      </w:r>
      <w:r>
        <w:rPr>
          <w:rtl w:val="0"/>
          <w:lang w:val="en-US"/>
        </w:rPr>
        <w:t xml:space="preserve">(control and selected for over 70 generations for high wheel running) that were divided into four cohorts (Control/wheel access, control/no </w:t>
      </w:r>
      <w:r>
        <w:rPr>
          <w:spacing w:val="0"/>
          <w:rtl w:val="0"/>
          <w:lang w:val="en-US"/>
        </w:rPr>
        <w:t xml:space="preserve">wheel access, HWR/wheel access, HWR/no wheel access) </w:t>
      </w:r>
      <w:r>
        <w:rPr>
          <w:spacing w:val="0"/>
          <w:rtl w:val="0"/>
          <w:lang w:val="en-US"/>
        </w:rPr>
        <w:t xml:space="preserve">to </w:t>
      </w:r>
      <w:r>
        <w:rPr>
          <w:spacing w:val="0"/>
          <w:rtl w:val="0"/>
          <w:lang w:val="en-US"/>
        </w:rPr>
        <w:t xml:space="preserve">test </w:t>
      </w:r>
      <w:r>
        <w:rPr>
          <w:spacing w:val="0"/>
          <w:rtl w:val="0"/>
          <w:lang w:val="en-US"/>
        </w:rPr>
        <w:t xml:space="preserve">effects </w:t>
      </w:r>
      <w:r>
        <w:rPr>
          <w:rtl w:val="0"/>
          <w:lang w:val="en-US"/>
        </w:rPr>
        <w:t xml:space="preserve">of </w:t>
      </w:r>
      <w:r>
        <w:rPr>
          <w:spacing w:val="0"/>
          <w:rtl w:val="0"/>
          <w:lang w:val="en-US"/>
        </w:rPr>
        <w:t xml:space="preserve">exercise </w:t>
      </w:r>
      <w:r>
        <w:rPr>
          <w:spacing w:val="0"/>
          <w:rtl w:val="0"/>
          <w:lang w:val="en-US"/>
        </w:rPr>
        <w:t xml:space="preserve">and </w:t>
      </w:r>
      <w:r>
        <w:rPr>
          <w:spacing w:val="0"/>
          <w:rtl w:val="0"/>
          <w:lang w:val="en-US"/>
        </w:rPr>
        <w:t xml:space="preserve">genotype </w:t>
      </w:r>
      <w:r>
        <w:rPr>
          <w:rtl w:val="0"/>
          <w:lang w:val="en-US"/>
        </w:rPr>
        <w:t xml:space="preserve">on </w:t>
      </w:r>
      <w:r>
        <w:rPr>
          <w:spacing w:val="0"/>
          <w:rtl w:val="0"/>
          <w:lang w:val="en-US"/>
        </w:rPr>
        <w:t xml:space="preserve">muscle aging. </w:t>
      </w:r>
      <w:r>
        <w:rPr>
          <w:rtl w:val="0"/>
          <w:lang w:val="en-US"/>
        </w:rPr>
        <w:t xml:space="preserve">We </w:t>
      </w:r>
      <w:r>
        <w:rPr>
          <w:spacing w:val="0"/>
          <w:rtl w:val="0"/>
          <w:lang w:val="en-US"/>
        </w:rPr>
        <w:t xml:space="preserve">use </w:t>
      </w:r>
      <w:r>
        <w:rPr>
          <w:spacing w:val="0"/>
          <w:rtl w:val="0"/>
          <w:lang w:val="en-US"/>
        </w:rPr>
        <w:t xml:space="preserve">muscle </w:t>
      </w:r>
      <w:r>
        <w:rPr>
          <w:spacing w:val="0"/>
          <w:rtl w:val="0"/>
          <w:lang w:val="en-US"/>
        </w:rPr>
        <w:t xml:space="preserve">force-velocity relationships </w:t>
      </w:r>
      <w:r>
        <w:rPr>
          <w:spacing w:val="0"/>
          <w:rtl w:val="0"/>
          <w:lang w:val="en-US"/>
        </w:rPr>
        <w:t xml:space="preserve">in </w:t>
      </w:r>
      <w:r>
        <w:rPr>
          <w:spacing w:val="0"/>
          <w:rtl w:val="0"/>
          <w:lang w:val="en-US"/>
        </w:rPr>
        <w:t xml:space="preserve">situ </w:t>
      </w:r>
      <w:r>
        <w:rPr>
          <w:spacing w:val="0"/>
          <w:rtl w:val="0"/>
          <w:lang w:val="en-US"/>
        </w:rPr>
        <w:t xml:space="preserve">for </w:t>
      </w:r>
      <w:r>
        <w:rPr>
          <w:spacing w:val="0"/>
          <w:rtl w:val="0"/>
          <w:lang w:val="en-US"/>
        </w:rPr>
        <w:t xml:space="preserve">plantarflexor muscles </w:t>
      </w:r>
      <w:r>
        <w:rPr>
          <w:spacing w:val="0"/>
          <w:rtl w:val="0"/>
          <w:lang w:val="en-US"/>
        </w:rPr>
        <w:t xml:space="preserve">to </w:t>
      </w:r>
      <w:r>
        <w:rPr>
          <w:rtl w:val="0"/>
          <w:lang w:val="en-US"/>
        </w:rPr>
        <w:t xml:space="preserve">compare contractile performance in our cohorts. We predict that mice with genetic propensity for endurance running will have more slow fibers with higher endurance capabilities, resulting in slow contractile speed. We also predict that maximum shortening velocity of muscle </w:t>
      </w:r>
      <w:r>
        <w:rPr>
          <w:spacing w:val="0"/>
          <w:rtl w:val="0"/>
          <w:lang w:val="en-US"/>
        </w:rPr>
        <w:t xml:space="preserve">fibers across both lines will decrease with age. Finally, </w:t>
      </w:r>
      <w:r>
        <w:rPr>
          <w:rtl w:val="0"/>
          <w:lang w:val="en-US"/>
        </w:rPr>
        <w:t xml:space="preserve">we </w:t>
      </w:r>
      <w:r>
        <w:rPr>
          <w:spacing w:val="0"/>
          <w:rtl w:val="0"/>
          <w:lang w:val="en-US"/>
        </w:rPr>
        <w:t xml:space="preserve">predict </w:t>
      </w:r>
      <w:r>
        <w:rPr>
          <w:rtl w:val="0"/>
          <w:lang w:val="en-US"/>
        </w:rPr>
        <w:t xml:space="preserve">that mice from the young control group will have higher contractile </w:t>
      </w:r>
      <w:r>
        <w:rPr>
          <w:spacing w:val="0"/>
          <w:rtl w:val="0"/>
          <w:lang w:val="en-US"/>
        </w:rPr>
        <w:t xml:space="preserve">velocity </w:t>
      </w:r>
      <w:r>
        <w:rPr>
          <w:spacing w:val="0"/>
          <w:rtl w:val="0"/>
          <w:lang w:val="en-US"/>
        </w:rPr>
        <w:t xml:space="preserve">than </w:t>
      </w:r>
      <w:r>
        <w:rPr>
          <w:spacing w:val="0"/>
          <w:rtl w:val="0"/>
          <w:lang w:val="en-US"/>
        </w:rPr>
        <w:t xml:space="preserve">HWR </w:t>
      </w:r>
      <w:r>
        <w:rPr>
          <w:spacing w:val="0"/>
          <w:rtl w:val="0"/>
          <w:lang w:val="en-US"/>
        </w:rPr>
        <w:t xml:space="preserve">mice. </w:t>
      </w:r>
      <w:r>
        <w:rPr>
          <w:spacing w:val="0"/>
          <w:rtl w:val="0"/>
          <w:lang w:val="en-US"/>
        </w:rPr>
        <w:t xml:space="preserve">Results </w:t>
      </w:r>
      <w:r>
        <w:rPr>
          <w:spacing w:val="0"/>
          <w:rtl w:val="0"/>
          <w:lang w:val="en-US"/>
        </w:rPr>
        <w:t xml:space="preserve">of </w:t>
      </w:r>
      <w:r>
        <w:rPr>
          <w:spacing w:val="0"/>
          <w:rtl w:val="0"/>
          <w:lang w:val="en-US"/>
        </w:rPr>
        <w:t xml:space="preserve">this study will serve </w:t>
      </w:r>
      <w:r>
        <w:rPr>
          <w:spacing w:val="0"/>
          <w:rtl w:val="0"/>
          <w:lang w:val="en-US"/>
        </w:rPr>
        <w:t xml:space="preserve">as </w:t>
      </w:r>
      <w:r>
        <w:rPr>
          <w:spacing w:val="0"/>
          <w:rtl w:val="0"/>
          <w:lang w:val="en-US"/>
        </w:rPr>
        <w:t xml:space="preserve">an </w:t>
      </w:r>
      <w:r>
        <w:rPr>
          <w:spacing w:val="0"/>
          <w:rtl w:val="0"/>
          <w:lang w:val="en-US"/>
        </w:rPr>
        <w:t xml:space="preserve">important </w:t>
      </w:r>
      <w:r>
        <w:rPr>
          <w:spacing w:val="0"/>
          <w:rtl w:val="0"/>
          <w:lang w:val="en-US"/>
        </w:rPr>
        <w:t xml:space="preserve">step </w:t>
      </w:r>
      <w:r>
        <w:rPr>
          <w:spacing w:val="0"/>
          <w:rtl w:val="0"/>
          <w:lang w:val="en-US"/>
        </w:rPr>
        <w:t xml:space="preserve">in </w:t>
      </w:r>
      <w:r>
        <w:rPr>
          <w:spacing w:val="0"/>
          <w:rtl w:val="0"/>
          <w:lang w:val="en-US"/>
        </w:rPr>
        <w:t xml:space="preserve">understanding </w:t>
      </w:r>
      <w:r>
        <w:rPr>
          <w:spacing w:val="0"/>
          <w:rtl w:val="0"/>
          <w:lang w:val="en-US"/>
        </w:rPr>
        <w:t xml:space="preserve">how </w:t>
      </w:r>
      <w:r>
        <w:rPr>
          <w:spacing w:val="0"/>
          <w:rtl w:val="0"/>
          <w:lang w:val="en-US"/>
        </w:rPr>
        <w:t xml:space="preserve">endurance training </w:t>
      </w:r>
      <w:r>
        <w:rPr>
          <w:spacing w:val="0"/>
          <w:rtl w:val="0"/>
          <w:lang w:val="en-US"/>
        </w:rPr>
        <w:t xml:space="preserve">and </w:t>
      </w:r>
      <w:r>
        <w:rPr>
          <w:spacing w:val="0"/>
          <w:rtl w:val="0"/>
          <w:lang w:val="en-US"/>
        </w:rPr>
        <w:t xml:space="preserve">age affect muscle </w:t>
      </w:r>
      <w:r>
        <w:rPr>
          <w:spacing w:val="0"/>
          <w:rtl w:val="0"/>
          <w:lang w:val="en-US"/>
        </w:rPr>
        <w:t xml:space="preserve">performance. </w:t>
      </w:r>
      <w:r>
        <w:rPr>
          <w:spacing w:val="0"/>
          <w:rtl w:val="0"/>
          <w:lang w:val="en-US"/>
        </w:rPr>
        <w:t xml:space="preserve">In </w:t>
      </w:r>
      <w:r>
        <w:rPr>
          <w:spacing w:val="0"/>
          <w:rtl w:val="0"/>
          <w:lang w:val="en-US"/>
        </w:rPr>
        <w:t xml:space="preserve">addition, </w:t>
      </w:r>
      <w:r>
        <w:rPr>
          <w:spacing w:val="0"/>
          <w:rtl w:val="0"/>
          <w:lang w:val="en-US"/>
        </w:rPr>
        <w:t xml:space="preserve">this study </w:t>
      </w:r>
      <w:r>
        <w:rPr>
          <w:spacing w:val="0"/>
          <w:rtl w:val="0"/>
          <w:lang w:val="en-US"/>
        </w:rPr>
        <w:t xml:space="preserve">may </w:t>
      </w:r>
      <w:r>
        <w:rPr>
          <w:spacing w:val="0"/>
          <w:rtl w:val="0"/>
          <w:lang w:val="en-US"/>
        </w:rPr>
        <w:t xml:space="preserve">provide </w:t>
      </w:r>
      <w:r>
        <w:rPr>
          <w:spacing w:val="0"/>
          <w:rtl w:val="0"/>
          <w:lang w:val="en-US"/>
        </w:rPr>
        <w:t xml:space="preserve">insight </w:t>
      </w:r>
      <w:r>
        <w:rPr>
          <w:spacing w:val="0"/>
          <w:rtl w:val="0"/>
          <w:lang w:val="en-US"/>
        </w:rPr>
        <w:t xml:space="preserve">into </w:t>
      </w:r>
      <w:r>
        <w:rPr>
          <w:spacing w:val="0"/>
          <w:rtl w:val="0"/>
          <w:lang w:val="en-US"/>
        </w:rPr>
        <w:t xml:space="preserve">relative </w:t>
      </w:r>
      <w:r>
        <w:rPr>
          <w:spacing w:val="0"/>
          <w:rtl w:val="0"/>
          <w:lang w:val="en-US"/>
        </w:rPr>
        <w:t xml:space="preserve">contributions </w:t>
      </w:r>
      <w:r>
        <w:rPr>
          <w:spacing w:val="0"/>
          <w:rtl w:val="0"/>
          <w:lang w:val="en-US"/>
        </w:rPr>
        <w:t xml:space="preserve">of </w:t>
      </w:r>
      <w:r>
        <w:rPr>
          <w:spacing w:val="0"/>
          <w:rtl w:val="0"/>
          <w:lang w:val="en-US"/>
        </w:rPr>
        <w:t xml:space="preserve">genotypic selection </w:t>
      </w:r>
      <w:r>
        <w:rPr>
          <w:spacing w:val="0"/>
          <w:rtl w:val="0"/>
          <w:lang w:val="en-US"/>
        </w:rPr>
        <w:t xml:space="preserve">and </w:t>
      </w:r>
      <w:r>
        <w:rPr>
          <w:rtl w:val="0"/>
          <w:lang w:val="en-US"/>
        </w:rPr>
        <w:t>phenotypic plasticity as mechanisms that determine muscle variation and performance.</w:t>
      </w:r>
    </w:p>
    <w:p>
      <w:pPr>
        <w:pStyle w:val="Body"/>
        <w:spacing w:before="95" w:line="160" w:lineRule="exact"/>
        <w:ind w:left="100" w:right="445"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445" w:firstLine="0"/>
        <w:rPr>
          <w:b w:val="1"/>
          <w:bCs w:val="1"/>
          <w:i w:val="1"/>
          <w:iCs w:val="1"/>
          <w:sz w:val="16"/>
          <w:szCs w:val="16"/>
        </w:rPr>
      </w:pPr>
      <w:r>
        <w:rPr>
          <w:b w:val="1"/>
          <w:bCs w:val="1"/>
          <w:i w:val="1"/>
          <w:iCs w:val="1"/>
          <w:sz w:val="16"/>
          <w:szCs w:val="16"/>
          <w:rtl w:val="0"/>
        </w:rPr>
        <w:t xml:space="preserve">S2-9 </w:t>
      </w:r>
      <w:r>
        <w:rPr>
          <w:sz w:val="16"/>
          <w:szCs w:val="16"/>
          <w:rtl w:val="0"/>
          <w:lang w:val="en-US"/>
        </w:rPr>
        <w:t xml:space="preserve">BEINART, Roxanne A.*; GIRGUIS, Peter G.; Woods Hole Oceanographic Institution, Harvard University; </w:t>
      </w:r>
      <w:r>
        <w:rPr>
          <w:i w:val="1"/>
          <w:iCs w:val="1"/>
          <w:sz w:val="16"/>
          <w:szCs w:val="16"/>
          <w:rtl w:val="0"/>
          <w:lang w:val="en-US"/>
        </w:rPr>
        <w:t xml:space="preserve">rbeinart@whoi.edu </w:t>
      </w:r>
      <w:r>
        <w:rPr>
          <w:b w:val="1"/>
          <w:bCs w:val="1"/>
          <w:i w:val="1"/>
          <w:iCs w:val="1"/>
          <w:sz w:val="16"/>
          <w:szCs w:val="16"/>
          <w:rtl w:val="0"/>
          <w:lang w:val="en-US"/>
        </w:rPr>
        <w:t>Linking symbiont physiology to the ecology of chemoautotrophic symbioses</w:t>
      </w:r>
    </w:p>
    <w:p>
      <w:pPr>
        <w:pStyle w:val="Body Text"/>
        <w:spacing w:line="208" w:lineRule="auto"/>
        <w:ind w:right="312"/>
        <w:jc w:val="both"/>
      </w:pPr>
      <w:r>
        <w:rPr>
          <w:rtl w:val="0"/>
          <w:lang w:val="en-US"/>
        </w:rPr>
        <w:t xml:space="preserve">Symbioses between prokaryotes and eukaryotes are ubiquitous in our biosphere, yet we still know little about the role that symbionts play in ecological and ecosystem processes. At deep-sea vents worldwide, dense populations of invertebrates host chemoautotrophic bacterial </w:t>
      </w:r>
      <w:r>
        <w:rPr>
          <w:spacing w:val="0"/>
          <w:rtl w:val="0"/>
          <w:lang w:val="en-US"/>
        </w:rPr>
        <w:t xml:space="preserve">symbionts </w:t>
      </w:r>
      <w:r>
        <w:rPr>
          <w:spacing w:val="0"/>
          <w:rtl w:val="0"/>
          <w:lang w:val="en-US"/>
        </w:rPr>
        <w:t xml:space="preserve">that use </w:t>
      </w:r>
      <w:r>
        <w:rPr>
          <w:spacing w:val="0"/>
          <w:rtl w:val="0"/>
          <w:lang w:val="en-US"/>
        </w:rPr>
        <w:t xml:space="preserve">vent-derived reductants (e.g., </w:t>
      </w:r>
      <w:r>
        <w:rPr>
          <w:spacing w:val="0"/>
          <w:rtl w:val="0"/>
          <w:lang w:val="en-US"/>
        </w:rPr>
        <w:t>H</w:t>
      </w:r>
      <w:r>
        <w:rPr>
          <w:spacing w:val="3"/>
          <w:position w:val="-8"/>
          <w:sz w:val="11"/>
          <w:szCs w:val="11"/>
          <w:rtl w:val="0"/>
          <w:lang w:val="en-US"/>
        </w:rPr>
        <w:t>2</w:t>
      </w:r>
      <w:r>
        <w:rPr>
          <w:spacing w:val="0"/>
          <w:rtl w:val="0"/>
          <w:lang w:val="en-US"/>
        </w:rPr>
        <w:t xml:space="preserve">S) </w:t>
      </w:r>
      <w:r>
        <w:rPr>
          <w:spacing w:val="0"/>
          <w:rtl w:val="0"/>
          <w:lang w:val="en-US"/>
        </w:rPr>
        <w:t xml:space="preserve">as  </w:t>
      </w:r>
      <w:r>
        <w:rPr>
          <w:spacing w:val="0"/>
          <w:rtl w:val="0"/>
          <w:lang w:val="en-US"/>
        </w:rPr>
        <w:t xml:space="preserve"> energy</w:t>
      </w:r>
    </w:p>
    <w:p>
      <w:pPr>
        <w:pStyle w:val="Body Text"/>
        <w:spacing w:line="113" w:lineRule="exact"/>
        <w:jc w:val="both"/>
      </w:pPr>
      <w:r>
        <w:rPr>
          <w:rtl w:val="0"/>
          <w:lang w:val="en-US"/>
        </w:rPr>
        <w:t>sources for carbon fixation and provide primary nutrition for   their</w:t>
      </w:r>
    </w:p>
    <w:p>
      <w:pPr>
        <w:pStyle w:val="Body Text"/>
        <w:spacing w:before="9" w:line="160" w:lineRule="exact"/>
        <w:ind w:right="296"/>
        <w:jc w:val="both"/>
      </w:pPr>
      <w:r>
        <w:rPr>
          <w:rtl w:val="0"/>
          <w:lang w:val="en-US"/>
        </w:rPr>
        <w:t>host animals. However, despite the predominance of prokaryote-eukaryote symbioses in vent ecosystems, the ecological and biogeochemical effects of symbiont activity are poorly understood. Here, I present evidence that symbiont metabolism plays a substantive role in habitat use by vent symbioses. By pairing a regional-scale survey of vent symbioses in the context of their habitats with analysis of in situ gene expression, we discovered structured habitat partitioning that is consistent with the physiological tendencies of specific symbiont phylotypes. Additionally, experimental manipulations allying assessment of productivity, sulfur metabolism and gene expression demonstrated specific interactions with the environment. Through the metabolic activity of their microbial symbionts, vent symbioses are likely to both influence and be influenced by their abiotic and biotic environment. Thus, symbiont physiology may prove key to understanding the structure of vent communities, as well as local biogeochemical cycles.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52"/>
        <w:jc w:val="both"/>
      </w:pPr>
      <w:r>
        <w:rPr>
          <w:b w:val="1"/>
          <w:bCs w:val="1"/>
          <w:i w:val="1"/>
          <w:iCs w:val="1"/>
          <w:rtl w:val="0"/>
          <w:lang w:val="en-US"/>
        </w:rPr>
        <w:t xml:space="preserve">119-2 </w:t>
      </w:r>
      <w:r>
        <w:rPr>
          <w:rtl w:val="0"/>
          <w:lang w:val="en-US"/>
        </w:rPr>
        <w:t>BELANGER, RM*; MOONEY, LM; NGUYEN, HM; ABRAHAM, NK; PETERS, TJ; KANA, MA; MAY, LA; University</w:t>
      </w:r>
    </w:p>
    <w:p>
      <w:pPr>
        <w:pStyle w:val="Body"/>
        <w:spacing w:line="151" w:lineRule="exact"/>
        <w:ind w:left="100" w:firstLine="0"/>
        <w:jc w:val="both"/>
        <w:rPr>
          <w:i w:val="1"/>
          <w:iCs w:val="1"/>
          <w:sz w:val="16"/>
          <w:szCs w:val="16"/>
        </w:rPr>
      </w:pPr>
      <w:r>
        <w:rPr>
          <w:sz w:val="16"/>
          <w:szCs w:val="16"/>
          <w:rtl w:val="0"/>
          <w:lang w:val="fr-FR"/>
        </w:rPr>
        <w:t xml:space="preserve">of Detroit Mercy; </w:t>
      </w:r>
      <w:r>
        <w:rPr>
          <w:i w:val="1"/>
          <w:iCs w:val="1"/>
          <w:sz w:val="16"/>
          <w:szCs w:val="16"/>
          <w:rtl w:val="0"/>
          <w:lang w:val="nl-NL"/>
        </w:rPr>
        <w:t>belangra@udmercy.edu</w:t>
      </w:r>
    </w:p>
    <w:p>
      <w:pPr>
        <w:pStyle w:val="Heading"/>
        <w:spacing w:before="9"/>
        <w:ind w:right="204"/>
      </w:pPr>
      <w:r>
        <w:rPr>
          <w:rtl w:val="0"/>
          <w:lang w:val="en-US"/>
        </w:rPr>
        <w:t>Examining chemosensory recovery post-atrazine exposure in the crayfish ( Orconectes virilis)</w:t>
      </w:r>
    </w:p>
    <w:p>
      <w:pPr>
        <w:pStyle w:val="Body Text"/>
        <w:spacing w:line="160" w:lineRule="exact"/>
        <w:jc w:val="both"/>
      </w:pPr>
      <w:r>
        <w:rPr>
          <w:rtl w:val="0"/>
          <w:lang w:val="en-US"/>
        </w:rPr>
        <w:t xml:space="preserve">Environmental contaminants, such as atrazine, are known to have a negative impact on olfactory-mediated behaviors in aquatic animals. Previous research in our lab has shown that an acute atrazine exposure has harmful effects on olfactory-mediated behavioral responses to both food odors in crayfish </w:t>
      </w:r>
      <w:r>
        <w:rPr>
          <w:i w:val="1"/>
          <w:iCs w:val="1"/>
          <w:rtl w:val="0"/>
          <w:lang w:val="en-US"/>
        </w:rPr>
        <w:t>O. rusticus</w:t>
      </w:r>
      <w:r>
        <w:rPr>
          <w:rtl w:val="0"/>
          <w:lang w:val="en-US"/>
        </w:rPr>
        <w:t>; however recovery of chemosensory abilities has not been examined. In this study, we determined if recovery of chemosensory abilities after exposure to sub-lethal, environmentally-relevant concentrations of atrazine was possible. Atrazine-treated crayfish (</w:t>
      </w:r>
      <w:r>
        <w:rPr>
          <w:i w:val="1"/>
          <w:iCs w:val="1"/>
          <w:rtl w:val="0"/>
          <w:lang w:val="en-US"/>
        </w:rPr>
        <w:t>Orconectes virilis</w:t>
      </w:r>
      <w:r>
        <w:rPr>
          <w:rtl w:val="0"/>
          <w:lang w:val="en-US"/>
        </w:rPr>
        <w:t>; N=13) were exposed to 80 ppb atrazine for 96 hours. We then analyzed the ability of the control and atrazine-treated crayfish to locate a food source using a Y-maze. We used Noldus Ethovision to compare the time spent in the food arm of the Y-maze, near the food source, as well as moving and walking speed of control and atrazine-treated crayfish. We also compared the number of crayfish that handled the food source and the amount of food consumed. Following 24, 48 and 72-hour recovery periods in fresh water, behavioral trials were repeated to determine if there was any observable recovery of chemosensory-mediated behaviors. Overall, we found that crayfish are not able to recover chemosensory abilities 72 hours post-atrazine exposure. Because crayfish are a keystone species and rely heavily on their chemosensory abilities to acquire food, long-lasting impacts on chemoreception post-atrazine exposure could impact fitness and population size.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70-2 </w:t>
      </w:r>
      <w:r>
        <w:rPr>
          <w:rtl w:val="0"/>
          <w:lang w:val="en-US"/>
        </w:rPr>
        <w:t>BENHAM, P.M.*; CHEVIRON, Z.A.; University of Montana;</w:t>
      </w:r>
    </w:p>
    <w:p>
      <w:pPr>
        <w:pStyle w:val="Body"/>
        <w:spacing w:line="160" w:lineRule="exact"/>
        <w:ind w:left="100" w:firstLine="0"/>
        <w:jc w:val="both"/>
        <w:rPr>
          <w:i w:val="1"/>
          <w:iCs w:val="1"/>
          <w:sz w:val="16"/>
          <w:szCs w:val="16"/>
        </w:rPr>
      </w:pPr>
      <w:r>
        <w:rPr>
          <w:i w:val="1"/>
          <w:iCs w:val="1"/>
          <w:sz w:val="16"/>
          <w:szCs w:val="16"/>
          <w:rtl w:val="0"/>
          <w:lang w:val="pt-PT"/>
        </w:rPr>
        <w:t>phred.benham@umontana.edu</w:t>
      </w:r>
    </w:p>
    <w:p>
      <w:pPr>
        <w:pStyle w:val="Heading"/>
        <w:spacing w:before="9"/>
        <w:ind w:right="392"/>
        <w:jc w:val="both"/>
      </w:pPr>
      <w:r>
        <w:rPr>
          <w:rtl w:val="0"/>
          <w:lang w:val="en-US"/>
        </w:rPr>
        <w:t>Genetic divergence predicts the degree of divergence in renal traits of salt marsh Savannah Sparrows</w:t>
      </w:r>
    </w:p>
    <w:p>
      <w:pPr>
        <w:pStyle w:val="Body Text"/>
        <w:spacing w:line="160" w:lineRule="exact"/>
        <w:ind w:right="306"/>
        <w:jc w:val="both"/>
      </w:pPr>
      <w:r>
        <w:rPr>
          <w:spacing w:val="0"/>
          <w:rtl w:val="0"/>
          <w:lang w:val="en-US"/>
        </w:rPr>
        <w:t xml:space="preserve">Studying </w:t>
      </w:r>
      <w:r>
        <w:rPr>
          <w:spacing w:val="0"/>
          <w:rtl w:val="0"/>
          <w:lang w:val="en-US"/>
        </w:rPr>
        <w:t xml:space="preserve">the </w:t>
      </w:r>
      <w:r>
        <w:rPr>
          <w:spacing w:val="0"/>
          <w:rtl w:val="0"/>
          <w:lang w:val="en-US"/>
        </w:rPr>
        <w:t xml:space="preserve">process </w:t>
      </w:r>
      <w:r>
        <w:rPr>
          <w:spacing w:val="0"/>
          <w:rtl w:val="0"/>
          <w:lang w:val="en-US"/>
        </w:rPr>
        <w:t xml:space="preserve">of </w:t>
      </w:r>
      <w:r>
        <w:rPr>
          <w:spacing w:val="0"/>
          <w:rtl w:val="0"/>
          <w:lang w:val="en-US"/>
        </w:rPr>
        <w:t xml:space="preserve">local adaptation </w:t>
      </w:r>
      <w:r>
        <w:rPr>
          <w:spacing w:val="0"/>
          <w:rtl w:val="0"/>
          <w:lang w:val="en-US"/>
        </w:rPr>
        <w:t xml:space="preserve">is </w:t>
      </w:r>
      <w:r>
        <w:rPr>
          <w:spacing w:val="0"/>
          <w:rtl w:val="0"/>
          <w:lang w:val="en-US"/>
        </w:rPr>
        <w:t xml:space="preserve">key </w:t>
      </w:r>
      <w:r>
        <w:rPr>
          <w:spacing w:val="0"/>
          <w:rtl w:val="0"/>
          <w:lang w:val="en-US"/>
        </w:rPr>
        <w:t xml:space="preserve">to </w:t>
      </w:r>
      <w:r>
        <w:rPr>
          <w:spacing w:val="0"/>
          <w:rtl w:val="0"/>
          <w:lang w:val="en-US"/>
        </w:rPr>
        <w:t xml:space="preserve">understanding </w:t>
      </w:r>
      <w:r>
        <w:rPr>
          <w:rtl w:val="0"/>
          <w:lang w:val="en-US"/>
        </w:rPr>
        <w:t xml:space="preserve">population response to environmental change. Although differential </w:t>
      </w:r>
      <w:r>
        <w:rPr>
          <w:spacing w:val="0"/>
          <w:rtl w:val="0"/>
          <w:lang w:val="en-US"/>
        </w:rPr>
        <w:t xml:space="preserve">selective pressures drive adaptive divergence, </w:t>
      </w:r>
      <w:r>
        <w:rPr>
          <w:rtl w:val="0"/>
          <w:lang w:val="en-US"/>
        </w:rPr>
        <w:t xml:space="preserve">the </w:t>
      </w:r>
      <w:r>
        <w:rPr>
          <w:spacing w:val="0"/>
          <w:rtl w:val="0"/>
          <w:lang w:val="en-US"/>
        </w:rPr>
        <w:t xml:space="preserve">degree </w:t>
      </w:r>
      <w:r>
        <w:rPr>
          <w:rtl w:val="0"/>
          <w:lang w:val="en-US"/>
        </w:rPr>
        <w:t xml:space="preserve">to </w:t>
      </w:r>
      <w:r>
        <w:rPr>
          <w:spacing w:val="0"/>
          <w:rtl w:val="0"/>
          <w:lang w:val="en-US"/>
        </w:rPr>
        <w:t xml:space="preserve">which populations </w:t>
      </w:r>
      <w:r>
        <w:rPr>
          <w:spacing w:val="0"/>
          <w:rtl w:val="0"/>
          <w:lang w:val="en-US"/>
        </w:rPr>
        <w:t xml:space="preserve">are </w:t>
      </w:r>
      <w:r>
        <w:rPr>
          <w:spacing w:val="0"/>
          <w:rtl w:val="0"/>
          <w:lang w:val="en-US"/>
        </w:rPr>
        <w:t xml:space="preserve">able </w:t>
      </w:r>
      <w:r>
        <w:rPr>
          <w:rtl w:val="0"/>
          <w:lang w:val="en-US"/>
        </w:rPr>
        <w:t xml:space="preserve">to </w:t>
      </w:r>
      <w:r>
        <w:rPr>
          <w:spacing w:val="0"/>
          <w:rtl w:val="0"/>
          <w:lang w:val="en-US"/>
        </w:rPr>
        <w:t xml:space="preserve">move toward local adaptive optima </w:t>
      </w:r>
      <w:r>
        <w:rPr>
          <w:spacing w:val="0"/>
          <w:rtl w:val="0"/>
          <w:lang w:val="en-US"/>
        </w:rPr>
        <w:t xml:space="preserve">can </w:t>
      </w:r>
      <w:r>
        <w:rPr>
          <w:spacing w:val="0"/>
          <w:rtl w:val="0"/>
          <w:lang w:val="en-US"/>
        </w:rPr>
        <w:t xml:space="preserve">be </w:t>
      </w:r>
      <w:r>
        <w:rPr>
          <w:spacing w:val="0"/>
          <w:rtl w:val="0"/>
          <w:lang w:val="en-US"/>
        </w:rPr>
        <w:t xml:space="preserve">hampered </w:t>
      </w:r>
      <w:r>
        <w:rPr>
          <w:spacing w:val="0"/>
          <w:rtl w:val="0"/>
          <w:lang w:val="en-US"/>
        </w:rPr>
        <w:t xml:space="preserve">by </w:t>
      </w:r>
      <w:r>
        <w:rPr>
          <w:spacing w:val="0"/>
          <w:rtl w:val="0"/>
          <w:lang w:val="en-US"/>
        </w:rPr>
        <w:t xml:space="preserve">demographic processes, </w:t>
      </w:r>
      <w:r>
        <w:rPr>
          <w:spacing w:val="0"/>
          <w:rtl w:val="0"/>
          <w:lang w:val="en-US"/>
        </w:rPr>
        <w:t xml:space="preserve">such </w:t>
      </w:r>
      <w:r>
        <w:rPr>
          <w:spacing w:val="0"/>
          <w:rtl w:val="0"/>
          <w:lang w:val="en-US"/>
        </w:rPr>
        <w:t xml:space="preserve">as </w:t>
      </w:r>
      <w:r>
        <w:rPr>
          <w:spacing w:val="0"/>
          <w:rtl w:val="0"/>
          <w:lang w:val="en-US"/>
        </w:rPr>
        <w:t xml:space="preserve">gene flow </w:t>
      </w:r>
      <w:r>
        <w:rPr>
          <w:spacing w:val="0"/>
          <w:rtl w:val="0"/>
          <w:lang w:val="en-US"/>
        </w:rPr>
        <w:t xml:space="preserve">among </w:t>
      </w:r>
      <w:r>
        <w:rPr>
          <w:rtl w:val="0"/>
          <w:lang w:val="en-US"/>
        </w:rPr>
        <w:t xml:space="preserve">populations, fluctuations in population size, and colonization history. </w:t>
      </w:r>
      <w:r>
        <w:rPr>
          <w:spacing w:val="0"/>
          <w:rtl w:val="0"/>
          <w:lang w:val="en-US"/>
        </w:rPr>
        <w:t xml:space="preserve">Savannah Sparrows occupy </w:t>
      </w:r>
      <w:r>
        <w:rPr>
          <w:spacing w:val="0"/>
          <w:rtl w:val="0"/>
          <w:lang w:val="en-US"/>
        </w:rPr>
        <w:t xml:space="preserve">salt </w:t>
      </w:r>
      <w:r>
        <w:rPr>
          <w:spacing w:val="0"/>
          <w:rtl w:val="0"/>
          <w:lang w:val="en-US"/>
        </w:rPr>
        <w:t xml:space="preserve">marsh habitats along </w:t>
      </w:r>
      <w:r>
        <w:rPr>
          <w:spacing w:val="0"/>
          <w:rtl w:val="0"/>
          <w:lang w:val="en-US"/>
        </w:rPr>
        <w:t xml:space="preserve">the </w:t>
      </w:r>
      <w:r>
        <w:rPr>
          <w:spacing w:val="0"/>
          <w:rtl w:val="0"/>
          <w:lang w:val="en-US"/>
        </w:rPr>
        <w:t xml:space="preserve">Pacific </w:t>
      </w:r>
      <w:r>
        <w:rPr>
          <w:rtl w:val="0"/>
          <w:lang w:val="en-US"/>
        </w:rPr>
        <w:t xml:space="preserve">coast, but phylogeographic analyses indicate salt marsh populations  </w:t>
      </w:r>
      <w:r>
        <w:rPr>
          <w:spacing w:val="0"/>
          <w:rtl w:val="0"/>
          <w:lang w:val="en-US"/>
        </w:rPr>
        <w:t xml:space="preserve">in </w:t>
      </w:r>
      <w:r>
        <w:rPr>
          <w:spacing w:val="0"/>
          <w:rtl w:val="0"/>
          <w:lang w:val="en-US"/>
        </w:rPr>
        <w:t xml:space="preserve">California </w:t>
      </w:r>
      <w:r>
        <w:rPr>
          <w:spacing w:val="0"/>
          <w:rtl w:val="0"/>
          <w:lang w:val="en-US"/>
        </w:rPr>
        <w:t xml:space="preserve">and </w:t>
      </w:r>
      <w:r>
        <w:rPr>
          <w:spacing w:val="0"/>
          <w:rtl w:val="0"/>
          <w:lang w:val="en-US"/>
        </w:rPr>
        <w:t xml:space="preserve">Mexico differ </w:t>
      </w:r>
      <w:r>
        <w:rPr>
          <w:spacing w:val="0"/>
          <w:rtl w:val="0"/>
          <w:lang w:val="en-US"/>
        </w:rPr>
        <w:t xml:space="preserve">in </w:t>
      </w:r>
      <w:r>
        <w:rPr>
          <w:spacing w:val="0"/>
          <w:rtl w:val="0"/>
          <w:lang w:val="en-US"/>
        </w:rPr>
        <w:t xml:space="preserve">their degree </w:t>
      </w:r>
      <w:r>
        <w:rPr>
          <w:spacing w:val="0"/>
          <w:rtl w:val="0"/>
          <w:lang w:val="en-US"/>
        </w:rPr>
        <w:t xml:space="preserve">of </w:t>
      </w:r>
      <w:r>
        <w:rPr>
          <w:spacing w:val="0"/>
          <w:rtl w:val="0"/>
          <w:lang w:val="en-US"/>
        </w:rPr>
        <w:t xml:space="preserve">isolation </w:t>
      </w:r>
      <w:r>
        <w:rPr>
          <w:spacing w:val="0"/>
          <w:rtl w:val="0"/>
          <w:lang w:val="en-US"/>
        </w:rPr>
        <w:t xml:space="preserve">from </w:t>
      </w:r>
      <w:r>
        <w:rPr>
          <w:rtl w:val="0"/>
          <w:lang w:val="en-US"/>
        </w:rPr>
        <w:t xml:space="preserve">inland counterparts. Analyzing traits associated with osmoregulation within this phylogeographic framework provides a strong approach </w:t>
      </w:r>
      <w:r>
        <w:rPr>
          <w:spacing w:val="0"/>
          <w:rtl w:val="0"/>
          <w:lang w:val="en-US"/>
        </w:rPr>
        <w:t xml:space="preserve">for </w:t>
      </w:r>
      <w:r>
        <w:rPr>
          <w:spacing w:val="0"/>
          <w:rtl w:val="0"/>
          <w:lang w:val="en-US"/>
        </w:rPr>
        <w:t xml:space="preserve">inferring </w:t>
      </w:r>
      <w:r>
        <w:rPr>
          <w:spacing w:val="0"/>
          <w:rtl w:val="0"/>
          <w:lang w:val="en-US"/>
        </w:rPr>
        <w:t xml:space="preserve">the role </w:t>
      </w:r>
      <w:r>
        <w:rPr>
          <w:spacing w:val="0"/>
          <w:rtl w:val="0"/>
          <w:lang w:val="en-US"/>
        </w:rPr>
        <w:t xml:space="preserve">of </w:t>
      </w:r>
      <w:r>
        <w:rPr>
          <w:spacing w:val="0"/>
          <w:rtl w:val="0"/>
          <w:lang w:val="en-US"/>
        </w:rPr>
        <w:t xml:space="preserve">demographic factors </w:t>
      </w:r>
      <w:r>
        <w:rPr>
          <w:spacing w:val="0"/>
          <w:rtl w:val="0"/>
          <w:lang w:val="en-US"/>
        </w:rPr>
        <w:t xml:space="preserve">in </w:t>
      </w:r>
      <w:r>
        <w:rPr>
          <w:spacing w:val="0"/>
          <w:rtl w:val="0"/>
          <w:lang w:val="en-US"/>
        </w:rPr>
        <w:t xml:space="preserve">shaping </w:t>
      </w:r>
      <w:r>
        <w:rPr>
          <w:spacing w:val="0"/>
          <w:rtl w:val="0"/>
          <w:lang w:val="en-US"/>
        </w:rPr>
        <w:t xml:space="preserve">adaptive </w:t>
      </w:r>
      <w:r>
        <w:rPr>
          <w:spacing w:val="0"/>
          <w:rtl w:val="0"/>
          <w:lang w:val="en-US"/>
        </w:rPr>
        <w:t xml:space="preserve">outcomes. Given </w:t>
      </w:r>
      <w:r>
        <w:rPr>
          <w:spacing w:val="0"/>
          <w:rtl w:val="0"/>
          <w:lang w:val="en-US"/>
        </w:rPr>
        <w:t xml:space="preserve">that </w:t>
      </w:r>
      <w:r>
        <w:rPr>
          <w:spacing w:val="0"/>
          <w:rtl w:val="0"/>
          <w:lang w:val="en-US"/>
        </w:rPr>
        <w:t xml:space="preserve">young populations experiencing </w:t>
      </w:r>
      <w:r>
        <w:rPr>
          <w:spacing w:val="0"/>
          <w:rtl w:val="0"/>
          <w:lang w:val="en-US"/>
        </w:rPr>
        <w:t xml:space="preserve">more </w:t>
      </w:r>
      <w:r>
        <w:rPr>
          <w:spacing w:val="0"/>
          <w:rtl w:val="0"/>
          <w:lang w:val="en-US"/>
        </w:rPr>
        <w:t xml:space="preserve">gene </w:t>
      </w:r>
      <w:r>
        <w:rPr>
          <w:rtl w:val="0"/>
          <w:lang w:val="en-US"/>
        </w:rPr>
        <w:t xml:space="preserve">flow should exhibit reduced adaptive divergence, we predicted that </w:t>
      </w:r>
      <w:r>
        <w:rPr>
          <w:spacing w:val="0"/>
          <w:rtl w:val="0"/>
          <w:lang w:val="en-US"/>
        </w:rPr>
        <w:t xml:space="preserve">California </w:t>
      </w:r>
      <w:r>
        <w:rPr>
          <w:spacing w:val="0"/>
          <w:rtl w:val="0"/>
          <w:lang w:val="en-US"/>
        </w:rPr>
        <w:t xml:space="preserve">salt marsh </w:t>
      </w:r>
      <w:r>
        <w:rPr>
          <w:spacing w:val="0"/>
          <w:rtl w:val="0"/>
          <w:lang w:val="en-US"/>
        </w:rPr>
        <w:t xml:space="preserve">sparrows, </w:t>
      </w:r>
      <w:r>
        <w:rPr>
          <w:spacing w:val="0"/>
          <w:rtl w:val="0"/>
          <w:lang w:val="en-US"/>
        </w:rPr>
        <w:t xml:space="preserve">which are </w:t>
      </w:r>
      <w:r>
        <w:rPr>
          <w:spacing w:val="0"/>
          <w:rtl w:val="0"/>
          <w:lang w:val="en-US"/>
        </w:rPr>
        <w:t xml:space="preserve">genetically similar </w:t>
      </w:r>
      <w:r>
        <w:rPr>
          <w:spacing w:val="0"/>
          <w:rtl w:val="0"/>
          <w:lang w:val="en-US"/>
        </w:rPr>
        <w:t xml:space="preserve">to </w:t>
      </w:r>
      <w:r>
        <w:rPr>
          <w:spacing w:val="0"/>
          <w:rtl w:val="0"/>
          <w:lang w:val="en-US"/>
        </w:rPr>
        <w:t xml:space="preserve">interior </w:t>
      </w:r>
      <w:r>
        <w:rPr>
          <w:spacing w:val="0"/>
          <w:rtl w:val="0"/>
          <w:lang w:val="en-US"/>
        </w:rPr>
        <w:t xml:space="preserve">birds, would exhibit less </w:t>
      </w:r>
      <w:r>
        <w:rPr>
          <w:spacing w:val="0"/>
          <w:rtl w:val="0"/>
          <w:lang w:val="en-US"/>
        </w:rPr>
        <w:t xml:space="preserve">divergence </w:t>
      </w:r>
      <w:r>
        <w:rPr>
          <w:spacing w:val="0"/>
          <w:rtl w:val="0"/>
          <w:lang w:val="en-US"/>
        </w:rPr>
        <w:t xml:space="preserve">in </w:t>
      </w:r>
      <w:r>
        <w:rPr>
          <w:spacing w:val="0"/>
          <w:rtl w:val="0"/>
          <w:lang w:val="en-US"/>
        </w:rPr>
        <w:t xml:space="preserve">traits linked </w:t>
      </w:r>
      <w:r>
        <w:rPr>
          <w:spacing w:val="0"/>
          <w:rtl w:val="0"/>
          <w:lang w:val="en-US"/>
        </w:rPr>
        <w:t xml:space="preserve">to </w:t>
      </w:r>
      <w:r>
        <w:rPr>
          <w:spacing w:val="0"/>
          <w:rtl w:val="0"/>
          <w:lang w:val="en-US"/>
        </w:rPr>
        <w:t xml:space="preserve">osmoregulatory performance </w:t>
      </w:r>
      <w:r>
        <w:rPr>
          <w:spacing w:val="0"/>
          <w:rtl w:val="0"/>
          <w:lang w:val="en-US"/>
        </w:rPr>
        <w:t xml:space="preserve">than </w:t>
      </w:r>
      <w:r>
        <w:rPr>
          <w:spacing w:val="0"/>
          <w:rtl w:val="0"/>
          <w:lang w:val="en-US"/>
        </w:rPr>
        <w:t xml:space="preserve">Mexican populations, </w:t>
      </w:r>
      <w:r>
        <w:rPr>
          <w:spacing w:val="0"/>
          <w:rtl w:val="0"/>
          <w:lang w:val="en-US"/>
        </w:rPr>
        <w:t xml:space="preserve">which </w:t>
      </w:r>
      <w:r>
        <w:rPr>
          <w:rtl w:val="0"/>
          <w:lang w:val="en-US"/>
        </w:rPr>
        <w:t xml:space="preserve">exhibit a longer history of isolation. To address this we collected data on </w:t>
      </w:r>
      <w:r>
        <w:rPr>
          <w:spacing w:val="0"/>
          <w:rtl w:val="0"/>
          <w:lang w:val="en-US"/>
        </w:rPr>
        <w:t xml:space="preserve">kidney morphology (mass, medulla area, nephron number) </w:t>
      </w:r>
      <w:r>
        <w:rPr>
          <w:spacing w:val="0"/>
          <w:rtl w:val="0"/>
          <w:lang w:val="en-US"/>
        </w:rPr>
        <w:t xml:space="preserve">and </w:t>
      </w:r>
      <w:r>
        <w:rPr>
          <w:spacing w:val="0"/>
          <w:rtl w:val="0"/>
          <w:lang w:val="en-US"/>
        </w:rPr>
        <w:t xml:space="preserve">function (plasma </w:t>
      </w:r>
      <w:r>
        <w:rPr>
          <w:spacing w:val="0"/>
          <w:rtl w:val="0"/>
          <w:lang w:val="en-US"/>
        </w:rPr>
        <w:t xml:space="preserve">and </w:t>
      </w:r>
      <w:r>
        <w:rPr>
          <w:spacing w:val="0"/>
          <w:rtl w:val="0"/>
          <w:lang w:val="en-US"/>
        </w:rPr>
        <w:t xml:space="preserve">urine osmolality) from Mexican salt </w:t>
      </w:r>
      <w:r>
        <w:rPr>
          <w:spacing w:val="0"/>
          <w:rtl w:val="0"/>
          <w:lang w:val="en-US"/>
        </w:rPr>
        <w:t xml:space="preserve">marsh, </w:t>
      </w:r>
      <w:r>
        <w:rPr>
          <w:rtl w:val="0"/>
          <w:lang w:val="en-US"/>
        </w:rPr>
        <w:t xml:space="preserve">California salt marsh, and interior populations. We found an increase </w:t>
      </w:r>
      <w:r>
        <w:rPr>
          <w:spacing w:val="0"/>
          <w:rtl w:val="0"/>
          <w:lang w:val="en-US"/>
        </w:rPr>
        <w:t xml:space="preserve">in </w:t>
      </w:r>
      <w:r>
        <w:rPr>
          <w:spacing w:val="0"/>
          <w:rtl w:val="0"/>
          <w:lang w:val="en-US"/>
        </w:rPr>
        <w:t xml:space="preserve">the size and </w:t>
      </w:r>
      <w:r>
        <w:rPr>
          <w:spacing w:val="0"/>
          <w:rtl w:val="0"/>
          <w:lang w:val="en-US"/>
        </w:rPr>
        <w:t xml:space="preserve">number </w:t>
      </w:r>
      <w:r>
        <w:rPr>
          <w:spacing w:val="0"/>
          <w:rtl w:val="0"/>
          <w:lang w:val="en-US"/>
        </w:rPr>
        <w:t xml:space="preserve">of </w:t>
      </w:r>
      <w:r>
        <w:rPr>
          <w:spacing w:val="0"/>
          <w:rtl w:val="0"/>
          <w:lang w:val="en-US"/>
        </w:rPr>
        <w:t xml:space="preserve">kidney traits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the </w:t>
      </w:r>
      <w:r>
        <w:rPr>
          <w:spacing w:val="0"/>
          <w:rtl w:val="0"/>
          <w:lang w:val="en-US"/>
        </w:rPr>
        <w:t xml:space="preserve">plasma </w:t>
      </w:r>
      <w:r>
        <w:rPr>
          <w:spacing w:val="0"/>
          <w:rtl w:val="0"/>
          <w:lang w:val="en-US"/>
        </w:rPr>
        <w:t xml:space="preserve">and </w:t>
      </w:r>
      <w:r>
        <w:rPr>
          <w:spacing w:val="0"/>
          <w:rtl w:val="0"/>
          <w:lang w:val="en-US"/>
        </w:rPr>
        <w:t xml:space="preserve">urine osmolality </w:t>
      </w:r>
      <w:r>
        <w:rPr>
          <w:spacing w:val="0"/>
          <w:rtl w:val="0"/>
          <w:lang w:val="en-US"/>
        </w:rPr>
        <w:t xml:space="preserve">of </w:t>
      </w:r>
      <w:r>
        <w:rPr>
          <w:spacing w:val="0"/>
          <w:rtl w:val="0"/>
          <w:lang w:val="en-US"/>
        </w:rPr>
        <w:t xml:space="preserve">all salt </w:t>
      </w:r>
      <w:r>
        <w:rPr>
          <w:spacing w:val="0"/>
          <w:rtl w:val="0"/>
          <w:lang w:val="en-US"/>
        </w:rPr>
        <w:t xml:space="preserve">marsh populations relative </w:t>
      </w:r>
      <w:r>
        <w:rPr>
          <w:spacing w:val="0"/>
          <w:rtl w:val="0"/>
          <w:lang w:val="en-US"/>
        </w:rPr>
        <w:t xml:space="preserve">to </w:t>
      </w:r>
      <w:r>
        <w:rPr>
          <w:spacing w:val="0"/>
          <w:rtl w:val="0"/>
          <w:lang w:val="en-US"/>
        </w:rPr>
        <w:t xml:space="preserve">interior </w:t>
      </w:r>
      <w:r>
        <w:rPr>
          <w:spacing w:val="0"/>
          <w:rtl w:val="0"/>
          <w:lang w:val="en-US"/>
        </w:rPr>
        <w:t xml:space="preserve">birds. California populations, however, </w:t>
      </w:r>
      <w:r>
        <w:rPr>
          <w:spacing w:val="0"/>
          <w:rtl w:val="0"/>
          <w:lang w:val="en-US"/>
        </w:rPr>
        <w:t xml:space="preserve">were less </w:t>
      </w:r>
      <w:r>
        <w:rPr>
          <w:spacing w:val="0"/>
          <w:rtl w:val="0"/>
          <w:lang w:val="en-US"/>
        </w:rPr>
        <w:t xml:space="preserve">divergent </w:t>
      </w:r>
      <w:r>
        <w:rPr>
          <w:spacing w:val="0"/>
          <w:rtl w:val="0"/>
          <w:lang w:val="en-US"/>
        </w:rPr>
        <w:t xml:space="preserve">from </w:t>
      </w:r>
      <w:r>
        <w:rPr>
          <w:spacing w:val="0"/>
          <w:rtl w:val="0"/>
          <w:lang w:val="en-US"/>
        </w:rPr>
        <w:t xml:space="preserve">interior populations compared </w:t>
      </w:r>
      <w:r>
        <w:rPr>
          <w:spacing w:val="0"/>
          <w:rtl w:val="0"/>
          <w:lang w:val="en-US"/>
        </w:rPr>
        <w:t xml:space="preserve">to </w:t>
      </w:r>
      <w:r>
        <w:rPr>
          <w:spacing w:val="0"/>
          <w:rtl w:val="0"/>
          <w:lang w:val="en-US"/>
        </w:rPr>
        <w:t xml:space="preserve">the </w:t>
      </w:r>
      <w:r>
        <w:rPr>
          <w:spacing w:val="0"/>
          <w:rtl w:val="0"/>
          <w:lang w:val="en-US"/>
        </w:rPr>
        <w:t xml:space="preserve">Mexican </w:t>
      </w:r>
      <w:r>
        <w:rPr>
          <w:spacing w:val="0"/>
          <w:rtl w:val="0"/>
          <w:lang w:val="en-US"/>
        </w:rPr>
        <w:t xml:space="preserve">populations, </w:t>
      </w:r>
      <w:r>
        <w:rPr>
          <w:spacing w:val="0"/>
          <w:rtl w:val="0"/>
          <w:lang w:val="en-US"/>
        </w:rPr>
        <w:t xml:space="preserve">suggesting </w:t>
      </w:r>
      <w:r>
        <w:rPr>
          <w:spacing w:val="0"/>
          <w:rtl w:val="0"/>
          <w:lang w:val="en-US"/>
        </w:rPr>
        <w:t xml:space="preserve">that the lack </w:t>
      </w:r>
      <w:r>
        <w:rPr>
          <w:spacing w:val="0"/>
          <w:rtl w:val="0"/>
          <w:lang w:val="en-US"/>
        </w:rPr>
        <w:t xml:space="preserve">of </w:t>
      </w:r>
      <w:r>
        <w:rPr>
          <w:spacing w:val="0"/>
          <w:rtl w:val="0"/>
          <w:lang w:val="en-US"/>
        </w:rPr>
        <w:t xml:space="preserve">genetic divergence </w:t>
      </w:r>
      <w:r>
        <w:rPr>
          <w:spacing w:val="0"/>
          <w:rtl w:val="0"/>
          <w:lang w:val="en-US"/>
        </w:rPr>
        <w:t xml:space="preserve">in </w:t>
      </w:r>
      <w:r>
        <w:rPr>
          <w:spacing w:val="0"/>
          <w:rtl w:val="0"/>
          <w:lang w:val="en-US"/>
        </w:rPr>
        <w:t xml:space="preserve">California </w:t>
      </w:r>
      <w:r>
        <w:rPr>
          <w:spacing w:val="0"/>
          <w:rtl w:val="0"/>
          <w:lang w:val="en-US"/>
        </w:rPr>
        <w:t xml:space="preserve">salt </w:t>
      </w:r>
      <w:r>
        <w:rPr>
          <w:rtl w:val="0"/>
          <w:lang w:val="en-US"/>
        </w:rPr>
        <w:t>marsh populations has impeded adaptive differentiation to salt marsh environments.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95" w:line="160" w:lineRule="exact"/>
        <w:ind w:right="3"/>
      </w:pPr>
      <w:r>
        <w:rPr>
          <w:b w:val="1"/>
          <w:bCs w:val="1"/>
          <w:i w:val="1"/>
          <w:iCs w:val="1"/>
          <w:rtl w:val="0"/>
          <w:lang w:val="en-US"/>
        </w:rPr>
        <w:t xml:space="preserve">128-4 </w:t>
      </w:r>
      <w:r>
        <w:rPr>
          <w:rtl w:val="0"/>
          <w:lang w:val="en-US"/>
        </w:rPr>
        <w:t>BENOIT , J. B. *; MICHALKOVA, V.; SZUTER, E. M.; MEDLOCK , J.; BAUMANN, A. A. ; ATTARDO, G. M. ; AKSOY ,</w:t>
      </w:r>
    </w:p>
    <w:p>
      <w:pPr>
        <w:pStyle w:val="Body Text"/>
        <w:spacing w:line="160" w:lineRule="exact"/>
        <w:ind w:right="141"/>
        <w:rPr>
          <w:i w:val="1"/>
          <w:iCs w:val="1"/>
        </w:rPr>
      </w:pPr>
      <w:r>
        <w:rPr>
          <w:rtl w:val="0"/>
          <w:lang w:val="en-US"/>
        </w:rPr>
        <w:t xml:space="preserve">S.; University of Cincinnati , Slovak Academy of Sciences, Oregon State University, University of Tennessee, Yale University; </w:t>
      </w:r>
      <w:r>
        <w:rPr>
          <w:i w:val="1"/>
          <w:iCs w:val="1"/>
          <w:rtl w:val="0"/>
          <w:lang w:val="en-US"/>
        </w:rPr>
        <w:t>joshua.benoit@uc.edu</w:t>
      </w:r>
    </w:p>
    <w:p>
      <w:pPr>
        <w:pStyle w:val="Heading"/>
      </w:pPr>
      <w:r>
        <w:rPr>
          <w:rtl w:val="0"/>
        </w:rPr>
        <w:t>Rapid autophagic involution of the tsetse fly milk gland is critical to the efficiency of lactation and population growth</w:t>
      </w:r>
    </w:p>
    <w:p>
      <w:pPr>
        <w:pStyle w:val="Body Text"/>
        <w:spacing w:line="160" w:lineRule="exact"/>
        <w:jc w:val="both"/>
      </w:pPr>
      <w:r>
        <w:rPr>
          <w:rtl w:val="0"/>
          <w:lang w:val="en-US"/>
        </w:rPr>
        <w:t xml:space="preserve">Lactation in tsetse flies requires a dramatic increase in the expression and synthesis of milk proteins to nourish developing intrauterine progeny. In the recovery period following progeny birth, tsetse cease milk production and the milk gland undergoes involution within 24 hours. In this study, we examined the role that autophagy plays during milk gland involution. Autophagy genes show elevated expression in the milk gland immediately before or within two hours post-parturition, which decline within 24-48h post-parturition. This expression pattern is inversely correlated with that of the </w:t>
      </w:r>
      <w:r>
        <w:rPr>
          <w:i w:val="1"/>
          <w:iCs w:val="1"/>
          <w:rtl w:val="0"/>
          <w:lang w:val="en-US"/>
        </w:rPr>
        <w:t xml:space="preserve">milk gland proteins </w:t>
      </w:r>
      <w:r>
        <w:rPr>
          <w:rtl w:val="0"/>
          <w:lang w:val="en-US"/>
        </w:rPr>
        <w:t xml:space="preserve">(lactation-specific protein coding genes) and the autophagy inhibitor </w:t>
      </w:r>
      <w:r>
        <w:rPr>
          <w:i w:val="1"/>
          <w:iCs w:val="1"/>
          <w:rtl w:val="0"/>
          <w:lang w:val="en-US"/>
        </w:rPr>
        <w:t>FK506-bp1</w:t>
      </w:r>
      <w:r>
        <w:rPr>
          <w:rtl w:val="0"/>
          <w:lang w:val="en-US"/>
        </w:rPr>
        <w:t xml:space="preserve">. Increased expression of </w:t>
      </w:r>
      <w:r>
        <w:rPr>
          <w:i w:val="1"/>
          <w:iCs w:val="1"/>
          <w:rtl w:val="0"/>
          <w:lang w:val="en-US"/>
        </w:rPr>
        <w:t>Drosophila inhibitor of apoptosis 1</w:t>
      </w:r>
      <w:r>
        <w:rPr>
          <w:rtl w:val="0"/>
          <w:lang w:val="en-US"/>
        </w:rPr>
        <w:t xml:space="preserve">, </w:t>
      </w:r>
      <w:r>
        <w:rPr>
          <w:i w:val="1"/>
          <w:iCs w:val="1"/>
          <w:rtl w:val="0"/>
          <w:lang w:val="en-US"/>
        </w:rPr>
        <w:t>diap1</w:t>
      </w:r>
      <w:r>
        <w:rPr>
          <w:rtl w:val="0"/>
          <w:lang w:val="en-US"/>
        </w:rPr>
        <w:t xml:space="preserve">, was observed in the milk gland during involution, which likely prevents apoptosis o.f milk gland cells. RNAi-mediated knockdown of </w:t>
      </w:r>
      <w:r>
        <w:rPr>
          <w:i w:val="1"/>
          <w:iCs w:val="1"/>
          <w:rtl w:val="0"/>
          <w:lang w:val="en-US"/>
        </w:rPr>
        <w:t xml:space="preserve">autophagy related gene 8a </w:t>
      </w:r>
      <w:r>
        <w:rPr>
          <w:rtl w:val="0"/>
          <w:lang w:val="en-US"/>
        </w:rPr>
        <w:t>(</w:t>
      </w:r>
      <w:r>
        <w:rPr>
          <w:i w:val="1"/>
          <w:iCs w:val="1"/>
          <w:rtl w:val="0"/>
          <w:lang w:val="en-US"/>
        </w:rPr>
        <w:t>atg8a</w:t>
      </w:r>
      <w:r>
        <w:rPr>
          <w:rtl w:val="0"/>
          <w:lang w:val="en-US"/>
        </w:rPr>
        <w:t xml:space="preserve">) prevented rapid milk gland autophagy during involution, which prolongs gestation and reduces fecundity in the subsequent gonotrophic cycle. In addition, </w:t>
      </w:r>
      <w:r>
        <w:rPr>
          <w:i w:val="1"/>
          <w:iCs w:val="1"/>
          <w:rtl w:val="0"/>
          <w:lang w:val="en-US"/>
        </w:rPr>
        <w:t xml:space="preserve">atg8a </w:t>
      </w:r>
      <w:r>
        <w:rPr>
          <w:rtl w:val="0"/>
          <w:lang w:val="en-US"/>
        </w:rPr>
        <w:t>knockdown reduced the recovery of stored lipids during the non-lactating periods by 15-20%. Population modeling revealed that a delay in involution due to the suppression of autophagy yields a negative population growth rate. This study indicates that periods of autophagy in the milk gland during involution are critical to restore nutrient reserves and allow efficient lactation in subsequent pregnancy cycles.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30-3 </w:t>
      </w:r>
      <w:r>
        <w:rPr>
          <w:rtl w:val="0"/>
          <w:lang w:val="en-US"/>
        </w:rPr>
        <w:t>BENTZ, AB*; BECKER, DJ; NAVARA, KJ; University of</w:t>
      </w:r>
    </w:p>
    <w:p>
      <w:pPr>
        <w:pStyle w:val="Body"/>
        <w:spacing w:line="160" w:lineRule="exact"/>
        <w:ind w:left="100" w:firstLine="0"/>
        <w:jc w:val="both"/>
        <w:rPr>
          <w:i w:val="1"/>
          <w:iCs w:val="1"/>
          <w:sz w:val="16"/>
          <w:szCs w:val="16"/>
        </w:rPr>
      </w:pPr>
      <w:r>
        <w:rPr>
          <w:sz w:val="16"/>
          <w:szCs w:val="16"/>
          <w:rtl w:val="0"/>
          <w:lang w:val="it-IT"/>
        </w:rPr>
        <w:t xml:space="preserve">Georgia; </w:t>
      </w:r>
      <w:r>
        <w:rPr>
          <w:i w:val="1"/>
          <w:iCs w:val="1"/>
          <w:sz w:val="16"/>
          <w:szCs w:val="16"/>
          <w:rtl w:val="0"/>
          <w:lang w:val="de-DE"/>
        </w:rPr>
        <w:t>abbentz@uga.edu</w:t>
      </w:r>
    </w:p>
    <w:p>
      <w:pPr>
        <w:pStyle w:val="Heading"/>
        <w:spacing w:before="9"/>
        <w:ind w:right="365"/>
        <w:jc w:val="both"/>
      </w:pPr>
      <w:r>
        <w:rPr>
          <w:rtl w:val="0"/>
          <w:lang w:val="en-US"/>
        </w:rPr>
        <w:t>Species-specific traits shape patterns of yolk testosterone allocation in response to competition: a meta-analysis</w:t>
      </w:r>
    </w:p>
    <w:p>
      <w:pPr>
        <w:pStyle w:val="Body Text"/>
        <w:spacing w:line="160" w:lineRule="exact"/>
        <w:ind w:right="306"/>
        <w:jc w:val="both"/>
      </w:pPr>
      <w:r>
        <w:rPr>
          <w:spacing w:val="0"/>
          <w:rtl w:val="0"/>
          <w:lang w:val="en-US"/>
        </w:rPr>
        <w:t xml:space="preserve">Competitive interactions between females </w:t>
      </w:r>
      <w:r>
        <w:rPr>
          <w:rtl w:val="0"/>
          <w:lang w:val="en-US"/>
        </w:rPr>
        <w:t xml:space="preserve">can </w:t>
      </w:r>
      <w:r>
        <w:rPr>
          <w:spacing w:val="0"/>
          <w:rtl w:val="0"/>
          <w:lang w:val="en-US"/>
        </w:rPr>
        <w:t xml:space="preserve">result </w:t>
      </w:r>
      <w:r>
        <w:rPr>
          <w:rtl w:val="0"/>
          <w:lang w:val="en-US"/>
        </w:rPr>
        <w:t xml:space="preserve">in </w:t>
      </w:r>
      <w:r>
        <w:rPr>
          <w:spacing w:val="0"/>
          <w:rtl w:val="0"/>
          <w:lang w:val="en-US"/>
        </w:rPr>
        <w:t xml:space="preserve">permanent </w:t>
      </w:r>
      <w:r>
        <w:rPr>
          <w:spacing w:val="0"/>
          <w:rtl w:val="0"/>
          <w:lang w:val="en-US"/>
        </w:rPr>
        <w:t xml:space="preserve">behavioral </w:t>
      </w:r>
      <w:r>
        <w:rPr>
          <w:spacing w:val="0"/>
          <w:rtl w:val="0"/>
          <w:lang w:val="en-US"/>
        </w:rPr>
        <w:t xml:space="preserve">and </w:t>
      </w:r>
      <w:r>
        <w:rPr>
          <w:spacing w:val="0"/>
          <w:rtl w:val="0"/>
          <w:lang w:val="en-US"/>
        </w:rPr>
        <w:t xml:space="preserve">physiological </w:t>
      </w:r>
      <w:r>
        <w:rPr>
          <w:spacing w:val="0"/>
          <w:rtl w:val="0"/>
          <w:lang w:val="en-US"/>
        </w:rPr>
        <w:t xml:space="preserve">programming </w:t>
      </w:r>
      <w:r>
        <w:rPr>
          <w:spacing w:val="0"/>
          <w:rtl w:val="0"/>
          <w:lang w:val="en-US"/>
        </w:rPr>
        <w:t xml:space="preserve">of </w:t>
      </w:r>
      <w:r>
        <w:rPr>
          <w:spacing w:val="0"/>
          <w:rtl w:val="0"/>
          <w:lang w:val="en-US"/>
        </w:rPr>
        <w:t xml:space="preserve">offspring </w:t>
      </w:r>
      <w:r>
        <w:rPr>
          <w:spacing w:val="0"/>
          <w:rtl w:val="0"/>
          <w:lang w:val="en-US"/>
        </w:rPr>
        <w:t xml:space="preserve">via </w:t>
      </w:r>
      <w:r>
        <w:rPr>
          <w:rtl w:val="0"/>
          <w:lang w:val="en-US"/>
        </w:rPr>
        <w:t xml:space="preserve">hormone-mediated maternal effects. For birds, exposure to increased competition generally causes greater deposition of testosterone into </w:t>
      </w:r>
      <w:r>
        <w:rPr>
          <w:spacing w:val="0"/>
          <w:rtl w:val="0"/>
          <w:lang w:val="en-US"/>
        </w:rPr>
        <w:t xml:space="preserve">their </w:t>
      </w:r>
      <w:r>
        <w:rPr>
          <w:spacing w:val="0"/>
          <w:rtl w:val="0"/>
          <w:lang w:val="en-US"/>
        </w:rPr>
        <w:t xml:space="preserve">egg </w:t>
      </w:r>
      <w:r>
        <w:rPr>
          <w:spacing w:val="0"/>
          <w:rtl w:val="0"/>
          <w:lang w:val="en-US"/>
        </w:rPr>
        <w:t xml:space="preserve">yolks. Increased yolk testosterone programs offspring </w:t>
      </w:r>
      <w:r>
        <w:rPr>
          <w:spacing w:val="0"/>
          <w:rtl w:val="0"/>
          <w:lang w:val="en-US"/>
        </w:rPr>
        <w:t xml:space="preserve">to </w:t>
      </w:r>
      <w:r>
        <w:rPr>
          <w:rtl w:val="0"/>
          <w:lang w:val="en-US"/>
        </w:rPr>
        <w:t xml:space="preserve">grow faster and be more aggressive, traits that appear beneficial </w:t>
      </w:r>
      <w:r>
        <w:rPr>
          <w:spacing w:val="0"/>
          <w:rtl w:val="0"/>
          <w:lang w:val="en-US"/>
        </w:rPr>
        <w:t xml:space="preserve">for </w:t>
      </w:r>
      <w:r>
        <w:rPr>
          <w:rtl w:val="0"/>
          <w:lang w:val="en-US"/>
        </w:rPr>
        <w:t xml:space="preserve">high-competition environments. Nevertheless, not all studies show a positive relationship between competition and yolk testosterone, and </w:t>
      </w:r>
      <w:r>
        <w:rPr>
          <w:spacing w:val="0"/>
          <w:rtl w:val="0"/>
          <w:lang w:val="en-US"/>
        </w:rPr>
        <w:t xml:space="preserve">these studies </w:t>
      </w:r>
      <w:r>
        <w:rPr>
          <w:spacing w:val="0"/>
          <w:rtl w:val="0"/>
          <w:lang w:val="en-US"/>
        </w:rPr>
        <w:t xml:space="preserve">are </w:t>
      </w:r>
      <w:r>
        <w:rPr>
          <w:spacing w:val="0"/>
          <w:rtl w:val="0"/>
          <w:lang w:val="en-US"/>
        </w:rPr>
        <w:t xml:space="preserve">generally labeled </w:t>
      </w:r>
      <w:r>
        <w:rPr>
          <w:spacing w:val="0"/>
          <w:rtl w:val="0"/>
          <w:lang w:val="en-US"/>
        </w:rPr>
        <w:t xml:space="preserve">as </w:t>
      </w:r>
      <w:r>
        <w:rPr>
          <w:spacing w:val="0"/>
          <w:rtl w:val="0"/>
          <w:lang w:val="en-US"/>
        </w:rPr>
        <w:t xml:space="preserve">anomalies. However, </w:t>
      </w:r>
      <w:r>
        <w:rPr>
          <w:spacing w:val="0"/>
          <w:rtl w:val="0"/>
          <w:lang w:val="en-US"/>
        </w:rPr>
        <w:t xml:space="preserve">if </w:t>
      </w:r>
      <w:r>
        <w:rPr>
          <w:spacing w:val="0"/>
          <w:rtl w:val="0"/>
          <w:lang w:val="en-US"/>
        </w:rPr>
        <w:t xml:space="preserve">we </w:t>
      </w:r>
      <w:r>
        <w:rPr>
          <w:spacing w:val="0"/>
          <w:rtl w:val="0"/>
          <w:lang w:val="en-US"/>
        </w:rPr>
        <w:t xml:space="preserve">address these studies </w:t>
      </w:r>
      <w:r>
        <w:rPr>
          <w:spacing w:val="0"/>
          <w:rtl w:val="0"/>
          <w:lang w:val="en-US"/>
        </w:rPr>
        <w:t xml:space="preserve">from </w:t>
      </w:r>
      <w:r>
        <w:rPr>
          <w:rtl w:val="0"/>
          <w:lang w:val="en-US"/>
        </w:rPr>
        <w:t xml:space="preserve">a </w:t>
      </w:r>
      <w:r>
        <w:rPr>
          <w:spacing w:val="0"/>
          <w:rtl w:val="0"/>
          <w:lang w:val="en-US"/>
        </w:rPr>
        <w:t xml:space="preserve">species-specific context, rather </w:t>
      </w:r>
      <w:r>
        <w:rPr>
          <w:spacing w:val="0"/>
          <w:rtl w:val="0"/>
          <w:lang w:val="en-US"/>
        </w:rPr>
        <w:t xml:space="preserve">than </w:t>
      </w:r>
      <w:r>
        <w:rPr>
          <w:rtl w:val="0"/>
          <w:lang w:val="en-US"/>
        </w:rPr>
        <w:t xml:space="preserve">assuming a uniform "ideal" phenotype for a given environment, we may </w:t>
      </w:r>
      <w:r>
        <w:rPr>
          <w:spacing w:val="0"/>
          <w:rtl w:val="0"/>
          <w:lang w:val="en-US"/>
        </w:rPr>
        <w:t xml:space="preserve">find that alternative allocation patterns </w:t>
      </w:r>
      <w:r>
        <w:rPr>
          <w:rtl w:val="0"/>
          <w:lang w:val="en-US"/>
        </w:rPr>
        <w:t xml:space="preserve">of </w:t>
      </w:r>
      <w:r>
        <w:rPr>
          <w:spacing w:val="0"/>
          <w:rtl w:val="0"/>
          <w:lang w:val="en-US"/>
        </w:rPr>
        <w:t xml:space="preserve">yolk testosterone </w:t>
      </w:r>
      <w:r>
        <w:rPr>
          <w:spacing w:val="0"/>
          <w:rtl w:val="0"/>
          <w:lang w:val="en-US"/>
        </w:rPr>
        <w:t xml:space="preserve">in </w:t>
      </w:r>
      <w:r>
        <w:rPr>
          <w:spacing w:val="0"/>
          <w:rtl w:val="0"/>
          <w:lang w:val="en-US"/>
        </w:rPr>
        <w:t xml:space="preserve">response </w:t>
      </w:r>
      <w:r>
        <w:rPr>
          <w:spacing w:val="0"/>
          <w:rtl w:val="0"/>
          <w:lang w:val="en-US"/>
        </w:rPr>
        <w:t xml:space="preserve">to </w:t>
      </w:r>
      <w:r>
        <w:rPr>
          <w:spacing w:val="0"/>
          <w:rtl w:val="0"/>
          <w:lang w:val="en-US"/>
        </w:rPr>
        <w:t xml:space="preserve">competition </w:t>
      </w:r>
      <w:r>
        <w:rPr>
          <w:spacing w:val="0"/>
          <w:rtl w:val="0"/>
          <w:lang w:val="en-US"/>
        </w:rPr>
        <w:t xml:space="preserve">create phenotypes </w:t>
      </w:r>
      <w:r>
        <w:rPr>
          <w:spacing w:val="0"/>
          <w:rtl w:val="0"/>
          <w:lang w:val="en-US"/>
        </w:rPr>
        <w:t xml:space="preserve">that </w:t>
      </w:r>
      <w:r>
        <w:rPr>
          <w:spacing w:val="0"/>
          <w:rtl w:val="0"/>
          <w:lang w:val="en-US"/>
        </w:rPr>
        <w:t xml:space="preserve">are </w:t>
      </w:r>
      <w:r>
        <w:rPr>
          <w:spacing w:val="0"/>
          <w:rtl w:val="0"/>
          <w:lang w:val="en-US"/>
        </w:rPr>
        <w:t xml:space="preserve">likewise </w:t>
      </w:r>
      <w:r>
        <w:rPr>
          <w:rtl w:val="0"/>
          <w:lang w:val="en-US"/>
        </w:rPr>
        <w:t xml:space="preserve">beneficial. Transient changes in competition (e.g., breeding density) </w:t>
      </w:r>
      <w:r>
        <w:rPr>
          <w:spacing w:val="0"/>
          <w:rtl w:val="0"/>
          <w:lang w:val="en-US"/>
        </w:rPr>
        <w:t xml:space="preserve">may </w:t>
      </w:r>
      <w:r>
        <w:rPr>
          <w:spacing w:val="0"/>
          <w:rtl w:val="0"/>
          <w:lang w:val="en-US"/>
        </w:rPr>
        <w:t xml:space="preserve">elicit </w:t>
      </w:r>
      <w:r>
        <w:rPr>
          <w:rtl w:val="0"/>
          <w:lang w:val="en-US"/>
        </w:rPr>
        <w:t xml:space="preserve">a </w:t>
      </w:r>
      <w:r>
        <w:rPr>
          <w:spacing w:val="0"/>
          <w:rtl w:val="0"/>
          <w:lang w:val="en-US"/>
        </w:rPr>
        <w:t xml:space="preserve">hormonal response, </w:t>
      </w:r>
      <w:r>
        <w:rPr>
          <w:spacing w:val="0"/>
          <w:rtl w:val="0"/>
          <w:lang w:val="en-US"/>
        </w:rPr>
        <w:t xml:space="preserve">but </w:t>
      </w:r>
      <w:r>
        <w:rPr>
          <w:spacing w:val="0"/>
          <w:rtl w:val="0"/>
          <w:lang w:val="en-US"/>
        </w:rPr>
        <w:t xml:space="preserve">there </w:t>
      </w:r>
      <w:r>
        <w:rPr>
          <w:spacing w:val="0"/>
          <w:rtl w:val="0"/>
          <w:lang w:val="en-US"/>
        </w:rPr>
        <w:t xml:space="preserve">are </w:t>
      </w:r>
      <w:r>
        <w:rPr>
          <w:spacing w:val="0"/>
          <w:rtl w:val="0"/>
          <w:lang w:val="en-US"/>
        </w:rPr>
        <w:t xml:space="preserve">also other </w:t>
      </w:r>
      <w:r>
        <w:rPr>
          <w:spacing w:val="0"/>
          <w:rtl w:val="0"/>
          <w:lang w:val="en-US"/>
        </w:rPr>
        <w:t xml:space="preserve">inherent, </w:t>
      </w:r>
      <w:r>
        <w:rPr>
          <w:spacing w:val="0"/>
          <w:rtl w:val="0"/>
          <w:lang w:val="en-US"/>
        </w:rPr>
        <w:t xml:space="preserve">species-specific </w:t>
      </w:r>
      <w:r>
        <w:rPr>
          <w:spacing w:val="0"/>
          <w:rtl w:val="0"/>
          <w:lang w:val="en-US"/>
        </w:rPr>
        <w:t xml:space="preserve">traits (e.g., </w:t>
      </w:r>
      <w:r>
        <w:rPr>
          <w:spacing w:val="0"/>
          <w:rtl w:val="0"/>
          <w:lang w:val="en-US"/>
        </w:rPr>
        <w:t xml:space="preserve">solitary </w:t>
      </w:r>
      <w:r>
        <w:rPr>
          <w:spacing w:val="0"/>
          <w:rtl w:val="0"/>
          <w:lang w:val="en-US"/>
        </w:rPr>
        <w:t xml:space="preserve">vs </w:t>
      </w:r>
      <w:r>
        <w:rPr>
          <w:spacing w:val="0"/>
          <w:rtl w:val="0"/>
          <w:lang w:val="en-US"/>
        </w:rPr>
        <w:t xml:space="preserve">colonial breeders) </w:t>
      </w:r>
      <w:r>
        <w:rPr>
          <w:spacing w:val="0"/>
          <w:rtl w:val="0"/>
          <w:lang w:val="en-US"/>
        </w:rPr>
        <w:t xml:space="preserve">that </w:t>
      </w:r>
      <w:r>
        <w:rPr>
          <w:spacing w:val="0"/>
          <w:rtl w:val="0"/>
          <w:lang w:val="en-US"/>
        </w:rPr>
        <w:t xml:space="preserve">generate differences </w:t>
      </w:r>
      <w:r>
        <w:rPr>
          <w:spacing w:val="0"/>
          <w:rtl w:val="0"/>
          <w:lang w:val="en-US"/>
        </w:rPr>
        <w:t xml:space="preserve">in </w:t>
      </w:r>
      <w:r>
        <w:rPr>
          <w:spacing w:val="0"/>
          <w:rtl w:val="0"/>
          <w:lang w:val="en-US"/>
        </w:rPr>
        <w:t xml:space="preserve">competition </w:t>
      </w:r>
      <w:r>
        <w:rPr>
          <w:spacing w:val="0"/>
          <w:rtl w:val="0"/>
          <w:lang w:val="en-US"/>
        </w:rPr>
        <w:t xml:space="preserve">and </w:t>
      </w:r>
      <w:r>
        <w:rPr>
          <w:spacing w:val="0"/>
          <w:rtl w:val="0"/>
          <w:lang w:val="en-US"/>
        </w:rPr>
        <w:t xml:space="preserve">likely provide </w:t>
      </w:r>
      <w:r>
        <w:rPr>
          <w:spacing w:val="0"/>
          <w:rtl w:val="0"/>
          <w:lang w:val="en-US"/>
        </w:rPr>
        <w:t xml:space="preserve">selection </w:t>
      </w:r>
      <w:r>
        <w:rPr>
          <w:rtl w:val="0"/>
          <w:lang w:val="en-US"/>
        </w:rPr>
        <w:t xml:space="preserve">pressures that shape this response. To test this idea, we performed a </w:t>
      </w:r>
      <w:r>
        <w:rPr>
          <w:spacing w:val="0"/>
          <w:rtl w:val="0"/>
          <w:lang w:val="en-US"/>
        </w:rPr>
        <w:t xml:space="preserve">meta-analysis using effect </w:t>
      </w:r>
      <w:r>
        <w:rPr>
          <w:spacing w:val="0"/>
          <w:rtl w:val="0"/>
          <w:lang w:val="en-US"/>
        </w:rPr>
        <w:t xml:space="preserve">size </w:t>
      </w:r>
      <w:r>
        <w:rPr>
          <w:spacing w:val="0"/>
          <w:rtl w:val="0"/>
          <w:lang w:val="en-US"/>
        </w:rPr>
        <w:t xml:space="preserve">of </w:t>
      </w:r>
      <w:r>
        <w:rPr>
          <w:spacing w:val="0"/>
          <w:rtl w:val="0"/>
          <w:lang w:val="en-US"/>
        </w:rPr>
        <w:t xml:space="preserve">yolk </w:t>
      </w:r>
      <w:r>
        <w:rPr>
          <w:spacing w:val="0"/>
          <w:rtl w:val="0"/>
          <w:lang w:val="en-US"/>
        </w:rPr>
        <w:t xml:space="preserve">testosterone allocation </w:t>
      </w:r>
      <w:r>
        <w:rPr>
          <w:spacing w:val="0"/>
          <w:rtl w:val="0"/>
          <w:lang w:val="en-US"/>
        </w:rPr>
        <w:t xml:space="preserve">in </w:t>
      </w:r>
      <w:r>
        <w:rPr>
          <w:rtl w:val="0"/>
          <w:lang w:val="en-US"/>
        </w:rPr>
        <w:t xml:space="preserve">response to competition. We used species-specific traits to account  for </w:t>
      </w:r>
      <w:r>
        <w:rPr>
          <w:spacing w:val="0"/>
          <w:rtl w:val="0"/>
          <w:lang w:val="en-US"/>
        </w:rPr>
        <w:t xml:space="preserve">inter-specific variation </w:t>
      </w:r>
      <w:r>
        <w:rPr>
          <w:rtl w:val="0"/>
          <w:lang w:val="en-US"/>
        </w:rPr>
        <w:t xml:space="preserve">in </w:t>
      </w:r>
      <w:r>
        <w:rPr>
          <w:spacing w:val="0"/>
          <w:rtl w:val="0"/>
          <w:lang w:val="en-US"/>
        </w:rPr>
        <w:t xml:space="preserve">yolk testosterone response </w:t>
      </w:r>
      <w:r>
        <w:rPr>
          <w:rtl w:val="0"/>
          <w:lang w:val="en-US"/>
        </w:rPr>
        <w:t xml:space="preserve">and </w:t>
      </w:r>
      <w:r>
        <w:rPr>
          <w:spacing w:val="0"/>
          <w:rtl w:val="0"/>
          <w:lang w:val="en-US"/>
        </w:rPr>
        <w:t xml:space="preserve">found </w:t>
      </w:r>
      <w:r>
        <w:rPr>
          <w:spacing w:val="0"/>
          <w:rtl w:val="0"/>
          <w:lang w:val="en-US"/>
        </w:rPr>
        <w:t xml:space="preserve">that </w:t>
      </w:r>
      <w:r>
        <w:rPr>
          <w:spacing w:val="0"/>
          <w:rtl w:val="0"/>
          <w:lang w:val="en-US"/>
        </w:rPr>
        <w:t xml:space="preserve">effect </w:t>
      </w:r>
      <w:r>
        <w:rPr>
          <w:spacing w:val="0"/>
          <w:rtl w:val="0"/>
          <w:lang w:val="en-US"/>
        </w:rPr>
        <w:t xml:space="preserve">size was </w:t>
      </w:r>
      <w:r>
        <w:rPr>
          <w:spacing w:val="0"/>
          <w:rtl w:val="0"/>
          <w:lang w:val="en-US"/>
        </w:rPr>
        <w:t xml:space="preserve">significantly moderated </w:t>
      </w:r>
      <w:r>
        <w:rPr>
          <w:spacing w:val="0"/>
          <w:rtl w:val="0"/>
          <w:lang w:val="en-US"/>
        </w:rPr>
        <w:t xml:space="preserve">by </w:t>
      </w:r>
      <w:r>
        <w:rPr>
          <w:spacing w:val="0"/>
          <w:rtl w:val="0"/>
          <w:lang w:val="en-US"/>
        </w:rPr>
        <w:t xml:space="preserve">several traits, </w:t>
      </w:r>
      <w:r>
        <w:rPr>
          <w:spacing w:val="0"/>
          <w:rtl w:val="0"/>
          <w:lang w:val="en-US"/>
        </w:rPr>
        <w:t xml:space="preserve">in </w:t>
      </w:r>
      <w:r>
        <w:rPr>
          <w:rtl w:val="0"/>
          <w:lang w:val="en-US"/>
        </w:rPr>
        <w:t xml:space="preserve">particular, coloniality. Applying a species-specific perspective helps </w:t>
      </w:r>
      <w:r>
        <w:rPr>
          <w:spacing w:val="0"/>
          <w:rtl w:val="0"/>
          <w:lang w:val="en-US"/>
        </w:rPr>
        <w:t xml:space="preserve">contextualize studies that show little </w:t>
      </w:r>
      <w:r>
        <w:rPr>
          <w:rtl w:val="0"/>
          <w:lang w:val="en-US"/>
        </w:rPr>
        <w:t xml:space="preserve">or </w:t>
      </w:r>
      <w:r>
        <w:rPr>
          <w:spacing w:val="0"/>
          <w:rtl w:val="0"/>
          <w:lang w:val="en-US"/>
        </w:rPr>
        <w:t xml:space="preserve">negative response </w:t>
      </w:r>
      <w:r>
        <w:rPr>
          <w:rtl w:val="0"/>
          <w:lang w:val="en-US"/>
        </w:rPr>
        <w:t xml:space="preserve">of </w:t>
      </w:r>
      <w:r>
        <w:rPr>
          <w:spacing w:val="0"/>
          <w:rtl w:val="0"/>
          <w:lang w:val="en-US"/>
        </w:rPr>
        <w:t xml:space="preserve">yolk </w:t>
      </w:r>
      <w:r>
        <w:rPr>
          <w:rtl w:val="0"/>
          <w:lang w:val="en-US"/>
        </w:rPr>
        <w:t xml:space="preserve">testosterone to competition and improves our understanding of </w:t>
      </w:r>
      <w:r>
        <w:rPr>
          <w:spacing w:val="0"/>
          <w:rtl w:val="0"/>
          <w:lang w:val="en-US"/>
        </w:rPr>
        <w:t xml:space="preserve">how </w:t>
      </w:r>
      <w:r>
        <w:rPr>
          <w:rtl w:val="0"/>
          <w:lang w:val="en-US"/>
        </w:rPr>
        <w:t>variation in this response evolved.</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w:spacing w:before="96" w:line="160" w:lineRule="exact"/>
        <w:ind w:left="100" w:right="106" w:firstLine="0"/>
        <w:rPr>
          <w:b w:val="1"/>
          <w:bCs w:val="1"/>
          <w:i w:val="1"/>
          <w:iCs w:val="1"/>
          <w:sz w:val="16"/>
          <w:szCs w:val="16"/>
        </w:rPr>
      </w:pPr>
      <w:r>
        <w:rPr>
          <w:b w:val="1"/>
          <w:bCs w:val="1"/>
          <w:i w:val="1"/>
          <w:iCs w:val="1"/>
          <w:sz w:val="16"/>
          <w:szCs w:val="16"/>
          <w:rtl w:val="0"/>
        </w:rPr>
        <w:t xml:space="preserve">60-5 </w:t>
      </w:r>
      <w:r>
        <w:rPr>
          <w:sz w:val="16"/>
          <w:szCs w:val="16"/>
          <w:rtl w:val="0"/>
          <w:lang w:val="de-DE"/>
        </w:rPr>
        <w:t xml:space="preserve">BERGMANN, P.J.; Clark University; </w:t>
      </w:r>
      <w:r>
        <w:rPr>
          <w:i w:val="1"/>
          <w:iCs w:val="1"/>
          <w:sz w:val="16"/>
          <w:szCs w:val="16"/>
          <w:rtl w:val="0"/>
        </w:rPr>
        <w:t xml:space="preserve">pbergmann@clarku.edu </w:t>
      </w:r>
      <w:r>
        <w:rPr>
          <w:b w:val="1"/>
          <w:bCs w:val="1"/>
          <w:i w:val="1"/>
          <w:iCs w:val="1"/>
          <w:sz w:val="16"/>
          <w:szCs w:val="16"/>
          <w:rtl w:val="0"/>
          <w:lang w:val="en-US"/>
        </w:rPr>
        <w:t>Pathways of convergence of snake-like body shapes in squamate reptiles</w:t>
      </w:r>
    </w:p>
    <w:p>
      <w:pPr>
        <w:pStyle w:val="Body Text"/>
        <w:spacing w:line="160" w:lineRule="exact"/>
        <w:jc w:val="both"/>
      </w:pPr>
      <w:r>
        <w:rPr>
          <w:rtl w:val="0"/>
          <w:lang w:val="en-US"/>
        </w:rPr>
        <w:t xml:space="preserve">Snake-like body shapes have evolved convergently many times in all major clades of vertebrates. Although these species superficially look similar, it is unknown whether they have arrived at this convergent body shape through similar patterns of evolution of their body parts. </w:t>
      </w:r>
      <w:r>
        <w:rPr>
          <w:spacing w:val="0"/>
          <w:rtl w:val="0"/>
          <w:lang w:val="en-US"/>
        </w:rPr>
        <w:t xml:space="preserve">Several clades </w:t>
      </w:r>
      <w:r>
        <w:rPr>
          <w:rtl w:val="0"/>
          <w:lang w:val="en-US"/>
        </w:rPr>
        <w:t xml:space="preserve">of </w:t>
      </w:r>
      <w:r>
        <w:rPr>
          <w:spacing w:val="0"/>
          <w:rtl w:val="0"/>
          <w:lang w:val="en-US"/>
        </w:rPr>
        <w:t xml:space="preserve">lizards have evolved snake-like body shapes </w:t>
      </w:r>
      <w:r>
        <w:rPr>
          <w:spacing w:val="0"/>
          <w:rtl w:val="0"/>
          <w:lang w:val="en-US"/>
        </w:rPr>
        <w:t xml:space="preserve">and have multiple intermediate phenotypes between short-bodies </w:t>
      </w:r>
      <w:r>
        <w:rPr>
          <w:spacing w:val="0"/>
          <w:rtl w:val="0"/>
          <w:lang w:val="en-US"/>
        </w:rPr>
        <w:t xml:space="preserve">with </w:t>
      </w:r>
      <w:r>
        <w:rPr>
          <w:rtl w:val="0"/>
          <w:lang w:val="en-US"/>
        </w:rPr>
        <w:t xml:space="preserve">pentadactyl limbs and elongate bodies without limbs. The pathways of </w:t>
      </w:r>
      <w:r>
        <w:rPr>
          <w:spacing w:val="0"/>
          <w:rtl w:val="0"/>
          <w:lang w:val="en-US"/>
        </w:rPr>
        <w:t xml:space="preserve">body part evolution were studied here </w:t>
      </w:r>
      <w:r>
        <w:rPr>
          <w:spacing w:val="0"/>
          <w:rtl w:val="0"/>
          <w:lang w:val="en-US"/>
        </w:rPr>
        <w:t xml:space="preserve">for </w:t>
      </w:r>
      <w:r>
        <w:rPr>
          <w:spacing w:val="0"/>
          <w:rtl w:val="0"/>
          <w:lang w:val="en-US"/>
        </w:rPr>
        <w:t xml:space="preserve">seven such clades </w:t>
      </w:r>
      <w:r>
        <w:rPr>
          <w:spacing w:val="0"/>
          <w:rtl w:val="0"/>
          <w:lang w:val="en-US"/>
        </w:rPr>
        <w:t xml:space="preserve">of </w:t>
      </w:r>
      <w:r>
        <w:rPr>
          <w:spacing w:val="0"/>
          <w:rtl w:val="0"/>
          <w:lang w:val="en-US"/>
        </w:rPr>
        <w:t xml:space="preserve">lizards: </w:t>
      </w:r>
      <w:r>
        <w:rPr>
          <w:i w:val="1"/>
          <w:iCs w:val="1"/>
          <w:spacing w:val="0"/>
          <w:rtl w:val="0"/>
          <w:lang w:val="en-US"/>
        </w:rPr>
        <w:t xml:space="preserve">Bachia, Brachymeles, Chalcides, Hemiergis, </w:t>
      </w:r>
      <w:r>
        <w:rPr>
          <w:rtl w:val="0"/>
          <w:lang w:val="en-US"/>
        </w:rPr>
        <w:t xml:space="preserve">two </w:t>
      </w:r>
      <w:r>
        <w:rPr>
          <w:spacing w:val="0"/>
          <w:rtl w:val="0"/>
          <w:lang w:val="en-US"/>
        </w:rPr>
        <w:t xml:space="preserve">clades </w:t>
      </w:r>
      <w:r>
        <w:rPr>
          <w:spacing w:val="0"/>
          <w:rtl w:val="0"/>
          <w:lang w:val="en-US"/>
        </w:rPr>
        <w:t xml:space="preserve">of </w:t>
      </w:r>
      <w:r>
        <w:rPr>
          <w:i w:val="1"/>
          <w:iCs w:val="1"/>
          <w:rtl w:val="0"/>
          <w:lang w:val="en-US"/>
        </w:rPr>
        <w:t>Lerista</w:t>
      </w:r>
      <w:r>
        <w:rPr>
          <w:rtl w:val="0"/>
          <w:lang w:val="en-US"/>
        </w:rPr>
        <w:t xml:space="preserve">, and </w:t>
      </w:r>
      <w:r>
        <w:rPr>
          <w:i w:val="1"/>
          <w:iCs w:val="1"/>
          <w:rtl w:val="0"/>
          <w:lang w:val="en-US"/>
        </w:rPr>
        <w:t>Scelotes</w:t>
      </w:r>
      <w:r>
        <w:rPr>
          <w:rtl w:val="0"/>
          <w:lang w:val="en-US"/>
        </w:rPr>
        <w:t xml:space="preserve">. Patterns of digit gain and loss, the integration  of body parts, the occurrence of threshold relationships between body </w:t>
      </w:r>
      <w:r>
        <w:rPr>
          <w:spacing w:val="0"/>
          <w:rtl w:val="0"/>
          <w:lang w:val="en-US"/>
        </w:rPr>
        <w:t xml:space="preserve">parts, </w:t>
      </w:r>
      <w:r>
        <w:rPr>
          <w:spacing w:val="0"/>
          <w:rtl w:val="0"/>
          <w:lang w:val="en-US"/>
        </w:rPr>
        <w:t xml:space="preserve">and </w:t>
      </w:r>
      <w:r>
        <w:rPr>
          <w:spacing w:val="0"/>
          <w:rtl w:val="0"/>
          <w:lang w:val="en-US"/>
        </w:rPr>
        <w:t xml:space="preserve">phylomorphospace occupation </w:t>
      </w:r>
      <w:r>
        <w:rPr>
          <w:spacing w:val="0"/>
          <w:rtl w:val="0"/>
          <w:lang w:val="en-US"/>
        </w:rPr>
        <w:t xml:space="preserve">were </w:t>
      </w:r>
      <w:r>
        <w:rPr>
          <w:spacing w:val="0"/>
          <w:rtl w:val="0"/>
          <w:lang w:val="en-US"/>
        </w:rPr>
        <w:t xml:space="preserve">compared </w:t>
      </w:r>
      <w:r>
        <w:rPr>
          <w:spacing w:val="0"/>
          <w:rtl w:val="0"/>
          <w:lang w:val="en-US"/>
        </w:rPr>
        <w:t xml:space="preserve">among </w:t>
      </w:r>
      <w:r>
        <w:rPr>
          <w:rtl w:val="0"/>
          <w:lang w:val="en-US"/>
        </w:rPr>
        <w:t xml:space="preserve">these clades to test whether they evolved their body parts following convergent pathways. On the one hand, clades had similar patterns of </w:t>
      </w:r>
      <w:r>
        <w:rPr>
          <w:spacing w:val="0"/>
          <w:rtl w:val="0"/>
          <w:lang w:val="en-US"/>
        </w:rPr>
        <w:t xml:space="preserve">digit gain </w:t>
      </w:r>
      <w:r>
        <w:rPr>
          <w:rtl w:val="0"/>
          <w:lang w:val="en-US"/>
        </w:rPr>
        <w:t xml:space="preserve">and </w:t>
      </w:r>
      <w:r>
        <w:rPr>
          <w:spacing w:val="0"/>
          <w:rtl w:val="0"/>
          <w:lang w:val="en-US"/>
        </w:rPr>
        <w:t xml:space="preserve">loss evolution </w:t>
      </w:r>
      <w:r>
        <w:rPr>
          <w:rtl w:val="0"/>
          <w:lang w:val="en-US"/>
        </w:rPr>
        <w:t xml:space="preserve">and </w:t>
      </w:r>
      <w:r>
        <w:rPr>
          <w:spacing w:val="0"/>
          <w:rtl w:val="0"/>
          <w:lang w:val="en-US"/>
        </w:rPr>
        <w:t xml:space="preserve">integration </w:t>
      </w:r>
      <w:r>
        <w:rPr>
          <w:rtl w:val="0"/>
          <w:lang w:val="en-US"/>
        </w:rPr>
        <w:t xml:space="preserve">of </w:t>
      </w:r>
      <w:r>
        <w:rPr>
          <w:spacing w:val="0"/>
          <w:rtl w:val="0"/>
          <w:lang w:val="en-US"/>
        </w:rPr>
        <w:t xml:space="preserve">body parts. </w:t>
      </w:r>
      <w:r>
        <w:rPr>
          <w:rtl w:val="0"/>
          <w:lang w:val="en-US"/>
        </w:rPr>
        <w:t xml:space="preserve">On </w:t>
      </w:r>
      <w:r>
        <w:rPr>
          <w:spacing w:val="0"/>
          <w:rtl w:val="0"/>
          <w:lang w:val="en-US"/>
        </w:rPr>
        <w:t xml:space="preserve">the other hand, different clades </w:t>
      </w:r>
      <w:r>
        <w:rPr>
          <w:spacing w:val="0"/>
          <w:rtl w:val="0"/>
          <w:lang w:val="en-US"/>
        </w:rPr>
        <w:t xml:space="preserve">had </w:t>
      </w:r>
      <w:r>
        <w:rPr>
          <w:spacing w:val="0"/>
          <w:rtl w:val="0"/>
          <w:lang w:val="en-US"/>
        </w:rPr>
        <w:t xml:space="preserve">different pairs </w:t>
      </w:r>
      <w:r>
        <w:rPr>
          <w:rtl w:val="0"/>
          <w:lang w:val="en-US"/>
        </w:rPr>
        <w:t xml:space="preserve">of </w:t>
      </w:r>
      <w:r>
        <w:rPr>
          <w:spacing w:val="0"/>
          <w:rtl w:val="0"/>
          <w:lang w:val="en-US"/>
        </w:rPr>
        <w:t xml:space="preserve">traits related </w:t>
      </w:r>
      <w:r>
        <w:rPr>
          <w:spacing w:val="0"/>
          <w:rtl w:val="0"/>
          <w:lang w:val="en-US"/>
        </w:rPr>
        <w:t xml:space="preserve">by </w:t>
      </w:r>
      <w:r>
        <w:rPr>
          <w:spacing w:val="0"/>
          <w:rtl w:val="0"/>
          <w:lang w:val="en-US"/>
        </w:rPr>
        <w:t xml:space="preserve">threshold-like </w:t>
      </w:r>
      <w:r>
        <w:rPr>
          <w:spacing w:val="0"/>
          <w:rtl w:val="0"/>
          <w:lang w:val="en-US"/>
        </w:rPr>
        <w:t xml:space="preserve">versus gradual </w:t>
      </w:r>
      <w:r>
        <w:rPr>
          <w:spacing w:val="0"/>
          <w:rtl w:val="0"/>
          <w:lang w:val="en-US"/>
        </w:rPr>
        <w:t xml:space="preserve">relationships. </w:t>
      </w:r>
      <w:r>
        <w:rPr>
          <w:spacing w:val="0"/>
          <w:rtl w:val="0"/>
          <w:lang w:val="en-US"/>
        </w:rPr>
        <w:t xml:space="preserve">Results </w:t>
      </w:r>
      <w:r>
        <w:rPr>
          <w:spacing w:val="0"/>
          <w:rtl w:val="0"/>
          <w:lang w:val="en-US"/>
        </w:rPr>
        <w:t xml:space="preserve">from </w:t>
      </w:r>
      <w:r>
        <w:rPr>
          <w:spacing w:val="0"/>
          <w:rtl w:val="0"/>
          <w:lang w:val="en-US"/>
        </w:rPr>
        <w:t xml:space="preserve">the </w:t>
      </w:r>
      <w:r>
        <w:rPr>
          <w:rtl w:val="0"/>
          <w:lang w:val="en-US"/>
        </w:rPr>
        <w:t xml:space="preserve">phylomorphospace gave a complex picture of body shape evolution, but </w:t>
      </w:r>
      <w:r>
        <w:rPr>
          <w:spacing w:val="0"/>
          <w:rtl w:val="0"/>
          <w:lang w:val="en-US"/>
        </w:rPr>
        <w:t xml:space="preserve">suggested that most clades evolved differently. These </w:t>
      </w:r>
      <w:r>
        <w:rPr>
          <w:spacing w:val="0"/>
          <w:rtl w:val="0"/>
          <w:lang w:val="en-US"/>
        </w:rPr>
        <w:t xml:space="preserve">findings </w:t>
      </w:r>
      <w:r>
        <w:rPr>
          <w:spacing w:val="0"/>
          <w:rtl w:val="0"/>
          <w:lang w:val="en-US"/>
        </w:rPr>
        <w:t xml:space="preserve">showed </w:t>
      </w:r>
      <w:r>
        <w:rPr>
          <w:spacing w:val="0"/>
          <w:rtl w:val="0"/>
          <w:lang w:val="en-US"/>
        </w:rPr>
        <w:t xml:space="preserve">that </w:t>
      </w:r>
      <w:r>
        <w:rPr>
          <w:spacing w:val="0"/>
          <w:rtl w:val="0"/>
          <w:lang w:val="en-US"/>
        </w:rPr>
        <w:t xml:space="preserve">although </w:t>
      </w:r>
      <w:r>
        <w:rPr>
          <w:spacing w:val="0"/>
          <w:rtl w:val="0"/>
          <w:lang w:val="en-US"/>
        </w:rPr>
        <w:t xml:space="preserve">all </w:t>
      </w:r>
      <w:r>
        <w:rPr>
          <w:spacing w:val="0"/>
          <w:rtl w:val="0"/>
          <w:lang w:val="en-US"/>
        </w:rPr>
        <w:t xml:space="preserve">seven </w:t>
      </w:r>
      <w:r>
        <w:rPr>
          <w:spacing w:val="0"/>
          <w:rtl w:val="0"/>
          <w:lang w:val="en-US"/>
        </w:rPr>
        <w:t xml:space="preserve">clades </w:t>
      </w:r>
      <w:r>
        <w:rPr>
          <w:spacing w:val="0"/>
          <w:rtl w:val="0"/>
          <w:lang w:val="en-US"/>
        </w:rPr>
        <w:t xml:space="preserve">have </w:t>
      </w:r>
      <w:r>
        <w:rPr>
          <w:spacing w:val="0"/>
          <w:rtl w:val="0"/>
          <w:lang w:val="en-US"/>
        </w:rPr>
        <w:t xml:space="preserve">evolved </w:t>
      </w:r>
      <w:r>
        <w:rPr>
          <w:spacing w:val="0"/>
          <w:rtl w:val="0"/>
          <w:lang w:val="en-US"/>
        </w:rPr>
        <w:t xml:space="preserve">similar </w:t>
      </w:r>
      <w:r>
        <w:rPr>
          <w:rtl w:val="0"/>
          <w:lang w:val="en-US"/>
        </w:rPr>
        <w:t>snake-like body shapes, the evolutionary pathways that they followed to arrive at these body shapes differ, suggesting a lack of constraint  in how body shapes can evolve.</w:t>
      </w:r>
    </w:p>
    <w:p>
      <w:pPr>
        <w:pStyle w:val="Body"/>
        <w:spacing w:before="96" w:line="160" w:lineRule="exact"/>
        <w:ind w:left="100" w:right="534" w:firstLine="0"/>
      </w:pPr>
      <w:r>
        <w:rPr>
          <w:rFonts w:ascii="Arial Unicode MS" w:cs="Arial Unicode MS" w:hAnsi="Arial Unicode MS" w:eastAsia="Arial Unicode MS"/>
          <w:b w:val="0"/>
          <w:bCs w:val="0"/>
          <w:i w:val="0"/>
          <w:iCs w:val="0"/>
        </w:rPr>
        <w:br w:type="column"/>
      </w:r>
    </w:p>
    <w:p>
      <w:pPr>
        <w:pStyle w:val="Body"/>
        <w:spacing w:before="96" w:line="160" w:lineRule="exact"/>
        <w:ind w:left="100" w:right="534" w:firstLine="0"/>
        <w:rPr>
          <w:i w:val="1"/>
          <w:iCs w:val="1"/>
          <w:sz w:val="16"/>
          <w:szCs w:val="16"/>
        </w:rPr>
      </w:pPr>
      <w:r>
        <w:rPr>
          <w:b w:val="1"/>
          <w:bCs w:val="1"/>
          <w:i w:val="1"/>
          <w:iCs w:val="1"/>
          <w:sz w:val="16"/>
          <w:szCs w:val="16"/>
          <w:rtl w:val="0"/>
          <w:lang w:val="ru-RU"/>
        </w:rPr>
        <w:t xml:space="preserve">58-1 </w:t>
      </w:r>
      <w:r>
        <w:rPr>
          <w:sz w:val="16"/>
          <w:szCs w:val="16"/>
          <w:rtl w:val="0"/>
          <w:lang w:val="en-US"/>
        </w:rPr>
        <w:t xml:space="preserve">BERNARDO, M.A.*; SINGER, M.S.; Wesleyan University, Wesleyan Univeristy; </w:t>
      </w:r>
      <w:r>
        <w:rPr>
          <w:i w:val="1"/>
          <w:iCs w:val="1"/>
          <w:sz w:val="16"/>
          <w:szCs w:val="16"/>
          <w:rtl w:val="0"/>
        </w:rPr>
        <w:t>mbernardo@wesleyan.edu</w:t>
      </w:r>
    </w:p>
    <w:p>
      <w:pPr>
        <w:pStyle w:val="Heading"/>
        <w:ind w:right="685"/>
      </w:pPr>
      <w:r>
        <w:rPr>
          <w:rtl w:val="0"/>
          <w:lang w:val="en-US"/>
        </w:rPr>
        <w:t>Nutrient-mediated manipulation of host feeding behavior by a parasitoid</w:t>
      </w:r>
    </w:p>
    <w:p>
      <w:pPr>
        <w:pStyle w:val="Body Text"/>
        <w:spacing w:line="160" w:lineRule="exact"/>
        <w:ind w:right="305"/>
        <w:jc w:val="both"/>
      </w:pPr>
      <w:r>
        <w:rPr>
          <w:rtl w:val="0"/>
          <w:lang w:val="en-US"/>
        </w:rPr>
        <w:t xml:space="preserve">Parasites often manipulate the physiology and behavior of their hosts in ways that benefit parasite fitness. Host feeding behavior represents a potentially powerful target of parasite manipulation because host diet is likely to have strong effects on parasite fitness. Here we investigate how a parasite's manipulation of its host's nutrient intake benefits the parasite. The parasitoid wasp </w:t>
      </w:r>
      <w:r>
        <w:rPr>
          <w:i w:val="1"/>
          <w:iCs w:val="1"/>
          <w:rtl w:val="0"/>
          <w:lang w:val="en-US"/>
        </w:rPr>
        <w:t xml:space="preserve">Cotesia </w:t>
      </w:r>
      <w:r>
        <w:rPr>
          <w:rtl w:val="0"/>
          <w:lang w:val="en-US"/>
        </w:rPr>
        <w:t xml:space="preserve">nr. </w:t>
      </w:r>
      <w:r>
        <w:rPr>
          <w:i w:val="1"/>
          <w:iCs w:val="1"/>
          <w:rtl w:val="0"/>
          <w:lang w:val="en-US"/>
        </w:rPr>
        <w:t xml:space="preserve">phobetri </w:t>
      </w:r>
      <w:r>
        <w:rPr>
          <w:rtl w:val="0"/>
          <w:lang w:val="en-US"/>
        </w:rPr>
        <w:t xml:space="preserve">specifically attacks the grazing caterpillar </w:t>
      </w:r>
      <w:r>
        <w:rPr>
          <w:i w:val="1"/>
          <w:iCs w:val="1"/>
          <w:rtl w:val="0"/>
          <w:lang w:val="en-US"/>
        </w:rPr>
        <w:t>Grammia incorrupta</w:t>
      </w:r>
      <w:r>
        <w:rPr>
          <w:rtl w:val="0"/>
          <w:lang w:val="en-US"/>
        </w:rPr>
        <w:t xml:space="preserve">. Previous work by others shows that </w:t>
      </w:r>
      <w:r>
        <w:rPr>
          <w:i w:val="1"/>
          <w:iCs w:val="1"/>
          <w:rtl w:val="0"/>
          <w:lang w:val="en-US"/>
        </w:rPr>
        <w:t xml:space="preserve">Cotesia </w:t>
      </w:r>
      <w:r>
        <w:rPr>
          <w:rtl w:val="0"/>
          <w:lang w:val="en-US"/>
        </w:rPr>
        <w:t>wasps manipulate extensively the biochemistry and physiology of their hosts. In our study system, we found that wasp-parasitized caterpillars consistently selected a carbohydrate-biased diet, which increased the body size of the developing wasps. This result provides evidence for adaptive parasite manipulation of host feeding behavior. We further hypothesized alternative mechanisms for this benefit to parasitoids: maximizing the nutrient supply to host tissue (fat body) that serves as a critical food source for parasitoid growth, and/or limiting nutrients required for maximal recovery of host immune function. In the latter case, we reasoned that the feeding duration of parasitoids might be limited by the rate at which the host's immune response recovers to full strength. We analyzed total lipid content as a proxy for fat body as well as immune function of parasitized and unparasitized caterpillars. Our preliminary results show quantitatively more lipid in hosts on the carbohydrate-biased diet after wasp emergence. We also found changes in the immunological melanization response of parasitized caterpillars over time on different diets. These results show how parasite manipulation of host nutrient intake can accrue multiple physiological benefits to the parasite.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121-1 </w:t>
      </w:r>
      <w:r>
        <w:rPr>
          <w:rtl w:val="0"/>
          <w:lang w:val="en-US"/>
        </w:rPr>
        <w:t>BERTOLATUS, D.*; BARBER, L.B.; VAJDA, A.; University</w:t>
      </w:r>
    </w:p>
    <w:p>
      <w:pPr>
        <w:pStyle w:val="Body Text"/>
        <w:spacing w:line="160" w:lineRule="exact"/>
        <w:jc w:val="both"/>
      </w:pPr>
      <w:r>
        <w:rPr>
          <w:rtl w:val="0"/>
          <w:lang w:val="en-US"/>
        </w:rPr>
        <w:t>of Colorado - Denver, United States Geological Society;</w:t>
      </w:r>
    </w:p>
    <w:p>
      <w:pPr>
        <w:pStyle w:val="Body"/>
        <w:spacing w:line="160" w:lineRule="exact"/>
        <w:ind w:left="100" w:firstLine="0"/>
        <w:jc w:val="both"/>
        <w:rPr>
          <w:i w:val="1"/>
          <w:iCs w:val="1"/>
          <w:sz w:val="16"/>
          <w:szCs w:val="16"/>
        </w:rPr>
      </w:pPr>
      <w:r>
        <w:rPr>
          <w:i w:val="1"/>
          <w:iCs w:val="1"/>
          <w:sz w:val="16"/>
          <w:szCs w:val="16"/>
          <w:rtl w:val="0"/>
          <w:lang w:val="it-IT"/>
        </w:rPr>
        <w:t>david.bertolatus@ucdenver.edu</w:t>
      </w:r>
    </w:p>
    <w:p>
      <w:pPr>
        <w:pStyle w:val="Heading"/>
        <w:spacing w:before="9"/>
        <w:ind w:right="129"/>
      </w:pPr>
      <w:r>
        <w:rPr>
          <w:rtl w:val="0"/>
          <w:lang w:val="en-US"/>
        </w:rPr>
        <w:t>Transcriptome profiling in fathead minnow following exposure to complex chemical mixtures</w:t>
      </w:r>
    </w:p>
    <w:p>
      <w:pPr>
        <w:pStyle w:val="Body Text"/>
        <w:spacing w:line="160" w:lineRule="exact"/>
        <w:jc w:val="both"/>
      </w:pPr>
      <w:r>
        <w:rPr>
          <w:rtl w:val="0"/>
          <w:lang w:val="en-US"/>
        </w:rPr>
        <w:t>Many chemicals including pesticides, pharmaceuticals, surfactants, and plasticizers have been detected in surface waters. Several of these chemicals of emerging concern [CECs] have been shown to cause adverse outcomes in aquatic organisms. Although a large body of research exists documenting the effects of exposure to single chemicals in laboratory settings, aquatic organisms are exposed to complex mixtures of chemicals that vary in time and space. A better understanding of the biological consequences propagated by exposure to environmentally relevant, complex mixtures of CECs is needed for effective regulation and management of ecosystems. Transcription profiling provides information on a wide range of physiological processes that are potentially affected by exposure. To characterize effects caused by contaminant mixtures, we exposed cultured fathead minnows (Pimephales promelas) to water from 4 different rivers in flow-through mobile laboratories in the fall of 2014. The exposure locations were chosen to capture unique landuse types, including agricultural, urban, mixed-use, and forested, thus presenting with different contamination profiles. We will measure genome-wide transcript abundance using microarrays in the livers of males exposed for 6 days. A hypothesis-driven approach will be used to test for changes in a subset of genes known to be sensitive to CECs, e.g. hormone receptors, steroidogenic enzymes, and xenobiotic receptors. We will use a systems approach to identify differentially expressed genes across all 60,000 microarray features. The DEG lists will be analyzed for enrichment of genes associated with specific cellular pathways and biological processes using GSEA and SNEA.</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127-7 </w:t>
      </w:r>
      <w:r>
        <w:rPr>
          <w:rtl w:val="0"/>
          <w:lang w:val="en-US"/>
        </w:rPr>
        <w:t>BERTRAM, J.E.A.*; HASANEINI, S.J.; Univ. of Calgary;</w:t>
      </w:r>
    </w:p>
    <w:p>
      <w:pPr>
        <w:pStyle w:val="Body"/>
        <w:spacing w:line="160" w:lineRule="exact"/>
        <w:ind w:left="100" w:firstLine="0"/>
        <w:jc w:val="both"/>
        <w:rPr>
          <w:i w:val="1"/>
          <w:iCs w:val="1"/>
          <w:sz w:val="16"/>
          <w:szCs w:val="16"/>
        </w:rPr>
      </w:pPr>
      <w:r>
        <w:rPr>
          <w:i w:val="1"/>
          <w:iCs w:val="1"/>
          <w:sz w:val="16"/>
          <w:szCs w:val="16"/>
          <w:rtl w:val="0"/>
          <w:lang w:val="de-DE"/>
        </w:rPr>
        <w:t>jbertram@ucalgary.ca</w:t>
      </w:r>
    </w:p>
    <w:p>
      <w:pPr>
        <w:pStyle w:val="Heading"/>
        <w:spacing w:before="9"/>
        <w:ind w:right="666"/>
      </w:pPr>
      <w:r>
        <w:rPr>
          <w:rtl w:val="0"/>
          <w:lang w:val="en-US"/>
        </w:rPr>
        <w:t>A focus on pendulums and springs leads walking and running analysis astray</w:t>
      </w:r>
    </w:p>
    <w:p>
      <w:pPr>
        <w:pStyle w:val="Body Text"/>
        <w:spacing w:line="160" w:lineRule="exact"/>
        <w:ind w:right="303"/>
        <w:jc w:val="both"/>
      </w:pPr>
      <w:r>
        <w:rPr>
          <w:spacing w:val="0"/>
          <w:rtl w:val="0"/>
          <w:lang w:val="en-US"/>
        </w:rPr>
        <w:t xml:space="preserve">For the last </w:t>
      </w:r>
      <w:r>
        <w:rPr>
          <w:spacing w:val="0"/>
          <w:rtl w:val="0"/>
          <w:lang w:val="en-US"/>
        </w:rPr>
        <w:t xml:space="preserve">several decades </w:t>
      </w:r>
      <w:r>
        <w:rPr>
          <w:spacing w:val="0"/>
          <w:rtl w:val="0"/>
          <w:lang w:val="en-US"/>
        </w:rPr>
        <w:t xml:space="preserve">the </w:t>
      </w:r>
      <w:r>
        <w:rPr>
          <w:spacing w:val="0"/>
          <w:rtl w:val="0"/>
          <w:lang w:val="en-US"/>
        </w:rPr>
        <w:t xml:space="preserve">field </w:t>
      </w:r>
      <w:r>
        <w:rPr>
          <w:spacing w:val="0"/>
          <w:rtl w:val="0"/>
          <w:lang w:val="en-US"/>
        </w:rPr>
        <w:t xml:space="preserve">of </w:t>
      </w:r>
      <w:r>
        <w:rPr>
          <w:spacing w:val="0"/>
          <w:rtl w:val="0"/>
          <w:lang w:val="en-US"/>
        </w:rPr>
        <w:t xml:space="preserve">comparative </w:t>
      </w:r>
      <w:r>
        <w:rPr>
          <w:spacing w:val="0"/>
          <w:rtl w:val="0"/>
          <w:lang w:val="en-US"/>
        </w:rPr>
        <w:t xml:space="preserve">locomotion </w:t>
      </w:r>
      <w:r>
        <w:rPr>
          <w:rtl w:val="0"/>
          <w:lang w:val="en-US"/>
        </w:rPr>
        <w:t xml:space="preserve">mechanics has been dominated by analyses directed at documenting </w:t>
      </w:r>
      <w:r>
        <w:rPr>
          <w:spacing w:val="0"/>
          <w:rtl w:val="0"/>
          <w:lang w:val="en-US"/>
        </w:rPr>
        <w:t xml:space="preserve">and </w:t>
      </w:r>
      <w:r>
        <w:rPr>
          <w:spacing w:val="0"/>
          <w:rtl w:val="0"/>
          <w:lang w:val="en-US"/>
        </w:rPr>
        <w:t xml:space="preserve">assessing mechanisms </w:t>
      </w:r>
      <w:r>
        <w:rPr>
          <w:rtl w:val="0"/>
          <w:lang w:val="en-US"/>
        </w:rPr>
        <w:t xml:space="preserve">of </w:t>
      </w:r>
      <w:r>
        <w:rPr>
          <w:spacing w:val="0"/>
          <w:rtl w:val="0"/>
          <w:lang w:val="en-US"/>
        </w:rPr>
        <w:t xml:space="preserve">energy exchange (transduction) </w:t>
      </w:r>
      <w:r>
        <w:rPr>
          <w:spacing w:val="0"/>
          <w:rtl w:val="0"/>
          <w:lang w:val="en-US"/>
        </w:rPr>
        <w:t xml:space="preserve">that </w:t>
      </w:r>
      <w:r>
        <w:rPr>
          <w:rtl w:val="0"/>
          <w:lang w:val="en-US"/>
        </w:rPr>
        <w:t xml:space="preserve">occur within a stride. It has been thought logical that legged animals </w:t>
      </w:r>
      <w:r>
        <w:rPr>
          <w:spacing w:val="0"/>
          <w:rtl w:val="0"/>
          <w:lang w:val="en-US"/>
        </w:rPr>
        <w:t xml:space="preserve">will benefit from reusing energy available from </w:t>
      </w:r>
      <w:r>
        <w:rPr>
          <w:rtl w:val="0"/>
          <w:lang w:val="en-US"/>
        </w:rPr>
        <w:t xml:space="preserve">one </w:t>
      </w:r>
      <w:r>
        <w:rPr>
          <w:spacing w:val="0"/>
          <w:rtl w:val="0"/>
          <w:lang w:val="en-US"/>
        </w:rPr>
        <w:t xml:space="preserve">portion </w:t>
      </w:r>
      <w:r>
        <w:rPr>
          <w:rtl w:val="0"/>
          <w:lang w:val="en-US"/>
        </w:rPr>
        <w:t xml:space="preserve">of </w:t>
      </w:r>
      <w:r>
        <w:rPr>
          <w:spacing w:val="0"/>
          <w:rtl w:val="0"/>
          <w:lang w:val="en-US"/>
        </w:rPr>
        <w:t xml:space="preserve">the </w:t>
      </w:r>
      <w:r>
        <w:rPr>
          <w:spacing w:val="0"/>
          <w:rtl w:val="0"/>
          <w:lang w:val="en-US"/>
        </w:rPr>
        <w:t xml:space="preserve">stride </w:t>
      </w:r>
      <w:r>
        <w:rPr>
          <w:spacing w:val="0"/>
          <w:rtl w:val="0"/>
          <w:lang w:val="en-US"/>
        </w:rPr>
        <w:t xml:space="preserve">in </w:t>
      </w:r>
      <w:r>
        <w:rPr>
          <w:spacing w:val="0"/>
          <w:rtl w:val="0"/>
          <w:lang w:val="en-US"/>
        </w:rPr>
        <w:t xml:space="preserve">another portion </w:t>
      </w:r>
      <w:r>
        <w:rPr>
          <w:spacing w:val="0"/>
          <w:rtl w:val="0"/>
          <w:lang w:val="en-US"/>
        </w:rPr>
        <w:t xml:space="preserve">of </w:t>
      </w:r>
      <w:r>
        <w:rPr>
          <w:spacing w:val="0"/>
          <w:rtl w:val="0"/>
          <w:lang w:val="en-US"/>
        </w:rPr>
        <w:t xml:space="preserve">the </w:t>
      </w:r>
      <w:r>
        <w:rPr>
          <w:spacing w:val="0"/>
          <w:rtl w:val="0"/>
          <w:lang w:val="en-US"/>
        </w:rPr>
        <w:t xml:space="preserve">stride. Increases </w:t>
      </w:r>
      <w:r>
        <w:rPr>
          <w:spacing w:val="0"/>
          <w:rtl w:val="0"/>
          <w:lang w:val="en-US"/>
        </w:rPr>
        <w:t xml:space="preserve">and </w:t>
      </w:r>
      <w:r>
        <w:rPr>
          <w:spacing w:val="0"/>
          <w:rtl w:val="0"/>
          <w:lang w:val="en-US"/>
        </w:rPr>
        <w:t xml:space="preserve">decreases </w:t>
      </w:r>
      <w:r>
        <w:rPr>
          <w:spacing w:val="0"/>
          <w:rtl w:val="0"/>
          <w:lang w:val="en-US"/>
        </w:rPr>
        <w:t xml:space="preserve">of </w:t>
      </w:r>
      <w:r>
        <w:rPr>
          <w:spacing w:val="0"/>
          <w:rtl w:val="0"/>
          <w:lang w:val="en-US"/>
        </w:rPr>
        <w:t xml:space="preserve">energy corresponding </w:t>
      </w:r>
      <w:r>
        <w:rPr>
          <w:rtl w:val="0"/>
          <w:lang w:val="en-US"/>
        </w:rPr>
        <w:t xml:space="preserve">to </w:t>
      </w:r>
      <w:r>
        <w:rPr>
          <w:spacing w:val="0"/>
          <w:rtl w:val="0"/>
          <w:lang w:val="en-US"/>
        </w:rPr>
        <w:t xml:space="preserve">patterns expected </w:t>
      </w:r>
      <w:r>
        <w:rPr>
          <w:spacing w:val="0"/>
          <w:rtl w:val="0"/>
          <w:lang w:val="en-US"/>
        </w:rPr>
        <w:t xml:space="preserve">for </w:t>
      </w:r>
      <w:r>
        <w:rPr>
          <w:spacing w:val="0"/>
          <w:rtl w:val="0"/>
          <w:lang w:val="en-US"/>
        </w:rPr>
        <w:t xml:space="preserve">pendulum-like </w:t>
      </w:r>
      <w:r>
        <w:rPr>
          <w:spacing w:val="0"/>
          <w:rtl w:val="0"/>
          <w:lang w:val="en-US"/>
        </w:rPr>
        <w:t xml:space="preserve">and </w:t>
      </w:r>
      <w:r>
        <w:rPr>
          <w:spacing w:val="0"/>
          <w:rtl w:val="0"/>
          <w:lang w:val="en-US"/>
        </w:rPr>
        <w:t xml:space="preserve">spring-like exchange </w:t>
      </w:r>
      <w:r>
        <w:rPr>
          <w:rtl w:val="0"/>
          <w:lang w:val="en-US"/>
        </w:rPr>
        <w:t xml:space="preserve">do </w:t>
      </w:r>
      <w:r>
        <w:rPr>
          <w:spacing w:val="0"/>
          <w:rtl w:val="0"/>
          <w:lang w:val="en-US"/>
        </w:rPr>
        <w:t xml:space="preserve">indeed occur. However, demonstration </w:t>
      </w:r>
      <w:r>
        <w:rPr>
          <w:spacing w:val="0"/>
          <w:rtl w:val="0"/>
          <w:lang w:val="en-US"/>
        </w:rPr>
        <w:t xml:space="preserve">of </w:t>
      </w:r>
      <w:r>
        <w:rPr>
          <w:rtl w:val="0"/>
          <w:lang w:val="en-US"/>
        </w:rPr>
        <w:t xml:space="preserve">such patterns does not indicate their value to the dynamics of legged </w:t>
      </w:r>
      <w:r>
        <w:rPr>
          <w:spacing w:val="0"/>
          <w:rtl w:val="0"/>
          <w:lang w:val="en-US"/>
        </w:rPr>
        <w:t xml:space="preserve">locomotion. </w:t>
      </w:r>
      <w:r>
        <w:rPr>
          <w:rtl w:val="0"/>
          <w:lang w:val="en-US"/>
        </w:rPr>
        <w:t xml:space="preserve">In </w:t>
      </w:r>
      <w:r>
        <w:rPr>
          <w:spacing w:val="0"/>
          <w:rtl w:val="0"/>
          <w:lang w:val="en-US"/>
        </w:rPr>
        <w:t xml:space="preserve">order </w:t>
      </w:r>
      <w:r>
        <w:rPr>
          <w:rtl w:val="0"/>
          <w:lang w:val="en-US"/>
        </w:rPr>
        <w:t xml:space="preserve">to </w:t>
      </w:r>
      <w:r>
        <w:rPr>
          <w:spacing w:val="0"/>
          <w:rtl w:val="0"/>
          <w:lang w:val="en-US"/>
        </w:rPr>
        <w:t xml:space="preserve">evaluate </w:t>
      </w:r>
      <w:r>
        <w:rPr>
          <w:rtl w:val="0"/>
          <w:lang w:val="en-US"/>
        </w:rPr>
        <w:t xml:space="preserve">the </w:t>
      </w:r>
      <w:r>
        <w:rPr>
          <w:spacing w:val="0"/>
          <w:rtl w:val="0"/>
          <w:lang w:val="en-US"/>
        </w:rPr>
        <w:t xml:space="preserve">potential role </w:t>
      </w:r>
      <w:r>
        <w:rPr>
          <w:rtl w:val="0"/>
          <w:lang w:val="en-US"/>
        </w:rPr>
        <w:t xml:space="preserve">of </w:t>
      </w:r>
      <w:r>
        <w:rPr>
          <w:spacing w:val="0"/>
          <w:rtl w:val="0"/>
          <w:lang w:val="en-US"/>
        </w:rPr>
        <w:t xml:space="preserve">pendular </w:t>
      </w:r>
      <w:r>
        <w:rPr>
          <w:spacing w:val="0"/>
          <w:rtl w:val="0"/>
          <w:lang w:val="en-US"/>
        </w:rPr>
        <w:t xml:space="preserve">and </w:t>
      </w:r>
      <w:r>
        <w:rPr>
          <w:spacing w:val="0"/>
          <w:rtl w:val="0"/>
          <w:lang w:val="en-US"/>
        </w:rPr>
        <w:t xml:space="preserve">spring </w:t>
      </w:r>
      <w:r>
        <w:rPr>
          <w:spacing w:val="0"/>
          <w:rtl w:val="0"/>
          <w:lang w:val="en-US"/>
        </w:rPr>
        <w:t xml:space="preserve">exchange </w:t>
      </w:r>
      <w:r>
        <w:rPr>
          <w:spacing w:val="0"/>
          <w:rtl w:val="0"/>
          <w:lang w:val="en-US"/>
        </w:rPr>
        <w:t xml:space="preserve">in </w:t>
      </w:r>
      <w:r>
        <w:rPr>
          <w:spacing w:val="0"/>
          <w:rtl w:val="0"/>
          <w:lang w:val="en-US"/>
        </w:rPr>
        <w:t xml:space="preserve">bipedal </w:t>
      </w:r>
      <w:r>
        <w:rPr>
          <w:spacing w:val="0"/>
          <w:rtl w:val="0"/>
          <w:lang w:val="en-US"/>
        </w:rPr>
        <w:t xml:space="preserve">locomotion </w:t>
      </w:r>
      <w:r>
        <w:rPr>
          <w:spacing w:val="0"/>
          <w:rtl w:val="0"/>
          <w:lang w:val="en-US"/>
        </w:rPr>
        <w:t xml:space="preserve">we </w:t>
      </w:r>
      <w:r>
        <w:rPr>
          <w:spacing w:val="0"/>
          <w:rtl w:val="0"/>
          <w:lang w:val="en-US"/>
        </w:rPr>
        <w:t xml:space="preserve">use </w:t>
      </w:r>
      <w:r>
        <w:rPr>
          <w:rtl w:val="0"/>
          <w:lang w:val="en-US"/>
        </w:rPr>
        <w:t xml:space="preserve">a </w:t>
      </w:r>
      <w:r>
        <w:rPr>
          <w:spacing w:val="0"/>
          <w:rtl w:val="0"/>
          <w:lang w:val="en-US"/>
        </w:rPr>
        <w:t xml:space="preserve">dynamic </w:t>
      </w:r>
      <w:r>
        <w:rPr>
          <w:spacing w:val="0"/>
          <w:rtl w:val="0"/>
          <w:lang w:val="en-US"/>
        </w:rPr>
        <w:t xml:space="preserve">optimization model </w:t>
      </w:r>
      <w:r>
        <w:rPr>
          <w:rtl w:val="0"/>
          <w:lang w:val="en-US"/>
        </w:rPr>
        <w:t xml:space="preserve">to </w:t>
      </w:r>
      <w:r>
        <w:rPr>
          <w:spacing w:val="0"/>
          <w:rtl w:val="0"/>
          <w:lang w:val="en-US"/>
        </w:rPr>
        <w:t xml:space="preserve">predict movement strategies that require </w:t>
      </w:r>
      <w:r>
        <w:rPr>
          <w:spacing w:val="0"/>
          <w:rtl w:val="0"/>
          <w:lang w:val="en-US"/>
        </w:rPr>
        <w:t xml:space="preserve">the </w:t>
      </w:r>
      <w:r>
        <w:rPr>
          <w:rtl w:val="0"/>
          <w:lang w:val="en-US"/>
        </w:rPr>
        <w:t xml:space="preserve">least energetic investment. Predictions of the model operating under </w:t>
      </w:r>
      <w:r>
        <w:rPr>
          <w:spacing w:val="0"/>
          <w:rtl w:val="0"/>
          <w:lang w:val="en-US"/>
        </w:rPr>
        <w:t xml:space="preserve">specified circumstances </w:t>
      </w:r>
      <w:r>
        <w:rPr>
          <w:spacing w:val="0"/>
          <w:rtl w:val="0"/>
          <w:lang w:val="en-US"/>
        </w:rPr>
        <w:t xml:space="preserve">are then </w:t>
      </w:r>
      <w:r>
        <w:rPr>
          <w:spacing w:val="0"/>
          <w:rtl w:val="0"/>
          <w:lang w:val="en-US"/>
        </w:rPr>
        <w:t xml:space="preserve">compared </w:t>
      </w:r>
      <w:r>
        <w:rPr>
          <w:spacing w:val="0"/>
          <w:rtl w:val="0"/>
          <w:lang w:val="en-US"/>
        </w:rPr>
        <w:t xml:space="preserve">with the </w:t>
      </w:r>
      <w:r>
        <w:rPr>
          <w:spacing w:val="0"/>
          <w:rtl w:val="0"/>
          <w:lang w:val="en-US"/>
        </w:rPr>
        <w:t xml:space="preserve">spontaneous </w:t>
      </w:r>
      <w:r>
        <w:rPr>
          <w:rtl w:val="0"/>
          <w:lang w:val="en-US"/>
        </w:rPr>
        <w:t xml:space="preserve">movement patterns of humans in the same circumstances. Successful prediction by the optimization strategy then allows detailed analysis of the model and the identification of the factors that determine cost optimization. It is found that spring-like leg motion is energetically favorable even if no energy exchange takes place (where cost of the motion has to be actively provided by positive and negative work). It is also found that the inverted pendulum is a favorable motion pattern </w:t>
      </w:r>
      <w:r>
        <w:rPr>
          <w:spacing w:val="0"/>
          <w:rtl w:val="0"/>
          <w:lang w:val="en-US"/>
        </w:rPr>
        <w:t xml:space="preserve">for </w:t>
      </w:r>
      <w:r>
        <w:rPr>
          <w:spacing w:val="0"/>
          <w:rtl w:val="0"/>
          <w:lang w:val="en-US"/>
        </w:rPr>
        <w:t xml:space="preserve">slower (walking) speeds, </w:t>
      </w:r>
      <w:r>
        <w:rPr>
          <w:spacing w:val="0"/>
          <w:rtl w:val="0"/>
          <w:lang w:val="en-US"/>
        </w:rPr>
        <w:t xml:space="preserve">but the </w:t>
      </w:r>
      <w:r>
        <w:rPr>
          <w:spacing w:val="0"/>
          <w:rtl w:val="0"/>
          <w:lang w:val="en-US"/>
        </w:rPr>
        <w:t xml:space="preserve">value </w:t>
      </w:r>
      <w:r>
        <w:rPr>
          <w:spacing w:val="0"/>
          <w:rtl w:val="0"/>
          <w:lang w:val="en-US"/>
        </w:rPr>
        <w:t xml:space="preserve">of </w:t>
      </w:r>
      <w:r>
        <w:rPr>
          <w:spacing w:val="0"/>
          <w:rtl w:val="0"/>
          <w:lang w:val="en-US"/>
        </w:rPr>
        <w:t xml:space="preserve">this </w:t>
      </w:r>
      <w:r>
        <w:rPr>
          <w:spacing w:val="0"/>
          <w:rtl w:val="0"/>
          <w:lang w:val="en-US"/>
        </w:rPr>
        <w:t xml:space="preserve">strategy </w:t>
      </w:r>
      <w:r>
        <w:rPr>
          <w:spacing w:val="0"/>
          <w:rtl w:val="0"/>
          <w:lang w:val="en-US"/>
        </w:rPr>
        <w:t xml:space="preserve">is </w:t>
      </w:r>
      <w:r>
        <w:rPr>
          <w:rtl w:val="0"/>
          <w:lang w:val="en-US"/>
        </w:rPr>
        <w:t xml:space="preserve">dependent on limiting the energetic loss at transition between support limbs, rather than transferring energy from one portion of the </w:t>
      </w:r>
      <w:r>
        <w:rPr>
          <w:spacing w:val="0"/>
          <w:rtl w:val="0"/>
          <w:lang w:val="en-US"/>
        </w:rPr>
        <w:t xml:space="preserve">stride  </w:t>
      </w:r>
      <w:r>
        <w:rPr>
          <w:rtl w:val="0"/>
          <w:lang w:val="en-US"/>
        </w:rPr>
        <w:t xml:space="preserve">to another. Identification of the factors involved in effective </w:t>
      </w:r>
      <w:r>
        <w:rPr>
          <w:spacing w:val="0"/>
          <w:rtl w:val="0"/>
          <w:lang w:val="en-US"/>
        </w:rPr>
        <w:t xml:space="preserve">legged </w:t>
      </w:r>
      <w:r>
        <w:rPr>
          <w:spacing w:val="0"/>
          <w:rtl w:val="0"/>
          <w:lang w:val="en-US"/>
        </w:rPr>
        <w:t xml:space="preserve">locomotion will allow </w:t>
      </w:r>
      <w:r>
        <w:rPr>
          <w:spacing w:val="0"/>
          <w:rtl w:val="0"/>
          <w:lang w:val="en-US"/>
        </w:rPr>
        <w:t xml:space="preserve">the </w:t>
      </w:r>
      <w:r>
        <w:rPr>
          <w:spacing w:val="0"/>
          <w:rtl w:val="0"/>
          <w:lang w:val="en-US"/>
        </w:rPr>
        <w:t xml:space="preserve">interpretation </w:t>
      </w:r>
      <w:r>
        <w:rPr>
          <w:rtl w:val="0"/>
          <w:lang w:val="en-US"/>
        </w:rPr>
        <w:t xml:space="preserve">of </w:t>
      </w:r>
      <w:r>
        <w:rPr>
          <w:spacing w:val="0"/>
          <w:rtl w:val="0"/>
          <w:lang w:val="en-US"/>
        </w:rPr>
        <w:t xml:space="preserve">the </w:t>
      </w:r>
      <w:r>
        <w:rPr>
          <w:spacing w:val="0"/>
          <w:rtl w:val="0"/>
          <w:lang w:val="en-US"/>
        </w:rPr>
        <w:t xml:space="preserve">morphological </w:t>
      </w:r>
      <w:r>
        <w:rPr>
          <w:spacing w:val="0"/>
          <w:rtl w:val="0"/>
          <w:lang w:val="en-US"/>
        </w:rPr>
        <w:t xml:space="preserve">and </w:t>
      </w:r>
      <w:r>
        <w:rPr>
          <w:rtl w:val="0"/>
          <w:lang w:val="en-US"/>
        </w:rPr>
        <w:t>behavioral strategies implemented by legged organisms.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61"/>
        <w:jc w:val="both"/>
      </w:pPr>
      <w:r>
        <w:rPr>
          <w:b w:val="1"/>
          <w:bCs w:val="1"/>
          <w:i w:val="1"/>
          <w:iCs w:val="1"/>
          <w:rtl w:val="0"/>
          <w:lang w:val="en-US"/>
        </w:rPr>
        <w:t xml:space="preserve">107-7 </w:t>
      </w:r>
      <w:r>
        <w:rPr>
          <w:rtl w:val="0"/>
          <w:lang w:val="en-US"/>
        </w:rPr>
        <w:t>BERTRAM, R.S.; SCHOENFUSS, H.L.; LAGARDE, R.; PONTON, D.; DIAMOND, K.M.; OFFERLE, T.; BLOB, R.W.*; St.</w:t>
      </w:r>
    </w:p>
    <w:p>
      <w:pPr>
        <w:pStyle w:val="Body Text"/>
        <w:spacing w:line="151" w:lineRule="exact"/>
        <w:jc w:val="both"/>
      </w:pPr>
      <w:r>
        <w:rPr>
          <w:rtl w:val="0"/>
          <w:lang w:val="en-US"/>
        </w:rPr>
        <w:t>Cloud State Univ., Hydr</w:t>
      </w:r>
      <w:r>
        <w:rPr>
          <w:rtl w:val="0"/>
          <w:lang w:val="en-US"/>
        </w:rPr>
        <w:t xml:space="preserve">ô </w:t>
      </w:r>
      <w:r>
        <w:rPr>
          <w:rtl w:val="0"/>
          <w:lang w:val="en-US"/>
        </w:rPr>
        <w:t>R</w:t>
      </w:r>
      <w:r>
        <w:rPr>
          <w:rtl w:val="0"/>
          <w:lang w:val="en-US"/>
        </w:rPr>
        <w:t>é</w:t>
      </w:r>
      <w:r>
        <w:rPr>
          <w:rtl w:val="0"/>
          <w:lang w:val="en-US"/>
        </w:rPr>
        <w:t>union , UMR Entropie, Clemson Univ.;</w:t>
      </w:r>
    </w:p>
    <w:p>
      <w:pPr>
        <w:pStyle w:val="Body"/>
        <w:spacing w:line="160" w:lineRule="exact"/>
        <w:ind w:left="100" w:firstLine="0"/>
        <w:jc w:val="both"/>
        <w:rPr>
          <w:i w:val="1"/>
          <w:iCs w:val="1"/>
          <w:sz w:val="16"/>
          <w:szCs w:val="16"/>
        </w:rPr>
      </w:pPr>
      <w:r>
        <w:rPr>
          <w:i w:val="1"/>
          <w:iCs w:val="1"/>
          <w:sz w:val="16"/>
          <w:szCs w:val="16"/>
          <w:rtl w:val="0"/>
        </w:rPr>
        <w:t>rblob@clemson.edu</w:t>
      </w:r>
    </w:p>
    <w:p>
      <w:pPr>
        <w:pStyle w:val="Heading"/>
        <w:spacing w:before="9"/>
        <w:ind w:right="61"/>
        <w:jc w:val="both"/>
      </w:pPr>
      <w:r>
        <w:rPr>
          <w:rtl w:val="0"/>
          <w:lang w:val="en-US"/>
        </w:rPr>
        <w:t>Waterfall-climbing performance of gobiid fishes from La R</w:t>
      </w:r>
      <w:r>
        <w:rPr>
          <w:rtl w:val="0"/>
          <w:lang w:val="fr-FR"/>
        </w:rPr>
        <w:t>é</w:t>
      </w:r>
      <w:r>
        <w:rPr>
          <w:rtl w:val="0"/>
          <w:lang w:val="en-US"/>
        </w:rPr>
        <w:t>union: how conservative are novel functional behaviors?</w:t>
      </w:r>
    </w:p>
    <w:p>
      <w:pPr>
        <w:pStyle w:val="Body Text"/>
        <w:spacing w:line="160" w:lineRule="exact"/>
        <w:jc w:val="both"/>
      </w:pPr>
      <w:r>
        <w:rPr>
          <w:spacing w:val="0"/>
          <w:rtl w:val="0"/>
          <w:lang w:val="en-US"/>
        </w:rPr>
        <w:t xml:space="preserve">Several species </w:t>
      </w:r>
      <w:r>
        <w:rPr>
          <w:rtl w:val="0"/>
          <w:lang w:val="en-US"/>
        </w:rPr>
        <w:t xml:space="preserve">of </w:t>
      </w:r>
      <w:r>
        <w:rPr>
          <w:spacing w:val="0"/>
          <w:rtl w:val="0"/>
          <w:lang w:val="en-US"/>
        </w:rPr>
        <w:t xml:space="preserve">gobiid fishes from oceanic islands have </w:t>
      </w:r>
      <w:r>
        <w:rPr>
          <w:spacing w:val="0"/>
          <w:rtl w:val="0"/>
          <w:lang w:val="en-US"/>
        </w:rPr>
        <w:t xml:space="preserve">evolved </w:t>
      </w:r>
      <w:r>
        <w:rPr>
          <w:spacing w:val="0"/>
          <w:rtl w:val="0"/>
          <w:lang w:val="en-US"/>
        </w:rPr>
        <w:t xml:space="preserve">the </w:t>
      </w:r>
      <w:r>
        <w:rPr>
          <w:spacing w:val="0"/>
          <w:rtl w:val="0"/>
          <w:lang w:val="en-US"/>
        </w:rPr>
        <w:t xml:space="preserve">ability </w:t>
      </w:r>
      <w:r>
        <w:rPr>
          <w:rtl w:val="0"/>
          <w:lang w:val="en-US"/>
        </w:rPr>
        <w:t xml:space="preserve">to </w:t>
      </w:r>
      <w:r>
        <w:rPr>
          <w:spacing w:val="0"/>
          <w:rtl w:val="0"/>
          <w:lang w:val="en-US"/>
        </w:rPr>
        <w:t xml:space="preserve">climb tall waterfalls. This behavior </w:t>
      </w:r>
      <w:r>
        <w:rPr>
          <w:rtl w:val="0"/>
          <w:lang w:val="en-US"/>
        </w:rPr>
        <w:t xml:space="preserve">is </w:t>
      </w:r>
      <w:r>
        <w:rPr>
          <w:spacing w:val="0"/>
          <w:rtl w:val="0"/>
          <w:lang w:val="en-US"/>
        </w:rPr>
        <w:t xml:space="preserve">most </w:t>
      </w:r>
      <w:r>
        <w:rPr>
          <w:spacing w:val="0"/>
          <w:rtl w:val="0"/>
          <w:lang w:val="en-US"/>
        </w:rPr>
        <w:t xml:space="preserve">common among </w:t>
      </w:r>
      <w:r>
        <w:rPr>
          <w:spacing w:val="0"/>
          <w:rtl w:val="0"/>
          <w:lang w:val="en-US"/>
        </w:rPr>
        <w:t xml:space="preserve">juveniles </w:t>
      </w:r>
      <w:r>
        <w:rPr>
          <w:spacing w:val="0"/>
          <w:rtl w:val="0"/>
          <w:lang w:val="en-US"/>
        </w:rPr>
        <w:t xml:space="preserve">that are </w:t>
      </w:r>
      <w:r>
        <w:rPr>
          <w:spacing w:val="0"/>
          <w:rtl w:val="0"/>
          <w:lang w:val="en-US"/>
        </w:rPr>
        <w:t xml:space="preserve">returning </w:t>
      </w:r>
      <w:r>
        <w:rPr>
          <w:spacing w:val="0"/>
          <w:rtl w:val="0"/>
          <w:lang w:val="en-US"/>
        </w:rPr>
        <w:t xml:space="preserve">to </w:t>
      </w:r>
      <w:r>
        <w:rPr>
          <w:spacing w:val="0"/>
          <w:rtl w:val="0"/>
          <w:lang w:val="en-US"/>
        </w:rPr>
        <w:t xml:space="preserve">adult </w:t>
      </w:r>
      <w:r>
        <w:rPr>
          <w:spacing w:val="0"/>
          <w:rtl w:val="0"/>
          <w:lang w:val="en-US"/>
        </w:rPr>
        <w:t xml:space="preserve">stream habitats </w:t>
      </w:r>
      <w:r>
        <w:rPr>
          <w:spacing w:val="0"/>
          <w:rtl w:val="0"/>
          <w:lang w:val="en-US"/>
        </w:rPr>
        <w:t xml:space="preserve">after </w:t>
      </w:r>
      <w:r>
        <w:rPr>
          <w:rtl w:val="0"/>
          <w:lang w:val="en-US"/>
        </w:rPr>
        <w:t xml:space="preserve">completing a marine larval phase, and is facilitated by the fusion of </w:t>
      </w:r>
      <w:r>
        <w:rPr>
          <w:spacing w:val="0"/>
          <w:rtl w:val="0"/>
          <w:lang w:val="en-US"/>
        </w:rPr>
        <w:t xml:space="preserve">the </w:t>
      </w:r>
      <w:r>
        <w:rPr>
          <w:spacing w:val="0"/>
          <w:rtl w:val="0"/>
          <w:lang w:val="en-US"/>
        </w:rPr>
        <w:t xml:space="preserve">pelvic </w:t>
      </w:r>
      <w:r>
        <w:rPr>
          <w:spacing w:val="0"/>
          <w:rtl w:val="0"/>
          <w:lang w:val="en-US"/>
        </w:rPr>
        <w:t xml:space="preserve">fins </w:t>
      </w:r>
      <w:r>
        <w:rPr>
          <w:spacing w:val="0"/>
          <w:rtl w:val="0"/>
          <w:lang w:val="en-US"/>
        </w:rPr>
        <w:t xml:space="preserve">(in all </w:t>
      </w:r>
      <w:r>
        <w:rPr>
          <w:spacing w:val="0"/>
          <w:rtl w:val="0"/>
          <w:lang w:val="en-US"/>
        </w:rPr>
        <w:t xml:space="preserve">gobies) </w:t>
      </w:r>
      <w:r>
        <w:rPr>
          <w:spacing w:val="0"/>
          <w:rtl w:val="0"/>
          <w:lang w:val="en-US"/>
        </w:rPr>
        <w:t xml:space="preserve">into </w:t>
      </w:r>
      <w:r>
        <w:rPr>
          <w:rtl w:val="0"/>
          <w:lang w:val="en-US"/>
        </w:rPr>
        <w:t xml:space="preserve">a </w:t>
      </w:r>
      <w:r>
        <w:rPr>
          <w:spacing w:val="0"/>
          <w:rtl w:val="0"/>
          <w:lang w:val="en-US"/>
        </w:rPr>
        <w:t xml:space="preserve">ventral sucker. </w:t>
      </w:r>
      <w:r>
        <w:rPr>
          <w:spacing w:val="0"/>
          <w:rtl w:val="0"/>
          <w:lang w:val="en-US"/>
        </w:rPr>
        <w:t xml:space="preserve">Previous </w:t>
      </w:r>
      <w:r>
        <w:rPr>
          <w:spacing w:val="0"/>
          <w:rtl w:val="0"/>
          <w:lang w:val="en-US"/>
        </w:rPr>
        <w:t xml:space="preserve">observations identified </w:t>
      </w:r>
      <w:r>
        <w:rPr>
          <w:spacing w:val="0"/>
          <w:rtl w:val="0"/>
          <w:lang w:val="en-US"/>
        </w:rPr>
        <w:t xml:space="preserve">two </w:t>
      </w:r>
      <w:r>
        <w:rPr>
          <w:spacing w:val="0"/>
          <w:rtl w:val="0"/>
          <w:lang w:val="en-US"/>
        </w:rPr>
        <w:t xml:space="preserve">distinct </w:t>
      </w:r>
      <w:r>
        <w:rPr>
          <w:spacing w:val="0"/>
          <w:rtl w:val="0"/>
          <w:lang w:val="en-US"/>
        </w:rPr>
        <w:t xml:space="preserve">modes </w:t>
      </w:r>
      <w:r>
        <w:rPr>
          <w:spacing w:val="0"/>
          <w:rtl w:val="0"/>
          <w:lang w:val="en-US"/>
        </w:rPr>
        <w:t xml:space="preserve">of </w:t>
      </w:r>
      <w:r>
        <w:rPr>
          <w:spacing w:val="0"/>
          <w:rtl w:val="0"/>
          <w:lang w:val="en-US"/>
        </w:rPr>
        <w:t xml:space="preserve">climbing. </w:t>
      </w:r>
      <w:r>
        <w:rPr>
          <w:rtl w:val="0"/>
          <w:lang w:val="en-US"/>
        </w:rPr>
        <w:t xml:space="preserve">"Powerbursting" is found in many species and is likely the ancestral </w:t>
      </w:r>
      <w:r>
        <w:rPr>
          <w:spacing w:val="0"/>
          <w:rtl w:val="0"/>
          <w:lang w:val="en-US"/>
        </w:rPr>
        <w:t xml:space="preserve">mode, with </w:t>
      </w:r>
      <w:r>
        <w:rPr>
          <w:spacing w:val="0"/>
          <w:rtl w:val="0"/>
          <w:lang w:val="en-US"/>
        </w:rPr>
        <w:t xml:space="preserve">climbing powered </w:t>
      </w:r>
      <w:r>
        <w:rPr>
          <w:spacing w:val="0"/>
          <w:rtl w:val="0"/>
          <w:lang w:val="en-US"/>
        </w:rPr>
        <w:t xml:space="preserve">by </w:t>
      </w:r>
      <w:r>
        <w:rPr>
          <w:spacing w:val="0"/>
          <w:rtl w:val="0"/>
          <w:lang w:val="en-US"/>
        </w:rPr>
        <w:t xml:space="preserve">brief bouts </w:t>
      </w:r>
      <w:r>
        <w:rPr>
          <w:spacing w:val="0"/>
          <w:rtl w:val="0"/>
          <w:lang w:val="en-US"/>
        </w:rPr>
        <w:t xml:space="preserve">of </w:t>
      </w:r>
      <w:r>
        <w:rPr>
          <w:spacing w:val="0"/>
          <w:rtl w:val="0"/>
          <w:lang w:val="en-US"/>
        </w:rPr>
        <w:t xml:space="preserve">axial </w:t>
      </w:r>
      <w:r>
        <w:rPr>
          <w:spacing w:val="0"/>
          <w:rtl w:val="0"/>
          <w:lang w:val="en-US"/>
        </w:rPr>
        <w:t xml:space="preserve">undulation </w:t>
      </w:r>
      <w:r>
        <w:rPr>
          <w:rtl w:val="0"/>
          <w:lang w:val="en-US"/>
        </w:rPr>
        <w:t xml:space="preserve">between periods of attachment to the substrate. In contrast, "inching" </w:t>
      </w:r>
      <w:r>
        <w:rPr>
          <w:spacing w:val="0"/>
          <w:rtl w:val="0"/>
          <w:lang w:val="en-US"/>
        </w:rPr>
        <w:t xml:space="preserve">is </w:t>
      </w:r>
      <w:r>
        <w:rPr>
          <w:spacing w:val="0"/>
          <w:rtl w:val="0"/>
          <w:lang w:val="en-US"/>
        </w:rPr>
        <w:t xml:space="preserve">known </w:t>
      </w:r>
      <w:r>
        <w:rPr>
          <w:spacing w:val="0"/>
          <w:rtl w:val="0"/>
          <w:lang w:val="en-US"/>
        </w:rPr>
        <w:t xml:space="preserve">only </w:t>
      </w:r>
      <w:r>
        <w:rPr>
          <w:spacing w:val="0"/>
          <w:rtl w:val="0"/>
          <w:lang w:val="en-US"/>
        </w:rPr>
        <w:t xml:space="preserve">in </w:t>
      </w:r>
      <w:r>
        <w:rPr>
          <w:spacing w:val="0"/>
          <w:rtl w:val="0"/>
          <w:lang w:val="en-US"/>
        </w:rPr>
        <w:t xml:space="preserve">the </w:t>
      </w:r>
      <w:r>
        <w:rPr>
          <w:spacing w:val="0"/>
          <w:rtl w:val="0"/>
          <w:lang w:val="en-US"/>
        </w:rPr>
        <w:t xml:space="preserve">genus </w:t>
      </w:r>
      <w:r>
        <w:rPr>
          <w:i w:val="1"/>
          <w:iCs w:val="1"/>
          <w:spacing w:val="0"/>
          <w:rtl w:val="0"/>
          <w:lang w:val="en-US"/>
        </w:rPr>
        <w:t>Sicyopterus</w:t>
      </w:r>
      <w:r>
        <w:rPr>
          <w:spacing w:val="0"/>
          <w:rtl w:val="0"/>
          <w:lang w:val="en-US"/>
        </w:rPr>
        <w:t xml:space="preserve">, </w:t>
      </w:r>
      <w:r>
        <w:rPr>
          <w:spacing w:val="0"/>
          <w:rtl w:val="0"/>
          <w:lang w:val="en-US"/>
        </w:rPr>
        <w:t xml:space="preserve">and </w:t>
      </w:r>
      <w:r>
        <w:rPr>
          <w:spacing w:val="0"/>
          <w:rtl w:val="0"/>
          <w:lang w:val="en-US"/>
        </w:rPr>
        <w:t xml:space="preserve">is </w:t>
      </w:r>
      <w:r>
        <w:rPr>
          <w:spacing w:val="0"/>
          <w:rtl w:val="0"/>
          <w:lang w:val="en-US"/>
        </w:rPr>
        <w:t xml:space="preserve">executed </w:t>
      </w:r>
      <w:r>
        <w:rPr>
          <w:spacing w:val="0"/>
          <w:rtl w:val="0"/>
          <w:lang w:val="en-US"/>
        </w:rPr>
        <w:t xml:space="preserve">through </w:t>
      </w:r>
      <w:r>
        <w:rPr>
          <w:rtl w:val="0"/>
          <w:lang w:val="en-US"/>
        </w:rPr>
        <w:t xml:space="preserve">alternating attachment of the pelvic sucker and a novel oral sucker. </w:t>
      </w:r>
      <w:r>
        <w:rPr>
          <w:spacing w:val="0"/>
          <w:rtl w:val="0"/>
          <w:lang w:val="en-US"/>
        </w:rPr>
        <w:t xml:space="preserve">Comparisons among powerbursting species </w:t>
      </w:r>
      <w:r>
        <w:rPr>
          <w:spacing w:val="0"/>
          <w:rtl w:val="0"/>
          <w:lang w:val="en-US"/>
        </w:rPr>
        <w:t xml:space="preserve">from </w:t>
      </w:r>
      <w:r>
        <w:rPr>
          <w:spacing w:val="0"/>
          <w:rtl w:val="0"/>
          <w:lang w:val="en-US"/>
        </w:rPr>
        <w:t xml:space="preserve">Hawai'i </w:t>
      </w:r>
      <w:r>
        <w:rPr>
          <w:spacing w:val="0"/>
          <w:rtl w:val="0"/>
          <w:lang w:val="en-US"/>
        </w:rPr>
        <w:t xml:space="preserve">and </w:t>
      </w:r>
      <w:r>
        <w:rPr>
          <w:spacing w:val="0"/>
          <w:rtl w:val="0"/>
          <w:lang w:val="en-US"/>
        </w:rPr>
        <w:t xml:space="preserve">the </w:t>
      </w:r>
      <w:r>
        <w:rPr>
          <w:spacing w:val="0"/>
          <w:rtl w:val="0"/>
          <w:lang w:val="en-US"/>
        </w:rPr>
        <w:t xml:space="preserve">Caribbean </w:t>
      </w:r>
      <w:r>
        <w:rPr>
          <w:spacing w:val="0"/>
          <w:rtl w:val="0"/>
          <w:lang w:val="en-US"/>
        </w:rPr>
        <w:t xml:space="preserve">have shown </w:t>
      </w:r>
      <w:r>
        <w:rPr>
          <w:rtl w:val="0"/>
          <w:lang w:val="en-US"/>
        </w:rPr>
        <w:t xml:space="preserve">a </w:t>
      </w:r>
      <w:r>
        <w:rPr>
          <w:spacing w:val="0"/>
          <w:rtl w:val="0"/>
          <w:lang w:val="en-US"/>
        </w:rPr>
        <w:t xml:space="preserve">wide range </w:t>
      </w:r>
      <w:r>
        <w:rPr>
          <w:spacing w:val="0"/>
          <w:rtl w:val="0"/>
          <w:lang w:val="en-US"/>
        </w:rPr>
        <w:t xml:space="preserve">of </w:t>
      </w:r>
      <w:r>
        <w:rPr>
          <w:spacing w:val="0"/>
          <w:rtl w:val="0"/>
          <w:lang w:val="en-US"/>
        </w:rPr>
        <w:t xml:space="preserve">performance </w:t>
      </w:r>
      <w:r>
        <w:rPr>
          <w:spacing w:val="0"/>
          <w:rtl w:val="0"/>
          <w:lang w:val="en-US"/>
        </w:rPr>
        <w:t xml:space="preserve">within </w:t>
      </w:r>
      <w:r>
        <w:rPr>
          <w:spacing w:val="0"/>
          <w:rtl w:val="0"/>
          <w:lang w:val="en-US"/>
        </w:rPr>
        <w:t xml:space="preserve">this climbing mode; however, inching </w:t>
      </w:r>
      <w:r>
        <w:rPr>
          <w:spacing w:val="0"/>
          <w:rtl w:val="0"/>
          <w:lang w:val="en-US"/>
        </w:rPr>
        <w:t xml:space="preserve">performance </w:t>
      </w:r>
      <w:r>
        <w:rPr>
          <w:spacing w:val="0"/>
          <w:rtl w:val="0"/>
          <w:lang w:val="en-US"/>
        </w:rPr>
        <w:t xml:space="preserve">has only </w:t>
      </w:r>
      <w:r>
        <w:rPr>
          <w:spacing w:val="0"/>
          <w:rtl w:val="0"/>
          <w:lang w:val="en-US"/>
        </w:rPr>
        <w:t xml:space="preserve">been </w:t>
      </w:r>
      <w:r>
        <w:rPr>
          <w:spacing w:val="0"/>
          <w:rtl w:val="0"/>
          <w:lang w:val="en-US"/>
        </w:rPr>
        <w:t xml:space="preserve">measured </w:t>
      </w:r>
      <w:r>
        <w:rPr>
          <w:spacing w:val="0"/>
          <w:rtl w:val="0"/>
          <w:lang w:val="en-US"/>
        </w:rPr>
        <w:t xml:space="preserve">in </w:t>
      </w:r>
      <w:r>
        <w:rPr>
          <w:spacing w:val="0"/>
          <w:rtl w:val="0"/>
          <w:lang w:val="en-US"/>
        </w:rPr>
        <w:t xml:space="preserve">one </w:t>
      </w:r>
      <w:r>
        <w:rPr>
          <w:spacing w:val="0"/>
          <w:rtl w:val="0"/>
          <w:lang w:val="en-US"/>
        </w:rPr>
        <w:t xml:space="preserve">species, </w:t>
      </w:r>
      <w:r>
        <w:rPr>
          <w:i w:val="1"/>
          <w:iCs w:val="1"/>
          <w:spacing w:val="0"/>
          <w:rtl w:val="0"/>
          <w:lang w:val="en-US"/>
        </w:rPr>
        <w:t xml:space="preserve">S. </w:t>
      </w:r>
      <w:r>
        <w:rPr>
          <w:i w:val="1"/>
          <w:iCs w:val="1"/>
          <w:spacing w:val="0"/>
          <w:rtl w:val="0"/>
          <w:lang w:val="en-US"/>
        </w:rPr>
        <w:t xml:space="preserve">stimpsoni </w:t>
      </w:r>
      <w:r>
        <w:rPr>
          <w:spacing w:val="0"/>
          <w:rtl w:val="0"/>
          <w:lang w:val="en-US"/>
        </w:rPr>
        <w:t xml:space="preserve">from </w:t>
      </w:r>
      <w:r>
        <w:rPr>
          <w:spacing w:val="0"/>
          <w:rtl w:val="0"/>
          <w:lang w:val="en-US"/>
        </w:rPr>
        <w:t xml:space="preserve">Hawai'i. </w:t>
      </w:r>
      <w:r>
        <w:rPr>
          <w:spacing w:val="0"/>
          <w:rtl w:val="0"/>
          <w:lang w:val="en-US"/>
        </w:rPr>
        <w:t xml:space="preserve">To </w:t>
      </w:r>
      <w:r>
        <w:rPr>
          <w:spacing w:val="0"/>
          <w:rtl w:val="0"/>
          <w:lang w:val="en-US"/>
        </w:rPr>
        <w:t xml:space="preserve">evaluate </w:t>
      </w:r>
      <w:r>
        <w:rPr>
          <w:spacing w:val="0"/>
          <w:rtl w:val="0"/>
          <w:lang w:val="en-US"/>
        </w:rPr>
        <w:t xml:space="preserve">whether inching species might show less diversity </w:t>
      </w:r>
      <w:r>
        <w:rPr>
          <w:rtl w:val="0"/>
          <w:lang w:val="en-US"/>
        </w:rPr>
        <w:t xml:space="preserve">in </w:t>
      </w:r>
      <w:r>
        <w:rPr>
          <w:spacing w:val="0"/>
          <w:rtl w:val="0"/>
          <w:lang w:val="en-US"/>
        </w:rPr>
        <w:t xml:space="preserve">performance </w:t>
      </w:r>
      <w:r>
        <w:rPr>
          <w:spacing w:val="0"/>
          <w:rtl w:val="0"/>
          <w:lang w:val="en-US"/>
        </w:rPr>
        <w:t xml:space="preserve">than </w:t>
      </w:r>
      <w:r>
        <w:rPr>
          <w:spacing w:val="0"/>
          <w:rtl w:val="0"/>
          <w:lang w:val="en-US"/>
        </w:rPr>
        <w:t xml:space="preserve">powerburst </w:t>
      </w:r>
      <w:r>
        <w:rPr>
          <w:spacing w:val="0"/>
          <w:rtl w:val="0"/>
          <w:lang w:val="en-US"/>
        </w:rPr>
        <w:t xml:space="preserve">climbers </w:t>
      </w:r>
      <w:r>
        <w:rPr>
          <w:spacing w:val="0"/>
          <w:rtl w:val="0"/>
          <w:lang w:val="en-US"/>
        </w:rPr>
        <w:t xml:space="preserve">due </w:t>
      </w:r>
      <w:r>
        <w:rPr>
          <w:spacing w:val="0"/>
          <w:rtl w:val="0"/>
          <w:lang w:val="en-US"/>
        </w:rPr>
        <w:t xml:space="preserve">to </w:t>
      </w:r>
      <w:r>
        <w:rPr>
          <w:spacing w:val="0"/>
          <w:rtl w:val="0"/>
          <w:lang w:val="en-US"/>
        </w:rPr>
        <w:t xml:space="preserve">the more </w:t>
      </w:r>
      <w:r>
        <w:rPr>
          <w:spacing w:val="0"/>
          <w:rtl w:val="0"/>
          <w:lang w:val="en-US"/>
        </w:rPr>
        <w:t xml:space="preserve">recent </w:t>
      </w:r>
      <w:r>
        <w:rPr>
          <w:spacing w:val="0"/>
          <w:rtl w:val="0"/>
          <w:lang w:val="en-US"/>
        </w:rPr>
        <w:t xml:space="preserve">evolution </w:t>
      </w:r>
      <w:r>
        <w:rPr>
          <w:spacing w:val="0"/>
          <w:rtl w:val="0"/>
          <w:lang w:val="en-US"/>
        </w:rPr>
        <w:t xml:space="preserve">of </w:t>
      </w:r>
      <w:r>
        <w:rPr>
          <w:spacing w:val="0"/>
          <w:rtl w:val="0"/>
          <w:lang w:val="en-US"/>
        </w:rPr>
        <w:t xml:space="preserve">inching, </w:t>
      </w:r>
      <w:r>
        <w:rPr>
          <w:spacing w:val="0"/>
          <w:rtl w:val="0"/>
          <w:lang w:val="en-US"/>
        </w:rPr>
        <w:t xml:space="preserve">or </w:t>
      </w:r>
      <w:r>
        <w:rPr>
          <w:spacing w:val="0"/>
          <w:rtl w:val="0"/>
          <w:lang w:val="en-US"/>
        </w:rPr>
        <w:t xml:space="preserve">the </w:t>
      </w:r>
      <w:r>
        <w:rPr>
          <w:spacing w:val="0"/>
          <w:rtl w:val="0"/>
          <w:lang w:val="en-US"/>
        </w:rPr>
        <w:t xml:space="preserve">demands </w:t>
      </w:r>
      <w:r>
        <w:rPr>
          <w:spacing w:val="0"/>
          <w:rtl w:val="0"/>
          <w:lang w:val="en-US"/>
        </w:rPr>
        <w:t xml:space="preserve">of </w:t>
      </w:r>
      <w:r>
        <w:rPr>
          <w:spacing w:val="0"/>
          <w:rtl w:val="0"/>
          <w:lang w:val="en-US"/>
        </w:rPr>
        <w:t xml:space="preserve">oral-pelvic coordination, </w:t>
      </w:r>
      <w:r>
        <w:rPr>
          <w:spacing w:val="0"/>
          <w:rtl w:val="0"/>
          <w:lang w:val="en-US"/>
        </w:rPr>
        <w:t xml:space="preserve">we </w:t>
      </w:r>
      <w:r>
        <w:rPr>
          <w:spacing w:val="0"/>
          <w:rtl w:val="0"/>
          <w:lang w:val="en-US"/>
        </w:rPr>
        <w:t xml:space="preserve">filmed </w:t>
      </w:r>
      <w:r>
        <w:rPr>
          <w:rtl w:val="0"/>
          <w:lang w:val="en-US"/>
        </w:rPr>
        <w:t>climbing by two additional species from the Indian Ocean island of  La R</w:t>
      </w:r>
      <w:r>
        <w:rPr>
          <w:rtl w:val="0"/>
          <w:lang w:val="en-US"/>
        </w:rPr>
        <w:t>é</w:t>
      </w:r>
      <w:r>
        <w:rPr>
          <w:rtl w:val="0"/>
          <w:lang w:val="en-US"/>
        </w:rPr>
        <w:t xml:space="preserve">union: the inching climber </w:t>
      </w:r>
      <w:r>
        <w:rPr>
          <w:i w:val="1"/>
          <w:iCs w:val="1"/>
          <w:rtl w:val="0"/>
          <w:lang w:val="en-US"/>
        </w:rPr>
        <w:t>S. lagocephalus</w:t>
      </w:r>
      <w:r>
        <w:rPr>
          <w:rtl w:val="0"/>
          <w:lang w:val="en-US"/>
        </w:rPr>
        <w:t xml:space="preserve">, and the powerburst climber </w:t>
      </w:r>
      <w:r>
        <w:rPr>
          <w:i w:val="1"/>
          <w:iCs w:val="1"/>
          <w:rtl w:val="0"/>
          <w:lang w:val="en-US"/>
        </w:rPr>
        <w:t>Cotylopus acutipinnis</w:t>
      </w:r>
      <w:r>
        <w:rPr>
          <w:rtl w:val="0"/>
          <w:lang w:val="en-US"/>
        </w:rPr>
        <w:t xml:space="preserve">. For inching </w:t>
      </w:r>
      <w:r>
        <w:rPr>
          <w:i w:val="1"/>
          <w:iCs w:val="1"/>
          <w:rtl w:val="0"/>
          <w:lang w:val="en-US"/>
        </w:rPr>
        <w:t>S. lagocephalus</w:t>
      </w:r>
      <w:r>
        <w:rPr>
          <w:rtl w:val="0"/>
          <w:lang w:val="en-US"/>
        </w:rPr>
        <w:t xml:space="preserve">, climbing </w:t>
      </w:r>
      <w:r>
        <w:rPr>
          <w:spacing w:val="0"/>
          <w:rtl w:val="0"/>
          <w:lang w:val="en-US"/>
        </w:rPr>
        <w:t xml:space="preserve">speed and the </w:t>
      </w:r>
      <w:r>
        <w:rPr>
          <w:spacing w:val="0"/>
          <w:rtl w:val="0"/>
          <w:lang w:val="en-US"/>
        </w:rPr>
        <w:t xml:space="preserve">percentage </w:t>
      </w:r>
      <w:r>
        <w:rPr>
          <w:spacing w:val="0"/>
          <w:rtl w:val="0"/>
          <w:lang w:val="en-US"/>
        </w:rPr>
        <w:t xml:space="preserve">of </w:t>
      </w:r>
      <w:r>
        <w:rPr>
          <w:spacing w:val="0"/>
          <w:rtl w:val="0"/>
          <w:lang w:val="en-US"/>
        </w:rPr>
        <w:t xml:space="preserve">time spent </w:t>
      </w:r>
      <w:r>
        <w:rPr>
          <w:spacing w:val="0"/>
          <w:rtl w:val="0"/>
          <w:lang w:val="en-US"/>
        </w:rPr>
        <w:t xml:space="preserve">moving closely </w:t>
      </w:r>
      <w:r>
        <w:rPr>
          <w:spacing w:val="0"/>
          <w:rtl w:val="0"/>
          <w:lang w:val="en-US"/>
        </w:rPr>
        <w:t xml:space="preserve">matched </w:t>
      </w:r>
      <w:r>
        <w:rPr>
          <w:rtl w:val="0"/>
          <w:lang w:val="en-US"/>
        </w:rPr>
        <w:t xml:space="preserve">previous results from </w:t>
      </w:r>
      <w:r>
        <w:rPr>
          <w:i w:val="1"/>
          <w:iCs w:val="1"/>
          <w:rtl w:val="0"/>
          <w:lang w:val="en-US"/>
        </w:rPr>
        <w:t>S. stimpsoni</w:t>
      </w:r>
      <w:r>
        <w:rPr>
          <w:rtl w:val="0"/>
          <w:lang w:val="en-US"/>
        </w:rPr>
        <w:t xml:space="preserve">; however, </w:t>
      </w:r>
      <w:r>
        <w:rPr>
          <w:i w:val="1"/>
          <w:iCs w:val="1"/>
          <w:rtl w:val="0"/>
          <w:lang w:val="en-US"/>
        </w:rPr>
        <w:t xml:space="preserve">C. acutipinnis </w:t>
      </w:r>
      <w:r>
        <w:rPr>
          <w:spacing w:val="0"/>
          <w:rtl w:val="0"/>
          <w:lang w:val="en-US"/>
        </w:rPr>
        <w:t xml:space="preserve">showed reduced climbing performance that differed from that measured </w:t>
      </w:r>
      <w:r>
        <w:rPr>
          <w:spacing w:val="0"/>
          <w:rtl w:val="0"/>
          <w:lang w:val="en-US"/>
        </w:rPr>
        <w:t xml:space="preserve">in </w:t>
      </w:r>
      <w:r>
        <w:rPr>
          <w:rtl w:val="0"/>
          <w:lang w:val="en-US"/>
        </w:rPr>
        <w:t xml:space="preserve">other powerburst species. Thus, the novel evolution of inching </w:t>
      </w:r>
      <w:r>
        <w:rPr>
          <w:spacing w:val="0"/>
          <w:rtl w:val="0"/>
          <w:lang w:val="en-US"/>
        </w:rPr>
        <w:t xml:space="preserve">may </w:t>
      </w:r>
      <w:r>
        <w:rPr>
          <w:rtl w:val="0"/>
          <w:lang w:val="en-US"/>
        </w:rPr>
        <w:t>restrict gobies to a more conservative range of climbing performance than powerburst mechanics.</w:t>
      </w:r>
    </w:p>
    <w:p>
      <w:pPr>
        <w:pStyle w:val="Body Text"/>
        <w:spacing w:before="95" w:line="160" w:lineRule="exact"/>
        <w:ind w:right="476"/>
      </w:pPr>
      <w:r>
        <w:rPr>
          <w:rFonts w:ascii="Arial Unicode MS" w:cs="Arial Unicode MS" w:hAnsi="Arial Unicode MS" w:eastAsia="Arial Unicode MS"/>
          <w:b w:val="0"/>
          <w:bCs w:val="0"/>
          <w:i w:val="0"/>
          <w:iCs w:val="0"/>
        </w:rPr>
        <w:br w:type="column"/>
      </w:r>
    </w:p>
    <w:p>
      <w:pPr>
        <w:pStyle w:val="Body Text"/>
        <w:spacing w:before="95" w:line="160" w:lineRule="exact"/>
        <w:ind w:right="476"/>
      </w:pPr>
      <w:r>
        <w:rPr>
          <w:b w:val="1"/>
          <w:bCs w:val="1"/>
          <w:i w:val="1"/>
          <w:iCs w:val="1"/>
          <w:rtl w:val="0"/>
          <w:lang w:val="en-US"/>
        </w:rPr>
        <w:t xml:space="preserve">119-7 </w:t>
      </w:r>
      <w:r>
        <w:rPr>
          <w:rtl w:val="0"/>
          <w:lang w:val="en-US"/>
        </w:rPr>
        <w:t>BEVAN, E*; WIBBELS, T; NAVARRO, E; ROSAS, M; NAJERA, B; SARTI, L; ILLESCAS, F; MONTANO, J; PENA, L;</w:t>
      </w:r>
    </w:p>
    <w:p>
      <w:pPr>
        <w:pStyle w:val="Body Text"/>
        <w:spacing w:line="160" w:lineRule="exact"/>
        <w:ind w:right="441"/>
        <w:rPr>
          <w:i w:val="1"/>
          <w:iCs w:val="1"/>
        </w:rPr>
      </w:pPr>
      <w:r>
        <w:rPr>
          <w:rtl w:val="0"/>
          <w:lang w:val="en-US"/>
        </w:rPr>
        <w:t xml:space="preserve">BURCHFIELD, P; University of Alabama at Birmingham,1300 University Boulevard, Gladys Porter Zoo, 500 E Ringgold St, Brownsville, Texas, Gladys Porter Zoo, 500 E Ringgold St, Brownsville, Texas, CONANP, Nicolas Bravo 35, Ciudad Victoria, Tamaulipas, Mexico, Gladys Porter Zoo &amp; CDEN, SC Calle Simon Castro, Ciudad Madero, Tamaulipas, Mexico, Gladys Porter Zoo; </w:t>
      </w:r>
      <w:r>
        <w:rPr>
          <w:i w:val="1"/>
          <w:iCs w:val="1"/>
          <w:rtl w:val="0"/>
          <w:lang w:val="en-US"/>
        </w:rPr>
        <w:t>libby84@uab.edu</w:t>
      </w:r>
    </w:p>
    <w:p>
      <w:pPr>
        <w:pStyle w:val="Heading"/>
        <w:ind w:right="364"/>
        <w:jc w:val="both"/>
      </w:pPr>
      <w:r>
        <w:rPr>
          <w:rtl w:val="0"/>
          <w:lang w:val="en-US"/>
        </w:rPr>
        <w:t>Using Unmanned Aerial Vehicle (UAVs) Technology for Locating, Identifying, and Monitoring Courtship and Mating Behavior in the Green Sea Turtle (Chelonia mydas)</w:t>
      </w:r>
    </w:p>
    <w:p>
      <w:pPr>
        <w:pStyle w:val="Body Text"/>
        <w:spacing w:line="160" w:lineRule="exact"/>
        <w:ind w:right="309"/>
        <w:jc w:val="both"/>
      </w:pPr>
      <w:r>
        <w:rPr>
          <w:rtl w:val="0"/>
          <w:lang w:val="en-US"/>
        </w:rPr>
        <w:t>The rapidly advancing field of unmanned aerial system (UAS) technology is becoming more widely used in wildlife biology and conservation. UAS technology provides many benefits that enhance the collection of data from a variety of study areas, including remote areas that are difficult to access. In particular, unmanned aerial vehicles (UAVs) are highly applicable platforms for identifying and monitoring sea turtles in their in-water habitat. This technology can facilitate ecological and behavioral studies of courtship and mating activities in sea turtles since these behaviors often occur in nearshore areas adjacent to nesting beaches, near or at the water's surface, and these behaviors can occur for long periods of time. In the current study, the courtship and mating behavior of green sea turtles off a nesting beach at Rancho Nuevo, Mexico, were recorded using a commercially available UAV. A variety of behaviors were observed including some novel behaviors, and some that have been previously described for green turtles. Further, the results exemplify the applicability of UAS technology for studies of adult green sea turtles in nearshore waters.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S10-9 </w:t>
      </w:r>
      <w:r>
        <w:rPr>
          <w:rtl w:val="0"/>
          <w:lang w:val="en-US"/>
        </w:rPr>
        <w:t>BHULLAR, B.-A.S.; Yale University;</w:t>
      </w:r>
    </w:p>
    <w:p>
      <w:pPr>
        <w:pStyle w:val="Body"/>
        <w:spacing w:line="160" w:lineRule="exact"/>
        <w:ind w:left="100" w:firstLine="0"/>
        <w:jc w:val="both"/>
        <w:rPr>
          <w:i w:val="1"/>
          <w:iCs w:val="1"/>
          <w:sz w:val="16"/>
          <w:szCs w:val="16"/>
        </w:rPr>
      </w:pPr>
      <w:r>
        <w:rPr>
          <w:i w:val="1"/>
          <w:iCs w:val="1"/>
          <w:sz w:val="16"/>
          <w:szCs w:val="16"/>
          <w:rtl w:val="0"/>
        </w:rPr>
        <w:t>bhart-anjan.bhullar@yale.edu</w:t>
      </w:r>
    </w:p>
    <w:p>
      <w:pPr>
        <w:pStyle w:val="Heading"/>
        <w:jc w:val="both"/>
      </w:pPr>
      <w:r>
        <w:rPr>
          <w:rtl w:val="0"/>
          <w:lang w:val="en-US"/>
        </w:rPr>
        <w:t>Bird jaws and the origin of Aves</w:t>
      </w:r>
    </w:p>
    <w:p>
      <w:pPr>
        <w:pStyle w:val="Body Text"/>
        <w:spacing w:before="9" w:line="160" w:lineRule="exact"/>
        <w:jc w:val="both"/>
      </w:pPr>
      <w:r>
        <w:rPr>
          <w:rtl w:val="0"/>
          <w:lang w:val="en-US"/>
        </w:rPr>
        <w:t>The avian body plan is profoundly modified compared to its distant reptilian antecedents. In the trunk, a series of transformations associated with flight are an obvious driving force behind this modification. However, the bird head is also dramatically different from that of other reptiles. Here I provide an overview of the steps leading from the early divergences of reptilia to the base of Aves, with a particular focus on the beak. There is now considerable evidence that the basic plan of the avian head is that of a juvenilized or paedomorphic theropod dinosaur. A dramatic reduction of the facial region ordinarily would lead to a very short rostrum, save that the avian premaxilla became hugely enlarged in compensation, to form the upper beak. At least a part of this transformation was enabled by the simple addition of a median zone of gene expression and proliferation early in the embryonic patterning of the face. Previously we published on the expression of two genes, Fgf8 and Lef1, indicating signaling at two different embryonic time points; additional expression data support the general pattern. Moreover, the fossil record indicates that, as the premaxillae enlarged, the maxillae became concomittantly smaller. I will present some preliminary evidence that this occurred through a reduction of anterior proliferation and thus ossification in the maxillary primordia. Finally, I will show that new data from fossil taxa support a dramatic and sudden transformation of both the upper rostral and the palatal skeleton near the crown clade aves, perhaps suggesting a discrete developmental shift. I will then review the limited data on the possible function of the beak at its origin, and will cautiously speculate about its role as a prehensile organ replacing the hands.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S8-5 </w:t>
      </w:r>
      <w:r>
        <w:rPr>
          <w:rtl w:val="0"/>
          <w:lang w:val="en-US"/>
        </w:rPr>
        <w:t>BINFORD, GJ*; ZOBEL-THROPP, PA; BINFORD, Greta;</w:t>
      </w:r>
    </w:p>
    <w:p>
      <w:pPr>
        <w:pStyle w:val="Body"/>
        <w:spacing w:line="160" w:lineRule="exact"/>
        <w:ind w:left="100" w:firstLine="0"/>
        <w:jc w:val="both"/>
        <w:rPr>
          <w:i w:val="1"/>
          <w:iCs w:val="1"/>
          <w:sz w:val="16"/>
          <w:szCs w:val="16"/>
        </w:rPr>
      </w:pPr>
      <w:r>
        <w:rPr>
          <w:sz w:val="16"/>
          <w:szCs w:val="16"/>
          <w:rtl w:val="0"/>
          <w:lang w:val="en-US"/>
        </w:rPr>
        <w:t xml:space="preserve">Lewis and Clark College; </w:t>
      </w:r>
      <w:r>
        <w:rPr>
          <w:i w:val="1"/>
          <w:iCs w:val="1"/>
          <w:sz w:val="16"/>
          <w:szCs w:val="16"/>
          <w:rtl w:val="0"/>
          <w:lang w:val="it-IT"/>
        </w:rPr>
        <w:t>binford@lclark.edu</w:t>
      </w:r>
    </w:p>
    <w:p>
      <w:pPr>
        <w:pStyle w:val="Heading"/>
        <w:spacing w:before="9"/>
        <w:ind w:right="556"/>
      </w:pPr>
      <w:r>
        <w:rPr>
          <w:rtl w:val="0"/>
          <w:lang w:val="en-US"/>
        </w:rPr>
        <w:t>How the brown recluse got its bite: evolutionary assembly of the unique venoms of sicariid spiders</w:t>
      </w:r>
    </w:p>
    <w:p>
      <w:pPr>
        <w:pStyle w:val="Body Text"/>
        <w:spacing w:line="160" w:lineRule="exact"/>
        <w:ind w:right="304"/>
        <w:jc w:val="both"/>
      </w:pPr>
      <w:r>
        <w:rPr>
          <w:rtl w:val="0"/>
          <w:lang w:val="en-US"/>
        </w:rPr>
        <w:t>Venoms are complex phenotypes with a large and diverse set of interacting molecular components. Spider venoms of have deep evolutionary histories, and are strikingly complex. There are many phylogenetically widespread toxin lineages in spiders, however some have narrow distributions and reflect rare recruitment events of new venom toxin activities. The sicariid spider family includes the brown recluse and over 100 congenerics in the genus Loxosceles. These are generalists living in dry habitats and caves. Brown recluse bites cause dermonecrosis in mammals. A toxin gene family with phospholipase activity (SicTox) causes these lesions. Comparative analyses indicate SicTox expression in venoms is limited to sicariids, consistent with recruitment of the gene family before the most recent common ancestor of this taxon. We address the hypothesis that with the evolutionary recruitment of new bioactive toxins in venoms, other lineages will undergo changes as part of the changing molecular functional complex. We predict that, coincident with recruitment of SicTox proteins, other toxin lineages have changed in presence, abundance, or adaptive evolution of function. We present comparative venomic data that integrate HiSeq transcriptomes of venom glands, and Orbitrap proteomic analyses that identify and compare gene families contributing to venom proetomes. We also present results of comparative analyses of evolutionary dynamics of these gene family lineages. Our dataset includes sampling across representatives of diverse sicariids with common ancestry spanning ~ 10 - 120 million years, and a range of non-sicariid haplogyne spiders including three taxa in their sister lineage (Drymusa, Periogops, and Scytodes) and other haplogynes including pholcids and plectreurids.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37-5 </w:t>
      </w:r>
      <w:r>
        <w:rPr>
          <w:rtl w:val="0"/>
          <w:lang w:val="en-US"/>
        </w:rPr>
        <w:t>BLOUIN, N.A.*; SALOMAKI, E.D.; LANE, C.E.; University</w:t>
      </w:r>
    </w:p>
    <w:p>
      <w:pPr>
        <w:pStyle w:val="Body"/>
        <w:spacing w:line="160" w:lineRule="exact"/>
        <w:ind w:left="100" w:firstLine="0"/>
        <w:jc w:val="both"/>
        <w:rPr>
          <w:i w:val="1"/>
          <w:iCs w:val="1"/>
          <w:sz w:val="16"/>
          <w:szCs w:val="16"/>
        </w:rPr>
      </w:pPr>
      <w:r>
        <w:rPr>
          <w:sz w:val="16"/>
          <w:szCs w:val="16"/>
          <w:rtl w:val="0"/>
          <w:lang w:val="en-US"/>
        </w:rPr>
        <w:t xml:space="preserve">of Rhode Island; </w:t>
      </w:r>
      <w:r>
        <w:rPr>
          <w:i w:val="1"/>
          <w:iCs w:val="1"/>
          <w:sz w:val="16"/>
          <w:szCs w:val="16"/>
          <w:rtl w:val="0"/>
          <w:lang w:val="da-DK"/>
        </w:rPr>
        <w:t>nblouin@uri.edu</w:t>
      </w:r>
    </w:p>
    <w:p>
      <w:pPr>
        <w:pStyle w:val="Heading"/>
        <w:jc w:val="both"/>
      </w:pPr>
      <w:r>
        <w:rPr>
          <w:rtl w:val="0"/>
          <w:lang w:val="en-US"/>
        </w:rPr>
        <w:t>My brother's keeper: Adelphoparasitism in red seaweeds</w:t>
      </w:r>
    </w:p>
    <w:p>
      <w:pPr>
        <w:pStyle w:val="Body Text"/>
        <w:spacing w:before="9" w:line="160" w:lineRule="exact"/>
        <w:jc w:val="both"/>
      </w:pPr>
      <w:r>
        <w:rPr>
          <w:rtl w:val="0"/>
          <w:lang w:val="en-US"/>
        </w:rPr>
        <w:t xml:space="preserve">By far, the largest numbers of formerly photosynthetic parasites </w:t>
      </w:r>
      <w:r>
        <w:rPr>
          <w:spacing w:val="0"/>
          <w:rtl w:val="0"/>
          <w:lang w:val="en-US"/>
        </w:rPr>
        <w:t xml:space="preserve">are </w:t>
      </w:r>
      <w:r>
        <w:rPr>
          <w:rtl w:val="0"/>
          <w:lang w:val="en-US"/>
        </w:rPr>
        <w:t xml:space="preserve">found among the red algae. Nearly half the floridiophyte orders in the </w:t>
      </w:r>
      <w:r>
        <w:rPr>
          <w:spacing w:val="0"/>
          <w:rtl w:val="0"/>
          <w:lang w:val="en-US"/>
        </w:rPr>
        <w:t xml:space="preserve">red </w:t>
      </w:r>
      <w:r>
        <w:rPr>
          <w:spacing w:val="0"/>
          <w:rtl w:val="0"/>
          <w:lang w:val="en-US"/>
        </w:rPr>
        <w:t xml:space="preserve">algae </w:t>
      </w:r>
      <w:r>
        <w:rPr>
          <w:spacing w:val="0"/>
          <w:rtl w:val="0"/>
          <w:lang w:val="en-US"/>
        </w:rPr>
        <w:t xml:space="preserve">contain parasitic </w:t>
      </w:r>
      <w:r>
        <w:rPr>
          <w:spacing w:val="0"/>
          <w:rtl w:val="0"/>
          <w:lang w:val="en-US"/>
        </w:rPr>
        <w:t xml:space="preserve">taxa </w:t>
      </w:r>
      <w:r>
        <w:rPr>
          <w:spacing w:val="0"/>
          <w:rtl w:val="0"/>
          <w:lang w:val="en-US"/>
        </w:rPr>
        <w:t xml:space="preserve">and </w:t>
      </w:r>
      <w:r>
        <w:rPr>
          <w:spacing w:val="0"/>
          <w:rtl w:val="0"/>
          <w:lang w:val="en-US"/>
        </w:rPr>
        <w:t xml:space="preserve">there appear </w:t>
      </w:r>
      <w:r>
        <w:rPr>
          <w:spacing w:val="0"/>
          <w:rtl w:val="0"/>
          <w:lang w:val="en-US"/>
        </w:rPr>
        <w:t xml:space="preserve">to be </w:t>
      </w:r>
      <w:r>
        <w:rPr>
          <w:spacing w:val="0"/>
          <w:rtl w:val="0"/>
          <w:lang w:val="en-US"/>
        </w:rPr>
        <w:t xml:space="preserve">nearly </w:t>
      </w:r>
      <w:r>
        <w:rPr>
          <w:rtl w:val="0"/>
          <w:lang w:val="en-US"/>
        </w:rPr>
        <w:t xml:space="preserve">a </w:t>
      </w:r>
      <w:r>
        <w:rPr>
          <w:spacing w:val="0"/>
          <w:rtl w:val="0"/>
          <w:lang w:val="en-US"/>
        </w:rPr>
        <w:t xml:space="preserve">hundred independent parasite lineages within </w:t>
      </w:r>
      <w:r>
        <w:rPr>
          <w:spacing w:val="0"/>
          <w:rtl w:val="0"/>
          <w:lang w:val="en-US"/>
        </w:rPr>
        <w:t xml:space="preserve">the </w:t>
      </w:r>
      <w:r>
        <w:rPr>
          <w:spacing w:val="0"/>
          <w:rtl w:val="0"/>
          <w:lang w:val="en-US"/>
        </w:rPr>
        <w:t xml:space="preserve">group. </w:t>
      </w:r>
      <w:r>
        <w:rPr>
          <w:spacing w:val="0"/>
          <w:rtl w:val="0"/>
          <w:lang w:val="en-US"/>
        </w:rPr>
        <w:t xml:space="preserve">Because </w:t>
      </w:r>
      <w:r>
        <w:rPr>
          <w:rtl w:val="0"/>
          <w:lang w:val="en-US"/>
        </w:rPr>
        <w:t xml:space="preserve">there are so many independent evolutionary events of parasitism in the red </w:t>
      </w:r>
      <w:r>
        <w:rPr>
          <w:spacing w:val="0"/>
          <w:rtl w:val="0"/>
          <w:lang w:val="en-US"/>
        </w:rPr>
        <w:t xml:space="preserve">algae </w:t>
      </w:r>
      <w:r>
        <w:rPr>
          <w:rtl w:val="0"/>
          <w:lang w:val="en-US"/>
        </w:rPr>
        <w:t xml:space="preserve">and it </w:t>
      </w:r>
      <w:r>
        <w:rPr>
          <w:spacing w:val="0"/>
          <w:rtl w:val="0"/>
          <w:lang w:val="en-US"/>
        </w:rPr>
        <w:t xml:space="preserve">appears that parasites have most often </w:t>
      </w:r>
      <w:r>
        <w:rPr>
          <w:spacing w:val="0"/>
          <w:rtl w:val="0"/>
          <w:lang w:val="en-US"/>
        </w:rPr>
        <w:t xml:space="preserve">evolved </w:t>
      </w:r>
      <w:r>
        <w:rPr>
          <w:rtl w:val="0"/>
          <w:lang w:val="en-US"/>
        </w:rPr>
        <w:t xml:space="preserve">from a common ancestor of their hosts, this is an intriguing group to explore the evolutionary changes concomitant with a transition from  a free-living to parasitic lifestyle. For much of their life history many red algal parasites exist as a nucleus and a collection of mitochondria freely intermingling with the host's organelles and cytoplasm within </w:t>
      </w:r>
      <w:r>
        <w:rPr>
          <w:spacing w:val="0"/>
          <w:rtl w:val="0"/>
          <w:lang w:val="en-US"/>
        </w:rPr>
        <w:t xml:space="preserve">host </w:t>
      </w:r>
      <w:r>
        <w:rPr>
          <w:spacing w:val="0"/>
          <w:rtl w:val="0"/>
          <w:lang w:val="en-US"/>
        </w:rPr>
        <w:t xml:space="preserve">cells. </w:t>
      </w:r>
      <w:r>
        <w:rPr>
          <w:spacing w:val="0"/>
          <w:rtl w:val="0"/>
          <w:lang w:val="en-US"/>
        </w:rPr>
        <w:t xml:space="preserve">As </w:t>
      </w:r>
      <w:r>
        <w:rPr>
          <w:spacing w:val="0"/>
          <w:rtl w:val="0"/>
          <w:lang w:val="en-US"/>
        </w:rPr>
        <w:t xml:space="preserve">the </w:t>
      </w:r>
      <w:r>
        <w:rPr>
          <w:spacing w:val="0"/>
          <w:rtl w:val="0"/>
          <w:lang w:val="en-US"/>
        </w:rPr>
        <w:t xml:space="preserve">first </w:t>
      </w:r>
      <w:r>
        <w:rPr>
          <w:spacing w:val="0"/>
          <w:rtl w:val="0"/>
          <w:lang w:val="en-US"/>
        </w:rPr>
        <w:t xml:space="preserve">step </w:t>
      </w:r>
      <w:r>
        <w:rPr>
          <w:spacing w:val="0"/>
          <w:rtl w:val="0"/>
          <w:lang w:val="en-US"/>
        </w:rPr>
        <w:t xml:space="preserve">in </w:t>
      </w:r>
      <w:r>
        <w:rPr>
          <w:spacing w:val="0"/>
          <w:rtl w:val="0"/>
          <w:lang w:val="en-US"/>
        </w:rPr>
        <w:t xml:space="preserve">understanding </w:t>
      </w:r>
      <w:r>
        <w:rPr>
          <w:spacing w:val="0"/>
          <w:rtl w:val="0"/>
          <w:lang w:val="en-US"/>
        </w:rPr>
        <w:t xml:space="preserve">how the </w:t>
      </w:r>
      <w:r>
        <w:rPr>
          <w:spacing w:val="0"/>
          <w:rtl w:val="0"/>
          <w:lang w:val="en-US"/>
        </w:rPr>
        <w:t xml:space="preserve">parasite relationship </w:t>
      </w:r>
      <w:r>
        <w:rPr>
          <w:spacing w:val="0"/>
          <w:rtl w:val="0"/>
          <w:lang w:val="en-US"/>
        </w:rPr>
        <w:t xml:space="preserve">has </w:t>
      </w:r>
      <w:r>
        <w:rPr>
          <w:spacing w:val="0"/>
          <w:rtl w:val="0"/>
          <w:lang w:val="en-US"/>
        </w:rPr>
        <w:t xml:space="preserve">repeatedly </w:t>
      </w:r>
      <w:r>
        <w:rPr>
          <w:spacing w:val="0"/>
          <w:rtl w:val="0"/>
          <w:lang w:val="en-US"/>
        </w:rPr>
        <w:t xml:space="preserve">evolved </w:t>
      </w:r>
      <w:r>
        <w:rPr>
          <w:spacing w:val="0"/>
          <w:rtl w:val="0"/>
          <w:lang w:val="en-US"/>
        </w:rPr>
        <w:t xml:space="preserve">in </w:t>
      </w:r>
      <w:r>
        <w:rPr>
          <w:spacing w:val="0"/>
          <w:rtl w:val="0"/>
          <w:lang w:val="en-US"/>
        </w:rPr>
        <w:t xml:space="preserve">the red </w:t>
      </w:r>
      <w:r>
        <w:rPr>
          <w:spacing w:val="0"/>
          <w:rtl w:val="0"/>
          <w:lang w:val="en-US"/>
        </w:rPr>
        <w:t xml:space="preserve">algae </w:t>
      </w:r>
      <w:r>
        <w:rPr>
          <w:spacing w:val="0"/>
          <w:rtl w:val="0"/>
          <w:lang w:val="en-US"/>
        </w:rPr>
        <w:t xml:space="preserve">and </w:t>
      </w:r>
      <w:r>
        <w:rPr>
          <w:spacing w:val="0"/>
          <w:rtl w:val="0"/>
          <w:lang w:val="en-US"/>
        </w:rPr>
        <w:t xml:space="preserve">why </w:t>
      </w:r>
      <w:r>
        <w:rPr>
          <w:spacing w:val="0"/>
          <w:rtl w:val="0"/>
          <w:lang w:val="en-US"/>
        </w:rPr>
        <w:t xml:space="preserve">parasites </w:t>
      </w:r>
      <w:r>
        <w:rPr>
          <w:spacing w:val="0"/>
          <w:rtl w:val="0"/>
          <w:lang w:val="en-US"/>
        </w:rPr>
        <w:t xml:space="preserve">are </w:t>
      </w:r>
      <w:r>
        <w:rPr>
          <w:spacing w:val="0"/>
          <w:rtl w:val="0"/>
          <w:lang w:val="en-US"/>
        </w:rPr>
        <w:t xml:space="preserve">so </w:t>
      </w:r>
      <w:r>
        <w:rPr>
          <w:spacing w:val="0"/>
          <w:rtl w:val="0"/>
          <w:lang w:val="en-US"/>
        </w:rPr>
        <w:t xml:space="preserve">well </w:t>
      </w:r>
      <w:r>
        <w:rPr>
          <w:spacing w:val="0"/>
          <w:rtl w:val="0"/>
          <w:lang w:val="en-US"/>
        </w:rPr>
        <w:t xml:space="preserve">tolerated </w:t>
      </w:r>
      <w:r>
        <w:rPr>
          <w:spacing w:val="0"/>
          <w:rtl w:val="0"/>
          <w:lang w:val="en-US"/>
        </w:rPr>
        <w:t xml:space="preserve">as </w:t>
      </w:r>
      <w:r>
        <w:rPr>
          <w:spacing w:val="0"/>
          <w:rtl w:val="0"/>
          <w:lang w:val="en-US"/>
        </w:rPr>
        <w:t xml:space="preserve">intracellular </w:t>
      </w:r>
      <w:r>
        <w:rPr>
          <w:spacing w:val="0"/>
          <w:rtl w:val="0"/>
          <w:lang w:val="en-US"/>
        </w:rPr>
        <w:t xml:space="preserve">guests, </w:t>
      </w:r>
      <w:r>
        <w:rPr>
          <w:spacing w:val="0"/>
          <w:rtl w:val="0"/>
          <w:lang w:val="en-US"/>
        </w:rPr>
        <w:t xml:space="preserve">we </w:t>
      </w:r>
      <w:r>
        <w:rPr>
          <w:spacing w:val="0"/>
          <w:rtl w:val="0"/>
          <w:lang w:val="en-US"/>
        </w:rPr>
        <w:t xml:space="preserve">have </w:t>
      </w:r>
      <w:r>
        <w:rPr>
          <w:rtl w:val="0"/>
          <w:lang w:val="en-US"/>
        </w:rPr>
        <w:t xml:space="preserve">sequenced the genome of the free-living red seaweed </w:t>
      </w:r>
      <w:r>
        <w:rPr>
          <w:i w:val="1"/>
          <w:iCs w:val="1"/>
          <w:rtl w:val="0"/>
          <w:lang w:val="en-US"/>
        </w:rPr>
        <w:t xml:space="preserve">Gracilariopsis andersonii </w:t>
      </w:r>
      <w:r>
        <w:rPr>
          <w:rtl w:val="0"/>
          <w:lang w:val="en-US"/>
        </w:rPr>
        <w:t xml:space="preserve">and </w:t>
      </w:r>
      <w:r>
        <w:rPr>
          <w:i w:val="1"/>
          <w:iCs w:val="1"/>
          <w:rtl w:val="0"/>
          <w:lang w:val="en-US"/>
        </w:rPr>
        <w:t>Gracilariophila oryzoides</w:t>
      </w:r>
      <w:r>
        <w:rPr>
          <w:rtl w:val="0"/>
          <w:lang w:val="en-US"/>
        </w:rPr>
        <w:t xml:space="preserve">, its obligate parasite with a </w:t>
      </w:r>
      <w:r>
        <w:rPr>
          <w:spacing w:val="0"/>
          <w:rtl w:val="0"/>
          <w:lang w:val="en-US"/>
        </w:rPr>
        <w:t xml:space="preserve">combination </w:t>
      </w:r>
      <w:r>
        <w:rPr>
          <w:spacing w:val="0"/>
          <w:rtl w:val="0"/>
          <w:lang w:val="en-US"/>
        </w:rPr>
        <w:t xml:space="preserve">of </w:t>
      </w:r>
      <w:r>
        <w:rPr>
          <w:spacing w:val="0"/>
          <w:rtl w:val="0"/>
          <w:lang w:val="en-US"/>
        </w:rPr>
        <w:t xml:space="preserve">Illumina </w:t>
      </w:r>
      <w:r>
        <w:rPr>
          <w:spacing w:val="0"/>
          <w:rtl w:val="0"/>
          <w:lang w:val="en-US"/>
        </w:rPr>
        <w:t xml:space="preserve">and </w:t>
      </w:r>
      <w:r>
        <w:rPr>
          <w:spacing w:val="0"/>
          <w:rtl w:val="0"/>
          <w:lang w:val="en-US"/>
        </w:rPr>
        <w:t xml:space="preserve">PacBio </w:t>
      </w:r>
      <w:r>
        <w:rPr>
          <w:spacing w:val="0"/>
          <w:rtl w:val="0"/>
          <w:lang w:val="en-US"/>
        </w:rPr>
        <w:t xml:space="preserve">sequencing. </w:t>
      </w:r>
      <w:r>
        <w:rPr>
          <w:spacing w:val="0"/>
          <w:rtl w:val="0"/>
          <w:lang w:val="en-US"/>
        </w:rPr>
        <w:t xml:space="preserve">Their </w:t>
      </w:r>
      <w:r>
        <w:rPr>
          <w:spacing w:val="0"/>
          <w:rtl w:val="0"/>
          <w:lang w:val="en-US"/>
        </w:rPr>
        <w:t xml:space="preserve">gene </w:t>
      </w:r>
      <w:r>
        <w:rPr>
          <w:rtl w:val="0"/>
          <w:lang w:val="en-US"/>
        </w:rPr>
        <w:t xml:space="preserve">repertoire and synteny suggests that successful parasitic association </w:t>
      </w:r>
      <w:r>
        <w:rPr>
          <w:spacing w:val="0"/>
          <w:rtl w:val="0"/>
          <w:lang w:val="en-US"/>
        </w:rPr>
        <w:t xml:space="preserve">among </w:t>
      </w:r>
      <w:r>
        <w:rPr>
          <w:spacing w:val="0"/>
          <w:rtl w:val="0"/>
          <w:lang w:val="en-US"/>
        </w:rPr>
        <w:t xml:space="preserve">red </w:t>
      </w:r>
      <w:r>
        <w:rPr>
          <w:spacing w:val="0"/>
          <w:rtl w:val="0"/>
          <w:lang w:val="en-US"/>
        </w:rPr>
        <w:t xml:space="preserve">algae results </w:t>
      </w:r>
      <w:r>
        <w:rPr>
          <w:spacing w:val="0"/>
          <w:rtl w:val="0"/>
          <w:lang w:val="en-US"/>
        </w:rPr>
        <w:t xml:space="preserve">from </w:t>
      </w:r>
      <w:r>
        <w:rPr>
          <w:spacing w:val="0"/>
          <w:rtl w:val="0"/>
          <w:lang w:val="en-US"/>
        </w:rPr>
        <w:t xml:space="preserve">similarity rather </w:t>
      </w:r>
      <w:r>
        <w:rPr>
          <w:spacing w:val="0"/>
          <w:rtl w:val="0"/>
          <w:lang w:val="en-US"/>
        </w:rPr>
        <w:t xml:space="preserve">than </w:t>
      </w:r>
      <w:r>
        <w:rPr>
          <w:spacing w:val="0"/>
          <w:rtl w:val="0"/>
          <w:lang w:val="en-US"/>
        </w:rPr>
        <w:t xml:space="preserve">evading </w:t>
      </w:r>
      <w:r>
        <w:rPr>
          <w:spacing w:val="0"/>
          <w:rtl w:val="0"/>
          <w:lang w:val="en-US"/>
        </w:rPr>
        <w:t xml:space="preserve">host </w:t>
      </w:r>
      <w:r>
        <w:rPr>
          <w:rtl w:val="0"/>
          <w:lang w:val="en-US"/>
        </w:rPr>
        <w:t>detection as is common among most other parasitic lineages.</w:t>
      </w:r>
    </w:p>
    <w:p>
      <w:pPr>
        <w:pStyle w:val="Body Text"/>
        <w:spacing w:before="73" w:line="172" w:lineRule="exact"/>
        <w:ind w:right="423"/>
      </w:pPr>
      <w:r>
        <w:rPr>
          <w:rFonts w:ascii="Arial Unicode MS" w:cs="Arial Unicode MS" w:hAnsi="Arial Unicode MS" w:eastAsia="Arial Unicode MS"/>
          <w:b w:val="0"/>
          <w:bCs w:val="0"/>
          <w:i w:val="0"/>
          <w:iCs w:val="0"/>
        </w:rPr>
        <w:br w:type="column"/>
      </w:r>
    </w:p>
    <w:p>
      <w:pPr>
        <w:pStyle w:val="Body Text"/>
        <w:spacing w:before="73" w:line="172" w:lineRule="exact"/>
        <w:ind w:right="423"/>
      </w:pPr>
      <w:r>
        <w:rPr>
          <w:b w:val="1"/>
          <w:bCs w:val="1"/>
          <w:i w:val="1"/>
          <w:iCs w:val="1"/>
          <w:rtl w:val="0"/>
          <w:lang w:val="en-US"/>
        </w:rPr>
        <w:t xml:space="preserve">118-6 </w:t>
      </w:r>
      <w:r>
        <w:rPr>
          <w:rtl w:val="0"/>
          <w:lang w:val="en-US"/>
        </w:rPr>
        <w:t>BOARDMAN, L*; SORENSEN, JG; KOSTAL, V; SIMEK,</w:t>
      </w:r>
    </w:p>
    <w:p>
      <w:pPr>
        <w:pStyle w:val="Body Text"/>
        <w:spacing w:before="9" w:line="160" w:lineRule="exact"/>
        <w:ind w:right="375"/>
        <w:rPr>
          <w:i w:val="1"/>
          <w:iCs w:val="1"/>
        </w:rPr>
      </w:pPr>
      <w:r>
        <w:rPr>
          <w:rtl w:val="0"/>
          <w:lang w:val="en-US"/>
        </w:rPr>
        <w:t xml:space="preserve">P; TERBLANCHE, JS; University of Florida, Gainesville, Aarhus University, Denmark, Biology Centre of the Czech Academy of Sciences, Czech Republic, Biology Centre of the Czech Academy of Sciences, Czech Republic, Stellenbosch University, South Africa; </w:t>
      </w:r>
      <w:r>
        <w:rPr>
          <w:i w:val="1"/>
          <w:iCs w:val="1"/>
          <w:rtl w:val="0"/>
          <w:lang w:val="en-US"/>
        </w:rPr>
        <w:t>boardman.leigh@gmail.com</w:t>
      </w:r>
    </w:p>
    <w:p>
      <w:pPr>
        <w:pStyle w:val="Heading"/>
        <w:ind w:right="360"/>
      </w:pPr>
      <w:r>
        <w:rPr>
          <w:rtl w:val="0"/>
          <w:lang w:val="en-US"/>
        </w:rPr>
        <w:t>Metabolomic profiling of hypoxia responses at low temperatures in a chill susceptible insect</w:t>
      </w:r>
    </w:p>
    <w:p>
      <w:pPr>
        <w:pStyle w:val="Body Text"/>
        <w:spacing w:line="160" w:lineRule="exact"/>
        <w:ind w:right="304"/>
        <w:jc w:val="both"/>
      </w:pPr>
      <w:r>
        <w:rPr>
          <w:rtl w:val="0"/>
          <w:lang w:val="en-US"/>
        </w:rPr>
        <w:t xml:space="preserve">Insect chill tolerance depends on the ability to withstand alterations  </w:t>
      </w:r>
      <w:r>
        <w:rPr>
          <w:spacing w:val="0"/>
          <w:rtl w:val="0"/>
          <w:lang w:val="en-US"/>
        </w:rPr>
        <w:t xml:space="preserve">in </w:t>
      </w:r>
      <w:r>
        <w:rPr>
          <w:spacing w:val="0"/>
          <w:rtl w:val="0"/>
          <w:lang w:val="en-US"/>
        </w:rPr>
        <w:t xml:space="preserve">cellular </w:t>
      </w:r>
      <w:r>
        <w:rPr>
          <w:spacing w:val="0"/>
          <w:rtl w:val="0"/>
          <w:lang w:val="en-US"/>
        </w:rPr>
        <w:t xml:space="preserve">homeostasis </w:t>
      </w:r>
      <w:r>
        <w:rPr>
          <w:spacing w:val="0"/>
          <w:rtl w:val="0"/>
          <w:lang w:val="en-US"/>
        </w:rPr>
        <w:t xml:space="preserve">caused </w:t>
      </w:r>
      <w:r>
        <w:rPr>
          <w:spacing w:val="0"/>
          <w:rtl w:val="0"/>
          <w:lang w:val="en-US"/>
        </w:rPr>
        <w:t xml:space="preserve">by </w:t>
      </w:r>
      <w:r>
        <w:rPr>
          <w:spacing w:val="0"/>
          <w:rtl w:val="0"/>
          <w:lang w:val="en-US"/>
        </w:rPr>
        <w:t xml:space="preserve">low </w:t>
      </w:r>
      <w:r>
        <w:rPr>
          <w:spacing w:val="0"/>
          <w:rtl w:val="0"/>
          <w:lang w:val="en-US"/>
        </w:rPr>
        <w:t xml:space="preserve">temperature </w:t>
      </w:r>
      <w:r>
        <w:rPr>
          <w:spacing w:val="0"/>
          <w:rtl w:val="0"/>
          <w:lang w:val="en-US"/>
        </w:rPr>
        <w:t xml:space="preserve">exposure. </w:t>
      </w:r>
      <w:r>
        <w:rPr>
          <w:spacing w:val="0"/>
          <w:rtl w:val="0"/>
          <w:lang w:val="en-US"/>
        </w:rPr>
        <w:t xml:space="preserve">Decreased oxygen availability (hypoxia) </w:t>
      </w:r>
      <w:r>
        <w:rPr>
          <w:rtl w:val="0"/>
          <w:lang w:val="en-US"/>
        </w:rPr>
        <w:t xml:space="preserve">is </w:t>
      </w:r>
      <w:r>
        <w:rPr>
          <w:spacing w:val="0"/>
          <w:rtl w:val="0"/>
          <w:lang w:val="en-US"/>
        </w:rPr>
        <w:t xml:space="preserve">known </w:t>
      </w:r>
      <w:r>
        <w:rPr>
          <w:rtl w:val="0"/>
          <w:lang w:val="en-US"/>
        </w:rPr>
        <w:t xml:space="preserve">to </w:t>
      </w:r>
      <w:r>
        <w:rPr>
          <w:spacing w:val="0"/>
          <w:rtl w:val="0"/>
          <w:lang w:val="en-US"/>
        </w:rPr>
        <w:t xml:space="preserve">interact </w:t>
      </w:r>
      <w:r>
        <w:rPr>
          <w:spacing w:val="0"/>
          <w:rtl w:val="0"/>
          <w:lang w:val="en-US"/>
        </w:rPr>
        <w:t xml:space="preserve">with </w:t>
      </w:r>
      <w:r>
        <w:rPr>
          <w:rtl w:val="0"/>
          <w:lang w:val="en-US"/>
        </w:rPr>
        <w:t xml:space="preserve">low </w:t>
      </w:r>
      <w:r>
        <w:rPr>
          <w:spacing w:val="0"/>
          <w:rtl w:val="0"/>
          <w:lang w:val="en-US"/>
        </w:rPr>
        <w:t xml:space="preserve">temperature stress resistance, often improving insect </w:t>
      </w:r>
      <w:r>
        <w:rPr>
          <w:spacing w:val="0"/>
          <w:rtl w:val="0"/>
          <w:lang w:val="en-US"/>
        </w:rPr>
        <w:t xml:space="preserve">survival. </w:t>
      </w:r>
      <w:r>
        <w:rPr>
          <w:spacing w:val="0"/>
          <w:rtl w:val="0"/>
          <w:lang w:val="en-US"/>
        </w:rPr>
        <w:t xml:space="preserve">Here, </w:t>
      </w:r>
      <w:r>
        <w:rPr>
          <w:spacing w:val="0"/>
          <w:rtl w:val="0"/>
          <w:lang w:val="en-US"/>
        </w:rPr>
        <w:t xml:space="preserve">we </w:t>
      </w:r>
      <w:r>
        <w:rPr>
          <w:spacing w:val="0"/>
          <w:rtl w:val="0"/>
          <w:lang w:val="en-US"/>
        </w:rPr>
        <w:t xml:space="preserve">investigated whether </w:t>
      </w:r>
      <w:r>
        <w:rPr>
          <w:spacing w:val="0"/>
          <w:rtl w:val="0"/>
          <w:lang w:val="en-US"/>
        </w:rPr>
        <w:t xml:space="preserve">the low </w:t>
      </w:r>
      <w:r>
        <w:rPr>
          <w:spacing w:val="0"/>
          <w:rtl w:val="0"/>
          <w:lang w:val="en-US"/>
        </w:rPr>
        <w:t xml:space="preserve">temperature tolerance </w:t>
      </w:r>
      <w:r>
        <w:rPr>
          <w:spacing w:val="0"/>
          <w:rtl w:val="0"/>
          <w:lang w:val="en-US"/>
        </w:rPr>
        <w:t xml:space="preserve">of larvae </w:t>
      </w:r>
      <w:r>
        <w:rPr>
          <w:spacing w:val="0"/>
          <w:rtl w:val="0"/>
          <w:lang w:val="en-US"/>
        </w:rPr>
        <w:t xml:space="preserve">of </w:t>
      </w:r>
      <w:r>
        <w:rPr>
          <w:rtl w:val="0"/>
          <w:lang w:val="en-US"/>
        </w:rPr>
        <w:t xml:space="preserve">a </w:t>
      </w:r>
      <w:r>
        <w:rPr>
          <w:spacing w:val="0"/>
          <w:rtl w:val="0"/>
          <w:lang w:val="en-US"/>
        </w:rPr>
        <w:t xml:space="preserve">Lepidopteran </w:t>
      </w:r>
      <w:r>
        <w:rPr>
          <w:spacing w:val="0"/>
          <w:rtl w:val="0"/>
          <w:lang w:val="en-US"/>
        </w:rPr>
        <w:t xml:space="preserve">chill </w:t>
      </w:r>
      <w:r>
        <w:rPr>
          <w:spacing w:val="0"/>
          <w:rtl w:val="0"/>
          <w:lang w:val="en-US"/>
        </w:rPr>
        <w:t xml:space="preserve">susceptible </w:t>
      </w:r>
      <w:r>
        <w:rPr>
          <w:spacing w:val="0"/>
          <w:rtl w:val="0"/>
          <w:lang w:val="en-US"/>
        </w:rPr>
        <w:t xml:space="preserve">pest, </w:t>
      </w:r>
      <w:r>
        <w:rPr>
          <w:i w:val="1"/>
          <w:iCs w:val="1"/>
          <w:spacing w:val="0"/>
          <w:rtl w:val="0"/>
          <w:lang w:val="en-US"/>
        </w:rPr>
        <w:t xml:space="preserve">Thaumatotibia </w:t>
      </w:r>
      <w:r>
        <w:rPr>
          <w:i w:val="1"/>
          <w:iCs w:val="1"/>
          <w:rtl w:val="0"/>
          <w:lang w:val="en-US"/>
        </w:rPr>
        <w:t>leucotreta</w:t>
      </w:r>
      <w:r>
        <w:rPr>
          <w:rtl w:val="0"/>
          <w:lang w:val="en-US"/>
        </w:rPr>
        <w:t xml:space="preserve">, is affected by oxygen availability by measuring metabolic </w:t>
      </w:r>
      <w:r>
        <w:rPr>
          <w:spacing w:val="0"/>
          <w:rtl w:val="0"/>
          <w:lang w:val="en-US"/>
        </w:rPr>
        <w:t xml:space="preserve">rate, critical thermal minimum (CTmin), supercooling point </w:t>
      </w:r>
      <w:r>
        <w:rPr>
          <w:spacing w:val="0"/>
          <w:rtl w:val="0"/>
          <w:lang w:val="en-US"/>
        </w:rPr>
        <w:t xml:space="preserve">(SCP) </w:t>
      </w:r>
      <w:r>
        <w:rPr>
          <w:rtl w:val="0"/>
          <w:lang w:val="en-US"/>
        </w:rPr>
        <w:t xml:space="preserve">and changes in 43 metabolites under varying oxygen conditions. The critical oxygen partial pressure (Pcrit) was determined to be 4.5 kPa, </w:t>
      </w:r>
      <w:r>
        <w:rPr>
          <w:spacing w:val="0"/>
          <w:rtl w:val="0"/>
          <w:lang w:val="en-US"/>
        </w:rPr>
        <w:t xml:space="preserve">below which metabolic </w:t>
      </w:r>
      <w:r>
        <w:rPr>
          <w:spacing w:val="0"/>
          <w:rtl w:val="0"/>
          <w:lang w:val="en-US"/>
        </w:rPr>
        <w:t xml:space="preserve">rate was </w:t>
      </w:r>
      <w:r>
        <w:rPr>
          <w:spacing w:val="0"/>
          <w:rtl w:val="0"/>
          <w:lang w:val="en-US"/>
        </w:rPr>
        <w:t xml:space="preserve">suppressed. Altering </w:t>
      </w:r>
      <w:r>
        <w:rPr>
          <w:spacing w:val="0"/>
          <w:rtl w:val="0"/>
          <w:lang w:val="en-US"/>
        </w:rPr>
        <w:t xml:space="preserve">the </w:t>
      </w:r>
      <w:r>
        <w:rPr>
          <w:spacing w:val="0"/>
          <w:rtl w:val="0"/>
          <w:lang w:val="en-US"/>
        </w:rPr>
        <w:t xml:space="preserve">oxygen </w:t>
      </w:r>
      <w:r>
        <w:rPr>
          <w:spacing w:val="0"/>
          <w:rtl w:val="0"/>
          <w:lang w:val="en-US"/>
        </w:rPr>
        <w:t xml:space="preserve">availability </w:t>
      </w:r>
      <w:r>
        <w:rPr>
          <w:rtl w:val="0"/>
          <w:lang w:val="en-US"/>
        </w:rPr>
        <w:t xml:space="preserve">did not </w:t>
      </w:r>
      <w:r>
        <w:rPr>
          <w:spacing w:val="0"/>
          <w:rtl w:val="0"/>
          <w:lang w:val="en-US"/>
        </w:rPr>
        <w:t xml:space="preserve">affect CTmin </w:t>
      </w:r>
      <w:r>
        <w:rPr>
          <w:rtl w:val="0"/>
          <w:lang w:val="en-US"/>
        </w:rPr>
        <w:t xml:space="preserve">nor </w:t>
      </w:r>
      <w:r>
        <w:rPr>
          <w:spacing w:val="0"/>
          <w:rtl w:val="0"/>
          <w:lang w:val="en-US"/>
        </w:rPr>
        <w:t xml:space="preserve">lethal </w:t>
      </w:r>
      <w:r>
        <w:rPr>
          <w:rtl w:val="0"/>
          <w:lang w:val="en-US"/>
        </w:rPr>
        <w:t xml:space="preserve">SCP </w:t>
      </w:r>
      <w:r>
        <w:rPr>
          <w:spacing w:val="0"/>
          <w:rtl w:val="0"/>
          <w:lang w:val="en-US"/>
        </w:rPr>
        <w:t xml:space="preserve">(=body </w:t>
      </w:r>
      <w:r>
        <w:rPr>
          <w:spacing w:val="0"/>
          <w:rtl w:val="0"/>
          <w:lang w:val="en-US"/>
        </w:rPr>
        <w:t xml:space="preserve">freezing). </w:t>
      </w:r>
      <w:r>
        <w:rPr>
          <w:rtl w:val="0"/>
          <w:lang w:val="en-US"/>
        </w:rPr>
        <w:t xml:space="preserve">Metabolomic profiling revealed the upregulation of some anaerobic </w:t>
      </w:r>
      <w:r>
        <w:rPr>
          <w:spacing w:val="0"/>
          <w:rtl w:val="0"/>
          <w:lang w:val="en-US"/>
        </w:rPr>
        <w:t xml:space="preserve">metabolites </w:t>
      </w:r>
      <w:r>
        <w:rPr>
          <w:spacing w:val="0"/>
          <w:rtl w:val="0"/>
          <w:lang w:val="en-US"/>
        </w:rPr>
        <w:t xml:space="preserve">and </w:t>
      </w:r>
      <w:r>
        <w:rPr>
          <w:spacing w:val="0"/>
          <w:rtl w:val="0"/>
          <w:lang w:val="en-US"/>
        </w:rPr>
        <w:t xml:space="preserve">alterations </w:t>
      </w:r>
      <w:r>
        <w:rPr>
          <w:spacing w:val="0"/>
          <w:rtl w:val="0"/>
          <w:lang w:val="en-US"/>
        </w:rPr>
        <w:t xml:space="preserve">in </w:t>
      </w:r>
      <w:r>
        <w:rPr>
          <w:spacing w:val="0"/>
          <w:rtl w:val="0"/>
          <w:lang w:val="en-US"/>
        </w:rPr>
        <w:t xml:space="preserve">concentrations </w:t>
      </w:r>
      <w:r>
        <w:rPr>
          <w:spacing w:val="0"/>
          <w:rtl w:val="0"/>
          <w:lang w:val="en-US"/>
        </w:rPr>
        <w:t xml:space="preserve">of </w:t>
      </w:r>
      <w:r>
        <w:rPr>
          <w:spacing w:val="0"/>
          <w:rtl w:val="0"/>
          <w:lang w:val="en-US"/>
        </w:rPr>
        <w:t xml:space="preserve">citric </w:t>
      </w:r>
      <w:r>
        <w:rPr>
          <w:spacing w:val="0"/>
          <w:rtl w:val="0"/>
          <w:lang w:val="en-US"/>
        </w:rPr>
        <w:t xml:space="preserve">acid </w:t>
      </w:r>
      <w:r>
        <w:rPr>
          <w:spacing w:val="0"/>
          <w:rtl w:val="0"/>
          <w:lang w:val="en-US"/>
        </w:rPr>
        <w:t xml:space="preserve">cycle </w:t>
      </w:r>
      <w:r>
        <w:rPr>
          <w:spacing w:val="0"/>
          <w:rtl w:val="0"/>
          <w:lang w:val="en-US"/>
        </w:rPr>
        <w:t xml:space="preserve">intermediates </w:t>
      </w:r>
      <w:r>
        <w:rPr>
          <w:spacing w:val="0"/>
          <w:rtl w:val="0"/>
          <w:lang w:val="en-US"/>
        </w:rPr>
        <w:t xml:space="preserve">during </w:t>
      </w:r>
      <w:r>
        <w:rPr>
          <w:spacing w:val="0"/>
          <w:rtl w:val="0"/>
          <w:lang w:val="en-US"/>
        </w:rPr>
        <w:t xml:space="preserve">and </w:t>
      </w:r>
      <w:r>
        <w:rPr>
          <w:spacing w:val="0"/>
          <w:rtl w:val="0"/>
          <w:lang w:val="en-US"/>
        </w:rPr>
        <w:t xml:space="preserve">after </w:t>
      </w:r>
      <w:r>
        <w:rPr>
          <w:spacing w:val="0"/>
          <w:rtl w:val="0"/>
          <w:lang w:val="en-US"/>
        </w:rPr>
        <w:t xml:space="preserve">chilling exposure. </w:t>
      </w:r>
      <w:r>
        <w:rPr>
          <w:spacing w:val="0"/>
          <w:rtl w:val="0"/>
          <w:lang w:val="en-US"/>
        </w:rPr>
        <w:t xml:space="preserve">Hypoxia </w:t>
      </w:r>
      <w:r>
        <w:rPr>
          <w:spacing w:val="0"/>
          <w:rtl w:val="0"/>
          <w:lang w:val="en-US"/>
        </w:rPr>
        <w:t xml:space="preserve">exacerbated </w:t>
      </w:r>
      <w:r>
        <w:rPr>
          <w:spacing w:val="0"/>
          <w:rtl w:val="0"/>
          <w:lang w:val="en-US"/>
        </w:rPr>
        <w:t xml:space="preserve">the </w:t>
      </w:r>
      <w:r>
        <w:rPr>
          <w:spacing w:val="0"/>
          <w:rtl w:val="0"/>
          <w:lang w:val="en-US"/>
        </w:rPr>
        <w:t xml:space="preserve">anaerobic metabolite responses. </w:t>
      </w:r>
      <w:r>
        <w:rPr>
          <w:spacing w:val="0"/>
          <w:rtl w:val="0"/>
          <w:lang w:val="en-US"/>
        </w:rPr>
        <w:t xml:space="preserve">These </w:t>
      </w:r>
      <w:r>
        <w:rPr>
          <w:spacing w:val="0"/>
          <w:rtl w:val="0"/>
          <w:lang w:val="en-US"/>
        </w:rPr>
        <w:t xml:space="preserve">results </w:t>
      </w:r>
      <w:r>
        <w:rPr>
          <w:spacing w:val="0"/>
          <w:rtl w:val="0"/>
          <w:lang w:val="en-US"/>
        </w:rPr>
        <w:t xml:space="preserve">suggest </w:t>
      </w:r>
      <w:r>
        <w:rPr>
          <w:spacing w:val="0"/>
          <w:rtl w:val="0"/>
          <w:lang w:val="en-US"/>
        </w:rPr>
        <w:t xml:space="preserve">that </w:t>
      </w:r>
      <w:r>
        <w:rPr>
          <w:spacing w:val="0"/>
          <w:rtl w:val="0"/>
          <w:lang w:val="en-US"/>
        </w:rPr>
        <w:t xml:space="preserve">the </w:t>
      </w:r>
      <w:r>
        <w:rPr>
          <w:spacing w:val="0"/>
          <w:rtl w:val="0"/>
          <w:lang w:val="en-US"/>
        </w:rPr>
        <w:t xml:space="preserve">chilling tolerance </w:t>
      </w:r>
      <w:r>
        <w:rPr>
          <w:spacing w:val="0"/>
          <w:rtl w:val="0"/>
          <w:lang w:val="en-US"/>
        </w:rPr>
        <w:t xml:space="preserve">of </w:t>
      </w:r>
      <w:r>
        <w:rPr>
          <w:i w:val="1"/>
          <w:iCs w:val="1"/>
          <w:spacing w:val="0"/>
          <w:rtl w:val="0"/>
          <w:lang w:val="en-US"/>
        </w:rPr>
        <w:t xml:space="preserve">T. </w:t>
      </w:r>
      <w:r>
        <w:rPr>
          <w:i w:val="1"/>
          <w:iCs w:val="1"/>
          <w:spacing w:val="0"/>
          <w:rtl w:val="0"/>
          <w:lang w:val="en-US"/>
        </w:rPr>
        <w:t xml:space="preserve">leucotreta </w:t>
      </w:r>
      <w:r>
        <w:rPr>
          <w:spacing w:val="0"/>
          <w:rtl w:val="0"/>
          <w:lang w:val="en-US"/>
        </w:rPr>
        <w:t xml:space="preserve">larvae </w:t>
      </w:r>
      <w:r>
        <w:rPr>
          <w:spacing w:val="0"/>
          <w:rtl w:val="0"/>
          <w:lang w:val="en-US"/>
        </w:rPr>
        <w:t xml:space="preserve">is </w:t>
      </w:r>
      <w:r>
        <w:rPr>
          <w:spacing w:val="0"/>
          <w:rtl w:val="0"/>
          <w:lang w:val="en-US"/>
        </w:rPr>
        <w:t xml:space="preserve">not </w:t>
      </w:r>
      <w:r>
        <w:rPr>
          <w:spacing w:val="0"/>
          <w:rtl w:val="0"/>
          <w:lang w:val="en-US"/>
        </w:rPr>
        <w:t xml:space="preserve">oxygen </w:t>
      </w:r>
      <w:r>
        <w:rPr>
          <w:spacing w:val="0"/>
          <w:rtl w:val="0"/>
          <w:lang w:val="en-US"/>
        </w:rPr>
        <w:t xml:space="preserve">limited, </w:t>
      </w:r>
      <w:r>
        <w:rPr>
          <w:spacing w:val="0"/>
          <w:rtl w:val="0"/>
          <w:lang w:val="en-US"/>
        </w:rPr>
        <w:t xml:space="preserve">in </w:t>
      </w:r>
      <w:r>
        <w:rPr>
          <w:spacing w:val="0"/>
          <w:rtl w:val="0"/>
          <w:lang w:val="en-US"/>
        </w:rPr>
        <w:t xml:space="preserve">keeping </w:t>
      </w:r>
      <w:r>
        <w:rPr>
          <w:spacing w:val="0"/>
          <w:rtl w:val="0"/>
          <w:lang w:val="en-US"/>
        </w:rPr>
        <w:t xml:space="preserve">with </w:t>
      </w:r>
      <w:r>
        <w:rPr>
          <w:spacing w:val="0"/>
          <w:rtl w:val="0"/>
          <w:lang w:val="en-US"/>
        </w:rPr>
        <w:t xml:space="preserve">the </w:t>
      </w:r>
      <w:r>
        <w:rPr>
          <w:spacing w:val="0"/>
          <w:rtl w:val="0"/>
          <w:lang w:val="en-US"/>
        </w:rPr>
        <w:t xml:space="preserve">handful </w:t>
      </w:r>
      <w:r>
        <w:rPr>
          <w:spacing w:val="0"/>
          <w:rtl w:val="0"/>
          <w:lang w:val="en-US"/>
        </w:rPr>
        <w:t xml:space="preserve">of </w:t>
      </w:r>
      <w:r>
        <w:rPr>
          <w:spacing w:val="0"/>
          <w:rtl w:val="0"/>
          <w:lang w:val="en-US"/>
        </w:rPr>
        <w:t xml:space="preserve">other </w:t>
      </w:r>
      <w:r>
        <w:rPr>
          <w:spacing w:val="0"/>
          <w:rtl w:val="0"/>
          <w:lang w:val="en-US"/>
        </w:rPr>
        <w:t xml:space="preserve">studies </w:t>
      </w:r>
      <w:r>
        <w:rPr>
          <w:spacing w:val="0"/>
          <w:rtl w:val="0"/>
          <w:lang w:val="en-US"/>
        </w:rPr>
        <w:t xml:space="preserve">of </w:t>
      </w:r>
      <w:r>
        <w:rPr>
          <w:spacing w:val="0"/>
          <w:rtl w:val="0"/>
          <w:lang w:val="en-US"/>
        </w:rPr>
        <w:t xml:space="preserve">tracheate arthropods </w:t>
      </w:r>
      <w:r>
        <w:rPr>
          <w:spacing w:val="0"/>
          <w:rtl w:val="0"/>
          <w:lang w:val="en-US"/>
        </w:rPr>
        <w:t xml:space="preserve">that have </w:t>
      </w:r>
      <w:r>
        <w:rPr>
          <w:spacing w:val="0"/>
          <w:rtl w:val="0"/>
          <w:lang w:val="en-US"/>
        </w:rPr>
        <w:t xml:space="preserve">investigated </w:t>
      </w:r>
      <w:r>
        <w:rPr>
          <w:spacing w:val="0"/>
          <w:rtl w:val="0"/>
          <w:lang w:val="en-US"/>
        </w:rPr>
        <w:t xml:space="preserve">low </w:t>
      </w:r>
      <w:r>
        <w:rPr>
          <w:spacing w:val="0"/>
          <w:rtl w:val="0"/>
          <w:lang w:val="en-US"/>
        </w:rPr>
        <w:t xml:space="preserve">temperature </w:t>
      </w:r>
      <w:r>
        <w:rPr>
          <w:rtl w:val="0"/>
          <w:lang w:val="en-US"/>
        </w:rPr>
        <w:t xml:space="preserve">responses under altered oxygen levels. This study also presents clear </w:t>
      </w:r>
      <w:r>
        <w:rPr>
          <w:spacing w:val="0"/>
          <w:rtl w:val="0"/>
          <w:lang w:val="en-US"/>
        </w:rPr>
        <w:t xml:space="preserve">evidence </w:t>
      </w:r>
      <w:r>
        <w:rPr>
          <w:rtl w:val="0"/>
          <w:lang w:val="en-US"/>
        </w:rPr>
        <w:t xml:space="preserve">of </w:t>
      </w:r>
      <w:r>
        <w:rPr>
          <w:spacing w:val="0"/>
          <w:rtl w:val="0"/>
          <w:lang w:val="en-US"/>
        </w:rPr>
        <w:t xml:space="preserve">some scope </w:t>
      </w:r>
      <w:r>
        <w:rPr>
          <w:rtl w:val="0"/>
          <w:lang w:val="en-US"/>
        </w:rPr>
        <w:t xml:space="preserve">for </w:t>
      </w:r>
      <w:r>
        <w:rPr>
          <w:spacing w:val="0"/>
          <w:rtl w:val="0"/>
          <w:lang w:val="en-US"/>
        </w:rPr>
        <w:t xml:space="preserve">anaerobic metabolism </w:t>
      </w:r>
      <w:r>
        <w:rPr>
          <w:rtl w:val="0"/>
          <w:lang w:val="en-US"/>
        </w:rPr>
        <w:t xml:space="preserve">in </w:t>
      </w:r>
      <w:r>
        <w:rPr>
          <w:i w:val="1"/>
          <w:iCs w:val="1"/>
          <w:rtl w:val="0"/>
          <w:lang w:val="en-US"/>
        </w:rPr>
        <w:t xml:space="preserve">T. </w:t>
      </w:r>
      <w:r>
        <w:rPr>
          <w:i w:val="1"/>
          <w:iCs w:val="1"/>
          <w:spacing w:val="0"/>
          <w:rtl w:val="0"/>
          <w:lang w:val="en-US"/>
        </w:rPr>
        <w:t>leucotreta</w:t>
      </w:r>
      <w:r>
        <w:rPr>
          <w:spacing w:val="0"/>
          <w:rtl w:val="0"/>
          <w:lang w:val="en-US"/>
        </w:rPr>
        <w:t xml:space="preserve">, </w:t>
      </w:r>
      <w:r>
        <w:rPr>
          <w:rtl w:val="0"/>
          <w:lang w:val="en-US"/>
        </w:rPr>
        <w:t>which likely contributes to their ability to survive in necrotic fruit.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49-1 </w:t>
      </w:r>
      <w:r>
        <w:rPr>
          <w:rtl w:val="0"/>
          <w:lang w:val="en-US"/>
        </w:rPr>
        <w:t>BOCKUS, A.B.*; SEIBEL, B.A.; University of Rhode Island;</w:t>
      </w:r>
    </w:p>
    <w:p>
      <w:pPr>
        <w:pStyle w:val="Body"/>
        <w:spacing w:line="160" w:lineRule="exact"/>
        <w:ind w:left="100" w:firstLine="0"/>
        <w:jc w:val="both"/>
        <w:rPr>
          <w:i w:val="1"/>
          <w:iCs w:val="1"/>
          <w:sz w:val="16"/>
          <w:szCs w:val="16"/>
        </w:rPr>
      </w:pPr>
      <w:r>
        <w:rPr>
          <w:i w:val="1"/>
          <w:iCs w:val="1"/>
          <w:sz w:val="16"/>
          <w:szCs w:val="16"/>
          <w:rtl w:val="0"/>
          <w:lang w:val="it-IT"/>
        </w:rPr>
        <w:t>abockus@my.uri.edu</w:t>
      </w:r>
    </w:p>
    <w:p>
      <w:pPr>
        <w:pStyle w:val="Heading"/>
        <w:spacing w:before="9"/>
        <w:ind w:right="409"/>
      </w:pPr>
      <w:r>
        <w:rPr>
          <w:rtl w:val="0"/>
          <w:lang w:val="en-US"/>
        </w:rPr>
        <w:t>Trimethylamine oxide accumulation as a function of depth in Hawaiian midwater fishes</w:t>
      </w:r>
    </w:p>
    <w:p>
      <w:pPr>
        <w:pStyle w:val="Body Text"/>
        <w:spacing w:line="160" w:lineRule="exact"/>
        <w:jc w:val="both"/>
      </w:pPr>
      <w:r>
        <w:rPr>
          <w:rtl w:val="0"/>
          <w:lang w:val="en-US"/>
        </w:rPr>
        <w:t>Trimethylamine oxide (TMAO) is a common osmolyte and counteracting solute. It is believed to combat the stress induced by hydrostatic pressure as some deep-sea animals contain higher TMAO levels than their shallow water counterparts. It has also been proposed that TMAO may accumulate passively during lipid storage, a hypothesis that has not been directly tested. Previous research showed that lipid content decreased with depth in a population of Hawaiian fishes presenting a novel test of these competing hypotheses. We found that TMAO is positively correlated with habitat depth (hydrostatic pressure). We further showed using phylogenetic independent contrasts that this relationship was not influenced by the evolutionary relatedness of these 27 species. Interestingly, we found that lipid content increased with depth, in direct contrast to previous studies. TMAO is thus also positively correlated with lipid content. While we are unable to distinguish between these hypotheses, we show that TMAO is strongly correlated with depth in midwater fishes.</w:t>
      </w:r>
    </w:p>
    <w:p>
      <w:pPr>
        <w:pStyle w:val="Body Text"/>
        <w:spacing w:before="95" w:line="160" w:lineRule="exact"/>
        <w:ind w:right="400"/>
      </w:pPr>
      <w:r>
        <w:rPr>
          <w:rFonts w:ascii="Arial Unicode MS" w:cs="Arial Unicode MS" w:hAnsi="Arial Unicode MS" w:eastAsia="Arial Unicode MS"/>
          <w:b w:val="0"/>
          <w:bCs w:val="0"/>
          <w:i w:val="0"/>
          <w:iCs w:val="0"/>
        </w:rPr>
        <w:br w:type="column"/>
      </w:r>
    </w:p>
    <w:p>
      <w:pPr>
        <w:pStyle w:val="Body Text"/>
        <w:spacing w:before="95" w:line="160" w:lineRule="exact"/>
        <w:ind w:right="400"/>
      </w:pPr>
      <w:r>
        <w:rPr>
          <w:b w:val="1"/>
          <w:bCs w:val="1"/>
          <w:i w:val="1"/>
          <w:iCs w:val="1"/>
          <w:rtl w:val="0"/>
          <w:lang w:val="en-US"/>
        </w:rPr>
        <w:t xml:space="preserve">114-7 </w:t>
      </w:r>
      <w:r>
        <w:rPr>
          <w:rtl w:val="0"/>
          <w:lang w:val="en-US"/>
        </w:rPr>
        <w:t>BODENSTEINER, B.L.*; WARNER, D.A.; IVERSON, J.B.; MILNE-ZELMAN, C.; MITCHELL, T.S.; REFSNIDER, J.M.;</w:t>
      </w:r>
    </w:p>
    <w:p>
      <w:pPr>
        <w:pStyle w:val="Body Text"/>
        <w:spacing w:line="160" w:lineRule="exact"/>
        <w:ind w:right="525"/>
        <w:jc w:val="both"/>
        <w:rPr>
          <w:i w:val="1"/>
          <w:iCs w:val="1"/>
        </w:rPr>
      </w:pPr>
      <w:r>
        <w:rPr>
          <w:rtl w:val="0"/>
          <w:lang w:val="en-US"/>
        </w:rPr>
        <w:t xml:space="preserve">JANZEN, F.J; Iowa State University, Auburn University, Earlham College, Aurora University, The University of Toledo, Iowa State University ; </w:t>
      </w:r>
      <w:r>
        <w:rPr>
          <w:i w:val="1"/>
          <w:iCs w:val="1"/>
          <w:rtl w:val="0"/>
          <w:lang w:val="en-US"/>
        </w:rPr>
        <w:t>bodenbro@iastate.edu</w:t>
      </w:r>
    </w:p>
    <w:p>
      <w:pPr>
        <w:pStyle w:val="Heading"/>
        <w:ind w:right="641"/>
      </w:pPr>
      <w:r>
        <w:rPr>
          <w:rtl w:val="0"/>
          <w:lang w:val="en-US"/>
        </w:rPr>
        <w:t>Geographic variation in thermal sensitivity of early life-history traits in a widespread reptile</w:t>
      </w:r>
    </w:p>
    <w:p>
      <w:pPr>
        <w:pStyle w:val="Body Text"/>
        <w:spacing w:line="160" w:lineRule="exact"/>
        <w:ind w:right="298"/>
        <w:jc w:val="both"/>
      </w:pPr>
      <w:r>
        <w:rPr>
          <w:rtl w:val="0"/>
          <w:lang w:val="en-US"/>
        </w:rPr>
        <w:t>Organisms with large geographic distributions may experience a great diversity of climatic conditions. Therefore many of these organisms must locally adapt or exhibit phenotypic plasticity. These processes are of particular interest in organisms with traits that are intrinsically connected to temperature, including embryonic development. To examine potentially adaptive spatial patterns in a widespread vertebrate, we quantified early life-history traits of the painted turtle (</w:t>
      </w:r>
      <w:r>
        <w:rPr>
          <w:i w:val="1"/>
          <w:iCs w:val="1"/>
          <w:rtl w:val="0"/>
          <w:lang w:val="en-US"/>
        </w:rPr>
        <w:t>Chrysemys picta</w:t>
      </w:r>
      <w:r>
        <w:rPr>
          <w:rtl w:val="0"/>
          <w:lang w:val="en-US"/>
        </w:rPr>
        <w:t>) from seven distinct populations across its geographic range (Kansas, Illinois, New Mexico, Oregon, Minnesota, Idaho, and Nebraska). Eggs from these populations were incubated under constant conditions across a range of environmentally relevant temperatures. We measured incubation duration, hatchling body size and condition, and morphological abnormalities to quantify differences in phenotypic reaction norms across these populations. We hypothesized that incubation duration at a given temperature would vary among populations. Secondly, we predicted that northern populations would be more sensitive to thermal variation due to shorter seasons and more variable temperatures in nature. Better understanding spatial variation in key traits of these organisms will provide insights into current adaptations to local climatic variation and potentially into future phenotypic responses to projected global climate change.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221"/>
      </w:pPr>
      <w:r>
        <w:rPr>
          <w:b w:val="1"/>
          <w:bCs w:val="1"/>
          <w:i w:val="1"/>
          <w:iCs w:val="1"/>
          <w:rtl w:val="0"/>
          <w:lang w:val="en-US"/>
        </w:rPr>
        <w:t xml:space="preserve">50-4 </w:t>
      </w:r>
      <w:r>
        <w:rPr>
          <w:rtl w:val="0"/>
          <w:lang w:val="en-US"/>
        </w:rPr>
        <w:t>BOGANTES, V.E.*; MAHON, A.R.; HALANYCH, K.M.;</w:t>
      </w:r>
    </w:p>
    <w:p>
      <w:pPr>
        <w:pStyle w:val="Body Text"/>
        <w:spacing w:line="160" w:lineRule="exact"/>
        <w:ind w:right="221"/>
      </w:pPr>
      <w:r>
        <w:rPr>
          <w:rtl w:val="0"/>
          <w:lang w:val="en-US"/>
        </w:rPr>
        <w:t>Auburn University, Central Michigan University;</w:t>
      </w:r>
    </w:p>
    <w:p>
      <w:pPr>
        <w:pStyle w:val="Body"/>
        <w:spacing w:line="160" w:lineRule="exact"/>
        <w:ind w:left="100" w:right="221" w:firstLine="0"/>
        <w:rPr>
          <w:i w:val="1"/>
          <w:iCs w:val="1"/>
          <w:sz w:val="16"/>
          <w:szCs w:val="16"/>
        </w:rPr>
      </w:pPr>
      <w:r>
        <w:rPr>
          <w:i w:val="1"/>
          <w:iCs w:val="1"/>
          <w:sz w:val="16"/>
          <w:szCs w:val="16"/>
          <w:rtl w:val="0"/>
        </w:rPr>
        <w:t>veb0007@auburn.edu</w:t>
      </w:r>
    </w:p>
    <w:p>
      <w:pPr>
        <w:pStyle w:val="Body"/>
        <w:spacing w:before="9" w:line="160" w:lineRule="exact"/>
        <w:ind w:left="100" w:firstLine="0"/>
        <w:rPr>
          <w:sz w:val="16"/>
          <w:szCs w:val="16"/>
        </w:rPr>
      </w:pPr>
      <w:r>
        <w:rPr>
          <w:b w:val="1"/>
          <w:bCs w:val="1"/>
          <w:i w:val="1"/>
          <w:iCs w:val="1"/>
          <w:sz w:val="16"/>
          <w:szCs w:val="16"/>
          <w:rtl w:val="0"/>
          <w:lang w:val="en-US"/>
        </w:rPr>
        <w:t xml:space="preserve">Genetic structure of Polyeunoa laevis (Annelida: Polynoidae) between Southeastern Argentinean waters and the Southern Ocean </w:t>
      </w:r>
      <w:r>
        <w:rPr>
          <w:sz w:val="16"/>
          <w:szCs w:val="16"/>
          <w:rtl w:val="0"/>
          <w:lang w:val="en-US"/>
        </w:rPr>
        <w:t xml:space="preserve">The polychaete </w:t>
      </w:r>
      <w:r>
        <w:rPr>
          <w:i w:val="1"/>
          <w:iCs w:val="1"/>
          <w:sz w:val="16"/>
          <w:szCs w:val="16"/>
          <w:rtl w:val="0"/>
        </w:rPr>
        <w:t xml:space="preserve">Polyeunoa laevis </w:t>
      </w:r>
      <w:r>
        <w:rPr>
          <w:sz w:val="16"/>
          <w:szCs w:val="16"/>
          <w:rtl w:val="0"/>
          <w:lang w:val="en-US"/>
        </w:rPr>
        <w:t>is a scale worm, often associated with gorgonians. This species shows a range of morphological variation; however, previous studies argued that two characters are useful for identification, shape of the neuropodial acicular lobe and most neurochaete being unidentate. Based on morphological  studies,</w:t>
      </w:r>
    </w:p>
    <w:p>
      <w:pPr>
        <w:pStyle w:val="Body Text"/>
        <w:spacing w:line="160" w:lineRule="exact"/>
        <w:jc w:val="both"/>
      </w:pPr>
      <w:r>
        <w:rPr>
          <w:i w:val="1"/>
          <w:iCs w:val="1"/>
          <w:rtl w:val="0"/>
          <w:lang w:val="en-US"/>
        </w:rPr>
        <w:t xml:space="preserve">P. laevis </w:t>
      </w:r>
      <w:r>
        <w:rPr>
          <w:rtl w:val="0"/>
          <w:lang w:val="en-US"/>
        </w:rPr>
        <w:t>is reported to be widely distributed in the southwest Atlantic, sub-Antarctic, and Antarctic regions. To asses if traditional morphological characters are useful in species identification, 93 individuals were sequenced for the mitochondrial marker COI. Sampling sites include Southeastern Argentina (SEA), West Antarctic Peninsula, Northeast Antarctic Peninsula, Weddell, Bellingshausen, Amundsen and Ross Seas. Preliminary molecular phylogenetic analyses recover 3 clades. One corresponds to the SEA region, a second clade includes most of the samples from east Antarctica and the Ross Sea, and the third clade includes most of the samples from west Antarctica. The two clades recovered from the southern ocean correspond to differences in the temperature of water masses. This study suggests some connectivity between the two clades found in the Southern Ocean, but genetic differentiation between the SEA and Southern Ocean. Open ocean barriers might be limiting the dispersal ability of this species and consequently impeding gene flow. Specimens from the SEA were also morphologically different suggesting a possible unrecognized species level diversity. More sampling sites with focus on the Argentinean waters and the East region of the Antarctic, combined with a more detailed morphological study, will help to elucidate the current taxonomic status and the genetic connectivity of these organisms.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S4-8 </w:t>
      </w:r>
      <w:r>
        <w:rPr>
          <w:rtl w:val="0"/>
          <w:lang w:val="en-US"/>
        </w:rPr>
        <w:t>BOK, M.J.*; PORTER, M.L.; NILSSON, D.-E.; Lund</w:t>
      </w:r>
    </w:p>
    <w:p>
      <w:pPr>
        <w:pStyle w:val="Body Text"/>
        <w:spacing w:line="160" w:lineRule="exact"/>
        <w:jc w:val="both"/>
      </w:pPr>
      <w:r>
        <w:rPr>
          <w:rtl w:val="0"/>
          <w:lang w:val="en-US"/>
        </w:rPr>
        <w:t>University, Sweden, University of Hawaii at Manoa, USA;</w:t>
      </w:r>
    </w:p>
    <w:p>
      <w:pPr>
        <w:pStyle w:val="Body"/>
        <w:spacing w:line="160" w:lineRule="exact"/>
        <w:ind w:left="100" w:firstLine="0"/>
        <w:jc w:val="both"/>
        <w:rPr>
          <w:i w:val="1"/>
          <w:iCs w:val="1"/>
          <w:sz w:val="16"/>
          <w:szCs w:val="16"/>
        </w:rPr>
      </w:pPr>
      <w:r>
        <w:rPr>
          <w:i w:val="1"/>
          <w:iCs w:val="1"/>
          <w:sz w:val="16"/>
          <w:szCs w:val="16"/>
          <w:rtl w:val="0"/>
        </w:rPr>
        <w:t>mikebok@gmail.com</w:t>
      </w:r>
    </w:p>
    <w:p>
      <w:pPr>
        <w:pStyle w:val="Heading"/>
        <w:spacing w:before="9"/>
        <w:ind w:right="836"/>
      </w:pPr>
      <w:r>
        <w:rPr>
          <w:rtl w:val="0"/>
          <w:lang w:val="en-US"/>
        </w:rPr>
        <w:t>Looking with gills: The function and evolution of fan worm branchial photoreceptors</w:t>
      </w:r>
    </w:p>
    <w:p>
      <w:pPr>
        <w:pStyle w:val="Body Text"/>
        <w:spacing w:line="160" w:lineRule="exact"/>
        <w:ind w:right="307"/>
        <w:jc w:val="both"/>
      </w:pPr>
      <w:r>
        <w:rPr>
          <w:rtl w:val="0"/>
          <w:lang w:val="en-US"/>
        </w:rPr>
        <w:t>Fan worms (Sabellida) possess some of the strangest eyes in nature. Their eponymous fans are composed of two sets of radiolar tentacles that project up out of the worm's protective tube into the water column. Primarily used for respiration and feeding, these radioles are also often involved in photoreception. They express a surprising diversity of eyelets of varying levels of sophistication, ranging from scattered single ocelli to compound eyes with up to 1,000 facets. These photoreceptors are probably a relatively recent evolutionary development to cope with a sessile, tube-dwelling lifestyle, and the ancestral cerebral eyes (haplessly positioned within the tube) have degenerated to minute pigment cups with scant visual potential. The branchial radiolar ocelli on the other hand, appear to function as visual burglar alarms for detecting the silhouettes of looming predators and eliciting a startle response for the worm to rapidly retreat within its fortified tube. Despite sometimes resembling arthropod compound eyes, the branchial photoreceptors have ciliary membrane elaborations and hyperpolarize in response to light. Considering the unusual and apparently recently-evolved nature of the fan worm branchial photoreceptors, these animals are an excellent case for examining the emergence of novel visual systems and the development of rudimentary visually guided behaviors. Here we present molecular, anatomical and neurobiological investigations aimed at discerning the origins of branchial eyes in this group. We find a fascinating case of evolutionary pragmatism; a novel visual circuit likely emerging from preexisting components not previously implicated in visual systems.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225"/>
      </w:pPr>
      <w:r>
        <w:rPr>
          <w:b w:val="1"/>
          <w:bCs w:val="1"/>
          <w:i w:val="1"/>
          <w:iCs w:val="1"/>
          <w:rtl w:val="0"/>
          <w:lang w:val="en-US"/>
        </w:rPr>
        <w:t xml:space="preserve">103-4 </w:t>
      </w:r>
      <w:r>
        <w:rPr>
          <w:rtl w:val="0"/>
          <w:lang w:val="en-US"/>
        </w:rPr>
        <w:t>BOLLA, R*; PETERSON, A; SUMMERS, A.P.;</w:t>
      </w:r>
    </w:p>
    <w:p>
      <w:pPr>
        <w:pStyle w:val="Body Text"/>
        <w:spacing w:before="9" w:line="160" w:lineRule="exact"/>
        <w:ind w:right="491"/>
        <w:rPr>
          <w:i w:val="1"/>
          <w:iCs w:val="1"/>
        </w:rPr>
      </w:pPr>
      <w:r>
        <w:rPr>
          <w:rtl w:val="0"/>
          <w:lang w:val="en-US"/>
        </w:rPr>
        <w:t xml:space="preserve">PAIG-TRAN, E.W.M.; California State University, Fullerton, University of California, Irvine, University of Washington; </w:t>
      </w:r>
      <w:r>
        <w:rPr>
          <w:i w:val="1"/>
          <w:iCs w:val="1"/>
          <w:rtl w:val="0"/>
          <w:lang w:val="en-US"/>
        </w:rPr>
        <w:t>rbolla@csu.fullerton.edu</w:t>
      </w:r>
    </w:p>
    <w:p>
      <w:pPr>
        <w:pStyle w:val="Heading"/>
        <w:ind w:right="188"/>
      </w:pPr>
      <w:r>
        <w:rPr>
          <w:rtl w:val="0"/>
          <w:lang w:val="en-US"/>
        </w:rPr>
        <w:t>First Evidence of Cyclonic Filtration in Mobulid and Manta Ray Filter Feeders</w:t>
      </w:r>
    </w:p>
    <w:p>
      <w:pPr>
        <w:pStyle w:val="Body Text"/>
        <w:spacing w:line="160" w:lineRule="exact"/>
        <w:jc w:val="both"/>
      </w:pPr>
      <w:r>
        <w:rPr>
          <w:spacing w:val="0"/>
          <w:rtl w:val="0"/>
          <w:lang w:val="en-US"/>
        </w:rPr>
        <w:t xml:space="preserve">Mobulids, </w:t>
      </w:r>
      <w:r>
        <w:rPr>
          <w:spacing w:val="0"/>
          <w:rtl w:val="0"/>
          <w:lang w:val="en-US"/>
        </w:rPr>
        <w:t xml:space="preserve">mantas </w:t>
      </w:r>
      <w:r>
        <w:rPr>
          <w:spacing w:val="0"/>
          <w:rtl w:val="0"/>
          <w:lang w:val="en-US"/>
        </w:rPr>
        <w:t xml:space="preserve">and </w:t>
      </w:r>
      <w:r>
        <w:rPr>
          <w:spacing w:val="0"/>
          <w:rtl w:val="0"/>
          <w:lang w:val="en-US"/>
        </w:rPr>
        <w:t xml:space="preserve">devil rays, </w:t>
      </w:r>
      <w:r>
        <w:rPr>
          <w:spacing w:val="0"/>
          <w:rtl w:val="0"/>
          <w:lang w:val="en-US"/>
        </w:rPr>
        <w:t xml:space="preserve">use </w:t>
      </w:r>
      <w:r>
        <w:rPr>
          <w:spacing w:val="0"/>
          <w:rtl w:val="0"/>
          <w:lang w:val="en-US"/>
        </w:rPr>
        <w:t xml:space="preserve">filter feeding </w:t>
      </w:r>
      <w:r>
        <w:rPr>
          <w:spacing w:val="0"/>
          <w:rtl w:val="0"/>
          <w:lang w:val="en-US"/>
        </w:rPr>
        <w:t xml:space="preserve">to </w:t>
      </w:r>
      <w:r>
        <w:rPr>
          <w:spacing w:val="0"/>
          <w:rtl w:val="0"/>
          <w:lang w:val="en-US"/>
        </w:rPr>
        <w:t xml:space="preserve">capture </w:t>
      </w:r>
      <w:r>
        <w:rPr>
          <w:rtl w:val="0"/>
          <w:lang w:val="en-US"/>
        </w:rPr>
        <w:t xml:space="preserve">zooplankton prey that can be smaller than the pore size of their gill </w:t>
      </w:r>
      <w:r>
        <w:rPr>
          <w:spacing w:val="0"/>
          <w:rtl w:val="0"/>
          <w:lang w:val="en-US"/>
        </w:rPr>
        <w:t xml:space="preserve">rakers. Filtering structure inside their dorso-ventrally </w:t>
      </w:r>
      <w:r>
        <w:rPr>
          <w:spacing w:val="0"/>
          <w:rtl w:val="0"/>
          <w:lang w:val="en-US"/>
        </w:rPr>
        <w:t xml:space="preserve">compressed oral </w:t>
      </w:r>
      <w:r>
        <w:rPr>
          <w:spacing w:val="0"/>
          <w:rtl w:val="0"/>
          <w:lang w:val="en-US"/>
        </w:rPr>
        <w:t xml:space="preserve">cavity consists </w:t>
      </w:r>
      <w:r>
        <w:rPr>
          <w:spacing w:val="0"/>
          <w:rtl w:val="0"/>
          <w:lang w:val="en-US"/>
        </w:rPr>
        <w:t xml:space="preserve">of </w:t>
      </w:r>
      <w:r>
        <w:rPr>
          <w:spacing w:val="0"/>
          <w:rtl w:val="0"/>
          <w:lang w:val="en-US"/>
        </w:rPr>
        <w:t>fi</w:t>
      </w:r>
      <w:r>
        <w:rPr>
          <w:spacing w:val="0"/>
          <w:rtl w:val="0"/>
          <w:lang w:val="en-US"/>
        </w:rPr>
        <w:t>−</w:t>
      </w:r>
      <w:r>
        <w:rPr>
          <w:spacing w:val="0"/>
          <w:rtl w:val="0"/>
          <w:lang w:val="en-US"/>
        </w:rPr>
        <w:t xml:space="preserve">ve </w:t>
      </w:r>
      <w:r>
        <w:rPr>
          <w:spacing w:val="0"/>
          <w:rtl w:val="0"/>
          <w:lang w:val="en-US"/>
        </w:rPr>
        <w:t xml:space="preserve">branchial arches </w:t>
      </w:r>
      <w:r>
        <w:rPr>
          <w:spacing w:val="0"/>
          <w:rtl w:val="0"/>
          <w:lang w:val="en-US"/>
        </w:rPr>
        <w:t xml:space="preserve">with each epi- </w:t>
      </w:r>
      <w:r>
        <w:rPr>
          <w:spacing w:val="0"/>
          <w:rtl w:val="0"/>
          <w:lang w:val="en-US"/>
        </w:rPr>
        <w:t xml:space="preserve">and </w:t>
      </w:r>
      <w:r>
        <w:rPr>
          <w:rtl w:val="0"/>
          <w:lang w:val="en-US"/>
        </w:rPr>
        <w:t xml:space="preserve">ceratobranchial surface containing two mirrored arrays of gill rakers. Crossflow filtration is the primary mechanism of particle entrapment, </w:t>
      </w:r>
      <w:r>
        <w:rPr>
          <w:spacing w:val="0"/>
          <w:rtl w:val="0"/>
          <w:lang w:val="en-US"/>
        </w:rPr>
        <w:t xml:space="preserve">funneling particles </w:t>
      </w:r>
      <w:r>
        <w:rPr>
          <w:spacing w:val="0"/>
          <w:rtl w:val="0"/>
          <w:lang w:val="en-US"/>
        </w:rPr>
        <w:t xml:space="preserve">toward </w:t>
      </w:r>
      <w:r>
        <w:rPr>
          <w:spacing w:val="0"/>
          <w:rtl w:val="0"/>
          <w:lang w:val="en-US"/>
        </w:rPr>
        <w:t xml:space="preserve">the </w:t>
      </w:r>
      <w:r>
        <w:rPr>
          <w:spacing w:val="0"/>
          <w:rtl w:val="0"/>
          <w:lang w:val="en-US"/>
        </w:rPr>
        <w:t xml:space="preserve">esophagus </w:t>
      </w:r>
      <w:r>
        <w:rPr>
          <w:spacing w:val="0"/>
          <w:rtl w:val="0"/>
          <w:lang w:val="en-US"/>
        </w:rPr>
        <w:t xml:space="preserve">by </w:t>
      </w:r>
      <w:r>
        <w:rPr>
          <w:spacing w:val="0"/>
          <w:rtl w:val="0"/>
          <w:lang w:val="en-US"/>
        </w:rPr>
        <w:t xml:space="preserve">way </w:t>
      </w:r>
      <w:r>
        <w:rPr>
          <w:spacing w:val="0"/>
          <w:rtl w:val="0"/>
          <w:lang w:val="en-US"/>
        </w:rPr>
        <w:t xml:space="preserve">of </w:t>
      </w:r>
      <w:r>
        <w:rPr>
          <w:spacing w:val="0"/>
          <w:rtl w:val="0"/>
          <w:lang w:val="en-US"/>
        </w:rPr>
        <w:t xml:space="preserve">tangential </w:t>
      </w:r>
      <w:r>
        <w:rPr>
          <w:spacing w:val="0"/>
          <w:rtl w:val="0"/>
          <w:lang w:val="en-US"/>
        </w:rPr>
        <w:t xml:space="preserve">shearing between </w:t>
      </w:r>
      <w:r>
        <w:rPr>
          <w:spacing w:val="0"/>
          <w:rtl w:val="0"/>
          <w:lang w:val="en-US"/>
        </w:rPr>
        <w:t xml:space="preserve">the </w:t>
      </w:r>
      <w:r>
        <w:rPr>
          <w:spacing w:val="0"/>
          <w:rtl w:val="0"/>
          <w:lang w:val="en-US"/>
        </w:rPr>
        <w:t xml:space="preserve">flattened filter </w:t>
      </w:r>
      <w:r>
        <w:rPr>
          <w:spacing w:val="0"/>
          <w:rtl w:val="0"/>
          <w:lang w:val="en-US"/>
        </w:rPr>
        <w:t xml:space="preserve">lobes and the </w:t>
      </w:r>
      <w:r>
        <w:rPr>
          <w:spacing w:val="0"/>
          <w:rtl w:val="0"/>
          <w:lang w:val="en-US"/>
        </w:rPr>
        <w:t xml:space="preserve">parallel </w:t>
      </w:r>
      <w:r>
        <w:rPr>
          <w:spacing w:val="0"/>
          <w:rtl w:val="0"/>
          <w:lang w:val="en-US"/>
        </w:rPr>
        <w:t xml:space="preserve">flow </w:t>
      </w:r>
      <w:r>
        <w:rPr>
          <w:spacing w:val="0"/>
          <w:rtl w:val="0"/>
          <w:lang w:val="en-US"/>
        </w:rPr>
        <w:t xml:space="preserve">stream. </w:t>
      </w:r>
      <w:r>
        <w:rPr>
          <w:spacing w:val="0"/>
          <w:rtl w:val="0"/>
          <w:lang w:val="en-US"/>
        </w:rPr>
        <w:t xml:space="preserve">Prior </w:t>
      </w:r>
      <w:r>
        <w:rPr>
          <w:spacing w:val="0"/>
          <w:rtl w:val="0"/>
          <w:lang w:val="en-US"/>
        </w:rPr>
        <w:t xml:space="preserve">experiments </w:t>
      </w:r>
      <w:r>
        <w:rPr>
          <w:spacing w:val="0"/>
          <w:rtl w:val="0"/>
          <w:lang w:val="en-US"/>
        </w:rPr>
        <w:t xml:space="preserve">with four fold </w:t>
      </w:r>
      <w:r>
        <w:rPr>
          <w:spacing w:val="0"/>
          <w:rtl w:val="0"/>
          <w:lang w:val="en-US"/>
        </w:rPr>
        <w:t xml:space="preserve">enlarged </w:t>
      </w:r>
      <w:r>
        <w:rPr>
          <w:spacing w:val="0"/>
          <w:rtl w:val="0"/>
          <w:lang w:val="en-US"/>
        </w:rPr>
        <w:t xml:space="preserve">3D </w:t>
      </w:r>
      <w:r>
        <w:rPr>
          <w:spacing w:val="0"/>
          <w:rtl w:val="0"/>
          <w:lang w:val="en-US"/>
        </w:rPr>
        <w:t xml:space="preserve">models </w:t>
      </w:r>
      <w:r>
        <w:rPr>
          <w:spacing w:val="0"/>
          <w:rtl w:val="0"/>
          <w:lang w:val="en-US"/>
        </w:rPr>
        <w:t xml:space="preserve">of mobulid filter lobes have shown that </w:t>
      </w:r>
      <w:r>
        <w:rPr>
          <w:rtl w:val="0"/>
          <w:lang w:val="en-US"/>
        </w:rPr>
        <w:t xml:space="preserve">a </w:t>
      </w:r>
      <w:r>
        <w:rPr>
          <w:spacing w:val="0"/>
          <w:rtl w:val="0"/>
          <w:lang w:val="en-US"/>
        </w:rPr>
        <w:t xml:space="preserve">secondary </w:t>
      </w:r>
      <w:r>
        <w:rPr>
          <w:spacing w:val="0"/>
          <w:rtl w:val="0"/>
          <w:lang w:val="en-US"/>
        </w:rPr>
        <w:t xml:space="preserve">mechanism, </w:t>
      </w:r>
      <w:r>
        <w:rPr>
          <w:rtl w:val="0"/>
          <w:lang w:val="en-US"/>
        </w:rPr>
        <w:t xml:space="preserve">cyclonic filtration, acts to resuspend small particles that enter </w:t>
      </w:r>
      <w:r>
        <w:rPr>
          <w:spacing w:val="0"/>
          <w:rtl w:val="0"/>
          <w:lang w:val="en-US"/>
        </w:rPr>
        <w:t xml:space="preserve">filter </w:t>
      </w:r>
      <w:r>
        <w:rPr>
          <w:spacing w:val="0"/>
          <w:rtl w:val="0"/>
          <w:lang w:val="en-US"/>
        </w:rPr>
        <w:t xml:space="preserve">pore back into the flow </w:t>
      </w:r>
      <w:r>
        <w:rPr>
          <w:spacing w:val="0"/>
          <w:rtl w:val="0"/>
          <w:lang w:val="en-US"/>
        </w:rPr>
        <w:t xml:space="preserve">stream. </w:t>
      </w:r>
      <w:r>
        <w:rPr>
          <w:spacing w:val="0"/>
          <w:rtl w:val="0"/>
          <w:lang w:val="en-US"/>
        </w:rPr>
        <w:t xml:space="preserve">We </w:t>
      </w:r>
      <w:r>
        <w:rPr>
          <w:spacing w:val="0"/>
          <w:rtl w:val="0"/>
          <w:lang w:val="en-US"/>
        </w:rPr>
        <w:t xml:space="preserve">studied </w:t>
      </w:r>
      <w:r>
        <w:rPr>
          <w:spacing w:val="0"/>
          <w:rtl w:val="0"/>
          <w:lang w:val="en-US"/>
        </w:rPr>
        <w:t xml:space="preserve">the flow </w:t>
      </w:r>
      <w:r>
        <w:rPr>
          <w:spacing w:val="0"/>
          <w:rtl w:val="0"/>
          <w:lang w:val="en-US"/>
        </w:rPr>
        <w:t xml:space="preserve">dynamics </w:t>
      </w:r>
      <w:r>
        <w:rPr>
          <w:spacing w:val="0"/>
          <w:rtl w:val="0"/>
          <w:lang w:val="en-US"/>
        </w:rPr>
        <w:t xml:space="preserve">of </w:t>
      </w:r>
      <w:r>
        <w:rPr>
          <w:spacing w:val="0"/>
          <w:rtl w:val="0"/>
          <w:lang w:val="en-US"/>
        </w:rPr>
        <w:t xml:space="preserve">mobulid gill raker models </w:t>
      </w:r>
      <w:r>
        <w:rPr>
          <w:rtl w:val="0"/>
          <w:lang w:val="en-US"/>
        </w:rPr>
        <w:t xml:space="preserve">at </w:t>
      </w:r>
      <w:r>
        <w:rPr>
          <w:spacing w:val="0"/>
          <w:rtl w:val="0"/>
          <w:lang w:val="en-US"/>
        </w:rPr>
        <w:t xml:space="preserve">actual size </w:t>
      </w:r>
      <w:r>
        <w:rPr>
          <w:spacing w:val="0"/>
          <w:rtl w:val="0"/>
          <w:lang w:val="en-US"/>
        </w:rPr>
        <w:t xml:space="preserve">and </w:t>
      </w:r>
      <w:r>
        <w:rPr>
          <w:rtl w:val="0"/>
          <w:lang w:val="en-US"/>
        </w:rPr>
        <w:t xml:space="preserve">in </w:t>
      </w:r>
      <w:r>
        <w:rPr>
          <w:spacing w:val="0"/>
          <w:rtl w:val="0"/>
          <w:lang w:val="en-US"/>
        </w:rPr>
        <w:t xml:space="preserve">four fold </w:t>
      </w:r>
      <w:r>
        <w:rPr>
          <w:spacing w:val="0"/>
          <w:rtl w:val="0"/>
          <w:lang w:val="en-US"/>
        </w:rPr>
        <w:t xml:space="preserve">enlarged </w:t>
      </w:r>
      <w:r>
        <w:rPr>
          <w:rtl w:val="0"/>
          <w:lang w:val="en-US"/>
        </w:rPr>
        <w:t xml:space="preserve">models while varying flow velocity, gill raker orientation, angle of attack and secondary structures commonly found on filter lobes. We induced cyclonic filtration in actual sized models that mimicked the filter morphology of mobulid filter feeders by suspending models in  a flow chamber with a die stream aimed at the filter lobes. Vorticity </w:t>
      </w:r>
      <w:r>
        <w:rPr>
          <w:spacing w:val="0"/>
          <w:rtl w:val="0"/>
          <w:lang w:val="en-US"/>
        </w:rPr>
        <w:t xml:space="preserve">in </w:t>
      </w:r>
      <w:r>
        <w:rPr>
          <w:spacing w:val="0"/>
          <w:rtl w:val="0"/>
          <w:lang w:val="en-US"/>
        </w:rPr>
        <w:t xml:space="preserve">the </w:t>
      </w:r>
      <w:r>
        <w:rPr>
          <w:spacing w:val="0"/>
          <w:rtl w:val="0"/>
          <w:lang w:val="en-US"/>
        </w:rPr>
        <w:t xml:space="preserve">filter </w:t>
      </w:r>
      <w:r>
        <w:rPr>
          <w:spacing w:val="0"/>
          <w:rtl w:val="0"/>
          <w:lang w:val="en-US"/>
        </w:rPr>
        <w:t xml:space="preserve">pore did not vary with </w:t>
      </w:r>
      <w:r>
        <w:rPr>
          <w:spacing w:val="0"/>
          <w:rtl w:val="0"/>
          <w:lang w:val="en-US"/>
        </w:rPr>
        <w:t xml:space="preserve">scale, however </w:t>
      </w:r>
      <w:r>
        <w:rPr>
          <w:spacing w:val="0"/>
          <w:rtl w:val="0"/>
          <w:lang w:val="en-US"/>
        </w:rPr>
        <w:t xml:space="preserve">the </w:t>
      </w:r>
      <w:r>
        <w:rPr>
          <w:spacing w:val="0"/>
          <w:rtl w:val="0"/>
          <w:lang w:val="en-US"/>
        </w:rPr>
        <w:t xml:space="preserve">number </w:t>
      </w:r>
      <w:r>
        <w:rPr>
          <w:spacing w:val="0"/>
          <w:rtl w:val="0"/>
          <w:lang w:val="en-US"/>
        </w:rPr>
        <w:t xml:space="preserve">of </w:t>
      </w:r>
      <w:r>
        <w:rPr>
          <w:spacing w:val="0"/>
          <w:rtl w:val="0"/>
          <w:lang w:val="en-US"/>
        </w:rPr>
        <w:t xml:space="preserve">vortices increased </w:t>
      </w:r>
      <w:r>
        <w:rPr>
          <w:spacing w:val="0"/>
          <w:rtl w:val="0"/>
          <w:lang w:val="en-US"/>
        </w:rPr>
        <w:t xml:space="preserve">with </w:t>
      </w:r>
      <w:r>
        <w:rPr>
          <w:spacing w:val="0"/>
          <w:rtl w:val="0"/>
          <w:lang w:val="en-US"/>
        </w:rPr>
        <w:t xml:space="preserve">the </w:t>
      </w:r>
      <w:r>
        <w:rPr>
          <w:spacing w:val="0"/>
          <w:rtl w:val="0"/>
          <w:lang w:val="en-US"/>
        </w:rPr>
        <w:t xml:space="preserve">flow </w:t>
      </w:r>
      <w:r>
        <w:rPr>
          <w:spacing w:val="0"/>
          <w:rtl w:val="0"/>
          <w:lang w:val="en-US"/>
        </w:rPr>
        <w:t xml:space="preserve">velocity </w:t>
      </w:r>
      <w:r>
        <w:rPr>
          <w:spacing w:val="0"/>
          <w:rtl w:val="0"/>
          <w:lang w:val="en-US"/>
        </w:rPr>
        <w:t xml:space="preserve">and </w:t>
      </w:r>
      <w:r>
        <w:rPr>
          <w:spacing w:val="0"/>
          <w:rtl w:val="0"/>
          <w:lang w:val="en-US"/>
        </w:rPr>
        <w:t xml:space="preserve">decreased </w:t>
      </w:r>
      <w:r>
        <w:rPr>
          <w:spacing w:val="0"/>
          <w:rtl w:val="0"/>
          <w:lang w:val="en-US"/>
        </w:rPr>
        <w:t xml:space="preserve">with </w:t>
      </w:r>
      <w:r>
        <w:rPr>
          <w:spacing w:val="0"/>
          <w:rtl w:val="0"/>
          <w:lang w:val="en-US"/>
        </w:rPr>
        <w:t xml:space="preserve">increasing angle </w:t>
      </w:r>
      <w:r>
        <w:rPr>
          <w:rtl w:val="0"/>
          <w:lang w:val="en-US"/>
        </w:rPr>
        <w:t xml:space="preserve">of </w:t>
      </w:r>
      <w:r>
        <w:rPr>
          <w:spacing w:val="0"/>
          <w:rtl w:val="0"/>
          <w:lang w:val="en-US"/>
        </w:rPr>
        <w:t xml:space="preserve">attack. </w:t>
      </w:r>
      <w:r>
        <w:rPr>
          <w:rtl w:val="0"/>
          <w:lang w:val="en-US"/>
        </w:rPr>
        <w:t xml:space="preserve">At </w:t>
      </w:r>
      <w:r>
        <w:rPr>
          <w:spacing w:val="0"/>
          <w:rtl w:val="0"/>
          <w:lang w:val="en-US"/>
        </w:rPr>
        <w:t xml:space="preserve">smaller angles </w:t>
      </w:r>
      <w:r>
        <w:rPr>
          <w:rtl w:val="0"/>
          <w:lang w:val="en-US"/>
        </w:rPr>
        <w:t xml:space="preserve">of </w:t>
      </w:r>
      <w:r>
        <w:rPr>
          <w:spacing w:val="0"/>
          <w:rtl w:val="0"/>
          <w:lang w:val="en-US"/>
        </w:rPr>
        <w:t xml:space="preserve">attack </w:t>
      </w:r>
      <w:r>
        <w:rPr>
          <w:rtl w:val="0"/>
          <w:lang w:val="en-US"/>
        </w:rPr>
        <w:t xml:space="preserve">the </w:t>
      </w:r>
      <w:r>
        <w:rPr>
          <w:spacing w:val="0"/>
          <w:rtl w:val="0"/>
          <w:lang w:val="en-US"/>
        </w:rPr>
        <w:t xml:space="preserve">vortices </w:t>
      </w:r>
      <w:r>
        <w:rPr>
          <w:spacing w:val="0"/>
          <w:rtl w:val="0"/>
          <w:lang w:val="en-US"/>
        </w:rPr>
        <w:t xml:space="preserve">stayed </w:t>
      </w:r>
      <w:r>
        <w:rPr>
          <w:spacing w:val="0"/>
          <w:rtl w:val="0"/>
          <w:lang w:val="en-US"/>
        </w:rPr>
        <w:t xml:space="preserve">continuous </w:t>
      </w:r>
      <w:r>
        <w:rPr>
          <w:spacing w:val="0"/>
          <w:rtl w:val="0"/>
          <w:lang w:val="en-US"/>
        </w:rPr>
        <w:t xml:space="preserve">within </w:t>
      </w:r>
      <w:r>
        <w:rPr>
          <w:spacing w:val="0"/>
          <w:rtl w:val="0"/>
          <w:lang w:val="en-US"/>
        </w:rPr>
        <w:t xml:space="preserve">the </w:t>
      </w:r>
      <w:r>
        <w:rPr>
          <w:spacing w:val="0"/>
          <w:rtl w:val="0"/>
          <w:lang w:val="en-US"/>
        </w:rPr>
        <w:t xml:space="preserve">pores, </w:t>
      </w:r>
      <w:r>
        <w:rPr>
          <w:spacing w:val="0"/>
          <w:rtl w:val="0"/>
          <w:lang w:val="en-US"/>
        </w:rPr>
        <w:t xml:space="preserve">but </w:t>
      </w:r>
      <w:r>
        <w:rPr>
          <w:spacing w:val="0"/>
          <w:rtl w:val="0"/>
          <w:lang w:val="en-US"/>
        </w:rPr>
        <w:t xml:space="preserve">extended </w:t>
      </w:r>
      <w:r>
        <w:rPr>
          <w:spacing w:val="0"/>
          <w:rtl w:val="0"/>
          <w:lang w:val="en-US"/>
        </w:rPr>
        <w:t xml:space="preserve">in </w:t>
      </w:r>
      <w:r>
        <w:rPr>
          <w:spacing w:val="0"/>
          <w:rtl w:val="0"/>
          <w:lang w:val="en-US"/>
        </w:rPr>
        <w:t xml:space="preserve">the </w:t>
      </w:r>
      <w:r>
        <w:rPr>
          <w:spacing w:val="0"/>
          <w:rtl w:val="0"/>
          <w:lang w:val="en-US"/>
        </w:rPr>
        <w:t xml:space="preserve">lateral </w:t>
      </w:r>
      <w:r>
        <w:rPr>
          <w:spacing w:val="0"/>
          <w:rtl w:val="0"/>
          <w:lang w:val="en-US"/>
        </w:rPr>
        <w:t xml:space="preserve">direction </w:t>
      </w:r>
      <w:r>
        <w:rPr>
          <w:rtl w:val="0"/>
          <w:lang w:val="en-US"/>
        </w:rPr>
        <w:t xml:space="preserve">at </w:t>
      </w:r>
      <w:r>
        <w:rPr>
          <w:spacing w:val="0"/>
          <w:rtl w:val="0"/>
          <w:lang w:val="en-US"/>
        </w:rPr>
        <w:t xml:space="preserve">steeper angles. This complex behavior </w:t>
      </w:r>
      <w:r>
        <w:rPr>
          <w:rtl w:val="0"/>
          <w:lang w:val="en-US"/>
        </w:rPr>
        <w:t xml:space="preserve">of </w:t>
      </w:r>
      <w:r>
        <w:rPr>
          <w:spacing w:val="0"/>
          <w:rtl w:val="0"/>
          <w:lang w:val="en-US"/>
        </w:rPr>
        <w:t xml:space="preserve">the </w:t>
      </w:r>
      <w:r>
        <w:rPr>
          <w:spacing w:val="0"/>
          <w:rtl w:val="0"/>
          <w:lang w:val="en-US"/>
        </w:rPr>
        <w:t xml:space="preserve">vortices </w:t>
      </w:r>
      <w:r>
        <w:rPr>
          <w:spacing w:val="0"/>
          <w:rtl w:val="0"/>
          <w:lang w:val="en-US"/>
        </w:rPr>
        <w:t xml:space="preserve">further strengthens </w:t>
      </w:r>
      <w:r>
        <w:rPr>
          <w:spacing w:val="0"/>
          <w:rtl w:val="0"/>
          <w:lang w:val="en-US"/>
        </w:rPr>
        <w:t xml:space="preserve">the </w:t>
      </w:r>
      <w:r>
        <w:rPr>
          <w:spacing w:val="0"/>
          <w:rtl w:val="0"/>
          <w:lang w:val="en-US"/>
        </w:rPr>
        <w:t xml:space="preserve">assertion that vortex filtration must play </w:t>
      </w:r>
      <w:r>
        <w:rPr>
          <w:rtl w:val="0"/>
          <w:lang w:val="en-US"/>
        </w:rPr>
        <w:t>a significant role in the filter feeding mechanics of Mobulids.</w:t>
      </w:r>
    </w:p>
    <w:p>
      <w:pPr>
        <w:pStyle w:val="Body"/>
        <w:spacing w:before="95" w:line="160" w:lineRule="exact"/>
        <w:ind w:left="100" w:right="419"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419" w:firstLine="0"/>
        <w:rPr>
          <w:i w:val="1"/>
          <w:iCs w:val="1"/>
          <w:sz w:val="16"/>
          <w:szCs w:val="16"/>
        </w:rPr>
      </w:pPr>
      <w:r>
        <w:rPr>
          <w:b w:val="1"/>
          <w:bCs w:val="1"/>
          <w:i w:val="1"/>
          <w:iCs w:val="1"/>
          <w:sz w:val="16"/>
          <w:szCs w:val="16"/>
          <w:rtl w:val="0"/>
        </w:rPr>
        <w:t xml:space="preserve">32-5 </w:t>
      </w:r>
      <w:r>
        <w:rPr>
          <w:sz w:val="16"/>
          <w:szCs w:val="16"/>
          <w:rtl w:val="0"/>
          <w:lang w:val="de-DE"/>
        </w:rPr>
        <w:t xml:space="preserve">BOND, S.R.*; BAXEVANIS, A.D.; National Human Genome Research Institute, NIH; </w:t>
      </w:r>
      <w:r>
        <w:rPr>
          <w:i w:val="1"/>
          <w:iCs w:val="1"/>
          <w:sz w:val="16"/>
          <w:szCs w:val="16"/>
          <w:rtl w:val="0"/>
        </w:rPr>
        <w:t>steve.bond@nih.gov</w:t>
      </w:r>
    </w:p>
    <w:p>
      <w:pPr>
        <w:pStyle w:val="Body Text"/>
        <w:spacing w:line="160" w:lineRule="exact"/>
        <w:ind w:right="305"/>
      </w:pPr>
      <w:r>
        <w:rPr>
          <w:b w:val="1"/>
          <w:bCs w:val="1"/>
          <w:i w:val="1"/>
          <w:iCs w:val="1"/>
          <w:rtl w:val="0"/>
          <w:lang w:val="en-US"/>
        </w:rPr>
        <w:t xml:space="preserve">A BLAST-free clustering method for classifying orthogroups </w:t>
      </w:r>
      <w:r>
        <w:rPr>
          <w:rtl w:val="0"/>
          <w:lang w:val="en-US"/>
        </w:rPr>
        <w:t xml:space="preserve">Inferred orthology (i.e., homology via speciation events) between or among genes is commonly used as a predictor of gene product function. Orthology is also a crucial consideration when classifying genes coherently and consistently across taxa, but the granularity of many popular ortholog prediction tools can be too coarse to properly resolve multiple clusters of closely related sequences in large gene families. Thus, classification is often at the discretion of curators following manual inspection of gene trees. In this work, we present a new effort to automate the classification of orthogroups from predefined sets of homologous sequences. In contrast to common ortholog prediction methods, AlignMe scores have replaced BLASTP E-values as the similarity metric between pairs of sequences. This provides a more refined input for Markov clustering (MCL), which is a popular method for grouping genes into orthogroups via weighted random walks through an all-by-all similarity graph. An issue with MCL, however, is its sensitivity to user-defined parameters. It is difficult to know </w:t>
      </w:r>
      <w:r>
        <w:rPr>
          <w:i w:val="1"/>
          <w:iCs w:val="1"/>
          <w:rtl w:val="0"/>
          <w:lang w:val="en-US"/>
        </w:rPr>
        <w:t xml:space="preserve">a priori </w:t>
      </w:r>
      <w:r>
        <w:rPr>
          <w:rtl w:val="0"/>
          <w:lang w:val="en-US"/>
        </w:rPr>
        <w:t>which parameters to apply and, if different groups of genes have undergone varying degrees of evolution, it may not be possible to select appropriate parameters for the entire dataset. To overcome this we have devised an MCL scoring method, which allows parameter optimization. Furthermore, recursive analysis of clusters by subsequent rounds of parameter optimization accounts for varying evolutionary rates among groups of genes. Our new approach has been named Recursive Dynamic Markov Clustering (RD-MCL), and it shows improved performance over established methods. RD-MCL will be of particular interest to those studying gene family expansion, as it provides an easy and objective mechanism for classifying likely orthogroups.</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153"/>
      </w:pPr>
      <w:r>
        <w:rPr>
          <w:b w:val="1"/>
          <w:bCs w:val="1"/>
          <w:i w:val="1"/>
          <w:iCs w:val="1"/>
          <w:rtl w:val="0"/>
          <w:lang w:val="en-US"/>
        </w:rPr>
        <w:t xml:space="preserve">65-2 </w:t>
      </w:r>
      <w:r>
        <w:rPr>
          <w:rtl w:val="0"/>
          <w:lang w:val="en-US"/>
        </w:rPr>
        <w:t>BONKA, AN*; HERNANDEZ, MH; ILLESCAS, FM; NAJERA, BM; MARTINEZ, LS; PENA, LJ; BURCHFIELD, PM;</w:t>
      </w:r>
    </w:p>
    <w:p>
      <w:pPr>
        <w:pStyle w:val="Body Text"/>
        <w:spacing w:line="160" w:lineRule="exact"/>
        <w:ind w:right="101"/>
        <w:rPr>
          <w:i w:val="1"/>
          <w:iCs w:val="1"/>
        </w:rPr>
      </w:pPr>
      <w:r>
        <w:rPr>
          <w:rtl w:val="0"/>
          <w:lang w:val="en-US"/>
        </w:rPr>
        <w:t xml:space="preserve">WIBBELS, TR; Univ. of Alabama at Birmingham, Gladys Porter Zoo, Brownsville TX, CDEN, Tamaulipas, Mexico, CONANP Ciudad Victoria, Mexico, CONANP Mexico City, Mexico, Univ. of Alabama at Birmingham ; </w:t>
      </w:r>
      <w:r>
        <w:rPr>
          <w:i w:val="1"/>
          <w:iCs w:val="1"/>
          <w:rtl w:val="0"/>
          <w:lang w:val="en-US"/>
        </w:rPr>
        <w:t>abonka@uab.edu</w:t>
      </w:r>
    </w:p>
    <w:p>
      <w:pPr>
        <w:pStyle w:val="Heading"/>
        <w:ind w:right="20"/>
      </w:pPr>
      <w:r>
        <w:rPr>
          <w:rtl w:val="0"/>
          <w:lang w:val="en-US"/>
        </w:rPr>
        <w:t>Horizon Regime and Light Intensity Affect Sea-finding Orientation in Hatchling Kemp's Ridley (Lepidochelys kempii) Sea Turtles</w:t>
      </w:r>
    </w:p>
    <w:p>
      <w:pPr>
        <w:pStyle w:val="Body Text"/>
        <w:spacing w:line="160" w:lineRule="exact"/>
        <w:jc w:val="both"/>
      </w:pPr>
      <w:r>
        <w:rPr>
          <w:rtl w:val="0"/>
          <w:lang w:val="en-US"/>
        </w:rPr>
        <w:t>Sea-finding orientation in hatchling sea turtles represents a critical early life history event. The behavioral and physiological basis of this event has significant implications for the ecology, evolution, and conservation of sea turtles. In the current study, sea-finding orientation of hatchling Kemp's ridley (</w:t>
      </w:r>
      <w:r>
        <w:rPr>
          <w:i w:val="1"/>
          <w:iCs w:val="1"/>
          <w:rtl w:val="0"/>
          <w:lang w:val="en-US"/>
        </w:rPr>
        <w:t>Lepidochelys kempii</w:t>
      </w:r>
      <w:r>
        <w:rPr>
          <w:rtl w:val="0"/>
          <w:lang w:val="en-US"/>
        </w:rPr>
        <w:t>) sea turtles was investigated under two different naturally occurring horizon regimes (distinctive landward and open silhouettes) and under varying light intensity (5am, 6am, 7am). Hatchlings were monitored using time-lapse wildlife cameras and photos were reviewed immediately following trials. Results indicated sun position and horizon silhouettes represent major orientation cues affecting hatchling orientation. The results also provide insight for optimizing conservation strategies for programs that relocate nests. Nests relocated to areas with distinctly contrasting silhouettes between the landward and seaward direction reduces the amount of time hatchlings spend exposed to predators and/or desiccation on the beach during sea-finding. Finally, the results suggest that beach characteristics that enhance the efficiency of sea finding could represent a selective evolutionary pressure that contributes to the selection of optimal nesting beaches by sea turtles.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18-1 </w:t>
      </w:r>
      <w:r>
        <w:rPr>
          <w:rtl w:val="0"/>
          <w:lang w:val="en-US"/>
        </w:rPr>
        <w:t>BORCHERT, JD*; ANGILLETTA, MA; Arizona State</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rPr>
        <w:t>jdborche@asu.edu</w:t>
      </w:r>
    </w:p>
    <w:p>
      <w:pPr>
        <w:pStyle w:val="Heading"/>
        <w:spacing w:before="9"/>
        <w:ind w:right="1032"/>
      </w:pPr>
      <w:r>
        <w:rPr>
          <w:rtl w:val="0"/>
          <w:lang w:val="en-US"/>
        </w:rPr>
        <w:t>The effects of temperature and density on the fitness and behavioral choices of flies</w:t>
      </w:r>
    </w:p>
    <w:p>
      <w:pPr>
        <w:pStyle w:val="Body Text"/>
        <w:spacing w:line="160" w:lineRule="exact"/>
        <w:ind w:right="307"/>
        <w:jc w:val="both"/>
      </w:pPr>
      <w:r>
        <w:rPr>
          <w:rtl w:val="0"/>
          <w:lang w:val="en-US"/>
        </w:rPr>
        <w:t xml:space="preserve">The current theory of thermoregulation does not adequately predict how organisms thermoregulate in nature. One reason the theory fails is </w:t>
      </w:r>
      <w:r>
        <w:rPr>
          <w:spacing w:val="0"/>
          <w:rtl w:val="0"/>
          <w:lang w:val="en-US"/>
        </w:rPr>
        <w:t xml:space="preserve">because </w:t>
      </w:r>
      <w:r>
        <w:rPr>
          <w:rtl w:val="0"/>
          <w:lang w:val="en-US"/>
        </w:rPr>
        <w:t xml:space="preserve">it </w:t>
      </w:r>
      <w:r>
        <w:rPr>
          <w:spacing w:val="0"/>
          <w:rtl w:val="0"/>
          <w:lang w:val="en-US"/>
        </w:rPr>
        <w:t xml:space="preserve">does </w:t>
      </w:r>
      <w:r>
        <w:rPr>
          <w:spacing w:val="0"/>
          <w:rtl w:val="0"/>
          <w:lang w:val="en-US"/>
        </w:rPr>
        <w:t xml:space="preserve">not </w:t>
      </w:r>
      <w:r>
        <w:rPr>
          <w:spacing w:val="0"/>
          <w:rtl w:val="0"/>
          <w:lang w:val="en-US"/>
        </w:rPr>
        <w:t xml:space="preserve">account </w:t>
      </w:r>
      <w:r>
        <w:rPr>
          <w:spacing w:val="0"/>
          <w:rtl w:val="0"/>
          <w:lang w:val="en-US"/>
        </w:rPr>
        <w:t xml:space="preserve">for </w:t>
      </w:r>
      <w:r>
        <w:rPr>
          <w:spacing w:val="0"/>
          <w:rtl w:val="0"/>
          <w:lang w:val="en-US"/>
        </w:rPr>
        <w:t xml:space="preserve">ways that </w:t>
      </w:r>
      <w:r>
        <w:rPr>
          <w:rtl w:val="0"/>
          <w:lang w:val="en-US"/>
        </w:rPr>
        <w:t xml:space="preserve">an </w:t>
      </w:r>
      <w:r>
        <w:rPr>
          <w:spacing w:val="0"/>
          <w:rtl w:val="0"/>
          <w:lang w:val="en-US"/>
        </w:rPr>
        <w:t xml:space="preserve">organism </w:t>
      </w:r>
      <w:r>
        <w:rPr>
          <w:spacing w:val="0"/>
          <w:rtl w:val="0"/>
          <w:lang w:val="en-US"/>
        </w:rPr>
        <w:t xml:space="preserve">interacts </w:t>
      </w:r>
      <w:r>
        <w:rPr>
          <w:spacing w:val="0"/>
          <w:rtl w:val="0"/>
          <w:lang w:val="en-US"/>
        </w:rPr>
        <w:t xml:space="preserve">with </w:t>
      </w:r>
      <w:r>
        <w:rPr>
          <w:spacing w:val="0"/>
          <w:rtl w:val="0"/>
          <w:lang w:val="en-US"/>
        </w:rPr>
        <w:t xml:space="preserve">other organisms </w:t>
      </w:r>
      <w:r>
        <w:rPr>
          <w:spacing w:val="0"/>
          <w:rtl w:val="0"/>
          <w:lang w:val="en-US"/>
        </w:rPr>
        <w:t xml:space="preserve">in </w:t>
      </w:r>
      <w:r>
        <w:rPr>
          <w:spacing w:val="0"/>
          <w:rtl w:val="0"/>
          <w:lang w:val="en-US"/>
        </w:rPr>
        <w:t xml:space="preserve">its </w:t>
      </w:r>
      <w:r>
        <w:rPr>
          <w:spacing w:val="0"/>
          <w:rtl w:val="0"/>
          <w:lang w:val="en-US"/>
        </w:rPr>
        <w:t xml:space="preserve">environment. </w:t>
      </w:r>
      <w:r>
        <w:rPr>
          <w:spacing w:val="0"/>
          <w:rtl w:val="0"/>
          <w:lang w:val="en-US"/>
        </w:rPr>
        <w:t xml:space="preserve">To </w:t>
      </w:r>
      <w:r>
        <w:rPr>
          <w:spacing w:val="0"/>
          <w:rtl w:val="0"/>
          <w:lang w:val="en-US"/>
        </w:rPr>
        <w:t xml:space="preserve">account these </w:t>
      </w:r>
      <w:r>
        <w:rPr>
          <w:spacing w:val="0"/>
          <w:rtl w:val="0"/>
          <w:lang w:val="en-US"/>
        </w:rPr>
        <w:t xml:space="preserve">biotic </w:t>
      </w:r>
      <w:r>
        <w:rPr>
          <w:spacing w:val="0"/>
          <w:rtl w:val="0"/>
          <w:lang w:val="en-US"/>
        </w:rPr>
        <w:t xml:space="preserve">interactions, </w:t>
      </w:r>
      <w:r>
        <w:rPr>
          <w:spacing w:val="0"/>
          <w:rtl w:val="0"/>
          <w:lang w:val="en-US"/>
        </w:rPr>
        <w:t xml:space="preserve">we </w:t>
      </w:r>
      <w:r>
        <w:rPr>
          <w:spacing w:val="0"/>
          <w:rtl w:val="0"/>
          <w:lang w:val="en-US"/>
        </w:rPr>
        <w:t xml:space="preserve">used game </w:t>
      </w:r>
      <w:r>
        <w:rPr>
          <w:spacing w:val="0"/>
          <w:rtl w:val="0"/>
          <w:lang w:val="en-US"/>
        </w:rPr>
        <w:t xml:space="preserve">theory </w:t>
      </w:r>
      <w:r>
        <w:rPr>
          <w:spacing w:val="0"/>
          <w:rtl w:val="0"/>
          <w:lang w:val="en-US"/>
        </w:rPr>
        <w:t xml:space="preserve">to </w:t>
      </w:r>
      <w:r>
        <w:rPr>
          <w:spacing w:val="0"/>
          <w:rtl w:val="0"/>
          <w:lang w:val="en-US"/>
        </w:rPr>
        <w:t xml:space="preserve">predict </w:t>
      </w:r>
      <w:r>
        <w:rPr>
          <w:spacing w:val="0"/>
          <w:rtl w:val="0"/>
          <w:lang w:val="en-US"/>
        </w:rPr>
        <w:t xml:space="preserve">how </w:t>
      </w:r>
      <w:r>
        <w:rPr>
          <w:spacing w:val="0"/>
          <w:rtl w:val="0"/>
          <w:lang w:val="en-US"/>
        </w:rPr>
        <w:t xml:space="preserve">fruit </w:t>
      </w:r>
      <w:r>
        <w:rPr>
          <w:spacing w:val="0"/>
          <w:rtl w:val="0"/>
          <w:lang w:val="en-US"/>
        </w:rPr>
        <w:t xml:space="preserve">flies, </w:t>
      </w:r>
      <w:r>
        <w:rPr>
          <w:spacing w:val="0"/>
          <w:rtl w:val="0"/>
          <w:lang w:val="en-US"/>
        </w:rPr>
        <w:t xml:space="preserve">Drosophila melanogaster, should select sites when laying eggs. </w:t>
      </w:r>
      <w:r>
        <w:rPr>
          <w:spacing w:val="0"/>
          <w:rtl w:val="0"/>
          <w:lang w:val="en-US"/>
        </w:rPr>
        <w:t xml:space="preserve">To </w:t>
      </w:r>
      <w:r>
        <w:rPr>
          <w:spacing w:val="0"/>
          <w:rtl w:val="0"/>
          <w:lang w:val="en-US"/>
        </w:rPr>
        <w:t xml:space="preserve">determine </w:t>
      </w:r>
      <w:r>
        <w:rPr>
          <w:spacing w:val="0"/>
          <w:rtl w:val="0"/>
          <w:lang w:val="en-US"/>
        </w:rPr>
        <w:t xml:space="preserve">how </w:t>
      </w:r>
      <w:r>
        <w:rPr>
          <w:spacing w:val="0"/>
          <w:rtl w:val="0"/>
          <w:lang w:val="en-US"/>
        </w:rPr>
        <w:t xml:space="preserve">flies should </w:t>
      </w:r>
      <w:r>
        <w:rPr>
          <w:spacing w:val="0"/>
          <w:rtl w:val="0"/>
          <w:lang w:val="en-US"/>
        </w:rPr>
        <w:t xml:space="preserve">optimally behave, </w:t>
      </w:r>
      <w:r>
        <w:rPr>
          <w:spacing w:val="0"/>
          <w:rtl w:val="0"/>
          <w:lang w:val="en-US"/>
        </w:rPr>
        <w:t xml:space="preserve">we </w:t>
      </w:r>
      <w:r>
        <w:rPr>
          <w:spacing w:val="0"/>
          <w:rtl w:val="0"/>
          <w:lang w:val="en-US"/>
        </w:rPr>
        <w:t xml:space="preserve">examined </w:t>
      </w:r>
      <w:r>
        <w:rPr>
          <w:spacing w:val="0"/>
          <w:rtl w:val="0"/>
          <w:lang w:val="en-US"/>
        </w:rPr>
        <w:t xml:space="preserve">the </w:t>
      </w:r>
      <w:r>
        <w:rPr>
          <w:rtl w:val="0"/>
          <w:lang w:val="en-US"/>
        </w:rPr>
        <w:t xml:space="preserve">fitness of flies at treatment types that varied in density, temperature, food quality, and available space. To calculate fitness we used flies which had experienced different temperatures either in the lab or in the wild and tracked their survivorship and fecundity under different </w:t>
      </w:r>
      <w:r>
        <w:rPr>
          <w:spacing w:val="0"/>
          <w:rtl w:val="0"/>
          <w:lang w:val="en-US"/>
        </w:rPr>
        <w:t xml:space="preserve">treatment </w:t>
      </w:r>
      <w:r>
        <w:rPr>
          <w:spacing w:val="0"/>
          <w:rtl w:val="0"/>
          <w:lang w:val="en-US"/>
        </w:rPr>
        <w:t xml:space="preserve">types. </w:t>
      </w:r>
      <w:r>
        <w:rPr>
          <w:spacing w:val="0"/>
          <w:rtl w:val="0"/>
          <w:lang w:val="en-US"/>
        </w:rPr>
        <w:t xml:space="preserve">To </w:t>
      </w:r>
      <w:r>
        <w:rPr>
          <w:spacing w:val="0"/>
          <w:rtl w:val="0"/>
          <w:lang w:val="en-US"/>
        </w:rPr>
        <w:t xml:space="preserve">look </w:t>
      </w:r>
      <w:r>
        <w:rPr>
          <w:spacing w:val="0"/>
          <w:rtl w:val="0"/>
          <w:lang w:val="en-US"/>
        </w:rPr>
        <w:t xml:space="preserve">at </w:t>
      </w:r>
      <w:r>
        <w:rPr>
          <w:spacing w:val="0"/>
          <w:rtl w:val="0"/>
          <w:lang w:val="en-US"/>
        </w:rPr>
        <w:t xml:space="preserve">how the </w:t>
      </w:r>
      <w:r>
        <w:rPr>
          <w:spacing w:val="0"/>
          <w:rtl w:val="0"/>
          <w:lang w:val="en-US"/>
        </w:rPr>
        <w:t xml:space="preserve">flies actually behave, </w:t>
      </w:r>
      <w:r>
        <w:rPr>
          <w:spacing w:val="0"/>
          <w:rtl w:val="0"/>
          <w:lang w:val="en-US"/>
        </w:rPr>
        <w:t xml:space="preserve">we </w:t>
      </w:r>
      <w:r>
        <w:rPr>
          <w:spacing w:val="0"/>
          <w:rtl w:val="0"/>
          <w:lang w:val="en-US"/>
        </w:rPr>
        <w:t xml:space="preserve">observed where flies chose </w:t>
      </w:r>
      <w:r>
        <w:rPr>
          <w:spacing w:val="0"/>
          <w:rtl w:val="0"/>
          <w:lang w:val="en-US"/>
        </w:rPr>
        <w:t xml:space="preserve">to </w:t>
      </w:r>
      <w:r>
        <w:rPr>
          <w:spacing w:val="0"/>
          <w:rtl w:val="0"/>
          <w:lang w:val="en-US"/>
        </w:rPr>
        <w:t xml:space="preserve">lay eggs </w:t>
      </w:r>
      <w:r>
        <w:rPr>
          <w:spacing w:val="0"/>
          <w:rtl w:val="0"/>
          <w:lang w:val="en-US"/>
        </w:rPr>
        <w:t xml:space="preserve">under various densities </w:t>
      </w:r>
      <w:r>
        <w:rPr>
          <w:spacing w:val="0"/>
          <w:rtl w:val="0"/>
          <w:lang w:val="en-US"/>
        </w:rPr>
        <w:t xml:space="preserve">of </w:t>
      </w:r>
      <w:r>
        <w:rPr>
          <w:rtl w:val="0"/>
          <w:lang w:val="en-US"/>
        </w:rPr>
        <w:t xml:space="preserve">competing females. In each trial, 4 or 15 flies were placed within a thermal arena containing a choice of two oviposition sites, one at a preferred temperature (25 C) and another at a lower temperature (20 C). We </w:t>
      </w:r>
      <w:r>
        <w:rPr>
          <w:spacing w:val="0"/>
          <w:rtl w:val="0"/>
          <w:lang w:val="en-US"/>
        </w:rPr>
        <w:t xml:space="preserve">found that flies changed their behavior </w:t>
      </w:r>
      <w:r>
        <w:rPr>
          <w:rtl w:val="0"/>
          <w:lang w:val="en-US"/>
        </w:rPr>
        <w:t xml:space="preserve">as </w:t>
      </w:r>
      <w:r>
        <w:rPr>
          <w:spacing w:val="0"/>
          <w:rtl w:val="0"/>
          <w:lang w:val="en-US"/>
        </w:rPr>
        <w:t xml:space="preserve">density </w:t>
      </w:r>
      <w:r>
        <w:rPr>
          <w:spacing w:val="0"/>
          <w:rtl w:val="0"/>
          <w:lang w:val="en-US"/>
        </w:rPr>
        <w:t xml:space="preserve">changed </w:t>
      </w:r>
      <w:r>
        <w:rPr>
          <w:spacing w:val="0"/>
          <w:rtl w:val="0"/>
          <w:lang w:val="en-US"/>
        </w:rPr>
        <w:t xml:space="preserve">and how </w:t>
      </w:r>
      <w:r>
        <w:rPr>
          <w:spacing w:val="0"/>
          <w:rtl w:val="0"/>
          <w:lang w:val="en-US"/>
        </w:rPr>
        <w:t xml:space="preserve">they </w:t>
      </w:r>
      <w:r>
        <w:rPr>
          <w:spacing w:val="0"/>
          <w:rtl w:val="0"/>
          <w:lang w:val="en-US"/>
        </w:rPr>
        <w:t xml:space="preserve">changed </w:t>
      </w:r>
      <w:r>
        <w:rPr>
          <w:spacing w:val="0"/>
          <w:rtl w:val="0"/>
          <w:lang w:val="en-US"/>
        </w:rPr>
        <w:t xml:space="preserve">their </w:t>
      </w:r>
      <w:r>
        <w:rPr>
          <w:spacing w:val="0"/>
          <w:rtl w:val="0"/>
          <w:lang w:val="en-US"/>
        </w:rPr>
        <w:t xml:space="preserve">behavior depended </w:t>
      </w:r>
      <w:r>
        <w:rPr>
          <w:spacing w:val="0"/>
          <w:rtl w:val="0"/>
          <w:lang w:val="en-US"/>
        </w:rPr>
        <w:t xml:space="preserve">on </w:t>
      </w:r>
      <w:r>
        <w:rPr>
          <w:spacing w:val="0"/>
          <w:rtl w:val="0"/>
          <w:lang w:val="en-US"/>
        </w:rPr>
        <w:t xml:space="preserve">the </w:t>
      </w:r>
      <w:r>
        <w:rPr>
          <w:spacing w:val="0"/>
          <w:rtl w:val="0"/>
          <w:lang w:val="en-US"/>
        </w:rPr>
        <w:t xml:space="preserve">other </w:t>
      </w:r>
      <w:r>
        <w:rPr>
          <w:rtl w:val="0"/>
          <w:lang w:val="en-US"/>
        </w:rPr>
        <w:t xml:space="preserve">treatment variables. We then compared the choices these flies made  to their calculated fitness's under each treatment type to determine if </w:t>
      </w:r>
      <w:r>
        <w:rPr>
          <w:spacing w:val="0"/>
          <w:rtl w:val="0"/>
          <w:lang w:val="en-US"/>
        </w:rPr>
        <w:t xml:space="preserve">the </w:t>
      </w:r>
      <w:r>
        <w:rPr>
          <w:spacing w:val="0"/>
          <w:rtl w:val="0"/>
          <w:lang w:val="en-US"/>
        </w:rPr>
        <w:t xml:space="preserve">flies were behaving optimally. </w:t>
      </w:r>
      <w:r>
        <w:rPr>
          <w:rtl w:val="0"/>
          <w:lang w:val="en-US"/>
        </w:rPr>
        <w:t xml:space="preserve">By </w:t>
      </w:r>
      <w:r>
        <w:rPr>
          <w:spacing w:val="0"/>
          <w:rtl w:val="0"/>
          <w:lang w:val="en-US"/>
        </w:rPr>
        <w:t xml:space="preserve">drawing </w:t>
      </w:r>
      <w:r>
        <w:rPr>
          <w:rtl w:val="0"/>
          <w:lang w:val="en-US"/>
        </w:rPr>
        <w:t xml:space="preserve">on </w:t>
      </w:r>
      <w:r>
        <w:rPr>
          <w:spacing w:val="0"/>
          <w:rtl w:val="0"/>
          <w:lang w:val="en-US"/>
        </w:rPr>
        <w:t xml:space="preserve">game theory </w:t>
      </w:r>
      <w:r>
        <w:rPr>
          <w:spacing w:val="0"/>
          <w:rtl w:val="0"/>
          <w:lang w:val="en-US"/>
        </w:rPr>
        <w:t xml:space="preserve">to </w:t>
      </w:r>
      <w:r>
        <w:rPr>
          <w:spacing w:val="0"/>
          <w:rtl w:val="0"/>
          <w:lang w:val="en-US"/>
        </w:rPr>
        <w:t xml:space="preserve">make </w:t>
      </w:r>
      <w:r>
        <w:rPr>
          <w:spacing w:val="0"/>
          <w:rtl w:val="0"/>
          <w:lang w:val="en-US"/>
        </w:rPr>
        <w:t xml:space="preserve">quantitative predictions, </w:t>
      </w:r>
      <w:r>
        <w:rPr>
          <w:spacing w:val="0"/>
          <w:rtl w:val="0"/>
          <w:lang w:val="en-US"/>
        </w:rPr>
        <w:t xml:space="preserve">this </w:t>
      </w:r>
      <w:r>
        <w:rPr>
          <w:spacing w:val="0"/>
          <w:rtl w:val="0"/>
          <w:lang w:val="en-US"/>
        </w:rPr>
        <w:t xml:space="preserve">research </w:t>
      </w:r>
      <w:r>
        <w:rPr>
          <w:spacing w:val="0"/>
          <w:rtl w:val="0"/>
          <w:lang w:val="en-US"/>
        </w:rPr>
        <w:t xml:space="preserve">builds </w:t>
      </w:r>
      <w:r>
        <w:rPr>
          <w:spacing w:val="0"/>
          <w:rtl w:val="0"/>
          <w:lang w:val="en-US"/>
        </w:rPr>
        <w:t xml:space="preserve">on </w:t>
      </w:r>
      <w:r>
        <w:rPr>
          <w:spacing w:val="0"/>
          <w:rtl w:val="0"/>
          <w:lang w:val="en-US"/>
        </w:rPr>
        <w:t xml:space="preserve">previous </w:t>
      </w:r>
      <w:r>
        <w:rPr>
          <w:rtl w:val="0"/>
          <w:lang w:val="en-US"/>
        </w:rPr>
        <w:t>empirical studies of competition between thermoregulating animals.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17"/>
          <w:szCs w:val="17"/>
        </w:rPr>
      </w:pPr>
    </w:p>
    <w:p>
      <w:pPr>
        <w:pStyle w:val="Body"/>
        <w:sectPr>
          <w:type w:val="continuous"/>
          <w:pgSz w:w="11900" w:h="15840" w:orient="portrait"/>
          <w:pgMar w:top="940" w:right="600" w:bottom="840" w:left="1540" w:header="720" w:footer="659"/>
          <w:bidi w:val="0"/>
        </w:sectPr>
      </w:pPr>
    </w:p>
    <w:p>
      <w:pPr>
        <w:pStyle w:val="Body"/>
        <w:spacing w:before="94" w:line="160" w:lineRule="exact"/>
        <w:ind w:left="100" w:right="5" w:firstLine="0"/>
        <w:rPr>
          <w:i w:val="1"/>
          <w:iCs w:val="1"/>
          <w:sz w:val="16"/>
          <w:szCs w:val="16"/>
        </w:rPr>
      </w:pPr>
      <w:r>
        <w:rPr>
          <w:b w:val="1"/>
          <w:bCs w:val="1"/>
          <w:i w:val="1"/>
          <w:iCs w:val="1"/>
          <w:sz w:val="16"/>
          <w:szCs w:val="16"/>
          <w:rtl w:val="0"/>
          <w:lang w:val="it-IT"/>
        </w:rPr>
        <w:t xml:space="preserve">46-3 </w:t>
      </w:r>
      <w:r>
        <w:rPr>
          <w:sz w:val="16"/>
          <w:szCs w:val="16"/>
          <w:rtl w:val="0"/>
          <w:lang w:val="nl-NL"/>
        </w:rPr>
        <w:t xml:space="preserve">BORGMANS, G*; VAN DAMME, R; Department of Biology, University of Antwerp, Universiteitsplein 1, 2610 Antwerp, Belgium; </w:t>
      </w:r>
      <w:r>
        <w:rPr>
          <w:i w:val="1"/>
          <w:iCs w:val="1"/>
          <w:sz w:val="16"/>
          <w:szCs w:val="16"/>
          <w:rtl w:val="0"/>
          <w:lang w:val="nl-NL"/>
        </w:rPr>
        <w:t>glenn.borgmans@uantwerpen.be</w:t>
      </w:r>
    </w:p>
    <w:p>
      <w:pPr>
        <w:pStyle w:val="Heading"/>
        <w:spacing w:line="151" w:lineRule="exact"/>
        <w:ind w:right="293"/>
      </w:pPr>
      <w:r>
        <w:rPr>
          <w:rtl w:val="0"/>
          <w:lang w:val="en-US"/>
        </w:rPr>
        <w:t>Stress on the job: a case study of Anolis carolinensis</w:t>
      </w:r>
    </w:p>
    <w:p>
      <w:pPr>
        <w:pStyle w:val="Body Text"/>
        <w:spacing w:before="9" w:line="160" w:lineRule="exact"/>
        <w:jc w:val="both"/>
      </w:pPr>
      <w:r>
        <w:rPr>
          <w:rtl w:val="0"/>
          <w:lang w:val="en-US"/>
        </w:rPr>
        <w:t>Stress is known to affect the endocrinology, physiology and behaviour of a wide variety of animals. These responses may confound the results of scientific experiments or observations on captive study animals. The last few decades there has been an increased awareness of the importance of animal welfare and numerous studies have investigated stress and how to avoid it in model species such as small mammals, birds and even fish. Although many reptilian species are used as model species in various branches of biology, little is known on how they react to the stress induced by housing conditions or experimental treatments. One of the reasons for this neglect could be that it is difficult to assess stress levels in reptiles in an objective manner. In this study, we evaluated several methods of assessing stress in green anoles (</w:t>
      </w:r>
      <w:r>
        <w:rPr>
          <w:i w:val="1"/>
          <w:iCs w:val="1"/>
          <w:rtl w:val="0"/>
          <w:lang w:val="en-US"/>
        </w:rPr>
        <w:t>Anolis carolinensis</w:t>
      </w:r>
      <w:r>
        <w:rPr>
          <w:rtl w:val="0"/>
          <w:lang w:val="en-US"/>
        </w:rPr>
        <w:t>) and investigate how captive conditions influence these levels. Stress levels were gauged via behavioural and physiological measurements. Behaviour was scored via direct observations and time budgets were calculated. Physiological measurements included assessments of fecal corticosterone level, body condition, reflectance of the skin using photospectrometry and heterophil:lymphocyte ratio in the blood. We examined changes in response to three potential stressors: manipulation frequency, level of environmental enrichment and cage size. We hypothesize that a higher manipulation frequency, a lower level of enrichment and a smaller cage size will all lead to increased stress levels and concordant changes in behavioural and physiological indices.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10-6 </w:t>
      </w:r>
      <w:r>
        <w:rPr>
          <w:rtl w:val="0"/>
          <w:lang w:val="en-US"/>
        </w:rPr>
        <w:t>BORSTEIN, S.R.*; WAINWRIGHT, P.C.; MCGEE, M.D.;</w:t>
      </w:r>
    </w:p>
    <w:p>
      <w:pPr>
        <w:pStyle w:val="Body"/>
        <w:spacing w:before="9" w:line="160" w:lineRule="exact"/>
        <w:ind w:left="100" w:right="401" w:firstLine="0"/>
        <w:jc w:val="both"/>
        <w:rPr>
          <w:i w:val="1"/>
          <w:iCs w:val="1"/>
          <w:sz w:val="16"/>
          <w:szCs w:val="16"/>
        </w:rPr>
      </w:pPr>
      <w:r>
        <w:rPr>
          <w:sz w:val="16"/>
          <w:szCs w:val="16"/>
          <w:rtl w:val="0"/>
          <w:lang w:val="en-US"/>
        </w:rPr>
        <w:t xml:space="preserve">Univeristy of Tennessee, Knoxville, University of California, Davis, EAWAG; </w:t>
      </w:r>
      <w:r>
        <w:rPr>
          <w:i w:val="1"/>
          <w:iCs w:val="1"/>
          <w:sz w:val="16"/>
          <w:szCs w:val="16"/>
          <w:rtl w:val="0"/>
        </w:rPr>
        <w:t>sborstei@vols.utk.edu</w:t>
      </w:r>
    </w:p>
    <w:p>
      <w:pPr>
        <w:pStyle w:val="Heading"/>
        <w:spacing w:line="151" w:lineRule="exact"/>
        <w:jc w:val="both"/>
      </w:pPr>
      <w:r>
        <w:rPr>
          <w:rtl w:val="0"/>
          <w:lang w:val="en-US"/>
        </w:rPr>
        <w:t>Trophic shifts drive morphological diversification on reefs</w:t>
      </w:r>
    </w:p>
    <w:p>
      <w:pPr>
        <w:pStyle w:val="Body Text"/>
        <w:spacing w:before="9" w:line="160" w:lineRule="exact"/>
        <w:ind w:right="302"/>
        <w:jc w:val="both"/>
      </w:pPr>
      <w:r>
        <w:rPr>
          <w:rtl w:val="0"/>
          <w:lang w:val="en-US"/>
        </w:rPr>
        <w:t>The role of ecological specialization and the impacts it has on diversification is a necessity to better understand biological patterns associated with diversity. Coral reefs are some of the most complex and nutrient rich habitats in the world and harbor one of the most diverse communities of fishes. Here we investigate if trophic specialization drives rates morphological evolution in coral reef fishes. We gathered volumetric diet data from the literature and measured seven functional traits from lateral photographs of 318 species of coral reef acanthomorph fishes from the West Indies, Okinawa Island, Japan, and Kona, Hawaii. Dietary items were categorized into five different prey functional groups: evasive prey, planktonic prey, durophagous prey, attached prey, and plant matter. To determine if certain dietary specialists had faster rates of morphological evolution than others, we used the r package geomorph to calculate the multivariate rate of morphological evolution across the phylogeny. We performed three different versions of this analysis using different prey volume cutoffs for consideration of dietary specialization at 50%, 66%, and 75% consumption of a functional prey type. The main axis of morphological variation of the coral reef fishes in our data set is head elongation and depth, accounting for 49.8% of the variation. The extensiveness of the fork in the caudal fin and caudal peduncle length accounted for 14.5% and 11.1% respectively. When comparing rates of multivariate morphological evolution we find that fishes that specialize on evasive prey items have significantly higher rates of morphological evolution than other specialists and non-specialists across all three volumetric dietary cutoffs. Our results indicate that dietary specialization can be a major driver of morphological evolution in coral reef fishes.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42-1 </w:t>
      </w:r>
      <w:r>
        <w:rPr>
          <w:rtl w:val="0"/>
          <w:lang w:val="en-US"/>
        </w:rPr>
        <w:t>BOSTWICK, CJ*; YANG, Q; KOHN, AB; HAWKINS, RD;</w:t>
      </w:r>
    </w:p>
    <w:p>
      <w:pPr>
        <w:pStyle w:val="Body"/>
        <w:spacing w:before="9" w:line="160" w:lineRule="exact"/>
        <w:ind w:left="100" w:right="16" w:firstLine="0"/>
        <w:jc w:val="both"/>
        <w:rPr>
          <w:i w:val="1"/>
          <w:iCs w:val="1"/>
          <w:sz w:val="16"/>
          <w:szCs w:val="16"/>
        </w:rPr>
      </w:pPr>
      <w:r>
        <w:rPr>
          <w:sz w:val="16"/>
          <w:szCs w:val="16"/>
          <w:rtl w:val="0"/>
          <w:lang w:val="en-US"/>
        </w:rPr>
        <w:t xml:space="preserve">MOROZ, LL; Univ of Florida, Gainesville, FL, Columbia Univ, New York, NY; </w:t>
      </w:r>
      <w:r>
        <w:rPr>
          <w:i w:val="1"/>
          <w:iCs w:val="1"/>
          <w:sz w:val="16"/>
          <w:szCs w:val="16"/>
          <w:rtl w:val="0"/>
        </w:rPr>
        <w:t>cbostwick87@gmail.com</w:t>
      </w:r>
    </w:p>
    <w:p>
      <w:pPr>
        <w:pStyle w:val="Heading"/>
        <w:ind w:right="479"/>
      </w:pPr>
      <w:r>
        <w:rPr>
          <w:rtl w:val="0"/>
          <w:lang w:val="en-US"/>
        </w:rPr>
        <w:t>Genomic deciphering of memory-forming circuits in Aplysia californica at single-neuron resolution</w:t>
      </w:r>
    </w:p>
    <w:p>
      <w:pPr>
        <w:pStyle w:val="Body Text"/>
        <w:spacing w:line="160" w:lineRule="exact"/>
        <w:jc w:val="both"/>
      </w:pPr>
      <w:r>
        <w:rPr>
          <w:i w:val="1"/>
          <w:iCs w:val="1"/>
          <w:rtl w:val="0"/>
          <w:lang w:val="en-US"/>
        </w:rPr>
        <w:t xml:space="preserve">Aplysia californica </w:t>
      </w:r>
      <w:r>
        <w:rPr>
          <w:rtl w:val="0"/>
          <w:lang w:val="en-US"/>
        </w:rPr>
        <w:t>is a valuable model organism for the cellular analysis of behavior, including learning and memory. The neural circuits controlling the defensive withdrawal reflexes of this organism have been analyzed extensively, to the level of individual, functionally identified neurons. These circuits are capable of several forms of learning, including sensitization, habituation, and classical conditioning. We utilized single-cell RNA-seq to profile individual sensory and motor neurons known to control both the tail-withdrawal reflex (TWR) and siphon/gill-withdrawal reflex (S/GWR). We discovered a multitude of transcripts to be differentially expressed between the pleural ventrocaudal (VC) sensory neurons of the TWR and the abdominal LE sensory neurons of the S/GWR. These included transcripts encoding glutathione S-transferase, zinc-finger containing proteins, RNA-binding and processing proteins, a ribonucleoprotein, a 5-hydroxymethylcytosine-binding protein, and multiple uncharacterized transcripts (among others). We also analyzed differential expression between the LFs motor neurons contributing to siphon withdrawal of the S/GWR and the L7 motor neurons contributing to the gill withdrawal component of the S/GWR. Several transcripts were found to be differentially expressed including those encoding kinesin heavy chain, a G protein coupled receptor kinase, an NFX1-type zinc finger protein, a polyadenylate-binding protein, and uncharacterized transcripts. These differentially expressed transcripts may help us to distinguish between functionally similar neurons involved in defensive withdrawal reflexes and highlight the unique repertoire of molecules utilized by each circuit. Supported by NSF and NIH.</w:t>
      </w:r>
    </w:p>
    <w:p>
      <w:pPr>
        <w:pStyle w:val="Body Text"/>
        <w:spacing w:before="95" w:line="160" w:lineRule="exact"/>
        <w:ind w:right="525"/>
      </w:pPr>
      <w:r>
        <w:rPr>
          <w:rFonts w:ascii="Arial Unicode MS" w:cs="Arial Unicode MS" w:hAnsi="Arial Unicode MS" w:eastAsia="Arial Unicode MS"/>
          <w:b w:val="0"/>
          <w:bCs w:val="0"/>
          <w:i w:val="0"/>
          <w:iCs w:val="0"/>
        </w:rPr>
        <w:br w:type="column"/>
      </w:r>
    </w:p>
    <w:p>
      <w:pPr>
        <w:pStyle w:val="Body Text"/>
        <w:spacing w:before="95" w:line="160" w:lineRule="exact"/>
        <w:ind w:right="525"/>
      </w:pPr>
      <w:r>
        <w:rPr>
          <w:b w:val="1"/>
          <w:bCs w:val="1"/>
          <w:i w:val="1"/>
          <w:iCs w:val="1"/>
          <w:rtl w:val="0"/>
          <w:lang w:val="en-US"/>
        </w:rPr>
        <w:t xml:space="preserve">102-2 </w:t>
      </w:r>
      <w:r>
        <w:rPr>
          <w:rtl w:val="0"/>
          <w:lang w:val="en-US"/>
        </w:rPr>
        <w:t>BOTTON-DIVET, L*; CORNETTE, R; HERREL, A; FABRE, A-C; HOUSSAYE, A; UMR 7179 MNHN/CNRS, Paris, UMR 7205 CNRS/MNHN/UPMC/EPHE, Paris, UMR 7179</w:t>
      </w:r>
    </w:p>
    <w:p>
      <w:pPr>
        <w:pStyle w:val="Body Text"/>
        <w:spacing w:line="151" w:lineRule="exact"/>
        <w:ind w:right="423"/>
      </w:pPr>
      <w:r>
        <w:rPr>
          <w:rtl w:val="0"/>
          <w:lang w:val="en-US"/>
        </w:rPr>
        <w:t>MNHN/CNRS, Paris / Ghent Univ., Ghent, Duke Univ., Durham;</w:t>
      </w:r>
    </w:p>
    <w:p>
      <w:pPr>
        <w:pStyle w:val="Body"/>
        <w:spacing w:line="160" w:lineRule="exact"/>
        <w:ind w:left="100" w:right="561" w:firstLine="0"/>
        <w:rPr>
          <w:i w:val="1"/>
          <w:iCs w:val="1"/>
          <w:sz w:val="16"/>
          <w:szCs w:val="16"/>
        </w:rPr>
      </w:pPr>
      <w:r>
        <w:rPr>
          <w:i w:val="1"/>
          <w:iCs w:val="1"/>
          <w:sz w:val="16"/>
          <w:szCs w:val="16"/>
          <w:rtl w:val="0"/>
          <w:lang w:val="it-IT"/>
        </w:rPr>
        <w:t>lbottondivet@mnhn.fr</w:t>
      </w:r>
    </w:p>
    <w:p>
      <w:pPr>
        <w:pStyle w:val="Heading"/>
        <w:spacing w:before="9"/>
        <w:ind w:right="409"/>
      </w:pPr>
      <w:r>
        <w:rPr>
          <w:rtl w:val="0"/>
          <w:lang w:val="en-US"/>
        </w:rPr>
        <w:t>Is the forelimb of semi-aquatic mustelids adapted to locomotion in different environments? A morphometric study</w:t>
      </w:r>
    </w:p>
    <w:p>
      <w:pPr>
        <w:pStyle w:val="Body Text"/>
        <w:spacing w:line="160" w:lineRule="exact"/>
        <w:ind w:right="303"/>
        <w:jc w:val="both"/>
      </w:pPr>
      <w:r>
        <w:rPr>
          <w:rtl w:val="0"/>
          <w:lang w:val="en-US"/>
        </w:rPr>
        <w:t>The evolution of the locomotor apparatus is driven by the phylogenetic heritage of organism, the medium in which it moves and locomotor habits. Mustelids display various locomotor modes ranging from arboreal locomotion to swimming and burrowing. Their evolutionary history shows several returns to an aquatic lifestyle. As semi-aquatic species move both on land and in water, their locomotor apparatus is submitted to the functional constraints of both media. Because the less aquatic forms swim mainly using forelimb paddling we hypothesize functional adaptations of the forelimb, conversely, the more aquatic forms that swim using hind limbs and body undulation should present locomotor adaptations at the level of the hind limbs. We performed 3D scans of the long bones of 87 specimens of 20 mustelid species covering all sub-families. Using traditional landmark-based geometric morphometrics as well as sliding semi-landmarks we quantified the form of both diaphysis and articular surfaces of forelimb long bones. Using this morphometric dataset, we investigate the influence of locomotor behavior while taking phylogeny and body size into account. Preliminary results suggest that aquatic species show morphological differences in forelimb long bone shape compared to other species. Moreover, the most aquatic species appear highly specialized and show morphological differences in both limb pairs. Although these results suggest adaptive differences in the limbs of semi-aquatic mustelids further studies investigating forelimb-hindlimb shape covariation, the musculature and kinematics of locomotion are needed.</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95" w:line="160" w:lineRule="exact"/>
        <w:ind w:right="112"/>
      </w:pPr>
      <w:r>
        <w:rPr>
          <w:b w:val="1"/>
          <w:bCs w:val="1"/>
          <w:i w:val="1"/>
          <w:iCs w:val="1"/>
          <w:rtl w:val="0"/>
          <w:lang w:val="en-US"/>
        </w:rPr>
        <w:t xml:space="preserve">103-2 </w:t>
      </w:r>
      <w:r>
        <w:rPr>
          <w:rtl w:val="0"/>
          <w:lang w:val="en-US"/>
        </w:rPr>
        <w:t>BOUILLIART, M; DE MEYER, J; VAN WASSENBERGH, S; DE KEGEL, B; ADRIAENS, D*; ADRIAENS, Domini; Ghent</w:t>
      </w:r>
    </w:p>
    <w:p>
      <w:pPr>
        <w:pStyle w:val="Body"/>
        <w:spacing w:line="151" w:lineRule="exact"/>
        <w:ind w:left="100" w:right="174" w:firstLine="0"/>
        <w:rPr>
          <w:i w:val="1"/>
          <w:iCs w:val="1"/>
          <w:sz w:val="16"/>
          <w:szCs w:val="16"/>
        </w:rPr>
      </w:pPr>
      <w:r>
        <w:rPr>
          <w:sz w:val="16"/>
          <w:szCs w:val="16"/>
          <w:rtl w:val="0"/>
          <w:lang w:val="en-US"/>
        </w:rPr>
        <w:t xml:space="preserve">University; </w:t>
      </w:r>
      <w:r>
        <w:rPr>
          <w:i w:val="1"/>
          <w:iCs w:val="1"/>
          <w:sz w:val="16"/>
          <w:szCs w:val="16"/>
          <w:rtl w:val="0"/>
          <w:lang w:val="fr-FR"/>
        </w:rPr>
        <w:t>dominique.adriaens@ugent.be</w:t>
      </w:r>
    </w:p>
    <w:p>
      <w:pPr>
        <w:pStyle w:val="Heading"/>
        <w:spacing w:before="9"/>
        <w:ind w:right="103"/>
      </w:pPr>
      <w:r>
        <w:rPr>
          <w:rtl w:val="0"/>
          <w:lang w:val="en-US"/>
        </w:rPr>
        <w:t>Potentials and limitations of modelling bite forces: implications of simplifying real life musculoskeletal systems to simplified 3D and 2D models</w:t>
      </w:r>
    </w:p>
    <w:p>
      <w:pPr>
        <w:pStyle w:val="Body Text"/>
        <w:spacing w:line="160" w:lineRule="exact"/>
        <w:jc w:val="both"/>
      </w:pPr>
      <w:r>
        <w:rPr>
          <w:rtl w:val="0"/>
          <w:lang w:val="en-US"/>
        </w:rPr>
        <w:t>In case the bite force of an organism can't be measured in vivo, it can be estimated mathematically using static-state equilibrium models. However, these models represent different levels of simplifications of the reality. To investigate the impact of such simplifications of the musculoskeletal topography and the parameters describing muscle function, three different models are compared in this study. The first model describes the topography using 3D-coordinates and calculates muscle contraction force by using a series of parameters (including the muscle's origin and insertion, fiber and tendon lengths and pennation angle). As the lower jaw becomes depressed, this model accounts for changes in muscle physiology parameters according to this movement. The second model uses the same 3D-coordinates, but calculates muscle force based on the physiological cross section area (PCSA) of the muscle. In this model, the muscle force is a theoretical maximal isometric force that remains constant throughout the simulation of different gape angles. The third model projects lever arms and the muscle's line of action to the midsagittal plane and uses the PCSA (as measured in 3D) to infer muscle force. Input-data for these models is obtained from the European eel (</w:t>
      </w:r>
      <w:r>
        <w:rPr>
          <w:i w:val="1"/>
          <w:iCs w:val="1"/>
          <w:rtl w:val="0"/>
          <w:lang w:val="en-US"/>
        </w:rPr>
        <w:t>Anguilla anguilla</w:t>
      </w:r>
      <w:r>
        <w:rPr>
          <w:rtl w:val="0"/>
          <w:lang w:val="en-US"/>
        </w:rPr>
        <w:t>). Several isometric- and allometric-scaled morphs are deduced from a yellow eel specimen and implemented in the models. These results are compared, and validated against in vivo bite force data of yellow eels. Bite force calculations of earlier life stages (leptocephali and glass eels) were also simulated using the same models. These comparisons therefore allow defining constraints on the predictive power of different models generally used to calculate bite forces.</w:t>
      </w:r>
    </w:p>
    <w:p>
      <w:pPr>
        <w:pStyle w:val="Body Text"/>
        <w:spacing w:before="95" w:line="160" w:lineRule="exact"/>
        <w:ind w:right="454"/>
      </w:pPr>
      <w:r>
        <w:rPr>
          <w:rFonts w:ascii="Arial Unicode MS" w:cs="Arial Unicode MS" w:hAnsi="Arial Unicode MS" w:eastAsia="Arial Unicode MS"/>
          <w:b w:val="0"/>
          <w:bCs w:val="0"/>
          <w:i w:val="0"/>
          <w:iCs w:val="0"/>
        </w:rPr>
        <w:br w:type="column"/>
      </w:r>
    </w:p>
    <w:p>
      <w:pPr>
        <w:pStyle w:val="Body Text"/>
        <w:spacing w:before="95" w:line="160" w:lineRule="exact"/>
        <w:ind w:right="454"/>
        <w:rPr>
          <w:i w:val="1"/>
          <w:iCs w:val="1"/>
        </w:rPr>
      </w:pPr>
      <w:r>
        <w:rPr>
          <w:b w:val="1"/>
          <w:bCs w:val="1"/>
          <w:i w:val="1"/>
          <w:iCs w:val="1"/>
          <w:rtl w:val="0"/>
          <w:lang w:val="en-US"/>
        </w:rPr>
        <w:t xml:space="preserve">S7-9 </w:t>
      </w:r>
      <w:r>
        <w:rPr>
          <w:rtl w:val="0"/>
          <w:lang w:val="en-US"/>
        </w:rPr>
        <w:t xml:space="preserve">BOULINIER, Thierry*; KADA, Sarah; DUPRAZ, Marlene; PONCHON, Aurore; CHAMBERT, Thierry; GARNIER, Romain; MCCOY, Karen; CEFE CNRS - Univ Montpellier, MIVEGEC CNRS - IRD - Univ Montpellier, ISPA, Lisboa, PennState College, Princeton University, MIVEGEC CNRS - IRD - Univ Montpellier; </w:t>
      </w:r>
      <w:r>
        <w:rPr>
          <w:i w:val="1"/>
          <w:iCs w:val="1"/>
          <w:rtl w:val="0"/>
          <w:lang w:val="en-US"/>
        </w:rPr>
        <w:t>thierry.boulinier@cefe.cnrs.fr</w:t>
      </w:r>
    </w:p>
    <w:p>
      <w:pPr>
        <w:pStyle w:val="Heading"/>
        <w:ind w:right="543"/>
      </w:pPr>
      <w:r>
        <w:rPr>
          <w:rtl w:val="0"/>
          <w:lang w:val="en-US"/>
        </w:rPr>
        <w:t>Migration, prospecting, dispersal? What types of host movement matter for the circulation of infectious disease agents?</w:t>
      </w:r>
    </w:p>
    <w:p>
      <w:pPr>
        <w:pStyle w:val="Body Text"/>
        <w:spacing w:line="160" w:lineRule="exact"/>
        <w:ind w:right="307"/>
        <w:jc w:val="both"/>
      </w:pPr>
      <w:r>
        <w:rPr>
          <w:rtl w:val="0"/>
          <w:lang w:val="en-US"/>
        </w:rPr>
        <w:t xml:space="preserve">Spatial disease ecology is emerging as a new field that requires the integration of complementary approaches to address how the distribution and movements of hosts and parasites may condition the dynamics of their interactions. In this context, migration, the seasonal movement of animals to different zones of their distribution, is assumed to play a key role in the spread of parasites and pathogens. Nevertheless, migration is not the only type of host movement that can influence the spatial dynamics of infectious diseases. Dispersal has attracted attention as another important type of movement. Host dispersal has notably been identified as a key factor for the evolution of host-parasite interactions as it implies gene flow among local host populations and thus a specific potential for coevolution with infectious agents. But not all movements between host populations lead to dispersal </w:t>
      </w:r>
      <w:r>
        <w:rPr>
          <w:i w:val="1"/>
          <w:iCs w:val="1"/>
          <w:rtl w:val="0"/>
          <w:lang w:val="en-US"/>
        </w:rPr>
        <w:t>per se</w:t>
      </w:r>
      <w:r>
        <w:rPr>
          <w:rtl w:val="0"/>
          <w:lang w:val="en-US"/>
        </w:rPr>
        <w:t>. Prospecting, i.e. movements targeted at selecting and securing habitat for future breeding, may also play a role in parasite spread. Prospecting movements, studied in detail in certain social species, could result in the dispersal of infectious agents among different host populations without necessarily involving host dispersal. Here, we review how these various types of host movements might influence the circulation of infectious disease agents and discuss methodological approaches that could be used to assess their importance. Overall, we highlight that a detailed consideration of the behavioral and population ecology of hosts and parasites is required to disentangle the relative role of different types of movements for the spread of infectious diseases.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94-7 </w:t>
      </w:r>
      <w:r>
        <w:rPr>
          <w:rtl w:val="0"/>
          <w:lang w:val="en-US"/>
        </w:rPr>
        <w:t>BOURDEAU, P.E.*; HULL, W.; JONES, A.; MCINTIRE, L.;</w:t>
      </w:r>
    </w:p>
    <w:p>
      <w:pPr>
        <w:pStyle w:val="Body Text"/>
        <w:spacing w:before="9" w:line="160" w:lineRule="exact"/>
        <w:ind w:right="263"/>
        <w:rPr>
          <w:i w:val="1"/>
          <w:iCs w:val="1"/>
        </w:rPr>
      </w:pPr>
      <w:r>
        <w:rPr>
          <w:rtl w:val="0"/>
          <w:lang w:val="en-US"/>
        </w:rPr>
        <w:t xml:space="preserve">ROCHE, J.; ALLEN, B.J.; Humboldt State University, California State University Long Beach; </w:t>
      </w:r>
      <w:r>
        <w:rPr>
          <w:i w:val="1"/>
          <w:iCs w:val="1"/>
          <w:rtl w:val="0"/>
          <w:lang w:val="en-US"/>
        </w:rPr>
        <w:t>peb112@humboldt.edu</w:t>
      </w:r>
    </w:p>
    <w:p>
      <w:pPr>
        <w:pStyle w:val="Heading"/>
        <w:ind w:right="472"/>
      </w:pPr>
      <w:r>
        <w:rPr>
          <w:rtl w:val="0"/>
          <w:lang w:val="en-US"/>
        </w:rPr>
        <w:t>Potential effects of ocean acidification and thermal stress on intertidal communities in the field</w:t>
      </w:r>
    </w:p>
    <w:p>
      <w:pPr>
        <w:pStyle w:val="Body Text"/>
        <w:spacing w:line="160" w:lineRule="exact"/>
        <w:jc w:val="both"/>
      </w:pPr>
      <w:r>
        <w:rPr>
          <w:rtl w:val="0"/>
          <w:lang w:val="en-US"/>
        </w:rPr>
        <w:t xml:space="preserve">Increasing atmospheric CO2 in recent decades has caused increases  </w:t>
      </w:r>
      <w:r>
        <w:rPr>
          <w:spacing w:val="0"/>
          <w:rtl w:val="0"/>
          <w:lang w:val="en-US"/>
        </w:rPr>
        <w:t xml:space="preserve">in </w:t>
      </w:r>
      <w:r>
        <w:rPr>
          <w:spacing w:val="0"/>
          <w:rtl w:val="0"/>
          <w:lang w:val="en-US"/>
        </w:rPr>
        <w:t xml:space="preserve">global temperatures </w:t>
      </w:r>
      <w:r>
        <w:rPr>
          <w:spacing w:val="0"/>
          <w:rtl w:val="0"/>
          <w:lang w:val="en-US"/>
        </w:rPr>
        <w:t xml:space="preserve">and </w:t>
      </w:r>
      <w:r>
        <w:rPr>
          <w:rtl w:val="0"/>
          <w:lang w:val="en-US"/>
        </w:rPr>
        <w:t xml:space="preserve">a </w:t>
      </w:r>
      <w:r>
        <w:rPr>
          <w:spacing w:val="0"/>
          <w:rtl w:val="0"/>
          <w:lang w:val="en-US"/>
        </w:rPr>
        <w:t xml:space="preserve">reduction </w:t>
      </w:r>
      <w:r>
        <w:rPr>
          <w:spacing w:val="0"/>
          <w:rtl w:val="0"/>
          <w:lang w:val="en-US"/>
        </w:rPr>
        <w:t xml:space="preserve">in </w:t>
      </w:r>
      <w:r>
        <w:rPr>
          <w:spacing w:val="0"/>
          <w:rtl w:val="0"/>
          <w:lang w:val="en-US"/>
        </w:rPr>
        <w:t xml:space="preserve">seawater </w:t>
      </w:r>
      <w:r>
        <w:rPr>
          <w:spacing w:val="0"/>
          <w:rtl w:val="0"/>
          <w:lang w:val="en-US"/>
        </w:rPr>
        <w:t xml:space="preserve">pH, </w:t>
      </w:r>
      <w:r>
        <w:rPr>
          <w:spacing w:val="0"/>
          <w:rtl w:val="0"/>
          <w:lang w:val="en-US"/>
        </w:rPr>
        <w:t xml:space="preserve">so-called </w:t>
      </w:r>
      <w:r>
        <w:rPr>
          <w:spacing w:val="0"/>
          <w:rtl w:val="0"/>
          <w:lang w:val="en-US"/>
        </w:rPr>
        <w:t xml:space="preserve">ocean acidification (OA). Physiological costs </w:t>
      </w:r>
      <w:r>
        <w:rPr>
          <w:rtl w:val="0"/>
          <w:lang w:val="en-US"/>
        </w:rPr>
        <w:t xml:space="preserve">of </w:t>
      </w:r>
      <w:r>
        <w:rPr>
          <w:spacing w:val="0"/>
          <w:rtl w:val="0"/>
          <w:lang w:val="en-US"/>
        </w:rPr>
        <w:t xml:space="preserve">responding </w:t>
      </w:r>
      <w:r>
        <w:rPr>
          <w:rtl w:val="0"/>
          <w:lang w:val="en-US"/>
        </w:rPr>
        <w:t xml:space="preserve">to </w:t>
      </w:r>
      <w:r>
        <w:rPr>
          <w:spacing w:val="0"/>
          <w:rtl w:val="0"/>
          <w:lang w:val="en-US"/>
        </w:rPr>
        <w:t xml:space="preserve">OA </w:t>
      </w:r>
      <w:r>
        <w:rPr>
          <w:spacing w:val="0"/>
          <w:rtl w:val="0"/>
          <w:lang w:val="en-US"/>
        </w:rPr>
        <w:t xml:space="preserve">when </w:t>
      </w:r>
      <w:r>
        <w:rPr>
          <w:spacing w:val="0"/>
          <w:rtl w:val="0"/>
          <w:lang w:val="en-US"/>
        </w:rPr>
        <w:t xml:space="preserve">the </w:t>
      </w:r>
      <w:r>
        <w:rPr>
          <w:spacing w:val="0"/>
          <w:rtl w:val="0"/>
          <w:lang w:val="en-US"/>
        </w:rPr>
        <w:t xml:space="preserve">tide </w:t>
      </w:r>
      <w:r>
        <w:rPr>
          <w:spacing w:val="0"/>
          <w:rtl w:val="0"/>
          <w:lang w:val="en-US"/>
        </w:rPr>
        <w:t xml:space="preserve">is in </w:t>
      </w:r>
      <w:r>
        <w:rPr>
          <w:spacing w:val="0"/>
          <w:rtl w:val="0"/>
          <w:lang w:val="en-US"/>
        </w:rPr>
        <w:t xml:space="preserve">may </w:t>
      </w:r>
      <w:r>
        <w:rPr>
          <w:spacing w:val="0"/>
          <w:rtl w:val="0"/>
          <w:lang w:val="en-US"/>
        </w:rPr>
        <w:t xml:space="preserve">compromise </w:t>
      </w:r>
      <w:r>
        <w:rPr>
          <w:spacing w:val="0"/>
          <w:rtl w:val="0"/>
          <w:lang w:val="en-US"/>
        </w:rPr>
        <w:t xml:space="preserve">the </w:t>
      </w:r>
      <w:r>
        <w:rPr>
          <w:spacing w:val="0"/>
          <w:rtl w:val="0"/>
          <w:lang w:val="en-US"/>
        </w:rPr>
        <w:t xml:space="preserve">ability </w:t>
      </w:r>
      <w:r>
        <w:rPr>
          <w:spacing w:val="0"/>
          <w:rtl w:val="0"/>
          <w:lang w:val="en-US"/>
        </w:rPr>
        <w:t xml:space="preserve">of </w:t>
      </w:r>
      <w:r>
        <w:rPr>
          <w:spacing w:val="0"/>
          <w:rtl w:val="0"/>
          <w:lang w:val="en-US"/>
        </w:rPr>
        <w:t xml:space="preserve">rocky </w:t>
      </w:r>
      <w:r>
        <w:rPr>
          <w:spacing w:val="0"/>
          <w:rtl w:val="0"/>
          <w:lang w:val="en-US"/>
        </w:rPr>
        <w:t xml:space="preserve">shore </w:t>
      </w:r>
      <w:r>
        <w:rPr>
          <w:rtl w:val="0"/>
          <w:lang w:val="en-US"/>
        </w:rPr>
        <w:t xml:space="preserve">organisms to mount effective thermal defenses when the tide is out,  or may increase their susceptibility to other risk factors (e.g., reduced shell thickness can lead to increased threat of predation). Predicted </w:t>
      </w:r>
      <w:r>
        <w:rPr>
          <w:spacing w:val="0"/>
          <w:rtl w:val="0"/>
          <w:lang w:val="en-US"/>
        </w:rPr>
        <w:t xml:space="preserve">changes </w:t>
      </w:r>
      <w:r>
        <w:rPr>
          <w:spacing w:val="0"/>
          <w:rtl w:val="0"/>
          <w:lang w:val="en-US"/>
        </w:rPr>
        <w:t xml:space="preserve">in </w:t>
      </w:r>
      <w:r>
        <w:rPr>
          <w:spacing w:val="0"/>
          <w:rtl w:val="0"/>
          <w:lang w:val="en-US"/>
        </w:rPr>
        <w:t xml:space="preserve">air and sea </w:t>
      </w:r>
      <w:r>
        <w:rPr>
          <w:spacing w:val="0"/>
          <w:rtl w:val="0"/>
          <w:lang w:val="en-US"/>
        </w:rPr>
        <w:t xml:space="preserve">surface </w:t>
      </w:r>
      <w:r>
        <w:rPr>
          <w:spacing w:val="0"/>
          <w:rtl w:val="0"/>
          <w:lang w:val="en-US"/>
        </w:rPr>
        <w:t xml:space="preserve">temperatures </w:t>
      </w:r>
      <w:r>
        <w:rPr>
          <w:spacing w:val="0"/>
          <w:rtl w:val="0"/>
          <w:lang w:val="en-US"/>
        </w:rPr>
        <w:t xml:space="preserve">and </w:t>
      </w:r>
      <w:r>
        <w:rPr>
          <w:spacing w:val="0"/>
          <w:rtl w:val="0"/>
          <w:lang w:val="en-US"/>
        </w:rPr>
        <w:t xml:space="preserve">ocean </w:t>
      </w:r>
      <w:r>
        <w:rPr>
          <w:spacing w:val="0"/>
          <w:rtl w:val="0"/>
          <w:lang w:val="en-US"/>
        </w:rPr>
        <w:t xml:space="preserve">carbon </w:t>
      </w:r>
      <w:r>
        <w:rPr>
          <w:spacing w:val="0"/>
          <w:rtl w:val="0"/>
          <w:lang w:val="en-US"/>
        </w:rPr>
        <w:t xml:space="preserve">chemistry </w:t>
      </w:r>
      <w:r>
        <w:rPr>
          <w:spacing w:val="0"/>
          <w:rtl w:val="0"/>
          <w:lang w:val="en-US"/>
        </w:rPr>
        <w:t xml:space="preserve">over </w:t>
      </w:r>
      <w:r>
        <w:rPr>
          <w:spacing w:val="0"/>
          <w:rtl w:val="0"/>
          <w:lang w:val="en-US"/>
        </w:rPr>
        <w:t xml:space="preserve">the </w:t>
      </w:r>
      <w:r>
        <w:rPr>
          <w:spacing w:val="0"/>
          <w:rtl w:val="0"/>
          <w:lang w:val="en-US"/>
        </w:rPr>
        <w:t xml:space="preserve">next </w:t>
      </w:r>
      <w:r>
        <w:rPr>
          <w:spacing w:val="0"/>
          <w:rtl w:val="0"/>
          <w:lang w:val="en-US"/>
        </w:rPr>
        <w:t xml:space="preserve">century </w:t>
      </w:r>
      <w:r>
        <w:rPr>
          <w:spacing w:val="0"/>
          <w:rtl w:val="0"/>
          <w:lang w:val="en-US"/>
        </w:rPr>
        <w:t xml:space="preserve">are </w:t>
      </w:r>
      <w:r>
        <w:rPr>
          <w:spacing w:val="0"/>
          <w:rtl w:val="0"/>
          <w:lang w:val="en-US"/>
        </w:rPr>
        <w:t xml:space="preserve">therefore expected </w:t>
      </w:r>
      <w:r>
        <w:rPr>
          <w:spacing w:val="0"/>
          <w:rtl w:val="0"/>
          <w:lang w:val="en-US"/>
        </w:rPr>
        <w:t xml:space="preserve">to </w:t>
      </w:r>
      <w:r>
        <w:rPr>
          <w:spacing w:val="0"/>
          <w:rtl w:val="0"/>
          <w:lang w:val="en-US"/>
        </w:rPr>
        <w:t xml:space="preserve">have </w:t>
      </w:r>
      <w:r>
        <w:rPr>
          <w:spacing w:val="0"/>
          <w:rtl w:val="0"/>
          <w:lang w:val="en-US"/>
        </w:rPr>
        <w:t xml:space="preserve">dramatic effects </w:t>
      </w:r>
      <w:r>
        <w:rPr>
          <w:rtl w:val="0"/>
          <w:lang w:val="en-US"/>
        </w:rPr>
        <w:t xml:space="preserve">on </w:t>
      </w:r>
      <w:r>
        <w:rPr>
          <w:spacing w:val="0"/>
          <w:rtl w:val="0"/>
          <w:lang w:val="en-US"/>
        </w:rPr>
        <w:t xml:space="preserve">population dynamics, species interactions, </w:t>
      </w:r>
      <w:r>
        <w:rPr>
          <w:spacing w:val="0"/>
          <w:rtl w:val="0"/>
          <w:lang w:val="en-US"/>
        </w:rPr>
        <w:t xml:space="preserve">and </w:t>
      </w:r>
      <w:r>
        <w:rPr>
          <w:spacing w:val="0"/>
          <w:rtl w:val="0"/>
          <w:lang w:val="en-US"/>
        </w:rPr>
        <w:t xml:space="preserve">the </w:t>
      </w:r>
      <w:r>
        <w:rPr>
          <w:spacing w:val="0"/>
          <w:rtl w:val="0"/>
          <w:lang w:val="en-US"/>
        </w:rPr>
        <w:t xml:space="preserve">structure </w:t>
      </w:r>
      <w:r>
        <w:rPr>
          <w:rtl w:val="0"/>
          <w:lang w:val="en-US"/>
        </w:rPr>
        <w:t xml:space="preserve">of </w:t>
      </w:r>
      <w:r>
        <w:rPr>
          <w:spacing w:val="0"/>
          <w:rtl w:val="0"/>
          <w:lang w:val="en-US"/>
        </w:rPr>
        <w:t xml:space="preserve">ecological communities. </w:t>
      </w:r>
      <w:r>
        <w:rPr>
          <w:spacing w:val="0"/>
          <w:rtl w:val="0"/>
          <w:lang w:val="en-US"/>
        </w:rPr>
        <w:t xml:space="preserve">Our </w:t>
      </w:r>
      <w:r>
        <w:rPr>
          <w:spacing w:val="0"/>
          <w:rtl w:val="0"/>
          <w:lang w:val="en-US"/>
        </w:rPr>
        <w:t xml:space="preserve">ability </w:t>
      </w:r>
      <w:r>
        <w:rPr>
          <w:rtl w:val="0"/>
          <w:lang w:val="en-US"/>
        </w:rPr>
        <w:t xml:space="preserve">to </w:t>
      </w:r>
      <w:r>
        <w:rPr>
          <w:spacing w:val="0"/>
          <w:rtl w:val="0"/>
          <w:lang w:val="en-US"/>
        </w:rPr>
        <w:t xml:space="preserve">effectively </w:t>
      </w:r>
      <w:r>
        <w:rPr>
          <w:spacing w:val="0"/>
          <w:rtl w:val="0"/>
          <w:lang w:val="en-US"/>
        </w:rPr>
        <w:t xml:space="preserve">predict </w:t>
      </w:r>
      <w:r>
        <w:rPr>
          <w:spacing w:val="0"/>
          <w:rtl w:val="0"/>
          <w:lang w:val="en-US"/>
        </w:rPr>
        <w:t xml:space="preserve">the </w:t>
      </w:r>
      <w:r>
        <w:rPr>
          <w:spacing w:val="0"/>
          <w:rtl w:val="0"/>
          <w:lang w:val="en-US"/>
        </w:rPr>
        <w:t xml:space="preserve">consequences </w:t>
      </w:r>
      <w:r>
        <w:rPr>
          <w:spacing w:val="0"/>
          <w:rtl w:val="0"/>
          <w:lang w:val="en-US"/>
        </w:rPr>
        <w:t xml:space="preserve">of </w:t>
      </w:r>
      <w:r>
        <w:rPr>
          <w:spacing w:val="0"/>
          <w:rtl w:val="0"/>
          <w:lang w:val="en-US"/>
        </w:rPr>
        <w:t xml:space="preserve">co-occurring </w:t>
      </w:r>
      <w:r>
        <w:rPr>
          <w:spacing w:val="0"/>
          <w:rtl w:val="0"/>
          <w:lang w:val="en-US"/>
        </w:rPr>
        <w:t xml:space="preserve">stressors </w:t>
      </w:r>
      <w:r>
        <w:rPr>
          <w:spacing w:val="0"/>
          <w:rtl w:val="0"/>
          <w:lang w:val="en-US"/>
        </w:rPr>
        <w:t xml:space="preserve">on </w:t>
      </w:r>
      <w:r>
        <w:rPr>
          <w:spacing w:val="0"/>
          <w:rtl w:val="0"/>
          <w:lang w:val="en-US"/>
        </w:rPr>
        <w:t xml:space="preserve">local </w:t>
      </w:r>
      <w:r>
        <w:rPr>
          <w:rtl w:val="0"/>
          <w:lang w:val="en-US"/>
        </w:rPr>
        <w:t xml:space="preserve">community structure and associated ecosystem functions hinges on the development of realistic models of organismal responses to these </w:t>
      </w:r>
      <w:r>
        <w:rPr>
          <w:spacing w:val="0"/>
          <w:rtl w:val="0"/>
          <w:lang w:val="en-US"/>
        </w:rPr>
        <w:t xml:space="preserve">perturbations, particularly models based </w:t>
      </w:r>
      <w:r>
        <w:rPr>
          <w:rtl w:val="0"/>
          <w:lang w:val="en-US"/>
        </w:rPr>
        <w:t xml:space="preserve">on </w:t>
      </w:r>
      <w:r>
        <w:rPr>
          <w:spacing w:val="0"/>
          <w:rtl w:val="0"/>
          <w:lang w:val="en-US"/>
        </w:rPr>
        <w:t xml:space="preserve">studies done </w:t>
      </w:r>
      <w:r>
        <w:rPr>
          <w:rtl w:val="0"/>
          <w:lang w:val="en-US"/>
        </w:rPr>
        <w:t xml:space="preserve">in </w:t>
      </w:r>
      <w:r>
        <w:rPr>
          <w:spacing w:val="0"/>
          <w:rtl w:val="0"/>
          <w:lang w:val="en-US"/>
        </w:rPr>
        <w:t xml:space="preserve">natural </w:t>
      </w:r>
      <w:r>
        <w:rPr>
          <w:spacing w:val="0"/>
          <w:rtl w:val="0"/>
          <w:lang w:val="en-US"/>
        </w:rPr>
        <w:t xml:space="preserve">systems. During bouts </w:t>
      </w:r>
      <w:r>
        <w:rPr>
          <w:rtl w:val="0"/>
          <w:lang w:val="en-US"/>
        </w:rPr>
        <w:t xml:space="preserve">of </w:t>
      </w:r>
      <w:r>
        <w:rPr>
          <w:spacing w:val="0"/>
          <w:rtl w:val="0"/>
          <w:lang w:val="en-US"/>
        </w:rPr>
        <w:t xml:space="preserve">strong upwelling, nearshore </w:t>
      </w:r>
      <w:r>
        <w:rPr>
          <w:rtl w:val="0"/>
          <w:lang w:val="en-US"/>
        </w:rPr>
        <w:t xml:space="preserve">and </w:t>
      </w:r>
      <w:r>
        <w:rPr>
          <w:spacing w:val="0"/>
          <w:rtl w:val="0"/>
          <w:lang w:val="en-US"/>
        </w:rPr>
        <w:t xml:space="preserve">shallow </w:t>
      </w:r>
      <w:r>
        <w:rPr>
          <w:spacing w:val="0"/>
          <w:rtl w:val="0"/>
          <w:lang w:val="en-US"/>
        </w:rPr>
        <w:t xml:space="preserve">intertidal </w:t>
      </w:r>
      <w:r>
        <w:rPr>
          <w:spacing w:val="0"/>
          <w:rtl w:val="0"/>
          <w:lang w:val="en-US"/>
        </w:rPr>
        <w:t xml:space="preserve">areas </w:t>
      </w:r>
      <w:r>
        <w:rPr>
          <w:spacing w:val="0"/>
          <w:rtl w:val="0"/>
          <w:lang w:val="en-US"/>
        </w:rPr>
        <w:t xml:space="preserve">in </w:t>
      </w:r>
      <w:r>
        <w:rPr>
          <w:spacing w:val="0"/>
          <w:rtl w:val="0"/>
          <w:lang w:val="en-US"/>
        </w:rPr>
        <w:t xml:space="preserve">northern California </w:t>
      </w:r>
      <w:r>
        <w:rPr>
          <w:spacing w:val="0"/>
          <w:rtl w:val="0"/>
          <w:lang w:val="en-US"/>
        </w:rPr>
        <w:t xml:space="preserve">can </w:t>
      </w:r>
      <w:r>
        <w:rPr>
          <w:spacing w:val="0"/>
          <w:rtl w:val="0"/>
          <w:lang w:val="en-US"/>
        </w:rPr>
        <w:t xml:space="preserve">experience </w:t>
      </w:r>
      <w:r>
        <w:rPr>
          <w:spacing w:val="0"/>
          <w:rtl w:val="0"/>
          <w:lang w:val="en-US"/>
        </w:rPr>
        <w:t xml:space="preserve">extended </w:t>
      </w:r>
      <w:r>
        <w:rPr>
          <w:spacing w:val="0"/>
          <w:rtl w:val="0"/>
          <w:lang w:val="en-US"/>
        </w:rPr>
        <w:t xml:space="preserve">periods </w:t>
      </w:r>
      <w:r>
        <w:rPr>
          <w:rtl w:val="0"/>
          <w:lang w:val="en-US"/>
        </w:rPr>
        <w:t xml:space="preserve">of </w:t>
      </w:r>
      <w:r>
        <w:rPr>
          <w:spacing w:val="0"/>
          <w:rtl w:val="0"/>
          <w:lang w:val="en-US"/>
        </w:rPr>
        <w:t xml:space="preserve">acidified </w:t>
      </w:r>
      <w:r>
        <w:rPr>
          <w:rtl w:val="0"/>
          <w:lang w:val="en-US"/>
        </w:rPr>
        <w:t xml:space="preserve">and </w:t>
      </w:r>
      <w:r>
        <w:rPr>
          <w:spacing w:val="0"/>
          <w:rtl w:val="0"/>
          <w:lang w:val="en-US"/>
        </w:rPr>
        <w:t xml:space="preserve">hypoxic waters </w:t>
      </w:r>
      <w:r>
        <w:rPr>
          <w:rtl w:val="0"/>
          <w:lang w:val="en-US"/>
        </w:rPr>
        <w:t xml:space="preserve">due to a </w:t>
      </w:r>
      <w:r>
        <w:rPr>
          <w:spacing w:val="0"/>
          <w:rtl w:val="0"/>
          <w:lang w:val="en-US"/>
        </w:rPr>
        <w:t xml:space="preserve">relatively </w:t>
      </w:r>
      <w:r>
        <w:rPr>
          <w:spacing w:val="0"/>
          <w:rtl w:val="0"/>
          <w:lang w:val="en-US"/>
        </w:rPr>
        <w:t xml:space="preserve">narrow </w:t>
      </w:r>
      <w:r>
        <w:rPr>
          <w:rtl w:val="0"/>
          <w:lang w:val="en-US"/>
        </w:rPr>
        <w:t xml:space="preserve">continental shelf. To assess the potential effects of OA and thermal stress on intertidal communities in the field, we examined individual- </w:t>
      </w:r>
      <w:r>
        <w:rPr>
          <w:spacing w:val="0"/>
          <w:rtl w:val="0"/>
          <w:lang w:val="en-US"/>
        </w:rPr>
        <w:t xml:space="preserve">and </w:t>
      </w:r>
      <w:r>
        <w:rPr>
          <w:spacing w:val="0"/>
          <w:rtl w:val="0"/>
          <w:lang w:val="en-US"/>
        </w:rPr>
        <w:t xml:space="preserve">population-level changes </w:t>
      </w:r>
      <w:r>
        <w:rPr>
          <w:spacing w:val="0"/>
          <w:rtl w:val="0"/>
          <w:lang w:val="en-US"/>
        </w:rPr>
        <w:t xml:space="preserve">of </w:t>
      </w:r>
      <w:r>
        <w:rPr>
          <w:spacing w:val="0"/>
          <w:rtl w:val="0"/>
          <w:lang w:val="en-US"/>
        </w:rPr>
        <w:t xml:space="preserve">key </w:t>
      </w:r>
      <w:r>
        <w:rPr>
          <w:spacing w:val="0"/>
          <w:rtl w:val="0"/>
          <w:lang w:val="en-US"/>
        </w:rPr>
        <w:t xml:space="preserve">calcifying species </w:t>
      </w:r>
      <w:r>
        <w:rPr>
          <w:spacing w:val="0"/>
          <w:rtl w:val="0"/>
          <w:lang w:val="en-US"/>
        </w:rPr>
        <w:t xml:space="preserve">and </w:t>
      </w:r>
      <w:r>
        <w:rPr>
          <w:spacing w:val="0"/>
          <w:rtl w:val="0"/>
          <w:lang w:val="en-US"/>
        </w:rPr>
        <w:t xml:space="preserve">their </w:t>
      </w:r>
      <w:r>
        <w:rPr>
          <w:rtl w:val="0"/>
          <w:lang w:val="en-US"/>
        </w:rPr>
        <w:t xml:space="preserve">predators at multiple study sites along a 360 km section of coast that </w:t>
      </w:r>
      <w:r>
        <w:rPr>
          <w:spacing w:val="0"/>
          <w:rtl w:val="0"/>
          <w:lang w:val="en-US"/>
        </w:rPr>
        <w:t xml:space="preserve">vary </w:t>
      </w:r>
      <w:r>
        <w:rPr>
          <w:spacing w:val="0"/>
          <w:rtl w:val="0"/>
          <w:lang w:val="en-US"/>
        </w:rPr>
        <w:t xml:space="preserve">in </w:t>
      </w:r>
      <w:r>
        <w:rPr>
          <w:spacing w:val="0"/>
          <w:rtl w:val="0"/>
          <w:lang w:val="en-US"/>
        </w:rPr>
        <w:t xml:space="preserve">their </w:t>
      </w:r>
      <w:r>
        <w:rPr>
          <w:spacing w:val="0"/>
          <w:rtl w:val="0"/>
          <w:lang w:val="en-US"/>
        </w:rPr>
        <w:t xml:space="preserve">exposure </w:t>
      </w:r>
      <w:r>
        <w:rPr>
          <w:spacing w:val="0"/>
          <w:rtl w:val="0"/>
          <w:lang w:val="en-US"/>
        </w:rPr>
        <w:t xml:space="preserve">to </w:t>
      </w:r>
      <w:r>
        <w:rPr>
          <w:spacing w:val="0"/>
          <w:rtl w:val="0"/>
          <w:lang w:val="en-US"/>
        </w:rPr>
        <w:t xml:space="preserve">upwelling events </w:t>
      </w:r>
      <w:r>
        <w:rPr>
          <w:spacing w:val="0"/>
          <w:rtl w:val="0"/>
          <w:lang w:val="en-US"/>
        </w:rPr>
        <w:t xml:space="preserve">and high </w:t>
      </w:r>
      <w:r>
        <w:rPr>
          <w:spacing w:val="0"/>
          <w:rtl w:val="0"/>
          <w:lang w:val="en-US"/>
        </w:rPr>
        <w:t xml:space="preserve">temperature </w:t>
      </w:r>
      <w:r>
        <w:rPr>
          <w:spacing w:val="0"/>
          <w:rtl w:val="0"/>
          <w:lang w:val="en-US"/>
        </w:rPr>
        <w:t xml:space="preserve">stress. </w:t>
      </w:r>
      <w:r>
        <w:rPr>
          <w:spacing w:val="0"/>
          <w:rtl w:val="0"/>
          <w:lang w:val="en-US"/>
        </w:rPr>
        <w:t xml:space="preserve">Our data </w:t>
      </w:r>
      <w:r>
        <w:rPr>
          <w:spacing w:val="0"/>
          <w:rtl w:val="0"/>
          <w:lang w:val="en-US"/>
        </w:rPr>
        <w:t xml:space="preserve">suggest </w:t>
      </w:r>
      <w:r>
        <w:rPr>
          <w:spacing w:val="0"/>
          <w:rtl w:val="0"/>
          <w:lang w:val="en-US"/>
        </w:rPr>
        <w:t xml:space="preserve">that </w:t>
      </w:r>
      <w:r>
        <w:rPr>
          <w:spacing w:val="0"/>
          <w:rtl w:val="0"/>
          <w:lang w:val="en-US"/>
        </w:rPr>
        <w:t xml:space="preserve">energetic subsidies associated </w:t>
      </w:r>
      <w:r>
        <w:rPr>
          <w:spacing w:val="0"/>
          <w:rtl w:val="0"/>
          <w:lang w:val="en-US"/>
        </w:rPr>
        <w:t xml:space="preserve">with </w:t>
      </w:r>
      <w:r>
        <w:rPr>
          <w:spacing w:val="0"/>
          <w:rtl w:val="0"/>
          <w:lang w:val="en-US"/>
        </w:rPr>
        <w:t xml:space="preserve">upwelling events </w:t>
      </w:r>
      <w:r>
        <w:rPr>
          <w:spacing w:val="0"/>
          <w:rtl w:val="0"/>
          <w:lang w:val="en-US"/>
        </w:rPr>
        <w:t xml:space="preserve">in </w:t>
      </w:r>
      <w:r>
        <w:rPr>
          <w:spacing w:val="0"/>
          <w:rtl w:val="0"/>
          <w:lang w:val="en-US"/>
        </w:rPr>
        <w:t xml:space="preserve">the </w:t>
      </w:r>
      <w:r>
        <w:rPr>
          <w:spacing w:val="0"/>
          <w:rtl w:val="0"/>
          <w:lang w:val="en-US"/>
        </w:rPr>
        <w:t xml:space="preserve">field </w:t>
      </w:r>
      <w:r>
        <w:rPr>
          <w:spacing w:val="0"/>
          <w:rtl w:val="0"/>
          <w:lang w:val="en-US"/>
        </w:rPr>
        <w:t xml:space="preserve">may </w:t>
      </w:r>
      <w:r>
        <w:rPr>
          <w:spacing w:val="0"/>
          <w:rtl w:val="0"/>
          <w:lang w:val="en-US"/>
        </w:rPr>
        <w:t xml:space="preserve">currently overwhelm </w:t>
      </w:r>
      <w:r>
        <w:rPr>
          <w:spacing w:val="0"/>
          <w:rtl w:val="0"/>
          <w:lang w:val="en-US"/>
        </w:rPr>
        <w:t xml:space="preserve">potential </w:t>
      </w:r>
      <w:r>
        <w:rPr>
          <w:spacing w:val="0"/>
          <w:rtl w:val="0"/>
          <w:lang w:val="en-US"/>
        </w:rPr>
        <w:t xml:space="preserve">negative </w:t>
      </w:r>
      <w:r>
        <w:rPr>
          <w:spacing w:val="0"/>
          <w:rtl w:val="0"/>
          <w:lang w:val="en-US"/>
        </w:rPr>
        <w:t xml:space="preserve">OA </w:t>
      </w:r>
      <w:r>
        <w:rPr>
          <w:spacing w:val="0"/>
          <w:rtl w:val="0"/>
          <w:lang w:val="en-US"/>
        </w:rPr>
        <w:t xml:space="preserve">and </w:t>
      </w:r>
      <w:r>
        <w:rPr>
          <w:spacing w:val="0"/>
          <w:rtl w:val="0"/>
          <w:lang w:val="en-US"/>
        </w:rPr>
        <w:t xml:space="preserve">temperature effects predicted </w:t>
      </w:r>
      <w:r>
        <w:rPr>
          <w:spacing w:val="0"/>
          <w:rtl w:val="0"/>
          <w:lang w:val="en-US"/>
        </w:rPr>
        <w:t xml:space="preserve">from </w:t>
      </w:r>
      <w:r>
        <w:rPr>
          <w:spacing w:val="0"/>
          <w:rtl w:val="0"/>
          <w:lang w:val="en-US"/>
        </w:rPr>
        <w:t xml:space="preserve">laboratory </w:t>
      </w:r>
      <w:r>
        <w:rPr>
          <w:rtl w:val="0"/>
          <w:lang w:val="en-US"/>
        </w:rPr>
        <w:t>studies.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123-5 </w:t>
      </w:r>
      <w:r>
        <w:rPr>
          <w:rtl w:val="0"/>
          <w:lang w:val="en-US"/>
        </w:rPr>
        <w:t>BOYCE, A.J.*; WOLF, B.O.; MARTIN, T.E.; University of</w:t>
      </w:r>
    </w:p>
    <w:p>
      <w:pPr>
        <w:pStyle w:val="Body"/>
        <w:spacing w:before="9" w:line="160" w:lineRule="exact"/>
        <w:ind w:left="100" w:right="325" w:firstLine="0"/>
        <w:jc w:val="both"/>
        <w:rPr>
          <w:i w:val="1"/>
          <w:iCs w:val="1"/>
          <w:sz w:val="16"/>
          <w:szCs w:val="16"/>
        </w:rPr>
      </w:pPr>
      <w:r>
        <w:rPr>
          <w:sz w:val="16"/>
          <w:szCs w:val="16"/>
          <w:rtl w:val="0"/>
          <w:lang w:val="en-US"/>
        </w:rPr>
        <w:t xml:space="preserve">Montana, University of New Mexico, USGS; MT Coop Wildlife Res. Unit; </w:t>
      </w:r>
      <w:r>
        <w:rPr>
          <w:i w:val="1"/>
          <w:iCs w:val="1"/>
          <w:sz w:val="16"/>
          <w:szCs w:val="16"/>
          <w:rtl w:val="0"/>
          <w:lang w:val="en-US"/>
        </w:rPr>
        <w:t>andrew1.boyce@umontana.edu</w:t>
      </w:r>
    </w:p>
    <w:p>
      <w:pPr>
        <w:pStyle w:val="Heading"/>
        <w:ind w:right="342"/>
        <w:jc w:val="both"/>
      </w:pPr>
      <w:r>
        <w:rPr>
          <w:rtl w:val="0"/>
          <w:lang w:val="en-US"/>
        </w:rPr>
        <w:t>Resting metabolic rate explains variation in adult survival probality within but not across latitudes</w:t>
      </w:r>
    </w:p>
    <w:p>
      <w:pPr>
        <w:pStyle w:val="Body Text"/>
        <w:spacing w:line="160" w:lineRule="exact"/>
        <w:ind w:right="307"/>
        <w:jc w:val="both"/>
      </w:pPr>
      <w:r>
        <w:rPr>
          <w:rtl w:val="0"/>
          <w:lang w:val="en-US"/>
        </w:rPr>
        <w:t>Tropical birds are typically longer lived than temperate counterparts. This slow "pace of life" is thought to be associated with reduced metabolic rates via mechanisms such as reduced oxidative stress and/or reduced cost of reproduction. Initial studies of avian metabolic rates failed to find significant differences among latitudes, but recent work has found lower metabolic rates in tropical species, fitting the pattern predicted by the pace of life hypothesis. However, latitude is merely a proxy for a variety of factors that may influence both adult survival probability and metabolic rate thus latitudinal patterns in metabolic rate do not explicitly link metabolism to variation in longevity. While tropical species are consistently longer-lived than temperate counterparts, extensive variation exists within latitudes. This unexplained variation provides the opportunity to determine the independent influence of metabolic rate on longevity independent of additional factors correlated with latitude such as temperature or seasonality. We measured resting metabolic rates (RMR) of Passerine birds via an open-flow respirometry system at tropical (Sabah, Malaysia, 6</w:t>
      </w:r>
      <w:r>
        <w:rPr>
          <w:rtl w:val="0"/>
          <w:lang w:val="en-US"/>
        </w:rPr>
        <w:t>°</w:t>
      </w:r>
      <w:r>
        <w:rPr>
          <w:rtl w:val="0"/>
          <w:lang w:val="en-US"/>
        </w:rPr>
        <w:t>N), and temperate (AZ, USA, 35</w:t>
      </w:r>
      <w:r>
        <w:rPr>
          <w:rtl w:val="0"/>
          <w:lang w:val="en-US"/>
        </w:rPr>
        <w:t>°</w:t>
      </w:r>
      <w:r>
        <w:rPr>
          <w:rtl w:val="0"/>
          <w:lang w:val="en-US"/>
        </w:rPr>
        <w:t>N) field sites. We estimated adult survival probability based on 21 (AZ), and 7 (MY) years of banding/resighting at the same sites where metabolic measurements were undertaken. Based on phylogenetic least-squares analyses, we found that metabolic rate explained variation in adult survival within but not among latitudes. Within sites, long-lived species had lower metabolic rates than would be predicted by mass and phylogenetic relationships alone. Additionally, tropical species were longer lived than temperate species, even after controlling for differences in metabolic rate. Our results support the pace of life hypothesis in that, within latitudes, species with high adult survival probability had low metabolic rates. However, our results also suggest that there is an additional effect of latitude on adult survival probability independent of variation in metabolic rate.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7"/>
        <w:ind w:left="0" w:firstLine="0"/>
        <w:rPr>
          <w:sz w:val="25"/>
          <w:szCs w:val="25"/>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26-5 </w:t>
      </w:r>
      <w:r>
        <w:rPr>
          <w:rtl w:val="0"/>
          <w:lang w:val="en-US"/>
        </w:rPr>
        <w:t>BOYER, A.C.*; MACDOUGALL-SHACKLETON, S.A.;</w:t>
      </w:r>
    </w:p>
    <w:p>
      <w:pPr>
        <w:pStyle w:val="Body Text"/>
        <w:spacing w:before="9" w:line="160" w:lineRule="exact"/>
        <w:ind w:right="603"/>
        <w:rPr>
          <w:i w:val="1"/>
          <w:iCs w:val="1"/>
        </w:rPr>
      </w:pPr>
      <w:r>
        <w:rPr>
          <w:rtl w:val="0"/>
          <w:lang w:val="en-US"/>
        </w:rPr>
        <w:t xml:space="preserve">University of Western Ontario, Advanced Facility for Avian Research, London, ON, Canada; </w:t>
      </w:r>
      <w:r>
        <w:rPr>
          <w:i w:val="1"/>
          <w:iCs w:val="1"/>
          <w:rtl w:val="0"/>
          <w:lang w:val="en-US"/>
        </w:rPr>
        <w:t>aboyer@uwo.ca</w:t>
      </w:r>
    </w:p>
    <w:p>
      <w:pPr>
        <w:pStyle w:val="Heading"/>
        <w:ind w:right="765"/>
      </w:pPr>
      <w:r>
        <w:rPr>
          <w:rtl w:val="0"/>
          <w:lang w:val="en-US"/>
        </w:rPr>
        <w:t>Effects of Recurrent Inclement Winter Weather Cues on White-Throated Sparrows, Zonotrichia albicollis</w:t>
      </w:r>
    </w:p>
    <w:p>
      <w:pPr>
        <w:pStyle w:val="Body Text"/>
        <w:spacing w:line="160" w:lineRule="exact"/>
        <w:jc w:val="both"/>
      </w:pPr>
      <w:r>
        <w:rPr>
          <w:rtl w:val="0"/>
          <w:lang w:val="en-US"/>
        </w:rPr>
        <w:t xml:space="preserve">Climate change has been linked to an increasing frequency of inclement weather and winter storms. As such, it is important to understand the effects changing weather patterns have on birds. We investigated the effects of experimental recurrent inclement winter weather cues on body composition, glucocorticoid hormones, and behaviour of white-throated sparrows, </w:t>
      </w:r>
      <w:r>
        <w:rPr>
          <w:i w:val="1"/>
          <w:iCs w:val="1"/>
          <w:rtl w:val="0"/>
          <w:lang w:val="en-US"/>
        </w:rPr>
        <w:t>Zonotrichia albicollis</w:t>
      </w:r>
      <w:r>
        <w:rPr>
          <w:rtl w:val="0"/>
          <w:lang w:val="en-US"/>
        </w:rPr>
        <w:t>. We used a hypobaric climatic wind tunnel to simulate storms by altering barometric pressure and temperature accordingly, and measured behavioural responses, body composition, and baseline corticosterone levels in birds exposed, or not exposed, to weekly simulated storms over a three month period. Experimental birds developed significantly higher fat and lean masses. Baseline corticosterone levels decreased over time in both groups, and time spent at food cups increased over time in both groups, however there was no effect of experimental treatment. Thus, although manipulations did not have a detectable effect on baseline corticosterone, it did affect body composition. This research provides novel experimental evidence that birds detect changing weather patterns and respond appropriately, and indicates that repeated exposure to inclement weather cues directly affects birds' energy reserves.</w:t>
      </w:r>
    </w:p>
    <w:p>
      <w:pPr>
        <w:pStyle w:val="Body Text"/>
        <w:spacing w:before="74" w:line="172" w:lineRule="exact"/>
        <w:ind w:right="308"/>
      </w:pPr>
      <w:r>
        <w:rPr>
          <w:rFonts w:ascii="Arial Unicode MS" w:cs="Arial Unicode MS" w:hAnsi="Arial Unicode MS" w:eastAsia="Arial Unicode MS"/>
          <w:b w:val="0"/>
          <w:bCs w:val="0"/>
          <w:i w:val="0"/>
          <w:iCs w:val="0"/>
        </w:rPr>
        <w:br w:type="column"/>
      </w:r>
    </w:p>
    <w:p>
      <w:pPr>
        <w:pStyle w:val="Body Text"/>
        <w:spacing w:before="74" w:line="172" w:lineRule="exact"/>
        <w:ind w:right="308"/>
      </w:pPr>
      <w:r>
        <w:rPr>
          <w:b w:val="1"/>
          <w:bCs w:val="1"/>
          <w:i w:val="1"/>
          <w:iCs w:val="1"/>
          <w:rtl w:val="0"/>
          <w:lang w:val="en-US"/>
        </w:rPr>
        <w:t xml:space="preserve">92-6 </w:t>
      </w:r>
      <w:r>
        <w:rPr>
          <w:rtl w:val="0"/>
          <w:lang w:val="en-US"/>
        </w:rPr>
        <w:t>BOYER, SL*; MARKLE, TM; BAKER, CM; LUXBACHER,</w:t>
      </w:r>
    </w:p>
    <w:p>
      <w:pPr>
        <w:pStyle w:val="Body Text"/>
        <w:spacing w:before="9" w:line="160" w:lineRule="exact"/>
        <w:ind w:right="548"/>
        <w:rPr>
          <w:i w:val="1"/>
          <w:iCs w:val="1"/>
        </w:rPr>
      </w:pPr>
      <w:r>
        <w:rPr>
          <w:rtl w:val="0"/>
          <w:lang w:val="en-US"/>
        </w:rPr>
        <w:t xml:space="preserve">AM; KOZAK, KH; Macalester College, University of Minnesota, Harvard University; </w:t>
      </w:r>
      <w:r>
        <w:rPr>
          <w:i w:val="1"/>
          <w:iCs w:val="1"/>
          <w:rtl w:val="0"/>
          <w:lang w:val="en-US"/>
        </w:rPr>
        <w:t>boyer@macalester.edu</w:t>
      </w:r>
    </w:p>
    <w:p>
      <w:pPr>
        <w:pStyle w:val="Heading"/>
        <w:ind w:right="471"/>
      </w:pPr>
      <w:r>
        <w:rPr>
          <w:rtl w:val="0"/>
          <w:lang w:val="en-US"/>
        </w:rPr>
        <w:t>Historical refugia have shaped the geographic distribtuion of diversity in dispersal-limited arachnids endemic to the Australian Wet Tropics</w:t>
      </w:r>
    </w:p>
    <w:p>
      <w:pPr>
        <w:pStyle w:val="Body Text"/>
        <w:spacing w:line="160" w:lineRule="exact"/>
        <w:ind w:right="300"/>
        <w:jc w:val="both"/>
      </w:pPr>
      <w:r>
        <w:rPr>
          <w:rtl w:val="0"/>
          <w:lang w:val="en-US"/>
        </w:rPr>
        <w:t xml:space="preserve">How did Pleistocene glacial cycling affect the diversity of rainforest life? Over the past several decades, biologists have tested the hypothesis that forest contraction and fragmentation drove speciation in rainforest animals, concluding that in most cases species-level divergences predate the Pleistocene. Consequently, focus has turned to the role of Pleistocene refugia in preserving lineages, effectively acting as "museums" of biodiversity. We tested this model in a lineage of tiny dispersal-limited arachnids distributed throughout in the rainforests of the Australian Wet Tropics. We generated a model of habitat suitability for the dispersal-limited mite harvestman genus </w:t>
      </w:r>
      <w:r>
        <w:rPr>
          <w:i w:val="1"/>
          <w:iCs w:val="1"/>
          <w:rtl w:val="0"/>
          <w:lang w:val="en-US"/>
        </w:rPr>
        <w:t xml:space="preserve">Austropurcellia </w:t>
      </w:r>
      <w:r>
        <w:rPr>
          <w:rtl w:val="0"/>
          <w:lang w:val="en-US"/>
        </w:rPr>
        <w:t>(Arachnida, Opiliones, Cyphophthalmi,  Pettalidae) and projected it onto paleoclimate data layers dating back to the Last Glacial Maximum (LGM). We compared the power of present-day and past distribution of suitable climatic conditions to the predict present-day distribution of diversity across subregions of the Wet Tropics. We found that the distribution of suitable climatic conditions during the LGM is the best predictor of both number of species and phylogenetic diversity in our study system, outperforming current distribution of suitable climatic conditions. This finding is consistent with a model in which historical refugia have played a significant role in shaping present-day biogeographic patterns.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121"/>
        <w:rPr>
          <w:i w:val="1"/>
          <w:iCs w:val="1"/>
        </w:rPr>
      </w:pPr>
      <w:r>
        <w:rPr>
          <w:b w:val="1"/>
          <w:bCs w:val="1"/>
          <w:i w:val="1"/>
          <w:iCs w:val="1"/>
          <w:rtl w:val="0"/>
          <w:lang w:val="en-US"/>
        </w:rPr>
        <w:t xml:space="preserve">55-4 </w:t>
      </w:r>
      <w:r>
        <w:rPr>
          <w:rtl w:val="0"/>
          <w:lang w:val="en-US"/>
        </w:rPr>
        <w:t>BOYLE, K. S.*; HERREL, A.; Mus</w:t>
      </w:r>
      <w:r>
        <w:rPr>
          <w:rtl w:val="0"/>
          <w:lang w:val="en-US"/>
        </w:rPr>
        <w:t>é</w:t>
      </w:r>
      <w:r>
        <w:rPr>
          <w:rtl w:val="0"/>
          <w:lang w:val="en-US"/>
        </w:rPr>
        <w:t>um National d'Histoire Naturelle, Mus</w:t>
      </w:r>
      <w:r>
        <w:rPr>
          <w:rtl w:val="0"/>
          <w:lang w:val="en-US"/>
        </w:rPr>
        <w:t>é</w:t>
      </w:r>
      <w:r>
        <w:rPr>
          <w:rtl w:val="0"/>
          <w:lang w:val="en-US"/>
        </w:rPr>
        <w:t xml:space="preserve">um National d'Histoire Naturelle/Centre national de la recherche scientifique; </w:t>
      </w:r>
      <w:r>
        <w:rPr>
          <w:i w:val="1"/>
          <w:iCs w:val="1"/>
          <w:rtl w:val="0"/>
          <w:lang w:val="en-US"/>
        </w:rPr>
        <w:t>kboyle@mnhn.fr</w:t>
      </w:r>
    </w:p>
    <w:p>
      <w:pPr>
        <w:pStyle w:val="Heading"/>
        <w:ind w:right="72"/>
        <w:jc w:val="both"/>
      </w:pPr>
      <w:r>
        <w:rPr>
          <w:rtl w:val="0"/>
          <w:lang w:val="en-US"/>
        </w:rPr>
        <w:t>Morphology of the Weberian apparatus and otoliths of serrasalmid fishes in relation to feeding ecology</w:t>
      </w:r>
    </w:p>
    <w:p>
      <w:pPr>
        <w:pStyle w:val="Body Text"/>
        <w:spacing w:line="160" w:lineRule="exact"/>
        <w:jc w:val="both"/>
      </w:pPr>
      <w:r>
        <w:rPr>
          <w:rtl w:val="0"/>
          <w:lang w:val="en-US"/>
        </w:rPr>
        <w:t>The Weberian apparatus is a synapomorphy for the diverse (&gt;7,900 spp.) clade of otophysan fishes. This feature involves a chain of three bilateral vertebral elements (Weberian ossicles) that transduce sound pressure oscillations of the swim bladder to fluid motion in the saccule of the ear. The Weberian apparatus and inner ear modifications confer acute hearing and a wider auditory bandwidth that are hypothesized to have facilitated radiation of otophysans. Acute hearing may be an adaption of otophysans used to assess the acoustic environment and locate food, however, this hypothesis remains speculative. Neotropical Serrasalmidae (piranhas, pacus, tambaqui, pirapatinga, silver dollars) include species that feed on falling fruits and seeds, consume small fish, eat scales and fins, and rheophilic species that feed on macrophytes in noisy rapids. We used</w:t>
      </w:r>
    </w:p>
    <w:p>
      <w:pPr>
        <w:pStyle w:val="Body Text"/>
        <w:spacing w:line="160" w:lineRule="exact"/>
        <w:jc w:val="both"/>
      </w:pPr>
      <w:r>
        <w:rPr>
          <w:rtl w:val="0"/>
          <w:lang w:val="en-US"/>
        </w:rPr>
        <w:t>µ</w:t>
      </w:r>
      <w:r>
        <w:rPr>
          <w:rtl w:val="0"/>
          <w:lang w:val="en-US"/>
        </w:rPr>
        <w:t>CT scans to examine the Weberian ossicles, vertebrae 1-4, neurocranium, otoliths, and swim bladders of 50 specimens from 19 species of serrasalmids. Initial results indicate allometry between volumes of Weberian ossicles and otoliths and body length. On average, rheophilic species displayed the smallest relative Weberian ossicle and otolith sizes and least size variation of the tripus, scaphium, and lagenar and utricular otoliths. Species that feed on whole fish, fins, or scales showed the largest relative tripus and scaphium sizes and were most variable in Weberian ossicle and otolith sizes. Fruit and seed eating species showed the largest intercalarium and otolith sizes. Observed differences are predicted to impact hearing sensitivities and be associated with noise environments and targeted prey sounds. Shape and phylogenetic comparative analyses will be used to examine relationships further.</w:t>
      </w:r>
    </w:p>
    <w:p>
      <w:pPr>
        <w:pStyle w:val="Body Text"/>
        <w:spacing w:before="95" w:line="160" w:lineRule="exact"/>
        <w:ind w:right="689"/>
      </w:pPr>
      <w:r>
        <w:rPr>
          <w:rFonts w:ascii="Arial Unicode MS" w:cs="Arial Unicode MS" w:hAnsi="Arial Unicode MS" w:eastAsia="Arial Unicode MS"/>
          <w:b w:val="0"/>
          <w:bCs w:val="0"/>
          <w:i w:val="0"/>
          <w:iCs w:val="0"/>
        </w:rPr>
        <w:br w:type="column"/>
      </w:r>
    </w:p>
    <w:p>
      <w:pPr>
        <w:pStyle w:val="Body Text"/>
        <w:spacing w:before="95" w:line="160" w:lineRule="exact"/>
        <w:ind w:right="689"/>
      </w:pPr>
      <w:r>
        <w:rPr>
          <w:b w:val="1"/>
          <w:bCs w:val="1"/>
          <w:i w:val="1"/>
          <w:iCs w:val="1"/>
          <w:rtl w:val="0"/>
          <w:lang w:val="en-US"/>
        </w:rPr>
        <w:t xml:space="preserve">125-3 </w:t>
      </w:r>
      <w:r>
        <w:rPr>
          <w:rtl w:val="0"/>
          <w:lang w:val="en-US"/>
        </w:rPr>
        <w:t>BRADLEY, P. W.*; BRAWNER, M.D.; RAFFEL, T.R.; ROHR, J.R.; OLSON, D.H.; BLAUSTEIN, A.R.; Oregon State</w:t>
      </w:r>
    </w:p>
    <w:p>
      <w:pPr>
        <w:pStyle w:val="Body Text"/>
        <w:spacing w:line="160" w:lineRule="exact"/>
        <w:ind w:right="699"/>
        <w:rPr>
          <w:i w:val="1"/>
          <w:iCs w:val="1"/>
        </w:rPr>
      </w:pPr>
      <w:r>
        <w:rPr>
          <w:rtl w:val="0"/>
          <w:lang w:val="en-US"/>
        </w:rPr>
        <w:t xml:space="preserve">University, Corvallis, OR, Oakland University, Rochester, MI, University of South Florida, Tampa, FL, USDA Forest Service, Pacific Northwest Research Station; </w:t>
      </w:r>
      <w:r>
        <w:rPr>
          <w:i w:val="1"/>
          <w:iCs w:val="1"/>
          <w:rtl w:val="0"/>
          <w:lang w:val="en-US"/>
        </w:rPr>
        <w:t>paul.bradley@science.oregonstate.edu</w:t>
      </w:r>
    </w:p>
    <w:p>
      <w:pPr>
        <w:pStyle w:val="Body Text"/>
        <w:spacing w:line="160" w:lineRule="exact"/>
        <w:ind w:right="303"/>
      </w:pPr>
      <w:r>
        <w:rPr>
          <w:b w:val="1"/>
          <w:bCs w:val="1"/>
          <w:i w:val="1"/>
          <w:iCs w:val="1"/>
          <w:rtl w:val="0"/>
          <w:lang w:val="en-US"/>
        </w:rPr>
        <w:t xml:space="preserve">Effect of temperature on chytridiomycosis in larval amphibians </w:t>
      </w:r>
      <w:r>
        <w:rPr>
          <w:spacing w:val="0"/>
          <w:rtl w:val="0"/>
          <w:lang w:val="en-US"/>
        </w:rPr>
        <w:t xml:space="preserve">Climate models predict changes </w:t>
      </w:r>
      <w:r>
        <w:rPr>
          <w:spacing w:val="0"/>
          <w:rtl w:val="0"/>
          <w:lang w:val="en-US"/>
        </w:rPr>
        <w:t xml:space="preserve">in </w:t>
      </w:r>
      <w:r>
        <w:rPr>
          <w:spacing w:val="0"/>
          <w:rtl w:val="0"/>
          <w:lang w:val="en-US"/>
        </w:rPr>
        <w:t xml:space="preserve">the </w:t>
      </w:r>
      <w:r>
        <w:rPr>
          <w:spacing w:val="0"/>
          <w:rtl w:val="0"/>
          <w:lang w:val="en-US"/>
        </w:rPr>
        <w:t xml:space="preserve">frequency </w:t>
      </w:r>
      <w:r>
        <w:rPr>
          <w:spacing w:val="0"/>
          <w:rtl w:val="0"/>
          <w:lang w:val="en-US"/>
        </w:rPr>
        <w:t xml:space="preserve">and </w:t>
      </w:r>
      <w:r>
        <w:rPr>
          <w:spacing w:val="0"/>
          <w:rtl w:val="0"/>
          <w:lang w:val="en-US"/>
        </w:rPr>
        <w:t xml:space="preserve">magnitude </w:t>
      </w:r>
      <w:r>
        <w:rPr>
          <w:spacing w:val="0"/>
          <w:rtl w:val="0"/>
          <w:lang w:val="en-US"/>
        </w:rPr>
        <w:t xml:space="preserve">temperature fluctuations, with potential implications </w:t>
      </w:r>
      <w:r>
        <w:rPr>
          <w:rtl w:val="0"/>
          <w:lang w:val="en-US"/>
        </w:rPr>
        <w:t xml:space="preserve">for </w:t>
      </w:r>
      <w:r>
        <w:rPr>
          <w:spacing w:val="0"/>
          <w:rtl w:val="0"/>
          <w:lang w:val="en-US"/>
        </w:rPr>
        <w:t xml:space="preserve">infectious </w:t>
      </w:r>
      <w:r>
        <w:rPr>
          <w:spacing w:val="0"/>
          <w:rtl w:val="0"/>
          <w:lang w:val="en-US"/>
        </w:rPr>
        <w:t xml:space="preserve">disease. </w:t>
      </w:r>
      <w:r>
        <w:rPr>
          <w:spacing w:val="0"/>
          <w:rtl w:val="0"/>
          <w:lang w:val="en-US"/>
        </w:rPr>
        <w:t xml:space="preserve">Prior studies </w:t>
      </w:r>
      <w:r>
        <w:rPr>
          <w:spacing w:val="0"/>
          <w:rtl w:val="0"/>
          <w:lang w:val="en-US"/>
        </w:rPr>
        <w:t xml:space="preserve">of </w:t>
      </w:r>
      <w:r>
        <w:rPr>
          <w:i w:val="1"/>
          <w:iCs w:val="1"/>
          <w:spacing w:val="0"/>
          <w:rtl w:val="0"/>
          <w:lang w:val="en-US"/>
        </w:rPr>
        <w:t xml:space="preserve">Batrachochytrium dendrobatidis </w:t>
      </w:r>
      <w:r>
        <w:rPr>
          <w:spacing w:val="0"/>
          <w:rtl w:val="0"/>
          <w:lang w:val="en-US"/>
        </w:rPr>
        <w:t xml:space="preserve">(Bd) </w:t>
      </w:r>
      <w:r>
        <w:rPr>
          <w:rtl w:val="0"/>
          <w:lang w:val="en-US"/>
        </w:rPr>
        <w:t xml:space="preserve">infection in adult amphibians support the hypothesis that temperature </w:t>
      </w:r>
      <w:r>
        <w:rPr>
          <w:spacing w:val="0"/>
          <w:rtl w:val="0"/>
          <w:lang w:val="en-US"/>
        </w:rPr>
        <w:t xml:space="preserve">variability increases disease susceptibility </w:t>
      </w:r>
      <w:r>
        <w:rPr>
          <w:rtl w:val="0"/>
          <w:lang w:val="en-US"/>
        </w:rPr>
        <w:t xml:space="preserve">in </w:t>
      </w:r>
      <w:r>
        <w:rPr>
          <w:spacing w:val="0"/>
          <w:rtl w:val="0"/>
          <w:lang w:val="en-US"/>
        </w:rPr>
        <w:t xml:space="preserve">ectotherms. Using </w:t>
      </w:r>
      <w:r>
        <w:rPr>
          <w:spacing w:val="0"/>
          <w:rtl w:val="0"/>
          <w:lang w:val="en-US"/>
        </w:rPr>
        <w:t xml:space="preserve">40 </w:t>
      </w:r>
      <w:r>
        <w:rPr>
          <w:rtl w:val="0"/>
          <w:lang w:val="en-US"/>
        </w:rPr>
        <w:t>independently controlled temperature chambers, we experimentally tested whether a temperature shift (from warm to cold or from cold to warm) would alter larval susceptibility to Bd infection in red legged frogs (</w:t>
      </w:r>
      <w:r>
        <w:rPr>
          <w:i w:val="1"/>
          <w:iCs w:val="1"/>
          <w:rtl w:val="0"/>
          <w:lang w:val="en-US"/>
        </w:rPr>
        <w:t>Rana aurora</w:t>
      </w:r>
      <w:r>
        <w:rPr>
          <w:rtl w:val="0"/>
          <w:lang w:val="en-US"/>
        </w:rPr>
        <w:t>) and western toads (</w:t>
      </w:r>
      <w:r>
        <w:rPr>
          <w:i w:val="1"/>
          <w:iCs w:val="1"/>
          <w:rtl w:val="0"/>
          <w:lang w:val="en-US"/>
        </w:rPr>
        <w:t>Anaxyrus boreas</w:t>
      </w:r>
      <w:r>
        <w:rPr>
          <w:rtl w:val="0"/>
          <w:lang w:val="en-US"/>
        </w:rPr>
        <w:t>). Both host species responded to temperature similarly. Both harbored elevated Bd infection intensities under the constant cold (15</w:t>
      </w:r>
      <w:r>
        <w:rPr>
          <w:rtl w:val="0"/>
          <w:lang w:val="en-US"/>
        </w:rPr>
        <w:t xml:space="preserve">° </w:t>
      </w:r>
      <w:r>
        <w:rPr>
          <w:rtl w:val="0"/>
          <w:lang w:val="en-US"/>
        </w:rPr>
        <w:t xml:space="preserve">C) temperature  </w:t>
      </w:r>
      <w:r>
        <w:rPr>
          <w:spacing w:val="0"/>
          <w:rtl w:val="0"/>
          <w:lang w:val="en-US"/>
        </w:rPr>
        <w:t xml:space="preserve">in </w:t>
      </w:r>
      <w:r>
        <w:rPr>
          <w:spacing w:val="0"/>
          <w:rtl w:val="0"/>
          <w:lang w:val="en-US"/>
        </w:rPr>
        <w:t xml:space="preserve">comparison </w:t>
      </w:r>
      <w:r>
        <w:rPr>
          <w:spacing w:val="0"/>
          <w:rtl w:val="0"/>
          <w:lang w:val="en-US"/>
        </w:rPr>
        <w:t xml:space="preserve">to </w:t>
      </w:r>
      <w:r>
        <w:rPr>
          <w:spacing w:val="0"/>
          <w:rtl w:val="0"/>
          <w:lang w:val="en-US"/>
        </w:rPr>
        <w:t xml:space="preserve">the </w:t>
      </w:r>
      <w:r>
        <w:rPr>
          <w:spacing w:val="0"/>
          <w:rtl w:val="0"/>
          <w:lang w:val="en-US"/>
        </w:rPr>
        <w:t xml:space="preserve">constant </w:t>
      </w:r>
      <w:r>
        <w:rPr>
          <w:spacing w:val="0"/>
          <w:rtl w:val="0"/>
          <w:lang w:val="en-US"/>
        </w:rPr>
        <w:t>warm (20</w:t>
      </w:r>
      <w:r>
        <w:rPr>
          <w:spacing w:val="0"/>
          <w:rtl w:val="0"/>
          <w:lang w:val="en-US"/>
        </w:rPr>
        <w:t xml:space="preserve">° </w:t>
      </w:r>
      <w:r>
        <w:rPr>
          <w:spacing w:val="0"/>
          <w:rtl w:val="0"/>
          <w:lang w:val="en-US"/>
        </w:rPr>
        <w:t xml:space="preserve">C) </w:t>
      </w:r>
      <w:r>
        <w:rPr>
          <w:spacing w:val="0"/>
          <w:rtl w:val="0"/>
          <w:lang w:val="en-US"/>
        </w:rPr>
        <w:t xml:space="preserve">temperature. </w:t>
      </w:r>
      <w:r>
        <w:rPr>
          <w:rtl w:val="0"/>
          <w:lang w:val="en-US"/>
        </w:rPr>
        <w:t xml:space="preserve">Additionally, both species experienced an increase in Bd abundance </w:t>
      </w:r>
      <w:r>
        <w:rPr>
          <w:spacing w:val="0"/>
          <w:rtl w:val="0"/>
          <w:lang w:val="en-US"/>
        </w:rPr>
        <w:t xml:space="preserve">when </w:t>
      </w:r>
      <w:r>
        <w:rPr>
          <w:spacing w:val="0"/>
          <w:rtl w:val="0"/>
          <w:lang w:val="en-US"/>
        </w:rPr>
        <w:t xml:space="preserve">shifted </w:t>
      </w:r>
      <w:r>
        <w:rPr>
          <w:spacing w:val="0"/>
          <w:rtl w:val="0"/>
          <w:lang w:val="en-US"/>
        </w:rPr>
        <w:t xml:space="preserve">to </w:t>
      </w:r>
      <w:r>
        <w:rPr>
          <w:spacing w:val="0"/>
          <w:rtl w:val="0"/>
          <w:lang w:val="en-US"/>
        </w:rPr>
        <w:t>20</w:t>
      </w:r>
      <w:r>
        <w:rPr>
          <w:spacing w:val="0"/>
          <w:rtl w:val="0"/>
          <w:lang w:val="en-US"/>
        </w:rPr>
        <w:t xml:space="preserve">° </w:t>
      </w:r>
      <w:r>
        <w:rPr>
          <w:rtl w:val="0"/>
          <w:lang w:val="en-US"/>
        </w:rPr>
        <w:t xml:space="preserve">C </w:t>
      </w:r>
      <w:r>
        <w:rPr>
          <w:spacing w:val="0"/>
          <w:rtl w:val="0"/>
          <w:lang w:val="en-US"/>
        </w:rPr>
        <w:t xml:space="preserve">compared </w:t>
      </w:r>
      <w:r>
        <w:rPr>
          <w:spacing w:val="0"/>
          <w:rtl w:val="0"/>
          <w:lang w:val="en-US"/>
        </w:rPr>
        <w:t xml:space="preserve">to </w:t>
      </w:r>
      <w:r>
        <w:rPr>
          <w:rtl w:val="0"/>
          <w:lang w:val="en-US"/>
        </w:rPr>
        <w:t xml:space="preserve">a </w:t>
      </w:r>
      <w:r>
        <w:rPr>
          <w:spacing w:val="0"/>
          <w:rtl w:val="0"/>
          <w:lang w:val="en-US"/>
        </w:rPr>
        <w:t xml:space="preserve">constant </w:t>
      </w:r>
      <w:r>
        <w:rPr>
          <w:spacing w:val="0"/>
          <w:rtl w:val="0"/>
          <w:lang w:val="en-US"/>
        </w:rPr>
        <w:t>20</w:t>
      </w:r>
      <w:r>
        <w:rPr>
          <w:spacing w:val="0"/>
          <w:rtl w:val="0"/>
          <w:lang w:val="en-US"/>
        </w:rPr>
        <w:t xml:space="preserve">° </w:t>
      </w:r>
      <w:r>
        <w:rPr>
          <w:spacing w:val="0"/>
          <w:rtl w:val="0"/>
          <w:lang w:val="en-US"/>
        </w:rPr>
        <w:t xml:space="preserve">C, </w:t>
      </w:r>
      <w:r>
        <w:rPr>
          <w:spacing w:val="0"/>
          <w:rtl w:val="0"/>
          <w:lang w:val="en-US"/>
        </w:rPr>
        <w:t xml:space="preserve">but </w:t>
      </w:r>
      <w:r>
        <w:rPr>
          <w:spacing w:val="0"/>
          <w:rtl w:val="0"/>
          <w:lang w:val="en-US"/>
        </w:rPr>
        <w:t xml:space="preserve">they </w:t>
      </w:r>
      <w:r>
        <w:rPr>
          <w:spacing w:val="0"/>
          <w:rtl w:val="0"/>
          <w:lang w:val="en-US"/>
        </w:rPr>
        <w:t xml:space="preserve">experienced </w:t>
      </w:r>
      <w:r>
        <w:rPr>
          <w:rtl w:val="0"/>
          <w:lang w:val="en-US"/>
        </w:rPr>
        <w:t xml:space="preserve">a </w:t>
      </w:r>
      <w:r>
        <w:rPr>
          <w:spacing w:val="0"/>
          <w:rtl w:val="0"/>
          <w:lang w:val="en-US"/>
        </w:rPr>
        <w:t xml:space="preserve">decrease </w:t>
      </w:r>
      <w:r>
        <w:rPr>
          <w:rtl w:val="0"/>
          <w:lang w:val="en-US"/>
        </w:rPr>
        <w:t xml:space="preserve">in Bd </w:t>
      </w:r>
      <w:r>
        <w:rPr>
          <w:spacing w:val="0"/>
          <w:rtl w:val="0"/>
          <w:lang w:val="en-US"/>
        </w:rPr>
        <w:t xml:space="preserve">when shifted </w:t>
      </w:r>
      <w:r>
        <w:rPr>
          <w:rtl w:val="0"/>
          <w:lang w:val="en-US"/>
        </w:rPr>
        <w:t>to 15</w:t>
      </w:r>
      <w:r>
        <w:rPr>
          <w:rtl w:val="0"/>
          <w:lang w:val="en-US"/>
        </w:rPr>
        <w:t xml:space="preserve">° </w:t>
      </w:r>
      <w:r>
        <w:rPr>
          <w:rtl w:val="0"/>
          <w:lang w:val="en-US"/>
        </w:rPr>
        <w:t xml:space="preserve">C </w:t>
      </w:r>
      <w:r>
        <w:rPr>
          <w:spacing w:val="0"/>
          <w:rtl w:val="0"/>
          <w:lang w:val="en-US"/>
        </w:rPr>
        <w:t xml:space="preserve">compared </w:t>
      </w:r>
      <w:r>
        <w:rPr>
          <w:rtl w:val="0"/>
          <w:lang w:val="en-US"/>
        </w:rPr>
        <w:t xml:space="preserve">to a </w:t>
      </w:r>
      <w:r>
        <w:rPr>
          <w:spacing w:val="0"/>
          <w:rtl w:val="0"/>
          <w:lang w:val="en-US"/>
        </w:rPr>
        <w:t xml:space="preserve">constant </w:t>
      </w:r>
      <w:r>
        <w:rPr>
          <w:rtl w:val="0"/>
          <w:lang w:val="en-US"/>
        </w:rPr>
        <w:t>15</w:t>
      </w:r>
      <w:r>
        <w:rPr>
          <w:rtl w:val="0"/>
          <w:lang w:val="en-US"/>
        </w:rPr>
        <w:t xml:space="preserve">° </w:t>
      </w:r>
      <w:r>
        <w:rPr>
          <w:rtl w:val="0"/>
          <w:lang w:val="en-US"/>
        </w:rPr>
        <w:t xml:space="preserve">C, </w:t>
      </w:r>
      <w:r>
        <w:rPr>
          <w:spacing w:val="0"/>
          <w:rtl w:val="0"/>
          <w:lang w:val="en-US"/>
        </w:rPr>
        <w:t xml:space="preserve">resulting </w:t>
      </w:r>
      <w:r>
        <w:rPr>
          <w:rtl w:val="0"/>
          <w:lang w:val="en-US"/>
        </w:rPr>
        <w:t xml:space="preserve">in a </w:t>
      </w:r>
      <w:r>
        <w:rPr>
          <w:spacing w:val="0"/>
          <w:rtl w:val="0"/>
          <w:lang w:val="en-US"/>
        </w:rPr>
        <w:t xml:space="preserve">strong shift-by-exposure </w:t>
      </w:r>
      <w:r>
        <w:rPr>
          <w:spacing w:val="0"/>
          <w:rtl w:val="0"/>
          <w:lang w:val="en-US"/>
        </w:rPr>
        <w:t xml:space="preserve">temperature </w:t>
      </w:r>
      <w:r>
        <w:rPr>
          <w:rtl w:val="0"/>
          <w:lang w:val="en-US"/>
        </w:rPr>
        <w:t xml:space="preserve">interaction. These results support the "lag effect" hypothesis, which predicts that shifts from cold to warm and from warm to cold might </w:t>
      </w:r>
      <w:r>
        <w:rPr>
          <w:spacing w:val="0"/>
          <w:rtl w:val="0"/>
          <w:lang w:val="en-US"/>
        </w:rPr>
        <w:t xml:space="preserve">increase </w:t>
      </w:r>
      <w:r>
        <w:rPr>
          <w:spacing w:val="0"/>
          <w:rtl w:val="0"/>
          <w:lang w:val="en-US"/>
        </w:rPr>
        <w:t xml:space="preserve">and </w:t>
      </w:r>
      <w:r>
        <w:rPr>
          <w:spacing w:val="0"/>
          <w:rtl w:val="0"/>
          <w:lang w:val="en-US"/>
        </w:rPr>
        <w:t xml:space="preserve">decrease </w:t>
      </w:r>
      <w:r>
        <w:rPr>
          <w:spacing w:val="0"/>
          <w:rtl w:val="0"/>
          <w:lang w:val="en-US"/>
        </w:rPr>
        <w:t xml:space="preserve">amphibian susceptibility </w:t>
      </w:r>
      <w:r>
        <w:rPr>
          <w:spacing w:val="0"/>
          <w:rtl w:val="0"/>
          <w:lang w:val="en-US"/>
        </w:rPr>
        <w:t xml:space="preserve">to </w:t>
      </w:r>
      <w:r>
        <w:rPr>
          <w:spacing w:val="0"/>
          <w:rtl w:val="0"/>
          <w:lang w:val="en-US"/>
        </w:rPr>
        <w:t xml:space="preserve">pathogens, </w:t>
      </w:r>
      <w:r>
        <w:rPr>
          <w:rtl w:val="0"/>
          <w:lang w:val="en-US"/>
        </w:rPr>
        <w:t>respectively.</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2"/>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w:spacing w:before="96" w:line="160" w:lineRule="exact"/>
        <w:ind w:left="100" w:right="102" w:firstLine="0"/>
        <w:rPr>
          <w:b w:val="1"/>
          <w:bCs w:val="1"/>
          <w:i w:val="1"/>
          <w:iCs w:val="1"/>
          <w:sz w:val="16"/>
          <w:szCs w:val="16"/>
        </w:rPr>
      </w:pPr>
      <w:r>
        <w:rPr>
          <w:b w:val="1"/>
          <w:bCs w:val="1"/>
          <w:i w:val="1"/>
          <w:iCs w:val="1"/>
          <w:sz w:val="16"/>
          <w:szCs w:val="16"/>
          <w:rtl w:val="0"/>
        </w:rPr>
        <w:t xml:space="preserve">117-7 </w:t>
      </w:r>
      <w:r>
        <w:rPr>
          <w:sz w:val="16"/>
          <w:szCs w:val="16"/>
          <w:rtl w:val="0"/>
          <w:lang w:val="de-DE"/>
        </w:rPr>
        <w:t xml:space="preserve">BRAINERD, E.L.; Brown University; </w:t>
      </w:r>
      <w:r>
        <w:rPr>
          <w:i w:val="1"/>
          <w:iCs w:val="1"/>
          <w:sz w:val="16"/>
          <w:szCs w:val="16"/>
          <w:rtl w:val="0"/>
          <w:lang w:val="en-US"/>
        </w:rPr>
        <w:t xml:space="preserve">ebrainerd@brown.edu </w:t>
      </w:r>
      <w:r>
        <w:rPr>
          <w:b w:val="1"/>
          <w:bCs w:val="1"/>
          <w:i w:val="1"/>
          <w:iCs w:val="1"/>
          <w:sz w:val="16"/>
          <w:szCs w:val="16"/>
          <w:rtl w:val="0"/>
          <w:lang w:val="en-US"/>
        </w:rPr>
        <w:t>X-ray reconstruction of moving morphology (XROMM) and Video reconstruction of moving morphology (VROMM) enable dynamic arthrology</w:t>
      </w:r>
    </w:p>
    <w:p>
      <w:pPr>
        <w:pStyle w:val="Body Text"/>
        <w:spacing w:line="160" w:lineRule="exact"/>
        <w:jc w:val="both"/>
      </w:pPr>
      <w:r>
        <w:rPr>
          <w:rtl w:val="0"/>
          <w:lang w:val="en-US"/>
        </w:rPr>
        <w:t xml:space="preserve">Dynamic arthrology is the study of both structure and motion of joints. XROMM makes it possible to visualize and measure 3D shape and 3D motion within joints, both in living animals performing natural behaviors and </w:t>
      </w:r>
      <w:r>
        <w:rPr>
          <w:i w:val="1"/>
          <w:iCs w:val="1"/>
          <w:rtl w:val="0"/>
          <w:lang w:val="en-US"/>
        </w:rPr>
        <w:t xml:space="preserve">in situ </w:t>
      </w:r>
      <w:r>
        <w:rPr>
          <w:rtl w:val="0"/>
          <w:lang w:val="en-US"/>
        </w:rPr>
        <w:t>specimen preparations. Marker-based XROMM relies on radiopaque markers implanted into bones that then move rigidly with the bones. These markers are tracked in 3D from biplanar videofluoroscopy images, and combined with static bone morphology from a CT scan into highly precise and accurate reconstructions of bone shape and motion. From XROMM animations, 6 degree-of-freedom motion at joints can be quantified, and centers of rotation identified. Marker-based XROMM requires biplanar X-ray imaging, but in some cases, markers can be attached rigidly to bones but still visualized externally with standard video cameras. An example are the superficial bones in the heads of ray-finned fishes. Several of the skeletal linkages for suction feeding are visible externally, and miniature bone pins can be attached to the bones and tracked externally. A CT scan then yields bone shape and marker placement, and 3D bones can be animated as in XROMM. This new method, video reconstruction of moving morphology (VROMM), only works for superficial bones, but it provides all the same information about morphology and motion at joints. VROMM may also be applicable to the study of exoskeletal joints in some arthropods. Both VROMM and XROMM have the potential to yield high-precision joint motion, but a precision study with a frozen specimen should be undertaken as part of every XROMM or VROMM project. New, open-source software developed at Brown, the XMA Portal online data management system and XMA Lab marker-tracking software, are greatly increasing the speed and accessibility of XROMM and VROMM.</w:t>
      </w:r>
    </w:p>
    <w:p>
      <w:pPr>
        <w:pStyle w:val="Body Text"/>
        <w:spacing w:before="75" w:line="172" w:lineRule="exact"/>
        <w:ind w:right="561"/>
      </w:pPr>
      <w:r>
        <w:rPr>
          <w:rFonts w:ascii="Arial Unicode MS" w:cs="Arial Unicode MS" w:hAnsi="Arial Unicode MS" w:eastAsia="Arial Unicode MS"/>
          <w:b w:val="0"/>
          <w:bCs w:val="0"/>
          <w:i w:val="0"/>
          <w:iCs w:val="0"/>
        </w:rPr>
        <w:br w:type="column"/>
      </w:r>
    </w:p>
    <w:p>
      <w:pPr>
        <w:pStyle w:val="Body Text"/>
        <w:spacing w:before="75" w:line="172" w:lineRule="exact"/>
        <w:ind w:right="561"/>
      </w:pPr>
      <w:r>
        <w:rPr>
          <w:b w:val="1"/>
          <w:bCs w:val="1"/>
          <w:i w:val="1"/>
          <w:iCs w:val="1"/>
          <w:rtl w:val="0"/>
          <w:lang w:val="en-US"/>
        </w:rPr>
        <w:t xml:space="preserve">74-7 </w:t>
      </w:r>
      <w:r>
        <w:rPr>
          <w:rtl w:val="0"/>
          <w:lang w:val="en-US"/>
        </w:rPr>
        <w:t>BRANDLEY, N*; CAVES, E; JOHNSEN, S; Colorado</w:t>
      </w:r>
    </w:p>
    <w:p>
      <w:pPr>
        <w:pStyle w:val="Body"/>
        <w:spacing w:before="9" w:line="160" w:lineRule="exact"/>
        <w:ind w:left="100" w:right="437" w:firstLine="0"/>
        <w:rPr>
          <w:b w:val="1"/>
          <w:bCs w:val="1"/>
          <w:i w:val="1"/>
          <w:iCs w:val="1"/>
          <w:sz w:val="16"/>
          <w:szCs w:val="16"/>
        </w:rPr>
      </w:pPr>
      <w:r>
        <w:rPr>
          <w:sz w:val="16"/>
          <w:szCs w:val="16"/>
          <w:rtl w:val="0"/>
          <w:lang w:val="en-US"/>
        </w:rPr>
        <w:t xml:space="preserve">College, Duke University; </w:t>
      </w:r>
      <w:r>
        <w:rPr>
          <w:i w:val="1"/>
          <w:iCs w:val="1"/>
          <w:sz w:val="16"/>
          <w:szCs w:val="16"/>
          <w:rtl w:val="0"/>
          <w:lang w:val="it-IT"/>
        </w:rPr>
        <w:t xml:space="preserve">nicholas.brandley@coloradocollege.edu </w:t>
      </w:r>
      <w:r>
        <w:rPr>
          <w:b w:val="1"/>
          <w:bCs w:val="1"/>
          <w:i w:val="1"/>
          <w:iCs w:val="1"/>
          <w:sz w:val="16"/>
          <w:szCs w:val="16"/>
          <w:rtl w:val="0"/>
          <w:lang w:val="en-US"/>
        </w:rPr>
        <w:t>Do warning signals exploit an evolutionary constraint on insect visual acuity?</w:t>
      </w:r>
    </w:p>
    <w:p>
      <w:pPr>
        <w:pStyle w:val="Body Text"/>
        <w:spacing w:line="160" w:lineRule="exact"/>
        <w:ind w:right="310"/>
        <w:jc w:val="both"/>
      </w:pPr>
      <w:r>
        <w:rPr>
          <w:spacing w:val="0"/>
          <w:rtl w:val="0"/>
          <w:lang w:val="en-US"/>
        </w:rPr>
        <w:t xml:space="preserve">Insects often have refined color </w:t>
      </w:r>
      <w:r>
        <w:rPr>
          <w:spacing w:val="0"/>
          <w:rtl w:val="0"/>
          <w:lang w:val="en-US"/>
        </w:rPr>
        <w:t xml:space="preserve">and </w:t>
      </w:r>
      <w:r>
        <w:rPr>
          <w:spacing w:val="0"/>
          <w:rtl w:val="0"/>
          <w:lang w:val="en-US"/>
        </w:rPr>
        <w:t xml:space="preserve">polarization vision, </w:t>
      </w:r>
      <w:r>
        <w:rPr>
          <w:spacing w:val="0"/>
          <w:rtl w:val="0"/>
          <w:lang w:val="en-US"/>
        </w:rPr>
        <w:t xml:space="preserve">however </w:t>
      </w:r>
      <w:r>
        <w:rPr>
          <w:rtl w:val="0"/>
          <w:lang w:val="en-US"/>
        </w:rPr>
        <w:t xml:space="preserve">their compound eyes have poor visual acuity because the small lens  </w:t>
      </w:r>
      <w:r>
        <w:rPr>
          <w:spacing w:val="0"/>
          <w:rtl w:val="0"/>
          <w:lang w:val="en-US"/>
        </w:rPr>
        <w:t xml:space="preserve">of </w:t>
      </w:r>
      <w:r>
        <w:rPr>
          <w:spacing w:val="0"/>
          <w:rtl w:val="0"/>
          <w:lang w:val="en-US"/>
        </w:rPr>
        <w:t xml:space="preserve">individual ommatidia </w:t>
      </w:r>
      <w:r>
        <w:rPr>
          <w:spacing w:val="0"/>
          <w:rtl w:val="0"/>
          <w:lang w:val="en-US"/>
        </w:rPr>
        <w:t xml:space="preserve">are </w:t>
      </w:r>
      <w:r>
        <w:rPr>
          <w:spacing w:val="0"/>
          <w:rtl w:val="0"/>
          <w:lang w:val="en-US"/>
        </w:rPr>
        <w:t xml:space="preserve">diffraction-limited. </w:t>
      </w:r>
      <w:r>
        <w:rPr>
          <w:spacing w:val="0"/>
          <w:rtl w:val="0"/>
          <w:lang w:val="en-US"/>
        </w:rPr>
        <w:t xml:space="preserve">In </w:t>
      </w:r>
      <w:r>
        <w:rPr>
          <w:spacing w:val="0"/>
          <w:rtl w:val="0"/>
          <w:lang w:val="en-US"/>
        </w:rPr>
        <w:t xml:space="preserve">contrast, </w:t>
      </w:r>
      <w:r>
        <w:rPr>
          <w:spacing w:val="0"/>
          <w:rtl w:val="0"/>
          <w:lang w:val="en-US"/>
        </w:rPr>
        <w:t xml:space="preserve">the </w:t>
      </w:r>
      <w:r>
        <w:rPr>
          <w:rtl w:val="0"/>
          <w:lang w:val="en-US"/>
        </w:rPr>
        <w:t xml:space="preserve">camera-type eyes of vertebrates do not suffer from diffraction to the </w:t>
      </w:r>
      <w:r>
        <w:rPr>
          <w:spacing w:val="0"/>
          <w:rtl w:val="0"/>
          <w:lang w:val="en-US"/>
        </w:rPr>
        <w:t xml:space="preserve">same </w:t>
      </w:r>
      <w:r>
        <w:rPr>
          <w:spacing w:val="0"/>
          <w:rtl w:val="0"/>
          <w:lang w:val="en-US"/>
        </w:rPr>
        <w:t xml:space="preserve">degree because </w:t>
      </w:r>
      <w:r>
        <w:rPr>
          <w:spacing w:val="0"/>
          <w:rtl w:val="0"/>
          <w:lang w:val="en-US"/>
        </w:rPr>
        <w:t xml:space="preserve">they have </w:t>
      </w:r>
      <w:r>
        <w:rPr>
          <w:spacing w:val="0"/>
          <w:rtl w:val="0"/>
          <w:lang w:val="en-US"/>
        </w:rPr>
        <w:t xml:space="preserve">larger apertures; </w:t>
      </w:r>
      <w:r>
        <w:rPr>
          <w:spacing w:val="0"/>
          <w:rtl w:val="0"/>
          <w:lang w:val="en-US"/>
        </w:rPr>
        <w:t xml:space="preserve">the net </w:t>
      </w:r>
      <w:r>
        <w:rPr>
          <w:spacing w:val="0"/>
          <w:rtl w:val="0"/>
          <w:lang w:val="en-US"/>
        </w:rPr>
        <w:t xml:space="preserve">result </w:t>
      </w:r>
      <w:r>
        <w:rPr>
          <w:spacing w:val="0"/>
          <w:rtl w:val="0"/>
          <w:lang w:val="en-US"/>
        </w:rPr>
        <w:t xml:space="preserve">is </w:t>
      </w:r>
      <w:r>
        <w:rPr>
          <w:spacing w:val="0"/>
          <w:rtl w:val="0"/>
          <w:lang w:val="en-US"/>
        </w:rPr>
        <w:t xml:space="preserve">diurnal vertebrates </w:t>
      </w:r>
      <w:r>
        <w:rPr>
          <w:spacing w:val="0"/>
          <w:rtl w:val="0"/>
          <w:lang w:val="en-US"/>
        </w:rPr>
        <w:t xml:space="preserve">often have visual </w:t>
      </w:r>
      <w:r>
        <w:rPr>
          <w:spacing w:val="0"/>
          <w:rtl w:val="0"/>
          <w:lang w:val="en-US"/>
        </w:rPr>
        <w:t xml:space="preserve">acuities </w:t>
      </w:r>
      <w:r>
        <w:rPr>
          <w:spacing w:val="0"/>
          <w:rtl w:val="0"/>
          <w:lang w:val="en-US"/>
        </w:rPr>
        <w:t xml:space="preserve">that </w:t>
      </w:r>
      <w:r>
        <w:rPr>
          <w:spacing w:val="0"/>
          <w:rtl w:val="0"/>
          <w:lang w:val="en-US"/>
        </w:rPr>
        <w:t xml:space="preserve">are </w:t>
      </w:r>
      <w:r>
        <w:rPr>
          <w:spacing w:val="0"/>
          <w:rtl w:val="0"/>
          <w:lang w:val="en-US"/>
        </w:rPr>
        <w:t xml:space="preserve">orders </w:t>
      </w:r>
      <w:r>
        <w:rPr>
          <w:spacing w:val="0"/>
          <w:rtl w:val="0"/>
          <w:lang w:val="en-US"/>
        </w:rPr>
        <w:t xml:space="preserve">of </w:t>
      </w:r>
      <w:r>
        <w:rPr>
          <w:rtl w:val="0"/>
          <w:lang w:val="en-US"/>
        </w:rPr>
        <w:t xml:space="preserve">magnitude finer than insects. While many studies have discussed the </w:t>
      </w:r>
      <w:r>
        <w:rPr>
          <w:spacing w:val="0"/>
          <w:rtl w:val="0"/>
          <w:lang w:val="en-US"/>
        </w:rPr>
        <w:t xml:space="preserve">role </w:t>
      </w:r>
      <w:r>
        <w:rPr>
          <w:rtl w:val="0"/>
          <w:lang w:val="en-US"/>
        </w:rPr>
        <w:t xml:space="preserve">of </w:t>
      </w:r>
      <w:r>
        <w:rPr>
          <w:spacing w:val="0"/>
          <w:rtl w:val="0"/>
          <w:lang w:val="en-US"/>
        </w:rPr>
        <w:t xml:space="preserve">color </w:t>
      </w:r>
      <w:r>
        <w:rPr>
          <w:spacing w:val="0"/>
          <w:rtl w:val="0"/>
          <w:lang w:val="en-US"/>
        </w:rPr>
        <w:t xml:space="preserve">and </w:t>
      </w:r>
      <w:r>
        <w:rPr>
          <w:spacing w:val="0"/>
          <w:rtl w:val="0"/>
          <w:lang w:val="en-US"/>
        </w:rPr>
        <w:t xml:space="preserve">polarization </w:t>
      </w:r>
      <w:r>
        <w:rPr>
          <w:rtl w:val="0"/>
          <w:lang w:val="en-US"/>
        </w:rPr>
        <w:t xml:space="preserve">in </w:t>
      </w:r>
      <w:r>
        <w:rPr>
          <w:spacing w:val="0"/>
          <w:rtl w:val="0"/>
          <w:lang w:val="en-US"/>
        </w:rPr>
        <w:t xml:space="preserve">private communication </w:t>
      </w:r>
      <w:r>
        <w:rPr>
          <w:spacing w:val="0"/>
          <w:rtl w:val="0"/>
          <w:lang w:val="en-US"/>
        </w:rPr>
        <w:t xml:space="preserve">channels, </w:t>
      </w:r>
      <w:r>
        <w:rPr>
          <w:rtl w:val="0"/>
          <w:lang w:val="en-US"/>
        </w:rPr>
        <w:t xml:space="preserve">none have examined if signals exploit the evolutionary constraint on </w:t>
      </w:r>
      <w:r>
        <w:rPr>
          <w:spacing w:val="0"/>
          <w:rtl w:val="0"/>
          <w:lang w:val="en-US"/>
        </w:rPr>
        <w:t xml:space="preserve">visual acuity </w:t>
      </w:r>
      <w:r>
        <w:rPr>
          <w:rtl w:val="0"/>
          <w:lang w:val="en-US"/>
        </w:rPr>
        <w:t xml:space="preserve">in the </w:t>
      </w:r>
      <w:r>
        <w:rPr>
          <w:spacing w:val="0"/>
          <w:rtl w:val="0"/>
          <w:lang w:val="en-US"/>
        </w:rPr>
        <w:t xml:space="preserve">compound eyes </w:t>
      </w:r>
      <w:r>
        <w:rPr>
          <w:rtl w:val="0"/>
          <w:lang w:val="en-US"/>
        </w:rPr>
        <w:t xml:space="preserve">of </w:t>
      </w:r>
      <w:r>
        <w:rPr>
          <w:spacing w:val="0"/>
          <w:rtl w:val="0"/>
          <w:lang w:val="en-US"/>
        </w:rPr>
        <w:t xml:space="preserve">insects. Here </w:t>
      </w:r>
      <w:r>
        <w:rPr>
          <w:rtl w:val="0"/>
          <w:lang w:val="en-US"/>
        </w:rPr>
        <w:t xml:space="preserve">we </w:t>
      </w:r>
      <w:r>
        <w:rPr>
          <w:spacing w:val="0"/>
          <w:rtl w:val="0"/>
          <w:lang w:val="en-US"/>
        </w:rPr>
        <w:t xml:space="preserve">examine </w:t>
      </w:r>
      <w:r>
        <w:rPr>
          <w:spacing w:val="0"/>
          <w:rtl w:val="0"/>
          <w:lang w:val="en-US"/>
        </w:rPr>
        <w:t xml:space="preserve">if </w:t>
      </w:r>
      <w:r>
        <w:rPr>
          <w:rtl w:val="0"/>
          <w:lang w:val="en-US"/>
        </w:rPr>
        <w:t xml:space="preserve">warning signals ---especially in species that prey on insects --- have </w:t>
      </w:r>
      <w:r>
        <w:rPr>
          <w:spacing w:val="0"/>
          <w:rtl w:val="0"/>
          <w:lang w:val="en-US"/>
        </w:rPr>
        <w:t xml:space="preserve">spatial characteristics that </w:t>
      </w:r>
      <w:r>
        <w:rPr>
          <w:spacing w:val="0"/>
          <w:rtl w:val="0"/>
          <w:lang w:val="en-US"/>
        </w:rPr>
        <w:t xml:space="preserve">are </w:t>
      </w:r>
      <w:r>
        <w:rPr>
          <w:spacing w:val="0"/>
          <w:rtl w:val="0"/>
          <w:lang w:val="en-US"/>
        </w:rPr>
        <w:t xml:space="preserve">obvious </w:t>
      </w:r>
      <w:r>
        <w:rPr>
          <w:rtl w:val="0"/>
          <w:lang w:val="en-US"/>
        </w:rPr>
        <w:t xml:space="preserve">to </w:t>
      </w:r>
      <w:r>
        <w:rPr>
          <w:spacing w:val="0"/>
          <w:rtl w:val="0"/>
          <w:lang w:val="en-US"/>
        </w:rPr>
        <w:t xml:space="preserve">their potential </w:t>
      </w:r>
      <w:r>
        <w:rPr>
          <w:spacing w:val="0"/>
          <w:rtl w:val="0"/>
          <w:lang w:val="en-US"/>
        </w:rPr>
        <w:t xml:space="preserve">predators </w:t>
      </w:r>
      <w:r>
        <w:rPr>
          <w:rtl w:val="0"/>
          <w:lang w:val="en-US"/>
        </w:rPr>
        <w:t>(</w:t>
      </w:r>
      <w:r>
        <w:rPr>
          <w:i w:val="1"/>
          <w:iCs w:val="1"/>
          <w:rtl w:val="0"/>
          <w:lang w:val="en-US"/>
        </w:rPr>
        <w:t xml:space="preserve">e.g. </w:t>
      </w:r>
      <w:r>
        <w:rPr>
          <w:rtl w:val="0"/>
          <w:lang w:val="en-US"/>
        </w:rPr>
        <w:t xml:space="preserve">birds) but not to their insect prey. We model the appearance of </w:t>
      </w:r>
      <w:r>
        <w:rPr>
          <w:spacing w:val="0"/>
          <w:rtl w:val="0"/>
          <w:lang w:val="en-US"/>
        </w:rPr>
        <w:t xml:space="preserve">three types </w:t>
      </w:r>
      <w:r>
        <w:rPr>
          <w:rtl w:val="0"/>
          <w:lang w:val="en-US"/>
        </w:rPr>
        <w:t xml:space="preserve">of </w:t>
      </w:r>
      <w:r>
        <w:rPr>
          <w:spacing w:val="0"/>
          <w:rtl w:val="0"/>
          <w:lang w:val="en-US"/>
        </w:rPr>
        <w:t xml:space="preserve">signals </w:t>
      </w:r>
      <w:r>
        <w:rPr>
          <w:rtl w:val="0"/>
          <w:lang w:val="en-US"/>
        </w:rPr>
        <w:t xml:space="preserve">to </w:t>
      </w:r>
      <w:r>
        <w:rPr>
          <w:spacing w:val="0"/>
          <w:rtl w:val="0"/>
          <w:lang w:val="en-US"/>
        </w:rPr>
        <w:t xml:space="preserve">both birds </w:t>
      </w:r>
      <w:r>
        <w:rPr>
          <w:rtl w:val="0"/>
          <w:lang w:val="en-US"/>
        </w:rPr>
        <w:t xml:space="preserve">and </w:t>
      </w:r>
      <w:r>
        <w:rPr>
          <w:spacing w:val="0"/>
          <w:rtl w:val="0"/>
          <w:lang w:val="en-US"/>
        </w:rPr>
        <w:t xml:space="preserve">insects: </w:t>
      </w:r>
      <w:r>
        <w:rPr>
          <w:rtl w:val="0"/>
          <w:lang w:val="en-US"/>
        </w:rPr>
        <w:t xml:space="preserve">1) </w:t>
      </w:r>
      <w:r>
        <w:rPr>
          <w:spacing w:val="0"/>
          <w:rtl w:val="0"/>
          <w:lang w:val="en-US"/>
        </w:rPr>
        <w:t xml:space="preserve">warning </w:t>
      </w:r>
      <w:r>
        <w:rPr>
          <w:spacing w:val="0"/>
          <w:rtl w:val="0"/>
          <w:lang w:val="en-US"/>
        </w:rPr>
        <w:t xml:space="preserve">signals from species that prey </w:t>
      </w:r>
      <w:r>
        <w:rPr>
          <w:rtl w:val="0"/>
          <w:lang w:val="en-US"/>
        </w:rPr>
        <w:t xml:space="preserve">on </w:t>
      </w:r>
      <w:r>
        <w:rPr>
          <w:spacing w:val="0"/>
          <w:rtl w:val="0"/>
          <w:lang w:val="en-US"/>
        </w:rPr>
        <w:t xml:space="preserve">insects, </w:t>
      </w:r>
      <w:r>
        <w:rPr>
          <w:rtl w:val="0"/>
          <w:lang w:val="en-US"/>
        </w:rPr>
        <w:t xml:space="preserve">2) </w:t>
      </w:r>
      <w:r>
        <w:rPr>
          <w:spacing w:val="0"/>
          <w:rtl w:val="0"/>
          <w:lang w:val="en-US"/>
        </w:rPr>
        <w:t xml:space="preserve">warning signals from </w:t>
      </w:r>
      <w:r>
        <w:rPr>
          <w:spacing w:val="0"/>
          <w:rtl w:val="0"/>
          <w:lang w:val="en-US"/>
        </w:rPr>
        <w:t xml:space="preserve">species that </w:t>
      </w:r>
      <w:r>
        <w:rPr>
          <w:spacing w:val="0"/>
          <w:rtl w:val="0"/>
          <w:lang w:val="en-US"/>
        </w:rPr>
        <w:t xml:space="preserve">do </w:t>
      </w:r>
      <w:r>
        <w:rPr>
          <w:spacing w:val="0"/>
          <w:rtl w:val="0"/>
          <w:lang w:val="en-US"/>
        </w:rPr>
        <w:t xml:space="preserve">not prey </w:t>
      </w:r>
      <w:r>
        <w:rPr>
          <w:spacing w:val="0"/>
          <w:rtl w:val="0"/>
          <w:lang w:val="en-US"/>
        </w:rPr>
        <w:t xml:space="preserve">on </w:t>
      </w:r>
      <w:r>
        <w:rPr>
          <w:spacing w:val="0"/>
          <w:rtl w:val="0"/>
          <w:lang w:val="en-US"/>
        </w:rPr>
        <w:t xml:space="preserve">insects, </w:t>
      </w:r>
      <w:r>
        <w:rPr>
          <w:spacing w:val="0"/>
          <w:rtl w:val="0"/>
          <w:lang w:val="en-US"/>
        </w:rPr>
        <w:t xml:space="preserve">and </w:t>
      </w:r>
      <w:r>
        <w:rPr>
          <w:spacing w:val="0"/>
          <w:rtl w:val="0"/>
          <w:lang w:val="en-US"/>
        </w:rPr>
        <w:t xml:space="preserve">3) </w:t>
      </w:r>
      <w:r>
        <w:rPr>
          <w:spacing w:val="0"/>
          <w:rtl w:val="0"/>
          <w:lang w:val="en-US"/>
        </w:rPr>
        <w:t xml:space="preserve">intraspecific signals </w:t>
      </w:r>
      <w:r>
        <w:rPr>
          <w:spacing w:val="0"/>
          <w:rtl w:val="0"/>
          <w:lang w:val="en-US"/>
        </w:rPr>
        <w:t xml:space="preserve">between </w:t>
      </w:r>
      <w:r>
        <w:rPr>
          <w:rtl w:val="0"/>
          <w:lang w:val="en-US"/>
        </w:rPr>
        <w:t xml:space="preserve">insects. Because compound eyes are diffraction-limited, evolving a compound eye with visual acuity comparable to that provided by the camera-type eyes of diurnal vertebrates would require huge changes in </w:t>
      </w:r>
      <w:r>
        <w:rPr>
          <w:spacing w:val="0"/>
          <w:rtl w:val="0"/>
          <w:lang w:val="en-US"/>
        </w:rPr>
        <w:t xml:space="preserve">lens size, </w:t>
      </w:r>
      <w:r>
        <w:rPr>
          <w:rtl w:val="0"/>
          <w:lang w:val="en-US"/>
        </w:rPr>
        <w:t xml:space="preserve">and </w:t>
      </w:r>
      <w:r>
        <w:rPr>
          <w:spacing w:val="0"/>
          <w:rtl w:val="0"/>
          <w:lang w:val="en-US"/>
        </w:rPr>
        <w:t xml:space="preserve">therefore physically unlikely changes </w:t>
      </w:r>
      <w:r>
        <w:rPr>
          <w:rtl w:val="0"/>
          <w:lang w:val="en-US"/>
        </w:rPr>
        <w:t xml:space="preserve">in eye </w:t>
      </w:r>
      <w:r>
        <w:rPr>
          <w:spacing w:val="0"/>
          <w:rtl w:val="0"/>
          <w:lang w:val="en-US"/>
        </w:rPr>
        <w:t xml:space="preserve">size. </w:t>
      </w:r>
      <w:r>
        <w:rPr>
          <w:rtl w:val="0"/>
          <w:lang w:val="en-US"/>
        </w:rPr>
        <w:t xml:space="preserve">We </w:t>
      </w:r>
      <w:r>
        <w:rPr>
          <w:spacing w:val="0"/>
          <w:rtl w:val="0"/>
          <w:lang w:val="en-US"/>
        </w:rPr>
        <w:t xml:space="preserve">suggest that taxon-specific constraints </w:t>
      </w:r>
      <w:r>
        <w:rPr>
          <w:rtl w:val="0"/>
          <w:lang w:val="en-US"/>
        </w:rPr>
        <w:t xml:space="preserve">on </w:t>
      </w:r>
      <w:r>
        <w:rPr>
          <w:spacing w:val="0"/>
          <w:rtl w:val="0"/>
          <w:lang w:val="en-US"/>
        </w:rPr>
        <w:t xml:space="preserve">visual acuity </w:t>
      </w:r>
      <w:r>
        <w:rPr>
          <w:spacing w:val="0"/>
          <w:rtl w:val="0"/>
          <w:lang w:val="en-US"/>
        </w:rPr>
        <w:t xml:space="preserve">are </w:t>
      </w:r>
      <w:r>
        <w:rPr>
          <w:spacing w:val="0"/>
          <w:rtl w:val="0"/>
          <w:lang w:val="en-US"/>
        </w:rPr>
        <w:t xml:space="preserve">in certain cases </w:t>
      </w:r>
      <w:r>
        <w:rPr>
          <w:spacing w:val="0"/>
          <w:rtl w:val="0"/>
          <w:lang w:val="en-US"/>
        </w:rPr>
        <w:t xml:space="preserve">more </w:t>
      </w:r>
      <w:r>
        <w:rPr>
          <w:spacing w:val="0"/>
          <w:rtl w:val="0"/>
          <w:lang w:val="en-US"/>
        </w:rPr>
        <w:t xml:space="preserve">rigid </w:t>
      </w:r>
      <w:r>
        <w:rPr>
          <w:spacing w:val="0"/>
          <w:rtl w:val="0"/>
          <w:lang w:val="en-US"/>
        </w:rPr>
        <w:t xml:space="preserve">than </w:t>
      </w:r>
      <w:r>
        <w:rPr>
          <w:spacing w:val="0"/>
          <w:rtl w:val="0"/>
          <w:lang w:val="en-US"/>
        </w:rPr>
        <w:t xml:space="preserve">constraints </w:t>
      </w:r>
      <w:r>
        <w:rPr>
          <w:spacing w:val="0"/>
          <w:rtl w:val="0"/>
          <w:lang w:val="en-US"/>
        </w:rPr>
        <w:t xml:space="preserve">on </w:t>
      </w:r>
      <w:r>
        <w:rPr>
          <w:spacing w:val="0"/>
          <w:rtl w:val="0"/>
          <w:lang w:val="en-US"/>
        </w:rPr>
        <w:t xml:space="preserve">color </w:t>
      </w:r>
      <w:r>
        <w:rPr>
          <w:spacing w:val="0"/>
          <w:rtl w:val="0"/>
          <w:lang w:val="en-US"/>
        </w:rPr>
        <w:t xml:space="preserve">discrimination </w:t>
      </w:r>
      <w:r>
        <w:rPr>
          <w:spacing w:val="0"/>
          <w:rtl w:val="0"/>
          <w:lang w:val="en-US"/>
        </w:rPr>
        <w:t xml:space="preserve">(which </w:t>
      </w:r>
      <w:r>
        <w:rPr>
          <w:spacing w:val="0"/>
          <w:rtl w:val="0"/>
          <w:lang w:val="en-US"/>
        </w:rPr>
        <w:t xml:space="preserve">can </w:t>
      </w:r>
      <w:r>
        <w:rPr>
          <w:spacing w:val="0"/>
          <w:rtl w:val="0"/>
          <w:lang w:val="en-US"/>
        </w:rPr>
        <w:t xml:space="preserve">change with </w:t>
      </w:r>
      <w:r>
        <w:rPr>
          <w:rtl w:val="0"/>
          <w:lang w:val="en-US"/>
        </w:rPr>
        <w:t xml:space="preserve">a </w:t>
      </w:r>
      <w:r>
        <w:rPr>
          <w:spacing w:val="0"/>
          <w:rtl w:val="0"/>
          <w:lang w:val="en-US"/>
        </w:rPr>
        <w:t xml:space="preserve">single amino acid substitution), </w:t>
      </w:r>
      <w:r>
        <w:rPr>
          <w:spacing w:val="0"/>
          <w:rtl w:val="0"/>
          <w:lang w:val="en-US"/>
        </w:rPr>
        <w:t xml:space="preserve">making </w:t>
      </w:r>
      <w:r>
        <w:rPr>
          <w:rtl w:val="0"/>
          <w:lang w:val="en-US"/>
        </w:rPr>
        <w:t>them a more reliable way to achieve private communication when the signaler would suffer from detection by insects.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29-7 </w:t>
      </w:r>
      <w:r>
        <w:rPr>
          <w:rtl w:val="0"/>
          <w:lang w:val="en-US"/>
        </w:rPr>
        <w:t>BRANNOCK, PM*; ORTMANN, AC; MOSS, AG;</w:t>
      </w:r>
    </w:p>
    <w:p>
      <w:pPr>
        <w:pStyle w:val="Body"/>
        <w:spacing w:before="9" w:line="160" w:lineRule="exact"/>
        <w:ind w:left="100" w:right="552" w:firstLine="0"/>
        <w:rPr>
          <w:b w:val="1"/>
          <w:bCs w:val="1"/>
          <w:i w:val="1"/>
          <w:iCs w:val="1"/>
          <w:sz w:val="16"/>
          <w:szCs w:val="16"/>
        </w:rPr>
      </w:pPr>
      <w:r>
        <w:rPr>
          <w:sz w:val="16"/>
          <w:szCs w:val="16"/>
          <w:rtl w:val="0"/>
          <w:lang w:val="en-US"/>
        </w:rPr>
        <w:t xml:space="preserve">HALANYCH, KM; Auburn University , University of South Alabama, Auburn University; </w:t>
      </w:r>
      <w:r>
        <w:rPr>
          <w:i w:val="1"/>
          <w:iCs w:val="1"/>
          <w:sz w:val="16"/>
          <w:szCs w:val="16"/>
          <w:rtl w:val="0"/>
        </w:rPr>
        <w:t xml:space="preserve">pmb0010@auburn.edu </w:t>
      </w:r>
      <w:r>
        <w:rPr>
          <w:b w:val="1"/>
          <w:bCs w:val="1"/>
          <w:i w:val="1"/>
          <w:iCs w:val="1"/>
          <w:sz w:val="16"/>
          <w:szCs w:val="16"/>
          <w:rtl w:val="0"/>
          <w:lang w:val="en-US"/>
        </w:rPr>
        <w:t>Temporal and spatial variation in pelagic micro-eukaryotes assemblages in Mobile Bay and along the Alabama coast</w:t>
      </w:r>
    </w:p>
    <w:p>
      <w:pPr>
        <w:pStyle w:val="Body Text"/>
        <w:spacing w:line="151" w:lineRule="exact"/>
      </w:pPr>
      <w:r>
        <w:rPr>
          <w:rtl w:val="0"/>
          <w:lang w:val="en-US"/>
        </w:rPr>
        <w:t>To compare seasonal diversity patterns of planktonic eukaryotes,  a</w:t>
      </w:r>
    </w:p>
    <w:p>
      <w:pPr>
        <w:pStyle w:val="Body Text"/>
        <w:spacing w:before="9" w:line="160" w:lineRule="exact"/>
        <w:jc w:val="both"/>
      </w:pPr>
      <w:r>
        <w:rPr>
          <w:rtl w:val="0"/>
          <w:lang w:val="en-US"/>
        </w:rPr>
        <w:t xml:space="preserve">2.5 year study sampling surface water in Mobile Bay and along the Alabama coast was conducted. Four locations along a transect were sampled bi-monthly from July 2009 to December 2011. To better understand the variation within these communities, high-throughput Illumina amplicon sequencing targeting the eukaryotic specific hypervariable V9 region of the small subunit ribosomal RNA gene was employed. Prior to sequencing, water samples were prefiltered using a 150 </w:t>
      </w:r>
      <w:r>
        <w:rPr>
          <w:rtl w:val="0"/>
          <w:lang w:val="en-US"/>
        </w:rPr>
        <w:t>µ</w:t>
      </w:r>
      <w:r>
        <w:rPr>
          <w:rtl w:val="0"/>
          <w:lang w:val="en-US"/>
        </w:rPr>
        <w:t xml:space="preserve">m nitex screen and planktonic eukaryotes were collected using a 142 mm diameter 0.7 </w:t>
      </w:r>
      <w:r>
        <w:rPr>
          <w:rtl w:val="0"/>
          <w:lang w:val="en-US"/>
        </w:rPr>
        <w:t>µ</w:t>
      </w:r>
      <w:r>
        <w:rPr>
          <w:rtl w:val="0"/>
          <w:lang w:val="en-US"/>
        </w:rPr>
        <w:t xml:space="preserve">m glass fiber filter. There was a significant difference in pelagic micro-eukaryote community composition both spatially (Bay vs. Shelf) and temporally. Community composition changed was correlated with DIN, temperature, salinity, DO, and prokaryote abundance. However, OTUs are being replaced with close relatives. The Bay had significantly lower temperature, lower salinity, and higher nutrients within the winter and spring season in comparison to the other seasons. This corresponded with higher abundance of diatoms in the Bay in the winter and spring. The Shelf on the other hand did not show a significant difference in environmental factors in reference to season and was heavily dominated by copepods during late spring to summer. Time points of large copepod abundance appeared to be correlated with lower dinoflagellate abundance. Furthermore, sampling for this project was conducted before, during, and after the </w:t>
      </w:r>
      <w:r>
        <w:rPr>
          <w:i w:val="1"/>
          <w:iCs w:val="1"/>
          <w:rtl w:val="0"/>
          <w:lang w:val="en-US"/>
        </w:rPr>
        <w:t xml:space="preserve">Deepwater Horizon </w:t>
      </w:r>
      <w:r>
        <w:rPr>
          <w:rtl w:val="0"/>
          <w:lang w:val="en-US"/>
        </w:rPr>
        <w:t>oil spill. Unfortunately, no hydrocarbon analyses were conducted, even though oil was reported to have reached both shelf locations, especially in June 2010. However, no visible shifts in community composition were observed when oil sheens were present.</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S5-8 </w:t>
      </w:r>
      <w:r>
        <w:rPr>
          <w:rtl w:val="0"/>
          <w:lang w:val="en-US"/>
        </w:rPr>
        <w:t>BRENNAN, PLR; Mount Holyoke College;</w:t>
      </w:r>
    </w:p>
    <w:p>
      <w:pPr>
        <w:pStyle w:val="Body"/>
        <w:spacing w:line="160" w:lineRule="exact"/>
        <w:ind w:left="100" w:firstLine="0"/>
        <w:jc w:val="both"/>
        <w:rPr>
          <w:i w:val="1"/>
          <w:iCs w:val="1"/>
          <w:sz w:val="16"/>
          <w:szCs w:val="16"/>
        </w:rPr>
      </w:pPr>
      <w:r>
        <w:rPr>
          <w:i w:val="1"/>
          <w:iCs w:val="1"/>
          <w:sz w:val="16"/>
          <w:szCs w:val="16"/>
          <w:rtl w:val="0"/>
        </w:rPr>
        <w:t>pbrennan@mtholyoke.edu</w:t>
      </w:r>
    </w:p>
    <w:p>
      <w:pPr>
        <w:pStyle w:val="Heading"/>
        <w:spacing w:before="9"/>
        <w:ind w:right="401"/>
      </w:pPr>
      <w:r>
        <w:rPr>
          <w:rtl w:val="0"/>
          <w:lang w:val="en-US"/>
        </w:rPr>
        <w:t>THE ROLE OF GENITAL COEVOLUTION IN INTROMITTENT ORGAN MORPHOLOGY. The Role of Genital</w:t>
      </w:r>
    </w:p>
    <w:p>
      <w:pPr>
        <w:pStyle w:val="Body"/>
        <w:spacing w:line="151" w:lineRule="exact"/>
        <w:ind w:left="100" w:firstLine="0"/>
        <w:jc w:val="both"/>
        <w:rPr>
          <w:b w:val="1"/>
          <w:bCs w:val="1"/>
          <w:i w:val="1"/>
          <w:iCs w:val="1"/>
          <w:sz w:val="16"/>
          <w:szCs w:val="16"/>
        </w:rPr>
      </w:pPr>
      <w:r>
        <w:rPr>
          <w:b w:val="1"/>
          <w:bCs w:val="1"/>
          <w:i w:val="1"/>
          <w:iCs w:val="1"/>
          <w:sz w:val="16"/>
          <w:szCs w:val="16"/>
          <w:rtl w:val="0"/>
          <w:lang w:val="en-US"/>
        </w:rPr>
        <w:t>Coevolution in Intromittent Organ Morphology</w:t>
      </w:r>
    </w:p>
    <w:p>
      <w:pPr>
        <w:pStyle w:val="Body Text"/>
        <w:spacing w:before="9" w:line="160" w:lineRule="exact"/>
        <w:ind w:right="301"/>
        <w:jc w:val="both"/>
      </w:pPr>
      <w:r>
        <w:rPr>
          <w:spacing w:val="0"/>
          <w:rtl w:val="0"/>
          <w:lang w:val="en-US"/>
        </w:rPr>
        <w:t xml:space="preserve">Male </w:t>
      </w:r>
      <w:r>
        <w:rPr>
          <w:spacing w:val="0"/>
          <w:rtl w:val="0"/>
          <w:lang w:val="en-US"/>
        </w:rPr>
        <w:t xml:space="preserve">intromittent </w:t>
      </w:r>
      <w:r>
        <w:rPr>
          <w:spacing w:val="0"/>
          <w:rtl w:val="0"/>
          <w:lang w:val="en-US"/>
        </w:rPr>
        <w:t xml:space="preserve">organs </w:t>
      </w:r>
      <w:r>
        <w:rPr>
          <w:spacing w:val="0"/>
          <w:rtl w:val="0"/>
          <w:lang w:val="en-US"/>
        </w:rPr>
        <w:t xml:space="preserve">are </w:t>
      </w:r>
      <w:r>
        <w:rPr>
          <w:spacing w:val="0"/>
          <w:rtl w:val="0"/>
          <w:lang w:val="en-US"/>
        </w:rPr>
        <w:t xml:space="preserve">exceedingly diverse, </w:t>
      </w:r>
      <w:r>
        <w:rPr>
          <w:spacing w:val="0"/>
          <w:rtl w:val="0"/>
          <w:lang w:val="en-US"/>
        </w:rPr>
        <w:t xml:space="preserve">yet </w:t>
      </w:r>
      <w:r>
        <w:rPr>
          <w:spacing w:val="0"/>
          <w:rtl w:val="0"/>
          <w:lang w:val="en-US"/>
        </w:rPr>
        <w:t xml:space="preserve">we </w:t>
      </w:r>
      <w:r>
        <w:rPr>
          <w:spacing w:val="0"/>
          <w:rtl w:val="0"/>
          <w:lang w:val="en-US"/>
        </w:rPr>
        <w:t xml:space="preserve">know </w:t>
      </w:r>
      <w:r>
        <w:rPr>
          <w:rtl w:val="0"/>
          <w:lang w:val="en-US"/>
        </w:rPr>
        <w:t xml:space="preserve">comparatively very little about female genital diversity. Previously it has </w:t>
      </w:r>
      <w:r>
        <w:rPr>
          <w:spacing w:val="0"/>
          <w:rtl w:val="0"/>
          <w:lang w:val="en-US"/>
        </w:rPr>
        <w:t xml:space="preserve">been suggested that female genitalia </w:t>
      </w:r>
      <w:r>
        <w:rPr>
          <w:rtl w:val="0"/>
          <w:lang w:val="en-US"/>
        </w:rPr>
        <w:t xml:space="preserve">are not </w:t>
      </w:r>
      <w:r>
        <w:rPr>
          <w:spacing w:val="0"/>
          <w:rtl w:val="0"/>
          <w:lang w:val="en-US"/>
        </w:rPr>
        <w:t xml:space="preserve">very variable, </w:t>
      </w:r>
      <w:r>
        <w:rPr>
          <w:spacing w:val="0"/>
          <w:rtl w:val="0"/>
          <w:lang w:val="en-US"/>
        </w:rPr>
        <w:t xml:space="preserve">and </w:t>
      </w:r>
      <w:r>
        <w:rPr>
          <w:rtl w:val="0"/>
          <w:lang w:val="en-US"/>
        </w:rPr>
        <w:t xml:space="preserve">therefore little effort was dedicated to their study. However, the most </w:t>
      </w:r>
      <w:r>
        <w:rPr>
          <w:spacing w:val="0"/>
          <w:rtl w:val="0"/>
          <w:lang w:val="en-US"/>
        </w:rPr>
        <w:t xml:space="preserve">direct mechanical interaction between males </w:t>
      </w:r>
      <w:r>
        <w:rPr>
          <w:spacing w:val="0"/>
          <w:rtl w:val="0"/>
          <w:lang w:val="en-US"/>
        </w:rPr>
        <w:t xml:space="preserve">and </w:t>
      </w:r>
      <w:r>
        <w:rPr>
          <w:spacing w:val="0"/>
          <w:rtl w:val="0"/>
          <w:lang w:val="en-US"/>
        </w:rPr>
        <w:t xml:space="preserve">females </w:t>
      </w:r>
      <w:r>
        <w:rPr>
          <w:spacing w:val="0"/>
          <w:rtl w:val="0"/>
          <w:lang w:val="en-US"/>
        </w:rPr>
        <w:t xml:space="preserve">occurs </w:t>
      </w:r>
      <w:r>
        <w:rPr>
          <w:rtl w:val="0"/>
          <w:lang w:val="en-US"/>
        </w:rPr>
        <w:t xml:space="preserve">during copulation, and therefore genital coevolution is expected to be </w:t>
      </w:r>
      <w:r>
        <w:rPr>
          <w:spacing w:val="0"/>
          <w:rtl w:val="0"/>
          <w:lang w:val="en-US"/>
        </w:rPr>
        <w:t xml:space="preserve">widespread. </w:t>
      </w:r>
      <w:r>
        <w:rPr>
          <w:spacing w:val="0"/>
          <w:rtl w:val="0"/>
          <w:lang w:val="en-US"/>
        </w:rPr>
        <w:t xml:space="preserve">Recent studies </w:t>
      </w:r>
      <w:r>
        <w:rPr>
          <w:spacing w:val="0"/>
          <w:rtl w:val="0"/>
          <w:lang w:val="en-US"/>
        </w:rPr>
        <w:t xml:space="preserve">that have used more </w:t>
      </w:r>
      <w:r>
        <w:rPr>
          <w:spacing w:val="0"/>
          <w:rtl w:val="0"/>
          <w:lang w:val="en-US"/>
        </w:rPr>
        <w:t xml:space="preserve">modern </w:t>
      </w:r>
      <w:r>
        <w:rPr>
          <w:rtl w:val="0"/>
          <w:lang w:val="en-US"/>
        </w:rPr>
        <w:t xml:space="preserve">morphological and morphometric approaches have found that female genitalia can indeed be quite variable, and female genital adaptations, </w:t>
      </w:r>
      <w:r>
        <w:rPr>
          <w:spacing w:val="0"/>
          <w:rtl w:val="0"/>
          <w:lang w:val="en-US"/>
        </w:rPr>
        <w:t xml:space="preserve">have been </w:t>
      </w:r>
      <w:r>
        <w:rPr>
          <w:spacing w:val="0"/>
          <w:rtl w:val="0"/>
          <w:lang w:val="en-US"/>
        </w:rPr>
        <w:t xml:space="preserve">reported </w:t>
      </w:r>
      <w:r>
        <w:rPr>
          <w:spacing w:val="0"/>
          <w:rtl w:val="0"/>
          <w:lang w:val="en-US"/>
        </w:rPr>
        <w:t xml:space="preserve">in </w:t>
      </w:r>
      <w:r>
        <w:rPr>
          <w:spacing w:val="0"/>
          <w:rtl w:val="0"/>
          <w:lang w:val="en-US"/>
        </w:rPr>
        <w:t xml:space="preserve">many taxa. These </w:t>
      </w:r>
      <w:r>
        <w:rPr>
          <w:spacing w:val="0"/>
          <w:rtl w:val="0"/>
          <w:lang w:val="en-US"/>
        </w:rPr>
        <w:t xml:space="preserve">adaptations </w:t>
      </w:r>
      <w:r>
        <w:rPr>
          <w:spacing w:val="0"/>
          <w:rtl w:val="0"/>
          <w:lang w:val="en-US"/>
        </w:rPr>
        <w:t xml:space="preserve">can </w:t>
      </w:r>
      <w:r>
        <w:rPr>
          <w:spacing w:val="0"/>
          <w:rtl w:val="0"/>
          <w:lang w:val="en-US"/>
        </w:rPr>
        <w:t xml:space="preserve">be </w:t>
      </w:r>
      <w:r>
        <w:rPr>
          <w:spacing w:val="0"/>
          <w:rtl w:val="0"/>
          <w:lang w:val="en-US"/>
        </w:rPr>
        <w:t xml:space="preserve">very </w:t>
      </w:r>
      <w:r>
        <w:rPr>
          <w:rtl w:val="0"/>
          <w:lang w:val="en-US"/>
        </w:rPr>
        <w:t xml:space="preserve">dramatic, for example in waterfowl, where an evolutionary arms race </w:t>
      </w:r>
      <w:r>
        <w:rPr>
          <w:spacing w:val="0"/>
          <w:rtl w:val="0"/>
          <w:lang w:val="en-US"/>
        </w:rPr>
        <w:t xml:space="preserve">resulting </w:t>
      </w:r>
      <w:r>
        <w:rPr>
          <w:spacing w:val="0"/>
          <w:rtl w:val="0"/>
          <w:lang w:val="en-US"/>
        </w:rPr>
        <w:t xml:space="preserve">from sexual </w:t>
      </w:r>
      <w:r>
        <w:rPr>
          <w:spacing w:val="0"/>
          <w:rtl w:val="0"/>
          <w:lang w:val="en-US"/>
        </w:rPr>
        <w:t xml:space="preserve">conflict </w:t>
      </w:r>
      <w:r>
        <w:rPr>
          <w:spacing w:val="0"/>
          <w:rtl w:val="0"/>
          <w:lang w:val="en-US"/>
        </w:rPr>
        <w:t xml:space="preserve">over mating </w:t>
      </w:r>
      <w:r>
        <w:rPr>
          <w:spacing w:val="0"/>
          <w:rtl w:val="0"/>
          <w:lang w:val="en-US"/>
        </w:rPr>
        <w:t xml:space="preserve">has </w:t>
      </w:r>
      <w:r>
        <w:rPr>
          <w:spacing w:val="0"/>
          <w:rtl w:val="0"/>
          <w:lang w:val="en-US"/>
        </w:rPr>
        <w:t xml:space="preserve">resulted </w:t>
      </w:r>
      <w:r>
        <w:rPr>
          <w:spacing w:val="0"/>
          <w:rtl w:val="0"/>
          <w:lang w:val="en-US"/>
        </w:rPr>
        <w:t xml:space="preserve">in </w:t>
      </w:r>
      <w:r>
        <w:rPr>
          <w:spacing w:val="0"/>
          <w:rtl w:val="0"/>
          <w:lang w:val="en-US"/>
        </w:rPr>
        <w:t xml:space="preserve">very </w:t>
      </w:r>
      <w:r>
        <w:rPr>
          <w:spacing w:val="0"/>
          <w:rtl w:val="0"/>
          <w:lang w:val="en-US"/>
        </w:rPr>
        <w:t xml:space="preserve">obvious </w:t>
      </w:r>
      <w:r>
        <w:rPr>
          <w:spacing w:val="0"/>
          <w:rtl w:val="0"/>
          <w:lang w:val="en-US"/>
        </w:rPr>
        <w:t xml:space="preserve">morphological </w:t>
      </w:r>
      <w:r>
        <w:rPr>
          <w:spacing w:val="0"/>
          <w:rtl w:val="0"/>
          <w:lang w:val="en-US"/>
        </w:rPr>
        <w:t xml:space="preserve">changes </w:t>
      </w:r>
      <w:r>
        <w:rPr>
          <w:spacing w:val="0"/>
          <w:rtl w:val="0"/>
          <w:lang w:val="en-US"/>
        </w:rPr>
        <w:t xml:space="preserve">in </w:t>
      </w:r>
      <w:r>
        <w:rPr>
          <w:spacing w:val="0"/>
          <w:rtl w:val="0"/>
          <w:lang w:val="en-US"/>
        </w:rPr>
        <w:t xml:space="preserve">female </w:t>
      </w:r>
      <w:r>
        <w:rPr>
          <w:spacing w:val="0"/>
          <w:rtl w:val="0"/>
          <w:lang w:val="en-US"/>
        </w:rPr>
        <w:t xml:space="preserve">vaginas. </w:t>
      </w:r>
      <w:r>
        <w:rPr>
          <w:spacing w:val="0"/>
          <w:rtl w:val="0"/>
          <w:lang w:val="en-US"/>
        </w:rPr>
        <w:t xml:space="preserve">Female </w:t>
      </w:r>
      <w:r>
        <w:rPr>
          <w:rtl w:val="0"/>
          <w:lang w:val="en-US"/>
        </w:rPr>
        <w:t xml:space="preserve">adaptations can also be subtle and involve physiology and behavior, such as in garter snakes, where females body roll and squeeze their </w:t>
      </w:r>
      <w:r>
        <w:rPr>
          <w:spacing w:val="0"/>
          <w:rtl w:val="0"/>
          <w:lang w:val="en-US"/>
        </w:rPr>
        <w:t xml:space="preserve">vagina </w:t>
      </w:r>
      <w:r>
        <w:rPr>
          <w:rtl w:val="0"/>
          <w:lang w:val="en-US"/>
        </w:rPr>
        <w:t xml:space="preserve">to </w:t>
      </w:r>
      <w:r>
        <w:rPr>
          <w:spacing w:val="0"/>
          <w:rtl w:val="0"/>
          <w:lang w:val="en-US"/>
        </w:rPr>
        <w:t xml:space="preserve">limit copulation duration </w:t>
      </w:r>
      <w:r>
        <w:rPr>
          <w:rtl w:val="0"/>
          <w:lang w:val="en-US"/>
        </w:rPr>
        <w:t xml:space="preserve">and </w:t>
      </w:r>
      <w:r>
        <w:rPr>
          <w:spacing w:val="0"/>
          <w:rtl w:val="0"/>
          <w:lang w:val="en-US"/>
        </w:rPr>
        <w:t xml:space="preserve">copulatory plug </w:t>
      </w:r>
      <w:r>
        <w:rPr>
          <w:spacing w:val="0"/>
          <w:rtl w:val="0"/>
          <w:lang w:val="en-US"/>
        </w:rPr>
        <w:t xml:space="preserve">formation. </w:t>
      </w:r>
      <w:r>
        <w:rPr>
          <w:spacing w:val="0"/>
          <w:rtl w:val="0"/>
          <w:lang w:val="en-US"/>
        </w:rPr>
        <w:t xml:space="preserve">Though studying female genital morphology </w:t>
      </w:r>
      <w:r>
        <w:rPr>
          <w:spacing w:val="0"/>
          <w:rtl w:val="0"/>
          <w:lang w:val="en-US"/>
        </w:rPr>
        <w:t xml:space="preserve">and </w:t>
      </w:r>
      <w:r>
        <w:rPr>
          <w:spacing w:val="0"/>
          <w:rtl w:val="0"/>
          <w:lang w:val="en-US"/>
        </w:rPr>
        <w:t xml:space="preserve">function </w:t>
      </w:r>
      <w:r>
        <w:rPr>
          <w:spacing w:val="0"/>
          <w:rtl w:val="0"/>
          <w:lang w:val="en-US"/>
        </w:rPr>
        <w:t xml:space="preserve">is </w:t>
      </w:r>
      <w:r>
        <w:rPr>
          <w:spacing w:val="0"/>
          <w:rtl w:val="0"/>
          <w:lang w:val="en-US"/>
        </w:rPr>
        <w:t xml:space="preserve">undeniably challenging, knowledge </w:t>
      </w:r>
      <w:r>
        <w:rPr>
          <w:rtl w:val="0"/>
          <w:lang w:val="en-US"/>
        </w:rPr>
        <w:t xml:space="preserve">of </w:t>
      </w:r>
      <w:r>
        <w:rPr>
          <w:spacing w:val="0"/>
          <w:rtl w:val="0"/>
          <w:lang w:val="en-US"/>
        </w:rPr>
        <w:t xml:space="preserve">female genital </w:t>
      </w:r>
      <w:r>
        <w:rPr>
          <w:spacing w:val="0"/>
          <w:rtl w:val="0"/>
          <w:lang w:val="en-US"/>
        </w:rPr>
        <w:t xml:space="preserve">morphology </w:t>
      </w:r>
      <w:r>
        <w:rPr>
          <w:rtl w:val="0"/>
          <w:lang w:val="en-US"/>
        </w:rPr>
        <w:t>and function are absolutely crucial to our understanding of diversity in morphology of the male intromittent organ.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107-3 </w:t>
      </w:r>
      <w:r>
        <w:rPr>
          <w:rtl w:val="0"/>
          <w:lang w:val="en-US"/>
        </w:rPr>
        <w:t>BRESSMAN, NR*; GIBB, AC; FARINA, SC; Cornell</w:t>
      </w:r>
    </w:p>
    <w:p>
      <w:pPr>
        <w:pStyle w:val="Body Text"/>
        <w:spacing w:line="160" w:lineRule="exact"/>
        <w:jc w:val="both"/>
      </w:pPr>
      <w:r>
        <w:rPr>
          <w:rtl w:val="0"/>
          <w:lang w:val="en-US"/>
        </w:rPr>
        <w:t>University, Northern Arizona University, Harvard University;</w:t>
      </w:r>
    </w:p>
    <w:p>
      <w:pPr>
        <w:pStyle w:val="Body"/>
        <w:spacing w:line="160" w:lineRule="exact"/>
        <w:ind w:left="100" w:firstLine="0"/>
        <w:jc w:val="both"/>
        <w:rPr>
          <w:i w:val="1"/>
          <w:iCs w:val="1"/>
          <w:sz w:val="16"/>
          <w:szCs w:val="16"/>
        </w:rPr>
      </w:pPr>
      <w:r>
        <w:rPr>
          <w:i w:val="1"/>
          <w:iCs w:val="1"/>
          <w:sz w:val="16"/>
          <w:szCs w:val="16"/>
          <w:rtl w:val="0"/>
          <w:lang w:val="it-IT"/>
        </w:rPr>
        <w:t>nrb66@cornell.edu</w:t>
      </w:r>
    </w:p>
    <w:p>
      <w:pPr>
        <w:pStyle w:val="Heading"/>
        <w:spacing w:before="9"/>
        <w:ind w:right="236"/>
      </w:pPr>
      <w:r>
        <w:rPr>
          <w:rtl w:val="0"/>
          <w:lang w:val="en-US"/>
        </w:rPr>
        <w:t>A comparative analysis of the novel terrestrial locomotion of the tide pool sculpin, Oligocottus maculosus</w:t>
      </w:r>
    </w:p>
    <w:p>
      <w:pPr>
        <w:pStyle w:val="Body Text"/>
        <w:spacing w:line="160" w:lineRule="exact"/>
        <w:jc w:val="both"/>
      </w:pPr>
      <w:r>
        <w:rPr>
          <w:rtl w:val="0"/>
          <w:lang w:val="en-US"/>
        </w:rPr>
        <w:t>Tide pool sculpins (</w:t>
      </w:r>
      <w:r>
        <w:rPr>
          <w:i w:val="1"/>
          <w:iCs w:val="1"/>
          <w:rtl w:val="0"/>
          <w:lang w:val="en-US"/>
        </w:rPr>
        <w:t>Oligocottus maculosus</w:t>
      </w:r>
      <w:r>
        <w:rPr>
          <w:rtl w:val="0"/>
          <w:lang w:val="en-US"/>
        </w:rPr>
        <w:t xml:space="preserve">) are intertidal fish that use terrestrial locomotion to move across land when stranded above the tideline. Our goals were to describe the kinematics of the terrestrial locomotion of </w:t>
      </w:r>
      <w:r>
        <w:rPr>
          <w:i w:val="1"/>
          <w:iCs w:val="1"/>
          <w:rtl w:val="0"/>
          <w:lang w:val="en-US"/>
        </w:rPr>
        <w:t xml:space="preserve">O. maculosus </w:t>
      </w:r>
      <w:r>
        <w:rPr>
          <w:rtl w:val="0"/>
          <w:lang w:val="en-US"/>
        </w:rPr>
        <w:t>and compare their terrestrial locomotion to their aquatic locomotion, the terrestrial locomotion of subtidal sculpin species (</w:t>
      </w:r>
      <w:r>
        <w:rPr>
          <w:i w:val="1"/>
          <w:iCs w:val="1"/>
          <w:rtl w:val="0"/>
          <w:lang w:val="en-US"/>
        </w:rPr>
        <w:t xml:space="preserve">Leptocottus armatus </w:t>
      </w:r>
      <w:r>
        <w:rPr>
          <w:rtl w:val="0"/>
          <w:lang w:val="en-US"/>
        </w:rPr>
        <w:t xml:space="preserve">and </w:t>
      </w:r>
      <w:r>
        <w:rPr>
          <w:i w:val="1"/>
          <w:iCs w:val="1"/>
          <w:rtl w:val="0"/>
          <w:lang w:val="en-US"/>
        </w:rPr>
        <w:t xml:space="preserve">Icelinus borealis </w:t>
      </w:r>
      <w:r>
        <w:rPr>
          <w:rtl w:val="0"/>
          <w:lang w:val="en-US"/>
        </w:rPr>
        <w:t>), and the terrestrial locomotion of walking catfishes (</w:t>
      </w:r>
      <w:r>
        <w:rPr>
          <w:i w:val="1"/>
          <w:iCs w:val="1"/>
          <w:rtl w:val="0"/>
          <w:lang w:val="en-US"/>
        </w:rPr>
        <w:t xml:space="preserve">Clarias </w:t>
      </w:r>
      <w:r>
        <w:rPr>
          <w:rtl w:val="0"/>
          <w:lang w:val="en-US"/>
        </w:rPr>
        <w:t xml:space="preserve">spp.). We used high-speed video to record locomotion on terrestrial platforms and in water and landmark tracking software in MATLAB to analyze their body movements. </w:t>
      </w:r>
      <w:r>
        <w:rPr>
          <w:i w:val="1"/>
          <w:iCs w:val="1"/>
          <w:rtl w:val="0"/>
          <w:lang w:val="en-US"/>
        </w:rPr>
        <w:t xml:space="preserve">O. maculosus </w:t>
      </w:r>
      <w:r>
        <w:rPr>
          <w:rtl w:val="0"/>
          <w:lang w:val="en-US"/>
        </w:rPr>
        <w:t xml:space="preserve">use a previously undescribed form of axial-appendage-based locomotion, driven by lateral oscillations of the tail fin, synchronized with alternating body rotation about the base of the pectoral fins, which resembles a human "army crawl". The terrestrial army crawl may originate from a modified series of aquatic fast starts (lateral bends), performed in a terrestrial environment. However, </w:t>
      </w:r>
      <w:r>
        <w:rPr>
          <w:i w:val="1"/>
          <w:iCs w:val="1"/>
          <w:rtl w:val="0"/>
          <w:lang w:val="en-US"/>
        </w:rPr>
        <w:t xml:space="preserve">O. maculosus </w:t>
      </w:r>
      <w:r>
        <w:rPr>
          <w:rtl w:val="0"/>
          <w:lang w:val="en-US"/>
        </w:rPr>
        <w:t xml:space="preserve">use axial undulation of the body during aquatic locomotion, whereas they appear to use axial oscillation in combination with their pectoral fins during terrestrial locomotion. In contrast, with </w:t>
      </w:r>
      <w:r>
        <w:rPr>
          <w:i w:val="1"/>
          <w:iCs w:val="1"/>
          <w:rtl w:val="0"/>
          <w:lang w:val="en-US"/>
        </w:rPr>
        <w:t>O. maculosus</w:t>
      </w:r>
      <w:r>
        <w:rPr>
          <w:rtl w:val="0"/>
          <w:lang w:val="en-US"/>
        </w:rPr>
        <w:t xml:space="preserve">, the subtidal sculpin species oscillate the tail from side to side, but do not make effective contact between the pectoral fins and the substrate. Because of this, they are able to move very slowly (if at all) when stranded on land. We note that </w:t>
      </w:r>
      <w:r>
        <w:rPr>
          <w:i w:val="1"/>
          <w:iCs w:val="1"/>
          <w:rtl w:val="0"/>
          <w:lang w:val="en-US"/>
        </w:rPr>
        <w:t xml:space="preserve">O. maculosus </w:t>
      </w:r>
      <w:r>
        <w:rPr>
          <w:rtl w:val="0"/>
          <w:lang w:val="en-US"/>
        </w:rPr>
        <w:t>have only subtle differences in morphology when compared with many subtidal species, which suggests that few morphological changes are necessary to produce effective terrestrial movements in this major lineage of teleosts.</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ind w:right="561"/>
      </w:pPr>
      <w:r>
        <w:rPr>
          <w:b w:val="1"/>
          <w:bCs w:val="1"/>
          <w:i w:val="1"/>
          <w:iCs w:val="1"/>
          <w:rtl w:val="0"/>
          <w:lang w:val="en-US"/>
        </w:rPr>
        <w:t xml:space="preserve">12-4 </w:t>
      </w:r>
      <w:r>
        <w:rPr>
          <w:rtl w:val="0"/>
          <w:lang w:val="en-US"/>
        </w:rPr>
        <w:t>BRIGGS, D*; KUO, C; CROSBY, A; IRSCHICK, D;</w:t>
      </w:r>
    </w:p>
    <w:p>
      <w:pPr>
        <w:pStyle w:val="Body"/>
        <w:spacing w:before="9" w:line="160" w:lineRule="exact"/>
        <w:ind w:left="100" w:right="525" w:firstLine="0"/>
        <w:rPr>
          <w:b w:val="1"/>
          <w:bCs w:val="1"/>
          <w:i w:val="1"/>
          <w:iCs w:val="1"/>
          <w:sz w:val="16"/>
          <w:szCs w:val="16"/>
        </w:rPr>
      </w:pPr>
      <w:r>
        <w:rPr>
          <w:sz w:val="16"/>
          <w:szCs w:val="16"/>
          <w:rtl w:val="0"/>
          <w:lang w:val="en-US"/>
        </w:rPr>
        <w:t xml:space="preserve">University of Massachusetts at Amherst; </w:t>
      </w:r>
      <w:r>
        <w:rPr>
          <w:i w:val="1"/>
          <w:iCs w:val="1"/>
          <w:sz w:val="16"/>
          <w:szCs w:val="16"/>
          <w:rtl w:val="0"/>
          <w:lang w:val="it-IT"/>
        </w:rPr>
        <w:t xml:space="preserve">drbriggs@umass.edu </w:t>
      </w:r>
      <w:r>
        <w:rPr>
          <w:b w:val="1"/>
          <w:bCs w:val="1"/>
          <w:i w:val="1"/>
          <w:iCs w:val="1"/>
          <w:sz w:val="16"/>
          <w:szCs w:val="16"/>
          <w:rtl w:val="0"/>
          <w:lang w:val="en-US"/>
        </w:rPr>
        <w:t>Form and function of gecko toepads in relation to body angle: A comparative study</w:t>
      </w:r>
    </w:p>
    <w:p>
      <w:pPr>
        <w:pStyle w:val="Body Text"/>
        <w:spacing w:line="160" w:lineRule="exact"/>
        <w:ind w:right="307"/>
        <w:jc w:val="both"/>
      </w:pPr>
      <w:r>
        <w:rPr>
          <w:rtl w:val="0"/>
          <w:lang w:val="en-US"/>
        </w:rPr>
        <w:t>We investigated how the toepads of various gecko species were employed in relation to body posture, such as when geckos were hanging upside down, rightside up, or were positioned sideways. We investigated the angles between the toes on each foot (fore and hind). We calculated toe angles for each individual by taking photos of the body oriented up, down, and sideways. We hypothesized that because different gecko species have differing toepad areas, and also differ in the relative shape and even the number of functional toes, that they would differ in how they use their toes. For example, the genus Phelsuma has primarily 4 functional toes, whereas other geckos, such as tokay geckos employ five. Our study thus provides vital insight into the mechanics of how animals that vary in size from several grams to close to 100 grams are able to adhere to surfaces in an effective way. This work could also inform new synthetic technologies on the best methods for ahdering to structures in different orientations.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110-3 </w:t>
      </w:r>
      <w:r>
        <w:rPr>
          <w:rtl w:val="0"/>
          <w:lang w:val="en-US"/>
        </w:rPr>
        <w:t>BRODER, ED*; GHALAMBOR, CK; ANGELONI, LM;</w:t>
      </w:r>
    </w:p>
    <w:p>
      <w:pPr>
        <w:pStyle w:val="Body"/>
        <w:spacing w:line="160" w:lineRule="exact"/>
        <w:ind w:left="100" w:firstLine="0"/>
        <w:jc w:val="both"/>
        <w:rPr>
          <w:i w:val="1"/>
          <w:iCs w:val="1"/>
          <w:sz w:val="16"/>
          <w:szCs w:val="16"/>
        </w:rPr>
      </w:pPr>
      <w:r>
        <w:rPr>
          <w:sz w:val="16"/>
          <w:szCs w:val="16"/>
          <w:rtl w:val="0"/>
          <w:lang w:val="it-IT"/>
        </w:rPr>
        <w:t xml:space="preserve">Colorado State University; </w:t>
      </w:r>
      <w:r>
        <w:rPr>
          <w:i w:val="1"/>
          <w:iCs w:val="1"/>
          <w:sz w:val="16"/>
          <w:szCs w:val="16"/>
          <w:rtl w:val="0"/>
        </w:rPr>
        <w:t>edalebroder@gmail.com</w:t>
      </w:r>
    </w:p>
    <w:p>
      <w:pPr>
        <w:pStyle w:val="Heading"/>
        <w:spacing w:before="9"/>
        <w:ind w:right="348"/>
      </w:pPr>
      <w:r>
        <w:rPr>
          <w:rtl w:val="0"/>
          <w:lang w:val="en-US"/>
        </w:rPr>
        <w:t>Authentic science with live organisms can transform evolution education</w:t>
      </w:r>
    </w:p>
    <w:p>
      <w:pPr>
        <w:pStyle w:val="Body Text"/>
        <w:spacing w:line="160" w:lineRule="exact"/>
        <w:jc w:val="both"/>
      </w:pPr>
      <w:r>
        <w:rPr>
          <w:rtl w:val="0"/>
          <w:lang w:val="en-US"/>
        </w:rPr>
        <w:t>The majority of the US public rejects evolution, yet evolutionary approaches grow increasingly important in solving the world's most pressing problems such as global food security, curing and preventing diseases, coping with climate change, and preserving ecosystems. One of the major challenges in teaching evolution is overcoming preset beliefs that are held even in the face of conflicting evidence. People are more receptive to information that opposes existing beliefs when asked to make their own conclusions based on explanatory evidence, a processes inherent in the scientific process. Authentic science is a pedagogic approach in which students conduct the scientific process as if they were practicing scientists, but it is not used to teach evolution because of the time and resources required to observe evolution. We worked with local seventh-grade teachers to develop an authentic science program using live Trinidadian guppies from populations with different evolutionary histories, which allowed students to observe the end points of evolution rather than the process. We implemented this weeklong program in two Northern Colorado schools for two consecutive years reaching over 600 students. In the second year, we administered pre- and post-assessments that showed significant increases in both knowledge and acceptance of evolution in program participants as compared to a control group. Mounting evidence suggests that empirical evidence alone is ineffective at teaching evolution and must be paired with content on the nature of science. As suggested by the success of our program, authentic science may be the tool that allows us to overcome preset beliefs, transforming evolution education in the US.</w:t>
      </w:r>
    </w:p>
    <w:p>
      <w:pPr>
        <w:pStyle w:val="Body"/>
        <w:spacing w:before="95" w:line="160" w:lineRule="exact"/>
        <w:ind w:left="100" w:right="423"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423" w:firstLine="0"/>
        <w:rPr>
          <w:b w:val="1"/>
          <w:bCs w:val="1"/>
          <w:i w:val="1"/>
          <w:iCs w:val="1"/>
          <w:sz w:val="16"/>
          <w:szCs w:val="16"/>
        </w:rPr>
      </w:pPr>
      <w:r>
        <w:rPr>
          <w:b w:val="1"/>
          <w:bCs w:val="1"/>
          <w:i w:val="1"/>
          <w:iCs w:val="1"/>
          <w:sz w:val="16"/>
          <w:szCs w:val="16"/>
          <w:rtl w:val="0"/>
          <w:lang w:val="it-IT"/>
        </w:rPr>
        <w:t xml:space="preserve">8-6 </w:t>
      </w:r>
      <w:r>
        <w:rPr>
          <w:sz w:val="16"/>
          <w:szCs w:val="16"/>
          <w:rtl w:val="0"/>
          <w:lang w:val="en-US"/>
        </w:rPr>
        <w:t xml:space="preserve">BROOKS, CAC*; GUMM, JM; Southern Illinois University, Stephen F. Austin State University; </w:t>
      </w:r>
      <w:r>
        <w:rPr>
          <w:i w:val="1"/>
          <w:iCs w:val="1"/>
          <w:sz w:val="16"/>
          <w:szCs w:val="16"/>
          <w:rtl w:val="0"/>
          <w:lang w:val="en-US"/>
        </w:rPr>
        <w:t xml:space="preserve">cbrooks@siu.edu </w:t>
      </w:r>
      <w:r>
        <w:rPr>
          <w:b w:val="1"/>
          <w:bCs w:val="1"/>
          <w:i w:val="1"/>
          <w:iCs w:val="1"/>
          <w:sz w:val="16"/>
          <w:szCs w:val="16"/>
          <w:rtl w:val="0"/>
          <w:lang w:val="en-US"/>
        </w:rPr>
        <w:t>TERRITORIALITY AND HETEROSPECIFIC DEAR ENEMY' RECOGNITION IN TWO FRESHWATER FISHES (GENUS</w:t>
      </w:r>
    </w:p>
    <w:p>
      <w:pPr>
        <w:pStyle w:val="Heading"/>
        <w:spacing w:line="151" w:lineRule="exact"/>
        <w:ind w:right="561"/>
      </w:pPr>
      <w:r>
        <w:rPr>
          <w:rtl w:val="0"/>
        </w:rPr>
        <w:t>Cyprinodon)</w:t>
      </w:r>
    </w:p>
    <w:p>
      <w:pPr>
        <w:pStyle w:val="Body Text"/>
        <w:spacing w:before="9" w:line="160" w:lineRule="exact"/>
        <w:ind w:right="301"/>
        <w:jc w:val="both"/>
      </w:pPr>
      <w:r>
        <w:rPr>
          <w:rtl w:val="0"/>
          <w:lang w:val="en-US"/>
        </w:rPr>
        <w:t xml:space="preserve">Territorial aggression can vary based on species or the identity of the competitor. Some species exhibit dear enemy' recognition; where lower levels of aggression are directed toward neighboring, territorial individuals. </w:t>
      </w:r>
      <w:r>
        <w:rPr>
          <w:i w:val="1"/>
          <w:iCs w:val="1"/>
          <w:rtl w:val="0"/>
          <w:lang w:val="en-US"/>
        </w:rPr>
        <w:t xml:space="preserve">Cyprinodon variegatus </w:t>
      </w:r>
      <w:r>
        <w:rPr>
          <w:rtl w:val="0"/>
          <w:lang w:val="en-US"/>
        </w:rPr>
        <w:t xml:space="preserve">has been shown to outcompete closely related species due to high levels of aggression and territorial males exhibit dear enemy recognition. Recently, </w:t>
      </w:r>
      <w:r>
        <w:rPr>
          <w:i w:val="1"/>
          <w:iCs w:val="1"/>
          <w:rtl w:val="0"/>
          <w:lang w:val="en-US"/>
        </w:rPr>
        <w:t xml:space="preserve">C. variegatus </w:t>
      </w:r>
      <w:r>
        <w:rPr>
          <w:rtl w:val="0"/>
          <w:lang w:val="en-US"/>
        </w:rPr>
        <w:t xml:space="preserve">has been introduced into the home range of </w:t>
      </w:r>
      <w:r>
        <w:rPr>
          <w:i w:val="1"/>
          <w:iCs w:val="1"/>
          <w:rtl w:val="0"/>
          <w:lang w:val="en-US"/>
        </w:rPr>
        <w:t>Cyprinodon rubrofluviatilis</w:t>
      </w:r>
      <w:r>
        <w:rPr>
          <w:rtl w:val="0"/>
          <w:lang w:val="en-US"/>
        </w:rPr>
        <w:t xml:space="preserve">, leading to hybridization. We examined territorial establishment and maintenance between heterospecific neighbors and evaluated if heterospecific neighbors express dear enemy recognition. We also tested the hypothesis that territorial males of each species differ in their expression of dear enemy recognition. We found that territorial male </w:t>
      </w:r>
      <w:r>
        <w:rPr>
          <w:i w:val="1"/>
          <w:iCs w:val="1"/>
          <w:rtl w:val="0"/>
          <w:lang w:val="en-US"/>
        </w:rPr>
        <w:t xml:space="preserve">C. rubrofluviatilis </w:t>
      </w:r>
      <w:r>
        <w:rPr>
          <w:rtl w:val="0"/>
          <w:lang w:val="en-US"/>
        </w:rPr>
        <w:t xml:space="preserve">and </w:t>
      </w:r>
      <w:r>
        <w:rPr>
          <w:i w:val="1"/>
          <w:iCs w:val="1"/>
          <w:rtl w:val="0"/>
          <w:lang w:val="en-US"/>
        </w:rPr>
        <w:t xml:space="preserve">C. variegatus </w:t>
      </w:r>
      <w:r>
        <w:rPr>
          <w:rtl w:val="0"/>
          <w:lang w:val="en-US"/>
        </w:rPr>
        <w:t xml:space="preserve">in conspecific and heterospecific groups do show more aggression towards non-territorial males. Change in aggressive behaviors over time depends upon the behavior, the identity of the individual, and community structure. Energetically expensive aggressive acts towards territorial neighbors decreased after territory establishment while aggression towards non-territorials did not change. Less energetically expensive behaviors increased towards territorial males while no displays were directed towards non-territorials. </w:t>
      </w:r>
      <w:r>
        <w:rPr>
          <w:i w:val="1"/>
          <w:iCs w:val="1"/>
          <w:rtl w:val="0"/>
          <w:lang w:val="en-US"/>
        </w:rPr>
        <w:t xml:space="preserve">C. rubrofluviatilis </w:t>
      </w:r>
      <w:r>
        <w:rPr>
          <w:rtl w:val="0"/>
          <w:lang w:val="en-US"/>
        </w:rPr>
        <w:t xml:space="preserve">established territories faster, more often and reduced aggression more over time when compared to </w:t>
      </w:r>
      <w:r>
        <w:rPr>
          <w:i w:val="1"/>
          <w:iCs w:val="1"/>
          <w:rtl w:val="0"/>
          <w:lang w:val="en-US"/>
        </w:rPr>
        <w:t>C. variegatus</w:t>
      </w:r>
      <w:r>
        <w:rPr>
          <w:rtl w:val="0"/>
          <w:lang w:val="en-US"/>
        </w:rPr>
        <w:t>. When aggression is decreased towards invasive species, hybridization may increase, leading to introgression. This is the first study to show heterospecific dear enemy recognition between vertebrate species and to compare the expression of dear enemy recognition between closely related species.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87-1 </w:t>
      </w:r>
      <w:r>
        <w:rPr>
          <w:rtl w:val="0"/>
          <w:lang w:val="en-US"/>
        </w:rPr>
        <w:t>BROTHERS, C.J.*; MCCLINTOCK, J.B.; Univ. of Alabama,</w:t>
      </w:r>
    </w:p>
    <w:p>
      <w:pPr>
        <w:pStyle w:val="Body"/>
        <w:spacing w:line="160" w:lineRule="exact"/>
        <w:ind w:left="100" w:firstLine="0"/>
        <w:jc w:val="both"/>
        <w:rPr>
          <w:i w:val="1"/>
          <w:iCs w:val="1"/>
          <w:sz w:val="16"/>
          <w:szCs w:val="16"/>
        </w:rPr>
      </w:pPr>
      <w:r>
        <w:rPr>
          <w:sz w:val="16"/>
          <w:szCs w:val="16"/>
          <w:rtl w:val="0"/>
          <w:lang w:val="en-US"/>
        </w:rPr>
        <w:t xml:space="preserve">Birmingham; </w:t>
      </w:r>
      <w:r>
        <w:rPr>
          <w:i w:val="1"/>
          <w:iCs w:val="1"/>
          <w:sz w:val="16"/>
          <w:szCs w:val="16"/>
          <w:rtl w:val="0"/>
          <w:lang w:val="en-US"/>
        </w:rPr>
        <w:t>brotce@uab.edu</w:t>
      </w:r>
    </w:p>
    <w:p>
      <w:pPr>
        <w:pStyle w:val="Heading"/>
        <w:spacing w:before="9"/>
        <w:ind w:right="310"/>
      </w:pPr>
      <w:r>
        <w:rPr>
          <w:rtl w:val="0"/>
          <w:lang w:val="en-US"/>
        </w:rPr>
        <w:t>The effects of ocean warming on feeding and growth in the sea urchin Lytechinus variegatus</w:t>
      </w:r>
    </w:p>
    <w:p>
      <w:pPr>
        <w:pStyle w:val="Body Text"/>
        <w:spacing w:line="160" w:lineRule="exact"/>
        <w:jc w:val="both"/>
      </w:pPr>
      <w:r>
        <w:rPr>
          <w:rtl w:val="0"/>
          <w:lang w:val="en-US"/>
        </w:rPr>
        <w:t xml:space="preserve">A number of common and ecologically important marine invertebrates including the sea urchin </w:t>
      </w:r>
      <w:r>
        <w:rPr>
          <w:i w:val="1"/>
          <w:iCs w:val="1"/>
          <w:rtl w:val="0"/>
          <w:lang w:val="en-US"/>
        </w:rPr>
        <w:t xml:space="preserve">Lytechinus variegatus </w:t>
      </w:r>
      <w:r>
        <w:rPr>
          <w:rtl w:val="0"/>
          <w:lang w:val="en-US"/>
        </w:rPr>
        <w:t xml:space="preserve">inhabit enclosed shallow bays at the northern end of their biogeographic distribution in the Gulf of Mexico. Seasonal high temperature events in these enclosed bays are already capable of inducing physiological stress, and geography prevents this sea urchin from gaining a thermal refuge by migrating northward. Accordingly, it is important to evaluate whether predicted near-future seawater temperatures may induce sub-lethal impacts on feeding and growth that may ultimately reduce the fitness of </w:t>
      </w:r>
      <w:r>
        <w:rPr>
          <w:i w:val="1"/>
          <w:iCs w:val="1"/>
          <w:rtl w:val="0"/>
          <w:lang w:val="en-US"/>
        </w:rPr>
        <w:t>L. variegatus</w:t>
      </w:r>
      <w:r>
        <w:rPr>
          <w:rtl w:val="0"/>
          <w:lang w:val="en-US"/>
        </w:rPr>
        <w:t>. Sea urchins were chronically exposed in the laboratory to two temperature treatments, a current ambient temperature (26</w:t>
      </w:r>
      <w:r>
        <w:rPr>
          <w:rtl w:val="0"/>
          <w:lang w:val="en-US"/>
        </w:rPr>
        <w:t>°</w:t>
      </w:r>
      <w:r>
        <w:rPr>
          <w:rtl w:val="0"/>
          <w:lang w:val="en-US"/>
        </w:rPr>
        <w:t>C) and a predicted near-future temperature (30</w:t>
      </w:r>
      <w:r>
        <w:rPr>
          <w:rtl w:val="0"/>
          <w:lang w:val="en-US"/>
        </w:rPr>
        <w:t>°</w:t>
      </w:r>
      <w:r>
        <w:rPr>
          <w:rtl w:val="0"/>
          <w:lang w:val="en-US"/>
        </w:rPr>
        <w:t xml:space="preserve">C) (n=12 per temperature treatment) for a total period of 60 days. Sea urchins were fed an </w:t>
      </w:r>
      <w:r>
        <w:rPr>
          <w:i w:val="1"/>
          <w:iCs w:val="1"/>
          <w:rtl w:val="0"/>
          <w:lang w:val="en-US"/>
        </w:rPr>
        <w:t xml:space="preserve">ad libitum </w:t>
      </w:r>
      <w:r>
        <w:rPr>
          <w:rtl w:val="0"/>
          <w:lang w:val="en-US"/>
        </w:rPr>
        <w:t xml:space="preserve">diet composed of field-collected blades of the seagrass </w:t>
      </w:r>
      <w:r>
        <w:rPr>
          <w:i w:val="1"/>
          <w:iCs w:val="1"/>
          <w:rtl w:val="0"/>
          <w:lang w:val="en-US"/>
        </w:rPr>
        <w:t xml:space="preserve">Thalassia testidium </w:t>
      </w:r>
      <w:r>
        <w:rPr>
          <w:rtl w:val="0"/>
          <w:lang w:val="en-US"/>
        </w:rPr>
        <w:t>every other day. Feeding and fecal production rates of sea urchins were measured every other day and averaged over 10 day periods. In addition, organismal growth was evaluated by recording wet weights for all individuals every 30 days. During the first 60 days of the temperature exposure experiment, there were no significant differences in feeding rates, fecal production rates, or growth of sea urchins held at either 26 or 30</w:t>
      </w:r>
      <w:r>
        <w:rPr>
          <w:rtl w:val="0"/>
          <w:lang w:val="en-US"/>
        </w:rPr>
        <w:t>°</w:t>
      </w:r>
      <w:r>
        <w:rPr>
          <w:rtl w:val="0"/>
          <w:lang w:val="en-US"/>
        </w:rPr>
        <w:t>C. However, there was a modest trend that suggested that individuals exposed to 30</w:t>
      </w:r>
      <w:r>
        <w:rPr>
          <w:rtl w:val="0"/>
          <w:lang w:val="en-US"/>
        </w:rPr>
        <w:t>°</w:t>
      </w:r>
      <w:r>
        <w:rPr>
          <w:rtl w:val="0"/>
          <w:lang w:val="en-US"/>
        </w:rPr>
        <w:t>C were beginning to lose weight by  day</w:t>
      </w:r>
    </w:p>
    <w:p>
      <w:pPr>
        <w:pStyle w:val="Body Text"/>
        <w:spacing w:line="160" w:lineRule="exact"/>
        <w:ind w:right="9"/>
        <w:jc w:val="both"/>
      </w:pPr>
      <w:r>
        <w:rPr>
          <w:rtl w:val="0"/>
          <w:lang w:val="en-US"/>
        </w:rPr>
        <w:t xml:space="preserve">60. Accordingly, the experiment was prolonged and the results of continued exposure will be presented. The findings so far indicate that </w:t>
      </w:r>
      <w:r>
        <w:rPr>
          <w:i w:val="1"/>
          <w:iCs w:val="1"/>
          <w:rtl w:val="0"/>
          <w:lang w:val="en-US"/>
        </w:rPr>
        <w:t xml:space="preserve">L. variegatus </w:t>
      </w:r>
      <w:r>
        <w:rPr>
          <w:rtl w:val="0"/>
          <w:lang w:val="en-US"/>
        </w:rPr>
        <w:t>is able to feed efficiently and sustain growth in the face of chronic near-future elevated seawater temperature for a period of at least two months.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56-3 </w:t>
      </w:r>
      <w:r>
        <w:rPr>
          <w:rtl w:val="0"/>
          <w:lang w:val="en-US"/>
        </w:rPr>
        <w:t>BROUGHTON, HM*; JOLLES, A; GOVENDER, D;</w:t>
      </w:r>
    </w:p>
    <w:p>
      <w:pPr>
        <w:pStyle w:val="Body Text"/>
        <w:spacing w:before="9" w:line="160" w:lineRule="exact"/>
        <w:ind w:right="761"/>
        <w:jc w:val="both"/>
        <w:rPr>
          <w:i w:val="1"/>
          <w:iCs w:val="1"/>
        </w:rPr>
      </w:pPr>
      <w:r>
        <w:rPr>
          <w:rtl w:val="0"/>
          <w:lang w:val="en-US"/>
        </w:rPr>
        <w:t xml:space="preserve">SHIKWAMBANA, P; Oregon State University, South African National Park Services, South African National Park Services; </w:t>
      </w:r>
      <w:r>
        <w:rPr>
          <w:i w:val="1"/>
          <w:iCs w:val="1"/>
          <w:rtl w:val="0"/>
          <w:lang w:val="en-US"/>
        </w:rPr>
        <w:t>broughth@onid.orst.edu</w:t>
      </w:r>
    </w:p>
    <w:p>
      <w:pPr>
        <w:pStyle w:val="Heading"/>
        <w:ind w:right="538"/>
      </w:pPr>
      <w:r>
        <w:rPr>
          <w:rtl w:val="0"/>
          <w:lang w:val="en-US"/>
        </w:rPr>
        <w:t>Parasite and pathogen communities in African lions (Panthera leo): The role of Feline Immunodeficiency Virus for structuring disease dynamics</w:t>
      </w:r>
    </w:p>
    <w:p>
      <w:pPr>
        <w:pStyle w:val="Body Text"/>
        <w:spacing w:line="160" w:lineRule="exact"/>
        <w:ind w:right="306"/>
        <w:jc w:val="both"/>
      </w:pPr>
      <w:r>
        <w:rPr>
          <w:rtl w:val="0"/>
          <w:lang w:val="en-US"/>
        </w:rPr>
        <w:t>Wildlife conservation, including the conservation of large carnivores, is increasingly a disease-mediated task as disease emergence, population fragmentation, and restriction of wildlife to reduced and degraded habitat may potentiate disease impacts in already vulnerable populations. However, while this phenomenon is now widely recognized by wildlife management officials, coinfecting pathogens may confound sound disease management strategy. Coinfections, through various mechanisms, may lower the threshold for pathogen invasion, increase the likelihood of pathogen maintenance, or alter the coevolution of pathogens within and between their host, thus contributing to unforeseen consequences for host and population health. This presentation examines the role of one such pathogen, Feline Immunodeficiency Virus (FIV), in structuring pathogen and parasite communities within African lions (</w:t>
      </w:r>
      <w:r>
        <w:rPr>
          <w:i w:val="1"/>
          <w:iCs w:val="1"/>
          <w:rtl w:val="0"/>
          <w:lang w:val="en-US"/>
        </w:rPr>
        <w:t>Panthera leo</w:t>
      </w:r>
      <w:r>
        <w:rPr>
          <w:rtl w:val="0"/>
          <w:lang w:val="en-US"/>
        </w:rPr>
        <w:t>) living in Kruger National Park, South Africa. As an immunosuppressive lentivirus of domestic and wild felids, FIV may impose subtle, but significant costs on the host population by facilitating the transmission and maintenance of native and non-native pathogens. Therefore, this presentation will investigate the impacts of FIV for other pathogens within the system, as well as the epidemiology of and associations between other significant pathogens and parasites.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73" w:line="172" w:lineRule="exact"/>
        <w:jc w:val="both"/>
      </w:pPr>
      <w:r>
        <w:rPr>
          <w:b w:val="1"/>
          <w:bCs w:val="1"/>
          <w:i w:val="1"/>
          <w:iCs w:val="1"/>
          <w:rtl w:val="0"/>
          <w:lang w:val="en-US"/>
        </w:rPr>
        <w:t xml:space="preserve">99-7 </w:t>
      </w:r>
      <w:r>
        <w:rPr>
          <w:rtl w:val="0"/>
          <w:lang w:val="en-US"/>
        </w:rPr>
        <w:t>BROWN, H.M.*; RUBEGA, M.; University of Connecticut;</w:t>
      </w:r>
    </w:p>
    <w:p>
      <w:pPr>
        <w:pStyle w:val="Body"/>
        <w:spacing w:line="160" w:lineRule="exact"/>
        <w:ind w:left="100" w:firstLine="0"/>
        <w:jc w:val="both"/>
        <w:rPr>
          <w:i w:val="1"/>
          <w:iCs w:val="1"/>
          <w:sz w:val="16"/>
          <w:szCs w:val="16"/>
        </w:rPr>
      </w:pPr>
      <w:r>
        <w:rPr>
          <w:i w:val="1"/>
          <w:iCs w:val="1"/>
          <w:sz w:val="16"/>
          <w:szCs w:val="16"/>
          <w:rtl w:val="0"/>
        </w:rPr>
        <w:t>holly.k.brown@uconn.edu</w:t>
      </w:r>
    </w:p>
    <w:p>
      <w:pPr>
        <w:pStyle w:val="Heading"/>
        <w:spacing w:before="9"/>
        <w:ind w:right="393"/>
      </w:pPr>
      <w:r>
        <w:rPr>
          <w:rtl w:val="0"/>
          <w:lang w:val="en-US"/>
        </w:rPr>
        <w:t>Do herons mitigate glare by adjusting body orientation during cross-media foraging?</w:t>
      </w:r>
    </w:p>
    <w:p>
      <w:pPr>
        <w:pStyle w:val="Body Text"/>
        <w:spacing w:line="160" w:lineRule="exact"/>
        <w:jc w:val="both"/>
      </w:pPr>
      <w:r>
        <w:rPr>
          <w:rtl w:val="0"/>
          <w:lang w:val="en-US"/>
        </w:rPr>
        <w:t xml:space="preserve">As visual predators, day herons face several challenges while hunting </w:t>
      </w:r>
      <w:r>
        <w:rPr>
          <w:spacing w:val="0"/>
          <w:rtl w:val="0"/>
          <w:lang w:val="en-US"/>
        </w:rPr>
        <w:t xml:space="preserve">across </w:t>
      </w:r>
      <w:r>
        <w:rPr>
          <w:spacing w:val="0"/>
          <w:rtl w:val="0"/>
          <w:lang w:val="en-US"/>
        </w:rPr>
        <w:t xml:space="preserve">the </w:t>
      </w:r>
      <w:r>
        <w:rPr>
          <w:spacing w:val="0"/>
          <w:rtl w:val="0"/>
          <w:lang w:val="en-US"/>
        </w:rPr>
        <w:t xml:space="preserve">air-water interface. </w:t>
      </w:r>
      <w:r>
        <w:rPr>
          <w:spacing w:val="0"/>
          <w:rtl w:val="0"/>
          <w:lang w:val="en-US"/>
        </w:rPr>
        <w:t xml:space="preserve">One </w:t>
      </w:r>
      <w:r>
        <w:rPr>
          <w:spacing w:val="0"/>
          <w:rtl w:val="0"/>
          <w:lang w:val="en-US"/>
        </w:rPr>
        <w:t xml:space="preserve">potential challenge </w:t>
      </w:r>
      <w:r>
        <w:rPr>
          <w:rtl w:val="0"/>
          <w:lang w:val="en-US"/>
        </w:rPr>
        <w:t xml:space="preserve">is </w:t>
      </w:r>
      <w:r>
        <w:rPr>
          <w:spacing w:val="0"/>
          <w:rtl w:val="0"/>
          <w:lang w:val="en-US"/>
        </w:rPr>
        <w:t xml:space="preserve">that </w:t>
      </w:r>
      <w:r>
        <w:rPr>
          <w:spacing w:val="0"/>
          <w:rtl w:val="0"/>
          <w:lang w:val="en-US"/>
        </w:rPr>
        <w:t xml:space="preserve">sun glint </w:t>
      </w:r>
      <w:r>
        <w:rPr>
          <w:spacing w:val="0"/>
          <w:rtl w:val="0"/>
          <w:lang w:val="en-US"/>
        </w:rPr>
        <w:t xml:space="preserve">off </w:t>
      </w:r>
      <w:r>
        <w:rPr>
          <w:spacing w:val="0"/>
          <w:rtl w:val="0"/>
          <w:lang w:val="en-US"/>
        </w:rPr>
        <w:t xml:space="preserve">of </w:t>
      </w:r>
      <w:r>
        <w:rPr>
          <w:rtl w:val="0"/>
          <w:lang w:val="en-US"/>
        </w:rPr>
        <w:t xml:space="preserve">a </w:t>
      </w:r>
      <w:r>
        <w:rPr>
          <w:spacing w:val="0"/>
          <w:rtl w:val="0"/>
          <w:lang w:val="en-US"/>
        </w:rPr>
        <w:t xml:space="preserve">reflective water surface, which </w:t>
      </w:r>
      <w:r>
        <w:rPr>
          <w:spacing w:val="0"/>
          <w:rtl w:val="0"/>
          <w:lang w:val="en-US"/>
        </w:rPr>
        <w:t xml:space="preserve">can </w:t>
      </w:r>
      <w:r>
        <w:rPr>
          <w:spacing w:val="0"/>
          <w:rtl w:val="0"/>
          <w:lang w:val="en-US"/>
        </w:rPr>
        <w:t xml:space="preserve">cause </w:t>
      </w:r>
      <w:r>
        <w:rPr>
          <w:spacing w:val="0"/>
          <w:rtl w:val="0"/>
          <w:lang w:val="en-US"/>
        </w:rPr>
        <w:t xml:space="preserve">the </w:t>
      </w:r>
      <w:r>
        <w:rPr>
          <w:spacing w:val="0"/>
          <w:rtl w:val="0"/>
          <w:lang w:val="en-US"/>
        </w:rPr>
        <w:t xml:space="preserve">visual </w:t>
      </w:r>
      <w:r>
        <w:rPr>
          <w:rtl w:val="0"/>
          <w:lang w:val="en-US"/>
        </w:rPr>
        <w:t xml:space="preserve">phenomenon we refer to as glare, may reduce visibility of a terrestrial predator's aquatic prey. Therefore, we might expect that day </w:t>
      </w:r>
      <w:r>
        <w:rPr>
          <w:spacing w:val="0"/>
          <w:rtl w:val="0"/>
          <w:lang w:val="en-US"/>
        </w:rPr>
        <w:t xml:space="preserve">herons </w:t>
      </w:r>
      <w:r>
        <w:rPr>
          <w:spacing w:val="0"/>
          <w:rtl w:val="0"/>
          <w:lang w:val="en-US"/>
        </w:rPr>
        <w:t xml:space="preserve">have evolved </w:t>
      </w:r>
      <w:r>
        <w:rPr>
          <w:spacing w:val="0"/>
          <w:rtl w:val="0"/>
          <w:lang w:val="en-US"/>
        </w:rPr>
        <w:t xml:space="preserve">behavioral, morphological, </w:t>
      </w:r>
      <w:r>
        <w:rPr>
          <w:spacing w:val="0"/>
          <w:rtl w:val="0"/>
          <w:lang w:val="en-US"/>
        </w:rPr>
        <w:t xml:space="preserve">and/or </w:t>
      </w:r>
      <w:r>
        <w:rPr>
          <w:spacing w:val="0"/>
          <w:rtl w:val="0"/>
          <w:lang w:val="en-US"/>
        </w:rPr>
        <w:t xml:space="preserve">physiological </w:t>
      </w:r>
      <w:r>
        <w:rPr>
          <w:spacing w:val="0"/>
          <w:rtl w:val="0"/>
          <w:lang w:val="en-US"/>
        </w:rPr>
        <w:t xml:space="preserve">adaptations </w:t>
      </w:r>
      <w:r>
        <w:rPr>
          <w:spacing w:val="0"/>
          <w:rtl w:val="0"/>
          <w:lang w:val="en-US"/>
        </w:rPr>
        <w:t xml:space="preserve">to </w:t>
      </w:r>
      <w:r>
        <w:rPr>
          <w:spacing w:val="0"/>
          <w:rtl w:val="0"/>
          <w:lang w:val="en-US"/>
        </w:rPr>
        <w:t xml:space="preserve">reduce </w:t>
      </w:r>
      <w:r>
        <w:rPr>
          <w:spacing w:val="0"/>
          <w:rtl w:val="0"/>
          <w:lang w:val="en-US"/>
        </w:rPr>
        <w:t xml:space="preserve">the </w:t>
      </w:r>
      <w:r>
        <w:rPr>
          <w:spacing w:val="0"/>
          <w:rtl w:val="0"/>
          <w:lang w:val="en-US"/>
        </w:rPr>
        <w:t xml:space="preserve">likelihood </w:t>
      </w:r>
      <w:r>
        <w:rPr>
          <w:spacing w:val="0"/>
          <w:rtl w:val="0"/>
          <w:lang w:val="en-US"/>
        </w:rPr>
        <w:t xml:space="preserve">of </w:t>
      </w:r>
      <w:r>
        <w:rPr>
          <w:spacing w:val="0"/>
          <w:rtl w:val="0"/>
          <w:lang w:val="en-US"/>
        </w:rPr>
        <w:t xml:space="preserve">experiencing </w:t>
      </w:r>
      <w:r>
        <w:rPr>
          <w:spacing w:val="0"/>
          <w:rtl w:val="0"/>
          <w:lang w:val="en-US"/>
        </w:rPr>
        <w:t xml:space="preserve">glare. </w:t>
      </w:r>
      <w:r>
        <w:rPr>
          <w:spacing w:val="0"/>
          <w:rtl w:val="0"/>
          <w:lang w:val="en-US"/>
        </w:rPr>
        <w:t xml:space="preserve">One </w:t>
      </w:r>
      <w:r>
        <w:rPr>
          <w:rtl w:val="0"/>
          <w:lang w:val="en-US"/>
        </w:rPr>
        <w:t xml:space="preserve">possible behavioral mechanism for reducing the amount of sun glint in a </w:t>
      </w:r>
      <w:r>
        <w:rPr>
          <w:spacing w:val="0"/>
          <w:rtl w:val="0"/>
          <w:lang w:val="en-US"/>
        </w:rPr>
        <w:t xml:space="preserve">visual field </w:t>
      </w:r>
      <w:r>
        <w:rPr>
          <w:rtl w:val="0"/>
          <w:lang w:val="en-US"/>
        </w:rPr>
        <w:t xml:space="preserve">is by </w:t>
      </w:r>
      <w:r>
        <w:rPr>
          <w:spacing w:val="0"/>
          <w:rtl w:val="0"/>
          <w:lang w:val="en-US"/>
        </w:rPr>
        <w:t xml:space="preserve">orienting away from </w:t>
      </w:r>
      <w:r>
        <w:rPr>
          <w:spacing w:val="0"/>
          <w:rtl w:val="0"/>
          <w:lang w:val="en-US"/>
        </w:rPr>
        <w:t xml:space="preserve">the sun </w:t>
      </w:r>
      <w:r>
        <w:rPr>
          <w:spacing w:val="0"/>
          <w:rtl w:val="0"/>
          <w:lang w:val="en-US"/>
        </w:rPr>
        <w:t xml:space="preserve">while </w:t>
      </w:r>
      <w:r>
        <w:rPr>
          <w:spacing w:val="0"/>
          <w:rtl w:val="0"/>
          <w:lang w:val="en-US"/>
        </w:rPr>
        <w:t xml:space="preserve">foraging. </w:t>
      </w:r>
      <w:r>
        <w:rPr>
          <w:rtl w:val="0"/>
          <w:lang w:val="en-US"/>
        </w:rPr>
        <w:t xml:space="preserve">However, at an orientation of 180 degrees to the sun, the heron will cast a shadow directly over its strike zone, and risk alerting the target </w:t>
      </w:r>
      <w:r>
        <w:rPr>
          <w:spacing w:val="0"/>
          <w:rtl w:val="0"/>
          <w:lang w:val="en-US"/>
        </w:rPr>
        <w:t xml:space="preserve">prey. Thus, </w:t>
      </w:r>
      <w:r>
        <w:rPr>
          <w:rtl w:val="0"/>
          <w:lang w:val="en-US"/>
        </w:rPr>
        <w:t xml:space="preserve">we </w:t>
      </w:r>
      <w:r>
        <w:rPr>
          <w:spacing w:val="0"/>
          <w:rtl w:val="0"/>
          <w:lang w:val="en-US"/>
        </w:rPr>
        <w:t xml:space="preserve">expected </w:t>
      </w:r>
      <w:r>
        <w:rPr>
          <w:rtl w:val="0"/>
          <w:lang w:val="en-US"/>
        </w:rPr>
        <w:t xml:space="preserve">to see </w:t>
      </w:r>
      <w:r>
        <w:rPr>
          <w:spacing w:val="0"/>
          <w:rtl w:val="0"/>
          <w:lang w:val="en-US"/>
        </w:rPr>
        <w:t xml:space="preserve">evidence </w:t>
      </w:r>
      <w:r>
        <w:rPr>
          <w:rtl w:val="0"/>
          <w:lang w:val="en-US"/>
        </w:rPr>
        <w:t xml:space="preserve">of </w:t>
      </w:r>
      <w:r>
        <w:rPr>
          <w:spacing w:val="0"/>
          <w:rtl w:val="0"/>
          <w:lang w:val="en-US"/>
        </w:rPr>
        <w:t xml:space="preserve">herons trading </w:t>
      </w:r>
      <w:r>
        <w:rPr>
          <w:rtl w:val="0"/>
          <w:lang w:val="en-US"/>
        </w:rPr>
        <w:t xml:space="preserve">off </w:t>
      </w:r>
      <w:r>
        <w:rPr>
          <w:spacing w:val="0"/>
          <w:rtl w:val="0"/>
          <w:lang w:val="en-US"/>
        </w:rPr>
        <w:t xml:space="preserve">their </w:t>
      </w:r>
      <w:r>
        <w:rPr>
          <w:rtl w:val="0"/>
          <w:lang w:val="en-US"/>
        </w:rPr>
        <w:t xml:space="preserve">own visual needs against the problem of being detected by their prey. We </w:t>
      </w:r>
      <w:r>
        <w:rPr>
          <w:spacing w:val="0"/>
          <w:rtl w:val="0"/>
          <w:lang w:val="en-US"/>
        </w:rPr>
        <w:t xml:space="preserve">tested </w:t>
      </w:r>
      <w:r>
        <w:rPr>
          <w:rtl w:val="0"/>
          <w:lang w:val="en-US"/>
        </w:rPr>
        <w:t xml:space="preserve">the </w:t>
      </w:r>
      <w:r>
        <w:rPr>
          <w:spacing w:val="0"/>
          <w:rtl w:val="0"/>
          <w:lang w:val="en-US"/>
        </w:rPr>
        <w:t xml:space="preserve">hypothesis that foraging herons orient themselves </w:t>
      </w:r>
      <w:r>
        <w:rPr>
          <w:spacing w:val="0"/>
          <w:rtl w:val="0"/>
          <w:lang w:val="en-US"/>
        </w:rPr>
        <w:t xml:space="preserve">to </w:t>
      </w:r>
      <w:r>
        <w:rPr>
          <w:spacing w:val="0"/>
          <w:rtl w:val="0"/>
          <w:lang w:val="en-US"/>
        </w:rPr>
        <w:t xml:space="preserve">the sun </w:t>
      </w:r>
      <w:r>
        <w:rPr>
          <w:spacing w:val="0"/>
          <w:rtl w:val="0"/>
          <w:lang w:val="en-US"/>
        </w:rPr>
        <w:t xml:space="preserve">in </w:t>
      </w:r>
      <w:r>
        <w:rPr>
          <w:rtl w:val="0"/>
          <w:lang w:val="en-US"/>
        </w:rPr>
        <w:t xml:space="preserve">a </w:t>
      </w:r>
      <w:r>
        <w:rPr>
          <w:spacing w:val="0"/>
          <w:rtl w:val="0"/>
          <w:lang w:val="en-US"/>
        </w:rPr>
        <w:t xml:space="preserve">manner </w:t>
      </w:r>
      <w:r>
        <w:rPr>
          <w:spacing w:val="0"/>
          <w:rtl w:val="0"/>
          <w:lang w:val="en-US"/>
        </w:rPr>
        <w:t xml:space="preserve">that </w:t>
      </w:r>
      <w:r>
        <w:rPr>
          <w:spacing w:val="0"/>
          <w:rtl w:val="0"/>
          <w:lang w:val="en-US"/>
        </w:rPr>
        <w:t xml:space="preserve">maximally reduces </w:t>
      </w:r>
      <w:r>
        <w:rPr>
          <w:spacing w:val="0"/>
          <w:rtl w:val="0"/>
          <w:lang w:val="en-US"/>
        </w:rPr>
        <w:t xml:space="preserve">sun </w:t>
      </w:r>
      <w:r>
        <w:rPr>
          <w:spacing w:val="0"/>
          <w:rtl w:val="0"/>
          <w:lang w:val="en-US"/>
        </w:rPr>
        <w:t xml:space="preserve">glint </w:t>
      </w:r>
      <w:r>
        <w:rPr>
          <w:spacing w:val="0"/>
          <w:rtl w:val="0"/>
          <w:lang w:val="en-US"/>
        </w:rPr>
        <w:t xml:space="preserve">while </w:t>
      </w:r>
      <w:r>
        <w:rPr>
          <w:rtl w:val="0"/>
          <w:lang w:val="en-US"/>
        </w:rPr>
        <w:t xml:space="preserve">minimizing their own shadow in their strike zone. We recorded body </w:t>
      </w:r>
      <w:r>
        <w:rPr>
          <w:spacing w:val="0"/>
          <w:rtl w:val="0"/>
          <w:lang w:val="en-US"/>
        </w:rPr>
        <w:t xml:space="preserve">orientations </w:t>
      </w:r>
      <w:r>
        <w:rPr>
          <w:rtl w:val="0"/>
          <w:lang w:val="en-US"/>
        </w:rPr>
        <w:t xml:space="preserve">of </w:t>
      </w:r>
      <w:r>
        <w:rPr>
          <w:spacing w:val="0"/>
          <w:rtl w:val="0"/>
          <w:lang w:val="en-US"/>
        </w:rPr>
        <w:t xml:space="preserve">free-living, foraging Great Blue Herons </w:t>
      </w:r>
      <w:r>
        <w:rPr>
          <w:spacing w:val="0"/>
          <w:rtl w:val="0"/>
          <w:lang w:val="en-US"/>
        </w:rPr>
        <w:t xml:space="preserve">and </w:t>
      </w:r>
      <w:r>
        <w:rPr>
          <w:spacing w:val="0"/>
          <w:rtl w:val="0"/>
          <w:lang w:val="en-US"/>
        </w:rPr>
        <w:t xml:space="preserve">Great </w:t>
      </w:r>
      <w:r>
        <w:rPr>
          <w:rtl w:val="0"/>
          <w:lang w:val="en-US"/>
        </w:rPr>
        <w:t>Egrets (</w:t>
      </w:r>
      <w:r>
        <w:rPr>
          <w:i w:val="1"/>
          <w:iCs w:val="1"/>
          <w:rtl w:val="0"/>
          <w:lang w:val="en-US"/>
        </w:rPr>
        <w:t xml:space="preserve">Ardea herodias </w:t>
      </w:r>
      <w:r>
        <w:rPr>
          <w:rtl w:val="0"/>
          <w:lang w:val="en-US"/>
        </w:rPr>
        <w:t xml:space="preserve">and </w:t>
      </w:r>
      <w:r>
        <w:rPr>
          <w:i w:val="1"/>
          <w:iCs w:val="1"/>
          <w:rtl w:val="0"/>
          <w:lang w:val="en-US"/>
        </w:rPr>
        <w:t>Ardea alba</w:t>
      </w:r>
      <w:r>
        <w:rPr>
          <w:rtl w:val="0"/>
          <w:lang w:val="en-US"/>
        </w:rPr>
        <w:t xml:space="preserve">) in southern Florida, as well as sun position and sun visibility. Our results indicate that herons are </w:t>
      </w:r>
      <w:r>
        <w:rPr>
          <w:spacing w:val="0"/>
          <w:rtl w:val="0"/>
          <w:lang w:val="en-US"/>
        </w:rPr>
        <w:t xml:space="preserve">orienting randomly with respect </w:t>
      </w:r>
      <w:r>
        <w:rPr>
          <w:rtl w:val="0"/>
          <w:lang w:val="en-US"/>
        </w:rPr>
        <w:t xml:space="preserve">to </w:t>
      </w:r>
      <w:r>
        <w:rPr>
          <w:spacing w:val="0"/>
          <w:rtl w:val="0"/>
          <w:lang w:val="en-US"/>
        </w:rPr>
        <w:t xml:space="preserve">the sun </w:t>
      </w:r>
      <w:r>
        <w:rPr>
          <w:rtl w:val="0"/>
          <w:lang w:val="en-US"/>
        </w:rPr>
        <w:t xml:space="preserve">at </w:t>
      </w:r>
      <w:r>
        <w:rPr>
          <w:spacing w:val="0"/>
          <w:rtl w:val="0"/>
          <w:lang w:val="en-US"/>
        </w:rPr>
        <w:t xml:space="preserve">all </w:t>
      </w:r>
      <w:r>
        <w:rPr>
          <w:spacing w:val="0"/>
          <w:rtl w:val="0"/>
          <w:lang w:val="en-US"/>
        </w:rPr>
        <w:t xml:space="preserve">solar </w:t>
      </w:r>
      <w:r>
        <w:rPr>
          <w:spacing w:val="0"/>
          <w:rtl w:val="0"/>
          <w:lang w:val="en-US"/>
        </w:rPr>
        <w:t xml:space="preserve">elevations, </w:t>
      </w:r>
      <w:r>
        <w:rPr>
          <w:rtl w:val="0"/>
          <w:lang w:val="en-US"/>
        </w:rPr>
        <w:t xml:space="preserve">including the lowest ones, when the most sunlight is being reflected </w:t>
      </w:r>
      <w:r>
        <w:rPr>
          <w:spacing w:val="0"/>
          <w:rtl w:val="0"/>
          <w:lang w:val="en-US"/>
        </w:rPr>
        <w:t xml:space="preserve">at </w:t>
      </w:r>
      <w:r>
        <w:rPr>
          <w:spacing w:val="0"/>
          <w:rtl w:val="0"/>
          <w:lang w:val="en-US"/>
        </w:rPr>
        <w:t xml:space="preserve">the sea </w:t>
      </w:r>
      <w:r>
        <w:rPr>
          <w:spacing w:val="0"/>
          <w:rtl w:val="0"/>
          <w:lang w:val="en-US"/>
        </w:rPr>
        <w:t xml:space="preserve">surface. These findings suggest </w:t>
      </w:r>
      <w:r>
        <w:rPr>
          <w:spacing w:val="0"/>
          <w:rtl w:val="0"/>
          <w:lang w:val="en-US"/>
        </w:rPr>
        <w:t xml:space="preserve">that </w:t>
      </w:r>
      <w:r>
        <w:rPr>
          <w:spacing w:val="0"/>
          <w:rtl w:val="0"/>
          <w:lang w:val="en-US"/>
        </w:rPr>
        <w:t xml:space="preserve">herons </w:t>
      </w:r>
      <w:r>
        <w:rPr>
          <w:spacing w:val="0"/>
          <w:rtl w:val="0"/>
          <w:lang w:val="en-US"/>
        </w:rPr>
        <w:t xml:space="preserve">are </w:t>
      </w:r>
      <w:r>
        <w:rPr>
          <w:spacing w:val="0"/>
          <w:rtl w:val="0"/>
          <w:lang w:val="en-US"/>
        </w:rPr>
        <w:t xml:space="preserve">not </w:t>
      </w:r>
      <w:r>
        <w:rPr>
          <w:rtl w:val="0"/>
          <w:lang w:val="en-US"/>
        </w:rPr>
        <w:t xml:space="preserve">compensating for glare behaviorally, and other heron behaviors that </w:t>
      </w:r>
      <w:r>
        <w:rPr>
          <w:spacing w:val="0"/>
          <w:rtl w:val="0"/>
          <w:lang w:val="en-US"/>
        </w:rPr>
        <w:t xml:space="preserve">are </w:t>
      </w:r>
      <w:r>
        <w:rPr>
          <w:spacing w:val="0"/>
          <w:rtl w:val="0"/>
          <w:lang w:val="en-US"/>
        </w:rPr>
        <w:t xml:space="preserve">thought </w:t>
      </w:r>
      <w:r>
        <w:rPr>
          <w:spacing w:val="0"/>
          <w:rtl w:val="0"/>
          <w:lang w:val="en-US"/>
        </w:rPr>
        <w:t xml:space="preserve">to be </w:t>
      </w:r>
      <w:r>
        <w:rPr>
          <w:spacing w:val="0"/>
          <w:rtl w:val="0"/>
          <w:lang w:val="en-US"/>
        </w:rPr>
        <w:t xml:space="preserve">compensatory </w:t>
      </w:r>
      <w:r>
        <w:rPr>
          <w:spacing w:val="0"/>
          <w:rtl w:val="0"/>
          <w:lang w:val="en-US"/>
        </w:rPr>
        <w:t xml:space="preserve">for </w:t>
      </w:r>
      <w:r>
        <w:rPr>
          <w:spacing w:val="0"/>
          <w:rtl w:val="0"/>
          <w:lang w:val="en-US"/>
        </w:rPr>
        <w:t xml:space="preserve">glare </w:t>
      </w:r>
      <w:r>
        <w:rPr>
          <w:spacing w:val="0"/>
          <w:rtl w:val="0"/>
          <w:lang w:val="en-US"/>
        </w:rPr>
        <w:t xml:space="preserve">may </w:t>
      </w:r>
      <w:r>
        <w:rPr>
          <w:spacing w:val="0"/>
          <w:rtl w:val="0"/>
          <w:lang w:val="en-US"/>
        </w:rPr>
        <w:t xml:space="preserve">need </w:t>
      </w:r>
      <w:r>
        <w:rPr>
          <w:spacing w:val="0"/>
          <w:rtl w:val="0"/>
          <w:lang w:val="en-US"/>
        </w:rPr>
        <w:t xml:space="preserve">to be </w:t>
      </w:r>
      <w:r>
        <w:rPr>
          <w:rtl w:val="0"/>
          <w:lang w:val="en-US"/>
        </w:rPr>
        <w:t>reconsidered.</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131-4 </w:t>
      </w:r>
      <w:r>
        <w:rPr>
          <w:rtl w:val="0"/>
          <w:lang w:val="en-US"/>
        </w:rPr>
        <w:t>BROZEK, J.M. *; SCHNEIDER, J.E.; KEEN-RHINEHART,</w:t>
      </w:r>
    </w:p>
    <w:p>
      <w:pPr>
        <w:pStyle w:val="Body Text"/>
        <w:spacing w:line="160" w:lineRule="exact"/>
        <w:jc w:val="both"/>
      </w:pPr>
      <w:r>
        <w:rPr>
          <w:rtl w:val="0"/>
          <w:lang w:val="en-US"/>
        </w:rPr>
        <w:t>E.; Lehigh University, Susquehanna University;</w:t>
      </w:r>
    </w:p>
    <w:p>
      <w:pPr>
        <w:pStyle w:val="Body"/>
        <w:spacing w:line="160" w:lineRule="exact"/>
        <w:ind w:left="100" w:firstLine="0"/>
        <w:jc w:val="both"/>
        <w:rPr>
          <w:i w:val="1"/>
          <w:iCs w:val="1"/>
          <w:sz w:val="16"/>
          <w:szCs w:val="16"/>
        </w:rPr>
      </w:pPr>
      <w:r>
        <w:rPr>
          <w:i w:val="1"/>
          <w:iCs w:val="1"/>
          <w:sz w:val="16"/>
          <w:szCs w:val="16"/>
          <w:rtl w:val="0"/>
        </w:rPr>
        <w:t>jeremy.brozek@gmail.com</w:t>
      </w:r>
    </w:p>
    <w:p>
      <w:pPr>
        <w:pStyle w:val="Heading"/>
        <w:spacing w:before="9"/>
        <w:ind w:right="473"/>
        <w:jc w:val="both"/>
      </w:pPr>
      <w:r>
        <w:rPr>
          <w:rtl w:val="0"/>
          <w:lang w:val="en-US"/>
        </w:rPr>
        <w:t>Energetic challenges experienced by the mother during gestation alter growth patterns and adult traits related to energy balance in Syrian hamsters (Mesocricetus auratus).</w:t>
      </w:r>
    </w:p>
    <w:p>
      <w:pPr>
        <w:pStyle w:val="Body Text"/>
        <w:spacing w:line="160" w:lineRule="exact"/>
        <w:ind w:right="286"/>
        <w:jc w:val="both"/>
      </w:pPr>
      <w:r>
        <w:rPr>
          <w:rtl w:val="0"/>
          <w:lang w:val="en-US"/>
        </w:rPr>
        <w:t xml:space="preserve">Energy intake, storage, and expenditure can be programmed by </w:t>
      </w:r>
      <w:r>
        <w:rPr>
          <w:spacing w:val="0"/>
          <w:rtl w:val="0"/>
          <w:lang w:val="en-US"/>
        </w:rPr>
        <w:t xml:space="preserve">the </w:t>
      </w:r>
      <w:r>
        <w:rPr>
          <w:spacing w:val="0"/>
          <w:rtl w:val="0"/>
          <w:lang w:val="en-US"/>
        </w:rPr>
        <w:t xml:space="preserve">energetic </w:t>
      </w:r>
      <w:r>
        <w:rPr>
          <w:spacing w:val="0"/>
          <w:rtl w:val="0"/>
          <w:lang w:val="en-US"/>
        </w:rPr>
        <w:t xml:space="preserve">status </w:t>
      </w:r>
      <w:r>
        <w:rPr>
          <w:spacing w:val="0"/>
          <w:rtl w:val="0"/>
          <w:lang w:val="en-US"/>
        </w:rPr>
        <w:t xml:space="preserve">of </w:t>
      </w:r>
      <w:r>
        <w:rPr>
          <w:spacing w:val="0"/>
          <w:rtl w:val="0"/>
          <w:lang w:val="en-US"/>
        </w:rPr>
        <w:t xml:space="preserve">the </w:t>
      </w:r>
      <w:r>
        <w:rPr>
          <w:spacing w:val="0"/>
          <w:rtl w:val="0"/>
          <w:lang w:val="en-US"/>
        </w:rPr>
        <w:t xml:space="preserve">mother. </w:t>
      </w:r>
      <w:r>
        <w:rPr>
          <w:spacing w:val="0"/>
          <w:rtl w:val="0"/>
          <w:lang w:val="en-US"/>
        </w:rPr>
        <w:t xml:space="preserve">Maternal programming </w:t>
      </w:r>
      <w:r>
        <w:rPr>
          <w:spacing w:val="0"/>
          <w:rtl w:val="0"/>
          <w:lang w:val="en-US"/>
        </w:rPr>
        <w:t xml:space="preserve">is </w:t>
      </w:r>
      <w:r>
        <w:rPr>
          <w:spacing w:val="0"/>
          <w:rtl w:val="0"/>
          <w:lang w:val="en-US"/>
        </w:rPr>
        <w:t xml:space="preserve">often </w:t>
      </w:r>
      <w:r>
        <w:rPr>
          <w:spacing w:val="0"/>
          <w:rtl w:val="0"/>
          <w:lang w:val="en-US"/>
        </w:rPr>
        <w:t xml:space="preserve">studied </w:t>
      </w:r>
      <w:r>
        <w:rPr>
          <w:spacing w:val="0"/>
          <w:rtl w:val="0"/>
          <w:lang w:val="en-US"/>
        </w:rPr>
        <w:t xml:space="preserve">in </w:t>
      </w:r>
      <w:r>
        <w:rPr>
          <w:spacing w:val="0"/>
          <w:rtl w:val="0"/>
          <w:lang w:val="en-US"/>
        </w:rPr>
        <w:t xml:space="preserve">the </w:t>
      </w:r>
      <w:r>
        <w:rPr>
          <w:spacing w:val="0"/>
          <w:rtl w:val="0"/>
          <w:lang w:val="en-US"/>
        </w:rPr>
        <w:t xml:space="preserve">context </w:t>
      </w:r>
      <w:r>
        <w:rPr>
          <w:spacing w:val="0"/>
          <w:rtl w:val="0"/>
          <w:lang w:val="en-US"/>
        </w:rPr>
        <w:t xml:space="preserve">of </w:t>
      </w:r>
      <w:r>
        <w:rPr>
          <w:spacing w:val="0"/>
          <w:rtl w:val="0"/>
          <w:lang w:val="en-US"/>
        </w:rPr>
        <w:t xml:space="preserve">human </w:t>
      </w:r>
      <w:r>
        <w:rPr>
          <w:spacing w:val="0"/>
          <w:rtl w:val="0"/>
          <w:lang w:val="en-US"/>
        </w:rPr>
        <w:t xml:space="preserve">obesity, </w:t>
      </w:r>
      <w:r>
        <w:rPr>
          <w:spacing w:val="0"/>
          <w:rtl w:val="0"/>
          <w:lang w:val="en-US"/>
        </w:rPr>
        <w:t xml:space="preserve">but may </w:t>
      </w:r>
      <w:r>
        <w:rPr>
          <w:spacing w:val="0"/>
          <w:rtl w:val="0"/>
          <w:lang w:val="en-US"/>
        </w:rPr>
        <w:t xml:space="preserve">play </w:t>
      </w:r>
      <w:r>
        <w:rPr>
          <w:rtl w:val="0"/>
          <w:lang w:val="en-US"/>
        </w:rPr>
        <w:t xml:space="preserve">a </w:t>
      </w:r>
      <w:r>
        <w:rPr>
          <w:spacing w:val="0"/>
          <w:rtl w:val="0"/>
          <w:lang w:val="en-US"/>
        </w:rPr>
        <w:t xml:space="preserve">role </w:t>
      </w:r>
      <w:r>
        <w:rPr>
          <w:spacing w:val="0"/>
          <w:rtl w:val="0"/>
          <w:lang w:val="en-US"/>
        </w:rPr>
        <w:t xml:space="preserve">in adaptive traits </w:t>
      </w:r>
      <w:r>
        <w:rPr>
          <w:rtl w:val="0"/>
          <w:lang w:val="en-US"/>
        </w:rPr>
        <w:t xml:space="preserve">- </w:t>
      </w:r>
      <w:r>
        <w:rPr>
          <w:spacing w:val="0"/>
          <w:rtl w:val="0"/>
          <w:lang w:val="en-US"/>
        </w:rPr>
        <w:t xml:space="preserve">especially </w:t>
      </w:r>
      <w:r>
        <w:rPr>
          <w:spacing w:val="0"/>
          <w:rtl w:val="0"/>
          <w:lang w:val="en-US"/>
        </w:rPr>
        <w:t xml:space="preserve">plastic traits which </w:t>
      </w:r>
      <w:r>
        <w:rPr>
          <w:spacing w:val="0"/>
          <w:rtl w:val="0"/>
          <w:lang w:val="en-US"/>
        </w:rPr>
        <w:t xml:space="preserve">may </w:t>
      </w:r>
      <w:r>
        <w:rPr>
          <w:spacing w:val="0"/>
          <w:rtl w:val="0"/>
          <w:lang w:val="en-US"/>
        </w:rPr>
        <w:t xml:space="preserve">influence </w:t>
      </w:r>
      <w:r>
        <w:rPr>
          <w:spacing w:val="0"/>
          <w:rtl w:val="0"/>
          <w:lang w:val="en-US"/>
        </w:rPr>
        <w:t xml:space="preserve">survival. Pregnant Syrian hamsters fail </w:t>
      </w:r>
      <w:r>
        <w:rPr>
          <w:rtl w:val="0"/>
          <w:lang w:val="en-US"/>
        </w:rPr>
        <w:t xml:space="preserve">to </w:t>
      </w:r>
      <w:r>
        <w:rPr>
          <w:spacing w:val="0"/>
          <w:rtl w:val="0"/>
          <w:lang w:val="en-US"/>
        </w:rPr>
        <w:t xml:space="preserve">increase food intake </w:t>
      </w:r>
      <w:r>
        <w:rPr>
          <w:spacing w:val="0"/>
          <w:rtl w:val="0"/>
          <w:lang w:val="en-US"/>
        </w:rPr>
        <w:t xml:space="preserve">and </w:t>
      </w:r>
      <w:r>
        <w:rPr>
          <w:spacing w:val="0"/>
          <w:rtl w:val="0"/>
          <w:lang w:val="en-US"/>
        </w:rPr>
        <w:t xml:space="preserve">lose ~40% </w:t>
      </w:r>
      <w:r>
        <w:rPr>
          <w:spacing w:val="0"/>
          <w:rtl w:val="0"/>
          <w:lang w:val="en-US"/>
        </w:rPr>
        <w:t xml:space="preserve">of </w:t>
      </w:r>
      <w:r>
        <w:rPr>
          <w:spacing w:val="0"/>
          <w:rtl w:val="0"/>
          <w:lang w:val="en-US"/>
        </w:rPr>
        <w:t xml:space="preserve">body lipid </w:t>
      </w:r>
      <w:r>
        <w:rPr>
          <w:spacing w:val="0"/>
          <w:rtl w:val="0"/>
          <w:lang w:val="en-US"/>
        </w:rPr>
        <w:t xml:space="preserve">stores, </w:t>
      </w:r>
      <w:r>
        <w:rPr>
          <w:spacing w:val="0"/>
          <w:rtl w:val="0"/>
          <w:lang w:val="en-US"/>
        </w:rPr>
        <w:t xml:space="preserve">so </w:t>
      </w:r>
      <w:r>
        <w:rPr>
          <w:spacing w:val="0"/>
          <w:rtl w:val="0"/>
          <w:lang w:val="en-US"/>
        </w:rPr>
        <w:t xml:space="preserve">offspring </w:t>
      </w:r>
      <w:r>
        <w:rPr>
          <w:spacing w:val="0"/>
          <w:rtl w:val="0"/>
          <w:lang w:val="en-US"/>
        </w:rPr>
        <w:t xml:space="preserve">may </w:t>
      </w:r>
      <w:r>
        <w:rPr>
          <w:spacing w:val="0"/>
          <w:rtl w:val="0"/>
          <w:lang w:val="en-US"/>
        </w:rPr>
        <w:t xml:space="preserve">be </w:t>
      </w:r>
      <w:r>
        <w:rPr>
          <w:spacing w:val="0"/>
          <w:rtl w:val="0"/>
          <w:lang w:val="en-US"/>
        </w:rPr>
        <w:t xml:space="preserve">highly </w:t>
      </w:r>
      <w:r>
        <w:rPr>
          <w:spacing w:val="0"/>
          <w:rtl w:val="0"/>
          <w:lang w:val="en-US"/>
        </w:rPr>
        <w:t xml:space="preserve">susceptible </w:t>
      </w:r>
      <w:r>
        <w:rPr>
          <w:spacing w:val="0"/>
          <w:rtl w:val="0"/>
          <w:lang w:val="en-US"/>
        </w:rPr>
        <w:t xml:space="preserve">to </w:t>
      </w:r>
      <w:r>
        <w:rPr>
          <w:spacing w:val="0"/>
          <w:rtl w:val="0"/>
          <w:lang w:val="en-US"/>
        </w:rPr>
        <w:t xml:space="preserve">programming </w:t>
      </w:r>
      <w:r>
        <w:rPr>
          <w:spacing w:val="0"/>
          <w:rtl w:val="0"/>
          <w:lang w:val="en-US"/>
        </w:rPr>
        <w:t xml:space="preserve">from the </w:t>
      </w:r>
      <w:r>
        <w:rPr>
          <w:spacing w:val="0"/>
          <w:rtl w:val="0"/>
          <w:lang w:val="en-US"/>
        </w:rPr>
        <w:t xml:space="preserve">maternal environment. </w:t>
      </w:r>
      <w:r>
        <w:rPr>
          <w:spacing w:val="0"/>
          <w:rtl w:val="0"/>
          <w:lang w:val="en-US"/>
        </w:rPr>
        <w:t xml:space="preserve">We </w:t>
      </w:r>
      <w:r>
        <w:rPr>
          <w:rtl w:val="0"/>
          <w:lang w:val="en-US"/>
        </w:rPr>
        <w:t xml:space="preserve">hypothesized that variation in adult ingestive behaviors - intake </w:t>
      </w:r>
      <w:r>
        <w:rPr>
          <w:spacing w:val="0"/>
          <w:rtl w:val="0"/>
          <w:lang w:val="en-US"/>
        </w:rPr>
        <w:t xml:space="preserve">and </w:t>
      </w:r>
      <w:r>
        <w:rPr>
          <w:rtl w:val="0"/>
          <w:lang w:val="en-US"/>
        </w:rPr>
        <w:t xml:space="preserve">hoarding - may be due to programming effects that are not controlled </w:t>
      </w:r>
      <w:r>
        <w:rPr>
          <w:spacing w:val="0"/>
          <w:rtl w:val="0"/>
          <w:lang w:val="en-US"/>
        </w:rPr>
        <w:t xml:space="preserve">for. </w:t>
      </w:r>
      <w:r>
        <w:rPr>
          <w:rtl w:val="0"/>
          <w:lang w:val="en-US"/>
        </w:rPr>
        <w:t xml:space="preserve">To </w:t>
      </w:r>
      <w:r>
        <w:rPr>
          <w:spacing w:val="0"/>
          <w:rtl w:val="0"/>
          <w:lang w:val="en-US"/>
        </w:rPr>
        <w:t xml:space="preserve">test </w:t>
      </w:r>
      <w:r>
        <w:rPr>
          <w:rtl w:val="0"/>
          <w:lang w:val="en-US"/>
        </w:rPr>
        <w:t xml:space="preserve">the </w:t>
      </w:r>
      <w:r>
        <w:rPr>
          <w:spacing w:val="0"/>
          <w:rtl w:val="0"/>
          <w:lang w:val="en-US"/>
        </w:rPr>
        <w:t xml:space="preserve">effects </w:t>
      </w:r>
      <w:r>
        <w:rPr>
          <w:rtl w:val="0"/>
          <w:lang w:val="en-US"/>
        </w:rPr>
        <w:t xml:space="preserve">of </w:t>
      </w:r>
      <w:r>
        <w:rPr>
          <w:spacing w:val="0"/>
          <w:rtl w:val="0"/>
          <w:lang w:val="en-US"/>
        </w:rPr>
        <w:t xml:space="preserve">maternal energy availability </w:t>
      </w:r>
      <w:r>
        <w:rPr>
          <w:rtl w:val="0"/>
          <w:lang w:val="en-US"/>
        </w:rPr>
        <w:t xml:space="preserve">on </w:t>
      </w:r>
      <w:r>
        <w:rPr>
          <w:spacing w:val="0"/>
          <w:rtl w:val="0"/>
          <w:lang w:val="en-US"/>
        </w:rPr>
        <w:t xml:space="preserve">offspring </w:t>
      </w:r>
      <w:r>
        <w:rPr>
          <w:spacing w:val="0"/>
          <w:rtl w:val="0"/>
          <w:lang w:val="en-US"/>
        </w:rPr>
        <w:t xml:space="preserve">traits, pregnant hamsters </w:t>
      </w:r>
      <w:r>
        <w:rPr>
          <w:spacing w:val="0"/>
          <w:rtl w:val="0"/>
          <w:lang w:val="en-US"/>
        </w:rPr>
        <w:t xml:space="preserve">were either </w:t>
      </w:r>
      <w:r>
        <w:rPr>
          <w:spacing w:val="0"/>
          <w:rtl w:val="0"/>
          <w:lang w:val="en-US"/>
        </w:rPr>
        <w:t xml:space="preserve">fed </w:t>
      </w:r>
      <w:r>
        <w:rPr>
          <w:i w:val="1"/>
          <w:iCs w:val="1"/>
          <w:spacing w:val="0"/>
          <w:rtl w:val="0"/>
          <w:lang w:val="en-US"/>
        </w:rPr>
        <w:t xml:space="preserve">ad </w:t>
      </w:r>
      <w:r>
        <w:rPr>
          <w:i w:val="1"/>
          <w:iCs w:val="1"/>
          <w:spacing w:val="0"/>
          <w:rtl w:val="0"/>
          <w:lang w:val="en-US"/>
        </w:rPr>
        <w:t xml:space="preserve">libitum </w:t>
      </w:r>
      <w:r>
        <w:rPr>
          <w:spacing w:val="0"/>
          <w:rtl w:val="0"/>
          <w:lang w:val="en-US"/>
        </w:rPr>
        <w:t xml:space="preserve">throughout </w:t>
      </w:r>
      <w:r>
        <w:rPr>
          <w:rtl w:val="0"/>
          <w:lang w:val="en-US"/>
        </w:rPr>
        <w:t xml:space="preserve">gestation or limited to 90% of pre-pregnant daily intake for the final 2/3 of gestation. Postpartum maternal care and litter size can </w:t>
      </w:r>
      <w:r>
        <w:rPr>
          <w:spacing w:val="0"/>
          <w:rtl w:val="0"/>
          <w:lang w:val="en-US"/>
        </w:rPr>
        <w:t xml:space="preserve">affect </w:t>
      </w:r>
      <w:r>
        <w:rPr>
          <w:rtl w:val="0"/>
          <w:lang w:val="en-US"/>
        </w:rPr>
        <w:t xml:space="preserve">pup growth and development, so we attempted to control litter size and </w:t>
      </w:r>
      <w:r>
        <w:rPr>
          <w:spacing w:val="0"/>
          <w:rtl w:val="0"/>
          <w:lang w:val="en-US"/>
        </w:rPr>
        <w:t xml:space="preserve">cross-fostered </w:t>
      </w:r>
      <w:r>
        <w:rPr>
          <w:rtl w:val="0"/>
          <w:lang w:val="en-US"/>
        </w:rPr>
        <w:t xml:space="preserve">all </w:t>
      </w:r>
      <w:r>
        <w:rPr>
          <w:spacing w:val="0"/>
          <w:rtl w:val="0"/>
          <w:lang w:val="en-US"/>
        </w:rPr>
        <w:t xml:space="preserve">pups </w:t>
      </w:r>
      <w:r>
        <w:rPr>
          <w:rtl w:val="0"/>
          <w:lang w:val="en-US"/>
        </w:rPr>
        <w:t xml:space="preserve">to get 4 </w:t>
      </w:r>
      <w:r>
        <w:rPr>
          <w:spacing w:val="0"/>
          <w:rtl w:val="0"/>
          <w:lang w:val="en-US"/>
        </w:rPr>
        <w:t xml:space="preserve">treatment groups. Based </w:t>
      </w:r>
      <w:r>
        <w:rPr>
          <w:rtl w:val="0"/>
          <w:lang w:val="en-US"/>
        </w:rPr>
        <w:t xml:space="preserve">on </w:t>
      </w:r>
      <w:r>
        <w:rPr>
          <w:spacing w:val="0"/>
          <w:rtl w:val="0"/>
          <w:lang w:val="en-US"/>
        </w:rPr>
        <w:t xml:space="preserve">the </w:t>
      </w:r>
      <w:r>
        <w:rPr>
          <w:spacing w:val="0"/>
          <w:rtl w:val="0"/>
          <w:lang w:val="en-US"/>
        </w:rPr>
        <w:t xml:space="preserve">literature, </w:t>
      </w:r>
      <w:r>
        <w:rPr>
          <w:rtl w:val="0"/>
          <w:lang w:val="en-US"/>
        </w:rPr>
        <w:t xml:space="preserve">we </w:t>
      </w:r>
      <w:r>
        <w:rPr>
          <w:spacing w:val="0"/>
          <w:rtl w:val="0"/>
          <w:lang w:val="en-US"/>
        </w:rPr>
        <w:t xml:space="preserve">expected lowered birth weight, catch-up growth, </w:t>
      </w:r>
      <w:r>
        <w:rPr>
          <w:spacing w:val="0"/>
          <w:rtl w:val="0"/>
          <w:lang w:val="en-US"/>
        </w:rPr>
        <w:t xml:space="preserve">and </w:t>
      </w:r>
      <w:r>
        <w:rPr>
          <w:spacing w:val="0"/>
          <w:rtl w:val="0"/>
          <w:lang w:val="en-US"/>
        </w:rPr>
        <w:t xml:space="preserve">altered adult behaviors </w:t>
      </w:r>
      <w:r>
        <w:rPr>
          <w:spacing w:val="0"/>
          <w:rtl w:val="0"/>
          <w:lang w:val="en-US"/>
        </w:rPr>
        <w:t xml:space="preserve">in </w:t>
      </w:r>
      <w:r>
        <w:rPr>
          <w:spacing w:val="0"/>
          <w:rtl w:val="0"/>
          <w:lang w:val="en-US"/>
        </w:rPr>
        <w:t xml:space="preserve">restricted groups. Pilot studies </w:t>
      </w:r>
      <w:r>
        <w:rPr>
          <w:spacing w:val="0"/>
          <w:rtl w:val="0"/>
          <w:lang w:val="en-US"/>
        </w:rPr>
        <w:t xml:space="preserve">showed </w:t>
      </w:r>
      <w:r>
        <w:rPr>
          <w:spacing w:val="0"/>
          <w:rtl w:val="0"/>
          <w:lang w:val="en-US"/>
        </w:rPr>
        <w:t xml:space="preserve">significantly lowered birth weight; </w:t>
      </w:r>
      <w:r>
        <w:rPr>
          <w:spacing w:val="0"/>
          <w:rtl w:val="0"/>
          <w:lang w:val="en-US"/>
        </w:rPr>
        <w:t xml:space="preserve">this </w:t>
      </w:r>
      <w:r>
        <w:rPr>
          <w:spacing w:val="0"/>
          <w:rtl w:val="0"/>
          <w:lang w:val="en-US"/>
        </w:rPr>
        <w:t xml:space="preserve">effect </w:t>
      </w:r>
      <w:r>
        <w:rPr>
          <w:spacing w:val="0"/>
          <w:rtl w:val="0"/>
          <w:lang w:val="en-US"/>
        </w:rPr>
        <w:t xml:space="preserve">was not </w:t>
      </w:r>
      <w:r>
        <w:rPr>
          <w:spacing w:val="0"/>
          <w:rtl w:val="0"/>
          <w:lang w:val="en-US"/>
        </w:rPr>
        <w:t xml:space="preserve">replicated. </w:t>
      </w:r>
      <w:r>
        <w:rPr>
          <w:spacing w:val="0"/>
          <w:rtl w:val="0"/>
          <w:lang w:val="en-US"/>
        </w:rPr>
        <w:t xml:space="preserve">Pups from </w:t>
      </w:r>
      <w:r>
        <w:rPr>
          <w:spacing w:val="0"/>
          <w:rtl w:val="0"/>
          <w:lang w:val="en-US"/>
        </w:rPr>
        <w:t xml:space="preserve">restricted </w:t>
      </w:r>
      <w:r>
        <w:rPr>
          <w:spacing w:val="0"/>
          <w:rtl w:val="0"/>
          <w:lang w:val="en-US"/>
        </w:rPr>
        <w:t xml:space="preserve">dams </w:t>
      </w:r>
      <w:r>
        <w:rPr>
          <w:spacing w:val="0"/>
          <w:rtl w:val="0"/>
          <w:lang w:val="en-US"/>
        </w:rPr>
        <w:t xml:space="preserve">fostered </w:t>
      </w:r>
      <w:r>
        <w:rPr>
          <w:spacing w:val="0"/>
          <w:rtl w:val="0"/>
          <w:lang w:val="en-US"/>
        </w:rPr>
        <w:t xml:space="preserve">to </w:t>
      </w:r>
      <w:r>
        <w:rPr>
          <w:spacing w:val="0"/>
          <w:rtl w:val="0"/>
          <w:lang w:val="en-US"/>
        </w:rPr>
        <w:t xml:space="preserve">control </w:t>
      </w:r>
      <w:r>
        <w:rPr>
          <w:spacing w:val="0"/>
          <w:rtl w:val="0"/>
          <w:lang w:val="en-US"/>
        </w:rPr>
        <w:t xml:space="preserve">dams </w:t>
      </w:r>
      <w:r>
        <w:rPr>
          <w:spacing w:val="0"/>
          <w:rtl w:val="0"/>
          <w:lang w:val="en-US"/>
        </w:rPr>
        <w:t xml:space="preserve">exhibited </w:t>
      </w:r>
      <w:r>
        <w:rPr>
          <w:rtl w:val="0"/>
          <w:lang w:val="en-US"/>
        </w:rPr>
        <w:t xml:space="preserve">catch-up growth and substantial sex differences in food hoarding as adults. The underlying neuroendocrine correlates of this effect will   be discussed. We show that subtle differences in a pregnant mother's </w:t>
      </w:r>
      <w:r>
        <w:rPr>
          <w:spacing w:val="0"/>
          <w:rtl w:val="0"/>
          <w:lang w:val="en-US"/>
        </w:rPr>
        <w:t xml:space="preserve">energy </w:t>
      </w:r>
      <w:r>
        <w:rPr>
          <w:spacing w:val="0"/>
          <w:rtl w:val="0"/>
          <w:lang w:val="en-US"/>
        </w:rPr>
        <w:t xml:space="preserve">expenditure </w:t>
      </w:r>
      <w:r>
        <w:rPr>
          <w:spacing w:val="0"/>
          <w:rtl w:val="0"/>
          <w:lang w:val="en-US"/>
        </w:rPr>
        <w:t xml:space="preserve">during food </w:t>
      </w:r>
      <w:r>
        <w:rPr>
          <w:spacing w:val="0"/>
          <w:rtl w:val="0"/>
          <w:lang w:val="en-US"/>
        </w:rPr>
        <w:t xml:space="preserve">acquisition </w:t>
      </w:r>
      <w:r>
        <w:rPr>
          <w:spacing w:val="0"/>
          <w:rtl w:val="0"/>
          <w:lang w:val="en-US"/>
        </w:rPr>
        <w:t xml:space="preserve">can </w:t>
      </w:r>
      <w:r>
        <w:rPr>
          <w:spacing w:val="0"/>
          <w:rtl w:val="0"/>
          <w:lang w:val="en-US"/>
        </w:rPr>
        <w:t xml:space="preserve">have long </w:t>
      </w:r>
      <w:r>
        <w:rPr>
          <w:spacing w:val="0"/>
          <w:rtl w:val="0"/>
          <w:lang w:val="en-US"/>
        </w:rPr>
        <w:t xml:space="preserve">term </w:t>
      </w:r>
      <w:r>
        <w:rPr>
          <w:spacing w:val="0"/>
          <w:rtl w:val="0"/>
          <w:lang w:val="en-US"/>
        </w:rPr>
        <w:t xml:space="preserve">effects </w:t>
      </w:r>
      <w:r>
        <w:rPr>
          <w:rtl w:val="0"/>
          <w:lang w:val="en-US"/>
        </w:rPr>
        <w:t xml:space="preserve">on </w:t>
      </w:r>
      <w:r>
        <w:rPr>
          <w:spacing w:val="0"/>
          <w:rtl w:val="0"/>
          <w:lang w:val="en-US"/>
        </w:rPr>
        <w:t xml:space="preserve">offspring ingestive behaviors. Programming effects </w:t>
      </w:r>
      <w:r>
        <w:rPr>
          <w:spacing w:val="0"/>
          <w:rtl w:val="0"/>
          <w:lang w:val="en-US"/>
        </w:rPr>
        <w:t xml:space="preserve">may lead </w:t>
      </w:r>
      <w:r>
        <w:rPr>
          <w:rtl w:val="0"/>
          <w:lang w:val="en-US"/>
        </w:rPr>
        <w:t xml:space="preserve">to </w:t>
      </w:r>
      <w:r>
        <w:rPr>
          <w:spacing w:val="0"/>
          <w:rtl w:val="0"/>
          <w:lang w:val="en-US"/>
        </w:rPr>
        <w:t xml:space="preserve">inter-individual differences </w:t>
      </w:r>
      <w:r>
        <w:rPr>
          <w:rtl w:val="0"/>
          <w:lang w:val="en-US"/>
        </w:rPr>
        <w:t xml:space="preserve">in </w:t>
      </w:r>
      <w:r>
        <w:rPr>
          <w:spacing w:val="0"/>
          <w:rtl w:val="0"/>
          <w:lang w:val="en-US"/>
        </w:rPr>
        <w:t xml:space="preserve">adult responses </w:t>
      </w:r>
      <w:r>
        <w:rPr>
          <w:rtl w:val="0"/>
          <w:lang w:val="en-US"/>
        </w:rPr>
        <w:t xml:space="preserve">to </w:t>
      </w:r>
      <w:r>
        <w:rPr>
          <w:spacing w:val="0"/>
          <w:rtl w:val="0"/>
          <w:lang w:val="en-US"/>
        </w:rPr>
        <w:t xml:space="preserve">energetic </w:t>
      </w:r>
      <w:r>
        <w:rPr>
          <w:rtl w:val="0"/>
          <w:lang w:val="en-US"/>
        </w:rPr>
        <w:t>challenge in laboratory and wild populations.</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20" w:bottom="840" w:left="1540" w:header="720" w:footer="659"/>
          <w:bidi w:val="0"/>
        </w:sectPr>
      </w:pPr>
    </w:p>
    <w:p>
      <w:pPr>
        <w:pStyle w:val="Body Text"/>
        <w:spacing w:before="74" w:line="172" w:lineRule="exact"/>
        <w:jc w:val="both"/>
      </w:pPr>
      <w:r>
        <w:rPr>
          <w:b w:val="1"/>
          <w:bCs w:val="1"/>
          <w:i w:val="1"/>
          <w:iCs w:val="1"/>
          <w:rtl w:val="0"/>
          <w:lang w:val="en-US"/>
        </w:rPr>
        <w:t xml:space="preserve">28-2 </w:t>
      </w:r>
      <w:r>
        <w:rPr>
          <w:rtl w:val="0"/>
          <w:lang w:val="en-US"/>
        </w:rPr>
        <w:t>BRYCE, C.M.*; HOUGHTALING, P.; WILMERS, C.C.;</w:t>
      </w:r>
    </w:p>
    <w:p>
      <w:pPr>
        <w:pStyle w:val="Body Text"/>
        <w:spacing w:line="160" w:lineRule="exact"/>
        <w:jc w:val="both"/>
      </w:pPr>
      <w:r>
        <w:rPr>
          <w:rtl w:val="0"/>
          <w:lang w:val="en-US"/>
        </w:rPr>
        <w:t>WILLIAMS, T.M.; Univ. of California, Santa Cruz;</w:t>
      </w:r>
    </w:p>
    <w:p>
      <w:pPr>
        <w:pStyle w:val="Body"/>
        <w:spacing w:line="160" w:lineRule="exact"/>
        <w:ind w:left="100" w:firstLine="0"/>
        <w:jc w:val="both"/>
        <w:rPr>
          <w:i w:val="1"/>
          <w:iCs w:val="1"/>
          <w:sz w:val="16"/>
          <w:szCs w:val="16"/>
        </w:rPr>
      </w:pPr>
      <w:r>
        <w:rPr>
          <w:i w:val="1"/>
          <w:iCs w:val="1"/>
          <w:sz w:val="16"/>
          <w:szCs w:val="16"/>
          <w:rtl w:val="0"/>
        </w:rPr>
        <w:t>cbryce@ucsc.edu</w:t>
      </w:r>
    </w:p>
    <w:p>
      <w:pPr>
        <w:pStyle w:val="Heading"/>
        <w:spacing w:before="9"/>
        <w:ind w:right="390"/>
      </w:pPr>
      <w:r>
        <w:rPr>
          <w:rtl w:val="0"/>
          <w:lang w:val="en-US"/>
        </w:rPr>
        <w:t>Energetics and evasion dynamics of large predators and prey: pumas vs. hounds</w:t>
      </w:r>
    </w:p>
    <w:p>
      <w:pPr>
        <w:pStyle w:val="Body Text"/>
        <w:spacing w:line="160" w:lineRule="exact"/>
        <w:jc w:val="both"/>
      </w:pPr>
      <w:r>
        <w:rPr>
          <w:spacing w:val="0"/>
          <w:rtl w:val="0"/>
          <w:lang w:val="en-US"/>
        </w:rPr>
        <w:t xml:space="preserve">Measuring fine-scale movement, performance, </w:t>
      </w:r>
      <w:r>
        <w:rPr>
          <w:spacing w:val="0"/>
          <w:rtl w:val="0"/>
          <w:lang w:val="en-US"/>
        </w:rPr>
        <w:t xml:space="preserve">and </w:t>
      </w:r>
      <w:r>
        <w:rPr>
          <w:spacing w:val="0"/>
          <w:rtl w:val="0"/>
          <w:lang w:val="en-US"/>
        </w:rPr>
        <w:t xml:space="preserve">energetics </w:t>
      </w:r>
      <w:r>
        <w:rPr>
          <w:spacing w:val="0"/>
          <w:rtl w:val="0"/>
          <w:lang w:val="en-US"/>
        </w:rPr>
        <w:t xml:space="preserve">of large </w:t>
      </w:r>
      <w:r>
        <w:rPr>
          <w:spacing w:val="0"/>
          <w:rtl w:val="0"/>
          <w:lang w:val="en-US"/>
        </w:rPr>
        <w:t xml:space="preserve">carnivores </w:t>
      </w:r>
      <w:r>
        <w:rPr>
          <w:spacing w:val="0"/>
          <w:rtl w:val="0"/>
          <w:lang w:val="en-US"/>
        </w:rPr>
        <w:t xml:space="preserve">and </w:t>
      </w:r>
      <w:r>
        <w:rPr>
          <w:spacing w:val="0"/>
          <w:rtl w:val="0"/>
          <w:lang w:val="en-US"/>
        </w:rPr>
        <w:t xml:space="preserve">their prey </w:t>
      </w:r>
      <w:r>
        <w:rPr>
          <w:spacing w:val="0"/>
          <w:rtl w:val="0"/>
          <w:lang w:val="en-US"/>
        </w:rPr>
        <w:t xml:space="preserve">is </w:t>
      </w:r>
      <w:r>
        <w:rPr>
          <w:spacing w:val="0"/>
          <w:rtl w:val="0"/>
          <w:lang w:val="en-US"/>
        </w:rPr>
        <w:t xml:space="preserve">critical </w:t>
      </w:r>
      <w:r>
        <w:rPr>
          <w:spacing w:val="0"/>
          <w:rtl w:val="0"/>
          <w:lang w:val="en-US"/>
        </w:rPr>
        <w:t xml:space="preserve">for </w:t>
      </w:r>
      <w:r>
        <w:rPr>
          <w:spacing w:val="0"/>
          <w:rtl w:val="0"/>
          <w:lang w:val="en-US"/>
        </w:rPr>
        <w:t xml:space="preserve">understanding </w:t>
      </w:r>
      <w:r>
        <w:rPr>
          <w:spacing w:val="0"/>
          <w:rtl w:val="0"/>
          <w:lang w:val="en-US"/>
        </w:rPr>
        <w:t xml:space="preserve">the </w:t>
      </w:r>
      <w:r>
        <w:rPr>
          <w:rtl w:val="0"/>
          <w:lang w:val="en-US"/>
        </w:rPr>
        <w:t xml:space="preserve">physiological underpinnings of trophic interactions. Yet our ability to describe the free-ranging dynamics between highly active carnivores is substantially impaired by the wide-ranging and cryptic behaviors  of these large mammals. Advances in biologging sensor technology </w:t>
      </w:r>
      <w:r>
        <w:rPr>
          <w:spacing w:val="0"/>
          <w:rtl w:val="0"/>
          <w:lang w:val="en-US"/>
        </w:rPr>
        <w:t xml:space="preserve">now make </w:t>
      </w:r>
      <w:r>
        <w:rPr>
          <w:spacing w:val="0"/>
          <w:rtl w:val="0"/>
          <w:lang w:val="en-US"/>
        </w:rPr>
        <w:t xml:space="preserve">it </w:t>
      </w:r>
      <w:r>
        <w:rPr>
          <w:spacing w:val="0"/>
          <w:rtl w:val="0"/>
          <w:lang w:val="en-US"/>
        </w:rPr>
        <w:t xml:space="preserve">possible </w:t>
      </w:r>
      <w:r>
        <w:rPr>
          <w:spacing w:val="0"/>
          <w:rtl w:val="0"/>
          <w:lang w:val="en-US"/>
        </w:rPr>
        <w:t xml:space="preserve">to </w:t>
      </w:r>
      <w:r>
        <w:rPr>
          <w:spacing w:val="0"/>
          <w:rtl w:val="0"/>
          <w:lang w:val="en-US"/>
        </w:rPr>
        <w:t xml:space="preserve">remotely quantify fine-scale </w:t>
      </w:r>
      <w:r>
        <w:rPr>
          <w:spacing w:val="0"/>
          <w:rtl w:val="0"/>
          <w:lang w:val="en-US"/>
        </w:rPr>
        <w:t xml:space="preserve">movement </w:t>
      </w:r>
      <w:r>
        <w:rPr>
          <w:spacing w:val="0"/>
          <w:rtl w:val="0"/>
          <w:lang w:val="en-US"/>
        </w:rPr>
        <w:t xml:space="preserve">patterns </w:t>
      </w:r>
      <w:r>
        <w:rPr>
          <w:spacing w:val="0"/>
          <w:rtl w:val="0"/>
          <w:lang w:val="en-US"/>
        </w:rPr>
        <w:t xml:space="preserve">and </w:t>
      </w:r>
      <w:r>
        <w:rPr>
          <w:spacing w:val="0"/>
          <w:rtl w:val="0"/>
          <w:lang w:val="en-US"/>
        </w:rPr>
        <w:t xml:space="preserve">energetics. </w:t>
      </w:r>
      <w:r>
        <w:rPr>
          <w:spacing w:val="0"/>
          <w:rtl w:val="0"/>
          <w:lang w:val="en-US"/>
        </w:rPr>
        <w:t xml:space="preserve">Here </w:t>
      </w:r>
      <w:r>
        <w:rPr>
          <w:spacing w:val="0"/>
          <w:rtl w:val="0"/>
          <w:lang w:val="en-US"/>
        </w:rPr>
        <w:t xml:space="preserve">we </w:t>
      </w:r>
      <w:r>
        <w:rPr>
          <w:spacing w:val="0"/>
          <w:rtl w:val="0"/>
          <w:lang w:val="en-US"/>
        </w:rPr>
        <w:t xml:space="preserve">used </w:t>
      </w:r>
      <w:r>
        <w:rPr>
          <w:spacing w:val="0"/>
          <w:rtl w:val="0"/>
          <w:lang w:val="en-US"/>
        </w:rPr>
        <w:t xml:space="preserve">calibrated SMART </w:t>
      </w:r>
      <w:r>
        <w:rPr>
          <w:spacing w:val="0"/>
          <w:rtl w:val="0"/>
          <w:lang w:val="en-US"/>
        </w:rPr>
        <w:t xml:space="preserve">collars </w:t>
      </w:r>
      <w:r>
        <w:rPr>
          <w:spacing w:val="0"/>
          <w:rtl w:val="0"/>
          <w:lang w:val="en-US"/>
        </w:rPr>
        <w:t xml:space="preserve">containing </w:t>
      </w:r>
      <w:r>
        <w:rPr>
          <w:spacing w:val="0"/>
          <w:rtl w:val="0"/>
          <w:lang w:val="en-US"/>
        </w:rPr>
        <w:t xml:space="preserve">GPS and </w:t>
      </w:r>
      <w:r>
        <w:rPr>
          <w:spacing w:val="0"/>
          <w:rtl w:val="0"/>
          <w:lang w:val="en-US"/>
        </w:rPr>
        <w:t xml:space="preserve">3-axis accelerometers </w:t>
      </w:r>
      <w:r>
        <w:rPr>
          <w:rtl w:val="0"/>
          <w:lang w:val="en-US"/>
        </w:rPr>
        <w:t xml:space="preserve">to </w:t>
      </w:r>
      <w:r>
        <w:rPr>
          <w:spacing w:val="0"/>
          <w:rtl w:val="0"/>
          <w:lang w:val="en-US"/>
        </w:rPr>
        <w:t xml:space="preserve">monitor evasion </w:t>
      </w:r>
      <w:r>
        <w:rPr>
          <w:spacing w:val="0"/>
          <w:rtl w:val="0"/>
          <w:lang w:val="en-US"/>
        </w:rPr>
        <w:t xml:space="preserve">and </w:t>
      </w:r>
      <w:r>
        <w:rPr>
          <w:spacing w:val="0"/>
          <w:rtl w:val="0"/>
          <w:lang w:val="en-US"/>
        </w:rPr>
        <w:t xml:space="preserve">escape maneuvers </w:t>
      </w:r>
      <w:r>
        <w:rPr>
          <w:spacing w:val="0"/>
          <w:rtl w:val="0"/>
          <w:lang w:val="en-US"/>
        </w:rPr>
        <w:t xml:space="preserve">and </w:t>
      </w:r>
      <w:r>
        <w:rPr>
          <w:spacing w:val="0"/>
          <w:rtl w:val="0"/>
          <w:lang w:val="en-US"/>
        </w:rPr>
        <w:t xml:space="preserve">energetics </w:t>
      </w:r>
      <w:r>
        <w:rPr>
          <w:spacing w:val="0"/>
          <w:rtl w:val="0"/>
          <w:lang w:val="en-US"/>
        </w:rPr>
        <w:t xml:space="preserve">during </w:t>
      </w:r>
      <w:r>
        <w:rPr>
          <w:spacing w:val="0"/>
          <w:rtl w:val="0"/>
          <w:lang w:val="en-US"/>
        </w:rPr>
        <w:t xml:space="preserve">predator-prey </w:t>
      </w:r>
      <w:r>
        <w:rPr>
          <w:spacing w:val="0"/>
          <w:rtl w:val="0"/>
          <w:lang w:val="en-US"/>
        </w:rPr>
        <w:t xml:space="preserve">chase </w:t>
      </w:r>
      <w:r>
        <w:rPr>
          <w:rtl w:val="0"/>
          <w:lang w:val="en-US"/>
        </w:rPr>
        <w:t>sequences using trained scent hounds (</w:t>
      </w:r>
      <w:r>
        <w:rPr>
          <w:i w:val="1"/>
          <w:iCs w:val="1"/>
          <w:rtl w:val="0"/>
          <w:lang w:val="en-US"/>
        </w:rPr>
        <w:t>Canis familiaris</w:t>
      </w:r>
      <w:r>
        <w:rPr>
          <w:rtl w:val="0"/>
          <w:lang w:val="en-US"/>
        </w:rPr>
        <w:t xml:space="preserve">, avg. mass </w:t>
      </w:r>
      <w:r>
        <w:rPr>
          <w:spacing w:val="0"/>
          <w:rtl w:val="0"/>
          <w:lang w:val="en-US"/>
        </w:rPr>
        <w:t xml:space="preserve"> </w:t>
      </w:r>
      <w:r>
        <w:rPr>
          <w:rtl w:val="0"/>
          <w:lang w:val="en-US"/>
        </w:rPr>
        <w:t>=</w:t>
      </w:r>
    </w:p>
    <w:p>
      <w:pPr>
        <w:pStyle w:val="Body Text"/>
        <w:spacing w:line="208" w:lineRule="auto"/>
        <w:jc w:val="both"/>
        <w:rPr>
          <w:sz w:val="11"/>
          <w:szCs w:val="11"/>
        </w:rPr>
      </w:pPr>
      <w:r>
        <w:rPr>
          <w:rtl w:val="0"/>
          <w:lang w:val="en-US"/>
        </w:rPr>
        <w:t>25.4 kg) pursuing pumas (</w:t>
      </w:r>
      <w:r>
        <w:rPr>
          <w:i w:val="1"/>
          <w:iCs w:val="1"/>
          <w:rtl w:val="0"/>
          <w:lang w:val="en-US"/>
        </w:rPr>
        <w:t>Puma concolor</w:t>
      </w:r>
      <w:r>
        <w:rPr>
          <w:rtl w:val="0"/>
          <w:lang w:val="en-US"/>
        </w:rPr>
        <w:t>, avg. mass = 60.3 kg) that were simultaneously instrumented. Reconstruction of chases reveals how pumas successfully used terrain (e.g., fleeing up steep, wooded hillsides) as well as evasive maneuvers (e.g., running in a figure-8 pattern) to increase their escape distance from the faster hounds (avg. 45% faster). These adaptive strategies were essential to successful escape in light of the 1.6-2.1x higher mass-specific energetic costs of the chase for pumas compared to hounds (avg. 1.08 vs. 0.593 kJ</w:t>
      </w:r>
      <w:r>
        <w:rPr>
          <w:rtl w:val="0"/>
          <w:lang w:val="en-US"/>
        </w:rPr>
        <w:t>·</w:t>
      </w:r>
      <w:r>
        <w:rPr>
          <w:rtl w:val="0"/>
          <w:lang w:val="en-US"/>
        </w:rPr>
        <w:t>kg</w:t>
      </w:r>
      <w:r>
        <w:rPr>
          <w:position w:val="10"/>
          <w:sz w:val="11"/>
          <w:szCs w:val="11"/>
          <w:rtl w:val="0"/>
          <w:lang w:val="en-US"/>
        </w:rPr>
        <w:t>-1</w:t>
      </w:r>
      <w:r>
        <w:rPr>
          <w:rtl w:val="0"/>
          <w:lang w:val="en-US"/>
        </w:rPr>
        <w:t>·</w:t>
      </w:r>
      <w:r>
        <w:rPr>
          <w:rtl w:val="0"/>
          <w:lang w:val="en-US"/>
        </w:rPr>
        <w:t>min</w:t>
      </w:r>
      <w:r>
        <w:rPr>
          <w:position w:val="10"/>
          <w:sz w:val="11"/>
          <w:szCs w:val="11"/>
          <w:rtl w:val="0"/>
          <w:lang w:val="en-US"/>
        </w:rPr>
        <w:t>-1</w:t>
      </w:r>
      <w:r>
        <w:rPr>
          <w:rtl w:val="0"/>
          <w:lang w:val="en-US"/>
        </w:rPr>
        <w:t>, respectively). On average, escapes were exceptionally costly for pumas, requiring exercise at 89.7% of predicted   VO</w:t>
      </w:r>
      <w:r>
        <w:rPr>
          <w:position w:val="-8"/>
          <w:sz w:val="11"/>
          <w:szCs w:val="11"/>
          <w:rtl w:val="0"/>
          <w:lang w:val="en-US"/>
        </w:rPr>
        <w:t>2max</w:t>
      </w:r>
    </w:p>
    <w:p>
      <w:pPr>
        <w:pStyle w:val="Body Text"/>
        <w:spacing w:line="113" w:lineRule="exact"/>
        <w:jc w:val="both"/>
      </w:pPr>
      <w:r>
        <w:rPr>
          <w:rtl w:val="0"/>
          <w:lang w:val="en-US"/>
        </w:rPr>
        <w:t>and consuming 26% more energy than typically spent for  hunting</w:t>
      </w:r>
    </w:p>
    <w:p>
      <w:pPr>
        <w:pStyle w:val="Body Text"/>
        <w:spacing w:before="9" w:line="160" w:lineRule="exact"/>
        <w:jc w:val="both"/>
      </w:pPr>
      <w:r>
        <w:rPr>
          <w:rtl w:val="0"/>
          <w:lang w:val="en-US"/>
        </w:rPr>
        <w:t>activity. These results demonstrate the marked investment of energy for escape by a large mammal and the advantage of dynamic maneuvers to aid in reducing total chase time.</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S2-2 </w:t>
      </w:r>
      <w:r>
        <w:rPr>
          <w:rtl w:val="0"/>
          <w:lang w:val="en-US"/>
        </w:rPr>
        <w:t>BUCKLEY, B.A.; Portland State University;</w:t>
      </w:r>
    </w:p>
    <w:p>
      <w:pPr>
        <w:pStyle w:val="Body"/>
        <w:spacing w:line="160" w:lineRule="exact"/>
        <w:ind w:left="100" w:firstLine="0"/>
        <w:jc w:val="both"/>
        <w:rPr>
          <w:i w:val="1"/>
          <w:iCs w:val="1"/>
          <w:sz w:val="16"/>
          <w:szCs w:val="16"/>
        </w:rPr>
      </w:pPr>
      <w:r>
        <w:rPr>
          <w:i w:val="1"/>
          <w:iCs w:val="1"/>
          <w:sz w:val="16"/>
          <w:szCs w:val="16"/>
          <w:rtl w:val="0"/>
        </w:rPr>
        <w:t>bbuckley@pdx.edu</w:t>
      </w:r>
    </w:p>
    <w:p>
      <w:pPr>
        <w:pStyle w:val="Heading"/>
        <w:spacing w:before="9"/>
        <w:ind w:right="446"/>
      </w:pPr>
      <w:r>
        <w:rPr>
          <w:rtl w:val="0"/>
          <w:lang w:val="en-US"/>
        </w:rPr>
        <w:t>CELLULAR RESPONSES TO HEAT STRESS IN ANTARCTIC FISHES</w:t>
      </w:r>
    </w:p>
    <w:p>
      <w:pPr>
        <w:pStyle w:val="Body Text"/>
        <w:spacing w:line="160" w:lineRule="exact"/>
        <w:ind w:right="282"/>
        <w:jc w:val="both"/>
      </w:pPr>
      <w:r>
        <w:rPr>
          <w:rtl w:val="0"/>
          <w:lang w:val="en-US"/>
        </w:rPr>
        <w:t>The extremely cold-adapted fishes of the Southern Ocean possess some of the lowest upper thermal thresholds of any species. These fishes have evolved in the sub-zero waters of Antarctica for millions of years and possess profoundly cold-dependent physiologies. Some species have lost the traditional heat shock response but they nevertheless can respond to heat via modification of the transcriptome. It is clear that stenothermal fishes and eurythermal fishes differ in their response to temperature at the transcriptomic level. Many of the genes that vary in expression during thermal stress in cold-adapted fishes are related to the broad cellular stress response, a set of stress-related processes potentially including cell cycle arrest and/or apoptosis. Here, molecular chaperoning capacity was quantified in heat-shocked Antarctic fishes with different thermal tolerances. In addition, pro-apoptotic proteins and markers of cell cycle progression were measured. Taken together, these studies indicate that even relatively mild heat exposures (2</w:t>
      </w:r>
      <w:r>
        <w:rPr>
          <w:rtl w:val="0"/>
          <w:lang w:val="en-US"/>
        </w:rPr>
        <w:t>°</w:t>
      </w:r>
      <w:r>
        <w:rPr>
          <w:rtl w:val="0"/>
          <w:lang w:val="en-US"/>
        </w:rPr>
        <w:t>C) can cause apoptosis in these cold-adapted and environmentally sensitive species. To our knowledge, this is the lowest upper thermal threshold for the initiation of apoptosis in any known species. The research was funded by the National Science Foundation's Office of Polar Programs.</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S9-8 </w:t>
      </w:r>
      <w:r>
        <w:rPr>
          <w:rtl w:val="0"/>
          <w:lang w:val="en-US"/>
        </w:rPr>
        <w:t>BUCKLEY, L.B.*; HUEY, R.B.; Univ. of Washington, Seattle;</w:t>
      </w:r>
    </w:p>
    <w:p>
      <w:pPr>
        <w:pStyle w:val="Body"/>
        <w:spacing w:line="160" w:lineRule="exact"/>
        <w:ind w:left="100" w:firstLine="0"/>
        <w:jc w:val="both"/>
        <w:rPr>
          <w:i w:val="1"/>
          <w:iCs w:val="1"/>
          <w:sz w:val="16"/>
          <w:szCs w:val="16"/>
        </w:rPr>
      </w:pPr>
      <w:r>
        <w:rPr>
          <w:i w:val="1"/>
          <w:iCs w:val="1"/>
          <w:sz w:val="16"/>
          <w:szCs w:val="16"/>
          <w:rtl w:val="0"/>
        </w:rPr>
        <w:t>lbuckley@uw.edu</w:t>
      </w:r>
    </w:p>
    <w:p>
      <w:pPr>
        <w:pStyle w:val="Heading"/>
        <w:spacing w:before="9"/>
        <w:ind w:right="116"/>
      </w:pPr>
      <w:r>
        <w:rPr>
          <w:rtl w:val="0"/>
          <w:lang w:val="en-US"/>
        </w:rPr>
        <w:t>How extreme temperatures impact organisms and the evolution of their thermal tolerance</w:t>
      </w:r>
    </w:p>
    <w:p>
      <w:pPr>
        <w:pStyle w:val="Body Text"/>
        <w:spacing w:line="160" w:lineRule="exact"/>
        <w:jc w:val="both"/>
      </w:pPr>
      <w:r>
        <w:rPr>
          <w:spacing w:val="0"/>
          <w:rtl w:val="0"/>
          <w:lang w:val="en-US"/>
        </w:rPr>
        <w:t xml:space="preserve">Understanding </w:t>
      </w:r>
      <w:r>
        <w:rPr>
          <w:spacing w:val="0"/>
          <w:rtl w:val="0"/>
          <w:lang w:val="en-US"/>
        </w:rPr>
        <w:t xml:space="preserve">the </w:t>
      </w:r>
      <w:r>
        <w:rPr>
          <w:spacing w:val="0"/>
          <w:rtl w:val="0"/>
          <w:lang w:val="en-US"/>
        </w:rPr>
        <w:t xml:space="preserve">biological </w:t>
      </w:r>
      <w:r>
        <w:rPr>
          <w:spacing w:val="0"/>
          <w:rtl w:val="0"/>
          <w:lang w:val="en-US"/>
        </w:rPr>
        <w:t xml:space="preserve">impacts </w:t>
      </w:r>
      <w:r>
        <w:rPr>
          <w:spacing w:val="0"/>
          <w:rtl w:val="0"/>
          <w:lang w:val="en-US"/>
        </w:rPr>
        <w:t xml:space="preserve">of </w:t>
      </w:r>
      <w:r>
        <w:rPr>
          <w:spacing w:val="0"/>
          <w:rtl w:val="0"/>
          <w:lang w:val="en-US"/>
        </w:rPr>
        <w:t xml:space="preserve">extreme </w:t>
      </w:r>
      <w:r>
        <w:rPr>
          <w:spacing w:val="0"/>
          <w:rtl w:val="0"/>
          <w:lang w:val="en-US"/>
        </w:rPr>
        <w:t xml:space="preserve">temperatures </w:t>
      </w:r>
      <w:r>
        <w:rPr>
          <w:spacing w:val="0"/>
          <w:rtl w:val="0"/>
          <w:lang w:val="en-US"/>
        </w:rPr>
        <w:t xml:space="preserve">requires transducing meteorological estimates </w:t>
      </w:r>
      <w:r>
        <w:rPr>
          <w:spacing w:val="0"/>
          <w:rtl w:val="0"/>
          <w:lang w:val="en-US"/>
        </w:rPr>
        <w:t xml:space="preserve">into </w:t>
      </w:r>
      <w:r>
        <w:rPr>
          <w:spacing w:val="0"/>
          <w:rtl w:val="0"/>
          <w:lang w:val="en-US"/>
        </w:rPr>
        <w:t xml:space="preserve">organismal </w:t>
      </w:r>
      <w:r>
        <w:rPr>
          <w:spacing w:val="0"/>
          <w:rtl w:val="0"/>
          <w:lang w:val="en-US"/>
        </w:rPr>
        <w:t xml:space="preserve">responses, </w:t>
      </w:r>
      <w:r>
        <w:rPr>
          <w:spacing w:val="0"/>
          <w:rtl w:val="0"/>
          <w:lang w:val="en-US"/>
        </w:rPr>
        <w:t xml:space="preserve">but </w:t>
      </w:r>
      <w:r>
        <w:rPr>
          <w:spacing w:val="0"/>
          <w:rtl w:val="0"/>
          <w:lang w:val="en-US"/>
        </w:rPr>
        <w:t xml:space="preserve">that </w:t>
      </w:r>
      <w:r>
        <w:rPr>
          <w:spacing w:val="0"/>
          <w:rtl w:val="0"/>
          <w:lang w:val="en-US"/>
        </w:rPr>
        <w:t xml:space="preserve">transduction </w:t>
      </w:r>
      <w:r>
        <w:rPr>
          <w:spacing w:val="0"/>
          <w:rtl w:val="0"/>
          <w:lang w:val="en-US"/>
        </w:rPr>
        <w:t xml:space="preserve">is </w:t>
      </w:r>
      <w:r>
        <w:rPr>
          <w:spacing w:val="0"/>
          <w:rtl w:val="0"/>
          <w:lang w:val="en-US"/>
        </w:rPr>
        <w:t xml:space="preserve">complex. </w:t>
      </w:r>
      <w:r>
        <w:rPr>
          <w:spacing w:val="0"/>
          <w:rtl w:val="0"/>
          <w:lang w:val="en-US"/>
        </w:rPr>
        <w:t xml:space="preserve">In </w:t>
      </w:r>
      <w:r>
        <w:rPr>
          <w:spacing w:val="0"/>
          <w:rtl w:val="0"/>
          <w:lang w:val="en-US"/>
        </w:rPr>
        <w:t xml:space="preserve">general, </w:t>
      </w:r>
      <w:r>
        <w:rPr>
          <w:spacing w:val="0"/>
          <w:rtl w:val="0"/>
          <w:lang w:val="en-US"/>
        </w:rPr>
        <w:t xml:space="preserve">the </w:t>
      </w:r>
      <w:r>
        <w:rPr>
          <w:spacing w:val="0"/>
          <w:rtl w:val="0"/>
          <w:lang w:val="en-US"/>
        </w:rPr>
        <w:t xml:space="preserve">physiological stress induced </w:t>
      </w:r>
      <w:r>
        <w:rPr>
          <w:spacing w:val="0"/>
          <w:rtl w:val="0"/>
          <w:lang w:val="en-US"/>
        </w:rPr>
        <w:t xml:space="preserve">by </w:t>
      </w:r>
      <w:r>
        <w:rPr>
          <w:rtl w:val="0"/>
          <w:lang w:val="en-US"/>
        </w:rPr>
        <w:t xml:space="preserve">a </w:t>
      </w:r>
      <w:r>
        <w:rPr>
          <w:spacing w:val="0"/>
          <w:rtl w:val="0"/>
          <w:lang w:val="en-US"/>
        </w:rPr>
        <w:t xml:space="preserve">given </w:t>
      </w:r>
      <w:r>
        <w:rPr>
          <w:spacing w:val="0"/>
          <w:rtl w:val="0"/>
          <w:lang w:val="en-US"/>
        </w:rPr>
        <w:t xml:space="preserve">thermal extreme </w:t>
      </w:r>
      <w:r>
        <w:rPr>
          <w:spacing w:val="0"/>
          <w:rtl w:val="0"/>
          <w:lang w:val="en-US"/>
        </w:rPr>
        <w:t xml:space="preserve">should </w:t>
      </w:r>
      <w:r>
        <w:rPr>
          <w:spacing w:val="0"/>
          <w:rtl w:val="0"/>
          <w:lang w:val="en-US"/>
        </w:rPr>
        <w:t xml:space="preserve">increase </w:t>
      </w:r>
      <w:r>
        <w:rPr>
          <w:spacing w:val="0"/>
          <w:rtl w:val="0"/>
          <w:lang w:val="en-US"/>
        </w:rPr>
        <w:t xml:space="preserve">with </w:t>
      </w:r>
      <w:r>
        <w:rPr>
          <w:spacing w:val="0"/>
          <w:rtl w:val="0"/>
          <w:lang w:val="en-US"/>
        </w:rPr>
        <w:t xml:space="preserve">the </w:t>
      </w:r>
      <w:r>
        <w:rPr>
          <w:spacing w:val="0"/>
          <w:rtl w:val="0"/>
          <w:lang w:val="en-US"/>
        </w:rPr>
        <w:t xml:space="preserve">extreme's magnitude </w:t>
      </w:r>
      <w:r>
        <w:rPr>
          <w:spacing w:val="0"/>
          <w:rtl w:val="0"/>
          <w:lang w:val="en-US"/>
        </w:rPr>
        <w:t xml:space="preserve">and </w:t>
      </w:r>
      <w:r>
        <w:rPr>
          <w:spacing w:val="0"/>
          <w:rtl w:val="0"/>
          <w:lang w:val="en-US"/>
        </w:rPr>
        <w:t xml:space="preserve">duration. </w:t>
      </w:r>
      <w:r>
        <w:rPr>
          <w:spacing w:val="0"/>
          <w:rtl w:val="0"/>
          <w:lang w:val="en-US"/>
        </w:rPr>
        <w:t xml:space="preserve">However, </w:t>
      </w:r>
      <w:r>
        <w:rPr>
          <w:rtl w:val="0"/>
          <w:lang w:val="en-US"/>
        </w:rPr>
        <w:t xml:space="preserve">organisms can differ strikingly in their exposure to and tolerance of </w:t>
      </w:r>
      <w:r>
        <w:rPr>
          <w:spacing w:val="0"/>
          <w:rtl w:val="0"/>
          <w:lang w:val="en-US"/>
        </w:rPr>
        <w:t xml:space="preserve">extreme temperatures. Moreover, their sensitivity </w:t>
      </w:r>
      <w:r>
        <w:rPr>
          <w:rtl w:val="0"/>
          <w:lang w:val="en-US"/>
        </w:rPr>
        <w:t xml:space="preserve">to </w:t>
      </w:r>
      <w:r>
        <w:rPr>
          <w:spacing w:val="0"/>
          <w:rtl w:val="0"/>
          <w:lang w:val="en-US"/>
        </w:rPr>
        <w:t xml:space="preserve">extremes </w:t>
      </w:r>
      <w:r>
        <w:rPr>
          <w:spacing w:val="0"/>
          <w:rtl w:val="0"/>
          <w:lang w:val="en-US"/>
        </w:rPr>
        <w:t xml:space="preserve">can </w:t>
      </w:r>
      <w:r>
        <w:rPr>
          <w:spacing w:val="0"/>
          <w:rtl w:val="0"/>
          <w:lang w:val="en-US"/>
        </w:rPr>
        <w:t xml:space="preserve">vary during ontogeny, across seasons, </w:t>
      </w:r>
      <w:r>
        <w:rPr>
          <w:rtl w:val="0"/>
          <w:lang w:val="en-US"/>
        </w:rPr>
        <w:t xml:space="preserve">and </w:t>
      </w:r>
      <w:r>
        <w:rPr>
          <w:spacing w:val="0"/>
          <w:rtl w:val="0"/>
          <w:lang w:val="en-US"/>
        </w:rPr>
        <w:t xml:space="preserve">among species; </w:t>
      </w:r>
      <w:r>
        <w:rPr>
          <w:rtl w:val="0"/>
          <w:lang w:val="en-US"/>
        </w:rPr>
        <w:t xml:space="preserve">and </w:t>
      </w:r>
      <w:r>
        <w:rPr>
          <w:spacing w:val="0"/>
          <w:rtl w:val="0"/>
          <w:lang w:val="en-US"/>
        </w:rPr>
        <w:t xml:space="preserve">that </w:t>
      </w:r>
      <w:r>
        <w:rPr>
          <w:spacing w:val="0"/>
          <w:rtl w:val="0"/>
          <w:lang w:val="en-US"/>
        </w:rPr>
        <w:t xml:space="preserve">sensitivity </w:t>
      </w:r>
      <w:r>
        <w:rPr>
          <w:spacing w:val="0"/>
          <w:rtl w:val="0"/>
          <w:lang w:val="en-US"/>
        </w:rPr>
        <w:t xml:space="preserve">should </w:t>
      </w:r>
      <w:r>
        <w:rPr>
          <w:spacing w:val="0"/>
          <w:rtl w:val="0"/>
          <w:lang w:val="en-US"/>
        </w:rPr>
        <w:t xml:space="preserve">be </w:t>
      </w:r>
      <w:r>
        <w:rPr>
          <w:spacing w:val="0"/>
          <w:rtl w:val="0"/>
          <w:lang w:val="en-US"/>
        </w:rPr>
        <w:t xml:space="preserve">subject </w:t>
      </w:r>
      <w:r>
        <w:rPr>
          <w:spacing w:val="0"/>
          <w:rtl w:val="0"/>
          <w:lang w:val="en-US"/>
        </w:rPr>
        <w:t xml:space="preserve">to </w:t>
      </w:r>
      <w:r>
        <w:rPr>
          <w:spacing w:val="0"/>
          <w:rtl w:val="0"/>
          <w:lang w:val="en-US"/>
        </w:rPr>
        <w:t xml:space="preserve">selection. </w:t>
      </w:r>
      <w:r>
        <w:rPr>
          <w:spacing w:val="0"/>
          <w:rtl w:val="0"/>
          <w:lang w:val="en-US"/>
        </w:rPr>
        <w:t xml:space="preserve">We </w:t>
      </w:r>
      <w:r>
        <w:rPr>
          <w:spacing w:val="0"/>
          <w:rtl w:val="0"/>
          <w:lang w:val="en-US"/>
        </w:rPr>
        <w:t>use</w:t>
      </w:r>
      <w:r>
        <w:rPr>
          <w:spacing w:val="0"/>
          <w:rtl w:val="0"/>
          <w:lang w:val="en-US"/>
        </w:rPr>
        <w:t xml:space="preserve"> </w:t>
      </w:r>
      <w:r>
        <w:rPr>
          <w:rtl w:val="0"/>
          <w:lang w:val="en-US"/>
        </w:rPr>
        <w:t>a</w:t>
      </w:r>
      <w:r>
        <w:rPr>
          <w:spacing w:val="0"/>
          <w:rtl w:val="0"/>
          <w:lang w:val="en-US"/>
        </w:rPr>
        <w:t xml:space="preserve"> </w:t>
      </w:r>
      <w:r>
        <w:rPr>
          <w:spacing w:val="0"/>
          <w:rtl w:val="0"/>
          <w:lang w:val="en-US"/>
        </w:rPr>
        <w:t xml:space="preserve">simple </w:t>
      </w:r>
      <w:r>
        <w:rPr>
          <w:spacing w:val="0"/>
          <w:rtl w:val="0"/>
          <w:lang w:val="en-US"/>
        </w:rPr>
        <w:t xml:space="preserve">quantitative genetic model </w:t>
      </w:r>
      <w:r>
        <w:rPr>
          <w:spacing w:val="0"/>
          <w:rtl w:val="0"/>
          <w:lang w:val="en-US"/>
        </w:rPr>
        <w:t xml:space="preserve">and </w:t>
      </w:r>
      <w:r>
        <w:rPr>
          <w:spacing w:val="0"/>
          <w:rtl w:val="0"/>
          <w:lang w:val="en-US"/>
        </w:rPr>
        <w:t xml:space="preserve">demonstrate that thermal </w:t>
      </w:r>
      <w:r>
        <w:rPr>
          <w:spacing w:val="0"/>
          <w:rtl w:val="0"/>
          <w:lang w:val="en-US"/>
        </w:rPr>
        <w:t xml:space="preserve">extremes </w:t>
      </w:r>
      <w:r>
        <w:rPr>
          <w:spacing w:val="0"/>
          <w:rtl w:val="0"/>
          <w:lang w:val="en-US"/>
        </w:rPr>
        <w:t xml:space="preserve">can </w:t>
      </w:r>
      <w:r>
        <w:rPr>
          <w:spacing w:val="0"/>
          <w:rtl w:val="0"/>
          <w:lang w:val="en-US"/>
        </w:rPr>
        <w:t xml:space="preserve">substantially influence </w:t>
      </w:r>
      <w:r>
        <w:rPr>
          <w:spacing w:val="0"/>
          <w:rtl w:val="0"/>
          <w:lang w:val="en-US"/>
        </w:rPr>
        <w:t xml:space="preserve">the </w:t>
      </w:r>
      <w:r>
        <w:rPr>
          <w:spacing w:val="0"/>
          <w:rtl w:val="0"/>
          <w:lang w:val="en-US"/>
        </w:rPr>
        <w:t xml:space="preserve">evolution </w:t>
      </w:r>
      <w:r>
        <w:rPr>
          <w:spacing w:val="0"/>
          <w:rtl w:val="0"/>
          <w:lang w:val="en-US"/>
        </w:rPr>
        <w:t xml:space="preserve">of </w:t>
      </w:r>
      <w:r>
        <w:rPr>
          <w:spacing w:val="0"/>
          <w:rtl w:val="0"/>
          <w:lang w:val="en-US"/>
        </w:rPr>
        <w:t xml:space="preserve">thermal </w:t>
      </w:r>
      <w:r>
        <w:rPr>
          <w:spacing w:val="0"/>
          <w:rtl w:val="0"/>
          <w:lang w:val="en-US"/>
        </w:rPr>
        <w:t xml:space="preserve">tolerance, </w:t>
      </w:r>
      <w:r>
        <w:rPr>
          <w:spacing w:val="0"/>
          <w:rtl w:val="0"/>
          <w:lang w:val="en-US"/>
        </w:rPr>
        <w:t xml:space="preserve">particularly </w:t>
      </w:r>
      <w:r>
        <w:rPr>
          <w:spacing w:val="0"/>
          <w:rtl w:val="0"/>
          <w:lang w:val="en-US"/>
        </w:rPr>
        <w:t xml:space="preserve">when </w:t>
      </w:r>
      <w:r>
        <w:rPr>
          <w:spacing w:val="0"/>
          <w:rtl w:val="0"/>
          <w:lang w:val="en-US"/>
        </w:rPr>
        <w:t xml:space="preserve">the </w:t>
      </w:r>
      <w:r>
        <w:rPr>
          <w:spacing w:val="0"/>
          <w:rtl w:val="0"/>
          <w:lang w:val="en-US"/>
        </w:rPr>
        <w:t xml:space="preserve">extremes cause mortality </w:t>
      </w:r>
      <w:r>
        <w:rPr>
          <w:spacing w:val="0"/>
          <w:rtl w:val="0"/>
          <w:lang w:val="en-US"/>
        </w:rPr>
        <w:t xml:space="preserve">or </w:t>
      </w:r>
      <w:r>
        <w:rPr>
          <w:spacing w:val="0"/>
          <w:rtl w:val="0"/>
          <w:lang w:val="en-US"/>
        </w:rPr>
        <w:t xml:space="preserve">persistent </w:t>
      </w:r>
      <w:r>
        <w:rPr>
          <w:rtl w:val="0"/>
          <w:lang w:val="en-US"/>
        </w:rPr>
        <w:t xml:space="preserve">physiological damage, or when organisms are unable to use behavior to buffer extremes. Selection imposed by thermal extremes can drive </w:t>
      </w:r>
      <w:r>
        <w:rPr>
          <w:spacing w:val="0"/>
          <w:rtl w:val="0"/>
          <w:lang w:val="en-US"/>
        </w:rPr>
        <w:t xml:space="preserve">organisms </w:t>
      </w:r>
      <w:r>
        <w:rPr>
          <w:spacing w:val="0"/>
          <w:rtl w:val="0"/>
          <w:lang w:val="en-US"/>
        </w:rPr>
        <w:t xml:space="preserve">in </w:t>
      </w:r>
      <w:r>
        <w:rPr>
          <w:spacing w:val="0"/>
          <w:rtl w:val="0"/>
          <w:lang w:val="en-US"/>
        </w:rPr>
        <w:t xml:space="preserve">temperate </w:t>
      </w:r>
      <w:r>
        <w:rPr>
          <w:spacing w:val="0"/>
          <w:rtl w:val="0"/>
          <w:lang w:val="en-US"/>
        </w:rPr>
        <w:t xml:space="preserve">and </w:t>
      </w:r>
      <w:r>
        <w:rPr>
          <w:spacing w:val="0"/>
          <w:rtl w:val="0"/>
          <w:lang w:val="en-US"/>
        </w:rPr>
        <w:t xml:space="preserve">tropical sites </w:t>
      </w:r>
      <w:r>
        <w:rPr>
          <w:spacing w:val="0"/>
          <w:rtl w:val="0"/>
          <w:lang w:val="en-US"/>
        </w:rPr>
        <w:t xml:space="preserve">to </w:t>
      </w:r>
      <w:r>
        <w:rPr>
          <w:spacing w:val="0"/>
          <w:rtl w:val="0"/>
          <w:lang w:val="en-US"/>
        </w:rPr>
        <w:t xml:space="preserve">have </w:t>
      </w:r>
      <w:r>
        <w:rPr>
          <w:spacing w:val="0"/>
          <w:rtl w:val="0"/>
          <w:lang w:val="en-US"/>
        </w:rPr>
        <w:t xml:space="preserve">similar </w:t>
      </w:r>
      <w:r>
        <w:rPr>
          <w:spacing w:val="0"/>
          <w:rtl w:val="0"/>
          <w:lang w:val="en-US"/>
        </w:rPr>
        <w:t xml:space="preserve">thermal </w:t>
      </w:r>
      <w:r>
        <w:rPr>
          <w:rtl w:val="0"/>
          <w:lang w:val="en-US"/>
        </w:rPr>
        <w:t xml:space="preserve">tolerances despite major differences in mean temperatures. Indeed,  the model correctly predicts that Australian </w:t>
      </w:r>
      <w:r>
        <w:rPr>
          <w:i w:val="1"/>
          <w:iCs w:val="1"/>
          <w:rtl w:val="0"/>
          <w:lang w:val="en-US"/>
        </w:rPr>
        <w:t xml:space="preserve">Drosophila </w:t>
      </w:r>
      <w:r>
        <w:rPr>
          <w:rtl w:val="0"/>
          <w:lang w:val="en-US"/>
        </w:rPr>
        <w:t xml:space="preserve">should have </w:t>
      </w:r>
      <w:r>
        <w:rPr>
          <w:spacing w:val="0"/>
          <w:rtl w:val="0"/>
          <w:lang w:val="en-US"/>
        </w:rPr>
        <w:t xml:space="preserve">shallower latitudinal gradients </w:t>
      </w:r>
      <w:r>
        <w:rPr>
          <w:rtl w:val="0"/>
          <w:lang w:val="en-US"/>
        </w:rPr>
        <w:t xml:space="preserve">in </w:t>
      </w:r>
      <w:r>
        <w:rPr>
          <w:spacing w:val="0"/>
          <w:rtl w:val="0"/>
          <w:lang w:val="en-US"/>
        </w:rPr>
        <w:t xml:space="preserve">thermal tolerance than would </w:t>
      </w:r>
      <w:r>
        <w:rPr>
          <w:spacing w:val="0"/>
          <w:rtl w:val="0"/>
          <w:lang w:val="en-US"/>
        </w:rPr>
        <w:t xml:space="preserve">be expected based </w:t>
      </w:r>
      <w:r>
        <w:rPr>
          <w:spacing w:val="0"/>
          <w:rtl w:val="0"/>
          <w:lang w:val="en-US"/>
        </w:rPr>
        <w:t xml:space="preserve">only </w:t>
      </w:r>
      <w:r>
        <w:rPr>
          <w:spacing w:val="0"/>
          <w:rtl w:val="0"/>
          <w:lang w:val="en-US"/>
        </w:rPr>
        <w:t xml:space="preserve">on </w:t>
      </w:r>
      <w:r>
        <w:rPr>
          <w:spacing w:val="0"/>
          <w:rtl w:val="0"/>
          <w:lang w:val="en-US"/>
        </w:rPr>
        <w:t xml:space="preserve">gradients </w:t>
      </w:r>
      <w:r>
        <w:rPr>
          <w:spacing w:val="0"/>
          <w:rtl w:val="0"/>
          <w:lang w:val="en-US"/>
        </w:rPr>
        <w:t xml:space="preserve">in </w:t>
      </w:r>
      <w:r>
        <w:rPr>
          <w:spacing w:val="0"/>
          <w:rtl w:val="0"/>
          <w:lang w:val="en-US"/>
        </w:rPr>
        <w:t xml:space="preserve">mean </w:t>
      </w:r>
      <w:r>
        <w:rPr>
          <w:spacing w:val="0"/>
          <w:rtl w:val="0"/>
          <w:lang w:val="en-US"/>
        </w:rPr>
        <w:t xml:space="preserve">conditions. </w:t>
      </w:r>
      <w:r>
        <w:rPr>
          <w:spacing w:val="0"/>
          <w:rtl w:val="0"/>
          <w:lang w:val="en-US"/>
        </w:rPr>
        <w:t xml:space="preserve">Predicting </w:t>
      </w:r>
      <w:r>
        <w:rPr>
          <w:spacing w:val="0"/>
          <w:rtl w:val="0"/>
          <w:lang w:val="en-US"/>
        </w:rPr>
        <w:t xml:space="preserve">responses </w:t>
      </w:r>
      <w:r>
        <w:rPr>
          <w:rtl w:val="0"/>
          <w:lang w:val="en-US"/>
        </w:rPr>
        <w:t xml:space="preserve">to </w:t>
      </w:r>
      <w:r>
        <w:rPr>
          <w:spacing w:val="0"/>
          <w:rtl w:val="0"/>
          <w:lang w:val="en-US"/>
        </w:rPr>
        <w:t xml:space="preserve">climate change requires understanding </w:t>
      </w:r>
      <w:r>
        <w:rPr>
          <w:spacing w:val="0"/>
          <w:rtl w:val="0"/>
          <w:lang w:val="en-US"/>
        </w:rPr>
        <w:t xml:space="preserve">not </w:t>
      </w:r>
      <w:r>
        <w:rPr>
          <w:spacing w:val="0"/>
          <w:rtl w:val="0"/>
          <w:lang w:val="en-US"/>
        </w:rPr>
        <w:t xml:space="preserve">only </w:t>
      </w:r>
      <w:r>
        <w:rPr>
          <w:spacing w:val="0"/>
          <w:rtl w:val="0"/>
          <w:lang w:val="en-US"/>
        </w:rPr>
        <w:t xml:space="preserve">how </w:t>
      </w:r>
      <w:r>
        <w:rPr>
          <w:spacing w:val="0"/>
          <w:rtl w:val="0"/>
          <w:lang w:val="en-US"/>
        </w:rPr>
        <w:t xml:space="preserve">past </w:t>
      </w:r>
      <w:r>
        <w:rPr>
          <w:spacing w:val="0"/>
          <w:rtl w:val="0"/>
          <w:lang w:val="en-US"/>
        </w:rPr>
        <w:t xml:space="preserve">selection </w:t>
      </w:r>
      <w:r>
        <w:rPr>
          <w:spacing w:val="0"/>
          <w:rtl w:val="0"/>
          <w:lang w:val="en-US"/>
        </w:rPr>
        <w:t xml:space="preserve">to </w:t>
      </w:r>
      <w:r>
        <w:rPr>
          <w:spacing w:val="0"/>
          <w:rtl w:val="0"/>
          <w:lang w:val="en-US"/>
        </w:rPr>
        <w:t xml:space="preserve">tolerate thermal extremes </w:t>
      </w:r>
      <w:r>
        <w:rPr>
          <w:spacing w:val="0"/>
          <w:rtl w:val="0"/>
          <w:lang w:val="en-US"/>
        </w:rPr>
        <w:t xml:space="preserve">has </w:t>
      </w:r>
      <w:r>
        <w:rPr>
          <w:spacing w:val="0"/>
          <w:rtl w:val="0"/>
          <w:lang w:val="en-US"/>
        </w:rPr>
        <w:t xml:space="preserve">helped </w:t>
      </w:r>
      <w:r>
        <w:rPr>
          <w:spacing w:val="0"/>
          <w:rtl w:val="0"/>
          <w:lang w:val="en-US"/>
        </w:rPr>
        <w:t xml:space="preserve">establish </w:t>
      </w:r>
      <w:r>
        <w:rPr>
          <w:spacing w:val="0"/>
          <w:rtl w:val="0"/>
          <w:lang w:val="en-US"/>
        </w:rPr>
        <w:t xml:space="preserve">existing geographic gradients </w:t>
      </w:r>
      <w:r>
        <w:rPr>
          <w:rtl w:val="0"/>
          <w:lang w:val="en-US"/>
        </w:rPr>
        <w:t xml:space="preserve">in </w:t>
      </w:r>
      <w:r>
        <w:rPr>
          <w:spacing w:val="0"/>
          <w:rtl w:val="0"/>
          <w:lang w:val="en-US"/>
        </w:rPr>
        <w:t xml:space="preserve">thermal tolerances, </w:t>
      </w:r>
      <w:r>
        <w:rPr>
          <w:spacing w:val="0"/>
          <w:rtl w:val="0"/>
          <w:lang w:val="en-US"/>
        </w:rPr>
        <w:t xml:space="preserve">but </w:t>
      </w:r>
      <w:r>
        <w:rPr>
          <w:spacing w:val="0"/>
          <w:rtl w:val="0"/>
          <w:lang w:val="en-US"/>
        </w:rPr>
        <w:t xml:space="preserve">also </w:t>
      </w:r>
      <w:r>
        <w:rPr>
          <w:spacing w:val="0"/>
          <w:rtl w:val="0"/>
          <w:lang w:val="en-US"/>
        </w:rPr>
        <w:t xml:space="preserve">how </w:t>
      </w:r>
      <w:r>
        <w:rPr>
          <w:spacing w:val="0"/>
          <w:rtl w:val="0"/>
          <w:lang w:val="en-US"/>
        </w:rPr>
        <w:t xml:space="preserve">increasing </w:t>
      </w:r>
      <w:r>
        <w:rPr>
          <w:rtl w:val="0"/>
          <w:lang w:val="en-US"/>
        </w:rPr>
        <w:t xml:space="preserve">the </w:t>
      </w:r>
      <w:r>
        <w:rPr>
          <w:spacing w:val="0"/>
          <w:rtl w:val="0"/>
          <w:lang w:val="en-US"/>
        </w:rPr>
        <w:t xml:space="preserve">incidence </w:t>
      </w:r>
      <w:r>
        <w:rPr>
          <w:rtl w:val="0"/>
          <w:lang w:val="en-US"/>
        </w:rPr>
        <w:t xml:space="preserve">of </w:t>
      </w:r>
      <w:r>
        <w:rPr>
          <w:spacing w:val="0"/>
          <w:rtl w:val="0"/>
          <w:lang w:val="en-US"/>
        </w:rPr>
        <w:t xml:space="preserve">thermal extremes will alter </w:t>
      </w:r>
      <w:r>
        <w:rPr>
          <w:spacing w:val="0"/>
          <w:rtl w:val="0"/>
          <w:lang w:val="en-US"/>
        </w:rPr>
        <w:t xml:space="preserve">geographic </w:t>
      </w:r>
      <w:r>
        <w:rPr>
          <w:rtl w:val="0"/>
          <w:lang w:val="en-US"/>
        </w:rPr>
        <w:t>gradients in the future.</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94-5 </w:t>
      </w:r>
      <w:r>
        <w:rPr>
          <w:rtl w:val="0"/>
          <w:lang w:val="en-US"/>
        </w:rPr>
        <w:t>BUCKLEY, L.B.*; NUFIO, C.R.; KIRK, E.M.;</w:t>
      </w:r>
    </w:p>
    <w:p>
      <w:pPr>
        <w:pStyle w:val="Body Text"/>
        <w:spacing w:before="9" w:line="160" w:lineRule="exact"/>
        <w:ind w:right="526"/>
        <w:rPr>
          <w:i w:val="1"/>
          <w:iCs w:val="1"/>
        </w:rPr>
      </w:pPr>
      <w:r>
        <w:rPr>
          <w:rtl w:val="0"/>
          <w:lang w:val="en-US"/>
        </w:rPr>
        <w:t xml:space="preserve">KINGSOLVER, J.G.; Univ. of Washington, Seattle, Univ. of Colorado, Boulder, Univ. of North Carolina, Chapel Hill, Univ. of North Carolina, Chapel Hill; </w:t>
      </w:r>
      <w:r>
        <w:rPr>
          <w:i w:val="1"/>
          <w:iCs w:val="1"/>
          <w:rtl w:val="0"/>
          <w:lang w:val="en-US"/>
        </w:rPr>
        <w:t>lbuckley@uw.edu</w:t>
      </w:r>
    </w:p>
    <w:p>
      <w:pPr>
        <w:pStyle w:val="Body Text"/>
        <w:spacing w:line="160" w:lineRule="exact"/>
        <w:ind w:right="308"/>
      </w:pPr>
      <w:r>
        <w:rPr>
          <w:b w:val="1"/>
          <w:bCs w:val="1"/>
          <w:i w:val="1"/>
          <w:iCs w:val="1"/>
          <w:rtl w:val="0"/>
          <w:lang w:val="en-US"/>
        </w:rPr>
        <w:t xml:space="preserve">Elevational differences in developmental plasticity determine phenological responses of grasshoppers to recent climate warming </w:t>
      </w:r>
      <w:r>
        <w:rPr>
          <w:rtl w:val="0"/>
          <w:lang w:val="en-US"/>
        </w:rPr>
        <w:t>Annual species may increase reproduction by increasing adult body size through extended development, but risk being unable to complete development in seasonally limited environments. Synthetic reviews indicate that most, but not all, species have responded to recent climate warming by advancing the seasonal timing of adult emergence or reproduction. Here we show that 50 years of climate change have delayed development in high-elevation, season-limited grasshopper populations, but advanced development in populations at lower elevations. Developmental delays are most pronounced for early-season species, which might benefit most from delaying development when released from seasonal time constraints. Rearing experiments confirm that population, elevation and temperature interact to determine development time. Population differences in developmental plasticity may account for variability in phenological shifts among adults. An integrated consideration of the full life cycle that considers local adaptation and plasticity may be essential for understanding and predicting responses to climate change.</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17"/>
          <w:szCs w:val="17"/>
        </w:rPr>
      </w:pPr>
    </w:p>
    <w:p>
      <w:pPr>
        <w:pStyle w:val="Body"/>
        <w:sectPr>
          <w:type w:val="continuous"/>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56-4 </w:t>
      </w:r>
      <w:r>
        <w:rPr>
          <w:rtl w:val="0"/>
          <w:lang w:val="en-US"/>
        </w:rPr>
        <w:t>BURGAN, SC*; GERVASI, SS; MARTIN, LB; Univ. of South</w:t>
      </w:r>
    </w:p>
    <w:p>
      <w:pPr>
        <w:pStyle w:val="Body"/>
        <w:spacing w:line="160" w:lineRule="exact"/>
        <w:ind w:left="100" w:firstLine="0"/>
        <w:jc w:val="both"/>
        <w:rPr>
          <w:i w:val="1"/>
          <w:iCs w:val="1"/>
          <w:sz w:val="16"/>
          <w:szCs w:val="16"/>
        </w:rPr>
      </w:pPr>
      <w:r>
        <w:rPr>
          <w:sz w:val="16"/>
          <w:szCs w:val="16"/>
          <w:rtl w:val="0"/>
          <w:lang w:val="pt-PT"/>
        </w:rPr>
        <w:t xml:space="preserve">Florida; </w:t>
      </w:r>
      <w:r>
        <w:rPr>
          <w:i w:val="1"/>
          <w:iCs w:val="1"/>
          <w:sz w:val="16"/>
          <w:szCs w:val="16"/>
          <w:rtl w:val="0"/>
          <w:lang w:val="de-DE"/>
        </w:rPr>
        <w:t>sarahburgan@mail.usf.edu</w:t>
      </w:r>
    </w:p>
    <w:p>
      <w:pPr>
        <w:pStyle w:val="Heading"/>
        <w:spacing w:before="9"/>
        <w:ind w:right="248"/>
      </w:pPr>
      <w:r>
        <w:rPr>
          <w:rtl w:val="0"/>
          <w:lang w:val="en-US"/>
        </w:rPr>
        <w:t>From Tolerance to Transmission: The Implications of Repeated West Nile Virus Exposure</w:t>
      </w:r>
    </w:p>
    <w:p>
      <w:pPr>
        <w:pStyle w:val="Body Text"/>
        <w:spacing w:line="160" w:lineRule="exact"/>
        <w:jc w:val="both"/>
      </w:pPr>
      <w:r>
        <w:rPr>
          <w:rtl w:val="0"/>
          <w:lang w:val="en-US"/>
        </w:rPr>
        <w:t>Host immune responses can reduce parasite load (resistance) and/or mitigate damage caused by infection (tolerance). These defense strategies mediate the outcome of individual infections but also have implications for population-level processes. Hosts with high tolerance and low resistance maintain high performance despite high parasite burden, enabling these individuals to contribute disproportionately to transmission. Past exposure to parasites modifies the consequences of subsequent exposures for individuals, but how it impacts transmission is less clear. Antibody responses augment resistance upon parasite re-exposure, but whether re-exposures also impact tolerance has yet to be studied. Multiply exposed individuals may pose a greater risk to others in a population if they develop increased competence to transmit a parasite. We exposed wild-caught house sparrows (HOSP) 2x to West Nile virus (WNV) with exposures separated by a ten-day recovery period. We then quantified serum viremia and five forms of bird health and/or performance within and between exposures. We expected that both population-level resistance and tolerance would increase following a secondary exposure to WNV. Our initial findings show high variability among WNV-infected HOSP in viremia profiles and performance. In 90% of cases, viral loads exceeded the threshold for transmission to a vector. Despite a mortality rate of 70%, these individuals were infectious for between two and four days prior to death. We did not detect a significant relationship between infection intensity and performance. Further analysis will indicate whether survivors of primary infection develop increased tolerance and/or resistance to subsequent infection, and thus broadens our understanding of the role of individuals in disease dynamics in nature.</w:t>
      </w:r>
    </w:p>
    <w:p>
      <w:pPr>
        <w:pStyle w:val="Body Text"/>
        <w:spacing w:before="94" w:line="160" w:lineRule="exact"/>
        <w:ind w:right="503"/>
      </w:pPr>
      <w:r>
        <w:rPr>
          <w:rFonts w:ascii="Arial Unicode MS" w:cs="Arial Unicode MS" w:hAnsi="Arial Unicode MS" w:eastAsia="Arial Unicode MS"/>
          <w:b w:val="0"/>
          <w:bCs w:val="0"/>
          <w:i w:val="0"/>
          <w:iCs w:val="0"/>
        </w:rPr>
        <w:br w:type="column"/>
      </w:r>
    </w:p>
    <w:p>
      <w:pPr>
        <w:pStyle w:val="Body Text"/>
        <w:spacing w:before="94" w:line="160" w:lineRule="exact"/>
        <w:ind w:right="503"/>
      </w:pPr>
      <w:r>
        <w:rPr>
          <w:b w:val="1"/>
          <w:bCs w:val="1"/>
          <w:i w:val="1"/>
          <w:iCs w:val="1"/>
          <w:rtl w:val="0"/>
          <w:lang w:val="en-US"/>
        </w:rPr>
        <w:t xml:space="preserve">S3-1 </w:t>
      </w:r>
      <w:r>
        <w:rPr>
          <w:rtl w:val="0"/>
          <w:lang w:val="en-US"/>
        </w:rPr>
        <w:t>BURGE, C.A.*; GRONER, M.L.; BUCCI, J.; STAUDIGEL, P.; COX, R.; WYLLIE-ESCHEVERRIA, S.; FRIEDMAN, C.S.;</w:t>
      </w:r>
    </w:p>
    <w:p>
      <w:pPr>
        <w:pStyle w:val="Body Text"/>
        <w:spacing w:line="160" w:lineRule="exact"/>
        <w:ind w:right="744"/>
        <w:rPr>
          <w:i w:val="1"/>
          <w:iCs w:val="1"/>
        </w:rPr>
      </w:pPr>
      <w:r>
        <w:rPr>
          <w:rtl w:val="0"/>
          <w:lang w:val="en-US"/>
        </w:rPr>
        <w:t xml:space="preserve">Univ. of Maryland, Baltimore County, Univ. of Prince Edward Island, Univ. of New Hampshire, Univ. of Miami, Univ. of Washington; </w:t>
      </w:r>
      <w:r>
        <w:rPr>
          <w:i w:val="1"/>
          <w:iCs w:val="1"/>
          <w:rtl w:val="0"/>
          <w:lang w:val="en-US"/>
        </w:rPr>
        <w:t>colleenb@umbc.edu</w:t>
      </w:r>
    </w:p>
    <w:p>
      <w:pPr>
        <w:pStyle w:val="Heading"/>
        <w:ind w:right="489"/>
      </w:pPr>
      <w:r>
        <w:rPr>
          <w:rtl w:val="0"/>
          <w:lang w:val="en-US"/>
        </w:rPr>
        <w:t>Zostera marina and Crassostrea gigas as potential partners in an acidic ocean</w:t>
      </w:r>
    </w:p>
    <w:p>
      <w:pPr>
        <w:pStyle w:val="Body Text"/>
        <w:spacing w:line="208" w:lineRule="auto"/>
        <w:ind w:right="296"/>
        <w:jc w:val="both"/>
      </w:pPr>
      <w:r>
        <w:rPr>
          <w:rtl w:val="0"/>
          <w:lang w:val="en-US"/>
        </w:rPr>
        <w:t>Climate change is affecting the health of marine organisms. Our ability to mitigate climate change effects is an important step in limiting future impacts to ecosystems. Ocean acidification (OA), or the decrease in seawater pH caused by the dissociation of atmospheric C0</w:t>
      </w:r>
      <w:r>
        <w:rPr>
          <w:position w:val="-8"/>
          <w:sz w:val="11"/>
          <w:szCs w:val="11"/>
          <w:rtl w:val="0"/>
          <w:lang w:val="en-US"/>
        </w:rPr>
        <w:t xml:space="preserve">2  </w:t>
      </w:r>
      <w:r>
        <w:rPr>
          <w:rtl w:val="0"/>
          <w:lang w:val="en-US"/>
        </w:rPr>
        <w:t>in seawater, is a threat to calcifying organisms such</w:t>
      </w:r>
    </w:p>
    <w:p>
      <w:pPr>
        <w:pStyle w:val="Body"/>
        <w:spacing w:line="113" w:lineRule="exact"/>
        <w:ind w:left="100" w:firstLine="0"/>
        <w:jc w:val="both"/>
        <w:rPr>
          <w:sz w:val="16"/>
          <w:szCs w:val="16"/>
        </w:rPr>
      </w:pPr>
      <w:r>
        <w:rPr>
          <w:sz w:val="16"/>
          <w:szCs w:val="16"/>
          <w:rtl w:val="0"/>
          <w:lang w:val="en-US"/>
        </w:rPr>
        <w:t xml:space="preserve">as  the  Pacific oyster, </w:t>
      </w:r>
      <w:r>
        <w:rPr>
          <w:i w:val="1"/>
          <w:iCs w:val="1"/>
          <w:sz w:val="16"/>
          <w:szCs w:val="16"/>
          <w:rtl w:val="0"/>
          <w:lang w:val="it-IT"/>
        </w:rPr>
        <w:t xml:space="preserve">Crassostrea gigas </w:t>
      </w:r>
      <w:r>
        <w:rPr>
          <w:sz w:val="16"/>
          <w:szCs w:val="16"/>
          <w:rtl w:val="0"/>
          <w:lang w:val="it-IT"/>
        </w:rPr>
        <w:t xml:space="preserve">.  In contrast, </w:t>
      </w:r>
    </w:p>
    <w:p>
      <w:pPr>
        <w:pStyle w:val="Body Text"/>
        <w:spacing w:before="9" w:line="160" w:lineRule="exact"/>
        <w:ind w:right="304"/>
        <w:jc w:val="both"/>
      </w:pPr>
      <w:r>
        <w:rPr>
          <w:rtl w:val="0"/>
          <w:lang w:val="en-US"/>
        </w:rPr>
        <w:t xml:space="preserve">photosynthesizing plants, such as eelgrass, </w:t>
      </w:r>
      <w:r>
        <w:rPr>
          <w:i w:val="1"/>
          <w:iCs w:val="1"/>
          <w:rtl w:val="0"/>
          <w:lang w:val="en-US"/>
        </w:rPr>
        <w:t xml:space="preserve">Zostera marina </w:t>
      </w:r>
      <w:r>
        <w:rPr>
          <w:rtl w:val="0"/>
          <w:lang w:val="en-US"/>
        </w:rPr>
        <w:t xml:space="preserve">may benefit in future OA environments due to increased dissolved inorganic carbon (DIC) available in the water. By removing excess DIC, these plants can create local areas of pH refugia. </w:t>
      </w:r>
      <w:r>
        <w:rPr>
          <w:i w:val="1"/>
          <w:iCs w:val="1"/>
          <w:rtl w:val="0"/>
          <w:lang w:val="en-US"/>
        </w:rPr>
        <w:t>C. gigas</w:t>
      </w:r>
      <w:r>
        <w:rPr>
          <w:rtl w:val="0"/>
          <w:lang w:val="en-US"/>
        </w:rPr>
        <w:t xml:space="preserve">, may improve the health of </w:t>
      </w:r>
      <w:r>
        <w:rPr>
          <w:i w:val="1"/>
          <w:iCs w:val="1"/>
          <w:rtl w:val="0"/>
          <w:lang w:val="en-US"/>
        </w:rPr>
        <w:t xml:space="preserve">Z. marina </w:t>
      </w:r>
      <w:r>
        <w:rPr>
          <w:rtl w:val="0"/>
          <w:lang w:val="en-US"/>
        </w:rPr>
        <w:t xml:space="preserve">by removing potential pathogens, in particular the causative agent of eelgrass wasting disease, </w:t>
      </w:r>
      <w:r>
        <w:rPr>
          <w:i w:val="1"/>
          <w:iCs w:val="1"/>
          <w:rtl w:val="0"/>
          <w:lang w:val="en-US"/>
        </w:rPr>
        <w:t>Labyrinthula zostera</w:t>
      </w:r>
      <w:r>
        <w:rPr>
          <w:rtl w:val="0"/>
          <w:lang w:val="en-US"/>
        </w:rPr>
        <w:t xml:space="preserve">. One potential mitigation strategy to improve the health of both </w:t>
      </w:r>
      <w:r>
        <w:rPr>
          <w:i w:val="1"/>
          <w:iCs w:val="1"/>
          <w:rtl w:val="0"/>
          <w:lang w:val="en-US"/>
        </w:rPr>
        <w:t xml:space="preserve">C. gigas </w:t>
      </w:r>
      <w:r>
        <w:rPr>
          <w:rtl w:val="0"/>
          <w:lang w:val="en-US"/>
        </w:rPr>
        <w:t xml:space="preserve">and </w:t>
      </w:r>
      <w:r>
        <w:rPr>
          <w:i w:val="1"/>
          <w:iCs w:val="1"/>
          <w:rtl w:val="0"/>
          <w:lang w:val="en-US"/>
        </w:rPr>
        <w:t xml:space="preserve">Z. marina </w:t>
      </w:r>
      <w:r>
        <w:rPr>
          <w:rtl w:val="0"/>
          <w:lang w:val="en-US"/>
        </w:rPr>
        <w:t xml:space="preserve">is co-culture. In order to test the potential benefits of an oyster-eelgrass partnership, a full-factorial laboratory study with monoculture (juvenile </w:t>
      </w:r>
      <w:r>
        <w:rPr>
          <w:i w:val="1"/>
          <w:iCs w:val="1"/>
          <w:rtl w:val="0"/>
          <w:lang w:val="en-US"/>
        </w:rPr>
        <w:t xml:space="preserve">C. gigas </w:t>
      </w:r>
      <w:r>
        <w:rPr>
          <w:rtl w:val="0"/>
          <w:lang w:val="en-US"/>
        </w:rPr>
        <w:t>or</w:t>
      </w:r>
    </w:p>
    <w:p>
      <w:pPr>
        <w:pStyle w:val="Body"/>
        <w:spacing w:before="29" w:line="158" w:lineRule="auto"/>
        <w:ind w:left="100" w:right="316" w:firstLine="0"/>
        <w:jc w:val="both"/>
        <w:rPr>
          <w:sz w:val="16"/>
          <w:szCs w:val="16"/>
        </w:rPr>
      </w:pPr>
      <w:r>
        <w:rPr>
          <w:i w:val="1"/>
          <w:iCs w:val="1"/>
          <w:sz w:val="16"/>
          <w:szCs w:val="16"/>
          <w:rtl w:val="0"/>
        </w:rPr>
        <w:t>Z. marina</w:t>
      </w:r>
      <w:r>
        <w:rPr>
          <w:sz w:val="16"/>
          <w:szCs w:val="16"/>
          <w:rtl w:val="0"/>
          <w:lang w:val="en-US"/>
        </w:rPr>
        <w:t>) and co-culture (</w:t>
      </w:r>
      <w:r>
        <w:rPr>
          <w:i w:val="1"/>
          <w:iCs w:val="1"/>
          <w:sz w:val="16"/>
          <w:szCs w:val="16"/>
          <w:rtl w:val="0"/>
          <w:lang w:val="pt-PT"/>
        </w:rPr>
        <w:t xml:space="preserve">C. gigas </w:t>
      </w:r>
      <w:r>
        <w:rPr>
          <w:sz w:val="16"/>
          <w:szCs w:val="16"/>
          <w:rtl w:val="0"/>
          <w:lang w:val="en-US"/>
        </w:rPr>
        <w:t xml:space="preserve">and </w:t>
      </w:r>
      <w:r>
        <w:rPr>
          <w:i w:val="1"/>
          <w:iCs w:val="1"/>
          <w:sz w:val="16"/>
          <w:szCs w:val="16"/>
          <w:rtl w:val="0"/>
        </w:rPr>
        <w:t>Z. marina</w:t>
      </w:r>
      <w:r>
        <w:rPr>
          <w:sz w:val="16"/>
          <w:szCs w:val="16"/>
          <w:rtl w:val="0"/>
          <w:lang w:val="en-US"/>
        </w:rPr>
        <w:t>) under three C0</w:t>
      </w:r>
      <w:r>
        <w:rPr>
          <w:position w:val="-8"/>
          <w:sz w:val="11"/>
          <w:szCs w:val="11"/>
          <w:rtl w:val="0"/>
        </w:rPr>
        <w:t xml:space="preserve">2 </w:t>
      </w:r>
      <w:r>
        <w:rPr>
          <w:sz w:val="16"/>
          <w:szCs w:val="16"/>
          <w:rtl w:val="0"/>
          <w:lang w:val="en-US"/>
        </w:rPr>
        <w:t>conditions, 400, 1000, and 1600 ppm was conducted. Half the  tanks</w:t>
      </w:r>
    </w:p>
    <w:p>
      <w:pPr>
        <w:pStyle w:val="Body Text"/>
        <w:spacing w:before="7" w:line="208" w:lineRule="auto"/>
        <w:ind w:right="304"/>
        <w:jc w:val="both"/>
      </w:pPr>
      <w:r>
        <w:rPr>
          <w:rtl w:val="0"/>
          <w:lang w:val="en-US"/>
        </w:rPr>
        <w:t xml:space="preserve">containing </w:t>
      </w:r>
      <w:r>
        <w:rPr>
          <w:i w:val="1"/>
          <w:iCs w:val="1"/>
          <w:rtl w:val="0"/>
          <w:lang w:val="en-US"/>
        </w:rPr>
        <w:t xml:space="preserve">Z. marina </w:t>
      </w:r>
      <w:r>
        <w:rPr>
          <w:rtl w:val="0"/>
          <w:lang w:val="en-US"/>
        </w:rPr>
        <w:t xml:space="preserve">or co-culture were exposed to </w:t>
      </w:r>
      <w:r>
        <w:rPr>
          <w:i w:val="1"/>
          <w:iCs w:val="1"/>
          <w:rtl w:val="0"/>
          <w:lang w:val="en-US"/>
        </w:rPr>
        <w:t>L. zosterae</w:t>
      </w:r>
      <w:r>
        <w:rPr>
          <w:rtl w:val="0"/>
          <w:lang w:val="en-US"/>
        </w:rPr>
        <w:t xml:space="preserve">. Increased mass of </w:t>
      </w:r>
      <w:r>
        <w:rPr>
          <w:i w:val="1"/>
          <w:iCs w:val="1"/>
          <w:rtl w:val="0"/>
          <w:lang w:val="en-US"/>
        </w:rPr>
        <w:t xml:space="preserve">C. gigas </w:t>
      </w:r>
      <w:r>
        <w:rPr>
          <w:rtl w:val="0"/>
          <w:lang w:val="en-US"/>
        </w:rPr>
        <w:t xml:space="preserve">was measured in low pH conditions in co-culture. In low pH conditions, the proportion of diseased </w:t>
      </w:r>
      <w:r>
        <w:rPr>
          <w:i w:val="1"/>
          <w:iCs w:val="1"/>
          <w:rtl w:val="0"/>
          <w:lang w:val="en-US"/>
        </w:rPr>
        <w:t xml:space="preserve">Z. marina </w:t>
      </w:r>
      <w:r>
        <w:rPr>
          <w:rtl w:val="0"/>
          <w:lang w:val="en-US"/>
        </w:rPr>
        <w:t>leaves decreased as compared to high pH conditions. An isotopically labeled C0</w:t>
      </w:r>
      <w:r>
        <w:rPr>
          <w:position w:val="-8"/>
          <w:sz w:val="11"/>
          <w:szCs w:val="11"/>
          <w:rtl w:val="0"/>
          <w:lang w:val="en-US"/>
        </w:rPr>
        <w:t xml:space="preserve">2  </w:t>
      </w:r>
      <w:r>
        <w:rPr>
          <w:rtl w:val="0"/>
          <w:lang w:val="en-US"/>
        </w:rPr>
        <w:t xml:space="preserve">tracer indicated that the   eelgrass </w:t>
      </w:r>
    </w:p>
    <w:p>
      <w:pPr>
        <w:pStyle w:val="Body Text"/>
        <w:spacing w:line="114" w:lineRule="exact"/>
        <w:jc w:val="both"/>
      </w:pPr>
      <w:r>
        <w:rPr>
          <w:rtl w:val="0"/>
          <w:lang w:val="en-US"/>
        </w:rPr>
        <w:t>incorporated the lighter isotope (</w:t>
      </w:r>
      <w:r>
        <w:rPr>
          <w:rFonts w:ascii="Symbol" w:hAnsi="Symbol" w:hint="default"/>
          <w:rtl w:val="0"/>
          <w:lang w:val="en-US"/>
        </w:rPr>
        <w:t>δ</w:t>
      </w:r>
      <w:r>
        <w:rPr>
          <w:rtl w:val="0"/>
          <w:lang w:val="en-US"/>
        </w:rPr>
        <w:t>12C), suggesting a draw down    of</w:t>
      </w:r>
    </w:p>
    <w:p>
      <w:pPr>
        <w:pStyle w:val="Body Text"/>
        <w:spacing w:before="9" w:line="160" w:lineRule="exact"/>
        <w:ind w:right="315"/>
        <w:jc w:val="both"/>
      </w:pPr>
      <w:r>
        <w:rPr>
          <w:rtl w:val="0"/>
          <w:lang w:val="en-US"/>
        </w:rPr>
        <w:t xml:space="preserve">the carbon due to photosynthesis. In OA conditions, the health of </w:t>
      </w:r>
      <w:r>
        <w:rPr>
          <w:i w:val="1"/>
          <w:iCs w:val="1"/>
          <w:rtl w:val="0"/>
          <w:lang w:val="en-US"/>
        </w:rPr>
        <w:t xml:space="preserve">Z. marina </w:t>
      </w:r>
      <w:r>
        <w:rPr>
          <w:rtl w:val="0"/>
          <w:lang w:val="en-US"/>
        </w:rPr>
        <w:t xml:space="preserve">can improve, and co-culture of </w:t>
      </w:r>
      <w:r>
        <w:rPr>
          <w:i w:val="1"/>
          <w:iCs w:val="1"/>
          <w:rtl w:val="0"/>
          <w:lang w:val="en-US"/>
        </w:rPr>
        <w:t xml:space="preserve">Z. marina </w:t>
      </w:r>
      <w:r>
        <w:rPr>
          <w:rtl w:val="0"/>
          <w:lang w:val="en-US"/>
        </w:rPr>
        <w:t xml:space="preserve">and </w:t>
      </w:r>
      <w:r>
        <w:rPr>
          <w:i w:val="1"/>
          <w:iCs w:val="1"/>
          <w:rtl w:val="0"/>
          <w:lang w:val="en-US"/>
        </w:rPr>
        <w:t xml:space="preserve">C. gigas </w:t>
      </w:r>
      <w:r>
        <w:rPr>
          <w:spacing w:val="0"/>
          <w:rtl w:val="0"/>
          <w:lang w:val="en-US"/>
        </w:rPr>
        <w:t xml:space="preserve">may  </w:t>
      </w:r>
      <w:r>
        <w:rPr>
          <w:rtl w:val="0"/>
          <w:lang w:val="en-US"/>
        </w:rPr>
        <w:t>be a beneficial mitigation strategy.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409" w:firstLine="0"/>
        <w:rPr>
          <w:i w:val="1"/>
          <w:iCs w:val="1"/>
          <w:sz w:val="16"/>
          <w:szCs w:val="16"/>
        </w:rPr>
      </w:pPr>
      <w:r>
        <w:rPr>
          <w:b w:val="1"/>
          <w:bCs w:val="1"/>
          <w:i w:val="1"/>
          <w:iCs w:val="1"/>
          <w:sz w:val="16"/>
          <w:szCs w:val="16"/>
          <w:rtl w:val="0"/>
          <w:lang w:val="it-IT"/>
        </w:rPr>
        <w:t xml:space="preserve">95-6 </w:t>
      </w:r>
      <w:r>
        <w:rPr>
          <w:sz w:val="16"/>
          <w:szCs w:val="16"/>
          <w:rtl w:val="0"/>
          <w:lang w:val="de-DE"/>
        </w:rPr>
        <w:t xml:space="preserve">BURNETT, N.P.*; KOEHL, M.A.R.; Univ. of California, Berkeley; </w:t>
      </w:r>
      <w:r>
        <w:rPr>
          <w:i w:val="1"/>
          <w:iCs w:val="1"/>
          <w:sz w:val="16"/>
          <w:szCs w:val="16"/>
          <w:rtl w:val="0"/>
        </w:rPr>
        <w:t>burnettnp@berkeley.edu</w:t>
      </w:r>
    </w:p>
    <w:p>
      <w:pPr>
        <w:pStyle w:val="Heading"/>
        <w:ind w:right="307"/>
      </w:pPr>
      <w:r>
        <w:rPr>
          <w:rtl w:val="0"/>
          <w:lang w:val="en-US"/>
        </w:rPr>
        <w:t>Effects of herbivory on the biomechanics of kelp in wave-swept environments</w:t>
      </w:r>
    </w:p>
    <w:p>
      <w:pPr>
        <w:pStyle w:val="Body Text"/>
        <w:spacing w:line="160" w:lineRule="exact"/>
        <w:jc w:val="both"/>
      </w:pPr>
      <w:r>
        <w:rPr>
          <w:rtl w:val="0"/>
          <w:lang w:val="en-US"/>
        </w:rPr>
        <w:t xml:space="preserve">Kelp are ecologically-important organisms in wave-swept coastal areas where they provide food and habitat for many other organisms. Previous studies have shown that wounds from herbivory can facilitate the breakage of kelp by waves and currents. We used the long, flexible kelp, </w:t>
      </w:r>
      <w:r>
        <w:rPr>
          <w:i w:val="1"/>
          <w:iCs w:val="1"/>
          <w:rtl w:val="0"/>
          <w:lang w:val="en-US"/>
        </w:rPr>
        <w:t>Egregia menziesii</w:t>
      </w:r>
      <w:r>
        <w:rPr>
          <w:rtl w:val="0"/>
          <w:lang w:val="en-US"/>
        </w:rPr>
        <w:t xml:space="preserve">, to study how herbivore wounds affect breakability of kelp fronds, how wounds interact with the twisting of fronds by waves to affect breakage, and how wound healing affects tissue mechanical properties as well as new frond growth after wounding. We found that the structure of </w:t>
      </w:r>
      <w:r>
        <w:rPr>
          <w:i w:val="1"/>
          <w:iCs w:val="1"/>
          <w:rtl w:val="0"/>
          <w:lang w:val="en-US"/>
        </w:rPr>
        <w:t xml:space="preserve">E. menziesii </w:t>
      </w:r>
      <w:r>
        <w:rPr>
          <w:rtl w:val="0"/>
          <w:lang w:val="en-US"/>
        </w:rPr>
        <w:t xml:space="preserve">fronds is fairly robust against the wounds caused by its most common amphipod herbivore: a hole that removed about 50% of the cross-sectional area of a frond only reduced the tensile breaking load by approximately 30%. The kelp also showed some ability to heal from wounds by strengthening the remaining tissue around a hole. Furthermore, new frond growth at the intercalary meristem was affected by herbivore damage. The supporting rachis of the new portion of the frond that grew after damage was thicker compared with rachis produced pre-damage, but the strength of the new tissue was not different. Twisting had no effect on the mechanics of intact frond tissue, despite our prediction that twisting would pre-stress the frond and cause breakage under weaker forces. However, twisting increased the breaking strength of wounded fronds, suggesting that wounded fronds can survive greater hydrodynamic forces if they become twisted by the ambient water flow. Our results reveal how the structure of </w:t>
      </w:r>
      <w:r>
        <w:rPr>
          <w:i w:val="1"/>
          <w:iCs w:val="1"/>
          <w:rtl w:val="0"/>
          <w:lang w:val="en-US"/>
        </w:rPr>
        <w:t xml:space="preserve">E. menziesii </w:t>
      </w:r>
      <w:r>
        <w:rPr>
          <w:rtl w:val="0"/>
          <w:lang w:val="en-US"/>
        </w:rPr>
        <w:t>fronds allows the kelp to survive in an environment with large hydrodynamic forces and strong grazing pressure, and that herbivores can have a big influence on the interaction of kelp with the surrounding fluid environment.</w:t>
      </w:r>
    </w:p>
    <w:p>
      <w:pPr>
        <w:pStyle w:val="Body"/>
        <w:spacing w:before="95" w:line="160" w:lineRule="exact"/>
        <w:ind w:left="100" w:right="463"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463" w:firstLine="0"/>
        <w:rPr>
          <w:i w:val="1"/>
          <w:iCs w:val="1"/>
          <w:sz w:val="16"/>
          <w:szCs w:val="16"/>
        </w:rPr>
      </w:pPr>
      <w:r>
        <w:rPr>
          <w:b w:val="1"/>
          <w:bCs w:val="1"/>
          <w:i w:val="1"/>
          <w:iCs w:val="1"/>
          <w:sz w:val="16"/>
          <w:szCs w:val="16"/>
          <w:rtl w:val="0"/>
          <w:lang w:val="it-IT"/>
        </w:rPr>
        <w:t xml:space="preserve">S5-2 </w:t>
      </w:r>
      <w:r>
        <w:rPr>
          <w:sz w:val="16"/>
          <w:szCs w:val="16"/>
          <w:rtl w:val="0"/>
          <w:lang w:val="it-IT"/>
        </w:rPr>
        <w:t xml:space="preserve">BURNS, M.*; TSURUSAKI, N.; San Diego State University, Tottori University; </w:t>
      </w:r>
      <w:r>
        <w:rPr>
          <w:i w:val="1"/>
          <w:iCs w:val="1"/>
          <w:sz w:val="16"/>
          <w:szCs w:val="16"/>
          <w:rtl w:val="0"/>
          <w:lang w:val="pt-PT"/>
        </w:rPr>
        <w:t>mercedes.burns@gmail.com</w:t>
      </w:r>
    </w:p>
    <w:p>
      <w:pPr>
        <w:pStyle w:val="Heading"/>
        <w:ind w:right="392"/>
      </w:pPr>
      <w:r>
        <w:rPr>
          <w:rtl w:val="0"/>
          <w:lang w:val="en-US"/>
        </w:rPr>
        <w:t>Reproductive morphology under long-term demographic evolution in an arthropod</w:t>
      </w:r>
    </w:p>
    <w:p>
      <w:pPr>
        <w:pStyle w:val="Body Text"/>
        <w:spacing w:line="160" w:lineRule="exact"/>
        <w:ind w:right="308"/>
        <w:jc w:val="both"/>
      </w:pPr>
      <w:r>
        <w:rPr>
          <w:rtl w:val="0"/>
          <w:lang w:val="en-US"/>
        </w:rPr>
        <w:t xml:space="preserve">The intromittent organs of the harvestman or "daddy-longlegs" fauna </w:t>
      </w:r>
      <w:r>
        <w:rPr>
          <w:spacing w:val="0"/>
          <w:rtl w:val="0"/>
          <w:lang w:val="en-US"/>
        </w:rPr>
        <w:t xml:space="preserve">are </w:t>
      </w:r>
      <w:r>
        <w:rPr>
          <w:spacing w:val="0"/>
          <w:rtl w:val="0"/>
          <w:lang w:val="en-US"/>
        </w:rPr>
        <w:t xml:space="preserve">cuticular structures often running </w:t>
      </w:r>
      <w:r>
        <w:rPr>
          <w:spacing w:val="0"/>
          <w:rtl w:val="0"/>
          <w:lang w:val="en-US"/>
        </w:rPr>
        <w:t xml:space="preserve">the full </w:t>
      </w:r>
      <w:r>
        <w:rPr>
          <w:spacing w:val="0"/>
          <w:rtl w:val="0"/>
          <w:lang w:val="en-US"/>
        </w:rPr>
        <w:t xml:space="preserve">length </w:t>
      </w:r>
      <w:r>
        <w:rPr>
          <w:spacing w:val="0"/>
          <w:rtl w:val="0"/>
          <w:lang w:val="en-US"/>
        </w:rPr>
        <w:t xml:space="preserve">of </w:t>
      </w:r>
      <w:r>
        <w:rPr>
          <w:spacing w:val="0"/>
          <w:rtl w:val="0"/>
          <w:lang w:val="en-US"/>
        </w:rPr>
        <w:t xml:space="preserve">the </w:t>
      </w:r>
      <w:r>
        <w:rPr>
          <w:spacing w:val="0"/>
          <w:rtl w:val="0"/>
          <w:lang w:val="en-US"/>
        </w:rPr>
        <w:t xml:space="preserve">body. </w:t>
      </w:r>
      <w:r>
        <w:rPr>
          <w:spacing w:val="0"/>
          <w:rtl w:val="0"/>
          <w:lang w:val="en-US"/>
        </w:rPr>
        <w:t xml:space="preserve">Hydraulic pressure, </w:t>
      </w:r>
      <w:r>
        <w:rPr>
          <w:rtl w:val="0"/>
          <w:lang w:val="en-US"/>
        </w:rPr>
        <w:t xml:space="preserve">as </w:t>
      </w:r>
      <w:r>
        <w:rPr>
          <w:spacing w:val="0"/>
          <w:rtl w:val="0"/>
          <w:lang w:val="en-US"/>
        </w:rPr>
        <w:t xml:space="preserve">well </w:t>
      </w:r>
      <w:r>
        <w:rPr>
          <w:rtl w:val="0"/>
          <w:lang w:val="en-US"/>
        </w:rPr>
        <w:t xml:space="preserve">as </w:t>
      </w:r>
      <w:r>
        <w:rPr>
          <w:spacing w:val="0"/>
          <w:rtl w:val="0"/>
          <w:lang w:val="en-US"/>
        </w:rPr>
        <w:t xml:space="preserve">intrinsic </w:t>
      </w:r>
      <w:r>
        <w:rPr>
          <w:rtl w:val="0"/>
          <w:lang w:val="en-US"/>
        </w:rPr>
        <w:t xml:space="preserve">and </w:t>
      </w:r>
      <w:r>
        <w:rPr>
          <w:spacing w:val="0"/>
          <w:rtl w:val="0"/>
          <w:lang w:val="en-US"/>
        </w:rPr>
        <w:t xml:space="preserve">extrinsic muscle, </w:t>
      </w:r>
      <w:r>
        <w:rPr>
          <w:spacing w:val="0"/>
          <w:rtl w:val="0"/>
          <w:lang w:val="en-US"/>
        </w:rPr>
        <w:t xml:space="preserve">evert </w:t>
      </w:r>
      <w:r>
        <w:rPr>
          <w:rtl w:val="0"/>
          <w:lang w:val="en-US"/>
        </w:rPr>
        <w:t xml:space="preserve">and may subtly alter this cuticle's shape prior to copulation. </w:t>
      </w:r>
      <w:r>
        <w:rPr>
          <w:spacing w:val="0"/>
          <w:rtl w:val="0"/>
          <w:lang w:val="en-US"/>
        </w:rPr>
        <w:t xml:space="preserve">Recent </w:t>
      </w:r>
      <w:r>
        <w:rPr>
          <w:spacing w:val="0"/>
          <w:rtl w:val="0"/>
          <w:lang w:val="en-US"/>
        </w:rPr>
        <w:t xml:space="preserve">work </w:t>
      </w:r>
      <w:r>
        <w:rPr>
          <w:spacing w:val="0"/>
          <w:rtl w:val="0"/>
          <w:lang w:val="en-US"/>
        </w:rPr>
        <w:t xml:space="preserve">on </w:t>
      </w:r>
      <w:r>
        <w:rPr>
          <w:spacing w:val="0"/>
          <w:rtl w:val="0"/>
          <w:lang w:val="en-US"/>
        </w:rPr>
        <w:t xml:space="preserve">the </w:t>
      </w:r>
      <w:r>
        <w:rPr>
          <w:spacing w:val="0"/>
          <w:rtl w:val="0"/>
          <w:lang w:val="en-US"/>
        </w:rPr>
        <w:t xml:space="preserve">North American </w:t>
      </w:r>
      <w:r>
        <w:rPr>
          <w:spacing w:val="0"/>
          <w:rtl w:val="0"/>
          <w:lang w:val="en-US"/>
        </w:rPr>
        <w:t xml:space="preserve">leiobunine harvestmen </w:t>
      </w:r>
      <w:r>
        <w:rPr>
          <w:spacing w:val="0"/>
          <w:rtl w:val="0"/>
          <w:lang w:val="en-US"/>
        </w:rPr>
        <w:t xml:space="preserve">taxa </w:t>
      </w:r>
      <w:r>
        <w:rPr>
          <w:spacing w:val="0"/>
          <w:rtl w:val="0"/>
          <w:lang w:val="en-US"/>
        </w:rPr>
        <w:t xml:space="preserve">has </w:t>
      </w:r>
      <w:r>
        <w:rPr>
          <w:rtl w:val="0"/>
          <w:lang w:val="en-US"/>
        </w:rPr>
        <w:t xml:space="preserve">suggested that aside from the primary inseminary function, the penis </w:t>
      </w:r>
      <w:r>
        <w:rPr>
          <w:spacing w:val="0"/>
          <w:rtl w:val="0"/>
          <w:lang w:val="en-US"/>
        </w:rPr>
        <w:t xml:space="preserve">may </w:t>
      </w:r>
      <w:r>
        <w:rPr>
          <w:spacing w:val="0"/>
          <w:rtl w:val="0"/>
          <w:lang w:val="en-US"/>
        </w:rPr>
        <w:t xml:space="preserve">deliver </w:t>
      </w:r>
      <w:r>
        <w:rPr>
          <w:rtl w:val="0"/>
          <w:lang w:val="en-US"/>
        </w:rPr>
        <w:t xml:space="preserve">a </w:t>
      </w:r>
      <w:r>
        <w:rPr>
          <w:spacing w:val="0"/>
          <w:rtl w:val="0"/>
          <w:lang w:val="en-US"/>
        </w:rPr>
        <w:t xml:space="preserve">mechanical stimulus </w:t>
      </w:r>
      <w:r>
        <w:rPr>
          <w:spacing w:val="0"/>
          <w:rtl w:val="0"/>
          <w:lang w:val="en-US"/>
        </w:rPr>
        <w:t xml:space="preserve">and/or </w:t>
      </w:r>
      <w:r>
        <w:rPr>
          <w:spacing w:val="0"/>
          <w:rtl w:val="0"/>
          <w:lang w:val="en-US"/>
        </w:rPr>
        <w:t xml:space="preserve">provide leverage </w:t>
      </w:r>
      <w:r>
        <w:rPr>
          <w:spacing w:val="0"/>
          <w:rtl w:val="0"/>
          <w:lang w:val="en-US"/>
        </w:rPr>
        <w:t xml:space="preserve">for </w:t>
      </w:r>
      <w:r>
        <w:rPr>
          <w:rtl w:val="0"/>
          <w:lang w:val="en-US"/>
        </w:rPr>
        <w:t xml:space="preserve">coercive access to the female pregenital chamber Accordingly, these </w:t>
      </w:r>
      <w:r>
        <w:rPr>
          <w:spacing w:val="0"/>
          <w:rtl w:val="0"/>
          <w:lang w:val="en-US"/>
        </w:rPr>
        <w:t xml:space="preserve">organs </w:t>
      </w:r>
      <w:r>
        <w:rPr>
          <w:spacing w:val="0"/>
          <w:rtl w:val="0"/>
          <w:lang w:val="en-US"/>
        </w:rPr>
        <w:t xml:space="preserve">are </w:t>
      </w:r>
      <w:r>
        <w:rPr>
          <w:spacing w:val="0"/>
          <w:rtl w:val="0"/>
          <w:lang w:val="en-US"/>
        </w:rPr>
        <w:t xml:space="preserve">subject </w:t>
      </w:r>
      <w:r>
        <w:rPr>
          <w:spacing w:val="0"/>
          <w:rtl w:val="0"/>
          <w:lang w:val="en-US"/>
        </w:rPr>
        <w:t xml:space="preserve">to </w:t>
      </w:r>
      <w:r>
        <w:rPr>
          <w:spacing w:val="0"/>
          <w:rtl w:val="0"/>
          <w:lang w:val="en-US"/>
        </w:rPr>
        <w:t xml:space="preserve">morphological evolution guided </w:t>
      </w:r>
      <w:r>
        <w:rPr>
          <w:spacing w:val="0"/>
          <w:rtl w:val="0"/>
          <w:lang w:val="en-US"/>
        </w:rPr>
        <w:t xml:space="preserve">by </w:t>
      </w:r>
      <w:r>
        <w:rPr>
          <w:spacing w:val="0"/>
          <w:rtl w:val="0"/>
          <w:lang w:val="en-US"/>
        </w:rPr>
        <w:t xml:space="preserve">sexual </w:t>
      </w:r>
      <w:r>
        <w:rPr>
          <w:rtl w:val="0"/>
          <w:lang w:val="en-US"/>
        </w:rPr>
        <w:t xml:space="preserve">selection and intersexual conflict, but it is unclear how the strength of </w:t>
      </w:r>
      <w:r>
        <w:rPr>
          <w:spacing w:val="0"/>
          <w:rtl w:val="0"/>
          <w:lang w:val="en-US"/>
        </w:rPr>
        <w:t xml:space="preserve">these mechanisms </w:t>
      </w:r>
      <w:r>
        <w:rPr>
          <w:rtl w:val="0"/>
          <w:lang w:val="en-US"/>
        </w:rPr>
        <w:t xml:space="preserve">of </w:t>
      </w:r>
      <w:r>
        <w:rPr>
          <w:spacing w:val="0"/>
          <w:rtl w:val="0"/>
          <w:lang w:val="en-US"/>
        </w:rPr>
        <w:t xml:space="preserve">selection changes with demography, such </w:t>
      </w:r>
      <w:r>
        <w:rPr>
          <w:spacing w:val="0"/>
          <w:rtl w:val="0"/>
          <w:lang w:val="en-US"/>
        </w:rPr>
        <w:t xml:space="preserve">as </w:t>
      </w:r>
      <w:r>
        <w:rPr>
          <w:spacing w:val="0"/>
          <w:rtl w:val="0"/>
          <w:lang w:val="en-US"/>
        </w:rPr>
        <w:t xml:space="preserve">shifts </w:t>
      </w:r>
      <w:r>
        <w:rPr>
          <w:spacing w:val="0"/>
          <w:rtl w:val="0"/>
          <w:lang w:val="en-US"/>
        </w:rPr>
        <w:t xml:space="preserve">in </w:t>
      </w:r>
      <w:r>
        <w:rPr>
          <w:spacing w:val="0"/>
          <w:rtl w:val="0"/>
          <w:lang w:val="en-US"/>
        </w:rPr>
        <w:t xml:space="preserve">phenology </w:t>
      </w:r>
      <w:r>
        <w:rPr>
          <w:spacing w:val="0"/>
          <w:rtl w:val="0"/>
          <w:lang w:val="en-US"/>
        </w:rPr>
        <w:t xml:space="preserve">or </w:t>
      </w:r>
      <w:r>
        <w:rPr>
          <w:spacing w:val="0"/>
          <w:rtl w:val="0"/>
          <w:lang w:val="en-US"/>
        </w:rPr>
        <w:t xml:space="preserve">operational </w:t>
      </w:r>
      <w:r>
        <w:rPr>
          <w:spacing w:val="0"/>
          <w:rtl w:val="0"/>
          <w:lang w:val="en-US"/>
        </w:rPr>
        <w:t xml:space="preserve">sex </w:t>
      </w:r>
      <w:r>
        <w:rPr>
          <w:spacing w:val="0"/>
          <w:rtl w:val="0"/>
          <w:lang w:val="en-US"/>
        </w:rPr>
        <w:t xml:space="preserve">ratios. </w:t>
      </w:r>
      <w:r>
        <w:rPr>
          <w:spacing w:val="0"/>
          <w:rtl w:val="0"/>
          <w:lang w:val="en-US"/>
        </w:rPr>
        <w:t xml:space="preserve">We </w:t>
      </w:r>
      <w:r>
        <w:rPr>
          <w:spacing w:val="0"/>
          <w:rtl w:val="0"/>
          <w:lang w:val="en-US"/>
        </w:rPr>
        <w:t xml:space="preserve">studied </w:t>
      </w:r>
      <w:r>
        <w:rPr>
          <w:spacing w:val="0"/>
          <w:rtl w:val="0"/>
          <w:lang w:val="en-US"/>
        </w:rPr>
        <w:t xml:space="preserve">the </w:t>
      </w:r>
      <w:r>
        <w:rPr>
          <w:spacing w:val="0"/>
          <w:rtl w:val="0"/>
          <w:lang w:val="en-US"/>
        </w:rPr>
        <w:t xml:space="preserve">reproductive </w:t>
      </w:r>
      <w:r>
        <w:rPr>
          <w:spacing w:val="0"/>
          <w:rtl w:val="0"/>
          <w:lang w:val="en-US"/>
        </w:rPr>
        <w:t xml:space="preserve">organs </w:t>
      </w:r>
      <w:r>
        <w:rPr>
          <w:spacing w:val="0"/>
          <w:rtl w:val="0"/>
          <w:lang w:val="en-US"/>
        </w:rPr>
        <w:t xml:space="preserve">of </w:t>
      </w:r>
      <w:r>
        <w:rPr>
          <w:spacing w:val="0"/>
          <w:rtl w:val="0"/>
          <w:lang w:val="en-US"/>
        </w:rPr>
        <w:t xml:space="preserve">males </w:t>
      </w:r>
      <w:r>
        <w:rPr>
          <w:spacing w:val="0"/>
          <w:rtl w:val="0"/>
          <w:lang w:val="en-US"/>
        </w:rPr>
        <w:t xml:space="preserve">of </w:t>
      </w:r>
      <w:r>
        <w:rPr>
          <w:spacing w:val="0"/>
          <w:rtl w:val="0"/>
          <w:lang w:val="en-US"/>
        </w:rPr>
        <w:t xml:space="preserve">five </w:t>
      </w:r>
      <w:r>
        <w:rPr>
          <w:spacing w:val="0"/>
          <w:rtl w:val="0"/>
          <w:lang w:val="en-US"/>
        </w:rPr>
        <w:t xml:space="preserve">species </w:t>
      </w:r>
      <w:r>
        <w:rPr>
          <w:spacing w:val="0"/>
          <w:rtl w:val="0"/>
          <w:lang w:val="en-US"/>
        </w:rPr>
        <w:t xml:space="preserve">of </w:t>
      </w:r>
      <w:r>
        <w:rPr>
          <w:spacing w:val="0"/>
          <w:rtl w:val="0"/>
          <w:lang w:val="en-US"/>
        </w:rPr>
        <w:t xml:space="preserve">the </w:t>
      </w:r>
      <w:r>
        <w:rPr>
          <w:spacing w:val="0"/>
          <w:rtl w:val="0"/>
          <w:lang w:val="en-US"/>
        </w:rPr>
        <w:t xml:space="preserve">Japanese </w:t>
      </w:r>
      <w:r>
        <w:rPr>
          <w:i w:val="1"/>
          <w:iCs w:val="1"/>
          <w:spacing w:val="0"/>
          <w:rtl w:val="0"/>
          <w:lang w:val="en-US"/>
        </w:rPr>
        <w:t xml:space="preserve">curvipalpe </w:t>
      </w:r>
      <w:r>
        <w:rPr>
          <w:spacing w:val="0"/>
          <w:rtl w:val="0"/>
          <w:lang w:val="en-US"/>
        </w:rPr>
        <w:t xml:space="preserve">group, collected </w:t>
      </w:r>
      <w:r>
        <w:rPr>
          <w:spacing w:val="0"/>
          <w:rtl w:val="0"/>
          <w:lang w:val="en-US"/>
        </w:rPr>
        <w:t xml:space="preserve">from </w:t>
      </w:r>
      <w:r>
        <w:rPr>
          <w:spacing w:val="0"/>
          <w:rtl w:val="0"/>
          <w:lang w:val="en-US"/>
        </w:rPr>
        <w:t xml:space="preserve">populations </w:t>
      </w:r>
      <w:r>
        <w:rPr>
          <w:spacing w:val="0"/>
          <w:rtl w:val="0"/>
          <w:lang w:val="en-US"/>
        </w:rPr>
        <w:t xml:space="preserve">that </w:t>
      </w:r>
      <w:r>
        <w:rPr>
          <w:spacing w:val="0"/>
          <w:rtl w:val="0"/>
          <w:lang w:val="en-US"/>
        </w:rPr>
        <w:t xml:space="preserve">varied </w:t>
      </w:r>
      <w:r>
        <w:rPr>
          <w:spacing w:val="0"/>
          <w:rtl w:val="0"/>
          <w:lang w:val="en-US"/>
        </w:rPr>
        <w:t xml:space="preserve">in </w:t>
      </w:r>
      <w:r>
        <w:rPr>
          <w:spacing w:val="0"/>
          <w:rtl w:val="0"/>
          <w:lang w:val="en-US"/>
        </w:rPr>
        <w:t xml:space="preserve">their </w:t>
      </w:r>
      <w:r>
        <w:rPr>
          <w:rtl w:val="0"/>
          <w:lang w:val="en-US"/>
        </w:rPr>
        <w:t xml:space="preserve">breeding season length and observed male:female ratio. Although not </w:t>
      </w:r>
      <w:r>
        <w:rPr>
          <w:spacing w:val="0"/>
          <w:rtl w:val="0"/>
          <w:lang w:val="en-US"/>
        </w:rPr>
        <w:t xml:space="preserve">all </w:t>
      </w:r>
      <w:r>
        <w:rPr>
          <w:spacing w:val="0"/>
          <w:rtl w:val="0"/>
          <w:lang w:val="en-US"/>
        </w:rPr>
        <w:t xml:space="preserve">features </w:t>
      </w:r>
      <w:r>
        <w:rPr>
          <w:spacing w:val="0"/>
          <w:rtl w:val="0"/>
          <w:lang w:val="en-US"/>
        </w:rPr>
        <w:t xml:space="preserve">with </w:t>
      </w:r>
      <w:r>
        <w:rPr>
          <w:spacing w:val="0"/>
          <w:rtl w:val="0"/>
          <w:lang w:val="en-US"/>
        </w:rPr>
        <w:t xml:space="preserve">hypothesized </w:t>
      </w:r>
      <w:r>
        <w:rPr>
          <w:spacing w:val="0"/>
          <w:rtl w:val="0"/>
          <w:lang w:val="en-US"/>
        </w:rPr>
        <w:t xml:space="preserve">utility </w:t>
      </w:r>
      <w:r>
        <w:rPr>
          <w:spacing w:val="0"/>
          <w:rtl w:val="0"/>
          <w:lang w:val="en-US"/>
        </w:rPr>
        <w:t xml:space="preserve">in </w:t>
      </w:r>
      <w:r>
        <w:rPr>
          <w:spacing w:val="0"/>
          <w:rtl w:val="0"/>
          <w:lang w:val="en-US"/>
        </w:rPr>
        <w:t xml:space="preserve">coercive mating </w:t>
      </w:r>
      <w:r>
        <w:rPr>
          <w:spacing w:val="0"/>
          <w:rtl w:val="0"/>
          <w:lang w:val="en-US"/>
        </w:rPr>
        <w:t xml:space="preserve">were </w:t>
      </w:r>
      <w:r>
        <w:rPr>
          <w:rtl w:val="0"/>
          <w:lang w:val="en-US"/>
        </w:rPr>
        <w:t xml:space="preserve">observed in species with strongly biased sex ratios, we found males  of species with primarily female-biased populations had penises with reduced nuptial gift giving regions, as compared to males of species with more even operational sex ratios. Similarly, populations at high </w:t>
      </w:r>
      <w:r>
        <w:rPr>
          <w:spacing w:val="0"/>
          <w:rtl w:val="0"/>
          <w:lang w:val="en-US"/>
        </w:rPr>
        <w:t xml:space="preserve">elevation </w:t>
      </w:r>
      <w:r>
        <w:rPr>
          <w:rtl w:val="0"/>
          <w:lang w:val="en-US"/>
        </w:rPr>
        <w:t xml:space="preserve">or </w:t>
      </w:r>
      <w:r>
        <w:rPr>
          <w:spacing w:val="0"/>
          <w:rtl w:val="0"/>
          <w:lang w:val="en-US"/>
        </w:rPr>
        <w:t xml:space="preserve">latitude tended </w:t>
      </w:r>
      <w:r>
        <w:rPr>
          <w:rtl w:val="0"/>
          <w:lang w:val="en-US"/>
        </w:rPr>
        <w:t xml:space="preserve">to </w:t>
      </w:r>
      <w:r>
        <w:rPr>
          <w:spacing w:val="0"/>
          <w:rtl w:val="0"/>
          <w:lang w:val="en-US"/>
        </w:rPr>
        <w:t xml:space="preserve">have males with larger </w:t>
      </w:r>
      <w:r>
        <w:rPr>
          <w:spacing w:val="0"/>
          <w:rtl w:val="0"/>
          <w:lang w:val="en-US"/>
        </w:rPr>
        <w:t xml:space="preserve">intromittent </w:t>
      </w:r>
      <w:r>
        <w:rPr>
          <w:rtl w:val="0"/>
          <w:lang w:val="en-US"/>
        </w:rPr>
        <w:t xml:space="preserve">structures. Even more dramatic was the morphological differentiation </w:t>
      </w:r>
      <w:r>
        <w:rPr>
          <w:spacing w:val="0"/>
          <w:rtl w:val="0"/>
          <w:lang w:val="en-US"/>
        </w:rPr>
        <w:t xml:space="preserve">in </w:t>
      </w:r>
      <w:r>
        <w:rPr>
          <w:spacing w:val="0"/>
          <w:rtl w:val="0"/>
          <w:lang w:val="en-US"/>
        </w:rPr>
        <w:t xml:space="preserve">secondary </w:t>
      </w:r>
      <w:r>
        <w:rPr>
          <w:spacing w:val="0"/>
          <w:rtl w:val="0"/>
          <w:lang w:val="en-US"/>
        </w:rPr>
        <w:t xml:space="preserve">sex </w:t>
      </w:r>
      <w:r>
        <w:rPr>
          <w:spacing w:val="0"/>
          <w:rtl w:val="0"/>
          <w:lang w:val="en-US"/>
        </w:rPr>
        <w:t xml:space="preserve">characteristics associated </w:t>
      </w:r>
      <w:r>
        <w:rPr>
          <w:spacing w:val="0"/>
          <w:rtl w:val="0"/>
          <w:lang w:val="en-US"/>
        </w:rPr>
        <w:t xml:space="preserve">with </w:t>
      </w:r>
      <w:r>
        <w:rPr>
          <w:spacing w:val="0"/>
          <w:rtl w:val="0"/>
          <w:lang w:val="en-US"/>
        </w:rPr>
        <w:t xml:space="preserve">these </w:t>
      </w:r>
      <w:r>
        <w:rPr>
          <w:spacing w:val="0"/>
          <w:rtl w:val="0"/>
          <w:lang w:val="en-US"/>
        </w:rPr>
        <w:t xml:space="preserve">males. </w:t>
      </w:r>
      <w:r>
        <w:rPr>
          <w:spacing w:val="0"/>
          <w:rtl w:val="0"/>
          <w:lang w:val="en-US"/>
        </w:rPr>
        <w:t xml:space="preserve">Ultimately </w:t>
      </w:r>
      <w:r>
        <w:rPr>
          <w:rtl w:val="0"/>
          <w:lang w:val="en-US"/>
        </w:rPr>
        <w:t xml:space="preserve">our </w:t>
      </w:r>
      <w:r>
        <w:rPr>
          <w:spacing w:val="0"/>
          <w:rtl w:val="0"/>
          <w:lang w:val="en-US"/>
        </w:rPr>
        <w:t xml:space="preserve">findings suggest phenology </w:t>
      </w:r>
      <w:r>
        <w:rPr>
          <w:rtl w:val="0"/>
          <w:lang w:val="en-US"/>
        </w:rPr>
        <w:t xml:space="preserve">and </w:t>
      </w:r>
      <w:r>
        <w:rPr>
          <w:spacing w:val="0"/>
          <w:rtl w:val="0"/>
          <w:lang w:val="en-US"/>
        </w:rPr>
        <w:t xml:space="preserve">long-term </w:t>
      </w:r>
      <w:r>
        <w:rPr>
          <w:rtl w:val="0"/>
          <w:lang w:val="en-US"/>
        </w:rPr>
        <w:t xml:space="preserve">sex </w:t>
      </w:r>
      <w:r>
        <w:rPr>
          <w:spacing w:val="0"/>
          <w:rtl w:val="0"/>
          <w:lang w:val="en-US"/>
        </w:rPr>
        <w:t xml:space="preserve">ratio </w:t>
      </w:r>
      <w:r>
        <w:rPr>
          <w:rtl w:val="0"/>
          <w:lang w:val="en-US"/>
        </w:rPr>
        <w:t>bias are two of many factors with the potential to strongly influence evolution of primary and secondary reproductive morphology.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75-2 </w:t>
      </w:r>
      <w:r>
        <w:rPr>
          <w:rtl w:val="0"/>
          <w:lang w:val="en-US"/>
        </w:rPr>
        <w:t>BUSEY , HA*; ZATTARA, EE; MOCZEK, AP; Indiana</w:t>
      </w:r>
    </w:p>
    <w:p>
      <w:pPr>
        <w:pStyle w:val="Body"/>
        <w:spacing w:line="160" w:lineRule="exact"/>
        <w:ind w:left="100" w:firstLine="0"/>
        <w:jc w:val="both"/>
        <w:rPr>
          <w:i w:val="1"/>
          <w:iCs w:val="1"/>
          <w:sz w:val="16"/>
          <w:szCs w:val="16"/>
        </w:rPr>
      </w:pPr>
      <w:r>
        <w:rPr>
          <w:sz w:val="16"/>
          <w:szCs w:val="16"/>
          <w:rtl w:val="0"/>
          <w:lang w:val="en-US"/>
        </w:rPr>
        <w:t xml:space="preserve">University, Bloomington ; </w:t>
      </w:r>
      <w:r>
        <w:rPr>
          <w:i w:val="1"/>
          <w:iCs w:val="1"/>
          <w:sz w:val="16"/>
          <w:szCs w:val="16"/>
          <w:rtl w:val="0"/>
        </w:rPr>
        <w:t>hbusey@indiana.edu</w:t>
      </w:r>
    </w:p>
    <w:p>
      <w:pPr>
        <w:pStyle w:val="Heading"/>
        <w:spacing w:before="9"/>
        <w:ind w:right="495"/>
      </w:pPr>
      <w:r>
        <w:rPr>
          <w:rtl w:val="0"/>
          <w:lang w:val="en-US"/>
        </w:rPr>
        <w:t>Getting a-head: Evolution and Development of Dorsal Head Patterning in Horned Beetles</w:t>
      </w:r>
    </w:p>
    <w:p>
      <w:pPr>
        <w:pStyle w:val="Body Text"/>
        <w:spacing w:line="160" w:lineRule="exact"/>
        <w:jc w:val="both"/>
      </w:pPr>
      <w:r>
        <w:rPr>
          <w:rtl w:val="0"/>
          <w:lang w:val="en-US"/>
        </w:rPr>
        <w:t xml:space="preserve">The evolutionary origin of the insect head has been of longstanding interest in evolutionary biology. Much is known about the formation of the ventral head containing the mouthparts, yet dorsal head formation remains poorly understood, in particular during the transformation of larval to pupal/adult stages. This is particularly problematic as many insect groups have evolved diverse dorsal adult head morphologies as well as integrated novel and ecologically important structures such as shields, stalks, or horns, into dorsal adult head formation. We investigate the developmental origin of the adult dorsal head from larval precursor tissues, evaluate the evolutionary conservation of that process, and investigate the mechanisms underlying the integration of novel head structures - horns - within the context of head formation. Specifically, we use selective ablation of regions of the larval head epidermis to map the fate of this tissue during pupation in three species of horned </w:t>
      </w:r>
      <w:r>
        <w:rPr>
          <w:i w:val="1"/>
          <w:iCs w:val="1"/>
          <w:rtl w:val="0"/>
          <w:lang w:val="en-US"/>
        </w:rPr>
        <w:t xml:space="preserve">Onthophagus </w:t>
      </w:r>
      <w:r>
        <w:rPr>
          <w:rtl w:val="0"/>
          <w:lang w:val="en-US"/>
        </w:rPr>
        <w:t xml:space="preserve">beetles exhibiting species-specific differences in horn location and number. Here we present the first larval-to-adult fate map for the dorsal adult head of any holometabolous insect. We then show that while most components of this fate map are conserved across diverse </w:t>
      </w:r>
      <w:r>
        <w:rPr>
          <w:i w:val="1"/>
          <w:iCs w:val="1"/>
          <w:rtl w:val="0"/>
          <w:lang w:val="en-US"/>
        </w:rPr>
        <w:t xml:space="preserve">Onthophagus </w:t>
      </w:r>
      <w:r>
        <w:rPr>
          <w:rtl w:val="0"/>
          <w:lang w:val="en-US"/>
        </w:rPr>
        <w:t xml:space="preserve">species in terms of location, the exact phenotypic response to regional ablation vary as a function of species and sex, indicating species-specific differences in the developmental potential of homologous head regions. Lastly, we provide evidence suggesting that posterior head horns have become integrated into head formation by re-using the same positioning mechanism that generates head segment boundaries in embryos and larvae, while anterior head horns may have evolved their positioning mechanisms </w:t>
      </w:r>
      <w:r>
        <w:rPr>
          <w:i w:val="1"/>
          <w:iCs w:val="1"/>
          <w:rtl w:val="0"/>
          <w:lang w:val="en-US"/>
        </w:rPr>
        <w:t>de novo</w:t>
      </w:r>
      <w:r>
        <w:rPr>
          <w:rtl w:val="0"/>
          <w:lang w:val="en-US"/>
        </w:rPr>
        <w:t>, possibly explaining their relative rarity.</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84-4 </w:t>
      </w:r>
      <w:r>
        <w:rPr>
          <w:rtl w:val="0"/>
          <w:lang w:val="en-US"/>
        </w:rPr>
        <w:t>BUSTAMANTE, J.*; PANZARINO, J.F.; RUPERT, T.J.;</w:t>
      </w:r>
    </w:p>
    <w:p>
      <w:pPr>
        <w:pStyle w:val="Body"/>
        <w:spacing w:line="160" w:lineRule="exact"/>
        <w:ind w:left="100" w:firstLine="0"/>
        <w:jc w:val="both"/>
        <w:rPr>
          <w:i w:val="1"/>
          <w:iCs w:val="1"/>
          <w:sz w:val="16"/>
          <w:szCs w:val="16"/>
        </w:rPr>
      </w:pPr>
      <w:r>
        <w:rPr>
          <w:sz w:val="16"/>
          <w:szCs w:val="16"/>
          <w:rtl w:val="0"/>
          <w:lang w:val="en-US"/>
        </w:rPr>
        <w:t xml:space="preserve">LOUDON, C.; Univ. of California, Irvine; </w:t>
      </w:r>
      <w:r>
        <w:rPr>
          <w:i w:val="1"/>
          <w:iCs w:val="1"/>
          <w:sz w:val="16"/>
          <w:szCs w:val="16"/>
          <w:rtl w:val="0"/>
        </w:rPr>
        <w:t>jorgebjr@uw.edu</w:t>
      </w:r>
    </w:p>
    <w:p>
      <w:pPr>
        <w:pStyle w:val="Heading"/>
        <w:jc w:val="both"/>
      </w:pPr>
      <w:r>
        <w:rPr>
          <w:rtl w:val="0"/>
          <w:lang w:val="en-US"/>
        </w:rPr>
        <w:t>Piercing mechanics of bed bug tarsi</w:t>
      </w:r>
    </w:p>
    <w:p>
      <w:pPr>
        <w:pStyle w:val="Body Text"/>
        <w:spacing w:before="9" w:line="160" w:lineRule="exact"/>
        <w:ind w:right="303"/>
        <w:jc w:val="both"/>
      </w:pPr>
      <w:r>
        <w:rPr>
          <w:spacing w:val="0"/>
          <w:rtl w:val="0"/>
          <w:lang w:val="en-US"/>
        </w:rPr>
        <w:t xml:space="preserve">The </w:t>
      </w:r>
      <w:r>
        <w:rPr>
          <w:spacing w:val="0"/>
          <w:rtl w:val="0"/>
          <w:lang w:val="en-US"/>
        </w:rPr>
        <w:t xml:space="preserve">mechanical properties </w:t>
      </w:r>
      <w:r>
        <w:rPr>
          <w:rtl w:val="0"/>
          <w:lang w:val="en-US"/>
        </w:rPr>
        <w:t xml:space="preserve">of </w:t>
      </w:r>
      <w:r>
        <w:rPr>
          <w:spacing w:val="0"/>
          <w:rtl w:val="0"/>
          <w:lang w:val="en-US"/>
        </w:rPr>
        <w:t xml:space="preserve">bed bug </w:t>
      </w:r>
      <w:r>
        <w:rPr>
          <w:spacing w:val="0"/>
          <w:rtl w:val="0"/>
          <w:lang w:val="en-US"/>
        </w:rPr>
        <w:t>(</w:t>
      </w:r>
      <w:r>
        <w:rPr>
          <w:i w:val="1"/>
          <w:iCs w:val="1"/>
          <w:spacing w:val="0"/>
          <w:rtl w:val="0"/>
          <w:lang w:val="en-US"/>
        </w:rPr>
        <w:t xml:space="preserve">Cimex lectularius </w:t>
      </w:r>
      <w:r>
        <w:rPr>
          <w:spacing w:val="0"/>
          <w:rtl w:val="0"/>
          <w:lang w:val="en-US"/>
        </w:rPr>
        <w:t xml:space="preserve">L.) </w:t>
      </w:r>
      <w:r>
        <w:rPr>
          <w:spacing w:val="0"/>
          <w:rtl w:val="0"/>
          <w:lang w:val="en-US"/>
        </w:rPr>
        <w:t xml:space="preserve">tarsi </w:t>
      </w:r>
      <w:r>
        <w:rPr>
          <w:rtl w:val="0"/>
          <w:lang w:val="en-US"/>
        </w:rPr>
        <w:t xml:space="preserve">were investigated in order to evaluate their vulnerability to piercing by plant trichomes (sharp microscopic hairs). This information will </w:t>
      </w:r>
      <w:r>
        <w:rPr>
          <w:spacing w:val="0"/>
          <w:rtl w:val="0"/>
          <w:lang w:val="en-US"/>
        </w:rPr>
        <w:t xml:space="preserve">help inform development </w:t>
      </w:r>
      <w:r>
        <w:rPr>
          <w:rtl w:val="0"/>
          <w:lang w:val="en-US"/>
        </w:rPr>
        <w:t xml:space="preserve">of </w:t>
      </w:r>
      <w:r>
        <w:rPr>
          <w:spacing w:val="0"/>
          <w:rtl w:val="0"/>
          <w:lang w:val="en-US"/>
        </w:rPr>
        <w:t xml:space="preserve">physical methods </w:t>
      </w:r>
      <w:r>
        <w:rPr>
          <w:rtl w:val="0"/>
          <w:lang w:val="en-US"/>
        </w:rPr>
        <w:t xml:space="preserve">for </w:t>
      </w:r>
      <w:r>
        <w:rPr>
          <w:spacing w:val="0"/>
          <w:rtl w:val="0"/>
          <w:lang w:val="en-US"/>
        </w:rPr>
        <w:t xml:space="preserve">control </w:t>
      </w:r>
      <w:r>
        <w:rPr>
          <w:rtl w:val="0"/>
          <w:lang w:val="en-US"/>
        </w:rPr>
        <w:t xml:space="preserve">of </w:t>
      </w:r>
      <w:r>
        <w:rPr>
          <w:spacing w:val="0"/>
          <w:rtl w:val="0"/>
          <w:lang w:val="en-US"/>
        </w:rPr>
        <w:t xml:space="preserve">insect pests such </w:t>
      </w:r>
      <w:r>
        <w:rPr>
          <w:rtl w:val="0"/>
          <w:lang w:val="en-US"/>
        </w:rPr>
        <w:t xml:space="preserve">as </w:t>
      </w:r>
      <w:r>
        <w:rPr>
          <w:spacing w:val="0"/>
          <w:rtl w:val="0"/>
          <w:lang w:val="en-US"/>
        </w:rPr>
        <w:t xml:space="preserve">bed </w:t>
      </w:r>
      <w:r>
        <w:rPr>
          <w:spacing w:val="0"/>
          <w:rtl w:val="0"/>
          <w:lang w:val="en-US"/>
        </w:rPr>
        <w:t xml:space="preserve">bugs. Nanoindentation </w:t>
      </w:r>
      <w:r>
        <w:rPr>
          <w:spacing w:val="0"/>
          <w:rtl w:val="0"/>
          <w:lang w:val="en-US"/>
        </w:rPr>
        <w:t xml:space="preserve">was </w:t>
      </w:r>
      <w:r>
        <w:rPr>
          <w:spacing w:val="0"/>
          <w:rtl w:val="0"/>
          <w:lang w:val="en-US"/>
        </w:rPr>
        <w:t xml:space="preserve">used </w:t>
      </w:r>
      <w:r>
        <w:rPr>
          <w:rtl w:val="0"/>
          <w:lang w:val="en-US"/>
        </w:rPr>
        <w:t xml:space="preserve">to </w:t>
      </w:r>
      <w:r>
        <w:rPr>
          <w:spacing w:val="0"/>
          <w:rtl w:val="0"/>
          <w:lang w:val="en-US"/>
        </w:rPr>
        <w:t xml:space="preserve">measure </w:t>
      </w:r>
      <w:r>
        <w:rPr>
          <w:spacing w:val="0"/>
          <w:rtl w:val="0"/>
          <w:lang w:val="en-US"/>
        </w:rPr>
        <w:t xml:space="preserve">the </w:t>
      </w:r>
      <w:r>
        <w:rPr>
          <w:spacing w:val="0"/>
          <w:rtl w:val="0"/>
          <w:lang w:val="en-US"/>
        </w:rPr>
        <w:t xml:space="preserve">force required </w:t>
      </w:r>
      <w:r>
        <w:rPr>
          <w:rtl w:val="0"/>
          <w:lang w:val="en-US"/>
        </w:rPr>
        <w:t xml:space="preserve">to </w:t>
      </w:r>
      <w:r>
        <w:rPr>
          <w:spacing w:val="0"/>
          <w:rtl w:val="0"/>
          <w:lang w:val="en-US"/>
        </w:rPr>
        <w:t xml:space="preserve">insert </w:t>
      </w:r>
      <w:r>
        <w:rPr>
          <w:rtl w:val="0"/>
          <w:lang w:val="en-US"/>
        </w:rPr>
        <w:t xml:space="preserve">a </w:t>
      </w:r>
      <w:r>
        <w:rPr>
          <w:spacing w:val="0"/>
          <w:rtl w:val="0"/>
          <w:lang w:val="en-US"/>
        </w:rPr>
        <w:t xml:space="preserve">sharp probe into </w:t>
      </w:r>
      <w:r>
        <w:rPr>
          <w:rtl w:val="0"/>
          <w:lang w:val="en-US"/>
        </w:rPr>
        <w:t xml:space="preserve">the </w:t>
      </w:r>
      <w:r>
        <w:rPr>
          <w:spacing w:val="0"/>
          <w:rtl w:val="0"/>
          <w:lang w:val="en-US"/>
        </w:rPr>
        <w:t xml:space="preserve">cuticle </w:t>
      </w:r>
      <w:r>
        <w:rPr>
          <w:rtl w:val="0"/>
          <w:lang w:val="en-US"/>
        </w:rPr>
        <w:t xml:space="preserve">of the </w:t>
      </w:r>
      <w:r>
        <w:rPr>
          <w:spacing w:val="0"/>
          <w:rtl w:val="0"/>
          <w:lang w:val="en-US"/>
        </w:rPr>
        <w:t xml:space="preserve">tarsi </w:t>
      </w:r>
      <w:r>
        <w:rPr>
          <w:spacing w:val="0"/>
          <w:rtl w:val="0"/>
          <w:lang w:val="en-US"/>
        </w:rPr>
        <w:t xml:space="preserve">in </w:t>
      </w:r>
      <w:r>
        <w:rPr>
          <w:rtl w:val="0"/>
          <w:lang w:val="en-US"/>
        </w:rPr>
        <w:t xml:space="preserve">different regions, as well as to determine reduced elastic moduli </w:t>
      </w:r>
      <w:r>
        <w:rPr>
          <w:spacing w:val="0"/>
          <w:rtl w:val="0"/>
          <w:lang w:val="en-US"/>
        </w:rPr>
        <w:t xml:space="preserve">for </w:t>
      </w:r>
      <w:r>
        <w:rPr>
          <w:rtl w:val="0"/>
          <w:lang w:val="en-US"/>
        </w:rPr>
        <w:t xml:space="preserve">the cuticle. Scanning electron microscopy was used to visualize </w:t>
      </w:r>
      <w:r>
        <w:rPr>
          <w:spacing w:val="0"/>
          <w:rtl w:val="0"/>
          <w:lang w:val="en-US"/>
        </w:rPr>
        <w:t xml:space="preserve">the </w:t>
      </w:r>
      <w:r>
        <w:rPr>
          <w:spacing w:val="0"/>
          <w:rtl w:val="0"/>
          <w:lang w:val="en-US"/>
        </w:rPr>
        <w:t xml:space="preserve">indents that </w:t>
      </w:r>
      <w:r>
        <w:rPr>
          <w:spacing w:val="0"/>
          <w:rtl w:val="0"/>
          <w:lang w:val="en-US"/>
        </w:rPr>
        <w:t xml:space="preserve">had </w:t>
      </w:r>
      <w:r>
        <w:rPr>
          <w:spacing w:val="0"/>
          <w:rtl w:val="0"/>
          <w:lang w:val="en-US"/>
        </w:rPr>
        <w:t xml:space="preserve">been </w:t>
      </w:r>
      <w:r>
        <w:rPr>
          <w:spacing w:val="0"/>
          <w:rtl w:val="0"/>
          <w:lang w:val="en-US"/>
        </w:rPr>
        <w:t xml:space="preserve">generated </w:t>
      </w:r>
      <w:r>
        <w:rPr>
          <w:spacing w:val="0"/>
          <w:rtl w:val="0"/>
          <w:lang w:val="en-US"/>
        </w:rPr>
        <w:t xml:space="preserve">by </w:t>
      </w:r>
      <w:r>
        <w:rPr>
          <w:spacing w:val="0"/>
          <w:rtl w:val="0"/>
          <w:lang w:val="en-US"/>
        </w:rPr>
        <w:t xml:space="preserve">nanoindentation. </w:t>
      </w:r>
      <w:r>
        <w:rPr>
          <w:spacing w:val="0"/>
          <w:rtl w:val="0"/>
          <w:lang w:val="en-US"/>
        </w:rPr>
        <w:t xml:space="preserve">The </w:t>
      </w:r>
      <w:r>
        <w:rPr>
          <w:spacing w:val="0"/>
          <w:rtl w:val="0"/>
          <w:lang w:val="en-US"/>
        </w:rPr>
        <w:t xml:space="preserve">force </w:t>
      </w:r>
      <w:r>
        <w:rPr>
          <w:spacing w:val="0"/>
          <w:rtl w:val="0"/>
          <w:lang w:val="en-US"/>
        </w:rPr>
        <w:t xml:space="preserve">required </w:t>
      </w:r>
      <w:r>
        <w:rPr>
          <w:spacing w:val="0"/>
          <w:rtl w:val="0"/>
          <w:lang w:val="en-US"/>
        </w:rPr>
        <w:t xml:space="preserve">to </w:t>
      </w:r>
      <w:r>
        <w:rPr>
          <w:spacing w:val="0"/>
          <w:rtl w:val="0"/>
          <w:lang w:val="en-US"/>
        </w:rPr>
        <w:t xml:space="preserve">insert </w:t>
      </w:r>
      <w:r>
        <w:rPr>
          <w:rtl w:val="0"/>
          <w:lang w:val="en-US"/>
        </w:rPr>
        <w:t xml:space="preserve">a </w:t>
      </w:r>
      <w:r>
        <w:rPr>
          <w:spacing w:val="0"/>
          <w:rtl w:val="0"/>
          <w:lang w:val="en-US"/>
        </w:rPr>
        <w:t xml:space="preserve">sharp object </w:t>
      </w:r>
      <w:r>
        <w:rPr>
          <w:spacing w:val="0"/>
          <w:rtl w:val="0"/>
          <w:lang w:val="en-US"/>
        </w:rPr>
        <w:t xml:space="preserve">into the </w:t>
      </w:r>
      <w:r>
        <w:rPr>
          <w:spacing w:val="0"/>
          <w:rtl w:val="0"/>
          <w:lang w:val="en-US"/>
        </w:rPr>
        <w:t xml:space="preserve">cuticle </w:t>
      </w:r>
      <w:r>
        <w:rPr>
          <w:spacing w:val="0"/>
          <w:rtl w:val="0"/>
          <w:lang w:val="en-US"/>
        </w:rPr>
        <w:t xml:space="preserve">of </w:t>
      </w:r>
      <w:r>
        <w:rPr>
          <w:spacing w:val="0"/>
          <w:rtl w:val="0"/>
          <w:lang w:val="en-US"/>
        </w:rPr>
        <w:t xml:space="preserve">the </w:t>
      </w:r>
      <w:r>
        <w:rPr>
          <w:spacing w:val="0"/>
          <w:rtl w:val="0"/>
          <w:lang w:val="en-US"/>
        </w:rPr>
        <w:t xml:space="preserve">tarsus </w:t>
      </w:r>
      <w:r>
        <w:rPr>
          <w:spacing w:val="0"/>
          <w:rtl w:val="0"/>
          <w:lang w:val="en-US"/>
        </w:rPr>
        <w:t xml:space="preserve">was </w:t>
      </w:r>
      <w:r>
        <w:rPr>
          <w:spacing w:val="0"/>
          <w:rtl w:val="0"/>
          <w:lang w:val="en-US"/>
        </w:rPr>
        <w:t xml:space="preserve">determined </w:t>
      </w:r>
      <w:r>
        <w:rPr>
          <w:spacing w:val="0"/>
          <w:rtl w:val="0"/>
          <w:lang w:val="en-US"/>
        </w:rPr>
        <w:t xml:space="preserve">for </w:t>
      </w:r>
      <w:r>
        <w:rPr>
          <w:spacing w:val="0"/>
          <w:rtl w:val="0"/>
          <w:lang w:val="en-US"/>
        </w:rPr>
        <w:t xml:space="preserve">depths ranging </w:t>
      </w:r>
      <w:r>
        <w:rPr>
          <w:spacing w:val="0"/>
          <w:rtl w:val="0"/>
          <w:lang w:val="en-US"/>
        </w:rPr>
        <w:t xml:space="preserve">from </w:t>
      </w:r>
      <w:r>
        <w:rPr>
          <w:rtl w:val="0"/>
          <w:lang w:val="en-US"/>
        </w:rPr>
        <w:t xml:space="preserve">1 </w:t>
      </w:r>
      <w:r>
        <w:rPr>
          <w:spacing w:val="0"/>
          <w:rtl w:val="0"/>
          <w:lang w:val="en-US"/>
        </w:rPr>
        <w:t xml:space="preserve">to </w:t>
      </w:r>
      <w:r>
        <w:rPr>
          <w:rtl w:val="0"/>
          <w:lang w:val="en-US"/>
        </w:rPr>
        <w:t xml:space="preserve">9 </w:t>
      </w:r>
      <w:r>
        <w:rPr>
          <w:spacing w:val="0"/>
          <w:rtl w:val="0"/>
          <w:lang w:val="en-US"/>
        </w:rPr>
        <w:t xml:space="preserve">microns </w:t>
      </w:r>
      <w:r>
        <w:rPr>
          <w:spacing w:val="0"/>
          <w:rtl w:val="0"/>
          <w:lang w:val="en-US"/>
        </w:rPr>
        <w:t xml:space="preserve">at </w:t>
      </w:r>
      <w:r>
        <w:rPr>
          <w:spacing w:val="0"/>
          <w:rtl w:val="0"/>
          <w:lang w:val="en-US"/>
        </w:rPr>
        <w:t xml:space="preserve">strain </w:t>
      </w:r>
      <w:r>
        <w:rPr>
          <w:spacing w:val="0"/>
          <w:rtl w:val="0"/>
          <w:lang w:val="en-US"/>
        </w:rPr>
        <w:t xml:space="preserve">rates </w:t>
      </w:r>
      <w:r>
        <w:rPr>
          <w:rtl w:val="0"/>
          <w:lang w:val="en-US"/>
        </w:rPr>
        <w:t>ranging from 0.003 to 0.5 s</w:t>
      </w:r>
      <w:r>
        <w:rPr>
          <w:position w:val="10"/>
          <w:sz w:val="11"/>
          <w:szCs w:val="11"/>
          <w:rtl w:val="0"/>
          <w:lang w:val="en-US"/>
        </w:rPr>
        <w:t>-1</w:t>
      </w:r>
      <w:r>
        <w:rPr>
          <w:rtl w:val="0"/>
          <w:lang w:val="en-US"/>
        </w:rPr>
        <w:t xml:space="preserve">. A force of approximately 0.5 mN was required to indent to a depth of 1 micron. Greater force was required to </w:t>
      </w:r>
      <w:r>
        <w:rPr>
          <w:spacing w:val="0"/>
          <w:rtl w:val="0"/>
          <w:lang w:val="en-US"/>
        </w:rPr>
        <w:t xml:space="preserve">insert </w:t>
      </w:r>
      <w:r>
        <w:rPr>
          <w:rtl w:val="0"/>
          <w:lang w:val="en-US"/>
        </w:rPr>
        <w:t xml:space="preserve">a </w:t>
      </w:r>
      <w:r>
        <w:rPr>
          <w:spacing w:val="0"/>
          <w:rtl w:val="0"/>
          <w:lang w:val="en-US"/>
        </w:rPr>
        <w:t xml:space="preserve">sharp object </w:t>
      </w:r>
      <w:r>
        <w:rPr>
          <w:rtl w:val="0"/>
          <w:lang w:val="en-US"/>
        </w:rPr>
        <w:t xml:space="preserve">at </w:t>
      </w:r>
      <w:r>
        <w:rPr>
          <w:spacing w:val="0"/>
          <w:rtl w:val="0"/>
          <w:lang w:val="en-US"/>
        </w:rPr>
        <w:t xml:space="preserve">greater depth </w:t>
      </w:r>
      <w:r>
        <w:rPr>
          <w:rtl w:val="0"/>
          <w:lang w:val="en-US"/>
        </w:rPr>
        <w:t xml:space="preserve">or at </w:t>
      </w:r>
      <w:r>
        <w:rPr>
          <w:spacing w:val="0"/>
          <w:rtl w:val="0"/>
          <w:lang w:val="en-US"/>
        </w:rPr>
        <w:t xml:space="preserve">faster strain rates. </w:t>
      </w:r>
      <w:r>
        <w:rPr>
          <w:rtl w:val="0"/>
          <w:lang w:val="en-US"/>
        </w:rPr>
        <w:t xml:space="preserve">A specific region of the pretarsal claws (membrane with microtrichia) </w:t>
      </w:r>
      <w:r>
        <w:rPr>
          <w:spacing w:val="0"/>
          <w:rtl w:val="0"/>
          <w:lang w:val="en-US"/>
        </w:rPr>
        <w:t xml:space="preserve">was </w:t>
      </w:r>
      <w:r>
        <w:rPr>
          <w:spacing w:val="0"/>
          <w:rtl w:val="0"/>
          <w:lang w:val="en-US"/>
        </w:rPr>
        <w:t xml:space="preserve">more </w:t>
      </w:r>
      <w:r>
        <w:rPr>
          <w:spacing w:val="0"/>
          <w:rtl w:val="0"/>
          <w:lang w:val="en-US"/>
        </w:rPr>
        <w:t xml:space="preserve">frequently pierced </w:t>
      </w:r>
      <w:r>
        <w:rPr>
          <w:spacing w:val="0"/>
          <w:rtl w:val="0"/>
          <w:lang w:val="en-US"/>
        </w:rPr>
        <w:t xml:space="preserve">by </w:t>
      </w:r>
      <w:r>
        <w:rPr>
          <w:spacing w:val="0"/>
          <w:rtl w:val="0"/>
          <w:lang w:val="en-US"/>
        </w:rPr>
        <w:t xml:space="preserve">trichomes </w:t>
      </w:r>
      <w:r>
        <w:rPr>
          <w:spacing w:val="0"/>
          <w:rtl w:val="0"/>
          <w:lang w:val="en-US"/>
        </w:rPr>
        <w:t xml:space="preserve">during </w:t>
      </w:r>
      <w:r>
        <w:rPr>
          <w:spacing w:val="0"/>
          <w:rtl w:val="0"/>
          <w:lang w:val="en-US"/>
        </w:rPr>
        <w:t xml:space="preserve">bed </w:t>
      </w:r>
      <w:r>
        <w:rPr>
          <w:spacing w:val="0"/>
          <w:rtl w:val="0"/>
          <w:lang w:val="en-US"/>
        </w:rPr>
        <w:t xml:space="preserve">bug </w:t>
      </w:r>
      <w:r>
        <w:rPr>
          <w:spacing w:val="0"/>
          <w:rtl w:val="0"/>
          <w:lang w:val="en-US"/>
        </w:rPr>
        <w:t xml:space="preserve">locomotion, </w:t>
      </w:r>
      <w:r>
        <w:rPr>
          <w:rtl w:val="0"/>
          <w:lang w:val="en-US"/>
        </w:rPr>
        <w:t xml:space="preserve">and was </w:t>
      </w:r>
      <w:r>
        <w:rPr>
          <w:spacing w:val="0"/>
          <w:rtl w:val="0"/>
          <w:lang w:val="en-US"/>
        </w:rPr>
        <w:t xml:space="preserve">more easily pierced </w:t>
      </w:r>
      <w:r>
        <w:rPr>
          <w:rtl w:val="0"/>
          <w:lang w:val="en-US"/>
        </w:rPr>
        <w:t xml:space="preserve">and had a </w:t>
      </w:r>
      <w:r>
        <w:rPr>
          <w:spacing w:val="0"/>
          <w:rtl w:val="0"/>
          <w:lang w:val="en-US"/>
        </w:rPr>
        <w:t xml:space="preserve">lower </w:t>
      </w:r>
      <w:r>
        <w:rPr>
          <w:spacing w:val="0"/>
          <w:rtl w:val="0"/>
          <w:lang w:val="en-US"/>
        </w:rPr>
        <w:t xml:space="preserve">reduced </w:t>
      </w:r>
      <w:r>
        <w:rPr>
          <w:rtl w:val="0"/>
          <w:lang w:val="en-US"/>
        </w:rPr>
        <w:t xml:space="preserve">elastic modulus. The combination of these mechanical attributes, in </w:t>
      </w:r>
      <w:r>
        <w:rPr>
          <w:spacing w:val="0"/>
          <w:rtl w:val="0"/>
          <w:lang w:val="en-US"/>
        </w:rPr>
        <w:t xml:space="preserve">addition </w:t>
      </w:r>
      <w:r>
        <w:rPr>
          <w:rtl w:val="0"/>
          <w:lang w:val="en-US"/>
        </w:rPr>
        <w:t xml:space="preserve">to </w:t>
      </w:r>
      <w:r>
        <w:rPr>
          <w:spacing w:val="0"/>
          <w:rtl w:val="0"/>
          <w:lang w:val="en-US"/>
        </w:rPr>
        <w:t xml:space="preserve">the </w:t>
      </w:r>
      <w:r>
        <w:rPr>
          <w:spacing w:val="0"/>
          <w:rtl w:val="0"/>
          <w:lang w:val="en-US"/>
        </w:rPr>
        <w:t xml:space="preserve">presence </w:t>
      </w:r>
      <w:r>
        <w:rPr>
          <w:rtl w:val="0"/>
          <w:lang w:val="en-US"/>
        </w:rPr>
        <w:t xml:space="preserve">of </w:t>
      </w:r>
      <w:r>
        <w:rPr>
          <w:spacing w:val="0"/>
          <w:rtl w:val="0"/>
          <w:lang w:val="en-US"/>
        </w:rPr>
        <w:t xml:space="preserve">natural infoldings </w:t>
      </w:r>
      <w:r>
        <w:rPr>
          <w:rtl w:val="0"/>
          <w:lang w:val="en-US"/>
        </w:rPr>
        <w:t xml:space="preserve">in </w:t>
      </w:r>
      <w:r>
        <w:rPr>
          <w:spacing w:val="0"/>
          <w:rtl w:val="0"/>
          <w:lang w:val="en-US"/>
        </w:rPr>
        <w:t xml:space="preserve">the </w:t>
      </w:r>
      <w:r>
        <w:rPr>
          <w:spacing w:val="0"/>
          <w:rtl w:val="0"/>
          <w:lang w:val="en-US"/>
        </w:rPr>
        <w:t xml:space="preserve">cuticle </w:t>
      </w:r>
      <w:r>
        <w:rPr>
          <w:rtl w:val="0"/>
          <w:lang w:val="en-US"/>
        </w:rPr>
        <w:t xml:space="preserve">of </w:t>
      </w:r>
      <w:r>
        <w:rPr>
          <w:spacing w:val="0"/>
          <w:rtl w:val="0"/>
          <w:lang w:val="en-US"/>
        </w:rPr>
        <w:t xml:space="preserve">this </w:t>
      </w:r>
      <w:r>
        <w:rPr>
          <w:spacing w:val="0"/>
          <w:rtl w:val="0"/>
          <w:lang w:val="en-US"/>
        </w:rPr>
        <w:t xml:space="preserve">area, make </w:t>
      </w:r>
      <w:r>
        <w:rPr>
          <w:spacing w:val="0"/>
          <w:rtl w:val="0"/>
          <w:lang w:val="en-US"/>
        </w:rPr>
        <w:t xml:space="preserve">the </w:t>
      </w:r>
      <w:r>
        <w:rPr>
          <w:spacing w:val="0"/>
          <w:rtl w:val="0"/>
          <w:lang w:val="en-US"/>
        </w:rPr>
        <w:t xml:space="preserve">membrane with microtrichia </w:t>
      </w:r>
      <w:r>
        <w:rPr>
          <w:rtl w:val="0"/>
          <w:lang w:val="en-US"/>
        </w:rPr>
        <w:t xml:space="preserve">of </w:t>
      </w:r>
      <w:r>
        <w:rPr>
          <w:spacing w:val="0"/>
          <w:rtl w:val="0"/>
          <w:lang w:val="en-US"/>
        </w:rPr>
        <w:t xml:space="preserve">the </w:t>
      </w:r>
      <w:r>
        <w:rPr>
          <w:spacing w:val="0"/>
          <w:rtl w:val="0"/>
          <w:lang w:val="en-US"/>
        </w:rPr>
        <w:t xml:space="preserve">pretarsal </w:t>
      </w:r>
      <w:r>
        <w:rPr>
          <w:spacing w:val="0"/>
          <w:rtl w:val="0"/>
          <w:lang w:val="en-US"/>
        </w:rPr>
        <w:t xml:space="preserve">claws </w:t>
      </w:r>
      <w:r>
        <w:rPr>
          <w:rtl w:val="0"/>
          <w:lang w:val="en-US"/>
        </w:rPr>
        <w:t>particularly vulnerable to piercing.</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97-4 </w:t>
      </w:r>
      <w:r>
        <w:rPr>
          <w:rtl w:val="0"/>
          <w:lang w:val="en-US"/>
        </w:rPr>
        <w:t>BUTCHER, MT*; THOMAS, DR; RISKIN, DK; MITCHELL,</w:t>
      </w:r>
    </w:p>
    <w:p>
      <w:pPr>
        <w:pStyle w:val="Body Text"/>
        <w:spacing w:before="9" w:line="160" w:lineRule="exact"/>
        <w:ind w:right="114"/>
        <w:rPr>
          <w:i w:val="1"/>
          <w:iCs w:val="1"/>
        </w:rPr>
      </w:pPr>
      <w:r>
        <w:rPr>
          <w:rtl w:val="0"/>
          <w:lang w:val="en-US"/>
        </w:rPr>
        <w:t xml:space="preserve">RM; HERMANSON, JW; Youngstown State University, Univ. of Toronto, Mississauga, Centers for Disease Control, Atlanta, Cornell University; </w:t>
      </w:r>
      <w:r>
        <w:rPr>
          <w:i w:val="1"/>
          <w:iCs w:val="1"/>
          <w:rtl w:val="0"/>
          <w:lang w:val="en-US"/>
        </w:rPr>
        <w:t>mtbutcher@ysu.edu</w:t>
      </w:r>
    </w:p>
    <w:p>
      <w:pPr>
        <w:pStyle w:val="Body Text"/>
        <w:spacing w:line="160" w:lineRule="exact"/>
      </w:pPr>
      <w:r>
        <w:rPr>
          <w:b w:val="1"/>
          <w:bCs w:val="1"/>
          <w:i w:val="1"/>
          <w:iCs w:val="1"/>
          <w:rtl w:val="0"/>
          <w:lang w:val="en-US"/>
        </w:rPr>
        <w:t xml:space="preserve">Myosin fiber types in moles: Fast muscles make the slow burrower </w:t>
      </w:r>
      <w:r>
        <w:rPr>
          <w:rtl w:val="0"/>
          <w:lang w:val="en-US"/>
        </w:rPr>
        <w:t xml:space="preserve">Moles have modified forelimbs that allow them to apply remarkably high levels of force per gram body mass. To further understand </w:t>
      </w:r>
      <w:r>
        <w:rPr>
          <w:spacing w:val="0"/>
          <w:rtl w:val="0"/>
          <w:lang w:val="en-US"/>
        </w:rPr>
        <w:t xml:space="preserve">the high force capabilities </w:t>
      </w:r>
      <w:r>
        <w:rPr>
          <w:rtl w:val="0"/>
          <w:lang w:val="en-US"/>
        </w:rPr>
        <w:t xml:space="preserve">of </w:t>
      </w:r>
      <w:r>
        <w:rPr>
          <w:spacing w:val="0"/>
          <w:rtl w:val="0"/>
          <w:lang w:val="en-US"/>
        </w:rPr>
        <w:t xml:space="preserve">moles, myosin heavy chain (MHC) </w:t>
      </w:r>
      <w:r>
        <w:rPr>
          <w:spacing w:val="0"/>
          <w:rtl w:val="0"/>
          <w:lang w:val="en-US"/>
        </w:rPr>
        <w:t xml:space="preserve">fiber </w:t>
      </w:r>
      <w:r>
        <w:rPr>
          <w:rtl w:val="0"/>
          <w:lang w:val="en-US"/>
        </w:rPr>
        <w:t>types were quantified in the star-nosed mole (</w:t>
      </w:r>
      <w:r>
        <w:rPr>
          <w:i w:val="1"/>
          <w:iCs w:val="1"/>
          <w:rtl w:val="0"/>
          <w:lang w:val="en-US"/>
        </w:rPr>
        <w:t>Condylura cristata</w:t>
      </w:r>
      <w:r>
        <w:rPr>
          <w:rtl w:val="0"/>
          <w:lang w:val="en-US"/>
        </w:rPr>
        <w:t xml:space="preserve">). Its hypertrophied pectoral girdle muscles have the advantage of mass for high force and power output, thus we hypothesize that slow MHC-1 and </w:t>
      </w:r>
      <w:r>
        <w:rPr>
          <w:spacing w:val="0"/>
          <w:rtl w:val="0"/>
          <w:lang w:val="en-US"/>
        </w:rPr>
        <w:t xml:space="preserve">fast, oxidative MHC-2A fibers would best meet </w:t>
      </w:r>
      <w:r>
        <w:rPr>
          <w:rtl w:val="0"/>
          <w:lang w:val="en-US"/>
        </w:rPr>
        <w:t xml:space="preserve">the </w:t>
      </w:r>
      <w:r>
        <w:rPr>
          <w:spacing w:val="0"/>
          <w:rtl w:val="0"/>
          <w:lang w:val="en-US"/>
        </w:rPr>
        <w:t xml:space="preserve">metabolic </w:t>
      </w:r>
      <w:r>
        <w:rPr>
          <w:spacing w:val="0"/>
          <w:rtl w:val="0"/>
          <w:lang w:val="en-US"/>
        </w:rPr>
        <w:t xml:space="preserve">requirements </w:t>
      </w:r>
      <w:r>
        <w:rPr>
          <w:spacing w:val="0"/>
          <w:rtl w:val="0"/>
          <w:lang w:val="en-US"/>
        </w:rPr>
        <w:t xml:space="preserve">for </w:t>
      </w:r>
      <w:r>
        <w:rPr>
          <w:spacing w:val="0"/>
          <w:rtl w:val="0"/>
          <w:lang w:val="en-US"/>
        </w:rPr>
        <w:t xml:space="preserve">locomotion under </w:t>
      </w:r>
      <w:r>
        <w:rPr>
          <w:spacing w:val="0"/>
          <w:rtl w:val="0"/>
          <w:lang w:val="en-US"/>
        </w:rPr>
        <w:t xml:space="preserve">the </w:t>
      </w:r>
      <w:r>
        <w:rPr>
          <w:spacing w:val="0"/>
          <w:rtl w:val="0"/>
          <w:lang w:val="en-US"/>
        </w:rPr>
        <w:t xml:space="preserve">surface. Fiber types </w:t>
      </w:r>
      <w:r>
        <w:rPr>
          <w:spacing w:val="0"/>
          <w:rtl w:val="0"/>
          <w:lang w:val="en-US"/>
        </w:rPr>
        <w:t xml:space="preserve">were </w:t>
      </w:r>
      <w:r>
        <w:rPr>
          <w:spacing w:val="0"/>
          <w:rtl w:val="0"/>
          <w:lang w:val="en-US"/>
        </w:rPr>
        <w:t xml:space="preserve">determined </w:t>
      </w:r>
      <w:r>
        <w:rPr>
          <w:spacing w:val="0"/>
          <w:rtl w:val="0"/>
          <w:lang w:val="en-US"/>
        </w:rPr>
        <w:t xml:space="preserve">by </w:t>
      </w:r>
      <w:r>
        <w:rPr>
          <w:spacing w:val="0"/>
          <w:rtl w:val="0"/>
          <w:lang w:val="en-US"/>
        </w:rPr>
        <w:t xml:space="preserve">protein </w:t>
      </w:r>
      <w:r>
        <w:rPr>
          <w:spacing w:val="0"/>
          <w:rtl w:val="0"/>
          <w:lang w:val="en-US"/>
        </w:rPr>
        <w:t xml:space="preserve">gel </w:t>
      </w:r>
      <w:r>
        <w:rPr>
          <w:spacing w:val="0"/>
          <w:rtl w:val="0"/>
          <w:lang w:val="en-US"/>
        </w:rPr>
        <w:t xml:space="preserve">electrophoresis </w:t>
      </w:r>
      <w:r>
        <w:rPr>
          <w:spacing w:val="0"/>
          <w:rtl w:val="0"/>
          <w:lang w:val="en-US"/>
        </w:rPr>
        <w:t xml:space="preserve">(SDS-PAGE) </w:t>
      </w:r>
      <w:r>
        <w:rPr>
          <w:spacing w:val="0"/>
          <w:rtl w:val="0"/>
          <w:lang w:val="en-US"/>
        </w:rPr>
        <w:t xml:space="preserve">and </w:t>
      </w:r>
      <w:r>
        <w:rPr>
          <w:spacing w:val="0"/>
          <w:rtl w:val="0"/>
          <w:lang w:val="en-US"/>
        </w:rPr>
        <w:t xml:space="preserve">histo/immunohistochemical </w:t>
      </w:r>
      <w:r>
        <w:rPr>
          <w:spacing w:val="0"/>
          <w:rtl w:val="0"/>
          <w:lang w:val="en-US"/>
        </w:rPr>
        <w:t xml:space="preserve">staining techniques, enabling </w:t>
      </w:r>
      <w:r>
        <w:rPr>
          <w:rtl w:val="0"/>
          <w:lang w:val="en-US"/>
        </w:rPr>
        <w:t xml:space="preserve">identification of the MHC isoforms expressed. An abundance of fast </w:t>
      </w:r>
      <w:r>
        <w:rPr>
          <w:spacing w:val="0"/>
          <w:rtl w:val="0"/>
          <w:lang w:val="en-US"/>
        </w:rPr>
        <w:t xml:space="preserve">MHC-2A, </w:t>
      </w:r>
      <w:r>
        <w:rPr>
          <w:spacing w:val="0"/>
          <w:rtl w:val="0"/>
          <w:lang w:val="en-US"/>
        </w:rPr>
        <w:t xml:space="preserve">2X, and </w:t>
      </w:r>
      <w:r>
        <w:rPr>
          <w:spacing w:val="0"/>
          <w:rtl w:val="0"/>
          <w:lang w:val="en-US"/>
        </w:rPr>
        <w:t xml:space="preserve">2B </w:t>
      </w:r>
      <w:r>
        <w:rPr>
          <w:spacing w:val="0"/>
          <w:rtl w:val="0"/>
          <w:lang w:val="en-US"/>
        </w:rPr>
        <w:t xml:space="preserve">fibers </w:t>
      </w:r>
      <w:r>
        <w:rPr>
          <w:spacing w:val="0"/>
          <w:rtl w:val="0"/>
          <w:lang w:val="en-US"/>
        </w:rPr>
        <w:t xml:space="preserve">are </w:t>
      </w:r>
      <w:r>
        <w:rPr>
          <w:spacing w:val="0"/>
          <w:rtl w:val="0"/>
          <w:lang w:val="en-US"/>
        </w:rPr>
        <w:t xml:space="preserve">distributed </w:t>
      </w:r>
      <w:r>
        <w:rPr>
          <w:spacing w:val="0"/>
          <w:rtl w:val="0"/>
          <w:lang w:val="en-US"/>
        </w:rPr>
        <w:t xml:space="preserve">in </w:t>
      </w:r>
      <w:r>
        <w:rPr>
          <w:spacing w:val="0"/>
          <w:rtl w:val="0"/>
          <w:lang w:val="en-US"/>
        </w:rPr>
        <w:t xml:space="preserve">the </w:t>
      </w:r>
      <w:r>
        <w:rPr>
          <w:spacing w:val="0"/>
          <w:rtl w:val="0"/>
          <w:lang w:val="en-US"/>
        </w:rPr>
        <w:t xml:space="preserve">major </w:t>
      </w:r>
      <w:r>
        <w:rPr>
          <w:spacing w:val="0"/>
          <w:rtl w:val="0"/>
          <w:lang w:val="en-US"/>
        </w:rPr>
        <w:t xml:space="preserve">limb </w:t>
      </w:r>
      <w:r>
        <w:rPr>
          <w:spacing w:val="0"/>
          <w:rtl w:val="0"/>
          <w:lang w:val="en-US"/>
        </w:rPr>
        <w:t xml:space="preserve">musculature </w:t>
      </w:r>
      <w:r>
        <w:rPr>
          <w:spacing w:val="0"/>
          <w:rtl w:val="0"/>
          <w:lang w:val="en-US"/>
        </w:rPr>
        <w:t xml:space="preserve">of </w:t>
      </w:r>
      <w:r>
        <w:rPr>
          <w:i w:val="1"/>
          <w:iCs w:val="1"/>
          <w:spacing w:val="0"/>
          <w:rtl w:val="0"/>
          <w:lang w:val="en-US"/>
        </w:rPr>
        <w:t xml:space="preserve">C. </w:t>
      </w:r>
      <w:r>
        <w:rPr>
          <w:i w:val="1"/>
          <w:iCs w:val="1"/>
          <w:spacing w:val="0"/>
          <w:rtl w:val="0"/>
          <w:lang w:val="en-US"/>
        </w:rPr>
        <w:t xml:space="preserve">cristata </w:t>
      </w:r>
      <w:r>
        <w:rPr>
          <w:spacing w:val="0"/>
          <w:rtl w:val="0"/>
          <w:lang w:val="en-US"/>
        </w:rPr>
        <w:t xml:space="preserve">(N=3), </w:t>
      </w:r>
      <w:r>
        <w:rPr>
          <w:spacing w:val="0"/>
          <w:rtl w:val="0"/>
          <w:lang w:val="en-US"/>
        </w:rPr>
        <w:t xml:space="preserve">including </w:t>
      </w:r>
      <w:r>
        <w:rPr>
          <w:spacing w:val="0"/>
          <w:rtl w:val="0"/>
          <w:lang w:val="en-US"/>
        </w:rPr>
        <w:t xml:space="preserve">mm. </w:t>
      </w:r>
      <w:r>
        <w:rPr>
          <w:spacing w:val="0"/>
          <w:rtl w:val="0"/>
          <w:lang w:val="en-US"/>
        </w:rPr>
        <w:t xml:space="preserve">teres </w:t>
      </w:r>
      <w:r>
        <w:rPr>
          <w:spacing w:val="0"/>
          <w:rtl w:val="0"/>
          <w:lang w:val="en-US"/>
        </w:rPr>
        <w:t xml:space="preserve">major, </w:t>
      </w:r>
      <w:r>
        <w:rPr>
          <w:spacing w:val="0"/>
          <w:rtl w:val="0"/>
          <w:lang w:val="en-US"/>
        </w:rPr>
        <w:t xml:space="preserve">pectoralis profundus, </w:t>
      </w:r>
      <w:r>
        <w:rPr>
          <w:spacing w:val="0"/>
          <w:rtl w:val="0"/>
          <w:lang w:val="en-US"/>
        </w:rPr>
        <w:t xml:space="preserve">triceps brachii, </w:t>
      </w:r>
      <w:r>
        <w:rPr>
          <w:spacing w:val="0"/>
          <w:rtl w:val="0"/>
          <w:lang w:val="en-US"/>
        </w:rPr>
        <w:t xml:space="preserve">quadriceps </w:t>
      </w:r>
      <w:r>
        <w:rPr>
          <w:spacing w:val="0"/>
          <w:rtl w:val="0"/>
          <w:lang w:val="en-US"/>
        </w:rPr>
        <w:t xml:space="preserve">femoris, </w:t>
      </w:r>
      <w:r>
        <w:rPr>
          <w:spacing w:val="0"/>
          <w:rtl w:val="0"/>
          <w:lang w:val="en-US"/>
        </w:rPr>
        <w:t xml:space="preserve">and </w:t>
      </w:r>
      <w:r>
        <w:rPr>
          <w:rtl w:val="0"/>
          <w:lang w:val="en-US"/>
        </w:rPr>
        <w:t xml:space="preserve">gastrocnemius. Small amounts of the slow isoform were resolved in </w:t>
      </w:r>
      <w:r>
        <w:rPr>
          <w:spacing w:val="0"/>
          <w:rtl w:val="0"/>
          <w:lang w:val="en-US"/>
        </w:rPr>
        <w:t xml:space="preserve">the </w:t>
      </w:r>
      <w:r>
        <w:rPr>
          <w:spacing w:val="0"/>
          <w:rtl w:val="0"/>
          <w:lang w:val="en-US"/>
        </w:rPr>
        <w:t xml:space="preserve">gels </w:t>
      </w:r>
      <w:r>
        <w:rPr>
          <w:spacing w:val="0"/>
          <w:rtl w:val="0"/>
          <w:lang w:val="en-US"/>
        </w:rPr>
        <w:t xml:space="preserve">of </w:t>
      </w:r>
      <w:r>
        <w:rPr>
          <w:spacing w:val="0"/>
          <w:rtl w:val="0"/>
          <w:lang w:val="en-US"/>
        </w:rPr>
        <w:t xml:space="preserve">each muscle </w:t>
      </w:r>
      <w:r>
        <w:rPr>
          <w:spacing w:val="0"/>
          <w:rtl w:val="0"/>
          <w:lang w:val="en-US"/>
        </w:rPr>
        <w:t xml:space="preserve">studied; however, </w:t>
      </w:r>
      <w:r>
        <w:rPr>
          <w:spacing w:val="0"/>
          <w:rtl w:val="0"/>
          <w:lang w:val="en-US"/>
        </w:rPr>
        <w:t xml:space="preserve">no </w:t>
      </w:r>
      <w:r>
        <w:rPr>
          <w:spacing w:val="0"/>
          <w:rtl w:val="0"/>
          <w:lang w:val="en-US"/>
        </w:rPr>
        <w:t xml:space="preserve">clear </w:t>
      </w:r>
      <w:r>
        <w:rPr>
          <w:spacing w:val="0"/>
          <w:rtl w:val="0"/>
          <w:lang w:val="en-US"/>
        </w:rPr>
        <w:t xml:space="preserve">evidence </w:t>
      </w:r>
      <w:r>
        <w:rPr>
          <w:spacing w:val="0"/>
          <w:rtl w:val="0"/>
          <w:lang w:val="en-US"/>
        </w:rPr>
        <w:t xml:space="preserve">of </w:t>
      </w:r>
      <w:r>
        <w:rPr>
          <w:rtl w:val="0"/>
          <w:lang w:val="en-US"/>
        </w:rPr>
        <w:t xml:space="preserve">MHC-1 fibers was determined by either acid-mATPase incubations or reactions with anti-slow antibodies. The findings do not agree with our hypothesis and indicate that contractile properties of fast </w:t>
      </w:r>
      <w:r>
        <w:rPr>
          <w:spacing w:val="0"/>
          <w:rtl w:val="0"/>
          <w:lang w:val="en-US"/>
        </w:rPr>
        <w:t xml:space="preserve">MHC </w:t>
      </w:r>
      <w:r>
        <w:rPr>
          <w:spacing w:val="0"/>
          <w:rtl w:val="0"/>
          <w:lang w:val="en-US"/>
        </w:rPr>
        <w:t xml:space="preserve">isoforms contribute </w:t>
      </w:r>
      <w:r>
        <w:rPr>
          <w:rtl w:val="0"/>
          <w:lang w:val="en-US"/>
        </w:rPr>
        <w:t xml:space="preserve">to </w:t>
      </w:r>
      <w:r>
        <w:rPr>
          <w:spacing w:val="0"/>
          <w:rtl w:val="0"/>
          <w:lang w:val="en-US"/>
        </w:rPr>
        <w:t xml:space="preserve">the </w:t>
      </w:r>
      <w:r>
        <w:rPr>
          <w:spacing w:val="0"/>
          <w:rtl w:val="0"/>
          <w:lang w:val="en-US"/>
        </w:rPr>
        <w:t xml:space="preserve">high out-forces </w:t>
      </w:r>
      <w:r>
        <w:rPr>
          <w:rtl w:val="0"/>
          <w:lang w:val="en-US"/>
        </w:rPr>
        <w:t xml:space="preserve">of </w:t>
      </w:r>
      <w:r>
        <w:rPr>
          <w:spacing w:val="0"/>
          <w:rtl w:val="0"/>
          <w:lang w:val="en-US"/>
        </w:rPr>
        <w:t xml:space="preserve">mole forelimbs. </w:t>
      </w:r>
      <w:r>
        <w:rPr>
          <w:spacing w:val="0"/>
          <w:rtl w:val="0"/>
          <w:lang w:val="en-US"/>
        </w:rPr>
        <w:t xml:space="preserve">Fast </w:t>
      </w:r>
      <w:r>
        <w:rPr>
          <w:spacing w:val="0"/>
          <w:rtl w:val="0"/>
          <w:lang w:val="en-US"/>
        </w:rPr>
        <w:t xml:space="preserve">fiber types </w:t>
      </w:r>
      <w:r>
        <w:rPr>
          <w:spacing w:val="0"/>
          <w:rtl w:val="0"/>
          <w:lang w:val="en-US"/>
        </w:rPr>
        <w:t xml:space="preserve">of </w:t>
      </w:r>
      <w:r>
        <w:rPr>
          <w:spacing w:val="0"/>
          <w:rtl w:val="0"/>
          <w:lang w:val="en-US"/>
        </w:rPr>
        <w:t xml:space="preserve">moles </w:t>
      </w:r>
      <w:r>
        <w:rPr>
          <w:spacing w:val="0"/>
          <w:rtl w:val="0"/>
          <w:lang w:val="en-US"/>
        </w:rPr>
        <w:t xml:space="preserve">are </w:t>
      </w:r>
      <w:r>
        <w:rPr>
          <w:spacing w:val="0"/>
          <w:rtl w:val="0"/>
          <w:lang w:val="en-US"/>
        </w:rPr>
        <w:t xml:space="preserve">additionally </w:t>
      </w:r>
      <w:r>
        <w:rPr>
          <w:spacing w:val="0"/>
          <w:rtl w:val="0"/>
          <w:lang w:val="en-US"/>
        </w:rPr>
        <w:t xml:space="preserve">found </w:t>
      </w:r>
      <w:r>
        <w:rPr>
          <w:spacing w:val="0"/>
          <w:rtl w:val="0"/>
          <w:lang w:val="en-US"/>
        </w:rPr>
        <w:t xml:space="preserve">to be </w:t>
      </w:r>
      <w:r>
        <w:rPr>
          <w:spacing w:val="0"/>
          <w:rtl w:val="0"/>
          <w:lang w:val="en-US"/>
        </w:rPr>
        <w:t xml:space="preserve">moderately oxidative, suggesting </w:t>
      </w:r>
      <w:r>
        <w:rPr>
          <w:spacing w:val="0"/>
          <w:rtl w:val="0"/>
          <w:lang w:val="en-US"/>
        </w:rPr>
        <w:t xml:space="preserve">that </w:t>
      </w:r>
      <w:r>
        <w:rPr>
          <w:spacing w:val="0"/>
          <w:rtl w:val="0"/>
          <w:lang w:val="en-US"/>
        </w:rPr>
        <w:t xml:space="preserve">prolonged contractile activity </w:t>
      </w:r>
      <w:r>
        <w:rPr>
          <w:spacing w:val="0"/>
          <w:rtl w:val="0"/>
          <w:lang w:val="en-US"/>
        </w:rPr>
        <w:t xml:space="preserve">in </w:t>
      </w:r>
      <w:r>
        <w:rPr>
          <w:spacing w:val="0"/>
          <w:rtl w:val="0"/>
          <w:lang w:val="en-US"/>
        </w:rPr>
        <w:t xml:space="preserve">fast-contracting muscles </w:t>
      </w:r>
      <w:r>
        <w:rPr>
          <w:spacing w:val="0"/>
          <w:rtl w:val="0"/>
          <w:lang w:val="en-US"/>
        </w:rPr>
        <w:t xml:space="preserve">may </w:t>
      </w:r>
      <w:r>
        <w:rPr>
          <w:rtl w:val="0"/>
          <w:lang w:val="en-US"/>
        </w:rPr>
        <w:t xml:space="preserve">be </w:t>
      </w:r>
      <w:r>
        <w:rPr>
          <w:spacing w:val="0"/>
          <w:rtl w:val="0"/>
          <w:lang w:val="en-US"/>
        </w:rPr>
        <w:t xml:space="preserve">important </w:t>
      </w:r>
      <w:r>
        <w:rPr>
          <w:rtl w:val="0"/>
          <w:lang w:val="en-US"/>
        </w:rPr>
        <w:t xml:space="preserve">to </w:t>
      </w:r>
      <w:r>
        <w:rPr>
          <w:spacing w:val="0"/>
          <w:rtl w:val="0"/>
          <w:lang w:val="en-US"/>
        </w:rPr>
        <w:t xml:space="preserve">thermoregulation </w:t>
      </w:r>
      <w:r>
        <w:rPr>
          <w:spacing w:val="0"/>
          <w:rtl w:val="0"/>
          <w:lang w:val="en-US"/>
        </w:rPr>
        <w:t xml:space="preserve">in </w:t>
      </w:r>
      <w:r>
        <w:rPr>
          <w:rtl w:val="0"/>
          <w:lang w:val="en-US"/>
        </w:rPr>
        <w:t xml:space="preserve">small, burrowing mammals. This finding would also seem to suggest </w:t>
      </w:r>
      <w:r>
        <w:rPr>
          <w:spacing w:val="0"/>
          <w:rtl w:val="0"/>
          <w:lang w:val="en-US"/>
        </w:rPr>
        <w:t xml:space="preserve">that </w:t>
      </w:r>
      <w:r>
        <w:rPr>
          <w:spacing w:val="0"/>
          <w:rtl w:val="0"/>
          <w:lang w:val="en-US"/>
        </w:rPr>
        <w:t xml:space="preserve">expression </w:t>
      </w:r>
      <w:r>
        <w:rPr>
          <w:spacing w:val="0"/>
          <w:rtl w:val="0"/>
          <w:lang w:val="en-US"/>
        </w:rPr>
        <w:t xml:space="preserve">of </w:t>
      </w:r>
      <w:r>
        <w:rPr>
          <w:spacing w:val="0"/>
          <w:rtl w:val="0"/>
          <w:lang w:val="en-US"/>
        </w:rPr>
        <w:t xml:space="preserve">slow MHC-1 fibers </w:t>
      </w:r>
      <w:r>
        <w:rPr>
          <w:spacing w:val="0"/>
          <w:rtl w:val="0"/>
          <w:lang w:val="en-US"/>
        </w:rPr>
        <w:t xml:space="preserve">may </w:t>
      </w:r>
      <w:r>
        <w:rPr>
          <w:spacing w:val="0"/>
          <w:rtl w:val="0"/>
          <w:lang w:val="en-US"/>
        </w:rPr>
        <w:t xml:space="preserve">be </w:t>
      </w:r>
      <w:r>
        <w:rPr>
          <w:spacing w:val="0"/>
          <w:rtl w:val="0"/>
          <w:lang w:val="en-US"/>
        </w:rPr>
        <w:t xml:space="preserve">derived </w:t>
      </w:r>
      <w:r>
        <w:rPr>
          <w:spacing w:val="0"/>
          <w:rtl w:val="0"/>
          <w:lang w:val="en-US"/>
        </w:rPr>
        <w:t xml:space="preserve">in </w:t>
      </w:r>
      <w:r>
        <w:rPr>
          <w:spacing w:val="0"/>
          <w:rtl w:val="0"/>
          <w:lang w:val="en-US"/>
        </w:rPr>
        <w:t xml:space="preserve">larger </w:t>
      </w:r>
      <w:r>
        <w:rPr>
          <w:rtl w:val="0"/>
          <w:lang w:val="en-US"/>
        </w:rPr>
        <w:t>mammals.</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79-4 </w:t>
      </w:r>
      <w:r>
        <w:rPr>
          <w:rtl w:val="0"/>
          <w:lang w:val="en-US"/>
        </w:rPr>
        <w:t>BUTLER, J.M.*; MARUSKA, K.P.; Louisiana State</w:t>
      </w:r>
    </w:p>
    <w:p>
      <w:pPr>
        <w:pStyle w:val="Body"/>
        <w:spacing w:line="160" w:lineRule="exact"/>
        <w:ind w:left="100" w:right="561" w:firstLine="0"/>
        <w:rPr>
          <w:i w:val="1"/>
          <w:iCs w:val="1"/>
          <w:sz w:val="16"/>
          <w:szCs w:val="16"/>
        </w:rPr>
      </w:pPr>
      <w:r>
        <w:rPr>
          <w:sz w:val="16"/>
          <w:szCs w:val="16"/>
          <w:rtl w:val="0"/>
          <w:lang w:val="en-US"/>
        </w:rPr>
        <w:t xml:space="preserve">University; </w:t>
      </w:r>
      <w:r>
        <w:rPr>
          <w:i w:val="1"/>
          <w:iCs w:val="1"/>
          <w:sz w:val="16"/>
          <w:szCs w:val="16"/>
          <w:rtl w:val="0"/>
        </w:rPr>
        <w:t>jbutl48@lsu.edu</w:t>
      </w:r>
    </w:p>
    <w:p>
      <w:pPr>
        <w:pStyle w:val="Heading"/>
        <w:spacing w:before="9"/>
        <w:ind w:right="419"/>
      </w:pPr>
      <w:r>
        <w:rPr>
          <w:rtl w:val="0"/>
          <w:lang w:val="en-US"/>
        </w:rPr>
        <w:t>The mechanosensory lateral line system activates socially relevant brain regions during territorial interactions in an African cichlid fish</w:t>
      </w:r>
    </w:p>
    <w:p>
      <w:pPr>
        <w:pStyle w:val="Body Text"/>
        <w:spacing w:line="160" w:lineRule="exact"/>
        <w:ind w:right="301"/>
        <w:jc w:val="both"/>
      </w:pPr>
      <w:r>
        <w:rPr>
          <w:spacing w:val="0"/>
          <w:rtl w:val="0"/>
          <w:lang w:val="en-US"/>
        </w:rPr>
        <w:t xml:space="preserve">Fish must integrate information from multiple senses during </w:t>
      </w:r>
      <w:r>
        <w:rPr>
          <w:spacing w:val="0"/>
          <w:rtl w:val="0"/>
          <w:lang w:val="en-US"/>
        </w:rPr>
        <w:t xml:space="preserve">social </w:t>
      </w:r>
      <w:r>
        <w:rPr>
          <w:spacing w:val="0"/>
          <w:rtl w:val="0"/>
          <w:lang w:val="en-US"/>
        </w:rPr>
        <w:t xml:space="preserve">interactions </w:t>
      </w:r>
      <w:r>
        <w:rPr>
          <w:rtl w:val="0"/>
          <w:lang w:val="en-US"/>
        </w:rPr>
        <w:t xml:space="preserve">to </w:t>
      </w:r>
      <w:r>
        <w:rPr>
          <w:spacing w:val="0"/>
          <w:rtl w:val="0"/>
          <w:lang w:val="en-US"/>
        </w:rPr>
        <w:t xml:space="preserve">make appropriate behavioral decisions. </w:t>
      </w:r>
      <w:r>
        <w:rPr>
          <w:rtl w:val="0"/>
          <w:lang w:val="en-US"/>
        </w:rPr>
        <w:t xml:space="preserve">We </w:t>
      </w:r>
      <w:r>
        <w:rPr>
          <w:spacing w:val="0"/>
          <w:rtl w:val="0"/>
          <w:lang w:val="en-US"/>
        </w:rPr>
        <w:t xml:space="preserve">recently </w:t>
      </w:r>
      <w:r>
        <w:rPr>
          <w:spacing w:val="0"/>
          <w:rtl w:val="0"/>
          <w:lang w:val="en-US"/>
        </w:rPr>
        <w:t xml:space="preserve">demonstrated </w:t>
      </w:r>
      <w:r>
        <w:rPr>
          <w:spacing w:val="0"/>
          <w:rtl w:val="0"/>
          <w:lang w:val="en-US"/>
        </w:rPr>
        <w:t xml:space="preserve">that </w:t>
      </w:r>
      <w:r>
        <w:rPr>
          <w:spacing w:val="0"/>
          <w:rtl w:val="0"/>
          <w:lang w:val="en-US"/>
        </w:rPr>
        <w:t xml:space="preserve">the </w:t>
      </w:r>
      <w:r>
        <w:rPr>
          <w:spacing w:val="0"/>
          <w:rtl w:val="0"/>
          <w:lang w:val="en-US"/>
        </w:rPr>
        <w:t xml:space="preserve">lateral </w:t>
      </w:r>
      <w:r>
        <w:rPr>
          <w:spacing w:val="0"/>
          <w:rtl w:val="0"/>
          <w:lang w:val="en-US"/>
        </w:rPr>
        <w:t xml:space="preserve">line system </w:t>
      </w:r>
      <w:r>
        <w:rPr>
          <w:spacing w:val="0"/>
          <w:rtl w:val="0"/>
          <w:lang w:val="en-US"/>
        </w:rPr>
        <w:t xml:space="preserve">is </w:t>
      </w:r>
      <w:r>
        <w:rPr>
          <w:spacing w:val="0"/>
          <w:rtl w:val="0"/>
          <w:lang w:val="en-US"/>
        </w:rPr>
        <w:t xml:space="preserve">used </w:t>
      </w:r>
      <w:r>
        <w:rPr>
          <w:spacing w:val="0"/>
          <w:rtl w:val="0"/>
          <w:lang w:val="en-US"/>
        </w:rPr>
        <w:t xml:space="preserve">by </w:t>
      </w:r>
      <w:r>
        <w:rPr>
          <w:spacing w:val="0"/>
          <w:rtl w:val="0"/>
          <w:lang w:val="en-US"/>
        </w:rPr>
        <w:t xml:space="preserve">the </w:t>
      </w:r>
      <w:r>
        <w:rPr>
          <w:spacing w:val="0"/>
          <w:rtl w:val="0"/>
          <w:lang w:val="en-US"/>
        </w:rPr>
        <w:t xml:space="preserve">African </w:t>
      </w:r>
      <w:r>
        <w:rPr>
          <w:rtl w:val="0"/>
          <w:lang w:val="en-US"/>
        </w:rPr>
        <w:t xml:space="preserve">cichlid </w:t>
      </w:r>
      <w:r>
        <w:rPr>
          <w:i w:val="1"/>
          <w:iCs w:val="1"/>
          <w:rtl w:val="0"/>
          <w:lang w:val="en-US"/>
        </w:rPr>
        <w:t xml:space="preserve">Astatotilapia burtoni </w:t>
      </w:r>
      <w:r>
        <w:rPr>
          <w:rtl w:val="0"/>
          <w:lang w:val="en-US"/>
        </w:rPr>
        <w:t xml:space="preserve">to assess opponents and facilitate use of </w:t>
      </w:r>
      <w:r>
        <w:rPr>
          <w:spacing w:val="0"/>
          <w:rtl w:val="0"/>
          <w:lang w:val="en-US"/>
        </w:rPr>
        <w:t xml:space="preserve">non-contact </w:t>
      </w:r>
      <w:r>
        <w:rPr>
          <w:spacing w:val="0"/>
          <w:rtl w:val="0"/>
          <w:lang w:val="en-US"/>
        </w:rPr>
        <w:t xml:space="preserve">over </w:t>
      </w:r>
      <w:r>
        <w:rPr>
          <w:spacing w:val="0"/>
          <w:rtl w:val="0"/>
          <w:lang w:val="en-US"/>
        </w:rPr>
        <w:t xml:space="preserve">contact behaviors </w:t>
      </w:r>
      <w:r>
        <w:rPr>
          <w:spacing w:val="0"/>
          <w:rtl w:val="0"/>
          <w:lang w:val="en-US"/>
        </w:rPr>
        <w:t xml:space="preserve">when </w:t>
      </w:r>
      <w:r>
        <w:rPr>
          <w:spacing w:val="0"/>
          <w:rtl w:val="0"/>
          <w:lang w:val="en-US"/>
        </w:rPr>
        <w:t xml:space="preserve">engaged </w:t>
      </w:r>
      <w:r>
        <w:rPr>
          <w:spacing w:val="0"/>
          <w:rtl w:val="0"/>
          <w:lang w:val="en-US"/>
        </w:rPr>
        <w:t xml:space="preserve">in </w:t>
      </w:r>
      <w:r>
        <w:rPr>
          <w:spacing w:val="0"/>
          <w:rtl w:val="0"/>
          <w:lang w:val="en-US"/>
        </w:rPr>
        <w:t xml:space="preserve">male-male </w:t>
      </w:r>
      <w:r>
        <w:rPr>
          <w:spacing w:val="0"/>
          <w:rtl w:val="0"/>
          <w:lang w:val="en-US"/>
        </w:rPr>
        <w:t xml:space="preserve">territorial contests. </w:t>
      </w:r>
      <w:r>
        <w:rPr>
          <w:spacing w:val="0"/>
          <w:rtl w:val="0"/>
          <w:lang w:val="en-US"/>
        </w:rPr>
        <w:t xml:space="preserve">It is </w:t>
      </w:r>
      <w:r>
        <w:rPr>
          <w:spacing w:val="0"/>
          <w:rtl w:val="0"/>
          <w:lang w:val="en-US"/>
        </w:rPr>
        <w:t xml:space="preserve">unknown, however, </w:t>
      </w:r>
      <w:r>
        <w:rPr>
          <w:spacing w:val="0"/>
          <w:rtl w:val="0"/>
          <w:lang w:val="en-US"/>
        </w:rPr>
        <w:t xml:space="preserve">where </w:t>
      </w:r>
      <w:r>
        <w:rPr>
          <w:spacing w:val="0"/>
          <w:rtl w:val="0"/>
          <w:lang w:val="en-US"/>
        </w:rPr>
        <w:t xml:space="preserve">this </w:t>
      </w:r>
      <w:r>
        <w:rPr>
          <w:spacing w:val="0"/>
          <w:rtl w:val="0"/>
          <w:lang w:val="en-US"/>
        </w:rPr>
        <w:t xml:space="preserve">socially-relevant mechanosensory information </w:t>
      </w:r>
      <w:r>
        <w:rPr>
          <w:rtl w:val="0"/>
          <w:lang w:val="en-US"/>
        </w:rPr>
        <w:t xml:space="preserve">is </w:t>
      </w:r>
      <w:r>
        <w:rPr>
          <w:spacing w:val="0"/>
          <w:rtl w:val="0"/>
          <w:lang w:val="en-US"/>
        </w:rPr>
        <w:t xml:space="preserve">processed </w:t>
      </w:r>
      <w:r>
        <w:rPr>
          <w:rtl w:val="0"/>
          <w:lang w:val="en-US"/>
        </w:rPr>
        <w:t xml:space="preserve">in </w:t>
      </w:r>
      <w:r>
        <w:rPr>
          <w:spacing w:val="0"/>
          <w:rtl w:val="0"/>
          <w:lang w:val="en-US"/>
        </w:rPr>
        <w:t xml:space="preserve">the </w:t>
      </w:r>
      <w:r>
        <w:rPr>
          <w:spacing w:val="0"/>
          <w:rtl w:val="0"/>
          <w:lang w:val="en-US"/>
        </w:rPr>
        <w:t xml:space="preserve">brain </w:t>
      </w:r>
      <w:r>
        <w:rPr>
          <w:rtl w:val="0"/>
          <w:lang w:val="en-US"/>
        </w:rPr>
        <w:t xml:space="preserve">to </w:t>
      </w:r>
      <w:r>
        <w:rPr>
          <w:spacing w:val="0"/>
          <w:rtl w:val="0"/>
          <w:lang w:val="en-US"/>
        </w:rPr>
        <w:t xml:space="preserve">mediate these decisions. </w:t>
      </w:r>
      <w:r>
        <w:rPr>
          <w:rtl w:val="0"/>
          <w:lang w:val="en-US"/>
        </w:rPr>
        <w:t xml:space="preserve">To </w:t>
      </w:r>
      <w:r>
        <w:rPr>
          <w:spacing w:val="0"/>
          <w:rtl w:val="0"/>
          <w:lang w:val="en-US"/>
        </w:rPr>
        <w:t xml:space="preserve">examine which brain </w:t>
      </w:r>
      <w:r>
        <w:rPr>
          <w:spacing w:val="0"/>
          <w:rtl w:val="0"/>
          <w:lang w:val="en-US"/>
        </w:rPr>
        <w:t xml:space="preserve">regions </w:t>
      </w:r>
      <w:r>
        <w:rPr>
          <w:spacing w:val="0"/>
          <w:rtl w:val="0"/>
          <w:lang w:val="en-US"/>
        </w:rPr>
        <w:t xml:space="preserve">receive contextual mechanosensory information, </w:t>
      </w:r>
      <w:r>
        <w:rPr>
          <w:spacing w:val="0"/>
          <w:rtl w:val="0"/>
          <w:lang w:val="en-US"/>
        </w:rPr>
        <w:t xml:space="preserve">we </w:t>
      </w:r>
      <w:r>
        <w:rPr>
          <w:spacing w:val="0"/>
          <w:rtl w:val="0"/>
          <w:lang w:val="en-US"/>
        </w:rPr>
        <w:t xml:space="preserve">quantified </w:t>
      </w:r>
      <w:r>
        <w:rPr>
          <w:spacing w:val="0"/>
          <w:rtl w:val="0"/>
          <w:lang w:val="en-US"/>
        </w:rPr>
        <w:t xml:space="preserve">expression </w:t>
      </w:r>
      <w:r>
        <w:rPr>
          <w:rtl w:val="0"/>
          <w:lang w:val="en-US"/>
        </w:rPr>
        <w:t xml:space="preserve">of </w:t>
      </w:r>
      <w:r>
        <w:rPr>
          <w:spacing w:val="0"/>
          <w:rtl w:val="0"/>
          <w:lang w:val="en-US"/>
        </w:rPr>
        <w:t xml:space="preserve">the </w:t>
      </w:r>
      <w:r>
        <w:rPr>
          <w:spacing w:val="0"/>
          <w:rtl w:val="0"/>
          <w:lang w:val="en-US"/>
        </w:rPr>
        <w:t xml:space="preserve">immediate early gene </w:t>
      </w:r>
      <w:r>
        <w:rPr>
          <w:i w:val="1"/>
          <w:iCs w:val="1"/>
          <w:spacing w:val="0"/>
          <w:rtl w:val="0"/>
          <w:lang w:val="en-US"/>
        </w:rPr>
        <w:t xml:space="preserve">cfos </w:t>
      </w:r>
      <w:r>
        <w:rPr>
          <w:rtl w:val="0"/>
          <w:lang w:val="en-US"/>
        </w:rPr>
        <w:t xml:space="preserve">as a </w:t>
      </w:r>
      <w:r>
        <w:rPr>
          <w:spacing w:val="0"/>
          <w:rtl w:val="0"/>
          <w:lang w:val="en-US"/>
        </w:rPr>
        <w:t xml:space="preserve">proxy </w:t>
      </w:r>
      <w:r>
        <w:rPr>
          <w:spacing w:val="0"/>
          <w:rtl w:val="0"/>
          <w:lang w:val="en-US"/>
        </w:rPr>
        <w:t xml:space="preserve">for </w:t>
      </w:r>
      <w:r>
        <w:rPr>
          <w:spacing w:val="0"/>
          <w:rtl w:val="0"/>
          <w:lang w:val="en-US"/>
        </w:rPr>
        <w:t xml:space="preserve">neural </w:t>
      </w:r>
      <w:r>
        <w:rPr>
          <w:rtl w:val="0"/>
          <w:lang w:val="en-US"/>
        </w:rPr>
        <w:t xml:space="preserve">activation in sensory and socially-relevant brain regions from lateral </w:t>
      </w:r>
      <w:r>
        <w:rPr>
          <w:spacing w:val="0"/>
          <w:rtl w:val="0"/>
          <w:lang w:val="en-US"/>
        </w:rPr>
        <w:t xml:space="preserve">line </w:t>
      </w:r>
      <w:r>
        <w:rPr>
          <w:spacing w:val="0"/>
          <w:rtl w:val="0"/>
          <w:lang w:val="en-US"/>
        </w:rPr>
        <w:t xml:space="preserve">intact </w:t>
      </w:r>
      <w:r>
        <w:rPr>
          <w:spacing w:val="0"/>
          <w:rtl w:val="0"/>
          <w:lang w:val="en-US"/>
        </w:rPr>
        <w:t xml:space="preserve">and </w:t>
      </w:r>
      <w:r>
        <w:rPr>
          <w:spacing w:val="0"/>
          <w:rtl w:val="0"/>
          <w:lang w:val="en-US"/>
        </w:rPr>
        <w:t xml:space="preserve">ablated animals following territorial </w:t>
      </w:r>
      <w:r>
        <w:rPr>
          <w:spacing w:val="0"/>
          <w:rtl w:val="0"/>
          <w:lang w:val="en-US"/>
        </w:rPr>
        <w:t xml:space="preserve">interactions. </w:t>
      </w:r>
      <w:r>
        <w:rPr>
          <w:spacing w:val="0"/>
          <w:rtl w:val="0"/>
          <w:lang w:val="en-US"/>
        </w:rPr>
        <w:t xml:space="preserve">Lateral line ablated animals </w:t>
      </w:r>
      <w:r>
        <w:rPr>
          <w:spacing w:val="0"/>
          <w:rtl w:val="0"/>
          <w:lang w:val="en-US"/>
        </w:rPr>
        <w:t xml:space="preserve">had </w:t>
      </w:r>
      <w:r>
        <w:rPr>
          <w:spacing w:val="0"/>
          <w:rtl w:val="0"/>
          <w:lang w:val="en-US"/>
        </w:rPr>
        <w:t xml:space="preserve">fewer </w:t>
      </w:r>
      <w:r>
        <w:rPr>
          <w:i w:val="1"/>
          <w:iCs w:val="1"/>
          <w:spacing w:val="0"/>
          <w:rtl w:val="0"/>
          <w:lang w:val="en-US"/>
        </w:rPr>
        <w:t>cfos</w:t>
      </w:r>
      <w:r>
        <w:rPr>
          <w:spacing w:val="0"/>
          <w:rtl w:val="0"/>
          <w:lang w:val="en-US"/>
        </w:rPr>
        <w:t xml:space="preserve">-stained cells </w:t>
      </w:r>
      <w:r>
        <w:rPr>
          <w:rtl w:val="0"/>
          <w:lang w:val="en-US"/>
        </w:rPr>
        <w:t xml:space="preserve">in </w:t>
      </w:r>
      <w:r>
        <w:rPr>
          <w:spacing w:val="0"/>
          <w:rtl w:val="0"/>
          <w:lang w:val="en-US"/>
        </w:rPr>
        <w:t xml:space="preserve">lateral </w:t>
      </w:r>
      <w:r>
        <w:rPr>
          <w:spacing w:val="0"/>
          <w:rtl w:val="0"/>
          <w:lang w:val="en-US"/>
        </w:rPr>
        <w:t xml:space="preserve">line </w:t>
      </w:r>
      <w:r>
        <w:rPr>
          <w:spacing w:val="0"/>
          <w:rtl w:val="0"/>
          <w:lang w:val="en-US"/>
        </w:rPr>
        <w:t xml:space="preserve">processing </w:t>
      </w:r>
      <w:r>
        <w:rPr>
          <w:spacing w:val="0"/>
          <w:rtl w:val="0"/>
          <w:lang w:val="en-US"/>
        </w:rPr>
        <w:t xml:space="preserve">regions </w:t>
      </w:r>
      <w:r>
        <w:rPr>
          <w:spacing w:val="0"/>
          <w:rtl w:val="0"/>
          <w:lang w:val="en-US"/>
        </w:rPr>
        <w:t xml:space="preserve">and </w:t>
      </w:r>
      <w:r>
        <w:rPr>
          <w:spacing w:val="0"/>
          <w:rtl w:val="0"/>
          <w:lang w:val="en-US"/>
        </w:rPr>
        <w:t xml:space="preserve">many </w:t>
      </w:r>
      <w:r>
        <w:rPr>
          <w:spacing w:val="0"/>
          <w:rtl w:val="0"/>
          <w:lang w:val="en-US"/>
        </w:rPr>
        <w:t xml:space="preserve">nuclei </w:t>
      </w:r>
      <w:r>
        <w:rPr>
          <w:spacing w:val="0"/>
          <w:rtl w:val="0"/>
          <w:lang w:val="en-US"/>
        </w:rPr>
        <w:t xml:space="preserve">implicated </w:t>
      </w:r>
      <w:r>
        <w:rPr>
          <w:spacing w:val="0"/>
          <w:rtl w:val="0"/>
          <w:lang w:val="en-US"/>
        </w:rPr>
        <w:t xml:space="preserve">in </w:t>
      </w:r>
      <w:r>
        <w:rPr>
          <w:spacing w:val="0"/>
          <w:rtl w:val="0"/>
          <w:lang w:val="en-US"/>
        </w:rPr>
        <w:t xml:space="preserve">social </w:t>
      </w:r>
      <w:r>
        <w:rPr>
          <w:spacing w:val="0"/>
          <w:rtl w:val="0"/>
          <w:lang w:val="en-US"/>
        </w:rPr>
        <w:t xml:space="preserve">decisions. </w:t>
      </w:r>
      <w:r>
        <w:rPr>
          <w:rtl w:val="0"/>
          <w:lang w:val="en-US"/>
        </w:rPr>
        <w:t xml:space="preserve">By </w:t>
      </w:r>
      <w:r>
        <w:rPr>
          <w:spacing w:val="0"/>
          <w:rtl w:val="0"/>
          <w:lang w:val="en-US"/>
        </w:rPr>
        <w:t xml:space="preserve">correlating assessment </w:t>
      </w:r>
      <w:r>
        <w:rPr>
          <w:rtl w:val="0"/>
          <w:lang w:val="en-US"/>
        </w:rPr>
        <w:t xml:space="preserve">and </w:t>
      </w:r>
      <w:r>
        <w:rPr>
          <w:spacing w:val="0"/>
          <w:rtl w:val="0"/>
          <w:lang w:val="en-US"/>
        </w:rPr>
        <w:t xml:space="preserve">fight behaviors with </w:t>
      </w:r>
      <w:r>
        <w:rPr>
          <w:i w:val="1"/>
          <w:iCs w:val="1"/>
          <w:spacing w:val="0"/>
          <w:rtl w:val="0"/>
          <w:lang w:val="en-US"/>
        </w:rPr>
        <w:t xml:space="preserve">cfos </w:t>
      </w:r>
      <w:r>
        <w:rPr>
          <w:rtl w:val="0"/>
          <w:lang w:val="en-US"/>
        </w:rPr>
        <w:t xml:space="preserve">activation patterns, we demonstrate that regions of the social decision making network likely receive hydrodynamic cues that can be used   to mediate behavioral choices such as when to fight or which type of aggressive behavior to perform. Use of water movement cues rather </w:t>
      </w:r>
      <w:r>
        <w:rPr>
          <w:spacing w:val="0"/>
          <w:rtl w:val="0"/>
          <w:lang w:val="en-US"/>
        </w:rPr>
        <w:t xml:space="preserve">than more </w:t>
      </w:r>
      <w:r>
        <w:rPr>
          <w:spacing w:val="0"/>
          <w:rtl w:val="0"/>
          <w:lang w:val="en-US"/>
        </w:rPr>
        <w:t xml:space="preserve">dangerous contact behaviors </w:t>
      </w:r>
      <w:r>
        <w:rPr>
          <w:spacing w:val="0"/>
          <w:rtl w:val="0"/>
          <w:lang w:val="en-US"/>
        </w:rPr>
        <w:t xml:space="preserve">may </w:t>
      </w:r>
      <w:r>
        <w:rPr>
          <w:spacing w:val="0"/>
          <w:rtl w:val="0"/>
          <w:lang w:val="en-US"/>
        </w:rPr>
        <w:t xml:space="preserve">serve </w:t>
      </w:r>
      <w:r>
        <w:rPr>
          <w:spacing w:val="0"/>
          <w:rtl w:val="0"/>
          <w:lang w:val="en-US"/>
        </w:rPr>
        <w:t xml:space="preserve">as </w:t>
      </w:r>
      <w:r>
        <w:rPr>
          <w:rtl w:val="0"/>
          <w:lang w:val="en-US"/>
        </w:rPr>
        <w:t xml:space="preserve">a </w:t>
      </w:r>
      <w:r>
        <w:rPr>
          <w:spacing w:val="0"/>
          <w:rtl w:val="0"/>
          <w:lang w:val="en-US"/>
        </w:rPr>
        <w:t xml:space="preserve">self-preservation mechanism. Together these data indicate that </w:t>
      </w:r>
      <w:r>
        <w:rPr>
          <w:spacing w:val="0"/>
          <w:rtl w:val="0"/>
          <w:lang w:val="en-US"/>
        </w:rPr>
        <w:t xml:space="preserve">the </w:t>
      </w:r>
      <w:r>
        <w:rPr>
          <w:spacing w:val="0"/>
          <w:rtl w:val="0"/>
          <w:lang w:val="en-US"/>
        </w:rPr>
        <w:t xml:space="preserve">lateral </w:t>
      </w:r>
      <w:r>
        <w:rPr>
          <w:spacing w:val="0"/>
          <w:rtl w:val="0"/>
          <w:lang w:val="en-US"/>
        </w:rPr>
        <w:t xml:space="preserve">line </w:t>
      </w:r>
      <w:r>
        <w:rPr>
          <w:spacing w:val="0"/>
          <w:rtl w:val="0"/>
          <w:lang w:val="en-US"/>
        </w:rPr>
        <w:t xml:space="preserve">system provides relevant information </w:t>
      </w:r>
      <w:r>
        <w:rPr>
          <w:spacing w:val="0"/>
          <w:rtl w:val="0"/>
          <w:lang w:val="en-US"/>
        </w:rPr>
        <w:t xml:space="preserve">to </w:t>
      </w:r>
      <w:r>
        <w:rPr>
          <w:spacing w:val="0"/>
          <w:rtl w:val="0"/>
          <w:lang w:val="en-US"/>
        </w:rPr>
        <w:t xml:space="preserve">social </w:t>
      </w:r>
      <w:r>
        <w:rPr>
          <w:spacing w:val="0"/>
          <w:rtl w:val="0"/>
          <w:lang w:val="en-US"/>
        </w:rPr>
        <w:t xml:space="preserve">brain </w:t>
      </w:r>
      <w:r>
        <w:rPr>
          <w:rtl w:val="0"/>
          <w:lang w:val="en-US"/>
        </w:rPr>
        <w:t xml:space="preserve">regions during territorial interactions. To our knowledge, this is </w:t>
      </w:r>
      <w:r>
        <w:rPr>
          <w:spacing w:val="0"/>
          <w:rtl w:val="0"/>
          <w:lang w:val="en-US"/>
        </w:rPr>
        <w:t xml:space="preserve">the </w:t>
      </w:r>
      <w:r>
        <w:rPr>
          <w:rtl w:val="0"/>
          <w:lang w:val="en-US"/>
        </w:rPr>
        <w:t xml:space="preserve">first evidence in any species that conserved decision making </w:t>
      </w:r>
      <w:r>
        <w:rPr>
          <w:spacing w:val="0"/>
          <w:rtl w:val="0"/>
          <w:lang w:val="en-US"/>
        </w:rPr>
        <w:t xml:space="preserve">nuclei also receive socially-relevant mechanosensory information. </w:t>
      </w:r>
      <w:r>
        <w:rPr>
          <w:spacing w:val="0"/>
          <w:rtl w:val="0"/>
          <w:lang w:val="en-US"/>
        </w:rPr>
        <w:t xml:space="preserve">These </w:t>
      </w:r>
      <w:r>
        <w:rPr>
          <w:rtl w:val="0"/>
          <w:lang w:val="en-US"/>
        </w:rPr>
        <w:t>results also highlight the importance of multimodal sensory input in mediating adaptive behaviors via the social decision making network.</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51-7 </w:t>
      </w:r>
      <w:r>
        <w:rPr>
          <w:rtl w:val="0"/>
          <w:lang w:val="en-US"/>
        </w:rPr>
        <w:t>BUTLER, M.W.; LUTZ, T.J.; STAHLSCHMIDT, Z.R.*;</w:t>
      </w:r>
    </w:p>
    <w:p>
      <w:pPr>
        <w:pStyle w:val="Body Text"/>
        <w:spacing w:line="160" w:lineRule="exact"/>
        <w:jc w:val="both"/>
      </w:pPr>
      <w:r>
        <w:rPr>
          <w:rtl w:val="0"/>
          <w:lang w:val="en-US"/>
        </w:rPr>
        <w:t>Lafayette College, University of the Pacific;</w:t>
      </w:r>
    </w:p>
    <w:p>
      <w:pPr>
        <w:pStyle w:val="Body"/>
        <w:spacing w:line="160" w:lineRule="exact"/>
        <w:ind w:left="100" w:firstLine="0"/>
        <w:jc w:val="both"/>
        <w:rPr>
          <w:i w:val="1"/>
          <w:iCs w:val="1"/>
          <w:sz w:val="16"/>
          <w:szCs w:val="16"/>
        </w:rPr>
      </w:pPr>
      <w:r>
        <w:rPr>
          <w:i w:val="1"/>
          <w:iCs w:val="1"/>
          <w:sz w:val="16"/>
          <w:szCs w:val="16"/>
          <w:rtl w:val="0"/>
          <w:lang w:val="de-DE"/>
        </w:rPr>
        <w:t>zstahlschmidt@pacific.edu</w:t>
      </w:r>
    </w:p>
    <w:p>
      <w:pPr>
        <w:pStyle w:val="Heading"/>
        <w:jc w:val="both"/>
      </w:pPr>
      <w:r>
        <w:rPr>
          <w:rtl w:val="0"/>
          <w:lang w:val="en-US"/>
        </w:rPr>
        <w:t>Eating increases oxidative damage</w:t>
      </w:r>
    </w:p>
    <w:p>
      <w:pPr>
        <w:pStyle w:val="Body Text"/>
        <w:spacing w:before="9" w:line="160" w:lineRule="exact"/>
        <w:jc w:val="both"/>
      </w:pPr>
      <w:r>
        <w:rPr>
          <w:rtl w:val="0"/>
          <w:lang w:val="en-US"/>
        </w:rPr>
        <w:t>While consuming a meal has substantial benefits in terms of both nutrient and energy acquisition, there are physiological costs associated with digesting and metabolizing a meal. For centuries, these costs have primarily been documented in the context of energy expenditure while other physiological costs have been relatively ignored. Here, we tested whether the seemingly innocuous act of eating a meal affects either systemic oxidative damage or antioxidant capacity of corn snakes (</w:t>
      </w:r>
      <w:r>
        <w:rPr>
          <w:i w:val="1"/>
          <w:iCs w:val="1"/>
          <w:rtl w:val="0"/>
          <w:lang w:val="en-US"/>
        </w:rPr>
        <w:t>Pantherophis guttatus</w:t>
      </w:r>
      <w:r>
        <w:rPr>
          <w:rtl w:val="0"/>
          <w:lang w:val="en-US"/>
        </w:rPr>
        <w:t>) by collecting plasma during absorptive (peak increase in metabolic rate due to digestion of a meal) and post-absorptive (baseline) states. When individuals were digesting a meal, there was a minimal increase in antioxidant capacity relative to baseline (6%), but a substantial increase in oxidative damage (nearly 180%). This oxidative cost due to simply digesting a meal demonstrates the importance of investigating non-energetic costs associated with meal processing, and begs future work identifying the mechanism driving this increase. Because energetic costs associated with eating are taxonomically widespread, eating-induced oxidative damage may be similarly prevalent and, thus, an important factor in the evolution of life histories.</w:t>
      </w:r>
    </w:p>
    <w:p>
      <w:pPr>
        <w:pStyle w:val="Body Text"/>
        <w:spacing w:before="95" w:line="160" w:lineRule="exact"/>
        <w:ind w:right="592"/>
      </w:pPr>
      <w:r>
        <w:rPr>
          <w:rFonts w:ascii="Arial Unicode MS" w:cs="Arial Unicode MS" w:hAnsi="Arial Unicode MS" w:eastAsia="Arial Unicode MS"/>
          <w:b w:val="0"/>
          <w:bCs w:val="0"/>
          <w:i w:val="0"/>
          <w:iCs w:val="0"/>
        </w:rPr>
        <w:br w:type="column"/>
      </w:r>
    </w:p>
    <w:p>
      <w:pPr>
        <w:pStyle w:val="Body Text"/>
        <w:spacing w:before="95" w:line="160" w:lineRule="exact"/>
        <w:ind w:right="592"/>
      </w:pPr>
      <w:r>
        <w:rPr>
          <w:b w:val="1"/>
          <w:bCs w:val="1"/>
          <w:i w:val="1"/>
          <w:iCs w:val="1"/>
          <w:rtl w:val="0"/>
          <w:lang w:val="en-US"/>
        </w:rPr>
        <w:t xml:space="preserve">6-1 </w:t>
      </w:r>
      <w:r>
        <w:rPr>
          <w:rtl w:val="0"/>
          <w:lang w:val="en-US"/>
        </w:rPr>
        <w:t>CAHILL, AE*; AURELLE, D; BOISSIN, E; BOUZAZA, Z; DAVID, R; DUBOIS, S; DEJODE, A; EGEA, E; ERGA, Z; LEDOUX, J-B; MERIGOT, B; WEBER, A; Aix-Marseille</w:t>
      </w:r>
    </w:p>
    <w:p>
      <w:pPr>
        <w:pStyle w:val="Body Text"/>
        <w:spacing w:line="160" w:lineRule="exact"/>
        <w:ind w:right="428"/>
        <w:rPr>
          <w:i w:val="1"/>
          <w:iCs w:val="1"/>
        </w:rPr>
      </w:pPr>
      <w:r>
        <w:rPr>
          <w:rtl w:val="0"/>
          <w:lang w:val="en-US"/>
        </w:rPr>
        <w:t>Universit</w:t>
      </w:r>
      <w:r>
        <w:rPr>
          <w:rtl w:val="0"/>
          <w:lang w:val="en-US"/>
        </w:rPr>
        <w:t>é</w:t>
      </w:r>
      <w:r>
        <w:rPr>
          <w:rtl w:val="0"/>
          <w:lang w:val="en-US"/>
        </w:rPr>
        <w:t>, IMBE, Mostaganem University, Aix-Marseille Universit</w:t>
      </w:r>
      <w:r>
        <w:rPr>
          <w:rtl w:val="0"/>
          <w:lang w:val="en-US"/>
        </w:rPr>
        <w:t>é</w:t>
      </w:r>
      <w:r>
        <w:rPr>
          <w:rtl w:val="0"/>
          <w:lang w:val="en-US"/>
        </w:rPr>
        <w:t>, IMBE; CHENUIL, A; Aix-Marseille Universit</w:t>
      </w:r>
      <w:r>
        <w:rPr>
          <w:rtl w:val="0"/>
          <w:lang w:val="en-US"/>
        </w:rPr>
        <w:t>é</w:t>
      </w:r>
      <w:r>
        <w:rPr>
          <w:rtl w:val="0"/>
          <w:lang w:val="en-US"/>
        </w:rPr>
        <w:t xml:space="preserve">, IMBE; </w:t>
      </w:r>
      <w:r>
        <w:rPr>
          <w:i w:val="1"/>
          <w:iCs w:val="1"/>
          <w:rtl w:val="0"/>
          <w:lang w:val="en-US"/>
        </w:rPr>
        <w:t>abigail.cahill@imbe.fr</w:t>
      </w:r>
    </w:p>
    <w:p>
      <w:pPr>
        <w:pStyle w:val="Heading"/>
        <w:ind w:right="890"/>
      </w:pPr>
      <w:r>
        <w:rPr>
          <w:rtl w:val="0"/>
          <w:lang w:val="en-US"/>
        </w:rPr>
        <w:t>Determinants of connectivity in the marine environment: a multispecies approach</w:t>
      </w:r>
    </w:p>
    <w:p>
      <w:pPr>
        <w:pStyle w:val="Body Text"/>
        <w:spacing w:line="160" w:lineRule="exact"/>
        <w:ind w:right="307"/>
        <w:jc w:val="both"/>
      </w:pPr>
      <w:r>
        <w:rPr>
          <w:rtl w:val="0"/>
          <w:lang w:val="en-US"/>
        </w:rPr>
        <w:t>In marine invertebrate species, adults are often sessile or sedentary and populations exchange individuals via dispersal of gametes and larvae. This leads to a general pattern where species that have a long larval period are expected to have more connected populations than those without larval dispersal. However, in the northwestern Mediterranean Sea, even species with relatively long-lived larvae and correspondingly high dispersal potential show a surprising number of genetic breaks over a small spatial scale. We compiled data on genetic patterns, habitat, and life history traits in ten species spanning six phyla, focusing on a 50 km area near Marseille, France. We hoped to understand what factors (e.g. life history, habitat) best explain the patterns of genetic differentiation in this region. By using data from a single area, we minimized the effects of sampling at different sites and instead focused on traits that may influence connectivity. We found that total genetic differentiation in the region varies with larval type, but not with habitat or other species traits. Additionally, genetic breaks around Marseille correspond to known patterns of circulation in the area. We also found that genetic diversity within species is weakly correlated with species diversity. Our results re-emphasize the importance of ocean circulation (i.e. physical connectivity) and larval dispersal in determining genetic connectivity in marine populations, and therefore many different ecological and evolutionary processes.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369" w:firstLine="0"/>
        <w:rPr>
          <w:i w:val="1"/>
          <w:iCs w:val="1"/>
          <w:sz w:val="16"/>
          <w:szCs w:val="16"/>
        </w:rPr>
      </w:pPr>
      <w:r>
        <w:rPr>
          <w:b w:val="1"/>
          <w:bCs w:val="1"/>
          <w:i w:val="1"/>
          <w:iCs w:val="1"/>
          <w:sz w:val="16"/>
          <w:szCs w:val="16"/>
          <w:rtl w:val="0"/>
          <w:lang w:val="it-IT"/>
        </w:rPr>
        <w:t xml:space="preserve">S8-4 </w:t>
      </w:r>
      <w:r>
        <w:rPr>
          <w:sz w:val="16"/>
          <w:szCs w:val="16"/>
          <w:rtl w:val="0"/>
          <w:lang w:val="es-ES_tradnl"/>
        </w:rPr>
        <w:t xml:space="preserve">CALVETE, Juan J.; Instituto de Biomedicina de Valencia, CSIC; </w:t>
      </w:r>
      <w:r>
        <w:rPr>
          <w:i w:val="1"/>
          <w:iCs w:val="1"/>
          <w:sz w:val="16"/>
          <w:szCs w:val="16"/>
          <w:rtl w:val="0"/>
        </w:rPr>
        <w:t>jcalvete@ibv.csic.es</w:t>
      </w:r>
    </w:p>
    <w:p>
      <w:pPr>
        <w:pStyle w:val="Heading"/>
        <w:ind w:right="271"/>
      </w:pPr>
      <w:r>
        <w:rPr>
          <w:rtl w:val="0"/>
          <w:lang w:val="en-US"/>
        </w:rPr>
        <w:t>Understanding venom variability: a challenge for the analytical chemist, an opportunity for the evolutionary biologist</w:t>
      </w:r>
    </w:p>
    <w:p>
      <w:pPr>
        <w:pStyle w:val="Body Text"/>
        <w:spacing w:line="160" w:lineRule="exact"/>
        <w:jc w:val="both"/>
      </w:pPr>
      <w:r>
        <w:rPr>
          <w:rtl w:val="0"/>
          <w:lang w:val="en-US"/>
        </w:rPr>
        <w:t xml:space="preserve">Adaptive radiation involves the diversification of a lineage into species that differ in phenotypic traits used to exploit different resources. Ecological opportunities arise when new or previously inaccessible resources are encountered or are newly explotaible following the acquisition of a key evolutionary innovation. Venom is a polygenic complex adaptive trait. Inter- and intraspecific venom variability has long been appreciated by herpetologists and toxinologists. Changes in venom composition are inherited, so have a genetic background. However, venom variability among conspecific snakes from different populations and age is also a common phenomenon, so there are other factors at play. Although the molecular mechanisms that generate this diversity remain largely elusive, recent evidence indicate that genetic and postgenomic mechanisms contribute to venom composition variability. Phenotypic venom variation is shaped by a variety of evolutionary processes, historical flukes (genetic drift and founder effects), and ecological adaptations. Separating the effects of history and chance from adaptation is a significant challenge, but is experimentally tractable. One way to deal with this reality is the quantitative comparison of phenotypic variation of traits associated with fitness across the evolutionary history of a group of species. Recent comparative venomic studies across a number of New Word snake lineages, including </w:t>
      </w:r>
      <w:r>
        <w:rPr>
          <w:i w:val="1"/>
          <w:iCs w:val="1"/>
          <w:rtl w:val="0"/>
          <w:lang w:val="en-US"/>
        </w:rPr>
        <w:t>Agkistrodon</w:t>
      </w:r>
      <w:r>
        <w:rPr>
          <w:rtl w:val="0"/>
          <w:lang w:val="en-US"/>
        </w:rPr>
        <w:t xml:space="preserve">, </w:t>
      </w:r>
      <w:r>
        <w:rPr>
          <w:i w:val="1"/>
          <w:iCs w:val="1"/>
          <w:rtl w:val="0"/>
          <w:lang w:val="en-US"/>
        </w:rPr>
        <w:t>Sistrurus</w:t>
      </w:r>
      <w:r>
        <w:rPr>
          <w:rtl w:val="0"/>
          <w:lang w:val="en-US"/>
        </w:rPr>
        <w:t xml:space="preserve">, </w:t>
      </w:r>
      <w:r>
        <w:rPr>
          <w:i w:val="1"/>
          <w:iCs w:val="1"/>
          <w:rtl w:val="0"/>
          <w:lang w:val="en-US"/>
        </w:rPr>
        <w:t>Crotalus</w:t>
      </w:r>
      <w:r>
        <w:rPr>
          <w:rtl w:val="0"/>
          <w:lang w:val="en-US"/>
        </w:rPr>
        <w:t xml:space="preserve">, </w:t>
      </w:r>
      <w:r>
        <w:rPr>
          <w:i w:val="1"/>
          <w:iCs w:val="1"/>
          <w:rtl w:val="0"/>
          <w:lang w:val="en-US"/>
        </w:rPr>
        <w:t>Lachesis</w:t>
      </w:r>
      <w:r>
        <w:rPr>
          <w:rtl w:val="0"/>
          <w:lang w:val="en-US"/>
        </w:rPr>
        <w:t xml:space="preserve">, </w:t>
      </w:r>
      <w:r>
        <w:rPr>
          <w:i w:val="1"/>
          <w:iCs w:val="1"/>
          <w:rtl w:val="0"/>
          <w:lang w:val="en-US"/>
        </w:rPr>
        <w:t>Bothriechis</w:t>
      </w:r>
      <w:r>
        <w:rPr>
          <w:rtl w:val="0"/>
          <w:lang w:val="en-US"/>
        </w:rPr>
        <w:t xml:space="preserve">, and </w:t>
      </w:r>
      <w:r>
        <w:rPr>
          <w:i w:val="1"/>
          <w:iCs w:val="1"/>
          <w:rtl w:val="0"/>
          <w:lang w:val="en-US"/>
        </w:rPr>
        <w:t>Micrurus</w:t>
      </w:r>
      <w:r>
        <w:rPr>
          <w:rtl w:val="0"/>
          <w:lang w:val="en-US"/>
        </w:rPr>
        <w:t>, will illustrate how genus-wide venom proteomic analysis may aid in the identification of global evolutionary trends within and between genera, and nodes of venom phenotypic differentiation across the phylogeny of these clades.</w:t>
      </w:r>
    </w:p>
    <w:p>
      <w:pPr>
        <w:pStyle w:val="Body Text"/>
        <w:spacing w:before="95" w:line="160" w:lineRule="exact"/>
        <w:ind w:right="330"/>
        <w:jc w:val="both"/>
      </w:pPr>
      <w:r>
        <w:rPr>
          <w:rFonts w:ascii="Arial Unicode MS" w:cs="Arial Unicode MS" w:hAnsi="Arial Unicode MS" w:eastAsia="Arial Unicode MS"/>
          <w:b w:val="0"/>
          <w:bCs w:val="0"/>
          <w:i w:val="0"/>
          <w:iCs w:val="0"/>
        </w:rPr>
        <w:br w:type="column"/>
      </w:r>
    </w:p>
    <w:p>
      <w:pPr>
        <w:pStyle w:val="Body Text"/>
        <w:spacing w:before="95" w:line="160" w:lineRule="exact"/>
        <w:ind w:right="330"/>
        <w:jc w:val="both"/>
      </w:pPr>
      <w:r>
        <w:rPr>
          <w:b w:val="1"/>
          <w:bCs w:val="1"/>
          <w:i w:val="1"/>
          <w:iCs w:val="1"/>
          <w:rtl w:val="0"/>
          <w:lang w:val="en-US"/>
        </w:rPr>
        <w:t xml:space="preserve">80-1 </w:t>
      </w:r>
      <w:r>
        <w:rPr>
          <w:rtl w:val="0"/>
          <w:lang w:val="en-US"/>
        </w:rPr>
        <w:t>CAMACHO, J.*; HEYDE, A.; BHULLAR, B.A.S.; HAELEWATERS, D.; SIMMONS, N.B.; ABZHANOV, A.; Harvard</w:t>
      </w:r>
    </w:p>
    <w:p>
      <w:pPr>
        <w:pStyle w:val="Body"/>
        <w:spacing w:line="160" w:lineRule="exact"/>
        <w:ind w:left="100" w:right="433" w:firstLine="0"/>
        <w:rPr>
          <w:i w:val="1"/>
          <w:iCs w:val="1"/>
          <w:sz w:val="16"/>
          <w:szCs w:val="16"/>
        </w:rPr>
      </w:pPr>
      <w:r>
        <w:rPr>
          <w:sz w:val="16"/>
          <w:szCs w:val="16"/>
          <w:rtl w:val="0"/>
          <w:lang w:val="en-US"/>
        </w:rPr>
        <w:t xml:space="preserve">University, Yale University, American Museum of Natural History, Imperial College London; </w:t>
      </w:r>
      <w:r>
        <w:rPr>
          <w:i w:val="1"/>
          <w:iCs w:val="1"/>
          <w:sz w:val="16"/>
          <w:szCs w:val="16"/>
          <w:rtl w:val="0"/>
        </w:rPr>
        <w:t>jasmin.j.camacho@gmail.com</w:t>
      </w:r>
    </w:p>
    <w:p>
      <w:pPr>
        <w:pStyle w:val="Heading"/>
        <w:ind w:right="320"/>
        <w:jc w:val="both"/>
      </w:pPr>
      <w:r>
        <w:rPr>
          <w:rtl w:val="0"/>
          <w:lang w:val="en-US"/>
        </w:rPr>
        <w:t>The evolution and development of diverse and adaptive skull shapes in New World leaf-nosed bats</w:t>
      </w:r>
    </w:p>
    <w:p>
      <w:pPr>
        <w:pStyle w:val="Body Text"/>
        <w:spacing w:line="160" w:lineRule="exact"/>
        <w:ind w:right="309"/>
        <w:jc w:val="both"/>
      </w:pPr>
      <w:r>
        <w:rPr>
          <w:rtl w:val="0"/>
          <w:lang w:val="en-US"/>
        </w:rPr>
        <w:t>The New World leaf-nosed bats (Phyllostomidae), arguably the most ecologically diverse clade of mammals, have evolved extraordinarily diverse faces and skulls adapted for many different food types, such as insects, fruit, nectar, other vertebrates, and blood. To understand the processes that generated this diversity, we employ a phylogenetically informed geometric morphometric approach analyzing the variability of 3D skull landmarks from developmental and adult data from several lineages. Our results demonstrate widespread peramorphosis in skull morphologies and reveal that their distinctive ecomorphologies are largely achieved through "terminal addition" as the evolutionarily more recent features in cranial morphology emerge later in bat development. Phyllostomids, thus, provide a real-world example of "ontogeny recapitulates phylogeny" with important implications for understanding the evolution of adaptive morphological diversity in vertebrate body form.</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pPr>
      <w:r>
        <w:rPr>
          <w:b w:val="1"/>
          <w:bCs w:val="1"/>
          <w:i w:val="1"/>
          <w:iCs w:val="1"/>
          <w:rtl w:val="0"/>
          <w:lang w:val="en-US"/>
        </w:rPr>
        <w:t xml:space="preserve">114-2 </w:t>
      </w:r>
      <w:r>
        <w:rPr>
          <w:rtl w:val="0"/>
          <w:lang w:val="en-US"/>
        </w:rPr>
        <w:t>CAMPBELL-STATON, SC*; CHEVIRON, ZA; BARE, A;</w:t>
      </w:r>
    </w:p>
    <w:p>
      <w:pPr>
        <w:pStyle w:val="Body Text"/>
        <w:spacing w:line="160" w:lineRule="exact"/>
        <w:ind w:right="221"/>
      </w:pPr>
      <w:r>
        <w:rPr>
          <w:rtl w:val="0"/>
          <w:lang w:val="en-US"/>
        </w:rPr>
        <w:t>LOSOS, JB; EDWARDS, SV; University of Illinois,</w:t>
      </w:r>
    </w:p>
    <w:p>
      <w:pPr>
        <w:pStyle w:val="Body Text"/>
        <w:spacing w:line="160" w:lineRule="exact"/>
        <w:ind w:right="221"/>
      </w:pPr>
      <w:r>
        <w:rPr>
          <w:rtl w:val="0"/>
          <w:lang w:val="en-US"/>
        </w:rPr>
        <w:t>Champaign-Urbana, University of Montana, Harvard University;</w:t>
      </w:r>
    </w:p>
    <w:p>
      <w:pPr>
        <w:pStyle w:val="Body"/>
        <w:spacing w:line="160" w:lineRule="exact"/>
        <w:ind w:left="100" w:right="221" w:firstLine="0"/>
        <w:rPr>
          <w:i w:val="1"/>
          <w:iCs w:val="1"/>
          <w:sz w:val="16"/>
          <w:szCs w:val="16"/>
        </w:rPr>
      </w:pPr>
      <w:r>
        <w:rPr>
          <w:i w:val="1"/>
          <w:iCs w:val="1"/>
          <w:sz w:val="16"/>
          <w:szCs w:val="16"/>
          <w:rtl w:val="0"/>
          <w:lang w:val="it-IT"/>
        </w:rPr>
        <w:t>shane.campbellstaton@gmail.com</w:t>
      </w:r>
    </w:p>
    <w:p>
      <w:pPr>
        <w:pStyle w:val="Heading"/>
        <w:spacing w:before="9"/>
        <w:ind w:right="328"/>
      </w:pPr>
      <w:r>
        <w:rPr>
          <w:rtl w:val="0"/>
          <w:lang w:val="en-US"/>
        </w:rPr>
        <w:t>Effects of local environment, acclimation, and extreme winter events on phenotypic and genomic variation of the green anole (Anolis carolinensis)</w:t>
      </w:r>
    </w:p>
    <w:p>
      <w:pPr>
        <w:pStyle w:val="Body Text"/>
        <w:spacing w:line="160" w:lineRule="exact"/>
        <w:jc w:val="both"/>
      </w:pPr>
      <w:r>
        <w:rPr>
          <w:rtl w:val="0"/>
          <w:lang w:val="en-US"/>
        </w:rPr>
        <w:t>Temperature plays an important role in shaping the form and function of every species. Ectothermic organisms are particularly sensitive to fluctuations in their thermal environment. Their inability to produce appreciable amounts of heat through physiological mechanisms makes them vulnerable to thermal shifts, and a good system for the study of temperature-mediated evolution. Additionally, in a world of human-accelerated ecosystem change it is increasingly important to understand how temperature influences processes of adaptation and acclimation. The central goal of this work is to understand how temperature shapes the variation within terrestrial ectotherm species. Towards this aim we investigated the effects of cold temperatures on phenotypic and genomic variation of the green anole, Anolis carolinensis After overwater dispersal from Cuba, the species has spread from Florida throughout the southeast to occupy a range of environments as far north as Tennessee and North Carolina and west into Texas and Oklahoma, where environments differ dramatically from that of its ancestral range - particularly during the winter months. We combine niche modeling, geographic surveys of thermal limits, common garden experiments, and several genomic techniques to gain a clearer understanding of how novel environments have shaped the evolutionary trajectory of this species after its colonization of the mainland. Additionally, we explore rapid evolutionary response to a single extreme winter storm (termed the "polar vortex"), which sent arctic winds and snowstorms through the southeast during the winter of 2013-2014.</w:t>
      </w:r>
    </w:p>
    <w:p>
      <w:pPr>
        <w:pStyle w:val="Body Text"/>
        <w:spacing w:before="5"/>
        <w:ind w:left="0" w:firstLine="0"/>
      </w:pPr>
      <w:r>
        <w:rPr>
          <w:rFonts w:ascii="Arial Unicode MS" w:cs="Arial Unicode MS" w:hAnsi="Arial Unicode MS" w:eastAsia="Arial Unicode MS"/>
          <w:b w:val="0"/>
          <w:bCs w:val="0"/>
          <w:i w:val="0"/>
          <w:iCs w:val="0"/>
        </w:rPr>
        <w:br w:type="column"/>
      </w:r>
    </w:p>
    <w:p>
      <w:pPr>
        <w:pStyle w:val="Body Text"/>
        <w:spacing w:before="5"/>
        <w:ind w:left="0" w:firstLine="0"/>
        <w:rPr>
          <w:sz w:val="23"/>
          <w:szCs w:val="23"/>
        </w:rPr>
      </w:pPr>
    </w:p>
    <w:p>
      <w:pPr>
        <w:pStyle w:val="Body Text"/>
        <w:spacing w:line="160" w:lineRule="exact"/>
        <w:ind w:right="494"/>
      </w:pPr>
      <w:r>
        <w:rPr>
          <w:b w:val="1"/>
          <w:bCs w:val="1"/>
          <w:i w:val="1"/>
          <w:iCs w:val="1"/>
          <w:rtl w:val="0"/>
          <w:lang w:val="en-US"/>
        </w:rPr>
        <w:t xml:space="preserve">44-1 </w:t>
      </w:r>
      <w:r>
        <w:rPr>
          <w:rtl w:val="0"/>
          <w:lang w:val="en-US"/>
        </w:rPr>
        <w:t>CANNON, J.T.; VELLUTINI, B.C.; SMITH III, J.; RONQUIST, F.; JONDELIUS, U.; HEJNOL, A.*; Naturhistoriska</w:t>
      </w:r>
    </w:p>
    <w:p>
      <w:pPr>
        <w:pStyle w:val="Body Text"/>
        <w:spacing w:line="160" w:lineRule="exact"/>
        <w:ind w:right="517"/>
        <w:rPr>
          <w:i w:val="1"/>
          <w:iCs w:val="1"/>
        </w:rPr>
      </w:pPr>
      <w:r>
        <w:rPr>
          <w:rtl w:val="0"/>
          <w:lang w:val="en-US"/>
        </w:rPr>
        <w:t xml:space="preserve">Riksmuseet, Stockholm, Sars International Centre for Marine Molecular Biology, Bergen, Winthrop University, South Carolina; </w:t>
      </w:r>
      <w:r>
        <w:rPr>
          <w:i w:val="1"/>
          <w:iCs w:val="1"/>
          <w:rtl w:val="0"/>
          <w:lang w:val="en-US"/>
        </w:rPr>
        <w:t>andreas.hejnol@uib.no</w:t>
      </w:r>
    </w:p>
    <w:p>
      <w:pPr>
        <w:pStyle w:val="Heading"/>
        <w:spacing w:line="151" w:lineRule="exact"/>
        <w:ind w:right="561"/>
      </w:pPr>
      <w:r>
        <w:rPr>
          <w:rtl w:val="0"/>
          <w:lang w:val="en-US"/>
        </w:rPr>
        <w:t>Xenacoelomorpha is the sister group to Nephrozoa</w:t>
      </w:r>
    </w:p>
    <w:p>
      <w:pPr>
        <w:pStyle w:val="Body Text"/>
        <w:spacing w:before="9" w:line="160" w:lineRule="exact"/>
        <w:ind w:right="302"/>
        <w:jc w:val="both"/>
      </w:pPr>
      <w:r>
        <w:rPr>
          <w:rtl w:val="0"/>
          <w:lang w:val="en-US"/>
        </w:rPr>
        <w:t>Placement of Xenacoelomorpha in the tree of life remains a major unresolved question the study of deep animal relationships. Two conflicting hypotheses are under debate Xenacoelomorpha either form a clade sister to all other animals with bilateral symmetry (=Nephrozoa, i.e. protostomes and deuterostomes) or a clade inside Deuterostomia. Xenacoelomorpha, comprised of Acoela, Nemertodermatida, and Xenoturbella, are bilaterally symmetrical marine worms that lack a number of features common to most other bilaterians, e.g. anus, intestinal lumen, excretory organs, and circulatory system. Thus, depending on the phylogenetic position of this clade, these animals are pivotal for understanding the initial acquisition of nephrozoan features, or they have undergone substantial secondary loss. Here, we have sequenced eleven novel xenacoelomorph transcriptomes, and show robust phylogenomic support for Xenacoelomorpha as the earliest branch of Bilateria. Systematic testing under different models of evolution, as well as 24 experimental datasets designed to address potential artifacts, such as long branch attraction, saturation, and missing data, all corroborate this result. Our phylogenomic analyses support previous hypotheses that the last common ancestor of bilaterians was a benthic acoelomate worm with a single gut opening and without nerve cords. Thus, common bilaterian features such as excretory organs, coelomic cavities, nerve cords and body segmentation were not present at the cnidarian-bilaterian split.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120-6 </w:t>
      </w:r>
      <w:r>
        <w:rPr>
          <w:rtl w:val="0"/>
          <w:lang w:val="en-US"/>
        </w:rPr>
        <w:t>CARLO, M.A.*; SEARS, M.W.; Clemson University;</w:t>
      </w:r>
    </w:p>
    <w:p>
      <w:pPr>
        <w:pStyle w:val="Body"/>
        <w:spacing w:line="160" w:lineRule="exact"/>
        <w:ind w:left="100" w:firstLine="0"/>
        <w:jc w:val="both"/>
        <w:rPr>
          <w:i w:val="1"/>
          <w:iCs w:val="1"/>
          <w:sz w:val="16"/>
          <w:szCs w:val="16"/>
        </w:rPr>
      </w:pPr>
      <w:r>
        <w:rPr>
          <w:i w:val="1"/>
          <w:iCs w:val="1"/>
          <w:sz w:val="16"/>
          <w:szCs w:val="16"/>
          <w:rtl w:val="0"/>
          <w:lang w:val="it-IT"/>
        </w:rPr>
        <w:t>mcarlo@clemson.edu</w:t>
      </w:r>
    </w:p>
    <w:p>
      <w:pPr>
        <w:pStyle w:val="Heading"/>
        <w:spacing w:before="9"/>
        <w:ind w:right="77"/>
        <w:jc w:val="both"/>
      </w:pPr>
      <w:r>
        <w:rPr>
          <w:rtl w:val="0"/>
          <w:lang w:val="en-US"/>
        </w:rPr>
        <w:t>Warming nest temperatures impact survival and growth of Eastern fence lizards (Sceloporus undulatus)</w:t>
      </w:r>
    </w:p>
    <w:p>
      <w:pPr>
        <w:pStyle w:val="Body Text"/>
        <w:spacing w:line="208" w:lineRule="auto"/>
        <w:jc w:val="both"/>
      </w:pPr>
      <w:r>
        <w:rPr>
          <w:rtl w:val="0"/>
          <w:lang w:val="en-US"/>
        </w:rPr>
        <w:t>Organismal responses to rapid climate change rely heavily on the plasticity of physiology and behavior. For instance, mobile animals can behaviorally thermoregulate to buffer effects of climate warming. Yet, animals in immobile life stages lack the capacity to alter behavior and therefore rely on physiology. When a female Eastern fence lizard (</w:t>
      </w:r>
      <w:r>
        <w:rPr>
          <w:i w:val="1"/>
          <w:iCs w:val="1"/>
          <w:rtl w:val="0"/>
          <w:lang w:val="en-US"/>
        </w:rPr>
        <w:t>Sceloporus undulatus</w:t>
      </w:r>
      <w:r>
        <w:rPr>
          <w:rtl w:val="0"/>
          <w:lang w:val="en-US"/>
        </w:rPr>
        <w:t xml:space="preserve">) chooses a nest site, she determines the conditions experienced by her embryos. Developing embryos are exposed to recurrent thermal stress in shallow nests with fluctuating temperatures. In Summer 2014, we conducted a laboratory experiment to evaluate the capacity for acclimation to the embryonic thermal environment. We reared </w:t>
      </w:r>
      <w:r>
        <w:rPr>
          <w:i w:val="1"/>
          <w:iCs w:val="1"/>
          <w:rtl w:val="0"/>
          <w:lang w:val="en-US"/>
        </w:rPr>
        <w:t xml:space="preserve">S. undulatus </w:t>
      </w:r>
      <w:r>
        <w:rPr>
          <w:rtl w:val="0"/>
          <w:lang w:val="en-US"/>
        </w:rPr>
        <w:t>embryos under three thermal regimes a contemporary regime with a maximum daily temperature (T</w:t>
      </w:r>
      <w:r>
        <w:rPr>
          <w:position w:val="-8"/>
          <w:sz w:val="11"/>
          <w:szCs w:val="11"/>
          <w:rtl w:val="0"/>
          <w:lang w:val="en-US"/>
        </w:rPr>
        <w:t>max</w:t>
      </w:r>
      <w:r>
        <w:rPr>
          <w:rtl w:val="0"/>
          <w:lang w:val="en-US"/>
        </w:rPr>
        <w:t>) of 32.1</w:t>
      </w:r>
      <w:r>
        <w:rPr>
          <w:rtl w:val="0"/>
          <w:lang w:val="en-US"/>
        </w:rPr>
        <w:t>°</w:t>
      </w:r>
      <w:r>
        <w:rPr>
          <w:rtl w:val="0"/>
          <w:lang w:val="en-US"/>
        </w:rPr>
        <w:t>C, and two regimes  to</w:t>
      </w:r>
    </w:p>
    <w:p>
      <w:pPr>
        <w:pStyle w:val="Body Text"/>
        <w:spacing w:line="158" w:lineRule="auto"/>
        <w:jc w:val="both"/>
      </w:pPr>
      <w:r>
        <w:rPr>
          <w:rtl w:val="0"/>
          <w:lang w:val="en-US"/>
        </w:rPr>
        <w:t>simulate warming scenarios in which T</w:t>
      </w:r>
      <w:r>
        <w:rPr>
          <w:position w:val="-8"/>
          <w:sz w:val="11"/>
          <w:szCs w:val="11"/>
          <w:rtl w:val="0"/>
          <w:lang w:val="en-US"/>
        </w:rPr>
        <w:t xml:space="preserve">max </w:t>
      </w:r>
      <w:r>
        <w:rPr>
          <w:rtl w:val="0"/>
          <w:lang w:val="en-US"/>
        </w:rPr>
        <w:t>was raised by 3.5</w:t>
      </w:r>
      <w:r>
        <w:rPr>
          <w:rtl w:val="0"/>
          <w:lang w:val="en-US"/>
        </w:rPr>
        <w:t>°</w:t>
      </w:r>
      <w:r>
        <w:rPr>
          <w:rtl w:val="0"/>
          <w:lang w:val="en-US"/>
        </w:rPr>
        <w:t>C and 7.0</w:t>
      </w:r>
      <w:r>
        <w:rPr>
          <w:rtl w:val="0"/>
          <w:lang w:val="en-US"/>
        </w:rPr>
        <w:t>°</w:t>
      </w:r>
      <w:r>
        <w:rPr>
          <w:rtl w:val="0"/>
          <w:lang w:val="en-US"/>
        </w:rPr>
        <w:t>C. Results showed embryos from warmer nests had   lower</w:t>
      </w:r>
    </w:p>
    <w:p>
      <w:pPr>
        <w:pStyle w:val="Body Text"/>
        <w:spacing w:before="9" w:line="160" w:lineRule="exact"/>
        <w:ind w:right="3"/>
        <w:jc w:val="both"/>
      </w:pPr>
      <w:r>
        <w:rPr>
          <w:rtl w:val="0"/>
          <w:lang w:val="en-US"/>
        </w:rPr>
        <w:t xml:space="preserve">survivorship and grew more slowly post-hatching. In Summer 2015, we conducted a field experiment on </w:t>
      </w:r>
      <w:r>
        <w:rPr>
          <w:i w:val="1"/>
          <w:iCs w:val="1"/>
          <w:rtl w:val="0"/>
          <w:lang w:val="en-US"/>
        </w:rPr>
        <w:t xml:space="preserve">S. undulatus </w:t>
      </w:r>
      <w:r>
        <w:rPr>
          <w:rtl w:val="0"/>
          <w:lang w:val="en-US"/>
        </w:rPr>
        <w:t>nests located using radio telemetry of gravid females. We experimentally warmed a random subset of the nests, then compared embryonic survival and hatchling phenotypes to that of the remaining unaltered nests. Results showed similar effects to the lab study: offspring from warmed nests survived less and grew more slowly. The lab results indicate that increased nest mortality and thermal constraints on the physiology of developing lizards may limit the persistence of the species under climate change. However, our field results suggest that existing variation in nest characteristics and nest site selection might buffer offspring to a changing environment.</w:t>
      </w:r>
    </w:p>
    <w:p>
      <w:pPr>
        <w:pStyle w:val="Body"/>
        <w:spacing w:before="95" w:line="160" w:lineRule="exact"/>
        <w:ind w:left="100" w:right="645"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645" w:firstLine="0"/>
        <w:rPr>
          <w:i w:val="1"/>
          <w:iCs w:val="1"/>
          <w:sz w:val="16"/>
          <w:szCs w:val="16"/>
        </w:rPr>
      </w:pPr>
      <w:r>
        <w:rPr>
          <w:b w:val="1"/>
          <w:bCs w:val="1"/>
          <w:i w:val="1"/>
          <w:iCs w:val="1"/>
          <w:sz w:val="16"/>
          <w:szCs w:val="16"/>
          <w:rtl w:val="0"/>
        </w:rPr>
        <w:t xml:space="preserve">106-6 </w:t>
      </w:r>
      <w:r>
        <w:rPr>
          <w:sz w:val="16"/>
          <w:szCs w:val="16"/>
          <w:rtl w:val="0"/>
          <w:lang w:val="en-US"/>
        </w:rPr>
        <w:t xml:space="preserve">CARRILLO, A.*; MCHENRY, M.J.; Univ. of California, Irvine ; </w:t>
      </w:r>
      <w:r>
        <w:rPr>
          <w:i w:val="1"/>
          <w:iCs w:val="1"/>
          <w:sz w:val="16"/>
          <w:szCs w:val="16"/>
          <w:rtl w:val="0"/>
          <w:lang w:val="it-IT"/>
        </w:rPr>
        <w:t>an.carrillo@yahoo.com</w:t>
      </w:r>
    </w:p>
    <w:p>
      <w:pPr>
        <w:pStyle w:val="Heading"/>
        <w:spacing w:line="151" w:lineRule="exact"/>
        <w:jc w:val="both"/>
      </w:pPr>
      <w:r>
        <w:rPr>
          <w:rtl w:val="0"/>
          <w:lang w:val="en-US"/>
        </w:rPr>
        <w:t>The role of the canal neuromasts in zebrafish foraging</w:t>
      </w:r>
    </w:p>
    <w:p>
      <w:pPr>
        <w:pStyle w:val="Body Text"/>
        <w:spacing w:before="9" w:line="160" w:lineRule="exact"/>
        <w:ind w:right="309"/>
        <w:jc w:val="both"/>
      </w:pPr>
      <w:r>
        <w:rPr>
          <w:rtl w:val="0"/>
          <w:lang w:val="en-US"/>
        </w:rPr>
        <w:t>Fish sense water flow with two types of receptor in the lateral line system. Although neurophysiological and biomechanical studies have demonstrated how these types differ in their sensitivity to flow, it remains unclear what roles these two submodalities play in behavior. We studied how the lateral line permits foraging in the dark in juvenile and adult zebrafish (</w:t>
      </w:r>
      <w:r>
        <w:rPr>
          <w:i w:val="1"/>
          <w:iCs w:val="1"/>
          <w:rtl w:val="0"/>
          <w:lang w:val="en-US"/>
        </w:rPr>
        <w:t>Danio rerio</w:t>
      </w:r>
      <w:r>
        <w:rPr>
          <w:rtl w:val="0"/>
          <w:lang w:val="en-US"/>
        </w:rPr>
        <w:t>). The lateral line of this species is similar to a broad diversity of fishes because it includes only superficial neuromasts in juveniles and then develops canal neuromasts by the adult stage. We learned that fish at both stages of growth strike at a vibrating sphere and this behavior ceased if the lateral was compromised by exposure to neomycin sulfate. Juveniles exhibited the greatest probability of striking at the sphere when it was oscillating at a frequency between 28 and 60 Hz. Adults exhibited similar sensitivity, but were additionally responsive to higher frequencies, up to the 100 Hz permitted by our experimental setup. Therefore, changes in the lateral line permit zebrafish to respond to higher frequency signals as they grow. This suggests that the development of canal neuromasts extends the trophic niche available to a fish as it grows by detecting a more broad range of flow stimuli.</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121-3 </w:t>
      </w:r>
      <w:r>
        <w:rPr>
          <w:rtl w:val="0"/>
          <w:lang w:val="en-US"/>
        </w:rPr>
        <w:t>CARTER, AW*; BOWDEN, RM; PAITZ, RT; Illinois State</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nl-NL"/>
        </w:rPr>
        <w:t>afwilso@ilstu.edu</w:t>
      </w:r>
    </w:p>
    <w:p>
      <w:pPr>
        <w:pStyle w:val="Heading"/>
        <w:spacing w:before="9"/>
        <w:ind w:right="433"/>
      </w:pPr>
      <w:r>
        <w:rPr>
          <w:rtl w:val="0"/>
          <w:lang w:val="en-US"/>
        </w:rPr>
        <w:t>Can yolk estrogens affect sex determination when incubation temperatures fluctuate in a species with TSD?</w:t>
      </w:r>
    </w:p>
    <w:p>
      <w:pPr>
        <w:pStyle w:val="Body Text"/>
        <w:spacing w:line="160" w:lineRule="exact"/>
        <w:jc w:val="both"/>
      </w:pPr>
      <w:r>
        <w:rPr>
          <w:rtl w:val="0"/>
          <w:lang w:val="en-US"/>
        </w:rPr>
        <w:t xml:space="preserve">Reptiles with temperature-dependent sex determination (TSD) </w:t>
      </w:r>
      <w:r>
        <w:rPr>
          <w:spacing w:val="0"/>
          <w:rtl w:val="0"/>
          <w:lang w:val="en-US"/>
        </w:rPr>
        <w:t xml:space="preserve">may </w:t>
      </w:r>
      <w:r>
        <w:rPr>
          <w:spacing w:val="0"/>
          <w:rtl w:val="0"/>
          <w:lang w:val="en-US"/>
        </w:rPr>
        <w:t xml:space="preserve">be </w:t>
      </w:r>
      <w:r>
        <w:rPr>
          <w:spacing w:val="0"/>
          <w:rtl w:val="0"/>
          <w:lang w:val="en-US"/>
        </w:rPr>
        <w:t xml:space="preserve">particularly susceptible </w:t>
      </w:r>
      <w:r>
        <w:rPr>
          <w:spacing w:val="0"/>
          <w:rtl w:val="0"/>
          <w:lang w:val="en-US"/>
        </w:rPr>
        <w:t xml:space="preserve">to </w:t>
      </w:r>
      <w:r>
        <w:rPr>
          <w:spacing w:val="0"/>
          <w:rtl w:val="0"/>
          <w:lang w:val="en-US"/>
        </w:rPr>
        <w:t xml:space="preserve">rapid </w:t>
      </w:r>
      <w:r>
        <w:rPr>
          <w:spacing w:val="0"/>
          <w:rtl w:val="0"/>
          <w:lang w:val="en-US"/>
        </w:rPr>
        <w:t xml:space="preserve">climatic changes, </w:t>
      </w:r>
      <w:r>
        <w:rPr>
          <w:spacing w:val="0"/>
          <w:rtl w:val="0"/>
          <w:lang w:val="en-US"/>
        </w:rPr>
        <w:t xml:space="preserve">which </w:t>
      </w:r>
      <w:r>
        <w:rPr>
          <w:spacing w:val="0"/>
          <w:rtl w:val="0"/>
          <w:lang w:val="en-US"/>
        </w:rPr>
        <w:t xml:space="preserve">underscores </w:t>
      </w:r>
      <w:r>
        <w:rPr>
          <w:spacing w:val="0"/>
          <w:rtl w:val="0"/>
          <w:lang w:val="en-US"/>
        </w:rPr>
        <w:t xml:space="preserve">the </w:t>
      </w:r>
      <w:r>
        <w:rPr>
          <w:spacing w:val="0"/>
          <w:rtl w:val="0"/>
          <w:lang w:val="en-US"/>
        </w:rPr>
        <w:t xml:space="preserve">importance </w:t>
      </w:r>
      <w:r>
        <w:rPr>
          <w:spacing w:val="0"/>
          <w:rtl w:val="0"/>
          <w:lang w:val="en-US"/>
        </w:rPr>
        <w:t xml:space="preserve">of </w:t>
      </w:r>
      <w:r>
        <w:rPr>
          <w:spacing w:val="0"/>
          <w:rtl w:val="0"/>
          <w:lang w:val="en-US"/>
        </w:rPr>
        <w:t xml:space="preserve">investigating environmental </w:t>
      </w:r>
      <w:r>
        <w:rPr>
          <w:spacing w:val="0"/>
          <w:rtl w:val="0"/>
          <w:lang w:val="en-US"/>
        </w:rPr>
        <w:t xml:space="preserve">and </w:t>
      </w:r>
      <w:r>
        <w:rPr>
          <w:rtl w:val="0"/>
          <w:lang w:val="en-US"/>
        </w:rPr>
        <w:t xml:space="preserve">maternal effects on TSD. Numerous studies have demonstrated that </w:t>
      </w:r>
      <w:r>
        <w:rPr>
          <w:spacing w:val="0"/>
          <w:rtl w:val="0"/>
          <w:lang w:val="en-US"/>
        </w:rPr>
        <w:t xml:space="preserve">estrogens </w:t>
      </w:r>
      <w:r>
        <w:rPr>
          <w:rtl w:val="0"/>
          <w:lang w:val="en-US"/>
        </w:rPr>
        <w:t xml:space="preserve">can </w:t>
      </w:r>
      <w:r>
        <w:rPr>
          <w:spacing w:val="0"/>
          <w:rtl w:val="0"/>
          <w:lang w:val="en-US"/>
        </w:rPr>
        <w:t xml:space="preserve">alter </w:t>
      </w:r>
      <w:r>
        <w:rPr>
          <w:rtl w:val="0"/>
          <w:lang w:val="en-US"/>
        </w:rPr>
        <w:t xml:space="preserve">how </w:t>
      </w:r>
      <w:r>
        <w:rPr>
          <w:spacing w:val="0"/>
          <w:rtl w:val="0"/>
          <w:lang w:val="en-US"/>
        </w:rPr>
        <w:t xml:space="preserve">temperature influences </w:t>
      </w:r>
      <w:r>
        <w:rPr>
          <w:rtl w:val="0"/>
          <w:lang w:val="en-US"/>
        </w:rPr>
        <w:t xml:space="preserve">sex </w:t>
      </w:r>
      <w:r>
        <w:rPr>
          <w:spacing w:val="0"/>
          <w:rtl w:val="0"/>
          <w:lang w:val="en-US"/>
        </w:rPr>
        <w:t xml:space="preserve">determination, </w:t>
      </w:r>
      <w:r>
        <w:rPr>
          <w:rtl w:val="0"/>
          <w:lang w:val="en-US"/>
        </w:rPr>
        <w:t xml:space="preserve">such that the incubation temperature required to produce females is </w:t>
      </w:r>
      <w:r>
        <w:rPr>
          <w:spacing w:val="0"/>
          <w:rtl w:val="0"/>
          <w:lang w:val="en-US"/>
        </w:rPr>
        <w:t xml:space="preserve">altered </w:t>
      </w:r>
      <w:r>
        <w:rPr>
          <w:spacing w:val="0"/>
          <w:rtl w:val="0"/>
          <w:lang w:val="en-US"/>
        </w:rPr>
        <w:t xml:space="preserve">when </w:t>
      </w:r>
      <w:r>
        <w:rPr>
          <w:spacing w:val="0"/>
          <w:rtl w:val="0"/>
          <w:lang w:val="en-US"/>
        </w:rPr>
        <w:t xml:space="preserve">exogenous estrogens </w:t>
      </w:r>
      <w:r>
        <w:rPr>
          <w:spacing w:val="0"/>
          <w:rtl w:val="0"/>
          <w:lang w:val="en-US"/>
        </w:rPr>
        <w:t xml:space="preserve">are </w:t>
      </w:r>
      <w:r>
        <w:rPr>
          <w:spacing w:val="0"/>
          <w:rtl w:val="0"/>
          <w:lang w:val="en-US"/>
        </w:rPr>
        <w:t xml:space="preserve">applied </w:t>
      </w:r>
      <w:r>
        <w:rPr>
          <w:spacing w:val="0"/>
          <w:rtl w:val="0"/>
          <w:lang w:val="en-US"/>
        </w:rPr>
        <w:t xml:space="preserve">to </w:t>
      </w:r>
      <w:r>
        <w:rPr>
          <w:spacing w:val="0"/>
          <w:rtl w:val="0"/>
          <w:lang w:val="en-US"/>
        </w:rPr>
        <w:t xml:space="preserve">the </w:t>
      </w:r>
      <w:r>
        <w:rPr>
          <w:spacing w:val="0"/>
          <w:rtl w:val="0"/>
          <w:lang w:val="en-US"/>
        </w:rPr>
        <w:t xml:space="preserve">egg. </w:t>
      </w:r>
      <w:r>
        <w:rPr>
          <w:rtl w:val="0"/>
          <w:lang w:val="en-US"/>
        </w:rPr>
        <w:t xml:space="preserve">Unfortunately, this phenomenon is almost exclusively studied using </w:t>
      </w:r>
      <w:r>
        <w:rPr>
          <w:spacing w:val="0"/>
          <w:rtl w:val="0"/>
          <w:lang w:val="en-US"/>
        </w:rPr>
        <w:t xml:space="preserve">supraphysiological </w:t>
      </w:r>
      <w:r>
        <w:rPr>
          <w:spacing w:val="0"/>
          <w:rtl w:val="0"/>
          <w:lang w:val="en-US"/>
        </w:rPr>
        <w:t xml:space="preserve">doses </w:t>
      </w:r>
      <w:r>
        <w:rPr>
          <w:spacing w:val="0"/>
          <w:rtl w:val="0"/>
          <w:lang w:val="en-US"/>
        </w:rPr>
        <w:t xml:space="preserve">of </w:t>
      </w:r>
      <w:r>
        <w:rPr>
          <w:spacing w:val="0"/>
          <w:rtl w:val="0"/>
          <w:lang w:val="en-US"/>
        </w:rPr>
        <w:t xml:space="preserve">estrogens </w:t>
      </w:r>
      <w:r>
        <w:rPr>
          <w:spacing w:val="0"/>
          <w:rtl w:val="0"/>
          <w:lang w:val="en-US"/>
        </w:rPr>
        <w:t xml:space="preserve">and </w:t>
      </w:r>
      <w:r>
        <w:rPr>
          <w:spacing w:val="0"/>
          <w:rtl w:val="0"/>
          <w:lang w:val="en-US"/>
        </w:rPr>
        <w:t xml:space="preserve">unnatural </w:t>
      </w:r>
      <w:r>
        <w:rPr>
          <w:spacing w:val="0"/>
          <w:rtl w:val="0"/>
          <w:lang w:val="en-US"/>
        </w:rPr>
        <w:t xml:space="preserve">constant incubation temperatures. </w:t>
      </w:r>
      <w:r>
        <w:rPr>
          <w:spacing w:val="0"/>
          <w:rtl w:val="0"/>
          <w:lang w:val="en-US"/>
        </w:rPr>
        <w:t xml:space="preserve">We </w:t>
      </w:r>
      <w:r>
        <w:rPr>
          <w:spacing w:val="0"/>
          <w:rtl w:val="0"/>
          <w:lang w:val="en-US"/>
        </w:rPr>
        <w:t xml:space="preserve">used </w:t>
      </w:r>
      <w:r>
        <w:rPr>
          <w:spacing w:val="0"/>
          <w:rtl w:val="0"/>
          <w:lang w:val="en-US"/>
        </w:rPr>
        <w:t xml:space="preserve">the </w:t>
      </w:r>
      <w:r>
        <w:rPr>
          <w:spacing w:val="0"/>
          <w:rtl w:val="0"/>
          <w:lang w:val="en-US"/>
        </w:rPr>
        <w:t xml:space="preserve">red-eared slider </w:t>
      </w:r>
      <w:r>
        <w:rPr>
          <w:spacing w:val="0"/>
          <w:rtl w:val="0"/>
          <w:lang w:val="en-US"/>
        </w:rPr>
        <w:t xml:space="preserve">turtle </w:t>
      </w:r>
      <w:r>
        <w:rPr>
          <w:spacing w:val="0"/>
          <w:rtl w:val="0"/>
          <w:lang w:val="en-US"/>
        </w:rPr>
        <w:t>(</w:t>
      </w:r>
      <w:r>
        <w:rPr>
          <w:i w:val="1"/>
          <w:iCs w:val="1"/>
          <w:spacing w:val="0"/>
          <w:rtl w:val="0"/>
          <w:lang w:val="en-US"/>
        </w:rPr>
        <w:t xml:space="preserve">Trachemys </w:t>
      </w:r>
      <w:r>
        <w:rPr>
          <w:i w:val="1"/>
          <w:iCs w:val="1"/>
          <w:spacing w:val="0"/>
          <w:rtl w:val="0"/>
          <w:lang w:val="en-US"/>
        </w:rPr>
        <w:t>scripta</w:t>
      </w:r>
      <w:r>
        <w:rPr>
          <w:spacing w:val="0"/>
          <w:rtl w:val="0"/>
          <w:lang w:val="en-US"/>
        </w:rPr>
        <w:t xml:space="preserve">) </w:t>
      </w:r>
      <w:r>
        <w:rPr>
          <w:spacing w:val="0"/>
          <w:rtl w:val="0"/>
          <w:lang w:val="en-US"/>
        </w:rPr>
        <w:t xml:space="preserve">to </w:t>
      </w:r>
      <w:r>
        <w:rPr>
          <w:spacing w:val="0"/>
          <w:rtl w:val="0"/>
          <w:lang w:val="en-US"/>
        </w:rPr>
        <w:t xml:space="preserve">examine </w:t>
      </w:r>
      <w:r>
        <w:rPr>
          <w:spacing w:val="0"/>
          <w:rtl w:val="0"/>
          <w:lang w:val="en-US"/>
        </w:rPr>
        <w:t xml:space="preserve">how </w:t>
      </w:r>
      <w:r>
        <w:rPr>
          <w:spacing w:val="0"/>
          <w:rtl w:val="0"/>
          <w:lang w:val="en-US"/>
        </w:rPr>
        <w:t xml:space="preserve">natural </w:t>
      </w:r>
      <w:r>
        <w:rPr>
          <w:spacing w:val="0"/>
          <w:rtl w:val="0"/>
          <w:lang w:val="en-US"/>
        </w:rPr>
        <w:t xml:space="preserve">variation </w:t>
      </w:r>
      <w:r>
        <w:rPr>
          <w:spacing w:val="0"/>
          <w:rtl w:val="0"/>
          <w:lang w:val="en-US"/>
        </w:rPr>
        <w:t xml:space="preserve">in </w:t>
      </w:r>
      <w:r>
        <w:rPr>
          <w:spacing w:val="0"/>
          <w:rtl w:val="0"/>
          <w:lang w:val="en-US"/>
        </w:rPr>
        <w:t xml:space="preserve">yolk </w:t>
      </w:r>
      <w:r>
        <w:rPr>
          <w:spacing w:val="0"/>
          <w:rtl w:val="0"/>
          <w:lang w:val="en-US"/>
        </w:rPr>
        <w:t xml:space="preserve">estrogens (estrogen </w:t>
      </w:r>
      <w:r>
        <w:rPr>
          <w:spacing w:val="0"/>
          <w:rtl w:val="0"/>
          <w:lang w:val="en-US"/>
        </w:rPr>
        <w:t xml:space="preserve">levels </w:t>
      </w:r>
      <w:r>
        <w:rPr>
          <w:spacing w:val="0"/>
          <w:rtl w:val="0"/>
          <w:lang w:val="en-US"/>
        </w:rPr>
        <w:t xml:space="preserve">are </w:t>
      </w:r>
      <w:r>
        <w:rPr>
          <w:spacing w:val="0"/>
          <w:rtl w:val="0"/>
          <w:lang w:val="en-US"/>
        </w:rPr>
        <w:t xml:space="preserve">higher </w:t>
      </w:r>
      <w:r>
        <w:rPr>
          <w:spacing w:val="0"/>
          <w:rtl w:val="0"/>
          <w:lang w:val="en-US"/>
        </w:rPr>
        <w:t xml:space="preserve">in </w:t>
      </w:r>
      <w:r>
        <w:rPr>
          <w:spacing w:val="0"/>
          <w:rtl w:val="0"/>
          <w:lang w:val="en-US"/>
        </w:rPr>
        <w:t xml:space="preserve">late-season </w:t>
      </w:r>
      <w:r>
        <w:rPr>
          <w:spacing w:val="0"/>
          <w:rtl w:val="0"/>
          <w:lang w:val="en-US"/>
        </w:rPr>
        <w:t xml:space="preserve">clutches) influences </w:t>
      </w:r>
      <w:r>
        <w:rPr>
          <w:spacing w:val="0"/>
          <w:rtl w:val="0"/>
          <w:lang w:val="en-US"/>
        </w:rPr>
        <w:t xml:space="preserve">sex </w:t>
      </w:r>
      <w:r>
        <w:rPr>
          <w:spacing w:val="0"/>
          <w:rtl w:val="0"/>
          <w:lang w:val="en-US"/>
        </w:rPr>
        <w:t xml:space="preserve">determination </w:t>
      </w:r>
      <w:r>
        <w:rPr>
          <w:spacing w:val="0"/>
          <w:rtl w:val="0"/>
          <w:lang w:val="en-US"/>
        </w:rPr>
        <w:t xml:space="preserve">under more </w:t>
      </w:r>
      <w:r>
        <w:rPr>
          <w:spacing w:val="0"/>
          <w:rtl w:val="0"/>
          <w:lang w:val="en-US"/>
        </w:rPr>
        <w:t xml:space="preserve">natural </w:t>
      </w:r>
      <w:r>
        <w:rPr>
          <w:spacing w:val="0"/>
          <w:rtl w:val="0"/>
          <w:lang w:val="en-US"/>
        </w:rPr>
        <w:t xml:space="preserve">fluctuating </w:t>
      </w:r>
      <w:r>
        <w:rPr>
          <w:rtl w:val="0"/>
          <w:lang w:val="en-US"/>
        </w:rPr>
        <w:t>incubation temperatures. First, we tested if the effect of temperature on sex determination changed across the nesting season when using fluctuating incubation temperatures. Eggs were incubated at one of three ecologically relevant regimes: 28.0</w:t>
      </w:r>
      <w:r>
        <w:rPr>
          <w:rtl w:val="0"/>
          <w:lang w:val="en-US"/>
        </w:rPr>
        <w:t>±</w:t>
      </w:r>
      <w:r>
        <w:rPr>
          <w:rtl w:val="0"/>
          <w:lang w:val="en-US"/>
        </w:rPr>
        <w:t>3, 28.5</w:t>
      </w:r>
      <w:r>
        <w:rPr>
          <w:rtl w:val="0"/>
          <w:lang w:val="en-US"/>
        </w:rPr>
        <w:t>±</w:t>
      </w:r>
      <w:r>
        <w:rPr>
          <w:rtl w:val="0"/>
          <w:lang w:val="en-US"/>
        </w:rPr>
        <w:t>3, 29.0</w:t>
      </w:r>
      <w:r>
        <w:rPr>
          <w:rtl w:val="0"/>
          <w:lang w:val="en-US"/>
        </w:rPr>
        <w:t>±</w:t>
      </w:r>
      <w:r>
        <w:rPr>
          <w:rtl w:val="0"/>
          <w:lang w:val="en-US"/>
        </w:rPr>
        <w:t xml:space="preserve">3, or at a constant 29.2 </w:t>
      </w:r>
      <w:r>
        <w:rPr>
          <w:rtl w:val="0"/>
          <w:lang w:val="en-US"/>
        </w:rPr>
        <w:t>˚</w:t>
      </w:r>
      <w:r>
        <w:rPr>
          <w:rtl w:val="0"/>
          <w:lang w:val="en-US"/>
        </w:rPr>
        <w:t xml:space="preserve">C. Secondly, we tested if the seasonal increase in yolk estrogens is capable of altering the effect of incubation temperature  on sex determination. We collected early season clutches and dosed eggs with either a sham (5 </w:t>
      </w:r>
      <w:r>
        <w:rPr>
          <w:rtl w:val="0"/>
          <w:lang w:val="en-US"/>
        </w:rPr>
        <w:t>µ</w:t>
      </w:r>
      <w:r>
        <w:rPr>
          <w:rtl w:val="0"/>
          <w:lang w:val="en-US"/>
        </w:rPr>
        <w:t xml:space="preserve">l 70% ethanol) or a mixed estrogen dose (20 ng estradiol + 77.5 ng estrone sulfate/5 </w:t>
      </w:r>
      <w:r>
        <w:rPr>
          <w:rtl w:val="0"/>
          <w:lang w:val="en-US"/>
        </w:rPr>
        <w:t>µ</w:t>
      </w:r>
      <w:r>
        <w:rPr>
          <w:rtl w:val="0"/>
          <w:lang w:val="en-US"/>
        </w:rPr>
        <w:t xml:space="preserve">l 70% ethanol), which simulated the seasonal increase in the yolk estrogens. Results from </w:t>
      </w:r>
      <w:r>
        <w:rPr>
          <w:spacing w:val="0"/>
          <w:rtl w:val="0"/>
          <w:lang w:val="en-US"/>
        </w:rPr>
        <w:t xml:space="preserve">these studies will inform whether variation </w:t>
      </w:r>
      <w:r>
        <w:rPr>
          <w:rtl w:val="0"/>
          <w:lang w:val="en-US"/>
        </w:rPr>
        <w:t xml:space="preserve">in </w:t>
      </w:r>
      <w:r>
        <w:rPr>
          <w:spacing w:val="0"/>
          <w:rtl w:val="0"/>
          <w:lang w:val="en-US"/>
        </w:rPr>
        <w:t xml:space="preserve">yolk estrogens </w:t>
      </w:r>
      <w:r>
        <w:rPr>
          <w:spacing w:val="0"/>
          <w:rtl w:val="0"/>
          <w:lang w:val="en-US"/>
        </w:rPr>
        <w:t xml:space="preserve">alters </w:t>
      </w:r>
      <w:r>
        <w:rPr>
          <w:spacing w:val="0"/>
          <w:rtl w:val="0"/>
          <w:lang w:val="en-US"/>
        </w:rPr>
        <w:t xml:space="preserve">how </w:t>
      </w:r>
      <w:r>
        <w:rPr>
          <w:spacing w:val="0"/>
          <w:rtl w:val="0"/>
          <w:lang w:val="en-US"/>
        </w:rPr>
        <w:t xml:space="preserve">temperature influences </w:t>
      </w:r>
      <w:r>
        <w:rPr>
          <w:spacing w:val="0"/>
          <w:rtl w:val="0"/>
          <w:lang w:val="en-US"/>
        </w:rPr>
        <w:t xml:space="preserve">sex </w:t>
      </w:r>
      <w:r>
        <w:rPr>
          <w:spacing w:val="0"/>
          <w:rtl w:val="0"/>
          <w:lang w:val="en-US"/>
        </w:rPr>
        <w:t xml:space="preserve">determination under more </w:t>
      </w:r>
      <w:r>
        <w:rPr>
          <w:spacing w:val="0"/>
          <w:rtl w:val="0"/>
          <w:lang w:val="en-US"/>
        </w:rPr>
        <w:t xml:space="preserve">natural </w:t>
      </w:r>
      <w:r>
        <w:rPr>
          <w:rtl w:val="0"/>
          <w:lang w:val="en-US"/>
        </w:rPr>
        <w:t>conditions, thereby providing a mechanistic approach to predicating how reptile species may respond to climatic changes.</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ind w:right="561"/>
      </w:pPr>
      <w:r>
        <w:rPr>
          <w:b w:val="1"/>
          <w:bCs w:val="1"/>
          <w:i w:val="1"/>
          <w:iCs w:val="1"/>
          <w:rtl w:val="0"/>
          <w:lang w:val="en-US"/>
        </w:rPr>
        <w:t xml:space="preserve">46-6 </w:t>
      </w:r>
      <w:r>
        <w:rPr>
          <w:rtl w:val="0"/>
          <w:lang w:val="en-US"/>
        </w:rPr>
        <w:t>CASAGRANDE, S*; CRAMER, J; HAU, E; Max Planck</w:t>
      </w:r>
    </w:p>
    <w:p>
      <w:pPr>
        <w:pStyle w:val="Body"/>
        <w:spacing w:before="9" w:line="160" w:lineRule="exact"/>
        <w:ind w:left="100" w:right="902" w:firstLine="0"/>
        <w:rPr>
          <w:b w:val="1"/>
          <w:bCs w:val="1"/>
          <w:i w:val="1"/>
          <w:iCs w:val="1"/>
          <w:sz w:val="16"/>
          <w:szCs w:val="16"/>
        </w:rPr>
      </w:pPr>
      <w:r>
        <w:rPr>
          <w:sz w:val="16"/>
          <w:szCs w:val="16"/>
          <w:rtl w:val="0"/>
          <w:lang w:val="en-US"/>
        </w:rPr>
        <w:t xml:space="preserve">Institute of Ornithology; </w:t>
      </w:r>
      <w:r>
        <w:rPr>
          <w:i w:val="1"/>
          <w:iCs w:val="1"/>
          <w:sz w:val="16"/>
          <w:szCs w:val="16"/>
          <w:rtl w:val="0"/>
          <w:lang w:val="it-IT"/>
        </w:rPr>
        <w:t xml:space="preserve">scasagrande@orn.mpg.de </w:t>
      </w:r>
      <w:r>
        <w:rPr>
          <w:b w:val="1"/>
          <w:bCs w:val="1"/>
          <w:i w:val="1"/>
          <w:iCs w:val="1"/>
          <w:sz w:val="16"/>
          <w:szCs w:val="16"/>
          <w:rtl w:val="0"/>
          <w:lang w:val="en-US"/>
        </w:rPr>
        <w:t>Glucocorticoid reaction norms across internal gradients in oxidative stress</w:t>
      </w:r>
    </w:p>
    <w:p>
      <w:pPr>
        <w:pStyle w:val="Body Text"/>
        <w:spacing w:line="160" w:lineRule="exact"/>
        <w:ind w:right="302"/>
        <w:jc w:val="both"/>
      </w:pPr>
      <w:r>
        <w:rPr>
          <w:rtl w:val="0"/>
          <w:lang w:val="en-US"/>
        </w:rPr>
        <w:t>Finding links between hormonal phenotypes and fitness has proven difficult because of considerable within- and among-individual variation in hormone concentrations. One valuable approach is to quantify within-individual hormonal flexibility along an environmental gradient and to relate the resulting reaction norm to fitness-related traits. In wild great tits (Parus major), we experimentally varied work load during the breeding season to manipulate cellular oxidative stress. We trapped 46 birds of both sexes when their nestlings were 7 days old. All birds were blood-sampled to determine baseline corticosterone levels, oxidative damage and antioxidant compounds. Before immediately releasing the birds, we symmetrically clipped three primary feathers of 13 males (11 males served as controls). Males with clipped primaries are known to decrease offspring provisioning rates, which induces a compensatory increase in work load in their female mates. When nestlings were 12 days old we re-trapped and re-sampled all focal adults. Provisioning rates were determined from video-recordings. We quantified proxies of reproductive success like lay date, clutch size, hatching success, fledging success, and fledgling body condition. The data will be analyzed using mixed effect models to test the following predictions: 1) individuals will differ in their glucocorticoid responses to increased work load, 2) parameters describing oxidative status will explain among-individual variation in glucocorticoid responses, 5) the interplay between oxidative status and glucocorticoid flexibility will be related to reproductive investment and to fitness.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86-3 </w:t>
      </w:r>
      <w:r>
        <w:rPr>
          <w:rtl w:val="0"/>
          <w:lang w:val="en-US"/>
        </w:rPr>
        <w:t>CASS, AN*; ROBERTS, RB; North Carolina State University;</w:t>
      </w:r>
    </w:p>
    <w:p>
      <w:pPr>
        <w:pStyle w:val="Body"/>
        <w:spacing w:line="160" w:lineRule="exact"/>
        <w:ind w:left="100" w:firstLine="0"/>
        <w:jc w:val="both"/>
        <w:rPr>
          <w:i w:val="1"/>
          <w:iCs w:val="1"/>
          <w:sz w:val="16"/>
          <w:szCs w:val="16"/>
        </w:rPr>
      </w:pPr>
      <w:r>
        <w:rPr>
          <w:i w:val="1"/>
          <w:iCs w:val="1"/>
          <w:sz w:val="16"/>
          <w:szCs w:val="16"/>
          <w:rtl w:val="0"/>
        </w:rPr>
        <w:t>amanda_cass@ncsu.edu</w:t>
      </w:r>
    </w:p>
    <w:p>
      <w:pPr>
        <w:pStyle w:val="Heading"/>
        <w:spacing w:before="9"/>
        <w:ind w:right="546"/>
      </w:pPr>
      <w:r>
        <w:rPr>
          <w:rtl w:val="0"/>
          <w:lang w:val="en-US"/>
        </w:rPr>
        <w:t>Molecular characterization of cryptic gut regionalization in trophically divergent cichlids from Lake Malawi</w:t>
      </w:r>
    </w:p>
    <w:p>
      <w:pPr>
        <w:pStyle w:val="Body Text"/>
        <w:spacing w:line="160" w:lineRule="exact"/>
        <w:jc w:val="both"/>
      </w:pPr>
      <w:r>
        <w:rPr>
          <w:rtl w:val="0"/>
          <w:lang w:val="en-US"/>
        </w:rPr>
        <w:t>Cichlid fishes of the East African rift lakes are well known for their explosive speciation and dramatic phenotypic diversity. These radiations are characterized by a wide array of extreme trophic specializations. While the craniofacial modifications associated with dietary specialization have received significant attention, associated differences in gut morphology are not well understood. Understanding the morphological, developmental, and genetic changes correlated with dietary shifts will not only allow us to better understand how trophic diversity evolved in cichlids, but also broader patterns of vertebrate trophic specialization, and the interaction between diverse human gut phenotypes, dietary adaptation, and diet-related disease. Unlike tetrapods, gut regionalization in teleosts is often not easily visualized. The cichlid gut is a simple tapered tube, with no obvious distinction between small and large intestine. Using phylogenetically robust molecular markers of these regions, we have determined that both overall gut length, and the relative percentages of the adult gut expressing large and small intestinal markers follow broad vertebrate trends correlating gut morphology and dietary specialization. Additionally, we have characterized the emergence of these species-specific phenotypes through ontogeny from a generalized larval state. A separate large and small intestine have not previously been identified in cichlids, and our data are the first description of cichlid gut morphology from fishes raised in a common garden, demonstrating that identified differences are not the result of a plastic response to diet, but instead are heritable and species-specific.</w:t>
      </w:r>
    </w:p>
    <w:p>
      <w:pPr>
        <w:pStyle w:val="Body"/>
        <w:spacing w:before="95" w:line="160" w:lineRule="exact"/>
        <w:ind w:left="100" w:right="378" w:firstLine="0"/>
        <w:jc w:val="both"/>
      </w:pPr>
      <w:r>
        <w:rPr>
          <w:rFonts w:ascii="Arial Unicode MS" w:cs="Arial Unicode MS" w:hAnsi="Arial Unicode MS" w:eastAsia="Arial Unicode MS"/>
          <w:b w:val="0"/>
          <w:bCs w:val="0"/>
          <w:i w:val="0"/>
          <w:iCs w:val="0"/>
        </w:rPr>
        <w:br w:type="column"/>
      </w:r>
    </w:p>
    <w:p>
      <w:pPr>
        <w:pStyle w:val="Body"/>
        <w:spacing w:before="95" w:line="160" w:lineRule="exact"/>
        <w:ind w:left="100" w:right="378" w:firstLine="0"/>
        <w:jc w:val="both"/>
        <w:rPr>
          <w:i w:val="1"/>
          <w:iCs w:val="1"/>
          <w:sz w:val="16"/>
          <w:szCs w:val="16"/>
        </w:rPr>
      </w:pPr>
      <w:r>
        <w:rPr>
          <w:b w:val="1"/>
          <w:bCs w:val="1"/>
          <w:i w:val="1"/>
          <w:iCs w:val="1"/>
          <w:sz w:val="16"/>
          <w:szCs w:val="16"/>
          <w:rtl w:val="0"/>
        </w:rPr>
        <w:t xml:space="preserve">104-4 </w:t>
      </w:r>
      <w:r>
        <w:rPr>
          <w:sz w:val="16"/>
          <w:szCs w:val="16"/>
          <w:rtl w:val="0"/>
          <w:lang w:val="de-DE"/>
        </w:rPr>
        <w:t xml:space="preserve">CATES, C.D.*; WARNER, D.A.; Auburn University, Auburn Univeristy; </w:t>
      </w:r>
      <w:r>
        <w:rPr>
          <w:i w:val="1"/>
          <w:iCs w:val="1"/>
          <w:sz w:val="16"/>
          <w:szCs w:val="16"/>
          <w:rtl w:val="0"/>
        </w:rPr>
        <w:t>coreydalecates@gmail.com</w:t>
      </w:r>
    </w:p>
    <w:p>
      <w:pPr>
        <w:pStyle w:val="Heading"/>
        <w:ind w:right="409"/>
      </w:pPr>
      <w:r>
        <w:rPr>
          <w:rtl w:val="0"/>
          <w:lang w:val="en-US"/>
        </w:rPr>
        <w:t>Long Term Effects of Incubation Moisture on Desiccation Rate in the Brown Anole Lizard (Anolis sagrei)</w:t>
      </w:r>
    </w:p>
    <w:p>
      <w:pPr>
        <w:pStyle w:val="Body Text"/>
        <w:spacing w:line="160" w:lineRule="exact"/>
        <w:ind w:right="303"/>
        <w:jc w:val="both"/>
      </w:pPr>
      <w:r>
        <w:rPr>
          <w:rtl w:val="0"/>
          <w:lang w:val="en-US"/>
        </w:rPr>
        <w:t xml:space="preserve">The interaction between a developing embryo and its environment can have significant effects on an individual's phenotypes. Developmental plasticity is considered adaptive when the environment induces phenotypes beneficial in that environment. However, because the environment can change throughout an individual's lifespan, understanding long-term effects of plastic responses during development is important. In this study, we use lab and field experiments to quantify the long-term effects of incubation moisture on desiccation rate in lizards (brown anole, </w:t>
      </w:r>
      <w:r>
        <w:rPr>
          <w:i w:val="1"/>
          <w:iCs w:val="1"/>
          <w:rtl w:val="0"/>
          <w:lang w:val="en-US"/>
        </w:rPr>
        <w:t>Anolis sagrei</w:t>
      </w:r>
      <w:r>
        <w:rPr>
          <w:rtl w:val="0"/>
          <w:lang w:val="en-US"/>
        </w:rPr>
        <w:t>). We have shown previously that incubation moisture has dramatic effects on desiccation rate of hatchling lizards, which in turn influences offspring survival in the field depending upon their post-hatching moisture environment. For example, egg incubation under dry conditions (-600 kPa) produces offspring with significantly lower rates of desiccation than does incubation under wet conditions (-30 kPa). Offspring from dry incubation conditions also have greater survival in dry post-hatching environments than do those from wet incubation conditions. Monitoring lizards via a mark-recapture study in the field, we continued to measure their desiccation rate up to about 1.5 years of age (well into adulthood). Preliminary observations suggest that lizards lose less overall body mass due to desiccation during adulthood than they do as hatchlings. Analysis of the survival and desiccation data (both as hatchlings and as adults) will allow us to assess selection on desiccation rates in the wild and assess the long term effects that incubation moisture has on desiccation rate. Upcoming results from this ongoing project will provide insights into how plasticity associated with incubation moisture changes over the course of a lifetime.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85-3 </w:t>
      </w:r>
      <w:r>
        <w:rPr>
          <w:rtl w:val="0"/>
          <w:lang w:val="en-US"/>
        </w:rPr>
        <w:t>CAVES, EM*; BRANDLEY, NC; JOHNSEN, S; Duke</w:t>
      </w:r>
    </w:p>
    <w:p>
      <w:pPr>
        <w:pStyle w:val="Body"/>
        <w:spacing w:line="160" w:lineRule="exact"/>
        <w:ind w:left="100" w:firstLine="0"/>
        <w:jc w:val="both"/>
        <w:rPr>
          <w:i w:val="1"/>
          <w:iCs w:val="1"/>
          <w:sz w:val="16"/>
          <w:szCs w:val="16"/>
        </w:rPr>
      </w:pPr>
      <w:r>
        <w:rPr>
          <w:sz w:val="16"/>
          <w:szCs w:val="16"/>
          <w:rtl w:val="0"/>
          <w:lang w:val="pt-PT"/>
        </w:rPr>
        <w:t xml:space="preserve">University, Colorado College; </w:t>
      </w:r>
      <w:r>
        <w:rPr>
          <w:i w:val="1"/>
          <w:iCs w:val="1"/>
          <w:sz w:val="16"/>
          <w:szCs w:val="16"/>
          <w:rtl w:val="0"/>
        </w:rPr>
        <w:t>eleanor.caves@duke.edu</w:t>
      </w:r>
    </w:p>
    <w:p>
      <w:pPr>
        <w:pStyle w:val="Heading"/>
        <w:spacing w:before="9"/>
        <w:ind w:right="165"/>
      </w:pPr>
      <w:r>
        <w:rPr>
          <w:rtl w:val="0"/>
          <w:lang w:val="en-US"/>
        </w:rPr>
        <w:t>Visual acuity in fish: the effects of eye morphology, environment, and ecology</w:t>
      </w:r>
    </w:p>
    <w:p>
      <w:pPr>
        <w:pStyle w:val="Body Text"/>
        <w:spacing w:line="160" w:lineRule="exact"/>
        <w:jc w:val="both"/>
      </w:pPr>
      <w:r>
        <w:rPr>
          <w:rtl w:val="0"/>
          <w:lang w:val="en-US"/>
        </w:rPr>
        <w:t>Fish use their visual systems for a variety of tasks (capturing prey, detecting predators, schooling, and courtship) that require them to resolve an image; however, spatial acuity (the ability to resolve detail) is highly variable across fish species. Eye size, ecology, and habitat (in particular depth) may potentially drive variation in spatial acuity. While prior studies have explored the effects of ontogeny, morphology, or environment within a single species or several related species, broad comparative analyses of the relationships between visual acuity, eye and body size, ecology, and depth in fish are currently lacking. We conducted a literature review of spatial acuity (measured behaviorally, morphologically, and electrophysiologically) in fish and elasmobranchs, and used phylogenetic comparative methods to explore these relationships in species from different families, ecologies, and environments. Fish are an excellent system for such a study, because fish eyes vary in size between species and across lifespan, in shape from spherical to oblong, and in various morphological specializations such as multiple lenses or lack of lenses altogether. Additionally, fish differ in ecology (i.e. diurnal/nocturnal, herbivore/predator) and habitat, occupying a variety of depth ranges. Such cross-species analyses help elucidate how visual capabilities may be adapted to an animal's visual needs; overall, identifying the factors that influence visual acuity will increase our understanding of sensory ecology in fishes as well as other organisms with camera type eyes.</w:t>
      </w:r>
    </w:p>
    <w:p>
      <w:pPr>
        <w:pStyle w:val="Body Text"/>
        <w:spacing w:before="95" w:line="160" w:lineRule="exact"/>
        <w:ind w:right="419"/>
      </w:pPr>
      <w:r>
        <w:rPr>
          <w:rFonts w:ascii="Arial Unicode MS" w:cs="Arial Unicode MS" w:hAnsi="Arial Unicode MS" w:eastAsia="Arial Unicode MS"/>
          <w:b w:val="0"/>
          <w:bCs w:val="0"/>
          <w:i w:val="0"/>
          <w:iCs w:val="0"/>
        </w:rPr>
        <w:br w:type="column"/>
      </w:r>
    </w:p>
    <w:p>
      <w:pPr>
        <w:pStyle w:val="Body Text"/>
        <w:spacing w:before="95" w:line="160" w:lineRule="exact"/>
        <w:ind w:right="419"/>
      </w:pPr>
      <w:r>
        <w:rPr>
          <w:b w:val="1"/>
          <w:bCs w:val="1"/>
          <w:i w:val="1"/>
          <w:iCs w:val="1"/>
          <w:rtl w:val="0"/>
          <w:lang w:val="en-US"/>
        </w:rPr>
        <w:t xml:space="preserve">115-6 </w:t>
      </w:r>
      <w:r>
        <w:rPr>
          <w:rtl w:val="0"/>
          <w:lang w:val="en-US"/>
        </w:rPr>
        <w:t>CERVENY, KL*; VALDIVIA, LE; LAMB, DB; TAFESSU, A; WILLIAMS, A; HORNER, W; WILSON, SW; Reed College,</w:t>
      </w:r>
    </w:p>
    <w:p>
      <w:pPr>
        <w:pStyle w:val="Body"/>
        <w:spacing w:line="151" w:lineRule="exact"/>
        <w:ind w:left="100" w:firstLine="0"/>
        <w:jc w:val="both"/>
        <w:rPr>
          <w:i w:val="1"/>
          <w:iCs w:val="1"/>
          <w:sz w:val="16"/>
          <w:szCs w:val="16"/>
        </w:rPr>
      </w:pPr>
      <w:r>
        <w:rPr>
          <w:sz w:val="16"/>
          <w:szCs w:val="16"/>
          <w:rtl w:val="0"/>
          <w:lang w:val="en-US"/>
        </w:rPr>
        <w:t xml:space="preserve">University College London; </w:t>
      </w:r>
      <w:r>
        <w:rPr>
          <w:i w:val="1"/>
          <w:iCs w:val="1"/>
          <w:sz w:val="16"/>
          <w:szCs w:val="16"/>
          <w:rtl w:val="0"/>
          <w:lang w:val="it-IT"/>
        </w:rPr>
        <w:t>cervenyk@reed.edu</w:t>
      </w:r>
    </w:p>
    <w:p>
      <w:pPr>
        <w:pStyle w:val="Heading"/>
        <w:spacing w:before="9"/>
        <w:ind w:right="858"/>
      </w:pPr>
      <w:r>
        <w:rPr>
          <w:rtl w:val="0"/>
          <w:lang w:val="en-US"/>
        </w:rPr>
        <w:t>Controlling the timing of neurogenesis regulates eye size in zebrafish</w:t>
      </w:r>
    </w:p>
    <w:p>
      <w:pPr>
        <w:pStyle w:val="Body Text"/>
        <w:spacing w:line="160" w:lineRule="exact"/>
        <w:ind w:right="304"/>
        <w:jc w:val="both"/>
      </w:pPr>
      <w:r>
        <w:rPr>
          <w:rtl w:val="0"/>
          <w:lang w:val="en-US"/>
        </w:rPr>
        <w:t xml:space="preserve">Continuous neurogenesis in growing tissues requires a tight balance </w:t>
      </w:r>
      <w:r>
        <w:rPr>
          <w:spacing w:val="0"/>
          <w:rtl w:val="0"/>
          <w:lang w:val="en-US"/>
        </w:rPr>
        <w:t xml:space="preserve">between progenitor </w:t>
      </w:r>
      <w:r>
        <w:rPr>
          <w:spacing w:val="0"/>
          <w:rtl w:val="0"/>
          <w:lang w:val="en-US"/>
        </w:rPr>
        <w:t xml:space="preserve">cell </w:t>
      </w:r>
      <w:r>
        <w:rPr>
          <w:spacing w:val="0"/>
          <w:rtl w:val="0"/>
          <w:lang w:val="en-US"/>
        </w:rPr>
        <w:t xml:space="preserve">proliferation </w:t>
      </w:r>
      <w:r>
        <w:rPr>
          <w:spacing w:val="0"/>
          <w:rtl w:val="0"/>
          <w:lang w:val="en-US"/>
        </w:rPr>
        <w:t xml:space="preserve">and </w:t>
      </w:r>
      <w:r>
        <w:rPr>
          <w:spacing w:val="0"/>
          <w:rtl w:val="0"/>
          <w:lang w:val="en-US"/>
        </w:rPr>
        <w:t xml:space="preserve">differentiation. </w:t>
      </w:r>
      <w:r>
        <w:rPr>
          <w:spacing w:val="0"/>
          <w:rtl w:val="0"/>
          <w:lang w:val="en-US"/>
        </w:rPr>
        <w:t xml:space="preserve">In </w:t>
      </w:r>
      <w:r>
        <w:rPr>
          <w:spacing w:val="0"/>
          <w:rtl w:val="0"/>
          <w:lang w:val="en-US"/>
        </w:rPr>
        <w:t xml:space="preserve">the </w:t>
      </w:r>
      <w:r>
        <w:rPr>
          <w:rtl w:val="0"/>
          <w:lang w:val="en-US"/>
        </w:rPr>
        <w:t xml:space="preserve">zebrafish retina, neuronal differentiation proceeds in two stages with </w:t>
      </w:r>
      <w:r>
        <w:rPr>
          <w:spacing w:val="0"/>
          <w:rtl w:val="0"/>
          <w:lang w:val="en-US"/>
        </w:rPr>
        <w:t xml:space="preserve">embryonic </w:t>
      </w:r>
      <w:r>
        <w:rPr>
          <w:spacing w:val="0"/>
          <w:rtl w:val="0"/>
          <w:lang w:val="en-US"/>
        </w:rPr>
        <w:t xml:space="preserve">retinal </w:t>
      </w:r>
      <w:r>
        <w:rPr>
          <w:spacing w:val="0"/>
          <w:rtl w:val="0"/>
          <w:lang w:val="en-US"/>
        </w:rPr>
        <w:t xml:space="preserve">progenitor </w:t>
      </w:r>
      <w:r>
        <w:rPr>
          <w:spacing w:val="0"/>
          <w:rtl w:val="0"/>
          <w:lang w:val="en-US"/>
        </w:rPr>
        <w:t xml:space="preserve">cells (RPCs) </w:t>
      </w:r>
      <w:r>
        <w:rPr>
          <w:spacing w:val="0"/>
          <w:rtl w:val="0"/>
          <w:lang w:val="en-US"/>
        </w:rPr>
        <w:t xml:space="preserve">of </w:t>
      </w:r>
      <w:r>
        <w:rPr>
          <w:spacing w:val="0"/>
          <w:rtl w:val="0"/>
          <w:lang w:val="en-US"/>
        </w:rPr>
        <w:t xml:space="preserve">the </w:t>
      </w:r>
      <w:r>
        <w:rPr>
          <w:spacing w:val="0"/>
          <w:rtl w:val="0"/>
          <w:lang w:val="en-US"/>
        </w:rPr>
        <w:t xml:space="preserve">central </w:t>
      </w:r>
      <w:r>
        <w:rPr>
          <w:spacing w:val="0"/>
          <w:rtl w:val="0"/>
          <w:lang w:val="en-US"/>
        </w:rPr>
        <w:t xml:space="preserve">retina </w:t>
      </w:r>
      <w:r>
        <w:rPr>
          <w:rtl w:val="0"/>
          <w:lang w:val="en-US"/>
        </w:rPr>
        <w:t xml:space="preserve">accounting for the first rounds of differentiation, and stem cells from </w:t>
      </w:r>
      <w:r>
        <w:rPr>
          <w:spacing w:val="0"/>
          <w:rtl w:val="0"/>
          <w:lang w:val="en-US"/>
        </w:rPr>
        <w:t xml:space="preserve">the </w:t>
      </w:r>
      <w:r>
        <w:rPr>
          <w:spacing w:val="0"/>
          <w:rtl w:val="0"/>
          <w:lang w:val="en-US"/>
        </w:rPr>
        <w:t xml:space="preserve">ciliary marginal </w:t>
      </w:r>
      <w:r>
        <w:rPr>
          <w:spacing w:val="0"/>
          <w:rtl w:val="0"/>
          <w:lang w:val="en-US"/>
        </w:rPr>
        <w:t xml:space="preserve">zone (CMZ) being </w:t>
      </w:r>
      <w:r>
        <w:rPr>
          <w:spacing w:val="0"/>
          <w:rtl w:val="0"/>
          <w:lang w:val="en-US"/>
        </w:rPr>
        <w:t xml:space="preserve">responsible </w:t>
      </w:r>
      <w:r>
        <w:rPr>
          <w:spacing w:val="0"/>
          <w:rtl w:val="0"/>
          <w:lang w:val="en-US"/>
        </w:rPr>
        <w:t xml:space="preserve">for </w:t>
      </w:r>
      <w:r>
        <w:rPr>
          <w:spacing w:val="0"/>
          <w:rtl w:val="0"/>
          <w:lang w:val="en-US"/>
        </w:rPr>
        <w:t xml:space="preserve">late </w:t>
      </w:r>
      <w:r>
        <w:rPr>
          <w:spacing w:val="0"/>
          <w:rtl w:val="0"/>
          <w:lang w:val="en-US"/>
        </w:rPr>
        <w:t xml:space="preserve">neurogenesis </w:t>
      </w:r>
      <w:r>
        <w:rPr>
          <w:spacing w:val="0"/>
          <w:rtl w:val="0"/>
          <w:lang w:val="en-US"/>
        </w:rPr>
        <w:t xml:space="preserve">and </w:t>
      </w:r>
      <w:r>
        <w:rPr>
          <w:spacing w:val="0"/>
          <w:rtl w:val="0"/>
          <w:lang w:val="en-US"/>
        </w:rPr>
        <w:t xml:space="preserve">growth </w:t>
      </w:r>
      <w:r>
        <w:rPr>
          <w:rtl w:val="0"/>
          <w:lang w:val="en-US"/>
        </w:rPr>
        <w:t xml:space="preserve">of </w:t>
      </w:r>
      <w:r>
        <w:rPr>
          <w:spacing w:val="0"/>
          <w:rtl w:val="0"/>
          <w:lang w:val="en-US"/>
        </w:rPr>
        <w:t xml:space="preserve">the </w:t>
      </w:r>
      <w:r>
        <w:rPr>
          <w:spacing w:val="0"/>
          <w:rtl w:val="0"/>
          <w:lang w:val="en-US"/>
        </w:rPr>
        <w:t xml:space="preserve">eye. Whether similar </w:t>
      </w:r>
      <w:r>
        <w:rPr>
          <w:spacing w:val="0"/>
          <w:rtl w:val="0"/>
          <w:lang w:val="en-US"/>
        </w:rPr>
        <w:t xml:space="preserve">mechanisms </w:t>
      </w:r>
      <w:r>
        <w:rPr>
          <w:spacing w:val="0"/>
          <w:rtl w:val="0"/>
          <w:lang w:val="en-US"/>
        </w:rPr>
        <w:t xml:space="preserve">regulate </w:t>
      </w:r>
      <w:r>
        <w:rPr>
          <w:spacing w:val="0"/>
          <w:rtl w:val="0"/>
          <w:lang w:val="en-US"/>
        </w:rPr>
        <w:t xml:space="preserve">the </w:t>
      </w:r>
      <w:r>
        <w:rPr>
          <w:spacing w:val="0"/>
          <w:rtl w:val="0"/>
          <w:lang w:val="en-US"/>
        </w:rPr>
        <w:t xml:space="preserve">transition </w:t>
      </w:r>
      <w:r>
        <w:rPr>
          <w:spacing w:val="0"/>
          <w:rtl w:val="0"/>
          <w:lang w:val="en-US"/>
        </w:rPr>
        <w:t xml:space="preserve">from </w:t>
      </w:r>
      <w:r>
        <w:rPr>
          <w:spacing w:val="0"/>
          <w:rtl w:val="0"/>
          <w:lang w:val="en-US"/>
        </w:rPr>
        <w:t xml:space="preserve">proliferation toward </w:t>
      </w:r>
      <w:r>
        <w:rPr>
          <w:spacing w:val="0"/>
          <w:rtl w:val="0"/>
          <w:lang w:val="en-US"/>
        </w:rPr>
        <w:t xml:space="preserve">differentiation </w:t>
      </w:r>
      <w:r>
        <w:rPr>
          <w:spacing w:val="0"/>
          <w:rtl w:val="0"/>
          <w:lang w:val="en-US"/>
        </w:rPr>
        <w:t xml:space="preserve">during </w:t>
      </w:r>
      <w:r>
        <w:rPr>
          <w:spacing w:val="0"/>
          <w:rtl w:val="0"/>
          <w:lang w:val="en-US"/>
        </w:rPr>
        <w:t xml:space="preserve">both </w:t>
      </w:r>
      <w:r>
        <w:rPr>
          <w:spacing w:val="0"/>
          <w:rtl w:val="0"/>
          <w:lang w:val="en-US"/>
        </w:rPr>
        <w:t xml:space="preserve">early </w:t>
      </w:r>
      <w:r>
        <w:rPr>
          <w:spacing w:val="0"/>
          <w:rtl w:val="0"/>
          <w:lang w:val="en-US"/>
        </w:rPr>
        <w:t xml:space="preserve">and late </w:t>
      </w:r>
      <w:r>
        <w:rPr>
          <w:spacing w:val="0"/>
          <w:rtl w:val="0"/>
          <w:lang w:val="en-US"/>
        </w:rPr>
        <w:t xml:space="preserve">stages </w:t>
      </w:r>
      <w:r>
        <w:rPr>
          <w:spacing w:val="0"/>
          <w:rtl w:val="0"/>
          <w:lang w:val="en-US"/>
        </w:rPr>
        <w:t xml:space="preserve">of </w:t>
      </w:r>
      <w:r>
        <w:rPr>
          <w:spacing w:val="0"/>
          <w:rtl w:val="0"/>
          <w:lang w:val="en-US"/>
        </w:rPr>
        <w:t xml:space="preserve">eye </w:t>
      </w:r>
      <w:r>
        <w:rPr>
          <w:spacing w:val="0"/>
          <w:rtl w:val="0"/>
          <w:lang w:val="en-US"/>
        </w:rPr>
        <w:t xml:space="preserve">development </w:t>
      </w:r>
      <w:r>
        <w:rPr>
          <w:spacing w:val="0"/>
          <w:rtl w:val="0"/>
          <w:lang w:val="en-US"/>
        </w:rPr>
        <w:t xml:space="preserve">is </w:t>
      </w:r>
      <w:r>
        <w:rPr>
          <w:spacing w:val="0"/>
          <w:rtl w:val="0"/>
          <w:lang w:val="en-US"/>
        </w:rPr>
        <w:t xml:space="preserve">currently </w:t>
      </w:r>
      <w:r>
        <w:rPr>
          <w:spacing w:val="0"/>
          <w:rtl w:val="0"/>
          <w:lang w:val="en-US"/>
        </w:rPr>
        <w:t xml:space="preserve">unknown. </w:t>
      </w:r>
      <w:r>
        <w:rPr>
          <w:spacing w:val="0"/>
          <w:rtl w:val="0"/>
          <w:lang w:val="en-US"/>
        </w:rPr>
        <w:t xml:space="preserve">In </w:t>
      </w:r>
      <w:r>
        <w:rPr>
          <w:spacing w:val="0"/>
          <w:rtl w:val="0"/>
          <w:lang w:val="en-US"/>
        </w:rPr>
        <w:t xml:space="preserve">this study, </w:t>
      </w:r>
      <w:r>
        <w:rPr>
          <w:spacing w:val="0"/>
          <w:rtl w:val="0"/>
          <w:lang w:val="en-US"/>
        </w:rPr>
        <w:t xml:space="preserve">we </w:t>
      </w:r>
      <w:r>
        <w:rPr>
          <w:spacing w:val="0"/>
          <w:rtl w:val="0"/>
          <w:lang w:val="en-US"/>
        </w:rPr>
        <w:t xml:space="preserve">analyse </w:t>
      </w:r>
      <w:r>
        <w:rPr>
          <w:spacing w:val="0"/>
          <w:rtl w:val="0"/>
          <w:lang w:val="en-US"/>
        </w:rPr>
        <w:t xml:space="preserve">two </w:t>
      </w:r>
      <w:r>
        <w:rPr>
          <w:spacing w:val="0"/>
          <w:rtl w:val="0"/>
          <w:lang w:val="en-US"/>
        </w:rPr>
        <w:t xml:space="preserve">small </w:t>
      </w:r>
      <w:r>
        <w:rPr>
          <w:spacing w:val="0"/>
          <w:rtl w:val="0"/>
          <w:lang w:val="en-US"/>
        </w:rPr>
        <w:t xml:space="preserve">eye </w:t>
      </w:r>
      <w:r>
        <w:rPr>
          <w:spacing w:val="0"/>
          <w:rtl w:val="0"/>
          <w:lang w:val="en-US"/>
        </w:rPr>
        <w:t xml:space="preserve">mutants </w:t>
      </w:r>
      <w:r>
        <w:rPr>
          <w:spacing w:val="0"/>
          <w:rtl w:val="0"/>
          <w:lang w:val="en-US"/>
        </w:rPr>
        <w:t xml:space="preserve">that </w:t>
      </w:r>
      <w:r>
        <w:rPr>
          <w:spacing w:val="0"/>
          <w:rtl w:val="0"/>
          <w:lang w:val="en-US"/>
        </w:rPr>
        <w:t xml:space="preserve">exhibit reduced </w:t>
      </w:r>
      <w:r>
        <w:rPr>
          <w:spacing w:val="0"/>
          <w:rtl w:val="0"/>
          <w:lang w:val="en-US"/>
        </w:rPr>
        <w:t xml:space="preserve">CMZs and </w:t>
      </w:r>
      <w:r>
        <w:rPr>
          <w:spacing w:val="0"/>
          <w:rtl w:val="0"/>
          <w:lang w:val="en-US"/>
        </w:rPr>
        <w:t xml:space="preserve">carry lesions </w:t>
      </w:r>
      <w:r>
        <w:rPr>
          <w:spacing w:val="0"/>
          <w:rtl w:val="0"/>
          <w:lang w:val="en-US"/>
        </w:rPr>
        <w:t xml:space="preserve">in </w:t>
      </w:r>
      <w:r>
        <w:rPr>
          <w:i w:val="1"/>
          <w:iCs w:val="1"/>
          <w:spacing w:val="0"/>
          <w:rtl w:val="0"/>
          <w:lang w:val="en-US"/>
        </w:rPr>
        <w:t>gdf6a</w:t>
      </w:r>
      <w:r>
        <w:rPr>
          <w:spacing w:val="0"/>
          <w:rtl w:val="0"/>
          <w:lang w:val="en-US"/>
        </w:rPr>
        <w:t xml:space="preserve">, </w:t>
      </w:r>
      <w:r>
        <w:rPr>
          <w:rtl w:val="0"/>
          <w:lang w:val="en-US"/>
        </w:rPr>
        <w:t xml:space="preserve">a </w:t>
      </w:r>
      <w:r>
        <w:rPr>
          <w:spacing w:val="0"/>
          <w:rtl w:val="0"/>
          <w:lang w:val="en-US"/>
        </w:rPr>
        <w:t xml:space="preserve">BMP </w:t>
      </w:r>
      <w:r>
        <w:rPr>
          <w:spacing w:val="0"/>
          <w:rtl w:val="0"/>
          <w:lang w:val="en-US"/>
        </w:rPr>
        <w:t xml:space="preserve">family </w:t>
      </w:r>
      <w:r>
        <w:rPr>
          <w:rtl w:val="0"/>
          <w:lang w:val="en-US"/>
        </w:rPr>
        <w:t xml:space="preserve">member previously implicated in dorsal eye specification. We show that </w:t>
      </w:r>
      <w:r>
        <w:rPr>
          <w:i w:val="1"/>
          <w:iCs w:val="1"/>
          <w:rtl w:val="0"/>
          <w:lang w:val="en-US"/>
        </w:rPr>
        <w:t xml:space="preserve">gdf6a </w:t>
      </w:r>
      <w:r>
        <w:rPr>
          <w:rtl w:val="0"/>
          <w:lang w:val="en-US"/>
        </w:rPr>
        <w:t xml:space="preserve">mutant eyes exhibit expanded Retinoic Acid (RA) activity and go on to demonstrate that exogenous activation of this pathway  in wild-type eyes inhibits retinal growth, generating small eyes with a </w:t>
      </w:r>
      <w:r>
        <w:rPr>
          <w:spacing w:val="0"/>
          <w:rtl w:val="0"/>
          <w:lang w:val="en-US"/>
        </w:rPr>
        <w:t xml:space="preserve">reduced </w:t>
      </w:r>
      <w:r>
        <w:rPr>
          <w:rtl w:val="0"/>
          <w:lang w:val="en-US"/>
        </w:rPr>
        <w:t xml:space="preserve">CMZ and </w:t>
      </w:r>
      <w:r>
        <w:rPr>
          <w:spacing w:val="0"/>
          <w:rtl w:val="0"/>
          <w:lang w:val="en-US"/>
        </w:rPr>
        <w:t xml:space="preserve">fewer proliferating progenitors similar </w:t>
      </w:r>
      <w:r>
        <w:rPr>
          <w:rtl w:val="0"/>
          <w:lang w:val="en-US"/>
        </w:rPr>
        <w:t xml:space="preserve">to </w:t>
      </w:r>
      <w:r>
        <w:rPr>
          <w:i w:val="1"/>
          <w:iCs w:val="1"/>
          <w:spacing w:val="0"/>
          <w:rtl w:val="0"/>
          <w:lang w:val="en-US"/>
        </w:rPr>
        <w:t xml:space="preserve">gdf6a </w:t>
      </w:r>
      <w:r>
        <w:rPr>
          <w:rtl w:val="0"/>
          <w:lang w:val="en-US"/>
        </w:rPr>
        <w:t xml:space="preserve">mutants. We provide evidence that RA encourages cell cycle exit and regulates the timing of RPC differentiation during both early and late </w:t>
      </w:r>
      <w:r>
        <w:rPr>
          <w:spacing w:val="0"/>
          <w:rtl w:val="0"/>
          <w:lang w:val="en-US"/>
        </w:rPr>
        <w:t xml:space="preserve">neurogenesis, showing </w:t>
      </w:r>
      <w:r>
        <w:rPr>
          <w:spacing w:val="0"/>
          <w:rtl w:val="0"/>
          <w:lang w:val="en-US"/>
        </w:rPr>
        <w:t xml:space="preserve">that </w:t>
      </w:r>
      <w:r>
        <w:rPr>
          <w:spacing w:val="0"/>
          <w:rtl w:val="0"/>
          <w:lang w:val="en-US"/>
        </w:rPr>
        <w:t xml:space="preserve">over-activation </w:t>
      </w:r>
      <w:r>
        <w:rPr>
          <w:spacing w:val="0"/>
          <w:rtl w:val="0"/>
          <w:lang w:val="en-US"/>
        </w:rPr>
        <w:t xml:space="preserve">of </w:t>
      </w:r>
      <w:r>
        <w:rPr>
          <w:spacing w:val="0"/>
          <w:rtl w:val="0"/>
          <w:lang w:val="en-US"/>
        </w:rPr>
        <w:t xml:space="preserve">the </w:t>
      </w:r>
      <w:r>
        <w:rPr>
          <w:spacing w:val="0"/>
          <w:rtl w:val="0"/>
          <w:lang w:val="en-US"/>
        </w:rPr>
        <w:t xml:space="preserve">RA </w:t>
      </w:r>
      <w:r>
        <w:rPr>
          <w:spacing w:val="0"/>
          <w:rtl w:val="0"/>
          <w:lang w:val="en-US"/>
        </w:rPr>
        <w:t xml:space="preserve">pathway </w:t>
      </w:r>
      <w:r>
        <w:rPr>
          <w:spacing w:val="0"/>
          <w:rtl w:val="0"/>
          <w:lang w:val="en-US"/>
        </w:rPr>
        <w:t xml:space="preserve">accelerates retinal neurogenesis whereas </w:t>
      </w:r>
      <w:r>
        <w:rPr>
          <w:spacing w:val="0"/>
          <w:rtl w:val="0"/>
          <w:lang w:val="en-US"/>
        </w:rPr>
        <w:t xml:space="preserve">its </w:t>
      </w:r>
      <w:r>
        <w:rPr>
          <w:spacing w:val="0"/>
          <w:rtl w:val="0"/>
          <w:lang w:val="en-US"/>
        </w:rPr>
        <w:t xml:space="preserve">inhibition </w:t>
      </w:r>
      <w:r>
        <w:rPr>
          <w:spacing w:val="0"/>
          <w:rtl w:val="0"/>
          <w:lang w:val="en-US"/>
        </w:rPr>
        <w:t xml:space="preserve">in </w:t>
      </w:r>
      <w:r>
        <w:rPr>
          <w:i w:val="1"/>
          <w:iCs w:val="1"/>
          <w:spacing w:val="0"/>
          <w:rtl w:val="0"/>
          <w:lang w:val="en-US"/>
        </w:rPr>
        <w:t xml:space="preserve">gdf6a </w:t>
      </w:r>
      <w:r>
        <w:rPr>
          <w:rtl w:val="0"/>
          <w:lang w:val="en-US"/>
        </w:rPr>
        <w:t xml:space="preserve">mutants re-establishes appropriate timing of retinal neurogenesis and </w:t>
      </w:r>
      <w:r>
        <w:rPr>
          <w:spacing w:val="0"/>
          <w:rtl w:val="0"/>
          <w:lang w:val="en-US"/>
        </w:rPr>
        <w:t xml:space="preserve">restores retinal </w:t>
      </w:r>
      <w:r>
        <w:rPr>
          <w:spacing w:val="0"/>
          <w:rtl w:val="0"/>
          <w:lang w:val="en-US"/>
        </w:rPr>
        <w:t xml:space="preserve">stem and </w:t>
      </w:r>
      <w:r>
        <w:rPr>
          <w:spacing w:val="0"/>
          <w:rtl w:val="0"/>
          <w:lang w:val="en-US"/>
        </w:rPr>
        <w:t xml:space="preserve">progenitor </w:t>
      </w:r>
      <w:r>
        <w:rPr>
          <w:spacing w:val="0"/>
          <w:rtl w:val="0"/>
          <w:lang w:val="en-US"/>
        </w:rPr>
        <w:t xml:space="preserve">cell </w:t>
      </w:r>
      <w:r>
        <w:rPr>
          <w:spacing w:val="0"/>
          <w:rtl w:val="0"/>
          <w:lang w:val="en-US"/>
        </w:rPr>
        <w:t xml:space="preserve">populations </w:t>
      </w:r>
      <w:r>
        <w:rPr>
          <w:spacing w:val="0"/>
          <w:rtl w:val="0"/>
          <w:lang w:val="en-US"/>
        </w:rPr>
        <w:t xml:space="preserve">in </w:t>
      </w:r>
      <w:r>
        <w:rPr>
          <w:spacing w:val="0"/>
          <w:rtl w:val="0"/>
          <w:lang w:val="en-US"/>
        </w:rPr>
        <w:t xml:space="preserve">the </w:t>
      </w:r>
      <w:r>
        <w:rPr>
          <w:spacing w:val="0"/>
          <w:rtl w:val="0"/>
          <w:lang w:val="en-US"/>
        </w:rPr>
        <w:t xml:space="preserve">CMZ. </w:t>
      </w:r>
      <w:r>
        <w:rPr>
          <w:spacing w:val="0"/>
          <w:rtl w:val="0"/>
          <w:lang w:val="en-US"/>
        </w:rPr>
        <w:t xml:space="preserve">Together, </w:t>
      </w:r>
      <w:r>
        <w:rPr>
          <w:rtl w:val="0"/>
          <w:lang w:val="en-US"/>
        </w:rPr>
        <w:t xml:space="preserve">our </w:t>
      </w:r>
      <w:r>
        <w:rPr>
          <w:spacing w:val="0"/>
          <w:rtl w:val="0"/>
          <w:lang w:val="en-US"/>
        </w:rPr>
        <w:t xml:space="preserve">results support </w:t>
      </w:r>
      <w:r>
        <w:rPr>
          <w:rtl w:val="0"/>
          <w:lang w:val="en-US"/>
        </w:rPr>
        <w:t xml:space="preserve">a </w:t>
      </w:r>
      <w:r>
        <w:rPr>
          <w:spacing w:val="0"/>
          <w:rtl w:val="0"/>
          <w:lang w:val="en-US"/>
        </w:rPr>
        <w:t xml:space="preserve">model </w:t>
      </w:r>
      <w:r>
        <w:rPr>
          <w:rtl w:val="0"/>
          <w:lang w:val="en-US"/>
        </w:rPr>
        <w:t xml:space="preserve">by </w:t>
      </w:r>
      <w:r>
        <w:rPr>
          <w:spacing w:val="0"/>
          <w:rtl w:val="0"/>
          <w:lang w:val="en-US"/>
        </w:rPr>
        <w:t xml:space="preserve">which dorsally </w:t>
      </w:r>
      <w:r>
        <w:rPr>
          <w:spacing w:val="0"/>
          <w:rtl w:val="0"/>
          <w:lang w:val="en-US"/>
        </w:rPr>
        <w:t xml:space="preserve">expressed </w:t>
      </w:r>
      <w:r>
        <w:rPr>
          <w:spacing w:val="0"/>
          <w:rtl w:val="0"/>
          <w:lang w:val="en-US"/>
        </w:rPr>
        <w:t xml:space="preserve">Gdf6a </w:t>
      </w:r>
      <w:r>
        <w:rPr>
          <w:spacing w:val="0"/>
          <w:rtl w:val="0"/>
          <w:lang w:val="en-US"/>
        </w:rPr>
        <w:t xml:space="preserve">balances </w:t>
      </w:r>
      <w:r>
        <w:rPr>
          <w:spacing w:val="0"/>
          <w:rtl w:val="0"/>
          <w:lang w:val="en-US"/>
        </w:rPr>
        <w:t xml:space="preserve">RA </w:t>
      </w:r>
      <w:r>
        <w:rPr>
          <w:spacing w:val="0"/>
          <w:rtl w:val="0"/>
          <w:lang w:val="en-US"/>
        </w:rPr>
        <w:t xml:space="preserve">pathway activity </w:t>
      </w:r>
      <w:r>
        <w:rPr>
          <w:spacing w:val="0"/>
          <w:rtl w:val="0"/>
          <w:lang w:val="en-US"/>
        </w:rPr>
        <w:t xml:space="preserve">during early </w:t>
      </w:r>
      <w:r>
        <w:rPr>
          <w:spacing w:val="0"/>
          <w:rtl w:val="0"/>
          <w:lang w:val="en-US"/>
        </w:rPr>
        <w:t xml:space="preserve">and </w:t>
      </w:r>
      <w:r>
        <w:rPr>
          <w:spacing w:val="0"/>
          <w:rtl w:val="0"/>
          <w:lang w:val="en-US"/>
        </w:rPr>
        <w:t xml:space="preserve">late </w:t>
      </w:r>
      <w:r>
        <w:rPr>
          <w:spacing w:val="0"/>
          <w:rtl w:val="0"/>
          <w:lang w:val="en-US"/>
        </w:rPr>
        <w:t xml:space="preserve">neurogenesis </w:t>
      </w:r>
      <w:r>
        <w:rPr>
          <w:spacing w:val="0"/>
          <w:rtl w:val="0"/>
          <w:lang w:val="en-US"/>
        </w:rPr>
        <w:t xml:space="preserve">to </w:t>
      </w:r>
      <w:r>
        <w:rPr>
          <w:spacing w:val="0"/>
          <w:rtl w:val="0"/>
          <w:lang w:val="en-US"/>
        </w:rPr>
        <w:t xml:space="preserve">control </w:t>
      </w:r>
      <w:r>
        <w:rPr>
          <w:spacing w:val="0"/>
          <w:rtl w:val="0"/>
          <w:lang w:val="en-US"/>
        </w:rPr>
        <w:t xml:space="preserve">the </w:t>
      </w:r>
      <w:r>
        <w:rPr>
          <w:spacing w:val="0"/>
          <w:rtl w:val="0"/>
          <w:lang w:val="en-US"/>
        </w:rPr>
        <w:t xml:space="preserve">transition </w:t>
      </w:r>
      <w:r>
        <w:rPr>
          <w:spacing w:val="0"/>
          <w:rtl w:val="0"/>
          <w:lang w:val="en-US"/>
        </w:rPr>
        <w:t xml:space="preserve">from </w:t>
      </w:r>
      <w:r>
        <w:rPr>
          <w:spacing w:val="0"/>
          <w:rtl w:val="0"/>
          <w:lang w:val="en-US"/>
        </w:rPr>
        <w:t xml:space="preserve">proliferation </w:t>
      </w:r>
      <w:r>
        <w:rPr>
          <w:spacing w:val="0"/>
          <w:rtl w:val="0"/>
          <w:lang w:val="en-US"/>
        </w:rPr>
        <w:t xml:space="preserve">toward </w:t>
      </w:r>
      <w:r>
        <w:rPr>
          <w:rtl w:val="0"/>
          <w:lang w:val="en-US"/>
        </w:rPr>
        <w:t>differentiation in the growing eye.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89-1 </w:t>
      </w:r>
      <w:r>
        <w:rPr>
          <w:rtl w:val="0"/>
          <w:lang w:val="en-US"/>
        </w:rPr>
        <w:t>CHABOKDAST, A*; WALKER, S; University of Oxford;</w:t>
      </w:r>
    </w:p>
    <w:p>
      <w:pPr>
        <w:pStyle w:val="Body"/>
        <w:spacing w:line="160" w:lineRule="exact"/>
        <w:ind w:left="100" w:firstLine="0"/>
        <w:jc w:val="both"/>
        <w:rPr>
          <w:i w:val="1"/>
          <w:iCs w:val="1"/>
          <w:sz w:val="16"/>
          <w:szCs w:val="16"/>
        </w:rPr>
      </w:pPr>
      <w:r>
        <w:rPr>
          <w:i w:val="1"/>
          <w:iCs w:val="1"/>
          <w:sz w:val="16"/>
          <w:szCs w:val="16"/>
          <w:rtl w:val="0"/>
          <w:lang w:val="pt-PT"/>
        </w:rPr>
        <w:t>anna.chabokdast@zoo.ox.ac.uk</w:t>
      </w:r>
    </w:p>
    <w:p>
      <w:pPr>
        <w:pStyle w:val="Heading"/>
        <w:jc w:val="both"/>
      </w:pPr>
      <w:r>
        <w:rPr>
          <w:rtl w:val="0"/>
          <w:lang w:val="en-US"/>
        </w:rPr>
        <w:t>Multibody dynamic modelling of the wing hinge in a blowfly</w:t>
      </w:r>
    </w:p>
    <w:p>
      <w:pPr>
        <w:pStyle w:val="Body Text"/>
        <w:spacing w:before="9" w:line="160" w:lineRule="exact"/>
        <w:jc w:val="both"/>
      </w:pPr>
      <w:r>
        <w:rPr>
          <w:rtl w:val="0"/>
          <w:lang w:val="en-US"/>
        </w:rPr>
        <w:t>The flight motor of Diptera forms one of the most intricate biomechanical systems found in the nature. The alternating contractions of the two indirect power muscle groups results in cyclical deformations of the thorax exoskeleton, most noticeably, in the posterior known as the scutellum. These deformations of the thorax and scutellum are then amplified and transmitted to the wing by the multiple hardened cuticular components, called the axillary sclerites, which are manipulated by c.13 specialized accessory muscles. At every stage of a wingbeat cycle, activation levels of both power and accessory muscles and the relative position and orientation of the axillary sclerites can change. Although numerous different models of the wing hinge have been developed in an attempt to describe the inner workings of the hinge joint, they have failed to encapsulate the dynamic and three-dimensional nature of the wing hinge mechanism. This level of complexity can ideally be addressed using Multibody Dynamic Analysis (MDA), which is a computational technique originally developed for engineering applications. We have developed the first MDA model of the Dipteran wing hinge to investigate the function and kinematics of its different components. At this early stage of our modelling, we created an abstract 4-link model of the wing hinge of a blowfly, in which high quality micro-tomographic static scans were used to ensure realistic representation of the wing hinge components. Kinematic data of the thorax, obtained using time-resolved in vivo microtomography, were used to predict the 3D kinematics of the other wing hinge components in each step of a wing beat cycle. This was our initial step towards a more complex model formed by the inclusion of the wing hinge components as well as the power and accessory muscles to investigate the overall mechanism of the insect wing hinge.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123-4 </w:t>
      </w:r>
      <w:r>
        <w:rPr>
          <w:rtl w:val="0"/>
          <w:lang w:val="en-US"/>
        </w:rPr>
        <w:t>CHAMBERLAIN, JD*; GIFFORD, ME; University of</w:t>
      </w:r>
    </w:p>
    <w:p>
      <w:pPr>
        <w:pStyle w:val="Body Text"/>
        <w:spacing w:line="160" w:lineRule="exact"/>
        <w:jc w:val="both"/>
      </w:pPr>
      <w:r>
        <w:rPr>
          <w:rtl w:val="0"/>
          <w:lang w:val="en-US"/>
        </w:rPr>
        <w:t>Arkansas at Little Rock, University of Central Arkansas;</w:t>
      </w:r>
    </w:p>
    <w:p>
      <w:pPr>
        <w:pStyle w:val="Body"/>
        <w:spacing w:line="160" w:lineRule="exact"/>
        <w:ind w:left="100" w:firstLine="0"/>
        <w:jc w:val="both"/>
        <w:rPr>
          <w:i w:val="1"/>
          <w:iCs w:val="1"/>
          <w:sz w:val="16"/>
          <w:szCs w:val="16"/>
        </w:rPr>
      </w:pPr>
      <w:r>
        <w:rPr>
          <w:i w:val="1"/>
          <w:iCs w:val="1"/>
          <w:sz w:val="16"/>
          <w:szCs w:val="16"/>
          <w:rtl w:val="0"/>
          <w:lang w:val="de-DE"/>
        </w:rPr>
        <w:t>jdchamberlai@ualr.edu</w:t>
      </w:r>
    </w:p>
    <w:p>
      <w:pPr>
        <w:pStyle w:val="Heading"/>
        <w:jc w:val="both"/>
      </w:pPr>
      <w:r>
        <w:rPr>
          <w:rtl w:val="0"/>
          <w:lang w:val="en-US"/>
        </w:rPr>
        <w:t>Physical and physiological costs of reproduction in watersnakes</w:t>
      </w:r>
    </w:p>
    <w:p>
      <w:pPr>
        <w:pStyle w:val="Body Text"/>
        <w:spacing w:before="9" w:line="160" w:lineRule="exact"/>
        <w:ind w:right="304"/>
        <w:jc w:val="both"/>
      </w:pPr>
      <w:r>
        <w:rPr>
          <w:rtl w:val="0"/>
          <w:lang w:val="en-US"/>
        </w:rPr>
        <w:t>A key theory in life-history research predicts the existence of a trade-off between current and future reproductive success. Increases in the cost of each reproductive attempt theoretically reduce future reproductive ability. Additionally, the cost of a single reproductive attempt may shift with body size, altering the relationship between this trade-off. Historically, however, it has been difficult to experimentally quantify these costs in organisms. Squamate reptiles have proved a good model to measure reproductive costs as reduction in locomotor performance is easily quantified. As the burden of reproductive material increases, we predict a corresponding reduction in locomotor performance and thus a greater cost to reproduction. We measured the swimming speed of watersnakes during and immediately after pregnancy to estimate the loss of locomotor imposed by reproduction. Further, we correlated this loss of swimming speed with relative clutch mass (an estimate of reproductive effort) and body length. Female snakes swim slower during pregnancy than after. Increasing the relative clutch mass resulted in slower swimming speeds during pregnancy. Further, shorter individuals showed a greater change in swimming speed suggesting a greater to cost of reproduction for smaller individuals. Lastly, we have demonstrated that additional costs to locomotor ability may be incurred by the dam due to weight loss during pregnancy from carrying the burden of reproductive material.</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95" w:line="160" w:lineRule="exact"/>
        <w:ind w:right="50"/>
        <w:rPr>
          <w:i w:val="1"/>
          <w:iCs w:val="1"/>
        </w:rPr>
      </w:pPr>
      <w:r>
        <w:rPr>
          <w:b w:val="1"/>
          <w:bCs w:val="1"/>
          <w:i w:val="1"/>
          <w:iCs w:val="1"/>
          <w:rtl w:val="0"/>
          <w:lang w:val="en-US"/>
        </w:rPr>
        <w:t xml:space="preserve">94-1 </w:t>
      </w:r>
      <w:r>
        <w:rPr>
          <w:rtl w:val="0"/>
          <w:lang w:val="en-US"/>
        </w:rPr>
        <w:t xml:space="preserve">CHAN, KYK*; COLLIN, R; Hong Kong University of Science and Technology, Smithsonian Tropical Research Institute ; </w:t>
      </w:r>
      <w:r>
        <w:rPr>
          <w:i w:val="1"/>
          <w:iCs w:val="1"/>
          <w:rtl w:val="0"/>
          <w:lang w:val="en-US"/>
        </w:rPr>
        <w:t>karenchan@ust.hk</w:t>
      </w:r>
    </w:p>
    <w:p>
      <w:pPr>
        <w:pStyle w:val="Heading"/>
        <w:ind w:right="72"/>
      </w:pPr>
      <w:r>
        <w:rPr>
          <w:rtl w:val="0"/>
          <w:lang w:val="en-US"/>
        </w:rPr>
        <w:t>Effect of acclimation on physiological and behavioral responses of larval urchins to warming</w:t>
      </w:r>
    </w:p>
    <w:p>
      <w:pPr>
        <w:pStyle w:val="Body Text"/>
        <w:spacing w:line="160" w:lineRule="exact"/>
        <w:jc w:val="both"/>
      </w:pPr>
      <w:r>
        <w:rPr>
          <w:spacing w:val="0"/>
          <w:rtl w:val="0"/>
          <w:lang w:val="en-US"/>
        </w:rPr>
        <w:t xml:space="preserve">Global climate change, </w:t>
      </w:r>
      <w:r>
        <w:rPr>
          <w:rtl w:val="0"/>
          <w:lang w:val="en-US"/>
        </w:rPr>
        <w:t xml:space="preserve">in </w:t>
      </w:r>
      <w:r>
        <w:rPr>
          <w:spacing w:val="0"/>
          <w:rtl w:val="0"/>
          <w:lang w:val="en-US"/>
        </w:rPr>
        <w:t xml:space="preserve">particular warming, </w:t>
      </w:r>
      <w:r>
        <w:rPr>
          <w:rtl w:val="0"/>
          <w:lang w:val="en-US"/>
        </w:rPr>
        <w:t xml:space="preserve">is a </w:t>
      </w:r>
      <w:r>
        <w:rPr>
          <w:spacing w:val="0"/>
          <w:rtl w:val="0"/>
          <w:lang w:val="en-US"/>
        </w:rPr>
        <w:t xml:space="preserve">major threat </w:t>
      </w:r>
      <w:r>
        <w:rPr>
          <w:spacing w:val="0"/>
          <w:rtl w:val="0"/>
          <w:lang w:val="en-US"/>
        </w:rPr>
        <w:t xml:space="preserve">to </w:t>
      </w:r>
      <w:r>
        <w:rPr>
          <w:rtl w:val="0"/>
          <w:lang w:val="en-US"/>
        </w:rPr>
        <w:t xml:space="preserve">marine biodiversity in the 21st century. Tropical species are believed to be </w:t>
      </w:r>
      <w:r>
        <w:rPr>
          <w:spacing w:val="0"/>
          <w:rtl w:val="0"/>
          <w:lang w:val="en-US"/>
        </w:rPr>
        <w:t xml:space="preserve">especially vulnerable </w:t>
      </w:r>
      <w:r>
        <w:rPr>
          <w:spacing w:val="0"/>
          <w:rtl w:val="0"/>
          <w:lang w:val="en-US"/>
        </w:rPr>
        <w:t xml:space="preserve">for </w:t>
      </w:r>
      <w:r>
        <w:rPr>
          <w:spacing w:val="0"/>
          <w:rtl w:val="0"/>
          <w:lang w:val="en-US"/>
        </w:rPr>
        <w:t xml:space="preserve">they </w:t>
      </w:r>
      <w:r>
        <w:rPr>
          <w:spacing w:val="0"/>
          <w:rtl w:val="0"/>
          <w:lang w:val="en-US"/>
        </w:rPr>
        <w:t xml:space="preserve">are </w:t>
      </w:r>
      <w:r>
        <w:rPr>
          <w:spacing w:val="0"/>
          <w:rtl w:val="0"/>
          <w:lang w:val="en-US"/>
        </w:rPr>
        <w:t xml:space="preserve">living close </w:t>
      </w:r>
      <w:r>
        <w:rPr>
          <w:rtl w:val="0"/>
          <w:lang w:val="en-US"/>
        </w:rPr>
        <w:t xml:space="preserve">to </w:t>
      </w:r>
      <w:r>
        <w:rPr>
          <w:spacing w:val="0"/>
          <w:rtl w:val="0"/>
          <w:lang w:val="en-US"/>
        </w:rPr>
        <w:t xml:space="preserve">their </w:t>
      </w:r>
      <w:r>
        <w:rPr>
          <w:spacing w:val="0"/>
          <w:rtl w:val="0"/>
          <w:lang w:val="en-US"/>
        </w:rPr>
        <w:t xml:space="preserve">upper </w:t>
      </w:r>
      <w:r>
        <w:rPr>
          <w:spacing w:val="0"/>
          <w:rtl w:val="0"/>
          <w:lang w:val="en-US"/>
        </w:rPr>
        <w:t xml:space="preserve">thermal limits </w:t>
      </w:r>
      <w:r>
        <w:rPr>
          <w:spacing w:val="0"/>
          <w:rtl w:val="0"/>
          <w:lang w:val="en-US"/>
        </w:rPr>
        <w:t xml:space="preserve">and </w:t>
      </w:r>
      <w:r>
        <w:rPr>
          <w:spacing w:val="0"/>
          <w:rtl w:val="0"/>
          <w:lang w:val="en-US"/>
        </w:rPr>
        <w:t xml:space="preserve">thus have small thermal safety windows. </w:t>
      </w:r>
      <w:r>
        <w:rPr>
          <w:spacing w:val="0"/>
          <w:rtl w:val="0"/>
          <w:lang w:val="en-US"/>
        </w:rPr>
        <w:t xml:space="preserve">Here, </w:t>
      </w:r>
      <w:r>
        <w:rPr>
          <w:rtl w:val="0"/>
          <w:lang w:val="en-US"/>
        </w:rPr>
        <w:t xml:space="preserve">using the sea urchin </w:t>
      </w:r>
      <w:r>
        <w:rPr>
          <w:i w:val="1"/>
          <w:iCs w:val="1"/>
          <w:rtl w:val="0"/>
          <w:lang w:val="en-US"/>
        </w:rPr>
        <w:t>Lytechinus variagatus</w:t>
      </w:r>
      <w:r>
        <w:rPr>
          <w:rtl w:val="0"/>
          <w:lang w:val="en-US"/>
        </w:rPr>
        <w:t xml:space="preserve">, we explored phenotypic plasticity in a tropical species in the face of warming. Specifically,  we </w:t>
      </w:r>
      <w:r>
        <w:rPr>
          <w:spacing w:val="0"/>
          <w:rtl w:val="0"/>
          <w:lang w:val="en-US"/>
        </w:rPr>
        <w:t xml:space="preserve">tested </w:t>
      </w:r>
      <w:r>
        <w:rPr>
          <w:spacing w:val="0"/>
          <w:rtl w:val="0"/>
          <w:lang w:val="en-US"/>
        </w:rPr>
        <w:t xml:space="preserve">the </w:t>
      </w:r>
      <w:r>
        <w:rPr>
          <w:spacing w:val="0"/>
          <w:rtl w:val="0"/>
          <w:lang w:val="en-US"/>
        </w:rPr>
        <w:t xml:space="preserve">hypothesis that acclimation </w:t>
      </w:r>
      <w:r>
        <w:rPr>
          <w:rtl w:val="0"/>
          <w:lang w:val="en-US"/>
        </w:rPr>
        <w:t xml:space="preserve">to </w:t>
      </w:r>
      <w:r>
        <w:rPr>
          <w:spacing w:val="0"/>
          <w:rtl w:val="0"/>
          <w:lang w:val="en-US"/>
        </w:rPr>
        <w:t xml:space="preserve">warmer </w:t>
      </w:r>
      <w:r>
        <w:rPr>
          <w:spacing w:val="0"/>
          <w:rtl w:val="0"/>
          <w:lang w:val="en-US"/>
        </w:rPr>
        <w:t xml:space="preserve">temperatures </w:t>
      </w:r>
      <w:r>
        <w:rPr>
          <w:spacing w:val="0"/>
          <w:rtl w:val="0"/>
          <w:lang w:val="en-US"/>
        </w:rPr>
        <w:t xml:space="preserve">increase performance </w:t>
      </w:r>
      <w:r>
        <w:rPr>
          <w:spacing w:val="0"/>
          <w:rtl w:val="0"/>
          <w:lang w:val="en-US"/>
        </w:rPr>
        <w:t xml:space="preserve">at </w:t>
      </w:r>
      <w:r>
        <w:rPr>
          <w:spacing w:val="0"/>
          <w:rtl w:val="0"/>
          <w:lang w:val="en-US"/>
        </w:rPr>
        <w:t xml:space="preserve">elevated temperature, </w:t>
      </w:r>
      <w:r>
        <w:rPr>
          <w:spacing w:val="0"/>
          <w:rtl w:val="0"/>
          <w:lang w:val="en-US"/>
        </w:rPr>
        <w:t xml:space="preserve">i.e., </w:t>
      </w:r>
      <w:r>
        <w:rPr>
          <w:spacing w:val="0"/>
          <w:rtl w:val="0"/>
          <w:lang w:val="en-US"/>
        </w:rPr>
        <w:t xml:space="preserve">acclimation </w:t>
      </w:r>
      <w:r>
        <w:rPr>
          <w:rtl w:val="0"/>
          <w:lang w:val="en-US"/>
        </w:rPr>
        <w:t xml:space="preserve">increases the pejus temperature. Larval urchins were reared at three temperatures (26, 29, and 32 </w:t>
      </w:r>
      <w:r>
        <w:rPr>
          <w:rtl w:val="0"/>
          <w:lang w:val="en-US"/>
        </w:rPr>
        <w:t xml:space="preserve">° </w:t>
      </w:r>
      <w:r>
        <w:rPr>
          <w:rtl w:val="0"/>
          <w:lang w:val="en-US"/>
        </w:rPr>
        <w:t xml:space="preserve">C), ranging from present day summer </w:t>
      </w:r>
      <w:r>
        <w:rPr>
          <w:spacing w:val="0"/>
          <w:rtl w:val="0"/>
          <w:lang w:val="en-US"/>
        </w:rPr>
        <w:t xml:space="preserve">temperature </w:t>
      </w:r>
      <w:r>
        <w:rPr>
          <w:rtl w:val="0"/>
          <w:lang w:val="en-US"/>
        </w:rPr>
        <w:t xml:space="preserve">to </w:t>
      </w:r>
      <w:r>
        <w:rPr>
          <w:spacing w:val="0"/>
          <w:rtl w:val="0"/>
          <w:lang w:val="en-US"/>
        </w:rPr>
        <w:t xml:space="preserve">that predicted </w:t>
      </w:r>
      <w:r>
        <w:rPr>
          <w:spacing w:val="0"/>
          <w:rtl w:val="0"/>
          <w:lang w:val="en-US"/>
        </w:rPr>
        <w:t xml:space="preserve">for </w:t>
      </w:r>
      <w:r>
        <w:rPr>
          <w:spacing w:val="0"/>
          <w:rtl w:val="0"/>
          <w:lang w:val="en-US"/>
        </w:rPr>
        <w:t xml:space="preserve">Bocas </w:t>
      </w:r>
      <w:r>
        <w:rPr>
          <w:spacing w:val="0"/>
          <w:rtl w:val="0"/>
          <w:lang w:val="en-US"/>
        </w:rPr>
        <w:t xml:space="preserve">del </w:t>
      </w:r>
      <w:r>
        <w:rPr>
          <w:spacing w:val="0"/>
          <w:rtl w:val="0"/>
          <w:lang w:val="en-US"/>
        </w:rPr>
        <w:t xml:space="preserve">Toro </w:t>
      </w:r>
      <w:r>
        <w:rPr>
          <w:rtl w:val="0"/>
          <w:lang w:val="en-US"/>
        </w:rPr>
        <w:t xml:space="preserve">at </w:t>
      </w:r>
      <w:r>
        <w:rPr>
          <w:spacing w:val="0"/>
          <w:rtl w:val="0"/>
          <w:lang w:val="en-US"/>
        </w:rPr>
        <w:t xml:space="preserve">the end </w:t>
      </w:r>
      <w:r>
        <w:rPr>
          <w:rtl w:val="0"/>
          <w:lang w:val="en-US"/>
        </w:rPr>
        <w:t xml:space="preserve">of </w:t>
      </w:r>
      <w:r>
        <w:rPr>
          <w:spacing w:val="0"/>
          <w:rtl w:val="0"/>
          <w:lang w:val="en-US"/>
        </w:rPr>
        <w:t xml:space="preserve">this </w:t>
      </w:r>
      <w:r>
        <w:rPr>
          <w:spacing w:val="0"/>
          <w:rtl w:val="0"/>
          <w:lang w:val="en-US"/>
        </w:rPr>
        <w:t xml:space="preserve">century. </w:t>
      </w:r>
      <w:r>
        <w:rPr>
          <w:spacing w:val="0"/>
          <w:rtl w:val="0"/>
          <w:lang w:val="en-US"/>
        </w:rPr>
        <w:t xml:space="preserve">We </w:t>
      </w:r>
      <w:r>
        <w:rPr>
          <w:spacing w:val="0"/>
          <w:rtl w:val="0"/>
          <w:lang w:val="en-US"/>
        </w:rPr>
        <w:t xml:space="preserve">used oxygen </w:t>
      </w:r>
      <w:r>
        <w:rPr>
          <w:spacing w:val="0"/>
          <w:rtl w:val="0"/>
          <w:lang w:val="en-US"/>
        </w:rPr>
        <w:t xml:space="preserve">consumption </w:t>
      </w:r>
      <w:r>
        <w:rPr>
          <w:spacing w:val="0"/>
          <w:rtl w:val="0"/>
          <w:lang w:val="en-US"/>
        </w:rPr>
        <w:t xml:space="preserve">and </w:t>
      </w:r>
      <w:r>
        <w:rPr>
          <w:spacing w:val="0"/>
          <w:rtl w:val="0"/>
          <w:lang w:val="en-US"/>
        </w:rPr>
        <w:t xml:space="preserve">swimming </w:t>
      </w:r>
      <w:r>
        <w:rPr>
          <w:spacing w:val="0"/>
          <w:rtl w:val="0"/>
          <w:lang w:val="en-US"/>
        </w:rPr>
        <w:t xml:space="preserve">speed </w:t>
      </w:r>
      <w:r>
        <w:rPr>
          <w:spacing w:val="0"/>
          <w:rtl w:val="0"/>
          <w:lang w:val="en-US"/>
        </w:rPr>
        <w:t xml:space="preserve">as </w:t>
      </w:r>
      <w:r>
        <w:rPr>
          <w:spacing w:val="0"/>
          <w:rtl w:val="0"/>
          <w:lang w:val="en-US"/>
        </w:rPr>
        <w:t xml:space="preserve">metrics </w:t>
      </w:r>
      <w:r>
        <w:rPr>
          <w:spacing w:val="0"/>
          <w:rtl w:val="0"/>
          <w:lang w:val="en-US"/>
        </w:rPr>
        <w:t xml:space="preserve">of </w:t>
      </w:r>
      <w:r>
        <w:rPr>
          <w:spacing w:val="0"/>
          <w:rtl w:val="0"/>
          <w:lang w:val="en-US"/>
        </w:rPr>
        <w:t xml:space="preserve">performance </w:t>
      </w:r>
      <w:r>
        <w:rPr>
          <w:spacing w:val="0"/>
          <w:rtl w:val="0"/>
          <w:lang w:val="en-US"/>
        </w:rPr>
        <w:t xml:space="preserve">and </w:t>
      </w:r>
      <w:r>
        <w:rPr>
          <w:spacing w:val="0"/>
          <w:rtl w:val="0"/>
          <w:lang w:val="en-US"/>
        </w:rPr>
        <w:t xml:space="preserve">compared </w:t>
      </w:r>
      <w:r>
        <w:rPr>
          <w:spacing w:val="0"/>
          <w:rtl w:val="0"/>
          <w:lang w:val="en-US"/>
        </w:rPr>
        <w:t xml:space="preserve">larval </w:t>
      </w:r>
      <w:r>
        <w:rPr>
          <w:spacing w:val="0"/>
          <w:rtl w:val="0"/>
          <w:lang w:val="en-US"/>
        </w:rPr>
        <w:t xml:space="preserve">performance </w:t>
      </w:r>
      <w:r>
        <w:rPr>
          <w:spacing w:val="0"/>
          <w:rtl w:val="0"/>
          <w:lang w:val="en-US"/>
        </w:rPr>
        <w:t xml:space="preserve">at </w:t>
      </w:r>
      <w:r>
        <w:rPr>
          <w:rtl w:val="0"/>
          <w:lang w:val="en-US"/>
        </w:rPr>
        <w:t xml:space="preserve">4 </w:t>
      </w:r>
      <w:r>
        <w:rPr>
          <w:spacing w:val="0"/>
          <w:rtl w:val="0"/>
          <w:lang w:val="en-US"/>
        </w:rPr>
        <w:t xml:space="preserve">different temperatures (the three rearing temperature </w:t>
      </w:r>
      <w:r>
        <w:rPr>
          <w:spacing w:val="0"/>
          <w:rtl w:val="0"/>
          <w:lang w:val="en-US"/>
        </w:rPr>
        <w:t xml:space="preserve">and </w:t>
      </w:r>
      <w:r>
        <w:rPr>
          <w:rtl w:val="0"/>
          <w:lang w:val="en-US"/>
        </w:rPr>
        <w:t xml:space="preserve">35 </w:t>
      </w:r>
      <w:r>
        <w:rPr>
          <w:rtl w:val="0"/>
          <w:lang w:val="en-US"/>
        </w:rPr>
        <w:t xml:space="preserve">° </w:t>
      </w:r>
      <w:r>
        <w:rPr>
          <w:spacing w:val="0"/>
          <w:rtl w:val="0"/>
          <w:lang w:val="en-US"/>
        </w:rPr>
        <w:t xml:space="preserve">C). </w:t>
      </w:r>
      <w:r>
        <w:rPr>
          <w:rtl w:val="0"/>
          <w:lang w:val="en-US"/>
        </w:rPr>
        <w:t xml:space="preserve">Swimming speed and oxygen consumption rate in general increased </w:t>
      </w:r>
      <w:r>
        <w:rPr>
          <w:spacing w:val="0"/>
          <w:rtl w:val="0"/>
          <w:lang w:val="en-US"/>
        </w:rPr>
        <w:t xml:space="preserve">with </w:t>
      </w:r>
      <w:r>
        <w:rPr>
          <w:spacing w:val="0"/>
          <w:rtl w:val="0"/>
          <w:lang w:val="en-US"/>
        </w:rPr>
        <w:t xml:space="preserve">increasing </w:t>
      </w:r>
      <w:r>
        <w:rPr>
          <w:spacing w:val="0"/>
          <w:rtl w:val="0"/>
          <w:lang w:val="en-US"/>
        </w:rPr>
        <w:t xml:space="preserve">temperature </w:t>
      </w:r>
      <w:r>
        <w:rPr>
          <w:spacing w:val="0"/>
          <w:rtl w:val="0"/>
          <w:lang w:val="en-US"/>
        </w:rPr>
        <w:t xml:space="preserve">for </w:t>
      </w:r>
      <w:r>
        <w:rPr>
          <w:spacing w:val="0"/>
          <w:rtl w:val="0"/>
          <w:lang w:val="en-US"/>
        </w:rPr>
        <w:t xml:space="preserve">larval urchins regardless </w:t>
      </w:r>
      <w:r>
        <w:rPr>
          <w:spacing w:val="0"/>
          <w:rtl w:val="0"/>
          <w:lang w:val="en-US"/>
        </w:rPr>
        <w:t xml:space="preserve">of </w:t>
      </w:r>
      <w:r>
        <w:rPr>
          <w:spacing w:val="0"/>
          <w:rtl w:val="0"/>
          <w:lang w:val="en-US"/>
        </w:rPr>
        <w:t xml:space="preserve">acclimation history. However, </w:t>
      </w:r>
      <w:r>
        <w:rPr>
          <w:spacing w:val="0"/>
          <w:rtl w:val="0"/>
          <w:lang w:val="en-US"/>
        </w:rPr>
        <w:t xml:space="preserve">at </w:t>
      </w:r>
      <w:r>
        <w:rPr>
          <w:spacing w:val="0"/>
          <w:rtl w:val="0"/>
          <w:lang w:val="en-US"/>
        </w:rPr>
        <w:t xml:space="preserve">the </w:t>
      </w:r>
      <w:r>
        <w:rPr>
          <w:spacing w:val="0"/>
          <w:rtl w:val="0"/>
          <w:lang w:val="en-US"/>
        </w:rPr>
        <w:t xml:space="preserve">highest temperature </w:t>
      </w:r>
      <w:r>
        <w:rPr>
          <w:spacing w:val="0"/>
          <w:rtl w:val="0"/>
          <w:lang w:val="en-US"/>
        </w:rPr>
        <w:t xml:space="preserve">tested, </w:t>
      </w:r>
      <w:r>
        <w:rPr>
          <w:spacing w:val="0"/>
          <w:rtl w:val="0"/>
          <w:lang w:val="en-US"/>
        </w:rPr>
        <w:t xml:space="preserve">larvae reared </w:t>
      </w:r>
      <w:r>
        <w:rPr>
          <w:spacing w:val="0"/>
          <w:rtl w:val="0"/>
          <w:lang w:val="en-US"/>
        </w:rPr>
        <w:t xml:space="preserve">at 26 </w:t>
      </w:r>
      <w:r>
        <w:rPr>
          <w:rtl w:val="0"/>
          <w:lang w:val="en-US"/>
        </w:rPr>
        <w:t xml:space="preserve">° </w:t>
      </w:r>
      <w:r>
        <w:rPr>
          <w:rtl w:val="0"/>
          <w:lang w:val="en-US"/>
        </w:rPr>
        <w:t xml:space="preserve">C </w:t>
      </w:r>
      <w:r>
        <w:rPr>
          <w:spacing w:val="0"/>
          <w:rtl w:val="0"/>
          <w:lang w:val="en-US"/>
        </w:rPr>
        <w:t xml:space="preserve">exhibit metabolic depression </w:t>
      </w:r>
      <w:r>
        <w:rPr>
          <w:spacing w:val="0"/>
          <w:rtl w:val="0"/>
          <w:lang w:val="en-US"/>
        </w:rPr>
        <w:t xml:space="preserve">but not </w:t>
      </w:r>
      <w:r>
        <w:rPr>
          <w:spacing w:val="0"/>
          <w:rtl w:val="0"/>
          <w:lang w:val="en-US"/>
        </w:rPr>
        <w:t xml:space="preserve">the others. </w:t>
      </w:r>
      <w:r>
        <w:rPr>
          <w:spacing w:val="0"/>
          <w:rtl w:val="0"/>
          <w:lang w:val="en-US"/>
        </w:rPr>
        <w:t xml:space="preserve">Interestingly, </w:t>
      </w:r>
      <w:r>
        <w:rPr>
          <w:spacing w:val="0"/>
          <w:rtl w:val="0"/>
          <w:lang w:val="en-US"/>
        </w:rPr>
        <w:t xml:space="preserve">the </w:t>
      </w:r>
      <w:r>
        <w:rPr>
          <w:spacing w:val="0"/>
          <w:rtl w:val="0"/>
          <w:lang w:val="en-US"/>
        </w:rPr>
        <w:t xml:space="preserve">increase </w:t>
      </w:r>
      <w:r>
        <w:rPr>
          <w:spacing w:val="0"/>
          <w:rtl w:val="0"/>
          <w:lang w:val="en-US"/>
        </w:rPr>
        <w:t xml:space="preserve">in </w:t>
      </w:r>
      <w:r>
        <w:rPr>
          <w:spacing w:val="0"/>
          <w:rtl w:val="0"/>
          <w:lang w:val="en-US"/>
        </w:rPr>
        <w:t xml:space="preserve">oxygen </w:t>
      </w:r>
      <w:r>
        <w:rPr>
          <w:spacing w:val="0"/>
          <w:rtl w:val="0"/>
          <w:lang w:val="en-US"/>
        </w:rPr>
        <w:t xml:space="preserve">consumption </w:t>
      </w:r>
      <w:r>
        <w:rPr>
          <w:spacing w:val="0"/>
          <w:rtl w:val="0"/>
          <w:lang w:val="en-US"/>
        </w:rPr>
        <w:t xml:space="preserve">rate </w:t>
      </w:r>
      <w:r>
        <w:rPr>
          <w:spacing w:val="0"/>
          <w:rtl w:val="0"/>
          <w:lang w:val="en-US"/>
        </w:rPr>
        <w:t xml:space="preserve">between </w:t>
      </w:r>
      <w:r>
        <w:rPr>
          <w:spacing w:val="0"/>
          <w:rtl w:val="0"/>
          <w:lang w:val="en-US"/>
        </w:rPr>
        <w:t xml:space="preserve">the </w:t>
      </w:r>
      <w:r>
        <w:rPr>
          <w:rtl w:val="0"/>
          <w:lang w:val="en-US"/>
        </w:rPr>
        <w:t xml:space="preserve">3 </w:t>
      </w:r>
      <w:r>
        <w:rPr>
          <w:rtl w:val="0"/>
          <w:lang w:val="en-US"/>
        </w:rPr>
        <w:t xml:space="preserve">° </w:t>
      </w:r>
      <w:r>
        <w:rPr>
          <w:rtl w:val="0"/>
          <w:lang w:val="en-US"/>
        </w:rPr>
        <w:t xml:space="preserve">C </w:t>
      </w:r>
      <w:r>
        <w:rPr>
          <w:spacing w:val="0"/>
          <w:rtl w:val="0"/>
          <w:lang w:val="en-US"/>
        </w:rPr>
        <w:t xml:space="preserve">increases </w:t>
      </w:r>
      <w:r>
        <w:rPr>
          <w:spacing w:val="0"/>
          <w:rtl w:val="0"/>
          <w:lang w:val="en-US"/>
        </w:rPr>
        <w:t xml:space="preserve">was </w:t>
      </w:r>
      <w:r>
        <w:rPr>
          <w:spacing w:val="0"/>
          <w:rtl w:val="0"/>
          <w:lang w:val="en-US"/>
        </w:rPr>
        <w:t xml:space="preserve">smaller </w:t>
      </w:r>
      <w:r>
        <w:rPr>
          <w:spacing w:val="0"/>
          <w:rtl w:val="0"/>
          <w:lang w:val="en-US"/>
        </w:rPr>
        <w:t xml:space="preserve">for the </w:t>
      </w:r>
      <w:r>
        <w:rPr>
          <w:spacing w:val="0"/>
          <w:rtl w:val="0"/>
          <w:lang w:val="en-US"/>
        </w:rPr>
        <w:t xml:space="preserve">warm </w:t>
      </w:r>
      <w:r>
        <w:rPr>
          <w:spacing w:val="0"/>
          <w:rtl w:val="0"/>
          <w:lang w:val="en-US"/>
        </w:rPr>
        <w:t xml:space="preserve">acclimated </w:t>
      </w:r>
      <w:r>
        <w:rPr>
          <w:spacing w:val="0"/>
          <w:rtl w:val="0"/>
          <w:lang w:val="en-US"/>
        </w:rPr>
        <w:t xml:space="preserve">individuals. </w:t>
      </w:r>
      <w:r>
        <w:rPr>
          <w:spacing w:val="0"/>
          <w:rtl w:val="0"/>
          <w:lang w:val="en-US"/>
        </w:rPr>
        <w:t xml:space="preserve">The </w:t>
      </w:r>
      <w:r>
        <w:rPr>
          <w:spacing w:val="0"/>
          <w:rtl w:val="0"/>
          <w:lang w:val="en-US"/>
        </w:rPr>
        <w:t xml:space="preserve">importance </w:t>
      </w:r>
      <w:r>
        <w:rPr>
          <w:spacing w:val="0"/>
          <w:rtl w:val="0"/>
          <w:lang w:val="en-US"/>
        </w:rPr>
        <w:t xml:space="preserve">of </w:t>
      </w:r>
      <w:r>
        <w:rPr>
          <w:spacing w:val="0"/>
          <w:rtl w:val="0"/>
          <w:lang w:val="en-US"/>
        </w:rPr>
        <w:t xml:space="preserve">acclimation </w:t>
      </w:r>
      <w:r>
        <w:rPr>
          <w:spacing w:val="0"/>
          <w:rtl w:val="0"/>
          <w:lang w:val="en-US"/>
        </w:rPr>
        <w:t xml:space="preserve">in </w:t>
      </w:r>
      <w:r>
        <w:rPr>
          <w:spacing w:val="0"/>
          <w:rtl w:val="0"/>
          <w:lang w:val="en-US"/>
        </w:rPr>
        <w:t xml:space="preserve">shaping </w:t>
      </w:r>
      <w:r>
        <w:rPr>
          <w:spacing w:val="0"/>
          <w:rtl w:val="0"/>
          <w:lang w:val="en-US"/>
        </w:rPr>
        <w:t xml:space="preserve">thermal </w:t>
      </w:r>
      <w:r>
        <w:rPr>
          <w:rtl w:val="0"/>
          <w:lang w:val="en-US"/>
        </w:rPr>
        <w:t xml:space="preserve">response imply that natural variation in thermal limits may be larger </w:t>
      </w:r>
      <w:r>
        <w:rPr>
          <w:spacing w:val="0"/>
          <w:rtl w:val="0"/>
          <w:lang w:val="en-US"/>
        </w:rPr>
        <w:t xml:space="preserve">than </w:t>
      </w:r>
      <w:r>
        <w:rPr>
          <w:spacing w:val="0"/>
          <w:rtl w:val="0"/>
          <w:lang w:val="en-US"/>
        </w:rPr>
        <w:t xml:space="preserve">previously expected. Increased performance </w:t>
      </w:r>
      <w:r>
        <w:rPr>
          <w:spacing w:val="0"/>
          <w:rtl w:val="0"/>
          <w:lang w:val="en-US"/>
        </w:rPr>
        <w:t xml:space="preserve">at </w:t>
      </w:r>
      <w:r>
        <w:rPr>
          <w:spacing w:val="0"/>
          <w:rtl w:val="0"/>
          <w:lang w:val="en-US"/>
        </w:rPr>
        <w:t xml:space="preserve">higher </w:t>
      </w:r>
      <w:r>
        <w:rPr>
          <w:spacing w:val="0"/>
          <w:rtl w:val="0"/>
          <w:lang w:val="en-US"/>
        </w:rPr>
        <w:t xml:space="preserve">temperatures through acclimation highlights plasticity </w:t>
      </w:r>
      <w:r>
        <w:rPr>
          <w:rtl w:val="0"/>
          <w:lang w:val="en-US"/>
        </w:rPr>
        <w:t xml:space="preserve">in </w:t>
      </w:r>
      <w:r>
        <w:rPr>
          <w:spacing w:val="0"/>
          <w:rtl w:val="0"/>
          <w:lang w:val="en-US"/>
        </w:rPr>
        <w:t xml:space="preserve">tropical </w:t>
      </w:r>
      <w:r>
        <w:rPr>
          <w:spacing w:val="0"/>
          <w:rtl w:val="0"/>
          <w:lang w:val="en-US"/>
        </w:rPr>
        <w:t xml:space="preserve">species </w:t>
      </w:r>
      <w:r>
        <w:rPr>
          <w:spacing w:val="0"/>
          <w:rtl w:val="0"/>
          <w:lang w:val="en-US"/>
        </w:rPr>
        <w:t xml:space="preserve">and that they might have the </w:t>
      </w:r>
      <w:r>
        <w:rPr>
          <w:spacing w:val="0"/>
          <w:rtl w:val="0"/>
          <w:lang w:val="en-US"/>
        </w:rPr>
        <w:t xml:space="preserve">potential </w:t>
      </w:r>
      <w:r>
        <w:rPr>
          <w:spacing w:val="0"/>
          <w:rtl w:val="0"/>
          <w:lang w:val="en-US"/>
        </w:rPr>
        <w:t xml:space="preserve">to </w:t>
      </w:r>
      <w:r>
        <w:rPr>
          <w:spacing w:val="0"/>
          <w:rtl w:val="0"/>
          <w:lang w:val="en-US"/>
        </w:rPr>
        <w:t xml:space="preserve">adapt </w:t>
      </w:r>
      <w:r>
        <w:rPr>
          <w:spacing w:val="0"/>
          <w:rtl w:val="0"/>
          <w:lang w:val="en-US"/>
        </w:rPr>
        <w:t xml:space="preserve">to </w:t>
      </w:r>
      <w:r>
        <w:rPr>
          <w:spacing w:val="0"/>
          <w:rtl w:val="0"/>
          <w:lang w:val="en-US"/>
        </w:rPr>
        <w:t xml:space="preserve">future </w:t>
      </w:r>
      <w:r>
        <w:rPr>
          <w:rtl w:val="0"/>
          <w:lang w:val="en-US"/>
        </w:rPr>
        <w:t>climate scenario.</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121-7 </w:t>
      </w:r>
      <w:r>
        <w:rPr>
          <w:rtl w:val="0"/>
          <w:lang w:val="en-US"/>
        </w:rPr>
        <w:t>CHAN, S/F; Guangdong Ocean University;</w:t>
      </w:r>
    </w:p>
    <w:p>
      <w:pPr>
        <w:pStyle w:val="Body"/>
        <w:spacing w:line="160" w:lineRule="exact"/>
        <w:ind w:left="100" w:firstLine="0"/>
        <w:jc w:val="both"/>
        <w:rPr>
          <w:i w:val="1"/>
          <w:iCs w:val="1"/>
          <w:sz w:val="16"/>
          <w:szCs w:val="16"/>
        </w:rPr>
      </w:pPr>
      <w:r>
        <w:rPr>
          <w:i w:val="1"/>
          <w:iCs w:val="1"/>
          <w:sz w:val="16"/>
          <w:szCs w:val="16"/>
          <w:rtl w:val="0"/>
          <w:lang w:val="it-IT"/>
        </w:rPr>
        <w:t>siuming573@sina.com</w:t>
      </w:r>
    </w:p>
    <w:p>
      <w:pPr>
        <w:pStyle w:val="Heading"/>
        <w:spacing w:before="9"/>
        <w:ind w:right="360"/>
        <w:jc w:val="both"/>
      </w:pPr>
      <w:r>
        <w:rPr>
          <w:rtl w:val="0"/>
          <w:lang w:val="en-US"/>
        </w:rPr>
        <w:t>Transcriptomic approach to identify sex determination genes in the male shrimp Ferrenopenaeus merguiensis</w:t>
      </w:r>
    </w:p>
    <w:p>
      <w:pPr>
        <w:pStyle w:val="Body Text"/>
        <w:spacing w:line="160" w:lineRule="exact"/>
        <w:ind w:right="297"/>
        <w:jc w:val="both"/>
      </w:pPr>
      <w:r>
        <w:rPr>
          <w:rtl w:val="0"/>
          <w:lang w:val="en-US"/>
        </w:rPr>
        <w:t>Siuming Francis Chan Fisheries College, Guangdong Ocean University, PR China The recent use of RNA-Seq technique in the study of transcriptome of non-model animals has advanced our understanding in many research areas. As a newly developed aquaculture species, there is great interest in the monosex culture of Ferrenopenaeus merguiensis in China. However, little information can be found on the control of male sex differentiation of this species. In this study, we have used an RNA-seq transcriptome analysis to identify candidate genes that may confer sexual development/sex determination of this shrimp. Global gene expression from spermatophore and testis was measured using Illumina reads from intact and unilateral eyestalk ablated males. Several sex-related genes including the Insulin-like androgenic gland hormone (IAG), Fem-1, female-lethal, and hatching enzyme have been identified. At least 5 different eyestalk CHH/MIH/GIH related neuropeptide transcripts have been found in the male reproductive tissues. Their expressions in intact and unilateral eyestalk ablated male are highly correlated with the process of male reproductive maturation. The results re-enforce the notion that the sinus-gland-androgenic gland axis is involved in the control of male sexual development. Transcripts that showed constitutive expression differences between the two groups have been selected for further validation analysis. In summary, this study provides a comprehensive comparison between the eyestalk ablated and intact male shrimp and the result is useful for future research in male sex development in shrimp.</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221"/>
      </w:pPr>
      <w:r>
        <w:rPr>
          <w:b w:val="1"/>
          <w:bCs w:val="1"/>
          <w:i w:val="1"/>
          <w:iCs w:val="1"/>
          <w:rtl w:val="0"/>
          <w:lang w:val="en-US"/>
        </w:rPr>
        <w:t xml:space="preserve">S11-8 </w:t>
      </w:r>
      <w:r>
        <w:rPr>
          <w:rtl w:val="0"/>
          <w:lang w:val="en-US"/>
        </w:rPr>
        <w:t>CHANDLER, J.C*; AIZEN, J.; ELIZUR, A.;</w:t>
      </w:r>
    </w:p>
    <w:p>
      <w:pPr>
        <w:pStyle w:val="Body"/>
        <w:spacing w:before="9" w:line="160" w:lineRule="exact"/>
        <w:ind w:left="100" w:right="101" w:firstLine="0"/>
        <w:rPr>
          <w:b w:val="1"/>
          <w:bCs w:val="1"/>
          <w:i w:val="1"/>
          <w:iCs w:val="1"/>
          <w:sz w:val="16"/>
          <w:szCs w:val="16"/>
        </w:rPr>
      </w:pPr>
      <w:r>
        <w:rPr>
          <w:sz w:val="16"/>
          <w:szCs w:val="16"/>
          <w:rtl w:val="0"/>
          <w:lang w:val="en-US"/>
        </w:rPr>
        <w:t xml:space="preserve">BATTAGLENE, S.C.; VENTURA, T.; University of the Sunshine Coast, University of Tasmania; </w:t>
      </w:r>
      <w:r>
        <w:rPr>
          <w:i w:val="1"/>
          <w:iCs w:val="1"/>
          <w:sz w:val="16"/>
          <w:szCs w:val="16"/>
          <w:rtl w:val="0"/>
        </w:rPr>
        <w:t xml:space="preserve">tventura@usc.edu.au </w:t>
      </w:r>
      <w:r>
        <w:rPr>
          <w:b w:val="1"/>
          <w:bCs w:val="1"/>
          <w:i w:val="1"/>
          <w:iCs w:val="1"/>
          <w:sz w:val="16"/>
          <w:szCs w:val="16"/>
          <w:rtl w:val="0"/>
          <w:lang w:val="en-US"/>
        </w:rPr>
        <w:t>Understanding a crustacean's masculinity: Transcriptomics of the Eastern rock lobster</w:t>
      </w:r>
    </w:p>
    <w:p>
      <w:pPr>
        <w:pStyle w:val="Body Text"/>
        <w:spacing w:line="160" w:lineRule="exact"/>
        <w:jc w:val="both"/>
      </w:pPr>
      <w:r>
        <w:rPr>
          <w:spacing w:val="0"/>
          <w:rtl w:val="0"/>
          <w:lang w:val="en-US"/>
        </w:rPr>
        <w:t xml:space="preserve">In </w:t>
      </w:r>
      <w:r>
        <w:rPr>
          <w:spacing w:val="0"/>
          <w:rtl w:val="0"/>
          <w:lang w:val="en-US"/>
        </w:rPr>
        <w:t xml:space="preserve">the </w:t>
      </w:r>
      <w:r>
        <w:rPr>
          <w:spacing w:val="0"/>
          <w:rtl w:val="0"/>
          <w:lang w:val="en-US"/>
        </w:rPr>
        <w:t xml:space="preserve">Eastern spiny lobster, </w:t>
      </w:r>
      <w:r>
        <w:rPr>
          <w:i w:val="1"/>
          <w:iCs w:val="1"/>
          <w:spacing w:val="0"/>
          <w:rtl w:val="0"/>
          <w:lang w:val="en-US"/>
        </w:rPr>
        <w:t>Sagmariasus verreauxi</w:t>
      </w:r>
      <w:r>
        <w:rPr>
          <w:spacing w:val="0"/>
          <w:rtl w:val="0"/>
          <w:lang w:val="en-US"/>
        </w:rPr>
        <w:t xml:space="preserve">, </w:t>
      </w:r>
      <w:r>
        <w:rPr>
          <w:spacing w:val="0"/>
          <w:rtl w:val="0"/>
          <w:lang w:val="en-US"/>
        </w:rPr>
        <w:t xml:space="preserve">commercial </w:t>
      </w:r>
      <w:r>
        <w:rPr>
          <w:spacing w:val="0"/>
          <w:rtl w:val="0"/>
          <w:lang w:val="en-US"/>
        </w:rPr>
        <w:t xml:space="preserve">importance </w:t>
      </w:r>
      <w:r>
        <w:rPr>
          <w:spacing w:val="0"/>
          <w:rtl w:val="0"/>
          <w:lang w:val="en-US"/>
        </w:rPr>
        <w:t xml:space="preserve">and </w:t>
      </w:r>
      <w:r>
        <w:rPr>
          <w:spacing w:val="0"/>
          <w:rtl w:val="0"/>
          <w:lang w:val="en-US"/>
        </w:rPr>
        <w:t xml:space="preserve">growing potential </w:t>
      </w:r>
      <w:r>
        <w:rPr>
          <w:spacing w:val="0"/>
          <w:rtl w:val="0"/>
          <w:lang w:val="en-US"/>
        </w:rPr>
        <w:t xml:space="preserve">in </w:t>
      </w:r>
      <w:r>
        <w:rPr>
          <w:spacing w:val="0"/>
          <w:rtl w:val="0"/>
          <w:lang w:val="en-US"/>
        </w:rPr>
        <w:t xml:space="preserve">aquaculture drive </w:t>
      </w:r>
      <w:r>
        <w:rPr>
          <w:rtl w:val="0"/>
          <w:lang w:val="en-US"/>
        </w:rPr>
        <w:t xml:space="preserve">a </w:t>
      </w:r>
      <w:r>
        <w:rPr>
          <w:spacing w:val="0"/>
          <w:rtl w:val="0"/>
          <w:lang w:val="en-US"/>
        </w:rPr>
        <w:t xml:space="preserve">need </w:t>
      </w:r>
      <w:r>
        <w:rPr>
          <w:spacing w:val="0"/>
          <w:rtl w:val="0"/>
          <w:lang w:val="en-US"/>
        </w:rPr>
        <w:t xml:space="preserve">to </w:t>
      </w:r>
      <w:r>
        <w:rPr>
          <w:spacing w:val="0"/>
          <w:rtl w:val="0"/>
          <w:lang w:val="en-US"/>
        </w:rPr>
        <w:t xml:space="preserve">better understand sexual development. </w:t>
      </w:r>
      <w:r>
        <w:rPr>
          <w:rtl w:val="0"/>
          <w:lang w:val="en-US"/>
        </w:rPr>
        <w:t xml:space="preserve">As a </w:t>
      </w:r>
      <w:r>
        <w:rPr>
          <w:spacing w:val="0"/>
          <w:rtl w:val="0"/>
          <w:lang w:val="en-US"/>
        </w:rPr>
        <w:t xml:space="preserve">crustacean </w:t>
      </w:r>
      <w:r>
        <w:rPr>
          <w:rtl w:val="0"/>
          <w:lang w:val="en-US"/>
        </w:rPr>
        <w:t xml:space="preserve">of the </w:t>
      </w:r>
      <w:r>
        <w:rPr>
          <w:spacing w:val="0"/>
          <w:rtl w:val="0"/>
          <w:lang w:val="en-US"/>
        </w:rPr>
        <w:t xml:space="preserve">class </w:t>
      </w:r>
      <w:r>
        <w:rPr>
          <w:i w:val="1"/>
          <w:iCs w:val="1"/>
          <w:spacing w:val="0"/>
          <w:rtl w:val="0"/>
          <w:lang w:val="en-US"/>
        </w:rPr>
        <w:t>Malacostraca</w:t>
      </w:r>
      <w:r>
        <w:rPr>
          <w:spacing w:val="0"/>
          <w:rtl w:val="0"/>
          <w:lang w:val="en-US"/>
        </w:rPr>
        <w:t xml:space="preserve">, </w:t>
      </w:r>
      <w:r>
        <w:rPr>
          <w:spacing w:val="0"/>
          <w:rtl w:val="0"/>
          <w:lang w:val="en-US"/>
        </w:rPr>
        <w:t xml:space="preserve">male </w:t>
      </w:r>
      <w:r>
        <w:rPr>
          <w:spacing w:val="0"/>
          <w:rtl w:val="0"/>
          <w:lang w:val="en-US"/>
        </w:rPr>
        <w:t xml:space="preserve">sexual-differentiation </w:t>
      </w:r>
      <w:r>
        <w:rPr>
          <w:spacing w:val="0"/>
          <w:rtl w:val="0"/>
          <w:lang w:val="en-US"/>
        </w:rPr>
        <w:t xml:space="preserve">is </w:t>
      </w:r>
      <w:r>
        <w:rPr>
          <w:spacing w:val="0"/>
          <w:rtl w:val="0"/>
          <w:lang w:val="en-US"/>
        </w:rPr>
        <w:t xml:space="preserve">governed </w:t>
      </w:r>
      <w:r>
        <w:rPr>
          <w:spacing w:val="0"/>
          <w:rtl w:val="0"/>
          <w:lang w:val="en-US"/>
        </w:rPr>
        <w:t xml:space="preserve">by </w:t>
      </w:r>
      <w:r>
        <w:rPr>
          <w:spacing w:val="0"/>
          <w:rtl w:val="0"/>
          <w:lang w:val="en-US"/>
        </w:rPr>
        <w:t xml:space="preserve">the </w:t>
      </w:r>
      <w:r>
        <w:rPr>
          <w:spacing w:val="0"/>
          <w:rtl w:val="0"/>
          <w:lang w:val="en-US"/>
        </w:rPr>
        <w:t xml:space="preserve">male-specific androgenic </w:t>
      </w:r>
      <w:r>
        <w:rPr>
          <w:spacing w:val="0"/>
          <w:rtl w:val="0"/>
          <w:lang w:val="en-US"/>
        </w:rPr>
        <w:t xml:space="preserve">gland (AG), which </w:t>
      </w:r>
      <w:r>
        <w:rPr>
          <w:spacing w:val="0"/>
          <w:rtl w:val="0"/>
          <w:lang w:val="en-US"/>
        </w:rPr>
        <w:t xml:space="preserve">secretes </w:t>
      </w:r>
      <w:r>
        <w:rPr>
          <w:spacing w:val="0"/>
          <w:rtl w:val="0"/>
          <w:lang w:val="en-US"/>
        </w:rPr>
        <w:t xml:space="preserve">the </w:t>
      </w:r>
      <w:r>
        <w:rPr>
          <w:spacing w:val="0"/>
          <w:rtl w:val="0"/>
          <w:lang w:val="en-US"/>
        </w:rPr>
        <w:t xml:space="preserve">masculinising insulin-like </w:t>
      </w:r>
      <w:r>
        <w:rPr>
          <w:rtl w:val="0"/>
          <w:lang w:val="en-US"/>
        </w:rPr>
        <w:t xml:space="preserve">AG </w:t>
      </w:r>
      <w:r>
        <w:rPr>
          <w:spacing w:val="0"/>
          <w:rtl w:val="0"/>
          <w:lang w:val="en-US"/>
        </w:rPr>
        <w:t xml:space="preserve">hormone (IAG) </w:t>
      </w:r>
      <w:r>
        <w:rPr>
          <w:spacing w:val="0"/>
          <w:rtl w:val="0"/>
          <w:lang w:val="en-US"/>
        </w:rPr>
        <w:t xml:space="preserve">but </w:t>
      </w:r>
      <w:r>
        <w:rPr>
          <w:spacing w:val="0"/>
          <w:rtl w:val="0"/>
          <w:lang w:val="en-US"/>
        </w:rPr>
        <w:t xml:space="preserve">from here </w:t>
      </w:r>
      <w:r>
        <w:rPr>
          <w:spacing w:val="0"/>
          <w:rtl w:val="0"/>
          <w:lang w:val="en-US"/>
        </w:rPr>
        <w:t xml:space="preserve">little </w:t>
      </w:r>
      <w:r>
        <w:rPr>
          <w:spacing w:val="0"/>
          <w:rtl w:val="0"/>
          <w:lang w:val="en-US"/>
        </w:rPr>
        <w:t xml:space="preserve">else </w:t>
      </w:r>
      <w:r>
        <w:rPr>
          <w:spacing w:val="0"/>
          <w:rtl w:val="0"/>
          <w:lang w:val="en-US"/>
        </w:rPr>
        <w:t xml:space="preserve">is </w:t>
      </w:r>
      <w:r>
        <w:rPr>
          <w:spacing w:val="0"/>
          <w:rtl w:val="0"/>
          <w:lang w:val="en-US"/>
        </w:rPr>
        <w:t xml:space="preserve">known. Thus, using </w:t>
      </w:r>
      <w:r>
        <w:rPr>
          <w:spacing w:val="0"/>
          <w:rtl w:val="0"/>
          <w:lang w:val="en-US"/>
        </w:rPr>
        <w:t xml:space="preserve">the </w:t>
      </w:r>
      <w:r>
        <w:rPr>
          <w:i w:val="1"/>
          <w:iCs w:val="1"/>
          <w:spacing w:val="0"/>
          <w:rtl w:val="0"/>
          <w:lang w:val="en-US"/>
        </w:rPr>
        <w:t xml:space="preserve">de </w:t>
      </w:r>
      <w:r>
        <w:rPr>
          <w:i w:val="1"/>
          <w:iCs w:val="1"/>
          <w:spacing w:val="0"/>
          <w:rtl w:val="0"/>
          <w:lang w:val="en-US"/>
        </w:rPr>
        <w:t xml:space="preserve">novo </w:t>
      </w:r>
      <w:r>
        <w:rPr>
          <w:spacing w:val="0"/>
          <w:rtl w:val="0"/>
          <w:lang w:val="en-US"/>
        </w:rPr>
        <w:t xml:space="preserve">assembled </w:t>
      </w:r>
      <w:r>
        <w:rPr>
          <w:i w:val="1"/>
          <w:iCs w:val="1"/>
          <w:spacing w:val="0"/>
          <w:rtl w:val="0"/>
          <w:lang w:val="en-US"/>
        </w:rPr>
        <w:t xml:space="preserve">S. </w:t>
      </w:r>
      <w:r>
        <w:rPr>
          <w:i w:val="1"/>
          <w:iCs w:val="1"/>
          <w:spacing w:val="0"/>
          <w:rtl w:val="0"/>
          <w:lang w:val="en-US"/>
        </w:rPr>
        <w:t xml:space="preserve">verreauxi </w:t>
      </w:r>
      <w:r>
        <w:rPr>
          <w:spacing w:val="0"/>
          <w:rtl w:val="0"/>
          <w:lang w:val="en-US"/>
        </w:rPr>
        <w:t xml:space="preserve">transcriptome, </w:t>
      </w:r>
      <w:r>
        <w:rPr>
          <w:spacing w:val="0"/>
          <w:rtl w:val="0"/>
          <w:lang w:val="en-US"/>
        </w:rPr>
        <w:t xml:space="preserve">we </w:t>
      </w:r>
      <w:r>
        <w:rPr>
          <w:spacing w:val="0"/>
          <w:rtl w:val="0"/>
          <w:lang w:val="en-US"/>
        </w:rPr>
        <w:t xml:space="preserve">aim </w:t>
      </w:r>
      <w:r>
        <w:rPr>
          <w:spacing w:val="0"/>
          <w:rtl w:val="0"/>
          <w:lang w:val="en-US"/>
        </w:rPr>
        <w:t xml:space="preserve">to </w:t>
      </w:r>
      <w:r>
        <w:rPr>
          <w:spacing w:val="0"/>
          <w:rtl w:val="0"/>
          <w:lang w:val="en-US"/>
        </w:rPr>
        <w:t xml:space="preserve">uncover </w:t>
      </w:r>
      <w:r>
        <w:rPr>
          <w:spacing w:val="0"/>
          <w:rtl w:val="0"/>
          <w:lang w:val="en-US"/>
        </w:rPr>
        <w:t xml:space="preserve">the male </w:t>
      </w:r>
      <w:r>
        <w:rPr>
          <w:spacing w:val="0"/>
          <w:rtl w:val="0"/>
          <w:lang w:val="en-US"/>
        </w:rPr>
        <w:t xml:space="preserve">sexual-development </w:t>
      </w:r>
      <w:r>
        <w:rPr>
          <w:rtl w:val="0"/>
          <w:lang w:val="en-US"/>
        </w:rPr>
        <w:t>pathway (SDP). Starting with the endocrinology of Sv-IAG, we have identified a binding protein (</w:t>
      </w:r>
      <w:r>
        <w:rPr>
          <w:i w:val="1"/>
          <w:iCs w:val="1"/>
          <w:rtl w:val="0"/>
          <w:lang w:val="en-US"/>
        </w:rPr>
        <w:t>Sv-IGFBP</w:t>
      </w:r>
      <w:r>
        <w:rPr>
          <w:rtl w:val="0"/>
          <w:lang w:val="en-US"/>
        </w:rPr>
        <w:t xml:space="preserve">) and additional </w:t>
      </w:r>
      <w:r>
        <w:rPr>
          <w:spacing w:val="0"/>
          <w:rtl w:val="0"/>
          <w:lang w:val="en-US"/>
        </w:rPr>
        <w:t xml:space="preserve">insulin-like </w:t>
      </w:r>
      <w:r>
        <w:rPr>
          <w:spacing w:val="0"/>
          <w:rtl w:val="0"/>
          <w:lang w:val="en-US"/>
        </w:rPr>
        <w:t>peptides (</w:t>
      </w:r>
      <w:r>
        <w:rPr>
          <w:i w:val="1"/>
          <w:iCs w:val="1"/>
          <w:spacing w:val="0"/>
          <w:rtl w:val="0"/>
          <w:lang w:val="en-US"/>
        </w:rPr>
        <w:t>Sv-ILP1</w:t>
      </w:r>
      <w:r>
        <w:rPr>
          <w:spacing w:val="0"/>
          <w:rtl w:val="0"/>
          <w:lang w:val="en-US"/>
        </w:rPr>
        <w:t xml:space="preserve">, </w:t>
      </w:r>
      <w:r>
        <w:rPr>
          <w:i w:val="1"/>
          <w:iCs w:val="1"/>
          <w:spacing w:val="0"/>
          <w:rtl w:val="0"/>
          <w:lang w:val="en-US"/>
        </w:rPr>
        <w:t>ILP2</w:t>
      </w:r>
      <w:r>
        <w:rPr>
          <w:spacing w:val="0"/>
          <w:rtl w:val="0"/>
          <w:lang w:val="en-US"/>
        </w:rPr>
        <w:t xml:space="preserve">) </w:t>
      </w:r>
      <w:r>
        <w:rPr>
          <w:spacing w:val="0"/>
          <w:rtl w:val="0"/>
          <w:lang w:val="en-US"/>
        </w:rPr>
        <w:t xml:space="preserve">and </w:t>
      </w:r>
      <w:r>
        <w:rPr>
          <w:spacing w:val="0"/>
          <w:rtl w:val="0"/>
          <w:lang w:val="en-US"/>
        </w:rPr>
        <w:t xml:space="preserve">investigated their binding </w:t>
      </w:r>
      <w:r>
        <w:rPr>
          <w:i w:val="1"/>
          <w:iCs w:val="1"/>
          <w:spacing w:val="0"/>
          <w:rtl w:val="0"/>
          <w:lang w:val="en-US"/>
        </w:rPr>
        <w:t xml:space="preserve">in </w:t>
      </w:r>
      <w:r>
        <w:rPr>
          <w:i w:val="1"/>
          <w:iCs w:val="1"/>
          <w:spacing w:val="0"/>
          <w:rtl w:val="0"/>
          <w:lang w:val="en-US"/>
        </w:rPr>
        <w:t>silico</w:t>
      </w:r>
      <w:r>
        <w:rPr>
          <w:spacing w:val="0"/>
          <w:rtl w:val="0"/>
          <w:lang w:val="en-US"/>
        </w:rPr>
        <w:t xml:space="preserve">. </w:t>
      </w:r>
      <w:r>
        <w:rPr>
          <w:spacing w:val="0"/>
          <w:rtl w:val="0"/>
          <w:lang w:val="en-US"/>
        </w:rPr>
        <w:t xml:space="preserve">Moreover, </w:t>
      </w:r>
      <w:r>
        <w:rPr>
          <w:spacing w:val="0"/>
          <w:rtl w:val="0"/>
          <w:lang w:val="en-US"/>
        </w:rPr>
        <w:t xml:space="preserve">we </w:t>
      </w:r>
      <w:r>
        <w:rPr>
          <w:spacing w:val="0"/>
          <w:rtl w:val="0"/>
          <w:lang w:val="en-US"/>
        </w:rPr>
        <w:t xml:space="preserve">have </w:t>
      </w:r>
      <w:r>
        <w:rPr>
          <w:spacing w:val="0"/>
          <w:rtl w:val="0"/>
          <w:lang w:val="en-US"/>
        </w:rPr>
        <w:t xml:space="preserve">identified </w:t>
      </w:r>
      <w:r>
        <w:rPr>
          <w:rtl w:val="0"/>
          <w:lang w:val="en-US"/>
        </w:rPr>
        <w:t xml:space="preserve">a </w:t>
      </w:r>
      <w:r>
        <w:rPr>
          <w:spacing w:val="0"/>
          <w:rtl w:val="0"/>
          <w:lang w:val="en-US"/>
        </w:rPr>
        <w:t xml:space="preserve">tyrosine kinase insulin </w:t>
      </w:r>
      <w:r>
        <w:rPr>
          <w:spacing w:val="0"/>
          <w:rtl w:val="0"/>
          <w:lang w:val="en-US"/>
        </w:rPr>
        <w:t xml:space="preserve">receptor </w:t>
      </w:r>
      <w:r>
        <w:rPr>
          <w:rtl w:val="0"/>
          <w:lang w:val="en-US"/>
        </w:rPr>
        <w:t>(</w:t>
      </w:r>
      <w:r>
        <w:rPr>
          <w:i w:val="1"/>
          <w:iCs w:val="1"/>
          <w:rtl w:val="0"/>
          <w:lang w:val="en-US"/>
        </w:rPr>
        <w:t>Sv-TKIR</w:t>
      </w:r>
      <w:r>
        <w:rPr>
          <w:rtl w:val="0"/>
          <w:lang w:val="en-US"/>
        </w:rPr>
        <w:t xml:space="preserve">) and provided proof-of-function using a recombinant-IAG activation assay. Nevertheless, IAG is not a sex-determining factor,  </w:t>
      </w:r>
      <w:r>
        <w:rPr>
          <w:spacing w:val="0"/>
          <w:rtl w:val="0"/>
          <w:lang w:val="en-US"/>
        </w:rPr>
        <w:t xml:space="preserve">so we </w:t>
      </w:r>
      <w:r>
        <w:rPr>
          <w:spacing w:val="0"/>
          <w:rtl w:val="0"/>
          <w:lang w:val="en-US"/>
        </w:rPr>
        <w:t xml:space="preserve">have also </w:t>
      </w:r>
      <w:r>
        <w:rPr>
          <w:spacing w:val="0"/>
          <w:rtl w:val="0"/>
          <w:lang w:val="en-US"/>
        </w:rPr>
        <w:t xml:space="preserve">focused </w:t>
      </w:r>
      <w:r>
        <w:rPr>
          <w:spacing w:val="0"/>
          <w:rtl w:val="0"/>
          <w:lang w:val="en-US"/>
        </w:rPr>
        <w:t xml:space="preserve">on </w:t>
      </w:r>
      <w:r>
        <w:rPr>
          <w:spacing w:val="0"/>
          <w:rtl w:val="0"/>
          <w:lang w:val="en-US"/>
        </w:rPr>
        <w:t xml:space="preserve">identifying upstream elements </w:t>
      </w:r>
      <w:r>
        <w:rPr>
          <w:spacing w:val="0"/>
          <w:rtl w:val="0"/>
          <w:lang w:val="en-US"/>
        </w:rPr>
        <w:t xml:space="preserve">of </w:t>
      </w:r>
      <w:r>
        <w:rPr>
          <w:spacing w:val="0"/>
          <w:rtl w:val="0"/>
          <w:lang w:val="en-US"/>
        </w:rPr>
        <w:t xml:space="preserve">the </w:t>
      </w:r>
      <w:r>
        <w:rPr>
          <w:rtl w:val="0"/>
          <w:lang w:val="en-US"/>
        </w:rPr>
        <w:t>SDP. Through the use of phylogenetic analyses we have identified a class of highly conserved sex-determining factors, the DM-domains (</w:t>
      </w:r>
      <w:r>
        <w:rPr>
          <w:i w:val="1"/>
          <w:iCs w:val="1"/>
          <w:rtl w:val="0"/>
          <w:lang w:val="en-US"/>
        </w:rPr>
        <w:t>Dmrts</w:t>
      </w:r>
      <w:r>
        <w:rPr>
          <w:rtl w:val="0"/>
          <w:lang w:val="en-US"/>
        </w:rPr>
        <w:t xml:space="preserve">). With further investigation, one of the </w:t>
      </w:r>
      <w:r>
        <w:rPr>
          <w:i w:val="1"/>
          <w:iCs w:val="1"/>
          <w:rtl w:val="0"/>
          <w:lang w:val="en-US"/>
        </w:rPr>
        <w:t xml:space="preserve">Sv-Dmrts </w:t>
      </w:r>
      <w:r>
        <w:rPr>
          <w:rtl w:val="0"/>
          <w:lang w:val="en-US"/>
        </w:rPr>
        <w:t xml:space="preserve">was found   to have two genetic variants, one of which is male-specific, hence we have termed it </w:t>
      </w:r>
      <w:r>
        <w:rPr>
          <w:i w:val="1"/>
          <w:iCs w:val="1"/>
          <w:rtl w:val="0"/>
          <w:lang w:val="en-US"/>
        </w:rPr>
        <w:t>Sv-DMY</w:t>
      </w:r>
      <w:r>
        <w:rPr>
          <w:rtl w:val="0"/>
          <w:lang w:val="en-US"/>
        </w:rPr>
        <w:t xml:space="preserve">. Therefore, we have identified a sex-linked, putative sex-determining </w:t>
      </w:r>
      <w:r>
        <w:rPr>
          <w:i w:val="1"/>
          <w:iCs w:val="1"/>
          <w:rtl w:val="0"/>
          <w:lang w:val="en-US"/>
        </w:rPr>
        <w:t xml:space="preserve">Dmrt </w:t>
      </w:r>
      <w:r>
        <w:rPr>
          <w:rtl w:val="0"/>
          <w:lang w:val="en-US"/>
        </w:rPr>
        <w:t xml:space="preserve">which have been sparsely identified   </w:t>
      </w:r>
      <w:r>
        <w:rPr>
          <w:spacing w:val="0"/>
          <w:rtl w:val="0"/>
          <w:lang w:val="en-US"/>
        </w:rPr>
        <w:t xml:space="preserve">in </w:t>
      </w:r>
      <w:r>
        <w:rPr>
          <w:spacing w:val="0"/>
          <w:rtl w:val="0"/>
          <w:lang w:val="en-US"/>
        </w:rPr>
        <w:t xml:space="preserve">only four </w:t>
      </w:r>
      <w:r>
        <w:rPr>
          <w:spacing w:val="0"/>
          <w:rtl w:val="0"/>
          <w:lang w:val="en-US"/>
        </w:rPr>
        <w:t xml:space="preserve">of </w:t>
      </w:r>
      <w:r>
        <w:rPr>
          <w:spacing w:val="0"/>
          <w:rtl w:val="0"/>
          <w:lang w:val="en-US"/>
        </w:rPr>
        <w:t xml:space="preserve">the </w:t>
      </w:r>
      <w:r>
        <w:rPr>
          <w:spacing w:val="0"/>
          <w:rtl w:val="0"/>
          <w:lang w:val="en-US"/>
        </w:rPr>
        <w:t xml:space="preserve">higher vertebrates (Y-linked </w:t>
      </w:r>
      <w:r>
        <w:rPr>
          <w:i w:val="1"/>
          <w:iCs w:val="1"/>
          <w:spacing w:val="0"/>
          <w:rtl w:val="0"/>
          <w:lang w:val="en-US"/>
        </w:rPr>
        <w:t xml:space="preserve">DMY </w:t>
      </w:r>
      <w:r>
        <w:rPr>
          <w:spacing w:val="0"/>
          <w:rtl w:val="0"/>
          <w:lang w:val="en-US"/>
        </w:rPr>
        <w:t xml:space="preserve">in </w:t>
      </w:r>
      <w:r>
        <w:rPr>
          <w:spacing w:val="0"/>
          <w:rtl w:val="0"/>
          <w:lang w:val="en-US"/>
        </w:rPr>
        <w:t xml:space="preserve">Medaka, </w:t>
      </w:r>
      <w:r>
        <w:rPr>
          <w:rtl w:val="0"/>
          <w:lang w:val="en-US"/>
        </w:rPr>
        <w:t xml:space="preserve">Z-linked </w:t>
      </w:r>
      <w:r>
        <w:rPr>
          <w:i w:val="1"/>
          <w:iCs w:val="1"/>
          <w:rtl w:val="0"/>
          <w:lang w:val="en-US"/>
        </w:rPr>
        <w:t xml:space="preserve">Dmrt1 </w:t>
      </w:r>
      <w:r>
        <w:rPr>
          <w:rtl w:val="0"/>
          <w:lang w:val="en-US"/>
        </w:rPr>
        <w:t xml:space="preserve">in chicken and flatfish and W-linked </w:t>
      </w:r>
      <w:r>
        <w:rPr>
          <w:i w:val="1"/>
          <w:iCs w:val="1"/>
          <w:rtl w:val="0"/>
          <w:lang w:val="en-US"/>
        </w:rPr>
        <w:t xml:space="preserve">DM-W </w:t>
      </w:r>
      <w:r>
        <w:rPr>
          <w:rtl w:val="0"/>
          <w:lang w:val="en-US"/>
        </w:rPr>
        <w:t xml:space="preserve">in frog). </w:t>
      </w:r>
      <w:r>
        <w:rPr>
          <w:spacing w:val="0"/>
          <w:rtl w:val="0"/>
          <w:lang w:val="en-US"/>
        </w:rPr>
        <w:t xml:space="preserve">Moreover, </w:t>
      </w:r>
      <w:r>
        <w:rPr>
          <w:spacing w:val="0"/>
          <w:rtl w:val="0"/>
          <w:lang w:val="en-US"/>
        </w:rPr>
        <w:t xml:space="preserve">this </w:t>
      </w:r>
      <w:r>
        <w:rPr>
          <w:spacing w:val="0"/>
          <w:rtl w:val="0"/>
          <w:lang w:val="en-US"/>
        </w:rPr>
        <w:t xml:space="preserve">discovery </w:t>
      </w:r>
      <w:r>
        <w:rPr>
          <w:spacing w:val="0"/>
          <w:rtl w:val="0"/>
          <w:lang w:val="en-US"/>
        </w:rPr>
        <w:t xml:space="preserve">has </w:t>
      </w:r>
      <w:r>
        <w:rPr>
          <w:spacing w:val="0"/>
          <w:rtl w:val="0"/>
          <w:lang w:val="en-US"/>
        </w:rPr>
        <w:t xml:space="preserve">determined </w:t>
      </w:r>
      <w:r>
        <w:rPr>
          <w:spacing w:val="0"/>
          <w:rtl w:val="0"/>
          <w:lang w:val="en-US"/>
        </w:rPr>
        <w:t xml:space="preserve">the </w:t>
      </w:r>
      <w:r>
        <w:rPr>
          <w:spacing w:val="0"/>
          <w:rtl w:val="0"/>
          <w:lang w:val="en-US"/>
        </w:rPr>
        <w:t xml:space="preserve">chromosomal mechanism </w:t>
      </w:r>
      <w:r>
        <w:rPr>
          <w:spacing w:val="0"/>
          <w:rtl w:val="0"/>
          <w:lang w:val="en-US"/>
        </w:rPr>
        <w:t xml:space="preserve">of </w:t>
      </w:r>
      <w:r>
        <w:rPr>
          <w:spacing w:val="0"/>
          <w:rtl w:val="0"/>
          <w:lang w:val="en-US"/>
        </w:rPr>
        <w:t xml:space="preserve">sex-determination </w:t>
      </w:r>
      <w:r>
        <w:rPr>
          <w:spacing w:val="0"/>
          <w:rtl w:val="0"/>
          <w:lang w:val="en-US"/>
        </w:rPr>
        <w:t xml:space="preserve">and </w:t>
      </w:r>
      <w:r>
        <w:rPr>
          <w:spacing w:val="0"/>
          <w:rtl w:val="0"/>
          <w:lang w:val="en-US"/>
        </w:rPr>
        <w:t xml:space="preserve">provided </w:t>
      </w:r>
      <w:r>
        <w:rPr>
          <w:rtl w:val="0"/>
          <w:lang w:val="en-US"/>
        </w:rPr>
        <w:t xml:space="preserve">a </w:t>
      </w:r>
      <w:r>
        <w:rPr>
          <w:spacing w:val="0"/>
          <w:rtl w:val="0"/>
          <w:lang w:val="en-US"/>
        </w:rPr>
        <w:t xml:space="preserve">genomic sex-marker, </w:t>
      </w:r>
      <w:r>
        <w:rPr>
          <w:spacing w:val="0"/>
          <w:rtl w:val="0"/>
          <w:lang w:val="en-US"/>
        </w:rPr>
        <w:t xml:space="preserve">both </w:t>
      </w:r>
      <w:r>
        <w:rPr>
          <w:spacing w:val="0"/>
          <w:rtl w:val="0"/>
          <w:lang w:val="en-US"/>
        </w:rPr>
        <w:t xml:space="preserve">of </w:t>
      </w:r>
      <w:r>
        <w:rPr>
          <w:spacing w:val="0"/>
          <w:rtl w:val="0"/>
          <w:lang w:val="en-US"/>
        </w:rPr>
        <w:t xml:space="preserve">which </w:t>
      </w:r>
      <w:r>
        <w:rPr>
          <w:spacing w:val="0"/>
          <w:rtl w:val="0"/>
          <w:lang w:val="en-US"/>
        </w:rPr>
        <w:t xml:space="preserve">have </w:t>
      </w:r>
      <w:r>
        <w:rPr>
          <w:spacing w:val="0"/>
          <w:rtl w:val="0"/>
          <w:lang w:val="en-US"/>
        </w:rPr>
        <w:t xml:space="preserve">significant application </w:t>
      </w:r>
      <w:r>
        <w:rPr>
          <w:spacing w:val="0"/>
          <w:rtl w:val="0"/>
          <w:lang w:val="en-US"/>
        </w:rPr>
        <w:t xml:space="preserve">in </w:t>
      </w:r>
      <w:r>
        <w:rPr>
          <w:rtl w:val="0"/>
          <w:lang w:val="en-US"/>
        </w:rPr>
        <w:t>aquaculture.</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93-5 </w:t>
      </w:r>
      <w:r>
        <w:rPr>
          <w:rtl w:val="0"/>
          <w:lang w:val="en-US"/>
        </w:rPr>
        <w:t>CHANG, J.J*; CRALL, J.D; COMBES, S.A; Swarthmore</w:t>
      </w:r>
    </w:p>
    <w:p>
      <w:pPr>
        <w:pStyle w:val="Body Text"/>
        <w:spacing w:line="160" w:lineRule="exact"/>
        <w:ind w:right="561"/>
      </w:pPr>
      <w:r>
        <w:rPr>
          <w:rtl w:val="0"/>
          <w:lang w:val="en-US"/>
        </w:rPr>
        <w:t>College, Harvard University, Univ. of California, Davis;</w:t>
      </w:r>
    </w:p>
    <w:p>
      <w:pPr>
        <w:pStyle w:val="Body"/>
        <w:spacing w:line="160" w:lineRule="exact"/>
        <w:ind w:left="100" w:right="561" w:firstLine="0"/>
        <w:rPr>
          <w:i w:val="1"/>
          <w:iCs w:val="1"/>
          <w:sz w:val="16"/>
          <w:szCs w:val="16"/>
        </w:rPr>
      </w:pPr>
      <w:r>
        <w:rPr>
          <w:i w:val="1"/>
          <w:iCs w:val="1"/>
          <w:sz w:val="16"/>
          <w:szCs w:val="16"/>
          <w:rtl w:val="0"/>
          <w:lang w:val="en-US"/>
        </w:rPr>
        <w:t>jjchang64@gmail.com</w:t>
      </w:r>
    </w:p>
    <w:p>
      <w:pPr>
        <w:pStyle w:val="Body Text"/>
        <w:spacing w:before="9" w:line="160" w:lineRule="exact"/>
        <w:ind w:right="303"/>
      </w:pPr>
      <w:r>
        <w:rPr>
          <w:b w:val="1"/>
          <w:bCs w:val="1"/>
          <w:i w:val="1"/>
          <w:iCs w:val="1"/>
          <w:rtl w:val="0"/>
          <w:lang w:val="en-US"/>
        </w:rPr>
        <w:t xml:space="preserve">Bumblebees vary their landing strategy in the presence of wind </w:t>
      </w:r>
      <w:r>
        <w:rPr>
          <w:spacing w:val="0"/>
          <w:rtl w:val="0"/>
          <w:lang w:val="en-US"/>
        </w:rPr>
        <w:t xml:space="preserve">Landing </w:t>
      </w:r>
      <w:r>
        <w:rPr>
          <w:spacing w:val="0"/>
          <w:rtl w:val="0"/>
          <w:lang w:val="en-US"/>
        </w:rPr>
        <w:t xml:space="preserve">is </w:t>
      </w:r>
      <w:r>
        <w:rPr>
          <w:rtl w:val="0"/>
          <w:lang w:val="en-US"/>
        </w:rPr>
        <w:t xml:space="preserve">a </w:t>
      </w:r>
      <w:r>
        <w:rPr>
          <w:spacing w:val="0"/>
          <w:rtl w:val="0"/>
          <w:lang w:val="en-US"/>
        </w:rPr>
        <w:t xml:space="preserve">critical component </w:t>
      </w:r>
      <w:r>
        <w:rPr>
          <w:spacing w:val="0"/>
          <w:rtl w:val="0"/>
          <w:lang w:val="en-US"/>
        </w:rPr>
        <w:t xml:space="preserve">of </w:t>
      </w:r>
      <w:r>
        <w:rPr>
          <w:spacing w:val="0"/>
          <w:rtl w:val="0"/>
          <w:lang w:val="en-US"/>
        </w:rPr>
        <w:t xml:space="preserve">insect </w:t>
      </w:r>
      <w:r>
        <w:rPr>
          <w:spacing w:val="0"/>
          <w:rtl w:val="0"/>
          <w:lang w:val="en-US"/>
        </w:rPr>
        <w:t xml:space="preserve">flight. </w:t>
      </w:r>
      <w:r>
        <w:rPr>
          <w:spacing w:val="0"/>
          <w:rtl w:val="0"/>
          <w:lang w:val="en-US"/>
        </w:rPr>
        <w:t xml:space="preserve">In </w:t>
      </w:r>
      <w:r>
        <w:rPr>
          <w:spacing w:val="0"/>
          <w:rtl w:val="0"/>
          <w:lang w:val="en-US"/>
        </w:rPr>
        <w:t xml:space="preserve">nectivorous </w:t>
      </w:r>
      <w:r>
        <w:rPr>
          <w:spacing w:val="0"/>
          <w:rtl w:val="0"/>
          <w:lang w:val="en-US"/>
        </w:rPr>
        <w:t xml:space="preserve">insects such </w:t>
      </w:r>
      <w:r>
        <w:rPr>
          <w:rtl w:val="0"/>
          <w:lang w:val="en-US"/>
        </w:rPr>
        <w:t xml:space="preserve">as </w:t>
      </w:r>
      <w:r>
        <w:rPr>
          <w:spacing w:val="0"/>
          <w:rtl w:val="0"/>
          <w:lang w:val="en-US"/>
        </w:rPr>
        <w:t>bumblebees (</w:t>
      </w:r>
      <w:r>
        <w:rPr>
          <w:i w:val="1"/>
          <w:iCs w:val="1"/>
          <w:spacing w:val="0"/>
          <w:rtl w:val="0"/>
          <w:lang w:val="en-US"/>
        </w:rPr>
        <w:t>Bombus impatiens</w:t>
      </w:r>
      <w:r>
        <w:rPr>
          <w:spacing w:val="0"/>
          <w:rtl w:val="0"/>
          <w:lang w:val="en-US"/>
        </w:rPr>
        <w:t xml:space="preserve">), landing must </w:t>
      </w:r>
      <w:r>
        <w:rPr>
          <w:spacing w:val="0"/>
          <w:rtl w:val="0"/>
          <w:lang w:val="en-US"/>
        </w:rPr>
        <w:t xml:space="preserve">be </w:t>
      </w:r>
      <w:r>
        <w:rPr>
          <w:rtl w:val="0"/>
          <w:lang w:val="en-US"/>
        </w:rPr>
        <w:t xml:space="preserve">performed hundreds to thousands of times daily, and thus represents  a key component of foraging behavior. Previous studies have shown that the visual system triggers preparatory landing behaviors, such as deceleration and leg extension, and recent work suggests that landing </w:t>
      </w:r>
      <w:r>
        <w:rPr>
          <w:spacing w:val="0"/>
          <w:rtl w:val="0"/>
          <w:lang w:val="en-US"/>
        </w:rPr>
        <w:t xml:space="preserve">is </w:t>
      </w:r>
      <w:r>
        <w:rPr>
          <w:spacing w:val="0"/>
          <w:rtl w:val="0"/>
          <w:lang w:val="en-US"/>
        </w:rPr>
        <w:t xml:space="preserve">regulated </w:t>
      </w:r>
      <w:r>
        <w:rPr>
          <w:spacing w:val="0"/>
          <w:rtl w:val="0"/>
          <w:lang w:val="en-US"/>
        </w:rPr>
        <w:t xml:space="preserve">by </w:t>
      </w:r>
      <w:r>
        <w:rPr>
          <w:rtl w:val="0"/>
          <w:lang w:val="en-US"/>
        </w:rPr>
        <w:t xml:space="preserve">a </w:t>
      </w:r>
      <w:r>
        <w:rPr>
          <w:spacing w:val="0"/>
          <w:rtl w:val="0"/>
          <w:lang w:val="en-US"/>
        </w:rPr>
        <w:t xml:space="preserve">simple, </w:t>
      </w:r>
      <w:r>
        <w:rPr>
          <w:spacing w:val="0"/>
          <w:rtl w:val="0"/>
          <w:lang w:val="en-US"/>
        </w:rPr>
        <w:t xml:space="preserve">yet </w:t>
      </w:r>
      <w:r>
        <w:rPr>
          <w:spacing w:val="0"/>
          <w:rtl w:val="0"/>
          <w:lang w:val="en-US"/>
        </w:rPr>
        <w:t xml:space="preserve">robust, universal control </w:t>
      </w:r>
      <w:r>
        <w:rPr>
          <w:spacing w:val="0"/>
          <w:rtl w:val="0"/>
          <w:lang w:val="en-US"/>
        </w:rPr>
        <w:t xml:space="preserve">strategy, </w:t>
      </w:r>
      <w:r>
        <w:rPr>
          <w:spacing w:val="0"/>
          <w:rtl w:val="0"/>
          <w:lang w:val="en-US"/>
        </w:rPr>
        <w:t xml:space="preserve">whereby </w:t>
      </w:r>
      <w:r>
        <w:rPr>
          <w:spacing w:val="0"/>
          <w:rtl w:val="0"/>
          <w:lang w:val="en-US"/>
        </w:rPr>
        <w:t xml:space="preserve">the rate </w:t>
      </w:r>
      <w:r>
        <w:rPr>
          <w:spacing w:val="0"/>
          <w:rtl w:val="0"/>
          <w:lang w:val="en-US"/>
        </w:rPr>
        <w:t xml:space="preserve">of </w:t>
      </w:r>
      <w:r>
        <w:rPr>
          <w:spacing w:val="0"/>
          <w:rtl w:val="0"/>
          <w:lang w:val="en-US"/>
        </w:rPr>
        <w:t xml:space="preserve">image expansion </w:t>
      </w:r>
      <w:r>
        <w:rPr>
          <w:spacing w:val="0"/>
          <w:rtl w:val="0"/>
          <w:lang w:val="en-US"/>
        </w:rPr>
        <w:t xml:space="preserve">is </w:t>
      </w:r>
      <w:r>
        <w:rPr>
          <w:spacing w:val="0"/>
          <w:rtl w:val="0"/>
          <w:lang w:val="en-US"/>
        </w:rPr>
        <w:t xml:space="preserve">held </w:t>
      </w:r>
      <w:r>
        <w:rPr>
          <w:spacing w:val="0"/>
          <w:rtl w:val="0"/>
          <w:lang w:val="en-US"/>
        </w:rPr>
        <w:t xml:space="preserve">constant </w:t>
      </w:r>
      <w:r>
        <w:rPr>
          <w:spacing w:val="0"/>
          <w:rtl w:val="0"/>
          <w:lang w:val="en-US"/>
        </w:rPr>
        <w:t xml:space="preserve">to </w:t>
      </w:r>
      <w:r>
        <w:rPr>
          <w:spacing w:val="0"/>
          <w:rtl w:val="0"/>
          <w:lang w:val="en-US"/>
        </w:rPr>
        <w:t xml:space="preserve">regulate </w:t>
      </w:r>
      <w:r>
        <w:rPr>
          <w:rtl w:val="0"/>
          <w:lang w:val="en-US"/>
        </w:rPr>
        <w:t xml:space="preserve">flight speed during the approach. However, to our knowledge there </w:t>
      </w:r>
      <w:r>
        <w:rPr>
          <w:spacing w:val="0"/>
          <w:rtl w:val="0"/>
          <w:lang w:val="en-US"/>
        </w:rPr>
        <w:t xml:space="preserve">has been </w:t>
      </w:r>
      <w:r>
        <w:rPr>
          <w:spacing w:val="0"/>
          <w:rtl w:val="0"/>
          <w:lang w:val="en-US"/>
        </w:rPr>
        <w:t xml:space="preserve">no </w:t>
      </w:r>
      <w:r>
        <w:rPr>
          <w:spacing w:val="0"/>
          <w:rtl w:val="0"/>
          <w:lang w:val="en-US"/>
        </w:rPr>
        <w:t xml:space="preserve">research investigating whether insects </w:t>
      </w:r>
      <w:r>
        <w:rPr>
          <w:spacing w:val="0"/>
          <w:rtl w:val="0"/>
          <w:lang w:val="en-US"/>
        </w:rPr>
        <w:t xml:space="preserve">use this </w:t>
      </w:r>
      <w:r>
        <w:rPr>
          <w:spacing w:val="0"/>
          <w:rtl w:val="0"/>
          <w:lang w:val="en-US"/>
        </w:rPr>
        <w:t xml:space="preserve">same </w:t>
      </w:r>
      <w:r>
        <w:rPr>
          <w:spacing w:val="0"/>
          <w:rtl w:val="0"/>
          <w:lang w:val="en-US"/>
        </w:rPr>
        <w:t xml:space="preserve">strategy </w:t>
      </w:r>
      <w:r>
        <w:rPr>
          <w:rtl w:val="0"/>
          <w:lang w:val="en-US"/>
        </w:rPr>
        <w:t xml:space="preserve">in the </w:t>
      </w:r>
      <w:r>
        <w:rPr>
          <w:spacing w:val="0"/>
          <w:rtl w:val="0"/>
          <w:lang w:val="en-US"/>
        </w:rPr>
        <w:t xml:space="preserve">presence </w:t>
      </w:r>
      <w:r>
        <w:rPr>
          <w:rtl w:val="0"/>
          <w:lang w:val="en-US"/>
        </w:rPr>
        <w:t xml:space="preserve">of </w:t>
      </w:r>
      <w:r>
        <w:rPr>
          <w:spacing w:val="0"/>
          <w:rtl w:val="0"/>
          <w:lang w:val="en-US"/>
        </w:rPr>
        <w:t xml:space="preserve">wind, </w:t>
      </w:r>
      <w:r>
        <w:rPr>
          <w:rtl w:val="0"/>
          <w:lang w:val="en-US"/>
        </w:rPr>
        <w:t xml:space="preserve">a </w:t>
      </w:r>
      <w:r>
        <w:rPr>
          <w:spacing w:val="0"/>
          <w:rtl w:val="0"/>
          <w:lang w:val="en-US"/>
        </w:rPr>
        <w:t xml:space="preserve">ubiquitous challenge </w:t>
      </w:r>
      <w:r>
        <w:rPr>
          <w:rtl w:val="0"/>
          <w:lang w:val="en-US"/>
        </w:rPr>
        <w:t xml:space="preserve">for </w:t>
      </w:r>
      <w:r>
        <w:rPr>
          <w:spacing w:val="0"/>
          <w:rtl w:val="0"/>
          <w:lang w:val="en-US"/>
        </w:rPr>
        <w:t xml:space="preserve">insects </w:t>
      </w:r>
      <w:r>
        <w:rPr>
          <w:rtl w:val="0"/>
          <w:lang w:val="en-US"/>
        </w:rPr>
        <w:t xml:space="preserve">flying in natural environments. We investigated the landing behavior of bumblebees in the presence and absence of wind, when landing on </w:t>
      </w:r>
      <w:r>
        <w:rPr>
          <w:spacing w:val="0"/>
          <w:rtl w:val="0"/>
          <w:lang w:val="en-US"/>
        </w:rPr>
        <w:t xml:space="preserve">flowers </w:t>
      </w:r>
      <w:r>
        <w:rPr>
          <w:spacing w:val="0"/>
          <w:rtl w:val="0"/>
          <w:lang w:val="en-US"/>
        </w:rPr>
        <w:t xml:space="preserve">that were </w:t>
      </w:r>
      <w:r>
        <w:rPr>
          <w:spacing w:val="0"/>
          <w:rtl w:val="0"/>
          <w:lang w:val="en-US"/>
        </w:rPr>
        <w:t xml:space="preserve">aligned </w:t>
      </w:r>
      <w:r>
        <w:rPr>
          <w:spacing w:val="0"/>
          <w:rtl w:val="0"/>
          <w:lang w:val="en-US"/>
        </w:rPr>
        <w:t xml:space="preserve">with </w:t>
      </w:r>
      <w:r>
        <w:rPr>
          <w:spacing w:val="0"/>
          <w:rtl w:val="0"/>
          <w:lang w:val="en-US"/>
        </w:rPr>
        <w:t xml:space="preserve">or </w:t>
      </w:r>
      <w:r>
        <w:rPr>
          <w:spacing w:val="0"/>
          <w:rtl w:val="0"/>
          <w:lang w:val="en-US"/>
        </w:rPr>
        <w:t xml:space="preserve">perpendicular </w:t>
      </w:r>
      <w:r>
        <w:rPr>
          <w:spacing w:val="0"/>
          <w:rtl w:val="0"/>
          <w:lang w:val="en-US"/>
        </w:rPr>
        <w:t xml:space="preserve">to </w:t>
      </w:r>
      <w:r>
        <w:rPr>
          <w:spacing w:val="0"/>
          <w:rtl w:val="0"/>
          <w:lang w:val="en-US"/>
        </w:rPr>
        <w:t xml:space="preserve">the flow. </w:t>
      </w:r>
      <w:r>
        <w:rPr>
          <w:spacing w:val="0"/>
          <w:rtl w:val="0"/>
          <w:lang w:val="en-US"/>
        </w:rPr>
        <w:t xml:space="preserve">We </w:t>
      </w:r>
      <w:r>
        <w:rPr>
          <w:rtl w:val="0"/>
          <w:lang w:val="en-US"/>
        </w:rPr>
        <w:t xml:space="preserve">filmed bees approaching and landing on real flowers in a wind tunnel using high-speed videography, and tracked body kinematics using a </w:t>
      </w:r>
      <w:r>
        <w:rPr>
          <w:spacing w:val="0"/>
          <w:rtl w:val="0"/>
          <w:lang w:val="en-US"/>
        </w:rPr>
        <w:t xml:space="preserve">modified version </w:t>
      </w:r>
      <w:r>
        <w:rPr>
          <w:rtl w:val="0"/>
          <w:lang w:val="en-US"/>
        </w:rPr>
        <w:t xml:space="preserve">of </w:t>
      </w:r>
      <w:r>
        <w:rPr>
          <w:spacing w:val="0"/>
          <w:rtl w:val="0"/>
          <w:lang w:val="en-US"/>
        </w:rPr>
        <w:t xml:space="preserve">BEEtag, </w:t>
      </w:r>
      <w:r>
        <w:rPr>
          <w:rtl w:val="0"/>
          <w:lang w:val="en-US"/>
        </w:rPr>
        <w:t xml:space="preserve">an </w:t>
      </w:r>
      <w:r>
        <w:rPr>
          <w:spacing w:val="0"/>
          <w:rtl w:val="0"/>
          <w:lang w:val="en-US"/>
        </w:rPr>
        <w:t xml:space="preserve">open-source image-based </w:t>
      </w:r>
      <w:r>
        <w:rPr>
          <w:spacing w:val="0"/>
          <w:rtl w:val="0"/>
          <w:lang w:val="en-US"/>
        </w:rPr>
        <w:t xml:space="preserve">tracking </w:t>
      </w:r>
      <w:r>
        <w:rPr>
          <w:spacing w:val="0"/>
          <w:rtl w:val="0"/>
          <w:lang w:val="en-US"/>
        </w:rPr>
        <w:t xml:space="preserve">system. </w:t>
      </w:r>
      <w:r>
        <w:rPr>
          <w:rtl w:val="0"/>
          <w:lang w:val="en-US"/>
        </w:rPr>
        <w:t xml:space="preserve">Our </w:t>
      </w:r>
      <w:r>
        <w:rPr>
          <w:spacing w:val="0"/>
          <w:rtl w:val="0"/>
          <w:lang w:val="en-US"/>
        </w:rPr>
        <w:t xml:space="preserve">results show that bees' approach paths </w:t>
      </w:r>
      <w:r>
        <w:rPr>
          <w:rtl w:val="0"/>
          <w:lang w:val="en-US"/>
        </w:rPr>
        <w:t xml:space="preserve">to </w:t>
      </w:r>
      <w:r>
        <w:rPr>
          <w:spacing w:val="0"/>
          <w:rtl w:val="0"/>
          <w:lang w:val="en-US"/>
        </w:rPr>
        <w:t xml:space="preserve">flowers </w:t>
      </w:r>
      <w:r>
        <w:rPr>
          <w:spacing w:val="0"/>
          <w:rtl w:val="0"/>
          <w:lang w:val="en-US"/>
        </w:rPr>
        <w:t xml:space="preserve">vary </w:t>
      </w:r>
      <w:r>
        <w:rPr>
          <w:rtl w:val="0"/>
          <w:lang w:val="en-US"/>
        </w:rPr>
        <w:t xml:space="preserve">highly in still air, but become more restricted in the presence of wind, </w:t>
      </w:r>
      <w:r>
        <w:rPr>
          <w:spacing w:val="0"/>
          <w:rtl w:val="0"/>
          <w:lang w:val="en-US"/>
        </w:rPr>
        <w:t xml:space="preserve">irrespective </w:t>
      </w:r>
      <w:r>
        <w:rPr>
          <w:rtl w:val="0"/>
          <w:lang w:val="en-US"/>
        </w:rPr>
        <w:t xml:space="preserve">of </w:t>
      </w:r>
      <w:r>
        <w:rPr>
          <w:spacing w:val="0"/>
          <w:rtl w:val="0"/>
          <w:lang w:val="en-US"/>
        </w:rPr>
        <w:t xml:space="preserve">flower orientation. </w:t>
      </w:r>
      <w:r>
        <w:rPr>
          <w:rtl w:val="0"/>
          <w:lang w:val="en-US"/>
        </w:rPr>
        <w:t xml:space="preserve">In </w:t>
      </w:r>
      <w:r>
        <w:rPr>
          <w:spacing w:val="0"/>
          <w:rtl w:val="0"/>
          <w:lang w:val="en-US"/>
        </w:rPr>
        <w:t xml:space="preserve">still air, flight speed </w:t>
      </w:r>
      <w:r>
        <w:rPr>
          <w:spacing w:val="0"/>
          <w:rtl w:val="0"/>
          <w:lang w:val="en-US"/>
        </w:rPr>
        <w:t xml:space="preserve">declines </w:t>
      </w:r>
      <w:r>
        <w:rPr>
          <w:spacing w:val="0"/>
          <w:rtl w:val="0"/>
          <w:lang w:val="en-US"/>
        </w:rPr>
        <w:t xml:space="preserve">gradually during </w:t>
      </w:r>
      <w:r>
        <w:rPr>
          <w:spacing w:val="0"/>
          <w:rtl w:val="0"/>
          <w:lang w:val="en-US"/>
        </w:rPr>
        <w:t xml:space="preserve">the </w:t>
      </w:r>
      <w:r>
        <w:rPr>
          <w:spacing w:val="0"/>
          <w:rtl w:val="0"/>
          <w:lang w:val="en-US"/>
        </w:rPr>
        <w:t xml:space="preserve">approach, </w:t>
      </w:r>
      <w:r>
        <w:rPr>
          <w:spacing w:val="0"/>
          <w:rtl w:val="0"/>
          <w:lang w:val="en-US"/>
        </w:rPr>
        <w:t xml:space="preserve">as </w:t>
      </w:r>
      <w:r>
        <w:rPr>
          <w:spacing w:val="0"/>
          <w:rtl w:val="0"/>
          <w:lang w:val="en-US"/>
        </w:rPr>
        <w:t xml:space="preserve">predicted </w:t>
      </w:r>
      <w:r>
        <w:rPr>
          <w:spacing w:val="0"/>
          <w:rtl w:val="0"/>
          <w:lang w:val="en-US"/>
        </w:rPr>
        <w:t xml:space="preserve">by </w:t>
      </w:r>
      <w:r>
        <w:rPr>
          <w:spacing w:val="0"/>
          <w:rtl w:val="0"/>
          <w:lang w:val="en-US"/>
        </w:rPr>
        <w:t xml:space="preserve">previous </w:t>
      </w:r>
      <w:r>
        <w:rPr>
          <w:spacing w:val="0"/>
          <w:rtl w:val="0"/>
          <w:lang w:val="en-US"/>
        </w:rPr>
        <w:t xml:space="preserve">studies. </w:t>
      </w:r>
      <w:r>
        <w:rPr>
          <w:spacing w:val="0"/>
          <w:rtl w:val="0"/>
          <w:lang w:val="en-US"/>
        </w:rPr>
        <w:t xml:space="preserve">However, </w:t>
      </w:r>
      <w:r>
        <w:rPr>
          <w:spacing w:val="0"/>
          <w:rtl w:val="0"/>
          <w:lang w:val="en-US"/>
        </w:rPr>
        <w:t xml:space="preserve">in </w:t>
      </w:r>
      <w:r>
        <w:rPr>
          <w:spacing w:val="0"/>
          <w:rtl w:val="0"/>
          <w:lang w:val="en-US"/>
        </w:rPr>
        <w:t xml:space="preserve">the </w:t>
      </w:r>
      <w:r>
        <w:rPr>
          <w:spacing w:val="0"/>
          <w:rtl w:val="0"/>
          <w:lang w:val="en-US"/>
        </w:rPr>
        <w:t xml:space="preserve">presence </w:t>
      </w:r>
      <w:r>
        <w:rPr>
          <w:spacing w:val="0"/>
          <w:rtl w:val="0"/>
          <w:lang w:val="en-US"/>
        </w:rPr>
        <w:t xml:space="preserve">of </w:t>
      </w:r>
      <w:r>
        <w:rPr>
          <w:spacing w:val="0"/>
          <w:rtl w:val="0"/>
          <w:lang w:val="en-US"/>
        </w:rPr>
        <w:t xml:space="preserve">wind, flight speed remains </w:t>
      </w:r>
      <w:r>
        <w:rPr>
          <w:spacing w:val="0"/>
          <w:rtl w:val="0"/>
          <w:lang w:val="en-US"/>
        </w:rPr>
        <w:t xml:space="preserve">constant </w:t>
      </w:r>
      <w:r>
        <w:rPr>
          <w:rtl w:val="0"/>
          <w:lang w:val="en-US"/>
        </w:rPr>
        <w:t xml:space="preserve">throughout the approach and landing, peak acceleration is higher at touchdown, and body stability is reduced. These findings suggest that </w:t>
      </w:r>
      <w:r>
        <w:rPr>
          <w:spacing w:val="0"/>
          <w:rtl w:val="0"/>
          <w:lang w:val="en-US"/>
        </w:rPr>
        <w:t xml:space="preserve">wind has </w:t>
      </w:r>
      <w:r>
        <w:rPr>
          <w:rtl w:val="0"/>
          <w:lang w:val="en-US"/>
        </w:rPr>
        <w:t xml:space="preserve">a </w:t>
      </w:r>
      <w:r>
        <w:rPr>
          <w:spacing w:val="0"/>
          <w:rtl w:val="0"/>
          <w:lang w:val="en-US"/>
        </w:rPr>
        <w:t xml:space="preserve">strong influence </w:t>
      </w:r>
      <w:r>
        <w:rPr>
          <w:spacing w:val="0"/>
          <w:rtl w:val="0"/>
          <w:lang w:val="en-US"/>
        </w:rPr>
        <w:t xml:space="preserve">on </w:t>
      </w:r>
      <w:r>
        <w:rPr>
          <w:spacing w:val="0"/>
          <w:rtl w:val="0"/>
          <w:lang w:val="en-US"/>
        </w:rPr>
        <w:t xml:space="preserve">landing strategies </w:t>
      </w:r>
      <w:r>
        <w:rPr>
          <w:spacing w:val="0"/>
          <w:rtl w:val="0"/>
          <w:lang w:val="en-US"/>
        </w:rPr>
        <w:t xml:space="preserve">in </w:t>
      </w:r>
      <w:r>
        <w:rPr>
          <w:spacing w:val="0"/>
          <w:rtl w:val="0"/>
          <w:lang w:val="en-US"/>
        </w:rPr>
        <w:t xml:space="preserve">insects, </w:t>
      </w:r>
      <w:r>
        <w:rPr>
          <w:spacing w:val="0"/>
          <w:rtl w:val="0"/>
          <w:lang w:val="en-US"/>
        </w:rPr>
        <w:t xml:space="preserve">with </w:t>
      </w:r>
      <w:r>
        <w:rPr>
          <w:spacing w:val="0"/>
          <w:rtl w:val="0"/>
          <w:lang w:val="en-US"/>
        </w:rPr>
        <w:t xml:space="preserve">important implications </w:t>
      </w:r>
      <w:r>
        <w:rPr>
          <w:spacing w:val="0"/>
          <w:rtl w:val="0"/>
          <w:lang w:val="en-US"/>
        </w:rPr>
        <w:t xml:space="preserve">for both the </w:t>
      </w:r>
      <w:r>
        <w:rPr>
          <w:spacing w:val="0"/>
          <w:rtl w:val="0"/>
          <w:lang w:val="en-US"/>
        </w:rPr>
        <w:t xml:space="preserve">design </w:t>
      </w:r>
      <w:r>
        <w:rPr>
          <w:spacing w:val="0"/>
          <w:rtl w:val="0"/>
          <w:lang w:val="en-US"/>
        </w:rPr>
        <w:t xml:space="preserve">of </w:t>
      </w:r>
      <w:r>
        <w:rPr>
          <w:spacing w:val="0"/>
          <w:rtl w:val="0"/>
          <w:lang w:val="en-US"/>
        </w:rPr>
        <w:t xml:space="preserve">flying micro </w:t>
      </w:r>
      <w:r>
        <w:rPr>
          <w:spacing w:val="0"/>
          <w:rtl w:val="0"/>
          <w:lang w:val="en-US"/>
        </w:rPr>
        <w:t xml:space="preserve">aerial </w:t>
      </w:r>
      <w:r>
        <w:rPr>
          <w:spacing w:val="0"/>
          <w:rtl w:val="0"/>
          <w:lang w:val="en-US"/>
        </w:rPr>
        <w:t xml:space="preserve">vehicles </w:t>
      </w:r>
      <w:r>
        <w:rPr>
          <w:spacing w:val="0"/>
          <w:rtl w:val="0"/>
          <w:lang w:val="en-US"/>
        </w:rPr>
        <w:t xml:space="preserve">and the </w:t>
      </w:r>
      <w:r>
        <w:rPr>
          <w:spacing w:val="0"/>
          <w:rtl w:val="0"/>
          <w:lang w:val="en-US"/>
        </w:rPr>
        <w:t xml:space="preserve">ecomechanics </w:t>
      </w:r>
      <w:r>
        <w:rPr>
          <w:spacing w:val="0"/>
          <w:rtl w:val="0"/>
          <w:lang w:val="en-US"/>
        </w:rPr>
        <w:t xml:space="preserve">of </w:t>
      </w:r>
      <w:r>
        <w:rPr>
          <w:spacing w:val="0"/>
          <w:rtl w:val="0"/>
          <w:lang w:val="en-US"/>
        </w:rPr>
        <w:t xml:space="preserve">insect flight </w:t>
      </w:r>
      <w:r>
        <w:rPr>
          <w:spacing w:val="0"/>
          <w:rtl w:val="0"/>
          <w:lang w:val="en-US"/>
        </w:rPr>
        <w:t xml:space="preserve">in </w:t>
      </w:r>
      <w:r>
        <w:rPr>
          <w:spacing w:val="0"/>
          <w:rtl w:val="0"/>
          <w:lang w:val="en-US"/>
        </w:rPr>
        <w:t xml:space="preserve">natural </w:t>
      </w:r>
      <w:r>
        <w:rPr>
          <w:rtl w:val="0"/>
          <w:lang w:val="en-US"/>
        </w:rPr>
        <w:t>environments.</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548" w:firstLine="0"/>
        <w:rPr>
          <w:i w:val="1"/>
          <w:iCs w:val="1"/>
          <w:sz w:val="16"/>
          <w:szCs w:val="16"/>
        </w:rPr>
      </w:pPr>
      <w:r>
        <w:rPr>
          <w:b w:val="1"/>
          <w:bCs w:val="1"/>
          <w:i w:val="1"/>
          <w:iCs w:val="1"/>
          <w:sz w:val="16"/>
          <w:szCs w:val="16"/>
          <w:rtl w:val="0"/>
        </w:rPr>
        <w:t xml:space="preserve">67-4 </w:t>
      </w:r>
      <w:r>
        <w:rPr>
          <w:sz w:val="16"/>
          <w:szCs w:val="16"/>
          <w:rtl w:val="0"/>
          <w:lang w:val="en-US"/>
        </w:rPr>
        <w:t xml:space="preserve">CHANG, J.*; ALFARO, M.E.; Univ. of California, Los Angeles; </w:t>
      </w:r>
      <w:r>
        <w:rPr>
          <w:i w:val="1"/>
          <w:iCs w:val="1"/>
          <w:sz w:val="16"/>
          <w:szCs w:val="16"/>
          <w:rtl w:val="0"/>
        </w:rPr>
        <w:t>jonathan.chang@ucla.edu</w:t>
      </w:r>
    </w:p>
    <w:p>
      <w:pPr>
        <w:pStyle w:val="Heading"/>
        <w:ind w:right="175"/>
      </w:pPr>
      <w:r>
        <w:rPr>
          <w:rtl w:val="0"/>
          <w:lang w:val="en-US"/>
        </w:rPr>
        <w:t>The tempo of body shape evolution in ray-finned fishes: bringing morphology into the "phenomic era" with crowdsourced morphometrics</w:t>
      </w:r>
    </w:p>
    <w:p>
      <w:pPr>
        <w:pStyle w:val="Body Text"/>
        <w:spacing w:line="160" w:lineRule="exact"/>
        <w:jc w:val="both"/>
      </w:pPr>
      <w:r>
        <w:rPr>
          <w:rtl w:val="0"/>
          <w:lang w:val="en-US"/>
        </w:rPr>
        <w:t>Recent advances in phylogenomics and next-generation sequencing technologies have made phylogenetic inference of large radiations of organisms possible. These comprehensive genomes and large phylogenies have been successfully used in conjunction with existing datasets to answer key questions about species diversification and morphological evolution. However, collecting large amounts of new phenotypic data has typically been bottlenecked by researcher availability and effort. Here we present a method and toolkit to efficiently collect two-dimensional geometric morphometric phenotypic data at a "phenomic" scale using workers recruited through Amazon Mechanical Turk. We examine inter-and intra-observer accuracy by assigning identical image sets and digitization protocols to experienced fish morphologists and Amazon workers, and use statistical methods to determine the accuracy of remote workers compared to morphologists. We show that the quality of Amazon workers' data are not significantly different from results collected via traditional sources. Furthermore, the ability to easily parallelize this pipeline allows data to be collected in hours, as opposed to days or weeks. We demonstrate this workflow by collecting body shape data across approximately 7,000 species of ray-finned fishes. We combine this data with a phylogeny of approximately 12,000 fishes and estimate the rates of phenotypic evolution and lineage origination. Our results suggest that the morphological diversification of ray-finned fishes predates the Cretaceous-Paleogene mass extinction event, and highlight the use of crowdsourced "phenomics" as a competitive method to bring phenotype data into the genomic era.</w:t>
      </w:r>
    </w:p>
    <w:p>
      <w:pPr>
        <w:pStyle w:val="Body Text"/>
        <w:spacing w:before="74" w:line="172" w:lineRule="exact"/>
        <w:ind w:right="308"/>
      </w:pPr>
      <w:r>
        <w:rPr>
          <w:rFonts w:ascii="Arial Unicode MS" w:cs="Arial Unicode MS" w:hAnsi="Arial Unicode MS" w:eastAsia="Arial Unicode MS"/>
          <w:b w:val="0"/>
          <w:bCs w:val="0"/>
          <w:i w:val="0"/>
          <w:iCs w:val="0"/>
        </w:rPr>
        <w:br w:type="column"/>
      </w:r>
    </w:p>
    <w:p>
      <w:pPr>
        <w:pStyle w:val="Body Text"/>
        <w:spacing w:before="74" w:line="172" w:lineRule="exact"/>
        <w:ind w:right="308"/>
      </w:pPr>
      <w:r>
        <w:rPr>
          <w:b w:val="1"/>
          <w:bCs w:val="1"/>
          <w:i w:val="1"/>
          <w:iCs w:val="1"/>
          <w:rtl w:val="0"/>
          <w:lang w:val="en-US"/>
        </w:rPr>
        <w:t xml:space="preserve">41-3 </w:t>
      </w:r>
      <w:r>
        <w:rPr>
          <w:rtl w:val="0"/>
          <w:lang w:val="en-US"/>
        </w:rPr>
        <w:t>CHAPPLE, TK*; GLEISS, AC; KANIVE, PE; JORGENSEN,</w:t>
      </w:r>
    </w:p>
    <w:p>
      <w:pPr>
        <w:pStyle w:val="Body Text"/>
        <w:spacing w:before="9" w:line="160" w:lineRule="exact"/>
        <w:ind w:right="556"/>
        <w:rPr>
          <w:i w:val="1"/>
          <w:iCs w:val="1"/>
        </w:rPr>
      </w:pPr>
      <w:r>
        <w:rPr>
          <w:rtl w:val="0"/>
          <w:lang w:val="en-US"/>
        </w:rPr>
        <w:t xml:space="preserve">SJ; CARLISLE, AB; BLOCK, BA; Stanford University, Stanford University/Univ. Western Australia, Montana State University, Monterey Bay Aquarium; </w:t>
      </w:r>
      <w:r>
        <w:rPr>
          <w:i w:val="1"/>
          <w:iCs w:val="1"/>
          <w:rtl w:val="0"/>
          <w:lang w:val="en-US"/>
        </w:rPr>
        <w:t>tchapple@stanford.edu</w:t>
      </w:r>
    </w:p>
    <w:p>
      <w:pPr>
        <w:pStyle w:val="Heading"/>
        <w:ind w:right="440"/>
      </w:pPr>
      <w:r>
        <w:rPr>
          <w:rtl w:val="0"/>
          <w:lang w:val="en-US"/>
        </w:rPr>
        <w:t>Class Segregation in white sharks ( Carcharodon carcharias) and the Underlying Mechanisms</w:t>
      </w:r>
    </w:p>
    <w:p>
      <w:pPr>
        <w:pStyle w:val="Body Text"/>
        <w:spacing w:line="160" w:lineRule="exact"/>
        <w:ind w:right="307"/>
        <w:jc w:val="both"/>
      </w:pPr>
      <w:r>
        <w:rPr>
          <w:spacing w:val="0"/>
          <w:rtl w:val="0"/>
          <w:lang w:val="en-US"/>
        </w:rPr>
        <w:t xml:space="preserve">Understanding </w:t>
      </w:r>
      <w:r>
        <w:rPr>
          <w:spacing w:val="0"/>
          <w:rtl w:val="0"/>
          <w:lang w:val="en-US"/>
        </w:rPr>
        <w:t xml:space="preserve">the </w:t>
      </w:r>
      <w:r>
        <w:rPr>
          <w:spacing w:val="0"/>
          <w:rtl w:val="0"/>
          <w:lang w:val="en-US"/>
        </w:rPr>
        <w:t xml:space="preserve">underlying mechanisms </w:t>
      </w:r>
      <w:r>
        <w:rPr>
          <w:spacing w:val="0"/>
          <w:rtl w:val="0"/>
          <w:lang w:val="en-US"/>
        </w:rPr>
        <w:t xml:space="preserve">and </w:t>
      </w:r>
      <w:r>
        <w:rPr>
          <w:spacing w:val="0"/>
          <w:rtl w:val="0"/>
          <w:lang w:val="en-US"/>
        </w:rPr>
        <w:t xml:space="preserve">function </w:t>
      </w:r>
      <w:r>
        <w:rPr>
          <w:rtl w:val="0"/>
          <w:lang w:val="en-US"/>
        </w:rPr>
        <w:t xml:space="preserve">of </w:t>
      </w:r>
      <w:r>
        <w:rPr>
          <w:spacing w:val="0"/>
          <w:rtl w:val="0"/>
          <w:lang w:val="en-US"/>
        </w:rPr>
        <w:t xml:space="preserve">sexual </w:t>
      </w:r>
      <w:r>
        <w:rPr>
          <w:rtl w:val="0"/>
          <w:lang w:val="en-US"/>
        </w:rPr>
        <w:t xml:space="preserve">segregation can be critical to quantifying population characteristics </w:t>
      </w:r>
      <w:r>
        <w:rPr>
          <w:spacing w:val="0"/>
          <w:rtl w:val="0"/>
          <w:lang w:val="en-US"/>
        </w:rPr>
        <w:t xml:space="preserve">and </w:t>
      </w:r>
      <w:r>
        <w:rPr>
          <w:spacing w:val="0"/>
          <w:rtl w:val="0"/>
          <w:lang w:val="en-US"/>
        </w:rPr>
        <w:t xml:space="preserve">dynamics (Wearmouth </w:t>
      </w:r>
      <w:r>
        <w:rPr>
          <w:rtl w:val="0"/>
          <w:lang w:val="en-US"/>
        </w:rPr>
        <w:t xml:space="preserve">&amp; </w:t>
      </w:r>
      <w:r>
        <w:rPr>
          <w:spacing w:val="0"/>
          <w:rtl w:val="0"/>
          <w:lang w:val="en-US"/>
        </w:rPr>
        <w:t xml:space="preserve">Sims 2008) </w:t>
      </w:r>
      <w:r>
        <w:rPr>
          <w:spacing w:val="0"/>
          <w:rtl w:val="0"/>
          <w:lang w:val="en-US"/>
        </w:rPr>
        <w:t xml:space="preserve">and can </w:t>
      </w:r>
      <w:r>
        <w:rPr>
          <w:spacing w:val="0"/>
          <w:rtl w:val="0"/>
          <w:lang w:val="en-US"/>
        </w:rPr>
        <w:t xml:space="preserve">help </w:t>
      </w:r>
      <w:r>
        <w:rPr>
          <w:spacing w:val="0"/>
          <w:rtl w:val="0"/>
          <w:lang w:val="en-US"/>
        </w:rPr>
        <w:t xml:space="preserve">predict </w:t>
      </w:r>
      <w:r>
        <w:rPr>
          <w:rtl w:val="0"/>
          <w:lang w:val="en-US"/>
        </w:rPr>
        <w:t xml:space="preserve">life-history strategies of cryptic species. Recent data show evidence  of </w:t>
      </w:r>
      <w:r>
        <w:rPr>
          <w:spacing w:val="0"/>
          <w:rtl w:val="0"/>
          <w:lang w:val="en-US"/>
        </w:rPr>
        <w:t xml:space="preserve">sexual segregation </w:t>
      </w:r>
      <w:r>
        <w:rPr>
          <w:rtl w:val="0"/>
          <w:lang w:val="en-US"/>
        </w:rPr>
        <w:t xml:space="preserve">in </w:t>
      </w:r>
      <w:r>
        <w:rPr>
          <w:spacing w:val="0"/>
          <w:rtl w:val="0"/>
          <w:lang w:val="en-US"/>
        </w:rPr>
        <w:t xml:space="preserve">white sharks </w:t>
      </w:r>
      <w:r>
        <w:rPr>
          <w:rtl w:val="0"/>
          <w:lang w:val="en-US"/>
        </w:rPr>
        <w:t xml:space="preserve">( </w:t>
      </w:r>
      <w:r>
        <w:rPr>
          <w:i w:val="1"/>
          <w:iCs w:val="1"/>
          <w:spacing w:val="0"/>
          <w:rtl w:val="0"/>
          <w:lang w:val="en-US"/>
        </w:rPr>
        <w:t xml:space="preserve">Carcharodon carcharias </w:t>
      </w:r>
      <w:r>
        <w:rPr>
          <w:spacing w:val="0"/>
          <w:rtl w:val="0"/>
          <w:lang w:val="en-US"/>
        </w:rPr>
        <w:t xml:space="preserve">), but the </w:t>
      </w:r>
      <w:r>
        <w:rPr>
          <w:spacing w:val="0"/>
          <w:rtl w:val="0"/>
          <w:lang w:val="en-US"/>
        </w:rPr>
        <w:t xml:space="preserve">underlying mechanisms remain largely unknown. </w:t>
      </w:r>
      <w:r>
        <w:rPr>
          <w:spacing w:val="0"/>
          <w:rtl w:val="0"/>
          <w:lang w:val="en-US"/>
        </w:rPr>
        <w:t xml:space="preserve">We </w:t>
      </w:r>
      <w:r>
        <w:rPr>
          <w:spacing w:val="0"/>
          <w:rtl w:val="0"/>
          <w:lang w:val="en-US"/>
        </w:rPr>
        <w:t xml:space="preserve">use </w:t>
      </w:r>
      <w:r>
        <w:rPr>
          <w:spacing w:val="0"/>
          <w:rtl w:val="0"/>
          <w:lang w:val="en-US"/>
        </w:rPr>
        <w:t xml:space="preserve">electronic tagging data </w:t>
      </w:r>
      <w:r>
        <w:rPr>
          <w:spacing w:val="0"/>
          <w:rtl w:val="0"/>
          <w:lang w:val="en-US"/>
        </w:rPr>
        <w:t xml:space="preserve">and </w:t>
      </w:r>
      <w:r>
        <w:rPr>
          <w:spacing w:val="0"/>
          <w:rtl w:val="0"/>
          <w:lang w:val="en-US"/>
        </w:rPr>
        <w:t xml:space="preserve">visual observations </w:t>
      </w:r>
      <w:r>
        <w:rPr>
          <w:rtl w:val="0"/>
          <w:lang w:val="en-US"/>
        </w:rPr>
        <w:t xml:space="preserve">of </w:t>
      </w:r>
      <w:r>
        <w:rPr>
          <w:spacing w:val="0"/>
          <w:rtl w:val="0"/>
          <w:lang w:val="en-US"/>
        </w:rPr>
        <w:t xml:space="preserve">white sharks </w:t>
      </w:r>
      <w:r>
        <w:rPr>
          <w:spacing w:val="0"/>
          <w:rtl w:val="0"/>
          <w:lang w:val="en-US"/>
        </w:rPr>
        <w:t xml:space="preserve">in </w:t>
      </w:r>
      <w:r>
        <w:rPr>
          <w:spacing w:val="0"/>
          <w:rtl w:val="0"/>
          <w:lang w:val="en-US"/>
        </w:rPr>
        <w:t xml:space="preserve">central California </w:t>
      </w:r>
      <w:r>
        <w:rPr>
          <w:spacing w:val="0"/>
          <w:rtl w:val="0"/>
          <w:lang w:val="en-US"/>
        </w:rPr>
        <w:t xml:space="preserve">to </w:t>
      </w:r>
      <w:r>
        <w:rPr>
          <w:spacing w:val="0"/>
          <w:rtl w:val="0"/>
          <w:lang w:val="en-US"/>
        </w:rPr>
        <w:t xml:space="preserve">describe </w:t>
      </w:r>
      <w:r>
        <w:rPr>
          <w:spacing w:val="0"/>
          <w:rtl w:val="0"/>
          <w:lang w:val="en-US"/>
        </w:rPr>
        <w:t xml:space="preserve">class </w:t>
      </w:r>
      <w:r>
        <w:rPr>
          <w:spacing w:val="0"/>
          <w:rtl w:val="0"/>
          <w:lang w:val="en-US"/>
        </w:rPr>
        <w:t xml:space="preserve">segregation </w:t>
      </w:r>
      <w:r>
        <w:rPr>
          <w:spacing w:val="0"/>
          <w:rtl w:val="0"/>
          <w:lang w:val="en-US"/>
        </w:rPr>
        <w:t xml:space="preserve">and </w:t>
      </w:r>
      <w:r>
        <w:rPr>
          <w:spacing w:val="0"/>
          <w:rtl w:val="0"/>
          <w:lang w:val="en-US"/>
        </w:rPr>
        <w:t xml:space="preserve">explore </w:t>
      </w:r>
      <w:r>
        <w:rPr>
          <w:spacing w:val="0"/>
          <w:rtl w:val="0"/>
          <w:lang w:val="en-US"/>
        </w:rPr>
        <w:t xml:space="preserve">the disparate underlying mechanisms </w:t>
      </w:r>
      <w:r>
        <w:rPr>
          <w:spacing w:val="0"/>
          <w:rtl w:val="0"/>
          <w:lang w:val="en-US"/>
        </w:rPr>
        <w:t xml:space="preserve">and </w:t>
      </w:r>
      <w:r>
        <w:rPr>
          <w:spacing w:val="0"/>
          <w:rtl w:val="0"/>
          <w:lang w:val="en-US"/>
        </w:rPr>
        <w:t xml:space="preserve">life history </w:t>
      </w:r>
      <w:r>
        <w:rPr>
          <w:spacing w:val="0"/>
          <w:rtl w:val="0"/>
          <w:lang w:val="en-US"/>
        </w:rPr>
        <w:t xml:space="preserve">implications between </w:t>
      </w:r>
      <w:r>
        <w:rPr>
          <w:spacing w:val="0"/>
          <w:rtl w:val="0"/>
          <w:lang w:val="en-US"/>
        </w:rPr>
        <w:t xml:space="preserve">the </w:t>
      </w:r>
      <w:r>
        <w:rPr>
          <w:spacing w:val="0"/>
          <w:rtl w:val="0"/>
          <w:lang w:val="en-US"/>
        </w:rPr>
        <w:t xml:space="preserve">sexes. </w:t>
      </w:r>
      <w:r>
        <w:rPr>
          <w:spacing w:val="0"/>
          <w:rtl w:val="0"/>
          <w:lang w:val="en-US"/>
        </w:rPr>
        <w:t xml:space="preserve">We </w:t>
      </w:r>
      <w:r>
        <w:rPr>
          <w:spacing w:val="0"/>
          <w:rtl w:val="0"/>
          <w:lang w:val="en-US"/>
        </w:rPr>
        <w:t xml:space="preserve">found </w:t>
      </w:r>
      <w:r>
        <w:rPr>
          <w:spacing w:val="0"/>
          <w:rtl w:val="0"/>
          <w:lang w:val="en-US"/>
        </w:rPr>
        <w:t xml:space="preserve">that </w:t>
      </w:r>
      <w:r>
        <w:rPr>
          <w:spacing w:val="0"/>
          <w:rtl w:val="0"/>
          <w:lang w:val="en-US"/>
        </w:rPr>
        <w:t xml:space="preserve">females remain </w:t>
      </w:r>
      <w:r>
        <w:rPr>
          <w:spacing w:val="0"/>
          <w:rtl w:val="0"/>
          <w:lang w:val="en-US"/>
        </w:rPr>
        <w:t xml:space="preserve">in </w:t>
      </w:r>
      <w:r>
        <w:rPr>
          <w:spacing w:val="0"/>
          <w:rtl w:val="0"/>
          <w:lang w:val="en-US"/>
        </w:rPr>
        <w:t xml:space="preserve">warmer </w:t>
      </w:r>
      <w:r>
        <w:rPr>
          <w:spacing w:val="0"/>
          <w:rtl w:val="0"/>
          <w:lang w:val="en-US"/>
        </w:rPr>
        <w:t xml:space="preserve">oligotrophic offshore waters while males simultaneously return </w:t>
      </w:r>
      <w:r>
        <w:rPr>
          <w:spacing w:val="0"/>
          <w:rtl w:val="0"/>
          <w:lang w:val="en-US"/>
        </w:rPr>
        <w:t xml:space="preserve">to </w:t>
      </w:r>
      <w:r>
        <w:rPr>
          <w:spacing w:val="0"/>
          <w:rtl w:val="0"/>
          <w:lang w:val="en-US"/>
        </w:rPr>
        <w:t xml:space="preserve">colder prey-rich waters, which </w:t>
      </w:r>
      <w:r>
        <w:rPr>
          <w:spacing w:val="0"/>
          <w:rtl w:val="0"/>
          <w:lang w:val="en-US"/>
        </w:rPr>
        <w:t xml:space="preserve">is </w:t>
      </w:r>
      <w:r>
        <w:rPr>
          <w:spacing w:val="0"/>
          <w:rtl w:val="0"/>
          <w:lang w:val="en-US"/>
        </w:rPr>
        <w:t xml:space="preserve">likely linked </w:t>
      </w:r>
      <w:r>
        <w:rPr>
          <w:spacing w:val="0"/>
          <w:rtl w:val="0"/>
          <w:lang w:val="en-US"/>
        </w:rPr>
        <w:t xml:space="preserve">to </w:t>
      </w:r>
      <w:r>
        <w:rPr>
          <w:spacing w:val="0"/>
          <w:rtl w:val="0"/>
          <w:lang w:val="en-US"/>
        </w:rPr>
        <w:t xml:space="preserve">unequal </w:t>
      </w:r>
      <w:r>
        <w:rPr>
          <w:spacing w:val="0"/>
          <w:rtl w:val="0"/>
          <w:lang w:val="en-US"/>
        </w:rPr>
        <w:t xml:space="preserve">energy </w:t>
      </w:r>
      <w:r>
        <w:rPr>
          <w:spacing w:val="0"/>
          <w:rtl w:val="0"/>
          <w:lang w:val="en-US"/>
        </w:rPr>
        <w:t xml:space="preserve">requirements </w:t>
      </w:r>
      <w:r>
        <w:rPr>
          <w:rtl w:val="0"/>
          <w:lang w:val="en-US"/>
        </w:rPr>
        <w:t xml:space="preserve">for </w:t>
      </w:r>
      <w:r>
        <w:rPr>
          <w:spacing w:val="0"/>
          <w:rtl w:val="0"/>
          <w:lang w:val="en-US"/>
        </w:rPr>
        <w:t xml:space="preserve">growth (sub-adults) </w:t>
      </w:r>
      <w:r>
        <w:rPr>
          <w:rtl w:val="0"/>
          <w:lang w:val="en-US"/>
        </w:rPr>
        <w:t xml:space="preserve">and </w:t>
      </w:r>
      <w:r>
        <w:rPr>
          <w:spacing w:val="0"/>
          <w:rtl w:val="0"/>
          <w:lang w:val="en-US"/>
        </w:rPr>
        <w:t xml:space="preserve">reproduction (adult). </w:t>
      </w:r>
      <w:r>
        <w:rPr>
          <w:spacing w:val="0"/>
          <w:rtl w:val="0"/>
          <w:lang w:val="en-US"/>
        </w:rPr>
        <w:t xml:space="preserve">We </w:t>
      </w:r>
      <w:r>
        <w:rPr>
          <w:spacing w:val="0"/>
          <w:rtl w:val="0"/>
          <w:lang w:val="en-US"/>
        </w:rPr>
        <w:t xml:space="preserve">consider these findings, </w:t>
      </w:r>
      <w:r>
        <w:rPr>
          <w:spacing w:val="0"/>
          <w:rtl w:val="0"/>
          <w:lang w:val="en-US"/>
        </w:rPr>
        <w:t xml:space="preserve">in </w:t>
      </w:r>
      <w:r>
        <w:rPr>
          <w:spacing w:val="0"/>
          <w:rtl w:val="0"/>
          <w:lang w:val="en-US"/>
        </w:rPr>
        <w:t xml:space="preserve">the </w:t>
      </w:r>
      <w:r>
        <w:rPr>
          <w:spacing w:val="0"/>
          <w:rtl w:val="0"/>
          <w:lang w:val="en-US"/>
        </w:rPr>
        <w:t xml:space="preserve">context </w:t>
      </w:r>
      <w:r>
        <w:rPr>
          <w:spacing w:val="0"/>
          <w:rtl w:val="0"/>
          <w:lang w:val="en-US"/>
        </w:rPr>
        <w:t xml:space="preserve">of </w:t>
      </w:r>
      <w:r>
        <w:rPr>
          <w:spacing w:val="0"/>
          <w:rtl w:val="0"/>
          <w:lang w:val="en-US"/>
        </w:rPr>
        <w:t xml:space="preserve">other available data, </w:t>
      </w:r>
      <w:r>
        <w:rPr>
          <w:spacing w:val="0"/>
          <w:rtl w:val="0"/>
          <w:lang w:val="en-US"/>
        </w:rPr>
        <w:t xml:space="preserve">to </w:t>
      </w:r>
      <w:r>
        <w:rPr>
          <w:rtl w:val="0"/>
          <w:lang w:val="en-US"/>
        </w:rPr>
        <w:t>support theories of white shark life history strategies.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216"/>
      </w:pPr>
      <w:r>
        <w:rPr>
          <w:b w:val="1"/>
          <w:bCs w:val="1"/>
          <w:i w:val="1"/>
          <w:iCs w:val="1"/>
          <w:rtl w:val="0"/>
          <w:lang w:val="en-US"/>
        </w:rPr>
        <w:t xml:space="preserve">15-2 </w:t>
      </w:r>
      <w:r>
        <w:rPr>
          <w:rtl w:val="0"/>
          <w:lang w:val="en-US"/>
        </w:rPr>
        <w:t>CHEESMAN, S.C.*; BAYANI, A.K.Y.; DONAHUE, M.L.;</w:t>
      </w:r>
    </w:p>
    <w:p>
      <w:pPr>
        <w:pStyle w:val="Body"/>
        <w:spacing w:before="9" w:line="160" w:lineRule="exact"/>
        <w:ind w:left="100" w:right="105" w:firstLine="0"/>
        <w:rPr>
          <w:b w:val="1"/>
          <w:bCs w:val="1"/>
          <w:i w:val="1"/>
          <w:iCs w:val="1"/>
          <w:sz w:val="16"/>
          <w:szCs w:val="16"/>
        </w:rPr>
      </w:pPr>
      <w:r>
        <w:rPr>
          <w:sz w:val="16"/>
          <w:szCs w:val="16"/>
          <w:rtl w:val="0"/>
          <w:lang w:val="en-US"/>
        </w:rPr>
        <w:t xml:space="preserve">CARRUTH, L.L.; Georgia State University; </w:t>
      </w:r>
      <w:r>
        <w:rPr>
          <w:i w:val="1"/>
          <w:iCs w:val="1"/>
          <w:sz w:val="16"/>
          <w:szCs w:val="16"/>
          <w:rtl w:val="0"/>
          <w:lang w:val="en-US"/>
        </w:rPr>
        <w:t xml:space="preserve">lcarruth@gsu.edu </w:t>
      </w:r>
      <w:r>
        <w:rPr>
          <w:b w:val="1"/>
          <w:bCs w:val="1"/>
          <w:i w:val="1"/>
          <w:iCs w:val="1"/>
          <w:sz w:val="16"/>
          <w:szCs w:val="16"/>
          <w:rtl w:val="0"/>
          <w:lang w:val="en-US"/>
        </w:rPr>
        <w:t>Early Life Cold Exposure Decreases Global Methylation Levels in Juveniles and Attenuates the Corticosterone Response After Restraint in Adult Zebra Finches (Taeniopygia guttata)</w:t>
      </w:r>
    </w:p>
    <w:p>
      <w:pPr>
        <w:pStyle w:val="Body Text"/>
        <w:spacing w:line="160" w:lineRule="exact"/>
        <w:jc w:val="both"/>
      </w:pPr>
      <w:r>
        <w:rPr>
          <w:rtl w:val="0"/>
          <w:lang w:val="en-US"/>
        </w:rPr>
        <w:t>Cold exposure, especially early in life, can be stressful. We investigated if early-life cold exposure (first two weeks post-hatch) affects hypothalamic-pituitary-adrenal (HPA) axis sensitivity and global DNA methylation in the brain of juvenile and adult male and female Australian zebra finches (Taenopygia gutta). Plasma corticosterone (Cort) levels after restraint was used to determine HPA axis sensitivity. Control birds showed the predicted elevation in plasma Cort after restraint stress in adulthood, however cold-exposed birds exhibited a blunted Cort response. The attenuated Cort response displayed by cold-exposed birds suggests that these birds are either maintaining higher baseline Cort levels to begin with or that they have an attenuated stress response. In adulthood, there was no significant difference in global DNA methylation levels between cold-exposed and control birds. Cold-exposed juveniles showed no significant difference between baseline and restraint plasma Cort levels, however these birds had significantly lower methylation levels. In parallel, we administered oral Cort for 10 days post hatch and measured global methylation patterns in juvenile and adult male finches to see if the similar results were observed. The results of both experiments were consistent, juvenile birds displayed a significant reduction in global DNA methylation but the adult birds did not. These studies suggest that hypomethylation on a global scale can occur after adverse early life events, however it is not known if these treatments resulted in hypermethylation of any specific gene sequences.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119-5 </w:t>
      </w:r>
      <w:r>
        <w:rPr>
          <w:rtl w:val="0"/>
          <w:lang w:val="en-US"/>
        </w:rPr>
        <w:t>CHEJANOVSKI, Z.A.*; LAPIEDRA, O.; KOLBE, J.J.; Univ.</w:t>
      </w:r>
    </w:p>
    <w:p>
      <w:pPr>
        <w:pStyle w:val="Body"/>
        <w:spacing w:line="160" w:lineRule="exact"/>
        <w:ind w:left="100" w:firstLine="0"/>
        <w:jc w:val="both"/>
        <w:rPr>
          <w:i w:val="1"/>
          <w:iCs w:val="1"/>
          <w:sz w:val="16"/>
          <w:szCs w:val="16"/>
        </w:rPr>
      </w:pPr>
      <w:r>
        <w:rPr>
          <w:sz w:val="16"/>
          <w:szCs w:val="16"/>
          <w:rtl w:val="0"/>
          <w:lang w:val="en-US"/>
        </w:rPr>
        <w:t xml:space="preserve">of Rhode Island, Harvard Univ.; </w:t>
      </w:r>
      <w:r>
        <w:rPr>
          <w:i w:val="1"/>
          <w:iCs w:val="1"/>
          <w:sz w:val="16"/>
          <w:szCs w:val="16"/>
          <w:rtl w:val="0"/>
        </w:rPr>
        <w:t>zchejanovski@gmail.com</w:t>
      </w:r>
    </w:p>
    <w:p>
      <w:pPr>
        <w:pStyle w:val="Heading"/>
        <w:spacing w:before="9"/>
        <w:ind w:right="525"/>
      </w:pPr>
      <w:r>
        <w:rPr>
          <w:rtl w:val="0"/>
          <w:lang w:val="en-US"/>
        </w:rPr>
        <w:t>Lizard foraging behavior in response to urbanized environments and associated predation risk.</w:t>
      </w:r>
    </w:p>
    <w:p>
      <w:pPr>
        <w:pStyle w:val="Body Text"/>
        <w:spacing w:line="160" w:lineRule="exact"/>
        <w:ind w:right="304"/>
        <w:jc w:val="both"/>
      </w:pPr>
      <w:r>
        <w:rPr>
          <w:rtl w:val="0"/>
          <w:lang w:val="en-US"/>
        </w:rPr>
        <w:t>A fundamental question in behavioral ecology is whether and how animals are able to cope with human-induced rapid environmental changes. For example, urbanization is a global phenomenon that causes declines in biodiversity and habitat fragmentation. In such disturbed environments, foraging animals are likely to experience an array of novel conditions, such as predators, parasites, food resources and artificial substrates. Theory states that animals may be able to increase their fitness by adjusting their foraging decisions to match current environmental conditions. However, maximizing the benefits of foraging while minimizing the risk of predation in uncertain environments poses many challenges, especially in novel environments. We conducted two manipulative experiments, observed activity times, and analyzed diets to examine the foraging behavior and ecology of naturally occurring populations of brown anoles (</w:t>
      </w:r>
      <w:r>
        <w:rPr>
          <w:i w:val="1"/>
          <w:iCs w:val="1"/>
          <w:rtl w:val="0"/>
          <w:lang w:val="en-US"/>
        </w:rPr>
        <w:t>Anolis sagrei</w:t>
      </w:r>
      <w:r>
        <w:rPr>
          <w:rtl w:val="0"/>
          <w:lang w:val="en-US"/>
        </w:rPr>
        <w:t>) across habitats varying in the degree of urbanization and predation risk. We found that anoles occupying urban and suburban habitats were less willing to exploit foraging opportunities when experimentally presented to them compared to anoles in natural forest habitats. Differences in the daily patterns of activity were only found for anoles occupying urban habitats containing a ground-based predator. Consistent with these activity patterns, anoles from these habitats had longer latencies to feed and spent less time on the ground after feeding when predators were active compared to when predators were inactive. This temporal behavioral shift was not found in urban habitats without the ground predator. Our results suggest that anoles modify their foraging behavior in response to urbanization and associated predation-risk.</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13-6 </w:t>
      </w:r>
      <w:r>
        <w:rPr>
          <w:rtl w:val="0"/>
          <w:lang w:val="en-US"/>
        </w:rPr>
        <w:t>CHEN, R.*; REN, J.; GE, S.Q.; HU, D.; CHEN, Rui; Georgia</w:t>
      </w:r>
    </w:p>
    <w:p>
      <w:pPr>
        <w:pStyle w:val="Body Text"/>
        <w:spacing w:line="160" w:lineRule="exact"/>
        <w:jc w:val="both"/>
      </w:pPr>
      <w:r>
        <w:rPr>
          <w:rtl w:val="0"/>
          <w:lang w:val="en-US"/>
        </w:rPr>
        <w:t>Institute of Technology, Institute of Zoology, CAS;</w:t>
      </w:r>
    </w:p>
    <w:p>
      <w:pPr>
        <w:pStyle w:val="Body"/>
        <w:spacing w:line="160" w:lineRule="exact"/>
        <w:ind w:left="100" w:firstLine="0"/>
        <w:jc w:val="both"/>
        <w:rPr>
          <w:i w:val="1"/>
          <w:iCs w:val="1"/>
          <w:sz w:val="16"/>
          <w:szCs w:val="16"/>
        </w:rPr>
      </w:pPr>
      <w:r>
        <w:rPr>
          <w:i w:val="1"/>
          <w:iCs w:val="1"/>
          <w:sz w:val="16"/>
          <w:szCs w:val="16"/>
          <w:rtl w:val="0"/>
          <w:lang w:val="de-DE"/>
        </w:rPr>
        <w:t>chenrui@gatech.edu</w:t>
      </w:r>
    </w:p>
    <w:p>
      <w:pPr>
        <w:pStyle w:val="Heading"/>
        <w:jc w:val="both"/>
      </w:pPr>
      <w:r>
        <w:rPr>
          <w:rtl w:val="0"/>
          <w:lang w:val="en-US"/>
        </w:rPr>
        <w:t>Beetle wings are inflatable origami</w:t>
      </w:r>
    </w:p>
    <w:p>
      <w:pPr>
        <w:pStyle w:val="Body Text"/>
        <w:spacing w:before="9" w:line="160" w:lineRule="exact"/>
        <w:jc w:val="both"/>
      </w:pPr>
      <w:r>
        <w:rPr>
          <w:rtl w:val="0"/>
          <w:lang w:val="en-US"/>
        </w:rPr>
        <w:t xml:space="preserve">Beetles keep their wings folded and protected under a hard shell. In times of danger, they must unfold them rapidly in order for them to </w:t>
      </w:r>
      <w:r>
        <w:rPr>
          <w:spacing w:val="0"/>
          <w:rtl w:val="0"/>
          <w:lang w:val="en-US"/>
        </w:rPr>
        <w:t xml:space="preserve">fly </w:t>
      </w:r>
      <w:r>
        <w:rPr>
          <w:spacing w:val="0"/>
          <w:rtl w:val="0"/>
          <w:lang w:val="en-US"/>
        </w:rPr>
        <w:t xml:space="preserve">to </w:t>
      </w:r>
      <w:r>
        <w:rPr>
          <w:spacing w:val="0"/>
          <w:rtl w:val="0"/>
          <w:lang w:val="en-US"/>
        </w:rPr>
        <w:t xml:space="preserve">escape. Moreover, </w:t>
      </w:r>
      <w:r>
        <w:rPr>
          <w:spacing w:val="0"/>
          <w:rtl w:val="0"/>
          <w:lang w:val="en-US"/>
        </w:rPr>
        <w:t xml:space="preserve">they must </w:t>
      </w:r>
      <w:r>
        <w:rPr>
          <w:spacing w:val="0"/>
          <w:rtl w:val="0"/>
          <w:lang w:val="en-US"/>
        </w:rPr>
        <w:t xml:space="preserve">do so </w:t>
      </w:r>
      <w:r>
        <w:rPr>
          <w:spacing w:val="0"/>
          <w:rtl w:val="0"/>
          <w:lang w:val="en-US"/>
        </w:rPr>
        <w:t xml:space="preserve">across </w:t>
      </w:r>
      <w:r>
        <w:rPr>
          <w:rtl w:val="0"/>
          <w:lang w:val="en-US"/>
        </w:rPr>
        <w:t xml:space="preserve">a </w:t>
      </w:r>
      <w:r>
        <w:rPr>
          <w:spacing w:val="0"/>
          <w:rtl w:val="0"/>
          <w:lang w:val="en-US"/>
        </w:rPr>
        <w:t xml:space="preserve">range </w:t>
      </w:r>
      <w:r>
        <w:rPr>
          <w:spacing w:val="0"/>
          <w:rtl w:val="0"/>
          <w:lang w:val="en-US"/>
        </w:rPr>
        <w:t xml:space="preserve">of </w:t>
      </w:r>
      <w:r>
        <w:rPr>
          <w:spacing w:val="0"/>
          <w:rtl w:val="0"/>
          <w:lang w:val="en-US"/>
        </w:rPr>
        <w:t xml:space="preserve">body </w:t>
      </w:r>
      <w:r>
        <w:rPr>
          <w:spacing w:val="0"/>
          <w:rtl w:val="0"/>
          <w:lang w:val="en-US"/>
        </w:rPr>
        <w:t xml:space="preserve">mass, from </w:t>
      </w:r>
      <w:r>
        <w:rPr>
          <w:rtl w:val="0"/>
          <w:lang w:val="en-US"/>
        </w:rPr>
        <w:t xml:space="preserve">1 mg to 10 </w:t>
      </w:r>
      <w:r>
        <w:rPr>
          <w:spacing w:val="0"/>
          <w:rtl w:val="0"/>
          <w:lang w:val="en-US"/>
        </w:rPr>
        <w:t xml:space="preserve">grams. </w:t>
      </w:r>
      <w:r>
        <w:rPr>
          <w:rtl w:val="0"/>
          <w:lang w:val="en-US"/>
        </w:rPr>
        <w:t xml:space="preserve">How can </w:t>
      </w:r>
      <w:r>
        <w:rPr>
          <w:spacing w:val="0"/>
          <w:rtl w:val="0"/>
          <w:lang w:val="en-US"/>
        </w:rPr>
        <w:t xml:space="preserve">they unfold their wings </w:t>
      </w:r>
      <w:r>
        <w:rPr>
          <w:spacing w:val="0"/>
          <w:rtl w:val="0"/>
          <w:lang w:val="en-US"/>
        </w:rPr>
        <w:t xml:space="preserve">so </w:t>
      </w:r>
      <w:r>
        <w:rPr>
          <w:spacing w:val="0"/>
          <w:rtl w:val="0"/>
          <w:lang w:val="en-US"/>
        </w:rPr>
        <w:t xml:space="preserve">quickly? </w:t>
      </w:r>
      <w:r>
        <w:rPr>
          <w:rtl w:val="0"/>
          <w:lang w:val="en-US"/>
        </w:rPr>
        <w:t xml:space="preserve">We use </w:t>
      </w:r>
      <w:r>
        <w:rPr>
          <w:spacing w:val="0"/>
          <w:rtl w:val="0"/>
          <w:lang w:val="en-US"/>
        </w:rPr>
        <w:t xml:space="preserve">high-speed videography </w:t>
      </w:r>
      <w:r>
        <w:rPr>
          <w:rtl w:val="0"/>
          <w:lang w:val="en-US"/>
        </w:rPr>
        <w:t xml:space="preserve">to </w:t>
      </w:r>
      <w:r>
        <w:rPr>
          <w:spacing w:val="0"/>
          <w:rtl w:val="0"/>
          <w:lang w:val="en-US"/>
        </w:rPr>
        <w:t xml:space="preserve">record wing </w:t>
      </w:r>
      <w:r>
        <w:rPr>
          <w:spacing w:val="0"/>
          <w:rtl w:val="0"/>
          <w:lang w:val="en-US"/>
        </w:rPr>
        <w:t xml:space="preserve">unfolding </w:t>
      </w:r>
      <w:r>
        <w:rPr>
          <w:spacing w:val="0"/>
          <w:rtl w:val="0"/>
          <w:lang w:val="en-US"/>
        </w:rPr>
        <w:t xml:space="preserve">times, which </w:t>
      </w:r>
      <w:r>
        <w:rPr>
          <w:spacing w:val="0"/>
          <w:rtl w:val="0"/>
          <w:lang w:val="en-US"/>
        </w:rPr>
        <w:t xml:space="preserve">we </w:t>
      </w:r>
      <w:r>
        <w:rPr>
          <w:spacing w:val="0"/>
          <w:rtl w:val="0"/>
          <w:lang w:val="en-US"/>
        </w:rPr>
        <w:t xml:space="preserve">relate </w:t>
      </w:r>
      <w:r>
        <w:rPr>
          <w:spacing w:val="0"/>
          <w:rtl w:val="0"/>
          <w:lang w:val="en-US"/>
        </w:rPr>
        <w:t xml:space="preserve">to </w:t>
      </w:r>
      <w:r>
        <w:rPr>
          <w:spacing w:val="0"/>
          <w:rtl w:val="0"/>
          <w:lang w:val="en-US"/>
        </w:rPr>
        <w:t xml:space="preserve">the </w:t>
      </w:r>
      <w:r>
        <w:rPr>
          <w:spacing w:val="0"/>
          <w:rtl w:val="0"/>
          <w:lang w:val="en-US"/>
        </w:rPr>
        <w:t xml:space="preserve">geometry </w:t>
      </w:r>
      <w:r>
        <w:rPr>
          <w:spacing w:val="0"/>
          <w:rtl w:val="0"/>
          <w:lang w:val="en-US"/>
        </w:rPr>
        <w:t xml:space="preserve">of </w:t>
      </w:r>
      <w:r>
        <w:rPr>
          <w:spacing w:val="0"/>
          <w:rtl w:val="0"/>
          <w:lang w:val="en-US"/>
        </w:rPr>
        <w:t xml:space="preserve">the </w:t>
      </w:r>
      <w:r>
        <w:rPr>
          <w:spacing w:val="0"/>
          <w:rtl w:val="0"/>
          <w:lang w:val="en-US"/>
        </w:rPr>
        <w:t xml:space="preserve">network </w:t>
      </w:r>
      <w:r>
        <w:rPr>
          <w:spacing w:val="0"/>
          <w:rtl w:val="0"/>
          <w:lang w:val="en-US"/>
        </w:rPr>
        <w:t xml:space="preserve">of </w:t>
      </w:r>
      <w:r>
        <w:rPr>
          <w:spacing w:val="0"/>
          <w:rtl w:val="0"/>
          <w:lang w:val="en-US"/>
        </w:rPr>
        <w:t xml:space="preserve">blood </w:t>
      </w:r>
      <w:r>
        <w:rPr>
          <w:spacing w:val="0"/>
          <w:rtl w:val="0"/>
          <w:lang w:val="en-US"/>
        </w:rPr>
        <w:t xml:space="preserve">vessels </w:t>
      </w:r>
      <w:r>
        <w:rPr>
          <w:spacing w:val="0"/>
          <w:rtl w:val="0"/>
          <w:lang w:val="en-US"/>
        </w:rPr>
        <w:t xml:space="preserve">in </w:t>
      </w:r>
      <w:r>
        <w:rPr>
          <w:spacing w:val="0"/>
          <w:rtl w:val="0"/>
          <w:lang w:val="en-US"/>
        </w:rPr>
        <w:t xml:space="preserve">the wing. </w:t>
      </w:r>
      <w:r>
        <w:rPr>
          <w:spacing w:val="0"/>
          <w:rtl w:val="0"/>
          <w:lang w:val="en-US"/>
        </w:rPr>
        <w:t xml:space="preserve">Larger beetles </w:t>
      </w:r>
      <w:r>
        <w:rPr>
          <w:spacing w:val="0"/>
          <w:rtl w:val="0"/>
          <w:lang w:val="en-US"/>
        </w:rPr>
        <w:t xml:space="preserve">have </w:t>
      </w:r>
      <w:r>
        <w:rPr>
          <w:spacing w:val="0"/>
          <w:rtl w:val="0"/>
          <w:lang w:val="en-US"/>
        </w:rPr>
        <w:t xml:space="preserve">longer unfolding </w:t>
      </w:r>
      <w:r>
        <w:rPr>
          <w:spacing w:val="0"/>
          <w:rtl w:val="0"/>
          <w:lang w:val="en-US"/>
        </w:rPr>
        <w:t xml:space="preserve">times. </w:t>
      </w:r>
      <w:r>
        <w:rPr>
          <w:spacing w:val="0"/>
          <w:rtl w:val="0"/>
          <w:lang w:val="en-US"/>
        </w:rPr>
        <w:t xml:space="preserve">Modeling </w:t>
      </w:r>
      <w:r>
        <w:rPr>
          <w:spacing w:val="0"/>
          <w:rtl w:val="0"/>
          <w:lang w:val="en-US"/>
        </w:rPr>
        <w:t xml:space="preserve">of </w:t>
      </w:r>
      <w:r>
        <w:rPr>
          <w:spacing w:val="0"/>
          <w:rtl w:val="0"/>
          <w:lang w:val="en-US"/>
        </w:rPr>
        <w:t xml:space="preserve">the flow </w:t>
      </w:r>
      <w:r>
        <w:rPr>
          <w:spacing w:val="0"/>
          <w:rtl w:val="0"/>
          <w:lang w:val="en-US"/>
        </w:rPr>
        <w:t xml:space="preserve">of </w:t>
      </w:r>
      <w:r>
        <w:rPr>
          <w:spacing w:val="0"/>
          <w:rtl w:val="0"/>
          <w:lang w:val="en-US"/>
        </w:rPr>
        <w:t xml:space="preserve">blood through </w:t>
      </w:r>
      <w:r>
        <w:rPr>
          <w:spacing w:val="0"/>
          <w:rtl w:val="0"/>
          <w:lang w:val="en-US"/>
        </w:rPr>
        <w:t xml:space="preserve">the </w:t>
      </w:r>
      <w:r>
        <w:rPr>
          <w:spacing w:val="0"/>
          <w:rtl w:val="0"/>
          <w:lang w:val="en-US"/>
        </w:rPr>
        <w:t xml:space="preserve">veins </w:t>
      </w:r>
      <w:r>
        <w:rPr>
          <w:spacing w:val="0"/>
          <w:rtl w:val="0"/>
          <w:lang w:val="en-US"/>
        </w:rPr>
        <w:t xml:space="preserve">successfully </w:t>
      </w:r>
      <w:r>
        <w:rPr>
          <w:spacing w:val="0"/>
          <w:rtl w:val="0"/>
          <w:lang w:val="en-US"/>
        </w:rPr>
        <w:t xml:space="preserve">accounts </w:t>
      </w:r>
      <w:r>
        <w:rPr>
          <w:spacing w:val="0"/>
          <w:rtl w:val="0"/>
          <w:lang w:val="en-US"/>
        </w:rPr>
        <w:t xml:space="preserve">for the </w:t>
      </w:r>
      <w:r>
        <w:rPr>
          <w:spacing w:val="0"/>
          <w:rtl w:val="0"/>
          <w:lang w:val="en-US"/>
        </w:rPr>
        <w:t xml:space="preserve">wing unfolding speed </w:t>
      </w:r>
      <w:r>
        <w:rPr>
          <w:rtl w:val="0"/>
          <w:lang w:val="en-US"/>
        </w:rPr>
        <w:t xml:space="preserve">of </w:t>
      </w:r>
      <w:r>
        <w:rPr>
          <w:spacing w:val="0"/>
          <w:rtl w:val="0"/>
          <w:lang w:val="en-US"/>
        </w:rPr>
        <w:t xml:space="preserve">large beetles. </w:t>
      </w:r>
      <w:r>
        <w:rPr>
          <w:spacing w:val="0"/>
          <w:rtl w:val="0"/>
          <w:lang w:val="en-US"/>
        </w:rPr>
        <w:t xml:space="preserve">However, </w:t>
      </w:r>
      <w:r>
        <w:rPr>
          <w:rtl w:val="0"/>
          <w:lang w:val="en-US"/>
        </w:rPr>
        <w:t xml:space="preserve">smaller beetles have anomalously short unfolding times, suggesting they have lower blood viscosity or higher driving pressure. The </w:t>
      </w:r>
      <w:r>
        <w:rPr>
          <w:spacing w:val="0"/>
          <w:rtl w:val="0"/>
          <w:lang w:val="en-US"/>
        </w:rPr>
        <w:t xml:space="preserve">use </w:t>
      </w:r>
      <w:r>
        <w:rPr>
          <w:rtl w:val="0"/>
          <w:lang w:val="en-US"/>
        </w:rPr>
        <w:t>of hydraulics to unfold complex objects may have implications in the design of micro-flying air vehicles.</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ind w:right="561"/>
      </w:pPr>
      <w:r>
        <w:rPr>
          <w:b w:val="1"/>
          <w:bCs w:val="1"/>
          <w:i w:val="1"/>
          <w:iCs w:val="1"/>
          <w:rtl w:val="0"/>
          <w:lang w:val="en-US"/>
        </w:rPr>
        <w:t xml:space="preserve">37-2 </w:t>
      </w:r>
      <w:r>
        <w:rPr>
          <w:rtl w:val="0"/>
          <w:lang w:val="en-US"/>
        </w:rPr>
        <w:t>CHEN, C*; COPLEY, JT; LINSE, K; ROGERS, AD;</w:t>
      </w:r>
    </w:p>
    <w:p>
      <w:pPr>
        <w:pStyle w:val="Body"/>
        <w:spacing w:before="9" w:line="160" w:lineRule="exact"/>
        <w:ind w:left="100" w:right="797" w:firstLine="0"/>
        <w:rPr>
          <w:b w:val="1"/>
          <w:bCs w:val="1"/>
          <w:i w:val="1"/>
          <w:iCs w:val="1"/>
          <w:sz w:val="16"/>
          <w:szCs w:val="16"/>
        </w:rPr>
      </w:pPr>
      <w:r>
        <w:rPr>
          <w:sz w:val="16"/>
          <w:szCs w:val="16"/>
          <w:rtl w:val="0"/>
          <w:lang w:val="en-US"/>
        </w:rPr>
        <w:t xml:space="preserve">SIGWART, JD; Japan Agency for Marine-Earth Science and Technology, Japan, University of Southampton, UK, British Antarctic Survey, Cambridge, UK, University of Oxford, UK, Queen's University Belfast, N. Ireland; </w:t>
      </w:r>
      <w:r>
        <w:rPr>
          <w:i w:val="1"/>
          <w:iCs w:val="1"/>
          <w:sz w:val="16"/>
          <w:szCs w:val="16"/>
          <w:rtl w:val="0"/>
          <w:lang w:val="it-IT"/>
        </w:rPr>
        <w:t xml:space="preserve">cchen@jamstec.go.jp </w:t>
      </w:r>
      <w:r>
        <w:rPr>
          <w:b w:val="1"/>
          <w:bCs w:val="1"/>
          <w:i w:val="1"/>
          <w:iCs w:val="1"/>
          <w:sz w:val="16"/>
          <w:szCs w:val="16"/>
          <w:rtl w:val="0"/>
          <w:lang w:val="en-US"/>
        </w:rPr>
        <w:t>Dragon heart and dragon scales: anatomy of the scaly-foot gastropod' Chrysomallon squamiferum</w:t>
      </w:r>
    </w:p>
    <w:p>
      <w:pPr>
        <w:pStyle w:val="Body Text"/>
        <w:spacing w:line="160" w:lineRule="exact"/>
        <w:ind w:right="306"/>
        <w:jc w:val="both"/>
      </w:pPr>
      <w:r>
        <w:rPr>
          <w:rtl w:val="0"/>
          <w:lang w:val="en-US"/>
        </w:rPr>
        <w:t>The iconic scaly-foot gastropod' from deep-sea hydrothermal vent ecosystems of the Indian Ocean is distinctive for the dermal scales covering its foot. These iron-sulfide coated sclerites, and its nutritional dependence on endosymbiotic bacteria, are both noted as specialist adaptations to the extreme' environment of hydrothermal vents. The distinctive scales are reminiscent of the girdle scales in polyplacophoran molluscs (chitons) and the multipart scleritomes of many early fossil molluscs. Despite striking external similarities, the sclerites and chiton scales are secreted by starkly different mechanisms. This convergence highlights the ability of molluscs to rapidly adapt mineralised dermal structures. We also present new evidence for further specialist adaptations revealed through dissection and 3D reconstruction of the internal anatomy. Of particular interest is the hypertrophied circulatory system. A well-developed ctenidium supported by extensive blood sinuses provides oxygen for the host but the circulatory system is enlarged beyond the scope of other similar vent gastropods. It has a remarkably voluminous heart representing approximately 4% of the body volume, with a very muscular ventricle. This proportionally giant heart primarily supplies the highly vascularised oesophageal gland, the organ that houses the endosymbionts. Thus we infer the elaborate cardiovascular system most likely evolved to oxygenate the endosymbionts in a hypoxic environment and/or to supply them with hydrogen sulfide. As a result of specialisation to resolve energetic needs in a chemosynthetic environment, this dramatic dragon-like' species has become a carrying vessel for its bacteria.</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108"/>
      </w:pPr>
      <w:r>
        <w:rPr>
          <w:b w:val="1"/>
          <w:bCs w:val="1"/>
          <w:i w:val="1"/>
          <w:iCs w:val="1"/>
          <w:rtl w:val="0"/>
          <w:lang w:val="en-US"/>
        </w:rPr>
        <w:t xml:space="preserve">104-7 </w:t>
      </w:r>
      <w:r>
        <w:rPr>
          <w:rtl w:val="0"/>
          <w:lang w:val="en-US"/>
        </w:rPr>
        <w:t>CHEVIRON, ZA*; VELOTTA, JP; WOLF, CJ; STORZ, JF;</w:t>
      </w:r>
    </w:p>
    <w:p>
      <w:pPr>
        <w:pStyle w:val="Body"/>
        <w:spacing w:before="9" w:line="160" w:lineRule="exact"/>
        <w:ind w:left="100" w:right="495" w:firstLine="0"/>
        <w:rPr>
          <w:i w:val="1"/>
          <w:iCs w:val="1"/>
          <w:sz w:val="16"/>
          <w:szCs w:val="16"/>
        </w:rPr>
      </w:pPr>
      <w:r>
        <w:rPr>
          <w:sz w:val="16"/>
          <w:szCs w:val="16"/>
          <w:rtl w:val="0"/>
        </w:rPr>
        <w:t xml:space="preserve">MCCLELLAND, GB; SCOTT, GR; U Montana, U Nebraska, McMaster U; </w:t>
      </w:r>
      <w:r>
        <w:rPr>
          <w:i w:val="1"/>
          <w:iCs w:val="1"/>
          <w:sz w:val="16"/>
          <w:szCs w:val="16"/>
          <w:rtl w:val="0"/>
          <w:lang w:val="it-IT"/>
        </w:rPr>
        <w:t>zac.cheviron@mso.umt.edu</w:t>
      </w:r>
    </w:p>
    <w:p>
      <w:pPr>
        <w:pStyle w:val="Heading"/>
        <w:ind w:right="548"/>
      </w:pPr>
      <w:r>
        <w:rPr>
          <w:rtl w:val="0"/>
          <w:lang w:val="en-US"/>
        </w:rPr>
        <w:t>Evolutionary and functional genomics of the attenuation of maladaptive plasticity in highland deer mice (Peromyscus maniculatus)</w:t>
      </w:r>
    </w:p>
    <w:p>
      <w:pPr>
        <w:pStyle w:val="Body Text"/>
        <w:spacing w:line="160" w:lineRule="exact"/>
        <w:jc w:val="both"/>
      </w:pPr>
      <w:r>
        <w:rPr>
          <w:rtl w:val="0"/>
          <w:lang w:val="en-US"/>
        </w:rPr>
        <w:t xml:space="preserve">Phenotypic plasticity can either facilitate or hinder colonization of novel environments depending on whether the ancestral plastic response moves the expressed phenotype toward the environment-specific phenotypic optimum (adaptive plasticity) or away from it (maladaptive plasticity). When acclimatization responses reduce performance in a novel environment, natural selection should favor their attenuation, but the regulatory mechanisms underlying these blunted responses are poorly understood. Acclimatization responses to high elevation are well suited for exploration of both the adaptive value and mechanistic underpinnings of plastic responses because exposure to hypobaric hypoxia induces a number of physiological changes in lowland taxa. Although many of these changes are beneficial, some are maladaptive, and tend to be selected against in species that are adapted to life at high-elevation. In vertebrates, both adaptive and maladaptive physiological changes are coordinated by the hypoxia-inducible factor (HIF) signaling pathway. Here we report the finding that highland and lowland populations of deer mice exhibit extreme allele frequency variation at </w:t>
      </w:r>
      <w:r>
        <w:rPr>
          <w:i w:val="1"/>
          <w:iCs w:val="1"/>
          <w:rtl w:val="0"/>
          <w:lang w:val="en-US"/>
        </w:rPr>
        <w:t>EPAS1</w:t>
      </w:r>
      <w:r>
        <w:rPr>
          <w:rtl w:val="0"/>
          <w:lang w:val="en-US"/>
        </w:rPr>
        <w:t xml:space="preserve">, a gene that encodes the oxygen-sensitive alpha-subunit of the HIF2 transcription factor that regulates the HIF signaling cascade. We characterize phenotypic and transcriptomic changes in response to both chronic and acute hypoxia in individuals carrying alternative </w:t>
      </w:r>
      <w:r>
        <w:rPr>
          <w:i w:val="1"/>
          <w:iCs w:val="1"/>
          <w:rtl w:val="0"/>
          <w:lang w:val="en-US"/>
        </w:rPr>
        <w:t xml:space="preserve">EPAS1 </w:t>
      </w:r>
      <w:r>
        <w:rPr>
          <w:rtl w:val="0"/>
          <w:lang w:val="en-US"/>
        </w:rPr>
        <w:t xml:space="preserve">alleles, and relate them to variation in aerobic performance. Our results suggest that variation in </w:t>
      </w:r>
      <w:r>
        <w:rPr>
          <w:i w:val="1"/>
          <w:iCs w:val="1"/>
          <w:rtl w:val="0"/>
          <w:lang w:val="en-US"/>
        </w:rPr>
        <w:t xml:space="preserve">EPAS1 </w:t>
      </w:r>
      <w:r>
        <w:rPr>
          <w:rtl w:val="0"/>
          <w:lang w:val="en-US"/>
        </w:rPr>
        <w:t>may contribute to blunting of ancestral acclimatization responses that can hinder aerobic performance at high elevation (i.e. pulmonary vasoconstriction and excessive erythropoiesis), providing insight into the evolutionary modification of maladaptive plasticity.</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71-5 </w:t>
      </w:r>
      <w:r>
        <w:rPr>
          <w:rtl w:val="0"/>
          <w:lang w:val="en-US"/>
        </w:rPr>
        <w:t>CHIN, D.D.*; LENTINK, D; Stanford University;</w:t>
      </w:r>
    </w:p>
    <w:p>
      <w:pPr>
        <w:pStyle w:val="Body"/>
        <w:spacing w:line="160" w:lineRule="exact"/>
        <w:ind w:left="100" w:right="561" w:firstLine="0"/>
        <w:rPr>
          <w:i w:val="1"/>
          <w:iCs w:val="1"/>
          <w:sz w:val="16"/>
          <w:szCs w:val="16"/>
        </w:rPr>
      </w:pPr>
      <w:r>
        <w:rPr>
          <w:i w:val="1"/>
          <w:iCs w:val="1"/>
          <w:sz w:val="16"/>
          <w:szCs w:val="16"/>
          <w:rtl w:val="0"/>
          <w:lang w:val="de-DE"/>
        </w:rPr>
        <w:t>ddchin@stanford.edu</w:t>
      </w:r>
    </w:p>
    <w:p>
      <w:pPr>
        <w:pStyle w:val="Body Text"/>
        <w:spacing w:before="9" w:line="160" w:lineRule="exact"/>
        <w:ind w:right="304"/>
      </w:pPr>
      <w:r>
        <w:rPr>
          <w:b w:val="1"/>
          <w:bCs w:val="1"/>
          <w:i w:val="1"/>
          <w:iCs w:val="1"/>
          <w:rtl w:val="0"/>
          <w:lang w:val="en-US"/>
        </w:rPr>
        <w:t xml:space="preserve">How foraging birds support bodyweight from takeoff to landing </w:t>
      </w:r>
      <w:r>
        <w:rPr>
          <w:rtl w:val="0"/>
          <w:lang w:val="en-US"/>
        </w:rPr>
        <w:t xml:space="preserve">Birds frequently fly short distances as they forage among and within trees. Many small birds also exhibit bounding behavior during these </w:t>
      </w:r>
      <w:r>
        <w:rPr>
          <w:spacing w:val="0"/>
          <w:rtl w:val="0"/>
          <w:lang w:val="en-US"/>
        </w:rPr>
        <w:t xml:space="preserve">low </w:t>
      </w:r>
      <w:r>
        <w:rPr>
          <w:spacing w:val="0"/>
          <w:rtl w:val="0"/>
          <w:lang w:val="en-US"/>
        </w:rPr>
        <w:t xml:space="preserve">speed flights. While </w:t>
      </w:r>
      <w:r>
        <w:rPr>
          <w:rtl w:val="0"/>
          <w:lang w:val="en-US"/>
        </w:rPr>
        <w:t xml:space="preserve">it is </w:t>
      </w:r>
      <w:r>
        <w:rPr>
          <w:spacing w:val="0"/>
          <w:rtl w:val="0"/>
          <w:lang w:val="en-US"/>
        </w:rPr>
        <w:t xml:space="preserve">generally accepted that bounding </w:t>
      </w:r>
      <w:r>
        <w:rPr>
          <w:spacing w:val="0"/>
          <w:rtl w:val="0"/>
          <w:lang w:val="en-US"/>
        </w:rPr>
        <w:t xml:space="preserve">at </w:t>
      </w:r>
      <w:r>
        <w:rPr>
          <w:rtl w:val="0"/>
          <w:lang w:val="en-US"/>
        </w:rPr>
        <w:t xml:space="preserve">high speeds is used to save energy, it is still unclear why bounding is also observed at slower speeds. Takeoff and landing are particularly critical for foraging flights, but very few studies have quantitatively studied the transition of force generation from the legs to the wings. </w:t>
      </w:r>
      <w:r>
        <w:rPr>
          <w:spacing w:val="0"/>
          <w:rtl w:val="0"/>
          <w:lang w:val="en-US"/>
        </w:rPr>
        <w:t xml:space="preserve">No </w:t>
      </w:r>
      <w:r>
        <w:rPr>
          <w:spacing w:val="0"/>
          <w:rtl w:val="0"/>
          <w:lang w:val="en-US"/>
        </w:rPr>
        <w:t xml:space="preserve">studies </w:t>
      </w:r>
      <w:r>
        <w:rPr>
          <w:spacing w:val="0"/>
          <w:rtl w:val="0"/>
          <w:lang w:val="en-US"/>
        </w:rPr>
        <w:t xml:space="preserve">have done </w:t>
      </w:r>
      <w:r>
        <w:rPr>
          <w:spacing w:val="0"/>
          <w:rtl w:val="0"/>
          <w:lang w:val="en-US"/>
        </w:rPr>
        <w:t xml:space="preserve">so </w:t>
      </w:r>
      <w:r>
        <w:rPr>
          <w:spacing w:val="0"/>
          <w:rtl w:val="0"/>
          <w:lang w:val="en-US"/>
        </w:rPr>
        <w:t xml:space="preserve">through </w:t>
      </w:r>
      <w:r>
        <w:rPr>
          <w:spacing w:val="0"/>
          <w:rtl w:val="0"/>
          <w:lang w:val="en-US"/>
        </w:rPr>
        <w:t xml:space="preserve">the </w:t>
      </w:r>
      <w:r>
        <w:rPr>
          <w:spacing w:val="0"/>
          <w:rtl w:val="0"/>
          <w:lang w:val="en-US"/>
        </w:rPr>
        <w:t xml:space="preserve">direct </w:t>
      </w:r>
      <w:r>
        <w:rPr>
          <w:spacing w:val="0"/>
          <w:rtl w:val="0"/>
          <w:lang w:val="en-US"/>
        </w:rPr>
        <w:t xml:space="preserve">measurement </w:t>
      </w:r>
      <w:r>
        <w:rPr>
          <w:spacing w:val="0"/>
          <w:rtl w:val="0"/>
          <w:lang w:val="en-US"/>
        </w:rPr>
        <w:t xml:space="preserve">of </w:t>
      </w:r>
      <w:r>
        <w:rPr>
          <w:spacing w:val="0"/>
          <w:rtl w:val="0"/>
          <w:lang w:val="en-US"/>
        </w:rPr>
        <w:t xml:space="preserve">the </w:t>
      </w:r>
      <w:r>
        <w:rPr>
          <w:spacing w:val="0"/>
          <w:rtl w:val="0"/>
          <w:lang w:val="en-US"/>
        </w:rPr>
        <w:t xml:space="preserve">aerodynamic </w:t>
      </w:r>
      <w:r>
        <w:rPr>
          <w:spacing w:val="0"/>
          <w:rtl w:val="0"/>
          <w:lang w:val="en-US"/>
        </w:rPr>
        <w:t xml:space="preserve">forces </w:t>
      </w:r>
      <w:r>
        <w:rPr>
          <w:spacing w:val="0"/>
          <w:rtl w:val="0"/>
          <w:lang w:val="en-US"/>
        </w:rPr>
        <w:t xml:space="preserve">produced </w:t>
      </w:r>
      <w:r>
        <w:rPr>
          <w:spacing w:val="0"/>
          <w:rtl w:val="0"/>
          <w:lang w:val="en-US"/>
        </w:rPr>
        <w:t xml:space="preserve">in </w:t>
      </w:r>
      <w:r>
        <w:rPr>
          <w:spacing w:val="0"/>
          <w:rtl w:val="0"/>
          <w:lang w:val="en-US"/>
        </w:rPr>
        <w:t xml:space="preserve">flight. </w:t>
      </w:r>
      <w:r>
        <w:rPr>
          <w:spacing w:val="0"/>
          <w:rtl w:val="0"/>
          <w:lang w:val="en-US"/>
        </w:rPr>
        <w:t xml:space="preserve">By </w:t>
      </w:r>
      <w:r>
        <w:rPr>
          <w:spacing w:val="0"/>
          <w:rtl w:val="0"/>
          <w:lang w:val="en-US"/>
        </w:rPr>
        <w:t xml:space="preserve">utilizing </w:t>
      </w:r>
      <w:r>
        <w:rPr>
          <w:rtl w:val="0"/>
          <w:lang w:val="en-US"/>
        </w:rPr>
        <w:t xml:space="preserve">a </w:t>
      </w:r>
      <w:r>
        <w:rPr>
          <w:spacing w:val="0"/>
          <w:rtl w:val="0"/>
          <w:lang w:val="en-US"/>
        </w:rPr>
        <w:t xml:space="preserve">new </w:t>
      </w:r>
      <w:r>
        <w:rPr>
          <w:rtl w:val="0"/>
          <w:lang w:val="en-US"/>
        </w:rPr>
        <w:t xml:space="preserve">aerodynamic force platform (AFP), we can now directly quantify all of </w:t>
      </w:r>
      <w:r>
        <w:rPr>
          <w:spacing w:val="0"/>
          <w:rtl w:val="0"/>
          <w:lang w:val="en-US"/>
        </w:rPr>
        <w:t xml:space="preserve">these forces </w:t>
      </w:r>
      <w:r>
        <w:rPr>
          <w:spacing w:val="0"/>
          <w:rtl w:val="0"/>
          <w:lang w:val="en-US"/>
        </w:rPr>
        <w:t xml:space="preserve">for </w:t>
      </w:r>
      <w:r>
        <w:rPr>
          <w:spacing w:val="0"/>
          <w:rtl w:val="0"/>
          <w:lang w:val="en-US"/>
        </w:rPr>
        <w:t xml:space="preserve">freely flying birds. </w:t>
      </w:r>
      <w:r>
        <w:rPr>
          <w:rtl w:val="0"/>
          <w:lang w:val="en-US"/>
        </w:rPr>
        <w:t xml:space="preserve">We </w:t>
      </w:r>
      <w:r>
        <w:rPr>
          <w:spacing w:val="0"/>
          <w:rtl w:val="0"/>
          <w:lang w:val="en-US"/>
        </w:rPr>
        <w:t xml:space="preserve">used this novel setup </w:t>
      </w:r>
      <w:r>
        <w:rPr>
          <w:spacing w:val="0"/>
          <w:rtl w:val="0"/>
          <w:lang w:val="en-US"/>
        </w:rPr>
        <w:t xml:space="preserve">to </w:t>
      </w:r>
      <w:r>
        <w:rPr>
          <w:spacing w:val="0"/>
          <w:rtl w:val="0"/>
          <w:lang w:val="en-US"/>
        </w:rPr>
        <w:t xml:space="preserve">study </w:t>
      </w:r>
      <w:r>
        <w:rPr>
          <w:spacing w:val="0"/>
          <w:rtl w:val="0"/>
          <w:lang w:val="en-US"/>
        </w:rPr>
        <w:t xml:space="preserve">the </w:t>
      </w:r>
      <w:r>
        <w:rPr>
          <w:spacing w:val="0"/>
          <w:rtl w:val="0"/>
          <w:lang w:val="en-US"/>
        </w:rPr>
        <w:t xml:space="preserve">perch-to-perch </w:t>
      </w:r>
      <w:r>
        <w:rPr>
          <w:spacing w:val="0"/>
          <w:rtl w:val="0"/>
          <w:lang w:val="en-US"/>
        </w:rPr>
        <w:t xml:space="preserve">flight </w:t>
      </w:r>
      <w:r>
        <w:rPr>
          <w:spacing w:val="0"/>
          <w:rtl w:val="0"/>
          <w:lang w:val="en-US"/>
        </w:rPr>
        <w:t xml:space="preserve">of </w:t>
      </w:r>
      <w:r>
        <w:rPr>
          <w:rtl w:val="0"/>
          <w:lang w:val="en-US"/>
        </w:rPr>
        <w:t xml:space="preserve">a </w:t>
      </w:r>
      <w:r>
        <w:rPr>
          <w:spacing w:val="0"/>
          <w:rtl w:val="0"/>
          <w:lang w:val="en-US"/>
        </w:rPr>
        <w:t xml:space="preserve">generalist </w:t>
      </w:r>
      <w:r>
        <w:rPr>
          <w:spacing w:val="0"/>
          <w:rtl w:val="0"/>
          <w:lang w:val="en-US"/>
        </w:rPr>
        <w:t xml:space="preserve">bird, </w:t>
      </w:r>
      <w:r>
        <w:rPr>
          <w:spacing w:val="0"/>
          <w:rtl w:val="0"/>
          <w:lang w:val="en-US"/>
        </w:rPr>
        <w:t xml:space="preserve">the </w:t>
      </w:r>
      <w:r>
        <w:rPr>
          <w:spacing w:val="0"/>
          <w:rtl w:val="0"/>
          <w:lang w:val="en-US"/>
        </w:rPr>
        <w:t xml:space="preserve">Pacific </w:t>
      </w:r>
      <w:r>
        <w:rPr>
          <w:spacing w:val="0"/>
          <w:rtl w:val="0"/>
          <w:lang w:val="en-US"/>
        </w:rPr>
        <w:t xml:space="preserve">parrotlet, over various distances </w:t>
      </w:r>
      <w:r>
        <w:rPr>
          <w:spacing w:val="0"/>
          <w:rtl w:val="0"/>
          <w:lang w:val="en-US"/>
        </w:rPr>
        <w:t xml:space="preserve">and </w:t>
      </w:r>
      <w:r>
        <w:rPr>
          <w:spacing w:val="0"/>
          <w:rtl w:val="0"/>
          <w:lang w:val="en-US"/>
        </w:rPr>
        <w:t xml:space="preserve">inclinations characteristic </w:t>
      </w:r>
      <w:r>
        <w:rPr>
          <w:spacing w:val="0"/>
          <w:rtl w:val="0"/>
          <w:lang w:val="en-US"/>
        </w:rPr>
        <w:t xml:space="preserve">of </w:t>
      </w:r>
      <w:r>
        <w:rPr>
          <w:spacing w:val="0"/>
          <w:rtl w:val="0"/>
          <w:lang w:val="en-US"/>
        </w:rPr>
        <w:t xml:space="preserve">foraging flight. </w:t>
      </w:r>
      <w:r>
        <w:rPr>
          <w:spacing w:val="0"/>
          <w:rtl w:val="0"/>
          <w:lang w:val="en-US"/>
        </w:rPr>
        <w:t xml:space="preserve">Our </w:t>
      </w:r>
      <w:r>
        <w:rPr>
          <w:spacing w:val="0"/>
          <w:rtl w:val="0"/>
          <w:lang w:val="en-US"/>
        </w:rPr>
        <w:t xml:space="preserve">time-resolved force measurements show </w:t>
      </w:r>
      <w:r>
        <w:rPr>
          <w:spacing w:val="0"/>
          <w:rtl w:val="0"/>
          <w:lang w:val="en-US"/>
        </w:rPr>
        <w:t xml:space="preserve">how </w:t>
      </w:r>
      <w:r>
        <w:rPr>
          <w:rtl w:val="0"/>
          <w:lang w:val="en-US"/>
        </w:rPr>
        <w:t xml:space="preserve">weight support generated by their legs and wings vary during these flights. When perches were set further apart, the parrotlets exhibited  a brief bounding phase in flight. Aerodynamic weight support from </w:t>
      </w:r>
      <w:r>
        <w:rPr>
          <w:spacing w:val="0"/>
          <w:rtl w:val="0"/>
          <w:lang w:val="en-US"/>
        </w:rPr>
        <w:t xml:space="preserve">the </w:t>
      </w:r>
      <w:r>
        <w:rPr>
          <w:spacing w:val="0"/>
          <w:rtl w:val="0"/>
          <w:lang w:val="en-US"/>
        </w:rPr>
        <w:t xml:space="preserve">wings </w:t>
      </w:r>
      <w:r>
        <w:rPr>
          <w:spacing w:val="0"/>
          <w:rtl w:val="0"/>
          <w:lang w:val="en-US"/>
        </w:rPr>
        <w:t xml:space="preserve">was </w:t>
      </w:r>
      <w:r>
        <w:rPr>
          <w:spacing w:val="0"/>
          <w:rtl w:val="0"/>
          <w:lang w:val="en-US"/>
        </w:rPr>
        <w:t xml:space="preserve">predominately generated during </w:t>
      </w:r>
      <w:r>
        <w:rPr>
          <w:spacing w:val="0"/>
          <w:rtl w:val="0"/>
          <w:lang w:val="en-US"/>
        </w:rPr>
        <w:t xml:space="preserve">each </w:t>
      </w:r>
      <w:r>
        <w:rPr>
          <w:spacing w:val="0"/>
          <w:rtl w:val="0"/>
          <w:lang w:val="en-US"/>
        </w:rPr>
        <w:t xml:space="preserve">downstroke, with little </w:t>
      </w:r>
      <w:r>
        <w:rPr>
          <w:spacing w:val="0"/>
          <w:rtl w:val="0"/>
          <w:lang w:val="en-US"/>
        </w:rPr>
        <w:t xml:space="preserve">to no </w:t>
      </w:r>
      <w:r>
        <w:rPr>
          <w:spacing w:val="0"/>
          <w:rtl w:val="0"/>
          <w:lang w:val="en-US"/>
        </w:rPr>
        <w:t xml:space="preserve">weight </w:t>
      </w:r>
      <w:r>
        <w:rPr>
          <w:spacing w:val="0"/>
          <w:rtl w:val="0"/>
          <w:lang w:val="en-US"/>
        </w:rPr>
        <w:t xml:space="preserve">support generated </w:t>
      </w:r>
      <w:r>
        <w:rPr>
          <w:spacing w:val="0"/>
          <w:rtl w:val="0"/>
          <w:lang w:val="en-US"/>
        </w:rPr>
        <w:t xml:space="preserve">during </w:t>
      </w:r>
      <w:r>
        <w:rPr>
          <w:spacing w:val="0"/>
          <w:rtl w:val="0"/>
          <w:lang w:val="en-US"/>
        </w:rPr>
        <w:t xml:space="preserve">upstrokes </w:t>
      </w:r>
      <w:r>
        <w:rPr>
          <w:spacing w:val="0"/>
          <w:rtl w:val="0"/>
          <w:lang w:val="en-US"/>
        </w:rPr>
        <w:t xml:space="preserve">and </w:t>
      </w:r>
      <w:r>
        <w:rPr>
          <w:rtl w:val="0"/>
          <w:lang w:val="en-US"/>
        </w:rPr>
        <w:t xml:space="preserve">bounds. Combining these in vivo force measurements with kinematic </w:t>
      </w:r>
      <w:r>
        <w:rPr>
          <w:spacing w:val="0"/>
          <w:rtl w:val="0"/>
          <w:lang w:val="en-US"/>
        </w:rPr>
        <w:t xml:space="preserve">analysis provides further insight into </w:t>
      </w:r>
      <w:r>
        <w:rPr>
          <w:spacing w:val="0"/>
          <w:rtl w:val="0"/>
          <w:lang w:val="en-US"/>
        </w:rPr>
        <w:t xml:space="preserve">how </w:t>
      </w:r>
      <w:r>
        <w:rPr>
          <w:spacing w:val="0"/>
          <w:rtl w:val="0"/>
          <w:lang w:val="en-US"/>
        </w:rPr>
        <w:t xml:space="preserve">birds </w:t>
      </w:r>
      <w:r>
        <w:rPr>
          <w:spacing w:val="0"/>
          <w:rtl w:val="0"/>
          <w:lang w:val="en-US"/>
        </w:rPr>
        <w:t xml:space="preserve">use </w:t>
      </w:r>
      <w:r>
        <w:rPr>
          <w:spacing w:val="0"/>
          <w:rtl w:val="0"/>
          <w:lang w:val="en-US"/>
        </w:rPr>
        <w:t xml:space="preserve">their legs </w:t>
      </w:r>
      <w:r>
        <w:rPr>
          <w:spacing w:val="0"/>
          <w:rtl w:val="0"/>
          <w:lang w:val="en-US"/>
        </w:rPr>
        <w:t xml:space="preserve">and </w:t>
      </w:r>
      <w:r>
        <w:rPr>
          <w:rtl w:val="0"/>
          <w:lang w:val="en-US"/>
        </w:rPr>
        <w:t xml:space="preserve">wings to generate weight support, and when and why they may </w:t>
      </w:r>
      <w:r>
        <w:rPr>
          <w:spacing w:val="0"/>
          <w:rtl w:val="0"/>
          <w:lang w:val="en-US"/>
        </w:rPr>
        <w:t xml:space="preserve">use </w:t>
      </w:r>
      <w:r>
        <w:rPr>
          <w:rtl w:val="0"/>
          <w:lang w:val="en-US"/>
        </w:rPr>
        <w:t>bounding flight.</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10"/>
        <w:ind w:left="0" w:firstLine="0"/>
        <w:rPr>
          <w:sz w:val="19"/>
          <w:szCs w:val="19"/>
        </w:rPr>
      </w:pPr>
    </w:p>
    <w:p>
      <w:pPr>
        <w:pStyle w:val="Body Text"/>
        <w:spacing w:line="172" w:lineRule="exact"/>
        <w:ind w:right="225"/>
      </w:pPr>
      <w:r>
        <w:rPr>
          <w:b w:val="1"/>
          <w:bCs w:val="1"/>
          <w:i w:val="1"/>
          <w:iCs w:val="1"/>
          <w:rtl w:val="0"/>
          <w:lang w:val="en-US"/>
        </w:rPr>
        <w:t xml:space="preserve">103-6 </w:t>
      </w:r>
      <w:r>
        <w:rPr>
          <w:rtl w:val="0"/>
          <w:lang w:val="en-US"/>
        </w:rPr>
        <w:t>CHINA, V*; ELMALIACH, T; HOLZMAN, R; Tel-Aviv</w:t>
      </w:r>
    </w:p>
    <w:p>
      <w:pPr>
        <w:pStyle w:val="Body Text"/>
        <w:spacing w:line="160" w:lineRule="exact"/>
        <w:ind w:right="225"/>
      </w:pPr>
      <w:r>
        <w:rPr>
          <w:rtl w:val="0"/>
          <w:lang w:val="en-US"/>
        </w:rPr>
        <w:t>University, Tel-Aviv. The Interuniversity Institute, Eilat;</w:t>
      </w:r>
    </w:p>
    <w:p>
      <w:pPr>
        <w:pStyle w:val="Body"/>
        <w:spacing w:line="160" w:lineRule="exact"/>
        <w:ind w:left="100" w:right="225" w:firstLine="0"/>
        <w:rPr>
          <w:i w:val="1"/>
          <w:iCs w:val="1"/>
          <w:sz w:val="16"/>
          <w:szCs w:val="16"/>
        </w:rPr>
      </w:pPr>
      <w:r>
        <w:rPr>
          <w:i w:val="1"/>
          <w:iCs w:val="1"/>
          <w:sz w:val="16"/>
          <w:szCs w:val="16"/>
          <w:rtl w:val="0"/>
        </w:rPr>
        <w:t>victor.china@gmail.com</w:t>
      </w:r>
    </w:p>
    <w:p>
      <w:pPr>
        <w:pStyle w:val="Heading"/>
        <w:spacing w:before="9"/>
        <w:ind w:right="100"/>
      </w:pPr>
      <w:r>
        <w:rPr>
          <w:rtl w:val="0"/>
          <w:lang w:val="en-US"/>
        </w:rPr>
        <w:t>Hydrodynamic regime affects feeding success and encounter rates with prey to determine feeding rates of larval fish during the critical period</w:t>
      </w:r>
    </w:p>
    <w:p>
      <w:pPr>
        <w:pStyle w:val="Body Text"/>
        <w:spacing w:line="160" w:lineRule="exact"/>
        <w:jc w:val="both"/>
      </w:pPr>
      <w:r>
        <w:rPr>
          <w:rtl w:val="0"/>
          <w:lang w:val="en-US"/>
        </w:rPr>
        <w:t xml:space="preserve">Larval fishes experience extreme mortality rates, with 99% of a cohort perishing within days after they start to actively feed. While recent evidence suggests that hydrodynamic factors constrain larval feeding during early ontogeny, feeding in fish (and larvae) is a complex process that also involves numerous interacting behavioral and biomechanical components. How these components change throughout ontogeny and how they contribute to feeding success remain unclear. Using a dataset of over 300 feeding attempts, we quantified the effects of key morphological and behavioral traits on the feeding success of </w:t>
      </w:r>
      <w:r>
        <w:rPr>
          <w:i w:val="1"/>
          <w:iCs w:val="1"/>
          <w:rtl w:val="0"/>
          <w:lang w:val="en-US"/>
        </w:rPr>
        <w:t xml:space="preserve">Sparus aurata </w:t>
      </w:r>
      <w:r>
        <w:rPr>
          <w:rtl w:val="0"/>
          <w:lang w:val="en-US"/>
        </w:rPr>
        <w:t xml:space="preserve">during early ontogeny. Feeding success was determined using high-speed videography, under both natural and increased water viscosity treatments. We identified significant differences between successful and unsuccessful feeding attempts: Path analyses revealed that larval size affected feeding success both directly and indirectly, via its effect on mouth size and opening speed. </w:t>
      </w:r>
      <w:r>
        <w:rPr>
          <w:i w:val="1"/>
          <w:iCs w:val="1"/>
          <w:rtl w:val="0"/>
          <w:lang w:val="en-US"/>
        </w:rPr>
        <w:t xml:space="preserve">Sparus </w:t>
      </w:r>
      <w:r>
        <w:rPr>
          <w:rtl w:val="0"/>
          <w:lang w:val="en-US"/>
        </w:rPr>
        <w:t>larvae exhibited a behavioral response to the viscosity treatments, modifying their feeding kinematics by reducing ram speed and initiating feeding strikes from a closer distance to their prey. These modifications, while resulting in a relatively high success rate, compromised their overall feeding rate, suggesting an hitherto unrecognized trade-off between strike success and encounter rate. Our results also highlight the impeded feeding performance in a low Reynolds regime, mediated by larval size and inability to rapidly and broadly expand the mouth cavity at smaller size. We suggest that these performance impediments will mainly affect the ability of larvae to feed successfully on large evasive prey during early ontogeny.</w:t>
      </w:r>
    </w:p>
    <w:p>
      <w:pPr>
        <w:pStyle w:val="Body Text"/>
        <w:spacing w:before="8"/>
        <w:ind w:left="0" w:firstLine="0"/>
      </w:pPr>
      <w:r>
        <w:rPr>
          <w:rFonts w:ascii="Arial Unicode MS" w:cs="Arial Unicode MS" w:hAnsi="Arial Unicode MS" w:eastAsia="Arial Unicode MS"/>
          <w:b w:val="0"/>
          <w:bCs w:val="0"/>
          <w:i w:val="0"/>
          <w:iCs w:val="0"/>
        </w:rPr>
        <w:br w:type="column"/>
      </w:r>
    </w:p>
    <w:p>
      <w:pPr>
        <w:pStyle w:val="Body Text"/>
        <w:spacing w:before="8"/>
        <w:ind w:left="0" w:firstLine="0"/>
        <w:rPr>
          <w:sz w:val="21"/>
          <w:szCs w:val="21"/>
        </w:rPr>
      </w:pPr>
    </w:p>
    <w:p>
      <w:pPr>
        <w:pStyle w:val="Body Text"/>
        <w:spacing w:line="160" w:lineRule="exact"/>
        <w:ind w:right="534"/>
      </w:pPr>
      <w:r>
        <w:rPr>
          <w:b w:val="1"/>
          <w:bCs w:val="1"/>
          <w:i w:val="1"/>
          <w:iCs w:val="1"/>
          <w:rtl w:val="0"/>
          <w:lang w:val="en-US"/>
        </w:rPr>
        <w:t xml:space="preserve">65-7 </w:t>
      </w:r>
      <w:r>
        <w:rPr>
          <w:rtl w:val="0"/>
          <w:lang w:val="en-US"/>
        </w:rPr>
        <w:t>CHMURA, HE*; KRAUSE, JS; PEREZ, JH; MCGUIGAN, MA; RAMENOFKSY, M; WINGFIELD, JC; Univ. of California,</w:t>
      </w:r>
    </w:p>
    <w:p>
      <w:pPr>
        <w:pStyle w:val="Body"/>
        <w:spacing w:line="151" w:lineRule="exact"/>
        <w:ind w:left="100" w:right="561" w:firstLine="0"/>
        <w:rPr>
          <w:i w:val="1"/>
          <w:iCs w:val="1"/>
          <w:sz w:val="16"/>
          <w:szCs w:val="16"/>
        </w:rPr>
      </w:pPr>
      <w:r>
        <w:rPr>
          <w:sz w:val="16"/>
          <w:szCs w:val="16"/>
          <w:rtl w:val="0"/>
          <w:lang w:val="es-ES_tradnl"/>
        </w:rPr>
        <w:t xml:space="preserve">Davis; </w:t>
      </w:r>
      <w:r>
        <w:rPr>
          <w:i w:val="1"/>
          <w:iCs w:val="1"/>
          <w:sz w:val="16"/>
          <w:szCs w:val="16"/>
          <w:rtl w:val="0"/>
        </w:rPr>
        <w:t>hechmura@ucdavis.edu</w:t>
      </w:r>
    </w:p>
    <w:p>
      <w:pPr>
        <w:pStyle w:val="Body Text"/>
        <w:spacing w:before="9" w:line="160" w:lineRule="exact"/>
        <w:ind w:right="307"/>
      </w:pPr>
      <w:r>
        <w:rPr>
          <w:b w:val="1"/>
          <w:bCs w:val="1"/>
          <w:i w:val="1"/>
          <w:iCs w:val="1"/>
          <w:rtl w:val="0"/>
          <w:lang w:val="en-US"/>
        </w:rPr>
        <w:t xml:space="preserve">Know when to go: Timing departure for autumn migration in an arctic-breeding songbird (Zonotrichia leucophrys gambellii)  </w:t>
      </w:r>
      <w:r>
        <w:rPr>
          <w:spacing w:val="0"/>
          <w:rtl w:val="0"/>
          <w:lang w:val="en-US"/>
        </w:rPr>
        <w:t xml:space="preserve">Across </w:t>
      </w:r>
      <w:r>
        <w:rPr>
          <w:spacing w:val="0"/>
          <w:rtl w:val="0"/>
          <w:lang w:val="en-US"/>
        </w:rPr>
        <w:t xml:space="preserve">the </w:t>
      </w:r>
      <w:r>
        <w:rPr>
          <w:spacing w:val="0"/>
          <w:rtl w:val="0"/>
          <w:lang w:val="en-US"/>
        </w:rPr>
        <w:t xml:space="preserve">year, energetic demands fluctuate </w:t>
      </w:r>
      <w:r>
        <w:rPr>
          <w:spacing w:val="0"/>
          <w:rtl w:val="0"/>
          <w:lang w:val="en-US"/>
        </w:rPr>
        <w:t xml:space="preserve">as </w:t>
      </w:r>
      <w:r>
        <w:rPr>
          <w:spacing w:val="0"/>
          <w:rtl w:val="0"/>
          <w:lang w:val="en-US"/>
        </w:rPr>
        <w:t xml:space="preserve">birds </w:t>
      </w:r>
      <w:r>
        <w:rPr>
          <w:spacing w:val="0"/>
          <w:rtl w:val="0"/>
          <w:lang w:val="en-US"/>
        </w:rPr>
        <w:t xml:space="preserve">reproduce, </w:t>
      </w:r>
      <w:r>
        <w:rPr>
          <w:spacing w:val="0"/>
          <w:rtl w:val="0"/>
          <w:lang w:val="en-US"/>
        </w:rPr>
        <w:t xml:space="preserve">molt, </w:t>
      </w:r>
      <w:r>
        <w:rPr>
          <w:spacing w:val="0"/>
          <w:rtl w:val="0"/>
          <w:lang w:val="en-US"/>
        </w:rPr>
        <w:t xml:space="preserve">and </w:t>
      </w:r>
      <w:r>
        <w:rPr>
          <w:spacing w:val="0"/>
          <w:rtl w:val="0"/>
          <w:lang w:val="en-US"/>
        </w:rPr>
        <w:t xml:space="preserve">migrate. </w:t>
      </w:r>
      <w:r>
        <w:rPr>
          <w:rtl w:val="0"/>
          <w:lang w:val="en-US"/>
        </w:rPr>
        <w:t xml:space="preserve">A </w:t>
      </w:r>
      <w:r>
        <w:rPr>
          <w:spacing w:val="0"/>
          <w:rtl w:val="0"/>
          <w:lang w:val="en-US"/>
        </w:rPr>
        <w:t xml:space="preserve">growing </w:t>
      </w:r>
      <w:r>
        <w:rPr>
          <w:spacing w:val="0"/>
          <w:rtl w:val="0"/>
          <w:lang w:val="en-US"/>
        </w:rPr>
        <w:t xml:space="preserve">body </w:t>
      </w:r>
      <w:r>
        <w:rPr>
          <w:spacing w:val="0"/>
          <w:rtl w:val="0"/>
          <w:lang w:val="en-US"/>
        </w:rPr>
        <w:t xml:space="preserve">of </w:t>
      </w:r>
      <w:r>
        <w:rPr>
          <w:spacing w:val="0"/>
          <w:rtl w:val="0"/>
          <w:lang w:val="en-US"/>
        </w:rPr>
        <w:t xml:space="preserve">evidence suggests </w:t>
      </w:r>
      <w:r>
        <w:rPr>
          <w:spacing w:val="0"/>
          <w:rtl w:val="0"/>
          <w:lang w:val="en-US"/>
        </w:rPr>
        <w:t xml:space="preserve">that </w:t>
      </w:r>
      <w:r>
        <w:rPr>
          <w:rtl w:val="0"/>
          <w:lang w:val="en-US"/>
        </w:rPr>
        <w:t xml:space="preserve">challenges experienced within any of these behavioral stages </w:t>
      </w:r>
      <w:r>
        <w:rPr>
          <w:spacing w:val="0"/>
          <w:rtl w:val="0"/>
          <w:lang w:val="en-US"/>
        </w:rPr>
        <w:t xml:space="preserve">affect </w:t>
      </w:r>
      <w:r>
        <w:rPr>
          <w:spacing w:val="0"/>
          <w:rtl w:val="0"/>
          <w:lang w:val="en-US"/>
        </w:rPr>
        <w:t xml:space="preserve">the </w:t>
      </w:r>
      <w:r>
        <w:rPr>
          <w:spacing w:val="0"/>
          <w:rtl w:val="0"/>
          <w:lang w:val="en-US"/>
        </w:rPr>
        <w:t xml:space="preserve">energetics </w:t>
      </w:r>
      <w:r>
        <w:rPr>
          <w:spacing w:val="0"/>
          <w:rtl w:val="0"/>
          <w:lang w:val="en-US"/>
        </w:rPr>
        <w:t xml:space="preserve">and/ </w:t>
      </w:r>
      <w:r>
        <w:rPr>
          <w:spacing w:val="0"/>
          <w:rtl w:val="0"/>
          <w:lang w:val="en-US"/>
        </w:rPr>
        <w:t xml:space="preserve">or </w:t>
      </w:r>
      <w:r>
        <w:rPr>
          <w:spacing w:val="0"/>
          <w:rtl w:val="0"/>
          <w:lang w:val="en-US"/>
        </w:rPr>
        <w:t xml:space="preserve">phenology </w:t>
      </w:r>
      <w:r>
        <w:rPr>
          <w:spacing w:val="0"/>
          <w:rtl w:val="0"/>
          <w:lang w:val="en-US"/>
        </w:rPr>
        <w:t xml:space="preserve">of </w:t>
      </w:r>
      <w:r>
        <w:rPr>
          <w:spacing w:val="0"/>
          <w:rtl w:val="0"/>
          <w:lang w:val="en-US"/>
        </w:rPr>
        <w:t xml:space="preserve">subsequent </w:t>
      </w:r>
      <w:r>
        <w:rPr>
          <w:spacing w:val="0"/>
          <w:rtl w:val="0"/>
          <w:lang w:val="en-US"/>
        </w:rPr>
        <w:t xml:space="preserve">stages. </w:t>
      </w:r>
      <w:r>
        <w:rPr>
          <w:spacing w:val="0"/>
          <w:rtl w:val="0"/>
          <w:lang w:val="en-US"/>
        </w:rPr>
        <w:t xml:space="preserve">Such </w:t>
      </w:r>
      <w:r>
        <w:rPr>
          <w:spacing w:val="0"/>
          <w:rtl w:val="0"/>
          <w:lang w:val="en-US"/>
        </w:rPr>
        <w:t xml:space="preserve">consequences </w:t>
      </w:r>
      <w:r>
        <w:rPr>
          <w:spacing w:val="0"/>
          <w:rtl w:val="0"/>
          <w:lang w:val="en-US"/>
        </w:rPr>
        <w:t xml:space="preserve">or </w:t>
      </w:r>
      <w:r>
        <w:rPr>
          <w:spacing w:val="0"/>
          <w:rtl w:val="0"/>
          <w:lang w:val="en-US"/>
        </w:rPr>
        <w:t xml:space="preserve">"carry-over effects" </w:t>
      </w:r>
      <w:r>
        <w:rPr>
          <w:spacing w:val="0"/>
          <w:rtl w:val="0"/>
          <w:lang w:val="en-US"/>
        </w:rPr>
        <w:t xml:space="preserve">may </w:t>
      </w:r>
      <w:r>
        <w:rPr>
          <w:spacing w:val="0"/>
          <w:rtl w:val="0"/>
          <w:lang w:val="en-US"/>
        </w:rPr>
        <w:t xml:space="preserve">affect </w:t>
      </w:r>
      <w:r>
        <w:rPr>
          <w:spacing w:val="0"/>
          <w:rtl w:val="0"/>
          <w:lang w:val="en-US"/>
        </w:rPr>
        <w:t xml:space="preserve">the </w:t>
      </w:r>
      <w:r>
        <w:rPr>
          <w:spacing w:val="0"/>
          <w:rtl w:val="0"/>
          <w:lang w:val="en-US"/>
        </w:rPr>
        <w:t xml:space="preserve">timing </w:t>
      </w:r>
      <w:r>
        <w:rPr>
          <w:spacing w:val="0"/>
          <w:rtl w:val="0"/>
          <w:lang w:val="en-US"/>
        </w:rPr>
        <w:t xml:space="preserve">and </w:t>
      </w:r>
      <w:r>
        <w:rPr>
          <w:rtl w:val="0"/>
          <w:lang w:val="en-US"/>
        </w:rPr>
        <w:t xml:space="preserve">success of future life within or across years. While there is growing evidence for carry-over effects of spring migration on reproduction, </w:t>
      </w:r>
      <w:r>
        <w:rPr>
          <w:spacing w:val="0"/>
          <w:rtl w:val="0"/>
          <w:lang w:val="en-US"/>
        </w:rPr>
        <w:t xml:space="preserve">few </w:t>
      </w:r>
      <w:r>
        <w:rPr>
          <w:spacing w:val="0"/>
          <w:rtl w:val="0"/>
          <w:lang w:val="en-US"/>
        </w:rPr>
        <w:t xml:space="preserve">studies </w:t>
      </w:r>
      <w:r>
        <w:rPr>
          <w:spacing w:val="0"/>
          <w:rtl w:val="0"/>
          <w:lang w:val="en-US"/>
        </w:rPr>
        <w:t xml:space="preserve">have </w:t>
      </w:r>
      <w:r>
        <w:rPr>
          <w:spacing w:val="0"/>
          <w:rtl w:val="0"/>
          <w:lang w:val="en-US"/>
        </w:rPr>
        <w:t xml:space="preserve">examined </w:t>
      </w:r>
      <w:r>
        <w:rPr>
          <w:spacing w:val="0"/>
          <w:rtl w:val="0"/>
          <w:lang w:val="en-US"/>
        </w:rPr>
        <w:t xml:space="preserve">the </w:t>
      </w:r>
      <w:r>
        <w:rPr>
          <w:spacing w:val="0"/>
          <w:rtl w:val="0"/>
          <w:lang w:val="en-US"/>
        </w:rPr>
        <w:t xml:space="preserve">influence </w:t>
      </w:r>
      <w:r>
        <w:rPr>
          <w:spacing w:val="0"/>
          <w:rtl w:val="0"/>
          <w:lang w:val="en-US"/>
        </w:rPr>
        <w:t xml:space="preserve">of </w:t>
      </w:r>
      <w:r>
        <w:rPr>
          <w:spacing w:val="0"/>
          <w:rtl w:val="0"/>
          <w:lang w:val="en-US"/>
        </w:rPr>
        <w:t xml:space="preserve">breeding </w:t>
      </w:r>
      <w:r>
        <w:rPr>
          <w:spacing w:val="0"/>
          <w:rtl w:val="0"/>
          <w:lang w:val="en-US"/>
        </w:rPr>
        <w:t xml:space="preserve">time </w:t>
      </w:r>
      <w:r>
        <w:rPr>
          <w:spacing w:val="0"/>
          <w:rtl w:val="0"/>
          <w:lang w:val="en-US"/>
        </w:rPr>
        <w:t xml:space="preserve">on </w:t>
      </w:r>
      <w:r>
        <w:rPr>
          <w:rtl w:val="0"/>
          <w:lang w:val="en-US"/>
        </w:rPr>
        <w:t xml:space="preserve">autumnal migratory departure. Due to the harsh weather conditions   </w:t>
      </w:r>
      <w:r>
        <w:rPr>
          <w:spacing w:val="0"/>
          <w:rtl w:val="0"/>
          <w:lang w:val="en-US"/>
        </w:rPr>
        <w:t xml:space="preserve">of </w:t>
      </w:r>
      <w:r>
        <w:rPr>
          <w:spacing w:val="0"/>
          <w:rtl w:val="0"/>
          <w:lang w:val="en-US"/>
        </w:rPr>
        <w:t xml:space="preserve">spring </w:t>
      </w:r>
      <w:r>
        <w:rPr>
          <w:spacing w:val="0"/>
          <w:rtl w:val="0"/>
          <w:lang w:val="en-US"/>
        </w:rPr>
        <w:t xml:space="preserve">and </w:t>
      </w:r>
      <w:r>
        <w:rPr>
          <w:spacing w:val="0"/>
          <w:rtl w:val="0"/>
          <w:lang w:val="en-US"/>
        </w:rPr>
        <w:t xml:space="preserve">fall, arctic-breeding songbirds experience </w:t>
      </w:r>
      <w:r>
        <w:rPr>
          <w:rtl w:val="0"/>
          <w:lang w:val="en-US"/>
        </w:rPr>
        <w:t xml:space="preserve">a </w:t>
      </w:r>
      <w:r>
        <w:rPr>
          <w:spacing w:val="0"/>
          <w:rtl w:val="0"/>
          <w:lang w:val="en-US"/>
        </w:rPr>
        <w:t xml:space="preserve">narrow </w:t>
      </w:r>
      <w:r>
        <w:rPr>
          <w:spacing w:val="0"/>
          <w:rtl w:val="0"/>
          <w:lang w:val="en-US"/>
        </w:rPr>
        <w:t xml:space="preserve">window </w:t>
      </w:r>
      <w:r>
        <w:rPr>
          <w:rtl w:val="0"/>
          <w:lang w:val="en-US"/>
        </w:rPr>
        <w:t xml:space="preserve">of </w:t>
      </w:r>
      <w:r>
        <w:rPr>
          <w:spacing w:val="0"/>
          <w:rtl w:val="0"/>
          <w:lang w:val="en-US"/>
        </w:rPr>
        <w:t xml:space="preserve">time </w:t>
      </w:r>
      <w:r>
        <w:rPr>
          <w:rtl w:val="0"/>
          <w:lang w:val="en-US"/>
        </w:rPr>
        <w:t xml:space="preserve">in </w:t>
      </w:r>
      <w:r>
        <w:rPr>
          <w:spacing w:val="0"/>
          <w:rtl w:val="0"/>
          <w:lang w:val="en-US"/>
        </w:rPr>
        <w:t xml:space="preserve">which </w:t>
      </w:r>
      <w:r>
        <w:rPr>
          <w:rtl w:val="0"/>
          <w:lang w:val="en-US"/>
        </w:rPr>
        <w:t xml:space="preserve">to </w:t>
      </w:r>
      <w:r>
        <w:rPr>
          <w:spacing w:val="0"/>
          <w:rtl w:val="0"/>
          <w:lang w:val="en-US"/>
        </w:rPr>
        <w:t xml:space="preserve">breed, molt, </w:t>
      </w:r>
      <w:r>
        <w:rPr>
          <w:rtl w:val="0"/>
          <w:lang w:val="en-US"/>
        </w:rPr>
        <w:t xml:space="preserve">and </w:t>
      </w:r>
      <w:r>
        <w:rPr>
          <w:spacing w:val="0"/>
          <w:rtl w:val="0"/>
          <w:lang w:val="en-US"/>
        </w:rPr>
        <w:t xml:space="preserve">depart </w:t>
      </w:r>
      <w:r>
        <w:rPr>
          <w:rtl w:val="0"/>
          <w:lang w:val="en-US"/>
        </w:rPr>
        <w:t xml:space="preserve">for  </w:t>
      </w:r>
      <w:r>
        <w:rPr>
          <w:spacing w:val="0"/>
          <w:rtl w:val="0"/>
          <w:lang w:val="en-US"/>
        </w:rPr>
        <w:t xml:space="preserve"> </w:t>
      </w:r>
      <w:r>
        <w:rPr>
          <w:spacing w:val="0"/>
          <w:rtl w:val="0"/>
          <w:lang w:val="en-US"/>
        </w:rPr>
        <w:t>migration.</w:t>
      </w:r>
    </w:p>
    <w:p>
      <w:pPr>
        <w:pStyle w:val="Body Text"/>
        <w:spacing w:line="160" w:lineRule="exact"/>
        <w:ind w:right="304"/>
        <w:jc w:val="both"/>
      </w:pPr>
      <w:r>
        <w:rPr>
          <w:spacing w:val="0"/>
          <w:rtl w:val="0"/>
          <w:lang w:val="en-US"/>
        </w:rPr>
        <w:t xml:space="preserve">We </w:t>
      </w:r>
      <w:r>
        <w:rPr>
          <w:spacing w:val="0"/>
          <w:rtl w:val="0"/>
          <w:lang w:val="en-US"/>
        </w:rPr>
        <w:t xml:space="preserve">used </w:t>
      </w:r>
      <w:r>
        <w:rPr>
          <w:spacing w:val="0"/>
          <w:rtl w:val="0"/>
          <w:lang w:val="en-US"/>
        </w:rPr>
        <w:t xml:space="preserve">arctic </w:t>
      </w:r>
      <w:r>
        <w:rPr>
          <w:spacing w:val="0"/>
          <w:rtl w:val="0"/>
          <w:lang w:val="en-US"/>
        </w:rPr>
        <w:t xml:space="preserve">breeding Gambel's </w:t>
      </w:r>
      <w:r>
        <w:rPr>
          <w:spacing w:val="0"/>
          <w:rtl w:val="0"/>
          <w:lang w:val="en-US"/>
        </w:rPr>
        <w:t xml:space="preserve">white-crowned </w:t>
      </w:r>
      <w:r>
        <w:rPr>
          <w:spacing w:val="0"/>
          <w:rtl w:val="0"/>
          <w:lang w:val="en-US"/>
        </w:rPr>
        <w:t xml:space="preserve">sparrow </w:t>
      </w:r>
      <w:r>
        <w:rPr>
          <w:i w:val="1"/>
          <w:iCs w:val="1"/>
          <w:spacing w:val="0"/>
          <w:rtl w:val="0"/>
          <w:lang w:val="en-US"/>
        </w:rPr>
        <w:t xml:space="preserve">(Zonotrichia leucophrys gambelii) </w:t>
      </w:r>
      <w:r>
        <w:rPr>
          <w:spacing w:val="0"/>
          <w:rtl w:val="0"/>
          <w:lang w:val="en-US"/>
        </w:rPr>
        <w:t xml:space="preserve">as </w:t>
      </w:r>
      <w:r>
        <w:rPr>
          <w:rtl w:val="0"/>
          <w:lang w:val="en-US"/>
        </w:rPr>
        <w:t xml:space="preserve">a </w:t>
      </w:r>
      <w:r>
        <w:rPr>
          <w:spacing w:val="0"/>
          <w:rtl w:val="0"/>
          <w:lang w:val="en-US"/>
        </w:rPr>
        <w:t xml:space="preserve">study system </w:t>
      </w:r>
      <w:r>
        <w:rPr>
          <w:spacing w:val="0"/>
          <w:rtl w:val="0"/>
          <w:lang w:val="en-US"/>
        </w:rPr>
        <w:t xml:space="preserve">in </w:t>
      </w:r>
      <w:r>
        <w:rPr>
          <w:spacing w:val="0"/>
          <w:rtl w:val="0"/>
          <w:lang w:val="en-US"/>
        </w:rPr>
        <w:t xml:space="preserve">which </w:t>
      </w:r>
      <w:r>
        <w:rPr>
          <w:spacing w:val="0"/>
          <w:rtl w:val="0"/>
          <w:lang w:val="en-US"/>
        </w:rPr>
        <w:t xml:space="preserve">to </w:t>
      </w:r>
      <w:r>
        <w:rPr>
          <w:spacing w:val="0"/>
          <w:rtl w:val="0"/>
          <w:lang w:val="en-US"/>
        </w:rPr>
        <w:t xml:space="preserve">investigate carry-over effects </w:t>
      </w:r>
      <w:r>
        <w:rPr>
          <w:rtl w:val="0"/>
          <w:lang w:val="en-US"/>
        </w:rPr>
        <w:t xml:space="preserve">of </w:t>
      </w:r>
      <w:r>
        <w:rPr>
          <w:spacing w:val="0"/>
          <w:rtl w:val="0"/>
          <w:lang w:val="en-US"/>
        </w:rPr>
        <w:t xml:space="preserve">breeding </w:t>
      </w:r>
      <w:r>
        <w:rPr>
          <w:rtl w:val="0"/>
          <w:lang w:val="en-US"/>
        </w:rPr>
        <w:t xml:space="preserve">on the </w:t>
      </w:r>
      <w:r>
        <w:rPr>
          <w:spacing w:val="0"/>
          <w:rtl w:val="0"/>
          <w:lang w:val="en-US"/>
        </w:rPr>
        <w:t xml:space="preserve">post-reproductive period. Data were collected during 2014 </w:t>
      </w:r>
      <w:r>
        <w:rPr>
          <w:spacing w:val="0"/>
          <w:rtl w:val="0"/>
          <w:lang w:val="en-US"/>
        </w:rPr>
        <w:t xml:space="preserve">and </w:t>
      </w:r>
      <w:r>
        <w:rPr>
          <w:spacing w:val="0"/>
          <w:rtl w:val="0"/>
          <w:lang w:val="en-US"/>
        </w:rPr>
        <w:t xml:space="preserve">2015 </w:t>
      </w:r>
      <w:r>
        <w:rPr>
          <w:rtl w:val="0"/>
          <w:lang w:val="en-US"/>
        </w:rPr>
        <w:t xml:space="preserve">at </w:t>
      </w:r>
      <w:r>
        <w:rPr>
          <w:spacing w:val="0"/>
          <w:rtl w:val="0"/>
          <w:lang w:val="en-US"/>
        </w:rPr>
        <w:t xml:space="preserve">Toolik </w:t>
      </w:r>
      <w:r>
        <w:rPr>
          <w:spacing w:val="0"/>
          <w:rtl w:val="0"/>
          <w:lang w:val="en-US"/>
        </w:rPr>
        <w:t xml:space="preserve">Field </w:t>
      </w:r>
      <w:r>
        <w:rPr>
          <w:spacing w:val="0"/>
          <w:rtl w:val="0"/>
          <w:lang w:val="en-US"/>
        </w:rPr>
        <w:t xml:space="preserve">Station </w:t>
      </w:r>
      <w:r>
        <w:rPr>
          <w:rtl w:val="0"/>
          <w:lang w:val="en-US"/>
        </w:rPr>
        <w:t xml:space="preserve">on the </w:t>
      </w:r>
      <w:r>
        <w:rPr>
          <w:spacing w:val="0"/>
          <w:rtl w:val="0"/>
          <w:lang w:val="en-US"/>
        </w:rPr>
        <w:t xml:space="preserve">North Slope </w:t>
      </w:r>
      <w:r>
        <w:rPr>
          <w:rtl w:val="0"/>
          <w:lang w:val="en-US"/>
        </w:rPr>
        <w:t xml:space="preserve">of </w:t>
      </w:r>
      <w:r>
        <w:rPr>
          <w:spacing w:val="0"/>
          <w:rtl w:val="0"/>
          <w:lang w:val="en-US"/>
        </w:rPr>
        <w:t xml:space="preserve">Alaska. Birds were monitored </w:t>
      </w:r>
      <w:r>
        <w:rPr>
          <w:spacing w:val="0"/>
          <w:rtl w:val="0"/>
          <w:lang w:val="en-US"/>
        </w:rPr>
        <w:t xml:space="preserve">using </w:t>
      </w:r>
      <w:r>
        <w:rPr>
          <w:rtl w:val="0"/>
          <w:lang w:val="en-US"/>
        </w:rPr>
        <w:t xml:space="preserve">hand-held and automated radio-telemetry through the post-fledging </w:t>
      </w:r>
      <w:r>
        <w:rPr>
          <w:spacing w:val="0"/>
          <w:rtl w:val="0"/>
          <w:lang w:val="en-US"/>
        </w:rPr>
        <w:t xml:space="preserve">period. </w:t>
      </w:r>
      <w:r>
        <w:rPr>
          <w:spacing w:val="0"/>
          <w:rtl w:val="0"/>
          <w:lang w:val="en-US"/>
        </w:rPr>
        <w:t xml:space="preserve">Meteorological </w:t>
      </w:r>
      <w:r>
        <w:rPr>
          <w:spacing w:val="0"/>
          <w:rtl w:val="0"/>
          <w:lang w:val="en-US"/>
        </w:rPr>
        <w:t xml:space="preserve">data were also </w:t>
      </w:r>
      <w:r>
        <w:rPr>
          <w:spacing w:val="0"/>
          <w:rtl w:val="0"/>
          <w:lang w:val="en-US"/>
        </w:rPr>
        <w:t xml:space="preserve">collected </w:t>
      </w:r>
      <w:r>
        <w:rPr>
          <w:spacing w:val="0"/>
          <w:rtl w:val="0"/>
          <w:lang w:val="en-US"/>
        </w:rPr>
        <w:t xml:space="preserve">to </w:t>
      </w:r>
      <w:r>
        <w:rPr>
          <w:spacing w:val="0"/>
          <w:rtl w:val="0"/>
          <w:lang w:val="en-US"/>
        </w:rPr>
        <w:t xml:space="preserve">test </w:t>
      </w:r>
      <w:r>
        <w:rPr>
          <w:spacing w:val="0"/>
          <w:rtl w:val="0"/>
          <w:lang w:val="en-US"/>
        </w:rPr>
        <w:t xml:space="preserve">for </w:t>
      </w:r>
      <w:r>
        <w:rPr>
          <w:rtl w:val="0"/>
          <w:lang w:val="en-US"/>
        </w:rPr>
        <w:t xml:space="preserve">a relationship between weather and migratory departure. We use these data to evaluate whether longer term carry-over effects from breeding or short term fluctuations in weather conditions are more important   in determining timing of fall migration. Results suggest that there is </w:t>
      </w:r>
      <w:r>
        <w:rPr>
          <w:spacing w:val="0"/>
          <w:rtl w:val="0"/>
          <w:lang w:val="en-US"/>
        </w:rPr>
        <w:t xml:space="preserve">tremendous variation </w:t>
      </w:r>
      <w:r>
        <w:rPr>
          <w:spacing w:val="0"/>
          <w:rtl w:val="0"/>
          <w:lang w:val="en-US"/>
        </w:rPr>
        <w:t xml:space="preserve">in </w:t>
      </w:r>
      <w:r>
        <w:rPr>
          <w:spacing w:val="0"/>
          <w:rtl w:val="0"/>
          <w:lang w:val="en-US"/>
        </w:rPr>
        <w:t xml:space="preserve">migratory departure </w:t>
      </w:r>
      <w:r>
        <w:rPr>
          <w:spacing w:val="0"/>
          <w:rtl w:val="0"/>
          <w:lang w:val="en-US"/>
        </w:rPr>
        <w:t xml:space="preserve">timing </w:t>
      </w:r>
      <w:r>
        <w:rPr>
          <w:spacing w:val="0"/>
          <w:rtl w:val="0"/>
          <w:lang w:val="en-US"/>
        </w:rPr>
        <w:t xml:space="preserve">across </w:t>
      </w:r>
      <w:r>
        <w:rPr>
          <w:spacing w:val="0"/>
          <w:rtl w:val="0"/>
          <w:lang w:val="en-US"/>
        </w:rPr>
        <w:t xml:space="preserve">individuals </w:t>
      </w:r>
      <w:r>
        <w:rPr>
          <w:spacing w:val="0"/>
          <w:rtl w:val="0"/>
          <w:lang w:val="en-US"/>
        </w:rPr>
        <w:t xml:space="preserve">and </w:t>
      </w:r>
      <w:r>
        <w:rPr>
          <w:spacing w:val="0"/>
          <w:rtl w:val="0"/>
          <w:lang w:val="en-US"/>
        </w:rPr>
        <w:t xml:space="preserve">that </w:t>
      </w:r>
      <w:r>
        <w:rPr>
          <w:spacing w:val="0"/>
          <w:rtl w:val="0"/>
          <w:lang w:val="en-US"/>
        </w:rPr>
        <w:t xml:space="preserve">renesting </w:t>
      </w:r>
      <w:r>
        <w:rPr>
          <w:spacing w:val="0"/>
          <w:rtl w:val="0"/>
          <w:lang w:val="en-US"/>
        </w:rPr>
        <w:t xml:space="preserve">pairs could delay </w:t>
      </w:r>
      <w:r>
        <w:rPr>
          <w:spacing w:val="0"/>
          <w:rtl w:val="0"/>
          <w:lang w:val="en-US"/>
        </w:rPr>
        <w:t xml:space="preserve">migration. </w:t>
      </w:r>
      <w:r>
        <w:rPr>
          <w:rtl w:val="0"/>
          <w:lang w:val="en-US"/>
        </w:rPr>
        <w:t xml:space="preserve">Additionally, local weather conditions like early snowfall may affect </w:t>
      </w:r>
      <w:r>
        <w:rPr>
          <w:spacing w:val="0"/>
          <w:rtl w:val="0"/>
          <w:lang w:val="en-US"/>
        </w:rPr>
        <w:t xml:space="preserve">migratory departure. </w:t>
      </w:r>
      <w:r>
        <w:rPr>
          <w:rtl w:val="0"/>
          <w:lang w:val="en-US"/>
        </w:rPr>
        <w:t xml:space="preserve">We </w:t>
      </w:r>
      <w:r>
        <w:rPr>
          <w:spacing w:val="0"/>
          <w:rtl w:val="0"/>
          <w:lang w:val="en-US"/>
        </w:rPr>
        <w:t xml:space="preserve">evaluate these findings </w:t>
      </w:r>
      <w:r>
        <w:rPr>
          <w:rtl w:val="0"/>
          <w:lang w:val="en-US"/>
        </w:rPr>
        <w:t xml:space="preserve">in </w:t>
      </w:r>
      <w:r>
        <w:rPr>
          <w:spacing w:val="0"/>
          <w:rtl w:val="0"/>
          <w:lang w:val="en-US"/>
        </w:rPr>
        <w:t xml:space="preserve">light </w:t>
      </w:r>
      <w:r>
        <w:rPr>
          <w:rtl w:val="0"/>
          <w:lang w:val="en-US"/>
        </w:rPr>
        <w:t xml:space="preserve">of </w:t>
      </w:r>
      <w:r>
        <w:rPr>
          <w:spacing w:val="0"/>
          <w:rtl w:val="0"/>
          <w:lang w:val="en-US"/>
        </w:rPr>
        <w:t xml:space="preserve">current </w:t>
      </w:r>
      <w:r>
        <w:rPr>
          <w:rtl w:val="0"/>
          <w:lang w:val="en-US"/>
        </w:rPr>
        <w:t>and projected climate change in the Arctic.</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382"/>
      </w:pPr>
      <w:r>
        <w:rPr>
          <w:b w:val="1"/>
          <w:bCs w:val="1"/>
          <w:i w:val="1"/>
          <w:iCs w:val="1"/>
          <w:rtl w:val="0"/>
          <w:lang w:val="en-US"/>
        </w:rPr>
        <w:t xml:space="preserve">S12-3 </w:t>
      </w:r>
      <w:r>
        <w:rPr>
          <w:rtl w:val="0"/>
          <w:lang w:val="en-US"/>
        </w:rPr>
        <w:t>CHOW, B.Y.; University of Pennsylvania;</w:t>
      </w:r>
    </w:p>
    <w:p>
      <w:pPr>
        <w:pStyle w:val="Body"/>
        <w:spacing w:line="160" w:lineRule="exact"/>
        <w:ind w:left="100" w:right="382" w:firstLine="0"/>
        <w:rPr>
          <w:i w:val="1"/>
          <w:iCs w:val="1"/>
          <w:sz w:val="16"/>
          <w:szCs w:val="16"/>
        </w:rPr>
      </w:pPr>
      <w:r>
        <w:rPr>
          <w:i w:val="1"/>
          <w:iCs w:val="1"/>
          <w:sz w:val="16"/>
          <w:szCs w:val="16"/>
          <w:rtl w:val="0"/>
        </w:rPr>
        <w:t>bchow@seas.upenn.edu</w:t>
      </w:r>
    </w:p>
    <w:p>
      <w:pPr>
        <w:pStyle w:val="Body Text"/>
        <w:spacing w:before="9" w:line="160" w:lineRule="exact"/>
      </w:pPr>
      <w:r>
        <w:rPr>
          <w:b w:val="1"/>
          <w:bCs w:val="1"/>
          <w:i w:val="1"/>
          <w:iCs w:val="1"/>
          <w:rtl w:val="0"/>
          <w:lang w:val="en-US"/>
        </w:rPr>
        <w:t xml:space="preserve">New tools to engineer cellular circuitry in behavioral neuroscience </w:t>
      </w:r>
      <w:r>
        <w:rPr>
          <w:rtl w:val="0"/>
          <w:lang w:val="en-US"/>
        </w:rPr>
        <w:t>Optogenetics permits myriad events in cell signaling, excitability, and gene transcription to be optically perturbed and sensed, thereby providing a set of input/output interfaces to biological circuits with the biochemical precision of pharmacological agents and the spatiotemporal resolution of optoelectronic devices. The rapidly expanding toolbox is ultimately comprised of proteins that induce or report physiological changes in response to light. This talk will focus on the creation of novel optogenetic tools with enhanced biochemical functions and spectral range, which have been gained through genomic discovery of novel photoreceptors from diverse organisms, structure-guided protein engineering, and de novo protein design. Applications of these tools in decoding the computational principles of biological circuits, as well as strategies for creating new protein-based tools that remotely respond to longer forms of electromagnetic radiation useful for non-invasive perturbation and imaging in awake and behaving large mammals, will also be discussed.</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S11-10 </w:t>
      </w:r>
      <w:r>
        <w:rPr>
          <w:rtl w:val="0"/>
          <w:lang w:val="en-US"/>
        </w:rPr>
        <w:t>CHRISTIE, A.E.; University of Hawaii at Manoa;</w:t>
      </w:r>
    </w:p>
    <w:p>
      <w:pPr>
        <w:pStyle w:val="Body"/>
        <w:spacing w:line="160" w:lineRule="exact"/>
        <w:ind w:left="100" w:firstLine="0"/>
        <w:jc w:val="both"/>
        <w:rPr>
          <w:i w:val="1"/>
          <w:iCs w:val="1"/>
          <w:sz w:val="16"/>
          <w:szCs w:val="16"/>
        </w:rPr>
      </w:pPr>
      <w:r>
        <w:rPr>
          <w:i w:val="1"/>
          <w:iCs w:val="1"/>
          <w:sz w:val="16"/>
          <w:szCs w:val="16"/>
          <w:rtl w:val="0"/>
        </w:rPr>
        <w:t>crabman@pbrc.hawaii.edu</w:t>
      </w:r>
    </w:p>
    <w:p>
      <w:pPr>
        <w:pStyle w:val="Heading"/>
        <w:spacing w:before="9"/>
        <w:ind w:right="902"/>
      </w:pPr>
      <w:r>
        <w:rPr>
          <w:rtl w:val="0"/>
          <w:lang w:val="en-US"/>
        </w:rPr>
        <w:t>Analyses of crustacean peptidergic signaling systems using high-throughput transcriptome sequencing</w:t>
      </w:r>
    </w:p>
    <w:p>
      <w:pPr>
        <w:pStyle w:val="Body Text"/>
        <w:spacing w:line="160" w:lineRule="exact"/>
        <w:ind w:right="306"/>
        <w:jc w:val="both"/>
      </w:pPr>
      <w:r>
        <w:rPr>
          <w:spacing w:val="0"/>
          <w:rtl w:val="0"/>
          <w:lang w:val="en-US"/>
        </w:rPr>
        <w:t xml:space="preserve">Crustaceans </w:t>
      </w:r>
      <w:r>
        <w:rPr>
          <w:spacing w:val="0"/>
          <w:rtl w:val="0"/>
          <w:lang w:val="en-US"/>
        </w:rPr>
        <w:t xml:space="preserve">have long played </w:t>
      </w:r>
      <w:r>
        <w:rPr>
          <w:spacing w:val="0"/>
          <w:rtl w:val="0"/>
          <w:lang w:val="en-US"/>
        </w:rPr>
        <w:t xml:space="preserve">important </w:t>
      </w:r>
      <w:r>
        <w:rPr>
          <w:spacing w:val="0"/>
          <w:rtl w:val="0"/>
          <w:lang w:val="en-US"/>
        </w:rPr>
        <w:t xml:space="preserve">roles </w:t>
      </w:r>
      <w:r>
        <w:rPr>
          <w:spacing w:val="0"/>
          <w:rtl w:val="0"/>
          <w:lang w:val="en-US"/>
        </w:rPr>
        <w:t xml:space="preserve">in </w:t>
      </w:r>
      <w:r>
        <w:rPr>
          <w:spacing w:val="0"/>
          <w:rtl w:val="0"/>
          <w:lang w:val="en-US"/>
        </w:rPr>
        <w:t xml:space="preserve">increasing </w:t>
      </w:r>
      <w:r>
        <w:rPr>
          <w:spacing w:val="0"/>
          <w:rtl w:val="0"/>
          <w:lang w:val="en-US"/>
        </w:rPr>
        <w:t xml:space="preserve">our </w:t>
      </w:r>
      <w:r>
        <w:rPr>
          <w:rtl w:val="0"/>
          <w:lang w:val="en-US"/>
        </w:rPr>
        <w:t xml:space="preserve">understanding of neuropeptidergic signaling. For example, the first invertebrate neuropeptide to be isolated and fully characterized </w:t>
      </w:r>
      <w:r>
        <w:rPr>
          <w:spacing w:val="0"/>
          <w:rtl w:val="0"/>
          <w:lang w:val="en-US"/>
        </w:rPr>
        <w:t xml:space="preserve">was </w:t>
      </w:r>
      <w:r>
        <w:rPr>
          <w:spacing w:val="0"/>
          <w:rtl w:val="0"/>
          <w:lang w:val="en-US"/>
        </w:rPr>
        <w:t xml:space="preserve">from </w:t>
      </w:r>
      <w:r>
        <w:rPr>
          <w:rtl w:val="0"/>
          <w:lang w:val="en-US"/>
        </w:rPr>
        <w:t xml:space="preserve">a </w:t>
      </w:r>
      <w:r>
        <w:rPr>
          <w:spacing w:val="0"/>
          <w:rtl w:val="0"/>
          <w:lang w:val="en-US"/>
        </w:rPr>
        <w:t xml:space="preserve">crustacean, </w:t>
      </w:r>
      <w:r>
        <w:rPr>
          <w:spacing w:val="0"/>
          <w:rtl w:val="0"/>
          <w:lang w:val="en-US"/>
        </w:rPr>
        <w:t xml:space="preserve">and the </w:t>
      </w:r>
      <w:r>
        <w:rPr>
          <w:spacing w:val="0"/>
          <w:rtl w:val="0"/>
          <w:lang w:val="en-US"/>
        </w:rPr>
        <w:t xml:space="preserve">process </w:t>
      </w:r>
      <w:r>
        <w:rPr>
          <w:spacing w:val="0"/>
          <w:rtl w:val="0"/>
          <w:lang w:val="en-US"/>
        </w:rPr>
        <w:t xml:space="preserve">of </w:t>
      </w:r>
      <w:r>
        <w:rPr>
          <w:spacing w:val="0"/>
          <w:rtl w:val="0"/>
          <w:lang w:val="en-US"/>
        </w:rPr>
        <w:t xml:space="preserve">neurosecretion </w:t>
      </w:r>
      <w:r>
        <w:rPr>
          <w:spacing w:val="0"/>
          <w:rtl w:val="0"/>
          <w:lang w:val="en-US"/>
        </w:rPr>
        <w:t xml:space="preserve">was </w:t>
      </w:r>
      <w:r>
        <w:rPr>
          <w:spacing w:val="0"/>
          <w:rtl w:val="0"/>
          <w:lang w:val="en-US"/>
        </w:rPr>
        <w:t xml:space="preserve">first </w:t>
      </w:r>
      <w:r>
        <w:rPr>
          <w:spacing w:val="0"/>
          <w:rtl w:val="0"/>
          <w:lang w:val="en-US"/>
        </w:rPr>
        <w:t xml:space="preserve">formally demonstrated using </w:t>
      </w:r>
      <w:r>
        <w:rPr>
          <w:rtl w:val="0"/>
          <w:lang w:val="en-US"/>
        </w:rPr>
        <w:t xml:space="preserve">a </w:t>
      </w:r>
      <w:r>
        <w:rPr>
          <w:spacing w:val="0"/>
          <w:rtl w:val="0"/>
          <w:lang w:val="en-US"/>
        </w:rPr>
        <w:t xml:space="preserve">crustacean neuroendocrine </w:t>
      </w:r>
      <w:r>
        <w:rPr>
          <w:spacing w:val="0"/>
          <w:rtl w:val="0"/>
          <w:lang w:val="en-US"/>
        </w:rPr>
        <w:t xml:space="preserve">organ. </w:t>
      </w:r>
      <w:r>
        <w:rPr>
          <w:spacing w:val="0"/>
          <w:rtl w:val="0"/>
          <w:lang w:val="en-US"/>
        </w:rPr>
        <w:t xml:space="preserve">Moreover, </w:t>
      </w:r>
      <w:r>
        <w:rPr>
          <w:spacing w:val="0"/>
          <w:rtl w:val="0"/>
          <w:lang w:val="en-US"/>
        </w:rPr>
        <w:t xml:space="preserve">the </w:t>
      </w:r>
      <w:r>
        <w:rPr>
          <w:spacing w:val="0"/>
          <w:rtl w:val="0"/>
          <w:lang w:val="en-US"/>
        </w:rPr>
        <w:t xml:space="preserve">cardiac </w:t>
      </w:r>
      <w:r>
        <w:rPr>
          <w:spacing w:val="0"/>
          <w:rtl w:val="0"/>
          <w:lang w:val="en-US"/>
        </w:rPr>
        <w:t xml:space="preserve">and </w:t>
      </w:r>
      <w:r>
        <w:rPr>
          <w:spacing w:val="0"/>
          <w:rtl w:val="0"/>
          <w:lang w:val="en-US"/>
        </w:rPr>
        <w:t xml:space="preserve">stomatogastric </w:t>
      </w:r>
      <w:r>
        <w:rPr>
          <w:spacing w:val="0"/>
          <w:rtl w:val="0"/>
          <w:lang w:val="en-US"/>
        </w:rPr>
        <w:t xml:space="preserve">nervous systems </w:t>
      </w:r>
      <w:r>
        <w:rPr>
          <w:spacing w:val="0"/>
          <w:rtl w:val="0"/>
          <w:lang w:val="en-US"/>
        </w:rPr>
        <w:t xml:space="preserve">of decapods </w:t>
      </w:r>
      <w:r>
        <w:rPr>
          <w:spacing w:val="0"/>
          <w:rtl w:val="0"/>
          <w:lang w:val="en-US"/>
        </w:rPr>
        <w:t xml:space="preserve">have </w:t>
      </w:r>
      <w:r>
        <w:rPr>
          <w:spacing w:val="0"/>
          <w:rtl w:val="0"/>
          <w:lang w:val="en-US"/>
        </w:rPr>
        <w:t xml:space="preserve">provided </w:t>
      </w:r>
      <w:r>
        <w:rPr>
          <w:spacing w:val="0"/>
          <w:rtl w:val="0"/>
          <w:lang w:val="en-US"/>
        </w:rPr>
        <w:t xml:space="preserve">many </w:t>
      </w:r>
      <w:r>
        <w:rPr>
          <w:spacing w:val="0"/>
          <w:rtl w:val="0"/>
          <w:lang w:val="en-US"/>
        </w:rPr>
        <w:t xml:space="preserve">key </w:t>
      </w:r>
      <w:r>
        <w:rPr>
          <w:spacing w:val="0"/>
          <w:rtl w:val="0"/>
          <w:lang w:val="en-US"/>
        </w:rPr>
        <w:t xml:space="preserve">insights </w:t>
      </w:r>
      <w:r>
        <w:rPr>
          <w:spacing w:val="0"/>
          <w:rtl w:val="0"/>
          <w:lang w:val="en-US"/>
        </w:rPr>
        <w:t xml:space="preserve">into </w:t>
      </w:r>
      <w:r>
        <w:rPr>
          <w:spacing w:val="0"/>
          <w:rtl w:val="0"/>
          <w:lang w:val="en-US"/>
        </w:rPr>
        <w:t xml:space="preserve">peptidergic </w:t>
      </w:r>
      <w:r>
        <w:rPr>
          <w:spacing w:val="0"/>
          <w:rtl w:val="0"/>
          <w:lang w:val="en-US"/>
        </w:rPr>
        <w:t xml:space="preserve">co-transmission </w:t>
      </w:r>
      <w:r>
        <w:rPr>
          <w:spacing w:val="0"/>
          <w:rtl w:val="0"/>
          <w:lang w:val="en-US"/>
        </w:rPr>
        <w:t xml:space="preserve">and </w:t>
      </w:r>
      <w:r>
        <w:rPr>
          <w:spacing w:val="0"/>
          <w:rtl w:val="0"/>
          <w:lang w:val="en-US"/>
        </w:rPr>
        <w:t xml:space="preserve">neuromodulation. </w:t>
      </w:r>
      <w:r>
        <w:rPr>
          <w:spacing w:val="0"/>
          <w:rtl w:val="0"/>
          <w:lang w:val="en-US"/>
        </w:rPr>
        <w:t xml:space="preserve">Given these </w:t>
      </w:r>
      <w:r>
        <w:rPr>
          <w:spacing w:val="0"/>
          <w:rtl w:val="0"/>
          <w:lang w:val="en-US"/>
        </w:rPr>
        <w:t xml:space="preserve">and </w:t>
      </w:r>
      <w:r>
        <w:rPr>
          <w:spacing w:val="0"/>
          <w:rtl w:val="0"/>
          <w:lang w:val="en-US"/>
        </w:rPr>
        <w:t xml:space="preserve">other </w:t>
      </w:r>
      <w:r>
        <w:rPr>
          <w:rtl w:val="0"/>
          <w:lang w:val="en-US"/>
        </w:rPr>
        <w:t xml:space="preserve">important scientific contribution, it is surprising that, until recently, </w:t>
      </w:r>
      <w:r>
        <w:rPr>
          <w:spacing w:val="0"/>
          <w:rtl w:val="0"/>
          <w:lang w:val="en-US"/>
        </w:rPr>
        <w:t xml:space="preserve">little work </w:t>
      </w:r>
      <w:r>
        <w:rPr>
          <w:spacing w:val="0"/>
          <w:rtl w:val="0"/>
          <w:lang w:val="en-US"/>
        </w:rPr>
        <w:t xml:space="preserve">had </w:t>
      </w:r>
      <w:r>
        <w:rPr>
          <w:spacing w:val="0"/>
          <w:rtl w:val="0"/>
          <w:lang w:val="en-US"/>
        </w:rPr>
        <w:t xml:space="preserve">focused </w:t>
      </w:r>
      <w:r>
        <w:rPr>
          <w:spacing w:val="0"/>
          <w:rtl w:val="0"/>
          <w:lang w:val="en-US"/>
        </w:rPr>
        <w:t xml:space="preserve">on </w:t>
      </w:r>
      <w:r>
        <w:rPr>
          <w:spacing w:val="0"/>
          <w:rtl w:val="0"/>
          <w:lang w:val="en-US"/>
        </w:rPr>
        <w:t xml:space="preserve">crustaceans </w:t>
      </w:r>
      <w:r>
        <w:rPr>
          <w:spacing w:val="0"/>
          <w:rtl w:val="0"/>
          <w:lang w:val="en-US"/>
        </w:rPr>
        <w:t xml:space="preserve">in </w:t>
      </w:r>
      <w:r>
        <w:rPr>
          <w:spacing w:val="0"/>
          <w:rtl w:val="0"/>
          <w:lang w:val="en-US"/>
        </w:rPr>
        <w:t xml:space="preserve">terms </w:t>
      </w:r>
      <w:r>
        <w:rPr>
          <w:spacing w:val="0"/>
          <w:rtl w:val="0"/>
          <w:lang w:val="en-US"/>
        </w:rPr>
        <w:t xml:space="preserve">of </w:t>
      </w:r>
      <w:r>
        <w:rPr>
          <w:spacing w:val="0"/>
          <w:rtl w:val="0"/>
          <w:lang w:val="en-US"/>
        </w:rPr>
        <w:t xml:space="preserve">genomic </w:t>
      </w:r>
      <w:r>
        <w:rPr>
          <w:spacing w:val="0"/>
          <w:rtl w:val="0"/>
          <w:lang w:val="en-US"/>
        </w:rPr>
        <w:t xml:space="preserve">and </w:t>
      </w:r>
      <w:r>
        <w:rPr>
          <w:spacing w:val="0"/>
          <w:rtl w:val="0"/>
          <w:lang w:val="en-US"/>
        </w:rPr>
        <w:t xml:space="preserve">transcriptomic </w:t>
      </w:r>
      <w:r>
        <w:rPr>
          <w:spacing w:val="0"/>
          <w:rtl w:val="0"/>
          <w:lang w:val="en-US"/>
        </w:rPr>
        <w:t xml:space="preserve">analyses, including </w:t>
      </w:r>
      <w:r>
        <w:rPr>
          <w:spacing w:val="0"/>
          <w:rtl w:val="0"/>
          <w:lang w:val="en-US"/>
        </w:rPr>
        <w:t xml:space="preserve">investigations </w:t>
      </w:r>
      <w:r>
        <w:rPr>
          <w:spacing w:val="0"/>
          <w:rtl w:val="0"/>
          <w:lang w:val="en-US"/>
        </w:rPr>
        <w:t xml:space="preserve">directed </w:t>
      </w:r>
      <w:r>
        <w:rPr>
          <w:spacing w:val="0"/>
          <w:rtl w:val="0"/>
          <w:lang w:val="en-US"/>
        </w:rPr>
        <w:t xml:space="preserve">at </w:t>
      </w:r>
      <w:r>
        <w:rPr>
          <w:rtl w:val="0"/>
          <w:lang w:val="en-US"/>
        </w:rPr>
        <w:t xml:space="preserve">elucidating their peptidergic signaling systems. In my presentation, I </w:t>
      </w:r>
      <w:r>
        <w:rPr>
          <w:spacing w:val="0"/>
          <w:rtl w:val="0"/>
          <w:lang w:val="en-US"/>
        </w:rPr>
        <w:t xml:space="preserve">will describe </w:t>
      </w:r>
      <w:r>
        <w:rPr>
          <w:spacing w:val="0"/>
          <w:rtl w:val="0"/>
          <w:lang w:val="en-US"/>
        </w:rPr>
        <w:t xml:space="preserve">the </w:t>
      </w:r>
      <w:r>
        <w:rPr>
          <w:spacing w:val="0"/>
          <w:rtl w:val="0"/>
          <w:lang w:val="en-US"/>
        </w:rPr>
        <w:t xml:space="preserve">workflows that </w:t>
      </w:r>
      <w:r>
        <w:rPr>
          <w:rtl w:val="0"/>
          <w:lang w:val="en-US"/>
        </w:rPr>
        <w:t xml:space="preserve">my </w:t>
      </w:r>
      <w:r>
        <w:rPr>
          <w:spacing w:val="0"/>
          <w:rtl w:val="0"/>
          <w:lang w:val="en-US"/>
        </w:rPr>
        <w:t xml:space="preserve">lab has </w:t>
      </w:r>
      <w:r>
        <w:rPr>
          <w:spacing w:val="0"/>
          <w:rtl w:val="0"/>
          <w:lang w:val="en-US"/>
        </w:rPr>
        <w:t xml:space="preserve">developed </w:t>
      </w:r>
      <w:r>
        <w:rPr>
          <w:rtl w:val="0"/>
          <w:lang w:val="en-US"/>
        </w:rPr>
        <w:t xml:space="preserve">to </w:t>
      </w:r>
      <w:r>
        <w:rPr>
          <w:spacing w:val="0"/>
          <w:rtl w:val="0"/>
          <w:lang w:val="en-US"/>
        </w:rPr>
        <w:t xml:space="preserve">identify </w:t>
      </w:r>
      <w:r>
        <w:rPr>
          <w:rtl w:val="0"/>
          <w:lang w:val="en-US"/>
        </w:rPr>
        <w:t xml:space="preserve">neuropeptide precursor- and receptor-encoding transcripts from </w:t>
      </w:r>
      <w:r>
        <w:rPr>
          <w:spacing w:val="0"/>
          <w:rtl w:val="0"/>
          <w:lang w:val="en-US"/>
        </w:rPr>
        <w:t xml:space="preserve">the </w:t>
      </w:r>
      <w:r>
        <w:rPr>
          <w:spacing w:val="0"/>
          <w:rtl w:val="0"/>
          <w:lang w:val="en-US"/>
        </w:rPr>
        <w:t xml:space="preserve">transcriptomes </w:t>
      </w:r>
      <w:r>
        <w:rPr>
          <w:rtl w:val="0"/>
          <w:lang w:val="en-US"/>
        </w:rPr>
        <w:t xml:space="preserve">of </w:t>
      </w:r>
      <w:r>
        <w:rPr>
          <w:spacing w:val="0"/>
          <w:rtl w:val="0"/>
          <w:lang w:val="en-US"/>
        </w:rPr>
        <w:t xml:space="preserve">wide array </w:t>
      </w:r>
      <w:r>
        <w:rPr>
          <w:rtl w:val="0"/>
          <w:lang w:val="en-US"/>
        </w:rPr>
        <w:t xml:space="preserve">of </w:t>
      </w:r>
      <w:r>
        <w:rPr>
          <w:spacing w:val="0"/>
          <w:rtl w:val="0"/>
          <w:lang w:val="en-US"/>
        </w:rPr>
        <w:t xml:space="preserve">crustacean species, </w:t>
      </w:r>
      <w:r>
        <w:rPr>
          <w:rtl w:val="0"/>
          <w:lang w:val="en-US"/>
        </w:rPr>
        <w:t xml:space="preserve">as </w:t>
      </w:r>
      <w:r>
        <w:rPr>
          <w:spacing w:val="0"/>
          <w:rtl w:val="0"/>
          <w:lang w:val="en-US"/>
        </w:rPr>
        <w:t xml:space="preserve">well </w:t>
      </w:r>
      <w:r>
        <w:rPr>
          <w:rtl w:val="0"/>
          <w:lang w:val="en-US"/>
        </w:rPr>
        <w:t xml:space="preserve">as </w:t>
      </w:r>
      <w:r>
        <w:rPr>
          <w:spacing w:val="0"/>
          <w:rtl w:val="0"/>
          <w:lang w:val="en-US"/>
        </w:rPr>
        <w:t xml:space="preserve">the </w:t>
      </w:r>
      <w:r>
        <w:rPr>
          <w:spacing w:val="0"/>
          <w:rtl w:val="0"/>
          <w:lang w:val="en-US"/>
        </w:rPr>
        <w:t xml:space="preserve">strategy that </w:t>
      </w:r>
      <w:r>
        <w:rPr>
          <w:rtl w:val="0"/>
          <w:lang w:val="en-US"/>
        </w:rPr>
        <w:t xml:space="preserve">we </w:t>
      </w:r>
      <w:r>
        <w:rPr>
          <w:spacing w:val="0"/>
          <w:rtl w:val="0"/>
          <w:lang w:val="en-US"/>
        </w:rPr>
        <w:t xml:space="preserve">have used </w:t>
      </w:r>
      <w:r>
        <w:rPr>
          <w:rtl w:val="0"/>
          <w:lang w:val="en-US"/>
        </w:rPr>
        <w:t xml:space="preserve">to </w:t>
      </w:r>
      <w:r>
        <w:rPr>
          <w:spacing w:val="0"/>
          <w:rtl w:val="0"/>
          <w:lang w:val="en-US"/>
        </w:rPr>
        <w:t xml:space="preserve">predict neuropeptidomes from </w:t>
      </w:r>
      <w:r>
        <w:rPr>
          <w:spacing w:val="0"/>
          <w:rtl w:val="0"/>
          <w:lang w:val="en-US"/>
        </w:rPr>
        <w:t xml:space="preserve">these </w:t>
      </w:r>
      <w:r>
        <w:rPr>
          <w:spacing w:val="0"/>
          <w:rtl w:val="0"/>
          <w:lang w:val="en-US"/>
        </w:rPr>
        <w:t xml:space="preserve">data. Recent analyses </w:t>
      </w:r>
      <w:r>
        <w:rPr>
          <w:rtl w:val="0"/>
          <w:lang w:val="en-US"/>
        </w:rPr>
        <w:t xml:space="preserve">of a </w:t>
      </w:r>
      <w:r>
        <w:rPr>
          <w:spacing w:val="0"/>
          <w:rtl w:val="0"/>
          <w:lang w:val="en-US"/>
        </w:rPr>
        <w:t xml:space="preserve">neural transcriptome from </w:t>
      </w:r>
      <w:r>
        <w:rPr>
          <w:rtl w:val="0"/>
          <w:lang w:val="en-US"/>
        </w:rPr>
        <w:t xml:space="preserve">the </w:t>
      </w:r>
      <w:r>
        <w:rPr>
          <w:spacing w:val="0"/>
          <w:rtl w:val="0"/>
          <w:lang w:val="en-US"/>
        </w:rPr>
        <w:t xml:space="preserve">American </w:t>
      </w:r>
      <w:r>
        <w:rPr>
          <w:spacing w:val="0"/>
          <w:rtl w:val="0"/>
          <w:lang w:val="en-US"/>
        </w:rPr>
        <w:t xml:space="preserve">lobster, </w:t>
      </w:r>
      <w:r>
        <w:rPr>
          <w:i w:val="1"/>
          <w:iCs w:val="1"/>
          <w:spacing w:val="0"/>
          <w:rtl w:val="0"/>
          <w:lang w:val="en-US"/>
        </w:rPr>
        <w:t>Homarus americanus</w:t>
      </w:r>
      <w:r>
        <w:rPr>
          <w:spacing w:val="0"/>
          <w:rtl w:val="0"/>
          <w:lang w:val="en-US"/>
        </w:rPr>
        <w:t xml:space="preserve">, </w:t>
      </w:r>
      <w:r>
        <w:rPr>
          <w:spacing w:val="0"/>
          <w:rtl w:val="0"/>
          <w:lang w:val="en-US"/>
        </w:rPr>
        <w:t xml:space="preserve">will serve </w:t>
      </w:r>
      <w:r>
        <w:rPr>
          <w:spacing w:val="0"/>
          <w:rtl w:val="0"/>
          <w:lang w:val="en-US"/>
        </w:rPr>
        <w:t xml:space="preserve">as </w:t>
      </w:r>
      <w:r>
        <w:rPr>
          <w:spacing w:val="0"/>
          <w:rtl w:val="0"/>
          <w:lang w:val="en-US"/>
        </w:rPr>
        <w:t xml:space="preserve">one </w:t>
      </w:r>
      <w:r>
        <w:rPr>
          <w:spacing w:val="0"/>
          <w:rtl w:val="0"/>
          <w:lang w:val="en-US"/>
        </w:rPr>
        <w:t xml:space="preserve">example </w:t>
      </w:r>
      <w:r>
        <w:rPr>
          <w:spacing w:val="0"/>
          <w:rtl w:val="0"/>
          <w:lang w:val="en-US"/>
        </w:rPr>
        <w:t xml:space="preserve">of </w:t>
      </w:r>
      <w:r>
        <w:rPr>
          <w:spacing w:val="0"/>
          <w:rtl w:val="0"/>
          <w:lang w:val="en-US"/>
        </w:rPr>
        <w:t xml:space="preserve">the </w:t>
      </w:r>
      <w:r>
        <w:rPr>
          <w:spacing w:val="0"/>
          <w:rtl w:val="0"/>
          <w:lang w:val="en-US"/>
        </w:rPr>
        <w:t xml:space="preserve">power </w:t>
      </w:r>
      <w:r>
        <w:rPr>
          <w:spacing w:val="0"/>
          <w:rtl w:val="0"/>
          <w:lang w:val="en-US"/>
        </w:rPr>
        <w:t xml:space="preserve">of </w:t>
      </w:r>
      <w:r>
        <w:rPr>
          <w:i w:val="1"/>
          <w:iCs w:val="1"/>
          <w:spacing w:val="0"/>
          <w:rtl w:val="0"/>
          <w:lang w:val="en-US"/>
        </w:rPr>
        <w:t xml:space="preserve">in </w:t>
      </w:r>
      <w:r>
        <w:rPr>
          <w:i w:val="1"/>
          <w:iCs w:val="1"/>
          <w:spacing w:val="0"/>
          <w:rtl w:val="0"/>
          <w:lang w:val="en-US"/>
        </w:rPr>
        <w:t xml:space="preserve">silico </w:t>
      </w:r>
      <w:r>
        <w:rPr>
          <w:spacing w:val="0"/>
          <w:rtl w:val="0"/>
          <w:lang w:val="en-US"/>
        </w:rPr>
        <w:t xml:space="preserve">transcriptome </w:t>
      </w:r>
      <w:r>
        <w:rPr>
          <w:spacing w:val="0"/>
          <w:rtl w:val="0"/>
          <w:lang w:val="en-US"/>
        </w:rPr>
        <w:t xml:space="preserve">mining </w:t>
      </w:r>
      <w:r>
        <w:rPr>
          <w:spacing w:val="0"/>
          <w:rtl w:val="0"/>
          <w:lang w:val="en-US"/>
        </w:rPr>
        <w:t xml:space="preserve">for </w:t>
      </w:r>
      <w:r>
        <w:rPr>
          <w:spacing w:val="0"/>
          <w:rtl w:val="0"/>
          <w:lang w:val="en-US"/>
        </w:rPr>
        <w:t xml:space="preserve">identifying </w:t>
      </w:r>
      <w:r>
        <w:rPr>
          <w:spacing w:val="0"/>
          <w:rtl w:val="0"/>
          <w:lang w:val="en-US"/>
        </w:rPr>
        <w:t xml:space="preserve">and </w:t>
      </w:r>
      <w:r>
        <w:rPr>
          <w:spacing w:val="0"/>
          <w:rtl w:val="0"/>
          <w:lang w:val="en-US"/>
        </w:rPr>
        <w:t xml:space="preserve">characterizing native peptidergic systems </w:t>
      </w:r>
      <w:r>
        <w:rPr>
          <w:rtl w:val="0"/>
          <w:lang w:val="en-US"/>
        </w:rPr>
        <w:t xml:space="preserve">in </w:t>
      </w:r>
      <w:r>
        <w:rPr>
          <w:spacing w:val="0"/>
          <w:rtl w:val="0"/>
          <w:lang w:val="en-US"/>
        </w:rPr>
        <w:t xml:space="preserve">crustaceans. </w:t>
      </w:r>
      <w:r>
        <w:rPr>
          <w:spacing w:val="0"/>
          <w:rtl w:val="0"/>
          <w:lang w:val="en-US"/>
        </w:rPr>
        <w:t xml:space="preserve">For </w:t>
      </w:r>
      <w:r>
        <w:rPr>
          <w:spacing w:val="0"/>
          <w:rtl w:val="0"/>
          <w:lang w:val="en-US"/>
        </w:rPr>
        <w:t xml:space="preserve">this </w:t>
      </w:r>
      <w:r>
        <w:rPr>
          <w:spacing w:val="0"/>
          <w:rtl w:val="0"/>
          <w:lang w:val="en-US"/>
        </w:rPr>
        <w:t xml:space="preserve">species, </w:t>
      </w:r>
      <w:r>
        <w:rPr>
          <w:spacing w:val="0"/>
          <w:rtl w:val="0"/>
          <w:lang w:val="en-US"/>
        </w:rPr>
        <w:t xml:space="preserve">the </w:t>
      </w:r>
      <w:r>
        <w:rPr>
          <w:spacing w:val="0"/>
          <w:rtl w:val="0"/>
          <w:lang w:val="en-US"/>
        </w:rPr>
        <w:t xml:space="preserve">structures </w:t>
      </w:r>
      <w:r>
        <w:rPr>
          <w:spacing w:val="0"/>
          <w:rtl w:val="0"/>
          <w:lang w:val="en-US"/>
        </w:rPr>
        <w:t xml:space="preserve">of </w:t>
      </w:r>
      <w:r>
        <w:rPr>
          <w:spacing w:val="0"/>
          <w:rtl w:val="0"/>
          <w:lang w:val="en-US"/>
        </w:rPr>
        <w:t xml:space="preserve">nearly </w:t>
      </w:r>
      <w:r>
        <w:rPr>
          <w:spacing w:val="0"/>
          <w:rtl w:val="0"/>
          <w:lang w:val="en-US"/>
        </w:rPr>
        <w:t xml:space="preserve">200 </w:t>
      </w:r>
      <w:r>
        <w:rPr>
          <w:spacing w:val="0"/>
          <w:rtl w:val="0"/>
          <w:lang w:val="en-US"/>
        </w:rPr>
        <w:t xml:space="preserve">distinct neuropeptides </w:t>
      </w:r>
      <w:r>
        <w:rPr>
          <w:spacing w:val="0"/>
          <w:rtl w:val="0"/>
          <w:lang w:val="en-US"/>
        </w:rPr>
        <w:t xml:space="preserve">and </w:t>
      </w:r>
      <w:r>
        <w:rPr>
          <w:spacing w:val="0"/>
          <w:rtl w:val="0"/>
          <w:lang w:val="en-US"/>
        </w:rPr>
        <w:t xml:space="preserve">several dozen </w:t>
      </w:r>
      <w:r>
        <w:rPr>
          <w:spacing w:val="0"/>
          <w:rtl w:val="0"/>
          <w:lang w:val="en-US"/>
        </w:rPr>
        <w:t xml:space="preserve">receptors </w:t>
      </w:r>
      <w:r>
        <w:rPr>
          <w:spacing w:val="0"/>
          <w:rtl w:val="0"/>
          <w:lang w:val="en-US"/>
        </w:rPr>
        <w:t xml:space="preserve">were </w:t>
      </w:r>
      <w:r>
        <w:rPr>
          <w:spacing w:val="0"/>
          <w:rtl w:val="0"/>
          <w:lang w:val="en-US"/>
        </w:rPr>
        <w:t xml:space="preserve">predicted </w:t>
      </w:r>
      <w:r>
        <w:rPr>
          <w:spacing w:val="0"/>
          <w:rtl w:val="0"/>
          <w:lang w:val="en-US"/>
        </w:rPr>
        <w:t xml:space="preserve">using </w:t>
      </w:r>
      <w:r>
        <w:rPr>
          <w:spacing w:val="0"/>
          <w:rtl w:val="0"/>
          <w:lang w:val="en-US"/>
        </w:rPr>
        <w:t xml:space="preserve">high-throughput </w:t>
      </w:r>
      <w:r>
        <w:rPr>
          <w:spacing w:val="0"/>
          <w:rtl w:val="0"/>
          <w:lang w:val="en-US"/>
        </w:rPr>
        <w:t xml:space="preserve">nucleotide sequence data. This strategy </w:t>
      </w:r>
      <w:r>
        <w:rPr>
          <w:spacing w:val="0"/>
          <w:rtl w:val="0"/>
          <w:lang w:val="en-US"/>
        </w:rPr>
        <w:t xml:space="preserve">for </w:t>
      </w:r>
      <w:r>
        <w:rPr>
          <w:spacing w:val="0"/>
          <w:rtl w:val="0"/>
          <w:lang w:val="en-US"/>
        </w:rPr>
        <w:t xml:space="preserve">peptide prediction </w:t>
      </w:r>
      <w:r>
        <w:rPr>
          <w:spacing w:val="0"/>
          <w:rtl w:val="0"/>
          <w:lang w:val="en-US"/>
        </w:rPr>
        <w:t xml:space="preserve">has </w:t>
      </w:r>
      <w:r>
        <w:rPr>
          <w:spacing w:val="0"/>
          <w:rtl w:val="0"/>
          <w:lang w:val="en-US"/>
        </w:rPr>
        <w:t xml:space="preserve">allowed </w:t>
      </w:r>
      <w:r>
        <w:rPr>
          <w:spacing w:val="0"/>
          <w:rtl w:val="0"/>
          <w:lang w:val="en-US"/>
        </w:rPr>
        <w:t xml:space="preserve">for the </w:t>
      </w:r>
      <w:r>
        <w:rPr>
          <w:spacing w:val="0"/>
          <w:rtl w:val="0"/>
          <w:lang w:val="en-US"/>
        </w:rPr>
        <w:t xml:space="preserve">identification </w:t>
      </w:r>
      <w:r>
        <w:rPr>
          <w:spacing w:val="0"/>
          <w:rtl w:val="0"/>
          <w:lang w:val="en-US"/>
        </w:rPr>
        <w:t xml:space="preserve">of </w:t>
      </w:r>
      <w:r>
        <w:rPr>
          <w:spacing w:val="0"/>
          <w:rtl w:val="0"/>
          <w:lang w:val="en-US"/>
        </w:rPr>
        <w:t xml:space="preserve">many </w:t>
      </w:r>
      <w:r>
        <w:rPr>
          <w:spacing w:val="0"/>
          <w:rtl w:val="0"/>
          <w:lang w:val="en-US"/>
        </w:rPr>
        <w:t xml:space="preserve">new </w:t>
      </w:r>
      <w:r>
        <w:rPr>
          <w:spacing w:val="0"/>
          <w:rtl w:val="0"/>
          <w:lang w:val="en-US"/>
        </w:rPr>
        <w:t xml:space="preserve">crustacean </w:t>
      </w:r>
      <w:r>
        <w:rPr>
          <w:spacing w:val="0"/>
          <w:rtl w:val="0"/>
          <w:lang w:val="en-US"/>
        </w:rPr>
        <w:t xml:space="preserve">peptide </w:t>
      </w:r>
      <w:r>
        <w:rPr>
          <w:spacing w:val="0"/>
          <w:rtl w:val="0"/>
          <w:lang w:val="en-US"/>
        </w:rPr>
        <w:t xml:space="preserve">families, </w:t>
      </w:r>
      <w:r>
        <w:rPr>
          <w:spacing w:val="0"/>
          <w:rtl w:val="0"/>
          <w:lang w:val="en-US"/>
        </w:rPr>
        <w:t xml:space="preserve">and the </w:t>
      </w:r>
      <w:r>
        <w:rPr>
          <w:i w:val="1"/>
          <w:iCs w:val="1"/>
          <w:spacing w:val="0"/>
          <w:rtl w:val="0"/>
          <w:lang w:val="en-US"/>
        </w:rPr>
        <w:t xml:space="preserve">in </w:t>
      </w:r>
      <w:r>
        <w:rPr>
          <w:i w:val="1"/>
          <w:iCs w:val="1"/>
          <w:spacing w:val="0"/>
          <w:rtl w:val="0"/>
          <w:lang w:val="en-US"/>
        </w:rPr>
        <w:t xml:space="preserve">silico </w:t>
      </w:r>
      <w:r>
        <w:rPr>
          <w:spacing w:val="0"/>
          <w:rtl w:val="0"/>
          <w:lang w:val="en-US"/>
        </w:rPr>
        <w:t xml:space="preserve">discovery </w:t>
      </w:r>
      <w:r>
        <w:rPr>
          <w:spacing w:val="0"/>
          <w:rtl w:val="0"/>
          <w:lang w:val="en-US"/>
        </w:rPr>
        <w:t xml:space="preserve">of </w:t>
      </w:r>
      <w:r>
        <w:rPr>
          <w:rtl w:val="0"/>
          <w:lang w:val="en-US"/>
        </w:rPr>
        <w:t xml:space="preserve">a </w:t>
      </w:r>
      <w:r>
        <w:rPr>
          <w:spacing w:val="0"/>
          <w:rtl w:val="0"/>
          <w:lang w:val="en-US"/>
        </w:rPr>
        <w:t xml:space="preserve">diverse </w:t>
      </w:r>
      <w:r>
        <w:rPr>
          <w:spacing w:val="0"/>
          <w:rtl w:val="0"/>
          <w:lang w:val="en-US"/>
        </w:rPr>
        <w:t xml:space="preserve">set </w:t>
      </w:r>
      <w:r>
        <w:rPr>
          <w:spacing w:val="0"/>
          <w:rtl w:val="0"/>
          <w:lang w:val="en-US"/>
        </w:rPr>
        <w:t xml:space="preserve">of </w:t>
      </w:r>
      <w:r>
        <w:rPr>
          <w:spacing w:val="0"/>
          <w:rtl w:val="0"/>
          <w:lang w:val="en-US"/>
        </w:rPr>
        <w:t xml:space="preserve">peptide </w:t>
      </w:r>
      <w:r>
        <w:rPr>
          <w:rtl w:val="0"/>
          <w:lang w:val="en-US"/>
        </w:rPr>
        <w:t>receptors has provided important insights into physiological control  in these animals.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87-4 </w:t>
      </w:r>
      <w:r>
        <w:rPr>
          <w:rtl w:val="0"/>
          <w:lang w:val="en-US"/>
        </w:rPr>
        <w:t>CHUNG, DJ*; BRYANT, HJ; SCHULTE, PM; UBC;</w:t>
      </w:r>
    </w:p>
    <w:p>
      <w:pPr>
        <w:pStyle w:val="Body"/>
        <w:spacing w:line="160" w:lineRule="exact"/>
        <w:ind w:left="100" w:firstLine="0"/>
        <w:jc w:val="both"/>
        <w:rPr>
          <w:i w:val="1"/>
          <w:iCs w:val="1"/>
          <w:sz w:val="16"/>
          <w:szCs w:val="16"/>
        </w:rPr>
      </w:pPr>
      <w:r>
        <w:rPr>
          <w:i w:val="1"/>
          <w:iCs w:val="1"/>
          <w:sz w:val="16"/>
          <w:szCs w:val="16"/>
          <w:rtl w:val="0"/>
          <w:lang w:val="de-DE"/>
        </w:rPr>
        <w:t>dchungch@zoology.ubc.ca</w:t>
      </w:r>
    </w:p>
    <w:p>
      <w:pPr>
        <w:pStyle w:val="Heading"/>
        <w:spacing w:before="9"/>
        <w:ind w:right="404"/>
      </w:pPr>
      <w:r>
        <w:rPr>
          <w:rtl w:val="0"/>
          <w:lang w:val="en-US"/>
        </w:rPr>
        <w:t>Thermal acclimation and adaptation effects on mitochondrial performance in the Atlantic killifish</w:t>
      </w:r>
    </w:p>
    <w:p>
      <w:pPr>
        <w:pStyle w:val="Body Text"/>
        <w:spacing w:line="160" w:lineRule="exact"/>
        <w:jc w:val="both"/>
      </w:pPr>
      <w:r>
        <w:rPr>
          <w:rtl w:val="0"/>
          <w:lang w:val="en-US"/>
        </w:rPr>
        <w:t xml:space="preserve">Whole-animal thermal limits are thought to be constrained by processes acting at the level of the mitochondria. In this study we tested the effects of thermal acclimation and local adaptation on mitochondrial performance in the Atlantic killifish, </w:t>
      </w:r>
      <w:r>
        <w:rPr>
          <w:i w:val="1"/>
          <w:iCs w:val="1"/>
          <w:rtl w:val="0"/>
          <w:lang w:val="en-US"/>
        </w:rPr>
        <w:t>Fundulus heteroclitus</w:t>
      </w:r>
      <w:r>
        <w:rPr>
          <w:rtl w:val="0"/>
          <w:lang w:val="en-US"/>
        </w:rPr>
        <w:t>. We assessed heart and brain mitochondrial performance, as temperature effects on these organs are thought to place constraints on whole-animal performance. We used a Substrate Uncoupler Inhibitor Titration (SUIT) protocol to assess mitochondrial performance following thermal acclimation (5, 15, 33</w:t>
      </w:r>
      <w:r>
        <w:rPr>
          <w:rtl w:val="0"/>
          <w:lang w:val="en-US"/>
        </w:rPr>
        <w:t>°</w:t>
      </w:r>
      <w:r>
        <w:rPr>
          <w:rtl w:val="0"/>
          <w:lang w:val="en-US"/>
        </w:rPr>
        <w:t>C) in Northern (Nova Scotia) and Southern (Georgia) killifish. We hypothesized that low-temperature acclimation would be associated with modest compensation of mitochondrial performance, with Northern cold-adapted killifish exhibiting a greater increase than their Southern counterparts. High-temperature acclimation was predicted to cause a decline in performance that was greater in Northern killifish compared to Southern killifish; an effect we have previously demonstrated in liver mitochondria. Following acclimation to both 5 and 33</w:t>
      </w:r>
      <w:r>
        <w:rPr>
          <w:rtl w:val="0"/>
          <w:lang w:val="en-US"/>
        </w:rPr>
        <w:t>°</w:t>
      </w:r>
      <w:r>
        <w:rPr>
          <w:rtl w:val="0"/>
          <w:lang w:val="en-US"/>
        </w:rPr>
        <w:t>C, killifish heart and brain mitochondria exhibited a suppression of respiration (compared to 15</w:t>
      </w:r>
      <w:r>
        <w:rPr>
          <w:rtl w:val="0"/>
          <w:lang w:val="en-US"/>
        </w:rPr>
        <w:t>°</w:t>
      </w:r>
      <w:r>
        <w:rPr>
          <w:rtl w:val="0"/>
          <w:lang w:val="en-US"/>
        </w:rPr>
        <w:t>C). These suppression effects were largely associated with flux through ETS complex I. In addition, there was no clear differentiation between populations in these mitochondrial processes. This work demonstrates that thermal acclimation responses in the brain and heart differ from that of the liver, although the primary site of modification (ETS complex I) is the same. The absence of subspecies-specific responses indicates that mitochondrial performance does not account for subspecies differences in whole-animal thermal limits. These effects may, however, be a mechanism underlying the broad thermal tolerance of the species as a whole.</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ind w:right="561"/>
      </w:pPr>
      <w:r>
        <w:rPr>
          <w:b w:val="1"/>
          <w:bCs w:val="1"/>
          <w:i w:val="1"/>
          <w:iCs w:val="1"/>
          <w:rtl w:val="0"/>
          <w:lang w:val="en-US"/>
        </w:rPr>
        <w:t xml:space="preserve">21-7 </w:t>
      </w:r>
      <w:r>
        <w:rPr>
          <w:rtl w:val="0"/>
          <w:lang w:val="en-US"/>
        </w:rPr>
        <w:t>CLAESON, K.M.*; DAVIS, E.B.; SIDLAUSKAS, B.L.;</w:t>
      </w:r>
    </w:p>
    <w:p>
      <w:pPr>
        <w:pStyle w:val="Body Text"/>
        <w:spacing w:before="9" w:line="160" w:lineRule="exact"/>
        <w:ind w:right="574"/>
        <w:rPr>
          <w:i w:val="1"/>
          <w:iCs w:val="1"/>
        </w:rPr>
      </w:pPr>
      <w:r>
        <w:rPr>
          <w:rtl w:val="0"/>
          <w:lang w:val="en-US"/>
        </w:rPr>
        <w:t xml:space="preserve">PRESCOTT, Z.M.; Phila Col Osteopathic Med, Univ. of Oregon, Oregon State Univ., Dalhousie Univ.; </w:t>
      </w:r>
      <w:r>
        <w:rPr>
          <w:i w:val="1"/>
          <w:iCs w:val="1"/>
          <w:rtl w:val="0"/>
          <w:lang w:val="en-US"/>
        </w:rPr>
        <w:t>kerincl@pcom.edu</w:t>
      </w:r>
    </w:p>
    <w:p>
      <w:pPr>
        <w:pStyle w:val="Body Text"/>
        <w:spacing w:line="160" w:lineRule="exact"/>
        <w:ind w:right="300"/>
      </w:pPr>
      <w:r>
        <w:rPr>
          <w:b w:val="1"/>
          <w:bCs w:val="1"/>
          <w:i w:val="1"/>
          <w:iCs w:val="1"/>
          <w:rtl w:val="0"/>
          <w:lang w:val="en-US"/>
        </w:rPr>
        <w:t xml:space="preserve">The Sabertooth Salmon, Oncorhynchus rastrosus, gets a facelift. </w:t>
      </w:r>
      <w:r>
        <w:rPr>
          <w:i w:val="1"/>
          <w:iCs w:val="1"/>
          <w:rtl w:val="0"/>
          <w:lang w:val="en-US"/>
        </w:rPr>
        <w:t xml:space="preserve">Oncorhynchus </w:t>
      </w:r>
      <w:r>
        <w:rPr>
          <w:rtl w:val="0"/>
          <w:lang w:val="en-US"/>
        </w:rPr>
        <w:t xml:space="preserve">( </w:t>
      </w:r>
      <w:r>
        <w:rPr>
          <w:i w:val="1"/>
          <w:iCs w:val="1"/>
          <w:rtl w:val="0"/>
          <w:lang w:val="en-US"/>
        </w:rPr>
        <w:t>Smilodonichthys</w:t>
      </w:r>
      <w:r>
        <w:rPr>
          <w:rtl w:val="0"/>
          <w:lang w:val="en-US"/>
        </w:rPr>
        <w:t xml:space="preserve">) </w:t>
      </w:r>
      <w:r>
        <w:rPr>
          <w:i w:val="1"/>
          <w:iCs w:val="1"/>
          <w:rtl w:val="0"/>
          <w:lang w:val="en-US"/>
        </w:rPr>
        <w:t xml:space="preserve">rastrosus </w:t>
      </w:r>
      <w:r>
        <w:rPr>
          <w:rtl w:val="0"/>
          <w:lang w:val="en-US"/>
        </w:rPr>
        <w:t>was first named for its incredible premaxillary dentition. Each premaxilla bears an enormous conical tooth, originally reconstructed as canine-like and ventrally directed. However, this giant prehistoric salmon was mistakenly identified as saber-toothed. New, exceptionally preserved specimens from an unnamed latest Miocene or earliest Pliocene deposit in Central Oregon indicate that the premaxillary bones and their enormous dentition were directed laterally rather than ventrally; a feature never observed in any other salmonid. The result is a configuration akin to horns rather than fangs. Here we describe new observations on these additional fossils and contrast them to other Miocene specimens, as well as to modern Eastern Pacific species of Oncorhynchus. Newly discovered morphology includes the presence of accessory dentition on the premaxilla, posterior to the massive premaxillary horn, which is significantly smaller. There is no visible kype on the dentary. On the dentaries, the only teeth are minute, laterally directed and at the mesial ends. These observations, plus the inland freshwater locality and their skeletal maturity imply that these were upstream migratory fishes preparing to spawn. Yet it appears that the metamorphosed spawning morphology observed in modern species is not present. It is probable that some tooth resorption occurred given the paucity of teeth along the dentary, but the lack of outward evidence of a kype may imply a different strategy for indicating mate dominance. The elaborate premaxillary horns may have aided in fights for space or improved the ability to shovel gravel while making redd nests. Alternatively, the lateral teeth may have improved substrate contact allowing the fish to maintain position in stream environments.</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247" w:firstLine="0"/>
        <w:rPr>
          <w:i w:val="1"/>
          <w:iCs w:val="1"/>
          <w:sz w:val="16"/>
          <w:szCs w:val="16"/>
        </w:rPr>
      </w:pPr>
      <w:r>
        <w:rPr>
          <w:b w:val="1"/>
          <w:bCs w:val="1"/>
          <w:i w:val="1"/>
          <w:iCs w:val="1"/>
          <w:sz w:val="16"/>
          <w:szCs w:val="16"/>
          <w:rtl w:val="0"/>
          <w:lang w:val="en-US"/>
        </w:rPr>
        <w:t xml:space="preserve">S11-6 </w:t>
      </w:r>
      <w:r>
        <w:rPr>
          <w:sz w:val="16"/>
          <w:szCs w:val="16"/>
          <w:rtl w:val="0"/>
          <w:lang w:val="en-US"/>
        </w:rPr>
        <w:t xml:space="preserve">CLARK, K.F.*; GREENWOOD, S.J.; University of Prince Edward Island; </w:t>
      </w:r>
      <w:r>
        <w:rPr>
          <w:i w:val="1"/>
          <w:iCs w:val="1"/>
          <w:sz w:val="16"/>
          <w:szCs w:val="16"/>
          <w:rtl w:val="0"/>
        </w:rPr>
        <w:t>fclark@upei.ca</w:t>
      </w:r>
    </w:p>
    <w:p>
      <w:pPr>
        <w:pStyle w:val="Heading"/>
        <w:ind w:right="553"/>
      </w:pPr>
      <w:r>
        <w:rPr>
          <w:rtl w:val="0"/>
          <w:lang w:val="en-US"/>
        </w:rPr>
        <w:t>Transcriptomic approaches to host-pathogen-environment interactions for the American lobster Homarus americanus</w:t>
      </w:r>
    </w:p>
    <w:p>
      <w:pPr>
        <w:pStyle w:val="Body Text"/>
        <w:spacing w:line="160" w:lineRule="exact"/>
        <w:jc w:val="both"/>
      </w:pPr>
      <w:r>
        <w:rPr>
          <w:rtl w:val="0"/>
          <w:lang w:val="en-US"/>
        </w:rPr>
        <w:t>The American lobster (</w:t>
      </w:r>
      <w:r>
        <w:rPr>
          <w:i w:val="1"/>
          <w:iCs w:val="1"/>
          <w:rtl w:val="0"/>
          <w:lang w:val="en-US"/>
        </w:rPr>
        <w:t>Homarus americanus</w:t>
      </w:r>
      <w:r>
        <w:rPr>
          <w:rtl w:val="0"/>
          <w:lang w:val="en-US"/>
        </w:rPr>
        <w:t>) fishery is the most economically important commercial fishery in Canada. The health and sustainability of the lobster fishery is critical to maintaining tens of thousands of jobs in rural communities throughout Atlantic Canada and Quebec. Current transcriptomic technologies are key to answering the complex applied and basic research questions that are essential for ensuring the longevity of the fishery. We have recently transitioned from oligonucleotide microarray technologies to RNA-Seq approaches to increase the depth and breadth of our transcriptomic exploration of a lobster's response to pathogens or anthropogenic environmental contaminants. Here we will highlight the results of transcriptomic analyses of lobster immune responses during bacterial and microparasitic pathogen challenges. Our findings highlight the importance, and discovery, of hundreds of new lobster immune isoforms in immunological pathways such as pathogen recognition and response, coagulation, cellular encapsulation, phenoloxidase activation and melanization. The elucidation of immune pathways in lobsters, and other crustaceans, provides the basis of informative comparative immunological studies and a greater understanding of crustacean and invertebrate immunology.</w:t>
      </w:r>
    </w:p>
    <w:p>
      <w:pPr>
        <w:pStyle w:val="Body Text"/>
        <w:spacing w:before="95" w:line="160" w:lineRule="exact"/>
        <w:ind w:right="583"/>
      </w:pPr>
      <w:r>
        <w:rPr>
          <w:rFonts w:ascii="Arial Unicode MS" w:cs="Arial Unicode MS" w:hAnsi="Arial Unicode MS" w:eastAsia="Arial Unicode MS"/>
          <w:b w:val="0"/>
          <w:bCs w:val="0"/>
          <w:i w:val="0"/>
          <w:iCs w:val="0"/>
        </w:rPr>
        <w:br w:type="column"/>
      </w:r>
    </w:p>
    <w:p>
      <w:pPr>
        <w:pStyle w:val="Body Text"/>
        <w:spacing w:before="95" w:line="160" w:lineRule="exact"/>
        <w:ind w:right="583"/>
        <w:rPr>
          <w:i w:val="1"/>
          <w:iCs w:val="1"/>
        </w:rPr>
      </w:pPr>
      <w:r>
        <w:rPr>
          <w:b w:val="1"/>
          <w:bCs w:val="1"/>
          <w:i w:val="1"/>
          <w:iCs w:val="1"/>
          <w:rtl w:val="0"/>
          <w:lang w:val="en-US"/>
        </w:rPr>
        <w:t xml:space="preserve">87-3 </w:t>
      </w:r>
      <w:r>
        <w:rPr>
          <w:rtl w:val="0"/>
          <w:lang w:val="en-US"/>
        </w:rPr>
        <w:t xml:space="preserve">CLAY, T.A.*; GIFFORD, M.E.; Univ. of Arkansas at Little Rock, Univ. of Central Arkansas; </w:t>
      </w:r>
      <w:r>
        <w:rPr>
          <w:i w:val="1"/>
          <w:iCs w:val="1"/>
          <w:rtl w:val="0"/>
          <w:lang w:val="en-US"/>
        </w:rPr>
        <w:t>taclay@ualr.edu</w:t>
      </w:r>
    </w:p>
    <w:p>
      <w:pPr>
        <w:pStyle w:val="Heading"/>
        <w:ind w:right="854"/>
      </w:pPr>
      <w:r>
        <w:rPr>
          <w:rtl w:val="0"/>
          <w:lang w:val="en-US"/>
        </w:rPr>
        <w:t>Population level differences in thermal sensitivity of energy assimilation.</w:t>
      </w:r>
    </w:p>
    <w:p>
      <w:pPr>
        <w:pStyle w:val="Body Text"/>
        <w:spacing w:line="160" w:lineRule="exact"/>
        <w:ind w:right="303"/>
        <w:jc w:val="both"/>
      </w:pPr>
      <w:r>
        <w:rPr>
          <w:spacing w:val="0"/>
          <w:rtl w:val="0"/>
          <w:lang w:val="en-US"/>
        </w:rPr>
        <w:t xml:space="preserve">Previous </w:t>
      </w:r>
      <w:r>
        <w:rPr>
          <w:spacing w:val="0"/>
          <w:rtl w:val="0"/>
          <w:lang w:val="en-US"/>
        </w:rPr>
        <w:t xml:space="preserve">work </w:t>
      </w:r>
      <w:r>
        <w:rPr>
          <w:spacing w:val="0"/>
          <w:rtl w:val="0"/>
          <w:lang w:val="en-US"/>
        </w:rPr>
        <w:t xml:space="preserve">has </w:t>
      </w:r>
      <w:r>
        <w:rPr>
          <w:spacing w:val="0"/>
          <w:rtl w:val="0"/>
          <w:lang w:val="en-US"/>
        </w:rPr>
        <w:t xml:space="preserve">shown </w:t>
      </w:r>
      <w:r>
        <w:rPr>
          <w:spacing w:val="0"/>
          <w:rtl w:val="0"/>
          <w:lang w:val="en-US"/>
        </w:rPr>
        <w:t xml:space="preserve">that </w:t>
      </w:r>
      <w:r>
        <w:rPr>
          <w:spacing w:val="0"/>
          <w:rtl w:val="0"/>
          <w:lang w:val="en-US"/>
        </w:rPr>
        <w:t xml:space="preserve">among </w:t>
      </w:r>
      <w:r>
        <w:rPr>
          <w:spacing w:val="0"/>
          <w:rtl w:val="0"/>
          <w:lang w:val="en-US"/>
        </w:rPr>
        <w:t xml:space="preserve">species </w:t>
      </w:r>
      <w:r>
        <w:rPr>
          <w:spacing w:val="0"/>
          <w:rtl w:val="0"/>
          <w:lang w:val="en-US"/>
        </w:rPr>
        <w:t xml:space="preserve">of </w:t>
      </w:r>
      <w:r>
        <w:rPr>
          <w:spacing w:val="0"/>
          <w:rtl w:val="0"/>
          <w:lang w:val="en-US"/>
        </w:rPr>
        <w:t xml:space="preserve">terrestrial </w:t>
      </w:r>
      <w:r>
        <w:rPr>
          <w:spacing w:val="0"/>
          <w:rtl w:val="0"/>
          <w:lang w:val="en-US"/>
        </w:rPr>
        <w:t xml:space="preserve">salamanders, </w:t>
      </w:r>
      <w:r>
        <w:rPr>
          <w:spacing w:val="0"/>
          <w:rtl w:val="0"/>
          <w:lang w:val="en-US"/>
        </w:rPr>
        <w:t xml:space="preserve">thermal </w:t>
      </w:r>
      <w:r>
        <w:rPr>
          <w:spacing w:val="0"/>
          <w:rtl w:val="0"/>
          <w:lang w:val="en-US"/>
        </w:rPr>
        <w:t xml:space="preserve">performance </w:t>
      </w:r>
      <w:r>
        <w:rPr>
          <w:spacing w:val="0"/>
          <w:rtl w:val="0"/>
          <w:lang w:val="en-US"/>
        </w:rPr>
        <w:t xml:space="preserve">metrics </w:t>
      </w:r>
      <w:r>
        <w:rPr>
          <w:spacing w:val="0"/>
          <w:rtl w:val="0"/>
          <w:lang w:val="en-US"/>
        </w:rPr>
        <w:t xml:space="preserve">are </w:t>
      </w:r>
      <w:r>
        <w:rPr>
          <w:spacing w:val="0"/>
          <w:rtl w:val="0"/>
          <w:lang w:val="en-US"/>
        </w:rPr>
        <w:t xml:space="preserve">correlated </w:t>
      </w:r>
      <w:r>
        <w:rPr>
          <w:spacing w:val="0"/>
          <w:rtl w:val="0"/>
          <w:lang w:val="en-US"/>
        </w:rPr>
        <w:t xml:space="preserve">with </w:t>
      </w:r>
      <w:r>
        <w:rPr>
          <w:rtl w:val="0"/>
          <w:lang w:val="en-US"/>
        </w:rPr>
        <w:t xml:space="preserve">average environmental conditions. Species with large ranges usually </w:t>
      </w:r>
      <w:r>
        <w:rPr>
          <w:spacing w:val="0"/>
          <w:rtl w:val="0"/>
          <w:lang w:val="en-US"/>
        </w:rPr>
        <w:t xml:space="preserve">encompass </w:t>
      </w:r>
      <w:r>
        <w:rPr>
          <w:rtl w:val="0"/>
          <w:lang w:val="en-US"/>
        </w:rPr>
        <w:t xml:space="preserve">a </w:t>
      </w:r>
      <w:r>
        <w:rPr>
          <w:spacing w:val="0"/>
          <w:rtl w:val="0"/>
          <w:lang w:val="en-US"/>
        </w:rPr>
        <w:t xml:space="preserve">wide range </w:t>
      </w:r>
      <w:r>
        <w:rPr>
          <w:rtl w:val="0"/>
          <w:lang w:val="en-US"/>
        </w:rPr>
        <w:t xml:space="preserve">of </w:t>
      </w:r>
      <w:r>
        <w:rPr>
          <w:spacing w:val="0"/>
          <w:rtl w:val="0"/>
          <w:lang w:val="en-US"/>
        </w:rPr>
        <w:t xml:space="preserve">environmental gradients </w:t>
      </w:r>
      <w:r>
        <w:rPr>
          <w:rtl w:val="0"/>
          <w:lang w:val="en-US"/>
        </w:rPr>
        <w:t xml:space="preserve">as a </w:t>
      </w:r>
      <w:r>
        <w:rPr>
          <w:spacing w:val="0"/>
          <w:rtl w:val="0"/>
          <w:lang w:val="en-US"/>
        </w:rPr>
        <w:t xml:space="preserve">result </w:t>
      </w:r>
      <w:r>
        <w:rPr>
          <w:spacing w:val="0"/>
          <w:rtl w:val="0"/>
          <w:lang w:val="en-US"/>
        </w:rPr>
        <w:t xml:space="preserve">of </w:t>
      </w:r>
      <w:r>
        <w:rPr>
          <w:spacing w:val="0"/>
          <w:rtl w:val="0"/>
          <w:lang w:val="en-US"/>
        </w:rPr>
        <w:t xml:space="preserve">variations </w:t>
      </w:r>
      <w:r>
        <w:rPr>
          <w:spacing w:val="0"/>
          <w:rtl w:val="0"/>
          <w:lang w:val="en-US"/>
        </w:rPr>
        <w:t xml:space="preserve">in </w:t>
      </w:r>
      <w:r>
        <w:rPr>
          <w:spacing w:val="0"/>
          <w:rtl w:val="0"/>
          <w:lang w:val="en-US"/>
        </w:rPr>
        <w:t xml:space="preserve">elevation </w:t>
      </w:r>
      <w:r>
        <w:rPr>
          <w:spacing w:val="0"/>
          <w:rtl w:val="0"/>
          <w:lang w:val="en-US"/>
        </w:rPr>
        <w:t xml:space="preserve">or </w:t>
      </w:r>
      <w:r>
        <w:rPr>
          <w:spacing w:val="0"/>
          <w:rtl w:val="0"/>
          <w:lang w:val="en-US"/>
        </w:rPr>
        <w:t xml:space="preserve">latitude. </w:t>
      </w:r>
      <w:r>
        <w:rPr>
          <w:spacing w:val="0"/>
          <w:rtl w:val="0"/>
          <w:lang w:val="en-US"/>
        </w:rPr>
        <w:t xml:space="preserve">Given </w:t>
      </w:r>
      <w:r>
        <w:rPr>
          <w:rtl w:val="0"/>
          <w:lang w:val="en-US"/>
        </w:rPr>
        <w:t xml:space="preserve">a </w:t>
      </w:r>
      <w:r>
        <w:rPr>
          <w:spacing w:val="0"/>
          <w:rtl w:val="0"/>
          <w:lang w:val="en-US"/>
        </w:rPr>
        <w:t xml:space="preserve">large range </w:t>
      </w:r>
      <w:r>
        <w:rPr>
          <w:spacing w:val="0"/>
          <w:rtl w:val="0"/>
          <w:lang w:val="en-US"/>
        </w:rPr>
        <w:t xml:space="preserve">of </w:t>
      </w:r>
      <w:r>
        <w:rPr>
          <w:spacing w:val="0"/>
          <w:rtl w:val="0"/>
          <w:lang w:val="en-US"/>
        </w:rPr>
        <w:t xml:space="preserve">environmental conditions, </w:t>
      </w:r>
      <w:r>
        <w:rPr>
          <w:rtl w:val="0"/>
          <w:lang w:val="en-US"/>
        </w:rPr>
        <w:t xml:space="preserve">we </w:t>
      </w:r>
      <w:r>
        <w:rPr>
          <w:spacing w:val="0"/>
          <w:rtl w:val="0"/>
          <w:lang w:val="en-US"/>
        </w:rPr>
        <w:t xml:space="preserve">could expect </w:t>
      </w:r>
      <w:r>
        <w:rPr>
          <w:rtl w:val="0"/>
          <w:lang w:val="en-US"/>
        </w:rPr>
        <w:t xml:space="preserve">to see </w:t>
      </w:r>
      <w:r>
        <w:rPr>
          <w:spacing w:val="0"/>
          <w:rtl w:val="0"/>
          <w:lang w:val="en-US"/>
        </w:rPr>
        <w:t xml:space="preserve">population </w:t>
      </w:r>
      <w:r>
        <w:rPr>
          <w:spacing w:val="0"/>
          <w:rtl w:val="0"/>
          <w:lang w:val="en-US"/>
        </w:rPr>
        <w:t xml:space="preserve">level </w:t>
      </w:r>
      <w:r>
        <w:rPr>
          <w:spacing w:val="0"/>
          <w:rtl w:val="0"/>
          <w:lang w:val="en-US"/>
        </w:rPr>
        <w:t xml:space="preserve">adaptations </w:t>
      </w:r>
      <w:r>
        <w:rPr>
          <w:spacing w:val="0"/>
          <w:rtl w:val="0"/>
          <w:lang w:val="en-US"/>
        </w:rPr>
        <w:t xml:space="preserve">to </w:t>
      </w:r>
      <w:r>
        <w:rPr>
          <w:spacing w:val="0"/>
          <w:rtl w:val="0"/>
          <w:lang w:val="en-US"/>
        </w:rPr>
        <w:t xml:space="preserve">local </w:t>
      </w:r>
      <w:r>
        <w:rPr>
          <w:spacing w:val="0"/>
          <w:rtl w:val="0"/>
          <w:lang w:val="en-US"/>
        </w:rPr>
        <w:t xml:space="preserve">environmental conditions. </w:t>
      </w:r>
      <w:r>
        <w:rPr>
          <w:spacing w:val="0"/>
          <w:rtl w:val="0"/>
          <w:lang w:val="en-US"/>
        </w:rPr>
        <w:t xml:space="preserve">We </w:t>
      </w:r>
      <w:r>
        <w:rPr>
          <w:spacing w:val="0"/>
          <w:rtl w:val="0"/>
          <w:lang w:val="en-US"/>
        </w:rPr>
        <w:t xml:space="preserve">explored </w:t>
      </w:r>
      <w:r>
        <w:rPr>
          <w:spacing w:val="0"/>
          <w:rtl w:val="0"/>
          <w:lang w:val="en-US"/>
        </w:rPr>
        <w:t xml:space="preserve">the </w:t>
      </w:r>
      <w:r>
        <w:rPr>
          <w:spacing w:val="0"/>
          <w:rtl w:val="0"/>
          <w:lang w:val="en-US"/>
        </w:rPr>
        <w:t xml:space="preserve">thermal sensitivity </w:t>
      </w:r>
      <w:r>
        <w:rPr>
          <w:spacing w:val="0"/>
          <w:rtl w:val="0"/>
          <w:lang w:val="en-US"/>
        </w:rPr>
        <w:t xml:space="preserve">of </w:t>
      </w:r>
      <w:r>
        <w:rPr>
          <w:spacing w:val="0"/>
          <w:rtl w:val="0"/>
          <w:lang w:val="en-US"/>
        </w:rPr>
        <w:t xml:space="preserve">energy assimilation within </w:t>
      </w:r>
      <w:r>
        <w:rPr>
          <w:spacing w:val="0"/>
          <w:rtl w:val="0"/>
          <w:lang w:val="en-US"/>
        </w:rPr>
        <w:t xml:space="preserve">two </w:t>
      </w:r>
      <w:r>
        <w:rPr>
          <w:spacing w:val="0"/>
          <w:rtl w:val="0"/>
          <w:lang w:val="en-US"/>
        </w:rPr>
        <w:t xml:space="preserve">species </w:t>
      </w:r>
      <w:r>
        <w:rPr>
          <w:spacing w:val="0"/>
          <w:rtl w:val="0"/>
          <w:lang w:val="en-US"/>
        </w:rPr>
        <w:t xml:space="preserve">of </w:t>
      </w:r>
      <w:r>
        <w:rPr>
          <w:i w:val="1"/>
          <w:iCs w:val="1"/>
          <w:spacing w:val="0"/>
          <w:rtl w:val="0"/>
          <w:lang w:val="en-US"/>
        </w:rPr>
        <w:t xml:space="preserve">Plethodon </w:t>
      </w:r>
      <w:r>
        <w:rPr>
          <w:rtl w:val="0"/>
          <w:lang w:val="en-US"/>
        </w:rPr>
        <w:t xml:space="preserve">to </w:t>
      </w:r>
      <w:r>
        <w:rPr>
          <w:spacing w:val="0"/>
          <w:rtl w:val="0"/>
          <w:lang w:val="en-US"/>
        </w:rPr>
        <w:t xml:space="preserve">answer: </w:t>
      </w:r>
      <w:r>
        <w:rPr>
          <w:spacing w:val="0"/>
          <w:rtl w:val="0"/>
          <w:lang w:val="en-US"/>
        </w:rPr>
        <w:t xml:space="preserve">are </w:t>
      </w:r>
      <w:r>
        <w:rPr>
          <w:spacing w:val="0"/>
          <w:rtl w:val="0"/>
          <w:lang w:val="en-US"/>
        </w:rPr>
        <w:t xml:space="preserve">there local adaptations </w:t>
      </w:r>
      <w:r>
        <w:rPr>
          <w:rtl w:val="0"/>
          <w:lang w:val="en-US"/>
        </w:rPr>
        <w:t xml:space="preserve">to </w:t>
      </w:r>
      <w:r>
        <w:rPr>
          <w:spacing w:val="0"/>
          <w:rtl w:val="0"/>
          <w:lang w:val="en-US"/>
        </w:rPr>
        <w:t xml:space="preserve">environmental </w:t>
      </w:r>
      <w:r>
        <w:rPr>
          <w:rtl w:val="0"/>
          <w:lang w:val="en-US"/>
        </w:rPr>
        <w:t xml:space="preserve">conditions and are these consistent with theoretical predictions? We examined populations at the extremes for each species, with respect  </w:t>
      </w:r>
      <w:r>
        <w:rPr>
          <w:spacing w:val="0"/>
          <w:rtl w:val="0"/>
          <w:lang w:val="en-US"/>
        </w:rPr>
        <w:t xml:space="preserve">to </w:t>
      </w:r>
      <w:r>
        <w:rPr>
          <w:spacing w:val="0"/>
          <w:rtl w:val="0"/>
          <w:lang w:val="en-US"/>
        </w:rPr>
        <w:t xml:space="preserve">latitude, populations </w:t>
      </w:r>
      <w:r>
        <w:rPr>
          <w:spacing w:val="0"/>
          <w:rtl w:val="0"/>
          <w:lang w:val="en-US"/>
        </w:rPr>
        <w:t xml:space="preserve">that were </w:t>
      </w:r>
      <w:r>
        <w:rPr>
          <w:spacing w:val="0"/>
          <w:rtl w:val="0"/>
          <w:lang w:val="en-US"/>
        </w:rPr>
        <w:t xml:space="preserve">separated </w:t>
      </w:r>
      <w:r>
        <w:rPr>
          <w:spacing w:val="0"/>
          <w:rtl w:val="0"/>
          <w:lang w:val="en-US"/>
        </w:rPr>
        <w:t xml:space="preserve">by </w:t>
      </w:r>
      <w:r>
        <w:rPr>
          <w:spacing w:val="0"/>
          <w:rtl w:val="0"/>
          <w:lang w:val="en-US"/>
        </w:rPr>
        <w:t xml:space="preserve">500km </w:t>
      </w:r>
      <w:r>
        <w:rPr>
          <w:spacing w:val="0"/>
          <w:rtl w:val="0"/>
          <w:lang w:val="en-US"/>
        </w:rPr>
        <w:t xml:space="preserve">and </w:t>
      </w:r>
      <w:r>
        <w:rPr>
          <w:spacing w:val="0"/>
          <w:rtl w:val="0"/>
          <w:lang w:val="en-US"/>
        </w:rPr>
        <w:t xml:space="preserve">with </w:t>
      </w:r>
      <w:r>
        <w:rPr>
          <w:spacing w:val="0"/>
          <w:rtl w:val="0"/>
          <w:lang w:val="en-US"/>
        </w:rPr>
        <w:t xml:space="preserve">respect </w:t>
      </w:r>
      <w:r>
        <w:rPr>
          <w:spacing w:val="0"/>
          <w:rtl w:val="0"/>
          <w:lang w:val="en-US"/>
        </w:rPr>
        <w:t xml:space="preserve">to </w:t>
      </w:r>
      <w:r>
        <w:rPr>
          <w:spacing w:val="0"/>
          <w:rtl w:val="0"/>
          <w:lang w:val="en-US"/>
        </w:rPr>
        <w:t xml:space="preserve">elevation, populations </w:t>
      </w:r>
      <w:r>
        <w:rPr>
          <w:spacing w:val="0"/>
          <w:rtl w:val="0"/>
          <w:lang w:val="en-US"/>
        </w:rPr>
        <w:t xml:space="preserve">that were </w:t>
      </w:r>
      <w:r>
        <w:rPr>
          <w:spacing w:val="0"/>
          <w:rtl w:val="0"/>
          <w:lang w:val="en-US"/>
        </w:rPr>
        <w:t xml:space="preserve">separated </w:t>
      </w:r>
      <w:r>
        <w:rPr>
          <w:spacing w:val="0"/>
          <w:rtl w:val="0"/>
          <w:lang w:val="en-US"/>
        </w:rPr>
        <w:t xml:space="preserve">by </w:t>
      </w:r>
      <w:r>
        <w:rPr>
          <w:spacing w:val="0"/>
          <w:rtl w:val="0"/>
          <w:lang w:val="en-US"/>
        </w:rPr>
        <w:t xml:space="preserve">900m. </w:t>
      </w:r>
      <w:r>
        <w:rPr>
          <w:spacing w:val="0"/>
          <w:rtl w:val="0"/>
          <w:lang w:val="en-US"/>
        </w:rPr>
        <w:t xml:space="preserve">Controlled feeding trials </w:t>
      </w:r>
      <w:r>
        <w:rPr>
          <w:spacing w:val="0"/>
          <w:rtl w:val="0"/>
          <w:lang w:val="en-US"/>
        </w:rPr>
        <w:t xml:space="preserve">were </w:t>
      </w:r>
      <w:r>
        <w:rPr>
          <w:spacing w:val="0"/>
          <w:rtl w:val="0"/>
          <w:lang w:val="en-US"/>
        </w:rPr>
        <w:t xml:space="preserve">conducted </w:t>
      </w:r>
      <w:r>
        <w:rPr>
          <w:spacing w:val="0"/>
          <w:rtl w:val="0"/>
          <w:lang w:val="en-US"/>
        </w:rPr>
        <w:t xml:space="preserve">at </w:t>
      </w:r>
      <w:r>
        <w:rPr>
          <w:spacing w:val="0"/>
          <w:rtl w:val="0"/>
          <w:lang w:val="en-US"/>
        </w:rPr>
        <w:t xml:space="preserve">ecologically </w:t>
      </w:r>
      <w:r>
        <w:rPr>
          <w:spacing w:val="0"/>
          <w:rtl w:val="0"/>
          <w:lang w:val="en-US"/>
        </w:rPr>
        <w:t xml:space="preserve">relevant </w:t>
      </w:r>
      <w:r>
        <w:rPr>
          <w:spacing w:val="0"/>
          <w:rtl w:val="0"/>
          <w:lang w:val="en-US"/>
        </w:rPr>
        <w:t xml:space="preserve">temperatures </w:t>
      </w:r>
      <w:r>
        <w:rPr>
          <w:spacing w:val="0"/>
          <w:rtl w:val="0"/>
          <w:lang w:val="en-US"/>
        </w:rPr>
        <w:t xml:space="preserve">to </w:t>
      </w:r>
      <w:r>
        <w:rPr>
          <w:spacing w:val="0"/>
          <w:rtl w:val="0"/>
          <w:lang w:val="en-US"/>
        </w:rPr>
        <w:t xml:space="preserve">produce thermal </w:t>
      </w:r>
      <w:r>
        <w:rPr>
          <w:spacing w:val="0"/>
          <w:rtl w:val="0"/>
          <w:lang w:val="en-US"/>
        </w:rPr>
        <w:t xml:space="preserve">performance </w:t>
      </w:r>
      <w:r>
        <w:rPr>
          <w:spacing w:val="0"/>
          <w:rtl w:val="0"/>
          <w:lang w:val="en-US"/>
        </w:rPr>
        <w:t xml:space="preserve">curves </w:t>
      </w:r>
      <w:r>
        <w:rPr>
          <w:spacing w:val="0"/>
          <w:rtl w:val="0"/>
          <w:lang w:val="en-US"/>
        </w:rPr>
        <w:t xml:space="preserve">for </w:t>
      </w:r>
      <w:r>
        <w:rPr>
          <w:spacing w:val="0"/>
          <w:rtl w:val="0"/>
          <w:lang w:val="en-US"/>
        </w:rPr>
        <w:t xml:space="preserve">each </w:t>
      </w:r>
      <w:r>
        <w:rPr>
          <w:spacing w:val="0"/>
          <w:rtl w:val="0"/>
          <w:lang w:val="en-US"/>
        </w:rPr>
        <w:t xml:space="preserve">population. Preliminary work suggests that elevation </w:t>
      </w:r>
      <w:r>
        <w:rPr>
          <w:spacing w:val="0"/>
          <w:rtl w:val="0"/>
          <w:lang w:val="en-US"/>
        </w:rPr>
        <w:t xml:space="preserve">and </w:t>
      </w:r>
      <w:r>
        <w:rPr>
          <w:spacing w:val="0"/>
          <w:rtl w:val="0"/>
          <w:lang w:val="en-US"/>
        </w:rPr>
        <w:t xml:space="preserve">latitude </w:t>
      </w:r>
      <w:r>
        <w:rPr>
          <w:spacing w:val="0"/>
          <w:rtl w:val="0"/>
          <w:lang w:val="en-US"/>
        </w:rPr>
        <w:t xml:space="preserve">affects thermal sensitivity </w:t>
      </w:r>
      <w:r>
        <w:rPr>
          <w:spacing w:val="0"/>
          <w:rtl w:val="0"/>
          <w:lang w:val="en-US"/>
        </w:rPr>
        <w:t xml:space="preserve">of </w:t>
      </w:r>
      <w:r>
        <w:rPr>
          <w:spacing w:val="0"/>
          <w:rtl w:val="0"/>
          <w:lang w:val="en-US"/>
        </w:rPr>
        <w:t xml:space="preserve">energy </w:t>
      </w:r>
      <w:r>
        <w:rPr>
          <w:spacing w:val="0"/>
          <w:rtl w:val="0"/>
          <w:lang w:val="en-US"/>
        </w:rPr>
        <w:t xml:space="preserve">assimilation. </w:t>
      </w:r>
      <w:r>
        <w:rPr>
          <w:spacing w:val="0"/>
          <w:rtl w:val="0"/>
          <w:lang w:val="en-US"/>
        </w:rPr>
        <w:t xml:space="preserve">Specifically, </w:t>
      </w:r>
      <w:r>
        <w:rPr>
          <w:spacing w:val="0"/>
          <w:rtl w:val="0"/>
          <w:lang w:val="en-US"/>
        </w:rPr>
        <w:t xml:space="preserve">populations </w:t>
      </w:r>
      <w:r>
        <w:rPr>
          <w:spacing w:val="0"/>
          <w:rtl w:val="0"/>
          <w:lang w:val="en-US"/>
        </w:rPr>
        <w:t xml:space="preserve">from </w:t>
      </w:r>
      <w:r>
        <w:rPr>
          <w:spacing w:val="0"/>
          <w:rtl w:val="0"/>
          <w:lang w:val="en-US"/>
        </w:rPr>
        <w:t xml:space="preserve">warmer </w:t>
      </w:r>
      <w:r>
        <w:rPr>
          <w:spacing w:val="0"/>
          <w:rtl w:val="0"/>
          <w:lang w:val="en-US"/>
        </w:rPr>
        <w:t xml:space="preserve">environments, </w:t>
      </w:r>
      <w:r>
        <w:rPr>
          <w:spacing w:val="0"/>
          <w:rtl w:val="0"/>
          <w:lang w:val="en-US"/>
        </w:rPr>
        <w:t xml:space="preserve">low </w:t>
      </w:r>
      <w:r>
        <w:rPr>
          <w:spacing w:val="0"/>
          <w:rtl w:val="0"/>
          <w:lang w:val="en-US"/>
        </w:rPr>
        <w:t xml:space="preserve">elevation </w:t>
      </w:r>
      <w:r>
        <w:rPr>
          <w:spacing w:val="0"/>
          <w:rtl w:val="0"/>
          <w:lang w:val="en-US"/>
        </w:rPr>
        <w:t xml:space="preserve">or </w:t>
      </w:r>
      <w:r>
        <w:rPr>
          <w:spacing w:val="0"/>
          <w:rtl w:val="0"/>
          <w:lang w:val="en-US"/>
        </w:rPr>
        <w:t xml:space="preserve">low </w:t>
      </w:r>
      <w:r>
        <w:rPr>
          <w:spacing w:val="0"/>
          <w:rtl w:val="0"/>
          <w:lang w:val="en-US"/>
        </w:rPr>
        <w:t xml:space="preserve">latitude, </w:t>
      </w:r>
      <w:r>
        <w:rPr>
          <w:rtl w:val="0"/>
          <w:lang w:val="en-US"/>
        </w:rPr>
        <w:t xml:space="preserve">may </w:t>
      </w:r>
      <w:r>
        <w:rPr>
          <w:spacing w:val="0"/>
          <w:rtl w:val="0"/>
          <w:lang w:val="en-US"/>
        </w:rPr>
        <w:t xml:space="preserve">have higher assimilation rates than populations </w:t>
      </w:r>
      <w:r>
        <w:rPr>
          <w:spacing w:val="0"/>
          <w:rtl w:val="0"/>
          <w:lang w:val="en-US"/>
        </w:rPr>
        <w:t xml:space="preserve">from </w:t>
      </w:r>
      <w:r>
        <w:rPr>
          <w:spacing w:val="0"/>
          <w:rtl w:val="0"/>
          <w:lang w:val="en-US"/>
        </w:rPr>
        <w:t xml:space="preserve">cooler </w:t>
      </w:r>
      <w:r>
        <w:rPr>
          <w:spacing w:val="0"/>
          <w:rtl w:val="0"/>
          <w:lang w:val="en-US"/>
        </w:rPr>
        <w:t xml:space="preserve">environments, </w:t>
      </w:r>
      <w:r>
        <w:rPr>
          <w:spacing w:val="0"/>
          <w:rtl w:val="0"/>
          <w:lang w:val="en-US"/>
        </w:rPr>
        <w:t xml:space="preserve">high </w:t>
      </w:r>
      <w:r>
        <w:rPr>
          <w:spacing w:val="0"/>
          <w:rtl w:val="0"/>
          <w:lang w:val="en-US"/>
        </w:rPr>
        <w:t xml:space="preserve">elevation </w:t>
      </w:r>
      <w:r>
        <w:rPr>
          <w:spacing w:val="0"/>
          <w:rtl w:val="0"/>
          <w:lang w:val="en-US"/>
        </w:rPr>
        <w:t xml:space="preserve">and </w:t>
      </w:r>
      <w:r>
        <w:rPr>
          <w:spacing w:val="0"/>
          <w:rtl w:val="0"/>
          <w:lang w:val="en-US"/>
        </w:rPr>
        <w:t xml:space="preserve">high </w:t>
      </w:r>
      <w:r>
        <w:rPr>
          <w:spacing w:val="0"/>
          <w:rtl w:val="0"/>
          <w:lang w:val="en-US"/>
        </w:rPr>
        <w:t xml:space="preserve">latitudes. </w:t>
      </w:r>
      <w:r>
        <w:rPr>
          <w:spacing w:val="0"/>
          <w:rtl w:val="0"/>
          <w:lang w:val="en-US"/>
        </w:rPr>
        <w:t xml:space="preserve">These </w:t>
      </w:r>
      <w:r>
        <w:rPr>
          <w:rtl w:val="0"/>
          <w:lang w:val="en-US"/>
        </w:rPr>
        <w:t>preliminary observations are consistent with a pattern of co-gradient variation.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9"/>
        <w:ind w:left="0" w:firstLine="0"/>
        <w:rPr>
          <w:sz w:val="24"/>
          <w:szCs w:val="24"/>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241" w:firstLine="0"/>
        <w:rPr>
          <w:i w:val="1"/>
          <w:iCs w:val="1"/>
          <w:sz w:val="16"/>
          <w:szCs w:val="16"/>
        </w:rPr>
      </w:pPr>
      <w:r>
        <w:rPr>
          <w:b w:val="1"/>
          <w:bCs w:val="1"/>
          <w:i w:val="1"/>
          <w:iCs w:val="1"/>
          <w:sz w:val="16"/>
          <w:szCs w:val="16"/>
          <w:rtl w:val="0"/>
        </w:rPr>
        <w:t xml:space="preserve">132-1 </w:t>
      </w:r>
      <w:r>
        <w:rPr>
          <w:sz w:val="16"/>
          <w:szCs w:val="16"/>
          <w:rtl w:val="0"/>
          <w:lang w:val="en-US"/>
        </w:rPr>
        <w:t xml:space="preserve">CLIFTON, GT*; BIEWENER, AA; Concord Field Station, Harvard U., Bedford, MA, CFS, Harvard U., Bedford, MA; </w:t>
      </w:r>
      <w:r>
        <w:rPr>
          <w:i w:val="1"/>
          <w:iCs w:val="1"/>
          <w:sz w:val="16"/>
          <w:szCs w:val="16"/>
          <w:rtl w:val="0"/>
          <w:lang w:val="it-IT"/>
        </w:rPr>
        <w:t>glenna.clifton@gmail.com</w:t>
      </w:r>
    </w:p>
    <w:p>
      <w:pPr>
        <w:pStyle w:val="Heading"/>
        <w:spacing w:line="151" w:lineRule="exact"/>
      </w:pPr>
      <w:r>
        <w:rPr>
          <w:rtl w:val="0"/>
          <w:lang w:val="en-US"/>
        </w:rPr>
        <w:t>How to swim and hunt like a loon</w:t>
      </w:r>
    </w:p>
    <w:p>
      <w:pPr>
        <w:pStyle w:val="Body Text"/>
        <w:spacing w:before="9" w:line="160" w:lineRule="exact"/>
        <w:jc w:val="both"/>
      </w:pPr>
      <w:r>
        <w:rPr>
          <w:rtl w:val="0"/>
          <w:lang w:val="en-US"/>
        </w:rPr>
        <w:t>Loons (</w:t>
      </w:r>
      <w:r>
        <w:rPr>
          <w:i w:val="1"/>
          <w:iCs w:val="1"/>
          <w:rtl w:val="0"/>
          <w:lang w:val="en-US"/>
        </w:rPr>
        <w:t>Gaviiformes</w:t>
      </w:r>
      <w:r>
        <w:rPr>
          <w:rtl w:val="0"/>
          <w:lang w:val="en-US"/>
        </w:rPr>
        <w:t xml:space="preserve">) are arguably one of the most successful groups of swimming birds. As specialist foot-propelled swimmers, loons are </w:t>
      </w:r>
      <w:r>
        <w:rPr>
          <w:spacing w:val="0"/>
          <w:rtl w:val="0"/>
          <w:lang w:val="en-US"/>
        </w:rPr>
        <w:t xml:space="preserve">capable </w:t>
      </w:r>
      <w:r>
        <w:rPr>
          <w:spacing w:val="0"/>
          <w:rtl w:val="0"/>
          <w:lang w:val="en-US"/>
        </w:rPr>
        <w:t xml:space="preserve">of </w:t>
      </w:r>
      <w:r>
        <w:rPr>
          <w:spacing w:val="0"/>
          <w:rtl w:val="0"/>
          <w:lang w:val="en-US"/>
        </w:rPr>
        <w:t xml:space="preserve">diving </w:t>
      </w:r>
      <w:r>
        <w:rPr>
          <w:spacing w:val="0"/>
          <w:rtl w:val="0"/>
          <w:lang w:val="en-US"/>
        </w:rPr>
        <w:t xml:space="preserve">up to 70 </w:t>
      </w:r>
      <w:r>
        <w:rPr>
          <w:spacing w:val="0"/>
          <w:rtl w:val="0"/>
          <w:lang w:val="en-US"/>
        </w:rPr>
        <w:t xml:space="preserve">meters </w:t>
      </w:r>
      <w:r>
        <w:rPr>
          <w:spacing w:val="0"/>
          <w:rtl w:val="0"/>
          <w:lang w:val="en-US"/>
        </w:rPr>
        <w:t xml:space="preserve">and </w:t>
      </w:r>
      <w:r>
        <w:rPr>
          <w:spacing w:val="0"/>
          <w:rtl w:val="0"/>
          <w:lang w:val="en-US"/>
        </w:rPr>
        <w:t xml:space="preserve">remaining underwater </w:t>
      </w:r>
      <w:r>
        <w:rPr>
          <w:spacing w:val="0"/>
          <w:rtl w:val="0"/>
          <w:lang w:val="en-US"/>
        </w:rPr>
        <w:t xml:space="preserve">for </w:t>
      </w:r>
      <w:r>
        <w:rPr>
          <w:rtl w:val="0"/>
          <w:lang w:val="en-US"/>
        </w:rPr>
        <w:t xml:space="preserve">several minutes. They survive by capturing fish, a skill that requires a </w:t>
      </w:r>
      <w:r>
        <w:rPr>
          <w:spacing w:val="0"/>
          <w:rtl w:val="0"/>
          <w:lang w:val="en-US"/>
        </w:rPr>
        <w:t xml:space="preserve">high level </w:t>
      </w:r>
      <w:r>
        <w:rPr>
          <w:spacing w:val="0"/>
          <w:rtl w:val="0"/>
          <w:lang w:val="en-US"/>
        </w:rPr>
        <w:t xml:space="preserve">of </w:t>
      </w:r>
      <w:r>
        <w:rPr>
          <w:spacing w:val="0"/>
          <w:rtl w:val="0"/>
          <w:lang w:val="en-US"/>
        </w:rPr>
        <w:t xml:space="preserve">maneuverability </w:t>
      </w:r>
      <w:r>
        <w:rPr>
          <w:spacing w:val="0"/>
          <w:rtl w:val="0"/>
          <w:lang w:val="en-US"/>
        </w:rPr>
        <w:t xml:space="preserve">and </w:t>
      </w:r>
      <w:r>
        <w:rPr>
          <w:spacing w:val="0"/>
          <w:rtl w:val="0"/>
          <w:lang w:val="en-US"/>
        </w:rPr>
        <w:t xml:space="preserve">speed. Despite </w:t>
      </w:r>
      <w:r>
        <w:rPr>
          <w:spacing w:val="0"/>
          <w:rtl w:val="0"/>
          <w:lang w:val="en-US"/>
        </w:rPr>
        <w:t xml:space="preserve">the </w:t>
      </w:r>
      <w:r>
        <w:rPr>
          <w:spacing w:val="0"/>
          <w:rtl w:val="0"/>
          <w:lang w:val="en-US"/>
        </w:rPr>
        <w:t xml:space="preserve">swimming </w:t>
      </w:r>
      <w:r>
        <w:rPr>
          <w:spacing w:val="0"/>
          <w:rtl w:val="0"/>
          <w:lang w:val="en-US"/>
        </w:rPr>
        <w:t xml:space="preserve">prowess </w:t>
      </w:r>
      <w:r>
        <w:rPr>
          <w:spacing w:val="0"/>
          <w:rtl w:val="0"/>
          <w:lang w:val="en-US"/>
        </w:rPr>
        <w:t xml:space="preserve">of </w:t>
      </w:r>
      <w:r>
        <w:rPr>
          <w:spacing w:val="0"/>
          <w:rtl w:val="0"/>
          <w:lang w:val="en-US"/>
        </w:rPr>
        <w:t xml:space="preserve">loons, their </w:t>
      </w:r>
      <w:r>
        <w:rPr>
          <w:spacing w:val="0"/>
          <w:rtl w:val="0"/>
          <w:lang w:val="en-US"/>
        </w:rPr>
        <w:t xml:space="preserve">locomotion </w:t>
      </w:r>
      <w:r>
        <w:rPr>
          <w:spacing w:val="0"/>
          <w:rtl w:val="0"/>
          <w:lang w:val="en-US"/>
        </w:rPr>
        <w:t xml:space="preserve">has </w:t>
      </w:r>
      <w:r>
        <w:rPr>
          <w:spacing w:val="0"/>
          <w:rtl w:val="0"/>
          <w:lang w:val="en-US"/>
        </w:rPr>
        <w:t xml:space="preserve">never </w:t>
      </w:r>
      <w:r>
        <w:rPr>
          <w:spacing w:val="0"/>
          <w:rtl w:val="0"/>
          <w:lang w:val="en-US"/>
        </w:rPr>
        <w:t xml:space="preserve">been </w:t>
      </w:r>
      <w:r>
        <w:rPr>
          <w:spacing w:val="0"/>
          <w:rtl w:val="0"/>
          <w:lang w:val="en-US"/>
        </w:rPr>
        <w:t xml:space="preserve">critically </w:t>
      </w:r>
      <w:r>
        <w:rPr>
          <w:rtl w:val="0"/>
          <w:lang w:val="en-US"/>
        </w:rPr>
        <w:t xml:space="preserve">investigated. Our study used high-speed underwater cameras to film </w:t>
      </w:r>
      <w:r>
        <w:rPr>
          <w:spacing w:val="0"/>
          <w:rtl w:val="0"/>
          <w:lang w:val="en-US"/>
        </w:rPr>
        <w:t>rehabilitating common loons (</w:t>
      </w:r>
      <w:r>
        <w:rPr>
          <w:i w:val="1"/>
          <w:iCs w:val="1"/>
          <w:spacing w:val="0"/>
          <w:rtl w:val="0"/>
          <w:lang w:val="en-US"/>
        </w:rPr>
        <w:t>Gavia immer</w:t>
      </w:r>
      <w:r>
        <w:rPr>
          <w:spacing w:val="0"/>
          <w:rtl w:val="0"/>
          <w:lang w:val="en-US"/>
        </w:rPr>
        <w:t xml:space="preserve">) </w:t>
      </w:r>
      <w:r>
        <w:rPr>
          <w:rtl w:val="0"/>
          <w:lang w:val="en-US"/>
        </w:rPr>
        <w:t xml:space="preserve">at </w:t>
      </w:r>
      <w:r>
        <w:rPr>
          <w:spacing w:val="0"/>
          <w:rtl w:val="0"/>
          <w:lang w:val="en-US"/>
        </w:rPr>
        <w:t xml:space="preserve">the </w:t>
      </w:r>
      <w:r>
        <w:rPr>
          <w:spacing w:val="0"/>
          <w:rtl w:val="0"/>
          <w:lang w:val="en-US"/>
        </w:rPr>
        <w:t xml:space="preserve">Tufts </w:t>
      </w:r>
      <w:r>
        <w:rPr>
          <w:spacing w:val="0"/>
          <w:rtl w:val="0"/>
          <w:lang w:val="en-US"/>
        </w:rPr>
        <w:t xml:space="preserve">Wildlife Clinic </w:t>
      </w:r>
      <w:r>
        <w:rPr>
          <w:spacing w:val="0"/>
          <w:rtl w:val="0"/>
          <w:lang w:val="en-US"/>
        </w:rPr>
        <w:t xml:space="preserve">in </w:t>
      </w:r>
      <w:r>
        <w:rPr>
          <w:spacing w:val="0"/>
          <w:rtl w:val="0"/>
          <w:lang w:val="en-US"/>
        </w:rPr>
        <w:t xml:space="preserve">order </w:t>
      </w:r>
      <w:r>
        <w:rPr>
          <w:spacing w:val="0"/>
          <w:rtl w:val="0"/>
          <w:lang w:val="en-US"/>
        </w:rPr>
        <w:t xml:space="preserve">to </w:t>
      </w:r>
      <w:r>
        <w:rPr>
          <w:spacing w:val="0"/>
          <w:rtl w:val="0"/>
          <w:lang w:val="en-US"/>
        </w:rPr>
        <w:t xml:space="preserve">analyze their swimming </w:t>
      </w:r>
      <w:r>
        <w:rPr>
          <w:spacing w:val="0"/>
          <w:rtl w:val="0"/>
          <w:lang w:val="en-US"/>
        </w:rPr>
        <w:t xml:space="preserve">and </w:t>
      </w:r>
      <w:r>
        <w:rPr>
          <w:spacing w:val="0"/>
          <w:rtl w:val="0"/>
          <w:lang w:val="en-US"/>
        </w:rPr>
        <w:t xml:space="preserve">turning </w:t>
      </w:r>
      <w:r>
        <w:rPr>
          <w:spacing w:val="0"/>
          <w:rtl w:val="0"/>
          <w:lang w:val="en-US"/>
        </w:rPr>
        <w:t xml:space="preserve">strategies. </w:t>
      </w:r>
      <w:r>
        <w:rPr>
          <w:rtl w:val="0"/>
          <w:lang w:val="en-US"/>
        </w:rPr>
        <w:t xml:space="preserve">Loons swim by synchronously paddling their feet laterally reaching 3 </w:t>
      </w:r>
      <w:r>
        <w:rPr>
          <w:spacing w:val="0"/>
          <w:rtl w:val="0"/>
          <w:lang w:val="en-US"/>
        </w:rPr>
        <w:t xml:space="preserve">strokes </w:t>
      </w:r>
      <w:r>
        <w:rPr>
          <w:spacing w:val="0"/>
          <w:rtl w:val="0"/>
          <w:lang w:val="en-US"/>
        </w:rPr>
        <w:t xml:space="preserve">per </w:t>
      </w:r>
      <w:r>
        <w:rPr>
          <w:spacing w:val="0"/>
          <w:rtl w:val="0"/>
          <w:lang w:val="en-US"/>
        </w:rPr>
        <w:t xml:space="preserve">second. </w:t>
      </w:r>
      <w:r>
        <w:rPr>
          <w:spacing w:val="0"/>
          <w:rtl w:val="0"/>
          <w:lang w:val="en-US"/>
        </w:rPr>
        <w:t xml:space="preserve">The </w:t>
      </w:r>
      <w:r>
        <w:rPr>
          <w:spacing w:val="0"/>
          <w:rtl w:val="0"/>
          <w:lang w:val="en-US"/>
        </w:rPr>
        <w:t xml:space="preserve">swimming style </w:t>
      </w:r>
      <w:r>
        <w:rPr>
          <w:rtl w:val="0"/>
          <w:lang w:val="en-US"/>
        </w:rPr>
        <w:t xml:space="preserve">of </w:t>
      </w:r>
      <w:r>
        <w:rPr>
          <w:spacing w:val="0"/>
          <w:rtl w:val="0"/>
          <w:lang w:val="en-US"/>
        </w:rPr>
        <w:t xml:space="preserve">loons </w:t>
      </w:r>
      <w:r>
        <w:rPr>
          <w:rtl w:val="0"/>
          <w:lang w:val="en-US"/>
        </w:rPr>
        <w:t xml:space="preserve">is </w:t>
      </w:r>
      <w:r>
        <w:rPr>
          <w:spacing w:val="0"/>
          <w:rtl w:val="0"/>
          <w:lang w:val="en-US"/>
        </w:rPr>
        <w:t xml:space="preserve">unlike that </w:t>
      </w:r>
      <w:r>
        <w:rPr>
          <w:spacing w:val="0"/>
          <w:rtl w:val="0"/>
          <w:lang w:val="en-US"/>
        </w:rPr>
        <w:t xml:space="preserve">of grebes </w:t>
      </w:r>
      <w:r>
        <w:rPr>
          <w:spacing w:val="0"/>
          <w:rtl w:val="0"/>
          <w:lang w:val="en-US"/>
        </w:rPr>
        <w:t xml:space="preserve">or </w:t>
      </w:r>
      <w:r>
        <w:rPr>
          <w:spacing w:val="0"/>
          <w:rtl w:val="0"/>
          <w:lang w:val="en-US"/>
        </w:rPr>
        <w:t xml:space="preserve">cormorants, instead incorporating aspects </w:t>
      </w:r>
      <w:r>
        <w:rPr>
          <w:spacing w:val="0"/>
          <w:rtl w:val="0"/>
          <w:lang w:val="en-US"/>
        </w:rPr>
        <w:t xml:space="preserve">of </w:t>
      </w:r>
      <w:r>
        <w:rPr>
          <w:spacing w:val="0"/>
          <w:rtl w:val="0"/>
          <w:lang w:val="en-US"/>
        </w:rPr>
        <w:t xml:space="preserve">both. </w:t>
      </w:r>
      <w:r>
        <w:rPr>
          <w:spacing w:val="0"/>
          <w:rtl w:val="0"/>
          <w:lang w:val="en-US"/>
        </w:rPr>
        <w:t xml:space="preserve">The </w:t>
      </w:r>
      <w:r>
        <w:rPr>
          <w:spacing w:val="0"/>
          <w:rtl w:val="0"/>
          <w:lang w:val="en-US"/>
        </w:rPr>
        <w:t xml:space="preserve">lateral foot movements </w:t>
      </w:r>
      <w:r>
        <w:rPr>
          <w:rtl w:val="0"/>
          <w:lang w:val="en-US"/>
        </w:rPr>
        <w:t xml:space="preserve">of </w:t>
      </w:r>
      <w:r>
        <w:rPr>
          <w:spacing w:val="0"/>
          <w:rtl w:val="0"/>
          <w:lang w:val="en-US"/>
        </w:rPr>
        <w:t xml:space="preserve">loons resemble grebes. However, </w:t>
      </w:r>
      <w:r>
        <w:rPr>
          <w:spacing w:val="0"/>
          <w:rtl w:val="0"/>
          <w:lang w:val="en-US"/>
        </w:rPr>
        <w:t xml:space="preserve">loons </w:t>
      </w:r>
      <w:r>
        <w:rPr>
          <w:spacing w:val="0"/>
          <w:rtl w:val="0"/>
          <w:lang w:val="en-US"/>
        </w:rPr>
        <w:t xml:space="preserve">accelerate through 30-60% </w:t>
      </w:r>
      <w:r>
        <w:rPr>
          <w:spacing w:val="0"/>
          <w:rtl w:val="0"/>
          <w:lang w:val="en-US"/>
        </w:rPr>
        <w:t xml:space="preserve">of </w:t>
      </w:r>
      <w:r>
        <w:rPr>
          <w:spacing w:val="0"/>
          <w:rtl w:val="0"/>
          <w:lang w:val="en-US"/>
        </w:rPr>
        <w:t xml:space="preserve">the </w:t>
      </w:r>
      <w:r>
        <w:rPr>
          <w:spacing w:val="0"/>
          <w:rtl w:val="0"/>
          <w:lang w:val="en-US"/>
        </w:rPr>
        <w:t xml:space="preserve">paddling </w:t>
      </w:r>
      <w:r>
        <w:rPr>
          <w:spacing w:val="0"/>
          <w:rtl w:val="0"/>
          <w:lang w:val="en-US"/>
        </w:rPr>
        <w:t xml:space="preserve">cycle </w:t>
      </w:r>
      <w:r>
        <w:rPr>
          <w:spacing w:val="0"/>
          <w:rtl w:val="0"/>
          <w:lang w:val="en-US"/>
        </w:rPr>
        <w:t xml:space="preserve">similar </w:t>
      </w:r>
      <w:r>
        <w:rPr>
          <w:spacing w:val="0"/>
          <w:rtl w:val="0"/>
          <w:lang w:val="en-US"/>
        </w:rPr>
        <w:t xml:space="preserve">to </w:t>
      </w:r>
      <w:r>
        <w:rPr>
          <w:spacing w:val="0"/>
          <w:rtl w:val="0"/>
          <w:lang w:val="en-US"/>
        </w:rPr>
        <w:t xml:space="preserve">cormorants, whereas </w:t>
      </w:r>
      <w:r>
        <w:rPr>
          <w:spacing w:val="0"/>
          <w:rtl w:val="0"/>
          <w:lang w:val="en-US"/>
        </w:rPr>
        <w:t xml:space="preserve">grebes </w:t>
      </w:r>
      <w:r>
        <w:rPr>
          <w:spacing w:val="0"/>
          <w:rtl w:val="0"/>
          <w:lang w:val="en-US"/>
        </w:rPr>
        <w:t xml:space="preserve">maintain </w:t>
      </w:r>
      <w:r>
        <w:rPr>
          <w:spacing w:val="0"/>
          <w:rtl w:val="0"/>
          <w:lang w:val="en-US"/>
        </w:rPr>
        <w:t xml:space="preserve">24% </w:t>
      </w:r>
      <w:r>
        <w:rPr>
          <w:spacing w:val="0"/>
          <w:rtl w:val="0"/>
          <w:lang w:val="en-US"/>
        </w:rPr>
        <w:t xml:space="preserve">regardless </w:t>
      </w:r>
      <w:r>
        <w:rPr>
          <w:spacing w:val="0"/>
          <w:rtl w:val="0"/>
          <w:lang w:val="en-US"/>
        </w:rPr>
        <w:t xml:space="preserve">of </w:t>
      </w:r>
      <w:r>
        <w:rPr>
          <w:spacing w:val="0"/>
          <w:rtl w:val="0"/>
          <w:lang w:val="en-US"/>
        </w:rPr>
        <w:t xml:space="preserve">speed. </w:t>
      </w:r>
      <w:r>
        <w:rPr>
          <w:rtl w:val="0"/>
          <w:lang w:val="en-US"/>
        </w:rPr>
        <w:t xml:space="preserve">Swimming loons use head bobbing, previously documented in only  23 </w:t>
      </w:r>
      <w:r>
        <w:rPr>
          <w:spacing w:val="0"/>
          <w:rtl w:val="0"/>
          <w:lang w:val="en-US"/>
        </w:rPr>
        <w:t xml:space="preserve">avian families. </w:t>
      </w:r>
      <w:r>
        <w:rPr>
          <w:rtl w:val="0"/>
          <w:lang w:val="en-US"/>
        </w:rPr>
        <w:t xml:space="preserve">The eye of the </w:t>
      </w:r>
      <w:r>
        <w:rPr>
          <w:spacing w:val="0"/>
          <w:rtl w:val="0"/>
          <w:lang w:val="en-US"/>
        </w:rPr>
        <w:t xml:space="preserve">loon </w:t>
      </w:r>
      <w:r>
        <w:rPr>
          <w:rtl w:val="0"/>
          <w:lang w:val="en-US"/>
        </w:rPr>
        <w:t xml:space="preserve">is </w:t>
      </w:r>
      <w:r>
        <w:rPr>
          <w:spacing w:val="0"/>
          <w:rtl w:val="0"/>
          <w:lang w:val="en-US"/>
        </w:rPr>
        <w:t xml:space="preserve">held still then </w:t>
      </w:r>
      <w:r>
        <w:rPr>
          <w:spacing w:val="0"/>
          <w:rtl w:val="0"/>
          <w:lang w:val="en-US"/>
        </w:rPr>
        <w:t xml:space="preserve">accelerated </w:t>
      </w:r>
      <w:r>
        <w:rPr>
          <w:spacing w:val="0"/>
          <w:rtl w:val="0"/>
          <w:lang w:val="en-US"/>
        </w:rPr>
        <w:t xml:space="preserve">2-2.5 times faster </w:t>
      </w:r>
      <w:r>
        <w:rPr>
          <w:spacing w:val="0"/>
          <w:rtl w:val="0"/>
          <w:lang w:val="en-US"/>
        </w:rPr>
        <w:t xml:space="preserve">than the </w:t>
      </w:r>
      <w:r>
        <w:rPr>
          <w:spacing w:val="0"/>
          <w:rtl w:val="0"/>
          <w:lang w:val="en-US"/>
        </w:rPr>
        <w:t xml:space="preserve">body. </w:t>
      </w:r>
      <w:r>
        <w:rPr>
          <w:spacing w:val="0"/>
          <w:rtl w:val="0"/>
          <w:lang w:val="en-US"/>
        </w:rPr>
        <w:t xml:space="preserve">This </w:t>
      </w:r>
      <w:r>
        <w:rPr>
          <w:spacing w:val="0"/>
          <w:rtl w:val="0"/>
          <w:lang w:val="en-US"/>
        </w:rPr>
        <w:t xml:space="preserve">behaviour improves </w:t>
      </w:r>
      <w:r>
        <w:rPr>
          <w:spacing w:val="0"/>
          <w:rtl w:val="0"/>
          <w:lang w:val="en-US"/>
        </w:rPr>
        <w:t xml:space="preserve">visual </w:t>
      </w:r>
      <w:r>
        <w:rPr>
          <w:rtl w:val="0"/>
          <w:lang w:val="en-US"/>
        </w:rPr>
        <w:t xml:space="preserve">acuity by stabilizing the retina then increasing parallax to potentially improve depth perception. Our study is also the first to observe free </w:t>
      </w:r>
      <w:r>
        <w:rPr>
          <w:spacing w:val="0"/>
          <w:rtl w:val="0"/>
          <w:lang w:val="en-US"/>
        </w:rPr>
        <w:t xml:space="preserve">maneuvers </w:t>
      </w:r>
      <w:r>
        <w:rPr>
          <w:rtl w:val="0"/>
          <w:lang w:val="en-US"/>
        </w:rPr>
        <w:t xml:space="preserve">by </w:t>
      </w:r>
      <w:r>
        <w:rPr>
          <w:spacing w:val="0"/>
          <w:rtl w:val="0"/>
          <w:lang w:val="en-US"/>
        </w:rPr>
        <w:t xml:space="preserve">diving birds. </w:t>
      </w:r>
      <w:r>
        <w:rPr>
          <w:rtl w:val="0"/>
          <w:lang w:val="en-US"/>
        </w:rPr>
        <w:t xml:space="preserve">We </w:t>
      </w:r>
      <w:r>
        <w:rPr>
          <w:spacing w:val="0"/>
          <w:rtl w:val="0"/>
          <w:lang w:val="en-US"/>
        </w:rPr>
        <w:t xml:space="preserve">find that loons alter relative </w:t>
      </w:r>
      <w:r>
        <w:rPr>
          <w:spacing w:val="0"/>
          <w:rtl w:val="0"/>
          <w:lang w:val="en-US"/>
        </w:rPr>
        <w:t xml:space="preserve">timing </w:t>
      </w:r>
      <w:r>
        <w:rPr>
          <w:spacing w:val="0"/>
          <w:rtl w:val="0"/>
          <w:lang w:val="en-US"/>
        </w:rPr>
        <w:t xml:space="preserve">and </w:t>
      </w:r>
      <w:r>
        <w:rPr>
          <w:spacing w:val="0"/>
          <w:rtl w:val="0"/>
          <w:lang w:val="en-US"/>
        </w:rPr>
        <w:t xml:space="preserve">orientation </w:t>
      </w:r>
      <w:r>
        <w:rPr>
          <w:spacing w:val="0"/>
          <w:rtl w:val="0"/>
          <w:lang w:val="en-US"/>
        </w:rPr>
        <w:t xml:space="preserve">of </w:t>
      </w:r>
      <w:r>
        <w:rPr>
          <w:spacing w:val="0"/>
          <w:rtl w:val="0"/>
          <w:lang w:val="en-US"/>
        </w:rPr>
        <w:t xml:space="preserve">their feet </w:t>
      </w:r>
      <w:r>
        <w:rPr>
          <w:spacing w:val="0"/>
          <w:rtl w:val="0"/>
          <w:lang w:val="en-US"/>
        </w:rPr>
        <w:t xml:space="preserve">to </w:t>
      </w:r>
      <w:r>
        <w:rPr>
          <w:spacing w:val="0"/>
          <w:rtl w:val="0"/>
          <w:lang w:val="en-US"/>
        </w:rPr>
        <w:t xml:space="preserve">change </w:t>
      </w:r>
      <w:r>
        <w:rPr>
          <w:spacing w:val="0"/>
          <w:rtl w:val="0"/>
          <w:lang w:val="en-US"/>
        </w:rPr>
        <w:t xml:space="preserve">direction. Turning </w:t>
      </w:r>
      <w:r>
        <w:rPr>
          <w:spacing w:val="0"/>
          <w:rtl w:val="0"/>
          <w:lang w:val="en-US"/>
        </w:rPr>
        <w:t xml:space="preserve">loons </w:t>
      </w:r>
      <w:r>
        <w:rPr>
          <w:spacing w:val="0"/>
          <w:rtl w:val="0"/>
          <w:lang w:val="en-US"/>
        </w:rPr>
        <w:t xml:space="preserve">consistently delay </w:t>
      </w:r>
      <w:r>
        <w:rPr>
          <w:spacing w:val="0"/>
          <w:rtl w:val="0"/>
          <w:lang w:val="en-US"/>
        </w:rPr>
        <w:t xml:space="preserve">the </w:t>
      </w:r>
      <w:r>
        <w:rPr>
          <w:spacing w:val="0"/>
          <w:rtl w:val="0"/>
          <w:lang w:val="en-US"/>
        </w:rPr>
        <w:t xml:space="preserve">propulsive stroke </w:t>
      </w:r>
      <w:r>
        <w:rPr>
          <w:spacing w:val="0"/>
          <w:rtl w:val="0"/>
          <w:lang w:val="en-US"/>
        </w:rPr>
        <w:t xml:space="preserve">of </w:t>
      </w:r>
      <w:r>
        <w:rPr>
          <w:spacing w:val="0"/>
          <w:rtl w:val="0"/>
          <w:lang w:val="en-US"/>
        </w:rPr>
        <w:t xml:space="preserve">the </w:t>
      </w:r>
      <w:r>
        <w:rPr>
          <w:spacing w:val="0"/>
          <w:rtl w:val="0"/>
          <w:lang w:val="en-US"/>
        </w:rPr>
        <w:t xml:space="preserve">inside foot, </w:t>
      </w:r>
      <w:r>
        <w:rPr>
          <w:spacing w:val="0"/>
          <w:rtl w:val="0"/>
          <w:lang w:val="en-US"/>
        </w:rPr>
        <w:t xml:space="preserve">which </w:t>
      </w:r>
      <w:r>
        <w:rPr>
          <w:rtl w:val="0"/>
          <w:lang w:val="en-US"/>
        </w:rPr>
        <w:t xml:space="preserve">sometimes acts as a rudder to induce a sharper turn. Our findings are </w:t>
      </w:r>
      <w:r>
        <w:rPr>
          <w:spacing w:val="0"/>
          <w:rtl w:val="0"/>
          <w:lang w:val="en-US"/>
        </w:rPr>
        <w:t xml:space="preserve">instrumental </w:t>
      </w:r>
      <w:r>
        <w:rPr>
          <w:spacing w:val="0"/>
          <w:rtl w:val="0"/>
          <w:lang w:val="en-US"/>
        </w:rPr>
        <w:t xml:space="preserve">for </w:t>
      </w:r>
      <w:r>
        <w:rPr>
          <w:spacing w:val="0"/>
          <w:rtl w:val="0"/>
          <w:lang w:val="en-US"/>
        </w:rPr>
        <w:t xml:space="preserve">understanding </w:t>
      </w:r>
      <w:r>
        <w:rPr>
          <w:spacing w:val="0"/>
          <w:rtl w:val="0"/>
          <w:lang w:val="en-US"/>
        </w:rPr>
        <w:t xml:space="preserve">loon </w:t>
      </w:r>
      <w:r>
        <w:rPr>
          <w:spacing w:val="0"/>
          <w:rtl w:val="0"/>
          <w:lang w:val="en-US"/>
        </w:rPr>
        <w:t xml:space="preserve">performance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the </w:t>
      </w:r>
      <w:r>
        <w:rPr>
          <w:rtl w:val="0"/>
          <w:lang w:val="en-US"/>
        </w:rPr>
        <w:t xml:space="preserve">independent evolution of foot-propelled swimming in multiple avian </w:t>
      </w:r>
      <w:r>
        <w:rPr>
          <w:spacing w:val="0"/>
          <w:rtl w:val="0"/>
          <w:lang w:val="en-US"/>
        </w:rPr>
        <w:t xml:space="preserve">taxa. Furthermore, loons could serve </w:t>
      </w:r>
      <w:r>
        <w:rPr>
          <w:rtl w:val="0"/>
          <w:lang w:val="en-US"/>
        </w:rPr>
        <w:t xml:space="preserve">as </w:t>
      </w:r>
      <w:r>
        <w:rPr>
          <w:spacing w:val="0"/>
          <w:rtl w:val="0"/>
          <w:lang w:val="en-US"/>
        </w:rPr>
        <w:t xml:space="preserve">inspiration </w:t>
      </w:r>
      <w:r>
        <w:rPr>
          <w:spacing w:val="0"/>
          <w:rtl w:val="0"/>
          <w:lang w:val="en-US"/>
        </w:rPr>
        <w:t xml:space="preserve">for </w:t>
      </w:r>
      <w:r>
        <w:rPr>
          <w:spacing w:val="0"/>
          <w:rtl w:val="0"/>
          <w:lang w:val="en-US"/>
        </w:rPr>
        <w:t xml:space="preserve">swimming </w:t>
      </w:r>
      <w:r>
        <w:rPr>
          <w:rtl w:val="0"/>
          <w:lang w:val="en-US"/>
        </w:rPr>
        <w:t>robots, boats, or other engineered hydrodynamic structures.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43-3 </w:t>
      </w:r>
      <w:r>
        <w:rPr>
          <w:rtl w:val="0"/>
          <w:lang w:val="en-US"/>
        </w:rPr>
        <w:t>CLIFTON, IT*; CHAMBERLAIN, JD; GIFFORD, ME;</w:t>
      </w:r>
    </w:p>
    <w:p>
      <w:pPr>
        <w:pStyle w:val="Body"/>
        <w:spacing w:before="9" w:line="160" w:lineRule="exact"/>
        <w:ind w:left="100" w:right="668" w:firstLine="0"/>
        <w:rPr>
          <w:i w:val="1"/>
          <w:iCs w:val="1"/>
          <w:sz w:val="16"/>
          <w:szCs w:val="16"/>
        </w:rPr>
      </w:pPr>
      <w:r>
        <w:rPr>
          <w:sz w:val="16"/>
          <w:szCs w:val="16"/>
          <w:rtl w:val="0"/>
          <w:lang w:val="en-US"/>
        </w:rPr>
        <w:t xml:space="preserve">University of Central Arkansas, University of Arkansas at Little Rock; </w:t>
      </w:r>
      <w:r>
        <w:rPr>
          <w:i w:val="1"/>
          <w:iCs w:val="1"/>
          <w:sz w:val="16"/>
          <w:szCs w:val="16"/>
          <w:rtl w:val="0"/>
          <w:lang w:val="it-IT"/>
        </w:rPr>
        <w:t>iclifton1@cub.uca.edu</w:t>
      </w:r>
    </w:p>
    <w:p>
      <w:pPr>
        <w:pStyle w:val="Heading"/>
        <w:ind w:right="427"/>
      </w:pPr>
      <w:r>
        <w:rPr>
          <w:rtl w:val="0"/>
          <w:lang w:val="en-US"/>
        </w:rPr>
        <w:t>Adaptive differentiation in morphology after colonization of novel environments</w:t>
      </w:r>
    </w:p>
    <w:p>
      <w:pPr>
        <w:pStyle w:val="Body Text"/>
        <w:spacing w:line="160" w:lineRule="exact"/>
        <w:ind w:right="306"/>
        <w:jc w:val="both"/>
      </w:pPr>
      <w:r>
        <w:rPr>
          <w:rtl w:val="0"/>
          <w:lang w:val="en-US"/>
        </w:rPr>
        <w:t>When a species colonizes a new environment there are likely to be phenotypic changes associated with the colonization. These phenotypic changes are driven by novel environmental pressures unique to the newly inhabited areas. We studied the response of diamond-backed watersnake (</w:t>
      </w:r>
      <w:r>
        <w:rPr>
          <w:i w:val="1"/>
          <w:iCs w:val="1"/>
          <w:rtl w:val="0"/>
          <w:lang w:val="en-US"/>
        </w:rPr>
        <w:t>Nerodia rhombifer</w:t>
      </w:r>
      <w:r>
        <w:rPr>
          <w:rtl w:val="0"/>
          <w:lang w:val="en-US"/>
        </w:rPr>
        <w:t xml:space="preserve">) to colonization of novel environments with different prey regimes than the "ancestral" environments. Feeding morphology is likely to be influenced by prey size, especially in gape-limited predators. While </w:t>
      </w:r>
      <w:r>
        <w:rPr>
          <w:i w:val="1"/>
          <w:iCs w:val="1"/>
          <w:rtl w:val="0"/>
          <w:lang w:val="en-US"/>
        </w:rPr>
        <w:t xml:space="preserve">N. rhombifer </w:t>
      </w:r>
      <w:r>
        <w:rPr>
          <w:rtl w:val="0"/>
          <w:lang w:val="en-US"/>
        </w:rPr>
        <w:t>typically occupy natural areas such as rivers, sloughs, and oxbows, they have also colonized man-made fish farms. These farms tend to specialize in the types of fish they produce with some farms raising large-bodied fish and others raising small-bodied fish. Our study suggests that snakes that colonized large-prey sites have evolved relatively larger heads than those snakes that colonized small-prey sites. To explore whether the cranial variation observed among populations could be a consequence of a genetic response to selection, we provide evidence of significant heritability for all cranial traits.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S1-10 </w:t>
      </w:r>
      <w:r>
        <w:rPr>
          <w:rtl w:val="0"/>
          <w:lang w:val="en-US"/>
        </w:rPr>
        <w:t>CODDINGTON, Emma J; Willamette University, Salem;</w:t>
      </w:r>
    </w:p>
    <w:p>
      <w:pPr>
        <w:pStyle w:val="Body"/>
        <w:spacing w:line="160" w:lineRule="exact"/>
        <w:ind w:left="100" w:firstLine="0"/>
        <w:jc w:val="both"/>
        <w:rPr>
          <w:i w:val="1"/>
          <w:iCs w:val="1"/>
          <w:sz w:val="16"/>
          <w:szCs w:val="16"/>
        </w:rPr>
      </w:pPr>
      <w:r>
        <w:rPr>
          <w:i w:val="1"/>
          <w:iCs w:val="1"/>
          <w:sz w:val="16"/>
          <w:szCs w:val="16"/>
          <w:rtl w:val="0"/>
          <w:lang w:val="it-IT"/>
        </w:rPr>
        <w:t>ecodding@willamette.edu</w:t>
      </w:r>
    </w:p>
    <w:p>
      <w:pPr>
        <w:pStyle w:val="Heading"/>
        <w:jc w:val="both"/>
      </w:pPr>
      <w:r>
        <w:rPr>
          <w:rtl w:val="0"/>
          <w:lang w:val="en-US"/>
        </w:rPr>
        <w:t>Love in the time of Cortisol: Hormones mediate</w:t>
      </w:r>
    </w:p>
    <w:p>
      <w:pPr>
        <w:pStyle w:val="Body"/>
        <w:spacing w:before="9" w:line="160" w:lineRule="exact"/>
        <w:ind w:left="100" w:right="599" w:firstLine="0"/>
        <w:rPr>
          <w:b w:val="1"/>
          <w:bCs w:val="1"/>
          <w:i w:val="1"/>
          <w:iCs w:val="1"/>
          <w:sz w:val="16"/>
          <w:szCs w:val="16"/>
        </w:rPr>
      </w:pPr>
      <w:r>
        <w:rPr>
          <w:b w:val="1"/>
          <w:bCs w:val="1"/>
          <w:i w:val="1"/>
          <w:iCs w:val="1"/>
          <w:sz w:val="16"/>
          <w:szCs w:val="16"/>
          <w:rtl w:val="0"/>
          <w:lang w:val="en-US"/>
        </w:rPr>
        <w:t>context-appropriate behaviors by modulating sensorimotor integration on multiple timescales</w:t>
      </w:r>
    </w:p>
    <w:p>
      <w:pPr>
        <w:pStyle w:val="Body Text"/>
        <w:spacing w:line="160" w:lineRule="exact"/>
        <w:jc w:val="both"/>
      </w:pPr>
      <w:r>
        <w:rPr>
          <w:rtl w:val="0"/>
          <w:lang w:val="en-US"/>
        </w:rPr>
        <w:t>One of the long-term goals of my research program is to identify and characterize the multiple rapid effects of steroid hormones on the neurons and neural circuits that have behavioral relevance. We are pursuing the following questions: (1) How do hormones impact neurons on different timescales to affect the selection of context-appropriate behaviors? and (2) How do small ephemeral signaling molecules, endocannabinoids, behave as a switch upon which hormones act? We are using a combination of in vivo single-unit and slice whole cell electrophysiology, behavior, and imaging to investigate these questions in the clasp-controlling region of the hindbrain of an amphibian, Rough-skinned newts. Our results have begun to elucidate two novel mechanisms in which the steroid hormone corticosterone (CORT) mediates rapid and non-genomic behavioral changes. The first is by modulating intrinsic and synaptic electrical properties of clasp-controlling neurons. We know that endocannabinoids block CORTs ability to suppress clasping behavior, and we are currently investigating how endocannabinoids are involved at the level of neural signaling. Secondly, CORT blocks receptor-mediated endocytosis of vasotocin; acting non-genomically and rapidly but for a finite length of time (~30-45 min), effectively silencing the typically pro-courtship effect of vasotocin in a behaviorally relevant manner. These findings are consistent with our working hypothesis that CORT employs disparate cellular mechanisms in a cascade that functions within a rapid time frame of ms to min. This cascade being critical for context-appropriate behavioral responses to occur because neurons respond differently to specific temporal input patterns, and must allow for flexible behavioral selection processes.</w:t>
      </w:r>
    </w:p>
    <w:p>
      <w:pPr>
        <w:pStyle w:val="Body Text"/>
        <w:spacing w:before="95" w:line="160" w:lineRule="exact"/>
        <w:ind w:right="476"/>
      </w:pPr>
      <w:r>
        <w:rPr>
          <w:rFonts w:ascii="Arial Unicode MS" w:cs="Arial Unicode MS" w:hAnsi="Arial Unicode MS" w:eastAsia="Arial Unicode MS"/>
          <w:b w:val="0"/>
          <w:bCs w:val="0"/>
          <w:i w:val="0"/>
          <w:iCs w:val="0"/>
        </w:rPr>
        <w:br w:type="column"/>
      </w:r>
    </w:p>
    <w:p>
      <w:pPr>
        <w:pStyle w:val="Body Text"/>
        <w:spacing w:before="95" w:line="160" w:lineRule="exact"/>
        <w:ind w:right="476"/>
      </w:pPr>
      <w:r>
        <w:rPr>
          <w:b w:val="1"/>
          <w:bCs w:val="1"/>
          <w:i w:val="1"/>
          <w:iCs w:val="1"/>
          <w:rtl w:val="0"/>
          <w:lang w:val="en-US"/>
        </w:rPr>
        <w:t xml:space="preserve">125-2 </w:t>
      </w:r>
      <w:r>
        <w:rPr>
          <w:rtl w:val="0"/>
          <w:lang w:val="en-US"/>
        </w:rPr>
        <w:t>COHEN, J.M.*; MCMAHON, T.; VENESKY, M.; CIVITELLO, D.J.; ROZNIK, B.; ROHR, J.R.; University of South</w:t>
      </w:r>
    </w:p>
    <w:p>
      <w:pPr>
        <w:pStyle w:val="Body Text"/>
        <w:spacing w:line="151" w:lineRule="exact"/>
        <w:ind w:right="561"/>
      </w:pPr>
      <w:r>
        <w:rPr>
          <w:rtl w:val="0"/>
          <w:lang w:val="en-US"/>
        </w:rPr>
        <w:t>Florida, University of Tampa, Allegheny College;</w:t>
      </w:r>
    </w:p>
    <w:p>
      <w:pPr>
        <w:pStyle w:val="Body"/>
        <w:spacing w:line="160" w:lineRule="exact"/>
        <w:ind w:left="100" w:right="561" w:firstLine="0"/>
        <w:rPr>
          <w:i w:val="1"/>
          <w:iCs w:val="1"/>
          <w:sz w:val="16"/>
          <w:szCs w:val="16"/>
        </w:rPr>
      </w:pPr>
      <w:r>
        <w:rPr>
          <w:i w:val="1"/>
          <w:iCs w:val="1"/>
          <w:sz w:val="16"/>
          <w:szCs w:val="16"/>
          <w:rtl w:val="0"/>
          <w:lang w:val="en-US"/>
        </w:rPr>
        <w:t>jcohen9@mail.usf.edu</w:t>
      </w:r>
    </w:p>
    <w:p>
      <w:pPr>
        <w:pStyle w:val="Body Text"/>
        <w:spacing w:before="9" w:line="160" w:lineRule="exact"/>
        <w:ind w:right="310"/>
      </w:pPr>
      <w:r>
        <w:rPr>
          <w:b w:val="1"/>
          <w:bCs w:val="1"/>
          <w:i w:val="1"/>
          <w:iCs w:val="1"/>
          <w:rtl w:val="0"/>
          <w:lang w:val="en-US"/>
        </w:rPr>
        <w:t xml:space="preserve">Outbreaks of the amphibian chytrid fungus Batrachochytrium dendrobatidis are controlled by host adaptations to climate </w:t>
      </w:r>
      <w:r>
        <w:rPr>
          <w:i w:val="1"/>
          <w:iCs w:val="1"/>
          <w:rtl w:val="0"/>
          <w:lang w:val="en-US"/>
        </w:rPr>
        <w:t xml:space="preserve">Batrachochytrium dendrobatidis </w:t>
      </w:r>
      <w:r>
        <w:rPr>
          <w:rtl w:val="0"/>
          <w:lang w:val="en-US"/>
        </w:rPr>
        <w:t>(</w:t>
      </w:r>
      <w:r>
        <w:rPr>
          <w:i w:val="1"/>
          <w:iCs w:val="1"/>
          <w:rtl w:val="0"/>
          <w:lang w:val="en-US"/>
        </w:rPr>
        <w:t>Bd</w:t>
      </w:r>
      <w:r>
        <w:rPr>
          <w:rtl w:val="0"/>
          <w:lang w:val="en-US"/>
        </w:rPr>
        <w:t xml:space="preserve">), the amphibian chytrid fungus, is considered one of the deadliest pathogens on the planet and is associated with hundreds of amphibian declines and extinctions. </w:t>
      </w:r>
      <w:r>
        <w:rPr>
          <w:i w:val="1"/>
          <w:iCs w:val="1"/>
          <w:rtl w:val="0"/>
          <w:lang w:val="en-US"/>
        </w:rPr>
        <w:t xml:space="preserve">Bd </w:t>
      </w:r>
      <w:r>
        <w:rPr>
          <w:rtl w:val="0"/>
          <w:lang w:val="en-US"/>
        </w:rPr>
        <w:t xml:space="preserve">growth and amphibian immunity are both temperature-dependent and thus temperature likely influences </w:t>
      </w:r>
      <w:r>
        <w:rPr>
          <w:i w:val="1"/>
          <w:iCs w:val="1"/>
          <w:rtl w:val="0"/>
          <w:lang w:val="en-US"/>
        </w:rPr>
        <w:t xml:space="preserve">Bd </w:t>
      </w:r>
      <w:r>
        <w:rPr>
          <w:rtl w:val="0"/>
          <w:lang w:val="en-US"/>
        </w:rPr>
        <w:t xml:space="preserve">outbreaks. In the past, most </w:t>
      </w:r>
      <w:r>
        <w:rPr>
          <w:i w:val="1"/>
          <w:iCs w:val="1"/>
          <w:rtl w:val="0"/>
          <w:lang w:val="en-US"/>
        </w:rPr>
        <w:t xml:space="preserve">Bd </w:t>
      </w:r>
      <w:r>
        <w:rPr>
          <w:rtl w:val="0"/>
          <w:lang w:val="en-US"/>
        </w:rPr>
        <w:t xml:space="preserve">models have assumed that amphibians are susceptible at temperatures where </w:t>
      </w:r>
      <w:r>
        <w:rPr>
          <w:i w:val="1"/>
          <w:iCs w:val="1"/>
          <w:rtl w:val="0"/>
          <w:lang w:val="en-US"/>
        </w:rPr>
        <w:t xml:space="preserve">Bd </w:t>
      </w:r>
      <w:r>
        <w:rPr>
          <w:rtl w:val="0"/>
          <w:lang w:val="en-US"/>
        </w:rPr>
        <w:t xml:space="preserve">grows best in culture (~20 </w:t>
      </w:r>
      <w:r>
        <w:rPr>
          <w:rtl w:val="0"/>
          <w:lang w:val="en-US"/>
        </w:rPr>
        <w:t>°</w:t>
      </w:r>
      <w:r>
        <w:rPr>
          <w:rtl w:val="0"/>
          <w:lang w:val="en-US"/>
        </w:rPr>
        <w:t xml:space="preserve">C), but here, we show that susceptibility varies based on the temperature to which host species are adapted. Two species from warm climates were susceptible to </w:t>
      </w:r>
      <w:r>
        <w:rPr>
          <w:i w:val="1"/>
          <w:iCs w:val="1"/>
          <w:rtl w:val="0"/>
          <w:lang w:val="en-US"/>
        </w:rPr>
        <w:t xml:space="preserve">Bd </w:t>
      </w:r>
      <w:r>
        <w:rPr>
          <w:rtl w:val="0"/>
          <w:lang w:val="en-US"/>
        </w:rPr>
        <w:t xml:space="preserve">at cold temperatures (10-18 </w:t>
      </w:r>
      <w:r>
        <w:rPr>
          <w:rtl w:val="0"/>
          <w:lang w:val="en-US"/>
        </w:rPr>
        <w:t>°</w:t>
      </w:r>
      <w:r>
        <w:rPr>
          <w:rtl w:val="0"/>
          <w:lang w:val="en-US"/>
        </w:rPr>
        <w:t xml:space="preserve">C), while a cold-tolerant montane species was most susceptible under warm conditions (26-28 </w:t>
      </w:r>
      <w:r>
        <w:rPr>
          <w:rtl w:val="0"/>
          <w:lang w:val="en-US"/>
        </w:rPr>
        <w:t>°</w:t>
      </w:r>
      <w:r>
        <w:rPr>
          <w:rtl w:val="0"/>
          <w:lang w:val="en-US"/>
        </w:rPr>
        <w:t xml:space="preserve">C). In addition, we tested for the relationship between temperature and </w:t>
      </w:r>
      <w:r>
        <w:rPr>
          <w:i w:val="1"/>
          <w:iCs w:val="1"/>
          <w:rtl w:val="0"/>
          <w:lang w:val="en-US"/>
        </w:rPr>
        <w:t xml:space="preserve">Bd </w:t>
      </w:r>
      <w:r>
        <w:rPr>
          <w:rtl w:val="0"/>
          <w:lang w:val="en-US"/>
        </w:rPr>
        <w:t xml:space="preserve">prevalence in the field by accumulating prevalence records for 4,775 amphibian populations from 250 published articles and extracting climate data specific to the location and date that each population was sampled. On average, peak pathogen growth occurred at a temperature only slightly cooler than in culture (~18 </w:t>
      </w:r>
      <w:r>
        <w:rPr>
          <w:rtl w:val="0"/>
          <w:lang w:val="en-US"/>
        </w:rPr>
        <w:t>°</w:t>
      </w:r>
      <w:r>
        <w:rPr>
          <w:rtl w:val="0"/>
          <w:lang w:val="en-US"/>
        </w:rPr>
        <w:t xml:space="preserve">C). However, amphibian populations from cool climates (averaging &lt;15 </w:t>
      </w:r>
      <w:r>
        <w:rPr>
          <w:rtl w:val="0"/>
          <w:lang w:val="en-US"/>
        </w:rPr>
        <w:t>°</w:t>
      </w:r>
      <w:r>
        <w:rPr>
          <w:rtl w:val="0"/>
          <w:lang w:val="en-US"/>
        </w:rPr>
        <w:t>C) experienced peak prevalence at relatively warm temperatures  (~23</w:t>
      </w:r>
    </w:p>
    <w:p>
      <w:pPr>
        <w:pStyle w:val="Body Text"/>
        <w:spacing w:line="160" w:lineRule="exact"/>
        <w:ind w:right="310"/>
        <w:jc w:val="both"/>
      </w:pPr>
      <w:r>
        <w:rPr>
          <w:rtl w:val="0"/>
          <w:lang w:val="en-US"/>
        </w:rPr>
        <w:t>°</w:t>
      </w:r>
      <w:r>
        <w:rPr>
          <w:rtl w:val="0"/>
          <w:lang w:val="en-US"/>
        </w:rPr>
        <w:t xml:space="preserve">C) while those from warm climates (&gt;20 </w:t>
      </w:r>
      <w:r>
        <w:rPr>
          <w:rtl w:val="0"/>
          <w:lang w:val="en-US"/>
        </w:rPr>
        <w:t>°</w:t>
      </w:r>
      <w:r>
        <w:rPr>
          <w:rtl w:val="0"/>
          <w:lang w:val="en-US"/>
        </w:rPr>
        <w:t xml:space="preserve">C) peaked at cooler temperatures (~16 </w:t>
      </w:r>
      <w:r>
        <w:rPr>
          <w:rtl w:val="0"/>
          <w:lang w:val="en-US"/>
        </w:rPr>
        <w:t>°</w:t>
      </w:r>
      <w:r>
        <w:rPr>
          <w:rtl w:val="0"/>
          <w:lang w:val="en-US"/>
        </w:rPr>
        <w:t xml:space="preserve">C), suggesting that </w:t>
      </w:r>
      <w:r>
        <w:rPr>
          <w:i w:val="1"/>
          <w:iCs w:val="1"/>
          <w:rtl w:val="0"/>
          <w:lang w:val="en-US"/>
        </w:rPr>
        <w:t xml:space="preserve">Bd </w:t>
      </w:r>
      <w:r>
        <w:rPr>
          <w:rtl w:val="0"/>
          <w:lang w:val="en-US"/>
        </w:rPr>
        <w:t xml:space="preserve">outbreaks may depend on characteristics of hosts and </w:t>
      </w:r>
      <w:r>
        <w:rPr>
          <w:i w:val="1"/>
          <w:iCs w:val="1"/>
          <w:rtl w:val="0"/>
          <w:lang w:val="en-US"/>
        </w:rPr>
        <w:t xml:space="preserve">Bd </w:t>
      </w:r>
      <w:r>
        <w:rPr>
          <w:rtl w:val="0"/>
          <w:lang w:val="en-US"/>
        </w:rPr>
        <w:t xml:space="preserve">growth in culture might not accurately reflect growth in the field. Researches must parameterize spatial models of </w:t>
      </w:r>
      <w:r>
        <w:rPr>
          <w:i w:val="1"/>
          <w:iCs w:val="1"/>
          <w:rtl w:val="0"/>
          <w:lang w:val="en-US"/>
        </w:rPr>
        <w:t xml:space="preserve">Bd </w:t>
      </w:r>
      <w:r>
        <w:rPr>
          <w:rtl w:val="0"/>
          <w:lang w:val="en-US"/>
        </w:rPr>
        <w:t xml:space="preserve">distribution to account for how </w:t>
      </w:r>
      <w:r>
        <w:rPr>
          <w:i w:val="1"/>
          <w:iCs w:val="1"/>
          <w:rtl w:val="0"/>
          <w:lang w:val="en-US"/>
        </w:rPr>
        <w:t xml:space="preserve">Bd </w:t>
      </w:r>
      <w:r>
        <w:rPr>
          <w:rtl w:val="0"/>
          <w:lang w:val="en-US"/>
        </w:rPr>
        <w:t>grows on hosts (as opposed to in culture), and should consider species-level traits when modeling susceptibility of a specific species.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5" w:line="172" w:lineRule="exact"/>
        <w:jc w:val="both"/>
      </w:pPr>
      <w:r>
        <w:rPr>
          <w:b w:val="1"/>
          <w:bCs w:val="1"/>
          <w:i w:val="1"/>
          <w:iCs w:val="1"/>
          <w:rtl w:val="0"/>
          <w:lang w:val="en-US"/>
        </w:rPr>
        <w:t xml:space="preserve">41-5 </w:t>
      </w:r>
      <w:r>
        <w:rPr>
          <w:rtl w:val="0"/>
          <w:lang w:val="en-US"/>
        </w:rPr>
        <w:t>COHEN, KL*; WARKENTIN, KM; Boston University;</w:t>
      </w:r>
    </w:p>
    <w:p>
      <w:pPr>
        <w:pStyle w:val="Body"/>
        <w:spacing w:line="160" w:lineRule="exact"/>
        <w:ind w:left="100" w:firstLine="0"/>
        <w:jc w:val="both"/>
        <w:rPr>
          <w:i w:val="1"/>
          <w:iCs w:val="1"/>
          <w:sz w:val="16"/>
          <w:szCs w:val="16"/>
        </w:rPr>
      </w:pPr>
      <w:r>
        <w:rPr>
          <w:i w:val="1"/>
          <w:iCs w:val="1"/>
          <w:sz w:val="16"/>
          <w:szCs w:val="16"/>
          <w:rtl w:val="0"/>
          <w:lang w:val="en-US"/>
        </w:rPr>
        <w:t>kcohen@bu.edu</w:t>
      </w:r>
    </w:p>
    <w:p>
      <w:pPr>
        <w:pStyle w:val="Heading"/>
        <w:spacing w:before="9"/>
        <w:ind w:right="102"/>
      </w:pPr>
      <w:r>
        <w:rPr>
          <w:rtl w:val="0"/>
          <w:lang w:val="en-US"/>
        </w:rPr>
        <w:t>Mechanism of early hatching of hourglass treefrogs in drying and ant attacks</w:t>
      </w:r>
    </w:p>
    <w:p>
      <w:pPr>
        <w:pStyle w:val="Body Text"/>
        <w:spacing w:line="160" w:lineRule="exact"/>
        <w:jc w:val="both"/>
      </w:pPr>
      <w:r>
        <w:rPr>
          <w:spacing w:val="0"/>
          <w:rtl w:val="0"/>
          <w:lang w:val="en-US"/>
        </w:rPr>
        <w:t xml:space="preserve">Embryos </w:t>
      </w:r>
      <w:r>
        <w:rPr>
          <w:spacing w:val="0"/>
          <w:rtl w:val="0"/>
          <w:lang w:val="en-US"/>
        </w:rPr>
        <w:t xml:space="preserve">of </w:t>
      </w:r>
      <w:r>
        <w:rPr>
          <w:spacing w:val="0"/>
          <w:rtl w:val="0"/>
          <w:lang w:val="en-US"/>
        </w:rPr>
        <w:t xml:space="preserve">many </w:t>
      </w:r>
      <w:r>
        <w:rPr>
          <w:spacing w:val="0"/>
          <w:rtl w:val="0"/>
          <w:lang w:val="en-US"/>
        </w:rPr>
        <w:t xml:space="preserve">species </w:t>
      </w:r>
      <w:r>
        <w:rPr>
          <w:spacing w:val="0"/>
          <w:rtl w:val="0"/>
          <w:lang w:val="en-US"/>
        </w:rPr>
        <w:t xml:space="preserve">adaptively </w:t>
      </w:r>
      <w:r>
        <w:rPr>
          <w:spacing w:val="0"/>
          <w:rtl w:val="0"/>
          <w:lang w:val="en-US"/>
        </w:rPr>
        <w:t xml:space="preserve">alter hatching timing </w:t>
      </w:r>
      <w:r>
        <w:rPr>
          <w:spacing w:val="0"/>
          <w:rtl w:val="0"/>
          <w:lang w:val="en-US"/>
        </w:rPr>
        <w:t xml:space="preserve">in </w:t>
      </w:r>
      <w:r>
        <w:rPr>
          <w:spacing w:val="0"/>
          <w:rtl w:val="0"/>
          <w:lang w:val="en-US"/>
        </w:rPr>
        <w:t xml:space="preserve">response </w:t>
      </w:r>
      <w:r>
        <w:rPr>
          <w:spacing w:val="0"/>
          <w:rtl w:val="0"/>
          <w:lang w:val="en-US"/>
        </w:rPr>
        <w:t xml:space="preserve">to </w:t>
      </w:r>
      <w:r>
        <w:rPr>
          <w:spacing w:val="0"/>
          <w:rtl w:val="0"/>
          <w:lang w:val="en-US"/>
        </w:rPr>
        <w:t xml:space="preserve">environmental </w:t>
      </w:r>
      <w:r>
        <w:rPr>
          <w:spacing w:val="0"/>
          <w:rtl w:val="0"/>
          <w:lang w:val="en-US"/>
        </w:rPr>
        <w:t xml:space="preserve">cues. Most frogs hatch </w:t>
      </w:r>
      <w:r>
        <w:rPr>
          <w:spacing w:val="0"/>
          <w:rtl w:val="0"/>
          <w:lang w:val="en-US"/>
        </w:rPr>
        <w:t xml:space="preserve">by </w:t>
      </w:r>
      <w:r>
        <w:rPr>
          <w:spacing w:val="0"/>
          <w:rtl w:val="0"/>
          <w:lang w:val="en-US"/>
        </w:rPr>
        <w:t xml:space="preserve">secreting </w:t>
      </w:r>
      <w:r>
        <w:rPr>
          <w:spacing w:val="0"/>
          <w:rtl w:val="0"/>
          <w:lang w:val="en-US"/>
        </w:rPr>
        <w:t xml:space="preserve">hatching </w:t>
      </w:r>
      <w:r>
        <w:rPr>
          <w:spacing w:val="0"/>
          <w:rtl w:val="0"/>
          <w:lang w:val="en-US"/>
        </w:rPr>
        <w:t xml:space="preserve">enzyme from </w:t>
      </w:r>
      <w:r>
        <w:rPr>
          <w:spacing w:val="0"/>
          <w:rtl w:val="0"/>
          <w:lang w:val="en-US"/>
        </w:rPr>
        <w:t xml:space="preserve">unicellular hatching </w:t>
      </w:r>
      <w:r>
        <w:rPr>
          <w:spacing w:val="0"/>
          <w:rtl w:val="0"/>
          <w:lang w:val="en-US"/>
        </w:rPr>
        <w:t xml:space="preserve">glands (HG) </w:t>
      </w:r>
      <w:r>
        <w:rPr>
          <w:spacing w:val="0"/>
          <w:rtl w:val="0"/>
          <w:lang w:val="en-US"/>
        </w:rPr>
        <w:t xml:space="preserve">on </w:t>
      </w:r>
      <w:r>
        <w:rPr>
          <w:spacing w:val="0"/>
          <w:rtl w:val="0"/>
          <w:lang w:val="en-US"/>
        </w:rPr>
        <w:t xml:space="preserve">the </w:t>
      </w:r>
      <w:r>
        <w:rPr>
          <w:rtl w:val="0"/>
          <w:lang w:val="en-US"/>
        </w:rPr>
        <w:t xml:space="preserve">epithelium, but mechanistic studies have not addressed the regulation </w:t>
      </w:r>
      <w:r>
        <w:rPr>
          <w:spacing w:val="0"/>
          <w:rtl w:val="0"/>
          <w:lang w:val="en-US"/>
        </w:rPr>
        <w:t xml:space="preserve">of </w:t>
      </w:r>
      <w:r>
        <w:rPr>
          <w:spacing w:val="0"/>
          <w:rtl w:val="0"/>
          <w:lang w:val="en-US"/>
        </w:rPr>
        <w:t xml:space="preserve">hatching timing. </w:t>
      </w:r>
      <w:r>
        <w:rPr>
          <w:spacing w:val="0"/>
          <w:rtl w:val="0"/>
          <w:lang w:val="en-US"/>
        </w:rPr>
        <w:t xml:space="preserve">In </w:t>
      </w:r>
      <w:r>
        <w:rPr>
          <w:spacing w:val="0"/>
          <w:rtl w:val="0"/>
          <w:lang w:val="en-US"/>
        </w:rPr>
        <w:t xml:space="preserve">many </w:t>
      </w:r>
      <w:r>
        <w:rPr>
          <w:spacing w:val="0"/>
          <w:rtl w:val="0"/>
          <w:lang w:val="en-US"/>
        </w:rPr>
        <w:t xml:space="preserve">species </w:t>
      </w:r>
      <w:r>
        <w:rPr>
          <w:spacing w:val="0"/>
          <w:rtl w:val="0"/>
          <w:lang w:val="en-US"/>
        </w:rPr>
        <w:t xml:space="preserve">HG </w:t>
      </w:r>
      <w:r>
        <w:rPr>
          <w:spacing w:val="0"/>
          <w:rtl w:val="0"/>
          <w:lang w:val="en-US"/>
        </w:rPr>
        <w:t xml:space="preserve">peak </w:t>
      </w:r>
      <w:r>
        <w:rPr>
          <w:spacing w:val="0"/>
          <w:rtl w:val="0"/>
          <w:lang w:val="en-US"/>
        </w:rPr>
        <w:t xml:space="preserve">in </w:t>
      </w:r>
      <w:r>
        <w:rPr>
          <w:spacing w:val="0"/>
          <w:rtl w:val="0"/>
          <w:lang w:val="en-US"/>
        </w:rPr>
        <w:t xml:space="preserve">abundance </w:t>
      </w:r>
      <w:r>
        <w:rPr>
          <w:spacing w:val="0"/>
          <w:rtl w:val="0"/>
          <w:lang w:val="en-US"/>
        </w:rPr>
        <w:t xml:space="preserve">long </w:t>
      </w:r>
      <w:r>
        <w:rPr>
          <w:spacing w:val="0"/>
          <w:rtl w:val="0"/>
          <w:lang w:val="en-US"/>
        </w:rPr>
        <w:t xml:space="preserve">before hatching </w:t>
      </w:r>
      <w:r>
        <w:rPr>
          <w:spacing w:val="0"/>
          <w:rtl w:val="0"/>
          <w:lang w:val="en-US"/>
        </w:rPr>
        <w:t xml:space="preserve">and </w:t>
      </w:r>
      <w:r>
        <w:rPr>
          <w:spacing w:val="0"/>
          <w:rtl w:val="0"/>
          <w:lang w:val="en-US"/>
        </w:rPr>
        <w:t xml:space="preserve">secrete enzyme gradually, </w:t>
      </w:r>
      <w:r>
        <w:rPr>
          <w:spacing w:val="0"/>
          <w:rtl w:val="0"/>
          <w:lang w:val="en-US"/>
        </w:rPr>
        <w:t xml:space="preserve">but </w:t>
      </w:r>
      <w:r>
        <w:rPr>
          <w:spacing w:val="0"/>
          <w:rtl w:val="0"/>
          <w:lang w:val="en-US"/>
        </w:rPr>
        <w:t xml:space="preserve">we </w:t>
      </w:r>
      <w:r>
        <w:rPr>
          <w:spacing w:val="0"/>
          <w:rtl w:val="0"/>
          <w:lang w:val="en-US"/>
        </w:rPr>
        <w:t xml:space="preserve">found </w:t>
      </w:r>
      <w:r>
        <w:rPr>
          <w:spacing w:val="0"/>
          <w:rtl w:val="0"/>
          <w:lang w:val="en-US"/>
        </w:rPr>
        <w:t xml:space="preserve">that </w:t>
      </w:r>
      <w:r>
        <w:rPr>
          <w:spacing w:val="0"/>
          <w:rtl w:val="0"/>
          <w:lang w:val="en-US"/>
        </w:rPr>
        <w:t xml:space="preserve">red-eyed treefrogs release enzyme only </w:t>
      </w:r>
      <w:r>
        <w:rPr>
          <w:rtl w:val="0"/>
          <w:lang w:val="en-US"/>
        </w:rPr>
        <w:t xml:space="preserve">at the </w:t>
      </w:r>
      <w:r>
        <w:rPr>
          <w:spacing w:val="0"/>
          <w:rtl w:val="0"/>
          <w:lang w:val="en-US"/>
        </w:rPr>
        <w:t xml:space="preserve">moment </w:t>
      </w:r>
      <w:r>
        <w:rPr>
          <w:rtl w:val="0"/>
          <w:lang w:val="en-US"/>
        </w:rPr>
        <w:t xml:space="preserve">of </w:t>
      </w:r>
      <w:r>
        <w:rPr>
          <w:spacing w:val="0"/>
          <w:rtl w:val="0"/>
          <w:lang w:val="en-US"/>
        </w:rPr>
        <w:t xml:space="preserve">hatching. </w:t>
      </w:r>
      <w:r>
        <w:rPr>
          <w:rtl w:val="0"/>
          <w:lang w:val="en-US"/>
        </w:rPr>
        <w:t xml:space="preserve">Hourglass treefrogs, </w:t>
      </w:r>
      <w:r>
        <w:rPr>
          <w:i w:val="1"/>
          <w:iCs w:val="1"/>
          <w:rtl w:val="0"/>
          <w:lang w:val="en-US"/>
        </w:rPr>
        <w:t>Dendropsophus ebraccatus</w:t>
      </w:r>
      <w:r>
        <w:rPr>
          <w:rtl w:val="0"/>
          <w:lang w:val="en-US"/>
        </w:rPr>
        <w:t xml:space="preserve">, lay terrestrial eggs that hatch early to escape both dehydration and ant attacks. We study </w:t>
      </w:r>
      <w:r>
        <w:rPr>
          <w:spacing w:val="0"/>
          <w:rtl w:val="0"/>
          <w:lang w:val="en-US"/>
        </w:rPr>
        <w:t xml:space="preserve">how </w:t>
      </w:r>
      <w:r>
        <w:rPr>
          <w:i w:val="1"/>
          <w:iCs w:val="1"/>
          <w:rtl w:val="0"/>
          <w:lang w:val="en-US"/>
        </w:rPr>
        <w:t xml:space="preserve">D. </w:t>
      </w:r>
      <w:r>
        <w:rPr>
          <w:i w:val="1"/>
          <w:iCs w:val="1"/>
          <w:spacing w:val="0"/>
          <w:rtl w:val="0"/>
          <w:lang w:val="en-US"/>
        </w:rPr>
        <w:t xml:space="preserve">ebraccatus </w:t>
      </w:r>
      <w:r>
        <w:rPr>
          <w:spacing w:val="0"/>
          <w:rtl w:val="0"/>
          <w:lang w:val="en-US"/>
        </w:rPr>
        <w:t xml:space="preserve">accelerate hatching </w:t>
      </w:r>
      <w:r>
        <w:rPr>
          <w:rtl w:val="0"/>
          <w:lang w:val="en-US"/>
        </w:rPr>
        <w:t xml:space="preserve">in </w:t>
      </w:r>
      <w:r>
        <w:rPr>
          <w:spacing w:val="0"/>
          <w:rtl w:val="0"/>
          <w:lang w:val="en-US"/>
        </w:rPr>
        <w:t xml:space="preserve">both contexts, using </w:t>
      </w:r>
      <w:r>
        <w:rPr>
          <w:spacing w:val="0"/>
          <w:rtl w:val="0"/>
          <w:lang w:val="en-US"/>
        </w:rPr>
        <w:t xml:space="preserve">an </w:t>
      </w:r>
      <w:r>
        <w:rPr>
          <w:spacing w:val="0"/>
          <w:rtl w:val="0"/>
          <w:lang w:val="en-US"/>
        </w:rPr>
        <w:t xml:space="preserve">integrative framework </w:t>
      </w:r>
      <w:r>
        <w:rPr>
          <w:spacing w:val="0"/>
          <w:rtl w:val="0"/>
          <w:lang w:val="en-US"/>
        </w:rPr>
        <w:t xml:space="preserve">to </w:t>
      </w:r>
      <w:r>
        <w:rPr>
          <w:spacing w:val="0"/>
          <w:rtl w:val="0"/>
          <w:lang w:val="en-US"/>
        </w:rPr>
        <w:t xml:space="preserve">examine regulation </w:t>
      </w:r>
      <w:r>
        <w:rPr>
          <w:spacing w:val="0"/>
          <w:rtl w:val="0"/>
          <w:lang w:val="en-US"/>
        </w:rPr>
        <w:t xml:space="preserve">at </w:t>
      </w:r>
      <w:r>
        <w:rPr>
          <w:spacing w:val="0"/>
          <w:rtl w:val="0"/>
          <w:lang w:val="en-US"/>
        </w:rPr>
        <w:t xml:space="preserve">developmental, </w:t>
      </w:r>
      <w:r>
        <w:rPr>
          <w:rtl w:val="0"/>
          <w:lang w:val="en-US"/>
        </w:rPr>
        <w:t xml:space="preserve">physiological, and behavioral levels. First, we split egg clutches into </w:t>
      </w:r>
      <w:r>
        <w:rPr>
          <w:spacing w:val="0"/>
          <w:rtl w:val="0"/>
          <w:lang w:val="en-US"/>
        </w:rPr>
        <w:t xml:space="preserve">dry and </w:t>
      </w:r>
      <w:r>
        <w:rPr>
          <w:spacing w:val="0"/>
          <w:rtl w:val="0"/>
          <w:lang w:val="en-US"/>
        </w:rPr>
        <w:t xml:space="preserve">well-hydrated </w:t>
      </w:r>
      <w:r>
        <w:rPr>
          <w:spacing w:val="0"/>
          <w:rtl w:val="0"/>
          <w:lang w:val="en-US"/>
        </w:rPr>
        <w:t xml:space="preserve">treatments. </w:t>
      </w:r>
      <w:r>
        <w:rPr>
          <w:spacing w:val="0"/>
          <w:rtl w:val="0"/>
          <w:lang w:val="en-US"/>
        </w:rPr>
        <w:t xml:space="preserve">Using </w:t>
      </w:r>
      <w:r>
        <w:rPr>
          <w:spacing w:val="0"/>
          <w:rtl w:val="0"/>
          <w:lang w:val="en-US"/>
        </w:rPr>
        <w:t xml:space="preserve">scanning </w:t>
      </w:r>
      <w:r>
        <w:rPr>
          <w:spacing w:val="0"/>
          <w:rtl w:val="0"/>
          <w:lang w:val="en-US"/>
        </w:rPr>
        <w:t xml:space="preserve">electron </w:t>
      </w:r>
      <w:r>
        <w:rPr>
          <w:rtl w:val="0"/>
          <w:lang w:val="en-US"/>
        </w:rPr>
        <w:t xml:space="preserve">microscopy we found that, although eggs begin hatching after 70 h of development, HG in both treatments peak in abundance at about 32   h, </w:t>
      </w:r>
      <w:r>
        <w:rPr>
          <w:spacing w:val="0"/>
          <w:rtl w:val="0"/>
          <w:lang w:val="en-US"/>
        </w:rPr>
        <w:t xml:space="preserve">then decline similarly. </w:t>
      </w:r>
      <w:r>
        <w:rPr>
          <w:rtl w:val="0"/>
          <w:lang w:val="en-US"/>
        </w:rPr>
        <w:t xml:space="preserve">The </w:t>
      </w:r>
      <w:r>
        <w:rPr>
          <w:spacing w:val="0"/>
          <w:rtl w:val="0"/>
          <w:lang w:val="en-US"/>
        </w:rPr>
        <w:t xml:space="preserve">pattern </w:t>
      </w:r>
      <w:r>
        <w:rPr>
          <w:rtl w:val="0"/>
          <w:lang w:val="en-US"/>
        </w:rPr>
        <w:t xml:space="preserve">of HG </w:t>
      </w:r>
      <w:r>
        <w:rPr>
          <w:spacing w:val="0"/>
          <w:rtl w:val="0"/>
          <w:lang w:val="en-US"/>
        </w:rPr>
        <w:t xml:space="preserve">abundance over </w:t>
      </w:r>
      <w:r>
        <w:rPr>
          <w:spacing w:val="0"/>
          <w:rtl w:val="0"/>
          <w:lang w:val="en-US"/>
        </w:rPr>
        <w:t xml:space="preserve">time, </w:t>
      </w:r>
      <w:r>
        <w:rPr>
          <w:rtl w:val="0"/>
          <w:lang w:val="en-US"/>
        </w:rPr>
        <w:t xml:space="preserve">plus our observations of gradual membrane degradation, indicate that enzyme secretion is gradual. However, in response to simulated </w:t>
      </w:r>
      <w:r>
        <w:rPr>
          <w:spacing w:val="0"/>
          <w:rtl w:val="0"/>
          <w:lang w:val="en-US"/>
        </w:rPr>
        <w:t xml:space="preserve">ant </w:t>
      </w:r>
      <w:r>
        <w:rPr>
          <w:rtl w:val="0"/>
          <w:lang w:val="en-US"/>
        </w:rPr>
        <w:t xml:space="preserve">attacks, embryos rapidly made a localized rupture in the membrane to escape. Scanning transmission electron microscopy revealed that HG are full of secretory vesicles before hatching, and depleted of vesicles just seconds after induced hatching, indicating acute release. We will </w:t>
      </w:r>
      <w:r>
        <w:rPr>
          <w:spacing w:val="0"/>
          <w:rtl w:val="0"/>
          <w:lang w:val="en-US"/>
        </w:rPr>
        <w:t xml:space="preserve">also </w:t>
      </w:r>
      <w:r>
        <w:rPr>
          <w:spacing w:val="0"/>
          <w:rtl w:val="0"/>
          <w:lang w:val="en-US"/>
        </w:rPr>
        <w:t xml:space="preserve">use </w:t>
      </w:r>
      <w:r>
        <w:rPr>
          <w:spacing w:val="0"/>
          <w:rtl w:val="0"/>
          <w:lang w:val="en-US"/>
        </w:rPr>
        <w:t xml:space="preserve">qPCR </w:t>
      </w:r>
      <w:r>
        <w:rPr>
          <w:spacing w:val="0"/>
          <w:rtl w:val="0"/>
          <w:lang w:val="en-US"/>
        </w:rPr>
        <w:t xml:space="preserve">to </w:t>
      </w:r>
      <w:r>
        <w:rPr>
          <w:spacing w:val="0"/>
          <w:rtl w:val="0"/>
          <w:lang w:val="en-US"/>
        </w:rPr>
        <w:t xml:space="preserve">compare hatching enzyme expression </w:t>
      </w:r>
      <w:r>
        <w:rPr>
          <w:spacing w:val="0"/>
          <w:rtl w:val="0"/>
          <w:lang w:val="en-US"/>
        </w:rPr>
        <w:t xml:space="preserve">and </w:t>
      </w:r>
      <w:r>
        <w:rPr>
          <w:spacing w:val="0"/>
          <w:rtl w:val="0"/>
          <w:lang w:val="en-US"/>
        </w:rPr>
        <w:t xml:space="preserve">time-lapse photography </w:t>
      </w:r>
      <w:r>
        <w:rPr>
          <w:spacing w:val="0"/>
          <w:rtl w:val="0"/>
          <w:lang w:val="en-US"/>
        </w:rPr>
        <w:t xml:space="preserve">to </w:t>
      </w:r>
      <w:r>
        <w:rPr>
          <w:spacing w:val="0"/>
          <w:rtl w:val="0"/>
          <w:lang w:val="en-US"/>
        </w:rPr>
        <w:t xml:space="preserve">compare embryo </w:t>
      </w:r>
      <w:r>
        <w:rPr>
          <w:spacing w:val="0"/>
          <w:rtl w:val="0"/>
          <w:lang w:val="en-US"/>
        </w:rPr>
        <w:t xml:space="preserve">behavior </w:t>
      </w:r>
      <w:r>
        <w:rPr>
          <w:spacing w:val="0"/>
          <w:rtl w:val="0"/>
          <w:lang w:val="en-US"/>
        </w:rPr>
        <w:t xml:space="preserve">between </w:t>
      </w:r>
      <w:r>
        <w:rPr>
          <w:spacing w:val="0"/>
          <w:rtl w:val="0"/>
          <w:lang w:val="en-US"/>
        </w:rPr>
        <w:t xml:space="preserve">hydration treatments. Although </w:t>
      </w:r>
      <w:r>
        <w:rPr>
          <w:i w:val="1"/>
          <w:iCs w:val="1"/>
          <w:spacing w:val="0"/>
          <w:rtl w:val="0"/>
          <w:lang w:val="en-US"/>
        </w:rPr>
        <w:t xml:space="preserve">D. </w:t>
      </w:r>
      <w:r>
        <w:rPr>
          <w:i w:val="1"/>
          <w:iCs w:val="1"/>
          <w:spacing w:val="0"/>
          <w:rtl w:val="0"/>
          <w:lang w:val="en-US"/>
        </w:rPr>
        <w:t xml:space="preserve">ebraccatus </w:t>
      </w:r>
      <w:r>
        <w:rPr>
          <w:spacing w:val="0"/>
          <w:rtl w:val="0"/>
          <w:lang w:val="en-US"/>
        </w:rPr>
        <w:t xml:space="preserve">release </w:t>
      </w:r>
      <w:r>
        <w:rPr>
          <w:spacing w:val="0"/>
          <w:rtl w:val="0"/>
          <w:lang w:val="en-US"/>
        </w:rPr>
        <w:t xml:space="preserve">enzyme </w:t>
      </w:r>
      <w:r>
        <w:rPr>
          <w:spacing w:val="0"/>
          <w:rtl w:val="0"/>
          <w:lang w:val="en-US"/>
        </w:rPr>
        <w:t xml:space="preserve">gradually prior </w:t>
      </w:r>
      <w:r>
        <w:rPr>
          <w:rtl w:val="0"/>
          <w:lang w:val="en-US"/>
        </w:rPr>
        <w:t xml:space="preserve">to </w:t>
      </w:r>
      <w:r>
        <w:rPr>
          <w:spacing w:val="0"/>
          <w:rtl w:val="0"/>
          <w:lang w:val="en-US"/>
        </w:rPr>
        <w:t xml:space="preserve">spontaneous </w:t>
      </w:r>
      <w:r>
        <w:rPr>
          <w:spacing w:val="0"/>
          <w:rtl w:val="0"/>
          <w:lang w:val="en-US"/>
        </w:rPr>
        <w:t xml:space="preserve">and </w:t>
      </w:r>
      <w:r>
        <w:rPr>
          <w:spacing w:val="0"/>
          <w:rtl w:val="0"/>
          <w:lang w:val="en-US"/>
        </w:rPr>
        <w:t xml:space="preserve">dehydration-induced </w:t>
      </w:r>
      <w:r>
        <w:rPr>
          <w:spacing w:val="0"/>
          <w:rtl w:val="0"/>
          <w:lang w:val="en-US"/>
        </w:rPr>
        <w:t xml:space="preserve">hatching, </w:t>
      </w:r>
      <w:r>
        <w:rPr>
          <w:spacing w:val="0"/>
          <w:rtl w:val="0"/>
          <w:lang w:val="en-US"/>
        </w:rPr>
        <w:t xml:space="preserve">they </w:t>
      </w:r>
      <w:r>
        <w:rPr>
          <w:rtl w:val="0"/>
          <w:lang w:val="en-US"/>
        </w:rPr>
        <w:t xml:space="preserve">can </w:t>
      </w:r>
      <w:r>
        <w:rPr>
          <w:spacing w:val="0"/>
          <w:rtl w:val="0"/>
          <w:lang w:val="en-US"/>
        </w:rPr>
        <w:t xml:space="preserve">also release enzyme rapidly </w:t>
      </w:r>
      <w:r>
        <w:rPr>
          <w:rtl w:val="0"/>
          <w:lang w:val="en-US"/>
        </w:rPr>
        <w:t xml:space="preserve">to </w:t>
      </w:r>
      <w:r>
        <w:rPr>
          <w:spacing w:val="0"/>
          <w:rtl w:val="0"/>
          <w:lang w:val="en-US"/>
        </w:rPr>
        <w:t xml:space="preserve">escape from acute </w:t>
      </w:r>
      <w:r>
        <w:rPr>
          <w:spacing w:val="0"/>
          <w:rtl w:val="0"/>
          <w:lang w:val="en-US"/>
        </w:rPr>
        <w:t xml:space="preserve">threats. </w:t>
      </w:r>
      <w:r>
        <w:rPr>
          <w:rtl w:val="0"/>
          <w:lang w:val="en-US"/>
        </w:rPr>
        <w:t>Other anurans that exhibit gradual hatching enzyme release may also be capable of rapid release to escape acute threats.</w:t>
      </w:r>
    </w:p>
    <w:p>
      <w:pPr>
        <w:pStyle w:val="Body"/>
        <w:spacing w:before="96" w:line="160" w:lineRule="exact"/>
        <w:ind w:left="100" w:right="587" w:firstLine="0"/>
      </w:pPr>
      <w:r>
        <w:rPr>
          <w:rFonts w:ascii="Arial Unicode MS" w:cs="Arial Unicode MS" w:hAnsi="Arial Unicode MS" w:eastAsia="Arial Unicode MS"/>
          <w:b w:val="0"/>
          <w:bCs w:val="0"/>
          <w:i w:val="0"/>
          <w:iCs w:val="0"/>
        </w:rPr>
        <w:br w:type="column"/>
      </w:r>
    </w:p>
    <w:p>
      <w:pPr>
        <w:pStyle w:val="Body"/>
        <w:spacing w:before="96" w:line="160" w:lineRule="exact"/>
        <w:ind w:left="100" w:right="587" w:firstLine="0"/>
        <w:rPr>
          <w:b w:val="1"/>
          <w:bCs w:val="1"/>
          <w:i w:val="1"/>
          <w:iCs w:val="1"/>
          <w:sz w:val="16"/>
          <w:szCs w:val="16"/>
        </w:rPr>
      </w:pPr>
      <w:r>
        <w:rPr>
          <w:b w:val="1"/>
          <w:bCs w:val="1"/>
          <w:i w:val="1"/>
          <w:iCs w:val="1"/>
          <w:sz w:val="16"/>
          <w:szCs w:val="16"/>
          <w:rtl w:val="0"/>
        </w:rPr>
        <w:t xml:space="preserve">S5-5 </w:t>
      </w:r>
      <w:r>
        <w:rPr>
          <w:sz w:val="16"/>
          <w:szCs w:val="16"/>
          <w:rtl w:val="0"/>
          <w:lang w:val="en-US"/>
        </w:rPr>
        <w:t xml:space="preserve">COHN, MJ; University of Florida; </w:t>
      </w:r>
      <w:r>
        <w:rPr>
          <w:i w:val="1"/>
          <w:iCs w:val="1"/>
          <w:sz w:val="16"/>
          <w:szCs w:val="16"/>
          <w:rtl w:val="0"/>
        </w:rPr>
        <w:t xml:space="preserve">mjcohn@ufl.edu </w:t>
      </w:r>
      <w:r>
        <w:rPr>
          <w:b w:val="1"/>
          <w:bCs w:val="1"/>
          <w:i w:val="1"/>
          <w:iCs w:val="1"/>
          <w:sz w:val="16"/>
          <w:szCs w:val="16"/>
          <w:rtl w:val="0"/>
          <w:lang w:val="en-US"/>
        </w:rPr>
        <w:t>Development of external genitalia: from evolutionary origins to congenital malformations</w:t>
      </w:r>
    </w:p>
    <w:p>
      <w:pPr>
        <w:pStyle w:val="Body Text"/>
        <w:spacing w:line="160" w:lineRule="exact"/>
        <w:ind w:right="306"/>
        <w:jc w:val="both"/>
      </w:pPr>
      <w:r>
        <w:rPr>
          <w:rtl w:val="0"/>
          <w:lang w:val="en-US"/>
        </w:rPr>
        <w:t xml:space="preserve">The </w:t>
      </w:r>
      <w:r>
        <w:rPr>
          <w:spacing w:val="0"/>
          <w:rtl w:val="0"/>
          <w:lang w:val="en-US"/>
        </w:rPr>
        <w:t xml:space="preserve">cellular </w:t>
      </w:r>
      <w:r>
        <w:rPr>
          <w:rtl w:val="0"/>
          <w:lang w:val="en-US"/>
        </w:rPr>
        <w:t xml:space="preserve">and </w:t>
      </w:r>
      <w:r>
        <w:rPr>
          <w:spacing w:val="0"/>
          <w:rtl w:val="0"/>
          <w:lang w:val="en-US"/>
        </w:rPr>
        <w:t xml:space="preserve">molecular genetic mechanisms </w:t>
      </w:r>
      <w:r>
        <w:rPr>
          <w:rtl w:val="0"/>
          <w:lang w:val="en-US"/>
        </w:rPr>
        <w:t xml:space="preserve">of </w:t>
      </w:r>
      <w:r>
        <w:rPr>
          <w:spacing w:val="0"/>
          <w:rtl w:val="0"/>
          <w:lang w:val="en-US"/>
        </w:rPr>
        <w:t xml:space="preserve">external </w:t>
      </w:r>
      <w:r>
        <w:rPr>
          <w:spacing w:val="0"/>
          <w:rtl w:val="0"/>
          <w:lang w:val="en-US"/>
        </w:rPr>
        <w:t xml:space="preserve">genital </w:t>
      </w:r>
      <w:r>
        <w:rPr>
          <w:spacing w:val="0"/>
          <w:rtl w:val="0"/>
          <w:lang w:val="en-US"/>
        </w:rPr>
        <w:t xml:space="preserve">development </w:t>
      </w:r>
      <w:r>
        <w:rPr>
          <w:spacing w:val="0"/>
          <w:rtl w:val="0"/>
          <w:lang w:val="en-US"/>
        </w:rPr>
        <w:t xml:space="preserve">are </w:t>
      </w:r>
      <w:r>
        <w:rPr>
          <w:spacing w:val="0"/>
          <w:rtl w:val="0"/>
          <w:lang w:val="en-US"/>
        </w:rPr>
        <w:t xml:space="preserve">beginning </w:t>
      </w:r>
      <w:r>
        <w:rPr>
          <w:spacing w:val="0"/>
          <w:rtl w:val="0"/>
          <w:lang w:val="en-US"/>
        </w:rPr>
        <w:t xml:space="preserve">to be </w:t>
      </w:r>
      <w:r>
        <w:rPr>
          <w:spacing w:val="0"/>
          <w:rtl w:val="0"/>
          <w:lang w:val="en-US"/>
        </w:rPr>
        <w:t xml:space="preserve">elucidated </w:t>
      </w:r>
      <w:r>
        <w:rPr>
          <w:spacing w:val="0"/>
          <w:rtl w:val="0"/>
          <w:lang w:val="en-US"/>
        </w:rPr>
        <w:t xml:space="preserve">from </w:t>
      </w:r>
      <w:r>
        <w:rPr>
          <w:spacing w:val="0"/>
          <w:rtl w:val="0"/>
          <w:lang w:val="en-US"/>
        </w:rPr>
        <w:t xml:space="preserve">studies </w:t>
      </w:r>
      <w:r>
        <w:rPr>
          <w:spacing w:val="0"/>
          <w:rtl w:val="0"/>
          <w:lang w:val="en-US"/>
        </w:rPr>
        <w:t xml:space="preserve">of </w:t>
      </w:r>
      <w:r>
        <w:rPr>
          <w:spacing w:val="0"/>
          <w:rtl w:val="0"/>
          <w:lang w:val="en-US"/>
        </w:rPr>
        <w:t xml:space="preserve">the </w:t>
      </w:r>
      <w:r>
        <w:rPr>
          <w:spacing w:val="0"/>
          <w:rtl w:val="0"/>
          <w:lang w:val="en-US"/>
        </w:rPr>
        <w:t xml:space="preserve">mouse </w:t>
      </w:r>
      <w:r>
        <w:rPr>
          <w:spacing w:val="0"/>
          <w:rtl w:val="0"/>
          <w:lang w:val="en-US"/>
        </w:rPr>
        <w:t xml:space="preserve">genital tubercle, </w:t>
      </w:r>
      <w:r>
        <w:rPr>
          <w:spacing w:val="0"/>
          <w:rtl w:val="0"/>
          <w:lang w:val="en-US"/>
        </w:rPr>
        <w:t xml:space="preserve">an </w:t>
      </w:r>
      <w:r>
        <w:rPr>
          <w:spacing w:val="0"/>
          <w:rtl w:val="0"/>
          <w:lang w:val="en-US"/>
        </w:rPr>
        <w:t xml:space="preserve">embryonic appendage adjacent </w:t>
      </w:r>
      <w:r>
        <w:rPr>
          <w:spacing w:val="0"/>
          <w:rtl w:val="0"/>
          <w:lang w:val="en-US"/>
        </w:rPr>
        <w:t xml:space="preserve">to </w:t>
      </w:r>
      <w:r>
        <w:rPr>
          <w:spacing w:val="0"/>
          <w:rtl w:val="0"/>
          <w:lang w:val="en-US"/>
        </w:rPr>
        <w:t xml:space="preserve">the </w:t>
      </w:r>
      <w:r>
        <w:rPr>
          <w:rtl w:val="0"/>
          <w:lang w:val="en-US"/>
        </w:rPr>
        <w:t xml:space="preserve">cloaca that is the precursor of the penis and clitoris. At early stages, </w:t>
      </w:r>
      <w:r>
        <w:rPr>
          <w:spacing w:val="0"/>
          <w:rtl w:val="0"/>
          <w:lang w:val="en-US"/>
        </w:rPr>
        <w:t xml:space="preserve">patterning </w:t>
      </w:r>
      <w:r>
        <w:rPr>
          <w:rtl w:val="0"/>
          <w:lang w:val="en-US"/>
        </w:rPr>
        <w:t xml:space="preserve">of </w:t>
      </w:r>
      <w:r>
        <w:rPr>
          <w:spacing w:val="0"/>
          <w:rtl w:val="0"/>
          <w:lang w:val="en-US"/>
        </w:rPr>
        <w:t xml:space="preserve">the </w:t>
      </w:r>
      <w:r>
        <w:rPr>
          <w:spacing w:val="0"/>
          <w:rtl w:val="0"/>
          <w:lang w:val="en-US"/>
        </w:rPr>
        <w:t xml:space="preserve">genital tubercle </w:t>
      </w:r>
      <w:r>
        <w:rPr>
          <w:rtl w:val="0"/>
          <w:lang w:val="en-US"/>
        </w:rPr>
        <w:t xml:space="preserve">is </w:t>
      </w:r>
      <w:r>
        <w:rPr>
          <w:spacing w:val="0"/>
          <w:rtl w:val="0"/>
          <w:lang w:val="en-US"/>
        </w:rPr>
        <w:t xml:space="preserve">similar </w:t>
      </w:r>
      <w:r>
        <w:rPr>
          <w:rtl w:val="0"/>
          <w:lang w:val="en-US"/>
        </w:rPr>
        <w:t xml:space="preserve">in </w:t>
      </w:r>
      <w:r>
        <w:rPr>
          <w:spacing w:val="0"/>
          <w:rtl w:val="0"/>
          <w:lang w:val="en-US"/>
        </w:rPr>
        <w:t xml:space="preserve">males </w:t>
      </w:r>
      <w:r>
        <w:rPr>
          <w:spacing w:val="0"/>
          <w:rtl w:val="0"/>
          <w:lang w:val="en-US"/>
        </w:rPr>
        <w:t xml:space="preserve">and </w:t>
      </w:r>
      <w:r>
        <w:rPr>
          <w:spacing w:val="0"/>
          <w:rtl w:val="0"/>
          <w:lang w:val="en-US"/>
        </w:rPr>
        <w:t xml:space="preserve">females. </w:t>
      </w:r>
      <w:r>
        <w:rPr>
          <w:spacing w:val="0"/>
          <w:rtl w:val="0"/>
          <w:lang w:val="en-US"/>
        </w:rPr>
        <w:t xml:space="preserve">Sexual differentiation </w:t>
      </w:r>
      <w:r>
        <w:rPr>
          <w:rtl w:val="0"/>
          <w:lang w:val="en-US"/>
        </w:rPr>
        <w:t xml:space="preserve">of </w:t>
      </w:r>
      <w:r>
        <w:rPr>
          <w:spacing w:val="0"/>
          <w:rtl w:val="0"/>
          <w:lang w:val="en-US"/>
        </w:rPr>
        <w:t xml:space="preserve">the </w:t>
      </w:r>
      <w:r>
        <w:rPr>
          <w:spacing w:val="0"/>
          <w:rtl w:val="0"/>
          <w:lang w:val="en-US"/>
        </w:rPr>
        <w:t xml:space="preserve">genitalia occurs </w:t>
      </w:r>
      <w:r>
        <w:rPr>
          <w:rtl w:val="0"/>
          <w:lang w:val="en-US"/>
        </w:rPr>
        <w:t xml:space="preserve">at </w:t>
      </w:r>
      <w:r>
        <w:rPr>
          <w:spacing w:val="0"/>
          <w:rtl w:val="0"/>
          <w:lang w:val="en-US"/>
        </w:rPr>
        <w:t xml:space="preserve">later stages, </w:t>
      </w:r>
      <w:r>
        <w:rPr>
          <w:spacing w:val="0"/>
          <w:rtl w:val="0"/>
          <w:lang w:val="en-US"/>
        </w:rPr>
        <w:t xml:space="preserve">when </w:t>
      </w:r>
      <w:r>
        <w:rPr>
          <w:rtl w:val="0"/>
          <w:lang w:val="en-US"/>
        </w:rPr>
        <w:t xml:space="preserve">sex-specific hormonal cues interact with developmental control genes to masculinize or feminize the genital tubercle, although the nature of </w:t>
      </w:r>
      <w:r>
        <w:rPr>
          <w:spacing w:val="0"/>
          <w:rtl w:val="0"/>
          <w:lang w:val="en-US"/>
        </w:rPr>
        <w:t xml:space="preserve">these interactions remains unclear. Congenital malformations </w:t>
      </w:r>
      <w:r>
        <w:rPr>
          <w:spacing w:val="0"/>
          <w:rtl w:val="0"/>
          <w:lang w:val="en-US"/>
        </w:rPr>
        <w:t xml:space="preserve">of </w:t>
      </w:r>
      <w:r>
        <w:rPr>
          <w:spacing w:val="0"/>
          <w:rtl w:val="0"/>
          <w:lang w:val="en-US"/>
        </w:rPr>
        <w:t xml:space="preserve">external genitalia </w:t>
      </w:r>
      <w:r>
        <w:rPr>
          <w:spacing w:val="0"/>
          <w:rtl w:val="0"/>
          <w:lang w:val="en-US"/>
        </w:rPr>
        <w:t xml:space="preserve">are </w:t>
      </w:r>
      <w:r>
        <w:rPr>
          <w:spacing w:val="0"/>
          <w:rtl w:val="0"/>
          <w:lang w:val="en-US"/>
        </w:rPr>
        <w:t xml:space="preserve">among </w:t>
      </w:r>
      <w:r>
        <w:rPr>
          <w:spacing w:val="0"/>
          <w:rtl w:val="0"/>
          <w:lang w:val="en-US"/>
        </w:rPr>
        <w:t xml:space="preserve">the </w:t>
      </w:r>
      <w:r>
        <w:rPr>
          <w:spacing w:val="0"/>
          <w:rtl w:val="0"/>
          <w:lang w:val="en-US"/>
        </w:rPr>
        <w:t xml:space="preserve">most common birth </w:t>
      </w:r>
      <w:r>
        <w:rPr>
          <w:spacing w:val="0"/>
          <w:rtl w:val="0"/>
          <w:lang w:val="en-US"/>
        </w:rPr>
        <w:t xml:space="preserve">defects </w:t>
      </w:r>
      <w:r>
        <w:rPr>
          <w:spacing w:val="0"/>
          <w:rtl w:val="0"/>
          <w:lang w:val="en-US"/>
        </w:rPr>
        <w:t xml:space="preserve">in </w:t>
      </w:r>
      <w:r>
        <w:rPr>
          <w:spacing w:val="0"/>
          <w:rtl w:val="0"/>
          <w:lang w:val="en-US"/>
        </w:rPr>
        <w:t xml:space="preserve">humans, </w:t>
      </w:r>
      <w:r>
        <w:rPr>
          <w:spacing w:val="0"/>
          <w:rtl w:val="0"/>
          <w:lang w:val="en-US"/>
        </w:rPr>
        <w:t xml:space="preserve">with </w:t>
      </w:r>
      <w:r>
        <w:rPr>
          <w:spacing w:val="0"/>
          <w:rtl w:val="0"/>
          <w:lang w:val="en-US"/>
        </w:rPr>
        <w:t xml:space="preserve">hypospadias, </w:t>
      </w:r>
      <w:r>
        <w:rPr>
          <w:rtl w:val="0"/>
          <w:lang w:val="en-US"/>
        </w:rPr>
        <w:t xml:space="preserve">a </w:t>
      </w:r>
      <w:r>
        <w:rPr>
          <w:spacing w:val="0"/>
          <w:rtl w:val="0"/>
          <w:lang w:val="en-US"/>
        </w:rPr>
        <w:t xml:space="preserve">failure </w:t>
      </w:r>
      <w:r>
        <w:rPr>
          <w:spacing w:val="0"/>
          <w:rtl w:val="0"/>
          <w:lang w:val="en-US"/>
        </w:rPr>
        <w:t xml:space="preserve">of </w:t>
      </w:r>
      <w:r>
        <w:rPr>
          <w:spacing w:val="0"/>
          <w:rtl w:val="0"/>
          <w:lang w:val="en-US"/>
        </w:rPr>
        <w:t xml:space="preserve">urethral </w:t>
      </w:r>
      <w:r>
        <w:rPr>
          <w:spacing w:val="0"/>
          <w:rtl w:val="0"/>
          <w:lang w:val="en-US"/>
        </w:rPr>
        <w:t xml:space="preserve">tube </w:t>
      </w:r>
      <w:r>
        <w:rPr>
          <w:spacing w:val="0"/>
          <w:rtl w:val="0"/>
          <w:lang w:val="en-US"/>
        </w:rPr>
        <w:t xml:space="preserve">closure, </w:t>
      </w:r>
      <w:r>
        <w:rPr>
          <w:rtl w:val="0"/>
          <w:lang w:val="en-US"/>
        </w:rPr>
        <w:t xml:space="preserve">affecting ~1:250 live births. Affected children can have mislocalized, </w:t>
      </w:r>
      <w:r>
        <w:rPr>
          <w:spacing w:val="0"/>
          <w:rtl w:val="0"/>
          <w:lang w:val="en-US"/>
        </w:rPr>
        <w:t xml:space="preserve">multiple </w:t>
      </w:r>
      <w:r>
        <w:rPr>
          <w:spacing w:val="0"/>
          <w:rtl w:val="0"/>
          <w:lang w:val="en-US"/>
        </w:rPr>
        <w:t xml:space="preserve">or </w:t>
      </w:r>
      <w:r>
        <w:rPr>
          <w:spacing w:val="0"/>
          <w:rtl w:val="0"/>
          <w:lang w:val="en-US"/>
        </w:rPr>
        <w:t xml:space="preserve">oversized urethral openings, </w:t>
      </w:r>
      <w:r>
        <w:rPr>
          <w:spacing w:val="0"/>
          <w:rtl w:val="0"/>
          <w:lang w:val="en-US"/>
        </w:rPr>
        <w:t xml:space="preserve">and </w:t>
      </w:r>
      <w:r>
        <w:rPr>
          <w:spacing w:val="0"/>
          <w:rtl w:val="0"/>
          <w:lang w:val="en-US"/>
        </w:rPr>
        <w:t xml:space="preserve">males with </w:t>
      </w:r>
      <w:r>
        <w:rPr>
          <w:spacing w:val="0"/>
          <w:rtl w:val="0"/>
          <w:lang w:val="en-US"/>
        </w:rPr>
        <w:t xml:space="preserve">severe </w:t>
      </w:r>
      <w:r>
        <w:rPr>
          <w:rtl w:val="0"/>
          <w:lang w:val="en-US"/>
        </w:rPr>
        <w:t xml:space="preserve">hypospadias are born with ambiguous genitalia. Despite this, there is a </w:t>
      </w:r>
      <w:r>
        <w:rPr>
          <w:spacing w:val="0"/>
          <w:rtl w:val="0"/>
          <w:lang w:val="en-US"/>
        </w:rPr>
        <w:t xml:space="preserve">relatively </w:t>
      </w:r>
      <w:r>
        <w:rPr>
          <w:spacing w:val="0"/>
          <w:rtl w:val="0"/>
          <w:lang w:val="en-US"/>
        </w:rPr>
        <w:t xml:space="preserve">poor </w:t>
      </w:r>
      <w:r>
        <w:rPr>
          <w:spacing w:val="0"/>
          <w:rtl w:val="0"/>
          <w:lang w:val="en-US"/>
        </w:rPr>
        <w:t xml:space="preserve">understanding </w:t>
      </w:r>
      <w:r>
        <w:rPr>
          <w:spacing w:val="0"/>
          <w:rtl w:val="0"/>
          <w:lang w:val="en-US"/>
        </w:rPr>
        <w:t xml:space="preserve">of </w:t>
      </w:r>
      <w:r>
        <w:rPr>
          <w:spacing w:val="0"/>
          <w:rtl w:val="0"/>
          <w:lang w:val="en-US"/>
        </w:rPr>
        <w:t xml:space="preserve">the </w:t>
      </w:r>
      <w:r>
        <w:rPr>
          <w:spacing w:val="0"/>
          <w:rtl w:val="0"/>
          <w:lang w:val="en-US"/>
        </w:rPr>
        <w:t xml:space="preserve">cellular </w:t>
      </w:r>
      <w:r>
        <w:rPr>
          <w:spacing w:val="0"/>
          <w:rtl w:val="0"/>
          <w:lang w:val="en-US"/>
        </w:rPr>
        <w:t xml:space="preserve">and </w:t>
      </w:r>
      <w:r>
        <w:rPr>
          <w:spacing w:val="0"/>
          <w:rtl w:val="0"/>
          <w:lang w:val="en-US"/>
        </w:rPr>
        <w:t xml:space="preserve">molecular </w:t>
      </w:r>
      <w:r>
        <w:rPr>
          <w:rtl w:val="0"/>
          <w:lang w:val="en-US"/>
        </w:rPr>
        <w:t xml:space="preserve">mechanisms that control development of external genitalia. Prenatal exposures to environmental endocrine disrupting chemicals </w:t>
      </w:r>
      <w:r>
        <w:rPr>
          <w:spacing w:val="0"/>
          <w:rtl w:val="0"/>
          <w:lang w:val="en-US"/>
        </w:rPr>
        <w:t xml:space="preserve">(EDCs) </w:t>
      </w:r>
      <w:r>
        <w:rPr>
          <w:spacing w:val="0"/>
          <w:rtl w:val="0"/>
          <w:lang w:val="en-US"/>
        </w:rPr>
        <w:t xml:space="preserve">may play </w:t>
      </w:r>
      <w:r>
        <w:rPr>
          <w:rtl w:val="0"/>
          <w:lang w:val="en-US"/>
        </w:rPr>
        <w:t xml:space="preserve">a </w:t>
      </w:r>
      <w:r>
        <w:rPr>
          <w:spacing w:val="0"/>
          <w:rtl w:val="0"/>
          <w:lang w:val="en-US"/>
        </w:rPr>
        <w:t xml:space="preserve">causal </w:t>
      </w:r>
      <w:r>
        <w:rPr>
          <w:spacing w:val="0"/>
          <w:rtl w:val="0"/>
          <w:lang w:val="en-US"/>
        </w:rPr>
        <w:t xml:space="preserve">role </w:t>
      </w:r>
      <w:r>
        <w:rPr>
          <w:spacing w:val="0"/>
          <w:rtl w:val="0"/>
          <w:lang w:val="en-US"/>
        </w:rPr>
        <w:t xml:space="preserve">in </w:t>
      </w:r>
      <w:r>
        <w:rPr>
          <w:spacing w:val="0"/>
          <w:rtl w:val="0"/>
          <w:lang w:val="en-US"/>
        </w:rPr>
        <w:t xml:space="preserve">the high </w:t>
      </w:r>
      <w:r>
        <w:rPr>
          <w:spacing w:val="0"/>
          <w:rtl w:val="0"/>
          <w:lang w:val="en-US"/>
        </w:rPr>
        <w:t xml:space="preserve">incidence </w:t>
      </w:r>
      <w:r>
        <w:rPr>
          <w:spacing w:val="0"/>
          <w:rtl w:val="0"/>
          <w:lang w:val="en-US"/>
        </w:rPr>
        <w:t xml:space="preserve">of </w:t>
      </w:r>
      <w:r>
        <w:rPr>
          <w:spacing w:val="0"/>
          <w:rtl w:val="0"/>
          <w:lang w:val="en-US"/>
        </w:rPr>
        <w:t xml:space="preserve">genitourinary </w:t>
      </w:r>
      <w:r>
        <w:rPr>
          <w:spacing w:val="0"/>
          <w:rtl w:val="0"/>
          <w:lang w:val="en-US"/>
        </w:rPr>
        <w:t xml:space="preserve">malformations. </w:t>
      </w:r>
      <w:r>
        <w:rPr>
          <w:spacing w:val="0"/>
          <w:rtl w:val="0"/>
          <w:lang w:val="en-US"/>
        </w:rPr>
        <w:t xml:space="preserve">How the </w:t>
      </w:r>
      <w:r>
        <w:rPr>
          <w:spacing w:val="0"/>
          <w:rtl w:val="0"/>
          <w:lang w:val="en-US"/>
        </w:rPr>
        <w:t xml:space="preserve">developmental genetic mechanisms </w:t>
      </w:r>
      <w:r>
        <w:rPr>
          <w:spacing w:val="0"/>
          <w:rtl w:val="0"/>
          <w:lang w:val="en-US"/>
        </w:rPr>
        <w:t xml:space="preserve">that pattern </w:t>
      </w:r>
      <w:r>
        <w:rPr>
          <w:spacing w:val="0"/>
          <w:rtl w:val="0"/>
          <w:lang w:val="en-US"/>
        </w:rPr>
        <w:t xml:space="preserve">the </w:t>
      </w:r>
      <w:r>
        <w:rPr>
          <w:spacing w:val="0"/>
          <w:rtl w:val="0"/>
          <w:lang w:val="en-US"/>
        </w:rPr>
        <w:t xml:space="preserve">genital tubercle </w:t>
      </w:r>
      <w:r>
        <w:rPr>
          <w:spacing w:val="0"/>
          <w:rtl w:val="0"/>
          <w:lang w:val="en-US"/>
        </w:rPr>
        <w:t xml:space="preserve">are </w:t>
      </w:r>
      <w:r>
        <w:rPr>
          <w:spacing w:val="0"/>
          <w:rtl w:val="0"/>
          <w:lang w:val="en-US"/>
        </w:rPr>
        <w:t xml:space="preserve">affected </w:t>
      </w:r>
      <w:r>
        <w:rPr>
          <w:spacing w:val="0"/>
          <w:rtl w:val="0"/>
          <w:lang w:val="en-US"/>
        </w:rPr>
        <w:t xml:space="preserve">by </w:t>
      </w:r>
      <w:r>
        <w:rPr>
          <w:spacing w:val="0"/>
          <w:rtl w:val="0"/>
          <w:lang w:val="en-US"/>
        </w:rPr>
        <w:t xml:space="preserve">exposure </w:t>
      </w:r>
      <w:r>
        <w:rPr>
          <w:spacing w:val="0"/>
          <w:rtl w:val="0"/>
          <w:lang w:val="en-US"/>
        </w:rPr>
        <w:t xml:space="preserve">to </w:t>
      </w:r>
      <w:r>
        <w:rPr>
          <w:spacing w:val="0"/>
          <w:rtl w:val="0"/>
          <w:lang w:val="en-US"/>
        </w:rPr>
        <w:t xml:space="preserve">EDCs </w:t>
      </w:r>
      <w:r>
        <w:rPr>
          <w:spacing w:val="0"/>
          <w:rtl w:val="0"/>
          <w:lang w:val="en-US"/>
        </w:rPr>
        <w:t xml:space="preserve">is </w:t>
      </w:r>
      <w:r>
        <w:rPr>
          <w:rtl w:val="0"/>
          <w:lang w:val="en-US"/>
        </w:rPr>
        <w:t xml:space="preserve">largely unknown. We are integrating mouse developmental genetics, genomics, and environmental toxicology in order to identify </w:t>
      </w:r>
      <w:r>
        <w:rPr>
          <w:spacing w:val="0"/>
          <w:rtl w:val="0"/>
          <w:lang w:val="en-US"/>
        </w:rPr>
        <w:t xml:space="preserve">causes </w:t>
      </w:r>
      <w:r>
        <w:rPr>
          <w:rtl w:val="0"/>
          <w:lang w:val="en-US"/>
        </w:rPr>
        <w:t xml:space="preserve">of genitourinary malformations and the targets of EDCs in the genital </w:t>
      </w:r>
      <w:r>
        <w:rPr>
          <w:spacing w:val="0"/>
          <w:rtl w:val="0"/>
          <w:lang w:val="en-US"/>
        </w:rPr>
        <w:t xml:space="preserve">tubercle. From </w:t>
      </w:r>
      <w:r>
        <w:rPr>
          <w:rtl w:val="0"/>
          <w:lang w:val="en-US"/>
        </w:rPr>
        <w:t xml:space="preserve">an </w:t>
      </w:r>
      <w:r>
        <w:rPr>
          <w:spacing w:val="0"/>
          <w:rtl w:val="0"/>
          <w:lang w:val="en-US"/>
        </w:rPr>
        <w:t xml:space="preserve">evolutionary perspective, genitalia evolve </w:t>
      </w:r>
      <w:r>
        <w:rPr>
          <w:spacing w:val="0"/>
          <w:rtl w:val="0"/>
          <w:lang w:val="en-US"/>
        </w:rPr>
        <w:t xml:space="preserve">faster </w:t>
      </w:r>
      <w:r>
        <w:rPr>
          <w:spacing w:val="0"/>
          <w:rtl w:val="0"/>
          <w:lang w:val="en-US"/>
        </w:rPr>
        <w:t xml:space="preserve">than </w:t>
      </w:r>
      <w:r>
        <w:rPr>
          <w:rtl w:val="0"/>
          <w:lang w:val="en-US"/>
        </w:rPr>
        <w:t xml:space="preserve">any </w:t>
      </w:r>
      <w:r>
        <w:rPr>
          <w:spacing w:val="0"/>
          <w:rtl w:val="0"/>
          <w:lang w:val="en-US"/>
        </w:rPr>
        <w:t xml:space="preserve">other organ system, which </w:t>
      </w:r>
      <w:r>
        <w:rPr>
          <w:rtl w:val="0"/>
          <w:lang w:val="en-US"/>
        </w:rPr>
        <w:t xml:space="preserve">has led to </w:t>
      </w:r>
      <w:r>
        <w:rPr>
          <w:spacing w:val="0"/>
          <w:rtl w:val="0"/>
          <w:lang w:val="en-US"/>
        </w:rPr>
        <w:t xml:space="preserve">striking diversity </w:t>
      </w:r>
      <w:r>
        <w:rPr>
          <w:spacing w:val="0"/>
          <w:rtl w:val="0"/>
          <w:lang w:val="en-US"/>
        </w:rPr>
        <w:t xml:space="preserve">of </w:t>
      </w:r>
      <w:r>
        <w:rPr>
          <w:spacing w:val="0"/>
          <w:rtl w:val="0"/>
          <w:lang w:val="en-US"/>
        </w:rPr>
        <w:t xml:space="preserve">morphological </w:t>
      </w:r>
      <w:r>
        <w:rPr>
          <w:spacing w:val="0"/>
          <w:rtl w:val="0"/>
          <w:lang w:val="en-US"/>
        </w:rPr>
        <w:t xml:space="preserve">forms. </w:t>
      </w:r>
      <w:r>
        <w:rPr>
          <w:spacing w:val="0"/>
          <w:rtl w:val="0"/>
          <w:lang w:val="en-US"/>
        </w:rPr>
        <w:t xml:space="preserve">This </w:t>
      </w:r>
      <w:r>
        <w:rPr>
          <w:spacing w:val="0"/>
          <w:rtl w:val="0"/>
          <w:lang w:val="en-US"/>
        </w:rPr>
        <w:t xml:space="preserve">natural diversity provides </w:t>
      </w:r>
      <w:r>
        <w:rPr>
          <w:rtl w:val="0"/>
          <w:lang w:val="en-US"/>
        </w:rPr>
        <w:t xml:space="preserve">a </w:t>
      </w:r>
      <w:r>
        <w:rPr>
          <w:spacing w:val="0"/>
          <w:rtl w:val="0"/>
          <w:lang w:val="en-US"/>
        </w:rPr>
        <w:t xml:space="preserve">rich </w:t>
      </w:r>
      <w:r>
        <w:rPr>
          <w:spacing w:val="0"/>
          <w:rtl w:val="0"/>
          <w:lang w:val="en-US"/>
        </w:rPr>
        <w:t xml:space="preserve">opportunity </w:t>
      </w:r>
      <w:r>
        <w:rPr>
          <w:rtl w:val="0"/>
          <w:lang w:val="en-US"/>
        </w:rPr>
        <w:t xml:space="preserve">to </w:t>
      </w:r>
      <w:r>
        <w:rPr>
          <w:spacing w:val="0"/>
          <w:rtl w:val="0"/>
          <w:lang w:val="en-US"/>
        </w:rPr>
        <w:t xml:space="preserve">dissect </w:t>
      </w:r>
      <w:r>
        <w:rPr>
          <w:spacing w:val="0"/>
          <w:rtl w:val="0"/>
          <w:lang w:val="en-US"/>
        </w:rPr>
        <w:t xml:space="preserve">the </w:t>
      </w:r>
      <w:r>
        <w:rPr>
          <w:spacing w:val="0"/>
          <w:rtl w:val="0"/>
          <w:lang w:val="en-US"/>
        </w:rPr>
        <w:t xml:space="preserve">mechanisms </w:t>
      </w:r>
      <w:r>
        <w:rPr>
          <w:rtl w:val="0"/>
          <w:lang w:val="en-US"/>
        </w:rPr>
        <w:t xml:space="preserve">of </w:t>
      </w:r>
      <w:r>
        <w:rPr>
          <w:spacing w:val="0"/>
          <w:rtl w:val="0"/>
          <w:lang w:val="en-US"/>
        </w:rPr>
        <w:t xml:space="preserve">genital evolution </w:t>
      </w:r>
      <w:r>
        <w:rPr>
          <w:spacing w:val="0"/>
          <w:rtl w:val="0"/>
          <w:lang w:val="en-US"/>
        </w:rPr>
        <w:t xml:space="preserve">and </w:t>
      </w:r>
      <w:r>
        <w:rPr>
          <w:spacing w:val="0"/>
          <w:rtl w:val="0"/>
          <w:lang w:val="en-US"/>
        </w:rPr>
        <w:t xml:space="preserve">to </w:t>
      </w:r>
      <w:r>
        <w:rPr>
          <w:spacing w:val="0"/>
          <w:rtl w:val="0"/>
          <w:lang w:val="en-US"/>
        </w:rPr>
        <w:t xml:space="preserve">investigate </w:t>
      </w:r>
      <w:r>
        <w:rPr>
          <w:spacing w:val="0"/>
          <w:rtl w:val="0"/>
          <w:lang w:val="en-US"/>
        </w:rPr>
        <w:t xml:space="preserve">the </w:t>
      </w:r>
      <w:r>
        <w:rPr>
          <w:spacing w:val="0"/>
          <w:rtl w:val="0"/>
          <w:lang w:val="en-US"/>
        </w:rPr>
        <w:t xml:space="preserve">evolutionary underpinnings </w:t>
      </w:r>
      <w:r>
        <w:rPr>
          <w:spacing w:val="0"/>
          <w:rtl w:val="0"/>
          <w:lang w:val="en-US"/>
        </w:rPr>
        <w:t xml:space="preserve">of </w:t>
      </w:r>
      <w:r>
        <w:rPr>
          <w:spacing w:val="0"/>
          <w:rtl w:val="0"/>
          <w:lang w:val="en-US"/>
        </w:rPr>
        <w:t xml:space="preserve">external </w:t>
      </w:r>
      <w:r>
        <w:rPr>
          <w:spacing w:val="0"/>
          <w:rtl w:val="0"/>
          <w:lang w:val="en-US"/>
        </w:rPr>
        <w:t xml:space="preserve">genital </w:t>
      </w:r>
      <w:r>
        <w:rPr>
          <w:rtl w:val="0"/>
          <w:lang w:val="en-US"/>
        </w:rPr>
        <w:t>development and congenital malformations.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181" w:firstLine="0"/>
        <w:rPr>
          <w:i w:val="1"/>
          <w:iCs w:val="1"/>
          <w:sz w:val="16"/>
          <w:szCs w:val="16"/>
        </w:rPr>
      </w:pPr>
      <w:r>
        <w:rPr>
          <w:b w:val="1"/>
          <w:bCs w:val="1"/>
          <w:i w:val="1"/>
          <w:iCs w:val="1"/>
          <w:sz w:val="16"/>
          <w:szCs w:val="16"/>
          <w:rtl w:val="0"/>
        </w:rPr>
        <w:t xml:space="preserve">S4-3 </w:t>
      </w:r>
      <w:r>
        <w:rPr>
          <w:sz w:val="16"/>
          <w:szCs w:val="16"/>
          <w:rtl w:val="0"/>
          <w:lang w:val="en-US"/>
        </w:rPr>
        <w:t xml:space="preserve">COLLEY, N.J.*; NILSSON, D-E.; Univ. of Wisconsin, Lund University; </w:t>
      </w:r>
      <w:r>
        <w:rPr>
          <w:i w:val="1"/>
          <w:iCs w:val="1"/>
          <w:sz w:val="16"/>
          <w:szCs w:val="16"/>
          <w:rtl w:val="0"/>
          <w:lang w:val="de-DE"/>
        </w:rPr>
        <w:t>njcolley@wisc.edu</w:t>
      </w:r>
    </w:p>
    <w:p>
      <w:pPr>
        <w:pStyle w:val="Heading"/>
        <w:spacing w:line="151" w:lineRule="exact"/>
        <w:jc w:val="both"/>
      </w:pPr>
      <w:r>
        <w:rPr>
          <w:rtl w:val="0"/>
          <w:lang w:val="en-US"/>
        </w:rPr>
        <w:t>Photoreception in Phytoplankton</w:t>
      </w:r>
    </w:p>
    <w:p>
      <w:pPr>
        <w:pStyle w:val="Body Text"/>
        <w:spacing w:before="9" w:line="160" w:lineRule="exact"/>
        <w:jc w:val="both"/>
      </w:pPr>
      <w:r>
        <w:rPr>
          <w:rtl w:val="0"/>
          <w:lang w:val="en-US"/>
        </w:rPr>
        <w:t xml:space="preserve">In many organisms, from protists to humans, simple photoreceptors monitor ambient lighting. They function to assess the time of day for circadian rhythms and seasonal changes, as well as for the detection </w:t>
      </w:r>
      <w:r>
        <w:rPr>
          <w:spacing w:val="0"/>
          <w:rtl w:val="0"/>
          <w:lang w:val="en-US"/>
        </w:rPr>
        <w:t xml:space="preserve">of </w:t>
      </w:r>
      <w:r>
        <w:rPr>
          <w:spacing w:val="0"/>
          <w:rtl w:val="0"/>
          <w:lang w:val="en-US"/>
        </w:rPr>
        <w:t xml:space="preserve">harmful </w:t>
      </w:r>
      <w:r>
        <w:rPr>
          <w:spacing w:val="0"/>
          <w:rtl w:val="0"/>
          <w:lang w:val="en-US"/>
        </w:rPr>
        <w:t xml:space="preserve">UV </w:t>
      </w:r>
      <w:r>
        <w:rPr>
          <w:spacing w:val="0"/>
          <w:rtl w:val="0"/>
          <w:lang w:val="en-US"/>
        </w:rPr>
        <w:t xml:space="preserve">light </w:t>
      </w:r>
      <w:r>
        <w:rPr>
          <w:spacing w:val="0"/>
          <w:rtl w:val="0"/>
          <w:lang w:val="en-US"/>
        </w:rPr>
        <w:t xml:space="preserve">and </w:t>
      </w:r>
      <w:r>
        <w:rPr>
          <w:spacing w:val="0"/>
          <w:rtl w:val="0"/>
          <w:lang w:val="en-US"/>
        </w:rPr>
        <w:t xml:space="preserve">as </w:t>
      </w:r>
      <w:r>
        <w:rPr>
          <w:spacing w:val="0"/>
          <w:rtl w:val="0"/>
          <w:lang w:val="en-US"/>
        </w:rPr>
        <w:t xml:space="preserve">depth gauges </w:t>
      </w:r>
      <w:r>
        <w:rPr>
          <w:spacing w:val="0"/>
          <w:rtl w:val="0"/>
          <w:lang w:val="en-US"/>
        </w:rPr>
        <w:t xml:space="preserve">in </w:t>
      </w:r>
      <w:r>
        <w:rPr>
          <w:spacing w:val="0"/>
          <w:rtl w:val="0"/>
          <w:lang w:val="en-US"/>
        </w:rPr>
        <w:t xml:space="preserve">the </w:t>
      </w:r>
      <w:r>
        <w:rPr>
          <w:spacing w:val="0"/>
          <w:rtl w:val="0"/>
          <w:lang w:val="en-US"/>
        </w:rPr>
        <w:t xml:space="preserve">water </w:t>
      </w:r>
      <w:r>
        <w:rPr>
          <w:spacing w:val="0"/>
          <w:rtl w:val="0"/>
          <w:lang w:val="en-US"/>
        </w:rPr>
        <w:t xml:space="preserve">column. </w:t>
      </w:r>
      <w:r>
        <w:rPr>
          <w:rtl w:val="0"/>
          <w:lang w:val="en-US"/>
        </w:rPr>
        <w:t xml:space="preserve">Photoreceptors can be organized into eyespots, and in a wide variety of </w:t>
      </w:r>
      <w:r>
        <w:rPr>
          <w:spacing w:val="0"/>
          <w:rtl w:val="0"/>
          <w:lang w:val="en-US"/>
        </w:rPr>
        <w:t xml:space="preserve">unicellular organisms, including </w:t>
      </w:r>
      <w:r>
        <w:rPr>
          <w:i w:val="1"/>
          <w:iCs w:val="1"/>
          <w:spacing w:val="0"/>
          <w:rtl w:val="0"/>
          <w:lang w:val="en-US"/>
        </w:rPr>
        <w:t>Chlamydomonas</w:t>
      </w:r>
      <w:r>
        <w:rPr>
          <w:spacing w:val="0"/>
          <w:rtl w:val="0"/>
          <w:lang w:val="en-US"/>
        </w:rPr>
        <w:t xml:space="preserve">, </w:t>
      </w:r>
      <w:r>
        <w:rPr>
          <w:i w:val="1"/>
          <w:iCs w:val="1"/>
          <w:spacing w:val="0"/>
          <w:rtl w:val="0"/>
          <w:lang w:val="en-US"/>
        </w:rPr>
        <w:t xml:space="preserve">Euglena </w:t>
      </w:r>
      <w:r>
        <w:rPr>
          <w:spacing w:val="0"/>
          <w:rtl w:val="0"/>
          <w:lang w:val="en-US"/>
        </w:rPr>
        <w:t xml:space="preserve">and </w:t>
      </w:r>
      <w:r>
        <w:rPr>
          <w:spacing w:val="0"/>
          <w:rtl w:val="0"/>
          <w:lang w:val="en-US"/>
        </w:rPr>
        <w:t xml:space="preserve">several species </w:t>
      </w:r>
      <w:r>
        <w:rPr>
          <w:spacing w:val="0"/>
          <w:rtl w:val="0"/>
          <w:lang w:val="en-US"/>
        </w:rPr>
        <w:t xml:space="preserve">of </w:t>
      </w:r>
      <w:r>
        <w:rPr>
          <w:spacing w:val="0"/>
          <w:rtl w:val="0"/>
          <w:lang w:val="en-US"/>
        </w:rPr>
        <w:t xml:space="preserve">dinoflagellates, eyespots </w:t>
      </w:r>
      <w:r>
        <w:rPr>
          <w:spacing w:val="0"/>
          <w:rtl w:val="0"/>
          <w:lang w:val="en-US"/>
        </w:rPr>
        <w:t xml:space="preserve">are </w:t>
      </w:r>
      <w:r>
        <w:rPr>
          <w:spacing w:val="0"/>
          <w:rtl w:val="0"/>
          <w:lang w:val="en-US"/>
        </w:rPr>
        <w:t xml:space="preserve">light-sensitive </w:t>
      </w:r>
      <w:r>
        <w:rPr>
          <w:spacing w:val="0"/>
          <w:rtl w:val="0"/>
          <w:lang w:val="en-US"/>
        </w:rPr>
        <w:t xml:space="preserve">organelles residing within </w:t>
      </w:r>
      <w:r>
        <w:rPr>
          <w:spacing w:val="0"/>
          <w:rtl w:val="0"/>
          <w:lang w:val="en-US"/>
        </w:rPr>
        <w:t xml:space="preserve">the </w:t>
      </w:r>
      <w:r>
        <w:rPr>
          <w:spacing w:val="0"/>
          <w:rtl w:val="0"/>
          <w:lang w:val="en-US"/>
        </w:rPr>
        <w:t xml:space="preserve">cell. Eyespots </w:t>
      </w:r>
      <w:r>
        <w:rPr>
          <w:spacing w:val="0"/>
          <w:rtl w:val="0"/>
          <w:lang w:val="en-US"/>
        </w:rPr>
        <w:t xml:space="preserve">can </w:t>
      </w:r>
      <w:r>
        <w:rPr>
          <w:spacing w:val="0"/>
          <w:rtl w:val="0"/>
          <w:lang w:val="en-US"/>
        </w:rPr>
        <w:t xml:space="preserve">be </w:t>
      </w:r>
      <w:r>
        <w:rPr>
          <w:spacing w:val="0"/>
          <w:rtl w:val="0"/>
          <w:lang w:val="en-US"/>
        </w:rPr>
        <w:t xml:space="preserve">composed </w:t>
      </w:r>
      <w:r>
        <w:rPr>
          <w:spacing w:val="0"/>
          <w:rtl w:val="0"/>
          <w:lang w:val="en-US"/>
        </w:rPr>
        <w:t xml:space="preserve">of </w:t>
      </w:r>
      <w:r>
        <w:rPr>
          <w:spacing w:val="0"/>
          <w:rtl w:val="0"/>
          <w:lang w:val="en-US"/>
        </w:rPr>
        <w:t xml:space="preserve">photoreceptor </w:t>
      </w:r>
      <w:r>
        <w:rPr>
          <w:spacing w:val="0"/>
          <w:rtl w:val="0"/>
          <w:lang w:val="en-US"/>
        </w:rPr>
        <w:t xml:space="preserve">proteins </w:t>
      </w:r>
      <w:r>
        <w:rPr>
          <w:spacing w:val="0"/>
          <w:rtl w:val="0"/>
          <w:lang w:val="en-US"/>
        </w:rPr>
        <w:t xml:space="preserve">and </w:t>
      </w:r>
      <w:r>
        <w:rPr>
          <w:spacing w:val="0"/>
          <w:rtl w:val="0"/>
          <w:lang w:val="en-US"/>
        </w:rPr>
        <w:t xml:space="preserve">red-orange carotenoid </w:t>
      </w:r>
      <w:r>
        <w:rPr>
          <w:spacing w:val="0"/>
          <w:rtl w:val="0"/>
          <w:lang w:val="en-US"/>
        </w:rPr>
        <w:t xml:space="preserve">screening </w:t>
      </w:r>
      <w:r>
        <w:rPr>
          <w:rtl w:val="0"/>
          <w:lang w:val="en-US"/>
        </w:rPr>
        <w:t xml:space="preserve">pigments. This association of photopigment with screening pigment </w:t>
      </w:r>
      <w:r>
        <w:rPr>
          <w:spacing w:val="0"/>
          <w:rtl w:val="0"/>
          <w:lang w:val="en-US"/>
        </w:rPr>
        <w:t xml:space="preserve">allows </w:t>
      </w:r>
      <w:r>
        <w:rPr>
          <w:spacing w:val="0"/>
          <w:rtl w:val="0"/>
          <w:lang w:val="en-US"/>
        </w:rPr>
        <w:t xml:space="preserve">for </w:t>
      </w:r>
      <w:r>
        <w:rPr>
          <w:spacing w:val="0"/>
          <w:rtl w:val="0"/>
          <w:lang w:val="en-US"/>
        </w:rPr>
        <w:t xml:space="preserve">detecting </w:t>
      </w:r>
      <w:r>
        <w:rPr>
          <w:spacing w:val="0"/>
          <w:rtl w:val="0"/>
          <w:lang w:val="en-US"/>
        </w:rPr>
        <w:t xml:space="preserve">light </w:t>
      </w:r>
      <w:r>
        <w:rPr>
          <w:spacing w:val="0"/>
          <w:rtl w:val="0"/>
          <w:lang w:val="en-US"/>
        </w:rPr>
        <w:t xml:space="preserve">directionality, leading </w:t>
      </w:r>
      <w:r>
        <w:rPr>
          <w:spacing w:val="0"/>
          <w:rtl w:val="0"/>
          <w:lang w:val="en-US"/>
        </w:rPr>
        <w:t xml:space="preserve">to </w:t>
      </w:r>
      <w:r>
        <w:rPr>
          <w:spacing w:val="0"/>
          <w:rtl w:val="0"/>
          <w:lang w:val="en-US"/>
        </w:rPr>
        <w:t xml:space="preserve">light-guided </w:t>
      </w:r>
      <w:r>
        <w:rPr>
          <w:spacing w:val="0"/>
          <w:rtl w:val="0"/>
          <w:lang w:val="en-US"/>
        </w:rPr>
        <w:t xml:space="preserve">behaviors </w:t>
      </w:r>
      <w:r>
        <w:rPr>
          <w:spacing w:val="0"/>
          <w:rtl w:val="0"/>
          <w:lang w:val="en-US"/>
        </w:rPr>
        <w:t xml:space="preserve">such </w:t>
      </w:r>
      <w:r>
        <w:rPr>
          <w:spacing w:val="0"/>
          <w:rtl w:val="0"/>
          <w:lang w:val="en-US"/>
        </w:rPr>
        <w:t xml:space="preserve">as </w:t>
      </w:r>
      <w:r>
        <w:rPr>
          <w:spacing w:val="0"/>
          <w:rtl w:val="0"/>
          <w:lang w:val="en-US"/>
        </w:rPr>
        <w:t xml:space="preserve">positive </w:t>
      </w:r>
      <w:r>
        <w:rPr>
          <w:spacing w:val="0"/>
          <w:rtl w:val="0"/>
          <w:lang w:val="en-US"/>
        </w:rPr>
        <w:t xml:space="preserve">and </w:t>
      </w:r>
      <w:r>
        <w:rPr>
          <w:spacing w:val="0"/>
          <w:rtl w:val="0"/>
          <w:lang w:val="en-US"/>
        </w:rPr>
        <w:t xml:space="preserve">negative </w:t>
      </w:r>
      <w:r>
        <w:rPr>
          <w:spacing w:val="0"/>
          <w:rtl w:val="0"/>
          <w:lang w:val="en-US"/>
        </w:rPr>
        <w:t xml:space="preserve">phototaxis. </w:t>
      </w:r>
      <w:r>
        <w:rPr>
          <w:spacing w:val="0"/>
          <w:rtl w:val="0"/>
          <w:lang w:val="en-US"/>
        </w:rPr>
        <w:t xml:space="preserve">In </w:t>
      </w:r>
      <w:r>
        <w:rPr>
          <w:i w:val="1"/>
          <w:iCs w:val="1"/>
          <w:spacing w:val="0"/>
          <w:rtl w:val="0"/>
          <w:lang w:val="en-US"/>
        </w:rPr>
        <w:t>Chlamydomonas</w:t>
      </w:r>
      <w:r>
        <w:rPr>
          <w:spacing w:val="0"/>
          <w:rtl w:val="0"/>
          <w:lang w:val="en-US"/>
        </w:rPr>
        <w:t xml:space="preserve">, </w:t>
      </w:r>
      <w:r>
        <w:rPr>
          <w:spacing w:val="0"/>
          <w:rtl w:val="0"/>
          <w:lang w:val="en-US"/>
        </w:rPr>
        <w:t xml:space="preserve">the </w:t>
      </w:r>
      <w:r>
        <w:rPr>
          <w:spacing w:val="0"/>
          <w:rtl w:val="0"/>
          <w:lang w:val="en-US"/>
        </w:rPr>
        <w:t xml:space="preserve">eyespot </w:t>
      </w:r>
      <w:r>
        <w:rPr>
          <w:spacing w:val="0"/>
          <w:rtl w:val="0"/>
          <w:lang w:val="en-US"/>
        </w:rPr>
        <w:t xml:space="preserve">is </w:t>
      </w:r>
      <w:r>
        <w:rPr>
          <w:spacing w:val="0"/>
          <w:rtl w:val="0"/>
          <w:lang w:val="en-US"/>
        </w:rPr>
        <w:t xml:space="preserve">part </w:t>
      </w:r>
      <w:r>
        <w:rPr>
          <w:spacing w:val="0"/>
          <w:rtl w:val="0"/>
          <w:lang w:val="en-US"/>
        </w:rPr>
        <w:t xml:space="preserve">of </w:t>
      </w:r>
      <w:r>
        <w:rPr>
          <w:spacing w:val="0"/>
          <w:rtl w:val="0"/>
          <w:lang w:val="en-US"/>
        </w:rPr>
        <w:t xml:space="preserve">the </w:t>
      </w:r>
      <w:r>
        <w:rPr>
          <w:spacing w:val="0"/>
          <w:rtl w:val="0"/>
          <w:lang w:val="en-US"/>
        </w:rPr>
        <w:t xml:space="preserve">chloroplast </w:t>
      </w:r>
      <w:r>
        <w:rPr>
          <w:spacing w:val="0"/>
          <w:rtl w:val="0"/>
          <w:lang w:val="en-US"/>
        </w:rPr>
        <w:t xml:space="preserve">and </w:t>
      </w:r>
      <w:r>
        <w:rPr>
          <w:spacing w:val="0"/>
          <w:rtl w:val="0"/>
          <w:lang w:val="en-US"/>
        </w:rPr>
        <w:t xml:space="preserve">its </w:t>
      </w:r>
      <w:r>
        <w:rPr>
          <w:spacing w:val="0"/>
          <w:rtl w:val="0"/>
          <w:lang w:val="en-US"/>
        </w:rPr>
        <w:t xml:space="preserve">light-sensitive photopigment </w:t>
      </w:r>
      <w:r>
        <w:rPr>
          <w:spacing w:val="0"/>
          <w:rtl w:val="0"/>
          <w:lang w:val="en-US"/>
        </w:rPr>
        <w:t xml:space="preserve">is </w:t>
      </w:r>
      <w:r>
        <w:rPr>
          <w:spacing w:val="0"/>
          <w:rtl w:val="0"/>
          <w:lang w:val="en-US"/>
        </w:rPr>
        <w:t xml:space="preserve">the </w:t>
      </w:r>
      <w:r>
        <w:rPr>
          <w:spacing w:val="0"/>
          <w:rtl w:val="0"/>
          <w:lang w:val="en-US"/>
        </w:rPr>
        <w:t xml:space="preserve">microbial </w:t>
      </w:r>
      <w:r>
        <w:rPr>
          <w:spacing w:val="0"/>
          <w:rtl w:val="0"/>
          <w:lang w:val="en-US"/>
        </w:rPr>
        <w:t xml:space="preserve">channelrhodopsin </w:t>
      </w:r>
      <w:r>
        <w:rPr>
          <w:spacing w:val="0"/>
          <w:rtl w:val="0"/>
          <w:lang w:val="en-US"/>
        </w:rPr>
        <w:t xml:space="preserve">(ChR1 </w:t>
      </w:r>
      <w:r>
        <w:rPr>
          <w:spacing w:val="0"/>
          <w:rtl w:val="0"/>
          <w:lang w:val="en-US"/>
        </w:rPr>
        <w:t xml:space="preserve">and </w:t>
      </w:r>
      <w:r>
        <w:rPr>
          <w:spacing w:val="0"/>
          <w:rtl w:val="0"/>
          <w:lang w:val="en-US"/>
        </w:rPr>
        <w:t xml:space="preserve">ChR2). Dinoflagellates </w:t>
      </w:r>
      <w:r>
        <w:rPr>
          <w:spacing w:val="0"/>
          <w:rtl w:val="0"/>
          <w:lang w:val="en-US"/>
        </w:rPr>
        <w:t xml:space="preserve">are </w:t>
      </w:r>
      <w:r>
        <w:rPr>
          <w:spacing w:val="0"/>
          <w:rtl w:val="0"/>
          <w:lang w:val="en-US"/>
        </w:rPr>
        <w:t xml:space="preserve">unicellular protists that </w:t>
      </w:r>
      <w:r>
        <w:rPr>
          <w:spacing w:val="0"/>
          <w:rtl w:val="0"/>
          <w:lang w:val="en-US"/>
        </w:rPr>
        <w:t xml:space="preserve">are </w:t>
      </w:r>
      <w:r>
        <w:rPr>
          <w:spacing w:val="0"/>
          <w:rtl w:val="0"/>
          <w:lang w:val="en-US"/>
        </w:rPr>
        <w:t xml:space="preserve">ecologically important constituents </w:t>
      </w:r>
      <w:r>
        <w:rPr>
          <w:spacing w:val="0"/>
          <w:rtl w:val="0"/>
          <w:lang w:val="en-US"/>
        </w:rPr>
        <w:t xml:space="preserve">of </w:t>
      </w:r>
      <w:r>
        <w:rPr>
          <w:spacing w:val="0"/>
          <w:rtl w:val="0"/>
          <w:lang w:val="en-US"/>
        </w:rPr>
        <w:t xml:space="preserve">the </w:t>
      </w:r>
      <w:r>
        <w:rPr>
          <w:spacing w:val="0"/>
          <w:rtl w:val="0"/>
          <w:lang w:val="en-US"/>
        </w:rPr>
        <w:t xml:space="preserve">phytoplankton. </w:t>
      </w:r>
      <w:r>
        <w:rPr>
          <w:spacing w:val="0"/>
          <w:rtl w:val="0"/>
          <w:lang w:val="en-US"/>
        </w:rPr>
        <w:t xml:space="preserve">They </w:t>
      </w:r>
      <w:r>
        <w:rPr>
          <w:rtl w:val="0"/>
          <w:lang w:val="en-US"/>
        </w:rPr>
        <w:t xml:space="preserve">exhibit a great deal of diversity in morphology, nutritional modes and </w:t>
      </w:r>
      <w:r>
        <w:rPr>
          <w:spacing w:val="0"/>
          <w:rtl w:val="0"/>
          <w:lang w:val="en-US"/>
        </w:rPr>
        <w:t xml:space="preserve">symbioses, </w:t>
      </w:r>
      <w:r>
        <w:rPr>
          <w:rtl w:val="0"/>
          <w:lang w:val="en-US"/>
        </w:rPr>
        <w:t xml:space="preserve">and can be </w:t>
      </w:r>
      <w:r>
        <w:rPr>
          <w:spacing w:val="0"/>
          <w:rtl w:val="0"/>
          <w:lang w:val="en-US"/>
        </w:rPr>
        <w:t xml:space="preserve">photosynthetic </w:t>
      </w:r>
      <w:r>
        <w:rPr>
          <w:rtl w:val="0"/>
          <w:lang w:val="en-US"/>
        </w:rPr>
        <w:t xml:space="preserve">or </w:t>
      </w:r>
      <w:r>
        <w:rPr>
          <w:spacing w:val="0"/>
          <w:rtl w:val="0"/>
          <w:lang w:val="en-US"/>
        </w:rPr>
        <w:t xml:space="preserve">heterotrophic, feeding </w:t>
      </w:r>
      <w:r>
        <w:rPr>
          <w:spacing w:val="0"/>
          <w:rtl w:val="0"/>
          <w:lang w:val="en-US"/>
        </w:rPr>
        <w:t xml:space="preserve">on </w:t>
      </w:r>
      <w:r>
        <w:rPr>
          <w:spacing w:val="0"/>
          <w:rtl w:val="0"/>
          <w:lang w:val="en-US"/>
        </w:rPr>
        <w:t xml:space="preserve">smaller </w:t>
      </w:r>
      <w:r>
        <w:rPr>
          <w:spacing w:val="0"/>
          <w:rtl w:val="0"/>
          <w:lang w:val="en-US"/>
        </w:rPr>
        <w:t xml:space="preserve">phytoplankton. </w:t>
      </w:r>
      <w:r>
        <w:rPr>
          <w:spacing w:val="0"/>
          <w:rtl w:val="0"/>
          <w:lang w:val="en-US"/>
        </w:rPr>
        <w:t xml:space="preserve">Certain </w:t>
      </w:r>
      <w:r>
        <w:rPr>
          <w:spacing w:val="0"/>
          <w:rtl w:val="0"/>
          <w:lang w:val="en-US"/>
        </w:rPr>
        <w:t xml:space="preserve">dinoflagellates, </w:t>
      </w:r>
      <w:r>
        <w:rPr>
          <w:spacing w:val="0"/>
          <w:rtl w:val="0"/>
          <w:lang w:val="en-US"/>
        </w:rPr>
        <w:t xml:space="preserve">such </w:t>
      </w:r>
      <w:r>
        <w:rPr>
          <w:spacing w:val="0"/>
          <w:rtl w:val="0"/>
          <w:lang w:val="en-US"/>
        </w:rPr>
        <w:t xml:space="preserve">as </w:t>
      </w:r>
      <w:r>
        <w:rPr>
          <w:i w:val="1"/>
          <w:iCs w:val="1"/>
          <w:spacing w:val="0"/>
          <w:rtl w:val="0"/>
          <w:lang w:val="en-US"/>
        </w:rPr>
        <w:t>Kryptoperidinium foliaceium</w:t>
      </w:r>
      <w:r>
        <w:rPr>
          <w:spacing w:val="0"/>
          <w:rtl w:val="0"/>
          <w:lang w:val="en-US"/>
        </w:rPr>
        <w:t xml:space="preserve">, </w:t>
      </w:r>
      <w:r>
        <w:rPr>
          <w:spacing w:val="0"/>
          <w:rtl w:val="0"/>
          <w:lang w:val="en-US"/>
        </w:rPr>
        <w:t xml:space="preserve">have </w:t>
      </w:r>
      <w:r>
        <w:rPr>
          <w:spacing w:val="0"/>
          <w:rtl w:val="0"/>
          <w:lang w:val="en-US"/>
        </w:rPr>
        <w:t xml:space="preserve">eyespots </w:t>
      </w:r>
      <w:r>
        <w:rPr>
          <w:spacing w:val="0"/>
          <w:rtl w:val="0"/>
          <w:lang w:val="en-US"/>
        </w:rPr>
        <w:t xml:space="preserve">that are used </w:t>
      </w:r>
      <w:r>
        <w:rPr>
          <w:spacing w:val="0"/>
          <w:rtl w:val="0"/>
          <w:lang w:val="en-US"/>
        </w:rPr>
        <w:t xml:space="preserve">for </w:t>
      </w:r>
      <w:r>
        <w:rPr>
          <w:spacing w:val="0"/>
          <w:rtl w:val="0"/>
          <w:lang w:val="en-US"/>
        </w:rPr>
        <w:t xml:space="preserve">light-mediated </w:t>
      </w:r>
      <w:r>
        <w:rPr>
          <w:spacing w:val="0"/>
          <w:rtl w:val="0"/>
          <w:lang w:val="en-US"/>
        </w:rPr>
        <w:t xml:space="preserve">tasks such </w:t>
      </w:r>
      <w:r>
        <w:rPr>
          <w:spacing w:val="0"/>
          <w:rtl w:val="0"/>
          <w:lang w:val="en-US"/>
        </w:rPr>
        <w:t xml:space="preserve">as </w:t>
      </w:r>
      <w:r>
        <w:rPr>
          <w:spacing w:val="0"/>
          <w:rtl w:val="0"/>
          <w:lang w:val="en-US"/>
        </w:rPr>
        <w:t xml:space="preserve">phototaxis. </w:t>
      </w:r>
      <w:r>
        <w:rPr>
          <w:spacing w:val="0"/>
          <w:rtl w:val="0"/>
          <w:lang w:val="en-US"/>
        </w:rPr>
        <w:t xml:space="preserve">Other </w:t>
      </w:r>
      <w:r>
        <w:rPr>
          <w:spacing w:val="0"/>
          <w:rtl w:val="0"/>
          <w:lang w:val="en-US"/>
        </w:rPr>
        <w:t xml:space="preserve">dinoflagellates </w:t>
      </w:r>
      <w:r>
        <w:rPr>
          <w:rtl w:val="0"/>
          <w:lang w:val="en-US"/>
        </w:rPr>
        <w:t xml:space="preserve">belonging to the family, </w:t>
      </w:r>
      <w:r>
        <w:rPr>
          <w:i w:val="1"/>
          <w:iCs w:val="1"/>
          <w:rtl w:val="0"/>
          <w:lang w:val="en-US"/>
        </w:rPr>
        <w:t>Warnowiaceae</w:t>
      </w:r>
      <w:r>
        <w:rPr>
          <w:rtl w:val="0"/>
          <w:lang w:val="en-US"/>
        </w:rPr>
        <w:t xml:space="preserve">, have a more elaborate eye. Their eye-organelle is a large structure consisting of a focusing lens, highly ordered retinal membranes and a shield of dark pigment. This complex eye-organelle is similar to multicellular camera eyes, such  as our own. Unraveling the molecular makeup, structure and function </w:t>
      </w:r>
      <w:r>
        <w:rPr>
          <w:spacing w:val="0"/>
          <w:rtl w:val="0"/>
          <w:lang w:val="en-US"/>
        </w:rPr>
        <w:t xml:space="preserve">of </w:t>
      </w:r>
      <w:r>
        <w:rPr>
          <w:spacing w:val="0"/>
          <w:rtl w:val="0"/>
          <w:lang w:val="en-US"/>
        </w:rPr>
        <w:t xml:space="preserve">dinoflagellate </w:t>
      </w:r>
      <w:r>
        <w:rPr>
          <w:spacing w:val="0"/>
          <w:rtl w:val="0"/>
          <w:lang w:val="en-US"/>
        </w:rPr>
        <w:t xml:space="preserve">eyes,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light-guided </w:t>
      </w:r>
      <w:r>
        <w:rPr>
          <w:spacing w:val="0"/>
          <w:rtl w:val="0"/>
          <w:lang w:val="en-US"/>
        </w:rPr>
        <w:t xml:space="preserve">behaviors </w:t>
      </w:r>
      <w:r>
        <w:rPr>
          <w:spacing w:val="0"/>
          <w:rtl w:val="0"/>
          <w:lang w:val="en-US"/>
        </w:rPr>
        <w:t xml:space="preserve">in </w:t>
      </w:r>
      <w:r>
        <w:rPr>
          <w:spacing w:val="0"/>
          <w:rtl w:val="0"/>
          <w:lang w:val="en-US"/>
        </w:rPr>
        <w:t xml:space="preserve">phytoplankton </w:t>
      </w:r>
      <w:r>
        <w:rPr>
          <w:spacing w:val="0"/>
          <w:rtl w:val="0"/>
          <w:lang w:val="en-US"/>
        </w:rPr>
        <w:t xml:space="preserve">can </w:t>
      </w:r>
      <w:r>
        <w:rPr>
          <w:spacing w:val="0"/>
          <w:rtl w:val="0"/>
          <w:lang w:val="en-US"/>
        </w:rPr>
        <w:t xml:space="preserve">inform </w:t>
      </w:r>
      <w:r>
        <w:rPr>
          <w:rtl w:val="0"/>
          <w:lang w:val="en-US"/>
        </w:rPr>
        <w:t xml:space="preserve">us </w:t>
      </w:r>
      <w:r>
        <w:rPr>
          <w:spacing w:val="0"/>
          <w:rtl w:val="0"/>
          <w:lang w:val="en-US"/>
        </w:rPr>
        <w:t xml:space="preserve">about </w:t>
      </w:r>
      <w:r>
        <w:rPr>
          <w:spacing w:val="0"/>
          <w:rtl w:val="0"/>
          <w:lang w:val="en-US"/>
        </w:rPr>
        <w:t xml:space="preserve">the </w:t>
      </w:r>
      <w:r>
        <w:rPr>
          <w:spacing w:val="0"/>
          <w:rtl w:val="0"/>
          <w:lang w:val="en-US"/>
        </w:rPr>
        <w:t xml:space="preserve">selective forces that </w:t>
      </w:r>
      <w:r>
        <w:rPr>
          <w:spacing w:val="0"/>
          <w:rtl w:val="0"/>
          <w:lang w:val="en-US"/>
        </w:rPr>
        <w:t xml:space="preserve">drove </w:t>
      </w:r>
      <w:r>
        <w:rPr>
          <w:rtl w:val="0"/>
          <w:lang w:val="en-US"/>
        </w:rPr>
        <w:t>evolution in the important steps from light detection to vision.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57-1 </w:t>
      </w:r>
      <w:r>
        <w:rPr>
          <w:rtl w:val="0"/>
          <w:lang w:val="en-US"/>
        </w:rPr>
        <w:t>COLLINGS, AJ*; PORRO, LB; RICHARDS, CT; Royal</w:t>
      </w:r>
    </w:p>
    <w:p>
      <w:pPr>
        <w:pStyle w:val="Body"/>
        <w:spacing w:line="160" w:lineRule="exact"/>
        <w:ind w:left="100" w:firstLine="0"/>
        <w:jc w:val="both"/>
        <w:rPr>
          <w:i w:val="1"/>
          <w:iCs w:val="1"/>
          <w:sz w:val="16"/>
          <w:szCs w:val="16"/>
        </w:rPr>
      </w:pPr>
      <w:r>
        <w:rPr>
          <w:sz w:val="16"/>
          <w:szCs w:val="16"/>
          <w:rtl w:val="0"/>
          <w:lang w:val="en-US"/>
        </w:rPr>
        <w:t xml:space="preserve">Veterinary College, United Kingdom; </w:t>
      </w:r>
      <w:r>
        <w:rPr>
          <w:i w:val="1"/>
          <w:iCs w:val="1"/>
          <w:sz w:val="16"/>
          <w:szCs w:val="16"/>
          <w:rtl w:val="0"/>
          <w:lang w:val="it-IT"/>
        </w:rPr>
        <w:t>ajcollings@rvc.ac.uk</w:t>
      </w:r>
    </w:p>
    <w:p>
      <w:pPr>
        <w:pStyle w:val="Heading"/>
        <w:spacing w:before="9"/>
        <w:ind w:right="382"/>
        <w:jc w:val="both"/>
      </w:pPr>
      <w:r>
        <w:rPr>
          <w:rtl w:val="0"/>
          <w:lang w:val="en-US"/>
        </w:rPr>
        <w:t>3D kinematics and pelvic motion during walking locomotion in the red-legged running frog (Kassina maculata)</w:t>
      </w:r>
    </w:p>
    <w:p>
      <w:pPr>
        <w:pStyle w:val="Body Text"/>
        <w:spacing w:line="160" w:lineRule="exact"/>
        <w:ind w:right="308"/>
        <w:jc w:val="both"/>
      </w:pPr>
      <w:r>
        <w:rPr>
          <w:i w:val="1"/>
          <w:iCs w:val="1"/>
          <w:rtl w:val="0"/>
          <w:lang w:val="en-US"/>
        </w:rPr>
        <w:t xml:space="preserve">Kassina maculata </w:t>
      </w:r>
      <w:r>
        <w:rPr>
          <w:rtl w:val="0"/>
          <w:lang w:val="en-US"/>
        </w:rPr>
        <w:t>retain the characteristic anuran body plan and jumping ability, however employ walking and running as their primary mode of locomotion. Since their asymmetric forelimb and hindlimb lengths and short spines are not considered particularly well-suited for walking/running, we hypothesised that lateral rotation of the pelvis in walking may compensate for this morphology. 3D kinematic data were collected using high speed video from three views. Twelve external skin markers, placed on the right hindlimb and body, were used to create stick figure models to track limb segment motion and body rotation. Footfall patterns indicate duty factors consistently above 0.5, despite travelling over a range of speeds from 1.57-5.76 body lengths s</w:t>
      </w:r>
      <w:r>
        <w:rPr>
          <w:position w:val="10"/>
          <w:sz w:val="11"/>
          <w:szCs w:val="11"/>
          <w:rtl w:val="0"/>
          <w:lang w:val="en-US"/>
        </w:rPr>
        <w:t xml:space="preserve">-1 </w:t>
      </w:r>
      <w:r>
        <w:rPr>
          <w:rtl w:val="0"/>
          <w:lang w:val="en-US"/>
        </w:rPr>
        <w:t>(mean = 2.89 body lengths s</w:t>
      </w:r>
      <w:r>
        <w:rPr>
          <w:position w:val="10"/>
          <w:sz w:val="11"/>
          <w:szCs w:val="11"/>
          <w:rtl w:val="0"/>
          <w:lang w:val="en-US"/>
        </w:rPr>
        <w:t>-1</w:t>
      </w:r>
      <w:r>
        <w:rPr>
          <w:rtl w:val="0"/>
          <w:lang w:val="en-US"/>
        </w:rPr>
        <w:t xml:space="preserve">), suggesting all observed frogs (n=11 trials from 3 frogs) used a walking gait. Hindlimb joint motions were synchronised and sinusoidal with the majority of femur motion occurring as protraction and retraction in the frontal plane. The models estimated an average pelvic angular excursion of approximately </w:t>
      </w:r>
      <w:r>
        <w:rPr>
          <w:rtl w:val="0"/>
          <w:lang w:val="en-US"/>
        </w:rPr>
        <w:t>±</w:t>
      </w:r>
      <w:r>
        <w:rPr>
          <w:rtl w:val="0"/>
          <w:lang w:val="en-US"/>
        </w:rPr>
        <w:t>5</w:t>
      </w:r>
      <w:r>
        <w:rPr>
          <w:rtl w:val="0"/>
          <w:lang w:val="en-US"/>
        </w:rPr>
        <w:t xml:space="preserve">° </w:t>
      </w:r>
      <w:r>
        <w:rPr>
          <w:rtl w:val="0"/>
          <w:lang w:val="en-US"/>
        </w:rPr>
        <w:t>with respect to the body axis, implying that lateral pelvic rotation potentially increases hindlimb step length. A 3D kinematic model is under development to calculate the hypothetical requirements of the limb to compensate in the absence of lateral pelvic rotation.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102"/>
      </w:pPr>
      <w:r>
        <w:rPr>
          <w:b w:val="1"/>
          <w:bCs w:val="1"/>
          <w:i w:val="1"/>
          <w:iCs w:val="1"/>
          <w:rtl w:val="0"/>
          <w:lang w:val="en-US"/>
        </w:rPr>
        <w:t xml:space="preserve">29-2 </w:t>
      </w:r>
      <w:r>
        <w:rPr>
          <w:rtl w:val="0"/>
          <w:lang w:val="en-US"/>
        </w:rPr>
        <w:t>COLLINS, E.E.*; HALANYCH, K.M.; MAHON, A.R.;</w:t>
      </w:r>
    </w:p>
    <w:p>
      <w:pPr>
        <w:pStyle w:val="Body"/>
        <w:spacing w:before="9" w:line="160" w:lineRule="exact"/>
        <w:ind w:left="100" w:right="232" w:firstLine="0"/>
        <w:rPr>
          <w:b w:val="1"/>
          <w:bCs w:val="1"/>
          <w:i w:val="1"/>
          <w:iCs w:val="1"/>
          <w:sz w:val="16"/>
          <w:szCs w:val="16"/>
        </w:rPr>
      </w:pPr>
      <w:r>
        <w:rPr>
          <w:sz w:val="16"/>
          <w:szCs w:val="16"/>
          <w:rtl w:val="0"/>
          <w:lang w:val="it-IT"/>
        </w:rPr>
        <w:t xml:space="preserve">Central Michigan Univ., Auburn Univ.; </w:t>
      </w:r>
      <w:r>
        <w:rPr>
          <w:i w:val="1"/>
          <w:iCs w:val="1"/>
          <w:sz w:val="16"/>
          <w:szCs w:val="16"/>
          <w:rtl w:val="0"/>
          <w:lang w:val="it-IT"/>
        </w:rPr>
        <w:t xml:space="preserve">eecollin1@gmail.com </w:t>
      </w:r>
      <w:r>
        <w:rPr>
          <w:b w:val="1"/>
          <w:bCs w:val="1"/>
          <w:i w:val="1"/>
          <w:iCs w:val="1"/>
          <w:sz w:val="16"/>
          <w:szCs w:val="16"/>
          <w:rtl w:val="0"/>
          <w:lang w:val="en-US"/>
        </w:rPr>
        <w:t>Phylogeography of Ammotheidae (Arthropoda, Pycnogonida) in the Southern Ocean</w:t>
      </w:r>
    </w:p>
    <w:p>
      <w:pPr>
        <w:pStyle w:val="Body Text"/>
        <w:spacing w:line="160" w:lineRule="exact"/>
        <w:jc w:val="both"/>
      </w:pPr>
      <w:r>
        <w:rPr>
          <w:rtl w:val="0"/>
          <w:lang w:val="en-US"/>
        </w:rPr>
        <w:t>Pycnogonids, or sea spiders, are obligate marine arthropods distributed across all oceans. Geographic and subsequently biological isolation has occurred in the Southern Ocean since the creation of the Antarctic Circumpolar Current (ACC) approximately 41 million years ago resulting in many taxa that are endemic to the region. Sea spiders in Antarctic waters are exceedingly diverse (20% of all species are present) and many are only found in the Southern Ocean (64% of all Antarctic sea spiders are endemic). The use of molecular tools has provided a greater understanding of sea spider biodiversity, particularly for those groups thought to have circumpolar distributions. This study employs mitochondrial and nuclear markers to investigate diversity and phylogeographic relationships within the Ammotheidae, a common sea spider family in the Southern Ocean. Sampling throughout the Western Antarctic Peninsula and seas (Bellingshausen, Amundsen, and Ross Seas) provides new insight for both the biodiversity and potential cryptic species within the family and also for population connectivity across large distances around the continent.</w:t>
      </w:r>
    </w:p>
    <w:p>
      <w:pPr>
        <w:pStyle w:val="Body Text"/>
        <w:spacing w:before="74" w:line="172" w:lineRule="exact"/>
        <w:ind w:right="308"/>
      </w:pPr>
      <w:r>
        <w:rPr>
          <w:rFonts w:ascii="Arial Unicode MS" w:cs="Arial Unicode MS" w:hAnsi="Arial Unicode MS" w:eastAsia="Arial Unicode MS"/>
          <w:b w:val="0"/>
          <w:bCs w:val="0"/>
          <w:i w:val="0"/>
          <w:iCs w:val="0"/>
        </w:rPr>
        <w:br w:type="column"/>
      </w:r>
    </w:p>
    <w:p>
      <w:pPr>
        <w:pStyle w:val="Body Text"/>
        <w:spacing w:before="74" w:line="172" w:lineRule="exact"/>
        <w:ind w:right="308"/>
      </w:pPr>
      <w:r>
        <w:rPr>
          <w:b w:val="1"/>
          <w:bCs w:val="1"/>
          <w:i w:val="1"/>
          <w:iCs w:val="1"/>
          <w:rtl w:val="0"/>
          <w:lang w:val="en-US"/>
        </w:rPr>
        <w:t xml:space="preserve">1-3 </w:t>
      </w:r>
      <w:r>
        <w:rPr>
          <w:rtl w:val="0"/>
          <w:lang w:val="en-US"/>
        </w:rPr>
        <w:t>COLLINS, CE*; HIGHAM, TE; Univ. of California, Riverside;</w:t>
      </w:r>
    </w:p>
    <w:p>
      <w:pPr>
        <w:pStyle w:val="Body"/>
        <w:spacing w:line="160" w:lineRule="exact"/>
        <w:ind w:left="100" w:right="561" w:firstLine="0"/>
        <w:rPr>
          <w:i w:val="1"/>
          <w:iCs w:val="1"/>
          <w:sz w:val="16"/>
          <w:szCs w:val="16"/>
        </w:rPr>
      </w:pPr>
      <w:r>
        <w:rPr>
          <w:i w:val="1"/>
          <w:iCs w:val="1"/>
          <w:sz w:val="16"/>
          <w:szCs w:val="16"/>
          <w:rtl w:val="0"/>
          <w:lang w:val="it-IT"/>
        </w:rPr>
        <w:t>clint.collins@email.ucr.edu</w:t>
      </w:r>
    </w:p>
    <w:p>
      <w:pPr>
        <w:pStyle w:val="Heading"/>
        <w:spacing w:before="9"/>
        <w:ind w:right="468"/>
      </w:pPr>
      <w:r>
        <w:rPr>
          <w:rtl w:val="0"/>
          <w:lang w:val="en-US"/>
        </w:rPr>
        <w:t>The biomechanics of individuals: Geckos vary the employment of adhesion and locomotor kinematics in response to changes in substrate incline</w:t>
      </w:r>
    </w:p>
    <w:p>
      <w:pPr>
        <w:pStyle w:val="Body Text"/>
        <w:spacing w:line="160" w:lineRule="exact"/>
        <w:ind w:right="304"/>
        <w:jc w:val="both"/>
      </w:pPr>
      <w:r>
        <w:rPr>
          <w:spacing w:val="0"/>
          <w:rtl w:val="0"/>
          <w:lang w:val="en-US"/>
        </w:rPr>
        <w:t xml:space="preserve">Effectively escaping through complex, </w:t>
      </w:r>
      <w:r>
        <w:rPr>
          <w:spacing w:val="0"/>
          <w:rtl w:val="0"/>
          <w:lang w:val="en-US"/>
        </w:rPr>
        <w:t xml:space="preserve">three-dimensional </w:t>
      </w:r>
      <w:r>
        <w:rPr>
          <w:rtl w:val="0"/>
          <w:lang w:val="en-US"/>
        </w:rPr>
        <w:t xml:space="preserve">environments is a principal driver of terrestrial animal biomechanics. </w:t>
      </w:r>
      <w:r>
        <w:rPr>
          <w:spacing w:val="0"/>
          <w:rtl w:val="0"/>
          <w:lang w:val="en-US"/>
        </w:rPr>
        <w:t xml:space="preserve">However, </w:t>
      </w:r>
      <w:r>
        <w:rPr>
          <w:spacing w:val="0"/>
          <w:rtl w:val="0"/>
          <w:lang w:val="en-US"/>
        </w:rPr>
        <w:t xml:space="preserve">the </w:t>
      </w:r>
      <w:r>
        <w:rPr>
          <w:spacing w:val="0"/>
          <w:rtl w:val="0"/>
          <w:lang w:val="en-US"/>
        </w:rPr>
        <w:t xml:space="preserve">underlying suites </w:t>
      </w:r>
      <w:r>
        <w:rPr>
          <w:spacing w:val="0"/>
          <w:rtl w:val="0"/>
          <w:lang w:val="en-US"/>
        </w:rPr>
        <w:t xml:space="preserve">of </w:t>
      </w:r>
      <w:r>
        <w:rPr>
          <w:spacing w:val="0"/>
          <w:rtl w:val="0"/>
          <w:lang w:val="en-US"/>
        </w:rPr>
        <w:t xml:space="preserve">mechanisms </w:t>
      </w:r>
      <w:r>
        <w:rPr>
          <w:spacing w:val="0"/>
          <w:rtl w:val="0"/>
          <w:lang w:val="en-US"/>
        </w:rPr>
        <w:t>(</w:t>
      </w:r>
      <w:r>
        <w:rPr>
          <w:i w:val="1"/>
          <w:iCs w:val="1"/>
          <w:spacing w:val="0"/>
          <w:rtl w:val="0"/>
          <w:lang w:val="en-US"/>
        </w:rPr>
        <w:t xml:space="preserve">e.g. </w:t>
      </w:r>
      <w:r>
        <w:rPr>
          <w:spacing w:val="0"/>
          <w:rtl w:val="0"/>
          <w:lang w:val="en-US"/>
        </w:rPr>
        <w:t xml:space="preserve">interacting </w:t>
      </w:r>
      <w:r>
        <w:rPr>
          <w:spacing w:val="0"/>
          <w:rtl w:val="0"/>
          <w:lang w:val="en-US"/>
        </w:rPr>
        <w:t xml:space="preserve">morphological components) </w:t>
      </w:r>
      <w:r>
        <w:rPr>
          <w:spacing w:val="0"/>
          <w:rtl w:val="0"/>
          <w:lang w:val="en-US"/>
        </w:rPr>
        <w:t xml:space="preserve">by </w:t>
      </w:r>
      <w:r>
        <w:rPr>
          <w:spacing w:val="0"/>
          <w:rtl w:val="0"/>
          <w:lang w:val="en-US"/>
        </w:rPr>
        <w:t xml:space="preserve">which </w:t>
      </w:r>
      <w:r>
        <w:rPr>
          <w:spacing w:val="0"/>
          <w:rtl w:val="0"/>
          <w:lang w:val="en-US"/>
        </w:rPr>
        <w:t xml:space="preserve">animals achieve </w:t>
      </w:r>
      <w:r>
        <w:rPr>
          <w:spacing w:val="0"/>
          <w:rtl w:val="0"/>
          <w:lang w:val="en-US"/>
        </w:rPr>
        <w:t xml:space="preserve">maximal </w:t>
      </w:r>
      <w:r>
        <w:rPr>
          <w:rtl w:val="0"/>
          <w:lang w:val="en-US"/>
        </w:rPr>
        <w:t xml:space="preserve">performances are varied and contentious. The adhesive apparatus of </w:t>
      </w:r>
      <w:r>
        <w:rPr>
          <w:spacing w:val="0"/>
          <w:rtl w:val="0"/>
          <w:lang w:val="en-US"/>
        </w:rPr>
        <w:t xml:space="preserve">geckos involves </w:t>
      </w:r>
      <w:r>
        <w:rPr>
          <w:spacing w:val="0"/>
          <w:rtl w:val="0"/>
          <w:lang w:val="en-US"/>
        </w:rPr>
        <w:t xml:space="preserve">novel </w:t>
      </w:r>
      <w:r>
        <w:rPr>
          <w:spacing w:val="0"/>
          <w:rtl w:val="0"/>
          <w:lang w:val="en-US"/>
        </w:rPr>
        <w:t xml:space="preserve">morphological </w:t>
      </w:r>
      <w:r>
        <w:rPr>
          <w:spacing w:val="0"/>
          <w:rtl w:val="0"/>
          <w:lang w:val="en-US"/>
        </w:rPr>
        <w:t xml:space="preserve">structures </w:t>
      </w:r>
      <w:r>
        <w:rPr>
          <w:spacing w:val="0"/>
          <w:rtl w:val="0"/>
          <w:lang w:val="en-US"/>
        </w:rPr>
        <w:t xml:space="preserve">that </w:t>
      </w:r>
      <w:r>
        <w:rPr>
          <w:spacing w:val="0"/>
          <w:rtl w:val="0"/>
          <w:lang w:val="en-US"/>
        </w:rPr>
        <w:t xml:space="preserve">permit </w:t>
      </w:r>
      <w:r>
        <w:rPr>
          <w:spacing w:val="0"/>
          <w:rtl w:val="0"/>
          <w:lang w:val="en-US"/>
        </w:rPr>
        <w:t xml:space="preserve">locomotion </w:t>
      </w:r>
      <w:r>
        <w:rPr>
          <w:spacing w:val="0"/>
          <w:rtl w:val="0"/>
          <w:lang w:val="en-US"/>
        </w:rPr>
        <w:t xml:space="preserve">on </w:t>
      </w:r>
      <w:r>
        <w:rPr>
          <w:spacing w:val="0"/>
          <w:rtl w:val="0"/>
          <w:lang w:val="en-US"/>
        </w:rPr>
        <w:t xml:space="preserve">inclined </w:t>
      </w:r>
      <w:r>
        <w:rPr>
          <w:spacing w:val="0"/>
          <w:rtl w:val="0"/>
          <w:lang w:val="en-US"/>
        </w:rPr>
        <w:t xml:space="preserve">and even </w:t>
      </w:r>
      <w:r>
        <w:rPr>
          <w:spacing w:val="0"/>
          <w:rtl w:val="0"/>
          <w:lang w:val="en-US"/>
        </w:rPr>
        <w:t xml:space="preserve">inverted surfaces. </w:t>
      </w:r>
      <w:r>
        <w:rPr>
          <w:spacing w:val="0"/>
          <w:rtl w:val="0"/>
          <w:lang w:val="en-US"/>
        </w:rPr>
        <w:t xml:space="preserve">The </w:t>
      </w:r>
      <w:r>
        <w:rPr>
          <w:spacing w:val="0"/>
          <w:rtl w:val="0"/>
          <w:lang w:val="en-US"/>
        </w:rPr>
        <w:t xml:space="preserve">intricate method </w:t>
      </w:r>
      <w:r>
        <w:rPr>
          <w:spacing w:val="0"/>
          <w:rtl w:val="0"/>
          <w:lang w:val="en-US"/>
        </w:rPr>
        <w:t xml:space="preserve">by </w:t>
      </w:r>
      <w:r>
        <w:rPr>
          <w:spacing w:val="0"/>
          <w:rtl w:val="0"/>
          <w:lang w:val="en-US"/>
        </w:rPr>
        <w:t xml:space="preserve">which </w:t>
      </w:r>
      <w:r>
        <w:rPr>
          <w:spacing w:val="0"/>
          <w:rtl w:val="0"/>
          <w:lang w:val="en-US"/>
        </w:rPr>
        <w:t xml:space="preserve">geckos employ </w:t>
      </w:r>
      <w:r>
        <w:rPr>
          <w:spacing w:val="0"/>
          <w:rtl w:val="0"/>
          <w:lang w:val="en-US"/>
        </w:rPr>
        <w:t xml:space="preserve">the </w:t>
      </w:r>
      <w:r>
        <w:rPr>
          <w:spacing w:val="0"/>
          <w:rtl w:val="0"/>
          <w:lang w:val="en-US"/>
        </w:rPr>
        <w:t xml:space="preserve">adhesive system likely </w:t>
      </w:r>
      <w:r>
        <w:rPr>
          <w:spacing w:val="0"/>
          <w:rtl w:val="0"/>
          <w:lang w:val="en-US"/>
        </w:rPr>
        <w:t xml:space="preserve">has </w:t>
      </w:r>
      <w:r>
        <w:rPr>
          <w:spacing w:val="0"/>
          <w:rtl w:val="0"/>
          <w:lang w:val="en-US"/>
        </w:rPr>
        <w:t xml:space="preserve">many </w:t>
      </w:r>
      <w:r>
        <w:rPr>
          <w:spacing w:val="0"/>
          <w:rtl w:val="0"/>
          <w:lang w:val="en-US"/>
        </w:rPr>
        <w:t xml:space="preserve">cascading trade-offs </w:t>
      </w:r>
      <w:r>
        <w:rPr>
          <w:spacing w:val="0"/>
          <w:rtl w:val="0"/>
          <w:lang w:val="en-US"/>
        </w:rPr>
        <w:t xml:space="preserve">on </w:t>
      </w:r>
      <w:r>
        <w:rPr>
          <w:spacing w:val="0"/>
          <w:rtl w:val="0"/>
          <w:lang w:val="en-US"/>
        </w:rPr>
        <w:t xml:space="preserve">locomotion. </w:t>
      </w:r>
      <w:r>
        <w:rPr>
          <w:spacing w:val="0"/>
          <w:rtl w:val="0"/>
          <w:lang w:val="en-US"/>
        </w:rPr>
        <w:t xml:space="preserve">Using </w:t>
      </w:r>
      <w:r>
        <w:rPr>
          <w:rtl w:val="0"/>
          <w:lang w:val="en-US"/>
        </w:rPr>
        <w:t xml:space="preserve">a </w:t>
      </w:r>
      <w:r>
        <w:rPr>
          <w:spacing w:val="0"/>
          <w:rtl w:val="0"/>
          <w:lang w:val="en-US"/>
        </w:rPr>
        <w:t xml:space="preserve">pad-bearing cursorial </w:t>
      </w:r>
      <w:r>
        <w:rPr>
          <w:spacing w:val="0"/>
          <w:rtl w:val="0"/>
          <w:lang w:val="en-US"/>
        </w:rPr>
        <w:t xml:space="preserve">gecko from Namibia </w:t>
      </w:r>
      <w:r>
        <w:rPr>
          <w:spacing w:val="0"/>
          <w:rtl w:val="0"/>
          <w:lang w:val="en-US"/>
        </w:rPr>
        <w:t>(</w:t>
      </w:r>
      <w:r>
        <w:rPr>
          <w:i w:val="1"/>
          <w:iCs w:val="1"/>
          <w:spacing w:val="0"/>
          <w:rtl w:val="0"/>
          <w:lang w:val="en-US"/>
        </w:rPr>
        <w:t xml:space="preserve">Rhoptropus </w:t>
      </w:r>
      <w:r>
        <w:rPr>
          <w:i w:val="1"/>
          <w:iCs w:val="1"/>
          <w:spacing w:val="0"/>
          <w:rtl w:val="0"/>
          <w:lang w:val="en-US"/>
        </w:rPr>
        <w:t>afer</w:t>
      </w:r>
      <w:r>
        <w:rPr>
          <w:spacing w:val="0"/>
          <w:rtl w:val="0"/>
          <w:lang w:val="en-US"/>
        </w:rPr>
        <w:t xml:space="preserve">), </w:t>
      </w:r>
      <w:r>
        <w:rPr>
          <w:spacing w:val="0"/>
          <w:rtl w:val="0"/>
          <w:lang w:val="en-US"/>
        </w:rPr>
        <w:t xml:space="preserve">we </w:t>
      </w:r>
      <w:r>
        <w:rPr>
          <w:spacing w:val="0"/>
          <w:rtl w:val="0"/>
          <w:lang w:val="en-US"/>
        </w:rPr>
        <w:t xml:space="preserve">use </w:t>
      </w:r>
      <w:r>
        <w:rPr>
          <w:spacing w:val="0"/>
          <w:rtl w:val="0"/>
          <w:lang w:val="en-US"/>
        </w:rPr>
        <w:t xml:space="preserve">path </w:t>
      </w:r>
      <w:r>
        <w:rPr>
          <w:rtl w:val="0"/>
          <w:lang w:val="en-US"/>
        </w:rPr>
        <w:t xml:space="preserve">analysis to test the hypothesis that deploying or withholding adhesion directly impacts the coordination of locomotion on level and inclined </w:t>
      </w:r>
      <w:r>
        <w:rPr>
          <w:spacing w:val="0"/>
          <w:rtl w:val="0"/>
          <w:lang w:val="en-US"/>
        </w:rPr>
        <w:t xml:space="preserve">surfaces. Second, </w:t>
      </w:r>
      <w:r>
        <w:rPr>
          <w:rtl w:val="0"/>
          <w:lang w:val="en-US"/>
        </w:rPr>
        <w:t xml:space="preserve">we use </w:t>
      </w:r>
      <w:r>
        <w:rPr>
          <w:spacing w:val="0"/>
          <w:rtl w:val="0"/>
          <w:lang w:val="en-US"/>
        </w:rPr>
        <w:t xml:space="preserve">bootstrapping </w:t>
      </w:r>
      <w:r>
        <w:rPr>
          <w:rtl w:val="0"/>
          <w:lang w:val="en-US"/>
        </w:rPr>
        <w:t xml:space="preserve">to </w:t>
      </w:r>
      <w:r>
        <w:rPr>
          <w:spacing w:val="0"/>
          <w:rtl w:val="0"/>
          <w:lang w:val="en-US"/>
        </w:rPr>
        <w:t xml:space="preserve">quantify </w:t>
      </w:r>
      <w:r>
        <w:rPr>
          <w:rtl w:val="0"/>
          <w:lang w:val="en-US"/>
        </w:rPr>
        <w:t xml:space="preserve">how </w:t>
      </w:r>
      <w:r>
        <w:rPr>
          <w:spacing w:val="0"/>
          <w:rtl w:val="0"/>
          <w:lang w:val="en-US"/>
        </w:rPr>
        <w:t xml:space="preserve">individual </w:t>
      </w:r>
      <w:r>
        <w:rPr>
          <w:rtl w:val="0"/>
          <w:lang w:val="en-US"/>
        </w:rPr>
        <w:t xml:space="preserve">variation contributes to our understanding of how species deal with </w:t>
      </w:r>
      <w:r>
        <w:rPr>
          <w:spacing w:val="0"/>
          <w:rtl w:val="0"/>
          <w:lang w:val="en-US"/>
        </w:rPr>
        <w:t xml:space="preserve">the </w:t>
      </w:r>
      <w:r>
        <w:rPr>
          <w:spacing w:val="0"/>
          <w:rtl w:val="0"/>
          <w:lang w:val="en-US"/>
        </w:rPr>
        <w:t xml:space="preserve">physical parameters </w:t>
      </w:r>
      <w:r>
        <w:rPr>
          <w:rtl w:val="0"/>
          <w:lang w:val="en-US"/>
        </w:rPr>
        <w:t xml:space="preserve">of </w:t>
      </w:r>
      <w:r>
        <w:rPr>
          <w:spacing w:val="0"/>
          <w:rtl w:val="0"/>
          <w:lang w:val="en-US"/>
        </w:rPr>
        <w:t xml:space="preserve">their habitat. </w:t>
      </w:r>
      <w:r>
        <w:rPr>
          <w:rtl w:val="0"/>
          <w:lang w:val="en-US"/>
        </w:rPr>
        <w:t xml:space="preserve">We </w:t>
      </w:r>
      <w:r>
        <w:rPr>
          <w:spacing w:val="0"/>
          <w:rtl w:val="0"/>
          <w:lang w:val="en-US"/>
        </w:rPr>
        <w:t xml:space="preserve">quantified </w:t>
      </w:r>
      <w:r>
        <w:rPr>
          <w:spacing w:val="0"/>
          <w:rtl w:val="0"/>
          <w:lang w:val="en-US"/>
        </w:rPr>
        <w:t xml:space="preserve">locomotor </w:t>
      </w:r>
      <w:r>
        <w:rPr>
          <w:spacing w:val="0"/>
          <w:rtl w:val="0"/>
          <w:lang w:val="en-US"/>
        </w:rPr>
        <w:t xml:space="preserve">kinematics </w:t>
      </w:r>
      <w:r>
        <w:rPr>
          <w:rtl w:val="0"/>
          <w:lang w:val="en-US"/>
        </w:rPr>
        <w:t xml:space="preserve">in 45 </w:t>
      </w:r>
      <w:r>
        <w:rPr>
          <w:spacing w:val="0"/>
          <w:rtl w:val="0"/>
          <w:lang w:val="en-US"/>
        </w:rPr>
        <w:t xml:space="preserve">individuals collected from natural populations </w:t>
      </w:r>
      <w:r>
        <w:rPr>
          <w:spacing w:val="0"/>
          <w:rtl w:val="0"/>
          <w:lang w:val="en-US"/>
        </w:rPr>
        <w:t xml:space="preserve">in </w:t>
      </w:r>
      <w:r>
        <w:rPr>
          <w:spacing w:val="0"/>
          <w:rtl w:val="0"/>
          <w:lang w:val="en-US"/>
        </w:rPr>
        <w:t xml:space="preserve">Namibia. </w:t>
      </w:r>
      <w:r>
        <w:rPr>
          <w:spacing w:val="0"/>
          <w:rtl w:val="0"/>
          <w:lang w:val="en-US"/>
        </w:rPr>
        <w:t xml:space="preserve">Thus, the range </w:t>
      </w:r>
      <w:r>
        <w:rPr>
          <w:spacing w:val="0"/>
          <w:rtl w:val="0"/>
          <w:lang w:val="en-US"/>
        </w:rPr>
        <w:t xml:space="preserve">of </w:t>
      </w:r>
      <w:r>
        <w:rPr>
          <w:spacing w:val="0"/>
          <w:rtl w:val="0"/>
          <w:lang w:val="en-US"/>
        </w:rPr>
        <w:t xml:space="preserve">trade-offs </w:t>
      </w:r>
      <w:r>
        <w:rPr>
          <w:spacing w:val="0"/>
          <w:rtl w:val="0"/>
          <w:lang w:val="en-US"/>
        </w:rPr>
        <w:t xml:space="preserve">and </w:t>
      </w:r>
      <w:r>
        <w:rPr>
          <w:spacing w:val="0"/>
          <w:rtl w:val="0"/>
          <w:lang w:val="en-US"/>
        </w:rPr>
        <w:t xml:space="preserve">proximate causes </w:t>
      </w:r>
      <w:r>
        <w:rPr>
          <w:spacing w:val="0"/>
          <w:rtl w:val="0"/>
          <w:lang w:val="en-US"/>
        </w:rPr>
        <w:t xml:space="preserve">of </w:t>
      </w:r>
      <w:r>
        <w:rPr>
          <w:spacing w:val="0"/>
          <w:rtl w:val="0"/>
          <w:lang w:val="en-US"/>
        </w:rPr>
        <w:t xml:space="preserve">individual variation </w:t>
      </w:r>
      <w:r>
        <w:rPr>
          <w:spacing w:val="0"/>
          <w:rtl w:val="0"/>
          <w:lang w:val="en-US"/>
        </w:rPr>
        <w:t xml:space="preserve">within </w:t>
      </w:r>
      <w:r>
        <w:rPr>
          <w:rtl w:val="0"/>
          <w:lang w:val="en-US"/>
        </w:rPr>
        <w:t xml:space="preserve">a </w:t>
      </w:r>
      <w:r>
        <w:rPr>
          <w:spacing w:val="0"/>
          <w:rtl w:val="0"/>
          <w:lang w:val="en-US"/>
        </w:rPr>
        <w:t xml:space="preserve">species </w:t>
      </w:r>
      <w:r>
        <w:rPr>
          <w:spacing w:val="0"/>
          <w:rtl w:val="0"/>
          <w:lang w:val="en-US"/>
        </w:rPr>
        <w:t xml:space="preserve">may </w:t>
      </w:r>
      <w:r>
        <w:rPr>
          <w:spacing w:val="0"/>
          <w:rtl w:val="0"/>
          <w:lang w:val="en-US"/>
        </w:rPr>
        <w:t xml:space="preserve">be </w:t>
      </w:r>
      <w:r>
        <w:rPr>
          <w:spacing w:val="0"/>
          <w:rtl w:val="0"/>
          <w:lang w:val="en-US"/>
        </w:rPr>
        <w:t xml:space="preserve">clarified. </w:t>
      </w:r>
      <w:r>
        <w:rPr>
          <w:spacing w:val="0"/>
          <w:rtl w:val="0"/>
          <w:lang w:val="en-US"/>
        </w:rPr>
        <w:t xml:space="preserve">Results </w:t>
      </w:r>
      <w:r>
        <w:rPr>
          <w:rtl w:val="0"/>
          <w:lang w:val="en-US"/>
        </w:rPr>
        <w:t xml:space="preserve">suggest the adhesive system is more nuanced than previously thought and that individuals vary in the extent to which they employ adhesion during level and uphill locomotion. Given that the adhesive apparatus is a finely-tuned system that the animal controls, our results indicate </w:t>
      </w:r>
      <w:r>
        <w:rPr>
          <w:spacing w:val="0"/>
          <w:rtl w:val="0"/>
          <w:lang w:val="en-US"/>
        </w:rPr>
        <w:t xml:space="preserve">that adjusting adhesion </w:t>
      </w:r>
      <w:r>
        <w:rPr>
          <w:rtl w:val="0"/>
          <w:lang w:val="en-US"/>
        </w:rPr>
        <w:t xml:space="preserve">is an </w:t>
      </w:r>
      <w:r>
        <w:rPr>
          <w:spacing w:val="0"/>
          <w:rtl w:val="0"/>
          <w:lang w:val="en-US"/>
        </w:rPr>
        <w:t xml:space="preserve">important aspect </w:t>
      </w:r>
      <w:r>
        <w:rPr>
          <w:rtl w:val="0"/>
          <w:lang w:val="en-US"/>
        </w:rPr>
        <w:t xml:space="preserve">of </w:t>
      </w:r>
      <w:r>
        <w:rPr>
          <w:spacing w:val="0"/>
          <w:rtl w:val="0"/>
          <w:lang w:val="en-US"/>
        </w:rPr>
        <w:t xml:space="preserve">coordinating </w:t>
      </w:r>
      <w:r>
        <w:rPr>
          <w:spacing w:val="0"/>
          <w:rtl w:val="0"/>
          <w:lang w:val="en-US"/>
        </w:rPr>
        <w:t xml:space="preserve">and </w:t>
      </w:r>
      <w:r>
        <w:rPr>
          <w:spacing w:val="0"/>
          <w:rtl w:val="0"/>
          <w:lang w:val="en-US"/>
        </w:rPr>
        <w:t xml:space="preserve">modulating locomotion. Furthermore, quantifying </w:t>
      </w:r>
      <w:r>
        <w:rPr>
          <w:rtl w:val="0"/>
          <w:lang w:val="en-US"/>
        </w:rPr>
        <w:t xml:space="preserve">a </w:t>
      </w:r>
      <w:r>
        <w:rPr>
          <w:spacing w:val="0"/>
          <w:rtl w:val="0"/>
          <w:lang w:val="en-US"/>
        </w:rPr>
        <w:t xml:space="preserve">range </w:t>
      </w:r>
      <w:r>
        <w:rPr>
          <w:spacing w:val="0"/>
          <w:rtl w:val="0"/>
          <w:lang w:val="en-US"/>
        </w:rPr>
        <w:t xml:space="preserve">of </w:t>
      </w:r>
      <w:r>
        <w:rPr>
          <w:rtl w:val="0"/>
          <w:lang w:val="en-US"/>
        </w:rPr>
        <w:t xml:space="preserve">individuals from natural populations is important to understand </w:t>
      </w:r>
      <w:r>
        <w:rPr>
          <w:spacing w:val="0"/>
          <w:rtl w:val="0"/>
          <w:lang w:val="en-US"/>
        </w:rPr>
        <w:t xml:space="preserve">the </w:t>
      </w:r>
      <w:r>
        <w:rPr>
          <w:rtl w:val="0"/>
          <w:lang w:val="en-US"/>
        </w:rPr>
        <w:t>role of biomechanics in evolution. Supported by NSF IOS-1147043  to TEH and a Newell Award to CEC.</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Text"/>
        <w:spacing w:before="96" w:line="160" w:lineRule="exact"/>
      </w:pPr>
      <w:r>
        <w:rPr>
          <w:b w:val="1"/>
          <w:bCs w:val="1"/>
          <w:i w:val="1"/>
          <w:iCs w:val="1"/>
          <w:rtl w:val="0"/>
          <w:lang w:val="en-US"/>
        </w:rPr>
        <w:t xml:space="preserve">21-8 </w:t>
      </w:r>
      <w:r>
        <w:rPr>
          <w:rtl w:val="0"/>
          <w:lang w:val="en-US"/>
        </w:rPr>
        <w:t xml:space="preserve">CONRAD, JL; NYIT COM / AMNH; </w:t>
      </w:r>
      <w:r>
        <w:rPr>
          <w:i w:val="1"/>
          <w:iCs w:val="1"/>
          <w:rtl w:val="0"/>
          <w:lang w:val="en-US"/>
        </w:rPr>
        <w:t xml:space="preserve">jack.conrad@gmail.com </w:t>
      </w:r>
      <w:r>
        <w:rPr>
          <w:b w:val="1"/>
          <w:bCs w:val="1"/>
          <w:i w:val="1"/>
          <w:iCs w:val="1"/>
          <w:rtl w:val="0"/>
          <w:lang w:val="en-US"/>
        </w:rPr>
        <w:t xml:space="preserve">Iguanomorpha (Squamata) and the importance of fossils </w:t>
      </w:r>
      <w:r>
        <w:rPr>
          <w:rtl w:val="0"/>
          <w:lang w:val="en-US"/>
        </w:rPr>
        <w:t xml:space="preserve">Iguanomorpha is a speciose clade including chameleons, agamas, basilisks, anoles, and iguanas, among others. The iguanomorph fossil record includes some extinct clades (e.g., Gobiguania and Priscagamidae) and numerous other fossil species. Inclusion of fossil iguanomorphs has been conspicuously spotty in recent morphological and combined-evidence analyses. The possible iguanian </w:t>
      </w:r>
      <w:r>
        <w:rPr>
          <w:i w:val="1"/>
          <w:iCs w:val="1"/>
          <w:rtl w:val="0"/>
          <w:lang w:val="en-US"/>
        </w:rPr>
        <w:t xml:space="preserve">Bharatagama </w:t>
      </w:r>
      <w:r>
        <w:rPr>
          <w:rtl w:val="0"/>
          <w:lang w:val="en-US"/>
        </w:rPr>
        <w:t xml:space="preserve">(Triassic) is absent from published analyses despite being the only putative pre-Cretaceous (K) iguanian. A recent morphological study suggested that Gobiguania is non-holophyletic, but failed to include the anchor taxon for that clade one of only five well-preserved taxa used to establish it. I sought to test the phylogenetic relationships of Iguanomorpha by including those fossils mentioned above and others critical for reconstructing ancestral morphologies (e.g., </w:t>
      </w:r>
      <w:r>
        <w:rPr>
          <w:i w:val="1"/>
          <w:iCs w:val="1"/>
          <w:rtl w:val="0"/>
          <w:lang w:val="en-US"/>
        </w:rPr>
        <w:t xml:space="preserve">Afairiguana </w:t>
      </w:r>
      <w:r>
        <w:rPr>
          <w:rtl w:val="0"/>
          <w:lang w:val="en-US"/>
        </w:rPr>
        <w:t xml:space="preserve">, </w:t>
      </w:r>
      <w:r>
        <w:rPr>
          <w:i w:val="1"/>
          <w:iCs w:val="1"/>
          <w:rtl w:val="0"/>
          <w:lang w:val="en-US"/>
        </w:rPr>
        <w:t xml:space="preserve">Lapitiguana </w:t>
      </w:r>
      <w:r>
        <w:rPr>
          <w:rtl w:val="0"/>
          <w:lang w:val="en-US"/>
        </w:rPr>
        <w:t xml:space="preserve">, </w:t>
      </w:r>
      <w:r>
        <w:rPr>
          <w:i w:val="1"/>
          <w:iCs w:val="1"/>
          <w:rtl w:val="0"/>
          <w:lang w:val="en-US"/>
        </w:rPr>
        <w:t>Geiseltaliellus</w:t>
      </w:r>
      <w:r>
        <w:rPr>
          <w:rtl w:val="0"/>
          <w:lang w:val="en-US"/>
        </w:rPr>
        <w:t xml:space="preserve">). Using my own iguanomorph data matrix (169 species and 1318 morphological characters) as a starting point, I mimicked taxon and character samplings of earlier studies. These analyses recovered topologies similar to the ones recovered in the studies they mimicked. By contrast, analyses of my full data set recover a holophyletic Gobiguania, Isodontosaurus (K) as the basalmost member of the agama-chameleon clade, and find </w:t>
      </w:r>
      <w:r>
        <w:rPr>
          <w:i w:val="1"/>
          <w:iCs w:val="1"/>
          <w:rtl w:val="0"/>
          <w:lang w:val="en-US"/>
        </w:rPr>
        <w:t xml:space="preserve">Arretosaurus </w:t>
      </w:r>
      <w:r>
        <w:rPr>
          <w:rtl w:val="0"/>
          <w:lang w:val="en-US"/>
        </w:rPr>
        <w:t xml:space="preserve">(Eocene) to be the sister taxon to </w:t>
      </w:r>
      <w:r>
        <w:rPr>
          <w:i w:val="1"/>
          <w:iCs w:val="1"/>
          <w:rtl w:val="0"/>
          <w:lang w:val="en-US"/>
        </w:rPr>
        <w:t xml:space="preserve">Priscagama </w:t>
      </w:r>
      <w:r>
        <w:rPr>
          <w:rtl w:val="0"/>
          <w:lang w:val="en-US"/>
        </w:rPr>
        <w:t xml:space="preserve">(K). Priscagamidae and Gobiguania are basal (non-iguanian) iguanomorph clades. </w:t>
      </w:r>
      <w:r>
        <w:rPr>
          <w:i w:val="1"/>
          <w:iCs w:val="1"/>
          <w:rtl w:val="0"/>
          <w:lang w:val="en-US"/>
        </w:rPr>
        <w:t xml:space="preserve">Bharatagama </w:t>
      </w:r>
      <w:r>
        <w:rPr>
          <w:rtl w:val="0"/>
          <w:lang w:val="en-US"/>
        </w:rPr>
        <w:t xml:space="preserve">is united with </w:t>
      </w:r>
      <w:r>
        <w:rPr>
          <w:i w:val="1"/>
          <w:iCs w:val="1"/>
          <w:rtl w:val="0"/>
          <w:lang w:val="en-US"/>
        </w:rPr>
        <w:t xml:space="preserve">Pleurosaurus </w:t>
      </w:r>
      <w:r>
        <w:rPr>
          <w:rtl w:val="0"/>
          <w:lang w:val="en-US"/>
        </w:rPr>
        <w:t>(Rhynchocephalia) based on the presence of a robust dentary coronoid process and procumbent anterior dentition; it is not an iguanian. These relationships persist when published molecular data were used to perform a combined evidence analysis. In addition to offering a novel phylogenetic hypothesis, these findings further emphasize the importance of historical data offered by fossils in any phylogenetic study, even one based on combined morphological and molecular data.</w:t>
      </w:r>
    </w:p>
    <w:p>
      <w:pPr>
        <w:pStyle w:val="Body Text"/>
        <w:spacing w:before="75" w:line="172" w:lineRule="exact"/>
        <w:jc w:val="both"/>
      </w:pPr>
      <w:r>
        <w:rPr>
          <w:rFonts w:ascii="Arial Unicode MS" w:cs="Arial Unicode MS" w:hAnsi="Arial Unicode MS" w:eastAsia="Arial Unicode MS"/>
          <w:b w:val="0"/>
          <w:bCs w:val="0"/>
          <w:i w:val="0"/>
          <w:iCs w:val="0"/>
        </w:rPr>
        <w:br w:type="column"/>
      </w:r>
    </w:p>
    <w:p>
      <w:pPr>
        <w:pStyle w:val="Body Text"/>
        <w:spacing w:before="75" w:line="172" w:lineRule="exact"/>
        <w:jc w:val="both"/>
      </w:pPr>
      <w:r>
        <w:rPr>
          <w:b w:val="1"/>
          <w:bCs w:val="1"/>
          <w:i w:val="1"/>
          <w:iCs w:val="1"/>
          <w:rtl w:val="0"/>
          <w:lang w:val="en-US"/>
        </w:rPr>
        <w:t xml:space="preserve">6-4 </w:t>
      </w:r>
      <w:r>
        <w:rPr>
          <w:rtl w:val="0"/>
          <w:lang w:val="en-US"/>
        </w:rPr>
        <w:t>CONRADES, A/D*; BRANDT, L; Truman State University;</w:t>
      </w:r>
    </w:p>
    <w:p>
      <w:pPr>
        <w:pStyle w:val="Body"/>
        <w:spacing w:line="160" w:lineRule="exact"/>
        <w:ind w:left="100" w:firstLine="0"/>
        <w:jc w:val="both"/>
        <w:rPr>
          <w:i w:val="1"/>
          <w:iCs w:val="1"/>
          <w:sz w:val="16"/>
          <w:szCs w:val="16"/>
        </w:rPr>
      </w:pPr>
      <w:r>
        <w:rPr>
          <w:i w:val="1"/>
          <w:iCs w:val="1"/>
          <w:sz w:val="16"/>
          <w:szCs w:val="16"/>
          <w:rtl w:val="0"/>
        </w:rPr>
        <w:t>adconrades@att.net</w:t>
      </w:r>
    </w:p>
    <w:p>
      <w:pPr>
        <w:pStyle w:val="Heading"/>
        <w:spacing w:before="9"/>
        <w:ind w:right="396"/>
      </w:pPr>
      <w:r>
        <w:rPr>
          <w:rtl w:val="0"/>
          <w:lang w:val="en-US"/>
        </w:rPr>
        <w:t>Lake Nicaragua shoreline fish diversity prior to Nicaraguan canal construction</w:t>
      </w:r>
    </w:p>
    <w:p>
      <w:pPr>
        <w:pStyle w:val="Body Text"/>
        <w:spacing w:line="160" w:lineRule="exact"/>
        <w:ind w:right="308"/>
        <w:jc w:val="both"/>
      </w:pPr>
      <w:r>
        <w:rPr>
          <w:rtl w:val="0"/>
          <w:lang w:val="en-US"/>
        </w:rPr>
        <w:t xml:space="preserve">Nicaragua is the poorest country in Central America. To encourage economic growth and trade, in 2013 the Nicaraguan government joined with the Hong Kong Nicaragua Development Corporation (HKND) to build an interoceanic canal. The Nicaraguan canal's proposed path connects the Pacific Ocean with the Caribbean Sea, passing through Lake Nicaragua close to </w:t>
      </w:r>
      <w:r>
        <w:rPr>
          <w:i w:val="1"/>
          <w:iCs w:val="1"/>
          <w:rtl w:val="0"/>
          <w:lang w:val="en-US"/>
        </w:rPr>
        <w:t>Isla de Ometepe</w:t>
      </w:r>
      <w:r>
        <w:rPr>
          <w:rtl w:val="0"/>
          <w:lang w:val="en-US"/>
        </w:rPr>
        <w:t xml:space="preserve">. While the canal project could mean construction and maintenance jobs for Nicaraguans, the project requires dynamite blasting and dredging through the lake, as well as water pollution from increased traffic and equipment. Many local communities depend on Lake Nicaragua as a primary source of food, drinking water, sanitation, transportation, and tourism. Despite the risks to the lake's ecosystems, the HKND has been moving forward with little or no reported environmental assessment to date. Our study attempts to characterize the diversity of shoreline fishes in Lake Nicaragua along the </w:t>
      </w:r>
      <w:r>
        <w:rPr>
          <w:i w:val="1"/>
          <w:iCs w:val="1"/>
          <w:rtl w:val="0"/>
          <w:lang w:val="en-US"/>
        </w:rPr>
        <w:t xml:space="preserve">Ometepe </w:t>
      </w:r>
      <w:r>
        <w:rPr>
          <w:rtl w:val="0"/>
          <w:lang w:val="en-US"/>
        </w:rPr>
        <w:t xml:space="preserve">coast prior to canal construction, particularly around the city of San Ramon. Fishes were caught from six locations on seven different days using seine nets and hand lines, counted, photographed, and identified down to genus. Catch data suggests a low observed species richness (n=10) and disproportionate species evenness. Estimates of actual species richness also indicated relatively low fish diversity along the </w:t>
      </w:r>
      <w:r>
        <w:rPr>
          <w:i w:val="1"/>
          <w:iCs w:val="1"/>
          <w:rtl w:val="0"/>
          <w:lang w:val="en-US"/>
        </w:rPr>
        <w:t xml:space="preserve">Ometepe </w:t>
      </w:r>
      <w:r>
        <w:rPr>
          <w:rtl w:val="0"/>
          <w:lang w:val="en-US"/>
        </w:rPr>
        <w:t xml:space="preserve">shoreline. We hypothesize that </w:t>
      </w:r>
      <w:r>
        <w:rPr>
          <w:i w:val="1"/>
          <w:iCs w:val="1"/>
          <w:rtl w:val="0"/>
          <w:lang w:val="en-US"/>
        </w:rPr>
        <w:t xml:space="preserve">Ometepe </w:t>
      </w:r>
      <w:r>
        <w:rPr>
          <w:rtl w:val="0"/>
          <w:lang w:val="en-US"/>
        </w:rPr>
        <w:t>shoreline fish populations could be vulnerable to disturbance and unlikely to recover after the canal's construction. While our current data implies ecological threats to Nicaraguan shoreline fishes, further fish surveys need to occur as well as extensive assessment of surrounding aquatic and terrestrial ecosystems to fully measure the biological impact of the canal's construction.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8"/>
        <w:ind w:left="0" w:firstLine="0"/>
        <w:rPr>
          <w:sz w:val="21"/>
          <w:szCs w:val="21"/>
        </w:rPr>
      </w:pPr>
    </w:p>
    <w:p>
      <w:pPr>
        <w:pStyle w:val="Body"/>
        <w:spacing w:line="160" w:lineRule="exact"/>
        <w:ind w:left="100" w:right="667" w:firstLine="0"/>
        <w:rPr>
          <w:i w:val="1"/>
          <w:iCs w:val="1"/>
          <w:sz w:val="16"/>
          <w:szCs w:val="16"/>
        </w:rPr>
      </w:pPr>
      <w:r>
        <w:rPr>
          <w:b w:val="1"/>
          <w:bCs w:val="1"/>
          <w:i w:val="1"/>
          <w:iCs w:val="1"/>
          <w:sz w:val="16"/>
          <w:szCs w:val="16"/>
          <w:rtl w:val="0"/>
        </w:rPr>
        <w:t xml:space="preserve">34-4 </w:t>
      </w:r>
      <w:r>
        <w:rPr>
          <w:sz w:val="16"/>
          <w:szCs w:val="16"/>
          <w:rtl w:val="0"/>
          <w:lang w:val="de-DE"/>
        </w:rPr>
        <w:t xml:space="preserve">COOPER, L.N.*; ASHLEY, N.T.; Western Kentucky University; </w:t>
      </w:r>
      <w:r>
        <w:rPr>
          <w:i w:val="1"/>
          <w:iCs w:val="1"/>
          <w:sz w:val="16"/>
          <w:szCs w:val="16"/>
          <w:rtl w:val="0"/>
          <w:lang w:val="it-IT"/>
        </w:rPr>
        <w:t>lncooper033@topper.wku.edu</w:t>
      </w:r>
    </w:p>
    <w:p>
      <w:pPr>
        <w:pStyle w:val="Heading"/>
        <w:ind w:right="165"/>
      </w:pPr>
      <w:r>
        <w:rPr>
          <w:rtl w:val="0"/>
          <w:lang w:val="en-US"/>
        </w:rPr>
        <w:t>Effect of sleep disruption upon cytokine gene expression of zebra finch Taeniopygia guttata</w:t>
      </w:r>
    </w:p>
    <w:p>
      <w:pPr>
        <w:pStyle w:val="Body Text"/>
        <w:spacing w:line="160" w:lineRule="exact"/>
        <w:jc w:val="both"/>
      </w:pPr>
      <w:r>
        <w:rPr>
          <w:rtl w:val="0"/>
          <w:lang w:val="en-US"/>
        </w:rPr>
        <w:t xml:space="preserve">Sleep is a natural physiological process that is essential for survival, and </w:t>
      </w:r>
      <w:r>
        <w:rPr>
          <w:spacing w:val="0"/>
          <w:rtl w:val="0"/>
          <w:lang w:val="en-US"/>
        </w:rPr>
        <w:t xml:space="preserve">prevention </w:t>
      </w:r>
      <w:r>
        <w:rPr>
          <w:rtl w:val="0"/>
          <w:lang w:val="en-US"/>
        </w:rPr>
        <w:t xml:space="preserve">of </w:t>
      </w:r>
      <w:r>
        <w:rPr>
          <w:spacing w:val="0"/>
          <w:rtl w:val="0"/>
          <w:lang w:val="en-US"/>
        </w:rPr>
        <w:t xml:space="preserve">sleep leads </w:t>
      </w:r>
      <w:r>
        <w:rPr>
          <w:rtl w:val="0"/>
          <w:lang w:val="en-US"/>
        </w:rPr>
        <w:t xml:space="preserve">to </w:t>
      </w:r>
      <w:r>
        <w:rPr>
          <w:spacing w:val="0"/>
          <w:rtl w:val="0"/>
          <w:lang w:val="en-US"/>
        </w:rPr>
        <w:t xml:space="preserve">cognitive dysfunction </w:t>
      </w:r>
      <w:r>
        <w:rPr>
          <w:rtl w:val="0"/>
          <w:lang w:val="en-US"/>
        </w:rPr>
        <w:t xml:space="preserve">as </w:t>
      </w:r>
      <w:r>
        <w:rPr>
          <w:spacing w:val="0"/>
          <w:rtl w:val="0"/>
          <w:lang w:val="en-US"/>
        </w:rPr>
        <w:t xml:space="preserve">well </w:t>
      </w:r>
      <w:r>
        <w:rPr>
          <w:rtl w:val="0"/>
          <w:lang w:val="en-US"/>
        </w:rPr>
        <w:t xml:space="preserve">as a marked inflammatory response in mammals. However, a number of vertebrate taxa, including birds, exhibit resilience to sleep loss over </w:t>
      </w:r>
      <w:r>
        <w:rPr>
          <w:spacing w:val="0"/>
          <w:rtl w:val="0"/>
          <w:lang w:val="en-US"/>
        </w:rPr>
        <w:t xml:space="preserve">the </w:t>
      </w:r>
      <w:r>
        <w:rPr>
          <w:spacing w:val="0"/>
          <w:rtl w:val="0"/>
          <w:lang w:val="en-US"/>
        </w:rPr>
        <w:t xml:space="preserve">annual cycle (e.g., breeding, migration). </w:t>
      </w:r>
      <w:r>
        <w:rPr>
          <w:rtl w:val="0"/>
          <w:lang w:val="en-US"/>
        </w:rPr>
        <w:t xml:space="preserve">We </w:t>
      </w:r>
      <w:r>
        <w:rPr>
          <w:spacing w:val="0"/>
          <w:rtl w:val="0"/>
          <w:lang w:val="en-US"/>
        </w:rPr>
        <w:t xml:space="preserve">have developed </w:t>
      </w:r>
      <w:r>
        <w:rPr>
          <w:rtl w:val="0"/>
          <w:lang w:val="en-US"/>
        </w:rPr>
        <w:t xml:space="preserve">a non-invasive method of disrupting sleep in caged birds that involves an </w:t>
      </w:r>
      <w:r>
        <w:rPr>
          <w:spacing w:val="0"/>
          <w:rtl w:val="0"/>
          <w:lang w:val="en-US"/>
        </w:rPr>
        <w:t xml:space="preserve">automated, sweeping horizontal </w:t>
      </w:r>
      <w:r>
        <w:rPr>
          <w:rtl w:val="0"/>
          <w:lang w:val="en-US"/>
        </w:rPr>
        <w:t xml:space="preserve">bar </w:t>
      </w:r>
      <w:r>
        <w:rPr>
          <w:spacing w:val="0"/>
          <w:rtl w:val="0"/>
          <w:lang w:val="en-US"/>
        </w:rPr>
        <w:t xml:space="preserve">that arouses sleeping </w:t>
      </w:r>
      <w:r>
        <w:rPr>
          <w:spacing w:val="0"/>
          <w:rtl w:val="0"/>
          <w:lang w:val="en-US"/>
        </w:rPr>
        <w:t xml:space="preserve">birds. </w:t>
      </w:r>
      <w:r>
        <w:rPr>
          <w:rtl w:val="0"/>
          <w:lang w:val="en-US"/>
        </w:rPr>
        <w:t xml:space="preserve">Adult zebra finches on a 12-h light:12-h dark rotation were exposed to fragmented sleep cycles (bar moves every 2 min) for a 12-h period (either dark or light cycle) or no disruption (control group), and then pro-inflammatory cytokine gene expression (IL-1, IL-6) was assessed in liver, spleen, fat, heart and brain using RTPCR. We predicted that sleep disruption would lead to a pro-inflammatory response. Results </w:t>
      </w:r>
      <w:r>
        <w:rPr>
          <w:spacing w:val="0"/>
          <w:rtl w:val="0"/>
          <w:lang w:val="en-US"/>
        </w:rPr>
        <w:t xml:space="preserve">from this study will provide insight into </w:t>
      </w:r>
      <w:r>
        <w:rPr>
          <w:rtl w:val="0"/>
          <w:lang w:val="en-US"/>
        </w:rPr>
        <w:t xml:space="preserve">how </w:t>
      </w:r>
      <w:r>
        <w:rPr>
          <w:spacing w:val="0"/>
          <w:rtl w:val="0"/>
          <w:lang w:val="en-US"/>
        </w:rPr>
        <w:t xml:space="preserve">birds cope with </w:t>
      </w:r>
      <w:r>
        <w:rPr>
          <w:spacing w:val="0"/>
          <w:rtl w:val="0"/>
          <w:lang w:val="en-US"/>
        </w:rPr>
        <w:t xml:space="preserve">sleep </w:t>
      </w:r>
      <w:r>
        <w:rPr>
          <w:rtl w:val="0"/>
          <w:lang w:val="en-US"/>
        </w:rPr>
        <w:t>loss from an immunological perspective.</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11-7 </w:t>
      </w:r>
      <w:r>
        <w:rPr>
          <w:rtl w:val="0"/>
          <w:lang w:val="en-US"/>
        </w:rPr>
        <w:t>COOPER, WJ*; CARTER, CB; SWEET, EM; GALINDO, D;</w:t>
      </w:r>
    </w:p>
    <w:p>
      <w:pPr>
        <w:pStyle w:val="Body Text"/>
        <w:spacing w:line="160" w:lineRule="exact"/>
        <w:jc w:val="both"/>
      </w:pPr>
      <w:r>
        <w:rPr>
          <w:rtl w:val="0"/>
          <w:lang w:val="en-US"/>
        </w:rPr>
        <w:t>WAGNER, M; LAKE, E; Washington State University;</w:t>
      </w:r>
    </w:p>
    <w:p>
      <w:pPr>
        <w:pStyle w:val="Body"/>
        <w:spacing w:line="160" w:lineRule="exact"/>
        <w:ind w:left="100" w:firstLine="0"/>
        <w:jc w:val="both"/>
        <w:rPr>
          <w:i w:val="1"/>
          <w:iCs w:val="1"/>
          <w:sz w:val="16"/>
          <w:szCs w:val="16"/>
        </w:rPr>
      </w:pPr>
      <w:r>
        <w:rPr>
          <w:i w:val="1"/>
          <w:iCs w:val="1"/>
          <w:sz w:val="16"/>
          <w:szCs w:val="16"/>
          <w:rtl w:val="0"/>
        </w:rPr>
        <w:t>jim.cooper@wsu.edu</w:t>
      </w:r>
    </w:p>
    <w:p>
      <w:pPr>
        <w:pStyle w:val="Heading"/>
        <w:spacing w:before="9"/>
        <w:ind w:right="414"/>
      </w:pPr>
      <w:r>
        <w:rPr>
          <w:rtl w:val="0"/>
          <w:lang w:val="en-US"/>
        </w:rPr>
        <w:t>Filling evo-devo's developmental gap: metamorphosis, integration and functional evolution</w:t>
      </w:r>
    </w:p>
    <w:p>
      <w:pPr>
        <w:pStyle w:val="Body Text"/>
        <w:spacing w:line="160" w:lineRule="exact"/>
        <w:ind w:right="301"/>
        <w:jc w:val="both"/>
      </w:pPr>
      <w:r>
        <w:rPr>
          <w:rtl w:val="0"/>
          <w:lang w:val="en-US"/>
        </w:rPr>
        <w:t>Filling evo-devo's developmental gap: metamorphosis, integration and functional evolution Animal Evo-Devo has focused almost exclusively on embryonic stages, but most evolutionary morphological studies examine adult characters. Adults and embryos are very different. Adult morphology is the product of extensive developmental remodeling of embryonic structures. We lack an understanding of how changes in remodeling mechanisms have facilitated the evolutionary diversification of adult form. Most animals undergo a physical metamorphosis (extensive anatomical remodeling) that coincides with a shift in habitat. Furthermore, many species possess complex biomechanical abilities that arise during metamorphosis. The functional integration of complex structures requires the morphological integration of their sub-components. Metamorphosis may therefore: 1) play a significantly larger role in determining adult form and ecology than embryogenesis, and 2) represent an important developmental mechanism for establishing integration. Since integration is a critical feature in shaping diversification, metamorphosis may be of strong importance to determining evolutionary potential. The developmental mechanisms that direct integration are only poorly known. Thyroid hormone (TH) signaling is the predominant determinant of animal metamorphosis and represents an important target for Evo-Devo research. Here we present data which indicate that TH signaling is important for establishing the morphological and functional integration of zebrafish jaws. Comparative analyses of the functional morphology of feeding in closely related species suggest that modulation of TH signaling may have played an important role in the diversification of fish feeding mechanisms.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348"/>
      </w:pPr>
      <w:r>
        <w:rPr>
          <w:b w:val="1"/>
          <w:bCs w:val="1"/>
          <w:i w:val="1"/>
          <w:iCs w:val="1"/>
          <w:rtl w:val="0"/>
          <w:lang w:val="en-US"/>
        </w:rPr>
        <w:t xml:space="preserve">42-5 </w:t>
      </w:r>
      <w:r>
        <w:rPr>
          <w:rtl w:val="0"/>
          <w:lang w:val="en-US"/>
        </w:rPr>
        <w:t>COPPARD, S.E.; Hamilton College, Clinton, New York;</w:t>
      </w:r>
    </w:p>
    <w:p>
      <w:pPr>
        <w:pStyle w:val="Body"/>
        <w:spacing w:line="160" w:lineRule="exact"/>
        <w:ind w:left="100" w:right="603" w:firstLine="0"/>
        <w:rPr>
          <w:i w:val="1"/>
          <w:iCs w:val="1"/>
          <w:sz w:val="16"/>
          <w:szCs w:val="16"/>
        </w:rPr>
      </w:pPr>
      <w:r>
        <w:rPr>
          <w:i w:val="1"/>
          <w:iCs w:val="1"/>
          <w:sz w:val="16"/>
          <w:szCs w:val="16"/>
          <w:rtl w:val="0"/>
          <w:lang w:val="it-IT"/>
        </w:rPr>
        <w:t>scoppard@hamilton.edu</w:t>
      </w:r>
    </w:p>
    <w:p>
      <w:pPr>
        <w:pStyle w:val="Body Text"/>
        <w:spacing w:before="9" w:line="160" w:lineRule="exact"/>
      </w:pPr>
      <w:r>
        <w:rPr>
          <w:b w:val="1"/>
          <w:bCs w:val="1"/>
          <w:i w:val="1"/>
          <w:iCs w:val="1"/>
          <w:rtl w:val="0"/>
          <w:lang w:val="en-US"/>
        </w:rPr>
        <w:t xml:space="preserve">Patterns of expression and evolution of cryptochrome and timeless genes involved in lunar spawning: Temporal prezygotic isolation among sympatric species of the pantropical sea urchin Diadema </w:t>
      </w:r>
      <w:r>
        <w:rPr>
          <w:i w:val="1"/>
          <w:iCs w:val="1"/>
          <w:rtl w:val="0"/>
          <w:lang w:val="en-US"/>
        </w:rPr>
        <w:t xml:space="preserve">Diadema setosum </w:t>
      </w:r>
      <w:r>
        <w:rPr>
          <w:rtl w:val="0"/>
          <w:lang w:val="en-US"/>
        </w:rPr>
        <w:t xml:space="preserve">and </w:t>
      </w:r>
      <w:r>
        <w:rPr>
          <w:i w:val="1"/>
          <w:iCs w:val="1"/>
          <w:rtl w:val="0"/>
          <w:lang w:val="en-US"/>
        </w:rPr>
        <w:t xml:space="preserve">D. savignyi </w:t>
      </w:r>
      <w:r>
        <w:rPr>
          <w:rtl w:val="0"/>
          <w:lang w:val="en-US"/>
        </w:rPr>
        <w:t xml:space="preserve">are sympatric throughout much of the </w:t>
      </w:r>
      <w:r>
        <w:rPr>
          <w:spacing w:val="0"/>
          <w:rtl w:val="0"/>
          <w:lang w:val="en-US"/>
        </w:rPr>
        <w:t xml:space="preserve">Tropical West Pacific </w:t>
      </w:r>
      <w:r>
        <w:rPr>
          <w:rtl w:val="0"/>
          <w:lang w:val="en-US"/>
        </w:rPr>
        <w:t xml:space="preserve">and </w:t>
      </w:r>
      <w:r>
        <w:rPr>
          <w:spacing w:val="0"/>
          <w:rtl w:val="0"/>
          <w:lang w:val="en-US"/>
        </w:rPr>
        <w:t xml:space="preserve">Indian Oceans </w:t>
      </w:r>
      <w:r>
        <w:rPr>
          <w:rtl w:val="0"/>
          <w:lang w:val="en-US"/>
        </w:rPr>
        <w:t xml:space="preserve">and </w:t>
      </w:r>
      <w:r>
        <w:rPr>
          <w:spacing w:val="0"/>
          <w:rtl w:val="0"/>
          <w:lang w:val="en-US"/>
        </w:rPr>
        <w:t xml:space="preserve">exhibit </w:t>
      </w:r>
      <w:r>
        <w:rPr>
          <w:rtl w:val="0"/>
          <w:lang w:val="en-US"/>
        </w:rPr>
        <w:t xml:space="preserve">no </w:t>
      </w:r>
      <w:r>
        <w:rPr>
          <w:spacing w:val="0"/>
          <w:rtl w:val="0"/>
          <w:lang w:val="en-US"/>
        </w:rPr>
        <w:t xml:space="preserve">spatial </w:t>
      </w:r>
      <w:r>
        <w:rPr>
          <w:spacing w:val="0"/>
          <w:rtl w:val="0"/>
          <w:lang w:val="en-US"/>
        </w:rPr>
        <w:t xml:space="preserve">isolation </w:t>
      </w:r>
      <w:r>
        <w:rPr>
          <w:rtl w:val="0"/>
          <w:lang w:val="en-US"/>
        </w:rPr>
        <w:t xml:space="preserve">on </w:t>
      </w:r>
      <w:r>
        <w:rPr>
          <w:spacing w:val="0"/>
          <w:rtl w:val="0"/>
          <w:lang w:val="en-US"/>
        </w:rPr>
        <w:t xml:space="preserve">coral reefs. </w:t>
      </w:r>
      <w:r>
        <w:rPr>
          <w:i w:val="1"/>
          <w:iCs w:val="1"/>
          <w:spacing w:val="0"/>
          <w:rtl w:val="0"/>
          <w:lang w:val="en-US"/>
        </w:rPr>
        <w:t xml:space="preserve">Diadema savignyi </w:t>
      </w:r>
      <w:r>
        <w:rPr>
          <w:spacing w:val="0"/>
          <w:rtl w:val="0"/>
          <w:lang w:val="en-US"/>
        </w:rPr>
        <w:t xml:space="preserve">typically spawns </w:t>
      </w:r>
      <w:r>
        <w:rPr>
          <w:rtl w:val="0"/>
          <w:lang w:val="en-US"/>
        </w:rPr>
        <w:t xml:space="preserve">on </w:t>
      </w:r>
      <w:r>
        <w:rPr>
          <w:spacing w:val="0"/>
          <w:rtl w:val="0"/>
          <w:lang w:val="en-US"/>
        </w:rPr>
        <w:t xml:space="preserve">the </w:t>
      </w:r>
      <w:r>
        <w:rPr>
          <w:rtl w:val="0"/>
          <w:lang w:val="en-US"/>
        </w:rPr>
        <w:t xml:space="preserve">full moon and </w:t>
      </w:r>
      <w:r>
        <w:rPr>
          <w:i w:val="1"/>
          <w:iCs w:val="1"/>
          <w:rtl w:val="0"/>
          <w:lang w:val="en-US"/>
        </w:rPr>
        <w:t xml:space="preserve">D. setosum </w:t>
      </w:r>
      <w:r>
        <w:rPr>
          <w:rtl w:val="0"/>
          <w:lang w:val="en-US"/>
        </w:rPr>
        <w:t xml:space="preserve">around the time of the new moon, the </w:t>
      </w:r>
      <w:r>
        <w:rPr>
          <w:spacing w:val="0"/>
          <w:rtl w:val="0"/>
          <w:lang w:val="en-US"/>
        </w:rPr>
        <w:t xml:space="preserve">out </w:t>
      </w:r>
      <w:r>
        <w:rPr>
          <w:rtl w:val="0"/>
          <w:lang w:val="en-US"/>
        </w:rPr>
        <w:t xml:space="preserve">of </w:t>
      </w:r>
      <w:r>
        <w:rPr>
          <w:spacing w:val="0"/>
          <w:rtl w:val="0"/>
          <w:lang w:val="en-US"/>
        </w:rPr>
        <w:t xml:space="preserve">phase spawning rhythms functioning </w:t>
      </w:r>
      <w:r>
        <w:rPr>
          <w:rtl w:val="0"/>
          <w:lang w:val="en-US"/>
        </w:rPr>
        <w:t xml:space="preserve">as a </w:t>
      </w:r>
      <w:r>
        <w:rPr>
          <w:spacing w:val="0"/>
          <w:rtl w:val="0"/>
          <w:lang w:val="en-US"/>
        </w:rPr>
        <w:t xml:space="preserve">temporal </w:t>
      </w:r>
      <w:r>
        <w:rPr>
          <w:spacing w:val="0"/>
          <w:rtl w:val="0"/>
          <w:lang w:val="en-US"/>
        </w:rPr>
        <w:t xml:space="preserve">reproductive </w:t>
      </w:r>
      <w:r>
        <w:rPr>
          <w:spacing w:val="0"/>
          <w:rtl w:val="0"/>
          <w:lang w:val="en-US"/>
        </w:rPr>
        <w:t xml:space="preserve">barrier </w:t>
      </w:r>
      <w:r>
        <w:rPr>
          <w:spacing w:val="0"/>
          <w:rtl w:val="0"/>
          <w:lang w:val="en-US"/>
        </w:rPr>
        <w:t xml:space="preserve">to </w:t>
      </w:r>
      <w:r>
        <w:rPr>
          <w:spacing w:val="0"/>
          <w:rtl w:val="0"/>
          <w:lang w:val="en-US"/>
        </w:rPr>
        <w:t xml:space="preserve">hybridization. </w:t>
      </w:r>
      <w:r>
        <w:rPr>
          <w:spacing w:val="0"/>
          <w:rtl w:val="0"/>
          <w:lang w:val="en-US"/>
        </w:rPr>
        <w:t xml:space="preserve">In </w:t>
      </w:r>
      <w:r>
        <w:rPr>
          <w:spacing w:val="0"/>
          <w:rtl w:val="0"/>
          <w:lang w:val="en-US"/>
        </w:rPr>
        <w:t xml:space="preserve">the </w:t>
      </w:r>
      <w:r>
        <w:rPr>
          <w:spacing w:val="0"/>
          <w:rtl w:val="0"/>
          <w:lang w:val="en-US"/>
        </w:rPr>
        <w:t xml:space="preserve">wild </w:t>
      </w:r>
      <w:r>
        <w:rPr>
          <w:spacing w:val="0"/>
          <w:rtl w:val="0"/>
          <w:lang w:val="en-US"/>
        </w:rPr>
        <w:t xml:space="preserve">hybrids </w:t>
      </w:r>
      <w:r>
        <w:rPr>
          <w:spacing w:val="0"/>
          <w:rtl w:val="0"/>
          <w:lang w:val="en-US"/>
        </w:rPr>
        <w:t xml:space="preserve">are </w:t>
      </w:r>
      <w:r>
        <w:rPr>
          <w:spacing w:val="0"/>
          <w:rtl w:val="0"/>
          <w:lang w:val="en-US"/>
        </w:rPr>
        <w:t xml:space="preserve">rare. </w:t>
      </w:r>
      <w:r>
        <w:rPr>
          <w:spacing w:val="0"/>
          <w:rtl w:val="0"/>
          <w:lang w:val="en-US"/>
        </w:rPr>
        <w:t xml:space="preserve">However, </w:t>
      </w:r>
      <w:r>
        <w:rPr>
          <w:rtl w:val="0"/>
          <w:lang w:val="en-US"/>
        </w:rPr>
        <w:t xml:space="preserve">artificial cross-fertilization experiments have produced viable hybrids </w:t>
      </w:r>
      <w:r>
        <w:rPr>
          <w:spacing w:val="0"/>
          <w:rtl w:val="0"/>
          <w:lang w:val="en-US"/>
        </w:rPr>
        <w:t xml:space="preserve">at </w:t>
      </w:r>
      <w:r>
        <w:rPr>
          <w:spacing w:val="0"/>
          <w:rtl w:val="0"/>
          <w:lang w:val="en-US"/>
        </w:rPr>
        <w:t xml:space="preserve">equal rates and sperm </w:t>
      </w:r>
      <w:r>
        <w:rPr>
          <w:spacing w:val="0"/>
          <w:rtl w:val="0"/>
          <w:lang w:val="en-US"/>
        </w:rPr>
        <w:t xml:space="preserve">concentrations relative </w:t>
      </w:r>
      <w:r>
        <w:rPr>
          <w:spacing w:val="0"/>
          <w:rtl w:val="0"/>
          <w:lang w:val="en-US"/>
        </w:rPr>
        <w:t xml:space="preserve">to </w:t>
      </w:r>
      <w:r>
        <w:rPr>
          <w:spacing w:val="0"/>
          <w:rtl w:val="0"/>
          <w:lang w:val="en-US"/>
        </w:rPr>
        <w:t xml:space="preserve">intraspecific </w:t>
      </w:r>
      <w:r>
        <w:rPr>
          <w:spacing w:val="0"/>
          <w:rtl w:val="0"/>
          <w:lang w:val="en-US"/>
        </w:rPr>
        <w:t xml:space="preserve">crosses. </w:t>
      </w:r>
      <w:r>
        <w:rPr>
          <w:spacing w:val="0"/>
          <w:rtl w:val="0"/>
          <w:lang w:val="en-US"/>
        </w:rPr>
        <w:t xml:space="preserve">This </w:t>
      </w:r>
      <w:r>
        <w:rPr>
          <w:spacing w:val="0"/>
          <w:rtl w:val="0"/>
          <w:lang w:val="en-US"/>
        </w:rPr>
        <w:t xml:space="preserve">suggests </w:t>
      </w:r>
      <w:r>
        <w:rPr>
          <w:spacing w:val="0"/>
          <w:rtl w:val="0"/>
          <w:lang w:val="en-US"/>
        </w:rPr>
        <w:t xml:space="preserve">that </w:t>
      </w:r>
      <w:r>
        <w:rPr>
          <w:spacing w:val="0"/>
          <w:rtl w:val="0"/>
          <w:lang w:val="en-US"/>
        </w:rPr>
        <w:t xml:space="preserve">temporal </w:t>
      </w:r>
      <w:r>
        <w:rPr>
          <w:spacing w:val="0"/>
          <w:rtl w:val="0"/>
          <w:lang w:val="en-US"/>
        </w:rPr>
        <w:t xml:space="preserve">reproductive isolation </w:t>
      </w:r>
      <w:r>
        <w:rPr>
          <w:spacing w:val="0"/>
          <w:rtl w:val="0"/>
          <w:lang w:val="en-US"/>
        </w:rPr>
        <w:t xml:space="preserve">is </w:t>
      </w:r>
      <w:r>
        <w:rPr>
          <w:rtl w:val="0"/>
          <w:lang w:val="en-US"/>
        </w:rPr>
        <w:t xml:space="preserve">important for maintaining specific integrity. In this investigation we </w:t>
      </w:r>
      <w:r>
        <w:rPr>
          <w:spacing w:val="0"/>
          <w:rtl w:val="0"/>
          <w:lang w:val="en-US"/>
        </w:rPr>
        <w:t xml:space="preserve">assessed temporal </w:t>
      </w:r>
      <w:r>
        <w:rPr>
          <w:spacing w:val="0"/>
          <w:rtl w:val="0"/>
          <w:lang w:val="en-US"/>
        </w:rPr>
        <w:t xml:space="preserve">expression </w:t>
      </w:r>
      <w:r>
        <w:rPr>
          <w:spacing w:val="0"/>
          <w:rtl w:val="0"/>
          <w:lang w:val="en-US"/>
        </w:rPr>
        <w:t xml:space="preserve">profiles </w:t>
      </w:r>
      <w:r>
        <w:rPr>
          <w:spacing w:val="0"/>
          <w:rtl w:val="0"/>
          <w:lang w:val="en-US"/>
        </w:rPr>
        <w:t xml:space="preserve">of </w:t>
      </w:r>
      <w:r>
        <w:rPr>
          <w:spacing w:val="0"/>
          <w:rtl w:val="0"/>
          <w:lang w:val="en-US"/>
        </w:rPr>
        <w:t xml:space="preserve">mRNAs </w:t>
      </w:r>
      <w:r>
        <w:rPr>
          <w:spacing w:val="0"/>
          <w:rtl w:val="0"/>
          <w:lang w:val="en-US"/>
        </w:rPr>
        <w:t xml:space="preserve">from </w:t>
      </w:r>
      <w:r>
        <w:rPr>
          <w:spacing w:val="0"/>
          <w:rtl w:val="0"/>
          <w:lang w:val="en-US"/>
        </w:rPr>
        <w:t>cryptochromes (</w:t>
      </w:r>
      <w:r>
        <w:rPr>
          <w:i w:val="1"/>
          <w:iCs w:val="1"/>
          <w:spacing w:val="0"/>
          <w:rtl w:val="0"/>
          <w:lang w:val="en-US"/>
        </w:rPr>
        <w:t>Cry</w:t>
      </w:r>
      <w:r>
        <w:rPr>
          <w:spacing w:val="0"/>
          <w:rtl w:val="0"/>
          <w:lang w:val="en-US"/>
        </w:rPr>
        <w:t xml:space="preserve">) (which include members </w:t>
      </w:r>
      <w:r>
        <w:rPr>
          <w:spacing w:val="0"/>
          <w:rtl w:val="0"/>
          <w:lang w:val="en-US"/>
        </w:rPr>
        <w:t xml:space="preserve">that are </w:t>
      </w:r>
      <w:r>
        <w:rPr>
          <w:spacing w:val="0"/>
          <w:rtl w:val="0"/>
          <w:lang w:val="en-US"/>
        </w:rPr>
        <w:t xml:space="preserve">blue-light </w:t>
      </w:r>
      <w:r>
        <w:rPr>
          <w:rtl w:val="0"/>
          <w:lang w:val="en-US"/>
        </w:rPr>
        <w:t xml:space="preserve">photoreceptors and can detect moonlight), and timeless genes </w:t>
      </w:r>
      <w:r>
        <w:rPr>
          <w:spacing w:val="0"/>
          <w:rtl w:val="0"/>
          <w:lang w:val="en-US"/>
        </w:rPr>
        <w:t>(</w:t>
      </w:r>
      <w:r>
        <w:rPr>
          <w:i w:val="1"/>
          <w:iCs w:val="1"/>
          <w:spacing w:val="0"/>
          <w:rtl w:val="0"/>
          <w:lang w:val="en-US"/>
        </w:rPr>
        <w:t>tim</w:t>
      </w:r>
      <w:r>
        <w:rPr>
          <w:spacing w:val="0"/>
          <w:rtl w:val="0"/>
          <w:lang w:val="en-US"/>
        </w:rPr>
        <w:t xml:space="preserve">), </w:t>
      </w:r>
      <w:r>
        <w:rPr>
          <w:spacing w:val="0"/>
          <w:rtl w:val="0"/>
          <w:lang w:val="en-US"/>
        </w:rPr>
        <w:t xml:space="preserve">which </w:t>
      </w:r>
      <w:r>
        <w:rPr>
          <w:spacing w:val="0"/>
          <w:rtl w:val="0"/>
          <w:lang w:val="en-US"/>
        </w:rPr>
        <w:t xml:space="preserve">are </w:t>
      </w:r>
      <w:r>
        <w:rPr>
          <w:spacing w:val="0"/>
          <w:rtl w:val="0"/>
          <w:lang w:val="en-US"/>
        </w:rPr>
        <w:t xml:space="preserve">involved </w:t>
      </w:r>
      <w:r>
        <w:rPr>
          <w:spacing w:val="0"/>
          <w:rtl w:val="0"/>
          <w:lang w:val="en-US"/>
        </w:rPr>
        <w:t xml:space="preserve">in </w:t>
      </w:r>
      <w:r>
        <w:rPr>
          <w:spacing w:val="0"/>
          <w:rtl w:val="0"/>
          <w:lang w:val="en-US"/>
        </w:rPr>
        <w:t xml:space="preserve">regulating </w:t>
      </w:r>
      <w:r>
        <w:rPr>
          <w:spacing w:val="0"/>
          <w:rtl w:val="0"/>
          <w:lang w:val="en-US"/>
        </w:rPr>
        <w:t xml:space="preserve">the </w:t>
      </w:r>
      <w:r>
        <w:rPr>
          <w:spacing w:val="0"/>
          <w:rtl w:val="0"/>
          <w:lang w:val="en-US"/>
        </w:rPr>
        <w:t xml:space="preserve">circadian clock. </w:t>
      </w:r>
      <w:r>
        <w:rPr>
          <w:spacing w:val="0"/>
          <w:rtl w:val="0"/>
          <w:lang w:val="en-US"/>
        </w:rPr>
        <w:t xml:space="preserve">Expression </w:t>
      </w:r>
      <w:r>
        <w:rPr>
          <w:rtl w:val="0"/>
          <w:lang w:val="en-US"/>
        </w:rPr>
        <w:t xml:space="preserve">levels of mRNAs were analyzed in the spine-base skin and muscle, tubefeet, and gonads from </w:t>
      </w:r>
      <w:r>
        <w:rPr>
          <w:i w:val="1"/>
          <w:iCs w:val="1"/>
          <w:rtl w:val="0"/>
          <w:lang w:val="en-US"/>
        </w:rPr>
        <w:t xml:space="preserve">D. savignyi </w:t>
      </w:r>
      <w:r>
        <w:rPr>
          <w:rtl w:val="0"/>
          <w:lang w:val="en-US"/>
        </w:rPr>
        <w:t xml:space="preserve">and </w:t>
      </w:r>
      <w:r>
        <w:rPr>
          <w:i w:val="1"/>
          <w:iCs w:val="1"/>
          <w:rtl w:val="0"/>
          <w:lang w:val="en-US"/>
        </w:rPr>
        <w:t xml:space="preserve">D. setosum </w:t>
      </w:r>
      <w:r>
        <w:rPr>
          <w:rtl w:val="0"/>
          <w:lang w:val="en-US"/>
        </w:rPr>
        <w:t xml:space="preserve">collected from </w:t>
      </w:r>
      <w:r>
        <w:rPr>
          <w:spacing w:val="0"/>
          <w:rtl w:val="0"/>
          <w:lang w:val="en-US"/>
        </w:rPr>
        <w:t xml:space="preserve">their natural habitats, every </w:t>
      </w:r>
      <w:r>
        <w:rPr>
          <w:rtl w:val="0"/>
          <w:lang w:val="en-US"/>
        </w:rPr>
        <w:t xml:space="preserve">6 </w:t>
      </w:r>
      <w:r>
        <w:rPr>
          <w:spacing w:val="0"/>
          <w:rtl w:val="0"/>
          <w:lang w:val="en-US"/>
        </w:rPr>
        <w:t xml:space="preserve">hrs </w:t>
      </w:r>
      <w:r>
        <w:rPr>
          <w:spacing w:val="0"/>
          <w:rtl w:val="0"/>
          <w:lang w:val="en-US"/>
        </w:rPr>
        <w:t xml:space="preserve">on </w:t>
      </w:r>
      <w:r>
        <w:rPr>
          <w:spacing w:val="0"/>
          <w:rtl w:val="0"/>
          <w:lang w:val="en-US"/>
        </w:rPr>
        <w:t xml:space="preserve">the </w:t>
      </w:r>
      <w:r>
        <w:rPr>
          <w:spacing w:val="0"/>
          <w:rtl w:val="0"/>
          <w:lang w:val="en-US"/>
        </w:rPr>
        <w:t xml:space="preserve">moons first quarter, </w:t>
      </w:r>
      <w:r>
        <w:rPr>
          <w:spacing w:val="0"/>
          <w:rtl w:val="0"/>
          <w:lang w:val="en-US"/>
        </w:rPr>
        <w:t xml:space="preserve">full </w:t>
      </w:r>
      <w:r>
        <w:rPr>
          <w:spacing w:val="0"/>
          <w:rtl w:val="0"/>
          <w:lang w:val="en-US"/>
        </w:rPr>
        <w:t xml:space="preserve">moon, third </w:t>
      </w:r>
      <w:r>
        <w:rPr>
          <w:spacing w:val="0"/>
          <w:rtl w:val="0"/>
          <w:lang w:val="en-US"/>
        </w:rPr>
        <w:t xml:space="preserve">quarter </w:t>
      </w:r>
      <w:r>
        <w:rPr>
          <w:spacing w:val="0"/>
          <w:rtl w:val="0"/>
          <w:lang w:val="en-US"/>
        </w:rPr>
        <w:t xml:space="preserve">and new moon, over one lunar </w:t>
      </w:r>
      <w:r>
        <w:rPr>
          <w:spacing w:val="0"/>
          <w:rtl w:val="0"/>
          <w:lang w:val="en-US"/>
        </w:rPr>
        <w:t xml:space="preserve">month. </w:t>
      </w:r>
      <w:r>
        <w:rPr>
          <w:spacing w:val="0"/>
          <w:rtl w:val="0"/>
          <w:lang w:val="en-US"/>
        </w:rPr>
        <w:t xml:space="preserve">In </w:t>
      </w:r>
      <w:r>
        <w:rPr>
          <w:i w:val="1"/>
          <w:iCs w:val="1"/>
          <w:spacing w:val="0"/>
          <w:rtl w:val="0"/>
          <w:lang w:val="en-US"/>
        </w:rPr>
        <w:t xml:space="preserve">D. </w:t>
      </w:r>
      <w:r>
        <w:rPr>
          <w:i w:val="1"/>
          <w:iCs w:val="1"/>
          <w:spacing w:val="0"/>
          <w:rtl w:val="0"/>
          <w:lang w:val="en-US"/>
        </w:rPr>
        <w:t>savignyi</w:t>
      </w:r>
      <w:r>
        <w:rPr>
          <w:spacing w:val="0"/>
          <w:rtl w:val="0"/>
          <w:lang w:val="en-US"/>
        </w:rPr>
        <w:t xml:space="preserve">, </w:t>
      </w:r>
      <w:r>
        <w:rPr>
          <w:i w:val="1"/>
          <w:iCs w:val="1"/>
          <w:spacing w:val="0"/>
          <w:rtl w:val="0"/>
          <w:lang w:val="en-US"/>
        </w:rPr>
        <w:t>dCry1</w:t>
      </w:r>
      <w:r>
        <w:rPr>
          <w:spacing w:val="0"/>
          <w:rtl w:val="0"/>
          <w:lang w:val="en-US"/>
        </w:rPr>
        <w:t>,</w:t>
      </w:r>
      <w:r>
        <w:rPr>
          <w:i w:val="1"/>
          <w:iCs w:val="1"/>
          <w:spacing w:val="0"/>
          <w:rtl w:val="0"/>
          <w:lang w:val="en-US"/>
        </w:rPr>
        <w:t>vCry1-lt</w:t>
      </w:r>
      <w:r>
        <w:rPr>
          <w:spacing w:val="0"/>
          <w:rtl w:val="0"/>
          <w:lang w:val="en-US"/>
        </w:rPr>
        <w:t xml:space="preserve">, </w:t>
      </w:r>
      <w:r>
        <w:rPr>
          <w:i w:val="1"/>
          <w:iCs w:val="1"/>
          <w:spacing w:val="0"/>
          <w:rtl w:val="0"/>
          <w:lang w:val="en-US"/>
        </w:rPr>
        <w:t xml:space="preserve">Cry-D </w:t>
      </w:r>
      <w:r>
        <w:rPr>
          <w:spacing w:val="0"/>
          <w:rtl w:val="0"/>
          <w:lang w:val="en-US"/>
        </w:rPr>
        <w:t xml:space="preserve">and </w:t>
      </w:r>
      <w:r>
        <w:rPr>
          <w:i w:val="1"/>
          <w:iCs w:val="1"/>
          <w:spacing w:val="0"/>
          <w:rtl w:val="0"/>
          <w:lang w:val="en-US"/>
        </w:rPr>
        <w:t xml:space="preserve">tim2 </w:t>
      </w:r>
      <w:r>
        <w:rPr>
          <w:spacing w:val="0"/>
          <w:rtl w:val="0"/>
          <w:lang w:val="en-US"/>
        </w:rPr>
        <w:t xml:space="preserve">were </w:t>
      </w:r>
      <w:r>
        <w:rPr>
          <w:spacing w:val="0"/>
          <w:rtl w:val="0"/>
          <w:lang w:val="en-US"/>
        </w:rPr>
        <w:t xml:space="preserve">significantly </w:t>
      </w:r>
      <w:r>
        <w:rPr>
          <w:spacing w:val="0"/>
          <w:rtl w:val="0"/>
          <w:lang w:val="en-US"/>
        </w:rPr>
        <w:t xml:space="preserve">up-regulated </w:t>
      </w:r>
      <w:r>
        <w:rPr>
          <w:spacing w:val="0"/>
          <w:rtl w:val="0"/>
          <w:lang w:val="en-US"/>
        </w:rPr>
        <w:t xml:space="preserve">in </w:t>
      </w:r>
      <w:r>
        <w:rPr>
          <w:spacing w:val="0"/>
          <w:rtl w:val="0"/>
          <w:lang w:val="en-US"/>
        </w:rPr>
        <w:t xml:space="preserve">all </w:t>
      </w:r>
      <w:r>
        <w:rPr>
          <w:spacing w:val="0"/>
          <w:rtl w:val="0"/>
          <w:lang w:val="en-US"/>
        </w:rPr>
        <w:t xml:space="preserve">three </w:t>
      </w:r>
      <w:r>
        <w:rPr>
          <w:spacing w:val="0"/>
          <w:rtl w:val="0"/>
          <w:lang w:val="en-US"/>
        </w:rPr>
        <w:t xml:space="preserve">tissues </w:t>
      </w:r>
      <w:r>
        <w:rPr>
          <w:spacing w:val="0"/>
          <w:rtl w:val="0"/>
          <w:lang w:val="en-US"/>
        </w:rPr>
        <w:t xml:space="preserve">on </w:t>
      </w:r>
      <w:r>
        <w:rPr>
          <w:spacing w:val="0"/>
          <w:rtl w:val="0"/>
          <w:lang w:val="en-US"/>
        </w:rPr>
        <w:t xml:space="preserve">the </w:t>
      </w:r>
      <w:r>
        <w:rPr>
          <w:spacing w:val="0"/>
          <w:rtl w:val="0"/>
          <w:lang w:val="en-US"/>
        </w:rPr>
        <w:t xml:space="preserve">full moon, with </w:t>
      </w:r>
      <w:r>
        <w:rPr>
          <w:spacing w:val="0"/>
          <w:rtl w:val="0"/>
          <w:lang w:val="en-US"/>
        </w:rPr>
        <w:t xml:space="preserve">greatest </w:t>
      </w:r>
      <w:r>
        <w:rPr>
          <w:rtl w:val="0"/>
          <w:lang w:val="en-US"/>
        </w:rPr>
        <w:t xml:space="preserve">significant up-regulation of </w:t>
      </w:r>
      <w:r>
        <w:rPr>
          <w:i w:val="1"/>
          <w:iCs w:val="1"/>
          <w:rtl w:val="0"/>
          <w:lang w:val="en-US"/>
        </w:rPr>
        <w:t xml:space="preserve">vCry1-lt </w:t>
      </w:r>
      <w:r>
        <w:rPr>
          <w:rtl w:val="0"/>
          <w:lang w:val="en-US"/>
        </w:rPr>
        <w:t xml:space="preserve">at 18:00 hrs and </w:t>
      </w:r>
      <w:r>
        <w:rPr>
          <w:i w:val="1"/>
          <w:iCs w:val="1"/>
          <w:rtl w:val="0"/>
          <w:lang w:val="en-US"/>
        </w:rPr>
        <w:t>dCry1</w:t>
      </w:r>
      <w:r>
        <w:rPr>
          <w:rtl w:val="0"/>
          <w:lang w:val="en-US"/>
        </w:rPr>
        <w:t xml:space="preserve">, </w:t>
      </w:r>
      <w:r>
        <w:rPr>
          <w:i w:val="1"/>
          <w:iCs w:val="1"/>
          <w:rtl w:val="0"/>
          <w:lang w:val="en-US"/>
        </w:rPr>
        <w:t xml:space="preserve">Cry-D </w:t>
      </w:r>
      <w:r>
        <w:rPr>
          <w:spacing w:val="0"/>
          <w:rtl w:val="0"/>
          <w:lang w:val="en-US"/>
        </w:rPr>
        <w:t xml:space="preserve">and </w:t>
      </w:r>
      <w:r>
        <w:rPr>
          <w:i w:val="1"/>
          <w:iCs w:val="1"/>
          <w:spacing w:val="0"/>
          <w:rtl w:val="0"/>
          <w:lang w:val="en-US"/>
        </w:rPr>
        <w:t xml:space="preserve">tim2 </w:t>
      </w:r>
      <w:r>
        <w:rPr>
          <w:spacing w:val="0"/>
          <w:rtl w:val="0"/>
          <w:lang w:val="en-US"/>
        </w:rPr>
        <w:t xml:space="preserve">at </w:t>
      </w:r>
      <w:r>
        <w:rPr>
          <w:spacing w:val="0"/>
          <w:rtl w:val="0"/>
          <w:lang w:val="en-US"/>
        </w:rPr>
        <w:t xml:space="preserve">midnight. </w:t>
      </w:r>
      <w:r>
        <w:rPr>
          <w:spacing w:val="0"/>
          <w:rtl w:val="0"/>
          <w:lang w:val="en-US"/>
        </w:rPr>
        <w:t xml:space="preserve">Such </w:t>
      </w:r>
      <w:r>
        <w:rPr>
          <w:spacing w:val="0"/>
          <w:rtl w:val="0"/>
          <w:lang w:val="en-US"/>
        </w:rPr>
        <w:t xml:space="preserve">up-regulation </w:t>
      </w:r>
      <w:r>
        <w:rPr>
          <w:spacing w:val="0"/>
          <w:rtl w:val="0"/>
          <w:lang w:val="en-US"/>
        </w:rPr>
        <w:t xml:space="preserve">is </w:t>
      </w:r>
      <w:r>
        <w:rPr>
          <w:spacing w:val="0"/>
          <w:rtl w:val="0"/>
          <w:lang w:val="en-US"/>
        </w:rPr>
        <w:t xml:space="preserve">likely </w:t>
      </w:r>
      <w:r>
        <w:rPr>
          <w:spacing w:val="0"/>
          <w:rtl w:val="0"/>
          <w:lang w:val="en-US"/>
        </w:rPr>
        <w:t xml:space="preserve">to </w:t>
      </w:r>
      <w:r>
        <w:rPr>
          <w:spacing w:val="0"/>
          <w:rtl w:val="0"/>
          <w:lang w:val="en-US"/>
        </w:rPr>
        <w:t xml:space="preserve">result </w:t>
      </w:r>
      <w:r>
        <w:rPr>
          <w:spacing w:val="0"/>
          <w:rtl w:val="0"/>
          <w:lang w:val="en-US"/>
        </w:rPr>
        <w:t xml:space="preserve">in </w:t>
      </w:r>
      <w:r>
        <w:rPr>
          <w:spacing w:val="0"/>
          <w:rtl w:val="0"/>
          <w:lang w:val="en-US"/>
        </w:rPr>
        <w:t xml:space="preserve">increased sensitivity </w:t>
      </w:r>
      <w:r>
        <w:rPr>
          <w:spacing w:val="0"/>
          <w:rtl w:val="0"/>
          <w:lang w:val="en-US"/>
        </w:rPr>
        <w:t xml:space="preserve">to </w:t>
      </w:r>
      <w:r>
        <w:rPr>
          <w:spacing w:val="0"/>
          <w:rtl w:val="0"/>
          <w:lang w:val="en-US"/>
        </w:rPr>
        <w:t xml:space="preserve">moonlight, </w:t>
      </w:r>
      <w:r>
        <w:rPr>
          <w:spacing w:val="0"/>
          <w:rtl w:val="0"/>
          <w:lang w:val="en-US"/>
        </w:rPr>
        <w:t xml:space="preserve">with </w:t>
      </w:r>
      <w:r>
        <w:rPr>
          <w:spacing w:val="0"/>
          <w:rtl w:val="0"/>
          <w:lang w:val="en-US"/>
        </w:rPr>
        <w:t xml:space="preserve">increased lunar </w:t>
      </w:r>
      <w:r>
        <w:rPr>
          <w:spacing w:val="0"/>
          <w:rtl w:val="0"/>
          <w:lang w:val="en-US"/>
        </w:rPr>
        <w:t xml:space="preserve">radiance </w:t>
      </w:r>
      <w:r>
        <w:rPr>
          <w:rtl w:val="0"/>
          <w:lang w:val="en-US"/>
        </w:rPr>
        <w:t xml:space="preserve">acting as a stimulus for spawning. In </w:t>
      </w:r>
      <w:r>
        <w:rPr>
          <w:i w:val="1"/>
          <w:iCs w:val="1"/>
          <w:rtl w:val="0"/>
          <w:lang w:val="en-US"/>
        </w:rPr>
        <w:t>D. setosum</w:t>
      </w:r>
      <w:r>
        <w:rPr>
          <w:rtl w:val="0"/>
          <w:lang w:val="en-US"/>
        </w:rPr>
        <w:t xml:space="preserve">, greatest significant up-regulation of </w:t>
      </w:r>
      <w:r>
        <w:rPr>
          <w:i w:val="1"/>
          <w:iCs w:val="1"/>
          <w:rtl w:val="0"/>
          <w:lang w:val="en-US"/>
        </w:rPr>
        <w:t>dCry1</w:t>
      </w:r>
      <w:r>
        <w:rPr>
          <w:rtl w:val="0"/>
          <w:lang w:val="en-US"/>
        </w:rPr>
        <w:t xml:space="preserve">, </w:t>
      </w:r>
      <w:r>
        <w:rPr>
          <w:i w:val="1"/>
          <w:iCs w:val="1"/>
          <w:rtl w:val="0"/>
          <w:lang w:val="en-US"/>
        </w:rPr>
        <w:t xml:space="preserve">vCry1-lt </w:t>
      </w:r>
      <w:r>
        <w:rPr>
          <w:rtl w:val="0"/>
          <w:lang w:val="en-US"/>
        </w:rPr>
        <w:t xml:space="preserve">and </w:t>
      </w:r>
      <w:r>
        <w:rPr>
          <w:i w:val="1"/>
          <w:iCs w:val="1"/>
          <w:rtl w:val="0"/>
          <w:lang w:val="en-US"/>
        </w:rPr>
        <w:t xml:space="preserve">tim2 </w:t>
      </w:r>
      <w:r>
        <w:rPr>
          <w:rtl w:val="0"/>
          <w:lang w:val="en-US"/>
        </w:rPr>
        <w:t xml:space="preserve">was recorded at 06:00 hrs on the new </w:t>
      </w:r>
      <w:r>
        <w:rPr>
          <w:spacing w:val="0"/>
          <w:rtl w:val="0"/>
          <w:lang w:val="en-US"/>
        </w:rPr>
        <w:t xml:space="preserve">moon </w:t>
      </w:r>
      <w:r>
        <w:rPr>
          <w:rtl w:val="0"/>
          <w:lang w:val="en-US"/>
        </w:rPr>
        <w:t xml:space="preserve">in all </w:t>
      </w:r>
      <w:r>
        <w:rPr>
          <w:spacing w:val="0"/>
          <w:rtl w:val="0"/>
          <w:lang w:val="en-US"/>
        </w:rPr>
        <w:t xml:space="preserve">three tissues. This </w:t>
      </w:r>
      <w:r>
        <w:rPr>
          <w:rtl w:val="0"/>
          <w:lang w:val="en-US"/>
        </w:rPr>
        <w:t xml:space="preserve">is </w:t>
      </w:r>
      <w:r>
        <w:rPr>
          <w:spacing w:val="0"/>
          <w:rtl w:val="0"/>
          <w:lang w:val="en-US"/>
        </w:rPr>
        <w:t xml:space="preserve">when </w:t>
      </w:r>
      <w:r>
        <w:rPr>
          <w:rtl w:val="0"/>
          <w:lang w:val="en-US"/>
        </w:rPr>
        <w:t xml:space="preserve">the </w:t>
      </w:r>
      <w:r>
        <w:rPr>
          <w:spacing w:val="0"/>
          <w:rtl w:val="0"/>
          <w:lang w:val="en-US"/>
        </w:rPr>
        <w:t xml:space="preserve">most </w:t>
      </w:r>
      <w:r>
        <w:rPr>
          <w:spacing w:val="0"/>
          <w:rtl w:val="0"/>
          <w:lang w:val="en-US"/>
        </w:rPr>
        <w:t xml:space="preserve">abrupt </w:t>
      </w:r>
      <w:r>
        <w:rPr>
          <w:rtl w:val="0"/>
          <w:lang w:val="en-US"/>
        </w:rPr>
        <w:t xml:space="preserve">change in illumination occurs during the night/dawn transition and is </w:t>
      </w:r>
      <w:r>
        <w:rPr>
          <w:spacing w:val="0"/>
          <w:rtl w:val="0"/>
          <w:lang w:val="en-US"/>
        </w:rPr>
        <w:t xml:space="preserve">likely </w:t>
      </w:r>
      <w:r>
        <w:rPr>
          <w:spacing w:val="0"/>
          <w:rtl w:val="0"/>
          <w:lang w:val="en-US"/>
        </w:rPr>
        <w:t xml:space="preserve">to </w:t>
      </w:r>
      <w:r>
        <w:rPr>
          <w:spacing w:val="0"/>
          <w:rtl w:val="0"/>
          <w:lang w:val="en-US"/>
        </w:rPr>
        <w:t xml:space="preserve">influence spawning </w:t>
      </w:r>
      <w:r>
        <w:rPr>
          <w:spacing w:val="0"/>
          <w:rtl w:val="0"/>
          <w:lang w:val="en-US"/>
        </w:rPr>
        <w:t xml:space="preserve">time </w:t>
      </w:r>
      <w:r>
        <w:rPr>
          <w:spacing w:val="0"/>
          <w:rtl w:val="0"/>
          <w:lang w:val="en-US"/>
        </w:rPr>
        <w:t xml:space="preserve">in </w:t>
      </w:r>
      <w:r>
        <w:rPr>
          <w:i w:val="1"/>
          <w:iCs w:val="1"/>
          <w:spacing w:val="0"/>
          <w:rtl w:val="0"/>
          <w:lang w:val="en-US"/>
        </w:rPr>
        <w:t xml:space="preserve">D. </w:t>
      </w:r>
      <w:r>
        <w:rPr>
          <w:i w:val="1"/>
          <w:iCs w:val="1"/>
          <w:spacing w:val="0"/>
          <w:rtl w:val="0"/>
          <w:lang w:val="en-US"/>
        </w:rPr>
        <w:t>setosum</w:t>
      </w:r>
      <w:r>
        <w:rPr>
          <w:spacing w:val="0"/>
          <w:rtl w:val="0"/>
          <w:lang w:val="en-US"/>
        </w:rPr>
        <w:t xml:space="preserve">. </w:t>
      </w:r>
      <w:r>
        <w:rPr>
          <w:spacing w:val="0"/>
          <w:rtl w:val="0"/>
          <w:lang w:val="en-US"/>
        </w:rPr>
        <w:t xml:space="preserve">Both </w:t>
      </w:r>
      <w:r>
        <w:rPr>
          <w:i w:val="1"/>
          <w:iCs w:val="1"/>
          <w:spacing w:val="0"/>
          <w:rtl w:val="0"/>
          <w:lang w:val="en-US"/>
        </w:rPr>
        <w:t xml:space="preserve">dCry1 </w:t>
      </w:r>
      <w:r>
        <w:rPr>
          <w:spacing w:val="0"/>
          <w:rtl w:val="0"/>
          <w:lang w:val="en-US"/>
        </w:rPr>
        <w:t xml:space="preserve">and </w:t>
      </w:r>
      <w:r>
        <w:rPr>
          <w:i w:val="1"/>
          <w:iCs w:val="1"/>
          <w:rtl w:val="0"/>
          <w:lang w:val="en-US"/>
        </w:rPr>
        <w:t xml:space="preserve">vCry1-lt </w:t>
      </w:r>
      <w:r>
        <w:rPr>
          <w:rtl w:val="0"/>
          <w:lang w:val="en-US"/>
        </w:rPr>
        <w:t xml:space="preserve">were found to have regions under positive selection, and are </w:t>
      </w:r>
      <w:r>
        <w:rPr>
          <w:spacing w:val="0"/>
          <w:rtl w:val="0"/>
          <w:lang w:val="en-US"/>
        </w:rPr>
        <w:t xml:space="preserve">strong candidate genes </w:t>
      </w:r>
      <w:r>
        <w:rPr>
          <w:rtl w:val="0"/>
          <w:lang w:val="en-US"/>
        </w:rPr>
        <w:t xml:space="preserve">for </w:t>
      </w:r>
      <w:r>
        <w:rPr>
          <w:spacing w:val="0"/>
          <w:rtl w:val="0"/>
          <w:lang w:val="en-US"/>
        </w:rPr>
        <w:t xml:space="preserve">regulatory control </w:t>
      </w:r>
      <w:r>
        <w:rPr>
          <w:rtl w:val="0"/>
          <w:lang w:val="en-US"/>
        </w:rPr>
        <w:t xml:space="preserve">of </w:t>
      </w:r>
      <w:r>
        <w:rPr>
          <w:spacing w:val="0"/>
          <w:rtl w:val="0"/>
          <w:lang w:val="en-US"/>
        </w:rPr>
        <w:t xml:space="preserve">lunar spawning </w:t>
      </w:r>
      <w:r>
        <w:rPr>
          <w:spacing w:val="0"/>
          <w:rtl w:val="0"/>
          <w:lang w:val="en-US"/>
        </w:rPr>
        <w:t xml:space="preserve">in </w:t>
      </w:r>
      <w:r>
        <w:rPr>
          <w:rtl w:val="0"/>
          <w:lang w:val="en-US"/>
        </w:rPr>
        <w:t xml:space="preserve">sympatric </w:t>
      </w:r>
      <w:r>
        <w:rPr>
          <w:i w:val="1"/>
          <w:iCs w:val="1"/>
          <w:rtl w:val="0"/>
          <w:lang w:val="en-US"/>
        </w:rPr>
        <w:t>Diadema</w:t>
      </w:r>
      <w:r>
        <w:rPr>
          <w:rtl w:val="0"/>
          <w:lang w:val="en-US"/>
        </w:rPr>
        <w:t>.</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99-1 </w:t>
      </w:r>
      <w:r>
        <w:rPr>
          <w:rtl w:val="0"/>
          <w:lang w:val="en-US"/>
        </w:rPr>
        <w:t>CORCORAN, A.J.*; CONNER, W.E.; Wake Forest University;</w:t>
      </w:r>
    </w:p>
    <w:p>
      <w:pPr>
        <w:pStyle w:val="Body"/>
        <w:spacing w:line="160" w:lineRule="exact"/>
        <w:ind w:left="100" w:firstLine="0"/>
        <w:jc w:val="both"/>
        <w:rPr>
          <w:i w:val="1"/>
          <w:iCs w:val="1"/>
          <w:sz w:val="16"/>
          <w:szCs w:val="16"/>
        </w:rPr>
      </w:pPr>
      <w:r>
        <w:rPr>
          <w:i w:val="1"/>
          <w:iCs w:val="1"/>
          <w:sz w:val="16"/>
          <w:szCs w:val="16"/>
          <w:rtl w:val="0"/>
          <w:lang w:val="nl-NL"/>
        </w:rPr>
        <w:t>aaron.j.corcoran@gmail.com</w:t>
      </w:r>
    </w:p>
    <w:p>
      <w:pPr>
        <w:pStyle w:val="Heading"/>
        <w:spacing w:before="9"/>
        <w:ind w:right="703"/>
      </w:pPr>
      <w:r>
        <w:rPr>
          <w:rtl w:val="0"/>
          <w:lang w:val="en-US"/>
        </w:rPr>
        <w:t>How moths escape bats: predicting outcomes of predator-prey interactions</w:t>
      </w:r>
    </w:p>
    <w:p>
      <w:pPr>
        <w:pStyle w:val="Body Text"/>
        <w:spacing w:line="160" w:lineRule="exact"/>
        <w:ind w:right="311"/>
        <w:jc w:val="both"/>
      </w:pPr>
      <w:r>
        <w:rPr>
          <w:rtl w:val="0"/>
          <w:lang w:val="en-US"/>
        </w:rPr>
        <w:t>What determines whether prey escape pursuit predators? To answer this question, biologists have developed mathematical models that incorporate geometries of attack, pursuit and escape trajectories, and relative kinematic performance of predator and prey. However, these models have rarely been tested with data from actual predation-prey events. To address this problem we recorded multi-camera infrared videography of bat-insect interactions in a large outdoor enclosure. We recorded 235 attacks by four Myotis volans bats on a variety of moths and 50 high-quality attacks were reconstructed in 3-D. Despite bats having higher maximum velocity, deceleration, and overall turning ability, prey escaped 115 of 184 attacks (62.5%) in which evasive maneuvering was present. Bats captured nearly all moths (50 of 51; 98%) not evading attack. Existing escape models failed to accurately reflect prey behavior or predict the outcomes of attacks. In contrast, prey radial acceleration and escape angle correctly classified the outcomes of 44 of 50 attacks (88%). Based on these findings and prey behavior we developed a novel geometrical model of predation that incorporates predator reaction time, relative prey turning ability and velocity, and escape angle. We discuss implications of our predation model for the co-evolution of predator and prey pursuit and escape strategies.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7"/>
        <w:ind w:left="0" w:firstLine="0"/>
        <w:rPr>
          <w:sz w:val="25"/>
          <w:szCs w:val="25"/>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1-5 </w:t>
      </w:r>
      <w:r>
        <w:rPr>
          <w:rtl w:val="0"/>
          <w:lang w:val="en-US"/>
        </w:rPr>
        <w:t>CORN, K.A.*; FARINA, S.C.; GIBB, A.C.; SUMMERS, A.P.;</w:t>
      </w:r>
    </w:p>
    <w:p>
      <w:pPr>
        <w:pStyle w:val="Body Text"/>
        <w:spacing w:before="9" w:line="160" w:lineRule="exact"/>
        <w:rPr>
          <w:i w:val="1"/>
          <w:iCs w:val="1"/>
        </w:rPr>
      </w:pPr>
      <w:r>
        <w:rPr>
          <w:rtl w:val="0"/>
          <w:lang w:val="en-US"/>
        </w:rPr>
        <w:t xml:space="preserve">Cornell University, Ithaca, NY, Harvard University, Cambridge, MA, Northern Arizona University, University of Washington; </w:t>
      </w:r>
      <w:r>
        <w:rPr>
          <w:i w:val="1"/>
          <w:iCs w:val="1"/>
          <w:rtl w:val="0"/>
          <w:lang w:val="en-US"/>
        </w:rPr>
        <w:t>kac372@cornell.edu</w:t>
      </w:r>
    </w:p>
    <w:p>
      <w:pPr>
        <w:pStyle w:val="Heading"/>
        <w:ind w:right="312"/>
      </w:pPr>
      <w:r>
        <w:rPr>
          <w:rtl w:val="0"/>
          <w:lang w:val="en-US"/>
        </w:rPr>
        <w:t>Scaling of Burial Mechanics in Parophrys vetulus, the English Sole</w:t>
      </w:r>
    </w:p>
    <w:p>
      <w:pPr>
        <w:pStyle w:val="Body Text"/>
        <w:spacing w:line="160" w:lineRule="exact"/>
        <w:ind w:right="1"/>
        <w:jc w:val="both"/>
      </w:pPr>
      <w:r>
        <w:rPr>
          <w:rtl w:val="0"/>
          <w:lang w:val="en-US"/>
        </w:rPr>
        <w:t xml:space="preserve">Flatfishes (Pleuronectiformes) rapidly bury themselves under sediments using body undulations and fin movements. During burial, a fish must fluidize a volume of the substrate to displace it into the water column and distribute it over the surface of the body. Thus the burial behavior forces the fish to interact with the fluid environment and a granular medium and is affected by size of the organism and grain size. We used the English Sole, </w:t>
      </w:r>
      <w:r>
        <w:rPr>
          <w:i w:val="1"/>
          <w:iCs w:val="1"/>
          <w:rtl w:val="0"/>
          <w:lang w:val="en-US"/>
        </w:rPr>
        <w:t>Parophrys vetulus</w:t>
      </w:r>
      <w:r>
        <w:rPr>
          <w:rtl w:val="0"/>
          <w:lang w:val="en-US"/>
        </w:rPr>
        <w:t>, as a model to explore the effects of scaling on burial. We recorded burial events from 15 fish across a size range (5 to 30 cm in total length), keeping sand grain size consistent, using high speed video at 250 fps and determined undulation frequency, time to burial, and percent body coverage. We found larger fishes took longer to bury and moved with a lower undulation frequency, but were able to cover themselves as effectively as smaller fish (91.6%). Undulation frequency decreased with body length to the -0.53 power; time to burial increased to the</w:t>
      </w:r>
    </w:p>
    <w:p>
      <w:pPr>
        <w:pStyle w:val="Body Text"/>
        <w:spacing w:line="160" w:lineRule="exact"/>
        <w:jc w:val="both"/>
      </w:pPr>
      <w:r>
        <w:rPr>
          <w:rtl w:val="0"/>
          <w:lang w:val="en-US"/>
        </w:rPr>
        <w:t xml:space="preserve">0.67 power. We also used 5 individual fish of similar size (5.7 - </w:t>
      </w:r>
      <w:r>
        <w:rPr>
          <w:spacing w:val="0"/>
          <w:rtl w:val="0"/>
          <w:lang w:val="en-US"/>
        </w:rPr>
        <w:t xml:space="preserve">8.1 </w:t>
      </w:r>
      <w:r>
        <w:rPr>
          <w:rtl w:val="0"/>
          <w:lang w:val="en-US"/>
        </w:rPr>
        <w:t xml:space="preserve">cm) and changed the size of the particle provided as substrate (125 - </w:t>
      </w:r>
      <w:r>
        <w:rPr>
          <w:spacing w:val="0"/>
          <w:rtl w:val="0"/>
          <w:lang w:val="en-US"/>
        </w:rPr>
        <w:t xml:space="preserve">710 </w:t>
      </w:r>
      <w:r>
        <w:rPr>
          <w:spacing w:val="0"/>
          <w:rtl w:val="0"/>
          <w:lang w:val="en-US"/>
        </w:rPr>
        <w:t xml:space="preserve">microns). </w:t>
      </w:r>
      <w:r>
        <w:rPr>
          <w:rtl w:val="0"/>
          <w:lang w:val="en-US"/>
        </w:rPr>
        <w:t xml:space="preserve">We </w:t>
      </w:r>
      <w:r>
        <w:rPr>
          <w:spacing w:val="0"/>
          <w:rtl w:val="0"/>
          <w:lang w:val="en-US"/>
        </w:rPr>
        <w:t xml:space="preserve">found grain size does </w:t>
      </w:r>
      <w:r>
        <w:rPr>
          <w:spacing w:val="0"/>
          <w:rtl w:val="0"/>
          <w:lang w:val="en-US"/>
        </w:rPr>
        <w:t xml:space="preserve">not </w:t>
      </w:r>
      <w:r>
        <w:rPr>
          <w:spacing w:val="0"/>
          <w:rtl w:val="0"/>
          <w:lang w:val="en-US"/>
        </w:rPr>
        <w:t xml:space="preserve">affect </w:t>
      </w:r>
      <w:r>
        <w:rPr>
          <w:spacing w:val="0"/>
          <w:rtl w:val="0"/>
          <w:lang w:val="en-US"/>
        </w:rPr>
        <w:t xml:space="preserve">the </w:t>
      </w:r>
      <w:r>
        <w:rPr>
          <w:spacing w:val="0"/>
          <w:rtl w:val="0"/>
          <w:lang w:val="en-US"/>
        </w:rPr>
        <w:t xml:space="preserve">undulation </w:t>
      </w:r>
      <w:r>
        <w:rPr>
          <w:spacing w:val="0"/>
          <w:rtl w:val="0"/>
          <w:lang w:val="en-US"/>
        </w:rPr>
        <w:t xml:space="preserve">frequency </w:t>
      </w:r>
      <w:r>
        <w:rPr>
          <w:spacing w:val="0"/>
          <w:rtl w:val="0"/>
          <w:lang w:val="en-US"/>
        </w:rPr>
        <w:t xml:space="preserve">or </w:t>
      </w:r>
      <w:r>
        <w:rPr>
          <w:spacing w:val="0"/>
          <w:rtl w:val="0"/>
          <w:lang w:val="en-US"/>
        </w:rPr>
        <w:t xml:space="preserve">time </w:t>
      </w:r>
      <w:r>
        <w:rPr>
          <w:spacing w:val="0"/>
          <w:rtl w:val="0"/>
          <w:lang w:val="en-US"/>
        </w:rPr>
        <w:t xml:space="preserve">to </w:t>
      </w:r>
      <w:r>
        <w:rPr>
          <w:spacing w:val="0"/>
          <w:rtl w:val="0"/>
          <w:lang w:val="en-US"/>
        </w:rPr>
        <w:t xml:space="preserve">burial </w:t>
      </w:r>
      <w:r>
        <w:rPr>
          <w:spacing w:val="0"/>
          <w:rtl w:val="0"/>
          <w:lang w:val="en-US"/>
        </w:rPr>
        <w:t xml:space="preserve">of </w:t>
      </w:r>
      <w:r>
        <w:rPr>
          <w:spacing w:val="0"/>
          <w:rtl w:val="0"/>
          <w:lang w:val="en-US"/>
        </w:rPr>
        <w:t xml:space="preserve">small fish, </w:t>
      </w:r>
      <w:r>
        <w:rPr>
          <w:spacing w:val="0"/>
          <w:rtl w:val="0"/>
          <w:lang w:val="en-US"/>
        </w:rPr>
        <w:t xml:space="preserve">but </w:t>
      </w:r>
      <w:r>
        <w:rPr>
          <w:spacing w:val="0"/>
          <w:rtl w:val="0"/>
          <w:lang w:val="en-US"/>
        </w:rPr>
        <w:t xml:space="preserve">as </w:t>
      </w:r>
      <w:r>
        <w:rPr>
          <w:spacing w:val="0"/>
          <w:rtl w:val="0"/>
          <w:lang w:val="en-US"/>
        </w:rPr>
        <w:t xml:space="preserve">particle </w:t>
      </w:r>
      <w:r>
        <w:rPr>
          <w:spacing w:val="0"/>
          <w:rtl w:val="0"/>
          <w:lang w:val="en-US"/>
        </w:rPr>
        <w:t xml:space="preserve">size </w:t>
      </w:r>
      <w:r>
        <w:rPr>
          <w:rtl w:val="0"/>
          <w:lang w:val="en-US"/>
        </w:rPr>
        <w:t xml:space="preserve">increases, the percentage of the body covered decreases. It is possible that fish cannot fluidize particles of larger grain sizes as effectively  as they can smaller grain sizes. Taken together, these results </w:t>
      </w:r>
      <w:r>
        <w:rPr>
          <w:spacing w:val="0"/>
          <w:rtl w:val="0"/>
          <w:lang w:val="en-US"/>
        </w:rPr>
        <w:t xml:space="preserve">reveal </w:t>
      </w:r>
      <w:r>
        <w:rPr>
          <w:spacing w:val="0"/>
          <w:rtl w:val="0"/>
          <w:lang w:val="en-US"/>
        </w:rPr>
        <w:t xml:space="preserve">that the </w:t>
      </w:r>
      <w:r>
        <w:rPr>
          <w:spacing w:val="0"/>
          <w:rtl w:val="0"/>
          <w:lang w:val="en-US"/>
        </w:rPr>
        <w:t xml:space="preserve">timing </w:t>
      </w:r>
      <w:r>
        <w:rPr>
          <w:spacing w:val="0"/>
          <w:rtl w:val="0"/>
          <w:lang w:val="en-US"/>
        </w:rPr>
        <w:t xml:space="preserve">of </w:t>
      </w:r>
      <w:r>
        <w:rPr>
          <w:spacing w:val="0"/>
          <w:rtl w:val="0"/>
          <w:lang w:val="en-US"/>
        </w:rPr>
        <w:t xml:space="preserve">flatfish burial </w:t>
      </w:r>
      <w:r>
        <w:rPr>
          <w:spacing w:val="0"/>
          <w:rtl w:val="0"/>
          <w:lang w:val="en-US"/>
        </w:rPr>
        <w:t xml:space="preserve">is </w:t>
      </w:r>
      <w:r>
        <w:rPr>
          <w:rtl w:val="0"/>
          <w:lang w:val="en-US"/>
        </w:rPr>
        <w:t xml:space="preserve">a </w:t>
      </w:r>
      <w:r>
        <w:rPr>
          <w:spacing w:val="0"/>
          <w:rtl w:val="0"/>
          <w:lang w:val="en-US"/>
        </w:rPr>
        <w:t xml:space="preserve">function </w:t>
      </w:r>
      <w:r>
        <w:rPr>
          <w:spacing w:val="0"/>
          <w:rtl w:val="0"/>
          <w:lang w:val="en-US"/>
        </w:rPr>
        <w:t xml:space="preserve">of </w:t>
      </w:r>
      <w:r>
        <w:rPr>
          <w:spacing w:val="0"/>
          <w:rtl w:val="0"/>
          <w:lang w:val="en-US"/>
        </w:rPr>
        <w:t xml:space="preserve">fish size and </w:t>
      </w:r>
      <w:r>
        <w:rPr>
          <w:spacing w:val="0"/>
          <w:rtl w:val="0"/>
          <w:lang w:val="en-US"/>
        </w:rPr>
        <w:t xml:space="preserve">the </w:t>
      </w:r>
      <w:r>
        <w:rPr>
          <w:spacing w:val="0"/>
          <w:rtl w:val="0"/>
          <w:lang w:val="en-US"/>
        </w:rPr>
        <w:t xml:space="preserve">success </w:t>
      </w:r>
      <w:r>
        <w:rPr>
          <w:rtl w:val="0"/>
          <w:lang w:val="en-US"/>
        </w:rPr>
        <w:t xml:space="preserve">of the </w:t>
      </w:r>
      <w:r>
        <w:rPr>
          <w:spacing w:val="0"/>
          <w:rtl w:val="0"/>
          <w:lang w:val="en-US"/>
        </w:rPr>
        <w:t xml:space="preserve">behavior </w:t>
      </w:r>
      <w:r>
        <w:rPr>
          <w:rtl w:val="0"/>
          <w:lang w:val="en-US"/>
        </w:rPr>
        <w:t xml:space="preserve">is </w:t>
      </w:r>
      <w:r>
        <w:rPr>
          <w:spacing w:val="0"/>
          <w:rtl w:val="0"/>
          <w:lang w:val="en-US"/>
        </w:rPr>
        <w:t xml:space="preserve">affected </w:t>
      </w:r>
      <w:r>
        <w:rPr>
          <w:rtl w:val="0"/>
          <w:lang w:val="en-US"/>
        </w:rPr>
        <w:t xml:space="preserve">by the </w:t>
      </w:r>
      <w:r>
        <w:rPr>
          <w:spacing w:val="0"/>
          <w:rtl w:val="0"/>
          <w:lang w:val="en-US"/>
        </w:rPr>
        <w:t xml:space="preserve">relative grain size </w:t>
      </w:r>
      <w:r>
        <w:rPr>
          <w:rtl w:val="0"/>
          <w:lang w:val="en-US"/>
        </w:rPr>
        <w:t xml:space="preserve">of </w:t>
      </w:r>
      <w:r>
        <w:rPr>
          <w:spacing w:val="0"/>
          <w:rtl w:val="0"/>
          <w:lang w:val="en-US"/>
        </w:rPr>
        <w:t xml:space="preserve">the </w:t>
      </w:r>
      <w:r>
        <w:rPr>
          <w:rtl w:val="0"/>
          <w:lang w:val="en-US"/>
        </w:rPr>
        <w:t>sediment.</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27-2 </w:t>
      </w:r>
      <w:r>
        <w:rPr>
          <w:rtl w:val="0"/>
          <w:lang w:val="en-US"/>
        </w:rPr>
        <w:t>CORNELIUS, EA*; REGIMBALD, L; LOVE, O; FRANCOIS,</w:t>
      </w:r>
    </w:p>
    <w:p>
      <w:pPr>
        <w:pStyle w:val="Body Text"/>
        <w:spacing w:before="9" w:line="160" w:lineRule="exact"/>
        <w:ind w:right="383"/>
        <w:jc w:val="both"/>
        <w:rPr>
          <w:i w:val="1"/>
          <w:iCs w:val="1"/>
        </w:rPr>
      </w:pPr>
      <w:r>
        <w:rPr>
          <w:rtl w:val="0"/>
          <w:lang w:val="en-US"/>
        </w:rPr>
        <w:t xml:space="preserve">F; KARASOV, W; Univ. of Wisconsin-Madison, Univ. du Quebec a Rimouski, Univ. of Windsor; </w:t>
      </w:r>
      <w:r>
        <w:rPr>
          <w:i w:val="1"/>
          <w:iCs w:val="1"/>
          <w:rtl w:val="0"/>
          <w:lang w:val="en-US"/>
        </w:rPr>
        <w:t>ecornelius@wisc.edu</w:t>
      </w:r>
    </w:p>
    <w:p>
      <w:pPr>
        <w:pStyle w:val="Heading"/>
        <w:ind w:right="494"/>
      </w:pPr>
      <w:r>
        <w:rPr>
          <w:rtl w:val="0"/>
          <w:lang w:val="en-US"/>
        </w:rPr>
        <w:t>Immune function and body composition of a wild bird faced with food unpredictability</w:t>
      </w:r>
    </w:p>
    <w:p>
      <w:pPr>
        <w:pStyle w:val="Body Text"/>
        <w:spacing w:line="160" w:lineRule="exact"/>
        <w:ind w:right="305"/>
        <w:jc w:val="both"/>
      </w:pPr>
      <w:r>
        <w:rPr>
          <w:rtl w:val="0"/>
          <w:lang w:val="en-US"/>
        </w:rPr>
        <w:t>Food supplementation to wild birds occurs across landscapes and over every season. However, natural food abundances may sometimes not be adequate. In winter, especially, natural food availability might be unpredictable whereas the availability of human provided food remains more constant. This variability in resources might then have a negative impact on immune function, as might occur if adequate energy and nutrients for mounting an immune response is not acquired. To test this idea we compared immune function and physiology of captive black-capped chickadees (Poecile atricapillus) with a constant and unpredictable food supply. Control birds received ad libutum food each day of the experiment; birds assigned to the unpredictable treatment received only 80% of their daily energy requirements on random days and ad libitum food on other days. Throughout the course of the study we examined multiple aspects of the immune system (constitutive and induced), body mass, fat and lean mass. Treatment birds maintained higher mass over the course of the study and had significantly higher fat mass compared to control birds. Treatment birds mounted a weaker immune response to lipopolysaccharide; however, they maintained a high level of complement lysis activity compared with control birds. Results from this study demonstrate that during times of variable and uncertain food availability, like extreme weather events or long winters, certain aspects of the immune system might be compromised even if animals maintain more body fat as a hedge against uncertainty.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248"/>
      </w:pPr>
      <w:r>
        <w:rPr>
          <w:b w:val="1"/>
          <w:bCs w:val="1"/>
          <w:i w:val="1"/>
          <w:iCs w:val="1"/>
          <w:rtl w:val="0"/>
          <w:lang w:val="en-US"/>
        </w:rPr>
        <w:t xml:space="preserve">4-3 </w:t>
      </w:r>
      <w:r>
        <w:rPr>
          <w:rtl w:val="0"/>
          <w:lang w:val="en-US"/>
        </w:rPr>
        <w:t>CORNELIUS, JM*; MEDDLE, SL; HAHN, TP; Eastern</w:t>
      </w:r>
    </w:p>
    <w:p>
      <w:pPr>
        <w:pStyle w:val="Body Text"/>
        <w:spacing w:line="160" w:lineRule="exact"/>
        <w:ind w:right="248"/>
      </w:pPr>
      <w:r>
        <w:rPr>
          <w:rtl w:val="0"/>
          <w:lang w:val="en-US"/>
        </w:rPr>
        <w:t>Michigan Univ., Univ. of Edinburgh, Univ. of California, Davis;</w:t>
      </w:r>
    </w:p>
    <w:p>
      <w:pPr>
        <w:pStyle w:val="Body"/>
        <w:spacing w:line="160" w:lineRule="exact"/>
        <w:ind w:left="100" w:right="248" w:firstLine="0"/>
        <w:rPr>
          <w:i w:val="1"/>
          <w:iCs w:val="1"/>
          <w:sz w:val="16"/>
          <w:szCs w:val="16"/>
        </w:rPr>
      </w:pPr>
      <w:r>
        <w:rPr>
          <w:i w:val="1"/>
          <w:iCs w:val="1"/>
          <w:sz w:val="16"/>
          <w:szCs w:val="16"/>
          <w:rtl w:val="0"/>
          <w:lang w:val="it-IT"/>
        </w:rPr>
        <w:t>jcornel7@emich.edu</w:t>
      </w:r>
    </w:p>
    <w:p>
      <w:pPr>
        <w:pStyle w:val="Heading"/>
        <w:spacing w:before="9"/>
        <w:ind w:right="113"/>
      </w:pPr>
      <w:r>
        <w:rPr>
          <w:rtl w:val="0"/>
          <w:lang w:val="en-US"/>
        </w:rPr>
        <w:t>Public information can change your brain: mineralocorticoid and glucocorticoid receptor expression in food-reduced red crossbills differs depending on their neighbors food treatment</w:t>
      </w:r>
    </w:p>
    <w:p>
      <w:pPr>
        <w:pStyle w:val="Body Text"/>
        <w:spacing w:line="160" w:lineRule="exact"/>
        <w:jc w:val="both"/>
      </w:pPr>
      <w:r>
        <w:rPr>
          <w:rtl w:val="0"/>
          <w:lang w:val="en-US"/>
        </w:rPr>
        <w:t>Public information was recently found to influence the physiological and behavioral response to food reduction in songbirds: red crossbills (</w:t>
      </w:r>
      <w:r>
        <w:rPr>
          <w:i w:val="1"/>
          <w:iCs w:val="1"/>
          <w:rtl w:val="0"/>
          <w:lang w:val="en-US"/>
        </w:rPr>
        <w:t>Loxia curvirostra</w:t>
      </w:r>
      <w:r>
        <w:rPr>
          <w:rtl w:val="0"/>
          <w:lang w:val="en-US"/>
        </w:rPr>
        <w:t>) that were food reduced for several days did not have significant elevations in circulating baseline corticosterone (CORT) or activity levels unless their neighbors were also food reduced. Physiological and behavioral responses to glucocorticoids are, however, enacted through receptors that may be expressed differentially in target tissues. We investigated the influence of public information on the expression of the high-affinity mineralocorticoid receptor (MR) and low-affinity glucocorticoid receptor (GR) mRNA in captive red crossbills. Given the role of MR in negative feedback mechanisms on basal CORT secretion, we predicted public information from food-restricted individuals would reduce MR expression in brain regions known to regulate hypothalamic-pituitary-adrenal activity - thereby allowing increased or sustained HPA-activity during subsequent stressors. Such a mechanism may explain why food reduced crossbills paired with food reduced neighbors show higher CORT secretion than those paired with well-fed neighbors. Our results supported our predictions in regards to MR: MR expression in hippocampus was lower in birds with food-reduced neighbors. Interestingly, food reduction itself appeared to have no influence on MR or GR expression.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111-4 </w:t>
      </w:r>
      <w:r>
        <w:rPr>
          <w:rtl w:val="0"/>
          <w:lang w:val="en-US"/>
        </w:rPr>
        <w:t>CORNELL, A*; HOU, JJ; WILLIAMS, TD; Simon Fraser</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it-IT"/>
        </w:rPr>
        <w:t>acornell@sfu.ca</w:t>
      </w:r>
    </w:p>
    <w:p>
      <w:pPr>
        <w:pStyle w:val="Heading"/>
        <w:spacing w:before="9"/>
        <w:ind w:right="530"/>
      </w:pPr>
      <w:r>
        <w:rPr>
          <w:rtl w:val="0"/>
          <w:lang w:val="en-US"/>
        </w:rPr>
        <w:t>Song and male social behavior as a supplemental cue for female breeding phenology: an experimental, field study</w:t>
      </w:r>
    </w:p>
    <w:p>
      <w:pPr>
        <w:pStyle w:val="Body Text"/>
        <w:spacing w:line="160" w:lineRule="exact"/>
        <w:ind w:right="303"/>
        <w:jc w:val="both"/>
      </w:pPr>
      <w:r>
        <w:rPr>
          <w:spacing w:val="0"/>
          <w:rtl w:val="0"/>
          <w:lang w:val="en-US"/>
        </w:rPr>
        <w:t xml:space="preserve">Although photoperiod </w:t>
      </w:r>
      <w:r>
        <w:rPr>
          <w:spacing w:val="0"/>
          <w:rtl w:val="0"/>
          <w:lang w:val="en-US"/>
        </w:rPr>
        <w:t xml:space="preserve">is </w:t>
      </w:r>
      <w:r>
        <w:rPr>
          <w:spacing w:val="0"/>
          <w:rtl w:val="0"/>
          <w:lang w:val="en-US"/>
        </w:rPr>
        <w:t xml:space="preserve">widely </w:t>
      </w:r>
      <w:r>
        <w:rPr>
          <w:spacing w:val="0"/>
          <w:rtl w:val="0"/>
          <w:lang w:val="en-US"/>
        </w:rPr>
        <w:t xml:space="preserve">recognized </w:t>
      </w:r>
      <w:r>
        <w:rPr>
          <w:spacing w:val="0"/>
          <w:rtl w:val="0"/>
          <w:lang w:val="en-US"/>
        </w:rPr>
        <w:t xml:space="preserve">as </w:t>
      </w:r>
      <w:r>
        <w:rPr>
          <w:spacing w:val="0"/>
          <w:rtl w:val="0"/>
          <w:lang w:val="en-US"/>
        </w:rPr>
        <w:t xml:space="preserve">the </w:t>
      </w:r>
      <w:r>
        <w:rPr>
          <w:spacing w:val="0"/>
          <w:rtl w:val="0"/>
          <w:lang w:val="en-US"/>
        </w:rPr>
        <w:t xml:space="preserve">primary </w:t>
      </w:r>
      <w:r>
        <w:rPr>
          <w:rtl w:val="0"/>
          <w:lang w:val="en-US"/>
        </w:rPr>
        <w:t xml:space="preserve">environmental cue controlling seasonal reproduction, slight variation in individual timing of breeding can have major fitness consequences in birds. Supplemental cues that fine tune egg-laying date are poorly characterized but are thought to include temperature, food, and social factors. A recent study suggested that social cues (presence of a male </w:t>
      </w:r>
      <w:r>
        <w:rPr>
          <w:spacing w:val="0"/>
          <w:rtl w:val="0"/>
          <w:lang w:val="en-US"/>
        </w:rPr>
        <w:t xml:space="preserve">partner) </w:t>
      </w:r>
      <w:r>
        <w:rPr>
          <w:spacing w:val="0"/>
          <w:rtl w:val="0"/>
          <w:lang w:val="en-US"/>
        </w:rPr>
        <w:t xml:space="preserve">can </w:t>
      </w:r>
      <w:r>
        <w:rPr>
          <w:spacing w:val="0"/>
          <w:rtl w:val="0"/>
          <w:lang w:val="en-US"/>
        </w:rPr>
        <w:t xml:space="preserve">have </w:t>
      </w:r>
      <w:r>
        <w:rPr>
          <w:spacing w:val="0"/>
          <w:rtl w:val="0"/>
          <w:lang w:val="en-US"/>
        </w:rPr>
        <w:t xml:space="preserve">direct effects </w:t>
      </w:r>
      <w:r>
        <w:rPr>
          <w:spacing w:val="0"/>
          <w:rtl w:val="0"/>
          <w:lang w:val="en-US"/>
        </w:rPr>
        <w:t xml:space="preserve">the </w:t>
      </w:r>
      <w:r>
        <w:rPr>
          <w:spacing w:val="0"/>
          <w:rtl w:val="0"/>
          <w:lang w:val="en-US"/>
        </w:rPr>
        <w:t xml:space="preserve">female </w:t>
      </w:r>
      <w:r>
        <w:rPr>
          <w:spacing w:val="0"/>
          <w:rtl w:val="0"/>
          <w:lang w:val="en-US"/>
        </w:rPr>
        <w:t xml:space="preserve">reproductive </w:t>
      </w:r>
      <w:r>
        <w:rPr>
          <w:spacing w:val="0"/>
          <w:rtl w:val="0"/>
          <w:lang w:val="en-US"/>
        </w:rPr>
        <w:t xml:space="preserve">axis </w:t>
      </w:r>
      <w:r>
        <w:rPr>
          <w:rtl w:val="0"/>
          <w:lang w:val="en-US"/>
        </w:rPr>
        <w:t xml:space="preserve">(vitellogenesis and follicle maturation) in European starlings (Sturnus </w:t>
      </w:r>
      <w:r>
        <w:rPr>
          <w:spacing w:val="0"/>
          <w:rtl w:val="0"/>
          <w:lang w:val="en-US"/>
        </w:rPr>
        <w:t xml:space="preserve">vulgaris) breeding </w:t>
      </w:r>
      <w:r>
        <w:rPr>
          <w:spacing w:val="0"/>
          <w:rtl w:val="0"/>
          <w:lang w:val="en-US"/>
        </w:rPr>
        <w:t xml:space="preserve">in </w:t>
      </w:r>
      <w:r>
        <w:rPr>
          <w:spacing w:val="0"/>
          <w:rtl w:val="0"/>
          <w:lang w:val="en-US"/>
        </w:rPr>
        <w:t xml:space="preserve">semi-natural outdoor aviaries (Perfito </w:t>
      </w:r>
      <w:r>
        <w:rPr>
          <w:spacing w:val="0"/>
          <w:rtl w:val="0"/>
          <w:lang w:val="en-US"/>
        </w:rPr>
        <w:t xml:space="preserve">et </w:t>
      </w:r>
      <w:r>
        <w:rPr>
          <w:spacing w:val="0"/>
          <w:rtl w:val="0"/>
          <w:lang w:val="en-US"/>
        </w:rPr>
        <w:t xml:space="preserve">al. </w:t>
      </w:r>
      <w:r>
        <w:rPr>
          <w:rtl w:val="0"/>
          <w:lang w:val="en-US"/>
        </w:rPr>
        <w:t xml:space="preserve">2015). Although many studies have experimentally manipulated song and/or the social environment of breeding birds, few appear to have investigated female responses, specifically timing of egg-laying. We </w:t>
      </w:r>
      <w:r>
        <w:rPr>
          <w:spacing w:val="0"/>
          <w:rtl w:val="0"/>
          <w:lang w:val="en-US"/>
        </w:rPr>
        <w:t xml:space="preserve">conducted </w:t>
      </w:r>
      <w:r>
        <w:rPr>
          <w:rtl w:val="0"/>
          <w:lang w:val="en-US"/>
        </w:rPr>
        <w:t xml:space="preserve">a </w:t>
      </w:r>
      <w:r>
        <w:rPr>
          <w:spacing w:val="0"/>
          <w:rtl w:val="0"/>
          <w:lang w:val="en-US"/>
        </w:rPr>
        <w:t xml:space="preserve">two-year </w:t>
      </w:r>
      <w:r>
        <w:rPr>
          <w:spacing w:val="0"/>
          <w:rtl w:val="0"/>
          <w:lang w:val="en-US"/>
        </w:rPr>
        <w:t xml:space="preserve">field study </w:t>
      </w:r>
      <w:r>
        <w:rPr>
          <w:spacing w:val="0"/>
          <w:rtl w:val="0"/>
          <w:lang w:val="en-US"/>
        </w:rPr>
        <w:t xml:space="preserve">investigating </w:t>
      </w:r>
      <w:r>
        <w:rPr>
          <w:spacing w:val="0"/>
          <w:rtl w:val="0"/>
          <w:lang w:val="en-US"/>
        </w:rPr>
        <w:t xml:space="preserve">the </w:t>
      </w:r>
      <w:r>
        <w:rPr>
          <w:spacing w:val="0"/>
          <w:rtl w:val="0"/>
          <w:lang w:val="en-US"/>
        </w:rPr>
        <w:t xml:space="preserve">relationship </w:t>
      </w:r>
      <w:r>
        <w:rPr>
          <w:rtl w:val="0"/>
          <w:lang w:val="en-US"/>
        </w:rPr>
        <w:t xml:space="preserve">between female breeding behavior and male presence, song rate, and </w:t>
      </w:r>
      <w:r>
        <w:rPr>
          <w:spacing w:val="0"/>
          <w:rtl w:val="0"/>
          <w:lang w:val="en-US"/>
        </w:rPr>
        <w:t xml:space="preserve">song </w:t>
      </w:r>
      <w:r>
        <w:rPr>
          <w:spacing w:val="0"/>
          <w:rtl w:val="0"/>
          <w:lang w:val="en-US"/>
        </w:rPr>
        <w:t xml:space="preserve">quality </w:t>
      </w:r>
      <w:r>
        <w:rPr>
          <w:spacing w:val="0"/>
          <w:rtl w:val="0"/>
          <w:lang w:val="en-US"/>
        </w:rPr>
        <w:t xml:space="preserve">in </w:t>
      </w:r>
      <w:r>
        <w:rPr>
          <w:spacing w:val="0"/>
          <w:rtl w:val="0"/>
          <w:lang w:val="en-US"/>
        </w:rPr>
        <w:t xml:space="preserve">free-living European starlings. During </w:t>
      </w:r>
      <w:r>
        <w:rPr>
          <w:spacing w:val="0"/>
          <w:rtl w:val="0"/>
          <w:lang w:val="en-US"/>
        </w:rPr>
        <w:t xml:space="preserve">the </w:t>
      </w:r>
      <w:r>
        <w:rPr>
          <w:spacing w:val="0"/>
          <w:rtl w:val="0"/>
          <w:lang w:val="en-US"/>
        </w:rPr>
        <w:t xml:space="preserve">month </w:t>
      </w:r>
      <w:r>
        <w:rPr>
          <w:spacing w:val="0"/>
          <w:rtl w:val="0"/>
          <w:lang w:val="en-US"/>
        </w:rPr>
        <w:t xml:space="preserve">preceding laying, </w:t>
      </w:r>
      <w:r>
        <w:rPr>
          <w:spacing w:val="0"/>
          <w:rtl w:val="0"/>
          <w:lang w:val="en-US"/>
        </w:rPr>
        <w:t xml:space="preserve">we </w:t>
      </w:r>
      <w:r>
        <w:rPr>
          <w:spacing w:val="0"/>
          <w:rtl w:val="0"/>
          <w:lang w:val="en-US"/>
        </w:rPr>
        <w:t xml:space="preserve">surveyed social behavior </w:t>
      </w:r>
      <w:r>
        <w:rPr>
          <w:spacing w:val="0"/>
          <w:rtl w:val="0"/>
          <w:lang w:val="en-US"/>
        </w:rPr>
        <w:t xml:space="preserve">using </w:t>
      </w:r>
      <w:r>
        <w:rPr>
          <w:spacing w:val="0"/>
          <w:rtl w:val="0"/>
          <w:lang w:val="en-US"/>
        </w:rPr>
        <w:t xml:space="preserve">visual </w:t>
      </w:r>
      <w:r>
        <w:rPr>
          <w:rtl w:val="0"/>
          <w:lang w:val="en-US"/>
        </w:rPr>
        <w:t xml:space="preserve">observation, while simultaneously recording bird song for analysis in Raven. In the second year we experimentally increased the stimulus of male song by playing high quality song at nest boxes. Preliminary </w:t>
      </w:r>
      <w:r>
        <w:rPr>
          <w:spacing w:val="0"/>
          <w:rtl w:val="0"/>
          <w:lang w:val="en-US"/>
        </w:rPr>
        <w:t xml:space="preserve">results </w:t>
      </w:r>
      <w:r>
        <w:rPr>
          <w:spacing w:val="0"/>
          <w:rtl w:val="0"/>
          <w:lang w:val="en-US"/>
        </w:rPr>
        <w:t xml:space="preserve">show </w:t>
      </w:r>
      <w:r>
        <w:rPr>
          <w:spacing w:val="0"/>
          <w:rtl w:val="0"/>
          <w:lang w:val="en-US"/>
        </w:rPr>
        <w:t xml:space="preserve">large variation </w:t>
      </w:r>
      <w:r>
        <w:rPr>
          <w:spacing w:val="0"/>
          <w:rtl w:val="0"/>
          <w:lang w:val="en-US"/>
        </w:rPr>
        <w:t xml:space="preserve">in </w:t>
      </w:r>
      <w:r>
        <w:rPr>
          <w:spacing w:val="0"/>
          <w:rtl w:val="0"/>
          <w:lang w:val="en-US"/>
        </w:rPr>
        <w:t xml:space="preserve">song rate </w:t>
      </w:r>
      <w:r>
        <w:rPr>
          <w:spacing w:val="0"/>
          <w:rtl w:val="0"/>
          <w:lang w:val="en-US"/>
        </w:rPr>
        <w:t xml:space="preserve">among </w:t>
      </w:r>
      <w:r>
        <w:rPr>
          <w:spacing w:val="0"/>
          <w:rtl w:val="0"/>
          <w:lang w:val="en-US"/>
        </w:rPr>
        <w:t xml:space="preserve">nest </w:t>
      </w:r>
      <w:r>
        <w:rPr>
          <w:spacing w:val="0"/>
          <w:rtl w:val="0"/>
          <w:lang w:val="en-US"/>
        </w:rPr>
        <w:t xml:space="preserve">boxes </w:t>
      </w:r>
      <w:r>
        <w:rPr>
          <w:spacing w:val="0"/>
          <w:rtl w:val="0"/>
          <w:lang w:val="en-US"/>
        </w:rPr>
        <w:t xml:space="preserve">(0-32 </w:t>
      </w:r>
      <w:r>
        <w:rPr>
          <w:spacing w:val="0"/>
          <w:rtl w:val="0"/>
          <w:lang w:val="en-US"/>
        </w:rPr>
        <w:t xml:space="preserve">songs/30 min), with length </w:t>
      </w:r>
      <w:r>
        <w:rPr>
          <w:rtl w:val="0"/>
          <w:lang w:val="en-US"/>
        </w:rPr>
        <w:t xml:space="preserve">of the </w:t>
      </w:r>
      <w:r>
        <w:rPr>
          <w:spacing w:val="0"/>
          <w:rtl w:val="0"/>
          <w:lang w:val="en-US"/>
        </w:rPr>
        <w:t xml:space="preserve">song bout highly correlated </w:t>
      </w:r>
      <w:r>
        <w:rPr>
          <w:spacing w:val="0"/>
          <w:rtl w:val="0"/>
          <w:lang w:val="en-US"/>
        </w:rPr>
        <w:t xml:space="preserve">with </w:t>
      </w:r>
      <w:r>
        <w:rPr>
          <w:spacing w:val="0"/>
          <w:rtl w:val="0"/>
          <w:lang w:val="en-US"/>
        </w:rPr>
        <w:t xml:space="preserve">song </w:t>
      </w:r>
      <w:r>
        <w:rPr>
          <w:spacing w:val="0"/>
          <w:rtl w:val="0"/>
          <w:lang w:val="en-US"/>
        </w:rPr>
        <w:t xml:space="preserve">quality. </w:t>
      </w:r>
      <w:r>
        <w:rPr>
          <w:spacing w:val="0"/>
          <w:rtl w:val="0"/>
          <w:lang w:val="en-US"/>
        </w:rPr>
        <w:t xml:space="preserve">Male </w:t>
      </w:r>
      <w:r>
        <w:rPr>
          <w:spacing w:val="0"/>
          <w:rtl w:val="0"/>
          <w:lang w:val="en-US"/>
        </w:rPr>
        <w:t xml:space="preserve">behavior </w:t>
      </w:r>
      <w:r>
        <w:rPr>
          <w:spacing w:val="0"/>
          <w:rtl w:val="0"/>
          <w:lang w:val="en-US"/>
        </w:rPr>
        <w:t xml:space="preserve">was </w:t>
      </w:r>
      <w:r>
        <w:rPr>
          <w:spacing w:val="0"/>
          <w:rtl w:val="0"/>
          <w:lang w:val="en-US"/>
        </w:rPr>
        <w:t xml:space="preserve">strongly correlated </w:t>
      </w:r>
      <w:r>
        <w:rPr>
          <w:spacing w:val="0"/>
          <w:rtl w:val="0"/>
          <w:lang w:val="en-US"/>
        </w:rPr>
        <w:t xml:space="preserve">to </w:t>
      </w:r>
      <w:r>
        <w:rPr>
          <w:spacing w:val="0"/>
          <w:rtl w:val="0"/>
          <w:lang w:val="en-US"/>
        </w:rPr>
        <w:t xml:space="preserve">female </w:t>
      </w:r>
      <w:r>
        <w:rPr>
          <w:spacing w:val="0"/>
          <w:rtl w:val="0"/>
          <w:lang w:val="en-US"/>
        </w:rPr>
        <w:t xml:space="preserve">activity </w:t>
      </w:r>
      <w:r>
        <w:rPr>
          <w:spacing w:val="0"/>
          <w:rtl w:val="0"/>
          <w:lang w:val="en-US"/>
        </w:rPr>
        <w:t xml:space="preserve">at </w:t>
      </w:r>
      <w:r>
        <w:rPr>
          <w:spacing w:val="0"/>
          <w:rtl w:val="0"/>
          <w:lang w:val="en-US"/>
        </w:rPr>
        <w:t xml:space="preserve">the </w:t>
      </w:r>
      <w:r>
        <w:rPr>
          <w:spacing w:val="0"/>
          <w:rtl w:val="0"/>
          <w:lang w:val="en-US"/>
        </w:rPr>
        <w:t xml:space="preserve">nest </w:t>
      </w:r>
      <w:r>
        <w:rPr>
          <w:spacing w:val="0"/>
          <w:rtl w:val="0"/>
          <w:lang w:val="en-US"/>
        </w:rPr>
        <w:t xml:space="preserve">box but not </w:t>
      </w:r>
      <w:r>
        <w:rPr>
          <w:spacing w:val="0"/>
          <w:rtl w:val="0"/>
          <w:lang w:val="en-US"/>
        </w:rPr>
        <w:t xml:space="preserve">to </w:t>
      </w:r>
      <w:r>
        <w:rPr>
          <w:spacing w:val="0"/>
          <w:rtl w:val="0"/>
          <w:lang w:val="en-US"/>
        </w:rPr>
        <w:t xml:space="preserve">lay </w:t>
      </w:r>
      <w:r>
        <w:rPr>
          <w:spacing w:val="0"/>
          <w:rtl w:val="0"/>
          <w:lang w:val="en-US"/>
        </w:rPr>
        <w:t xml:space="preserve">date. </w:t>
      </w:r>
      <w:r>
        <w:rPr>
          <w:spacing w:val="0"/>
          <w:rtl w:val="0"/>
          <w:lang w:val="en-US"/>
        </w:rPr>
        <w:t xml:space="preserve">Experimental </w:t>
      </w:r>
      <w:r>
        <w:rPr>
          <w:rtl w:val="0"/>
          <w:lang w:val="en-US"/>
        </w:rPr>
        <w:t xml:space="preserve">manipulation of song increased activity at the song-treated boxes in terms of male presence and male song rate. We will discuss natural </w:t>
      </w:r>
      <w:r>
        <w:rPr>
          <w:spacing w:val="0"/>
          <w:rtl w:val="0"/>
          <w:lang w:val="en-US"/>
        </w:rPr>
        <w:t xml:space="preserve">variation </w:t>
      </w:r>
      <w:r>
        <w:rPr>
          <w:spacing w:val="0"/>
          <w:rtl w:val="0"/>
          <w:lang w:val="en-US"/>
        </w:rPr>
        <w:t xml:space="preserve">in </w:t>
      </w:r>
      <w:r>
        <w:rPr>
          <w:spacing w:val="0"/>
          <w:rtl w:val="0"/>
          <w:lang w:val="en-US"/>
        </w:rPr>
        <w:t xml:space="preserve">pre-breeding social behavior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results </w:t>
      </w:r>
      <w:r>
        <w:rPr>
          <w:spacing w:val="0"/>
          <w:rtl w:val="0"/>
          <w:lang w:val="en-US"/>
        </w:rPr>
        <w:t xml:space="preserve">from </w:t>
      </w:r>
      <w:r>
        <w:rPr>
          <w:spacing w:val="0"/>
          <w:rtl w:val="0"/>
          <w:lang w:val="en-US"/>
        </w:rPr>
        <w:t xml:space="preserve">experimental manipulation, </w:t>
      </w:r>
      <w:r>
        <w:rPr>
          <w:spacing w:val="0"/>
          <w:rtl w:val="0"/>
          <w:lang w:val="en-US"/>
        </w:rPr>
        <w:t xml:space="preserve">and its </w:t>
      </w:r>
      <w:r>
        <w:rPr>
          <w:spacing w:val="0"/>
          <w:rtl w:val="0"/>
          <w:lang w:val="en-US"/>
        </w:rPr>
        <w:t xml:space="preserve">possible effects </w:t>
      </w:r>
      <w:r>
        <w:rPr>
          <w:spacing w:val="0"/>
          <w:rtl w:val="0"/>
          <w:lang w:val="en-US"/>
        </w:rPr>
        <w:t xml:space="preserve">on </w:t>
      </w:r>
      <w:r>
        <w:rPr>
          <w:spacing w:val="0"/>
          <w:rtl w:val="0"/>
          <w:lang w:val="en-US"/>
        </w:rPr>
        <w:t xml:space="preserve">female </w:t>
      </w:r>
      <w:r>
        <w:rPr>
          <w:rtl w:val="0"/>
          <w:lang w:val="en-US"/>
        </w:rPr>
        <w:t>breeding phenology.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9-3 </w:t>
      </w:r>
      <w:r>
        <w:rPr>
          <w:rtl w:val="0"/>
          <w:lang w:val="en-US"/>
        </w:rPr>
        <w:t>CORRALES-UGALDE, M.*; SUTHERLAND, K. R.; Oregon</w:t>
      </w:r>
    </w:p>
    <w:p>
      <w:pPr>
        <w:pStyle w:val="Body Text"/>
        <w:spacing w:line="160" w:lineRule="exact"/>
        <w:jc w:val="both"/>
      </w:pPr>
      <w:r>
        <w:rPr>
          <w:rtl w:val="0"/>
          <w:lang w:val="en-US"/>
        </w:rPr>
        <w:t>Institute of Marine Biology, University of Oregon;</w:t>
      </w:r>
    </w:p>
    <w:p>
      <w:pPr>
        <w:pStyle w:val="Body"/>
        <w:spacing w:line="160" w:lineRule="exact"/>
        <w:ind w:left="100" w:firstLine="0"/>
        <w:jc w:val="both"/>
        <w:rPr>
          <w:i w:val="1"/>
          <w:iCs w:val="1"/>
          <w:sz w:val="16"/>
          <w:szCs w:val="16"/>
        </w:rPr>
      </w:pPr>
      <w:r>
        <w:rPr>
          <w:i w:val="1"/>
          <w:iCs w:val="1"/>
          <w:sz w:val="16"/>
          <w:szCs w:val="16"/>
          <w:rtl w:val="0"/>
          <w:lang w:val="it-IT"/>
        </w:rPr>
        <w:t>marcoc@uoregon.edu</w:t>
      </w:r>
    </w:p>
    <w:p>
      <w:pPr>
        <w:pStyle w:val="Heading"/>
        <w:spacing w:before="9"/>
        <w:ind w:right="769"/>
      </w:pPr>
      <w:r>
        <w:rPr>
          <w:rtl w:val="0"/>
          <w:lang w:val="en-US"/>
        </w:rPr>
        <w:t>The role of morphology and behavior in prey capture by Hydromedusae</w:t>
      </w:r>
    </w:p>
    <w:p>
      <w:pPr>
        <w:pStyle w:val="Body Text"/>
        <w:spacing w:line="160" w:lineRule="exact"/>
        <w:jc w:val="both"/>
      </w:pPr>
      <w:r>
        <w:rPr>
          <w:rtl w:val="0"/>
          <w:lang w:val="en-US"/>
        </w:rPr>
        <w:t xml:space="preserve">The class Hydrozoa is the most diverse medusozoan class and includes species with a broad range of swimming and feeding mechanisms. When a medusa encounters prey, nematocysts distributed along the tentacles are directly responsible for prey capture. The goal of this study was to analyze whether variations in nematocyst distribution and density were related to the prey capture patterns of hydromedusae. High definition videos of the filter feeder </w:t>
      </w:r>
      <w:r>
        <w:rPr>
          <w:i w:val="1"/>
          <w:iCs w:val="1"/>
          <w:rtl w:val="0"/>
          <w:lang w:val="en-US"/>
        </w:rPr>
        <w:t xml:space="preserve">Mitrocoma cellularia </w:t>
      </w:r>
      <w:r>
        <w:rPr>
          <w:rtl w:val="0"/>
          <w:lang w:val="en-US"/>
        </w:rPr>
        <w:t xml:space="preserve">and the ambush predator </w:t>
      </w:r>
      <w:r>
        <w:rPr>
          <w:i w:val="1"/>
          <w:iCs w:val="1"/>
          <w:rtl w:val="0"/>
          <w:lang w:val="en-US"/>
        </w:rPr>
        <w:t xml:space="preserve">Aglantha digitale </w:t>
      </w:r>
      <w:r>
        <w:rPr>
          <w:rtl w:val="0"/>
          <w:lang w:val="en-US"/>
        </w:rPr>
        <w:t xml:space="preserve">feeding on </w:t>
      </w:r>
      <w:r>
        <w:rPr>
          <w:i w:val="1"/>
          <w:iCs w:val="1"/>
          <w:rtl w:val="0"/>
          <w:lang w:val="en-US"/>
        </w:rPr>
        <w:t xml:space="preserve">Artemia salina </w:t>
      </w:r>
      <w:r>
        <w:rPr>
          <w:rtl w:val="0"/>
          <w:lang w:val="en-US"/>
        </w:rPr>
        <w:t xml:space="preserve">larvae showed that capture locations along the tentacles were species-specific: in </w:t>
      </w:r>
      <w:r>
        <w:rPr>
          <w:i w:val="1"/>
          <w:iCs w:val="1"/>
          <w:rtl w:val="0"/>
          <w:lang w:val="en-US"/>
        </w:rPr>
        <w:t xml:space="preserve">M. cellularia </w:t>
      </w:r>
      <w:r>
        <w:rPr>
          <w:rtl w:val="0"/>
          <w:lang w:val="en-US"/>
        </w:rPr>
        <w:t xml:space="preserve">captures frequently occurred adjacent to the bell margin, but in </w:t>
      </w:r>
      <w:r>
        <w:rPr>
          <w:i w:val="1"/>
          <w:iCs w:val="1"/>
          <w:rtl w:val="0"/>
          <w:lang w:val="en-US"/>
        </w:rPr>
        <w:t xml:space="preserve">A. digitale </w:t>
      </w:r>
      <w:r>
        <w:rPr>
          <w:rtl w:val="0"/>
          <w:lang w:val="en-US"/>
        </w:rPr>
        <w:t>captures occurred further along the tentacle length. To determine the relationship between capture location and nematocyst density, we analyzed images of tentacles from both species taken with differential interference contrast microscopy. Overall, the nematocyst distribution in these two species was related to the different mechanisms for capturing and transferring prey from the tentacle toward the mouth. Gaining a better understanding of the mechanisms used by a predator to successfully capture food gives us a baseline for understanding prey selection patterns.</w:t>
      </w:r>
    </w:p>
    <w:p>
      <w:pPr>
        <w:pStyle w:val="Body Text"/>
        <w:spacing w:before="95" w:line="160" w:lineRule="exact"/>
        <w:ind w:right="423"/>
      </w:pPr>
      <w:r>
        <w:rPr>
          <w:rFonts w:ascii="Arial Unicode MS" w:cs="Arial Unicode MS" w:hAnsi="Arial Unicode MS" w:eastAsia="Arial Unicode MS"/>
          <w:b w:val="0"/>
          <w:bCs w:val="0"/>
          <w:i w:val="0"/>
          <w:iCs w:val="0"/>
        </w:rPr>
        <w:br w:type="column"/>
      </w:r>
    </w:p>
    <w:p>
      <w:pPr>
        <w:pStyle w:val="Body Text"/>
        <w:spacing w:before="95" w:line="160" w:lineRule="exact"/>
        <w:ind w:right="423"/>
      </w:pPr>
      <w:r>
        <w:rPr>
          <w:b w:val="1"/>
          <w:bCs w:val="1"/>
          <w:i w:val="1"/>
          <w:iCs w:val="1"/>
          <w:rtl w:val="0"/>
          <w:lang w:val="en-US"/>
        </w:rPr>
        <w:t xml:space="preserve">92-3 </w:t>
      </w:r>
      <w:r>
        <w:rPr>
          <w:rtl w:val="0"/>
          <w:lang w:val="en-US"/>
        </w:rPr>
        <w:t>CORYELL, R.L.*; TURNHAM, K.E. ; AYSON, E.G.J.; ALACALA, A.; SOTO, F.; GONZALES, B.; NISHIGUCHI, M.K.;</w:t>
      </w:r>
    </w:p>
    <w:p>
      <w:pPr>
        <w:pStyle w:val="Body Text"/>
        <w:spacing w:line="160" w:lineRule="exact"/>
        <w:ind w:right="335"/>
      </w:pPr>
      <w:r>
        <w:rPr>
          <w:rtl w:val="0"/>
          <w:lang w:val="en-US"/>
        </w:rPr>
        <w:t xml:space="preserve">New Mexico State University, Las Cruces NM, New Mexico State University, Las Cruces NM , Southeastern Asian Fisheries Development Center, Tigbauen, Panay, Silliman University, Dumagetti, Negros, University San Carlos, Cebu City, Cebu,  Western Philippine University, Palawan; </w:t>
      </w:r>
      <w:r>
        <w:rPr>
          <w:i w:val="1"/>
          <w:iCs w:val="1"/>
          <w:rtl w:val="0"/>
          <w:lang w:val="en-US"/>
        </w:rPr>
        <w:t xml:space="preserve">coryellr@nmsu.edu </w:t>
      </w:r>
      <w:r>
        <w:rPr>
          <w:b w:val="1"/>
          <w:bCs w:val="1"/>
          <w:i w:val="1"/>
          <w:iCs w:val="1"/>
          <w:rtl w:val="0"/>
          <w:lang w:val="en-US"/>
        </w:rPr>
        <w:t xml:space="preserve">Phylogeographic patterns in the Philippine archipelago drive symbiont diversity in the bobtail squid-Vibrio mutualism </w:t>
      </w:r>
      <w:r>
        <w:rPr>
          <w:spacing w:val="0"/>
          <w:rtl w:val="0"/>
          <w:lang w:val="en-US"/>
        </w:rPr>
        <w:t xml:space="preserve">Environmentally transmitted symbioses between bacteria </w:t>
      </w:r>
      <w:r>
        <w:rPr>
          <w:rtl w:val="0"/>
          <w:lang w:val="en-US"/>
        </w:rPr>
        <w:t xml:space="preserve">and </w:t>
      </w:r>
      <w:r>
        <w:rPr>
          <w:spacing w:val="0"/>
          <w:rtl w:val="0"/>
          <w:lang w:val="en-US"/>
        </w:rPr>
        <w:t xml:space="preserve">their </w:t>
      </w:r>
      <w:r>
        <w:rPr>
          <w:rtl w:val="0"/>
          <w:lang w:val="en-US"/>
        </w:rPr>
        <w:t xml:space="preserve">animal hosts can be influenced by a number of variables that shape both the distribution and occurrence of each partner, particularly in </w:t>
      </w:r>
      <w:r>
        <w:rPr>
          <w:spacing w:val="0"/>
          <w:rtl w:val="0"/>
          <w:lang w:val="en-US"/>
        </w:rPr>
        <w:t xml:space="preserve">marine habitats. Factors </w:t>
      </w:r>
      <w:r>
        <w:rPr>
          <w:spacing w:val="0"/>
          <w:rtl w:val="0"/>
          <w:lang w:val="en-US"/>
        </w:rPr>
        <w:t xml:space="preserve">such </w:t>
      </w:r>
      <w:r>
        <w:rPr>
          <w:spacing w:val="0"/>
          <w:rtl w:val="0"/>
          <w:lang w:val="en-US"/>
        </w:rPr>
        <w:t xml:space="preserve">as </w:t>
      </w:r>
      <w:r>
        <w:rPr>
          <w:spacing w:val="0"/>
          <w:rtl w:val="0"/>
          <w:lang w:val="en-US"/>
        </w:rPr>
        <w:t xml:space="preserve">water temperature, salinity, </w:t>
      </w:r>
      <w:r>
        <w:rPr>
          <w:spacing w:val="0"/>
          <w:rtl w:val="0"/>
          <w:lang w:val="en-US"/>
        </w:rPr>
        <w:t xml:space="preserve">and </w:t>
      </w:r>
      <w:r>
        <w:rPr>
          <w:spacing w:val="0"/>
          <w:rtl w:val="0"/>
          <w:lang w:val="en-US"/>
        </w:rPr>
        <w:t xml:space="preserve">nutrient availability, while relatively stable, </w:t>
      </w:r>
      <w:r>
        <w:rPr>
          <w:rtl w:val="0"/>
          <w:lang w:val="en-US"/>
        </w:rPr>
        <w:t xml:space="preserve">can </w:t>
      </w:r>
      <w:r>
        <w:rPr>
          <w:spacing w:val="0"/>
          <w:rtl w:val="0"/>
          <w:lang w:val="en-US"/>
        </w:rPr>
        <w:t xml:space="preserve">fluctuate with </w:t>
      </w:r>
      <w:r>
        <w:rPr>
          <w:spacing w:val="0"/>
          <w:rtl w:val="0"/>
          <w:lang w:val="en-US"/>
        </w:rPr>
        <w:t xml:space="preserve"> </w:t>
      </w:r>
      <w:r>
        <w:rPr>
          <w:spacing w:val="0"/>
          <w:rtl w:val="0"/>
          <w:lang w:val="en-US"/>
        </w:rPr>
        <w:t>the</w:t>
      </w:r>
    </w:p>
    <w:p>
      <w:pPr>
        <w:pStyle w:val="Body Text"/>
        <w:spacing w:line="160" w:lineRule="exact"/>
        <w:ind w:right="283"/>
        <w:jc w:val="both"/>
      </w:pPr>
      <w:r>
        <w:rPr>
          <w:rtl w:val="0"/>
          <w:lang w:val="en-US"/>
        </w:rPr>
        <w:t xml:space="preserve">mixing of adjoining currents. Sepiolid squids (Cephalopoda:Sepiolidae) form mutualistic associations with bioluminescent bacteria from the genus </w:t>
      </w:r>
      <w:r>
        <w:rPr>
          <w:i w:val="1"/>
          <w:iCs w:val="1"/>
          <w:rtl w:val="0"/>
          <w:lang w:val="en-US"/>
        </w:rPr>
        <w:t xml:space="preserve">Vibrio </w:t>
      </w:r>
      <w:r>
        <w:rPr>
          <w:rtl w:val="0"/>
          <w:lang w:val="en-US"/>
        </w:rPr>
        <w:t>( -Proteobacteria: Vibrionaceae). While a multitude of host-mediated factors are important for shaping squid-</w:t>
      </w:r>
      <w:r>
        <w:rPr>
          <w:i w:val="1"/>
          <w:iCs w:val="1"/>
          <w:rtl w:val="0"/>
          <w:lang w:val="en-US"/>
        </w:rPr>
        <w:t xml:space="preserve">Vibrio </w:t>
      </w:r>
      <w:r>
        <w:rPr>
          <w:rtl w:val="0"/>
          <w:lang w:val="en-US"/>
        </w:rPr>
        <w:t xml:space="preserve">assemblages, their population structure can vary depending on geography and an assortment of abiotic factors. Therefore, we examined the genetic architecture of </w:t>
      </w:r>
      <w:r>
        <w:rPr>
          <w:i w:val="1"/>
          <w:iCs w:val="1"/>
          <w:rtl w:val="0"/>
          <w:lang w:val="en-US"/>
        </w:rPr>
        <w:t xml:space="preserve">Euprymna albatrossae </w:t>
      </w:r>
      <w:r>
        <w:rPr>
          <w:rtl w:val="0"/>
          <w:lang w:val="en-US"/>
        </w:rPr>
        <w:t xml:space="preserve">and their </w:t>
      </w:r>
      <w:r>
        <w:rPr>
          <w:i w:val="1"/>
          <w:iCs w:val="1"/>
          <w:rtl w:val="0"/>
          <w:lang w:val="en-US"/>
        </w:rPr>
        <w:t xml:space="preserve">Vibrio fischeri </w:t>
      </w:r>
      <w:r>
        <w:rPr>
          <w:rtl w:val="0"/>
          <w:lang w:val="en-US"/>
        </w:rPr>
        <w:t xml:space="preserve">symbionts in the Philippine archipelago using a combined phylogeographical approach to define whether abiotic factors drive the population dynamics of this mutualism. Diversity measures of symbiont populations within and between sites were highly variable compared to their specific </w:t>
      </w:r>
      <w:r>
        <w:rPr>
          <w:i w:val="1"/>
          <w:iCs w:val="1"/>
          <w:rtl w:val="0"/>
          <w:lang w:val="en-US"/>
        </w:rPr>
        <w:t xml:space="preserve">Euprymna </w:t>
      </w:r>
      <w:r>
        <w:rPr>
          <w:rtl w:val="0"/>
          <w:lang w:val="en-US"/>
        </w:rPr>
        <w:t xml:space="preserve">host populations, which had less introgression among the samples measured. Additionally, </w:t>
      </w:r>
      <w:r>
        <w:rPr>
          <w:i w:val="1"/>
          <w:iCs w:val="1"/>
          <w:rtl w:val="0"/>
          <w:lang w:val="en-US"/>
        </w:rPr>
        <w:t xml:space="preserve">Vibrio </w:t>
      </w:r>
      <w:r>
        <w:rPr>
          <w:rtl w:val="0"/>
          <w:lang w:val="en-US"/>
        </w:rPr>
        <w:t>populations shared multiple haplotypes across wide geographical ranges. These results indicate that additional factors besides host specificity can contribute to the overall distribution of symbiotic vibrios, leading to a more diverse landscape of host-symbiont assemblages in this beneficial association.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S3-2 </w:t>
      </w:r>
      <w:r>
        <w:rPr>
          <w:rtl w:val="0"/>
          <w:lang w:val="en-US"/>
        </w:rPr>
        <w:t>COSTELLO, MJ; University of Auckland;</w:t>
      </w:r>
    </w:p>
    <w:p>
      <w:pPr>
        <w:pStyle w:val="Body"/>
        <w:spacing w:line="160" w:lineRule="exact"/>
        <w:ind w:left="100" w:firstLine="0"/>
        <w:jc w:val="both"/>
        <w:rPr>
          <w:i w:val="1"/>
          <w:iCs w:val="1"/>
          <w:sz w:val="16"/>
          <w:szCs w:val="16"/>
        </w:rPr>
      </w:pPr>
      <w:r>
        <w:rPr>
          <w:i w:val="1"/>
          <w:iCs w:val="1"/>
          <w:sz w:val="16"/>
          <w:szCs w:val="16"/>
          <w:rtl w:val="0"/>
        </w:rPr>
        <w:t>m.costello@auckland.ac.nz</w:t>
      </w:r>
    </w:p>
    <w:p>
      <w:pPr>
        <w:pStyle w:val="Heading"/>
        <w:jc w:val="both"/>
      </w:pPr>
      <w:r>
        <w:rPr>
          <w:rtl w:val="0"/>
          <w:lang w:val="en-US"/>
        </w:rPr>
        <w:t>Global biodiversity and biogeography of parasites</w:t>
      </w:r>
    </w:p>
    <w:p>
      <w:pPr>
        <w:pStyle w:val="Body Text"/>
        <w:spacing w:before="9" w:line="160" w:lineRule="exact"/>
        <w:jc w:val="both"/>
      </w:pPr>
      <w:r>
        <w:rPr>
          <w:rtl w:val="0"/>
          <w:lang w:val="en-US"/>
        </w:rPr>
        <w:t>Most species on Earth harbour several parasite species. If half of all marine species had one host-specific parasite we would expect over 100,000 described species of parasites. However, at present &lt; 10% of described marine species are parasites. Is this because parasites are grossly under-sampled and described compared to their hosts? Will new discoveries of parasite species at least double the number of known marine species? Or are parasites far less host-specific than believed, perhaps also due to under-sampling of hosts? Other reasons that parasites may be more widespread than recognised may be because they use their high fecundity, efficient dispersal to infect new hosts, and alternative hosts to extend their geographic range. This presentation will compare the relative species richness and biogeography of marine parasites and their hosts to find clues to help answer these questions.</w:t>
      </w:r>
    </w:p>
    <w:p>
      <w:pPr>
        <w:pStyle w:val="Body Text"/>
        <w:spacing w:before="73" w:line="172" w:lineRule="exact"/>
        <w:ind w:right="423"/>
      </w:pPr>
      <w:r>
        <w:rPr>
          <w:rFonts w:ascii="Arial Unicode MS" w:cs="Arial Unicode MS" w:hAnsi="Arial Unicode MS" w:eastAsia="Arial Unicode MS"/>
          <w:b w:val="0"/>
          <w:bCs w:val="0"/>
          <w:i w:val="0"/>
          <w:iCs w:val="0"/>
        </w:rPr>
        <w:br w:type="column"/>
      </w:r>
    </w:p>
    <w:p>
      <w:pPr>
        <w:pStyle w:val="Body Text"/>
        <w:spacing w:before="73" w:line="172" w:lineRule="exact"/>
        <w:ind w:right="423"/>
      </w:pPr>
      <w:r>
        <w:rPr>
          <w:b w:val="1"/>
          <w:bCs w:val="1"/>
          <w:i w:val="1"/>
          <w:iCs w:val="1"/>
          <w:rtl w:val="0"/>
          <w:lang w:val="en-US"/>
        </w:rPr>
        <w:t xml:space="preserve">S6-1 </w:t>
      </w:r>
      <w:r>
        <w:rPr>
          <w:rtl w:val="0"/>
          <w:lang w:val="en-US"/>
        </w:rPr>
        <w:t>COX, RM*; MCGLOTHLIN, JW; BONIER, F; University of</w:t>
      </w:r>
    </w:p>
    <w:p>
      <w:pPr>
        <w:pStyle w:val="Body"/>
        <w:spacing w:before="9" w:line="160" w:lineRule="exact"/>
        <w:ind w:left="100" w:right="440" w:firstLine="0"/>
        <w:rPr>
          <w:b w:val="1"/>
          <w:bCs w:val="1"/>
          <w:i w:val="1"/>
          <w:iCs w:val="1"/>
          <w:sz w:val="16"/>
          <w:szCs w:val="16"/>
        </w:rPr>
      </w:pPr>
      <w:r>
        <w:rPr>
          <w:sz w:val="16"/>
          <w:szCs w:val="16"/>
          <w:rtl w:val="0"/>
          <w:lang w:val="en-US"/>
        </w:rPr>
        <w:t xml:space="preserve">Virginia, Virginia Tech, Queen's University; </w:t>
      </w:r>
      <w:r>
        <w:rPr>
          <w:i w:val="1"/>
          <w:iCs w:val="1"/>
          <w:sz w:val="16"/>
          <w:szCs w:val="16"/>
          <w:rtl w:val="0"/>
        </w:rPr>
        <w:t xml:space="preserve">rmc3u@virginia.edu </w:t>
      </w:r>
      <w:r>
        <w:rPr>
          <w:b w:val="1"/>
          <w:bCs w:val="1"/>
          <w:i w:val="1"/>
          <w:iCs w:val="1"/>
          <w:sz w:val="16"/>
          <w:szCs w:val="16"/>
          <w:rtl w:val="0"/>
          <w:lang w:val="en-US"/>
        </w:rPr>
        <w:t>Hormones as mediators of phenotypic and genetic integration: an evolutionary genetics approach</w:t>
      </w:r>
    </w:p>
    <w:p>
      <w:pPr>
        <w:pStyle w:val="Body Text"/>
        <w:spacing w:line="160" w:lineRule="exact"/>
        <w:ind w:right="301"/>
        <w:jc w:val="both"/>
      </w:pPr>
      <w:r>
        <w:rPr>
          <w:spacing w:val="0"/>
          <w:rtl w:val="0"/>
          <w:lang w:val="en-US"/>
        </w:rPr>
        <w:t xml:space="preserve">At </w:t>
      </w:r>
      <w:r>
        <w:rPr>
          <w:spacing w:val="0"/>
          <w:rtl w:val="0"/>
          <w:lang w:val="en-US"/>
        </w:rPr>
        <w:t xml:space="preserve">its </w:t>
      </w:r>
      <w:r>
        <w:rPr>
          <w:spacing w:val="0"/>
          <w:rtl w:val="0"/>
          <w:lang w:val="en-US"/>
        </w:rPr>
        <w:t xml:space="preserve">core, </w:t>
      </w:r>
      <w:r>
        <w:rPr>
          <w:spacing w:val="0"/>
          <w:rtl w:val="0"/>
          <w:lang w:val="en-US"/>
        </w:rPr>
        <w:t xml:space="preserve">evolutionary endocrinology represents </w:t>
      </w:r>
      <w:r>
        <w:rPr>
          <w:rtl w:val="0"/>
          <w:lang w:val="en-US"/>
        </w:rPr>
        <w:t xml:space="preserve">a </w:t>
      </w:r>
      <w:r>
        <w:rPr>
          <w:spacing w:val="0"/>
          <w:rtl w:val="0"/>
          <w:lang w:val="en-US"/>
        </w:rPr>
        <w:t xml:space="preserve">synthesis </w:t>
      </w:r>
      <w:r>
        <w:rPr>
          <w:rtl w:val="0"/>
          <w:lang w:val="en-US"/>
        </w:rPr>
        <w:t xml:space="preserve">between comparative endocrinology and evolutionary genetics. This synthesis can be viewed through the breeder's equation, a cornerstone </w:t>
      </w:r>
      <w:r>
        <w:rPr>
          <w:spacing w:val="0"/>
          <w:rtl w:val="0"/>
          <w:lang w:val="en-US"/>
        </w:rPr>
        <w:t xml:space="preserve">of </w:t>
      </w:r>
      <w:r>
        <w:rPr>
          <w:spacing w:val="0"/>
          <w:rtl w:val="0"/>
          <w:lang w:val="en-US"/>
        </w:rPr>
        <w:t xml:space="preserve">quantitative </w:t>
      </w:r>
      <w:r>
        <w:rPr>
          <w:spacing w:val="0"/>
          <w:rtl w:val="0"/>
          <w:lang w:val="en-US"/>
        </w:rPr>
        <w:t xml:space="preserve">genetics that, </w:t>
      </w:r>
      <w:r>
        <w:rPr>
          <w:spacing w:val="0"/>
          <w:rtl w:val="0"/>
          <w:lang w:val="en-US"/>
        </w:rPr>
        <w:t xml:space="preserve">in </w:t>
      </w:r>
      <w:r>
        <w:rPr>
          <w:spacing w:val="0"/>
          <w:rtl w:val="0"/>
          <w:lang w:val="en-US"/>
        </w:rPr>
        <w:t xml:space="preserve">univariate </w:t>
      </w:r>
      <w:r>
        <w:rPr>
          <w:spacing w:val="0"/>
          <w:rtl w:val="0"/>
          <w:lang w:val="en-US"/>
        </w:rPr>
        <w:t xml:space="preserve">form, states </w:t>
      </w:r>
      <w:r>
        <w:rPr>
          <w:spacing w:val="0"/>
          <w:rtl w:val="0"/>
          <w:lang w:val="en-US"/>
        </w:rPr>
        <w:t xml:space="preserve">that </w:t>
      </w:r>
      <w:r>
        <w:rPr>
          <w:rtl w:val="0"/>
          <w:lang w:val="en-US"/>
        </w:rPr>
        <w:t xml:space="preserve">a population's evolutionary response is the product of the heritability of a </w:t>
      </w:r>
      <w:r>
        <w:rPr>
          <w:spacing w:val="0"/>
          <w:rtl w:val="0"/>
          <w:lang w:val="en-US"/>
        </w:rPr>
        <w:t xml:space="preserve">trait </w:t>
      </w:r>
      <w:r>
        <w:rPr>
          <w:rtl w:val="0"/>
          <w:lang w:val="en-US"/>
        </w:rPr>
        <w:t xml:space="preserve">and </w:t>
      </w:r>
      <w:r>
        <w:rPr>
          <w:spacing w:val="0"/>
          <w:rtl w:val="0"/>
          <w:lang w:val="en-US"/>
        </w:rPr>
        <w:t xml:space="preserve">selection </w:t>
      </w:r>
      <w:r>
        <w:rPr>
          <w:rtl w:val="0"/>
          <w:lang w:val="en-US"/>
        </w:rPr>
        <w:t xml:space="preserve">on </w:t>
      </w:r>
      <w:r>
        <w:rPr>
          <w:spacing w:val="0"/>
          <w:rtl w:val="0"/>
          <w:lang w:val="en-US"/>
        </w:rPr>
        <w:t xml:space="preserve">that trait </w:t>
      </w:r>
      <w:r>
        <w:rPr>
          <w:rtl w:val="0"/>
          <w:lang w:val="en-US"/>
        </w:rPr>
        <w:t>(</w:t>
      </w:r>
      <w:r>
        <w:rPr>
          <w:i w:val="1"/>
          <w:iCs w:val="1"/>
          <w:rtl w:val="0"/>
          <w:lang w:val="en-US"/>
        </w:rPr>
        <w:t xml:space="preserve">R = </w:t>
      </w:r>
      <w:r>
        <w:rPr>
          <w:i w:val="1"/>
          <w:iCs w:val="1"/>
          <w:spacing w:val="0"/>
          <w:rtl w:val="0"/>
          <w:lang w:val="en-US"/>
        </w:rPr>
        <w:t>h</w:t>
      </w:r>
      <w:r>
        <w:rPr>
          <w:i w:val="1"/>
          <w:iCs w:val="1"/>
          <w:spacing w:val="1"/>
          <w:position w:val="10"/>
          <w:sz w:val="11"/>
          <w:szCs w:val="11"/>
          <w:rtl w:val="0"/>
          <w:lang w:val="en-US"/>
        </w:rPr>
        <w:t>2</w:t>
      </w:r>
      <w:r>
        <w:rPr>
          <w:i w:val="1"/>
          <w:iCs w:val="1"/>
          <w:spacing w:val="0"/>
          <w:rtl w:val="0"/>
          <w:lang w:val="en-US"/>
        </w:rPr>
        <w:t>S</w:t>
      </w:r>
      <w:r>
        <w:rPr>
          <w:spacing w:val="0"/>
          <w:rtl w:val="0"/>
          <w:lang w:val="en-US"/>
        </w:rPr>
        <w:t xml:space="preserve">). Under this </w:t>
      </w:r>
      <w:r>
        <w:rPr>
          <w:spacing w:val="0"/>
          <w:rtl w:val="0"/>
          <w:lang w:val="en-US"/>
        </w:rPr>
        <w:t xml:space="preserve">framework, </w:t>
      </w:r>
      <w:r>
        <w:rPr>
          <w:rtl w:val="0"/>
          <w:lang w:val="en-US"/>
        </w:rPr>
        <w:t xml:space="preserve">evolutionary endocrinologists have begun to quantify the heritability </w:t>
      </w:r>
      <w:r>
        <w:rPr>
          <w:spacing w:val="0"/>
          <w:rtl w:val="0"/>
          <w:lang w:val="en-US"/>
        </w:rPr>
        <w:t xml:space="preserve">of, and the </w:t>
      </w:r>
      <w:r>
        <w:rPr>
          <w:spacing w:val="0"/>
          <w:rtl w:val="0"/>
          <w:lang w:val="en-US"/>
        </w:rPr>
        <w:t xml:space="preserve">strength </w:t>
      </w:r>
      <w:r>
        <w:rPr>
          <w:spacing w:val="0"/>
          <w:rtl w:val="0"/>
          <w:lang w:val="en-US"/>
        </w:rPr>
        <w:t xml:space="preserve">of </w:t>
      </w:r>
      <w:r>
        <w:rPr>
          <w:spacing w:val="0"/>
          <w:rtl w:val="0"/>
          <w:lang w:val="en-US"/>
        </w:rPr>
        <w:t xml:space="preserve">selection </w:t>
      </w:r>
      <w:r>
        <w:rPr>
          <w:spacing w:val="0"/>
          <w:rtl w:val="0"/>
          <w:lang w:val="en-US"/>
        </w:rPr>
        <w:t xml:space="preserve">on, </w:t>
      </w:r>
      <w:r>
        <w:rPr>
          <w:rtl w:val="0"/>
          <w:lang w:val="en-US"/>
        </w:rPr>
        <w:t xml:space="preserve">a </w:t>
      </w:r>
      <w:r>
        <w:rPr>
          <w:spacing w:val="0"/>
          <w:rtl w:val="0"/>
          <w:lang w:val="en-US"/>
        </w:rPr>
        <w:t xml:space="preserve">variety </w:t>
      </w:r>
      <w:r>
        <w:rPr>
          <w:spacing w:val="0"/>
          <w:rtl w:val="0"/>
          <w:lang w:val="en-US"/>
        </w:rPr>
        <w:t xml:space="preserve">of </w:t>
      </w:r>
      <w:r>
        <w:rPr>
          <w:spacing w:val="0"/>
          <w:rtl w:val="0"/>
          <w:lang w:val="en-US"/>
        </w:rPr>
        <w:t xml:space="preserve">hormonal </w:t>
      </w:r>
      <w:r>
        <w:rPr>
          <w:spacing w:val="0"/>
          <w:rtl w:val="0"/>
          <w:lang w:val="en-US"/>
        </w:rPr>
        <w:t xml:space="preserve">phenotypes. </w:t>
      </w:r>
      <w:r>
        <w:rPr>
          <w:spacing w:val="0"/>
          <w:rtl w:val="0"/>
          <w:lang w:val="en-US"/>
        </w:rPr>
        <w:t xml:space="preserve">With </w:t>
      </w:r>
      <w:r>
        <w:rPr>
          <w:spacing w:val="0"/>
          <w:rtl w:val="0"/>
          <w:lang w:val="en-US"/>
        </w:rPr>
        <w:t xml:space="preserve">reference </w:t>
      </w:r>
      <w:r>
        <w:rPr>
          <w:spacing w:val="0"/>
          <w:rtl w:val="0"/>
          <w:lang w:val="en-US"/>
        </w:rPr>
        <w:t xml:space="preserve">to </w:t>
      </w:r>
      <w:r>
        <w:rPr>
          <w:spacing w:val="0"/>
          <w:rtl w:val="0"/>
          <w:lang w:val="en-US"/>
        </w:rPr>
        <w:t xml:space="preserve">our work </w:t>
      </w:r>
      <w:r>
        <w:rPr>
          <w:spacing w:val="0"/>
          <w:rtl w:val="0"/>
          <w:lang w:val="en-US"/>
        </w:rPr>
        <w:t xml:space="preserve">in </w:t>
      </w:r>
      <w:r>
        <w:rPr>
          <w:spacing w:val="0"/>
          <w:rtl w:val="0"/>
          <w:lang w:val="en-US"/>
        </w:rPr>
        <w:t xml:space="preserve">birds and </w:t>
      </w:r>
      <w:r>
        <w:rPr>
          <w:spacing w:val="0"/>
          <w:rtl w:val="0"/>
          <w:lang w:val="en-US"/>
        </w:rPr>
        <w:t xml:space="preserve">lizards, </w:t>
      </w:r>
      <w:r>
        <w:rPr>
          <w:spacing w:val="0"/>
          <w:rtl w:val="0"/>
          <w:lang w:val="en-US"/>
        </w:rPr>
        <w:t xml:space="preserve">we </w:t>
      </w:r>
      <w:r>
        <w:rPr>
          <w:rtl w:val="0"/>
          <w:lang w:val="en-US"/>
        </w:rPr>
        <w:t xml:space="preserve">review theses studies while emphasizing the challenges of applying </w:t>
      </w:r>
      <w:r>
        <w:rPr>
          <w:spacing w:val="0"/>
          <w:rtl w:val="0"/>
          <w:lang w:val="en-US"/>
        </w:rPr>
        <w:t xml:space="preserve">this framework </w:t>
      </w:r>
      <w:r>
        <w:rPr>
          <w:rtl w:val="0"/>
          <w:lang w:val="en-US"/>
        </w:rPr>
        <w:t xml:space="preserve">to </w:t>
      </w:r>
      <w:r>
        <w:rPr>
          <w:spacing w:val="0"/>
          <w:rtl w:val="0"/>
          <w:lang w:val="en-US"/>
        </w:rPr>
        <w:t xml:space="preserve">hormonal phenotypes that </w:t>
      </w:r>
      <w:r>
        <w:rPr>
          <w:rtl w:val="0"/>
          <w:lang w:val="en-US"/>
        </w:rPr>
        <w:t xml:space="preserve">are </w:t>
      </w:r>
      <w:r>
        <w:rPr>
          <w:spacing w:val="0"/>
          <w:rtl w:val="0"/>
          <w:lang w:val="en-US"/>
        </w:rPr>
        <w:t xml:space="preserve">inherently </w:t>
      </w:r>
      <w:r>
        <w:rPr>
          <w:spacing w:val="0"/>
          <w:rtl w:val="0"/>
          <w:lang w:val="en-US"/>
        </w:rPr>
        <w:t xml:space="preserve">plastic </w:t>
      </w:r>
      <w:r>
        <w:rPr>
          <w:rtl w:val="0"/>
          <w:lang w:val="en-US"/>
        </w:rPr>
        <w:t xml:space="preserve">and mediate adaptive responses to environmental variation. Next, we </w:t>
      </w:r>
      <w:r>
        <w:rPr>
          <w:spacing w:val="0"/>
          <w:rtl w:val="0"/>
          <w:lang w:val="en-US"/>
        </w:rPr>
        <w:t xml:space="preserve">consider </w:t>
      </w:r>
      <w:r>
        <w:rPr>
          <w:rtl w:val="0"/>
          <w:lang w:val="en-US"/>
        </w:rPr>
        <w:t xml:space="preserve">the </w:t>
      </w:r>
      <w:r>
        <w:rPr>
          <w:spacing w:val="0"/>
          <w:rtl w:val="0"/>
          <w:lang w:val="en-US"/>
        </w:rPr>
        <w:t xml:space="preserve">untapped potential </w:t>
      </w:r>
      <w:r>
        <w:rPr>
          <w:rtl w:val="0"/>
          <w:lang w:val="en-US"/>
        </w:rPr>
        <w:t xml:space="preserve">of </w:t>
      </w:r>
      <w:r>
        <w:rPr>
          <w:spacing w:val="0"/>
          <w:rtl w:val="0"/>
          <w:lang w:val="en-US"/>
        </w:rPr>
        <w:t xml:space="preserve">evolutionary endocrinology </w:t>
      </w:r>
      <w:r>
        <w:rPr>
          <w:rtl w:val="0"/>
          <w:lang w:val="en-US"/>
        </w:rPr>
        <w:t xml:space="preserve">as a </w:t>
      </w:r>
      <w:r>
        <w:rPr>
          <w:spacing w:val="0"/>
          <w:rtl w:val="0"/>
          <w:lang w:val="en-US"/>
        </w:rPr>
        <w:t xml:space="preserve">framework </w:t>
      </w:r>
      <w:r>
        <w:rPr>
          <w:spacing w:val="0"/>
          <w:rtl w:val="0"/>
          <w:lang w:val="en-US"/>
        </w:rPr>
        <w:t xml:space="preserve">for </w:t>
      </w:r>
      <w:r>
        <w:rPr>
          <w:spacing w:val="0"/>
          <w:rtl w:val="0"/>
          <w:lang w:val="en-US"/>
        </w:rPr>
        <w:t xml:space="preserve">exploring multivariate versions </w:t>
      </w:r>
      <w:r>
        <w:rPr>
          <w:spacing w:val="0"/>
          <w:rtl w:val="0"/>
          <w:lang w:val="en-US"/>
        </w:rPr>
        <w:t xml:space="preserve">of </w:t>
      </w:r>
      <w:r>
        <w:rPr>
          <w:spacing w:val="0"/>
          <w:rtl w:val="0"/>
          <w:lang w:val="en-US"/>
        </w:rPr>
        <w:t xml:space="preserve">the </w:t>
      </w:r>
      <w:r>
        <w:rPr>
          <w:spacing w:val="0"/>
          <w:rtl w:val="0"/>
          <w:lang w:val="en-US"/>
        </w:rPr>
        <w:t xml:space="preserve">breeder's </w:t>
      </w:r>
      <w:r>
        <w:rPr>
          <w:spacing w:val="0"/>
          <w:rtl w:val="0"/>
          <w:lang w:val="en-US"/>
        </w:rPr>
        <w:t xml:space="preserve">equation, </w:t>
      </w:r>
      <w:r>
        <w:rPr>
          <w:spacing w:val="0"/>
          <w:rtl w:val="0"/>
          <w:lang w:val="en-US"/>
        </w:rPr>
        <w:t xml:space="preserve">with </w:t>
      </w:r>
      <w:r>
        <w:rPr>
          <w:spacing w:val="0"/>
          <w:rtl w:val="0"/>
          <w:lang w:val="en-US"/>
        </w:rPr>
        <w:t xml:space="preserve">emphasis </w:t>
      </w:r>
      <w:r>
        <w:rPr>
          <w:spacing w:val="0"/>
          <w:rtl w:val="0"/>
          <w:lang w:val="en-US"/>
        </w:rPr>
        <w:t xml:space="preserve">on </w:t>
      </w:r>
      <w:r>
        <w:rPr>
          <w:spacing w:val="0"/>
          <w:rtl w:val="0"/>
          <w:lang w:val="en-US"/>
        </w:rPr>
        <w:t xml:space="preserve">the </w:t>
      </w:r>
      <w:r>
        <w:rPr>
          <w:spacing w:val="0"/>
          <w:rtl w:val="0"/>
          <w:lang w:val="en-US"/>
        </w:rPr>
        <w:t xml:space="preserve">role </w:t>
      </w:r>
      <w:r>
        <w:rPr>
          <w:spacing w:val="0"/>
          <w:rtl w:val="0"/>
          <w:lang w:val="en-US"/>
        </w:rPr>
        <w:t xml:space="preserve">of </w:t>
      </w:r>
      <w:r>
        <w:rPr>
          <w:spacing w:val="0"/>
          <w:rtl w:val="0"/>
          <w:lang w:val="en-US"/>
        </w:rPr>
        <w:t xml:space="preserve">hormones </w:t>
      </w:r>
      <w:r>
        <w:rPr>
          <w:spacing w:val="0"/>
          <w:rtl w:val="0"/>
          <w:lang w:val="en-US"/>
        </w:rPr>
        <w:t xml:space="preserve">in </w:t>
      </w:r>
      <w:r>
        <w:rPr>
          <w:spacing w:val="0"/>
          <w:rtl w:val="0"/>
          <w:lang w:val="en-US"/>
        </w:rPr>
        <w:t xml:space="preserve">structuring </w:t>
      </w:r>
      <w:r>
        <w:rPr>
          <w:spacing w:val="0"/>
          <w:rtl w:val="0"/>
          <w:lang w:val="en-US"/>
        </w:rPr>
        <w:t xml:space="preserve">genetic covariance. </w:t>
      </w:r>
      <w:r>
        <w:rPr>
          <w:spacing w:val="0"/>
          <w:rtl w:val="0"/>
          <w:lang w:val="en-US"/>
        </w:rPr>
        <w:t xml:space="preserve">As an </w:t>
      </w:r>
      <w:r>
        <w:rPr>
          <w:spacing w:val="0"/>
          <w:rtl w:val="0"/>
          <w:lang w:val="en-US"/>
        </w:rPr>
        <w:t xml:space="preserve">extension </w:t>
      </w:r>
      <w:r>
        <w:rPr>
          <w:spacing w:val="0"/>
          <w:rtl w:val="0"/>
          <w:lang w:val="en-US"/>
        </w:rPr>
        <w:t xml:space="preserve">of </w:t>
      </w:r>
      <w:r>
        <w:rPr>
          <w:spacing w:val="0"/>
          <w:rtl w:val="0"/>
          <w:lang w:val="en-US"/>
        </w:rPr>
        <w:t xml:space="preserve">the </w:t>
      </w:r>
      <w:r>
        <w:rPr>
          <w:spacing w:val="0"/>
          <w:rtl w:val="0"/>
          <w:lang w:val="en-US"/>
        </w:rPr>
        <w:t xml:space="preserve">familiar concepts </w:t>
      </w:r>
      <w:r>
        <w:rPr>
          <w:spacing w:val="0"/>
          <w:rtl w:val="0"/>
          <w:lang w:val="en-US"/>
        </w:rPr>
        <w:t xml:space="preserve">of </w:t>
      </w:r>
      <w:r>
        <w:rPr>
          <w:spacing w:val="0"/>
          <w:rtl w:val="0"/>
          <w:lang w:val="en-US"/>
        </w:rPr>
        <w:t xml:space="preserve">phenotypic integration </w:t>
      </w:r>
      <w:r>
        <w:rPr>
          <w:rtl w:val="0"/>
          <w:lang w:val="en-US"/>
        </w:rPr>
        <w:t xml:space="preserve">and </w:t>
      </w:r>
      <w:r>
        <w:rPr>
          <w:spacing w:val="0"/>
          <w:rtl w:val="0"/>
          <w:lang w:val="en-US"/>
        </w:rPr>
        <w:t xml:space="preserve">hormonal pleiotropy, </w:t>
      </w:r>
      <w:r>
        <w:rPr>
          <w:rtl w:val="0"/>
          <w:lang w:val="en-US"/>
        </w:rPr>
        <w:t xml:space="preserve">we </w:t>
      </w:r>
      <w:r>
        <w:rPr>
          <w:spacing w:val="0"/>
          <w:rtl w:val="0"/>
          <w:lang w:val="en-US"/>
        </w:rPr>
        <w:t xml:space="preserve">illustrate </w:t>
      </w:r>
      <w:r>
        <w:rPr>
          <w:spacing w:val="0"/>
          <w:rtl w:val="0"/>
          <w:lang w:val="en-US"/>
        </w:rPr>
        <w:t xml:space="preserve">how </w:t>
      </w:r>
      <w:r>
        <w:rPr>
          <w:rtl w:val="0"/>
          <w:lang w:val="en-US"/>
        </w:rPr>
        <w:t xml:space="preserve">the hormonal milieu of an individual acts as a local environment for </w:t>
      </w:r>
      <w:r>
        <w:rPr>
          <w:spacing w:val="0"/>
          <w:rtl w:val="0"/>
          <w:lang w:val="en-US"/>
        </w:rPr>
        <w:t xml:space="preserve">gene </w:t>
      </w:r>
      <w:r>
        <w:rPr>
          <w:spacing w:val="0"/>
          <w:rtl w:val="0"/>
          <w:lang w:val="en-US"/>
        </w:rPr>
        <w:t xml:space="preserve">expression, </w:t>
      </w:r>
      <w:r>
        <w:rPr>
          <w:spacing w:val="0"/>
          <w:rtl w:val="0"/>
          <w:lang w:val="en-US"/>
        </w:rPr>
        <w:t xml:space="preserve">thereby </w:t>
      </w:r>
      <w:r>
        <w:rPr>
          <w:spacing w:val="0"/>
          <w:rtl w:val="0"/>
          <w:lang w:val="en-US"/>
        </w:rPr>
        <w:t xml:space="preserve">influencing </w:t>
      </w:r>
      <w:r>
        <w:rPr>
          <w:spacing w:val="0"/>
          <w:rtl w:val="0"/>
          <w:lang w:val="en-US"/>
        </w:rPr>
        <w:t xml:space="preserve">the </w:t>
      </w:r>
      <w:r>
        <w:rPr>
          <w:spacing w:val="0"/>
          <w:rtl w:val="0"/>
          <w:lang w:val="en-US"/>
        </w:rPr>
        <w:t xml:space="preserve">quantitative-genetic </w:t>
      </w:r>
      <w:r>
        <w:rPr>
          <w:rtl w:val="0"/>
          <w:lang w:val="en-US"/>
        </w:rPr>
        <w:t xml:space="preserve">architecture of integrated, multivariate phenotypes. In particular, we show how classic hormonal manipulations and quantitative-genetic </w:t>
      </w:r>
      <w:r>
        <w:rPr>
          <w:spacing w:val="0"/>
          <w:rtl w:val="0"/>
          <w:lang w:val="en-US"/>
        </w:rPr>
        <w:t xml:space="preserve">breeding </w:t>
      </w:r>
      <w:r>
        <w:rPr>
          <w:spacing w:val="0"/>
          <w:rtl w:val="0"/>
          <w:lang w:val="en-US"/>
        </w:rPr>
        <w:t xml:space="preserve">designs </w:t>
      </w:r>
      <w:r>
        <w:rPr>
          <w:spacing w:val="0"/>
          <w:rtl w:val="0"/>
          <w:lang w:val="en-US"/>
        </w:rPr>
        <w:t xml:space="preserve">can </w:t>
      </w:r>
      <w:r>
        <w:rPr>
          <w:spacing w:val="0"/>
          <w:rtl w:val="0"/>
          <w:lang w:val="en-US"/>
        </w:rPr>
        <w:t xml:space="preserve">be </w:t>
      </w:r>
      <w:r>
        <w:rPr>
          <w:spacing w:val="0"/>
          <w:rtl w:val="0"/>
          <w:lang w:val="en-US"/>
        </w:rPr>
        <w:t xml:space="preserve">integrated </w:t>
      </w:r>
      <w:r>
        <w:rPr>
          <w:spacing w:val="0"/>
          <w:rtl w:val="0"/>
          <w:lang w:val="en-US"/>
        </w:rPr>
        <w:t xml:space="preserve">with </w:t>
      </w:r>
      <w:r>
        <w:rPr>
          <w:spacing w:val="0"/>
          <w:rtl w:val="0"/>
          <w:lang w:val="en-US"/>
        </w:rPr>
        <w:t xml:space="preserve">next-generation </w:t>
      </w:r>
      <w:r>
        <w:rPr>
          <w:rtl w:val="0"/>
          <w:lang w:val="en-US"/>
        </w:rPr>
        <w:t>transcriptomic surveys to link genotypes to phenotypes via hormonal regulation. We emphasize that hormones are more than mechanistic links in the translation of genotype to phenotype: they are interactive features of the evolutionary process, structuring the genetic variances and covariances that determine a population's evolutionary response to selection.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83-6 </w:t>
      </w:r>
      <w:r>
        <w:rPr>
          <w:rtl w:val="0"/>
          <w:lang w:val="en-US"/>
        </w:rPr>
        <w:t>COX, CL*; POLLOCK, NB; JOHN-ALDER, HB; ANDREW,</w:t>
      </w:r>
    </w:p>
    <w:p>
      <w:pPr>
        <w:pStyle w:val="Body Text"/>
        <w:spacing w:before="9" w:line="160" w:lineRule="exact"/>
        <w:ind w:right="345"/>
        <w:rPr>
          <w:i w:val="1"/>
          <w:iCs w:val="1"/>
        </w:rPr>
      </w:pPr>
      <w:r>
        <w:rPr>
          <w:rtl w:val="0"/>
          <w:lang w:val="en-US"/>
        </w:rPr>
        <w:t xml:space="preserve">AL; CARD, DC; CASTOE, TA; COX, RM; Georgia Southern University, Rutgers University, UT Arlington, Univ of Virginia; </w:t>
      </w:r>
      <w:r>
        <w:rPr>
          <w:i w:val="1"/>
          <w:iCs w:val="1"/>
          <w:rtl w:val="0"/>
          <w:lang w:val="en-US"/>
        </w:rPr>
        <w:t>clcox@georgiasouthern.edu</w:t>
      </w:r>
    </w:p>
    <w:p>
      <w:pPr>
        <w:pStyle w:val="Heading"/>
        <w:ind w:right="127"/>
      </w:pPr>
      <w:r>
        <w:rPr>
          <w:rtl w:val="0"/>
          <w:lang w:val="en-US"/>
        </w:rPr>
        <w:t>Evolutionary lability in the modulation of growth-regulatory gene networks by testosterone</w:t>
      </w:r>
    </w:p>
    <w:p>
      <w:pPr>
        <w:pStyle w:val="Body Text"/>
        <w:spacing w:line="160" w:lineRule="exact"/>
        <w:jc w:val="both"/>
      </w:pPr>
      <w:r>
        <w:rPr>
          <w:rtl w:val="0"/>
          <w:lang w:val="en-US"/>
        </w:rPr>
        <w:t>A central goal of evolutionary endocrinology is to understand how the pleiotropic effects of hormones facilitate or constrain the evolution of sexual dimorphism. Endocrine networks are conserved and shared between the sexes, which should impede the evolution of sexual dimorphism. However, hormones with sex-specific expression (e.g., testosterone, or T) could be coupled and decoupled from the expression of shared regulatory networks to produce diversity in patterns of sexual dimorphism. Our research addresses how a sex-biased hormone (T) pleiotropically regulates the expression of shared regulatory networks and sexual size dimorphism (SSD). First, we studied brown anoles, which have extreme male-biased SSD that develops as growth diverges between the sexes during development. We found that phenotypic divergence between the sexes was mediated by T and accompanied by an increase in sex-biased gene expression in the liver, an integrator of growth and energetics. Notably, expression of growth-regulatory insulin signaling/mTOR networks diverged between the sexes during ontogeny and was altered by exogenous T in both sexes. Second, we extended this work to test of how T impacts gene expression in lizards with both male- and female-biased SSD (spiny lizards). We found that T has the opposite impact on gene expression in growth-regulatory networks for species with female-biased SSD (eastern fence lizard), compared to male-biased brown anoles. This research reveals how the relationships between conserved regulatory networks and a single pleiotropic hormone (T) can facilitate the evolution of different patterns of sexual dimorphism.</w:t>
      </w:r>
    </w:p>
    <w:p>
      <w:pPr>
        <w:pStyle w:val="Body"/>
        <w:spacing w:before="95" w:line="160" w:lineRule="exact"/>
        <w:ind w:left="100" w:right="756"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756" w:firstLine="0"/>
        <w:rPr>
          <w:i w:val="1"/>
          <w:iCs w:val="1"/>
          <w:sz w:val="16"/>
          <w:szCs w:val="16"/>
        </w:rPr>
      </w:pPr>
      <w:r>
        <w:rPr>
          <w:b w:val="1"/>
          <w:bCs w:val="1"/>
          <w:i w:val="1"/>
          <w:iCs w:val="1"/>
          <w:sz w:val="16"/>
          <w:szCs w:val="16"/>
          <w:rtl w:val="0"/>
        </w:rPr>
        <w:t xml:space="preserve">2-8 </w:t>
      </w:r>
      <w:r>
        <w:rPr>
          <w:sz w:val="16"/>
          <w:szCs w:val="16"/>
          <w:rtl w:val="0"/>
          <w:lang w:val="en-US"/>
        </w:rPr>
        <w:t xml:space="preserve">COX, S. M.*; GILLIS, G.B.; University of Massachusetts, Mount Holyoke College; </w:t>
      </w:r>
      <w:r>
        <w:rPr>
          <w:i w:val="1"/>
          <w:iCs w:val="1"/>
          <w:sz w:val="16"/>
          <w:szCs w:val="16"/>
          <w:rtl w:val="0"/>
          <w:lang w:val="it-IT"/>
        </w:rPr>
        <w:t>coxzanne@gmail.com</w:t>
      </w:r>
    </w:p>
    <w:p>
      <w:pPr>
        <w:pStyle w:val="Body Text"/>
        <w:spacing w:line="160" w:lineRule="exact"/>
        <w:ind w:right="327"/>
      </w:pPr>
      <w:r>
        <w:rPr>
          <w:b w:val="1"/>
          <w:bCs w:val="1"/>
          <w:i w:val="1"/>
          <w:iCs w:val="1"/>
          <w:rtl w:val="0"/>
          <w:lang w:val="en-US"/>
        </w:rPr>
        <w:t xml:space="preserve">Sensory modalities and coordinated landing in cane toads </w:t>
      </w:r>
      <w:r>
        <w:rPr>
          <w:rtl w:val="0"/>
          <w:lang w:val="en-US"/>
        </w:rPr>
        <w:t>Coordinated landing requires preparation. Limbs must be positioned to hit the ground first and joint and muscle stiffness need to be modulated with respect to impact conditions to decrease muscle and skeletal damage. Such preparation requires the ability to accurately predict the timing and magnitude of impact forces, a potentially complex feat of sensorimotor integration. Cane toads (Bufo marinus) have recently become a model for studying the biomechanics and neuromuscular control of landing, in part because they appear to be able to predictably tune pre-landing forelimb muscle activity patterns to hop length. Here we test the role of three potentially important sensory modalities in facilitating coordinated landing: vision, vestibular feedback, and hindlimb proprioception. Experiments involved using high-speed video recordings and electromyography to compare forelimb kinematics and muscle activity in cane toads before and after manipulations compromising the function of a particular sensory system. Preliminary results indicate that removing vision has the smallest effect on movements and muscle activity associated with coordinated landing, while ablating the vestibular system effectively eliminates a toad's capacity to coordinate landing after a hop.</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517"/>
      </w:pPr>
      <w:r>
        <w:rPr>
          <w:b w:val="1"/>
          <w:bCs w:val="1"/>
          <w:i w:val="1"/>
          <w:iCs w:val="1"/>
          <w:rtl w:val="0"/>
          <w:lang w:val="en-US"/>
        </w:rPr>
        <w:t xml:space="preserve">54-5 </w:t>
      </w:r>
      <w:r>
        <w:rPr>
          <w:rtl w:val="0"/>
          <w:lang w:val="en-US"/>
        </w:rPr>
        <w:t>CRALL, JD*; GRAVISH, N; MOUNTCASTLE, AM; KOCHER, SD; OPPENHEIMER, R; KAO, AB; PIERCE, N;</w:t>
      </w:r>
    </w:p>
    <w:p>
      <w:pPr>
        <w:pStyle w:val="Body Text"/>
        <w:spacing w:line="160" w:lineRule="exact"/>
        <w:ind w:right="29"/>
        <w:rPr>
          <w:i w:val="1"/>
          <w:iCs w:val="1"/>
        </w:rPr>
      </w:pPr>
      <w:r>
        <w:rPr>
          <w:rtl w:val="0"/>
          <w:lang w:val="en-US"/>
        </w:rPr>
        <w:t xml:space="preserve">COMBES, SA; Harvard University, Princeton University, University of California, Davis; </w:t>
      </w:r>
      <w:r>
        <w:rPr>
          <w:i w:val="1"/>
          <w:iCs w:val="1"/>
          <w:rtl w:val="0"/>
          <w:lang w:val="en-US"/>
        </w:rPr>
        <w:t>james.crall@gmail.com</w:t>
      </w:r>
    </w:p>
    <w:p>
      <w:pPr>
        <w:pStyle w:val="Heading"/>
        <w:ind w:right="99"/>
      </w:pPr>
      <w:r>
        <w:rPr>
          <w:rtl w:val="0"/>
          <w:lang w:val="en-US"/>
        </w:rPr>
        <w:t>Automated tracking reveals the importance of individual variation for division of labor in primitively eusocial bumblebees (Bombus impatiens)</w:t>
      </w:r>
    </w:p>
    <w:p>
      <w:pPr>
        <w:pStyle w:val="Body Text"/>
        <w:spacing w:line="160" w:lineRule="exact"/>
        <w:jc w:val="both"/>
      </w:pPr>
      <w:r>
        <w:rPr>
          <w:rtl w:val="0"/>
          <w:lang w:val="en-US"/>
        </w:rPr>
        <w:t xml:space="preserve">Insect societies are complex, self-organized systems that demonstrate collective intelligence through the interactions of many </w:t>
      </w:r>
      <w:r>
        <w:rPr>
          <w:spacing w:val="0"/>
          <w:rtl w:val="0"/>
          <w:lang w:val="en-US"/>
        </w:rPr>
        <w:t xml:space="preserve">individuals. </w:t>
      </w:r>
      <w:r>
        <w:rPr>
          <w:rtl w:val="0"/>
          <w:lang w:val="en-US"/>
        </w:rPr>
        <w:t xml:space="preserve">Recent evidence suggests that social insect groups are comprised of </w:t>
      </w:r>
      <w:r>
        <w:rPr>
          <w:spacing w:val="0"/>
          <w:rtl w:val="0"/>
          <w:lang w:val="en-US"/>
        </w:rPr>
        <w:t xml:space="preserve">individuals </w:t>
      </w:r>
      <w:r>
        <w:rPr>
          <w:spacing w:val="0"/>
          <w:rtl w:val="0"/>
          <w:lang w:val="en-US"/>
        </w:rPr>
        <w:t xml:space="preserve">that vary widely </w:t>
      </w:r>
      <w:r>
        <w:rPr>
          <w:spacing w:val="0"/>
          <w:rtl w:val="0"/>
          <w:lang w:val="en-US"/>
        </w:rPr>
        <w:t xml:space="preserve">in </w:t>
      </w:r>
      <w:r>
        <w:rPr>
          <w:spacing w:val="0"/>
          <w:rtl w:val="0"/>
          <w:lang w:val="en-US"/>
        </w:rPr>
        <w:t xml:space="preserve">their </w:t>
      </w:r>
      <w:r>
        <w:rPr>
          <w:spacing w:val="0"/>
          <w:rtl w:val="0"/>
          <w:lang w:val="en-US"/>
        </w:rPr>
        <w:t xml:space="preserve">behavior. </w:t>
      </w:r>
      <w:r>
        <w:rPr>
          <w:spacing w:val="0"/>
          <w:rtl w:val="0"/>
          <w:lang w:val="en-US"/>
        </w:rPr>
        <w:t xml:space="preserve">The </w:t>
      </w:r>
      <w:r>
        <w:rPr>
          <w:spacing w:val="0"/>
          <w:rtl w:val="0"/>
          <w:lang w:val="en-US"/>
        </w:rPr>
        <w:t xml:space="preserve">origins </w:t>
      </w:r>
      <w:r>
        <w:rPr>
          <w:spacing w:val="0"/>
          <w:rtl w:val="0"/>
          <w:lang w:val="en-US"/>
        </w:rPr>
        <w:t xml:space="preserve">and </w:t>
      </w:r>
      <w:r>
        <w:rPr>
          <w:rtl w:val="0"/>
          <w:lang w:val="en-US"/>
        </w:rPr>
        <w:t xml:space="preserve">consequences of such variation are not entirely clear, however, </w:t>
      </w:r>
      <w:r>
        <w:rPr>
          <w:spacing w:val="0"/>
          <w:rtl w:val="0"/>
          <w:lang w:val="en-US"/>
        </w:rPr>
        <w:t xml:space="preserve">and </w:t>
      </w:r>
      <w:r>
        <w:rPr>
          <w:rtl w:val="0"/>
          <w:lang w:val="en-US"/>
        </w:rPr>
        <w:t xml:space="preserve">the study of this behavioral variation has been challenging because of </w:t>
      </w:r>
      <w:r>
        <w:rPr>
          <w:spacing w:val="0"/>
          <w:rtl w:val="0"/>
          <w:lang w:val="en-US"/>
        </w:rPr>
        <w:t xml:space="preserve">the </w:t>
      </w:r>
      <w:r>
        <w:rPr>
          <w:spacing w:val="0"/>
          <w:rtl w:val="0"/>
          <w:lang w:val="en-US"/>
        </w:rPr>
        <w:t xml:space="preserve">technical hurdles associated </w:t>
      </w:r>
      <w:r>
        <w:rPr>
          <w:spacing w:val="0"/>
          <w:rtl w:val="0"/>
          <w:lang w:val="en-US"/>
        </w:rPr>
        <w:t xml:space="preserve">with </w:t>
      </w:r>
      <w:r>
        <w:rPr>
          <w:spacing w:val="0"/>
          <w:rtl w:val="0"/>
          <w:lang w:val="en-US"/>
        </w:rPr>
        <w:t xml:space="preserve">tracking </w:t>
      </w:r>
      <w:r>
        <w:rPr>
          <w:spacing w:val="0"/>
          <w:rtl w:val="0"/>
          <w:lang w:val="en-US"/>
        </w:rPr>
        <w:t xml:space="preserve">large </w:t>
      </w:r>
      <w:r>
        <w:rPr>
          <w:spacing w:val="0"/>
          <w:rtl w:val="0"/>
          <w:lang w:val="en-US"/>
        </w:rPr>
        <w:t xml:space="preserve">numbers </w:t>
      </w:r>
      <w:r>
        <w:rPr>
          <w:spacing w:val="0"/>
          <w:rtl w:val="0"/>
          <w:lang w:val="en-US"/>
        </w:rPr>
        <w:t xml:space="preserve">of </w:t>
      </w:r>
      <w:r>
        <w:rPr>
          <w:spacing w:val="0"/>
          <w:rtl w:val="0"/>
          <w:lang w:val="en-US"/>
        </w:rPr>
        <w:t xml:space="preserve">individuals. Here, </w:t>
      </w:r>
      <w:r>
        <w:rPr>
          <w:spacing w:val="0"/>
          <w:rtl w:val="0"/>
          <w:lang w:val="en-US"/>
        </w:rPr>
        <w:t xml:space="preserve">we </w:t>
      </w:r>
      <w:r>
        <w:rPr>
          <w:spacing w:val="0"/>
          <w:rtl w:val="0"/>
          <w:lang w:val="en-US"/>
        </w:rPr>
        <w:t xml:space="preserve">use </w:t>
      </w:r>
      <w:r>
        <w:rPr>
          <w:spacing w:val="0"/>
          <w:rtl w:val="0"/>
          <w:lang w:val="en-US"/>
        </w:rPr>
        <w:t xml:space="preserve">an </w:t>
      </w:r>
      <w:r>
        <w:rPr>
          <w:spacing w:val="0"/>
          <w:rtl w:val="0"/>
          <w:lang w:val="en-US"/>
        </w:rPr>
        <w:t xml:space="preserve">automated tracking system </w:t>
      </w:r>
      <w:r>
        <w:rPr>
          <w:spacing w:val="0"/>
          <w:rtl w:val="0"/>
          <w:lang w:val="en-US"/>
        </w:rPr>
        <w:t xml:space="preserve">to </w:t>
      </w:r>
      <w:r>
        <w:rPr>
          <w:spacing w:val="0"/>
          <w:rtl w:val="0"/>
          <w:lang w:val="en-US"/>
        </w:rPr>
        <w:t xml:space="preserve">study </w:t>
      </w:r>
      <w:r>
        <w:rPr>
          <w:rtl w:val="0"/>
          <w:lang w:val="en-US"/>
        </w:rPr>
        <w:t xml:space="preserve">collective behavior in bumblebees (Bombus impatiens), a primitively </w:t>
      </w:r>
      <w:r>
        <w:rPr>
          <w:spacing w:val="0"/>
          <w:rtl w:val="0"/>
          <w:lang w:val="en-US"/>
        </w:rPr>
        <w:t xml:space="preserve">eusocial relative </w:t>
      </w:r>
      <w:r>
        <w:rPr>
          <w:spacing w:val="0"/>
          <w:rtl w:val="0"/>
          <w:lang w:val="en-US"/>
        </w:rPr>
        <w:t xml:space="preserve">of </w:t>
      </w:r>
      <w:r>
        <w:rPr>
          <w:spacing w:val="0"/>
          <w:rtl w:val="0"/>
          <w:lang w:val="en-US"/>
        </w:rPr>
        <w:t xml:space="preserve">honeybees characterized </w:t>
      </w:r>
      <w:r>
        <w:rPr>
          <w:spacing w:val="0"/>
          <w:rtl w:val="0"/>
          <w:lang w:val="en-US"/>
        </w:rPr>
        <w:t xml:space="preserve">by </w:t>
      </w:r>
      <w:r>
        <w:rPr>
          <w:spacing w:val="0"/>
          <w:rtl w:val="0"/>
          <w:lang w:val="en-US"/>
        </w:rPr>
        <w:t xml:space="preserve">small </w:t>
      </w:r>
      <w:r>
        <w:rPr>
          <w:spacing w:val="0"/>
          <w:rtl w:val="0"/>
          <w:lang w:val="en-US"/>
        </w:rPr>
        <w:t xml:space="preserve">colonies </w:t>
      </w:r>
      <w:r>
        <w:rPr>
          <w:spacing w:val="0"/>
          <w:rtl w:val="0"/>
          <w:lang w:val="en-US"/>
        </w:rPr>
        <w:t xml:space="preserve">without distinct behavioral castes. Individual bumblebees </w:t>
      </w:r>
      <w:r>
        <w:rPr>
          <w:spacing w:val="0"/>
          <w:rtl w:val="0"/>
          <w:lang w:val="en-US"/>
        </w:rPr>
        <w:t xml:space="preserve">show </w:t>
      </w:r>
      <w:r>
        <w:rPr>
          <w:spacing w:val="0"/>
          <w:rtl w:val="0"/>
          <w:lang w:val="en-US"/>
        </w:rPr>
        <w:t xml:space="preserve">striking variation </w:t>
      </w:r>
      <w:r>
        <w:rPr>
          <w:spacing w:val="0"/>
          <w:rtl w:val="0"/>
          <w:lang w:val="en-US"/>
        </w:rPr>
        <w:t xml:space="preserve">in </w:t>
      </w:r>
      <w:r>
        <w:rPr>
          <w:spacing w:val="0"/>
          <w:rtl w:val="0"/>
          <w:lang w:val="en-US"/>
        </w:rPr>
        <w:t xml:space="preserve">both </w:t>
      </w:r>
      <w:r>
        <w:rPr>
          <w:spacing w:val="0"/>
          <w:rtl w:val="0"/>
          <w:lang w:val="en-US"/>
        </w:rPr>
        <w:t xml:space="preserve">foraging </w:t>
      </w:r>
      <w:r>
        <w:rPr>
          <w:spacing w:val="0"/>
          <w:rtl w:val="0"/>
          <w:lang w:val="en-US"/>
        </w:rPr>
        <w:t xml:space="preserve">and </w:t>
      </w:r>
      <w:r>
        <w:rPr>
          <w:spacing w:val="0"/>
          <w:rtl w:val="0"/>
          <w:lang w:val="en-US"/>
        </w:rPr>
        <w:t xml:space="preserve">in-nest behavior, which </w:t>
      </w:r>
      <w:r>
        <w:rPr>
          <w:spacing w:val="0"/>
          <w:rtl w:val="0"/>
          <w:lang w:val="en-US"/>
        </w:rPr>
        <w:t xml:space="preserve">is </w:t>
      </w:r>
      <w:r>
        <w:rPr>
          <w:spacing w:val="0"/>
          <w:rtl w:val="0"/>
          <w:lang w:val="en-US"/>
        </w:rPr>
        <w:t xml:space="preserve">largely unassociated with morphological differences. </w:t>
      </w:r>
      <w:r>
        <w:rPr>
          <w:rtl w:val="0"/>
          <w:lang w:val="en-US"/>
        </w:rPr>
        <w:t xml:space="preserve">In </w:t>
      </w:r>
      <w:r>
        <w:rPr>
          <w:spacing w:val="0"/>
          <w:rtl w:val="0"/>
          <w:lang w:val="en-US"/>
        </w:rPr>
        <w:t xml:space="preserve">particular, </w:t>
      </w:r>
      <w:r>
        <w:rPr>
          <w:spacing w:val="0"/>
          <w:rtl w:val="0"/>
          <w:lang w:val="en-US"/>
        </w:rPr>
        <w:t xml:space="preserve">even among </w:t>
      </w:r>
      <w:r>
        <w:rPr>
          <w:spacing w:val="0"/>
          <w:rtl w:val="0"/>
          <w:lang w:val="en-US"/>
        </w:rPr>
        <w:t xml:space="preserve">foraging </w:t>
      </w:r>
      <w:r>
        <w:rPr>
          <w:spacing w:val="0"/>
          <w:rtl w:val="0"/>
          <w:lang w:val="en-US"/>
        </w:rPr>
        <w:t xml:space="preserve">bees, there are </w:t>
      </w:r>
      <w:r>
        <w:rPr>
          <w:spacing w:val="0"/>
          <w:rtl w:val="0"/>
          <w:lang w:val="en-US"/>
        </w:rPr>
        <w:t xml:space="preserve">strong differences </w:t>
      </w:r>
      <w:r>
        <w:rPr>
          <w:spacing w:val="0"/>
          <w:rtl w:val="0"/>
          <w:lang w:val="en-US"/>
        </w:rPr>
        <w:t xml:space="preserve">between </w:t>
      </w:r>
      <w:r>
        <w:rPr>
          <w:rtl w:val="0"/>
          <w:lang w:val="en-US"/>
        </w:rPr>
        <w:t xml:space="preserve">individuals in foraging intensity, with a few bees performing the vast </w:t>
      </w:r>
      <w:r>
        <w:rPr>
          <w:spacing w:val="0"/>
          <w:rtl w:val="0"/>
          <w:lang w:val="en-US"/>
        </w:rPr>
        <w:t xml:space="preserve">majority </w:t>
      </w:r>
      <w:r>
        <w:rPr>
          <w:spacing w:val="0"/>
          <w:rtl w:val="0"/>
          <w:lang w:val="en-US"/>
        </w:rPr>
        <w:t xml:space="preserve">of </w:t>
      </w:r>
      <w:r>
        <w:rPr>
          <w:spacing w:val="0"/>
          <w:rtl w:val="0"/>
          <w:lang w:val="en-US"/>
        </w:rPr>
        <w:t xml:space="preserve">foraging </w:t>
      </w:r>
      <w:r>
        <w:rPr>
          <w:spacing w:val="0"/>
          <w:rtl w:val="0"/>
          <w:lang w:val="en-US"/>
        </w:rPr>
        <w:t xml:space="preserve">work for the </w:t>
      </w:r>
      <w:r>
        <w:rPr>
          <w:spacing w:val="0"/>
          <w:rtl w:val="0"/>
          <w:lang w:val="en-US"/>
        </w:rPr>
        <w:t xml:space="preserve">colony. </w:t>
      </w:r>
      <w:r>
        <w:rPr>
          <w:spacing w:val="0"/>
          <w:rtl w:val="0"/>
          <w:lang w:val="en-US"/>
        </w:rPr>
        <w:t xml:space="preserve">We </w:t>
      </w:r>
      <w:r>
        <w:rPr>
          <w:spacing w:val="0"/>
          <w:rtl w:val="0"/>
          <w:lang w:val="en-US"/>
        </w:rPr>
        <w:t xml:space="preserve">show that </w:t>
      </w:r>
      <w:r>
        <w:rPr>
          <w:spacing w:val="0"/>
          <w:rtl w:val="0"/>
          <w:lang w:val="en-US"/>
        </w:rPr>
        <w:t xml:space="preserve">such </w:t>
      </w:r>
      <w:r>
        <w:rPr>
          <w:rtl w:val="0"/>
          <w:lang w:val="en-US"/>
        </w:rPr>
        <w:t xml:space="preserve">individual variation can potentially be explained by a simple model  </w:t>
      </w:r>
      <w:r>
        <w:rPr>
          <w:spacing w:val="0"/>
          <w:rtl w:val="0"/>
          <w:lang w:val="en-US"/>
        </w:rPr>
        <w:t xml:space="preserve">of </w:t>
      </w:r>
      <w:r>
        <w:rPr>
          <w:spacing w:val="0"/>
          <w:rtl w:val="0"/>
          <w:lang w:val="en-US"/>
        </w:rPr>
        <w:t xml:space="preserve">task </w:t>
      </w:r>
      <w:r>
        <w:rPr>
          <w:spacing w:val="0"/>
          <w:rtl w:val="0"/>
          <w:lang w:val="en-US"/>
        </w:rPr>
        <w:t xml:space="preserve">allocation. Finally, </w:t>
      </w:r>
      <w:r>
        <w:rPr>
          <w:spacing w:val="0"/>
          <w:rtl w:val="0"/>
          <w:lang w:val="en-US"/>
        </w:rPr>
        <w:t xml:space="preserve">we </w:t>
      </w:r>
      <w:r>
        <w:rPr>
          <w:spacing w:val="0"/>
          <w:rtl w:val="0"/>
          <w:lang w:val="en-US"/>
        </w:rPr>
        <w:t xml:space="preserve">describe experiments </w:t>
      </w:r>
      <w:r>
        <w:rPr>
          <w:spacing w:val="0"/>
          <w:rtl w:val="0"/>
          <w:lang w:val="en-US"/>
        </w:rPr>
        <w:t xml:space="preserve">in </w:t>
      </w:r>
      <w:r>
        <w:rPr>
          <w:spacing w:val="0"/>
          <w:rtl w:val="0"/>
          <w:lang w:val="en-US"/>
        </w:rPr>
        <w:t xml:space="preserve">which </w:t>
      </w:r>
      <w:r>
        <w:rPr>
          <w:spacing w:val="0"/>
          <w:rtl w:val="0"/>
          <w:lang w:val="en-US"/>
        </w:rPr>
        <w:t xml:space="preserve">we </w:t>
      </w:r>
      <w:r>
        <w:rPr>
          <w:spacing w:val="0"/>
          <w:rtl w:val="0"/>
          <w:lang w:val="en-US"/>
        </w:rPr>
        <w:t xml:space="preserve">either removed </w:t>
      </w:r>
      <w:r>
        <w:rPr>
          <w:spacing w:val="0"/>
          <w:rtl w:val="0"/>
          <w:lang w:val="en-US"/>
        </w:rPr>
        <w:t xml:space="preserve">or </w:t>
      </w:r>
      <w:r>
        <w:rPr>
          <w:spacing w:val="0"/>
          <w:rtl w:val="0"/>
          <w:lang w:val="en-US"/>
        </w:rPr>
        <w:t xml:space="preserve">impaired active foragers within </w:t>
      </w:r>
      <w:r>
        <w:rPr>
          <w:spacing w:val="0"/>
          <w:rtl w:val="0"/>
          <w:lang w:val="en-US"/>
        </w:rPr>
        <w:t xml:space="preserve">the hive </w:t>
      </w:r>
      <w:r>
        <w:rPr>
          <w:spacing w:val="0"/>
          <w:rtl w:val="0"/>
          <w:lang w:val="en-US"/>
        </w:rPr>
        <w:t xml:space="preserve">to </w:t>
      </w:r>
      <w:r>
        <w:rPr>
          <w:spacing w:val="0"/>
          <w:rtl w:val="0"/>
          <w:lang w:val="en-US"/>
        </w:rPr>
        <w:t xml:space="preserve">examine </w:t>
      </w:r>
      <w:r>
        <w:rPr>
          <w:rtl w:val="0"/>
          <w:lang w:val="en-US"/>
        </w:rPr>
        <w:t xml:space="preserve">the </w:t>
      </w:r>
      <w:r>
        <w:rPr>
          <w:spacing w:val="0"/>
          <w:rtl w:val="0"/>
          <w:lang w:val="en-US"/>
        </w:rPr>
        <w:t xml:space="preserve">plasticity </w:t>
      </w:r>
      <w:r>
        <w:rPr>
          <w:rtl w:val="0"/>
          <w:lang w:val="en-US"/>
        </w:rPr>
        <w:t xml:space="preserve">of </w:t>
      </w:r>
      <w:r>
        <w:rPr>
          <w:spacing w:val="0"/>
          <w:rtl w:val="0"/>
          <w:lang w:val="en-US"/>
        </w:rPr>
        <w:t xml:space="preserve">individual behaviors. Overall, </w:t>
      </w:r>
      <w:r>
        <w:rPr>
          <w:rtl w:val="0"/>
          <w:lang w:val="en-US"/>
        </w:rPr>
        <w:t xml:space="preserve">our </w:t>
      </w:r>
      <w:r>
        <w:rPr>
          <w:spacing w:val="0"/>
          <w:rtl w:val="0"/>
          <w:lang w:val="en-US"/>
        </w:rPr>
        <w:t xml:space="preserve">results </w:t>
      </w:r>
      <w:r>
        <w:rPr>
          <w:rtl w:val="0"/>
          <w:lang w:val="en-US"/>
        </w:rPr>
        <w:t xml:space="preserve">suggest that individual variation plays an important role in regulating </w:t>
      </w:r>
      <w:r>
        <w:rPr>
          <w:spacing w:val="0"/>
          <w:rtl w:val="0"/>
          <w:lang w:val="en-US"/>
        </w:rPr>
        <w:t xml:space="preserve">collective behavior, even </w:t>
      </w:r>
      <w:r>
        <w:rPr>
          <w:rtl w:val="0"/>
          <w:lang w:val="en-US"/>
        </w:rPr>
        <w:t xml:space="preserve">in </w:t>
      </w:r>
      <w:r>
        <w:rPr>
          <w:spacing w:val="0"/>
          <w:rtl w:val="0"/>
          <w:lang w:val="en-US"/>
        </w:rPr>
        <w:t xml:space="preserve">primitively eusocial species, </w:t>
      </w:r>
      <w:r>
        <w:rPr>
          <w:rtl w:val="0"/>
          <w:lang w:val="en-US"/>
        </w:rPr>
        <w:t xml:space="preserve">and </w:t>
      </w:r>
      <w:r>
        <w:rPr>
          <w:spacing w:val="0"/>
          <w:rtl w:val="0"/>
          <w:lang w:val="en-US"/>
        </w:rPr>
        <w:t xml:space="preserve">may help shed light </w:t>
      </w:r>
      <w:r>
        <w:rPr>
          <w:rtl w:val="0"/>
          <w:lang w:val="en-US"/>
        </w:rPr>
        <w:t xml:space="preserve">on </w:t>
      </w:r>
      <w:r>
        <w:rPr>
          <w:spacing w:val="0"/>
          <w:rtl w:val="0"/>
          <w:lang w:val="en-US"/>
        </w:rPr>
        <w:t xml:space="preserve">the </w:t>
      </w:r>
      <w:r>
        <w:rPr>
          <w:spacing w:val="0"/>
          <w:rtl w:val="0"/>
          <w:lang w:val="en-US"/>
        </w:rPr>
        <w:t xml:space="preserve">evolutionary origins </w:t>
      </w:r>
      <w:r>
        <w:rPr>
          <w:rtl w:val="0"/>
          <w:lang w:val="en-US"/>
        </w:rPr>
        <w:t xml:space="preserve">of </w:t>
      </w:r>
      <w:r>
        <w:rPr>
          <w:spacing w:val="0"/>
          <w:rtl w:val="0"/>
          <w:lang w:val="en-US"/>
        </w:rPr>
        <w:t xml:space="preserve">division </w:t>
      </w:r>
      <w:r>
        <w:rPr>
          <w:rtl w:val="0"/>
          <w:lang w:val="en-US"/>
        </w:rPr>
        <w:t xml:space="preserve">of </w:t>
      </w:r>
      <w:r>
        <w:rPr>
          <w:spacing w:val="0"/>
          <w:rtl w:val="0"/>
          <w:lang w:val="en-US"/>
        </w:rPr>
        <w:t xml:space="preserve">labor </w:t>
      </w:r>
      <w:r>
        <w:rPr>
          <w:spacing w:val="0"/>
          <w:rtl w:val="0"/>
          <w:lang w:val="en-US"/>
        </w:rPr>
        <w:t xml:space="preserve">in </w:t>
      </w:r>
      <w:r>
        <w:rPr>
          <w:rtl w:val="0"/>
          <w:lang w:val="en-US"/>
        </w:rPr>
        <w:t>more complex insect societies.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66-1 </w:t>
      </w:r>
      <w:r>
        <w:rPr>
          <w:rtl w:val="0"/>
          <w:lang w:val="en-US"/>
        </w:rPr>
        <w:t>CRANDELL, KE; University of Montana;</w:t>
      </w:r>
    </w:p>
    <w:p>
      <w:pPr>
        <w:pStyle w:val="Body"/>
        <w:spacing w:line="160" w:lineRule="exact"/>
        <w:ind w:left="100" w:firstLine="0"/>
        <w:jc w:val="both"/>
        <w:rPr>
          <w:i w:val="1"/>
          <w:iCs w:val="1"/>
          <w:sz w:val="16"/>
          <w:szCs w:val="16"/>
        </w:rPr>
      </w:pPr>
      <w:r>
        <w:rPr>
          <w:i w:val="1"/>
          <w:iCs w:val="1"/>
          <w:sz w:val="16"/>
          <w:szCs w:val="16"/>
          <w:rtl w:val="0"/>
        </w:rPr>
        <w:t>kristen.crandell@umontana.edu</w:t>
      </w:r>
    </w:p>
    <w:p>
      <w:pPr>
        <w:pStyle w:val="Heading"/>
        <w:spacing w:before="9"/>
        <w:ind w:right="422"/>
      </w:pPr>
      <w:r>
        <w:rPr>
          <w:rtl w:val="0"/>
          <w:lang w:val="en-US"/>
        </w:rPr>
        <w:t>Aerodynamics, kinematics, and skeletal function in the slow flight of birds</w:t>
      </w:r>
    </w:p>
    <w:p>
      <w:pPr>
        <w:pStyle w:val="Body Text"/>
        <w:spacing w:line="160" w:lineRule="exact"/>
        <w:ind w:right="304"/>
        <w:jc w:val="both"/>
      </w:pPr>
      <w:r>
        <w:rPr>
          <w:rtl w:val="0"/>
          <w:lang w:val="en-US"/>
        </w:rPr>
        <w:t xml:space="preserve">Slow flight is extremely energetically costly per unit time, yet highly important for takeoff and survival in birds. However, at slow speeds </w:t>
      </w:r>
      <w:r>
        <w:rPr>
          <w:spacing w:val="0"/>
          <w:rtl w:val="0"/>
          <w:lang w:val="en-US"/>
        </w:rPr>
        <w:t xml:space="preserve">it is </w:t>
      </w:r>
      <w:r>
        <w:rPr>
          <w:spacing w:val="0"/>
          <w:rtl w:val="0"/>
          <w:lang w:val="en-US"/>
        </w:rPr>
        <w:t xml:space="preserve">presently thought </w:t>
      </w:r>
      <w:r>
        <w:rPr>
          <w:spacing w:val="0"/>
          <w:rtl w:val="0"/>
          <w:lang w:val="en-US"/>
        </w:rPr>
        <w:t xml:space="preserve">that most birds </w:t>
      </w:r>
      <w:r>
        <w:rPr>
          <w:spacing w:val="0"/>
          <w:rtl w:val="0"/>
          <w:lang w:val="en-US"/>
        </w:rPr>
        <w:t xml:space="preserve">do </w:t>
      </w:r>
      <w:r>
        <w:rPr>
          <w:spacing w:val="0"/>
          <w:rtl w:val="0"/>
          <w:lang w:val="en-US"/>
        </w:rPr>
        <w:t xml:space="preserve">not </w:t>
      </w:r>
      <w:r>
        <w:rPr>
          <w:spacing w:val="0"/>
          <w:rtl w:val="0"/>
          <w:lang w:val="en-US"/>
        </w:rPr>
        <w:t xml:space="preserve">produce </w:t>
      </w:r>
      <w:r>
        <w:rPr>
          <w:spacing w:val="0"/>
          <w:rtl w:val="0"/>
          <w:lang w:val="en-US"/>
        </w:rPr>
        <w:t xml:space="preserve">beneficial </w:t>
      </w:r>
      <w:r>
        <w:rPr>
          <w:rtl w:val="0"/>
          <w:lang w:val="en-US"/>
        </w:rPr>
        <w:t xml:space="preserve">aerodynamic forces during the entire wingbeat: instead, they fold or </w:t>
      </w:r>
      <w:r>
        <w:rPr>
          <w:spacing w:val="0"/>
          <w:rtl w:val="0"/>
          <w:lang w:val="en-US"/>
        </w:rPr>
        <w:t xml:space="preserve">flex their wings during </w:t>
      </w:r>
      <w:r>
        <w:rPr>
          <w:spacing w:val="0"/>
          <w:rtl w:val="0"/>
          <w:lang w:val="en-US"/>
        </w:rPr>
        <w:t xml:space="preserve">upstroke, prompting </w:t>
      </w:r>
      <w:r>
        <w:rPr>
          <w:spacing w:val="0"/>
          <w:rtl w:val="0"/>
          <w:lang w:val="en-US"/>
        </w:rPr>
        <w:t xml:space="preserve">the </w:t>
      </w:r>
      <w:r>
        <w:rPr>
          <w:spacing w:val="0"/>
          <w:rtl w:val="0"/>
          <w:lang w:val="en-US"/>
        </w:rPr>
        <w:t xml:space="preserve">long-standing </w:t>
      </w:r>
      <w:r>
        <w:rPr>
          <w:rtl w:val="0"/>
          <w:lang w:val="en-US"/>
        </w:rPr>
        <w:t xml:space="preserve">prediction that the upstroke produces trivial forces. Here, I examined </w:t>
      </w:r>
      <w:r>
        <w:rPr>
          <w:spacing w:val="0"/>
          <w:rtl w:val="0"/>
          <w:lang w:val="en-US"/>
        </w:rPr>
        <w:t xml:space="preserve">the </w:t>
      </w:r>
      <w:r>
        <w:rPr>
          <w:spacing w:val="0"/>
          <w:rtl w:val="0"/>
          <w:lang w:val="en-US"/>
        </w:rPr>
        <w:t xml:space="preserve">kinematics, aerodynamics, </w:t>
      </w:r>
      <w:r>
        <w:rPr>
          <w:spacing w:val="0"/>
          <w:rtl w:val="0"/>
          <w:lang w:val="en-US"/>
        </w:rPr>
        <w:t xml:space="preserve">and </w:t>
      </w:r>
      <w:r>
        <w:rPr>
          <w:spacing w:val="0"/>
          <w:rtl w:val="0"/>
          <w:lang w:val="en-US"/>
        </w:rPr>
        <w:t xml:space="preserve">skeletal contribution </w:t>
      </w:r>
      <w:r>
        <w:rPr>
          <w:spacing w:val="0"/>
          <w:rtl w:val="0"/>
          <w:lang w:val="en-US"/>
        </w:rPr>
        <w:t xml:space="preserve">to </w:t>
      </w:r>
      <w:r>
        <w:rPr>
          <w:spacing w:val="0"/>
          <w:rtl w:val="0"/>
          <w:lang w:val="en-US"/>
        </w:rPr>
        <w:t xml:space="preserve">the </w:t>
      </w:r>
      <w:r>
        <w:rPr>
          <w:spacing w:val="0"/>
          <w:rtl w:val="0"/>
          <w:lang w:val="en-US"/>
        </w:rPr>
        <w:t xml:space="preserve">upstroke </w:t>
      </w:r>
      <w:r>
        <w:rPr>
          <w:spacing w:val="0"/>
          <w:rtl w:val="0"/>
          <w:lang w:val="en-US"/>
        </w:rPr>
        <w:t xml:space="preserve">in </w:t>
      </w:r>
      <w:r>
        <w:rPr>
          <w:spacing w:val="0"/>
          <w:rtl w:val="0"/>
          <w:lang w:val="en-US"/>
        </w:rPr>
        <w:t xml:space="preserve">birds that </w:t>
      </w:r>
      <w:r>
        <w:rPr>
          <w:spacing w:val="0"/>
          <w:rtl w:val="0"/>
          <w:lang w:val="en-US"/>
        </w:rPr>
        <w:t xml:space="preserve">use </w:t>
      </w:r>
      <w:r>
        <w:rPr>
          <w:spacing w:val="0"/>
          <w:rtl w:val="0"/>
          <w:lang w:val="en-US"/>
        </w:rPr>
        <w:t xml:space="preserve">both major </w:t>
      </w:r>
      <w:r>
        <w:rPr>
          <w:spacing w:val="0"/>
          <w:rtl w:val="0"/>
          <w:lang w:val="en-US"/>
        </w:rPr>
        <w:t xml:space="preserve">upstroke </w:t>
      </w:r>
      <w:r>
        <w:rPr>
          <w:spacing w:val="0"/>
          <w:rtl w:val="0"/>
          <w:lang w:val="en-US"/>
        </w:rPr>
        <w:t xml:space="preserve">styles that </w:t>
      </w:r>
      <w:r>
        <w:rPr>
          <w:spacing w:val="0"/>
          <w:rtl w:val="0"/>
          <w:lang w:val="en-US"/>
        </w:rPr>
        <w:t xml:space="preserve">birds </w:t>
      </w:r>
      <w:r>
        <w:rPr>
          <w:spacing w:val="0"/>
          <w:rtl w:val="0"/>
          <w:lang w:val="en-US"/>
        </w:rPr>
        <w:t xml:space="preserve">exhibit. Diamond </w:t>
      </w:r>
      <w:r>
        <w:rPr>
          <w:spacing w:val="0"/>
          <w:rtl w:val="0"/>
          <w:lang w:val="en-US"/>
        </w:rPr>
        <w:t xml:space="preserve">doves that keep their wings </w:t>
      </w:r>
      <w:r>
        <w:rPr>
          <w:spacing w:val="0"/>
          <w:rtl w:val="0"/>
          <w:lang w:val="en-US"/>
        </w:rPr>
        <w:t xml:space="preserve">extended </w:t>
      </w:r>
      <w:r>
        <w:rPr>
          <w:spacing w:val="0"/>
          <w:rtl w:val="0"/>
          <w:lang w:val="en-US"/>
        </w:rPr>
        <w:t xml:space="preserve">in </w:t>
      </w:r>
      <w:r>
        <w:rPr>
          <w:rtl w:val="0"/>
          <w:lang w:val="en-US"/>
        </w:rPr>
        <w:t xml:space="preserve">a "wingtip-reversal" upstroke (at Re=50,000) produce a kinematic and </w:t>
      </w:r>
      <w:r>
        <w:rPr>
          <w:spacing w:val="0"/>
          <w:rtl w:val="0"/>
          <w:lang w:val="en-US"/>
        </w:rPr>
        <w:t xml:space="preserve">aerodynamic signature similar </w:t>
      </w:r>
      <w:r>
        <w:rPr>
          <w:spacing w:val="0"/>
          <w:rtl w:val="0"/>
          <w:lang w:val="en-US"/>
        </w:rPr>
        <w:t xml:space="preserve">to </w:t>
      </w:r>
      <w:r>
        <w:rPr>
          <w:spacing w:val="0"/>
          <w:rtl w:val="0"/>
          <w:lang w:val="en-US"/>
        </w:rPr>
        <w:t xml:space="preserve">the </w:t>
      </w:r>
      <w:r>
        <w:rPr>
          <w:spacing w:val="0"/>
          <w:rtl w:val="0"/>
          <w:lang w:val="en-US"/>
        </w:rPr>
        <w:t xml:space="preserve">clap-and-peel </w:t>
      </w:r>
      <w:r>
        <w:rPr>
          <w:spacing w:val="0"/>
          <w:rtl w:val="0"/>
          <w:lang w:val="en-US"/>
        </w:rPr>
        <w:t xml:space="preserve">mechanism </w:t>
      </w:r>
      <w:r>
        <w:rPr>
          <w:spacing w:val="0"/>
          <w:rtl w:val="0"/>
          <w:lang w:val="en-US"/>
        </w:rPr>
        <w:t xml:space="preserve">previously reported only </w:t>
      </w:r>
      <w:r>
        <w:rPr>
          <w:rtl w:val="0"/>
          <w:lang w:val="en-US"/>
        </w:rPr>
        <w:t xml:space="preserve">in </w:t>
      </w:r>
      <w:r>
        <w:rPr>
          <w:spacing w:val="0"/>
          <w:rtl w:val="0"/>
          <w:lang w:val="en-US"/>
        </w:rPr>
        <w:t xml:space="preserve">insects (Re=8,000). </w:t>
      </w:r>
      <w:r>
        <w:rPr>
          <w:rtl w:val="0"/>
          <w:lang w:val="en-US"/>
        </w:rPr>
        <w:t xml:space="preserve">In </w:t>
      </w:r>
      <w:r>
        <w:rPr>
          <w:spacing w:val="0"/>
          <w:rtl w:val="0"/>
          <w:lang w:val="en-US"/>
        </w:rPr>
        <w:t xml:space="preserve">contrast, </w:t>
      </w:r>
      <w:r>
        <w:rPr>
          <w:spacing w:val="0"/>
          <w:rtl w:val="0"/>
          <w:lang w:val="en-US"/>
        </w:rPr>
        <w:t xml:space="preserve">zebra </w:t>
      </w:r>
      <w:r>
        <w:rPr>
          <w:rtl w:val="0"/>
          <w:lang w:val="en-US"/>
        </w:rPr>
        <w:t xml:space="preserve">finch use a "flexed-wing" upstroke that is aerodynamically inactive. </w:t>
      </w:r>
      <w:r>
        <w:rPr>
          <w:spacing w:val="0"/>
          <w:rtl w:val="0"/>
          <w:lang w:val="en-US"/>
        </w:rPr>
        <w:t xml:space="preserve">Integrating </w:t>
      </w:r>
      <w:r>
        <w:rPr>
          <w:spacing w:val="0"/>
          <w:rtl w:val="0"/>
          <w:lang w:val="en-US"/>
        </w:rPr>
        <w:t xml:space="preserve">an </w:t>
      </w:r>
      <w:r>
        <w:rPr>
          <w:spacing w:val="0"/>
          <w:rtl w:val="0"/>
          <w:lang w:val="en-US"/>
        </w:rPr>
        <w:t xml:space="preserve">XROMM (X-ray </w:t>
      </w:r>
      <w:r>
        <w:rPr>
          <w:spacing w:val="0"/>
          <w:rtl w:val="0"/>
          <w:lang w:val="en-US"/>
        </w:rPr>
        <w:t xml:space="preserve">Reconstruction </w:t>
      </w:r>
      <w:r>
        <w:rPr>
          <w:spacing w:val="0"/>
          <w:rtl w:val="0"/>
          <w:lang w:val="en-US"/>
        </w:rPr>
        <w:t xml:space="preserve">of </w:t>
      </w:r>
      <w:r>
        <w:rPr>
          <w:spacing w:val="0"/>
          <w:rtl w:val="0"/>
          <w:lang w:val="en-US"/>
        </w:rPr>
        <w:t xml:space="preserve">Moving </w:t>
      </w:r>
      <w:r>
        <w:rPr>
          <w:spacing w:val="0"/>
          <w:rtl w:val="0"/>
          <w:lang w:val="en-US"/>
        </w:rPr>
        <w:t xml:space="preserve">Morphology) study </w:t>
      </w:r>
      <w:r>
        <w:rPr>
          <w:rtl w:val="0"/>
          <w:lang w:val="en-US"/>
        </w:rPr>
        <w:t xml:space="preserve">of </w:t>
      </w:r>
      <w:r>
        <w:rPr>
          <w:spacing w:val="0"/>
          <w:rtl w:val="0"/>
          <w:lang w:val="en-US"/>
        </w:rPr>
        <w:t xml:space="preserve">pigeons </w:t>
      </w:r>
      <w:r>
        <w:rPr>
          <w:rtl w:val="0"/>
          <w:lang w:val="en-US"/>
        </w:rPr>
        <w:t xml:space="preserve">and </w:t>
      </w:r>
      <w:r>
        <w:rPr>
          <w:spacing w:val="0"/>
          <w:rtl w:val="0"/>
          <w:lang w:val="en-US"/>
        </w:rPr>
        <w:t xml:space="preserve">starlings, </w:t>
      </w:r>
      <w:r>
        <w:rPr>
          <w:rtl w:val="0"/>
          <w:lang w:val="en-US"/>
        </w:rPr>
        <w:t xml:space="preserve">I </w:t>
      </w:r>
      <w:r>
        <w:rPr>
          <w:spacing w:val="0"/>
          <w:rtl w:val="0"/>
          <w:lang w:val="en-US"/>
        </w:rPr>
        <w:t xml:space="preserve">demonstrate that </w:t>
      </w:r>
      <w:r>
        <w:rPr>
          <w:spacing w:val="0"/>
          <w:rtl w:val="0"/>
          <w:lang w:val="en-US"/>
        </w:rPr>
        <w:t xml:space="preserve">the </w:t>
      </w:r>
      <w:r>
        <w:rPr>
          <w:spacing w:val="0"/>
          <w:rtl w:val="0"/>
          <w:lang w:val="en-US"/>
        </w:rPr>
        <w:t xml:space="preserve">supination </w:t>
      </w:r>
      <w:r>
        <w:rPr>
          <w:spacing w:val="0"/>
          <w:rtl w:val="0"/>
          <w:lang w:val="en-US"/>
        </w:rPr>
        <w:t xml:space="preserve">of </w:t>
      </w:r>
      <w:r>
        <w:rPr>
          <w:spacing w:val="0"/>
          <w:rtl w:val="0"/>
          <w:lang w:val="en-US"/>
        </w:rPr>
        <w:t xml:space="preserve">the </w:t>
      </w:r>
      <w:r>
        <w:rPr>
          <w:spacing w:val="0"/>
          <w:rtl w:val="0"/>
          <w:lang w:val="en-US"/>
        </w:rPr>
        <w:t xml:space="preserve">tip-reversal upstroke </w:t>
      </w:r>
      <w:r>
        <w:rPr>
          <w:spacing w:val="0"/>
          <w:rtl w:val="0"/>
          <w:lang w:val="en-US"/>
        </w:rPr>
        <w:t xml:space="preserve">occurs </w:t>
      </w:r>
      <w:r>
        <w:rPr>
          <w:spacing w:val="0"/>
          <w:rtl w:val="0"/>
          <w:lang w:val="en-US"/>
        </w:rPr>
        <w:t xml:space="preserve">via </w:t>
      </w:r>
      <w:r>
        <w:rPr>
          <w:rtl w:val="0"/>
          <w:lang w:val="en-US"/>
        </w:rPr>
        <w:t xml:space="preserve">a </w:t>
      </w:r>
      <w:r>
        <w:rPr>
          <w:spacing w:val="0"/>
          <w:rtl w:val="0"/>
          <w:lang w:val="en-US"/>
        </w:rPr>
        <w:t xml:space="preserve">slide </w:t>
      </w:r>
      <w:r>
        <w:rPr>
          <w:spacing w:val="0"/>
          <w:rtl w:val="0"/>
          <w:lang w:val="en-US"/>
        </w:rPr>
        <w:t xml:space="preserve">of </w:t>
      </w:r>
      <w:r>
        <w:rPr>
          <w:spacing w:val="0"/>
          <w:rtl w:val="0"/>
          <w:lang w:val="en-US"/>
        </w:rPr>
        <w:t xml:space="preserve">the </w:t>
      </w:r>
      <w:r>
        <w:rPr>
          <w:spacing w:val="0"/>
          <w:rtl w:val="0"/>
          <w:lang w:val="en-US"/>
        </w:rPr>
        <w:t xml:space="preserve">carpometacarpus across </w:t>
      </w:r>
      <w:r>
        <w:rPr>
          <w:rtl w:val="0"/>
          <w:lang w:val="en-US"/>
        </w:rPr>
        <w:t xml:space="preserve">the </w:t>
      </w:r>
      <w:r>
        <w:rPr>
          <w:spacing w:val="0"/>
          <w:rtl w:val="0"/>
          <w:lang w:val="en-US"/>
        </w:rPr>
        <w:t xml:space="preserve">cuneiform </w:t>
      </w:r>
      <w:r>
        <w:rPr>
          <w:rtl w:val="0"/>
          <w:lang w:val="en-US"/>
        </w:rPr>
        <w:t xml:space="preserve">of the </w:t>
      </w:r>
      <w:r>
        <w:rPr>
          <w:spacing w:val="0"/>
          <w:rtl w:val="0"/>
          <w:lang w:val="en-US"/>
        </w:rPr>
        <w:t xml:space="preserve">wrist. Collectively, </w:t>
      </w:r>
      <w:r>
        <w:rPr>
          <w:rtl w:val="0"/>
          <w:lang w:val="en-US"/>
        </w:rPr>
        <w:t>I reveal that the clap and fling mechanism utilized by many species is  a wing motion that is aerodynamically beneficial and largely due to  an interaction of the skeletal elements.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26-2 </w:t>
      </w:r>
      <w:r>
        <w:rPr>
          <w:rtl w:val="0"/>
          <w:lang w:val="en-US"/>
        </w:rPr>
        <w:t>CRINO, O.L.*; JENSEN, S.M.; GRIFFITH, S.C.;</w:t>
      </w:r>
    </w:p>
    <w:p>
      <w:pPr>
        <w:pStyle w:val="Body"/>
        <w:spacing w:before="9" w:line="160" w:lineRule="exact"/>
        <w:ind w:left="100" w:right="321" w:firstLine="0"/>
        <w:rPr>
          <w:i w:val="1"/>
          <w:iCs w:val="1"/>
          <w:sz w:val="16"/>
          <w:szCs w:val="16"/>
        </w:rPr>
      </w:pPr>
      <w:r>
        <w:rPr>
          <w:sz w:val="16"/>
          <w:szCs w:val="16"/>
          <w:rtl w:val="0"/>
          <w:lang w:val="en-US"/>
        </w:rPr>
        <w:t xml:space="preserve">BUCHANAN, K.L. ; Deakin University, University of Montana, Macquarie University; </w:t>
      </w:r>
      <w:r>
        <w:rPr>
          <w:i w:val="1"/>
          <w:iCs w:val="1"/>
          <w:sz w:val="16"/>
          <w:szCs w:val="16"/>
          <w:rtl w:val="0"/>
        </w:rPr>
        <w:t>ondi.crino@deakin.edu.au</w:t>
      </w:r>
    </w:p>
    <w:p>
      <w:pPr>
        <w:pStyle w:val="Heading"/>
        <w:ind w:right="44"/>
        <w:jc w:val="both"/>
      </w:pPr>
      <w:r>
        <w:rPr>
          <w:rtl w:val="0"/>
          <w:lang w:val="en-US"/>
        </w:rPr>
        <w:t>Reproductive plasticity in wild zebra finches: trade-offs between the HPA and HPG axes in heterogeneous environments</w:t>
      </w:r>
    </w:p>
    <w:p>
      <w:pPr>
        <w:pStyle w:val="Body Text"/>
        <w:spacing w:line="160" w:lineRule="exact"/>
        <w:jc w:val="both"/>
      </w:pPr>
      <w:r>
        <w:rPr>
          <w:rtl w:val="0"/>
          <w:lang w:val="en-US"/>
        </w:rPr>
        <w:t>Opportunistic breeding is a strategy used to maximize reproductive success in unpredictable environments. Unlike species that breed seasonally, opportunistic breeders are thought to maintain partial activation of the reproductive axis in order to rapidly initiate breeding when environmental conditions become suitable. The initiation of breeding in opportunistic species is likely to be fine-tuned with respect to an array of environmental variables, but the physiological mechanisms that influence reproductive readiness across heterogeneous environments remain relatively unexplored. Zebra finches (</w:t>
      </w:r>
      <w:r>
        <w:rPr>
          <w:i w:val="1"/>
          <w:iCs w:val="1"/>
          <w:rtl w:val="0"/>
          <w:lang w:val="en-US"/>
        </w:rPr>
        <w:t>Taeniopygia guttata</w:t>
      </w:r>
      <w:r>
        <w:rPr>
          <w:rtl w:val="0"/>
          <w:lang w:val="en-US"/>
        </w:rPr>
        <w:t>) are found across the majority of the Australian continent from the arid center to the monsoonal belt in the northern tropics. Zebra finches initiate breeding in response to unpredictable precipitation and are an ideal species to explore the physiological underpinnings of opportunistic breeding in a free-living system. We examined trade-offs between reproductive readiness and stress responsiveness in wild zebra finches at five field sites with varying degrees of rainfall across a latitudinal gradient in Australia. Using adrenocorticotropic hormone (ACTH) and gonadotropin-releasing hormone challenges, we assessed maximum output of corticosterone (CORT) and testosterone. Across all sites, zebra finches released similar amounts of CORT in response to ACTH challenges. However, zebra finches in the northern most (predictable) sites responded to restraint stress with lower levels of CORT output compared to zebra finches in the southern (unpredictable) sites suggesting a downregulation of the HPA axis. Examining differences in HPG axis function between sites will allow us to interpret these results in terms of trade-offs between the HPA and HPG axes.</w:t>
      </w:r>
    </w:p>
    <w:p>
      <w:pPr>
        <w:pStyle w:val="Body Text"/>
        <w:spacing w:before="5"/>
        <w:ind w:left="0" w:firstLine="0"/>
      </w:pPr>
      <w:r>
        <w:rPr>
          <w:rFonts w:ascii="Arial Unicode MS" w:cs="Arial Unicode MS" w:hAnsi="Arial Unicode MS" w:eastAsia="Arial Unicode MS"/>
          <w:b w:val="0"/>
          <w:bCs w:val="0"/>
          <w:i w:val="0"/>
          <w:iCs w:val="0"/>
        </w:rPr>
        <w:br w:type="column"/>
      </w:r>
    </w:p>
    <w:p>
      <w:pPr>
        <w:pStyle w:val="Body Text"/>
        <w:spacing w:before="5"/>
        <w:ind w:left="0" w:firstLine="0"/>
        <w:rPr>
          <w:sz w:val="23"/>
          <w:szCs w:val="23"/>
        </w:rPr>
      </w:pPr>
    </w:p>
    <w:p>
      <w:pPr>
        <w:pStyle w:val="Body Text"/>
        <w:spacing w:line="160" w:lineRule="exact"/>
        <w:ind w:right="680"/>
        <w:rPr>
          <w:i w:val="1"/>
          <w:iCs w:val="1"/>
        </w:rPr>
      </w:pPr>
      <w:r>
        <w:rPr>
          <w:b w:val="1"/>
          <w:bCs w:val="1"/>
          <w:i w:val="1"/>
          <w:iCs w:val="1"/>
          <w:rtl w:val="0"/>
          <w:lang w:val="en-US"/>
        </w:rPr>
        <w:t xml:space="preserve">24-1 </w:t>
      </w:r>
      <w:r>
        <w:rPr>
          <w:rtl w:val="0"/>
          <w:lang w:val="en-US"/>
        </w:rPr>
        <w:t xml:space="preserve">CROFTS, S B*; SUMMERS, A P; New Jersey Institute of Technology, Friday Harbor Labs; </w:t>
      </w:r>
      <w:r>
        <w:rPr>
          <w:i w:val="1"/>
          <w:iCs w:val="1"/>
          <w:rtl w:val="0"/>
          <w:lang w:val="en-US"/>
        </w:rPr>
        <w:t>crofts@njit.edu</w:t>
      </w:r>
    </w:p>
    <w:p>
      <w:pPr>
        <w:pStyle w:val="Heading"/>
        <w:ind w:right="493"/>
      </w:pPr>
      <w:r>
        <w:rPr>
          <w:rtl w:val="0"/>
          <w:lang w:val="en-US"/>
        </w:rPr>
        <w:t>Changes in tooth form and function of hard-prey consumers, the Placodontia</w:t>
      </w:r>
    </w:p>
    <w:p>
      <w:pPr>
        <w:pStyle w:val="Body Text"/>
        <w:spacing w:line="160" w:lineRule="exact"/>
        <w:ind w:right="312"/>
        <w:jc w:val="both"/>
      </w:pPr>
      <w:r>
        <w:rPr>
          <w:rtl w:val="0"/>
          <w:lang w:val="en-US"/>
        </w:rPr>
        <w:t>Placodonts, a group of extinct marine reptiles from the mid to late Triassic, are inferred to have consumed hard prey by crushing their shells, and their teeth are typically described as low, round, or flat. Tooth size and position are variable both across the diversity of placodonts and in an individual. Here we explore how the anatomy of the occlusal surface varies, with focus on the ability of the tooth to break hard prey and resist damage from the gustatory efforts. Flat teeth will break shelled prey with less force than cupped teeth, and with as much or less force than domed teeth. Pointed crowns make tooth failure more likely compared to flat or cupped surfaces. Based on these trade-offs, we predicted an optimal' shape for crushing teeth: a tooth with a flat or shallowly convex occlusal surface which can both crush shelled prey items while resisting tooth failure. Teeth that vary from the predicted morphology may suggest a different diet or indicate that some other aspect natural history is at play. Shape was quantified by measuring the occlusal radius of curvature from all placodont genera. Differences in radius of curvature between species agrees with the predicted pattern, with conical or rounded teeth, occurring in groups closer to the base of the tree, where hard prey was not as important in the diet. Flatter teeth were found in most of the true hard prey specialists. However, in the placochelyids, a lineage of the late Triassic, the main crushing teeth do not follow this trend, but instead have a more complex morphology suggests an unappreciated dietary specialization or an alternate approach to crushing.</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w:spacing w:before="75" w:line="172" w:lineRule="exact"/>
        <w:ind w:left="100" w:firstLine="0"/>
        <w:jc w:val="both"/>
        <w:rPr>
          <w:i w:val="1"/>
          <w:iCs w:val="1"/>
          <w:sz w:val="16"/>
          <w:szCs w:val="16"/>
        </w:rPr>
      </w:pPr>
      <w:r>
        <w:rPr>
          <w:b w:val="1"/>
          <w:bCs w:val="1"/>
          <w:i w:val="1"/>
          <w:iCs w:val="1"/>
          <w:sz w:val="16"/>
          <w:szCs w:val="16"/>
          <w:rtl w:val="0"/>
          <w:lang w:val="ru-RU"/>
        </w:rPr>
        <w:t xml:space="preserve">S4-1 </w:t>
      </w:r>
      <w:r>
        <w:rPr>
          <w:sz w:val="16"/>
          <w:szCs w:val="16"/>
          <w:rtl w:val="0"/>
          <w:lang w:val="fr-FR"/>
        </w:rPr>
        <w:t xml:space="preserve">CRONIN, T.W.; UMBC; </w:t>
      </w:r>
      <w:r>
        <w:rPr>
          <w:i w:val="1"/>
          <w:iCs w:val="1"/>
          <w:sz w:val="16"/>
          <w:szCs w:val="16"/>
          <w:rtl w:val="0"/>
          <w:lang w:val="it-IT"/>
        </w:rPr>
        <w:t>cronin@umbc.edu</w:t>
      </w:r>
    </w:p>
    <w:p>
      <w:pPr>
        <w:pStyle w:val="Heading"/>
        <w:jc w:val="both"/>
      </w:pPr>
      <w:r>
        <w:rPr>
          <w:rtl w:val="0"/>
          <w:lang w:val="en-US"/>
        </w:rPr>
        <w:t>Extraocular, nonvisual, and simple photoreceptors: Introduction</w:t>
      </w:r>
    </w:p>
    <w:p>
      <w:pPr>
        <w:pStyle w:val="Body Text"/>
        <w:spacing w:before="9" w:line="160" w:lineRule="exact"/>
        <w:jc w:val="both"/>
      </w:pPr>
      <w:r>
        <w:rPr>
          <w:spacing w:val="0"/>
          <w:rtl w:val="0"/>
          <w:lang w:val="en-US"/>
        </w:rPr>
        <w:t xml:space="preserve">It </w:t>
      </w:r>
      <w:r>
        <w:rPr>
          <w:spacing w:val="0"/>
          <w:rtl w:val="0"/>
          <w:lang w:val="en-US"/>
        </w:rPr>
        <w:t xml:space="preserve">has been </w:t>
      </w:r>
      <w:r>
        <w:rPr>
          <w:spacing w:val="0"/>
          <w:rtl w:val="0"/>
          <w:lang w:val="en-US"/>
        </w:rPr>
        <w:t xml:space="preserve">recognized </w:t>
      </w:r>
      <w:r>
        <w:rPr>
          <w:spacing w:val="0"/>
          <w:rtl w:val="0"/>
          <w:lang w:val="en-US"/>
        </w:rPr>
        <w:t xml:space="preserve">for </w:t>
      </w:r>
      <w:r>
        <w:rPr>
          <w:spacing w:val="0"/>
          <w:rtl w:val="0"/>
          <w:lang w:val="en-US"/>
        </w:rPr>
        <w:t xml:space="preserve">decades </w:t>
      </w:r>
      <w:r>
        <w:rPr>
          <w:spacing w:val="0"/>
          <w:rtl w:val="0"/>
          <w:lang w:val="en-US"/>
        </w:rPr>
        <w:t xml:space="preserve">that </w:t>
      </w:r>
      <w:r>
        <w:rPr>
          <w:spacing w:val="0"/>
          <w:rtl w:val="0"/>
          <w:lang w:val="en-US"/>
        </w:rPr>
        <w:t xml:space="preserve">animals sense light </w:t>
      </w:r>
      <w:r>
        <w:rPr>
          <w:spacing w:val="0"/>
          <w:rtl w:val="0"/>
          <w:lang w:val="en-US"/>
        </w:rPr>
        <w:t xml:space="preserve">using </w:t>
      </w:r>
      <w:r>
        <w:rPr>
          <w:spacing w:val="0"/>
          <w:rtl w:val="0"/>
          <w:lang w:val="en-US"/>
        </w:rPr>
        <w:t xml:space="preserve">photoreceptors besides </w:t>
      </w:r>
      <w:r>
        <w:rPr>
          <w:spacing w:val="0"/>
          <w:rtl w:val="0"/>
          <w:lang w:val="en-US"/>
        </w:rPr>
        <w:t xml:space="preserve">those that </w:t>
      </w:r>
      <w:r>
        <w:rPr>
          <w:spacing w:val="0"/>
          <w:rtl w:val="0"/>
          <w:lang w:val="en-US"/>
        </w:rPr>
        <w:t xml:space="preserve">are </w:t>
      </w:r>
      <w:r>
        <w:rPr>
          <w:spacing w:val="0"/>
          <w:rtl w:val="0"/>
          <w:lang w:val="en-US"/>
        </w:rPr>
        <w:t xml:space="preserve">devoted strictly </w:t>
      </w:r>
      <w:r>
        <w:rPr>
          <w:spacing w:val="0"/>
          <w:rtl w:val="0"/>
          <w:lang w:val="en-US"/>
        </w:rPr>
        <w:t xml:space="preserve">to </w:t>
      </w:r>
      <w:r>
        <w:rPr>
          <w:spacing w:val="0"/>
          <w:rtl w:val="0"/>
          <w:lang w:val="en-US"/>
        </w:rPr>
        <w:t xml:space="preserve">vision. </w:t>
      </w:r>
      <w:r>
        <w:rPr>
          <w:rtl w:val="0"/>
          <w:lang w:val="en-US"/>
        </w:rPr>
        <w:t xml:space="preserve">However, the nature of these receptors, their molecular components, </w:t>
      </w:r>
      <w:r>
        <w:rPr>
          <w:spacing w:val="0"/>
          <w:rtl w:val="0"/>
          <w:lang w:val="en-US"/>
        </w:rPr>
        <w:t xml:space="preserve">their physiological responses, </w:t>
      </w:r>
      <w:r>
        <w:rPr>
          <w:spacing w:val="0"/>
          <w:rtl w:val="0"/>
          <w:lang w:val="en-US"/>
        </w:rPr>
        <w:t xml:space="preserve">and </w:t>
      </w:r>
      <w:r>
        <w:rPr>
          <w:spacing w:val="0"/>
          <w:rtl w:val="0"/>
          <w:lang w:val="en-US"/>
        </w:rPr>
        <w:t xml:space="preserve">their biological functions </w:t>
      </w:r>
      <w:r>
        <w:rPr>
          <w:spacing w:val="0"/>
          <w:rtl w:val="0"/>
          <w:lang w:val="en-US"/>
        </w:rPr>
        <w:t xml:space="preserve">were </w:t>
      </w:r>
      <w:r>
        <w:rPr>
          <w:spacing w:val="0"/>
          <w:rtl w:val="0"/>
          <w:lang w:val="en-US"/>
        </w:rPr>
        <w:t xml:space="preserve">long </w:t>
      </w:r>
      <w:r>
        <w:rPr>
          <w:spacing w:val="0"/>
          <w:rtl w:val="0"/>
          <w:lang w:val="en-US"/>
        </w:rPr>
        <w:t xml:space="preserve">obscure. </w:t>
      </w:r>
      <w:r>
        <w:rPr>
          <w:spacing w:val="0"/>
          <w:rtl w:val="0"/>
          <w:lang w:val="en-US"/>
        </w:rPr>
        <w:t xml:space="preserve">Only </w:t>
      </w:r>
      <w:r>
        <w:rPr>
          <w:spacing w:val="0"/>
          <w:rtl w:val="0"/>
          <w:lang w:val="en-US"/>
        </w:rPr>
        <w:t xml:space="preserve">recently </w:t>
      </w:r>
      <w:r>
        <w:rPr>
          <w:spacing w:val="0"/>
          <w:rtl w:val="0"/>
          <w:lang w:val="en-US"/>
        </w:rPr>
        <w:t xml:space="preserve">have </w:t>
      </w:r>
      <w:r>
        <w:rPr>
          <w:spacing w:val="0"/>
          <w:rtl w:val="0"/>
          <w:lang w:val="en-US"/>
        </w:rPr>
        <w:t xml:space="preserve">researchers begun </w:t>
      </w:r>
      <w:r>
        <w:rPr>
          <w:spacing w:val="0"/>
          <w:rtl w:val="0"/>
          <w:lang w:val="en-US"/>
        </w:rPr>
        <w:t xml:space="preserve">to </w:t>
      </w:r>
      <w:r>
        <w:rPr>
          <w:spacing w:val="0"/>
          <w:rtl w:val="0"/>
          <w:lang w:val="en-US"/>
        </w:rPr>
        <w:t xml:space="preserve">learn </w:t>
      </w:r>
      <w:r>
        <w:rPr>
          <w:spacing w:val="0"/>
          <w:rtl w:val="0"/>
          <w:lang w:val="en-US"/>
        </w:rPr>
        <w:t xml:space="preserve">how </w:t>
      </w:r>
      <w:r>
        <w:rPr>
          <w:spacing w:val="0"/>
          <w:rtl w:val="0"/>
          <w:lang w:val="en-US"/>
        </w:rPr>
        <w:t xml:space="preserve">critical </w:t>
      </w:r>
      <w:r>
        <w:rPr>
          <w:spacing w:val="0"/>
          <w:rtl w:val="0"/>
          <w:lang w:val="en-US"/>
        </w:rPr>
        <w:t xml:space="preserve">these </w:t>
      </w:r>
      <w:r>
        <w:rPr>
          <w:spacing w:val="0"/>
          <w:rtl w:val="0"/>
          <w:lang w:val="en-US"/>
        </w:rPr>
        <w:t xml:space="preserve">nonvisual </w:t>
      </w:r>
      <w:r>
        <w:rPr>
          <w:spacing w:val="0"/>
          <w:rtl w:val="0"/>
          <w:lang w:val="en-US"/>
        </w:rPr>
        <w:t xml:space="preserve">or </w:t>
      </w:r>
      <w:r>
        <w:rPr>
          <w:spacing w:val="0"/>
          <w:rtl w:val="0"/>
          <w:lang w:val="en-US"/>
        </w:rPr>
        <w:t xml:space="preserve">very simple visual </w:t>
      </w:r>
      <w:r>
        <w:rPr>
          <w:spacing w:val="0"/>
          <w:rtl w:val="0"/>
          <w:lang w:val="en-US"/>
        </w:rPr>
        <w:t xml:space="preserve">responses </w:t>
      </w:r>
      <w:r>
        <w:rPr>
          <w:spacing w:val="0"/>
          <w:rtl w:val="0"/>
          <w:lang w:val="en-US"/>
        </w:rPr>
        <w:t xml:space="preserve">are </w:t>
      </w:r>
      <w:r>
        <w:rPr>
          <w:spacing w:val="0"/>
          <w:rtl w:val="0"/>
          <w:lang w:val="en-US"/>
        </w:rPr>
        <w:t xml:space="preserve">to </w:t>
      </w:r>
      <w:r>
        <w:rPr>
          <w:rtl w:val="0"/>
          <w:lang w:val="en-US"/>
        </w:rPr>
        <w:t xml:space="preserve">organismal function; and new approaches, including the explosion of research incorporating high-throughput molecular genetic techniques, </w:t>
      </w:r>
      <w:r>
        <w:rPr>
          <w:spacing w:val="0"/>
          <w:rtl w:val="0"/>
          <w:lang w:val="en-US"/>
        </w:rPr>
        <w:t xml:space="preserve">have </w:t>
      </w:r>
      <w:r>
        <w:rPr>
          <w:spacing w:val="0"/>
          <w:rtl w:val="0"/>
          <w:lang w:val="en-US"/>
        </w:rPr>
        <w:t xml:space="preserve">led </w:t>
      </w:r>
      <w:r>
        <w:rPr>
          <w:spacing w:val="0"/>
          <w:rtl w:val="0"/>
          <w:lang w:val="en-US"/>
        </w:rPr>
        <w:t xml:space="preserve">to </w:t>
      </w:r>
      <w:r>
        <w:rPr>
          <w:rtl w:val="0"/>
          <w:lang w:val="en-US"/>
        </w:rPr>
        <w:t xml:space="preserve">a </w:t>
      </w:r>
      <w:r>
        <w:rPr>
          <w:spacing w:val="0"/>
          <w:rtl w:val="0"/>
          <w:lang w:val="en-US"/>
        </w:rPr>
        <w:t xml:space="preserve">revolution </w:t>
      </w:r>
      <w:r>
        <w:rPr>
          <w:spacing w:val="0"/>
          <w:rtl w:val="0"/>
          <w:lang w:val="en-US"/>
        </w:rPr>
        <w:t xml:space="preserve">in </w:t>
      </w:r>
      <w:r>
        <w:rPr>
          <w:spacing w:val="0"/>
          <w:rtl w:val="0"/>
          <w:lang w:val="en-US"/>
        </w:rPr>
        <w:t xml:space="preserve">our </w:t>
      </w:r>
      <w:r>
        <w:rPr>
          <w:spacing w:val="0"/>
          <w:rtl w:val="0"/>
          <w:lang w:val="en-US"/>
        </w:rPr>
        <w:t xml:space="preserve">understanding </w:t>
      </w:r>
      <w:r>
        <w:rPr>
          <w:spacing w:val="0"/>
          <w:rtl w:val="0"/>
          <w:lang w:val="en-US"/>
        </w:rPr>
        <w:t xml:space="preserve">of </w:t>
      </w:r>
      <w:r>
        <w:rPr>
          <w:spacing w:val="0"/>
          <w:rtl w:val="0"/>
          <w:lang w:val="en-US"/>
        </w:rPr>
        <w:t xml:space="preserve">the </w:t>
      </w:r>
      <w:r>
        <w:rPr>
          <w:spacing w:val="0"/>
          <w:rtl w:val="0"/>
          <w:lang w:val="en-US"/>
        </w:rPr>
        <w:t xml:space="preserve">evolution, </w:t>
      </w:r>
      <w:r>
        <w:rPr>
          <w:rtl w:val="0"/>
          <w:lang w:val="en-US"/>
        </w:rPr>
        <w:t xml:space="preserve">anatomical distribution, and function of nonvisual photoreception in  a variety of evolutionarily distinct animals. Historically, these types </w:t>
      </w:r>
      <w:r>
        <w:rPr>
          <w:spacing w:val="0"/>
          <w:rtl w:val="0"/>
          <w:lang w:val="en-US"/>
        </w:rPr>
        <w:t xml:space="preserve">of </w:t>
      </w:r>
      <w:r>
        <w:rPr>
          <w:spacing w:val="0"/>
          <w:rtl w:val="0"/>
          <w:lang w:val="en-US"/>
        </w:rPr>
        <w:t xml:space="preserve">receptors </w:t>
      </w:r>
      <w:r>
        <w:rPr>
          <w:spacing w:val="0"/>
          <w:rtl w:val="0"/>
          <w:lang w:val="en-US"/>
        </w:rPr>
        <w:t xml:space="preserve">have been </w:t>
      </w:r>
      <w:r>
        <w:rPr>
          <w:spacing w:val="0"/>
          <w:rtl w:val="0"/>
          <w:lang w:val="en-US"/>
        </w:rPr>
        <w:t xml:space="preserve">described primarily among </w:t>
      </w:r>
      <w:r>
        <w:rPr>
          <w:spacing w:val="0"/>
          <w:rtl w:val="0"/>
          <w:lang w:val="en-US"/>
        </w:rPr>
        <w:t xml:space="preserve">invertebrates, </w:t>
      </w:r>
      <w:r>
        <w:rPr>
          <w:spacing w:val="0"/>
          <w:rtl w:val="0"/>
          <w:lang w:val="en-US"/>
        </w:rPr>
        <w:t xml:space="preserve">although they were recognized </w:t>
      </w:r>
      <w:r>
        <w:rPr>
          <w:rtl w:val="0"/>
          <w:lang w:val="en-US"/>
        </w:rPr>
        <w:t xml:space="preserve">to be </w:t>
      </w:r>
      <w:r>
        <w:rPr>
          <w:spacing w:val="0"/>
          <w:rtl w:val="0"/>
          <w:lang w:val="en-US"/>
        </w:rPr>
        <w:t xml:space="preserve">present </w:t>
      </w:r>
      <w:r>
        <w:rPr>
          <w:rtl w:val="0"/>
          <w:lang w:val="en-US"/>
        </w:rPr>
        <w:t xml:space="preserve">in </w:t>
      </w:r>
      <w:r>
        <w:rPr>
          <w:spacing w:val="0"/>
          <w:rtl w:val="0"/>
          <w:lang w:val="en-US"/>
        </w:rPr>
        <w:t xml:space="preserve">fishes, reptiles, </w:t>
      </w:r>
      <w:r>
        <w:rPr>
          <w:spacing w:val="0"/>
          <w:rtl w:val="0"/>
          <w:lang w:val="en-US"/>
        </w:rPr>
        <w:t xml:space="preserve">and </w:t>
      </w:r>
      <w:r>
        <w:rPr>
          <w:rtl w:val="0"/>
          <w:lang w:val="en-US"/>
        </w:rPr>
        <w:t xml:space="preserve">birds. Their presence in mammals was completely unsuspected until </w:t>
      </w:r>
      <w:r>
        <w:rPr>
          <w:spacing w:val="0"/>
          <w:rtl w:val="0"/>
          <w:lang w:val="en-US"/>
        </w:rPr>
        <w:t xml:space="preserve">the end </w:t>
      </w:r>
      <w:r>
        <w:rPr>
          <w:rtl w:val="0"/>
          <w:lang w:val="en-US"/>
        </w:rPr>
        <w:t xml:space="preserve">of </w:t>
      </w:r>
      <w:r>
        <w:rPr>
          <w:spacing w:val="0"/>
          <w:rtl w:val="0"/>
          <w:lang w:val="en-US"/>
        </w:rPr>
        <w:t xml:space="preserve">the </w:t>
      </w:r>
      <w:r>
        <w:rPr>
          <w:spacing w:val="0"/>
          <w:rtl w:val="0"/>
          <w:lang w:val="en-US"/>
        </w:rPr>
        <w:t xml:space="preserve">20th century. </w:t>
      </w:r>
      <w:r>
        <w:rPr>
          <w:rtl w:val="0"/>
          <w:lang w:val="en-US"/>
        </w:rPr>
        <w:t xml:space="preserve">In </w:t>
      </w:r>
      <w:r>
        <w:rPr>
          <w:spacing w:val="0"/>
          <w:rtl w:val="0"/>
          <w:lang w:val="en-US"/>
        </w:rPr>
        <w:t xml:space="preserve">this symposium, </w:t>
      </w:r>
      <w:r>
        <w:rPr>
          <w:rtl w:val="0"/>
          <w:lang w:val="en-US"/>
        </w:rPr>
        <w:t xml:space="preserve">we </w:t>
      </w:r>
      <w:r>
        <w:rPr>
          <w:spacing w:val="0"/>
          <w:rtl w:val="0"/>
          <w:lang w:val="en-US"/>
        </w:rPr>
        <w:t xml:space="preserve">bring </w:t>
      </w:r>
      <w:r>
        <w:rPr>
          <w:spacing w:val="0"/>
          <w:rtl w:val="0"/>
          <w:lang w:val="en-US"/>
        </w:rPr>
        <w:t xml:space="preserve">together </w:t>
      </w:r>
      <w:r>
        <w:rPr>
          <w:spacing w:val="0"/>
          <w:rtl w:val="0"/>
          <w:lang w:val="en-US"/>
        </w:rPr>
        <w:t xml:space="preserve">specialists from throughout </w:t>
      </w:r>
      <w:r>
        <w:rPr>
          <w:spacing w:val="0"/>
          <w:rtl w:val="0"/>
          <w:lang w:val="en-US"/>
        </w:rPr>
        <w:t xml:space="preserve">the </w:t>
      </w:r>
      <w:r>
        <w:rPr>
          <w:spacing w:val="0"/>
          <w:rtl w:val="0"/>
          <w:lang w:val="en-US"/>
        </w:rPr>
        <w:t xml:space="preserve">field </w:t>
      </w:r>
      <w:r>
        <w:rPr>
          <w:rtl w:val="0"/>
          <w:lang w:val="en-US"/>
        </w:rPr>
        <w:t xml:space="preserve">to </w:t>
      </w:r>
      <w:r>
        <w:rPr>
          <w:spacing w:val="0"/>
          <w:rtl w:val="0"/>
          <w:lang w:val="en-US"/>
        </w:rPr>
        <w:t xml:space="preserve">review </w:t>
      </w:r>
      <w:r>
        <w:rPr>
          <w:spacing w:val="0"/>
          <w:rtl w:val="0"/>
          <w:lang w:val="en-US"/>
        </w:rPr>
        <w:t xml:space="preserve">the </w:t>
      </w:r>
      <w:r>
        <w:rPr>
          <w:spacing w:val="0"/>
          <w:rtl w:val="0"/>
          <w:lang w:val="en-US"/>
        </w:rPr>
        <w:t xml:space="preserve">current state </w:t>
      </w:r>
      <w:r>
        <w:rPr>
          <w:spacing w:val="0"/>
          <w:rtl w:val="0"/>
          <w:lang w:val="en-US"/>
        </w:rPr>
        <w:t xml:space="preserve">of </w:t>
      </w:r>
      <w:r>
        <w:rPr>
          <w:spacing w:val="0"/>
          <w:rtl w:val="0"/>
          <w:lang w:val="en-US"/>
        </w:rPr>
        <w:t xml:space="preserve">knowledge regarding extraocular, nonvisual, </w:t>
      </w:r>
      <w:r>
        <w:rPr>
          <w:spacing w:val="0"/>
          <w:rtl w:val="0"/>
          <w:lang w:val="en-US"/>
        </w:rPr>
        <w:t xml:space="preserve">and </w:t>
      </w:r>
      <w:r>
        <w:rPr>
          <w:spacing w:val="0"/>
          <w:rtl w:val="0"/>
          <w:lang w:val="en-US"/>
        </w:rPr>
        <w:t xml:space="preserve">simple </w:t>
      </w:r>
      <w:r>
        <w:rPr>
          <w:rtl w:val="0"/>
          <w:lang w:val="en-US"/>
        </w:rPr>
        <w:t>photoreceptors in a large diversity of organisms ranging from protists to higher vertebrates and invertebrates.</w:t>
      </w:r>
    </w:p>
    <w:p>
      <w:pPr>
        <w:pStyle w:val="Body Text"/>
        <w:spacing w:before="75" w:line="172" w:lineRule="exact"/>
        <w:ind w:right="308"/>
      </w:pPr>
      <w:r>
        <w:rPr>
          <w:rFonts w:ascii="Arial Unicode MS" w:cs="Arial Unicode MS" w:hAnsi="Arial Unicode MS" w:eastAsia="Arial Unicode MS"/>
          <w:b w:val="0"/>
          <w:bCs w:val="0"/>
          <w:i w:val="0"/>
          <w:iCs w:val="0"/>
        </w:rPr>
        <w:br w:type="column"/>
      </w:r>
    </w:p>
    <w:p>
      <w:pPr>
        <w:pStyle w:val="Body Text"/>
        <w:spacing w:before="75" w:line="172" w:lineRule="exact"/>
        <w:ind w:right="308"/>
      </w:pPr>
      <w:r>
        <w:rPr>
          <w:b w:val="1"/>
          <w:bCs w:val="1"/>
          <w:i w:val="1"/>
          <w:iCs w:val="1"/>
          <w:rtl w:val="0"/>
          <w:lang w:val="en-US"/>
        </w:rPr>
        <w:t xml:space="preserve">42-4 </w:t>
      </w:r>
      <w:r>
        <w:rPr>
          <w:rtl w:val="0"/>
          <w:lang w:val="en-US"/>
        </w:rPr>
        <w:t>CROWDER, C*; BABONIS, L; MEYER, E; MARTINDALE,</w:t>
      </w:r>
    </w:p>
    <w:p>
      <w:pPr>
        <w:pStyle w:val="Body"/>
        <w:spacing w:before="9" w:line="160" w:lineRule="exact"/>
        <w:ind w:left="100" w:right="868" w:firstLine="0"/>
        <w:rPr>
          <w:i w:val="1"/>
          <w:iCs w:val="1"/>
          <w:sz w:val="16"/>
          <w:szCs w:val="16"/>
        </w:rPr>
      </w:pPr>
      <w:r>
        <w:rPr>
          <w:sz w:val="16"/>
          <w:szCs w:val="16"/>
          <w:rtl w:val="0"/>
          <w:lang w:val="en-US"/>
        </w:rPr>
        <w:t xml:space="preserve">M; WEIS, V; CROWDER, camerr; Oregon State University, Whitney Laboratory for Marine Biosciences; </w:t>
      </w:r>
      <w:r>
        <w:rPr>
          <w:i w:val="1"/>
          <w:iCs w:val="1"/>
          <w:sz w:val="16"/>
          <w:szCs w:val="16"/>
          <w:rtl w:val="0"/>
          <w:lang w:val="en-US"/>
        </w:rPr>
        <w:t>crowderc@onid.oregonstate.edu</w:t>
      </w:r>
    </w:p>
    <w:p>
      <w:pPr>
        <w:pStyle w:val="Heading"/>
        <w:ind w:right="471"/>
      </w:pPr>
      <w:r>
        <w:rPr>
          <w:rtl w:val="0"/>
          <w:lang w:val="en-US"/>
        </w:rPr>
        <w:t>Characterization of gene expression profiles associated with light and temperature induced spawning in the sea anemone Nematostella vectensis</w:t>
      </w:r>
    </w:p>
    <w:p>
      <w:pPr>
        <w:pStyle w:val="Body Text"/>
        <w:spacing w:line="160" w:lineRule="exact"/>
        <w:ind w:right="306"/>
        <w:jc w:val="both"/>
      </w:pPr>
      <w:r>
        <w:rPr>
          <w:rtl w:val="0"/>
          <w:lang w:val="en-US"/>
        </w:rPr>
        <w:t>The induction of spawning in the sea anemone, Nematostella vectensis, is predictably associated with in an increase in temperature and light. Although, these variables have been identified as triggers, little is known about the transduction events and molecular mechanisms that coordinate gametogenesis and spawning. Global gene expression profiling using RNA-Seq analysis allows for an unbiased assessment of transcriptome level gene expression throughout time. Here we examine the expression and abundance  of</w:t>
      </w:r>
    </w:p>
    <w:p>
      <w:pPr>
        <w:pStyle w:val="Body Text"/>
        <w:spacing w:line="160" w:lineRule="exact"/>
        <w:ind w:right="310"/>
        <w:jc w:val="both"/>
      </w:pPr>
      <w:r>
        <w:rPr>
          <w:rtl w:val="0"/>
          <w:lang w:val="en-US"/>
        </w:rPr>
        <w:t>N. vectensis transcripts throughout light and temperature induced spawning at 8 time points prior to, during, and after spawning. N. vectensis is a model species, within the phylum Cnidaria, and an examination of the transcriptomic regulation of spawning will identify key cnidarian reproductive pathways as well as compliment previous works detailing gene expression changes associated with development.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5"/>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225"/>
      </w:pPr>
      <w:r>
        <w:rPr>
          <w:b w:val="1"/>
          <w:bCs w:val="1"/>
          <w:i w:val="1"/>
          <w:iCs w:val="1"/>
          <w:rtl w:val="0"/>
          <w:lang w:val="en-US"/>
        </w:rPr>
        <w:t xml:space="preserve">20-3 </w:t>
      </w:r>
      <w:r>
        <w:rPr>
          <w:rtl w:val="0"/>
          <w:lang w:val="en-US"/>
        </w:rPr>
        <w:t>CULLEN, J.A.*; PLUMLEE, J.D.; TINHAN, T.; WELLS,</w:t>
      </w:r>
    </w:p>
    <w:p>
      <w:pPr>
        <w:pStyle w:val="Body Text"/>
        <w:spacing w:before="9" w:line="160" w:lineRule="exact"/>
        <w:rPr>
          <w:i w:val="1"/>
          <w:iCs w:val="1"/>
        </w:rPr>
      </w:pPr>
      <w:r>
        <w:rPr>
          <w:rtl w:val="0"/>
          <w:lang w:val="en-US"/>
        </w:rPr>
        <w:t xml:space="preserve">R.J.D.; MARSHALL, C.D.; Texas A&amp;M University, College Station, Texas A&amp;M University, Galveston, Texas A&amp;M University, Galveston; Texas A&amp;M University, College Station; </w:t>
      </w:r>
      <w:r>
        <w:rPr>
          <w:i w:val="1"/>
          <w:iCs w:val="1"/>
          <w:rtl w:val="0"/>
          <w:lang w:val="en-US"/>
        </w:rPr>
        <w:t>jcullen@tamu.edu</w:t>
      </w:r>
    </w:p>
    <w:p>
      <w:pPr>
        <w:pStyle w:val="Heading"/>
        <w:ind w:right="242"/>
      </w:pPr>
      <w:r>
        <w:rPr>
          <w:rtl w:val="0"/>
          <w:lang w:val="en-US"/>
        </w:rPr>
        <w:t>Impact of Allometry and Feeding Biomechanics on Ontogenetic Dietary Shifts in Three Coastal Sharks</w:t>
      </w:r>
    </w:p>
    <w:p>
      <w:pPr>
        <w:pStyle w:val="Body Text"/>
        <w:spacing w:line="160" w:lineRule="exact"/>
        <w:jc w:val="both"/>
      </w:pPr>
      <w:r>
        <w:rPr>
          <w:spacing w:val="0"/>
          <w:rtl w:val="0"/>
          <w:lang w:val="en-US"/>
        </w:rPr>
        <w:t xml:space="preserve">Allometric growth </w:t>
      </w:r>
      <w:r>
        <w:rPr>
          <w:rtl w:val="0"/>
          <w:lang w:val="en-US"/>
        </w:rPr>
        <w:t xml:space="preserve">and </w:t>
      </w:r>
      <w:r>
        <w:rPr>
          <w:spacing w:val="0"/>
          <w:rtl w:val="0"/>
          <w:lang w:val="en-US"/>
        </w:rPr>
        <w:t xml:space="preserve">feeding biomechanics </w:t>
      </w:r>
      <w:r>
        <w:rPr>
          <w:rtl w:val="0"/>
          <w:lang w:val="en-US"/>
        </w:rPr>
        <w:t xml:space="preserve">are </w:t>
      </w:r>
      <w:r>
        <w:rPr>
          <w:spacing w:val="0"/>
          <w:rtl w:val="0"/>
          <w:lang w:val="en-US"/>
        </w:rPr>
        <w:t xml:space="preserve">important </w:t>
      </w:r>
      <w:r>
        <w:rPr>
          <w:spacing w:val="0"/>
          <w:rtl w:val="0"/>
          <w:lang w:val="en-US"/>
        </w:rPr>
        <w:t xml:space="preserve">factors </w:t>
      </w:r>
      <w:r>
        <w:rPr>
          <w:rtl w:val="0"/>
          <w:lang w:val="en-US"/>
        </w:rPr>
        <w:t xml:space="preserve">for studying changes in bite force production and how this influences prey selection over ontogeny. Sharks are an interesting model system </w:t>
      </w:r>
      <w:r>
        <w:rPr>
          <w:spacing w:val="0"/>
          <w:rtl w:val="0"/>
          <w:lang w:val="en-US"/>
        </w:rPr>
        <w:t xml:space="preserve">to </w:t>
      </w:r>
      <w:r>
        <w:rPr>
          <w:spacing w:val="0"/>
          <w:rtl w:val="0"/>
          <w:lang w:val="en-US"/>
        </w:rPr>
        <w:t xml:space="preserve">test </w:t>
      </w:r>
      <w:r>
        <w:rPr>
          <w:spacing w:val="0"/>
          <w:rtl w:val="0"/>
          <w:lang w:val="en-US"/>
        </w:rPr>
        <w:t xml:space="preserve">these </w:t>
      </w:r>
      <w:r>
        <w:rPr>
          <w:spacing w:val="0"/>
          <w:rtl w:val="0"/>
          <w:lang w:val="en-US"/>
        </w:rPr>
        <w:t xml:space="preserve">parameters </w:t>
      </w:r>
      <w:r>
        <w:rPr>
          <w:spacing w:val="0"/>
          <w:rtl w:val="0"/>
          <w:lang w:val="en-US"/>
        </w:rPr>
        <w:t xml:space="preserve">since </w:t>
      </w:r>
      <w:r>
        <w:rPr>
          <w:spacing w:val="0"/>
          <w:rtl w:val="0"/>
          <w:lang w:val="en-US"/>
        </w:rPr>
        <w:t xml:space="preserve">they </w:t>
      </w:r>
      <w:r>
        <w:rPr>
          <w:spacing w:val="0"/>
          <w:rtl w:val="0"/>
          <w:lang w:val="en-US"/>
        </w:rPr>
        <w:t xml:space="preserve">often undergo </w:t>
      </w:r>
      <w:r>
        <w:rPr>
          <w:spacing w:val="0"/>
          <w:rtl w:val="0"/>
          <w:lang w:val="en-US"/>
        </w:rPr>
        <w:t xml:space="preserve">one </w:t>
      </w:r>
      <w:r>
        <w:rPr>
          <w:spacing w:val="0"/>
          <w:rtl w:val="0"/>
          <w:lang w:val="en-US"/>
        </w:rPr>
        <w:t xml:space="preserve">or </w:t>
      </w:r>
      <w:r>
        <w:rPr>
          <w:spacing w:val="0"/>
          <w:rtl w:val="0"/>
          <w:lang w:val="en-US"/>
        </w:rPr>
        <w:t xml:space="preserve">more </w:t>
      </w:r>
      <w:r>
        <w:rPr>
          <w:spacing w:val="0"/>
          <w:rtl w:val="0"/>
          <w:lang w:val="en-US"/>
        </w:rPr>
        <w:t xml:space="preserve">ontogenetic dietary shifts towards functionally challenging </w:t>
      </w:r>
      <w:r>
        <w:rPr>
          <w:spacing w:val="0"/>
          <w:rtl w:val="0"/>
          <w:lang w:val="en-US"/>
        </w:rPr>
        <w:t xml:space="preserve">prey. </w:t>
      </w:r>
      <w:r>
        <w:rPr>
          <w:spacing w:val="0"/>
          <w:rtl w:val="0"/>
          <w:lang w:val="en-US"/>
        </w:rPr>
        <w:t xml:space="preserve">These dietary shifts </w:t>
      </w:r>
      <w:r>
        <w:rPr>
          <w:spacing w:val="0"/>
          <w:rtl w:val="0"/>
          <w:lang w:val="en-US"/>
        </w:rPr>
        <w:t xml:space="preserve">are </w:t>
      </w:r>
      <w:r>
        <w:rPr>
          <w:spacing w:val="0"/>
          <w:rtl w:val="0"/>
          <w:lang w:val="en-US"/>
        </w:rPr>
        <w:t xml:space="preserve">likely influenced </w:t>
      </w:r>
      <w:r>
        <w:rPr>
          <w:rtl w:val="0"/>
          <w:lang w:val="en-US"/>
        </w:rPr>
        <w:t xml:space="preserve">by </w:t>
      </w:r>
      <w:r>
        <w:rPr>
          <w:spacing w:val="0"/>
          <w:rtl w:val="0"/>
          <w:lang w:val="en-US"/>
        </w:rPr>
        <w:t xml:space="preserve">increasing bite </w:t>
      </w:r>
      <w:r>
        <w:rPr>
          <w:spacing w:val="0"/>
          <w:rtl w:val="0"/>
          <w:lang w:val="en-US"/>
        </w:rPr>
        <w:t xml:space="preserve">force </w:t>
      </w:r>
      <w:r>
        <w:rPr>
          <w:spacing w:val="0"/>
          <w:rtl w:val="0"/>
          <w:lang w:val="en-US"/>
        </w:rPr>
        <w:t xml:space="preserve">production </w:t>
      </w:r>
      <w:r>
        <w:rPr>
          <w:spacing w:val="0"/>
          <w:rtl w:val="0"/>
          <w:lang w:val="en-US"/>
        </w:rPr>
        <w:t xml:space="preserve">and gape. </w:t>
      </w:r>
      <w:r>
        <w:rPr>
          <w:spacing w:val="0"/>
          <w:rtl w:val="0"/>
          <w:lang w:val="en-US"/>
        </w:rPr>
        <w:t xml:space="preserve">In </w:t>
      </w:r>
      <w:r>
        <w:rPr>
          <w:spacing w:val="0"/>
          <w:rtl w:val="0"/>
          <w:lang w:val="en-US"/>
        </w:rPr>
        <w:t xml:space="preserve">some shark </w:t>
      </w:r>
      <w:r>
        <w:rPr>
          <w:spacing w:val="0"/>
          <w:rtl w:val="0"/>
          <w:lang w:val="en-US"/>
        </w:rPr>
        <w:t xml:space="preserve">species, </w:t>
      </w:r>
      <w:r>
        <w:rPr>
          <w:spacing w:val="0"/>
          <w:rtl w:val="0"/>
          <w:lang w:val="en-US"/>
        </w:rPr>
        <w:t xml:space="preserve">bite force has </w:t>
      </w:r>
      <w:r>
        <w:rPr>
          <w:spacing w:val="0"/>
          <w:rtl w:val="0"/>
          <w:lang w:val="en-US"/>
        </w:rPr>
        <w:t xml:space="preserve">been </w:t>
      </w:r>
      <w:r>
        <w:rPr>
          <w:rtl w:val="0"/>
          <w:lang w:val="en-US"/>
        </w:rPr>
        <w:t xml:space="preserve">observed to increase significantly from parturition through juvenile </w:t>
      </w:r>
      <w:r>
        <w:rPr>
          <w:spacing w:val="0"/>
          <w:rtl w:val="0"/>
          <w:lang w:val="en-US"/>
        </w:rPr>
        <w:t xml:space="preserve">stages </w:t>
      </w:r>
      <w:r>
        <w:rPr>
          <w:spacing w:val="0"/>
          <w:rtl w:val="0"/>
          <w:lang w:val="en-US"/>
        </w:rPr>
        <w:t xml:space="preserve">due </w:t>
      </w:r>
      <w:r>
        <w:rPr>
          <w:rtl w:val="0"/>
          <w:lang w:val="en-US"/>
        </w:rPr>
        <w:t xml:space="preserve">to </w:t>
      </w:r>
      <w:r>
        <w:rPr>
          <w:spacing w:val="0"/>
          <w:rtl w:val="0"/>
          <w:lang w:val="en-US"/>
        </w:rPr>
        <w:t xml:space="preserve">positive allometry </w:t>
      </w:r>
      <w:r>
        <w:rPr>
          <w:rtl w:val="0"/>
          <w:lang w:val="en-US"/>
        </w:rPr>
        <w:t xml:space="preserve">of </w:t>
      </w:r>
      <w:r>
        <w:rPr>
          <w:spacing w:val="0"/>
          <w:rtl w:val="0"/>
          <w:lang w:val="en-US"/>
        </w:rPr>
        <w:t xml:space="preserve">the jaw </w:t>
      </w:r>
      <w:r>
        <w:rPr>
          <w:spacing w:val="0"/>
          <w:rtl w:val="0"/>
          <w:lang w:val="en-US"/>
        </w:rPr>
        <w:t xml:space="preserve">adducting </w:t>
      </w:r>
      <w:r>
        <w:rPr>
          <w:spacing w:val="0"/>
          <w:rtl w:val="0"/>
          <w:lang w:val="en-US"/>
        </w:rPr>
        <w:t xml:space="preserve">mechanism. </w:t>
      </w:r>
      <w:r>
        <w:rPr>
          <w:spacing w:val="0"/>
          <w:rtl w:val="0"/>
          <w:lang w:val="en-US"/>
        </w:rPr>
        <w:t xml:space="preserve">However, </w:t>
      </w:r>
      <w:r>
        <w:rPr>
          <w:rtl w:val="0"/>
          <w:lang w:val="en-US"/>
        </w:rPr>
        <w:t xml:space="preserve">our </w:t>
      </w:r>
      <w:r>
        <w:rPr>
          <w:spacing w:val="0"/>
          <w:rtl w:val="0"/>
          <w:lang w:val="en-US"/>
        </w:rPr>
        <w:t xml:space="preserve">knowledge regarding these patterns </w:t>
      </w:r>
      <w:r>
        <w:rPr>
          <w:rtl w:val="0"/>
          <w:lang w:val="en-US"/>
        </w:rPr>
        <w:t xml:space="preserve">is </w:t>
      </w:r>
      <w:r>
        <w:rPr>
          <w:spacing w:val="0"/>
          <w:rtl w:val="0"/>
          <w:lang w:val="en-US"/>
        </w:rPr>
        <w:t xml:space="preserve">restricted </w:t>
      </w:r>
      <w:r>
        <w:rPr>
          <w:rtl w:val="0"/>
          <w:lang w:val="en-US"/>
        </w:rPr>
        <w:t xml:space="preserve">to a </w:t>
      </w:r>
      <w:r>
        <w:rPr>
          <w:spacing w:val="0"/>
          <w:rtl w:val="0"/>
          <w:lang w:val="en-US"/>
        </w:rPr>
        <w:t xml:space="preserve">limited </w:t>
      </w:r>
      <w:r>
        <w:rPr>
          <w:spacing w:val="0"/>
          <w:rtl w:val="0"/>
          <w:lang w:val="en-US"/>
        </w:rPr>
        <w:t xml:space="preserve">number </w:t>
      </w:r>
      <w:r>
        <w:rPr>
          <w:spacing w:val="0"/>
          <w:rtl w:val="0"/>
          <w:lang w:val="en-US"/>
        </w:rPr>
        <w:t xml:space="preserve">of </w:t>
      </w:r>
      <w:r>
        <w:rPr>
          <w:spacing w:val="0"/>
          <w:rtl w:val="0"/>
          <w:lang w:val="en-US"/>
        </w:rPr>
        <w:t xml:space="preserve">species </w:t>
      </w:r>
      <w:r>
        <w:rPr>
          <w:spacing w:val="0"/>
          <w:rtl w:val="0"/>
          <w:lang w:val="en-US"/>
        </w:rPr>
        <w:t xml:space="preserve">and </w:t>
      </w:r>
      <w:r>
        <w:rPr>
          <w:spacing w:val="0"/>
          <w:rtl w:val="0"/>
          <w:lang w:val="en-US"/>
        </w:rPr>
        <w:t xml:space="preserve">size </w:t>
      </w:r>
      <w:r>
        <w:rPr>
          <w:spacing w:val="0"/>
          <w:rtl w:val="0"/>
          <w:lang w:val="en-US"/>
        </w:rPr>
        <w:t xml:space="preserve">classes. </w:t>
      </w:r>
      <w:r>
        <w:rPr>
          <w:spacing w:val="0"/>
          <w:rtl w:val="0"/>
          <w:lang w:val="en-US"/>
        </w:rPr>
        <w:t xml:space="preserve">Bull </w:t>
      </w:r>
      <w:r>
        <w:rPr>
          <w:spacing w:val="0"/>
          <w:rtl w:val="0"/>
          <w:lang w:val="en-US"/>
        </w:rPr>
        <w:t>(</w:t>
      </w:r>
      <w:r>
        <w:rPr>
          <w:i w:val="1"/>
          <w:iCs w:val="1"/>
          <w:spacing w:val="0"/>
          <w:rtl w:val="0"/>
          <w:lang w:val="en-US"/>
        </w:rPr>
        <w:t xml:space="preserve">Carcharhinus </w:t>
      </w:r>
      <w:r>
        <w:rPr>
          <w:i w:val="1"/>
          <w:iCs w:val="1"/>
          <w:rtl w:val="0"/>
          <w:lang w:val="en-US"/>
        </w:rPr>
        <w:t>leucas</w:t>
      </w:r>
      <w:r>
        <w:rPr>
          <w:rtl w:val="0"/>
          <w:lang w:val="en-US"/>
        </w:rPr>
        <w:t>), blacktip (</w:t>
      </w:r>
      <w:r>
        <w:rPr>
          <w:i w:val="1"/>
          <w:iCs w:val="1"/>
          <w:rtl w:val="0"/>
          <w:lang w:val="en-US"/>
        </w:rPr>
        <w:t>Carcharhinus limbatus</w:t>
      </w:r>
      <w:r>
        <w:rPr>
          <w:rtl w:val="0"/>
          <w:lang w:val="en-US"/>
        </w:rPr>
        <w:t>), and bonnethead (</w:t>
      </w:r>
      <w:r>
        <w:rPr>
          <w:i w:val="1"/>
          <w:iCs w:val="1"/>
          <w:rtl w:val="0"/>
          <w:lang w:val="en-US"/>
        </w:rPr>
        <w:t xml:space="preserve">Sphyrna </w:t>
      </w:r>
      <w:r>
        <w:rPr>
          <w:i w:val="1"/>
          <w:iCs w:val="1"/>
          <w:spacing w:val="0"/>
          <w:rtl w:val="0"/>
          <w:lang w:val="en-US"/>
        </w:rPr>
        <w:t>tiburo</w:t>
      </w:r>
      <w:r>
        <w:rPr>
          <w:spacing w:val="0"/>
          <w:rtl w:val="0"/>
          <w:lang w:val="en-US"/>
        </w:rPr>
        <w:t xml:space="preserve">) sharks </w:t>
      </w:r>
      <w:r>
        <w:rPr>
          <w:spacing w:val="0"/>
          <w:rtl w:val="0"/>
          <w:lang w:val="en-US"/>
        </w:rPr>
        <w:t xml:space="preserve">are </w:t>
      </w:r>
      <w:r>
        <w:rPr>
          <w:spacing w:val="0"/>
          <w:rtl w:val="0"/>
          <w:lang w:val="en-US"/>
        </w:rPr>
        <w:t xml:space="preserve">common along </w:t>
      </w:r>
      <w:r>
        <w:rPr>
          <w:spacing w:val="0"/>
          <w:rtl w:val="0"/>
          <w:lang w:val="en-US"/>
        </w:rPr>
        <w:t xml:space="preserve">the </w:t>
      </w:r>
      <w:r>
        <w:rPr>
          <w:spacing w:val="0"/>
          <w:rtl w:val="0"/>
          <w:lang w:val="en-US"/>
        </w:rPr>
        <w:t xml:space="preserve">Texas coast, </w:t>
      </w:r>
      <w:r>
        <w:rPr>
          <w:spacing w:val="0"/>
          <w:rtl w:val="0"/>
          <w:lang w:val="en-US"/>
        </w:rPr>
        <w:t xml:space="preserve">and </w:t>
      </w:r>
      <w:r>
        <w:rPr>
          <w:spacing w:val="0"/>
          <w:rtl w:val="0"/>
          <w:lang w:val="en-US"/>
        </w:rPr>
        <w:t xml:space="preserve">coastal </w:t>
      </w:r>
      <w:r>
        <w:rPr>
          <w:rtl w:val="0"/>
          <w:lang w:val="en-US"/>
        </w:rPr>
        <w:t xml:space="preserve">habitats in Texas function as nurseries for these species. Mechanical </w:t>
      </w:r>
      <w:r>
        <w:rPr>
          <w:spacing w:val="0"/>
          <w:rtl w:val="0"/>
          <w:lang w:val="en-US"/>
        </w:rPr>
        <w:t xml:space="preserve">advantage, muscle mass, </w:t>
      </w:r>
      <w:r>
        <w:rPr>
          <w:rtl w:val="0"/>
          <w:lang w:val="en-US"/>
        </w:rPr>
        <w:t xml:space="preserve">and </w:t>
      </w:r>
      <w:r>
        <w:rPr>
          <w:spacing w:val="0"/>
          <w:rtl w:val="0"/>
          <w:lang w:val="en-US"/>
        </w:rPr>
        <w:t xml:space="preserve">anatomical cross-sectional area </w:t>
      </w:r>
      <w:r>
        <w:rPr>
          <w:spacing w:val="0"/>
          <w:rtl w:val="0"/>
          <w:lang w:val="en-US"/>
        </w:rPr>
        <w:t xml:space="preserve">were </w:t>
      </w:r>
      <w:r>
        <w:rPr>
          <w:rtl w:val="0"/>
          <w:lang w:val="en-US"/>
        </w:rPr>
        <w:t xml:space="preserve">compared to determine which contributed most to the scaling of bite </w:t>
      </w:r>
      <w:r>
        <w:rPr>
          <w:spacing w:val="0"/>
          <w:rtl w:val="0"/>
          <w:lang w:val="en-US"/>
        </w:rPr>
        <w:t xml:space="preserve">force. Stomach contents </w:t>
      </w:r>
      <w:r>
        <w:rPr>
          <w:spacing w:val="0"/>
          <w:rtl w:val="0"/>
          <w:lang w:val="en-US"/>
        </w:rPr>
        <w:t xml:space="preserve">of </w:t>
      </w:r>
      <w:r>
        <w:rPr>
          <w:spacing w:val="0"/>
          <w:rtl w:val="0"/>
          <w:lang w:val="en-US"/>
        </w:rPr>
        <w:t xml:space="preserve">size </w:t>
      </w:r>
      <w:r>
        <w:rPr>
          <w:spacing w:val="0"/>
          <w:rtl w:val="0"/>
          <w:lang w:val="en-US"/>
        </w:rPr>
        <w:t xml:space="preserve">classes </w:t>
      </w:r>
      <w:r>
        <w:rPr>
          <w:spacing w:val="0"/>
          <w:rtl w:val="0"/>
          <w:lang w:val="en-US"/>
        </w:rPr>
        <w:t xml:space="preserve">for all </w:t>
      </w:r>
      <w:r>
        <w:rPr>
          <w:spacing w:val="0"/>
          <w:rtl w:val="0"/>
          <w:lang w:val="en-US"/>
        </w:rPr>
        <w:t xml:space="preserve">three species </w:t>
      </w:r>
      <w:r>
        <w:rPr>
          <w:spacing w:val="0"/>
          <w:rtl w:val="0"/>
          <w:lang w:val="en-US"/>
        </w:rPr>
        <w:t xml:space="preserve">were </w:t>
      </w:r>
      <w:r>
        <w:rPr>
          <w:rtl w:val="0"/>
          <w:lang w:val="en-US"/>
        </w:rPr>
        <w:t xml:space="preserve">compared to determine if and when dietary shifts occur with respect to </w:t>
      </w:r>
      <w:r>
        <w:rPr>
          <w:spacing w:val="0"/>
          <w:rtl w:val="0"/>
          <w:lang w:val="en-US"/>
        </w:rPr>
        <w:t xml:space="preserve">changes </w:t>
      </w:r>
      <w:r>
        <w:rPr>
          <w:rtl w:val="0"/>
          <w:lang w:val="en-US"/>
        </w:rPr>
        <w:t xml:space="preserve">in </w:t>
      </w:r>
      <w:r>
        <w:rPr>
          <w:spacing w:val="0"/>
          <w:rtl w:val="0"/>
          <w:lang w:val="en-US"/>
        </w:rPr>
        <w:t xml:space="preserve">bite force. Comparisons among </w:t>
      </w:r>
      <w:r>
        <w:rPr>
          <w:rtl w:val="0"/>
          <w:lang w:val="en-US"/>
        </w:rPr>
        <w:t xml:space="preserve">all </w:t>
      </w:r>
      <w:r>
        <w:rPr>
          <w:spacing w:val="0"/>
          <w:rtl w:val="0"/>
          <w:lang w:val="en-US"/>
        </w:rPr>
        <w:t xml:space="preserve">three species </w:t>
      </w:r>
      <w:r>
        <w:rPr>
          <w:spacing w:val="0"/>
          <w:rtl w:val="0"/>
          <w:lang w:val="en-US"/>
        </w:rPr>
        <w:t xml:space="preserve">will </w:t>
      </w:r>
      <w:r>
        <w:rPr>
          <w:spacing w:val="0"/>
          <w:rtl w:val="0"/>
          <w:lang w:val="en-US"/>
        </w:rPr>
        <w:t xml:space="preserve">begin </w:t>
      </w:r>
      <w:r>
        <w:rPr>
          <w:spacing w:val="0"/>
          <w:rtl w:val="0"/>
          <w:lang w:val="en-US"/>
        </w:rPr>
        <w:t xml:space="preserve">to </w:t>
      </w:r>
      <w:r>
        <w:rPr>
          <w:spacing w:val="0"/>
          <w:rtl w:val="0"/>
          <w:lang w:val="en-US"/>
        </w:rPr>
        <w:t xml:space="preserve">characterize </w:t>
      </w:r>
      <w:r>
        <w:rPr>
          <w:spacing w:val="0"/>
          <w:rtl w:val="0"/>
          <w:lang w:val="en-US"/>
        </w:rPr>
        <w:t xml:space="preserve">their relative feeding </w:t>
      </w:r>
      <w:r>
        <w:rPr>
          <w:spacing w:val="0"/>
          <w:rtl w:val="0"/>
          <w:lang w:val="en-US"/>
        </w:rPr>
        <w:t xml:space="preserve">performance </w:t>
      </w:r>
      <w:r>
        <w:rPr>
          <w:spacing w:val="0"/>
          <w:rtl w:val="0"/>
          <w:lang w:val="en-US"/>
        </w:rPr>
        <w:t xml:space="preserve">from </w:t>
      </w:r>
      <w:r>
        <w:rPr>
          <w:rtl w:val="0"/>
          <w:lang w:val="en-US"/>
        </w:rPr>
        <w:t>morphological, biomechanical, and ecological perspectives.</w:t>
      </w:r>
    </w:p>
    <w:p>
      <w:pPr>
        <w:pStyle w:val="Body Text"/>
        <w:spacing w:before="74" w:line="172" w:lineRule="exact"/>
        <w:ind w:right="561"/>
      </w:pPr>
      <w:r>
        <w:rPr>
          <w:rFonts w:ascii="Arial Unicode MS" w:cs="Arial Unicode MS" w:hAnsi="Arial Unicode MS" w:eastAsia="Arial Unicode MS"/>
          <w:b w:val="0"/>
          <w:bCs w:val="0"/>
          <w:i w:val="0"/>
          <w:iCs w:val="0"/>
        </w:rPr>
        <w:br w:type="column"/>
      </w:r>
    </w:p>
    <w:p>
      <w:pPr>
        <w:pStyle w:val="Body Text"/>
        <w:spacing w:before="74" w:line="172" w:lineRule="exact"/>
        <w:ind w:right="561"/>
      </w:pPr>
      <w:r>
        <w:rPr>
          <w:b w:val="1"/>
          <w:bCs w:val="1"/>
          <w:i w:val="1"/>
          <w:iCs w:val="1"/>
          <w:rtl w:val="0"/>
          <w:lang w:val="en-US"/>
        </w:rPr>
        <w:t xml:space="preserve">106-3 </w:t>
      </w:r>
      <w:r>
        <w:rPr>
          <w:rtl w:val="0"/>
          <w:lang w:val="en-US"/>
        </w:rPr>
        <w:t>CUNNINGHAM, G.B.*; LECLAIRE, S.; TOSCANI, C.;</w:t>
      </w:r>
    </w:p>
    <w:p>
      <w:pPr>
        <w:pStyle w:val="Body"/>
        <w:spacing w:before="9" w:line="160" w:lineRule="exact"/>
        <w:ind w:left="100" w:right="453" w:firstLine="0"/>
        <w:rPr>
          <w:b w:val="1"/>
          <w:bCs w:val="1"/>
          <w:i w:val="1"/>
          <w:iCs w:val="1"/>
          <w:sz w:val="16"/>
          <w:szCs w:val="16"/>
        </w:rPr>
      </w:pPr>
      <w:r>
        <w:rPr>
          <w:sz w:val="16"/>
          <w:szCs w:val="16"/>
          <w:rtl w:val="0"/>
          <w:lang w:val="fr-FR"/>
        </w:rPr>
        <w:t xml:space="preserve">BONADONNA, F.; St. John Fisher College, Centre d'Ecologie Fonctionnelle et Evolutive, CNRS; </w:t>
      </w:r>
      <w:r>
        <w:rPr>
          <w:i w:val="1"/>
          <w:iCs w:val="1"/>
          <w:sz w:val="16"/>
          <w:szCs w:val="16"/>
          <w:rtl w:val="0"/>
          <w:lang w:val="nl-NL"/>
        </w:rPr>
        <w:t xml:space="preserve">gcunningham@sjfc.edu </w:t>
      </w:r>
      <w:r>
        <w:rPr>
          <w:b w:val="1"/>
          <w:bCs w:val="1"/>
          <w:i w:val="1"/>
          <w:iCs w:val="1"/>
          <w:sz w:val="16"/>
          <w:szCs w:val="16"/>
          <w:rtl w:val="0"/>
          <w:lang w:val="en-US"/>
        </w:rPr>
        <w:t>Responses of King penguin (Aptenodytes patagonicus) adults and chicks to two food-related odours</w:t>
      </w:r>
    </w:p>
    <w:p>
      <w:pPr>
        <w:pStyle w:val="Body Text"/>
        <w:spacing w:line="160" w:lineRule="exact"/>
        <w:ind w:right="306"/>
        <w:jc w:val="both"/>
      </w:pPr>
      <w:r>
        <w:rPr>
          <w:rtl w:val="0"/>
          <w:lang w:val="en-US"/>
        </w:rPr>
        <w:t xml:space="preserve">Many species of penguins are sensitive to dimethyl sulphide (DMS),  a </w:t>
      </w:r>
      <w:r>
        <w:rPr>
          <w:spacing w:val="0"/>
          <w:rtl w:val="0"/>
          <w:lang w:val="en-US"/>
        </w:rPr>
        <w:t xml:space="preserve">scented compound </w:t>
      </w:r>
      <w:r>
        <w:rPr>
          <w:spacing w:val="0"/>
          <w:rtl w:val="0"/>
          <w:lang w:val="en-US"/>
        </w:rPr>
        <w:t xml:space="preserve">that </w:t>
      </w:r>
      <w:r>
        <w:rPr>
          <w:rtl w:val="0"/>
          <w:lang w:val="en-US"/>
        </w:rPr>
        <w:t xml:space="preserve">a </w:t>
      </w:r>
      <w:r>
        <w:rPr>
          <w:spacing w:val="0"/>
          <w:rtl w:val="0"/>
          <w:lang w:val="en-US"/>
        </w:rPr>
        <w:t xml:space="preserve">variety </w:t>
      </w:r>
      <w:r>
        <w:rPr>
          <w:spacing w:val="0"/>
          <w:rtl w:val="0"/>
          <w:lang w:val="en-US"/>
        </w:rPr>
        <w:t xml:space="preserve">of </w:t>
      </w:r>
      <w:r>
        <w:rPr>
          <w:spacing w:val="0"/>
          <w:rtl w:val="0"/>
          <w:lang w:val="en-US"/>
        </w:rPr>
        <w:t xml:space="preserve">marine animals </w:t>
      </w:r>
      <w:r>
        <w:rPr>
          <w:spacing w:val="0"/>
          <w:rtl w:val="0"/>
          <w:lang w:val="en-US"/>
        </w:rPr>
        <w:t xml:space="preserve">use </w:t>
      </w:r>
      <w:r>
        <w:rPr>
          <w:spacing w:val="0"/>
          <w:rtl w:val="0"/>
          <w:lang w:val="en-US"/>
        </w:rPr>
        <w:t xml:space="preserve">to </w:t>
      </w:r>
      <w:r>
        <w:rPr>
          <w:spacing w:val="0"/>
          <w:rtl w:val="0"/>
          <w:lang w:val="en-US"/>
        </w:rPr>
        <w:t xml:space="preserve">find </w:t>
      </w:r>
      <w:r>
        <w:rPr>
          <w:rtl w:val="0"/>
          <w:lang w:val="en-US"/>
        </w:rPr>
        <w:t xml:space="preserve">productive areas of the ocean where prey is likely to be found. Here </w:t>
      </w:r>
      <w:r>
        <w:rPr>
          <w:spacing w:val="0"/>
          <w:rtl w:val="0"/>
          <w:lang w:val="en-US"/>
        </w:rPr>
        <w:t xml:space="preserve">we </w:t>
      </w:r>
      <w:r>
        <w:rPr>
          <w:spacing w:val="0"/>
          <w:rtl w:val="0"/>
          <w:lang w:val="en-US"/>
        </w:rPr>
        <w:t xml:space="preserve">show that King </w:t>
      </w:r>
      <w:r>
        <w:rPr>
          <w:spacing w:val="0"/>
          <w:rtl w:val="0"/>
          <w:lang w:val="en-US"/>
        </w:rPr>
        <w:t>penguins (</w:t>
      </w:r>
      <w:r>
        <w:rPr>
          <w:i w:val="1"/>
          <w:iCs w:val="1"/>
          <w:spacing w:val="0"/>
          <w:rtl w:val="0"/>
          <w:lang w:val="en-US"/>
        </w:rPr>
        <w:t>Aptenodytes patagonicus</w:t>
      </w:r>
      <w:r>
        <w:rPr>
          <w:spacing w:val="0"/>
          <w:rtl w:val="0"/>
          <w:lang w:val="en-US"/>
        </w:rPr>
        <w:t xml:space="preserve">) </w:t>
      </w:r>
      <w:r>
        <w:rPr>
          <w:spacing w:val="0"/>
          <w:rtl w:val="0"/>
          <w:lang w:val="en-US"/>
        </w:rPr>
        <w:t xml:space="preserve">are </w:t>
      </w:r>
      <w:r>
        <w:rPr>
          <w:spacing w:val="0"/>
          <w:rtl w:val="0"/>
          <w:lang w:val="en-US"/>
        </w:rPr>
        <w:t xml:space="preserve">also </w:t>
      </w:r>
      <w:r>
        <w:rPr>
          <w:rtl w:val="0"/>
          <w:lang w:val="en-US"/>
        </w:rPr>
        <w:t xml:space="preserve">sensitive to DMS. Near a King penguin colony at Ratmanoff beach in </w:t>
      </w:r>
      <w:r>
        <w:rPr>
          <w:spacing w:val="0"/>
          <w:rtl w:val="0"/>
          <w:lang w:val="en-US"/>
        </w:rPr>
        <w:t xml:space="preserve">the </w:t>
      </w:r>
      <w:r>
        <w:rPr>
          <w:spacing w:val="0"/>
          <w:rtl w:val="0"/>
          <w:lang w:val="en-US"/>
        </w:rPr>
        <w:t xml:space="preserve">Kerguelen archipelago </w:t>
      </w:r>
      <w:r>
        <w:rPr>
          <w:spacing w:val="0"/>
          <w:rtl w:val="0"/>
          <w:lang w:val="en-US"/>
        </w:rPr>
        <w:t xml:space="preserve">we </w:t>
      </w:r>
      <w:r>
        <w:rPr>
          <w:spacing w:val="0"/>
          <w:rtl w:val="0"/>
          <w:lang w:val="en-US"/>
        </w:rPr>
        <w:t xml:space="preserve">deployed </w:t>
      </w:r>
      <w:r>
        <w:rPr>
          <w:spacing w:val="0"/>
          <w:rtl w:val="0"/>
          <w:lang w:val="en-US"/>
        </w:rPr>
        <w:t xml:space="preserve">DMS </w:t>
      </w:r>
      <w:r>
        <w:rPr>
          <w:spacing w:val="0"/>
          <w:rtl w:val="0"/>
          <w:lang w:val="en-US"/>
        </w:rPr>
        <w:t xml:space="preserve">on </w:t>
      </w:r>
      <w:r>
        <w:rPr>
          <w:rtl w:val="0"/>
          <w:lang w:val="en-US"/>
        </w:rPr>
        <w:t xml:space="preserve">a </w:t>
      </w:r>
      <w:r>
        <w:rPr>
          <w:spacing w:val="0"/>
          <w:rtl w:val="0"/>
          <w:lang w:val="en-US"/>
        </w:rPr>
        <w:t xml:space="preserve">lake </w:t>
      </w:r>
      <w:r>
        <w:rPr>
          <w:spacing w:val="0"/>
          <w:rtl w:val="0"/>
          <w:lang w:val="en-US"/>
        </w:rPr>
        <w:t xml:space="preserve">and </w:t>
      </w:r>
      <w:r>
        <w:rPr>
          <w:rtl w:val="0"/>
          <w:lang w:val="en-US"/>
        </w:rPr>
        <w:t xml:space="preserve">monitored the number of birds swimming in a well-defined area. We also presented DMS to sleeping adults on the beach. Penguins swam more in the presence of DMS on the lake, but did not respond to cod </w:t>
      </w:r>
      <w:r>
        <w:rPr>
          <w:spacing w:val="0"/>
          <w:rtl w:val="0"/>
          <w:lang w:val="en-US"/>
        </w:rPr>
        <w:t xml:space="preserve">liver </w:t>
      </w:r>
      <w:r>
        <w:rPr>
          <w:spacing w:val="0"/>
          <w:rtl w:val="0"/>
          <w:lang w:val="en-US"/>
        </w:rPr>
        <w:t xml:space="preserve">oil </w:t>
      </w:r>
      <w:r>
        <w:rPr>
          <w:spacing w:val="0"/>
          <w:rtl w:val="0"/>
          <w:lang w:val="en-US"/>
        </w:rPr>
        <w:t xml:space="preserve">deployments. These results mirror at-sea studies </w:t>
      </w:r>
      <w:r>
        <w:rPr>
          <w:rtl w:val="0"/>
          <w:lang w:val="en-US"/>
        </w:rPr>
        <w:t xml:space="preserve">of </w:t>
      </w:r>
      <w:r>
        <w:rPr>
          <w:spacing w:val="0"/>
          <w:rtl w:val="0"/>
          <w:lang w:val="en-US"/>
        </w:rPr>
        <w:t xml:space="preserve">other </w:t>
      </w:r>
      <w:r>
        <w:rPr>
          <w:rtl w:val="0"/>
          <w:lang w:val="en-US"/>
        </w:rPr>
        <w:t xml:space="preserve">penguins. On the beach, sleeping birds twitched their heads and woke up more for the DMS than for the control presentations. In the future we </w:t>
      </w:r>
      <w:r>
        <w:rPr>
          <w:spacing w:val="0"/>
          <w:rtl w:val="0"/>
          <w:lang w:val="en-US"/>
        </w:rPr>
        <w:t xml:space="preserve">hope </w:t>
      </w:r>
      <w:r>
        <w:rPr>
          <w:rtl w:val="0"/>
          <w:lang w:val="en-US"/>
        </w:rPr>
        <w:t xml:space="preserve">to </w:t>
      </w:r>
      <w:r>
        <w:rPr>
          <w:spacing w:val="0"/>
          <w:rtl w:val="0"/>
          <w:lang w:val="en-US"/>
        </w:rPr>
        <w:t xml:space="preserve">confirm that King penguins </w:t>
      </w:r>
      <w:r>
        <w:rPr>
          <w:spacing w:val="0"/>
          <w:rtl w:val="0"/>
          <w:lang w:val="en-US"/>
        </w:rPr>
        <w:t xml:space="preserve">use DMS </w:t>
      </w:r>
      <w:r>
        <w:rPr>
          <w:rtl w:val="0"/>
          <w:lang w:val="en-US"/>
        </w:rPr>
        <w:t xml:space="preserve">as a </w:t>
      </w:r>
      <w:r>
        <w:rPr>
          <w:spacing w:val="0"/>
          <w:rtl w:val="0"/>
          <w:lang w:val="en-US"/>
        </w:rPr>
        <w:t xml:space="preserve">surface </w:t>
      </w:r>
      <w:r>
        <w:rPr>
          <w:spacing w:val="0"/>
          <w:rtl w:val="0"/>
          <w:lang w:val="en-US"/>
        </w:rPr>
        <w:t xml:space="preserve">cue that </w:t>
      </w:r>
      <w:r>
        <w:rPr>
          <w:spacing w:val="0"/>
          <w:rtl w:val="0"/>
          <w:lang w:val="en-US"/>
        </w:rPr>
        <w:t xml:space="preserve">informs </w:t>
      </w:r>
      <w:r>
        <w:rPr>
          <w:spacing w:val="0"/>
          <w:rtl w:val="0"/>
          <w:lang w:val="en-US"/>
        </w:rPr>
        <w:t xml:space="preserve">them </w:t>
      </w:r>
      <w:r>
        <w:rPr>
          <w:spacing w:val="0"/>
          <w:rtl w:val="0"/>
          <w:lang w:val="en-US"/>
        </w:rPr>
        <w:t xml:space="preserve">of </w:t>
      </w:r>
      <w:r>
        <w:rPr>
          <w:spacing w:val="0"/>
          <w:rtl w:val="0"/>
          <w:lang w:val="en-US"/>
        </w:rPr>
        <w:t xml:space="preserve">productivity </w:t>
      </w:r>
      <w:r>
        <w:rPr>
          <w:spacing w:val="0"/>
          <w:rtl w:val="0"/>
          <w:lang w:val="en-US"/>
        </w:rPr>
        <w:t xml:space="preserve">under the water </w:t>
      </w:r>
      <w:r>
        <w:rPr>
          <w:spacing w:val="0"/>
          <w:rtl w:val="0"/>
          <w:lang w:val="en-US"/>
        </w:rPr>
        <w:t xml:space="preserve">by </w:t>
      </w:r>
      <w:r>
        <w:rPr>
          <w:spacing w:val="0"/>
          <w:rtl w:val="0"/>
          <w:lang w:val="en-US"/>
        </w:rPr>
        <w:t xml:space="preserve">deploying odours </w:t>
      </w:r>
      <w:r>
        <w:rPr>
          <w:spacing w:val="0"/>
          <w:rtl w:val="0"/>
          <w:lang w:val="en-US"/>
        </w:rPr>
        <w:t xml:space="preserve">at </w:t>
      </w:r>
      <w:r>
        <w:rPr>
          <w:spacing w:val="0"/>
          <w:rtl w:val="0"/>
          <w:lang w:val="en-US"/>
        </w:rPr>
        <w:t xml:space="preserve">sea. </w:t>
      </w:r>
      <w:r>
        <w:rPr>
          <w:spacing w:val="0"/>
          <w:rtl w:val="0"/>
          <w:lang w:val="en-US"/>
        </w:rPr>
        <w:t xml:space="preserve">However, </w:t>
      </w:r>
      <w:r>
        <w:rPr>
          <w:spacing w:val="0"/>
          <w:rtl w:val="0"/>
          <w:lang w:val="en-US"/>
        </w:rPr>
        <w:t xml:space="preserve">this study </w:t>
      </w:r>
      <w:r>
        <w:rPr>
          <w:spacing w:val="0"/>
          <w:rtl w:val="0"/>
          <w:lang w:val="en-US"/>
        </w:rPr>
        <w:t xml:space="preserve">is an </w:t>
      </w:r>
      <w:r>
        <w:rPr>
          <w:spacing w:val="0"/>
          <w:rtl w:val="0"/>
          <w:lang w:val="en-US"/>
        </w:rPr>
        <w:t xml:space="preserve">important </w:t>
      </w:r>
      <w:r>
        <w:rPr>
          <w:spacing w:val="0"/>
          <w:rtl w:val="0"/>
          <w:lang w:val="en-US"/>
        </w:rPr>
        <w:t xml:space="preserve">first step </w:t>
      </w:r>
      <w:r>
        <w:rPr>
          <w:spacing w:val="0"/>
          <w:rtl w:val="0"/>
          <w:lang w:val="en-US"/>
        </w:rPr>
        <w:t xml:space="preserve">in </w:t>
      </w:r>
      <w:r>
        <w:rPr>
          <w:rtl w:val="0"/>
          <w:lang w:val="en-US"/>
        </w:rPr>
        <w:t>understanding how these birds locate prey over significant distances.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115-5 </w:t>
      </w:r>
      <w:r>
        <w:rPr>
          <w:rtl w:val="0"/>
          <w:lang w:val="en-US"/>
        </w:rPr>
        <w:t>DABE, E.C.*; KOHN, A.B.; MOROZ, L.L.; DABE, Emily;</w:t>
      </w:r>
    </w:p>
    <w:p>
      <w:pPr>
        <w:pStyle w:val="Body"/>
        <w:spacing w:line="160" w:lineRule="exact"/>
        <w:ind w:left="100" w:firstLine="0"/>
        <w:jc w:val="both"/>
        <w:rPr>
          <w:i w:val="1"/>
          <w:iCs w:val="1"/>
          <w:sz w:val="16"/>
          <w:szCs w:val="16"/>
        </w:rPr>
      </w:pPr>
      <w:r>
        <w:rPr>
          <w:sz w:val="16"/>
          <w:szCs w:val="16"/>
          <w:rtl w:val="0"/>
          <w:lang w:val="en-US"/>
        </w:rPr>
        <w:t xml:space="preserve">Univ. of Florida; </w:t>
      </w:r>
      <w:r>
        <w:rPr>
          <w:i w:val="1"/>
          <w:iCs w:val="1"/>
          <w:sz w:val="16"/>
          <w:szCs w:val="16"/>
          <w:rtl w:val="0"/>
          <w:lang w:val="de-DE"/>
        </w:rPr>
        <w:t>emily.dabe@gmail.com</w:t>
      </w:r>
    </w:p>
    <w:p>
      <w:pPr>
        <w:pStyle w:val="Heading"/>
        <w:spacing w:before="9"/>
        <w:ind w:right="82"/>
        <w:jc w:val="both"/>
      </w:pPr>
      <w:r>
        <w:rPr>
          <w:rtl w:val="0"/>
          <w:lang w:val="en-US"/>
        </w:rPr>
        <w:t>Single cell epigenetics in polyploid and diploid cells: the search for cell identity</w:t>
      </w:r>
    </w:p>
    <w:p>
      <w:pPr>
        <w:pStyle w:val="Body Text"/>
        <w:spacing w:line="160" w:lineRule="exact"/>
        <w:jc w:val="both"/>
      </w:pPr>
      <w:r>
        <w:rPr>
          <w:rtl w:val="0"/>
          <w:lang w:val="en-US"/>
        </w:rPr>
        <w:t xml:space="preserve">From humans and amphibians to invertebrates, there are many instances of polyploidy of cells with more than 2 copies of a genome per cell. The opisthobranch mollusc, </w:t>
      </w:r>
      <w:r>
        <w:rPr>
          <w:i w:val="1"/>
          <w:iCs w:val="1"/>
          <w:rtl w:val="0"/>
          <w:lang w:val="en-US"/>
        </w:rPr>
        <w:t xml:space="preserve">Aplysia californica </w:t>
      </w:r>
      <w:r>
        <w:rPr>
          <w:rtl w:val="0"/>
          <w:lang w:val="en-US"/>
        </w:rPr>
        <w:t xml:space="preserve">has endopolyploidy, where central neurons are highly polyploid, but all peripheral tissues are diploid. In fact, </w:t>
      </w:r>
      <w:r>
        <w:rPr>
          <w:i w:val="1"/>
          <w:iCs w:val="1"/>
          <w:rtl w:val="0"/>
          <w:lang w:val="en-US"/>
        </w:rPr>
        <w:t xml:space="preserve">Aplysia </w:t>
      </w:r>
      <w:r>
        <w:rPr>
          <w:rtl w:val="0"/>
          <w:lang w:val="en-US"/>
        </w:rPr>
        <w:t xml:space="preserve">neurons, some of the largest in the animal kingdom, can have over 100,000 copies of the genome in a single cell. These repeatedly identifiable neurons allowed us to perform single-cell epigenomic profiling and compare the role of DNA methylation in regulating gene expression in polyploid versus diploid cells. We isolated single polyploid neurons (R2, LPL1, MCC) and peripheral diploid tissues (salivary gland and heart) from mature </w:t>
      </w:r>
      <w:r>
        <w:rPr>
          <w:i w:val="1"/>
          <w:iCs w:val="1"/>
          <w:rtl w:val="0"/>
          <w:lang w:val="en-US"/>
        </w:rPr>
        <w:t xml:space="preserve">Aplysia </w:t>
      </w:r>
      <w:r>
        <w:rPr>
          <w:rtl w:val="0"/>
          <w:lang w:val="en-US"/>
        </w:rPr>
        <w:t xml:space="preserve">that were matched for size and age. We then quantified both genomic DNA copy number in the polyploidy cells and also bisulfite treated gDNA to determine whether each copy of the genome had the same methylation pattern for the same genes. We aimed to test whether multiple genome copies in polyploid neurons are methylated in the same way as diploid cells. Quantal-style analysis of all individual methylation sites implied that polyploidy genome copies are methylated in the same way. Next, to characterize genomic basis of neuronal identify, we have complemented methylome profiling by RNA-seq profiling from the very same identified neurons focusing on serotonergic and cholinergic neurons. As a result, we identified several potential regulators of serotoninergic phenotype and validated expression of these transcription factor candidates using </w:t>
      </w:r>
      <w:r>
        <w:rPr>
          <w:i w:val="1"/>
          <w:iCs w:val="1"/>
          <w:rtl w:val="0"/>
          <w:lang w:val="en-US"/>
        </w:rPr>
        <w:t xml:space="preserve">in situ </w:t>
      </w:r>
      <w:r>
        <w:rPr>
          <w:rtl w:val="0"/>
          <w:lang w:val="en-US"/>
        </w:rPr>
        <w:t>hybridization. This analysis provides the first unbiased view of the genomic regulatory machinery in identified neurons in neural circuits controlling stereotyped and learned behaviors. Supported by NSF, NIH and NASA.</w:t>
      </w:r>
    </w:p>
    <w:p>
      <w:pPr>
        <w:pStyle w:val="Body"/>
        <w:spacing w:before="95" w:line="160" w:lineRule="exact"/>
        <w:ind w:left="100" w:right="486"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486" w:firstLine="0"/>
        <w:rPr>
          <w:i w:val="1"/>
          <w:iCs w:val="1"/>
          <w:sz w:val="16"/>
          <w:szCs w:val="16"/>
        </w:rPr>
      </w:pPr>
      <w:r>
        <w:rPr>
          <w:b w:val="1"/>
          <w:bCs w:val="1"/>
          <w:i w:val="1"/>
          <w:iCs w:val="1"/>
          <w:sz w:val="16"/>
          <w:szCs w:val="16"/>
          <w:rtl w:val="0"/>
          <w:lang w:val="it-IT"/>
        </w:rPr>
        <w:t xml:space="preserve">112-1 </w:t>
      </w:r>
      <w:r>
        <w:rPr>
          <w:sz w:val="16"/>
          <w:szCs w:val="16"/>
          <w:rtl w:val="0"/>
          <w:lang w:val="en-US"/>
        </w:rPr>
        <w:t xml:space="preserve">DAGHOOGHI, M; BORAZJANI, I*; University at Buffalo, State University of New York; </w:t>
      </w:r>
      <w:r>
        <w:rPr>
          <w:i w:val="1"/>
          <w:iCs w:val="1"/>
          <w:sz w:val="16"/>
          <w:szCs w:val="16"/>
          <w:rtl w:val="0"/>
          <w:lang w:val="it-IT"/>
        </w:rPr>
        <w:t>iman@buffalo.edu</w:t>
      </w:r>
    </w:p>
    <w:p>
      <w:pPr>
        <w:pStyle w:val="Heading"/>
        <w:spacing w:line="151" w:lineRule="exact"/>
        <w:jc w:val="both"/>
      </w:pPr>
      <w:r>
        <w:rPr>
          <w:rtl w:val="0"/>
          <w:lang w:val="en-US"/>
        </w:rPr>
        <w:t>How fish schooling improves swimming performance?</w:t>
      </w:r>
    </w:p>
    <w:p>
      <w:pPr>
        <w:pStyle w:val="Body Text"/>
        <w:spacing w:before="9" w:line="160" w:lineRule="exact"/>
        <w:ind w:right="306"/>
        <w:jc w:val="both"/>
      </w:pPr>
      <w:r>
        <w:rPr>
          <w:spacing w:val="0"/>
          <w:rtl w:val="0"/>
          <w:lang w:val="en-US"/>
        </w:rPr>
        <w:t xml:space="preserve">Fish schooling </w:t>
      </w:r>
      <w:r>
        <w:rPr>
          <w:rtl w:val="0"/>
          <w:lang w:val="en-US"/>
        </w:rPr>
        <w:t xml:space="preserve">is </w:t>
      </w:r>
      <w:r>
        <w:rPr>
          <w:spacing w:val="0"/>
          <w:rtl w:val="0"/>
          <w:lang w:val="en-US"/>
        </w:rPr>
        <w:t xml:space="preserve">typically observed </w:t>
      </w:r>
      <w:r>
        <w:rPr>
          <w:rtl w:val="0"/>
          <w:lang w:val="en-US"/>
        </w:rPr>
        <w:t xml:space="preserve">in </w:t>
      </w:r>
      <w:r>
        <w:rPr>
          <w:spacing w:val="0"/>
          <w:rtl w:val="0"/>
          <w:lang w:val="en-US"/>
        </w:rPr>
        <w:t xml:space="preserve">many fish species, which </w:t>
      </w:r>
      <w:r>
        <w:rPr>
          <w:spacing w:val="0"/>
          <w:rtl w:val="0"/>
          <w:lang w:val="en-US"/>
        </w:rPr>
        <w:t xml:space="preserve">is </w:t>
      </w:r>
      <w:r>
        <w:rPr>
          <w:spacing w:val="0"/>
          <w:rtl w:val="0"/>
          <w:lang w:val="en-US"/>
        </w:rPr>
        <w:t xml:space="preserve">thought </w:t>
      </w:r>
      <w:r>
        <w:rPr>
          <w:rtl w:val="0"/>
          <w:lang w:val="en-US"/>
        </w:rPr>
        <w:t xml:space="preserve">to </w:t>
      </w:r>
      <w:r>
        <w:rPr>
          <w:spacing w:val="0"/>
          <w:rtl w:val="0"/>
          <w:lang w:val="en-US"/>
        </w:rPr>
        <w:t xml:space="preserve">provide hydrodynamic advantages. Previous </w:t>
      </w:r>
      <w:r>
        <w:rPr>
          <w:spacing w:val="0"/>
          <w:rtl w:val="0"/>
          <w:lang w:val="en-US"/>
        </w:rPr>
        <w:t xml:space="preserve">theoretical </w:t>
      </w:r>
      <w:r>
        <w:rPr>
          <w:rtl w:val="0"/>
          <w:lang w:val="en-US"/>
        </w:rPr>
        <w:t xml:space="preserve">models have predicted improvements in swimming performance of </w:t>
      </w:r>
      <w:r>
        <w:rPr>
          <w:spacing w:val="0"/>
          <w:rtl w:val="0"/>
          <w:lang w:val="en-US"/>
        </w:rPr>
        <w:t xml:space="preserve">fish </w:t>
      </w:r>
      <w:r>
        <w:rPr>
          <w:spacing w:val="0"/>
          <w:rtl w:val="0"/>
          <w:lang w:val="en-US"/>
        </w:rPr>
        <w:t xml:space="preserve">schools </w:t>
      </w:r>
      <w:r>
        <w:rPr>
          <w:spacing w:val="0"/>
          <w:rtl w:val="0"/>
          <w:lang w:val="en-US"/>
        </w:rPr>
        <w:t xml:space="preserve">due </w:t>
      </w:r>
      <w:r>
        <w:rPr>
          <w:spacing w:val="0"/>
          <w:rtl w:val="0"/>
          <w:lang w:val="en-US"/>
        </w:rPr>
        <w:t xml:space="preserve">to </w:t>
      </w:r>
      <w:r>
        <w:rPr>
          <w:spacing w:val="0"/>
          <w:rtl w:val="0"/>
          <w:lang w:val="en-US"/>
        </w:rPr>
        <w:t xml:space="preserve">two </w:t>
      </w:r>
      <w:r>
        <w:rPr>
          <w:spacing w:val="0"/>
          <w:rtl w:val="0"/>
          <w:lang w:val="en-US"/>
        </w:rPr>
        <w:t xml:space="preserve">physical mechanisms: vortex </w:t>
      </w:r>
      <w:r>
        <w:rPr>
          <w:spacing w:val="0"/>
          <w:rtl w:val="0"/>
          <w:lang w:val="en-US"/>
        </w:rPr>
        <w:t xml:space="preserve">hypothesis, </w:t>
      </w:r>
      <w:r>
        <w:rPr>
          <w:spacing w:val="0"/>
          <w:rtl w:val="0"/>
          <w:lang w:val="en-US"/>
        </w:rPr>
        <w:t xml:space="preserve">which states that </w:t>
      </w:r>
      <w:r>
        <w:rPr>
          <w:rtl w:val="0"/>
          <w:lang w:val="en-US"/>
        </w:rPr>
        <w:t xml:space="preserve">the </w:t>
      </w:r>
      <w:r>
        <w:rPr>
          <w:spacing w:val="0"/>
          <w:rtl w:val="0"/>
          <w:lang w:val="en-US"/>
        </w:rPr>
        <w:t xml:space="preserve">relative velocity between fish </w:t>
      </w:r>
      <w:r>
        <w:rPr>
          <w:rtl w:val="0"/>
          <w:lang w:val="en-US"/>
        </w:rPr>
        <w:t xml:space="preserve">and the </w:t>
      </w:r>
      <w:r>
        <w:rPr>
          <w:spacing w:val="0"/>
          <w:rtl w:val="0"/>
          <w:lang w:val="en-US"/>
        </w:rPr>
        <w:t xml:space="preserve">flow </w:t>
      </w:r>
      <w:r>
        <w:rPr>
          <w:spacing w:val="0"/>
          <w:rtl w:val="0"/>
          <w:lang w:val="en-US"/>
        </w:rPr>
        <w:t xml:space="preserve">is </w:t>
      </w:r>
      <w:r>
        <w:rPr>
          <w:spacing w:val="0"/>
          <w:rtl w:val="0"/>
          <w:lang w:val="en-US"/>
        </w:rPr>
        <w:t xml:space="preserve">reduced through </w:t>
      </w:r>
      <w:r>
        <w:rPr>
          <w:spacing w:val="0"/>
          <w:rtl w:val="0"/>
          <w:lang w:val="en-US"/>
        </w:rPr>
        <w:t xml:space="preserve">the </w:t>
      </w:r>
      <w:r>
        <w:rPr>
          <w:spacing w:val="0"/>
          <w:rtl w:val="0"/>
          <w:lang w:val="en-US"/>
        </w:rPr>
        <w:t xml:space="preserve">induced velocity </w:t>
      </w:r>
      <w:r>
        <w:rPr>
          <w:spacing w:val="0"/>
          <w:rtl w:val="0"/>
          <w:lang w:val="en-US"/>
        </w:rPr>
        <w:t xml:space="preserve">of </w:t>
      </w:r>
      <w:r>
        <w:rPr>
          <w:spacing w:val="0"/>
          <w:rtl w:val="0"/>
          <w:lang w:val="en-US"/>
        </w:rPr>
        <w:t xml:space="preserve">the </w:t>
      </w:r>
      <w:r>
        <w:rPr>
          <w:spacing w:val="0"/>
          <w:rtl w:val="0"/>
          <w:lang w:val="en-US"/>
        </w:rPr>
        <w:t xml:space="preserve">organized </w:t>
      </w:r>
      <w:r>
        <w:rPr>
          <w:spacing w:val="0"/>
          <w:rtl w:val="0"/>
          <w:lang w:val="en-US"/>
        </w:rPr>
        <w:t xml:space="preserve">vortex </w:t>
      </w:r>
      <w:r>
        <w:rPr>
          <w:spacing w:val="0"/>
          <w:rtl w:val="0"/>
          <w:lang w:val="en-US"/>
        </w:rPr>
        <w:t xml:space="preserve">structure </w:t>
      </w:r>
      <w:r>
        <w:rPr>
          <w:rtl w:val="0"/>
          <w:lang w:val="en-US"/>
        </w:rPr>
        <w:t xml:space="preserve">of </w:t>
      </w:r>
      <w:r>
        <w:rPr>
          <w:spacing w:val="0"/>
          <w:rtl w:val="0"/>
          <w:lang w:val="en-US"/>
        </w:rPr>
        <w:t xml:space="preserve">the </w:t>
      </w:r>
      <w:r>
        <w:rPr>
          <w:spacing w:val="0"/>
          <w:rtl w:val="0"/>
          <w:lang w:val="en-US"/>
        </w:rPr>
        <w:t xml:space="preserve">incoming wake; </w:t>
      </w:r>
      <w:r>
        <w:rPr>
          <w:spacing w:val="0"/>
          <w:rtl w:val="0"/>
          <w:lang w:val="en-US"/>
        </w:rPr>
        <w:t xml:space="preserve">and the </w:t>
      </w:r>
      <w:r>
        <w:rPr>
          <w:spacing w:val="0"/>
          <w:rtl w:val="0"/>
          <w:lang w:val="en-US"/>
        </w:rPr>
        <w:t xml:space="preserve">channeling effect, </w:t>
      </w:r>
      <w:r>
        <w:rPr>
          <w:spacing w:val="0"/>
          <w:rtl w:val="0"/>
          <w:lang w:val="en-US"/>
        </w:rPr>
        <w:t xml:space="preserve">which </w:t>
      </w:r>
      <w:r>
        <w:rPr>
          <w:rtl w:val="0"/>
          <w:lang w:val="en-US"/>
        </w:rPr>
        <w:t xml:space="preserve">states that the relative velocity is reduced by the enhancement of the </w:t>
      </w:r>
      <w:r>
        <w:rPr>
          <w:spacing w:val="0"/>
          <w:rtl w:val="0"/>
          <w:lang w:val="en-US"/>
        </w:rPr>
        <w:t xml:space="preserve">flow </w:t>
      </w:r>
      <w:r>
        <w:rPr>
          <w:spacing w:val="0"/>
          <w:rtl w:val="0"/>
          <w:lang w:val="en-US"/>
        </w:rPr>
        <w:t xml:space="preserve">between swimmers </w:t>
      </w:r>
      <w:r>
        <w:rPr>
          <w:spacing w:val="0"/>
          <w:rtl w:val="0"/>
          <w:lang w:val="en-US"/>
        </w:rPr>
        <w:t xml:space="preserve">in </w:t>
      </w:r>
      <w:r>
        <w:rPr>
          <w:spacing w:val="0"/>
          <w:rtl w:val="0"/>
          <w:lang w:val="en-US"/>
        </w:rPr>
        <w:t xml:space="preserve">the </w:t>
      </w:r>
      <w:r>
        <w:rPr>
          <w:spacing w:val="0"/>
          <w:rtl w:val="0"/>
          <w:lang w:val="en-US"/>
        </w:rPr>
        <w:t xml:space="preserve">direction </w:t>
      </w:r>
      <w:r>
        <w:rPr>
          <w:spacing w:val="0"/>
          <w:rtl w:val="0"/>
          <w:lang w:val="en-US"/>
        </w:rPr>
        <w:t xml:space="preserve">of </w:t>
      </w:r>
      <w:r>
        <w:rPr>
          <w:spacing w:val="0"/>
          <w:rtl w:val="0"/>
          <w:lang w:val="en-US"/>
        </w:rPr>
        <w:t xml:space="preserve">swimming. </w:t>
      </w:r>
      <w:r>
        <w:rPr>
          <w:spacing w:val="0"/>
          <w:rtl w:val="0"/>
          <w:lang w:val="en-US"/>
        </w:rPr>
        <w:t xml:space="preserve">Although </w:t>
      </w:r>
      <w:r>
        <w:rPr>
          <w:rtl w:val="0"/>
          <w:lang w:val="en-US"/>
        </w:rPr>
        <w:t xml:space="preserve">experimental observations confirm hydrodynamic advantages, there  is still debate regarding the two mechanisms. We have carried out the first three-dimensional simulations at realistic Reynolds numbers to </w:t>
      </w:r>
      <w:r>
        <w:rPr>
          <w:spacing w:val="0"/>
          <w:rtl w:val="0"/>
          <w:lang w:val="en-US"/>
        </w:rPr>
        <w:t xml:space="preserve">investigate </w:t>
      </w:r>
      <w:r>
        <w:rPr>
          <w:spacing w:val="0"/>
          <w:rtl w:val="0"/>
          <w:lang w:val="en-US"/>
        </w:rPr>
        <w:t xml:space="preserve">these </w:t>
      </w:r>
      <w:r>
        <w:rPr>
          <w:spacing w:val="0"/>
          <w:rtl w:val="0"/>
          <w:lang w:val="en-US"/>
        </w:rPr>
        <w:t xml:space="preserve">physical </w:t>
      </w:r>
      <w:r>
        <w:rPr>
          <w:spacing w:val="0"/>
          <w:rtl w:val="0"/>
          <w:lang w:val="en-US"/>
        </w:rPr>
        <w:t xml:space="preserve">mechanisms. </w:t>
      </w:r>
      <w:r>
        <w:rPr>
          <w:spacing w:val="0"/>
          <w:rtl w:val="0"/>
          <w:lang w:val="en-US"/>
        </w:rPr>
        <w:t xml:space="preserve">Through </w:t>
      </w:r>
      <w:r>
        <w:rPr>
          <w:spacing w:val="0"/>
          <w:rtl w:val="0"/>
          <w:lang w:val="en-US"/>
        </w:rPr>
        <w:t xml:space="preserve">large-eddy </w:t>
      </w:r>
      <w:r>
        <w:rPr>
          <w:spacing w:val="0"/>
          <w:rtl w:val="0"/>
          <w:lang w:val="en-US"/>
        </w:rPr>
        <w:t xml:space="preserve">simulations </w:t>
      </w:r>
      <w:r>
        <w:rPr>
          <w:spacing w:val="0"/>
          <w:rtl w:val="0"/>
          <w:lang w:val="en-US"/>
        </w:rPr>
        <w:t xml:space="preserve">of </w:t>
      </w:r>
      <w:r>
        <w:rPr>
          <w:spacing w:val="0"/>
          <w:rtl w:val="0"/>
          <w:lang w:val="en-US"/>
        </w:rPr>
        <w:t xml:space="preserve">self-propelled synchronized swimmers </w:t>
      </w:r>
      <w:r>
        <w:rPr>
          <w:spacing w:val="0"/>
          <w:rtl w:val="0"/>
          <w:lang w:val="en-US"/>
        </w:rPr>
        <w:t xml:space="preserve">in </w:t>
      </w:r>
      <w:r>
        <w:rPr>
          <w:spacing w:val="0"/>
          <w:rtl w:val="0"/>
          <w:lang w:val="en-US"/>
        </w:rPr>
        <w:t xml:space="preserve">various </w:t>
      </w:r>
      <w:r>
        <w:rPr>
          <w:rtl w:val="0"/>
          <w:lang w:val="en-US"/>
        </w:rPr>
        <w:t xml:space="preserve">rectangular patterns, we found evidence in support of the channeling </w:t>
      </w:r>
      <w:r>
        <w:rPr>
          <w:spacing w:val="0"/>
          <w:rtl w:val="0"/>
          <w:lang w:val="en-US"/>
        </w:rPr>
        <w:t xml:space="preserve">effect, which enhances </w:t>
      </w:r>
      <w:r>
        <w:rPr>
          <w:rtl w:val="0"/>
          <w:lang w:val="en-US"/>
        </w:rPr>
        <w:t xml:space="preserve">the </w:t>
      </w:r>
      <w:r>
        <w:rPr>
          <w:spacing w:val="0"/>
          <w:rtl w:val="0"/>
          <w:lang w:val="en-US"/>
        </w:rPr>
        <w:t xml:space="preserve">flow velocity between swimmers </w:t>
      </w:r>
      <w:r>
        <w:rPr>
          <w:rtl w:val="0"/>
          <w:lang w:val="en-US"/>
        </w:rPr>
        <w:t xml:space="preserve">in </w:t>
      </w:r>
      <w:r>
        <w:rPr>
          <w:spacing w:val="0"/>
          <w:rtl w:val="0"/>
          <w:lang w:val="en-US"/>
        </w:rPr>
        <w:t xml:space="preserve">the </w:t>
      </w:r>
      <w:r>
        <w:rPr>
          <w:spacing w:val="0"/>
          <w:rtl w:val="0"/>
          <w:lang w:val="en-US"/>
        </w:rPr>
        <w:t xml:space="preserve">direction </w:t>
      </w:r>
      <w:r>
        <w:rPr>
          <w:spacing w:val="0"/>
          <w:rtl w:val="0"/>
          <w:lang w:val="en-US"/>
        </w:rPr>
        <w:t xml:space="preserve">of </w:t>
      </w:r>
      <w:r>
        <w:rPr>
          <w:spacing w:val="0"/>
          <w:rtl w:val="0"/>
          <w:lang w:val="en-US"/>
        </w:rPr>
        <w:t xml:space="preserve">swimming </w:t>
      </w:r>
      <w:r>
        <w:rPr>
          <w:spacing w:val="0"/>
          <w:rtl w:val="0"/>
          <w:lang w:val="en-US"/>
        </w:rPr>
        <w:t xml:space="preserve">as </w:t>
      </w:r>
      <w:r>
        <w:rPr>
          <w:spacing w:val="0"/>
          <w:rtl w:val="0"/>
          <w:lang w:val="en-US"/>
        </w:rPr>
        <w:t xml:space="preserve">the </w:t>
      </w:r>
      <w:r>
        <w:rPr>
          <w:spacing w:val="0"/>
          <w:rtl w:val="0"/>
          <w:lang w:val="en-US"/>
        </w:rPr>
        <w:t xml:space="preserve">lateral distance between </w:t>
      </w:r>
      <w:r>
        <w:rPr>
          <w:spacing w:val="0"/>
          <w:rtl w:val="0"/>
          <w:lang w:val="en-US"/>
        </w:rPr>
        <w:t xml:space="preserve">swimmers decreases. </w:t>
      </w:r>
      <w:r>
        <w:rPr>
          <w:spacing w:val="0"/>
          <w:rtl w:val="0"/>
          <w:lang w:val="en-US"/>
        </w:rPr>
        <w:t xml:space="preserve">Our </w:t>
      </w:r>
      <w:r>
        <w:rPr>
          <w:spacing w:val="0"/>
          <w:rtl w:val="0"/>
          <w:lang w:val="en-US"/>
        </w:rPr>
        <w:t xml:space="preserve">simulations </w:t>
      </w:r>
      <w:r>
        <w:rPr>
          <w:spacing w:val="0"/>
          <w:rtl w:val="0"/>
          <w:lang w:val="en-US"/>
        </w:rPr>
        <w:t xml:space="preserve">show that the </w:t>
      </w:r>
      <w:r>
        <w:rPr>
          <w:spacing w:val="0"/>
          <w:rtl w:val="0"/>
          <w:lang w:val="en-US"/>
        </w:rPr>
        <w:t xml:space="preserve">coherent structures, </w:t>
      </w:r>
      <w:r>
        <w:rPr>
          <w:spacing w:val="0"/>
          <w:rtl w:val="0"/>
          <w:lang w:val="en-US"/>
        </w:rPr>
        <w:t xml:space="preserve">in </w:t>
      </w:r>
      <w:r>
        <w:rPr>
          <w:spacing w:val="0"/>
          <w:rtl w:val="0"/>
          <w:lang w:val="en-US"/>
        </w:rPr>
        <w:t xml:space="preserve">contrast </w:t>
      </w:r>
      <w:r>
        <w:rPr>
          <w:rtl w:val="0"/>
          <w:lang w:val="en-US"/>
        </w:rPr>
        <w:t xml:space="preserve">to </w:t>
      </w:r>
      <w:r>
        <w:rPr>
          <w:spacing w:val="0"/>
          <w:rtl w:val="0"/>
          <w:lang w:val="en-US"/>
        </w:rPr>
        <w:t xml:space="preserve">the </w:t>
      </w:r>
      <w:r>
        <w:rPr>
          <w:spacing w:val="0"/>
          <w:rtl w:val="0"/>
          <w:lang w:val="en-US"/>
        </w:rPr>
        <w:t xml:space="preserve">wake </w:t>
      </w:r>
      <w:r>
        <w:rPr>
          <w:rtl w:val="0"/>
          <w:lang w:val="en-US"/>
        </w:rPr>
        <w:t xml:space="preserve">of a </w:t>
      </w:r>
      <w:r>
        <w:rPr>
          <w:spacing w:val="0"/>
          <w:rtl w:val="0"/>
          <w:lang w:val="en-US"/>
        </w:rPr>
        <w:t xml:space="preserve">single swimmer, break down into </w:t>
      </w:r>
      <w:r>
        <w:rPr>
          <w:spacing w:val="0"/>
          <w:rtl w:val="0"/>
          <w:lang w:val="en-US"/>
        </w:rPr>
        <w:t xml:space="preserve">small, </w:t>
      </w:r>
      <w:r>
        <w:rPr>
          <w:spacing w:val="0"/>
          <w:rtl w:val="0"/>
          <w:lang w:val="en-US"/>
        </w:rPr>
        <w:t xml:space="preserve">disorganized </w:t>
      </w:r>
      <w:r>
        <w:rPr>
          <w:spacing w:val="0"/>
          <w:rtl w:val="0"/>
          <w:lang w:val="en-US"/>
        </w:rPr>
        <w:t xml:space="preserve">vortical </w:t>
      </w:r>
      <w:r>
        <w:rPr>
          <w:spacing w:val="0"/>
          <w:rtl w:val="0"/>
          <w:lang w:val="en-US"/>
        </w:rPr>
        <w:t xml:space="preserve">structures, </w:t>
      </w:r>
      <w:r>
        <w:rPr>
          <w:spacing w:val="0"/>
          <w:rtl w:val="0"/>
          <w:lang w:val="en-US"/>
        </w:rPr>
        <w:t xml:space="preserve">which </w:t>
      </w:r>
      <w:r>
        <w:rPr>
          <w:spacing w:val="0"/>
          <w:rtl w:val="0"/>
          <w:lang w:val="en-US"/>
        </w:rPr>
        <w:t xml:space="preserve">have </w:t>
      </w:r>
      <w:r>
        <w:rPr>
          <w:rtl w:val="0"/>
          <w:lang w:val="en-US"/>
        </w:rPr>
        <w:t xml:space="preserve">a </w:t>
      </w:r>
      <w:r>
        <w:rPr>
          <w:spacing w:val="0"/>
          <w:rtl w:val="0"/>
          <w:lang w:val="en-US"/>
        </w:rPr>
        <w:t xml:space="preserve">low </w:t>
      </w:r>
      <w:r>
        <w:rPr>
          <w:spacing w:val="0"/>
          <w:rtl w:val="0"/>
          <w:lang w:val="en-US"/>
        </w:rPr>
        <w:t xml:space="preserve">chance </w:t>
      </w:r>
      <w:r>
        <w:rPr>
          <w:spacing w:val="0"/>
          <w:rtl w:val="0"/>
          <w:lang w:val="en-US"/>
        </w:rPr>
        <w:t xml:space="preserve">for </w:t>
      </w:r>
      <w:r>
        <w:rPr>
          <w:rtl w:val="0"/>
          <w:lang w:val="en-US"/>
        </w:rPr>
        <w:t xml:space="preserve">constructive vortex interaction for rectangular pattern. Therefore, the vortex hypothesis, which is hypothesized to be the main mechanism </w:t>
      </w:r>
      <w:r>
        <w:rPr>
          <w:spacing w:val="0"/>
          <w:rtl w:val="0"/>
          <w:lang w:val="en-US"/>
        </w:rPr>
        <w:t xml:space="preserve">for </w:t>
      </w:r>
      <w:r>
        <w:rPr>
          <w:spacing w:val="0"/>
          <w:rtl w:val="0"/>
          <w:lang w:val="en-US"/>
        </w:rPr>
        <w:t xml:space="preserve">diamond patterns, </w:t>
      </w:r>
      <w:r>
        <w:rPr>
          <w:spacing w:val="0"/>
          <w:rtl w:val="0"/>
          <w:lang w:val="en-US"/>
        </w:rPr>
        <w:t xml:space="preserve">was not </w:t>
      </w:r>
      <w:r>
        <w:rPr>
          <w:spacing w:val="0"/>
          <w:rtl w:val="0"/>
          <w:lang w:val="en-US"/>
        </w:rPr>
        <w:t xml:space="preserve">found </w:t>
      </w:r>
      <w:r>
        <w:rPr>
          <w:spacing w:val="0"/>
          <w:rtl w:val="0"/>
          <w:lang w:val="en-US"/>
        </w:rPr>
        <w:t xml:space="preserve">in </w:t>
      </w:r>
      <w:r>
        <w:rPr>
          <w:spacing w:val="0"/>
          <w:rtl w:val="0"/>
          <w:lang w:val="en-US"/>
        </w:rPr>
        <w:t xml:space="preserve">rectangular patterns, </w:t>
      </w:r>
      <w:r>
        <w:rPr>
          <w:spacing w:val="0"/>
          <w:rtl w:val="0"/>
          <w:lang w:val="en-US"/>
        </w:rPr>
        <w:t xml:space="preserve">and </w:t>
      </w:r>
      <w:r>
        <w:rPr>
          <w:spacing w:val="0"/>
          <w:rtl w:val="0"/>
          <w:lang w:val="en-US"/>
        </w:rPr>
        <w:t xml:space="preserve">needs </w:t>
      </w:r>
      <w:r>
        <w:rPr>
          <w:rtl w:val="0"/>
          <w:lang w:val="en-US"/>
        </w:rPr>
        <w:t xml:space="preserve">to be </w:t>
      </w:r>
      <w:r>
        <w:rPr>
          <w:spacing w:val="0"/>
          <w:rtl w:val="0"/>
          <w:lang w:val="en-US"/>
        </w:rPr>
        <w:t xml:space="preserve">further studied </w:t>
      </w:r>
      <w:r>
        <w:rPr>
          <w:spacing w:val="0"/>
          <w:rtl w:val="0"/>
          <w:lang w:val="en-US"/>
        </w:rPr>
        <w:t xml:space="preserve">for </w:t>
      </w:r>
      <w:r>
        <w:rPr>
          <w:spacing w:val="0"/>
          <w:rtl w:val="0"/>
          <w:lang w:val="en-US"/>
        </w:rPr>
        <w:t xml:space="preserve">diamond patterns </w:t>
      </w:r>
      <w:r>
        <w:rPr>
          <w:rtl w:val="0"/>
          <w:lang w:val="en-US"/>
        </w:rPr>
        <w:t xml:space="preserve">in </w:t>
      </w:r>
      <w:r>
        <w:rPr>
          <w:spacing w:val="0"/>
          <w:rtl w:val="0"/>
          <w:lang w:val="en-US"/>
        </w:rPr>
        <w:t xml:space="preserve">the </w:t>
      </w:r>
      <w:r>
        <w:rPr>
          <w:spacing w:val="0"/>
          <w:rtl w:val="0"/>
          <w:lang w:val="en-US"/>
        </w:rPr>
        <w:t xml:space="preserve">future. </w:t>
      </w:r>
      <w:r>
        <w:rPr>
          <w:spacing w:val="0"/>
          <w:rtl w:val="0"/>
          <w:lang w:val="en-US"/>
        </w:rPr>
        <w:t xml:space="preserve">By </w:t>
      </w:r>
      <w:r>
        <w:rPr>
          <w:rtl w:val="0"/>
          <w:lang w:val="en-US"/>
        </w:rPr>
        <w:t xml:space="preserve">exploiting the channeling mechanism, a fish in a rectangular </w:t>
      </w:r>
      <w:r>
        <w:rPr>
          <w:spacing w:val="0"/>
          <w:rtl w:val="0"/>
          <w:lang w:val="en-US"/>
        </w:rPr>
        <w:t xml:space="preserve">school </w:t>
      </w:r>
      <w:r>
        <w:rPr>
          <w:spacing w:val="0"/>
          <w:rtl w:val="0"/>
          <w:lang w:val="en-US"/>
        </w:rPr>
        <w:t xml:space="preserve">swam faster </w:t>
      </w:r>
      <w:r>
        <w:rPr>
          <w:spacing w:val="0"/>
          <w:rtl w:val="0"/>
          <w:lang w:val="en-US"/>
        </w:rPr>
        <w:t xml:space="preserve">as </w:t>
      </w:r>
      <w:r>
        <w:rPr>
          <w:spacing w:val="0"/>
          <w:rtl w:val="0"/>
          <w:lang w:val="en-US"/>
        </w:rPr>
        <w:t xml:space="preserve">the </w:t>
      </w:r>
      <w:r>
        <w:rPr>
          <w:spacing w:val="0"/>
          <w:rtl w:val="0"/>
          <w:lang w:val="en-US"/>
        </w:rPr>
        <w:t xml:space="preserve">lateral distance decreased, </w:t>
      </w:r>
      <w:r>
        <w:rPr>
          <w:spacing w:val="0"/>
          <w:rtl w:val="0"/>
          <w:lang w:val="en-US"/>
        </w:rPr>
        <w:t xml:space="preserve">while </w:t>
      </w:r>
      <w:r>
        <w:rPr>
          <w:spacing w:val="0"/>
          <w:rtl w:val="0"/>
          <w:lang w:val="en-US"/>
        </w:rPr>
        <w:t xml:space="preserve">consuming </w:t>
      </w:r>
      <w:r>
        <w:rPr>
          <w:rtl w:val="0"/>
          <w:lang w:val="en-US"/>
        </w:rPr>
        <w:t xml:space="preserve">similar amount of energy. The fish in the rectangular school with the </w:t>
      </w:r>
      <w:r>
        <w:rPr>
          <w:spacing w:val="0"/>
          <w:rtl w:val="0"/>
          <w:lang w:val="en-US"/>
        </w:rPr>
        <w:t xml:space="preserve">smallest lateral distance (0.3 fish lengths) swam </w:t>
      </w:r>
      <w:r>
        <w:rPr>
          <w:rtl w:val="0"/>
          <w:lang w:val="en-US"/>
        </w:rPr>
        <w:t xml:space="preserve">20% </w:t>
      </w:r>
      <w:r>
        <w:rPr>
          <w:spacing w:val="0"/>
          <w:rtl w:val="0"/>
          <w:lang w:val="en-US"/>
        </w:rPr>
        <w:t xml:space="preserve">faster than </w:t>
      </w:r>
      <w:r>
        <w:rPr>
          <w:rtl w:val="0"/>
          <w:lang w:val="en-US"/>
        </w:rPr>
        <w:t>a solitary swimmer while consuming similar amount of energy.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1-6 </w:t>
      </w:r>
      <w:r>
        <w:rPr>
          <w:rtl w:val="0"/>
          <w:lang w:val="en-US"/>
        </w:rPr>
        <w:t>DAI, J.*; FARAJI, H.; SCHIEBEL, P.E.; GONG, C.;</w:t>
      </w:r>
    </w:p>
    <w:p>
      <w:pPr>
        <w:pStyle w:val="Body Text"/>
        <w:spacing w:line="160" w:lineRule="exact"/>
        <w:jc w:val="both"/>
      </w:pPr>
      <w:r>
        <w:rPr>
          <w:rtl w:val="0"/>
          <w:lang w:val="en-US"/>
        </w:rPr>
        <w:t>TRAVERS, M.; HATTON, R.L.; GOLDMAN, D.I.; CHOSET, H.;</w:t>
      </w:r>
    </w:p>
    <w:p>
      <w:pPr>
        <w:pStyle w:val="Body Text"/>
        <w:spacing w:before="9" w:line="160" w:lineRule="exact"/>
        <w:ind w:right="435"/>
        <w:rPr>
          <w:i w:val="1"/>
          <w:iCs w:val="1"/>
        </w:rPr>
      </w:pPr>
      <w:r>
        <w:rPr>
          <w:rtl w:val="0"/>
          <w:lang w:val="en-US"/>
        </w:rPr>
        <w:t xml:space="preserve">Carnegie Mellon University, Oregon State University, Georgia Institute of Technology, Georgia Institute of Technology; </w:t>
      </w:r>
      <w:r>
        <w:rPr>
          <w:i w:val="1"/>
          <w:iCs w:val="1"/>
          <w:rtl w:val="0"/>
          <w:lang w:val="en-US"/>
        </w:rPr>
        <w:t>jind@cmu.edu</w:t>
      </w:r>
    </w:p>
    <w:p>
      <w:pPr>
        <w:pStyle w:val="Heading"/>
        <w:spacing w:line="151" w:lineRule="exact"/>
        <w:jc w:val="both"/>
      </w:pPr>
      <w:r>
        <w:rPr>
          <w:rtl w:val="0"/>
          <w:lang w:val="en-US"/>
        </w:rPr>
        <w:t>Geometric Swimmer on Granular Material</w:t>
      </w:r>
    </w:p>
    <w:p>
      <w:pPr>
        <w:pStyle w:val="Body Text"/>
        <w:spacing w:before="9" w:line="160" w:lineRule="exact"/>
        <w:jc w:val="both"/>
      </w:pPr>
      <w:r>
        <w:rPr>
          <w:i w:val="1"/>
          <w:iCs w:val="1"/>
          <w:rtl w:val="0"/>
          <w:lang w:val="en-US"/>
        </w:rPr>
        <w:t xml:space="preserve">Chionactis occipitalis </w:t>
      </w:r>
      <w:r>
        <w:rPr>
          <w:rtl w:val="0"/>
          <w:lang w:val="en-US"/>
        </w:rPr>
        <w:t xml:space="preserve">(the Mojave Shovel-nose snake) lives in a desert habitat where it uses body undulations to move effectively across the sandy terrain. Animal experiments have shown that </w:t>
      </w:r>
      <w:r>
        <w:rPr>
          <w:i w:val="1"/>
          <w:iCs w:val="1"/>
          <w:rtl w:val="0"/>
          <w:lang w:val="en-US"/>
        </w:rPr>
        <w:t xml:space="preserve">Chionactis </w:t>
      </w:r>
      <w:r>
        <w:rPr>
          <w:rtl w:val="0"/>
          <w:lang w:val="en-US"/>
        </w:rPr>
        <w:t>(N=10) travelling on granular substrates exhibits a particular set of waveforms which can be approximated by a sinusoidal variation in curvature - a serpenoid curve. Furthermore, all snakes tested used only a narrow subset of all available waveform parameters--measured as the relative curvature of the  waveform,</w:t>
      </w:r>
    </w:p>
    <w:p>
      <w:pPr>
        <w:pStyle w:val="Body Text"/>
        <w:spacing w:before="4" w:line="184" w:lineRule="auto"/>
        <w:ind w:right="1"/>
        <w:jc w:val="both"/>
      </w:pPr>
      <w:r>
        <w:rPr>
          <w:rFonts w:ascii="Symbol" w:hAnsi="Symbol" w:hint="default"/>
          <w:rtl w:val="0"/>
          <w:lang w:val="en-US"/>
        </w:rPr>
        <w:t>κλ</w:t>
      </w:r>
      <w:r>
        <w:rPr>
          <w:position w:val="-8"/>
          <w:sz w:val="11"/>
          <w:szCs w:val="11"/>
          <w:rtl w:val="0"/>
          <w:lang w:val="en-US"/>
        </w:rPr>
        <w:t>s</w:t>
      </w:r>
      <w:r>
        <w:rPr>
          <w:rtl w:val="0"/>
          <w:lang w:val="en-US"/>
        </w:rPr>
        <w:t>=5.0</w:t>
      </w:r>
      <w:r>
        <w:rPr>
          <w:rtl w:val="0"/>
          <w:lang w:val="en-US"/>
        </w:rPr>
        <w:t>±</w:t>
      </w:r>
      <w:r>
        <w:rPr>
          <w:rtl w:val="0"/>
          <w:lang w:val="en-US"/>
        </w:rPr>
        <w:t xml:space="preserve">0.3, and number of waves on the body </w:t>
      </w:r>
      <w:r>
        <w:rPr>
          <w:rFonts w:ascii="Symbol" w:hAnsi="Symbol" w:hint="default"/>
          <w:rtl w:val="0"/>
          <w:lang w:val="en-US"/>
        </w:rPr>
        <w:t>ξ</w:t>
      </w:r>
      <w:r>
        <w:rPr>
          <w:rtl w:val="0"/>
          <w:lang w:val="en-US"/>
        </w:rPr>
        <w:t>=1.8</w:t>
      </w:r>
      <w:r>
        <w:rPr>
          <w:rtl w:val="0"/>
          <w:lang w:val="en-US"/>
        </w:rPr>
        <w:t>±</w:t>
      </w:r>
      <w:r>
        <w:rPr>
          <w:rtl w:val="0"/>
          <w:lang w:val="en-US"/>
        </w:rPr>
        <w:t>0.1. We hypothesize that a particular choice of parameters to describe the serpenoid curve produces a waveform that offers distinct  locomotive</w:t>
      </w:r>
    </w:p>
    <w:p>
      <w:pPr>
        <w:pStyle w:val="Body Text"/>
        <w:spacing w:before="5" w:line="206" w:lineRule="auto"/>
        <w:jc w:val="both"/>
      </w:pPr>
      <w:r>
        <w:rPr>
          <w:rtl w:val="0"/>
          <w:lang w:val="en-US"/>
        </w:rPr>
        <w:t xml:space="preserve">benefit. To test this hypothesis, we used a physical model (a snake robot) to empirically explore the space of serpenoid motions at different curvature amplitudes. As expected from geometric locomotion theory, the amplitude of the gait cycle had a significant influence on the performance of locomotion. Two key results from these experiments are (1) displacement per cycle increases with amplitude at small amplitudes, but reaches a peak value of 0.55 body-lengths at relative curvature </w:t>
      </w:r>
      <w:r>
        <w:rPr>
          <w:rFonts w:ascii="Symbol" w:hAnsi="Symbol" w:hint="default"/>
          <w:rtl w:val="0"/>
          <w:lang w:val="en-US"/>
        </w:rPr>
        <w:t>κλ</w:t>
      </w:r>
      <w:r>
        <w:rPr>
          <w:position w:val="-8"/>
          <w:sz w:val="11"/>
          <w:szCs w:val="11"/>
          <w:rtl w:val="0"/>
          <w:lang w:val="en-US"/>
        </w:rPr>
        <w:t>s</w:t>
      </w:r>
      <w:r>
        <w:rPr>
          <w:rtl w:val="0"/>
          <w:lang w:val="en-US"/>
        </w:rPr>
        <w:t>=6.0, and (2) the   peak</w:t>
      </w:r>
    </w:p>
    <w:p>
      <w:pPr>
        <w:pStyle w:val="Body Text"/>
        <w:spacing w:line="114" w:lineRule="exact"/>
        <w:jc w:val="both"/>
      </w:pPr>
      <w:r>
        <w:rPr>
          <w:rtl w:val="0"/>
          <w:lang w:val="en-US"/>
        </w:rPr>
        <w:t>mechanical cost of transport of these motions (speed at a   given</w:t>
      </w:r>
    </w:p>
    <w:p>
      <w:pPr>
        <w:pStyle w:val="Body Text"/>
        <w:spacing w:before="9" w:line="160" w:lineRule="exact"/>
        <w:ind w:right="2"/>
        <w:jc w:val="both"/>
      </w:pPr>
      <w:r>
        <w:rPr>
          <w:rtl w:val="0"/>
          <w:lang w:val="en-US"/>
        </w:rPr>
        <w:t>power, or power to move at a given speed) is at a slightly lower amplitude than the maximum-displacement gait, which reflects the extra effort required to capture all of the available displacement, vs repeating more cycles of a slightly less efficacious gait in the same time period.</w:t>
      </w:r>
    </w:p>
    <w:p>
      <w:pPr>
        <w:pStyle w:val="List Paragraph"/>
        <w:tabs>
          <w:tab w:val="left" w:pos="434"/>
        </w:tabs>
        <w:spacing w:before="74"/>
        <w:ind w:left="0" w:firstLine="100"/>
      </w:pPr>
      <w:r>
        <w:rPr>
          <w:rFonts w:ascii="Arial Unicode MS" w:cs="Arial Unicode MS" w:hAnsi="Arial Unicode MS" w:eastAsia="Arial Unicode MS"/>
          <w:b w:val="0"/>
          <w:bCs w:val="0"/>
          <w:i w:val="0"/>
          <w:iCs w:val="0"/>
          <w:sz w:val="16"/>
          <w:szCs w:val="16"/>
        </w:rPr>
        <w:br w:type="column"/>
      </w:r>
    </w:p>
    <w:p>
      <w:pPr>
        <w:pStyle w:val="List Paragraph"/>
        <w:numPr>
          <w:ilvl w:val="1"/>
          <w:numId w:val="3"/>
        </w:numPr>
        <w:spacing w:before="74"/>
        <w:rPr>
          <w:sz w:val="16"/>
          <w:szCs w:val="16"/>
          <w:lang w:val="en-US"/>
        </w:rPr>
      </w:pPr>
      <w:r>
        <w:rPr>
          <w:sz w:val="16"/>
          <w:szCs w:val="16"/>
          <w:rtl w:val="0"/>
          <w:lang w:val="en-US"/>
        </w:rPr>
        <w:t>DAKIN, R*; FELLOWS, TK; ALTSHULER, DL;</w:t>
      </w:r>
      <w:r>
        <w:rPr>
          <w:spacing w:val="-1"/>
          <w:sz w:val="16"/>
          <w:szCs w:val="16"/>
          <w:rtl w:val="0"/>
          <w:lang w:val="en-US"/>
        </w:rPr>
        <w:t xml:space="preserve"> </w:t>
      </w:r>
      <w:r>
        <w:rPr>
          <w:sz w:val="16"/>
          <w:szCs w:val="16"/>
          <w:rtl w:val="0"/>
          <w:lang w:val="en-US"/>
        </w:rPr>
        <w:t>University</w:t>
      </w:r>
    </w:p>
    <w:p>
      <w:pPr>
        <w:pStyle w:val="Body"/>
        <w:spacing w:line="160" w:lineRule="exact"/>
        <w:ind w:left="100" w:firstLine="0"/>
        <w:jc w:val="both"/>
        <w:rPr>
          <w:i w:val="1"/>
          <w:iCs w:val="1"/>
          <w:sz w:val="16"/>
          <w:szCs w:val="16"/>
        </w:rPr>
      </w:pPr>
      <w:r>
        <w:rPr>
          <w:sz w:val="16"/>
          <w:szCs w:val="16"/>
          <w:rtl w:val="0"/>
          <w:lang w:val="en-US"/>
        </w:rPr>
        <w:t xml:space="preserve">of British Columbia; </w:t>
      </w:r>
      <w:r>
        <w:rPr>
          <w:i w:val="1"/>
          <w:iCs w:val="1"/>
          <w:sz w:val="16"/>
          <w:szCs w:val="16"/>
          <w:rtl w:val="0"/>
        </w:rPr>
        <w:t>roslyn.dakin@gmail.com</w:t>
      </w:r>
    </w:p>
    <w:p>
      <w:pPr>
        <w:pStyle w:val="Heading"/>
        <w:spacing w:before="9"/>
        <w:ind w:right="346"/>
        <w:jc w:val="both"/>
      </w:pPr>
      <w:r>
        <w:rPr>
          <w:rtl w:val="0"/>
          <w:lang w:val="en-US"/>
        </w:rPr>
        <w:t>Hummingbirds visually control forward flight using image features instead of image pattern velocity</w:t>
      </w:r>
    </w:p>
    <w:p>
      <w:pPr>
        <w:pStyle w:val="Body Text"/>
        <w:spacing w:line="160" w:lineRule="exact"/>
        <w:ind w:right="309"/>
        <w:jc w:val="both"/>
      </w:pPr>
      <w:r>
        <w:rPr>
          <w:rtl w:val="0"/>
          <w:lang w:val="en-US"/>
        </w:rPr>
        <w:t>Optic flow can provide information about the distance between an observer and passing obstacles. It has been proposed that flying honeybees, flies, and birds use a feature of optic flow called pattern velocity to navigate narrow passageways. Although this hypothesis is well supported for bees and flies, the evidence for birds is indirect and based on their avoidance of vertical features that provide high pattern velocity. We directly tested the influence of pattern velocity on hummingbird flight trajectories by manipulating the motion of patterns on the side walls of a narrow flight tunnel traversed by Anna's hummingbirds. We found that for both vertical stripe and dot patterns, the tested birds' flight trajectories were not influenced by pattern velocity manipulations as predicted if they were avoiding high pattern velocities. Further experiments demonstrate that hummingbirds instead avoid features that are larger in the vertical axis, which can explain their avoidance of vertical stripes without invoking pattern velocity. For example, birds strongly deviated towards small-sized horizontal stripes when presented with large horizontal stripes on the opposite side. In contrast, when the left and right side had vertical features of the same height (but different width), birds stayed approximately centerline. We propose that visual expansion may play a key role in allowing birds to avoid obstacles in complex environments.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List Paragraph"/>
        <w:numPr>
          <w:ilvl w:val="1"/>
          <w:numId w:val="6"/>
        </w:numPr>
        <w:bidi w:val="0"/>
        <w:spacing w:before="96" w:line="160" w:lineRule="exact"/>
        <w:ind w:right="176"/>
        <w:jc w:val="left"/>
        <w:rPr>
          <w:i w:val="1"/>
          <w:iCs w:val="1"/>
          <w:sz w:val="16"/>
          <w:szCs w:val="16"/>
          <w:rtl w:val="0"/>
          <w:lang w:val="en-US"/>
        </w:rPr>
      </w:pPr>
      <w:r>
        <w:rPr>
          <w:i w:val="0"/>
          <w:iCs w:val="0"/>
          <w:sz w:val="16"/>
          <w:szCs w:val="16"/>
          <w:rtl w:val="0"/>
          <w:lang w:val="en-US"/>
        </w:rPr>
        <w:t xml:space="preserve">DALTON, B E*; CARLETON, K L; University of Maryland, College Park; </w:t>
      </w:r>
      <w:r>
        <w:rPr>
          <w:i w:val="1"/>
          <w:iCs w:val="1"/>
          <w:sz w:val="16"/>
          <w:szCs w:val="16"/>
          <w:rtl w:val="0"/>
          <w:lang w:val="en-US"/>
        </w:rPr>
        <w:t>bdalton@umd.edu</w:t>
      </w:r>
    </w:p>
    <w:p>
      <w:pPr>
        <w:pStyle w:val="Heading"/>
        <w:ind w:right="110"/>
      </w:pPr>
      <w:r>
        <w:rPr>
          <w:rtl w:val="0"/>
          <w:lang w:val="en-US"/>
        </w:rPr>
        <w:t>Coexpression of opsins in each cone class spectrally tunes regions of the retina to distinct parts of the visual field</w:t>
      </w:r>
    </w:p>
    <w:p>
      <w:pPr>
        <w:pStyle w:val="Body Text"/>
        <w:spacing w:line="160" w:lineRule="exact"/>
        <w:jc w:val="both"/>
      </w:pPr>
      <w:r>
        <w:rPr>
          <w:rtl w:val="0"/>
          <w:lang w:val="en-US"/>
        </w:rPr>
        <w:t xml:space="preserve">Different parts of the visual field are viewed by distinct regions of the retina which can differ in sensitivity. Variation in spectral sensitivity within the retina is documented in a growing number of taxa. In such species, the appearance of objects and signals will depend on the sensitivity of the retinal region that detects them. Spectral sensitivity relies on the visual pigments, composed of an opsin protein bound to a chromophore. Altering either molecule can modify the pigment's absorbance spectrum. We use dual-labeling fluorescent </w:t>
      </w:r>
      <w:r>
        <w:rPr>
          <w:i w:val="1"/>
          <w:iCs w:val="1"/>
          <w:rtl w:val="0"/>
          <w:lang w:val="en-US"/>
        </w:rPr>
        <w:t xml:space="preserve">in situ </w:t>
      </w:r>
      <w:r>
        <w:rPr>
          <w:rtl w:val="0"/>
          <w:lang w:val="en-US"/>
        </w:rPr>
        <w:t xml:space="preserve">hybridization to determine the distribution of opsins across the retinas of cichlid fishes in their single cones and each member of their double cones (pairs of partially fused cone cells). African cichlids are noteworthy because they form new species rapidly, due in part to coevolution of spectral sensitivity and male nuptial coloration. We found that in </w:t>
      </w:r>
      <w:r>
        <w:rPr>
          <w:i w:val="1"/>
          <w:iCs w:val="1"/>
          <w:rtl w:val="0"/>
          <w:lang w:val="en-US"/>
        </w:rPr>
        <w:t>Metriaclima zebra</w:t>
      </w:r>
      <w:r>
        <w:rPr>
          <w:rtl w:val="0"/>
          <w:lang w:val="en-US"/>
        </w:rPr>
        <w:t xml:space="preserve">, each cone class mixes a different pair of opsins in a retinal region that views a distinct background. This opsin coexpression increases absorbance of the corresponding backgrounds, and modeling indicates this could facilitate detection of dark objects. Thus, opsin coexpression may be a novel mechanism of spectral tuning. However, our calculations indicate coexpression of some opsins can hinder color discrimination, creating a trade-off between visual functions. We also demonstrate that the location and relative proportion of opsins within the </w:t>
      </w:r>
      <w:r>
        <w:rPr>
          <w:i w:val="1"/>
          <w:iCs w:val="1"/>
          <w:rtl w:val="0"/>
          <w:lang w:val="en-US"/>
        </w:rPr>
        <w:t xml:space="preserve">M. zebra </w:t>
      </w:r>
      <w:r>
        <w:rPr>
          <w:rtl w:val="0"/>
          <w:lang w:val="en-US"/>
        </w:rPr>
        <w:t>retina can be altered by the rearing light environment. The background spectra at different angles in a cichlid's environment might influence the specific pattern of spectral sensitivity that develops across its retina, biasing signal evolution and contributing to the rapid radiation of this diverse group of fishes.</w:t>
      </w:r>
    </w:p>
    <w:p>
      <w:pPr>
        <w:pStyle w:val="Body"/>
        <w:spacing w:before="75" w:line="172" w:lineRule="exact"/>
        <w:ind w:left="100" w:right="561" w:firstLine="0"/>
      </w:pPr>
      <w:r>
        <w:rPr>
          <w:rFonts w:ascii="Arial Unicode MS" w:cs="Arial Unicode MS" w:hAnsi="Arial Unicode MS" w:eastAsia="Arial Unicode MS"/>
          <w:b w:val="0"/>
          <w:bCs w:val="0"/>
          <w:i w:val="0"/>
          <w:iCs w:val="0"/>
        </w:rPr>
        <w:br w:type="column"/>
      </w:r>
    </w:p>
    <w:p>
      <w:pPr>
        <w:pStyle w:val="Body"/>
        <w:spacing w:before="75" w:line="172" w:lineRule="exact"/>
        <w:ind w:left="100" w:right="561" w:firstLine="0"/>
        <w:rPr>
          <w:i w:val="1"/>
          <w:iCs w:val="1"/>
          <w:sz w:val="16"/>
          <w:szCs w:val="16"/>
        </w:rPr>
      </w:pPr>
      <w:r>
        <w:rPr>
          <w:b w:val="1"/>
          <w:bCs w:val="1"/>
          <w:i w:val="1"/>
          <w:iCs w:val="1"/>
          <w:sz w:val="16"/>
          <w:szCs w:val="16"/>
          <w:rtl w:val="0"/>
        </w:rPr>
        <w:t xml:space="preserve">S2-8 </w:t>
      </w:r>
      <w:r>
        <w:rPr>
          <w:sz w:val="16"/>
          <w:szCs w:val="16"/>
          <w:rtl w:val="0"/>
          <w:lang w:val="it-IT"/>
        </w:rPr>
        <w:t xml:space="preserve">DALY, M; Ohio State Univ; </w:t>
      </w:r>
      <w:r>
        <w:rPr>
          <w:i w:val="1"/>
          <w:iCs w:val="1"/>
          <w:sz w:val="16"/>
          <w:szCs w:val="16"/>
          <w:rtl w:val="0"/>
        </w:rPr>
        <w:t>daly.66@osu.edu</w:t>
      </w:r>
    </w:p>
    <w:p>
      <w:pPr>
        <w:pStyle w:val="Heading"/>
        <w:spacing w:before="9"/>
        <w:ind w:right="396"/>
      </w:pPr>
      <w:r>
        <w:rPr>
          <w:rtl w:val="0"/>
          <w:lang w:val="en-US"/>
        </w:rPr>
        <w:t>Are extremeophiles phylo-extremists? An investigation into the rates and nature of evolution in deep sea, polar, and hydrothermal vent sea anemones</w:t>
      </w:r>
    </w:p>
    <w:p>
      <w:pPr>
        <w:pStyle w:val="Body Text"/>
        <w:spacing w:line="160" w:lineRule="exact"/>
        <w:ind w:right="308"/>
        <w:jc w:val="both"/>
      </w:pPr>
      <w:r>
        <w:rPr>
          <w:rtl w:val="0"/>
          <w:lang w:val="en-US"/>
        </w:rPr>
        <w:t>Adaptation to life in extreme environments is expected to have evolutionary consequences for organisms. Minimally, organisms inhabiting extreme environments must have features that facilitate their survival in these challenging environments. The physiological, geographical, and ecological conditions of the environment may also act as isolating mechanisms, reinforcing differences between extremophiles and their kin. These circumstances may lead to adaptive radiations and strong genetic and phenotypic differentiation between extremophile and "regular" lineages. Here we explore use phylogenetic comparisons to explore the genetic and phenotypic signature of life in extreme environments in sea anemones (Cnidaria: Anthozoa: Actiniaria). We find evidence for some clade-specific radiations in extreme environments and identify features that appear to coincide with life in extreme environments, but see little evidence for widespread genomic or evolutionary rate differences between lineages in polar, vent, and hydrothermal habitats, compared to those in tropical, temperate, or shelf habitats.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68-1 </w:t>
      </w:r>
      <w:r>
        <w:rPr>
          <w:rtl w:val="0"/>
          <w:lang w:val="en-US"/>
        </w:rPr>
        <w:t>DALY, M*; MACRANDER, J.M.; BROE, M; The Ohio State</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rPr>
        <w:t>daly.66@osu.edu</w:t>
      </w:r>
    </w:p>
    <w:p>
      <w:pPr>
        <w:pStyle w:val="Heading"/>
        <w:spacing w:before="9"/>
        <w:ind w:right="388"/>
      </w:pPr>
      <w:r>
        <w:rPr>
          <w:rtl w:val="0"/>
          <w:lang w:val="en-US"/>
        </w:rPr>
        <w:t>The tree's the thing: phylogeny as a way of understanding the diversity of venom in sea anemones</w:t>
      </w:r>
    </w:p>
    <w:p>
      <w:pPr>
        <w:pStyle w:val="Body Text"/>
        <w:spacing w:line="160" w:lineRule="exact"/>
        <w:jc w:val="both"/>
      </w:pPr>
      <w:r>
        <w:rPr>
          <w:rtl w:val="0"/>
          <w:lang w:val="en-US"/>
        </w:rPr>
        <w:t>Technological obstacles have largely been eliminated in the study of venom in non-model systems, allowing broad-scale characterization of the diversity and function of venom in diverse organisms. In these newly explored systems, phylogenetic perspective can prove especially illuminating, linking and extending previous studies and providing context and point of comparison in interpreting new data. Here we highlight the ways in which phylogenetic perspective has proven crucial to understanding the diversity and diversification of constituents of the venom arsenal of sea anemones (Cnidaria: Anthozoa: Actiniaria).</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122-5 </w:t>
      </w:r>
      <w:r>
        <w:rPr>
          <w:rtl w:val="0"/>
          <w:lang w:val="en-US"/>
        </w:rPr>
        <w:t>DANOS, N.*; TYTELL, E.D.; Tufts University;</w:t>
      </w:r>
    </w:p>
    <w:p>
      <w:pPr>
        <w:pStyle w:val="Body"/>
        <w:spacing w:line="160" w:lineRule="exact"/>
        <w:ind w:left="100" w:firstLine="0"/>
        <w:jc w:val="both"/>
        <w:rPr>
          <w:i w:val="1"/>
          <w:iCs w:val="1"/>
          <w:sz w:val="16"/>
          <w:szCs w:val="16"/>
        </w:rPr>
      </w:pPr>
      <w:r>
        <w:rPr>
          <w:i w:val="1"/>
          <w:iCs w:val="1"/>
          <w:sz w:val="16"/>
          <w:szCs w:val="16"/>
          <w:rtl w:val="0"/>
          <w:lang w:val="pt-PT"/>
        </w:rPr>
        <w:t>nicole.danos@tufts.edu</w:t>
      </w:r>
    </w:p>
    <w:p>
      <w:pPr>
        <w:pStyle w:val="Heading"/>
        <w:spacing w:before="9"/>
        <w:ind w:right="454"/>
      </w:pPr>
      <w:r>
        <w:rPr>
          <w:rtl w:val="0"/>
          <w:lang w:val="en-US"/>
        </w:rPr>
        <w:t>Characterizing the nonlinear elasticity and damping properties of the lamprey body using dynamic bending tests.</w:t>
      </w:r>
    </w:p>
    <w:p>
      <w:pPr>
        <w:pStyle w:val="Body Text"/>
        <w:spacing w:line="160" w:lineRule="exact"/>
        <w:ind w:right="305"/>
        <w:jc w:val="both"/>
      </w:pPr>
      <w:r>
        <w:rPr>
          <w:rtl w:val="0"/>
          <w:lang w:val="en-US"/>
        </w:rPr>
        <w:t xml:space="preserve">As a fish swims, both the flow around it and the sensory information received by the nervous system are influenced by the mechanical properties of its body. Body stiffness depends on the material properties of the body and its cross-sectional shape. Fish bodies are also probably viscoelastic, which means that the effective stiffness would change as bending frequency changes. Finally, muscle activation patterns, including co-activation of the left-right axial musculature, are also likely to be key determinants of body stiffness and damping properties. We study a widely used model for swimming neuromechanics, the lamprey </w:t>
      </w:r>
      <w:r>
        <w:rPr>
          <w:i w:val="1"/>
          <w:iCs w:val="1"/>
          <w:rtl w:val="0"/>
          <w:lang w:val="en-US"/>
        </w:rPr>
        <w:t>Ichthyomyzon unicuspis</w:t>
      </w:r>
      <w:r>
        <w:rPr>
          <w:rtl w:val="0"/>
          <w:lang w:val="en-US"/>
        </w:rPr>
        <w:t xml:space="preserve">, to investigate the mechanical properties of an </w:t>
      </w:r>
      <w:r>
        <w:rPr>
          <w:i w:val="1"/>
          <w:iCs w:val="1"/>
          <w:rtl w:val="0"/>
          <w:lang w:val="en-US"/>
        </w:rPr>
        <w:t xml:space="preserve">in situ </w:t>
      </w:r>
      <w:r>
        <w:rPr>
          <w:rtl w:val="0"/>
          <w:lang w:val="en-US"/>
        </w:rPr>
        <w:t>whole body preparation. In this preparation, a servomotor bends the lamprey body laterally, and the forces and torques are measured by an in-line force transducer. Axial muscle at the point of bending is stimulated electrically. We ask how bending frequency, body location, and muscle activation patterns affect body stiffness and damping. Preliminary results show anterior body regions are stiffer than tail regions and the effect is most pronounced at high bending frequencies. We also find that muscle activation does not change body stiffness much compared to passive bending when the muscles are activated in phase with bending, i.e. during muscle shortening. However, coactivation of left and right side muscle substantially increases body stiffness. We will further discuss these trends as well as the effect of body location, bending frequency, and muscle activation on the body's damping properties.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w:spacing w:before="96" w:line="160" w:lineRule="exact"/>
        <w:ind w:left="100" w:right="77" w:firstLine="0"/>
        <w:rPr>
          <w:b w:val="1"/>
          <w:bCs w:val="1"/>
          <w:i w:val="1"/>
          <w:iCs w:val="1"/>
          <w:sz w:val="16"/>
          <w:szCs w:val="16"/>
        </w:rPr>
      </w:pPr>
      <w:r>
        <w:rPr>
          <w:b w:val="1"/>
          <w:bCs w:val="1"/>
          <w:i w:val="1"/>
          <w:iCs w:val="1"/>
          <w:sz w:val="16"/>
          <w:szCs w:val="16"/>
          <w:rtl w:val="0"/>
          <w:lang w:val="it-IT"/>
        </w:rPr>
        <w:t xml:space="preserve">S6-6 </w:t>
      </w:r>
      <w:r>
        <w:rPr>
          <w:sz w:val="16"/>
          <w:szCs w:val="16"/>
          <w:rtl w:val="0"/>
          <w:lang w:val="de-DE"/>
        </w:rPr>
        <w:t xml:space="preserve">DANTZER, Ben; University of Michigan; </w:t>
      </w:r>
      <w:r>
        <w:rPr>
          <w:i w:val="1"/>
          <w:iCs w:val="1"/>
          <w:sz w:val="16"/>
          <w:szCs w:val="16"/>
          <w:rtl w:val="0"/>
        </w:rPr>
        <w:t xml:space="preserve">dantzer@umich.edu </w:t>
      </w:r>
      <w:r>
        <w:rPr>
          <w:b w:val="1"/>
          <w:bCs w:val="1"/>
          <w:i w:val="1"/>
          <w:iCs w:val="1"/>
          <w:sz w:val="16"/>
          <w:szCs w:val="16"/>
          <w:rtl w:val="0"/>
          <w:lang w:val="en-US"/>
        </w:rPr>
        <w:t>Ecology muddles the relationship between hormones and life history traits</w:t>
      </w:r>
    </w:p>
    <w:p>
      <w:pPr>
        <w:pStyle w:val="Body Text"/>
        <w:spacing w:line="160" w:lineRule="exact"/>
        <w:jc w:val="both"/>
      </w:pPr>
      <w:r>
        <w:rPr>
          <w:spacing w:val="0"/>
          <w:rtl w:val="0"/>
          <w:lang w:val="en-US"/>
        </w:rPr>
        <w:t xml:space="preserve">Hormones </w:t>
      </w:r>
      <w:r>
        <w:rPr>
          <w:spacing w:val="0"/>
          <w:rtl w:val="0"/>
          <w:lang w:val="en-US"/>
        </w:rPr>
        <w:t xml:space="preserve">have </w:t>
      </w:r>
      <w:r>
        <w:rPr>
          <w:spacing w:val="0"/>
          <w:rtl w:val="0"/>
          <w:lang w:val="en-US"/>
        </w:rPr>
        <w:t xml:space="preserve">pervasive associations </w:t>
      </w:r>
      <w:r>
        <w:rPr>
          <w:spacing w:val="0"/>
          <w:rtl w:val="0"/>
          <w:lang w:val="en-US"/>
        </w:rPr>
        <w:t xml:space="preserve">with </w:t>
      </w:r>
      <w:r>
        <w:rPr>
          <w:spacing w:val="0"/>
          <w:rtl w:val="0"/>
          <w:lang w:val="en-US"/>
        </w:rPr>
        <w:t xml:space="preserve">behavioral </w:t>
      </w:r>
      <w:r>
        <w:rPr>
          <w:spacing w:val="0"/>
          <w:rtl w:val="0"/>
          <w:lang w:val="en-US"/>
        </w:rPr>
        <w:t xml:space="preserve">and </w:t>
      </w:r>
      <w:r>
        <w:rPr>
          <w:spacing w:val="0"/>
          <w:rtl w:val="0"/>
          <w:lang w:val="en-US"/>
        </w:rPr>
        <w:t xml:space="preserve">life </w:t>
      </w:r>
      <w:r>
        <w:rPr>
          <w:rtl w:val="0"/>
          <w:lang w:val="en-US"/>
        </w:rPr>
        <w:t xml:space="preserve">history traits. Despite an aim to generalize these relationships, there  is often little consistency across studies or taxa. This is likely because </w:t>
      </w:r>
      <w:r>
        <w:rPr>
          <w:spacing w:val="0"/>
          <w:rtl w:val="0"/>
          <w:lang w:val="en-US"/>
        </w:rPr>
        <w:t xml:space="preserve">relationships between hormones </w:t>
      </w:r>
      <w:r>
        <w:rPr>
          <w:spacing w:val="0"/>
          <w:rtl w:val="0"/>
          <w:lang w:val="en-US"/>
        </w:rPr>
        <w:t xml:space="preserve">and </w:t>
      </w:r>
      <w:r>
        <w:rPr>
          <w:spacing w:val="0"/>
          <w:rtl w:val="0"/>
          <w:lang w:val="en-US"/>
        </w:rPr>
        <w:t xml:space="preserve">life </w:t>
      </w:r>
      <w:r>
        <w:rPr>
          <w:spacing w:val="0"/>
          <w:rtl w:val="0"/>
          <w:lang w:val="en-US"/>
        </w:rPr>
        <w:t xml:space="preserve">history </w:t>
      </w:r>
      <w:r>
        <w:rPr>
          <w:spacing w:val="0"/>
          <w:rtl w:val="0"/>
          <w:lang w:val="en-US"/>
        </w:rPr>
        <w:t xml:space="preserve">traits </w:t>
      </w:r>
      <w:r>
        <w:rPr>
          <w:spacing w:val="0"/>
          <w:rtl w:val="0"/>
          <w:lang w:val="en-US"/>
        </w:rPr>
        <w:t xml:space="preserve">are </w:t>
      </w:r>
      <w:r>
        <w:rPr>
          <w:rtl w:val="0"/>
          <w:lang w:val="en-US"/>
        </w:rPr>
        <w:t xml:space="preserve">context-dependent and contingent upon the ecological and/or </w:t>
      </w:r>
      <w:r>
        <w:rPr>
          <w:spacing w:val="0"/>
          <w:rtl w:val="0"/>
          <w:lang w:val="en-US"/>
        </w:rPr>
        <w:t xml:space="preserve">social environment. Long-term studies </w:t>
      </w:r>
      <w:r>
        <w:rPr>
          <w:rtl w:val="0"/>
          <w:lang w:val="en-US"/>
        </w:rPr>
        <w:t xml:space="preserve">of </w:t>
      </w:r>
      <w:r>
        <w:rPr>
          <w:spacing w:val="0"/>
          <w:rtl w:val="0"/>
          <w:lang w:val="en-US"/>
        </w:rPr>
        <w:t xml:space="preserve">wild animals living </w:t>
      </w:r>
      <w:r>
        <w:rPr>
          <w:rtl w:val="0"/>
          <w:lang w:val="en-US"/>
        </w:rPr>
        <w:t xml:space="preserve">in </w:t>
      </w:r>
      <w:r>
        <w:rPr>
          <w:spacing w:val="0"/>
          <w:rtl w:val="0"/>
          <w:lang w:val="en-US"/>
        </w:rPr>
        <w:t xml:space="preserve">variable </w:t>
      </w:r>
      <w:r>
        <w:rPr>
          <w:spacing w:val="0"/>
          <w:rtl w:val="0"/>
          <w:lang w:val="en-US"/>
        </w:rPr>
        <w:t xml:space="preserve">environments </w:t>
      </w:r>
      <w:r>
        <w:rPr>
          <w:spacing w:val="0"/>
          <w:rtl w:val="0"/>
          <w:lang w:val="en-US"/>
        </w:rPr>
        <w:t xml:space="preserve">present </w:t>
      </w:r>
      <w:r>
        <w:rPr>
          <w:rtl w:val="0"/>
          <w:lang w:val="en-US"/>
        </w:rPr>
        <w:t xml:space="preserve">a </w:t>
      </w:r>
      <w:r>
        <w:rPr>
          <w:spacing w:val="0"/>
          <w:rtl w:val="0"/>
          <w:lang w:val="en-US"/>
        </w:rPr>
        <w:t xml:space="preserve">unique </w:t>
      </w:r>
      <w:r>
        <w:rPr>
          <w:spacing w:val="0"/>
          <w:rtl w:val="0"/>
          <w:lang w:val="en-US"/>
        </w:rPr>
        <w:t xml:space="preserve">opportunity </w:t>
      </w:r>
      <w:r>
        <w:rPr>
          <w:spacing w:val="0"/>
          <w:rtl w:val="0"/>
          <w:lang w:val="en-US"/>
        </w:rPr>
        <w:t xml:space="preserve">to </w:t>
      </w:r>
      <w:r>
        <w:rPr>
          <w:spacing w:val="0"/>
          <w:rtl w:val="0"/>
          <w:lang w:val="en-US"/>
        </w:rPr>
        <w:t xml:space="preserve">investigate </w:t>
      </w:r>
      <w:r>
        <w:rPr>
          <w:spacing w:val="0"/>
          <w:rtl w:val="0"/>
          <w:lang w:val="en-US"/>
        </w:rPr>
        <w:t xml:space="preserve">the </w:t>
      </w:r>
      <w:r>
        <w:rPr>
          <w:rtl w:val="0"/>
          <w:lang w:val="en-US"/>
        </w:rPr>
        <w:t xml:space="preserve">association between hormones and life history traits across ecological </w:t>
      </w:r>
      <w:r>
        <w:rPr>
          <w:spacing w:val="0"/>
          <w:rtl w:val="0"/>
          <w:lang w:val="en-US"/>
        </w:rPr>
        <w:t xml:space="preserve">gradients. </w:t>
      </w:r>
      <w:r>
        <w:rPr>
          <w:spacing w:val="0"/>
          <w:rtl w:val="0"/>
          <w:lang w:val="en-US"/>
        </w:rPr>
        <w:t xml:space="preserve">Here, </w:t>
      </w:r>
      <w:r>
        <w:rPr>
          <w:rtl w:val="0"/>
          <w:lang w:val="en-US"/>
        </w:rPr>
        <w:t xml:space="preserve">I </w:t>
      </w:r>
      <w:r>
        <w:rPr>
          <w:spacing w:val="0"/>
          <w:rtl w:val="0"/>
          <w:lang w:val="en-US"/>
        </w:rPr>
        <w:t xml:space="preserve">will </w:t>
      </w:r>
      <w:r>
        <w:rPr>
          <w:spacing w:val="0"/>
          <w:rtl w:val="0"/>
          <w:lang w:val="en-US"/>
        </w:rPr>
        <w:t xml:space="preserve">describe </w:t>
      </w:r>
      <w:r>
        <w:rPr>
          <w:spacing w:val="0"/>
          <w:rtl w:val="0"/>
          <w:lang w:val="en-US"/>
        </w:rPr>
        <w:t xml:space="preserve">the </w:t>
      </w:r>
      <w:r>
        <w:rPr>
          <w:spacing w:val="0"/>
          <w:rtl w:val="0"/>
          <w:lang w:val="en-US"/>
        </w:rPr>
        <w:t xml:space="preserve">association </w:t>
      </w:r>
      <w:r>
        <w:rPr>
          <w:spacing w:val="0"/>
          <w:rtl w:val="0"/>
          <w:lang w:val="en-US"/>
        </w:rPr>
        <w:t xml:space="preserve">between </w:t>
      </w:r>
      <w:r>
        <w:rPr>
          <w:spacing w:val="0"/>
          <w:rtl w:val="0"/>
          <w:lang w:val="en-US"/>
        </w:rPr>
        <w:t xml:space="preserve">stress </w:t>
      </w:r>
      <w:r>
        <w:rPr>
          <w:rtl w:val="0"/>
          <w:lang w:val="en-US"/>
        </w:rPr>
        <w:t xml:space="preserve">hormones (glucocorticoids) and measures of reproductive success in  a </w:t>
      </w:r>
      <w:r>
        <w:rPr>
          <w:spacing w:val="0"/>
          <w:rtl w:val="0"/>
          <w:lang w:val="en-US"/>
        </w:rPr>
        <w:t xml:space="preserve">long-term study </w:t>
      </w:r>
      <w:r>
        <w:rPr>
          <w:rtl w:val="0"/>
          <w:lang w:val="en-US"/>
        </w:rPr>
        <w:t xml:space="preserve">of </w:t>
      </w:r>
      <w:r>
        <w:rPr>
          <w:spacing w:val="0"/>
          <w:rtl w:val="0"/>
          <w:lang w:val="en-US"/>
        </w:rPr>
        <w:t xml:space="preserve">North American </w:t>
      </w:r>
      <w:r>
        <w:rPr>
          <w:spacing w:val="0"/>
          <w:rtl w:val="0"/>
          <w:lang w:val="en-US"/>
        </w:rPr>
        <w:t xml:space="preserve">red </w:t>
      </w:r>
      <w:r>
        <w:rPr>
          <w:spacing w:val="0"/>
          <w:rtl w:val="0"/>
          <w:lang w:val="en-US"/>
        </w:rPr>
        <w:t xml:space="preserve">squirrels </w:t>
      </w:r>
      <w:r>
        <w:rPr>
          <w:spacing w:val="0"/>
          <w:rtl w:val="0"/>
          <w:lang w:val="en-US"/>
        </w:rPr>
        <w:t>(</w:t>
      </w:r>
      <w:r>
        <w:rPr>
          <w:i w:val="1"/>
          <w:iCs w:val="1"/>
          <w:spacing w:val="0"/>
          <w:rtl w:val="0"/>
          <w:lang w:val="en-US"/>
        </w:rPr>
        <w:t xml:space="preserve">Tamiasciurus </w:t>
      </w:r>
      <w:r>
        <w:rPr>
          <w:i w:val="1"/>
          <w:iCs w:val="1"/>
          <w:spacing w:val="0"/>
          <w:rtl w:val="0"/>
          <w:lang w:val="en-US"/>
        </w:rPr>
        <w:t>hudsonicus</w:t>
      </w:r>
      <w:r>
        <w:rPr>
          <w:spacing w:val="0"/>
          <w:rtl w:val="0"/>
          <w:lang w:val="en-US"/>
        </w:rPr>
        <w:t xml:space="preserve">) </w:t>
      </w:r>
      <w:r>
        <w:rPr>
          <w:spacing w:val="0"/>
          <w:rtl w:val="0"/>
          <w:lang w:val="en-US"/>
        </w:rPr>
        <w:t xml:space="preserve">in </w:t>
      </w:r>
      <w:r>
        <w:rPr>
          <w:spacing w:val="0"/>
          <w:rtl w:val="0"/>
          <w:lang w:val="en-US"/>
        </w:rPr>
        <w:t xml:space="preserve">the </w:t>
      </w:r>
      <w:r>
        <w:rPr>
          <w:spacing w:val="0"/>
          <w:rtl w:val="0"/>
          <w:lang w:val="en-US"/>
        </w:rPr>
        <w:t xml:space="preserve">Yukon, Canada. </w:t>
      </w:r>
      <w:r>
        <w:rPr>
          <w:rtl w:val="0"/>
          <w:lang w:val="en-US"/>
        </w:rPr>
        <w:t xml:space="preserve">I </w:t>
      </w:r>
      <w:r>
        <w:rPr>
          <w:spacing w:val="0"/>
          <w:rtl w:val="0"/>
          <w:lang w:val="en-US"/>
        </w:rPr>
        <w:t xml:space="preserve">will </w:t>
      </w:r>
      <w:r>
        <w:rPr>
          <w:spacing w:val="0"/>
          <w:rtl w:val="0"/>
          <w:lang w:val="en-US"/>
        </w:rPr>
        <w:t xml:space="preserve">present </w:t>
      </w:r>
      <w:r>
        <w:rPr>
          <w:spacing w:val="0"/>
          <w:rtl w:val="0"/>
          <w:lang w:val="en-US"/>
        </w:rPr>
        <w:t xml:space="preserve">how </w:t>
      </w:r>
      <w:r>
        <w:rPr>
          <w:spacing w:val="0"/>
          <w:rtl w:val="0"/>
          <w:lang w:val="en-US"/>
        </w:rPr>
        <w:t xml:space="preserve">natural </w:t>
      </w:r>
      <w:r>
        <w:rPr>
          <w:spacing w:val="0"/>
          <w:rtl w:val="0"/>
          <w:lang w:val="en-US"/>
        </w:rPr>
        <w:t xml:space="preserve">variation </w:t>
      </w:r>
      <w:r>
        <w:rPr>
          <w:rtl w:val="0"/>
          <w:lang w:val="en-US"/>
        </w:rPr>
        <w:t xml:space="preserve">in </w:t>
      </w:r>
      <w:r>
        <w:rPr>
          <w:spacing w:val="0"/>
          <w:rtl w:val="0"/>
          <w:lang w:val="en-US"/>
        </w:rPr>
        <w:t xml:space="preserve">food abundance, population density, </w:t>
      </w:r>
      <w:r>
        <w:rPr>
          <w:spacing w:val="0"/>
          <w:rtl w:val="0"/>
          <w:lang w:val="en-US"/>
        </w:rPr>
        <w:t xml:space="preserve">and </w:t>
      </w:r>
      <w:r>
        <w:rPr>
          <w:spacing w:val="0"/>
          <w:rtl w:val="0"/>
          <w:lang w:val="en-US"/>
        </w:rPr>
        <w:t xml:space="preserve">predators </w:t>
      </w:r>
      <w:r>
        <w:rPr>
          <w:spacing w:val="0"/>
          <w:rtl w:val="0"/>
          <w:lang w:val="en-US"/>
        </w:rPr>
        <w:t xml:space="preserve">as </w:t>
      </w:r>
      <w:r>
        <w:rPr>
          <w:rtl w:val="0"/>
          <w:lang w:val="en-US"/>
        </w:rPr>
        <w:t xml:space="preserve">well as experimental manipulation of food and density are associated with changes in glucocorticoids and reproductive success in </w:t>
      </w:r>
      <w:r>
        <w:rPr>
          <w:spacing w:val="0"/>
          <w:rtl w:val="0"/>
          <w:lang w:val="en-US"/>
        </w:rPr>
        <w:t xml:space="preserve">female </w:t>
      </w:r>
      <w:r>
        <w:rPr>
          <w:rtl w:val="0"/>
          <w:lang w:val="en-US"/>
        </w:rPr>
        <w:t xml:space="preserve">and male red squirrels. Overall, I will emphasize the importance of </w:t>
      </w:r>
      <w:r>
        <w:rPr>
          <w:spacing w:val="0"/>
          <w:rtl w:val="0"/>
          <w:lang w:val="en-US"/>
        </w:rPr>
        <w:t xml:space="preserve">long-term field studies </w:t>
      </w:r>
      <w:r>
        <w:rPr>
          <w:spacing w:val="0"/>
          <w:rtl w:val="0"/>
          <w:lang w:val="en-US"/>
        </w:rPr>
        <w:t xml:space="preserve">and how </w:t>
      </w:r>
      <w:r>
        <w:rPr>
          <w:spacing w:val="0"/>
          <w:rtl w:val="0"/>
          <w:lang w:val="en-US"/>
        </w:rPr>
        <w:t xml:space="preserve">understanding </w:t>
      </w:r>
      <w:r>
        <w:rPr>
          <w:spacing w:val="0"/>
          <w:rtl w:val="0"/>
          <w:lang w:val="en-US"/>
        </w:rPr>
        <w:t xml:space="preserve">the </w:t>
      </w:r>
      <w:r>
        <w:rPr>
          <w:spacing w:val="0"/>
          <w:rtl w:val="0"/>
          <w:lang w:val="en-US"/>
        </w:rPr>
        <w:t xml:space="preserve">ecology </w:t>
      </w:r>
      <w:r>
        <w:rPr>
          <w:rtl w:val="0"/>
          <w:lang w:val="en-US"/>
        </w:rPr>
        <w:t xml:space="preserve">of </w:t>
      </w:r>
      <w:r>
        <w:rPr>
          <w:spacing w:val="0"/>
          <w:rtl w:val="0"/>
          <w:lang w:val="en-US"/>
        </w:rPr>
        <w:t xml:space="preserve">the </w:t>
      </w:r>
      <w:r>
        <w:rPr>
          <w:spacing w:val="0"/>
          <w:rtl w:val="0"/>
          <w:lang w:val="en-US"/>
        </w:rPr>
        <w:t xml:space="preserve">study species </w:t>
      </w:r>
      <w:r>
        <w:rPr>
          <w:rtl w:val="0"/>
          <w:lang w:val="en-US"/>
        </w:rPr>
        <w:t xml:space="preserve">can </w:t>
      </w:r>
      <w:r>
        <w:rPr>
          <w:spacing w:val="0"/>
          <w:rtl w:val="0"/>
          <w:lang w:val="en-US"/>
        </w:rPr>
        <w:t xml:space="preserve">lead </w:t>
      </w:r>
      <w:r>
        <w:rPr>
          <w:rtl w:val="0"/>
          <w:lang w:val="en-US"/>
        </w:rPr>
        <w:t xml:space="preserve">to a </w:t>
      </w:r>
      <w:r>
        <w:rPr>
          <w:spacing w:val="0"/>
          <w:rtl w:val="0"/>
          <w:lang w:val="en-US"/>
        </w:rPr>
        <w:t xml:space="preserve">better understanding </w:t>
      </w:r>
      <w:r>
        <w:rPr>
          <w:rtl w:val="0"/>
          <w:lang w:val="en-US"/>
        </w:rPr>
        <w:t xml:space="preserve">of the </w:t>
      </w:r>
      <w:r>
        <w:rPr>
          <w:spacing w:val="0"/>
          <w:rtl w:val="0"/>
          <w:lang w:val="en-US"/>
        </w:rPr>
        <w:t xml:space="preserve">relationship </w:t>
      </w:r>
      <w:r>
        <w:rPr>
          <w:rtl w:val="0"/>
          <w:lang w:val="en-US"/>
        </w:rPr>
        <w:t>between hormones and life history traits.</w:t>
      </w:r>
    </w:p>
    <w:p>
      <w:pPr>
        <w:pStyle w:val="Body Text"/>
        <w:spacing w:before="75" w:line="172" w:lineRule="exact"/>
        <w:jc w:val="both"/>
      </w:pPr>
      <w:r>
        <w:rPr>
          <w:rFonts w:ascii="Arial Unicode MS" w:cs="Arial Unicode MS" w:hAnsi="Arial Unicode MS" w:eastAsia="Arial Unicode MS"/>
          <w:b w:val="0"/>
          <w:bCs w:val="0"/>
          <w:i w:val="0"/>
          <w:iCs w:val="0"/>
        </w:rPr>
        <w:br w:type="column"/>
      </w:r>
    </w:p>
    <w:p>
      <w:pPr>
        <w:pStyle w:val="Body Text"/>
        <w:spacing w:before="75" w:line="172" w:lineRule="exact"/>
        <w:jc w:val="both"/>
      </w:pPr>
      <w:r>
        <w:rPr>
          <w:b w:val="1"/>
          <w:bCs w:val="1"/>
          <w:i w:val="1"/>
          <w:iCs w:val="1"/>
          <w:rtl w:val="0"/>
          <w:lang w:val="en-US"/>
        </w:rPr>
        <w:t xml:space="preserve">S11-5 </w:t>
      </w:r>
      <w:r>
        <w:rPr>
          <w:rtl w:val="0"/>
          <w:lang w:val="en-US"/>
        </w:rPr>
        <w:t>DAS, S*; DURICA, D.S.; MYKLES, D.L.; Colorado State</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it-IT"/>
        </w:rPr>
        <w:t>sdas@colostate.edu</w:t>
      </w:r>
    </w:p>
    <w:p>
      <w:pPr>
        <w:pStyle w:val="Heading"/>
        <w:spacing w:before="9"/>
        <w:ind w:right="373"/>
        <w:jc w:val="both"/>
      </w:pPr>
      <w:r>
        <w:rPr>
          <w:rtl w:val="0"/>
          <w:lang w:val="en-US"/>
        </w:rPr>
        <w:t>Transcriptomics of signaling gene networks controlling the activity of the crustacean molting gland</w:t>
      </w:r>
    </w:p>
    <w:p>
      <w:pPr>
        <w:pStyle w:val="Body Text"/>
        <w:spacing w:line="160" w:lineRule="exact"/>
        <w:ind w:right="306"/>
        <w:jc w:val="both"/>
      </w:pPr>
      <w:r>
        <w:rPr>
          <w:rtl w:val="0"/>
          <w:lang w:val="en-US"/>
        </w:rPr>
        <w:t xml:space="preserve">Next generation sequencing platforms and improved computational resources can be used to identify novel genes and pathways in a non-model organism. Although there are multiple resources available for </w:t>
      </w:r>
      <w:r>
        <w:rPr>
          <w:i w:val="1"/>
          <w:iCs w:val="1"/>
          <w:rtl w:val="0"/>
          <w:lang w:val="en-US"/>
        </w:rPr>
        <w:t xml:space="preserve">de novo </w:t>
      </w:r>
      <w:r>
        <w:rPr>
          <w:rtl w:val="0"/>
          <w:lang w:val="en-US"/>
        </w:rPr>
        <w:t xml:space="preserve">assembly, annotation, and measurement of differential expression of RNAseq data, this bioinformatics field is still evolving to generate a standard method of analyzing data. Our goal was to evaluate the current tools and databases available for a comprehensive and comparative annotation of the molting gland, or Y-organ, transcriptome of the blackback land crab, </w:t>
      </w:r>
      <w:r>
        <w:rPr>
          <w:i w:val="1"/>
          <w:iCs w:val="1"/>
          <w:rtl w:val="0"/>
          <w:lang w:val="en-US"/>
        </w:rPr>
        <w:t>Gecarcinus lateralis</w:t>
      </w:r>
      <w:r>
        <w:rPr>
          <w:rtl w:val="0"/>
          <w:lang w:val="en-US"/>
        </w:rPr>
        <w:t>. Following assembly of Illumina sequence data using Trinity and sequence clustering via CD-HIT-EST, a transcriptome with 251,357 contigs was generated. Multiple resources and databases were used to assign functional and pathway annotation to the contig sequences. Both nucleotide and protein sequences, obtained via Transdecoder, were BLASTed against the NCBI NR, Swissprot, and Uniprot-Uniref90 databases, which resulted in annotation of about 20% of the sequences. Functional annotation of the sequences was performed using Blast2GO and the pathway annotation was generated via Kyoto Encyclopedia of Genes and Genomes. In addition to assigning BLAST information to nucleotide and protein sequences, the Trinotate suite was used to identify protein domains, transmembrane domains, and signal peptide sequences. Furthermore, we used the Interproscan resource to match the protein sequences against 16 protein signature databases. The analysis yielded genes encoding components of the mTOR, TGF , MAP kinase, Wnt, Hedgehog, Jak-STAT, and Notch pathways. Employment of these various methods is necessary for a comprehensive annotation of sequences generated from non-model organisms. Supported by NSF (IOS-1257732).</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102"/>
      </w:pPr>
      <w:r>
        <w:rPr>
          <w:b w:val="1"/>
          <w:bCs w:val="1"/>
          <w:i w:val="1"/>
          <w:iCs w:val="1"/>
          <w:rtl w:val="0"/>
          <w:lang w:val="en-US"/>
        </w:rPr>
        <w:t xml:space="preserve">S3-3 </w:t>
      </w:r>
      <w:r>
        <w:rPr>
          <w:rtl w:val="0"/>
          <w:lang w:val="en-US"/>
        </w:rPr>
        <w:t>DAVID, Andrew A*; MATTHEE, Conrad A; LOVEDAY,</w:t>
      </w:r>
    </w:p>
    <w:p>
      <w:pPr>
        <w:pStyle w:val="Body Text"/>
        <w:spacing w:before="9" w:line="160" w:lineRule="exact"/>
        <w:ind w:right="104"/>
        <w:rPr>
          <w:i w:val="1"/>
          <w:iCs w:val="1"/>
        </w:rPr>
      </w:pPr>
      <w:r>
        <w:rPr>
          <w:rtl w:val="0"/>
          <w:lang w:val="en-US"/>
        </w:rPr>
        <w:t xml:space="preserve">Benjamin R; SIMON, Carol A ; Clarkson University, Potsdam, NY, Stellenbosch University, Stellenbosch, South Africa, Plymouth Marine Laboratory, Plymouth, United Kingdom ; </w:t>
      </w:r>
      <w:r>
        <w:rPr>
          <w:i w:val="1"/>
          <w:iCs w:val="1"/>
          <w:rtl w:val="0"/>
          <w:lang w:val="en-US"/>
        </w:rPr>
        <w:t>adavid@clarkson.edu</w:t>
      </w:r>
    </w:p>
    <w:p>
      <w:pPr>
        <w:pStyle w:val="Heading"/>
        <w:ind w:right="188"/>
      </w:pPr>
      <w:r>
        <w:rPr>
          <w:rtl w:val="0"/>
          <w:lang w:val="en-US"/>
        </w:rPr>
        <w:t>Projected dispersal and range expansion of a potentially invasive polychaete in South Africa</w:t>
      </w:r>
    </w:p>
    <w:p>
      <w:pPr>
        <w:pStyle w:val="Body Text"/>
        <w:spacing w:line="160" w:lineRule="exact"/>
        <w:jc w:val="both"/>
      </w:pPr>
      <w:r>
        <w:rPr>
          <w:rtl w:val="0"/>
          <w:lang w:val="en-US"/>
        </w:rPr>
        <w:t xml:space="preserve">A major goal of invasion biology is predicting the spread and range expansion of introduced species such as that of the polychaete, </w:t>
      </w:r>
      <w:r>
        <w:rPr>
          <w:i w:val="1"/>
          <w:iCs w:val="1"/>
          <w:rtl w:val="0"/>
          <w:lang w:val="en-US"/>
        </w:rPr>
        <w:t>Boccardia proboscidea</w:t>
      </w:r>
      <w:r>
        <w:rPr>
          <w:rtl w:val="0"/>
          <w:lang w:val="en-US"/>
        </w:rPr>
        <w:t xml:space="preserve">, along the South African (SA) coast. Since </w:t>
      </w:r>
      <w:r>
        <w:rPr>
          <w:i w:val="1"/>
          <w:iCs w:val="1"/>
          <w:rtl w:val="0"/>
          <w:lang w:val="en-US"/>
        </w:rPr>
        <w:t xml:space="preserve">B. proboscidea </w:t>
      </w:r>
      <w:r>
        <w:rPr>
          <w:rtl w:val="0"/>
          <w:lang w:val="en-US"/>
        </w:rPr>
        <w:t xml:space="preserve">was in its incipient stages of a potential invasion, the closely related, </w:t>
      </w:r>
      <w:r>
        <w:rPr>
          <w:i w:val="1"/>
          <w:iCs w:val="1"/>
          <w:rtl w:val="0"/>
          <w:lang w:val="en-US"/>
        </w:rPr>
        <w:t xml:space="preserve">Polydora hoplura </w:t>
      </w:r>
      <w:r>
        <w:rPr>
          <w:rtl w:val="0"/>
          <w:lang w:val="en-US"/>
        </w:rPr>
        <w:t xml:space="preserve">was used as a "proxy species". To assess dispersal potential, a high-resolution circulation model of the SA coast was constructed and coupled to a particle-tracking model. The results showed limited connectivity between eastern and western boundaries, with Cape Point proving to be a prominent barrier. These results were in contrast to high genetic connectivity observed in a population genetic study conducted on </w:t>
      </w:r>
      <w:r>
        <w:rPr>
          <w:i w:val="1"/>
          <w:iCs w:val="1"/>
          <w:rtl w:val="0"/>
          <w:lang w:val="en-US"/>
        </w:rPr>
        <w:t>P. hoplura</w:t>
      </w:r>
      <w:r>
        <w:rPr>
          <w:rtl w:val="0"/>
          <w:lang w:val="en-US"/>
        </w:rPr>
        <w:t xml:space="preserve">. The discrepancy was likely due to the inability of genetic studies to detect anthropogenic dispersal. Furthermore, temperature had a significant effect on larval survivorship and developmental rate of both species under thermal regimes representative of the SA coast. Survivorship curves for the two species were similar where high mortality was observed at the extreme low (&lt; 17&amp;degC) and high temperatures (&gt; 28&amp;degC). </w:t>
      </w:r>
      <w:r>
        <w:rPr>
          <w:i w:val="1"/>
          <w:iCs w:val="1"/>
          <w:rtl w:val="0"/>
          <w:lang w:val="en-US"/>
        </w:rPr>
        <w:t xml:space="preserve">P. hoplura's </w:t>
      </w:r>
      <w:r>
        <w:rPr>
          <w:rtl w:val="0"/>
          <w:lang w:val="en-US"/>
        </w:rPr>
        <w:t xml:space="preserve">response to the different temperature treatments was congruent with its current distribution and due to similar survivorship curves we predicted that </w:t>
      </w:r>
      <w:r>
        <w:rPr>
          <w:i w:val="1"/>
          <w:iCs w:val="1"/>
          <w:rtl w:val="0"/>
          <w:lang w:val="en-US"/>
        </w:rPr>
        <w:t xml:space="preserve">B. proboscidea </w:t>
      </w:r>
      <w:r>
        <w:rPr>
          <w:rtl w:val="0"/>
          <w:lang w:val="en-US"/>
        </w:rPr>
        <w:t>can potentially become established along the same stretch of coast though anthropogenic dispersal will be the determining factor for widespread dispersal.</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S6-7 </w:t>
      </w:r>
      <w:r>
        <w:rPr>
          <w:rtl w:val="0"/>
          <w:lang w:val="en-US"/>
        </w:rPr>
        <w:t>DAVIDOWITZ, G; Univ. of Arizona;</w:t>
      </w:r>
    </w:p>
    <w:p>
      <w:pPr>
        <w:pStyle w:val="Body"/>
        <w:spacing w:line="160" w:lineRule="exact"/>
        <w:ind w:left="100" w:firstLine="0"/>
        <w:jc w:val="both"/>
        <w:rPr>
          <w:i w:val="1"/>
          <w:iCs w:val="1"/>
          <w:sz w:val="16"/>
          <w:szCs w:val="16"/>
        </w:rPr>
      </w:pPr>
      <w:r>
        <w:rPr>
          <w:i w:val="1"/>
          <w:iCs w:val="1"/>
          <w:sz w:val="16"/>
          <w:szCs w:val="16"/>
          <w:rtl w:val="0"/>
          <w:lang w:val="en-US"/>
        </w:rPr>
        <w:t>goggy@email.arizona.edu</w:t>
      </w:r>
    </w:p>
    <w:p>
      <w:pPr>
        <w:pStyle w:val="Heading"/>
        <w:spacing w:before="9"/>
        <w:ind w:right="423"/>
      </w:pPr>
      <w:r>
        <w:rPr>
          <w:rtl w:val="0"/>
          <w:lang w:val="en-US"/>
        </w:rPr>
        <w:t>Synergism and antagonism at the physiological level regulates the evolution of life histories at the phenotypic level</w:t>
      </w:r>
    </w:p>
    <w:p>
      <w:pPr>
        <w:pStyle w:val="Body Text"/>
        <w:spacing w:line="160" w:lineRule="exact"/>
        <w:ind w:right="303"/>
        <w:jc w:val="both"/>
      </w:pPr>
      <w:r>
        <w:rPr>
          <w:rtl w:val="0"/>
          <w:lang w:val="en-US"/>
        </w:rPr>
        <w:t xml:space="preserve">Too much mechanistic detail impedes our ability to make general predictions of the response to simultaneous selection on multiple life history traits, whereas too few details may result in predictions that lack mechanistic support. Here we provide a framework that strikes a balance between the two showing how antagonism and synergism at the physiological level enables and constrains simultaneous selection at the phenotypic level of two life history traits, body size and development time. Previous work with the tobacco hornworm </w:t>
      </w:r>
      <w:r>
        <w:rPr>
          <w:i w:val="1"/>
          <w:iCs w:val="1"/>
          <w:rtl w:val="0"/>
          <w:lang w:val="en-US"/>
        </w:rPr>
        <w:t xml:space="preserve">Manduca sexta </w:t>
      </w:r>
      <w:r>
        <w:rPr>
          <w:rtl w:val="0"/>
          <w:lang w:val="en-US"/>
        </w:rPr>
        <w:t>has shown that these two life history traits are regulated by the interaction of the same three underlying physiological factors: growth rate, the timing of the cessation of juvenile hormone secretion and the timing of the secretion of the ecdysteroid hormones. After ten generations of selection on all four combinations of body size and development time (Big/Short, Big/Long, Small/Short, Small/Long) the three physiological and two life history traits differed significantly from the initial population. The three physiological factors explained 93% of the response of development time to simultaneous selection and 99% of the response of body size. When the two life history traits were under synergistic selection, the response to simultaneous selection was due largely to juvenile hormone and the ecdysteroids and constrained by growth rate. When the life history traits were under antagonistic selection, the response to selection was due primarily to the change in growth rate and constrained by the two hormonal traits. Evidence suggests that this framework has broad applicability to a diverse range of taxa including green algae, plants, amphibians and mammals and to other insects.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73" w:line="172" w:lineRule="exact"/>
        <w:jc w:val="both"/>
      </w:pPr>
      <w:r>
        <w:rPr>
          <w:b w:val="1"/>
          <w:bCs w:val="1"/>
          <w:i w:val="1"/>
          <w:iCs w:val="1"/>
          <w:rtl w:val="0"/>
          <w:lang w:val="en-US"/>
        </w:rPr>
        <w:t xml:space="preserve">121-5 </w:t>
      </w:r>
      <w:r>
        <w:rPr>
          <w:rtl w:val="0"/>
          <w:lang w:val="en-US"/>
        </w:rPr>
        <w:t>DAVIES, C. S*; SMYTH, K. N; GREENE, L. K; DREA, C.</w:t>
      </w:r>
    </w:p>
    <w:p>
      <w:pPr>
        <w:pStyle w:val="Body"/>
        <w:spacing w:before="9" w:line="160" w:lineRule="exact"/>
        <w:ind w:left="100" w:right="388" w:firstLine="0"/>
        <w:rPr>
          <w:b w:val="1"/>
          <w:bCs w:val="1"/>
          <w:i w:val="1"/>
          <w:iCs w:val="1"/>
          <w:sz w:val="16"/>
          <w:szCs w:val="16"/>
        </w:rPr>
      </w:pPr>
      <w:r>
        <w:rPr>
          <w:sz w:val="16"/>
          <w:szCs w:val="16"/>
          <w:rtl w:val="0"/>
          <w:lang w:val="en-US"/>
        </w:rPr>
        <w:t xml:space="preserve">M; Duke University, Durham, NC.; </w:t>
      </w:r>
      <w:r>
        <w:rPr>
          <w:i w:val="1"/>
          <w:iCs w:val="1"/>
          <w:sz w:val="16"/>
          <w:szCs w:val="16"/>
          <w:rtl w:val="0"/>
          <w:lang w:val="it-IT"/>
        </w:rPr>
        <w:t xml:space="preserve">charli.davies@yahoo.co.uk </w:t>
      </w:r>
      <w:r>
        <w:rPr>
          <w:b w:val="1"/>
          <w:bCs w:val="1"/>
          <w:i w:val="1"/>
          <w:iCs w:val="1"/>
          <w:sz w:val="16"/>
          <w:szCs w:val="16"/>
          <w:rtl w:val="0"/>
          <w:lang w:val="nl-NL"/>
        </w:rPr>
        <w:t>Hormonal masculinization' in female meerkats (Suricata suricatta)</w:t>
      </w:r>
    </w:p>
    <w:p>
      <w:pPr>
        <w:pStyle w:val="Body Text"/>
        <w:spacing w:line="208" w:lineRule="auto"/>
        <w:jc w:val="both"/>
      </w:pPr>
      <w:r>
        <w:rPr>
          <w:rtl w:val="0"/>
          <w:lang w:val="en-US"/>
        </w:rPr>
        <w:t>Traditionally in mammals, males are the more aggressive sex, owing in part to the action of androgens; however, in some species, the roles are reversed. In the most iconic example of aggressively mediated female dominance - the spotted hyena (</w:t>
      </w:r>
      <w:r>
        <w:rPr>
          <w:i w:val="1"/>
          <w:iCs w:val="1"/>
          <w:rtl w:val="0"/>
          <w:lang w:val="en-US"/>
        </w:rPr>
        <w:t>Crocuta crocuta</w:t>
      </w:r>
      <w:r>
        <w:rPr>
          <w:rtl w:val="0"/>
          <w:lang w:val="en-US"/>
        </w:rPr>
        <w:t>) - females are morphologically and behaviorally masculinized. Although testosterone (T) in female hyenas remains lower than in males, during gestation, ovarian androstenedione (A</w:t>
      </w:r>
      <w:r>
        <w:rPr>
          <w:position w:val="-8"/>
          <w:sz w:val="11"/>
          <w:szCs w:val="11"/>
          <w:rtl w:val="0"/>
          <w:lang w:val="en-US"/>
        </w:rPr>
        <w:t>4</w:t>
      </w:r>
      <w:r>
        <w:rPr>
          <w:rtl w:val="0"/>
          <w:lang w:val="en-US"/>
        </w:rPr>
        <w:t>) is  increasingly</w:t>
      </w:r>
    </w:p>
    <w:p>
      <w:pPr>
        <w:pStyle w:val="Body Text"/>
        <w:spacing w:line="113" w:lineRule="exact"/>
        <w:jc w:val="both"/>
      </w:pPr>
      <w:r>
        <w:rPr>
          <w:rtl w:val="0"/>
          <w:lang w:val="en-US"/>
        </w:rPr>
        <w:t>converted to T, which has been implicated as a mediating mechanism</w:t>
      </w:r>
    </w:p>
    <w:p>
      <w:pPr>
        <w:pStyle w:val="Body Text"/>
        <w:spacing w:before="7" w:line="208" w:lineRule="auto"/>
        <w:ind w:left="0" w:firstLine="0"/>
        <w:jc w:val="right"/>
      </w:pPr>
      <w:r>
        <w:rPr>
          <w:rtl w:val="0"/>
          <w:lang w:val="en-US"/>
        </w:rPr>
        <w:t>for this sex-role reversal. The generalizability of this model to other masculinized' species remains unclear. In the meerkat (</w:t>
      </w:r>
      <w:r>
        <w:rPr>
          <w:i w:val="1"/>
          <w:iCs w:val="1"/>
          <w:rtl w:val="0"/>
          <w:lang w:val="en-US"/>
        </w:rPr>
        <w:t>Suricata suricatta</w:t>
      </w:r>
      <w:r>
        <w:rPr>
          <w:rtl w:val="0"/>
          <w:lang w:val="en-US"/>
        </w:rPr>
        <w:t>), a cooperative breeder with extreme female reproductive skew, the proximate mechanisms of female dominance are unknown. Here, we first tested for sex and status effects on adult serum concentrations of A</w:t>
      </w:r>
      <w:r>
        <w:rPr>
          <w:position w:val="-8"/>
          <w:sz w:val="11"/>
          <w:szCs w:val="11"/>
          <w:rtl w:val="0"/>
          <w:lang w:val="en-US"/>
        </w:rPr>
        <w:t>4</w:t>
      </w:r>
      <w:r>
        <w:rPr>
          <w:rtl w:val="0"/>
          <w:lang w:val="en-US"/>
        </w:rPr>
        <w:t>, T and estradiol (E</w:t>
      </w:r>
      <w:r>
        <w:rPr>
          <w:position w:val="-8"/>
          <w:sz w:val="11"/>
          <w:szCs w:val="11"/>
          <w:rtl w:val="0"/>
          <w:lang w:val="en-US"/>
        </w:rPr>
        <w:t>2</w:t>
      </w:r>
      <w:r>
        <w:rPr>
          <w:rtl w:val="0"/>
          <w:lang w:val="en-US"/>
        </w:rPr>
        <w:t>). As in hyenas, nonpregnant</w:t>
      </w:r>
    </w:p>
    <w:p>
      <w:pPr>
        <w:pStyle w:val="Body Text"/>
        <w:spacing w:line="158" w:lineRule="auto"/>
        <w:jc w:val="both"/>
      </w:pPr>
      <w:r>
        <w:rPr>
          <w:rtl w:val="0"/>
          <w:lang w:val="en-US"/>
        </w:rPr>
        <w:t>female meerkats (n= 30) had greater A</w:t>
      </w:r>
      <w:r>
        <w:rPr>
          <w:position w:val="-8"/>
          <w:sz w:val="11"/>
          <w:szCs w:val="11"/>
          <w:rtl w:val="0"/>
          <w:lang w:val="en-US"/>
        </w:rPr>
        <w:t xml:space="preserve">4 </w:t>
      </w:r>
      <w:r>
        <w:rPr>
          <w:rtl w:val="0"/>
          <w:lang w:val="en-US"/>
        </w:rPr>
        <w:t>concentrations than did males (n=50). More unusually, nonpregnant female T  concentrations</w:t>
      </w:r>
    </w:p>
    <w:p>
      <w:pPr>
        <w:pStyle w:val="Body Text"/>
        <w:spacing w:before="38" w:line="158" w:lineRule="auto"/>
        <w:jc w:val="both"/>
      </w:pPr>
      <w:r>
        <w:rPr>
          <w:rtl w:val="0"/>
          <w:lang w:val="en-US"/>
        </w:rPr>
        <w:t>were equivalent to those of males. E</w:t>
      </w:r>
      <w:r>
        <w:rPr>
          <w:position w:val="-8"/>
          <w:sz w:val="11"/>
          <w:szCs w:val="11"/>
          <w:rtl w:val="0"/>
          <w:lang w:val="en-US"/>
        </w:rPr>
        <w:t xml:space="preserve">2 </w:t>
      </w:r>
      <w:r>
        <w:rPr>
          <w:rtl w:val="0"/>
          <w:lang w:val="en-US"/>
        </w:rPr>
        <w:t>values showed the more traditional sex difference. Moreover, within females (but not    within</w:t>
      </w:r>
    </w:p>
    <w:p>
      <w:pPr>
        <w:pStyle w:val="Body Text"/>
        <w:spacing w:before="9" w:line="160" w:lineRule="exact"/>
        <w:jc w:val="both"/>
      </w:pPr>
      <w:r>
        <w:rPr>
          <w:rtl w:val="0"/>
          <w:lang w:val="en-US"/>
        </w:rPr>
        <w:t xml:space="preserve">males), dominant meerkats had greater concentrations of sex steroids than did subordinates. We next examined the effects of pregnancy on </w:t>
      </w:r>
      <w:r>
        <w:rPr>
          <w:spacing w:val="0"/>
          <w:rtl w:val="0"/>
          <w:lang w:val="en-US"/>
        </w:rPr>
        <w:t xml:space="preserve">female endocrine profiles </w:t>
      </w:r>
      <w:r>
        <w:rPr>
          <w:rtl w:val="0"/>
          <w:lang w:val="en-US"/>
        </w:rPr>
        <w:t xml:space="preserve">and </w:t>
      </w:r>
      <w:r>
        <w:rPr>
          <w:spacing w:val="0"/>
          <w:rtl w:val="0"/>
          <w:lang w:val="en-US"/>
        </w:rPr>
        <w:t xml:space="preserve">found that gestation magnified </w:t>
      </w:r>
      <w:r>
        <w:rPr>
          <w:spacing w:val="0"/>
          <w:rtl w:val="0"/>
          <w:lang w:val="en-US"/>
        </w:rPr>
        <w:t xml:space="preserve">these </w:t>
      </w:r>
      <w:r>
        <w:rPr>
          <w:rtl w:val="0"/>
          <w:lang w:val="en-US"/>
        </w:rPr>
        <w:t xml:space="preserve">sex and status effects, notably raising total androgen concentrations  </w:t>
      </w:r>
      <w:r>
        <w:rPr>
          <w:spacing w:val="0"/>
          <w:rtl w:val="0"/>
          <w:lang w:val="en-US"/>
        </w:rPr>
        <w:t xml:space="preserve">of </w:t>
      </w:r>
      <w:r>
        <w:rPr>
          <w:spacing w:val="0"/>
          <w:rtl w:val="0"/>
          <w:lang w:val="en-US"/>
        </w:rPr>
        <w:t xml:space="preserve">females well above those </w:t>
      </w:r>
      <w:r>
        <w:rPr>
          <w:spacing w:val="0"/>
          <w:rtl w:val="0"/>
          <w:lang w:val="en-US"/>
        </w:rPr>
        <w:t xml:space="preserve">of </w:t>
      </w:r>
      <w:r>
        <w:rPr>
          <w:spacing w:val="0"/>
          <w:rtl w:val="0"/>
          <w:lang w:val="en-US"/>
        </w:rPr>
        <w:t xml:space="preserve">males. </w:t>
      </w:r>
      <w:r>
        <w:rPr>
          <w:spacing w:val="0"/>
          <w:rtl w:val="0"/>
          <w:lang w:val="en-US"/>
        </w:rPr>
        <w:t xml:space="preserve">We </w:t>
      </w:r>
      <w:r>
        <w:rPr>
          <w:spacing w:val="0"/>
          <w:rtl w:val="0"/>
          <w:lang w:val="en-US"/>
        </w:rPr>
        <w:t xml:space="preserve">suggest that </w:t>
      </w:r>
      <w:r>
        <w:rPr>
          <w:spacing w:val="0"/>
          <w:rtl w:val="0"/>
          <w:lang w:val="en-US"/>
        </w:rPr>
        <w:t xml:space="preserve">female </w:t>
      </w:r>
      <w:r>
        <w:rPr>
          <w:rtl w:val="0"/>
          <w:lang w:val="en-US"/>
        </w:rPr>
        <w:t xml:space="preserve">meerkats are hormonally masculinized: Androgens may thus mediate </w:t>
      </w:r>
      <w:r>
        <w:rPr>
          <w:spacing w:val="0"/>
          <w:rtl w:val="0"/>
          <w:lang w:val="en-US"/>
        </w:rPr>
        <w:t xml:space="preserve">female, </w:t>
      </w:r>
      <w:r>
        <w:rPr>
          <w:rtl w:val="0"/>
          <w:lang w:val="en-US"/>
        </w:rPr>
        <w:t xml:space="preserve">but not </w:t>
      </w:r>
      <w:r>
        <w:rPr>
          <w:spacing w:val="0"/>
          <w:rtl w:val="0"/>
          <w:lang w:val="en-US"/>
        </w:rPr>
        <w:t xml:space="preserve">male, dominance, partially explaining </w:t>
      </w:r>
      <w:r>
        <w:rPr>
          <w:rtl w:val="0"/>
          <w:lang w:val="en-US"/>
        </w:rPr>
        <w:t xml:space="preserve">the </w:t>
      </w:r>
      <w:r>
        <w:rPr>
          <w:spacing w:val="0"/>
          <w:rtl w:val="0"/>
          <w:lang w:val="en-US"/>
        </w:rPr>
        <w:t xml:space="preserve">extreme </w:t>
      </w:r>
      <w:r>
        <w:rPr>
          <w:spacing w:val="0"/>
          <w:rtl w:val="0"/>
          <w:lang w:val="en-US"/>
        </w:rPr>
        <w:t xml:space="preserve">reproductive </w:t>
      </w:r>
      <w:r>
        <w:rPr>
          <w:spacing w:val="0"/>
          <w:rtl w:val="0"/>
          <w:lang w:val="en-US"/>
        </w:rPr>
        <w:t xml:space="preserve">skew </w:t>
      </w:r>
      <w:r>
        <w:rPr>
          <w:spacing w:val="0"/>
          <w:rtl w:val="0"/>
          <w:lang w:val="en-US"/>
        </w:rPr>
        <w:t xml:space="preserve">in </w:t>
      </w:r>
      <w:r>
        <w:rPr>
          <w:spacing w:val="0"/>
          <w:rtl w:val="0"/>
          <w:lang w:val="en-US"/>
        </w:rPr>
        <w:t xml:space="preserve">females </w:t>
      </w:r>
      <w:r>
        <w:rPr>
          <w:spacing w:val="0"/>
          <w:rtl w:val="0"/>
          <w:lang w:val="en-US"/>
        </w:rPr>
        <w:t xml:space="preserve">of </w:t>
      </w:r>
      <w:r>
        <w:rPr>
          <w:spacing w:val="0"/>
          <w:rtl w:val="0"/>
          <w:lang w:val="en-US"/>
        </w:rPr>
        <w:t xml:space="preserve">this </w:t>
      </w:r>
      <w:r>
        <w:rPr>
          <w:spacing w:val="0"/>
          <w:rtl w:val="0"/>
          <w:lang w:val="en-US"/>
        </w:rPr>
        <w:t xml:space="preserve">species. Supported </w:t>
      </w:r>
      <w:r>
        <w:rPr>
          <w:spacing w:val="0"/>
          <w:rtl w:val="0"/>
          <w:lang w:val="en-US"/>
        </w:rPr>
        <w:t xml:space="preserve">by </w:t>
      </w:r>
      <w:r>
        <w:rPr>
          <w:spacing w:val="0"/>
          <w:rtl w:val="0"/>
          <w:lang w:val="en-US"/>
        </w:rPr>
        <w:t xml:space="preserve">NSF </w:t>
      </w:r>
      <w:r>
        <w:rPr>
          <w:rtl w:val="0"/>
          <w:lang w:val="en-US"/>
        </w:rPr>
        <w:t>IOS-1021633.</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100-1 </w:t>
      </w:r>
      <w:r>
        <w:rPr>
          <w:rtl w:val="0"/>
          <w:lang w:val="en-US"/>
        </w:rPr>
        <w:t>DAWSON, IL*; TAYLOR, GK; WALKER, SM; University</w:t>
      </w:r>
    </w:p>
    <w:p>
      <w:pPr>
        <w:pStyle w:val="Body"/>
        <w:spacing w:line="160" w:lineRule="exact"/>
        <w:ind w:left="100" w:firstLine="0"/>
        <w:jc w:val="both"/>
        <w:rPr>
          <w:i w:val="1"/>
          <w:iCs w:val="1"/>
          <w:sz w:val="16"/>
          <w:szCs w:val="16"/>
        </w:rPr>
      </w:pPr>
      <w:r>
        <w:rPr>
          <w:sz w:val="16"/>
          <w:szCs w:val="16"/>
          <w:rtl w:val="0"/>
          <w:lang w:val="en-US"/>
        </w:rPr>
        <w:t xml:space="preserve">of Oxford; </w:t>
      </w:r>
      <w:r>
        <w:rPr>
          <w:i w:val="1"/>
          <w:iCs w:val="1"/>
          <w:sz w:val="16"/>
          <w:szCs w:val="16"/>
          <w:rtl w:val="0"/>
        </w:rPr>
        <w:t>ines.dawson@sjc.ox.ac.uk</w:t>
      </w:r>
    </w:p>
    <w:p>
      <w:pPr>
        <w:pStyle w:val="Heading"/>
        <w:jc w:val="both"/>
      </w:pPr>
      <w:r>
        <w:rPr>
          <w:rtl w:val="0"/>
          <w:lang w:val="de-DE"/>
        </w:rPr>
        <w:t>Torsion and Twist in Drosophila melanogaster Flight</w:t>
      </w:r>
    </w:p>
    <w:p>
      <w:pPr>
        <w:pStyle w:val="Body Text"/>
        <w:spacing w:before="9" w:line="160" w:lineRule="exact"/>
        <w:ind w:right="291"/>
        <w:jc w:val="both"/>
      </w:pPr>
      <w:r>
        <w:rPr>
          <w:rtl w:val="0"/>
          <w:lang w:val="en-US"/>
        </w:rPr>
        <w:t xml:space="preserve">In order to generate lift and to fine-tune manoeuvres, insects exploit a variety of kinematic parameters during flapping flight, such as adjustments to stroke plane angle, twist, wing beat frequency, and the timing in pronation and supination. To date, there is little flight data available containing information on all of these parameters. We employed high-speed videogrammetry and custom high-fidelity 3D tracking software to extract the kinematic parameters from 363 flight recordings of </w:t>
      </w:r>
      <w:r>
        <w:rPr>
          <w:i w:val="1"/>
          <w:iCs w:val="1"/>
          <w:rtl w:val="0"/>
          <w:lang w:val="en-US"/>
        </w:rPr>
        <w:t>Drosophila melanogaster</w:t>
      </w:r>
      <w:r>
        <w:rPr>
          <w:rtl w:val="0"/>
          <w:lang w:val="en-US"/>
        </w:rPr>
        <w:t>, which provides a large kinematic and aerodynamic dataset for modelling insect flight.</w:t>
      </w:r>
    </w:p>
    <w:p>
      <w:pPr>
        <w:pStyle w:val="Body Text"/>
        <w:spacing w:line="160" w:lineRule="exact"/>
        <w:ind w:right="290"/>
        <w:jc w:val="both"/>
      </w:pPr>
      <w:r>
        <w:rPr>
          <w:rtl w:val="0"/>
          <w:lang w:val="en-US"/>
        </w:rPr>
        <w:t>We examined asymmetric and symmetric kinematic parameters to determine whether they belonged to specific flight modes. In order to understand how the manoeuvres were performed and controlled from a structural and mechanical perspective, we fitted the data to various kinematic models. We predicted changes in angle of attack with a torsion spring model, changes in wingtip motion using simple harmonic models, and we explored the aerodynamic performance of the manoeuvres by calculating their forces with a quasi-steady blade element model.</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20" w:bottom="840" w:left="1540" w:header="720" w:footer="659"/>
          <w:bidi w:val="0"/>
        </w:sectPr>
      </w:pPr>
    </w:p>
    <w:p>
      <w:pPr>
        <w:pStyle w:val="Body Text"/>
        <w:spacing w:before="5"/>
        <w:ind w:left="0" w:firstLine="0"/>
        <w:rPr>
          <w:sz w:val="23"/>
          <w:szCs w:val="23"/>
        </w:rPr>
      </w:pPr>
    </w:p>
    <w:p>
      <w:pPr>
        <w:pStyle w:val="Body Text"/>
        <w:spacing w:line="160" w:lineRule="exact"/>
      </w:pPr>
      <w:r>
        <w:rPr>
          <w:b w:val="1"/>
          <w:bCs w:val="1"/>
          <w:i w:val="1"/>
          <w:iCs w:val="1"/>
          <w:rtl w:val="0"/>
          <w:lang w:val="en-US"/>
        </w:rPr>
        <w:t xml:space="preserve">72-4 </w:t>
      </w:r>
      <w:r>
        <w:rPr>
          <w:rtl w:val="0"/>
          <w:lang w:val="en-US"/>
        </w:rPr>
        <w:t>DE BRUIJN, R*; HAU, M; Max Planck Institute for Ornithology, Seewiesen, Germany, Max Planck Institute for Ornithology, Seewiesen, Germany; University of Konstanz, Germany</w:t>
      </w:r>
    </w:p>
    <w:p>
      <w:pPr>
        <w:pStyle w:val="Body"/>
        <w:spacing w:line="151" w:lineRule="exact"/>
        <w:ind w:left="100" w:right="248" w:firstLine="0"/>
        <w:rPr>
          <w:i w:val="1"/>
          <w:iCs w:val="1"/>
          <w:sz w:val="16"/>
          <w:szCs w:val="16"/>
        </w:rPr>
      </w:pPr>
      <w:r>
        <w:rPr>
          <w:sz w:val="16"/>
          <w:szCs w:val="16"/>
          <w:rtl w:val="0"/>
        </w:rPr>
        <w:t xml:space="preserve">; </w:t>
      </w:r>
      <w:r>
        <w:rPr>
          <w:i w:val="1"/>
          <w:iCs w:val="1"/>
          <w:sz w:val="16"/>
          <w:szCs w:val="16"/>
          <w:rtl w:val="0"/>
          <w:lang w:val="nl-NL"/>
        </w:rPr>
        <w:t>rdebruijn@orn.mpg.de</w:t>
      </w:r>
    </w:p>
    <w:p>
      <w:pPr>
        <w:pStyle w:val="Heading"/>
        <w:spacing w:before="9"/>
        <w:ind w:right="287"/>
      </w:pPr>
      <w:r>
        <w:rPr>
          <w:rtl w:val="0"/>
          <w:lang w:val="en-US"/>
        </w:rPr>
        <w:t>Glucocorticoid reaction norms to temperature and reproductive success</w:t>
      </w:r>
    </w:p>
    <w:p>
      <w:pPr>
        <w:pStyle w:val="Body Text"/>
        <w:spacing w:line="160" w:lineRule="exact"/>
        <w:jc w:val="both"/>
      </w:pPr>
      <w:r>
        <w:rPr>
          <w:spacing w:val="0"/>
          <w:rtl w:val="0"/>
          <w:lang w:val="en-US"/>
        </w:rPr>
        <w:t xml:space="preserve">Understanding </w:t>
      </w:r>
      <w:r>
        <w:rPr>
          <w:spacing w:val="0"/>
          <w:rtl w:val="0"/>
          <w:lang w:val="en-US"/>
        </w:rPr>
        <w:t xml:space="preserve">the </w:t>
      </w:r>
      <w:r>
        <w:rPr>
          <w:spacing w:val="0"/>
          <w:rtl w:val="0"/>
          <w:lang w:val="en-US"/>
        </w:rPr>
        <w:t xml:space="preserve">fitness relevance </w:t>
      </w:r>
      <w:r>
        <w:rPr>
          <w:spacing w:val="0"/>
          <w:rtl w:val="0"/>
          <w:lang w:val="en-US"/>
        </w:rPr>
        <w:t xml:space="preserve">of </w:t>
      </w:r>
      <w:r>
        <w:rPr>
          <w:spacing w:val="0"/>
          <w:rtl w:val="0"/>
          <w:lang w:val="en-US"/>
        </w:rPr>
        <w:t xml:space="preserve">hormonal phenotypes </w:t>
      </w:r>
      <w:r>
        <w:rPr>
          <w:spacing w:val="0"/>
          <w:rtl w:val="0"/>
          <w:lang w:val="en-US"/>
        </w:rPr>
        <w:t xml:space="preserve">in </w:t>
      </w:r>
      <w:r>
        <w:rPr>
          <w:rtl w:val="0"/>
          <w:lang w:val="en-US"/>
        </w:rPr>
        <w:t xml:space="preserve">free-living individuals has recently become a focus within behavioral ecology and evolutionary physiology. Hormones like glucocorticoids (GC) are key mediators of individual adjustments to environmental conditions, but their considerable plasticity has hampered progress in </w:t>
      </w:r>
      <w:r>
        <w:rPr>
          <w:spacing w:val="0"/>
          <w:rtl w:val="0"/>
          <w:lang w:val="en-US"/>
        </w:rPr>
        <w:t xml:space="preserve">identifying hormonal phenotypes </w:t>
      </w:r>
      <w:r>
        <w:rPr>
          <w:spacing w:val="0"/>
          <w:rtl w:val="0"/>
          <w:lang w:val="en-US"/>
        </w:rPr>
        <w:t xml:space="preserve">of </w:t>
      </w:r>
      <w:r>
        <w:rPr>
          <w:spacing w:val="0"/>
          <w:rtl w:val="0"/>
          <w:lang w:val="en-US"/>
        </w:rPr>
        <w:t xml:space="preserve">individuals. </w:t>
      </w:r>
      <w:r>
        <w:rPr>
          <w:spacing w:val="0"/>
          <w:rtl w:val="0"/>
          <w:lang w:val="en-US"/>
        </w:rPr>
        <w:t xml:space="preserve">Here, </w:t>
      </w:r>
      <w:r>
        <w:rPr>
          <w:spacing w:val="0"/>
          <w:rtl w:val="0"/>
          <w:lang w:val="en-US"/>
        </w:rPr>
        <w:t xml:space="preserve">we </w:t>
      </w:r>
      <w:r>
        <w:rPr>
          <w:spacing w:val="0"/>
          <w:rtl w:val="0"/>
          <w:lang w:val="en-US"/>
        </w:rPr>
        <w:t xml:space="preserve">use </w:t>
      </w:r>
      <w:r>
        <w:rPr>
          <w:rtl w:val="0"/>
          <w:lang w:val="en-US"/>
        </w:rPr>
        <w:t xml:space="preserve">a </w:t>
      </w:r>
      <w:r>
        <w:rPr>
          <w:spacing w:val="0"/>
          <w:rtl w:val="0"/>
          <w:lang w:val="en-US"/>
        </w:rPr>
        <w:t xml:space="preserve">reaction </w:t>
      </w:r>
      <w:r>
        <w:rPr>
          <w:spacing w:val="0"/>
          <w:rtl w:val="0"/>
          <w:lang w:val="en-US"/>
        </w:rPr>
        <w:t xml:space="preserve">norm </w:t>
      </w:r>
      <w:r>
        <w:rPr>
          <w:spacing w:val="0"/>
          <w:rtl w:val="0"/>
          <w:lang w:val="en-US"/>
        </w:rPr>
        <w:t xml:space="preserve">approach </w:t>
      </w:r>
      <w:r>
        <w:rPr>
          <w:spacing w:val="0"/>
          <w:rtl w:val="0"/>
          <w:lang w:val="en-US"/>
        </w:rPr>
        <w:t xml:space="preserve">to </w:t>
      </w:r>
      <w:r>
        <w:rPr>
          <w:spacing w:val="0"/>
          <w:rtl w:val="0"/>
          <w:lang w:val="en-US"/>
        </w:rPr>
        <w:t xml:space="preserve">characterize </w:t>
      </w:r>
      <w:r>
        <w:rPr>
          <w:spacing w:val="0"/>
          <w:rtl w:val="0"/>
          <w:lang w:val="en-US"/>
        </w:rPr>
        <w:t xml:space="preserve">GC </w:t>
      </w:r>
      <w:r>
        <w:rPr>
          <w:spacing w:val="0"/>
          <w:rtl w:val="0"/>
          <w:lang w:val="en-US"/>
        </w:rPr>
        <w:t xml:space="preserve">phenotypes </w:t>
      </w:r>
      <w:r>
        <w:rPr>
          <w:spacing w:val="0"/>
          <w:rtl w:val="0"/>
          <w:lang w:val="en-US"/>
        </w:rPr>
        <w:t xml:space="preserve">and </w:t>
      </w:r>
      <w:r>
        <w:rPr>
          <w:spacing w:val="0"/>
          <w:rtl w:val="0"/>
          <w:lang w:val="en-US"/>
        </w:rPr>
        <w:t xml:space="preserve">their </w:t>
      </w:r>
      <w:r>
        <w:rPr>
          <w:spacing w:val="0"/>
          <w:rtl w:val="0"/>
          <w:lang w:val="en-US"/>
        </w:rPr>
        <w:t xml:space="preserve">relevance </w:t>
      </w:r>
      <w:r>
        <w:rPr>
          <w:rtl w:val="0"/>
          <w:lang w:val="en-US"/>
        </w:rPr>
        <w:t xml:space="preserve">for </w:t>
      </w:r>
      <w:r>
        <w:rPr>
          <w:spacing w:val="0"/>
          <w:rtl w:val="0"/>
          <w:lang w:val="en-US"/>
        </w:rPr>
        <w:t xml:space="preserve">fitness (reproductive success) </w:t>
      </w:r>
      <w:r>
        <w:rPr>
          <w:rtl w:val="0"/>
          <w:lang w:val="en-US"/>
        </w:rPr>
        <w:t xml:space="preserve">in </w:t>
      </w:r>
      <w:r>
        <w:rPr>
          <w:spacing w:val="0"/>
          <w:rtl w:val="0"/>
          <w:lang w:val="en-US"/>
        </w:rPr>
        <w:t xml:space="preserve">free-living great </w:t>
      </w:r>
      <w:r>
        <w:rPr>
          <w:spacing w:val="0"/>
          <w:rtl w:val="0"/>
          <w:lang w:val="en-US"/>
        </w:rPr>
        <w:t xml:space="preserve">tits </w:t>
      </w:r>
      <w:r>
        <w:rPr>
          <w:spacing w:val="0"/>
          <w:rtl w:val="0"/>
          <w:lang w:val="en-US"/>
        </w:rPr>
        <w:t>(</w:t>
      </w:r>
      <w:r>
        <w:rPr>
          <w:i w:val="1"/>
          <w:iCs w:val="1"/>
          <w:spacing w:val="0"/>
          <w:rtl w:val="0"/>
          <w:lang w:val="en-US"/>
        </w:rPr>
        <w:t>Parus major</w:t>
      </w:r>
      <w:r>
        <w:rPr>
          <w:spacing w:val="0"/>
          <w:rtl w:val="0"/>
          <w:lang w:val="en-US"/>
        </w:rPr>
        <w:t xml:space="preserve">). </w:t>
      </w:r>
      <w:r>
        <w:rPr>
          <w:rtl w:val="0"/>
          <w:lang w:val="en-US"/>
        </w:rPr>
        <w:t xml:space="preserve">In </w:t>
      </w:r>
      <w:r>
        <w:rPr>
          <w:spacing w:val="0"/>
          <w:rtl w:val="0"/>
          <w:lang w:val="en-US"/>
        </w:rPr>
        <w:t xml:space="preserve">early evening </w:t>
      </w:r>
      <w:r>
        <w:rPr>
          <w:rtl w:val="0"/>
          <w:lang w:val="en-US"/>
        </w:rPr>
        <w:t xml:space="preserve">on </w:t>
      </w:r>
      <w:r>
        <w:rPr>
          <w:spacing w:val="0"/>
          <w:rtl w:val="0"/>
          <w:lang w:val="en-US"/>
        </w:rPr>
        <w:t xml:space="preserve">cold winter nights, </w:t>
      </w:r>
      <w:r>
        <w:rPr>
          <w:rtl w:val="0"/>
          <w:lang w:val="en-US"/>
        </w:rPr>
        <w:t xml:space="preserve">24 </w:t>
      </w:r>
      <w:r>
        <w:rPr>
          <w:spacing w:val="0"/>
          <w:rtl w:val="0"/>
          <w:lang w:val="en-US"/>
        </w:rPr>
        <w:t xml:space="preserve">great </w:t>
      </w:r>
      <w:r>
        <w:rPr>
          <w:spacing w:val="0"/>
          <w:rtl w:val="0"/>
          <w:lang w:val="en-US"/>
        </w:rPr>
        <w:t xml:space="preserve">tits </w:t>
      </w:r>
      <w:r>
        <w:rPr>
          <w:rtl w:val="0"/>
          <w:lang w:val="en-US"/>
        </w:rPr>
        <w:t xml:space="preserve">were captured from their roosts (nest boxes) and sampled for baseline corticosterone concentrations. Birds were then immediately returned to their roosts and nest box temperature was increased for 14 of </w:t>
      </w:r>
      <w:r>
        <w:rPr>
          <w:spacing w:val="0"/>
          <w:rtl w:val="0"/>
          <w:lang w:val="en-US"/>
        </w:rPr>
        <w:t xml:space="preserve">the </w:t>
      </w:r>
      <w:r>
        <w:rPr>
          <w:rtl w:val="0"/>
          <w:lang w:val="en-US"/>
        </w:rPr>
        <w:t xml:space="preserve">birds, while the rest served as control. Each trial lasted 3 hours, after which birds were recaptured and another blood sample was taken to </w:t>
      </w:r>
      <w:r>
        <w:rPr>
          <w:spacing w:val="0"/>
          <w:rtl w:val="0"/>
          <w:lang w:val="en-US"/>
        </w:rPr>
        <w:t xml:space="preserve">assess </w:t>
      </w:r>
      <w:r>
        <w:rPr>
          <w:spacing w:val="0"/>
          <w:rtl w:val="0"/>
          <w:lang w:val="en-US"/>
        </w:rPr>
        <w:t xml:space="preserve">the </w:t>
      </w:r>
      <w:r>
        <w:rPr>
          <w:spacing w:val="0"/>
          <w:rtl w:val="0"/>
          <w:lang w:val="en-US"/>
        </w:rPr>
        <w:t xml:space="preserve">effect </w:t>
      </w:r>
      <w:r>
        <w:rPr>
          <w:rtl w:val="0"/>
          <w:lang w:val="en-US"/>
        </w:rPr>
        <w:t xml:space="preserve">of </w:t>
      </w:r>
      <w:r>
        <w:rPr>
          <w:spacing w:val="0"/>
          <w:rtl w:val="0"/>
          <w:lang w:val="en-US"/>
        </w:rPr>
        <w:t xml:space="preserve">the </w:t>
      </w:r>
      <w:r>
        <w:rPr>
          <w:spacing w:val="0"/>
          <w:rtl w:val="0"/>
          <w:lang w:val="en-US"/>
        </w:rPr>
        <w:t xml:space="preserve">temperature manipulation </w:t>
      </w:r>
      <w:r>
        <w:rPr>
          <w:rtl w:val="0"/>
          <w:lang w:val="en-US"/>
        </w:rPr>
        <w:t xml:space="preserve">on </w:t>
      </w:r>
      <w:r>
        <w:rPr>
          <w:spacing w:val="0"/>
          <w:rtl w:val="0"/>
          <w:lang w:val="en-US"/>
        </w:rPr>
        <w:t xml:space="preserve">baseline </w:t>
      </w:r>
      <w:r>
        <w:rPr>
          <w:spacing w:val="0"/>
          <w:rtl w:val="0"/>
          <w:lang w:val="en-US"/>
        </w:rPr>
        <w:t xml:space="preserve">GC. </w:t>
      </w:r>
      <w:r>
        <w:rPr>
          <w:spacing w:val="0"/>
          <w:rtl w:val="0"/>
          <w:lang w:val="en-US"/>
        </w:rPr>
        <w:t xml:space="preserve">Birds were then kept </w:t>
      </w:r>
      <w:r>
        <w:rPr>
          <w:spacing w:val="0"/>
          <w:rtl w:val="0"/>
          <w:lang w:val="en-US"/>
        </w:rPr>
        <w:t xml:space="preserve">in </w:t>
      </w:r>
      <w:r>
        <w:rPr>
          <w:rtl w:val="0"/>
          <w:lang w:val="en-US"/>
        </w:rPr>
        <w:t xml:space="preserve">a </w:t>
      </w:r>
      <w:r>
        <w:rPr>
          <w:spacing w:val="0"/>
          <w:rtl w:val="0"/>
          <w:lang w:val="en-US"/>
        </w:rPr>
        <w:t xml:space="preserve">cloth </w:t>
      </w:r>
      <w:r>
        <w:rPr>
          <w:spacing w:val="0"/>
          <w:rtl w:val="0"/>
          <w:lang w:val="en-US"/>
        </w:rPr>
        <w:t xml:space="preserve">bag for </w:t>
      </w:r>
      <w:r>
        <w:rPr>
          <w:spacing w:val="0"/>
          <w:rtl w:val="0"/>
          <w:lang w:val="en-US"/>
        </w:rPr>
        <w:t xml:space="preserve">30 </w:t>
      </w:r>
      <w:r>
        <w:rPr>
          <w:spacing w:val="0"/>
          <w:rtl w:val="0"/>
          <w:lang w:val="en-US"/>
        </w:rPr>
        <w:t xml:space="preserve">minutes </w:t>
      </w:r>
      <w:r>
        <w:rPr>
          <w:spacing w:val="0"/>
          <w:rtl w:val="0"/>
          <w:lang w:val="en-US"/>
        </w:rPr>
        <w:t xml:space="preserve">to </w:t>
      </w:r>
      <w:r>
        <w:rPr>
          <w:spacing w:val="0"/>
          <w:rtl w:val="0"/>
          <w:lang w:val="en-US"/>
        </w:rPr>
        <w:t xml:space="preserve">obtain </w:t>
      </w:r>
      <w:r>
        <w:rPr>
          <w:rtl w:val="0"/>
          <w:lang w:val="en-US"/>
        </w:rPr>
        <w:t xml:space="preserve">a </w:t>
      </w:r>
      <w:r>
        <w:rPr>
          <w:spacing w:val="0"/>
          <w:rtl w:val="0"/>
          <w:lang w:val="en-US"/>
        </w:rPr>
        <w:t xml:space="preserve">stress-induced </w:t>
      </w:r>
      <w:r>
        <w:rPr>
          <w:spacing w:val="0"/>
          <w:rtl w:val="0"/>
          <w:lang w:val="en-US"/>
        </w:rPr>
        <w:t xml:space="preserve">GC </w:t>
      </w:r>
      <w:r>
        <w:rPr>
          <w:spacing w:val="0"/>
          <w:rtl w:val="0"/>
          <w:lang w:val="en-US"/>
        </w:rPr>
        <w:t xml:space="preserve">sample </w:t>
      </w:r>
      <w:r>
        <w:rPr>
          <w:spacing w:val="0"/>
          <w:rtl w:val="0"/>
          <w:lang w:val="en-US"/>
        </w:rPr>
        <w:t xml:space="preserve">and </w:t>
      </w:r>
      <w:r>
        <w:rPr>
          <w:spacing w:val="0"/>
          <w:rtl w:val="0"/>
          <w:lang w:val="en-US"/>
        </w:rPr>
        <w:t xml:space="preserve">subsequently injected </w:t>
      </w:r>
      <w:r>
        <w:rPr>
          <w:spacing w:val="0"/>
          <w:rtl w:val="0"/>
          <w:lang w:val="en-US"/>
        </w:rPr>
        <w:t xml:space="preserve">with </w:t>
      </w:r>
      <w:r>
        <w:rPr>
          <w:rtl w:val="0"/>
          <w:lang w:val="en-US"/>
        </w:rPr>
        <w:t xml:space="preserve">dexamethasone. A final sample was taken 90 minutes later to assess </w:t>
      </w:r>
      <w:r>
        <w:rPr>
          <w:spacing w:val="0"/>
          <w:rtl w:val="0"/>
          <w:lang w:val="en-US"/>
        </w:rPr>
        <w:t xml:space="preserve">negative feedback efficacy. Birds were then returned </w:t>
      </w:r>
      <w:r>
        <w:rPr>
          <w:rtl w:val="0"/>
          <w:lang w:val="en-US"/>
        </w:rPr>
        <w:t xml:space="preserve">to the </w:t>
      </w:r>
      <w:r>
        <w:rPr>
          <w:spacing w:val="0"/>
          <w:rtl w:val="0"/>
          <w:lang w:val="en-US"/>
        </w:rPr>
        <w:t xml:space="preserve">boxes. </w:t>
      </w:r>
      <w:r>
        <w:rPr>
          <w:spacing w:val="0"/>
          <w:rtl w:val="0"/>
          <w:lang w:val="en-US"/>
        </w:rPr>
        <w:t xml:space="preserve">During </w:t>
      </w:r>
      <w:r>
        <w:rPr>
          <w:rtl w:val="0"/>
          <w:lang w:val="en-US"/>
        </w:rPr>
        <w:t xml:space="preserve">the </w:t>
      </w:r>
      <w:r>
        <w:rPr>
          <w:spacing w:val="0"/>
          <w:rtl w:val="0"/>
          <w:lang w:val="en-US"/>
        </w:rPr>
        <w:t xml:space="preserve">following breeding season, baseline </w:t>
      </w:r>
      <w:r>
        <w:rPr>
          <w:rtl w:val="0"/>
          <w:lang w:val="en-US"/>
        </w:rPr>
        <w:t xml:space="preserve">and </w:t>
      </w:r>
      <w:r>
        <w:rPr>
          <w:spacing w:val="0"/>
          <w:rtl w:val="0"/>
          <w:lang w:val="en-US"/>
        </w:rPr>
        <w:t xml:space="preserve">stress-induced </w:t>
      </w:r>
      <w:r>
        <w:rPr>
          <w:rtl w:val="0"/>
          <w:lang w:val="en-US"/>
        </w:rPr>
        <w:t xml:space="preserve">GCs were obtained in 16 of the same birds, and their yearly number of </w:t>
      </w:r>
      <w:r>
        <w:rPr>
          <w:spacing w:val="0"/>
          <w:rtl w:val="0"/>
          <w:lang w:val="en-US"/>
        </w:rPr>
        <w:t xml:space="preserve">fledglings </w:t>
      </w:r>
      <w:r>
        <w:rPr>
          <w:spacing w:val="0"/>
          <w:rtl w:val="0"/>
          <w:lang w:val="en-US"/>
        </w:rPr>
        <w:t xml:space="preserve">was </w:t>
      </w:r>
      <w:r>
        <w:rPr>
          <w:spacing w:val="0"/>
          <w:rtl w:val="0"/>
          <w:lang w:val="en-US"/>
        </w:rPr>
        <w:t xml:space="preserve">assessed. </w:t>
      </w:r>
      <w:r>
        <w:rPr>
          <w:rtl w:val="0"/>
          <w:lang w:val="en-US"/>
        </w:rPr>
        <w:t xml:space="preserve">We </w:t>
      </w:r>
      <w:r>
        <w:rPr>
          <w:spacing w:val="0"/>
          <w:rtl w:val="0"/>
          <w:lang w:val="en-US"/>
        </w:rPr>
        <w:t xml:space="preserve">will discuss relationships </w:t>
      </w:r>
      <w:r>
        <w:rPr>
          <w:spacing w:val="0"/>
          <w:rtl w:val="0"/>
          <w:lang w:val="en-US"/>
        </w:rPr>
        <w:t xml:space="preserve">between </w:t>
      </w:r>
      <w:r>
        <w:rPr>
          <w:rtl w:val="0"/>
          <w:lang w:val="en-US"/>
        </w:rPr>
        <w:t xml:space="preserve">baseline GC responses to environmental changes (temperature) </w:t>
      </w:r>
      <w:r>
        <w:rPr>
          <w:spacing w:val="0"/>
          <w:rtl w:val="0"/>
          <w:lang w:val="en-US"/>
        </w:rPr>
        <w:t xml:space="preserve">and </w:t>
      </w:r>
      <w:r>
        <w:rPr>
          <w:spacing w:val="0"/>
          <w:rtl w:val="0"/>
          <w:lang w:val="en-US"/>
        </w:rPr>
        <w:t xml:space="preserve">overall HPA-axis </w:t>
      </w:r>
      <w:r>
        <w:rPr>
          <w:spacing w:val="0"/>
          <w:rtl w:val="0"/>
          <w:lang w:val="en-US"/>
        </w:rPr>
        <w:t xml:space="preserve">functioning </w:t>
      </w:r>
      <w:r>
        <w:rPr>
          <w:spacing w:val="0"/>
          <w:rtl w:val="0"/>
          <w:lang w:val="en-US"/>
        </w:rPr>
        <w:t xml:space="preserve">as </w:t>
      </w:r>
      <w:r>
        <w:rPr>
          <w:spacing w:val="0"/>
          <w:rtl w:val="0"/>
          <w:lang w:val="en-US"/>
        </w:rPr>
        <w:t xml:space="preserve">possible evidence </w:t>
      </w:r>
      <w:r>
        <w:rPr>
          <w:spacing w:val="0"/>
          <w:rtl w:val="0"/>
          <w:lang w:val="en-US"/>
        </w:rPr>
        <w:t xml:space="preserve">for </w:t>
      </w:r>
      <w:r>
        <w:rPr>
          <w:rtl w:val="0"/>
          <w:lang w:val="en-US"/>
        </w:rPr>
        <w:t xml:space="preserve">a </w:t>
      </w:r>
      <w:r>
        <w:rPr>
          <w:spacing w:val="0"/>
          <w:rtl w:val="0"/>
          <w:lang w:val="en-US"/>
        </w:rPr>
        <w:t xml:space="preserve">GC </w:t>
      </w:r>
      <w:r>
        <w:rPr>
          <w:spacing w:val="0"/>
          <w:rtl w:val="0"/>
          <w:lang w:val="en-US"/>
        </w:rPr>
        <w:t xml:space="preserve">phenotype. Additionally, </w:t>
      </w:r>
      <w:r>
        <w:rPr>
          <w:spacing w:val="0"/>
          <w:rtl w:val="0"/>
          <w:lang w:val="en-US"/>
        </w:rPr>
        <w:t xml:space="preserve">we </w:t>
      </w:r>
      <w:r>
        <w:rPr>
          <w:spacing w:val="0"/>
          <w:rtl w:val="0"/>
          <w:lang w:val="en-US"/>
        </w:rPr>
        <w:t xml:space="preserve">will </w:t>
      </w:r>
      <w:r>
        <w:rPr>
          <w:spacing w:val="0"/>
          <w:rtl w:val="0"/>
          <w:lang w:val="en-US"/>
        </w:rPr>
        <w:t xml:space="preserve">discuss </w:t>
      </w:r>
      <w:r>
        <w:rPr>
          <w:spacing w:val="0"/>
          <w:rtl w:val="0"/>
          <w:lang w:val="en-US"/>
        </w:rPr>
        <w:t xml:space="preserve">the </w:t>
      </w:r>
      <w:r>
        <w:rPr>
          <w:spacing w:val="0"/>
          <w:rtl w:val="0"/>
          <w:lang w:val="en-US"/>
        </w:rPr>
        <w:t xml:space="preserve">implications </w:t>
      </w:r>
      <w:r>
        <w:rPr>
          <w:spacing w:val="0"/>
          <w:rtl w:val="0"/>
          <w:lang w:val="en-US"/>
        </w:rPr>
        <w:t xml:space="preserve">of </w:t>
      </w:r>
      <w:r>
        <w:rPr>
          <w:spacing w:val="0"/>
          <w:rtl w:val="0"/>
          <w:lang w:val="en-US"/>
        </w:rPr>
        <w:t xml:space="preserve">the </w:t>
      </w:r>
      <w:r>
        <w:rPr>
          <w:rtl w:val="0"/>
          <w:lang w:val="en-US"/>
        </w:rPr>
        <w:t>responses to temperature in winter in relation to parental investment and reproductive success in spring for fitness.</w:t>
      </w:r>
    </w:p>
    <w:p>
      <w:pPr>
        <w:pStyle w:val="Body Text"/>
        <w:spacing w:before="5"/>
        <w:ind w:left="0" w:firstLine="0"/>
      </w:pPr>
      <w:r>
        <w:rPr>
          <w:rFonts w:ascii="Arial Unicode MS" w:cs="Arial Unicode MS" w:hAnsi="Arial Unicode MS" w:eastAsia="Arial Unicode MS"/>
          <w:b w:val="0"/>
          <w:bCs w:val="0"/>
          <w:i w:val="0"/>
          <w:iCs w:val="0"/>
        </w:rPr>
        <w:br w:type="column"/>
      </w:r>
    </w:p>
    <w:p>
      <w:pPr>
        <w:pStyle w:val="Body Text"/>
        <w:spacing w:before="5"/>
        <w:ind w:left="0" w:firstLine="0"/>
        <w:rPr>
          <w:sz w:val="23"/>
          <w:szCs w:val="23"/>
        </w:rPr>
      </w:pPr>
    </w:p>
    <w:p>
      <w:pPr>
        <w:pStyle w:val="Body Text"/>
        <w:spacing w:line="160" w:lineRule="exact"/>
        <w:ind w:right="314"/>
        <w:jc w:val="both"/>
      </w:pPr>
      <w:r>
        <w:rPr>
          <w:b w:val="1"/>
          <w:bCs w:val="1"/>
          <w:i w:val="1"/>
          <w:iCs w:val="1"/>
          <w:rtl w:val="0"/>
          <w:lang w:val="en-US"/>
        </w:rPr>
        <w:t xml:space="preserve">95-3 </w:t>
      </w:r>
      <w:r>
        <w:rPr>
          <w:rtl w:val="0"/>
          <w:lang w:val="en-US"/>
        </w:rPr>
        <w:t>DEAN, MN*; SEIDEL, R; KNOETEL, D; LYONS, K; BAUM, D; WEAVER, JC; FRATZL, P; MPI, ZIB, CSULB, ZIB, Wyss Inst.;</w:t>
      </w:r>
    </w:p>
    <w:p>
      <w:pPr>
        <w:pStyle w:val="Body"/>
        <w:spacing w:line="151" w:lineRule="exact"/>
        <w:ind w:left="100" w:firstLine="0"/>
        <w:jc w:val="both"/>
        <w:rPr>
          <w:i w:val="1"/>
          <w:iCs w:val="1"/>
          <w:sz w:val="16"/>
          <w:szCs w:val="16"/>
        </w:rPr>
      </w:pPr>
      <w:r>
        <w:rPr>
          <w:i w:val="1"/>
          <w:iCs w:val="1"/>
          <w:sz w:val="16"/>
          <w:szCs w:val="16"/>
          <w:rtl w:val="0"/>
        </w:rPr>
        <w:t>mason.dean@mpikg.mpg.de</w:t>
      </w:r>
    </w:p>
    <w:p>
      <w:pPr>
        <w:pStyle w:val="Heading"/>
        <w:jc w:val="both"/>
      </w:pPr>
      <w:r>
        <w:rPr>
          <w:rtl w:val="0"/>
          <w:lang w:val="en-US"/>
        </w:rPr>
        <w:t>To build a shark - 3D tiling laws of tessellated cartilage</w:t>
      </w:r>
    </w:p>
    <w:p>
      <w:pPr>
        <w:pStyle w:val="Body Text"/>
        <w:spacing w:before="9" w:line="160" w:lineRule="exact"/>
        <w:ind w:right="284"/>
        <w:jc w:val="both"/>
      </w:pPr>
      <w:r>
        <w:rPr>
          <w:rtl w:val="0"/>
          <w:lang w:val="en-US"/>
        </w:rPr>
        <w:t xml:space="preserve">The endoskeleton of sharks and rays (elasmobranchs) is comprised of a cartilaginous core, covered by thousands of mineralized tiles, called tesserae. Characterizing the relationship between tesseral morphometrics, skeletal growth and mechanics is challenging because tesserae are small (a few hundred micrometers wide), anchored to the surrounding tissue in complex three-dimensional ways, and occur in huge numbers. We integrate material property, histology, electron microscopy and synchrotron and laboratory </w:t>
      </w:r>
      <w:r>
        <w:rPr>
          <w:rtl w:val="0"/>
          <w:lang w:val="en-US"/>
        </w:rPr>
        <w:t>µ</w:t>
      </w:r>
      <w:r>
        <w:rPr>
          <w:rtl w:val="0"/>
          <w:lang w:val="en-US"/>
        </w:rPr>
        <w:t xml:space="preserve">CT scans of skeletal elements from an ontogenetic series of round stingray </w:t>
      </w:r>
      <w:r>
        <w:rPr>
          <w:i w:val="1"/>
          <w:iCs w:val="1"/>
          <w:rtl w:val="0"/>
          <w:lang w:val="en-US"/>
        </w:rPr>
        <w:t>Urobatis halleri</w:t>
      </w:r>
      <w:r>
        <w:rPr>
          <w:rtl w:val="0"/>
          <w:lang w:val="en-US"/>
        </w:rPr>
        <w:t>, to gain insights into the generation and maintenance of a natural tessellated system. Using a custom-made semiautomatic segmentation algorithm, we present the first quantitative and 3d description of tesserae across whole skeletal elements. The tessellation is not interlocking or regular, with tesserae showing a great range of shapes, sizes and number of neighbors. This is partly region-dependent: for example, thick, columnar tesserae are arranged in series along convex edges with small radius of curvature (RoC), whereas more brick- or disc-shaped tesserae are found in planar/flatter areas. Comparison of the tessellation across ontogeny, shows that in younger animals, the forming tesseral network is less densely packed, appearing as a covering of separate, poorly mineralized islands that grow together with age to form a complete surface. Some gaps in the tessellation are localized to specific regions in all samples, indicating they are real features, perhaps either regions of delayed mineralization or of tendon insertion. We will use the structure of elasmobranch skeletons as a road map for understanding shark and ray skeletal mechanics, but also to extract fundamental engineering principles for tiled composite materials.</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61"/>
      </w:pPr>
      <w:r>
        <w:rPr>
          <w:b w:val="1"/>
          <w:bCs w:val="1"/>
          <w:i w:val="1"/>
          <w:iCs w:val="1"/>
          <w:rtl w:val="0"/>
          <w:lang w:val="en-US"/>
        </w:rPr>
        <w:t xml:space="preserve">51-1 </w:t>
      </w:r>
      <w:r>
        <w:rPr>
          <w:rtl w:val="0"/>
          <w:lang w:val="en-US"/>
        </w:rPr>
        <w:t>DEARING, MD*; SKOPEC, MM; SCHRAMM, KM; KITANOVIC, S; WILDERMAN, PR; HALPERT, JR; University of</w:t>
      </w:r>
    </w:p>
    <w:p>
      <w:pPr>
        <w:pStyle w:val="Body"/>
        <w:spacing w:line="160" w:lineRule="exact"/>
        <w:ind w:left="100" w:right="7" w:firstLine="0"/>
        <w:rPr>
          <w:b w:val="1"/>
          <w:bCs w:val="1"/>
          <w:i w:val="1"/>
          <w:iCs w:val="1"/>
          <w:sz w:val="16"/>
          <w:szCs w:val="16"/>
        </w:rPr>
      </w:pPr>
      <w:r>
        <w:rPr>
          <w:sz w:val="16"/>
          <w:szCs w:val="16"/>
          <w:rtl w:val="0"/>
          <w:lang w:val="en-US"/>
        </w:rPr>
        <w:t xml:space="preserve">Utah, Weber State University, UConn; </w:t>
      </w:r>
      <w:r>
        <w:rPr>
          <w:i w:val="1"/>
          <w:iCs w:val="1"/>
          <w:sz w:val="16"/>
          <w:szCs w:val="16"/>
          <w:rtl w:val="0"/>
          <w:lang w:val="en-US"/>
        </w:rPr>
        <w:t xml:space="preserve">denise.dearing@utah.edu </w:t>
      </w:r>
      <w:r>
        <w:rPr>
          <w:b w:val="1"/>
          <w:bCs w:val="1"/>
          <w:i w:val="1"/>
          <w:iCs w:val="1"/>
          <w:sz w:val="16"/>
          <w:szCs w:val="16"/>
          <w:rtl w:val="0"/>
          <w:lang w:val="en-US"/>
        </w:rPr>
        <w:t>Mechanisms underlying dietary specialization in woodrats: possible role of CYP2B enzymes</w:t>
      </w:r>
    </w:p>
    <w:p>
      <w:pPr>
        <w:pStyle w:val="Body Text"/>
        <w:spacing w:line="160" w:lineRule="exact"/>
        <w:jc w:val="both"/>
      </w:pPr>
      <w:r>
        <w:rPr>
          <w:rtl w:val="0"/>
          <w:lang w:val="en-US"/>
        </w:rPr>
        <w:t>Mammalian herbivores that consume plants high in natural toxins confront the possibility of being poisoned with each meal. The ability of some species to specialize on plants high in toxins is hypothesized to be the result of highly effective detoxification enzymes that rapidly metabolize toxins. We have been testing this hypothesis by characterizing and comparing the detoxification enzymes of a herbivorous woodrat that specializes on juniper with those of the generalist feeder . Consumption of juniper increased the content of P450 enzymes nearly 2x in both species. Ingestion of juniper was reduced in the specialist when P450 enzymes were inhibited by the administration of the general P450 inactivator1-aminobenzotriazole. Of three major xenobiotic metabolizing P450 subfamilies in mammals (CYP1A, CYP2B, CYP3A) only CYP2B increased (2x) in response to juniper consumption based on Western blotting. An in depth analysis of the CYP2B isoforms revealed multiple members in each species and signficiant species differences in the amino acid sequences, with key differences at substrate recognition sites. An analysis of CYP2B function based on hexobarbital clearance demonstrated faster clearance of this compound in the specialist than the generalist. We are currently conducting other assays to compare the turnover and metabolism of juniper-derived substrates by woodrat liver enzymes. The results suggest that P450 enzymes, particularly CYP2B, may be important in ingestion of juniper and the metabolism of juniper toxins. Whether these enzymes can explain the mechanism underlying dietary specialization requires further investigation. NSF IOS 1256383</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32-4 </w:t>
      </w:r>
      <w:r>
        <w:rPr>
          <w:rtl w:val="0"/>
          <w:lang w:val="en-US"/>
        </w:rPr>
        <w:t>DEMAINTENON, M.J.*; STRONG, E.E.; University of</w:t>
      </w:r>
    </w:p>
    <w:p>
      <w:pPr>
        <w:pStyle w:val="Body Text"/>
        <w:spacing w:before="9" w:line="160" w:lineRule="exact"/>
        <w:ind w:right="326"/>
        <w:rPr>
          <w:i w:val="1"/>
          <w:iCs w:val="1"/>
        </w:rPr>
      </w:pPr>
      <w:r>
        <w:rPr>
          <w:rtl w:val="0"/>
          <w:lang w:val="en-US"/>
        </w:rPr>
        <w:t xml:space="preserve">Hawaii at Hilo, Smithsonian Institution, National Museum of Natural History; </w:t>
      </w:r>
      <w:r>
        <w:rPr>
          <w:i w:val="1"/>
          <w:iCs w:val="1"/>
          <w:rtl w:val="0"/>
          <w:lang w:val="en-US"/>
        </w:rPr>
        <w:t>demainte@hawaii.edu</w:t>
      </w:r>
    </w:p>
    <w:p>
      <w:pPr>
        <w:pStyle w:val="Body Text"/>
        <w:spacing w:line="160" w:lineRule="exact"/>
        <w:ind w:right="306"/>
      </w:pPr>
      <w:r>
        <w:rPr>
          <w:b w:val="1"/>
          <w:bCs w:val="1"/>
          <w:i w:val="1"/>
          <w:iCs w:val="1"/>
          <w:rtl w:val="0"/>
          <w:lang w:val="en-US"/>
        </w:rPr>
        <w:t xml:space="preserve">Molecular phylogeny of the neogastropod family Columbellidae </w:t>
      </w:r>
      <w:r>
        <w:rPr>
          <w:rtl w:val="0"/>
          <w:lang w:val="en-US"/>
        </w:rPr>
        <w:t xml:space="preserve">The neogastropod family Columbellidae is a highly successful group </w:t>
      </w:r>
      <w:r>
        <w:rPr>
          <w:spacing w:val="0"/>
          <w:rtl w:val="0"/>
          <w:lang w:val="en-US"/>
        </w:rPr>
        <w:t xml:space="preserve">of </w:t>
      </w:r>
      <w:r>
        <w:rPr>
          <w:spacing w:val="0"/>
          <w:rtl w:val="0"/>
          <w:lang w:val="en-US"/>
        </w:rPr>
        <w:t xml:space="preserve">small </w:t>
      </w:r>
      <w:r>
        <w:rPr>
          <w:spacing w:val="0"/>
          <w:rtl w:val="0"/>
          <w:lang w:val="en-US"/>
        </w:rPr>
        <w:t xml:space="preserve">epibenthic marine snails, </w:t>
      </w:r>
      <w:r>
        <w:rPr>
          <w:spacing w:val="0"/>
          <w:rtl w:val="0"/>
          <w:lang w:val="en-US"/>
        </w:rPr>
        <w:t xml:space="preserve">with 725 </w:t>
      </w:r>
      <w:r>
        <w:rPr>
          <w:spacing w:val="0"/>
          <w:rtl w:val="0"/>
          <w:lang w:val="en-US"/>
        </w:rPr>
        <w:t xml:space="preserve">living species </w:t>
      </w:r>
      <w:r>
        <w:rPr>
          <w:spacing w:val="0"/>
          <w:rtl w:val="0"/>
          <w:lang w:val="en-US"/>
        </w:rPr>
        <w:t xml:space="preserve">in </w:t>
      </w:r>
      <w:r>
        <w:rPr>
          <w:spacing w:val="0"/>
          <w:rtl w:val="0"/>
          <w:lang w:val="en-US"/>
        </w:rPr>
        <w:t xml:space="preserve">69 </w:t>
      </w:r>
      <w:r>
        <w:rPr>
          <w:rtl w:val="0"/>
          <w:lang w:val="en-US"/>
        </w:rPr>
        <w:t xml:space="preserve">nominal genera distributed in temperate to tropical waters worldwide. Extensive polymorphism has caused the establishment of a plethora  of names currently treated as synonyms. Although columbellids can </w:t>
      </w:r>
      <w:r>
        <w:rPr>
          <w:spacing w:val="0"/>
          <w:rtl w:val="0"/>
          <w:lang w:val="en-US"/>
        </w:rPr>
        <w:t xml:space="preserve">be </w:t>
      </w:r>
      <w:r>
        <w:rPr>
          <w:spacing w:val="0"/>
          <w:rtl w:val="0"/>
          <w:lang w:val="en-US"/>
        </w:rPr>
        <w:t xml:space="preserve">found </w:t>
      </w:r>
      <w:r>
        <w:rPr>
          <w:spacing w:val="0"/>
          <w:rtl w:val="0"/>
          <w:lang w:val="en-US"/>
        </w:rPr>
        <w:t xml:space="preserve">from the </w:t>
      </w:r>
      <w:r>
        <w:rPr>
          <w:spacing w:val="0"/>
          <w:rtl w:val="0"/>
          <w:lang w:val="en-US"/>
        </w:rPr>
        <w:t xml:space="preserve">intertidal </w:t>
      </w:r>
      <w:r>
        <w:rPr>
          <w:spacing w:val="0"/>
          <w:rtl w:val="0"/>
          <w:lang w:val="en-US"/>
        </w:rPr>
        <w:t xml:space="preserve">to </w:t>
      </w:r>
      <w:r>
        <w:rPr>
          <w:spacing w:val="0"/>
          <w:rtl w:val="0"/>
          <w:lang w:val="en-US"/>
        </w:rPr>
        <w:t xml:space="preserve">depths </w:t>
      </w:r>
      <w:r>
        <w:rPr>
          <w:spacing w:val="0"/>
          <w:rtl w:val="0"/>
          <w:lang w:val="en-US"/>
        </w:rPr>
        <w:t xml:space="preserve">of </w:t>
      </w:r>
      <w:r>
        <w:rPr>
          <w:spacing w:val="0"/>
          <w:rtl w:val="0"/>
          <w:lang w:val="en-US"/>
        </w:rPr>
        <w:t xml:space="preserve">2,000 meters, </w:t>
      </w:r>
      <w:r>
        <w:rPr>
          <w:spacing w:val="0"/>
          <w:rtl w:val="0"/>
          <w:lang w:val="en-US"/>
        </w:rPr>
        <w:t xml:space="preserve">maximum </w:t>
      </w:r>
      <w:r>
        <w:rPr>
          <w:rtl w:val="0"/>
          <w:lang w:val="en-US"/>
        </w:rPr>
        <w:t xml:space="preserve">diversity is in shallow tropical habitats; 40 to 50 species can co-occur at single West Pacific sites, with syntopic occurrences of up to 10 to 12 species. Species vary widely in habitat, diet, larval development and adult anatomy, and provide many potential avenues for studying macroevolutionary trends. Membership in the family is traditionally </w:t>
      </w:r>
      <w:r>
        <w:rPr>
          <w:spacing w:val="0"/>
          <w:rtl w:val="0"/>
          <w:lang w:val="en-US"/>
        </w:rPr>
        <w:t xml:space="preserve">confirmed using </w:t>
      </w:r>
      <w:r>
        <w:rPr>
          <w:rtl w:val="0"/>
          <w:lang w:val="en-US"/>
        </w:rPr>
        <w:t xml:space="preserve">the </w:t>
      </w:r>
      <w:r>
        <w:rPr>
          <w:spacing w:val="0"/>
          <w:rtl w:val="0"/>
          <w:lang w:val="en-US"/>
        </w:rPr>
        <w:t xml:space="preserve">unique morphology </w:t>
      </w:r>
      <w:r>
        <w:rPr>
          <w:rtl w:val="0"/>
          <w:lang w:val="en-US"/>
        </w:rPr>
        <w:t xml:space="preserve">of the </w:t>
      </w:r>
      <w:r>
        <w:rPr>
          <w:spacing w:val="0"/>
          <w:rtl w:val="0"/>
          <w:lang w:val="en-US"/>
        </w:rPr>
        <w:t xml:space="preserve">radula and, </w:t>
      </w:r>
      <w:r>
        <w:rPr>
          <w:rtl w:val="0"/>
          <w:lang w:val="en-US"/>
        </w:rPr>
        <w:t xml:space="preserve">as in </w:t>
      </w:r>
      <w:r>
        <w:rPr>
          <w:spacing w:val="0"/>
          <w:rtl w:val="0"/>
          <w:lang w:val="en-US"/>
        </w:rPr>
        <w:t xml:space="preserve">all </w:t>
      </w:r>
      <w:r>
        <w:rPr>
          <w:spacing w:val="0"/>
          <w:rtl w:val="0"/>
          <w:lang w:val="en-US"/>
        </w:rPr>
        <w:t xml:space="preserve">shelled gastropods, species </w:t>
      </w:r>
      <w:r>
        <w:rPr>
          <w:rtl w:val="0"/>
          <w:lang w:val="en-US"/>
        </w:rPr>
        <w:t xml:space="preserve">are </w:t>
      </w:r>
      <w:r>
        <w:rPr>
          <w:spacing w:val="0"/>
          <w:rtl w:val="0"/>
          <w:lang w:val="en-US"/>
        </w:rPr>
        <w:t xml:space="preserve">typically defined </w:t>
      </w:r>
      <w:r>
        <w:rPr>
          <w:rtl w:val="0"/>
          <w:lang w:val="en-US"/>
        </w:rPr>
        <w:t xml:space="preserve">and </w:t>
      </w:r>
      <w:r>
        <w:rPr>
          <w:spacing w:val="0"/>
          <w:rtl w:val="0"/>
          <w:lang w:val="en-US"/>
        </w:rPr>
        <w:t xml:space="preserve">identified </w:t>
      </w:r>
      <w:r>
        <w:rPr>
          <w:spacing w:val="0"/>
          <w:rtl w:val="0"/>
          <w:lang w:val="en-US"/>
        </w:rPr>
        <w:t xml:space="preserve">by </w:t>
      </w:r>
      <w:r>
        <w:rPr>
          <w:spacing w:val="0"/>
          <w:rtl w:val="0"/>
          <w:lang w:val="en-US"/>
        </w:rPr>
        <w:t xml:space="preserve">conchological characters. </w:t>
      </w:r>
      <w:r>
        <w:rPr>
          <w:spacing w:val="0"/>
          <w:rtl w:val="0"/>
          <w:lang w:val="en-US"/>
        </w:rPr>
        <w:t xml:space="preserve">The </w:t>
      </w:r>
      <w:r>
        <w:rPr>
          <w:spacing w:val="0"/>
          <w:rtl w:val="0"/>
          <w:lang w:val="en-US"/>
        </w:rPr>
        <w:t xml:space="preserve">monophyly </w:t>
      </w:r>
      <w:r>
        <w:rPr>
          <w:spacing w:val="0"/>
          <w:rtl w:val="0"/>
          <w:lang w:val="en-US"/>
        </w:rPr>
        <w:t xml:space="preserve">of </w:t>
      </w:r>
      <w:r>
        <w:rPr>
          <w:spacing w:val="0"/>
          <w:rtl w:val="0"/>
          <w:lang w:val="en-US"/>
        </w:rPr>
        <w:t xml:space="preserve">the </w:t>
      </w:r>
      <w:r>
        <w:rPr>
          <w:spacing w:val="0"/>
          <w:rtl w:val="0"/>
          <w:lang w:val="en-US"/>
        </w:rPr>
        <w:t xml:space="preserve">group </w:t>
      </w:r>
      <w:r>
        <w:rPr>
          <w:spacing w:val="0"/>
          <w:rtl w:val="0"/>
          <w:lang w:val="en-US"/>
        </w:rPr>
        <w:t xml:space="preserve">and </w:t>
      </w:r>
      <w:r>
        <w:rPr>
          <w:spacing w:val="0"/>
          <w:rtl w:val="0"/>
          <w:lang w:val="en-US"/>
        </w:rPr>
        <w:t xml:space="preserve">its </w:t>
      </w:r>
      <w:r>
        <w:rPr>
          <w:rtl w:val="0"/>
          <w:lang w:val="en-US"/>
        </w:rPr>
        <w:t xml:space="preserve">constituent genera have never been rigorously tested. To reconstruct </w:t>
      </w:r>
      <w:r>
        <w:rPr>
          <w:spacing w:val="0"/>
          <w:rtl w:val="0"/>
          <w:lang w:val="en-US"/>
        </w:rPr>
        <w:t xml:space="preserve">columbellid phylogeny, </w:t>
      </w:r>
      <w:r>
        <w:rPr>
          <w:spacing w:val="0"/>
          <w:rtl w:val="0"/>
          <w:lang w:val="en-US"/>
        </w:rPr>
        <w:t xml:space="preserve">we </w:t>
      </w:r>
      <w:r>
        <w:rPr>
          <w:spacing w:val="0"/>
          <w:rtl w:val="0"/>
          <w:lang w:val="en-US"/>
        </w:rPr>
        <w:t xml:space="preserve">assembled </w:t>
      </w:r>
      <w:r>
        <w:rPr>
          <w:rtl w:val="0"/>
          <w:lang w:val="en-US"/>
        </w:rPr>
        <w:t xml:space="preserve">a </w:t>
      </w:r>
      <w:r>
        <w:rPr>
          <w:spacing w:val="0"/>
          <w:rtl w:val="0"/>
          <w:lang w:val="en-US"/>
        </w:rPr>
        <w:t xml:space="preserve">data </w:t>
      </w:r>
      <w:r>
        <w:rPr>
          <w:spacing w:val="0"/>
          <w:rtl w:val="0"/>
          <w:lang w:val="en-US"/>
        </w:rPr>
        <w:t xml:space="preserve">set </w:t>
      </w:r>
      <w:r>
        <w:rPr>
          <w:spacing w:val="0"/>
          <w:rtl w:val="0"/>
          <w:lang w:val="en-US"/>
        </w:rPr>
        <w:t xml:space="preserve">including </w:t>
      </w:r>
      <w:r>
        <w:rPr>
          <w:spacing w:val="0"/>
          <w:rtl w:val="0"/>
          <w:lang w:val="en-US"/>
        </w:rPr>
        <w:t xml:space="preserve">five </w:t>
      </w:r>
      <w:r>
        <w:rPr>
          <w:rtl w:val="0"/>
          <w:lang w:val="en-US"/>
        </w:rPr>
        <w:t xml:space="preserve">mitochondrial and nuclear gene markers, for multiple representatives </w:t>
      </w:r>
      <w:r>
        <w:rPr>
          <w:spacing w:val="0"/>
          <w:rtl w:val="0"/>
          <w:lang w:val="en-US"/>
        </w:rPr>
        <w:t xml:space="preserve">each </w:t>
      </w:r>
      <w:r>
        <w:rPr>
          <w:rtl w:val="0"/>
          <w:lang w:val="en-US"/>
        </w:rPr>
        <w:t xml:space="preserve">of </w:t>
      </w:r>
      <w:r>
        <w:rPr>
          <w:spacing w:val="0"/>
          <w:rtl w:val="0"/>
          <w:lang w:val="en-US"/>
        </w:rPr>
        <w:t xml:space="preserve">over </w:t>
      </w:r>
      <w:r>
        <w:rPr>
          <w:rtl w:val="0"/>
          <w:lang w:val="en-US"/>
        </w:rPr>
        <w:t xml:space="preserve">80 </w:t>
      </w:r>
      <w:r>
        <w:rPr>
          <w:spacing w:val="0"/>
          <w:rtl w:val="0"/>
          <w:lang w:val="en-US"/>
        </w:rPr>
        <w:t xml:space="preserve">species </w:t>
      </w:r>
      <w:r>
        <w:rPr>
          <w:rtl w:val="0"/>
          <w:lang w:val="en-US"/>
        </w:rPr>
        <w:t xml:space="preserve">in 25 </w:t>
      </w:r>
      <w:r>
        <w:rPr>
          <w:spacing w:val="0"/>
          <w:rtl w:val="0"/>
          <w:lang w:val="en-US"/>
        </w:rPr>
        <w:t xml:space="preserve">genera </w:t>
      </w:r>
      <w:r>
        <w:rPr>
          <w:spacing w:val="0"/>
          <w:rtl w:val="0"/>
          <w:lang w:val="en-US"/>
        </w:rPr>
        <w:t xml:space="preserve">and </w:t>
      </w:r>
      <w:r>
        <w:rPr>
          <w:spacing w:val="0"/>
          <w:rtl w:val="0"/>
          <w:lang w:val="en-US"/>
        </w:rPr>
        <w:t xml:space="preserve">representative </w:t>
      </w:r>
      <w:r>
        <w:rPr>
          <w:spacing w:val="0"/>
          <w:rtl w:val="0"/>
          <w:lang w:val="en-US"/>
        </w:rPr>
        <w:t xml:space="preserve">outgroups </w:t>
      </w:r>
      <w:r>
        <w:rPr>
          <w:rtl w:val="0"/>
          <w:lang w:val="en-US"/>
        </w:rPr>
        <w:t xml:space="preserve">from the buccinoid and muricoid neogastropods. Correspondence of the </w:t>
      </w:r>
      <w:r>
        <w:rPr>
          <w:spacing w:val="0"/>
          <w:rtl w:val="0"/>
          <w:lang w:val="en-US"/>
        </w:rPr>
        <w:t xml:space="preserve">resulting phylogeny with </w:t>
      </w:r>
      <w:r>
        <w:rPr>
          <w:rtl w:val="0"/>
          <w:lang w:val="en-US"/>
        </w:rPr>
        <w:t xml:space="preserve">the </w:t>
      </w:r>
      <w:r>
        <w:rPr>
          <w:spacing w:val="0"/>
          <w:rtl w:val="0"/>
          <w:lang w:val="en-US"/>
        </w:rPr>
        <w:t xml:space="preserve">traditional classification based </w:t>
      </w:r>
      <w:r>
        <w:rPr>
          <w:spacing w:val="0"/>
          <w:rtl w:val="0"/>
          <w:lang w:val="en-US"/>
        </w:rPr>
        <w:t xml:space="preserve">on </w:t>
      </w:r>
      <w:r>
        <w:rPr>
          <w:spacing w:val="0"/>
          <w:rtl w:val="0"/>
          <w:lang w:val="en-US"/>
        </w:rPr>
        <w:t xml:space="preserve">anatomical </w:t>
      </w:r>
      <w:r>
        <w:rPr>
          <w:spacing w:val="0"/>
          <w:rtl w:val="0"/>
          <w:lang w:val="en-US"/>
        </w:rPr>
        <w:t xml:space="preserve">and </w:t>
      </w:r>
      <w:r>
        <w:rPr>
          <w:spacing w:val="0"/>
          <w:rtl w:val="0"/>
          <w:lang w:val="en-US"/>
        </w:rPr>
        <w:t xml:space="preserve">morphological </w:t>
      </w:r>
      <w:r>
        <w:rPr>
          <w:spacing w:val="0"/>
          <w:rtl w:val="0"/>
          <w:lang w:val="en-US"/>
        </w:rPr>
        <w:t xml:space="preserve">data will </w:t>
      </w:r>
      <w:r>
        <w:rPr>
          <w:spacing w:val="0"/>
          <w:rtl w:val="0"/>
          <w:lang w:val="en-US"/>
        </w:rPr>
        <w:t xml:space="preserve">be </w:t>
      </w:r>
      <w:r>
        <w:rPr>
          <w:spacing w:val="0"/>
          <w:rtl w:val="0"/>
          <w:lang w:val="en-US"/>
        </w:rPr>
        <w:t xml:space="preserve">assessed. </w:t>
      </w:r>
      <w:r>
        <w:rPr>
          <w:spacing w:val="0"/>
          <w:rtl w:val="0"/>
          <w:lang w:val="en-US"/>
        </w:rPr>
        <w:t xml:space="preserve">Preliminary </w:t>
      </w:r>
      <w:r>
        <w:rPr>
          <w:spacing w:val="0"/>
          <w:rtl w:val="0"/>
          <w:lang w:val="en-US"/>
        </w:rPr>
        <w:t xml:space="preserve">results </w:t>
      </w:r>
      <w:r>
        <w:rPr>
          <w:spacing w:val="0"/>
          <w:rtl w:val="0"/>
          <w:lang w:val="en-US"/>
        </w:rPr>
        <w:t xml:space="preserve">based </w:t>
      </w:r>
      <w:r>
        <w:rPr>
          <w:spacing w:val="0"/>
          <w:rtl w:val="0"/>
          <w:lang w:val="en-US"/>
        </w:rPr>
        <w:t xml:space="preserve">on </w:t>
      </w:r>
      <w:r>
        <w:rPr>
          <w:spacing w:val="0"/>
          <w:rtl w:val="0"/>
          <w:lang w:val="en-US"/>
        </w:rPr>
        <w:t xml:space="preserve">partial </w:t>
      </w:r>
      <w:r>
        <w:rPr>
          <w:spacing w:val="0"/>
          <w:rtl w:val="0"/>
          <w:lang w:val="en-US"/>
        </w:rPr>
        <w:t xml:space="preserve">data </w:t>
      </w:r>
      <w:r>
        <w:rPr>
          <w:spacing w:val="0"/>
          <w:rtl w:val="0"/>
          <w:lang w:val="en-US"/>
        </w:rPr>
        <w:t xml:space="preserve">for </w:t>
      </w:r>
      <w:r>
        <w:rPr>
          <w:spacing w:val="0"/>
          <w:rtl w:val="0"/>
          <w:lang w:val="en-US"/>
        </w:rPr>
        <w:t xml:space="preserve">three </w:t>
      </w:r>
      <w:r>
        <w:rPr>
          <w:spacing w:val="0"/>
          <w:rtl w:val="0"/>
          <w:lang w:val="en-US"/>
        </w:rPr>
        <w:t xml:space="preserve">markers suggests </w:t>
      </w:r>
      <w:r>
        <w:rPr>
          <w:spacing w:val="0"/>
          <w:rtl w:val="0"/>
          <w:lang w:val="en-US"/>
        </w:rPr>
        <w:t xml:space="preserve">that </w:t>
      </w:r>
      <w:r>
        <w:rPr>
          <w:spacing w:val="0"/>
          <w:rtl w:val="0"/>
          <w:lang w:val="en-US"/>
        </w:rPr>
        <w:t xml:space="preserve">Columbellidae </w:t>
      </w:r>
      <w:r>
        <w:rPr>
          <w:spacing w:val="0"/>
          <w:rtl w:val="0"/>
          <w:lang w:val="en-US"/>
        </w:rPr>
        <w:t xml:space="preserve">as it is </w:t>
      </w:r>
      <w:r>
        <w:rPr>
          <w:spacing w:val="0"/>
          <w:rtl w:val="0"/>
          <w:lang w:val="en-US"/>
        </w:rPr>
        <w:t xml:space="preserve">understood </w:t>
      </w:r>
      <w:r>
        <w:rPr>
          <w:spacing w:val="0"/>
          <w:rtl w:val="0"/>
          <w:lang w:val="en-US"/>
        </w:rPr>
        <w:t xml:space="preserve">based </w:t>
      </w:r>
      <w:r>
        <w:rPr>
          <w:spacing w:val="0"/>
          <w:rtl w:val="0"/>
          <w:lang w:val="en-US"/>
        </w:rPr>
        <w:t xml:space="preserve">on </w:t>
      </w:r>
      <w:r>
        <w:rPr>
          <w:spacing w:val="0"/>
          <w:rtl w:val="0"/>
          <w:lang w:val="en-US"/>
        </w:rPr>
        <w:t xml:space="preserve">the </w:t>
      </w:r>
      <w:r>
        <w:rPr>
          <w:spacing w:val="0"/>
          <w:rtl w:val="0"/>
          <w:lang w:val="en-US"/>
        </w:rPr>
        <w:t xml:space="preserve">unique </w:t>
      </w:r>
      <w:r>
        <w:rPr>
          <w:spacing w:val="0"/>
          <w:rtl w:val="0"/>
          <w:lang w:val="en-US"/>
        </w:rPr>
        <w:t xml:space="preserve">radular </w:t>
      </w:r>
      <w:r>
        <w:rPr>
          <w:spacing w:val="0"/>
          <w:rtl w:val="0"/>
          <w:lang w:val="en-US"/>
        </w:rPr>
        <w:t xml:space="preserve">morphology </w:t>
      </w:r>
      <w:r>
        <w:rPr>
          <w:rtl w:val="0"/>
          <w:lang w:val="en-US"/>
        </w:rPr>
        <w:t xml:space="preserve">is </w:t>
      </w:r>
      <w:r>
        <w:rPr>
          <w:spacing w:val="0"/>
          <w:rtl w:val="0"/>
          <w:lang w:val="en-US"/>
        </w:rPr>
        <w:t xml:space="preserve">monophyletic, </w:t>
      </w:r>
      <w:r>
        <w:rPr>
          <w:spacing w:val="0"/>
          <w:rtl w:val="0"/>
          <w:lang w:val="en-US"/>
        </w:rPr>
        <w:t xml:space="preserve">but </w:t>
      </w:r>
      <w:r>
        <w:rPr>
          <w:spacing w:val="0"/>
          <w:rtl w:val="0"/>
          <w:lang w:val="en-US"/>
        </w:rPr>
        <w:t xml:space="preserve">traditional subfamilies based </w:t>
      </w:r>
      <w:r>
        <w:rPr>
          <w:spacing w:val="0"/>
          <w:rtl w:val="0"/>
          <w:lang w:val="en-US"/>
        </w:rPr>
        <w:t xml:space="preserve">on </w:t>
      </w:r>
      <w:r>
        <w:rPr>
          <w:spacing w:val="0"/>
          <w:rtl w:val="0"/>
          <w:lang w:val="en-US"/>
        </w:rPr>
        <w:t xml:space="preserve">radular morphology, anatomical data </w:t>
      </w:r>
      <w:r>
        <w:rPr>
          <w:rtl w:val="0"/>
          <w:lang w:val="en-US"/>
        </w:rPr>
        <w:t xml:space="preserve">and </w:t>
      </w:r>
      <w:r>
        <w:rPr>
          <w:spacing w:val="0"/>
          <w:rtl w:val="0"/>
          <w:lang w:val="en-US"/>
        </w:rPr>
        <w:t xml:space="preserve">conchological </w:t>
      </w:r>
      <w:r>
        <w:rPr>
          <w:spacing w:val="0"/>
          <w:rtl w:val="0"/>
          <w:lang w:val="en-US"/>
        </w:rPr>
        <w:t xml:space="preserve">characters </w:t>
      </w:r>
      <w:r>
        <w:rPr>
          <w:spacing w:val="0"/>
          <w:rtl w:val="0"/>
          <w:lang w:val="en-US"/>
        </w:rPr>
        <w:t xml:space="preserve">are </w:t>
      </w:r>
      <w:r>
        <w:rPr>
          <w:spacing w:val="0"/>
          <w:rtl w:val="0"/>
          <w:lang w:val="en-US"/>
        </w:rPr>
        <w:t xml:space="preserve">not. </w:t>
      </w:r>
      <w:r>
        <w:rPr>
          <w:spacing w:val="0"/>
          <w:rtl w:val="0"/>
          <w:lang w:val="en-US"/>
        </w:rPr>
        <w:t xml:space="preserve">In </w:t>
      </w:r>
      <w:r>
        <w:rPr>
          <w:spacing w:val="0"/>
          <w:rtl w:val="0"/>
          <w:lang w:val="en-US"/>
        </w:rPr>
        <w:t xml:space="preserve">addition, several nominal </w:t>
      </w:r>
      <w:r>
        <w:rPr>
          <w:spacing w:val="0"/>
          <w:rtl w:val="0"/>
          <w:lang w:val="en-US"/>
        </w:rPr>
        <w:t xml:space="preserve">genera based </w:t>
      </w:r>
      <w:r>
        <w:rPr>
          <w:spacing w:val="0"/>
          <w:rtl w:val="0"/>
          <w:lang w:val="en-US"/>
        </w:rPr>
        <w:t xml:space="preserve">primarily </w:t>
      </w:r>
      <w:r>
        <w:rPr>
          <w:spacing w:val="0"/>
          <w:rtl w:val="0"/>
          <w:lang w:val="en-US"/>
        </w:rPr>
        <w:t xml:space="preserve">on </w:t>
      </w:r>
      <w:r>
        <w:rPr>
          <w:spacing w:val="0"/>
          <w:rtl w:val="0"/>
          <w:lang w:val="en-US"/>
        </w:rPr>
        <w:t xml:space="preserve">conchological characters such </w:t>
      </w:r>
      <w:r>
        <w:rPr>
          <w:rtl w:val="0"/>
          <w:lang w:val="en-US"/>
        </w:rPr>
        <w:t xml:space="preserve">as </w:t>
      </w:r>
      <w:r>
        <w:rPr>
          <w:spacing w:val="0"/>
          <w:rtl w:val="0"/>
          <w:lang w:val="en-US"/>
        </w:rPr>
        <w:t xml:space="preserve">the </w:t>
      </w:r>
      <w:r>
        <w:rPr>
          <w:spacing w:val="0"/>
          <w:rtl w:val="0"/>
          <w:lang w:val="en-US"/>
        </w:rPr>
        <w:t xml:space="preserve">presence </w:t>
      </w:r>
      <w:r>
        <w:rPr>
          <w:rtl w:val="0"/>
          <w:lang w:val="en-US"/>
        </w:rPr>
        <w:t xml:space="preserve">or </w:t>
      </w:r>
      <w:r>
        <w:rPr>
          <w:spacing w:val="0"/>
          <w:rtl w:val="0"/>
          <w:lang w:val="en-US"/>
        </w:rPr>
        <w:t xml:space="preserve">absence </w:t>
      </w:r>
      <w:r>
        <w:rPr>
          <w:rtl w:val="0"/>
          <w:lang w:val="en-US"/>
        </w:rPr>
        <w:t xml:space="preserve">of </w:t>
      </w:r>
      <w:r>
        <w:rPr>
          <w:spacing w:val="0"/>
          <w:rtl w:val="0"/>
          <w:lang w:val="en-US"/>
        </w:rPr>
        <w:t xml:space="preserve">axial </w:t>
      </w:r>
      <w:r>
        <w:rPr>
          <w:rtl w:val="0"/>
          <w:lang w:val="en-US"/>
        </w:rPr>
        <w:t>sculpture are polyphyletic.</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95-8 </w:t>
      </w:r>
      <w:r>
        <w:rPr>
          <w:rtl w:val="0"/>
          <w:lang w:val="en-US"/>
        </w:rPr>
        <w:t>DENNY, M.W.*; KING, F.A.; Stanford University;</w:t>
      </w:r>
    </w:p>
    <w:p>
      <w:pPr>
        <w:pStyle w:val="Body"/>
        <w:spacing w:line="160" w:lineRule="exact"/>
        <w:ind w:left="100" w:firstLine="0"/>
        <w:jc w:val="both"/>
        <w:rPr>
          <w:i w:val="1"/>
          <w:iCs w:val="1"/>
          <w:sz w:val="16"/>
          <w:szCs w:val="16"/>
        </w:rPr>
      </w:pPr>
      <w:r>
        <w:rPr>
          <w:i w:val="1"/>
          <w:iCs w:val="1"/>
          <w:sz w:val="16"/>
          <w:szCs w:val="16"/>
          <w:rtl w:val="0"/>
        </w:rPr>
        <w:t>mwdenny@stanford.edu</w:t>
      </w:r>
    </w:p>
    <w:p>
      <w:pPr>
        <w:pStyle w:val="Heading"/>
        <w:spacing w:before="9"/>
        <w:ind w:right="832"/>
      </w:pPr>
      <w:r>
        <w:rPr>
          <w:rtl w:val="0"/>
          <w:lang w:val="en-US"/>
        </w:rPr>
        <w:t>Mechanical Characterization of a Key Adaptation: The Extraordinary Joint Material of Coralline Algae</w:t>
      </w:r>
    </w:p>
    <w:p>
      <w:pPr>
        <w:pStyle w:val="Body Text"/>
        <w:spacing w:line="160" w:lineRule="exact"/>
        <w:jc w:val="both"/>
      </w:pPr>
      <w:r>
        <w:rPr>
          <w:rtl w:val="0"/>
          <w:lang w:val="en-US"/>
        </w:rPr>
        <w:t xml:space="preserve">Seaweeds survive on wave-swept shores primarily by being flexible, which poses a problem for coralline algae because their calcified cell </w:t>
      </w:r>
      <w:r>
        <w:rPr>
          <w:spacing w:val="0"/>
          <w:rtl w:val="0"/>
          <w:lang w:val="en-US"/>
        </w:rPr>
        <w:t xml:space="preserve">walls </w:t>
      </w:r>
      <w:r>
        <w:rPr>
          <w:spacing w:val="0"/>
          <w:rtl w:val="0"/>
          <w:lang w:val="en-US"/>
        </w:rPr>
        <w:t xml:space="preserve">are </w:t>
      </w:r>
      <w:r>
        <w:rPr>
          <w:spacing w:val="0"/>
          <w:rtl w:val="0"/>
          <w:lang w:val="en-US"/>
        </w:rPr>
        <w:t xml:space="preserve">rigid. </w:t>
      </w:r>
      <w:r>
        <w:rPr>
          <w:spacing w:val="0"/>
          <w:rtl w:val="0"/>
          <w:lang w:val="en-US"/>
        </w:rPr>
        <w:t xml:space="preserve">Approximately </w:t>
      </w:r>
      <w:r>
        <w:rPr>
          <w:spacing w:val="0"/>
          <w:rtl w:val="0"/>
          <w:lang w:val="en-US"/>
        </w:rPr>
        <w:t xml:space="preserve">100 </w:t>
      </w:r>
      <w:r>
        <w:rPr>
          <w:spacing w:val="0"/>
          <w:rtl w:val="0"/>
          <w:lang w:val="en-US"/>
        </w:rPr>
        <w:t xml:space="preserve">million </w:t>
      </w:r>
      <w:r>
        <w:rPr>
          <w:spacing w:val="0"/>
          <w:rtl w:val="0"/>
          <w:lang w:val="en-US"/>
        </w:rPr>
        <w:t xml:space="preserve">years ago, </w:t>
      </w:r>
      <w:r>
        <w:rPr>
          <w:spacing w:val="0"/>
          <w:rtl w:val="0"/>
          <w:lang w:val="en-US"/>
        </w:rPr>
        <w:t xml:space="preserve">crustose </w:t>
      </w:r>
      <w:r>
        <w:rPr>
          <w:spacing w:val="0"/>
          <w:rtl w:val="0"/>
          <w:lang w:val="en-US"/>
        </w:rPr>
        <w:t xml:space="preserve">coralline algae evolved </w:t>
      </w:r>
      <w:r>
        <w:rPr>
          <w:rtl w:val="0"/>
          <w:lang w:val="en-US"/>
        </w:rPr>
        <w:t xml:space="preserve">a </w:t>
      </w:r>
      <w:r>
        <w:rPr>
          <w:spacing w:val="0"/>
          <w:rtl w:val="0"/>
          <w:lang w:val="en-US"/>
        </w:rPr>
        <w:t xml:space="preserve">key </w:t>
      </w:r>
      <w:r>
        <w:rPr>
          <w:spacing w:val="0"/>
          <w:rtl w:val="0"/>
          <w:lang w:val="en-US"/>
        </w:rPr>
        <w:t xml:space="preserve">adaption </w:t>
      </w:r>
      <w:r>
        <w:rPr>
          <w:rtl w:val="0"/>
          <w:lang w:val="en-US"/>
        </w:rPr>
        <w:t xml:space="preserve">- </w:t>
      </w:r>
      <w:r>
        <w:rPr>
          <w:spacing w:val="0"/>
          <w:rtl w:val="0"/>
          <w:lang w:val="en-US"/>
        </w:rPr>
        <w:t xml:space="preserve">joints </w:t>
      </w:r>
      <w:r>
        <w:rPr>
          <w:rtl w:val="0"/>
          <w:lang w:val="en-US"/>
        </w:rPr>
        <w:t xml:space="preserve">- </w:t>
      </w:r>
      <w:r>
        <w:rPr>
          <w:spacing w:val="0"/>
          <w:rtl w:val="0"/>
          <w:lang w:val="en-US"/>
        </w:rPr>
        <w:t xml:space="preserve">that renders </w:t>
      </w:r>
      <w:r>
        <w:rPr>
          <w:spacing w:val="0"/>
          <w:rtl w:val="0"/>
          <w:lang w:val="en-US"/>
        </w:rPr>
        <w:t xml:space="preserve">them </w:t>
      </w:r>
      <w:r>
        <w:rPr>
          <w:spacing w:val="0"/>
          <w:rtl w:val="0"/>
          <w:lang w:val="en-US"/>
        </w:rPr>
        <w:t xml:space="preserve">flexible </w:t>
      </w:r>
      <w:r>
        <w:rPr>
          <w:spacing w:val="0"/>
          <w:rtl w:val="0"/>
          <w:lang w:val="en-US"/>
        </w:rPr>
        <w:t xml:space="preserve">and has </w:t>
      </w:r>
      <w:r>
        <w:rPr>
          <w:spacing w:val="0"/>
          <w:rtl w:val="0"/>
          <w:lang w:val="en-US"/>
        </w:rPr>
        <w:t xml:space="preserve">allowed </w:t>
      </w:r>
      <w:r>
        <w:rPr>
          <w:spacing w:val="0"/>
          <w:rtl w:val="0"/>
          <w:lang w:val="en-US"/>
        </w:rPr>
        <w:t xml:space="preserve">the </w:t>
      </w:r>
      <w:r>
        <w:rPr>
          <w:spacing w:val="0"/>
          <w:rtl w:val="0"/>
          <w:lang w:val="en-US"/>
        </w:rPr>
        <w:t xml:space="preserve">resulting articulated corallines </w:t>
      </w:r>
      <w:r>
        <w:rPr>
          <w:spacing w:val="0"/>
          <w:rtl w:val="0"/>
          <w:lang w:val="en-US"/>
        </w:rPr>
        <w:t xml:space="preserve">to </w:t>
      </w:r>
      <w:r>
        <w:rPr>
          <w:spacing w:val="0"/>
          <w:rtl w:val="0"/>
          <w:lang w:val="en-US"/>
        </w:rPr>
        <w:t xml:space="preserve">dominate space </w:t>
      </w:r>
      <w:r>
        <w:rPr>
          <w:rtl w:val="0"/>
          <w:lang w:val="en-US"/>
        </w:rPr>
        <w:t xml:space="preserve">on </w:t>
      </w:r>
      <w:r>
        <w:rPr>
          <w:spacing w:val="0"/>
          <w:rtl w:val="0"/>
          <w:lang w:val="en-US"/>
        </w:rPr>
        <w:t xml:space="preserve">some </w:t>
      </w:r>
      <w:r>
        <w:rPr>
          <w:rtl w:val="0"/>
          <w:lang w:val="en-US"/>
        </w:rPr>
        <w:t xml:space="preserve">of </w:t>
      </w:r>
      <w:r>
        <w:rPr>
          <w:spacing w:val="0"/>
          <w:rtl w:val="0"/>
          <w:lang w:val="en-US"/>
        </w:rPr>
        <w:t xml:space="preserve">Earth's most wave-beaten coasts. </w:t>
      </w:r>
      <w:r>
        <w:rPr>
          <w:spacing w:val="0"/>
          <w:rtl w:val="0"/>
          <w:lang w:val="en-US"/>
        </w:rPr>
        <w:t xml:space="preserve">The </w:t>
      </w:r>
      <w:r>
        <w:rPr>
          <w:spacing w:val="0"/>
          <w:rtl w:val="0"/>
          <w:lang w:val="en-US"/>
        </w:rPr>
        <w:t xml:space="preserve">material </w:t>
      </w:r>
      <w:r>
        <w:rPr>
          <w:spacing w:val="0"/>
          <w:rtl w:val="0"/>
          <w:lang w:val="en-US"/>
        </w:rPr>
        <w:t xml:space="preserve">from </w:t>
      </w:r>
      <w:r>
        <w:rPr>
          <w:spacing w:val="0"/>
          <w:rtl w:val="0"/>
          <w:lang w:val="en-US"/>
        </w:rPr>
        <w:t xml:space="preserve">which these joints </w:t>
      </w:r>
      <w:r>
        <w:rPr>
          <w:spacing w:val="0"/>
          <w:rtl w:val="0"/>
          <w:lang w:val="en-US"/>
        </w:rPr>
        <w:t xml:space="preserve">are </w:t>
      </w:r>
      <w:r>
        <w:rPr>
          <w:spacing w:val="0"/>
          <w:rtl w:val="0"/>
          <w:lang w:val="en-US"/>
        </w:rPr>
        <w:t xml:space="preserve">constructed </w:t>
      </w:r>
      <w:r>
        <w:rPr>
          <w:spacing w:val="0"/>
          <w:rtl w:val="0"/>
          <w:lang w:val="en-US"/>
        </w:rPr>
        <w:t xml:space="preserve">has </w:t>
      </w:r>
      <w:r>
        <w:rPr>
          <w:spacing w:val="0"/>
          <w:rtl w:val="0"/>
          <w:lang w:val="en-US"/>
        </w:rPr>
        <w:t xml:space="preserve">unusual </w:t>
      </w:r>
      <w:r>
        <w:rPr>
          <w:rtl w:val="0"/>
          <w:lang w:val="en-US"/>
        </w:rPr>
        <w:t xml:space="preserve">mechanical properties: it is eight times as extensible and four times are </w:t>
      </w:r>
      <w:r>
        <w:rPr>
          <w:spacing w:val="0"/>
          <w:rtl w:val="0"/>
          <w:lang w:val="en-US"/>
        </w:rPr>
        <w:t xml:space="preserve">strong </w:t>
      </w:r>
      <w:r>
        <w:rPr>
          <w:rtl w:val="0"/>
          <w:lang w:val="en-US"/>
        </w:rPr>
        <w:t xml:space="preserve">as </w:t>
      </w:r>
      <w:r>
        <w:rPr>
          <w:spacing w:val="0"/>
          <w:rtl w:val="0"/>
          <w:lang w:val="en-US"/>
        </w:rPr>
        <w:t xml:space="preserve">typical algal tissue, </w:t>
      </w:r>
      <w:r>
        <w:rPr>
          <w:rtl w:val="0"/>
          <w:lang w:val="en-US"/>
        </w:rPr>
        <w:t xml:space="preserve">and is </w:t>
      </w:r>
      <w:r>
        <w:rPr>
          <w:spacing w:val="0"/>
          <w:rtl w:val="0"/>
          <w:lang w:val="en-US"/>
        </w:rPr>
        <w:t xml:space="preserve">immune </w:t>
      </w:r>
      <w:r>
        <w:rPr>
          <w:rtl w:val="0"/>
          <w:lang w:val="en-US"/>
        </w:rPr>
        <w:t xml:space="preserve">to the </w:t>
      </w:r>
      <w:r>
        <w:rPr>
          <w:spacing w:val="0"/>
          <w:rtl w:val="0"/>
          <w:lang w:val="en-US"/>
        </w:rPr>
        <w:t xml:space="preserve">fatigue </w:t>
      </w:r>
      <w:r>
        <w:rPr>
          <w:spacing w:val="0"/>
          <w:rtl w:val="0"/>
          <w:lang w:val="en-US"/>
        </w:rPr>
        <w:t xml:space="preserve">that </w:t>
      </w:r>
      <w:r>
        <w:rPr>
          <w:rtl w:val="0"/>
          <w:lang w:val="en-US"/>
        </w:rPr>
        <w:t xml:space="preserve">normally accompanies repeated impositions of force. In this talk, we report on new measurements of joint material properties: creep, </w:t>
      </w:r>
      <w:r>
        <w:rPr>
          <w:spacing w:val="0"/>
          <w:rtl w:val="0"/>
          <w:lang w:val="en-US"/>
        </w:rPr>
        <w:t xml:space="preserve">the </w:t>
      </w:r>
      <w:r>
        <w:rPr>
          <w:rtl w:val="0"/>
          <w:lang w:val="en-US"/>
        </w:rPr>
        <w:t xml:space="preserve">strain-rate dependence of stiffness, and the behavior of the material </w:t>
      </w:r>
      <w:r>
        <w:rPr>
          <w:spacing w:val="0"/>
          <w:rtl w:val="0"/>
          <w:lang w:val="en-US"/>
        </w:rPr>
        <w:t xml:space="preserve">when </w:t>
      </w:r>
      <w:r>
        <w:rPr>
          <w:spacing w:val="0"/>
          <w:rtl w:val="0"/>
          <w:lang w:val="en-US"/>
        </w:rPr>
        <w:t xml:space="preserve">subjected </w:t>
      </w:r>
      <w:r>
        <w:rPr>
          <w:spacing w:val="0"/>
          <w:rtl w:val="0"/>
          <w:lang w:val="en-US"/>
        </w:rPr>
        <w:t xml:space="preserve">to </w:t>
      </w:r>
      <w:r>
        <w:rPr>
          <w:spacing w:val="0"/>
          <w:rtl w:val="0"/>
          <w:lang w:val="en-US"/>
        </w:rPr>
        <w:t xml:space="preserve">cyclic loading. These </w:t>
      </w:r>
      <w:r>
        <w:rPr>
          <w:spacing w:val="0"/>
          <w:rtl w:val="0"/>
          <w:lang w:val="en-US"/>
        </w:rPr>
        <w:t xml:space="preserve">measurements, </w:t>
      </w:r>
      <w:r>
        <w:rPr>
          <w:spacing w:val="0"/>
          <w:rtl w:val="0"/>
          <w:lang w:val="en-US"/>
        </w:rPr>
        <w:t xml:space="preserve">when </w:t>
      </w:r>
      <w:r>
        <w:rPr>
          <w:rtl w:val="0"/>
          <w:lang w:val="en-US"/>
        </w:rPr>
        <w:t xml:space="preserve">combined with previous information, allow us to formulate a simple </w:t>
      </w:r>
      <w:r>
        <w:rPr>
          <w:spacing w:val="0"/>
          <w:rtl w:val="0"/>
          <w:lang w:val="en-US"/>
        </w:rPr>
        <w:t xml:space="preserve">model </w:t>
      </w:r>
      <w:r>
        <w:rPr>
          <w:spacing w:val="0"/>
          <w:rtl w:val="0"/>
          <w:lang w:val="en-US"/>
        </w:rPr>
        <w:t xml:space="preserve">that </w:t>
      </w:r>
      <w:r>
        <w:rPr>
          <w:spacing w:val="0"/>
          <w:rtl w:val="0"/>
          <w:lang w:val="en-US"/>
        </w:rPr>
        <w:t xml:space="preserve">explains </w:t>
      </w:r>
      <w:r>
        <w:rPr>
          <w:spacing w:val="0"/>
          <w:rtl w:val="0"/>
          <w:lang w:val="en-US"/>
        </w:rPr>
        <w:t xml:space="preserve">how the </w:t>
      </w:r>
      <w:r>
        <w:rPr>
          <w:spacing w:val="0"/>
          <w:rtl w:val="0"/>
          <w:lang w:val="en-US"/>
        </w:rPr>
        <w:t xml:space="preserve">chemical </w:t>
      </w:r>
      <w:r>
        <w:rPr>
          <w:spacing w:val="0"/>
          <w:rtl w:val="0"/>
          <w:lang w:val="en-US"/>
        </w:rPr>
        <w:t xml:space="preserve">composition </w:t>
      </w:r>
      <w:r>
        <w:rPr>
          <w:spacing w:val="0"/>
          <w:rtl w:val="0"/>
          <w:lang w:val="en-US"/>
        </w:rPr>
        <w:t xml:space="preserve">and </w:t>
      </w:r>
      <w:r>
        <w:rPr>
          <w:spacing w:val="0"/>
          <w:rtl w:val="0"/>
          <w:lang w:val="en-US"/>
        </w:rPr>
        <w:t xml:space="preserve">macromolecular structure </w:t>
      </w:r>
      <w:r>
        <w:rPr>
          <w:spacing w:val="0"/>
          <w:rtl w:val="0"/>
          <w:lang w:val="en-US"/>
        </w:rPr>
        <w:t xml:space="preserve">of </w:t>
      </w:r>
      <w:r>
        <w:rPr>
          <w:spacing w:val="0"/>
          <w:rtl w:val="0"/>
          <w:lang w:val="en-US"/>
        </w:rPr>
        <w:t xml:space="preserve">cell-wall material accounts </w:t>
      </w:r>
      <w:r>
        <w:rPr>
          <w:spacing w:val="0"/>
          <w:rtl w:val="0"/>
          <w:lang w:val="en-US"/>
        </w:rPr>
        <w:t xml:space="preserve">for </w:t>
      </w:r>
      <w:r>
        <w:rPr>
          <w:spacing w:val="0"/>
          <w:rtl w:val="0"/>
          <w:lang w:val="en-US"/>
        </w:rPr>
        <w:t xml:space="preserve">the </w:t>
      </w:r>
      <w:r>
        <w:rPr>
          <w:rtl w:val="0"/>
          <w:lang w:val="en-US"/>
        </w:rPr>
        <w:t xml:space="preserve">material's unusual properties. We propose that cell wall material is a fiber-reinforced composite in which cellulose provides the fibers and a galactan gel forms the matrix. The fibers are not crosslinked, which </w:t>
      </w:r>
      <w:r>
        <w:rPr>
          <w:spacing w:val="0"/>
          <w:rtl w:val="0"/>
          <w:lang w:val="en-US"/>
        </w:rPr>
        <w:t xml:space="preserve">allows </w:t>
      </w:r>
      <w:r>
        <w:rPr>
          <w:spacing w:val="0"/>
          <w:rtl w:val="0"/>
          <w:lang w:val="en-US"/>
        </w:rPr>
        <w:t xml:space="preserve">the </w:t>
      </w:r>
      <w:r>
        <w:rPr>
          <w:spacing w:val="0"/>
          <w:rtl w:val="0"/>
          <w:lang w:val="en-US"/>
        </w:rPr>
        <w:t xml:space="preserve">material </w:t>
      </w:r>
      <w:r>
        <w:rPr>
          <w:spacing w:val="0"/>
          <w:rtl w:val="0"/>
          <w:lang w:val="en-US"/>
        </w:rPr>
        <w:t xml:space="preserve">to </w:t>
      </w:r>
      <w:r>
        <w:rPr>
          <w:spacing w:val="0"/>
          <w:rtl w:val="0"/>
          <w:lang w:val="en-US"/>
        </w:rPr>
        <w:t xml:space="preserve">creep indefinitely, </w:t>
      </w:r>
      <w:r>
        <w:rPr>
          <w:spacing w:val="0"/>
          <w:rtl w:val="0"/>
          <w:lang w:val="en-US"/>
        </w:rPr>
        <w:t xml:space="preserve">but the </w:t>
      </w:r>
      <w:r>
        <w:rPr>
          <w:spacing w:val="0"/>
          <w:rtl w:val="0"/>
          <w:lang w:val="en-US"/>
        </w:rPr>
        <w:t xml:space="preserve">viscosity </w:t>
      </w:r>
      <w:r>
        <w:rPr>
          <w:spacing w:val="0"/>
          <w:rtl w:val="0"/>
          <w:lang w:val="en-US"/>
        </w:rPr>
        <w:t xml:space="preserve">of </w:t>
      </w:r>
      <w:r>
        <w:rPr>
          <w:spacing w:val="0"/>
          <w:rtl w:val="0"/>
          <w:lang w:val="en-US"/>
        </w:rPr>
        <w:t xml:space="preserve">the matrix ensures </w:t>
      </w:r>
      <w:r>
        <w:rPr>
          <w:spacing w:val="0"/>
          <w:rtl w:val="0"/>
          <w:lang w:val="en-US"/>
        </w:rPr>
        <w:t xml:space="preserve">that the </w:t>
      </w:r>
      <w:r>
        <w:rPr>
          <w:spacing w:val="0"/>
          <w:rtl w:val="0"/>
          <w:lang w:val="en-US"/>
        </w:rPr>
        <w:t xml:space="preserve">material </w:t>
      </w:r>
      <w:r>
        <w:rPr>
          <w:spacing w:val="0"/>
          <w:rtl w:val="0"/>
          <w:lang w:val="en-US"/>
        </w:rPr>
        <w:t xml:space="preserve">is </w:t>
      </w:r>
      <w:r>
        <w:rPr>
          <w:spacing w:val="0"/>
          <w:rtl w:val="0"/>
          <w:lang w:val="en-US"/>
        </w:rPr>
        <w:t xml:space="preserve">both </w:t>
      </w:r>
      <w:r>
        <w:rPr>
          <w:spacing w:val="0"/>
          <w:rtl w:val="0"/>
          <w:lang w:val="en-US"/>
        </w:rPr>
        <w:t xml:space="preserve">elastic </w:t>
      </w:r>
      <w:r>
        <w:rPr>
          <w:spacing w:val="0"/>
          <w:rtl w:val="0"/>
          <w:lang w:val="en-US"/>
        </w:rPr>
        <w:t xml:space="preserve">and </w:t>
      </w:r>
      <w:r>
        <w:rPr>
          <w:spacing w:val="0"/>
          <w:rtl w:val="0"/>
          <w:lang w:val="en-US"/>
        </w:rPr>
        <w:t xml:space="preserve">strong </w:t>
      </w:r>
      <w:r>
        <w:rPr>
          <w:spacing w:val="0"/>
          <w:rtl w:val="0"/>
          <w:lang w:val="en-US"/>
        </w:rPr>
        <w:t xml:space="preserve">when </w:t>
      </w:r>
      <w:r>
        <w:rPr>
          <w:rtl w:val="0"/>
          <w:lang w:val="en-US"/>
        </w:rPr>
        <w:t>subjected to wave-induced fluid-dynamics forces. Our model makes predictions (e.g., the wrapping angle of cellulose fibers) that can be tested by future measurements.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18-3 </w:t>
      </w:r>
      <w:r>
        <w:rPr>
          <w:rtl w:val="0"/>
          <w:lang w:val="en-US"/>
        </w:rPr>
        <w:t>DENTON, R.D.*; GREENWALD, K.R.; GIBBS, H.L.; Ohio</w:t>
      </w:r>
    </w:p>
    <w:p>
      <w:pPr>
        <w:pStyle w:val="Body Text"/>
        <w:spacing w:line="160" w:lineRule="exact"/>
        <w:jc w:val="both"/>
      </w:pPr>
      <w:r>
        <w:rPr>
          <w:rtl w:val="0"/>
          <w:lang w:val="en-US"/>
        </w:rPr>
        <w:t>State University, Eastern Michigan University;</w:t>
      </w:r>
    </w:p>
    <w:p>
      <w:pPr>
        <w:pStyle w:val="Body"/>
        <w:spacing w:line="160" w:lineRule="exact"/>
        <w:ind w:left="100" w:firstLine="0"/>
        <w:jc w:val="both"/>
        <w:rPr>
          <w:i w:val="1"/>
          <w:iCs w:val="1"/>
          <w:sz w:val="16"/>
          <w:szCs w:val="16"/>
        </w:rPr>
      </w:pPr>
      <w:r>
        <w:rPr>
          <w:i w:val="1"/>
          <w:iCs w:val="1"/>
          <w:sz w:val="16"/>
          <w:szCs w:val="16"/>
          <w:rtl w:val="0"/>
          <w:lang w:val="it-IT"/>
        </w:rPr>
        <w:t>robert.d.denton@gmail.com</w:t>
      </w:r>
    </w:p>
    <w:p>
      <w:pPr>
        <w:pStyle w:val="Heading"/>
        <w:spacing w:before="9"/>
        <w:ind w:right="579"/>
      </w:pPr>
      <w:r>
        <w:rPr>
          <w:rtl w:val="0"/>
          <w:lang w:val="en-US"/>
        </w:rPr>
        <w:t>Differences in endurance and realized dispersal between sexual and unisexual salamanders</w:t>
      </w:r>
    </w:p>
    <w:p>
      <w:pPr>
        <w:pStyle w:val="Body Text"/>
        <w:spacing w:line="160" w:lineRule="exact"/>
        <w:ind w:right="302"/>
        <w:jc w:val="both"/>
      </w:pPr>
      <w:r>
        <w:rPr>
          <w:rtl w:val="0"/>
          <w:lang w:val="en-US"/>
        </w:rPr>
        <w:t>Differences in dispersal can allow coexistence when competition is high, such as between sexual species and sexual parasites. Among vertebrates, sexual parasites are often all-female lineages that require sperm from sexual species to reproduce. Unisexual Mole Salamanders (</w:t>
      </w:r>
      <w:r>
        <w:rPr>
          <w:i w:val="1"/>
          <w:iCs w:val="1"/>
          <w:rtl w:val="0"/>
          <w:lang w:val="en-US"/>
        </w:rPr>
        <w:t xml:space="preserve">Ambystoma </w:t>
      </w:r>
      <w:r>
        <w:rPr>
          <w:rtl w:val="0"/>
          <w:lang w:val="en-US"/>
        </w:rPr>
        <w:t>sp.) are the oldest known parasitic lineage in vertebrates, which are evolutionary and ecologically successful. However, whether differences in dispersal contribute to their long-term coexistence with sexual species is unknown. The geographic range of unisexuals includes a wide area of fragmented, agricultural land. In terms of dispersal, unisexuals could be wide-spread because they are superior dispersers in these landscapes, exploiting ephemeral breeding habitats and na</w:t>
      </w:r>
      <w:r>
        <w:rPr>
          <w:rtl w:val="0"/>
          <w:lang w:val="en-US"/>
        </w:rPr>
        <w:t>ï</w:t>
      </w:r>
      <w:r>
        <w:rPr>
          <w:rtl w:val="0"/>
          <w:lang w:val="en-US"/>
        </w:rPr>
        <w:t xml:space="preserve">ve males. We test this hypothesis by using indirect genetic methods and direct physiological measurements to compare dispersal ability between sympatric sexual and unisexual salamanders. Specifically, we used genetic assignment tests based on DNA microsatellite data to estimate dispersal distances between populations within an agricultural area of Ohio. We then measured walking endurance of wild-caught animals on a treadmill under standardized conditions. Contrary to predictions, sexual salamanders disperse on average twice as far and have 1.5 times the walking endurance compared to unisexuals. We conclude that differences in dispersal cannot account for coexistence between sexual and unisexual salamanders, as theoretical models designed for sexual/asexual coexistence indicate an extinction scenario for unisexual </w:t>
      </w:r>
      <w:r>
        <w:rPr>
          <w:i w:val="1"/>
          <w:iCs w:val="1"/>
          <w:rtl w:val="0"/>
          <w:lang w:val="en-US"/>
        </w:rPr>
        <w:t>Ambystoma</w:t>
      </w:r>
      <w:r>
        <w:rPr>
          <w:rtl w:val="0"/>
          <w:lang w:val="en-US"/>
        </w:rPr>
        <w:t>. We predict that the frequent introgression of nuclear DNA from sexual salamanders into the unisexual lineage requires new theory to match the uniqueness of this unusual reproductive mode.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95" w:line="160" w:lineRule="exact"/>
        <w:ind w:right="469"/>
      </w:pPr>
      <w:r>
        <w:rPr>
          <w:b w:val="1"/>
          <w:bCs w:val="1"/>
          <w:i w:val="1"/>
          <w:iCs w:val="1"/>
          <w:rtl w:val="0"/>
          <w:lang w:val="en-US"/>
        </w:rPr>
        <w:t xml:space="preserve">106-2 </w:t>
      </w:r>
      <w:r>
        <w:rPr>
          <w:rtl w:val="0"/>
          <w:lang w:val="en-US"/>
        </w:rPr>
        <w:t>DERBY, C.*; CHOE, M.; ELSAYED, F.; MILLER, S.; WILLIAMS, S.; GONZALEZ, C.; BHARADWAJ, A.;</w:t>
      </w:r>
    </w:p>
    <w:p>
      <w:pPr>
        <w:pStyle w:val="Body Text"/>
        <w:spacing w:line="160" w:lineRule="exact"/>
        <w:ind w:right="657"/>
        <w:rPr>
          <w:i w:val="1"/>
          <w:iCs w:val="1"/>
        </w:rPr>
      </w:pPr>
      <w:r>
        <w:rPr>
          <w:rtl w:val="0"/>
          <w:lang w:val="en-US"/>
        </w:rPr>
        <w:t xml:space="preserve">CHAMBERLAIN, G.; Georgia State University, Integrated Aquaculture International; </w:t>
      </w:r>
      <w:r>
        <w:rPr>
          <w:i w:val="1"/>
          <w:iCs w:val="1"/>
          <w:rtl w:val="0"/>
          <w:lang w:val="en-US"/>
        </w:rPr>
        <w:t>cderby@gsu.edu</w:t>
      </w:r>
    </w:p>
    <w:p>
      <w:pPr>
        <w:pStyle w:val="Heading"/>
        <w:ind w:right="345"/>
      </w:pPr>
      <w:r>
        <w:rPr>
          <w:rtl w:val="0"/>
          <w:lang w:val="en-US"/>
        </w:rPr>
        <w:t>Translational Chemoreception: From Studying Chemosensory Processing to Developing Feeds in Aquaculture of Marine Crustaceans</w:t>
      </w:r>
    </w:p>
    <w:p>
      <w:pPr>
        <w:pStyle w:val="Body Text"/>
        <w:spacing w:line="160" w:lineRule="exact"/>
        <w:jc w:val="both"/>
      </w:pPr>
      <w:r>
        <w:rPr>
          <w:rtl w:val="0"/>
          <w:lang w:val="en-US"/>
        </w:rPr>
        <w:t xml:space="preserve">Aquaculture feeds, especially those for marine shrimp, utilize a major </w:t>
      </w:r>
      <w:r>
        <w:rPr>
          <w:spacing w:val="0"/>
          <w:rtl w:val="0"/>
          <w:lang w:val="en-US"/>
        </w:rPr>
        <w:t xml:space="preserve">proportion </w:t>
      </w:r>
      <w:r>
        <w:rPr>
          <w:rtl w:val="0"/>
          <w:lang w:val="en-US"/>
        </w:rPr>
        <w:t xml:space="preserve">of the </w:t>
      </w:r>
      <w:r>
        <w:rPr>
          <w:spacing w:val="0"/>
          <w:rtl w:val="0"/>
          <w:lang w:val="en-US"/>
        </w:rPr>
        <w:t xml:space="preserve">global production </w:t>
      </w:r>
      <w:r>
        <w:rPr>
          <w:rtl w:val="0"/>
          <w:lang w:val="en-US"/>
        </w:rPr>
        <w:t xml:space="preserve">of </w:t>
      </w:r>
      <w:r>
        <w:rPr>
          <w:spacing w:val="0"/>
          <w:rtl w:val="0"/>
          <w:lang w:val="en-US"/>
        </w:rPr>
        <w:t xml:space="preserve">fish meal. Plant proteins </w:t>
      </w:r>
      <w:r>
        <w:rPr>
          <w:spacing w:val="0"/>
          <w:rtl w:val="0"/>
          <w:lang w:val="en-US"/>
        </w:rPr>
        <w:t xml:space="preserve">are </w:t>
      </w:r>
      <w:r>
        <w:rPr>
          <w:rtl w:val="0"/>
          <w:lang w:val="en-US"/>
        </w:rPr>
        <w:t xml:space="preserve">readily available, economical, and sustainable potential </w:t>
      </w:r>
      <w:r>
        <w:rPr>
          <w:spacing w:val="0"/>
          <w:rtl w:val="0"/>
          <w:lang w:val="en-US"/>
        </w:rPr>
        <w:t xml:space="preserve">alternatives  </w:t>
      </w:r>
      <w:r>
        <w:rPr>
          <w:rtl w:val="0"/>
          <w:lang w:val="en-US"/>
        </w:rPr>
        <w:t xml:space="preserve">to fish meal. However, feeds containing high levels of plant proteins without marine protein have reduced attractability and palatability. The goal of our study was to identify chemical mixtures that increase the attractability and palatability of feed, substituting for fish meal. Our approach uses information about mechanisms of </w:t>
      </w:r>
      <w:r>
        <w:rPr>
          <w:spacing w:val="0"/>
          <w:rtl w:val="0"/>
          <w:lang w:val="en-US"/>
        </w:rPr>
        <w:t xml:space="preserve">chemosensory </w:t>
      </w:r>
      <w:r>
        <w:rPr>
          <w:rtl w:val="0"/>
          <w:lang w:val="en-US"/>
        </w:rPr>
        <w:t xml:space="preserve">processing and discrimination in marine crustaceans. We formulated  a </w:t>
      </w:r>
      <w:r>
        <w:rPr>
          <w:spacing w:val="0"/>
          <w:rtl w:val="0"/>
          <w:lang w:val="en-US"/>
        </w:rPr>
        <w:t xml:space="preserve">series </w:t>
      </w:r>
      <w:r>
        <w:rPr>
          <w:rtl w:val="0"/>
          <w:lang w:val="en-US"/>
        </w:rPr>
        <w:t xml:space="preserve">of </w:t>
      </w:r>
      <w:r>
        <w:rPr>
          <w:spacing w:val="0"/>
          <w:rtl w:val="0"/>
          <w:lang w:val="en-US"/>
        </w:rPr>
        <w:t xml:space="preserve">feed attractant mixtures (FAM) </w:t>
      </w:r>
      <w:r>
        <w:rPr>
          <w:rtl w:val="0"/>
          <w:lang w:val="en-US"/>
        </w:rPr>
        <w:t xml:space="preserve">of </w:t>
      </w:r>
      <w:r>
        <w:rPr>
          <w:spacing w:val="0"/>
          <w:rtl w:val="0"/>
          <w:lang w:val="en-US"/>
        </w:rPr>
        <w:t xml:space="preserve">varied </w:t>
      </w:r>
      <w:r>
        <w:rPr>
          <w:spacing w:val="0"/>
          <w:rtl w:val="0"/>
          <w:lang w:val="en-US"/>
        </w:rPr>
        <w:t xml:space="preserve">composition, </w:t>
      </w:r>
      <w:r>
        <w:rPr>
          <w:rtl w:val="0"/>
          <w:lang w:val="en-US"/>
        </w:rPr>
        <w:t xml:space="preserve">complexity, and cost, and we tested their efficacy in two laboratory </w:t>
      </w:r>
      <w:r>
        <w:rPr>
          <w:spacing w:val="0"/>
          <w:rtl w:val="0"/>
          <w:lang w:val="en-US"/>
        </w:rPr>
        <w:t xml:space="preserve">assays, using krill meal </w:t>
      </w:r>
      <w:r>
        <w:rPr>
          <w:rtl w:val="0"/>
          <w:lang w:val="en-US"/>
        </w:rPr>
        <w:t xml:space="preserve">as a </w:t>
      </w:r>
      <w:r>
        <w:rPr>
          <w:spacing w:val="0"/>
          <w:rtl w:val="0"/>
          <w:lang w:val="en-US"/>
        </w:rPr>
        <w:t xml:space="preserve">comparator, </w:t>
      </w:r>
      <w:r>
        <w:rPr>
          <w:rtl w:val="0"/>
          <w:lang w:val="en-US"/>
        </w:rPr>
        <w:t xml:space="preserve">on </w:t>
      </w:r>
      <w:r>
        <w:rPr>
          <w:spacing w:val="0"/>
          <w:rtl w:val="0"/>
          <w:lang w:val="en-US"/>
        </w:rPr>
        <w:t xml:space="preserve">Pacific white </w:t>
      </w:r>
      <w:r>
        <w:rPr>
          <w:spacing w:val="0"/>
          <w:rtl w:val="0"/>
          <w:lang w:val="en-US"/>
        </w:rPr>
        <w:t xml:space="preserve">shrimp, </w:t>
      </w:r>
      <w:r>
        <w:rPr>
          <w:i w:val="1"/>
          <w:iCs w:val="1"/>
          <w:spacing w:val="0"/>
          <w:rtl w:val="0"/>
          <w:lang w:val="en-US"/>
        </w:rPr>
        <w:t>Litopenaeus vannamei</w:t>
      </w:r>
      <w:r>
        <w:rPr>
          <w:spacing w:val="0"/>
          <w:rtl w:val="0"/>
          <w:lang w:val="en-US"/>
        </w:rPr>
        <w:t xml:space="preserve">. </w:t>
      </w:r>
      <w:r>
        <w:rPr>
          <w:rtl w:val="0"/>
          <w:lang w:val="en-US"/>
        </w:rPr>
        <w:t xml:space="preserve">An </w:t>
      </w:r>
      <w:r>
        <w:rPr>
          <w:spacing w:val="0"/>
          <w:rtl w:val="0"/>
          <w:lang w:val="en-US"/>
        </w:rPr>
        <w:t xml:space="preserve">attractability assay measured </w:t>
      </w:r>
      <w:r>
        <w:rPr>
          <w:rtl w:val="0"/>
          <w:lang w:val="en-US"/>
        </w:rPr>
        <w:t xml:space="preserve">if </w:t>
      </w:r>
      <w:r>
        <w:rPr>
          <w:spacing w:val="0"/>
          <w:rtl w:val="0"/>
          <w:lang w:val="en-US"/>
        </w:rPr>
        <w:t xml:space="preserve">shrimp </w:t>
      </w:r>
      <w:r>
        <w:rPr>
          <w:spacing w:val="0"/>
          <w:rtl w:val="0"/>
          <w:lang w:val="en-US"/>
        </w:rPr>
        <w:t xml:space="preserve">moved </w:t>
      </w:r>
      <w:r>
        <w:rPr>
          <w:spacing w:val="0"/>
          <w:rtl w:val="0"/>
          <w:lang w:val="en-US"/>
        </w:rPr>
        <w:t xml:space="preserve">toward, probed, </w:t>
      </w:r>
      <w:r>
        <w:rPr>
          <w:spacing w:val="0"/>
          <w:rtl w:val="0"/>
          <w:lang w:val="en-US"/>
        </w:rPr>
        <w:t xml:space="preserve">and </w:t>
      </w:r>
      <w:r>
        <w:rPr>
          <w:spacing w:val="0"/>
          <w:rtl w:val="0"/>
          <w:lang w:val="en-US"/>
        </w:rPr>
        <w:t xml:space="preserve">grabbed </w:t>
      </w:r>
      <w:r>
        <w:rPr>
          <w:spacing w:val="0"/>
          <w:rtl w:val="0"/>
          <w:lang w:val="en-US"/>
        </w:rPr>
        <w:t xml:space="preserve">the </w:t>
      </w:r>
      <w:r>
        <w:rPr>
          <w:spacing w:val="0"/>
          <w:rtl w:val="0"/>
          <w:lang w:val="en-US"/>
        </w:rPr>
        <w:t xml:space="preserve">release </w:t>
      </w:r>
      <w:r>
        <w:rPr>
          <w:spacing w:val="0"/>
          <w:rtl w:val="0"/>
          <w:lang w:val="en-US"/>
        </w:rPr>
        <w:t xml:space="preserve">site </w:t>
      </w:r>
      <w:r>
        <w:rPr>
          <w:spacing w:val="0"/>
          <w:rtl w:val="0"/>
          <w:lang w:val="en-US"/>
        </w:rPr>
        <w:t xml:space="preserve">of </w:t>
      </w:r>
      <w:r>
        <w:rPr>
          <w:spacing w:val="0"/>
          <w:rtl w:val="0"/>
          <w:lang w:val="en-US"/>
        </w:rPr>
        <w:t xml:space="preserve">FAM. </w:t>
      </w:r>
      <w:r>
        <w:rPr>
          <w:rtl w:val="0"/>
          <w:lang w:val="en-US"/>
        </w:rPr>
        <w:t xml:space="preserve">A palatability assay tested the ability of FAM, when incorporated into </w:t>
      </w:r>
      <w:r>
        <w:rPr>
          <w:spacing w:val="0"/>
          <w:rtl w:val="0"/>
          <w:lang w:val="en-US"/>
        </w:rPr>
        <w:t xml:space="preserve">feed pellets, </w:t>
      </w:r>
      <w:r>
        <w:rPr>
          <w:rtl w:val="0"/>
          <w:lang w:val="en-US"/>
        </w:rPr>
        <w:t xml:space="preserve">to </w:t>
      </w:r>
      <w:r>
        <w:rPr>
          <w:spacing w:val="0"/>
          <w:rtl w:val="0"/>
          <w:lang w:val="en-US"/>
        </w:rPr>
        <w:t xml:space="preserve">increase ingestion. </w:t>
      </w:r>
      <w:r>
        <w:rPr>
          <w:rtl w:val="0"/>
          <w:lang w:val="en-US"/>
        </w:rPr>
        <w:t xml:space="preserve">We </w:t>
      </w:r>
      <w:r>
        <w:rPr>
          <w:spacing w:val="0"/>
          <w:rtl w:val="0"/>
          <w:lang w:val="en-US"/>
        </w:rPr>
        <w:t xml:space="preserve">found that </w:t>
      </w:r>
      <w:r>
        <w:rPr>
          <w:rtl w:val="0"/>
          <w:lang w:val="en-US"/>
        </w:rPr>
        <w:t xml:space="preserve">FAM was </w:t>
      </w:r>
      <w:r>
        <w:rPr>
          <w:spacing w:val="0"/>
          <w:rtl w:val="0"/>
          <w:lang w:val="en-US"/>
        </w:rPr>
        <w:t xml:space="preserve">highly </w:t>
      </w:r>
      <w:r>
        <w:rPr>
          <w:rtl w:val="0"/>
          <w:lang w:val="en-US"/>
        </w:rPr>
        <w:t xml:space="preserve">attractive to shrimp, and that aqueous extracts of pellets containing </w:t>
      </w:r>
      <w:r>
        <w:rPr>
          <w:spacing w:val="0"/>
          <w:rtl w:val="0"/>
          <w:lang w:val="en-US"/>
        </w:rPr>
        <w:t xml:space="preserve">FAM </w:t>
      </w:r>
      <w:r>
        <w:rPr>
          <w:spacing w:val="0"/>
          <w:rtl w:val="0"/>
          <w:lang w:val="en-US"/>
        </w:rPr>
        <w:t xml:space="preserve">could </w:t>
      </w:r>
      <w:r>
        <w:rPr>
          <w:rtl w:val="0"/>
          <w:lang w:val="en-US"/>
        </w:rPr>
        <w:t xml:space="preserve">be as </w:t>
      </w:r>
      <w:r>
        <w:rPr>
          <w:spacing w:val="0"/>
          <w:rtl w:val="0"/>
          <w:lang w:val="en-US"/>
        </w:rPr>
        <w:t xml:space="preserve">attractive </w:t>
      </w:r>
      <w:r>
        <w:rPr>
          <w:rtl w:val="0"/>
          <w:lang w:val="en-US"/>
        </w:rPr>
        <w:t xml:space="preserve">as </w:t>
      </w:r>
      <w:r>
        <w:rPr>
          <w:spacing w:val="0"/>
          <w:rtl w:val="0"/>
          <w:lang w:val="en-US"/>
        </w:rPr>
        <w:t xml:space="preserve">pellets containing krill meal. </w:t>
      </w:r>
      <w:r>
        <w:rPr>
          <w:spacing w:val="0"/>
          <w:rtl w:val="0"/>
          <w:lang w:val="en-US"/>
        </w:rPr>
        <w:t xml:space="preserve">FAM </w:t>
      </w:r>
      <w:r>
        <w:rPr>
          <w:rtl w:val="0"/>
          <w:lang w:val="en-US"/>
        </w:rPr>
        <w:t xml:space="preserve">increased the amount of feed ingested above control levels and </w:t>
      </w:r>
      <w:r>
        <w:rPr>
          <w:spacing w:val="0"/>
          <w:rtl w:val="0"/>
          <w:lang w:val="en-US"/>
        </w:rPr>
        <w:t xml:space="preserve">was </w:t>
      </w:r>
      <w:r>
        <w:rPr>
          <w:spacing w:val="0"/>
          <w:rtl w:val="0"/>
          <w:lang w:val="en-US"/>
        </w:rPr>
        <w:t xml:space="preserve">sometimes </w:t>
      </w:r>
      <w:r>
        <w:rPr>
          <w:spacing w:val="0"/>
          <w:rtl w:val="0"/>
          <w:lang w:val="en-US"/>
        </w:rPr>
        <w:t xml:space="preserve">as </w:t>
      </w:r>
      <w:r>
        <w:rPr>
          <w:spacing w:val="0"/>
          <w:rtl w:val="0"/>
          <w:lang w:val="en-US"/>
        </w:rPr>
        <w:t xml:space="preserve">effective </w:t>
      </w:r>
      <w:r>
        <w:rPr>
          <w:spacing w:val="0"/>
          <w:rtl w:val="0"/>
          <w:lang w:val="en-US"/>
        </w:rPr>
        <w:t xml:space="preserve">as </w:t>
      </w:r>
      <w:r>
        <w:rPr>
          <w:spacing w:val="0"/>
          <w:rtl w:val="0"/>
          <w:lang w:val="en-US"/>
        </w:rPr>
        <w:t xml:space="preserve">krill meal; </w:t>
      </w:r>
      <w:r>
        <w:rPr>
          <w:spacing w:val="0"/>
          <w:rtl w:val="0"/>
          <w:lang w:val="en-US"/>
        </w:rPr>
        <w:t xml:space="preserve">the </w:t>
      </w:r>
      <w:r>
        <w:rPr>
          <w:spacing w:val="0"/>
          <w:rtl w:val="0"/>
          <w:lang w:val="en-US"/>
        </w:rPr>
        <w:t xml:space="preserve">increase varied </w:t>
      </w:r>
      <w:r>
        <w:rPr>
          <w:spacing w:val="0"/>
          <w:rtl w:val="0"/>
          <w:lang w:val="en-US"/>
        </w:rPr>
        <w:t xml:space="preserve">with </w:t>
      </w:r>
      <w:r>
        <w:rPr>
          <w:spacing w:val="0"/>
          <w:rtl w:val="0"/>
          <w:lang w:val="en-US"/>
        </w:rPr>
        <w:t xml:space="preserve">the amount and/or </w:t>
      </w:r>
      <w:r>
        <w:rPr>
          <w:spacing w:val="0"/>
          <w:rtl w:val="0"/>
          <w:lang w:val="en-US"/>
        </w:rPr>
        <w:t xml:space="preserve">type </w:t>
      </w:r>
      <w:r>
        <w:rPr>
          <w:spacing w:val="0"/>
          <w:rtl w:val="0"/>
          <w:lang w:val="en-US"/>
        </w:rPr>
        <w:t xml:space="preserve">of </w:t>
      </w:r>
      <w:r>
        <w:rPr>
          <w:spacing w:val="0"/>
          <w:rtl w:val="0"/>
          <w:lang w:val="en-US"/>
        </w:rPr>
        <w:t xml:space="preserve">animal protein </w:t>
      </w:r>
      <w:r>
        <w:rPr>
          <w:spacing w:val="0"/>
          <w:rtl w:val="0"/>
          <w:lang w:val="en-US"/>
        </w:rPr>
        <w:t xml:space="preserve">in </w:t>
      </w:r>
      <w:r>
        <w:rPr>
          <w:spacing w:val="0"/>
          <w:rtl w:val="0"/>
          <w:lang w:val="en-US"/>
        </w:rPr>
        <w:t xml:space="preserve">the </w:t>
      </w:r>
      <w:r>
        <w:rPr>
          <w:spacing w:val="0"/>
          <w:rtl w:val="0"/>
          <w:lang w:val="en-US"/>
        </w:rPr>
        <w:t xml:space="preserve">pellets. </w:t>
      </w:r>
      <w:r>
        <w:rPr>
          <w:spacing w:val="0"/>
          <w:rtl w:val="0"/>
          <w:lang w:val="en-US"/>
        </w:rPr>
        <w:t xml:space="preserve">Our </w:t>
      </w:r>
      <w:r>
        <w:rPr>
          <w:spacing w:val="0"/>
          <w:rtl w:val="0"/>
          <w:lang w:val="en-US"/>
        </w:rPr>
        <w:t xml:space="preserve">results </w:t>
      </w:r>
      <w:r>
        <w:rPr>
          <w:spacing w:val="0"/>
          <w:rtl w:val="0"/>
          <w:lang w:val="en-US"/>
        </w:rPr>
        <w:t xml:space="preserve">demonstrate </w:t>
      </w:r>
      <w:r>
        <w:rPr>
          <w:spacing w:val="0"/>
          <w:rtl w:val="0"/>
          <w:lang w:val="en-US"/>
        </w:rPr>
        <w:t xml:space="preserve">that </w:t>
      </w:r>
      <w:r>
        <w:rPr>
          <w:spacing w:val="0"/>
          <w:rtl w:val="0"/>
          <w:lang w:val="en-US"/>
        </w:rPr>
        <w:t xml:space="preserve">chemical mixtures </w:t>
      </w:r>
      <w:r>
        <w:rPr>
          <w:spacing w:val="0"/>
          <w:rtl w:val="0"/>
          <w:lang w:val="en-US"/>
        </w:rPr>
        <w:t xml:space="preserve">can </w:t>
      </w:r>
      <w:r>
        <w:rPr>
          <w:spacing w:val="0"/>
          <w:rtl w:val="0"/>
          <w:lang w:val="en-US"/>
        </w:rPr>
        <w:t xml:space="preserve">be </w:t>
      </w:r>
      <w:r>
        <w:rPr>
          <w:spacing w:val="0"/>
          <w:rtl w:val="0"/>
          <w:lang w:val="en-US"/>
        </w:rPr>
        <w:t xml:space="preserve">highly </w:t>
      </w:r>
      <w:r>
        <w:rPr>
          <w:spacing w:val="0"/>
          <w:rtl w:val="0"/>
          <w:lang w:val="en-US"/>
        </w:rPr>
        <w:t xml:space="preserve">attractive </w:t>
      </w:r>
      <w:r>
        <w:rPr>
          <w:spacing w:val="0"/>
          <w:rtl w:val="0"/>
          <w:lang w:val="en-US"/>
        </w:rPr>
        <w:t xml:space="preserve">to </w:t>
      </w:r>
      <w:r>
        <w:rPr>
          <w:spacing w:val="0"/>
          <w:rtl w:val="0"/>
          <w:lang w:val="en-US"/>
        </w:rPr>
        <w:t xml:space="preserve">shrimp, </w:t>
      </w:r>
      <w:r>
        <w:rPr>
          <w:spacing w:val="0"/>
          <w:rtl w:val="0"/>
          <w:lang w:val="en-US"/>
        </w:rPr>
        <w:t xml:space="preserve">and </w:t>
      </w:r>
      <w:r>
        <w:rPr>
          <w:spacing w:val="0"/>
          <w:rtl w:val="0"/>
          <w:lang w:val="en-US"/>
        </w:rPr>
        <w:t xml:space="preserve">when incorporated into high-soy pellets, </w:t>
      </w:r>
      <w:r>
        <w:rPr>
          <w:spacing w:val="0"/>
          <w:rtl w:val="0"/>
          <w:lang w:val="en-US"/>
        </w:rPr>
        <w:t xml:space="preserve">can </w:t>
      </w:r>
      <w:r>
        <w:rPr>
          <w:spacing w:val="0"/>
          <w:rtl w:val="0"/>
          <w:lang w:val="en-US"/>
        </w:rPr>
        <w:t xml:space="preserve">increase </w:t>
      </w:r>
      <w:r>
        <w:rPr>
          <w:rtl w:val="0"/>
          <w:lang w:val="en-US"/>
        </w:rPr>
        <w:t xml:space="preserve">feed palatability. Future directions include developing </w:t>
      </w:r>
      <w:r>
        <w:rPr>
          <w:spacing w:val="0"/>
          <w:rtl w:val="0"/>
          <w:lang w:val="en-US"/>
        </w:rPr>
        <w:t xml:space="preserve">formulations </w:t>
      </w:r>
      <w:r>
        <w:rPr>
          <w:spacing w:val="0"/>
          <w:rtl w:val="0"/>
          <w:lang w:val="en-US"/>
        </w:rPr>
        <w:t xml:space="preserve">with </w:t>
      </w:r>
      <w:r>
        <w:rPr>
          <w:spacing w:val="0"/>
          <w:rtl w:val="0"/>
          <w:lang w:val="en-US"/>
        </w:rPr>
        <w:t xml:space="preserve">optimal efficacy:cost </w:t>
      </w:r>
      <w:r>
        <w:rPr>
          <w:spacing w:val="0"/>
          <w:rtl w:val="0"/>
          <w:lang w:val="en-US"/>
        </w:rPr>
        <w:t xml:space="preserve">ratios </w:t>
      </w:r>
      <w:r>
        <w:rPr>
          <w:spacing w:val="0"/>
          <w:rtl w:val="0"/>
          <w:lang w:val="en-US"/>
        </w:rPr>
        <w:t xml:space="preserve">and </w:t>
      </w:r>
      <w:r>
        <w:rPr>
          <w:spacing w:val="0"/>
          <w:rtl w:val="0"/>
          <w:lang w:val="en-US"/>
        </w:rPr>
        <w:t xml:space="preserve">validating </w:t>
      </w:r>
      <w:r>
        <w:rPr>
          <w:spacing w:val="0"/>
          <w:rtl w:val="0"/>
          <w:lang w:val="en-US"/>
        </w:rPr>
        <w:t xml:space="preserve">these </w:t>
      </w:r>
      <w:r>
        <w:rPr>
          <w:spacing w:val="0"/>
          <w:rtl w:val="0"/>
          <w:lang w:val="en-US"/>
        </w:rPr>
        <w:t xml:space="preserve">results </w:t>
      </w:r>
      <w:r>
        <w:rPr>
          <w:spacing w:val="0"/>
          <w:rtl w:val="0"/>
          <w:lang w:val="en-US"/>
        </w:rPr>
        <w:t xml:space="preserve">in </w:t>
      </w:r>
      <w:r>
        <w:rPr>
          <w:spacing w:val="0"/>
          <w:rtl w:val="0"/>
          <w:lang w:val="en-US"/>
        </w:rPr>
        <w:t xml:space="preserve">grow-out </w:t>
      </w:r>
      <w:r>
        <w:rPr>
          <w:spacing w:val="0"/>
          <w:rtl w:val="0"/>
          <w:lang w:val="en-US"/>
        </w:rPr>
        <w:t xml:space="preserve">experiments. </w:t>
      </w:r>
      <w:r>
        <w:rPr>
          <w:spacing w:val="0"/>
          <w:rtl w:val="0"/>
          <w:lang w:val="en-US"/>
        </w:rPr>
        <w:t xml:space="preserve">Supported </w:t>
      </w:r>
      <w:r>
        <w:rPr>
          <w:spacing w:val="0"/>
          <w:rtl w:val="0"/>
          <w:lang w:val="en-US"/>
        </w:rPr>
        <w:t xml:space="preserve">by </w:t>
      </w:r>
      <w:r>
        <w:rPr>
          <w:spacing w:val="0"/>
          <w:rtl w:val="0"/>
          <w:lang w:val="en-US"/>
        </w:rPr>
        <w:t xml:space="preserve">Soy </w:t>
      </w:r>
      <w:r>
        <w:rPr>
          <w:spacing w:val="0"/>
          <w:rtl w:val="0"/>
          <w:lang w:val="en-US"/>
        </w:rPr>
        <w:t xml:space="preserve">Aquaculture </w:t>
      </w:r>
      <w:r>
        <w:rPr>
          <w:rtl w:val="0"/>
          <w:lang w:val="en-US"/>
        </w:rPr>
        <w:t>Alliance/United Soybean Board.</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108-1 </w:t>
      </w:r>
      <w:r>
        <w:rPr>
          <w:rtl w:val="0"/>
          <w:lang w:val="en-US"/>
        </w:rPr>
        <w:t>DERBYSHIRE, P.J.*; O'SHEA, J.E.; The University of</w:t>
      </w:r>
    </w:p>
    <w:p>
      <w:pPr>
        <w:pStyle w:val="Body"/>
        <w:spacing w:line="160" w:lineRule="exact"/>
        <w:ind w:left="100" w:firstLine="0"/>
        <w:jc w:val="both"/>
        <w:rPr>
          <w:i w:val="1"/>
          <w:iCs w:val="1"/>
          <w:sz w:val="16"/>
          <w:szCs w:val="16"/>
        </w:rPr>
      </w:pPr>
      <w:r>
        <w:rPr>
          <w:sz w:val="16"/>
          <w:szCs w:val="16"/>
          <w:rtl w:val="0"/>
          <w:lang w:val="de-DE"/>
        </w:rPr>
        <w:t xml:space="preserve">Western Australia; </w:t>
      </w:r>
      <w:r>
        <w:rPr>
          <w:i w:val="1"/>
          <w:iCs w:val="1"/>
          <w:sz w:val="16"/>
          <w:szCs w:val="16"/>
          <w:rtl w:val="0"/>
        </w:rPr>
        <w:t>Peter.Derbyshire@research.uwa.edu.au</w:t>
      </w:r>
    </w:p>
    <w:p>
      <w:pPr>
        <w:pStyle w:val="Heading"/>
        <w:jc w:val="both"/>
      </w:pPr>
      <w:r>
        <w:rPr>
          <w:rtl w:val="0"/>
          <w:lang w:val="en-US"/>
        </w:rPr>
        <w:t>Cardiac Innervation of the dragon Ctenophorus ornatus</w:t>
      </w:r>
    </w:p>
    <w:p>
      <w:pPr>
        <w:pStyle w:val="Body Text"/>
        <w:spacing w:before="9" w:line="160" w:lineRule="exact"/>
        <w:ind w:right="285"/>
        <w:jc w:val="both"/>
      </w:pPr>
      <w:r>
        <w:rPr>
          <w:rtl w:val="0"/>
          <w:lang w:val="en-US"/>
        </w:rPr>
        <w:t xml:space="preserve">Control of cardiac output is dependent on the hormonal and nervous control mechanisms throughout the cardiovascular system and most </w:t>
      </w:r>
      <w:r>
        <w:rPr>
          <w:spacing w:val="0"/>
          <w:rtl w:val="0"/>
          <w:lang w:val="en-US"/>
        </w:rPr>
        <w:t xml:space="preserve">notably within </w:t>
      </w:r>
      <w:r>
        <w:rPr>
          <w:spacing w:val="0"/>
          <w:rtl w:val="0"/>
          <w:lang w:val="en-US"/>
        </w:rPr>
        <w:t xml:space="preserve">the </w:t>
      </w:r>
      <w:r>
        <w:rPr>
          <w:spacing w:val="0"/>
          <w:rtl w:val="0"/>
          <w:lang w:val="en-US"/>
        </w:rPr>
        <w:t xml:space="preserve">heart. </w:t>
      </w:r>
      <w:r>
        <w:rPr>
          <w:spacing w:val="0"/>
          <w:rtl w:val="0"/>
          <w:lang w:val="en-US"/>
        </w:rPr>
        <w:t xml:space="preserve">From </w:t>
      </w:r>
      <w:r>
        <w:rPr>
          <w:spacing w:val="0"/>
          <w:rtl w:val="0"/>
          <w:lang w:val="en-US"/>
        </w:rPr>
        <w:t xml:space="preserve">teleost </w:t>
      </w:r>
      <w:r>
        <w:rPr>
          <w:spacing w:val="0"/>
          <w:rtl w:val="0"/>
          <w:lang w:val="en-US"/>
        </w:rPr>
        <w:t xml:space="preserve">fish </w:t>
      </w:r>
      <w:r>
        <w:rPr>
          <w:spacing w:val="0"/>
          <w:rtl w:val="0"/>
          <w:lang w:val="en-US"/>
        </w:rPr>
        <w:t xml:space="preserve">to </w:t>
      </w:r>
      <w:r>
        <w:rPr>
          <w:spacing w:val="0"/>
          <w:rtl w:val="0"/>
          <w:lang w:val="en-US"/>
        </w:rPr>
        <w:t xml:space="preserve">mammals there </w:t>
      </w:r>
      <w:r>
        <w:rPr>
          <w:spacing w:val="0"/>
          <w:rtl w:val="0"/>
          <w:lang w:val="en-US"/>
        </w:rPr>
        <w:t xml:space="preserve">is </w:t>
      </w:r>
      <w:r>
        <w:rPr>
          <w:rtl w:val="0"/>
          <w:lang w:val="en-US"/>
        </w:rPr>
        <w:t xml:space="preserve">a </w:t>
      </w:r>
      <w:r>
        <w:rPr>
          <w:spacing w:val="0"/>
          <w:rtl w:val="0"/>
          <w:lang w:val="en-US"/>
        </w:rPr>
        <w:t xml:space="preserve">noticeable variation </w:t>
      </w:r>
      <w:r>
        <w:rPr>
          <w:spacing w:val="0"/>
          <w:rtl w:val="0"/>
          <w:lang w:val="en-US"/>
        </w:rPr>
        <w:t xml:space="preserve">in </w:t>
      </w:r>
      <w:r>
        <w:rPr>
          <w:spacing w:val="0"/>
          <w:rtl w:val="0"/>
          <w:lang w:val="en-US"/>
        </w:rPr>
        <w:t xml:space="preserve">the </w:t>
      </w:r>
      <w:r>
        <w:rPr>
          <w:spacing w:val="0"/>
          <w:rtl w:val="0"/>
          <w:lang w:val="en-US"/>
        </w:rPr>
        <w:t xml:space="preserve">complexity </w:t>
      </w:r>
      <w:r>
        <w:rPr>
          <w:spacing w:val="0"/>
          <w:rtl w:val="0"/>
          <w:lang w:val="en-US"/>
        </w:rPr>
        <w:t xml:space="preserve">of </w:t>
      </w:r>
      <w:r>
        <w:rPr>
          <w:spacing w:val="0"/>
          <w:rtl w:val="0"/>
          <w:lang w:val="en-US"/>
        </w:rPr>
        <w:t xml:space="preserve">cardiac control </w:t>
      </w:r>
      <w:r>
        <w:rPr>
          <w:spacing w:val="0"/>
          <w:rtl w:val="0"/>
          <w:lang w:val="en-US"/>
        </w:rPr>
        <w:t xml:space="preserve">with </w:t>
      </w:r>
      <w:r>
        <w:rPr>
          <w:spacing w:val="0"/>
          <w:rtl w:val="0"/>
          <w:lang w:val="en-US"/>
        </w:rPr>
        <w:t xml:space="preserve">mammals considered </w:t>
      </w:r>
      <w:r>
        <w:rPr>
          <w:spacing w:val="0"/>
          <w:rtl w:val="0"/>
          <w:lang w:val="en-US"/>
        </w:rPr>
        <w:t xml:space="preserve">to </w:t>
      </w:r>
      <w:r>
        <w:rPr>
          <w:spacing w:val="0"/>
          <w:rtl w:val="0"/>
          <w:lang w:val="en-US"/>
        </w:rPr>
        <w:t xml:space="preserve">have </w:t>
      </w:r>
      <w:r>
        <w:rPr>
          <w:spacing w:val="0"/>
          <w:rtl w:val="0"/>
          <w:lang w:val="en-US"/>
        </w:rPr>
        <w:t xml:space="preserve">the </w:t>
      </w:r>
      <w:r>
        <w:rPr>
          <w:spacing w:val="0"/>
          <w:rtl w:val="0"/>
          <w:lang w:val="en-US"/>
        </w:rPr>
        <w:t xml:space="preserve">most </w:t>
      </w:r>
      <w:r>
        <w:rPr>
          <w:spacing w:val="0"/>
          <w:rtl w:val="0"/>
          <w:lang w:val="en-US"/>
        </w:rPr>
        <w:t xml:space="preserve">complex cardiac </w:t>
      </w:r>
      <w:r>
        <w:rPr>
          <w:spacing w:val="0"/>
          <w:rtl w:val="0"/>
          <w:lang w:val="en-US"/>
        </w:rPr>
        <w:t xml:space="preserve">control </w:t>
      </w:r>
      <w:r>
        <w:rPr>
          <w:spacing w:val="0"/>
          <w:rtl w:val="0"/>
          <w:lang w:val="en-US"/>
        </w:rPr>
        <w:t xml:space="preserve">mechanisms. Cardiac innervation studies </w:t>
      </w:r>
      <w:r>
        <w:rPr>
          <w:spacing w:val="0"/>
          <w:rtl w:val="0"/>
          <w:lang w:val="en-US"/>
        </w:rPr>
        <w:t xml:space="preserve">in </w:t>
      </w:r>
      <w:r>
        <w:rPr>
          <w:spacing w:val="0"/>
          <w:rtl w:val="0"/>
          <w:lang w:val="en-US"/>
        </w:rPr>
        <w:t xml:space="preserve">snakes indicate </w:t>
      </w:r>
      <w:r>
        <w:rPr>
          <w:spacing w:val="0"/>
          <w:rtl w:val="0"/>
          <w:lang w:val="en-US"/>
        </w:rPr>
        <w:t xml:space="preserve">that, </w:t>
      </w:r>
      <w:r>
        <w:rPr>
          <w:rtl w:val="0"/>
          <w:lang w:val="en-US"/>
        </w:rPr>
        <w:t xml:space="preserve">although the atrial chambers have a similar innervation pattern to that of </w:t>
      </w:r>
      <w:r>
        <w:rPr>
          <w:spacing w:val="0"/>
          <w:rtl w:val="0"/>
          <w:lang w:val="en-US"/>
        </w:rPr>
        <w:t xml:space="preserve">mammals, </w:t>
      </w:r>
      <w:r>
        <w:rPr>
          <w:spacing w:val="0"/>
          <w:rtl w:val="0"/>
          <w:lang w:val="en-US"/>
        </w:rPr>
        <w:t xml:space="preserve">the </w:t>
      </w:r>
      <w:r>
        <w:rPr>
          <w:spacing w:val="0"/>
          <w:rtl w:val="0"/>
          <w:lang w:val="en-US"/>
        </w:rPr>
        <w:t xml:space="preserve">ventricle does </w:t>
      </w:r>
      <w:r>
        <w:rPr>
          <w:spacing w:val="0"/>
          <w:rtl w:val="0"/>
          <w:lang w:val="en-US"/>
        </w:rPr>
        <w:t xml:space="preserve">not </w:t>
      </w:r>
      <w:r>
        <w:rPr>
          <w:spacing w:val="0"/>
          <w:rtl w:val="0"/>
          <w:lang w:val="en-US"/>
        </w:rPr>
        <w:t xml:space="preserve">contain </w:t>
      </w:r>
      <w:r>
        <w:rPr>
          <w:spacing w:val="0"/>
          <w:rtl w:val="0"/>
          <w:lang w:val="en-US"/>
        </w:rPr>
        <w:t xml:space="preserve">the </w:t>
      </w:r>
      <w:r>
        <w:rPr>
          <w:spacing w:val="0"/>
          <w:rtl w:val="0"/>
          <w:lang w:val="en-US"/>
        </w:rPr>
        <w:t xml:space="preserve">cholinergic </w:t>
      </w:r>
      <w:r>
        <w:rPr>
          <w:spacing w:val="0"/>
          <w:rtl w:val="0"/>
          <w:lang w:val="en-US"/>
        </w:rPr>
        <w:t xml:space="preserve">nerves </w:t>
      </w:r>
      <w:r>
        <w:rPr>
          <w:rtl w:val="0"/>
          <w:lang w:val="en-US"/>
        </w:rPr>
        <w:t xml:space="preserve">found in mammals such as bats. These studies however may not have had the capacity to stimulate the nerves within the ventricle </w:t>
      </w:r>
      <w:r>
        <w:rPr>
          <w:spacing w:val="0"/>
          <w:rtl w:val="0"/>
          <w:lang w:val="en-US"/>
        </w:rPr>
        <w:t xml:space="preserve">enough </w:t>
      </w:r>
      <w:r>
        <w:rPr>
          <w:rtl w:val="0"/>
          <w:lang w:val="en-US"/>
        </w:rPr>
        <w:t xml:space="preserve">to elicit a response. Twenty four hearts from the reptile Ctenophorus </w:t>
      </w:r>
      <w:r>
        <w:rPr>
          <w:spacing w:val="0"/>
          <w:rtl w:val="0"/>
          <w:lang w:val="en-US"/>
        </w:rPr>
        <w:t xml:space="preserve">ornatus </w:t>
      </w:r>
      <w:r>
        <w:rPr>
          <w:spacing w:val="0"/>
          <w:rtl w:val="0"/>
          <w:lang w:val="en-US"/>
        </w:rPr>
        <w:t xml:space="preserve">were </w:t>
      </w:r>
      <w:r>
        <w:rPr>
          <w:spacing w:val="0"/>
          <w:rtl w:val="0"/>
          <w:lang w:val="en-US"/>
        </w:rPr>
        <w:t xml:space="preserve">dissected </w:t>
      </w:r>
      <w:r>
        <w:rPr>
          <w:spacing w:val="0"/>
          <w:rtl w:val="0"/>
          <w:lang w:val="en-US"/>
        </w:rPr>
        <w:t xml:space="preserve">into atrial </w:t>
      </w:r>
      <w:r>
        <w:rPr>
          <w:spacing w:val="0"/>
          <w:rtl w:val="0"/>
          <w:lang w:val="en-US"/>
        </w:rPr>
        <w:t xml:space="preserve">and </w:t>
      </w:r>
      <w:r>
        <w:rPr>
          <w:spacing w:val="0"/>
          <w:rtl w:val="0"/>
          <w:lang w:val="en-US"/>
        </w:rPr>
        <w:t xml:space="preserve">ventricular chambers </w:t>
      </w:r>
      <w:r>
        <w:rPr>
          <w:spacing w:val="0"/>
          <w:rtl w:val="0"/>
          <w:lang w:val="en-US"/>
        </w:rPr>
        <w:t xml:space="preserve">and </w:t>
      </w:r>
      <w:r>
        <w:rPr>
          <w:spacing w:val="0"/>
          <w:rtl w:val="0"/>
          <w:lang w:val="en-US"/>
        </w:rPr>
        <w:t xml:space="preserve">suspended from </w:t>
      </w:r>
      <w:r>
        <w:rPr>
          <w:rtl w:val="0"/>
          <w:lang w:val="en-US"/>
        </w:rPr>
        <w:t xml:space="preserve">a </w:t>
      </w:r>
      <w:r>
        <w:rPr>
          <w:spacing w:val="0"/>
          <w:rtl w:val="0"/>
          <w:lang w:val="en-US"/>
        </w:rPr>
        <w:t xml:space="preserve">force displacement transducer </w:t>
      </w:r>
      <w:r>
        <w:rPr>
          <w:spacing w:val="0"/>
          <w:rtl w:val="0"/>
          <w:lang w:val="en-US"/>
        </w:rPr>
        <w:t xml:space="preserve">and </w:t>
      </w:r>
      <w:r>
        <w:rPr>
          <w:spacing w:val="0"/>
          <w:rtl w:val="0"/>
          <w:lang w:val="en-US"/>
        </w:rPr>
        <w:t xml:space="preserve">placed </w:t>
      </w:r>
      <w:r>
        <w:rPr>
          <w:rtl w:val="0"/>
          <w:lang w:val="en-US"/>
        </w:rPr>
        <w:t xml:space="preserve">in </w:t>
      </w:r>
      <w:r>
        <w:rPr>
          <w:spacing w:val="0"/>
          <w:rtl w:val="0"/>
          <w:lang w:val="en-US"/>
        </w:rPr>
        <w:t xml:space="preserve">an </w:t>
      </w:r>
      <w:r>
        <w:rPr>
          <w:spacing w:val="0"/>
          <w:rtl w:val="0"/>
          <w:lang w:val="en-US"/>
        </w:rPr>
        <w:t xml:space="preserve">organ </w:t>
      </w:r>
      <w:r>
        <w:rPr>
          <w:spacing w:val="0"/>
          <w:rtl w:val="0"/>
          <w:lang w:val="en-US"/>
        </w:rPr>
        <w:t xml:space="preserve">bath </w:t>
      </w:r>
      <w:r>
        <w:rPr>
          <w:spacing w:val="0"/>
          <w:rtl w:val="0"/>
          <w:lang w:val="en-US"/>
        </w:rPr>
        <w:t xml:space="preserve">containing reptile </w:t>
      </w:r>
      <w:r>
        <w:rPr>
          <w:spacing w:val="0"/>
          <w:rtl w:val="0"/>
          <w:lang w:val="en-US"/>
        </w:rPr>
        <w:t xml:space="preserve">saline </w:t>
      </w:r>
      <w:r>
        <w:rPr>
          <w:spacing w:val="0"/>
          <w:rtl w:val="0"/>
          <w:lang w:val="en-US"/>
        </w:rPr>
        <w:t xml:space="preserve">solution. </w:t>
      </w:r>
      <w:r>
        <w:rPr>
          <w:spacing w:val="0"/>
          <w:rtl w:val="0"/>
          <w:lang w:val="en-US"/>
        </w:rPr>
        <w:t xml:space="preserve">Nerves </w:t>
      </w:r>
      <w:r>
        <w:rPr>
          <w:spacing w:val="0"/>
          <w:rtl w:val="0"/>
          <w:lang w:val="en-US"/>
        </w:rPr>
        <w:t xml:space="preserve">were </w:t>
      </w:r>
      <w:r>
        <w:rPr>
          <w:spacing w:val="0"/>
          <w:rtl w:val="0"/>
          <w:lang w:val="en-US"/>
        </w:rPr>
        <w:t xml:space="preserve">characterised </w:t>
      </w:r>
      <w:r>
        <w:rPr>
          <w:rtl w:val="0"/>
          <w:lang w:val="en-US"/>
        </w:rPr>
        <w:t xml:space="preserve">by </w:t>
      </w:r>
      <w:r>
        <w:rPr>
          <w:spacing w:val="0"/>
          <w:rtl w:val="0"/>
          <w:lang w:val="en-US"/>
        </w:rPr>
        <w:t xml:space="preserve">electrically stimulating </w:t>
      </w:r>
      <w:r>
        <w:rPr>
          <w:rtl w:val="0"/>
          <w:lang w:val="en-US"/>
        </w:rPr>
        <w:t xml:space="preserve">the </w:t>
      </w:r>
      <w:r>
        <w:rPr>
          <w:spacing w:val="0"/>
          <w:rtl w:val="0"/>
          <w:lang w:val="en-US"/>
        </w:rPr>
        <w:t xml:space="preserve">nerves, mimicking </w:t>
      </w:r>
      <w:r>
        <w:rPr>
          <w:spacing w:val="0"/>
          <w:rtl w:val="0"/>
          <w:lang w:val="en-US"/>
        </w:rPr>
        <w:t xml:space="preserve">the response using exogenously applied adrenaline </w:t>
      </w:r>
      <w:r>
        <w:rPr>
          <w:spacing w:val="0"/>
          <w:rtl w:val="0"/>
          <w:lang w:val="en-US"/>
        </w:rPr>
        <w:t xml:space="preserve">and </w:t>
      </w:r>
      <w:r>
        <w:rPr>
          <w:spacing w:val="0"/>
          <w:rtl w:val="0"/>
          <w:lang w:val="en-US"/>
        </w:rPr>
        <w:t xml:space="preserve">acetylcholine </w:t>
      </w:r>
      <w:r>
        <w:rPr>
          <w:spacing w:val="0"/>
          <w:rtl w:val="0"/>
          <w:lang w:val="en-US"/>
        </w:rPr>
        <w:t xml:space="preserve">before using known receptor blockers </w:t>
      </w:r>
      <w:r>
        <w:rPr>
          <w:rtl w:val="0"/>
          <w:lang w:val="en-US"/>
        </w:rPr>
        <w:t xml:space="preserve">to </w:t>
      </w:r>
      <w:r>
        <w:rPr>
          <w:spacing w:val="0"/>
          <w:rtl w:val="0"/>
          <w:lang w:val="en-US"/>
        </w:rPr>
        <w:t xml:space="preserve">block </w:t>
      </w:r>
      <w:r>
        <w:rPr>
          <w:rtl w:val="0"/>
          <w:lang w:val="en-US"/>
        </w:rPr>
        <w:t xml:space="preserve">the </w:t>
      </w:r>
      <w:r>
        <w:rPr>
          <w:spacing w:val="0"/>
          <w:rtl w:val="0"/>
          <w:lang w:val="en-US"/>
        </w:rPr>
        <w:t xml:space="preserve">response </w:t>
      </w:r>
      <w:r>
        <w:rPr>
          <w:spacing w:val="0"/>
          <w:rtl w:val="0"/>
          <w:lang w:val="en-US"/>
        </w:rPr>
        <w:t xml:space="preserve">during </w:t>
      </w:r>
      <w:r>
        <w:rPr>
          <w:spacing w:val="0"/>
          <w:rtl w:val="0"/>
          <w:lang w:val="en-US"/>
        </w:rPr>
        <w:t xml:space="preserve">further stimulation. </w:t>
      </w:r>
      <w:r>
        <w:rPr>
          <w:spacing w:val="0"/>
          <w:rtl w:val="0"/>
          <w:lang w:val="en-US"/>
        </w:rPr>
        <w:t xml:space="preserve">By </w:t>
      </w:r>
      <w:r>
        <w:rPr>
          <w:spacing w:val="0"/>
          <w:rtl w:val="0"/>
          <w:lang w:val="en-US"/>
        </w:rPr>
        <w:t xml:space="preserve">stimulating </w:t>
      </w:r>
      <w:r>
        <w:rPr>
          <w:spacing w:val="0"/>
          <w:rtl w:val="0"/>
          <w:lang w:val="en-US"/>
        </w:rPr>
        <w:t xml:space="preserve">the </w:t>
      </w:r>
      <w:r>
        <w:rPr>
          <w:spacing w:val="0"/>
          <w:rtl w:val="0"/>
          <w:lang w:val="en-US"/>
        </w:rPr>
        <w:t xml:space="preserve">nerves </w:t>
      </w:r>
      <w:r>
        <w:rPr>
          <w:spacing w:val="0"/>
          <w:rtl w:val="0"/>
          <w:lang w:val="en-US"/>
        </w:rPr>
        <w:t xml:space="preserve">in </w:t>
      </w:r>
      <w:r>
        <w:rPr>
          <w:spacing w:val="0"/>
          <w:rtl w:val="0"/>
          <w:lang w:val="en-US"/>
        </w:rPr>
        <w:t xml:space="preserve">the </w:t>
      </w:r>
      <w:r>
        <w:rPr>
          <w:spacing w:val="0"/>
          <w:rtl w:val="0"/>
          <w:lang w:val="en-US"/>
        </w:rPr>
        <w:t xml:space="preserve">ventricular </w:t>
      </w:r>
      <w:r>
        <w:rPr>
          <w:spacing w:val="0"/>
          <w:rtl w:val="0"/>
          <w:lang w:val="en-US"/>
        </w:rPr>
        <w:t xml:space="preserve">chambers </w:t>
      </w:r>
      <w:r>
        <w:rPr>
          <w:spacing w:val="0"/>
          <w:rtl w:val="0"/>
          <w:lang w:val="en-US"/>
        </w:rPr>
        <w:t xml:space="preserve">at </w:t>
      </w:r>
      <w:r>
        <w:rPr>
          <w:spacing w:val="0"/>
          <w:rtl w:val="0"/>
          <w:lang w:val="en-US"/>
        </w:rPr>
        <w:t xml:space="preserve">supra-maximal frequencies </w:t>
      </w:r>
      <w:r>
        <w:rPr>
          <w:spacing w:val="0"/>
          <w:rtl w:val="0"/>
          <w:lang w:val="en-US"/>
        </w:rPr>
        <w:t xml:space="preserve">an </w:t>
      </w:r>
      <w:r>
        <w:rPr>
          <w:spacing w:val="0"/>
          <w:rtl w:val="0"/>
          <w:lang w:val="en-US"/>
        </w:rPr>
        <w:t xml:space="preserve">increased </w:t>
      </w:r>
      <w:r>
        <w:rPr>
          <w:spacing w:val="0"/>
          <w:rtl w:val="0"/>
          <w:lang w:val="en-US"/>
        </w:rPr>
        <w:t xml:space="preserve">neural </w:t>
      </w:r>
      <w:r>
        <w:rPr>
          <w:spacing w:val="0"/>
          <w:rtl w:val="0"/>
          <w:lang w:val="en-US"/>
        </w:rPr>
        <w:t xml:space="preserve">cholinergic </w:t>
      </w:r>
      <w:r>
        <w:rPr>
          <w:spacing w:val="0"/>
          <w:rtl w:val="0"/>
          <w:lang w:val="en-US"/>
        </w:rPr>
        <w:t xml:space="preserve">and </w:t>
      </w:r>
      <w:r>
        <w:rPr>
          <w:spacing w:val="0"/>
          <w:rtl w:val="0"/>
          <w:lang w:val="en-US"/>
        </w:rPr>
        <w:t xml:space="preserve">adrenergic response </w:t>
      </w:r>
      <w:r>
        <w:rPr>
          <w:spacing w:val="0"/>
          <w:rtl w:val="0"/>
          <w:lang w:val="en-US"/>
        </w:rPr>
        <w:t xml:space="preserve">is </w:t>
      </w:r>
      <w:r>
        <w:rPr>
          <w:spacing w:val="0"/>
          <w:rtl w:val="0"/>
          <w:lang w:val="en-US"/>
        </w:rPr>
        <w:t xml:space="preserve">shown. </w:t>
      </w:r>
      <w:r>
        <w:rPr>
          <w:spacing w:val="0"/>
          <w:rtl w:val="0"/>
          <w:lang w:val="en-US"/>
        </w:rPr>
        <w:t xml:space="preserve">The </w:t>
      </w:r>
      <w:r>
        <w:rPr>
          <w:spacing w:val="0"/>
          <w:rtl w:val="0"/>
          <w:lang w:val="en-US"/>
        </w:rPr>
        <w:t xml:space="preserve">results </w:t>
      </w:r>
      <w:r>
        <w:rPr>
          <w:spacing w:val="0"/>
          <w:rtl w:val="0"/>
          <w:lang w:val="en-US"/>
        </w:rPr>
        <w:t xml:space="preserve">of </w:t>
      </w:r>
      <w:r>
        <w:rPr>
          <w:spacing w:val="0"/>
          <w:rtl w:val="0"/>
          <w:lang w:val="en-US"/>
        </w:rPr>
        <w:t xml:space="preserve">this </w:t>
      </w:r>
      <w:r>
        <w:rPr>
          <w:spacing w:val="0"/>
          <w:rtl w:val="0"/>
          <w:lang w:val="en-US"/>
        </w:rPr>
        <w:t xml:space="preserve">nerve characterisation indicate </w:t>
      </w:r>
      <w:r>
        <w:rPr>
          <w:rtl w:val="0"/>
          <w:lang w:val="en-US"/>
        </w:rPr>
        <w:t xml:space="preserve">the </w:t>
      </w:r>
      <w:r>
        <w:rPr>
          <w:spacing w:val="0"/>
          <w:rtl w:val="0"/>
          <w:lang w:val="en-US"/>
        </w:rPr>
        <w:t xml:space="preserve">capacity </w:t>
      </w:r>
      <w:r>
        <w:rPr>
          <w:rtl w:val="0"/>
          <w:lang w:val="en-US"/>
        </w:rPr>
        <w:t xml:space="preserve">for a </w:t>
      </w:r>
      <w:r>
        <w:rPr>
          <w:spacing w:val="0"/>
          <w:rtl w:val="0"/>
          <w:lang w:val="en-US"/>
        </w:rPr>
        <w:t xml:space="preserve">squamate </w:t>
      </w:r>
      <w:r>
        <w:rPr>
          <w:rtl w:val="0"/>
          <w:lang w:val="en-US"/>
        </w:rPr>
        <w:t xml:space="preserve">to </w:t>
      </w:r>
      <w:r>
        <w:rPr>
          <w:spacing w:val="0"/>
          <w:rtl w:val="0"/>
          <w:lang w:val="en-US"/>
        </w:rPr>
        <w:t xml:space="preserve">have </w:t>
      </w:r>
      <w:r>
        <w:rPr>
          <w:rtl w:val="0"/>
          <w:lang w:val="en-US"/>
        </w:rPr>
        <w:t xml:space="preserve">both adrenergic and cholinergic nerves innervating all chambers of </w:t>
      </w:r>
      <w:r>
        <w:rPr>
          <w:spacing w:val="0"/>
          <w:rtl w:val="0"/>
          <w:lang w:val="en-US"/>
        </w:rPr>
        <w:t xml:space="preserve">the </w:t>
      </w:r>
      <w:r>
        <w:rPr>
          <w:spacing w:val="0"/>
          <w:rtl w:val="0"/>
          <w:lang w:val="en-US"/>
        </w:rPr>
        <w:t xml:space="preserve">heart </w:t>
      </w:r>
      <w:r>
        <w:rPr>
          <w:spacing w:val="0"/>
          <w:rtl w:val="0"/>
          <w:lang w:val="en-US"/>
        </w:rPr>
        <w:t xml:space="preserve">showing </w:t>
      </w:r>
      <w:r>
        <w:rPr>
          <w:rtl w:val="0"/>
          <w:lang w:val="en-US"/>
        </w:rPr>
        <w:t xml:space="preserve">a </w:t>
      </w:r>
      <w:r>
        <w:rPr>
          <w:spacing w:val="0"/>
          <w:rtl w:val="0"/>
          <w:lang w:val="en-US"/>
        </w:rPr>
        <w:t xml:space="preserve">complexity </w:t>
      </w:r>
      <w:r>
        <w:rPr>
          <w:spacing w:val="0"/>
          <w:rtl w:val="0"/>
          <w:lang w:val="en-US"/>
        </w:rPr>
        <w:t xml:space="preserve">of </w:t>
      </w:r>
      <w:r>
        <w:rPr>
          <w:spacing w:val="0"/>
          <w:rtl w:val="0"/>
          <w:lang w:val="en-US"/>
        </w:rPr>
        <w:t xml:space="preserve">control </w:t>
      </w:r>
      <w:r>
        <w:rPr>
          <w:spacing w:val="0"/>
          <w:rtl w:val="0"/>
          <w:lang w:val="en-US"/>
        </w:rPr>
        <w:t xml:space="preserve">unseen </w:t>
      </w:r>
      <w:r>
        <w:rPr>
          <w:spacing w:val="0"/>
          <w:rtl w:val="0"/>
          <w:lang w:val="en-US"/>
        </w:rPr>
        <w:t xml:space="preserve">previously </w:t>
      </w:r>
      <w:r>
        <w:rPr>
          <w:spacing w:val="0"/>
          <w:rtl w:val="0"/>
          <w:lang w:val="en-US"/>
        </w:rPr>
        <w:t xml:space="preserve">in reptiles. Preliminary </w:t>
      </w:r>
      <w:r>
        <w:rPr>
          <w:spacing w:val="0"/>
          <w:rtl w:val="0"/>
          <w:lang w:val="en-US"/>
        </w:rPr>
        <w:t xml:space="preserve">studies into other </w:t>
      </w:r>
      <w:r>
        <w:rPr>
          <w:spacing w:val="0"/>
          <w:rtl w:val="0"/>
          <w:lang w:val="en-US"/>
        </w:rPr>
        <w:t xml:space="preserve">squamate reptiles </w:t>
      </w:r>
      <w:r>
        <w:rPr>
          <w:spacing w:val="0"/>
          <w:rtl w:val="0"/>
          <w:lang w:val="en-US"/>
        </w:rPr>
        <w:t xml:space="preserve">have </w:t>
      </w:r>
      <w:r>
        <w:rPr>
          <w:rtl w:val="0"/>
          <w:lang w:val="en-US"/>
        </w:rPr>
        <w:t>indicated a capacity for this level of cardiac control.</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20" w:bottom="840" w:left="1540" w:header="720" w:footer="659"/>
          <w:bidi w:val="0"/>
        </w:sectPr>
      </w:pP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S2-6 </w:t>
      </w:r>
      <w:r>
        <w:rPr>
          <w:rtl w:val="0"/>
          <w:lang w:val="en-US"/>
        </w:rPr>
        <w:t>DEVANEY, S.C.; Los Angeles Pierce College;</w:t>
      </w:r>
    </w:p>
    <w:p>
      <w:pPr>
        <w:pStyle w:val="Body"/>
        <w:spacing w:line="160" w:lineRule="exact"/>
        <w:ind w:left="100" w:firstLine="0"/>
        <w:jc w:val="both"/>
        <w:rPr>
          <w:i w:val="1"/>
          <w:iCs w:val="1"/>
          <w:sz w:val="16"/>
          <w:szCs w:val="16"/>
        </w:rPr>
      </w:pPr>
      <w:r>
        <w:rPr>
          <w:i w:val="1"/>
          <w:iCs w:val="1"/>
          <w:sz w:val="16"/>
          <w:szCs w:val="16"/>
          <w:rtl w:val="0"/>
          <w:lang w:val="it-IT"/>
        </w:rPr>
        <w:t>devanesc@piercecollege.edu</w:t>
      </w:r>
    </w:p>
    <w:p>
      <w:pPr>
        <w:pStyle w:val="Heading"/>
        <w:spacing w:before="9"/>
        <w:ind w:right="276"/>
      </w:pPr>
      <w:r>
        <w:rPr>
          <w:rtl w:val="0"/>
          <w:lang w:val="en-US"/>
        </w:rPr>
        <w:t>Using ecological niche modeling to understand distribution of a deep-sea eel</w:t>
      </w:r>
    </w:p>
    <w:p>
      <w:pPr>
        <w:pStyle w:val="Body Text"/>
        <w:spacing w:line="160" w:lineRule="exact"/>
        <w:jc w:val="both"/>
      </w:pPr>
      <w:r>
        <w:rPr>
          <w:rtl w:val="0"/>
          <w:lang w:val="en-US"/>
        </w:rPr>
        <w:t xml:space="preserve">The ocean's midwaters (the mesopelagic and bathypelagic zones) make up the largest living space on the planet, but are undersampled and relatively poorly understood. The true distribution of many midwater species, let alone the abiotic factors most important in driving that distribution, may not be known. Because collecting specimens and data from the deep ocean is expensive and logistically difficult, it would be useful to be able to predict where species of interest are likely to occur so that sampling effort can be concentrated in appropriate areas. The distribution of a representative midwater fish, the gulper eel </w:t>
      </w:r>
      <w:r>
        <w:rPr>
          <w:i w:val="1"/>
          <w:iCs w:val="1"/>
          <w:rtl w:val="0"/>
          <w:lang w:val="en-US"/>
        </w:rPr>
        <w:t xml:space="preserve">Eurypharynx pelecanoides </w:t>
      </w:r>
      <w:r>
        <w:rPr>
          <w:rtl w:val="0"/>
          <w:lang w:val="en-US"/>
        </w:rPr>
        <w:t>(Teleostei: Saccopharyngiformes), was modeled with MAXENT software to examine the viability of species distribution modeling for midwater fishes. This species was chosen because it is widespread and relatively abundant, easily recognized and unlikely to have been misidentified in database records, and is a true midwater fish, not known to undertake significant vertical diurnal migration.</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ind w:right="306"/>
      </w:pPr>
      <w:r>
        <w:rPr>
          <w:b w:val="1"/>
          <w:bCs w:val="1"/>
          <w:i w:val="1"/>
          <w:iCs w:val="1"/>
          <w:rtl w:val="0"/>
          <w:lang w:val="en-US"/>
        </w:rPr>
        <w:t xml:space="preserve">95-4 </w:t>
      </w:r>
      <w:r>
        <w:rPr>
          <w:rtl w:val="0"/>
          <w:lang w:val="en-US"/>
        </w:rPr>
        <w:t>DEVRIES, M*; WEBB, S; TU, J; DEHEYN, D; TAYLOR, J;</w:t>
      </w:r>
    </w:p>
    <w:p>
      <w:pPr>
        <w:pStyle w:val="Body Text"/>
        <w:spacing w:line="160" w:lineRule="exact"/>
        <w:ind w:right="446"/>
      </w:pPr>
      <w:r>
        <w:rPr>
          <w:rtl w:val="0"/>
          <w:lang w:val="en-US"/>
        </w:rPr>
        <w:t>Scripps Institution of Oceanography, UC San Diego;</w:t>
      </w:r>
    </w:p>
    <w:p>
      <w:pPr>
        <w:pStyle w:val="Body"/>
        <w:spacing w:line="160" w:lineRule="exact"/>
        <w:ind w:left="100" w:right="446" w:firstLine="0"/>
        <w:rPr>
          <w:i w:val="1"/>
          <w:iCs w:val="1"/>
          <w:sz w:val="16"/>
          <w:szCs w:val="16"/>
        </w:rPr>
      </w:pPr>
      <w:r>
        <w:rPr>
          <w:i w:val="1"/>
          <w:iCs w:val="1"/>
          <w:sz w:val="16"/>
          <w:szCs w:val="16"/>
          <w:rtl w:val="0"/>
        </w:rPr>
        <w:t>mdevries@ucsd.edu</w:t>
      </w:r>
    </w:p>
    <w:p>
      <w:pPr>
        <w:pStyle w:val="Body"/>
        <w:spacing w:before="7" w:line="208" w:lineRule="auto"/>
        <w:ind w:left="100" w:right="306" w:firstLine="0"/>
        <w:rPr>
          <w:sz w:val="16"/>
          <w:szCs w:val="16"/>
        </w:rPr>
      </w:pPr>
      <w:r>
        <w:rPr>
          <w:b w:val="1"/>
          <w:bCs w:val="1"/>
          <w:i w:val="1"/>
          <w:iCs w:val="1"/>
          <w:sz w:val="16"/>
          <w:szCs w:val="16"/>
          <w:rtl w:val="0"/>
          <w:lang w:val="en-US"/>
        </w:rPr>
        <w:t xml:space="preserve">From oxidative stress to exoskeleton material properties, intertidal mantis shrimp demonstrate tolerance to future ocean conditions </w:t>
      </w:r>
      <w:r>
        <w:rPr>
          <w:sz w:val="16"/>
          <w:szCs w:val="16"/>
          <w:rtl w:val="0"/>
          <w:lang w:val="en-US"/>
        </w:rPr>
        <w:t>Fluctuations in ocean CO</w:t>
      </w:r>
      <w:r>
        <w:rPr>
          <w:position w:val="-8"/>
          <w:sz w:val="11"/>
          <w:szCs w:val="11"/>
          <w:rtl w:val="0"/>
          <w:lang w:val="de-DE"/>
        </w:rPr>
        <w:t xml:space="preserve">2  </w:t>
      </w:r>
      <w:r>
        <w:rPr>
          <w:sz w:val="16"/>
          <w:szCs w:val="16"/>
          <w:rtl w:val="0"/>
          <w:lang w:val="en-US"/>
        </w:rPr>
        <w:t>concentration and temperature can  be</w:t>
      </w:r>
    </w:p>
    <w:p>
      <w:pPr>
        <w:pStyle w:val="Body Text"/>
        <w:spacing w:line="113" w:lineRule="exact"/>
        <w:ind w:right="446"/>
      </w:pPr>
      <w:r>
        <w:rPr>
          <w:rtl w:val="0"/>
          <w:lang w:val="en-US"/>
        </w:rPr>
        <w:t>especially dramatic in the intertidal zone. Thus, one may   expect</w:t>
      </w:r>
    </w:p>
    <w:p>
      <w:pPr>
        <w:pStyle w:val="Body Text"/>
        <w:spacing w:before="9" w:line="160" w:lineRule="exact"/>
        <w:ind w:right="277"/>
        <w:jc w:val="both"/>
      </w:pPr>
      <w:r>
        <w:rPr>
          <w:rtl w:val="0"/>
          <w:lang w:val="en-US"/>
        </w:rPr>
        <w:t xml:space="preserve">intertidal organisms to be less susceptible to ocean acidification (OA) </w:t>
      </w:r>
      <w:r>
        <w:rPr>
          <w:spacing w:val="0"/>
          <w:rtl w:val="0"/>
          <w:lang w:val="en-US"/>
        </w:rPr>
        <w:t xml:space="preserve">and </w:t>
      </w:r>
      <w:r>
        <w:rPr>
          <w:spacing w:val="0"/>
          <w:rtl w:val="0"/>
          <w:lang w:val="en-US"/>
        </w:rPr>
        <w:t xml:space="preserve">ocean warming </w:t>
      </w:r>
      <w:r>
        <w:rPr>
          <w:spacing w:val="0"/>
          <w:rtl w:val="0"/>
          <w:lang w:val="en-US"/>
        </w:rPr>
        <w:t xml:space="preserve">(OW) </w:t>
      </w:r>
      <w:r>
        <w:rPr>
          <w:spacing w:val="0"/>
          <w:rtl w:val="0"/>
          <w:lang w:val="en-US"/>
        </w:rPr>
        <w:t xml:space="preserve">compared </w:t>
      </w:r>
      <w:r>
        <w:rPr>
          <w:spacing w:val="0"/>
          <w:rtl w:val="0"/>
          <w:lang w:val="en-US"/>
        </w:rPr>
        <w:t xml:space="preserve">to </w:t>
      </w:r>
      <w:r>
        <w:rPr>
          <w:spacing w:val="0"/>
          <w:rtl w:val="0"/>
          <w:lang w:val="en-US"/>
        </w:rPr>
        <w:t xml:space="preserve">deeper organisms. </w:t>
      </w:r>
      <w:r>
        <w:rPr>
          <w:spacing w:val="0"/>
          <w:rtl w:val="0"/>
          <w:lang w:val="en-US"/>
        </w:rPr>
        <w:t xml:space="preserve">While </w:t>
      </w:r>
      <w:r>
        <w:rPr>
          <w:rtl w:val="0"/>
          <w:lang w:val="en-US"/>
        </w:rPr>
        <w:t xml:space="preserve">many intertidal organisms tolerate OA and OW in experiments, they </w:t>
      </w:r>
      <w:r>
        <w:rPr>
          <w:spacing w:val="0"/>
          <w:rtl w:val="0"/>
          <w:lang w:val="en-US"/>
        </w:rPr>
        <w:t xml:space="preserve">usually </w:t>
      </w:r>
      <w:r>
        <w:rPr>
          <w:spacing w:val="0"/>
          <w:rtl w:val="0"/>
          <w:lang w:val="en-US"/>
        </w:rPr>
        <w:t xml:space="preserve">experience </w:t>
      </w:r>
      <w:r>
        <w:rPr>
          <w:spacing w:val="0"/>
          <w:rtl w:val="0"/>
          <w:lang w:val="en-US"/>
        </w:rPr>
        <w:t xml:space="preserve">changes </w:t>
      </w:r>
      <w:r>
        <w:rPr>
          <w:spacing w:val="0"/>
          <w:rtl w:val="0"/>
          <w:lang w:val="en-US"/>
        </w:rPr>
        <w:t xml:space="preserve">in </w:t>
      </w:r>
      <w:r>
        <w:rPr>
          <w:spacing w:val="0"/>
          <w:rtl w:val="0"/>
          <w:lang w:val="en-US"/>
        </w:rPr>
        <w:t xml:space="preserve">exoskeleton mineralization </w:t>
      </w:r>
      <w:r>
        <w:rPr>
          <w:spacing w:val="0"/>
          <w:rtl w:val="0"/>
          <w:lang w:val="en-US"/>
        </w:rPr>
        <w:t xml:space="preserve">or </w:t>
      </w:r>
      <w:r>
        <w:rPr>
          <w:spacing w:val="0"/>
          <w:rtl w:val="0"/>
          <w:lang w:val="en-US"/>
        </w:rPr>
        <w:t xml:space="preserve">increased oxidative stress. </w:t>
      </w:r>
      <w:r>
        <w:rPr>
          <w:spacing w:val="0"/>
          <w:rtl w:val="0"/>
          <w:lang w:val="en-US"/>
        </w:rPr>
        <w:t xml:space="preserve">The </w:t>
      </w:r>
      <w:r>
        <w:rPr>
          <w:spacing w:val="0"/>
          <w:rtl w:val="0"/>
          <w:lang w:val="en-US"/>
        </w:rPr>
        <w:t xml:space="preserve">intertidal mantis shrimp </w:t>
      </w:r>
      <w:r>
        <w:rPr>
          <w:rtl w:val="0"/>
          <w:lang w:val="en-US"/>
        </w:rPr>
        <w:t xml:space="preserve">is a </w:t>
      </w:r>
      <w:r>
        <w:rPr>
          <w:spacing w:val="0"/>
          <w:rtl w:val="0"/>
          <w:lang w:val="en-US"/>
        </w:rPr>
        <w:t xml:space="preserve">fierce predator </w:t>
      </w:r>
      <w:r>
        <w:rPr>
          <w:spacing w:val="0"/>
          <w:rtl w:val="0"/>
          <w:lang w:val="en-US"/>
        </w:rPr>
        <w:t xml:space="preserve">that </w:t>
      </w:r>
      <w:r>
        <w:rPr>
          <w:spacing w:val="0"/>
          <w:rtl w:val="0"/>
          <w:lang w:val="en-US"/>
        </w:rPr>
        <w:t xml:space="preserve">utilizes calcified, specialized appendages </w:t>
      </w:r>
      <w:r>
        <w:rPr>
          <w:spacing w:val="0"/>
          <w:rtl w:val="0"/>
          <w:lang w:val="en-US"/>
        </w:rPr>
        <w:t xml:space="preserve">to </w:t>
      </w:r>
      <w:r>
        <w:rPr>
          <w:spacing w:val="0"/>
          <w:rtl w:val="0"/>
          <w:lang w:val="en-US"/>
        </w:rPr>
        <w:t xml:space="preserve">deliver </w:t>
      </w:r>
      <w:r>
        <w:rPr>
          <w:spacing w:val="0"/>
          <w:rtl w:val="0"/>
          <w:lang w:val="en-US"/>
        </w:rPr>
        <w:t xml:space="preserve">forceful punches </w:t>
      </w:r>
      <w:r>
        <w:rPr>
          <w:spacing w:val="0"/>
          <w:rtl w:val="0"/>
          <w:lang w:val="en-US"/>
        </w:rPr>
        <w:t xml:space="preserve">to </w:t>
      </w:r>
      <w:r>
        <w:rPr>
          <w:spacing w:val="0"/>
          <w:rtl w:val="0"/>
          <w:lang w:val="en-US"/>
        </w:rPr>
        <w:t xml:space="preserve">its </w:t>
      </w:r>
      <w:r>
        <w:rPr>
          <w:spacing w:val="0"/>
          <w:rtl w:val="0"/>
          <w:lang w:val="en-US"/>
        </w:rPr>
        <w:t xml:space="preserve">prey. </w:t>
      </w:r>
      <w:r>
        <w:rPr>
          <w:spacing w:val="0"/>
          <w:rtl w:val="0"/>
          <w:lang w:val="en-US"/>
        </w:rPr>
        <w:t xml:space="preserve">We </w:t>
      </w:r>
      <w:r>
        <w:rPr>
          <w:spacing w:val="0"/>
          <w:rtl w:val="0"/>
          <w:lang w:val="en-US"/>
        </w:rPr>
        <w:t xml:space="preserve">examined </w:t>
      </w:r>
      <w:r>
        <w:rPr>
          <w:spacing w:val="0"/>
          <w:rtl w:val="0"/>
          <w:lang w:val="en-US"/>
        </w:rPr>
        <w:t xml:space="preserve">oxidative </w:t>
      </w:r>
      <w:r>
        <w:rPr>
          <w:spacing w:val="0"/>
          <w:rtl w:val="0"/>
          <w:lang w:val="en-US"/>
        </w:rPr>
        <w:t xml:space="preserve">stress </w:t>
      </w:r>
      <w:r>
        <w:rPr>
          <w:spacing w:val="0"/>
          <w:rtl w:val="0"/>
          <w:lang w:val="en-US"/>
        </w:rPr>
        <w:t xml:space="preserve">in </w:t>
      </w:r>
      <w:r>
        <w:rPr>
          <w:rtl w:val="0"/>
          <w:lang w:val="en-US"/>
        </w:rPr>
        <w:t xml:space="preserve">response to OA and OW as well as the exoskeleton structure, mineral </w:t>
      </w:r>
      <w:r>
        <w:rPr>
          <w:spacing w:val="0"/>
          <w:rtl w:val="0"/>
          <w:lang w:val="en-US"/>
        </w:rPr>
        <w:t xml:space="preserve">content, </w:t>
      </w:r>
      <w:r>
        <w:rPr>
          <w:spacing w:val="0"/>
          <w:rtl w:val="0"/>
          <w:lang w:val="en-US"/>
        </w:rPr>
        <w:t xml:space="preserve">and </w:t>
      </w:r>
      <w:r>
        <w:rPr>
          <w:spacing w:val="0"/>
          <w:rtl w:val="0"/>
          <w:lang w:val="en-US"/>
        </w:rPr>
        <w:t xml:space="preserve">material </w:t>
      </w:r>
      <w:r>
        <w:rPr>
          <w:spacing w:val="0"/>
          <w:rtl w:val="0"/>
          <w:lang w:val="en-US"/>
        </w:rPr>
        <w:t xml:space="preserve">properties </w:t>
      </w:r>
      <w:r>
        <w:rPr>
          <w:spacing w:val="0"/>
          <w:rtl w:val="0"/>
          <w:lang w:val="en-US"/>
        </w:rPr>
        <w:t xml:space="preserve">of </w:t>
      </w:r>
      <w:r>
        <w:rPr>
          <w:spacing w:val="0"/>
          <w:rtl w:val="0"/>
          <w:lang w:val="en-US"/>
        </w:rPr>
        <w:t xml:space="preserve">the </w:t>
      </w:r>
      <w:r>
        <w:rPr>
          <w:spacing w:val="0"/>
          <w:rtl w:val="0"/>
          <w:lang w:val="en-US"/>
        </w:rPr>
        <w:t xml:space="preserve">merus segment </w:t>
      </w:r>
      <w:r>
        <w:rPr>
          <w:spacing w:val="0"/>
          <w:rtl w:val="0"/>
          <w:lang w:val="en-US"/>
        </w:rPr>
        <w:t xml:space="preserve">of </w:t>
      </w:r>
      <w:r>
        <w:rPr>
          <w:spacing w:val="0"/>
          <w:rtl w:val="0"/>
          <w:lang w:val="en-US"/>
        </w:rPr>
        <w:t xml:space="preserve">the </w:t>
      </w:r>
      <w:r>
        <w:rPr>
          <w:spacing w:val="0"/>
          <w:rtl w:val="0"/>
          <w:lang w:val="en-US"/>
        </w:rPr>
        <w:t xml:space="preserve">predatory appendage </w:t>
      </w:r>
      <w:r>
        <w:rPr>
          <w:spacing w:val="0"/>
          <w:rtl w:val="0"/>
          <w:lang w:val="en-US"/>
        </w:rPr>
        <w:t xml:space="preserve">and the </w:t>
      </w:r>
      <w:r>
        <w:rPr>
          <w:spacing w:val="0"/>
          <w:rtl w:val="0"/>
          <w:lang w:val="en-US"/>
        </w:rPr>
        <w:t xml:space="preserve">carapace </w:t>
      </w:r>
      <w:r>
        <w:rPr>
          <w:spacing w:val="0"/>
          <w:rtl w:val="0"/>
          <w:lang w:val="en-US"/>
        </w:rPr>
        <w:t xml:space="preserve">in </w:t>
      </w:r>
      <w:r>
        <w:rPr>
          <w:spacing w:val="0"/>
          <w:rtl w:val="0"/>
          <w:lang w:val="en-US"/>
        </w:rPr>
        <w:t xml:space="preserve">the </w:t>
      </w:r>
      <w:r>
        <w:rPr>
          <w:spacing w:val="0"/>
          <w:rtl w:val="0"/>
          <w:lang w:val="en-US"/>
        </w:rPr>
        <w:t xml:space="preserve">species, </w:t>
      </w:r>
      <w:r>
        <w:rPr>
          <w:i w:val="1"/>
          <w:iCs w:val="1"/>
          <w:spacing w:val="0"/>
          <w:rtl w:val="0"/>
          <w:lang w:val="en-US"/>
        </w:rPr>
        <w:t>Neogonodactylus bredini</w:t>
      </w:r>
      <w:r>
        <w:rPr>
          <w:spacing w:val="0"/>
          <w:rtl w:val="0"/>
          <w:lang w:val="en-US"/>
        </w:rPr>
        <w:t xml:space="preserve">. Mantis shrimp were maintained </w:t>
      </w:r>
      <w:r>
        <w:rPr>
          <w:rtl w:val="0"/>
          <w:lang w:val="en-US"/>
        </w:rPr>
        <w:t xml:space="preserve">in </w:t>
      </w:r>
      <w:r>
        <w:rPr>
          <w:spacing w:val="0"/>
          <w:rtl w:val="0"/>
          <w:lang w:val="en-US"/>
        </w:rPr>
        <w:t xml:space="preserve">three </w:t>
      </w:r>
      <w:r>
        <w:rPr>
          <w:rtl w:val="0"/>
          <w:lang w:val="en-US"/>
        </w:rPr>
        <w:t xml:space="preserve">conditions for six months: ambient pH and temperature (7.9, </w:t>
      </w:r>
      <w:r>
        <w:rPr>
          <w:spacing w:val="0"/>
          <w:rtl w:val="0"/>
          <w:lang w:val="en-US"/>
        </w:rPr>
        <w:t>27</w:t>
      </w:r>
      <w:r>
        <w:rPr>
          <w:spacing w:val="0"/>
          <w:rtl w:val="0"/>
          <w:lang w:val="en-US"/>
        </w:rPr>
        <w:t>°</w:t>
      </w:r>
      <w:r>
        <w:rPr>
          <w:spacing w:val="0"/>
          <w:rtl w:val="0"/>
          <w:lang w:val="en-US"/>
        </w:rPr>
        <w:t xml:space="preserve">C), </w:t>
      </w:r>
      <w:r>
        <w:rPr>
          <w:spacing w:val="0"/>
          <w:rtl w:val="0"/>
          <w:lang w:val="en-US"/>
        </w:rPr>
        <w:t xml:space="preserve">reduced </w:t>
      </w:r>
      <w:r>
        <w:rPr>
          <w:rtl w:val="0"/>
          <w:lang w:val="en-US"/>
        </w:rPr>
        <w:t xml:space="preserve">pH </w:t>
      </w:r>
      <w:r>
        <w:rPr>
          <w:spacing w:val="0"/>
          <w:rtl w:val="0"/>
          <w:lang w:val="en-US"/>
        </w:rPr>
        <w:t xml:space="preserve">and </w:t>
      </w:r>
      <w:r>
        <w:rPr>
          <w:spacing w:val="0"/>
          <w:rtl w:val="0"/>
          <w:lang w:val="en-US"/>
        </w:rPr>
        <w:t>ambient temperature (7.6, 27</w:t>
      </w:r>
      <w:r>
        <w:rPr>
          <w:spacing w:val="0"/>
          <w:rtl w:val="0"/>
          <w:lang w:val="en-US"/>
        </w:rPr>
        <w:t>°</w:t>
      </w:r>
      <w:r>
        <w:rPr>
          <w:spacing w:val="0"/>
          <w:rtl w:val="0"/>
          <w:lang w:val="en-US"/>
        </w:rPr>
        <w:t xml:space="preserve">C), </w:t>
      </w:r>
      <w:r>
        <w:rPr>
          <w:spacing w:val="0"/>
          <w:rtl w:val="0"/>
          <w:lang w:val="en-US"/>
        </w:rPr>
        <w:t xml:space="preserve">and </w:t>
      </w:r>
      <w:r>
        <w:rPr>
          <w:spacing w:val="0"/>
          <w:rtl w:val="0"/>
          <w:lang w:val="en-US"/>
        </w:rPr>
        <w:t xml:space="preserve">reduced </w:t>
      </w:r>
      <w:r>
        <w:rPr>
          <w:spacing w:val="0"/>
          <w:rtl w:val="0"/>
          <w:lang w:val="en-US"/>
        </w:rPr>
        <w:t xml:space="preserve">pH </w:t>
      </w:r>
      <w:r>
        <w:rPr>
          <w:rtl w:val="0"/>
          <w:lang w:val="en-US"/>
        </w:rPr>
        <w:t>and increased temperature (7.6, 30</w:t>
      </w:r>
      <w:r>
        <w:rPr>
          <w:rtl w:val="0"/>
          <w:lang w:val="en-US"/>
        </w:rPr>
        <w:t>°</w:t>
      </w:r>
      <w:r>
        <w:rPr>
          <w:rtl w:val="0"/>
          <w:lang w:val="en-US"/>
        </w:rPr>
        <w:t xml:space="preserve">C). In contrast to previous studies on intertidal organisms, neither protein level indicators of oxidative stress nor exoskeleton calcium content showed significant responses to OA and OW. The merus, however, had significantly higher %Mg in reduced pH conditions, but there were no differences in stiffness and hardness of either the carapace or merus. These results indicate </w:t>
      </w:r>
      <w:r>
        <w:rPr>
          <w:spacing w:val="0"/>
          <w:rtl w:val="0"/>
          <w:lang w:val="en-US"/>
        </w:rPr>
        <w:t xml:space="preserve">that, unlike other intertidal organisms, mantis shrimp tolerate </w:t>
      </w:r>
      <w:r>
        <w:rPr>
          <w:spacing w:val="0"/>
          <w:rtl w:val="0"/>
          <w:lang w:val="en-US"/>
        </w:rPr>
        <w:t xml:space="preserve">an </w:t>
      </w:r>
      <w:r>
        <w:rPr>
          <w:spacing w:val="0"/>
          <w:rtl w:val="0"/>
          <w:lang w:val="en-US"/>
        </w:rPr>
        <w:t xml:space="preserve">expanded range </w:t>
      </w:r>
      <w:r>
        <w:rPr>
          <w:spacing w:val="0"/>
          <w:rtl w:val="0"/>
          <w:lang w:val="en-US"/>
        </w:rPr>
        <w:t xml:space="preserve">of pH </w:t>
      </w:r>
      <w:r>
        <w:rPr>
          <w:spacing w:val="0"/>
          <w:rtl w:val="0"/>
          <w:lang w:val="en-US"/>
        </w:rPr>
        <w:t xml:space="preserve">and </w:t>
      </w:r>
      <w:r>
        <w:rPr>
          <w:spacing w:val="0"/>
          <w:rtl w:val="0"/>
          <w:lang w:val="en-US"/>
        </w:rPr>
        <w:t xml:space="preserve">temperature </w:t>
      </w:r>
      <w:r>
        <w:rPr>
          <w:spacing w:val="0"/>
          <w:rtl w:val="0"/>
          <w:lang w:val="en-US"/>
        </w:rPr>
        <w:t xml:space="preserve">without </w:t>
      </w:r>
      <w:r>
        <w:rPr>
          <w:spacing w:val="0"/>
          <w:rtl w:val="0"/>
          <w:lang w:val="en-US"/>
        </w:rPr>
        <w:t xml:space="preserve">experiencing </w:t>
      </w:r>
      <w:r>
        <w:rPr>
          <w:rtl w:val="0"/>
          <w:lang w:val="en-US"/>
        </w:rPr>
        <w:t xml:space="preserve">oxidative stress or large changes to the exoskeleton, thereby leaving the integrity of the predatory appendage intact. Given the power of  the </w:t>
      </w:r>
      <w:r>
        <w:rPr>
          <w:spacing w:val="0"/>
          <w:rtl w:val="0"/>
          <w:lang w:val="en-US"/>
        </w:rPr>
        <w:t xml:space="preserve">appendage, </w:t>
      </w:r>
      <w:r>
        <w:rPr>
          <w:rtl w:val="0"/>
          <w:lang w:val="en-US"/>
        </w:rPr>
        <w:t xml:space="preserve">our </w:t>
      </w:r>
      <w:r>
        <w:rPr>
          <w:spacing w:val="0"/>
          <w:rtl w:val="0"/>
          <w:lang w:val="en-US"/>
        </w:rPr>
        <w:t xml:space="preserve">findings imply that mantis shrimp </w:t>
      </w:r>
      <w:r>
        <w:rPr>
          <w:rtl w:val="0"/>
          <w:lang w:val="en-US"/>
        </w:rPr>
        <w:t xml:space="preserve">may </w:t>
      </w:r>
      <w:r>
        <w:rPr>
          <w:spacing w:val="0"/>
          <w:rtl w:val="0"/>
          <w:lang w:val="en-US"/>
        </w:rPr>
        <w:t xml:space="preserve">greatly </w:t>
      </w:r>
      <w:r>
        <w:rPr>
          <w:rtl w:val="0"/>
          <w:lang w:val="en-US"/>
        </w:rPr>
        <w:t>impact intertidal food webs under future ocean conditions.</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112-2 </w:t>
      </w:r>
      <w:r>
        <w:rPr>
          <w:rtl w:val="0"/>
          <w:lang w:val="en-US"/>
        </w:rPr>
        <w:t>DI SANTO, V*; KENALEY, CP; LAUDER, GV; Harvard</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it-IT"/>
        </w:rPr>
        <w:t>vdisanto@fas.harvard.edu</w:t>
      </w:r>
    </w:p>
    <w:p>
      <w:pPr>
        <w:pStyle w:val="Heading"/>
        <w:spacing w:before="9"/>
        <w:ind w:right="159"/>
      </w:pPr>
      <w:r>
        <w:rPr>
          <w:rtl w:val="0"/>
          <w:lang w:val="en-US"/>
        </w:rPr>
        <w:t>Batoid locomotion: integrative study of mechanics and energetics in the little skate</w:t>
      </w:r>
    </w:p>
    <w:p>
      <w:pPr>
        <w:pStyle w:val="Body Text"/>
        <w:spacing w:line="160" w:lineRule="exact"/>
        <w:jc w:val="both"/>
      </w:pPr>
      <w:r>
        <w:rPr>
          <w:rtl w:val="0"/>
          <w:lang w:val="en-US"/>
        </w:rPr>
        <w:t xml:space="preserve">Batoid fishes are unique among elasmobranchs in having dorso-ventrally flattened bodies with largely expanded pectoral fins that form a disc. Benthic batoids lift from the substrate and swim in the water column by undulation of their pectoral fins where the thrust is generated by propulsive waves of bending along the pectoral fin, from anterior to posterior. This unique locomotory mode has long been of scientific interest, with many attempts in recreating the kinematics for underwater bio-inspired robots, based on the assumption that undulatory movement is in fact efficient. To understand the kinematics and energetics of batoid locomotion we present three integrated experiments on pectoral fin locomotion in the little skate </w:t>
      </w:r>
      <w:r>
        <w:rPr>
          <w:i w:val="1"/>
          <w:iCs w:val="1"/>
          <w:rtl w:val="0"/>
          <w:lang w:val="en-US"/>
        </w:rPr>
        <w:t>Leucoraja erinacea</w:t>
      </w:r>
      <w:r>
        <w:rPr>
          <w:rtl w:val="0"/>
          <w:lang w:val="en-US"/>
        </w:rPr>
        <w:t>: a three-dimensional kinematic study accompanied by a descriptive analysis of fluid dynamics using digital particle image velocimetry at two speeds (1 and 2 BL/s), and a quantification of the energetic costs of locomotion at three speeds (0.75, 1, 1.25 BL/s) using a swim tunnel respirometer. We analyzed nine points on the left pectoral fin of three skates to compare kinematics variables, including amplitude, frequency, wave speed, and body angle, at two speeds. The shape of the pectoral fin is considerably different during upstroke and downstroke. During the downstroke, there is a sharp transition point in the middle of the fin margin as the wave propagates posteriorly. The bioenergetic study on five skates demonstrates a decline in oxygen consumption rates across the speeds tested, and the lowest swimming metabolic rates measured in any elasmobranch. However, the cost of transport calculated from oxygen consumption data reveals that little skates are rather inefficient swimmers when compared to other elasmobranchs and teleosts.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71-6 </w:t>
      </w:r>
      <w:r>
        <w:rPr>
          <w:rtl w:val="0"/>
          <w:lang w:val="en-US"/>
        </w:rPr>
        <w:t>DIAL, KP*; MARTIN, TE; TOBALSKE, BW; Univ. of</w:t>
      </w:r>
    </w:p>
    <w:p>
      <w:pPr>
        <w:pStyle w:val="Body"/>
        <w:spacing w:line="160" w:lineRule="exact"/>
        <w:ind w:left="100" w:firstLine="0"/>
        <w:jc w:val="both"/>
        <w:rPr>
          <w:i w:val="1"/>
          <w:iCs w:val="1"/>
          <w:sz w:val="16"/>
          <w:szCs w:val="16"/>
        </w:rPr>
      </w:pPr>
      <w:r>
        <w:rPr>
          <w:sz w:val="16"/>
          <w:szCs w:val="16"/>
          <w:rtl w:val="0"/>
          <w:lang w:val="fr-FR"/>
        </w:rPr>
        <w:t xml:space="preserve">Montana, Missoula; </w:t>
      </w:r>
      <w:r>
        <w:rPr>
          <w:i w:val="1"/>
          <w:iCs w:val="1"/>
          <w:sz w:val="16"/>
          <w:szCs w:val="16"/>
          <w:rtl w:val="0"/>
        </w:rPr>
        <w:t>kdial@mso.umt.edu</w:t>
      </w:r>
    </w:p>
    <w:p>
      <w:pPr>
        <w:pStyle w:val="Heading"/>
        <w:spacing w:before="9"/>
        <w:ind w:right="738"/>
      </w:pPr>
      <w:r>
        <w:rPr>
          <w:rtl w:val="0"/>
          <w:lang w:val="en-US"/>
        </w:rPr>
        <w:t>Effects of predation on the acquisition of flight ability during ontogeny in altricial birds.</w:t>
      </w:r>
    </w:p>
    <w:p>
      <w:pPr>
        <w:pStyle w:val="Body Text"/>
        <w:spacing w:line="160" w:lineRule="exact"/>
        <w:ind w:right="311"/>
        <w:jc w:val="both"/>
      </w:pPr>
      <w:r>
        <w:rPr>
          <w:rtl w:val="0"/>
          <w:lang w:val="en-US"/>
        </w:rPr>
        <w:t>Locomotor development among species is remarkably diverse, and we sought to improve understanding of the selective pressures driving this diversification. Herein we demonstrate relationships between the onset of flight capacity at the end of the post-natal stage of development and the daily predation rate during this phase of ontogeny. Focusing on passerines, we studied 11 species in a temperate forest in Arizona, USA (average predation rate 0.028/day), and 15 species in a tropical forest in Malaysia (average predation rate 0.050/day). We measured flight capacity using video recordings (120 Hz) from drop tests, which we digitized and analyzed for rate of whole-body acceleration. In both study areas, species experiencing higher predation rates developed more rapidly and spent less time in the nestling phase. In the temperate forest, flight capacity at fledging was negatively related to predation rate. For example, gray-headed juncos, an open-cup nesting species, fledge 11 days post hatching (d.p.h) but can only support 24% of their body weight using their wings, while mountain chickadees (cavity nesters) fledge at 20 d.p.h. and are fully capable of flight. In tropical forest, higher predation rates were associated with more rapid development of flight capacity, but most of the species (73%) could fly or support at least 81% of their body weight (w) at fledging, and all could support &gt; 50% w. In sum, flight capacity was negatively related to predation rate in temperate forest and positively related in tropical forest. Comparing non-cavity nesting species, flight ability to improve avoidance of predation after fledglings leave the nest seems to be of greater priority in tropical forests. Overall, our results provide novel insight into the role of predation in promoting diversity of locomotor performance during ontogeny.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102-5 </w:t>
      </w:r>
      <w:r>
        <w:rPr>
          <w:rtl w:val="0"/>
          <w:lang w:val="en-US"/>
        </w:rPr>
        <w:t>DIAL, T.R.*; BRAINERD, E.L.; Brown University;</w:t>
      </w:r>
    </w:p>
    <w:p>
      <w:pPr>
        <w:pStyle w:val="Body"/>
        <w:spacing w:line="160" w:lineRule="exact"/>
        <w:ind w:left="100" w:firstLine="0"/>
        <w:jc w:val="both"/>
        <w:rPr>
          <w:i w:val="1"/>
          <w:iCs w:val="1"/>
          <w:sz w:val="16"/>
          <w:szCs w:val="16"/>
        </w:rPr>
      </w:pPr>
      <w:r>
        <w:rPr>
          <w:i w:val="1"/>
          <w:iCs w:val="1"/>
          <w:sz w:val="16"/>
          <w:szCs w:val="16"/>
          <w:rtl w:val="0"/>
          <w:lang w:val="en-US"/>
        </w:rPr>
        <w:t>terry_dial@brown.edu</w:t>
      </w:r>
    </w:p>
    <w:p>
      <w:pPr>
        <w:pStyle w:val="Heading"/>
        <w:spacing w:before="9"/>
        <w:ind w:right="100"/>
      </w:pPr>
      <w:r>
        <w:rPr>
          <w:rtl w:val="0"/>
          <w:lang w:val="en-US"/>
        </w:rPr>
        <w:t>Guppy offspring are born at different stages of morphological and functional maturity among populations</w:t>
      </w:r>
    </w:p>
    <w:p>
      <w:pPr>
        <w:pStyle w:val="Body Text"/>
        <w:spacing w:line="160" w:lineRule="exact"/>
        <w:jc w:val="both"/>
      </w:pPr>
      <w:r>
        <w:rPr>
          <w:rtl w:val="0"/>
          <w:lang w:val="en-US"/>
        </w:rPr>
        <w:t>The Trinidadian guppy, a livebearing fish, has proved a fruitful model for studying rapid evolution in the field. Reduced predation in headwaters rapidly leads to stiff competition and the evolution of larger offspring size among low predation (LP) populations, relative to their high and high-high predation (HP, HHP) conspecifics. At birth, guppy neonates must locomote and forage independently, thus we ask: are guppies of varying size all born at the same level of morphological and functional maturity? We collected neonates (n=25 per pop), measured feeding and escape start performance and then stained specimens to quantify musculoskeletal maturation. While the external body proportions of offspring (ranging from 5.5-7.2mm standard length) scale with isometry (no change in relative shape), we find size and development of internal morphologies vary significantly among guppy offspring. Each neonatal size class has ossified approximately 30% more of their head skeleton than the next smallest class. In the tail region, the hypural plate is unossified in HHP neonates, where it is ossified and separated into two distinct arms in the LP neonates. Additionally, HHP neonates have more curved, U-shaped myomeres, where their larger conspecifics possess more adult-like, V-shaped myomeres. Head muscle area is relatively large in larger offspring, scaling with standard length as L</w:t>
      </w:r>
      <w:r>
        <w:rPr>
          <w:position w:val="10"/>
          <w:sz w:val="11"/>
          <w:szCs w:val="11"/>
          <w:rtl w:val="0"/>
          <w:lang w:val="en-US"/>
        </w:rPr>
        <w:t>2.5</w:t>
      </w:r>
      <w:r>
        <w:rPr>
          <w:rtl w:val="0"/>
          <w:lang w:val="en-US"/>
        </w:rPr>
        <w:t>. We find that these differences improve the functional abilities of larger offspring, such that escape start performance and gape size at occlusion is relatively high (positive allometry) in larger neonates. The observed covariation of size and maturity appear to amplify the negative performance effects of being born small, which likely reduces survivorship and increases the severity of the critical period for the smallest guppies.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122-2 </w:t>
      </w:r>
      <w:r>
        <w:rPr>
          <w:rtl w:val="0"/>
          <w:lang w:val="en-US"/>
        </w:rPr>
        <w:t>DIAMOND, K.M.*; SCHOENFUSS, H.L.; WALKER, J.A.;</w:t>
      </w:r>
    </w:p>
    <w:p>
      <w:pPr>
        <w:pStyle w:val="Body"/>
        <w:spacing w:before="9" w:line="160" w:lineRule="exact"/>
        <w:ind w:left="100" w:right="814" w:firstLine="0"/>
        <w:rPr>
          <w:i w:val="1"/>
          <w:iCs w:val="1"/>
          <w:sz w:val="16"/>
          <w:szCs w:val="16"/>
        </w:rPr>
      </w:pPr>
      <w:r>
        <w:rPr>
          <w:sz w:val="16"/>
          <w:szCs w:val="16"/>
          <w:rtl w:val="0"/>
          <w:lang w:val="en-US"/>
        </w:rPr>
        <w:t xml:space="preserve">BLOB, R.W.; Clemson Univ., St. Cloud State Univ., Univ. of Southern Maine; </w:t>
      </w:r>
      <w:r>
        <w:rPr>
          <w:i w:val="1"/>
          <w:iCs w:val="1"/>
          <w:sz w:val="16"/>
          <w:szCs w:val="16"/>
          <w:rtl w:val="0"/>
          <w:lang w:val="it-IT"/>
        </w:rPr>
        <w:t>kmdiamo@clemson.edu</w:t>
      </w:r>
    </w:p>
    <w:p>
      <w:pPr>
        <w:pStyle w:val="Heading"/>
        <w:ind w:right="863"/>
      </w:pPr>
      <w:r>
        <w:rPr>
          <w:rtl w:val="0"/>
          <w:lang w:val="en-US"/>
        </w:rPr>
        <w:t>Is fish escape performance influenced by flow? Tests in the Hawaiian stream goby, Sicyopterus stimpsoni</w:t>
      </w:r>
    </w:p>
    <w:p>
      <w:pPr>
        <w:pStyle w:val="Body Text"/>
        <w:spacing w:line="160" w:lineRule="exact"/>
        <w:ind w:right="305"/>
        <w:jc w:val="both"/>
      </w:pPr>
      <w:r>
        <w:rPr>
          <w:rtl w:val="0"/>
          <w:lang w:val="en-US"/>
        </w:rPr>
        <w:t xml:space="preserve">Many fish live in habitats with flowing water and are subject to predation in such environments. However, there are few data to indicate how water flow affects fish escape performance. To test for effects of water flow on fish escapes, we measured the fast-start performance of juveniles of the amphidromous Hawaiian goby, </w:t>
      </w:r>
      <w:r>
        <w:rPr>
          <w:i w:val="1"/>
          <w:iCs w:val="1"/>
          <w:rtl w:val="0"/>
          <w:lang w:val="en-US"/>
        </w:rPr>
        <w:t>Sicyopterus stimpsoni</w:t>
      </w:r>
      <w:r>
        <w:rPr>
          <w:rtl w:val="0"/>
          <w:lang w:val="en-US"/>
        </w:rPr>
        <w:t xml:space="preserve">. In nature, these fish must escape ambush predation while migrating to upstream adult habitats, through high-velocity flow. We used a variable-speed flow tank to establish three different flow conditions encountered in natural streams (zero, low, and high flow). With fish oriented upstream, under each flow condition we stimulated fish from each of three different attack directions relative to flow: aligned with flow (i.e., cranial), perpendicular (i.e., from the side), or aligned opposite to flow (i.e., caudal). Analysis of effect sizes indicated that there are strong effects of flow conditions and attack direction on the frequency of response failure across treatments. Juvenile </w:t>
      </w:r>
      <w:r>
        <w:rPr>
          <w:i w:val="1"/>
          <w:iCs w:val="1"/>
          <w:rtl w:val="0"/>
          <w:lang w:val="en-US"/>
        </w:rPr>
        <w:t xml:space="preserve">S. stimpsoni </w:t>
      </w:r>
      <w:r>
        <w:rPr>
          <w:rtl w:val="0"/>
          <w:lang w:val="en-US"/>
        </w:rPr>
        <w:t>had uniformly high response rates for attacks from a caudal direction (opposite flow); however, response rates for attacks from a cranial direction (matching flow) decreased dramatically as flow speed increased. Bow waves from predators attacking with flow might be masked by the flow environment, impairing attack detection by the lateral line systems of prey. Thus, the likelihood of successful escape performance in fishes can depend critically on environmental context, including water flow. Future studies will evaluate whether predators in this system take advantage of stimulus dampening by attacking prey in the same direction as ambient flow.</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342" w:firstLine="0"/>
        <w:rPr>
          <w:i w:val="1"/>
          <w:iCs w:val="1"/>
          <w:sz w:val="16"/>
          <w:szCs w:val="16"/>
        </w:rPr>
      </w:pPr>
      <w:r>
        <w:rPr>
          <w:b w:val="1"/>
          <w:bCs w:val="1"/>
          <w:i w:val="1"/>
          <w:iCs w:val="1"/>
          <w:sz w:val="16"/>
          <w:szCs w:val="16"/>
          <w:rtl w:val="0"/>
        </w:rPr>
        <w:t xml:space="preserve">17-6 </w:t>
      </w:r>
      <w:r>
        <w:rPr>
          <w:sz w:val="16"/>
          <w:szCs w:val="16"/>
          <w:rtl w:val="0"/>
          <w:lang w:val="en-US"/>
        </w:rPr>
        <w:t xml:space="preserve">DICK, M.F.*; GUGLIELMO, C.G.; University of Western Ontario, London, ON; </w:t>
      </w:r>
      <w:r>
        <w:rPr>
          <w:i w:val="1"/>
          <w:iCs w:val="1"/>
          <w:sz w:val="16"/>
          <w:szCs w:val="16"/>
          <w:rtl w:val="0"/>
        </w:rPr>
        <w:t>mdick23@uwo.ca</w:t>
      </w:r>
    </w:p>
    <w:p>
      <w:pPr>
        <w:pStyle w:val="Heading"/>
        <w:ind w:right="257"/>
      </w:pPr>
      <w:r>
        <w:rPr>
          <w:rtl w:val="0"/>
          <w:lang w:val="en-US"/>
        </w:rPr>
        <w:t>An integrative assessment of the effects of polyunsaturated fatty acids on songbird flight performance</w:t>
      </w:r>
    </w:p>
    <w:p>
      <w:pPr>
        <w:pStyle w:val="Body Text"/>
        <w:spacing w:line="160" w:lineRule="exact"/>
        <w:jc w:val="both"/>
      </w:pPr>
      <w:r>
        <w:rPr>
          <w:rtl w:val="0"/>
          <w:lang w:val="en-US"/>
        </w:rPr>
        <w:t>A high intake of polyunsaturated fatty acids (PUFA) is hypothesized to influence the migratory performance of birds. Current evidence suggests beneficial roles for both n-3 and n-6 PUFA, however it is unclear if the effect is due to PUFA in general or the type of PUFA. We directly tested the effect of diets high in long chain n-3 and n-6 PUFA on flight performance and related indicators of migratory performance in yellow-rumped warblers (</w:t>
      </w:r>
      <w:r>
        <w:rPr>
          <w:i w:val="1"/>
          <w:iCs w:val="1"/>
          <w:rtl w:val="0"/>
          <w:lang w:val="en-US"/>
        </w:rPr>
        <w:t>Setophaga coronata</w:t>
      </w:r>
      <w:r>
        <w:rPr>
          <w:rtl w:val="0"/>
          <w:lang w:val="en-US"/>
        </w:rPr>
        <w:t>). The birds were fed diets high in either monounsaturated fatty acids (MUFA), long chain n-3 PUFA, or n-6 PUFA for 6 weeks. During this time, the proportion of 22:6 n-3 and 20:4 n-6 increased in adipose tissue and flight muscles in the n-3 and n-6 PUFA diets, respectively. We assessed endurance flight performance with wind tunnel flights of up to 6h. We found that diet had no significant effect on voluntary flight duration or metabolic flight efficiency. Additionally, no significant differences in basal or peak metabolic rates were found. However, key metabolic enzymes in the flight muscles revealed increased activity of aerobic and oxidative enzymes and decreased anaerobic enzyme activity in the n-6 PUFA group, and the reverse was true in those fed high n-3 PUFA diets. The exact impact of these alterations to migratory performance is unclear. Overall, this study supports the ability of dietary PUFA to modulate muscle physiology, but we were not able to detect any differences to animal performance. The relationship between the metabolic enzymes and endurance flight performance, along with antioxidant capacity and oxidative damage, will also be reported on and discussed in relation to dietary PUFA and testing markers of migratory performance.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17-2 </w:t>
      </w:r>
      <w:r>
        <w:rPr>
          <w:rtl w:val="0"/>
          <w:lang w:val="en-US"/>
        </w:rPr>
        <w:t>DILLON, M.E.; GIRI, S*; University of Wyoming, Laramie;</w:t>
      </w:r>
    </w:p>
    <w:p>
      <w:pPr>
        <w:pStyle w:val="Body"/>
        <w:spacing w:line="160" w:lineRule="exact"/>
        <w:ind w:left="100" w:firstLine="0"/>
        <w:jc w:val="both"/>
        <w:rPr>
          <w:i w:val="1"/>
          <w:iCs w:val="1"/>
          <w:sz w:val="16"/>
          <w:szCs w:val="16"/>
        </w:rPr>
      </w:pPr>
      <w:r>
        <w:rPr>
          <w:i w:val="1"/>
          <w:iCs w:val="1"/>
          <w:sz w:val="16"/>
          <w:szCs w:val="16"/>
          <w:rtl w:val="0"/>
        </w:rPr>
        <w:t>sus_p24@hotmail.com</w:t>
      </w:r>
    </w:p>
    <w:p>
      <w:pPr>
        <w:pStyle w:val="Heading"/>
        <w:spacing w:before="9"/>
        <w:ind w:right="397"/>
      </w:pPr>
      <w:r>
        <w:rPr>
          <w:rtl w:val="0"/>
          <w:lang w:val="en-US"/>
        </w:rPr>
        <w:t>Interactive effects of temperature and parasites on energy reserves of native bees</w:t>
      </w:r>
    </w:p>
    <w:p>
      <w:pPr>
        <w:pStyle w:val="Body Text"/>
        <w:spacing w:line="160" w:lineRule="exact"/>
        <w:ind w:right="309"/>
        <w:jc w:val="both"/>
      </w:pPr>
      <w:r>
        <w:rPr>
          <w:rtl w:val="0"/>
          <w:lang w:val="en-US"/>
        </w:rPr>
        <w:t>Native bees are critical pollinators in diverse ecosystems. Recently detected declines in bee populations may therefore have serious ecological and economic implications. Parasites may be a primary driver of declines in many native bees, but the physiological mechanisms underlying the effects of parasites on bee populations are still poorly understood. Parasites may challenge host physiology in several ways. They may weaken the host by consuming the host's energy reserves and by inducing a host immune response both to the parasites themselves and to any pathogens they vector. These combined effects can reduce performance and survival of individuals and may ultimately limit population viability. The outcome of this interaction between native bees and their parasites may be mediated in part by environmental temperatures, with implications for geographic and temporal variation in persistence of native bee populations. We investigated the largely unexplored effects of environmental temperature on bee-parasite interactions in Annapurna Conservation Area (ACA), Nepal. In samples of two ecologically and culturally important honey bees (</w:t>
      </w:r>
      <w:r>
        <w:rPr>
          <w:i w:val="1"/>
          <w:iCs w:val="1"/>
          <w:rtl w:val="0"/>
          <w:lang w:val="en-US"/>
        </w:rPr>
        <w:t xml:space="preserve">Apis laboriosa </w:t>
      </w:r>
      <w:r>
        <w:rPr>
          <w:rtl w:val="0"/>
          <w:lang w:val="en-US"/>
        </w:rPr>
        <w:t xml:space="preserve">and </w:t>
      </w:r>
      <w:r>
        <w:rPr>
          <w:i w:val="1"/>
          <w:iCs w:val="1"/>
          <w:rtl w:val="0"/>
          <w:lang w:val="en-US"/>
        </w:rPr>
        <w:t>Apis cerana</w:t>
      </w:r>
      <w:r>
        <w:rPr>
          <w:rtl w:val="0"/>
          <w:lang w:val="en-US"/>
        </w:rPr>
        <w:t>) collected from an altitudinal (and therefore temperature) gradient within the ACA, we measured loads and prevalence of four major bee pathogens and parasites (</w:t>
      </w:r>
      <w:r>
        <w:rPr>
          <w:i w:val="1"/>
          <w:iCs w:val="1"/>
          <w:rtl w:val="0"/>
          <w:lang w:val="en-US"/>
        </w:rPr>
        <w:t>Varroa jacobsoni, Acarapis woodii, Nosema spp.</w:t>
      </w:r>
      <w:r>
        <w:rPr>
          <w:rtl w:val="0"/>
          <w:lang w:val="en-US"/>
        </w:rPr>
        <w:t xml:space="preserve">, and </w:t>
      </w:r>
      <w:r>
        <w:rPr>
          <w:i w:val="1"/>
          <w:iCs w:val="1"/>
          <w:rtl w:val="0"/>
          <w:lang w:val="en-US"/>
        </w:rPr>
        <w:t>Crithidia spp.</w:t>
      </w:r>
      <w:r>
        <w:rPr>
          <w:rtl w:val="0"/>
          <w:lang w:val="en-US"/>
        </w:rPr>
        <w:t>), and studied the effects of parasite load on lipid, sugar and glycogen content of individual bees. These results will help elucidate the effects of environmental temperatures on population-level impacts of parasites on native bees, providing critical insight into how native bee populations may respond to rising global temperatures.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16-7 </w:t>
      </w:r>
      <w:r>
        <w:rPr>
          <w:rtl w:val="0"/>
          <w:lang w:val="en-US"/>
        </w:rPr>
        <w:t>DIMOND, A.*; RUTH, B.; LUTTON, B.V.; Endicott college;</w:t>
      </w:r>
    </w:p>
    <w:p>
      <w:pPr>
        <w:pStyle w:val="Body"/>
        <w:spacing w:line="160" w:lineRule="exact"/>
        <w:ind w:left="100" w:firstLine="0"/>
        <w:jc w:val="both"/>
        <w:rPr>
          <w:i w:val="1"/>
          <w:iCs w:val="1"/>
          <w:sz w:val="16"/>
          <w:szCs w:val="16"/>
        </w:rPr>
      </w:pPr>
      <w:r>
        <w:rPr>
          <w:i w:val="1"/>
          <w:iCs w:val="1"/>
          <w:sz w:val="16"/>
          <w:szCs w:val="16"/>
          <w:rtl w:val="0"/>
          <w:lang w:val="it-IT"/>
        </w:rPr>
        <w:t>blutton@endicott.edu</w:t>
      </w:r>
    </w:p>
    <w:p>
      <w:pPr>
        <w:pStyle w:val="Heading"/>
        <w:jc w:val="both"/>
      </w:pPr>
      <w:r>
        <w:rPr>
          <w:rtl w:val="0"/>
          <w:lang w:val="en-US"/>
        </w:rPr>
        <w:t>Assessment of Leukocyte Mobilization in Leucoraja erinacea</w:t>
      </w:r>
    </w:p>
    <w:p>
      <w:pPr>
        <w:pStyle w:val="Body Text"/>
        <w:spacing w:before="9" w:line="160" w:lineRule="exact"/>
        <w:jc w:val="both"/>
      </w:pPr>
      <w:r>
        <w:rPr>
          <w:rtl w:val="0"/>
          <w:lang w:val="en-US"/>
        </w:rPr>
        <w:t xml:space="preserve">In the </w:t>
      </w:r>
      <w:r>
        <w:rPr>
          <w:spacing w:val="0"/>
          <w:rtl w:val="0"/>
          <w:lang w:val="en-US"/>
        </w:rPr>
        <w:t xml:space="preserve">extensive history </w:t>
      </w:r>
      <w:r>
        <w:rPr>
          <w:rtl w:val="0"/>
          <w:lang w:val="en-US"/>
        </w:rPr>
        <w:t xml:space="preserve">of </w:t>
      </w:r>
      <w:r>
        <w:rPr>
          <w:spacing w:val="0"/>
          <w:rtl w:val="0"/>
          <w:lang w:val="en-US"/>
        </w:rPr>
        <w:t xml:space="preserve">bone marrow studies, understanding </w:t>
      </w:r>
      <w:r>
        <w:rPr>
          <w:spacing w:val="0"/>
          <w:rtl w:val="0"/>
          <w:lang w:val="en-US"/>
        </w:rPr>
        <w:t xml:space="preserve">the </w:t>
      </w:r>
      <w:r>
        <w:rPr>
          <w:rtl w:val="0"/>
          <w:lang w:val="en-US"/>
        </w:rPr>
        <w:t xml:space="preserve">mechanisms of hematopoietic stem cell activation and </w:t>
      </w:r>
      <w:r>
        <w:rPr>
          <w:spacing w:val="0"/>
          <w:rtl w:val="0"/>
          <w:lang w:val="en-US"/>
        </w:rPr>
        <w:t xml:space="preserve">mobilization  </w:t>
      </w:r>
      <w:r>
        <w:rPr>
          <w:rtl w:val="0"/>
          <w:lang w:val="en-US"/>
        </w:rPr>
        <w:t xml:space="preserve">of immune cells into the bloodstream has been of critical interest to physicians and scientists. Important implications exist for this field of </w:t>
      </w:r>
      <w:r>
        <w:rPr>
          <w:spacing w:val="0"/>
          <w:rtl w:val="0"/>
          <w:lang w:val="en-US"/>
        </w:rPr>
        <w:t xml:space="preserve">research </w:t>
      </w:r>
      <w:r>
        <w:rPr>
          <w:spacing w:val="0"/>
          <w:rtl w:val="0"/>
          <w:lang w:val="en-US"/>
        </w:rPr>
        <w:t xml:space="preserve">for </w:t>
      </w:r>
      <w:r>
        <w:rPr>
          <w:spacing w:val="0"/>
          <w:rtl w:val="0"/>
          <w:lang w:val="en-US"/>
        </w:rPr>
        <w:t xml:space="preserve">cellular transplantation protocols </w:t>
      </w:r>
      <w:r>
        <w:rPr>
          <w:spacing w:val="0"/>
          <w:rtl w:val="0"/>
          <w:lang w:val="en-US"/>
        </w:rPr>
        <w:t xml:space="preserve">for </w:t>
      </w:r>
      <w:r>
        <w:rPr>
          <w:spacing w:val="0"/>
          <w:rtl w:val="0"/>
          <w:lang w:val="en-US"/>
        </w:rPr>
        <w:t xml:space="preserve">hematological </w:t>
      </w:r>
      <w:r>
        <w:rPr>
          <w:spacing w:val="0"/>
          <w:rtl w:val="0"/>
          <w:lang w:val="en-US"/>
        </w:rPr>
        <w:t xml:space="preserve">diseases,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for </w:t>
      </w:r>
      <w:r>
        <w:rPr>
          <w:spacing w:val="0"/>
          <w:rtl w:val="0"/>
          <w:lang w:val="en-US"/>
        </w:rPr>
        <w:t xml:space="preserve">diseases related </w:t>
      </w:r>
      <w:r>
        <w:rPr>
          <w:spacing w:val="0"/>
          <w:rtl w:val="0"/>
          <w:lang w:val="en-US"/>
        </w:rPr>
        <w:t xml:space="preserve">to </w:t>
      </w:r>
      <w:r>
        <w:rPr>
          <w:spacing w:val="0"/>
          <w:rtl w:val="0"/>
          <w:lang w:val="en-US"/>
        </w:rPr>
        <w:t xml:space="preserve">vascular </w:t>
      </w:r>
      <w:r>
        <w:rPr>
          <w:spacing w:val="0"/>
          <w:rtl w:val="0"/>
          <w:lang w:val="en-US"/>
        </w:rPr>
        <w:t xml:space="preserve">disorders. </w:t>
      </w:r>
      <w:r>
        <w:rPr>
          <w:spacing w:val="0"/>
          <w:rtl w:val="0"/>
          <w:lang w:val="en-US"/>
        </w:rPr>
        <w:t xml:space="preserve">However, scientists </w:t>
      </w:r>
      <w:r>
        <w:rPr>
          <w:spacing w:val="0"/>
          <w:rtl w:val="0"/>
          <w:lang w:val="en-US"/>
        </w:rPr>
        <w:t xml:space="preserve">have </w:t>
      </w:r>
      <w:r>
        <w:rPr>
          <w:spacing w:val="0"/>
          <w:rtl w:val="0"/>
          <w:lang w:val="en-US"/>
        </w:rPr>
        <w:t xml:space="preserve">generally favored investigations </w:t>
      </w:r>
      <w:r>
        <w:rPr>
          <w:spacing w:val="0"/>
          <w:rtl w:val="0"/>
          <w:lang w:val="en-US"/>
        </w:rPr>
        <w:t xml:space="preserve">of </w:t>
      </w:r>
      <w:r>
        <w:rPr>
          <w:spacing w:val="0"/>
          <w:rtl w:val="0"/>
          <w:lang w:val="en-US"/>
        </w:rPr>
        <w:t xml:space="preserve">the </w:t>
      </w:r>
      <w:r>
        <w:rPr>
          <w:rtl w:val="0"/>
          <w:lang w:val="en-US"/>
        </w:rPr>
        <w:t xml:space="preserve">endosteal (i.e., bone) niche in comparison to its vascular counterpart. </w:t>
      </w:r>
      <w:r>
        <w:rPr>
          <w:spacing w:val="0"/>
          <w:rtl w:val="0"/>
          <w:lang w:val="en-US"/>
        </w:rPr>
        <w:t xml:space="preserve">Over </w:t>
      </w:r>
      <w:r>
        <w:rPr>
          <w:rtl w:val="0"/>
          <w:lang w:val="en-US"/>
        </w:rPr>
        <w:t xml:space="preserve">the </w:t>
      </w:r>
      <w:r>
        <w:rPr>
          <w:spacing w:val="0"/>
          <w:rtl w:val="0"/>
          <w:lang w:val="en-US"/>
        </w:rPr>
        <w:t xml:space="preserve">past decade, there </w:t>
      </w:r>
      <w:r>
        <w:rPr>
          <w:rtl w:val="0"/>
          <w:lang w:val="en-US"/>
        </w:rPr>
        <w:t xml:space="preserve">has </w:t>
      </w:r>
      <w:r>
        <w:rPr>
          <w:spacing w:val="0"/>
          <w:rtl w:val="0"/>
          <w:lang w:val="en-US"/>
        </w:rPr>
        <w:t xml:space="preserve">been </w:t>
      </w:r>
      <w:r>
        <w:rPr>
          <w:rtl w:val="0"/>
          <w:lang w:val="en-US"/>
        </w:rPr>
        <w:t xml:space="preserve">a </w:t>
      </w:r>
      <w:r>
        <w:rPr>
          <w:spacing w:val="0"/>
          <w:rtl w:val="0"/>
          <w:lang w:val="en-US"/>
        </w:rPr>
        <w:t xml:space="preserve">gradual shift </w:t>
      </w:r>
      <w:r>
        <w:rPr>
          <w:rtl w:val="0"/>
          <w:lang w:val="en-US"/>
        </w:rPr>
        <w:t xml:space="preserve">in </w:t>
      </w:r>
      <w:r>
        <w:rPr>
          <w:spacing w:val="0"/>
          <w:rtl w:val="0"/>
          <w:lang w:val="en-US"/>
        </w:rPr>
        <w:t xml:space="preserve">perspective, </w:t>
      </w:r>
      <w:r>
        <w:rPr>
          <w:spacing w:val="0"/>
          <w:rtl w:val="0"/>
          <w:lang w:val="en-US"/>
        </w:rPr>
        <w:t xml:space="preserve">with </w:t>
      </w:r>
      <w:r>
        <w:rPr>
          <w:spacing w:val="0"/>
          <w:rtl w:val="0"/>
          <w:lang w:val="en-US"/>
        </w:rPr>
        <w:t xml:space="preserve">the </w:t>
      </w:r>
      <w:r>
        <w:rPr>
          <w:spacing w:val="0"/>
          <w:rtl w:val="0"/>
          <w:lang w:val="en-US"/>
        </w:rPr>
        <w:t xml:space="preserve">scientific </w:t>
      </w:r>
      <w:r>
        <w:rPr>
          <w:spacing w:val="0"/>
          <w:rtl w:val="0"/>
          <w:lang w:val="en-US"/>
        </w:rPr>
        <w:t xml:space="preserve">community beginning </w:t>
      </w:r>
      <w:r>
        <w:rPr>
          <w:spacing w:val="0"/>
          <w:rtl w:val="0"/>
          <w:lang w:val="en-US"/>
        </w:rPr>
        <w:t xml:space="preserve">to </w:t>
      </w:r>
      <w:r>
        <w:rPr>
          <w:spacing w:val="0"/>
          <w:rtl w:val="0"/>
          <w:lang w:val="en-US"/>
        </w:rPr>
        <w:t xml:space="preserve">acknowledge </w:t>
      </w:r>
      <w:r>
        <w:rPr>
          <w:spacing w:val="0"/>
          <w:rtl w:val="0"/>
          <w:lang w:val="en-US"/>
        </w:rPr>
        <w:t xml:space="preserve">the </w:t>
      </w:r>
      <w:r>
        <w:rPr>
          <w:spacing w:val="0"/>
          <w:rtl w:val="0"/>
          <w:lang w:val="en-US"/>
        </w:rPr>
        <w:t xml:space="preserve">autonomous importance </w:t>
      </w:r>
      <w:r>
        <w:rPr>
          <w:spacing w:val="0"/>
          <w:rtl w:val="0"/>
          <w:lang w:val="en-US"/>
        </w:rPr>
        <w:t xml:space="preserve">of </w:t>
      </w:r>
      <w:r>
        <w:rPr>
          <w:spacing w:val="0"/>
          <w:rtl w:val="0"/>
          <w:lang w:val="en-US"/>
        </w:rPr>
        <w:t xml:space="preserve">both </w:t>
      </w:r>
      <w:r>
        <w:rPr>
          <w:spacing w:val="0"/>
          <w:rtl w:val="0"/>
          <w:lang w:val="en-US"/>
        </w:rPr>
        <w:t xml:space="preserve">endosteal </w:t>
      </w:r>
      <w:r>
        <w:rPr>
          <w:spacing w:val="0"/>
          <w:rtl w:val="0"/>
          <w:lang w:val="en-US"/>
        </w:rPr>
        <w:t xml:space="preserve">and </w:t>
      </w:r>
      <w:r>
        <w:rPr>
          <w:spacing w:val="0"/>
          <w:rtl w:val="0"/>
          <w:lang w:val="en-US"/>
        </w:rPr>
        <w:t xml:space="preserve">vascular </w:t>
      </w:r>
      <w:r>
        <w:rPr>
          <w:spacing w:val="0"/>
          <w:rtl w:val="0"/>
          <w:lang w:val="en-US"/>
        </w:rPr>
        <w:t xml:space="preserve">microenvironments. Elasmobranchs (sharks, skates </w:t>
      </w:r>
      <w:r>
        <w:rPr>
          <w:spacing w:val="0"/>
          <w:rtl w:val="0"/>
          <w:lang w:val="en-US"/>
        </w:rPr>
        <w:t xml:space="preserve">and </w:t>
      </w:r>
      <w:r>
        <w:rPr>
          <w:spacing w:val="0"/>
          <w:rtl w:val="0"/>
          <w:lang w:val="en-US"/>
        </w:rPr>
        <w:t xml:space="preserve">rays) </w:t>
      </w:r>
      <w:r>
        <w:rPr>
          <w:spacing w:val="0"/>
          <w:rtl w:val="0"/>
          <w:lang w:val="en-US"/>
        </w:rPr>
        <w:t xml:space="preserve">are </w:t>
      </w:r>
      <w:r>
        <w:rPr>
          <w:rtl w:val="0"/>
          <w:lang w:val="en-US"/>
        </w:rPr>
        <w:t xml:space="preserve">cartilaginous fishes and therefore lack the endosteal niche present in </w:t>
      </w:r>
      <w:r>
        <w:rPr>
          <w:spacing w:val="0"/>
          <w:rtl w:val="0"/>
          <w:lang w:val="en-US"/>
        </w:rPr>
        <w:t xml:space="preserve">mammalian </w:t>
      </w:r>
      <w:r>
        <w:rPr>
          <w:spacing w:val="0"/>
          <w:rtl w:val="0"/>
          <w:lang w:val="en-US"/>
        </w:rPr>
        <w:t xml:space="preserve">bone </w:t>
      </w:r>
      <w:r>
        <w:rPr>
          <w:spacing w:val="0"/>
          <w:rtl w:val="0"/>
          <w:lang w:val="en-US"/>
        </w:rPr>
        <w:t xml:space="preserve">marrow. </w:t>
      </w:r>
      <w:r>
        <w:rPr>
          <w:spacing w:val="0"/>
          <w:rtl w:val="0"/>
          <w:lang w:val="en-US"/>
        </w:rPr>
        <w:t xml:space="preserve">These </w:t>
      </w:r>
      <w:r>
        <w:rPr>
          <w:spacing w:val="0"/>
          <w:rtl w:val="0"/>
          <w:lang w:val="en-US"/>
        </w:rPr>
        <w:t xml:space="preserve">animals possess </w:t>
      </w:r>
      <w:r>
        <w:rPr>
          <w:spacing w:val="0"/>
          <w:rtl w:val="0"/>
          <w:lang w:val="en-US"/>
        </w:rPr>
        <w:t xml:space="preserve">hematopoietic </w:t>
      </w:r>
      <w:r>
        <w:rPr>
          <w:rtl w:val="0"/>
          <w:lang w:val="en-US"/>
        </w:rPr>
        <w:t xml:space="preserve">tissues (the Leydig and epigonal organs) uniquely composed of only  a vascular niche, where hematopoietic stem and progenitor cells </w:t>
      </w:r>
      <w:r>
        <w:rPr>
          <w:spacing w:val="0"/>
          <w:rtl w:val="0"/>
          <w:lang w:val="en-US"/>
        </w:rPr>
        <w:t xml:space="preserve">are </w:t>
      </w:r>
      <w:r>
        <w:rPr>
          <w:spacing w:val="0"/>
          <w:rtl w:val="0"/>
          <w:lang w:val="en-US"/>
        </w:rPr>
        <w:t xml:space="preserve">maintained </w:t>
      </w:r>
      <w:r>
        <w:rPr>
          <w:spacing w:val="0"/>
          <w:rtl w:val="0"/>
          <w:lang w:val="en-US"/>
        </w:rPr>
        <w:t xml:space="preserve">and </w:t>
      </w:r>
      <w:r>
        <w:rPr>
          <w:spacing w:val="0"/>
          <w:rtl w:val="0"/>
          <w:lang w:val="en-US"/>
        </w:rPr>
        <w:t xml:space="preserve">produced, respectively. Inhibiting </w:t>
      </w:r>
      <w:r>
        <w:rPr>
          <w:spacing w:val="0"/>
          <w:rtl w:val="0"/>
          <w:lang w:val="en-US"/>
        </w:rPr>
        <w:t xml:space="preserve">the </w:t>
      </w:r>
      <w:r>
        <w:rPr>
          <w:spacing w:val="0"/>
          <w:rtl w:val="0"/>
          <w:lang w:val="en-US"/>
        </w:rPr>
        <w:t xml:space="preserve">connection </w:t>
      </w:r>
      <w:r>
        <w:rPr>
          <w:rtl w:val="0"/>
          <w:lang w:val="en-US"/>
        </w:rPr>
        <w:t xml:space="preserve">between the chemokine ligand, CXCL12, and its receptor, </w:t>
      </w:r>
      <w:r>
        <w:rPr>
          <w:spacing w:val="0"/>
          <w:rtl w:val="0"/>
          <w:lang w:val="en-US"/>
        </w:rPr>
        <w:t xml:space="preserve">CXCR4, </w:t>
      </w:r>
      <w:r>
        <w:rPr>
          <w:spacing w:val="0"/>
          <w:rtl w:val="0"/>
          <w:lang w:val="en-US"/>
        </w:rPr>
        <w:t xml:space="preserve">has </w:t>
      </w:r>
      <w:r>
        <w:rPr>
          <w:spacing w:val="0"/>
          <w:rtl w:val="0"/>
          <w:lang w:val="en-US"/>
        </w:rPr>
        <w:t xml:space="preserve">been </w:t>
      </w:r>
      <w:r>
        <w:rPr>
          <w:spacing w:val="0"/>
          <w:rtl w:val="0"/>
          <w:lang w:val="en-US"/>
        </w:rPr>
        <w:t xml:space="preserve">shown </w:t>
      </w:r>
      <w:r>
        <w:rPr>
          <w:spacing w:val="0"/>
          <w:rtl w:val="0"/>
          <w:lang w:val="en-US"/>
        </w:rPr>
        <w:t xml:space="preserve">to be </w:t>
      </w:r>
      <w:r>
        <w:rPr>
          <w:spacing w:val="0"/>
          <w:rtl w:val="0"/>
          <w:lang w:val="en-US"/>
        </w:rPr>
        <w:t xml:space="preserve">critical </w:t>
      </w:r>
      <w:r>
        <w:rPr>
          <w:spacing w:val="0"/>
          <w:rtl w:val="0"/>
          <w:lang w:val="en-US"/>
        </w:rPr>
        <w:t xml:space="preserve">for </w:t>
      </w:r>
      <w:r>
        <w:rPr>
          <w:spacing w:val="0"/>
          <w:rtl w:val="0"/>
          <w:lang w:val="en-US"/>
        </w:rPr>
        <w:t xml:space="preserve">stem cell </w:t>
      </w:r>
      <w:r>
        <w:rPr>
          <w:spacing w:val="0"/>
          <w:rtl w:val="0"/>
          <w:lang w:val="en-US"/>
        </w:rPr>
        <w:t xml:space="preserve">activation </w:t>
      </w:r>
      <w:r>
        <w:rPr>
          <w:spacing w:val="0"/>
          <w:rtl w:val="0"/>
          <w:lang w:val="en-US"/>
        </w:rPr>
        <w:t xml:space="preserve">and </w:t>
      </w:r>
      <w:r>
        <w:rPr>
          <w:spacing w:val="0"/>
          <w:rtl w:val="0"/>
          <w:lang w:val="en-US"/>
        </w:rPr>
        <w:t xml:space="preserve">mobilization </w:t>
      </w:r>
      <w:r>
        <w:rPr>
          <w:rtl w:val="0"/>
          <w:lang w:val="en-US"/>
        </w:rPr>
        <w:t xml:space="preserve">of </w:t>
      </w:r>
      <w:r>
        <w:rPr>
          <w:spacing w:val="0"/>
          <w:rtl w:val="0"/>
          <w:lang w:val="en-US"/>
        </w:rPr>
        <w:t xml:space="preserve">immune cells. </w:t>
      </w:r>
      <w:r>
        <w:rPr>
          <w:rtl w:val="0"/>
          <w:lang w:val="en-US"/>
        </w:rPr>
        <w:t xml:space="preserve">In </w:t>
      </w:r>
      <w:r>
        <w:rPr>
          <w:spacing w:val="0"/>
          <w:rtl w:val="0"/>
          <w:lang w:val="en-US"/>
        </w:rPr>
        <w:t xml:space="preserve">this study, tissues were </w:t>
      </w:r>
      <w:r>
        <w:rPr>
          <w:spacing w:val="0"/>
          <w:rtl w:val="0"/>
          <w:lang w:val="en-US"/>
        </w:rPr>
        <w:t xml:space="preserve">collected </w:t>
      </w:r>
      <w:r>
        <w:rPr>
          <w:spacing w:val="0"/>
          <w:rtl w:val="0"/>
          <w:lang w:val="en-US"/>
        </w:rPr>
        <w:t xml:space="preserve">from </w:t>
      </w:r>
      <w:r>
        <w:rPr>
          <w:spacing w:val="0"/>
          <w:rtl w:val="0"/>
          <w:lang w:val="en-US"/>
        </w:rPr>
        <w:t xml:space="preserve">little skates </w:t>
      </w:r>
      <w:r>
        <w:rPr>
          <w:spacing w:val="0"/>
          <w:rtl w:val="0"/>
          <w:lang w:val="en-US"/>
        </w:rPr>
        <w:t>(</w:t>
      </w:r>
      <w:r>
        <w:rPr>
          <w:i w:val="1"/>
          <w:iCs w:val="1"/>
          <w:spacing w:val="0"/>
          <w:rtl w:val="0"/>
          <w:lang w:val="en-US"/>
        </w:rPr>
        <w:t>Leucoraja erinacea</w:t>
      </w:r>
      <w:r>
        <w:rPr>
          <w:spacing w:val="0"/>
          <w:rtl w:val="0"/>
          <w:lang w:val="en-US"/>
        </w:rPr>
        <w:t xml:space="preserve">) treated </w:t>
      </w:r>
      <w:r>
        <w:rPr>
          <w:spacing w:val="0"/>
          <w:rtl w:val="0"/>
          <w:lang w:val="en-US"/>
        </w:rPr>
        <w:t xml:space="preserve">with </w:t>
      </w:r>
      <w:r>
        <w:rPr>
          <w:spacing w:val="0"/>
          <w:rtl w:val="0"/>
          <w:lang w:val="en-US"/>
        </w:rPr>
        <w:t xml:space="preserve">either </w:t>
      </w:r>
      <w:r>
        <w:rPr>
          <w:spacing w:val="0"/>
          <w:rtl w:val="0"/>
          <w:lang w:val="en-US"/>
        </w:rPr>
        <w:t xml:space="preserve">elasmobranch ringers solution </w:t>
      </w:r>
      <w:r>
        <w:rPr>
          <w:rtl w:val="0"/>
          <w:lang w:val="en-US"/>
        </w:rPr>
        <w:t xml:space="preserve">or </w:t>
      </w:r>
      <w:r>
        <w:rPr>
          <w:spacing w:val="0"/>
          <w:rtl w:val="0"/>
          <w:lang w:val="en-US"/>
        </w:rPr>
        <w:t xml:space="preserve">AMD3100, </w:t>
      </w:r>
      <w:r>
        <w:rPr>
          <w:rtl w:val="0"/>
          <w:lang w:val="en-US"/>
        </w:rPr>
        <w:t xml:space="preserve">a </w:t>
      </w:r>
      <w:r>
        <w:rPr>
          <w:spacing w:val="0"/>
          <w:rtl w:val="0"/>
          <w:lang w:val="en-US"/>
        </w:rPr>
        <w:t xml:space="preserve">CXCR4 </w:t>
      </w:r>
      <w:r>
        <w:rPr>
          <w:spacing w:val="0"/>
          <w:rtl w:val="0"/>
          <w:lang w:val="en-US"/>
        </w:rPr>
        <w:t xml:space="preserve">antagonist </w:t>
      </w:r>
      <w:r>
        <w:rPr>
          <w:spacing w:val="0"/>
          <w:rtl w:val="0"/>
          <w:lang w:val="en-US"/>
        </w:rPr>
        <w:t xml:space="preserve">used </w:t>
      </w:r>
      <w:r>
        <w:rPr>
          <w:rtl w:val="0"/>
          <w:lang w:val="en-US"/>
        </w:rPr>
        <w:t xml:space="preserve">to </w:t>
      </w:r>
      <w:r>
        <w:rPr>
          <w:spacing w:val="0"/>
          <w:rtl w:val="0"/>
          <w:lang w:val="en-US"/>
        </w:rPr>
        <w:t xml:space="preserve">mobilize cells </w:t>
      </w:r>
      <w:r>
        <w:rPr>
          <w:rtl w:val="0"/>
          <w:lang w:val="en-US"/>
        </w:rPr>
        <w:t xml:space="preserve">in </w:t>
      </w:r>
      <w:r>
        <w:rPr>
          <w:spacing w:val="0"/>
          <w:rtl w:val="0"/>
          <w:lang w:val="en-US"/>
        </w:rPr>
        <w:t xml:space="preserve">human transplant donors. </w:t>
      </w:r>
      <w:r>
        <w:rPr>
          <w:rtl w:val="0"/>
          <w:lang w:val="en-US"/>
        </w:rPr>
        <w:t xml:space="preserve">The </w:t>
      </w:r>
      <w:r>
        <w:rPr>
          <w:spacing w:val="0"/>
          <w:rtl w:val="0"/>
          <w:lang w:val="en-US"/>
        </w:rPr>
        <w:t xml:space="preserve">efficacy </w:t>
      </w:r>
      <w:r>
        <w:rPr>
          <w:spacing w:val="0"/>
          <w:rtl w:val="0"/>
          <w:lang w:val="en-US"/>
        </w:rPr>
        <w:t xml:space="preserve">of </w:t>
      </w:r>
      <w:r>
        <w:rPr>
          <w:spacing w:val="0"/>
          <w:rtl w:val="0"/>
          <w:lang w:val="en-US"/>
        </w:rPr>
        <w:t xml:space="preserve">AMD3100 </w:t>
      </w:r>
      <w:r>
        <w:rPr>
          <w:spacing w:val="0"/>
          <w:rtl w:val="0"/>
          <w:lang w:val="en-US"/>
        </w:rPr>
        <w:t xml:space="preserve">was </w:t>
      </w:r>
      <w:r>
        <w:rPr>
          <w:spacing w:val="0"/>
          <w:rtl w:val="0"/>
          <w:lang w:val="en-US"/>
        </w:rPr>
        <w:t xml:space="preserve">assessed </w:t>
      </w:r>
      <w:r>
        <w:rPr>
          <w:spacing w:val="0"/>
          <w:rtl w:val="0"/>
          <w:lang w:val="en-US"/>
        </w:rPr>
        <w:t xml:space="preserve">via </w:t>
      </w:r>
      <w:r>
        <w:rPr>
          <w:spacing w:val="0"/>
          <w:rtl w:val="0"/>
          <w:lang w:val="en-US"/>
        </w:rPr>
        <w:t xml:space="preserve">serological, histological </w:t>
      </w:r>
      <w:r>
        <w:rPr>
          <w:spacing w:val="0"/>
          <w:rtl w:val="0"/>
          <w:lang w:val="en-US"/>
        </w:rPr>
        <w:t xml:space="preserve">and </w:t>
      </w:r>
      <w:r>
        <w:rPr>
          <w:rtl w:val="0"/>
          <w:lang w:val="en-US"/>
        </w:rPr>
        <w:t xml:space="preserve">immunohistochemical staining methods and significant mobilization </w:t>
      </w:r>
      <w:r>
        <w:rPr>
          <w:spacing w:val="0"/>
          <w:rtl w:val="0"/>
          <w:lang w:val="en-US"/>
        </w:rPr>
        <w:t xml:space="preserve">of </w:t>
      </w:r>
      <w:r>
        <w:rPr>
          <w:spacing w:val="0"/>
          <w:rtl w:val="0"/>
          <w:lang w:val="en-US"/>
        </w:rPr>
        <w:t xml:space="preserve">leukocytes </w:t>
      </w:r>
      <w:r>
        <w:rPr>
          <w:spacing w:val="0"/>
          <w:rtl w:val="0"/>
          <w:lang w:val="en-US"/>
        </w:rPr>
        <w:t xml:space="preserve">was </w:t>
      </w:r>
      <w:r>
        <w:rPr>
          <w:spacing w:val="0"/>
          <w:rtl w:val="0"/>
          <w:lang w:val="en-US"/>
        </w:rPr>
        <w:t xml:space="preserve">discovered. </w:t>
      </w:r>
      <w:r>
        <w:rPr>
          <w:spacing w:val="0"/>
          <w:rtl w:val="0"/>
          <w:lang w:val="en-US"/>
        </w:rPr>
        <w:t xml:space="preserve">These data clarify </w:t>
      </w:r>
      <w:r>
        <w:rPr>
          <w:spacing w:val="0"/>
          <w:rtl w:val="0"/>
          <w:lang w:val="en-US"/>
        </w:rPr>
        <w:t xml:space="preserve">the </w:t>
      </w:r>
      <w:r>
        <w:rPr>
          <w:spacing w:val="0"/>
          <w:rtl w:val="0"/>
          <w:lang w:val="en-US"/>
        </w:rPr>
        <w:t xml:space="preserve">source </w:t>
      </w:r>
      <w:r>
        <w:rPr>
          <w:spacing w:val="0"/>
          <w:rtl w:val="0"/>
          <w:lang w:val="en-US"/>
        </w:rPr>
        <w:t xml:space="preserve">of mobilized </w:t>
      </w:r>
      <w:r>
        <w:rPr>
          <w:spacing w:val="0"/>
          <w:rtl w:val="0"/>
          <w:lang w:val="en-US"/>
        </w:rPr>
        <w:t xml:space="preserve">leukocytes </w:t>
      </w:r>
      <w:r>
        <w:rPr>
          <w:spacing w:val="0"/>
          <w:rtl w:val="0"/>
          <w:lang w:val="en-US"/>
        </w:rPr>
        <w:t xml:space="preserve">in </w:t>
      </w:r>
      <w:r>
        <w:rPr>
          <w:spacing w:val="0"/>
          <w:rtl w:val="0"/>
          <w:lang w:val="en-US"/>
        </w:rPr>
        <w:t xml:space="preserve">elasmobranchs </w:t>
      </w:r>
      <w:r>
        <w:rPr>
          <w:spacing w:val="0"/>
          <w:rtl w:val="0"/>
          <w:lang w:val="en-US"/>
        </w:rPr>
        <w:t xml:space="preserve">and </w:t>
      </w:r>
      <w:r>
        <w:rPr>
          <w:spacing w:val="0"/>
          <w:rtl w:val="0"/>
          <w:lang w:val="en-US"/>
        </w:rPr>
        <w:t xml:space="preserve">provide proof </w:t>
      </w:r>
      <w:r>
        <w:rPr>
          <w:spacing w:val="0"/>
          <w:rtl w:val="0"/>
          <w:lang w:val="en-US"/>
        </w:rPr>
        <w:t xml:space="preserve">of principle </w:t>
      </w:r>
      <w:r>
        <w:rPr>
          <w:spacing w:val="0"/>
          <w:rtl w:val="0"/>
          <w:lang w:val="en-US"/>
        </w:rPr>
        <w:t xml:space="preserve">that these </w:t>
      </w:r>
      <w:r>
        <w:rPr>
          <w:spacing w:val="0"/>
          <w:rtl w:val="0"/>
          <w:lang w:val="en-US"/>
        </w:rPr>
        <w:t xml:space="preserve">animal models </w:t>
      </w:r>
      <w:r>
        <w:rPr>
          <w:spacing w:val="0"/>
          <w:rtl w:val="0"/>
          <w:lang w:val="en-US"/>
        </w:rPr>
        <w:t xml:space="preserve">are </w:t>
      </w:r>
      <w:r>
        <w:rPr>
          <w:spacing w:val="0"/>
          <w:rtl w:val="0"/>
          <w:lang w:val="en-US"/>
        </w:rPr>
        <w:t xml:space="preserve">useful </w:t>
      </w:r>
      <w:r>
        <w:rPr>
          <w:spacing w:val="0"/>
          <w:rtl w:val="0"/>
          <w:lang w:val="en-US"/>
        </w:rPr>
        <w:t xml:space="preserve">for </w:t>
      </w:r>
      <w:r>
        <w:rPr>
          <w:spacing w:val="0"/>
          <w:rtl w:val="0"/>
          <w:lang w:val="en-US"/>
        </w:rPr>
        <w:t xml:space="preserve">studies </w:t>
      </w:r>
      <w:r>
        <w:rPr>
          <w:spacing w:val="0"/>
          <w:rtl w:val="0"/>
          <w:lang w:val="en-US"/>
        </w:rPr>
        <w:t xml:space="preserve">of </w:t>
      </w:r>
      <w:r>
        <w:rPr>
          <w:rtl w:val="0"/>
          <w:lang w:val="en-US"/>
        </w:rPr>
        <w:t>hematopoiesis and angiogenesis.</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60-7 </w:t>
      </w:r>
      <w:r>
        <w:rPr>
          <w:rtl w:val="0"/>
          <w:lang w:val="en-US"/>
        </w:rPr>
        <w:t>DITSCHE, P.*; FORD, W.; SUMMERS, A.P.; University of</w:t>
      </w:r>
    </w:p>
    <w:p>
      <w:pPr>
        <w:pStyle w:val="Body"/>
        <w:spacing w:line="160" w:lineRule="exact"/>
        <w:ind w:left="100" w:firstLine="0"/>
        <w:jc w:val="both"/>
        <w:rPr>
          <w:i w:val="1"/>
          <w:iCs w:val="1"/>
          <w:sz w:val="16"/>
          <w:szCs w:val="16"/>
        </w:rPr>
      </w:pPr>
      <w:r>
        <w:rPr>
          <w:sz w:val="16"/>
          <w:szCs w:val="16"/>
          <w:rtl w:val="0"/>
          <w:lang w:val="en-US"/>
        </w:rPr>
        <w:t xml:space="preserve">Washington; </w:t>
      </w:r>
      <w:r>
        <w:rPr>
          <w:i w:val="1"/>
          <w:iCs w:val="1"/>
          <w:sz w:val="16"/>
          <w:szCs w:val="16"/>
          <w:rtl w:val="0"/>
          <w:lang w:val="de-DE"/>
        </w:rPr>
        <w:t>pditsche@UW.edu</w:t>
      </w:r>
    </w:p>
    <w:p>
      <w:pPr>
        <w:pStyle w:val="Heading"/>
        <w:spacing w:before="9"/>
        <w:ind w:right="845"/>
      </w:pPr>
      <w:r>
        <w:rPr>
          <w:rtl w:val="0"/>
          <w:lang w:val="en-US"/>
        </w:rPr>
        <w:t>The role of cup elasticity in suction attachment in Northern Clingfish</w:t>
      </w:r>
    </w:p>
    <w:p>
      <w:pPr>
        <w:pStyle w:val="Body Text"/>
        <w:spacing w:line="160" w:lineRule="exact"/>
        <w:ind w:right="308"/>
        <w:jc w:val="both"/>
      </w:pPr>
      <w:r>
        <w:rPr>
          <w:rtl w:val="0"/>
          <w:lang w:val="en-US"/>
        </w:rPr>
        <w:t>While artificial suctions cups can stick to smooth substrates, Northern clingfish have the remarkable ability to stick to surfaces with a large range of roughness. We know that the hierarchical structures on the margin of the suction disc (papillae (~150</w:t>
      </w:r>
      <w:r>
        <w:rPr>
          <w:rtl w:val="0"/>
          <w:lang w:val="en-US"/>
        </w:rPr>
        <w:t>µ</w:t>
      </w:r>
      <w:r>
        <w:rPr>
          <w:rtl w:val="0"/>
          <w:lang w:val="en-US"/>
        </w:rPr>
        <w:t>m) that are covered with rods (~5</w:t>
      </w:r>
      <w:r>
        <w:rPr>
          <w:rtl w:val="0"/>
          <w:lang w:val="en-US"/>
        </w:rPr>
        <w:t>µ</w:t>
      </w:r>
      <w:r>
        <w:rPr>
          <w:rtl w:val="0"/>
          <w:lang w:val="en-US"/>
        </w:rPr>
        <w:t>m), which themselves are divided into small filaments at their tips (~0.2</w:t>
      </w:r>
      <w:r>
        <w:rPr>
          <w:rtl w:val="0"/>
          <w:lang w:val="en-US"/>
        </w:rPr>
        <w:t>µ</w:t>
      </w:r>
      <w:r>
        <w:rPr>
          <w:rtl w:val="0"/>
          <w:lang w:val="en-US"/>
        </w:rPr>
        <w:t xml:space="preserve">m)) enable adaptation to the irregularities of the substrate surface. We also assumed that the low stiffness of the suction disc lays a crucial role to adapt to the surface. In the current study we used a biomimetic approach to investigate the affects of the elasticity of the suction cup on its ability to attach to rough surfaces. We produced suction cups of the same shape with different elasticity (Young's modulus from 0.155-2.4 MPa) and measured attachment time to various substrate roughness (0-269 </w:t>
      </w:r>
      <w:r>
        <w:rPr>
          <w:rtl w:val="0"/>
          <w:lang w:val="en-US"/>
        </w:rPr>
        <w:t>µ</w:t>
      </w:r>
      <w:r>
        <w:rPr>
          <w:rtl w:val="0"/>
          <w:lang w:val="en-US"/>
        </w:rPr>
        <w:t>m grain size). We found that stiffer suction cups attach for shorter times to rougher substrates than softer, more elastic suction cups. Suction cups made from materials with elasticity closest to the clingfishes (Gobiesox maeandricus) showed the best attachment suggesting an optimum elasticity for a given substrate.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91-5 </w:t>
      </w:r>
      <w:r>
        <w:rPr>
          <w:rtl w:val="0"/>
          <w:lang w:val="en-US"/>
        </w:rPr>
        <w:t>DIXON, GB*; BAY, LK; MATZ, MV; Univ. of Texas, Austin;</w:t>
      </w:r>
    </w:p>
    <w:p>
      <w:pPr>
        <w:pStyle w:val="Body"/>
        <w:spacing w:line="160" w:lineRule="exact"/>
        <w:ind w:left="100" w:firstLine="0"/>
        <w:jc w:val="both"/>
        <w:rPr>
          <w:i w:val="1"/>
          <w:iCs w:val="1"/>
          <w:sz w:val="16"/>
          <w:szCs w:val="16"/>
        </w:rPr>
      </w:pPr>
      <w:r>
        <w:rPr>
          <w:i w:val="1"/>
          <w:iCs w:val="1"/>
          <w:sz w:val="16"/>
          <w:szCs w:val="16"/>
          <w:rtl w:val="0"/>
          <w:lang w:val="it-IT"/>
        </w:rPr>
        <w:t>alfire.sidik@gmail.com</w:t>
      </w:r>
    </w:p>
    <w:p>
      <w:pPr>
        <w:pStyle w:val="Heading"/>
        <w:spacing w:before="9"/>
        <w:ind w:right="80"/>
        <w:jc w:val="both"/>
      </w:pPr>
      <w:r>
        <w:rPr>
          <w:rtl w:val="0"/>
          <w:lang w:val="en-US"/>
        </w:rPr>
        <w:t>DNA methylation is a signiture of transcriptional and evolutionary stability in stony corals</w:t>
      </w:r>
    </w:p>
    <w:p>
      <w:pPr>
        <w:pStyle w:val="Body Text"/>
        <w:spacing w:line="160" w:lineRule="exact"/>
        <w:jc w:val="both"/>
      </w:pPr>
      <w:r>
        <w:rPr>
          <w:rtl w:val="0"/>
          <w:lang w:val="en-US"/>
        </w:rPr>
        <w:t xml:space="preserve">The likeness of gene regulation to a light switch either turned on or off is considered instructive but overly simplistic. There is however an epigenetic element that operates in this simple binary fashion. In </w:t>
      </w:r>
      <w:r>
        <w:rPr>
          <w:spacing w:val="0"/>
          <w:rtl w:val="0"/>
          <w:lang w:val="en-US"/>
        </w:rPr>
        <w:t xml:space="preserve">invertebrates, </w:t>
      </w:r>
      <w:r>
        <w:rPr>
          <w:spacing w:val="0"/>
          <w:rtl w:val="0"/>
          <w:lang w:val="en-US"/>
        </w:rPr>
        <w:t xml:space="preserve">DNA </w:t>
      </w:r>
      <w:r>
        <w:rPr>
          <w:spacing w:val="0"/>
          <w:rtl w:val="0"/>
          <w:lang w:val="en-US"/>
        </w:rPr>
        <w:t xml:space="preserve">methylation </w:t>
      </w:r>
      <w:r>
        <w:rPr>
          <w:spacing w:val="0"/>
          <w:rtl w:val="0"/>
          <w:lang w:val="en-US"/>
        </w:rPr>
        <w:t xml:space="preserve">divides </w:t>
      </w:r>
      <w:r>
        <w:rPr>
          <w:spacing w:val="0"/>
          <w:rtl w:val="0"/>
          <w:lang w:val="en-US"/>
        </w:rPr>
        <w:t xml:space="preserve">genes into just </w:t>
      </w:r>
      <w:r>
        <w:rPr>
          <w:spacing w:val="0"/>
          <w:rtl w:val="0"/>
          <w:lang w:val="en-US"/>
        </w:rPr>
        <w:t xml:space="preserve">two </w:t>
      </w:r>
      <w:r>
        <w:rPr>
          <w:rtl w:val="0"/>
          <w:lang w:val="en-US"/>
        </w:rPr>
        <w:t xml:space="preserve">categories a strongly and weakly methylated set. What, if any, is the </w:t>
      </w:r>
      <w:r>
        <w:rPr>
          <w:spacing w:val="0"/>
          <w:rtl w:val="0"/>
          <w:lang w:val="en-US"/>
        </w:rPr>
        <w:t xml:space="preserve">adaptive significance </w:t>
      </w:r>
      <w:r>
        <w:rPr>
          <w:spacing w:val="0"/>
          <w:rtl w:val="0"/>
          <w:lang w:val="en-US"/>
        </w:rPr>
        <w:t xml:space="preserve">of </w:t>
      </w:r>
      <w:r>
        <w:rPr>
          <w:spacing w:val="0"/>
          <w:rtl w:val="0"/>
          <w:lang w:val="en-US"/>
        </w:rPr>
        <w:t xml:space="preserve">this </w:t>
      </w:r>
      <w:r>
        <w:rPr>
          <w:spacing w:val="0"/>
          <w:rtl w:val="0"/>
          <w:lang w:val="en-US"/>
        </w:rPr>
        <w:t xml:space="preserve">division? </w:t>
      </w:r>
      <w:r>
        <w:rPr>
          <w:spacing w:val="0"/>
          <w:rtl w:val="0"/>
          <w:lang w:val="en-US"/>
        </w:rPr>
        <w:t xml:space="preserve">In </w:t>
      </w:r>
      <w:r>
        <w:rPr>
          <w:spacing w:val="0"/>
          <w:rtl w:val="0"/>
          <w:lang w:val="en-US"/>
        </w:rPr>
        <w:t xml:space="preserve">this </w:t>
      </w:r>
      <w:r>
        <w:rPr>
          <w:spacing w:val="0"/>
          <w:rtl w:val="0"/>
          <w:lang w:val="en-US"/>
        </w:rPr>
        <w:t xml:space="preserve">study, </w:t>
      </w:r>
      <w:r>
        <w:rPr>
          <w:spacing w:val="0"/>
          <w:rtl w:val="0"/>
          <w:lang w:val="en-US"/>
        </w:rPr>
        <w:t xml:space="preserve">we </w:t>
      </w:r>
      <w:r>
        <w:rPr>
          <w:spacing w:val="0"/>
          <w:rtl w:val="0"/>
          <w:lang w:val="en-US"/>
        </w:rPr>
        <w:t xml:space="preserve">combine </w:t>
      </w:r>
      <w:r>
        <w:rPr>
          <w:spacing w:val="0"/>
          <w:rtl w:val="0"/>
          <w:lang w:val="en-US"/>
        </w:rPr>
        <w:t xml:space="preserve">methylome sequencing (MBD-seq), RNA-seq, </w:t>
      </w:r>
      <w:r>
        <w:rPr>
          <w:rtl w:val="0"/>
          <w:lang w:val="en-US"/>
        </w:rPr>
        <w:t xml:space="preserve">and an </w:t>
      </w:r>
      <w:r>
        <w:rPr>
          <w:spacing w:val="0"/>
          <w:rtl w:val="0"/>
          <w:lang w:val="en-US"/>
        </w:rPr>
        <w:t xml:space="preserve">evolutionary </w:t>
      </w:r>
      <w:r>
        <w:rPr>
          <w:spacing w:val="0"/>
          <w:rtl w:val="0"/>
          <w:lang w:val="en-US"/>
        </w:rPr>
        <w:t xml:space="preserve">analysis </w:t>
      </w:r>
      <w:r>
        <w:rPr>
          <w:spacing w:val="0"/>
          <w:rtl w:val="0"/>
          <w:lang w:val="en-US"/>
        </w:rPr>
        <w:t xml:space="preserve">of 20 </w:t>
      </w:r>
      <w:r>
        <w:rPr>
          <w:spacing w:val="0"/>
          <w:rtl w:val="0"/>
          <w:lang w:val="en-US"/>
        </w:rPr>
        <w:t xml:space="preserve">anothozoan transcriptomes </w:t>
      </w:r>
      <w:r>
        <w:rPr>
          <w:spacing w:val="0"/>
          <w:rtl w:val="0"/>
          <w:lang w:val="en-US"/>
        </w:rPr>
        <w:t xml:space="preserve">to </w:t>
      </w:r>
      <w:r>
        <w:rPr>
          <w:spacing w:val="0"/>
          <w:rtl w:val="0"/>
          <w:lang w:val="en-US"/>
        </w:rPr>
        <w:t xml:space="preserve">characterize </w:t>
      </w:r>
      <w:r>
        <w:rPr>
          <w:spacing w:val="0"/>
          <w:rtl w:val="0"/>
          <w:lang w:val="en-US"/>
        </w:rPr>
        <w:t xml:space="preserve">the </w:t>
      </w:r>
      <w:r>
        <w:rPr>
          <w:spacing w:val="0"/>
          <w:rtl w:val="0"/>
          <w:lang w:val="en-US"/>
        </w:rPr>
        <w:t xml:space="preserve">transcriptional </w:t>
      </w:r>
      <w:r>
        <w:rPr>
          <w:rtl w:val="0"/>
          <w:lang w:val="en-US"/>
        </w:rPr>
        <w:t xml:space="preserve">and </w:t>
      </w:r>
      <w:r>
        <w:rPr>
          <w:spacing w:val="0"/>
          <w:rtl w:val="0"/>
          <w:lang w:val="en-US"/>
        </w:rPr>
        <w:t xml:space="preserve">evolutionary nature </w:t>
      </w:r>
      <w:r>
        <w:rPr>
          <w:rtl w:val="0"/>
          <w:lang w:val="en-US"/>
        </w:rPr>
        <w:t xml:space="preserve">of </w:t>
      </w:r>
      <w:r>
        <w:rPr>
          <w:spacing w:val="0"/>
          <w:rtl w:val="0"/>
          <w:lang w:val="en-US"/>
        </w:rPr>
        <w:t xml:space="preserve">these </w:t>
      </w:r>
      <w:r>
        <w:rPr>
          <w:rtl w:val="0"/>
          <w:lang w:val="en-US"/>
        </w:rPr>
        <w:t xml:space="preserve">two </w:t>
      </w:r>
      <w:r>
        <w:rPr>
          <w:spacing w:val="0"/>
          <w:rtl w:val="0"/>
          <w:lang w:val="en-US"/>
        </w:rPr>
        <w:t xml:space="preserve">categories. </w:t>
      </w:r>
      <w:r>
        <w:rPr>
          <w:spacing w:val="0"/>
          <w:rtl w:val="0"/>
          <w:lang w:val="en-US"/>
        </w:rPr>
        <w:t xml:space="preserve">As </w:t>
      </w:r>
      <w:r>
        <w:rPr>
          <w:rtl w:val="0"/>
          <w:lang w:val="en-US"/>
        </w:rPr>
        <w:t xml:space="preserve">seen in insect models, expression of strongly methylated genes tends toward spatial and temporal stability, akin to housekeeping </w:t>
      </w:r>
      <w:r>
        <w:rPr>
          <w:spacing w:val="0"/>
          <w:rtl w:val="0"/>
          <w:lang w:val="en-US"/>
        </w:rPr>
        <w:t xml:space="preserve">genes' </w:t>
      </w:r>
      <w:r>
        <w:rPr>
          <w:rtl w:val="0"/>
          <w:lang w:val="en-US"/>
        </w:rPr>
        <w:t xml:space="preserve">described in microbes. In contrast, expression of weakly methylated </w:t>
      </w:r>
      <w:r>
        <w:rPr>
          <w:spacing w:val="0"/>
          <w:rtl w:val="0"/>
          <w:lang w:val="en-US"/>
        </w:rPr>
        <w:t xml:space="preserve">genes tends </w:t>
      </w:r>
      <w:r>
        <w:rPr>
          <w:spacing w:val="0"/>
          <w:rtl w:val="0"/>
          <w:lang w:val="en-US"/>
        </w:rPr>
        <w:t xml:space="preserve">to be </w:t>
      </w:r>
      <w:r>
        <w:rPr>
          <w:spacing w:val="0"/>
          <w:rtl w:val="0"/>
          <w:lang w:val="en-US"/>
        </w:rPr>
        <w:t xml:space="preserve">flexible </w:t>
      </w:r>
      <w:r>
        <w:rPr>
          <w:spacing w:val="0"/>
          <w:rtl w:val="0"/>
          <w:lang w:val="en-US"/>
        </w:rPr>
        <w:t xml:space="preserve">across time, space, </w:t>
      </w:r>
      <w:r>
        <w:rPr>
          <w:spacing w:val="0"/>
          <w:rtl w:val="0"/>
          <w:lang w:val="en-US"/>
        </w:rPr>
        <w:t xml:space="preserve">and </w:t>
      </w:r>
      <w:r>
        <w:rPr>
          <w:spacing w:val="0"/>
          <w:rtl w:val="0"/>
          <w:lang w:val="en-US"/>
        </w:rPr>
        <w:t xml:space="preserve">environment. </w:t>
      </w:r>
      <w:r>
        <w:rPr>
          <w:spacing w:val="0"/>
          <w:rtl w:val="0"/>
          <w:lang w:val="en-US"/>
        </w:rPr>
        <w:t xml:space="preserve">Strongly methylated </w:t>
      </w:r>
      <w:r>
        <w:rPr>
          <w:spacing w:val="0"/>
          <w:rtl w:val="0"/>
          <w:lang w:val="en-US"/>
        </w:rPr>
        <w:t xml:space="preserve">genes </w:t>
      </w:r>
      <w:r>
        <w:rPr>
          <w:spacing w:val="0"/>
          <w:rtl w:val="0"/>
          <w:lang w:val="en-US"/>
        </w:rPr>
        <w:t xml:space="preserve">also </w:t>
      </w:r>
      <w:r>
        <w:rPr>
          <w:spacing w:val="0"/>
          <w:rtl w:val="0"/>
          <w:lang w:val="en-US"/>
        </w:rPr>
        <w:t xml:space="preserve">evolve </w:t>
      </w:r>
      <w:r>
        <w:rPr>
          <w:spacing w:val="0"/>
          <w:rtl w:val="0"/>
          <w:lang w:val="en-US"/>
        </w:rPr>
        <w:t xml:space="preserve">slowly, displaying </w:t>
      </w:r>
      <w:r>
        <w:rPr>
          <w:rtl w:val="0"/>
          <w:lang w:val="en-US"/>
        </w:rPr>
        <w:t xml:space="preserve">categorically lower rates of nonsynonymous (dN) and synonymous </w:t>
      </w:r>
      <w:r>
        <w:rPr>
          <w:spacing w:val="0"/>
          <w:rtl w:val="0"/>
          <w:lang w:val="en-US"/>
        </w:rPr>
        <w:t xml:space="preserve">substitutions (dS). Strong methylation also correlates with </w:t>
      </w:r>
      <w:r>
        <w:rPr>
          <w:spacing w:val="0"/>
          <w:rtl w:val="0"/>
          <w:lang w:val="en-US"/>
        </w:rPr>
        <w:t xml:space="preserve">codon </w:t>
      </w:r>
      <w:r>
        <w:rPr>
          <w:rtl w:val="0"/>
          <w:lang w:val="en-US"/>
        </w:rPr>
        <w:t xml:space="preserve">bias, suggesting that lower dS may result from selection for optimal </w:t>
      </w:r>
      <w:r>
        <w:rPr>
          <w:spacing w:val="0"/>
          <w:rtl w:val="0"/>
          <w:lang w:val="en-US"/>
        </w:rPr>
        <w:t xml:space="preserve">codons </w:t>
      </w:r>
      <w:r>
        <w:rPr>
          <w:rtl w:val="0"/>
          <w:lang w:val="en-US"/>
        </w:rPr>
        <w:t xml:space="preserve">in </w:t>
      </w:r>
      <w:r>
        <w:rPr>
          <w:spacing w:val="0"/>
          <w:rtl w:val="0"/>
          <w:lang w:val="en-US"/>
        </w:rPr>
        <w:t xml:space="preserve">these widely </w:t>
      </w:r>
      <w:r>
        <w:rPr>
          <w:rtl w:val="0"/>
          <w:lang w:val="en-US"/>
        </w:rPr>
        <w:t xml:space="preserve">and </w:t>
      </w:r>
      <w:r>
        <w:rPr>
          <w:spacing w:val="0"/>
          <w:rtl w:val="0"/>
          <w:lang w:val="en-US"/>
        </w:rPr>
        <w:t xml:space="preserve">stably expressed genes. Together </w:t>
      </w:r>
      <w:r>
        <w:rPr>
          <w:spacing w:val="0"/>
          <w:rtl w:val="0"/>
          <w:lang w:val="en-US"/>
        </w:rPr>
        <w:t xml:space="preserve">these </w:t>
      </w:r>
      <w:r>
        <w:rPr>
          <w:spacing w:val="0"/>
          <w:rtl w:val="0"/>
          <w:lang w:val="en-US"/>
        </w:rPr>
        <w:t xml:space="preserve">results bolster </w:t>
      </w:r>
      <w:r>
        <w:rPr>
          <w:spacing w:val="0"/>
          <w:rtl w:val="0"/>
          <w:lang w:val="en-US"/>
        </w:rPr>
        <w:t xml:space="preserve">our </w:t>
      </w:r>
      <w:r>
        <w:rPr>
          <w:spacing w:val="0"/>
          <w:rtl w:val="0"/>
          <w:lang w:val="en-US"/>
        </w:rPr>
        <w:t xml:space="preserve">understanding </w:t>
      </w:r>
      <w:r>
        <w:rPr>
          <w:spacing w:val="0"/>
          <w:rtl w:val="0"/>
          <w:lang w:val="en-US"/>
        </w:rPr>
        <w:t xml:space="preserve">of </w:t>
      </w:r>
      <w:r>
        <w:rPr>
          <w:spacing w:val="0"/>
          <w:rtl w:val="0"/>
          <w:lang w:val="en-US"/>
        </w:rPr>
        <w:t xml:space="preserve">gene body </w:t>
      </w:r>
      <w:r>
        <w:rPr>
          <w:spacing w:val="0"/>
          <w:rtl w:val="0"/>
          <w:lang w:val="en-US"/>
        </w:rPr>
        <w:t xml:space="preserve">methylation </w:t>
      </w:r>
      <w:r>
        <w:rPr>
          <w:spacing w:val="0"/>
          <w:rtl w:val="0"/>
          <w:lang w:val="en-US"/>
        </w:rPr>
        <w:t xml:space="preserve">as </w:t>
      </w:r>
      <w:r>
        <w:rPr>
          <w:rtl w:val="0"/>
          <w:lang w:val="en-US"/>
        </w:rPr>
        <w:t>a signature of transcriptional and evolutionary stability.</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85-5 </w:t>
      </w:r>
      <w:r>
        <w:rPr>
          <w:rtl w:val="0"/>
          <w:lang w:val="en-US"/>
        </w:rPr>
        <w:t>DODSON, T*; SWEENEY, AM; University of Pennsylvania;</w:t>
      </w:r>
    </w:p>
    <w:p>
      <w:pPr>
        <w:pStyle w:val="Body"/>
        <w:spacing w:line="160" w:lineRule="exact"/>
        <w:ind w:left="100" w:firstLine="0"/>
        <w:jc w:val="both"/>
        <w:rPr>
          <w:i w:val="1"/>
          <w:iCs w:val="1"/>
          <w:sz w:val="16"/>
          <w:szCs w:val="16"/>
        </w:rPr>
      </w:pPr>
      <w:r>
        <w:rPr>
          <w:i w:val="1"/>
          <w:iCs w:val="1"/>
          <w:sz w:val="16"/>
          <w:szCs w:val="16"/>
          <w:rtl w:val="0"/>
        </w:rPr>
        <w:t>tcdodson@gmail.com</w:t>
      </w:r>
    </w:p>
    <w:p>
      <w:pPr>
        <w:pStyle w:val="Heading"/>
        <w:spacing w:before="9"/>
        <w:ind w:right="547"/>
      </w:pPr>
      <w:r>
        <w:rPr>
          <w:rtl w:val="0"/>
          <w:lang w:val="en-US"/>
        </w:rPr>
        <w:t>Origins of Polydispersity In Cephalopod Photonic Systems - Are Squids Masters of RNA Editing?</w:t>
      </w:r>
    </w:p>
    <w:p>
      <w:pPr>
        <w:pStyle w:val="Body Text"/>
        <w:spacing w:line="160" w:lineRule="exact"/>
        <w:ind w:right="304"/>
        <w:jc w:val="both"/>
      </w:pPr>
      <w:r>
        <w:rPr>
          <w:rtl w:val="0"/>
          <w:lang w:val="en-US"/>
        </w:rPr>
        <w:t xml:space="preserve">Over the evolutionary span of ~450 million years, cephalopods have </w:t>
      </w:r>
      <w:r>
        <w:rPr>
          <w:spacing w:val="0"/>
          <w:rtl w:val="0"/>
          <w:lang w:val="en-US"/>
        </w:rPr>
        <w:t xml:space="preserve">radiated into various ecological niches; this radiation </w:t>
      </w:r>
      <w:r>
        <w:rPr>
          <w:rtl w:val="0"/>
          <w:lang w:val="en-US"/>
        </w:rPr>
        <w:t xml:space="preserve">is </w:t>
      </w:r>
      <w:r>
        <w:rPr>
          <w:spacing w:val="0"/>
          <w:rtl w:val="0"/>
          <w:lang w:val="en-US"/>
        </w:rPr>
        <w:t xml:space="preserve">correlated </w:t>
      </w:r>
      <w:r>
        <w:rPr>
          <w:rtl w:val="0"/>
          <w:lang w:val="en-US"/>
        </w:rPr>
        <w:t xml:space="preserve">with the structural divergence of tissues with optical function. These </w:t>
      </w:r>
      <w:r>
        <w:rPr>
          <w:spacing w:val="0"/>
          <w:rtl w:val="0"/>
          <w:lang w:val="en-US"/>
        </w:rPr>
        <w:t xml:space="preserve">evolved optical devices include beam collimators, fiber-optic </w:t>
      </w:r>
      <w:r>
        <w:rPr>
          <w:spacing w:val="0"/>
          <w:rtl w:val="0"/>
          <w:lang w:val="en-US"/>
        </w:rPr>
        <w:t xml:space="preserve">light </w:t>
      </w:r>
      <w:r>
        <w:rPr>
          <w:rtl w:val="0"/>
          <w:lang w:val="en-US"/>
        </w:rPr>
        <w:t xml:space="preserve">guides, broadband reflectors, and dynamic directional mirrors. </w:t>
      </w:r>
      <w:r>
        <w:rPr>
          <w:spacing w:val="0"/>
          <w:rtl w:val="0"/>
          <w:lang w:val="en-US"/>
        </w:rPr>
        <w:t xml:space="preserve">The </w:t>
      </w:r>
      <w:r>
        <w:rPr>
          <w:rtl w:val="0"/>
          <w:lang w:val="en-US"/>
        </w:rPr>
        <w:t xml:space="preserve">reflectin-family proteins from which most of these diverse structures are assembled may be a cephalopod synapomorphy. Reflectins are an </w:t>
      </w:r>
      <w:r>
        <w:rPr>
          <w:spacing w:val="0"/>
          <w:rtl w:val="0"/>
          <w:lang w:val="en-US"/>
        </w:rPr>
        <w:t xml:space="preserve">unusual, highly diverse family </w:t>
      </w:r>
      <w:r>
        <w:rPr>
          <w:spacing w:val="0"/>
          <w:rtl w:val="0"/>
          <w:lang w:val="en-US"/>
        </w:rPr>
        <w:t xml:space="preserve">of </w:t>
      </w:r>
      <w:r>
        <w:rPr>
          <w:spacing w:val="0"/>
          <w:rtl w:val="0"/>
          <w:lang w:val="en-US"/>
        </w:rPr>
        <w:t xml:space="preserve">apparently disordered </w:t>
      </w:r>
      <w:r>
        <w:rPr>
          <w:spacing w:val="0"/>
          <w:rtl w:val="0"/>
          <w:lang w:val="en-US"/>
        </w:rPr>
        <w:t xml:space="preserve">proteins </w:t>
      </w:r>
      <w:r>
        <w:rPr>
          <w:spacing w:val="0"/>
          <w:rtl w:val="0"/>
          <w:lang w:val="en-US"/>
        </w:rPr>
        <w:t xml:space="preserve">defined </w:t>
      </w:r>
      <w:r>
        <w:rPr>
          <w:rtl w:val="0"/>
          <w:lang w:val="en-US"/>
        </w:rPr>
        <w:t xml:space="preserve">by a ~30 aa </w:t>
      </w:r>
      <w:r>
        <w:rPr>
          <w:spacing w:val="0"/>
          <w:rtl w:val="0"/>
          <w:lang w:val="en-US"/>
        </w:rPr>
        <w:t xml:space="preserve">conserved motif that shows high </w:t>
      </w:r>
      <w:r>
        <w:rPr>
          <w:spacing w:val="0"/>
          <w:rtl w:val="0"/>
          <w:lang w:val="en-US"/>
        </w:rPr>
        <w:t xml:space="preserve">conservation across decapod species, </w:t>
      </w:r>
      <w:r>
        <w:rPr>
          <w:spacing w:val="0"/>
          <w:rtl w:val="0"/>
          <w:lang w:val="en-US"/>
        </w:rPr>
        <w:t xml:space="preserve">but </w:t>
      </w:r>
      <w:r>
        <w:rPr>
          <w:spacing w:val="0"/>
          <w:rtl w:val="0"/>
          <w:lang w:val="en-US"/>
        </w:rPr>
        <w:t xml:space="preserve">also high polydispersity </w:t>
      </w:r>
      <w:r>
        <w:rPr>
          <w:rtl w:val="0"/>
          <w:lang w:val="en-US"/>
        </w:rPr>
        <w:t xml:space="preserve">in </w:t>
      </w:r>
      <w:r>
        <w:rPr>
          <w:spacing w:val="0"/>
          <w:rtl w:val="0"/>
          <w:lang w:val="en-US"/>
        </w:rPr>
        <w:t xml:space="preserve">individual </w:t>
      </w:r>
      <w:r>
        <w:rPr>
          <w:spacing w:val="0"/>
          <w:rtl w:val="0"/>
          <w:lang w:val="en-US"/>
        </w:rPr>
        <w:t xml:space="preserve">species. </w:t>
      </w:r>
      <w:r>
        <w:rPr>
          <w:spacing w:val="0"/>
          <w:rtl w:val="0"/>
          <w:lang w:val="en-US"/>
        </w:rPr>
        <w:t xml:space="preserve">Using </w:t>
      </w:r>
      <w:r>
        <w:rPr>
          <w:spacing w:val="0"/>
          <w:rtl w:val="0"/>
          <w:lang w:val="en-US"/>
        </w:rPr>
        <w:t xml:space="preserve">RNASeq, </w:t>
      </w:r>
      <w:r>
        <w:rPr>
          <w:spacing w:val="0"/>
          <w:rtl w:val="0"/>
          <w:lang w:val="en-US"/>
        </w:rPr>
        <w:t xml:space="preserve">mass </w:t>
      </w:r>
      <w:r>
        <w:rPr>
          <w:spacing w:val="0"/>
          <w:rtl w:val="0"/>
          <w:lang w:val="en-US"/>
        </w:rPr>
        <w:t xml:space="preserve">spectrometry, </w:t>
      </w:r>
      <w:r>
        <w:rPr>
          <w:spacing w:val="0"/>
          <w:rtl w:val="0"/>
          <w:lang w:val="en-US"/>
        </w:rPr>
        <w:t xml:space="preserve">and </w:t>
      </w:r>
      <w:r>
        <w:rPr>
          <w:spacing w:val="0"/>
          <w:rtl w:val="0"/>
          <w:lang w:val="en-US"/>
        </w:rPr>
        <w:t xml:space="preserve">nucleotide </w:t>
      </w:r>
      <w:r>
        <w:rPr>
          <w:rtl w:val="0"/>
          <w:lang w:val="en-US"/>
        </w:rPr>
        <w:t xml:space="preserve">substitution models, we characterized editing of reflectin transcripts in three tissues with eye-camouflaging function. Our transcriptome analysis of three distantly-related squid taxa reveals unprecedentedly </w:t>
      </w:r>
      <w:r>
        <w:rPr>
          <w:spacing w:val="0"/>
          <w:rtl w:val="0"/>
          <w:lang w:val="en-US"/>
        </w:rPr>
        <w:t xml:space="preserve">high levels </w:t>
      </w:r>
      <w:r>
        <w:rPr>
          <w:rtl w:val="0"/>
          <w:lang w:val="en-US"/>
        </w:rPr>
        <w:t xml:space="preserve">of </w:t>
      </w:r>
      <w:r>
        <w:rPr>
          <w:spacing w:val="0"/>
          <w:rtl w:val="0"/>
          <w:lang w:val="en-US"/>
        </w:rPr>
        <w:t xml:space="preserve">RNA </w:t>
      </w:r>
      <w:r>
        <w:rPr>
          <w:spacing w:val="0"/>
          <w:rtl w:val="0"/>
          <w:lang w:val="en-US"/>
        </w:rPr>
        <w:t xml:space="preserve">editing specifically </w:t>
      </w:r>
      <w:r>
        <w:rPr>
          <w:rtl w:val="0"/>
          <w:lang w:val="en-US"/>
        </w:rPr>
        <w:t xml:space="preserve">of </w:t>
      </w:r>
      <w:r>
        <w:rPr>
          <w:spacing w:val="0"/>
          <w:rtl w:val="0"/>
          <w:lang w:val="en-US"/>
        </w:rPr>
        <w:t xml:space="preserve">reflectin proteins, </w:t>
      </w:r>
      <w:r>
        <w:rPr>
          <w:spacing w:val="0"/>
          <w:rtl w:val="0"/>
          <w:lang w:val="en-US"/>
        </w:rPr>
        <w:t xml:space="preserve">even </w:t>
      </w:r>
      <w:r>
        <w:rPr>
          <w:rtl w:val="0"/>
          <w:lang w:val="en-US"/>
        </w:rPr>
        <w:t xml:space="preserve">given recent observations that cephalopods generally have very high </w:t>
      </w:r>
      <w:r>
        <w:rPr>
          <w:spacing w:val="0"/>
          <w:rtl w:val="0"/>
          <w:lang w:val="en-US"/>
        </w:rPr>
        <w:t xml:space="preserve">levels </w:t>
      </w:r>
      <w:r>
        <w:rPr>
          <w:spacing w:val="0"/>
          <w:rtl w:val="0"/>
          <w:lang w:val="en-US"/>
        </w:rPr>
        <w:t xml:space="preserve">of </w:t>
      </w:r>
      <w:r>
        <w:rPr>
          <w:spacing w:val="0"/>
          <w:rtl w:val="0"/>
          <w:lang w:val="en-US"/>
        </w:rPr>
        <w:t xml:space="preserve">editing. </w:t>
      </w:r>
      <w:r>
        <w:rPr>
          <w:spacing w:val="0"/>
          <w:rtl w:val="0"/>
          <w:lang w:val="en-US"/>
        </w:rPr>
        <w:t xml:space="preserve">Our mass spec </w:t>
      </w:r>
      <w:r>
        <w:rPr>
          <w:spacing w:val="0"/>
          <w:rtl w:val="0"/>
          <w:lang w:val="en-US"/>
        </w:rPr>
        <w:t xml:space="preserve">evidence demonstrates </w:t>
      </w:r>
      <w:r>
        <w:rPr>
          <w:spacing w:val="0"/>
          <w:rtl w:val="0"/>
          <w:lang w:val="en-US"/>
        </w:rPr>
        <w:t xml:space="preserve">that </w:t>
      </w:r>
      <w:r>
        <w:rPr>
          <w:spacing w:val="0"/>
          <w:rtl w:val="0"/>
          <w:lang w:val="en-US"/>
        </w:rPr>
        <w:t xml:space="preserve">this </w:t>
      </w:r>
      <w:r>
        <w:rPr>
          <w:spacing w:val="0"/>
          <w:rtl w:val="0"/>
          <w:lang w:val="en-US"/>
        </w:rPr>
        <w:t xml:space="preserve">editing </w:t>
      </w:r>
      <w:r>
        <w:rPr>
          <w:spacing w:val="0"/>
          <w:rtl w:val="0"/>
          <w:lang w:val="en-US"/>
        </w:rPr>
        <w:t xml:space="preserve">at </w:t>
      </w:r>
      <w:r>
        <w:rPr>
          <w:spacing w:val="0"/>
          <w:rtl w:val="0"/>
          <w:lang w:val="en-US"/>
        </w:rPr>
        <w:t xml:space="preserve">the RNA </w:t>
      </w:r>
      <w:r>
        <w:rPr>
          <w:spacing w:val="0"/>
          <w:rtl w:val="0"/>
          <w:lang w:val="en-US"/>
        </w:rPr>
        <w:t xml:space="preserve">level </w:t>
      </w:r>
      <w:r>
        <w:rPr>
          <w:spacing w:val="0"/>
          <w:rtl w:val="0"/>
          <w:lang w:val="en-US"/>
        </w:rPr>
        <w:t xml:space="preserve">in </w:t>
      </w:r>
      <w:r>
        <w:rPr>
          <w:spacing w:val="0"/>
          <w:rtl w:val="0"/>
          <w:lang w:val="en-US"/>
        </w:rPr>
        <w:t xml:space="preserve">fact </w:t>
      </w:r>
      <w:r>
        <w:rPr>
          <w:spacing w:val="0"/>
          <w:rtl w:val="0"/>
          <w:lang w:val="en-US"/>
        </w:rPr>
        <w:t xml:space="preserve">leads </w:t>
      </w:r>
      <w:r>
        <w:rPr>
          <w:spacing w:val="0"/>
          <w:rtl w:val="0"/>
          <w:lang w:val="en-US"/>
        </w:rPr>
        <w:t xml:space="preserve">to </w:t>
      </w:r>
      <w:r>
        <w:rPr>
          <w:spacing w:val="0"/>
          <w:rtl w:val="0"/>
          <w:lang w:val="en-US"/>
        </w:rPr>
        <w:t xml:space="preserve">massive </w:t>
      </w:r>
      <w:r>
        <w:rPr>
          <w:spacing w:val="0"/>
          <w:rtl w:val="0"/>
          <w:lang w:val="en-US"/>
        </w:rPr>
        <w:t xml:space="preserve">physical </w:t>
      </w:r>
      <w:r>
        <w:rPr>
          <w:spacing w:val="0"/>
          <w:rtl w:val="0"/>
          <w:lang w:val="en-US"/>
        </w:rPr>
        <w:t xml:space="preserve">polydispersity </w:t>
      </w:r>
      <w:r>
        <w:rPr>
          <w:rtl w:val="0"/>
          <w:lang w:val="en-US"/>
        </w:rPr>
        <w:t xml:space="preserve">of </w:t>
      </w:r>
      <w:r>
        <w:rPr>
          <w:spacing w:val="0"/>
          <w:rtl w:val="0"/>
          <w:lang w:val="en-US"/>
        </w:rPr>
        <w:t xml:space="preserve">reflectin proteins. Additionally, </w:t>
      </w:r>
      <w:r>
        <w:rPr>
          <w:rtl w:val="0"/>
          <w:lang w:val="en-US"/>
        </w:rPr>
        <w:t xml:space="preserve">the RNA </w:t>
      </w:r>
      <w:r>
        <w:rPr>
          <w:spacing w:val="0"/>
          <w:rtl w:val="0"/>
          <w:lang w:val="en-US"/>
        </w:rPr>
        <w:t xml:space="preserve">editing </w:t>
      </w:r>
      <w:r>
        <w:rPr>
          <w:spacing w:val="0"/>
          <w:rtl w:val="0"/>
          <w:lang w:val="en-US"/>
        </w:rPr>
        <w:t xml:space="preserve">that occurs </w:t>
      </w:r>
      <w:r>
        <w:rPr>
          <w:rtl w:val="0"/>
          <w:lang w:val="en-US"/>
        </w:rPr>
        <w:t xml:space="preserve">in </w:t>
      </w:r>
      <w:r>
        <w:rPr>
          <w:spacing w:val="0"/>
          <w:rtl w:val="0"/>
          <w:lang w:val="en-US"/>
        </w:rPr>
        <w:t xml:space="preserve">reflectin proteins exhibits different patterns from </w:t>
      </w:r>
      <w:r>
        <w:rPr>
          <w:spacing w:val="0"/>
          <w:rtl w:val="0"/>
          <w:lang w:val="en-US"/>
        </w:rPr>
        <w:t xml:space="preserve">the </w:t>
      </w:r>
      <w:r>
        <w:rPr>
          <w:rtl w:val="0"/>
          <w:lang w:val="en-US"/>
        </w:rPr>
        <w:t xml:space="preserve">RNA </w:t>
      </w:r>
      <w:r>
        <w:rPr>
          <w:spacing w:val="0"/>
          <w:rtl w:val="0"/>
          <w:lang w:val="en-US"/>
        </w:rPr>
        <w:t xml:space="preserve">editing </w:t>
      </w:r>
      <w:r>
        <w:rPr>
          <w:rtl w:val="0"/>
          <w:lang w:val="en-US"/>
        </w:rPr>
        <w:t xml:space="preserve">in the </w:t>
      </w:r>
      <w:r>
        <w:rPr>
          <w:spacing w:val="0"/>
          <w:rtl w:val="0"/>
          <w:lang w:val="en-US"/>
        </w:rPr>
        <w:t xml:space="preserve">cephalopod nervous system. </w:t>
      </w:r>
      <w:r>
        <w:rPr>
          <w:rtl w:val="0"/>
          <w:lang w:val="en-US"/>
        </w:rPr>
        <w:t xml:space="preserve">The </w:t>
      </w:r>
      <w:r>
        <w:rPr>
          <w:spacing w:val="0"/>
          <w:rtl w:val="0"/>
          <w:lang w:val="en-US"/>
        </w:rPr>
        <w:t xml:space="preserve">talk will </w:t>
      </w:r>
      <w:r>
        <w:rPr>
          <w:spacing w:val="0"/>
          <w:rtl w:val="0"/>
          <w:lang w:val="en-US"/>
        </w:rPr>
        <w:t xml:space="preserve">also </w:t>
      </w:r>
      <w:r>
        <w:rPr>
          <w:spacing w:val="0"/>
          <w:rtl w:val="0"/>
          <w:lang w:val="en-US"/>
        </w:rPr>
        <w:t xml:space="preserve">discuss hypotheses </w:t>
      </w:r>
      <w:r>
        <w:rPr>
          <w:spacing w:val="0"/>
          <w:rtl w:val="0"/>
          <w:lang w:val="en-US"/>
        </w:rPr>
        <w:t xml:space="preserve">about the </w:t>
      </w:r>
      <w:r>
        <w:rPr>
          <w:spacing w:val="0"/>
          <w:rtl w:val="0"/>
          <w:lang w:val="en-US"/>
        </w:rPr>
        <w:t xml:space="preserve">possible physicochemical </w:t>
      </w:r>
      <w:r>
        <w:rPr>
          <w:spacing w:val="0"/>
          <w:rtl w:val="0"/>
          <w:lang w:val="en-US"/>
        </w:rPr>
        <w:t xml:space="preserve">roles </w:t>
      </w:r>
      <w:r>
        <w:rPr>
          <w:spacing w:val="0"/>
          <w:rtl w:val="0"/>
          <w:lang w:val="en-US"/>
        </w:rPr>
        <w:t xml:space="preserve">of </w:t>
      </w:r>
      <w:r>
        <w:rPr>
          <w:rtl w:val="0"/>
          <w:lang w:val="en-US"/>
        </w:rPr>
        <w:t xml:space="preserve">polydispersity in the evolved self-assembly of these proteins in </w:t>
      </w:r>
      <w:r>
        <w:rPr>
          <w:spacing w:val="0"/>
          <w:rtl w:val="0"/>
          <w:lang w:val="en-US"/>
        </w:rPr>
        <w:t xml:space="preserve">the </w:t>
      </w:r>
      <w:r>
        <w:rPr>
          <w:rtl w:val="0"/>
          <w:lang w:val="en-US"/>
        </w:rPr>
        <w:t>optical devices they inhabit.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17"/>
          <w:szCs w:val="17"/>
        </w:rPr>
      </w:pPr>
    </w:p>
    <w:p>
      <w:pPr>
        <w:pStyle w:val="Body"/>
        <w:sectPr>
          <w:type w:val="continuous"/>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27-1 </w:t>
      </w:r>
      <w:r>
        <w:rPr>
          <w:rtl w:val="0"/>
          <w:lang w:val="en-US"/>
        </w:rPr>
        <w:t>DOLAN, B.P*; FISHER, K.M.; COLVIN , M.E.; PETERSON,</w:t>
      </w:r>
    </w:p>
    <w:p>
      <w:pPr>
        <w:pStyle w:val="Body"/>
        <w:spacing w:before="9" w:line="160" w:lineRule="exact"/>
        <w:ind w:left="100" w:right="149" w:firstLine="0"/>
        <w:rPr>
          <w:i w:val="1"/>
          <w:iCs w:val="1"/>
          <w:sz w:val="16"/>
          <w:szCs w:val="16"/>
        </w:rPr>
      </w:pPr>
      <w:r>
        <w:rPr>
          <w:sz w:val="16"/>
          <w:szCs w:val="16"/>
          <w:rtl w:val="0"/>
          <w:lang w:val="en-US"/>
        </w:rPr>
        <w:t xml:space="preserve">J.T.; KENT, M.L; SCHRECK, C.B.; Oregon State University, U.S. Geological Survey; </w:t>
      </w:r>
      <w:r>
        <w:rPr>
          <w:i w:val="1"/>
          <w:iCs w:val="1"/>
          <w:sz w:val="16"/>
          <w:szCs w:val="16"/>
          <w:rtl w:val="0"/>
        </w:rPr>
        <w:t>brian.dolan@oregonstate.edu</w:t>
      </w:r>
    </w:p>
    <w:p>
      <w:pPr>
        <w:pStyle w:val="Heading"/>
        <w:ind w:right="268"/>
      </w:pPr>
      <w:r>
        <w:rPr>
          <w:rtl w:val="0"/>
          <w:lang w:val="en-US"/>
        </w:rPr>
        <w:t>Innate and adaptive immune responses in migrating spring-run adult Chinook Salmon, Oncorhynchus tshawytscha</w:t>
      </w:r>
    </w:p>
    <w:p>
      <w:pPr>
        <w:pStyle w:val="Body Text"/>
        <w:spacing w:line="160" w:lineRule="exact"/>
        <w:jc w:val="both"/>
      </w:pPr>
      <w:r>
        <w:rPr>
          <w:spacing w:val="0"/>
          <w:rtl w:val="0"/>
          <w:lang w:val="en-US"/>
        </w:rPr>
        <w:t xml:space="preserve">Adult </w:t>
      </w:r>
      <w:r>
        <w:rPr>
          <w:spacing w:val="0"/>
          <w:rtl w:val="0"/>
          <w:lang w:val="en-US"/>
        </w:rPr>
        <w:t xml:space="preserve">Pacific </w:t>
      </w:r>
      <w:r>
        <w:rPr>
          <w:spacing w:val="0"/>
          <w:rtl w:val="0"/>
          <w:lang w:val="en-US"/>
        </w:rPr>
        <w:t xml:space="preserve">salmon </w:t>
      </w:r>
      <w:r>
        <w:rPr>
          <w:spacing w:val="0"/>
          <w:rtl w:val="0"/>
          <w:lang w:val="en-US"/>
        </w:rPr>
        <w:t xml:space="preserve">species </w:t>
      </w:r>
      <w:r>
        <w:rPr>
          <w:spacing w:val="0"/>
          <w:rtl w:val="0"/>
          <w:lang w:val="en-US"/>
        </w:rPr>
        <w:t xml:space="preserve">cease </w:t>
      </w:r>
      <w:r>
        <w:rPr>
          <w:spacing w:val="0"/>
          <w:rtl w:val="0"/>
          <w:lang w:val="en-US"/>
        </w:rPr>
        <w:t xml:space="preserve">feeding </w:t>
      </w:r>
      <w:r>
        <w:rPr>
          <w:spacing w:val="0"/>
          <w:rtl w:val="0"/>
          <w:lang w:val="en-US"/>
        </w:rPr>
        <w:t xml:space="preserve">at </w:t>
      </w:r>
      <w:r>
        <w:rPr>
          <w:spacing w:val="0"/>
          <w:rtl w:val="0"/>
          <w:lang w:val="en-US"/>
        </w:rPr>
        <w:t xml:space="preserve">the </w:t>
      </w:r>
      <w:r>
        <w:rPr>
          <w:spacing w:val="0"/>
          <w:rtl w:val="0"/>
          <w:lang w:val="en-US"/>
        </w:rPr>
        <w:t xml:space="preserve">start </w:t>
      </w:r>
      <w:r>
        <w:rPr>
          <w:spacing w:val="0"/>
          <w:rtl w:val="0"/>
          <w:lang w:val="en-US"/>
        </w:rPr>
        <w:t xml:space="preserve">of </w:t>
      </w:r>
      <w:r>
        <w:rPr>
          <w:spacing w:val="0"/>
          <w:rtl w:val="0"/>
          <w:lang w:val="en-US"/>
        </w:rPr>
        <w:t xml:space="preserve">their </w:t>
      </w:r>
      <w:r>
        <w:rPr>
          <w:rtl w:val="0"/>
          <w:lang w:val="en-US"/>
        </w:rPr>
        <w:t xml:space="preserve">migration from salt water to fresh water and must use energy reserves to </w:t>
      </w:r>
      <w:r>
        <w:rPr>
          <w:spacing w:val="0"/>
          <w:rtl w:val="0"/>
          <w:lang w:val="en-US"/>
        </w:rPr>
        <w:t xml:space="preserve">swim against currents, compete </w:t>
      </w:r>
      <w:r>
        <w:rPr>
          <w:rtl w:val="0"/>
          <w:lang w:val="en-US"/>
        </w:rPr>
        <w:t xml:space="preserve">for </w:t>
      </w:r>
      <w:r>
        <w:rPr>
          <w:spacing w:val="0"/>
          <w:rtl w:val="0"/>
          <w:lang w:val="en-US"/>
        </w:rPr>
        <w:t xml:space="preserve">mates, evade predation, </w:t>
      </w:r>
      <w:r>
        <w:rPr>
          <w:spacing w:val="0"/>
          <w:rtl w:val="0"/>
          <w:lang w:val="en-US"/>
        </w:rPr>
        <w:t xml:space="preserve">and </w:t>
      </w:r>
      <w:r>
        <w:rPr>
          <w:spacing w:val="0"/>
          <w:rtl w:val="0"/>
          <w:lang w:val="en-US"/>
        </w:rPr>
        <w:t xml:space="preserve">generate immune responses </w:t>
      </w:r>
      <w:r>
        <w:rPr>
          <w:rtl w:val="0"/>
          <w:lang w:val="en-US"/>
        </w:rPr>
        <w:t xml:space="preserve">to </w:t>
      </w:r>
      <w:r>
        <w:rPr>
          <w:spacing w:val="0"/>
          <w:rtl w:val="0"/>
          <w:lang w:val="en-US"/>
        </w:rPr>
        <w:t xml:space="preserve">contend with freshwater </w:t>
      </w:r>
      <w:r>
        <w:rPr>
          <w:spacing w:val="0"/>
          <w:rtl w:val="0"/>
          <w:lang w:val="en-US"/>
        </w:rPr>
        <w:t xml:space="preserve">pathogens. We </w:t>
      </w:r>
      <w:r>
        <w:rPr>
          <w:spacing w:val="0"/>
          <w:rtl w:val="0"/>
          <w:lang w:val="en-US"/>
        </w:rPr>
        <w:t xml:space="preserve">quantified </w:t>
      </w:r>
      <w:r>
        <w:rPr>
          <w:spacing w:val="0"/>
          <w:rtl w:val="0"/>
          <w:lang w:val="en-US"/>
        </w:rPr>
        <w:t xml:space="preserve">the </w:t>
      </w:r>
      <w:r>
        <w:rPr>
          <w:spacing w:val="0"/>
          <w:rtl w:val="0"/>
          <w:lang w:val="en-US"/>
        </w:rPr>
        <w:t xml:space="preserve">immune response </w:t>
      </w:r>
      <w:r>
        <w:rPr>
          <w:spacing w:val="0"/>
          <w:rtl w:val="0"/>
          <w:lang w:val="en-US"/>
        </w:rPr>
        <w:t xml:space="preserve">in </w:t>
      </w:r>
      <w:r>
        <w:rPr>
          <w:spacing w:val="0"/>
          <w:rtl w:val="0"/>
          <w:lang w:val="en-US"/>
        </w:rPr>
        <w:t xml:space="preserve">migrating </w:t>
      </w:r>
      <w:r>
        <w:rPr>
          <w:spacing w:val="0"/>
          <w:rtl w:val="0"/>
          <w:lang w:val="en-US"/>
        </w:rPr>
        <w:t xml:space="preserve">adult </w:t>
      </w:r>
      <w:r>
        <w:rPr>
          <w:spacing w:val="0"/>
          <w:rtl w:val="0"/>
          <w:lang w:val="en-US"/>
        </w:rPr>
        <w:t xml:space="preserve">Chinook </w:t>
      </w:r>
      <w:r>
        <w:rPr>
          <w:rtl w:val="0"/>
          <w:lang w:val="en-US"/>
        </w:rPr>
        <w:t xml:space="preserve">salmon, </w:t>
      </w:r>
      <w:r>
        <w:rPr>
          <w:i w:val="1"/>
          <w:iCs w:val="1"/>
          <w:rtl w:val="0"/>
          <w:lang w:val="en-US"/>
        </w:rPr>
        <w:t>Oncorhynchus tshawytscha</w:t>
      </w:r>
      <w:r>
        <w:rPr>
          <w:rtl w:val="0"/>
          <w:lang w:val="en-US"/>
        </w:rPr>
        <w:t xml:space="preserve">, at different times and locations during the run using several different assays. We measured the levels </w:t>
      </w:r>
      <w:r>
        <w:rPr>
          <w:spacing w:val="0"/>
          <w:rtl w:val="0"/>
          <w:lang w:val="en-US"/>
        </w:rPr>
        <w:t xml:space="preserve">of </w:t>
      </w:r>
      <w:r>
        <w:rPr>
          <w:spacing w:val="0"/>
          <w:rtl w:val="0"/>
          <w:lang w:val="en-US"/>
        </w:rPr>
        <w:t xml:space="preserve">immunoglobulin </w:t>
      </w:r>
      <w:r>
        <w:rPr>
          <w:spacing w:val="0"/>
          <w:rtl w:val="0"/>
          <w:lang w:val="en-US"/>
        </w:rPr>
        <w:t xml:space="preserve">heavy chain </w:t>
      </w:r>
      <w:r>
        <w:rPr>
          <w:spacing w:val="0"/>
          <w:rtl w:val="0"/>
          <w:lang w:val="en-US"/>
        </w:rPr>
        <w:t xml:space="preserve">mu </w:t>
      </w:r>
      <w:r>
        <w:rPr>
          <w:spacing w:val="0"/>
          <w:rtl w:val="0"/>
          <w:lang w:val="en-US"/>
        </w:rPr>
        <w:t xml:space="preserve">and heavy chain tau </w:t>
      </w:r>
      <w:r>
        <w:rPr>
          <w:spacing w:val="0"/>
          <w:rtl w:val="0"/>
          <w:lang w:val="en-US"/>
        </w:rPr>
        <w:t xml:space="preserve">mRNA </w:t>
      </w:r>
      <w:r>
        <w:rPr>
          <w:rtl w:val="0"/>
          <w:lang w:val="en-US"/>
        </w:rPr>
        <w:t xml:space="preserve">transcript in the anterior kidney and found that levels of both secreted </w:t>
      </w:r>
      <w:r>
        <w:rPr>
          <w:spacing w:val="0"/>
          <w:rtl w:val="0"/>
          <w:lang w:val="en-US"/>
        </w:rPr>
        <w:t xml:space="preserve">and </w:t>
      </w:r>
      <w:r>
        <w:rPr>
          <w:spacing w:val="0"/>
          <w:rtl w:val="0"/>
          <w:lang w:val="en-US"/>
        </w:rPr>
        <w:t xml:space="preserve">membrane bound forms </w:t>
      </w:r>
      <w:r>
        <w:rPr>
          <w:spacing w:val="0"/>
          <w:rtl w:val="0"/>
          <w:lang w:val="en-US"/>
        </w:rPr>
        <w:t xml:space="preserve">of </w:t>
      </w:r>
      <w:r>
        <w:rPr>
          <w:spacing w:val="0"/>
          <w:rtl w:val="0"/>
          <w:lang w:val="en-US"/>
        </w:rPr>
        <w:t xml:space="preserve">the </w:t>
      </w:r>
      <w:r>
        <w:rPr>
          <w:spacing w:val="0"/>
          <w:rtl w:val="0"/>
          <w:lang w:val="en-US"/>
        </w:rPr>
        <w:t xml:space="preserve">heavy chain either </w:t>
      </w:r>
      <w:r>
        <w:rPr>
          <w:spacing w:val="0"/>
          <w:rtl w:val="0"/>
          <w:lang w:val="en-US"/>
        </w:rPr>
        <w:t xml:space="preserve">did </w:t>
      </w:r>
      <w:r>
        <w:rPr>
          <w:spacing w:val="0"/>
          <w:rtl w:val="0"/>
          <w:lang w:val="en-US"/>
        </w:rPr>
        <w:t xml:space="preserve">not </w:t>
      </w:r>
      <w:r>
        <w:rPr>
          <w:rtl w:val="0"/>
          <w:lang w:val="en-US"/>
        </w:rPr>
        <w:t xml:space="preserve">diminish or only partially diminished during migration and spawning. We also measured the innate anti-bacterial ability of plasma isolated from fish to prevent the growth of a lab strain of </w:t>
      </w:r>
      <w:r>
        <w:rPr>
          <w:i w:val="1"/>
          <w:iCs w:val="1"/>
          <w:rtl w:val="0"/>
          <w:lang w:val="en-US"/>
        </w:rPr>
        <w:t>E. coli</w:t>
      </w:r>
      <w:r>
        <w:rPr>
          <w:rtl w:val="0"/>
          <w:lang w:val="en-US"/>
        </w:rPr>
        <w:t xml:space="preserve">. Contrary to the humoral immune response, the innate anti-bacterial components </w:t>
      </w:r>
      <w:r>
        <w:rPr>
          <w:spacing w:val="0"/>
          <w:rtl w:val="0"/>
          <w:lang w:val="en-US"/>
        </w:rPr>
        <w:t xml:space="preserve">of </w:t>
      </w:r>
      <w:r>
        <w:rPr>
          <w:spacing w:val="0"/>
          <w:rtl w:val="0"/>
          <w:lang w:val="en-US"/>
        </w:rPr>
        <w:t xml:space="preserve">plasma </w:t>
      </w:r>
      <w:r>
        <w:rPr>
          <w:spacing w:val="0"/>
          <w:rtl w:val="0"/>
          <w:lang w:val="en-US"/>
        </w:rPr>
        <w:t xml:space="preserve">diminished </w:t>
      </w:r>
      <w:r>
        <w:rPr>
          <w:spacing w:val="0"/>
          <w:rtl w:val="0"/>
          <w:lang w:val="en-US"/>
        </w:rPr>
        <w:t xml:space="preserve">at </w:t>
      </w:r>
      <w:r>
        <w:rPr>
          <w:spacing w:val="0"/>
          <w:rtl w:val="0"/>
          <w:lang w:val="en-US"/>
        </w:rPr>
        <w:t xml:space="preserve">later </w:t>
      </w:r>
      <w:r>
        <w:rPr>
          <w:spacing w:val="0"/>
          <w:rtl w:val="0"/>
          <w:lang w:val="en-US"/>
        </w:rPr>
        <w:t xml:space="preserve">time </w:t>
      </w:r>
      <w:r>
        <w:rPr>
          <w:spacing w:val="0"/>
          <w:rtl w:val="0"/>
          <w:lang w:val="en-US"/>
        </w:rPr>
        <w:t xml:space="preserve">points </w:t>
      </w:r>
      <w:r>
        <w:rPr>
          <w:spacing w:val="0"/>
          <w:rtl w:val="0"/>
          <w:lang w:val="en-US"/>
        </w:rPr>
        <w:t xml:space="preserve">in </w:t>
      </w:r>
      <w:r>
        <w:rPr>
          <w:spacing w:val="0"/>
          <w:rtl w:val="0"/>
          <w:lang w:val="en-US"/>
        </w:rPr>
        <w:t xml:space="preserve">the run and </w:t>
      </w:r>
      <w:r>
        <w:rPr>
          <w:spacing w:val="0"/>
          <w:rtl w:val="0"/>
          <w:lang w:val="en-US"/>
        </w:rPr>
        <w:t xml:space="preserve">after </w:t>
      </w:r>
      <w:r>
        <w:rPr>
          <w:rtl w:val="0"/>
          <w:lang w:val="en-US"/>
        </w:rPr>
        <w:t xml:space="preserve">spawning. Fish were also examined for the presence and severity of eight different pathogens in different organs. While pathogen burden </w:t>
      </w:r>
      <w:r>
        <w:rPr>
          <w:spacing w:val="0"/>
          <w:rtl w:val="0"/>
          <w:lang w:val="en-US"/>
        </w:rPr>
        <w:t xml:space="preserve">tended </w:t>
      </w:r>
      <w:r>
        <w:rPr>
          <w:spacing w:val="0"/>
          <w:rtl w:val="0"/>
          <w:lang w:val="en-US"/>
        </w:rPr>
        <w:t xml:space="preserve">to </w:t>
      </w:r>
      <w:r>
        <w:rPr>
          <w:spacing w:val="0"/>
          <w:rtl w:val="0"/>
          <w:lang w:val="en-US"/>
        </w:rPr>
        <w:t xml:space="preserve">increase during </w:t>
      </w:r>
      <w:r>
        <w:rPr>
          <w:spacing w:val="0"/>
          <w:rtl w:val="0"/>
          <w:lang w:val="en-US"/>
        </w:rPr>
        <w:t xml:space="preserve">the </w:t>
      </w:r>
      <w:r>
        <w:rPr>
          <w:spacing w:val="0"/>
          <w:rtl w:val="0"/>
          <w:lang w:val="en-US"/>
        </w:rPr>
        <w:t xml:space="preserve">migration, </w:t>
      </w:r>
      <w:r>
        <w:rPr>
          <w:spacing w:val="0"/>
          <w:rtl w:val="0"/>
          <w:lang w:val="en-US"/>
        </w:rPr>
        <w:t xml:space="preserve">no </w:t>
      </w:r>
      <w:r>
        <w:rPr>
          <w:spacing w:val="0"/>
          <w:rtl w:val="0"/>
          <w:lang w:val="en-US"/>
        </w:rPr>
        <w:t xml:space="preserve">specific </w:t>
      </w:r>
      <w:r>
        <w:rPr>
          <w:spacing w:val="0"/>
          <w:rtl w:val="0"/>
          <w:lang w:val="en-US"/>
        </w:rPr>
        <w:t xml:space="preserve">pathogen </w:t>
      </w:r>
      <w:r>
        <w:rPr>
          <w:spacing w:val="0"/>
          <w:rtl w:val="0"/>
          <w:lang w:val="en-US"/>
        </w:rPr>
        <w:t xml:space="preserve">signature </w:t>
      </w:r>
      <w:r>
        <w:rPr>
          <w:spacing w:val="0"/>
          <w:rtl w:val="0"/>
          <w:lang w:val="en-US"/>
        </w:rPr>
        <w:t xml:space="preserve">was </w:t>
      </w:r>
      <w:r>
        <w:rPr>
          <w:spacing w:val="0"/>
          <w:rtl w:val="0"/>
          <w:lang w:val="en-US"/>
        </w:rPr>
        <w:t xml:space="preserve">associated </w:t>
      </w:r>
      <w:r>
        <w:rPr>
          <w:spacing w:val="0"/>
          <w:rtl w:val="0"/>
          <w:lang w:val="en-US"/>
        </w:rPr>
        <w:t xml:space="preserve">with </w:t>
      </w:r>
      <w:r>
        <w:rPr>
          <w:spacing w:val="0"/>
          <w:rtl w:val="0"/>
          <w:lang w:val="en-US"/>
        </w:rPr>
        <w:t xml:space="preserve">diminished </w:t>
      </w:r>
      <w:r>
        <w:rPr>
          <w:spacing w:val="0"/>
          <w:rtl w:val="0"/>
          <w:lang w:val="en-US"/>
        </w:rPr>
        <w:t xml:space="preserve">immune </w:t>
      </w:r>
      <w:r>
        <w:rPr>
          <w:spacing w:val="0"/>
          <w:rtl w:val="0"/>
          <w:lang w:val="en-US"/>
        </w:rPr>
        <w:t xml:space="preserve">responses. Additionally, diminished </w:t>
      </w:r>
      <w:r>
        <w:rPr>
          <w:spacing w:val="0"/>
          <w:rtl w:val="0"/>
          <w:lang w:val="en-US"/>
        </w:rPr>
        <w:t xml:space="preserve">immune responses </w:t>
      </w:r>
      <w:r>
        <w:rPr>
          <w:spacing w:val="0"/>
          <w:rtl w:val="0"/>
          <w:lang w:val="en-US"/>
        </w:rPr>
        <w:t xml:space="preserve">were </w:t>
      </w:r>
      <w:r>
        <w:rPr>
          <w:spacing w:val="0"/>
          <w:rtl w:val="0"/>
          <w:lang w:val="en-US"/>
        </w:rPr>
        <w:t xml:space="preserve">not due </w:t>
      </w:r>
      <w:r>
        <w:rPr>
          <w:spacing w:val="0"/>
          <w:rtl w:val="0"/>
          <w:lang w:val="en-US"/>
        </w:rPr>
        <w:t xml:space="preserve">to </w:t>
      </w:r>
      <w:r>
        <w:rPr>
          <w:spacing w:val="0"/>
          <w:rtl w:val="0"/>
          <w:lang w:val="en-US"/>
        </w:rPr>
        <w:t xml:space="preserve">increased IL-10 production, </w:t>
      </w:r>
      <w:r>
        <w:rPr>
          <w:spacing w:val="0"/>
          <w:rtl w:val="0"/>
          <w:lang w:val="en-US"/>
        </w:rPr>
        <w:t xml:space="preserve">as </w:t>
      </w:r>
      <w:r>
        <w:rPr>
          <w:spacing w:val="0"/>
          <w:rtl w:val="0"/>
          <w:lang w:val="en-US"/>
        </w:rPr>
        <w:t xml:space="preserve">transcripts </w:t>
      </w:r>
      <w:r>
        <w:rPr>
          <w:spacing w:val="0"/>
          <w:rtl w:val="0"/>
          <w:lang w:val="en-US"/>
        </w:rPr>
        <w:t xml:space="preserve">for this </w:t>
      </w:r>
      <w:r>
        <w:rPr>
          <w:spacing w:val="0"/>
          <w:rtl w:val="0"/>
          <w:lang w:val="en-US"/>
        </w:rPr>
        <w:t xml:space="preserve">cytokine </w:t>
      </w:r>
      <w:r>
        <w:rPr>
          <w:spacing w:val="0"/>
          <w:rtl w:val="0"/>
          <w:lang w:val="en-US"/>
        </w:rPr>
        <w:t xml:space="preserve">were </w:t>
      </w:r>
      <w:r>
        <w:rPr>
          <w:rtl w:val="0"/>
          <w:lang w:val="en-US"/>
        </w:rPr>
        <w:t xml:space="preserve">similar at all time points that were examined. These results suggest that loss of immune functions in adult migrating salmon are part of </w:t>
      </w:r>
      <w:r>
        <w:rPr>
          <w:spacing w:val="0"/>
          <w:rtl w:val="0"/>
          <w:lang w:val="en-US"/>
        </w:rPr>
        <w:t xml:space="preserve">the life </w:t>
      </w:r>
      <w:r>
        <w:rPr>
          <w:spacing w:val="0"/>
          <w:rtl w:val="0"/>
          <w:lang w:val="en-US"/>
        </w:rPr>
        <w:t xml:space="preserve">history </w:t>
      </w:r>
      <w:r>
        <w:rPr>
          <w:spacing w:val="0"/>
          <w:rtl w:val="0"/>
          <w:lang w:val="en-US"/>
        </w:rPr>
        <w:t xml:space="preserve">of </w:t>
      </w:r>
      <w:r>
        <w:rPr>
          <w:spacing w:val="0"/>
          <w:rtl w:val="0"/>
          <w:lang w:val="en-US"/>
        </w:rPr>
        <w:t xml:space="preserve">Chinook Salmon </w:t>
      </w:r>
      <w:r>
        <w:rPr>
          <w:spacing w:val="0"/>
          <w:rtl w:val="0"/>
          <w:lang w:val="en-US"/>
        </w:rPr>
        <w:t xml:space="preserve">and are </w:t>
      </w:r>
      <w:r>
        <w:rPr>
          <w:spacing w:val="0"/>
          <w:rtl w:val="0"/>
          <w:lang w:val="en-US"/>
        </w:rPr>
        <w:t xml:space="preserve">likely induced </w:t>
      </w:r>
      <w:r>
        <w:rPr>
          <w:spacing w:val="0"/>
          <w:rtl w:val="0"/>
          <w:lang w:val="en-US"/>
        </w:rPr>
        <w:t xml:space="preserve">by </w:t>
      </w:r>
      <w:r>
        <w:rPr>
          <w:rtl w:val="0"/>
          <w:lang w:val="en-US"/>
        </w:rPr>
        <w:t>diminished energy reserves or hormonal changes which accompany spawning.</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122-3 </w:t>
      </w:r>
      <w:r>
        <w:rPr>
          <w:rtl w:val="0"/>
          <w:lang w:val="en-US"/>
        </w:rPr>
        <w:t>DONATELLI, CM*; SUMMERS, AP; TYTELL, ED; Tufts</w:t>
      </w:r>
    </w:p>
    <w:p>
      <w:pPr>
        <w:pStyle w:val="Body"/>
        <w:spacing w:line="160" w:lineRule="exact"/>
        <w:ind w:left="100" w:firstLine="0"/>
        <w:jc w:val="both"/>
        <w:rPr>
          <w:i w:val="1"/>
          <w:iCs w:val="1"/>
          <w:sz w:val="16"/>
          <w:szCs w:val="16"/>
        </w:rPr>
      </w:pPr>
      <w:r>
        <w:rPr>
          <w:sz w:val="16"/>
          <w:szCs w:val="16"/>
          <w:rtl w:val="0"/>
          <w:lang w:val="en-US"/>
        </w:rPr>
        <w:t xml:space="preserve">University, University of Washington; </w:t>
      </w:r>
      <w:r>
        <w:rPr>
          <w:i w:val="1"/>
          <w:iCs w:val="1"/>
          <w:sz w:val="16"/>
          <w:szCs w:val="16"/>
          <w:rtl w:val="0"/>
          <w:lang w:val="it-IT"/>
        </w:rPr>
        <w:t>cassandra.donatelli@tufts.edu</w:t>
      </w:r>
    </w:p>
    <w:p>
      <w:pPr>
        <w:pStyle w:val="Heading"/>
        <w:jc w:val="both"/>
      </w:pPr>
      <w:r>
        <w:rPr>
          <w:rtl w:val="0"/>
          <w:lang w:val="en-US"/>
        </w:rPr>
        <w:t>Twist and Flex: Locomotor Variation in Elongate Fishes</w:t>
      </w:r>
    </w:p>
    <w:p>
      <w:pPr>
        <w:pStyle w:val="Body Text"/>
        <w:spacing w:before="9" w:line="160" w:lineRule="exact"/>
        <w:ind w:right="306"/>
        <w:jc w:val="both"/>
      </w:pPr>
      <w:r>
        <w:rPr>
          <w:rtl w:val="0"/>
          <w:lang w:val="en-US"/>
        </w:rPr>
        <w:t xml:space="preserve">Fish swim by passing a wave of motion from their heads, through the body, to the tail which produces thrust. In addition to the yaw motion of the tail, some twisting also occurs about the long axis of the body. This twisting motion, or wobble, is especially prominent in elongate fishes. Wobble can be seen passing down the fish's body with the wave of motion in a dorsal view of the fish swimming. To measure wobble, we collected video data from six species of elongate fishes, </w:t>
      </w:r>
      <w:r>
        <w:rPr>
          <w:i w:val="1"/>
          <w:iCs w:val="1"/>
          <w:rtl w:val="0"/>
          <w:lang w:val="en-US"/>
        </w:rPr>
        <w:t>Anoplarchus insignis</w:t>
      </w:r>
      <w:r>
        <w:rPr>
          <w:rtl w:val="0"/>
          <w:lang w:val="en-US"/>
        </w:rPr>
        <w:t xml:space="preserve">, </w:t>
      </w:r>
      <w:r>
        <w:rPr>
          <w:i w:val="1"/>
          <w:iCs w:val="1"/>
          <w:rtl w:val="0"/>
          <w:lang w:val="en-US"/>
        </w:rPr>
        <w:t>Xiphister mucosus</w:t>
      </w:r>
      <w:r>
        <w:rPr>
          <w:rtl w:val="0"/>
          <w:lang w:val="en-US"/>
        </w:rPr>
        <w:t xml:space="preserve">, </w:t>
      </w:r>
      <w:r>
        <w:rPr>
          <w:i w:val="1"/>
          <w:iCs w:val="1"/>
          <w:rtl w:val="0"/>
          <w:lang w:val="en-US"/>
        </w:rPr>
        <w:t>Lumpenus sagitta</w:t>
      </w:r>
      <w:r>
        <w:rPr>
          <w:rtl w:val="0"/>
          <w:lang w:val="en-US"/>
        </w:rPr>
        <w:t xml:space="preserve">, </w:t>
      </w:r>
      <w:r>
        <w:rPr>
          <w:i w:val="1"/>
          <w:iCs w:val="1"/>
          <w:rtl w:val="0"/>
          <w:lang w:val="en-US"/>
        </w:rPr>
        <w:t>Pholis laeta</w:t>
      </w:r>
      <w:r>
        <w:rPr>
          <w:rtl w:val="0"/>
          <w:lang w:val="en-US"/>
        </w:rPr>
        <w:t xml:space="preserve">, </w:t>
      </w:r>
      <w:r>
        <w:rPr>
          <w:i w:val="1"/>
          <w:iCs w:val="1"/>
          <w:rtl w:val="0"/>
          <w:lang w:val="en-US"/>
        </w:rPr>
        <w:t>Apodichthys flavidus</w:t>
      </w:r>
      <w:r>
        <w:rPr>
          <w:rtl w:val="0"/>
          <w:lang w:val="en-US"/>
        </w:rPr>
        <w:t xml:space="preserve">, and </w:t>
      </w:r>
      <w:r>
        <w:rPr>
          <w:i w:val="1"/>
          <w:iCs w:val="1"/>
          <w:rtl w:val="0"/>
          <w:lang w:val="en-US"/>
        </w:rPr>
        <w:t>Ronquilus jordani</w:t>
      </w:r>
      <w:r>
        <w:rPr>
          <w:rtl w:val="0"/>
          <w:lang w:val="en-US"/>
        </w:rPr>
        <w:t xml:space="preserve">, using automated video analysis software developed in Matlab. We measured swimming speed, wave speed, tail beat frequency, lateral amplitude, and wobble amplitude. From the video data, we can see that the </w:t>
      </w:r>
      <w:r>
        <w:rPr>
          <w:i w:val="1"/>
          <w:iCs w:val="1"/>
          <w:rtl w:val="0"/>
          <w:lang w:val="en-US"/>
        </w:rPr>
        <w:t xml:space="preserve">A. flavidus </w:t>
      </w:r>
      <w:r>
        <w:rPr>
          <w:rtl w:val="0"/>
          <w:lang w:val="en-US"/>
        </w:rPr>
        <w:t xml:space="preserve">and </w:t>
      </w:r>
      <w:r>
        <w:rPr>
          <w:i w:val="1"/>
          <w:iCs w:val="1"/>
          <w:rtl w:val="0"/>
          <w:lang w:val="en-US"/>
        </w:rPr>
        <w:t xml:space="preserve">P. laeta </w:t>
      </w:r>
      <w:r>
        <w:rPr>
          <w:rtl w:val="0"/>
          <w:lang w:val="en-US"/>
        </w:rPr>
        <w:t xml:space="preserve">wobble the most, while </w:t>
      </w:r>
      <w:r>
        <w:rPr>
          <w:i w:val="1"/>
          <w:iCs w:val="1"/>
          <w:rtl w:val="0"/>
          <w:lang w:val="en-US"/>
        </w:rPr>
        <w:t xml:space="preserve">R. jordani </w:t>
      </w:r>
      <w:r>
        <w:rPr>
          <w:rtl w:val="0"/>
          <w:lang w:val="en-US"/>
        </w:rPr>
        <w:t xml:space="preserve">wobbles the least. We also used a material testing system (MTS) to measure torsional stiffness at several points along the length of the fish's body. As we expected, stiffness increased as number of vertebrae decreases for 5 of the 6 species. </w:t>
      </w:r>
      <w:r>
        <w:rPr>
          <w:i w:val="1"/>
          <w:iCs w:val="1"/>
          <w:rtl w:val="0"/>
          <w:lang w:val="en-US"/>
        </w:rPr>
        <w:t xml:space="preserve">A. insignis </w:t>
      </w:r>
      <w:r>
        <w:rPr>
          <w:rtl w:val="0"/>
          <w:lang w:val="en-US"/>
        </w:rPr>
        <w:t>appears to be the least stiff species, though its vertebral count is the second highest. We will present results on how the torsional stiffness of the body and the number of vertebrae correlates with the amount of wobble.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50-7 </w:t>
      </w:r>
      <w:r>
        <w:rPr>
          <w:rtl w:val="0"/>
          <w:lang w:val="en-US"/>
        </w:rPr>
        <w:t>DORGAN, K.M.*; D'AMELIO, C; LINDSAY, S.M.; Dauphin</w:t>
      </w:r>
    </w:p>
    <w:p>
      <w:pPr>
        <w:pStyle w:val="Body Text"/>
        <w:spacing w:line="160" w:lineRule="exact"/>
        <w:jc w:val="both"/>
      </w:pPr>
      <w:r>
        <w:rPr>
          <w:rtl w:val="0"/>
          <w:lang w:val="en-US"/>
        </w:rPr>
        <w:t>Island Sea Lab, School of Marine Sciences, University of Maine;</w:t>
      </w:r>
    </w:p>
    <w:p>
      <w:pPr>
        <w:pStyle w:val="Body"/>
        <w:spacing w:line="160" w:lineRule="exact"/>
        <w:ind w:left="100" w:firstLine="0"/>
        <w:jc w:val="both"/>
        <w:rPr>
          <w:i w:val="1"/>
          <w:iCs w:val="1"/>
          <w:sz w:val="16"/>
          <w:szCs w:val="16"/>
        </w:rPr>
      </w:pPr>
      <w:r>
        <w:rPr>
          <w:i w:val="1"/>
          <w:iCs w:val="1"/>
          <w:sz w:val="16"/>
          <w:szCs w:val="16"/>
          <w:rtl w:val="0"/>
        </w:rPr>
        <w:t>kdorgan@disl.org</w:t>
      </w:r>
    </w:p>
    <w:p>
      <w:pPr>
        <w:pStyle w:val="Heading"/>
        <w:spacing w:before="9"/>
        <w:ind w:right="587"/>
      </w:pPr>
      <w:r>
        <w:rPr>
          <w:rtl w:val="0"/>
          <w:lang w:val="en-US"/>
        </w:rPr>
        <w:t>Strategies of burrowing in soft muddy sediments by diverse polychaetes</w:t>
      </w:r>
    </w:p>
    <w:p>
      <w:pPr>
        <w:pStyle w:val="Body Text"/>
        <w:spacing w:line="160" w:lineRule="exact"/>
        <w:jc w:val="both"/>
      </w:pPr>
      <w:r>
        <w:rPr>
          <w:rtl w:val="0"/>
          <w:lang w:val="en-US"/>
        </w:rPr>
        <w:t>Muddy sediments are elastic solids through which morphologically diverse animals extend burrows by fracture. Muddy sediments inhabited by burrowing infauna vary considerably in mechanical properties, however, and at high enough porosities, muds can be fluidized. In this study, we examined burrowing behaviors and mechanisms of burrow extension for three morphologically diverse polychaetes inhabiting soft muddy sediments. Worms burrowed in gelatin, a transparent analog for muddy sediments, and in natural sediments in a novel viewing box enabling visualization of behaviors and sediment responses. Scalibregma inflatum and Sternaspis scutata can extend burrows by fracture but both also extended burrows by plastic deformation or rearrangement of sediment aggregates and by combinations of fracture and plastic deformation. Mechanical responses of sediments corresponded with different burrowing behaviors of Scalibregma, which uses direct peristalsis to extend burrows by fracture or a combination of plastic deformation and fracture and uses a retrograde expansive peristaltic wave to extend burrows by plastic deformation. Burrowing speeds differed between behaviors and sediment mechanical responses, with slower burrowing associated with plastic deformation. Sternaspis exhibited less variability in behavior and burrowing speed but did extend burrows by different mechanisms consistent with observations of Scalibregma. Ophelina acuminata did not extend burrows by fracture, rather plastically deformed sediments similarly to the related Armandia brevis. Our results extend the range of natural sediments in which burrowing by fracture occurs but the dependence of burrow extension mechanism on species, burrowing behavior, and burrowing speed highlights the need for better understanding of mechanical responses of sediments to burrowers.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99-6 </w:t>
      </w:r>
      <w:r>
        <w:rPr>
          <w:rtl w:val="0"/>
          <w:lang w:val="en-US"/>
        </w:rPr>
        <w:t>DOUGHERTY, L/F*; NIEBERGALL, A/K; CALDWELL,</w:t>
      </w:r>
    </w:p>
    <w:p>
      <w:pPr>
        <w:pStyle w:val="Body Text"/>
        <w:spacing w:line="160" w:lineRule="exact"/>
        <w:jc w:val="both"/>
      </w:pPr>
      <w:r>
        <w:rPr>
          <w:rtl w:val="0"/>
          <w:lang w:val="en-US"/>
        </w:rPr>
        <w:t>R/L; University of California, Berkeley;</w:t>
      </w:r>
    </w:p>
    <w:p>
      <w:pPr>
        <w:pStyle w:val="Body"/>
        <w:spacing w:line="160" w:lineRule="exact"/>
        <w:ind w:left="100" w:firstLine="0"/>
        <w:jc w:val="both"/>
        <w:rPr>
          <w:i w:val="1"/>
          <w:iCs w:val="1"/>
          <w:sz w:val="16"/>
          <w:szCs w:val="16"/>
        </w:rPr>
      </w:pPr>
      <w:r>
        <w:rPr>
          <w:i w:val="1"/>
          <w:iCs w:val="1"/>
          <w:sz w:val="16"/>
          <w:szCs w:val="16"/>
          <w:rtl w:val="0"/>
        </w:rPr>
        <w:t>lindseydougherty@berkeley.edu</w:t>
      </w:r>
    </w:p>
    <w:p>
      <w:pPr>
        <w:pStyle w:val="Heading"/>
        <w:spacing w:before="9"/>
        <w:ind w:right="533"/>
      </w:pPr>
      <w:r>
        <w:rPr>
          <w:rtl w:val="0"/>
          <w:lang w:val="en-US"/>
        </w:rPr>
        <w:t>Predators and prey: examining flashing as a signal in Ctenoides ales, "disco" clams</w:t>
      </w:r>
    </w:p>
    <w:p>
      <w:pPr>
        <w:pStyle w:val="Body Text"/>
        <w:spacing w:line="160" w:lineRule="exact"/>
        <w:ind w:right="309"/>
        <w:jc w:val="both"/>
      </w:pPr>
      <w:r>
        <w:rPr>
          <w:rtl w:val="0"/>
          <w:lang w:val="en-US"/>
        </w:rPr>
        <w:t xml:space="preserve">The "disco" clam </w:t>
      </w:r>
      <w:r>
        <w:rPr>
          <w:i w:val="1"/>
          <w:iCs w:val="1"/>
          <w:rtl w:val="0"/>
          <w:lang w:val="en-US"/>
        </w:rPr>
        <w:t xml:space="preserve">Ctenoides ales </w:t>
      </w:r>
      <w:r>
        <w:rPr>
          <w:rtl w:val="0"/>
          <w:lang w:val="en-US"/>
        </w:rPr>
        <w:t xml:space="preserve">is known for its vivid flashing display which results from light-scattering silica nanospheres. Hypotheses regarding the fitness value of the flashing include the luring of phototaxic prey items or predator deterrence through aposematism. The effect of the light display on planktonic prey items was examined during three experiments. First, </w:t>
      </w:r>
      <w:r>
        <w:rPr>
          <w:i w:val="1"/>
          <w:iCs w:val="1"/>
          <w:rtl w:val="0"/>
          <w:lang w:val="en-US"/>
        </w:rPr>
        <w:t xml:space="preserve">in situ </w:t>
      </w:r>
      <w:r>
        <w:rPr>
          <w:rtl w:val="0"/>
          <w:lang w:val="en-US"/>
        </w:rPr>
        <w:t xml:space="preserve">water samples were taken while SCUBA diving from inside individual clams during high-light (flashing visible) and low-light (flashing not visible) conditions. Second, plankton samples were collected offshore and then exposed in the laboratory to artificial clams made from </w:t>
      </w:r>
      <w:r>
        <w:rPr>
          <w:i w:val="1"/>
          <w:iCs w:val="1"/>
          <w:rtl w:val="0"/>
          <w:lang w:val="en-US"/>
        </w:rPr>
        <w:t xml:space="preserve">C. ales </w:t>
      </w:r>
      <w:r>
        <w:rPr>
          <w:rtl w:val="0"/>
          <w:lang w:val="en-US"/>
        </w:rPr>
        <w:t>valves with LED strips of light that were off, on, or flashing. Finally, additional plankton samples were exposed to video playback with two lines; one constant, and one flashing, which mimicked the spectra and the flash rate (Hz) of the clam. All samples were compared against each other and controls, and examined for plankton volume and diversity. Results indicated there was no trend toward higher prey numbers in any of the treatments or sample groups. To test aposematism, predators were identified using video analysis, underwater observation, and dead valve collection. Valve damage type was linked to potential predators, and laboratory interactions were filmed when possible. Predator analyses are ongoing, including the study of potentially volatile sulfuric compounds present in the tissue of the clam.</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105-8 </w:t>
      </w:r>
      <w:r>
        <w:rPr>
          <w:rtl w:val="0"/>
          <w:lang w:val="en-US"/>
        </w:rPr>
        <w:t>DOW, E/G*; RODRIGUEZ-LANETTY, M; Florida</w:t>
      </w:r>
    </w:p>
    <w:p>
      <w:pPr>
        <w:pStyle w:val="Body"/>
        <w:spacing w:line="160" w:lineRule="exact"/>
        <w:ind w:left="100" w:firstLine="0"/>
        <w:jc w:val="both"/>
        <w:rPr>
          <w:i w:val="1"/>
          <w:iCs w:val="1"/>
          <w:sz w:val="16"/>
          <w:szCs w:val="16"/>
        </w:rPr>
      </w:pPr>
      <w:r>
        <w:rPr>
          <w:sz w:val="16"/>
          <w:szCs w:val="16"/>
          <w:rtl w:val="0"/>
          <w:lang w:val="en-US"/>
        </w:rPr>
        <w:t xml:space="preserve">International University; </w:t>
      </w:r>
      <w:r>
        <w:rPr>
          <w:i w:val="1"/>
          <w:iCs w:val="1"/>
          <w:sz w:val="16"/>
          <w:szCs w:val="16"/>
          <w:rtl w:val="0"/>
          <w:lang w:val="it-IT"/>
        </w:rPr>
        <w:t>edow002@fiu.edu</w:t>
      </w:r>
    </w:p>
    <w:p>
      <w:pPr>
        <w:pStyle w:val="Heading"/>
        <w:spacing w:before="9"/>
        <w:ind w:right="31"/>
        <w:jc w:val="both"/>
      </w:pPr>
      <w:r>
        <w:rPr>
          <w:rtl w:val="0"/>
          <w:lang w:val="en-US"/>
        </w:rPr>
        <w:t>A new ionotropic glutamate receptor lineage and its putative role in cnidarian immunity</w:t>
      </w:r>
    </w:p>
    <w:p>
      <w:pPr>
        <w:pStyle w:val="Body Text"/>
        <w:spacing w:line="160" w:lineRule="exact"/>
        <w:jc w:val="both"/>
      </w:pPr>
      <w:r>
        <w:rPr>
          <w:spacing w:val="0"/>
          <w:rtl w:val="0"/>
          <w:lang w:val="en-US"/>
        </w:rPr>
        <w:t xml:space="preserve">Ionotropic glutamate receptors </w:t>
      </w:r>
      <w:r>
        <w:rPr>
          <w:spacing w:val="0"/>
          <w:rtl w:val="0"/>
          <w:lang w:val="en-US"/>
        </w:rPr>
        <w:t xml:space="preserve">(iGluRs) </w:t>
      </w:r>
      <w:r>
        <w:rPr>
          <w:spacing w:val="0"/>
          <w:rtl w:val="0"/>
          <w:lang w:val="en-US"/>
        </w:rPr>
        <w:t xml:space="preserve">are </w:t>
      </w:r>
      <w:r>
        <w:rPr>
          <w:spacing w:val="0"/>
          <w:rtl w:val="0"/>
          <w:lang w:val="en-US"/>
        </w:rPr>
        <w:t xml:space="preserve">ligand-gated </w:t>
      </w:r>
      <w:r>
        <w:rPr>
          <w:spacing w:val="0"/>
          <w:rtl w:val="0"/>
          <w:lang w:val="en-US"/>
        </w:rPr>
        <w:t xml:space="preserve">ion </w:t>
      </w:r>
      <w:r>
        <w:rPr>
          <w:rtl w:val="0"/>
          <w:lang w:val="en-US"/>
        </w:rPr>
        <w:t xml:space="preserve">channels, characterized for their role in synaptic communication in vertebrate nervous systems, and also implicated in the chemosensory </w:t>
      </w:r>
      <w:r>
        <w:rPr>
          <w:spacing w:val="0"/>
          <w:rtl w:val="0"/>
          <w:lang w:val="en-US"/>
        </w:rPr>
        <w:t xml:space="preserve">and </w:t>
      </w:r>
      <w:r>
        <w:rPr>
          <w:spacing w:val="0"/>
          <w:rtl w:val="0"/>
          <w:lang w:val="en-US"/>
        </w:rPr>
        <w:t xml:space="preserve">olfaction </w:t>
      </w:r>
      <w:r>
        <w:rPr>
          <w:rtl w:val="0"/>
          <w:lang w:val="en-US"/>
        </w:rPr>
        <w:t xml:space="preserve">of </w:t>
      </w:r>
      <w:r>
        <w:rPr>
          <w:spacing w:val="0"/>
          <w:rtl w:val="0"/>
          <w:lang w:val="en-US"/>
        </w:rPr>
        <w:t xml:space="preserve">insects. Here </w:t>
      </w:r>
      <w:r>
        <w:rPr>
          <w:rtl w:val="0"/>
          <w:lang w:val="en-US"/>
        </w:rPr>
        <w:t xml:space="preserve">we </w:t>
      </w:r>
      <w:r>
        <w:rPr>
          <w:spacing w:val="0"/>
          <w:rtl w:val="0"/>
          <w:lang w:val="en-US"/>
        </w:rPr>
        <w:t xml:space="preserve">examined </w:t>
      </w:r>
      <w:r>
        <w:rPr>
          <w:spacing w:val="0"/>
          <w:rtl w:val="0"/>
          <w:lang w:val="en-US"/>
        </w:rPr>
        <w:t xml:space="preserve">the </w:t>
      </w:r>
      <w:r>
        <w:rPr>
          <w:spacing w:val="0"/>
          <w:rtl w:val="0"/>
          <w:lang w:val="en-US"/>
        </w:rPr>
        <w:t xml:space="preserve">hypothesis that </w:t>
      </w:r>
      <w:r>
        <w:rPr>
          <w:spacing w:val="0"/>
          <w:rtl w:val="0"/>
          <w:lang w:val="en-US"/>
        </w:rPr>
        <w:t xml:space="preserve">an iGluR lineage </w:t>
      </w:r>
      <w:r>
        <w:rPr>
          <w:spacing w:val="0"/>
          <w:rtl w:val="0"/>
          <w:lang w:val="en-US"/>
        </w:rPr>
        <w:t xml:space="preserve">has </w:t>
      </w:r>
      <w:r>
        <w:rPr>
          <w:spacing w:val="0"/>
          <w:rtl w:val="0"/>
          <w:lang w:val="en-US"/>
        </w:rPr>
        <w:t xml:space="preserve">evolved </w:t>
      </w:r>
      <w:r>
        <w:rPr>
          <w:spacing w:val="0"/>
          <w:rtl w:val="0"/>
          <w:lang w:val="en-US"/>
        </w:rPr>
        <w:t xml:space="preserve">in </w:t>
      </w:r>
      <w:r>
        <w:rPr>
          <w:spacing w:val="0"/>
          <w:rtl w:val="0"/>
          <w:lang w:val="en-US"/>
        </w:rPr>
        <w:t xml:space="preserve">cnidarians </w:t>
      </w:r>
      <w:r>
        <w:rPr>
          <w:spacing w:val="0"/>
          <w:rtl w:val="0"/>
          <w:lang w:val="en-US"/>
        </w:rPr>
        <w:t xml:space="preserve">with </w:t>
      </w:r>
      <w:r>
        <w:rPr>
          <w:rtl w:val="0"/>
          <w:lang w:val="en-US"/>
        </w:rPr>
        <w:t xml:space="preserve">a </w:t>
      </w:r>
      <w:r>
        <w:rPr>
          <w:spacing w:val="0"/>
          <w:rtl w:val="0"/>
          <w:lang w:val="en-US"/>
        </w:rPr>
        <w:t xml:space="preserve">role </w:t>
      </w:r>
      <w:r>
        <w:rPr>
          <w:spacing w:val="0"/>
          <w:rtl w:val="0"/>
          <w:lang w:val="en-US"/>
        </w:rPr>
        <w:t xml:space="preserve">in </w:t>
      </w:r>
      <w:r>
        <w:rPr>
          <w:spacing w:val="0"/>
          <w:rtl w:val="0"/>
          <w:lang w:val="en-US"/>
        </w:rPr>
        <w:t xml:space="preserve">the </w:t>
      </w:r>
      <w:r>
        <w:rPr>
          <w:spacing w:val="0"/>
          <w:rtl w:val="0"/>
          <w:lang w:val="en-US"/>
        </w:rPr>
        <w:t xml:space="preserve">innate </w:t>
      </w:r>
      <w:r>
        <w:rPr>
          <w:spacing w:val="0"/>
          <w:rtl w:val="0"/>
          <w:lang w:val="en-US"/>
        </w:rPr>
        <w:t xml:space="preserve">immune pathways. </w:t>
      </w:r>
      <w:r>
        <w:rPr>
          <w:rtl w:val="0"/>
          <w:lang w:val="en-US"/>
        </w:rPr>
        <w:t xml:space="preserve">By </w:t>
      </w:r>
      <w:r>
        <w:rPr>
          <w:spacing w:val="0"/>
          <w:rtl w:val="0"/>
          <w:lang w:val="en-US"/>
        </w:rPr>
        <w:t xml:space="preserve">2D-gel electrophoresis profiling </w:t>
      </w:r>
      <w:r>
        <w:rPr>
          <w:rtl w:val="0"/>
          <w:lang w:val="en-US"/>
        </w:rPr>
        <w:t xml:space="preserve">in </w:t>
      </w:r>
      <w:r>
        <w:rPr>
          <w:spacing w:val="0"/>
          <w:rtl w:val="0"/>
          <w:lang w:val="en-US"/>
        </w:rPr>
        <w:t xml:space="preserve">tandem </w:t>
      </w:r>
      <w:r>
        <w:rPr>
          <w:rtl w:val="0"/>
          <w:lang w:val="en-US"/>
        </w:rPr>
        <w:t xml:space="preserve">with Mass Spectrometry, it was determined that the symbiotic model cnidarian, </w:t>
      </w:r>
      <w:r>
        <w:rPr>
          <w:i w:val="1"/>
          <w:iCs w:val="1"/>
          <w:rtl w:val="0"/>
          <w:lang w:val="en-US"/>
        </w:rPr>
        <w:t>Exaiptasia pallida</w:t>
      </w:r>
      <w:r>
        <w:rPr>
          <w:rtl w:val="0"/>
          <w:lang w:val="en-US"/>
        </w:rPr>
        <w:t xml:space="preserve">, increases the protein levels of an iGluR (EpiGluR) homolog during the response to exposure of the infectious bacterial agent </w:t>
      </w:r>
      <w:r>
        <w:rPr>
          <w:i w:val="1"/>
          <w:iCs w:val="1"/>
          <w:rtl w:val="0"/>
          <w:lang w:val="en-US"/>
        </w:rPr>
        <w:t>Vibrio coralliilyticus</w:t>
      </w:r>
      <w:r>
        <w:rPr>
          <w:rtl w:val="0"/>
          <w:lang w:val="en-US"/>
        </w:rPr>
        <w:t xml:space="preserve">. Bioinformatic analyses support the identity of this gene as an iGluR. Phylogenetic analyses, using the full coding gene, indicate the EpiGluR ligand-binding domain is not </w:t>
      </w:r>
      <w:r>
        <w:rPr>
          <w:spacing w:val="0"/>
          <w:rtl w:val="0"/>
          <w:lang w:val="en-US"/>
        </w:rPr>
        <w:t xml:space="preserve">specific </w:t>
      </w:r>
      <w:r>
        <w:rPr>
          <w:rtl w:val="0"/>
          <w:lang w:val="en-US"/>
        </w:rPr>
        <w:t xml:space="preserve">to </w:t>
      </w:r>
      <w:r>
        <w:rPr>
          <w:spacing w:val="0"/>
          <w:rtl w:val="0"/>
          <w:lang w:val="en-US"/>
        </w:rPr>
        <w:t xml:space="preserve">classical synaptic-involved NMDA, kainate, </w:t>
      </w:r>
      <w:r>
        <w:rPr>
          <w:rtl w:val="0"/>
          <w:lang w:val="en-US"/>
        </w:rPr>
        <w:t xml:space="preserve">or </w:t>
      </w:r>
      <w:r>
        <w:rPr>
          <w:spacing w:val="0"/>
          <w:rtl w:val="0"/>
          <w:lang w:val="en-US"/>
        </w:rPr>
        <w:t xml:space="preserve">AMPA ligands </w:t>
      </w:r>
      <w:r>
        <w:rPr>
          <w:spacing w:val="0"/>
          <w:rtl w:val="0"/>
          <w:lang w:val="en-US"/>
        </w:rPr>
        <w:t xml:space="preserve">and </w:t>
      </w:r>
      <w:r>
        <w:rPr>
          <w:spacing w:val="0"/>
          <w:rtl w:val="0"/>
          <w:lang w:val="en-US"/>
        </w:rPr>
        <w:t xml:space="preserve">phylogenetically branches </w:t>
      </w:r>
      <w:r>
        <w:rPr>
          <w:spacing w:val="0"/>
          <w:rtl w:val="0"/>
          <w:lang w:val="en-US"/>
        </w:rPr>
        <w:t xml:space="preserve">out </w:t>
      </w:r>
      <w:r>
        <w:rPr>
          <w:spacing w:val="0"/>
          <w:rtl w:val="0"/>
          <w:lang w:val="en-US"/>
        </w:rPr>
        <w:t xml:space="preserve">of </w:t>
      </w:r>
      <w:r>
        <w:rPr>
          <w:spacing w:val="0"/>
          <w:rtl w:val="0"/>
          <w:lang w:val="en-US"/>
        </w:rPr>
        <w:t xml:space="preserve">the </w:t>
      </w:r>
      <w:r>
        <w:rPr>
          <w:spacing w:val="0"/>
          <w:rtl w:val="0"/>
          <w:lang w:val="en-US"/>
        </w:rPr>
        <w:t xml:space="preserve">insect </w:t>
      </w:r>
      <w:r>
        <w:rPr>
          <w:spacing w:val="0"/>
          <w:rtl w:val="0"/>
          <w:lang w:val="en-US"/>
        </w:rPr>
        <w:t xml:space="preserve">antennal </w:t>
      </w:r>
      <w:r>
        <w:rPr>
          <w:rtl w:val="0"/>
          <w:lang w:val="en-US"/>
        </w:rPr>
        <w:t xml:space="preserve">ionotropic receptors (IR) clade. This supports the hypothesis that the cnidarian EpiGluR belongs to a separate evolutionary lineage within the phylogeny of iGluRs, and has retained molecular characteristics  to respond to chemical stimuli. In plants, iGluR homologs have been </w:t>
      </w:r>
      <w:r>
        <w:rPr>
          <w:spacing w:val="0"/>
          <w:rtl w:val="0"/>
          <w:lang w:val="en-US"/>
        </w:rPr>
        <w:t xml:space="preserve">implicated </w:t>
      </w:r>
      <w:r>
        <w:rPr>
          <w:spacing w:val="0"/>
          <w:rtl w:val="0"/>
          <w:lang w:val="en-US"/>
        </w:rPr>
        <w:t xml:space="preserve">in </w:t>
      </w:r>
      <w:r>
        <w:rPr>
          <w:spacing w:val="0"/>
          <w:rtl w:val="0"/>
          <w:lang w:val="en-US"/>
        </w:rPr>
        <w:t xml:space="preserve">sensing molecular patterns, </w:t>
      </w:r>
      <w:r>
        <w:rPr>
          <w:spacing w:val="0"/>
          <w:rtl w:val="0"/>
          <w:lang w:val="en-US"/>
        </w:rPr>
        <w:t xml:space="preserve">such </w:t>
      </w:r>
      <w:r>
        <w:rPr>
          <w:spacing w:val="0"/>
          <w:rtl w:val="0"/>
          <w:lang w:val="en-US"/>
        </w:rPr>
        <w:t xml:space="preserve">as </w:t>
      </w:r>
      <w:r>
        <w:rPr>
          <w:spacing w:val="0"/>
          <w:rtl w:val="0"/>
          <w:lang w:val="en-US"/>
        </w:rPr>
        <w:t xml:space="preserve">pathogen- </w:t>
      </w:r>
      <w:r>
        <w:rPr>
          <w:spacing w:val="0"/>
          <w:rtl w:val="0"/>
          <w:lang w:val="en-US"/>
        </w:rPr>
        <w:t xml:space="preserve">and </w:t>
      </w:r>
      <w:r>
        <w:rPr>
          <w:spacing w:val="0"/>
          <w:rtl w:val="0"/>
          <w:lang w:val="en-US"/>
        </w:rPr>
        <w:t xml:space="preserve">damage-associated molecular patterns (PAMPs, DAMPs) that </w:t>
      </w:r>
      <w:r>
        <w:rPr>
          <w:spacing w:val="0"/>
          <w:rtl w:val="0"/>
          <w:lang w:val="en-US"/>
        </w:rPr>
        <w:t xml:space="preserve">act </w:t>
      </w:r>
      <w:r>
        <w:rPr>
          <w:spacing w:val="0"/>
          <w:rtl w:val="0"/>
          <w:lang w:val="en-US"/>
        </w:rPr>
        <w:t xml:space="preserve">together </w:t>
      </w:r>
      <w:r>
        <w:rPr>
          <w:rtl w:val="0"/>
          <w:lang w:val="en-US"/>
        </w:rPr>
        <w:t xml:space="preserve">in </w:t>
      </w:r>
      <w:r>
        <w:rPr>
          <w:spacing w:val="0"/>
          <w:rtl w:val="0"/>
          <w:lang w:val="en-US"/>
        </w:rPr>
        <w:t xml:space="preserve">order </w:t>
      </w:r>
      <w:r>
        <w:rPr>
          <w:rtl w:val="0"/>
          <w:lang w:val="en-US"/>
        </w:rPr>
        <w:t xml:space="preserve">for a </w:t>
      </w:r>
      <w:r>
        <w:rPr>
          <w:spacing w:val="0"/>
          <w:rtl w:val="0"/>
          <w:lang w:val="en-US"/>
        </w:rPr>
        <w:t xml:space="preserve">host </w:t>
      </w:r>
      <w:r>
        <w:rPr>
          <w:rtl w:val="0"/>
          <w:lang w:val="en-US"/>
        </w:rPr>
        <w:t xml:space="preserve">to </w:t>
      </w:r>
      <w:r>
        <w:rPr>
          <w:spacing w:val="0"/>
          <w:rtl w:val="0"/>
          <w:lang w:val="en-US"/>
        </w:rPr>
        <w:t xml:space="preserve">differentiate between </w:t>
      </w:r>
      <w:r>
        <w:rPr>
          <w:spacing w:val="0"/>
          <w:rtl w:val="0"/>
          <w:lang w:val="en-US"/>
        </w:rPr>
        <w:t xml:space="preserve">pathologically </w:t>
      </w:r>
      <w:r>
        <w:rPr>
          <w:spacing w:val="0"/>
          <w:rtl w:val="0"/>
          <w:lang w:val="en-US"/>
        </w:rPr>
        <w:t xml:space="preserve">damaging microbes </w:t>
      </w:r>
      <w:r>
        <w:rPr>
          <w:rtl w:val="0"/>
          <w:lang w:val="en-US"/>
        </w:rPr>
        <w:t xml:space="preserve">and </w:t>
      </w:r>
      <w:r>
        <w:rPr>
          <w:spacing w:val="0"/>
          <w:rtl w:val="0"/>
          <w:lang w:val="en-US"/>
        </w:rPr>
        <w:t xml:space="preserve">beneficial </w:t>
      </w:r>
      <w:r>
        <w:rPr>
          <w:rtl w:val="0"/>
          <w:lang w:val="en-US"/>
        </w:rPr>
        <w:t xml:space="preserve">or </w:t>
      </w:r>
      <w:r>
        <w:rPr>
          <w:spacing w:val="0"/>
          <w:rtl w:val="0"/>
          <w:lang w:val="en-US"/>
        </w:rPr>
        <w:t xml:space="preserve">harmless microbes. Based </w:t>
      </w:r>
      <w:r>
        <w:rPr>
          <w:spacing w:val="0"/>
          <w:rtl w:val="0"/>
          <w:lang w:val="en-US"/>
        </w:rPr>
        <w:t xml:space="preserve">on </w:t>
      </w:r>
      <w:r>
        <w:rPr>
          <w:spacing w:val="0"/>
          <w:rtl w:val="0"/>
          <w:lang w:val="en-US"/>
        </w:rPr>
        <w:t xml:space="preserve">this, </w:t>
      </w:r>
      <w:r>
        <w:rPr>
          <w:spacing w:val="0"/>
          <w:rtl w:val="0"/>
          <w:lang w:val="en-US"/>
        </w:rPr>
        <w:t xml:space="preserve">we </w:t>
      </w:r>
      <w:r>
        <w:rPr>
          <w:spacing w:val="0"/>
          <w:rtl w:val="0"/>
          <w:lang w:val="en-US"/>
        </w:rPr>
        <w:t xml:space="preserve">postulate </w:t>
      </w:r>
      <w:r>
        <w:rPr>
          <w:spacing w:val="0"/>
          <w:rtl w:val="0"/>
          <w:lang w:val="en-US"/>
        </w:rPr>
        <w:t xml:space="preserve">that </w:t>
      </w:r>
      <w:r>
        <w:rPr>
          <w:spacing w:val="0"/>
          <w:rtl w:val="0"/>
          <w:lang w:val="en-US"/>
        </w:rPr>
        <w:t xml:space="preserve">iGluRs </w:t>
      </w:r>
      <w:r>
        <w:rPr>
          <w:spacing w:val="0"/>
          <w:rtl w:val="0"/>
          <w:lang w:val="en-US"/>
        </w:rPr>
        <w:t xml:space="preserve">may </w:t>
      </w:r>
      <w:r>
        <w:rPr>
          <w:spacing w:val="0"/>
          <w:rtl w:val="0"/>
          <w:lang w:val="en-US"/>
        </w:rPr>
        <w:t xml:space="preserve">mediate </w:t>
      </w:r>
      <w:r>
        <w:rPr>
          <w:spacing w:val="0"/>
          <w:rtl w:val="0"/>
          <w:lang w:val="en-US"/>
        </w:rPr>
        <w:t xml:space="preserve">the </w:t>
      </w:r>
      <w:r>
        <w:rPr>
          <w:spacing w:val="0"/>
          <w:rtl w:val="0"/>
          <w:lang w:val="en-US"/>
        </w:rPr>
        <w:t xml:space="preserve">PAMP-triggered </w:t>
      </w:r>
      <w:r>
        <w:rPr>
          <w:spacing w:val="0"/>
          <w:rtl w:val="0"/>
          <w:lang w:val="en-US"/>
        </w:rPr>
        <w:t xml:space="preserve">immunity </w:t>
      </w:r>
      <w:r>
        <w:rPr>
          <w:spacing w:val="0"/>
          <w:rtl w:val="0"/>
          <w:lang w:val="en-US"/>
        </w:rPr>
        <w:t xml:space="preserve">via </w:t>
      </w:r>
      <w:r>
        <w:rPr>
          <w:spacing w:val="0"/>
          <w:rtl w:val="0"/>
          <w:lang w:val="en-US"/>
        </w:rPr>
        <w:t xml:space="preserve">calcium channels </w:t>
      </w:r>
      <w:r>
        <w:rPr>
          <w:spacing w:val="0"/>
          <w:rtl w:val="0"/>
          <w:lang w:val="en-US"/>
        </w:rPr>
        <w:t xml:space="preserve">by </w:t>
      </w:r>
      <w:r>
        <w:rPr>
          <w:spacing w:val="0"/>
          <w:rtl w:val="0"/>
          <w:lang w:val="en-US"/>
        </w:rPr>
        <w:t xml:space="preserve">pattern-recognition </w:t>
      </w:r>
      <w:r>
        <w:rPr>
          <w:spacing w:val="0"/>
          <w:rtl w:val="0"/>
          <w:lang w:val="en-US"/>
        </w:rPr>
        <w:t xml:space="preserve">particles. </w:t>
      </w:r>
      <w:r>
        <w:rPr>
          <w:spacing w:val="0"/>
          <w:rtl w:val="0"/>
          <w:lang w:val="en-US"/>
        </w:rPr>
        <w:t xml:space="preserve">These findings provide </w:t>
      </w:r>
      <w:r>
        <w:rPr>
          <w:spacing w:val="0"/>
          <w:rtl w:val="0"/>
          <w:lang w:val="en-US"/>
        </w:rPr>
        <w:t xml:space="preserve">the </w:t>
      </w:r>
      <w:r>
        <w:rPr>
          <w:spacing w:val="0"/>
          <w:rtl w:val="0"/>
          <w:lang w:val="en-US"/>
        </w:rPr>
        <w:t xml:space="preserve">beginnings </w:t>
      </w:r>
      <w:r>
        <w:rPr>
          <w:rtl w:val="0"/>
          <w:lang w:val="en-US"/>
        </w:rPr>
        <w:t xml:space="preserve">of a </w:t>
      </w:r>
      <w:r>
        <w:rPr>
          <w:spacing w:val="0"/>
          <w:rtl w:val="0"/>
          <w:lang w:val="en-US"/>
        </w:rPr>
        <w:t xml:space="preserve">foundation </w:t>
      </w:r>
      <w:r>
        <w:rPr>
          <w:spacing w:val="0"/>
          <w:rtl w:val="0"/>
          <w:lang w:val="en-US"/>
        </w:rPr>
        <w:t xml:space="preserve">for </w:t>
      </w:r>
      <w:r>
        <w:rPr>
          <w:spacing w:val="0"/>
          <w:rtl w:val="0"/>
          <w:lang w:val="en-US"/>
        </w:rPr>
        <w:t xml:space="preserve">further </w:t>
      </w:r>
      <w:r>
        <w:rPr>
          <w:rtl w:val="0"/>
          <w:lang w:val="en-US"/>
        </w:rPr>
        <w:t>functional analysis of these receptors to better comprehend the role  of EpiGluR and its ligand-specificity within cnidarian immunity.</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130-5 </w:t>
      </w:r>
      <w:r>
        <w:rPr>
          <w:rtl w:val="0"/>
          <w:lang w:val="en-US"/>
        </w:rPr>
        <w:t>DOWD, WW*; JIMENEZ, AG; JAYAWARDENE, S;</w:t>
      </w:r>
    </w:p>
    <w:p>
      <w:pPr>
        <w:pStyle w:val="Body Text"/>
        <w:spacing w:before="9" w:line="160" w:lineRule="exact"/>
        <w:ind w:right="459"/>
        <w:rPr>
          <w:i w:val="1"/>
          <w:iCs w:val="1"/>
        </w:rPr>
      </w:pPr>
      <w:r>
        <w:rPr>
          <w:rtl w:val="0"/>
          <w:lang w:val="en-US"/>
        </w:rPr>
        <w:t xml:space="preserve">ALVES, S; DALLMER, J; Loyola Marymount University, Colgate University; </w:t>
      </w:r>
      <w:r>
        <w:rPr>
          <w:i w:val="1"/>
          <w:iCs w:val="1"/>
          <w:rtl w:val="0"/>
          <w:lang w:val="en-US"/>
        </w:rPr>
        <w:t>wdowd@lmu.edu</w:t>
      </w:r>
    </w:p>
    <w:p>
      <w:pPr>
        <w:pStyle w:val="Heading"/>
        <w:ind w:right="796"/>
      </w:pPr>
      <w:r>
        <w:rPr>
          <w:rtl w:val="0"/>
          <w:lang w:val="en-US"/>
        </w:rPr>
        <w:t>Micro-scale environmental variation amplifies physiological variation among individual mussels</w:t>
      </w:r>
    </w:p>
    <w:p>
      <w:pPr>
        <w:pStyle w:val="Body Text"/>
        <w:spacing w:line="160" w:lineRule="exact"/>
        <w:ind w:right="305"/>
        <w:jc w:val="both"/>
      </w:pPr>
      <w:r>
        <w:rPr>
          <w:rtl w:val="0"/>
          <w:lang w:val="en-US"/>
        </w:rPr>
        <w:t>The contributions of temporal and spatial environmental variation to physiological variation remain poorly resolved. Rocky intertidal zone populations are subjected to thermal variation over the tidal cycle, superimposed with micro-scale variation in individuals' body temperatures. Using the sea mussel (</w:t>
      </w:r>
      <w:r>
        <w:rPr>
          <w:i w:val="1"/>
          <w:iCs w:val="1"/>
          <w:rtl w:val="0"/>
          <w:lang w:val="en-US"/>
        </w:rPr>
        <w:t>Mytilus californianus</w:t>
      </w:r>
      <w:r>
        <w:rPr>
          <w:rtl w:val="0"/>
          <w:lang w:val="en-US"/>
        </w:rPr>
        <w:t>), we assessed the consequences of this micro-scale environmental variation for physiological variation among individuals, first by examining the latter in field-acclimatized animals, second by abolishing micro-scale environmental variation via common garden acclimation, and third by restoring this variation using a reciprocal outplant approach. Common garden acclimation reduced the magnitude of variation in tissue-level antioxidant capacities among mussels from a wave-protected (warm) site, but it had no effect on antioxidant variation among mussels from a wave-exposed (cool) site. The field-acclimatized level of antioxidant variation was restored only when protected-site mussels were outplanted to a high, thermally stressful site. Variation in organismal oxygen consumption rates reflected antioxidant patterns, decreasing dramatically among protected-site mussels after common gardening. These results suggest a highly plastic relationship between individuals' genotypes and their physiological phenotypes that depends on recent environmental experience. Corresponding context-dependent changes in the physiological mean-variance relationships within populations complicate prediction of responses to shifts in environmental variability that are anticipated with global change.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92-2 </w:t>
      </w:r>
      <w:r>
        <w:rPr>
          <w:rtl w:val="0"/>
          <w:lang w:val="en-US"/>
        </w:rPr>
        <w:t>DOWLE, E J*; BRACEWELL, R; PFRENDER, M; MOCK, K;</w:t>
      </w:r>
    </w:p>
    <w:p>
      <w:pPr>
        <w:pStyle w:val="Body Text"/>
        <w:spacing w:before="9" w:line="160" w:lineRule="exact"/>
        <w:ind w:right="147"/>
        <w:rPr>
          <w:i w:val="1"/>
          <w:iCs w:val="1"/>
        </w:rPr>
      </w:pPr>
      <w:r>
        <w:rPr>
          <w:rtl w:val="0"/>
          <w:lang w:val="en-US"/>
        </w:rPr>
        <w:t xml:space="preserve">BENTZ, B; RAGLAND, G; Kansas State University, University of Montana, University of Notre Dame, Utah State University, Utah State University, USDA Rocky Mountain Research Station; </w:t>
      </w:r>
      <w:r>
        <w:rPr>
          <w:i w:val="1"/>
          <w:iCs w:val="1"/>
          <w:rtl w:val="0"/>
          <w:lang w:val="en-US"/>
        </w:rPr>
        <w:t>eddydowle@ksu.edu</w:t>
      </w:r>
    </w:p>
    <w:p>
      <w:pPr>
        <w:pStyle w:val="Heading"/>
        <w:ind w:right="284"/>
      </w:pPr>
      <w:r>
        <w:rPr>
          <w:rtl w:val="0"/>
          <w:lang w:val="en-US"/>
        </w:rPr>
        <w:t>Reproductive isolation and environmental adaptation shape the phylogeography of Mountain Pine Beetle (Dendroctonus ponderosae)</w:t>
      </w:r>
    </w:p>
    <w:p>
      <w:pPr>
        <w:pStyle w:val="Body Text"/>
        <w:spacing w:line="160" w:lineRule="exact"/>
        <w:jc w:val="both"/>
      </w:pPr>
      <w:r>
        <w:rPr>
          <w:rtl w:val="0"/>
          <w:lang w:val="en-US"/>
        </w:rPr>
        <w:t xml:space="preserve">The Mountain Pine Beetle (MPB) is an eruptive pest of various pine </w:t>
      </w:r>
      <w:r>
        <w:rPr>
          <w:spacing w:val="0"/>
          <w:rtl w:val="0"/>
          <w:lang w:val="en-US"/>
        </w:rPr>
        <w:t xml:space="preserve">species native </w:t>
      </w:r>
      <w:r>
        <w:rPr>
          <w:rtl w:val="0"/>
          <w:lang w:val="en-US"/>
        </w:rPr>
        <w:t xml:space="preserve">to </w:t>
      </w:r>
      <w:r>
        <w:rPr>
          <w:spacing w:val="0"/>
          <w:rtl w:val="0"/>
          <w:lang w:val="en-US"/>
        </w:rPr>
        <w:t xml:space="preserve">western North America, reaching from </w:t>
      </w:r>
      <w:r>
        <w:rPr>
          <w:spacing w:val="0"/>
          <w:rtl w:val="0"/>
          <w:lang w:val="en-US"/>
        </w:rPr>
        <w:t xml:space="preserve">northern Mexico </w:t>
      </w:r>
      <w:r>
        <w:rPr>
          <w:spacing w:val="0"/>
          <w:rtl w:val="0"/>
          <w:lang w:val="en-US"/>
        </w:rPr>
        <w:t xml:space="preserve">to </w:t>
      </w:r>
      <w:r>
        <w:rPr>
          <w:spacing w:val="0"/>
          <w:rtl w:val="0"/>
          <w:lang w:val="en-US"/>
        </w:rPr>
        <w:t xml:space="preserve">Canada along </w:t>
      </w:r>
      <w:r>
        <w:rPr>
          <w:spacing w:val="0"/>
          <w:rtl w:val="0"/>
          <w:lang w:val="en-US"/>
        </w:rPr>
        <w:t xml:space="preserve">the </w:t>
      </w:r>
      <w:r>
        <w:rPr>
          <w:spacing w:val="0"/>
          <w:rtl w:val="0"/>
          <w:lang w:val="en-US"/>
        </w:rPr>
        <w:t xml:space="preserve">Rocky Mountain </w:t>
      </w:r>
      <w:r>
        <w:rPr>
          <w:spacing w:val="0"/>
          <w:rtl w:val="0"/>
          <w:lang w:val="en-US"/>
        </w:rPr>
        <w:t xml:space="preserve">and </w:t>
      </w:r>
      <w:r>
        <w:rPr>
          <w:spacing w:val="0"/>
          <w:rtl w:val="0"/>
          <w:lang w:val="en-US"/>
        </w:rPr>
        <w:t xml:space="preserve">Sierra </w:t>
      </w:r>
      <w:r>
        <w:rPr>
          <w:spacing w:val="0"/>
          <w:rtl w:val="0"/>
          <w:lang w:val="en-US"/>
        </w:rPr>
        <w:t xml:space="preserve">Nevada </w:t>
      </w:r>
      <w:r>
        <w:rPr>
          <w:spacing w:val="0"/>
          <w:rtl w:val="0"/>
          <w:lang w:val="en-US"/>
        </w:rPr>
        <w:t xml:space="preserve">ranges. Current </w:t>
      </w:r>
      <w:r>
        <w:rPr>
          <w:spacing w:val="0"/>
          <w:rtl w:val="0"/>
          <w:lang w:val="en-US"/>
        </w:rPr>
        <w:t xml:space="preserve">MPB </w:t>
      </w:r>
      <w:r>
        <w:rPr>
          <w:spacing w:val="0"/>
          <w:rtl w:val="0"/>
          <w:lang w:val="en-US"/>
        </w:rPr>
        <w:t xml:space="preserve">ranges </w:t>
      </w:r>
      <w:r>
        <w:rPr>
          <w:spacing w:val="0"/>
          <w:rtl w:val="0"/>
          <w:lang w:val="en-US"/>
        </w:rPr>
        <w:t xml:space="preserve">are </w:t>
      </w:r>
      <w:r>
        <w:rPr>
          <w:spacing w:val="0"/>
          <w:rtl w:val="0"/>
          <w:lang w:val="en-US"/>
        </w:rPr>
        <w:t xml:space="preserve">expanding </w:t>
      </w:r>
      <w:r>
        <w:rPr>
          <w:spacing w:val="0"/>
          <w:rtl w:val="0"/>
          <w:lang w:val="en-US"/>
        </w:rPr>
        <w:t xml:space="preserve">as </w:t>
      </w:r>
      <w:r>
        <w:rPr>
          <w:rtl w:val="0"/>
          <w:lang w:val="en-US"/>
        </w:rPr>
        <w:t xml:space="preserve">a </w:t>
      </w:r>
      <w:r>
        <w:rPr>
          <w:spacing w:val="0"/>
          <w:rtl w:val="0"/>
          <w:lang w:val="en-US"/>
        </w:rPr>
        <w:t xml:space="preserve">result </w:t>
      </w:r>
      <w:r>
        <w:rPr>
          <w:spacing w:val="0"/>
          <w:rtl w:val="0"/>
          <w:lang w:val="en-US"/>
        </w:rPr>
        <w:t xml:space="preserve">of </w:t>
      </w:r>
      <w:r>
        <w:rPr>
          <w:spacing w:val="0"/>
          <w:rtl w:val="0"/>
          <w:lang w:val="en-US"/>
        </w:rPr>
        <w:t xml:space="preserve">climate change </w:t>
      </w:r>
      <w:r>
        <w:rPr>
          <w:spacing w:val="0"/>
          <w:rtl w:val="0"/>
          <w:lang w:val="en-US"/>
        </w:rPr>
        <w:t xml:space="preserve">and </w:t>
      </w:r>
      <w:r>
        <w:rPr>
          <w:spacing w:val="0"/>
          <w:rtl w:val="0"/>
          <w:lang w:val="en-US"/>
        </w:rPr>
        <w:t xml:space="preserve">infestations </w:t>
      </w:r>
      <w:r>
        <w:rPr>
          <w:spacing w:val="0"/>
          <w:rtl w:val="0"/>
          <w:lang w:val="en-US"/>
        </w:rPr>
        <w:t xml:space="preserve">cause </w:t>
      </w:r>
      <w:r>
        <w:rPr>
          <w:spacing w:val="0"/>
          <w:rtl w:val="0"/>
          <w:lang w:val="en-US"/>
        </w:rPr>
        <w:t xml:space="preserve">extensive </w:t>
      </w:r>
      <w:r>
        <w:rPr>
          <w:spacing w:val="0"/>
          <w:rtl w:val="0"/>
          <w:lang w:val="en-US"/>
        </w:rPr>
        <w:t xml:space="preserve">damage </w:t>
      </w:r>
      <w:r>
        <w:rPr>
          <w:spacing w:val="0"/>
          <w:rtl w:val="0"/>
          <w:lang w:val="en-US"/>
        </w:rPr>
        <w:t xml:space="preserve">to </w:t>
      </w:r>
      <w:r>
        <w:rPr>
          <w:spacing w:val="0"/>
          <w:rtl w:val="0"/>
          <w:lang w:val="en-US"/>
        </w:rPr>
        <w:t xml:space="preserve">susceptible forests. Applying </w:t>
      </w:r>
      <w:r>
        <w:rPr>
          <w:spacing w:val="0"/>
          <w:rtl w:val="0"/>
          <w:lang w:val="en-US"/>
        </w:rPr>
        <w:t xml:space="preserve">genome-wide </w:t>
      </w:r>
      <w:r>
        <w:rPr>
          <w:spacing w:val="0"/>
          <w:rtl w:val="0"/>
          <w:lang w:val="en-US"/>
        </w:rPr>
        <w:t xml:space="preserve">RAD </w:t>
      </w:r>
      <w:r>
        <w:rPr>
          <w:spacing w:val="0"/>
          <w:rtl w:val="0"/>
          <w:lang w:val="en-US"/>
        </w:rPr>
        <w:t xml:space="preserve">sequencing </w:t>
      </w:r>
      <w:r>
        <w:rPr>
          <w:spacing w:val="0"/>
          <w:rtl w:val="0"/>
          <w:lang w:val="en-US"/>
        </w:rPr>
        <w:t xml:space="preserve">to </w:t>
      </w:r>
      <w:r>
        <w:rPr>
          <w:spacing w:val="0"/>
          <w:rtl w:val="0"/>
          <w:lang w:val="en-US"/>
        </w:rPr>
        <w:t xml:space="preserve">over </w:t>
      </w:r>
      <w:r>
        <w:rPr>
          <w:spacing w:val="0"/>
          <w:rtl w:val="0"/>
          <w:lang w:val="en-US"/>
        </w:rPr>
        <w:t xml:space="preserve">700 </w:t>
      </w:r>
      <w:r>
        <w:rPr>
          <w:rtl w:val="0"/>
          <w:lang w:val="en-US"/>
        </w:rPr>
        <w:t xml:space="preserve">individuals from 37 populations, we are examining phylogeographic </w:t>
      </w:r>
      <w:r>
        <w:rPr>
          <w:spacing w:val="0"/>
          <w:rtl w:val="0"/>
          <w:lang w:val="en-US"/>
        </w:rPr>
        <w:t xml:space="preserve">structure, </w:t>
      </w:r>
      <w:r>
        <w:rPr>
          <w:spacing w:val="0"/>
          <w:rtl w:val="0"/>
          <w:lang w:val="en-US"/>
        </w:rPr>
        <w:t xml:space="preserve">gene </w:t>
      </w:r>
      <w:r>
        <w:rPr>
          <w:spacing w:val="0"/>
          <w:rtl w:val="0"/>
          <w:lang w:val="en-US"/>
        </w:rPr>
        <w:t xml:space="preserve">flow, </w:t>
      </w:r>
      <w:r>
        <w:rPr>
          <w:spacing w:val="0"/>
          <w:rtl w:val="0"/>
          <w:lang w:val="en-US"/>
        </w:rPr>
        <w:t xml:space="preserve">and </w:t>
      </w:r>
      <w:r>
        <w:rPr>
          <w:spacing w:val="0"/>
          <w:rtl w:val="0"/>
          <w:lang w:val="en-US"/>
        </w:rPr>
        <w:t xml:space="preserve">adaptation </w:t>
      </w:r>
      <w:r>
        <w:rPr>
          <w:spacing w:val="0"/>
          <w:rtl w:val="0"/>
          <w:lang w:val="en-US"/>
        </w:rPr>
        <w:t xml:space="preserve">across </w:t>
      </w:r>
      <w:r>
        <w:rPr>
          <w:spacing w:val="0"/>
          <w:rtl w:val="0"/>
          <w:lang w:val="en-US"/>
        </w:rPr>
        <w:t xml:space="preserve">the </w:t>
      </w:r>
      <w:r>
        <w:rPr>
          <w:spacing w:val="0"/>
          <w:rtl w:val="0"/>
          <w:lang w:val="en-US"/>
        </w:rPr>
        <w:t xml:space="preserve">range. </w:t>
      </w:r>
      <w:r>
        <w:rPr>
          <w:spacing w:val="0"/>
          <w:rtl w:val="0"/>
          <w:lang w:val="en-US"/>
        </w:rPr>
        <w:t xml:space="preserve">Strong </w:t>
      </w:r>
      <w:r>
        <w:rPr>
          <w:spacing w:val="0"/>
          <w:rtl w:val="0"/>
          <w:lang w:val="en-US"/>
        </w:rPr>
        <w:t xml:space="preserve">population structuring </w:t>
      </w:r>
      <w:r>
        <w:rPr>
          <w:spacing w:val="0"/>
          <w:rtl w:val="0"/>
          <w:lang w:val="en-US"/>
        </w:rPr>
        <w:t xml:space="preserve">occurs </w:t>
      </w:r>
      <w:r>
        <w:rPr>
          <w:spacing w:val="0"/>
          <w:rtl w:val="0"/>
          <w:lang w:val="en-US"/>
        </w:rPr>
        <w:t xml:space="preserve">between geographic regions </w:t>
      </w:r>
      <w:r>
        <w:rPr>
          <w:spacing w:val="0"/>
          <w:rtl w:val="0"/>
          <w:lang w:val="en-US"/>
        </w:rPr>
        <w:t xml:space="preserve">with </w:t>
      </w:r>
      <w:r>
        <w:rPr>
          <w:rtl w:val="0"/>
          <w:lang w:val="en-US"/>
        </w:rPr>
        <w:t xml:space="preserve">extensive admixing occurring in the sky island populations residing  </w:t>
      </w:r>
      <w:r>
        <w:rPr>
          <w:spacing w:val="0"/>
          <w:rtl w:val="0"/>
          <w:lang w:val="en-US"/>
        </w:rPr>
        <w:t xml:space="preserve">in </w:t>
      </w:r>
      <w:r>
        <w:rPr>
          <w:spacing w:val="0"/>
          <w:rtl w:val="0"/>
          <w:lang w:val="en-US"/>
        </w:rPr>
        <w:t xml:space="preserve">the </w:t>
      </w:r>
      <w:r>
        <w:rPr>
          <w:spacing w:val="0"/>
          <w:rtl w:val="0"/>
          <w:lang w:val="en-US"/>
        </w:rPr>
        <w:t xml:space="preserve">Great Basin. </w:t>
      </w:r>
      <w:r>
        <w:rPr>
          <w:spacing w:val="0"/>
          <w:rtl w:val="0"/>
          <w:lang w:val="en-US"/>
        </w:rPr>
        <w:t xml:space="preserve">However results </w:t>
      </w:r>
      <w:r>
        <w:rPr>
          <w:spacing w:val="0"/>
          <w:rtl w:val="0"/>
          <w:lang w:val="en-US"/>
        </w:rPr>
        <w:t xml:space="preserve">also </w:t>
      </w:r>
      <w:r>
        <w:rPr>
          <w:spacing w:val="0"/>
          <w:rtl w:val="0"/>
          <w:lang w:val="en-US"/>
        </w:rPr>
        <w:t xml:space="preserve">suggest </w:t>
      </w:r>
      <w:r>
        <w:rPr>
          <w:spacing w:val="0"/>
          <w:rtl w:val="0"/>
          <w:lang w:val="en-US"/>
        </w:rPr>
        <w:t xml:space="preserve">that there </w:t>
      </w:r>
      <w:r>
        <w:rPr>
          <w:spacing w:val="0"/>
          <w:rtl w:val="0"/>
          <w:lang w:val="en-US"/>
        </w:rPr>
        <w:t xml:space="preserve">are </w:t>
      </w:r>
      <w:r>
        <w:rPr>
          <w:rtl w:val="0"/>
          <w:lang w:val="en-US"/>
        </w:rPr>
        <w:t xml:space="preserve">distinct genetic boundaries between some geographically proximate </w:t>
      </w:r>
      <w:r>
        <w:rPr>
          <w:spacing w:val="0"/>
          <w:rtl w:val="0"/>
          <w:lang w:val="en-US"/>
        </w:rPr>
        <w:t xml:space="preserve">regions. Experimental crossing experiments have previously </w:t>
      </w:r>
      <w:r>
        <w:rPr>
          <w:spacing w:val="0"/>
          <w:rtl w:val="0"/>
          <w:lang w:val="en-US"/>
        </w:rPr>
        <w:t xml:space="preserve">found postzygotic isolation between geographically distant </w:t>
      </w:r>
      <w:r>
        <w:rPr>
          <w:spacing w:val="0"/>
          <w:rtl w:val="0"/>
          <w:lang w:val="en-US"/>
        </w:rPr>
        <w:t xml:space="preserve">populations. </w:t>
      </w:r>
      <w:r>
        <w:rPr>
          <w:spacing w:val="0"/>
          <w:rtl w:val="0"/>
          <w:lang w:val="en-US"/>
        </w:rPr>
        <w:t xml:space="preserve">Moreover crosses between </w:t>
      </w:r>
      <w:r>
        <w:rPr>
          <w:rtl w:val="0"/>
          <w:lang w:val="en-US"/>
        </w:rPr>
        <w:t xml:space="preserve">the </w:t>
      </w:r>
      <w:r>
        <w:rPr>
          <w:spacing w:val="0"/>
          <w:rtl w:val="0"/>
          <w:lang w:val="en-US"/>
        </w:rPr>
        <w:t xml:space="preserve">geographically close populations </w:t>
      </w:r>
      <w:r>
        <w:rPr>
          <w:spacing w:val="0"/>
          <w:rtl w:val="0"/>
          <w:lang w:val="en-US"/>
        </w:rPr>
        <w:t xml:space="preserve">of Oregon </w:t>
      </w:r>
      <w:r>
        <w:rPr>
          <w:spacing w:val="0"/>
          <w:rtl w:val="0"/>
          <w:lang w:val="en-US"/>
        </w:rPr>
        <w:t xml:space="preserve">and </w:t>
      </w:r>
      <w:r>
        <w:rPr>
          <w:spacing w:val="0"/>
          <w:rtl w:val="0"/>
          <w:lang w:val="en-US"/>
        </w:rPr>
        <w:t xml:space="preserve">Idaho also showed </w:t>
      </w:r>
      <w:r>
        <w:rPr>
          <w:rtl w:val="0"/>
          <w:lang w:val="en-US"/>
        </w:rPr>
        <w:t xml:space="preserve">a </w:t>
      </w:r>
      <w:r>
        <w:rPr>
          <w:spacing w:val="0"/>
          <w:rtl w:val="0"/>
          <w:lang w:val="en-US"/>
        </w:rPr>
        <w:t xml:space="preserve">reduction </w:t>
      </w:r>
      <w:r>
        <w:rPr>
          <w:rtl w:val="0"/>
          <w:lang w:val="en-US"/>
        </w:rPr>
        <w:t xml:space="preserve">in </w:t>
      </w:r>
      <w:r>
        <w:rPr>
          <w:spacing w:val="0"/>
          <w:rtl w:val="0"/>
          <w:lang w:val="en-US"/>
        </w:rPr>
        <w:t xml:space="preserve">hybrid male </w:t>
      </w:r>
      <w:r>
        <w:rPr>
          <w:spacing w:val="0"/>
          <w:rtl w:val="0"/>
          <w:lang w:val="en-US"/>
        </w:rPr>
        <w:t xml:space="preserve">fitness </w:t>
      </w:r>
      <w:r>
        <w:rPr>
          <w:rtl w:val="0"/>
          <w:lang w:val="en-US"/>
        </w:rPr>
        <w:t xml:space="preserve">despite their proximity. Population structuring of the autosomes and sex chromosomes show that these populations are permeable to gene </w:t>
      </w:r>
      <w:r>
        <w:rPr>
          <w:spacing w:val="0"/>
          <w:rtl w:val="0"/>
          <w:lang w:val="en-US"/>
        </w:rPr>
        <w:t xml:space="preserve">flow </w:t>
      </w:r>
      <w:r>
        <w:rPr>
          <w:spacing w:val="0"/>
          <w:rtl w:val="0"/>
          <w:lang w:val="en-US"/>
        </w:rPr>
        <w:t xml:space="preserve">at </w:t>
      </w:r>
      <w:r>
        <w:rPr>
          <w:spacing w:val="0"/>
          <w:rtl w:val="0"/>
          <w:lang w:val="en-US"/>
        </w:rPr>
        <w:t xml:space="preserve">autosomal </w:t>
      </w:r>
      <w:r>
        <w:rPr>
          <w:spacing w:val="0"/>
          <w:rtl w:val="0"/>
          <w:lang w:val="en-US"/>
        </w:rPr>
        <w:t xml:space="preserve">sites </w:t>
      </w:r>
      <w:r>
        <w:rPr>
          <w:spacing w:val="0"/>
          <w:rtl w:val="0"/>
          <w:lang w:val="en-US"/>
        </w:rPr>
        <w:t xml:space="preserve">but </w:t>
      </w:r>
      <w:r>
        <w:rPr>
          <w:rtl w:val="0"/>
          <w:lang w:val="en-US"/>
        </w:rPr>
        <w:t xml:space="preserve">Y </w:t>
      </w:r>
      <w:r>
        <w:rPr>
          <w:spacing w:val="0"/>
          <w:rtl w:val="0"/>
          <w:lang w:val="en-US"/>
        </w:rPr>
        <w:t xml:space="preserve">chromosome </w:t>
      </w:r>
      <w:r>
        <w:rPr>
          <w:spacing w:val="0"/>
          <w:rtl w:val="0"/>
          <w:lang w:val="en-US"/>
        </w:rPr>
        <w:t xml:space="preserve">sites show </w:t>
      </w:r>
      <w:r>
        <w:rPr>
          <w:spacing w:val="0"/>
          <w:rtl w:val="0"/>
          <w:lang w:val="en-US"/>
        </w:rPr>
        <w:t xml:space="preserve">clear </w:t>
      </w:r>
      <w:r>
        <w:rPr>
          <w:spacing w:val="0"/>
          <w:rtl w:val="0"/>
          <w:lang w:val="en-US"/>
        </w:rPr>
        <w:t xml:space="preserve">disjunction between regions. Population structure suggests </w:t>
      </w:r>
      <w:r>
        <w:rPr>
          <w:spacing w:val="0"/>
          <w:rtl w:val="0"/>
          <w:lang w:val="en-US"/>
        </w:rPr>
        <w:t xml:space="preserve">that </w:t>
      </w:r>
      <w:r>
        <w:rPr>
          <w:rtl w:val="0"/>
          <w:lang w:val="en-US"/>
        </w:rPr>
        <w:t xml:space="preserve">separate genetic lineages occur across similar latitudes in the Rockies </w:t>
      </w:r>
      <w:r>
        <w:rPr>
          <w:spacing w:val="0"/>
          <w:rtl w:val="0"/>
          <w:lang w:val="en-US"/>
        </w:rPr>
        <w:t xml:space="preserve">and </w:t>
      </w:r>
      <w:r>
        <w:rPr>
          <w:spacing w:val="0"/>
          <w:rtl w:val="0"/>
          <w:lang w:val="en-US"/>
        </w:rPr>
        <w:t xml:space="preserve">Sierra </w:t>
      </w:r>
      <w:r>
        <w:rPr>
          <w:spacing w:val="0"/>
          <w:rtl w:val="0"/>
          <w:lang w:val="en-US"/>
        </w:rPr>
        <w:t xml:space="preserve">Nevada. Leveraging </w:t>
      </w:r>
      <w:r>
        <w:rPr>
          <w:rtl w:val="0"/>
          <w:lang w:val="en-US"/>
        </w:rPr>
        <w:t xml:space="preserve">a </w:t>
      </w:r>
      <w:r>
        <w:rPr>
          <w:spacing w:val="0"/>
          <w:rtl w:val="0"/>
          <w:lang w:val="en-US"/>
        </w:rPr>
        <w:t xml:space="preserve">complementary </w:t>
      </w:r>
      <w:r>
        <w:rPr>
          <w:spacing w:val="0"/>
          <w:rtl w:val="0"/>
          <w:lang w:val="en-US"/>
        </w:rPr>
        <w:t xml:space="preserve">QTL </w:t>
      </w:r>
      <w:r>
        <w:rPr>
          <w:spacing w:val="0"/>
          <w:rtl w:val="0"/>
          <w:lang w:val="en-US"/>
        </w:rPr>
        <w:t xml:space="preserve">study </w:t>
      </w:r>
      <w:r>
        <w:rPr>
          <w:spacing w:val="0"/>
          <w:rtl w:val="0"/>
          <w:lang w:val="en-US"/>
        </w:rPr>
        <w:t xml:space="preserve">of </w:t>
      </w:r>
      <w:r>
        <w:rPr>
          <w:rtl w:val="0"/>
          <w:lang w:val="en-US"/>
        </w:rPr>
        <w:t>development time, a crucial trait in seasonal synchronization, we also discuss tests for parallel adaptation across lineages.</w:t>
      </w:r>
    </w:p>
    <w:p>
      <w:pPr>
        <w:pStyle w:val="Body Text"/>
        <w:spacing w:before="73" w:line="172" w:lineRule="exact"/>
        <w:ind w:right="300"/>
      </w:pPr>
      <w:r>
        <w:rPr>
          <w:rFonts w:ascii="Arial Unicode MS" w:cs="Arial Unicode MS" w:hAnsi="Arial Unicode MS" w:eastAsia="Arial Unicode MS"/>
          <w:b w:val="0"/>
          <w:bCs w:val="0"/>
          <w:i w:val="0"/>
          <w:iCs w:val="0"/>
        </w:rPr>
        <w:br w:type="column"/>
      </w:r>
    </w:p>
    <w:p>
      <w:pPr>
        <w:pStyle w:val="Body Text"/>
        <w:spacing w:before="73" w:line="172" w:lineRule="exact"/>
        <w:ind w:right="300"/>
      </w:pPr>
      <w:r>
        <w:rPr>
          <w:b w:val="1"/>
          <w:bCs w:val="1"/>
          <w:i w:val="1"/>
          <w:iCs w:val="1"/>
          <w:rtl w:val="0"/>
          <w:lang w:val="en-US"/>
        </w:rPr>
        <w:t xml:space="preserve">6-5 </w:t>
      </w:r>
      <w:r>
        <w:rPr>
          <w:rtl w:val="0"/>
          <w:lang w:val="en-US"/>
        </w:rPr>
        <w:t>DREW, JA*; L</w:t>
      </w:r>
      <w:r>
        <w:rPr>
          <w:rtl w:val="0"/>
          <w:lang w:val="en-US"/>
        </w:rPr>
        <w:t>ó</w:t>
      </w:r>
      <w:r>
        <w:rPr>
          <w:rtl w:val="0"/>
          <w:lang w:val="en-US"/>
        </w:rPr>
        <w:t>PEZ, EH; GILL, L; MCKEON, M; MILLER, N;</w:t>
      </w:r>
    </w:p>
    <w:p>
      <w:pPr>
        <w:pStyle w:val="Body Text"/>
        <w:spacing w:before="9" w:line="160" w:lineRule="exact"/>
        <w:ind w:right="916"/>
        <w:rPr>
          <w:i w:val="1"/>
          <w:iCs w:val="1"/>
        </w:rPr>
      </w:pPr>
      <w:r>
        <w:rPr>
          <w:rtl w:val="0"/>
          <w:lang w:val="en-US"/>
        </w:rPr>
        <w:t xml:space="preserve">STEINBERG, M; SHEN, C; Columbia University, Stanford University, Duke University; </w:t>
      </w:r>
      <w:r>
        <w:rPr>
          <w:i w:val="1"/>
          <w:iCs w:val="1"/>
          <w:rtl w:val="0"/>
          <w:lang w:val="en-US"/>
        </w:rPr>
        <w:t>jd2977@columbia.edu</w:t>
      </w:r>
    </w:p>
    <w:p>
      <w:pPr>
        <w:pStyle w:val="Heading"/>
        <w:ind w:right="641"/>
      </w:pPr>
      <w:r>
        <w:rPr>
          <w:rtl w:val="0"/>
          <w:lang w:val="en-US"/>
        </w:rPr>
        <w:t>Collateral Damage to Marine and Terrestrial Ecosystems from Yankee Whaling in the 19th Century</w:t>
      </w:r>
    </w:p>
    <w:p>
      <w:pPr>
        <w:pStyle w:val="Body Text"/>
        <w:spacing w:line="160" w:lineRule="exact"/>
        <w:ind w:right="310"/>
        <w:jc w:val="right"/>
      </w:pPr>
      <w:r>
        <w:rPr>
          <w:spacing w:val="0"/>
          <w:rtl w:val="0"/>
          <w:lang w:val="en-US"/>
        </w:rPr>
        <w:t xml:space="preserve">During </w:t>
      </w:r>
      <w:r>
        <w:rPr>
          <w:spacing w:val="0"/>
          <w:rtl w:val="0"/>
          <w:lang w:val="en-US"/>
        </w:rPr>
        <w:t xml:space="preserve">the </w:t>
      </w:r>
      <w:r>
        <w:rPr>
          <w:spacing w:val="0"/>
          <w:rtl w:val="0"/>
          <w:lang w:val="en-US"/>
        </w:rPr>
        <w:t>19th century American whalers made over</w:t>
      </w:r>
      <w:r>
        <w:rPr>
          <w:spacing w:val="0"/>
          <w:rtl w:val="0"/>
          <w:lang w:val="en-US"/>
        </w:rPr>
        <w:t xml:space="preserve"> </w:t>
      </w:r>
      <w:r>
        <w:rPr>
          <w:rtl w:val="0"/>
          <w:lang w:val="en-US"/>
        </w:rPr>
        <w:t>a</w:t>
      </w:r>
      <w:r>
        <w:rPr>
          <w:spacing w:val="0"/>
          <w:rtl w:val="0"/>
          <w:lang w:val="en-US"/>
        </w:rPr>
        <w:t xml:space="preserve"> </w:t>
      </w:r>
      <w:r>
        <w:rPr>
          <w:spacing w:val="0"/>
          <w:rtl w:val="0"/>
          <w:lang w:val="en-US"/>
        </w:rPr>
        <w:t xml:space="preserve">thousand </w:t>
      </w:r>
      <w:r>
        <w:rPr>
          <w:spacing w:val="0"/>
          <w:rtl w:val="0"/>
          <w:lang w:val="en-US"/>
        </w:rPr>
        <w:t xml:space="preserve">voyages </w:t>
      </w:r>
      <w:r>
        <w:rPr>
          <w:spacing w:val="0"/>
          <w:rtl w:val="0"/>
          <w:lang w:val="en-US"/>
        </w:rPr>
        <w:t xml:space="preserve">in </w:t>
      </w:r>
      <w:r>
        <w:rPr>
          <w:spacing w:val="0"/>
          <w:rtl w:val="0"/>
          <w:lang w:val="en-US"/>
        </w:rPr>
        <w:t xml:space="preserve">pursuit </w:t>
      </w:r>
      <w:r>
        <w:rPr>
          <w:spacing w:val="0"/>
          <w:rtl w:val="0"/>
          <w:lang w:val="en-US"/>
        </w:rPr>
        <w:t xml:space="preserve">of </w:t>
      </w:r>
      <w:r>
        <w:rPr>
          <w:spacing w:val="0"/>
          <w:rtl w:val="0"/>
          <w:lang w:val="en-US"/>
        </w:rPr>
        <w:t xml:space="preserve">great </w:t>
      </w:r>
      <w:r>
        <w:rPr>
          <w:spacing w:val="0"/>
          <w:rtl w:val="0"/>
          <w:lang w:val="en-US"/>
        </w:rPr>
        <w:t xml:space="preserve">whales </w:t>
      </w:r>
      <w:r>
        <w:rPr>
          <w:spacing w:val="0"/>
          <w:rtl w:val="0"/>
          <w:lang w:val="en-US"/>
        </w:rPr>
        <w:t>for oil and</w:t>
      </w:r>
      <w:r>
        <w:rPr>
          <w:spacing w:val="0"/>
          <w:rtl w:val="0"/>
          <w:lang w:val="en-US"/>
        </w:rPr>
        <w:t xml:space="preserve"> </w:t>
      </w:r>
      <w:r>
        <w:rPr>
          <w:spacing w:val="0"/>
          <w:rtl w:val="0"/>
          <w:lang w:val="en-US"/>
        </w:rPr>
        <w:t>whalebone.</w:t>
      </w:r>
      <w:r>
        <w:rPr>
          <w:spacing w:val="0"/>
          <w:rtl w:val="0"/>
          <w:lang w:val="en-US"/>
        </w:rPr>
        <w:t xml:space="preserve"> </w:t>
      </w:r>
      <w:r>
        <w:rPr>
          <w:spacing w:val="0"/>
          <w:rtl w:val="0"/>
          <w:lang w:val="en-US"/>
        </w:rPr>
        <w:t xml:space="preserve">These </w:t>
      </w:r>
      <w:r>
        <w:rPr>
          <w:rtl w:val="0"/>
          <w:lang w:val="en-US"/>
        </w:rPr>
        <w:t>Yankee whalers undoubtedly had a major impact on the</w:t>
      </w:r>
      <w:r>
        <w:rPr>
          <w:spacing w:val="0"/>
          <w:rtl w:val="0"/>
          <w:lang w:val="en-US"/>
        </w:rPr>
        <w:t xml:space="preserve"> </w:t>
      </w:r>
      <w:r>
        <w:rPr>
          <w:rtl w:val="0"/>
          <w:lang w:val="en-US"/>
        </w:rPr>
        <w:t>population</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great</w:t>
      </w:r>
      <w:r>
        <w:rPr>
          <w:spacing w:val="0"/>
          <w:rtl w:val="0"/>
          <w:lang w:val="en-US"/>
        </w:rPr>
        <w:t xml:space="preserve"> </w:t>
      </w:r>
      <w:r>
        <w:rPr>
          <w:rtl w:val="0"/>
          <w:lang w:val="en-US"/>
        </w:rPr>
        <w:t>whales,</w:t>
      </w:r>
      <w:r>
        <w:rPr>
          <w:spacing w:val="0"/>
          <w:rtl w:val="0"/>
          <w:lang w:val="en-US"/>
        </w:rPr>
        <w:t xml:space="preserve"> </w:t>
      </w:r>
      <w:r>
        <w:rPr>
          <w:rtl w:val="0"/>
          <w:lang w:val="en-US"/>
        </w:rPr>
        <w:t>but</w:t>
      </w:r>
      <w:r>
        <w:rPr>
          <w:spacing w:val="0"/>
          <w:rtl w:val="0"/>
          <w:lang w:val="en-US"/>
        </w:rPr>
        <w:t xml:space="preserve"> </w:t>
      </w:r>
      <w:r>
        <w:rPr>
          <w:rtl w:val="0"/>
          <w:lang w:val="en-US"/>
        </w:rPr>
        <w:t>these</w:t>
      </w:r>
      <w:r>
        <w:rPr>
          <w:spacing w:val="0"/>
          <w:rtl w:val="0"/>
          <w:lang w:val="en-US"/>
        </w:rPr>
        <w:t xml:space="preserve"> </w:t>
      </w:r>
      <w:r>
        <w:rPr>
          <w:rtl w:val="0"/>
          <w:lang w:val="en-US"/>
        </w:rPr>
        <w:t>leviathans</w:t>
      </w:r>
      <w:r>
        <w:rPr>
          <w:spacing w:val="0"/>
          <w:rtl w:val="0"/>
          <w:lang w:val="en-US"/>
        </w:rPr>
        <w:t xml:space="preserve"> </w:t>
      </w:r>
      <w:r>
        <w:rPr>
          <w:rtl w:val="0"/>
          <w:lang w:val="en-US"/>
        </w:rPr>
        <w:t>were</w:t>
      </w:r>
      <w:r>
        <w:rPr>
          <w:spacing w:val="0"/>
          <w:rtl w:val="0"/>
          <w:lang w:val="en-US"/>
        </w:rPr>
        <w:t xml:space="preserve"> </w:t>
      </w:r>
      <w:r>
        <w:rPr>
          <w:rtl w:val="0"/>
          <w:lang w:val="en-US"/>
        </w:rPr>
        <w:t>not</w:t>
      </w:r>
      <w:r>
        <w:rPr>
          <w:spacing w:val="0"/>
          <w:rtl w:val="0"/>
          <w:lang w:val="en-US"/>
        </w:rPr>
        <w:t xml:space="preserve"> </w:t>
      </w:r>
      <w:r>
        <w:rPr>
          <w:rtl w:val="0"/>
          <w:lang w:val="en-US"/>
        </w:rPr>
        <w:t>the</w:t>
      </w:r>
      <w:r>
        <w:rPr>
          <w:spacing w:val="0"/>
          <w:rtl w:val="0"/>
          <w:lang w:val="en-US"/>
        </w:rPr>
        <w:t xml:space="preserve"> </w:t>
      </w:r>
      <w:r>
        <w:rPr>
          <w:rtl w:val="0"/>
          <w:lang w:val="en-US"/>
        </w:rPr>
        <w:t>only</w:t>
      </w:r>
      <w:r>
        <w:rPr>
          <w:spacing w:val="0"/>
          <w:rtl w:val="0"/>
          <w:lang w:val="en-US"/>
        </w:rPr>
        <w:t xml:space="preserve"> </w:t>
      </w:r>
      <w:r>
        <w:rPr>
          <w:rtl w:val="0"/>
          <w:lang w:val="en-US"/>
        </w:rPr>
        <w:t>taxa</w:t>
      </w:r>
      <w:r>
        <w:rPr>
          <w:spacing w:val="0"/>
          <w:rtl w:val="0"/>
          <w:lang w:val="en-US"/>
        </w:rPr>
        <w:t xml:space="preserve"> </w:t>
      </w:r>
      <w:r>
        <w:rPr>
          <w:rtl w:val="0"/>
          <w:lang w:val="en-US"/>
        </w:rPr>
        <w:t>that</w:t>
      </w:r>
      <w:r>
        <w:rPr>
          <w:spacing w:val="0"/>
          <w:rtl w:val="0"/>
          <w:lang w:val="en-US"/>
        </w:rPr>
        <w:t xml:space="preserve"> </w:t>
      </w:r>
      <w:r>
        <w:rPr>
          <w:spacing w:val="0"/>
          <w:rtl w:val="0"/>
          <w:lang w:val="en-US"/>
        </w:rPr>
        <w:t xml:space="preserve">were </w:t>
      </w:r>
      <w:r>
        <w:rPr>
          <w:spacing w:val="0"/>
          <w:rtl w:val="0"/>
          <w:lang w:val="en-US"/>
        </w:rPr>
        <w:t xml:space="preserve">targeted. </w:t>
      </w:r>
      <w:r>
        <w:rPr>
          <w:spacing w:val="0"/>
          <w:rtl w:val="0"/>
          <w:lang w:val="en-US"/>
        </w:rPr>
        <w:t xml:space="preserve">Here </w:t>
      </w:r>
      <w:r>
        <w:rPr>
          <w:spacing w:val="0"/>
          <w:rtl w:val="0"/>
          <w:lang w:val="en-US"/>
        </w:rPr>
        <w:t xml:space="preserve">we </w:t>
      </w:r>
      <w:r>
        <w:rPr>
          <w:spacing w:val="0"/>
          <w:rtl w:val="0"/>
          <w:lang w:val="en-US"/>
        </w:rPr>
        <w:t xml:space="preserve">describe </w:t>
      </w:r>
      <w:r>
        <w:rPr>
          <w:spacing w:val="0"/>
          <w:rtl w:val="0"/>
          <w:lang w:val="en-US"/>
        </w:rPr>
        <w:t xml:space="preserve">the </w:t>
      </w:r>
      <w:r>
        <w:rPr>
          <w:spacing w:val="0"/>
          <w:rtl w:val="0"/>
          <w:lang w:val="en-US"/>
        </w:rPr>
        <w:t>taxonomic diversity</w:t>
      </w:r>
      <w:r>
        <w:rPr>
          <w:spacing w:val="0"/>
          <w:rtl w:val="0"/>
          <w:lang w:val="en-US"/>
        </w:rPr>
        <w:t xml:space="preserve"> </w:t>
      </w:r>
      <w:r>
        <w:rPr>
          <w:spacing w:val="0"/>
          <w:rtl w:val="0"/>
          <w:lang w:val="en-US"/>
        </w:rPr>
        <w:t>of</w:t>
      </w:r>
      <w:r>
        <w:rPr>
          <w:spacing w:val="0"/>
          <w:rtl w:val="0"/>
          <w:lang w:val="en-US"/>
        </w:rPr>
        <w:t xml:space="preserve"> </w:t>
      </w:r>
      <w:r>
        <w:rPr>
          <w:spacing w:val="0"/>
          <w:rtl w:val="0"/>
          <w:lang w:val="en-US"/>
        </w:rPr>
        <w:t xml:space="preserve">the </w:t>
      </w:r>
      <w:r>
        <w:rPr>
          <w:spacing w:val="0"/>
          <w:rtl w:val="0"/>
          <w:lang w:val="en-US"/>
        </w:rPr>
        <w:t xml:space="preserve">collateral damage' </w:t>
      </w:r>
      <w:r>
        <w:rPr>
          <w:spacing w:val="0"/>
          <w:rtl w:val="0"/>
          <w:lang w:val="en-US"/>
        </w:rPr>
        <w:t xml:space="preserve">of </w:t>
      </w:r>
      <w:r>
        <w:rPr>
          <w:spacing w:val="0"/>
          <w:rtl w:val="0"/>
          <w:lang w:val="en-US"/>
        </w:rPr>
        <w:t xml:space="preserve">the </w:t>
      </w:r>
      <w:r>
        <w:rPr>
          <w:spacing w:val="0"/>
          <w:rtl w:val="0"/>
          <w:lang w:val="en-US"/>
        </w:rPr>
        <w:t>American whaling industry</w:t>
      </w:r>
      <w:r>
        <w:rPr>
          <w:spacing w:val="0"/>
          <w:rtl w:val="0"/>
          <w:lang w:val="en-US"/>
        </w:rPr>
        <w:t xml:space="preserve"> </w:t>
      </w:r>
      <w:r>
        <w:rPr>
          <w:spacing w:val="0"/>
          <w:rtl w:val="0"/>
          <w:lang w:val="en-US"/>
        </w:rPr>
        <w:t>during</w:t>
      </w:r>
      <w:r>
        <w:rPr>
          <w:spacing w:val="0"/>
          <w:rtl w:val="0"/>
          <w:lang w:val="en-US"/>
        </w:rPr>
        <w:t xml:space="preserve"> </w:t>
      </w:r>
      <w:r>
        <w:rPr>
          <w:spacing w:val="0"/>
          <w:rtl w:val="0"/>
          <w:lang w:val="en-US"/>
        </w:rPr>
        <w:t xml:space="preserve">the </w:t>
      </w:r>
      <w:r>
        <w:rPr>
          <w:rtl w:val="0"/>
          <w:lang w:val="en-US"/>
        </w:rPr>
        <w:t>19th century. Using data from 40 whaling logs spanning</w:t>
      </w:r>
      <w:r>
        <w:rPr>
          <w:spacing w:val="0"/>
          <w:rtl w:val="0"/>
          <w:lang w:val="en-US"/>
        </w:rPr>
        <w:t xml:space="preserve"> </w:t>
      </w:r>
      <w:r>
        <w:rPr>
          <w:rtl w:val="0"/>
          <w:lang w:val="en-US"/>
        </w:rPr>
        <w:t>48</w:t>
      </w:r>
      <w:r>
        <w:rPr>
          <w:spacing w:val="0"/>
          <w:rtl w:val="0"/>
          <w:lang w:val="en-US"/>
        </w:rPr>
        <w:t xml:space="preserve"> </w:t>
      </w:r>
      <w:r>
        <w:rPr>
          <w:rtl w:val="0"/>
          <w:lang w:val="en-US"/>
        </w:rPr>
        <w:t>voyages</w:t>
      </w:r>
      <w:r>
        <w:rPr>
          <w:spacing w:val="0"/>
          <w:rtl w:val="0"/>
          <w:lang w:val="en-US"/>
        </w:rPr>
        <w:t xml:space="preserve"> </w:t>
      </w:r>
      <w:r>
        <w:rPr>
          <w:spacing w:val="0"/>
          <w:rtl w:val="0"/>
          <w:lang w:val="en-US"/>
        </w:rPr>
        <w:t xml:space="preserve">occurring between </w:t>
      </w:r>
      <w:r>
        <w:rPr>
          <w:spacing w:val="0"/>
          <w:rtl w:val="0"/>
          <w:lang w:val="en-US"/>
        </w:rPr>
        <w:t xml:space="preserve">1840 and </w:t>
      </w:r>
      <w:r>
        <w:rPr>
          <w:spacing w:val="0"/>
          <w:rtl w:val="0"/>
          <w:lang w:val="en-US"/>
        </w:rPr>
        <w:t xml:space="preserve">1899, </w:t>
      </w:r>
      <w:r>
        <w:rPr>
          <w:spacing w:val="0"/>
          <w:rtl w:val="0"/>
          <w:lang w:val="en-US"/>
        </w:rPr>
        <w:t xml:space="preserve">we </w:t>
      </w:r>
      <w:r>
        <w:rPr>
          <w:spacing w:val="0"/>
          <w:rtl w:val="0"/>
          <w:lang w:val="en-US"/>
        </w:rPr>
        <w:t>show that</w:t>
      </w:r>
      <w:r>
        <w:rPr>
          <w:spacing w:val="0"/>
          <w:rtl w:val="0"/>
          <w:lang w:val="en-US"/>
        </w:rPr>
        <w:t xml:space="preserve"> </w:t>
      </w:r>
      <w:r>
        <w:rPr>
          <w:spacing w:val="0"/>
          <w:rtl w:val="0"/>
          <w:lang w:val="en-US"/>
        </w:rPr>
        <w:t>Yankee</w:t>
      </w:r>
      <w:r>
        <w:rPr>
          <w:spacing w:val="0"/>
          <w:rtl w:val="0"/>
          <w:lang w:val="en-US"/>
        </w:rPr>
        <w:t xml:space="preserve"> </w:t>
      </w:r>
      <w:r>
        <w:rPr>
          <w:spacing w:val="0"/>
          <w:rtl w:val="0"/>
          <w:lang w:val="en-US"/>
        </w:rPr>
        <w:t xml:space="preserve">whalers </w:t>
      </w:r>
      <w:r>
        <w:rPr>
          <w:rtl w:val="0"/>
          <w:lang w:val="en-US"/>
        </w:rPr>
        <w:t>captured over 5085 animals from 34 different</w:t>
      </w:r>
      <w:r>
        <w:rPr>
          <w:spacing w:val="0"/>
          <w:rtl w:val="0"/>
          <w:lang w:val="en-US"/>
        </w:rPr>
        <w:t xml:space="preserve"> </w:t>
      </w:r>
      <w:r>
        <w:rPr>
          <w:rtl w:val="0"/>
          <w:lang w:val="en-US"/>
        </w:rPr>
        <w:t>taxonomic</w:t>
      </w:r>
      <w:r>
        <w:rPr>
          <w:spacing w:val="0"/>
          <w:rtl w:val="0"/>
          <w:lang w:val="en-US"/>
        </w:rPr>
        <w:t xml:space="preserve"> </w:t>
      </w:r>
      <w:r>
        <w:rPr>
          <w:rtl w:val="0"/>
          <w:lang w:val="en-US"/>
        </w:rPr>
        <w:t>categories,</w:t>
      </w:r>
      <w:r>
        <w:rPr>
          <w:spacing w:val="0"/>
          <w:rtl w:val="0"/>
          <w:lang w:val="en-US"/>
        </w:rPr>
        <w:t xml:space="preserve"> </w:t>
      </w:r>
      <w:r>
        <w:rPr>
          <w:rtl w:val="0"/>
          <w:lang w:val="en-US"/>
        </w:rPr>
        <w:t>including a wide range of marine and terrestrial species.</w:t>
      </w:r>
      <w:r>
        <w:rPr>
          <w:spacing w:val="0"/>
          <w:rtl w:val="0"/>
          <w:lang w:val="en-US"/>
        </w:rPr>
        <w:t xml:space="preserve"> </w:t>
      </w:r>
      <w:r>
        <w:rPr>
          <w:rtl w:val="0"/>
          <w:lang w:val="en-US"/>
        </w:rPr>
        <w:t>The</w:t>
      </w:r>
      <w:r>
        <w:rPr>
          <w:spacing w:val="0"/>
          <w:rtl w:val="0"/>
          <w:lang w:val="en-US"/>
        </w:rPr>
        <w:t xml:space="preserve"> </w:t>
      </w:r>
      <w:r>
        <w:rPr>
          <w:rtl w:val="0"/>
          <w:lang w:val="en-US"/>
        </w:rPr>
        <w:t xml:space="preserve">greatest </w:t>
      </w:r>
      <w:r>
        <w:rPr>
          <w:spacing w:val="0"/>
          <w:rtl w:val="0"/>
          <w:lang w:val="en-US"/>
        </w:rPr>
        <w:t xml:space="preserve">non-great whale species targeted </w:t>
      </w:r>
      <w:r>
        <w:rPr>
          <w:spacing w:val="0"/>
          <w:rtl w:val="0"/>
          <w:lang w:val="en-US"/>
        </w:rPr>
        <w:t xml:space="preserve">by </w:t>
      </w:r>
      <w:r>
        <w:rPr>
          <w:spacing w:val="0"/>
          <w:rtl w:val="0"/>
          <w:lang w:val="en-US"/>
        </w:rPr>
        <w:t xml:space="preserve">numbers </w:t>
      </w:r>
      <w:r>
        <w:rPr>
          <w:spacing w:val="0"/>
          <w:rtl w:val="0"/>
          <w:lang w:val="en-US"/>
        </w:rPr>
        <w:t>of</w:t>
      </w:r>
      <w:r>
        <w:rPr>
          <w:spacing w:val="0"/>
          <w:rtl w:val="0"/>
          <w:lang w:val="en-US"/>
        </w:rPr>
        <w:t xml:space="preserve"> </w:t>
      </w:r>
      <w:r>
        <w:rPr>
          <w:spacing w:val="0"/>
          <w:rtl w:val="0"/>
          <w:lang w:val="en-US"/>
        </w:rPr>
        <w:t>individuals</w:t>
      </w:r>
      <w:r>
        <w:rPr>
          <w:spacing w:val="0"/>
          <w:rtl w:val="0"/>
          <w:lang w:val="en-US"/>
        </w:rPr>
        <w:t xml:space="preserve"> </w:t>
      </w:r>
      <w:r>
        <w:rPr>
          <w:spacing w:val="0"/>
          <w:rtl w:val="0"/>
          <w:lang w:val="en-US"/>
        </w:rPr>
        <w:t xml:space="preserve">were </w:t>
      </w:r>
      <w:r>
        <w:rPr>
          <w:spacing w:val="0"/>
          <w:rtl w:val="0"/>
          <w:lang w:val="en-US"/>
        </w:rPr>
        <w:t>walruses (</w:t>
      </w:r>
      <w:r>
        <w:rPr>
          <w:i w:val="1"/>
          <w:iCs w:val="1"/>
          <w:spacing w:val="0"/>
          <w:rtl w:val="0"/>
          <w:lang w:val="en-US"/>
        </w:rPr>
        <w:t>Odobenus rosmarus</w:t>
      </w:r>
      <w:r>
        <w:rPr>
          <w:spacing w:val="0"/>
          <w:rtl w:val="0"/>
          <w:lang w:val="en-US"/>
        </w:rPr>
        <w:t xml:space="preserve">), ducks (Anatidae) </w:t>
      </w:r>
      <w:r>
        <w:rPr>
          <w:spacing w:val="0"/>
          <w:rtl w:val="0"/>
          <w:lang w:val="en-US"/>
        </w:rPr>
        <w:t>and</w:t>
      </w:r>
      <w:r>
        <w:rPr>
          <w:spacing w:val="0"/>
          <w:rtl w:val="0"/>
          <w:lang w:val="en-US"/>
        </w:rPr>
        <w:t xml:space="preserve"> </w:t>
      </w:r>
      <w:r>
        <w:rPr>
          <w:spacing w:val="0"/>
          <w:rtl w:val="0"/>
          <w:lang w:val="en-US"/>
        </w:rPr>
        <w:t>cod</w:t>
      </w:r>
      <w:r>
        <w:rPr>
          <w:spacing w:val="0"/>
          <w:rtl w:val="0"/>
          <w:lang w:val="en-US"/>
        </w:rPr>
        <w:t xml:space="preserve"> </w:t>
      </w:r>
      <w:r>
        <w:rPr>
          <w:spacing w:val="0"/>
          <w:rtl w:val="0"/>
          <w:lang w:val="en-US"/>
        </w:rPr>
        <w:t>(</w:t>
      </w:r>
      <w:r>
        <w:rPr>
          <w:i w:val="1"/>
          <w:iCs w:val="1"/>
          <w:spacing w:val="0"/>
          <w:rtl w:val="0"/>
          <w:lang w:val="en-US"/>
        </w:rPr>
        <w:t xml:space="preserve">Gadus </w:t>
      </w:r>
      <w:r>
        <w:rPr>
          <w:rtl w:val="0"/>
          <w:lang w:val="en-US"/>
        </w:rPr>
        <w:t>sp.). By biomass, the most targeted species were</w:t>
      </w:r>
      <w:r>
        <w:rPr>
          <w:spacing w:val="0"/>
          <w:rtl w:val="0"/>
          <w:lang w:val="en-US"/>
        </w:rPr>
        <w:t xml:space="preserve"> </w:t>
      </w:r>
      <w:r>
        <w:rPr>
          <w:rtl w:val="0"/>
          <w:lang w:val="en-US"/>
        </w:rPr>
        <w:t>walruses,</w:t>
      </w:r>
      <w:r>
        <w:rPr>
          <w:spacing w:val="0"/>
          <w:rtl w:val="0"/>
          <w:lang w:val="en-US"/>
        </w:rPr>
        <w:t xml:space="preserve"> </w:t>
      </w:r>
      <w:r>
        <w:rPr>
          <w:rtl w:val="0"/>
          <w:lang w:val="en-US"/>
        </w:rPr>
        <w:t>grampus</w:t>
      </w:r>
      <w:r>
        <w:rPr>
          <w:spacing w:val="0"/>
          <w:rtl w:val="0"/>
          <w:lang w:val="en-US"/>
        </w:rPr>
        <w:t xml:space="preserve"> </w:t>
      </w:r>
      <w:r>
        <w:rPr>
          <w:rtl w:val="0"/>
          <w:lang w:val="en-US"/>
        </w:rPr>
        <w:t>(a poorly defined group of Odontoceti) and cod. These results</w:t>
      </w:r>
      <w:r>
        <w:rPr>
          <w:spacing w:val="0"/>
          <w:rtl w:val="0"/>
          <w:lang w:val="en-US"/>
        </w:rPr>
        <w:t xml:space="preserve"> </w:t>
      </w:r>
      <w:r>
        <w:rPr>
          <w:rtl w:val="0"/>
          <w:lang w:val="en-US"/>
        </w:rPr>
        <w:t>are</w:t>
      </w:r>
      <w:r>
        <w:rPr>
          <w:spacing w:val="0"/>
          <w:rtl w:val="0"/>
          <w:lang w:val="en-US"/>
        </w:rPr>
        <w:t xml:space="preserve"> </w:t>
      </w:r>
      <w:r>
        <w:rPr>
          <w:rtl w:val="0"/>
          <w:lang w:val="en-US"/>
        </w:rPr>
        <w:t>the first compilation of the diversity of species captured by the American whaling industry and indicate that the ecosystem impacts</w:t>
      </w:r>
      <w:r>
        <w:rPr>
          <w:spacing w:val="0"/>
          <w:rtl w:val="0"/>
          <w:lang w:val="en-US"/>
        </w:rPr>
        <w:t xml:space="preserve"> </w:t>
      </w:r>
      <w:r>
        <w:rPr>
          <w:rtl w:val="0"/>
          <w:lang w:val="en-US"/>
        </w:rPr>
        <w:t>of</w:t>
      </w:r>
      <w:r>
        <w:rPr>
          <w:spacing w:val="0"/>
          <w:rtl w:val="0"/>
          <w:lang w:val="en-US"/>
        </w:rPr>
        <w:t xml:space="preserve"> </w:t>
      </w:r>
      <w:r>
        <w:rPr>
          <w:rtl w:val="0"/>
          <w:lang w:val="en-US"/>
        </w:rPr>
        <w:t>whaling</w:t>
      </w:r>
      <w:r>
        <w:rPr>
          <w:spacing w:val="0"/>
          <w:rtl w:val="0"/>
          <w:lang w:val="en-US"/>
        </w:rPr>
        <w:t xml:space="preserve"> </w:t>
      </w:r>
      <w:r>
        <w:rPr>
          <w:rtl w:val="0"/>
          <w:lang w:val="en-US"/>
        </w:rPr>
        <w:t xml:space="preserve">extended beyond great whale populations, and reverberated on   </w:t>
      </w:r>
      <w:r>
        <w:rPr>
          <w:spacing w:val="0"/>
          <w:rtl w:val="0"/>
          <w:lang w:val="en-US"/>
        </w:rPr>
        <w:t xml:space="preserve"> </w:t>
      </w:r>
      <w:r>
        <w:rPr>
          <w:rtl w:val="0"/>
          <w:lang w:val="en-US"/>
        </w:rPr>
        <w:t>both</w:t>
      </w:r>
    </w:p>
    <w:p>
      <w:pPr>
        <w:pStyle w:val="Body Text"/>
        <w:spacing w:line="163" w:lineRule="exact"/>
        <w:ind w:right="561"/>
      </w:pPr>
      <w:r>
        <w:rPr>
          <w:rtl w:val="0"/>
          <w:lang w:val="en-US"/>
        </w:rPr>
        <w:t>marine and coastal environments.</w:t>
      </w:r>
    </w:p>
    <w:p>
      <w:pPr>
        <w:pStyle w:val="Body"/>
        <w:spacing w:line="163"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500" w:firstLine="0"/>
        <w:rPr>
          <w:i w:val="1"/>
          <w:iCs w:val="1"/>
          <w:sz w:val="16"/>
          <w:szCs w:val="16"/>
        </w:rPr>
      </w:pPr>
      <w:r>
        <w:rPr>
          <w:b w:val="1"/>
          <w:bCs w:val="1"/>
          <w:i w:val="1"/>
          <w:iCs w:val="1"/>
          <w:sz w:val="16"/>
          <w:szCs w:val="16"/>
          <w:rtl w:val="0"/>
        </w:rPr>
        <w:t xml:space="preserve">8-3 </w:t>
      </w:r>
      <w:r>
        <w:rPr>
          <w:sz w:val="16"/>
          <w:szCs w:val="16"/>
          <w:rtl w:val="0"/>
          <w:lang w:val="en-US"/>
        </w:rPr>
        <w:t xml:space="preserve">DUBSKY, K.M.*; KARSTEN, K.B.; California Lutheran University; </w:t>
      </w:r>
      <w:r>
        <w:rPr>
          <w:i w:val="1"/>
          <w:iCs w:val="1"/>
          <w:sz w:val="16"/>
          <w:szCs w:val="16"/>
          <w:rtl w:val="0"/>
          <w:lang w:val="en-US"/>
        </w:rPr>
        <w:t>kdubsky@callutheran.edu</w:t>
      </w:r>
    </w:p>
    <w:p>
      <w:pPr>
        <w:pStyle w:val="Heading"/>
        <w:spacing w:line="151" w:lineRule="exact"/>
        <w:jc w:val="both"/>
      </w:pPr>
      <w:r>
        <w:rPr>
          <w:rtl w:val="0"/>
          <w:lang w:val="en-US"/>
        </w:rPr>
        <w:t>The social effects of tail loss on Sceloporus occidentalis</w:t>
      </w:r>
    </w:p>
    <w:p>
      <w:pPr>
        <w:pStyle w:val="Body Text"/>
        <w:spacing w:before="9" w:line="160" w:lineRule="exact"/>
        <w:jc w:val="both"/>
      </w:pPr>
      <w:r>
        <w:rPr>
          <w:rtl w:val="0"/>
          <w:lang w:val="en-US"/>
        </w:rPr>
        <w:t>As with many lizards, male Western Fence Lizards (</w:t>
      </w:r>
      <w:r>
        <w:rPr>
          <w:i w:val="1"/>
          <w:iCs w:val="1"/>
          <w:rtl w:val="0"/>
          <w:lang w:val="en-US"/>
        </w:rPr>
        <w:t>Sceloporus occidentalis</w:t>
      </w:r>
      <w:r>
        <w:rPr>
          <w:rtl w:val="0"/>
          <w:lang w:val="en-US"/>
        </w:rPr>
        <w:t xml:space="preserve">) are territorial. The more dominant males keep larger territories with better basking spots, hiding places, and food resources. A better territory means that the male will likely have more females nearby and therefore more mating opportunities. Also like other lizards, </w:t>
      </w:r>
      <w:r>
        <w:rPr>
          <w:i w:val="1"/>
          <w:iCs w:val="1"/>
          <w:rtl w:val="0"/>
          <w:lang w:val="en-US"/>
        </w:rPr>
        <w:t xml:space="preserve">S. occidentalis </w:t>
      </w:r>
      <w:r>
        <w:rPr>
          <w:rtl w:val="0"/>
          <w:lang w:val="en-US"/>
        </w:rPr>
        <w:t>can voluntarily lose their tails to avoid predation. However, because they store fat in their tails, losing them may lower the lizards' chance of survival and their social status. We conducted this study to determine if tail loss in males affects ability to maintain territory or access to females. We collected data from males and females in 2014 from May to August and in 2015 from March to August. Each time we spotted a lizard, we marked it for identification and collected a GPS point at the exact location where it was found. We mapped individual territories using these points through GIS software. In total, we found points for 29 males and 22 females. In June of 2015, we brought seven males into the lab. First, we measured their bite force, sprint speed, and morphology, and took high speed videos of each lizard sprinting at 1000 fps. We then removed tails from three of the males and measured and video recorded their sprint speed again. After a month of tail regrowth, we recorded the lizards again to assess if tail loss affected sprinting biomechanics. After recording video, we returned all lizards back to their original locations.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93-7 </w:t>
      </w:r>
      <w:r>
        <w:rPr>
          <w:rtl w:val="0"/>
          <w:lang w:val="en-US"/>
        </w:rPr>
        <w:t>DUDLEY, R.*; MUNK, Y.; YANOVIAK, S.P.; Univ. of</w:t>
      </w:r>
    </w:p>
    <w:p>
      <w:pPr>
        <w:pStyle w:val="Body"/>
        <w:spacing w:before="9" w:line="160" w:lineRule="exact"/>
        <w:ind w:left="100" w:right="445" w:firstLine="0"/>
        <w:jc w:val="both"/>
        <w:rPr>
          <w:b w:val="1"/>
          <w:bCs w:val="1"/>
          <w:i w:val="1"/>
          <w:iCs w:val="1"/>
          <w:sz w:val="16"/>
          <w:szCs w:val="16"/>
        </w:rPr>
      </w:pPr>
      <w:r>
        <w:rPr>
          <w:sz w:val="16"/>
          <w:szCs w:val="16"/>
          <w:rtl w:val="0"/>
          <w:lang w:val="en-US"/>
        </w:rPr>
        <w:t xml:space="preserve">California, Berkeley, University of Louisville; </w:t>
      </w:r>
      <w:r>
        <w:rPr>
          <w:i w:val="1"/>
          <w:iCs w:val="1"/>
          <w:sz w:val="16"/>
          <w:szCs w:val="16"/>
          <w:rtl w:val="0"/>
          <w:lang w:val="en-US"/>
        </w:rPr>
        <w:t xml:space="preserve">wings@berkeley.edu </w:t>
      </w:r>
      <w:r>
        <w:rPr>
          <w:b w:val="1"/>
          <w:bCs w:val="1"/>
          <w:i w:val="1"/>
          <w:iCs w:val="1"/>
          <w:sz w:val="16"/>
          <w:szCs w:val="16"/>
          <w:rtl w:val="0"/>
          <w:lang w:val="en-US"/>
        </w:rPr>
        <w:t>Arachnid Aloft: Directed Aerial Descent in a Neotropical Canopy Spider</w:t>
      </w:r>
    </w:p>
    <w:p>
      <w:pPr>
        <w:pStyle w:val="Body Text"/>
        <w:spacing w:line="160" w:lineRule="exact"/>
        <w:ind w:right="305"/>
        <w:jc w:val="both"/>
      </w:pPr>
      <w:r>
        <w:rPr>
          <w:rtl w:val="0"/>
          <w:lang w:val="en-US"/>
        </w:rPr>
        <w:t>The behavior of directed aerial descent has been described for numerous taxa of wingless hexapods as they fall from the tropical rainforest canopy, but is not known in other terrestrial arthropods. Here we describe similar controlled aerial behaviors for large arboreal spiders in the genus Selenops (Selenopidae). We dropped 59 such spiders from either canopy platforms or tree crowns in Panama and Peru; the majority (93%) directed their aerial trajectories towards and then landed upon nearby tree trunks. Following initial dorsoventral righting when necessary, falling spiders oriented themselves and then translated head-first toward targets; directional changes were correlated with bilaterally asymmetric motions of the anterolaterally extended forelegs. Aerial performance (i.e., the glide index) decreased with increasing body mass and wing loading, but not with projected surface area of the spider. Along with the occurrence of directed aerial descent in ants, jumping bristletails, and other wingless hexapods, this discovery of targetted gliding in selenopid spiders further indicates strong selective pressures against uncontrolled falls into the understory for arboreal taxa.</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129-3 </w:t>
      </w:r>
      <w:r>
        <w:rPr>
          <w:rtl w:val="0"/>
          <w:lang w:val="en-US"/>
        </w:rPr>
        <w:t>DUELL, M.E.*; SMITH, B.H.; Arizona State University;</w:t>
      </w:r>
    </w:p>
    <w:p>
      <w:pPr>
        <w:pStyle w:val="Body"/>
        <w:spacing w:line="160" w:lineRule="exact"/>
        <w:ind w:left="100" w:firstLine="0"/>
        <w:jc w:val="both"/>
        <w:rPr>
          <w:i w:val="1"/>
          <w:iCs w:val="1"/>
          <w:sz w:val="16"/>
          <w:szCs w:val="16"/>
        </w:rPr>
      </w:pPr>
      <w:r>
        <w:rPr>
          <w:i w:val="1"/>
          <w:iCs w:val="1"/>
          <w:sz w:val="16"/>
          <w:szCs w:val="16"/>
          <w:rtl w:val="0"/>
          <w:lang w:val="it-IT"/>
        </w:rPr>
        <w:t>meduell@asu.edu</w:t>
      </w:r>
    </w:p>
    <w:p>
      <w:pPr>
        <w:pStyle w:val="Heading"/>
        <w:spacing w:before="9"/>
        <w:ind w:right="346"/>
      </w:pPr>
      <w:r>
        <w:rPr>
          <w:rtl w:val="0"/>
          <w:lang w:val="en-US"/>
        </w:rPr>
        <w:t>Allometry of visual pattern learning: body size does not predict performance</w:t>
      </w:r>
    </w:p>
    <w:p>
      <w:pPr>
        <w:pStyle w:val="Body Text"/>
        <w:spacing w:line="160" w:lineRule="exact"/>
        <w:jc w:val="both"/>
      </w:pPr>
      <w:r>
        <w:rPr>
          <w:spacing w:val="0"/>
          <w:rtl w:val="0"/>
          <w:lang w:val="en-US"/>
        </w:rPr>
        <w:t xml:space="preserve">Most </w:t>
      </w:r>
      <w:r>
        <w:rPr>
          <w:spacing w:val="0"/>
          <w:rtl w:val="0"/>
          <w:lang w:val="en-US"/>
        </w:rPr>
        <w:t xml:space="preserve">animals </w:t>
      </w:r>
      <w:r>
        <w:rPr>
          <w:spacing w:val="0"/>
          <w:rtl w:val="0"/>
          <w:lang w:val="en-US"/>
        </w:rPr>
        <w:t xml:space="preserve">on </w:t>
      </w:r>
      <w:r>
        <w:rPr>
          <w:spacing w:val="0"/>
          <w:rtl w:val="0"/>
          <w:lang w:val="en-US"/>
        </w:rPr>
        <w:t xml:space="preserve">earth </w:t>
      </w:r>
      <w:r>
        <w:rPr>
          <w:spacing w:val="0"/>
          <w:rtl w:val="0"/>
          <w:lang w:val="en-US"/>
        </w:rPr>
        <w:t xml:space="preserve">are </w:t>
      </w:r>
      <w:r>
        <w:rPr>
          <w:spacing w:val="0"/>
          <w:rtl w:val="0"/>
          <w:lang w:val="en-US"/>
        </w:rPr>
        <w:t xml:space="preserve">small </w:t>
      </w:r>
      <w:r>
        <w:rPr>
          <w:spacing w:val="0"/>
          <w:rtl w:val="0"/>
          <w:lang w:val="en-US"/>
        </w:rPr>
        <w:t xml:space="preserve">but </w:t>
      </w:r>
      <w:r>
        <w:rPr>
          <w:spacing w:val="0"/>
          <w:rtl w:val="0"/>
          <w:lang w:val="en-US"/>
        </w:rPr>
        <w:t xml:space="preserve">we </w:t>
      </w:r>
      <w:r>
        <w:rPr>
          <w:spacing w:val="0"/>
          <w:rtl w:val="0"/>
          <w:lang w:val="en-US"/>
        </w:rPr>
        <w:t xml:space="preserve">know </w:t>
      </w:r>
      <w:r>
        <w:rPr>
          <w:spacing w:val="0"/>
          <w:rtl w:val="0"/>
          <w:lang w:val="en-US"/>
        </w:rPr>
        <w:t xml:space="preserve">little </w:t>
      </w:r>
      <w:r>
        <w:rPr>
          <w:spacing w:val="0"/>
          <w:rtl w:val="0"/>
          <w:lang w:val="en-US"/>
        </w:rPr>
        <w:t xml:space="preserve">of </w:t>
      </w:r>
      <w:r>
        <w:rPr>
          <w:spacing w:val="0"/>
          <w:rtl w:val="0"/>
          <w:lang w:val="en-US"/>
        </w:rPr>
        <w:t xml:space="preserve">their </w:t>
      </w:r>
      <w:r>
        <w:rPr>
          <w:rtl w:val="0"/>
          <w:lang w:val="en-US"/>
        </w:rPr>
        <w:t xml:space="preserve">behavioral abilities. There is no general consensus on whether small </w:t>
      </w:r>
      <w:r>
        <w:rPr>
          <w:spacing w:val="0"/>
          <w:rtl w:val="0"/>
          <w:lang w:val="en-US"/>
        </w:rPr>
        <w:t xml:space="preserve">animals have </w:t>
      </w:r>
      <w:r>
        <w:rPr>
          <w:spacing w:val="0"/>
          <w:rtl w:val="0"/>
          <w:lang w:val="en-US"/>
        </w:rPr>
        <w:t xml:space="preserve">similar, </w:t>
      </w:r>
      <w:r>
        <w:rPr>
          <w:spacing w:val="0"/>
          <w:rtl w:val="0"/>
          <w:lang w:val="en-US"/>
        </w:rPr>
        <w:t xml:space="preserve">better </w:t>
      </w:r>
      <w:r>
        <w:rPr>
          <w:spacing w:val="0"/>
          <w:rtl w:val="0"/>
          <w:lang w:val="en-US"/>
        </w:rPr>
        <w:t xml:space="preserve">or </w:t>
      </w:r>
      <w:r>
        <w:rPr>
          <w:spacing w:val="0"/>
          <w:rtl w:val="0"/>
          <w:lang w:val="en-US"/>
        </w:rPr>
        <w:t xml:space="preserve">worse </w:t>
      </w:r>
      <w:r>
        <w:rPr>
          <w:spacing w:val="0"/>
          <w:rtl w:val="0"/>
          <w:lang w:val="en-US"/>
        </w:rPr>
        <w:t xml:space="preserve">behavioral </w:t>
      </w:r>
      <w:r>
        <w:rPr>
          <w:spacing w:val="0"/>
          <w:rtl w:val="0"/>
          <w:lang w:val="en-US"/>
        </w:rPr>
        <w:t xml:space="preserve">functionality </w:t>
      </w:r>
      <w:r>
        <w:rPr>
          <w:spacing w:val="0"/>
          <w:rtl w:val="0"/>
          <w:lang w:val="en-US"/>
        </w:rPr>
        <w:t xml:space="preserve">compared </w:t>
      </w:r>
      <w:r>
        <w:rPr>
          <w:spacing w:val="0"/>
          <w:rtl w:val="0"/>
          <w:lang w:val="en-US"/>
        </w:rPr>
        <w:t xml:space="preserve">to </w:t>
      </w:r>
      <w:r>
        <w:rPr>
          <w:spacing w:val="0"/>
          <w:rtl w:val="0"/>
          <w:lang w:val="en-US"/>
        </w:rPr>
        <w:t xml:space="preserve">larger animals. </w:t>
      </w:r>
      <w:r>
        <w:rPr>
          <w:spacing w:val="0"/>
          <w:rtl w:val="0"/>
          <w:lang w:val="en-US"/>
        </w:rPr>
        <w:t xml:space="preserve">No </w:t>
      </w:r>
      <w:r>
        <w:rPr>
          <w:spacing w:val="0"/>
          <w:rtl w:val="0"/>
          <w:lang w:val="en-US"/>
        </w:rPr>
        <w:t xml:space="preserve">study </w:t>
      </w:r>
      <w:r>
        <w:rPr>
          <w:spacing w:val="0"/>
          <w:rtl w:val="0"/>
          <w:lang w:val="en-US"/>
        </w:rPr>
        <w:t xml:space="preserve">to </w:t>
      </w:r>
      <w:r>
        <w:rPr>
          <w:spacing w:val="0"/>
          <w:rtl w:val="0"/>
          <w:lang w:val="en-US"/>
        </w:rPr>
        <w:t xml:space="preserve">date has </w:t>
      </w:r>
      <w:r>
        <w:rPr>
          <w:spacing w:val="0"/>
          <w:rtl w:val="0"/>
          <w:lang w:val="en-US"/>
        </w:rPr>
        <w:t xml:space="preserve">determined </w:t>
      </w:r>
      <w:r>
        <w:rPr>
          <w:spacing w:val="0"/>
          <w:rtl w:val="0"/>
          <w:lang w:val="en-US"/>
        </w:rPr>
        <w:t xml:space="preserve">the </w:t>
      </w:r>
      <w:r>
        <w:rPr>
          <w:spacing w:val="0"/>
          <w:rtl w:val="0"/>
          <w:lang w:val="en-US"/>
        </w:rPr>
        <w:t xml:space="preserve">scaling </w:t>
      </w:r>
      <w:r>
        <w:rPr>
          <w:spacing w:val="0"/>
          <w:rtl w:val="0"/>
          <w:lang w:val="en-US"/>
        </w:rPr>
        <w:t xml:space="preserve">of </w:t>
      </w:r>
      <w:r>
        <w:rPr>
          <w:spacing w:val="0"/>
          <w:rtl w:val="0"/>
          <w:lang w:val="en-US"/>
        </w:rPr>
        <w:t xml:space="preserve">behavioral capacities </w:t>
      </w:r>
      <w:r>
        <w:rPr>
          <w:spacing w:val="0"/>
          <w:rtl w:val="0"/>
          <w:lang w:val="en-US"/>
        </w:rPr>
        <w:t xml:space="preserve">using </w:t>
      </w:r>
      <w:r>
        <w:rPr>
          <w:spacing w:val="0"/>
          <w:rtl w:val="0"/>
          <w:lang w:val="en-US"/>
        </w:rPr>
        <w:t xml:space="preserve">controlled assays </w:t>
      </w:r>
      <w:r>
        <w:rPr>
          <w:spacing w:val="0"/>
          <w:rtl w:val="0"/>
          <w:lang w:val="en-US"/>
        </w:rPr>
        <w:t xml:space="preserve">for </w:t>
      </w:r>
      <w:r>
        <w:rPr>
          <w:spacing w:val="0"/>
          <w:rtl w:val="0"/>
          <w:lang w:val="en-US"/>
        </w:rPr>
        <w:t xml:space="preserve">well-defined behaviors </w:t>
      </w:r>
      <w:r>
        <w:rPr>
          <w:spacing w:val="0"/>
          <w:rtl w:val="0"/>
          <w:lang w:val="en-US"/>
        </w:rPr>
        <w:t xml:space="preserve">or </w:t>
      </w:r>
      <w:r>
        <w:rPr>
          <w:spacing w:val="0"/>
          <w:rtl w:val="0"/>
          <w:lang w:val="en-US"/>
        </w:rPr>
        <w:t xml:space="preserve">using </w:t>
      </w:r>
      <w:r>
        <w:rPr>
          <w:spacing w:val="0"/>
          <w:rtl w:val="0"/>
          <w:lang w:val="en-US"/>
        </w:rPr>
        <w:t xml:space="preserve">phylogenetic analysis </w:t>
      </w:r>
      <w:r>
        <w:rPr>
          <w:spacing w:val="0"/>
          <w:rtl w:val="0"/>
          <w:lang w:val="en-US"/>
        </w:rPr>
        <w:t xml:space="preserve">for </w:t>
      </w:r>
      <w:r>
        <w:rPr>
          <w:spacing w:val="0"/>
          <w:rtl w:val="0"/>
          <w:lang w:val="en-US"/>
        </w:rPr>
        <w:t xml:space="preserve">broad </w:t>
      </w:r>
      <w:r>
        <w:rPr>
          <w:spacing w:val="0"/>
          <w:rtl w:val="0"/>
          <w:lang w:val="en-US"/>
        </w:rPr>
        <w:t xml:space="preserve">applicability. </w:t>
      </w:r>
      <w:r>
        <w:rPr>
          <w:spacing w:val="0"/>
          <w:rtl w:val="0"/>
          <w:lang w:val="en-US"/>
        </w:rPr>
        <w:t xml:space="preserve">Among insects, there </w:t>
      </w:r>
      <w:r>
        <w:rPr>
          <w:spacing w:val="0"/>
          <w:rtl w:val="0"/>
          <w:lang w:val="en-US"/>
        </w:rPr>
        <w:t xml:space="preserve">is </w:t>
      </w:r>
      <w:r>
        <w:rPr>
          <w:spacing w:val="0"/>
          <w:rtl w:val="0"/>
          <w:lang w:val="en-US"/>
        </w:rPr>
        <w:t xml:space="preserve">simply </w:t>
      </w:r>
      <w:r>
        <w:rPr>
          <w:spacing w:val="0"/>
          <w:rtl w:val="0"/>
          <w:lang w:val="en-US"/>
        </w:rPr>
        <w:t xml:space="preserve">not </w:t>
      </w:r>
      <w:r>
        <w:rPr>
          <w:spacing w:val="0"/>
          <w:rtl w:val="0"/>
          <w:lang w:val="en-US"/>
        </w:rPr>
        <w:t xml:space="preserve">enough </w:t>
      </w:r>
      <w:r>
        <w:rPr>
          <w:spacing w:val="0"/>
          <w:rtl w:val="0"/>
          <w:lang w:val="en-US"/>
        </w:rPr>
        <w:t xml:space="preserve">data </w:t>
      </w:r>
      <w:r>
        <w:rPr>
          <w:rtl w:val="0"/>
          <w:lang w:val="en-US"/>
        </w:rPr>
        <w:t xml:space="preserve">available to determine how well small organisms perform relative to </w:t>
      </w:r>
      <w:r>
        <w:rPr>
          <w:spacing w:val="0"/>
          <w:rtl w:val="0"/>
          <w:lang w:val="en-US"/>
        </w:rPr>
        <w:t xml:space="preserve">larger animals. </w:t>
      </w:r>
      <w:r>
        <w:rPr>
          <w:rtl w:val="0"/>
          <w:lang w:val="en-US"/>
        </w:rPr>
        <w:t xml:space="preserve">We </w:t>
      </w:r>
      <w:r>
        <w:rPr>
          <w:spacing w:val="0"/>
          <w:rtl w:val="0"/>
          <w:lang w:val="en-US"/>
        </w:rPr>
        <w:t xml:space="preserve">determined </w:t>
      </w:r>
      <w:r>
        <w:rPr>
          <w:spacing w:val="0"/>
          <w:rtl w:val="0"/>
          <w:lang w:val="en-US"/>
        </w:rPr>
        <w:t xml:space="preserve">the </w:t>
      </w:r>
      <w:r>
        <w:rPr>
          <w:spacing w:val="0"/>
          <w:rtl w:val="0"/>
          <w:lang w:val="en-US"/>
        </w:rPr>
        <w:t xml:space="preserve">scaling relationships </w:t>
      </w:r>
      <w:r>
        <w:rPr>
          <w:rtl w:val="0"/>
          <w:lang w:val="en-US"/>
        </w:rPr>
        <w:t xml:space="preserve">of </w:t>
      </w:r>
      <w:r>
        <w:rPr>
          <w:spacing w:val="0"/>
          <w:rtl w:val="0"/>
          <w:lang w:val="en-US"/>
        </w:rPr>
        <w:t xml:space="preserve">visual morphology, learning performance </w:t>
      </w:r>
      <w:r>
        <w:rPr>
          <w:spacing w:val="0"/>
          <w:rtl w:val="0"/>
          <w:lang w:val="en-US"/>
        </w:rPr>
        <w:t xml:space="preserve">and body size </w:t>
      </w:r>
      <w:r>
        <w:rPr>
          <w:spacing w:val="0"/>
          <w:rtl w:val="0"/>
          <w:lang w:val="en-US"/>
        </w:rPr>
        <w:t xml:space="preserve">using </w:t>
      </w:r>
      <w:r>
        <w:rPr>
          <w:spacing w:val="0"/>
          <w:rtl w:val="0"/>
          <w:lang w:val="en-US"/>
        </w:rPr>
        <w:t xml:space="preserve">stingless </w:t>
      </w:r>
      <w:r>
        <w:rPr>
          <w:spacing w:val="0"/>
          <w:rtl w:val="0"/>
          <w:lang w:val="en-US"/>
        </w:rPr>
        <w:t xml:space="preserve">bees, </w:t>
      </w:r>
      <w:r>
        <w:rPr>
          <w:rtl w:val="0"/>
          <w:lang w:val="en-US"/>
        </w:rPr>
        <w:t xml:space="preserve">a </w:t>
      </w:r>
      <w:r>
        <w:rPr>
          <w:spacing w:val="0"/>
          <w:rtl w:val="0"/>
          <w:lang w:val="en-US"/>
        </w:rPr>
        <w:t xml:space="preserve">tropical tribe </w:t>
      </w:r>
      <w:r>
        <w:rPr>
          <w:rtl w:val="0"/>
          <w:lang w:val="en-US"/>
        </w:rPr>
        <w:t xml:space="preserve">of </w:t>
      </w:r>
      <w:r>
        <w:rPr>
          <w:spacing w:val="0"/>
          <w:rtl w:val="0"/>
          <w:lang w:val="en-US"/>
        </w:rPr>
        <w:t xml:space="preserve">social bees. This group </w:t>
      </w:r>
      <w:r>
        <w:rPr>
          <w:rtl w:val="0"/>
          <w:lang w:val="en-US"/>
        </w:rPr>
        <w:t xml:space="preserve">has </w:t>
      </w:r>
      <w:r>
        <w:rPr>
          <w:spacing w:val="0"/>
          <w:rtl w:val="0"/>
          <w:lang w:val="en-US"/>
        </w:rPr>
        <w:t xml:space="preserve">three orders </w:t>
      </w:r>
      <w:r>
        <w:rPr>
          <w:spacing w:val="0"/>
          <w:rtl w:val="0"/>
          <w:lang w:val="en-US"/>
        </w:rPr>
        <w:t xml:space="preserve">of </w:t>
      </w:r>
      <w:r>
        <w:rPr>
          <w:spacing w:val="0"/>
          <w:rtl w:val="0"/>
          <w:lang w:val="en-US"/>
        </w:rPr>
        <w:t xml:space="preserve">magnitude </w:t>
      </w:r>
      <w:r>
        <w:rPr>
          <w:spacing w:val="0"/>
          <w:rtl w:val="0"/>
          <w:lang w:val="en-US"/>
        </w:rPr>
        <w:t xml:space="preserve">in </w:t>
      </w:r>
      <w:r>
        <w:rPr>
          <w:spacing w:val="0"/>
          <w:rtl w:val="0"/>
          <w:lang w:val="en-US"/>
        </w:rPr>
        <w:t xml:space="preserve">body size </w:t>
      </w:r>
      <w:r>
        <w:rPr>
          <w:spacing w:val="0"/>
          <w:rtl w:val="0"/>
          <w:lang w:val="en-US"/>
        </w:rPr>
        <w:t xml:space="preserve">variation </w:t>
      </w:r>
      <w:r>
        <w:rPr>
          <w:spacing w:val="0"/>
          <w:rtl w:val="0"/>
          <w:lang w:val="en-US"/>
        </w:rPr>
        <w:t xml:space="preserve">among many </w:t>
      </w:r>
      <w:r>
        <w:rPr>
          <w:spacing w:val="0"/>
          <w:rtl w:val="0"/>
          <w:lang w:val="en-US"/>
        </w:rPr>
        <w:t xml:space="preserve">species </w:t>
      </w:r>
      <w:r>
        <w:rPr>
          <w:spacing w:val="0"/>
          <w:rtl w:val="0"/>
          <w:lang w:val="en-US"/>
        </w:rPr>
        <w:t xml:space="preserve">and </w:t>
      </w:r>
      <w:r>
        <w:rPr>
          <w:spacing w:val="0"/>
          <w:rtl w:val="0"/>
          <w:lang w:val="en-US"/>
        </w:rPr>
        <w:t xml:space="preserve">will </w:t>
      </w:r>
      <w:r>
        <w:rPr>
          <w:spacing w:val="0"/>
          <w:rtl w:val="0"/>
          <w:lang w:val="en-US"/>
        </w:rPr>
        <w:t xml:space="preserve">readily perform </w:t>
      </w:r>
      <w:r>
        <w:rPr>
          <w:spacing w:val="0"/>
          <w:rtl w:val="0"/>
          <w:lang w:val="en-US"/>
        </w:rPr>
        <w:t xml:space="preserve">in </w:t>
      </w:r>
      <w:r>
        <w:rPr>
          <w:spacing w:val="0"/>
          <w:rtl w:val="0"/>
          <w:lang w:val="en-US"/>
        </w:rPr>
        <w:t xml:space="preserve">behavioral </w:t>
      </w:r>
      <w:r>
        <w:rPr>
          <w:spacing w:val="0"/>
          <w:rtl w:val="0"/>
          <w:lang w:val="en-US"/>
        </w:rPr>
        <w:t xml:space="preserve">tests. </w:t>
      </w:r>
      <w:r>
        <w:rPr>
          <w:spacing w:val="0"/>
          <w:rtl w:val="0"/>
          <w:lang w:val="en-US"/>
        </w:rPr>
        <w:t xml:space="preserve">We </w:t>
      </w:r>
      <w:r>
        <w:rPr>
          <w:spacing w:val="0"/>
          <w:rtl w:val="0"/>
          <w:lang w:val="en-US"/>
        </w:rPr>
        <w:t xml:space="preserve">collected stingless </w:t>
      </w:r>
      <w:r>
        <w:rPr>
          <w:spacing w:val="0"/>
          <w:rtl w:val="0"/>
          <w:lang w:val="en-US"/>
        </w:rPr>
        <w:t xml:space="preserve">bee </w:t>
      </w:r>
      <w:r>
        <w:rPr>
          <w:spacing w:val="0"/>
          <w:rtl w:val="0"/>
          <w:lang w:val="en-US"/>
        </w:rPr>
        <w:t xml:space="preserve">foragers from </w:t>
      </w:r>
      <w:r>
        <w:rPr>
          <w:rtl w:val="0"/>
          <w:lang w:val="en-US"/>
        </w:rPr>
        <w:t xml:space="preserve">ten </w:t>
      </w:r>
      <w:r>
        <w:rPr>
          <w:spacing w:val="0"/>
          <w:rtl w:val="0"/>
          <w:lang w:val="en-US"/>
        </w:rPr>
        <w:t xml:space="preserve">species varying </w:t>
      </w:r>
      <w:r>
        <w:rPr>
          <w:rtl w:val="0"/>
          <w:lang w:val="en-US"/>
        </w:rPr>
        <w:t xml:space="preserve">in </w:t>
      </w:r>
      <w:r>
        <w:rPr>
          <w:spacing w:val="0"/>
          <w:rtl w:val="0"/>
          <w:lang w:val="en-US"/>
        </w:rPr>
        <w:t xml:space="preserve">body mass from 2-115mg </w:t>
      </w:r>
      <w:r>
        <w:rPr>
          <w:spacing w:val="0"/>
          <w:rtl w:val="0"/>
          <w:lang w:val="en-US"/>
        </w:rPr>
        <w:t xml:space="preserve">and </w:t>
      </w:r>
      <w:r>
        <w:rPr>
          <w:rtl w:val="0"/>
          <w:lang w:val="en-US"/>
        </w:rPr>
        <w:t xml:space="preserve">calculated the resolving power of their eyes using radius of curvature </w:t>
      </w:r>
      <w:r>
        <w:rPr>
          <w:spacing w:val="0"/>
          <w:rtl w:val="0"/>
          <w:lang w:val="en-US"/>
        </w:rPr>
        <w:t xml:space="preserve">estimation. </w:t>
      </w:r>
      <w:r>
        <w:rPr>
          <w:spacing w:val="0"/>
          <w:rtl w:val="0"/>
          <w:lang w:val="en-US"/>
        </w:rPr>
        <w:t xml:space="preserve">Bees were </w:t>
      </w:r>
      <w:r>
        <w:rPr>
          <w:spacing w:val="0"/>
          <w:rtl w:val="0"/>
          <w:lang w:val="en-US"/>
        </w:rPr>
        <w:t xml:space="preserve">individually introduced </w:t>
      </w:r>
      <w:r>
        <w:rPr>
          <w:spacing w:val="0"/>
          <w:rtl w:val="0"/>
          <w:lang w:val="en-US"/>
        </w:rPr>
        <w:t xml:space="preserve">to </w:t>
      </w:r>
      <w:r>
        <w:rPr>
          <w:rtl w:val="0"/>
          <w:lang w:val="en-US"/>
        </w:rPr>
        <w:t xml:space="preserve">a </w:t>
      </w:r>
      <w:r>
        <w:rPr>
          <w:spacing w:val="0"/>
          <w:rtl w:val="0"/>
          <w:lang w:val="en-US"/>
        </w:rPr>
        <w:t xml:space="preserve">Y-maze </w:t>
      </w:r>
      <w:r>
        <w:rPr>
          <w:spacing w:val="0"/>
          <w:rtl w:val="0"/>
          <w:lang w:val="en-US"/>
        </w:rPr>
        <w:t xml:space="preserve">with </w:t>
      </w:r>
      <w:r>
        <w:rPr>
          <w:rtl w:val="0"/>
          <w:lang w:val="en-US"/>
        </w:rPr>
        <w:t xml:space="preserve">black and white vertical line patterns that were designed to span </w:t>
      </w:r>
      <w:r>
        <w:rPr>
          <w:spacing w:val="0"/>
          <w:rtl w:val="0"/>
          <w:lang w:val="en-US"/>
        </w:rPr>
        <w:t xml:space="preserve">the </w:t>
      </w:r>
      <w:r>
        <w:rPr>
          <w:rtl w:val="0"/>
          <w:lang w:val="en-US"/>
        </w:rPr>
        <w:t xml:space="preserve">range of spatial acuity of each bee species. We determined what </w:t>
      </w:r>
      <w:r>
        <w:rPr>
          <w:spacing w:val="0"/>
          <w:rtl w:val="0"/>
          <w:lang w:val="en-US"/>
        </w:rPr>
        <w:t xml:space="preserve">the </w:t>
      </w:r>
      <w:r>
        <w:rPr>
          <w:rtl w:val="0"/>
          <w:lang w:val="en-US"/>
        </w:rPr>
        <w:t xml:space="preserve">patterns look like in bee vision' using an achromatic visual </w:t>
      </w:r>
      <w:r>
        <w:rPr>
          <w:spacing w:val="0"/>
          <w:rtl w:val="0"/>
          <w:lang w:val="en-US"/>
        </w:rPr>
        <w:t xml:space="preserve">model.  </w:t>
      </w:r>
      <w:r>
        <w:rPr>
          <w:rtl w:val="0"/>
          <w:lang w:val="en-US"/>
        </w:rPr>
        <w:t xml:space="preserve">We tested bees' ability to differentiate patterns and compared this to their anatomical resolving power and body size. Then we determined </w:t>
      </w:r>
      <w:r>
        <w:rPr>
          <w:spacing w:val="0"/>
          <w:rtl w:val="0"/>
          <w:lang w:val="en-US"/>
        </w:rPr>
        <w:t xml:space="preserve">the </w:t>
      </w:r>
      <w:r>
        <w:rPr>
          <w:spacing w:val="0"/>
          <w:rtl w:val="0"/>
          <w:lang w:val="en-US"/>
        </w:rPr>
        <w:t xml:space="preserve">learning rate </w:t>
      </w:r>
      <w:r>
        <w:rPr>
          <w:spacing w:val="0"/>
          <w:rtl w:val="0"/>
          <w:lang w:val="en-US"/>
        </w:rPr>
        <w:t xml:space="preserve">for </w:t>
      </w:r>
      <w:r>
        <w:rPr>
          <w:spacing w:val="0"/>
          <w:rtl w:val="0"/>
          <w:lang w:val="en-US"/>
        </w:rPr>
        <w:t xml:space="preserve">each species </w:t>
      </w:r>
      <w:r>
        <w:rPr>
          <w:rtl w:val="0"/>
          <w:lang w:val="en-US"/>
        </w:rPr>
        <w:t xml:space="preserve">in </w:t>
      </w:r>
      <w:r>
        <w:rPr>
          <w:spacing w:val="0"/>
          <w:rtl w:val="0"/>
          <w:lang w:val="en-US"/>
        </w:rPr>
        <w:t xml:space="preserve">the </w:t>
      </w:r>
      <w:r>
        <w:rPr>
          <w:spacing w:val="0"/>
          <w:rtl w:val="0"/>
          <w:lang w:val="en-US"/>
        </w:rPr>
        <w:t xml:space="preserve">maze. Using </w:t>
      </w:r>
      <w:r>
        <w:rPr>
          <w:spacing w:val="0"/>
          <w:rtl w:val="0"/>
          <w:lang w:val="en-US"/>
        </w:rPr>
        <w:t xml:space="preserve">phylogenetic </w:t>
      </w:r>
      <w:r>
        <w:rPr>
          <w:spacing w:val="0"/>
          <w:rtl w:val="0"/>
          <w:lang w:val="en-US"/>
        </w:rPr>
        <w:t xml:space="preserve">generalized </w:t>
      </w:r>
      <w:r>
        <w:rPr>
          <w:spacing w:val="0"/>
          <w:rtl w:val="0"/>
          <w:lang w:val="en-US"/>
        </w:rPr>
        <w:t xml:space="preserve">least squares </w:t>
      </w:r>
      <w:r>
        <w:rPr>
          <w:spacing w:val="0"/>
          <w:rtl w:val="0"/>
          <w:lang w:val="en-US"/>
        </w:rPr>
        <w:t xml:space="preserve">analysis, </w:t>
      </w:r>
      <w:r>
        <w:rPr>
          <w:spacing w:val="0"/>
          <w:rtl w:val="0"/>
          <w:lang w:val="en-US"/>
        </w:rPr>
        <w:t xml:space="preserve">we </w:t>
      </w:r>
      <w:r>
        <w:rPr>
          <w:spacing w:val="0"/>
          <w:rtl w:val="0"/>
          <w:lang w:val="en-US"/>
        </w:rPr>
        <w:t xml:space="preserve">found that there </w:t>
      </w:r>
      <w:r>
        <w:rPr>
          <w:spacing w:val="0"/>
          <w:rtl w:val="0"/>
          <w:lang w:val="en-US"/>
        </w:rPr>
        <w:t xml:space="preserve">was </w:t>
      </w:r>
      <w:r>
        <w:rPr>
          <w:spacing w:val="0"/>
          <w:rtl w:val="0"/>
          <w:lang w:val="en-US"/>
        </w:rPr>
        <w:t xml:space="preserve">no </w:t>
      </w:r>
      <w:r>
        <w:rPr>
          <w:spacing w:val="0"/>
          <w:rtl w:val="0"/>
          <w:lang w:val="en-US"/>
        </w:rPr>
        <w:t xml:space="preserve">correlation between </w:t>
      </w:r>
      <w:r>
        <w:rPr>
          <w:spacing w:val="0"/>
          <w:rtl w:val="0"/>
          <w:lang w:val="en-US"/>
        </w:rPr>
        <w:t xml:space="preserve">body size and </w:t>
      </w:r>
      <w:r>
        <w:rPr>
          <w:spacing w:val="0"/>
          <w:rtl w:val="0"/>
          <w:lang w:val="en-US"/>
        </w:rPr>
        <w:t xml:space="preserve">pattern learning </w:t>
      </w:r>
      <w:r>
        <w:rPr>
          <w:spacing w:val="0"/>
          <w:rtl w:val="0"/>
          <w:lang w:val="en-US"/>
        </w:rPr>
        <w:t xml:space="preserve">performance </w:t>
      </w:r>
      <w:r>
        <w:rPr>
          <w:spacing w:val="0"/>
          <w:rtl w:val="0"/>
          <w:lang w:val="en-US"/>
        </w:rPr>
        <w:t xml:space="preserve">among </w:t>
      </w:r>
      <w:r>
        <w:rPr>
          <w:spacing w:val="0"/>
          <w:rtl w:val="0"/>
          <w:lang w:val="en-US"/>
        </w:rPr>
        <w:t xml:space="preserve">the </w:t>
      </w:r>
      <w:r>
        <w:rPr>
          <w:spacing w:val="0"/>
          <w:rtl w:val="0"/>
          <w:lang w:val="en-US"/>
        </w:rPr>
        <w:t xml:space="preserve">stingless </w:t>
      </w:r>
      <w:r>
        <w:rPr>
          <w:spacing w:val="0"/>
          <w:rtl w:val="0"/>
          <w:lang w:val="en-US"/>
        </w:rPr>
        <w:t xml:space="preserve">bee </w:t>
      </w:r>
      <w:r>
        <w:rPr>
          <w:spacing w:val="0"/>
          <w:rtl w:val="0"/>
          <w:lang w:val="en-US"/>
        </w:rPr>
        <w:t xml:space="preserve">species studied. Small species </w:t>
      </w:r>
      <w:r>
        <w:rPr>
          <w:spacing w:val="0"/>
          <w:rtl w:val="0"/>
          <w:lang w:val="en-US"/>
        </w:rPr>
        <w:t xml:space="preserve">performed </w:t>
      </w:r>
      <w:r>
        <w:rPr>
          <w:spacing w:val="0"/>
          <w:rtl w:val="0"/>
          <w:lang w:val="en-US"/>
        </w:rPr>
        <w:t xml:space="preserve">equally compared </w:t>
      </w:r>
      <w:r>
        <w:rPr>
          <w:rtl w:val="0"/>
          <w:lang w:val="en-US"/>
        </w:rPr>
        <w:t xml:space="preserve">to </w:t>
      </w:r>
      <w:r>
        <w:rPr>
          <w:spacing w:val="0"/>
          <w:rtl w:val="0"/>
          <w:lang w:val="en-US"/>
        </w:rPr>
        <w:t xml:space="preserve">larger species </w:t>
      </w:r>
      <w:r>
        <w:rPr>
          <w:rtl w:val="0"/>
          <w:lang w:val="en-US"/>
        </w:rPr>
        <w:t xml:space="preserve">in </w:t>
      </w:r>
      <w:r>
        <w:rPr>
          <w:spacing w:val="0"/>
          <w:rtl w:val="0"/>
          <w:lang w:val="en-US"/>
        </w:rPr>
        <w:t xml:space="preserve">differentiation </w:t>
      </w:r>
      <w:r>
        <w:rPr>
          <w:spacing w:val="0"/>
          <w:rtl w:val="0"/>
          <w:lang w:val="en-US"/>
        </w:rPr>
        <w:t xml:space="preserve">and </w:t>
      </w:r>
      <w:r>
        <w:rPr>
          <w:spacing w:val="0"/>
          <w:rtl w:val="0"/>
          <w:lang w:val="en-US"/>
        </w:rPr>
        <w:t xml:space="preserve">learning </w:t>
      </w:r>
      <w:r>
        <w:rPr>
          <w:spacing w:val="0"/>
          <w:rtl w:val="0"/>
          <w:lang w:val="en-US"/>
        </w:rPr>
        <w:t xml:space="preserve">tasks </w:t>
      </w:r>
      <w:r>
        <w:rPr>
          <w:spacing w:val="0"/>
          <w:rtl w:val="0"/>
          <w:lang w:val="en-US"/>
        </w:rPr>
        <w:t xml:space="preserve">despite </w:t>
      </w:r>
      <w:r>
        <w:rPr>
          <w:spacing w:val="0"/>
          <w:rtl w:val="0"/>
          <w:lang w:val="en-US"/>
        </w:rPr>
        <w:t xml:space="preserve">lower </w:t>
      </w:r>
      <w:r>
        <w:rPr>
          <w:spacing w:val="0"/>
          <w:rtl w:val="0"/>
          <w:lang w:val="en-US"/>
        </w:rPr>
        <w:t xml:space="preserve">resolving </w:t>
      </w:r>
      <w:r>
        <w:rPr>
          <w:spacing w:val="0"/>
          <w:rtl w:val="0"/>
          <w:lang w:val="en-US"/>
        </w:rPr>
        <w:t xml:space="preserve">power. </w:t>
      </w:r>
      <w:r>
        <w:rPr>
          <w:spacing w:val="0"/>
          <w:rtl w:val="0"/>
          <w:lang w:val="en-US"/>
        </w:rPr>
        <w:t xml:space="preserve">This </w:t>
      </w:r>
      <w:r>
        <w:rPr>
          <w:spacing w:val="0"/>
          <w:rtl w:val="0"/>
          <w:lang w:val="en-US"/>
        </w:rPr>
        <w:t>suggests</w:t>
      </w:r>
      <w:r>
        <w:rPr>
          <w:spacing w:val="0"/>
          <w:rtl w:val="0"/>
          <w:lang w:val="en-US"/>
        </w:rPr>
        <w:t xml:space="preserve"> </w:t>
      </w:r>
      <w:r>
        <w:rPr>
          <w:rtl w:val="0"/>
          <w:lang w:val="en-US"/>
        </w:rPr>
        <w:t>neurophysiological or behavioral compensation for small body size.</w:t>
      </w:r>
    </w:p>
    <w:p>
      <w:pPr>
        <w:pStyle w:val="Body Text"/>
        <w:spacing w:before="73" w:line="172" w:lineRule="exact"/>
        <w:ind w:right="410"/>
      </w:pPr>
      <w:r>
        <w:rPr>
          <w:rFonts w:ascii="Arial Unicode MS" w:cs="Arial Unicode MS" w:hAnsi="Arial Unicode MS" w:eastAsia="Arial Unicode MS"/>
          <w:b w:val="0"/>
          <w:bCs w:val="0"/>
          <w:i w:val="0"/>
          <w:iCs w:val="0"/>
        </w:rPr>
        <w:br w:type="column"/>
      </w:r>
    </w:p>
    <w:p>
      <w:pPr>
        <w:pStyle w:val="Body Text"/>
        <w:spacing w:before="73" w:line="172" w:lineRule="exact"/>
        <w:ind w:right="410"/>
      </w:pPr>
      <w:r>
        <w:rPr>
          <w:b w:val="1"/>
          <w:bCs w:val="1"/>
          <w:i w:val="1"/>
          <w:iCs w:val="1"/>
          <w:rtl w:val="0"/>
          <w:lang w:val="en-US"/>
        </w:rPr>
        <w:t xml:space="preserve">130-1 </w:t>
      </w:r>
      <w:r>
        <w:rPr>
          <w:rtl w:val="0"/>
          <w:lang w:val="en-US"/>
        </w:rPr>
        <w:t>DUNCAN, EA*; MILLER, LP; DENNY, MW; ALLEN, BJ;</w:t>
      </w:r>
    </w:p>
    <w:p>
      <w:pPr>
        <w:pStyle w:val="Body Text"/>
        <w:spacing w:before="9" w:line="160" w:lineRule="exact"/>
        <w:ind w:right="437"/>
        <w:rPr>
          <w:i w:val="1"/>
          <w:iCs w:val="1"/>
        </w:rPr>
      </w:pPr>
      <w:r>
        <w:rPr>
          <w:rtl w:val="0"/>
          <w:lang w:val="en-US"/>
        </w:rPr>
        <w:t xml:space="preserve">California State University, Long Beach, San Jose State University, California, Hopkins Marine Station of Stanford University, Pacific Grove, CA; </w:t>
      </w:r>
      <w:r>
        <w:rPr>
          <w:i w:val="1"/>
          <w:iCs w:val="1"/>
          <w:rtl w:val="0"/>
          <w:lang w:val="en-US"/>
        </w:rPr>
        <w:t>liz.duncan90@gmail.com</w:t>
      </w:r>
    </w:p>
    <w:p>
      <w:pPr>
        <w:pStyle w:val="Heading"/>
        <w:ind w:right="521"/>
      </w:pPr>
      <w:r>
        <w:rPr>
          <w:rtl w:val="0"/>
          <w:lang w:val="en-US"/>
        </w:rPr>
        <w:t>Predicting effects of environmental variability on thermal risk to black abalone: Combining ecomechanics with behavior</w:t>
      </w:r>
    </w:p>
    <w:p>
      <w:pPr>
        <w:pStyle w:val="Body Text"/>
        <w:spacing w:line="208" w:lineRule="auto"/>
        <w:ind w:right="303"/>
        <w:jc w:val="both"/>
      </w:pPr>
      <w:r>
        <w:rPr>
          <w:rtl w:val="0"/>
          <w:lang w:val="en-US"/>
        </w:rPr>
        <w:t>Black abalone (</w:t>
      </w:r>
      <w:r>
        <w:rPr>
          <w:i w:val="1"/>
          <w:iCs w:val="1"/>
          <w:rtl w:val="0"/>
          <w:lang w:val="en-US"/>
        </w:rPr>
        <w:t>Haliotis cracherodii</w:t>
      </w:r>
      <w:r>
        <w:rPr>
          <w:rtl w:val="0"/>
          <w:lang w:val="en-US"/>
        </w:rPr>
        <w:t>) were once a common intertidal inhabitant on rocky shores in California, but have experienced dramatic population declines and local extinctions due to overharvesting and the emergence of withering syndrome (WS). Susceptibility of black abalone to infection by WS is related to higher body temperature variability during aerial exposure at low tide, suggesting that temperature stress is a key risk factor determining their long-term viability. Our research is designed to quantify how body temperatures and associated risk of disease to black abalone might be altered in response to anthropogenic climate change. We created a heat-budget model for black abalone and coupled it with long-term meteorological records at Hopkins Marine Station (HMS) to generate information about environmental and topographic controls of body temperature at this site. Combined with published data on WS infection rates, we quantified how potential risk to abalone changes as a function of daily body temperature variation. We simultaneously collected real-time data across microhabitats at HMS on the distributions of body temperatures (T</w:t>
      </w:r>
      <w:r>
        <w:rPr>
          <w:position w:val="-8"/>
          <w:sz w:val="11"/>
          <w:szCs w:val="11"/>
          <w:rtl w:val="0"/>
          <w:lang w:val="en-US"/>
        </w:rPr>
        <w:t>b</w:t>
      </w:r>
      <w:r>
        <w:rPr>
          <w:rtl w:val="0"/>
          <w:lang w:val="en-US"/>
        </w:rPr>
        <w:t>) of live    abalone</w:t>
      </w:r>
    </w:p>
    <w:p>
      <w:pPr>
        <w:pStyle w:val="Body Text"/>
        <w:spacing w:line="113" w:lineRule="exact"/>
        <w:ind w:right="561"/>
      </w:pPr>
      <w:r>
        <w:rPr>
          <w:rtl w:val="0"/>
          <w:lang w:val="en-US"/>
        </w:rPr>
        <w:t>with a calibrated infrared camera and operative  environmental</w:t>
      </w:r>
    </w:p>
    <w:p>
      <w:pPr>
        <w:pStyle w:val="Body Text"/>
        <w:spacing w:before="38" w:line="158" w:lineRule="auto"/>
        <w:ind w:right="423"/>
      </w:pPr>
      <w:r>
        <w:rPr>
          <w:rtl w:val="0"/>
          <w:lang w:val="en-US"/>
        </w:rPr>
        <w:t>temperatures (T</w:t>
      </w:r>
      <w:r>
        <w:rPr>
          <w:position w:val="-8"/>
          <w:sz w:val="11"/>
          <w:szCs w:val="11"/>
          <w:rtl w:val="0"/>
          <w:lang w:val="en-US"/>
        </w:rPr>
        <w:t>e</w:t>
      </w:r>
      <w:r>
        <w:rPr>
          <w:rtl w:val="0"/>
          <w:lang w:val="en-US"/>
        </w:rPr>
        <w:t>) with species-specific thermal mimics. These data will be combined to derive quantitative measures of the  thermal</w:t>
      </w:r>
    </w:p>
    <w:p>
      <w:pPr>
        <w:pStyle w:val="Body Text"/>
        <w:spacing w:before="9" w:line="160" w:lineRule="exact"/>
        <w:ind w:right="561"/>
      </w:pPr>
      <w:r>
        <w:rPr>
          <w:rtl w:val="0"/>
          <w:lang w:val="en-US"/>
        </w:rPr>
        <w:t>quality of the habitat at HMS and the precision, accuracy, and effectiveness of thermoregulation by black abalone in the field.</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108-6 </w:t>
      </w:r>
      <w:r>
        <w:rPr>
          <w:rtl w:val="0"/>
          <w:lang w:val="en-US"/>
        </w:rPr>
        <w:t>DUQUETTE, AM*; MCCLINTOCK, JB; AMSLER, CD;</w:t>
      </w:r>
    </w:p>
    <w:p>
      <w:pPr>
        <w:pStyle w:val="Body Text"/>
        <w:spacing w:before="9" w:line="160" w:lineRule="exact"/>
        <w:ind w:right="635"/>
        <w:rPr>
          <w:i w:val="1"/>
          <w:iCs w:val="1"/>
        </w:rPr>
      </w:pPr>
      <w:r>
        <w:rPr>
          <w:rtl w:val="0"/>
          <w:lang w:val="en-US"/>
        </w:rPr>
        <w:t xml:space="preserve">HALANYCH, KM; University of Alabama at Birmingham, Birmingham, AL, Auburn University, Auburn, AL; </w:t>
      </w:r>
      <w:r>
        <w:rPr>
          <w:i w:val="1"/>
          <w:iCs w:val="1"/>
          <w:rtl w:val="0"/>
          <w:lang w:val="en-US"/>
        </w:rPr>
        <w:t>amd82886@uab.edu</w:t>
      </w:r>
    </w:p>
    <w:p>
      <w:pPr>
        <w:pStyle w:val="Heading"/>
        <w:ind w:right="101"/>
        <w:jc w:val="both"/>
      </w:pPr>
      <w:r>
        <w:rPr>
          <w:rtl w:val="0"/>
          <w:lang w:val="en-US"/>
        </w:rPr>
        <w:t>Inter- and intra-specific comparisons of the Mg-calcite contents of skeletal components of a suite of Antarctic echinoderms</w:t>
      </w:r>
    </w:p>
    <w:p>
      <w:pPr>
        <w:pStyle w:val="Body Text"/>
        <w:spacing w:line="208" w:lineRule="auto"/>
        <w:ind w:right="8"/>
        <w:jc w:val="both"/>
      </w:pPr>
      <w:r>
        <w:rPr>
          <w:rtl w:val="0"/>
          <w:lang w:val="en-US"/>
        </w:rPr>
        <w:t>Marine invertebrates in the Southern Ocean are considered to be at particularly high risk to ocean acidification (OA). Echinoderms are especially vulnerable because they use "high magnesium calcite" (&gt;4% MgCO</w:t>
      </w:r>
      <w:r>
        <w:rPr>
          <w:position w:val="-8"/>
          <w:sz w:val="11"/>
          <w:szCs w:val="11"/>
          <w:rtl w:val="0"/>
          <w:lang w:val="en-US"/>
        </w:rPr>
        <w:t>3</w:t>
      </w:r>
      <w:r>
        <w:rPr>
          <w:rtl w:val="0"/>
          <w:lang w:val="en-US"/>
        </w:rPr>
        <w:t>) to construct their skeletal elements. Calcite comprised</w:t>
      </w:r>
    </w:p>
    <w:p>
      <w:pPr>
        <w:pStyle w:val="Body Text"/>
        <w:spacing w:line="113" w:lineRule="exact"/>
        <w:jc w:val="both"/>
      </w:pPr>
      <w:r>
        <w:rPr>
          <w:rtl w:val="0"/>
          <w:lang w:val="en-US"/>
        </w:rPr>
        <w:t>of high levels of magnesium is more soluble than either calcite   or</w:t>
      </w:r>
    </w:p>
    <w:p>
      <w:pPr>
        <w:pStyle w:val="Body Text"/>
        <w:spacing w:before="38" w:line="158" w:lineRule="auto"/>
        <w:ind w:right="11"/>
        <w:jc w:val="both"/>
      </w:pPr>
      <w:r>
        <w:rPr>
          <w:rtl w:val="0"/>
          <w:lang w:val="en-US"/>
        </w:rPr>
        <w:t>aragonite alone. The increased solubility of MgCO</w:t>
      </w:r>
      <w:r>
        <w:rPr>
          <w:position w:val="-8"/>
          <w:sz w:val="11"/>
          <w:szCs w:val="11"/>
          <w:rtl w:val="0"/>
          <w:lang w:val="en-US"/>
        </w:rPr>
        <w:t xml:space="preserve">3 </w:t>
      </w:r>
      <w:r>
        <w:rPr>
          <w:rtl w:val="0"/>
          <w:lang w:val="en-US"/>
        </w:rPr>
        <w:t xml:space="preserve">is compounded by the fact that the Southern Ocean has naturally low carbonate   </w:t>
      </w:r>
      <w:r>
        <w:rPr>
          <w:spacing w:val="0"/>
          <w:rtl w:val="0"/>
          <w:lang w:val="en-US"/>
        </w:rPr>
        <w:t xml:space="preserve"> </w:t>
      </w:r>
      <w:r>
        <w:rPr>
          <w:spacing w:val="0"/>
          <w:rtl w:val="0"/>
          <w:lang w:val="en-US"/>
        </w:rPr>
        <w:t>ion</w:t>
      </w:r>
    </w:p>
    <w:p>
      <w:pPr>
        <w:pStyle w:val="Body Text"/>
        <w:spacing w:before="7" w:line="208" w:lineRule="auto"/>
        <w:jc w:val="both"/>
      </w:pPr>
      <w:r>
        <w:rPr>
          <w:rtl w:val="0"/>
          <w:lang w:val="en-US"/>
        </w:rPr>
        <w:t>concentrations. As the saturation levels of calcite and aragonite in the Southern Ocean reach sub-saturation levels under ocean acidification, echinoderms will need to cope with both skeletal dissolution and the potential for increased energetic cost in producing and maintaining skeletal material. Representatives of the Echinoidea, Ophiuroidea, and Asteroidea (collected from a variety of biogeographic regions of Antarctica) were dissected and their skeletal elements powdered and analyzed for magnesium-calcite content using x-ray diffraction (XRD). Comparisons across the three classes of echinoderms, intra-specific comparisons among skeletal components, and comparisons across geographic regions will be reported. These data will provide the first analysis of MgCO</w:t>
      </w:r>
      <w:r>
        <w:rPr>
          <w:position w:val="-8"/>
          <w:sz w:val="11"/>
          <w:szCs w:val="11"/>
          <w:rtl w:val="0"/>
          <w:lang w:val="en-US"/>
        </w:rPr>
        <w:t xml:space="preserve">3     </w:t>
      </w:r>
      <w:r>
        <w:rPr>
          <w:rtl w:val="0"/>
          <w:lang w:val="en-US"/>
        </w:rPr>
        <w:t>levels</w:t>
      </w:r>
    </w:p>
    <w:p>
      <w:pPr>
        <w:pStyle w:val="Body Text"/>
        <w:spacing w:line="113" w:lineRule="exact"/>
        <w:jc w:val="both"/>
      </w:pPr>
      <w:r>
        <w:rPr>
          <w:rtl w:val="0"/>
          <w:lang w:val="en-US"/>
        </w:rPr>
        <w:t>in skeletal elements of echinoderms that occur south of -70    degrees</w:t>
      </w:r>
    </w:p>
    <w:p>
      <w:pPr>
        <w:pStyle w:val="Body Text"/>
        <w:spacing w:before="9" w:line="160" w:lineRule="exact"/>
        <w:ind w:right="6"/>
        <w:jc w:val="both"/>
      </w:pPr>
      <w:r>
        <w:rPr>
          <w:rtl w:val="0"/>
          <w:lang w:val="en-US"/>
        </w:rPr>
        <w:t>latitude. The new information will facilitate future predictions about the vulnerability of Antarctic echinoderms to continued ocean acidification.</w:t>
      </w:r>
    </w:p>
    <w:p>
      <w:pPr>
        <w:pStyle w:val="Body Text"/>
        <w:spacing w:before="74" w:line="172" w:lineRule="exact"/>
        <w:ind w:right="561"/>
      </w:pPr>
      <w:r>
        <w:rPr>
          <w:rFonts w:ascii="Arial Unicode MS" w:cs="Arial Unicode MS" w:hAnsi="Arial Unicode MS" w:eastAsia="Arial Unicode MS"/>
          <w:b w:val="0"/>
          <w:bCs w:val="0"/>
          <w:i w:val="0"/>
          <w:iCs w:val="0"/>
        </w:rPr>
        <w:br w:type="column"/>
      </w:r>
    </w:p>
    <w:p>
      <w:pPr>
        <w:pStyle w:val="Body Text"/>
        <w:spacing w:before="74" w:line="172" w:lineRule="exact"/>
        <w:ind w:right="561"/>
      </w:pPr>
      <w:r>
        <w:rPr>
          <w:b w:val="1"/>
          <w:bCs w:val="1"/>
          <w:i w:val="1"/>
          <w:iCs w:val="1"/>
          <w:rtl w:val="0"/>
          <w:lang w:val="en-US"/>
        </w:rPr>
        <w:t xml:space="preserve">4-4 </w:t>
      </w:r>
      <w:r>
        <w:rPr>
          <w:rtl w:val="0"/>
          <w:lang w:val="en-US"/>
        </w:rPr>
        <w:t>DURANT, S.E.*; LOVE, A.C.; BELIN, B.;</w:t>
      </w:r>
    </w:p>
    <w:p>
      <w:pPr>
        <w:pStyle w:val="Body Text"/>
        <w:spacing w:line="160" w:lineRule="exact"/>
        <w:ind w:right="423"/>
      </w:pPr>
      <w:r>
        <w:rPr>
          <w:rtl w:val="0"/>
          <w:lang w:val="en-US"/>
        </w:rPr>
        <w:t>TAMAYO-SANCHEZ, D.; SANTOS-PACHECO, M; DICKENS,</w:t>
      </w:r>
    </w:p>
    <w:p>
      <w:pPr>
        <w:pStyle w:val="Body Text"/>
        <w:spacing w:before="9" w:line="160" w:lineRule="exact"/>
        <w:ind w:right="561"/>
        <w:rPr>
          <w:i w:val="1"/>
          <w:iCs w:val="1"/>
        </w:rPr>
      </w:pPr>
      <w:r>
        <w:rPr>
          <w:rtl w:val="0"/>
          <w:lang w:val="en-US"/>
        </w:rPr>
        <w:t xml:space="preserve">M.J.; CALISI, R.M.; Oklahoma State Univ, Barnard College, Columbia University, Barnard College, Columbia University, UC Berkely, Barnard College, Columbia University/UC Davis; </w:t>
      </w:r>
      <w:r>
        <w:rPr>
          <w:i w:val="1"/>
          <w:iCs w:val="1"/>
          <w:rtl w:val="0"/>
          <w:lang w:val="en-US"/>
        </w:rPr>
        <w:t>sarah.durant@okstate.edu</w:t>
      </w:r>
    </w:p>
    <w:p>
      <w:pPr>
        <w:pStyle w:val="Heading"/>
        <w:spacing w:line="151" w:lineRule="exact"/>
        <w:ind w:right="561"/>
      </w:pPr>
      <w:r>
        <w:rPr>
          <w:rtl w:val="0"/>
          <w:lang w:val="en-US"/>
        </w:rPr>
        <w:t>Captivity alters neuroendocrinology of house sparrows.</w:t>
      </w:r>
    </w:p>
    <w:p>
      <w:pPr>
        <w:pStyle w:val="Body Text"/>
        <w:spacing w:before="9" w:line="160" w:lineRule="exact"/>
        <w:ind w:right="300"/>
        <w:jc w:val="both"/>
      </w:pPr>
      <w:r>
        <w:rPr>
          <w:rtl w:val="0"/>
          <w:lang w:val="en-US"/>
        </w:rPr>
        <w:t>Captivity causes stress in most wild-caught vertebrates. While many species eventually acclimate to captive conditions, some species never adjust to their new environment. Wild-caught house sparrows are commonly-used in captive studies, yet physiological data from our lab suggest they do not acclimate to captivity within 9 weeks of capture. We examined whether neuroendocrine changes in the hypothalamus of house sparrows coincided with plasma corticosterone (an avian glucocorticoid) and immune responses. We measured mRNA expression of glucocorticoid receptor (GR; binds to corticosterone), corticotropin releasing hormone (CRH; neurohormone involved in the stress response), and gonadotropin inhibitory hormone (GnIH; inhibits reproduction) immediately upon capture (controls) or after 24, 45, or 66 days in captivity. We also quantified cells immunoreactive for GnIH (GnIH-ir) using immunohistochemistry. We found that GR expression and GnIH-ir cell counts initially increased in response to captivity but did not differ from control birds after 66 days in captivity. CRH and GnIH expression exhibited similar responses to captivity, but this was not statistically significant. We did not detect significant correlations between changes in neuroendocrine measurements and corticosterone or immune responses. However, control birds with high CRH expression also had greater capacity to secrete corticosterone. Captivity affected physiological measures of birds throughout the entire period of captivity; however, these effects are likely not driven by changes in expression of the neuroendocrine endpoints we measured.</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S11-4 </w:t>
      </w:r>
      <w:r>
        <w:rPr>
          <w:rtl w:val="0"/>
          <w:lang w:val="en-US"/>
        </w:rPr>
        <w:t>DURICA, D.S.*; DAS, S.; Univ. of Oklahoma;</w:t>
      </w:r>
    </w:p>
    <w:p>
      <w:pPr>
        <w:pStyle w:val="Body"/>
        <w:spacing w:line="160" w:lineRule="exact"/>
        <w:ind w:left="100" w:firstLine="0"/>
        <w:jc w:val="both"/>
        <w:rPr>
          <w:i w:val="1"/>
          <w:iCs w:val="1"/>
          <w:sz w:val="16"/>
          <w:szCs w:val="16"/>
        </w:rPr>
      </w:pPr>
      <w:r>
        <w:rPr>
          <w:i w:val="1"/>
          <w:iCs w:val="1"/>
          <w:sz w:val="16"/>
          <w:szCs w:val="16"/>
          <w:rtl w:val="0"/>
        </w:rPr>
        <w:t>ddurica@ou.edu</w:t>
      </w:r>
    </w:p>
    <w:p>
      <w:pPr>
        <w:pStyle w:val="Heading"/>
        <w:spacing w:before="9"/>
        <w:ind w:right="122"/>
      </w:pPr>
      <w:r>
        <w:rPr>
          <w:rtl w:val="0"/>
          <w:lang w:val="en-US"/>
        </w:rPr>
        <w:t>Ecdysteroid control of limb regeneration and growth in the fiddler crab Uca pugilator using transcriptomics</w:t>
      </w:r>
    </w:p>
    <w:p>
      <w:pPr>
        <w:pStyle w:val="Body Text"/>
        <w:spacing w:line="160" w:lineRule="exact"/>
        <w:jc w:val="both"/>
      </w:pPr>
      <w:r>
        <w:rPr>
          <w:rtl w:val="0"/>
          <w:lang w:val="en-US"/>
        </w:rPr>
        <w:t xml:space="preserve">A </w:t>
      </w:r>
      <w:r>
        <w:rPr>
          <w:spacing w:val="0"/>
          <w:rtl w:val="0"/>
          <w:lang w:val="en-US"/>
        </w:rPr>
        <w:t xml:space="preserve">next </w:t>
      </w:r>
      <w:r>
        <w:rPr>
          <w:spacing w:val="0"/>
          <w:rtl w:val="0"/>
          <w:lang w:val="en-US"/>
        </w:rPr>
        <w:t xml:space="preserve">generation sequencing approach </w:t>
      </w:r>
      <w:r>
        <w:rPr>
          <w:spacing w:val="0"/>
          <w:rtl w:val="0"/>
          <w:lang w:val="en-US"/>
        </w:rPr>
        <w:t xml:space="preserve">was </w:t>
      </w:r>
      <w:r>
        <w:rPr>
          <w:spacing w:val="0"/>
          <w:rtl w:val="0"/>
          <w:lang w:val="en-US"/>
        </w:rPr>
        <w:t xml:space="preserve">employed </w:t>
      </w:r>
      <w:r>
        <w:rPr>
          <w:spacing w:val="0"/>
          <w:rtl w:val="0"/>
          <w:lang w:val="en-US"/>
        </w:rPr>
        <w:t xml:space="preserve">to </w:t>
      </w:r>
      <w:r>
        <w:rPr>
          <w:spacing w:val="0"/>
          <w:rtl w:val="0"/>
          <w:lang w:val="en-US"/>
        </w:rPr>
        <w:t xml:space="preserve">study </w:t>
      </w:r>
      <w:r>
        <w:rPr>
          <w:spacing w:val="0"/>
          <w:rtl w:val="0"/>
          <w:lang w:val="en-US"/>
        </w:rPr>
        <w:t xml:space="preserve">global gene </w:t>
      </w:r>
      <w:r>
        <w:rPr>
          <w:spacing w:val="0"/>
          <w:rtl w:val="0"/>
          <w:lang w:val="en-US"/>
        </w:rPr>
        <w:t xml:space="preserve">expression patterns </w:t>
      </w:r>
      <w:r>
        <w:rPr>
          <w:spacing w:val="0"/>
          <w:rtl w:val="0"/>
          <w:lang w:val="en-US"/>
        </w:rPr>
        <w:t xml:space="preserve">in </w:t>
      </w:r>
      <w:r>
        <w:rPr>
          <w:spacing w:val="0"/>
          <w:rtl w:val="0"/>
          <w:lang w:val="en-US"/>
        </w:rPr>
        <w:t xml:space="preserve">three </w:t>
      </w:r>
      <w:r>
        <w:rPr>
          <w:spacing w:val="0"/>
          <w:rtl w:val="0"/>
          <w:lang w:val="en-US"/>
        </w:rPr>
        <w:t xml:space="preserve">distinct </w:t>
      </w:r>
      <w:r>
        <w:rPr>
          <w:spacing w:val="0"/>
          <w:rtl w:val="0"/>
          <w:lang w:val="en-US"/>
        </w:rPr>
        <w:t xml:space="preserve">stages </w:t>
      </w:r>
      <w:r>
        <w:rPr>
          <w:spacing w:val="0"/>
          <w:rtl w:val="0"/>
          <w:lang w:val="en-US"/>
        </w:rPr>
        <w:t xml:space="preserve">of </w:t>
      </w:r>
      <w:r>
        <w:rPr>
          <w:spacing w:val="0"/>
          <w:rtl w:val="0"/>
          <w:lang w:val="en-US"/>
        </w:rPr>
        <w:t xml:space="preserve">limb </w:t>
      </w:r>
      <w:r>
        <w:rPr>
          <w:rtl w:val="0"/>
          <w:lang w:val="en-US"/>
        </w:rPr>
        <w:t xml:space="preserve">regeneration, and in blastemas with disrupted and intact ecdysteroid signaling. SOAPdenovo-Trans assembly generated 208,404 contigs, </w:t>
      </w:r>
      <w:r>
        <w:rPr>
          <w:spacing w:val="0"/>
          <w:rtl w:val="0"/>
          <w:lang w:val="en-US"/>
        </w:rPr>
        <w:t xml:space="preserve">averaging </w:t>
      </w:r>
      <w:r>
        <w:rPr>
          <w:spacing w:val="0"/>
          <w:rtl w:val="0"/>
          <w:lang w:val="en-US"/>
        </w:rPr>
        <w:t xml:space="preserve">583 nt. </w:t>
      </w:r>
      <w:r>
        <w:rPr>
          <w:spacing w:val="0"/>
          <w:rtl w:val="0"/>
          <w:lang w:val="en-US"/>
        </w:rPr>
        <w:t xml:space="preserve">This </w:t>
      </w:r>
      <w:r>
        <w:rPr>
          <w:spacing w:val="0"/>
          <w:rtl w:val="0"/>
          <w:lang w:val="en-US"/>
        </w:rPr>
        <w:t xml:space="preserve">database </w:t>
      </w:r>
      <w:r>
        <w:rPr>
          <w:spacing w:val="0"/>
          <w:rtl w:val="0"/>
          <w:lang w:val="en-US"/>
        </w:rPr>
        <w:t xml:space="preserve">is </w:t>
      </w:r>
      <w:r>
        <w:rPr>
          <w:spacing w:val="0"/>
          <w:rtl w:val="0"/>
          <w:lang w:val="en-US"/>
        </w:rPr>
        <w:t xml:space="preserve">available </w:t>
      </w:r>
      <w:r>
        <w:rPr>
          <w:spacing w:val="0"/>
          <w:rtl w:val="0"/>
          <w:lang w:val="en-US"/>
        </w:rPr>
        <w:t>at http://www.genome.ou.edu/crab_Illumina.html</w:t>
      </w:r>
      <w:r>
        <w:rPr>
          <w:rtl w:val="0"/>
          <w:lang w:val="en-US"/>
        </w:rPr>
        <w:t xml:space="preserve"> and is both sequence and keyword searchable. This database was used to further explore  </w:t>
      </w:r>
      <w:r>
        <w:rPr>
          <w:spacing w:val="0"/>
          <w:rtl w:val="0"/>
          <w:lang w:val="en-US"/>
        </w:rPr>
        <w:t xml:space="preserve">the </w:t>
      </w:r>
      <w:r>
        <w:rPr>
          <w:spacing w:val="0"/>
          <w:rtl w:val="0"/>
          <w:lang w:val="en-US"/>
        </w:rPr>
        <w:t xml:space="preserve">putative role </w:t>
      </w:r>
      <w:r>
        <w:rPr>
          <w:rtl w:val="0"/>
          <w:lang w:val="en-US"/>
        </w:rPr>
        <w:t xml:space="preserve">of </w:t>
      </w:r>
      <w:r>
        <w:rPr>
          <w:spacing w:val="0"/>
          <w:rtl w:val="0"/>
          <w:lang w:val="en-US"/>
        </w:rPr>
        <w:t xml:space="preserve">ecdysteroid signaling during </w:t>
      </w:r>
      <w:r>
        <w:rPr>
          <w:spacing w:val="0"/>
          <w:rtl w:val="0"/>
          <w:lang w:val="en-US"/>
        </w:rPr>
        <w:t xml:space="preserve">the </w:t>
      </w:r>
      <w:r>
        <w:rPr>
          <w:spacing w:val="0"/>
          <w:rtl w:val="0"/>
          <w:lang w:val="en-US"/>
        </w:rPr>
        <w:t xml:space="preserve">regeneration </w:t>
      </w:r>
      <w:r>
        <w:rPr>
          <w:rtl w:val="0"/>
          <w:lang w:val="en-US"/>
        </w:rPr>
        <w:t xml:space="preserve">process. As proof of principle, the depth of sequence analysis has led </w:t>
      </w:r>
      <w:r>
        <w:rPr>
          <w:spacing w:val="0"/>
          <w:rtl w:val="0"/>
          <w:lang w:val="en-US"/>
        </w:rPr>
        <w:t xml:space="preserve">to </w:t>
      </w:r>
      <w:r>
        <w:rPr>
          <w:spacing w:val="0"/>
          <w:rtl w:val="0"/>
          <w:lang w:val="en-US"/>
        </w:rPr>
        <w:t xml:space="preserve">discovery </w:t>
      </w:r>
      <w:r>
        <w:rPr>
          <w:spacing w:val="0"/>
          <w:rtl w:val="0"/>
          <w:lang w:val="en-US"/>
        </w:rPr>
        <w:t xml:space="preserve">of </w:t>
      </w:r>
      <w:r>
        <w:rPr>
          <w:spacing w:val="0"/>
          <w:rtl w:val="0"/>
          <w:lang w:val="en-US"/>
        </w:rPr>
        <w:t xml:space="preserve">alternate </w:t>
      </w:r>
      <w:r>
        <w:rPr>
          <w:spacing w:val="0"/>
          <w:rtl w:val="0"/>
          <w:lang w:val="en-US"/>
        </w:rPr>
        <w:t xml:space="preserve">EcR and E75 A/B </w:t>
      </w:r>
      <w:r>
        <w:rPr>
          <w:spacing w:val="0"/>
          <w:rtl w:val="0"/>
          <w:lang w:val="en-US"/>
        </w:rPr>
        <w:t xml:space="preserve">domain isoforms, </w:t>
      </w:r>
      <w:r>
        <w:rPr>
          <w:spacing w:val="0"/>
          <w:rtl w:val="0"/>
          <w:lang w:val="en-US"/>
        </w:rPr>
        <w:t xml:space="preserve">not </w:t>
      </w:r>
      <w:r>
        <w:rPr>
          <w:spacing w:val="0"/>
          <w:rtl w:val="0"/>
          <w:lang w:val="en-US"/>
        </w:rPr>
        <w:t xml:space="preserve">identified through previous genomic </w:t>
      </w:r>
      <w:r>
        <w:rPr>
          <w:rtl w:val="0"/>
          <w:lang w:val="en-US"/>
        </w:rPr>
        <w:t xml:space="preserve">or </w:t>
      </w:r>
      <w:r>
        <w:rPr>
          <w:spacing w:val="0"/>
          <w:rtl w:val="0"/>
          <w:lang w:val="en-US"/>
        </w:rPr>
        <w:t xml:space="preserve">cDNA library </w:t>
      </w:r>
      <w:r>
        <w:rPr>
          <w:spacing w:val="0"/>
          <w:rtl w:val="0"/>
          <w:lang w:val="en-US"/>
        </w:rPr>
        <w:t xml:space="preserve">screenings. </w:t>
      </w:r>
      <w:r>
        <w:rPr>
          <w:spacing w:val="0"/>
          <w:rtl w:val="0"/>
          <w:lang w:val="en-US"/>
        </w:rPr>
        <w:t xml:space="preserve">EcR </w:t>
      </w:r>
      <w:r>
        <w:rPr>
          <w:spacing w:val="0"/>
          <w:rtl w:val="0"/>
          <w:lang w:val="en-US"/>
        </w:rPr>
        <w:t xml:space="preserve">RNAi </w:t>
      </w:r>
      <w:r>
        <w:rPr>
          <w:spacing w:val="0"/>
          <w:rtl w:val="0"/>
          <w:lang w:val="en-US"/>
        </w:rPr>
        <w:t xml:space="preserve">knockdown </w:t>
      </w:r>
      <w:r>
        <w:rPr>
          <w:spacing w:val="0"/>
          <w:rtl w:val="0"/>
          <w:lang w:val="en-US"/>
        </w:rPr>
        <w:t xml:space="preserve">leads </w:t>
      </w:r>
      <w:r>
        <w:rPr>
          <w:spacing w:val="0"/>
          <w:rtl w:val="0"/>
          <w:lang w:val="en-US"/>
        </w:rPr>
        <w:t xml:space="preserve">to </w:t>
      </w:r>
      <w:r>
        <w:rPr>
          <w:rtl w:val="0"/>
          <w:lang w:val="en-US"/>
        </w:rPr>
        <w:t xml:space="preserve">a </w:t>
      </w:r>
      <w:r>
        <w:rPr>
          <w:spacing w:val="0"/>
          <w:rtl w:val="0"/>
          <w:lang w:val="en-US"/>
        </w:rPr>
        <w:t xml:space="preserve">block </w:t>
      </w:r>
      <w:r>
        <w:rPr>
          <w:spacing w:val="0"/>
          <w:rtl w:val="0"/>
          <w:lang w:val="en-US"/>
        </w:rPr>
        <w:t xml:space="preserve">in </w:t>
      </w:r>
      <w:r>
        <w:rPr>
          <w:spacing w:val="0"/>
          <w:rtl w:val="0"/>
          <w:lang w:val="en-US"/>
        </w:rPr>
        <w:t xml:space="preserve">blastemal </w:t>
      </w:r>
      <w:r>
        <w:rPr>
          <w:spacing w:val="0"/>
          <w:rtl w:val="0"/>
          <w:lang w:val="en-US"/>
        </w:rPr>
        <w:t xml:space="preserve">cell </w:t>
      </w:r>
      <w:r>
        <w:rPr>
          <w:spacing w:val="0"/>
          <w:rtl w:val="0"/>
          <w:lang w:val="en-US"/>
        </w:rPr>
        <w:t xml:space="preserve">proliferation. Relative expression levels </w:t>
      </w:r>
      <w:r>
        <w:rPr>
          <w:rtl w:val="0"/>
          <w:lang w:val="en-US"/>
        </w:rPr>
        <w:t xml:space="preserve">of </w:t>
      </w:r>
      <w:r>
        <w:rPr>
          <w:spacing w:val="0"/>
          <w:rtl w:val="0"/>
          <w:lang w:val="en-US"/>
        </w:rPr>
        <w:t xml:space="preserve">cell division </w:t>
      </w:r>
      <w:r>
        <w:rPr>
          <w:spacing w:val="0"/>
          <w:rtl w:val="0"/>
          <w:lang w:val="en-US"/>
        </w:rPr>
        <w:t xml:space="preserve">candidate </w:t>
      </w:r>
      <w:r>
        <w:rPr>
          <w:spacing w:val="0"/>
          <w:rtl w:val="0"/>
          <w:lang w:val="en-US"/>
        </w:rPr>
        <w:t xml:space="preserve">genes between receptor knockdown </w:t>
      </w:r>
      <w:r>
        <w:rPr>
          <w:rtl w:val="0"/>
          <w:lang w:val="en-US"/>
        </w:rPr>
        <w:t xml:space="preserve">and </w:t>
      </w:r>
      <w:r>
        <w:rPr>
          <w:spacing w:val="0"/>
          <w:rtl w:val="0"/>
          <w:lang w:val="en-US"/>
        </w:rPr>
        <w:t xml:space="preserve">control libraries indicate </w:t>
      </w:r>
      <w:r>
        <w:rPr>
          <w:rtl w:val="0"/>
          <w:lang w:val="en-US"/>
        </w:rPr>
        <w:t xml:space="preserve">a </w:t>
      </w:r>
      <w:r>
        <w:rPr>
          <w:spacing w:val="0"/>
          <w:rtl w:val="0"/>
          <w:lang w:val="en-US"/>
        </w:rPr>
        <w:t xml:space="preserve">down-regulation </w:t>
      </w:r>
      <w:r>
        <w:rPr>
          <w:rtl w:val="0"/>
          <w:lang w:val="en-US"/>
        </w:rPr>
        <w:t xml:space="preserve">of </w:t>
      </w:r>
      <w:r>
        <w:rPr>
          <w:spacing w:val="0"/>
          <w:rtl w:val="0"/>
          <w:lang w:val="en-US"/>
        </w:rPr>
        <w:t xml:space="preserve">proliferation marker genes like </w:t>
      </w:r>
      <w:r>
        <w:rPr>
          <w:i w:val="1"/>
          <w:iCs w:val="1"/>
          <w:spacing w:val="0"/>
          <w:rtl w:val="0"/>
          <w:lang w:val="en-US"/>
        </w:rPr>
        <w:t>PCNA</w:t>
      </w:r>
      <w:r>
        <w:rPr>
          <w:spacing w:val="0"/>
          <w:rtl w:val="0"/>
          <w:lang w:val="en-US"/>
        </w:rPr>
        <w:t xml:space="preserve">, </w:t>
      </w:r>
      <w:r>
        <w:rPr>
          <w:i w:val="1"/>
          <w:iCs w:val="1"/>
          <w:spacing w:val="0"/>
          <w:rtl w:val="0"/>
          <w:lang w:val="en-US"/>
        </w:rPr>
        <w:t xml:space="preserve">MCM2 </w:t>
      </w:r>
      <w:r>
        <w:rPr>
          <w:rtl w:val="0"/>
          <w:lang w:val="en-US"/>
        </w:rPr>
        <w:t xml:space="preserve">and the </w:t>
      </w:r>
      <w:r>
        <w:rPr>
          <w:spacing w:val="0"/>
          <w:rtl w:val="0"/>
          <w:lang w:val="en-US"/>
        </w:rPr>
        <w:t xml:space="preserve">cell cycle regulatory gene </w:t>
      </w:r>
      <w:r>
        <w:rPr>
          <w:i w:val="1"/>
          <w:iCs w:val="1"/>
          <w:spacing w:val="0"/>
          <w:rtl w:val="0"/>
          <w:lang w:val="en-US"/>
        </w:rPr>
        <w:t xml:space="preserve">CycB </w:t>
      </w:r>
      <w:r>
        <w:rPr>
          <w:rtl w:val="0"/>
          <w:lang w:val="en-US"/>
        </w:rPr>
        <w:t xml:space="preserve">in the </w:t>
      </w:r>
      <w:r>
        <w:rPr>
          <w:spacing w:val="0"/>
          <w:rtl w:val="0"/>
          <w:lang w:val="en-US"/>
        </w:rPr>
        <w:t xml:space="preserve">knockdown </w:t>
      </w:r>
      <w:r>
        <w:rPr>
          <w:spacing w:val="0"/>
          <w:rtl w:val="0"/>
          <w:lang w:val="en-US"/>
        </w:rPr>
        <w:t xml:space="preserve">library. </w:t>
      </w:r>
      <w:r>
        <w:rPr>
          <w:spacing w:val="0"/>
          <w:rtl w:val="0"/>
          <w:lang w:val="en-US"/>
        </w:rPr>
        <w:t xml:space="preserve">This </w:t>
      </w:r>
      <w:r>
        <w:rPr>
          <w:rtl w:val="0"/>
          <w:lang w:val="en-US"/>
        </w:rPr>
        <w:t xml:space="preserve">is </w:t>
      </w:r>
      <w:r>
        <w:rPr>
          <w:spacing w:val="0"/>
          <w:rtl w:val="0"/>
          <w:lang w:val="en-US"/>
        </w:rPr>
        <w:t xml:space="preserve">accompanied </w:t>
      </w:r>
      <w:r>
        <w:rPr>
          <w:rtl w:val="0"/>
          <w:lang w:val="en-US"/>
        </w:rPr>
        <w:t xml:space="preserve">by </w:t>
      </w:r>
      <w:r>
        <w:rPr>
          <w:spacing w:val="0"/>
          <w:rtl w:val="0"/>
          <w:lang w:val="en-US"/>
        </w:rPr>
        <w:t xml:space="preserve">up-regulation </w:t>
      </w:r>
      <w:r>
        <w:rPr>
          <w:rtl w:val="0"/>
          <w:lang w:val="en-US"/>
        </w:rPr>
        <w:t xml:space="preserve">of the </w:t>
      </w:r>
      <w:r>
        <w:rPr>
          <w:spacing w:val="0"/>
          <w:rtl w:val="0"/>
          <w:lang w:val="en-US"/>
        </w:rPr>
        <w:t xml:space="preserve">nuclear receptor </w:t>
      </w:r>
      <w:r>
        <w:rPr>
          <w:i w:val="1"/>
          <w:iCs w:val="1"/>
          <w:spacing w:val="0"/>
          <w:rtl w:val="0"/>
          <w:lang w:val="en-US"/>
        </w:rPr>
        <w:t>HR3</w:t>
      </w:r>
      <w:r>
        <w:rPr>
          <w:spacing w:val="0"/>
          <w:rtl w:val="0"/>
          <w:lang w:val="en-US"/>
        </w:rPr>
        <w:t xml:space="preserve">, </w:t>
      </w:r>
      <w:r>
        <w:rPr>
          <w:rtl w:val="0"/>
          <w:lang w:val="en-US"/>
        </w:rPr>
        <w:t xml:space="preserve">which inhibits </w:t>
      </w:r>
      <w:r>
        <w:rPr>
          <w:i w:val="1"/>
          <w:iCs w:val="1"/>
          <w:rtl w:val="0"/>
          <w:lang w:val="en-US"/>
        </w:rPr>
        <w:t xml:space="preserve">CycB </w:t>
      </w:r>
      <w:r>
        <w:rPr>
          <w:rtl w:val="0"/>
          <w:lang w:val="en-US"/>
        </w:rPr>
        <w:t xml:space="preserve">expression in insect systems. Excessive cuticle </w:t>
      </w:r>
      <w:r>
        <w:rPr>
          <w:spacing w:val="0"/>
          <w:rtl w:val="0"/>
          <w:lang w:val="en-US"/>
        </w:rPr>
        <w:t xml:space="preserve">deposition </w:t>
      </w:r>
      <w:r>
        <w:rPr>
          <w:spacing w:val="0"/>
          <w:rtl w:val="0"/>
          <w:lang w:val="en-US"/>
        </w:rPr>
        <w:t xml:space="preserve">seen </w:t>
      </w:r>
      <w:r>
        <w:rPr>
          <w:spacing w:val="0"/>
          <w:rtl w:val="0"/>
          <w:lang w:val="en-US"/>
        </w:rPr>
        <w:t xml:space="preserve">in </w:t>
      </w:r>
      <w:r>
        <w:rPr>
          <w:spacing w:val="0"/>
          <w:rtl w:val="0"/>
          <w:lang w:val="en-US"/>
        </w:rPr>
        <w:t xml:space="preserve">RNAi-treated </w:t>
      </w:r>
      <w:r>
        <w:rPr>
          <w:spacing w:val="0"/>
          <w:rtl w:val="0"/>
          <w:lang w:val="en-US"/>
        </w:rPr>
        <w:t xml:space="preserve">animals correlated </w:t>
      </w:r>
      <w:r>
        <w:rPr>
          <w:spacing w:val="0"/>
          <w:rtl w:val="0"/>
          <w:lang w:val="en-US"/>
        </w:rPr>
        <w:t xml:space="preserve">with </w:t>
      </w:r>
      <w:r>
        <w:rPr>
          <w:spacing w:val="0"/>
          <w:rtl w:val="0"/>
          <w:lang w:val="en-US"/>
        </w:rPr>
        <w:t xml:space="preserve">an </w:t>
      </w:r>
      <w:r>
        <w:rPr>
          <w:rtl w:val="0"/>
          <w:lang w:val="en-US"/>
        </w:rPr>
        <w:t xml:space="preserve">up-regulation of cuticular protein transcripts in knockdown libraries. </w:t>
      </w:r>
      <w:r>
        <w:rPr>
          <w:spacing w:val="0"/>
          <w:rtl w:val="0"/>
          <w:lang w:val="en-US"/>
        </w:rPr>
        <w:t xml:space="preserve">Interestingly, cuticular proteins normally expressed </w:t>
      </w:r>
      <w:r>
        <w:rPr>
          <w:spacing w:val="0"/>
          <w:rtl w:val="0"/>
          <w:lang w:val="en-US"/>
        </w:rPr>
        <w:t xml:space="preserve">at </w:t>
      </w:r>
      <w:r>
        <w:rPr>
          <w:spacing w:val="0"/>
          <w:rtl w:val="0"/>
          <w:lang w:val="en-US"/>
        </w:rPr>
        <w:t xml:space="preserve">later </w:t>
      </w:r>
      <w:r>
        <w:rPr>
          <w:spacing w:val="0"/>
          <w:rtl w:val="0"/>
          <w:lang w:val="en-US"/>
        </w:rPr>
        <w:t xml:space="preserve">molt </w:t>
      </w:r>
      <w:r>
        <w:rPr>
          <w:spacing w:val="0"/>
          <w:rtl w:val="0"/>
          <w:lang w:val="en-US"/>
        </w:rPr>
        <w:t xml:space="preserve">cycle stages </w:t>
      </w:r>
      <w:r>
        <w:rPr>
          <w:spacing w:val="0"/>
          <w:rtl w:val="0"/>
          <w:lang w:val="en-US"/>
        </w:rPr>
        <w:t xml:space="preserve">are </w:t>
      </w:r>
      <w:r>
        <w:rPr>
          <w:spacing w:val="0"/>
          <w:rtl w:val="0"/>
          <w:lang w:val="en-US"/>
        </w:rPr>
        <w:t xml:space="preserve">aberrantly expressed </w:t>
      </w:r>
      <w:r>
        <w:rPr>
          <w:spacing w:val="0"/>
          <w:rtl w:val="0"/>
          <w:lang w:val="en-US"/>
        </w:rPr>
        <w:t xml:space="preserve">in </w:t>
      </w:r>
      <w:r>
        <w:rPr>
          <w:spacing w:val="0"/>
          <w:rtl w:val="0"/>
          <w:lang w:val="en-US"/>
        </w:rPr>
        <w:t xml:space="preserve">the </w:t>
      </w:r>
      <w:r>
        <w:rPr>
          <w:spacing w:val="0"/>
          <w:rtl w:val="0"/>
          <w:lang w:val="en-US"/>
        </w:rPr>
        <w:t xml:space="preserve">early </w:t>
      </w:r>
      <w:r>
        <w:rPr>
          <w:spacing w:val="0"/>
          <w:rtl w:val="0"/>
          <w:lang w:val="en-US"/>
        </w:rPr>
        <w:t xml:space="preserve">blastema. </w:t>
      </w:r>
      <w:r>
        <w:rPr>
          <w:rtl w:val="0"/>
          <w:lang w:val="en-US"/>
        </w:rPr>
        <w:t xml:space="preserve">A lowering of circulating ecdysteroid titers observed as a consequence </w:t>
      </w:r>
      <w:r>
        <w:rPr>
          <w:spacing w:val="0"/>
          <w:rtl w:val="0"/>
          <w:lang w:val="en-US"/>
        </w:rPr>
        <w:t xml:space="preserve">of </w:t>
      </w:r>
      <w:r>
        <w:rPr>
          <w:spacing w:val="0"/>
          <w:rtl w:val="0"/>
          <w:lang w:val="en-US"/>
        </w:rPr>
        <w:t xml:space="preserve">receptor knockdown </w:t>
      </w:r>
      <w:r>
        <w:rPr>
          <w:spacing w:val="0"/>
          <w:rtl w:val="0"/>
          <w:lang w:val="en-US"/>
        </w:rPr>
        <w:t xml:space="preserve">also </w:t>
      </w:r>
      <w:r>
        <w:rPr>
          <w:spacing w:val="0"/>
          <w:rtl w:val="0"/>
          <w:lang w:val="en-US"/>
        </w:rPr>
        <w:t xml:space="preserve">correlates </w:t>
      </w:r>
      <w:r>
        <w:rPr>
          <w:spacing w:val="0"/>
          <w:rtl w:val="0"/>
          <w:lang w:val="en-US"/>
        </w:rPr>
        <w:t xml:space="preserve">with </w:t>
      </w:r>
      <w:r>
        <w:rPr>
          <w:spacing w:val="0"/>
          <w:rtl w:val="0"/>
          <w:lang w:val="en-US"/>
        </w:rPr>
        <w:t xml:space="preserve">an </w:t>
      </w:r>
      <w:r>
        <w:rPr>
          <w:spacing w:val="0"/>
          <w:rtl w:val="0"/>
          <w:lang w:val="en-US"/>
        </w:rPr>
        <w:t xml:space="preserve">increase </w:t>
      </w:r>
      <w:r>
        <w:rPr>
          <w:spacing w:val="0"/>
          <w:rtl w:val="0"/>
          <w:lang w:val="en-US"/>
        </w:rPr>
        <w:t xml:space="preserve">in </w:t>
      </w:r>
      <w:r>
        <w:rPr>
          <w:i w:val="1"/>
          <w:iCs w:val="1"/>
          <w:spacing w:val="0"/>
          <w:rtl w:val="0"/>
          <w:lang w:val="en-US"/>
        </w:rPr>
        <w:t xml:space="preserve">MIH </w:t>
      </w:r>
      <w:r>
        <w:rPr>
          <w:spacing w:val="0"/>
          <w:rtl w:val="0"/>
          <w:lang w:val="en-US"/>
        </w:rPr>
        <w:t xml:space="preserve">mRNA steady state transcripts </w:t>
      </w:r>
      <w:r>
        <w:rPr>
          <w:rtl w:val="0"/>
          <w:lang w:val="en-US"/>
        </w:rPr>
        <w:t xml:space="preserve">in </w:t>
      </w:r>
      <w:r>
        <w:rPr>
          <w:spacing w:val="0"/>
          <w:rtl w:val="0"/>
          <w:lang w:val="en-US"/>
        </w:rPr>
        <w:t xml:space="preserve">blastemal tissue </w:t>
      </w:r>
      <w:r>
        <w:rPr>
          <w:rtl w:val="0"/>
          <w:lang w:val="en-US"/>
        </w:rPr>
        <w:t xml:space="preserve">of </w:t>
      </w:r>
      <w:r>
        <w:rPr>
          <w:spacing w:val="0"/>
          <w:rtl w:val="0"/>
          <w:lang w:val="en-US"/>
        </w:rPr>
        <w:t xml:space="preserve">experimental </w:t>
      </w:r>
      <w:r>
        <w:rPr>
          <w:spacing w:val="0"/>
          <w:rtl w:val="0"/>
          <w:lang w:val="en-US"/>
        </w:rPr>
        <w:t xml:space="preserve">animals. </w:t>
      </w:r>
      <w:r>
        <w:rPr>
          <w:rtl w:val="0"/>
          <w:lang w:val="en-US"/>
        </w:rPr>
        <w:t xml:space="preserve">We </w:t>
      </w:r>
      <w:r>
        <w:rPr>
          <w:spacing w:val="0"/>
          <w:rtl w:val="0"/>
          <w:lang w:val="en-US"/>
        </w:rPr>
        <w:t xml:space="preserve">postulate that </w:t>
      </w:r>
      <w:r>
        <w:rPr>
          <w:rtl w:val="0"/>
          <w:lang w:val="en-US"/>
        </w:rPr>
        <w:t xml:space="preserve">an </w:t>
      </w:r>
      <w:r>
        <w:rPr>
          <w:spacing w:val="0"/>
          <w:rtl w:val="0"/>
          <w:lang w:val="en-US"/>
        </w:rPr>
        <w:t xml:space="preserve">increase </w:t>
      </w:r>
      <w:r>
        <w:rPr>
          <w:rtl w:val="0"/>
          <w:lang w:val="en-US"/>
        </w:rPr>
        <w:t xml:space="preserve">in </w:t>
      </w:r>
      <w:r>
        <w:rPr>
          <w:i w:val="1"/>
          <w:iCs w:val="1"/>
          <w:rtl w:val="0"/>
          <w:lang w:val="en-US"/>
        </w:rPr>
        <w:t xml:space="preserve">MIH </w:t>
      </w:r>
      <w:r>
        <w:rPr>
          <w:spacing w:val="0"/>
          <w:rtl w:val="0"/>
          <w:lang w:val="en-US"/>
        </w:rPr>
        <w:t xml:space="preserve">expression might </w:t>
      </w:r>
      <w:r>
        <w:rPr>
          <w:spacing w:val="0"/>
          <w:rtl w:val="0"/>
          <w:lang w:val="en-US"/>
        </w:rPr>
        <w:t xml:space="preserve">in turn feedback systemically </w:t>
      </w:r>
      <w:r>
        <w:rPr>
          <w:rtl w:val="0"/>
          <w:lang w:val="en-US"/>
        </w:rPr>
        <w:t xml:space="preserve">to </w:t>
      </w:r>
      <w:r>
        <w:rPr>
          <w:spacing w:val="0"/>
          <w:rtl w:val="0"/>
          <w:lang w:val="en-US"/>
        </w:rPr>
        <w:t xml:space="preserve">lower circulating ecdysteroid </w:t>
      </w:r>
      <w:r>
        <w:rPr>
          <w:spacing w:val="0"/>
          <w:rtl w:val="0"/>
          <w:lang w:val="en-US"/>
        </w:rPr>
        <w:t xml:space="preserve">titers </w:t>
      </w:r>
      <w:r>
        <w:rPr>
          <w:rtl w:val="0"/>
          <w:lang w:val="en-US"/>
        </w:rPr>
        <w:t>below a critical level needed to maintain cell proliferation.</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118-1 </w:t>
      </w:r>
      <w:r>
        <w:rPr>
          <w:rtl w:val="0"/>
          <w:lang w:val="en-US"/>
        </w:rPr>
        <w:t>DZAL, YA*; YORK, JM; FAURE, PA; MILSOM, WK;</w:t>
      </w:r>
    </w:p>
    <w:p>
      <w:pPr>
        <w:pStyle w:val="Body Text"/>
        <w:spacing w:before="9" w:line="160" w:lineRule="exact"/>
        <w:ind w:right="695"/>
        <w:rPr>
          <w:i w:val="1"/>
          <w:iCs w:val="1"/>
        </w:rPr>
      </w:pPr>
      <w:r>
        <w:rPr>
          <w:rtl w:val="0"/>
          <w:lang w:val="en-US"/>
        </w:rPr>
        <w:t xml:space="preserve">University of British Columbia, Vancouver, Canada, McMaster University, Hamilton, Ontario, Canada; </w:t>
      </w:r>
      <w:r>
        <w:rPr>
          <w:i w:val="1"/>
          <w:iCs w:val="1"/>
          <w:rtl w:val="0"/>
          <w:lang w:val="en-US"/>
        </w:rPr>
        <w:t>dzal@zoology.ubc.ca</w:t>
      </w:r>
    </w:p>
    <w:p>
      <w:pPr>
        <w:pStyle w:val="Body Text"/>
        <w:spacing w:line="208" w:lineRule="auto"/>
        <w:ind w:right="310"/>
      </w:pPr>
      <w:r>
        <w:rPr>
          <w:b w:val="1"/>
          <w:bCs w:val="1"/>
          <w:i w:val="1"/>
          <w:iCs w:val="1"/>
          <w:rtl w:val="0"/>
          <w:lang w:val="en-US"/>
        </w:rPr>
        <w:t xml:space="preserve">Are hibernating bats just big babies? Metabolic, thermoregulatory, and ventilatory responses of bats to low environmental oxygen </w:t>
      </w:r>
      <w:r>
        <w:rPr>
          <w:rtl w:val="0"/>
          <w:lang w:val="en-US"/>
        </w:rPr>
        <w:t xml:space="preserve">There are striking parallels in physiological traits between all newborn mammals and adults of species capable of hibernation. Tolerance to low environmental oxygen (i.e. hypoxia) is one of these. As hypoxia tolerance is not present in adults of most non-hibernating species, we hypothesized that differences in hypoxia tolerance in adult hibernators and non-hibernators reflect developmental changes in the way oxygen demand and supply are matched. To test this hypothesis, we exposed newborn and adult hibernators (the big brown bat; </w:t>
      </w:r>
      <w:r>
        <w:rPr>
          <w:i w:val="1"/>
          <w:iCs w:val="1"/>
          <w:rtl w:val="0"/>
          <w:lang w:val="en-US"/>
        </w:rPr>
        <w:t>Eptesicus fuscus</w:t>
      </w:r>
      <w:r>
        <w:rPr>
          <w:rtl w:val="0"/>
          <w:lang w:val="en-US"/>
        </w:rPr>
        <w:t xml:space="preserve">), adult daily heterotherms (the Argentine brown bat; </w:t>
      </w:r>
      <w:r>
        <w:rPr>
          <w:i w:val="1"/>
          <w:iCs w:val="1"/>
          <w:rtl w:val="0"/>
          <w:lang w:val="en-US"/>
        </w:rPr>
        <w:t>Eptesicus furinalis</w:t>
      </w:r>
      <w:r>
        <w:rPr>
          <w:rtl w:val="0"/>
          <w:lang w:val="en-US"/>
        </w:rPr>
        <w:t xml:space="preserve">), and adult non-hibernators (the little yellow-shouldered bat; </w:t>
      </w:r>
      <w:r>
        <w:rPr>
          <w:i w:val="1"/>
          <w:iCs w:val="1"/>
          <w:rtl w:val="0"/>
          <w:lang w:val="en-US"/>
        </w:rPr>
        <w:t>Sturnira lilium</w:t>
      </w:r>
      <w:r>
        <w:rPr>
          <w:rtl w:val="0"/>
          <w:lang w:val="en-US"/>
        </w:rPr>
        <w:t>) to progressive reductions in inspired levels of oxygen (21, 12, 9, and 7% O</w:t>
      </w:r>
      <w:r>
        <w:rPr>
          <w:position w:val="-8"/>
          <w:sz w:val="11"/>
          <w:szCs w:val="11"/>
          <w:rtl w:val="0"/>
          <w:lang w:val="en-US"/>
        </w:rPr>
        <w:t>2</w:t>
      </w:r>
      <w:r>
        <w:rPr>
          <w:rtl w:val="0"/>
          <w:lang w:val="en-US"/>
        </w:rPr>
        <w:t>) and measured  their</w:t>
      </w:r>
    </w:p>
    <w:p>
      <w:pPr>
        <w:pStyle w:val="Body Text"/>
        <w:spacing w:line="113" w:lineRule="exact"/>
        <w:ind w:right="561"/>
      </w:pPr>
      <w:r>
        <w:rPr>
          <w:rtl w:val="0"/>
          <w:lang w:val="en-US"/>
        </w:rPr>
        <w:t>metabolic, thermoregulatory, and ventilatory responses.  Severe</w:t>
      </w:r>
    </w:p>
    <w:p>
      <w:pPr>
        <w:pStyle w:val="Body Text"/>
        <w:spacing w:before="38" w:line="158" w:lineRule="auto"/>
        <w:ind w:right="308"/>
      </w:pPr>
      <w:r>
        <w:rPr>
          <w:rtl w:val="0"/>
          <w:lang w:val="en-US"/>
        </w:rPr>
        <w:t>hypoxia (7% O</w:t>
      </w:r>
      <w:r>
        <w:rPr>
          <w:position w:val="-8"/>
          <w:sz w:val="11"/>
          <w:szCs w:val="11"/>
          <w:rtl w:val="0"/>
          <w:lang w:val="en-US"/>
        </w:rPr>
        <w:t>2</w:t>
      </w:r>
      <w:r>
        <w:rPr>
          <w:rtl w:val="0"/>
          <w:lang w:val="en-US"/>
        </w:rPr>
        <w:t xml:space="preserve">) led to a profound depression in oxygen demand in newborn (57 </w:t>
      </w:r>
      <w:r>
        <w:rPr>
          <w:rtl w:val="0"/>
          <w:lang w:val="en-US"/>
        </w:rPr>
        <w:t xml:space="preserve">± </w:t>
      </w:r>
      <w:r>
        <w:rPr>
          <w:rtl w:val="0"/>
          <w:lang w:val="en-US"/>
        </w:rPr>
        <w:t xml:space="preserve">6%) and adult (43 </w:t>
      </w:r>
      <w:r>
        <w:rPr>
          <w:rtl w:val="0"/>
          <w:lang w:val="en-US"/>
        </w:rPr>
        <w:t xml:space="preserve">± </w:t>
      </w:r>
      <w:r>
        <w:rPr>
          <w:rtl w:val="0"/>
          <w:lang w:val="en-US"/>
        </w:rPr>
        <w:t>12%) hibernators, and adult daily</w:t>
      </w:r>
    </w:p>
    <w:p>
      <w:pPr>
        <w:pStyle w:val="Body Text"/>
        <w:spacing w:before="9" w:line="160" w:lineRule="exact"/>
        <w:ind w:right="306"/>
        <w:jc w:val="both"/>
      </w:pPr>
      <w:r>
        <w:rPr>
          <w:spacing w:val="0"/>
          <w:rtl w:val="0"/>
          <w:lang w:val="en-US"/>
        </w:rPr>
        <w:t xml:space="preserve">heterotherms </w:t>
      </w:r>
      <w:r>
        <w:rPr>
          <w:spacing w:val="0"/>
          <w:rtl w:val="0"/>
          <w:lang w:val="en-US"/>
        </w:rPr>
        <w:t xml:space="preserve">(40 </w:t>
      </w:r>
      <w:r>
        <w:rPr>
          <w:rtl w:val="0"/>
          <w:lang w:val="en-US"/>
        </w:rPr>
        <w:t xml:space="preserve">± </w:t>
      </w:r>
      <w:r>
        <w:rPr>
          <w:spacing w:val="0"/>
          <w:rtl w:val="0"/>
          <w:lang w:val="en-US"/>
        </w:rPr>
        <w:t xml:space="preserve">14%), </w:t>
      </w:r>
      <w:r>
        <w:rPr>
          <w:spacing w:val="0"/>
          <w:rtl w:val="0"/>
          <w:lang w:val="en-US"/>
        </w:rPr>
        <w:t xml:space="preserve">independent </w:t>
      </w:r>
      <w:r>
        <w:rPr>
          <w:spacing w:val="0"/>
          <w:rtl w:val="0"/>
          <w:lang w:val="en-US"/>
        </w:rPr>
        <w:t xml:space="preserve">of </w:t>
      </w:r>
      <w:r>
        <w:rPr>
          <w:spacing w:val="0"/>
          <w:rtl w:val="0"/>
          <w:lang w:val="en-US"/>
        </w:rPr>
        <w:t xml:space="preserve">decreases </w:t>
      </w:r>
      <w:r>
        <w:rPr>
          <w:spacing w:val="0"/>
          <w:rtl w:val="0"/>
          <w:lang w:val="en-US"/>
        </w:rPr>
        <w:t xml:space="preserve">in </w:t>
      </w:r>
      <w:r>
        <w:rPr>
          <w:spacing w:val="0"/>
          <w:rtl w:val="0"/>
          <w:lang w:val="en-US"/>
        </w:rPr>
        <w:t xml:space="preserve">body </w:t>
      </w:r>
      <w:r>
        <w:rPr>
          <w:spacing w:val="0"/>
          <w:rtl w:val="0"/>
          <w:lang w:val="en-US"/>
        </w:rPr>
        <w:t xml:space="preserve">temperature </w:t>
      </w:r>
      <w:r>
        <w:rPr>
          <w:spacing w:val="0"/>
          <w:rtl w:val="0"/>
          <w:lang w:val="en-US"/>
        </w:rPr>
        <w:t xml:space="preserve">(&lt;2 </w:t>
      </w:r>
      <w:r>
        <w:rPr>
          <w:spacing w:val="0"/>
          <w:rtl w:val="0"/>
          <w:lang w:val="en-US"/>
        </w:rPr>
        <w:t>°</w:t>
      </w:r>
      <w:r>
        <w:rPr>
          <w:spacing w:val="0"/>
          <w:rtl w:val="0"/>
          <w:lang w:val="en-US"/>
        </w:rPr>
        <w:t xml:space="preserve">C). </w:t>
      </w:r>
      <w:r>
        <w:rPr>
          <w:spacing w:val="0"/>
          <w:rtl w:val="0"/>
          <w:lang w:val="en-US"/>
        </w:rPr>
        <w:t xml:space="preserve">Unlike hibernators </w:t>
      </w:r>
      <w:r>
        <w:rPr>
          <w:spacing w:val="0"/>
          <w:rtl w:val="0"/>
          <w:lang w:val="en-US"/>
        </w:rPr>
        <w:t xml:space="preserve">and </w:t>
      </w:r>
      <w:r>
        <w:rPr>
          <w:spacing w:val="0"/>
          <w:rtl w:val="0"/>
          <w:lang w:val="en-US"/>
        </w:rPr>
        <w:t xml:space="preserve">daily </w:t>
      </w:r>
      <w:r>
        <w:rPr>
          <w:spacing w:val="0"/>
          <w:rtl w:val="0"/>
          <w:lang w:val="en-US"/>
        </w:rPr>
        <w:t xml:space="preserve">heterotherms, </w:t>
      </w:r>
      <w:r>
        <w:rPr>
          <w:spacing w:val="0"/>
          <w:rtl w:val="0"/>
          <w:lang w:val="en-US"/>
        </w:rPr>
        <w:t xml:space="preserve">adult </w:t>
      </w:r>
      <w:r>
        <w:rPr>
          <w:spacing w:val="0"/>
          <w:rtl w:val="0"/>
          <w:lang w:val="en-US"/>
        </w:rPr>
        <w:t xml:space="preserve">non-hibernators </w:t>
      </w:r>
      <w:r>
        <w:rPr>
          <w:spacing w:val="0"/>
          <w:rtl w:val="0"/>
          <w:lang w:val="en-US"/>
        </w:rPr>
        <w:t xml:space="preserve">did not </w:t>
      </w:r>
      <w:r>
        <w:rPr>
          <w:spacing w:val="0"/>
          <w:rtl w:val="0"/>
          <w:lang w:val="en-US"/>
        </w:rPr>
        <w:t xml:space="preserve">reduce oxygen demand </w:t>
      </w:r>
      <w:r>
        <w:rPr>
          <w:spacing w:val="0"/>
          <w:rtl w:val="0"/>
          <w:lang w:val="en-US"/>
        </w:rPr>
        <w:t xml:space="preserve">or </w:t>
      </w:r>
      <w:r>
        <w:rPr>
          <w:spacing w:val="0"/>
          <w:rtl w:val="0"/>
          <w:lang w:val="en-US"/>
        </w:rPr>
        <w:t xml:space="preserve">body </w:t>
      </w:r>
      <w:r>
        <w:rPr>
          <w:spacing w:val="0"/>
          <w:rtl w:val="0"/>
          <w:lang w:val="en-US"/>
        </w:rPr>
        <w:t xml:space="preserve">temperature </w:t>
      </w:r>
      <w:r>
        <w:rPr>
          <w:spacing w:val="0"/>
          <w:rtl w:val="0"/>
          <w:lang w:val="en-US"/>
        </w:rPr>
        <w:t xml:space="preserve">in </w:t>
      </w:r>
      <w:r>
        <w:rPr>
          <w:spacing w:val="0"/>
          <w:rtl w:val="0"/>
          <w:lang w:val="en-US"/>
        </w:rPr>
        <w:t xml:space="preserve">hypoxia; </w:t>
      </w:r>
      <w:r>
        <w:rPr>
          <w:spacing w:val="0"/>
          <w:rtl w:val="0"/>
          <w:lang w:val="en-US"/>
        </w:rPr>
        <w:t xml:space="preserve">instead they </w:t>
      </w:r>
      <w:r>
        <w:rPr>
          <w:spacing w:val="0"/>
          <w:rtl w:val="0"/>
          <w:lang w:val="en-US"/>
        </w:rPr>
        <w:t xml:space="preserve">increased </w:t>
      </w:r>
      <w:r>
        <w:rPr>
          <w:spacing w:val="0"/>
          <w:rtl w:val="0"/>
          <w:lang w:val="en-US"/>
        </w:rPr>
        <w:t xml:space="preserve">oxygen </w:t>
      </w:r>
      <w:r>
        <w:rPr>
          <w:spacing w:val="0"/>
          <w:rtl w:val="0"/>
          <w:lang w:val="en-US"/>
        </w:rPr>
        <w:t xml:space="preserve">supply </w:t>
      </w:r>
      <w:r>
        <w:rPr>
          <w:spacing w:val="0"/>
          <w:rtl w:val="0"/>
          <w:lang w:val="en-US"/>
        </w:rPr>
        <w:t xml:space="preserve">through </w:t>
      </w:r>
      <w:r>
        <w:rPr>
          <w:rtl w:val="0"/>
          <w:lang w:val="en-US"/>
        </w:rPr>
        <w:t xml:space="preserve">a </w:t>
      </w:r>
      <w:r>
        <w:rPr>
          <w:spacing w:val="0"/>
          <w:rtl w:val="0"/>
          <w:lang w:val="en-US"/>
        </w:rPr>
        <w:t xml:space="preserve">significant increase </w:t>
      </w:r>
      <w:r>
        <w:rPr>
          <w:spacing w:val="0"/>
          <w:rtl w:val="0"/>
          <w:lang w:val="en-US"/>
        </w:rPr>
        <w:t xml:space="preserve">in </w:t>
      </w:r>
      <w:r>
        <w:rPr>
          <w:spacing w:val="0"/>
          <w:rtl w:val="0"/>
          <w:lang w:val="en-US"/>
        </w:rPr>
        <w:t xml:space="preserve">ventilation </w:t>
      </w:r>
      <w:r>
        <w:rPr>
          <w:spacing w:val="0"/>
          <w:rtl w:val="0"/>
          <w:lang w:val="en-US"/>
        </w:rPr>
        <w:t xml:space="preserve">(105 </w:t>
      </w:r>
      <w:r>
        <w:rPr>
          <w:rtl w:val="0"/>
          <w:lang w:val="en-US"/>
        </w:rPr>
        <w:t xml:space="preserve">± </w:t>
      </w:r>
      <w:r>
        <w:rPr>
          <w:spacing w:val="0"/>
          <w:rtl w:val="0"/>
          <w:lang w:val="en-US"/>
        </w:rPr>
        <w:t xml:space="preserve">21%). </w:t>
      </w:r>
      <w:r>
        <w:rPr>
          <w:spacing w:val="0"/>
          <w:rtl w:val="0"/>
          <w:lang w:val="en-US"/>
        </w:rPr>
        <w:t xml:space="preserve">While </w:t>
      </w:r>
      <w:r>
        <w:rPr>
          <w:rtl w:val="0"/>
          <w:lang w:val="en-US"/>
        </w:rPr>
        <w:t xml:space="preserve">non-hibernating bats match oxygen supply to demand in hypoxia by  a brisk ventilatory response, newborn and adult hibernators, and adult </w:t>
      </w:r>
      <w:r>
        <w:rPr>
          <w:spacing w:val="0"/>
          <w:rtl w:val="0"/>
          <w:lang w:val="en-US"/>
        </w:rPr>
        <w:t xml:space="preserve">daily heterotherms </w:t>
      </w:r>
      <w:r>
        <w:rPr>
          <w:spacing w:val="0"/>
          <w:rtl w:val="0"/>
          <w:lang w:val="en-US"/>
        </w:rPr>
        <w:t xml:space="preserve">do so by </w:t>
      </w:r>
      <w:r>
        <w:rPr>
          <w:spacing w:val="0"/>
          <w:rtl w:val="0"/>
          <w:lang w:val="en-US"/>
        </w:rPr>
        <w:t xml:space="preserve">suppressing metabolism. </w:t>
      </w:r>
      <w:r>
        <w:rPr>
          <w:spacing w:val="0"/>
          <w:rtl w:val="0"/>
          <w:lang w:val="en-US"/>
        </w:rPr>
        <w:t xml:space="preserve">Our </w:t>
      </w:r>
      <w:r>
        <w:rPr>
          <w:spacing w:val="0"/>
          <w:rtl w:val="0"/>
          <w:lang w:val="en-US"/>
        </w:rPr>
        <w:t xml:space="preserve">results </w:t>
      </w:r>
      <w:r>
        <w:rPr>
          <w:rtl w:val="0"/>
          <w:lang w:val="en-US"/>
        </w:rPr>
        <w:t>suggest that bats employ divergent strategies to tolerate hypoxia, and that hibernating bats may in fact just be big babies.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330" w:firstLine="0"/>
        <w:rPr>
          <w:i w:val="1"/>
          <w:iCs w:val="1"/>
          <w:sz w:val="16"/>
          <w:szCs w:val="16"/>
        </w:rPr>
      </w:pPr>
      <w:r>
        <w:rPr>
          <w:b w:val="1"/>
          <w:bCs w:val="1"/>
          <w:i w:val="1"/>
          <w:iCs w:val="1"/>
          <w:sz w:val="16"/>
          <w:szCs w:val="16"/>
          <w:rtl w:val="0"/>
        </w:rPr>
        <w:t xml:space="preserve">69-3 </w:t>
      </w:r>
      <w:r>
        <w:rPr>
          <w:sz w:val="16"/>
          <w:szCs w:val="16"/>
          <w:rtl w:val="0"/>
          <w:lang w:val="en-US"/>
        </w:rPr>
        <w:t xml:space="preserve">DZIEDZIC, K.E.*; MEYER, E.; Department of Integrative Biology, Oregon State University, Corvallis, OR, USA; </w:t>
      </w:r>
      <w:r>
        <w:rPr>
          <w:i w:val="1"/>
          <w:iCs w:val="1"/>
          <w:sz w:val="16"/>
          <w:szCs w:val="16"/>
          <w:rtl w:val="0"/>
        </w:rPr>
        <w:t>katherine.dziedzic@science.oregonstate.edu</w:t>
      </w:r>
    </w:p>
    <w:p>
      <w:pPr>
        <w:pStyle w:val="Body Text"/>
        <w:spacing w:line="160" w:lineRule="exact"/>
      </w:pPr>
      <w:r>
        <w:rPr>
          <w:b w:val="1"/>
          <w:bCs w:val="1"/>
          <w:i w:val="1"/>
          <w:iCs w:val="1"/>
          <w:rtl w:val="0"/>
          <w:lang w:val="en-US"/>
        </w:rPr>
        <w:t xml:space="preserve">Profiling gene expression in an intertidal sea anemone (Anthopleura elegantissima) across habitats and symbiotic states </w:t>
      </w:r>
      <w:r>
        <w:rPr>
          <w:spacing w:val="0"/>
          <w:rtl w:val="0"/>
          <w:lang w:val="en-US"/>
        </w:rPr>
        <w:t xml:space="preserve">Changing ocean </w:t>
      </w:r>
      <w:r>
        <w:rPr>
          <w:spacing w:val="0"/>
          <w:rtl w:val="0"/>
          <w:lang w:val="en-US"/>
        </w:rPr>
        <w:t xml:space="preserve">conditions </w:t>
      </w:r>
      <w:r>
        <w:rPr>
          <w:spacing w:val="0"/>
          <w:rtl w:val="0"/>
          <w:lang w:val="en-US"/>
        </w:rPr>
        <w:t xml:space="preserve">are </w:t>
      </w:r>
      <w:r>
        <w:rPr>
          <w:spacing w:val="0"/>
          <w:rtl w:val="0"/>
          <w:lang w:val="en-US"/>
        </w:rPr>
        <w:t xml:space="preserve">already </w:t>
      </w:r>
      <w:r>
        <w:rPr>
          <w:spacing w:val="0"/>
          <w:rtl w:val="0"/>
          <w:lang w:val="en-US"/>
        </w:rPr>
        <w:t xml:space="preserve">impacting </w:t>
      </w:r>
      <w:r>
        <w:rPr>
          <w:spacing w:val="0"/>
          <w:rtl w:val="0"/>
          <w:lang w:val="en-US"/>
        </w:rPr>
        <w:t xml:space="preserve">fitness </w:t>
      </w:r>
      <w:r>
        <w:rPr>
          <w:spacing w:val="0"/>
          <w:rtl w:val="0"/>
          <w:lang w:val="en-US"/>
        </w:rPr>
        <w:t xml:space="preserve">and </w:t>
      </w:r>
      <w:r>
        <w:rPr>
          <w:spacing w:val="0"/>
          <w:rtl w:val="0"/>
          <w:lang w:val="en-US"/>
        </w:rPr>
        <w:t xml:space="preserve">distribution </w:t>
      </w:r>
      <w:r>
        <w:rPr>
          <w:rtl w:val="0"/>
          <w:lang w:val="en-US"/>
        </w:rPr>
        <w:t xml:space="preserve">of </w:t>
      </w:r>
      <w:r>
        <w:rPr>
          <w:spacing w:val="0"/>
          <w:rtl w:val="0"/>
          <w:lang w:val="en-US"/>
        </w:rPr>
        <w:t xml:space="preserve">coastal marine organisms. </w:t>
      </w:r>
      <w:r>
        <w:rPr>
          <w:rtl w:val="0"/>
          <w:lang w:val="en-US"/>
        </w:rPr>
        <w:t xml:space="preserve">Our </w:t>
      </w:r>
      <w:r>
        <w:rPr>
          <w:spacing w:val="0"/>
          <w:rtl w:val="0"/>
          <w:lang w:val="en-US"/>
        </w:rPr>
        <w:t xml:space="preserve">ability </w:t>
      </w:r>
      <w:r>
        <w:rPr>
          <w:rtl w:val="0"/>
          <w:lang w:val="en-US"/>
        </w:rPr>
        <w:t xml:space="preserve">to </w:t>
      </w:r>
      <w:r>
        <w:rPr>
          <w:spacing w:val="0"/>
          <w:rtl w:val="0"/>
          <w:lang w:val="en-US"/>
        </w:rPr>
        <w:t xml:space="preserve">predict </w:t>
      </w:r>
      <w:r>
        <w:rPr>
          <w:spacing w:val="0"/>
          <w:rtl w:val="0"/>
          <w:lang w:val="en-US"/>
        </w:rPr>
        <w:t xml:space="preserve">the </w:t>
      </w:r>
      <w:r>
        <w:rPr>
          <w:spacing w:val="0"/>
          <w:rtl w:val="0"/>
          <w:lang w:val="en-US"/>
        </w:rPr>
        <w:t xml:space="preserve">biological consequences </w:t>
      </w:r>
      <w:r>
        <w:rPr>
          <w:rtl w:val="0"/>
          <w:lang w:val="en-US"/>
        </w:rPr>
        <w:t xml:space="preserve">of </w:t>
      </w:r>
      <w:r>
        <w:rPr>
          <w:spacing w:val="0"/>
          <w:rtl w:val="0"/>
          <w:lang w:val="en-US"/>
        </w:rPr>
        <w:t xml:space="preserve">ongoing changes </w:t>
      </w:r>
      <w:r>
        <w:rPr>
          <w:rtl w:val="0"/>
          <w:lang w:val="en-US"/>
        </w:rPr>
        <w:t xml:space="preserve">is </w:t>
      </w:r>
      <w:r>
        <w:rPr>
          <w:spacing w:val="0"/>
          <w:rtl w:val="0"/>
          <w:lang w:val="en-US"/>
        </w:rPr>
        <w:t xml:space="preserve">hampered </w:t>
      </w:r>
      <w:r>
        <w:rPr>
          <w:rtl w:val="0"/>
          <w:lang w:val="en-US"/>
        </w:rPr>
        <w:t xml:space="preserve">in </w:t>
      </w:r>
      <w:r>
        <w:rPr>
          <w:spacing w:val="0"/>
          <w:rtl w:val="0"/>
          <w:lang w:val="en-US"/>
        </w:rPr>
        <w:t xml:space="preserve">many </w:t>
      </w:r>
      <w:r>
        <w:rPr>
          <w:rtl w:val="0"/>
          <w:lang w:val="en-US"/>
        </w:rPr>
        <w:t xml:space="preserve">cases by the scarcity of fundamental data on biological responses to environmental conditions. In this study, we focused on an intertidal </w:t>
      </w:r>
      <w:r>
        <w:rPr>
          <w:spacing w:val="0"/>
          <w:rtl w:val="0"/>
          <w:lang w:val="en-US"/>
        </w:rPr>
        <w:t xml:space="preserve">anemone </w:t>
      </w:r>
      <w:r>
        <w:rPr>
          <w:i w:val="1"/>
          <w:iCs w:val="1"/>
          <w:spacing w:val="0"/>
          <w:rtl w:val="0"/>
          <w:lang w:val="en-US"/>
        </w:rPr>
        <w:t xml:space="preserve">Anthopleura elegantissima </w:t>
      </w:r>
      <w:r>
        <w:rPr>
          <w:spacing w:val="0"/>
          <w:rtl w:val="0"/>
          <w:lang w:val="en-US"/>
        </w:rPr>
        <w:t xml:space="preserve">that </w:t>
      </w:r>
      <w:r>
        <w:rPr>
          <w:spacing w:val="0"/>
          <w:rtl w:val="0"/>
          <w:lang w:val="en-US"/>
        </w:rPr>
        <w:t xml:space="preserve">encounters </w:t>
      </w:r>
      <w:r>
        <w:rPr>
          <w:spacing w:val="0"/>
          <w:rtl w:val="0"/>
          <w:lang w:val="en-US"/>
        </w:rPr>
        <w:t xml:space="preserve">extreme </w:t>
      </w:r>
      <w:r>
        <w:rPr>
          <w:rtl w:val="0"/>
          <w:lang w:val="en-US"/>
        </w:rPr>
        <w:t xml:space="preserve">variation in environmental conditions across the intertidal zone </w:t>
      </w:r>
      <w:r>
        <w:rPr>
          <w:spacing w:val="0"/>
          <w:rtl w:val="0"/>
          <w:lang w:val="en-US"/>
        </w:rPr>
        <w:t xml:space="preserve">and </w:t>
      </w:r>
      <w:r>
        <w:rPr>
          <w:spacing w:val="0"/>
          <w:rtl w:val="0"/>
          <w:lang w:val="en-US"/>
        </w:rPr>
        <w:t xml:space="preserve">across </w:t>
      </w:r>
      <w:r>
        <w:rPr>
          <w:spacing w:val="0"/>
          <w:rtl w:val="0"/>
          <w:lang w:val="en-US"/>
        </w:rPr>
        <w:t xml:space="preserve">its </w:t>
      </w:r>
      <w:r>
        <w:rPr>
          <w:spacing w:val="0"/>
          <w:rtl w:val="0"/>
          <w:lang w:val="en-US"/>
        </w:rPr>
        <w:t xml:space="preserve">geographic </w:t>
      </w:r>
      <w:r>
        <w:rPr>
          <w:spacing w:val="0"/>
          <w:rtl w:val="0"/>
          <w:lang w:val="en-US"/>
        </w:rPr>
        <w:t xml:space="preserve">range. This anemone </w:t>
      </w:r>
      <w:r>
        <w:rPr>
          <w:spacing w:val="0"/>
          <w:rtl w:val="0"/>
          <w:lang w:val="en-US"/>
        </w:rPr>
        <w:t xml:space="preserve">typically </w:t>
      </w:r>
      <w:r>
        <w:rPr>
          <w:spacing w:val="0"/>
          <w:rtl w:val="0"/>
          <w:lang w:val="en-US"/>
        </w:rPr>
        <w:t xml:space="preserve">occurs </w:t>
      </w:r>
      <w:r>
        <w:rPr>
          <w:spacing w:val="0"/>
          <w:rtl w:val="0"/>
          <w:lang w:val="en-US"/>
        </w:rPr>
        <w:t xml:space="preserve">in </w:t>
      </w:r>
      <w:r>
        <w:rPr>
          <w:rtl w:val="0"/>
          <w:lang w:val="en-US"/>
        </w:rPr>
        <w:t xml:space="preserve">symbiotic relationships with unicellular algae, with the dinoflagellate </w:t>
      </w:r>
      <w:r>
        <w:rPr>
          <w:spacing w:val="0"/>
          <w:rtl w:val="0"/>
          <w:lang w:val="en-US"/>
        </w:rPr>
        <w:t>(</w:t>
      </w:r>
      <w:r>
        <w:rPr>
          <w:i w:val="1"/>
          <w:iCs w:val="1"/>
          <w:spacing w:val="0"/>
          <w:rtl w:val="0"/>
          <w:lang w:val="en-US"/>
        </w:rPr>
        <w:t>Symbiodinium</w:t>
      </w:r>
      <w:r>
        <w:rPr>
          <w:spacing w:val="0"/>
          <w:rtl w:val="0"/>
          <w:lang w:val="en-US"/>
        </w:rPr>
        <w:t xml:space="preserve">) dominating </w:t>
      </w:r>
      <w:r>
        <w:rPr>
          <w:rtl w:val="0"/>
          <w:lang w:val="en-US"/>
        </w:rPr>
        <w:t xml:space="preserve">in </w:t>
      </w:r>
      <w:r>
        <w:rPr>
          <w:spacing w:val="0"/>
          <w:rtl w:val="0"/>
          <w:lang w:val="en-US"/>
        </w:rPr>
        <w:t xml:space="preserve">most </w:t>
      </w:r>
      <w:r>
        <w:rPr>
          <w:rtl w:val="0"/>
          <w:lang w:val="en-US"/>
        </w:rPr>
        <w:t xml:space="preserve">of </w:t>
      </w:r>
      <w:r>
        <w:rPr>
          <w:spacing w:val="0"/>
          <w:rtl w:val="0"/>
          <w:lang w:val="en-US"/>
        </w:rPr>
        <w:t xml:space="preserve">its </w:t>
      </w:r>
      <w:r>
        <w:rPr>
          <w:spacing w:val="0"/>
          <w:rtl w:val="0"/>
          <w:lang w:val="en-US"/>
        </w:rPr>
        <w:t xml:space="preserve">range </w:t>
      </w:r>
      <w:r>
        <w:rPr>
          <w:spacing w:val="0"/>
          <w:rtl w:val="0"/>
          <w:lang w:val="en-US"/>
        </w:rPr>
        <w:t xml:space="preserve">and </w:t>
      </w:r>
      <w:r>
        <w:rPr>
          <w:rtl w:val="0"/>
          <w:lang w:val="en-US"/>
        </w:rPr>
        <w:t xml:space="preserve">a </w:t>
      </w:r>
      <w:r>
        <w:rPr>
          <w:spacing w:val="0"/>
          <w:rtl w:val="0"/>
          <w:lang w:val="en-US"/>
        </w:rPr>
        <w:t xml:space="preserve">green </w:t>
      </w:r>
      <w:r>
        <w:rPr>
          <w:spacing w:val="0"/>
          <w:rtl w:val="0"/>
          <w:lang w:val="en-US"/>
        </w:rPr>
        <w:t xml:space="preserve">algal </w:t>
      </w:r>
      <w:r>
        <w:rPr>
          <w:rtl w:val="0"/>
          <w:lang w:val="en-US"/>
        </w:rPr>
        <w:t>symbiont (</w:t>
      </w:r>
      <w:r>
        <w:rPr>
          <w:i w:val="1"/>
          <w:iCs w:val="1"/>
          <w:rtl w:val="0"/>
          <w:lang w:val="en-US"/>
        </w:rPr>
        <w:t>Elliptochloris</w:t>
      </w:r>
      <w:r>
        <w:rPr>
          <w:rtl w:val="0"/>
          <w:lang w:val="en-US"/>
        </w:rPr>
        <w:t xml:space="preserve">) occurring in low light and high latitudes.  To investigate biological responses to this variation in environmental </w:t>
      </w:r>
      <w:r>
        <w:rPr>
          <w:spacing w:val="0"/>
          <w:rtl w:val="0"/>
          <w:lang w:val="en-US"/>
        </w:rPr>
        <w:t xml:space="preserve">conditions </w:t>
      </w:r>
      <w:r>
        <w:rPr>
          <w:spacing w:val="0"/>
          <w:rtl w:val="0"/>
          <w:lang w:val="en-US"/>
        </w:rPr>
        <w:t xml:space="preserve">and </w:t>
      </w:r>
      <w:r>
        <w:rPr>
          <w:spacing w:val="0"/>
          <w:rtl w:val="0"/>
          <w:lang w:val="en-US"/>
        </w:rPr>
        <w:t xml:space="preserve">symbiotic status, </w:t>
      </w:r>
      <w:r>
        <w:rPr>
          <w:spacing w:val="0"/>
          <w:rtl w:val="0"/>
          <w:lang w:val="en-US"/>
        </w:rPr>
        <w:t xml:space="preserve">we </w:t>
      </w:r>
      <w:r>
        <w:rPr>
          <w:spacing w:val="0"/>
          <w:rtl w:val="0"/>
          <w:lang w:val="en-US"/>
        </w:rPr>
        <w:t xml:space="preserve">developed </w:t>
      </w:r>
      <w:r>
        <w:rPr>
          <w:rtl w:val="0"/>
          <w:lang w:val="en-US"/>
        </w:rPr>
        <w:t xml:space="preserve">a </w:t>
      </w:r>
      <w:r>
        <w:rPr>
          <w:spacing w:val="0"/>
          <w:rtl w:val="0"/>
          <w:lang w:val="en-US"/>
        </w:rPr>
        <w:t xml:space="preserve">reference </w:t>
      </w:r>
      <w:r>
        <w:rPr>
          <w:rtl w:val="0"/>
          <w:lang w:val="en-US"/>
        </w:rPr>
        <w:t xml:space="preserve">transcriptome assembly and profiled gene expression using RNASeq, </w:t>
      </w:r>
      <w:r>
        <w:rPr>
          <w:spacing w:val="0"/>
          <w:rtl w:val="0"/>
          <w:lang w:val="en-US"/>
        </w:rPr>
        <w:t xml:space="preserve">testing </w:t>
      </w:r>
      <w:r>
        <w:rPr>
          <w:rtl w:val="0"/>
          <w:lang w:val="en-US"/>
        </w:rPr>
        <w:t xml:space="preserve">for </w:t>
      </w:r>
      <w:r>
        <w:rPr>
          <w:spacing w:val="0"/>
          <w:rtl w:val="0"/>
          <w:lang w:val="en-US"/>
        </w:rPr>
        <w:t xml:space="preserve">changes </w:t>
      </w:r>
      <w:r>
        <w:rPr>
          <w:rtl w:val="0"/>
          <w:lang w:val="en-US"/>
        </w:rPr>
        <w:t xml:space="preserve">in </w:t>
      </w:r>
      <w:r>
        <w:rPr>
          <w:spacing w:val="0"/>
          <w:rtl w:val="0"/>
          <w:lang w:val="en-US"/>
        </w:rPr>
        <w:t xml:space="preserve">gene expression across latitudes, </w:t>
      </w:r>
      <w:r>
        <w:rPr>
          <w:rtl w:val="0"/>
          <w:lang w:val="en-US"/>
        </w:rPr>
        <w:t xml:space="preserve">at </w:t>
      </w:r>
      <w:r>
        <w:rPr>
          <w:spacing w:val="0"/>
          <w:rtl w:val="0"/>
          <w:lang w:val="en-US"/>
        </w:rPr>
        <w:t xml:space="preserve">different tidal heights, </w:t>
      </w:r>
      <w:r>
        <w:rPr>
          <w:spacing w:val="0"/>
          <w:rtl w:val="0"/>
          <w:lang w:val="en-US"/>
        </w:rPr>
        <w:t xml:space="preserve">and </w:t>
      </w:r>
      <w:r>
        <w:rPr>
          <w:rtl w:val="0"/>
          <w:lang w:val="en-US"/>
        </w:rPr>
        <w:t xml:space="preserve">in </w:t>
      </w:r>
      <w:r>
        <w:rPr>
          <w:spacing w:val="0"/>
          <w:rtl w:val="0"/>
          <w:lang w:val="en-US"/>
        </w:rPr>
        <w:t xml:space="preserve">different symbiotic states. </w:t>
      </w:r>
      <w:r>
        <w:rPr>
          <w:spacing w:val="0"/>
          <w:rtl w:val="0"/>
          <w:lang w:val="en-US"/>
        </w:rPr>
        <w:t xml:space="preserve">Our </w:t>
      </w:r>
      <w:r>
        <w:rPr>
          <w:spacing w:val="0"/>
          <w:rtl w:val="0"/>
          <w:lang w:val="en-US"/>
        </w:rPr>
        <w:t xml:space="preserve">study </w:t>
      </w:r>
      <w:r>
        <w:rPr>
          <w:spacing w:val="0"/>
          <w:rtl w:val="0"/>
          <w:lang w:val="en-US"/>
        </w:rPr>
        <w:t xml:space="preserve">profiles </w:t>
      </w:r>
      <w:r>
        <w:rPr>
          <w:rtl w:val="0"/>
          <w:lang w:val="en-US"/>
        </w:rPr>
        <w:t xml:space="preserve">responses to existing variation in conditions to better understand how this organism may respond over time. To develop a more complete </w:t>
      </w:r>
      <w:r>
        <w:rPr>
          <w:spacing w:val="0"/>
          <w:rtl w:val="0"/>
          <w:lang w:val="en-US"/>
        </w:rPr>
        <w:t xml:space="preserve">picture </w:t>
      </w:r>
      <w:r>
        <w:rPr>
          <w:spacing w:val="0"/>
          <w:rtl w:val="0"/>
          <w:lang w:val="en-US"/>
        </w:rPr>
        <w:t xml:space="preserve">of </w:t>
      </w:r>
      <w:r>
        <w:rPr>
          <w:spacing w:val="0"/>
          <w:rtl w:val="0"/>
          <w:lang w:val="en-US"/>
        </w:rPr>
        <w:t xml:space="preserve">biological responses </w:t>
      </w:r>
      <w:r>
        <w:rPr>
          <w:spacing w:val="0"/>
          <w:rtl w:val="0"/>
          <w:lang w:val="en-US"/>
        </w:rPr>
        <w:t xml:space="preserve">in </w:t>
      </w:r>
      <w:r>
        <w:rPr>
          <w:spacing w:val="0"/>
          <w:rtl w:val="0"/>
          <w:lang w:val="en-US"/>
        </w:rPr>
        <w:t xml:space="preserve">this </w:t>
      </w:r>
      <w:r>
        <w:rPr>
          <w:spacing w:val="0"/>
          <w:rtl w:val="0"/>
          <w:lang w:val="en-US"/>
        </w:rPr>
        <w:t xml:space="preserve">system, </w:t>
      </w:r>
      <w:r>
        <w:rPr>
          <w:spacing w:val="0"/>
          <w:rtl w:val="0"/>
          <w:lang w:val="en-US"/>
        </w:rPr>
        <w:t xml:space="preserve">this </w:t>
      </w:r>
      <w:r>
        <w:rPr>
          <w:spacing w:val="0"/>
          <w:rtl w:val="0"/>
          <w:lang w:val="en-US"/>
        </w:rPr>
        <w:t xml:space="preserve">analysis </w:t>
      </w:r>
      <w:r>
        <w:rPr>
          <w:spacing w:val="0"/>
          <w:rtl w:val="0"/>
          <w:lang w:val="en-US"/>
        </w:rPr>
        <w:t xml:space="preserve">was </w:t>
      </w:r>
      <w:r>
        <w:rPr>
          <w:spacing w:val="0"/>
          <w:rtl w:val="0"/>
          <w:lang w:val="en-US"/>
        </w:rPr>
        <w:t xml:space="preserve">conducted </w:t>
      </w:r>
      <w:r>
        <w:rPr>
          <w:rtl w:val="0"/>
          <w:lang w:val="en-US"/>
        </w:rPr>
        <w:t xml:space="preserve">as </w:t>
      </w:r>
      <w:r>
        <w:rPr>
          <w:spacing w:val="0"/>
          <w:rtl w:val="0"/>
          <w:lang w:val="en-US"/>
        </w:rPr>
        <w:t xml:space="preserve">part </w:t>
      </w:r>
      <w:r>
        <w:rPr>
          <w:rtl w:val="0"/>
          <w:lang w:val="en-US"/>
        </w:rPr>
        <w:t xml:space="preserve">of a </w:t>
      </w:r>
      <w:r>
        <w:rPr>
          <w:spacing w:val="0"/>
          <w:rtl w:val="0"/>
          <w:lang w:val="en-US"/>
        </w:rPr>
        <w:t xml:space="preserve">broader collaboration (SSIMBIO) aiming </w:t>
      </w:r>
      <w:r>
        <w:rPr>
          <w:spacing w:val="0"/>
          <w:rtl w:val="0"/>
          <w:lang w:val="en-US"/>
        </w:rPr>
        <w:t xml:space="preserve">to </w:t>
      </w:r>
      <w:r>
        <w:rPr>
          <w:rtl w:val="0"/>
          <w:lang w:val="en-US"/>
        </w:rPr>
        <w:t xml:space="preserve">develop a systems biology framework for understanding responses to </w:t>
      </w:r>
      <w:r>
        <w:rPr>
          <w:spacing w:val="0"/>
          <w:rtl w:val="0"/>
          <w:lang w:val="en-US"/>
        </w:rPr>
        <w:t xml:space="preserve">climate change. Collaborators studying diverse topics, </w:t>
      </w:r>
      <w:r>
        <w:rPr>
          <w:spacing w:val="0"/>
          <w:rtl w:val="0"/>
          <w:lang w:val="en-US"/>
        </w:rPr>
        <w:t xml:space="preserve">including </w:t>
      </w:r>
      <w:r>
        <w:rPr>
          <w:spacing w:val="0"/>
          <w:rtl w:val="0"/>
          <w:lang w:val="en-US"/>
        </w:rPr>
        <w:t xml:space="preserve">microbial communities </w:t>
      </w:r>
      <w:r>
        <w:rPr>
          <w:rtl w:val="0"/>
          <w:lang w:val="en-US"/>
        </w:rPr>
        <w:t xml:space="preserve">and </w:t>
      </w:r>
      <w:r>
        <w:rPr>
          <w:spacing w:val="0"/>
          <w:rtl w:val="0"/>
          <w:lang w:val="en-US"/>
        </w:rPr>
        <w:t xml:space="preserve">population structure, were also able </w:t>
      </w:r>
      <w:r>
        <w:rPr>
          <w:spacing w:val="0"/>
          <w:rtl w:val="0"/>
          <w:lang w:val="en-US"/>
        </w:rPr>
        <w:t xml:space="preserve">to </w:t>
      </w:r>
      <w:r>
        <w:rPr>
          <w:rtl w:val="0"/>
          <w:lang w:val="en-US"/>
        </w:rPr>
        <w:t xml:space="preserve">analyze the samples used in this study. We describe ongoing efforts </w:t>
      </w:r>
      <w:r>
        <w:rPr>
          <w:spacing w:val="0"/>
          <w:rtl w:val="0"/>
          <w:lang w:val="en-US"/>
        </w:rPr>
        <w:t xml:space="preserve">to </w:t>
      </w:r>
      <w:r>
        <w:rPr>
          <w:spacing w:val="0"/>
          <w:rtl w:val="0"/>
          <w:lang w:val="en-US"/>
        </w:rPr>
        <w:t xml:space="preserve">integrate </w:t>
      </w:r>
      <w:r>
        <w:rPr>
          <w:spacing w:val="0"/>
          <w:rtl w:val="0"/>
          <w:lang w:val="en-US"/>
        </w:rPr>
        <w:t xml:space="preserve">these </w:t>
      </w:r>
      <w:r>
        <w:rPr>
          <w:spacing w:val="0"/>
          <w:rtl w:val="0"/>
          <w:lang w:val="en-US"/>
        </w:rPr>
        <w:t xml:space="preserve">diverse </w:t>
      </w:r>
      <w:r>
        <w:rPr>
          <w:spacing w:val="0"/>
          <w:rtl w:val="0"/>
          <w:lang w:val="en-US"/>
        </w:rPr>
        <w:t xml:space="preserve">datasets </w:t>
      </w:r>
      <w:r>
        <w:rPr>
          <w:spacing w:val="0"/>
          <w:rtl w:val="0"/>
          <w:lang w:val="en-US"/>
        </w:rPr>
        <w:t xml:space="preserve">to </w:t>
      </w:r>
      <w:r>
        <w:rPr>
          <w:spacing w:val="0"/>
          <w:rtl w:val="0"/>
          <w:lang w:val="en-US"/>
        </w:rPr>
        <w:t xml:space="preserve">develop </w:t>
      </w:r>
      <w:r>
        <w:rPr>
          <w:rtl w:val="0"/>
          <w:lang w:val="en-US"/>
        </w:rPr>
        <w:t xml:space="preserve">a </w:t>
      </w:r>
      <w:r>
        <w:rPr>
          <w:spacing w:val="0"/>
          <w:rtl w:val="0"/>
          <w:lang w:val="en-US"/>
        </w:rPr>
        <w:t xml:space="preserve">molecules-to-ecosystems view </w:t>
      </w:r>
      <w:r>
        <w:rPr>
          <w:rtl w:val="0"/>
          <w:lang w:val="en-US"/>
        </w:rPr>
        <w:t xml:space="preserve">of </w:t>
      </w:r>
      <w:r>
        <w:rPr>
          <w:spacing w:val="0"/>
          <w:rtl w:val="0"/>
          <w:lang w:val="en-US"/>
        </w:rPr>
        <w:t xml:space="preserve">biological responses </w:t>
      </w:r>
      <w:r>
        <w:rPr>
          <w:rtl w:val="0"/>
          <w:lang w:val="en-US"/>
        </w:rPr>
        <w:t xml:space="preserve">to </w:t>
      </w:r>
      <w:r>
        <w:rPr>
          <w:spacing w:val="0"/>
          <w:rtl w:val="0"/>
          <w:lang w:val="en-US"/>
        </w:rPr>
        <w:t xml:space="preserve">changing </w:t>
      </w:r>
      <w:r>
        <w:rPr>
          <w:rtl w:val="0"/>
          <w:lang w:val="en-US"/>
        </w:rPr>
        <w:t>ocean conditions.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88-6 </w:t>
      </w:r>
      <w:r>
        <w:rPr>
          <w:rtl w:val="0"/>
          <w:lang w:val="en-US"/>
        </w:rPr>
        <w:t>ECHEVERRI, SE*; ZUREK, DB; MOREHOUSE, NI;</w:t>
      </w:r>
    </w:p>
    <w:p>
      <w:pPr>
        <w:pStyle w:val="Body"/>
        <w:spacing w:line="160" w:lineRule="exact"/>
        <w:ind w:left="100" w:firstLine="0"/>
        <w:jc w:val="both"/>
        <w:rPr>
          <w:i w:val="1"/>
          <w:iCs w:val="1"/>
          <w:sz w:val="16"/>
          <w:szCs w:val="16"/>
        </w:rPr>
      </w:pPr>
      <w:r>
        <w:rPr>
          <w:sz w:val="16"/>
          <w:szCs w:val="16"/>
          <w:rtl w:val="0"/>
          <w:lang w:val="en-US"/>
        </w:rPr>
        <w:t xml:space="preserve">University of Pittsburgh; </w:t>
      </w:r>
      <w:r>
        <w:rPr>
          <w:i w:val="1"/>
          <w:iCs w:val="1"/>
          <w:sz w:val="16"/>
          <w:szCs w:val="16"/>
          <w:rtl w:val="0"/>
          <w:lang w:val="it-IT"/>
        </w:rPr>
        <w:t>sae53@pitt.edu</w:t>
      </w:r>
    </w:p>
    <w:p>
      <w:pPr>
        <w:pStyle w:val="Heading"/>
        <w:spacing w:before="9"/>
        <w:ind w:right="485"/>
      </w:pPr>
      <w:r>
        <w:rPr>
          <w:rtl w:val="0"/>
          <w:lang w:val="en-US"/>
        </w:rPr>
        <w:t>Collaborative control of signal-sensor alignment during dynamic courtship in a jumping spider</w:t>
      </w:r>
    </w:p>
    <w:p>
      <w:pPr>
        <w:pStyle w:val="Body Text"/>
        <w:spacing w:line="160" w:lineRule="exact"/>
        <w:ind w:right="303"/>
        <w:jc w:val="both"/>
      </w:pPr>
      <w:r>
        <w:rPr>
          <w:rtl w:val="0"/>
          <w:lang w:val="en-US"/>
        </w:rPr>
        <w:t xml:space="preserve">Signals are often directional, meaning that they are best perceived from certain angles. Similarly, the sensory systems of receivers may often exhibit directionality, leading to spatial biases in their sensitivity to signals around them. This implies that alignment between signals and sensors may often be critical for effective communication. However, we know little in any system about how signal-sensor alignment is established and controlled throughout a signaling interaction. The dynamic courtship dances of the jumping spider </w:t>
      </w:r>
      <w:r>
        <w:rPr>
          <w:i w:val="1"/>
          <w:iCs w:val="1"/>
          <w:rtl w:val="0"/>
          <w:lang w:val="en-US"/>
        </w:rPr>
        <w:t xml:space="preserve">Habronattus pyrrithrix </w:t>
      </w:r>
      <w:r>
        <w:rPr>
          <w:rtl w:val="0"/>
          <w:lang w:val="en-US"/>
        </w:rPr>
        <w:t>are an excellent system for investigating signal-sensor alignment. During courtship, males produce a color- and pattern-rich, forward-facing display. Females view this display with multiple pairs of eyes, which are sensitive to different types of visual stimuli. Only the forward-facing principal eyes can perceive color and acute detail. Males and/or females may thus be under pressure to align the male display with the field-of-view of female principal eyes. We measured relative positions of both actors throughout courtship to evaluate how consistently male displays are aligned with the principal eye field of view, and the relative role of each sex in maintaining this alignment. With live females, male displays were consistently aligned with female principle eyes. However, when female position was fixed, this alignment was reduced. In addition, when females were turned to face away, males rarely repositioned themselves to re-align their display. These results suggest that although both sexes contribute to effective alignment during courtship signaling, males rely heavily on female body reorientations to maintain signal-sensor alignment.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32-1 </w:t>
      </w:r>
      <w:r>
        <w:rPr>
          <w:rtl w:val="0"/>
          <w:lang w:val="en-US"/>
        </w:rPr>
        <w:t>EDGERTON, S.V.*; BENNETT, S.N.; GUBLER, D.J.;</w:t>
      </w:r>
    </w:p>
    <w:p>
      <w:pPr>
        <w:pStyle w:val="Body"/>
        <w:spacing w:before="9" w:line="160" w:lineRule="exact"/>
        <w:ind w:left="100" w:right="499" w:firstLine="0"/>
        <w:rPr>
          <w:i w:val="1"/>
          <w:iCs w:val="1"/>
          <w:sz w:val="16"/>
          <w:szCs w:val="16"/>
        </w:rPr>
      </w:pPr>
      <w:r>
        <w:rPr>
          <w:sz w:val="16"/>
          <w:szCs w:val="16"/>
          <w:rtl w:val="0"/>
          <w:lang w:val="en-US"/>
        </w:rPr>
        <w:t xml:space="preserve">California Academy of Sciences, Duke-NUS Medical School, Singapore; </w:t>
      </w:r>
      <w:r>
        <w:rPr>
          <w:i w:val="1"/>
          <w:iCs w:val="1"/>
          <w:sz w:val="16"/>
          <w:szCs w:val="16"/>
          <w:rtl w:val="0"/>
        </w:rPr>
        <w:t>seanedgerton@gmail.com</w:t>
      </w:r>
    </w:p>
    <w:p>
      <w:pPr>
        <w:pStyle w:val="Heading"/>
        <w:ind w:right="200"/>
      </w:pPr>
      <w:r>
        <w:rPr>
          <w:rtl w:val="0"/>
          <w:lang w:val="en-US"/>
        </w:rPr>
        <w:t>Historical Study of Dengue Virus Type 3 (DENV-3) Evolution &amp; Epidemic Activity in Indonesia from 1976-1979</w:t>
      </w:r>
    </w:p>
    <w:p>
      <w:pPr>
        <w:pStyle w:val="Body Text"/>
        <w:spacing w:line="160" w:lineRule="exact"/>
        <w:jc w:val="both"/>
      </w:pPr>
      <w:r>
        <w:rPr>
          <w:spacing w:val="0"/>
          <w:rtl w:val="0"/>
          <w:lang w:val="en-US"/>
        </w:rPr>
        <w:t xml:space="preserve">Dengue viruses </w:t>
      </w:r>
      <w:r>
        <w:rPr>
          <w:spacing w:val="0"/>
          <w:rtl w:val="0"/>
          <w:lang w:val="en-US"/>
        </w:rPr>
        <w:t xml:space="preserve">are one </w:t>
      </w:r>
      <w:r>
        <w:rPr>
          <w:spacing w:val="0"/>
          <w:rtl w:val="0"/>
          <w:lang w:val="en-US"/>
        </w:rPr>
        <w:t xml:space="preserve">of </w:t>
      </w:r>
      <w:r>
        <w:rPr>
          <w:spacing w:val="0"/>
          <w:rtl w:val="0"/>
          <w:lang w:val="en-US"/>
        </w:rPr>
        <w:t xml:space="preserve">today's </w:t>
      </w:r>
      <w:r>
        <w:rPr>
          <w:spacing w:val="0"/>
          <w:rtl w:val="0"/>
          <w:lang w:val="en-US"/>
        </w:rPr>
        <w:t xml:space="preserve">most </w:t>
      </w:r>
      <w:r>
        <w:rPr>
          <w:spacing w:val="0"/>
          <w:rtl w:val="0"/>
          <w:lang w:val="en-US"/>
        </w:rPr>
        <w:t xml:space="preserve">significant </w:t>
      </w:r>
      <w:r>
        <w:rPr>
          <w:spacing w:val="0"/>
          <w:rtl w:val="0"/>
          <w:lang w:val="en-US"/>
        </w:rPr>
        <w:t xml:space="preserve">vector-borne </w:t>
      </w:r>
      <w:r>
        <w:rPr>
          <w:rtl w:val="0"/>
          <w:lang w:val="en-US"/>
        </w:rPr>
        <w:t xml:space="preserve">disease agents threatening human health throughout the tropics </w:t>
      </w:r>
      <w:r>
        <w:rPr>
          <w:spacing w:val="0"/>
          <w:rtl w:val="0"/>
          <w:lang w:val="en-US"/>
        </w:rPr>
        <w:t xml:space="preserve">and </w:t>
      </w:r>
      <w:r>
        <w:rPr>
          <w:rtl w:val="0"/>
          <w:lang w:val="en-US"/>
        </w:rPr>
        <w:t xml:space="preserve">subtropics, infecting hundreds of millions of people annually. There are four known serotypes circulating in humans (DENV-1 to -4) </w:t>
      </w:r>
      <w:r>
        <w:rPr>
          <w:spacing w:val="0"/>
          <w:rtl w:val="0"/>
          <w:lang w:val="en-US"/>
        </w:rPr>
        <w:t xml:space="preserve">all  </w:t>
      </w:r>
      <w:r>
        <w:rPr>
          <w:rtl w:val="0"/>
          <w:lang w:val="en-US"/>
        </w:rPr>
        <w:t xml:space="preserve">of which can cause a febrile illness known as dengue fever that </w:t>
      </w:r>
      <w:r>
        <w:rPr>
          <w:spacing w:val="0"/>
          <w:rtl w:val="0"/>
          <w:lang w:val="en-US"/>
        </w:rPr>
        <w:t xml:space="preserve">can </w:t>
      </w:r>
      <w:r>
        <w:rPr>
          <w:spacing w:val="0"/>
          <w:rtl w:val="0"/>
          <w:lang w:val="en-US"/>
        </w:rPr>
        <w:t xml:space="preserve">progress </w:t>
      </w:r>
      <w:r>
        <w:rPr>
          <w:spacing w:val="0"/>
          <w:rtl w:val="0"/>
          <w:lang w:val="en-US"/>
        </w:rPr>
        <w:t xml:space="preserve">to </w:t>
      </w:r>
      <w:r>
        <w:rPr>
          <w:spacing w:val="0"/>
          <w:rtl w:val="0"/>
          <w:lang w:val="en-US"/>
        </w:rPr>
        <w:t xml:space="preserve">more severe </w:t>
      </w:r>
      <w:r>
        <w:rPr>
          <w:spacing w:val="0"/>
          <w:rtl w:val="0"/>
          <w:lang w:val="en-US"/>
        </w:rPr>
        <w:t xml:space="preserve">and </w:t>
      </w:r>
      <w:r>
        <w:rPr>
          <w:spacing w:val="0"/>
          <w:rtl w:val="0"/>
          <w:lang w:val="en-US"/>
        </w:rPr>
        <w:t xml:space="preserve">potentially </w:t>
      </w:r>
      <w:r>
        <w:rPr>
          <w:spacing w:val="0"/>
          <w:rtl w:val="0"/>
          <w:lang w:val="en-US"/>
        </w:rPr>
        <w:t xml:space="preserve">fatal </w:t>
      </w:r>
      <w:r>
        <w:rPr>
          <w:spacing w:val="0"/>
          <w:rtl w:val="0"/>
          <w:lang w:val="en-US"/>
        </w:rPr>
        <w:t xml:space="preserve">disease </w:t>
      </w:r>
      <w:r>
        <w:rPr>
          <w:spacing w:val="0"/>
          <w:rtl w:val="0"/>
          <w:lang w:val="en-US"/>
        </w:rPr>
        <w:t xml:space="preserve">involving </w:t>
      </w:r>
      <w:r>
        <w:rPr>
          <w:spacing w:val="0"/>
          <w:rtl w:val="0"/>
          <w:lang w:val="en-US"/>
        </w:rPr>
        <w:t xml:space="preserve">hemorrhage </w:t>
      </w:r>
      <w:r>
        <w:rPr>
          <w:spacing w:val="0"/>
          <w:rtl w:val="0"/>
          <w:lang w:val="en-US"/>
        </w:rPr>
        <w:t xml:space="preserve">or </w:t>
      </w:r>
      <w:r>
        <w:rPr>
          <w:spacing w:val="0"/>
          <w:rtl w:val="0"/>
          <w:lang w:val="en-US"/>
        </w:rPr>
        <w:t xml:space="preserve">shock </w:t>
      </w:r>
      <w:r>
        <w:rPr>
          <w:spacing w:val="0"/>
          <w:rtl w:val="0"/>
          <w:lang w:val="en-US"/>
        </w:rPr>
        <w:t xml:space="preserve">(DHF/DSS). </w:t>
      </w:r>
      <w:r>
        <w:rPr>
          <w:spacing w:val="0"/>
          <w:rtl w:val="0"/>
          <w:lang w:val="en-US"/>
        </w:rPr>
        <w:t xml:space="preserve">We </w:t>
      </w:r>
      <w:r>
        <w:rPr>
          <w:spacing w:val="0"/>
          <w:rtl w:val="0"/>
          <w:lang w:val="en-US"/>
        </w:rPr>
        <w:t xml:space="preserve">report </w:t>
      </w:r>
      <w:r>
        <w:rPr>
          <w:spacing w:val="0"/>
          <w:rtl w:val="0"/>
          <w:lang w:val="en-US"/>
        </w:rPr>
        <w:t xml:space="preserve">here </w:t>
      </w:r>
      <w:r>
        <w:rPr>
          <w:spacing w:val="0"/>
          <w:rtl w:val="0"/>
          <w:lang w:val="en-US"/>
        </w:rPr>
        <w:t xml:space="preserve">follow </w:t>
      </w:r>
      <w:r>
        <w:rPr>
          <w:spacing w:val="0"/>
          <w:rtl w:val="0"/>
          <w:lang w:val="en-US"/>
        </w:rPr>
        <w:t xml:space="preserve">up </w:t>
      </w:r>
      <w:r>
        <w:rPr>
          <w:spacing w:val="0"/>
          <w:rtl w:val="0"/>
          <w:lang w:val="en-US"/>
        </w:rPr>
        <w:t xml:space="preserve">sequence </w:t>
      </w:r>
      <w:r>
        <w:rPr>
          <w:spacing w:val="0"/>
          <w:rtl w:val="0"/>
          <w:lang w:val="en-US"/>
        </w:rPr>
        <w:t xml:space="preserve">data </w:t>
      </w:r>
      <w:r>
        <w:rPr>
          <w:spacing w:val="0"/>
          <w:rtl w:val="0"/>
          <w:lang w:val="en-US"/>
        </w:rPr>
        <w:t xml:space="preserve">on </w:t>
      </w:r>
      <w:r>
        <w:rPr>
          <w:spacing w:val="0"/>
          <w:rtl w:val="0"/>
          <w:lang w:val="en-US"/>
        </w:rPr>
        <w:t xml:space="preserve">DENV-3 strains isolated during epidemics </w:t>
      </w:r>
      <w:r>
        <w:rPr>
          <w:spacing w:val="0"/>
          <w:rtl w:val="0"/>
          <w:lang w:val="en-US"/>
        </w:rPr>
        <w:t xml:space="preserve">that </w:t>
      </w:r>
      <w:r>
        <w:rPr>
          <w:rtl w:val="0"/>
          <w:lang w:val="en-US"/>
        </w:rPr>
        <w:t xml:space="preserve">occurred in Indonesia between 1976 and 1979. The epidemics began </w:t>
      </w:r>
      <w:r>
        <w:rPr>
          <w:spacing w:val="0"/>
          <w:rtl w:val="0"/>
          <w:lang w:val="en-US"/>
        </w:rPr>
        <w:t xml:space="preserve">with the </w:t>
      </w:r>
      <w:r>
        <w:rPr>
          <w:spacing w:val="0"/>
          <w:rtl w:val="0"/>
          <w:lang w:val="en-US"/>
        </w:rPr>
        <w:t xml:space="preserve">detection </w:t>
      </w:r>
      <w:r>
        <w:rPr>
          <w:spacing w:val="0"/>
          <w:rtl w:val="0"/>
          <w:lang w:val="en-US"/>
        </w:rPr>
        <w:t xml:space="preserve">of </w:t>
      </w:r>
      <w:r>
        <w:rPr>
          <w:spacing w:val="0"/>
          <w:rtl w:val="0"/>
          <w:lang w:val="en-US"/>
        </w:rPr>
        <w:t xml:space="preserve">fatal DHF/DSS associated </w:t>
      </w:r>
      <w:r>
        <w:rPr>
          <w:spacing w:val="0"/>
          <w:rtl w:val="0"/>
          <w:lang w:val="en-US"/>
        </w:rPr>
        <w:t xml:space="preserve">with </w:t>
      </w:r>
      <w:r>
        <w:rPr>
          <w:spacing w:val="0"/>
          <w:rtl w:val="0"/>
          <w:lang w:val="en-US"/>
        </w:rPr>
        <w:t xml:space="preserve">DENV-3 </w:t>
      </w:r>
      <w:r>
        <w:rPr>
          <w:spacing w:val="0"/>
          <w:rtl w:val="0"/>
          <w:lang w:val="en-US"/>
        </w:rPr>
        <w:t xml:space="preserve">in </w:t>
      </w:r>
      <w:r>
        <w:rPr>
          <w:rtl w:val="0"/>
          <w:lang w:val="en-US"/>
        </w:rPr>
        <w:t xml:space="preserve">Jakarta in Jan-Mar, 1976. The virus spread to Bantul, Central Java in </w:t>
      </w:r>
      <w:r>
        <w:rPr>
          <w:spacing w:val="0"/>
          <w:rtl w:val="0"/>
          <w:lang w:val="en-US"/>
        </w:rPr>
        <w:t xml:space="preserve">Oct. 1976, </w:t>
      </w:r>
      <w:r>
        <w:rPr>
          <w:spacing w:val="0"/>
          <w:rtl w:val="0"/>
          <w:lang w:val="en-US"/>
        </w:rPr>
        <w:t xml:space="preserve">and </w:t>
      </w:r>
      <w:r>
        <w:rPr>
          <w:spacing w:val="0"/>
          <w:rtl w:val="0"/>
          <w:lang w:val="en-US"/>
        </w:rPr>
        <w:t xml:space="preserve">to </w:t>
      </w:r>
      <w:r>
        <w:rPr>
          <w:spacing w:val="0"/>
          <w:rtl w:val="0"/>
          <w:lang w:val="en-US"/>
        </w:rPr>
        <w:t xml:space="preserve">Surabaya, </w:t>
      </w:r>
      <w:r>
        <w:rPr>
          <w:spacing w:val="0"/>
          <w:rtl w:val="0"/>
          <w:lang w:val="en-US"/>
        </w:rPr>
        <w:t xml:space="preserve">East Java </w:t>
      </w:r>
      <w:r>
        <w:rPr>
          <w:spacing w:val="0"/>
          <w:rtl w:val="0"/>
          <w:lang w:val="en-US"/>
        </w:rPr>
        <w:t xml:space="preserve">and </w:t>
      </w:r>
      <w:r>
        <w:rPr>
          <w:spacing w:val="0"/>
          <w:rtl w:val="0"/>
          <w:lang w:val="en-US"/>
        </w:rPr>
        <w:t xml:space="preserve">Pontianak, </w:t>
      </w:r>
      <w:r>
        <w:rPr>
          <w:spacing w:val="0"/>
          <w:rtl w:val="0"/>
          <w:lang w:val="en-US"/>
        </w:rPr>
        <w:t xml:space="preserve">West </w:t>
      </w:r>
      <w:r>
        <w:rPr>
          <w:spacing w:val="0"/>
          <w:rtl w:val="0"/>
          <w:lang w:val="en-US"/>
        </w:rPr>
        <w:t xml:space="preserve">Kalimantan </w:t>
      </w:r>
      <w:r>
        <w:rPr>
          <w:spacing w:val="0"/>
          <w:rtl w:val="0"/>
          <w:lang w:val="en-US"/>
        </w:rPr>
        <w:t xml:space="preserve">in </w:t>
      </w:r>
      <w:r>
        <w:rPr>
          <w:spacing w:val="0"/>
          <w:rtl w:val="0"/>
          <w:lang w:val="en-US"/>
        </w:rPr>
        <w:t xml:space="preserve">1977. </w:t>
      </w:r>
      <w:r>
        <w:rPr>
          <w:spacing w:val="0"/>
          <w:rtl w:val="0"/>
          <w:lang w:val="en-US"/>
        </w:rPr>
        <w:t xml:space="preserve">All </w:t>
      </w:r>
      <w:r>
        <w:rPr>
          <w:spacing w:val="0"/>
          <w:rtl w:val="0"/>
          <w:lang w:val="en-US"/>
        </w:rPr>
        <w:t xml:space="preserve">of </w:t>
      </w:r>
      <w:r>
        <w:rPr>
          <w:spacing w:val="0"/>
          <w:rtl w:val="0"/>
          <w:lang w:val="en-US"/>
        </w:rPr>
        <w:t xml:space="preserve">these </w:t>
      </w:r>
      <w:r>
        <w:rPr>
          <w:spacing w:val="0"/>
          <w:rtl w:val="0"/>
          <w:lang w:val="en-US"/>
        </w:rPr>
        <w:t xml:space="preserve">were </w:t>
      </w:r>
      <w:r>
        <w:rPr>
          <w:spacing w:val="0"/>
          <w:rtl w:val="0"/>
          <w:lang w:val="en-US"/>
        </w:rPr>
        <w:t xml:space="preserve">explosive epidemics </w:t>
      </w:r>
      <w:r>
        <w:rPr>
          <w:spacing w:val="0"/>
          <w:rtl w:val="0"/>
          <w:lang w:val="en-US"/>
        </w:rPr>
        <w:t xml:space="preserve">with </w:t>
      </w:r>
      <w:r>
        <w:rPr>
          <w:spacing w:val="0"/>
          <w:rtl w:val="0"/>
          <w:lang w:val="en-US"/>
        </w:rPr>
        <w:t xml:space="preserve">associated severe disease. </w:t>
      </w:r>
      <w:r>
        <w:rPr>
          <w:rtl w:val="0"/>
          <w:lang w:val="en-US"/>
        </w:rPr>
        <w:t xml:space="preserve">A </w:t>
      </w:r>
      <w:r>
        <w:rPr>
          <w:spacing w:val="0"/>
          <w:rtl w:val="0"/>
          <w:lang w:val="en-US"/>
        </w:rPr>
        <w:t xml:space="preserve">smaller outbreak with more </w:t>
      </w:r>
      <w:r>
        <w:rPr>
          <w:spacing w:val="0"/>
          <w:rtl w:val="0"/>
          <w:lang w:val="en-US"/>
        </w:rPr>
        <w:t xml:space="preserve">sporadic </w:t>
      </w:r>
      <w:r>
        <w:rPr>
          <w:rtl w:val="0"/>
          <w:lang w:val="en-US"/>
        </w:rPr>
        <w:t xml:space="preserve">transmission, milder illness and much lower viremia levels occurred </w:t>
      </w:r>
      <w:r>
        <w:rPr>
          <w:spacing w:val="0"/>
          <w:rtl w:val="0"/>
          <w:lang w:val="en-US"/>
        </w:rPr>
        <w:t xml:space="preserve">in </w:t>
      </w:r>
      <w:r>
        <w:rPr>
          <w:spacing w:val="0"/>
          <w:rtl w:val="0"/>
          <w:lang w:val="en-US"/>
        </w:rPr>
        <w:t xml:space="preserve">Sleman, Central </w:t>
      </w:r>
      <w:r>
        <w:rPr>
          <w:spacing w:val="0"/>
          <w:rtl w:val="0"/>
          <w:lang w:val="en-US"/>
        </w:rPr>
        <w:t xml:space="preserve">Java </w:t>
      </w:r>
      <w:r>
        <w:rPr>
          <w:spacing w:val="0"/>
          <w:rtl w:val="0"/>
          <w:lang w:val="en-US"/>
        </w:rPr>
        <w:t xml:space="preserve">in </w:t>
      </w:r>
      <w:r>
        <w:rPr>
          <w:spacing w:val="0"/>
          <w:rtl w:val="0"/>
          <w:lang w:val="en-US"/>
        </w:rPr>
        <w:t xml:space="preserve">1978. </w:t>
      </w:r>
      <w:r>
        <w:rPr>
          <w:spacing w:val="0"/>
          <w:rtl w:val="0"/>
          <w:lang w:val="en-US"/>
        </w:rPr>
        <w:t xml:space="preserve">Full </w:t>
      </w:r>
      <w:r>
        <w:rPr>
          <w:spacing w:val="0"/>
          <w:rtl w:val="0"/>
          <w:lang w:val="en-US"/>
        </w:rPr>
        <w:t xml:space="preserve">genomic sequence </w:t>
      </w:r>
      <w:r>
        <w:rPr>
          <w:spacing w:val="0"/>
          <w:rtl w:val="0"/>
          <w:lang w:val="en-US"/>
        </w:rPr>
        <w:t xml:space="preserve">analysis </w:t>
      </w:r>
      <w:r>
        <w:rPr>
          <w:spacing w:val="0"/>
          <w:rtl w:val="0"/>
          <w:lang w:val="en-US"/>
        </w:rPr>
        <w:t xml:space="preserve">suggests </w:t>
      </w:r>
      <w:r>
        <w:rPr>
          <w:spacing w:val="0"/>
          <w:rtl w:val="0"/>
          <w:lang w:val="en-US"/>
        </w:rPr>
        <w:t xml:space="preserve">that </w:t>
      </w:r>
      <w:r>
        <w:rPr>
          <w:rtl w:val="0"/>
          <w:lang w:val="en-US"/>
        </w:rPr>
        <w:t xml:space="preserve">a </w:t>
      </w:r>
      <w:r>
        <w:rPr>
          <w:spacing w:val="0"/>
          <w:rtl w:val="0"/>
          <w:lang w:val="en-US"/>
        </w:rPr>
        <w:t xml:space="preserve">single strain </w:t>
      </w:r>
      <w:r>
        <w:rPr>
          <w:spacing w:val="0"/>
          <w:rtl w:val="0"/>
          <w:lang w:val="en-US"/>
        </w:rPr>
        <w:t xml:space="preserve">of </w:t>
      </w:r>
      <w:r>
        <w:rPr>
          <w:spacing w:val="0"/>
          <w:rtl w:val="0"/>
          <w:lang w:val="en-US"/>
        </w:rPr>
        <w:t xml:space="preserve">DENV-3 with greater </w:t>
      </w:r>
      <w:r>
        <w:rPr>
          <w:spacing w:val="0"/>
          <w:rtl w:val="0"/>
          <w:lang w:val="en-US"/>
        </w:rPr>
        <w:t xml:space="preserve">epidemic </w:t>
      </w:r>
      <w:r>
        <w:rPr>
          <w:spacing w:val="0"/>
          <w:rtl w:val="0"/>
          <w:lang w:val="en-US"/>
        </w:rPr>
        <w:t xml:space="preserve">potential </w:t>
      </w:r>
      <w:r>
        <w:rPr>
          <w:spacing w:val="0"/>
          <w:rtl w:val="0"/>
          <w:lang w:val="en-US"/>
        </w:rPr>
        <w:t xml:space="preserve">and </w:t>
      </w:r>
      <w:r>
        <w:rPr>
          <w:spacing w:val="0"/>
          <w:rtl w:val="0"/>
          <w:lang w:val="en-US"/>
        </w:rPr>
        <w:t xml:space="preserve">possibly virulence emerged </w:t>
      </w:r>
      <w:r>
        <w:rPr>
          <w:spacing w:val="0"/>
          <w:rtl w:val="0"/>
          <w:lang w:val="en-US"/>
        </w:rPr>
        <w:t xml:space="preserve">in </w:t>
      </w:r>
      <w:r>
        <w:rPr>
          <w:spacing w:val="0"/>
          <w:rtl w:val="0"/>
          <w:lang w:val="en-US"/>
        </w:rPr>
        <w:t xml:space="preserve">Jakarta </w:t>
      </w:r>
      <w:r>
        <w:rPr>
          <w:spacing w:val="0"/>
          <w:rtl w:val="0"/>
          <w:lang w:val="en-US"/>
        </w:rPr>
        <w:t xml:space="preserve">and </w:t>
      </w:r>
      <w:r>
        <w:rPr>
          <w:spacing w:val="0"/>
          <w:rtl w:val="0"/>
          <w:lang w:val="en-US"/>
        </w:rPr>
        <w:t xml:space="preserve">spread </w:t>
      </w:r>
      <w:r>
        <w:rPr>
          <w:rtl w:val="0"/>
          <w:lang w:val="en-US"/>
        </w:rPr>
        <w:t xml:space="preserve">rapidly along the main transportation routes to Central and East Java, and to Kalimantan. Interestingly, the Sleman DENV-3 viruses were </w:t>
      </w:r>
      <w:r>
        <w:rPr>
          <w:spacing w:val="0"/>
          <w:rtl w:val="0"/>
          <w:lang w:val="en-US"/>
        </w:rPr>
        <w:t xml:space="preserve">genetically distinct, belonging </w:t>
      </w:r>
      <w:r>
        <w:rPr>
          <w:spacing w:val="0"/>
          <w:rtl w:val="0"/>
          <w:lang w:val="en-US"/>
        </w:rPr>
        <w:t xml:space="preserve">to </w:t>
      </w:r>
      <w:r>
        <w:rPr>
          <w:rtl w:val="0"/>
          <w:lang w:val="en-US"/>
        </w:rPr>
        <w:t xml:space="preserve">a </w:t>
      </w:r>
      <w:r>
        <w:rPr>
          <w:spacing w:val="0"/>
          <w:rtl w:val="0"/>
          <w:lang w:val="en-US"/>
        </w:rPr>
        <w:t xml:space="preserve">separate clade </w:t>
      </w:r>
      <w:r>
        <w:rPr>
          <w:spacing w:val="0"/>
          <w:rtl w:val="0"/>
          <w:lang w:val="en-US"/>
        </w:rPr>
        <w:t xml:space="preserve">from the </w:t>
      </w:r>
      <w:r>
        <w:rPr>
          <w:spacing w:val="0"/>
          <w:rtl w:val="0"/>
          <w:lang w:val="en-US"/>
        </w:rPr>
        <w:t xml:space="preserve">other </w:t>
      </w:r>
      <w:r>
        <w:rPr>
          <w:rtl w:val="0"/>
          <w:lang w:val="en-US"/>
        </w:rPr>
        <w:t xml:space="preserve">strains. There were two unique Bantul isolates that also belonged to the Sleman clade, suggesting that the Sleman virus descended from </w:t>
      </w:r>
      <w:r>
        <w:rPr>
          <w:spacing w:val="0"/>
          <w:rtl w:val="0"/>
          <w:lang w:val="en-US"/>
        </w:rPr>
        <w:t xml:space="preserve">these </w:t>
      </w:r>
      <w:r>
        <w:rPr>
          <w:spacing w:val="0"/>
          <w:rtl w:val="0"/>
          <w:lang w:val="en-US"/>
        </w:rPr>
        <w:t xml:space="preserve">Bantul viruses. </w:t>
      </w:r>
      <w:r>
        <w:rPr>
          <w:spacing w:val="0"/>
          <w:rtl w:val="0"/>
          <w:lang w:val="en-US"/>
        </w:rPr>
        <w:t xml:space="preserve">Our </w:t>
      </w:r>
      <w:r>
        <w:rPr>
          <w:spacing w:val="0"/>
          <w:rtl w:val="0"/>
          <w:lang w:val="en-US"/>
        </w:rPr>
        <w:t xml:space="preserve">findings emphasize </w:t>
      </w:r>
      <w:r>
        <w:rPr>
          <w:spacing w:val="0"/>
          <w:rtl w:val="0"/>
          <w:lang w:val="en-US"/>
        </w:rPr>
        <w:t xml:space="preserve">the </w:t>
      </w:r>
      <w:r>
        <w:rPr>
          <w:spacing w:val="0"/>
          <w:rtl w:val="0"/>
          <w:lang w:val="en-US"/>
        </w:rPr>
        <w:t xml:space="preserve">importance </w:t>
      </w:r>
      <w:r>
        <w:rPr>
          <w:spacing w:val="0"/>
          <w:rtl w:val="0"/>
          <w:lang w:val="en-US"/>
        </w:rPr>
        <w:t xml:space="preserve">of </w:t>
      </w:r>
      <w:r>
        <w:rPr>
          <w:spacing w:val="0"/>
          <w:rtl w:val="0"/>
          <w:lang w:val="en-US"/>
        </w:rPr>
        <w:t xml:space="preserve">dengue </w:t>
      </w:r>
      <w:r>
        <w:rPr>
          <w:spacing w:val="0"/>
          <w:rtl w:val="0"/>
          <w:lang w:val="en-US"/>
        </w:rPr>
        <w:t xml:space="preserve">virus </w:t>
      </w:r>
      <w:r>
        <w:rPr>
          <w:spacing w:val="0"/>
          <w:rtl w:val="0"/>
          <w:lang w:val="en-US"/>
        </w:rPr>
        <w:t xml:space="preserve">evolution </w:t>
      </w:r>
      <w:r>
        <w:rPr>
          <w:spacing w:val="0"/>
          <w:rtl w:val="0"/>
          <w:lang w:val="en-US"/>
        </w:rPr>
        <w:t xml:space="preserve">and </w:t>
      </w:r>
      <w:r>
        <w:rPr>
          <w:spacing w:val="0"/>
          <w:rtl w:val="0"/>
          <w:lang w:val="en-US"/>
        </w:rPr>
        <w:t xml:space="preserve">genetic variation </w:t>
      </w:r>
      <w:r>
        <w:rPr>
          <w:spacing w:val="0"/>
          <w:rtl w:val="0"/>
          <w:lang w:val="en-US"/>
        </w:rPr>
        <w:t xml:space="preserve">as </w:t>
      </w:r>
      <w:r>
        <w:rPr>
          <w:rtl w:val="0"/>
          <w:lang w:val="en-US"/>
        </w:rPr>
        <w:t xml:space="preserve">a </w:t>
      </w:r>
      <w:r>
        <w:rPr>
          <w:spacing w:val="0"/>
          <w:rtl w:val="0"/>
          <w:lang w:val="en-US"/>
        </w:rPr>
        <w:t xml:space="preserve">contributor </w:t>
      </w:r>
      <w:r>
        <w:rPr>
          <w:spacing w:val="0"/>
          <w:rtl w:val="0"/>
          <w:lang w:val="en-US"/>
        </w:rPr>
        <w:t xml:space="preserve">to </w:t>
      </w:r>
      <w:r>
        <w:rPr>
          <w:rtl w:val="0"/>
          <w:lang w:val="en-US"/>
        </w:rPr>
        <w:t>epidemic intensity and severe dengue disease.</w:t>
      </w:r>
    </w:p>
    <w:p>
      <w:pPr>
        <w:pStyle w:val="Body"/>
        <w:spacing w:before="95" w:line="160" w:lineRule="exact"/>
        <w:ind w:left="100" w:right="792"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792" w:firstLine="0"/>
        <w:rPr>
          <w:i w:val="1"/>
          <w:iCs w:val="1"/>
          <w:sz w:val="16"/>
          <w:szCs w:val="16"/>
        </w:rPr>
      </w:pPr>
      <w:r>
        <w:rPr>
          <w:b w:val="1"/>
          <w:bCs w:val="1"/>
          <w:i w:val="1"/>
          <w:iCs w:val="1"/>
          <w:sz w:val="16"/>
          <w:szCs w:val="16"/>
          <w:rtl w:val="0"/>
          <w:lang w:val="ru-RU"/>
        </w:rPr>
        <w:t xml:space="preserve">43-1 </w:t>
      </w:r>
      <w:r>
        <w:rPr>
          <w:sz w:val="16"/>
          <w:szCs w:val="16"/>
          <w:rtl w:val="0"/>
          <w:lang w:val="en-US"/>
        </w:rPr>
        <w:t xml:space="preserve">EDWARDS, D/D*; MOORE, P/A; Bowling Green State University; </w:t>
      </w:r>
      <w:r>
        <w:rPr>
          <w:i w:val="1"/>
          <w:iCs w:val="1"/>
          <w:sz w:val="16"/>
          <w:szCs w:val="16"/>
          <w:rtl w:val="0"/>
          <w:lang w:val="de-DE"/>
        </w:rPr>
        <w:t>davide@bgsu.edu</w:t>
      </w:r>
    </w:p>
    <w:p>
      <w:pPr>
        <w:pStyle w:val="Heading"/>
        <w:ind w:right="690"/>
      </w:pPr>
      <w:r>
        <w:rPr>
          <w:rtl w:val="0"/>
          <w:lang w:val="en-US"/>
        </w:rPr>
        <w:t>geometric morphometric analysis of Perlidae stoneflies across stream hydraulic conditions</w:t>
      </w:r>
    </w:p>
    <w:p>
      <w:pPr>
        <w:pStyle w:val="Body Text"/>
        <w:spacing w:line="160" w:lineRule="exact"/>
        <w:ind w:right="307"/>
        <w:jc w:val="both"/>
      </w:pPr>
      <w:r>
        <w:rPr>
          <w:spacing w:val="0"/>
          <w:rtl w:val="0"/>
          <w:lang w:val="en-US"/>
        </w:rPr>
        <w:t xml:space="preserve">Stream </w:t>
      </w:r>
      <w:r>
        <w:rPr>
          <w:spacing w:val="0"/>
          <w:rtl w:val="0"/>
          <w:lang w:val="en-US"/>
        </w:rPr>
        <w:t xml:space="preserve">flow </w:t>
      </w:r>
      <w:r>
        <w:rPr>
          <w:spacing w:val="0"/>
          <w:rtl w:val="0"/>
          <w:lang w:val="en-US"/>
        </w:rPr>
        <w:t xml:space="preserve">is </w:t>
      </w:r>
      <w:r>
        <w:rPr>
          <w:spacing w:val="0"/>
          <w:rtl w:val="0"/>
          <w:lang w:val="en-US"/>
        </w:rPr>
        <w:t xml:space="preserve">the </w:t>
      </w:r>
      <w:r>
        <w:rPr>
          <w:spacing w:val="0"/>
          <w:rtl w:val="0"/>
          <w:lang w:val="en-US"/>
        </w:rPr>
        <w:t xml:space="preserve">primary abiotic factor </w:t>
      </w:r>
      <w:r>
        <w:rPr>
          <w:spacing w:val="0"/>
          <w:rtl w:val="0"/>
          <w:lang w:val="en-US"/>
        </w:rPr>
        <w:t xml:space="preserve">influencing </w:t>
      </w:r>
      <w:r>
        <w:rPr>
          <w:spacing w:val="0"/>
          <w:rtl w:val="0"/>
          <w:lang w:val="en-US"/>
        </w:rPr>
        <w:t xml:space="preserve">stream </w:t>
      </w:r>
      <w:r>
        <w:rPr>
          <w:spacing w:val="0"/>
          <w:rtl w:val="0"/>
          <w:lang w:val="en-US"/>
        </w:rPr>
        <w:t xml:space="preserve">ecosystem function. Physical forces associated </w:t>
      </w:r>
      <w:r>
        <w:rPr>
          <w:spacing w:val="0"/>
          <w:rtl w:val="0"/>
          <w:lang w:val="en-US"/>
        </w:rPr>
        <w:t xml:space="preserve">with the flow </w:t>
      </w:r>
      <w:r>
        <w:rPr>
          <w:spacing w:val="0"/>
          <w:rtl w:val="0"/>
          <w:lang w:val="en-US"/>
        </w:rPr>
        <w:t xml:space="preserve">can </w:t>
      </w:r>
      <w:r>
        <w:rPr>
          <w:rtl w:val="0"/>
          <w:lang w:val="en-US"/>
        </w:rPr>
        <w:t xml:space="preserve">affect the morphology of in-stream organisms. Body shape couples </w:t>
      </w:r>
      <w:r>
        <w:rPr>
          <w:spacing w:val="0"/>
          <w:rtl w:val="0"/>
          <w:lang w:val="en-US"/>
        </w:rPr>
        <w:t xml:space="preserve">organism morphology </w:t>
      </w:r>
      <w:r>
        <w:rPr>
          <w:spacing w:val="0"/>
          <w:rtl w:val="0"/>
          <w:lang w:val="en-US"/>
        </w:rPr>
        <w:t xml:space="preserve">to </w:t>
      </w:r>
      <w:r>
        <w:rPr>
          <w:spacing w:val="0"/>
          <w:rtl w:val="0"/>
          <w:lang w:val="en-US"/>
        </w:rPr>
        <w:t xml:space="preserve">turbulent stream </w:t>
      </w:r>
      <w:r>
        <w:rPr>
          <w:spacing w:val="0"/>
          <w:rtl w:val="0"/>
          <w:lang w:val="en-US"/>
        </w:rPr>
        <w:t xml:space="preserve">flow which can </w:t>
      </w:r>
      <w:r>
        <w:rPr>
          <w:spacing w:val="0"/>
          <w:rtl w:val="0"/>
          <w:lang w:val="en-US"/>
        </w:rPr>
        <w:t xml:space="preserve">affect </w:t>
      </w:r>
      <w:r>
        <w:rPr>
          <w:spacing w:val="0"/>
          <w:rtl w:val="0"/>
          <w:lang w:val="en-US"/>
        </w:rPr>
        <w:t xml:space="preserve">individual behavior. Natural systems have increasingly been </w:t>
      </w:r>
      <w:r>
        <w:rPr>
          <w:spacing w:val="0"/>
          <w:rtl w:val="0"/>
          <w:lang w:val="en-US"/>
        </w:rPr>
        <w:t xml:space="preserve">under </w:t>
      </w:r>
      <w:r>
        <w:rPr>
          <w:spacing w:val="0"/>
          <w:rtl w:val="0"/>
          <w:lang w:val="en-US"/>
        </w:rPr>
        <w:t xml:space="preserve">siege through </w:t>
      </w:r>
      <w:r>
        <w:rPr>
          <w:spacing w:val="0"/>
          <w:rtl w:val="0"/>
          <w:lang w:val="en-US"/>
        </w:rPr>
        <w:t xml:space="preserve">flow </w:t>
      </w:r>
      <w:r>
        <w:rPr>
          <w:spacing w:val="0"/>
          <w:rtl w:val="0"/>
          <w:lang w:val="en-US"/>
        </w:rPr>
        <w:t xml:space="preserve">alterations </w:t>
      </w:r>
      <w:r>
        <w:rPr>
          <w:spacing w:val="0"/>
          <w:rtl w:val="0"/>
          <w:lang w:val="en-US"/>
        </w:rPr>
        <w:t xml:space="preserve">in </w:t>
      </w:r>
      <w:r>
        <w:rPr>
          <w:spacing w:val="0"/>
          <w:rtl w:val="0"/>
          <w:lang w:val="en-US"/>
        </w:rPr>
        <w:t xml:space="preserve">the form </w:t>
      </w:r>
      <w:r>
        <w:rPr>
          <w:spacing w:val="0"/>
          <w:rtl w:val="0"/>
          <w:lang w:val="en-US"/>
        </w:rPr>
        <w:t xml:space="preserve">of </w:t>
      </w:r>
      <w:r>
        <w:rPr>
          <w:spacing w:val="0"/>
          <w:rtl w:val="0"/>
          <w:lang w:val="en-US"/>
        </w:rPr>
        <w:t xml:space="preserve">dams, </w:t>
      </w:r>
      <w:r>
        <w:rPr>
          <w:spacing w:val="0"/>
          <w:rtl w:val="0"/>
          <w:lang w:val="en-US"/>
        </w:rPr>
        <w:t xml:space="preserve">land use, </w:t>
      </w:r>
      <w:r>
        <w:rPr>
          <w:spacing w:val="0"/>
          <w:rtl w:val="0"/>
          <w:lang w:val="en-US"/>
        </w:rPr>
        <w:t xml:space="preserve">and </w:t>
      </w:r>
      <w:r>
        <w:rPr>
          <w:rtl w:val="0"/>
          <w:lang w:val="en-US"/>
        </w:rPr>
        <w:t xml:space="preserve">storm events through global climate change. An understanding of the direct and indirect effects associated with the natural flow regime is </w:t>
      </w:r>
      <w:r>
        <w:rPr>
          <w:spacing w:val="0"/>
          <w:rtl w:val="0"/>
          <w:lang w:val="en-US"/>
        </w:rPr>
        <w:t xml:space="preserve">crucial </w:t>
      </w:r>
      <w:r>
        <w:rPr>
          <w:rtl w:val="0"/>
          <w:lang w:val="en-US"/>
        </w:rPr>
        <w:t xml:space="preserve">to </w:t>
      </w:r>
      <w:r>
        <w:rPr>
          <w:spacing w:val="0"/>
          <w:rtl w:val="0"/>
          <w:lang w:val="en-US"/>
        </w:rPr>
        <w:t xml:space="preserve">identifying </w:t>
      </w:r>
      <w:r>
        <w:rPr>
          <w:rtl w:val="0"/>
          <w:lang w:val="en-US"/>
        </w:rPr>
        <w:t xml:space="preserve">and </w:t>
      </w:r>
      <w:r>
        <w:rPr>
          <w:spacing w:val="0"/>
          <w:rtl w:val="0"/>
          <w:lang w:val="en-US"/>
        </w:rPr>
        <w:t xml:space="preserve">predicting behavioral </w:t>
      </w:r>
      <w:r>
        <w:rPr>
          <w:rtl w:val="0"/>
          <w:lang w:val="en-US"/>
        </w:rPr>
        <w:t xml:space="preserve">and </w:t>
      </w:r>
      <w:r>
        <w:rPr>
          <w:spacing w:val="0"/>
          <w:rtl w:val="0"/>
          <w:lang w:val="en-US"/>
        </w:rPr>
        <w:t xml:space="preserve">morphological </w:t>
      </w:r>
      <w:r>
        <w:rPr>
          <w:spacing w:val="0"/>
          <w:rtl w:val="0"/>
          <w:lang w:val="en-US"/>
        </w:rPr>
        <w:t xml:space="preserve">responses </w:t>
      </w:r>
      <w:r>
        <w:rPr>
          <w:rtl w:val="0"/>
          <w:lang w:val="en-US"/>
        </w:rPr>
        <w:t xml:space="preserve">of </w:t>
      </w:r>
      <w:r>
        <w:rPr>
          <w:spacing w:val="0"/>
          <w:rtl w:val="0"/>
          <w:lang w:val="en-US"/>
        </w:rPr>
        <w:t xml:space="preserve">organisms (and </w:t>
      </w:r>
      <w:r>
        <w:rPr>
          <w:rtl w:val="0"/>
          <w:lang w:val="en-US"/>
        </w:rPr>
        <w:t xml:space="preserve">by </w:t>
      </w:r>
      <w:r>
        <w:rPr>
          <w:spacing w:val="0"/>
          <w:rtl w:val="0"/>
          <w:lang w:val="en-US"/>
        </w:rPr>
        <w:t xml:space="preserve">extension ecosystem processes) </w:t>
      </w:r>
      <w:r>
        <w:rPr>
          <w:spacing w:val="0"/>
          <w:rtl w:val="0"/>
          <w:lang w:val="en-US"/>
        </w:rPr>
        <w:t xml:space="preserve">to flow alterations. </w:t>
      </w:r>
      <w:r>
        <w:rPr>
          <w:i w:val="1"/>
          <w:iCs w:val="1"/>
          <w:spacing w:val="0"/>
          <w:rtl w:val="0"/>
          <w:lang w:val="en-US"/>
        </w:rPr>
        <w:t xml:space="preserve">Perlidae </w:t>
      </w:r>
      <w:r>
        <w:rPr>
          <w:spacing w:val="0"/>
          <w:rtl w:val="0"/>
          <w:lang w:val="en-US"/>
        </w:rPr>
        <w:t xml:space="preserve">stoneflies were collected </w:t>
      </w:r>
      <w:r>
        <w:rPr>
          <w:spacing w:val="0"/>
          <w:rtl w:val="0"/>
          <w:lang w:val="en-US"/>
        </w:rPr>
        <w:t xml:space="preserve">and </w:t>
      </w:r>
      <w:r>
        <w:rPr>
          <w:spacing w:val="0"/>
          <w:rtl w:val="0"/>
          <w:lang w:val="en-US"/>
        </w:rPr>
        <w:t xml:space="preserve">hydraulic </w:t>
      </w:r>
      <w:r>
        <w:rPr>
          <w:rtl w:val="0"/>
          <w:lang w:val="en-US"/>
        </w:rPr>
        <w:t xml:space="preserve">conditions were surveyed from 20 pristine streams across Northern </w:t>
      </w:r>
      <w:r>
        <w:rPr>
          <w:spacing w:val="0"/>
          <w:rtl w:val="0"/>
          <w:lang w:val="en-US"/>
        </w:rPr>
        <w:t xml:space="preserve">Michigan. </w:t>
      </w:r>
      <w:r>
        <w:rPr>
          <w:spacing w:val="0"/>
          <w:rtl w:val="0"/>
          <w:lang w:val="en-US"/>
        </w:rPr>
        <w:t xml:space="preserve">Sites were chosen </w:t>
      </w:r>
      <w:r>
        <w:rPr>
          <w:spacing w:val="0"/>
          <w:rtl w:val="0"/>
          <w:lang w:val="en-US"/>
        </w:rPr>
        <w:t xml:space="preserve">for </w:t>
      </w:r>
      <w:r>
        <w:rPr>
          <w:spacing w:val="0"/>
          <w:rtl w:val="0"/>
          <w:lang w:val="en-US"/>
        </w:rPr>
        <w:t xml:space="preserve">an </w:t>
      </w:r>
      <w:r>
        <w:rPr>
          <w:spacing w:val="0"/>
          <w:rtl w:val="0"/>
          <w:lang w:val="en-US"/>
        </w:rPr>
        <w:t xml:space="preserve">array </w:t>
      </w:r>
      <w:r>
        <w:rPr>
          <w:spacing w:val="0"/>
          <w:rtl w:val="0"/>
          <w:lang w:val="en-US"/>
        </w:rPr>
        <w:t xml:space="preserve">of </w:t>
      </w:r>
      <w:r>
        <w:rPr>
          <w:spacing w:val="0"/>
          <w:rtl w:val="0"/>
          <w:lang w:val="en-US"/>
        </w:rPr>
        <w:t xml:space="preserve">environmental </w:t>
      </w:r>
      <w:r>
        <w:rPr>
          <w:spacing w:val="0"/>
          <w:rtl w:val="0"/>
          <w:lang w:val="en-US"/>
        </w:rPr>
        <w:t xml:space="preserve">and </w:t>
      </w:r>
      <w:r>
        <w:rPr>
          <w:rtl w:val="0"/>
          <w:lang w:val="en-US"/>
        </w:rPr>
        <w:t xml:space="preserve">physical conditions and the prevalence of a USGS gauging station. A geometric morphometric shape analysis was conducted on </w:t>
      </w:r>
      <w:r>
        <w:rPr>
          <w:i w:val="1"/>
          <w:iCs w:val="1"/>
          <w:rtl w:val="0"/>
          <w:lang w:val="en-US"/>
        </w:rPr>
        <w:t xml:space="preserve">Perlidae </w:t>
      </w:r>
      <w:r>
        <w:rPr>
          <w:spacing w:val="0"/>
          <w:rtl w:val="0"/>
          <w:lang w:val="en-US"/>
        </w:rPr>
        <w:t xml:space="preserve">individuals </w:t>
      </w:r>
      <w:r>
        <w:rPr>
          <w:spacing w:val="0"/>
          <w:rtl w:val="0"/>
          <w:lang w:val="en-US"/>
        </w:rPr>
        <w:t xml:space="preserve">using the suite </w:t>
      </w:r>
      <w:r>
        <w:rPr>
          <w:spacing w:val="0"/>
          <w:rtl w:val="0"/>
          <w:lang w:val="en-US"/>
        </w:rPr>
        <w:t xml:space="preserve">of </w:t>
      </w:r>
      <w:r>
        <w:rPr>
          <w:spacing w:val="0"/>
          <w:rtl w:val="0"/>
          <w:lang w:val="en-US"/>
        </w:rPr>
        <w:t xml:space="preserve">tps </w:t>
      </w:r>
      <w:r>
        <w:rPr>
          <w:spacing w:val="0"/>
          <w:rtl w:val="0"/>
          <w:lang w:val="en-US"/>
        </w:rPr>
        <w:t xml:space="preserve">software. Principle </w:t>
      </w:r>
      <w:r>
        <w:rPr>
          <w:spacing w:val="0"/>
          <w:rtl w:val="0"/>
          <w:lang w:val="en-US"/>
        </w:rPr>
        <w:t xml:space="preserve">component </w:t>
      </w:r>
      <w:r>
        <w:rPr>
          <w:spacing w:val="0"/>
          <w:rtl w:val="0"/>
          <w:lang w:val="en-US"/>
        </w:rPr>
        <w:t xml:space="preserve">analyses indicate </w:t>
      </w:r>
      <w:r>
        <w:rPr>
          <w:i w:val="1"/>
          <w:iCs w:val="1"/>
          <w:spacing w:val="0"/>
          <w:rtl w:val="0"/>
          <w:lang w:val="en-US"/>
        </w:rPr>
        <w:t xml:space="preserve">Perlidae </w:t>
      </w:r>
      <w:r>
        <w:rPr>
          <w:spacing w:val="0"/>
          <w:rtl w:val="0"/>
          <w:lang w:val="en-US"/>
        </w:rPr>
        <w:t xml:space="preserve">stoneflies </w:t>
      </w:r>
      <w:r>
        <w:rPr>
          <w:spacing w:val="0"/>
          <w:rtl w:val="0"/>
          <w:lang w:val="en-US"/>
        </w:rPr>
        <w:t xml:space="preserve">may </w:t>
      </w:r>
      <w:r>
        <w:rPr>
          <w:spacing w:val="0"/>
          <w:rtl w:val="0"/>
          <w:lang w:val="en-US"/>
        </w:rPr>
        <w:t xml:space="preserve">have evolutionary </w:t>
      </w:r>
      <w:r>
        <w:rPr>
          <w:spacing w:val="0"/>
          <w:rtl w:val="0"/>
          <w:lang w:val="en-US"/>
        </w:rPr>
        <w:t xml:space="preserve">body </w:t>
      </w:r>
      <w:r>
        <w:rPr>
          <w:rtl w:val="0"/>
          <w:lang w:val="en-US"/>
        </w:rPr>
        <w:t xml:space="preserve">shape adaptation to the natural flow regime of their stream. Stoneflies </w:t>
      </w:r>
      <w:r>
        <w:rPr>
          <w:spacing w:val="0"/>
          <w:rtl w:val="0"/>
          <w:lang w:val="en-US"/>
        </w:rPr>
        <w:t xml:space="preserve">provide </w:t>
      </w:r>
      <w:r>
        <w:rPr>
          <w:spacing w:val="0"/>
          <w:rtl w:val="0"/>
          <w:lang w:val="en-US"/>
        </w:rPr>
        <w:t xml:space="preserve">an </w:t>
      </w:r>
      <w:r>
        <w:rPr>
          <w:spacing w:val="0"/>
          <w:rtl w:val="0"/>
          <w:lang w:val="en-US"/>
        </w:rPr>
        <w:t xml:space="preserve">interdependent </w:t>
      </w:r>
      <w:r>
        <w:rPr>
          <w:spacing w:val="0"/>
          <w:rtl w:val="0"/>
          <w:lang w:val="en-US"/>
        </w:rPr>
        <w:t xml:space="preserve">link between flowing water </w:t>
      </w:r>
      <w:r>
        <w:rPr>
          <w:spacing w:val="0"/>
          <w:rtl w:val="0"/>
          <w:lang w:val="en-US"/>
        </w:rPr>
        <w:t xml:space="preserve">and </w:t>
      </w:r>
      <w:r>
        <w:rPr>
          <w:spacing w:val="0"/>
          <w:rtl w:val="0"/>
          <w:lang w:val="en-US"/>
        </w:rPr>
        <w:t xml:space="preserve">the </w:t>
      </w:r>
      <w:r>
        <w:rPr>
          <w:spacing w:val="0"/>
          <w:rtl w:val="0"/>
          <w:lang w:val="en-US"/>
        </w:rPr>
        <w:t xml:space="preserve">ecological integrity </w:t>
      </w:r>
      <w:r>
        <w:rPr>
          <w:rtl w:val="0"/>
          <w:lang w:val="en-US"/>
        </w:rPr>
        <w:t xml:space="preserve">of a </w:t>
      </w:r>
      <w:r>
        <w:rPr>
          <w:spacing w:val="0"/>
          <w:rtl w:val="0"/>
          <w:lang w:val="en-US"/>
        </w:rPr>
        <w:t xml:space="preserve">stream </w:t>
      </w:r>
      <w:r>
        <w:rPr>
          <w:rtl w:val="0"/>
          <w:lang w:val="en-US"/>
        </w:rPr>
        <w:t xml:space="preserve">by </w:t>
      </w:r>
      <w:r>
        <w:rPr>
          <w:spacing w:val="0"/>
          <w:rtl w:val="0"/>
          <w:lang w:val="en-US"/>
        </w:rPr>
        <w:t xml:space="preserve">enhancing ecosystem </w:t>
      </w:r>
      <w:r>
        <w:rPr>
          <w:spacing w:val="0"/>
          <w:rtl w:val="0"/>
          <w:lang w:val="en-US"/>
        </w:rPr>
        <w:t xml:space="preserve">processes </w:t>
      </w:r>
      <w:r>
        <w:rPr>
          <w:rtl w:val="0"/>
          <w:lang w:val="en-US"/>
        </w:rPr>
        <w:t xml:space="preserve">(i.e.-nutrient cycling). The morphology of benthic macroinvertebrates are </w:t>
      </w:r>
      <w:r>
        <w:rPr>
          <w:spacing w:val="0"/>
          <w:rtl w:val="0"/>
          <w:lang w:val="en-US"/>
        </w:rPr>
        <w:t xml:space="preserve">heavily influenced </w:t>
      </w:r>
      <w:r>
        <w:rPr>
          <w:rtl w:val="0"/>
          <w:lang w:val="en-US"/>
        </w:rPr>
        <w:t xml:space="preserve">by the </w:t>
      </w:r>
      <w:r>
        <w:rPr>
          <w:spacing w:val="0"/>
          <w:rtl w:val="0"/>
          <w:lang w:val="en-US"/>
        </w:rPr>
        <w:t xml:space="preserve">turbulent flows </w:t>
      </w:r>
      <w:r>
        <w:rPr>
          <w:rtl w:val="0"/>
          <w:lang w:val="en-US"/>
        </w:rPr>
        <w:t xml:space="preserve">of </w:t>
      </w:r>
      <w:r>
        <w:rPr>
          <w:spacing w:val="0"/>
          <w:rtl w:val="0"/>
          <w:lang w:val="en-US"/>
        </w:rPr>
        <w:t xml:space="preserve">their </w:t>
      </w:r>
      <w:r>
        <w:rPr>
          <w:spacing w:val="0"/>
          <w:rtl w:val="0"/>
          <w:lang w:val="en-US"/>
        </w:rPr>
        <w:t xml:space="preserve">environment. </w:t>
      </w:r>
      <w:r>
        <w:rPr>
          <w:rtl w:val="0"/>
          <w:lang w:val="en-US"/>
        </w:rPr>
        <w:t xml:space="preserve">Turbulent flows at the scale of an organisms are heavily influenced  by </w:t>
      </w:r>
      <w:r>
        <w:rPr>
          <w:spacing w:val="0"/>
          <w:rtl w:val="0"/>
          <w:lang w:val="en-US"/>
        </w:rPr>
        <w:t xml:space="preserve">rain events </w:t>
      </w:r>
      <w:r>
        <w:rPr>
          <w:spacing w:val="0"/>
          <w:rtl w:val="0"/>
          <w:lang w:val="en-US"/>
        </w:rPr>
        <w:t xml:space="preserve">and the </w:t>
      </w:r>
      <w:r>
        <w:rPr>
          <w:spacing w:val="0"/>
          <w:rtl w:val="0"/>
          <w:lang w:val="en-US"/>
        </w:rPr>
        <w:t xml:space="preserve">influx </w:t>
      </w:r>
      <w:r>
        <w:rPr>
          <w:rtl w:val="0"/>
          <w:lang w:val="en-US"/>
        </w:rPr>
        <w:t xml:space="preserve">of </w:t>
      </w:r>
      <w:r>
        <w:rPr>
          <w:spacing w:val="0"/>
          <w:rtl w:val="0"/>
          <w:lang w:val="en-US"/>
        </w:rPr>
        <w:t xml:space="preserve">water dictated </w:t>
      </w:r>
      <w:r>
        <w:rPr>
          <w:rtl w:val="0"/>
          <w:lang w:val="en-US"/>
        </w:rPr>
        <w:t xml:space="preserve">by </w:t>
      </w:r>
      <w:r>
        <w:rPr>
          <w:spacing w:val="0"/>
          <w:rtl w:val="0"/>
          <w:lang w:val="en-US"/>
        </w:rPr>
        <w:t xml:space="preserve">past </w:t>
      </w:r>
      <w:r>
        <w:rPr>
          <w:spacing w:val="0"/>
          <w:rtl w:val="0"/>
          <w:lang w:val="en-US"/>
        </w:rPr>
        <w:t xml:space="preserve">and </w:t>
      </w:r>
      <w:r>
        <w:rPr>
          <w:spacing w:val="0"/>
          <w:rtl w:val="0"/>
          <w:lang w:val="en-US"/>
        </w:rPr>
        <w:t xml:space="preserve">current land use </w:t>
      </w:r>
      <w:r>
        <w:rPr>
          <w:spacing w:val="0"/>
          <w:rtl w:val="0"/>
          <w:lang w:val="en-US"/>
        </w:rPr>
        <w:t xml:space="preserve">characteristics. </w:t>
      </w:r>
      <w:r>
        <w:rPr>
          <w:spacing w:val="0"/>
          <w:rtl w:val="0"/>
          <w:lang w:val="en-US"/>
        </w:rPr>
        <w:t xml:space="preserve">As </w:t>
      </w:r>
      <w:r>
        <w:rPr>
          <w:spacing w:val="0"/>
          <w:rtl w:val="0"/>
          <w:lang w:val="en-US"/>
        </w:rPr>
        <w:t xml:space="preserve">human </w:t>
      </w:r>
      <w:r>
        <w:rPr>
          <w:spacing w:val="0"/>
          <w:rtl w:val="0"/>
          <w:lang w:val="en-US"/>
        </w:rPr>
        <w:t xml:space="preserve">influence </w:t>
      </w:r>
      <w:r>
        <w:rPr>
          <w:spacing w:val="0"/>
          <w:rtl w:val="0"/>
          <w:lang w:val="en-US"/>
        </w:rPr>
        <w:t xml:space="preserve">to </w:t>
      </w:r>
      <w:r>
        <w:rPr>
          <w:spacing w:val="0"/>
          <w:rtl w:val="0"/>
          <w:lang w:val="en-US"/>
        </w:rPr>
        <w:t xml:space="preserve">natural </w:t>
      </w:r>
      <w:r>
        <w:rPr>
          <w:spacing w:val="0"/>
          <w:rtl w:val="0"/>
          <w:lang w:val="en-US"/>
        </w:rPr>
        <w:t xml:space="preserve">systems </w:t>
      </w:r>
      <w:r>
        <w:rPr>
          <w:rtl w:val="0"/>
          <w:lang w:val="en-US"/>
        </w:rPr>
        <w:t xml:space="preserve">increases, particularly in the context of global climate change, the use of </w:t>
      </w:r>
      <w:r>
        <w:rPr>
          <w:spacing w:val="0"/>
          <w:rtl w:val="0"/>
          <w:lang w:val="en-US"/>
        </w:rPr>
        <w:t xml:space="preserve">organism shape information could </w:t>
      </w:r>
      <w:r>
        <w:rPr>
          <w:rtl w:val="0"/>
          <w:lang w:val="en-US"/>
        </w:rPr>
        <w:t xml:space="preserve">be </w:t>
      </w:r>
      <w:r>
        <w:rPr>
          <w:spacing w:val="0"/>
          <w:rtl w:val="0"/>
          <w:lang w:val="en-US"/>
        </w:rPr>
        <w:t xml:space="preserve">used </w:t>
      </w:r>
      <w:r>
        <w:rPr>
          <w:rtl w:val="0"/>
          <w:lang w:val="en-US"/>
        </w:rPr>
        <w:t xml:space="preserve">to </w:t>
      </w:r>
      <w:r>
        <w:rPr>
          <w:spacing w:val="0"/>
          <w:rtl w:val="0"/>
          <w:lang w:val="en-US"/>
        </w:rPr>
        <w:t xml:space="preserve">infer </w:t>
      </w:r>
      <w:r>
        <w:rPr>
          <w:spacing w:val="0"/>
          <w:rtl w:val="0"/>
          <w:lang w:val="en-US"/>
        </w:rPr>
        <w:t xml:space="preserve">hydrologic, </w:t>
      </w:r>
      <w:r>
        <w:rPr>
          <w:rtl w:val="0"/>
          <w:lang w:val="en-US"/>
        </w:rPr>
        <w:t>hydraulic, and ecological condition of streams.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121"/>
      </w:pPr>
      <w:r>
        <w:rPr>
          <w:b w:val="1"/>
          <w:bCs w:val="1"/>
          <w:i w:val="1"/>
          <w:iCs w:val="1"/>
          <w:rtl w:val="0"/>
          <w:lang w:val="en-US"/>
        </w:rPr>
        <w:t xml:space="preserve">96-7 </w:t>
      </w:r>
      <w:r>
        <w:rPr>
          <w:rtl w:val="0"/>
          <w:lang w:val="en-US"/>
        </w:rPr>
        <w:t>ELIASON, CM*; SHAWKEY, MD; CLARKE, JA; Univ. of</w:t>
      </w:r>
    </w:p>
    <w:p>
      <w:pPr>
        <w:pStyle w:val="Body Text"/>
        <w:spacing w:line="160" w:lineRule="exact"/>
        <w:ind w:right="248"/>
      </w:pPr>
      <w:r>
        <w:rPr>
          <w:rtl w:val="0"/>
          <w:lang w:val="en-US"/>
        </w:rPr>
        <w:t>Texas, Austin TX, Univ. of Akron, Akron OH;</w:t>
      </w:r>
    </w:p>
    <w:p>
      <w:pPr>
        <w:pStyle w:val="Body"/>
        <w:spacing w:line="160" w:lineRule="exact"/>
        <w:ind w:left="100" w:right="248" w:firstLine="0"/>
        <w:rPr>
          <w:i w:val="1"/>
          <w:iCs w:val="1"/>
          <w:sz w:val="16"/>
          <w:szCs w:val="16"/>
        </w:rPr>
      </w:pPr>
      <w:r>
        <w:rPr>
          <w:i w:val="1"/>
          <w:iCs w:val="1"/>
          <w:sz w:val="16"/>
          <w:szCs w:val="16"/>
          <w:rtl w:val="0"/>
          <w:lang w:val="pt-PT"/>
        </w:rPr>
        <w:t>chad_eliason@utexas.edu</w:t>
      </w:r>
    </w:p>
    <w:p>
      <w:pPr>
        <w:pStyle w:val="Body Text"/>
        <w:spacing w:before="9" w:line="160" w:lineRule="exact"/>
      </w:pPr>
      <w:r>
        <w:rPr>
          <w:b w:val="1"/>
          <w:bCs w:val="1"/>
          <w:i w:val="1"/>
          <w:iCs w:val="1"/>
          <w:rtl w:val="0"/>
          <w:lang w:val="en-US"/>
        </w:rPr>
        <w:t xml:space="preserve">Evidence for early shifts in the melanin-based color system of birds </w:t>
      </w:r>
      <w:r>
        <w:rPr>
          <w:spacing w:val="0"/>
          <w:rtl w:val="0"/>
          <w:lang w:val="en-US"/>
        </w:rPr>
        <w:t xml:space="preserve">Melanin pigments contained </w:t>
      </w:r>
      <w:r>
        <w:rPr>
          <w:spacing w:val="0"/>
          <w:rtl w:val="0"/>
          <w:lang w:val="en-US"/>
        </w:rPr>
        <w:t xml:space="preserve">in </w:t>
      </w:r>
      <w:r>
        <w:rPr>
          <w:spacing w:val="0"/>
          <w:rtl w:val="0"/>
          <w:lang w:val="en-US"/>
        </w:rPr>
        <w:t xml:space="preserve">organelles (melanosomes) </w:t>
      </w:r>
      <w:r>
        <w:rPr>
          <w:spacing w:val="0"/>
          <w:rtl w:val="0"/>
          <w:lang w:val="en-US"/>
        </w:rPr>
        <w:t xml:space="preserve">impart </w:t>
      </w:r>
      <w:r>
        <w:rPr>
          <w:rtl w:val="0"/>
          <w:lang w:val="en-US"/>
        </w:rPr>
        <w:t xml:space="preserve">earthy colors to feathers. Such melanin-based colors are distributed </w:t>
      </w:r>
      <w:r>
        <w:rPr>
          <w:spacing w:val="0"/>
          <w:rtl w:val="0"/>
          <w:lang w:val="en-US"/>
        </w:rPr>
        <w:t xml:space="preserve">across birds </w:t>
      </w:r>
      <w:r>
        <w:rPr>
          <w:spacing w:val="0"/>
          <w:rtl w:val="0"/>
          <w:lang w:val="en-US"/>
        </w:rPr>
        <w:t xml:space="preserve">and </w:t>
      </w:r>
      <w:r>
        <w:rPr>
          <w:spacing w:val="0"/>
          <w:rtl w:val="0"/>
          <w:lang w:val="en-US"/>
        </w:rPr>
        <w:t xml:space="preserve">thought </w:t>
      </w:r>
      <w:r>
        <w:rPr>
          <w:spacing w:val="0"/>
          <w:rtl w:val="0"/>
          <w:lang w:val="en-US"/>
        </w:rPr>
        <w:t xml:space="preserve">to be </w:t>
      </w:r>
      <w:r>
        <w:rPr>
          <w:spacing w:val="0"/>
          <w:rtl w:val="0"/>
          <w:lang w:val="en-US"/>
        </w:rPr>
        <w:t xml:space="preserve">the </w:t>
      </w:r>
      <w:r>
        <w:rPr>
          <w:spacing w:val="0"/>
          <w:rtl w:val="0"/>
          <w:lang w:val="en-US"/>
        </w:rPr>
        <w:t xml:space="preserve">ancestral </w:t>
      </w:r>
      <w:r>
        <w:rPr>
          <w:spacing w:val="0"/>
          <w:rtl w:val="0"/>
          <w:lang w:val="en-US"/>
        </w:rPr>
        <w:t xml:space="preserve">color-producing </w:t>
      </w:r>
      <w:r>
        <w:rPr>
          <w:spacing w:val="0"/>
          <w:rtl w:val="0"/>
          <w:lang w:val="en-US"/>
        </w:rPr>
        <w:t xml:space="preserve">mechanism. However, </w:t>
      </w:r>
      <w:r>
        <w:rPr>
          <w:rtl w:val="0"/>
          <w:lang w:val="en-US"/>
        </w:rPr>
        <w:t xml:space="preserve">we </w:t>
      </w:r>
      <w:r>
        <w:rPr>
          <w:spacing w:val="0"/>
          <w:rtl w:val="0"/>
          <w:lang w:val="en-US"/>
        </w:rPr>
        <w:t xml:space="preserve">have </w:t>
      </w:r>
      <w:r>
        <w:rPr>
          <w:rtl w:val="0"/>
          <w:lang w:val="en-US"/>
        </w:rPr>
        <w:t xml:space="preserve">had </w:t>
      </w:r>
      <w:r>
        <w:rPr>
          <w:spacing w:val="0"/>
          <w:rtl w:val="0"/>
          <w:lang w:val="en-US"/>
        </w:rPr>
        <w:t xml:space="preserve">limited data </w:t>
      </w:r>
      <w:r>
        <w:rPr>
          <w:rtl w:val="0"/>
          <w:lang w:val="en-US"/>
        </w:rPr>
        <w:t xml:space="preserve">on </w:t>
      </w:r>
      <w:r>
        <w:rPr>
          <w:spacing w:val="0"/>
          <w:rtl w:val="0"/>
          <w:lang w:val="en-US"/>
        </w:rPr>
        <w:t xml:space="preserve">melanin-based </w:t>
      </w:r>
      <w:r>
        <w:rPr>
          <w:rtl w:val="0"/>
          <w:lang w:val="en-US"/>
        </w:rPr>
        <w:t xml:space="preserve">color and melanosome diversity in Palaeognathae, which includes the flighted tinamous and large-bodied, flightless ratites and is the sister </w:t>
      </w:r>
      <w:r>
        <w:rPr>
          <w:spacing w:val="0"/>
          <w:rtl w:val="0"/>
          <w:lang w:val="en-US"/>
        </w:rPr>
        <w:t xml:space="preserve">taxon </w:t>
      </w:r>
      <w:r>
        <w:rPr>
          <w:spacing w:val="0"/>
          <w:rtl w:val="0"/>
          <w:lang w:val="en-US"/>
        </w:rPr>
        <w:t xml:space="preserve">to </w:t>
      </w:r>
      <w:r>
        <w:rPr>
          <w:spacing w:val="0"/>
          <w:rtl w:val="0"/>
          <w:lang w:val="en-US"/>
        </w:rPr>
        <w:t xml:space="preserve">all </w:t>
      </w:r>
      <w:r>
        <w:rPr>
          <w:spacing w:val="0"/>
          <w:rtl w:val="0"/>
          <w:lang w:val="en-US"/>
        </w:rPr>
        <w:t xml:space="preserve">other extant birds. Here, </w:t>
      </w:r>
      <w:r>
        <w:rPr>
          <w:spacing w:val="0"/>
          <w:rtl w:val="0"/>
          <w:lang w:val="en-US"/>
        </w:rPr>
        <w:t xml:space="preserve">we </w:t>
      </w:r>
      <w:r>
        <w:rPr>
          <w:spacing w:val="0"/>
          <w:rtl w:val="0"/>
          <w:lang w:val="en-US"/>
        </w:rPr>
        <w:t xml:space="preserve">use </w:t>
      </w:r>
      <w:r>
        <w:rPr>
          <w:spacing w:val="0"/>
          <w:rtl w:val="0"/>
          <w:lang w:val="en-US"/>
        </w:rPr>
        <w:t xml:space="preserve">scanning </w:t>
      </w:r>
      <w:r>
        <w:rPr>
          <w:spacing w:val="0"/>
          <w:rtl w:val="0"/>
          <w:lang w:val="en-US"/>
        </w:rPr>
        <w:t xml:space="preserve">electron </w:t>
      </w:r>
      <w:r>
        <w:rPr>
          <w:spacing w:val="0"/>
          <w:rtl w:val="0"/>
          <w:lang w:val="en-US"/>
        </w:rPr>
        <w:t xml:space="preserve">microscopy </w:t>
      </w:r>
      <w:r>
        <w:rPr>
          <w:spacing w:val="0"/>
          <w:rtl w:val="0"/>
          <w:lang w:val="en-US"/>
        </w:rPr>
        <w:t xml:space="preserve">and </w:t>
      </w:r>
      <w:r>
        <w:rPr>
          <w:spacing w:val="0"/>
          <w:rtl w:val="0"/>
          <w:lang w:val="en-US"/>
        </w:rPr>
        <w:t xml:space="preserve">spectrophotometry </w:t>
      </w:r>
      <w:r>
        <w:rPr>
          <w:spacing w:val="0"/>
          <w:rtl w:val="0"/>
          <w:lang w:val="en-US"/>
        </w:rPr>
        <w:t xml:space="preserve">to </w:t>
      </w:r>
      <w:r>
        <w:rPr>
          <w:spacing w:val="0"/>
          <w:rtl w:val="0"/>
          <w:lang w:val="en-US"/>
        </w:rPr>
        <w:t xml:space="preserve">assess </w:t>
      </w:r>
      <w:r>
        <w:rPr>
          <w:spacing w:val="0"/>
          <w:rtl w:val="0"/>
          <w:lang w:val="en-US"/>
        </w:rPr>
        <w:t xml:space="preserve">melanosome </w:t>
      </w:r>
      <w:r>
        <w:rPr>
          <w:spacing w:val="0"/>
          <w:rtl w:val="0"/>
          <w:lang w:val="en-US"/>
        </w:rPr>
        <w:t xml:space="preserve">morphology </w:t>
      </w:r>
      <w:r>
        <w:rPr>
          <w:rtl w:val="0"/>
          <w:lang w:val="en-US"/>
        </w:rPr>
        <w:t xml:space="preserve">and </w:t>
      </w:r>
      <w:r>
        <w:rPr>
          <w:spacing w:val="0"/>
          <w:rtl w:val="0"/>
          <w:lang w:val="en-US"/>
        </w:rPr>
        <w:t xml:space="preserve">quantify reflected color </w:t>
      </w:r>
      <w:r>
        <w:rPr>
          <w:rtl w:val="0"/>
          <w:lang w:val="en-US"/>
        </w:rPr>
        <w:t xml:space="preserve">for 19 </w:t>
      </w:r>
      <w:r>
        <w:rPr>
          <w:spacing w:val="0"/>
          <w:rtl w:val="0"/>
          <w:lang w:val="en-US"/>
        </w:rPr>
        <w:t xml:space="preserve">species within </w:t>
      </w:r>
      <w:r>
        <w:rPr>
          <w:spacing w:val="0"/>
          <w:rtl w:val="0"/>
          <w:lang w:val="en-US"/>
        </w:rPr>
        <w:t xml:space="preserve">this </w:t>
      </w:r>
      <w:r>
        <w:rPr>
          <w:spacing w:val="0"/>
          <w:rtl w:val="0"/>
          <w:lang w:val="en-US"/>
        </w:rPr>
        <w:t xml:space="preserve">clade. </w:t>
      </w:r>
      <w:r>
        <w:rPr>
          <w:rtl w:val="0"/>
          <w:lang w:val="en-US"/>
        </w:rPr>
        <w:t xml:space="preserve">We </w:t>
      </w:r>
      <w:r>
        <w:rPr>
          <w:spacing w:val="0"/>
          <w:rtl w:val="0"/>
          <w:lang w:val="en-US"/>
        </w:rPr>
        <w:t xml:space="preserve">find that brown colors </w:t>
      </w:r>
      <w:r>
        <w:rPr>
          <w:rtl w:val="0"/>
          <w:lang w:val="en-US"/>
        </w:rPr>
        <w:t xml:space="preserve">in </w:t>
      </w:r>
      <w:r>
        <w:rPr>
          <w:spacing w:val="0"/>
          <w:rtl w:val="0"/>
          <w:lang w:val="en-US"/>
        </w:rPr>
        <w:t xml:space="preserve">ratites </w:t>
      </w:r>
      <w:r>
        <w:rPr>
          <w:rtl w:val="0"/>
          <w:lang w:val="en-US"/>
        </w:rPr>
        <w:t xml:space="preserve">are </w:t>
      </w:r>
      <w:r>
        <w:rPr>
          <w:spacing w:val="0"/>
          <w:rtl w:val="0"/>
          <w:lang w:val="en-US"/>
        </w:rPr>
        <w:t xml:space="preserve">uniquely </w:t>
      </w:r>
      <w:r>
        <w:rPr>
          <w:spacing w:val="0"/>
          <w:rtl w:val="0"/>
          <w:lang w:val="en-US"/>
        </w:rPr>
        <w:t xml:space="preserve">associated </w:t>
      </w:r>
      <w:r>
        <w:rPr>
          <w:spacing w:val="0"/>
          <w:rtl w:val="0"/>
          <w:lang w:val="en-US"/>
        </w:rPr>
        <w:t xml:space="preserve">with </w:t>
      </w:r>
      <w:r>
        <w:rPr>
          <w:spacing w:val="0"/>
          <w:rtl w:val="0"/>
          <w:lang w:val="en-US"/>
        </w:rPr>
        <w:t xml:space="preserve">elongated melanosomes </w:t>
      </w:r>
      <w:r>
        <w:rPr>
          <w:spacing w:val="0"/>
          <w:rtl w:val="0"/>
          <w:lang w:val="en-US"/>
        </w:rPr>
        <w:t xml:space="preserve">nearly </w:t>
      </w:r>
      <w:r>
        <w:rPr>
          <w:spacing w:val="0"/>
          <w:rtl w:val="0"/>
          <w:lang w:val="en-US"/>
        </w:rPr>
        <w:t xml:space="preserve">identical </w:t>
      </w:r>
      <w:r>
        <w:rPr>
          <w:spacing w:val="0"/>
          <w:rtl w:val="0"/>
          <w:lang w:val="en-US"/>
        </w:rPr>
        <w:t xml:space="preserve">in </w:t>
      </w:r>
      <w:r>
        <w:rPr>
          <w:spacing w:val="0"/>
          <w:rtl w:val="0"/>
          <w:lang w:val="en-US"/>
        </w:rPr>
        <w:t xml:space="preserve">shape </w:t>
      </w:r>
      <w:r>
        <w:rPr>
          <w:spacing w:val="0"/>
          <w:rtl w:val="0"/>
          <w:lang w:val="en-US"/>
        </w:rPr>
        <w:t xml:space="preserve">to </w:t>
      </w:r>
      <w:r>
        <w:rPr>
          <w:spacing w:val="0"/>
          <w:rtl w:val="0"/>
          <w:lang w:val="en-US"/>
        </w:rPr>
        <w:t xml:space="preserve">those </w:t>
      </w:r>
      <w:r>
        <w:rPr>
          <w:spacing w:val="0"/>
          <w:rtl w:val="0"/>
          <w:lang w:val="en-US"/>
        </w:rPr>
        <w:t xml:space="preserve">associated </w:t>
      </w:r>
      <w:r>
        <w:rPr>
          <w:spacing w:val="0"/>
          <w:rtl w:val="0"/>
          <w:lang w:val="en-US"/>
        </w:rPr>
        <w:t xml:space="preserve">with </w:t>
      </w:r>
      <w:r>
        <w:rPr>
          <w:spacing w:val="0"/>
          <w:rtl w:val="0"/>
          <w:lang w:val="en-US"/>
        </w:rPr>
        <w:t xml:space="preserve">black colors. Melanosome </w:t>
      </w:r>
      <w:r>
        <w:rPr>
          <w:spacing w:val="0"/>
          <w:rtl w:val="0"/>
          <w:lang w:val="en-US"/>
        </w:rPr>
        <w:t xml:space="preserve">and </w:t>
      </w:r>
      <w:r>
        <w:rPr>
          <w:spacing w:val="0"/>
          <w:rtl w:val="0"/>
          <w:lang w:val="en-US"/>
        </w:rPr>
        <w:t xml:space="preserve">color diversity </w:t>
      </w:r>
      <w:r>
        <w:rPr>
          <w:spacing w:val="0"/>
          <w:rtl w:val="0"/>
          <w:lang w:val="en-US"/>
        </w:rPr>
        <w:t xml:space="preserve">in </w:t>
      </w:r>
      <w:r>
        <w:rPr>
          <w:spacing w:val="0"/>
          <w:rtl w:val="0"/>
          <w:lang w:val="en-US"/>
        </w:rPr>
        <w:t xml:space="preserve">large-bodied </w:t>
      </w:r>
      <w:r>
        <w:rPr>
          <w:spacing w:val="0"/>
          <w:rtl w:val="0"/>
          <w:lang w:val="en-US"/>
        </w:rPr>
        <w:t xml:space="preserve">ratites </w:t>
      </w:r>
      <w:r>
        <w:rPr>
          <w:spacing w:val="0"/>
          <w:rtl w:val="0"/>
          <w:lang w:val="en-US"/>
        </w:rPr>
        <w:t xml:space="preserve">is </w:t>
      </w:r>
      <w:r>
        <w:rPr>
          <w:spacing w:val="0"/>
          <w:rtl w:val="0"/>
          <w:lang w:val="en-US"/>
        </w:rPr>
        <w:t xml:space="preserve">limited </w:t>
      </w:r>
      <w:r>
        <w:rPr>
          <w:spacing w:val="0"/>
          <w:rtl w:val="0"/>
          <w:lang w:val="en-US"/>
        </w:rPr>
        <w:t xml:space="preserve">relative </w:t>
      </w:r>
      <w:r>
        <w:rPr>
          <w:spacing w:val="0"/>
          <w:rtl w:val="0"/>
          <w:lang w:val="en-US"/>
        </w:rPr>
        <w:t xml:space="preserve">to </w:t>
      </w:r>
      <w:r>
        <w:rPr>
          <w:spacing w:val="0"/>
          <w:rtl w:val="0"/>
          <w:lang w:val="en-US"/>
        </w:rPr>
        <w:t xml:space="preserve">other birds </w:t>
      </w:r>
      <w:r>
        <w:rPr>
          <w:spacing w:val="0"/>
          <w:rtl w:val="0"/>
          <w:lang w:val="en-US"/>
        </w:rPr>
        <w:t xml:space="preserve">and </w:t>
      </w:r>
      <w:r>
        <w:rPr>
          <w:spacing w:val="0"/>
          <w:rtl w:val="0"/>
          <w:lang w:val="en-US"/>
        </w:rPr>
        <w:t xml:space="preserve">smaller-bodied </w:t>
      </w:r>
      <w:r>
        <w:rPr>
          <w:spacing w:val="0"/>
          <w:rtl w:val="0"/>
          <w:lang w:val="en-US"/>
        </w:rPr>
        <w:t xml:space="preserve">basal </w:t>
      </w:r>
      <w:r>
        <w:rPr>
          <w:spacing w:val="0"/>
          <w:rtl w:val="0"/>
          <w:lang w:val="en-US"/>
        </w:rPr>
        <w:t xml:space="preserve">maniraptoran dinosaur outgroups </w:t>
      </w:r>
      <w:r>
        <w:rPr>
          <w:spacing w:val="0"/>
          <w:rtl w:val="0"/>
          <w:lang w:val="en-US"/>
        </w:rPr>
        <w:t xml:space="preserve">of </w:t>
      </w:r>
      <w:r>
        <w:rPr>
          <w:spacing w:val="0"/>
          <w:rtl w:val="0"/>
          <w:lang w:val="en-US"/>
        </w:rPr>
        <w:t xml:space="preserve">Aves, </w:t>
      </w:r>
      <w:r>
        <w:rPr>
          <w:rtl w:val="0"/>
          <w:lang w:val="en-US"/>
        </w:rPr>
        <w:t xml:space="preserve">whereas tinamous show a wider range of melanosome forms similar to neognaths. The repeated occurrence of novel melanosome forms in the non-monophyletic ratites suggests that melanin-based color tracks changes in body size, physiology or other life history traits associated </w:t>
      </w:r>
      <w:r>
        <w:rPr>
          <w:spacing w:val="0"/>
          <w:rtl w:val="0"/>
          <w:lang w:val="en-US"/>
        </w:rPr>
        <w:t xml:space="preserve">with flight loss, </w:t>
      </w:r>
      <w:r>
        <w:rPr>
          <w:rtl w:val="0"/>
          <w:lang w:val="en-US"/>
        </w:rPr>
        <w:t xml:space="preserve">but not </w:t>
      </w:r>
      <w:r>
        <w:rPr>
          <w:spacing w:val="0"/>
          <w:rtl w:val="0"/>
          <w:lang w:val="en-US"/>
        </w:rPr>
        <w:t xml:space="preserve">feather morphology. </w:t>
      </w:r>
      <w:r>
        <w:rPr>
          <w:rtl w:val="0"/>
          <w:lang w:val="en-US"/>
        </w:rPr>
        <w:t xml:space="preserve">We </w:t>
      </w:r>
      <w:r>
        <w:rPr>
          <w:spacing w:val="0"/>
          <w:rtl w:val="0"/>
          <w:lang w:val="en-US"/>
        </w:rPr>
        <w:t xml:space="preserve">further </w:t>
      </w:r>
      <w:r>
        <w:rPr>
          <w:spacing w:val="0"/>
          <w:rtl w:val="0"/>
          <w:lang w:val="en-US"/>
        </w:rPr>
        <w:t xml:space="preserve">anticipate </w:t>
      </w:r>
      <w:r>
        <w:rPr>
          <w:spacing w:val="0"/>
          <w:rtl w:val="0"/>
          <w:lang w:val="en-US"/>
        </w:rPr>
        <w:t xml:space="preserve">these </w:t>
      </w:r>
      <w:r>
        <w:rPr>
          <w:spacing w:val="0"/>
          <w:rtl w:val="0"/>
          <w:lang w:val="en-US"/>
        </w:rPr>
        <w:t xml:space="preserve">findings </w:t>
      </w:r>
      <w:r>
        <w:rPr>
          <w:spacing w:val="0"/>
          <w:rtl w:val="0"/>
          <w:lang w:val="en-US"/>
        </w:rPr>
        <w:t xml:space="preserve">will </w:t>
      </w:r>
      <w:r>
        <w:rPr>
          <w:spacing w:val="0"/>
          <w:rtl w:val="0"/>
          <w:lang w:val="en-US"/>
        </w:rPr>
        <w:t xml:space="preserve">be </w:t>
      </w:r>
      <w:r>
        <w:rPr>
          <w:spacing w:val="0"/>
          <w:rtl w:val="0"/>
          <w:lang w:val="en-US"/>
        </w:rPr>
        <w:t xml:space="preserve">useful </w:t>
      </w:r>
      <w:r>
        <w:rPr>
          <w:spacing w:val="0"/>
          <w:rtl w:val="0"/>
          <w:lang w:val="en-US"/>
        </w:rPr>
        <w:t xml:space="preserve">for </w:t>
      </w:r>
      <w:r>
        <w:rPr>
          <w:spacing w:val="0"/>
          <w:rtl w:val="0"/>
          <w:lang w:val="en-US"/>
        </w:rPr>
        <w:t xml:space="preserve">future color </w:t>
      </w:r>
      <w:r>
        <w:rPr>
          <w:spacing w:val="0"/>
          <w:rtl w:val="0"/>
          <w:lang w:val="en-US"/>
        </w:rPr>
        <w:t xml:space="preserve">reconstructions </w:t>
      </w:r>
      <w:r>
        <w:rPr>
          <w:spacing w:val="0"/>
          <w:rtl w:val="0"/>
          <w:lang w:val="en-US"/>
        </w:rPr>
        <w:t xml:space="preserve">in </w:t>
      </w:r>
      <w:r>
        <w:rPr>
          <w:rtl w:val="0"/>
          <w:lang w:val="en-US"/>
        </w:rPr>
        <w:t>extinct species, as variation in melanosome shape may potentially be linked to a more nuanced palette of melanin-based colors.</w:t>
      </w:r>
    </w:p>
    <w:p>
      <w:pPr>
        <w:pStyle w:val="Body Text"/>
        <w:spacing w:before="74" w:line="172" w:lineRule="exact"/>
        <w:ind w:right="561"/>
      </w:pPr>
      <w:r>
        <w:rPr>
          <w:rFonts w:ascii="Arial Unicode MS" w:cs="Arial Unicode MS" w:hAnsi="Arial Unicode MS" w:eastAsia="Arial Unicode MS"/>
          <w:b w:val="0"/>
          <w:bCs w:val="0"/>
          <w:i w:val="0"/>
          <w:iCs w:val="0"/>
        </w:rPr>
        <w:br w:type="column"/>
      </w:r>
    </w:p>
    <w:p>
      <w:pPr>
        <w:pStyle w:val="Body Text"/>
        <w:spacing w:before="74" w:line="172" w:lineRule="exact"/>
        <w:ind w:right="561"/>
      </w:pPr>
      <w:r>
        <w:rPr>
          <w:b w:val="1"/>
          <w:bCs w:val="1"/>
          <w:i w:val="1"/>
          <w:iCs w:val="1"/>
          <w:rtl w:val="0"/>
          <w:lang w:val="en-US"/>
        </w:rPr>
        <w:t xml:space="preserve">96-2 </w:t>
      </w:r>
      <w:r>
        <w:rPr>
          <w:rtl w:val="0"/>
          <w:lang w:val="en-US"/>
        </w:rPr>
        <w:t>EMERLING, C.A.*; HUYNH, H.T.; NGUYEN, M.A.;</w:t>
      </w:r>
    </w:p>
    <w:p>
      <w:pPr>
        <w:pStyle w:val="Body Text"/>
        <w:spacing w:before="9" w:line="160" w:lineRule="exact"/>
        <w:ind w:right="406"/>
        <w:rPr>
          <w:i w:val="1"/>
          <w:iCs w:val="1"/>
        </w:rPr>
      </w:pPr>
      <w:r>
        <w:rPr>
          <w:rtl w:val="0"/>
          <w:lang w:val="en-US"/>
        </w:rPr>
        <w:t xml:space="preserve">MEREDITH, R.W.; SPRINGER, M.S.; Univ. of California, Berkeley/Univ. of California Riverside, Univ. of California Riverside, Montclair State University/Univ. of California Riverside; </w:t>
      </w:r>
      <w:r>
        <w:rPr>
          <w:i w:val="1"/>
          <w:iCs w:val="1"/>
          <w:rtl w:val="0"/>
          <w:lang w:val="en-US"/>
        </w:rPr>
        <w:t>caemerling@berkeley.edu</w:t>
      </w:r>
    </w:p>
    <w:p>
      <w:pPr>
        <w:pStyle w:val="Body Text"/>
        <w:spacing w:line="160" w:lineRule="exact"/>
        <w:ind w:right="307"/>
      </w:pPr>
      <w:r>
        <w:rPr>
          <w:b w:val="1"/>
          <w:bCs w:val="1"/>
          <w:i w:val="1"/>
          <w:iCs w:val="1"/>
          <w:rtl w:val="0"/>
          <w:lang w:val="en-US"/>
        </w:rPr>
        <w:t xml:space="preserve">Spectral shifts of mammalian ultraviolet-sensitive pigments (SWS1) are associated with eye length and photic niche evolution </w:t>
      </w:r>
      <w:r>
        <w:rPr>
          <w:rtl w:val="0"/>
          <w:lang w:val="en-US"/>
        </w:rPr>
        <w:t xml:space="preserve">Mammalian vision begins with retinal photopigments composed of a </w:t>
      </w:r>
      <w:r>
        <w:rPr>
          <w:spacing w:val="0"/>
          <w:rtl w:val="0"/>
          <w:lang w:val="en-US"/>
        </w:rPr>
        <w:t xml:space="preserve">chromophore </w:t>
      </w:r>
      <w:r>
        <w:rPr>
          <w:rtl w:val="0"/>
          <w:lang w:val="en-US"/>
        </w:rPr>
        <w:t xml:space="preserve">and an </w:t>
      </w:r>
      <w:r>
        <w:rPr>
          <w:spacing w:val="0"/>
          <w:rtl w:val="0"/>
          <w:lang w:val="en-US"/>
        </w:rPr>
        <w:t xml:space="preserve">opsin protein. Most mammals possess </w:t>
      </w:r>
      <w:r>
        <w:rPr>
          <w:rtl w:val="0"/>
          <w:lang w:val="en-US"/>
        </w:rPr>
        <w:t xml:space="preserve">a </w:t>
      </w:r>
      <w:r>
        <w:rPr>
          <w:spacing w:val="0"/>
          <w:rtl w:val="0"/>
          <w:lang w:val="en-US"/>
        </w:rPr>
        <w:t xml:space="preserve">short </w:t>
      </w:r>
      <w:r>
        <w:rPr>
          <w:spacing w:val="0"/>
          <w:rtl w:val="0"/>
          <w:lang w:val="en-US"/>
        </w:rPr>
        <w:t xml:space="preserve">wavelength-sensitive </w:t>
      </w:r>
      <w:r>
        <w:rPr>
          <w:spacing w:val="0"/>
          <w:rtl w:val="0"/>
          <w:lang w:val="en-US"/>
        </w:rPr>
        <w:t xml:space="preserve">opsin </w:t>
      </w:r>
      <w:r>
        <w:rPr>
          <w:rtl w:val="0"/>
          <w:lang w:val="en-US"/>
        </w:rPr>
        <w:t xml:space="preserve">1 </w:t>
      </w:r>
      <w:r>
        <w:rPr>
          <w:spacing w:val="0"/>
          <w:rtl w:val="0"/>
          <w:lang w:val="en-US"/>
        </w:rPr>
        <w:t xml:space="preserve">(SWS1) </w:t>
      </w:r>
      <w:r>
        <w:rPr>
          <w:spacing w:val="0"/>
          <w:rtl w:val="0"/>
          <w:lang w:val="en-US"/>
        </w:rPr>
        <w:t xml:space="preserve">pigment </w:t>
      </w:r>
      <w:r>
        <w:rPr>
          <w:spacing w:val="0"/>
          <w:rtl w:val="0"/>
          <w:lang w:val="en-US"/>
        </w:rPr>
        <w:t xml:space="preserve">that </w:t>
      </w:r>
      <w:r>
        <w:rPr>
          <w:spacing w:val="0"/>
          <w:rtl w:val="0"/>
          <w:lang w:val="en-US"/>
        </w:rPr>
        <w:t xml:space="preserve">is </w:t>
      </w:r>
      <w:r>
        <w:rPr>
          <w:spacing w:val="0"/>
          <w:rtl w:val="0"/>
          <w:lang w:val="en-US"/>
        </w:rPr>
        <w:t xml:space="preserve">primarily </w:t>
      </w:r>
      <w:r>
        <w:rPr>
          <w:spacing w:val="0"/>
          <w:rtl w:val="0"/>
          <w:lang w:val="en-US"/>
        </w:rPr>
        <w:t xml:space="preserve">sensitive </w:t>
      </w:r>
      <w:r>
        <w:rPr>
          <w:rtl w:val="0"/>
          <w:lang w:val="en-US"/>
        </w:rPr>
        <w:t xml:space="preserve">to </w:t>
      </w:r>
      <w:r>
        <w:rPr>
          <w:spacing w:val="0"/>
          <w:rtl w:val="0"/>
          <w:lang w:val="en-US"/>
        </w:rPr>
        <w:t xml:space="preserve">either ultraviolet </w:t>
      </w:r>
      <w:r>
        <w:rPr>
          <w:rtl w:val="0"/>
          <w:lang w:val="en-US"/>
        </w:rPr>
        <w:t xml:space="preserve">or </w:t>
      </w:r>
      <w:r>
        <w:rPr>
          <w:spacing w:val="0"/>
          <w:rtl w:val="0"/>
          <w:lang w:val="en-US"/>
        </w:rPr>
        <w:t xml:space="preserve">violet light, leading </w:t>
      </w:r>
      <w:r>
        <w:rPr>
          <w:rtl w:val="0"/>
          <w:lang w:val="en-US"/>
        </w:rPr>
        <w:t xml:space="preserve">to </w:t>
      </w:r>
      <w:r>
        <w:rPr>
          <w:spacing w:val="0"/>
          <w:rtl w:val="0"/>
          <w:lang w:val="en-US"/>
        </w:rPr>
        <w:t xml:space="preserve">variation </w:t>
      </w:r>
      <w:r>
        <w:rPr>
          <w:spacing w:val="0"/>
          <w:rtl w:val="0"/>
          <w:lang w:val="en-US"/>
        </w:rPr>
        <w:t xml:space="preserve">in </w:t>
      </w:r>
      <w:r>
        <w:rPr>
          <w:spacing w:val="0"/>
          <w:rtl w:val="0"/>
          <w:lang w:val="en-US"/>
        </w:rPr>
        <w:t xml:space="preserve">color </w:t>
      </w:r>
      <w:r>
        <w:rPr>
          <w:spacing w:val="0"/>
          <w:rtl w:val="0"/>
          <w:lang w:val="en-US"/>
        </w:rPr>
        <w:t xml:space="preserve">perception across species. Despite knowledge </w:t>
      </w:r>
      <w:r>
        <w:rPr>
          <w:spacing w:val="0"/>
          <w:rtl w:val="0"/>
          <w:lang w:val="en-US"/>
        </w:rPr>
        <w:t xml:space="preserve">of </w:t>
      </w:r>
      <w:r>
        <w:rPr>
          <w:spacing w:val="0"/>
          <w:rtl w:val="0"/>
          <w:lang w:val="en-US"/>
        </w:rPr>
        <w:t xml:space="preserve">both </w:t>
      </w:r>
      <w:r>
        <w:rPr>
          <w:spacing w:val="0"/>
          <w:rtl w:val="0"/>
          <w:lang w:val="en-US"/>
        </w:rPr>
        <w:t xml:space="preserve">ultraviolet- </w:t>
      </w:r>
      <w:r>
        <w:rPr>
          <w:spacing w:val="0"/>
          <w:rtl w:val="0"/>
          <w:lang w:val="en-US"/>
        </w:rPr>
        <w:t xml:space="preserve">and </w:t>
      </w:r>
      <w:r>
        <w:rPr>
          <w:spacing w:val="0"/>
          <w:rtl w:val="0"/>
          <w:lang w:val="en-US"/>
        </w:rPr>
        <w:t xml:space="preserve">violet-sensitive SWS1 classes </w:t>
      </w:r>
      <w:r>
        <w:rPr>
          <w:rtl w:val="0"/>
          <w:lang w:val="en-US"/>
        </w:rPr>
        <w:t xml:space="preserve">in </w:t>
      </w:r>
      <w:r>
        <w:rPr>
          <w:spacing w:val="0"/>
          <w:rtl w:val="0"/>
          <w:lang w:val="en-US"/>
        </w:rPr>
        <w:t xml:space="preserve">mammals </w:t>
      </w:r>
      <w:r>
        <w:rPr>
          <w:spacing w:val="0"/>
          <w:rtl w:val="0"/>
          <w:lang w:val="en-US"/>
        </w:rPr>
        <w:t xml:space="preserve">for </w:t>
      </w:r>
      <w:r>
        <w:rPr>
          <w:spacing w:val="0"/>
          <w:rtl w:val="0"/>
          <w:lang w:val="en-US"/>
        </w:rPr>
        <w:t xml:space="preserve">25 </w:t>
      </w:r>
      <w:r>
        <w:rPr>
          <w:spacing w:val="0"/>
          <w:rtl w:val="0"/>
          <w:lang w:val="en-US"/>
        </w:rPr>
        <w:t xml:space="preserve">years, </w:t>
      </w:r>
      <w:r>
        <w:rPr>
          <w:spacing w:val="0"/>
          <w:rtl w:val="0"/>
          <w:lang w:val="en-US"/>
        </w:rPr>
        <w:t xml:space="preserve">the </w:t>
      </w:r>
      <w:r>
        <w:rPr>
          <w:spacing w:val="0"/>
          <w:rtl w:val="0"/>
          <w:lang w:val="en-US"/>
        </w:rPr>
        <w:t xml:space="preserve">adaptive </w:t>
      </w:r>
      <w:r>
        <w:rPr>
          <w:spacing w:val="0"/>
          <w:rtl w:val="0"/>
          <w:lang w:val="en-US"/>
        </w:rPr>
        <w:t xml:space="preserve">significance </w:t>
      </w:r>
      <w:r>
        <w:rPr>
          <w:spacing w:val="0"/>
          <w:rtl w:val="0"/>
          <w:lang w:val="en-US"/>
        </w:rPr>
        <w:t xml:space="preserve">of </w:t>
      </w:r>
      <w:r>
        <w:rPr>
          <w:spacing w:val="0"/>
          <w:rtl w:val="0"/>
          <w:lang w:val="en-US"/>
        </w:rPr>
        <w:t xml:space="preserve">this </w:t>
      </w:r>
      <w:r>
        <w:rPr>
          <w:spacing w:val="0"/>
          <w:rtl w:val="0"/>
          <w:lang w:val="en-US"/>
        </w:rPr>
        <w:t xml:space="preserve">variation </w:t>
      </w:r>
      <w:r>
        <w:rPr>
          <w:spacing w:val="0"/>
          <w:rtl w:val="0"/>
          <w:lang w:val="en-US"/>
        </w:rPr>
        <w:t xml:space="preserve">has not </w:t>
      </w:r>
      <w:r>
        <w:rPr>
          <w:spacing w:val="0"/>
          <w:rtl w:val="0"/>
          <w:lang w:val="en-US"/>
        </w:rPr>
        <w:t xml:space="preserve">been </w:t>
      </w:r>
      <w:r>
        <w:rPr>
          <w:rtl w:val="0"/>
          <w:lang w:val="en-US"/>
        </w:rPr>
        <w:t xml:space="preserve">subjected to hypothesis testing. We gathered data on SWS1 for </w:t>
      </w:r>
      <w:r>
        <w:rPr>
          <w:spacing w:val="0"/>
          <w:rtl w:val="0"/>
          <w:lang w:val="en-US"/>
        </w:rPr>
        <w:t xml:space="preserve">402 mammal species, providing novel SWS1 sequences </w:t>
      </w:r>
      <w:r>
        <w:rPr>
          <w:rtl w:val="0"/>
          <w:lang w:val="en-US"/>
        </w:rPr>
        <w:t xml:space="preserve">for 97 </w:t>
      </w:r>
      <w:r>
        <w:rPr>
          <w:spacing w:val="0"/>
          <w:rtl w:val="0"/>
          <w:lang w:val="en-US"/>
        </w:rPr>
        <w:t xml:space="preserve">species. </w:t>
      </w:r>
      <w:r>
        <w:rPr>
          <w:rtl w:val="0"/>
          <w:lang w:val="en-US"/>
        </w:rPr>
        <w:t xml:space="preserve">Utilizing an ancestral sequence reconstruction method, we estimate </w:t>
      </w:r>
      <w:r>
        <w:rPr>
          <w:spacing w:val="0"/>
          <w:rtl w:val="0"/>
          <w:lang w:val="en-US"/>
        </w:rPr>
        <w:t xml:space="preserve">that </w:t>
      </w:r>
      <w:r>
        <w:rPr>
          <w:rtl w:val="0"/>
          <w:lang w:val="en-US"/>
        </w:rPr>
        <w:t xml:space="preserve">the </w:t>
      </w:r>
      <w:r>
        <w:rPr>
          <w:spacing w:val="0"/>
          <w:rtl w:val="0"/>
          <w:lang w:val="en-US"/>
        </w:rPr>
        <w:t xml:space="preserve">ancestral mammal possessed </w:t>
      </w:r>
      <w:r>
        <w:rPr>
          <w:rtl w:val="0"/>
          <w:lang w:val="en-US"/>
        </w:rPr>
        <w:t xml:space="preserve">an </w:t>
      </w:r>
      <w:r>
        <w:rPr>
          <w:spacing w:val="0"/>
          <w:rtl w:val="0"/>
          <w:lang w:val="en-US"/>
        </w:rPr>
        <w:t xml:space="preserve">ultraviolet SWS1 </w:t>
      </w:r>
      <w:r>
        <w:rPr>
          <w:spacing w:val="0"/>
          <w:rtl w:val="0"/>
          <w:lang w:val="en-US"/>
        </w:rPr>
        <w:t xml:space="preserve">pigment </w:t>
      </w:r>
      <w:r>
        <w:rPr>
          <w:rtl w:val="0"/>
          <w:lang w:val="en-US"/>
        </w:rPr>
        <w:t xml:space="preserve">and violet-sensitive pigments evolved at least 12 times in mammalian </w:t>
      </w:r>
      <w:r>
        <w:rPr>
          <w:spacing w:val="0"/>
          <w:rtl w:val="0"/>
          <w:lang w:val="en-US"/>
        </w:rPr>
        <w:t xml:space="preserve">history. </w:t>
      </w:r>
      <w:r>
        <w:rPr>
          <w:spacing w:val="0"/>
          <w:rtl w:val="0"/>
          <w:lang w:val="en-US"/>
        </w:rPr>
        <w:t xml:space="preserve">We </w:t>
      </w:r>
      <w:r>
        <w:rPr>
          <w:spacing w:val="0"/>
          <w:rtl w:val="0"/>
          <w:lang w:val="en-US"/>
        </w:rPr>
        <w:t xml:space="preserve">also </w:t>
      </w:r>
      <w:r>
        <w:rPr>
          <w:spacing w:val="0"/>
          <w:rtl w:val="0"/>
          <w:lang w:val="en-US"/>
        </w:rPr>
        <w:t xml:space="preserve">observed </w:t>
      </w:r>
      <w:r>
        <w:rPr>
          <w:spacing w:val="0"/>
          <w:rtl w:val="0"/>
          <w:lang w:val="en-US"/>
        </w:rPr>
        <w:t xml:space="preserve">that </w:t>
      </w:r>
      <w:r>
        <w:rPr>
          <w:spacing w:val="0"/>
          <w:rtl w:val="0"/>
          <w:lang w:val="en-US"/>
        </w:rPr>
        <w:t xml:space="preserve">ultraviolet pigments, </w:t>
      </w:r>
      <w:r>
        <w:rPr>
          <w:spacing w:val="0"/>
          <w:rtl w:val="0"/>
          <w:lang w:val="en-US"/>
        </w:rPr>
        <w:t xml:space="preserve">previously </w:t>
      </w:r>
      <w:r>
        <w:rPr>
          <w:rtl w:val="0"/>
          <w:lang w:val="en-US"/>
        </w:rPr>
        <w:t xml:space="preserve">considered to be a rarity, appear to be very common in mammals. We then used phylogenetic comparative methods to test the hypotheses </w:t>
      </w:r>
      <w:r>
        <w:rPr>
          <w:spacing w:val="0"/>
          <w:rtl w:val="0"/>
          <w:lang w:val="en-US"/>
        </w:rPr>
        <w:t xml:space="preserve">that </w:t>
      </w:r>
      <w:r>
        <w:rPr>
          <w:spacing w:val="0"/>
          <w:rtl w:val="0"/>
          <w:lang w:val="en-US"/>
        </w:rPr>
        <w:t xml:space="preserve">the </w:t>
      </w:r>
      <w:r>
        <w:rPr>
          <w:spacing w:val="0"/>
          <w:rtl w:val="0"/>
          <w:lang w:val="en-US"/>
        </w:rPr>
        <w:t xml:space="preserve">evolution </w:t>
      </w:r>
      <w:r>
        <w:rPr>
          <w:spacing w:val="0"/>
          <w:rtl w:val="0"/>
          <w:lang w:val="en-US"/>
        </w:rPr>
        <w:t xml:space="preserve">of </w:t>
      </w:r>
      <w:r>
        <w:rPr>
          <w:spacing w:val="0"/>
          <w:rtl w:val="0"/>
          <w:lang w:val="en-US"/>
        </w:rPr>
        <w:t xml:space="preserve">violet-sensitive </w:t>
      </w:r>
      <w:r>
        <w:rPr>
          <w:spacing w:val="0"/>
          <w:rtl w:val="0"/>
          <w:lang w:val="en-US"/>
        </w:rPr>
        <w:t xml:space="preserve">SWS1 </w:t>
      </w:r>
      <w:r>
        <w:rPr>
          <w:spacing w:val="0"/>
          <w:rtl w:val="0"/>
          <w:lang w:val="en-US"/>
        </w:rPr>
        <w:t xml:space="preserve">is </w:t>
      </w:r>
      <w:r>
        <w:rPr>
          <w:spacing w:val="0"/>
          <w:rtl w:val="0"/>
          <w:lang w:val="en-US"/>
        </w:rPr>
        <w:t xml:space="preserve">associated </w:t>
      </w:r>
      <w:r>
        <w:rPr>
          <w:spacing w:val="0"/>
          <w:rtl w:val="0"/>
          <w:lang w:val="en-US"/>
        </w:rPr>
        <w:t xml:space="preserve">with </w:t>
      </w:r>
      <w:r>
        <w:rPr>
          <w:rtl w:val="0"/>
          <w:lang w:val="en-US"/>
        </w:rPr>
        <w:t xml:space="preserve">increased light exposure, extended longevity, and longer eye length. We </w:t>
      </w:r>
      <w:r>
        <w:rPr>
          <w:spacing w:val="0"/>
          <w:rtl w:val="0"/>
          <w:lang w:val="en-US"/>
        </w:rPr>
        <w:t xml:space="preserve">discovered that diurnal mammals </w:t>
      </w:r>
      <w:r>
        <w:rPr>
          <w:rtl w:val="0"/>
          <w:lang w:val="en-US"/>
        </w:rPr>
        <w:t xml:space="preserve">and </w:t>
      </w:r>
      <w:r>
        <w:rPr>
          <w:spacing w:val="0"/>
          <w:rtl w:val="0"/>
          <w:lang w:val="en-US"/>
        </w:rPr>
        <w:t xml:space="preserve">species with longer </w:t>
      </w:r>
      <w:r>
        <w:rPr>
          <w:spacing w:val="0"/>
          <w:rtl w:val="0"/>
          <w:lang w:val="en-US"/>
        </w:rPr>
        <w:t xml:space="preserve">eyes </w:t>
      </w:r>
      <w:r>
        <w:rPr>
          <w:rtl w:val="0"/>
          <w:lang w:val="en-US"/>
        </w:rPr>
        <w:t xml:space="preserve">are more likely to have violet-sensitive than UV-sensitive pigments. We </w:t>
      </w:r>
      <w:r>
        <w:rPr>
          <w:spacing w:val="0"/>
          <w:rtl w:val="0"/>
          <w:lang w:val="en-US"/>
        </w:rPr>
        <w:t xml:space="preserve">hypothesize that </w:t>
      </w:r>
      <w:r>
        <w:rPr>
          <w:rtl w:val="0"/>
          <w:lang w:val="en-US"/>
        </w:rPr>
        <w:t xml:space="preserve">as </w:t>
      </w:r>
      <w:r>
        <w:rPr>
          <w:spacing w:val="0"/>
          <w:rtl w:val="0"/>
          <w:lang w:val="en-US"/>
        </w:rPr>
        <w:t xml:space="preserve">mammals evolved larger body sizes, </w:t>
      </w:r>
      <w:r>
        <w:rPr>
          <w:spacing w:val="0"/>
          <w:rtl w:val="0"/>
          <w:lang w:val="en-US"/>
        </w:rPr>
        <w:t xml:space="preserve">they </w:t>
      </w:r>
      <w:r>
        <w:rPr>
          <w:rtl w:val="0"/>
          <w:lang w:val="en-US"/>
        </w:rPr>
        <w:t xml:space="preserve">evolved longer eyes, which limited transmittance of ultraviolet light </w:t>
      </w:r>
      <w:r>
        <w:rPr>
          <w:spacing w:val="0"/>
          <w:rtl w:val="0"/>
          <w:lang w:val="en-US"/>
        </w:rPr>
        <w:t xml:space="preserve">to </w:t>
      </w:r>
      <w:r>
        <w:rPr>
          <w:spacing w:val="0"/>
          <w:rtl w:val="0"/>
          <w:lang w:val="en-US"/>
        </w:rPr>
        <w:t xml:space="preserve">the </w:t>
      </w:r>
      <w:r>
        <w:rPr>
          <w:spacing w:val="0"/>
          <w:rtl w:val="0"/>
          <w:lang w:val="en-US"/>
        </w:rPr>
        <w:t xml:space="preserve">retina </w:t>
      </w:r>
      <w:r>
        <w:rPr>
          <w:spacing w:val="0"/>
          <w:rtl w:val="0"/>
          <w:lang w:val="en-US"/>
        </w:rPr>
        <w:t xml:space="preserve">due </w:t>
      </w:r>
      <w:r>
        <w:rPr>
          <w:spacing w:val="0"/>
          <w:rtl w:val="0"/>
          <w:lang w:val="en-US"/>
        </w:rPr>
        <w:t xml:space="preserve">to an </w:t>
      </w:r>
      <w:r>
        <w:rPr>
          <w:spacing w:val="0"/>
          <w:rtl w:val="0"/>
          <w:lang w:val="en-US"/>
        </w:rPr>
        <w:t xml:space="preserve">increase </w:t>
      </w:r>
      <w:r>
        <w:rPr>
          <w:spacing w:val="0"/>
          <w:rtl w:val="0"/>
          <w:lang w:val="en-US"/>
        </w:rPr>
        <w:t xml:space="preserve">in </w:t>
      </w:r>
      <w:r>
        <w:rPr>
          <w:spacing w:val="0"/>
          <w:rtl w:val="0"/>
          <w:lang w:val="en-US"/>
        </w:rPr>
        <w:t xml:space="preserve">Rayleigh </w:t>
      </w:r>
      <w:r>
        <w:rPr>
          <w:spacing w:val="0"/>
          <w:rtl w:val="0"/>
          <w:lang w:val="en-US"/>
        </w:rPr>
        <w:t xml:space="preserve">scattering, </w:t>
      </w:r>
      <w:r>
        <w:rPr>
          <w:spacing w:val="0"/>
          <w:rtl w:val="0"/>
          <w:lang w:val="en-US"/>
        </w:rPr>
        <w:t xml:space="preserve">and </w:t>
      </w:r>
      <w:r>
        <w:rPr>
          <w:spacing w:val="0"/>
          <w:rtl w:val="0"/>
          <w:lang w:val="en-US"/>
        </w:rPr>
        <w:t xml:space="preserve">as </w:t>
      </w:r>
      <w:r>
        <w:rPr>
          <w:spacing w:val="0"/>
          <w:rtl w:val="0"/>
          <w:lang w:val="en-US"/>
        </w:rPr>
        <w:t xml:space="preserve">mammals began </w:t>
      </w:r>
      <w:r>
        <w:rPr>
          <w:spacing w:val="0"/>
          <w:rtl w:val="0"/>
          <w:lang w:val="en-US"/>
        </w:rPr>
        <w:t xml:space="preserve">to </w:t>
      </w:r>
      <w:r>
        <w:rPr>
          <w:spacing w:val="0"/>
          <w:rtl w:val="0"/>
          <w:lang w:val="en-US"/>
        </w:rPr>
        <w:t xml:space="preserve">invade diurnal temporal niches, </w:t>
      </w:r>
      <w:r>
        <w:rPr>
          <w:spacing w:val="0"/>
          <w:rtl w:val="0"/>
          <w:lang w:val="en-US"/>
        </w:rPr>
        <w:t xml:space="preserve">they </w:t>
      </w:r>
      <w:r>
        <w:rPr>
          <w:spacing w:val="0"/>
          <w:rtl w:val="0"/>
          <w:lang w:val="en-US"/>
        </w:rPr>
        <w:t xml:space="preserve">evolved </w:t>
      </w:r>
      <w:r>
        <w:rPr>
          <w:spacing w:val="0"/>
          <w:rtl w:val="0"/>
          <w:lang w:val="en-US"/>
        </w:rPr>
        <w:t xml:space="preserve">lenses with </w:t>
      </w:r>
      <w:r>
        <w:rPr>
          <w:spacing w:val="0"/>
          <w:rtl w:val="0"/>
          <w:lang w:val="en-US"/>
        </w:rPr>
        <w:t xml:space="preserve">low </w:t>
      </w:r>
      <w:r>
        <w:rPr>
          <w:spacing w:val="0"/>
          <w:rtl w:val="0"/>
          <w:lang w:val="en-US"/>
        </w:rPr>
        <w:t xml:space="preserve">UV-transmittance </w:t>
      </w:r>
      <w:r>
        <w:rPr>
          <w:rtl w:val="0"/>
          <w:lang w:val="en-US"/>
        </w:rPr>
        <w:t xml:space="preserve">to </w:t>
      </w:r>
      <w:r>
        <w:rPr>
          <w:spacing w:val="0"/>
          <w:rtl w:val="0"/>
          <w:lang w:val="en-US"/>
        </w:rPr>
        <w:t xml:space="preserve">reduce chromatic </w:t>
      </w:r>
      <w:r>
        <w:rPr>
          <w:spacing w:val="0"/>
          <w:rtl w:val="0"/>
          <w:lang w:val="en-US"/>
        </w:rPr>
        <w:t xml:space="preserve">aberration </w:t>
      </w:r>
      <w:r>
        <w:rPr>
          <w:rtl w:val="0"/>
          <w:lang w:val="en-US"/>
        </w:rPr>
        <w:t>and/or photo-oxidative damage.</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w:spacing w:before="75" w:line="172" w:lineRule="exact"/>
        <w:ind w:left="100" w:firstLine="0"/>
        <w:jc w:val="both"/>
        <w:rPr>
          <w:i w:val="1"/>
          <w:iCs w:val="1"/>
          <w:sz w:val="16"/>
          <w:szCs w:val="16"/>
        </w:rPr>
      </w:pPr>
      <w:r>
        <w:rPr>
          <w:b w:val="1"/>
          <w:bCs w:val="1"/>
          <w:i w:val="1"/>
          <w:iCs w:val="1"/>
          <w:sz w:val="16"/>
          <w:szCs w:val="16"/>
          <w:rtl w:val="0"/>
        </w:rPr>
        <w:t xml:space="preserve">23-2 </w:t>
      </w:r>
      <w:r>
        <w:rPr>
          <w:sz w:val="16"/>
          <w:szCs w:val="16"/>
          <w:rtl w:val="0"/>
        </w:rPr>
        <w:t xml:space="preserve">EMLET, RB; Univ. Oregon; </w:t>
      </w:r>
      <w:r>
        <w:rPr>
          <w:i w:val="1"/>
          <w:iCs w:val="1"/>
          <w:sz w:val="16"/>
          <w:szCs w:val="16"/>
          <w:rtl w:val="0"/>
          <w:lang w:val="it-IT"/>
        </w:rPr>
        <w:t>remlet@uoregon.edu</w:t>
      </w:r>
    </w:p>
    <w:p>
      <w:pPr>
        <w:pStyle w:val="Heading"/>
        <w:spacing w:before="9"/>
        <w:ind w:right="169"/>
      </w:pPr>
      <w:r>
        <w:rPr>
          <w:rtl w:val="0"/>
          <w:lang w:val="en-US"/>
        </w:rPr>
        <w:t>What's up - in the water column? Linking spawned embryos with adult chitons in two separate oceans</w:t>
      </w:r>
    </w:p>
    <w:p>
      <w:pPr>
        <w:pStyle w:val="Body Text"/>
        <w:spacing w:line="160" w:lineRule="exact"/>
        <w:jc w:val="both"/>
      </w:pPr>
      <w:r>
        <w:rPr>
          <w:rtl w:val="0"/>
          <w:lang w:val="en-US"/>
        </w:rPr>
        <w:t>By using molecular sequences of COI genes (barcoding) from chiton eggs or embryos collected as plankton and from adults collected in the field, we have identified time of spawning by chitons in southern Australia and temporal patterns of spawning in chitons in coastal Oregon. In Australia we obtained molecular sequences for 24 species of adults and 21 species of eggs/embryos, and we have matched eggs and adults for 10 species. These samples are the first broad molecular survey of the southern Australian chiton fauna and permit construction of hypotheses on phylogenetic relationships of species and radiations of taxa within this fauna. The linking of eggs and their hulls with species also expands our knowledge of how hull morphology is indicative of taxonomic grouping of chiton species. In Oregon, a winter season, daily time-series of coastal plankton, contained many embryos of chitons and several other invertebrate taxa during large wave events. We are investigating whether gamete release during large wave events results in localized retention of short-lived larvae.</w:t>
      </w:r>
    </w:p>
    <w:p>
      <w:pPr>
        <w:pStyle w:val="Body Text"/>
        <w:spacing w:before="75" w:line="172" w:lineRule="exact"/>
        <w:jc w:val="both"/>
      </w:pPr>
      <w:r>
        <w:rPr>
          <w:rFonts w:ascii="Arial Unicode MS" w:cs="Arial Unicode MS" w:hAnsi="Arial Unicode MS" w:eastAsia="Arial Unicode MS"/>
          <w:b w:val="0"/>
          <w:bCs w:val="0"/>
          <w:i w:val="0"/>
          <w:iCs w:val="0"/>
        </w:rPr>
        <w:br w:type="column"/>
      </w:r>
    </w:p>
    <w:p>
      <w:pPr>
        <w:pStyle w:val="Body Text"/>
        <w:spacing w:before="75" w:line="172" w:lineRule="exact"/>
        <w:jc w:val="both"/>
      </w:pPr>
      <w:r>
        <w:rPr>
          <w:b w:val="1"/>
          <w:bCs w:val="1"/>
          <w:i w:val="1"/>
          <w:iCs w:val="1"/>
          <w:rtl w:val="0"/>
          <w:lang w:val="en-US"/>
        </w:rPr>
        <w:t xml:space="preserve">45-5 </w:t>
      </w:r>
      <w:r>
        <w:rPr>
          <w:rtl w:val="0"/>
          <w:lang w:val="en-US"/>
        </w:rPr>
        <w:t>ENG, CM*; ROBERTS, TJ; Brown University;</w:t>
      </w:r>
    </w:p>
    <w:p>
      <w:pPr>
        <w:pStyle w:val="Body"/>
        <w:spacing w:line="160" w:lineRule="exact"/>
        <w:ind w:left="100" w:firstLine="0"/>
        <w:jc w:val="both"/>
        <w:rPr>
          <w:i w:val="1"/>
          <w:iCs w:val="1"/>
          <w:sz w:val="16"/>
          <w:szCs w:val="16"/>
        </w:rPr>
      </w:pPr>
      <w:r>
        <w:rPr>
          <w:i w:val="1"/>
          <w:iCs w:val="1"/>
          <w:sz w:val="16"/>
          <w:szCs w:val="16"/>
          <w:rtl w:val="0"/>
          <w:lang w:val="en-US"/>
        </w:rPr>
        <w:t>carolyn_eng@brown.edu</w:t>
      </w:r>
    </w:p>
    <w:p>
      <w:pPr>
        <w:pStyle w:val="Heading"/>
        <w:spacing w:before="9"/>
        <w:ind w:right="787"/>
      </w:pPr>
      <w:r>
        <w:rPr>
          <w:rtl w:val="0"/>
          <w:lang w:val="en-US"/>
        </w:rPr>
        <w:t>Does aponeurosis influence the relationship between muscle gearing and force?</w:t>
      </w:r>
    </w:p>
    <w:p>
      <w:pPr>
        <w:pStyle w:val="Body Text"/>
        <w:spacing w:line="160" w:lineRule="exact"/>
        <w:ind w:right="303"/>
        <w:jc w:val="both"/>
      </w:pPr>
      <w:r>
        <w:rPr>
          <w:rtl w:val="0"/>
          <w:lang w:val="en-US"/>
        </w:rPr>
        <w:t xml:space="preserve">Muscle shape changes in pennate muscles affect the force and speed of </w:t>
      </w:r>
      <w:r>
        <w:rPr>
          <w:spacing w:val="0"/>
          <w:rtl w:val="0"/>
          <w:lang w:val="en-US"/>
        </w:rPr>
        <w:t xml:space="preserve">contraction because they influence </w:t>
      </w:r>
      <w:r>
        <w:rPr>
          <w:rtl w:val="0"/>
          <w:lang w:val="en-US"/>
        </w:rPr>
        <w:t xml:space="preserve">the </w:t>
      </w:r>
      <w:r>
        <w:rPr>
          <w:spacing w:val="0"/>
          <w:rtl w:val="0"/>
          <w:lang w:val="en-US"/>
        </w:rPr>
        <w:t xml:space="preserve">gear ratio through </w:t>
      </w:r>
      <w:r>
        <w:rPr>
          <w:spacing w:val="0"/>
          <w:rtl w:val="0"/>
          <w:lang w:val="en-US"/>
        </w:rPr>
        <w:t xml:space="preserve">which </w:t>
      </w:r>
      <w:r>
        <w:rPr>
          <w:spacing w:val="0"/>
          <w:rtl w:val="0"/>
          <w:lang w:val="en-US"/>
        </w:rPr>
        <w:t xml:space="preserve">muscle fibers transmit force </w:t>
      </w:r>
      <w:r>
        <w:rPr>
          <w:rtl w:val="0"/>
          <w:lang w:val="en-US"/>
        </w:rPr>
        <w:t xml:space="preserve">and </w:t>
      </w:r>
      <w:r>
        <w:rPr>
          <w:spacing w:val="0"/>
          <w:rtl w:val="0"/>
          <w:lang w:val="en-US"/>
        </w:rPr>
        <w:t xml:space="preserve">speed </w:t>
      </w:r>
      <w:r>
        <w:rPr>
          <w:rtl w:val="0"/>
          <w:lang w:val="en-US"/>
        </w:rPr>
        <w:t xml:space="preserve">to the </w:t>
      </w:r>
      <w:r>
        <w:rPr>
          <w:spacing w:val="0"/>
          <w:rtl w:val="0"/>
          <w:lang w:val="en-US"/>
        </w:rPr>
        <w:t xml:space="preserve">whole muscle. </w:t>
      </w:r>
      <w:r>
        <w:rPr>
          <w:rtl w:val="0"/>
          <w:lang w:val="en-US"/>
        </w:rPr>
        <w:t xml:space="preserve">It </w:t>
      </w:r>
      <w:r>
        <w:rPr>
          <w:spacing w:val="0"/>
          <w:rtl w:val="0"/>
          <w:lang w:val="en-US"/>
        </w:rPr>
        <w:t xml:space="preserve">has </w:t>
      </w:r>
      <w:r>
        <w:rPr>
          <w:spacing w:val="0"/>
          <w:rtl w:val="0"/>
          <w:lang w:val="en-US"/>
        </w:rPr>
        <w:t xml:space="preserve">been </w:t>
      </w:r>
      <w:r>
        <w:rPr>
          <w:spacing w:val="0"/>
          <w:rtl w:val="0"/>
          <w:lang w:val="en-US"/>
        </w:rPr>
        <w:t xml:space="preserve">hypothesized </w:t>
      </w:r>
      <w:r>
        <w:rPr>
          <w:spacing w:val="0"/>
          <w:rtl w:val="0"/>
          <w:lang w:val="en-US"/>
        </w:rPr>
        <w:t xml:space="preserve">that </w:t>
      </w:r>
      <w:r>
        <w:rPr>
          <w:spacing w:val="0"/>
          <w:rtl w:val="0"/>
          <w:lang w:val="en-US"/>
        </w:rPr>
        <w:t xml:space="preserve">aponeuroses, </w:t>
      </w:r>
      <w:r>
        <w:rPr>
          <w:spacing w:val="0"/>
          <w:rtl w:val="0"/>
          <w:lang w:val="en-US"/>
        </w:rPr>
        <w:t xml:space="preserve">the </w:t>
      </w:r>
      <w:r>
        <w:rPr>
          <w:spacing w:val="0"/>
          <w:rtl w:val="0"/>
          <w:lang w:val="en-US"/>
        </w:rPr>
        <w:t xml:space="preserve">sheet-like </w:t>
      </w:r>
      <w:r>
        <w:rPr>
          <w:spacing w:val="0"/>
          <w:rtl w:val="0"/>
          <w:lang w:val="en-US"/>
        </w:rPr>
        <w:t xml:space="preserve">tendinous </w:t>
      </w:r>
      <w:r>
        <w:rPr>
          <w:rtl w:val="0"/>
          <w:lang w:val="en-US"/>
        </w:rPr>
        <w:t xml:space="preserve">structures that rest on the surface of muscle in close association with </w:t>
      </w:r>
      <w:r>
        <w:rPr>
          <w:spacing w:val="0"/>
          <w:rtl w:val="0"/>
          <w:lang w:val="en-US"/>
        </w:rPr>
        <w:t xml:space="preserve">fibers, influence muscle gear ratio </w:t>
      </w:r>
      <w:r>
        <w:rPr>
          <w:rtl w:val="0"/>
          <w:lang w:val="en-US"/>
        </w:rPr>
        <w:t xml:space="preserve">via </w:t>
      </w:r>
      <w:r>
        <w:rPr>
          <w:spacing w:val="0"/>
          <w:rtl w:val="0"/>
          <w:lang w:val="en-US"/>
        </w:rPr>
        <w:t xml:space="preserve">their effect </w:t>
      </w:r>
      <w:r>
        <w:rPr>
          <w:rtl w:val="0"/>
          <w:lang w:val="en-US"/>
        </w:rPr>
        <w:t xml:space="preserve">on </w:t>
      </w:r>
      <w:r>
        <w:rPr>
          <w:spacing w:val="0"/>
          <w:rtl w:val="0"/>
          <w:lang w:val="en-US"/>
        </w:rPr>
        <w:t xml:space="preserve">muscle </w:t>
      </w:r>
      <w:r>
        <w:rPr>
          <w:spacing w:val="0"/>
          <w:rtl w:val="0"/>
          <w:lang w:val="en-US"/>
        </w:rPr>
        <w:t xml:space="preserve">shape </w:t>
      </w:r>
      <w:r>
        <w:rPr>
          <w:spacing w:val="0"/>
          <w:rtl w:val="0"/>
          <w:lang w:val="en-US"/>
        </w:rPr>
        <w:t xml:space="preserve">change. Specifically, aponeuroses </w:t>
      </w:r>
      <w:r>
        <w:rPr>
          <w:rtl w:val="0"/>
          <w:lang w:val="en-US"/>
        </w:rPr>
        <w:t xml:space="preserve">may </w:t>
      </w:r>
      <w:r>
        <w:rPr>
          <w:spacing w:val="0"/>
          <w:rtl w:val="0"/>
          <w:lang w:val="en-US"/>
        </w:rPr>
        <w:t xml:space="preserve">restrict width-wise </w:t>
      </w:r>
      <w:r>
        <w:rPr>
          <w:spacing w:val="0"/>
          <w:rtl w:val="0"/>
          <w:lang w:val="en-US"/>
        </w:rPr>
        <w:t xml:space="preserve">bulging </w:t>
      </w:r>
      <w:r>
        <w:rPr>
          <w:spacing w:val="0"/>
          <w:rtl w:val="0"/>
          <w:lang w:val="en-US"/>
        </w:rPr>
        <w:t xml:space="preserve">during low-force contractions, forcing muscle fibers </w:t>
      </w:r>
      <w:r>
        <w:rPr>
          <w:spacing w:val="0"/>
          <w:rtl w:val="0"/>
          <w:lang w:val="en-US"/>
        </w:rPr>
        <w:t xml:space="preserve">to </w:t>
      </w:r>
      <w:r>
        <w:rPr>
          <w:spacing w:val="0"/>
          <w:rtl w:val="0"/>
          <w:lang w:val="en-US"/>
        </w:rPr>
        <w:t xml:space="preserve">rotate </w:t>
      </w:r>
      <w:r>
        <w:rPr>
          <w:spacing w:val="0"/>
          <w:rtl w:val="0"/>
          <w:lang w:val="en-US"/>
        </w:rPr>
        <w:t xml:space="preserve">to </w:t>
      </w:r>
      <w:r>
        <w:rPr>
          <w:spacing w:val="0"/>
          <w:rtl w:val="0"/>
          <w:lang w:val="en-US"/>
        </w:rPr>
        <w:t xml:space="preserve">steeper angles </w:t>
      </w:r>
      <w:r>
        <w:rPr>
          <w:rtl w:val="0"/>
          <w:lang w:val="en-US"/>
        </w:rPr>
        <w:t xml:space="preserve">of </w:t>
      </w:r>
      <w:r>
        <w:rPr>
          <w:spacing w:val="0"/>
          <w:rtl w:val="0"/>
          <w:lang w:val="en-US"/>
        </w:rPr>
        <w:t xml:space="preserve">pennation during shortening. </w:t>
      </w:r>
      <w:r>
        <w:rPr>
          <w:rtl w:val="0"/>
          <w:lang w:val="en-US"/>
        </w:rPr>
        <w:t xml:space="preserve">We </w:t>
      </w:r>
      <w:r>
        <w:rPr>
          <w:spacing w:val="0"/>
          <w:rtl w:val="0"/>
          <w:lang w:val="en-US"/>
        </w:rPr>
        <w:t xml:space="preserve">used </w:t>
      </w:r>
      <w:r>
        <w:rPr>
          <w:rtl w:val="0"/>
          <w:lang w:val="en-US"/>
        </w:rPr>
        <w:t xml:space="preserve">an </w:t>
      </w:r>
      <w:r>
        <w:rPr>
          <w:i w:val="1"/>
          <w:iCs w:val="1"/>
          <w:rtl w:val="0"/>
          <w:lang w:val="en-US"/>
        </w:rPr>
        <w:t xml:space="preserve">in </w:t>
      </w:r>
      <w:r>
        <w:rPr>
          <w:i w:val="1"/>
          <w:iCs w:val="1"/>
          <w:spacing w:val="0"/>
          <w:rtl w:val="0"/>
          <w:lang w:val="en-US"/>
        </w:rPr>
        <w:t xml:space="preserve">situ </w:t>
      </w:r>
      <w:r>
        <w:rPr>
          <w:spacing w:val="0"/>
          <w:rtl w:val="0"/>
          <w:lang w:val="en-US"/>
        </w:rPr>
        <w:t xml:space="preserve">preparation </w:t>
      </w:r>
      <w:r>
        <w:rPr>
          <w:rtl w:val="0"/>
          <w:lang w:val="en-US"/>
        </w:rPr>
        <w:t xml:space="preserve">of the </w:t>
      </w:r>
      <w:r>
        <w:rPr>
          <w:spacing w:val="0"/>
          <w:rtl w:val="0"/>
          <w:lang w:val="en-US"/>
        </w:rPr>
        <w:t xml:space="preserve">turkey lateral gastrocnemius (LG) muscle </w:t>
      </w:r>
      <w:r>
        <w:rPr>
          <w:rtl w:val="0"/>
          <w:lang w:val="en-US"/>
        </w:rPr>
        <w:t xml:space="preserve">to </w:t>
      </w:r>
      <w:r>
        <w:rPr>
          <w:spacing w:val="0"/>
          <w:rtl w:val="0"/>
          <w:lang w:val="en-US"/>
        </w:rPr>
        <w:t xml:space="preserve">test the </w:t>
      </w:r>
      <w:r>
        <w:rPr>
          <w:spacing w:val="0"/>
          <w:rtl w:val="0"/>
          <w:lang w:val="en-US"/>
        </w:rPr>
        <w:t xml:space="preserve">hypothesis </w:t>
      </w:r>
      <w:r>
        <w:rPr>
          <w:spacing w:val="0"/>
          <w:rtl w:val="0"/>
          <w:lang w:val="en-US"/>
        </w:rPr>
        <w:t xml:space="preserve">that </w:t>
      </w:r>
      <w:r>
        <w:rPr>
          <w:spacing w:val="0"/>
          <w:rtl w:val="0"/>
          <w:lang w:val="en-US"/>
        </w:rPr>
        <w:t xml:space="preserve">disrupting </w:t>
      </w:r>
      <w:r>
        <w:rPr>
          <w:spacing w:val="0"/>
          <w:rtl w:val="0"/>
          <w:lang w:val="en-US"/>
        </w:rPr>
        <w:t xml:space="preserve">an </w:t>
      </w:r>
      <w:r>
        <w:rPr>
          <w:spacing w:val="0"/>
          <w:rtl w:val="0"/>
          <w:lang w:val="en-US"/>
        </w:rPr>
        <w:t xml:space="preserve">aponeurosis' ability </w:t>
      </w:r>
      <w:r>
        <w:rPr>
          <w:spacing w:val="0"/>
          <w:rtl w:val="0"/>
          <w:lang w:val="en-US"/>
        </w:rPr>
        <w:t xml:space="preserve">to </w:t>
      </w:r>
      <w:r>
        <w:rPr>
          <w:spacing w:val="0"/>
          <w:rtl w:val="0"/>
          <w:lang w:val="en-US"/>
        </w:rPr>
        <w:t xml:space="preserve">transmit </w:t>
      </w:r>
      <w:r>
        <w:rPr>
          <w:rtl w:val="0"/>
          <w:lang w:val="en-US"/>
        </w:rPr>
        <w:t xml:space="preserve">transverse forces impedes its ability to resist width changes, leading to an increase in muscle width and decreased gearing during isotonic muscle contractions. Measurement of muscle length and muscle fiber length for a series of contractions at different force levels allowed us to </w:t>
      </w:r>
      <w:r>
        <w:rPr>
          <w:spacing w:val="0"/>
          <w:rtl w:val="0"/>
          <w:lang w:val="en-US"/>
        </w:rPr>
        <w:t xml:space="preserve">examine </w:t>
      </w:r>
      <w:r>
        <w:rPr>
          <w:rtl w:val="0"/>
          <w:lang w:val="en-US"/>
        </w:rPr>
        <w:t xml:space="preserve">how </w:t>
      </w:r>
      <w:r>
        <w:rPr>
          <w:spacing w:val="0"/>
          <w:rtl w:val="0"/>
          <w:lang w:val="en-US"/>
        </w:rPr>
        <w:t xml:space="preserve">gearing varied with force before </w:t>
      </w:r>
      <w:r>
        <w:rPr>
          <w:rtl w:val="0"/>
          <w:lang w:val="en-US"/>
        </w:rPr>
        <w:t xml:space="preserve">and </w:t>
      </w:r>
      <w:r>
        <w:rPr>
          <w:spacing w:val="0"/>
          <w:rtl w:val="0"/>
          <w:lang w:val="en-US"/>
        </w:rPr>
        <w:t xml:space="preserve">after </w:t>
      </w:r>
      <w:r>
        <w:rPr>
          <w:spacing w:val="0"/>
          <w:rtl w:val="0"/>
          <w:lang w:val="en-US"/>
        </w:rPr>
        <w:t xml:space="preserve">incising </w:t>
      </w:r>
      <w:r>
        <w:rPr>
          <w:spacing w:val="0"/>
          <w:rtl w:val="0"/>
          <w:lang w:val="en-US"/>
        </w:rPr>
        <w:t xml:space="preserve">the </w:t>
      </w:r>
      <w:r>
        <w:rPr>
          <w:spacing w:val="0"/>
          <w:rtl w:val="0"/>
          <w:lang w:val="en-US"/>
        </w:rPr>
        <w:t xml:space="preserve">aponeurosis. Consistent </w:t>
      </w:r>
      <w:r>
        <w:rPr>
          <w:spacing w:val="0"/>
          <w:rtl w:val="0"/>
          <w:lang w:val="en-US"/>
        </w:rPr>
        <w:t xml:space="preserve">with </w:t>
      </w:r>
      <w:r>
        <w:rPr>
          <w:spacing w:val="0"/>
          <w:rtl w:val="0"/>
          <w:lang w:val="en-US"/>
        </w:rPr>
        <w:t xml:space="preserve">previous </w:t>
      </w:r>
      <w:r>
        <w:rPr>
          <w:spacing w:val="0"/>
          <w:rtl w:val="0"/>
          <w:lang w:val="en-US"/>
        </w:rPr>
        <w:t xml:space="preserve">work, </w:t>
      </w:r>
      <w:r>
        <w:rPr>
          <w:spacing w:val="0"/>
          <w:rtl w:val="0"/>
          <w:lang w:val="en-US"/>
        </w:rPr>
        <w:t xml:space="preserve">we </w:t>
      </w:r>
      <w:r>
        <w:rPr>
          <w:spacing w:val="0"/>
          <w:rtl w:val="0"/>
          <w:lang w:val="en-US"/>
        </w:rPr>
        <w:t xml:space="preserve">found </w:t>
      </w:r>
      <w:r>
        <w:rPr>
          <w:spacing w:val="0"/>
          <w:rtl w:val="0"/>
          <w:lang w:val="en-US"/>
        </w:rPr>
        <w:t xml:space="preserve">that </w:t>
      </w:r>
      <w:r>
        <w:rPr>
          <w:spacing w:val="0"/>
          <w:rtl w:val="0"/>
          <w:lang w:val="en-US"/>
        </w:rPr>
        <w:t xml:space="preserve">gearing decreased </w:t>
      </w:r>
      <w:r>
        <w:rPr>
          <w:spacing w:val="0"/>
          <w:rtl w:val="0"/>
          <w:lang w:val="en-US"/>
        </w:rPr>
        <w:t xml:space="preserve">with </w:t>
      </w:r>
      <w:r>
        <w:rPr>
          <w:spacing w:val="0"/>
          <w:rtl w:val="0"/>
          <w:lang w:val="en-US"/>
        </w:rPr>
        <w:t xml:space="preserve">increasing contractile </w:t>
      </w:r>
      <w:r>
        <w:rPr>
          <w:spacing w:val="0"/>
          <w:rtl w:val="0"/>
          <w:lang w:val="en-US"/>
        </w:rPr>
        <w:t xml:space="preserve">force </w:t>
      </w:r>
      <w:r>
        <w:rPr>
          <w:spacing w:val="0"/>
          <w:rtl w:val="0"/>
          <w:lang w:val="en-US"/>
        </w:rPr>
        <w:t xml:space="preserve">in </w:t>
      </w:r>
      <w:r>
        <w:rPr>
          <w:spacing w:val="0"/>
          <w:rtl w:val="0"/>
          <w:lang w:val="en-US"/>
        </w:rPr>
        <w:t xml:space="preserve">the </w:t>
      </w:r>
      <w:r>
        <w:rPr>
          <w:spacing w:val="0"/>
          <w:rtl w:val="0"/>
          <w:lang w:val="en-US"/>
        </w:rPr>
        <w:t xml:space="preserve">intact </w:t>
      </w:r>
      <w:r>
        <w:rPr>
          <w:rtl w:val="0"/>
          <w:lang w:val="en-US"/>
        </w:rPr>
        <w:t xml:space="preserve">muscle. This relationship between gearing and force was maintained even after longitudinal incisions reduced the aponeurosis' ability to transmit transverse forces. Furthermore, incising the aponeurosis did not cause a decrease in gearing during low force contractions. These </w:t>
      </w:r>
      <w:r>
        <w:rPr>
          <w:spacing w:val="0"/>
          <w:rtl w:val="0"/>
          <w:lang w:val="en-US"/>
        </w:rPr>
        <w:t xml:space="preserve">results suggest </w:t>
      </w:r>
      <w:r>
        <w:rPr>
          <w:spacing w:val="0"/>
          <w:rtl w:val="0"/>
          <w:lang w:val="en-US"/>
        </w:rPr>
        <w:t xml:space="preserve">that </w:t>
      </w:r>
      <w:r>
        <w:rPr>
          <w:spacing w:val="0"/>
          <w:rtl w:val="0"/>
          <w:lang w:val="en-US"/>
        </w:rPr>
        <w:t xml:space="preserve">other muscle </w:t>
      </w:r>
      <w:r>
        <w:rPr>
          <w:spacing w:val="0"/>
          <w:rtl w:val="0"/>
          <w:lang w:val="en-US"/>
        </w:rPr>
        <w:t xml:space="preserve">components </w:t>
      </w:r>
      <w:r>
        <w:rPr>
          <w:spacing w:val="0"/>
          <w:rtl w:val="0"/>
          <w:lang w:val="en-US"/>
        </w:rPr>
        <w:t xml:space="preserve">such </w:t>
      </w:r>
      <w:r>
        <w:rPr>
          <w:spacing w:val="0"/>
          <w:rtl w:val="0"/>
          <w:lang w:val="en-US"/>
        </w:rPr>
        <w:t xml:space="preserve">as </w:t>
      </w:r>
      <w:r>
        <w:rPr>
          <w:spacing w:val="0"/>
          <w:rtl w:val="0"/>
          <w:lang w:val="en-US"/>
        </w:rPr>
        <w:t xml:space="preserve">the </w:t>
      </w:r>
      <w:r>
        <w:rPr>
          <w:rtl w:val="0"/>
          <w:lang w:val="en-US"/>
        </w:rPr>
        <w:t>intramuscular connective tissue play an important role in modulating dynamic gearing.</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90-3 </w:t>
      </w:r>
      <w:r>
        <w:rPr>
          <w:rtl w:val="0"/>
          <w:lang w:val="en-US"/>
        </w:rPr>
        <w:t>ERNST, D.A.*; CHILDRESS, M.J.; BERTELSEN, R.D.;</w:t>
      </w:r>
    </w:p>
    <w:p>
      <w:pPr>
        <w:pStyle w:val="Body Text"/>
        <w:spacing w:before="9" w:line="160" w:lineRule="exact"/>
      </w:pPr>
      <w:r>
        <w:rPr>
          <w:rtl w:val="0"/>
          <w:lang w:val="en-US"/>
        </w:rPr>
        <w:t xml:space="preserve">LOHMANN, K.J.; University of North Carolina at Chapel Hill, Clemson University, Fish and Wildlife Research Institute, Florida Fish and Wildlife Conservation Commission; </w:t>
      </w:r>
      <w:r>
        <w:rPr>
          <w:i w:val="1"/>
          <w:iCs w:val="1"/>
          <w:rtl w:val="0"/>
          <w:lang w:val="en-US"/>
        </w:rPr>
        <w:t xml:space="preserve">dernst@live.unc.edu </w:t>
      </w:r>
      <w:r>
        <w:rPr>
          <w:b w:val="1"/>
          <w:bCs w:val="1"/>
          <w:i w:val="1"/>
          <w:iCs w:val="1"/>
          <w:rtl w:val="0"/>
          <w:lang w:val="en-US"/>
        </w:rPr>
        <w:t xml:space="preserve">Does a magnetic pulse affect spiny lobster behavior in the field? </w:t>
      </w:r>
      <w:r>
        <w:rPr>
          <w:rtl w:val="0"/>
          <w:lang w:val="en-US"/>
        </w:rPr>
        <w:t>Although evidence for magnetic orientation in animals is plentiful, little is known about how animals detect magnetic fields. One hypothesis is that crystals of the mineral magnetite provide the physical basis for magnetoreception. When magnetite crystals attempt to align with Earth's magnetic field, they might activate stretch receptors or hair cells, thus transducing magnetic information to the nervous system. Brief, strong magnetic pulses capable of remagnetizing magnetite are known to alter the orientation of several animals capable of magnetoreception. Magnetic material has been detected in the Caribbean spiny lobster (</w:t>
      </w:r>
      <w:r>
        <w:rPr>
          <w:i w:val="1"/>
          <w:iCs w:val="1"/>
          <w:rtl w:val="0"/>
          <w:lang w:val="en-US"/>
        </w:rPr>
        <w:t>Panulirus argus</w:t>
      </w:r>
      <w:r>
        <w:rPr>
          <w:rtl w:val="0"/>
          <w:lang w:val="en-US"/>
        </w:rPr>
        <w:t>), the only invertebrate known to possess both a magnetic compass and magnetic map. Furthermore, in laboratory experiments, the orientation of lobsters exposed to a magnetic pulse was significantly altered compared to control lobsters. To determine whether a magnetic pulse also affects lobster behavior in the field, lobsters were captured on a patch reef and either: (1) exposed to a magnetic pulse oriented antiparallel to the geomagnetic field; or (2) handled but not exposed to a pulse. Each lobster was then equipped with an acoustic transmitter and released back on the patch reef, which was surrounded by an array of acoustic receivers. Results suggest that lobsters exposed to a magnetic pulse were more likely to rapidly emigrate from the home reef, whereas control lobsters typically remained on the reef. These findings provide additional evidence that lobsters are sensitive to magnetic stimuli and are consistent with the hypothesis that the mechanism underlying magnetoreception involves magnetite.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107-4 </w:t>
      </w:r>
      <w:r>
        <w:rPr>
          <w:rtl w:val="0"/>
          <w:lang w:val="en-US"/>
        </w:rPr>
        <w:t>ESCALANTE, I*; BADGER, MA; ELIAS, DO; Univ. of</w:t>
      </w:r>
    </w:p>
    <w:p>
      <w:pPr>
        <w:pStyle w:val="Body"/>
        <w:spacing w:line="160" w:lineRule="exact"/>
        <w:ind w:left="100" w:firstLine="0"/>
        <w:jc w:val="both"/>
        <w:rPr>
          <w:i w:val="1"/>
          <w:iCs w:val="1"/>
          <w:sz w:val="16"/>
          <w:szCs w:val="16"/>
        </w:rPr>
      </w:pPr>
      <w:r>
        <w:rPr>
          <w:sz w:val="16"/>
          <w:szCs w:val="16"/>
          <w:rtl w:val="0"/>
        </w:rPr>
        <w:t xml:space="preserve">California, Berkeley; </w:t>
      </w:r>
      <w:r>
        <w:rPr>
          <w:i w:val="1"/>
          <w:iCs w:val="1"/>
          <w:sz w:val="16"/>
          <w:szCs w:val="16"/>
          <w:rtl w:val="0"/>
          <w:lang w:val="it-IT"/>
        </w:rPr>
        <w:t>iescalante@berkeley.edu</w:t>
      </w:r>
    </w:p>
    <w:p>
      <w:pPr>
        <w:pStyle w:val="Heading"/>
        <w:spacing w:before="9"/>
        <w:ind w:right="547"/>
      </w:pPr>
      <w:r>
        <w:rPr>
          <w:rtl w:val="0"/>
          <w:lang w:val="en-US"/>
        </w:rPr>
        <w:t>Compensatory behaviors in locomotion performance induced by autotomy in Daddy Long-legs</w:t>
      </w:r>
    </w:p>
    <w:p>
      <w:pPr>
        <w:pStyle w:val="Body Text"/>
        <w:spacing w:line="160" w:lineRule="exact"/>
        <w:ind w:right="306"/>
        <w:jc w:val="both"/>
      </w:pPr>
      <w:r>
        <w:rPr>
          <w:rtl w:val="0"/>
          <w:lang w:val="en-US"/>
        </w:rPr>
        <w:t xml:space="preserve">Animals face predictable challenges throughout their lifetimes. </w:t>
      </w:r>
      <w:r>
        <w:rPr>
          <w:spacing w:val="0"/>
          <w:rtl w:val="0"/>
          <w:lang w:val="en-US"/>
        </w:rPr>
        <w:t xml:space="preserve">For </w:t>
      </w:r>
      <w:r>
        <w:rPr>
          <w:spacing w:val="0"/>
          <w:rtl w:val="0"/>
          <w:lang w:val="en-US"/>
        </w:rPr>
        <w:t xml:space="preserve">instance, predation attempts </w:t>
      </w:r>
      <w:r>
        <w:rPr>
          <w:spacing w:val="0"/>
          <w:rtl w:val="0"/>
          <w:lang w:val="en-US"/>
        </w:rPr>
        <w:t xml:space="preserve">are </w:t>
      </w:r>
      <w:r>
        <w:rPr>
          <w:spacing w:val="0"/>
          <w:rtl w:val="0"/>
          <w:lang w:val="en-US"/>
        </w:rPr>
        <w:t xml:space="preserve">ubiquitous, </w:t>
      </w:r>
      <w:r>
        <w:rPr>
          <w:spacing w:val="0"/>
          <w:rtl w:val="0"/>
          <w:lang w:val="en-US"/>
        </w:rPr>
        <w:t xml:space="preserve">and may </w:t>
      </w:r>
      <w:r>
        <w:rPr>
          <w:spacing w:val="0"/>
          <w:rtl w:val="0"/>
          <w:lang w:val="en-US"/>
        </w:rPr>
        <w:t xml:space="preserve">drive </w:t>
      </w:r>
      <w:r>
        <w:rPr>
          <w:spacing w:val="0"/>
          <w:rtl w:val="0"/>
          <w:lang w:val="en-US"/>
        </w:rPr>
        <w:t xml:space="preserve">the </w:t>
      </w:r>
      <w:r>
        <w:rPr>
          <w:spacing w:val="0"/>
          <w:rtl w:val="0"/>
          <w:lang w:val="en-US"/>
        </w:rPr>
        <w:t xml:space="preserve">evolution </w:t>
      </w:r>
      <w:r>
        <w:rPr>
          <w:spacing w:val="0"/>
          <w:rtl w:val="0"/>
          <w:lang w:val="en-US"/>
        </w:rPr>
        <w:t xml:space="preserve">of </w:t>
      </w:r>
      <w:r>
        <w:rPr>
          <w:spacing w:val="0"/>
          <w:rtl w:val="0"/>
          <w:lang w:val="en-US"/>
        </w:rPr>
        <w:t xml:space="preserve">adaptations </w:t>
      </w:r>
      <w:r>
        <w:rPr>
          <w:spacing w:val="0"/>
          <w:rtl w:val="0"/>
          <w:lang w:val="en-US"/>
        </w:rPr>
        <w:t xml:space="preserve">to </w:t>
      </w:r>
      <w:r>
        <w:rPr>
          <w:spacing w:val="0"/>
          <w:rtl w:val="0"/>
          <w:lang w:val="en-US"/>
        </w:rPr>
        <w:t xml:space="preserve">avoid </w:t>
      </w:r>
      <w:r>
        <w:rPr>
          <w:spacing w:val="0"/>
          <w:rtl w:val="0"/>
          <w:lang w:val="en-US"/>
        </w:rPr>
        <w:t xml:space="preserve">predators. </w:t>
      </w:r>
      <w:r>
        <w:rPr>
          <w:spacing w:val="0"/>
          <w:rtl w:val="0"/>
          <w:lang w:val="en-US"/>
        </w:rPr>
        <w:t xml:space="preserve">Some </w:t>
      </w:r>
      <w:r>
        <w:rPr>
          <w:spacing w:val="0"/>
          <w:rtl w:val="0"/>
          <w:lang w:val="en-US"/>
        </w:rPr>
        <w:t xml:space="preserve">animals </w:t>
      </w:r>
      <w:r>
        <w:rPr>
          <w:spacing w:val="0"/>
          <w:rtl w:val="0"/>
          <w:lang w:val="en-US"/>
        </w:rPr>
        <w:t xml:space="preserve">have evolved adaptations </w:t>
      </w:r>
      <w:r>
        <w:rPr>
          <w:spacing w:val="0"/>
          <w:rtl w:val="0"/>
          <w:lang w:val="en-US"/>
        </w:rPr>
        <w:t xml:space="preserve">where they </w:t>
      </w:r>
      <w:r>
        <w:rPr>
          <w:spacing w:val="0"/>
          <w:rtl w:val="0"/>
          <w:lang w:val="en-US"/>
        </w:rPr>
        <w:t xml:space="preserve">voluntarily release </w:t>
      </w:r>
      <w:r>
        <w:rPr>
          <w:spacing w:val="0"/>
          <w:rtl w:val="0"/>
          <w:lang w:val="en-US"/>
        </w:rPr>
        <w:t xml:space="preserve">appendages </w:t>
      </w:r>
      <w:r>
        <w:rPr>
          <w:spacing w:val="0"/>
          <w:rtl w:val="0"/>
          <w:lang w:val="en-US"/>
        </w:rPr>
        <w:t xml:space="preserve">(autotomy) </w:t>
      </w:r>
      <w:r>
        <w:rPr>
          <w:spacing w:val="0"/>
          <w:rtl w:val="0"/>
          <w:lang w:val="en-US"/>
        </w:rPr>
        <w:t xml:space="preserve">during </w:t>
      </w:r>
      <w:r>
        <w:rPr>
          <w:spacing w:val="0"/>
          <w:rtl w:val="0"/>
          <w:lang w:val="en-US"/>
        </w:rPr>
        <w:t xml:space="preserve">predation attempts. </w:t>
      </w:r>
      <w:r>
        <w:rPr>
          <w:spacing w:val="0"/>
          <w:rtl w:val="0"/>
          <w:lang w:val="en-US"/>
        </w:rPr>
        <w:t xml:space="preserve">While </w:t>
      </w:r>
      <w:r>
        <w:rPr>
          <w:spacing w:val="0"/>
          <w:rtl w:val="0"/>
          <w:lang w:val="en-US"/>
        </w:rPr>
        <w:t xml:space="preserve">autotomy </w:t>
      </w:r>
      <w:r>
        <w:rPr>
          <w:spacing w:val="0"/>
          <w:rtl w:val="0"/>
          <w:lang w:val="en-US"/>
        </w:rPr>
        <w:t xml:space="preserve">usually </w:t>
      </w:r>
      <w:r>
        <w:rPr>
          <w:rtl w:val="0"/>
          <w:lang w:val="en-US"/>
        </w:rPr>
        <w:t xml:space="preserve">increases survival, animals can face long term consequences. Given this, strategies to compensate for damage may have evolved. While </w:t>
      </w:r>
      <w:r>
        <w:rPr>
          <w:spacing w:val="0"/>
          <w:rtl w:val="0"/>
          <w:lang w:val="en-US"/>
        </w:rPr>
        <w:t xml:space="preserve">this </w:t>
      </w:r>
      <w:r>
        <w:rPr>
          <w:spacing w:val="0"/>
          <w:rtl w:val="0"/>
          <w:lang w:val="en-US"/>
        </w:rPr>
        <w:t xml:space="preserve">is </w:t>
      </w:r>
      <w:r>
        <w:rPr>
          <w:spacing w:val="0"/>
          <w:rtl w:val="0"/>
          <w:lang w:val="en-US"/>
        </w:rPr>
        <w:t xml:space="preserve">the </w:t>
      </w:r>
      <w:r>
        <w:rPr>
          <w:spacing w:val="0"/>
          <w:rtl w:val="0"/>
          <w:lang w:val="en-US"/>
        </w:rPr>
        <w:t xml:space="preserve">case, </w:t>
      </w:r>
      <w:r>
        <w:rPr>
          <w:spacing w:val="0"/>
          <w:rtl w:val="0"/>
          <w:lang w:val="en-US"/>
        </w:rPr>
        <w:t xml:space="preserve">investigating compensation strategies </w:t>
      </w:r>
      <w:r>
        <w:rPr>
          <w:spacing w:val="0"/>
          <w:rtl w:val="0"/>
          <w:lang w:val="en-US"/>
        </w:rPr>
        <w:t xml:space="preserve">have </w:t>
      </w:r>
      <w:r>
        <w:rPr>
          <w:spacing w:val="0"/>
          <w:rtl w:val="0"/>
          <w:lang w:val="en-US"/>
        </w:rPr>
        <w:t xml:space="preserve">not </w:t>
      </w:r>
      <w:r>
        <w:rPr>
          <w:spacing w:val="0"/>
          <w:rtl w:val="0"/>
          <w:lang w:val="en-US"/>
        </w:rPr>
        <w:t xml:space="preserve">received </w:t>
      </w:r>
      <w:r>
        <w:rPr>
          <w:spacing w:val="0"/>
          <w:rtl w:val="0"/>
          <w:lang w:val="en-US"/>
        </w:rPr>
        <w:t xml:space="preserve">much </w:t>
      </w:r>
      <w:r>
        <w:rPr>
          <w:spacing w:val="0"/>
          <w:rtl w:val="0"/>
          <w:lang w:val="en-US"/>
        </w:rPr>
        <w:t xml:space="preserve">attention. </w:t>
      </w:r>
      <w:r>
        <w:rPr>
          <w:spacing w:val="0"/>
          <w:rtl w:val="0"/>
          <w:lang w:val="en-US"/>
        </w:rPr>
        <w:t xml:space="preserve">We </w:t>
      </w:r>
      <w:r>
        <w:rPr>
          <w:spacing w:val="0"/>
          <w:rtl w:val="0"/>
          <w:lang w:val="en-US"/>
        </w:rPr>
        <w:t xml:space="preserve">studied compensation strategies </w:t>
      </w:r>
      <w:r>
        <w:rPr>
          <w:spacing w:val="0"/>
          <w:rtl w:val="0"/>
          <w:lang w:val="en-US"/>
        </w:rPr>
        <w:t xml:space="preserve">in </w:t>
      </w:r>
      <w:r>
        <w:rPr>
          <w:spacing w:val="0"/>
          <w:rtl w:val="0"/>
          <w:lang w:val="en-US"/>
        </w:rPr>
        <w:t xml:space="preserve">daddy long-legs (order Opiliones) because autotomy </w:t>
      </w:r>
      <w:r>
        <w:rPr>
          <w:rtl w:val="0"/>
          <w:lang w:val="en-US"/>
        </w:rPr>
        <w:t xml:space="preserve">is </w:t>
      </w:r>
      <w:r>
        <w:rPr>
          <w:spacing w:val="0"/>
          <w:rtl w:val="0"/>
          <w:lang w:val="en-US"/>
        </w:rPr>
        <w:t xml:space="preserve">frequent </w:t>
      </w:r>
      <w:r>
        <w:rPr>
          <w:spacing w:val="0"/>
          <w:rtl w:val="0"/>
          <w:lang w:val="en-US"/>
        </w:rPr>
        <w:t xml:space="preserve">in </w:t>
      </w:r>
      <w:r>
        <w:rPr>
          <w:spacing w:val="0"/>
          <w:rtl w:val="0"/>
          <w:lang w:val="en-US"/>
        </w:rPr>
        <w:t xml:space="preserve">this </w:t>
      </w:r>
      <w:r>
        <w:rPr>
          <w:spacing w:val="0"/>
          <w:rtl w:val="0"/>
          <w:lang w:val="en-US"/>
        </w:rPr>
        <w:t xml:space="preserve">group </w:t>
      </w:r>
      <w:r>
        <w:rPr>
          <w:spacing w:val="0"/>
          <w:rtl w:val="0"/>
          <w:lang w:val="en-US"/>
        </w:rPr>
        <w:t xml:space="preserve">and </w:t>
      </w:r>
      <w:r>
        <w:rPr>
          <w:spacing w:val="0"/>
          <w:rtl w:val="0"/>
          <w:lang w:val="en-US"/>
        </w:rPr>
        <w:t xml:space="preserve">regeneration </w:t>
      </w:r>
      <w:r>
        <w:rPr>
          <w:spacing w:val="0"/>
          <w:rtl w:val="0"/>
          <w:lang w:val="en-US"/>
        </w:rPr>
        <w:t xml:space="preserve">does </w:t>
      </w:r>
      <w:r>
        <w:rPr>
          <w:spacing w:val="0"/>
          <w:rtl w:val="0"/>
          <w:lang w:val="en-US"/>
        </w:rPr>
        <w:t xml:space="preserve">not </w:t>
      </w:r>
      <w:r>
        <w:rPr>
          <w:spacing w:val="0"/>
          <w:rtl w:val="0"/>
          <w:lang w:val="en-US"/>
        </w:rPr>
        <w:t xml:space="preserve">occur. </w:t>
      </w:r>
      <w:r>
        <w:rPr>
          <w:spacing w:val="0"/>
          <w:rtl w:val="0"/>
          <w:lang w:val="en-US"/>
        </w:rPr>
        <w:t xml:space="preserve">Specifically, </w:t>
      </w:r>
      <w:r>
        <w:rPr>
          <w:spacing w:val="0"/>
          <w:rtl w:val="0"/>
          <w:lang w:val="en-US"/>
        </w:rPr>
        <w:t xml:space="preserve">we </w:t>
      </w:r>
      <w:r>
        <w:rPr>
          <w:spacing w:val="0"/>
          <w:rtl w:val="0"/>
          <w:lang w:val="en-US"/>
        </w:rPr>
        <w:t xml:space="preserve">examined </w:t>
      </w:r>
      <w:r>
        <w:rPr>
          <w:i w:val="1"/>
          <w:iCs w:val="1"/>
          <w:spacing w:val="0"/>
          <w:rtl w:val="0"/>
          <w:lang w:val="en-US"/>
        </w:rPr>
        <w:t xml:space="preserve">Prionostemma </w:t>
      </w:r>
      <w:r>
        <w:rPr>
          <w:rtl w:val="0"/>
          <w:lang w:val="en-US"/>
        </w:rPr>
        <w:t xml:space="preserve">sp1 </w:t>
      </w:r>
      <w:r>
        <w:rPr>
          <w:spacing w:val="0"/>
          <w:rtl w:val="0"/>
          <w:lang w:val="en-US"/>
        </w:rPr>
        <w:t xml:space="preserve">(Sclerosomatidae) </w:t>
      </w:r>
      <w:r>
        <w:rPr>
          <w:rtl w:val="0"/>
          <w:lang w:val="en-US"/>
        </w:rPr>
        <w:t xml:space="preserve">in the </w:t>
      </w:r>
      <w:r>
        <w:rPr>
          <w:spacing w:val="0"/>
          <w:rtl w:val="0"/>
          <w:lang w:val="en-US"/>
        </w:rPr>
        <w:t xml:space="preserve">Costa </w:t>
      </w:r>
      <w:r>
        <w:rPr>
          <w:spacing w:val="0"/>
          <w:rtl w:val="0"/>
          <w:lang w:val="en-US"/>
        </w:rPr>
        <w:t xml:space="preserve">Rican rainforest </w:t>
      </w:r>
      <w:r>
        <w:rPr>
          <w:rtl w:val="0"/>
          <w:lang w:val="en-US"/>
        </w:rPr>
        <w:t xml:space="preserve">to </w:t>
      </w:r>
      <w:r>
        <w:rPr>
          <w:spacing w:val="0"/>
          <w:rtl w:val="0"/>
          <w:lang w:val="en-US"/>
        </w:rPr>
        <w:t xml:space="preserve">test </w:t>
      </w:r>
      <w:r>
        <w:rPr>
          <w:spacing w:val="0"/>
          <w:rtl w:val="0"/>
          <w:lang w:val="en-US"/>
        </w:rPr>
        <w:t xml:space="preserve">the </w:t>
      </w:r>
      <w:r>
        <w:rPr>
          <w:spacing w:val="0"/>
          <w:rtl w:val="0"/>
          <w:lang w:val="en-US"/>
        </w:rPr>
        <w:t xml:space="preserve">hypothesis that compensation occurs </w:t>
      </w:r>
      <w:r>
        <w:rPr>
          <w:spacing w:val="0"/>
          <w:rtl w:val="0"/>
          <w:lang w:val="en-US"/>
        </w:rPr>
        <w:t xml:space="preserve">through </w:t>
      </w:r>
      <w:r>
        <w:rPr>
          <w:spacing w:val="0"/>
          <w:rtl w:val="0"/>
          <w:lang w:val="en-US"/>
        </w:rPr>
        <w:t xml:space="preserve">time </w:t>
      </w:r>
      <w:r>
        <w:rPr>
          <w:rtl w:val="0"/>
          <w:lang w:val="en-US"/>
        </w:rPr>
        <w:t xml:space="preserve">due to </w:t>
      </w:r>
      <w:r>
        <w:rPr>
          <w:spacing w:val="0"/>
          <w:rtl w:val="0"/>
          <w:lang w:val="en-US"/>
        </w:rPr>
        <w:t xml:space="preserve">changes </w:t>
      </w:r>
      <w:r>
        <w:rPr>
          <w:rtl w:val="0"/>
          <w:lang w:val="en-US"/>
        </w:rPr>
        <w:t xml:space="preserve">in </w:t>
      </w:r>
      <w:r>
        <w:rPr>
          <w:spacing w:val="0"/>
          <w:rtl w:val="0"/>
          <w:lang w:val="en-US"/>
        </w:rPr>
        <w:t xml:space="preserve">either biomechanical (kinematic) </w:t>
      </w:r>
      <w:r>
        <w:rPr>
          <w:spacing w:val="0"/>
          <w:rtl w:val="0"/>
          <w:lang w:val="en-US"/>
        </w:rPr>
        <w:t xml:space="preserve">properties </w:t>
      </w:r>
      <w:r>
        <w:rPr>
          <w:spacing w:val="0"/>
          <w:rtl w:val="0"/>
          <w:lang w:val="en-US"/>
        </w:rPr>
        <w:t xml:space="preserve">and/or </w:t>
      </w:r>
      <w:r>
        <w:rPr>
          <w:spacing w:val="0"/>
          <w:rtl w:val="0"/>
          <w:lang w:val="en-US"/>
        </w:rPr>
        <w:t xml:space="preserve">the </w:t>
      </w:r>
      <w:r>
        <w:rPr>
          <w:spacing w:val="0"/>
          <w:rtl w:val="0"/>
          <w:lang w:val="en-US"/>
        </w:rPr>
        <w:t xml:space="preserve">suites </w:t>
      </w:r>
      <w:r>
        <w:rPr>
          <w:spacing w:val="0"/>
          <w:rtl w:val="0"/>
          <w:lang w:val="en-US"/>
        </w:rPr>
        <w:t xml:space="preserve">of </w:t>
      </w:r>
      <w:r>
        <w:rPr>
          <w:spacing w:val="0"/>
          <w:rtl w:val="0"/>
          <w:lang w:val="en-US"/>
        </w:rPr>
        <w:t xml:space="preserve">behaviors employed </w:t>
      </w:r>
      <w:r>
        <w:rPr>
          <w:spacing w:val="0"/>
          <w:rtl w:val="0"/>
          <w:lang w:val="en-US"/>
        </w:rPr>
        <w:t xml:space="preserve">while </w:t>
      </w:r>
      <w:r>
        <w:rPr>
          <w:spacing w:val="0"/>
          <w:rtl w:val="0"/>
          <w:lang w:val="en-US"/>
        </w:rPr>
        <w:t xml:space="preserve">escaping. </w:t>
      </w:r>
      <w:r>
        <w:rPr>
          <w:spacing w:val="0"/>
          <w:rtl w:val="0"/>
          <w:lang w:val="en-US"/>
        </w:rPr>
        <w:t xml:space="preserve">By </w:t>
      </w:r>
      <w:r>
        <w:rPr>
          <w:spacing w:val="0"/>
          <w:rtl w:val="0"/>
          <w:lang w:val="en-US"/>
        </w:rPr>
        <w:t xml:space="preserve">controlling </w:t>
      </w:r>
      <w:r>
        <w:rPr>
          <w:spacing w:val="0"/>
          <w:rtl w:val="0"/>
          <w:lang w:val="en-US"/>
        </w:rPr>
        <w:t xml:space="preserve">the </w:t>
      </w:r>
      <w:r>
        <w:rPr>
          <w:spacing w:val="0"/>
          <w:rtl w:val="0"/>
          <w:lang w:val="en-US"/>
        </w:rPr>
        <w:t xml:space="preserve">time since </w:t>
      </w:r>
      <w:r>
        <w:rPr>
          <w:spacing w:val="0"/>
          <w:rtl w:val="0"/>
          <w:lang w:val="en-US"/>
        </w:rPr>
        <w:t xml:space="preserve">autotomy </w:t>
      </w:r>
      <w:r>
        <w:rPr>
          <w:spacing w:val="0"/>
          <w:rtl w:val="0"/>
          <w:lang w:val="en-US"/>
        </w:rPr>
        <w:t xml:space="preserve">and the </w:t>
      </w:r>
      <w:r>
        <w:rPr>
          <w:spacing w:val="0"/>
          <w:rtl w:val="0"/>
          <w:lang w:val="en-US"/>
        </w:rPr>
        <w:t xml:space="preserve">number </w:t>
      </w:r>
      <w:r>
        <w:rPr>
          <w:spacing w:val="0"/>
          <w:rtl w:val="0"/>
          <w:lang w:val="en-US"/>
        </w:rPr>
        <w:t xml:space="preserve">of </w:t>
      </w:r>
      <w:r>
        <w:rPr>
          <w:spacing w:val="0"/>
          <w:rtl w:val="0"/>
          <w:lang w:val="en-US"/>
        </w:rPr>
        <w:t xml:space="preserve">legs </w:t>
      </w:r>
      <w:r>
        <w:rPr>
          <w:spacing w:val="0"/>
          <w:rtl w:val="0"/>
          <w:lang w:val="en-US"/>
        </w:rPr>
        <w:t xml:space="preserve">in </w:t>
      </w:r>
      <w:r>
        <w:rPr>
          <w:rtl w:val="0"/>
          <w:lang w:val="en-US"/>
        </w:rPr>
        <w:t xml:space="preserve">animals, we were able to record changes in locomotor performance  </w:t>
      </w:r>
      <w:r>
        <w:rPr>
          <w:spacing w:val="0"/>
          <w:rtl w:val="0"/>
          <w:lang w:val="en-US"/>
        </w:rPr>
        <w:t xml:space="preserve">on </w:t>
      </w:r>
      <w:r>
        <w:rPr>
          <w:rtl w:val="0"/>
          <w:lang w:val="en-US"/>
        </w:rPr>
        <w:t xml:space="preserve">a </w:t>
      </w:r>
      <w:r>
        <w:rPr>
          <w:spacing w:val="0"/>
          <w:rtl w:val="0"/>
          <w:lang w:val="en-US"/>
        </w:rPr>
        <w:t xml:space="preserve">horizontal </w:t>
      </w:r>
      <w:r>
        <w:rPr>
          <w:spacing w:val="0"/>
          <w:rtl w:val="0"/>
          <w:lang w:val="en-US"/>
        </w:rPr>
        <w:t xml:space="preserve">track </w:t>
      </w:r>
      <w:r>
        <w:rPr>
          <w:spacing w:val="0"/>
          <w:rtl w:val="0"/>
          <w:lang w:val="en-US"/>
        </w:rPr>
        <w:t xml:space="preserve">through </w:t>
      </w:r>
      <w:r>
        <w:rPr>
          <w:spacing w:val="0"/>
          <w:rtl w:val="0"/>
          <w:lang w:val="en-US"/>
        </w:rPr>
        <w:t xml:space="preserve">time, using high speed </w:t>
      </w:r>
      <w:r>
        <w:rPr>
          <w:spacing w:val="0"/>
          <w:rtl w:val="0"/>
          <w:lang w:val="en-US"/>
        </w:rPr>
        <w:t xml:space="preserve">video. </w:t>
      </w:r>
      <w:r>
        <w:rPr>
          <w:spacing w:val="0"/>
          <w:rtl w:val="0"/>
          <w:lang w:val="en-US"/>
        </w:rPr>
        <w:t xml:space="preserve">Preliminary analyzes </w:t>
      </w:r>
      <w:r>
        <w:rPr>
          <w:spacing w:val="0"/>
          <w:rtl w:val="0"/>
          <w:lang w:val="en-US"/>
        </w:rPr>
        <w:t xml:space="preserve">show </w:t>
      </w:r>
      <w:r>
        <w:rPr>
          <w:spacing w:val="0"/>
          <w:rtl w:val="0"/>
          <w:lang w:val="en-US"/>
        </w:rPr>
        <w:t xml:space="preserve">an </w:t>
      </w:r>
      <w:r>
        <w:rPr>
          <w:spacing w:val="0"/>
          <w:rtl w:val="0"/>
          <w:lang w:val="en-US"/>
        </w:rPr>
        <w:t xml:space="preserve">immediate decrease </w:t>
      </w:r>
      <w:r>
        <w:rPr>
          <w:spacing w:val="0"/>
          <w:rtl w:val="0"/>
          <w:lang w:val="en-US"/>
        </w:rPr>
        <w:t xml:space="preserve">in </w:t>
      </w:r>
      <w:r>
        <w:rPr>
          <w:spacing w:val="0"/>
          <w:rtl w:val="0"/>
          <w:lang w:val="en-US"/>
        </w:rPr>
        <w:t xml:space="preserve">locomotion </w:t>
      </w:r>
      <w:r>
        <w:rPr>
          <w:spacing w:val="0"/>
          <w:rtl w:val="0"/>
          <w:lang w:val="en-US"/>
        </w:rPr>
        <w:t xml:space="preserve">performance </w:t>
      </w:r>
      <w:r>
        <w:rPr>
          <w:spacing w:val="0"/>
          <w:rtl w:val="0"/>
          <w:lang w:val="en-US"/>
        </w:rPr>
        <w:t xml:space="preserve">after autotomy, followed </w:t>
      </w:r>
      <w:r>
        <w:rPr>
          <w:spacing w:val="0"/>
          <w:rtl w:val="0"/>
          <w:lang w:val="en-US"/>
        </w:rPr>
        <w:t xml:space="preserve">by </w:t>
      </w:r>
      <w:r>
        <w:rPr>
          <w:spacing w:val="0"/>
          <w:rtl w:val="0"/>
          <w:lang w:val="en-US"/>
        </w:rPr>
        <w:t xml:space="preserve">gradual changes </w:t>
      </w:r>
      <w:r>
        <w:rPr>
          <w:spacing w:val="0"/>
          <w:rtl w:val="0"/>
          <w:lang w:val="en-US"/>
        </w:rPr>
        <w:t xml:space="preserve">in </w:t>
      </w:r>
      <w:r>
        <w:rPr>
          <w:spacing w:val="0"/>
          <w:rtl w:val="0"/>
          <w:lang w:val="en-US"/>
        </w:rPr>
        <w:t xml:space="preserve">kinematics (trajectory, </w:t>
      </w:r>
      <w:r>
        <w:rPr>
          <w:spacing w:val="0"/>
          <w:rtl w:val="0"/>
          <w:lang w:val="en-US"/>
        </w:rPr>
        <w:t xml:space="preserve">axes </w:t>
      </w:r>
      <w:r>
        <w:rPr>
          <w:spacing w:val="0"/>
          <w:rtl w:val="0"/>
          <w:lang w:val="en-US"/>
        </w:rPr>
        <w:t xml:space="preserve">of </w:t>
      </w:r>
      <w:r>
        <w:rPr>
          <w:spacing w:val="0"/>
          <w:rtl w:val="0"/>
          <w:lang w:val="en-US"/>
        </w:rPr>
        <w:t xml:space="preserve">rotation, </w:t>
      </w:r>
      <w:r>
        <w:rPr>
          <w:spacing w:val="0"/>
          <w:rtl w:val="0"/>
          <w:lang w:val="en-US"/>
        </w:rPr>
        <w:t xml:space="preserve">and </w:t>
      </w:r>
      <w:r>
        <w:rPr>
          <w:spacing w:val="0"/>
          <w:rtl w:val="0"/>
          <w:lang w:val="en-US"/>
        </w:rPr>
        <w:t xml:space="preserve">stride length) </w:t>
      </w:r>
      <w:r>
        <w:rPr>
          <w:spacing w:val="0"/>
          <w:rtl w:val="0"/>
          <w:lang w:val="en-US"/>
        </w:rPr>
        <w:t xml:space="preserve">and </w:t>
      </w:r>
      <w:r>
        <w:rPr>
          <w:spacing w:val="0"/>
          <w:rtl w:val="0"/>
          <w:lang w:val="en-US"/>
        </w:rPr>
        <w:t xml:space="preserve">behaviors employed. Eventually, individuals </w:t>
      </w:r>
      <w:r>
        <w:rPr>
          <w:rtl w:val="0"/>
          <w:lang w:val="en-US"/>
        </w:rPr>
        <w:t xml:space="preserve">in </w:t>
      </w:r>
      <w:r>
        <w:rPr>
          <w:spacing w:val="0"/>
          <w:rtl w:val="0"/>
          <w:lang w:val="en-US"/>
        </w:rPr>
        <w:t xml:space="preserve">certain </w:t>
      </w:r>
      <w:r>
        <w:rPr>
          <w:spacing w:val="0"/>
          <w:rtl w:val="0"/>
          <w:lang w:val="en-US"/>
        </w:rPr>
        <w:t xml:space="preserve">treatments </w:t>
      </w:r>
      <w:r>
        <w:rPr>
          <w:rtl w:val="0"/>
          <w:lang w:val="en-US"/>
        </w:rPr>
        <w:t xml:space="preserve">seemed to approach pre-autotomy levels on locomotion performance. Overall, this project addressed mechanisms of adaptive plasticity and </w:t>
      </w:r>
      <w:r>
        <w:rPr>
          <w:spacing w:val="0"/>
          <w:rtl w:val="0"/>
          <w:lang w:val="en-US"/>
        </w:rPr>
        <w:t xml:space="preserve">mechanical robustness </w:t>
      </w:r>
      <w:r>
        <w:rPr>
          <w:spacing w:val="0"/>
          <w:rtl w:val="0"/>
          <w:lang w:val="en-US"/>
        </w:rPr>
        <w:t xml:space="preserve">used </w:t>
      </w:r>
      <w:r>
        <w:rPr>
          <w:spacing w:val="0"/>
          <w:rtl w:val="0"/>
          <w:lang w:val="en-US"/>
        </w:rPr>
        <w:t xml:space="preserve">by </w:t>
      </w:r>
      <w:r>
        <w:rPr>
          <w:spacing w:val="0"/>
          <w:rtl w:val="0"/>
          <w:lang w:val="en-US"/>
        </w:rPr>
        <w:t xml:space="preserve">animals </w:t>
      </w:r>
      <w:r>
        <w:rPr>
          <w:spacing w:val="0"/>
          <w:rtl w:val="0"/>
          <w:lang w:val="en-US"/>
        </w:rPr>
        <w:t xml:space="preserve">to </w:t>
      </w:r>
      <w:r>
        <w:rPr>
          <w:spacing w:val="0"/>
          <w:rtl w:val="0"/>
          <w:lang w:val="en-US"/>
        </w:rPr>
        <w:t xml:space="preserve">cope with </w:t>
      </w:r>
      <w:r>
        <w:rPr>
          <w:spacing w:val="0"/>
          <w:rtl w:val="0"/>
          <w:lang w:val="en-US"/>
        </w:rPr>
        <w:t xml:space="preserve">damage. </w:t>
      </w:r>
      <w:r>
        <w:rPr>
          <w:rtl w:val="0"/>
          <w:lang w:val="en-US"/>
        </w:rPr>
        <w:t>Additionally, these findings have implications for biomechanics and robotics.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pPr>
      <w:r>
        <w:rPr>
          <w:b w:val="1"/>
          <w:bCs w:val="1"/>
          <w:i w:val="1"/>
          <w:iCs w:val="1"/>
          <w:rtl w:val="0"/>
          <w:lang w:val="en-US"/>
        </w:rPr>
        <w:t xml:space="preserve">127-3 </w:t>
      </w:r>
      <w:r>
        <w:rPr>
          <w:rtl w:val="0"/>
          <w:lang w:val="en-US"/>
        </w:rPr>
        <w:t>EVANS, H.K.; DEWHIRST, O.P.*; ROSKILLY, K.; HUBEL, T.; HARVEY, R.J.; WILSON, A.M.; ROYAL VETERINARY</w:t>
      </w:r>
    </w:p>
    <w:p>
      <w:pPr>
        <w:pStyle w:val="Body"/>
        <w:spacing w:line="151" w:lineRule="exact"/>
        <w:ind w:left="100" w:firstLine="0"/>
        <w:jc w:val="both"/>
        <w:rPr>
          <w:i w:val="1"/>
          <w:iCs w:val="1"/>
          <w:sz w:val="16"/>
          <w:szCs w:val="16"/>
        </w:rPr>
      </w:pPr>
      <w:r>
        <w:rPr>
          <w:sz w:val="16"/>
          <w:szCs w:val="16"/>
          <w:rtl w:val="0"/>
          <w:lang w:val="de-DE"/>
        </w:rPr>
        <w:t xml:space="preserve">COLLEGE, LONDON; </w:t>
      </w:r>
      <w:r>
        <w:rPr>
          <w:i w:val="1"/>
          <w:iCs w:val="1"/>
          <w:sz w:val="16"/>
          <w:szCs w:val="16"/>
          <w:rtl w:val="0"/>
        </w:rPr>
        <w:t>hevans@rvc.ac.uk</w:t>
      </w:r>
    </w:p>
    <w:p>
      <w:pPr>
        <w:pStyle w:val="Heading"/>
        <w:jc w:val="both"/>
      </w:pPr>
      <w:r>
        <w:rPr>
          <w:rtl w:val="0"/>
          <w:lang w:val="en-US"/>
        </w:rPr>
        <w:t>Increasing low sample rate GPS path resolution using</w:t>
      </w:r>
    </w:p>
    <w:p>
      <w:pPr>
        <w:pStyle w:val="Body"/>
        <w:spacing w:before="9" w:line="160" w:lineRule="exact"/>
        <w:ind w:left="100" w:right="258" w:firstLine="0"/>
        <w:rPr>
          <w:b w:val="1"/>
          <w:bCs w:val="1"/>
          <w:i w:val="1"/>
          <w:iCs w:val="1"/>
          <w:sz w:val="16"/>
          <w:szCs w:val="16"/>
        </w:rPr>
      </w:pPr>
      <w:r>
        <w:rPr>
          <w:b w:val="1"/>
          <w:bCs w:val="1"/>
          <w:i w:val="1"/>
          <w:iCs w:val="1"/>
          <w:sz w:val="16"/>
          <w:szCs w:val="16"/>
          <w:rtl w:val="0"/>
          <w:lang w:val="en-US"/>
        </w:rPr>
        <w:t>dead-reckoning: Validation in freely moving animals fitted with wildlife tracking collars</w:t>
      </w:r>
    </w:p>
    <w:p>
      <w:pPr>
        <w:pStyle w:val="Body Text"/>
        <w:spacing w:line="160" w:lineRule="exact"/>
        <w:jc w:val="both"/>
      </w:pPr>
      <w:r>
        <w:rPr>
          <w:rtl w:val="0"/>
          <w:lang w:val="en-US"/>
        </w:rPr>
        <w:t xml:space="preserve">Many scientific studies and research projects require knowledge of the position of an animal on the Earth's surface. When an animal is moving, frequent measurements of its position are required if one is to accurately record range and resource utilisation, contacts between animals and the nature of locomotor activity. Tracking collars fitted to wild animals are typically designed to operate for months or years to avoid the need for frequent battery replacement. This tight power budget restricts the number of GPS position measurements that </w:t>
      </w:r>
      <w:r>
        <w:rPr>
          <w:spacing w:val="0"/>
          <w:rtl w:val="0"/>
          <w:lang w:val="en-US"/>
        </w:rPr>
        <w:t xml:space="preserve">can  be </w:t>
      </w:r>
      <w:r>
        <w:rPr>
          <w:spacing w:val="0"/>
          <w:rtl w:val="0"/>
          <w:lang w:val="en-US"/>
        </w:rPr>
        <w:t xml:space="preserve">made, giving </w:t>
      </w:r>
      <w:r>
        <w:rPr>
          <w:spacing w:val="0"/>
          <w:rtl w:val="0"/>
          <w:lang w:val="en-US"/>
        </w:rPr>
        <w:t xml:space="preserve">only </w:t>
      </w:r>
      <w:r>
        <w:rPr>
          <w:rtl w:val="0"/>
          <w:lang w:val="en-US"/>
        </w:rPr>
        <w:t xml:space="preserve">a </w:t>
      </w:r>
      <w:r>
        <w:rPr>
          <w:spacing w:val="0"/>
          <w:rtl w:val="0"/>
          <w:lang w:val="en-US"/>
        </w:rPr>
        <w:t xml:space="preserve">limited picture </w:t>
      </w:r>
      <w:r>
        <w:rPr>
          <w:spacing w:val="0"/>
          <w:rtl w:val="0"/>
          <w:lang w:val="en-US"/>
        </w:rPr>
        <w:t xml:space="preserve">of an </w:t>
      </w:r>
      <w:r>
        <w:rPr>
          <w:spacing w:val="0"/>
          <w:rtl w:val="0"/>
          <w:lang w:val="en-US"/>
        </w:rPr>
        <w:t xml:space="preserve">animal's </w:t>
      </w:r>
      <w:r>
        <w:rPr>
          <w:spacing w:val="0"/>
          <w:rtl w:val="0"/>
          <w:lang w:val="en-US"/>
        </w:rPr>
        <w:t xml:space="preserve">movement, </w:t>
      </w:r>
      <w:r>
        <w:rPr>
          <w:rtl w:val="0"/>
          <w:lang w:val="en-US"/>
        </w:rPr>
        <w:t xml:space="preserve">speed and locomotor repertoire. Here we show that this issue can be </w:t>
      </w:r>
      <w:r>
        <w:rPr>
          <w:spacing w:val="0"/>
          <w:rtl w:val="0"/>
          <w:lang w:val="en-US"/>
        </w:rPr>
        <w:t xml:space="preserve">resolved </w:t>
      </w:r>
      <w:r>
        <w:rPr>
          <w:spacing w:val="0"/>
          <w:rtl w:val="0"/>
          <w:lang w:val="en-US"/>
        </w:rPr>
        <w:t xml:space="preserve">by </w:t>
      </w:r>
      <w:r>
        <w:rPr>
          <w:spacing w:val="0"/>
          <w:rtl w:val="0"/>
          <w:lang w:val="en-US"/>
        </w:rPr>
        <w:t xml:space="preserve">using low rate GPS </w:t>
      </w:r>
      <w:r>
        <w:rPr>
          <w:spacing w:val="0"/>
          <w:rtl w:val="0"/>
          <w:lang w:val="en-US"/>
        </w:rPr>
        <w:t xml:space="preserve">measurements combined </w:t>
      </w:r>
      <w:r>
        <w:rPr>
          <w:spacing w:val="0"/>
          <w:rtl w:val="0"/>
          <w:lang w:val="en-US"/>
        </w:rPr>
        <w:t xml:space="preserve">with </w:t>
      </w:r>
      <w:r>
        <w:rPr>
          <w:rtl w:val="0"/>
          <w:lang w:val="en-US"/>
        </w:rPr>
        <w:t xml:space="preserve">a </w:t>
      </w:r>
      <w:r>
        <w:rPr>
          <w:spacing w:val="0"/>
          <w:rtl w:val="0"/>
          <w:lang w:val="en-US"/>
        </w:rPr>
        <w:t xml:space="preserve">dead-reckoning approach, utilising measurements </w:t>
      </w:r>
      <w:r>
        <w:rPr>
          <w:spacing w:val="0"/>
          <w:rtl w:val="0"/>
          <w:lang w:val="en-US"/>
        </w:rPr>
        <w:t xml:space="preserve">from </w:t>
      </w:r>
      <w:r>
        <w:rPr>
          <w:spacing w:val="0"/>
          <w:rtl w:val="0"/>
          <w:lang w:val="en-US"/>
        </w:rPr>
        <w:t xml:space="preserve">MEMS </w:t>
      </w:r>
      <w:r>
        <w:rPr>
          <w:spacing w:val="0"/>
          <w:rtl w:val="0"/>
          <w:lang w:val="en-US"/>
        </w:rPr>
        <w:t xml:space="preserve">accelerometers </w:t>
      </w:r>
      <w:r>
        <w:rPr>
          <w:spacing w:val="0"/>
          <w:rtl w:val="0"/>
          <w:lang w:val="en-US"/>
        </w:rPr>
        <w:t xml:space="preserve">and </w:t>
      </w:r>
      <w:r>
        <w:rPr>
          <w:spacing w:val="0"/>
          <w:rtl w:val="0"/>
          <w:lang w:val="en-US"/>
        </w:rPr>
        <w:t xml:space="preserve">magnetometers, which operate </w:t>
      </w:r>
      <w:r>
        <w:rPr>
          <w:rtl w:val="0"/>
          <w:lang w:val="en-US"/>
        </w:rPr>
        <w:t xml:space="preserve">at </w:t>
      </w:r>
      <w:r>
        <w:rPr>
          <w:spacing w:val="0"/>
          <w:rtl w:val="0"/>
          <w:lang w:val="en-US"/>
        </w:rPr>
        <w:t xml:space="preserve">much </w:t>
      </w:r>
      <w:r>
        <w:rPr>
          <w:spacing w:val="0"/>
          <w:rtl w:val="0"/>
          <w:lang w:val="en-US"/>
        </w:rPr>
        <w:t xml:space="preserve">lower </w:t>
      </w:r>
      <w:r>
        <w:rPr>
          <w:rtl w:val="0"/>
          <w:lang w:val="en-US"/>
        </w:rPr>
        <w:t xml:space="preserve">power than GPS modules. Dead-reckoning was employed to create a </w:t>
      </w:r>
      <w:r>
        <w:rPr>
          <w:spacing w:val="0"/>
          <w:rtl w:val="0"/>
          <w:lang w:val="en-US"/>
        </w:rPr>
        <w:t xml:space="preserve">fine scale reconstruction </w:t>
      </w:r>
      <w:r>
        <w:rPr>
          <w:rtl w:val="0"/>
          <w:lang w:val="en-US"/>
        </w:rPr>
        <w:t xml:space="preserve">of </w:t>
      </w:r>
      <w:r>
        <w:rPr>
          <w:spacing w:val="0"/>
          <w:rtl w:val="0"/>
          <w:lang w:val="en-US"/>
        </w:rPr>
        <w:t xml:space="preserve">the </w:t>
      </w:r>
      <w:r>
        <w:rPr>
          <w:spacing w:val="0"/>
          <w:rtl w:val="0"/>
          <w:lang w:val="en-US"/>
        </w:rPr>
        <w:t xml:space="preserve">animal's path </w:t>
      </w:r>
      <w:r>
        <w:rPr>
          <w:rtl w:val="0"/>
          <w:lang w:val="en-US"/>
        </w:rPr>
        <w:t xml:space="preserve">by </w:t>
      </w:r>
      <w:r>
        <w:rPr>
          <w:spacing w:val="0"/>
          <w:rtl w:val="0"/>
          <w:lang w:val="en-US"/>
        </w:rPr>
        <w:t xml:space="preserve">calculating </w:t>
      </w:r>
      <w:r>
        <w:rPr>
          <w:spacing w:val="0"/>
          <w:rtl w:val="0"/>
          <w:lang w:val="en-US"/>
        </w:rPr>
        <w:t xml:space="preserve">speed </w:t>
      </w:r>
      <w:r>
        <w:rPr>
          <w:spacing w:val="0"/>
          <w:rtl w:val="0"/>
          <w:lang w:val="en-US"/>
        </w:rPr>
        <w:t xml:space="preserve">estimates from </w:t>
      </w:r>
      <w:r>
        <w:rPr>
          <w:rtl w:val="0"/>
          <w:lang w:val="en-US"/>
        </w:rPr>
        <w:t xml:space="preserve">the </w:t>
      </w:r>
      <w:r>
        <w:rPr>
          <w:spacing w:val="0"/>
          <w:rtl w:val="0"/>
          <w:lang w:val="en-US"/>
        </w:rPr>
        <w:t xml:space="preserve">accelerometers </w:t>
      </w:r>
      <w:r>
        <w:rPr>
          <w:rtl w:val="0"/>
          <w:lang w:val="en-US"/>
        </w:rPr>
        <w:t xml:space="preserve">and </w:t>
      </w:r>
      <w:r>
        <w:rPr>
          <w:spacing w:val="0"/>
          <w:rtl w:val="0"/>
          <w:lang w:val="en-US"/>
        </w:rPr>
        <w:t xml:space="preserve">heading estimates from </w:t>
      </w:r>
      <w:r>
        <w:rPr>
          <w:spacing w:val="0"/>
          <w:rtl w:val="0"/>
          <w:lang w:val="en-US"/>
        </w:rPr>
        <w:t xml:space="preserve">the </w:t>
      </w:r>
      <w:r>
        <w:rPr>
          <w:rtl w:val="0"/>
          <w:lang w:val="en-US"/>
        </w:rPr>
        <w:t xml:space="preserve">magnetometers. As errors in the dead-reckoned path propagate with </w:t>
      </w:r>
      <w:r>
        <w:rPr>
          <w:spacing w:val="0"/>
          <w:rtl w:val="0"/>
          <w:lang w:val="en-US"/>
        </w:rPr>
        <w:t xml:space="preserve">time </w:t>
      </w:r>
      <w:r>
        <w:rPr>
          <w:rtl w:val="0"/>
          <w:lang w:val="en-US"/>
        </w:rPr>
        <w:t xml:space="preserve">and </w:t>
      </w:r>
      <w:r>
        <w:rPr>
          <w:spacing w:val="0"/>
          <w:rtl w:val="0"/>
          <w:lang w:val="en-US"/>
        </w:rPr>
        <w:t xml:space="preserve">speed, </w:t>
      </w:r>
      <w:r>
        <w:rPr>
          <w:rtl w:val="0"/>
          <w:lang w:val="en-US"/>
        </w:rPr>
        <w:t xml:space="preserve">a </w:t>
      </w:r>
      <w:r>
        <w:rPr>
          <w:spacing w:val="0"/>
          <w:rtl w:val="0"/>
          <w:lang w:val="en-US"/>
        </w:rPr>
        <w:t xml:space="preserve">drift correction solution, which uses </w:t>
      </w:r>
      <w:r>
        <w:rPr>
          <w:spacing w:val="0"/>
          <w:rtl w:val="0"/>
          <w:lang w:val="en-US"/>
        </w:rPr>
        <w:t xml:space="preserve">intermittent </w:t>
      </w:r>
      <w:r>
        <w:rPr>
          <w:spacing w:val="0"/>
          <w:rtl w:val="0"/>
          <w:lang w:val="en-US"/>
        </w:rPr>
        <w:t xml:space="preserve">GPS </w:t>
      </w:r>
      <w:r>
        <w:rPr>
          <w:spacing w:val="0"/>
          <w:rtl w:val="0"/>
          <w:lang w:val="en-US"/>
        </w:rPr>
        <w:t xml:space="preserve">fixes, </w:t>
      </w:r>
      <w:r>
        <w:rPr>
          <w:spacing w:val="0"/>
          <w:rtl w:val="0"/>
          <w:lang w:val="en-US"/>
        </w:rPr>
        <w:t xml:space="preserve">was </w:t>
      </w:r>
      <w:r>
        <w:rPr>
          <w:spacing w:val="0"/>
          <w:rtl w:val="0"/>
          <w:lang w:val="en-US"/>
        </w:rPr>
        <w:t xml:space="preserve">used </w:t>
      </w:r>
      <w:r>
        <w:rPr>
          <w:rtl w:val="0"/>
          <w:lang w:val="en-US"/>
        </w:rPr>
        <w:t xml:space="preserve">to </w:t>
      </w:r>
      <w:r>
        <w:rPr>
          <w:spacing w:val="0"/>
          <w:rtl w:val="0"/>
          <w:lang w:val="en-US"/>
        </w:rPr>
        <w:t xml:space="preserve">keep </w:t>
      </w:r>
      <w:r>
        <w:rPr>
          <w:spacing w:val="0"/>
          <w:rtl w:val="0"/>
          <w:lang w:val="en-US"/>
        </w:rPr>
        <w:t xml:space="preserve">the </w:t>
      </w:r>
      <w:r>
        <w:rPr>
          <w:spacing w:val="0"/>
          <w:rtl w:val="0"/>
          <w:lang w:val="en-US"/>
        </w:rPr>
        <w:t xml:space="preserve">reconstruction within </w:t>
      </w:r>
      <w:r>
        <w:rPr>
          <w:spacing w:val="0"/>
          <w:rtl w:val="0"/>
          <w:lang w:val="en-US"/>
        </w:rPr>
        <w:t xml:space="preserve">acceptable </w:t>
      </w:r>
      <w:r>
        <w:rPr>
          <w:rtl w:val="0"/>
          <w:lang w:val="en-US"/>
        </w:rPr>
        <w:t xml:space="preserve">bounds of accuracy. A custom-built wildlife collar was deployed on 10 freely exercising domestic dogs, collecting a total of 45 hours of </w:t>
      </w:r>
      <w:r>
        <w:rPr>
          <w:spacing w:val="0"/>
          <w:rtl w:val="0"/>
          <w:lang w:val="en-US"/>
        </w:rPr>
        <w:t xml:space="preserve">data. </w:t>
      </w:r>
      <w:r>
        <w:rPr>
          <w:spacing w:val="0"/>
          <w:rtl w:val="0"/>
          <w:lang w:val="en-US"/>
        </w:rPr>
        <w:t xml:space="preserve">We </w:t>
      </w:r>
      <w:r>
        <w:rPr>
          <w:spacing w:val="0"/>
          <w:rtl w:val="0"/>
          <w:lang w:val="en-US"/>
        </w:rPr>
        <w:t xml:space="preserve">show that </w:t>
      </w:r>
      <w:r>
        <w:rPr>
          <w:spacing w:val="0"/>
          <w:rtl w:val="0"/>
          <w:lang w:val="en-US"/>
        </w:rPr>
        <w:t xml:space="preserve">the </w:t>
      </w:r>
      <w:r>
        <w:rPr>
          <w:spacing w:val="0"/>
          <w:rtl w:val="0"/>
          <w:lang w:val="en-US"/>
        </w:rPr>
        <w:t xml:space="preserve">dead-reckoning </w:t>
      </w:r>
      <w:r>
        <w:rPr>
          <w:spacing w:val="0"/>
          <w:rtl w:val="0"/>
          <w:lang w:val="en-US"/>
        </w:rPr>
        <w:t xml:space="preserve">method </w:t>
      </w:r>
      <w:r>
        <w:rPr>
          <w:spacing w:val="0"/>
          <w:rtl w:val="0"/>
          <w:lang w:val="en-US"/>
        </w:rPr>
        <w:t xml:space="preserve">can </w:t>
      </w:r>
      <w:r>
        <w:rPr>
          <w:spacing w:val="0"/>
          <w:rtl w:val="0"/>
          <w:lang w:val="en-US"/>
        </w:rPr>
        <w:t xml:space="preserve">be </w:t>
      </w:r>
      <w:r>
        <w:rPr>
          <w:spacing w:val="0"/>
          <w:rtl w:val="0"/>
          <w:lang w:val="en-US"/>
        </w:rPr>
        <w:t xml:space="preserve">used </w:t>
      </w:r>
      <w:r>
        <w:rPr>
          <w:spacing w:val="0"/>
          <w:rtl w:val="0"/>
          <w:lang w:val="en-US"/>
        </w:rPr>
        <w:t xml:space="preserve">to </w:t>
      </w:r>
      <w:r>
        <w:rPr>
          <w:spacing w:val="0"/>
          <w:rtl w:val="0"/>
          <w:lang w:val="en-US"/>
        </w:rPr>
        <w:t xml:space="preserve">continuously track legged locomotion between </w:t>
      </w:r>
      <w:r>
        <w:rPr>
          <w:rtl w:val="0"/>
          <w:lang w:val="en-US"/>
        </w:rPr>
        <w:t xml:space="preserve">5 </w:t>
      </w:r>
      <w:r>
        <w:rPr>
          <w:spacing w:val="0"/>
          <w:rtl w:val="0"/>
          <w:lang w:val="en-US"/>
        </w:rPr>
        <w:t xml:space="preserve">minute </w:t>
      </w:r>
      <w:r>
        <w:rPr>
          <w:rtl w:val="0"/>
          <w:lang w:val="en-US"/>
        </w:rPr>
        <w:t xml:space="preserve">GPS </w:t>
      </w:r>
      <w:r>
        <w:rPr>
          <w:spacing w:val="0"/>
          <w:rtl w:val="0"/>
          <w:lang w:val="en-US"/>
        </w:rPr>
        <w:t xml:space="preserve">fixes with </w:t>
      </w:r>
      <w:r>
        <w:rPr>
          <w:rtl w:val="0"/>
          <w:lang w:val="en-US"/>
        </w:rPr>
        <w:t xml:space="preserve">an </w:t>
      </w:r>
      <w:r>
        <w:rPr>
          <w:spacing w:val="0"/>
          <w:rtl w:val="0"/>
          <w:lang w:val="en-US"/>
        </w:rPr>
        <w:t xml:space="preserve">RMS </w:t>
      </w:r>
      <w:r>
        <w:rPr>
          <w:spacing w:val="0"/>
          <w:rtl w:val="0"/>
          <w:lang w:val="en-US"/>
        </w:rPr>
        <w:t xml:space="preserve">error </w:t>
      </w:r>
      <w:r>
        <w:rPr>
          <w:rtl w:val="0"/>
          <w:lang w:val="en-US"/>
        </w:rPr>
        <w:t xml:space="preserve">of </w:t>
      </w:r>
      <w:r>
        <w:rPr>
          <w:spacing w:val="0"/>
          <w:rtl w:val="0"/>
          <w:lang w:val="en-US"/>
        </w:rPr>
        <w:t xml:space="preserve">less than 3.8% </w:t>
      </w:r>
      <w:r>
        <w:rPr>
          <w:rtl w:val="0"/>
          <w:lang w:val="en-US"/>
        </w:rPr>
        <w:t xml:space="preserve">of </w:t>
      </w:r>
      <w:r>
        <w:rPr>
          <w:spacing w:val="0"/>
          <w:rtl w:val="0"/>
          <w:lang w:val="en-US"/>
        </w:rPr>
        <w:t xml:space="preserve">path length between </w:t>
      </w:r>
      <w:r>
        <w:rPr>
          <w:spacing w:val="0"/>
          <w:rtl w:val="0"/>
          <w:lang w:val="en-US"/>
        </w:rPr>
        <w:t xml:space="preserve">GPS </w:t>
      </w:r>
      <w:r>
        <w:rPr>
          <w:rtl w:val="0"/>
          <w:lang w:val="en-US"/>
        </w:rPr>
        <w:t>fixes. The power cost of this is less than 2.6% of that required to run a GPS module continually.</w:t>
      </w:r>
    </w:p>
    <w:p>
      <w:pPr>
        <w:pStyle w:val="Body Text"/>
        <w:spacing w:before="95" w:line="160" w:lineRule="exact"/>
        <w:ind w:right="587"/>
      </w:pPr>
      <w:r>
        <w:rPr>
          <w:rFonts w:ascii="Arial Unicode MS" w:cs="Arial Unicode MS" w:hAnsi="Arial Unicode MS" w:eastAsia="Arial Unicode MS"/>
          <w:b w:val="0"/>
          <w:bCs w:val="0"/>
          <w:i w:val="0"/>
          <w:iCs w:val="0"/>
        </w:rPr>
        <w:br w:type="column"/>
      </w:r>
    </w:p>
    <w:p>
      <w:pPr>
        <w:pStyle w:val="Body Text"/>
        <w:spacing w:before="95" w:line="160" w:lineRule="exact"/>
        <w:ind w:right="587"/>
      </w:pPr>
      <w:r>
        <w:rPr>
          <w:b w:val="1"/>
          <w:bCs w:val="1"/>
          <w:i w:val="1"/>
          <w:iCs w:val="1"/>
          <w:rtl w:val="0"/>
          <w:lang w:val="en-US"/>
        </w:rPr>
        <w:t xml:space="preserve">55-6 </w:t>
      </w:r>
      <w:r>
        <w:rPr>
          <w:rtl w:val="0"/>
          <w:lang w:val="en-US"/>
        </w:rPr>
        <w:t>FABRE, A.-C.*; PECKRE, L.; BREWER, D.; EHMKE, E.; WESLER, K.; POUYDEBAT, E.; WALL, C.E.; Department of</w:t>
      </w:r>
    </w:p>
    <w:p>
      <w:pPr>
        <w:pStyle w:val="Body Text"/>
        <w:spacing w:line="160" w:lineRule="exact"/>
        <w:ind w:right="405"/>
        <w:rPr>
          <w:i w:val="1"/>
          <w:iCs w:val="1"/>
        </w:rPr>
      </w:pPr>
      <w:r>
        <w:rPr>
          <w:rtl w:val="0"/>
          <w:lang w:val="en-US"/>
        </w:rPr>
        <w:t xml:space="preserve">Evolutionary Anthropology, Duke University, Durham, USA, UMR 7179 C.N.R.S/M.N.H.N, Paris, France, Duke Lemur Center, Durham, USA, Duke Lemur Center, Durham, USA; </w:t>
      </w:r>
      <w:r>
        <w:rPr>
          <w:i w:val="1"/>
          <w:iCs w:val="1"/>
          <w:rtl w:val="0"/>
          <w:lang w:val="en-US"/>
        </w:rPr>
        <w:t>fabreac@gmail.com</w:t>
      </w:r>
    </w:p>
    <w:p>
      <w:pPr>
        <w:pStyle w:val="Heading"/>
        <w:ind w:right="791"/>
      </w:pPr>
      <w:r>
        <w:rPr>
          <w:rtl w:val="0"/>
          <w:lang w:val="en-US"/>
        </w:rPr>
        <w:t>Influence of grasping ability on forelimb long bone shape in Prosimians</w:t>
      </w:r>
    </w:p>
    <w:p>
      <w:pPr>
        <w:pStyle w:val="Body Text"/>
        <w:spacing w:line="160" w:lineRule="exact"/>
        <w:ind w:right="304"/>
        <w:jc w:val="both"/>
      </w:pPr>
      <w:r>
        <w:rPr>
          <w:rtl w:val="0"/>
          <w:lang w:val="en-US"/>
        </w:rPr>
        <w:t>The grasping hand is one of the key morphological hallmarks of human evolution. Our understanding of the human grasping hand is largely built on our interpretation of the specialized primate grasping hand (e.g. the presence of nails instead of claws and skeletal evidence for the presence of manipulative capabilities in early primates utilizing the fine branch milieu). Yet, a holistic approach including the whole forelimb and its behavioral context in grasping and manipulation is currently missing. In this study, we link grasping and manipulation ability to the shape of the lemur forelimb in a broad phylogenetic context. We analyzed behavioral data for 18 strepsirrhine species at the Duke Lemur Center. We performed surface geometric morphometrics analyses on the forelimb long bone shape (quantified from museum skeletal collections). Next, we linked the behavioral data to anatomical data to evaluate the strength of the relationship between grasping behavior and forelimb bone shape in primates. The data obtained greatly extend our understanding of the evolution of forelimb morphology in primates in relation to grasping and manipulation behavior. Our results show that forelimb shape and prehensile behavior are influenced by phylogeny. It also shows that there is a strong co-evolution between forelimb shape and prehensile behavior, especially for the humerus and radius. Interestingly, strong differences in behavior and forelimb shape are observed between some closely-related species.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74-6 </w:t>
      </w:r>
      <w:r>
        <w:rPr>
          <w:rtl w:val="0"/>
          <w:lang w:val="en-US"/>
        </w:rPr>
        <w:t>FAGGIONATO, D.*; ARNDORFER, R. J.; SERB, J. M.; Iowa</w:t>
      </w:r>
    </w:p>
    <w:p>
      <w:pPr>
        <w:pStyle w:val="Body"/>
        <w:spacing w:line="160" w:lineRule="exact"/>
        <w:ind w:left="100" w:firstLine="0"/>
        <w:jc w:val="both"/>
        <w:rPr>
          <w:i w:val="1"/>
          <w:iCs w:val="1"/>
          <w:sz w:val="16"/>
          <w:szCs w:val="16"/>
        </w:rPr>
      </w:pPr>
      <w:r>
        <w:rPr>
          <w:sz w:val="16"/>
          <w:szCs w:val="16"/>
          <w:rtl w:val="0"/>
          <w:lang w:val="en-US"/>
        </w:rPr>
        <w:t xml:space="preserve">State University, Ames, IA; </w:t>
      </w:r>
      <w:r>
        <w:rPr>
          <w:i w:val="1"/>
          <w:iCs w:val="1"/>
          <w:sz w:val="16"/>
          <w:szCs w:val="16"/>
          <w:rtl w:val="0"/>
          <w:lang w:val="it-IT"/>
        </w:rPr>
        <w:t>davidef@iastate.edu</w:t>
      </w:r>
    </w:p>
    <w:p>
      <w:pPr>
        <w:pStyle w:val="Heading"/>
        <w:jc w:val="both"/>
      </w:pPr>
      <w:r>
        <w:rPr>
          <w:rtl w:val="0"/>
          <w:lang w:val="en-US"/>
        </w:rPr>
        <w:t>Spectra analysis of Gq-opsins from four scallop species</w:t>
      </w:r>
    </w:p>
    <w:p>
      <w:pPr>
        <w:pStyle w:val="Body Text"/>
        <w:spacing w:before="9" w:line="160" w:lineRule="exact"/>
        <w:jc w:val="both"/>
      </w:pPr>
      <w:r>
        <w:rPr>
          <w:rtl w:val="0"/>
          <w:lang w:val="en-US"/>
        </w:rPr>
        <w:t xml:space="preserve">Recent transcriptome analysis of scallops eyes and mantle from </w:t>
      </w:r>
      <w:r>
        <w:rPr>
          <w:spacing w:val="0"/>
          <w:rtl w:val="0"/>
          <w:lang w:val="en-US"/>
        </w:rPr>
        <w:t xml:space="preserve">our </w:t>
      </w:r>
      <w:r>
        <w:rPr>
          <w:spacing w:val="0"/>
          <w:rtl w:val="0"/>
          <w:lang w:val="en-US"/>
        </w:rPr>
        <w:t xml:space="preserve">lab has shown that </w:t>
      </w:r>
      <w:r>
        <w:rPr>
          <w:spacing w:val="0"/>
          <w:rtl w:val="0"/>
          <w:lang w:val="en-US"/>
        </w:rPr>
        <w:t xml:space="preserve">scallops </w:t>
      </w:r>
      <w:r>
        <w:rPr>
          <w:spacing w:val="0"/>
          <w:rtl w:val="0"/>
          <w:lang w:val="en-US"/>
        </w:rPr>
        <w:t xml:space="preserve">have </w:t>
      </w:r>
      <w:r>
        <w:rPr>
          <w:rtl w:val="0"/>
          <w:lang w:val="en-US"/>
        </w:rPr>
        <w:t xml:space="preserve">a </w:t>
      </w:r>
      <w:r>
        <w:rPr>
          <w:spacing w:val="0"/>
          <w:rtl w:val="0"/>
          <w:lang w:val="en-US"/>
        </w:rPr>
        <w:t xml:space="preserve">suite </w:t>
      </w:r>
      <w:r>
        <w:rPr>
          <w:spacing w:val="0"/>
          <w:rtl w:val="0"/>
          <w:lang w:val="en-US"/>
        </w:rPr>
        <w:t xml:space="preserve">of </w:t>
      </w:r>
      <w:r>
        <w:rPr>
          <w:spacing w:val="0"/>
          <w:rtl w:val="0"/>
          <w:lang w:val="en-US"/>
        </w:rPr>
        <w:t xml:space="preserve">four </w:t>
      </w:r>
      <w:r>
        <w:rPr>
          <w:spacing w:val="0"/>
          <w:rtl w:val="0"/>
          <w:lang w:val="en-US"/>
        </w:rPr>
        <w:t xml:space="preserve">melanopsin-like </w:t>
      </w:r>
      <w:r>
        <w:rPr>
          <w:rtl w:val="0"/>
          <w:lang w:val="en-US"/>
        </w:rPr>
        <w:t xml:space="preserve">Gq-coupled opsins. These opsins are expressed both in the eye and in the photosensitive mantle of scallops and virtually nothing is known about their spectral properties. Of the four Gq opsins, we have shown that OPSGq2 has the highest level of expression in mantle and eye. </w:t>
      </w:r>
      <w:r>
        <w:rPr>
          <w:spacing w:val="0"/>
          <w:rtl w:val="0"/>
          <w:lang w:val="en-US"/>
        </w:rPr>
        <w:t xml:space="preserve">We </w:t>
      </w:r>
      <w:r>
        <w:rPr>
          <w:spacing w:val="0"/>
          <w:rtl w:val="0"/>
          <w:lang w:val="en-US"/>
        </w:rPr>
        <w:t xml:space="preserve">have </w:t>
      </w:r>
      <w:r>
        <w:rPr>
          <w:spacing w:val="0"/>
          <w:rtl w:val="0"/>
          <w:lang w:val="en-US"/>
        </w:rPr>
        <w:t xml:space="preserve">isolated </w:t>
      </w:r>
      <w:r>
        <w:rPr>
          <w:spacing w:val="0"/>
          <w:rtl w:val="0"/>
          <w:lang w:val="en-US"/>
        </w:rPr>
        <w:t xml:space="preserve">five </w:t>
      </w:r>
      <w:r>
        <w:rPr>
          <w:spacing w:val="0"/>
          <w:rtl w:val="0"/>
          <w:lang w:val="en-US"/>
        </w:rPr>
        <w:t xml:space="preserve">OPSGq2 </w:t>
      </w:r>
      <w:r>
        <w:rPr>
          <w:spacing w:val="0"/>
          <w:rtl w:val="0"/>
          <w:lang w:val="en-US"/>
        </w:rPr>
        <w:t xml:space="preserve">from five </w:t>
      </w:r>
      <w:r>
        <w:rPr>
          <w:spacing w:val="0"/>
          <w:rtl w:val="0"/>
          <w:lang w:val="en-US"/>
        </w:rPr>
        <w:t xml:space="preserve">different </w:t>
      </w:r>
      <w:r>
        <w:rPr>
          <w:spacing w:val="0"/>
          <w:rtl w:val="0"/>
          <w:lang w:val="en-US"/>
        </w:rPr>
        <w:t xml:space="preserve">species </w:t>
      </w:r>
      <w:r>
        <w:rPr>
          <w:spacing w:val="0"/>
          <w:rtl w:val="0"/>
          <w:lang w:val="en-US"/>
        </w:rPr>
        <w:t>(</w:t>
      </w:r>
      <w:r>
        <w:rPr>
          <w:i w:val="1"/>
          <w:iCs w:val="1"/>
          <w:spacing w:val="0"/>
          <w:rtl w:val="0"/>
          <w:lang w:val="en-US"/>
        </w:rPr>
        <w:t>Argopecten irradians</w:t>
      </w:r>
      <w:r>
        <w:rPr>
          <w:spacing w:val="0"/>
          <w:rtl w:val="0"/>
          <w:lang w:val="en-US"/>
        </w:rPr>
        <w:t xml:space="preserve">, Air-OPSGq2, </w:t>
      </w:r>
      <w:r>
        <w:rPr>
          <w:i w:val="1"/>
          <w:iCs w:val="1"/>
          <w:spacing w:val="0"/>
          <w:rtl w:val="0"/>
          <w:lang w:val="en-US"/>
        </w:rPr>
        <w:t>Placopecten magellanicus</w:t>
      </w:r>
      <w:r>
        <w:rPr>
          <w:spacing w:val="0"/>
          <w:rtl w:val="0"/>
          <w:lang w:val="en-US"/>
        </w:rPr>
        <w:t xml:space="preserve">; </w:t>
      </w:r>
      <w:r>
        <w:rPr>
          <w:spacing w:val="0"/>
          <w:rtl w:val="0"/>
          <w:lang w:val="en-US"/>
        </w:rPr>
        <w:t xml:space="preserve">Pma-OPSGq2, </w:t>
      </w:r>
      <w:r>
        <w:rPr>
          <w:i w:val="1"/>
          <w:iCs w:val="1"/>
          <w:spacing w:val="0"/>
          <w:rtl w:val="0"/>
          <w:lang w:val="en-US"/>
        </w:rPr>
        <w:t>Mizuhopecten yessoensis</w:t>
      </w:r>
      <w:r>
        <w:rPr>
          <w:spacing w:val="0"/>
          <w:rtl w:val="0"/>
          <w:lang w:val="en-US"/>
        </w:rPr>
        <w:t xml:space="preserve">; Mye-OPSGq2, </w:t>
      </w:r>
      <w:r>
        <w:rPr>
          <w:i w:val="1"/>
          <w:iCs w:val="1"/>
          <w:spacing w:val="0"/>
          <w:rtl w:val="0"/>
          <w:lang w:val="en-US"/>
        </w:rPr>
        <w:t xml:space="preserve">Chlamys </w:t>
      </w:r>
      <w:r>
        <w:rPr>
          <w:i w:val="1"/>
          <w:iCs w:val="1"/>
          <w:rtl w:val="0"/>
          <w:lang w:val="en-US"/>
        </w:rPr>
        <w:t>farreri</w:t>
      </w:r>
      <w:r>
        <w:rPr>
          <w:rtl w:val="0"/>
          <w:lang w:val="en-US"/>
        </w:rPr>
        <w:t xml:space="preserve">; Cfa-OPSGq2 and </w:t>
      </w:r>
      <w:r>
        <w:rPr>
          <w:i w:val="1"/>
          <w:iCs w:val="1"/>
          <w:rtl w:val="0"/>
          <w:lang w:val="en-US"/>
        </w:rPr>
        <w:t>Pecten maximus</w:t>
      </w:r>
      <w:r>
        <w:rPr>
          <w:rtl w:val="0"/>
          <w:lang w:val="en-US"/>
        </w:rPr>
        <w:t xml:space="preserve">; Pmax-OPSGq2). The five </w:t>
      </w:r>
      <w:r>
        <w:rPr>
          <w:spacing w:val="0"/>
          <w:rtl w:val="0"/>
          <w:lang w:val="en-US"/>
        </w:rPr>
        <w:t xml:space="preserve">OPSGq2s differ </w:t>
      </w:r>
      <w:r>
        <w:rPr>
          <w:spacing w:val="0"/>
          <w:rtl w:val="0"/>
          <w:lang w:val="en-US"/>
        </w:rPr>
        <w:t xml:space="preserve">in </w:t>
      </w:r>
      <w:r>
        <w:rPr>
          <w:spacing w:val="0"/>
          <w:rtl w:val="0"/>
          <w:lang w:val="en-US"/>
        </w:rPr>
        <w:t xml:space="preserve">the </w:t>
      </w:r>
      <w:r>
        <w:rPr>
          <w:spacing w:val="0"/>
          <w:rtl w:val="0"/>
          <w:lang w:val="en-US"/>
        </w:rPr>
        <w:t xml:space="preserve">amino </w:t>
      </w:r>
      <w:r>
        <w:rPr>
          <w:spacing w:val="0"/>
          <w:rtl w:val="0"/>
          <w:lang w:val="en-US"/>
        </w:rPr>
        <w:t xml:space="preserve">acid </w:t>
      </w:r>
      <w:r>
        <w:rPr>
          <w:spacing w:val="0"/>
          <w:rtl w:val="0"/>
          <w:lang w:val="en-US"/>
        </w:rPr>
        <w:t xml:space="preserve">sequence </w:t>
      </w:r>
      <w:r>
        <w:rPr>
          <w:spacing w:val="0"/>
          <w:rtl w:val="0"/>
          <w:lang w:val="en-US"/>
        </w:rPr>
        <w:t xml:space="preserve">and </w:t>
      </w:r>
      <w:r>
        <w:rPr>
          <w:spacing w:val="0"/>
          <w:rtl w:val="0"/>
          <w:lang w:val="en-US"/>
        </w:rPr>
        <w:t xml:space="preserve">present </w:t>
      </w:r>
      <w:r>
        <w:rPr>
          <w:spacing w:val="0"/>
          <w:rtl w:val="0"/>
          <w:lang w:val="en-US"/>
        </w:rPr>
        <w:t xml:space="preserve">some </w:t>
      </w:r>
      <w:r>
        <w:rPr>
          <w:spacing w:val="0"/>
          <w:rtl w:val="0"/>
          <w:lang w:val="en-US"/>
        </w:rPr>
        <w:t xml:space="preserve">differences </w:t>
      </w:r>
      <w:r>
        <w:rPr>
          <w:rtl w:val="0"/>
          <w:lang w:val="en-US"/>
        </w:rPr>
        <w:t xml:space="preserve">in the </w:t>
      </w:r>
      <w:r>
        <w:rPr>
          <w:spacing w:val="0"/>
          <w:rtl w:val="0"/>
          <w:lang w:val="en-US"/>
        </w:rPr>
        <w:t xml:space="preserve">chromophore pocket, </w:t>
      </w:r>
      <w:r>
        <w:rPr>
          <w:rtl w:val="0"/>
          <w:lang w:val="en-US"/>
        </w:rPr>
        <w:t xml:space="preserve">the </w:t>
      </w:r>
      <w:r>
        <w:rPr>
          <w:spacing w:val="0"/>
          <w:rtl w:val="0"/>
          <w:lang w:val="en-US"/>
        </w:rPr>
        <w:t xml:space="preserve">region </w:t>
      </w:r>
      <w:r>
        <w:rPr>
          <w:rtl w:val="0"/>
          <w:lang w:val="en-US"/>
        </w:rPr>
        <w:t xml:space="preserve">of the </w:t>
      </w:r>
      <w:r>
        <w:rPr>
          <w:spacing w:val="0"/>
          <w:rtl w:val="0"/>
          <w:lang w:val="en-US"/>
        </w:rPr>
        <w:t xml:space="preserve">opsin </w:t>
      </w:r>
      <w:r>
        <w:rPr>
          <w:spacing w:val="0"/>
          <w:rtl w:val="0"/>
          <w:lang w:val="en-US"/>
        </w:rPr>
        <w:t xml:space="preserve">that </w:t>
      </w:r>
      <w:r>
        <w:rPr>
          <w:spacing w:val="0"/>
          <w:rtl w:val="0"/>
          <w:lang w:val="en-US"/>
        </w:rPr>
        <w:t xml:space="preserve">surrounds </w:t>
      </w:r>
      <w:r>
        <w:rPr>
          <w:spacing w:val="0"/>
          <w:rtl w:val="0"/>
          <w:lang w:val="en-US"/>
        </w:rPr>
        <w:t xml:space="preserve">the </w:t>
      </w:r>
      <w:r>
        <w:rPr>
          <w:spacing w:val="0"/>
          <w:rtl w:val="0"/>
          <w:lang w:val="en-US"/>
        </w:rPr>
        <w:t xml:space="preserve">chromophore </w:t>
      </w:r>
      <w:r>
        <w:rPr>
          <w:spacing w:val="0"/>
          <w:rtl w:val="0"/>
          <w:lang w:val="en-US"/>
        </w:rPr>
        <w:t xml:space="preserve">and </w:t>
      </w:r>
      <w:r>
        <w:rPr>
          <w:spacing w:val="0"/>
          <w:rtl w:val="0"/>
          <w:lang w:val="en-US"/>
        </w:rPr>
        <w:t xml:space="preserve">determines which wavelength </w:t>
      </w:r>
      <w:r>
        <w:rPr>
          <w:spacing w:val="0"/>
          <w:rtl w:val="0"/>
          <w:lang w:val="en-US"/>
        </w:rPr>
        <w:t xml:space="preserve">of </w:t>
      </w:r>
      <w:r>
        <w:rPr>
          <w:rtl w:val="0"/>
          <w:lang w:val="en-US"/>
        </w:rPr>
        <w:t xml:space="preserve">light is maximally absorbed. Of the four opsins that we could express in our system, all were showed to be bleached by light and possess a </w:t>
      </w:r>
      <w:r>
        <w:rPr>
          <w:spacing w:val="0"/>
          <w:rtl w:val="0"/>
          <w:lang w:val="en-US"/>
        </w:rPr>
        <w:t xml:space="preserve">bistable ability </w:t>
      </w:r>
      <w:r>
        <w:rPr>
          <w:rtl w:val="0"/>
          <w:lang w:val="en-US"/>
        </w:rPr>
        <w:t xml:space="preserve">to </w:t>
      </w:r>
      <w:r>
        <w:rPr>
          <w:spacing w:val="0"/>
          <w:rtl w:val="0"/>
          <w:lang w:val="en-US"/>
        </w:rPr>
        <w:t xml:space="preserve">convert </w:t>
      </w:r>
      <w:r>
        <w:rPr>
          <w:spacing w:val="0"/>
          <w:rtl w:val="0"/>
          <w:lang w:val="en-US"/>
        </w:rPr>
        <w:t xml:space="preserve">the </w:t>
      </w:r>
      <w:r>
        <w:rPr>
          <w:spacing w:val="0"/>
          <w:rtl w:val="0"/>
          <w:lang w:val="en-US"/>
        </w:rPr>
        <w:t xml:space="preserve">chromophore from </w:t>
      </w:r>
      <w:r>
        <w:rPr>
          <w:spacing w:val="0"/>
          <w:rtl w:val="0"/>
          <w:lang w:val="en-US"/>
        </w:rPr>
        <w:t xml:space="preserve">the </w:t>
      </w:r>
      <w:r>
        <w:rPr>
          <w:spacing w:val="0"/>
          <w:rtl w:val="0"/>
          <w:lang w:val="en-US"/>
        </w:rPr>
        <w:t xml:space="preserve">11-cis </w:t>
      </w:r>
      <w:r>
        <w:rPr>
          <w:rtl w:val="0"/>
          <w:lang w:val="en-US"/>
        </w:rPr>
        <w:t xml:space="preserve">to </w:t>
      </w:r>
      <w:r>
        <w:rPr>
          <w:spacing w:val="0"/>
          <w:rtl w:val="0"/>
          <w:lang w:val="en-US"/>
        </w:rPr>
        <w:t xml:space="preserve">the </w:t>
      </w:r>
      <w:r>
        <w:rPr>
          <w:rtl w:val="0"/>
          <w:lang w:val="en-US"/>
        </w:rPr>
        <w:t xml:space="preserve">all-trans conformation and vice versa. By mutagenesis experiments   of Air-OPSGq2 and Pmax-OPSGq2, we identified residue changes in </w:t>
      </w:r>
      <w:r>
        <w:rPr>
          <w:spacing w:val="0"/>
          <w:rtl w:val="0"/>
          <w:lang w:val="en-US"/>
        </w:rPr>
        <w:t xml:space="preserve">the </w:t>
      </w:r>
      <w:r>
        <w:rPr>
          <w:spacing w:val="0"/>
          <w:rtl w:val="0"/>
          <w:lang w:val="en-US"/>
        </w:rPr>
        <w:t xml:space="preserve">chromophore </w:t>
      </w:r>
      <w:r>
        <w:rPr>
          <w:spacing w:val="0"/>
          <w:rtl w:val="0"/>
          <w:lang w:val="en-US"/>
        </w:rPr>
        <w:t xml:space="preserve">pocket </w:t>
      </w:r>
      <w:r>
        <w:rPr>
          <w:spacing w:val="0"/>
          <w:rtl w:val="0"/>
          <w:lang w:val="en-US"/>
        </w:rPr>
        <w:t xml:space="preserve">affecting </w:t>
      </w:r>
      <w:r>
        <w:rPr>
          <w:spacing w:val="0"/>
          <w:rtl w:val="0"/>
          <w:lang w:val="en-US"/>
        </w:rPr>
        <w:t xml:space="preserve">the </w:t>
      </w:r>
      <w:r>
        <w:rPr>
          <w:spacing w:val="0"/>
          <w:rtl w:val="0"/>
          <w:lang w:val="en-US"/>
        </w:rPr>
        <w:t xml:space="preserve">wavelength </w:t>
      </w:r>
      <w:r>
        <w:rPr>
          <w:spacing w:val="0"/>
          <w:rtl w:val="0"/>
          <w:lang w:val="en-US"/>
        </w:rPr>
        <w:t xml:space="preserve">of </w:t>
      </w:r>
      <w:r>
        <w:rPr>
          <w:spacing w:val="0"/>
          <w:rtl w:val="0"/>
          <w:lang w:val="en-US"/>
        </w:rPr>
        <w:t xml:space="preserve">maximum </w:t>
      </w:r>
      <w:r>
        <w:rPr>
          <w:rtl w:val="0"/>
          <w:lang w:val="en-US"/>
        </w:rPr>
        <w:t xml:space="preserve">absorbance. Our results provide the first in vitro characterization of </w:t>
      </w:r>
      <w:r>
        <w:rPr>
          <w:spacing w:val="0"/>
          <w:rtl w:val="0"/>
          <w:lang w:val="en-US"/>
        </w:rPr>
        <w:t xml:space="preserve">Gq-opsins </w:t>
      </w:r>
      <w:r>
        <w:rPr>
          <w:spacing w:val="0"/>
          <w:rtl w:val="0"/>
          <w:lang w:val="en-US"/>
        </w:rPr>
        <w:t xml:space="preserve">in </w:t>
      </w:r>
      <w:r>
        <w:rPr>
          <w:spacing w:val="0"/>
          <w:rtl w:val="0"/>
          <w:lang w:val="en-US"/>
        </w:rPr>
        <w:t xml:space="preserve">bivalves </w:t>
      </w:r>
      <w:r>
        <w:rPr>
          <w:spacing w:val="0"/>
          <w:rtl w:val="0"/>
          <w:lang w:val="en-US"/>
        </w:rPr>
        <w:t xml:space="preserve">and </w:t>
      </w:r>
      <w:r>
        <w:rPr>
          <w:spacing w:val="0"/>
          <w:rtl w:val="0"/>
          <w:lang w:val="en-US"/>
        </w:rPr>
        <w:t xml:space="preserve">provide evidence </w:t>
      </w:r>
      <w:r>
        <w:rPr>
          <w:spacing w:val="0"/>
          <w:rtl w:val="0"/>
          <w:lang w:val="en-US"/>
        </w:rPr>
        <w:t xml:space="preserve">for the </w:t>
      </w:r>
      <w:r>
        <w:rPr>
          <w:spacing w:val="0"/>
          <w:rtl w:val="0"/>
          <w:lang w:val="en-US"/>
        </w:rPr>
        <w:t xml:space="preserve">feasibility </w:t>
      </w:r>
      <w:r>
        <w:rPr>
          <w:spacing w:val="0"/>
          <w:rtl w:val="0"/>
          <w:lang w:val="en-US"/>
        </w:rPr>
        <w:t xml:space="preserve">of </w:t>
      </w:r>
      <w:r>
        <w:rPr>
          <w:rtl w:val="0"/>
          <w:lang w:val="en-US"/>
        </w:rPr>
        <w:t xml:space="preserve">mutagenesis experiment of Gq-opsins in scallop. Given the dramatic </w:t>
      </w:r>
      <w:r>
        <w:rPr>
          <w:spacing w:val="0"/>
          <w:rtl w:val="0"/>
          <w:lang w:val="en-US"/>
        </w:rPr>
        <w:t xml:space="preserve">natural </w:t>
      </w:r>
      <w:r>
        <w:rPr>
          <w:spacing w:val="0"/>
          <w:rtl w:val="0"/>
          <w:lang w:val="en-US"/>
        </w:rPr>
        <w:t xml:space="preserve">variation </w:t>
      </w:r>
      <w:r>
        <w:rPr>
          <w:spacing w:val="0"/>
          <w:rtl w:val="0"/>
          <w:lang w:val="en-US"/>
        </w:rPr>
        <w:t xml:space="preserve">of </w:t>
      </w:r>
      <w:r>
        <w:rPr>
          <w:spacing w:val="0"/>
          <w:rtl w:val="0"/>
          <w:lang w:val="en-US"/>
        </w:rPr>
        <w:t xml:space="preserve">scallop </w:t>
      </w:r>
      <w:r>
        <w:rPr>
          <w:spacing w:val="0"/>
          <w:rtl w:val="0"/>
          <w:lang w:val="en-US"/>
        </w:rPr>
        <w:t xml:space="preserve">life </w:t>
      </w:r>
      <w:r>
        <w:rPr>
          <w:spacing w:val="0"/>
          <w:rtl w:val="0"/>
          <w:lang w:val="en-US"/>
        </w:rPr>
        <w:t xml:space="preserve">style between species </w:t>
      </w:r>
      <w:r>
        <w:rPr>
          <w:spacing w:val="0"/>
          <w:rtl w:val="0"/>
          <w:lang w:val="en-US"/>
        </w:rPr>
        <w:t xml:space="preserve">and </w:t>
      </w:r>
      <w:r>
        <w:rPr>
          <w:spacing w:val="0"/>
          <w:rtl w:val="0"/>
          <w:lang w:val="en-US"/>
        </w:rPr>
        <w:t xml:space="preserve">the </w:t>
      </w:r>
      <w:r>
        <w:rPr>
          <w:spacing w:val="0"/>
          <w:rtl w:val="0"/>
          <w:lang w:val="en-US"/>
        </w:rPr>
        <w:t xml:space="preserve">complex </w:t>
      </w:r>
      <w:r>
        <w:rPr>
          <w:spacing w:val="0"/>
          <w:rtl w:val="0"/>
          <w:lang w:val="en-US"/>
        </w:rPr>
        <w:t xml:space="preserve">suite </w:t>
      </w:r>
      <w:r>
        <w:rPr>
          <w:spacing w:val="0"/>
          <w:rtl w:val="0"/>
          <w:lang w:val="en-US"/>
        </w:rPr>
        <w:t xml:space="preserve">of </w:t>
      </w:r>
      <w:r>
        <w:rPr>
          <w:spacing w:val="0"/>
          <w:rtl w:val="0"/>
          <w:lang w:val="en-US"/>
        </w:rPr>
        <w:t xml:space="preserve">opsins that they </w:t>
      </w:r>
      <w:r>
        <w:rPr>
          <w:spacing w:val="0"/>
          <w:rtl w:val="0"/>
          <w:lang w:val="en-US"/>
        </w:rPr>
        <w:t xml:space="preserve">express, </w:t>
      </w:r>
      <w:r>
        <w:rPr>
          <w:spacing w:val="0"/>
          <w:rtl w:val="0"/>
          <w:lang w:val="en-US"/>
        </w:rPr>
        <w:t xml:space="preserve">our </w:t>
      </w:r>
      <w:r>
        <w:rPr>
          <w:spacing w:val="0"/>
          <w:rtl w:val="0"/>
          <w:lang w:val="en-US"/>
        </w:rPr>
        <w:t xml:space="preserve">in </w:t>
      </w:r>
      <w:r>
        <w:rPr>
          <w:spacing w:val="0"/>
          <w:rtl w:val="0"/>
          <w:lang w:val="en-US"/>
        </w:rPr>
        <w:t xml:space="preserve">vitro </w:t>
      </w:r>
      <w:r>
        <w:rPr>
          <w:spacing w:val="0"/>
          <w:rtl w:val="0"/>
          <w:lang w:val="en-US"/>
        </w:rPr>
        <w:t xml:space="preserve">research </w:t>
      </w:r>
      <w:r>
        <w:rPr>
          <w:rtl w:val="0"/>
          <w:lang w:val="en-US"/>
        </w:rPr>
        <w:t xml:space="preserve">advances our understanding of the evolution of light perception </w:t>
      </w:r>
      <w:r>
        <w:rPr>
          <w:spacing w:val="0"/>
          <w:rtl w:val="0"/>
          <w:lang w:val="en-US"/>
        </w:rPr>
        <w:t xml:space="preserve">and </w:t>
      </w:r>
      <w:r>
        <w:rPr>
          <w:rtl w:val="0"/>
          <w:lang w:val="en-US"/>
        </w:rPr>
        <w:t xml:space="preserve">vision. Finally, the feasibility of mutagenesis of scallop opsins </w:t>
      </w:r>
      <w:r>
        <w:rPr>
          <w:spacing w:val="0"/>
          <w:rtl w:val="0"/>
          <w:lang w:val="en-US"/>
        </w:rPr>
        <w:t xml:space="preserve">may </w:t>
      </w:r>
      <w:r>
        <w:rPr>
          <w:rtl w:val="0"/>
          <w:lang w:val="en-US"/>
        </w:rPr>
        <w:t>provide possible material for the design of new optogenetic tools.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94-2 </w:t>
      </w:r>
      <w:r>
        <w:rPr>
          <w:rtl w:val="0"/>
          <w:lang w:val="en-US"/>
        </w:rPr>
        <w:t>FARALLO, VF*; WIER, BN; MILES, DB; Ohio University,</w:t>
      </w:r>
    </w:p>
    <w:p>
      <w:pPr>
        <w:pStyle w:val="Body"/>
        <w:spacing w:line="160" w:lineRule="exact"/>
        <w:ind w:left="100" w:firstLine="0"/>
        <w:jc w:val="both"/>
        <w:rPr>
          <w:i w:val="1"/>
          <w:iCs w:val="1"/>
          <w:sz w:val="16"/>
          <w:szCs w:val="16"/>
        </w:rPr>
      </w:pPr>
      <w:r>
        <w:rPr>
          <w:sz w:val="16"/>
          <w:szCs w:val="16"/>
          <w:rtl w:val="0"/>
          <w:lang w:val="en-US"/>
        </w:rPr>
        <w:t xml:space="preserve">John Carroll University; </w:t>
      </w:r>
      <w:r>
        <w:rPr>
          <w:i w:val="1"/>
          <w:iCs w:val="1"/>
          <w:sz w:val="16"/>
          <w:szCs w:val="16"/>
          <w:rtl w:val="0"/>
          <w:lang w:val="it-IT"/>
        </w:rPr>
        <w:t>vfarallo@gmail.com</w:t>
      </w:r>
    </w:p>
    <w:p>
      <w:pPr>
        <w:pStyle w:val="Heading"/>
        <w:spacing w:before="9"/>
        <w:ind w:right="636"/>
      </w:pPr>
      <w:r>
        <w:rPr>
          <w:rtl w:val="0"/>
          <w:lang w:val="en-US"/>
        </w:rPr>
        <w:t>Will behavioral compensation buffer species loss in a warming climate?</w:t>
      </w:r>
    </w:p>
    <w:p>
      <w:pPr>
        <w:pStyle w:val="Body Text"/>
        <w:spacing w:line="160" w:lineRule="exact"/>
        <w:ind w:right="307"/>
        <w:jc w:val="both"/>
      </w:pPr>
      <w:r>
        <w:rPr>
          <w:rtl w:val="0"/>
          <w:lang w:val="en-US"/>
        </w:rPr>
        <w:t xml:space="preserve">One major goal in evolutionary ecology is estimating the potential of organisms to respond to altered thermal niches as a consequence of climate warming. One potential response is for individuals to track </w:t>
      </w:r>
      <w:r>
        <w:rPr>
          <w:spacing w:val="0"/>
          <w:rtl w:val="0"/>
          <w:lang w:val="en-US"/>
        </w:rPr>
        <w:t xml:space="preserve">shifting habitats. However, </w:t>
      </w:r>
      <w:r>
        <w:rPr>
          <w:spacing w:val="0"/>
          <w:rtl w:val="0"/>
          <w:lang w:val="en-US"/>
        </w:rPr>
        <w:t xml:space="preserve">many </w:t>
      </w:r>
      <w:r>
        <w:rPr>
          <w:spacing w:val="0"/>
          <w:rtl w:val="0"/>
          <w:lang w:val="en-US"/>
        </w:rPr>
        <w:t xml:space="preserve">species </w:t>
      </w:r>
      <w:r>
        <w:rPr>
          <w:spacing w:val="0"/>
          <w:rtl w:val="0"/>
          <w:lang w:val="en-US"/>
        </w:rPr>
        <w:t xml:space="preserve">have </w:t>
      </w:r>
      <w:r>
        <w:rPr>
          <w:spacing w:val="0"/>
          <w:rtl w:val="0"/>
          <w:lang w:val="en-US"/>
        </w:rPr>
        <w:t xml:space="preserve">limited </w:t>
      </w:r>
      <w:r>
        <w:rPr>
          <w:spacing w:val="0"/>
          <w:rtl w:val="0"/>
          <w:lang w:val="en-US"/>
        </w:rPr>
        <w:t xml:space="preserve">dispersal </w:t>
      </w:r>
      <w:r>
        <w:rPr>
          <w:spacing w:val="0"/>
          <w:rtl w:val="0"/>
          <w:lang w:val="en-US"/>
        </w:rPr>
        <w:t xml:space="preserve">capacities, which suggests that plasticity </w:t>
      </w:r>
      <w:r>
        <w:rPr>
          <w:rtl w:val="0"/>
          <w:lang w:val="en-US"/>
        </w:rPr>
        <w:t xml:space="preserve">or </w:t>
      </w:r>
      <w:r>
        <w:rPr>
          <w:spacing w:val="0"/>
          <w:rtl w:val="0"/>
          <w:lang w:val="en-US"/>
        </w:rPr>
        <w:t xml:space="preserve">adaptive shifts </w:t>
      </w:r>
      <w:r>
        <w:rPr>
          <w:rtl w:val="0"/>
          <w:lang w:val="en-US"/>
        </w:rPr>
        <w:t xml:space="preserve">in </w:t>
      </w:r>
      <w:r>
        <w:rPr>
          <w:spacing w:val="0"/>
          <w:rtl w:val="0"/>
          <w:lang w:val="en-US"/>
        </w:rPr>
        <w:t xml:space="preserve">their </w:t>
      </w:r>
      <w:r>
        <w:rPr>
          <w:rtl w:val="0"/>
          <w:lang w:val="en-US"/>
        </w:rPr>
        <w:t xml:space="preserve">thermal traits are the only potential responses. Furthermore, species </w:t>
      </w:r>
      <w:r>
        <w:rPr>
          <w:spacing w:val="0"/>
          <w:rtl w:val="0"/>
          <w:lang w:val="en-US"/>
        </w:rPr>
        <w:t xml:space="preserve">may use </w:t>
      </w:r>
      <w:r>
        <w:rPr>
          <w:spacing w:val="0"/>
          <w:rtl w:val="0"/>
          <w:lang w:val="en-US"/>
        </w:rPr>
        <w:t xml:space="preserve">behavioral compensation </w:t>
      </w:r>
      <w:r>
        <w:rPr>
          <w:spacing w:val="0"/>
          <w:rtl w:val="0"/>
          <w:lang w:val="en-US"/>
        </w:rPr>
        <w:t xml:space="preserve">to </w:t>
      </w:r>
      <w:r>
        <w:rPr>
          <w:spacing w:val="0"/>
          <w:rtl w:val="0"/>
          <w:lang w:val="en-US"/>
        </w:rPr>
        <w:t xml:space="preserve">moderate </w:t>
      </w:r>
      <w:r>
        <w:rPr>
          <w:spacing w:val="0"/>
          <w:rtl w:val="0"/>
          <w:lang w:val="en-US"/>
        </w:rPr>
        <w:t xml:space="preserve">the </w:t>
      </w:r>
      <w:r>
        <w:rPr>
          <w:spacing w:val="0"/>
          <w:rtl w:val="0"/>
          <w:lang w:val="en-US"/>
        </w:rPr>
        <w:t xml:space="preserve">influence </w:t>
      </w:r>
      <w:r>
        <w:rPr>
          <w:spacing w:val="0"/>
          <w:rtl w:val="0"/>
          <w:lang w:val="en-US"/>
        </w:rPr>
        <w:t xml:space="preserve">of </w:t>
      </w:r>
      <w:r>
        <w:rPr>
          <w:rtl w:val="0"/>
          <w:lang w:val="en-US"/>
        </w:rPr>
        <w:t xml:space="preserve">environmental variation on physiological processes (Bogert effect). </w:t>
      </w:r>
      <w:r>
        <w:rPr>
          <w:spacing w:val="0"/>
          <w:rtl w:val="0"/>
          <w:lang w:val="en-US"/>
        </w:rPr>
        <w:t xml:space="preserve">Salamanders </w:t>
      </w:r>
      <w:r>
        <w:rPr>
          <w:spacing w:val="0"/>
          <w:rtl w:val="0"/>
          <w:lang w:val="en-US"/>
        </w:rPr>
        <w:t xml:space="preserve">in </w:t>
      </w:r>
      <w:r>
        <w:rPr>
          <w:spacing w:val="0"/>
          <w:rtl w:val="0"/>
          <w:lang w:val="en-US"/>
        </w:rPr>
        <w:t xml:space="preserve">the </w:t>
      </w:r>
      <w:r>
        <w:rPr>
          <w:spacing w:val="0"/>
          <w:rtl w:val="0"/>
          <w:lang w:val="en-US"/>
        </w:rPr>
        <w:t xml:space="preserve">family Plethodontidae </w:t>
      </w:r>
      <w:r>
        <w:rPr>
          <w:spacing w:val="0"/>
          <w:rtl w:val="0"/>
          <w:lang w:val="en-US"/>
        </w:rPr>
        <w:t xml:space="preserve">are </w:t>
      </w:r>
      <w:r>
        <w:rPr>
          <w:spacing w:val="0"/>
          <w:rtl w:val="0"/>
          <w:lang w:val="en-US"/>
        </w:rPr>
        <w:t xml:space="preserve">an </w:t>
      </w:r>
      <w:r>
        <w:rPr>
          <w:spacing w:val="0"/>
          <w:rtl w:val="0"/>
          <w:lang w:val="en-US"/>
        </w:rPr>
        <w:t xml:space="preserve">ideal group </w:t>
      </w:r>
      <w:r>
        <w:rPr>
          <w:spacing w:val="0"/>
          <w:rtl w:val="0"/>
          <w:lang w:val="en-US"/>
        </w:rPr>
        <w:t xml:space="preserve">for </w:t>
      </w:r>
      <w:r>
        <w:rPr>
          <w:spacing w:val="0"/>
          <w:rtl w:val="0"/>
          <w:lang w:val="en-US"/>
        </w:rPr>
        <w:t xml:space="preserve">testing whether behavioral compensation results </w:t>
      </w:r>
      <w:r>
        <w:rPr>
          <w:spacing w:val="0"/>
          <w:rtl w:val="0"/>
          <w:lang w:val="en-US"/>
        </w:rPr>
        <w:t xml:space="preserve">in </w:t>
      </w:r>
      <w:r>
        <w:rPr>
          <w:spacing w:val="0"/>
          <w:rtl w:val="0"/>
          <w:lang w:val="en-US"/>
        </w:rPr>
        <w:t xml:space="preserve">the </w:t>
      </w:r>
      <w:r>
        <w:rPr>
          <w:spacing w:val="0"/>
          <w:rtl w:val="0"/>
          <w:lang w:val="en-US"/>
        </w:rPr>
        <w:t xml:space="preserve">ability </w:t>
      </w:r>
      <w:r>
        <w:rPr>
          <w:spacing w:val="0"/>
          <w:rtl w:val="0"/>
          <w:lang w:val="en-US"/>
        </w:rPr>
        <w:t xml:space="preserve">of </w:t>
      </w:r>
      <w:r>
        <w:rPr>
          <w:spacing w:val="0"/>
          <w:rtl w:val="0"/>
          <w:lang w:val="en-US"/>
        </w:rPr>
        <w:t xml:space="preserve">species </w:t>
      </w:r>
      <w:r>
        <w:rPr>
          <w:rtl w:val="0"/>
          <w:lang w:val="en-US"/>
        </w:rPr>
        <w:t xml:space="preserve">to </w:t>
      </w:r>
      <w:r>
        <w:rPr>
          <w:spacing w:val="0"/>
          <w:rtl w:val="0"/>
          <w:lang w:val="en-US"/>
        </w:rPr>
        <w:t xml:space="preserve">exploit benign thermal environments. Plethodondids </w:t>
      </w:r>
      <w:r>
        <w:rPr>
          <w:spacing w:val="0"/>
          <w:rtl w:val="0"/>
          <w:lang w:val="en-US"/>
        </w:rPr>
        <w:t xml:space="preserve">are </w:t>
      </w:r>
      <w:r>
        <w:rPr>
          <w:rtl w:val="0"/>
          <w:lang w:val="en-US"/>
        </w:rPr>
        <w:t xml:space="preserve">lungless and breathe through their skin, resulting in high sensitivity  to temperature and moisture. Most species have limited home ranges </w:t>
      </w:r>
      <w:r>
        <w:rPr>
          <w:spacing w:val="0"/>
          <w:rtl w:val="0"/>
          <w:lang w:val="en-US"/>
        </w:rPr>
        <w:t xml:space="preserve">and low </w:t>
      </w:r>
      <w:r>
        <w:rPr>
          <w:spacing w:val="0"/>
          <w:rtl w:val="0"/>
          <w:lang w:val="en-US"/>
        </w:rPr>
        <w:t xml:space="preserve">dispersal </w:t>
      </w:r>
      <w:r>
        <w:rPr>
          <w:spacing w:val="0"/>
          <w:rtl w:val="0"/>
          <w:lang w:val="en-US"/>
        </w:rPr>
        <w:t xml:space="preserve">capacities, </w:t>
      </w:r>
      <w:r>
        <w:rPr>
          <w:spacing w:val="0"/>
          <w:rtl w:val="0"/>
          <w:lang w:val="en-US"/>
        </w:rPr>
        <w:t xml:space="preserve">which suggests </w:t>
      </w:r>
      <w:r>
        <w:rPr>
          <w:spacing w:val="0"/>
          <w:rtl w:val="0"/>
          <w:lang w:val="en-US"/>
        </w:rPr>
        <w:t xml:space="preserve">that </w:t>
      </w:r>
      <w:r>
        <w:rPr>
          <w:spacing w:val="0"/>
          <w:rtl w:val="0"/>
          <w:lang w:val="en-US"/>
        </w:rPr>
        <w:t xml:space="preserve">behavioral </w:t>
      </w:r>
      <w:r>
        <w:rPr>
          <w:spacing w:val="0"/>
          <w:rtl w:val="0"/>
          <w:lang w:val="en-US"/>
        </w:rPr>
        <w:t xml:space="preserve">compensation </w:t>
      </w:r>
      <w:r>
        <w:rPr>
          <w:spacing w:val="0"/>
          <w:rtl w:val="0"/>
          <w:lang w:val="en-US"/>
        </w:rPr>
        <w:t xml:space="preserve">may </w:t>
      </w:r>
      <w:r>
        <w:rPr>
          <w:spacing w:val="0"/>
          <w:rtl w:val="0"/>
          <w:lang w:val="en-US"/>
        </w:rPr>
        <w:t xml:space="preserve">enhance </w:t>
      </w:r>
      <w:r>
        <w:rPr>
          <w:spacing w:val="0"/>
          <w:rtl w:val="0"/>
          <w:lang w:val="en-US"/>
        </w:rPr>
        <w:t xml:space="preserve">the </w:t>
      </w:r>
      <w:r>
        <w:rPr>
          <w:spacing w:val="0"/>
          <w:rtl w:val="0"/>
          <w:lang w:val="en-US"/>
        </w:rPr>
        <w:t xml:space="preserve">persistence </w:t>
      </w:r>
      <w:r>
        <w:rPr>
          <w:spacing w:val="0"/>
          <w:rtl w:val="0"/>
          <w:lang w:val="en-US"/>
        </w:rPr>
        <w:t xml:space="preserve">of </w:t>
      </w:r>
      <w:r>
        <w:rPr>
          <w:spacing w:val="0"/>
          <w:rtl w:val="0"/>
          <w:lang w:val="en-US"/>
        </w:rPr>
        <w:t xml:space="preserve">species </w:t>
      </w:r>
      <w:r>
        <w:rPr>
          <w:spacing w:val="0"/>
          <w:rtl w:val="0"/>
          <w:lang w:val="en-US"/>
        </w:rPr>
        <w:t xml:space="preserve">in </w:t>
      </w:r>
      <w:r>
        <w:rPr>
          <w:spacing w:val="0"/>
          <w:rtl w:val="0"/>
          <w:lang w:val="en-US"/>
        </w:rPr>
        <w:t xml:space="preserve">altered </w:t>
      </w:r>
      <w:r>
        <w:rPr>
          <w:rtl w:val="0"/>
          <w:lang w:val="en-US"/>
        </w:rPr>
        <w:t xml:space="preserve">thermal niches. We tested the Bogert effect by determining whether three species of plethodontid salamanders exhibit divergent habitat </w:t>
      </w:r>
      <w:r>
        <w:rPr>
          <w:spacing w:val="0"/>
          <w:rtl w:val="0"/>
          <w:lang w:val="en-US"/>
        </w:rPr>
        <w:t xml:space="preserve">preferences </w:t>
      </w:r>
      <w:r>
        <w:rPr>
          <w:rtl w:val="0"/>
          <w:lang w:val="en-US"/>
        </w:rPr>
        <w:t xml:space="preserve">at </w:t>
      </w:r>
      <w:r>
        <w:rPr>
          <w:spacing w:val="0"/>
          <w:rtl w:val="0"/>
          <w:lang w:val="en-US"/>
        </w:rPr>
        <w:t xml:space="preserve">different portions </w:t>
      </w:r>
      <w:r>
        <w:rPr>
          <w:rtl w:val="0"/>
          <w:lang w:val="en-US"/>
        </w:rPr>
        <w:t xml:space="preserve">of </w:t>
      </w:r>
      <w:r>
        <w:rPr>
          <w:spacing w:val="0"/>
          <w:rtl w:val="0"/>
          <w:lang w:val="en-US"/>
        </w:rPr>
        <w:t xml:space="preserve">their range </w:t>
      </w:r>
      <w:r>
        <w:rPr>
          <w:rtl w:val="0"/>
          <w:lang w:val="en-US"/>
        </w:rPr>
        <w:t xml:space="preserve">to </w:t>
      </w:r>
      <w:r>
        <w:rPr>
          <w:spacing w:val="0"/>
          <w:rtl w:val="0"/>
          <w:lang w:val="en-US"/>
        </w:rPr>
        <w:t xml:space="preserve">maintain </w:t>
      </w:r>
      <w:r>
        <w:rPr>
          <w:spacing w:val="0"/>
          <w:rtl w:val="0"/>
          <w:lang w:val="en-US"/>
        </w:rPr>
        <w:t xml:space="preserve">similar </w:t>
      </w:r>
      <w:r>
        <w:rPr>
          <w:spacing w:val="0"/>
          <w:rtl w:val="0"/>
          <w:lang w:val="en-US"/>
        </w:rPr>
        <w:t xml:space="preserve">thermal </w:t>
      </w:r>
      <w:r>
        <w:rPr>
          <w:rtl w:val="0"/>
          <w:lang w:val="en-US"/>
        </w:rPr>
        <w:t xml:space="preserve">and </w:t>
      </w:r>
      <w:r>
        <w:rPr>
          <w:spacing w:val="0"/>
          <w:rtl w:val="0"/>
          <w:lang w:val="en-US"/>
        </w:rPr>
        <w:t xml:space="preserve">hydric conditions. </w:t>
      </w:r>
      <w:r>
        <w:rPr>
          <w:rtl w:val="0"/>
          <w:lang w:val="en-US"/>
        </w:rPr>
        <w:t xml:space="preserve">We </w:t>
      </w:r>
      <w:r>
        <w:rPr>
          <w:spacing w:val="0"/>
          <w:rtl w:val="0"/>
          <w:lang w:val="en-US"/>
        </w:rPr>
        <w:t xml:space="preserve">determined whether </w:t>
      </w:r>
      <w:r>
        <w:rPr>
          <w:spacing w:val="0"/>
          <w:rtl w:val="0"/>
          <w:lang w:val="en-US"/>
        </w:rPr>
        <w:t xml:space="preserve">behavioral </w:t>
      </w:r>
      <w:r>
        <w:rPr>
          <w:spacing w:val="0"/>
          <w:rtl w:val="0"/>
          <w:lang w:val="en-US"/>
        </w:rPr>
        <w:t xml:space="preserve">compensation </w:t>
      </w:r>
      <w:r>
        <w:rPr>
          <w:spacing w:val="0"/>
          <w:rtl w:val="0"/>
          <w:lang w:val="en-US"/>
        </w:rPr>
        <w:t xml:space="preserve">allows </w:t>
      </w:r>
      <w:r>
        <w:rPr>
          <w:spacing w:val="0"/>
          <w:rtl w:val="0"/>
          <w:lang w:val="en-US"/>
        </w:rPr>
        <w:t xml:space="preserve">species </w:t>
      </w:r>
      <w:r>
        <w:rPr>
          <w:spacing w:val="0"/>
          <w:rtl w:val="0"/>
          <w:lang w:val="en-US"/>
        </w:rPr>
        <w:t xml:space="preserve">to </w:t>
      </w:r>
      <w:r>
        <w:rPr>
          <w:spacing w:val="0"/>
          <w:rtl w:val="0"/>
          <w:lang w:val="en-US"/>
        </w:rPr>
        <w:t xml:space="preserve">maintain similar </w:t>
      </w:r>
      <w:r>
        <w:rPr>
          <w:spacing w:val="0"/>
          <w:rtl w:val="0"/>
          <w:lang w:val="en-US"/>
        </w:rPr>
        <w:t xml:space="preserve">physiological </w:t>
      </w:r>
      <w:r>
        <w:rPr>
          <w:spacing w:val="0"/>
          <w:rtl w:val="0"/>
          <w:lang w:val="en-US"/>
        </w:rPr>
        <w:t xml:space="preserve">performance, measured </w:t>
      </w:r>
      <w:r>
        <w:rPr>
          <w:spacing w:val="0"/>
          <w:rtl w:val="0"/>
          <w:lang w:val="en-US"/>
        </w:rPr>
        <w:t xml:space="preserve">as </w:t>
      </w:r>
      <w:r>
        <w:rPr>
          <w:spacing w:val="0"/>
          <w:rtl w:val="0"/>
          <w:lang w:val="en-US"/>
        </w:rPr>
        <w:t xml:space="preserve">cutaneous </w:t>
      </w:r>
      <w:r>
        <w:rPr>
          <w:spacing w:val="0"/>
          <w:rtl w:val="0"/>
          <w:lang w:val="en-US"/>
        </w:rPr>
        <w:t xml:space="preserve">water loss (CWL), </w:t>
      </w:r>
      <w:r>
        <w:rPr>
          <w:spacing w:val="0"/>
          <w:rtl w:val="0"/>
          <w:lang w:val="en-US"/>
        </w:rPr>
        <w:t xml:space="preserve">across </w:t>
      </w:r>
      <w:r>
        <w:rPr>
          <w:spacing w:val="0"/>
          <w:rtl w:val="0"/>
          <w:lang w:val="en-US"/>
        </w:rPr>
        <w:t xml:space="preserve">habitats that vary </w:t>
      </w:r>
      <w:r>
        <w:rPr>
          <w:rtl w:val="0"/>
          <w:lang w:val="en-US"/>
        </w:rPr>
        <w:t xml:space="preserve">in </w:t>
      </w:r>
      <w:r>
        <w:rPr>
          <w:spacing w:val="0"/>
          <w:rtl w:val="0"/>
          <w:lang w:val="en-US"/>
        </w:rPr>
        <w:t xml:space="preserve">thermal/hydric quality. </w:t>
      </w:r>
      <w:r>
        <w:rPr>
          <w:rtl w:val="0"/>
          <w:lang w:val="en-US"/>
        </w:rPr>
        <w:t xml:space="preserve">We </w:t>
      </w:r>
      <w:r>
        <w:rPr>
          <w:spacing w:val="0"/>
          <w:rtl w:val="0"/>
          <w:lang w:val="en-US"/>
        </w:rPr>
        <w:t xml:space="preserve">also modeled </w:t>
      </w:r>
      <w:r>
        <w:rPr>
          <w:spacing w:val="0"/>
          <w:rtl w:val="0"/>
          <w:lang w:val="en-US"/>
        </w:rPr>
        <w:t xml:space="preserve">how </w:t>
      </w:r>
      <w:r>
        <w:rPr>
          <w:rtl w:val="0"/>
          <w:lang w:val="en-US"/>
        </w:rPr>
        <w:t xml:space="preserve">the </w:t>
      </w:r>
      <w:r>
        <w:rPr>
          <w:spacing w:val="0"/>
          <w:rtl w:val="0"/>
          <w:lang w:val="en-US"/>
        </w:rPr>
        <w:t xml:space="preserve">temporal </w:t>
      </w:r>
      <w:r>
        <w:rPr>
          <w:rtl w:val="0"/>
          <w:lang w:val="en-US"/>
        </w:rPr>
        <w:t xml:space="preserve">and </w:t>
      </w:r>
      <w:r>
        <w:rPr>
          <w:spacing w:val="0"/>
          <w:rtl w:val="0"/>
          <w:lang w:val="en-US"/>
        </w:rPr>
        <w:t xml:space="preserve">spatial distribution </w:t>
      </w:r>
      <w:r>
        <w:rPr>
          <w:rtl w:val="0"/>
          <w:lang w:val="en-US"/>
        </w:rPr>
        <w:t xml:space="preserve">of </w:t>
      </w:r>
      <w:r>
        <w:rPr>
          <w:spacing w:val="0"/>
          <w:rtl w:val="0"/>
          <w:lang w:val="en-US"/>
        </w:rPr>
        <w:t xml:space="preserve">microhabitats exploited </w:t>
      </w:r>
      <w:r>
        <w:rPr>
          <w:spacing w:val="0"/>
          <w:rtl w:val="0"/>
          <w:lang w:val="en-US"/>
        </w:rPr>
        <w:t xml:space="preserve">by plethodontid salamanders </w:t>
      </w:r>
      <w:r>
        <w:rPr>
          <w:spacing w:val="0"/>
          <w:rtl w:val="0"/>
          <w:lang w:val="en-US"/>
        </w:rPr>
        <w:t xml:space="preserve">may </w:t>
      </w:r>
      <w:r>
        <w:rPr>
          <w:spacing w:val="0"/>
          <w:rtl w:val="0"/>
          <w:lang w:val="en-US"/>
        </w:rPr>
        <w:t xml:space="preserve">change </w:t>
      </w:r>
      <w:r>
        <w:rPr>
          <w:rtl w:val="0"/>
          <w:lang w:val="en-US"/>
        </w:rPr>
        <w:t xml:space="preserve">as a </w:t>
      </w:r>
      <w:r>
        <w:rPr>
          <w:spacing w:val="0"/>
          <w:rtl w:val="0"/>
          <w:lang w:val="en-US"/>
        </w:rPr>
        <w:t xml:space="preserve">consequence </w:t>
      </w:r>
      <w:r>
        <w:rPr>
          <w:rtl w:val="0"/>
          <w:lang w:val="en-US"/>
        </w:rPr>
        <w:t xml:space="preserve">of </w:t>
      </w:r>
      <w:r>
        <w:rPr>
          <w:spacing w:val="0"/>
          <w:rtl w:val="0"/>
          <w:lang w:val="en-US"/>
        </w:rPr>
        <w:t xml:space="preserve">rising </w:t>
      </w:r>
      <w:r>
        <w:rPr>
          <w:rtl w:val="0"/>
          <w:lang w:val="en-US"/>
        </w:rPr>
        <w:t>temperatures and altered precipitation regimes.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102"/>
      </w:pPr>
      <w:r>
        <w:rPr>
          <w:b w:val="1"/>
          <w:bCs w:val="1"/>
          <w:i w:val="1"/>
          <w:iCs w:val="1"/>
          <w:rtl w:val="0"/>
          <w:lang w:val="en-US"/>
        </w:rPr>
        <w:t xml:space="preserve">60-2 </w:t>
      </w:r>
      <w:r>
        <w:rPr>
          <w:rtl w:val="0"/>
          <w:lang w:val="en-US"/>
        </w:rPr>
        <w:t>FARINA, SC*; KNOPE, ML; CORN, K; SUMMERS, AP;</w:t>
      </w:r>
    </w:p>
    <w:p>
      <w:pPr>
        <w:pStyle w:val="Body Text"/>
        <w:spacing w:before="9" w:line="160" w:lineRule="exact"/>
        <w:ind w:right="109"/>
        <w:rPr>
          <w:i w:val="1"/>
          <w:iCs w:val="1"/>
        </w:rPr>
      </w:pPr>
      <w:r>
        <w:rPr>
          <w:rtl w:val="0"/>
          <w:lang w:val="en-US"/>
        </w:rPr>
        <w:t xml:space="preserve">BEMIS, WE; Harvard University, University of San Francisco, Cornell University, Friday Harbor Laboratories, Cornell University; </w:t>
      </w:r>
      <w:r>
        <w:rPr>
          <w:i w:val="1"/>
          <w:iCs w:val="1"/>
          <w:rtl w:val="0"/>
          <w:lang w:val="en-US"/>
        </w:rPr>
        <w:t>stacy.farina@gmail.com</w:t>
      </w:r>
    </w:p>
    <w:p>
      <w:pPr>
        <w:pStyle w:val="Heading"/>
        <w:ind w:right="512"/>
      </w:pPr>
      <w:r>
        <w:rPr>
          <w:rtl w:val="0"/>
          <w:lang w:val="en-US"/>
        </w:rPr>
        <w:t>Modularity and coupling in the evolution of the feeding and respiratory systems of cottoid fishes</w:t>
      </w:r>
    </w:p>
    <w:p>
      <w:pPr>
        <w:pStyle w:val="Body Text"/>
        <w:spacing w:line="160" w:lineRule="exact"/>
        <w:jc w:val="both"/>
      </w:pPr>
      <w:r>
        <w:rPr>
          <w:rtl w:val="0"/>
          <w:lang w:val="en-US"/>
        </w:rPr>
        <w:t>When two functions use many of the same structures, they are considered to be "coupled," and this coupling is known to constrain morphological evolution. This constraint can be lessened by the introduction of modularity, defined as the presence of structural units, or modules, that work together to perform a function but are not phenotypically co-evolving. In ray-finned fishes, suction feeding and gill ventilation use many of the same skeletal components. Suction feeding involves rapid expansion of the buccal chamber through the coordination of many structures that have a high degree of evolutionary integration (correlation of changes in size across phylogeny). Gill ventilation involves cyclical expansion of the buccal and gill chambers, using many structures involved with suction feeding. We quanitified evolutionary integration among structures of the buccal and gill chambers across sculpins and relatives (Cottoidei), a diverse clade of suction feeders. We reconstructed the phylogeny using molecular data from 106 cottoids and analyzed linear measurements of cranial bones from a subset of 23 taxa. Using phylogenetic generalized least squares models, we found that suction-feeding associated characters (size of lower jaw, upper jaw, and operculum) are highly correlated. However, there is weak correlation among branchiostegal size and these structures. Particularly surprising is the lack of correlation between the operculum and branchiostegals, the two actuators of the gill chamber. The branchiostegal apparatus may be a module within the gill ventilatory system that releases some constraint imposed by the close coupling of feeding and ventilation.</w:t>
      </w:r>
    </w:p>
    <w:p>
      <w:pPr>
        <w:pStyle w:val="Body Text"/>
        <w:spacing w:before="73" w:line="172" w:lineRule="exact"/>
        <w:ind w:right="308"/>
      </w:pPr>
      <w:r>
        <w:rPr>
          <w:rFonts w:ascii="Arial Unicode MS" w:cs="Arial Unicode MS" w:hAnsi="Arial Unicode MS" w:eastAsia="Arial Unicode MS"/>
          <w:b w:val="0"/>
          <w:bCs w:val="0"/>
          <w:i w:val="0"/>
          <w:iCs w:val="0"/>
        </w:rPr>
        <w:br w:type="column"/>
      </w:r>
    </w:p>
    <w:p>
      <w:pPr>
        <w:pStyle w:val="Body Text"/>
        <w:spacing w:before="73" w:line="172" w:lineRule="exact"/>
        <w:ind w:right="308"/>
      </w:pPr>
      <w:r>
        <w:rPr>
          <w:b w:val="1"/>
          <w:bCs w:val="1"/>
          <w:i w:val="1"/>
          <w:iCs w:val="1"/>
          <w:rtl w:val="0"/>
          <w:lang w:val="en-US"/>
        </w:rPr>
        <w:t xml:space="preserve">62-3 </w:t>
      </w:r>
      <w:r>
        <w:rPr>
          <w:rtl w:val="0"/>
          <w:lang w:val="en-US"/>
        </w:rPr>
        <w:t>FARONI-PEREZ, L; CAPA, M; HELM, C; HUTCHINGS, P*;</w:t>
      </w:r>
    </w:p>
    <w:p>
      <w:pPr>
        <w:pStyle w:val="Body Text"/>
        <w:spacing w:before="9" w:line="160" w:lineRule="exact"/>
        <w:ind w:right="379"/>
        <w:rPr>
          <w:i w:val="1"/>
          <w:iCs w:val="1"/>
        </w:rPr>
      </w:pPr>
      <w:r>
        <w:rPr>
          <w:rtl w:val="0"/>
          <w:lang w:val="en-US"/>
        </w:rPr>
        <w:t xml:space="preserve">Universidade Federal de Santa Catarina, Brazil, Norwegian University of Science and Technology, Norway, Sars International Centre for Marine Molecular Biology, Norway, Australian Museum, Australia; </w:t>
      </w:r>
      <w:r>
        <w:rPr>
          <w:i w:val="1"/>
          <w:iCs w:val="1"/>
          <w:rtl w:val="0"/>
          <w:lang w:val="en-US"/>
        </w:rPr>
        <w:t>pat.hutchings@austmus.gov.au</w:t>
      </w:r>
    </w:p>
    <w:p>
      <w:pPr>
        <w:pStyle w:val="Heading"/>
        <w:ind w:right="427"/>
      </w:pPr>
      <w:r>
        <w:rPr>
          <w:rtl w:val="0"/>
          <w:lang w:val="en-US"/>
        </w:rPr>
        <w:t>Insights into development, function and phylogenetic significance of the sabellariid medial organ</w:t>
      </w:r>
    </w:p>
    <w:p>
      <w:pPr>
        <w:pStyle w:val="Body Text"/>
        <w:spacing w:line="160" w:lineRule="exact"/>
        <w:ind w:right="303"/>
        <w:jc w:val="both"/>
      </w:pPr>
      <w:r>
        <w:rPr>
          <w:rtl w:val="0"/>
          <w:lang w:val="en-US"/>
        </w:rPr>
        <w:t xml:space="preserve">Sabellariids (Annelida) are widely distributed, occurring in all oceans </w:t>
      </w:r>
      <w:r>
        <w:rPr>
          <w:spacing w:val="0"/>
          <w:rtl w:val="0"/>
          <w:lang w:val="en-US"/>
        </w:rPr>
        <w:t xml:space="preserve">and </w:t>
      </w:r>
      <w:r>
        <w:rPr>
          <w:spacing w:val="0"/>
          <w:rtl w:val="0"/>
          <w:lang w:val="en-US"/>
        </w:rPr>
        <w:t xml:space="preserve">depths. </w:t>
      </w:r>
      <w:r>
        <w:rPr>
          <w:spacing w:val="0"/>
          <w:rtl w:val="0"/>
          <w:lang w:val="en-US"/>
        </w:rPr>
        <w:t xml:space="preserve">They </w:t>
      </w:r>
      <w:r>
        <w:rPr>
          <w:spacing w:val="0"/>
          <w:rtl w:val="0"/>
          <w:lang w:val="en-US"/>
        </w:rPr>
        <w:t xml:space="preserve">reproduce </w:t>
      </w:r>
      <w:r>
        <w:rPr>
          <w:spacing w:val="0"/>
          <w:rtl w:val="0"/>
          <w:lang w:val="en-US"/>
        </w:rPr>
        <w:t xml:space="preserve">by </w:t>
      </w:r>
      <w:r>
        <w:rPr>
          <w:spacing w:val="0"/>
          <w:rtl w:val="0"/>
          <w:lang w:val="en-US"/>
        </w:rPr>
        <w:t xml:space="preserve">free </w:t>
      </w:r>
      <w:r>
        <w:rPr>
          <w:spacing w:val="0"/>
          <w:rtl w:val="0"/>
          <w:lang w:val="en-US"/>
        </w:rPr>
        <w:t xml:space="preserve">spawning gametes </w:t>
      </w:r>
      <w:r>
        <w:rPr>
          <w:spacing w:val="0"/>
          <w:rtl w:val="0"/>
          <w:lang w:val="en-US"/>
        </w:rPr>
        <w:t xml:space="preserve">and </w:t>
      </w:r>
      <w:r>
        <w:rPr>
          <w:spacing w:val="0"/>
          <w:rtl w:val="0"/>
          <w:lang w:val="en-US"/>
        </w:rPr>
        <w:t xml:space="preserve">have </w:t>
      </w:r>
      <w:r>
        <w:rPr>
          <w:rtl w:val="0"/>
          <w:lang w:val="en-US"/>
        </w:rPr>
        <w:t xml:space="preserve">planktonic larvae, but are strictly tubicolous during benthic juvenile and adult stages. The tube, made of secreted cement and sand grains, </w:t>
      </w:r>
      <w:r>
        <w:rPr>
          <w:spacing w:val="0"/>
          <w:rtl w:val="0"/>
          <w:lang w:val="en-US"/>
        </w:rPr>
        <w:t xml:space="preserve">can form </w:t>
      </w:r>
      <w:r>
        <w:rPr>
          <w:spacing w:val="0"/>
          <w:rtl w:val="0"/>
          <w:lang w:val="en-US"/>
        </w:rPr>
        <w:t xml:space="preserve">conspecific aggregations </w:t>
      </w:r>
      <w:r>
        <w:rPr>
          <w:spacing w:val="0"/>
          <w:rtl w:val="0"/>
          <w:lang w:val="en-US"/>
        </w:rPr>
        <w:t xml:space="preserve">of </w:t>
      </w:r>
      <w:r>
        <w:rPr>
          <w:spacing w:val="0"/>
          <w:rtl w:val="0"/>
          <w:lang w:val="en-US"/>
        </w:rPr>
        <w:t xml:space="preserve">few </w:t>
      </w:r>
      <w:r>
        <w:rPr>
          <w:spacing w:val="0"/>
          <w:rtl w:val="0"/>
          <w:lang w:val="en-US"/>
        </w:rPr>
        <w:t xml:space="preserve">individuals </w:t>
      </w:r>
      <w:r>
        <w:rPr>
          <w:spacing w:val="0"/>
          <w:rtl w:val="0"/>
          <w:lang w:val="en-US"/>
        </w:rPr>
        <w:t xml:space="preserve">to </w:t>
      </w:r>
      <w:r>
        <w:rPr>
          <w:spacing w:val="0"/>
          <w:rtl w:val="0"/>
          <w:lang w:val="en-US"/>
        </w:rPr>
        <w:t xml:space="preserve">several </w:t>
      </w:r>
      <w:r>
        <w:rPr>
          <w:rtl w:val="0"/>
          <w:lang w:val="en-US"/>
        </w:rPr>
        <w:t xml:space="preserve">kilometer reefs. Adults of some species bear an anterior appendage, </w:t>
      </w:r>
      <w:r>
        <w:rPr>
          <w:spacing w:val="0"/>
          <w:rtl w:val="0"/>
          <w:lang w:val="en-US"/>
        </w:rPr>
        <w:t xml:space="preserve">the </w:t>
      </w:r>
      <w:r>
        <w:rPr>
          <w:spacing w:val="0"/>
          <w:rtl w:val="0"/>
          <w:lang w:val="en-US"/>
        </w:rPr>
        <w:t xml:space="preserve">median organ (MO), </w:t>
      </w:r>
      <w:r>
        <w:rPr>
          <w:spacing w:val="0"/>
          <w:rtl w:val="0"/>
          <w:lang w:val="en-US"/>
        </w:rPr>
        <w:t xml:space="preserve">with </w:t>
      </w:r>
      <w:r>
        <w:rPr>
          <w:spacing w:val="0"/>
          <w:rtl w:val="0"/>
          <w:lang w:val="en-US"/>
        </w:rPr>
        <w:t xml:space="preserve">seemingly </w:t>
      </w:r>
      <w:r>
        <w:rPr>
          <w:spacing w:val="0"/>
          <w:rtl w:val="0"/>
          <w:lang w:val="en-US"/>
        </w:rPr>
        <w:t xml:space="preserve">sensory function </w:t>
      </w:r>
      <w:r>
        <w:rPr>
          <w:spacing w:val="0"/>
          <w:rtl w:val="0"/>
          <w:lang w:val="en-US"/>
        </w:rPr>
        <w:t xml:space="preserve">and </w:t>
      </w:r>
      <w:r>
        <w:rPr>
          <w:spacing w:val="0"/>
          <w:rtl w:val="0"/>
          <w:lang w:val="en-US"/>
        </w:rPr>
        <w:t xml:space="preserve">involved </w:t>
      </w:r>
      <w:r>
        <w:rPr>
          <w:spacing w:val="0"/>
          <w:rtl w:val="0"/>
          <w:lang w:val="en-US"/>
        </w:rPr>
        <w:t xml:space="preserve">in </w:t>
      </w:r>
      <w:r>
        <w:rPr>
          <w:spacing w:val="0"/>
          <w:rtl w:val="0"/>
          <w:lang w:val="en-US"/>
        </w:rPr>
        <w:t xml:space="preserve">settlement (recognizing conspecific </w:t>
      </w:r>
      <w:r>
        <w:rPr>
          <w:spacing w:val="0"/>
          <w:rtl w:val="0"/>
          <w:lang w:val="en-US"/>
        </w:rPr>
        <w:t xml:space="preserve">tubes) </w:t>
      </w:r>
      <w:r>
        <w:rPr>
          <w:spacing w:val="0"/>
          <w:rtl w:val="0"/>
          <w:lang w:val="en-US"/>
        </w:rPr>
        <w:t xml:space="preserve">and/or </w:t>
      </w:r>
      <w:r>
        <w:rPr>
          <w:rtl w:val="0"/>
          <w:lang w:val="en-US"/>
        </w:rPr>
        <w:t xml:space="preserve">reproductive processes (stimulating spawning). We have followed a multifaceted approach to unravel the role of this organ, describe </w:t>
      </w:r>
      <w:r>
        <w:rPr>
          <w:spacing w:val="0"/>
          <w:rtl w:val="0"/>
          <w:lang w:val="en-US"/>
        </w:rPr>
        <w:t xml:space="preserve">its </w:t>
      </w:r>
      <w:r>
        <w:rPr>
          <w:spacing w:val="0"/>
          <w:rtl w:val="0"/>
          <w:lang w:val="en-US"/>
        </w:rPr>
        <w:t xml:space="preserve">external </w:t>
      </w:r>
      <w:r>
        <w:rPr>
          <w:spacing w:val="0"/>
          <w:rtl w:val="0"/>
          <w:lang w:val="en-US"/>
        </w:rPr>
        <w:t xml:space="preserve">and </w:t>
      </w:r>
      <w:r>
        <w:rPr>
          <w:spacing w:val="0"/>
          <w:rtl w:val="0"/>
          <w:lang w:val="en-US"/>
        </w:rPr>
        <w:t xml:space="preserve">internal morphology throughout ontogenetic </w:t>
      </w:r>
      <w:r>
        <w:rPr>
          <w:rtl w:val="0"/>
          <w:lang w:val="en-US"/>
        </w:rPr>
        <w:t xml:space="preserve">development, and assess its taxonomic value. In order to achieve this we: 1) reviewed the literature for absence/presence and morphology of this organ and the species ecological traits in all sabellariids ; 2) </w:t>
      </w:r>
      <w:r>
        <w:rPr>
          <w:spacing w:val="0"/>
          <w:rtl w:val="0"/>
          <w:lang w:val="en-US"/>
        </w:rPr>
        <w:t xml:space="preserve">investigated </w:t>
      </w:r>
      <w:r>
        <w:rPr>
          <w:spacing w:val="0"/>
          <w:rtl w:val="0"/>
          <w:lang w:val="en-US"/>
        </w:rPr>
        <w:t xml:space="preserve">if </w:t>
      </w:r>
      <w:r>
        <w:rPr>
          <w:spacing w:val="0"/>
          <w:rtl w:val="0"/>
          <w:lang w:val="en-US"/>
        </w:rPr>
        <w:t xml:space="preserve">the </w:t>
      </w:r>
      <w:r>
        <w:rPr>
          <w:spacing w:val="0"/>
          <w:rtl w:val="0"/>
          <w:lang w:val="en-US"/>
        </w:rPr>
        <w:t xml:space="preserve">dorsal hump </w:t>
      </w:r>
      <w:r>
        <w:rPr>
          <w:spacing w:val="0"/>
          <w:rtl w:val="0"/>
          <w:lang w:val="en-US"/>
        </w:rPr>
        <w:t xml:space="preserve">described </w:t>
      </w:r>
      <w:r>
        <w:rPr>
          <w:spacing w:val="0"/>
          <w:rtl w:val="0"/>
          <w:lang w:val="en-US"/>
        </w:rPr>
        <w:t xml:space="preserve">in </w:t>
      </w:r>
      <w:r>
        <w:rPr>
          <w:spacing w:val="0"/>
          <w:rtl w:val="0"/>
          <w:lang w:val="en-US"/>
        </w:rPr>
        <w:t xml:space="preserve">some larvae </w:t>
      </w:r>
      <w:r>
        <w:rPr>
          <w:spacing w:val="0"/>
          <w:rtl w:val="0"/>
          <w:lang w:val="en-US"/>
        </w:rPr>
        <w:t xml:space="preserve">is </w:t>
      </w:r>
      <w:r>
        <w:rPr>
          <w:spacing w:val="0"/>
          <w:rtl w:val="0"/>
          <w:lang w:val="en-US"/>
        </w:rPr>
        <w:t xml:space="preserve">the primordial </w:t>
      </w:r>
      <w:r>
        <w:rPr>
          <w:spacing w:val="0"/>
          <w:rtl w:val="0"/>
          <w:lang w:val="en-US"/>
        </w:rPr>
        <w:t xml:space="preserve">form </w:t>
      </w:r>
      <w:r>
        <w:rPr>
          <w:spacing w:val="0"/>
          <w:rtl w:val="0"/>
          <w:lang w:val="en-US"/>
        </w:rPr>
        <w:t xml:space="preserve">of </w:t>
      </w:r>
      <w:r>
        <w:rPr>
          <w:spacing w:val="0"/>
          <w:rtl w:val="0"/>
          <w:lang w:val="en-US"/>
        </w:rPr>
        <w:t xml:space="preserve">the </w:t>
      </w:r>
      <w:r>
        <w:rPr>
          <w:spacing w:val="0"/>
          <w:rtl w:val="0"/>
          <w:lang w:val="en-US"/>
        </w:rPr>
        <w:t xml:space="preserve">MO by </w:t>
      </w:r>
      <w:r>
        <w:rPr>
          <w:spacing w:val="0"/>
          <w:rtl w:val="0"/>
          <w:lang w:val="en-US"/>
        </w:rPr>
        <w:t xml:space="preserve">studying </w:t>
      </w:r>
      <w:r>
        <w:rPr>
          <w:spacing w:val="0"/>
          <w:rtl w:val="0"/>
          <w:lang w:val="en-US"/>
        </w:rPr>
        <w:t xml:space="preserve">the </w:t>
      </w:r>
      <w:r>
        <w:rPr>
          <w:spacing w:val="0"/>
          <w:rtl w:val="0"/>
          <w:lang w:val="en-US"/>
        </w:rPr>
        <w:t xml:space="preserve">pattern </w:t>
      </w:r>
      <w:r>
        <w:rPr>
          <w:spacing w:val="0"/>
          <w:rtl w:val="0"/>
          <w:lang w:val="en-US"/>
        </w:rPr>
        <w:t xml:space="preserve">of </w:t>
      </w:r>
      <w:r>
        <w:rPr>
          <w:spacing w:val="0"/>
          <w:rtl w:val="0"/>
          <w:lang w:val="en-US"/>
        </w:rPr>
        <w:t xml:space="preserve">changes </w:t>
      </w:r>
      <w:r>
        <w:rPr>
          <w:spacing w:val="0"/>
          <w:rtl w:val="0"/>
          <w:lang w:val="en-US"/>
        </w:rPr>
        <w:t xml:space="preserve">throughout </w:t>
      </w:r>
      <w:r>
        <w:rPr>
          <w:spacing w:val="0"/>
          <w:rtl w:val="0"/>
          <w:lang w:val="en-US"/>
        </w:rPr>
        <w:t xml:space="preserve">the </w:t>
      </w:r>
      <w:r>
        <w:rPr>
          <w:spacing w:val="0"/>
          <w:rtl w:val="0"/>
          <w:lang w:val="en-US"/>
        </w:rPr>
        <w:t xml:space="preserve">ontogenetic development </w:t>
      </w:r>
      <w:r>
        <w:rPr>
          <w:spacing w:val="0"/>
          <w:rtl w:val="0"/>
          <w:lang w:val="en-US"/>
        </w:rPr>
        <w:t xml:space="preserve">in </w:t>
      </w:r>
      <w:r>
        <w:rPr>
          <w:i w:val="1"/>
          <w:iCs w:val="1"/>
          <w:spacing w:val="0"/>
          <w:rtl w:val="0"/>
          <w:lang w:val="en-US"/>
        </w:rPr>
        <w:t xml:space="preserve">Sabellaria </w:t>
      </w:r>
      <w:r>
        <w:rPr>
          <w:i w:val="1"/>
          <w:iCs w:val="1"/>
          <w:spacing w:val="0"/>
          <w:rtl w:val="0"/>
          <w:lang w:val="en-US"/>
        </w:rPr>
        <w:t xml:space="preserve">alveolata </w:t>
      </w:r>
      <w:r>
        <w:rPr>
          <w:spacing w:val="0"/>
          <w:rtl w:val="0"/>
          <w:lang w:val="en-US"/>
        </w:rPr>
        <w:t xml:space="preserve">using immunohistochemical stainings </w:t>
      </w:r>
      <w:r>
        <w:rPr>
          <w:rtl w:val="0"/>
          <w:lang w:val="en-US"/>
        </w:rPr>
        <w:t xml:space="preserve">and </w:t>
      </w:r>
      <w:r>
        <w:rPr>
          <w:spacing w:val="0"/>
          <w:rtl w:val="0"/>
          <w:lang w:val="en-US"/>
        </w:rPr>
        <w:t xml:space="preserve">confocal laser </w:t>
      </w:r>
      <w:r>
        <w:rPr>
          <w:spacing w:val="0"/>
          <w:rtl w:val="0"/>
          <w:lang w:val="en-US"/>
        </w:rPr>
        <w:t xml:space="preserve">scanning </w:t>
      </w:r>
      <w:r>
        <w:rPr>
          <w:spacing w:val="0"/>
          <w:rtl w:val="0"/>
          <w:lang w:val="en-US"/>
        </w:rPr>
        <w:t xml:space="preserve">microscopy; </w:t>
      </w:r>
      <w:r>
        <w:rPr>
          <w:spacing w:val="0"/>
          <w:rtl w:val="0"/>
          <w:lang w:val="en-US"/>
        </w:rPr>
        <w:t xml:space="preserve">3) </w:t>
      </w:r>
      <w:r>
        <w:rPr>
          <w:spacing w:val="0"/>
          <w:rtl w:val="0"/>
          <w:lang w:val="en-US"/>
        </w:rPr>
        <w:t xml:space="preserve">re-examined specimens identified </w:t>
      </w:r>
      <w:r>
        <w:rPr>
          <w:spacing w:val="0"/>
          <w:rtl w:val="0"/>
          <w:lang w:val="en-US"/>
        </w:rPr>
        <w:t xml:space="preserve">as </w:t>
      </w:r>
      <w:r>
        <w:rPr>
          <w:i w:val="1"/>
          <w:iCs w:val="1"/>
          <w:spacing w:val="0"/>
          <w:rtl w:val="0"/>
          <w:lang w:val="en-US"/>
        </w:rPr>
        <w:t xml:space="preserve">Idanthyrsus </w:t>
      </w:r>
      <w:r>
        <w:rPr>
          <w:i w:val="1"/>
          <w:iCs w:val="1"/>
          <w:rtl w:val="0"/>
          <w:lang w:val="en-US"/>
        </w:rPr>
        <w:t xml:space="preserve">australiensis </w:t>
      </w:r>
      <w:r>
        <w:rPr>
          <w:rtl w:val="0"/>
          <w:lang w:val="en-US"/>
        </w:rPr>
        <w:t xml:space="preserve">that revealed diversity in the MO external morphology in order to test the its taxonomic value. Thus, our results provide new </w:t>
      </w:r>
      <w:r>
        <w:rPr>
          <w:spacing w:val="0"/>
          <w:rtl w:val="0"/>
          <w:lang w:val="en-US"/>
        </w:rPr>
        <w:t xml:space="preserve">insights </w:t>
      </w:r>
      <w:r>
        <w:rPr>
          <w:spacing w:val="0"/>
          <w:rtl w:val="0"/>
          <w:lang w:val="en-US"/>
        </w:rPr>
        <w:t xml:space="preserve">into </w:t>
      </w:r>
      <w:r>
        <w:rPr>
          <w:spacing w:val="0"/>
          <w:rtl w:val="0"/>
          <w:lang w:val="en-US"/>
        </w:rPr>
        <w:t xml:space="preserve">the </w:t>
      </w:r>
      <w:r>
        <w:rPr>
          <w:spacing w:val="0"/>
          <w:rtl w:val="0"/>
          <w:lang w:val="en-US"/>
        </w:rPr>
        <w:t xml:space="preserve">sabellariid </w:t>
      </w:r>
      <w:r>
        <w:rPr>
          <w:spacing w:val="0"/>
          <w:rtl w:val="0"/>
          <w:lang w:val="en-US"/>
        </w:rPr>
        <w:t xml:space="preserve">anterior </w:t>
      </w:r>
      <w:r>
        <w:rPr>
          <w:spacing w:val="0"/>
          <w:rtl w:val="0"/>
          <w:lang w:val="en-US"/>
        </w:rPr>
        <w:t xml:space="preserve">morphology </w:t>
      </w:r>
      <w:r>
        <w:rPr>
          <w:spacing w:val="0"/>
          <w:rtl w:val="0"/>
          <w:lang w:val="en-US"/>
        </w:rPr>
        <w:t xml:space="preserve">at </w:t>
      </w:r>
      <w:r>
        <w:rPr>
          <w:spacing w:val="0"/>
          <w:rtl w:val="0"/>
          <w:lang w:val="en-US"/>
        </w:rPr>
        <w:t xml:space="preserve">different </w:t>
      </w:r>
      <w:r>
        <w:rPr>
          <w:spacing w:val="0"/>
          <w:rtl w:val="0"/>
          <w:lang w:val="en-US"/>
        </w:rPr>
        <w:t xml:space="preserve">developmental stages, </w:t>
      </w:r>
      <w:r>
        <w:rPr>
          <w:rtl w:val="0"/>
          <w:lang w:val="en-US"/>
        </w:rPr>
        <w:t xml:space="preserve">the </w:t>
      </w:r>
      <w:r>
        <w:rPr>
          <w:spacing w:val="0"/>
          <w:rtl w:val="0"/>
          <w:lang w:val="en-US"/>
        </w:rPr>
        <w:t xml:space="preserve">potential sensory role </w:t>
      </w:r>
      <w:r>
        <w:rPr>
          <w:rtl w:val="0"/>
          <w:lang w:val="en-US"/>
        </w:rPr>
        <w:t xml:space="preserve">of the MO and </w:t>
      </w:r>
      <w:r>
        <w:rPr>
          <w:spacing w:val="0"/>
          <w:rtl w:val="0"/>
          <w:lang w:val="en-US"/>
        </w:rPr>
        <w:t xml:space="preserve">its </w:t>
      </w:r>
      <w:r>
        <w:rPr>
          <w:rtl w:val="0"/>
          <w:lang w:val="en-US"/>
        </w:rPr>
        <w:t>supposed phylogenetic signal.</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57-7 </w:t>
      </w:r>
      <w:r>
        <w:rPr>
          <w:rtl w:val="0"/>
          <w:lang w:val="en-US"/>
        </w:rPr>
        <w:t>FATH, M.A.*; HSIEH, S.T.; Temple University;</w:t>
      </w:r>
    </w:p>
    <w:p>
      <w:pPr>
        <w:pStyle w:val="Body"/>
        <w:spacing w:line="160" w:lineRule="exact"/>
        <w:ind w:left="100" w:firstLine="0"/>
        <w:jc w:val="both"/>
        <w:rPr>
          <w:i w:val="1"/>
          <w:iCs w:val="1"/>
          <w:sz w:val="16"/>
          <w:szCs w:val="16"/>
        </w:rPr>
      </w:pPr>
      <w:r>
        <w:rPr>
          <w:i w:val="1"/>
          <w:iCs w:val="1"/>
          <w:sz w:val="16"/>
          <w:szCs w:val="16"/>
          <w:rtl w:val="0"/>
          <w:lang w:val="it-IT"/>
        </w:rPr>
        <w:t>tuf77090@temple.edu</w:t>
      </w:r>
    </w:p>
    <w:p>
      <w:pPr>
        <w:pStyle w:val="Heading"/>
        <w:spacing w:before="9"/>
        <w:ind w:right="185"/>
      </w:pPr>
      <w:r>
        <w:rPr>
          <w:rtl w:val="0"/>
          <w:lang w:val="en-US"/>
        </w:rPr>
        <w:t>Center of mass dynamics in the bipedally running brown basilisk (Basiliscus vittatus)</w:t>
      </w:r>
    </w:p>
    <w:p>
      <w:pPr>
        <w:pStyle w:val="Body Text"/>
        <w:spacing w:line="160" w:lineRule="exact"/>
        <w:jc w:val="both"/>
      </w:pPr>
      <w:r>
        <w:rPr>
          <w:rtl w:val="0"/>
          <w:lang w:val="en-US"/>
        </w:rPr>
        <w:t>It is well-known that among terrestrial animals with parasagittal limb postures, center of mass (CoM) potential and kinetic energies fluctuate out-of-phase when walking, but fluctuate in-phase during running. Lizards move with a sprawled limb posture, and many are capable of running quadrupedally and bipedally. An earlier study on quadrupedal lizards revealed that despite their sprawled limb postures, their center of mass dynamics also follow an inverted pendulum model when walking, and a spring-mass model when running. However, bipedal locomotion in lizards is both kinematically and kinetically distinct from quadrupedal locomotion. In the present study, we quantify the CoM dynamics of a bipedally-running lizard. Our previous studies show that bipedally running basilisks produce fore-aft and vertical forces similar in magnitude to that produced by other parasagittal runners, but much larger medio-laterally directed forces. We hypothesized that they would exhibit the spring-mass CoM dynamics similar to most other running animals, in spite of their sprawled-limb posture. However, as a result of the large medio-lateral force production, we also hypothesized that they would have higher fluctuations of medio-lateral kinetic energy. We collected kinematic and force data from five adult brown basilisks running across a track way (20 trials total) with an embedded six d.o.f. force plate, while filming two views with a high speed camera (500 fps). CoM dynamics were calculated from the measured vertical, medio-lateral, and fore-aft force. We found that while running, basilisks' CoM kinetic and potential energies fluctuate in-phase, indicative of a spring-mass model style of running. Despite differences in stance and morphology, lizard bipedal running shows functional similarities to other parasagittal runners.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40-6 </w:t>
      </w:r>
      <w:r>
        <w:rPr>
          <w:rtl w:val="0"/>
          <w:lang w:val="en-US"/>
        </w:rPr>
        <w:t>FAULKES, Z.*; GARCIA, L.; TERRY, M.; The University of</w:t>
      </w:r>
    </w:p>
    <w:p>
      <w:pPr>
        <w:pStyle w:val="Body"/>
        <w:spacing w:line="160" w:lineRule="exact"/>
        <w:ind w:left="100" w:firstLine="0"/>
        <w:jc w:val="both"/>
        <w:rPr>
          <w:i w:val="1"/>
          <w:iCs w:val="1"/>
          <w:sz w:val="16"/>
          <w:szCs w:val="16"/>
        </w:rPr>
      </w:pPr>
      <w:r>
        <w:rPr>
          <w:sz w:val="16"/>
          <w:szCs w:val="16"/>
          <w:rtl w:val="0"/>
          <w:lang w:val="pt-PT"/>
        </w:rPr>
        <w:t xml:space="preserve">Texas Rio Grande Valley; </w:t>
      </w:r>
      <w:r>
        <w:rPr>
          <w:i w:val="1"/>
          <w:iCs w:val="1"/>
          <w:sz w:val="16"/>
          <w:szCs w:val="16"/>
          <w:rtl w:val="0"/>
        </w:rPr>
        <w:t>zen.faulkes@utrgv.edu</w:t>
      </w:r>
    </w:p>
    <w:p>
      <w:pPr>
        <w:pStyle w:val="Heading"/>
        <w:spacing w:before="9"/>
        <w:ind w:right="521"/>
      </w:pPr>
      <w:r>
        <w:rPr>
          <w:rtl w:val="0"/>
          <w:lang w:val="en-US"/>
        </w:rPr>
        <w:t>Eyes under the beach: the visual system of sand crabs (Lepidopa benedicti)</w:t>
      </w:r>
    </w:p>
    <w:p>
      <w:pPr>
        <w:pStyle w:val="Body Text"/>
        <w:spacing w:line="160" w:lineRule="exact"/>
        <w:ind w:right="300"/>
        <w:jc w:val="both"/>
      </w:pPr>
      <w:r>
        <w:rPr>
          <w:spacing w:val="0"/>
          <w:rtl w:val="0"/>
          <w:lang w:val="en-US"/>
        </w:rPr>
        <w:t xml:space="preserve">Eyes </w:t>
      </w:r>
      <w:r>
        <w:rPr>
          <w:spacing w:val="0"/>
          <w:rtl w:val="0"/>
          <w:lang w:val="en-US"/>
        </w:rPr>
        <w:t xml:space="preserve">are </w:t>
      </w:r>
      <w:r>
        <w:rPr>
          <w:spacing w:val="0"/>
          <w:rtl w:val="0"/>
          <w:lang w:val="en-US"/>
        </w:rPr>
        <w:t xml:space="preserve">often </w:t>
      </w:r>
      <w:r>
        <w:rPr>
          <w:spacing w:val="0"/>
          <w:rtl w:val="0"/>
          <w:lang w:val="en-US"/>
        </w:rPr>
        <w:t xml:space="preserve">reduced </w:t>
      </w:r>
      <w:r>
        <w:rPr>
          <w:spacing w:val="0"/>
          <w:rtl w:val="0"/>
          <w:lang w:val="en-US"/>
        </w:rPr>
        <w:t xml:space="preserve">or </w:t>
      </w:r>
      <w:r>
        <w:rPr>
          <w:spacing w:val="0"/>
          <w:rtl w:val="0"/>
          <w:lang w:val="en-US"/>
        </w:rPr>
        <w:t xml:space="preserve">lost </w:t>
      </w:r>
      <w:r>
        <w:rPr>
          <w:spacing w:val="0"/>
          <w:rtl w:val="0"/>
          <w:lang w:val="en-US"/>
        </w:rPr>
        <w:t xml:space="preserve">in </w:t>
      </w:r>
      <w:r>
        <w:rPr>
          <w:spacing w:val="0"/>
          <w:rtl w:val="0"/>
          <w:lang w:val="en-US"/>
        </w:rPr>
        <w:t xml:space="preserve">species </w:t>
      </w:r>
      <w:r>
        <w:rPr>
          <w:spacing w:val="0"/>
          <w:rtl w:val="0"/>
          <w:lang w:val="en-US"/>
        </w:rPr>
        <w:t xml:space="preserve">that </w:t>
      </w:r>
      <w:r>
        <w:rPr>
          <w:spacing w:val="0"/>
          <w:rtl w:val="0"/>
          <w:lang w:val="en-US"/>
        </w:rPr>
        <w:t xml:space="preserve">inhabit </w:t>
      </w:r>
      <w:r>
        <w:rPr>
          <w:spacing w:val="0"/>
          <w:rtl w:val="0"/>
          <w:lang w:val="en-US"/>
        </w:rPr>
        <w:t xml:space="preserve">dark </w:t>
      </w:r>
      <w:r>
        <w:rPr>
          <w:spacing w:val="0"/>
          <w:rtl w:val="0"/>
          <w:lang w:val="en-US"/>
        </w:rPr>
        <w:t xml:space="preserve">environments, indicating that such habitats relax, </w:t>
      </w:r>
      <w:r>
        <w:rPr>
          <w:rtl w:val="0"/>
          <w:lang w:val="en-US"/>
        </w:rPr>
        <w:t xml:space="preserve">or </w:t>
      </w:r>
      <w:r>
        <w:rPr>
          <w:spacing w:val="0"/>
          <w:rtl w:val="0"/>
          <w:lang w:val="en-US"/>
        </w:rPr>
        <w:t xml:space="preserve">even </w:t>
      </w:r>
      <w:r>
        <w:rPr>
          <w:spacing w:val="0"/>
          <w:rtl w:val="0"/>
          <w:lang w:val="en-US"/>
        </w:rPr>
        <w:t xml:space="preserve">reverse, </w:t>
      </w:r>
      <w:r>
        <w:rPr>
          <w:rtl w:val="0"/>
          <w:lang w:val="en-US"/>
        </w:rPr>
        <w:t>selection pressure for eyes. Sand crabs (</w:t>
      </w:r>
      <w:r>
        <w:rPr>
          <w:i w:val="1"/>
          <w:iCs w:val="1"/>
          <w:rtl w:val="0"/>
          <w:lang w:val="en-US"/>
        </w:rPr>
        <w:t>Lepidopa benedicti</w:t>
      </w:r>
      <w:r>
        <w:rPr>
          <w:rtl w:val="0"/>
          <w:lang w:val="en-US"/>
        </w:rPr>
        <w:t xml:space="preserve">) change habitats during their lives, resulting in different selection pressures   on the visual system during their life cycle. Sand crabs have a pelagic </w:t>
      </w:r>
      <w:r>
        <w:rPr>
          <w:spacing w:val="0"/>
          <w:rtl w:val="0"/>
          <w:lang w:val="en-US"/>
        </w:rPr>
        <w:t xml:space="preserve">larval stage </w:t>
      </w:r>
      <w:r>
        <w:rPr>
          <w:spacing w:val="0"/>
          <w:rtl w:val="0"/>
          <w:lang w:val="en-US"/>
        </w:rPr>
        <w:t xml:space="preserve">with </w:t>
      </w:r>
      <w:r>
        <w:rPr>
          <w:spacing w:val="0"/>
          <w:rtl w:val="0"/>
          <w:lang w:val="en-US"/>
        </w:rPr>
        <w:t xml:space="preserve">typical </w:t>
      </w:r>
      <w:r>
        <w:rPr>
          <w:spacing w:val="0"/>
          <w:rtl w:val="0"/>
          <w:lang w:val="en-US"/>
        </w:rPr>
        <w:t xml:space="preserve">eyes </w:t>
      </w:r>
      <w:r>
        <w:rPr>
          <w:spacing w:val="0"/>
          <w:rtl w:val="0"/>
          <w:lang w:val="en-US"/>
        </w:rPr>
        <w:t xml:space="preserve">for </w:t>
      </w:r>
      <w:r>
        <w:rPr>
          <w:rtl w:val="0"/>
          <w:lang w:val="en-US"/>
        </w:rPr>
        <w:t xml:space="preserve">a </w:t>
      </w:r>
      <w:r>
        <w:rPr>
          <w:spacing w:val="0"/>
          <w:rtl w:val="0"/>
          <w:lang w:val="en-US"/>
        </w:rPr>
        <w:t xml:space="preserve">larval </w:t>
      </w:r>
      <w:r>
        <w:rPr>
          <w:spacing w:val="0"/>
          <w:rtl w:val="0"/>
          <w:lang w:val="en-US"/>
        </w:rPr>
        <w:t xml:space="preserve">crustacean, </w:t>
      </w:r>
      <w:r>
        <w:rPr>
          <w:spacing w:val="0"/>
          <w:rtl w:val="0"/>
          <w:lang w:val="en-US"/>
        </w:rPr>
        <w:t xml:space="preserve">but </w:t>
      </w:r>
      <w:r>
        <w:rPr>
          <w:spacing w:val="0"/>
          <w:rtl w:val="0"/>
          <w:lang w:val="en-US"/>
        </w:rPr>
        <w:t xml:space="preserve">metamorphose into </w:t>
      </w:r>
      <w:r>
        <w:rPr>
          <w:rtl w:val="0"/>
          <w:lang w:val="en-US"/>
        </w:rPr>
        <w:t xml:space="preserve">a </w:t>
      </w:r>
      <w:r>
        <w:rPr>
          <w:spacing w:val="0"/>
          <w:rtl w:val="0"/>
          <w:lang w:val="en-US"/>
        </w:rPr>
        <w:t xml:space="preserve">benthic, digging adult that spends most </w:t>
      </w:r>
      <w:r>
        <w:rPr>
          <w:rtl w:val="0"/>
          <w:lang w:val="en-US"/>
        </w:rPr>
        <w:t xml:space="preserve">of </w:t>
      </w:r>
      <w:r>
        <w:rPr>
          <w:spacing w:val="0"/>
          <w:rtl w:val="0"/>
          <w:lang w:val="en-US"/>
        </w:rPr>
        <w:t xml:space="preserve">its </w:t>
      </w:r>
      <w:r>
        <w:rPr>
          <w:spacing w:val="0"/>
          <w:rtl w:val="0"/>
          <w:lang w:val="en-US"/>
        </w:rPr>
        <w:t xml:space="preserve">life submerged under sand with small eyespots. </w:t>
      </w:r>
      <w:r>
        <w:rPr>
          <w:rtl w:val="0"/>
          <w:lang w:val="en-US"/>
        </w:rPr>
        <w:t xml:space="preserve">We </w:t>
      </w:r>
      <w:r>
        <w:rPr>
          <w:spacing w:val="0"/>
          <w:rtl w:val="0"/>
          <w:lang w:val="en-US"/>
        </w:rPr>
        <w:t xml:space="preserve">tested </w:t>
      </w:r>
      <w:r>
        <w:rPr>
          <w:spacing w:val="0"/>
          <w:rtl w:val="0"/>
          <w:lang w:val="en-US"/>
        </w:rPr>
        <w:t xml:space="preserve">whether </w:t>
      </w:r>
      <w:r>
        <w:rPr>
          <w:rtl w:val="0"/>
          <w:lang w:val="en-US"/>
        </w:rPr>
        <w:t xml:space="preserve">these adult eyespots are functional. To test for phototaxis, adult sand </w:t>
      </w:r>
      <w:r>
        <w:rPr>
          <w:spacing w:val="0"/>
          <w:rtl w:val="0"/>
          <w:lang w:val="en-US"/>
        </w:rPr>
        <w:t xml:space="preserve">crabs were placed </w:t>
      </w:r>
      <w:r>
        <w:rPr>
          <w:rtl w:val="0"/>
          <w:lang w:val="en-US"/>
        </w:rPr>
        <w:t xml:space="preserve">in an </w:t>
      </w:r>
      <w:r>
        <w:rPr>
          <w:spacing w:val="0"/>
          <w:rtl w:val="0"/>
          <w:lang w:val="en-US"/>
        </w:rPr>
        <w:t xml:space="preserve">aquarium that </w:t>
      </w:r>
      <w:r>
        <w:rPr>
          <w:rtl w:val="0"/>
          <w:lang w:val="en-US"/>
        </w:rPr>
        <w:t xml:space="preserve">was </w:t>
      </w:r>
      <w:r>
        <w:rPr>
          <w:spacing w:val="0"/>
          <w:rtl w:val="0"/>
          <w:lang w:val="en-US"/>
        </w:rPr>
        <w:t xml:space="preserve">half covered </w:t>
      </w:r>
      <w:r>
        <w:rPr>
          <w:rtl w:val="0"/>
          <w:lang w:val="en-US"/>
        </w:rPr>
        <w:t xml:space="preserve">and </w:t>
      </w:r>
      <w:r>
        <w:rPr>
          <w:spacing w:val="0"/>
          <w:rtl w:val="0"/>
          <w:lang w:val="en-US"/>
        </w:rPr>
        <w:t xml:space="preserve">half </w:t>
      </w:r>
      <w:r>
        <w:rPr>
          <w:spacing w:val="0"/>
          <w:rtl w:val="0"/>
          <w:lang w:val="en-US"/>
        </w:rPr>
        <w:t xml:space="preserve">in light. Sand crabs showed </w:t>
      </w:r>
      <w:r>
        <w:rPr>
          <w:rtl w:val="0"/>
          <w:lang w:val="en-US"/>
        </w:rPr>
        <w:t xml:space="preserve">no </w:t>
      </w:r>
      <w:r>
        <w:rPr>
          <w:spacing w:val="0"/>
          <w:rtl w:val="0"/>
          <w:lang w:val="en-US"/>
        </w:rPr>
        <w:t xml:space="preserve">significant preference </w:t>
      </w:r>
      <w:r>
        <w:rPr>
          <w:spacing w:val="0"/>
          <w:rtl w:val="0"/>
          <w:lang w:val="en-US"/>
        </w:rPr>
        <w:t xml:space="preserve">for the </w:t>
      </w:r>
      <w:r>
        <w:rPr>
          <w:spacing w:val="0"/>
          <w:rtl w:val="0"/>
          <w:lang w:val="en-US"/>
        </w:rPr>
        <w:t xml:space="preserve">light </w:t>
      </w:r>
      <w:r>
        <w:rPr>
          <w:spacing w:val="0"/>
          <w:rtl w:val="0"/>
          <w:lang w:val="en-US"/>
        </w:rPr>
        <w:t xml:space="preserve">or </w:t>
      </w:r>
      <w:r>
        <w:rPr>
          <w:spacing w:val="0"/>
          <w:rtl w:val="0"/>
          <w:lang w:val="en-US"/>
        </w:rPr>
        <w:t xml:space="preserve">dark side </w:t>
      </w:r>
      <w:r>
        <w:rPr>
          <w:rtl w:val="0"/>
          <w:lang w:val="en-US"/>
        </w:rPr>
        <w:t xml:space="preserve">( </w:t>
      </w:r>
      <w:r>
        <w:rPr>
          <w:position w:val="10"/>
          <w:sz w:val="11"/>
          <w:szCs w:val="11"/>
          <w:rtl w:val="0"/>
          <w:lang w:val="en-US"/>
        </w:rPr>
        <w:t>2</w:t>
      </w:r>
      <w:r>
        <w:rPr>
          <w:rtl w:val="0"/>
          <w:lang w:val="en-US"/>
        </w:rPr>
        <w:t xml:space="preserve">= </w:t>
      </w:r>
      <w:r>
        <w:rPr>
          <w:spacing w:val="0"/>
          <w:rtl w:val="0"/>
          <w:lang w:val="en-US"/>
        </w:rPr>
        <w:t xml:space="preserve">0.533; </w:t>
      </w:r>
      <w:r>
        <w:rPr>
          <w:rtl w:val="0"/>
          <w:lang w:val="en-US"/>
        </w:rPr>
        <w:t xml:space="preserve">p = </w:t>
      </w:r>
      <w:r>
        <w:rPr>
          <w:spacing w:val="0"/>
          <w:rtl w:val="0"/>
          <w:lang w:val="en-US"/>
        </w:rPr>
        <w:t xml:space="preserve">0.465). Anatomically, </w:t>
      </w:r>
      <w:r>
        <w:rPr>
          <w:rtl w:val="0"/>
          <w:lang w:val="en-US"/>
        </w:rPr>
        <w:t xml:space="preserve">the </w:t>
      </w:r>
      <w:r>
        <w:rPr>
          <w:spacing w:val="0"/>
          <w:rtl w:val="0"/>
          <w:lang w:val="en-US"/>
        </w:rPr>
        <w:t xml:space="preserve">adult </w:t>
      </w:r>
      <w:r>
        <w:rPr>
          <w:spacing w:val="0"/>
          <w:rtl w:val="0"/>
          <w:lang w:val="en-US"/>
        </w:rPr>
        <w:t xml:space="preserve">eyespots </w:t>
      </w:r>
      <w:r>
        <w:rPr>
          <w:spacing w:val="0"/>
          <w:rtl w:val="0"/>
          <w:lang w:val="en-US"/>
        </w:rPr>
        <w:t xml:space="preserve">have </w:t>
      </w:r>
      <w:r>
        <w:rPr>
          <w:spacing w:val="0"/>
          <w:rtl w:val="0"/>
          <w:lang w:val="en-US"/>
        </w:rPr>
        <w:t xml:space="preserve">no </w:t>
      </w:r>
      <w:r>
        <w:rPr>
          <w:spacing w:val="0"/>
          <w:rtl w:val="0"/>
          <w:lang w:val="en-US"/>
        </w:rPr>
        <w:t xml:space="preserve">obvious </w:t>
      </w:r>
      <w:r>
        <w:rPr>
          <w:spacing w:val="0"/>
          <w:rtl w:val="0"/>
          <w:lang w:val="en-US"/>
        </w:rPr>
        <w:t xml:space="preserve">facets </w:t>
      </w:r>
      <w:r>
        <w:rPr>
          <w:spacing w:val="0"/>
          <w:rtl w:val="0"/>
          <w:lang w:val="en-US"/>
        </w:rPr>
        <w:t xml:space="preserve">typical </w:t>
      </w:r>
      <w:r>
        <w:rPr>
          <w:spacing w:val="0"/>
          <w:rtl w:val="0"/>
          <w:lang w:val="en-US"/>
        </w:rPr>
        <w:t xml:space="preserve">of </w:t>
      </w:r>
      <w:r>
        <w:rPr>
          <w:spacing w:val="0"/>
          <w:rtl w:val="0"/>
          <w:lang w:val="en-US"/>
        </w:rPr>
        <w:t xml:space="preserve">arthropod ommatidia, </w:t>
      </w:r>
      <w:r>
        <w:rPr>
          <w:spacing w:val="0"/>
          <w:rtl w:val="0"/>
          <w:lang w:val="en-US"/>
        </w:rPr>
        <w:t xml:space="preserve">but </w:t>
      </w:r>
      <w:r>
        <w:rPr>
          <w:spacing w:val="0"/>
          <w:rtl w:val="0"/>
          <w:lang w:val="en-US"/>
        </w:rPr>
        <w:t xml:space="preserve">are innervated </w:t>
      </w:r>
      <w:r>
        <w:rPr>
          <w:spacing w:val="0"/>
          <w:rtl w:val="0"/>
          <w:lang w:val="en-US"/>
        </w:rPr>
        <w:t xml:space="preserve">by </w:t>
      </w:r>
      <w:r>
        <w:rPr>
          <w:rtl w:val="0"/>
          <w:lang w:val="en-US"/>
        </w:rPr>
        <w:t xml:space="preserve">a </w:t>
      </w:r>
      <w:r>
        <w:rPr>
          <w:spacing w:val="0"/>
          <w:rtl w:val="0"/>
          <w:lang w:val="en-US"/>
        </w:rPr>
        <w:t xml:space="preserve">nerve that </w:t>
      </w:r>
      <w:r>
        <w:rPr>
          <w:spacing w:val="0"/>
          <w:rtl w:val="0"/>
          <w:lang w:val="en-US"/>
        </w:rPr>
        <w:t xml:space="preserve">connects </w:t>
      </w:r>
      <w:r>
        <w:rPr>
          <w:spacing w:val="0"/>
          <w:rtl w:val="0"/>
          <w:lang w:val="en-US"/>
        </w:rPr>
        <w:t xml:space="preserve">to </w:t>
      </w:r>
      <w:r>
        <w:rPr>
          <w:spacing w:val="0"/>
          <w:rtl w:val="0"/>
          <w:lang w:val="en-US"/>
        </w:rPr>
        <w:t xml:space="preserve">the </w:t>
      </w:r>
      <w:r>
        <w:rPr>
          <w:spacing w:val="0"/>
          <w:rtl w:val="0"/>
          <w:lang w:val="en-US"/>
        </w:rPr>
        <w:t xml:space="preserve">brain. </w:t>
      </w:r>
      <w:r>
        <w:rPr>
          <w:spacing w:val="0"/>
          <w:rtl w:val="0"/>
          <w:lang w:val="en-US"/>
        </w:rPr>
        <w:t xml:space="preserve">Extracellular </w:t>
      </w:r>
      <w:r>
        <w:rPr>
          <w:spacing w:val="0"/>
          <w:rtl w:val="0"/>
          <w:lang w:val="en-US"/>
        </w:rPr>
        <w:t xml:space="preserve">electrophysiological recording </w:t>
      </w:r>
      <w:r>
        <w:rPr>
          <w:spacing w:val="0"/>
          <w:rtl w:val="0"/>
          <w:lang w:val="en-US"/>
        </w:rPr>
        <w:t xml:space="preserve">show that the optic nerve has </w:t>
      </w:r>
      <w:r>
        <w:rPr>
          <w:spacing w:val="0"/>
          <w:rtl w:val="0"/>
          <w:lang w:val="en-US"/>
        </w:rPr>
        <w:t xml:space="preserve">the </w:t>
      </w:r>
      <w:r>
        <w:rPr>
          <w:rtl w:val="0"/>
          <w:lang w:val="en-US"/>
        </w:rPr>
        <w:t xml:space="preserve">ability to generate action potentials, but it is no clear yet if there are </w:t>
      </w:r>
      <w:r>
        <w:rPr>
          <w:spacing w:val="0"/>
          <w:rtl w:val="0"/>
          <w:lang w:val="en-US"/>
        </w:rPr>
        <w:t xml:space="preserve">any </w:t>
      </w:r>
      <w:r>
        <w:rPr>
          <w:spacing w:val="0"/>
          <w:rtl w:val="0"/>
          <w:lang w:val="en-US"/>
        </w:rPr>
        <w:t xml:space="preserve">physiological responses </w:t>
      </w:r>
      <w:r>
        <w:rPr>
          <w:spacing w:val="0"/>
          <w:rtl w:val="0"/>
          <w:lang w:val="en-US"/>
        </w:rPr>
        <w:t xml:space="preserve">to </w:t>
      </w:r>
      <w:r>
        <w:rPr>
          <w:spacing w:val="0"/>
          <w:rtl w:val="0"/>
          <w:lang w:val="en-US"/>
        </w:rPr>
        <w:t xml:space="preserve">light. Analyses </w:t>
      </w:r>
      <w:r>
        <w:rPr>
          <w:spacing w:val="0"/>
          <w:rtl w:val="0"/>
          <w:lang w:val="en-US"/>
        </w:rPr>
        <w:t xml:space="preserve">of </w:t>
      </w:r>
      <w:r>
        <w:rPr>
          <w:spacing w:val="0"/>
          <w:rtl w:val="0"/>
          <w:lang w:val="en-US"/>
        </w:rPr>
        <w:t xml:space="preserve">RNA </w:t>
      </w:r>
      <w:r>
        <w:rPr>
          <w:rtl w:val="0"/>
          <w:lang w:val="en-US"/>
        </w:rPr>
        <w:t>transcriptomes are underway to determine if opsins are expressed in the anterior region of the adult sand crab. The evidence suggests that the visual system in adult sand crabs is a non-functional remnant of the larval visual system.</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Text"/>
        <w:spacing w:before="75" w:line="172" w:lineRule="exact"/>
        <w:ind w:right="108"/>
      </w:pPr>
      <w:r>
        <w:rPr>
          <w:b w:val="1"/>
          <w:bCs w:val="1"/>
          <w:i w:val="1"/>
          <w:iCs w:val="1"/>
          <w:rtl w:val="0"/>
          <w:lang w:val="en-US"/>
        </w:rPr>
        <w:t xml:space="preserve">78-6 </w:t>
      </w:r>
      <w:r>
        <w:rPr>
          <w:rtl w:val="0"/>
          <w:lang w:val="en-US"/>
        </w:rPr>
        <w:t>FAVATA, CA*; COLOMBO, RE; MAIA, A; Eastern Illinois</w:t>
      </w:r>
    </w:p>
    <w:p>
      <w:pPr>
        <w:pStyle w:val="Body"/>
        <w:spacing w:before="9" w:line="160" w:lineRule="exact"/>
        <w:ind w:left="100" w:right="321" w:firstLine="0"/>
        <w:rPr>
          <w:b w:val="1"/>
          <w:bCs w:val="1"/>
          <w:i w:val="1"/>
          <w:iCs w:val="1"/>
          <w:sz w:val="16"/>
          <w:szCs w:val="16"/>
        </w:rPr>
      </w:pPr>
      <w:r>
        <w:rPr>
          <w:sz w:val="16"/>
          <w:szCs w:val="16"/>
          <w:rtl w:val="0"/>
          <w:lang w:val="en-US"/>
        </w:rPr>
        <w:t xml:space="preserve">University, Eastern Illinois Univeristy; </w:t>
      </w:r>
      <w:r>
        <w:rPr>
          <w:i w:val="1"/>
          <w:iCs w:val="1"/>
          <w:sz w:val="16"/>
          <w:szCs w:val="16"/>
          <w:rtl w:val="0"/>
        </w:rPr>
        <w:t xml:space="preserve">cafavata@eiu.edu </w:t>
      </w:r>
      <w:r>
        <w:rPr>
          <w:b w:val="1"/>
          <w:bCs w:val="1"/>
          <w:i w:val="1"/>
          <w:iCs w:val="1"/>
          <w:sz w:val="16"/>
          <w:szCs w:val="16"/>
          <w:rtl w:val="0"/>
          <w:lang w:val="en-US"/>
        </w:rPr>
        <w:t>Ecomorphology and Swimming Energetics of Longear Sunfish Lepomis megalotis in Turbulent Flow</w:t>
      </w:r>
    </w:p>
    <w:p>
      <w:pPr>
        <w:pStyle w:val="Body Text"/>
        <w:spacing w:line="160" w:lineRule="exact"/>
        <w:jc w:val="both"/>
      </w:pPr>
      <w:r>
        <w:rPr>
          <w:rtl w:val="0"/>
          <w:lang w:val="en-US"/>
        </w:rPr>
        <w:t xml:space="preserve">Anthropogenic habitat alteration disturbs fishes at the community and organismal levels, but effects are seldom related to the physiological processes. Metabolism is the most basic rate which may govern organismal life history and behavior, and can help explain ecological interactions of fish. We examined the energetics and distribution of Longear Sunfish, </w:t>
      </w:r>
      <w:r>
        <w:rPr>
          <w:i w:val="1"/>
          <w:iCs w:val="1"/>
          <w:rtl w:val="0"/>
          <w:lang w:val="en-US"/>
        </w:rPr>
        <w:t>Lepomis megalotis</w:t>
      </w:r>
      <w:r>
        <w:rPr>
          <w:rtl w:val="0"/>
          <w:lang w:val="en-US"/>
        </w:rPr>
        <w:t>, within Kickapoo Creek, Illinois. This is a region of decreased geomorphic stability and the site of multiple stream restoration projects. We sampled Longear Sunfish using pulsed DC barge electrofishing to examine patterns in abundance and distribution along a gradient of habitat conditions. Fish were then brought to the lab where we measured metabolic oxygen consumption using intermittent-flow respirometry during steady swimming. Fish were observed in laminar and turbulent flows to examine effects on performance. Simulated turbulence consisted of three horizontal streets of vortices, each similar in size produced by equally spaced vertical cylinders with diameters similar to fish depth. We found greater metabolic costs of swimming in turbulent flows than in a quasi-laminar regime. Significant regression models on habitat parameters linked distribution of Longear Sunfish to proportions of pool area, silt, sand and boulder substrate, and instream cover variables. Ecomorphological models for Longear Sunfish suggest that increased metabolic demands associated with navigating turbulent flows may help explain habitat use and behavior. Longear Sunfish show fidelity to areas of low flow and turbulence which also contain multiple types of instream cover such as overhanging riparian vegetation and woody debris.</w:t>
      </w:r>
    </w:p>
    <w:p>
      <w:pPr>
        <w:pStyle w:val="Body"/>
        <w:spacing w:before="96" w:line="160" w:lineRule="exact"/>
        <w:ind w:left="100" w:right="490" w:firstLine="0"/>
      </w:pPr>
      <w:r>
        <w:rPr>
          <w:rFonts w:ascii="Arial Unicode MS" w:cs="Arial Unicode MS" w:hAnsi="Arial Unicode MS" w:eastAsia="Arial Unicode MS"/>
          <w:b w:val="0"/>
          <w:bCs w:val="0"/>
          <w:i w:val="0"/>
          <w:iCs w:val="0"/>
        </w:rPr>
        <w:br w:type="column"/>
      </w:r>
    </w:p>
    <w:p>
      <w:pPr>
        <w:pStyle w:val="Body"/>
        <w:spacing w:before="96" w:line="160" w:lineRule="exact"/>
        <w:ind w:left="100" w:right="490" w:firstLine="0"/>
        <w:rPr>
          <w:b w:val="1"/>
          <w:bCs w:val="1"/>
          <w:i w:val="1"/>
          <w:iCs w:val="1"/>
          <w:sz w:val="16"/>
          <w:szCs w:val="16"/>
        </w:rPr>
      </w:pPr>
      <w:r>
        <w:rPr>
          <w:b w:val="1"/>
          <w:bCs w:val="1"/>
          <w:i w:val="1"/>
          <w:iCs w:val="1"/>
          <w:sz w:val="16"/>
          <w:szCs w:val="16"/>
          <w:rtl w:val="0"/>
        </w:rPr>
        <w:t xml:space="preserve">78-4 </w:t>
      </w:r>
      <w:r>
        <w:rPr>
          <w:sz w:val="16"/>
          <w:szCs w:val="16"/>
          <w:rtl w:val="0"/>
          <w:lang w:val="en-US"/>
        </w:rPr>
        <w:t xml:space="preserve">FEILICH, KL; Harvard University; </w:t>
      </w:r>
      <w:r>
        <w:rPr>
          <w:i w:val="1"/>
          <w:iCs w:val="1"/>
          <w:sz w:val="16"/>
          <w:szCs w:val="16"/>
          <w:rtl w:val="0"/>
          <w:lang w:val="de-DE"/>
        </w:rPr>
        <w:t xml:space="preserve">kfeilich@fas.harvard.edu </w:t>
      </w:r>
      <w:r>
        <w:rPr>
          <w:b w:val="1"/>
          <w:bCs w:val="1"/>
          <w:i w:val="1"/>
          <w:iCs w:val="1"/>
          <w:sz w:val="16"/>
          <w:szCs w:val="16"/>
          <w:rtl w:val="0"/>
          <w:lang w:val="en-US"/>
        </w:rPr>
        <w:t>Towards an understanding of the relation between body morphology, kinematics, and swimming performance in neotropical cichlids</w:t>
      </w:r>
    </w:p>
    <w:p>
      <w:pPr>
        <w:pStyle w:val="Body Text"/>
        <w:spacing w:line="160" w:lineRule="exact"/>
        <w:ind w:right="302"/>
        <w:jc w:val="both"/>
      </w:pPr>
      <w:r>
        <w:rPr>
          <w:rtl w:val="0"/>
          <w:lang w:val="en-US"/>
        </w:rPr>
        <w:t xml:space="preserve">Fishes exhibit a range of body shapes, with each different shape having its own hydrodynamic effect on swimming performance. However, morphology alone does not drive performance; rather, performance emerges from the integration of morphology with kinematics. Thus, in order to determine how fishes with different body shapes perform and what causes performance differences, it is important to examine kinematics and morphology along with metrics of swimming performance. I recorded fin and body kinematics of three differently shaped species of neotropical cichlids: </w:t>
      </w:r>
      <w:r>
        <w:rPr>
          <w:i w:val="1"/>
          <w:iCs w:val="1"/>
          <w:rtl w:val="0"/>
          <w:lang w:val="en-US"/>
        </w:rPr>
        <w:t xml:space="preserve">Cichla ocellaris </w:t>
      </w:r>
      <w:r>
        <w:rPr>
          <w:rtl w:val="0"/>
          <w:lang w:val="en-US"/>
        </w:rPr>
        <w:t xml:space="preserve">, a fish with stereotypical cruising morphology; </w:t>
      </w:r>
      <w:r>
        <w:rPr>
          <w:i w:val="1"/>
          <w:iCs w:val="1"/>
          <w:rtl w:val="0"/>
          <w:lang w:val="en-US"/>
        </w:rPr>
        <w:t>Symphysodon aequifasciatus</w:t>
      </w:r>
      <w:r>
        <w:rPr>
          <w:rtl w:val="0"/>
          <w:lang w:val="en-US"/>
        </w:rPr>
        <w:t xml:space="preserve">, a laterally-compressed species with stereotypical maneuvering morphology; and </w:t>
      </w:r>
      <w:r>
        <w:rPr>
          <w:i w:val="1"/>
          <w:iCs w:val="1"/>
          <w:rtl w:val="0"/>
          <w:lang w:val="en-US"/>
        </w:rPr>
        <w:t>Crenicichla saxatilis</w:t>
      </w:r>
      <w:r>
        <w:rPr>
          <w:rtl w:val="0"/>
          <w:lang w:val="en-US"/>
        </w:rPr>
        <w:t xml:space="preserve">, a torpedo-shaped fish with stereotypical acceleration-specialist morphology. Kinematics were recorded at a range of speeds starting from 0.5 L/s and increasing by 0.2 L/s every 15 minutes until burst and coast swimming was observed. As measures of performance, gait transition (where observed) and maximum sustainable speeds were recorded. The different species used different kinematic strategies for increasing speed. </w:t>
      </w:r>
      <w:r>
        <w:rPr>
          <w:i w:val="1"/>
          <w:iCs w:val="1"/>
          <w:rtl w:val="0"/>
          <w:lang w:val="en-US"/>
        </w:rPr>
        <w:t xml:space="preserve">Cichla </w:t>
      </w:r>
      <w:r>
        <w:rPr>
          <w:rtl w:val="0"/>
          <w:lang w:val="en-US"/>
        </w:rPr>
        <w:t xml:space="preserve">used a typical subcarangiform transition from labriform to undulatory swimming, decreasing pectoral fin beat frequency and increasing caudal fin beat frequency with speed. </w:t>
      </w:r>
      <w:r>
        <w:rPr>
          <w:i w:val="1"/>
          <w:iCs w:val="1"/>
          <w:rtl w:val="0"/>
          <w:lang w:val="en-US"/>
        </w:rPr>
        <w:t xml:space="preserve">Symphysodon </w:t>
      </w:r>
      <w:r>
        <w:rPr>
          <w:rtl w:val="0"/>
          <w:lang w:val="en-US"/>
        </w:rPr>
        <w:t xml:space="preserve">and </w:t>
      </w:r>
      <w:r>
        <w:rPr>
          <w:i w:val="1"/>
          <w:iCs w:val="1"/>
          <w:rtl w:val="0"/>
          <w:lang w:val="en-US"/>
        </w:rPr>
        <w:t xml:space="preserve">Crenicichla </w:t>
      </w:r>
      <w:r>
        <w:rPr>
          <w:rtl w:val="0"/>
          <w:lang w:val="en-US"/>
        </w:rPr>
        <w:t xml:space="preserve">increased both caudal and pectoral fin beat frequency to increase speed, without ever exhibiting a clear gait transition. These results reinforce the idea that there is no one-to-one mapping between morphology and kinematics. Even very differently shaped fishes can use similar kinematics, as is the case for </w:t>
      </w:r>
      <w:r>
        <w:rPr>
          <w:i w:val="1"/>
          <w:iCs w:val="1"/>
          <w:rtl w:val="0"/>
          <w:lang w:val="en-US"/>
        </w:rPr>
        <w:t xml:space="preserve">Symphysodon </w:t>
      </w:r>
      <w:r>
        <w:rPr>
          <w:rtl w:val="0"/>
          <w:lang w:val="en-US"/>
        </w:rPr>
        <w:t xml:space="preserve">and </w:t>
      </w:r>
      <w:r>
        <w:rPr>
          <w:i w:val="1"/>
          <w:iCs w:val="1"/>
          <w:rtl w:val="0"/>
          <w:lang w:val="en-US"/>
        </w:rPr>
        <w:t>Crenicichla</w:t>
      </w:r>
      <w:r>
        <w:rPr>
          <w:rtl w:val="0"/>
          <w:lang w:val="en-US"/>
        </w:rPr>
        <w: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5"/>
        <w:ind w:left="0" w:firstLine="0"/>
        <w:rPr>
          <w:sz w:val="23"/>
          <w:szCs w:val="23"/>
        </w:rPr>
      </w:pPr>
    </w:p>
    <w:p>
      <w:pPr>
        <w:pStyle w:val="Body Text"/>
        <w:spacing w:line="160" w:lineRule="exact"/>
        <w:ind w:right="268"/>
        <w:rPr>
          <w:i w:val="1"/>
          <w:iCs w:val="1"/>
        </w:rPr>
      </w:pPr>
      <w:r>
        <w:rPr>
          <w:b w:val="1"/>
          <w:bCs w:val="1"/>
          <w:i w:val="1"/>
          <w:iCs w:val="1"/>
          <w:rtl w:val="0"/>
          <w:lang w:val="en-US"/>
        </w:rPr>
        <w:t xml:space="preserve">22-5 </w:t>
      </w:r>
      <w:r>
        <w:rPr>
          <w:rtl w:val="0"/>
          <w:lang w:val="en-US"/>
        </w:rPr>
        <w:t xml:space="preserve">FEO, TJ*; SIMON, E; PRUM, RO; Smithsonian Institution, NMNH, Yale University; </w:t>
      </w:r>
      <w:r>
        <w:rPr>
          <w:i w:val="1"/>
          <w:iCs w:val="1"/>
          <w:rtl w:val="0"/>
          <w:lang w:val="en-US"/>
        </w:rPr>
        <w:t>FeoT@si.edu</w:t>
      </w:r>
    </w:p>
    <w:p>
      <w:pPr>
        <w:pStyle w:val="Heading"/>
        <w:ind w:right="264"/>
      </w:pPr>
      <w:r>
        <w:rPr>
          <w:rtl w:val="0"/>
          <w:lang w:val="en-US"/>
        </w:rPr>
        <w:t>When barbs get their curves: Modeling the development of barb curvature in feathers</w:t>
      </w:r>
    </w:p>
    <w:p>
      <w:pPr>
        <w:pStyle w:val="Body Text"/>
        <w:spacing w:line="160" w:lineRule="exact"/>
        <w:jc w:val="both"/>
      </w:pPr>
      <w:r>
        <w:rPr>
          <w:rtl w:val="0"/>
          <w:lang w:val="en-US"/>
        </w:rPr>
        <w:t xml:space="preserve">Feathers exhibit an extraordinary diversity of shapes and sizes, which </w:t>
      </w:r>
      <w:r>
        <w:rPr>
          <w:spacing w:val="0"/>
          <w:rtl w:val="0"/>
          <w:lang w:val="en-US"/>
        </w:rPr>
        <w:t xml:space="preserve">are </w:t>
      </w:r>
      <w:r>
        <w:rPr>
          <w:spacing w:val="0"/>
          <w:rtl w:val="0"/>
          <w:lang w:val="en-US"/>
        </w:rPr>
        <w:t xml:space="preserve">used </w:t>
      </w:r>
      <w:r>
        <w:rPr>
          <w:spacing w:val="0"/>
          <w:rtl w:val="0"/>
          <w:lang w:val="en-US"/>
        </w:rPr>
        <w:t xml:space="preserve">by </w:t>
      </w:r>
      <w:r>
        <w:rPr>
          <w:spacing w:val="0"/>
          <w:rtl w:val="0"/>
          <w:lang w:val="en-US"/>
        </w:rPr>
        <w:t xml:space="preserve">birds </w:t>
      </w:r>
      <w:r>
        <w:rPr>
          <w:spacing w:val="0"/>
          <w:rtl w:val="0"/>
          <w:lang w:val="en-US"/>
        </w:rPr>
        <w:t xml:space="preserve">to </w:t>
      </w:r>
      <w:r>
        <w:rPr>
          <w:spacing w:val="0"/>
          <w:rtl w:val="0"/>
          <w:lang w:val="en-US"/>
        </w:rPr>
        <w:t xml:space="preserve">accomplish </w:t>
      </w:r>
      <w:r>
        <w:rPr>
          <w:rtl w:val="0"/>
          <w:lang w:val="en-US"/>
        </w:rPr>
        <w:t xml:space="preserve">a </w:t>
      </w:r>
      <w:r>
        <w:rPr>
          <w:spacing w:val="0"/>
          <w:rtl w:val="0"/>
          <w:lang w:val="en-US"/>
        </w:rPr>
        <w:t xml:space="preserve">diverse </w:t>
      </w:r>
      <w:r>
        <w:rPr>
          <w:spacing w:val="0"/>
          <w:rtl w:val="0"/>
          <w:lang w:val="en-US"/>
        </w:rPr>
        <w:t xml:space="preserve">set </w:t>
      </w:r>
      <w:r>
        <w:rPr>
          <w:spacing w:val="0"/>
          <w:rtl w:val="0"/>
          <w:lang w:val="en-US"/>
        </w:rPr>
        <w:t xml:space="preserve">of </w:t>
      </w:r>
      <w:r>
        <w:rPr>
          <w:spacing w:val="0"/>
          <w:rtl w:val="0"/>
          <w:lang w:val="en-US"/>
        </w:rPr>
        <w:t xml:space="preserve">functions. </w:t>
      </w:r>
      <w:r>
        <w:rPr>
          <w:spacing w:val="0"/>
          <w:rtl w:val="0"/>
          <w:lang w:val="en-US"/>
        </w:rPr>
        <w:t xml:space="preserve">Pennaceous feathers </w:t>
      </w:r>
      <w:r>
        <w:rPr>
          <w:spacing w:val="0"/>
          <w:rtl w:val="0"/>
          <w:lang w:val="en-US"/>
        </w:rPr>
        <w:t xml:space="preserve">have </w:t>
      </w:r>
      <w:r>
        <w:rPr>
          <w:rtl w:val="0"/>
          <w:lang w:val="en-US"/>
        </w:rPr>
        <w:t xml:space="preserve">a </w:t>
      </w:r>
      <w:r>
        <w:rPr>
          <w:spacing w:val="0"/>
          <w:rtl w:val="0"/>
          <w:lang w:val="en-US"/>
        </w:rPr>
        <w:t xml:space="preserve">complex branched morphology </w:t>
      </w:r>
      <w:r>
        <w:rPr>
          <w:spacing w:val="0"/>
          <w:rtl w:val="0"/>
          <w:lang w:val="en-US"/>
        </w:rPr>
        <w:t xml:space="preserve">that </w:t>
      </w:r>
      <w:r>
        <w:rPr>
          <w:rtl w:val="0"/>
          <w:lang w:val="en-US"/>
        </w:rPr>
        <w:t xml:space="preserve">develops from a tube of epidermis, and variation in branch geometry </w:t>
      </w:r>
      <w:r>
        <w:rPr>
          <w:spacing w:val="0"/>
          <w:rtl w:val="0"/>
          <w:lang w:val="en-US"/>
        </w:rPr>
        <w:t xml:space="preserve">and </w:t>
      </w:r>
      <w:r>
        <w:rPr>
          <w:spacing w:val="0"/>
          <w:rtl w:val="0"/>
          <w:lang w:val="en-US"/>
        </w:rPr>
        <w:t xml:space="preserve">morphology determines </w:t>
      </w:r>
      <w:r>
        <w:rPr>
          <w:spacing w:val="0"/>
          <w:rtl w:val="0"/>
          <w:lang w:val="en-US"/>
        </w:rPr>
        <w:t xml:space="preserve">the shape and </w:t>
      </w:r>
      <w:r>
        <w:rPr>
          <w:spacing w:val="0"/>
          <w:rtl w:val="0"/>
          <w:lang w:val="en-US"/>
        </w:rPr>
        <w:t xml:space="preserve">structure </w:t>
      </w:r>
      <w:r>
        <w:rPr>
          <w:spacing w:val="0"/>
          <w:rtl w:val="0"/>
          <w:lang w:val="en-US"/>
        </w:rPr>
        <w:t xml:space="preserve">of </w:t>
      </w:r>
      <w:r>
        <w:rPr>
          <w:spacing w:val="0"/>
          <w:rtl w:val="0"/>
          <w:lang w:val="en-US"/>
        </w:rPr>
        <w:t xml:space="preserve">feathers. </w:t>
      </w:r>
      <w:r>
        <w:rPr>
          <w:rtl w:val="0"/>
          <w:lang w:val="en-US"/>
        </w:rPr>
        <w:t xml:space="preserve">Feather development is complex and mechanistically redundant, and </w:t>
      </w:r>
      <w:r>
        <w:rPr>
          <w:spacing w:val="0"/>
          <w:rtl w:val="0"/>
          <w:lang w:val="en-US"/>
        </w:rPr>
        <w:t xml:space="preserve">it is </w:t>
      </w:r>
      <w:r>
        <w:rPr>
          <w:spacing w:val="0"/>
          <w:rtl w:val="0"/>
          <w:lang w:val="en-US"/>
        </w:rPr>
        <w:t xml:space="preserve">not </w:t>
      </w:r>
      <w:r>
        <w:rPr>
          <w:spacing w:val="0"/>
          <w:rtl w:val="0"/>
          <w:lang w:val="en-US"/>
        </w:rPr>
        <w:t xml:space="preserve">readily obvious </w:t>
      </w:r>
      <w:r>
        <w:rPr>
          <w:spacing w:val="0"/>
          <w:rtl w:val="0"/>
          <w:lang w:val="en-US"/>
        </w:rPr>
        <w:t xml:space="preserve">how </w:t>
      </w:r>
      <w:r>
        <w:rPr>
          <w:spacing w:val="0"/>
          <w:rtl w:val="0"/>
          <w:lang w:val="en-US"/>
        </w:rPr>
        <w:t xml:space="preserve">different feather shapes develop. </w:t>
      </w:r>
      <w:r>
        <w:rPr>
          <w:spacing w:val="0"/>
          <w:rtl w:val="0"/>
          <w:lang w:val="en-US"/>
        </w:rPr>
        <w:t xml:space="preserve">In </w:t>
      </w:r>
      <w:r>
        <w:rPr>
          <w:rtl w:val="0"/>
          <w:lang w:val="en-US"/>
        </w:rPr>
        <w:t xml:space="preserve">many feathers, barbs are not straight but instead curve in toward, or away, from the feather tip. Barb curvature can have important affects </w:t>
      </w:r>
      <w:r>
        <w:rPr>
          <w:spacing w:val="0"/>
          <w:rtl w:val="0"/>
          <w:lang w:val="en-US"/>
        </w:rPr>
        <w:t xml:space="preserve">on </w:t>
      </w:r>
      <w:r>
        <w:rPr>
          <w:spacing w:val="0"/>
          <w:rtl w:val="0"/>
          <w:lang w:val="en-US"/>
        </w:rPr>
        <w:t xml:space="preserve">the </w:t>
      </w:r>
      <w:r>
        <w:rPr>
          <w:spacing w:val="0"/>
          <w:rtl w:val="0"/>
          <w:lang w:val="en-US"/>
        </w:rPr>
        <w:t xml:space="preserve">shape </w:t>
      </w:r>
      <w:r>
        <w:rPr>
          <w:spacing w:val="0"/>
          <w:rtl w:val="0"/>
          <w:lang w:val="en-US"/>
        </w:rPr>
        <w:t xml:space="preserve">of </w:t>
      </w:r>
      <w:r>
        <w:rPr>
          <w:spacing w:val="0"/>
          <w:rtl w:val="0"/>
          <w:lang w:val="en-US"/>
        </w:rPr>
        <w:t xml:space="preserve">mature feathers </w:t>
      </w:r>
      <w:r>
        <w:rPr>
          <w:spacing w:val="0"/>
          <w:rtl w:val="0"/>
          <w:lang w:val="en-US"/>
        </w:rPr>
        <w:t xml:space="preserve">but the </w:t>
      </w:r>
      <w:r>
        <w:rPr>
          <w:spacing w:val="0"/>
          <w:rtl w:val="0"/>
          <w:lang w:val="en-US"/>
        </w:rPr>
        <w:t xml:space="preserve">development </w:t>
      </w:r>
      <w:r>
        <w:rPr>
          <w:spacing w:val="0"/>
          <w:rtl w:val="0"/>
          <w:lang w:val="en-US"/>
        </w:rPr>
        <w:t xml:space="preserve">of </w:t>
      </w:r>
      <w:r>
        <w:rPr>
          <w:spacing w:val="0"/>
          <w:rtl w:val="0"/>
          <w:lang w:val="en-US"/>
        </w:rPr>
        <w:t xml:space="preserve">barb </w:t>
      </w:r>
      <w:r>
        <w:rPr>
          <w:spacing w:val="0"/>
          <w:rtl w:val="0"/>
          <w:lang w:val="en-US"/>
        </w:rPr>
        <w:t xml:space="preserve">curvature </w:t>
      </w:r>
      <w:r>
        <w:rPr>
          <w:rtl w:val="0"/>
          <w:lang w:val="en-US"/>
        </w:rPr>
        <w:t xml:space="preserve">is </w:t>
      </w:r>
      <w:r>
        <w:rPr>
          <w:spacing w:val="0"/>
          <w:rtl w:val="0"/>
          <w:lang w:val="en-US"/>
        </w:rPr>
        <w:t xml:space="preserve">unknown. Prum </w:t>
      </w:r>
      <w:r>
        <w:rPr>
          <w:spacing w:val="0"/>
          <w:rtl w:val="0"/>
          <w:lang w:val="en-US"/>
        </w:rPr>
        <w:t xml:space="preserve">and </w:t>
      </w:r>
      <w:r>
        <w:rPr>
          <w:spacing w:val="0"/>
          <w:rtl w:val="0"/>
          <w:lang w:val="en-US"/>
        </w:rPr>
        <w:t xml:space="preserve">Williamson (2001) </w:t>
      </w:r>
      <w:r>
        <w:rPr>
          <w:spacing w:val="0"/>
          <w:rtl w:val="0"/>
          <w:lang w:val="en-US"/>
        </w:rPr>
        <w:t xml:space="preserve">hypothesized </w:t>
      </w:r>
      <w:r>
        <w:rPr>
          <w:rtl w:val="0"/>
          <w:lang w:val="en-US"/>
        </w:rPr>
        <w:t xml:space="preserve">that barb curvature develops during barb ridge growth in the tubular feather germ, whereas Feo and Prum (2014) hypothesized that barb </w:t>
      </w:r>
      <w:r>
        <w:rPr>
          <w:spacing w:val="0"/>
          <w:rtl w:val="0"/>
          <w:lang w:val="en-US"/>
        </w:rPr>
        <w:t xml:space="preserve">curvature develops </w:t>
      </w:r>
      <w:r>
        <w:rPr>
          <w:spacing w:val="0"/>
          <w:rtl w:val="0"/>
          <w:lang w:val="en-US"/>
        </w:rPr>
        <w:t xml:space="preserve">during barb ramus </w:t>
      </w:r>
      <w:r>
        <w:rPr>
          <w:spacing w:val="0"/>
          <w:rtl w:val="0"/>
          <w:lang w:val="en-US"/>
        </w:rPr>
        <w:t xml:space="preserve">expansion </w:t>
      </w:r>
      <w:r>
        <w:rPr>
          <w:spacing w:val="0"/>
          <w:rtl w:val="0"/>
          <w:lang w:val="en-US"/>
        </w:rPr>
        <w:t xml:space="preserve">as </w:t>
      </w:r>
      <w:r>
        <w:rPr>
          <w:spacing w:val="0"/>
          <w:rtl w:val="0"/>
          <w:lang w:val="en-US"/>
        </w:rPr>
        <w:t xml:space="preserve">the </w:t>
      </w:r>
      <w:r>
        <w:rPr>
          <w:spacing w:val="0"/>
          <w:rtl w:val="0"/>
          <w:lang w:val="en-US"/>
        </w:rPr>
        <w:t xml:space="preserve">feather </w:t>
      </w:r>
      <w:r>
        <w:rPr>
          <w:spacing w:val="0"/>
          <w:rtl w:val="0"/>
          <w:lang w:val="en-US"/>
        </w:rPr>
        <w:t xml:space="preserve">unfurls from </w:t>
      </w:r>
      <w:r>
        <w:rPr>
          <w:spacing w:val="0"/>
          <w:rtl w:val="0"/>
          <w:lang w:val="en-US"/>
        </w:rPr>
        <w:t xml:space="preserve">the </w:t>
      </w:r>
      <w:r>
        <w:rPr>
          <w:spacing w:val="0"/>
          <w:rtl w:val="0"/>
          <w:lang w:val="en-US"/>
        </w:rPr>
        <w:t xml:space="preserve">sheath. </w:t>
      </w:r>
      <w:r>
        <w:rPr>
          <w:rtl w:val="0"/>
          <w:lang w:val="en-US"/>
        </w:rPr>
        <w:t xml:space="preserve">To </w:t>
      </w:r>
      <w:r>
        <w:rPr>
          <w:spacing w:val="0"/>
          <w:rtl w:val="0"/>
          <w:lang w:val="en-US"/>
        </w:rPr>
        <w:t xml:space="preserve">better understand </w:t>
      </w:r>
      <w:r>
        <w:rPr>
          <w:spacing w:val="0"/>
          <w:rtl w:val="0"/>
          <w:lang w:val="en-US"/>
        </w:rPr>
        <w:t xml:space="preserve">the </w:t>
      </w:r>
      <w:r>
        <w:rPr>
          <w:spacing w:val="0"/>
          <w:rtl w:val="0"/>
          <w:lang w:val="en-US"/>
        </w:rPr>
        <w:t xml:space="preserve">development </w:t>
      </w:r>
      <w:r>
        <w:rPr>
          <w:spacing w:val="0"/>
          <w:rtl w:val="0"/>
          <w:lang w:val="en-US"/>
        </w:rPr>
        <w:t xml:space="preserve">of </w:t>
      </w:r>
      <w:r>
        <w:rPr>
          <w:rtl w:val="0"/>
          <w:lang w:val="en-US"/>
        </w:rPr>
        <w:t xml:space="preserve">barb curvature and its effects on feather morphology we first present a </w:t>
      </w:r>
      <w:r>
        <w:rPr>
          <w:spacing w:val="0"/>
          <w:rtl w:val="0"/>
          <w:lang w:val="en-US"/>
        </w:rPr>
        <w:t xml:space="preserve">theoretical model </w:t>
      </w:r>
      <w:r>
        <w:rPr>
          <w:spacing w:val="0"/>
          <w:rtl w:val="0"/>
          <w:lang w:val="en-US"/>
        </w:rPr>
        <w:t xml:space="preserve">of </w:t>
      </w:r>
      <w:r>
        <w:rPr>
          <w:spacing w:val="0"/>
          <w:rtl w:val="0"/>
          <w:lang w:val="en-US"/>
        </w:rPr>
        <w:t xml:space="preserve">barb </w:t>
      </w:r>
      <w:r>
        <w:rPr>
          <w:spacing w:val="0"/>
          <w:rtl w:val="0"/>
          <w:lang w:val="en-US"/>
        </w:rPr>
        <w:t xml:space="preserve">curvature </w:t>
      </w:r>
      <w:r>
        <w:rPr>
          <w:spacing w:val="0"/>
          <w:rtl w:val="0"/>
          <w:lang w:val="en-US"/>
        </w:rPr>
        <w:t xml:space="preserve">and then </w:t>
      </w:r>
      <w:r>
        <w:rPr>
          <w:spacing w:val="0"/>
          <w:rtl w:val="0"/>
          <w:lang w:val="en-US"/>
        </w:rPr>
        <w:t xml:space="preserve">conduct </w:t>
      </w:r>
      <w:r>
        <w:rPr>
          <w:spacing w:val="0"/>
          <w:rtl w:val="0"/>
          <w:lang w:val="en-US"/>
        </w:rPr>
        <w:t xml:space="preserve">empirical </w:t>
      </w:r>
      <w:r>
        <w:rPr>
          <w:spacing w:val="0"/>
          <w:rtl w:val="0"/>
          <w:lang w:val="en-US"/>
        </w:rPr>
        <w:t xml:space="preserve">observations </w:t>
      </w:r>
      <w:r>
        <w:rPr>
          <w:rtl w:val="0"/>
          <w:lang w:val="en-US"/>
        </w:rPr>
        <w:t xml:space="preserve">of </w:t>
      </w:r>
      <w:r>
        <w:rPr>
          <w:spacing w:val="0"/>
          <w:rtl w:val="0"/>
          <w:lang w:val="en-US"/>
        </w:rPr>
        <w:t xml:space="preserve">barb curvature </w:t>
      </w:r>
      <w:r>
        <w:rPr>
          <w:rtl w:val="0"/>
          <w:lang w:val="en-US"/>
        </w:rPr>
        <w:t xml:space="preserve">in </w:t>
      </w:r>
      <w:r>
        <w:rPr>
          <w:spacing w:val="0"/>
          <w:rtl w:val="0"/>
          <w:lang w:val="en-US"/>
        </w:rPr>
        <w:t xml:space="preserve">mature </w:t>
      </w:r>
      <w:r>
        <w:rPr>
          <w:spacing w:val="0"/>
          <w:rtl w:val="0"/>
          <w:lang w:val="en-US"/>
        </w:rPr>
        <w:t xml:space="preserve">and </w:t>
      </w:r>
      <w:r>
        <w:rPr>
          <w:spacing w:val="0"/>
          <w:rtl w:val="0"/>
          <w:lang w:val="en-US"/>
        </w:rPr>
        <w:t xml:space="preserve">developing </w:t>
      </w:r>
      <w:r>
        <w:rPr>
          <w:spacing w:val="0"/>
          <w:rtl w:val="0"/>
          <w:lang w:val="en-US"/>
        </w:rPr>
        <w:t xml:space="preserve">feathers. </w:t>
      </w:r>
      <w:r>
        <w:rPr>
          <w:spacing w:val="0"/>
          <w:rtl w:val="0"/>
          <w:lang w:val="en-US"/>
        </w:rPr>
        <w:t xml:space="preserve">We </w:t>
      </w:r>
      <w:r>
        <w:rPr>
          <w:spacing w:val="0"/>
          <w:rtl w:val="0"/>
          <w:lang w:val="en-US"/>
        </w:rPr>
        <w:t xml:space="preserve">find that barb </w:t>
      </w:r>
      <w:r>
        <w:rPr>
          <w:spacing w:val="0"/>
          <w:rtl w:val="0"/>
          <w:lang w:val="en-US"/>
        </w:rPr>
        <w:t xml:space="preserve">curvature </w:t>
      </w:r>
      <w:r>
        <w:rPr>
          <w:spacing w:val="0"/>
          <w:rtl w:val="0"/>
          <w:lang w:val="en-US"/>
        </w:rPr>
        <w:t xml:space="preserve">can </w:t>
      </w:r>
      <w:r>
        <w:rPr>
          <w:spacing w:val="0"/>
          <w:rtl w:val="0"/>
          <w:lang w:val="en-US"/>
        </w:rPr>
        <w:t xml:space="preserve">have </w:t>
      </w:r>
      <w:r>
        <w:rPr>
          <w:spacing w:val="0"/>
          <w:rtl w:val="0"/>
          <w:lang w:val="en-US"/>
        </w:rPr>
        <w:t xml:space="preserve">complex effects </w:t>
      </w:r>
      <w:r>
        <w:rPr>
          <w:spacing w:val="0"/>
          <w:rtl w:val="0"/>
          <w:lang w:val="en-US"/>
        </w:rPr>
        <w:t xml:space="preserve">on </w:t>
      </w:r>
      <w:r>
        <w:rPr>
          <w:spacing w:val="0"/>
          <w:rtl w:val="0"/>
          <w:lang w:val="en-US"/>
        </w:rPr>
        <w:t xml:space="preserve">many </w:t>
      </w:r>
      <w:r>
        <w:rPr>
          <w:spacing w:val="0"/>
          <w:rtl w:val="0"/>
          <w:lang w:val="en-US"/>
        </w:rPr>
        <w:t xml:space="preserve">aspects </w:t>
      </w:r>
      <w:r>
        <w:rPr>
          <w:rtl w:val="0"/>
          <w:lang w:val="en-US"/>
        </w:rPr>
        <w:t xml:space="preserve">of </w:t>
      </w:r>
      <w:r>
        <w:rPr>
          <w:spacing w:val="0"/>
          <w:rtl w:val="0"/>
          <w:lang w:val="en-US"/>
        </w:rPr>
        <w:t xml:space="preserve">feather morphology including vane width, barb </w:t>
      </w:r>
      <w:r>
        <w:rPr>
          <w:spacing w:val="0"/>
          <w:rtl w:val="0"/>
          <w:lang w:val="en-US"/>
        </w:rPr>
        <w:t xml:space="preserve">length, </w:t>
      </w:r>
      <w:r>
        <w:rPr>
          <w:rtl w:val="0"/>
          <w:lang w:val="en-US"/>
        </w:rPr>
        <w:t xml:space="preserve">interbarb distance, and barb ridge width. In real feathers, barbs curve both during barb ridge growth and during barb expansion, with most of </w:t>
      </w:r>
      <w:r>
        <w:rPr>
          <w:spacing w:val="0"/>
          <w:rtl w:val="0"/>
          <w:lang w:val="en-US"/>
        </w:rPr>
        <w:t xml:space="preserve">the </w:t>
      </w:r>
      <w:r>
        <w:rPr>
          <w:spacing w:val="0"/>
          <w:rtl w:val="0"/>
          <w:lang w:val="en-US"/>
        </w:rPr>
        <w:t xml:space="preserve">observed curvature developing during barb expansion. </w:t>
      </w:r>
      <w:r>
        <w:rPr>
          <w:spacing w:val="0"/>
          <w:rtl w:val="0"/>
          <w:lang w:val="en-US"/>
        </w:rPr>
        <w:t xml:space="preserve">Our </w:t>
      </w:r>
      <w:r>
        <w:rPr>
          <w:spacing w:val="0"/>
          <w:rtl w:val="0"/>
          <w:lang w:val="en-US"/>
        </w:rPr>
        <w:t xml:space="preserve">results demonstrate that barb expansion </w:t>
      </w:r>
      <w:r>
        <w:rPr>
          <w:rtl w:val="0"/>
          <w:lang w:val="en-US"/>
        </w:rPr>
        <w:t xml:space="preserve">as the </w:t>
      </w:r>
      <w:r>
        <w:rPr>
          <w:spacing w:val="0"/>
          <w:rtl w:val="0"/>
          <w:lang w:val="en-US"/>
        </w:rPr>
        <w:t xml:space="preserve">feather unfurls </w:t>
      </w:r>
      <w:r>
        <w:rPr>
          <w:spacing w:val="0"/>
          <w:rtl w:val="0"/>
          <w:lang w:val="en-US"/>
        </w:rPr>
        <w:t xml:space="preserve">from the </w:t>
      </w:r>
      <w:r>
        <w:rPr>
          <w:spacing w:val="0"/>
          <w:rtl w:val="0"/>
          <w:lang w:val="en-US"/>
        </w:rPr>
        <w:t xml:space="preserve">sheath </w:t>
      </w:r>
      <w:r>
        <w:rPr>
          <w:spacing w:val="0"/>
          <w:rtl w:val="0"/>
          <w:lang w:val="en-US"/>
        </w:rPr>
        <w:t xml:space="preserve">is </w:t>
      </w:r>
      <w:r>
        <w:rPr>
          <w:rtl w:val="0"/>
          <w:lang w:val="en-US"/>
        </w:rPr>
        <w:t xml:space="preserve">a </w:t>
      </w:r>
      <w:r>
        <w:rPr>
          <w:spacing w:val="0"/>
          <w:rtl w:val="0"/>
          <w:lang w:val="en-US"/>
        </w:rPr>
        <w:t xml:space="preserve">complex </w:t>
      </w:r>
      <w:r>
        <w:rPr>
          <w:spacing w:val="0"/>
          <w:rtl w:val="0"/>
          <w:lang w:val="en-US"/>
        </w:rPr>
        <w:t xml:space="preserve">and </w:t>
      </w:r>
      <w:r>
        <w:rPr>
          <w:spacing w:val="0"/>
          <w:rtl w:val="0"/>
          <w:lang w:val="en-US"/>
        </w:rPr>
        <w:t xml:space="preserve">dynamic process </w:t>
      </w:r>
      <w:r>
        <w:rPr>
          <w:spacing w:val="0"/>
          <w:rtl w:val="0"/>
          <w:lang w:val="en-US"/>
        </w:rPr>
        <w:t xml:space="preserve">that </w:t>
      </w:r>
      <w:r>
        <w:rPr>
          <w:spacing w:val="0"/>
          <w:rtl w:val="0"/>
          <w:lang w:val="en-US"/>
        </w:rPr>
        <w:t xml:space="preserve">varies within </w:t>
      </w:r>
      <w:r>
        <w:rPr>
          <w:rtl w:val="0"/>
          <w:lang w:val="en-US"/>
        </w:rPr>
        <w:t xml:space="preserve">a </w:t>
      </w:r>
      <w:r>
        <w:rPr>
          <w:spacing w:val="0"/>
          <w:rtl w:val="0"/>
          <w:lang w:val="en-US"/>
        </w:rPr>
        <w:t xml:space="preserve">feather </w:t>
      </w:r>
      <w:r>
        <w:rPr>
          <w:spacing w:val="0"/>
          <w:rtl w:val="0"/>
          <w:lang w:val="en-US"/>
        </w:rPr>
        <w:t xml:space="preserve">vane </w:t>
      </w:r>
      <w:r>
        <w:rPr>
          <w:spacing w:val="0"/>
          <w:rtl w:val="0"/>
          <w:lang w:val="en-US"/>
        </w:rPr>
        <w:t xml:space="preserve">and </w:t>
      </w:r>
      <w:r>
        <w:rPr>
          <w:spacing w:val="0"/>
          <w:rtl w:val="0"/>
          <w:lang w:val="en-US"/>
        </w:rPr>
        <w:t xml:space="preserve">plays </w:t>
      </w:r>
      <w:r>
        <w:rPr>
          <w:spacing w:val="0"/>
          <w:rtl w:val="0"/>
          <w:lang w:val="en-US"/>
        </w:rPr>
        <w:t xml:space="preserve">an </w:t>
      </w:r>
      <w:r>
        <w:rPr>
          <w:spacing w:val="0"/>
          <w:rtl w:val="0"/>
          <w:lang w:val="en-US"/>
        </w:rPr>
        <w:t xml:space="preserve">important </w:t>
      </w:r>
      <w:r>
        <w:rPr>
          <w:spacing w:val="0"/>
          <w:rtl w:val="0"/>
          <w:lang w:val="en-US"/>
        </w:rPr>
        <w:t xml:space="preserve">role </w:t>
      </w:r>
      <w:r>
        <w:rPr>
          <w:spacing w:val="0"/>
          <w:rtl w:val="0"/>
          <w:lang w:val="en-US"/>
        </w:rPr>
        <w:t xml:space="preserve">in </w:t>
      </w:r>
      <w:r>
        <w:rPr>
          <w:spacing w:val="0"/>
          <w:rtl w:val="0"/>
          <w:lang w:val="en-US"/>
        </w:rPr>
        <w:t xml:space="preserve">determining </w:t>
      </w:r>
      <w:r>
        <w:rPr>
          <w:spacing w:val="0"/>
          <w:rtl w:val="0"/>
          <w:lang w:val="en-US"/>
        </w:rPr>
        <w:t xml:space="preserve">mature feather shape. </w:t>
      </w:r>
      <w:r>
        <w:rPr>
          <w:spacing w:val="0"/>
          <w:rtl w:val="0"/>
          <w:lang w:val="en-US"/>
        </w:rPr>
        <w:t xml:space="preserve">Barb </w:t>
      </w:r>
      <w:r>
        <w:rPr>
          <w:spacing w:val="0"/>
          <w:rtl w:val="0"/>
          <w:lang w:val="en-US"/>
        </w:rPr>
        <w:t xml:space="preserve">curvature </w:t>
      </w:r>
      <w:r>
        <w:rPr>
          <w:spacing w:val="0"/>
          <w:rtl w:val="0"/>
          <w:lang w:val="en-US"/>
        </w:rPr>
        <w:t xml:space="preserve">results </w:t>
      </w:r>
      <w:r>
        <w:rPr>
          <w:spacing w:val="0"/>
          <w:rtl w:val="0"/>
          <w:lang w:val="en-US"/>
        </w:rPr>
        <w:t xml:space="preserve">in </w:t>
      </w:r>
      <w:r>
        <w:rPr>
          <w:spacing w:val="0"/>
          <w:rtl w:val="0"/>
          <w:lang w:val="en-US"/>
        </w:rPr>
        <w:t xml:space="preserve">heterogeneity </w:t>
      </w:r>
      <w:r>
        <w:rPr>
          <w:spacing w:val="0"/>
          <w:rtl w:val="0"/>
          <w:lang w:val="en-US"/>
        </w:rPr>
        <w:t xml:space="preserve">of </w:t>
      </w:r>
      <w:r>
        <w:rPr>
          <w:spacing w:val="0"/>
          <w:rtl w:val="0"/>
          <w:lang w:val="en-US"/>
        </w:rPr>
        <w:t xml:space="preserve">barb </w:t>
      </w:r>
      <w:r>
        <w:rPr>
          <w:spacing w:val="0"/>
          <w:rtl w:val="0"/>
          <w:lang w:val="en-US"/>
        </w:rPr>
        <w:t xml:space="preserve">geometry within </w:t>
      </w:r>
      <w:r>
        <w:rPr>
          <w:rtl w:val="0"/>
          <w:lang w:val="en-US"/>
        </w:rPr>
        <w:t xml:space="preserve">a </w:t>
      </w:r>
      <w:r>
        <w:rPr>
          <w:spacing w:val="0"/>
          <w:rtl w:val="0"/>
          <w:lang w:val="en-US"/>
        </w:rPr>
        <w:t xml:space="preserve">feather vane, which could </w:t>
      </w:r>
      <w:r>
        <w:rPr>
          <w:spacing w:val="0"/>
          <w:rtl w:val="0"/>
          <w:lang w:val="en-US"/>
        </w:rPr>
        <w:t xml:space="preserve">have </w:t>
      </w:r>
      <w:r>
        <w:rPr>
          <w:spacing w:val="0"/>
          <w:rtl w:val="0"/>
          <w:lang w:val="en-US"/>
        </w:rPr>
        <w:t xml:space="preserve">important </w:t>
      </w:r>
      <w:r>
        <w:rPr>
          <w:spacing w:val="0"/>
          <w:rtl w:val="0"/>
          <w:lang w:val="en-US"/>
        </w:rPr>
        <w:t xml:space="preserve">implications </w:t>
      </w:r>
      <w:r>
        <w:rPr>
          <w:spacing w:val="0"/>
          <w:rtl w:val="0"/>
          <w:lang w:val="en-US"/>
        </w:rPr>
        <w:t xml:space="preserve">for the </w:t>
      </w:r>
      <w:r>
        <w:rPr>
          <w:spacing w:val="0"/>
          <w:rtl w:val="0"/>
          <w:lang w:val="en-US"/>
        </w:rPr>
        <w:t xml:space="preserve">mechanical function </w:t>
      </w:r>
      <w:r>
        <w:rPr>
          <w:spacing w:val="0"/>
          <w:rtl w:val="0"/>
          <w:lang w:val="en-US"/>
        </w:rPr>
        <w:t xml:space="preserve">of </w:t>
      </w:r>
      <w:r>
        <w:rPr>
          <w:spacing w:val="0"/>
          <w:rtl w:val="0"/>
          <w:lang w:val="en-US"/>
        </w:rPr>
        <w:t xml:space="preserve">feathers </w:t>
      </w:r>
      <w:r>
        <w:rPr>
          <w:spacing w:val="0"/>
          <w:rtl w:val="0"/>
          <w:lang w:val="en-US"/>
        </w:rPr>
        <w:t xml:space="preserve">and </w:t>
      </w:r>
      <w:r>
        <w:rPr>
          <w:spacing w:val="0"/>
          <w:rtl w:val="0"/>
          <w:lang w:val="en-US"/>
        </w:rPr>
        <w:t xml:space="preserve">within </w:t>
      </w:r>
      <w:r>
        <w:rPr>
          <w:rtl w:val="0"/>
          <w:lang w:val="en-US"/>
        </w:rPr>
        <w:t>feather pigmentation patterns.</w:t>
      </w:r>
    </w:p>
    <w:p>
      <w:pPr>
        <w:pStyle w:val="Body Text"/>
        <w:spacing w:before="5"/>
        <w:ind w:left="0" w:firstLine="0"/>
      </w:pPr>
      <w:r>
        <w:rPr>
          <w:rFonts w:ascii="Arial Unicode MS" w:cs="Arial Unicode MS" w:hAnsi="Arial Unicode MS" w:eastAsia="Arial Unicode MS"/>
          <w:b w:val="0"/>
          <w:bCs w:val="0"/>
          <w:i w:val="0"/>
          <w:iCs w:val="0"/>
        </w:rPr>
        <w:br w:type="column"/>
      </w:r>
    </w:p>
    <w:p>
      <w:pPr>
        <w:pStyle w:val="Body Text"/>
        <w:spacing w:before="5"/>
        <w:ind w:left="0" w:firstLine="0"/>
        <w:rPr>
          <w:sz w:val="23"/>
          <w:szCs w:val="23"/>
        </w:rPr>
      </w:pPr>
    </w:p>
    <w:p>
      <w:pPr>
        <w:pStyle w:val="Body"/>
        <w:spacing w:line="160" w:lineRule="exact"/>
        <w:ind w:left="100" w:right="650" w:firstLine="0"/>
        <w:rPr>
          <w:i w:val="1"/>
          <w:iCs w:val="1"/>
          <w:sz w:val="16"/>
          <w:szCs w:val="16"/>
        </w:rPr>
      </w:pPr>
      <w:r>
        <w:rPr>
          <w:b w:val="1"/>
          <w:bCs w:val="1"/>
          <w:i w:val="1"/>
          <w:iCs w:val="1"/>
          <w:sz w:val="16"/>
          <w:szCs w:val="16"/>
          <w:rtl w:val="0"/>
        </w:rPr>
        <w:t xml:space="preserve">97-1 </w:t>
      </w:r>
      <w:r>
        <w:rPr>
          <w:sz w:val="16"/>
          <w:szCs w:val="16"/>
          <w:rtl w:val="0"/>
          <w:lang w:val="de-DE"/>
        </w:rPr>
        <w:t xml:space="preserve">FERRY, LA*; PAIG-TRAN, EW; Arizona State, Cal State Fullerton; </w:t>
      </w:r>
      <w:r>
        <w:rPr>
          <w:i w:val="1"/>
          <w:iCs w:val="1"/>
          <w:sz w:val="16"/>
          <w:szCs w:val="16"/>
          <w:rtl w:val="0"/>
        </w:rPr>
        <w:t>Lara.Ferry@asu.edu</w:t>
      </w:r>
    </w:p>
    <w:p>
      <w:pPr>
        <w:pStyle w:val="Heading"/>
        <w:ind w:right="760"/>
      </w:pPr>
      <w:r>
        <w:rPr>
          <w:rtl w:val="0"/>
          <w:lang w:val="en-US"/>
        </w:rPr>
        <w:t>Premaxillary protrusion in the ribbonfishes: extreme suction production in the mesopelagic realm?</w:t>
      </w:r>
    </w:p>
    <w:p>
      <w:pPr>
        <w:pStyle w:val="Body Text"/>
        <w:spacing w:line="160" w:lineRule="exact"/>
        <w:ind w:right="304"/>
        <w:jc w:val="both"/>
      </w:pPr>
      <w:r>
        <w:rPr>
          <w:rtl w:val="0"/>
          <w:lang w:val="en-US"/>
        </w:rPr>
        <w:t xml:space="preserve">Jaw (premaxillary) protrusion is thought to be a key innovation correlated with the subsequent radiation and diversification of fishes. Extreme amounts of protrusion are associated with suction prey capture, often on highly elusive prey. Notable examples of this are the sling-jaw wrasse </w:t>
      </w:r>
      <w:r>
        <w:rPr>
          <w:i w:val="1"/>
          <w:iCs w:val="1"/>
          <w:rtl w:val="0"/>
          <w:lang w:val="en-US"/>
        </w:rPr>
        <w:t xml:space="preserve">Epibulus insidiator </w:t>
      </w:r>
      <w:r>
        <w:rPr>
          <w:rtl w:val="0"/>
          <w:lang w:val="en-US"/>
        </w:rPr>
        <w:t xml:space="preserve">and the cichlid </w:t>
      </w:r>
      <w:r>
        <w:rPr>
          <w:i w:val="1"/>
          <w:iCs w:val="1"/>
          <w:rtl w:val="0"/>
          <w:lang w:val="en-US"/>
        </w:rPr>
        <w:t>Petenia splendida</w:t>
      </w:r>
      <w:r>
        <w:rPr>
          <w:rtl w:val="0"/>
          <w:lang w:val="en-US"/>
        </w:rPr>
        <w:t xml:space="preserve">; wrasses and cichlids both being extremely speciose clades of fishes. Interestingly, king-of-the-salmon or ribbonfish, </w:t>
      </w:r>
      <w:r>
        <w:rPr>
          <w:i w:val="1"/>
          <w:iCs w:val="1"/>
          <w:rtl w:val="0"/>
          <w:lang w:val="en-US"/>
        </w:rPr>
        <w:t>Trachipterus altivelis</w:t>
      </w:r>
      <w:r>
        <w:rPr>
          <w:rtl w:val="0"/>
          <w:lang w:val="en-US"/>
        </w:rPr>
        <w:t>, also are capable of extreme jaw protrusion. The ribbonfishes as a group (Trachipteridae, Lampriformes) are not terribly diverse, with only around 10 extant species, yet all members appear to show the capacity for impressive jaw protrusion. Ribbonfish are laterally compressed, deep-pelagic, and vertically migrating. They consume primarily zooplankton and perhaps small fish and squid and move to the surface at night with the deep scatter layer. They have highly protrusile jaws, but lack teeth. Here we present new findings regarding the anatomy of ribbonfish and close relatives, as well as the implications for jaw protrusion and prey capture.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Text"/>
        <w:spacing w:before="96" w:line="160" w:lineRule="exact"/>
      </w:pPr>
      <w:r>
        <w:rPr>
          <w:b w:val="1"/>
          <w:bCs w:val="1"/>
          <w:i w:val="1"/>
          <w:iCs w:val="1"/>
          <w:rtl w:val="0"/>
          <w:lang w:val="en-US"/>
        </w:rPr>
        <w:t xml:space="preserve">54-2 </w:t>
      </w:r>
      <w:r>
        <w:rPr>
          <w:rtl w:val="0"/>
          <w:lang w:val="en-US"/>
        </w:rPr>
        <w:t xml:space="preserve">FIELD, K.E.*; MARUSKA, K.P.; LSU; </w:t>
      </w:r>
      <w:r>
        <w:rPr>
          <w:i w:val="1"/>
          <w:iCs w:val="1"/>
          <w:rtl w:val="0"/>
          <w:lang w:val="en-US"/>
        </w:rPr>
        <w:t xml:space="preserve">kfield3@tigers.lsu.edu </w:t>
      </w:r>
      <w:r>
        <w:rPr>
          <w:b w:val="1"/>
          <w:bCs w:val="1"/>
          <w:i w:val="1"/>
          <w:iCs w:val="1"/>
          <w:rtl w:val="0"/>
          <w:lang w:val="en-US"/>
        </w:rPr>
        <w:t xml:space="preserve">Context-dependent chemical signaling, aggression, and neural activation patterns in reproductively-receptive female cichlids </w:t>
      </w:r>
      <w:r>
        <w:rPr>
          <w:spacing w:val="0"/>
          <w:rtl w:val="0"/>
          <w:lang w:val="en-US"/>
        </w:rPr>
        <w:t xml:space="preserve">Social animals </w:t>
      </w:r>
      <w:r>
        <w:rPr>
          <w:spacing w:val="0"/>
          <w:rtl w:val="0"/>
          <w:lang w:val="en-US"/>
        </w:rPr>
        <w:t xml:space="preserve">must </w:t>
      </w:r>
      <w:r>
        <w:rPr>
          <w:spacing w:val="0"/>
          <w:rtl w:val="0"/>
          <w:lang w:val="en-US"/>
        </w:rPr>
        <w:t xml:space="preserve">assess </w:t>
      </w:r>
      <w:r>
        <w:rPr>
          <w:spacing w:val="0"/>
          <w:rtl w:val="0"/>
          <w:lang w:val="en-US"/>
        </w:rPr>
        <w:t xml:space="preserve">the </w:t>
      </w:r>
      <w:r>
        <w:rPr>
          <w:spacing w:val="0"/>
          <w:rtl w:val="0"/>
          <w:lang w:val="en-US"/>
        </w:rPr>
        <w:t xml:space="preserve">environment </w:t>
      </w:r>
      <w:r>
        <w:rPr>
          <w:spacing w:val="0"/>
          <w:rtl w:val="0"/>
          <w:lang w:val="en-US"/>
        </w:rPr>
        <w:t xml:space="preserve">to </w:t>
      </w:r>
      <w:r>
        <w:rPr>
          <w:spacing w:val="0"/>
          <w:rtl w:val="0"/>
          <w:lang w:val="en-US"/>
        </w:rPr>
        <w:t xml:space="preserve">make </w:t>
      </w:r>
      <w:r>
        <w:rPr>
          <w:spacing w:val="0"/>
          <w:rtl w:val="0"/>
          <w:lang w:val="en-US"/>
        </w:rPr>
        <w:t xml:space="preserve">behavioral </w:t>
      </w:r>
      <w:r>
        <w:rPr>
          <w:spacing w:val="0"/>
          <w:rtl w:val="0"/>
          <w:lang w:val="en-US"/>
        </w:rPr>
        <w:t xml:space="preserve">decisions. Across vertebrates, processing </w:t>
      </w:r>
      <w:r>
        <w:rPr>
          <w:spacing w:val="0"/>
          <w:rtl w:val="0"/>
          <w:lang w:val="en-US"/>
        </w:rPr>
        <w:t xml:space="preserve">of </w:t>
      </w:r>
      <w:r>
        <w:rPr>
          <w:spacing w:val="0"/>
          <w:rtl w:val="0"/>
          <w:lang w:val="en-US"/>
        </w:rPr>
        <w:t xml:space="preserve">social </w:t>
      </w:r>
      <w:r>
        <w:rPr>
          <w:spacing w:val="0"/>
          <w:rtl w:val="0"/>
          <w:lang w:val="en-US"/>
        </w:rPr>
        <w:t xml:space="preserve">cues </w:t>
      </w:r>
      <w:r>
        <w:rPr>
          <w:spacing w:val="0"/>
          <w:rtl w:val="0"/>
          <w:lang w:val="en-US"/>
        </w:rPr>
        <w:t xml:space="preserve">to </w:t>
      </w:r>
      <w:r>
        <w:rPr>
          <w:spacing w:val="0"/>
          <w:rtl w:val="0"/>
          <w:lang w:val="en-US"/>
        </w:rPr>
        <w:t xml:space="preserve">elicit </w:t>
      </w:r>
      <w:r>
        <w:rPr>
          <w:rtl w:val="0"/>
          <w:lang w:val="en-US"/>
        </w:rPr>
        <w:t xml:space="preserve">suitable behavioral responses is thought to be mediated by conserved </w:t>
      </w:r>
      <w:r>
        <w:rPr>
          <w:spacing w:val="0"/>
          <w:rtl w:val="0"/>
          <w:lang w:val="en-US"/>
        </w:rPr>
        <w:t xml:space="preserve">brain </w:t>
      </w:r>
      <w:r>
        <w:rPr>
          <w:spacing w:val="0"/>
          <w:rtl w:val="0"/>
          <w:lang w:val="en-US"/>
        </w:rPr>
        <w:t xml:space="preserve">nuclei </w:t>
      </w:r>
      <w:r>
        <w:rPr>
          <w:spacing w:val="0"/>
          <w:rtl w:val="0"/>
          <w:lang w:val="en-US"/>
        </w:rPr>
        <w:t xml:space="preserve">of </w:t>
      </w:r>
      <w:r>
        <w:rPr>
          <w:spacing w:val="0"/>
          <w:rtl w:val="0"/>
          <w:lang w:val="en-US"/>
        </w:rPr>
        <w:t xml:space="preserve">the </w:t>
      </w:r>
      <w:r>
        <w:rPr>
          <w:spacing w:val="0"/>
          <w:rtl w:val="0"/>
          <w:lang w:val="en-US"/>
        </w:rPr>
        <w:t xml:space="preserve">social decision-making network (SDMN). </w:t>
      </w:r>
      <w:r>
        <w:rPr>
          <w:spacing w:val="0"/>
          <w:rtl w:val="0"/>
          <w:lang w:val="en-US"/>
        </w:rPr>
        <w:t xml:space="preserve">In </w:t>
      </w:r>
      <w:r>
        <w:rPr>
          <w:spacing w:val="0"/>
          <w:rtl w:val="0"/>
          <w:lang w:val="en-US"/>
        </w:rPr>
        <w:t xml:space="preserve">several </w:t>
      </w:r>
      <w:r>
        <w:rPr>
          <w:spacing w:val="0"/>
          <w:rtl w:val="0"/>
          <w:lang w:val="en-US"/>
        </w:rPr>
        <w:t xml:space="preserve">fish </w:t>
      </w:r>
      <w:r>
        <w:rPr>
          <w:spacing w:val="0"/>
          <w:rtl w:val="0"/>
          <w:lang w:val="en-US"/>
        </w:rPr>
        <w:t xml:space="preserve">species, chemosensory signaling </w:t>
      </w:r>
      <w:r>
        <w:rPr>
          <w:spacing w:val="0"/>
          <w:rtl w:val="0"/>
          <w:lang w:val="en-US"/>
        </w:rPr>
        <w:t xml:space="preserve">is </w:t>
      </w:r>
      <w:r>
        <w:rPr>
          <w:spacing w:val="0"/>
          <w:rtl w:val="0"/>
          <w:lang w:val="en-US"/>
        </w:rPr>
        <w:t xml:space="preserve">crucial </w:t>
      </w:r>
      <w:r>
        <w:rPr>
          <w:spacing w:val="0"/>
          <w:rtl w:val="0"/>
          <w:lang w:val="en-US"/>
        </w:rPr>
        <w:t xml:space="preserve">for </w:t>
      </w:r>
      <w:r>
        <w:rPr>
          <w:spacing w:val="0"/>
          <w:rtl w:val="0"/>
          <w:lang w:val="en-US"/>
        </w:rPr>
        <w:t xml:space="preserve">social </w:t>
      </w:r>
      <w:r>
        <w:rPr>
          <w:spacing w:val="0"/>
          <w:rtl w:val="0"/>
          <w:lang w:val="en-US"/>
        </w:rPr>
        <w:t xml:space="preserve">communication, </w:t>
      </w:r>
      <w:r>
        <w:rPr>
          <w:spacing w:val="0"/>
          <w:rtl w:val="0"/>
          <w:lang w:val="en-US"/>
        </w:rPr>
        <w:t xml:space="preserve">and </w:t>
      </w:r>
      <w:r>
        <w:rPr>
          <w:spacing w:val="0"/>
          <w:rtl w:val="0"/>
          <w:lang w:val="en-US"/>
        </w:rPr>
        <w:t xml:space="preserve">female-released </w:t>
      </w:r>
      <w:r>
        <w:rPr>
          <w:spacing w:val="0"/>
          <w:rtl w:val="0"/>
          <w:lang w:val="en-US"/>
        </w:rPr>
        <w:t xml:space="preserve">compounds </w:t>
      </w:r>
      <w:r>
        <w:rPr>
          <w:spacing w:val="0"/>
          <w:rtl w:val="0"/>
          <w:lang w:val="en-US"/>
        </w:rPr>
        <w:t xml:space="preserve">can </w:t>
      </w:r>
      <w:r>
        <w:rPr>
          <w:spacing w:val="0"/>
          <w:rtl w:val="0"/>
          <w:lang w:val="en-US"/>
        </w:rPr>
        <w:t xml:space="preserve">elicit </w:t>
      </w:r>
      <w:r>
        <w:rPr>
          <w:spacing w:val="0"/>
          <w:rtl w:val="0"/>
          <w:lang w:val="en-US"/>
        </w:rPr>
        <w:t xml:space="preserve">physiological </w:t>
      </w:r>
      <w:r>
        <w:rPr>
          <w:rtl w:val="0"/>
          <w:lang w:val="en-US"/>
        </w:rPr>
        <w:t xml:space="preserve">and </w:t>
      </w:r>
      <w:r>
        <w:rPr>
          <w:spacing w:val="0"/>
          <w:rtl w:val="0"/>
          <w:lang w:val="en-US"/>
        </w:rPr>
        <w:t xml:space="preserve">behavioral responses </w:t>
      </w:r>
      <w:r>
        <w:rPr>
          <w:rtl w:val="0"/>
          <w:lang w:val="en-US"/>
        </w:rPr>
        <w:t xml:space="preserve">in </w:t>
      </w:r>
      <w:r>
        <w:rPr>
          <w:spacing w:val="0"/>
          <w:rtl w:val="0"/>
          <w:lang w:val="en-US"/>
        </w:rPr>
        <w:t xml:space="preserve">male receivers. Here </w:t>
      </w:r>
      <w:r>
        <w:rPr>
          <w:spacing w:val="0"/>
          <w:rtl w:val="0"/>
          <w:lang w:val="en-US"/>
        </w:rPr>
        <w:t xml:space="preserve">we </w:t>
      </w:r>
      <w:r>
        <w:rPr>
          <w:rtl w:val="0"/>
          <w:lang w:val="en-US"/>
        </w:rPr>
        <w:t xml:space="preserve">tested the hypothesis that gravid (reproductively-receptive) females  of the </w:t>
      </w:r>
      <w:r>
        <w:rPr>
          <w:spacing w:val="0"/>
          <w:rtl w:val="0"/>
          <w:lang w:val="en-US"/>
        </w:rPr>
        <w:t xml:space="preserve">highly social African cichlid, </w:t>
      </w:r>
      <w:r>
        <w:rPr>
          <w:i w:val="1"/>
          <w:iCs w:val="1"/>
          <w:spacing w:val="0"/>
          <w:rtl w:val="0"/>
          <w:lang w:val="en-US"/>
        </w:rPr>
        <w:t>Astatotilapia burtoni</w:t>
      </w:r>
      <w:r>
        <w:rPr>
          <w:spacing w:val="0"/>
          <w:rtl w:val="0"/>
          <w:lang w:val="en-US"/>
        </w:rPr>
        <w:t xml:space="preserve">, </w:t>
      </w:r>
      <w:r>
        <w:rPr>
          <w:spacing w:val="0"/>
          <w:rtl w:val="0"/>
          <w:lang w:val="en-US"/>
        </w:rPr>
        <w:t xml:space="preserve">actively </w:t>
      </w:r>
      <w:r>
        <w:rPr>
          <w:rtl w:val="0"/>
          <w:lang w:val="en-US"/>
        </w:rPr>
        <w:t xml:space="preserve">alter their urination rate and behavior in a context-dependent manner, and then examined neural activation patterns in nuclei of the SDMN in different social contexts. Using an innocuous dye to visualize urine </w:t>
      </w:r>
      <w:r>
        <w:rPr>
          <w:spacing w:val="0"/>
          <w:rtl w:val="0"/>
          <w:lang w:val="en-US"/>
        </w:rPr>
        <w:t xml:space="preserve">pulses, </w:t>
      </w:r>
      <w:r>
        <w:rPr>
          <w:rtl w:val="0"/>
          <w:lang w:val="en-US"/>
        </w:rPr>
        <w:t xml:space="preserve">we </w:t>
      </w:r>
      <w:r>
        <w:rPr>
          <w:spacing w:val="0"/>
          <w:rtl w:val="0"/>
          <w:lang w:val="en-US"/>
        </w:rPr>
        <w:t xml:space="preserve">exposed dye-injected gravid females </w:t>
      </w:r>
      <w:r>
        <w:rPr>
          <w:rtl w:val="0"/>
          <w:lang w:val="en-US"/>
        </w:rPr>
        <w:t xml:space="preserve">to </w:t>
      </w:r>
      <w:r>
        <w:rPr>
          <w:spacing w:val="0"/>
          <w:rtl w:val="0"/>
          <w:lang w:val="en-US"/>
        </w:rPr>
        <w:t xml:space="preserve">four </w:t>
      </w:r>
      <w:r>
        <w:rPr>
          <w:spacing w:val="0"/>
          <w:rtl w:val="0"/>
          <w:lang w:val="en-US"/>
        </w:rPr>
        <w:t xml:space="preserve">conditions: </w:t>
      </w:r>
      <w:r>
        <w:rPr>
          <w:rtl w:val="0"/>
          <w:lang w:val="en-US"/>
        </w:rPr>
        <w:t xml:space="preserve">dominant male, gravid female, brooding (non-receptive) female, and no </w:t>
      </w:r>
      <w:r>
        <w:rPr>
          <w:spacing w:val="0"/>
          <w:rtl w:val="0"/>
          <w:lang w:val="en-US"/>
        </w:rPr>
        <w:t xml:space="preserve">fish control, </w:t>
      </w:r>
      <w:r>
        <w:rPr>
          <w:rtl w:val="0"/>
          <w:lang w:val="en-US"/>
        </w:rPr>
        <w:t xml:space="preserve">and </w:t>
      </w:r>
      <w:r>
        <w:rPr>
          <w:spacing w:val="0"/>
          <w:rtl w:val="0"/>
          <w:lang w:val="en-US"/>
        </w:rPr>
        <w:t xml:space="preserve">then quantified urination </w:t>
      </w:r>
      <w:r>
        <w:rPr>
          <w:rtl w:val="0"/>
          <w:lang w:val="en-US"/>
        </w:rPr>
        <w:t xml:space="preserve">and </w:t>
      </w:r>
      <w:r>
        <w:rPr>
          <w:spacing w:val="0"/>
          <w:rtl w:val="0"/>
          <w:lang w:val="en-US"/>
        </w:rPr>
        <w:t xml:space="preserve">social </w:t>
      </w:r>
      <w:r>
        <w:rPr>
          <w:spacing w:val="0"/>
          <w:rtl w:val="0"/>
          <w:lang w:val="en-US"/>
        </w:rPr>
        <w:t xml:space="preserve">behaviors. </w:t>
      </w:r>
      <w:r>
        <w:rPr>
          <w:spacing w:val="0"/>
          <w:rtl w:val="0"/>
          <w:lang w:val="en-US"/>
        </w:rPr>
        <w:t xml:space="preserve">We </w:t>
      </w:r>
      <w:r>
        <w:rPr>
          <w:spacing w:val="0"/>
          <w:rtl w:val="0"/>
          <w:lang w:val="en-US"/>
        </w:rPr>
        <w:t xml:space="preserve">found </w:t>
      </w:r>
      <w:r>
        <w:rPr>
          <w:spacing w:val="0"/>
          <w:rtl w:val="0"/>
          <w:lang w:val="en-US"/>
        </w:rPr>
        <w:t xml:space="preserve">that </w:t>
      </w:r>
      <w:r>
        <w:rPr>
          <w:spacing w:val="0"/>
          <w:rtl w:val="0"/>
          <w:lang w:val="en-US"/>
        </w:rPr>
        <w:t xml:space="preserve">gravid </w:t>
      </w:r>
      <w:r>
        <w:rPr>
          <w:spacing w:val="0"/>
          <w:rtl w:val="0"/>
          <w:lang w:val="en-US"/>
        </w:rPr>
        <w:t xml:space="preserve">females </w:t>
      </w:r>
      <w:r>
        <w:rPr>
          <w:spacing w:val="0"/>
          <w:rtl w:val="0"/>
          <w:lang w:val="en-US"/>
        </w:rPr>
        <w:t xml:space="preserve">do </w:t>
      </w:r>
      <w:r>
        <w:rPr>
          <w:spacing w:val="0"/>
          <w:rtl w:val="0"/>
          <w:lang w:val="en-US"/>
        </w:rPr>
        <w:t xml:space="preserve">alter </w:t>
      </w:r>
      <w:r>
        <w:rPr>
          <w:spacing w:val="0"/>
          <w:rtl w:val="0"/>
          <w:lang w:val="en-US"/>
        </w:rPr>
        <w:t xml:space="preserve">urination </w:t>
      </w:r>
      <w:r>
        <w:rPr>
          <w:spacing w:val="0"/>
          <w:rtl w:val="0"/>
          <w:lang w:val="en-US"/>
        </w:rPr>
        <w:t xml:space="preserve">rates </w:t>
      </w:r>
      <w:r>
        <w:rPr>
          <w:spacing w:val="0"/>
          <w:rtl w:val="0"/>
          <w:lang w:val="en-US"/>
        </w:rPr>
        <w:t xml:space="preserve">in </w:t>
      </w:r>
      <w:r>
        <w:rPr>
          <w:rtl w:val="0"/>
          <w:lang w:val="en-US"/>
        </w:rPr>
        <w:t xml:space="preserve">a context-dependent manner, and that aggressive behaviors differ in the </w:t>
      </w:r>
      <w:r>
        <w:rPr>
          <w:spacing w:val="0"/>
          <w:rtl w:val="0"/>
          <w:lang w:val="en-US"/>
        </w:rPr>
        <w:t xml:space="preserve">presence </w:t>
      </w:r>
      <w:r>
        <w:rPr>
          <w:rtl w:val="0"/>
          <w:lang w:val="en-US"/>
        </w:rPr>
        <w:t xml:space="preserve">of </w:t>
      </w:r>
      <w:r>
        <w:rPr>
          <w:spacing w:val="0"/>
          <w:rtl w:val="0"/>
          <w:lang w:val="en-US"/>
        </w:rPr>
        <w:t xml:space="preserve">females </w:t>
      </w:r>
      <w:r>
        <w:rPr>
          <w:rtl w:val="0"/>
          <w:lang w:val="en-US"/>
        </w:rPr>
        <w:t xml:space="preserve">of </w:t>
      </w:r>
      <w:r>
        <w:rPr>
          <w:spacing w:val="0"/>
          <w:rtl w:val="0"/>
          <w:lang w:val="en-US"/>
        </w:rPr>
        <w:t xml:space="preserve">different reproductive states. These </w:t>
      </w:r>
      <w:r>
        <w:rPr>
          <w:spacing w:val="0"/>
          <w:rtl w:val="0"/>
          <w:lang w:val="en-US"/>
        </w:rPr>
        <w:t xml:space="preserve">results </w:t>
      </w:r>
      <w:r>
        <w:rPr>
          <w:spacing w:val="0"/>
          <w:rtl w:val="0"/>
          <w:lang w:val="en-US"/>
        </w:rPr>
        <w:t xml:space="preserve">suggest </w:t>
      </w:r>
      <w:r>
        <w:rPr>
          <w:spacing w:val="0"/>
          <w:rtl w:val="0"/>
          <w:lang w:val="en-US"/>
        </w:rPr>
        <w:t xml:space="preserve">that </w:t>
      </w:r>
      <w:r>
        <w:rPr>
          <w:i w:val="1"/>
          <w:iCs w:val="1"/>
          <w:spacing w:val="0"/>
          <w:rtl w:val="0"/>
          <w:lang w:val="en-US"/>
        </w:rPr>
        <w:t xml:space="preserve">A. </w:t>
      </w:r>
      <w:r>
        <w:rPr>
          <w:i w:val="1"/>
          <w:iCs w:val="1"/>
          <w:spacing w:val="0"/>
          <w:rtl w:val="0"/>
          <w:lang w:val="en-US"/>
        </w:rPr>
        <w:t xml:space="preserve">burtoni </w:t>
      </w:r>
      <w:r>
        <w:rPr>
          <w:spacing w:val="0"/>
          <w:rtl w:val="0"/>
          <w:lang w:val="en-US"/>
        </w:rPr>
        <w:t xml:space="preserve">females </w:t>
      </w:r>
      <w:r>
        <w:rPr>
          <w:spacing w:val="0"/>
          <w:rtl w:val="0"/>
          <w:lang w:val="en-US"/>
        </w:rPr>
        <w:t xml:space="preserve">have </w:t>
      </w:r>
      <w:r>
        <w:rPr>
          <w:rtl w:val="0"/>
          <w:lang w:val="en-US"/>
        </w:rPr>
        <w:t xml:space="preserve">a </w:t>
      </w:r>
      <w:r>
        <w:rPr>
          <w:spacing w:val="0"/>
          <w:rtl w:val="0"/>
          <w:lang w:val="en-US"/>
        </w:rPr>
        <w:t xml:space="preserve">similar </w:t>
      </w:r>
      <w:r>
        <w:rPr>
          <w:spacing w:val="0"/>
          <w:rtl w:val="0"/>
          <w:lang w:val="en-US"/>
        </w:rPr>
        <w:t xml:space="preserve">chemosensory </w:t>
      </w:r>
      <w:r>
        <w:rPr>
          <w:rtl w:val="0"/>
          <w:lang w:val="en-US"/>
        </w:rPr>
        <w:t xml:space="preserve">signaling mechanism to that of males, conveying reproductive status </w:t>
      </w:r>
      <w:r>
        <w:rPr>
          <w:spacing w:val="0"/>
          <w:rtl w:val="0"/>
          <w:lang w:val="en-US"/>
        </w:rPr>
        <w:t xml:space="preserve">or </w:t>
      </w:r>
      <w:r>
        <w:rPr>
          <w:spacing w:val="0"/>
          <w:rtl w:val="0"/>
          <w:lang w:val="en-US"/>
        </w:rPr>
        <w:t xml:space="preserve">body </w:t>
      </w:r>
      <w:r>
        <w:rPr>
          <w:spacing w:val="0"/>
          <w:rtl w:val="0"/>
          <w:lang w:val="en-US"/>
        </w:rPr>
        <w:t xml:space="preserve">condition </w:t>
      </w:r>
      <w:r>
        <w:rPr>
          <w:spacing w:val="0"/>
          <w:rtl w:val="0"/>
          <w:lang w:val="en-US"/>
        </w:rPr>
        <w:t xml:space="preserve">to </w:t>
      </w:r>
      <w:r>
        <w:rPr>
          <w:spacing w:val="0"/>
          <w:rtl w:val="0"/>
          <w:lang w:val="en-US"/>
        </w:rPr>
        <w:t xml:space="preserve">males </w:t>
      </w:r>
      <w:r>
        <w:rPr>
          <w:spacing w:val="0"/>
          <w:rtl w:val="0"/>
          <w:lang w:val="en-US"/>
        </w:rPr>
        <w:t xml:space="preserve">and </w:t>
      </w:r>
      <w:r>
        <w:rPr>
          <w:spacing w:val="0"/>
          <w:rtl w:val="0"/>
          <w:lang w:val="en-US"/>
        </w:rPr>
        <w:t xml:space="preserve">to </w:t>
      </w:r>
      <w:r>
        <w:rPr>
          <w:spacing w:val="0"/>
          <w:rtl w:val="0"/>
          <w:lang w:val="en-US"/>
        </w:rPr>
        <w:t xml:space="preserve">other </w:t>
      </w:r>
      <w:r>
        <w:rPr>
          <w:spacing w:val="0"/>
          <w:rtl w:val="0"/>
          <w:lang w:val="en-US"/>
        </w:rPr>
        <w:t xml:space="preserve">females. </w:t>
      </w:r>
      <w:r>
        <w:rPr>
          <w:spacing w:val="0"/>
          <w:rtl w:val="0"/>
          <w:lang w:val="en-US"/>
        </w:rPr>
        <w:t xml:space="preserve">Using </w:t>
      </w:r>
      <w:r>
        <w:rPr>
          <w:spacing w:val="0"/>
          <w:rtl w:val="0"/>
          <w:lang w:val="en-US"/>
        </w:rPr>
        <w:t xml:space="preserve">the </w:t>
      </w:r>
      <w:r>
        <w:rPr>
          <w:spacing w:val="0"/>
          <w:rtl w:val="0"/>
          <w:lang w:val="en-US"/>
        </w:rPr>
        <w:t xml:space="preserve">immediate early </w:t>
      </w:r>
      <w:r>
        <w:rPr>
          <w:spacing w:val="0"/>
          <w:rtl w:val="0"/>
          <w:lang w:val="en-US"/>
        </w:rPr>
        <w:t xml:space="preserve">gene </w:t>
      </w:r>
      <w:r>
        <w:rPr>
          <w:i w:val="1"/>
          <w:iCs w:val="1"/>
          <w:spacing w:val="0"/>
          <w:rtl w:val="0"/>
          <w:lang w:val="en-US"/>
        </w:rPr>
        <w:t xml:space="preserve">cfos </w:t>
      </w:r>
      <w:r>
        <w:rPr>
          <w:spacing w:val="0"/>
          <w:rtl w:val="0"/>
          <w:lang w:val="en-US"/>
        </w:rPr>
        <w:t xml:space="preserve">as </w:t>
      </w:r>
      <w:r>
        <w:rPr>
          <w:rtl w:val="0"/>
          <w:lang w:val="en-US"/>
        </w:rPr>
        <w:t xml:space="preserve">a </w:t>
      </w:r>
      <w:r>
        <w:rPr>
          <w:spacing w:val="0"/>
          <w:rtl w:val="0"/>
          <w:lang w:val="en-US"/>
        </w:rPr>
        <w:t xml:space="preserve">proxy </w:t>
      </w:r>
      <w:r>
        <w:rPr>
          <w:spacing w:val="0"/>
          <w:rtl w:val="0"/>
          <w:lang w:val="en-US"/>
        </w:rPr>
        <w:t xml:space="preserve">for </w:t>
      </w:r>
      <w:r>
        <w:rPr>
          <w:spacing w:val="0"/>
          <w:rtl w:val="0"/>
          <w:lang w:val="en-US"/>
        </w:rPr>
        <w:t xml:space="preserve">neural activity, </w:t>
      </w:r>
      <w:r>
        <w:rPr>
          <w:spacing w:val="0"/>
          <w:rtl w:val="0"/>
          <w:lang w:val="en-US"/>
        </w:rPr>
        <w:t xml:space="preserve">we </w:t>
      </w:r>
      <w:r>
        <w:rPr>
          <w:spacing w:val="0"/>
          <w:rtl w:val="0"/>
          <w:lang w:val="en-US"/>
        </w:rPr>
        <w:t xml:space="preserve">also </w:t>
      </w:r>
      <w:r>
        <w:rPr>
          <w:spacing w:val="0"/>
          <w:rtl w:val="0"/>
          <w:lang w:val="en-US"/>
        </w:rPr>
        <w:t xml:space="preserve">found that </w:t>
      </w:r>
      <w:r>
        <w:rPr>
          <w:spacing w:val="0"/>
          <w:rtl w:val="0"/>
          <w:lang w:val="en-US"/>
        </w:rPr>
        <w:t xml:space="preserve">gravid females showed context-dependent </w:t>
      </w:r>
      <w:r>
        <w:rPr>
          <w:spacing w:val="0"/>
          <w:rtl w:val="0"/>
          <w:lang w:val="en-US"/>
        </w:rPr>
        <w:t xml:space="preserve">activation </w:t>
      </w:r>
      <w:r>
        <w:rPr>
          <w:rtl w:val="0"/>
          <w:lang w:val="en-US"/>
        </w:rPr>
        <w:t xml:space="preserve">patterns within specific nuclei of the SDMN that reflect reproductive and aggressive situations. These results reveal the neural substrates that process intra- and inter-sexual social behaviors in a single fish </w:t>
      </w:r>
      <w:r>
        <w:rPr>
          <w:spacing w:val="0"/>
          <w:rtl w:val="0"/>
          <w:lang w:val="en-US"/>
        </w:rPr>
        <w:t xml:space="preserve">species </w:t>
      </w:r>
      <w:r>
        <w:rPr>
          <w:spacing w:val="0"/>
          <w:rtl w:val="0"/>
          <w:lang w:val="en-US"/>
        </w:rPr>
        <w:t xml:space="preserve">and </w:t>
      </w:r>
      <w:r>
        <w:rPr>
          <w:spacing w:val="0"/>
          <w:rtl w:val="0"/>
          <w:lang w:val="en-US"/>
        </w:rPr>
        <w:t xml:space="preserve">provide insights </w:t>
      </w:r>
      <w:r>
        <w:rPr>
          <w:spacing w:val="0"/>
          <w:rtl w:val="0"/>
          <w:lang w:val="en-US"/>
        </w:rPr>
        <w:t xml:space="preserve">on </w:t>
      </w:r>
      <w:r>
        <w:rPr>
          <w:spacing w:val="0"/>
          <w:rtl w:val="0"/>
          <w:lang w:val="en-US"/>
        </w:rPr>
        <w:t xml:space="preserve">how the </w:t>
      </w:r>
      <w:r>
        <w:rPr>
          <w:spacing w:val="0"/>
          <w:rtl w:val="0"/>
          <w:lang w:val="en-US"/>
        </w:rPr>
        <w:t xml:space="preserve">female brain </w:t>
      </w:r>
      <w:r>
        <w:rPr>
          <w:spacing w:val="0"/>
          <w:rtl w:val="0"/>
          <w:lang w:val="en-US"/>
        </w:rPr>
        <w:t xml:space="preserve">mediates </w:t>
      </w:r>
      <w:r>
        <w:rPr>
          <w:rtl w:val="0"/>
          <w:lang w:val="en-US"/>
        </w:rPr>
        <w:t>adaptive decisions in varying contexts.</w:t>
      </w:r>
    </w:p>
    <w:p>
      <w:pPr>
        <w:pStyle w:val="Body Text"/>
        <w:spacing w:before="75" w:line="172" w:lineRule="exact"/>
        <w:jc w:val="both"/>
      </w:pPr>
      <w:r>
        <w:rPr>
          <w:rFonts w:ascii="Arial Unicode MS" w:cs="Arial Unicode MS" w:hAnsi="Arial Unicode MS" w:eastAsia="Arial Unicode MS"/>
          <w:b w:val="0"/>
          <w:bCs w:val="0"/>
          <w:i w:val="0"/>
          <w:iCs w:val="0"/>
        </w:rPr>
        <w:br w:type="column"/>
      </w:r>
    </w:p>
    <w:p>
      <w:pPr>
        <w:pStyle w:val="Body Text"/>
        <w:spacing w:before="75" w:line="172" w:lineRule="exact"/>
        <w:jc w:val="both"/>
      </w:pPr>
      <w:r>
        <w:rPr>
          <w:b w:val="1"/>
          <w:bCs w:val="1"/>
          <w:i w:val="1"/>
          <w:iCs w:val="1"/>
          <w:rtl w:val="0"/>
          <w:lang w:val="en-US"/>
        </w:rPr>
        <w:t xml:space="preserve">16-5 </w:t>
      </w:r>
      <w:r>
        <w:rPr>
          <w:rtl w:val="0"/>
          <w:lang w:val="en-US"/>
        </w:rPr>
        <w:t>FIELD, KA*; JOHNSON, JS; LILLEY, TM; REEDER, SM;</w:t>
      </w:r>
    </w:p>
    <w:p>
      <w:pPr>
        <w:pStyle w:val="Body Text"/>
        <w:spacing w:before="9" w:line="160" w:lineRule="exact"/>
        <w:ind w:right="641"/>
        <w:rPr>
          <w:i w:val="1"/>
          <w:iCs w:val="1"/>
        </w:rPr>
      </w:pPr>
      <w:r>
        <w:rPr>
          <w:rtl w:val="0"/>
          <w:lang w:val="en-US"/>
        </w:rPr>
        <w:t xml:space="preserve">ROGERS, EJ; BEHR, MJ; REEDER, DM; Bucknell University, University of Wisconson; </w:t>
      </w:r>
      <w:r>
        <w:rPr>
          <w:i w:val="1"/>
          <w:iCs w:val="1"/>
          <w:rtl w:val="0"/>
          <w:lang w:val="en-US"/>
        </w:rPr>
        <w:t>kfield@bucknell.edu</w:t>
      </w:r>
    </w:p>
    <w:p>
      <w:pPr>
        <w:pStyle w:val="Heading"/>
        <w:ind w:right="863"/>
      </w:pPr>
      <w:r>
        <w:rPr>
          <w:rtl w:val="0"/>
          <w:lang w:val="en-US"/>
        </w:rPr>
        <w:t>Whole Transcriptome Analysis of Host and Pathogen Gene Expression in White-Nose Syndrome</w:t>
      </w:r>
    </w:p>
    <w:p>
      <w:pPr>
        <w:pStyle w:val="Body Text"/>
        <w:spacing w:line="160" w:lineRule="exact"/>
        <w:ind w:right="293"/>
        <w:jc w:val="both"/>
      </w:pPr>
      <w:r>
        <w:rPr>
          <w:spacing w:val="0"/>
          <w:rtl w:val="0"/>
          <w:lang w:val="en-US"/>
        </w:rPr>
        <w:t xml:space="preserve">White-nose syndrome (WNS) </w:t>
      </w:r>
      <w:r>
        <w:rPr>
          <w:rtl w:val="0"/>
          <w:lang w:val="en-US"/>
        </w:rPr>
        <w:t xml:space="preserve">in </w:t>
      </w:r>
      <w:r>
        <w:rPr>
          <w:spacing w:val="0"/>
          <w:rtl w:val="0"/>
          <w:lang w:val="en-US"/>
        </w:rPr>
        <w:t xml:space="preserve">North American bats </w:t>
      </w:r>
      <w:r>
        <w:rPr>
          <w:rtl w:val="0"/>
          <w:lang w:val="en-US"/>
        </w:rPr>
        <w:t xml:space="preserve">is </w:t>
      </w:r>
      <w:r>
        <w:rPr>
          <w:spacing w:val="0"/>
          <w:rtl w:val="0"/>
          <w:lang w:val="en-US"/>
        </w:rPr>
        <w:t xml:space="preserve">caused </w:t>
      </w:r>
      <w:r>
        <w:rPr>
          <w:spacing w:val="0"/>
          <w:rtl w:val="0"/>
          <w:lang w:val="en-US"/>
        </w:rPr>
        <w:t xml:space="preserve">by </w:t>
      </w:r>
      <w:r>
        <w:rPr>
          <w:spacing w:val="0"/>
          <w:rtl w:val="0"/>
          <w:lang w:val="en-US"/>
        </w:rPr>
        <w:t xml:space="preserve">an </w:t>
      </w:r>
      <w:r>
        <w:rPr>
          <w:spacing w:val="0"/>
          <w:rtl w:val="0"/>
          <w:lang w:val="en-US"/>
        </w:rPr>
        <w:t xml:space="preserve">invasive cutaneous infection </w:t>
      </w:r>
      <w:r>
        <w:rPr>
          <w:spacing w:val="0"/>
          <w:rtl w:val="0"/>
          <w:lang w:val="en-US"/>
        </w:rPr>
        <w:t xml:space="preserve">by </w:t>
      </w:r>
      <w:r>
        <w:rPr>
          <w:spacing w:val="0"/>
          <w:rtl w:val="0"/>
          <w:lang w:val="en-US"/>
        </w:rPr>
        <w:t xml:space="preserve">the </w:t>
      </w:r>
      <w:r>
        <w:rPr>
          <w:spacing w:val="0"/>
          <w:rtl w:val="0"/>
          <w:lang w:val="en-US"/>
        </w:rPr>
        <w:t xml:space="preserve">psychrophilic </w:t>
      </w:r>
      <w:r>
        <w:rPr>
          <w:spacing w:val="0"/>
          <w:rtl w:val="0"/>
          <w:lang w:val="en-US"/>
        </w:rPr>
        <w:t xml:space="preserve">fungus </w:t>
      </w:r>
      <w:r>
        <w:rPr>
          <w:i w:val="1"/>
          <w:iCs w:val="1"/>
          <w:spacing w:val="0"/>
          <w:rtl w:val="0"/>
          <w:lang w:val="en-US"/>
        </w:rPr>
        <w:t xml:space="preserve">Pseudogymnoascus </w:t>
      </w:r>
      <w:r>
        <w:rPr>
          <w:i w:val="1"/>
          <w:iCs w:val="1"/>
          <w:spacing w:val="0"/>
          <w:rtl w:val="0"/>
          <w:lang w:val="en-US"/>
        </w:rPr>
        <w:t xml:space="preserve">destructans </w:t>
      </w:r>
      <w:r>
        <w:rPr>
          <w:spacing w:val="0"/>
          <w:rtl w:val="0"/>
          <w:lang w:val="en-US"/>
        </w:rPr>
        <w:t xml:space="preserve">(Pd). </w:t>
      </w:r>
      <w:r>
        <w:rPr>
          <w:spacing w:val="0"/>
          <w:rtl w:val="0"/>
          <w:lang w:val="en-US"/>
        </w:rPr>
        <w:t xml:space="preserve">We </w:t>
      </w:r>
      <w:r>
        <w:rPr>
          <w:spacing w:val="0"/>
          <w:rtl w:val="0"/>
          <w:lang w:val="en-US"/>
        </w:rPr>
        <w:t xml:space="preserve">compared </w:t>
      </w:r>
      <w:r>
        <w:rPr>
          <w:rtl w:val="0"/>
          <w:lang w:val="en-US"/>
        </w:rPr>
        <w:t xml:space="preserve">transcriptome-wide changes in gene expression using RNA-Seq on </w:t>
      </w:r>
      <w:r>
        <w:rPr>
          <w:spacing w:val="0"/>
          <w:rtl w:val="0"/>
          <w:lang w:val="en-US"/>
        </w:rPr>
        <w:t xml:space="preserve">wing skin tissue from </w:t>
      </w:r>
      <w:r>
        <w:rPr>
          <w:spacing w:val="0"/>
          <w:rtl w:val="0"/>
          <w:lang w:val="en-US"/>
        </w:rPr>
        <w:t xml:space="preserve">hibernating </w:t>
      </w:r>
      <w:r>
        <w:rPr>
          <w:spacing w:val="0"/>
          <w:rtl w:val="0"/>
          <w:lang w:val="en-US"/>
        </w:rPr>
        <w:t xml:space="preserve">little brown myotis </w:t>
      </w:r>
      <w:r>
        <w:rPr>
          <w:spacing w:val="0"/>
          <w:rtl w:val="0"/>
          <w:lang w:val="en-US"/>
        </w:rPr>
        <w:t>(</w:t>
      </w:r>
      <w:r>
        <w:rPr>
          <w:i w:val="1"/>
          <w:iCs w:val="1"/>
          <w:spacing w:val="0"/>
          <w:rtl w:val="0"/>
          <w:lang w:val="en-US"/>
        </w:rPr>
        <w:t xml:space="preserve">Myotis </w:t>
      </w:r>
      <w:r>
        <w:rPr>
          <w:i w:val="1"/>
          <w:iCs w:val="1"/>
          <w:spacing w:val="0"/>
          <w:rtl w:val="0"/>
          <w:lang w:val="en-US"/>
        </w:rPr>
        <w:t>lucifugus</w:t>
      </w:r>
      <w:r>
        <w:rPr>
          <w:spacing w:val="0"/>
          <w:rtl w:val="0"/>
          <w:lang w:val="en-US"/>
        </w:rPr>
        <w:t xml:space="preserve">) with </w:t>
      </w:r>
      <w:r>
        <w:rPr>
          <w:spacing w:val="0"/>
          <w:rtl w:val="0"/>
          <w:lang w:val="en-US"/>
        </w:rPr>
        <w:t xml:space="preserve">WNS </w:t>
      </w:r>
      <w:r>
        <w:rPr>
          <w:rtl w:val="0"/>
          <w:lang w:val="en-US"/>
        </w:rPr>
        <w:t xml:space="preserve">to </w:t>
      </w:r>
      <w:r>
        <w:rPr>
          <w:spacing w:val="0"/>
          <w:rtl w:val="0"/>
          <w:lang w:val="en-US"/>
        </w:rPr>
        <w:t xml:space="preserve">bats without </w:t>
      </w:r>
      <w:r>
        <w:rPr>
          <w:rtl w:val="0"/>
          <w:lang w:val="en-US"/>
        </w:rPr>
        <w:t xml:space="preserve">Pd </w:t>
      </w:r>
      <w:r>
        <w:rPr>
          <w:spacing w:val="0"/>
          <w:rtl w:val="0"/>
          <w:lang w:val="en-US"/>
        </w:rPr>
        <w:t xml:space="preserve">exposure. </w:t>
      </w:r>
      <w:r>
        <w:rPr>
          <w:rtl w:val="0"/>
          <w:lang w:val="en-US"/>
        </w:rPr>
        <w:t xml:space="preserve">We </w:t>
      </w:r>
      <w:r>
        <w:rPr>
          <w:spacing w:val="0"/>
          <w:rtl w:val="0"/>
          <w:lang w:val="en-US"/>
        </w:rPr>
        <w:t xml:space="preserve">found </w:t>
      </w:r>
      <w:r>
        <w:rPr>
          <w:spacing w:val="0"/>
          <w:rtl w:val="0"/>
          <w:lang w:val="en-US"/>
        </w:rPr>
        <w:t xml:space="preserve">that </w:t>
      </w:r>
      <w:r>
        <w:rPr>
          <w:rtl w:val="0"/>
          <w:lang w:val="en-US"/>
        </w:rPr>
        <w:t xml:space="preserve">WNS </w:t>
      </w:r>
      <w:r>
        <w:rPr>
          <w:spacing w:val="0"/>
          <w:rtl w:val="0"/>
          <w:lang w:val="en-US"/>
        </w:rPr>
        <w:t xml:space="preserve">caused significant changes </w:t>
      </w:r>
      <w:r>
        <w:rPr>
          <w:rtl w:val="0"/>
          <w:lang w:val="en-US"/>
        </w:rPr>
        <w:t xml:space="preserve">in </w:t>
      </w:r>
      <w:r>
        <w:rPr>
          <w:spacing w:val="0"/>
          <w:rtl w:val="0"/>
          <w:lang w:val="en-US"/>
        </w:rPr>
        <w:t xml:space="preserve">gene expression </w:t>
      </w:r>
      <w:r>
        <w:rPr>
          <w:rtl w:val="0"/>
          <w:lang w:val="en-US"/>
        </w:rPr>
        <w:t xml:space="preserve">in </w:t>
      </w:r>
      <w:r>
        <w:rPr>
          <w:spacing w:val="0"/>
          <w:rtl w:val="0"/>
          <w:lang w:val="en-US"/>
        </w:rPr>
        <w:t xml:space="preserve">hibernating </w:t>
      </w:r>
      <w:r>
        <w:rPr>
          <w:spacing w:val="0"/>
          <w:rtl w:val="0"/>
          <w:lang w:val="en-US"/>
        </w:rPr>
        <w:t xml:space="preserve">bats including pathways involved </w:t>
      </w:r>
      <w:r>
        <w:rPr>
          <w:rtl w:val="0"/>
          <w:lang w:val="en-US"/>
        </w:rPr>
        <w:t xml:space="preserve">in </w:t>
      </w:r>
      <w:r>
        <w:rPr>
          <w:spacing w:val="0"/>
          <w:rtl w:val="0"/>
          <w:lang w:val="en-US"/>
        </w:rPr>
        <w:t xml:space="preserve">inflammation, wound </w:t>
      </w:r>
      <w:r>
        <w:rPr>
          <w:spacing w:val="0"/>
          <w:rtl w:val="0"/>
          <w:lang w:val="en-US"/>
        </w:rPr>
        <w:t xml:space="preserve">healing, </w:t>
      </w:r>
      <w:r>
        <w:rPr>
          <w:rtl w:val="0"/>
          <w:lang w:val="en-US"/>
        </w:rPr>
        <w:t xml:space="preserve">and metabolism. Local acute inflammatory responses were initiated  by fungal invasion. Gene expression was increased for inflammatory </w:t>
      </w:r>
      <w:r>
        <w:rPr>
          <w:spacing w:val="0"/>
          <w:rtl w:val="0"/>
          <w:lang w:val="en-US"/>
        </w:rPr>
        <w:t xml:space="preserve">cytokines, including interleukins (IL) IL-1 </w:t>
      </w:r>
      <w:r>
        <w:rPr>
          <w:rtl w:val="0"/>
          <w:lang w:val="en-US"/>
        </w:rPr>
        <w:t xml:space="preserve">, </w:t>
      </w:r>
      <w:r>
        <w:rPr>
          <w:spacing w:val="0"/>
          <w:rtl w:val="0"/>
          <w:lang w:val="en-US"/>
        </w:rPr>
        <w:t xml:space="preserve">IL-6, IL-17C, </w:t>
      </w:r>
      <w:r>
        <w:rPr>
          <w:spacing w:val="0"/>
          <w:rtl w:val="0"/>
          <w:lang w:val="en-US"/>
        </w:rPr>
        <w:t xml:space="preserve">IL-20, </w:t>
      </w:r>
      <w:r>
        <w:rPr>
          <w:rtl w:val="0"/>
          <w:lang w:val="en-US"/>
        </w:rPr>
        <w:t xml:space="preserve">IL-23A, IL-24, and G-CSF and chemokines, such as Ccl2 and Ccl20. </w:t>
      </w:r>
      <w:r>
        <w:rPr>
          <w:spacing w:val="0"/>
          <w:rtl w:val="0"/>
          <w:lang w:val="en-US"/>
        </w:rPr>
        <w:t xml:space="preserve">This pattern </w:t>
      </w:r>
      <w:r>
        <w:rPr>
          <w:rtl w:val="0"/>
          <w:lang w:val="en-US"/>
        </w:rPr>
        <w:t xml:space="preserve">of </w:t>
      </w:r>
      <w:r>
        <w:rPr>
          <w:spacing w:val="0"/>
          <w:rtl w:val="0"/>
          <w:lang w:val="en-US"/>
        </w:rPr>
        <w:t xml:space="preserve">gene expression changes demonstrates that </w:t>
      </w:r>
      <w:r>
        <w:rPr>
          <w:rtl w:val="0"/>
          <w:lang w:val="en-US"/>
        </w:rPr>
        <w:t xml:space="preserve">WNS </w:t>
      </w:r>
      <w:r>
        <w:rPr>
          <w:spacing w:val="0"/>
          <w:rtl w:val="0"/>
          <w:lang w:val="en-US"/>
        </w:rPr>
        <w:t xml:space="preserve">is </w:t>
      </w:r>
      <w:r>
        <w:rPr>
          <w:spacing w:val="0"/>
          <w:rtl w:val="0"/>
          <w:lang w:val="en-US"/>
        </w:rPr>
        <w:t xml:space="preserve">accompanied </w:t>
      </w:r>
      <w:r>
        <w:rPr>
          <w:rtl w:val="0"/>
          <w:lang w:val="en-US"/>
        </w:rPr>
        <w:t xml:space="preserve">by an </w:t>
      </w:r>
      <w:r>
        <w:rPr>
          <w:spacing w:val="0"/>
          <w:rtl w:val="0"/>
          <w:lang w:val="en-US"/>
        </w:rPr>
        <w:t xml:space="preserve">innate anti-fungal host response similar </w:t>
      </w:r>
      <w:r>
        <w:rPr>
          <w:rtl w:val="0"/>
          <w:lang w:val="en-US"/>
        </w:rPr>
        <w:t xml:space="preserve">to </w:t>
      </w:r>
      <w:r>
        <w:rPr>
          <w:spacing w:val="0"/>
          <w:rtl w:val="0"/>
          <w:lang w:val="en-US"/>
        </w:rPr>
        <w:t xml:space="preserve">that </w:t>
      </w:r>
      <w:r>
        <w:rPr>
          <w:rtl w:val="0"/>
          <w:lang w:val="en-US"/>
        </w:rPr>
        <w:t xml:space="preserve">caused by cutaneous </w:t>
      </w:r>
      <w:r>
        <w:rPr>
          <w:i w:val="1"/>
          <w:iCs w:val="1"/>
          <w:rtl w:val="0"/>
          <w:lang w:val="en-US"/>
        </w:rPr>
        <w:t xml:space="preserve">Candida albicans </w:t>
      </w:r>
      <w:r>
        <w:rPr>
          <w:rtl w:val="0"/>
          <w:lang w:val="en-US"/>
        </w:rPr>
        <w:t xml:space="preserve">infections. However, despite </w:t>
      </w:r>
      <w:r>
        <w:rPr>
          <w:spacing w:val="0"/>
          <w:rtl w:val="0"/>
          <w:lang w:val="en-US"/>
        </w:rPr>
        <w:t xml:space="preserve">the </w:t>
      </w:r>
      <w:r>
        <w:rPr>
          <w:spacing w:val="0"/>
          <w:rtl w:val="0"/>
          <w:lang w:val="en-US"/>
        </w:rPr>
        <w:t xml:space="preserve">apparent production </w:t>
      </w:r>
      <w:r>
        <w:rPr>
          <w:rtl w:val="0"/>
          <w:lang w:val="en-US"/>
        </w:rPr>
        <w:t xml:space="preserve">of </w:t>
      </w:r>
      <w:r>
        <w:rPr>
          <w:spacing w:val="0"/>
          <w:rtl w:val="0"/>
          <w:lang w:val="en-US"/>
        </w:rPr>
        <w:t xml:space="preserve">appropriate chemokines, immune </w:t>
      </w:r>
      <w:r>
        <w:rPr>
          <w:spacing w:val="0"/>
          <w:rtl w:val="0"/>
          <w:lang w:val="en-US"/>
        </w:rPr>
        <w:t xml:space="preserve">cells </w:t>
      </w:r>
      <w:r>
        <w:rPr>
          <w:spacing w:val="0"/>
          <w:rtl w:val="0"/>
          <w:lang w:val="en-US"/>
        </w:rPr>
        <w:t xml:space="preserve">such </w:t>
      </w:r>
      <w:r>
        <w:rPr>
          <w:spacing w:val="0"/>
          <w:rtl w:val="0"/>
          <w:lang w:val="en-US"/>
        </w:rPr>
        <w:t xml:space="preserve">as </w:t>
      </w:r>
      <w:r>
        <w:rPr>
          <w:spacing w:val="0"/>
          <w:rtl w:val="0"/>
          <w:lang w:val="en-US"/>
        </w:rPr>
        <w:t xml:space="preserve">neutrophils </w:t>
      </w:r>
      <w:r>
        <w:rPr>
          <w:spacing w:val="0"/>
          <w:rtl w:val="0"/>
          <w:lang w:val="en-US"/>
        </w:rPr>
        <w:t xml:space="preserve">and </w:t>
      </w:r>
      <w:r>
        <w:rPr>
          <w:rtl w:val="0"/>
          <w:lang w:val="en-US"/>
        </w:rPr>
        <w:t xml:space="preserve">T </w:t>
      </w:r>
      <w:r>
        <w:rPr>
          <w:spacing w:val="0"/>
          <w:rtl w:val="0"/>
          <w:lang w:val="en-US"/>
        </w:rPr>
        <w:t xml:space="preserve">cells </w:t>
      </w:r>
      <w:r>
        <w:rPr>
          <w:spacing w:val="0"/>
          <w:rtl w:val="0"/>
          <w:lang w:val="en-US"/>
        </w:rPr>
        <w:t xml:space="preserve">do </w:t>
      </w:r>
      <w:r>
        <w:rPr>
          <w:spacing w:val="0"/>
          <w:rtl w:val="0"/>
          <w:lang w:val="en-US"/>
        </w:rPr>
        <w:t xml:space="preserve">not </w:t>
      </w:r>
      <w:r>
        <w:rPr>
          <w:spacing w:val="0"/>
          <w:rtl w:val="0"/>
          <w:lang w:val="en-US"/>
        </w:rPr>
        <w:t xml:space="preserve">appear </w:t>
      </w:r>
      <w:r>
        <w:rPr>
          <w:spacing w:val="0"/>
          <w:rtl w:val="0"/>
          <w:lang w:val="en-US"/>
        </w:rPr>
        <w:t xml:space="preserve">to be </w:t>
      </w:r>
      <w:r>
        <w:rPr>
          <w:spacing w:val="0"/>
          <w:rtl w:val="0"/>
          <w:lang w:val="en-US"/>
        </w:rPr>
        <w:t xml:space="preserve">recruited. </w:t>
      </w:r>
      <w:r>
        <w:rPr>
          <w:spacing w:val="0"/>
          <w:rtl w:val="0"/>
          <w:lang w:val="en-US"/>
        </w:rPr>
        <w:t xml:space="preserve">We </w:t>
      </w:r>
      <w:r>
        <w:rPr>
          <w:spacing w:val="0"/>
          <w:rtl w:val="0"/>
          <w:lang w:val="en-US"/>
        </w:rPr>
        <w:t xml:space="preserve">observed upregulation </w:t>
      </w:r>
      <w:r>
        <w:rPr>
          <w:spacing w:val="0"/>
          <w:rtl w:val="0"/>
          <w:lang w:val="en-US"/>
        </w:rPr>
        <w:t xml:space="preserve">of </w:t>
      </w:r>
      <w:r>
        <w:rPr>
          <w:spacing w:val="0"/>
          <w:rtl w:val="0"/>
          <w:lang w:val="en-US"/>
        </w:rPr>
        <w:t xml:space="preserve">acute </w:t>
      </w:r>
      <w:r>
        <w:rPr>
          <w:spacing w:val="0"/>
          <w:rtl w:val="0"/>
          <w:lang w:val="en-US"/>
        </w:rPr>
        <w:t xml:space="preserve">inflammatory </w:t>
      </w:r>
      <w:r>
        <w:rPr>
          <w:spacing w:val="0"/>
          <w:rtl w:val="0"/>
          <w:lang w:val="en-US"/>
        </w:rPr>
        <w:t xml:space="preserve">genes, </w:t>
      </w:r>
      <w:r>
        <w:rPr>
          <w:spacing w:val="0"/>
          <w:rtl w:val="0"/>
          <w:lang w:val="en-US"/>
        </w:rPr>
        <w:t xml:space="preserve">including </w:t>
      </w:r>
      <w:r>
        <w:rPr>
          <w:spacing w:val="0"/>
          <w:rtl w:val="0"/>
          <w:lang w:val="en-US"/>
        </w:rPr>
        <w:t xml:space="preserve">prostaglandin </w:t>
      </w:r>
      <w:r>
        <w:rPr>
          <w:spacing w:val="0"/>
          <w:rtl w:val="0"/>
          <w:lang w:val="en-US"/>
        </w:rPr>
        <w:t xml:space="preserve">G/H </w:t>
      </w:r>
      <w:r>
        <w:rPr>
          <w:spacing w:val="0"/>
          <w:rtl w:val="0"/>
          <w:lang w:val="en-US"/>
        </w:rPr>
        <w:t xml:space="preserve">synthase </w:t>
      </w:r>
      <w:r>
        <w:rPr>
          <w:rtl w:val="0"/>
          <w:lang w:val="en-US"/>
        </w:rPr>
        <w:t xml:space="preserve">2 </w:t>
      </w:r>
      <w:r>
        <w:rPr>
          <w:spacing w:val="0"/>
          <w:rtl w:val="0"/>
          <w:lang w:val="en-US"/>
        </w:rPr>
        <w:t xml:space="preserve">(cyclooxygenase-2), </w:t>
      </w:r>
      <w:r>
        <w:rPr>
          <w:spacing w:val="0"/>
          <w:rtl w:val="0"/>
          <w:lang w:val="en-US"/>
        </w:rPr>
        <w:t xml:space="preserve">that </w:t>
      </w:r>
      <w:r>
        <w:rPr>
          <w:spacing w:val="0"/>
          <w:rtl w:val="0"/>
          <w:lang w:val="en-US"/>
        </w:rPr>
        <w:t xml:space="preserve">generate </w:t>
      </w:r>
      <w:r>
        <w:rPr>
          <w:spacing w:val="0"/>
          <w:rtl w:val="0"/>
          <w:lang w:val="en-US"/>
        </w:rPr>
        <w:t xml:space="preserve">eicosanoids </w:t>
      </w:r>
      <w:r>
        <w:rPr>
          <w:spacing w:val="0"/>
          <w:rtl w:val="0"/>
          <w:lang w:val="en-US"/>
        </w:rPr>
        <w:t xml:space="preserve">and other </w:t>
      </w:r>
      <w:r>
        <w:rPr>
          <w:spacing w:val="0"/>
          <w:rtl w:val="0"/>
          <w:lang w:val="en-US"/>
        </w:rPr>
        <w:t xml:space="preserve">nociception mediators. </w:t>
      </w:r>
      <w:r>
        <w:rPr>
          <w:spacing w:val="0"/>
          <w:rtl w:val="0"/>
          <w:lang w:val="en-US"/>
        </w:rPr>
        <w:t xml:space="preserve">We </w:t>
      </w:r>
      <w:r>
        <w:rPr>
          <w:spacing w:val="0"/>
          <w:rtl w:val="0"/>
          <w:lang w:val="en-US"/>
        </w:rPr>
        <w:t xml:space="preserve">also </w:t>
      </w:r>
      <w:r>
        <w:rPr>
          <w:spacing w:val="0"/>
          <w:rtl w:val="0"/>
          <w:lang w:val="en-US"/>
        </w:rPr>
        <w:t xml:space="preserve">identified </w:t>
      </w:r>
      <w:r>
        <w:rPr>
          <w:rtl w:val="0"/>
          <w:lang w:val="en-US"/>
        </w:rPr>
        <w:t xml:space="preserve">several classes of potential virulence factors that are expressed in Pd </w:t>
      </w:r>
      <w:r>
        <w:rPr>
          <w:spacing w:val="0"/>
          <w:rtl w:val="0"/>
          <w:lang w:val="en-US"/>
        </w:rPr>
        <w:t xml:space="preserve">during WNS, including secreted proteases that </w:t>
      </w:r>
      <w:r>
        <w:rPr>
          <w:rtl w:val="0"/>
          <w:lang w:val="en-US"/>
        </w:rPr>
        <w:t xml:space="preserve">may </w:t>
      </w:r>
      <w:r>
        <w:rPr>
          <w:spacing w:val="0"/>
          <w:rtl w:val="0"/>
          <w:lang w:val="en-US"/>
        </w:rPr>
        <w:t xml:space="preserve">mediate </w:t>
      </w:r>
      <w:r>
        <w:rPr>
          <w:spacing w:val="0"/>
          <w:rtl w:val="0"/>
          <w:lang w:val="en-US"/>
        </w:rPr>
        <w:t xml:space="preserve">tissue </w:t>
      </w:r>
      <w:r>
        <w:rPr>
          <w:rtl w:val="0"/>
          <w:lang w:val="en-US"/>
        </w:rPr>
        <w:t xml:space="preserve">invasion. These results demonstrate that hibernation does not prevent a local inflammatory response to Pd infection but that recruitment of leukocytes to the site of infection does not occur. These observations </w:t>
      </w:r>
      <w:r>
        <w:rPr>
          <w:spacing w:val="0"/>
          <w:rtl w:val="0"/>
          <w:lang w:val="en-US"/>
        </w:rPr>
        <w:t xml:space="preserve">support </w:t>
      </w:r>
      <w:r>
        <w:rPr>
          <w:rtl w:val="0"/>
          <w:lang w:val="en-US"/>
        </w:rPr>
        <w:t xml:space="preserve">a </w:t>
      </w:r>
      <w:r>
        <w:rPr>
          <w:spacing w:val="0"/>
          <w:rtl w:val="0"/>
          <w:lang w:val="en-US"/>
        </w:rPr>
        <w:t xml:space="preserve">dual role for </w:t>
      </w:r>
      <w:r>
        <w:rPr>
          <w:spacing w:val="0"/>
          <w:rtl w:val="0"/>
          <w:lang w:val="en-US"/>
        </w:rPr>
        <w:t xml:space="preserve">inflammation during </w:t>
      </w:r>
      <w:r>
        <w:rPr>
          <w:spacing w:val="0"/>
          <w:rtl w:val="0"/>
          <w:lang w:val="en-US"/>
        </w:rPr>
        <w:t xml:space="preserve">WNS; </w:t>
      </w:r>
      <w:r>
        <w:rPr>
          <w:spacing w:val="0"/>
          <w:rtl w:val="0"/>
          <w:lang w:val="en-US"/>
        </w:rPr>
        <w:t xml:space="preserve">inflammatory </w:t>
      </w:r>
      <w:r>
        <w:rPr>
          <w:spacing w:val="0"/>
          <w:rtl w:val="0"/>
          <w:lang w:val="en-US"/>
        </w:rPr>
        <w:t xml:space="preserve">responses </w:t>
      </w:r>
      <w:r>
        <w:rPr>
          <w:spacing w:val="0"/>
          <w:rtl w:val="0"/>
          <w:lang w:val="en-US"/>
        </w:rPr>
        <w:t xml:space="preserve">provide </w:t>
      </w:r>
      <w:r>
        <w:rPr>
          <w:spacing w:val="0"/>
          <w:rtl w:val="0"/>
          <w:lang w:val="en-US"/>
        </w:rPr>
        <w:t xml:space="preserve">protection </w:t>
      </w:r>
      <w:r>
        <w:rPr>
          <w:spacing w:val="0"/>
          <w:rtl w:val="0"/>
          <w:lang w:val="en-US"/>
        </w:rPr>
        <w:t xml:space="preserve">but </w:t>
      </w:r>
      <w:r>
        <w:rPr>
          <w:spacing w:val="0"/>
          <w:rtl w:val="0"/>
          <w:lang w:val="en-US"/>
        </w:rPr>
        <w:t xml:space="preserve">excessive inflammation </w:t>
      </w:r>
      <w:r>
        <w:rPr>
          <w:spacing w:val="0"/>
          <w:rtl w:val="0"/>
          <w:lang w:val="en-US"/>
        </w:rPr>
        <w:t xml:space="preserve">may </w:t>
      </w:r>
      <w:r>
        <w:rPr>
          <w:rtl w:val="0"/>
          <w:lang w:val="en-US"/>
        </w:rPr>
        <w:t>contribute to mortality.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w:spacing w:before="96" w:line="160" w:lineRule="exact"/>
        <w:ind w:left="100" w:right="286" w:firstLine="0"/>
        <w:jc w:val="both"/>
        <w:rPr>
          <w:b w:val="1"/>
          <w:bCs w:val="1"/>
          <w:i w:val="1"/>
          <w:iCs w:val="1"/>
          <w:sz w:val="16"/>
          <w:szCs w:val="16"/>
        </w:rPr>
      </w:pPr>
      <w:r>
        <w:rPr>
          <w:b w:val="1"/>
          <w:bCs w:val="1"/>
          <w:i w:val="1"/>
          <w:iCs w:val="1"/>
          <w:sz w:val="16"/>
          <w:szCs w:val="16"/>
          <w:rtl w:val="0"/>
        </w:rPr>
        <w:t xml:space="preserve">87-7 </w:t>
      </w:r>
      <w:r>
        <w:rPr>
          <w:sz w:val="16"/>
          <w:szCs w:val="16"/>
          <w:rtl w:val="0"/>
          <w:lang w:val="de-DE"/>
        </w:rPr>
        <w:t xml:space="preserve">FINKLER, M.S.; Indiana Univ. Kokomo; </w:t>
      </w:r>
      <w:r>
        <w:rPr>
          <w:i w:val="1"/>
          <w:iCs w:val="1"/>
          <w:sz w:val="16"/>
          <w:szCs w:val="16"/>
          <w:rtl w:val="0"/>
        </w:rPr>
        <w:t xml:space="preserve">mfinkler@iuk.edu </w:t>
      </w:r>
      <w:r>
        <w:rPr>
          <w:b w:val="1"/>
          <w:bCs w:val="1"/>
          <w:i w:val="1"/>
          <w:iCs w:val="1"/>
          <w:sz w:val="16"/>
          <w:szCs w:val="16"/>
          <w:rtl w:val="0"/>
          <w:lang w:val="en-US"/>
        </w:rPr>
        <w:t>Thermal effects on the growth of late-term Chelydra serpentina embryos.</w:t>
      </w:r>
    </w:p>
    <w:p>
      <w:pPr>
        <w:pStyle w:val="Body Text"/>
        <w:spacing w:line="160" w:lineRule="exact"/>
        <w:jc w:val="both"/>
      </w:pPr>
      <w:r>
        <w:rPr>
          <w:rtl w:val="0"/>
          <w:lang w:val="en-US"/>
        </w:rPr>
        <w:t>Turtle embryos may experience considerable fluctuation in temperature during development, but laboratory studies frequently incubate eggs under single constant temperatures for the entirety of development. When incubated under single constant temperatures, increased temperatures leads to earlier hatching and smaller body sizes. In this study, I incubated snapping turtle eggs at a constant 29</w:t>
      </w:r>
      <w:r>
        <w:rPr>
          <w:rtl w:val="0"/>
          <w:lang w:val="en-US"/>
        </w:rPr>
        <w:t>°</w:t>
      </w:r>
      <w:r>
        <w:rPr>
          <w:rtl w:val="0"/>
          <w:lang w:val="en-US"/>
        </w:rPr>
        <w:t>C for a period of 40 days, then divided the eggs among three different constant temperatures (27, 29, and 31</w:t>
      </w:r>
      <w:r>
        <w:rPr>
          <w:rtl w:val="0"/>
          <w:lang w:val="en-US"/>
        </w:rPr>
        <w:t>°</w:t>
      </w:r>
      <w:r>
        <w:rPr>
          <w:rtl w:val="0"/>
          <w:lang w:val="en-US"/>
        </w:rPr>
        <w:t>C) for the completion of incubation. There was no difference among the different groups in embryo size or amounts of yolk at Day 40. However, by Day 50 embryos were larger, and the yolk smaller in eggs incubated at 27</w:t>
      </w:r>
      <w:r>
        <w:rPr>
          <w:rtl w:val="0"/>
          <w:lang w:val="en-US"/>
        </w:rPr>
        <w:t>°</w:t>
      </w:r>
      <w:r>
        <w:rPr>
          <w:rtl w:val="0"/>
          <w:lang w:val="en-US"/>
        </w:rPr>
        <w:t>C than in the 29</w:t>
      </w:r>
      <w:r>
        <w:rPr>
          <w:rtl w:val="0"/>
          <w:lang w:val="en-US"/>
        </w:rPr>
        <w:t>°</w:t>
      </w:r>
      <w:r>
        <w:rPr>
          <w:rtl w:val="0"/>
          <w:lang w:val="en-US"/>
        </w:rPr>
        <w:t>C or the 31</w:t>
      </w:r>
      <w:r>
        <w:rPr>
          <w:rtl w:val="0"/>
          <w:lang w:val="en-US"/>
        </w:rPr>
        <w:t>°</w:t>
      </w:r>
      <w:r>
        <w:rPr>
          <w:rtl w:val="0"/>
          <w:lang w:val="en-US"/>
        </w:rPr>
        <w:t>C group. Contrary to previous observations, eggs that were incubated at 27</w:t>
      </w:r>
      <w:r>
        <w:rPr>
          <w:rtl w:val="0"/>
          <w:lang w:val="en-US"/>
        </w:rPr>
        <w:t>°</w:t>
      </w:r>
      <w:r>
        <w:rPr>
          <w:rtl w:val="0"/>
          <w:lang w:val="en-US"/>
        </w:rPr>
        <w:t>C hatched sooner than those at the two higher temperatures. Moreover, hatchling size differed significantly among the three groups, with 27</w:t>
      </w:r>
      <w:r>
        <w:rPr>
          <w:rtl w:val="0"/>
          <w:lang w:val="en-US"/>
        </w:rPr>
        <w:t>°</w:t>
      </w:r>
      <w:r>
        <w:rPr>
          <w:rtl w:val="0"/>
          <w:lang w:val="en-US"/>
        </w:rPr>
        <w:t>C yielding the largest hatchlings and 29</w:t>
      </w:r>
      <w:r>
        <w:rPr>
          <w:rtl w:val="0"/>
          <w:lang w:val="en-US"/>
        </w:rPr>
        <w:t>°</w:t>
      </w:r>
      <w:r>
        <w:rPr>
          <w:rtl w:val="0"/>
          <w:lang w:val="en-US"/>
        </w:rPr>
        <w:t>C yielding the smallest hatchlings. My findings suggest that variation in temperature at different intervals during embryonic development may induce changes in growth rate that would not be predicted if a simple unidirectional association between growth and temperature is assumed.</w:t>
      </w:r>
    </w:p>
    <w:p>
      <w:pPr>
        <w:pStyle w:val="Body Text"/>
        <w:spacing w:before="75" w:line="172" w:lineRule="exact"/>
        <w:jc w:val="both"/>
      </w:pPr>
      <w:r>
        <w:rPr>
          <w:rFonts w:ascii="Arial Unicode MS" w:cs="Arial Unicode MS" w:hAnsi="Arial Unicode MS" w:eastAsia="Arial Unicode MS"/>
          <w:b w:val="0"/>
          <w:bCs w:val="0"/>
          <w:i w:val="0"/>
          <w:iCs w:val="0"/>
        </w:rPr>
        <w:br w:type="column"/>
      </w:r>
    </w:p>
    <w:p>
      <w:pPr>
        <w:pStyle w:val="Body Text"/>
        <w:spacing w:before="75" w:line="172" w:lineRule="exact"/>
        <w:jc w:val="both"/>
      </w:pPr>
      <w:r>
        <w:rPr>
          <w:b w:val="1"/>
          <w:bCs w:val="1"/>
          <w:i w:val="1"/>
          <w:iCs w:val="1"/>
          <w:rtl w:val="0"/>
          <w:lang w:val="en-US"/>
        </w:rPr>
        <w:t xml:space="preserve">132-7 </w:t>
      </w:r>
      <w:r>
        <w:rPr>
          <w:rtl w:val="0"/>
          <w:lang w:val="en-US"/>
        </w:rPr>
        <w:t>FISH, F.E.*; GOUGH, W.T.; TENNETT, K.A.; ADAMS,</w:t>
      </w:r>
    </w:p>
    <w:p>
      <w:pPr>
        <w:pStyle w:val="Body Text"/>
        <w:spacing w:line="160" w:lineRule="exact"/>
        <w:jc w:val="both"/>
      </w:pPr>
      <w:r>
        <w:rPr>
          <w:rtl w:val="0"/>
          <w:lang w:val="en-US"/>
        </w:rPr>
        <w:t>D.S.; ST LEGER, J; West Chester Univ., PA, Sea World, CA;</w:t>
      </w:r>
    </w:p>
    <w:p>
      <w:pPr>
        <w:pStyle w:val="Body"/>
        <w:spacing w:line="160" w:lineRule="exact"/>
        <w:ind w:left="100" w:firstLine="0"/>
        <w:jc w:val="both"/>
        <w:rPr>
          <w:i w:val="1"/>
          <w:iCs w:val="1"/>
          <w:sz w:val="16"/>
          <w:szCs w:val="16"/>
        </w:rPr>
      </w:pPr>
      <w:r>
        <w:rPr>
          <w:i w:val="1"/>
          <w:iCs w:val="1"/>
          <w:sz w:val="16"/>
          <w:szCs w:val="16"/>
          <w:rtl w:val="0"/>
        </w:rPr>
        <w:t>ffish@wcupa.edu</w:t>
      </w:r>
    </w:p>
    <w:p>
      <w:pPr>
        <w:pStyle w:val="Heading"/>
        <w:jc w:val="both"/>
      </w:pPr>
      <w:r>
        <w:rPr>
          <w:rtl w:val="0"/>
          <w:lang w:val="en-US"/>
        </w:rPr>
        <w:t>Flexibility of the flukes of free-swimming cetaceans</w:t>
      </w:r>
    </w:p>
    <w:p>
      <w:pPr>
        <w:pStyle w:val="Body Text"/>
        <w:spacing w:before="9" w:line="160" w:lineRule="exact"/>
        <w:ind w:right="308"/>
        <w:jc w:val="both"/>
      </w:pPr>
      <w:r>
        <w:rPr>
          <w:rtl w:val="0"/>
          <w:lang w:val="en-US"/>
        </w:rPr>
        <w:t xml:space="preserve">The flukes are the primary locomotor structure in cetaceans; they produce hydrodynamic thrust as the tail oscillates dorso-ventrally. As opposed to conventional propellers, the flukes of dolphins were shown to maintain a high propulsive efficiency over an extended range of speeds. It was hypothesized that the flexibility of the flukes was responsible for the high efficiency. The flukes are largely composed of a dense collection of collagen fibers, permitting both spanwise and chordwise bending. We investigated the effect of bending within the caudal region of odontocete cetaceans over a range of swimming speeds of 0.4 to 6.9 m/s. Lateral views from video recordings (60 frames/s) were analyzed for </w:t>
      </w:r>
      <w:r>
        <w:rPr>
          <w:i w:val="1"/>
          <w:iCs w:val="1"/>
          <w:rtl w:val="0"/>
          <w:lang w:val="en-US"/>
        </w:rPr>
        <w:t xml:space="preserve">Tursiops truncatus </w:t>
      </w:r>
      <w:r>
        <w:rPr>
          <w:rtl w:val="0"/>
          <w:lang w:val="en-US"/>
        </w:rPr>
        <w:t xml:space="preserve">and </w:t>
      </w:r>
      <w:r>
        <w:rPr>
          <w:i w:val="1"/>
          <w:iCs w:val="1"/>
          <w:rtl w:val="0"/>
          <w:lang w:val="en-US"/>
        </w:rPr>
        <w:t xml:space="preserve">Orcinus orca </w:t>
      </w:r>
      <w:r>
        <w:rPr>
          <w:rtl w:val="0"/>
          <w:lang w:val="en-US"/>
        </w:rPr>
        <w:t>as they swam around a large pool freely or under trainer control. Spanwise bending was restricted to the fluke tips. To measure the degree of chordwise bending of the flukes throughout the stroke cycle, a Flex Index was computed as ratio of the chord length to the camber line length of the longitudinal vertebral axis in the flukes, where a value of unity indicted no flexing. Fluke chord was maximally bent as the fluke reversed vertical direction during the oscillatory cycle with a chord reduction of 2-16%. No difference in Flex Index was found between transitions of upstroke and downstroke, but the Flex Index was greater at the transition points than at mid-stroke. Despite the 12.6-fold size difference between the two species, fluke bending was similar. At speeds greater than 2 m/s, the Flex Index increased directly with increased swimming speed for both species. The flexibility exhibited in the flukes changed with increasing propulsive load and could aid in enhanced propulsive efficiency.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433" w:firstLine="0"/>
        <w:rPr>
          <w:i w:val="1"/>
          <w:iCs w:val="1"/>
          <w:sz w:val="16"/>
          <w:szCs w:val="16"/>
        </w:rPr>
      </w:pPr>
      <w:r>
        <w:rPr>
          <w:b w:val="1"/>
          <w:bCs w:val="1"/>
          <w:i w:val="1"/>
          <w:iCs w:val="1"/>
          <w:sz w:val="16"/>
          <w:szCs w:val="16"/>
          <w:rtl w:val="0"/>
          <w:lang w:val="it-IT"/>
        </w:rPr>
        <w:t xml:space="preserve">38-4 </w:t>
      </w:r>
      <w:r>
        <w:rPr>
          <w:sz w:val="16"/>
          <w:szCs w:val="16"/>
          <w:rtl w:val="0"/>
          <w:lang w:val="en-US"/>
        </w:rPr>
        <w:t xml:space="preserve">FITZHUGH, K; Natural History Museum of Los Angeles County; </w:t>
      </w:r>
      <w:r>
        <w:rPr>
          <w:i w:val="1"/>
          <w:iCs w:val="1"/>
          <w:sz w:val="16"/>
          <w:szCs w:val="16"/>
          <w:rtl w:val="0"/>
          <w:lang w:val="de-DE"/>
        </w:rPr>
        <w:t>kfitzhug@nhm.org</w:t>
      </w:r>
    </w:p>
    <w:p>
      <w:pPr>
        <w:pStyle w:val="Heading"/>
        <w:ind w:right="236"/>
      </w:pPr>
      <w:r>
        <w:rPr>
          <w:rtl w:val="0"/>
          <w:lang w:val="en-US"/>
        </w:rPr>
        <w:t>Ernst Mayr, causal understanding, and systematics: an example using sabelliform polychaetes</w:t>
      </w:r>
    </w:p>
    <w:p>
      <w:pPr>
        <w:pStyle w:val="Body Text"/>
        <w:spacing w:line="160" w:lineRule="exact"/>
        <w:jc w:val="both"/>
      </w:pPr>
      <w:r>
        <w:rPr>
          <w:rtl w:val="0"/>
          <w:lang w:val="en-US"/>
        </w:rPr>
        <w:t xml:space="preserve">Ernst Mayr (1961, Science 131: 1501-1506) suggested that understanding features of organisms involves the study of proximate and ultimate causes. Proximate causes occur during the life of the organism and ultimate causes occur prior to the life of the organism, as part of evolutionary history. Descriptive biology was viewed as fundamental for pursuing proximate and ultimate causes. Systematics encompasses these three components. Organisms, </w:t>
      </w:r>
      <w:r>
        <w:rPr>
          <w:i w:val="1"/>
          <w:iCs w:val="1"/>
          <w:rtl w:val="0"/>
          <w:lang w:val="en-US"/>
        </w:rPr>
        <w:t xml:space="preserve">not </w:t>
      </w:r>
      <w:r>
        <w:rPr>
          <w:rtl w:val="0"/>
          <w:lang w:val="en-US"/>
        </w:rPr>
        <w:t>taxa, are described, and proximate hypotheses (ontogenetic and functional) are inferred to explain some characters, whereas other characters are explained via ultimate causes in the form of intraspecific, specific, and phylogenetic hypotheses. Ultimate understanding is limited since hypothesis testing is rarely accomplished; descriptive- and proximate-level investigations offer better opportunities. Examples of interactions between descriptive, proximate, and ultimate understanding are presented from research on several features among Fabriciidae and Sabellidae polychaetes. Members of both taxa have two peristomial' rings, and distinct mid-ventral patches of cilia occur on the anterior peristomial ring among Fabriciidae and posterior ring among Sabellidae. Phylogenetic hypotheses suggest cilia patches are synapomorphies for the respective families. Since these hypotheses cannot be tested, it will be more productive to investigate whether or not cilia patches are homologous, which might be determined through ontogenetic and histological studies of proximate causes: are cilia derived from the larval prototroch or metatroch? Are anterior and posterior rings peristomial in origin? Pursuing proximate causes offers increased understanding in systematics not available via ultimate causes.</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12-7 </w:t>
      </w:r>
      <w:r>
        <w:rPr>
          <w:rtl w:val="0"/>
          <w:lang w:val="en-US"/>
        </w:rPr>
        <w:t>FLAMMANG, BE*; TURNER, EL; GARBORG, CS;</w:t>
      </w:r>
    </w:p>
    <w:p>
      <w:pPr>
        <w:pStyle w:val="Body Text"/>
        <w:spacing w:before="9" w:line="160" w:lineRule="exact"/>
        <w:ind w:right="473"/>
        <w:rPr>
          <w:i w:val="1"/>
          <w:iCs w:val="1"/>
        </w:rPr>
      </w:pPr>
      <w:r>
        <w:rPr>
          <w:rtl w:val="0"/>
          <w:lang w:val="en-US"/>
        </w:rPr>
        <w:t xml:space="preserve">ANDERSON, EJ; New Jersey Institute of technology, Grove City College, Woods Hole Oceanographic Institute/Grove City College; </w:t>
      </w:r>
      <w:r>
        <w:rPr>
          <w:i w:val="1"/>
          <w:iCs w:val="1"/>
          <w:rtl w:val="0"/>
          <w:lang w:val="en-US"/>
        </w:rPr>
        <w:t>FLAMMANG@NJIT.EDU</w:t>
      </w:r>
    </w:p>
    <w:p>
      <w:pPr>
        <w:pStyle w:val="Heading"/>
        <w:spacing w:line="151" w:lineRule="exact"/>
        <w:ind w:right="561"/>
      </w:pPr>
      <w:r>
        <w:rPr>
          <w:rtl w:val="0"/>
          <w:lang w:val="en-US"/>
        </w:rPr>
        <w:t>Hydrodynamics of remora attachment</w:t>
      </w:r>
    </w:p>
    <w:p>
      <w:pPr>
        <w:pStyle w:val="Body Text"/>
        <w:spacing w:before="9" w:line="160" w:lineRule="exact"/>
        <w:ind w:right="304"/>
        <w:jc w:val="both"/>
      </w:pPr>
      <w:r>
        <w:rPr>
          <w:rtl w:val="0"/>
          <w:lang w:val="en-US"/>
        </w:rPr>
        <w:t>Remoras are fishes that attach to marine organisms that swim at a wide range of different speeds. In order to attach to an actively moving host organism, remoras must approach, attach, and adhere under hydrodynamic conditions that exceed those of their normal, individual swimming speed. To date, no research has been done on the hydrodynamics of remora attachment under different speed conditions. We visualized the flow around euthanized remora (</w:t>
      </w:r>
      <w:r>
        <w:rPr>
          <w:i w:val="1"/>
          <w:iCs w:val="1"/>
          <w:rtl w:val="0"/>
          <w:lang w:val="en-US"/>
        </w:rPr>
        <w:t>Echeneis naucrates</w:t>
      </w:r>
      <w:r>
        <w:rPr>
          <w:rtl w:val="0"/>
          <w:lang w:val="en-US"/>
        </w:rPr>
        <w:t>) and cobia (</w:t>
      </w:r>
      <w:r>
        <w:rPr>
          <w:i w:val="1"/>
          <w:iCs w:val="1"/>
          <w:rtl w:val="0"/>
          <w:lang w:val="en-US"/>
        </w:rPr>
        <w:t>Rachycentron canadum</w:t>
      </w:r>
      <w:r>
        <w:rPr>
          <w:rtl w:val="0"/>
          <w:lang w:val="en-US"/>
        </w:rPr>
        <w:t>, nearest relative to remoras) moved toward and away from a wall in freestream velocities ranging from 0.01 to 1.16 m/s. Using pressures calculated from a straightforward application of the Bernoulli equation in regions of the flow likely dominated by inertial forces, we show that as the remora approaches a host body a suction effect is created between the disc and host as flow is accelerated relative to free stream. This suction effect was observed both in approach and immediately following detachment of the remora. We also found that the flat disc surface of the remora approximately doubled the suction effect resulting from wall interaction as compared to cobia, which lacks a disc but is otherwise morphologically similar in body shape. We hypothesize that the general flat disc shape of the remora adhesive mechanism may contribute to initial attachment, particularly under high-velocity conditions.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5"/>
        <w:ind w:left="0" w:firstLine="0"/>
        <w:rPr>
          <w:sz w:val="23"/>
          <w:szCs w:val="23"/>
        </w:rPr>
      </w:pPr>
    </w:p>
    <w:p>
      <w:pPr>
        <w:pStyle w:val="Body"/>
        <w:spacing w:line="160" w:lineRule="exact"/>
        <w:ind w:left="100" w:right="331" w:firstLine="0"/>
        <w:rPr>
          <w:b w:val="1"/>
          <w:bCs w:val="1"/>
          <w:i w:val="1"/>
          <w:iCs w:val="1"/>
          <w:sz w:val="16"/>
          <w:szCs w:val="16"/>
        </w:rPr>
      </w:pPr>
      <w:r>
        <w:rPr>
          <w:b w:val="1"/>
          <w:bCs w:val="1"/>
          <w:i w:val="1"/>
          <w:iCs w:val="1"/>
          <w:sz w:val="16"/>
          <w:szCs w:val="16"/>
          <w:rtl w:val="0"/>
          <w:lang w:val="it-IT"/>
        </w:rPr>
        <w:t xml:space="preserve">40-2 </w:t>
      </w:r>
      <w:r>
        <w:rPr>
          <w:sz w:val="16"/>
          <w:szCs w:val="16"/>
          <w:rtl w:val="0"/>
          <w:lang w:val="en-US"/>
        </w:rPr>
        <w:t xml:space="preserve">FLEISHMAN, L.J.; Union College; </w:t>
      </w:r>
      <w:r>
        <w:rPr>
          <w:i w:val="1"/>
          <w:iCs w:val="1"/>
          <w:sz w:val="16"/>
          <w:szCs w:val="16"/>
          <w:rtl w:val="0"/>
        </w:rPr>
        <w:t xml:space="preserve">fleishml@union.edu </w:t>
      </w:r>
      <w:r>
        <w:rPr>
          <w:b w:val="1"/>
          <w:bCs w:val="1"/>
          <w:i w:val="1"/>
          <w:iCs w:val="1"/>
          <w:sz w:val="16"/>
          <w:szCs w:val="16"/>
          <w:rtl w:val="0"/>
          <w:lang w:val="en-US"/>
        </w:rPr>
        <w:t>Modeling and measuring perceptual color distances in anoline lizards</w:t>
      </w:r>
    </w:p>
    <w:p>
      <w:pPr>
        <w:pStyle w:val="Body Text"/>
        <w:spacing w:line="160" w:lineRule="exact"/>
        <w:jc w:val="both"/>
      </w:pPr>
      <w:r>
        <w:rPr>
          <w:spacing w:val="0"/>
          <w:rtl w:val="0"/>
          <w:lang w:val="en-US"/>
        </w:rPr>
        <w:t xml:space="preserve">Anolis </w:t>
      </w:r>
      <w:r>
        <w:rPr>
          <w:spacing w:val="0"/>
          <w:rtl w:val="0"/>
          <w:lang w:val="en-US"/>
        </w:rPr>
        <w:t xml:space="preserve">lizards communicate </w:t>
      </w:r>
      <w:r>
        <w:rPr>
          <w:spacing w:val="0"/>
          <w:rtl w:val="0"/>
          <w:lang w:val="en-US"/>
        </w:rPr>
        <w:t xml:space="preserve">with </w:t>
      </w:r>
      <w:r>
        <w:rPr>
          <w:spacing w:val="0"/>
          <w:rtl w:val="0"/>
          <w:lang w:val="en-US"/>
        </w:rPr>
        <w:t xml:space="preserve">colorful </w:t>
      </w:r>
      <w:r>
        <w:rPr>
          <w:spacing w:val="0"/>
          <w:rtl w:val="0"/>
          <w:lang w:val="en-US"/>
        </w:rPr>
        <w:t xml:space="preserve">throat fans known </w:t>
      </w:r>
      <w:r>
        <w:rPr>
          <w:spacing w:val="0"/>
          <w:rtl w:val="0"/>
          <w:lang w:val="en-US"/>
        </w:rPr>
        <w:t xml:space="preserve">as </w:t>
      </w:r>
      <w:r>
        <w:rPr>
          <w:rtl w:val="0"/>
          <w:lang w:val="en-US"/>
        </w:rPr>
        <w:t xml:space="preserve">dewlaps. Dewlaps come in a wide variety of colors and our research has focused on trying to explain the evolution of this diversity. We assume that dewlap colors have evolved that are (1) easy for lizards  </w:t>
      </w:r>
      <w:r>
        <w:rPr>
          <w:spacing w:val="0"/>
          <w:rtl w:val="0"/>
          <w:lang w:val="en-US"/>
        </w:rPr>
        <w:t xml:space="preserve">to </w:t>
      </w:r>
      <w:r>
        <w:rPr>
          <w:spacing w:val="0"/>
          <w:rtl w:val="0"/>
          <w:lang w:val="en-US"/>
        </w:rPr>
        <w:t xml:space="preserve">distinguish </w:t>
      </w:r>
      <w:r>
        <w:rPr>
          <w:spacing w:val="0"/>
          <w:rtl w:val="0"/>
          <w:lang w:val="en-US"/>
        </w:rPr>
        <w:t xml:space="preserve">from </w:t>
      </w:r>
      <w:r>
        <w:rPr>
          <w:spacing w:val="0"/>
          <w:rtl w:val="0"/>
          <w:lang w:val="en-US"/>
        </w:rPr>
        <w:t xml:space="preserve">those </w:t>
      </w:r>
      <w:r>
        <w:rPr>
          <w:spacing w:val="0"/>
          <w:rtl w:val="0"/>
          <w:lang w:val="en-US"/>
        </w:rPr>
        <w:t xml:space="preserve">of </w:t>
      </w:r>
      <w:r>
        <w:rPr>
          <w:spacing w:val="0"/>
          <w:rtl w:val="0"/>
          <w:lang w:val="en-US"/>
        </w:rPr>
        <w:t xml:space="preserve">sympatric species </w:t>
      </w:r>
      <w:r>
        <w:rPr>
          <w:spacing w:val="0"/>
          <w:rtl w:val="0"/>
          <w:lang w:val="en-US"/>
        </w:rPr>
        <w:t xml:space="preserve">and (2) are </w:t>
      </w:r>
      <w:r>
        <w:rPr>
          <w:spacing w:val="0"/>
          <w:rtl w:val="0"/>
          <w:lang w:val="en-US"/>
        </w:rPr>
        <w:t xml:space="preserve">easily </w:t>
      </w:r>
      <w:r>
        <w:rPr>
          <w:rtl w:val="0"/>
          <w:lang w:val="en-US"/>
        </w:rPr>
        <w:t xml:space="preserve">distinguished from other natural color patches in the habitat. In order to assess how different colors and different habitat light conditions impact signal color visibility we need to know how distant different </w:t>
      </w:r>
      <w:r>
        <w:rPr>
          <w:spacing w:val="0"/>
          <w:rtl w:val="0"/>
          <w:lang w:val="en-US"/>
        </w:rPr>
        <w:t xml:space="preserve">colors </w:t>
      </w:r>
      <w:r>
        <w:rPr>
          <w:rtl w:val="0"/>
          <w:lang w:val="en-US"/>
        </w:rPr>
        <w:t xml:space="preserve">are in </w:t>
      </w:r>
      <w:r>
        <w:rPr>
          <w:spacing w:val="0"/>
          <w:rtl w:val="0"/>
          <w:lang w:val="en-US"/>
        </w:rPr>
        <w:t xml:space="preserve">anoline perceptual color space. </w:t>
      </w:r>
      <w:r>
        <w:rPr>
          <w:rtl w:val="0"/>
          <w:lang w:val="en-US"/>
        </w:rPr>
        <w:t xml:space="preserve">We </w:t>
      </w:r>
      <w:r>
        <w:rPr>
          <w:spacing w:val="0"/>
          <w:rtl w:val="0"/>
          <w:lang w:val="en-US"/>
        </w:rPr>
        <w:t xml:space="preserve">know </w:t>
      </w:r>
      <w:r>
        <w:rPr>
          <w:rtl w:val="0"/>
          <w:lang w:val="en-US"/>
        </w:rPr>
        <w:t xml:space="preserve">a </w:t>
      </w:r>
      <w:r>
        <w:rPr>
          <w:spacing w:val="0"/>
          <w:rtl w:val="0"/>
          <w:lang w:val="en-US"/>
        </w:rPr>
        <w:t xml:space="preserve">great </w:t>
      </w:r>
      <w:r>
        <w:rPr>
          <w:spacing w:val="0"/>
          <w:rtl w:val="0"/>
          <w:lang w:val="en-US"/>
        </w:rPr>
        <w:t xml:space="preserve">deal </w:t>
      </w:r>
      <w:r>
        <w:rPr>
          <w:rtl w:val="0"/>
          <w:lang w:val="en-US"/>
        </w:rPr>
        <w:t xml:space="preserve">about the physiology and anatomy of the anoline visual system </w:t>
      </w:r>
      <w:r>
        <w:rPr>
          <w:spacing w:val="0"/>
          <w:rtl w:val="0"/>
          <w:lang w:val="en-US"/>
        </w:rPr>
        <w:t xml:space="preserve">and </w:t>
      </w:r>
      <w:r>
        <w:rPr>
          <w:spacing w:val="0"/>
          <w:rtl w:val="0"/>
          <w:lang w:val="en-US"/>
        </w:rPr>
        <w:t xml:space="preserve">can use this </w:t>
      </w:r>
      <w:r>
        <w:rPr>
          <w:spacing w:val="0"/>
          <w:rtl w:val="0"/>
          <w:lang w:val="en-US"/>
        </w:rPr>
        <w:t xml:space="preserve">knowledge </w:t>
      </w:r>
      <w:r>
        <w:rPr>
          <w:spacing w:val="0"/>
          <w:rtl w:val="0"/>
          <w:lang w:val="en-US"/>
        </w:rPr>
        <w:t xml:space="preserve">to </w:t>
      </w:r>
      <w:r>
        <w:rPr>
          <w:spacing w:val="0"/>
          <w:rtl w:val="0"/>
          <w:lang w:val="en-US"/>
        </w:rPr>
        <w:t xml:space="preserve">test </w:t>
      </w:r>
      <w:r>
        <w:rPr>
          <w:spacing w:val="0"/>
          <w:rtl w:val="0"/>
          <w:lang w:val="en-US"/>
        </w:rPr>
        <w:t xml:space="preserve">different </w:t>
      </w:r>
      <w:r>
        <w:rPr>
          <w:spacing w:val="0"/>
          <w:rtl w:val="0"/>
          <w:lang w:val="en-US"/>
        </w:rPr>
        <w:t xml:space="preserve">models </w:t>
      </w:r>
      <w:r>
        <w:rPr>
          <w:spacing w:val="0"/>
          <w:rtl w:val="0"/>
          <w:lang w:val="en-US"/>
        </w:rPr>
        <w:t xml:space="preserve">of </w:t>
      </w:r>
      <w:r>
        <w:rPr>
          <w:spacing w:val="0"/>
          <w:rtl w:val="0"/>
          <w:lang w:val="en-US"/>
        </w:rPr>
        <w:t xml:space="preserve">distance </w:t>
      </w:r>
      <w:r>
        <w:rPr>
          <w:spacing w:val="0"/>
          <w:rtl w:val="0"/>
          <w:lang w:val="en-US"/>
        </w:rPr>
        <w:t xml:space="preserve">in </w:t>
      </w:r>
      <w:r>
        <w:rPr>
          <w:spacing w:val="0"/>
          <w:rtl w:val="0"/>
          <w:lang w:val="en-US"/>
        </w:rPr>
        <w:t xml:space="preserve">perceptual </w:t>
      </w:r>
      <w:r>
        <w:rPr>
          <w:spacing w:val="0"/>
          <w:rtl w:val="0"/>
          <w:lang w:val="en-US"/>
        </w:rPr>
        <w:t xml:space="preserve">color space. </w:t>
      </w:r>
      <w:r>
        <w:rPr>
          <w:spacing w:val="0"/>
          <w:rtl w:val="0"/>
          <w:lang w:val="en-US"/>
        </w:rPr>
        <w:t xml:space="preserve">We </w:t>
      </w:r>
      <w:r>
        <w:rPr>
          <w:spacing w:val="0"/>
          <w:rtl w:val="0"/>
          <w:lang w:val="en-US"/>
        </w:rPr>
        <w:t xml:space="preserve">have also </w:t>
      </w:r>
      <w:r>
        <w:rPr>
          <w:spacing w:val="0"/>
          <w:rtl w:val="0"/>
          <w:lang w:val="en-US"/>
        </w:rPr>
        <w:t xml:space="preserve">developed </w:t>
      </w:r>
      <w:r>
        <w:rPr>
          <w:spacing w:val="0"/>
          <w:rtl w:val="0"/>
          <w:lang w:val="en-US"/>
        </w:rPr>
        <w:t xml:space="preserve">two </w:t>
      </w:r>
      <w:r>
        <w:rPr>
          <w:spacing w:val="0"/>
          <w:rtl w:val="0"/>
          <w:lang w:val="en-US"/>
        </w:rPr>
        <w:t xml:space="preserve">different </w:t>
      </w:r>
      <w:r>
        <w:rPr>
          <w:spacing w:val="0"/>
          <w:rtl w:val="0"/>
          <w:lang w:val="en-US"/>
        </w:rPr>
        <w:t xml:space="preserve">behavioral assays </w:t>
      </w:r>
      <w:r>
        <w:rPr>
          <w:spacing w:val="0"/>
          <w:rtl w:val="0"/>
          <w:lang w:val="en-US"/>
        </w:rPr>
        <w:t xml:space="preserve">of </w:t>
      </w:r>
      <w:r>
        <w:rPr>
          <w:spacing w:val="0"/>
          <w:rtl w:val="0"/>
          <w:lang w:val="en-US"/>
        </w:rPr>
        <w:t xml:space="preserve">color </w:t>
      </w:r>
      <w:r>
        <w:rPr>
          <w:spacing w:val="0"/>
          <w:rtl w:val="0"/>
          <w:lang w:val="en-US"/>
        </w:rPr>
        <w:t xml:space="preserve">discrimination </w:t>
      </w:r>
      <w:r>
        <w:rPr>
          <w:spacing w:val="0"/>
          <w:rtl w:val="0"/>
          <w:lang w:val="en-US"/>
        </w:rPr>
        <w:t xml:space="preserve">based </w:t>
      </w:r>
      <w:r>
        <w:rPr>
          <w:spacing w:val="0"/>
          <w:rtl w:val="0"/>
          <w:lang w:val="en-US"/>
        </w:rPr>
        <w:t xml:space="preserve">on </w:t>
      </w:r>
      <w:r>
        <w:rPr>
          <w:spacing w:val="0"/>
          <w:rtl w:val="0"/>
          <w:lang w:val="en-US"/>
        </w:rPr>
        <w:t xml:space="preserve">(1) </w:t>
      </w:r>
      <w:r>
        <w:rPr>
          <w:spacing w:val="0"/>
          <w:rtl w:val="0"/>
          <w:lang w:val="en-US"/>
        </w:rPr>
        <w:t xml:space="preserve">attention </w:t>
      </w:r>
      <w:r>
        <w:rPr>
          <w:spacing w:val="0"/>
          <w:rtl w:val="0"/>
          <w:lang w:val="en-US"/>
        </w:rPr>
        <w:t xml:space="preserve">responses </w:t>
      </w:r>
      <w:r>
        <w:rPr>
          <w:spacing w:val="0"/>
          <w:rtl w:val="0"/>
          <w:lang w:val="en-US"/>
        </w:rPr>
        <w:t xml:space="preserve">and (2) </w:t>
      </w:r>
      <w:r>
        <w:rPr>
          <w:spacing w:val="0"/>
          <w:rtl w:val="0"/>
          <w:lang w:val="en-US"/>
        </w:rPr>
        <w:t xml:space="preserve">food choice, that allow </w:t>
      </w:r>
      <w:r>
        <w:rPr>
          <w:rtl w:val="0"/>
          <w:lang w:val="en-US"/>
        </w:rPr>
        <w:t xml:space="preserve">us to </w:t>
      </w:r>
      <w:r>
        <w:rPr>
          <w:spacing w:val="0"/>
          <w:rtl w:val="0"/>
          <w:lang w:val="en-US"/>
        </w:rPr>
        <w:t xml:space="preserve">test </w:t>
      </w:r>
      <w:r>
        <w:rPr>
          <w:spacing w:val="0"/>
          <w:rtl w:val="0"/>
          <w:lang w:val="en-US"/>
        </w:rPr>
        <w:t xml:space="preserve">the </w:t>
      </w:r>
      <w:r>
        <w:rPr>
          <w:spacing w:val="0"/>
          <w:rtl w:val="0"/>
          <w:lang w:val="en-US"/>
        </w:rPr>
        <w:t xml:space="preserve">efficacy </w:t>
      </w:r>
      <w:r>
        <w:rPr>
          <w:spacing w:val="0"/>
          <w:rtl w:val="0"/>
          <w:lang w:val="en-US"/>
        </w:rPr>
        <w:t xml:space="preserve">of </w:t>
      </w:r>
      <w:r>
        <w:rPr>
          <w:spacing w:val="0"/>
          <w:rtl w:val="0"/>
          <w:lang w:val="en-US"/>
        </w:rPr>
        <w:t xml:space="preserve">different </w:t>
      </w:r>
      <w:r>
        <w:rPr>
          <w:spacing w:val="0"/>
          <w:rtl w:val="0"/>
          <w:lang w:val="en-US"/>
        </w:rPr>
        <w:t xml:space="preserve">sensory-system </w:t>
      </w:r>
      <w:r>
        <w:rPr>
          <w:spacing w:val="0"/>
          <w:rtl w:val="0"/>
          <w:lang w:val="en-US"/>
        </w:rPr>
        <w:t xml:space="preserve">based </w:t>
      </w:r>
      <w:r>
        <w:rPr>
          <w:spacing w:val="0"/>
          <w:rtl w:val="0"/>
          <w:lang w:val="en-US"/>
        </w:rPr>
        <w:t xml:space="preserve">models. </w:t>
      </w:r>
      <w:r>
        <w:rPr>
          <w:spacing w:val="0"/>
          <w:rtl w:val="0"/>
          <w:lang w:val="en-US"/>
        </w:rPr>
        <w:t xml:space="preserve">We </w:t>
      </w:r>
      <w:r>
        <w:rPr>
          <w:spacing w:val="0"/>
          <w:rtl w:val="0"/>
          <w:lang w:val="en-US"/>
        </w:rPr>
        <w:t xml:space="preserve">have found </w:t>
      </w:r>
      <w:r>
        <w:rPr>
          <w:spacing w:val="0"/>
          <w:rtl w:val="0"/>
          <w:lang w:val="en-US"/>
        </w:rPr>
        <w:t xml:space="preserve">that </w:t>
      </w:r>
      <w:r>
        <w:rPr>
          <w:rtl w:val="0"/>
          <w:lang w:val="en-US"/>
        </w:rPr>
        <w:t xml:space="preserve">photoreceptor-noise models, and simpler models based on distance in tetrachromatic color space, both give accurate predictions of response to differences in color stimuli. Using both models and behavior we </w:t>
      </w:r>
      <w:r>
        <w:rPr>
          <w:spacing w:val="0"/>
          <w:rtl w:val="0"/>
          <w:lang w:val="en-US"/>
        </w:rPr>
        <w:t xml:space="preserve">are </w:t>
      </w:r>
      <w:r>
        <w:rPr>
          <w:spacing w:val="0"/>
          <w:rtl w:val="0"/>
          <w:lang w:val="en-US"/>
        </w:rPr>
        <w:t xml:space="preserve">currently investigating </w:t>
      </w:r>
      <w:r>
        <w:rPr>
          <w:spacing w:val="0"/>
          <w:rtl w:val="0"/>
          <w:lang w:val="en-US"/>
        </w:rPr>
        <w:t xml:space="preserve">the </w:t>
      </w:r>
      <w:r>
        <w:rPr>
          <w:spacing w:val="0"/>
          <w:rtl w:val="0"/>
          <w:lang w:val="en-US"/>
        </w:rPr>
        <w:t xml:space="preserve">impact </w:t>
      </w:r>
      <w:r>
        <w:rPr>
          <w:rtl w:val="0"/>
          <w:lang w:val="en-US"/>
        </w:rPr>
        <w:t xml:space="preserve">of </w:t>
      </w:r>
      <w:r>
        <w:rPr>
          <w:spacing w:val="0"/>
          <w:rtl w:val="0"/>
          <w:lang w:val="en-US"/>
        </w:rPr>
        <w:t xml:space="preserve">low </w:t>
      </w:r>
      <w:r>
        <w:rPr>
          <w:spacing w:val="0"/>
          <w:rtl w:val="0"/>
          <w:lang w:val="en-US"/>
        </w:rPr>
        <w:t xml:space="preserve">light levels </w:t>
      </w:r>
      <w:r>
        <w:rPr>
          <w:rtl w:val="0"/>
          <w:lang w:val="en-US"/>
        </w:rPr>
        <w:t xml:space="preserve">on </w:t>
      </w:r>
      <w:r>
        <w:rPr>
          <w:spacing w:val="0"/>
          <w:rtl w:val="0"/>
          <w:lang w:val="en-US"/>
        </w:rPr>
        <w:t xml:space="preserve">color </w:t>
      </w:r>
      <w:r>
        <w:rPr>
          <w:spacing w:val="0"/>
          <w:rtl w:val="0"/>
          <w:lang w:val="en-US"/>
        </w:rPr>
        <w:t xml:space="preserve">discrimination tasks. </w:t>
      </w:r>
      <w:r>
        <w:rPr>
          <w:spacing w:val="0"/>
          <w:rtl w:val="0"/>
          <w:lang w:val="en-US"/>
        </w:rPr>
        <w:t xml:space="preserve">Our </w:t>
      </w:r>
      <w:r>
        <w:rPr>
          <w:spacing w:val="0"/>
          <w:rtl w:val="0"/>
          <w:lang w:val="en-US"/>
        </w:rPr>
        <w:t xml:space="preserve">initial results suggest that under </w:t>
      </w:r>
      <w:r>
        <w:rPr>
          <w:spacing w:val="0"/>
          <w:rtl w:val="0"/>
          <w:lang w:val="en-US"/>
        </w:rPr>
        <w:t xml:space="preserve">shaded forest conditions, distances </w:t>
      </w:r>
      <w:r>
        <w:rPr>
          <w:spacing w:val="0"/>
          <w:rtl w:val="0"/>
          <w:lang w:val="en-US"/>
        </w:rPr>
        <w:t xml:space="preserve">in </w:t>
      </w:r>
      <w:r>
        <w:rPr>
          <w:spacing w:val="0"/>
          <w:rtl w:val="0"/>
          <w:lang w:val="en-US"/>
        </w:rPr>
        <w:t xml:space="preserve">perceptual space </w:t>
      </w:r>
      <w:r>
        <w:rPr>
          <w:spacing w:val="0"/>
          <w:rtl w:val="0"/>
          <w:lang w:val="en-US"/>
        </w:rPr>
        <w:t xml:space="preserve">are </w:t>
      </w:r>
      <w:r>
        <w:rPr>
          <w:spacing w:val="0"/>
          <w:rtl w:val="0"/>
          <w:lang w:val="en-US"/>
        </w:rPr>
        <w:t xml:space="preserve">reduced, </w:t>
      </w:r>
      <w:r>
        <w:rPr>
          <w:spacing w:val="0"/>
          <w:rtl w:val="0"/>
          <w:lang w:val="en-US"/>
        </w:rPr>
        <w:t xml:space="preserve">and </w:t>
      </w:r>
      <w:r>
        <w:rPr>
          <w:spacing w:val="0"/>
          <w:rtl w:val="0"/>
          <w:lang w:val="en-US"/>
        </w:rPr>
        <w:t xml:space="preserve">many species from these </w:t>
      </w:r>
      <w:r>
        <w:rPr>
          <w:spacing w:val="0"/>
          <w:rtl w:val="0"/>
          <w:lang w:val="en-US"/>
        </w:rPr>
        <w:t xml:space="preserve">habitats </w:t>
      </w:r>
      <w:r>
        <w:rPr>
          <w:spacing w:val="0"/>
          <w:rtl w:val="0"/>
          <w:lang w:val="en-US"/>
        </w:rPr>
        <w:t xml:space="preserve">have evolved </w:t>
      </w:r>
      <w:r>
        <w:rPr>
          <w:spacing w:val="0"/>
          <w:rtl w:val="0"/>
          <w:lang w:val="en-US"/>
        </w:rPr>
        <w:t xml:space="preserve">mechanisms </w:t>
      </w:r>
      <w:r>
        <w:rPr>
          <w:spacing w:val="0"/>
          <w:rtl w:val="0"/>
          <w:lang w:val="en-US"/>
        </w:rPr>
        <w:t xml:space="preserve">to </w:t>
      </w:r>
      <w:r>
        <w:rPr>
          <w:rtl w:val="0"/>
          <w:lang w:val="en-US"/>
        </w:rPr>
        <w:t xml:space="preserve">increase the total intensity of light emitting from their dewlaps. One </w:t>
      </w:r>
      <w:r>
        <w:rPr>
          <w:spacing w:val="0"/>
          <w:rtl w:val="0"/>
          <w:lang w:val="en-US"/>
        </w:rPr>
        <w:t xml:space="preserve">impressive mechanism </w:t>
      </w:r>
      <w:r>
        <w:rPr>
          <w:rtl w:val="0"/>
          <w:lang w:val="en-US"/>
        </w:rPr>
        <w:t xml:space="preserve">is </w:t>
      </w:r>
      <w:r>
        <w:rPr>
          <w:spacing w:val="0"/>
          <w:rtl w:val="0"/>
          <w:lang w:val="en-US"/>
        </w:rPr>
        <w:t xml:space="preserve">the </w:t>
      </w:r>
      <w:r>
        <w:rPr>
          <w:spacing w:val="0"/>
          <w:rtl w:val="0"/>
          <w:lang w:val="en-US"/>
        </w:rPr>
        <w:t xml:space="preserve">incorporation </w:t>
      </w:r>
      <w:r>
        <w:rPr>
          <w:rtl w:val="0"/>
          <w:lang w:val="en-US"/>
        </w:rPr>
        <w:t xml:space="preserve">of </w:t>
      </w:r>
      <w:r>
        <w:rPr>
          <w:spacing w:val="0"/>
          <w:rtl w:val="0"/>
          <w:lang w:val="en-US"/>
        </w:rPr>
        <w:t xml:space="preserve">transmitted light </w:t>
      </w:r>
      <w:r>
        <w:rPr>
          <w:spacing w:val="0"/>
          <w:rtl w:val="0"/>
          <w:lang w:val="en-US"/>
        </w:rPr>
        <w:t xml:space="preserve">to </w:t>
      </w:r>
      <w:r>
        <w:rPr>
          <w:spacing w:val="0"/>
          <w:rtl w:val="0"/>
          <w:lang w:val="en-US"/>
        </w:rPr>
        <w:t xml:space="preserve">create </w:t>
      </w:r>
      <w:r>
        <w:rPr>
          <w:rtl w:val="0"/>
          <w:lang w:val="en-US"/>
        </w:rPr>
        <w:t xml:space="preserve">a </w:t>
      </w:r>
      <w:r>
        <w:rPr>
          <w:spacing w:val="0"/>
          <w:rtl w:val="0"/>
          <w:lang w:val="en-US"/>
        </w:rPr>
        <w:t xml:space="preserve">translucent dewlap that appears </w:t>
      </w:r>
      <w:r>
        <w:rPr>
          <w:rtl w:val="0"/>
          <w:lang w:val="en-US"/>
        </w:rPr>
        <w:t xml:space="preserve">to </w:t>
      </w:r>
      <w:r>
        <w:rPr>
          <w:spacing w:val="0"/>
          <w:rtl w:val="0"/>
          <w:lang w:val="en-US"/>
        </w:rPr>
        <w:t xml:space="preserve">glow. This increase </w:t>
      </w:r>
      <w:r>
        <w:rPr>
          <w:spacing w:val="0"/>
          <w:rtl w:val="0"/>
          <w:lang w:val="en-US"/>
        </w:rPr>
        <w:t xml:space="preserve">in total light </w:t>
      </w:r>
      <w:r>
        <w:rPr>
          <w:spacing w:val="0"/>
          <w:rtl w:val="0"/>
          <w:lang w:val="en-US"/>
        </w:rPr>
        <w:t xml:space="preserve">intensity increases </w:t>
      </w:r>
      <w:r>
        <w:rPr>
          <w:spacing w:val="0"/>
          <w:rtl w:val="0"/>
          <w:lang w:val="en-US"/>
        </w:rPr>
        <w:t xml:space="preserve">the </w:t>
      </w:r>
      <w:r>
        <w:rPr>
          <w:spacing w:val="0"/>
          <w:rtl w:val="0"/>
          <w:lang w:val="en-US"/>
        </w:rPr>
        <w:t xml:space="preserve">reliability </w:t>
      </w:r>
      <w:r>
        <w:rPr>
          <w:spacing w:val="0"/>
          <w:rtl w:val="0"/>
          <w:lang w:val="en-US"/>
        </w:rPr>
        <w:t xml:space="preserve">of </w:t>
      </w:r>
      <w:r>
        <w:rPr>
          <w:spacing w:val="0"/>
          <w:rtl w:val="0"/>
          <w:lang w:val="en-US"/>
        </w:rPr>
        <w:t xml:space="preserve">perception </w:t>
      </w:r>
      <w:r>
        <w:rPr>
          <w:spacing w:val="0"/>
          <w:rtl w:val="0"/>
          <w:lang w:val="en-US"/>
        </w:rPr>
        <w:t xml:space="preserve">of </w:t>
      </w:r>
      <w:r>
        <w:rPr>
          <w:spacing w:val="0"/>
          <w:rtl w:val="0"/>
          <w:lang w:val="en-US"/>
        </w:rPr>
        <w:t xml:space="preserve">the </w:t>
      </w:r>
      <w:r>
        <w:rPr>
          <w:rtl w:val="0"/>
          <w:lang w:val="en-US"/>
        </w:rPr>
        <w:t>dewlap color in low light habitats.</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ind w:right="423"/>
      </w:pPr>
      <w:r>
        <w:rPr>
          <w:b w:val="1"/>
          <w:bCs w:val="1"/>
          <w:i w:val="1"/>
          <w:iCs w:val="1"/>
          <w:rtl w:val="0"/>
          <w:lang w:val="en-US"/>
        </w:rPr>
        <w:t xml:space="preserve">105-6 </w:t>
      </w:r>
      <w:r>
        <w:rPr>
          <w:rtl w:val="0"/>
          <w:lang w:val="en-US"/>
        </w:rPr>
        <w:t>FLIES, A.S.*; WOODS, G.M.; LYONS, A.B.; HAYBALL,</w:t>
      </w:r>
    </w:p>
    <w:p>
      <w:pPr>
        <w:pStyle w:val="Body Text"/>
        <w:spacing w:before="9" w:line="160" w:lineRule="exact"/>
        <w:ind w:right="677"/>
        <w:rPr>
          <w:i w:val="1"/>
          <w:iCs w:val="1"/>
        </w:rPr>
      </w:pPr>
      <w:r>
        <w:rPr>
          <w:rtl w:val="0"/>
          <w:lang w:val="en-US"/>
        </w:rPr>
        <w:t xml:space="preserve">J.D.; University of South Australia and University of Tasmania, University of Tasmania, University of South Australia; </w:t>
      </w:r>
      <w:r>
        <w:rPr>
          <w:i w:val="1"/>
          <w:iCs w:val="1"/>
          <w:rtl w:val="0"/>
          <w:lang w:val="en-US"/>
        </w:rPr>
        <w:t>andyflies@gmail.com</w:t>
      </w:r>
    </w:p>
    <w:p>
      <w:pPr>
        <w:pStyle w:val="Heading"/>
        <w:ind w:right="525"/>
      </w:pPr>
      <w:r>
        <w:rPr>
          <w:rtl w:val="0"/>
          <w:lang w:val="en-US"/>
        </w:rPr>
        <w:t>Understanding the role of the PD-1 co-signalling pathway in the Tasmanian devil facial tumour disease</w:t>
      </w:r>
    </w:p>
    <w:p>
      <w:pPr>
        <w:pStyle w:val="Body Text"/>
        <w:spacing w:line="160" w:lineRule="exact"/>
        <w:ind w:right="309"/>
        <w:jc w:val="both"/>
      </w:pPr>
      <w:r>
        <w:rPr>
          <w:rtl w:val="0"/>
          <w:lang w:val="en-US"/>
        </w:rPr>
        <w:t xml:space="preserve">Blocking binding between PD-1 and its co-receptors B7-H1 (PD-L1) and </w:t>
      </w:r>
      <w:r>
        <w:rPr>
          <w:spacing w:val="0"/>
          <w:rtl w:val="0"/>
          <w:lang w:val="en-US"/>
        </w:rPr>
        <w:t xml:space="preserve">B7-DC (PD-L2) </w:t>
      </w:r>
      <w:r>
        <w:rPr>
          <w:rtl w:val="0"/>
          <w:lang w:val="en-US"/>
        </w:rPr>
        <w:t xml:space="preserve">has </w:t>
      </w:r>
      <w:r>
        <w:rPr>
          <w:spacing w:val="0"/>
          <w:rtl w:val="0"/>
          <w:lang w:val="en-US"/>
        </w:rPr>
        <w:t xml:space="preserve">yielded durable responses against </w:t>
      </w:r>
      <w:r>
        <w:rPr>
          <w:spacing w:val="0"/>
          <w:rtl w:val="0"/>
          <w:lang w:val="en-US"/>
        </w:rPr>
        <w:t xml:space="preserve">several </w:t>
      </w:r>
      <w:r>
        <w:rPr>
          <w:spacing w:val="0"/>
          <w:rtl w:val="0"/>
          <w:lang w:val="en-US"/>
        </w:rPr>
        <w:t xml:space="preserve">types </w:t>
      </w:r>
      <w:r>
        <w:rPr>
          <w:spacing w:val="0"/>
          <w:rtl w:val="0"/>
          <w:lang w:val="en-US"/>
        </w:rPr>
        <w:t xml:space="preserve">of </w:t>
      </w:r>
      <w:r>
        <w:rPr>
          <w:spacing w:val="0"/>
          <w:rtl w:val="0"/>
          <w:lang w:val="en-US"/>
        </w:rPr>
        <w:t xml:space="preserve">late </w:t>
      </w:r>
      <w:r>
        <w:rPr>
          <w:spacing w:val="0"/>
          <w:rtl w:val="0"/>
          <w:lang w:val="en-US"/>
        </w:rPr>
        <w:t xml:space="preserve">stage melanoma, lung, </w:t>
      </w:r>
      <w:r>
        <w:rPr>
          <w:spacing w:val="0"/>
          <w:rtl w:val="0"/>
          <w:lang w:val="en-US"/>
        </w:rPr>
        <w:t xml:space="preserve">and </w:t>
      </w:r>
      <w:r>
        <w:rPr>
          <w:spacing w:val="0"/>
          <w:rtl w:val="0"/>
          <w:lang w:val="en-US"/>
        </w:rPr>
        <w:t xml:space="preserve">renal cancers </w:t>
      </w:r>
      <w:r>
        <w:rPr>
          <w:spacing w:val="0"/>
          <w:rtl w:val="0"/>
          <w:lang w:val="en-US"/>
        </w:rPr>
        <w:t xml:space="preserve">in </w:t>
      </w:r>
      <w:r>
        <w:rPr>
          <w:spacing w:val="0"/>
          <w:rtl w:val="0"/>
          <w:lang w:val="en-US"/>
        </w:rPr>
        <w:t xml:space="preserve">humans. Recent </w:t>
      </w:r>
      <w:r>
        <w:rPr>
          <w:spacing w:val="0"/>
          <w:rtl w:val="0"/>
          <w:lang w:val="en-US"/>
        </w:rPr>
        <w:t xml:space="preserve">evidence suggests </w:t>
      </w:r>
      <w:r>
        <w:rPr>
          <w:spacing w:val="0"/>
          <w:rtl w:val="0"/>
          <w:lang w:val="en-US"/>
        </w:rPr>
        <w:t xml:space="preserve">that </w:t>
      </w:r>
      <w:r>
        <w:rPr>
          <w:spacing w:val="0"/>
          <w:rtl w:val="0"/>
          <w:lang w:val="en-US"/>
        </w:rPr>
        <w:t xml:space="preserve">blocking PD-1:B7-H1 </w:t>
      </w:r>
      <w:r>
        <w:rPr>
          <w:spacing w:val="0"/>
          <w:rtl w:val="0"/>
          <w:lang w:val="en-US"/>
        </w:rPr>
        <w:t xml:space="preserve">signalling </w:t>
      </w:r>
      <w:r>
        <w:rPr>
          <w:spacing w:val="0"/>
          <w:rtl w:val="0"/>
          <w:lang w:val="en-US"/>
        </w:rPr>
        <w:t xml:space="preserve">promotes anti-tumour responses </w:t>
      </w:r>
      <w:r>
        <w:rPr>
          <w:spacing w:val="0"/>
          <w:rtl w:val="0"/>
          <w:lang w:val="en-US"/>
        </w:rPr>
        <w:t xml:space="preserve">by </w:t>
      </w:r>
      <w:r>
        <w:rPr>
          <w:spacing w:val="0"/>
          <w:rtl w:val="0"/>
          <w:lang w:val="en-US"/>
        </w:rPr>
        <w:t xml:space="preserve">releasing pre-existing </w:t>
      </w:r>
      <w:r>
        <w:rPr>
          <w:spacing w:val="0"/>
          <w:rtl w:val="0"/>
          <w:lang w:val="en-US"/>
        </w:rPr>
        <w:t xml:space="preserve">CD8 </w:t>
      </w:r>
      <w:r>
        <w:rPr>
          <w:rtl w:val="0"/>
          <w:lang w:val="en-US"/>
        </w:rPr>
        <w:t xml:space="preserve">T </w:t>
      </w:r>
      <w:r>
        <w:rPr>
          <w:spacing w:val="0"/>
          <w:rtl w:val="0"/>
          <w:lang w:val="en-US"/>
        </w:rPr>
        <w:t xml:space="preserve">cells from inhibitory signalling between PD-1 </w:t>
      </w:r>
      <w:r>
        <w:rPr>
          <w:rtl w:val="0"/>
          <w:lang w:val="en-US"/>
        </w:rPr>
        <w:t xml:space="preserve">and </w:t>
      </w:r>
      <w:r>
        <w:rPr>
          <w:spacing w:val="0"/>
          <w:rtl w:val="0"/>
          <w:lang w:val="en-US"/>
        </w:rPr>
        <w:t xml:space="preserve">B7-H1, </w:t>
      </w:r>
      <w:r>
        <w:rPr>
          <w:rtl w:val="0"/>
          <w:lang w:val="en-US"/>
        </w:rPr>
        <w:t xml:space="preserve">and </w:t>
      </w:r>
      <w:r>
        <w:rPr>
          <w:spacing w:val="0"/>
          <w:rtl w:val="0"/>
          <w:lang w:val="en-US"/>
        </w:rPr>
        <w:t xml:space="preserve">that </w:t>
      </w:r>
      <w:r>
        <w:rPr>
          <w:rtl w:val="0"/>
          <w:lang w:val="en-US"/>
        </w:rPr>
        <w:t xml:space="preserve">blocking the PD-1 pathway is most effective in cancers with a high number of mutations. The Tasmanian devil facial tumor (DFTD) is a </w:t>
      </w:r>
      <w:r>
        <w:rPr>
          <w:spacing w:val="0"/>
          <w:rtl w:val="0"/>
          <w:lang w:val="en-US"/>
        </w:rPr>
        <w:t xml:space="preserve">clonal, transmissible tumor that </w:t>
      </w:r>
      <w:r>
        <w:rPr>
          <w:rtl w:val="0"/>
          <w:lang w:val="en-US"/>
        </w:rPr>
        <w:t xml:space="preserve">was </w:t>
      </w:r>
      <w:r>
        <w:rPr>
          <w:spacing w:val="0"/>
          <w:rtl w:val="0"/>
          <w:lang w:val="en-US"/>
        </w:rPr>
        <w:t xml:space="preserve">first discovered </w:t>
      </w:r>
      <w:r>
        <w:rPr>
          <w:rtl w:val="0"/>
          <w:lang w:val="en-US"/>
        </w:rPr>
        <w:t xml:space="preserve">in the </w:t>
      </w:r>
      <w:r>
        <w:rPr>
          <w:spacing w:val="0"/>
          <w:rtl w:val="0"/>
          <w:lang w:val="en-US"/>
        </w:rPr>
        <w:t xml:space="preserve">wild </w:t>
      </w:r>
      <w:r>
        <w:rPr>
          <w:spacing w:val="0"/>
          <w:rtl w:val="0"/>
          <w:lang w:val="en-US"/>
        </w:rPr>
        <w:t xml:space="preserve">in </w:t>
      </w:r>
      <w:r>
        <w:rPr>
          <w:spacing w:val="0"/>
          <w:rtl w:val="0"/>
          <w:lang w:val="en-US"/>
        </w:rPr>
        <w:t xml:space="preserve">1996 </w:t>
      </w:r>
      <w:r>
        <w:rPr>
          <w:spacing w:val="0"/>
          <w:rtl w:val="0"/>
          <w:lang w:val="en-US"/>
        </w:rPr>
        <w:t xml:space="preserve">and the </w:t>
      </w:r>
      <w:r>
        <w:rPr>
          <w:spacing w:val="0"/>
          <w:rtl w:val="0"/>
          <w:lang w:val="en-US"/>
        </w:rPr>
        <w:t xml:space="preserve">DFTD </w:t>
      </w:r>
      <w:r>
        <w:rPr>
          <w:spacing w:val="0"/>
          <w:rtl w:val="0"/>
          <w:lang w:val="en-US"/>
        </w:rPr>
        <w:t xml:space="preserve">is </w:t>
      </w:r>
      <w:r>
        <w:rPr>
          <w:spacing w:val="0"/>
          <w:rtl w:val="0"/>
          <w:lang w:val="en-US"/>
        </w:rPr>
        <w:t xml:space="preserve">the </w:t>
      </w:r>
      <w:r>
        <w:rPr>
          <w:spacing w:val="0"/>
          <w:rtl w:val="0"/>
          <w:lang w:val="en-US"/>
        </w:rPr>
        <w:t xml:space="preserve">primary </w:t>
      </w:r>
      <w:r>
        <w:rPr>
          <w:spacing w:val="0"/>
          <w:rtl w:val="0"/>
          <w:lang w:val="en-US"/>
        </w:rPr>
        <w:t xml:space="preserve">cause </w:t>
      </w:r>
      <w:r>
        <w:rPr>
          <w:spacing w:val="0"/>
          <w:rtl w:val="0"/>
          <w:lang w:val="en-US"/>
        </w:rPr>
        <w:t xml:space="preserve">of </w:t>
      </w:r>
      <w:r>
        <w:rPr>
          <w:rtl w:val="0"/>
          <w:lang w:val="en-US"/>
        </w:rPr>
        <w:t xml:space="preserve">a </w:t>
      </w:r>
      <w:r>
        <w:rPr>
          <w:spacing w:val="0"/>
          <w:rtl w:val="0"/>
          <w:lang w:val="en-US"/>
        </w:rPr>
        <w:t xml:space="preserve">greater </w:t>
      </w:r>
      <w:r>
        <w:rPr>
          <w:spacing w:val="0"/>
          <w:rtl w:val="0"/>
          <w:lang w:val="en-US"/>
        </w:rPr>
        <w:t xml:space="preserve">than </w:t>
      </w:r>
      <w:r>
        <w:rPr>
          <w:spacing w:val="0"/>
          <w:rtl w:val="0"/>
          <w:lang w:val="en-US"/>
        </w:rPr>
        <w:t xml:space="preserve">85% </w:t>
      </w:r>
      <w:r>
        <w:rPr>
          <w:spacing w:val="0"/>
          <w:rtl w:val="0"/>
          <w:lang w:val="en-US"/>
        </w:rPr>
        <w:t xml:space="preserve">decline </w:t>
      </w:r>
      <w:r>
        <w:rPr>
          <w:spacing w:val="0"/>
          <w:rtl w:val="0"/>
          <w:lang w:val="en-US"/>
        </w:rPr>
        <w:t xml:space="preserve">in </w:t>
      </w:r>
      <w:r>
        <w:rPr>
          <w:spacing w:val="0"/>
          <w:rtl w:val="0"/>
          <w:lang w:val="en-US"/>
        </w:rPr>
        <w:t xml:space="preserve">the wild </w:t>
      </w:r>
      <w:r>
        <w:rPr>
          <w:spacing w:val="0"/>
          <w:rtl w:val="0"/>
          <w:lang w:val="en-US"/>
        </w:rPr>
        <w:t xml:space="preserve">Tasmanian devil population. </w:t>
      </w:r>
      <w:r>
        <w:rPr>
          <w:spacing w:val="0"/>
          <w:rtl w:val="0"/>
          <w:lang w:val="en-US"/>
        </w:rPr>
        <w:t xml:space="preserve">In </w:t>
      </w:r>
      <w:r>
        <w:rPr>
          <w:spacing w:val="0"/>
          <w:rtl w:val="0"/>
          <w:lang w:val="en-US"/>
        </w:rPr>
        <w:t xml:space="preserve">the </w:t>
      </w:r>
      <w:r>
        <w:rPr>
          <w:spacing w:val="0"/>
          <w:rtl w:val="0"/>
          <w:lang w:val="en-US"/>
        </w:rPr>
        <w:t xml:space="preserve">nearly </w:t>
      </w:r>
      <w:r>
        <w:rPr>
          <w:spacing w:val="0"/>
          <w:rtl w:val="0"/>
          <w:lang w:val="en-US"/>
        </w:rPr>
        <w:t xml:space="preserve">20 </w:t>
      </w:r>
      <w:r>
        <w:rPr>
          <w:spacing w:val="0"/>
          <w:rtl w:val="0"/>
          <w:lang w:val="en-US"/>
        </w:rPr>
        <w:t xml:space="preserve">years </w:t>
      </w:r>
      <w:r>
        <w:rPr>
          <w:rtl w:val="0"/>
          <w:lang w:val="en-US"/>
        </w:rPr>
        <w:t xml:space="preserve">of </w:t>
      </w:r>
      <w:r>
        <w:rPr>
          <w:spacing w:val="0"/>
          <w:rtl w:val="0"/>
          <w:lang w:val="en-US"/>
        </w:rPr>
        <w:t xml:space="preserve">ongoing transmission </w:t>
      </w:r>
      <w:r>
        <w:rPr>
          <w:spacing w:val="0"/>
          <w:rtl w:val="0"/>
          <w:lang w:val="en-US"/>
        </w:rPr>
        <w:t xml:space="preserve">the </w:t>
      </w:r>
      <w:r>
        <w:rPr>
          <w:spacing w:val="0"/>
          <w:rtl w:val="0"/>
          <w:lang w:val="en-US"/>
        </w:rPr>
        <w:t xml:space="preserve">tumor </w:t>
      </w:r>
      <w:r>
        <w:rPr>
          <w:spacing w:val="0"/>
          <w:rtl w:val="0"/>
          <w:lang w:val="en-US"/>
        </w:rPr>
        <w:t xml:space="preserve">has </w:t>
      </w:r>
      <w:r>
        <w:rPr>
          <w:spacing w:val="0"/>
          <w:rtl w:val="0"/>
          <w:lang w:val="en-US"/>
        </w:rPr>
        <w:t xml:space="preserve">accumulated </w:t>
      </w:r>
      <w:r>
        <w:rPr>
          <w:spacing w:val="0"/>
          <w:rtl w:val="0"/>
          <w:lang w:val="en-US"/>
        </w:rPr>
        <w:t xml:space="preserve">greater </w:t>
      </w:r>
      <w:r>
        <w:rPr>
          <w:spacing w:val="0"/>
          <w:rtl w:val="0"/>
          <w:lang w:val="en-US"/>
        </w:rPr>
        <w:t xml:space="preserve">than 17,000 somatic mutations, </w:t>
      </w:r>
      <w:r>
        <w:rPr>
          <w:rtl w:val="0"/>
          <w:lang w:val="en-US"/>
        </w:rPr>
        <w:t xml:space="preserve">and a </w:t>
      </w:r>
      <w:r>
        <w:rPr>
          <w:spacing w:val="0"/>
          <w:rtl w:val="0"/>
          <w:lang w:val="en-US"/>
        </w:rPr>
        <w:t xml:space="preserve">tetraploid strain </w:t>
      </w:r>
      <w:r>
        <w:rPr>
          <w:rtl w:val="0"/>
          <w:lang w:val="en-US"/>
        </w:rPr>
        <w:t xml:space="preserve">of the </w:t>
      </w:r>
      <w:r>
        <w:rPr>
          <w:spacing w:val="0"/>
          <w:rtl w:val="0"/>
          <w:lang w:val="en-US"/>
        </w:rPr>
        <w:t xml:space="preserve">tumor </w:t>
      </w:r>
      <w:r>
        <w:rPr>
          <w:rtl w:val="0"/>
          <w:lang w:val="en-US"/>
        </w:rPr>
        <w:t xml:space="preserve">has been discovered in the wild. We hypothesize that the tumor uses inhibitory co-signalling molecules to evade the immune system, and </w:t>
      </w:r>
      <w:r>
        <w:rPr>
          <w:spacing w:val="0"/>
          <w:rtl w:val="0"/>
          <w:lang w:val="en-US"/>
        </w:rPr>
        <w:t xml:space="preserve">that </w:t>
      </w:r>
      <w:r>
        <w:rPr>
          <w:spacing w:val="0"/>
          <w:rtl w:val="0"/>
          <w:lang w:val="en-US"/>
        </w:rPr>
        <w:t xml:space="preserve">an </w:t>
      </w:r>
      <w:r>
        <w:rPr>
          <w:spacing w:val="0"/>
          <w:rtl w:val="0"/>
          <w:lang w:val="en-US"/>
        </w:rPr>
        <w:t xml:space="preserve">anti-tumor immune response </w:t>
      </w:r>
      <w:r>
        <w:rPr>
          <w:spacing w:val="0"/>
          <w:rtl w:val="0"/>
          <w:lang w:val="en-US"/>
        </w:rPr>
        <w:t xml:space="preserve">can </w:t>
      </w:r>
      <w:r>
        <w:rPr>
          <w:spacing w:val="0"/>
          <w:rtl w:val="0"/>
          <w:lang w:val="en-US"/>
        </w:rPr>
        <w:t xml:space="preserve">be </w:t>
      </w:r>
      <w:r>
        <w:rPr>
          <w:spacing w:val="0"/>
          <w:rtl w:val="0"/>
          <w:lang w:val="en-US"/>
        </w:rPr>
        <w:t xml:space="preserve">induced </w:t>
      </w:r>
      <w:r>
        <w:rPr>
          <w:spacing w:val="0"/>
          <w:rtl w:val="0"/>
          <w:lang w:val="en-US"/>
        </w:rPr>
        <w:t xml:space="preserve">by </w:t>
      </w:r>
      <w:r>
        <w:rPr>
          <w:spacing w:val="0"/>
          <w:rtl w:val="0"/>
          <w:lang w:val="en-US"/>
        </w:rPr>
        <w:t xml:space="preserve">blocking </w:t>
      </w:r>
      <w:r>
        <w:rPr>
          <w:spacing w:val="0"/>
          <w:rtl w:val="0"/>
          <w:lang w:val="en-US"/>
        </w:rPr>
        <w:t xml:space="preserve">inhibitory signalling through PD-1. </w:t>
      </w:r>
      <w:r>
        <w:rPr>
          <w:rtl w:val="0"/>
          <w:lang w:val="en-US"/>
        </w:rPr>
        <w:t xml:space="preserve">We </w:t>
      </w:r>
      <w:r>
        <w:rPr>
          <w:spacing w:val="0"/>
          <w:rtl w:val="0"/>
          <w:lang w:val="en-US"/>
        </w:rPr>
        <w:t xml:space="preserve">have developed </w:t>
      </w:r>
      <w:r>
        <w:rPr>
          <w:rtl w:val="0"/>
          <w:lang w:val="en-US"/>
        </w:rPr>
        <w:t xml:space="preserve">a </w:t>
      </w:r>
      <w:r>
        <w:rPr>
          <w:spacing w:val="0"/>
          <w:rtl w:val="0"/>
          <w:lang w:val="en-US"/>
        </w:rPr>
        <w:t xml:space="preserve">panel </w:t>
      </w:r>
      <w:r>
        <w:rPr>
          <w:spacing w:val="0"/>
          <w:rtl w:val="0"/>
          <w:lang w:val="en-US"/>
        </w:rPr>
        <w:t xml:space="preserve">of </w:t>
      </w:r>
      <w:r>
        <w:rPr>
          <w:rtl w:val="0"/>
          <w:lang w:val="en-US"/>
        </w:rPr>
        <w:t xml:space="preserve">devil specific -PD-1 and  -B7-H1 monoclonal antibodies </w:t>
      </w:r>
      <w:r>
        <w:rPr>
          <w:spacing w:val="0"/>
          <w:rtl w:val="0"/>
          <w:lang w:val="en-US"/>
        </w:rPr>
        <w:t xml:space="preserve">(mAbs)  </w:t>
      </w:r>
      <w:r>
        <w:rPr>
          <w:spacing w:val="0"/>
          <w:rtl w:val="0"/>
          <w:lang w:val="en-US"/>
        </w:rPr>
        <w:t xml:space="preserve">that are </w:t>
      </w:r>
      <w:r>
        <w:rPr>
          <w:spacing w:val="0"/>
          <w:rtl w:val="0"/>
          <w:lang w:val="en-US"/>
        </w:rPr>
        <w:t xml:space="preserve">capable </w:t>
      </w:r>
      <w:r>
        <w:rPr>
          <w:spacing w:val="0"/>
          <w:rtl w:val="0"/>
          <w:lang w:val="en-US"/>
        </w:rPr>
        <w:t xml:space="preserve">of </w:t>
      </w:r>
      <w:r>
        <w:rPr>
          <w:spacing w:val="0"/>
          <w:rtl w:val="0"/>
          <w:lang w:val="en-US"/>
        </w:rPr>
        <w:t xml:space="preserve">blocking </w:t>
      </w:r>
      <w:r>
        <w:rPr>
          <w:spacing w:val="0"/>
          <w:rtl w:val="0"/>
          <w:lang w:val="en-US"/>
        </w:rPr>
        <w:t xml:space="preserve">PD-1 from </w:t>
      </w:r>
      <w:r>
        <w:rPr>
          <w:spacing w:val="0"/>
          <w:rtl w:val="0"/>
          <w:lang w:val="en-US"/>
        </w:rPr>
        <w:t xml:space="preserve">binding </w:t>
      </w:r>
      <w:r>
        <w:rPr>
          <w:spacing w:val="0"/>
          <w:rtl w:val="0"/>
          <w:lang w:val="en-US"/>
        </w:rPr>
        <w:t xml:space="preserve">to </w:t>
      </w:r>
      <w:r>
        <w:rPr>
          <w:spacing w:val="0"/>
          <w:rtl w:val="0"/>
          <w:lang w:val="en-US"/>
        </w:rPr>
        <w:t xml:space="preserve">B7-H1 </w:t>
      </w:r>
      <w:r>
        <w:rPr>
          <w:spacing w:val="0"/>
          <w:rtl w:val="0"/>
          <w:lang w:val="en-US"/>
        </w:rPr>
        <w:t xml:space="preserve">and </w:t>
      </w:r>
      <w:r>
        <w:rPr>
          <w:rtl w:val="0"/>
          <w:lang w:val="en-US"/>
        </w:rPr>
        <w:t xml:space="preserve">B7-DC. We have found that PD-1 and B7-H1 are expressed in devil </w:t>
      </w:r>
      <w:r>
        <w:rPr>
          <w:spacing w:val="0"/>
          <w:rtl w:val="0"/>
          <w:lang w:val="en-US"/>
        </w:rPr>
        <w:t xml:space="preserve">lymph nodes, with PD-1 being </w:t>
      </w:r>
      <w:r>
        <w:rPr>
          <w:spacing w:val="0"/>
          <w:rtl w:val="0"/>
          <w:lang w:val="en-US"/>
        </w:rPr>
        <w:t xml:space="preserve">expressed primarily </w:t>
      </w:r>
      <w:r>
        <w:rPr>
          <w:spacing w:val="0"/>
          <w:rtl w:val="0"/>
          <w:lang w:val="en-US"/>
        </w:rPr>
        <w:t xml:space="preserve">in </w:t>
      </w:r>
      <w:r>
        <w:rPr>
          <w:spacing w:val="0"/>
          <w:rtl w:val="0"/>
          <w:lang w:val="en-US"/>
        </w:rPr>
        <w:t xml:space="preserve">germinal </w:t>
      </w:r>
      <w:r>
        <w:rPr>
          <w:rtl w:val="0"/>
          <w:lang w:val="en-US"/>
        </w:rPr>
        <w:t xml:space="preserve">centers. We are currently investigating expression of B7-H1 in tumor cells and the tumor microenvironment. We have previously show that </w:t>
      </w:r>
      <w:r>
        <w:rPr>
          <w:spacing w:val="0"/>
          <w:rtl w:val="0"/>
          <w:lang w:val="en-US"/>
        </w:rPr>
        <w:t xml:space="preserve">the DFT </w:t>
      </w:r>
      <w:r>
        <w:rPr>
          <w:spacing w:val="0"/>
          <w:rtl w:val="0"/>
          <w:lang w:val="en-US"/>
        </w:rPr>
        <w:t xml:space="preserve">cells </w:t>
      </w:r>
      <w:r>
        <w:rPr>
          <w:spacing w:val="0"/>
          <w:rtl w:val="0"/>
          <w:lang w:val="en-US"/>
        </w:rPr>
        <w:t xml:space="preserve">do </w:t>
      </w:r>
      <w:r>
        <w:rPr>
          <w:spacing w:val="0"/>
          <w:rtl w:val="0"/>
          <w:lang w:val="en-US"/>
        </w:rPr>
        <w:t xml:space="preserve">not </w:t>
      </w:r>
      <w:r>
        <w:rPr>
          <w:spacing w:val="0"/>
          <w:rtl w:val="0"/>
          <w:lang w:val="en-US"/>
        </w:rPr>
        <w:t xml:space="preserve">express </w:t>
      </w:r>
      <w:r>
        <w:rPr>
          <w:spacing w:val="0"/>
          <w:rtl w:val="0"/>
          <w:lang w:val="en-US"/>
        </w:rPr>
        <w:t xml:space="preserve">MHC, but MHC can </w:t>
      </w:r>
      <w:r>
        <w:rPr>
          <w:spacing w:val="0"/>
          <w:rtl w:val="0"/>
          <w:lang w:val="en-US"/>
        </w:rPr>
        <w:t xml:space="preserve">be </w:t>
      </w:r>
      <w:r>
        <w:rPr>
          <w:spacing w:val="0"/>
          <w:rtl w:val="0"/>
          <w:lang w:val="en-US"/>
        </w:rPr>
        <w:t xml:space="preserve">induced </w:t>
      </w:r>
      <w:r>
        <w:rPr>
          <w:spacing w:val="0"/>
          <w:rtl w:val="0"/>
          <w:lang w:val="en-US"/>
        </w:rPr>
        <w:t xml:space="preserve">via </w:t>
      </w:r>
      <w:r>
        <w:rPr>
          <w:rtl w:val="0"/>
          <w:lang w:val="en-US"/>
        </w:rPr>
        <w:t xml:space="preserve">IFN . However, B7-H1 is also upregulated by the tumor in response  </w:t>
      </w:r>
      <w:r>
        <w:rPr>
          <w:spacing w:val="0"/>
          <w:rtl w:val="0"/>
          <w:lang w:val="en-US"/>
        </w:rPr>
        <w:t xml:space="preserve">to </w:t>
      </w:r>
      <w:r>
        <w:rPr>
          <w:spacing w:val="0"/>
          <w:rtl w:val="0"/>
          <w:lang w:val="en-US"/>
        </w:rPr>
        <w:t xml:space="preserve">IFN </w:t>
      </w:r>
      <w:r>
        <w:rPr>
          <w:spacing w:val="0"/>
          <w:rtl w:val="0"/>
          <w:lang w:val="en-US"/>
        </w:rPr>
        <w:t xml:space="preserve">treatment, suggesting </w:t>
      </w:r>
      <w:r>
        <w:rPr>
          <w:spacing w:val="0"/>
          <w:rtl w:val="0"/>
          <w:lang w:val="en-US"/>
        </w:rPr>
        <w:t xml:space="preserve">that </w:t>
      </w:r>
      <w:r>
        <w:rPr>
          <w:spacing w:val="0"/>
          <w:rtl w:val="0"/>
          <w:lang w:val="en-US"/>
        </w:rPr>
        <w:t xml:space="preserve">blocking B7-H1 </w:t>
      </w:r>
      <w:r>
        <w:rPr>
          <w:spacing w:val="0"/>
          <w:rtl w:val="0"/>
          <w:lang w:val="en-US"/>
        </w:rPr>
        <w:t xml:space="preserve">in </w:t>
      </w:r>
      <w:r>
        <w:rPr>
          <w:spacing w:val="0"/>
          <w:rtl w:val="0"/>
          <w:lang w:val="en-US"/>
        </w:rPr>
        <w:t xml:space="preserve">the </w:t>
      </w:r>
      <w:r>
        <w:rPr>
          <w:spacing w:val="0"/>
          <w:rtl w:val="0"/>
          <w:lang w:val="en-US"/>
        </w:rPr>
        <w:t xml:space="preserve">tumor </w:t>
      </w:r>
      <w:r>
        <w:rPr>
          <w:rtl w:val="0"/>
          <w:lang w:val="en-US"/>
        </w:rPr>
        <w:t>microenvironment might be critical to the development of the DFTD vaccine.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8-1 </w:t>
      </w:r>
      <w:r>
        <w:rPr>
          <w:rtl w:val="0"/>
          <w:lang w:val="en-US"/>
        </w:rPr>
        <w:t>FOGLIANO, R.*; ABOLINS-ABOLS, M.; KETTERSON, E.D.;</w:t>
      </w:r>
    </w:p>
    <w:p>
      <w:pPr>
        <w:pStyle w:val="Body Text"/>
        <w:spacing w:line="160" w:lineRule="exact"/>
        <w:jc w:val="both"/>
      </w:pPr>
      <w:r>
        <w:rPr>
          <w:rtl w:val="0"/>
          <w:lang w:val="en-US"/>
        </w:rPr>
        <w:t>Gettysburg College, Indiana University, Bloomington;</w:t>
      </w:r>
    </w:p>
    <w:p>
      <w:pPr>
        <w:pStyle w:val="Body"/>
        <w:spacing w:line="160" w:lineRule="exact"/>
        <w:ind w:left="100" w:firstLine="0"/>
        <w:jc w:val="both"/>
        <w:rPr>
          <w:i w:val="1"/>
          <w:iCs w:val="1"/>
          <w:sz w:val="16"/>
          <w:szCs w:val="16"/>
        </w:rPr>
      </w:pPr>
      <w:r>
        <w:rPr>
          <w:i w:val="1"/>
          <w:iCs w:val="1"/>
          <w:sz w:val="16"/>
          <w:szCs w:val="16"/>
          <w:rtl w:val="0"/>
          <w:lang w:val="it-IT"/>
        </w:rPr>
        <w:t>foglro01@gettysburg.edu</w:t>
      </w:r>
    </w:p>
    <w:p>
      <w:pPr>
        <w:pStyle w:val="Heading"/>
        <w:spacing w:before="9"/>
        <w:ind w:right="557"/>
      </w:pPr>
      <w:r>
        <w:rPr>
          <w:rtl w:val="0"/>
          <w:lang w:val="en-US"/>
        </w:rPr>
        <w:t>Predator-induced plasticity of territorial aggression in male Dark-eyed Juncos (Junco hyemalis)</w:t>
      </w:r>
    </w:p>
    <w:p>
      <w:pPr>
        <w:pStyle w:val="Body Text"/>
        <w:spacing w:line="160" w:lineRule="exact"/>
        <w:jc w:val="both"/>
      </w:pPr>
      <w:r>
        <w:rPr>
          <w:rtl w:val="0"/>
          <w:lang w:val="en-US"/>
        </w:rPr>
        <w:t xml:space="preserve">Striking tradeoffs between survival and reproduction is essential to </w:t>
      </w:r>
      <w:r>
        <w:rPr>
          <w:spacing w:val="0"/>
          <w:rtl w:val="0"/>
          <w:lang w:val="en-US"/>
        </w:rPr>
        <w:t xml:space="preserve">maximizing fitness. </w:t>
      </w:r>
      <w:r>
        <w:rPr>
          <w:spacing w:val="0"/>
          <w:rtl w:val="0"/>
          <w:lang w:val="en-US"/>
        </w:rPr>
        <w:t xml:space="preserve">Because </w:t>
      </w:r>
      <w:r>
        <w:rPr>
          <w:spacing w:val="0"/>
          <w:rtl w:val="0"/>
          <w:lang w:val="en-US"/>
        </w:rPr>
        <w:t xml:space="preserve">individuals </w:t>
      </w:r>
      <w:r>
        <w:rPr>
          <w:spacing w:val="0"/>
          <w:rtl w:val="0"/>
          <w:lang w:val="en-US"/>
        </w:rPr>
        <w:t xml:space="preserve">in </w:t>
      </w:r>
      <w:r>
        <w:rPr>
          <w:spacing w:val="0"/>
          <w:rtl w:val="0"/>
          <w:lang w:val="en-US"/>
        </w:rPr>
        <w:t xml:space="preserve">many taxa rely </w:t>
      </w:r>
      <w:r>
        <w:rPr>
          <w:spacing w:val="0"/>
          <w:rtl w:val="0"/>
          <w:lang w:val="en-US"/>
        </w:rPr>
        <w:t xml:space="preserve">on </w:t>
      </w:r>
      <w:r>
        <w:rPr>
          <w:rtl w:val="0"/>
          <w:lang w:val="en-US"/>
        </w:rPr>
        <w:t xml:space="preserve">territories for resources and mating opportunities, territorial defense </w:t>
      </w:r>
      <w:r>
        <w:rPr>
          <w:spacing w:val="0"/>
          <w:rtl w:val="0"/>
          <w:lang w:val="en-US"/>
        </w:rPr>
        <w:t xml:space="preserve">is </w:t>
      </w:r>
      <w:r>
        <w:rPr>
          <w:spacing w:val="0"/>
          <w:rtl w:val="0"/>
          <w:lang w:val="en-US"/>
        </w:rPr>
        <w:t xml:space="preserve">often </w:t>
      </w:r>
      <w:r>
        <w:rPr>
          <w:rtl w:val="0"/>
          <w:lang w:val="en-US"/>
        </w:rPr>
        <w:t xml:space="preserve">a </w:t>
      </w:r>
      <w:r>
        <w:rPr>
          <w:spacing w:val="0"/>
          <w:rtl w:val="0"/>
          <w:lang w:val="en-US"/>
        </w:rPr>
        <w:t xml:space="preserve">vital </w:t>
      </w:r>
      <w:r>
        <w:rPr>
          <w:spacing w:val="0"/>
          <w:rtl w:val="0"/>
          <w:lang w:val="en-US"/>
        </w:rPr>
        <w:t xml:space="preserve">component </w:t>
      </w:r>
      <w:r>
        <w:rPr>
          <w:spacing w:val="0"/>
          <w:rtl w:val="0"/>
          <w:lang w:val="en-US"/>
        </w:rPr>
        <w:t xml:space="preserve">of </w:t>
      </w:r>
      <w:r>
        <w:rPr>
          <w:spacing w:val="0"/>
          <w:rtl w:val="0"/>
          <w:lang w:val="en-US"/>
        </w:rPr>
        <w:t xml:space="preserve">reproduction. However, </w:t>
      </w:r>
      <w:r>
        <w:rPr>
          <w:spacing w:val="0"/>
          <w:rtl w:val="0"/>
          <w:lang w:val="en-US"/>
        </w:rPr>
        <w:t xml:space="preserve">territorial </w:t>
      </w:r>
      <w:r>
        <w:rPr>
          <w:spacing w:val="0"/>
          <w:rtl w:val="0"/>
          <w:lang w:val="en-US"/>
        </w:rPr>
        <w:t xml:space="preserve">displays </w:t>
      </w:r>
      <w:r>
        <w:rPr>
          <w:rtl w:val="0"/>
          <w:lang w:val="en-US"/>
        </w:rPr>
        <w:t xml:space="preserve">can be </w:t>
      </w:r>
      <w:r>
        <w:rPr>
          <w:spacing w:val="0"/>
          <w:rtl w:val="0"/>
          <w:lang w:val="en-US"/>
        </w:rPr>
        <w:t xml:space="preserve">costly </w:t>
      </w:r>
      <w:r>
        <w:rPr>
          <w:rtl w:val="0"/>
          <w:lang w:val="en-US"/>
        </w:rPr>
        <w:t xml:space="preserve">as </w:t>
      </w:r>
      <w:r>
        <w:rPr>
          <w:spacing w:val="0"/>
          <w:rtl w:val="0"/>
          <w:lang w:val="en-US"/>
        </w:rPr>
        <w:t xml:space="preserve">they </w:t>
      </w:r>
      <w:r>
        <w:rPr>
          <w:rtl w:val="0"/>
          <w:lang w:val="en-US"/>
        </w:rPr>
        <w:t xml:space="preserve">may </w:t>
      </w:r>
      <w:r>
        <w:rPr>
          <w:spacing w:val="0"/>
          <w:rtl w:val="0"/>
          <w:lang w:val="en-US"/>
        </w:rPr>
        <w:t xml:space="preserve">decrease survival </w:t>
      </w:r>
      <w:r>
        <w:rPr>
          <w:rtl w:val="0"/>
          <w:lang w:val="en-US"/>
        </w:rPr>
        <w:t xml:space="preserve">by </w:t>
      </w:r>
      <w:r>
        <w:rPr>
          <w:spacing w:val="0"/>
          <w:rtl w:val="0"/>
          <w:lang w:val="en-US"/>
        </w:rPr>
        <w:t xml:space="preserve">increasing </w:t>
      </w:r>
      <w:r>
        <w:rPr>
          <w:rtl w:val="0"/>
          <w:lang w:val="en-US"/>
        </w:rPr>
        <w:t xml:space="preserve">visibility to predators. Territorial aggression is therefore expected to be </w:t>
      </w:r>
      <w:r>
        <w:rPr>
          <w:spacing w:val="0"/>
          <w:rtl w:val="0"/>
          <w:lang w:val="en-US"/>
        </w:rPr>
        <w:t xml:space="preserve">plastic, </w:t>
      </w:r>
      <w:r>
        <w:rPr>
          <w:spacing w:val="0"/>
          <w:rtl w:val="0"/>
          <w:lang w:val="en-US"/>
        </w:rPr>
        <w:t xml:space="preserve">but the </w:t>
      </w:r>
      <w:r>
        <w:rPr>
          <w:spacing w:val="0"/>
          <w:rtl w:val="0"/>
          <w:lang w:val="en-US"/>
        </w:rPr>
        <w:t xml:space="preserve">degree </w:t>
      </w:r>
      <w:r>
        <w:rPr>
          <w:rtl w:val="0"/>
          <w:lang w:val="en-US"/>
        </w:rPr>
        <w:t xml:space="preserve">to </w:t>
      </w:r>
      <w:r>
        <w:rPr>
          <w:spacing w:val="0"/>
          <w:rtl w:val="0"/>
          <w:lang w:val="en-US"/>
        </w:rPr>
        <w:t xml:space="preserve">which individuals alter their </w:t>
      </w:r>
      <w:r>
        <w:rPr>
          <w:spacing w:val="0"/>
          <w:rtl w:val="0"/>
          <w:lang w:val="en-US"/>
        </w:rPr>
        <w:t xml:space="preserve">behavior may vary. This study </w:t>
      </w:r>
      <w:r>
        <w:rPr>
          <w:spacing w:val="0"/>
          <w:rtl w:val="0"/>
          <w:lang w:val="en-US"/>
        </w:rPr>
        <w:t xml:space="preserve">investigated </w:t>
      </w:r>
      <w:r>
        <w:rPr>
          <w:spacing w:val="0"/>
          <w:rtl w:val="0"/>
          <w:lang w:val="en-US"/>
        </w:rPr>
        <w:t xml:space="preserve">if </w:t>
      </w:r>
      <w:r>
        <w:rPr>
          <w:spacing w:val="0"/>
          <w:rtl w:val="0"/>
          <w:lang w:val="en-US"/>
        </w:rPr>
        <w:t xml:space="preserve">life </w:t>
      </w:r>
      <w:r>
        <w:rPr>
          <w:spacing w:val="0"/>
          <w:rtl w:val="0"/>
          <w:lang w:val="en-US"/>
        </w:rPr>
        <w:t xml:space="preserve">history factors </w:t>
      </w:r>
      <w:r>
        <w:rPr>
          <w:spacing w:val="0"/>
          <w:rtl w:val="0"/>
          <w:lang w:val="en-US"/>
        </w:rPr>
        <w:t xml:space="preserve">explain </w:t>
      </w:r>
      <w:r>
        <w:rPr>
          <w:rtl w:val="0"/>
          <w:lang w:val="en-US"/>
        </w:rPr>
        <w:t xml:space="preserve">variation in plasticity and asked whether plasticity is correlated with fitness by conducting simulated territorial intrusions (STIs) on male </w:t>
      </w:r>
      <w:r>
        <w:rPr>
          <w:spacing w:val="0"/>
          <w:rtl w:val="0"/>
          <w:lang w:val="en-US"/>
        </w:rPr>
        <w:t>Dark-eyed Juncos (</w:t>
      </w:r>
      <w:r>
        <w:rPr>
          <w:i w:val="1"/>
          <w:iCs w:val="1"/>
          <w:spacing w:val="0"/>
          <w:rtl w:val="0"/>
          <w:lang w:val="en-US"/>
        </w:rPr>
        <w:t>Junco hyemalis</w:t>
      </w:r>
      <w:r>
        <w:rPr>
          <w:spacing w:val="0"/>
          <w:rtl w:val="0"/>
          <w:lang w:val="en-US"/>
        </w:rPr>
        <w:t xml:space="preserve">). </w:t>
      </w:r>
      <w:r>
        <w:rPr>
          <w:spacing w:val="0"/>
          <w:rtl w:val="0"/>
          <w:lang w:val="en-US"/>
        </w:rPr>
        <w:t xml:space="preserve">Each </w:t>
      </w:r>
      <w:r>
        <w:rPr>
          <w:spacing w:val="0"/>
          <w:rtl w:val="0"/>
          <w:lang w:val="en-US"/>
        </w:rPr>
        <w:t xml:space="preserve">individual </w:t>
      </w:r>
      <w:r>
        <w:rPr>
          <w:spacing w:val="0"/>
          <w:rtl w:val="0"/>
          <w:lang w:val="en-US"/>
        </w:rPr>
        <w:t xml:space="preserve">(n=26) </w:t>
      </w:r>
      <w:r>
        <w:rPr>
          <w:spacing w:val="0"/>
          <w:rtl w:val="0"/>
          <w:lang w:val="en-US"/>
        </w:rPr>
        <w:t xml:space="preserve">experienced </w:t>
      </w:r>
      <w:r>
        <w:rPr>
          <w:spacing w:val="0"/>
          <w:rtl w:val="0"/>
          <w:lang w:val="en-US"/>
        </w:rPr>
        <w:t xml:space="preserve">two STI </w:t>
      </w:r>
      <w:r>
        <w:rPr>
          <w:spacing w:val="0"/>
          <w:rtl w:val="0"/>
          <w:lang w:val="en-US"/>
        </w:rPr>
        <w:t xml:space="preserve">treatments </w:t>
      </w:r>
      <w:r>
        <w:rPr>
          <w:spacing w:val="0"/>
          <w:rtl w:val="0"/>
          <w:lang w:val="en-US"/>
        </w:rPr>
        <w:t xml:space="preserve">in </w:t>
      </w:r>
      <w:r>
        <w:rPr>
          <w:spacing w:val="0"/>
          <w:rtl w:val="0"/>
          <w:lang w:val="en-US"/>
        </w:rPr>
        <w:t xml:space="preserve">randomized order: </w:t>
      </w:r>
      <w:r>
        <w:rPr>
          <w:rtl w:val="0"/>
          <w:lang w:val="en-US"/>
        </w:rPr>
        <w:t xml:space="preserve">a </w:t>
      </w:r>
      <w:r>
        <w:rPr>
          <w:spacing w:val="0"/>
          <w:rtl w:val="0"/>
          <w:lang w:val="en-US"/>
        </w:rPr>
        <w:t xml:space="preserve">high-risk </w:t>
      </w:r>
      <w:r>
        <w:rPr>
          <w:rtl w:val="0"/>
          <w:lang w:val="en-US"/>
        </w:rPr>
        <w:t xml:space="preserve">treatment using an Eastern Screech-Owl mount and a low-risk using  a novel object. The difference in response was measured as plasticity. Overall, the presence of the owl significantly decreased aggression, </w:t>
      </w:r>
      <w:r>
        <w:rPr>
          <w:spacing w:val="0"/>
          <w:rtl w:val="0"/>
          <w:lang w:val="en-US"/>
        </w:rPr>
        <w:t xml:space="preserve">especially </w:t>
      </w:r>
      <w:r>
        <w:rPr>
          <w:spacing w:val="0"/>
          <w:rtl w:val="0"/>
          <w:lang w:val="en-US"/>
        </w:rPr>
        <w:t xml:space="preserve">mean </w:t>
      </w:r>
      <w:r>
        <w:rPr>
          <w:spacing w:val="0"/>
          <w:rtl w:val="0"/>
          <w:lang w:val="en-US"/>
        </w:rPr>
        <w:t xml:space="preserve">distance </w:t>
      </w:r>
      <w:r>
        <w:rPr>
          <w:spacing w:val="0"/>
          <w:rtl w:val="0"/>
          <w:lang w:val="en-US"/>
        </w:rPr>
        <w:t xml:space="preserve">and </w:t>
      </w:r>
      <w:r>
        <w:rPr>
          <w:spacing w:val="0"/>
          <w:rtl w:val="0"/>
          <w:lang w:val="en-US"/>
        </w:rPr>
        <w:t xml:space="preserve">latency </w:t>
      </w:r>
      <w:r>
        <w:rPr>
          <w:spacing w:val="0"/>
          <w:rtl w:val="0"/>
          <w:lang w:val="en-US"/>
        </w:rPr>
        <w:t xml:space="preserve">to </w:t>
      </w:r>
      <w:r>
        <w:rPr>
          <w:spacing w:val="0"/>
          <w:rtl w:val="0"/>
          <w:lang w:val="en-US"/>
        </w:rPr>
        <w:t xml:space="preserve">closest </w:t>
      </w:r>
      <w:r>
        <w:rPr>
          <w:spacing w:val="0"/>
          <w:rtl w:val="0"/>
          <w:lang w:val="en-US"/>
        </w:rPr>
        <w:t xml:space="preserve">approach. </w:t>
      </w:r>
      <w:r>
        <w:rPr>
          <w:spacing w:val="0"/>
          <w:rtl w:val="0"/>
          <w:lang w:val="en-US"/>
        </w:rPr>
        <w:t xml:space="preserve">As </w:t>
      </w:r>
      <w:r>
        <w:rPr>
          <w:spacing w:val="0"/>
          <w:rtl w:val="0"/>
          <w:lang w:val="en-US"/>
        </w:rPr>
        <w:t xml:space="preserve">anticipated, plasticity varied immensely among individuals, </w:t>
      </w:r>
      <w:r>
        <w:rPr>
          <w:spacing w:val="0"/>
          <w:rtl w:val="0"/>
          <w:lang w:val="en-US"/>
        </w:rPr>
        <w:t xml:space="preserve">and </w:t>
      </w:r>
      <w:r>
        <w:rPr>
          <w:rtl w:val="0"/>
          <w:lang w:val="en-US"/>
        </w:rPr>
        <w:t xml:space="preserve">a </w:t>
      </w:r>
      <w:r>
        <w:rPr>
          <w:spacing w:val="0"/>
          <w:rtl w:val="0"/>
          <w:lang w:val="en-US"/>
        </w:rPr>
        <w:t xml:space="preserve">multivariate linear model revealed several non-significant </w:t>
      </w:r>
      <w:r>
        <w:rPr>
          <w:spacing w:val="0"/>
          <w:rtl w:val="0"/>
          <w:lang w:val="en-US"/>
        </w:rPr>
        <w:t xml:space="preserve">trends. </w:t>
      </w:r>
      <w:r>
        <w:rPr>
          <w:rtl w:val="0"/>
          <w:lang w:val="en-US"/>
        </w:rPr>
        <w:t xml:space="preserve">Older males tended to be more plastic, potentially because this trait </w:t>
      </w:r>
      <w:r>
        <w:rPr>
          <w:spacing w:val="0"/>
          <w:rtl w:val="0"/>
          <w:lang w:val="en-US"/>
        </w:rPr>
        <w:t xml:space="preserve">enhanced their survival </w:t>
      </w:r>
      <w:r>
        <w:rPr>
          <w:rtl w:val="0"/>
          <w:lang w:val="en-US"/>
        </w:rPr>
        <w:t xml:space="preserve">at a </w:t>
      </w:r>
      <w:r>
        <w:rPr>
          <w:spacing w:val="0"/>
          <w:rtl w:val="0"/>
          <w:lang w:val="en-US"/>
        </w:rPr>
        <w:t xml:space="preserve">younger age. Males </w:t>
      </w:r>
      <w:r>
        <w:rPr>
          <w:rtl w:val="0"/>
          <w:lang w:val="en-US"/>
        </w:rPr>
        <w:t xml:space="preserve">in </w:t>
      </w:r>
      <w:r>
        <w:rPr>
          <w:spacing w:val="0"/>
          <w:rtl w:val="0"/>
          <w:lang w:val="en-US"/>
        </w:rPr>
        <w:t xml:space="preserve">better </w:t>
      </w:r>
      <w:r>
        <w:rPr>
          <w:spacing w:val="0"/>
          <w:rtl w:val="0"/>
          <w:lang w:val="en-US"/>
        </w:rPr>
        <w:t xml:space="preserve">condition tended </w:t>
      </w:r>
      <w:r>
        <w:rPr>
          <w:rtl w:val="0"/>
          <w:lang w:val="en-US"/>
        </w:rPr>
        <w:t xml:space="preserve">to be </w:t>
      </w:r>
      <w:r>
        <w:rPr>
          <w:spacing w:val="0"/>
          <w:rtl w:val="0"/>
          <w:lang w:val="en-US"/>
        </w:rPr>
        <w:t xml:space="preserve">less plastic, possibly because stronger flight </w:t>
      </w:r>
      <w:r>
        <w:rPr>
          <w:spacing w:val="0"/>
          <w:rtl w:val="0"/>
          <w:lang w:val="en-US"/>
        </w:rPr>
        <w:t xml:space="preserve">muscles </w:t>
      </w:r>
      <w:r>
        <w:rPr>
          <w:spacing w:val="0"/>
          <w:rtl w:val="0"/>
          <w:lang w:val="en-US"/>
        </w:rPr>
        <w:t xml:space="preserve">allow them </w:t>
      </w:r>
      <w:r>
        <w:rPr>
          <w:rtl w:val="0"/>
          <w:lang w:val="en-US"/>
        </w:rPr>
        <w:t xml:space="preserve">to </w:t>
      </w:r>
      <w:r>
        <w:rPr>
          <w:spacing w:val="0"/>
          <w:rtl w:val="0"/>
          <w:lang w:val="en-US"/>
        </w:rPr>
        <w:t xml:space="preserve">better escape from potential predators. Plasticity </w:t>
      </w:r>
      <w:r>
        <w:rPr>
          <w:spacing w:val="0"/>
          <w:rtl w:val="0"/>
          <w:lang w:val="en-US"/>
        </w:rPr>
        <w:t xml:space="preserve">did </w:t>
      </w:r>
      <w:r>
        <w:rPr>
          <w:rtl w:val="0"/>
          <w:lang w:val="en-US"/>
        </w:rPr>
        <w:t xml:space="preserve">not correlate with breeding success or recapture the following year. </w:t>
      </w:r>
      <w:r>
        <w:rPr>
          <w:spacing w:val="0"/>
          <w:rtl w:val="0"/>
          <w:lang w:val="en-US"/>
        </w:rPr>
        <w:t xml:space="preserve">These data suggest that territorial plasticity </w:t>
      </w:r>
      <w:r>
        <w:rPr>
          <w:rtl w:val="0"/>
          <w:lang w:val="en-US"/>
        </w:rPr>
        <w:t xml:space="preserve">is </w:t>
      </w:r>
      <w:r>
        <w:rPr>
          <w:spacing w:val="0"/>
          <w:rtl w:val="0"/>
          <w:lang w:val="en-US"/>
        </w:rPr>
        <w:t xml:space="preserve">not </w:t>
      </w:r>
      <w:r>
        <w:rPr>
          <w:spacing w:val="0"/>
          <w:rtl w:val="0"/>
          <w:lang w:val="en-US"/>
        </w:rPr>
        <w:t xml:space="preserve">under </w:t>
      </w:r>
      <w:r>
        <w:rPr>
          <w:spacing w:val="0"/>
          <w:rtl w:val="0"/>
          <w:lang w:val="en-US"/>
        </w:rPr>
        <w:t xml:space="preserve">selective </w:t>
      </w:r>
      <w:r>
        <w:rPr>
          <w:rtl w:val="0"/>
          <w:lang w:val="en-US"/>
        </w:rPr>
        <w:t>pressure, but may confer differential advantages to individuals based on life history traits such as age and condition.</w:t>
      </w:r>
    </w:p>
    <w:p>
      <w:pPr>
        <w:pStyle w:val="Body"/>
        <w:spacing w:before="95" w:line="160" w:lineRule="exact"/>
        <w:ind w:left="100" w:right="752"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752" w:firstLine="0"/>
        <w:rPr>
          <w:i w:val="1"/>
          <w:iCs w:val="1"/>
          <w:sz w:val="16"/>
          <w:szCs w:val="16"/>
        </w:rPr>
      </w:pPr>
      <w:r>
        <w:rPr>
          <w:b w:val="1"/>
          <w:bCs w:val="1"/>
          <w:i w:val="1"/>
          <w:iCs w:val="1"/>
          <w:sz w:val="16"/>
          <w:szCs w:val="16"/>
          <w:rtl w:val="0"/>
        </w:rPr>
        <w:t xml:space="preserve">55-8 </w:t>
      </w:r>
      <w:r>
        <w:rPr>
          <w:sz w:val="16"/>
          <w:szCs w:val="16"/>
          <w:rtl w:val="0"/>
          <w:lang w:val="en-US"/>
        </w:rPr>
        <w:t xml:space="preserve">FORIR, M*; CONRAD, JL; Missouri Institute of Natural Science, NYIT COM / AMNH; </w:t>
      </w:r>
      <w:r>
        <w:rPr>
          <w:i w:val="1"/>
          <w:iCs w:val="1"/>
          <w:sz w:val="16"/>
          <w:szCs w:val="16"/>
          <w:rtl w:val="0"/>
        </w:rPr>
        <w:t>cavehog@hotmail.com</w:t>
      </w:r>
    </w:p>
    <w:p>
      <w:pPr>
        <w:pStyle w:val="Heading"/>
        <w:ind w:right="1018"/>
      </w:pPr>
      <w:r>
        <w:rPr>
          <w:rtl w:val="0"/>
          <w:lang w:val="en-US"/>
        </w:rPr>
        <w:t>A giant fossil chasmosaurine (Ceratopsidae, Dinosauria) postcranium from Wyoming</w:t>
      </w:r>
    </w:p>
    <w:p>
      <w:pPr>
        <w:pStyle w:val="Body Text"/>
        <w:spacing w:line="160" w:lineRule="exact"/>
        <w:ind w:right="306"/>
        <w:jc w:val="both"/>
      </w:pPr>
      <w:r>
        <w:rPr>
          <w:rtl w:val="0"/>
          <w:lang w:val="en-US"/>
        </w:rPr>
        <w:t xml:space="preserve">The Late Cretaceous (LK) Lance Formation (Maastrichtian) is a well-sampled division from which a variety of vertebrates are known, especially avian and non-avian dinosaur species. A recent expedition by the Missouri Institute of Natural Science (MINS) recovered an incomplete postcranial skeleton (MINS V1036) of an especially large chasmosaurine ceratopsian from Weston County Locality in the Lance Formation of Wyoming. The specimen is represented by cervical, dorsal and caudal vertebrae, a scapulocoracoid, and elements of the pelvic girdle and hind limb. Lack of a skull precludes species alloccation. The remains show morphology consistent with </w:t>
      </w:r>
      <w:r>
        <w:rPr>
          <w:i w:val="1"/>
          <w:iCs w:val="1"/>
          <w:rtl w:val="0"/>
          <w:lang w:val="en-US"/>
        </w:rPr>
        <w:t>Triceratops</w:t>
      </w:r>
      <w:r>
        <w:rPr>
          <w:rtl w:val="0"/>
          <w:lang w:val="en-US"/>
        </w:rPr>
        <w:t xml:space="preserve">, but no postcranial characters distinguish </w:t>
      </w:r>
      <w:r>
        <w:rPr>
          <w:i w:val="1"/>
          <w:iCs w:val="1"/>
          <w:rtl w:val="0"/>
          <w:lang w:val="en-US"/>
        </w:rPr>
        <w:t>Eotriceratops</w:t>
      </w:r>
      <w:r>
        <w:rPr>
          <w:rtl w:val="0"/>
          <w:lang w:val="en-US"/>
        </w:rPr>
        <w:t xml:space="preserve">, </w:t>
      </w:r>
      <w:r>
        <w:rPr>
          <w:i w:val="1"/>
          <w:iCs w:val="1"/>
          <w:rtl w:val="0"/>
          <w:lang w:val="en-US"/>
        </w:rPr>
        <w:t>Torosaurus</w:t>
      </w:r>
      <w:r>
        <w:rPr>
          <w:rtl w:val="0"/>
          <w:lang w:val="en-US"/>
        </w:rPr>
        <w:t xml:space="preserve">, and </w:t>
      </w:r>
      <w:r>
        <w:rPr>
          <w:i w:val="1"/>
          <w:iCs w:val="1"/>
          <w:rtl w:val="0"/>
          <w:lang w:val="en-US"/>
        </w:rPr>
        <w:t xml:space="preserve">Triceratops </w:t>
      </w:r>
      <w:r>
        <w:rPr>
          <w:rtl w:val="0"/>
          <w:lang w:val="en-US"/>
        </w:rPr>
        <w:t>spp. Moreover, the specimen's extremely large size offers the possibility that it represents a new taxon. Recent studies have reported femur lengths of 1020   mm,</w:t>
      </w:r>
    </w:p>
    <w:p>
      <w:pPr>
        <w:pStyle w:val="Body Text"/>
        <w:spacing w:line="160" w:lineRule="exact"/>
        <w:ind w:right="309"/>
        <w:jc w:val="both"/>
      </w:pPr>
      <w:r>
        <w:rPr>
          <w:rtl w:val="0"/>
          <w:lang w:val="en-US"/>
        </w:rPr>
        <w:t xml:space="preserve">1033.5 mm, and 1104 mm respectively for the LK chasmosaurines </w:t>
      </w:r>
      <w:r>
        <w:rPr>
          <w:i w:val="1"/>
          <w:iCs w:val="1"/>
          <w:rtl w:val="0"/>
          <w:lang w:val="en-US"/>
        </w:rPr>
        <w:t xml:space="preserve">Pentaceratops aquilonius </w:t>
      </w:r>
      <w:r>
        <w:rPr>
          <w:rtl w:val="0"/>
          <w:lang w:val="en-US"/>
        </w:rPr>
        <w:t xml:space="preserve">(OMNH 10165), </w:t>
      </w:r>
      <w:r>
        <w:rPr>
          <w:i w:val="1"/>
          <w:iCs w:val="1"/>
          <w:rtl w:val="0"/>
          <w:lang w:val="en-US"/>
        </w:rPr>
        <w:t xml:space="preserve">Triceratops horridus </w:t>
      </w:r>
      <w:r>
        <w:rPr>
          <w:rtl w:val="0"/>
          <w:lang w:val="en-US"/>
        </w:rPr>
        <w:t xml:space="preserve">(AMNH FR 5033), and </w:t>
      </w:r>
      <w:r>
        <w:rPr>
          <w:i w:val="1"/>
          <w:iCs w:val="1"/>
          <w:rtl w:val="0"/>
          <w:lang w:val="en-US"/>
        </w:rPr>
        <w:t xml:space="preserve">Triceratops prorsus </w:t>
      </w:r>
      <w:r>
        <w:rPr>
          <w:rtl w:val="0"/>
          <w:lang w:val="en-US"/>
        </w:rPr>
        <w:t xml:space="preserve">(USNM PAL 4842). Recent mass estimates suggest that the most robust of these animals, </w:t>
      </w:r>
      <w:r>
        <w:rPr>
          <w:i w:val="1"/>
          <w:iCs w:val="1"/>
          <w:rtl w:val="0"/>
          <w:lang w:val="en-US"/>
        </w:rPr>
        <w:t>Triceratops horridus</w:t>
      </w:r>
      <w:r>
        <w:rPr>
          <w:rtl w:val="0"/>
          <w:lang w:val="en-US"/>
        </w:rPr>
        <w:t xml:space="preserve">, reached 14 tonnes. The preserved part of the femur (lacking its proximal end) in MINS V1036 is approximately 1070 mm long and may be conservatively restored to a length of 1140 mm, which conforms to the expected length based on the complete 1143 mm scapula. The femur is similar in robustness to that of AMNH FR 5033. Based on these proportions, we estimate the mass of MINS V1036 to have been more than 18 tonnes. This would make MINS V1036 the largest known ornithischian, exceeding </w:t>
      </w:r>
      <w:r>
        <w:rPr>
          <w:i w:val="1"/>
          <w:iCs w:val="1"/>
          <w:rtl w:val="0"/>
          <w:lang w:val="en-US"/>
        </w:rPr>
        <w:t xml:space="preserve">Shantungosaurus </w:t>
      </w:r>
      <w:r>
        <w:rPr>
          <w:rtl w:val="0"/>
          <w:lang w:val="en-US"/>
        </w:rPr>
        <w:t>(with a published estimate of 17 tonnes). Although the Lance Formation is a well-studied paleoenvironment, this discovery demonstrates that further exploration offers the opportunity to expand our understanding of the system.</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8"/>
        <w:ind w:left="0" w:firstLine="0"/>
        <w:rPr>
          <w:sz w:val="21"/>
          <w:szCs w:val="21"/>
        </w:rPr>
      </w:pPr>
    </w:p>
    <w:p>
      <w:pPr>
        <w:pStyle w:val="Body"/>
        <w:spacing w:line="160" w:lineRule="exact"/>
        <w:ind w:left="100" w:right="259" w:firstLine="0"/>
        <w:rPr>
          <w:i w:val="1"/>
          <w:iCs w:val="1"/>
          <w:sz w:val="16"/>
          <w:szCs w:val="16"/>
        </w:rPr>
      </w:pPr>
      <w:r>
        <w:rPr>
          <w:b w:val="1"/>
          <w:bCs w:val="1"/>
          <w:i w:val="1"/>
          <w:iCs w:val="1"/>
          <w:sz w:val="16"/>
          <w:szCs w:val="16"/>
          <w:rtl w:val="0"/>
        </w:rPr>
        <w:t xml:space="preserve">97-5 </w:t>
      </w:r>
      <w:r>
        <w:rPr>
          <w:sz w:val="16"/>
          <w:szCs w:val="16"/>
          <w:rtl w:val="0"/>
          <w:lang w:val="en-US"/>
        </w:rPr>
        <w:t xml:space="preserve">FORSGREN, KL*; JAMAL, H; California State University, Fullerton; </w:t>
      </w:r>
      <w:r>
        <w:rPr>
          <w:i w:val="1"/>
          <w:iCs w:val="1"/>
          <w:sz w:val="16"/>
          <w:szCs w:val="16"/>
          <w:rtl w:val="0"/>
        </w:rPr>
        <w:t>kforsgren@fullerton.edu</w:t>
      </w:r>
    </w:p>
    <w:p>
      <w:pPr>
        <w:pStyle w:val="Heading"/>
        <w:spacing w:line="151" w:lineRule="exact"/>
        <w:jc w:val="both"/>
      </w:pPr>
      <w:r>
        <w:rPr>
          <w:rtl w:val="0"/>
          <w:lang w:val="en-US"/>
        </w:rPr>
        <w:t>Reproductive Morphology of Oarfish Regalecus russelii</w:t>
      </w:r>
    </w:p>
    <w:p>
      <w:pPr>
        <w:pStyle w:val="Body Text"/>
        <w:spacing w:before="9" w:line="160" w:lineRule="exact"/>
        <w:jc w:val="both"/>
      </w:pPr>
      <w:r>
        <w:rPr>
          <w:rtl w:val="0"/>
          <w:lang w:val="en-US"/>
        </w:rPr>
        <w:t>Little is known about the reproductive biology of oarfish (</w:t>
      </w:r>
      <w:r>
        <w:rPr>
          <w:i w:val="1"/>
          <w:iCs w:val="1"/>
          <w:rtl w:val="0"/>
          <w:lang w:val="en-US"/>
        </w:rPr>
        <w:t>Regalecus russelii</w:t>
      </w:r>
      <w:r>
        <w:rPr>
          <w:rtl w:val="0"/>
          <w:lang w:val="en-US"/>
        </w:rPr>
        <w:t>). In the last three years, as many oarfish have been discovered on southern California beaches; two females (Oct. 2013: 4.4m TL, June 2015: 4.3m TL) and one male (Aug. 2015: 4.3m TL, 82.4kg body weight). The ovaries from the June 2015 fish weighed 10.99kg and were 2.14m in length. The ovaries were bifurcated at the anterior-most end, attached by a thick connective tissue 111.0cm from the anterior end, and completely fused 161.0cm from the anterior end. Gonadal fragments from the oarfish were fixed, histologically processed and embedded in paraffin wax. Histological tissue sections from the Oct. 2013 female contained 52.5% primary, 44.9% secondary, and 2.6% tertiary ovarian follicles. Tissue sections from the June 2015 female contained 33.5% primary, 62.3% secondary, and 4.2% tertiary ovarian follicles. No mature or ovulated oocytes were present in ovarian tissue from either female. The compositional differences in ovarian follicles may indicate that the Oct. 2013 oarfish may have previously spawned, whereas the June 2015 oarfish had ovarian follicles that were progressively developing. The testes from the Aug. 2015 fish weighed 40g. The left testis was 64.7cm in length and the right testis was 55.9cm. The testes were attached by connective tissue but not fused. Histological examination indicated that the male may have recently spawned; no spermatozoa were present within the testes and only a few spermatids were visible. The testes were primarily populated with primary spermatocytes. The incredible size disparity between the gonads of similarly sized fish is very interesting. The gross morphological and histological descriptions of these three oarfish may significantly contribute to our understanding of the reproductive biology of oarfish.</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78-3 </w:t>
      </w:r>
      <w:r>
        <w:rPr>
          <w:rtl w:val="0"/>
          <w:lang w:val="en-US"/>
        </w:rPr>
        <w:t>FOSTER, KL*; HIGHAM, TE; Univ. of California, Riverside;</w:t>
      </w:r>
    </w:p>
    <w:p>
      <w:pPr>
        <w:pStyle w:val="Body"/>
        <w:spacing w:line="160" w:lineRule="exact"/>
        <w:ind w:left="100" w:firstLine="0"/>
        <w:jc w:val="both"/>
        <w:rPr>
          <w:i w:val="1"/>
          <w:iCs w:val="1"/>
          <w:sz w:val="16"/>
          <w:szCs w:val="16"/>
        </w:rPr>
      </w:pPr>
      <w:r>
        <w:rPr>
          <w:i w:val="1"/>
          <w:iCs w:val="1"/>
          <w:sz w:val="16"/>
          <w:szCs w:val="16"/>
          <w:rtl w:val="0"/>
        </w:rPr>
        <w:t>kfost001@ucr.edu</w:t>
      </w:r>
    </w:p>
    <w:p>
      <w:pPr>
        <w:pStyle w:val="Heading"/>
        <w:jc w:val="both"/>
      </w:pPr>
      <w:r>
        <w:rPr>
          <w:rtl w:val="0"/>
          <w:lang w:val="en-US"/>
        </w:rPr>
        <w:t>Comparative arboreal locomotion of Anolis lizards</w:t>
      </w:r>
    </w:p>
    <w:p>
      <w:pPr>
        <w:pStyle w:val="Body Text"/>
        <w:spacing w:before="9" w:line="160" w:lineRule="exact"/>
        <w:ind w:right="302"/>
        <w:jc w:val="both"/>
      </w:pPr>
      <w:r>
        <w:rPr>
          <w:rtl w:val="0"/>
          <w:lang w:val="en-US"/>
        </w:rPr>
        <w:t xml:space="preserve">The </w:t>
      </w:r>
      <w:r>
        <w:rPr>
          <w:i w:val="1"/>
          <w:iCs w:val="1"/>
          <w:rtl w:val="0"/>
          <w:lang w:val="en-US"/>
        </w:rPr>
        <w:t xml:space="preserve">Anolis </w:t>
      </w:r>
      <w:r>
        <w:rPr>
          <w:rtl w:val="0"/>
          <w:lang w:val="en-US"/>
        </w:rPr>
        <w:t xml:space="preserve">system has become a model example of how animals can become adapted to the locomotor challenges imposed by microhabitat structure. </w:t>
      </w:r>
      <w:r>
        <w:rPr>
          <w:i w:val="1"/>
          <w:iCs w:val="1"/>
          <w:rtl w:val="0"/>
          <w:lang w:val="en-US"/>
        </w:rPr>
        <w:t xml:space="preserve">Anolis </w:t>
      </w:r>
      <w:r>
        <w:rPr>
          <w:rtl w:val="0"/>
          <w:lang w:val="en-US"/>
        </w:rPr>
        <w:t xml:space="preserve">lizards of the Greater Antilles are categorized into ecomorphs based on external morphological, ecological, and behavioral properties. Although locomotor performance has been analyzed in a number of species, the details of how these species move are lacking. In particular, it is generally unclear how these animals modify their limb movements in order to move successfully when facing changes in incline and perch diameter, common challenges of an arboreal environment. Here, we compare the three-dimensional fore- and hind limb kinematics of six species of anole collected from Puerto Rico: </w:t>
      </w:r>
      <w:r>
        <w:rPr>
          <w:i w:val="1"/>
          <w:iCs w:val="1"/>
          <w:rtl w:val="0"/>
          <w:lang w:val="en-US"/>
        </w:rPr>
        <w:t xml:space="preserve">A. krugi </w:t>
      </w:r>
      <w:r>
        <w:rPr>
          <w:rtl w:val="0"/>
          <w:lang w:val="en-US"/>
        </w:rPr>
        <w:t xml:space="preserve">and </w:t>
      </w:r>
      <w:r>
        <w:rPr>
          <w:i w:val="1"/>
          <w:iCs w:val="1"/>
          <w:rtl w:val="0"/>
          <w:lang w:val="en-US"/>
        </w:rPr>
        <w:t xml:space="preserve">A. pulchellus </w:t>
      </w:r>
      <w:r>
        <w:rPr>
          <w:rtl w:val="0"/>
          <w:lang w:val="en-US"/>
        </w:rPr>
        <w:t xml:space="preserve">(grass-bush ecomorphs), </w:t>
      </w:r>
      <w:r>
        <w:rPr>
          <w:i w:val="1"/>
          <w:iCs w:val="1"/>
          <w:rtl w:val="0"/>
          <w:lang w:val="en-US"/>
        </w:rPr>
        <w:t xml:space="preserve">A. evermanni </w:t>
      </w:r>
      <w:r>
        <w:rPr>
          <w:rtl w:val="0"/>
          <w:lang w:val="en-US"/>
        </w:rPr>
        <w:t xml:space="preserve">and </w:t>
      </w:r>
      <w:r>
        <w:rPr>
          <w:i w:val="1"/>
          <w:iCs w:val="1"/>
          <w:rtl w:val="0"/>
          <w:lang w:val="en-US"/>
        </w:rPr>
        <w:t xml:space="preserve">A. stratulus </w:t>
      </w:r>
      <w:r>
        <w:rPr>
          <w:rtl w:val="0"/>
          <w:lang w:val="en-US"/>
        </w:rPr>
        <w:t xml:space="preserve">(trunk-crown ecomorphs), and </w:t>
      </w:r>
      <w:r>
        <w:rPr>
          <w:i w:val="1"/>
          <w:iCs w:val="1"/>
          <w:rtl w:val="0"/>
          <w:lang w:val="en-US"/>
        </w:rPr>
        <w:t xml:space="preserve">A. cristatellus </w:t>
      </w:r>
      <w:r>
        <w:rPr>
          <w:rtl w:val="0"/>
          <w:lang w:val="en-US"/>
        </w:rPr>
        <w:t xml:space="preserve">and </w:t>
      </w:r>
      <w:r>
        <w:rPr>
          <w:i w:val="1"/>
          <w:iCs w:val="1"/>
          <w:rtl w:val="0"/>
          <w:lang w:val="en-US"/>
        </w:rPr>
        <w:t xml:space="preserve">A. gundlachi </w:t>
      </w:r>
      <w:r>
        <w:rPr>
          <w:rtl w:val="0"/>
          <w:lang w:val="en-US"/>
        </w:rPr>
        <w:t>(trunk-ground ecomorphs). We obtained high-speed video of these animals running on two perch diameters, a broad, flat surface and a narrow surface (diameter ~ 1.2 x femur length), inclined at 0</w:t>
      </w:r>
      <w:r>
        <w:rPr>
          <w:rtl w:val="0"/>
          <w:lang w:val="en-US"/>
        </w:rPr>
        <w:t>°</w:t>
      </w:r>
      <w:r>
        <w:rPr>
          <w:rtl w:val="0"/>
          <w:lang w:val="en-US"/>
        </w:rPr>
        <w:t>, 30</w:t>
      </w:r>
      <w:r>
        <w:rPr>
          <w:rtl w:val="0"/>
          <w:lang w:val="en-US"/>
        </w:rPr>
        <w:t>°</w:t>
      </w:r>
      <w:r>
        <w:rPr>
          <w:rtl w:val="0"/>
          <w:lang w:val="en-US"/>
        </w:rPr>
        <w:t>, and 90</w:t>
      </w:r>
      <w:r>
        <w:rPr>
          <w:rtl w:val="0"/>
          <w:lang w:val="en-US"/>
        </w:rPr>
        <w:t>°</w:t>
      </w:r>
      <w:r>
        <w:rPr>
          <w:rtl w:val="0"/>
          <w:lang w:val="en-US"/>
        </w:rPr>
        <w:t xml:space="preserve">. Although the grass-bush species climbed the vertical, narrow treatment, they had considerable difficulty climbing up the vertical, broad surface. In contrast, several </w:t>
      </w:r>
      <w:r>
        <w:rPr>
          <w:i w:val="1"/>
          <w:iCs w:val="1"/>
          <w:rtl w:val="0"/>
          <w:lang w:val="en-US"/>
        </w:rPr>
        <w:t xml:space="preserve">A. stratulus </w:t>
      </w:r>
      <w:r>
        <w:rPr>
          <w:rtl w:val="0"/>
          <w:lang w:val="en-US"/>
        </w:rPr>
        <w:t xml:space="preserve">individuals climbed the vertical, broad surface, but were unable to climb the vertical, narrow perch, preferring to jump off the perch and climb the wall instead. Further, most </w:t>
      </w:r>
      <w:r>
        <w:rPr>
          <w:i w:val="1"/>
          <w:iCs w:val="1"/>
          <w:rtl w:val="0"/>
          <w:lang w:val="en-US"/>
        </w:rPr>
        <w:t xml:space="preserve">A. gundlachi </w:t>
      </w:r>
      <w:r>
        <w:rPr>
          <w:rtl w:val="0"/>
          <w:lang w:val="en-US"/>
        </w:rPr>
        <w:t>individuals preferred to hop along the broad surface at the shallow inclines but consistently ran on the broad surface at the vertical incline. The detailed limb kinematics, when combined with upcoming muscle physiology experiments, will provide insight into when and how these species modulate their locomotor behavior to move successfully in a complex, arboreal environment.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124-4 </w:t>
      </w:r>
      <w:r>
        <w:rPr>
          <w:rtl w:val="0"/>
          <w:lang w:val="en-US"/>
        </w:rPr>
        <w:t>FOWLER, A.N.*; ZUZOW, M.; TOMANEK, L.; California</w:t>
      </w:r>
    </w:p>
    <w:p>
      <w:pPr>
        <w:pStyle w:val="Body Text"/>
        <w:spacing w:line="160" w:lineRule="exact"/>
        <w:ind w:right="382"/>
      </w:pPr>
      <w:r>
        <w:rPr>
          <w:rtl w:val="0"/>
          <w:lang w:val="en-US"/>
        </w:rPr>
        <w:t>Polytechnic State University, San Luis Obispo;</w:t>
      </w:r>
    </w:p>
    <w:p>
      <w:pPr>
        <w:pStyle w:val="Body"/>
        <w:spacing w:line="160" w:lineRule="exact"/>
        <w:ind w:left="100" w:right="382" w:firstLine="0"/>
        <w:rPr>
          <w:i w:val="1"/>
          <w:iCs w:val="1"/>
          <w:sz w:val="16"/>
          <w:szCs w:val="16"/>
        </w:rPr>
      </w:pPr>
      <w:r>
        <w:rPr>
          <w:i w:val="1"/>
          <w:iCs w:val="1"/>
          <w:sz w:val="16"/>
          <w:szCs w:val="16"/>
          <w:rtl w:val="0"/>
        </w:rPr>
        <w:t>aubrie_fowler@yahoo.com</w:t>
      </w:r>
    </w:p>
    <w:p>
      <w:pPr>
        <w:pStyle w:val="Body Text"/>
        <w:spacing w:before="9" w:line="160" w:lineRule="exact"/>
      </w:pPr>
      <w:r>
        <w:rPr>
          <w:b w:val="1"/>
          <w:bCs w:val="1"/>
          <w:i w:val="1"/>
          <w:iCs w:val="1"/>
          <w:rtl w:val="0"/>
          <w:lang w:val="en-US"/>
        </w:rPr>
        <w:t xml:space="preserve">The Proteomic Response of Tidally and Subtidally-entrained California Mussels, Mytilus californianus, to Anoxia Stress </w:t>
      </w:r>
      <w:r>
        <w:rPr>
          <w:rtl w:val="0"/>
          <w:lang w:val="en-US"/>
        </w:rPr>
        <w:t xml:space="preserve">Intertidal mussels of the genus </w:t>
      </w:r>
      <w:r>
        <w:rPr>
          <w:i w:val="1"/>
          <w:iCs w:val="1"/>
          <w:rtl w:val="0"/>
          <w:lang w:val="en-US"/>
        </w:rPr>
        <w:t xml:space="preserve">Mytilus </w:t>
      </w:r>
      <w:r>
        <w:rPr>
          <w:rtl w:val="0"/>
          <w:lang w:val="en-US"/>
        </w:rPr>
        <w:t xml:space="preserve">experience extreme shifts in abiotic conditions, specifically oxygen partial pressure, due to tidal </w:t>
      </w:r>
      <w:r>
        <w:rPr>
          <w:spacing w:val="0"/>
          <w:rtl w:val="0"/>
          <w:lang w:val="en-US"/>
        </w:rPr>
        <w:t xml:space="preserve">fluctuations. </w:t>
      </w:r>
      <w:r>
        <w:rPr>
          <w:rtl w:val="0"/>
          <w:lang w:val="en-US"/>
        </w:rPr>
        <w:t xml:space="preserve">We </w:t>
      </w:r>
      <w:r>
        <w:rPr>
          <w:spacing w:val="0"/>
          <w:rtl w:val="0"/>
          <w:lang w:val="en-US"/>
        </w:rPr>
        <w:t xml:space="preserve">therefore hypothesized that acclimation </w:t>
      </w:r>
      <w:r>
        <w:rPr>
          <w:rtl w:val="0"/>
          <w:lang w:val="en-US"/>
        </w:rPr>
        <w:t xml:space="preserve">to a </w:t>
      </w:r>
      <w:r>
        <w:rPr>
          <w:spacing w:val="0"/>
          <w:rtl w:val="0"/>
          <w:lang w:val="en-US"/>
        </w:rPr>
        <w:t xml:space="preserve">tidal </w:t>
      </w:r>
      <w:r>
        <w:rPr>
          <w:rtl w:val="0"/>
          <w:lang w:val="en-US"/>
        </w:rPr>
        <w:t xml:space="preserve">rhythm, as opposed to a subtidal rhythm, preconditions the proteome </w:t>
      </w:r>
      <w:r>
        <w:rPr>
          <w:spacing w:val="0"/>
          <w:rtl w:val="0"/>
          <w:lang w:val="en-US"/>
        </w:rPr>
        <w:t xml:space="preserve">of </w:t>
      </w:r>
      <w:r>
        <w:rPr>
          <w:spacing w:val="0"/>
          <w:rtl w:val="0"/>
          <w:lang w:val="en-US"/>
        </w:rPr>
        <w:t xml:space="preserve">the </w:t>
      </w:r>
      <w:r>
        <w:rPr>
          <w:spacing w:val="0"/>
          <w:rtl w:val="0"/>
          <w:lang w:val="en-US"/>
        </w:rPr>
        <w:t>California mussel (</w:t>
      </w:r>
      <w:r>
        <w:rPr>
          <w:i w:val="1"/>
          <w:iCs w:val="1"/>
          <w:spacing w:val="0"/>
          <w:rtl w:val="0"/>
          <w:lang w:val="en-US"/>
        </w:rPr>
        <w:t xml:space="preserve">Mytilus </w:t>
      </w:r>
      <w:r>
        <w:rPr>
          <w:i w:val="1"/>
          <w:iCs w:val="1"/>
          <w:spacing w:val="0"/>
          <w:rtl w:val="0"/>
          <w:lang w:val="en-US"/>
        </w:rPr>
        <w:t>californianus</w:t>
      </w:r>
      <w:r>
        <w:rPr>
          <w:spacing w:val="0"/>
          <w:rtl w:val="0"/>
          <w:lang w:val="en-US"/>
        </w:rPr>
        <w:t xml:space="preserve">) </w:t>
      </w:r>
      <w:r>
        <w:rPr>
          <w:spacing w:val="0"/>
          <w:rtl w:val="0"/>
          <w:lang w:val="en-US"/>
        </w:rPr>
        <w:t xml:space="preserve">to </w:t>
      </w:r>
      <w:r>
        <w:rPr>
          <w:spacing w:val="0"/>
          <w:rtl w:val="0"/>
          <w:lang w:val="en-US"/>
        </w:rPr>
        <w:t xml:space="preserve">respond </w:t>
      </w:r>
      <w:r>
        <w:rPr>
          <w:rtl w:val="0"/>
          <w:lang w:val="en-US"/>
        </w:rPr>
        <w:t xml:space="preserve">differently to anoxia, as low oxygen may occur during prolonged low tides. To investigate how entrainment affects the proteomic response to anoxia, mussels were acclimated to tidal and subtidal conditions </w:t>
      </w:r>
      <w:r>
        <w:rPr>
          <w:spacing w:val="0"/>
          <w:rtl w:val="0"/>
          <w:lang w:val="en-US"/>
        </w:rPr>
        <w:t xml:space="preserve">with </w:t>
      </w:r>
      <w:r>
        <w:rPr>
          <w:rtl w:val="0"/>
          <w:lang w:val="en-US"/>
        </w:rPr>
        <w:t xml:space="preserve">a </w:t>
      </w:r>
      <w:r>
        <w:rPr>
          <w:spacing w:val="0"/>
          <w:rtl w:val="0"/>
          <w:lang w:val="en-US"/>
        </w:rPr>
        <w:t xml:space="preserve">12-hour photoperiod </w:t>
      </w:r>
      <w:r>
        <w:rPr>
          <w:spacing w:val="0"/>
          <w:rtl w:val="0"/>
          <w:lang w:val="en-US"/>
        </w:rPr>
        <w:t xml:space="preserve">to </w:t>
      </w:r>
      <w:r>
        <w:rPr>
          <w:spacing w:val="0"/>
          <w:rtl w:val="0"/>
          <w:lang w:val="en-US"/>
        </w:rPr>
        <w:t xml:space="preserve">mimic </w:t>
      </w:r>
      <w:r>
        <w:rPr>
          <w:spacing w:val="0"/>
          <w:rtl w:val="0"/>
          <w:lang w:val="en-US"/>
        </w:rPr>
        <w:t xml:space="preserve">natural circadian </w:t>
      </w:r>
      <w:r>
        <w:rPr>
          <w:spacing w:val="0"/>
          <w:rtl w:val="0"/>
          <w:lang w:val="en-US"/>
        </w:rPr>
        <w:t xml:space="preserve">rhythms. </w:t>
      </w:r>
      <w:r>
        <w:rPr>
          <w:rtl w:val="0"/>
          <w:lang w:val="en-US"/>
        </w:rPr>
        <w:t xml:space="preserve">Following a 4-week acclimation, mussels either continued to receive </w:t>
      </w:r>
      <w:r>
        <w:rPr>
          <w:spacing w:val="0"/>
          <w:rtl w:val="0"/>
          <w:lang w:val="en-US"/>
        </w:rPr>
        <w:t xml:space="preserve">the </w:t>
      </w:r>
      <w:r>
        <w:rPr>
          <w:spacing w:val="0"/>
          <w:rtl w:val="0"/>
          <w:lang w:val="en-US"/>
        </w:rPr>
        <w:t xml:space="preserve">acclimation conditions (control) </w:t>
      </w:r>
      <w:r>
        <w:rPr>
          <w:spacing w:val="0"/>
          <w:rtl w:val="0"/>
          <w:lang w:val="en-US"/>
        </w:rPr>
        <w:t xml:space="preserve">or </w:t>
      </w:r>
      <w:r>
        <w:rPr>
          <w:spacing w:val="0"/>
          <w:rtl w:val="0"/>
          <w:lang w:val="en-US"/>
        </w:rPr>
        <w:t xml:space="preserve">were exposed </w:t>
      </w:r>
      <w:r>
        <w:rPr>
          <w:spacing w:val="0"/>
          <w:rtl w:val="0"/>
          <w:lang w:val="en-US"/>
        </w:rPr>
        <w:t xml:space="preserve">to </w:t>
      </w:r>
      <w:r>
        <w:rPr>
          <w:spacing w:val="0"/>
          <w:rtl w:val="0"/>
          <w:lang w:val="en-US"/>
        </w:rPr>
        <w:t xml:space="preserve">100% </w:t>
      </w:r>
      <w:r>
        <w:rPr>
          <w:rtl w:val="0"/>
          <w:lang w:val="en-US"/>
        </w:rPr>
        <w:t xml:space="preserve">nitrogen gas (anoxia). Gill tissue was extracted at 0, 6, and 72 hr. We </w:t>
      </w:r>
      <w:r>
        <w:rPr>
          <w:spacing w:val="0"/>
          <w:rtl w:val="0"/>
          <w:lang w:val="en-US"/>
        </w:rPr>
        <w:t xml:space="preserve">used </w:t>
      </w:r>
      <w:r>
        <w:rPr>
          <w:spacing w:val="0"/>
          <w:rtl w:val="0"/>
          <w:lang w:val="en-US"/>
        </w:rPr>
        <w:t xml:space="preserve">gel-based proteomic analysis </w:t>
      </w:r>
      <w:r>
        <w:rPr>
          <w:spacing w:val="0"/>
          <w:rtl w:val="0"/>
          <w:lang w:val="en-US"/>
        </w:rPr>
        <w:t xml:space="preserve">and </w:t>
      </w:r>
      <w:r>
        <w:rPr>
          <w:spacing w:val="0"/>
          <w:rtl w:val="0"/>
          <w:lang w:val="en-US"/>
        </w:rPr>
        <w:t xml:space="preserve">identification </w:t>
      </w:r>
      <w:r>
        <w:rPr>
          <w:spacing w:val="0"/>
          <w:rtl w:val="0"/>
          <w:lang w:val="en-US"/>
        </w:rPr>
        <w:t xml:space="preserve">with </w:t>
      </w:r>
      <w:r>
        <w:rPr>
          <w:spacing w:val="0"/>
          <w:rtl w:val="0"/>
          <w:lang w:val="en-US"/>
        </w:rPr>
        <w:t xml:space="preserve">mass </w:t>
      </w:r>
      <w:r>
        <w:rPr>
          <w:spacing w:val="0"/>
          <w:rtl w:val="0"/>
          <w:lang w:val="en-US"/>
        </w:rPr>
        <w:t xml:space="preserve">spectrometry </w:t>
      </w:r>
      <w:r>
        <w:rPr>
          <w:spacing w:val="0"/>
          <w:rtl w:val="0"/>
          <w:lang w:val="en-US"/>
        </w:rPr>
        <w:t xml:space="preserve">to </w:t>
      </w:r>
      <w:r>
        <w:rPr>
          <w:spacing w:val="0"/>
          <w:rtl w:val="0"/>
          <w:lang w:val="en-US"/>
        </w:rPr>
        <w:t xml:space="preserve">examine changes </w:t>
      </w:r>
      <w:r>
        <w:rPr>
          <w:spacing w:val="0"/>
          <w:rtl w:val="0"/>
          <w:lang w:val="en-US"/>
        </w:rPr>
        <w:t xml:space="preserve">in </w:t>
      </w:r>
      <w:r>
        <w:rPr>
          <w:spacing w:val="0"/>
          <w:rtl w:val="0"/>
          <w:lang w:val="en-US"/>
        </w:rPr>
        <w:t xml:space="preserve">global </w:t>
      </w:r>
      <w:r>
        <w:rPr>
          <w:spacing w:val="0"/>
          <w:rtl w:val="0"/>
          <w:lang w:val="en-US"/>
        </w:rPr>
        <w:t xml:space="preserve">protein </w:t>
      </w:r>
      <w:r>
        <w:rPr>
          <w:spacing w:val="0"/>
          <w:rtl w:val="0"/>
          <w:lang w:val="en-US"/>
        </w:rPr>
        <w:t xml:space="preserve">abundance. </w:t>
      </w:r>
      <w:r>
        <w:rPr>
          <w:rtl w:val="0"/>
          <w:lang w:val="en-US"/>
        </w:rPr>
        <w:t xml:space="preserve">Tidally-entrained mussels showed lower abundances of superoxide </w:t>
      </w:r>
      <w:r>
        <w:rPr>
          <w:spacing w:val="0"/>
          <w:rtl w:val="0"/>
          <w:lang w:val="en-US"/>
        </w:rPr>
        <w:t xml:space="preserve">dismutase during anoxia </w:t>
      </w:r>
      <w:r>
        <w:rPr>
          <w:spacing w:val="0"/>
          <w:rtl w:val="0"/>
          <w:lang w:val="en-US"/>
        </w:rPr>
        <w:t xml:space="preserve">in </w:t>
      </w:r>
      <w:r>
        <w:rPr>
          <w:spacing w:val="0"/>
          <w:rtl w:val="0"/>
          <w:lang w:val="en-US"/>
        </w:rPr>
        <w:t xml:space="preserve">comparison </w:t>
      </w:r>
      <w:r>
        <w:rPr>
          <w:spacing w:val="0"/>
          <w:rtl w:val="0"/>
          <w:lang w:val="en-US"/>
        </w:rPr>
        <w:t xml:space="preserve">to </w:t>
      </w:r>
      <w:r>
        <w:rPr>
          <w:spacing w:val="0"/>
          <w:rtl w:val="0"/>
          <w:lang w:val="en-US"/>
        </w:rPr>
        <w:t xml:space="preserve">mussels acclimated </w:t>
      </w:r>
      <w:r>
        <w:rPr>
          <w:spacing w:val="0"/>
          <w:rtl w:val="0"/>
          <w:lang w:val="en-US"/>
        </w:rPr>
        <w:t xml:space="preserve">to </w:t>
      </w:r>
      <w:r>
        <w:rPr>
          <w:rtl w:val="0"/>
          <w:lang w:val="en-US"/>
        </w:rPr>
        <w:t xml:space="preserve">subtidal conditions, indicating greater levels of oxidative stress in the </w:t>
      </w:r>
      <w:r>
        <w:rPr>
          <w:spacing w:val="0"/>
          <w:rtl w:val="0"/>
          <w:lang w:val="en-US"/>
        </w:rPr>
        <w:t xml:space="preserve">latter. These </w:t>
      </w:r>
      <w:r>
        <w:rPr>
          <w:spacing w:val="0"/>
          <w:rtl w:val="0"/>
          <w:lang w:val="en-US"/>
        </w:rPr>
        <w:t xml:space="preserve">differences </w:t>
      </w:r>
      <w:r>
        <w:rPr>
          <w:spacing w:val="0"/>
          <w:rtl w:val="0"/>
          <w:lang w:val="en-US"/>
        </w:rPr>
        <w:t xml:space="preserve">were </w:t>
      </w:r>
      <w:r>
        <w:rPr>
          <w:spacing w:val="0"/>
          <w:rtl w:val="0"/>
          <w:lang w:val="en-US"/>
        </w:rPr>
        <w:t xml:space="preserve">accompanied </w:t>
      </w:r>
      <w:r>
        <w:rPr>
          <w:spacing w:val="0"/>
          <w:rtl w:val="0"/>
          <w:lang w:val="en-US"/>
        </w:rPr>
        <w:t xml:space="preserve">by </w:t>
      </w:r>
      <w:r>
        <w:rPr>
          <w:spacing w:val="0"/>
          <w:rtl w:val="0"/>
          <w:lang w:val="en-US"/>
        </w:rPr>
        <w:t xml:space="preserve">changes </w:t>
      </w:r>
      <w:r>
        <w:rPr>
          <w:spacing w:val="0"/>
          <w:rtl w:val="0"/>
          <w:lang w:val="en-US"/>
        </w:rPr>
        <w:t xml:space="preserve">in </w:t>
      </w:r>
      <w:r>
        <w:rPr>
          <w:spacing w:val="0"/>
          <w:rtl w:val="0"/>
          <w:lang w:val="en-US"/>
        </w:rPr>
        <w:t xml:space="preserve">the </w:t>
      </w:r>
      <w:r>
        <w:rPr>
          <w:spacing w:val="0"/>
          <w:rtl w:val="0"/>
          <w:lang w:val="en-US"/>
        </w:rPr>
        <w:t xml:space="preserve">abundances </w:t>
      </w:r>
      <w:r>
        <w:rPr>
          <w:spacing w:val="0"/>
          <w:rtl w:val="0"/>
          <w:lang w:val="en-US"/>
        </w:rPr>
        <w:t xml:space="preserve">of </w:t>
      </w:r>
      <w:r>
        <w:rPr>
          <w:spacing w:val="0"/>
          <w:rtl w:val="0"/>
          <w:lang w:val="en-US"/>
        </w:rPr>
        <w:t xml:space="preserve">several chaperones </w:t>
      </w:r>
      <w:r>
        <w:rPr>
          <w:spacing w:val="0"/>
          <w:rtl w:val="0"/>
          <w:lang w:val="en-US"/>
        </w:rPr>
        <w:t xml:space="preserve">of </w:t>
      </w:r>
      <w:r>
        <w:rPr>
          <w:spacing w:val="0"/>
          <w:rtl w:val="0"/>
          <w:lang w:val="en-US"/>
        </w:rPr>
        <w:t xml:space="preserve">the </w:t>
      </w:r>
      <w:r>
        <w:rPr>
          <w:spacing w:val="0"/>
          <w:rtl w:val="0"/>
          <w:lang w:val="en-US"/>
        </w:rPr>
        <w:t xml:space="preserve">endoplasmic </w:t>
      </w:r>
      <w:r>
        <w:rPr>
          <w:spacing w:val="0"/>
          <w:rtl w:val="0"/>
          <w:lang w:val="en-US"/>
        </w:rPr>
        <w:t xml:space="preserve">reticulum </w:t>
      </w:r>
      <w:r>
        <w:rPr>
          <w:spacing w:val="0"/>
          <w:rtl w:val="0"/>
          <w:lang w:val="en-US"/>
        </w:rPr>
        <w:t xml:space="preserve">(GRP78, </w:t>
      </w:r>
      <w:r>
        <w:rPr>
          <w:spacing w:val="0"/>
          <w:rtl w:val="0"/>
          <w:lang w:val="en-US"/>
        </w:rPr>
        <w:t xml:space="preserve">PDI), which are </w:t>
      </w:r>
      <w:r>
        <w:rPr>
          <w:spacing w:val="0"/>
          <w:rtl w:val="0"/>
          <w:lang w:val="en-US"/>
        </w:rPr>
        <w:t xml:space="preserve">involved </w:t>
      </w:r>
      <w:r>
        <w:rPr>
          <w:spacing w:val="0"/>
          <w:rtl w:val="0"/>
          <w:lang w:val="en-US"/>
        </w:rPr>
        <w:t xml:space="preserve">in </w:t>
      </w:r>
      <w:r>
        <w:rPr>
          <w:spacing w:val="0"/>
          <w:rtl w:val="0"/>
          <w:lang w:val="en-US"/>
        </w:rPr>
        <w:t xml:space="preserve">the </w:t>
      </w:r>
      <w:r>
        <w:rPr>
          <w:spacing w:val="0"/>
          <w:rtl w:val="0"/>
          <w:lang w:val="en-US"/>
        </w:rPr>
        <w:t xml:space="preserve">formation </w:t>
      </w:r>
      <w:r>
        <w:rPr>
          <w:spacing w:val="0"/>
          <w:rtl w:val="0"/>
          <w:lang w:val="en-US"/>
        </w:rPr>
        <w:t xml:space="preserve">of </w:t>
      </w:r>
      <w:r>
        <w:rPr>
          <w:spacing w:val="0"/>
          <w:rtl w:val="0"/>
          <w:lang w:val="en-US"/>
        </w:rPr>
        <w:t xml:space="preserve">disulfide </w:t>
      </w:r>
      <w:r>
        <w:rPr>
          <w:rtl w:val="0"/>
          <w:lang w:val="en-US"/>
        </w:rPr>
        <w:t xml:space="preserve">bonds. Subtidally-entrained mussels also showed higher abundances of </w:t>
      </w:r>
      <w:r>
        <w:rPr>
          <w:spacing w:val="0"/>
          <w:rtl w:val="0"/>
          <w:lang w:val="en-US"/>
        </w:rPr>
        <w:t xml:space="preserve">NADPH-producing proteins which </w:t>
      </w:r>
      <w:r>
        <w:rPr>
          <w:spacing w:val="0"/>
          <w:rtl w:val="0"/>
          <w:lang w:val="en-US"/>
        </w:rPr>
        <w:t xml:space="preserve">may </w:t>
      </w:r>
      <w:r>
        <w:rPr>
          <w:spacing w:val="0"/>
          <w:rtl w:val="0"/>
          <w:lang w:val="en-US"/>
        </w:rPr>
        <w:t xml:space="preserve">help scavenge </w:t>
      </w:r>
      <w:r>
        <w:rPr>
          <w:spacing w:val="0"/>
          <w:rtl w:val="0"/>
          <w:lang w:val="en-US"/>
        </w:rPr>
        <w:t xml:space="preserve">reactive </w:t>
      </w:r>
      <w:r>
        <w:rPr>
          <w:spacing w:val="0"/>
          <w:rtl w:val="0"/>
          <w:lang w:val="en-US"/>
        </w:rPr>
        <w:t xml:space="preserve">oxygen species during anoxia. Finally, </w:t>
      </w:r>
      <w:r>
        <w:rPr>
          <w:spacing w:val="0"/>
          <w:rtl w:val="0"/>
          <w:lang w:val="en-US"/>
        </w:rPr>
        <w:t xml:space="preserve">the </w:t>
      </w:r>
      <w:r>
        <w:rPr>
          <w:spacing w:val="0"/>
          <w:rtl w:val="0"/>
          <w:lang w:val="en-US"/>
        </w:rPr>
        <w:t xml:space="preserve">abundance </w:t>
      </w:r>
      <w:r>
        <w:rPr>
          <w:spacing w:val="0"/>
          <w:rtl w:val="0"/>
          <w:lang w:val="en-US"/>
        </w:rPr>
        <w:t xml:space="preserve">of </w:t>
      </w:r>
      <w:r>
        <w:rPr>
          <w:spacing w:val="0"/>
          <w:rtl w:val="0"/>
          <w:lang w:val="en-US"/>
        </w:rPr>
        <w:t xml:space="preserve">the </w:t>
      </w:r>
      <w:r>
        <w:rPr>
          <w:spacing w:val="0"/>
          <w:rtl w:val="0"/>
          <w:lang w:val="en-US"/>
        </w:rPr>
        <w:t xml:space="preserve">oxygen-sensing </w:t>
      </w:r>
      <w:r>
        <w:rPr>
          <w:spacing w:val="0"/>
          <w:rtl w:val="0"/>
          <w:lang w:val="en-US"/>
        </w:rPr>
        <w:t xml:space="preserve">protein aconitase </w:t>
      </w:r>
      <w:r>
        <w:rPr>
          <w:spacing w:val="0"/>
          <w:rtl w:val="0"/>
          <w:lang w:val="en-US"/>
        </w:rPr>
        <w:t xml:space="preserve">was </w:t>
      </w:r>
      <w:r>
        <w:rPr>
          <w:spacing w:val="0"/>
          <w:rtl w:val="0"/>
          <w:lang w:val="en-US"/>
        </w:rPr>
        <w:t xml:space="preserve">significantly </w:t>
      </w:r>
      <w:r>
        <w:rPr>
          <w:spacing w:val="0"/>
          <w:rtl w:val="0"/>
          <w:lang w:val="en-US"/>
        </w:rPr>
        <w:t xml:space="preserve">higher </w:t>
      </w:r>
      <w:r>
        <w:rPr>
          <w:spacing w:val="0"/>
          <w:rtl w:val="0"/>
          <w:lang w:val="en-US"/>
        </w:rPr>
        <w:t xml:space="preserve">in </w:t>
      </w:r>
      <w:r>
        <w:rPr>
          <w:spacing w:val="0"/>
          <w:rtl w:val="0"/>
          <w:lang w:val="en-US"/>
        </w:rPr>
        <w:t xml:space="preserve">tidally-entrained </w:t>
      </w:r>
      <w:r>
        <w:rPr>
          <w:spacing w:val="0"/>
          <w:rtl w:val="0"/>
          <w:lang w:val="en-US"/>
        </w:rPr>
        <w:t xml:space="preserve">mussels. </w:t>
      </w:r>
      <w:r>
        <w:rPr>
          <w:spacing w:val="0"/>
          <w:rtl w:val="0"/>
          <w:lang w:val="en-US"/>
        </w:rPr>
        <w:t xml:space="preserve">Our </w:t>
      </w:r>
      <w:r>
        <w:rPr>
          <w:spacing w:val="0"/>
          <w:rtl w:val="0"/>
          <w:lang w:val="en-US"/>
        </w:rPr>
        <w:t xml:space="preserve">results implicate </w:t>
      </w:r>
      <w:r>
        <w:rPr>
          <w:spacing w:val="0"/>
          <w:rtl w:val="0"/>
          <w:lang w:val="en-US"/>
        </w:rPr>
        <w:t xml:space="preserve">that </w:t>
      </w:r>
      <w:r>
        <w:rPr>
          <w:spacing w:val="0"/>
          <w:rtl w:val="0"/>
          <w:lang w:val="en-US"/>
        </w:rPr>
        <w:t xml:space="preserve">mussels </w:t>
      </w:r>
      <w:r>
        <w:rPr>
          <w:rtl w:val="0"/>
          <w:lang w:val="en-US"/>
        </w:rPr>
        <w:t>acclimated to different tidal conditions differ greatly in the cellular processes that are activated in response to acute anoxia stress.</w:t>
      </w:r>
    </w:p>
    <w:p>
      <w:pPr>
        <w:pStyle w:val="Body Text"/>
        <w:spacing w:before="95" w:line="160" w:lineRule="exact"/>
        <w:ind w:right="384"/>
      </w:pPr>
      <w:r>
        <w:rPr>
          <w:rFonts w:ascii="Arial Unicode MS" w:cs="Arial Unicode MS" w:hAnsi="Arial Unicode MS" w:eastAsia="Arial Unicode MS"/>
          <w:b w:val="0"/>
          <w:bCs w:val="0"/>
          <w:i w:val="0"/>
          <w:iCs w:val="0"/>
        </w:rPr>
        <w:br w:type="column"/>
      </w:r>
    </w:p>
    <w:p>
      <w:pPr>
        <w:pStyle w:val="Body Text"/>
        <w:spacing w:before="95" w:line="160" w:lineRule="exact"/>
        <w:ind w:right="384"/>
        <w:rPr>
          <w:i w:val="1"/>
          <w:iCs w:val="1"/>
        </w:rPr>
      </w:pPr>
      <w:r>
        <w:rPr>
          <w:b w:val="1"/>
          <w:bCs w:val="1"/>
          <w:i w:val="1"/>
          <w:iCs w:val="1"/>
          <w:rtl w:val="0"/>
          <w:lang w:val="en-US"/>
        </w:rPr>
        <w:t xml:space="preserve">S1-3 </w:t>
      </w:r>
      <w:r>
        <w:rPr>
          <w:rtl w:val="0"/>
          <w:lang w:val="en-US"/>
        </w:rPr>
        <w:t xml:space="preserve">FOX, Jessica L.*; MURELI, Shwetha; KATHMAN, Nicholas D.; BAI, Brice; Case Western Reserve University, Hathaway Brown School; </w:t>
      </w:r>
      <w:r>
        <w:rPr>
          <w:i w:val="1"/>
          <w:iCs w:val="1"/>
          <w:rtl w:val="0"/>
          <w:lang w:val="en-US"/>
        </w:rPr>
        <w:t>jlf88@case.edu</w:t>
      </w:r>
    </w:p>
    <w:p>
      <w:pPr>
        <w:pStyle w:val="Heading"/>
        <w:spacing w:line="151" w:lineRule="exact"/>
        <w:ind w:right="561"/>
      </w:pPr>
      <w:r>
        <w:rPr>
          <w:rtl w:val="0"/>
          <w:lang w:val="en-US"/>
        </w:rPr>
        <w:t>New roles for fly mechanosensors</w:t>
      </w:r>
    </w:p>
    <w:p>
      <w:pPr>
        <w:pStyle w:val="Body Text"/>
        <w:spacing w:before="9" w:line="160" w:lineRule="exact"/>
        <w:ind w:right="309"/>
        <w:jc w:val="both"/>
      </w:pPr>
      <w:r>
        <w:rPr>
          <w:rtl w:val="0"/>
          <w:lang w:val="en-US"/>
        </w:rPr>
        <w:t>The mechanisms by which sensory systems process information can change to meet specific behavioral and ecological demands. Often, behavioral state changes can alter the functioning of a sensory system, or modify interactions between multiple sensory systems. In flies, the modified hindwings known as halteres provide fast, precise mechanosensory information, and are essential for flight. Oscillations of the halteres during flight provide timing signals for wing-steering behavior, and enable the detection of Coriolis forces during body rotation. Although many families of flies use their halteres only for flight, haltere oscillations also occur during walking in one of the largest and successful groups of flies, the Calyptratae (a clade including house flies, flesh flies, and blow flies). Using high-speed videography of both flesh flies (Sarcophagidae) and blow flies (Calliphoridae), we show that large haltere oscillations occur consistently during leg movement behaviors. Recordings of muscle activity showed that these oscillations are not driven by the large indirect muscles of the thorax, as they are during flight. Ablating the fields of campaniform sensilla at the base of the haltere eliminates the haltere oscillations, demonstrating that haltere-driven feedback is necessary for the haltere muscles to maintain the oscillations during walking. Taken together, our results suggest that the circuits driving haltere oscillation may function differently during walking and flying, resulting in differences in both motor output and sensory information processing.</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31-5 </w:t>
      </w:r>
      <w:r>
        <w:rPr>
          <w:rtl w:val="0"/>
          <w:lang w:val="en-US"/>
        </w:rPr>
        <w:t>FRANK, C.L.*; INGALA, M.; RAVENELLE, R.; HOWARD,</w:t>
      </w:r>
    </w:p>
    <w:p>
      <w:pPr>
        <w:pStyle w:val="Body"/>
        <w:spacing w:line="160" w:lineRule="exact"/>
        <w:ind w:left="100" w:firstLine="0"/>
        <w:rPr>
          <w:i w:val="1"/>
          <w:iCs w:val="1"/>
          <w:sz w:val="16"/>
          <w:szCs w:val="16"/>
        </w:rPr>
      </w:pPr>
      <w:r>
        <w:rPr>
          <w:sz w:val="16"/>
          <w:szCs w:val="16"/>
          <w:rtl w:val="0"/>
          <w:lang w:val="de-DE"/>
        </w:rPr>
        <w:t xml:space="preserve">K.; Fordham University; </w:t>
      </w:r>
      <w:r>
        <w:rPr>
          <w:i w:val="1"/>
          <w:iCs w:val="1"/>
          <w:sz w:val="16"/>
          <w:szCs w:val="16"/>
          <w:rtl w:val="0"/>
          <w:lang w:val="de-DE"/>
        </w:rPr>
        <w:t>frank@fordham.edu</w:t>
      </w:r>
    </w:p>
    <w:p>
      <w:pPr>
        <w:pStyle w:val="Body"/>
        <w:spacing w:before="9" w:line="160" w:lineRule="exact"/>
        <w:ind w:left="100" w:right="2" w:firstLine="0"/>
        <w:rPr>
          <w:sz w:val="16"/>
          <w:szCs w:val="16"/>
        </w:rPr>
      </w:pPr>
      <w:r>
        <w:rPr>
          <w:b w:val="1"/>
          <w:bCs w:val="1"/>
          <w:i w:val="1"/>
          <w:iCs w:val="1"/>
          <w:sz w:val="16"/>
          <w:szCs w:val="16"/>
          <w:rtl w:val="0"/>
          <w:lang w:val="en-US"/>
        </w:rPr>
        <w:t xml:space="preserve">The role of cutaneous fatty acids in the resistance of bats to WNS </w:t>
      </w:r>
      <w:r>
        <w:rPr>
          <w:spacing w:val="2"/>
          <w:sz w:val="16"/>
          <w:szCs w:val="16"/>
          <w:rtl w:val="0"/>
          <w:lang w:val="en-US"/>
        </w:rPr>
        <w:t xml:space="preserve">White-nose Syndrome (WNS) causes severe over-winter </w:t>
      </w:r>
      <w:r>
        <w:rPr>
          <w:spacing w:val="3"/>
          <w:sz w:val="16"/>
          <w:szCs w:val="16"/>
          <w:rtl w:val="0"/>
          <w:lang w:val="en-US"/>
        </w:rPr>
        <w:t xml:space="preserve">mortality </w:t>
      </w:r>
      <w:r>
        <w:rPr>
          <w:spacing w:val="5"/>
          <w:sz w:val="16"/>
          <w:szCs w:val="16"/>
          <w:rtl w:val="0"/>
          <w:lang w:val="en-US"/>
        </w:rPr>
        <w:t xml:space="preserve">for </w:t>
      </w:r>
      <w:r>
        <w:rPr>
          <w:spacing w:val="6"/>
          <w:sz w:val="16"/>
          <w:szCs w:val="16"/>
          <w:rtl w:val="0"/>
          <w:lang w:val="en-US"/>
        </w:rPr>
        <w:t xml:space="preserve">little brown bats </w:t>
      </w:r>
      <w:r>
        <w:rPr>
          <w:i w:val="1"/>
          <w:iCs w:val="1"/>
          <w:spacing w:val="6"/>
          <w:sz w:val="16"/>
          <w:szCs w:val="16"/>
          <w:rtl w:val="0"/>
          <w:lang w:val="en-US"/>
        </w:rPr>
        <w:t xml:space="preserve">(Myotis </w:t>
      </w:r>
      <w:r>
        <w:rPr>
          <w:i w:val="1"/>
          <w:iCs w:val="1"/>
          <w:spacing w:val="7"/>
          <w:sz w:val="16"/>
          <w:szCs w:val="16"/>
          <w:rtl w:val="0"/>
          <w:lang w:val="it-IT"/>
        </w:rPr>
        <w:t>lucifugus</w:t>
      </w:r>
      <w:r>
        <w:rPr>
          <w:spacing w:val="7"/>
          <w:sz w:val="16"/>
          <w:szCs w:val="16"/>
          <w:rtl w:val="0"/>
        </w:rPr>
        <w:t xml:space="preserve">). </w:t>
      </w:r>
      <w:r>
        <w:rPr>
          <w:spacing w:val="4"/>
          <w:sz w:val="16"/>
          <w:szCs w:val="16"/>
          <w:rtl w:val="0"/>
          <w:lang w:val="en-US"/>
        </w:rPr>
        <w:t xml:space="preserve">It is </w:t>
      </w:r>
      <w:r>
        <w:rPr>
          <w:spacing w:val="5"/>
          <w:sz w:val="16"/>
          <w:szCs w:val="16"/>
          <w:rtl w:val="0"/>
          <w:lang w:val="it-IT"/>
        </w:rPr>
        <w:t xml:space="preserve">due </w:t>
      </w:r>
      <w:r>
        <w:rPr>
          <w:spacing w:val="4"/>
          <w:sz w:val="16"/>
          <w:szCs w:val="16"/>
          <w:rtl w:val="0"/>
          <w:lang w:val="en-US"/>
        </w:rPr>
        <w:t xml:space="preserve">to </w:t>
      </w:r>
      <w:r>
        <w:rPr>
          <w:spacing w:val="8"/>
          <w:sz w:val="16"/>
          <w:szCs w:val="16"/>
          <w:rtl w:val="0"/>
          <w:lang w:val="en-US"/>
        </w:rPr>
        <w:t xml:space="preserve">cutaneous </w:t>
      </w:r>
      <w:r>
        <w:rPr>
          <w:sz w:val="16"/>
          <w:szCs w:val="16"/>
          <w:rtl w:val="0"/>
          <w:lang w:val="en-US"/>
        </w:rPr>
        <w:t xml:space="preserve">infection with the fungus </w:t>
      </w:r>
      <w:r>
        <w:rPr>
          <w:i w:val="1"/>
          <w:iCs w:val="1"/>
          <w:sz w:val="16"/>
          <w:szCs w:val="16"/>
          <w:rtl w:val="0"/>
          <w:lang w:val="de-DE"/>
        </w:rPr>
        <w:t xml:space="preserve">Pseudogymnoascus destructans </w:t>
      </w:r>
      <w:r>
        <w:rPr>
          <w:sz w:val="16"/>
          <w:szCs w:val="16"/>
          <w:rtl w:val="0"/>
        </w:rPr>
        <w:t>(</w:t>
      </w:r>
      <w:r>
        <w:rPr>
          <w:i w:val="1"/>
          <w:iCs w:val="1"/>
          <w:sz w:val="16"/>
          <w:szCs w:val="16"/>
          <w:rtl w:val="0"/>
          <w:lang w:val="it-IT"/>
        </w:rPr>
        <w:t>Pd</w:t>
      </w:r>
      <w:r>
        <w:rPr>
          <w:sz w:val="16"/>
          <w:szCs w:val="16"/>
          <w:rtl w:val="0"/>
          <w:lang w:val="en-US"/>
        </w:rPr>
        <w:t xml:space="preserve">) during </w:t>
      </w:r>
      <w:r>
        <w:rPr>
          <w:spacing w:val="7"/>
          <w:sz w:val="16"/>
          <w:szCs w:val="16"/>
          <w:rtl w:val="0"/>
          <w:lang w:val="it-IT"/>
        </w:rPr>
        <w:t xml:space="preserve">hibernation. </w:t>
      </w:r>
      <w:r>
        <w:rPr>
          <w:spacing w:val="5"/>
          <w:sz w:val="16"/>
          <w:szCs w:val="16"/>
          <w:rtl w:val="0"/>
          <w:lang w:val="da-DK"/>
        </w:rPr>
        <w:t xml:space="preserve">Big </w:t>
      </w:r>
      <w:r>
        <w:rPr>
          <w:spacing w:val="6"/>
          <w:sz w:val="16"/>
          <w:szCs w:val="16"/>
          <w:rtl w:val="0"/>
          <w:lang w:val="en-US"/>
        </w:rPr>
        <w:t xml:space="preserve">brown bats </w:t>
      </w:r>
      <w:r>
        <w:rPr>
          <w:spacing w:val="7"/>
          <w:sz w:val="16"/>
          <w:szCs w:val="16"/>
          <w:rtl w:val="0"/>
        </w:rPr>
        <w:t>(</w:t>
      </w:r>
      <w:r>
        <w:rPr>
          <w:i w:val="1"/>
          <w:iCs w:val="1"/>
          <w:spacing w:val="7"/>
          <w:sz w:val="16"/>
          <w:szCs w:val="16"/>
          <w:rtl w:val="0"/>
          <w:lang w:val="it-IT"/>
        </w:rPr>
        <w:t xml:space="preserve">Eptesicus </w:t>
      </w:r>
      <w:r>
        <w:rPr>
          <w:i w:val="1"/>
          <w:iCs w:val="1"/>
          <w:spacing w:val="6"/>
          <w:sz w:val="16"/>
          <w:szCs w:val="16"/>
          <w:rtl w:val="0"/>
          <w:lang w:val="fr-FR"/>
        </w:rPr>
        <w:t>fuscus</w:t>
      </w:r>
      <w:r>
        <w:rPr>
          <w:spacing w:val="6"/>
          <w:sz w:val="16"/>
          <w:szCs w:val="16"/>
          <w:rtl w:val="0"/>
        </w:rPr>
        <w:t xml:space="preserve">) </w:t>
      </w:r>
      <w:r>
        <w:rPr>
          <w:spacing w:val="5"/>
          <w:sz w:val="16"/>
          <w:szCs w:val="16"/>
          <w:rtl w:val="0"/>
          <w:lang w:val="it-IT"/>
        </w:rPr>
        <w:t xml:space="preserve">are </w:t>
      </w:r>
      <w:r>
        <w:rPr>
          <w:spacing w:val="7"/>
          <w:sz w:val="16"/>
          <w:szCs w:val="16"/>
          <w:rtl w:val="0"/>
          <w:lang w:val="en-US"/>
        </w:rPr>
        <w:t xml:space="preserve">resistant </w:t>
      </w:r>
      <w:r>
        <w:rPr>
          <w:spacing w:val="8"/>
          <w:sz w:val="16"/>
          <w:szCs w:val="16"/>
          <w:rtl w:val="0"/>
          <w:lang w:val="en-US"/>
        </w:rPr>
        <w:t xml:space="preserve">to </w:t>
      </w:r>
      <w:r>
        <w:rPr>
          <w:sz w:val="16"/>
          <w:szCs w:val="16"/>
          <w:rtl w:val="0"/>
          <w:lang w:val="en-US"/>
        </w:rPr>
        <w:t xml:space="preserve">infection with </w:t>
      </w:r>
      <w:r>
        <w:rPr>
          <w:i w:val="1"/>
          <w:iCs w:val="1"/>
          <w:sz w:val="16"/>
          <w:szCs w:val="16"/>
          <w:rtl w:val="0"/>
          <w:lang w:val="it-IT"/>
        </w:rPr>
        <w:t>Pd</w:t>
      </w:r>
      <w:r>
        <w:rPr>
          <w:sz w:val="16"/>
          <w:szCs w:val="16"/>
          <w:rtl w:val="0"/>
          <w:lang w:val="en-US"/>
        </w:rPr>
        <w:t xml:space="preserve">. Hibernating </w:t>
      </w:r>
      <w:r>
        <w:rPr>
          <w:i w:val="1"/>
          <w:iCs w:val="1"/>
          <w:sz w:val="16"/>
          <w:szCs w:val="16"/>
          <w:rtl w:val="0"/>
          <w:lang w:val="it-IT"/>
        </w:rPr>
        <w:t xml:space="preserve">M. lucifugus </w:t>
      </w:r>
      <w:r>
        <w:rPr>
          <w:sz w:val="16"/>
          <w:szCs w:val="16"/>
          <w:rtl w:val="0"/>
          <w:lang w:val="en-US"/>
        </w:rPr>
        <w:t xml:space="preserve">normally maintain a skin </w:t>
      </w:r>
      <w:r>
        <w:rPr>
          <w:spacing w:val="3"/>
          <w:sz w:val="16"/>
          <w:szCs w:val="16"/>
          <w:rtl w:val="0"/>
          <w:lang w:val="fr-FR"/>
        </w:rPr>
        <w:t xml:space="preserve">temperature (Tskin) </w:t>
      </w:r>
      <w:r>
        <w:rPr>
          <w:sz w:val="16"/>
          <w:szCs w:val="16"/>
          <w:rtl w:val="0"/>
          <w:lang w:val="en-US"/>
        </w:rPr>
        <w:t xml:space="preserve">of </w:t>
      </w:r>
      <w:r>
        <w:rPr>
          <w:spacing w:val="3"/>
          <w:sz w:val="16"/>
          <w:szCs w:val="16"/>
          <w:rtl w:val="0"/>
          <w:lang w:val="ru-RU"/>
        </w:rPr>
        <w:t>5-7</w:t>
      </w:r>
      <w:r>
        <w:rPr>
          <w:spacing w:val="3"/>
          <w:sz w:val="16"/>
          <w:szCs w:val="16"/>
          <w:rtl w:val="0"/>
          <w:lang w:val="it-IT"/>
        </w:rPr>
        <w:t>°</w:t>
      </w:r>
      <w:r>
        <w:rPr>
          <w:spacing w:val="3"/>
          <w:sz w:val="16"/>
          <w:szCs w:val="16"/>
          <w:rtl w:val="0"/>
          <w:lang w:val="en-US"/>
        </w:rPr>
        <w:t xml:space="preserve">C during torpor, whereas </w:t>
      </w:r>
      <w:r>
        <w:rPr>
          <w:spacing w:val="2"/>
          <w:sz w:val="16"/>
          <w:szCs w:val="16"/>
          <w:rtl w:val="0"/>
          <w:lang w:val="en-US"/>
        </w:rPr>
        <w:t xml:space="preserve">the </w:t>
      </w:r>
      <w:r>
        <w:rPr>
          <w:spacing w:val="3"/>
          <w:sz w:val="16"/>
          <w:szCs w:val="16"/>
          <w:rtl w:val="0"/>
        </w:rPr>
        <w:t xml:space="preserve">Tskin </w:t>
      </w:r>
      <w:r>
        <w:rPr>
          <w:spacing w:val="4"/>
          <w:sz w:val="16"/>
          <w:szCs w:val="16"/>
          <w:rtl w:val="0"/>
          <w:lang w:val="en-US"/>
        </w:rPr>
        <w:t xml:space="preserve">of </w:t>
      </w:r>
      <w:r>
        <w:rPr>
          <w:sz w:val="16"/>
          <w:szCs w:val="16"/>
          <w:rtl w:val="0"/>
        </w:rPr>
        <w:t xml:space="preserve">torpid </w:t>
      </w:r>
      <w:r>
        <w:rPr>
          <w:i w:val="1"/>
          <w:iCs w:val="1"/>
          <w:sz w:val="16"/>
          <w:szCs w:val="16"/>
          <w:rtl w:val="0"/>
          <w:lang w:val="pt-PT"/>
        </w:rPr>
        <w:t xml:space="preserve">E. fuscus </w:t>
      </w:r>
      <w:r>
        <w:rPr>
          <w:sz w:val="16"/>
          <w:szCs w:val="16"/>
          <w:rtl w:val="0"/>
          <w:lang w:val="en-US"/>
        </w:rPr>
        <w:t>is usually 12-13</w:t>
      </w:r>
      <w:r>
        <w:rPr>
          <w:sz w:val="16"/>
          <w:szCs w:val="16"/>
          <w:rtl w:val="0"/>
          <w:lang w:val="it-IT"/>
        </w:rPr>
        <w:t>°</w:t>
      </w:r>
      <w:r>
        <w:rPr>
          <w:sz w:val="16"/>
          <w:szCs w:val="16"/>
          <w:rtl w:val="0"/>
          <w:lang w:val="en-US"/>
        </w:rPr>
        <w:t xml:space="preserve">C. We conducted analyses of wing epidermis from hibernating </w:t>
      </w:r>
      <w:r>
        <w:rPr>
          <w:i w:val="1"/>
          <w:iCs w:val="1"/>
          <w:sz w:val="16"/>
          <w:szCs w:val="16"/>
          <w:rtl w:val="0"/>
          <w:lang w:val="pt-PT"/>
        </w:rPr>
        <w:t xml:space="preserve">E. fuscus </w:t>
      </w:r>
      <w:r>
        <w:rPr>
          <w:sz w:val="16"/>
          <w:szCs w:val="16"/>
          <w:rtl w:val="0"/>
          <w:lang w:val="en-US"/>
        </w:rPr>
        <w:t xml:space="preserve">and </w:t>
      </w:r>
      <w:r>
        <w:rPr>
          <w:i w:val="1"/>
          <w:iCs w:val="1"/>
          <w:sz w:val="16"/>
          <w:szCs w:val="16"/>
          <w:rtl w:val="0"/>
          <w:lang w:val="it-IT"/>
        </w:rPr>
        <w:t xml:space="preserve">M. lucifugus </w:t>
      </w:r>
      <w:r>
        <w:rPr>
          <w:sz w:val="16"/>
          <w:szCs w:val="16"/>
          <w:rtl w:val="0"/>
          <w:lang w:val="en-US"/>
        </w:rPr>
        <w:t xml:space="preserve">to determine their fatty acid compositions, and laboratory </w:t>
      </w:r>
      <w:r>
        <w:rPr>
          <w:i w:val="1"/>
          <w:iCs w:val="1"/>
          <w:sz w:val="16"/>
          <w:szCs w:val="16"/>
          <w:rtl w:val="0"/>
          <w:lang w:val="it-IT"/>
        </w:rPr>
        <w:t xml:space="preserve">Pd </w:t>
      </w:r>
      <w:r>
        <w:rPr>
          <w:sz w:val="16"/>
          <w:szCs w:val="16"/>
          <w:rtl w:val="0"/>
          <w:lang w:val="en-US"/>
        </w:rPr>
        <w:t xml:space="preserve">culture experiments at </w:t>
      </w:r>
      <w:r>
        <w:rPr>
          <w:spacing w:val="2"/>
          <w:sz w:val="16"/>
          <w:szCs w:val="16"/>
          <w:rtl w:val="0"/>
        </w:rPr>
        <w:t xml:space="preserve">4.0 </w:t>
      </w:r>
      <w:r>
        <w:rPr>
          <w:sz w:val="16"/>
          <w:szCs w:val="16"/>
          <w:rtl w:val="0"/>
          <w:lang w:val="ru-RU"/>
        </w:rPr>
        <w:t xml:space="preserve">- </w:t>
      </w:r>
      <w:r>
        <w:rPr>
          <w:spacing w:val="3"/>
          <w:sz w:val="16"/>
          <w:szCs w:val="16"/>
          <w:rtl w:val="0"/>
        </w:rPr>
        <w:t>13.4</w:t>
      </w:r>
      <w:r>
        <w:rPr>
          <w:spacing w:val="3"/>
          <w:sz w:val="16"/>
          <w:szCs w:val="16"/>
          <w:rtl w:val="0"/>
          <w:lang w:val="it-IT"/>
        </w:rPr>
        <w:t>°</w:t>
      </w:r>
      <w:r>
        <w:rPr>
          <w:spacing w:val="3"/>
          <w:sz w:val="16"/>
          <w:szCs w:val="16"/>
          <w:rtl w:val="0"/>
        </w:rPr>
        <w:t xml:space="preserve">C </w:t>
      </w:r>
      <w:r>
        <w:rPr>
          <w:sz w:val="16"/>
          <w:szCs w:val="16"/>
          <w:rtl w:val="0"/>
          <w:lang w:val="en-US"/>
        </w:rPr>
        <w:t xml:space="preserve">to </w:t>
      </w:r>
      <w:r>
        <w:rPr>
          <w:spacing w:val="3"/>
          <w:sz w:val="16"/>
          <w:szCs w:val="16"/>
          <w:rtl w:val="0"/>
          <w:lang w:val="it-IT"/>
        </w:rPr>
        <w:t xml:space="preserve">determine </w:t>
      </w:r>
      <w:r>
        <w:rPr>
          <w:spacing w:val="2"/>
          <w:sz w:val="16"/>
          <w:szCs w:val="16"/>
          <w:rtl w:val="0"/>
          <w:lang w:val="en-US"/>
        </w:rPr>
        <w:t xml:space="preserve">the </w:t>
      </w:r>
      <w:r>
        <w:rPr>
          <w:spacing w:val="3"/>
          <w:sz w:val="16"/>
          <w:szCs w:val="16"/>
          <w:rtl w:val="0"/>
          <w:lang w:val="en-US"/>
        </w:rPr>
        <w:t xml:space="preserve">effects </w:t>
      </w:r>
      <w:r>
        <w:rPr>
          <w:sz w:val="16"/>
          <w:szCs w:val="16"/>
          <w:rtl w:val="0"/>
          <w:lang w:val="en-US"/>
        </w:rPr>
        <w:t xml:space="preserve">of </w:t>
      </w:r>
      <w:r>
        <w:rPr>
          <w:spacing w:val="3"/>
          <w:sz w:val="16"/>
          <w:szCs w:val="16"/>
          <w:rtl w:val="0"/>
          <w:lang w:val="en-US"/>
        </w:rPr>
        <w:t xml:space="preserve">these fatty acids </w:t>
      </w:r>
      <w:r>
        <w:rPr>
          <w:sz w:val="16"/>
          <w:szCs w:val="16"/>
          <w:rtl w:val="0"/>
        </w:rPr>
        <w:t xml:space="preserve">on </w:t>
      </w:r>
      <w:r>
        <w:rPr>
          <w:spacing w:val="4"/>
          <w:sz w:val="16"/>
          <w:szCs w:val="16"/>
          <w:rtl w:val="0"/>
          <w:lang w:val="en-US"/>
        </w:rPr>
        <w:t xml:space="preserve">the </w:t>
      </w:r>
      <w:r>
        <w:rPr>
          <w:spacing w:val="2"/>
          <w:sz w:val="16"/>
          <w:szCs w:val="16"/>
          <w:rtl w:val="0"/>
          <w:lang w:val="en-US"/>
        </w:rPr>
        <w:t xml:space="preserve">growth </w:t>
      </w:r>
      <w:r>
        <w:rPr>
          <w:sz w:val="16"/>
          <w:szCs w:val="16"/>
          <w:rtl w:val="0"/>
          <w:lang w:val="en-US"/>
        </w:rPr>
        <w:t xml:space="preserve">of </w:t>
      </w:r>
      <w:r>
        <w:rPr>
          <w:spacing w:val="2"/>
          <w:sz w:val="16"/>
          <w:szCs w:val="16"/>
          <w:rtl w:val="0"/>
          <w:lang w:val="en-US"/>
        </w:rPr>
        <w:t xml:space="preserve">this fungus. </w:t>
      </w:r>
      <w:r>
        <w:rPr>
          <w:sz w:val="16"/>
          <w:szCs w:val="16"/>
          <w:rtl w:val="0"/>
          <w:lang w:val="en-US"/>
        </w:rPr>
        <w:t xml:space="preserve">Our </w:t>
      </w:r>
      <w:r>
        <w:rPr>
          <w:spacing w:val="2"/>
          <w:sz w:val="16"/>
          <w:szCs w:val="16"/>
          <w:rtl w:val="0"/>
          <w:lang w:val="en-US"/>
        </w:rPr>
        <w:t xml:space="preserve">analyses revealed that </w:t>
      </w:r>
      <w:r>
        <w:rPr>
          <w:sz w:val="16"/>
          <w:szCs w:val="16"/>
          <w:rtl w:val="0"/>
          <w:lang w:val="en-US"/>
        </w:rPr>
        <w:t xml:space="preserve">the </w:t>
      </w:r>
      <w:r>
        <w:rPr>
          <w:spacing w:val="2"/>
          <w:sz w:val="16"/>
          <w:szCs w:val="16"/>
          <w:rtl w:val="0"/>
          <w:lang w:val="fr-FR"/>
        </w:rPr>
        <w:t xml:space="preserve">epidermis </w:t>
      </w:r>
      <w:r>
        <w:rPr>
          <w:spacing w:val="3"/>
          <w:sz w:val="16"/>
          <w:szCs w:val="16"/>
          <w:rtl w:val="0"/>
          <w:lang w:val="en-US"/>
        </w:rPr>
        <w:t xml:space="preserve">of </w:t>
      </w:r>
      <w:r>
        <w:rPr>
          <w:spacing w:val="2"/>
          <w:sz w:val="16"/>
          <w:szCs w:val="16"/>
          <w:rtl w:val="0"/>
          <w:lang w:val="en-US"/>
        </w:rPr>
        <w:t xml:space="preserve">both species contains </w:t>
      </w:r>
      <w:r>
        <w:rPr>
          <w:sz w:val="16"/>
          <w:szCs w:val="16"/>
          <w:rtl w:val="0"/>
          <w:lang w:val="en-US"/>
        </w:rPr>
        <w:t xml:space="preserve">the </w:t>
      </w:r>
      <w:r>
        <w:rPr>
          <w:spacing w:val="2"/>
          <w:sz w:val="16"/>
          <w:szCs w:val="16"/>
          <w:rtl w:val="0"/>
          <w:lang w:val="en-US"/>
        </w:rPr>
        <w:t xml:space="preserve">same </w:t>
      </w:r>
      <w:r>
        <w:rPr>
          <w:sz w:val="16"/>
          <w:szCs w:val="16"/>
          <w:rtl w:val="0"/>
          <w:lang w:val="ru-RU"/>
        </w:rPr>
        <w:t xml:space="preserve">7 </w:t>
      </w:r>
      <w:r>
        <w:rPr>
          <w:spacing w:val="2"/>
          <w:sz w:val="16"/>
          <w:szCs w:val="16"/>
          <w:rtl w:val="0"/>
          <w:lang w:val="en-US"/>
        </w:rPr>
        <w:t xml:space="preserve">fatty acid types (14:0, 15:0, </w:t>
      </w:r>
      <w:r>
        <w:rPr>
          <w:spacing w:val="34"/>
          <w:sz w:val="16"/>
          <w:szCs w:val="16"/>
          <w:rtl w:val="0"/>
        </w:rPr>
        <w:t xml:space="preserve"> </w:t>
      </w:r>
      <w:r>
        <w:rPr>
          <w:spacing w:val="3"/>
          <w:sz w:val="16"/>
          <w:szCs w:val="16"/>
          <w:rtl w:val="0"/>
          <w:lang w:val="pt-PT"/>
        </w:rPr>
        <w:t>16:0.</w:t>
      </w:r>
    </w:p>
    <w:p>
      <w:pPr>
        <w:pStyle w:val="Body Text"/>
        <w:spacing w:line="151" w:lineRule="exact"/>
      </w:pPr>
      <w:r>
        <w:rPr>
          <w:rtl w:val="0"/>
          <w:lang w:val="en-US"/>
        </w:rPr>
        <w:t xml:space="preserve">16:1, 18:0, 18:1, &amp; 18:2), but the epidermis of </w:t>
      </w:r>
      <w:r>
        <w:rPr>
          <w:i w:val="1"/>
          <w:iCs w:val="1"/>
          <w:rtl w:val="0"/>
          <w:lang w:val="en-US"/>
        </w:rPr>
        <w:t xml:space="preserve">M. lucifugus </w:t>
      </w:r>
      <w:r>
        <w:rPr>
          <w:rtl w:val="0"/>
          <w:lang w:val="en-US"/>
        </w:rPr>
        <w:t>contains:</w:t>
      </w:r>
    </w:p>
    <w:p>
      <w:pPr>
        <w:pStyle w:val="Body Text"/>
        <w:spacing w:before="9" w:line="160" w:lineRule="exact"/>
        <w:jc w:val="both"/>
      </w:pPr>
      <w:r>
        <w:rPr>
          <w:rtl w:val="0"/>
          <w:lang w:val="en-US"/>
        </w:rPr>
        <w:t xml:space="preserve">a) more stearic (18:0) acid, b) less myristic (14:0) acid, c) less palmitoleic (16:1) acid, and, d) less oleic (18:1) acid, than that of </w:t>
      </w:r>
      <w:r>
        <w:rPr>
          <w:i w:val="1"/>
          <w:iCs w:val="1"/>
          <w:rtl w:val="0"/>
          <w:lang w:val="en-US"/>
        </w:rPr>
        <w:t>E. fuscus</w:t>
      </w:r>
      <w:r>
        <w:rPr>
          <w:rtl w:val="0"/>
          <w:lang w:val="en-US"/>
        </w:rPr>
        <w:t xml:space="preserve">. The growth of </w:t>
      </w:r>
      <w:r>
        <w:rPr>
          <w:i w:val="1"/>
          <w:iCs w:val="1"/>
          <w:rtl w:val="0"/>
          <w:lang w:val="en-US"/>
        </w:rPr>
        <w:t xml:space="preserve">Pd </w:t>
      </w:r>
      <w:r>
        <w:rPr>
          <w:rtl w:val="0"/>
          <w:lang w:val="en-US"/>
        </w:rPr>
        <w:t>was inhibited by: a) myristic and stearic acids at 10.5-13.4</w:t>
      </w:r>
      <w:r>
        <w:rPr>
          <w:rtl w:val="0"/>
          <w:lang w:val="en-US"/>
        </w:rPr>
        <w:t>°</w:t>
      </w:r>
      <w:r>
        <w:rPr>
          <w:rtl w:val="0"/>
          <w:lang w:val="en-US"/>
        </w:rPr>
        <w:t>C, only, b) oleic acid at 5.0 - 10.6</w:t>
      </w:r>
      <w:r>
        <w:rPr>
          <w:rtl w:val="0"/>
          <w:lang w:val="en-US"/>
        </w:rPr>
        <w:t>°</w:t>
      </w:r>
      <w:r>
        <w:rPr>
          <w:rtl w:val="0"/>
          <w:lang w:val="en-US"/>
        </w:rPr>
        <w:t>C, c) palmitoleic (16:1) acid, and, d) linoleic (18:2) acid at 5.0 - 10.6</w:t>
      </w:r>
      <w:r>
        <w:rPr>
          <w:rtl w:val="0"/>
          <w:lang w:val="en-US"/>
        </w:rPr>
        <w:t>°</w:t>
      </w:r>
      <w:r>
        <w:rPr>
          <w:rtl w:val="0"/>
          <w:lang w:val="en-US"/>
        </w:rPr>
        <w:t xml:space="preserve">C. One set of factors that enables </w:t>
      </w:r>
      <w:r>
        <w:rPr>
          <w:i w:val="1"/>
          <w:iCs w:val="1"/>
          <w:rtl w:val="0"/>
          <w:lang w:val="en-US"/>
        </w:rPr>
        <w:t xml:space="preserve">E. fuscus </w:t>
      </w:r>
      <w:r>
        <w:rPr>
          <w:rtl w:val="0"/>
          <w:lang w:val="en-US"/>
        </w:rPr>
        <w:t xml:space="preserve">to resist </w:t>
      </w:r>
      <w:r>
        <w:rPr>
          <w:i w:val="1"/>
          <w:iCs w:val="1"/>
          <w:rtl w:val="0"/>
          <w:lang w:val="en-US"/>
        </w:rPr>
        <w:t xml:space="preserve">Pd </w:t>
      </w:r>
      <w:r>
        <w:rPr>
          <w:rtl w:val="0"/>
          <w:lang w:val="en-US"/>
        </w:rPr>
        <w:t>infections (and thus WNS) is therefore the relatively higher myristic, palmitoleic, and oleic acid contents of the epidermis.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11-1 </w:t>
      </w:r>
      <w:r>
        <w:rPr>
          <w:rtl w:val="0"/>
          <w:lang w:val="en-US"/>
        </w:rPr>
        <w:t>FREDA, P.J.*; MORGAN, T.J.; RAGLAND, G.J.; Kansas</w:t>
      </w:r>
    </w:p>
    <w:p>
      <w:pPr>
        <w:pStyle w:val="Body"/>
        <w:spacing w:line="160" w:lineRule="exact"/>
        <w:ind w:left="100" w:firstLine="0"/>
        <w:jc w:val="both"/>
        <w:rPr>
          <w:i w:val="1"/>
          <w:iCs w:val="1"/>
          <w:sz w:val="16"/>
          <w:szCs w:val="16"/>
        </w:rPr>
      </w:pPr>
      <w:r>
        <w:rPr>
          <w:sz w:val="16"/>
          <w:szCs w:val="16"/>
          <w:rtl w:val="0"/>
          <w:lang w:val="en-US"/>
        </w:rPr>
        <w:t xml:space="preserve">State University; </w:t>
      </w:r>
      <w:r>
        <w:rPr>
          <w:i w:val="1"/>
          <w:iCs w:val="1"/>
          <w:sz w:val="16"/>
          <w:szCs w:val="16"/>
          <w:rtl w:val="0"/>
        </w:rPr>
        <w:t>pfreda@ksu.edu</w:t>
      </w:r>
    </w:p>
    <w:p>
      <w:pPr>
        <w:pStyle w:val="Heading"/>
        <w:spacing w:before="9"/>
        <w:ind w:right="579"/>
      </w:pPr>
      <w:r>
        <w:rPr>
          <w:rtl w:val="0"/>
          <w:lang w:val="en-US"/>
        </w:rPr>
        <w:t>Evolution of Complex Life Cycles: Is Performance Constrained across Metamorphosis?</w:t>
      </w:r>
    </w:p>
    <w:p>
      <w:pPr>
        <w:pStyle w:val="Body Text"/>
        <w:spacing w:line="160" w:lineRule="exact"/>
        <w:ind w:right="307"/>
        <w:jc w:val="both"/>
      </w:pPr>
      <w:r>
        <w:rPr>
          <w:rtl w:val="0"/>
          <w:lang w:val="en-US"/>
        </w:rPr>
        <w:t xml:space="preserve">Organisms are not static over their lifetimes. Characteristic change as the </w:t>
      </w:r>
      <w:r>
        <w:rPr>
          <w:spacing w:val="0"/>
          <w:rtl w:val="0"/>
          <w:lang w:val="en-US"/>
        </w:rPr>
        <w:t xml:space="preserve">genome unfolds across ontogeny. This change </w:t>
      </w:r>
      <w:r>
        <w:rPr>
          <w:rtl w:val="0"/>
          <w:lang w:val="en-US"/>
        </w:rPr>
        <w:t xml:space="preserve">can be </w:t>
      </w:r>
      <w:r>
        <w:rPr>
          <w:spacing w:val="0"/>
          <w:rtl w:val="0"/>
          <w:lang w:val="en-US"/>
        </w:rPr>
        <w:t xml:space="preserve">extreme, </w:t>
      </w:r>
      <w:r>
        <w:rPr>
          <w:rtl w:val="0"/>
          <w:lang w:val="en-US"/>
        </w:rPr>
        <w:t xml:space="preserve">especially over the course of complex life cycles that include abrupt changes in physiology, behavior, and morphology. Larvae and adults </w:t>
      </w:r>
      <w:r>
        <w:rPr>
          <w:spacing w:val="0"/>
          <w:rtl w:val="0"/>
          <w:lang w:val="en-US"/>
        </w:rPr>
        <w:t xml:space="preserve">of </w:t>
      </w:r>
      <w:r>
        <w:rPr>
          <w:spacing w:val="0"/>
          <w:rtl w:val="0"/>
          <w:lang w:val="en-US"/>
        </w:rPr>
        <w:t xml:space="preserve">insect species </w:t>
      </w:r>
      <w:r>
        <w:rPr>
          <w:spacing w:val="0"/>
          <w:rtl w:val="0"/>
          <w:lang w:val="en-US"/>
        </w:rPr>
        <w:t xml:space="preserve">that </w:t>
      </w:r>
      <w:r>
        <w:rPr>
          <w:spacing w:val="0"/>
          <w:rtl w:val="0"/>
          <w:lang w:val="en-US"/>
        </w:rPr>
        <w:t xml:space="preserve">undergo complete metamorphosis </w:t>
      </w:r>
      <w:r>
        <w:rPr>
          <w:spacing w:val="0"/>
          <w:rtl w:val="0"/>
          <w:lang w:val="en-US"/>
        </w:rPr>
        <w:t xml:space="preserve">are </w:t>
      </w:r>
      <w:r>
        <w:rPr>
          <w:spacing w:val="0"/>
          <w:rtl w:val="0"/>
          <w:lang w:val="en-US"/>
        </w:rPr>
        <w:t xml:space="preserve">often </w:t>
      </w:r>
      <w:r>
        <w:rPr>
          <w:spacing w:val="0"/>
          <w:rtl w:val="0"/>
          <w:lang w:val="en-US"/>
        </w:rPr>
        <w:t xml:space="preserve">subject </w:t>
      </w:r>
      <w:r>
        <w:rPr>
          <w:rtl w:val="0"/>
          <w:lang w:val="en-US"/>
        </w:rPr>
        <w:t xml:space="preserve">to </w:t>
      </w:r>
      <w:r>
        <w:rPr>
          <w:spacing w:val="0"/>
          <w:rtl w:val="0"/>
          <w:lang w:val="en-US"/>
        </w:rPr>
        <w:t xml:space="preserve">distinct environmental conditions, presumably </w:t>
      </w:r>
      <w:r>
        <w:rPr>
          <w:spacing w:val="0"/>
          <w:rtl w:val="0"/>
          <w:lang w:val="en-US"/>
        </w:rPr>
        <w:t xml:space="preserve">applying </w:t>
      </w:r>
      <w:r>
        <w:rPr>
          <w:rtl w:val="0"/>
          <w:lang w:val="en-US"/>
        </w:rPr>
        <w:t xml:space="preserve">selection pressures for highly variable environmental responses, or </w:t>
      </w:r>
      <w:r>
        <w:rPr>
          <w:spacing w:val="0"/>
          <w:rtl w:val="0"/>
          <w:lang w:val="en-US"/>
        </w:rPr>
        <w:t xml:space="preserve">environmental sensitivity, </w:t>
      </w:r>
      <w:r>
        <w:rPr>
          <w:spacing w:val="0"/>
          <w:rtl w:val="0"/>
          <w:lang w:val="en-US"/>
        </w:rPr>
        <w:t xml:space="preserve">across </w:t>
      </w:r>
      <w:r>
        <w:rPr>
          <w:spacing w:val="0"/>
          <w:rtl w:val="0"/>
          <w:lang w:val="en-US"/>
        </w:rPr>
        <w:t xml:space="preserve">development. </w:t>
      </w:r>
      <w:r>
        <w:rPr>
          <w:spacing w:val="0"/>
          <w:rtl w:val="0"/>
          <w:lang w:val="en-US"/>
        </w:rPr>
        <w:t xml:space="preserve">This begs </w:t>
      </w:r>
      <w:r>
        <w:rPr>
          <w:spacing w:val="0"/>
          <w:rtl w:val="0"/>
          <w:lang w:val="en-US"/>
        </w:rPr>
        <w:t xml:space="preserve">the </w:t>
      </w:r>
      <w:r>
        <w:rPr>
          <w:spacing w:val="0"/>
          <w:rtl w:val="0"/>
          <w:lang w:val="en-US"/>
        </w:rPr>
        <w:t xml:space="preserve">question: </w:t>
      </w:r>
      <w:r>
        <w:rPr>
          <w:spacing w:val="0"/>
          <w:rtl w:val="0"/>
          <w:lang w:val="en-US"/>
        </w:rPr>
        <w:t xml:space="preserve">Is </w:t>
      </w:r>
      <w:r>
        <w:rPr>
          <w:spacing w:val="0"/>
          <w:rtl w:val="0"/>
          <w:lang w:val="en-US"/>
        </w:rPr>
        <w:t xml:space="preserve">performance </w:t>
      </w:r>
      <w:r>
        <w:rPr>
          <w:spacing w:val="0"/>
          <w:rtl w:val="0"/>
          <w:lang w:val="en-US"/>
        </w:rPr>
        <w:t xml:space="preserve">under </w:t>
      </w:r>
      <w:r>
        <w:rPr>
          <w:rtl w:val="0"/>
          <w:lang w:val="en-US"/>
        </w:rPr>
        <w:t xml:space="preserve">a </w:t>
      </w:r>
      <w:r>
        <w:rPr>
          <w:spacing w:val="0"/>
          <w:rtl w:val="0"/>
          <w:lang w:val="en-US"/>
        </w:rPr>
        <w:t xml:space="preserve">given </w:t>
      </w:r>
      <w:r>
        <w:rPr>
          <w:spacing w:val="0"/>
          <w:rtl w:val="0"/>
          <w:lang w:val="en-US"/>
        </w:rPr>
        <w:t xml:space="preserve">set </w:t>
      </w:r>
      <w:r>
        <w:rPr>
          <w:spacing w:val="0"/>
          <w:rtl w:val="0"/>
          <w:lang w:val="en-US"/>
        </w:rPr>
        <w:t xml:space="preserve">of </w:t>
      </w:r>
      <w:r>
        <w:rPr>
          <w:spacing w:val="0"/>
          <w:rtl w:val="0"/>
          <w:lang w:val="en-US"/>
        </w:rPr>
        <w:t xml:space="preserve">environmental </w:t>
      </w:r>
      <w:r>
        <w:rPr>
          <w:rtl w:val="0"/>
          <w:lang w:val="en-US"/>
        </w:rPr>
        <w:t xml:space="preserve">conditions constrained across metamorphosis or is there the potential </w:t>
      </w:r>
      <w:r>
        <w:rPr>
          <w:spacing w:val="0"/>
          <w:rtl w:val="0"/>
          <w:lang w:val="en-US"/>
        </w:rPr>
        <w:t xml:space="preserve">for </w:t>
      </w:r>
      <w:r>
        <w:rPr>
          <w:spacing w:val="0"/>
          <w:rtl w:val="0"/>
          <w:lang w:val="en-US"/>
        </w:rPr>
        <w:t xml:space="preserve">adaptive decoupling </w:t>
      </w:r>
      <w:r>
        <w:rPr>
          <w:spacing w:val="0"/>
          <w:rtl w:val="0"/>
          <w:lang w:val="en-US"/>
        </w:rPr>
        <w:t xml:space="preserve">in </w:t>
      </w:r>
      <w:r>
        <w:rPr>
          <w:spacing w:val="0"/>
          <w:rtl w:val="0"/>
          <w:lang w:val="en-US"/>
        </w:rPr>
        <w:t xml:space="preserve">distinct </w:t>
      </w:r>
      <w:r>
        <w:rPr>
          <w:spacing w:val="0"/>
          <w:rtl w:val="0"/>
          <w:lang w:val="en-US"/>
        </w:rPr>
        <w:t xml:space="preserve">life stages? </w:t>
      </w:r>
      <w:r>
        <w:rPr>
          <w:spacing w:val="0"/>
          <w:rtl w:val="0"/>
          <w:lang w:val="en-US"/>
        </w:rPr>
        <w:t xml:space="preserve">To </w:t>
      </w:r>
      <w:r>
        <w:rPr>
          <w:spacing w:val="0"/>
          <w:rtl w:val="0"/>
          <w:lang w:val="en-US"/>
        </w:rPr>
        <w:t xml:space="preserve">answer </w:t>
      </w:r>
      <w:r>
        <w:rPr>
          <w:spacing w:val="0"/>
          <w:rtl w:val="0"/>
          <w:lang w:val="en-US"/>
        </w:rPr>
        <w:t xml:space="preserve">this question, genetic </w:t>
      </w:r>
      <w:r>
        <w:rPr>
          <w:spacing w:val="0"/>
          <w:rtl w:val="0"/>
          <w:lang w:val="en-US"/>
        </w:rPr>
        <w:t xml:space="preserve">correlations </w:t>
      </w:r>
      <w:r>
        <w:rPr>
          <w:spacing w:val="0"/>
          <w:rtl w:val="0"/>
          <w:lang w:val="en-US"/>
        </w:rPr>
        <w:t xml:space="preserve">in </w:t>
      </w:r>
      <w:r>
        <w:rPr>
          <w:spacing w:val="0"/>
          <w:rtl w:val="0"/>
          <w:lang w:val="en-US"/>
        </w:rPr>
        <w:t xml:space="preserve">lower thermal limits </w:t>
      </w:r>
      <w:r>
        <w:rPr>
          <w:spacing w:val="0"/>
          <w:rtl w:val="0"/>
          <w:lang w:val="en-US"/>
        </w:rPr>
        <w:t xml:space="preserve">across </w:t>
      </w:r>
      <w:r>
        <w:rPr>
          <w:spacing w:val="0"/>
          <w:rtl w:val="0"/>
          <w:lang w:val="en-US"/>
        </w:rPr>
        <w:t xml:space="preserve">metamorphosis </w:t>
      </w:r>
      <w:r>
        <w:rPr>
          <w:spacing w:val="0"/>
          <w:rtl w:val="0"/>
          <w:lang w:val="en-US"/>
        </w:rPr>
        <w:t xml:space="preserve">was </w:t>
      </w:r>
      <w:r>
        <w:rPr>
          <w:spacing w:val="0"/>
          <w:rtl w:val="0"/>
          <w:lang w:val="en-US"/>
        </w:rPr>
        <w:t xml:space="preserve">estimated </w:t>
      </w:r>
      <w:r>
        <w:rPr>
          <w:spacing w:val="0"/>
          <w:rtl w:val="0"/>
          <w:lang w:val="en-US"/>
        </w:rPr>
        <w:t xml:space="preserve">for </w:t>
      </w:r>
      <w:r>
        <w:rPr>
          <w:spacing w:val="0"/>
          <w:rtl w:val="0"/>
          <w:lang w:val="en-US"/>
        </w:rPr>
        <w:t xml:space="preserve">approximately </w:t>
      </w:r>
      <w:r>
        <w:rPr>
          <w:spacing w:val="0"/>
          <w:rtl w:val="0"/>
          <w:lang w:val="en-US"/>
        </w:rPr>
        <w:t xml:space="preserve">200 </w:t>
      </w:r>
      <w:r>
        <w:rPr>
          <w:spacing w:val="0"/>
          <w:rtl w:val="0"/>
          <w:lang w:val="en-US"/>
        </w:rPr>
        <w:t xml:space="preserve">isogenic </w:t>
      </w:r>
      <w:r>
        <w:rPr>
          <w:i w:val="1"/>
          <w:iCs w:val="1"/>
          <w:spacing w:val="0"/>
          <w:rtl w:val="0"/>
          <w:lang w:val="en-US"/>
        </w:rPr>
        <w:t xml:space="preserve">Drosophila melanogaster </w:t>
      </w:r>
      <w:r>
        <w:rPr>
          <w:spacing w:val="0"/>
          <w:rtl w:val="0"/>
          <w:lang w:val="en-US"/>
        </w:rPr>
        <w:t xml:space="preserve">DGRP </w:t>
      </w:r>
      <w:r>
        <w:rPr>
          <w:spacing w:val="0"/>
          <w:rtl w:val="0"/>
          <w:lang w:val="en-US"/>
        </w:rPr>
        <w:t xml:space="preserve">lines. Survival curves </w:t>
      </w:r>
      <w:r>
        <w:rPr>
          <w:spacing w:val="0"/>
          <w:rtl w:val="0"/>
          <w:lang w:val="en-US"/>
        </w:rPr>
        <w:t xml:space="preserve">spanning </w:t>
      </w:r>
      <w:r>
        <w:rPr>
          <w:rtl w:val="0"/>
          <w:lang w:val="en-US"/>
        </w:rPr>
        <w:t xml:space="preserve">LD50 and LD90 were estimated for a subset of lines, while survival </w:t>
      </w:r>
      <w:r>
        <w:rPr>
          <w:spacing w:val="0"/>
          <w:rtl w:val="0"/>
          <w:lang w:val="en-US"/>
        </w:rPr>
        <w:t xml:space="preserve">at </w:t>
      </w:r>
      <w:r>
        <w:rPr>
          <w:spacing w:val="0"/>
          <w:rtl w:val="0"/>
          <w:lang w:val="en-US"/>
        </w:rPr>
        <w:t xml:space="preserve">-5C for one hour was </w:t>
      </w:r>
      <w:r>
        <w:rPr>
          <w:spacing w:val="0"/>
          <w:rtl w:val="0"/>
          <w:lang w:val="en-US"/>
        </w:rPr>
        <w:t xml:space="preserve">measured </w:t>
      </w:r>
      <w:r>
        <w:rPr>
          <w:spacing w:val="0"/>
          <w:rtl w:val="0"/>
          <w:lang w:val="en-US"/>
        </w:rPr>
        <w:t xml:space="preserve">on </w:t>
      </w:r>
      <w:r>
        <w:rPr>
          <w:spacing w:val="0"/>
          <w:rtl w:val="0"/>
          <w:lang w:val="en-US"/>
        </w:rPr>
        <w:t xml:space="preserve">all </w:t>
      </w:r>
      <w:r>
        <w:rPr>
          <w:spacing w:val="0"/>
          <w:rtl w:val="0"/>
          <w:lang w:val="en-US"/>
        </w:rPr>
        <w:t xml:space="preserve">lines, proving </w:t>
      </w:r>
      <w:r>
        <w:rPr>
          <w:rtl w:val="0"/>
          <w:lang w:val="en-US"/>
        </w:rPr>
        <w:t xml:space="preserve">a </w:t>
      </w:r>
      <w:r>
        <w:rPr>
          <w:spacing w:val="0"/>
          <w:rtl w:val="0"/>
          <w:lang w:val="en-US"/>
        </w:rPr>
        <w:t xml:space="preserve">reliable </w:t>
      </w:r>
      <w:r>
        <w:rPr>
          <w:spacing w:val="0"/>
          <w:rtl w:val="0"/>
          <w:lang w:val="en-US"/>
        </w:rPr>
        <w:t xml:space="preserve">proxy </w:t>
      </w:r>
      <w:r>
        <w:rPr>
          <w:spacing w:val="0"/>
          <w:rtl w:val="0"/>
          <w:lang w:val="en-US"/>
        </w:rPr>
        <w:t xml:space="preserve">for </w:t>
      </w:r>
      <w:r>
        <w:rPr>
          <w:spacing w:val="0"/>
          <w:rtl w:val="0"/>
          <w:lang w:val="en-US"/>
        </w:rPr>
        <w:t xml:space="preserve">various </w:t>
      </w:r>
      <w:r>
        <w:rPr>
          <w:spacing w:val="0"/>
          <w:rtl w:val="0"/>
          <w:lang w:val="en-US"/>
        </w:rPr>
        <w:t xml:space="preserve">summaries </w:t>
      </w:r>
      <w:r>
        <w:rPr>
          <w:spacing w:val="0"/>
          <w:rtl w:val="0"/>
          <w:lang w:val="en-US"/>
        </w:rPr>
        <w:t xml:space="preserve">of </w:t>
      </w:r>
      <w:r>
        <w:rPr>
          <w:spacing w:val="0"/>
          <w:rtl w:val="0"/>
          <w:lang w:val="en-US"/>
        </w:rPr>
        <w:t xml:space="preserve">survival </w:t>
      </w:r>
      <w:r>
        <w:rPr>
          <w:spacing w:val="0"/>
          <w:rtl w:val="0"/>
          <w:lang w:val="en-US"/>
        </w:rPr>
        <w:t xml:space="preserve">curves. Next, </w:t>
      </w:r>
      <w:r>
        <w:rPr>
          <w:spacing w:val="0"/>
          <w:rtl w:val="0"/>
          <w:lang w:val="en-US"/>
        </w:rPr>
        <w:t xml:space="preserve">genetic </w:t>
      </w:r>
      <w:r>
        <w:rPr>
          <w:spacing w:val="0"/>
          <w:rtl w:val="0"/>
          <w:lang w:val="en-US"/>
        </w:rPr>
        <w:t xml:space="preserve">correlations </w:t>
      </w:r>
      <w:r>
        <w:rPr>
          <w:spacing w:val="0"/>
          <w:rtl w:val="0"/>
          <w:lang w:val="en-US"/>
        </w:rPr>
        <w:t xml:space="preserve">were </w:t>
      </w:r>
      <w:r>
        <w:rPr>
          <w:spacing w:val="0"/>
          <w:rtl w:val="0"/>
          <w:lang w:val="en-US"/>
        </w:rPr>
        <w:t xml:space="preserve">determined </w:t>
      </w:r>
      <w:r>
        <w:rPr>
          <w:spacing w:val="0"/>
          <w:rtl w:val="0"/>
          <w:lang w:val="en-US"/>
        </w:rPr>
        <w:t xml:space="preserve">in </w:t>
      </w:r>
      <w:r>
        <w:rPr>
          <w:spacing w:val="0"/>
          <w:rtl w:val="0"/>
          <w:lang w:val="en-US"/>
        </w:rPr>
        <w:t xml:space="preserve">larvae </w:t>
      </w:r>
      <w:r>
        <w:rPr>
          <w:spacing w:val="0"/>
          <w:rtl w:val="0"/>
          <w:lang w:val="en-US"/>
        </w:rPr>
        <w:t xml:space="preserve">vs. </w:t>
      </w:r>
      <w:r>
        <w:rPr>
          <w:spacing w:val="0"/>
          <w:rtl w:val="0"/>
          <w:lang w:val="en-US"/>
        </w:rPr>
        <w:t xml:space="preserve">adults </w:t>
      </w:r>
      <w:r>
        <w:rPr>
          <w:spacing w:val="0"/>
          <w:rtl w:val="0"/>
          <w:lang w:val="en-US"/>
        </w:rPr>
        <w:t xml:space="preserve">from each </w:t>
      </w:r>
      <w:r>
        <w:rPr>
          <w:spacing w:val="0"/>
          <w:rtl w:val="0"/>
          <w:lang w:val="en-US"/>
        </w:rPr>
        <w:t xml:space="preserve">line. </w:t>
      </w:r>
      <w:r>
        <w:rPr>
          <w:rtl w:val="0"/>
          <w:lang w:val="en-US"/>
        </w:rPr>
        <w:t>Preliminary results show low genetic correlations, suggesting distinct genetic architecture for thermal stress across development. We also discuss the results of genome-wide association analysis (GWAS) to begin to distinguish mechanisms by which thermal tolerance may be ontogenetically decoupled.</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58-2 </w:t>
      </w:r>
      <w:r>
        <w:rPr>
          <w:rtl w:val="0"/>
          <w:lang w:val="en-US"/>
        </w:rPr>
        <w:t>FREDERICKSEN, M.A.*; ZHANG, Y; HAZEN, M.L.; CHEN,</w:t>
      </w:r>
    </w:p>
    <w:p>
      <w:pPr>
        <w:pStyle w:val="Body Text"/>
        <w:spacing w:line="160" w:lineRule="exact"/>
        <w:jc w:val="both"/>
      </w:pPr>
      <w:r>
        <w:rPr>
          <w:rtl w:val="0"/>
          <w:lang w:val="en-US"/>
        </w:rPr>
        <w:t>D.Z.; HUGHES, D.P.; Penn State University, Univ. of Notre Dame;</w:t>
      </w:r>
    </w:p>
    <w:p>
      <w:pPr>
        <w:pStyle w:val="Body"/>
        <w:spacing w:line="160" w:lineRule="exact"/>
        <w:ind w:left="100" w:firstLine="0"/>
        <w:jc w:val="both"/>
        <w:rPr>
          <w:i w:val="1"/>
          <w:iCs w:val="1"/>
          <w:sz w:val="16"/>
          <w:szCs w:val="16"/>
        </w:rPr>
      </w:pPr>
      <w:r>
        <w:rPr>
          <w:i w:val="1"/>
          <w:iCs w:val="1"/>
          <w:sz w:val="16"/>
          <w:szCs w:val="16"/>
          <w:rtl w:val="0"/>
        </w:rPr>
        <w:t>maf1057@psu.edu</w:t>
      </w:r>
    </w:p>
    <w:p>
      <w:pPr>
        <w:pStyle w:val="Heading"/>
        <w:spacing w:before="9"/>
        <w:ind w:right="435"/>
      </w:pPr>
      <w:r>
        <w:rPr>
          <w:rtl w:val="0"/>
          <w:lang w:val="en-US"/>
        </w:rPr>
        <w:t>Visualizing the behavior of zombie ant parasites: fungal cells coordinate inside manipulated hosts</w:t>
      </w:r>
    </w:p>
    <w:p>
      <w:pPr>
        <w:pStyle w:val="Body Text"/>
        <w:spacing w:line="160" w:lineRule="exact"/>
        <w:jc w:val="both"/>
      </w:pPr>
      <w:r>
        <w:rPr>
          <w:rtl w:val="0"/>
          <w:lang w:val="en-US"/>
        </w:rPr>
        <w:t xml:space="preserve">It is well-established that some parasitic microorganisms manipulate </w:t>
      </w:r>
      <w:r>
        <w:rPr>
          <w:spacing w:val="0"/>
          <w:rtl w:val="0"/>
          <w:lang w:val="en-US"/>
        </w:rPr>
        <w:t xml:space="preserve">the </w:t>
      </w:r>
      <w:r>
        <w:rPr>
          <w:spacing w:val="0"/>
          <w:rtl w:val="0"/>
          <w:lang w:val="en-US"/>
        </w:rPr>
        <w:t xml:space="preserve">behavior </w:t>
      </w:r>
      <w:r>
        <w:rPr>
          <w:spacing w:val="0"/>
          <w:rtl w:val="0"/>
          <w:lang w:val="en-US"/>
        </w:rPr>
        <w:t xml:space="preserve">of </w:t>
      </w:r>
      <w:r>
        <w:rPr>
          <w:spacing w:val="0"/>
          <w:rtl w:val="0"/>
          <w:lang w:val="en-US"/>
        </w:rPr>
        <w:t xml:space="preserve">their host, </w:t>
      </w:r>
      <w:r>
        <w:rPr>
          <w:spacing w:val="0"/>
          <w:rtl w:val="0"/>
          <w:lang w:val="en-US"/>
        </w:rPr>
        <w:t xml:space="preserve">but the </w:t>
      </w:r>
      <w:r>
        <w:rPr>
          <w:spacing w:val="0"/>
          <w:rtl w:val="0"/>
          <w:lang w:val="en-US"/>
        </w:rPr>
        <w:t xml:space="preserve">mechanisms </w:t>
      </w:r>
      <w:r>
        <w:rPr>
          <w:spacing w:val="0"/>
          <w:rtl w:val="0"/>
          <w:lang w:val="en-US"/>
        </w:rPr>
        <w:t xml:space="preserve">by </w:t>
      </w:r>
      <w:r>
        <w:rPr>
          <w:spacing w:val="0"/>
          <w:rtl w:val="0"/>
          <w:lang w:val="en-US"/>
        </w:rPr>
        <w:t xml:space="preserve">which </w:t>
      </w:r>
      <w:r>
        <w:rPr>
          <w:spacing w:val="0"/>
          <w:rtl w:val="0"/>
          <w:lang w:val="en-US"/>
        </w:rPr>
        <w:t xml:space="preserve">they </w:t>
      </w:r>
      <w:r>
        <w:rPr>
          <w:spacing w:val="0"/>
          <w:rtl w:val="0"/>
          <w:lang w:val="en-US"/>
        </w:rPr>
        <w:t xml:space="preserve">accomplish </w:t>
      </w:r>
      <w:r>
        <w:rPr>
          <w:spacing w:val="0"/>
          <w:rtl w:val="0"/>
          <w:lang w:val="en-US"/>
        </w:rPr>
        <w:t xml:space="preserve">this </w:t>
      </w:r>
      <w:r>
        <w:rPr>
          <w:spacing w:val="0"/>
          <w:rtl w:val="0"/>
          <w:lang w:val="en-US"/>
        </w:rPr>
        <w:t xml:space="preserve">remain </w:t>
      </w:r>
      <w:r>
        <w:rPr>
          <w:rtl w:val="0"/>
          <w:lang w:val="en-US"/>
        </w:rPr>
        <w:t xml:space="preserve">a </w:t>
      </w:r>
      <w:r>
        <w:rPr>
          <w:spacing w:val="0"/>
          <w:rtl w:val="0"/>
          <w:lang w:val="en-US"/>
        </w:rPr>
        <w:t xml:space="preserve">mystery, especially given </w:t>
      </w:r>
      <w:r>
        <w:rPr>
          <w:spacing w:val="0"/>
          <w:rtl w:val="0"/>
          <w:lang w:val="en-US"/>
        </w:rPr>
        <w:t xml:space="preserve">the </w:t>
      </w:r>
      <w:r>
        <w:rPr>
          <w:spacing w:val="0"/>
          <w:rtl w:val="0"/>
          <w:lang w:val="en-US"/>
        </w:rPr>
        <w:t xml:space="preserve">parasites' </w:t>
      </w:r>
      <w:r>
        <w:rPr>
          <w:spacing w:val="0"/>
          <w:rtl w:val="0"/>
          <w:lang w:val="en-US"/>
        </w:rPr>
        <w:t xml:space="preserve">small size </w:t>
      </w:r>
      <w:r>
        <w:rPr>
          <w:spacing w:val="0"/>
          <w:rtl w:val="0"/>
          <w:lang w:val="en-US"/>
        </w:rPr>
        <w:t xml:space="preserve">in </w:t>
      </w:r>
      <w:r>
        <w:rPr>
          <w:spacing w:val="0"/>
          <w:rtl w:val="0"/>
          <w:lang w:val="en-US"/>
        </w:rPr>
        <w:t xml:space="preserve">relation </w:t>
      </w:r>
      <w:r>
        <w:rPr>
          <w:spacing w:val="0"/>
          <w:rtl w:val="0"/>
          <w:lang w:val="en-US"/>
        </w:rPr>
        <w:t xml:space="preserve">to </w:t>
      </w:r>
      <w:r>
        <w:rPr>
          <w:spacing w:val="0"/>
          <w:rtl w:val="0"/>
          <w:lang w:val="en-US"/>
        </w:rPr>
        <w:t xml:space="preserve">their </w:t>
      </w:r>
      <w:r>
        <w:rPr>
          <w:spacing w:val="0"/>
          <w:rtl w:val="0"/>
          <w:lang w:val="en-US"/>
        </w:rPr>
        <w:t xml:space="preserve">hosts. </w:t>
      </w:r>
      <w:r>
        <w:rPr>
          <w:spacing w:val="0"/>
          <w:rtl w:val="0"/>
          <w:lang w:val="en-US"/>
        </w:rPr>
        <w:t xml:space="preserve">One </w:t>
      </w:r>
      <w:r>
        <w:rPr>
          <w:spacing w:val="0"/>
          <w:rtl w:val="0"/>
          <w:lang w:val="en-US"/>
        </w:rPr>
        <w:t xml:space="preserve">possible </w:t>
      </w:r>
      <w:r>
        <w:rPr>
          <w:spacing w:val="0"/>
          <w:rtl w:val="0"/>
          <w:lang w:val="en-US"/>
        </w:rPr>
        <w:t xml:space="preserve">means </w:t>
      </w:r>
      <w:r>
        <w:rPr>
          <w:spacing w:val="0"/>
          <w:rtl w:val="0"/>
          <w:lang w:val="en-US"/>
        </w:rPr>
        <w:t xml:space="preserve">for </w:t>
      </w:r>
      <w:r>
        <w:rPr>
          <w:rtl w:val="0"/>
          <w:lang w:val="en-US"/>
        </w:rPr>
        <w:t xml:space="preserve">overcoming this size discrepancy is for individuals to coordinate their </w:t>
      </w:r>
      <w:r>
        <w:rPr>
          <w:spacing w:val="0"/>
          <w:rtl w:val="0"/>
          <w:lang w:val="en-US"/>
        </w:rPr>
        <w:t xml:space="preserve">behavior. </w:t>
      </w:r>
      <w:r>
        <w:rPr>
          <w:spacing w:val="0"/>
          <w:rtl w:val="0"/>
          <w:lang w:val="en-US"/>
        </w:rPr>
        <w:t xml:space="preserve">Fungi from </w:t>
      </w:r>
      <w:r>
        <w:rPr>
          <w:spacing w:val="0"/>
          <w:rtl w:val="0"/>
          <w:lang w:val="en-US"/>
        </w:rPr>
        <w:t xml:space="preserve">the </w:t>
      </w:r>
      <w:r>
        <w:rPr>
          <w:spacing w:val="0"/>
          <w:rtl w:val="0"/>
          <w:lang w:val="en-US"/>
        </w:rPr>
        <w:t xml:space="preserve">species complex </w:t>
      </w:r>
      <w:r>
        <w:rPr>
          <w:i w:val="1"/>
          <w:iCs w:val="1"/>
          <w:spacing w:val="0"/>
          <w:rtl w:val="0"/>
          <w:lang w:val="en-US"/>
        </w:rPr>
        <w:t xml:space="preserve">Ophiocordyceps </w:t>
      </w:r>
      <w:r>
        <w:rPr>
          <w:i w:val="1"/>
          <w:iCs w:val="1"/>
          <w:spacing w:val="0"/>
          <w:rtl w:val="0"/>
          <w:lang w:val="en-US"/>
        </w:rPr>
        <w:t xml:space="preserve">unilateralis </w:t>
      </w:r>
      <w:r>
        <w:rPr>
          <w:spacing w:val="0"/>
          <w:rtl w:val="0"/>
          <w:lang w:val="en-US"/>
        </w:rPr>
        <w:t xml:space="preserve">infect ants </w:t>
      </w:r>
      <w:r>
        <w:rPr>
          <w:rtl w:val="0"/>
          <w:lang w:val="en-US"/>
        </w:rPr>
        <w:t xml:space="preserve">of the </w:t>
      </w:r>
      <w:r>
        <w:rPr>
          <w:spacing w:val="0"/>
          <w:rtl w:val="0"/>
          <w:lang w:val="en-US"/>
        </w:rPr>
        <w:t xml:space="preserve">tribe </w:t>
      </w:r>
      <w:r>
        <w:rPr>
          <w:i w:val="1"/>
          <w:iCs w:val="1"/>
          <w:spacing w:val="0"/>
          <w:rtl w:val="0"/>
          <w:lang w:val="en-US"/>
        </w:rPr>
        <w:t>Camponotini</w:t>
      </w:r>
      <w:r>
        <w:rPr>
          <w:spacing w:val="0"/>
          <w:rtl w:val="0"/>
          <w:lang w:val="en-US"/>
        </w:rPr>
        <w:t xml:space="preserve">, inducing </w:t>
      </w:r>
      <w:r>
        <w:rPr>
          <w:spacing w:val="0"/>
          <w:rtl w:val="0"/>
          <w:lang w:val="en-US"/>
        </w:rPr>
        <w:t xml:space="preserve">aberrant </w:t>
      </w:r>
      <w:r>
        <w:rPr>
          <w:rtl w:val="0"/>
          <w:lang w:val="en-US"/>
        </w:rPr>
        <w:t xml:space="preserve">host behaviors that precisely place host cadavers in areas suited </w:t>
      </w:r>
      <w:r>
        <w:rPr>
          <w:spacing w:val="0"/>
          <w:rtl w:val="0"/>
          <w:lang w:val="en-US"/>
        </w:rPr>
        <w:t xml:space="preserve">for parasite dispersal. Fungi </w:t>
      </w:r>
      <w:r>
        <w:rPr>
          <w:rtl w:val="0"/>
          <w:lang w:val="en-US"/>
        </w:rPr>
        <w:t xml:space="preserve">are </w:t>
      </w:r>
      <w:r>
        <w:rPr>
          <w:spacing w:val="0"/>
          <w:rtl w:val="0"/>
          <w:lang w:val="en-US"/>
        </w:rPr>
        <w:t xml:space="preserve">thought </w:t>
      </w:r>
      <w:r>
        <w:rPr>
          <w:rtl w:val="0"/>
          <w:lang w:val="en-US"/>
        </w:rPr>
        <w:t xml:space="preserve">to </w:t>
      </w:r>
      <w:r>
        <w:rPr>
          <w:spacing w:val="0"/>
          <w:rtl w:val="0"/>
          <w:lang w:val="en-US"/>
        </w:rPr>
        <w:t xml:space="preserve">enter </w:t>
      </w:r>
      <w:r>
        <w:rPr>
          <w:rtl w:val="0"/>
          <w:lang w:val="en-US"/>
        </w:rPr>
        <w:t xml:space="preserve">the </w:t>
      </w:r>
      <w:r>
        <w:rPr>
          <w:spacing w:val="0"/>
          <w:rtl w:val="0"/>
          <w:lang w:val="en-US"/>
        </w:rPr>
        <w:t xml:space="preserve">host </w:t>
      </w:r>
      <w:r>
        <w:rPr>
          <w:rtl w:val="0"/>
          <w:lang w:val="en-US"/>
        </w:rPr>
        <w:t xml:space="preserve">as </w:t>
      </w:r>
      <w:r>
        <w:rPr>
          <w:spacing w:val="0"/>
          <w:rtl w:val="0"/>
          <w:lang w:val="en-US"/>
        </w:rPr>
        <w:t xml:space="preserve">individual </w:t>
      </w:r>
      <w:r>
        <w:rPr>
          <w:rtl w:val="0"/>
          <w:lang w:val="en-US"/>
        </w:rPr>
        <w:t xml:space="preserve">cells, which proliferate in the hemocoel for two to three weeks. This implies that the timing of host manipulation depends on the parasite reaching an optimal stage of development and distribution within the host. In this study, we examine the distribution of the fungus and its </w:t>
      </w:r>
      <w:r>
        <w:rPr>
          <w:spacing w:val="0"/>
          <w:rtl w:val="0"/>
          <w:lang w:val="en-US"/>
        </w:rPr>
        <w:t xml:space="preserve">interaction </w:t>
      </w:r>
      <w:r>
        <w:rPr>
          <w:spacing w:val="0"/>
          <w:rtl w:val="0"/>
          <w:lang w:val="en-US"/>
        </w:rPr>
        <w:t xml:space="preserve">with </w:t>
      </w:r>
      <w:r>
        <w:rPr>
          <w:spacing w:val="0"/>
          <w:rtl w:val="0"/>
          <w:lang w:val="en-US"/>
        </w:rPr>
        <w:t xml:space="preserve">ant </w:t>
      </w:r>
      <w:r>
        <w:rPr>
          <w:spacing w:val="0"/>
          <w:rtl w:val="0"/>
          <w:lang w:val="en-US"/>
        </w:rPr>
        <w:t xml:space="preserve">tissues </w:t>
      </w:r>
      <w:r>
        <w:rPr>
          <w:spacing w:val="0"/>
          <w:rtl w:val="0"/>
          <w:lang w:val="en-US"/>
        </w:rPr>
        <w:t xml:space="preserve">at </w:t>
      </w:r>
      <w:r>
        <w:rPr>
          <w:spacing w:val="0"/>
          <w:rtl w:val="0"/>
          <w:lang w:val="en-US"/>
        </w:rPr>
        <w:t xml:space="preserve">the </w:t>
      </w:r>
      <w:r>
        <w:rPr>
          <w:spacing w:val="0"/>
          <w:rtl w:val="0"/>
          <w:lang w:val="en-US"/>
        </w:rPr>
        <w:t xml:space="preserve">time </w:t>
      </w:r>
      <w:r>
        <w:rPr>
          <w:spacing w:val="0"/>
          <w:rtl w:val="0"/>
          <w:lang w:val="en-US"/>
        </w:rPr>
        <w:t xml:space="preserve">of </w:t>
      </w:r>
      <w:r>
        <w:rPr>
          <w:spacing w:val="0"/>
          <w:rtl w:val="0"/>
          <w:lang w:val="en-US"/>
        </w:rPr>
        <w:t xml:space="preserve">manipulation. </w:t>
      </w:r>
      <w:r>
        <w:rPr>
          <w:i w:val="1"/>
          <w:iCs w:val="1"/>
          <w:spacing w:val="0"/>
          <w:rtl w:val="0"/>
          <w:lang w:val="en-US"/>
        </w:rPr>
        <w:t xml:space="preserve">O. </w:t>
      </w:r>
      <w:r>
        <w:rPr>
          <w:i w:val="1"/>
          <w:iCs w:val="1"/>
          <w:spacing w:val="0"/>
          <w:rtl w:val="0"/>
          <w:lang w:val="en-US"/>
        </w:rPr>
        <w:t xml:space="preserve">unilateralis </w:t>
      </w:r>
      <w:r>
        <w:rPr>
          <w:spacing w:val="0"/>
          <w:rtl w:val="0"/>
          <w:lang w:val="en-US"/>
        </w:rPr>
        <w:t xml:space="preserve">fungi were visualized inside manipulated </w:t>
      </w:r>
      <w:r>
        <w:rPr>
          <w:i w:val="1"/>
          <w:iCs w:val="1"/>
          <w:spacing w:val="0"/>
          <w:rtl w:val="0"/>
          <w:lang w:val="en-US"/>
        </w:rPr>
        <w:t xml:space="preserve">Camponotus </w:t>
      </w:r>
      <w:r>
        <w:rPr>
          <w:i w:val="1"/>
          <w:iCs w:val="1"/>
          <w:spacing w:val="0"/>
          <w:rtl w:val="0"/>
          <w:lang w:val="en-US"/>
        </w:rPr>
        <w:t xml:space="preserve">castaneus </w:t>
      </w:r>
      <w:r>
        <w:rPr>
          <w:spacing w:val="0"/>
          <w:rtl w:val="0"/>
          <w:lang w:val="en-US"/>
        </w:rPr>
        <w:t xml:space="preserve">ants </w:t>
      </w:r>
      <w:r>
        <w:rPr>
          <w:spacing w:val="0"/>
          <w:rtl w:val="0"/>
          <w:lang w:val="en-US"/>
        </w:rPr>
        <w:t xml:space="preserve">using Serial </w:t>
      </w:r>
      <w:r>
        <w:rPr>
          <w:spacing w:val="0"/>
          <w:rtl w:val="0"/>
          <w:lang w:val="en-US"/>
        </w:rPr>
        <w:t xml:space="preserve">Block-Face Scanning </w:t>
      </w:r>
      <w:r>
        <w:rPr>
          <w:spacing w:val="0"/>
          <w:rtl w:val="0"/>
          <w:lang w:val="en-US"/>
        </w:rPr>
        <w:t xml:space="preserve">Electron </w:t>
      </w:r>
      <w:r>
        <w:rPr>
          <w:rtl w:val="0"/>
          <w:lang w:val="en-US"/>
        </w:rPr>
        <w:t xml:space="preserve">Microscopy (SBF-SEM) and Confocal Laser Scanning Microscopy (CLSM). SBF-SEM images and 3D reconstructions of head and </w:t>
      </w:r>
      <w:r>
        <w:rPr>
          <w:spacing w:val="0"/>
          <w:rtl w:val="0"/>
          <w:lang w:val="en-US"/>
        </w:rPr>
        <w:t xml:space="preserve">leg </w:t>
      </w:r>
      <w:r>
        <w:rPr>
          <w:rtl w:val="0"/>
          <w:lang w:val="en-US"/>
        </w:rPr>
        <w:t>muscle tissue reveal that this parasite exhibits coordinated behavior by forming fungal networks through cell-cell fusions. CLSM images of the brain suggest that the fungus surrounds the brain but does not enter it while the host is still alive.</w:t>
      </w:r>
    </w:p>
    <w:p>
      <w:pPr>
        <w:pStyle w:val="Body Text"/>
        <w:spacing w:before="73" w:line="172" w:lineRule="exact"/>
        <w:ind w:right="308"/>
      </w:pPr>
      <w:r>
        <w:rPr>
          <w:rFonts w:ascii="Arial Unicode MS" w:cs="Arial Unicode MS" w:hAnsi="Arial Unicode MS" w:eastAsia="Arial Unicode MS"/>
          <w:b w:val="0"/>
          <w:bCs w:val="0"/>
          <w:i w:val="0"/>
          <w:iCs w:val="0"/>
        </w:rPr>
        <w:br w:type="column"/>
      </w:r>
    </w:p>
    <w:p>
      <w:pPr>
        <w:pStyle w:val="Body Text"/>
        <w:spacing w:before="73" w:line="172" w:lineRule="exact"/>
        <w:ind w:right="308"/>
      </w:pPr>
      <w:r>
        <w:rPr>
          <w:b w:val="1"/>
          <w:bCs w:val="1"/>
          <w:i w:val="1"/>
          <w:iCs w:val="1"/>
          <w:rtl w:val="0"/>
          <w:lang w:val="en-US"/>
        </w:rPr>
        <w:t xml:space="preserve">48-5 </w:t>
      </w:r>
      <w:r>
        <w:rPr>
          <w:rtl w:val="0"/>
          <w:lang w:val="en-US"/>
        </w:rPr>
        <w:t>FRIESEN, CR*; DE GRAAF, S; MCDIARMID, C; OLSSON,</w:t>
      </w:r>
    </w:p>
    <w:p>
      <w:pPr>
        <w:pStyle w:val="Body"/>
        <w:spacing w:before="9" w:line="160" w:lineRule="exact"/>
        <w:ind w:left="100" w:right="708" w:firstLine="0"/>
        <w:rPr>
          <w:b w:val="1"/>
          <w:bCs w:val="1"/>
          <w:i w:val="1"/>
          <w:iCs w:val="1"/>
          <w:sz w:val="16"/>
          <w:szCs w:val="16"/>
        </w:rPr>
      </w:pPr>
      <w:r>
        <w:rPr>
          <w:sz w:val="16"/>
          <w:szCs w:val="16"/>
          <w:rtl w:val="0"/>
          <w:lang w:val="en-US"/>
        </w:rPr>
        <w:t xml:space="preserve">M; University of Sydney; </w:t>
      </w:r>
      <w:r>
        <w:rPr>
          <w:i w:val="1"/>
          <w:iCs w:val="1"/>
          <w:sz w:val="16"/>
          <w:szCs w:val="16"/>
          <w:rtl w:val="0"/>
          <w:lang w:val="de-DE"/>
        </w:rPr>
        <w:t xml:space="preserve">christopher.friesen@sydney.edu.au </w:t>
      </w:r>
      <w:r>
        <w:rPr>
          <w:b w:val="1"/>
          <w:bCs w:val="1"/>
          <w:i w:val="1"/>
          <w:iCs w:val="1"/>
          <w:sz w:val="16"/>
          <w:szCs w:val="16"/>
          <w:rtl w:val="0"/>
          <w:lang w:val="en-US"/>
        </w:rPr>
        <w:t>Tradeoff between pre- and postcopulatory traits: The effect of exercise and oxidative stress on sperm traits in the color polymorphic painted dragon lizard</w:t>
      </w:r>
    </w:p>
    <w:p>
      <w:pPr>
        <w:pStyle w:val="Body Text"/>
        <w:spacing w:line="160" w:lineRule="exact"/>
        <w:ind w:right="299"/>
        <w:jc w:val="both"/>
      </w:pPr>
      <w:r>
        <w:rPr>
          <w:rtl w:val="0"/>
          <w:lang w:val="en-US"/>
        </w:rPr>
        <w:t xml:space="preserve">Over the past decade, evolutionary ecologists have begun to focus on </w:t>
      </w:r>
      <w:r>
        <w:rPr>
          <w:spacing w:val="0"/>
          <w:rtl w:val="0"/>
          <w:lang w:val="en-US"/>
        </w:rPr>
        <w:t xml:space="preserve">the </w:t>
      </w:r>
      <w:r>
        <w:rPr>
          <w:spacing w:val="0"/>
          <w:rtl w:val="0"/>
          <w:lang w:val="en-US"/>
        </w:rPr>
        <w:t xml:space="preserve">physiological mechanisms underlying trade-offs among </w:t>
      </w:r>
      <w:r>
        <w:rPr>
          <w:spacing w:val="0"/>
          <w:rtl w:val="0"/>
          <w:lang w:val="en-US"/>
        </w:rPr>
        <w:t xml:space="preserve">traits. </w:t>
      </w:r>
      <w:r>
        <w:rPr>
          <w:spacing w:val="0"/>
          <w:rtl w:val="0"/>
          <w:lang w:val="en-US"/>
        </w:rPr>
        <w:t xml:space="preserve">Since </w:t>
      </w:r>
      <w:r>
        <w:rPr>
          <w:spacing w:val="0"/>
          <w:rtl w:val="0"/>
          <w:lang w:val="en-US"/>
        </w:rPr>
        <w:t xml:space="preserve">von </w:t>
      </w:r>
      <w:r>
        <w:rPr>
          <w:spacing w:val="0"/>
          <w:rtl w:val="0"/>
          <w:lang w:val="en-US"/>
        </w:rPr>
        <w:t xml:space="preserve">Schantz </w:t>
      </w:r>
      <w:r>
        <w:rPr>
          <w:rtl w:val="0"/>
          <w:lang w:val="en-US"/>
        </w:rPr>
        <w:t xml:space="preserve">et </w:t>
      </w:r>
      <w:r>
        <w:rPr>
          <w:spacing w:val="0"/>
          <w:rtl w:val="0"/>
          <w:lang w:val="en-US"/>
        </w:rPr>
        <w:t xml:space="preserve">al.'s (1999) groundbreaking paper, </w:t>
      </w:r>
      <w:r>
        <w:rPr>
          <w:spacing w:val="0"/>
          <w:rtl w:val="0"/>
          <w:lang w:val="en-US"/>
        </w:rPr>
        <w:t xml:space="preserve">oxidative </w:t>
      </w:r>
      <w:r>
        <w:rPr>
          <w:spacing w:val="0"/>
          <w:rtl w:val="0"/>
          <w:lang w:val="en-US"/>
        </w:rPr>
        <w:t xml:space="preserve">stress (OS) biology </w:t>
      </w:r>
      <w:r>
        <w:rPr>
          <w:spacing w:val="0"/>
          <w:rtl w:val="0"/>
          <w:lang w:val="en-US"/>
        </w:rPr>
        <w:t xml:space="preserve">has </w:t>
      </w:r>
      <w:r>
        <w:rPr>
          <w:spacing w:val="0"/>
          <w:rtl w:val="0"/>
          <w:lang w:val="en-US"/>
        </w:rPr>
        <w:t xml:space="preserve">become </w:t>
      </w:r>
      <w:r>
        <w:rPr>
          <w:rtl w:val="0"/>
          <w:lang w:val="en-US"/>
        </w:rPr>
        <w:t xml:space="preserve">a </w:t>
      </w:r>
      <w:r>
        <w:rPr>
          <w:spacing w:val="0"/>
          <w:rtl w:val="0"/>
          <w:lang w:val="en-US"/>
        </w:rPr>
        <w:t xml:space="preserve">focal point </w:t>
      </w:r>
      <w:r>
        <w:rPr>
          <w:rtl w:val="0"/>
          <w:lang w:val="en-US"/>
        </w:rPr>
        <w:t xml:space="preserve">in </w:t>
      </w:r>
      <w:r>
        <w:rPr>
          <w:spacing w:val="0"/>
          <w:rtl w:val="0"/>
          <w:lang w:val="en-US"/>
        </w:rPr>
        <w:t xml:space="preserve">the </w:t>
      </w:r>
      <w:r>
        <w:rPr>
          <w:spacing w:val="0"/>
          <w:rtl w:val="0"/>
          <w:lang w:val="en-US"/>
        </w:rPr>
        <w:t xml:space="preserve">integration </w:t>
      </w:r>
      <w:r>
        <w:rPr>
          <w:spacing w:val="0"/>
          <w:rtl w:val="0"/>
          <w:lang w:val="en-US"/>
        </w:rPr>
        <w:t xml:space="preserve">of proximate mechanisms </w:t>
      </w:r>
      <w:r>
        <w:rPr>
          <w:spacing w:val="0"/>
          <w:rtl w:val="0"/>
          <w:lang w:val="en-US"/>
        </w:rPr>
        <w:t xml:space="preserve">with </w:t>
      </w:r>
      <w:r>
        <w:rPr>
          <w:spacing w:val="0"/>
          <w:rtl w:val="0"/>
          <w:lang w:val="en-US"/>
        </w:rPr>
        <w:t xml:space="preserve">ultimate explanations, </w:t>
      </w:r>
      <w:r>
        <w:rPr>
          <w:spacing w:val="0"/>
          <w:rtl w:val="0"/>
          <w:lang w:val="en-US"/>
        </w:rPr>
        <w:t xml:space="preserve">and has </w:t>
      </w:r>
      <w:r>
        <w:rPr>
          <w:spacing w:val="0"/>
          <w:rtl w:val="0"/>
          <w:lang w:val="en-US"/>
        </w:rPr>
        <w:t xml:space="preserve">been </w:t>
      </w:r>
      <w:r>
        <w:rPr>
          <w:spacing w:val="0"/>
          <w:rtl w:val="0"/>
          <w:lang w:val="en-US"/>
        </w:rPr>
        <w:t xml:space="preserve">especially influential </w:t>
      </w:r>
      <w:r>
        <w:rPr>
          <w:spacing w:val="0"/>
          <w:rtl w:val="0"/>
          <w:lang w:val="en-US"/>
        </w:rPr>
        <w:t xml:space="preserve">in </w:t>
      </w:r>
      <w:r>
        <w:rPr>
          <w:spacing w:val="0"/>
          <w:rtl w:val="0"/>
          <w:lang w:val="en-US"/>
        </w:rPr>
        <w:t xml:space="preserve">the </w:t>
      </w:r>
      <w:r>
        <w:rPr>
          <w:spacing w:val="0"/>
          <w:rtl w:val="0"/>
          <w:lang w:val="en-US"/>
        </w:rPr>
        <w:t xml:space="preserve">study </w:t>
      </w:r>
      <w:r>
        <w:rPr>
          <w:spacing w:val="0"/>
          <w:rtl w:val="0"/>
          <w:lang w:val="en-US"/>
        </w:rPr>
        <w:t xml:space="preserve">of </w:t>
      </w:r>
      <w:r>
        <w:rPr>
          <w:spacing w:val="0"/>
          <w:rtl w:val="0"/>
          <w:lang w:val="en-US"/>
        </w:rPr>
        <w:t xml:space="preserve">sexually selected </w:t>
      </w:r>
      <w:r>
        <w:rPr>
          <w:spacing w:val="0"/>
          <w:rtl w:val="0"/>
          <w:lang w:val="en-US"/>
        </w:rPr>
        <w:t xml:space="preserve">condition-dependent traits. </w:t>
      </w:r>
      <w:r>
        <w:rPr>
          <w:spacing w:val="0"/>
          <w:rtl w:val="0"/>
          <w:lang w:val="en-US"/>
        </w:rPr>
        <w:t xml:space="preserve">One </w:t>
      </w:r>
      <w:r>
        <w:rPr>
          <w:spacing w:val="0"/>
          <w:rtl w:val="0"/>
          <w:lang w:val="en-US"/>
        </w:rPr>
        <w:t xml:space="preserve">area </w:t>
      </w:r>
      <w:r>
        <w:rPr>
          <w:rtl w:val="0"/>
          <w:lang w:val="en-US"/>
        </w:rPr>
        <w:t xml:space="preserve">of </w:t>
      </w:r>
      <w:r>
        <w:rPr>
          <w:spacing w:val="0"/>
          <w:rtl w:val="0"/>
          <w:lang w:val="en-US"/>
        </w:rPr>
        <w:t xml:space="preserve">research that </w:t>
      </w:r>
      <w:r>
        <w:rPr>
          <w:spacing w:val="0"/>
          <w:rtl w:val="0"/>
          <w:lang w:val="en-US"/>
        </w:rPr>
        <w:t xml:space="preserve">has </w:t>
      </w:r>
      <w:r>
        <w:rPr>
          <w:spacing w:val="0"/>
          <w:rtl w:val="0"/>
          <w:lang w:val="en-US"/>
        </w:rPr>
        <w:t xml:space="preserve">been </w:t>
      </w:r>
      <w:r>
        <w:rPr>
          <w:spacing w:val="0"/>
          <w:rtl w:val="0"/>
          <w:lang w:val="en-US"/>
        </w:rPr>
        <w:t xml:space="preserve">left </w:t>
      </w:r>
      <w:r>
        <w:rPr>
          <w:spacing w:val="0"/>
          <w:rtl w:val="0"/>
          <w:lang w:val="en-US"/>
        </w:rPr>
        <w:t xml:space="preserve">behind </w:t>
      </w:r>
      <w:r>
        <w:rPr>
          <w:spacing w:val="0"/>
          <w:rtl w:val="0"/>
          <w:lang w:val="en-US"/>
        </w:rPr>
        <w:t xml:space="preserve">in </w:t>
      </w:r>
      <w:r>
        <w:rPr>
          <w:spacing w:val="0"/>
          <w:rtl w:val="0"/>
          <w:lang w:val="en-US"/>
        </w:rPr>
        <w:t xml:space="preserve">the </w:t>
      </w:r>
      <w:r>
        <w:rPr>
          <w:spacing w:val="0"/>
          <w:rtl w:val="0"/>
          <w:lang w:val="en-US"/>
        </w:rPr>
        <w:t xml:space="preserve">integration </w:t>
      </w:r>
      <w:r>
        <w:rPr>
          <w:spacing w:val="0"/>
          <w:rtl w:val="0"/>
          <w:lang w:val="en-US"/>
        </w:rPr>
        <w:t xml:space="preserve">of </w:t>
      </w:r>
      <w:r>
        <w:rPr>
          <w:spacing w:val="0"/>
          <w:rtl w:val="0"/>
          <w:lang w:val="en-US"/>
        </w:rPr>
        <w:t xml:space="preserve">evolution </w:t>
      </w:r>
      <w:r>
        <w:rPr>
          <w:spacing w:val="0"/>
          <w:rtl w:val="0"/>
          <w:lang w:val="en-US"/>
        </w:rPr>
        <w:t xml:space="preserve">and </w:t>
      </w:r>
      <w:r>
        <w:rPr>
          <w:spacing w:val="0"/>
          <w:rtl w:val="0"/>
          <w:lang w:val="en-US"/>
        </w:rPr>
        <w:t xml:space="preserve">OS </w:t>
      </w:r>
      <w:r>
        <w:rPr>
          <w:spacing w:val="0"/>
          <w:rtl w:val="0"/>
          <w:lang w:val="en-US"/>
        </w:rPr>
        <w:t xml:space="preserve">biology </w:t>
      </w:r>
      <w:r>
        <w:rPr>
          <w:spacing w:val="0"/>
          <w:rtl w:val="0"/>
          <w:lang w:val="en-US"/>
        </w:rPr>
        <w:t xml:space="preserve">is </w:t>
      </w:r>
      <w:r>
        <w:rPr>
          <w:spacing w:val="0"/>
          <w:rtl w:val="0"/>
          <w:lang w:val="en-US"/>
        </w:rPr>
        <w:t xml:space="preserve">postcopulatory sexual selection </w:t>
      </w:r>
      <w:r>
        <w:rPr>
          <w:spacing w:val="0"/>
          <w:rtl w:val="0"/>
          <w:lang w:val="en-US"/>
        </w:rPr>
        <w:t xml:space="preserve">sperm </w:t>
      </w:r>
      <w:r>
        <w:rPr>
          <w:spacing w:val="0"/>
          <w:rtl w:val="0"/>
          <w:lang w:val="en-US"/>
        </w:rPr>
        <w:t xml:space="preserve">competition </w:t>
      </w:r>
      <w:r>
        <w:rPr>
          <w:spacing w:val="0"/>
          <w:rtl w:val="0"/>
          <w:lang w:val="en-US"/>
        </w:rPr>
        <w:t xml:space="preserve">and </w:t>
      </w:r>
      <w:r>
        <w:rPr>
          <w:spacing w:val="0"/>
          <w:rtl w:val="0"/>
          <w:lang w:val="en-US"/>
        </w:rPr>
        <w:t xml:space="preserve">cryptic </w:t>
      </w:r>
      <w:r>
        <w:rPr>
          <w:rtl w:val="0"/>
          <w:lang w:val="en-US"/>
        </w:rPr>
        <w:t xml:space="preserve">female choice. It is noteworthy that OS has been linked to infertility in </w:t>
      </w:r>
      <w:r>
        <w:rPr>
          <w:spacing w:val="0"/>
          <w:rtl w:val="0"/>
          <w:lang w:val="en-US"/>
        </w:rPr>
        <w:t xml:space="preserve">human males </w:t>
      </w:r>
      <w:r>
        <w:rPr>
          <w:rtl w:val="0"/>
          <w:lang w:val="en-US"/>
        </w:rPr>
        <w:t xml:space="preserve">for </w:t>
      </w:r>
      <w:r>
        <w:rPr>
          <w:spacing w:val="0"/>
          <w:rtl w:val="0"/>
          <w:lang w:val="en-US"/>
        </w:rPr>
        <w:t xml:space="preserve">almost twenty years, </w:t>
      </w:r>
      <w:r>
        <w:rPr>
          <w:rtl w:val="0"/>
          <w:lang w:val="en-US"/>
        </w:rPr>
        <w:t xml:space="preserve">but </w:t>
      </w:r>
      <w:r>
        <w:rPr>
          <w:spacing w:val="0"/>
          <w:rtl w:val="0"/>
          <w:lang w:val="en-US"/>
        </w:rPr>
        <w:t xml:space="preserve">very </w:t>
      </w:r>
      <w:r>
        <w:rPr>
          <w:rtl w:val="0"/>
          <w:lang w:val="en-US"/>
        </w:rPr>
        <w:t xml:space="preserve">few </w:t>
      </w:r>
      <w:r>
        <w:rPr>
          <w:spacing w:val="0"/>
          <w:rtl w:val="0"/>
          <w:lang w:val="en-US"/>
        </w:rPr>
        <w:t xml:space="preserve">studies </w:t>
      </w:r>
      <w:r>
        <w:rPr>
          <w:spacing w:val="0"/>
          <w:rtl w:val="0"/>
          <w:lang w:val="en-US"/>
        </w:rPr>
        <w:t xml:space="preserve">have </w:t>
      </w:r>
      <w:r>
        <w:rPr>
          <w:rtl w:val="0"/>
          <w:lang w:val="en-US"/>
        </w:rPr>
        <w:t xml:space="preserve">addressed OS in the context of sperm competition. Here we present data on the effect of whole-body oxidative status on sperm traits and </w:t>
      </w:r>
      <w:r>
        <w:rPr>
          <w:spacing w:val="0"/>
          <w:rtl w:val="0"/>
          <w:lang w:val="en-US"/>
        </w:rPr>
        <w:t xml:space="preserve">an </w:t>
      </w:r>
      <w:r>
        <w:rPr>
          <w:spacing w:val="0"/>
          <w:rtl w:val="0"/>
          <w:lang w:val="en-US"/>
        </w:rPr>
        <w:t xml:space="preserve">interaction </w:t>
      </w:r>
      <w:r>
        <w:rPr>
          <w:spacing w:val="0"/>
          <w:rtl w:val="0"/>
          <w:lang w:val="en-US"/>
        </w:rPr>
        <w:t xml:space="preserve">with </w:t>
      </w:r>
      <w:r>
        <w:rPr>
          <w:rtl w:val="0"/>
          <w:lang w:val="en-US"/>
        </w:rPr>
        <w:t xml:space="preserve">a </w:t>
      </w:r>
      <w:r>
        <w:rPr>
          <w:spacing w:val="0"/>
          <w:rtl w:val="0"/>
          <w:lang w:val="en-US"/>
        </w:rPr>
        <w:t xml:space="preserve">signal trait, brightly colored </w:t>
      </w:r>
      <w:r>
        <w:rPr>
          <w:spacing w:val="0"/>
          <w:rtl w:val="0"/>
          <w:lang w:val="en-US"/>
        </w:rPr>
        <w:t xml:space="preserve">gular bibs, </w:t>
      </w:r>
      <w:r>
        <w:rPr>
          <w:spacing w:val="0"/>
          <w:rtl w:val="0"/>
          <w:lang w:val="en-US"/>
        </w:rPr>
        <w:t xml:space="preserve">in </w:t>
      </w:r>
      <w:r>
        <w:rPr>
          <w:rtl w:val="0"/>
          <w:lang w:val="en-US"/>
        </w:rPr>
        <w:t xml:space="preserve">painted dragon lizards, </w:t>
      </w:r>
      <w:r>
        <w:rPr>
          <w:i w:val="1"/>
          <w:iCs w:val="1"/>
          <w:rtl w:val="0"/>
          <w:lang w:val="en-US"/>
        </w:rPr>
        <w:t>Ctenophorus pictus</w:t>
      </w:r>
      <w:r>
        <w:rPr>
          <w:rtl w:val="0"/>
          <w:lang w:val="en-US"/>
        </w:rPr>
        <w:t>. Furthermore, we test for an interaction effect between exhaustive exercise and the possession of bibs on sperm traits. We demonstrate a link between a signal trait, sperm traits and activity levels.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3"/>
        <w:ind w:left="0" w:firstLine="0"/>
        <w:rPr>
          <w:sz w:val="17"/>
          <w:szCs w:val="17"/>
        </w:rPr>
      </w:pPr>
    </w:p>
    <w:p>
      <w:pPr>
        <w:pStyle w:val="Body Text"/>
        <w:spacing w:line="172" w:lineRule="exact"/>
        <w:ind w:right="102"/>
      </w:pPr>
      <w:r>
        <w:rPr>
          <w:b w:val="1"/>
          <w:bCs w:val="1"/>
          <w:i w:val="1"/>
          <w:iCs w:val="1"/>
          <w:rtl w:val="0"/>
          <w:lang w:val="en-US"/>
        </w:rPr>
        <w:t xml:space="preserve">S7-1 </w:t>
      </w:r>
      <w:r>
        <w:rPr>
          <w:rtl w:val="0"/>
          <w:lang w:val="en-US"/>
        </w:rPr>
        <w:t>FRITZSCHE MCKAY, A*; EZENWA, VO; ALTIZER, S;</w:t>
      </w:r>
    </w:p>
    <w:p>
      <w:pPr>
        <w:pStyle w:val="Body Text"/>
        <w:spacing w:before="9" w:line="160" w:lineRule="exact"/>
        <w:ind w:right="211"/>
        <w:rPr>
          <w:i w:val="1"/>
          <w:iCs w:val="1"/>
        </w:rPr>
      </w:pPr>
      <w:r>
        <w:rPr>
          <w:rtl w:val="0"/>
          <w:lang w:val="en-US"/>
        </w:rPr>
        <w:t xml:space="preserve">Odum School of Ecology, University of Georgia, Odum School of Ecology and Department of Infectious Diseases, University of Georgia; </w:t>
      </w:r>
      <w:r>
        <w:rPr>
          <w:i w:val="1"/>
          <w:iCs w:val="1"/>
          <w:rtl w:val="0"/>
          <w:lang w:val="en-US"/>
        </w:rPr>
        <w:t>afritzsche@gmail.com</w:t>
      </w:r>
    </w:p>
    <w:p>
      <w:pPr>
        <w:pStyle w:val="Body Text"/>
        <w:spacing w:line="160" w:lineRule="exact"/>
      </w:pPr>
      <w:r>
        <w:rPr>
          <w:b w:val="1"/>
          <w:bCs w:val="1"/>
          <w:i w:val="1"/>
          <w:iCs w:val="1"/>
          <w:rtl w:val="0"/>
          <w:lang w:val="en-US"/>
        </w:rPr>
        <w:t xml:space="preserve">Does migratory flight alter immunity in monarch butterflies? </w:t>
      </w:r>
      <w:r>
        <w:rPr>
          <w:rtl w:val="0"/>
          <w:lang w:val="en-US"/>
        </w:rPr>
        <w:t>Migratory animals undergo extreme physiological changes to prepare for and sustain migratory movements such as flight. One of these changes is investment in immune defenses. Importantly, the intense energetic demands of migration can divert resources away from immunity, increasing susceptibility to parasites and pathogens. However, some migrants also atrophy reproductive organs, and these non-reproductive migratory animals could experience lower energetic costs during migration. In this study, we quantified the costs of flight for immunity in monarch butterflies and examined whether these costs further depend on reproductive investment by controlling whether or not monarchs were in a pre-migratory state of reproductive diapause prior to flight. Direct physiological linkages between flight and immunosuppression are poorly described in wild animal populations. We used a tethered flight mill apparatus to mimic the demands of powered flight and address several inter-related questions. First, we measured whether immunity differed in monarchs that were flown versus those that remained inactive. Second, we examined relationships between continuous measures flight performance and immunity. Last, we determined if reproductive investment compounds the cost of strenuous activity for immune defense, by comparing immune-flight relationships in reproductive and non-reproductive monarchs. Our work shows how multiple behavioral drivers affect immune defense, with the potential to identify the mechanisms and circumstances under which migratory species are most vulnerable to disease.</w:t>
      </w:r>
    </w:p>
    <w:p>
      <w:pPr>
        <w:pStyle w:val="Body Text"/>
        <w:spacing w:before="3"/>
        <w:ind w:left="0" w:firstLine="0"/>
      </w:pPr>
      <w:r>
        <w:rPr>
          <w:rFonts w:ascii="Arial Unicode MS" w:cs="Arial Unicode MS" w:hAnsi="Arial Unicode MS" w:eastAsia="Arial Unicode MS"/>
          <w:b w:val="0"/>
          <w:bCs w:val="0"/>
          <w:i w:val="0"/>
          <w:iCs w:val="0"/>
        </w:rPr>
        <w:br w:type="column"/>
      </w:r>
    </w:p>
    <w:p>
      <w:pPr>
        <w:pStyle w:val="Body Text"/>
        <w:spacing w:before="3"/>
        <w:ind w:left="0" w:firstLine="0"/>
        <w:rPr>
          <w:sz w:val="17"/>
          <w:szCs w:val="17"/>
        </w:rPr>
      </w:pPr>
    </w:p>
    <w:p>
      <w:pPr>
        <w:pStyle w:val="Body Text"/>
        <w:spacing w:line="172" w:lineRule="exact"/>
        <w:jc w:val="both"/>
      </w:pPr>
      <w:r>
        <w:rPr>
          <w:b w:val="1"/>
          <w:bCs w:val="1"/>
          <w:i w:val="1"/>
          <w:iCs w:val="1"/>
          <w:rtl w:val="0"/>
          <w:lang w:val="en-US"/>
        </w:rPr>
        <w:t xml:space="preserve">84-7 </w:t>
      </w:r>
      <w:r>
        <w:rPr>
          <w:rtl w:val="0"/>
          <w:lang w:val="en-US"/>
        </w:rPr>
        <w:t>FUDGE, DS*; HUPE, A; CHAUDHARY, G; EWOLDT, RH;</w:t>
      </w:r>
    </w:p>
    <w:p>
      <w:pPr>
        <w:pStyle w:val="Body"/>
        <w:spacing w:before="9" w:line="160" w:lineRule="exact"/>
        <w:ind w:left="100" w:right="507" w:firstLine="0"/>
        <w:jc w:val="both"/>
        <w:rPr>
          <w:b w:val="1"/>
          <w:bCs w:val="1"/>
          <w:i w:val="1"/>
          <w:iCs w:val="1"/>
          <w:sz w:val="16"/>
          <w:szCs w:val="16"/>
        </w:rPr>
      </w:pPr>
      <w:r>
        <w:rPr>
          <w:sz w:val="16"/>
          <w:szCs w:val="16"/>
          <w:rtl w:val="0"/>
          <w:lang w:val="en-US"/>
        </w:rPr>
        <w:t xml:space="preserve">University of Guelph, University of Illinois at Urbana-Champaign, University of Illinois at Urbana-Champaign; </w:t>
      </w:r>
      <w:r>
        <w:rPr>
          <w:i w:val="1"/>
          <w:iCs w:val="1"/>
          <w:sz w:val="16"/>
          <w:szCs w:val="16"/>
          <w:rtl w:val="0"/>
          <w:lang w:val="it-IT"/>
        </w:rPr>
        <w:t xml:space="preserve">dfudge@uoguelph.ca </w:t>
      </w:r>
      <w:r>
        <w:rPr>
          <w:b w:val="1"/>
          <w:bCs w:val="1"/>
          <w:i w:val="1"/>
          <w:iCs w:val="1"/>
          <w:sz w:val="16"/>
          <w:szCs w:val="16"/>
          <w:rtl w:val="0"/>
          <w:lang w:val="en-US"/>
        </w:rPr>
        <w:t>Biophysics of gill clogging by hagfish slime</w:t>
      </w:r>
    </w:p>
    <w:p>
      <w:pPr>
        <w:pStyle w:val="Body Text"/>
        <w:spacing w:line="160" w:lineRule="exact"/>
        <w:ind w:right="305"/>
        <w:jc w:val="both"/>
      </w:pPr>
      <w:r>
        <w:rPr>
          <w:spacing w:val="0"/>
          <w:rtl w:val="0"/>
          <w:lang w:val="en-US"/>
        </w:rPr>
        <w:t xml:space="preserve">Hagfishes </w:t>
      </w:r>
      <w:r>
        <w:rPr>
          <w:spacing w:val="0"/>
          <w:rtl w:val="0"/>
          <w:lang w:val="en-US"/>
        </w:rPr>
        <w:t xml:space="preserve">defend </w:t>
      </w:r>
      <w:r>
        <w:rPr>
          <w:spacing w:val="0"/>
          <w:rtl w:val="0"/>
          <w:lang w:val="en-US"/>
        </w:rPr>
        <w:t xml:space="preserve">themselves </w:t>
      </w:r>
      <w:r>
        <w:rPr>
          <w:spacing w:val="0"/>
          <w:rtl w:val="0"/>
          <w:lang w:val="en-US"/>
        </w:rPr>
        <w:t xml:space="preserve">from fish </w:t>
      </w:r>
      <w:r>
        <w:rPr>
          <w:spacing w:val="0"/>
          <w:rtl w:val="0"/>
          <w:lang w:val="en-US"/>
        </w:rPr>
        <w:t xml:space="preserve">predators </w:t>
      </w:r>
      <w:r>
        <w:rPr>
          <w:spacing w:val="0"/>
          <w:rtl w:val="0"/>
          <w:lang w:val="en-US"/>
        </w:rPr>
        <w:t xml:space="preserve">by </w:t>
      </w:r>
      <w:r>
        <w:rPr>
          <w:spacing w:val="0"/>
          <w:rtl w:val="0"/>
          <w:lang w:val="en-US"/>
        </w:rPr>
        <w:t xml:space="preserve">releasing </w:t>
      </w:r>
      <w:r>
        <w:rPr>
          <w:spacing w:val="0"/>
          <w:rtl w:val="0"/>
          <w:lang w:val="en-US"/>
        </w:rPr>
        <w:t xml:space="preserve">exudate from their slime glands when they </w:t>
      </w:r>
      <w:r>
        <w:rPr>
          <w:rtl w:val="0"/>
          <w:lang w:val="en-US"/>
        </w:rPr>
        <w:t xml:space="preserve">are </w:t>
      </w:r>
      <w:r>
        <w:rPr>
          <w:spacing w:val="0"/>
          <w:rtl w:val="0"/>
          <w:lang w:val="en-US"/>
        </w:rPr>
        <w:t xml:space="preserve">attacked. </w:t>
      </w:r>
      <w:r>
        <w:rPr>
          <w:rtl w:val="0"/>
          <w:lang w:val="en-US"/>
        </w:rPr>
        <w:t xml:space="preserve">The </w:t>
      </w:r>
      <w:r>
        <w:rPr>
          <w:spacing w:val="0"/>
          <w:rtl w:val="0"/>
          <w:lang w:val="en-US"/>
        </w:rPr>
        <w:t xml:space="preserve">slime </w:t>
      </w:r>
      <w:r>
        <w:rPr>
          <w:spacing w:val="0"/>
          <w:rtl w:val="0"/>
          <w:lang w:val="en-US"/>
        </w:rPr>
        <w:t xml:space="preserve">exudate </w:t>
      </w:r>
      <w:r>
        <w:rPr>
          <w:spacing w:val="0"/>
          <w:rtl w:val="0"/>
          <w:lang w:val="en-US"/>
        </w:rPr>
        <w:t xml:space="preserve">contains condensed </w:t>
      </w:r>
      <w:r>
        <w:rPr>
          <w:spacing w:val="0"/>
          <w:rtl w:val="0"/>
          <w:lang w:val="en-US"/>
        </w:rPr>
        <w:t xml:space="preserve">mucus </w:t>
      </w:r>
      <w:r>
        <w:rPr>
          <w:spacing w:val="0"/>
          <w:rtl w:val="0"/>
          <w:lang w:val="en-US"/>
        </w:rPr>
        <w:t xml:space="preserve">and </w:t>
      </w:r>
      <w:r>
        <w:rPr>
          <w:spacing w:val="0"/>
          <w:rtl w:val="0"/>
          <w:lang w:val="en-US"/>
        </w:rPr>
        <w:t xml:space="preserve">protein </w:t>
      </w:r>
      <w:r>
        <w:rPr>
          <w:spacing w:val="0"/>
          <w:rtl w:val="0"/>
          <w:lang w:val="en-US"/>
        </w:rPr>
        <w:t xml:space="preserve">threads, </w:t>
      </w:r>
      <w:r>
        <w:rPr>
          <w:spacing w:val="0"/>
          <w:rtl w:val="0"/>
          <w:lang w:val="en-US"/>
        </w:rPr>
        <w:t xml:space="preserve">which </w:t>
      </w:r>
      <w:r>
        <w:rPr>
          <w:spacing w:val="0"/>
          <w:rtl w:val="0"/>
          <w:lang w:val="en-US"/>
        </w:rPr>
        <w:t xml:space="preserve">combine </w:t>
      </w:r>
      <w:r>
        <w:rPr>
          <w:spacing w:val="0"/>
          <w:rtl w:val="0"/>
          <w:lang w:val="en-US"/>
        </w:rPr>
        <w:t xml:space="preserve">with </w:t>
      </w:r>
      <w:r>
        <w:rPr>
          <w:spacing w:val="0"/>
          <w:rtl w:val="0"/>
          <w:lang w:val="en-US"/>
        </w:rPr>
        <w:t xml:space="preserve">seawater </w:t>
      </w:r>
      <w:r>
        <w:rPr>
          <w:spacing w:val="0"/>
          <w:rtl w:val="0"/>
          <w:lang w:val="en-US"/>
        </w:rPr>
        <w:t xml:space="preserve">and </w:t>
      </w:r>
      <w:r>
        <w:rPr>
          <w:spacing w:val="0"/>
          <w:rtl w:val="0"/>
          <w:lang w:val="en-US"/>
        </w:rPr>
        <w:t xml:space="preserve">expand </w:t>
      </w:r>
      <w:r>
        <w:rPr>
          <w:spacing w:val="0"/>
          <w:rtl w:val="0"/>
          <w:lang w:val="en-US"/>
        </w:rPr>
        <w:t xml:space="preserve">to </w:t>
      </w:r>
      <w:r>
        <w:rPr>
          <w:spacing w:val="0"/>
          <w:rtl w:val="0"/>
          <w:lang w:val="en-US"/>
        </w:rPr>
        <w:t xml:space="preserve">form </w:t>
      </w:r>
      <w:r>
        <w:rPr>
          <w:spacing w:val="0"/>
          <w:rtl w:val="0"/>
          <w:lang w:val="en-US"/>
        </w:rPr>
        <w:t xml:space="preserve">an </w:t>
      </w:r>
      <w:r>
        <w:rPr>
          <w:spacing w:val="0"/>
          <w:rtl w:val="0"/>
          <w:lang w:val="en-US"/>
        </w:rPr>
        <w:t xml:space="preserve">ultra-dilute, </w:t>
      </w:r>
      <w:r>
        <w:rPr>
          <w:spacing w:val="0"/>
          <w:rtl w:val="0"/>
          <w:lang w:val="en-US"/>
        </w:rPr>
        <w:t xml:space="preserve">viscoelastic material. Recent </w:t>
      </w:r>
      <w:r>
        <w:rPr>
          <w:spacing w:val="0"/>
          <w:rtl w:val="0"/>
          <w:lang w:val="en-US"/>
        </w:rPr>
        <w:t xml:space="preserve">work has shown that slime </w:t>
      </w:r>
      <w:r>
        <w:rPr>
          <w:spacing w:val="0"/>
          <w:rtl w:val="0"/>
          <w:lang w:val="en-US"/>
        </w:rPr>
        <w:t xml:space="preserve">release </w:t>
      </w:r>
      <w:r>
        <w:rPr>
          <w:rtl w:val="0"/>
          <w:lang w:val="en-US"/>
        </w:rPr>
        <w:t xml:space="preserve">repels further attacks by fish predators by lodging in their gills </w:t>
      </w:r>
      <w:r>
        <w:rPr>
          <w:spacing w:val="0"/>
          <w:rtl w:val="0"/>
          <w:lang w:val="en-US"/>
        </w:rPr>
        <w:t xml:space="preserve">and </w:t>
      </w:r>
      <w:r>
        <w:rPr>
          <w:spacing w:val="0"/>
          <w:rtl w:val="0"/>
          <w:lang w:val="en-US"/>
        </w:rPr>
        <w:t xml:space="preserve">putting them </w:t>
      </w:r>
      <w:r>
        <w:rPr>
          <w:rtl w:val="0"/>
          <w:lang w:val="en-US"/>
        </w:rPr>
        <w:t xml:space="preserve">at </w:t>
      </w:r>
      <w:r>
        <w:rPr>
          <w:spacing w:val="0"/>
          <w:rtl w:val="0"/>
          <w:lang w:val="en-US"/>
        </w:rPr>
        <w:t xml:space="preserve">risk </w:t>
      </w:r>
      <w:r>
        <w:rPr>
          <w:rtl w:val="0"/>
          <w:lang w:val="en-US"/>
        </w:rPr>
        <w:t xml:space="preserve">of </w:t>
      </w:r>
      <w:r>
        <w:rPr>
          <w:spacing w:val="0"/>
          <w:rtl w:val="0"/>
          <w:lang w:val="en-US"/>
        </w:rPr>
        <w:t xml:space="preserve">suffocation. </w:t>
      </w:r>
      <w:r>
        <w:rPr>
          <w:rtl w:val="0"/>
          <w:lang w:val="en-US"/>
        </w:rPr>
        <w:t xml:space="preserve">In </w:t>
      </w:r>
      <w:r>
        <w:rPr>
          <w:spacing w:val="0"/>
          <w:rtl w:val="0"/>
          <w:lang w:val="en-US"/>
        </w:rPr>
        <w:t xml:space="preserve">this study, </w:t>
      </w:r>
      <w:r>
        <w:rPr>
          <w:rtl w:val="0"/>
          <w:lang w:val="en-US"/>
        </w:rPr>
        <w:t xml:space="preserve">we </w:t>
      </w:r>
      <w:r>
        <w:rPr>
          <w:spacing w:val="0"/>
          <w:rtl w:val="0"/>
          <w:lang w:val="en-US"/>
        </w:rPr>
        <w:t xml:space="preserve">explored </w:t>
      </w:r>
      <w:r>
        <w:rPr>
          <w:spacing w:val="0"/>
          <w:rtl w:val="0"/>
          <w:lang w:val="en-US"/>
        </w:rPr>
        <w:t xml:space="preserve">the </w:t>
      </w:r>
      <w:r>
        <w:rPr>
          <w:rtl w:val="0"/>
          <w:lang w:val="en-US"/>
        </w:rPr>
        <w:t xml:space="preserve">biophysical mechanisms that allow the slime to clog fish gills. Using a </w:t>
      </w:r>
      <w:r>
        <w:rPr>
          <w:spacing w:val="0"/>
          <w:rtl w:val="0"/>
          <w:lang w:val="en-US"/>
        </w:rPr>
        <w:t xml:space="preserve">custom apparatus designed </w:t>
      </w:r>
      <w:r>
        <w:rPr>
          <w:spacing w:val="0"/>
          <w:rtl w:val="0"/>
          <w:lang w:val="en-US"/>
        </w:rPr>
        <w:t xml:space="preserve">to </w:t>
      </w:r>
      <w:r>
        <w:rPr>
          <w:spacing w:val="0"/>
          <w:rtl w:val="0"/>
          <w:lang w:val="en-US"/>
        </w:rPr>
        <w:t xml:space="preserve">measure </w:t>
      </w:r>
      <w:r>
        <w:rPr>
          <w:spacing w:val="0"/>
          <w:rtl w:val="0"/>
          <w:lang w:val="en-US"/>
        </w:rPr>
        <w:t xml:space="preserve">the </w:t>
      </w:r>
      <w:r>
        <w:rPr>
          <w:spacing w:val="0"/>
          <w:rtl w:val="0"/>
          <w:lang w:val="en-US"/>
        </w:rPr>
        <w:t xml:space="preserve">flow rate </w:t>
      </w:r>
      <w:r>
        <w:rPr>
          <w:spacing w:val="0"/>
          <w:rtl w:val="0"/>
          <w:lang w:val="en-US"/>
        </w:rPr>
        <w:t xml:space="preserve">of </w:t>
      </w:r>
      <w:r>
        <w:rPr>
          <w:spacing w:val="0"/>
          <w:rtl w:val="0"/>
          <w:lang w:val="en-US"/>
        </w:rPr>
        <w:t xml:space="preserve">test </w:t>
      </w:r>
      <w:r>
        <w:rPr>
          <w:spacing w:val="0"/>
          <w:rtl w:val="0"/>
          <w:lang w:val="en-US"/>
        </w:rPr>
        <w:t xml:space="preserve">solutions </w:t>
      </w:r>
      <w:r>
        <w:rPr>
          <w:spacing w:val="0"/>
          <w:rtl w:val="0"/>
          <w:lang w:val="en-US"/>
        </w:rPr>
        <w:t xml:space="preserve">through </w:t>
      </w:r>
      <w:r>
        <w:rPr>
          <w:rtl w:val="0"/>
          <w:lang w:val="en-US"/>
        </w:rPr>
        <w:t xml:space="preserve">a </w:t>
      </w:r>
      <w:r>
        <w:rPr>
          <w:spacing w:val="0"/>
          <w:rtl w:val="0"/>
          <w:lang w:val="en-US"/>
        </w:rPr>
        <w:t xml:space="preserve">screen, </w:t>
      </w:r>
      <w:r>
        <w:rPr>
          <w:spacing w:val="0"/>
          <w:rtl w:val="0"/>
          <w:lang w:val="en-US"/>
        </w:rPr>
        <w:t xml:space="preserve">we </w:t>
      </w:r>
      <w:r>
        <w:rPr>
          <w:spacing w:val="0"/>
          <w:rtl w:val="0"/>
          <w:lang w:val="en-US"/>
        </w:rPr>
        <w:t xml:space="preserve">found that </w:t>
      </w:r>
      <w:r>
        <w:rPr>
          <w:spacing w:val="0"/>
          <w:rtl w:val="0"/>
          <w:lang w:val="en-US"/>
        </w:rPr>
        <w:t xml:space="preserve">the </w:t>
      </w:r>
      <w:r>
        <w:rPr>
          <w:spacing w:val="0"/>
          <w:rtl w:val="0"/>
          <w:lang w:val="en-US"/>
        </w:rPr>
        <w:t xml:space="preserve">slime's ability </w:t>
      </w:r>
      <w:r>
        <w:rPr>
          <w:spacing w:val="0"/>
          <w:rtl w:val="0"/>
          <w:lang w:val="en-US"/>
        </w:rPr>
        <w:t xml:space="preserve">to </w:t>
      </w:r>
      <w:r>
        <w:rPr>
          <w:rtl w:val="0"/>
          <w:lang w:val="en-US"/>
        </w:rPr>
        <w:t xml:space="preserve">impede flow initially increased strongly and linearly as a function of concentration, and started to plateau at an optimal concentration of  </w:t>
      </w:r>
      <w:r>
        <w:rPr>
          <w:spacing w:val="0"/>
          <w:rtl w:val="0"/>
          <w:lang w:val="en-US"/>
        </w:rPr>
        <w:t xml:space="preserve">45 </w:t>
      </w:r>
      <w:r>
        <w:rPr>
          <w:spacing w:val="0"/>
          <w:rtl w:val="0"/>
          <w:lang w:val="en-US"/>
        </w:rPr>
        <w:t xml:space="preserve">mg/L </w:t>
      </w:r>
      <w:r>
        <w:rPr>
          <w:spacing w:val="0"/>
          <w:rtl w:val="0"/>
          <w:lang w:val="en-US"/>
        </w:rPr>
        <w:t xml:space="preserve">of </w:t>
      </w:r>
      <w:r>
        <w:rPr>
          <w:spacing w:val="0"/>
          <w:rtl w:val="0"/>
          <w:lang w:val="en-US"/>
        </w:rPr>
        <w:t xml:space="preserve">mucus. </w:t>
      </w:r>
      <w:r>
        <w:rPr>
          <w:spacing w:val="0"/>
          <w:rtl w:val="0"/>
          <w:lang w:val="en-US"/>
        </w:rPr>
        <w:t xml:space="preserve">We </w:t>
      </w:r>
      <w:r>
        <w:rPr>
          <w:spacing w:val="0"/>
          <w:rtl w:val="0"/>
          <w:lang w:val="en-US"/>
        </w:rPr>
        <w:t xml:space="preserve">performed similar </w:t>
      </w:r>
      <w:r>
        <w:rPr>
          <w:spacing w:val="0"/>
          <w:rtl w:val="0"/>
          <w:lang w:val="en-US"/>
        </w:rPr>
        <w:t xml:space="preserve">trials with </w:t>
      </w:r>
      <w:r>
        <w:rPr>
          <w:spacing w:val="0"/>
          <w:rtl w:val="0"/>
          <w:lang w:val="en-US"/>
        </w:rPr>
        <w:t xml:space="preserve">hydrogels </w:t>
      </w:r>
      <w:r>
        <w:rPr>
          <w:spacing w:val="0"/>
          <w:rtl w:val="0"/>
          <w:lang w:val="en-US"/>
        </w:rPr>
        <w:t xml:space="preserve">formed from suspended xanthan </w:t>
      </w:r>
      <w:r>
        <w:rPr>
          <w:rtl w:val="0"/>
          <w:lang w:val="en-US"/>
        </w:rPr>
        <w:t xml:space="preserve">gum and </w:t>
      </w:r>
      <w:r>
        <w:rPr>
          <w:spacing w:val="0"/>
          <w:rtl w:val="0"/>
          <w:lang w:val="en-US"/>
        </w:rPr>
        <w:t xml:space="preserve">psyllium husk </w:t>
      </w:r>
      <w:r>
        <w:rPr>
          <w:rtl w:val="0"/>
          <w:lang w:val="en-US"/>
        </w:rPr>
        <w:t xml:space="preserve">and </w:t>
      </w:r>
      <w:r>
        <w:rPr>
          <w:spacing w:val="0"/>
          <w:rtl w:val="0"/>
          <w:lang w:val="en-US"/>
        </w:rPr>
        <w:t xml:space="preserve">found </w:t>
      </w:r>
      <w:r>
        <w:rPr>
          <w:spacing w:val="0"/>
          <w:rtl w:val="0"/>
          <w:lang w:val="en-US"/>
        </w:rPr>
        <w:t xml:space="preserve">that hagfish slime </w:t>
      </w:r>
      <w:r>
        <w:rPr>
          <w:rtl w:val="0"/>
          <w:lang w:val="en-US"/>
        </w:rPr>
        <w:t xml:space="preserve">is 120 and 130 </w:t>
      </w:r>
      <w:r>
        <w:rPr>
          <w:spacing w:val="0"/>
          <w:rtl w:val="0"/>
          <w:lang w:val="en-US"/>
        </w:rPr>
        <w:t xml:space="preserve">times more effective </w:t>
      </w:r>
      <w:r>
        <w:rPr>
          <w:rtl w:val="0"/>
          <w:lang w:val="en-US"/>
        </w:rPr>
        <w:t xml:space="preserve">at </w:t>
      </w:r>
      <w:r>
        <w:rPr>
          <w:spacing w:val="0"/>
          <w:rtl w:val="0"/>
          <w:lang w:val="en-US"/>
        </w:rPr>
        <w:t xml:space="preserve">impeding flow than </w:t>
      </w:r>
      <w:r>
        <w:rPr>
          <w:spacing w:val="0"/>
          <w:rtl w:val="0"/>
          <w:lang w:val="en-US"/>
        </w:rPr>
        <w:t xml:space="preserve">these materials, respectively. </w:t>
      </w:r>
      <w:r>
        <w:rPr>
          <w:spacing w:val="0"/>
          <w:rtl w:val="0"/>
          <w:lang w:val="en-US"/>
        </w:rPr>
        <w:t xml:space="preserve">We </w:t>
      </w:r>
      <w:r>
        <w:rPr>
          <w:spacing w:val="0"/>
          <w:rtl w:val="0"/>
          <w:lang w:val="en-US"/>
        </w:rPr>
        <w:t xml:space="preserve">found </w:t>
      </w:r>
      <w:r>
        <w:rPr>
          <w:spacing w:val="0"/>
          <w:rtl w:val="0"/>
          <w:lang w:val="en-US"/>
        </w:rPr>
        <w:t xml:space="preserve">that the </w:t>
      </w:r>
      <w:r>
        <w:rPr>
          <w:spacing w:val="0"/>
          <w:rtl w:val="0"/>
          <w:lang w:val="en-US"/>
        </w:rPr>
        <w:t xml:space="preserve">mucus </w:t>
      </w:r>
      <w:r>
        <w:rPr>
          <w:rtl w:val="0"/>
          <w:lang w:val="en-US"/>
        </w:rPr>
        <w:t xml:space="preserve">alone has an optimal clogging concentration of 102 mg/L, suggesting that the mucus and threads act synergistically to disrupt flow and that </w:t>
      </w:r>
      <w:r>
        <w:rPr>
          <w:spacing w:val="0"/>
          <w:rtl w:val="0"/>
          <w:lang w:val="en-US"/>
        </w:rPr>
        <w:t xml:space="preserve">the </w:t>
      </w:r>
      <w:r>
        <w:rPr>
          <w:spacing w:val="0"/>
          <w:rtl w:val="0"/>
          <w:lang w:val="en-US"/>
        </w:rPr>
        <w:t xml:space="preserve">mucus </w:t>
      </w:r>
      <w:r>
        <w:rPr>
          <w:rtl w:val="0"/>
          <w:lang w:val="en-US"/>
        </w:rPr>
        <w:t xml:space="preserve">is </w:t>
      </w:r>
      <w:r>
        <w:rPr>
          <w:spacing w:val="0"/>
          <w:rtl w:val="0"/>
          <w:lang w:val="en-US"/>
        </w:rPr>
        <w:t xml:space="preserve">responsible </w:t>
      </w:r>
      <w:r>
        <w:rPr>
          <w:spacing w:val="0"/>
          <w:rtl w:val="0"/>
          <w:lang w:val="en-US"/>
        </w:rPr>
        <w:t xml:space="preserve">for </w:t>
      </w:r>
      <w:r>
        <w:rPr>
          <w:spacing w:val="0"/>
          <w:rtl w:val="0"/>
          <w:lang w:val="en-US"/>
        </w:rPr>
        <w:t xml:space="preserve">most </w:t>
      </w:r>
      <w:r>
        <w:rPr>
          <w:rtl w:val="0"/>
          <w:lang w:val="en-US"/>
        </w:rPr>
        <w:t xml:space="preserve">of </w:t>
      </w:r>
      <w:r>
        <w:rPr>
          <w:spacing w:val="0"/>
          <w:rtl w:val="0"/>
          <w:lang w:val="en-US"/>
        </w:rPr>
        <w:t xml:space="preserve">the </w:t>
      </w:r>
      <w:r>
        <w:rPr>
          <w:spacing w:val="0"/>
          <w:rtl w:val="0"/>
          <w:lang w:val="en-US"/>
        </w:rPr>
        <w:t xml:space="preserve">clogging effect. </w:t>
      </w:r>
      <w:r>
        <w:rPr>
          <w:rtl w:val="0"/>
          <w:lang w:val="en-US"/>
        </w:rPr>
        <w:t xml:space="preserve">We </w:t>
      </w:r>
      <w:r>
        <w:rPr>
          <w:spacing w:val="0"/>
          <w:rtl w:val="0"/>
          <w:lang w:val="en-US"/>
        </w:rPr>
        <w:t xml:space="preserve">also </w:t>
      </w:r>
      <w:r>
        <w:rPr>
          <w:rtl w:val="0"/>
          <w:lang w:val="en-US"/>
        </w:rPr>
        <w:t xml:space="preserve">tested the hypothesis that the threads perform a distinct function from the mucus, which is to allow the slime to catch on and and persist on the gills. Flushing experiments were consistent with this hypothesis, with thread presence having a strong positive effect on the ability of the slime to impede flow after repeated flushing with seawater. </w:t>
      </w:r>
      <w:r>
        <w:rPr>
          <w:spacing w:val="0"/>
          <w:rtl w:val="0"/>
          <w:lang w:val="en-US"/>
        </w:rPr>
        <w:t xml:space="preserve">Our </w:t>
      </w:r>
      <w:r>
        <w:rPr>
          <w:spacing w:val="0"/>
          <w:rtl w:val="0"/>
          <w:lang w:val="en-US"/>
        </w:rPr>
        <w:t xml:space="preserve">results provide insights </w:t>
      </w:r>
      <w:r>
        <w:rPr>
          <w:spacing w:val="0"/>
          <w:rtl w:val="0"/>
          <w:lang w:val="en-US"/>
        </w:rPr>
        <w:t xml:space="preserve">into the </w:t>
      </w:r>
      <w:r>
        <w:rPr>
          <w:spacing w:val="0"/>
          <w:rtl w:val="0"/>
          <w:lang w:val="en-US"/>
        </w:rPr>
        <w:t xml:space="preserve">mechanisms </w:t>
      </w:r>
      <w:r>
        <w:rPr>
          <w:spacing w:val="0"/>
          <w:rtl w:val="0"/>
          <w:lang w:val="en-US"/>
        </w:rPr>
        <w:t xml:space="preserve">of </w:t>
      </w:r>
      <w:r>
        <w:rPr>
          <w:spacing w:val="0"/>
          <w:rtl w:val="0"/>
          <w:lang w:val="en-US"/>
        </w:rPr>
        <w:t xml:space="preserve">gill </w:t>
      </w:r>
      <w:r>
        <w:rPr>
          <w:spacing w:val="0"/>
          <w:rtl w:val="0"/>
          <w:lang w:val="en-US"/>
        </w:rPr>
        <w:t xml:space="preserve">clogging </w:t>
      </w:r>
      <w:r>
        <w:rPr>
          <w:spacing w:val="0"/>
          <w:rtl w:val="0"/>
          <w:lang w:val="en-US"/>
        </w:rPr>
        <w:t xml:space="preserve">by </w:t>
      </w:r>
      <w:r>
        <w:rPr>
          <w:rtl w:val="0"/>
          <w:lang w:val="en-US"/>
        </w:rPr>
        <w:t>hagfish slime and raise new questions about how it performs so well at such low concentrations.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225"/>
      </w:pPr>
      <w:r>
        <w:rPr>
          <w:b w:val="1"/>
          <w:bCs w:val="1"/>
          <w:i w:val="1"/>
          <w:iCs w:val="1"/>
          <w:rtl w:val="0"/>
          <w:lang w:val="en-US"/>
        </w:rPr>
        <w:t xml:space="preserve">105-5 </w:t>
      </w:r>
      <w:r>
        <w:rPr>
          <w:rtl w:val="0"/>
          <w:lang w:val="en-US"/>
        </w:rPr>
        <w:t>FUESS, LE*; PINZON, JH; WEIL, E; MYDLARZ, LD;</w:t>
      </w:r>
    </w:p>
    <w:p>
      <w:pPr>
        <w:pStyle w:val="Body Text"/>
        <w:spacing w:before="9" w:line="160" w:lineRule="exact"/>
      </w:pPr>
      <w:r>
        <w:rPr>
          <w:rtl w:val="0"/>
          <w:lang w:val="en-US"/>
        </w:rPr>
        <w:t xml:space="preserve">University of Texas at Arlington, University of Texas Southwestern Medical Center, University of Puerto Rico; </w:t>
      </w:r>
      <w:r>
        <w:rPr>
          <w:i w:val="1"/>
          <w:iCs w:val="1"/>
          <w:rtl w:val="0"/>
          <w:lang w:val="en-US"/>
        </w:rPr>
        <w:t xml:space="preserve">fuess@uta.edu </w:t>
      </w:r>
      <w:r>
        <w:rPr>
          <w:b w:val="1"/>
          <w:bCs w:val="1"/>
          <w:i w:val="1"/>
          <w:iCs w:val="1"/>
          <w:rtl w:val="0"/>
          <w:lang w:val="en-US"/>
        </w:rPr>
        <w:t xml:space="preserve">Comparison of immune phenotypes and changes in gene  expression provides new insight into pathways of coral immunity </w:t>
      </w:r>
      <w:r>
        <w:rPr>
          <w:rtl w:val="0"/>
          <w:lang w:val="en-US"/>
        </w:rPr>
        <w:t xml:space="preserve">Corals, which are the foundation of diverse coral reef ecosystems, are threatened by an increasing number of stressors, including disease. Still, knowledge of host response to disease is currently limited. This study employed novel network based approaches to better understand </w:t>
      </w:r>
      <w:r>
        <w:rPr>
          <w:spacing w:val="0"/>
          <w:rtl w:val="0"/>
          <w:lang w:val="en-US"/>
        </w:rPr>
        <w:t xml:space="preserve">host </w:t>
      </w:r>
      <w:r>
        <w:rPr>
          <w:spacing w:val="0"/>
          <w:rtl w:val="0"/>
          <w:lang w:val="en-US"/>
        </w:rPr>
        <w:t xml:space="preserve">immunity. Samples </w:t>
      </w:r>
      <w:r>
        <w:rPr>
          <w:spacing w:val="0"/>
          <w:rtl w:val="0"/>
          <w:lang w:val="en-US"/>
        </w:rPr>
        <w:t xml:space="preserve">of </w:t>
      </w:r>
      <w:r>
        <w:rPr>
          <w:spacing w:val="0"/>
          <w:rtl w:val="0"/>
          <w:lang w:val="en-US"/>
        </w:rPr>
        <w:t xml:space="preserve">the </w:t>
      </w:r>
      <w:r>
        <w:rPr>
          <w:spacing w:val="0"/>
          <w:rtl w:val="0"/>
          <w:lang w:val="en-US"/>
        </w:rPr>
        <w:t xml:space="preserve">disease susceptible </w:t>
      </w:r>
      <w:r>
        <w:rPr>
          <w:spacing w:val="0"/>
          <w:rtl w:val="0"/>
          <w:lang w:val="en-US"/>
        </w:rPr>
        <w:t xml:space="preserve">coral </w:t>
      </w:r>
      <w:r>
        <w:rPr>
          <w:spacing w:val="0"/>
          <w:rtl w:val="0"/>
          <w:lang w:val="en-US"/>
        </w:rPr>
        <w:t xml:space="preserve">species </w:t>
      </w:r>
      <w:r>
        <w:rPr>
          <w:i w:val="1"/>
          <w:iCs w:val="1"/>
          <w:rtl w:val="0"/>
          <w:lang w:val="en-US"/>
        </w:rPr>
        <w:t xml:space="preserve">Orbicella faveolata </w:t>
      </w:r>
      <w:r>
        <w:rPr>
          <w:rtl w:val="0"/>
          <w:lang w:val="en-US"/>
        </w:rPr>
        <w:t xml:space="preserve">were exposed to immune challenge with bacterial </w:t>
      </w:r>
      <w:r>
        <w:rPr>
          <w:spacing w:val="0"/>
          <w:rtl w:val="0"/>
          <w:lang w:val="en-US"/>
        </w:rPr>
        <w:t xml:space="preserve">LPS </w:t>
      </w:r>
      <w:r>
        <w:rPr>
          <w:spacing w:val="0"/>
          <w:rtl w:val="0"/>
          <w:lang w:val="en-US"/>
        </w:rPr>
        <w:t xml:space="preserve">in </w:t>
      </w:r>
      <w:r>
        <w:rPr>
          <w:rtl w:val="0"/>
          <w:lang w:val="en-US"/>
        </w:rPr>
        <w:t xml:space="preserve">a </w:t>
      </w:r>
      <w:r>
        <w:rPr>
          <w:spacing w:val="0"/>
          <w:rtl w:val="0"/>
          <w:lang w:val="en-US"/>
        </w:rPr>
        <w:t xml:space="preserve">controlled laboratory setting. </w:t>
      </w:r>
      <w:r>
        <w:rPr>
          <w:rtl w:val="0"/>
          <w:lang w:val="en-US"/>
        </w:rPr>
        <w:t xml:space="preserve">A </w:t>
      </w:r>
      <w:r>
        <w:rPr>
          <w:spacing w:val="0"/>
          <w:rtl w:val="0"/>
          <w:lang w:val="en-US"/>
        </w:rPr>
        <w:t xml:space="preserve">combination </w:t>
      </w:r>
      <w:r>
        <w:rPr>
          <w:spacing w:val="0"/>
          <w:rtl w:val="0"/>
          <w:lang w:val="en-US"/>
        </w:rPr>
        <w:t xml:space="preserve">of </w:t>
      </w:r>
      <w:r>
        <w:rPr>
          <w:spacing w:val="0"/>
          <w:rtl w:val="0"/>
          <w:lang w:val="en-US"/>
        </w:rPr>
        <w:t xml:space="preserve">RNA </w:t>
      </w:r>
      <w:r>
        <w:rPr>
          <w:spacing w:val="0"/>
          <w:rtl w:val="0"/>
          <w:lang w:val="en-US"/>
        </w:rPr>
        <w:t xml:space="preserve">sequencing </w:t>
      </w:r>
      <w:r>
        <w:rPr>
          <w:spacing w:val="0"/>
          <w:rtl w:val="0"/>
          <w:lang w:val="en-US"/>
        </w:rPr>
        <w:t xml:space="preserve">and </w:t>
      </w:r>
      <w:r>
        <w:rPr>
          <w:spacing w:val="0"/>
          <w:rtl w:val="0"/>
          <w:lang w:val="en-US"/>
        </w:rPr>
        <w:t xml:space="preserve">biochemical assays representing immune </w:t>
      </w:r>
      <w:r>
        <w:rPr>
          <w:spacing w:val="0"/>
          <w:rtl w:val="0"/>
          <w:lang w:val="en-US"/>
        </w:rPr>
        <w:t xml:space="preserve">protein </w:t>
      </w:r>
      <w:r>
        <w:rPr>
          <w:rtl w:val="0"/>
          <w:lang w:val="en-US"/>
        </w:rPr>
        <w:t xml:space="preserve">activity were used to characterize the holistic response of the </w:t>
      </w:r>
      <w:r>
        <w:rPr>
          <w:spacing w:val="0"/>
          <w:rtl w:val="0"/>
          <w:lang w:val="en-US"/>
        </w:rPr>
        <w:t xml:space="preserve">corals </w:t>
      </w:r>
      <w:r>
        <w:rPr>
          <w:rtl w:val="0"/>
          <w:lang w:val="en-US"/>
        </w:rPr>
        <w:t xml:space="preserve">to immune challenge. The data were analyzed using the R package, </w:t>
      </w:r>
      <w:r>
        <w:rPr>
          <w:spacing w:val="0"/>
          <w:rtl w:val="0"/>
          <w:lang w:val="en-US"/>
        </w:rPr>
        <w:t xml:space="preserve">Weighted Gene Correlation Network Analysis (WGCNA), </w:t>
      </w:r>
      <w:r>
        <w:rPr>
          <w:rtl w:val="0"/>
          <w:lang w:val="en-US"/>
        </w:rPr>
        <w:t xml:space="preserve">to </w:t>
      </w:r>
      <w:r>
        <w:rPr>
          <w:spacing w:val="0"/>
          <w:rtl w:val="0"/>
          <w:lang w:val="en-US"/>
        </w:rPr>
        <w:t xml:space="preserve">build groups </w:t>
      </w:r>
      <w:r>
        <w:rPr>
          <w:rtl w:val="0"/>
          <w:lang w:val="en-US"/>
        </w:rPr>
        <w:t xml:space="preserve">of </w:t>
      </w:r>
      <w:r>
        <w:rPr>
          <w:spacing w:val="0"/>
          <w:rtl w:val="0"/>
          <w:lang w:val="en-US"/>
        </w:rPr>
        <w:t xml:space="preserve">coexpressed genes. These groups, </w:t>
      </w:r>
      <w:r>
        <w:rPr>
          <w:rtl w:val="0"/>
          <w:lang w:val="en-US"/>
        </w:rPr>
        <w:t xml:space="preserve">as </w:t>
      </w:r>
      <w:r>
        <w:rPr>
          <w:spacing w:val="0"/>
          <w:rtl w:val="0"/>
          <w:lang w:val="en-US"/>
        </w:rPr>
        <w:t xml:space="preserve">well </w:t>
      </w:r>
      <w:r>
        <w:rPr>
          <w:rtl w:val="0"/>
          <w:lang w:val="en-US"/>
        </w:rPr>
        <w:t xml:space="preserve">as </w:t>
      </w:r>
      <w:r>
        <w:rPr>
          <w:spacing w:val="0"/>
          <w:rtl w:val="0"/>
          <w:lang w:val="en-US"/>
        </w:rPr>
        <w:t xml:space="preserve">individual </w:t>
      </w:r>
      <w:r>
        <w:rPr>
          <w:rtl w:val="0"/>
          <w:lang w:val="en-US"/>
        </w:rPr>
        <w:t xml:space="preserve">genes of interest, were then correlated to protein activity, measured  by the biochemical assays, to identify genes which may contribute to phenotypic immune responses. Analysis revealed 371 differentially </w:t>
      </w:r>
      <w:r>
        <w:rPr>
          <w:spacing w:val="0"/>
          <w:rtl w:val="0"/>
          <w:lang w:val="en-US"/>
        </w:rPr>
        <w:t xml:space="preserve">expressed </w:t>
      </w:r>
      <w:r>
        <w:rPr>
          <w:spacing w:val="0"/>
          <w:rtl w:val="0"/>
          <w:lang w:val="en-US"/>
        </w:rPr>
        <w:t xml:space="preserve">genes </w:t>
      </w:r>
      <w:r>
        <w:rPr>
          <w:spacing w:val="0"/>
          <w:rtl w:val="0"/>
          <w:lang w:val="en-US"/>
        </w:rPr>
        <w:t xml:space="preserve">following immune challenge, </w:t>
      </w:r>
      <w:r>
        <w:rPr>
          <w:spacing w:val="0"/>
          <w:rtl w:val="0"/>
          <w:lang w:val="en-US"/>
        </w:rPr>
        <w:t xml:space="preserve">77 of </w:t>
      </w:r>
      <w:r>
        <w:rPr>
          <w:spacing w:val="0"/>
          <w:rtl w:val="0"/>
          <w:lang w:val="en-US"/>
        </w:rPr>
        <w:t xml:space="preserve">which </w:t>
      </w:r>
      <w:r>
        <w:rPr>
          <w:spacing w:val="0"/>
          <w:rtl w:val="0"/>
          <w:lang w:val="en-US"/>
        </w:rPr>
        <w:t xml:space="preserve">were </w:t>
      </w:r>
      <w:r>
        <w:rPr>
          <w:spacing w:val="0"/>
          <w:rtl w:val="0"/>
          <w:lang w:val="en-US"/>
        </w:rPr>
        <w:t xml:space="preserve">significantly correlated </w:t>
      </w:r>
      <w:r>
        <w:rPr>
          <w:spacing w:val="0"/>
          <w:rtl w:val="0"/>
          <w:lang w:val="en-US"/>
        </w:rPr>
        <w:t xml:space="preserve">to </w:t>
      </w:r>
      <w:r>
        <w:rPr>
          <w:spacing w:val="0"/>
          <w:rtl w:val="0"/>
          <w:lang w:val="en-US"/>
        </w:rPr>
        <w:t xml:space="preserve">one </w:t>
      </w:r>
      <w:r>
        <w:rPr>
          <w:spacing w:val="0"/>
          <w:rtl w:val="0"/>
          <w:lang w:val="en-US"/>
        </w:rPr>
        <w:t xml:space="preserve">or </w:t>
      </w:r>
      <w:r>
        <w:rPr>
          <w:spacing w:val="0"/>
          <w:rtl w:val="0"/>
          <w:lang w:val="en-US"/>
        </w:rPr>
        <w:t xml:space="preserve">more </w:t>
      </w:r>
      <w:r>
        <w:rPr>
          <w:spacing w:val="0"/>
          <w:rtl w:val="0"/>
          <w:lang w:val="en-US"/>
        </w:rPr>
        <w:t xml:space="preserve">biochemical measures </w:t>
      </w:r>
      <w:r>
        <w:rPr>
          <w:spacing w:val="0"/>
          <w:rtl w:val="0"/>
          <w:lang w:val="en-US"/>
        </w:rPr>
        <w:t xml:space="preserve">of </w:t>
      </w:r>
      <w:r>
        <w:rPr>
          <w:rtl w:val="0"/>
          <w:lang w:val="en-US"/>
        </w:rPr>
        <w:t xml:space="preserve">immunity. Included in this group of 77 genes were members of each </w:t>
      </w:r>
      <w:r>
        <w:rPr>
          <w:spacing w:val="0"/>
          <w:rtl w:val="0"/>
          <w:lang w:val="en-US"/>
        </w:rPr>
        <w:t xml:space="preserve">primary component </w:t>
      </w:r>
      <w:r>
        <w:rPr>
          <w:rtl w:val="0"/>
          <w:lang w:val="en-US"/>
        </w:rPr>
        <w:t xml:space="preserve">of </w:t>
      </w:r>
      <w:r>
        <w:rPr>
          <w:spacing w:val="0"/>
          <w:rtl w:val="0"/>
          <w:lang w:val="en-US"/>
        </w:rPr>
        <w:t xml:space="preserve">invertebrate immunity: receptors, </w:t>
      </w:r>
      <w:r>
        <w:rPr>
          <w:spacing w:val="0"/>
          <w:rtl w:val="0"/>
          <w:lang w:val="en-US"/>
        </w:rPr>
        <w:t xml:space="preserve">signaling </w:t>
      </w:r>
      <w:r>
        <w:rPr>
          <w:spacing w:val="0"/>
          <w:rtl w:val="0"/>
          <w:lang w:val="en-US"/>
        </w:rPr>
        <w:t xml:space="preserve">molecules, </w:t>
      </w:r>
      <w:r>
        <w:rPr>
          <w:spacing w:val="0"/>
          <w:rtl w:val="0"/>
          <w:lang w:val="en-US"/>
        </w:rPr>
        <w:t xml:space="preserve">and </w:t>
      </w:r>
      <w:r>
        <w:rPr>
          <w:spacing w:val="0"/>
          <w:rtl w:val="0"/>
          <w:lang w:val="en-US"/>
        </w:rPr>
        <w:t xml:space="preserve">effector molecules. </w:t>
      </w:r>
      <w:r>
        <w:rPr>
          <w:spacing w:val="0"/>
          <w:rtl w:val="0"/>
          <w:lang w:val="en-US"/>
        </w:rPr>
        <w:t xml:space="preserve">Some </w:t>
      </w:r>
      <w:r>
        <w:rPr>
          <w:spacing w:val="0"/>
          <w:rtl w:val="0"/>
          <w:lang w:val="en-US"/>
        </w:rPr>
        <w:t xml:space="preserve">of </w:t>
      </w:r>
      <w:r>
        <w:rPr>
          <w:spacing w:val="0"/>
          <w:rtl w:val="0"/>
          <w:lang w:val="en-US"/>
        </w:rPr>
        <w:t xml:space="preserve">these </w:t>
      </w:r>
      <w:r>
        <w:rPr>
          <w:spacing w:val="0"/>
          <w:rtl w:val="0"/>
          <w:lang w:val="en-US"/>
        </w:rPr>
        <w:t xml:space="preserve">differentially </w:t>
      </w:r>
      <w:r>
        <w:rPr>
          <w:spacing w:val="0"/>
          <w:rtl w:val="0"/>
          <w:lang w:val="en-US"/>
        </w:rPr>
        <w:t xml:space="preserve">expressed genes </w:t>
      </w:r>
      <w:r>
        <w:rPr>
          <w:spacing w:val="0"/>
          <w:rtl w:val="0"/>
          <w:lang w:val="en-US"/>
        </w:rPr>
        <w:t xml:space="preserve">with </w:t>
      </w:r>
      <w:r>
        <w:rPr>
          <w:spacing w:val="0"/>
          <w:rtl w:val="0"/>
          <w:lang w:val="en-US"/>
        </w:rPr>
        <w:t xml:space="preserve">significant correlations </w:t>
      </w:r>
      <w:r>
        <w:rPr>
          <w:spacing w:val="0"/>
          <w:rtl w:val="0"/>
          <w:lang w:val="en-US"/>
        </w:rPr>
        <w:t xml:space="preserve">to </w:t>
      </w:r>
      <w:r>
        <w:rPr>
          <w:spacing w:val="0"/>
          <w:rtl w:val="0"/>
          <w:lang w:val="en-US"/>
        </w:rPr>
        <w:t xml:space="preserve">biochemical </w:t>
      </w:r>
      <w:r>
        <w:rPr>
          <w:rtl w:val="0"/>
          <w:lang w:val="en-US"/>
        </w:rPr>
        <w:t xml:space="preserve">measures of immunity displayed dysfunctional patterns of expression during immune challenge. Genes such as green fluorescent protein, </w:t>
      </w:r>
      <w:r>
        <w:rPr>
          <w:spacing w:val="0"/>
          <w:rtl w:val="0"/>
          <w:lang w:val="en-US"/>
        </w:rPr>
        <w:t xml:space="preserve">which </w:t>
      </w:r>
      <w:r>
        <w:rPr>
          <w:spacing w:val="0"/>
          <w:rtl w:val="0"/>
          <w:lang w:val="en-US"/>
        </w:rPr>
        <w:t xml:space="preserve">has </w:t>
      </w:r>
      <w:r>
        <w:rPr>
          <w:spacing w:val="0"/>
          <w:rtl w:val="0"/>
          <w:lang w:val="en-US"/>
        </w:rPr>
        <w:t xml:space="preserve">antioxidant properties </w:t>
      </w:r>
      <w:r>
        <w:rPr>
          <w:spacing w:val="0"/>
          <w:rtl w:val="0"/>
          <w:lang w:val="en-US"/>
        </w:rPr>
        <w:t xml:space="preserve">and </w:t>
      </w:r>
      <w:r>
        <w:rPr>
          <w:spacing w:val="0"/>
          <w:rtl w:val="0"/>
          <w:lang w:val="en-US"/>
        </w:rPr>
        <w:t xml:space="preserve">likely </w:t>
      </w:r>
      <w:r>
        <w:rPr>
          <w:spacing w:val="0"/>
          <w:rtl w:val="0"/>
          <w:lang w:val="en-US"/>
        </w:rPr>
        <w:t xml:space="preserve">contributes </w:t>
      </w:r>
      <w:r>
        <w:rPr>
          <w:spacing w:val="0"/>
          <w:rtl w:val="0"/>
          <w:lang w:val="en-US"/>
        </w:rPr>
        <w:t xml:space="preserve">to </w:t>
      </w:r>
      <w:r>
        <w:rPr>
          <w:spacing w:val="0"/>
          <w:rtl w:val="0"/>
          <w:lang w:val="en-US"/>
        </w:rPr>
        <w:t xml:space="preserve">host immune </w:t>
      </w:r>
      <w:r>
        <w:rPr>
          <w:spacing w:val="0"/>
          <w:rtl w:val="0"/>
          <w:lang w:val="en-US"/>
        </w:rPr>
        <w:t xml:space="preserve">response, decreased </w:t>
      </w:r>
      <w:r>
        <w:rPr>
          <w:spacing w:val="0"/>
          <w:rtl w:val="0"/>
          <w:lang w:val="en-US"/>
        </w:rPr>
        <w:t xml:space="preserve">in </w:t>
      </w:r>
      <w:r>
        <w:rPr>
          <w:spacing w:val="0"/>
          <w:rtl w:val="0"/>
          <w:lang w:val="en-US"/>
        </w:rPr>
        <w:t xml:space="preserve">expression following </w:t>
      </w:r>
      <w:r>
        <w:rPr>
          <w:spacing w:val="0"/>
          <w:rtl w:val="0"/>
          <w:lang w:val="en-US"/>
        </w:rPr>
        <w:t xml:space="preserve">immune </w:t>
      </w:r>
      <w:r>
        <w:rPr>
          <w:rtl w:val="0"/>
          <w:lang w:val="en-US"/>
        </w:rPr>
        <w:t xml:space="preserve">challenge. These counter-intuitive patterns of gene expression </w:t>
      </w:r>
      <w:r>
        <w:rPr>
          <w:spacing w:val="0"/>
          <w:rtl w:val="0"/>
          <w:lang w:val="en-US"/>
        </w:rPr>
        <w:t xml:space="preserve">may </w:t>
      </w:r>
      <w:r>
        <w:rPr>
          <w:spacing w:val="0"/>
          <w:rtl w:val="0"/>
          <w:lang w:val="en-US"/>
        </w:rPr>
        <w:t xml:space="preserve">help </w:t>
      </w:r>
      <w:r>
        <w:rPr>
          <w:spacing w:val="0"/>
          <w:rtl w:val="0"/>
          <w:lang w:val="en-US"/>
        </w:rPr>
        <w:t xml:space="preserve">in </w:t>
      </w:r>
      <w:r>
        <w:rPr>
          <w:spacing w:val="0"/>
          <w:rtl w:val="0"/>
          <w:lang w:val="en-US"/>
        </w:rPr>
        <w:t xml:space="preserve">part </w:t>
      </w:r>
      <w:r>
        <w:rPr>
          <w:spacing w:val="0"/>
          <w:rtl w:val="0"/>
          <w:lang w:val="en-US"/>
        </w:rPr>
        <w:t xml:space="preserve">explain </w:t>
      </w:r>
      <w:r>
        <w:rPr>
          <w:spacing w:val="0"/>
          <w:rtl w:val="0"/>
          <w:lang w:val="en-US"/>
        </w:rPr>
        <w:t xml:space="preserve">the </w:t>
      </w:r>
      <w:r>
        <w:rPr>
          <w:spacing w:val="0"/>
          <w:rtl w:val="0"/>
          <w:lang w:val="en-US"/>
        </w:rPr>
        <w:t xml:space="preserve">well </w:t>
      </w:r>
      <w:r>
        <w:rPr>
          <w:spacing w:val="0"/>
          <w:rtl w:val="0"/>
          <w:lang w:val="en-US"/>
        </w:rPr>
        <w:t xml:space="preserve">documented vulnerability </w:t>
      </w:r>
      <w:r>
        <w:rPr>
          <w:spacing w:val="0"/>
          <w:rtl w:val="0"/>
          <w:lang w:val="en-US"/>
        </w:rPr>
        <w:t xml:space="preserve">of </w:t>
      </w:r>
      <w:r>
        <w:rPr>
          <w:i w:val="1"/>
          <w:iCs w:val="1"/>
          <w:spacing w:val="0"/>
          <w:rtl w:val="0"/>
          <w:lang w:val="en-US"/>
        </w:rPr>
        <w:t xml:space="preserve">O. </w:t>
      </w:r>
      <w:r>
        <w:rPr>
          <w:i w:val="1"/>
          <w:iCs w:val="1"/>
          <w:rtl w:val="0"/>
          <w:lang w:val="en-US"/>
        </w:rPr>
        <w:t xml:space="preserve">faveolata </w:t>
      </w:r>
      <w:r>
        <w:rPr>
          <w:rtl w:val="0"/>
          <w:lang w:val="en-US"/>
        </w:rPr>
        <w:t>to disease.</w:t>
      </w:r>
    </w:p>
    <w:p>
      <w:pPr>
        <w:pStyle w:val="Body Text"/>
        <w:spacing w:before="95" w:line="160" w:lineRule="exact"/>
        <w:ind w:right="445"/>
      </w:pPr>
      <w:r>
        <w:rPr>
          <w:rFonts w:ascii="Arial Unicode MS" w:cs="Arial Unicode MS" w:hAnsi="Arial Unicode MS" w:eastAsia="Arial Unicode MS"/>
          <w:b w:val="0"/>
          <w:bCs w:val="0"/>
          <w:i w:val="0"/>
          <w:iCs w:val="0"/>
        </w:rPr>
        <w:br w:type="column"/>
      </w:r>
    </w:p>
    <w:p>
      <w:pPr>
        <w:pStyle w:val="Body Text"/>
        <w:spacing w:before="95" w:line="160" w:lineRule="exact"/>
        <w:ind w:right="445"/>
      </w:pPr>
      <w:r>
        <w:rPr>
          <w:b w:val="1"/>
          <w:bCs w:val="1"/>
          <w:i w:val="1"/>
          <w:iCs w:val="1"/>
          <w:rtl w:val="0"/>
          <w:lang w:val="en-US"/>
        </w:rPr>
        <w:t xml:space="preserve">86-4 </w:t>
      </w:r>
      <w:r>
        <w:rPr>
          <w:rtl w:val="0"/>
          <w:lang w:val="en-US"/>
        </w:rPr>
        <w:t>FUITEN, A.M.*; BASSHAM, S.L.; CATCHEN, J.M.; SMALL, C.M.; JONES, A.G.; CRESKO, W.A.; Inst. of Ecology &amp;</w:t>
      </w:r>
    </w:p>
    <w:p>
      <w:pPr>
        <w:pStyle w:val="Body Text"/>
        <w:spacing w:line="160" w:lineRule="exact"/>
        <w:ind w:right="334"/>
        <w:jc w:val="both"/>
        <w:rPr>
          <w:i w:val="1"/>
          <w:iCs w:val="1"/>
        </w:rPr>
      </w:pPr>
      <w:r>
        <w:rPr>
          <w:rtl w:val="0"/>
          <w:lang w:val="en-US"/>
        </w:rPr>
        <w:t xml:space="preserve">Evolution, Univ. of Oregon, Eugene, Dept. of Animal Biology, Univ. of Illinois, Urbana-Champaign, Dept. of Biology, Texas A&amp;M Univ., College Station ; </w:t>
      </w:r>
      <w:r>
        <w:rPr>
          <w:i w:val="1"/>
          <w:iCs w:val="1"/>
          <w:rtl w:val="0"/>
          <w:lang w:val="en-US"/>
        </w:rPr>
        <w:t>afuiten@uoregon.edu</w:t>
      </w:r>
    </w:p>
    <w:p>
      <w:pPr>
        <w:pStyle w:val="Body Text"/>
        <w:spacing w:line="160" w:lineRule="exact"/>
        <w:ind w:right="300"/>
      </w:pPr>
      <w:r>
        <w:rPr>
          <w:b w:val="1"/>
          <w:bCs w:val="1"/>
          <w:i w:val="1"/>
          <w:iCs w:val="1"/>
          <w:rtl w:val="0"/>
          <w:lang w:val="en-US"/>
        </w:rPr>
        <w:t xml:space="preserve">Hox Cluster Annotation and Axial Elongation of the Gulf Pipefish </w:t>
      </w:r>
      <w:r>
        <w:rPr>
          <w:spacing w:val="0"/>
          <w:rtl w:val="0"/>
          <w:lang w:val="en-US"/>
        </w:rPr>
        <w:t xml:space="preserve">The </w:t>
      </w:r>
      <w:r>
        <w:rPr>
          <w:spacing w:val="0"/>
          <w:rtl w:val="0"/>
          <w:lang w:val="en-US"/>
        </w:rPr>
        <w:t xml:space="preserve">remarkable level </w:t>
      </w:r>
      <w:r>
        <w:rPr>
          <w:rtl w:val="0"/>
          <w:lang w:val="en-US"/>
        </w:rPr>
        <w:t xml:space="preserve">of </w:t>
      </w:r>
      <w:r>
        <w:rPr>
          <w:spacing w:val="0"/>
          <w:rtl w:val="0"/>
          <w:lang w:val="en-US"/>
        </w:rPr>
        <w:t xml:space="preserve">morphological diversity </w:t>
      </w:r>
      <w:r>
        <w:rPr>
          <w:rtl w:val="0"/>
          <w:lang w:val="en-US"/>
        </w:rPr>
        <w:t xml:space="preserve">in </w:t>
      </w:r>
      <w:r>
        <w:rPr>
          <w:spacing w:val="0"/>
          <w:rtl w:val="0"/>
          <w:lang w:val="en-US"/>
        </w:rPr>
        <w:t xml:space="preserve">Syngnathidae </w:t>
      </w:r>
      <w:r>
        <w:rPr>
          <w:spacing w:val="0"/>
          <w:rtl w:val="0"/>
          <w:lang w:val="en-US"/>
        </w:rPr>
        <w:t xml:space="preserve">(pipefish, seahorses, </w:t>
      </w:r>
      <w:r>
        <w:rPr>
          <w:spacing w:val="0"/>
          <w:rtl w:val="0"/>
          <w:lang w:val="en-US"/>
        </w:rPr>
        <w:t xml:space="preserve">and </w:t>
      </w:r>
      <w:r>
        <w:rPr>
          <w:spacing w:val="0"/>
          <w:rtl w:val="0"/>
          <w:lang w:val="en-US"/>
        </w:rPr>
        <w:t xml:space="preserve">seadragons) </w:t>
      </w:r>
      <w:r>
        <w:rPr>
          <w:spacing w:val="0"/>
          <w:rtl w:val="0"/>
          <w:lang w:val="en-US"/>
        </w:rPr>
        <w:t xml:space="preserve">makes this clade </w:t>
      </w:r>
      <w:r>
        <w:rPr>
          <w:spacing w:val="0"/>
          <w:rtl w:val="0"/>
          <w:lang w:val="en-US"/>
        </w:rPr>
        <w:t xml:space="preserve">of </w:t>
      </w:r>
      <w:r>
        <w:rPr>
          <w:spacing w:val="0"/>
          <w:rtl w:val="0"/>
          <w:lang w:val="en-US"/>
        </w:rPr>
        <w:t xml:space="preserve">fish </w:t>
      </w:r>
      <w:r>
        <w:rPr>
          <w:spacing w:val="0"/>
          <w:rtl w:val="0"/>
          <w:lang w:val="en-US"/>
        </w:rPr>
        <w:t xml:space="preserve">excellent territory </w:t>
      </w:r>
      <w:r>
        <w:rPr>
          <w:spacing w:val="0"/>
          <w:rtl w:val="0"/>
          <w:lang w:val="en-US"/>
        </w:rPr>
        <w:t xml:space="preserve">to </w:t>
      </w:r>
      <w:r>
        <w:rPr>
          <w:spacing w:val="0"/>
          <w:rtl w:val="0"/>
          <w:lang w:val="en-US"/>
        </w:rPr>
        <w:t xml:space="preserve">explore </w:t>
      </w:r>
      <w:r>
        <w:rPr>
          <w:spacing w:val="0"/>
          <w:rtl w:val="0"/>
          <w:lang w:val="en-US"/>
        </w:rPr>
        <w:t xml:space="preserve">developmental </w:t>
      </w:r>
      <w:r>
        <w:rPr>
          <w:spacing w:val="0"/>
          <w:rtl w:val="0"/>
          <w:lang w:val="en-US"/>
        </w:rPr>
        <w:t xml:space="preserve">genetic </w:t>
      </w:r>
      <w:r>
        <w:rPr>
          <w:spacing w:val="0"/>
          <w:rtl w:val="0"/>
          <w:lang w:val="en-US"/>
        </w:rPr>
        <w:t xml:space="preserve">processes </w:t>
      </w:r>
      <w:r>
        <w:rPr>
          <w:spacing w:val="0"/>
          <w:rtl w:val="0"/>
          <w:lang w:val="en-US"/>
        </w:rPr>
        <w:t xml:space="preserve">underlying extreme morphological diversification. Conserved </w:t>
      </w:r>
      <w:r>
        <w:rPr>
          <w:i w:val="1"/>
          <w:iCs w:val="1"/>
          <w:spacing w:val="0"/>
          <w:rtl w:val="0"/>
          <w:lang w:val="en-US"/>
        </w:rPr>
        <w:t xml:space="preserve">hox </w:t>
      </w:r>
      <w:r>
        <w:rPr>
          <w:rtl w:val="0"/>
          <w:lang w:val="en-US"/>
        </w:rPr>
        <w:t xml:space="preserve">cluster genes are responsible for positional information in many early </w:t>
      </w:r>
      <w:r>
        <w:rPr>
          <w:spacing w:val="0"/>
          <w:rtl w:val="0"/>
          <w:lang w:val="en-US"/>
        </w:rPr>
        <w:t xml:space="preserve">developmental processes, including specification </w:t>
      </w:r>
      <w:r>
        <w:rPr>
          <w:spacing w:val="0"/>
          <w:rtl w:val="0"/>
          <w:lang w:val="en-US"/>
        </w:rPr>
        <w:t xml:space="preserve">of </w:t>
      </w:r>
      <w:r>
        <w:rPr>
          <w:spacing w:val="0"/>
          <w:rtl w:val="0"/>
          <w:lang w:val="en-US"/>
        </w:rPr>
        <w:t xml:space="preserve">the </w:t>
      </w:r>
      <w:r>
        <w:rPr>
          <w:rtl w:val="0"/>
          <w:lang w:val="en-US"/>
        </w:rPr>
        <w:t xml:space="preserve">anterior-posterior body axis in metazoans. Changes in these genes are </w:t>
      </w:r>
      <w:r>
        <w:rPr>
          <w:spacing w:val="0"/>
          <w:rtl w:val="0"/>
          <w:lang w:val="en-US"/>
        </w:rPr>
        <w:t xml:space="preserve">hypothesized </w:t>
      </w:r>
      <w:r>
        <w:rPr>
          <w:rtl w:val="0"/>
          <w:lang w:val="en-US"/>
        </w:rPr>
        <w:t xml:space="preserve">to </w:t>
      </w:r>
      <w:r>
        <w:rPr>
          <w:spacing w:val="0"/>
          <w:rtl w:val="0"/>
          <w:lang w:val="en-US"/>
        </w:rPr>
        <w:t xml:space="preserve">underlie </w:t>
      </w:r>
      <w:r>
        <w:rPr>
          <w:rtl w:val="0"/>
          <w:lang w:val="en-US"/>
        </w:rPr>
        <w:t xml:space="preserve">a </w:t>
      </w:r>
      <w:r>
        <w:rPr>
          <w:spacing w:val="0"/>
          <w:rtl w:val="0"/>
          <w:lang w:val="en-US"/>
        </w:rPr>
        <w:t xml:space="preserve">significant amount </w:t>
      </w:r>
      <w:r>
        <w:rPr>
          <w:rtl w:val="0"/>
          <w:lang w:val="en-US"/>
        </w:rPr>
        <w:t xml:space="preserve">of </w:t>
      </w:r>
      <w:r>
        <w:rPr>
          <w:spacing w:val="0"/>
          <w:rtl w:val="0"/>
          <w:lang w:val="en-US"/>
        </w:rPr>
        <w:t xml:space="preserve">animal body </w:t>
      </w:r>
      <w:r>
        <w:rPr>
          <w:spacing w:val="0"/>
          <w:rtl w:val="0"/>
          <w:lang w:val="en-US"/>
        </w:rPr>
        <w:t xml:space="preserve">plan </w:t>
      </w:r>
      <w:r>
        <w:rPr>
          <w:spacing w:val="0"/>
          <w:rtl w:val="0"/>
          <w:lang w:val="en-US"/>
        </w:rPr>
        <w:t xml:space="preserve">diversity. </w:t>
      </w:r>
      <w:r>
        <w:rPr>
          <w:rtl w:val="0"/>
          <w:lang w:val="en-US"/>
        </w:rPr>
        <w:t xml:space="preserve">We </w:t>
      </w:r>
      <w:r>
        <w:rPr>
          <w:spacing w:val="0"/>
          <w:rtl w:val="0"/>
          <w:lang w:val="en-US"/>
        </w:rPr>
        <w:t xml:space="preserve">hypothesize that changes </w:t>
      </w:r>
      <w:r>
        <w:rPr>
          <w:rtl w:val="0"/>
          <w:lang w:val="en-US"/>
        </w:rPr>
        <w:t xml:space="preserve">in </w:t>
      </w:r>
      <w:r>
        <w:rPr>
          <w:i w:val="1"/>
          <w:iCs w:val="1"/>
          <w:rtl w:val="0"/>
          <w:lang w:val="en-US"/>
        </w:rPr>
        <w:t xml:space="preserve">hox </w:t>
      </w:r>
      <w:r>
        <w:rPr>
          <w:spacing w:val="0"/>
          <w:rtl w:val="0"/>
          <w:lang w:val="en-US"/>
        </w:rPr>
        <w:t xml:space="preserve">genes </w:t>
      </w:r>
      <w:r>
        <w:rPr>
          <w:spacing w:val="0"/>
          <w:rtl w:val="0"/>
          <w:lang w:val="en-US"/>
        </w:rPr>
        <w:t xml:space="preserve">organization, </w:t>
      </w:r>
      <w:r>
        <w:rPr>
          <w:rtl w:val="0"/>
          <w:lang w:val="en-US"/>
        </w:rPr>
        <w:t xml:space="preserve">content or regulation in the syngnathid lineage may have contributed to the evolution of their elongated body axis. To test this hypothesis </w:t>
      </w:r>
      <w:r>
        <w:rPr>
          <w:spacing w:val="0"/>
          <w:rtl w:val="0"/>
          <w:lang w:val="en-US"/>
        </w:rPr>
        <w:t xml:space="preserve">we </w:t>
      </w:r>
      <w:r>
        <w:rPr>
          <w:spacing w:val="0"/>
          <w:rtl w:val="0"/>
          <w:lang w:val="en-US"/>
        </w:rPr>
        <w:t xml:space="preserve">sequenced, annotated </w:t>
      </w:r>
      <w:r>
        <w:rPr>
          <w:spacing w:val="0"/>
          <w:rtl w:val="0"/>
          <w:lang w:val="en-US"/>
        </w:rPr>
        <w:t xml:space="preserve">and </w:t>
      </w:r>
      <w:r>
        <w:rPr>
          <w:spacing w:val="0"/>
          <w:rtl w:val="0"/>
          <w:lang w:val="en-US"/>
        </w:rPr>
        <w:t xml:space="preserve">confirmed </w:t>
      </w:r>
      <w:r>
        <w:rPr>
          <w:spacing w:val="0"/>
          <w:rtl w:val="0"/>
          <w:lang w:val="en-US"/>
        </w:rPr>
        <w:t xml:space="preserve">the </w:t>
      </w:r>
      <w:r>
        <w:rPr>
          <w:spacing w:val="0"/>
          <w:rtl w:val="0"/>
          <w:lang w:val="en-US"/>
        </w:rPr>
        <w:t xml:space="preserve">orthology </w:t>
      </w:r>
      <w:r>
        <w:rPr>
          <w:spacing w:val="0"/>
          <w:rtl w:val="0"/>
          <w:lang w:val="en-US"/>
        </w:rPr>
        <w:t xml:space="preserve">of 45 </w:t>
      </w:r>
      <w:r>
        <w:rPr>
          <w:i w:val="1"/>
          <w:iCs w:val="1"/>
          <w:spacing w:val="0"/>
          <w:rtl w:val="0"/>
          <w:lang w:val="en-US"/>
        </w:rPr>
        <w:t xml:space="preserve">hox </w:t>
      </w:r>
      <w:r>
        <w:rPr>
          <w:spacing w:val="0"/>
          <w:rtl w:val="0"/>
          <w:lang w:val="en-US"/>
        </w:rPr>
        <w:t xml:space="preserve">genes </w:t>
      </w:r>
      <w:r>
        <w:rPr>
          <w:rtl w:val="0"/>
          <w:lang w:val="en-US"/>
        </w:rPr>
        <w:t xml:space="preserve">in </w:t>
      </w:r>
      <w:r>
        <w:rPr>
          <w:spacing w:val="0"/>
          <w:rtl w:val="0"/>
          <w:lang w:val="en-US"/>
        </w:rPr>
        <w:t xml:space="preserve">the </w:t>
      </w:r>
      <w:r>
        <w:rPr>
          <w:spacing w:val="0"/>
          <w:rtl w:val="0"/>
          <w:lang w:val="en-US"/>
        </w:rPr>
        <w:t xml:space="preserve">Gulf pipefish genome </w:t>
      </w:r>
      <w:r>
        <w:rPr>
          <w:rtl w:val="0"/>
          <w:lang w:val="en-US"/>
        </w:rPr>
        <w:t xml:space="preserve">- </w:t>
      </w:r>
      <w:r>
        <w:rPr>
          <w:spacing w:val="0"/>
          <w:rtl w:val="0"/>
          <w:lang w:val="en-US"/>
        </w:rPr>
        <w:t xml:space="preserve">the </w:t>
      </w:r>
      <w:r>
        <w:rPr>
          <w:spacing w:val="0"/>
          <w:rtl w:val="0"/>
          <w:lang w:val="en-US"/>
        </w:rPr>
        <w:t xml:space="preserve">first syngnathid </w:t>
      </w:r>
      <w:r>
        <w:rPr>
          <w:spacing w:val="0"/>
          <w:rtl w:val="0"/>
          <w:lang w:val="en-US"/>
        </w:rPr>
        <w:t xml:space="preserve">reference </w:t>
      </w:r>
      <w:r>
        <w:rPr>
          <w:rtl w:val="0"/>
          <w:lang w:val="en-US"/>
        </w:rPr>
        <w:t xml:space="preserve">genome. We searched for </w:t>
      </w:r>
      <w:r>
        <w:rPr>
          <w:i w:val="1"/>
          <w:iCs w:val="1"/>
          <w:rtl w:val="0"/>
          <w:lang w:val="en-US"/>
        </w:rPr>
        <w:t>cis</w:t>
      </w:r>
      <w:r>
        <w:rPr>
          <w:rtl w:val="0"/>
          <w:lang w:val="en-US"/>
        </w:rPr>
        <w:t xml:space="preserve">-regulatory elements and miRNAs near </w:t>
      </w:r>
      <w:r>
        <w:rPr>
          <w:i w:val="1"/>
          <w:iCs w:val="1"/>
          <w:rtl w:val="0"/>
          <w:lang w:val="en-US"/>
        </w:rPr>
        <w:t xml:space="preserve">hox </w:t>
      </w:r>
      <w:r>
        <w:rPr>
          <w:rtl w:val="0"/>
          <w:lang w:val="en-US"/>
        </w:rPr>
        <w:t xml:space="preserve">genes by identifying conserved-noncoding elements co-localized within the </w:t>
      </w:r>
      <w:r>
        <w:rPr>
          <w:i w:val="1"/>
          <w:iCs w:val="1"/>
          <w:rtl w:val="0"/>
          <w:lang w:val="en-US"/>
        </w:rPr>
        <w:t xml:space="preserve">hox </w:t>
      </w:r>
      <w:r>
        <w:rPr>
          <w:rtl w:val="0"/>
          <w:lang w:val="en-US"/>
        </w:rPr>
        <w:t xml:space="preserve">clusters. Our results indicate that Gulf pipefish have the typical number of </w:t>
      </w:r>
      <w:r>
        <w:rPr>
          <w:i w:val="1"/>
          <w:iCs w:val="1"/>
          <w:rtl w:val="0"/>
          <w:lang w:val="en-US"/>
        </w:rPr>
        <w:t xml:space="preserve">hox </w:t>
      </w:r>
      <w:r>
        <w:rPr>
          <w:rtl w:val="0"/>
          <w:lang w:val="en-US"/>
        </w:rPr>
        <w:t xml:space="preserve">genes for teleost fish and have conserved coding sequences, but some intergenic noncoding elements missing in pipefish suggest regulatory regions may be altered. </w:t>
      </w:r>
      <w:r>
        <w:rPr>
          <w:i w:val="1"/>
          <w:iCs w:val="1"/>
          <w:rtl w:val="0"/>
          <w:lang w:val="en-US"/>
        </w:rPr>
        <w:t>HoxA7a</w:t>
      </w:r>
      <w:r>
        <w:rPr>
          <w:rtl w:val="0"/>
          <w:lang w:val="en-US"/>
        </w:rPr>
        <w:t xml:space="preserve">, which </w:t>
      </w:r>
      <w:r>
        <w:rPr>
          <w:spacing w:val="0"/>
          <w:rtl w:val="0"/>
          <w:lang w:val="en-US"/>
        </w:rPr>
        <w:t xml:space="preserve">has </w:t>
      </w:r>
      <w:r>
        <w:rPr>
          <w:spacing w:val="0"/>
          <w:rtl w:val="0"/>
          <w:lang w:val="en-US"/>
        </w:rPr>
        <w:t xml:space="preserve">been hypothesized </w:t>
      </w:r>
      <w:r>
        <w:rPr>
          <w:rtl w:val="0"/>
          <w:lang w:val="en-US"/>
        </w:rPr>
        <w:t xml:space="preserve">to be </w:t>
      </w:r>
      <w:r>
        <w:rPr>
          <w:spacing w:val="0"/>
          <w:rtl w:val="0"/>
          <w:lang w:val="en-US"/>
        </w:rPr>
        <w:t xml:space="preserve">associated with absence </w:t>
      </w:r>
      <w:r>
        <w:rPr>
          <w:rtl w:val="0"/>
          <w:lang w:val="en-US"/>
        </w:rPr>
        <w:t xml:space="preserve">of </w:t>
      </w:r>
      <w:r>
        <w:rPr>
          <w:spacing w:val="0"/>
          <w:rtl w:val="0"/>
          <w:lang w:val="en-US"/>
        </w:rPr>
        <w:t xml:space="preserve">ribs </w:t>
      </w:r>
      <w:r>
        <w:rPr>
          <w:spacing w:val="0"/>
          <w:rtl w:val="0"/>
          <w:lang w:val="en-US"/>
        </w:rPr>
        <w:t xml:space="preserve">when </w:t>
      </w:r>
      <w:r>
        <w:rPr>
          <w:rtl w:val="0"/>
          <w:lang w:val="en-US"/>
        </w:rPr>
        <w:t xml:space="preserve">lost, appears to have deteriorated independently in the </w:t>
      </w:r>
      <w:r>
        <w:rPr>
          <w:spacing w:val="0"/>
          <w:rtl w:val="0"/>
          <w:lang w:val="en-US"/>
        </w:rPr>
        <w:t xml:space="preserve">tetraodontid </w:t>
      </w:r>
      <w:r>
        <w:rPr>
          <w:rtl w:val="0"/>
          <w:lang w:val="en-US"/>
        </w:rPr>
        <w:t xml:space="preserve">pufferfish and the pipefish lineages. We conclude that although </w:t>
      </w:r>
      <w:r>
        <w:rPr>
          <w:i w:val="1"/>
          <w:iCs w:val="1"/>
          <w:spacing w:val="0"/>
          <w:rtl w:val="0"/>
          <w:lang w:val="en-US"/>
        </w:rPr>
        <w:t xml:space="preserve">hox </w:t>
      </w:r>
      <w:r>
        <w:rPr>
          <w:spacing w:val="0"/>
          <w:rtl w:val="0"/>
          <w:lang w:val="en-US"/>
        </w:rPr>
        <w:t xml:space="preserve">genes </w:t>
      </w:r>
      <w:r>
        <w:rPr>
          <w:spacing w:val="0"/>
          <w:rtl w:val="0"/>
          <w:lang w:val="en-US"/>
        </w:rPr>
        <w:t xml:space="preserve">may </w:t>
      </w:r>
      <w:r>
        <w:rPr>
          <w:rtl w:val="0"/>
          <w:lang w:val="en-US"/>
        </w:rPr>
        <w:t xml:space="preserve">be </w:t>
      </w:r>
      <w:r>
        <w:rPr>
          <w:spacing w:val="0"/>
          <w:rtl w:val="0"/>
          <w:lang w:val="en-US"/>
        </w:rPr>
        <w:t xml:space="preserve">involved with </w:t>
      </w:r>
      <w:r>
        <w:rPr>
          <w:spacing w:val="0"/>
          <w:rtl w:val="0"/>
          <w:lang w:val="en-US"/>
        </w:rPr>
        <w:t xml:space="preserve">the </w:t>
      </w:r>
      <w:r>
        <w:rPr>
          <w:spacing w:val="0"/>
          <w:rtl w:val="0"/>
          <w:lang w:val="en-US"/>
        </w:rPr>
        <w:t xml:space="preserve">body axis diversification </w:t>
      </w:r>
      <w:r>
        <w:rPr>
          <w:spacing w:val="0"/>
          <w:rtl w:val="0"/>
          <w:lang w:val="en-US"/>
        </w:rPr>
        <w:t xml:space="preserve">through </w:t>
      </w:r>
      <w:r>
        <w:rPr>
          <w:spacing w:val="0"/>
          <w:rtl w:val="0"/>
          <w:lang w:val="en-US"/>
        </w:rPr>
        <w:t xml:space="preserve">differential regulation, </w:t>
      </w:r>
      <w:r>
        <w:rPr>
          <w:rtl w:val="0"/>
          <w:lang w:val="en-US"/>
        </w:rPr>
        <w:t xml:space="preserve">a </w:t>
      </w:r>
      <w:r>
        <w:rPr>
          <w:spacing w:val="0"/>
          <w:rtl w:val="0"/>
          <w:lang w:val="en-US"/>
        </w:rPr>
        <w:t xml:space="preserve">significant causative factor </w:t>
      </w:r>
      <w:r>
        <w:rPr>
          <w:spacing w:val="0"/>
          <w:rtl w:val="0"/>
          <w:lang w:val="en-US"/>
        </w:rPr>
        <w:t xml:space="preserve">may </w:t>
      </w:r>
      <w:r>
        <w:rPr>
          <w:rtl w:val="0"/>
          <w:lang w:val="en-US"/>
        </w:rPr>
        <w:t xml:space="preserve">be </w:t>
      </w:r>
      <w:r>
        <w:rPr>
          <w:spacing w:val="0"/>
          <w:rtl w:val="0"/>
          <w:lang w:val="en-US"/>
        </w:rPr>
        <w:t xml:space="preserve">other </w:t>
      </w:r>
      <w:r>
        <w:rPr>
          <w:rtl w:val="0"/>
          <w:lang w:val="en-US"/>
        </w:rPr>
        <w:t>downstream developmental genetic pathways.</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34-3 </w:t>
      </w:r>
      <w:r>
        <w:rPr>
          <w:rtl w:val="0"/>
          <w:lang w:val="en-US"/>
        </w:rPr>
        <w:t>GABOR, C. R.*; ROZNIK, E. A.; KNUTIE, S. A.; ROHR, J.</w:t>
      </w:r>
    </w:p>
    <w:p>
      <w:pPr>
        <w:pStyle w:val="Body Text"/>
        <w:spacing w:line="160" w:lineRule="exact"/>
        <w:jc w:val="both"/>
      </w:pPr>
      <w:r>
        <w:rPr>
          <w:rtl w:val="0"/>
          <w:lang w:val="en-US"/>
        </w:rPr>
        <w:t>R.; Texas State University, University of South Florida;</w:t>
      </w:r>
    </w:p>
    <w:p>
      <w:pPr>
        <w:pStyle w:val="Body"/>
        <w:spacing w:line="160" w:lineRule="exact"/>
        <w:ind w:left="100" w:firstLine="0"/>
        <w:jc w:val="both"/>
        <w:rPr>
          <w:i w:val="1"/>
          <w:iCs w:val="1"/>
          <w:sz w:val="16"/>
          <w:szCs w:val="16"/>
        </w:rPr>
      </w:pPr>
      <w:r>
        <w:rPr>
          <w:i w:val="1"/>
          <w:iCs w:val="1"/>
          <w:sz w:val="16"/>
          <w:szCs w:val="16"/>
          <w:rtl w:val="0"/>
          <w:lang w:val="it-IT"/>
        </w:rPr>
        <w:t>gabor@txstate.edu</w:t>
      </w:r>
    </w:p>
    <w:p>
      <w:pPr>
        <w:pStyle w:val="Heading"/>
        <w:spacing w:before="9"/>
        <w:ind w:right="263"/>
      </w:pPr>
      <w:r>
        <w:rPr>
          <w:rtl w:val="0"/>
          <w:lang w:val="en-US"/>
        </w:rPr>
        <w:t>Does corticosterone mediate the negative effects of atrazine and Batrachochytrium dendrobatidis on growth and survival?</w:t>
      </w:r>
    </w:p>
    <w:p>
      <w:pPr>
        <w:pStyle w:val="Body Text"/>
        <w:spacing w:line="160" w:lineRule="exact"/>
        <w:jc w:val="both"/>
      </w:pPr>
      <w:r>
        <w:rPr>
          <w:rtl w:val="0"/>
          <w:lang w:val="en-US"/>
        </w:rPr>
        <w:t xml:space="preserve">Many of the adverse effects of anthropogenic changes on biodiversity might be mediated by their impacts on organismal stress levels. To test this hypothesis it is necessary to cross anthropogenic stressors with compounds that block the synthesis of stress hormones. As an example, the herbicide atrazine (ATZ) and the introduced fungal pathogen, </w:t>
      </w:r>
      <w:r>
        <w:rPr>
          <w:i w:val="1"/>
          <w:iCs w:val="1"/>
          <w:rtl w:val="0"/>
          <w:lang w:val="en-US"/>
        </w:rPr>
        <w:t xml:space="preserve">Batrachochytrium dendrobatidis </w:t>
      </w:r>
      <w:r>
        <w:rPr>
          <w:rtl w:val="0"/>
          <w:lang w:val="en-US"/>
        </w:rPr>
        <w:t xml:space="preserve">(Bd), both increase the stress hormone corticosterone (CORT) in amphibians. Additionally, both can have adverse effects on the growth, development, and survival of amphibians. We assessed how much CORT mediates these adverse effects of ATZ and Bd by exposing Cuban tree frog tadpoles, </w:t>
      </w:r>
      <w:r>
        <w:rPr>
          <w:i w:val="1"/>
          <w:iCs w:val="1"/>
          <w:rtl w:val="0"/>
          <w:lang w:val="en-US"/>
        </w:rPr>
        <w:t>Osteopilus septentrionalis</w:t>
      </w:r>
      <w:r>
        <w:rPr>
          <w:rtl w:val="0"/>
          <w:lang w:val="en-US"/>
        </w:rPr>
        <w:t>, to ATZ and the CORT synthesis blocker metyrapone (MTP, for six days in a fully crossed design) and then challenging tadpoles and metamorphs with Bd or not. MTP successfully countered the CORT elevation induced by ATZ and Bd. However, reductions in body condition and development caused by ATZ and Bd were not mediated by CORT because they persisted even when CORT was blocked. Additionally, MTP exposure did not significantly affect tolerance of Bd as tadpoles, but reduced tolerance as adults because adults previously exposed to MTP lost more weight per Bd zoospore than adults not previously exposed to MTP. ATZ exposure decreased Bd load in the absence of MTP but increased Bd load with MTP, a result that is consistent with intermediate CORT levels induced by ATZ enhancing immunity. Our results suggest that the effects of ATZ and Bd on amphibian growth and development, and the effects of ATZ on amphibian tolerance of Bd are not a function of their effects on stress hormones. Instead, these effects are likely a function of energy lost from 1) ATZ detoxification, 2) defense against Bd, and 3) repair from any damage caused by ATZ and Bd. Additional studies are needed to evaluate how often the effects of anthropogenic stressors are mediated by their impacts on stress hormones.</w:t>
      </w:r>
    </w:p>
    <w:p>
      <w:pPr>
        <w:pStyle w:val="Body Text"/>
        <w:spacing w:before="74" w:line="172" w:lineRule="exact"/>
        <w:ind w:right="410"/>
      </w:pPr>
      <w:r>
        <w:rPr>
          <w:rFonts w:ascii="Arial Unicode MS" w:cs="Arial Unicode MS" w:hAnsi="Arial Unicode MS" w:eastAsia="Arial Unicode MS"/>
          <w:b w:val="0"/>
          <w:bCs w:val="0"/>
          <w:i w:val="0"/>
          <w:iCs w:val="0"/>
        </w:rPr>
        <w:br w:type="column"/>
      </w:r>
    </w:p>
    <w:p>
      <w:pPr>
        <w:pStyle w:val="Body Text"/>
        <w:spacing w:before="74" w:line="172" w:lineRule="exact"/>
        <w:ind w:right="410"/>
      </w:pPr>
      <w:r>
        <w:rPr>
          <w:b w:val="1"/>
          <w:bCs w:val="1"/>
          <w:i w:val="1"/>
          <w:iCs w:val="1"/>
          <w:rtl w:val="0"/>
          <w:lang w:val="en-US"/>
        </w:rPr>
        <w:t xml:space="preserve">76-5 </w:t>
      </w:r>
      <w:r>
        <w:rPr>
          <w:rtl w:val="0"/>
          <w:lang w:val="en-US"/>
        </w:rPr>
        <w:t>GADOUAS, JA*; ZANI, PA; Univ. Wisconsin-Stevens Point;</w:t>
      </w:r>
    </w:p>
    <w:p>
      <w:pPr>
        <w:pStyle w:val="Body"/>
        <w:spacing w:line="160" w:lineRule="exact"/>
        <w:ind w:left="100" w:right="561" w:firstLine="0"/>
        <w:rPr>
          <w:i w:val="1"/>
          <w:iCs w:val="1"/>
          <w:sz w:val="16"/>
          <w:szCs w:val="16"/>
        </w:rPr>
      </w:pPr>
      <w:r>
        <w:rPr>
          <w:i w:val="1"/>
          <w:iCs w:val="1"/>
          <w:sz w:val="16"/>
          <w:szCs w:val="16"/>
          <w:rtl w:val="0"/>
          <w:lang w:val="nl-NL"/>
        </w:rPr>
        <w:t>Joy.A.Gadouas@uwsp.edu</w:t>
      </w:r>
    </w:p>
    <w:p>
      <w:pPr>
        <w:pStyle w:val="Body Text"/>
        <w:spacing w:before="9" w:line="160" w:lineRule="exact"/>
        <w:ind w:right="313"/>
      </w:pPr>
      <w:r>
        <w:rPr>
          <w:b w:val="1"/>
          <w:bCs w:val="1"/>
          <w:i w:val="1"/>
          <w:iCs w:val="1"/>
          <w:rtl w:val="0"/>
          <w:lang w:val="en-US"/>
        </w:rPr>
        <w:t xml:space="preserve">Environmental cues influencing winter activity behavior of lizards </w:t>
      </w:r>
      <w:r>
        <w:rPr>
          <w:rtl w:val="0"/>
          <w:lang w:val="en-US"/>
        </w:rPr>
        <w:t>Surviving winter by retreating into hibernacula is a key aspect for many animal species' survival. However, animal behavior is usually studied during the growing season and is not well documented during winter. Previous research has suggested that reptiles remain inactive during the entirety of the winter with periodic arousals due to warm temperatures. In order to determine if lizard activity was related to thermal cues or other environmental variables (i.e., convection, radiation, or time of winter), we used wildlife cameras and temperature sensors to observe known hibernacula of side-blotched lizards (</w:t>
      </w:r>
      <w:r>
        <w:rPr>
          <w:i w:val="1"/>
          <w:iCs w:val="1"/>
          <w:rtl w:val="0"/>
          <w:lang w:val="en-US"/>
        </w:rPr>
        <w:t>Uta stansburiana</w:t>
      </w:r>
      <w:r>
        <w:rPr>
          <w:rtl w:val="0"/>
          <w:lang w:val="en-US"/>
        </w:rPr>
        <w:t>). We also acquired wind and irradiance data from nearby weather stations. Cameras took pictures regularly allowing us to score lizard activity, which was episodic throughout winter. These data allowed us to analyze winter emergence cues used by lizards. We found that lizards emerge from their hibernacula to bask when wind speeds were low, when irradiance was high, and when further from mid-winter. These results suggest that lizards are not relying strictly on temperature to cue winter activity, but rather also use other environmental variables.</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59-4 </w:t>
      </w:r>
      <w:r>
        <w:rPr>
          <w:rtl w:val="0"/>
          <w:lang w:val="en-US"/>
        </w:rPr>
        <w:t>GAFFNEY, AM*; WITT, CC; Univ. of New Mexico;</w:t>
      </w:r>
    </w:p>
    <w:p>
      <w:pPr>
        <w:pStyle w:val="Body"/>
        <w:spacing w:line="160" w:lineRule="exact"/>
        <w:ind w:left="100" w:firstLine="0"/>
        <w:jc w:val="both"/>
        <w:rPr>
          <w:i w:val="1"/>
          <w:iCs w:val="1"/>
          <w:sz w:val="16"/>
          <w:szCs w:val="16"/>
        </w:rPr>
      </w:pPr>
      <w:r>
        <w:rPr>
          <w:i w:val="1"/>
          <w:iCs w:val="1"/>
          <w:sz w:val="16"/>
          <w:szCs w:val="16"/>
          <w:rtl w:val="0"/>
          <w:lang w:val="de-DE"/>
        </w:rPr>
        <w:t>arielgaffney@unm.edu</w:t>
      </w:r>
    </w:p>
    <w:p>
      <w:pPr>
        <w:pStyle w:val="Heading"/>
        <w:spacing w:before="9"/>
        <w:ind w:right="18"/>
        <w:jc w:val="both"/>
      </w:pPr>
      <w:r>
        <w:rPr>
          <w:rtl w:val="0"/>
          <w:lang w:val="en-US"/>
        </w:rPr>
        <w:t>Experimental hypobaria alters inter-specific competitive dominance in elevational replacement hummingbird species</w:t>
      </w:r>
    </w:p>
    <w:p>
      <w:pPr>
        <w:pStyle w:val="Body Text"/>
        <w:spacing w:line="160" w:lineRule="exact"/>
        <w:jc w:val="both"/>
      </w:pPr>
      <w:r>
        <w:rPr>
          <w:spacing w:val="0"/>
          <w:rtl w:val="0"/>
          <w:lang w:val="en-US"/>
        </w:rPr>
        <w:t xml:space="preserve">The </w:t>
      </w:r>
      <w:r>
        <w:rPr>
          <w:spacing w:val="0"/>
          <w:rtl w:val="0"/>
          <w:lang w:val="en-US"/>
        </w:rPr>
        <w:t xml:space="preserve">role </w:t>
      </w:r>
      <w:r>
        <w:rPr>
          <w:spacing w:val="0"/>
          <w:rtl w:val="0"/>
          <w:lang w:val="en-US"/>
        </w:rPr>
        <w:t xml:space="preserve">of </w:t>
      </w:r>
      <w:r>
        <w:rPr>
          <w:spacing w:val="0"/>
          <w:rtl w:val="0"/>
          <w:lang w:val="en-US"/>
        </w:rPr>
        <w:t xml:space="preserve">hypoxia tolerance </w:t>
      </w:r>
      <w:r>
        <w:rPr>
          <w:spacing w:val="0"/>
          <w:rtl w:val="0"/>
          <w:lang w:val="en-US"/>
        </w:rPr>
        <w:t xml:space="preserve">in </w:t>
      </w:r>
      <w:r>
        <w:rPr>
          <w:spacing w:val="0"/>
          <w:rtl w:val="0"/>
          <w:lang w:val="en-US"/>
        </w:rPr>
        <w:t xml:space="preserve">limiting species </w:t>
      </w:r>
      <w:r>
        <w:rPr>
          <w:spacing w:val="0"/>
          <w:rtl w:val="0"/>
          <w:lang w:val="en-US"/>
        </w:rPr>
        <w:t xml:space="preserve">elevational </w:t>
      </w:r>
      <w:r>
        <w:rPr>
          <w:rtl w:val="0"/>
          <w:lang w:val="en-US"/>
        </w:rPr>
        <w:t xml:space="preserve">distributions is poorly understood. Distributions are predicted to shift </w:t>
      </w:r>
      <w:r>
        <w:rPr>
          <w:spacing w:val="0"/>
          <w:rtl w:val="0"/>
          <w:lang w:val="en-US"/>
        </w:rPr>
        <w:t xml:space="preserve">upslope </w:t>
      </w:r>
      <w:r>
        <w:rPr>
          <w:spacing w:val="0"/>
          <w:rtl w:val="0"/>
          <w:lang w:val="en-US"/>
        </w:rPr>
        <w:t xml:space="preserve">with </w:t>
      </w:r>
      <w:r>
        <w:rPr>
          <w:spacing w:val="0"/>
          <w:rtl w:val="0"/>
          <w:lang w:val="en-US"/>
        </w:rPr>
        <w:t xml:space="preserve">warming, causing exposure </w:t>
      </w:r>
      <w:r>
        <w:rPr>
          <w:spacing w:val="0"/>
          <w:rtl w:val="0"/>
          <w:lang w:val="en-US"/>
        </w:rPr>
        <w:t xml:space="preserve">to </w:t>
      </w:r>
      <w:r>
        <w:rPr>
          <w:spacing w:val="0"/>
          <w:rtl w:val="0"/>
          <w:lang w:val="en-US"/>
        </w:rPr>
        <w:t xml:space="preserve">hypobaric </w:t>
      </w:r>
      <w:r>
        <w:rPr>
          <w:spacing w:val="0"/>
          <w:rtl w:val="0"/>
          <w:lang w:val="en-US"/>
        </w:rPr>
        <w:t xml:space="preserve">hypoxia. </w:t>
      </w:r>
      <w:r>
        <w:rPr>
          <w:spacing w:val="0"/>
          <w:rtl w:val="0"/>
          <w:lang w:val="en-US"/>
        </w:rPr>
        <w:t xml:space="preserve">Hummingbirds exhibit exceptional </w:t>
      </w:r>
      <w:r>
        <w:rPr>
          <w:spacing w:val="0"/>
          <w:rtl w:val="0"/>
          <w:lang w:val="en-US"/>
        </w:rPr>
        <w:t xml:space="preserve">O2 </w:t>
      </w:r>
      <w:r>
        <w:rPr>
          <w:spacing w:val="0"/>
          <w:rtl w:val="0"/>
          <w:lang w:val="en-US"/>
        </w:rPr>
        <w:t xml:space="preserve">consumption </w:t>
      </w:r>
      <w:r>
        <w:rPr>
          <w:spacing w:val="0"/>
          <w:rtl w:val="0"/>
          <w:lang w:val="en-US"/>
        </w:rPr>
        <w:t xml:space="preserve">rates </w:t>
      </w:r>
      <w:r>
        <w:rPr>
          <w:spacing w:val="0"/>
          <w:rtl w:val="0"/>
          <w:lang w:val="en-US"/>
        </w:rPr>
        <w:t xml:space="preserve">which </w:t>
      </w:r>
      <w:r>
        <w:rPr>
          <w:rtl w:val="0"/>
          <w:lang w:val="en-US"/>
        </w:rPr>
        <w:t xml:space="preserve">make them particularly susceptible to changes in PO2. The lowland </w:t>
      </w:r>
      <w:r>
        <w:rPr>
          <w:spacing w:val="0"/>
          <w:rtl w:val="0"/>
          <w:lang w:val="en-US"/>
        </w:rPr>
        <w:t xml:space="preserve">Black-chinned Hummingbird </w:t>
      </w:r>
      <w:r>
        <w:rPr>
          <w:spacing w:val="0"/>
          <w:rtl w:val="0"/>
          <w:lang w:val="en-US"/>
        </w:rPr>
        <w:t xml:space="preserve">and </w:t>
      </w:r>
      <w:r>
        <w:rPr>
          <w:spacing w:val="0"/>
          <w:rtl w:val="0"/>
          <w:lang w:val="en-US"/>
        </w:rPr>
        <w:t xml:space="preserve">montane </w:t>
      </w:r>
      <w:r>
        <w:rPr>
          <w:spacing w:val="0"/>
          <w:rtl w:val="0"/>
          <w:lang w:val="en-US"/>
        </w:rPr>
        <w:t xml:space="preserve">Broad-tailed </w:t>
      </w:r>
      <w:r>
        <w:rPr>
          <w:rtl w:val="0"/>
          <w:lang w:val="en-US"/>
        </w:rPr>
        <w:t xml:space="preserve">Hummingbird are elevational replacement species that compete </w:t>
      </w:r>
      <w:r>
        <w:rPr>
          <w:spacing w:val="0"/>
          <w:rtl w:val="0"/>
          <w:lang w:val="en-US"/>
        </w:rPr>
        <w:t xml:space="preserve">for </w:t>
      </w:r>
      <w:r>
        <w:rPr>
          <w:rtl w:val="0"/>
          <w:lang w:val="en-US"/>
        </w:rPr>
        <w:t xml:space="preserve">nectar resources at mid-elevations where they overlap. We captured </w:t>
      </w:r>
      <w:r>
        <w:rPr>
          <w:spacing w:val="0"/>
          <w:rtl w:val="0"/>
          <w:lang w:val="en-US"/>
        </w:rPr>
        <w:t xml:space="preserve">adult males </w:t>
      </w:r>
      <w:r>
        <w:rPr>
          <w:spacing w:val="0"/>
          <w:rtl w:val="0"/>
          <w:lang w:val="en-US"/>
        </w:rPr>
        <w:t xml:space="preserve">of </w:t>
      </w:r>
      <w:r>
        <w:rPr>
          <w:spacing w:val="0"/>
          <w:rtl w:val="0"/>
          <w:lang w:val="en-US"/>
        </w:rPr>
        <w:t xml:space="preserve">both </w:t>
      </w:r>
      <w:r>
        <w:rPr>
          <w:spacing w:val="0"/>
          <w:rtl w:val="0"/>
          <w:lang w:val="en-US"/>
        </w:rPr>
        <w:t xml:space="preserve">species </w:t>
      </w:r>
      <w:r>
        <w:rPr>
          <w:spacing w:val="0"/>
          <w:rtl w:val="0"/>
          <w:lang w:val="en-US"/>
        </w:rPr>
        <w:t xml:space="preserve">in </w:t>
      </w:r>
      <w:r>
        <w:rPr>
          <w:spacing w:val="0"/>
          <w:rtl w:val="0"/>
          <w:lang w:val="en-US"/>
        </w:rPr>
        <w:t xml:space="preserve">the zone </w:t>
      </w:r>
      <w:r>
        <w:rPr>
          <w:spacing w:val="0"/>
          <w:rtl w:val="0"/>
          <w:lang w:val="en-US"/>
        </w:rPr>
        <w:t xml:space="preserve">of </w:t>
      </w:r>
      <w:r>
        <w:rPr>
          <w:spacing w:val="0"/>
          <w:rtl w:val="0"/>
          <w:lang w:val="en-US"/>
        </w:rPr>
        <w:t xml:space="preserve">overlap </w:t>
      </w:r>
      <w:r>
        <w:rPr>
          <w:spacing w:val="0"/>
          <w:rtl w:val="0"/>
          <w:lang w:val="en-US"/>
        </w:rPr>
        <w:t xml:space="preserve">and </w:t>
      </w:r>
      <w:r>
        <w:rPr>
          <w:spacing w:val="0"/>
          <w:rtl w:val="0"/>
          <w:lang w:val="en-US"/>
        </w:rPr>
        <w:t xml:space="preserve">we </w:t>
      </w:r>
      <w:r>
        <w:rPr>
          <w:spacing w:val="0"/>
          <w:rtl w:val="0"/>
          <w:lang w:val="en-US"/>
        </w:rPr>
        <w:t xml:space="preserve">used </w:t>
      </w:r>
      <w:r>
        <w:rPr>
          <w:rtl w:val="0"/>
          <w:lang w:val="en-US"/>
        </w:rPr>
        <w:t xml:space="preserve">a </w:t>
      </w:r>
      <w:r>
        <w:rPr>
          <w:spacing w:val="0"/>
          <w:rtl w:val="0"/>
          <w:lang w:val="en-US"/>
        </w:rPr>
        <w:t xml:space="preserve">hypobaric chamber </w:t>
      </w:r>
      <w:r>
        <w:rPr>
          <w:spacing w:val="0"/>
          <w:rtl w:val="0"/>
          <w:lang w:val="en-US"/>
        </w:rPr>
        <w:t xml:space="preserve">to </w:t>
      </w:r>
      <w:r>
        <w:rPr>
          <w:spacing w:val="0"/>
          <w:rtl w:val="0"/>
          <w:lang w:val="en-US"/>
        </w:rPr>
        <w:t xml:space="preserve">compare </w:t>
      </w:r>
      <w:r>
        <w:rPr>
          <w:spacing w:val="0"/>
          <w:rtl w:val="0"/>
          <w:lang w:val="en-US"/>
        </w:rPr>
        <w:t xml:space="preserve">their </w:t>
      </w:r>
      <w:r>
        <w:rPr>
          <w:spacing w:val="0"/>
          <w:rtl w:val="0"/>
          <w:lang w:val="en-US"/>
        </w:rPr>
        <w:t xml:space="preserve">responses </w:t>
      </w:r>
      <w:r>
        <w:rPr>
          <w:spacing w:val="0"/>
          <w:rtl w:val="0"/>
          <w:lang w:val="en-US"/>
        </w:rPr>
        <w:t xml:space="preserve">to </w:t>
      </w:r>
      <w:r>
        <w:rPr>
          <w:spacing w:val="0"/>
          <w:rtl w:val="0"/>
          <w:lang w:val="en-US"/>
        </w:rPr>
        <w:t xml:space="preserve">hypoxia. </w:t>
      </w:r>
      <w:r>
        <w:rPr>
          <w:rtl w:val="0"/>
          <w:lang w:val="en-US"/>
        </w:rPr>
        <w:t xml:space="preserve">Specifically, we evaluated the effects of reduced pressure on activity </w:t>
      </w:r>
      <w:r>
        <w:rPr>
          <w:spacing w:val="0"/>
          <w:rtl w:val="0"/>
          <w:lang w:val="en-US"/>
        </w:rPr>
        <w:t xml:space="preserve">levels </w:t>
      </w:r>
      <w:r>
        <w:rPr>
          <w:spacing w:val="0"/>
          <w:rtl w:val="0"/>
          <w:lang w:val="en-US"/>
        </w:rPr>
        <w:t xml:space="preserve">and </w:t>
      </w:r>
      <w:r>
        <w:rPr>
          <w:spacing w:val="0"/>
          <w:rtl w:val="0"/>
          <w:lang w:val="en-US"/>
        </w:rPr>
        <w:t xml:space="preserve">inter-specific competitive dominance. </w:t>
      </w:r>
      <w:r>
        <w:rPr>
          <w:rtl w:val="0"/>
          <w:lang w:val="en-US"/>
        </w:rPr>
        <w:t xml:space="preserve">We </w:t>
      </w:r>
      <w:r>
        <w:rPr>
          <w:spacing w:val="0"/>
          <w:rtl w:val="0"/>
          <w:lang w:val="en-US"/>
        </w:rPr>
        <w:t xml:space="preserve">asked </w:t>
      </w:r>
      <w:r>
        <w:rPr>
          <w:rtl w:val="0"/>
          <w:lang w:val="en-US"/>
        </w:rPr>
        <w:t xml:space="preserve">1) </w:t>
      </w:r>
      <w:r>
        <w:rPr>
          <w:spacing w:val="0"/>
          <w:rtl w:val="0"/>
          <w:lang w:val="en-US"/>
        </w:rPr>
        <w:t xml:space="preserve">Do </w:t>
      </w:r>
      <w:r>
        <w:rPr>
          <w:spacing w:val="0"/>
          <w:rtl w:val="0"/>
          <w:lang w:val="en-US"/>
        </w:rPr>
        <w:t xml:space="preserve">behavioral responses </w:t>
      </w:r>
      <w:r>
        <w:rPr>
          <w:spacing w:val="0"/>
          <w:rtl w:val="0"/>
          <w:lang w:val="en-US"/>
        </w:rPr>
        <w:t xml:space="preserve">to </w:t>
      </w:r>
      <w:r>
        <w:rPr>
          <w:spacing w:val="0"/>
          <w:rtl w:val="0"/>
          <w:lang w:val="en-US"/>
        </w:rPr>
        <w:t xml:space="preserve">experimentally reduced pressure </w:t>
      </w:r>
      <w:r>
        <w:rPr>
          <w:spacing w:val="0"/>
          <w:rtl w:val="0"/>
          <w:lang w:val="en-US"/>
        </w:rPr>
        <w:t xml:space="preserve">differ </w:t>
      </w:r>
      <w:r>
        <w:rPr>
          <w:spacing w:val="0"/>
          <w:rtl w:val="0"/>
          <w:lang w:val="en-US"/>
        </w:rPr>
        <w:t xml:space="preserve">between </w:t>
      </w:r>
      <w:r>
        <w:rPr>
          <w:spacing w:val="0"/>
          <w:rtl w:val="0"/>
          <w:lang w:val="en-US"/>
        </w:rPr>
        <w:t xml:space="preserve">high </w:t>
      </w:r>
      <w:r>
        <w:rPr>
          <w:spacing w:val="0"/>
          <w:rtl w:val="0"/>
          <w:lang w:val="en-US"/>
        </w:rPr>
        <w:t xml:space="preserve">and low </w:t>
      </w:r>
      <w:r>
        <w:rPr>
          <w:spacing w:val="0"/>
          <w:rtl w:val="0"/>
          <w:lang w:val="en-US"/>
        </w:rPr>
        <w:t xml:space="preserve">elevation species? </w:t>
      </w:r>
      <w:r>
        <w:rPr>
          <w:spacing w:val="0"/>
          <w:rtl w:val="0"/>
          <w:lang w:val="en-US"/>
        </w:rPr>
        <w:t xml:space="preserve">2) Is </w:t>
      </w:r>
      <w:r>
        <w:rPr>
          <w:spacing w:val="0"/>
          <w:rtl w:val="0"/>
          <w:lang w:val="en-US"/>
        </w:rPr>
        <w:t xml:space="preserve">competitive </w:t>
      </w:r>
      <w:r>
        <w:rPr>
          <w:rtl w:val="0"/>
          <w:lang w:val="en-US"/>
        </w:rPr>
        <w:t xml:space="preserve">dominance by the low elevation species diminished at high simulated altitudes? We quantified activity level by examining the proportion  </w:t>
      </w:r>
      <w:r>
        <w:rPr>
          <w:spacing w:val="0"/>
          <w:rtl w:val="0"/>
          <w:lang w:val="en-US"/>
        </w:rPr>
        <w:t xml:space="preserve">of </w:t>
      </w:r>
      <w:r>
        <w:rPr>
          <w:spacing w:val="0"/>
          <w:rtl w:val="0"/>
          <w:lang w:val="en-US"/>
        </w:rPr>
        <w:t xml:space="preserve">time </w:t>
      </w:r>
      <w:r>
        <w:rPr>
          <w:spacing w:val="0"/>
          <w:rtl w:val="0"/>
          <w:lang w:val="en-US"/>
        </w:rPr>
        <w:t xml:space="preserve">spent </w:t>
      </w:r>
      <w:r>
        <w:rPr>
          <w:spacing w:val="0"/>
          <w:rtl w:val="0"/>
          <w:lang w:val="en-US"/>
        </w:rPr>
        <w:t xml:space="preserve">in </w:t>
      </w:r>
      <w:r>
        <w:rPr>
          <w:spacing w:val="0"/>
          <w:rtl w:val="0"/>
          <w:lang w:val="en-US"/>
        </w:rPr>
        <w:t xml:space="preserve">flight versus perching </w:t>
      </w:r>
      <w:r>
        <w:rPr>
          <w:spacing w:val="0"/>
          <w:rtl w:val="0"/>
          <w:lang w:val="en-US"/>
        </w:rPr>
        <w:t xml:space="preserve">at </w:t>
      </w:r>
      <w:r>
        <w:rPr>
          <w:spacing w:val="0"/>
          <w:rtl w:val="0"/>
          <w:lang w:val="en-US"/>
        </w:rPr>
        <w:t xml:space="preserve">multiple </w:t>
      </w:r>
      <w:r>
        <w:rPr>
          <w:spacing w:val="0"/>
          <w:rtl w:val="0"/>
          <w:lang w:val="en-US"/>
        </w:rPr>
        <w:t xml:space="preserve">simulated </w:t>
      </w:r>
      <w:r>
        <w:rPr>
          <w:rtl w:val="0"/>
          <w:lang w:val="en-US"/>
        </w:rPr>
        <w:t xml:space="preserve">elevations. To measure competitive dominance, naive adult males of </w:t>
      </w:r>
      <w:r>
        <w:rPr>
          <w:spacing w:val="0"/>
          <w:rtl w:val="0"/>
          <w:lang w:val="en-US"/>
        </w:rPr>
        <w:t xml:space="preserve">each species were allowed </w:t>
      </w:r>
      <w:r>
        <w:rPr>
          <w:spacing w:val="0"/>
          <w:rtl w:val="0"/>
          <w:lang w:val="en-US"/>
        </w:rPr>
        <w:t xml:space="preserve">to </w:t>
      </w:r>
      <w:r>
        <w:rPr>
          <w:spacing w:val="0"/>
          <w:rtl w:val="0"/>
          <w:lang w:val="en-US"/>
        </w:rPr>
        <w:t xml:space="preserve">compete </w:t>
      </w:r>
      <w:r>
        <w:rPr>
          <w:spacing w:val="0"/>
          <w:rtl w:val="0"/>
          <w:lang w:val="en-US"/>
        </w:rPr>
        <w:t xml:space="preserve">for </w:t>
      </w:r>
      <w:r>
        <w:rPr>
          <w:spacing w:val="0"/>
          <w:rtl w:val="0"/>
          <w:lang w:val="en-US"/>
        </w:rPr>
        <w:t xml:space="preserve">perches </w:t>
      </w:r>
      <w:r>
        <w:rPr>
          <w:spacing w:val="0"/>
          <w:rtl w:val="0"/>
          <w:lang w:val="en-US"/>
        </w:rPr>
        <w:t xml:space="preserve">of </w:t>
      </w:r>
      <w:r>
        <w:rPr>
          <w:spacing w:val="0"/>
          <w:rtl w:val="0"/>
          <w:lang w:val="en-US"/>
        </w:rPr>
        <w:t xml:space="preserve">differing </w:t>
      </w:r>
      <w:r>
        <w:rPr>
          <w:rtl w:val="0"/>
          <w:lang w:val="en-US"/>
        </w:rPr>
        <w:t xml:space="preserve">heights. Activity levels dropped at high altitude in both species, </w:t>
      </w:r>
      <w:r>
        <w:rPr>
          <w:spacing w:val="0"/>
          <w:rtl w:val="0"/>
          <w:lang w:val="en-US"/>
        </w:rPr>
        <w:t xml:space="preserve">but </w:t>
      </w:r>
      <w:r>
        <w:rPr>
          <w:spacing w:val="0"/>
          <w:rtl w:val="0"/>
          <w:lang w:val="en-US"/>
        </w:rPr>
        <w:t xml:space="preserve">the </w:t>
      </w:r>
      <w:r>
        <w:rPr>
          <w:spacing w:val="0"/>
          <w:rtl w:val="0"/>
          <w:lang w:val="en-US"/>
        </w:rPr>
        <w:t xml:space="preserve">reduction </w:t>
      </w:r>
      <w:r>
        <w:rPr>
          <w:spacing w:val="0"/>
          <w:rtl w:val="0"/>
          <w:lang w:val="en-US"/>
        </w:rPr>
        <w:t xml:space="preserve">was </w:t>
      </w:r>
      <w:r>
        <w:rPr>
          <w:spacing w:val="0"/>
          <w:rtl w:val="0"/>
          <w:lang w:val="en-US"/>
        </w:rPr>
        <w:t xml:space="preserve">greater </w:t>
      </w:r>
      <w:r>
        <w:rPr>
          <w:spacing w:val="0"/>
          <w:rtl w:val="0"/>
          <w:lang w:val="en-US"/>
        </w:rPr>
        <w:t xml:space="preserve">in </w:t>
      </w:r>
      <w:r>
        <w:rPr>
          <w:spacing w:val="0"/>
          <w:rtl w:val="0"/>
          <w:lang w:val="en-US"/>
        </w:rPr>
        <w:t xml:space="preserve">the low </w:t>
      </w:r>
      <w:r>
        <w:rPr>
          <w:spacing w:val="0"/>
          <w:rtl w:val="0"/>
          <w:lang w:val="en-US"/>
        </w:rPr>
        <w:t xml:space="preserve">elevation </w:t>
      </w:r>
      <w:r>
        <w:rPr>
          <w:spacing w:val="0"/>
          <w:rtl w:val="0"/>
          <w:lang w:val="en-US"/>
        </w:rPr>
        <w:t xml:space="preserve">Black-chinned </w:t>
      </w:r>
      <w:r>
        <w:rPr>
          <w:spacing w:val="0"/>
          <w:rtl w:val="0"/>
          <w:lang w:val="en-US"/>
        </w:rPr>
        <w:t xml:space="preserve">Hummingbird. Competitive dominance </w:t>
      </w:r>
      <w:r>
        <w:rPr>
          <w:spacing w:val="0"/>
          <w:rtl w:val="0"/>
          <w:lang w:val="en-US"/>
        </w:rPr>
        <w:t xml:space="preserve">of </w:t>
      </w:r>
      <w:r>
        <w:rPr>
          <w:spacing w:val="0"/>
          <w:rtl w:val="0"/>
          <w:lang w:val="en-US"/>
        </w:rPr>
        <w:t xml:space="preserve">Black-chinned </w:t>
      </w:r>
      <w:r>
        <w:rPr>
          <w:spacing w:val="0"/>
          <w:rtl w:val="0"/>
          <w:lang w:val="en-US"/>
        </w:rPr>
        <w:t xml:space="preserve">Hummingbirds </w:t>
      </w:r>
      <w:r>
        <w:rPr>
          <w:spacing w:val="0"/>
          <w:rtl w:val="0"/>
          <w:lang w:val="en-US"/>
        </w:rPr>
        <w:t xml:space="preserve">at </w:t>
      </w:r>
      <w:r>
        <w:rPr>
          <w:spacing w:val="0"/>
          <w:rtl w:val="0"/>
          <w:lang w:val="en-US"/>
        </w:rPr>
        <w:t xml:space="preserve">simulated </w:t>
      </w:r>
      <w:r>
        <w:rPr>
          <w:spacing w:val="0"/>
          <w:rtl w:val="0"/>
          <w:lang w:val="en-US"/>
        </w:rPr>
        <w:t xml:space="preserve">low </w:t>
      </w:r>
      <w:r>
        <w:rPr>
          <w:spacing w:val="0"/>
          <w:rtl w:val="0"/>
          <w:lang w:val="en-US"/>
        </w:rPr>
        <w:t xml:space="preserve">elevations </w:t>
      </w:r>
      <w:r>
        <w:rPr>
          <w:spacing w:val="0"/>
          <w:rtl w:val="0"/>
          <w:lang w:val="en-US"/>
        </w:rPr>
        <w:t xml:space="preserve">did not </w:t>
      </w:r>
      <w:r>
        <w:rPr>
          <w:spacing w:val="0"/>
          <w:rtl w:val="0"/>
          <w:lang w:val="en-US"/>
        </w:rPr>
        <w:t xml:space="preserve">persist </w:t>
      </w:r>
      <w:r>
        <w:rPr>
          <w:spacing w:val="0"/>
          <w:rtl w:val="0"/>
          <w:lang w:val="en-US"/>
        </w:rPr>
        <w:t xml:space="preserve">at </w:t>
      </w:r>
      <w:r>
        <w:rPr>
          <w:spacing w:val="0"/>
          <w:rtl w:val="0"/>
          <w:lang w:val="en-US"/>
        </w:rPr>
        <w:t xml:space="preserve">simulated </w:t>
      </w:r>
      <w:r>
        <w:rPr>
          <w:spacing w:val="0"/>
          <w:rtl w:val="0"/>
          <w:lang w:val="en-US"/>
        </w:rPr>
        <w:t xml:space="preserve">high </w:t>
      </w:r>
      <w:r>
        <w:rPr>
          <w:spacing w:val="0"/>
          <w:rtl w:val="0"/>
          <w:lang w:val="en-US"/>
        </w:rPr>
        <w:t xml:space="preserve">elevations. These results suggest </w:t>
      </w:r>
      <w:r>
        <w:rPr>
          <w:spacing w:val="0"/>
          <w:rtl w:val="0"/>
          <w:lang w:val="en-US"/>
        </w:rPr>
        <w:t xml:space="preserve">that </w:t>
      </w:r>
      <w:r>
        <w:rPr>
          <w:spacing w:val="0"/>
          <w:rtl w:val="0"/>
          <w:lang w:val="en-US"/>
        </w:rPr>
        <w:t xml:space="preserve">differential </w:t>
      </w:r>
      <w:r>
        <w:rPr>
          <w:rtl w:val="0"/>
          <w:lang w:val="en-US"/>
        </w:rPr>
        <w:t>adaptation to atmospheric pressure contributes to the maintenance of stable elevational replacement distributions in hummingbirds.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13-7 </w:t>
      </w:r>
      <w:r>
        <w:rPr>
          <w:rtl w:val="0"/>
          <w:lang w:val="en-US"/>
        </w:rPr>
        <w:t>GAGLIARDI, SF; DILLON, ME; COMBES, SA*; Univ. of</w:t>
      </w:r>
    </w:p>
    <w:p>
      <w:pPr>
        <w:pStyle w:val="Body"/>
        <w:spacing w:line="160" w:lineRule="exact"/>
        <w:ind w:left="100" w:firstLine="0"/>
        <w:jc w:val="both"/>
        <w:rPr>
          <w:i w:val="1"/>
          <w:iCs w:val="1"/>
          <w:sz w:val="16"/>
          <w:szCs w:val="16"/>
        </w:rPr>
      </w:pPr>
      <w:r>
        <w:rPr>
          <w:sz w:val="16"/>
          <w:szCs w:val="16"/>
          <w:rtl w:val="0"/>
          <w:lang w:val="en-US"/>
        </w:rPr>
        <w:t xml:space="preserve">California, Davis, Univ. of Wyoming; </w:t>
      </w:r>
      <w:r>
        <w:rPr>
          <w:i w:val="1"/>
          <w:iCs w:val="1"/>
          <w:sz w:val="16"/>
          <w:szCs w:val="16"/>
          <w:rtl w:val="0"/>
          <w:lang w:val="it-IT"/>
        </w:rPr>
        <w:t>sacombes@ucdavis.edu</w:t>
      </w:r>
    </w:p>
    <w:p>
      <w:pPr>
        <w:pStyle w:val="Heading"/>
        <w:jc w:val="both"/>
      </w:pPr>
      <w:r>
        <w:rPr>
          <w:rtl w:val="0"/>
          <w:lang w:val="en-US"/>
        </w:rPr>
        <w:t>Do bumblebees carry loads for free?</w:t>
      </w:r>
    </w:p>
    <w:p>
      <w:pPr>
        <w:pStyle w:val="Body Text"/>
        <w:spacing w:before="7" w:line="208" w:lineRule="auto"/>
        <w:ind w:right="300"/>
        <w:jc w:val="both"/>
      </w:pPr>
      <w:r>
        <w:rPr>
          <w:rtl w:val="0"/>
          <w:lang w:val="en-US"/>
        </w:rPr>
        <w:t>Bumblebees are industrious foragers that routinely carry heavy loads during flight. Man made aircraft consume more fuel per unit time when they are heavily loaded, and aerodynamic theory suggests that this should be the case for flying animals as well. However, we have previously found that the rate of nectar consumption in bumblebees flying over long periods does not decrease as their nectar loads decline, and studies on metabolic rate in bees carrying loads have produced conflicting results. Honeybee studies are complicated by the fact that honeybees alter their flight kinematics for thermoregulatory purposes, and previous bumblebee studies are difficult to interpret because loads were altered by varying nectar consumption, which may have metabolic consequences unrelated to the mechanical demands of weight support. We examined the effects of loading on flight kinematics and metabolic rate in bumblebees (</w:t>
      </w:r>
      <w:r>
        <w:rPr>
          <w:i w:val="1"/>
          <w:iCs w:val="1"/>
          <w:rtl w:val="0"/>
          <w:lang w:val="en-US"/>
        </w:rPr>
        <w:t>Bombus impatiens</w:t>
      </w:r>
      <w:r>
        <w:rPr>
          <w:rtl w:val="0"/>
          <w:lang w:val="en-US"/>
        </w:rPr>
        <w:t>) by subjecting individual bees to two loading treatments: one in which bees consumed 20% of their body mass in nectar, and one in which they consumed the same amount of nectar and also had an exogenous load equivalent to another 20% of body mass attached to them. We flew bees in a chamber for 30 minutes, using acoustic analysis to measure flapping frequency, video analysis to calculate stroke amplitude, and flow-through respirometry to measure CO</w:t>
      </w:r>
      <w:r>
        <w:rPr>
          <w:position w:val="-8"/>
          <w:sz w:val="11"/>
          <w:szCs w:val="11"/>
          <w:rtl w:val="0"/>
          <w:lang w:val="en-US"/>
        </w:rPr>
        <w:t xml:space="preserve">2  </w:t>
      </w:r>
      <w:r>
        <w:rPr>
          <w:rtl w:val="0"/>
          <w:lang w:val="en-US"/>
        </w:rPr>
        <w:t>production. There was no clear relationship  between</w:t>
      </w:r>
    </w:p>
    <w:p>
      <w:pPr>
        <w:pStyle w:val="Body Text"/>
        <w:spacing w:line="113" w:lineRule="exact"/>
        <w:jc w:val="both"/>
      </w:pPr>
      <w:r>
        <w:rPr>
          <w:rtl w:val="0"/>
          <w:lang w:val="en-US"/>
        </w:rPr>
        <w:t>flapping frequency and flight metabolism, and no significant shift  in</w:t>
      </w:r>
    </w:p>
    <w:p>
      <w:pPr>
        <w:pStyle w:val="Body Text"/>
        <w:spacing w:before="9" w:line="160" w:lineRule="exact"/>
        <w:ind w:right="314"/>
        <w:jc w:val="both"/>
      </w:pPr>
      <w:r>
        <w:rPr>
          <w:rtl w:val="0"/>
          <w:lang w:val="en-US"/>
        </w:rPr>
        <w:t>metabolic rate when bees were carrying an exogenous load. These results suggest that bumblebees are capable of carrying loads during flight without incurring the energetic costs predicted by aerodynamic theory - a result with important implications for the design of micro aerial vehicles and for the economics of foraging in flying insects.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92-1 </w:t>
      </w:r>
      <w:r>
        <w:rPr>
          <w:rtl w:val="0"/>
          <w:lang w:val="en-US"/>
        </w:rPr>
        <w:t>GALASKA, M. P.*; MAHON, A. R.; SANTOS, S. R.;</w:t>
      </w:r>
    </w:p>
    <w:p>
      <w:pPr>
        <w:pStyle w:val="Body"/>
        <w:spacing w:before="9" w:line="160" w:lineRule="exact"/>
        <w:ind w:left="100" w:right="610" w:firstLine="0"/>
        <w:rPr>
          <w:i w:val="1"/>
          <w:iCs w:val="1"/>
          <w:sz w:val="16"/>
          <w:szCs w:val="16"/>
        </w:rPr>
      </w:pPr>
      <w:r>
        <w:rPr>
          <w:sz w:val="16"/>
          <w:szCs w:val="16"/>
          <w:rtl w:val="0"/>
          <w:lang w:val="en-US"/>
        </w:rPr>
        <w:t xml:space="preserve">HALANYCH, K. M.; Auburn University, Central Michigan University; </w:t>
      </w:r>
      <w:r>
        <w:rPr>
          <w:i w:val="1"/>
          <w:iCs w:val="1"/>
          <w:sz w:val="16"/>
          <w:szCs w:val="16"/>
          <w:rtl w:val="0"/>
          <w:lang w:val="nl-NL"/>
        </w:rPr>
        <w:t>mpg0009@auburn.edu</w:t>
      </w:r>
    </w:p>
    <w:p>
      <w:pPr>
        <w:pStyle w:val="Heading"/>
        <w:ind w:right="125"/>
      </w:pPr>
      <w:r>
        <w:rPr>
          <w:rtl w:val="0"/>
          <w:lang w:val="en-US"/>
        </w:rPr>
        <w:t>Comparative phylogeography of Antarctic ophiuroids Ophionotus victoriae and Astrotoma agassizii</w:t>
      </w:r>
    </w:p>
    <w:p>
      <w:pPr>
        <w:pStyle w:val="Body Text"/>
        <w:spacing w:line="160" w:lineRule="exact"/>
        <w:jc w:val="both"/>
      </w:pPr>
      <w:r>
        <w:rPr>
          <w:rtl w:val="0"/>
          <w:lang w:val="en-US"/>
        </w:rPr>
        <w:t xml:space="preserve">The Southern Ocean is a unique ecosystem characterized by a highly endemic benthic fauna. Brittle stars or ophiuroids in particular are a highly abundant and conspicuous member of the benthic assemblage, often dominating in abundance at many sampling localities. Here we present a large scale phylogeographic analyses in the Southern Ocean comparing two highly abundant ophiuroid species, </w:t>
      </w:r>
      <w:r>
        <w:rPr>
          <w:i w:val="1"/>
          <w:iCs w:val="1"/>
          <w:rtl w:val="0"/>
          <w:lang w:val="en-US"/>
        </w:rPr>
        <w:t xml:space="preserve">Ophionotus victoriae </w:t>
      </w:r>
      <w:r>
        <w:rPr>
          <w:rtl w:val="0"/>
          <w:lang w:val="en-US"/>
        </w:rPr>
        <w:t xml:space="preserve">and </w:t>
      </w:r>
      <w:r>
        <w:rPr>
          <w:i w:val="1"/>
          <w:iCs w:val="1"/>
          <w:rtl w:val="0"/>
          <w:lang w:val="en-US"/>
        </w:rPr>
        <w:t>Astrotoma agassizii</w:t>
      </w:r>
      <w:r>
        <w:rPr>
          <w:rtl w:val="0"/>
          <w:lang w:val="en-US"/>
        </w:rPr>
        <w:t xml:space="preserve">. While these two species differ in reproductive strategy and feeding behavior, they both occupy extensive ranges throughout the Antarctic continental shelf post glacial maximas of the Cenozoic. </w:t>
      </w:r>
      <w:r>
        <w:rPr>
          <w:i w:val="1"/>
          <w:iCs w:val="1"/>
          <w:rtl w:val="0"/>
          <w:lang w:val="en-US"/>
        </w:rPr>
        <w:t xml:space="preserve">O. victoraie </w:t>
      </w:r>
      <w:r>
        <w:rPr>
          <w:rtl w:val="0"/>
          <w:lang w:val="en-US"/>
        </w:rPr>
        <w:t xml:space="preserve">is endemic to the Southern Ocean but </w:t>
      </w:r>
      <w:r>
        <w:rPr>
          <w:i w:val="1"/>
          <w:iCs w:val="1"/>
          <w:rtl w:val="0"/>
          <w:lang w:val="en-US"/>
        </w:rPr>
        <w:t xml:space="preserve">A. agassizii </w:t>
      </w:r>
      <w:r>
        <w:rPr>
          <w:rtl w:val="0"/>
          <w:lang w:val="en-US"/>
        </w:rPr>
        <w:t>is known to occur on both sides of the Antarctic Circumpolar Current, in the Southern Ocean and in the waters surrounding South America. In this study, we build upon the previous mitochondrial work for these two species but focus on 2b-RAD as a high resolution whole genome approach in efforts to recover genetic structure at a resolution that is not capable with traditional molecular markers. Through the use of 2b-RAD for phylogeographic analyses, we are assessing gene flow in both species and are particularly interested in the effects of Southern Ocean currents, breaks in the Antarctic shelf and open ocean barriers of dispersal have on genetic connectivity for these species.</w:t>
      </w:r>
    </w:p>
    <w:p>
      <w:pPr>
        <w:pStyle w:val="Body Text"/>
        <w:spacing w:before="5"/>
        <w:ind w:left="0" w:firstLine="0"/>
      </w:pPr>
      <w:r>
        <w:rPr>
          <w:rFonts w:ascii="Arial Unicode MS" w:cs="Arial Unicode MS" w:hAnsi="Arial Unicode MS" w:eastAsia="Arial Unicode MS"/>
          <w:b w:val="0"/>
          <w:bCs w:val="0"/>
          <w:i w:val="0"/>
          <w:iCs w:val="0"/>
        </w:rPr>
        <w:br w:type="column"/>
      </w:r>
    </w:p>
    <w:p>
      <w:pPr>
        <w:pStyle w:val="Body Text"/>
        <w:spacing w:before="5"/>
        <w:ind w:left="0" w:firstLine="0"/>
        <w:rPr>
          <w:sz w:val="23"/>
          <w:szCs w:val="23"/>
        </w:rPr>
      </w:pPr>
    </w:p>
    <w:p>
      <w:pPr>
        <w:pStyle w:val="Body Text"/>
        <w:spacing w:line="160" w:lineRule="exact"/>
        <w:ind w:right="619"/>
      </w:pPr>
      <w:r>
        <w:rPr>
          <w:b w:val="1"/>
          <w:bCs w:val="1"/>
          <w:i w:val="1"/>
          <w:iCs w:val="1"/>
          <w:rtl w:val="0"/>
          <w:lang w:val="en-US"/>
        </w:rPr>
        <w:t xml:space="preserve">83-4 </w:t>
      </w:r>
      <w:r>
        <w:rPr>
          <w:rtl w:val="0"/>
          <w:lang w:val="en-US"/>
        </w:rPr>
        <w:t>GANGLOFF, E.J.*; HOLDEN, K.G.; TELEMECO, R.S.; BAUMGARD, L.H.; BRONIKOWSKI, A.M.; Iowa State Univ.,</w:t>
      </w:r>
    </w:p>
    <w:p>
      <w:pPr>
        <w:pStyle w:val="Body"/>
        <w:spacing w:line="160" w:lineRule="exact"/>
        <w:ind w:left="100" w:right="726" w:firstLine="0"/>
        <w:rPr>
          <w:b w:val="1"/>
          <w:bCs w:val="1"/>
          <w:i w:val="1"/>
          <w:iCs w:val="1"/>
          <w:sz w:val="16"/>
          <w:szCs w:val="16"/>
        </w:rPr>
      </w:pPr>
      <w:r>
        <w:rPr>
          <w:sz w:val="16"/>
          <w:szCs w:val="16"/>
          <w:rtl w:val="0"/>
          <w:lang w:val="en-US"/>
        </w:rPr>
        <w:t xml:space="preserve">Ames, Univ. of Washington, Seattle; </w:t>
      </w:r>
      <w:r>
        <w:rPr>
          <w:i w:val="1"/>
          <w:iCs w:val="1"/>
          <w:sz w:val="16"/>
          <w:szCs w:val="16"/>
          <w:rtl w:val="0"/>
          <w:lang w:val="it-IT"/>
        </w:rPr>
        <w:t xml:space="preserve">gangloff@iastate.edu </w:t>
      </w:r>
      <w:r>
        <w:rPr>
          <w:b w:val="1"/>
          <w:bCs w:val="1"/>
          <w:i w:val="1"/>
          <w:iCs w:val="1"/>
          <w:sz w:val="16"/>
          <w:szCs w:val="16"/>
          <w:rtl w:val="0"/>
          <w:lang w:val="en-US"/>
        </w:rPr>
        <w:t>Hormonal and physiological responses to upper temperature extremes in divergent life-history ecotypes of the garter snake Thamnophis elegans</w:t>
      </w:r>
    </w:p>
    <w:p>
      <w:pPr>
        <w:pStyle w:val="Body Text"/>
        <w:spacing w:line="160" w:lineRule="exact"/>
        <w:ind w:right="307"/>
        <w:jc w:val="both"/>
      </w:pPr>
      <w:r>
        <w:rPr>
          <w:rtl w:val="0"/>
          <w:lang w:val="en-US"/>
        </w:rPr>
        <w:t>Extreme temperatures fundamentally constrain ectotherm physiology and have both acute and chronic effects. Both hormone-modulated stress response pathways and energetic trade-offs are important drivers of variation in life-history strategies. This study employs an integrative approach to quantify the physiological response to high temperatures in divergent life-history ecotypes of the Western Terrestrial Garter Snake (</w:t>
      </w:r>
      <w:r>
        <w:rPr>
          <w:i w:val="1"/>
          <w:iCs w:val="1"/>
          <w:rtl w:val="0"/>
          <w:lang w:val="en-US"/>
        </w:rPr>
        <w:t>Thamnophis elegans</w:t>
      </w:r>
      <w:r>
        <w:rPr>
          <w:rtl w:val="0"/>
          <w:lang w:val="en-US"/>
        </w:rPr>
        <w:t>). Using wild-caught animals, we measured oxygen consumption rate and physiological markers in plasma across five ecologically relevant temperatures (24, 28, 32, 35, and 38</w:t>
      </w:r>
      <w:r>
        <w:rPr>
          <w:rtl w:val="0"/>
          <w:lang w:val="en-US"/>
        </w:rPr>
        <w:t xml:space="preserve">° </w:t>
      </w:r>
      <w:r>
        <w:rPr>
          <w:rtl w:val="0"/>
          <w:lang w:val="en-US"/>
        </w:rPr>
        <w:t>C). We discovered that corticosterone, insulin, and glucose all increased with temperature. This indicates that, as seen in mammals, high temperatures can decouple the glucose regulatory mechanism of insulin, a pathway that has not been well-categorized in reptiles. We also determined that oxygen consumption increased without plateau with advancing temperature, but that lactate concentrations were not temperature responsive, challenging the recent hypothesis that oxygen limitation sets upper thermal tolerance levels. We did not find differences between life-history ecotypes in oxygen consumption rates, hormone concentrations, or glucose levels, perhaps indicating convergence of reaction norms in individuals maintained under long-term common garden conditions. The identification of hormonal-mediated response pathways is especially important given uncertainty around the mechanisms that set thermal limits in vertebrates which may soon experience increased frequencies of stressfully high temperatures in the wild.</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34-7 </w:t>
      </w:r>
      <w:r>
        <w:rPr>
          <w:rtl w:val="0"/>
          <w:lang w:val="en-US"/>
        </w:rPr>
        <w:t>GAO, S*; SANCHEZ, CE; DAS, C; DEVICHE, P; Arizona</w:t>
      </w:r>
    </w:p>
    <w:p>
      <w:pPr>
        <w:pStyle w:val="Body Text"/>
        <w:spacing w:line="160" w:lineRule="exact"/>
        <w:jc w:val="both"/>
      </w:pPr>
      <w:r>
        <w:rPr>
          <w:rtl w:val="0"/>
          <w:lang w:val="en-US"/>
        </w:rPr>
        <w:t>State University, Tempe, Apeejay Stya University, India;</w:t>
      </w:r>
    </w:p>
    <w:p>
      <w:pPr>
        <w:pStyle w:val="Body"/>
        <w:spacing w:line="160" w:lineRule="exact"/>
        <w:ind w:left="100" w:firstLine="0"/>
        <w:jc w:val="both"/>
        <w:rPr>
          <w:i w:val="1"/>
          <w:iCs w:val="1"/>
          <w:sz w:val="16"/>
          <w:szCs w:val="16"/>
        </w:rPr>
      </w:pPr>
      <w:r>
        <w:rPr>
          <w:i w:val="1"/>
          <w:iCs w:val="1"/>
          <w:sz w:val="16"/>
          <w:szCs w:val="16"/>
          <w:rtl w:val="0"/>
        </w:rPr>
        <w:t>sisi.gao@asu.edu</w:t>
      </w:r>
    </w:p>
    <w:p>
      <w:pPr>
        <w:pStyle w:val="Heading"/>
        <w:spacing w:before="9"/>
        <w:ind w:right="332"/>
      </w:pPr>
      <w:r>
        <w:rPr>
          <w:rtl w:val="0"/>
          <w:lang w:val="en-US"/>
        </w:rPr>
        <w:t>Corticosterone regulates stress-induced innate immunity in the male House Sparrow</w:t>
      </w:r>
    </w:p>
    <w:p>
      <w:pPr>
        <w:pStyle w:val="Body Text"/>
        <w:spacing w:line="160" w:lineRule="exact"/>
        <w:jc w:val="both"/>
      </w:pPr>
      <w:r>
        <w:rPr>
          <w:rtl w:val="0"/>
          <w:lang w:val="en-US"/>
        </w:rPr>
        <w:t xml:space="preserve">The activation of the stress response can affect immune function in </w:t>
      </w:r>
      <w:r>
        <w:rPr>
          <w:spacing w:val="0"/>
          <w:rtl w:val="0"/>
          <w:lang w:val="en-US"/>
        </w:rPr>
        <w:t xml:space="preserve">many </w:t>
      </w:r>
      <w:r>
        <w:rPr>
          <w:spacing w:val="0"/>
          <w:rtl w:val="0"/>
          <w:lang w:val="en-US"/>
        </w:rPr>
        <w:t xml:space="preserve">species </w:t>
      </w:r>
      <w:r>
        <w:rPr>
          <w:spacing w:val="0"/>
          <w:rtl w:val="0"/>
          <w:lang w:val="en-US"/>
        </w:rPr>
        <w:t xml:space="preserve">of </w:t>
      </w:r>
      <w:r>
        <w:rPr>
          <w:spacing w:val="0"/>
          <w:rtl w:val="0"/>
          <w:lang w:val="en-US"/>
        </w:rPr>
        <w:t xml:space="preserve">free-living </w:t>
      </w:r>
      <w:r>
        <w:rPr>
          <w:spacing w:val="0"/>
          <w:rtl w:val="0"/>
          <w:lang w:val="en-US"/>
        </w:rPr>
        <w:t xml:space="preserve">birds. </w:t>
      </w:r>
      <w:r>
        <w:rPr>
          <w:spacing w:val="0"/>
          <w:rtl w:val="0"/>
          <w:lang w:val="en-US"/>
        </w:rPr>
        <w:t xml:space="preserve">It is </w:t>
      </w:r>
      <w:r>
        <w:rPr>
          <w:spacing w:val="0"/>
          <w:rtl w:val="0"/>
          <w:lang w:val="en-US"/>
        </w:rPr>
        <w:t xml:space="preserve">unclear, however, </w:t>
      </w:r>
      <w:r>
        <w:rPr>
          <w:spacing w:val="0"/>
          <w:rtl w:val="0"/>
          <w:lang w:val="en-US"/>
        </w:rPr>
        <w:t xml:space="preserve">if </w:t>
      </w:r>
      <w:r>
        <w:rPr>
          <w:spacing w:val="0"/>
          <w:rtl w:val="0"/>
          <w:lang w:val="en-US"/>
        </w:rPr>
        <w:t xml:space="preserve">the </w:t>
      </w:r>
      <w:r>
        <w:rPr>
          <w:rtl w:val="0"/>
          <w:lang w:val="en-US"/>
        </w:rPr>
        <w:t xml:space="preserve">direction of these effects depend on the duration of the stressor, how </w:t>
      </w:r>
      <w:r>
        <w:rPr>
          <w:spacing w:val="0"/>
          <w:rtl w:val="0"/>
          <w:lang w:val="en-US"/>
        </w:rPr>
        <w:t xml:space="preserve">the </w:t>
      </w:r>
      <w:r>
        <w:rPr>
          <w:spacing w:val="0"/>
          <w:rtl w:val="0"/>
          <w:lang w:val="en-US"/>
        </w:rPr>
        <w:t xml:space="preserve">stress </w:t>
      </w:r>
      <w:r>
        <w:rPr>
          <w:spacing w:val="0"/>
          <w:rtl w:val="0"/>
          <w:lang w:val="en-US"/>
        </w:rPr>
        <w:t xml:space="preserve">response regulates </w:t>
      </w:r>
      <w:r>
        <w:rPr>
          <w:spacing w:val="0"/>
          <w:rtl w:val="0"/>
          <w:lang w:val="en-US"/>
        </w:rPr>
        <w:t xml:space="preserve">immune </w:t>
      </w:r>
      <w:r>
        <w:rPr>
          <w:spacing w:val="0"/>
          <w:rtl w:val="0"/>
          <w:lang w:val="en-US"/>
        </w:rPr>
        <w:t xml:space="preserve">function, </w:t>
      </w:r>
      <w:r>
        <w:rPr>
          <w:spacing w:val="0"/>
          <w:rtl w:val="0"/>
          <w:lang w:val="en-US"/>
        </w:rPr>
        <w:t xml:space="preserve">and </w:t>
      </w:r>
      <w:r>
        <w:rPr>
          <w:spacing w:val="0"/>
          <w:rtl w:val="0"/>
          <w:lang w:val="en-US"/>
        </w:rPr>
        <w:t xml:space="preserve">which </w:t>
      </w:r>
      <w:r>
        <w:rPr>
          <w:rtl w:val="0"/>
          <w:lang w:val="en-US"/>
        </w:rPr>
        <w:t>components of the immune system are altered. We used adult male House Sparrows (</w:t>
      </w:r>
      <w:r>
        <w:rPr>
          <w:i w:val="1"/>
          <w:iCs w:val="1"/>
          <w:rtl w:val="0"/>
          <w:lang w:val="en-US"/>
        </w:rPr>
        <w:t>Passer domesticus</w:t>
      </w:r>
      <w:r>
        <w:rPr>
          <w:rtl w:val="0"/>
          <w:lang w:val="en-US"/>
        </w:rPr>
        <w:t xml:space="preserve">) to address these uncertainties. Specifically, we investigated 1) the interaction between an activated stress response and the innate immune response and 2) the possible </w:t>
      </w:r>
      <w:r>
        <w:rPr>
          <w:spacing w:val="0"/>
          <w:rtl w:val="0"/>
          <w:lang w:val="en-US"/>
        </w:rPr>
        <w:t xml:space="preserve">roles </w:t>
      </w:r>
      <w:r>
        <w:rPr>
          <w:spacing w:val="0"/>
          <w:rtl w:val="0"/>
          <w:lang w:val="en-US"/>
        </w:rPr>
        <w:t xml:space="preserve">of </w:t>
      </w:r>
      <w:r>
        <w:rPr>
          <w:spacing w:val="0"/>
          <w:rtl w:val="0"/>
          <w:lang w:val="en-US"/>
        </w:rPr>
        <w:t xml:space="preserve">the </w:t>
      </w:r>
      <w:r>
        <w:rPr>
          <w:spacing w:val="0"/>
          <w:rtl w:val="0"/>
          <w:lang w:val="en-US"/>
        </w:rPr>
        <w:t xml:space="preserve">stress hormone, </w:t>
      </w:r>
      <w:r>
        <w:rPr>
          <w:spacing w:val="0"/>
          <w:rtl w:val="0"/>
          <w:lang w:val="en-US"/>
        </w:rPr>
        <w:t xml:space="preserve">corticosterone </w:t>
      </w:r>
      <w:r>
        <w:rPr>
          <w:spacing w:val="0"/>
          <w:rtl w:val="0"/>
          <w:lang w:val="en-US"/>
        </w:rPr>
        <w:t xml:space="preserve">(CORT), </w:t>
      </w:r>
      <w:r>
        <w:rPr>
          <w:spacing w:val="0"/>
          <w:rtl w:val="0"/>
          <w:lang w:val="en-US"/>
        </w:rPr>
        <w:t xml:space="preserve">over </w:t>
      </w:r>
      <w:r>
        <w:rPr>
          <w:spacing w:val="0"/>
          <w:rtl w:val="0"/>
          <w:lang w:val="en-US"/>
        </w:rPr>
        <w:t xml:space="preserve">this </w:t>
      </w:r>
      <w:r>
        <w:rPr>
          <w:spacing w:val="0"/>
          <w:rtl w:val="0"/>
          <w:lang w:val="en-US"/>
        </w:rPr>
        <w:t xml:space="preserve">interaction. </w:t>
      </w:r>
      <w:r>
        <w:rPr>
          <w:rtl w:val="0"/>
          <w:lang w:val="en-US"/>
        </w:rPr>
        <w:t xml:space="preserve">We </w:t>
      </w:r>
      <w:r>
        <w:rPr>
          <w:spacing w:val="0"/>
          <w:rtl w:val="0"/>
          <w:lang w:val="en-US"/>
        </w:rPr>
        <w:t xml:space="preserve">focused </w:t>
      </w:r>
      <w:r>
        <w:rPr>
          <w:rtl w:val="0"/>
          <w:lang w:val="en-US"/>
        </w:rPr>
        <w:t xml:space="preserve">on the </w:t>
      </w:r>
      <w:r>
        <w:rPr>
          <w:spacing w:val="0"/>
          <w:rtl w:val="0"/>
          <w:lang w:val="en-US"/>
        </w:rPr>
        <w:t xml:space="preserve">innate immune system because </w:t>
      </w:r>
      <w:r>
        <w:rPr>
          <w:rtl w:val="0"/>
          <w:lang w:val="en-US"/>
        </w:rPr>
        <w:t xml:space="preserve">it </w:t>
      </w:r>
      <w:r>
        <w:rPr>
          <w:spacing w:val="0"/>
          <w:rtl w:val="0"/>
          <w:lang w:val="en-US"/>
        </w:rPr>
        <w:t xml:space="preserve">is </w:t>
      </w:r>
      <w:r>
        <w:rPr>
          <w:rtl w:val="0"/>
          <w:lang w:val="en-US"/>
        </w:rPr>
        <w:t xml:space="preserve">the first line of defense against pathogens. The stress response </w:t>
      </w:r>
      <w:r>
        <w:rPr>
          <w:spacing w:val="0"/>
          <w:rtl w:val="0"/>
          <w:lang w:val="en-US"/>
        </w:rPr>
        <w:t xml:space="preserve">was </w:t>
      </w:r>
      <w:r>
        <w:rPr>
          <w:rtl w:val="0"/>
          <w:lang w:val="en-US"/>
        </w:rPr>
        <w:t xml:space="preserve">induced by restraining birds for 10 minutes or 2 hours. The strength of the innate immune response was measured by how well its plasma </w:t>
      </w:r>
      <w:r>
        <w:rPr>
          <w:spacing w:val="0"/>
          <w:rtl w:val="0"/>
          <w:lang w:val="en-US"/>
        </w:rPr>
        <w:t xml:space="preserve">components </w:t>
      </w:r>
      <w:r>
        <w:rPr>
          <w:spacing w:val="0"/>
          <w:rtl w:val="0"/>
          <w:lang w:val="en-US"/>
        </w:rPr>
        <w:t xml:space="preserve">could </w:t>
      </w:r>
      <w:r>
        <w:rPr>
          <w:spacing w:val="0"/>
          <w:rtl w:val="0"/>
          <w:lang w:val="en-US"/>
        </w:rPr>
        <w:t xml:space="preserve">recognize </w:t>
      </w:r>
      <w:r>
        <w:rPr>
          <w:spacing w:val="0"/>
          <w:rtl w:val="0"/>
          <w:lang w:val="en-US"/>
        </w:rPr>
        <w:t xml:space="preserve">and </w:t>
      </w:r>
      <w:r>
        <w:rPr>
          <w:spacing w:val="0"/>
          <w:rtl w:val="0"/>
          <w:lang w:val="en-US"/>
        </w:rPr>
        <w:t xml:space="preserve">lyse </w:t>
      </w:r>
      <w:r>
        <w:rPr>
          <w:spacing w:val="0"/>
          <w:rtl w:val="0"/>
          <w:lang w:val="en-US"/>
        </w:rPr>
        <w:t xml:space="preserve">foreign </w:t>
      </w:r>
      <w:r>
        <w:rPr>
          <w:spacing w:val="0"/>
          <w:rtl w:val="0"/>
          <w:lang w:val="en-US"/>
        </w:rPr>
        <w:t xml:space="preserve">cells </w:t>
      </w:r>
      <w:r>
        <w:rPr>
          <w:rtl w:val="0"/>
          <w:lang w:val="en-US"/>
        </w:rPr>
        <w:t xml:space="preserve">(agglutination-lysis assay) and kill bacteria (bacterial killing assay). Innate immune measures were reduced by 10 minutes and remained low for 2 hours after the activation of the stress response. When birds were treated with mitotane to inhibit stress-induced (SI) elevation of </w:t>
      </w:r>
      <w:r>
        <w:rPr>
          <w:spacing w:val="0"/>
          <w:rtl w:val="0"/>
          <w:lang w:val="en-US"/>
        </w:rPr>
        <w:t xml:space="preserve">plasma CORT, </w:t>
      </w:r>
      <w:r>
        <w:rPr>
          <w:spacing w:val="0"/>
          <w:rtl w:val="0"/>
          <w:lang w:val="en-US"/>
        </w:rPr>
        <w:t xml:space="preserve">SI </w:t>
      </w:r>
      <w:r>
        <w:rPr>
          <w:spacing w:val="0"/>
          <w:rtl w:val="0"/>
          <w:lang w:val="en-US"/>
        </w:rPr>
        <w:t xml:space="preserve">immunosuppression </w:t>
      </w:r>
      <w:r>
        <w:rPr>
          <w:spacing w:val="0"/>
          <w:rtl w:val="0"/>
          <w:lang w:val="en-US"/>
        </w:rPr>
        <w:t xml:space="preserve">did not </w:t>
      </w:r>
      <w:r>
        <w:rPr>
          <w:spacing w:val="0"/>
          <w:rtl w:val="0"/>
          <w:lang w:val="en-US"/>
        </w:rPr>
        <w:t xml:space="preserve">occur. </w:t>
      </w:r>
      <w:r>
        <w:rPr>
          <w:spacing w:val="0"/>
          <w:rtl w:val="0"/>
          <w:lang w:val="en-US"/>
        </w:rPr>
        <w:t xml:space="preserve">In </w:t>
      </w:r>
      <w:r>
        <w:rPr>
          <w:spacing w:val="0"/>
          <w:rtl w:val="0"/>
          <w:lang w:val="en-US"/>
        </w:rPr>
        <w:t xml:space="preserve">fact, </w:t>
      </w:r>
      <w:r>
        <w:rPr>
          <w:spacing w:val="0"/>
          <w:rtl w:val="0"/>
          <w:lang w:val="en-US"/>
        </w:rPr>
        <w:t xml:space="preserve">mitotane-treated birds showed enhanced bacterial killing </w:t>
      </w:r>
      <w:r>
        <w:rPr>
          <w:spacing w:val="0"/>
          <w:rtl w:val="0"/>
          <w:lang w:val="en-US"/>
        </w:rPr>
        <w:t xml:space="preserve">capacity relative </w:t>
      </w:r>
      <w:r>
        <w:rPr>
          <w:spacing w:val="0"/>
          <w:rtl w:val="0"/>
          <w:lang w:val="en-US"/>
        </w:rPr>
        <w:t xml:space="preserve">to </w:t>
      </w:r>
      <w:r>
        <w:rPr>
          <w:spacing w:val="0"/>
          <w:rtl w:val="0"/>
          <w:lang w:val="en-US"/>
        </w:rPr>
        <w:t xml:space="preserve">control birds. </w:t>
      </w:r>
      <w:r>
        <w:rPr>
          <w:spacing w:val="0"/>
          <w:rtl w:val="0"/>
          <w:lang w:val="en-US"/>
        </w:rPr>
        <w:t xml:space="preserve">When </w:t>
      </w:r>
      <w:r>
        <w:rPr>
          <w:spacing w:val="0"/>
          <w:rtl w:val="0"/>
          <w:lang w:val="en-US"/>
        </w:rPr>
        <w:t xml:space="preserve">birds </w:t>
      </w:r>
      <w:r>
        <w:rPr>
          <w:spacing w:val="0"/>
          <w:rtl w:val="0"/>
          <w:lang w:val="en-US"/>
        </w:rPr>
        <w:t xml:space="preserve">were </w:t>
      </w:r>
      <w:r>
        <w:rPr>
          <w:spacing w:val="0"/>
          <w:rtl w:val="0"/>
          <w:lang w:val="en-US"/>
        </w:rPr>
        <w:t xml:space="preserve">treated </w:t>
      </w:r>
      <w:r>
        <w:rPr>
          <w:spacing w:val="0"/>
          <w:rtl w:val="0"/>
          <w:lang w:val="en-US"/>
        </w:rPr>
        <w:t xml:space="preserve">with </w:t>
      </w:r>
      <w:r>
        <w:rPr>
          <w:spacing w:val="0"/>
          <w:rtl w:val="0"/>
          <w:lang w:val="en-US"/>
        </w:rPr>
        <w:t xml:space="preserve">RU486 </w:t>
      </w:r>
      <w:r>
        <w:rPr>
          <w:spacing w:val="0"/>
          <w:rtl w:val="0"/>
          <w:lang w:val="en-US"/>
        </w:rPr>
        <w:t xml:space="preserve">to </w:t>
      </w:r>
      <w:r>
        <w:rPr>
          <w:spacing w:val="0"/>
          <w:rtl w:val="0"/>
          <w:lang w:val="en-US"/>
        </w:rPr>
        <w:t xml:space="preserve">antagonize </w:t>
      </w:r>
      <w:r>
        <w:rPr>
          <w:spacing w:val="0"/>
          <w:rtl w:val="0"/>
          <w:lang w:val="en-US"/>
        </w:rPr>
        <w:t xml:space="preserve">the </w:t>
      </w:r>
      <w:r>
        <w:rPr>
          <w:spacing w:val="0"/>
          <w:rtl w:val="0"/>
          <w:lang w:val="en-US"/>
        </w:rPr>
        <w:t xml:space="preserve">glucocorticoid receptor, activation </w:t>
      </w:r>
      <w:r>
        <w:rPr>
          <w:spacing w:val="0"/>
          <w:rtl w:val="0"/>
          <w:lang w:val="en-US"/>
        </w:rPr>
        <w:t xml:space="preserve">of </w:t>
      </w:r>
      <w:r>
        <w:rPr>
          <w:spacing w:val="0"/>
          <w:rtl w:val="0"/>
          <w:lang w:val="en-US"/>
        </w:rPr>
        <w:t xml:space="preserve">the </w:t>
      </w:r>
      <w:r>
        <w:rPr>
          <w:spacing w:val="0"/>
          <w:rtl w:val="0"/>
          <w:lang w:val="en-US"/>
        </w:rPr>
        <w:t xml:space="preserve">stress </w:t>
      </w:r>
      <w:r>
        <w:rPr>
          <w:spacing w:val="0"/>
          <w:rtl w:val="0"/>
          <w:lang w:val="en-US"/>
        </w:rPr>
        <w:t xml:space="preserve">response </w:t>
      </w:r>
      <w:r>
        <w:rPr>
          <w:spacing w:val="0"/>
          <w:rtl w:val="0"/>
          <w:lang w:val="en-US"/>
        </w:rPr>
        <w:t xml:space="preserve">did not </w:t>
      </w:r>
      <w:r>
        <w:rPr>
          <w:spacing w:val="0"/>
          <w:rtl w:val="0"/>
          <w:lang w:val="en-US"/>
        </w:rPr>
        <w:t xml:space="preserve">decrease agglutination scores </w:t>
      </w:r>
      <w:r>
        <w:rPr>
          <w:spacing w:val="0"/>
          <w:rtl w:val="0"/>
          <w:lang w:val="en-US"/>
        </w:rPr>
        <w:t xml:space="preserve">but still </w:t>
      </w:r>
      <w:r>
        <w:rPr>
          <w:spacing w:val="0"/>
          <w:rtl w:val="0"/>
          <w:lang w:val="en-US"/>
        </w:rPr>
        <w:t xml:space="preserve">reduced </w:t>
      </w:r>
      <w:r>
        <w:rPr>
          <w:spacing w:val="0"/>
          <w:rtl w:val="0"/>
          <w:lang w:val="en-US"/>
        </w:rPr>
        <w:t xml:space="preserve">bacterial killing capacity. </w:t>
      </w:r>
      <w:r>
        <w:rPr>
          <w:spacing w:val="0"/>
          <w:rtl w:val="0"/>
          <w:lang w:val="en-US"/>
        </w:rPr>
        <w:t xml:space="preserve">These </w:t>
      </w:r>
      <w:r>
        <w:rPr>
          <w:spacing w:val="0"/>
          <w:rtl w:val="0"/>
          <w:lang w:val="en-US"/>
        </w:rPr>
        <w:t xml:space="preserve">results suggest </w:t>
      </w:r>
      <w:r>
        <w:rPr>
          <w:spacing w:val="0"/>
          <w:rtl w:val="0"/>
          <w:lang w:val="en-US"/>
        </w:rPr>
        <w:t xml:space="preserve">that </w:t>
      </w:r>
      <w:r>
        <w:rPr>
          <w:spacing w:val="0"/>
          <w:rtl w:val="0"/>
          <w:lang w:val="en-US"/>
        </w:rPr>
        <w:t xml:space="preserve">SI </w:t>
      </w:r>
      <w:r>
        <w:rPr>
          <w:spacing w:val="0"/>
          <w:rtl w:val="0"/>
          <w:lang w:val="en-US"/>
        </w:rPr>
        <w:t xml:space="preserve">levels </w:t>
      </w:r>
      <w:r>
        <w:rPr>
          <w:spacing w:val="0"/>
          <w:rtl w:val="0"/>
          <w:lang w:val="en-US"/>
        </w:rPr>
        <w:t xml:space="preserve">of </w:t>
      </w:r>
      <w:r>
        <w:rPr>
          <w:spacing w:val="0"/>
          <w:rtl w:val="0"/>
          <w:lang w:val="en-US"/>
        </w:rPr>
        <w:t xml:space="preserve">plasma </w:t>
      </w:r>
      <w:r>
        <w:rPr>
          <w:spacing w:val="0"/>
          <w:rtl w:val="0"/>
          <w:lang w:val="en-US"/>
        </w:rPr>
        <w:t xml:space="preserve">CORT </w:t>
      </w:r>
      <w:r>
        <w:rPr>
          <w:spacing w:val="0"/>
          <w:rtl w:val="0"/>
          <w:lang w:val="en-US"/>
        </w:rPr>
        <w:t xml:space="preserve">regulate </w:t>
      </w:r>
      <w:r>
        <w:rPr>
          <w:spacing w:val="0"/>
          <w:rtl w:val="0"/>
          <w:lang w:val="en-US"/>
        </w:rPr>
        <w:t xml:space="preserve">the </w:t>
      </w:r>
      <w:r>
        <w:rPr>
          <w:spacing w:val="0"/>
          <w:rtl w:val="0"/>
          <w:lang w:val="en-US"/>
        </w:rPr>
        <w:t xml:space="preserve">suppression </w:t>
      </w:r>
      <w:r>
        <w:rPr>
          <w:spacing w:val="0"/>
          <w:rtl w:val="0"/>
          <w:lang w:val="en-US"/>
        </w:rPr>
        <w:t xml:space="preserve">of </w:t>
      </w:r>
      <w:r>
        <w:rPr>
          <w:spacing w:val="0"/>
          <w:rtl w:val="0"/>
          <w:lang w:val="en-US"/>
        </w:rPr>
        <w:t xml:space="preserve">the </w:t>
      </w:r>
      <w:r>
        <w:rPr>
          <w:spacing w:val="0"/>
          <w:rtl w:val="0"/>
          <w:lang w:val="en-US"/>
        </w:rPr>
        <w:t xml:space="preserve">innate </w:t>
      </w:r>
      <w:r>
        <w:rPr>
          <w:spacing w:val="0"/>
          <w:rtl w:val="0"/>
          <w:lang w:val="en-US"/>
        </w:rPr>
        <w:t xml:space="preserve">immune </w:t>
      </w:r>
      <w:r>
        <w:rPr>
          <w:rtl w:val="0"/>
          <w:lang w:val="en-US"/>
        </w:rPr>
        <w:t>response during the stress response, and that this regulation may be partially mediated through the glucocorticoid receptor. These studies were funded by CAP LTER, ASU Sigma Xi, and NSF IOB 1026620 to</w:t>
      </w:r>
      <w:r>
        <w:rPr>
          <w:spacing w:val="0"/>
          <w:rtl w:val="0"/>
          <w:lang w:val="en-US"/>
        </w:rPr>
        <w:t xml:space="preserve"> </w:t>
      </w:r>
      <w:r>
        <w:rPr>
          <w:rtl w:val="0"/>
          <w:lang w:val="en-US"/>
        </w:rPr>
        <w:t>PD.</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89-2 </w:t>
      </w:r>
      <w:r>
        <w:rPr>
          <w:rtl w:val="0"/>
          <w:lang w:val="en-US"/>
        </w:rPr>
        <w:t>GARCIA, A.*; PRIYA, S.; MAREK, P.; KRUMMEL, G.;</w:t>
      </w:r>
    </w:p>
    <w:p>
      <w:pPr>
        <w:pStyle w:val="Body"/>
        <w:spacing w:line="160" w:lineRule="exact"/>
        <w:ind w:left="100" w:right="561" w:firstLine="0"/>
        <w:rPr>
          <w:i w:val="1"/>
          <w:iCs w:val="1"/>
          <w:sz w:val="16"/>
          <w:szCs w:val="16"/>
        </w:rPr>
      </w:pPr>
      <w:r>
        <w:rPr>
          <w:sz w:val="16"/>
          <w:szCs w:val="16"/>
          <w:rtl w:val="0"/>
          <w:lang w:val="it-IT"/>
        </w:rPr>
        <w:t xml:space="preserve">Virginia Tech; </w:t>
      </w:r>
      <w:r>
        <w:rPr>
          <w:i w:val="1"/>
          <w:iCs w:val="1"/>
          <w:sz w:val="16"/>
          <w:szCs w:val="16"/>
          <w:rtl w:val="0"/>
        </w:rPr>
        <w:t>ajgarcia@vt.edu</w:t>
      </w:r>
    </w:p>
    <w:p>
      <w:pPr>
        <w:pStyle w:val="Heading"/>
        <w:spacing w:before="9"/>
        <w:ind w:right="339"/>
      </w:pPr>
      <w:r>
        <w:rPr>
          <w:rtl w:val="0"/>
          <w:lang w:val="en-US"/>
        </w:rPr>
        <w:t>Understanding the Locomotion and Dynamic Controls for Millipedes: Part 2 - Dynamic Analysis of Millipede Traveling Wave Gait</w:t>
      </w:r>
    </w:p>
    <w:p>
      <w:pPr>
        <w:pStyle w:val="Body Text"/>
        <w:spacing w:line="160" w:lineRule="exact"/>
        <w:ind w:right="305"/>
        <w:jc w:val="both"/>
      </w:pPr>
      <w:r>
        <w:rPr>
          <w:rtl w:val="0"/>
          <w:lang w:val="en-US"/>
        </w:rPr>
        <w:t xml:space="preserve">There is a growing need in the development of locomotion techniques for miniature mobile robots for a wide range of applications that involve navigating through difficult scenarios, unknown terrains, and dangerous areas of interest. The efficient movements that arthropods exhibit have evolved over 500 million years, demonstrating effective kinematics and dynamics with respect to the surrounding environments. </w:t>
      </w:r>
      <w:r>
        <w:rPr>
          <w:i w:val="1"/>
          <w:iCs w:val="1"/>
          <w:rtl w:val="0"/>
          <w:lang w:val="en-US"/>
        </w:rPr>
        <w:t xml:space="preserve">Diplopoda </w:t>
      </w:r>
      <w:r>
        <w:rPr>
          <w:rtl w:val="0"/>
          <w:lang w:val="en-US"/>
        </w:rPr>
        <w:t>(millipedes), like other myriapods, have elongated bodies with numerous pairs of legs, which allow them to perform more adept maneuvers compared to other arthropods, such as cockroaches and beetles that have served as inspiration for many existing miniature ambulatory robots. Several interesting and relevant features specific to millipedes with respect to robotic applications include: (i) stable locomotion, (ii) ability to burrow through different substrates, and (iii) flexibility to traverse complex uneven terrains and right themselves swiftly when fallen over. These actions are performed by utilizing its myriapod morphology in combination with a unique traveling wave gait. An investigation of the locomotion biomechanics observed in millipedes is performed in order to provide a model that can be used to design a crawling miniature millipede-inspired robot (millibot). This study focuses on analyzing the dynamics of the effective traveling wave gait used in millipede locomotion, with interest in gait adjustments through wave modulations, implemented for different cases requiring more power such as burrowing and climbing. The ability to characterize its gait with the traveling wave properties of the aggregate behavior across all its legs, such as the wavelength, amplitude and velocity, would be desirable in developing a central robotic control scheme for a miniature platform.</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70-3 </w:t>
      </w:r>
      <w:r>
        <w:rPr>
          <w:rtl w:val="0"/>
          <w:lang w:val="en-US"/>
        </w:rPr>
        <w:t>GARCIA, MJ*; RODRIGUEZ, S; TAYLOR, RC; HUNTER,</w:t>
      </w:r>
    </w:p>
    <w:p>
      <w:pPr>
        <w:pStyle w:val="Body Text"/>
        <w:spacing w:line="160" w:lineRule="exact"/>
        <w:jc w:val="both"/>
      </w:pPr>
      <w:r>
        <w:rPr>
          <w:rtl w:val="0"/>
          <w:lang w:val="en-US"/>
        </w:rPr>
        <w:t>KL; Salisbury University, University of Texas, Austin;</w:t>
      </w:r>
    </w:p>
    <w:p>
      <w:pPr>
        <w:pStyle w:val="Body"/>
        <w:spacing w:line="160" w:lineRule="exact"/>
        <w:ind w:left="100" w:firstLine="0"/>
        <w:jc w:val="both"/>
        <w:rPr>
          <w:i w:val="1"/>
          <w:iCs w:val="1"/>
          <w:sz w:val="16"/>
          <w:szCs w:val="16"/>
        </w:rPr>
      </w:pPr>
      <w:r>
        <w:rPr>
          <w:i w:val="1"/>
          <w:iCs w:val="1"/>
          <w:sz w:val="16"/>
          <w:szCs w:val="16"/>
          <w:rtl w:val="0"/>
        </w:rPr>
        <w:t>mjgarcia@salisbury.edu</w:t>
      </w:r>
    </w:p>
    <w:p>
      <w:pPr>
        <w:pStyle w:val="Heading"/>
        <w:spacing w:before="9"/>
        <w:ind w:right="333"/>
      </w:pPr>
      <w:r>
        <w:rPr>
          <w:rtl w:val="0"/>
          <w:lang w:val="en-US"/>
        </w:rPr>
        <w:t>Anthropogenic Effects on the Epigenome of the T</w:t>
      </w:r>
      <w:r>
        <w:rPr>
          <w:rtl w:val="0"/>
        </w:rPr>
        <w:t>ú</w:t>
      </w:r>
      <w:r>
        <w:rPr>
          <w:rtl w:val="0"/>
        </w:rPr>
        <w:t>ngara Frog (Physalaemus pustulosus)</w:t>
      </w:r>
    </w:p>
    <w:p>
      <w:pPr>
        <w:pStyle w:val="Body Text"/>
        <w:spacing w:line="160" w:lineRule="exact"/>
        <w:jc w:val="both"/>
      </w:pPr>
      <w:r>
        <w:rPr>
          <w:rtl w:val="0"/>
          <w:lang w:val="en-US"/>
        </w:rPr>
        <w:t xml:space="preserve">Phenotypic responsiveness to changing environmental conditions is </w:t>
      </w:r>
      <w:r>
        <w:rPr>
          <w:spacing w:val="0"/>
          <w:rtl w:val="0"/>
          <w:lang w:val="en-US"/>
        </w:rPr>
        <w:t xml:space="preserve">mediated, </w:t>
      </w:r>
      <w:r>
        <w:rPr>
          <w:rtl w:val="0"/>
          <w:lang w:val="en-US"/>
        </w:rPr>
        <w:t xml:space="preserve">in </w:t>
      </w:r>
      <w:r>
        <w:rPr>
          <w:spacing w:val="0"/>
          <w:rtl w:val="0"/>
          <w:lang w:val="en-US"/>
        </w:rPr>
        <w:t xml:space="preserve">part, </w:t>
      </w:r>
      <w:r>
        <w:rPr>
          <w:rtl w:val="0"/>
          <w:lang w:val="en-US"/>
        </w:rPr>
        <w:t xml:space="preserve">by </w:t>
      </w:r>
      <w:r>
        <w:rPr>
          <w:spacing w:val="0"/>
          <w:rtl w:val="0"/>
          <w:lang w:val="en-US"/>
        </w:rPr>
        <w:t xml:space="preserve">changes </w:t>
      </w:r>
      <w:r>
        <w:rPr>
          <w:rtl w:val="0"/>
          <w:lang w:val="en-US"/>
        </w:rPr>
        <w:t xml:space="preserve">in </w:t>
      </w:r>
      <w:r>
        <w:rPr>
          <w:spacing w:val="0"/>
          <w:rtl w:val="0"/>
          <w:lang w:val="en-US"/>
        </w:rPr>
        <w:t xml:space="preserve">gene expression </w:t>
      </w:r>
      <w:r>
        <w:rPr>
          <w:rtl w:val="0"/>
          <w:lang w:val="en-US"/>
        </w:rPr>
        <w:t xml:space="preserve">due to </w:t>
      </w:r>
      <w:r>
        <w:rPr>
          <w:spacing w:val="0"/>
          <w:rtl w:val="0"/>
          <w:lang w:val="en-US"/>
        </w:rPr>
        <w:t xml:space="preserve">epigenetic </w:t>
      </w:r>
      <w:r>
        <w:rPr>
          <w:spacing w:val="0"/>
          <w:rtl w:val="0"/>
          <w:lang w:val="en-US"/>
        </w:rPr>
        <w:t xml:space="preserve">modification. Epigenetic modifications </w:t>
      </w:r>
      <w:r>
        <w:rPr>
          <w:spacing w:val="0"/>
          <w:rtl w:val="0"/>
          <w:lang w:val="en-US"/>
        </w:rPr>
        <w:t xml:space="preserve">entail </w:t>
      </w:r>
      <w:r>
        <w:rPr>
          <w:spacing w:val="0"/>
          <w:rtl w:val="0"/>
          <w:lang w:val="en-US"/>
        </w:rPr>
        <w:t xml:space="preserve">the </w:t>
      </w:r>
      <w:r>
        <w:rPr>
          <w:spacing w:val="0"/>
          <w:rtl w:val="0"/>
          <w:lang w:val="en-US"/>
        </w:rPr>
        <w:t xml:space="preserve">addition </w:t>
      </w:r>
      <w:r>
        <w:rPr>
          <w:spacing w:val="0"/>
          <w:rtl w:val="0"/>
          <w:lang w:val="en-US"/>
        </w:rPr>
        <w:t xml:space="preserve">of </w:t>
      </w:r>
      <w:r>
        <w:rPr>
          <w:spacing w:val="0"/>
          <w:rtl w:val="0"/>
          <w:lang w:val="en-US"/>
        </w:rPr>
        <w:t xml:space="preserve">functional groups (e.g. methyl-groups) </w:t>
      </w:r>
      <w:r>
        <w:rPr>
          <w:rtl w:val="0"/>
          <w:lang w:val="en-US"/>
        </w:rPr>
        <w:t xml:space="preserve">to the </w:t>
      </w:r>
      <w:r>
        <w:rPr>
          <w:spacing w:val="0"/>
          <w:rtl w:val="0"/>
          <w:lang w:val="en-US"/>
        </w:rPr>
        <w:t xml:space="preserve">genome, which </w:t>
      </w:r>
      <w:r>
        <w:rPr>
          <w:spacing w:val="0"/>
          <w:rtl w:val="0"/>
          <w:lang w:val="en-US"/>
        </w:rPr>
        <w:t xml:space="preserve">alter gene expression without directly altering </w:t>
      </w:r>
      <w:r>
        <w:rPr>
          <w:spacing w:val="0"/>
          <w:rtl w:val="0"/>
          <w:lang w:val="en-US"/>
        </w:rPr>
        <w:t xml:space="preserve">the </w:t>
      </w:r>
      <w:r>
        <w:rPr>
          <w:spacing w:val="0"/>
          <w:rtl w:val="0"/>
          <w:lang w:val="en-US"/>
        </w:rPr>
        <w:t xml:space="preserve">genome itself. </w:t>
      </w:r>
      <w:r>
        <w:rPr>
          <w:spacing w:val="0"/>
          <w:rtl w:val="0"/>
          <w:lang w:val="en-US"/>
        </w:rPr>
        <w:t xml:space="preserve">With </w:t>
      </w:r>
      <w:r>
        <w:rPr>
          <w:rtl w:val="0"/>
          <w:lang w:val="en-US"/>
        </w:rPr>
        <w:t xml:space="preserve">increasing anthropogenic disturbance such as habitat destruction and </w:t>
      </w:r>
      <w:r>
        <w:rPr>
          <w:spacing w:val="0"/>
          <w:rtl w:val="0"/>
          <w:lang w:val="en-US"/>
        </w:rPr>
        <w:t xml:space="preserve">introduction </w:t>
      </w:r>
      <w:r>
        <w:rPr>
          <w:rtl w:val="0"/>
          <w:lang w:val="en-US"/>
        </w:rPr>
        <w:t xml:space="preserve">of </w:t>
      </w:r>
      <w:r>
        <w:rPr>
          <w:spacing w:val="0"/>
          <w:rtl w:val="0"/>
          <w:lang w:val="en-US"/>
        </w:rPr>
        <w:t xml:space="preserve">novel pathogens, </w:t>
      </w:r>
      <w:r>
        <w:rPr>
          <w:rtl w:val="0"/>
          <w:lang w:val="en-US"/>
        </w:rPr>
        <w:t xml:space="preserve">it has </w:t>
      </w:r>
      <w:r>
        <w:rPr>
          <w:spacing w:val="0"/>
          <w:rtl w:val="0"/>
          <w:lang w:val="en-US"/>
        </w:rPr>
        <w:t xml:space="preserve">become important </w:t>
      </w:r>
      <w:r>
        <w:rPr>
          <w:rtl w:val="0"/>
          <w:lang w:val="en-US"/>
        </w:rPr>
        <w:t xml:space="preserve">to </w:t>
      </w:r>
      <w:r>
        <w:rPr>
          <w:spacing w:val="0"/>
          <w:rtl w:val="0"/>
          <w:lang w:val="en-US"/>
        </w:rPr>
        <w:t xml:space="preserve">detail </w:t>
      </w:r>
      <w:r>
        <w:rPr>
          <w:rtl w:val="0"/>
          <w:lang w:val="en-US"/>
        </w:rPr>
        <w:t>how animal populations respond to these changes. The t</w:t>
      </w:r>
      <w:r>
        <w:rPr>
          <w:rtl w:val="0"/>
          <w:lang w:val="en-US"/>
        </w:rPr>
        <w:t>ú</w:t>
      </w:r>
      <w:r>
        <w:rPr>
          <w:rtl w:val="0"/>
          <w:lang w:val="en-US"/>
        </w:rPr>
        <w:t xml:space="preserve">ngara frog, </w:t>
      </w:r>
      <w:r>
        <w:rPr>
          <w:spacing w:val="0"/>
          <w:rtl w:val="0"/>
          <w:lang w:val="en-US"/>
        </w:rPr>
        <w:t xml:space="preserve">native </w:t>
      </w:r>
      <w:r>
        <w:rPr>
          <w:spacing w:val="0"/>
          <w:rtl w:val="0"/>
          <w:lang w:val="en-US"/>
        </w:rPr>
        <w:t xml:space="preserve">to </w:t>
      </w:r>
      <w:r>
        <w:rPr>
          <w:spacing w:val="0"/>
          <w:rtl w:val="0"/>
          <w:lang w:val="en-US"/>
        </w:rPr>
        <w:t xml:space="preserve">Middle </w:t>
      </w:r>
      <w:r>
        <w:rPr>
          <w:spacing w:val="0"/>
          <w:rtl w:val="0"/>
          <w:lang w:val="en-US"/>
        </w:rPr>
        <w:t xml:space="preserve">America, exhibits </w:t>
      </w:r>
      <w:r>
        <w:rPr>
          <w:spacing w:val="0"/>
          <w:rtl w:val="0"/>
          <w:lang w:val="en-US"/>
        </w:rPr>
        <w:t xml:space="preserve">great </w:t>
      </w:r>
      <w:r>
        <w:rPr>
          <w:spacing w:val="0"/>
          <w:rtl w:val="0"/>
          <w:lang w:val="en-US"/>
        </w:rPr>
        <w:t xml:space="preserve">adaptability </w:t>
      </w:r>
      <w:r>
        <w:rPr>
          <w:spacing w:val="0"/>
          <w:rtl w:val="0"/>
          <w:lang w:val="en-US"/>
        </w:rPr>
        <w:t xml:space="preserve">to </w:t>
      </w:r>
      <w:r>
        <w:rPr>
          <w:spacing w:val="0"/>
          <w:rtl w:val="0"/>
          <w:lang w:val="en-US"/>
        </w:rPr>
        <w:t xml:space="preserve">anthropogenic disturbances </w:t>
      </w:r>
      <w:r>
        <w:rPr>
          <w:spacing w:val="0"/>
          <w:rtl w:val="0"/>
          <w:lang w:val="en-US"/>
        </w:rPr>
        <w:t xml:space="preserve">and the </w:t>
      </w:r>
      <w:r>
        <w:rPr>
          <w:spacing w:val="0"/>
          <w:rtl w:val="0"/>
          <w:lang w:val="en-US"/>
        </w:rPr>
        <w:t xml:space="preserve">introduced, fungal </w:t>
      </w:r>
      <w:r>
        <w:rPr>
          <w:spacing w:val="0"/>
          <w:rtl w:val="0"/>
          <w:lang w:val="en-US"/>
        </w:rPr>
        <w:t xml:space="preserve">pathogen </w:t>
      </w:r>
      <w:r>
        <w:rPr>
          <w:i w:val="1"/>
          <w:iCs w:val="1"/>
          <w:rtl w:val="0"/>
          <w:lang w:val="en-US"/>
        </w:rPr>
        <w:t>Batrachochytrium dendrobatidis</w:t>
      </w:r>
      <w:r>
        <w:rPr>
          <w:rtl w:val="0"/>
          <w:lang w:val="en-US"/>
        </w:rPr>
        <w:t xml:space="preserve">. We suspect this adaptability </w:t>
      </w:r>
      <w:r>
        <w:rPr>
          <w:spacing w:val="0"/>
          <w:rtl w:val="0"/>
          <w:lang w:val="en-US"/>
        </w:rPr>
        <w:t xml:space="preserve">may  </w:t>
      </w:r>
      <w:r>
        <w:rPr>
          <w:rtl w:val="0"/>
          <w:lang w:val="en-US"/>
        </w:rPr>
        <w:t xml:space="preserve">be mediated, in part, by epigenetic modifications. Our study </w:t>
      </w:r>
      <w:r>
        <w:rPr>
          <w:spacing w:val="0"/>
          <w:rtl w:val="0"/>
          <w:lang w:val="en-US"/>
        </w:rPr>
        <w:t xml:space="preserve">sought  to </w:t>
      </w:r>
      <w:r>
        <w:rPr>
          <w:spacing w:val="0"/>
          <w:rtl w:val="0"/>
          <w:lang w:val="en-US"/>
        </w:rPr>
        <w:t xml:space="preserve">examine epigenetic differences within </w:t>
      </w:r>
      <w:r>
        <w:rPr>
          <w:spacing w:val="0"/>
          <w:rtl w:val="0"/>
          <w:lang w:val="en-US"/>
        </w:rPr>
        <w:t xml:space="preserve">and </w:t>
      </w:r>
      <w:r>
        <w:rPr>
          <w:spacing w:val="0"/>
          <w:rtl w:val="0"/>
          <w:lang w:val="en-US"/>
        </w:rPr>
        <w:t xml:space="preserve">among </w:t>
      </w:r>
      <w:r>
        <w:rPr>
          <w:spacing w:val="0"/>
          <w:rtl w:val="0"/>
          <w:lang w:val="en-US"/>
        </w:rPr>
        <w:t xml:space="preserve">four </w:t>
      </w:r>
      <w:r>
        <w:rPr>
          <w:spacing w:val="0"/>
          <w:rtl w:val="0"/>
          <w:lang w:val="en-US"/>
        </w:rPr>
        <w:t xml:space="preserve">locales </w:t>
      </w:r>
      <w:r>
        <w:rPr>
          <w:rtl w:val="0"/>
          <w:lang w:val="en-US"/>
        </w:rPr>
        <w:t xml:space="preserve">located in Gamboa, Panama, which vary in both their level of habitat </w:t>
      </w:r>
      <w:r>
        <w:rPr>
          <w:spacing w:val="0"/>
          <w:rtl w:val="0"/>
          <w:lang w:val="en-US"/>
        </w:rPr>
        <w:t xml:space="preserve">disturbance </w:t>
      </w:r>
      <w:r>
        <w:rPr>
          <w:rtl w:val="0"/>
          <w:lang w:val="en-US"/>
        </w:rPr>
        <w:t xml:space="preserve">and </w:t>
      </w:r>
      <w:r>
        <w:rPr>
          <w:spacing w:val="0"/>
          <w:rtl w:val="0"/>
          <w:lang w:val="en-US"/>
        </w:rPr>
        <w:t xml:space="preserve">fungal prevalence. </w:t>
      </w:r>
      <w:r>
        <w:rPr>
          <w:rtl w:val="0"/>
          <w:lang w:val="en-US"/>
        </w:rPr>
        <w:t xml:space="preserve">DNA </w:t>
      </w:r>
      <w:r>
        <w:rPr>
          <w:spacing w:val="0"/>
          <w:rtl w:val="0"/>
          <w:lang w:val="en-US"/>
        </w:rPr>
        <w:t xml:space="preserve">samples (N=30 </w:t>
      </w:r>
      <w:r>
        <w:rPr>
          <w:rtl w:val="0"/>
          <w:lang w:val="en-US"/>
        </w:rPr>
        <w:t xml:space="preserve">per </w:t>
      </w:r>
      <w:r>
        <w:rPr>
          <w:spacing w:val="0"/>
          <w:rtl w:val="0"/>
          <w:lang w:val="en-US"/>
        </w:rPr>
        <w:t xml:space="preserve">local) were </w:t>
      </w:r>
      <w:r>
        <w:rPr>
          <w:spacing w:val="0"/>
          <w:rtl w:val="0"/>
          <w:lang w:val="en-US"/>
        </w:rPr>
        <w:t xml:space="preserve">collected </w:t>
      </w:r>
      <w:r>
        <w:rPr>
          <w:spacing w:val="0"/>
          <w:rtl w:val="0"/>
          <w:lang w:val="en-US"/>
        </w:rPr>
        <w:t xml:space="preserve">from </w:t>
      </w:r>
      <w:r>
        <w:rPr>
          <w:spacing w:val="0"/>
          <w:rtl w:val="0"/>
          <w:lang w:val="en-US"/>
        </w:rPr>
        <w:t xml:space="preserve">amplexed pairs (male-female) </w:t>
      </w:r>
      <w:r>
        <w:rPr>
          <w:spacing w:val="0"/>
          <w:rtl w:val="0"/>
          <w:lang w:val="en-US"/>
        </w:rPr>
        <w:t xml:space="preserve">and fine </w:t>
      </w:r>
      <w:r>
        <w:rPr>
          <w:spacing w:val="0"/>
          <w:rtl w:val="0"/>
          <w:lang w:val="en-US"/>
        </w:rPr>
        <w:t xml:space="preserve">scale </w:t>
      </w:r>
      <w:r>
        <w:rPr>
          <w:spacing w:val="0"/>
          <w:rtl w:val="0"/>
          <w:lang w:val="en-US"/>
        </w:rPr>
        <w:t xml:space="preserve">patterns </w:t>
      </w:r>
      <w:r>
        <w:rPr>
          <w:spacing w:val="0"/>
          <w:rtl w:val="0"/>
          <w:lang w:val="en-US"/>
        </w:rPr>
        <w:t xml:space="preserve">in </w:t>
      </w:r>
      <w:r>
        <w:rPr>
          <w:spacing w:val="0"/>
          <w:rtl w:val="0"/>
          <w:lang w:val="en-US"/>
        </w:rPr>
        <w:t xml:space="preserve">DNA </w:t>
      </w:r>
      <w:r>
        <w:rPr>
          <w:spacing w:val="0"/>
          <w:rtl w:val="0"/>
          <w:lang w:val="en-US"/>
        </w:rPr>
        <w:t xml:space="preserve">methylation </w:t>
      </w:r>
      <w:r>
        <w:rPr>
          <w:spacing w:val="0"/>
          <w:rtl w:val="0"/>
          <w:lang w:val="en-US"/>
        </w:rPr>
        <w:t xml:space="preserve">were </w:t>
      </w:r>
      <w:r>
        <w:rPr>
          <w:spacing w:val="0"/>
          <w:rtl w:val="0"/>
          <w:lang w:val="en-US"/>
        </w:rPr>
        <w:t xml:space="preserve">analyzed </w:t>
      </w:r>
      <w:r>
        <w:rPr>
          <w:spacing w:val="0"/>
          <w:rtl w:val="0"/>
          <w:lang w:val="en-US"/>
        </w:rPr>
        <w:t xml:space="preserve">using </w:t>
      </w:r>
      <w:r>
        <w:rPr>
          <w:rtl w:val="0"/>
          <w:lang w:val="en-US"/>
        </w:rPr>
        <w:t xml:space="preserve">a </w:t>
      </w:r>
      <w:r>
        <w:rPr>
          <w:spacing w:val="0"/>
          <w:rtl w:val="0"/>
          <w:lang w:val="en-US"/>
        </w:rPr>
        <w:t xml:space="preserve">methylation-sensitive amplified fragment length </w:t>
      </w:r>
      <w:r>
        <w:rPr>
          <w:spacing w:val="0"/>
          <w:rtl w:val="0"/>
          <w:lang w:val="en-US"/>
        </w:rPr>
        <w:t xml:space="preserve">polymorphism </w:t>
      </w:r>
      <w:r>
        <w:rPr>
          <w:rtl w:val="0"/>
          <w:lang w:val="en-US"/>
        </w:rPr>
        <w:t xml:space="preserve">(MS-AFLP) technique. An initial sampling (N=10 per local) revealed </w:t>
      </w:r>
      <w:r>
        <w:rPr>
          <w:spacing w:val="0"/>
          <w:rtl w:val="0"/>
          <w:lang w:val="en-US"/>
        </w:rPr>
        <w:t xml:space="preserve">significant epigenetic difference among locales. Analyses </w:t>
      </w:r>
      <w:r>
        <w:rPr>
          <w:spacing w:val="0"/>
          <w:rtl w:val="0"/>
          <w:lang w:val="en-US"/>
        </w:rPr>
        <w:t xml:space="preserve">of </w:t>
      </w:r>
      <w:r>
        <w:rPr>
          <w:spacing w:val="0"/>
          <w:rtl w:val="0"/>
          <w:lang w:val="en-US"/>
        </w:rPr>
        <w:t xml:space="preserve">the </w:t>
      </w:r>
      <w:r>
        <w:rPr>
          <w:spacing w:val="0"/>
          <w:rtl w:val="0"/>
          <w:lang w:val="en-US"/>
        </w:rPr>
        <w:t xml:space="preserve">entire dataset </w:t>
      </w:r>
      <w:r>
        <w:rPr>
          <w:spacing w:val="0"/>
          <w:rtl w:val="0"/>
          <w:lang w:val="en-US"/>
        </w:rPr>
        <w:t xml:space="preserve">is </w:t>
      </w:r>
      <w:r>
        <w:rPr>
          <w:spacing w:val="0"/>
          <w:rtl w:val="0"/>
          <w:lang w:val="en-US"/>
        </w:rPr>
        <w:t xml:space="preserve">underway </w:t>
      </w:r>
      <w:r>
        <w:rPr>
          <w:spacing w:val="0"/>
          <w:rtl w:val="0"/>
          <w:lang w:val="en-US"/>
        </w:rPr>
        <w:t xml:space="preserve">with the goal </w:t>
      </w:r>
      <w:r>
        <w:rPr>
          <w:spacing w:val="0"/>
          <w:rtl w:val="0"/>
          <w:lang w:val="en-US"/>
        </w:rPr>
        <w:t xml:space="preserve">of </w:t>
      </w:r>
      <w:r>
        <w:rPr>
          <w:spacing w:val="0"/>
          <w:rtl w:val="0"/>
          <w:lang w:val="en-US"/>
        </w:rPr>
        <w:t xml:space="preserve">revealing </w:t>
      </w:r>
      <w:r>
        <w:rPr>
          <w:spacing w:val="0"/>
          <w:rtl w:val="0"/>
          <w:lang w:val="en-US"/>
        </w:rPr>
        <w:t xml:space="preserve">whether </w:t>
      </w:r>
      <w:r>
        <w:rPr>
          <w:rtl w:val="0"/>
          <w:lang w:val="en-US"/>
        </w:rPr>
        <w:t xml:space="preserve">individuals within and among locals vary in their epigenetic response to environmental perturbation. These data should provide for </w:t>
      </w:r>
      <w:r>
        <w:rPr>
          <w:spacing w:val="0"/>
          <w:rtl w:val="0"/>
          <w:lang w:val="en-US"/>
        </w:rPr>
        <w:t xml:space="preserve">future </w:t>
      </w:r>
      <w:r>
        <w:rPr>
          <w:spacing w:val="0"/>
          <w:rtl w:val="0"/>
          <w:lang w:val="en-US"/>
        </w:rPr>
        <w:t xml:space="preserve">work </w:t>
      </w:r>
      <w:r>
        <w:rPr>
          <w:spacing w:val="0"/>
          <w:rtl w:val="0"/>
          <w:lang w:val="en-US"/>
        </w:rPr>
        <w:t xml:space="preserve">investigating </w:t>
      </w:r>
      <w:r>
        <w:rPr>
          <w:spacing w:val="0"/>
          <w:rtl w:val="0"/>
          <w:lang w:val="en-US"/>
        </w:rPr>
        <w:t xml:space="preserve">that </w:t>
      </w:r>
      <w:r>
        <w:rPr>
          <w:spacing w:val="0"/>
          <w:rtl w:val="0"/>
          <w:lang w:val="en-US"/>
        </w:rPr>
        <w:t xml:space="preserve">causal </w:t>
      </w:r>
      <w:r>
        <w:rPr>
          <w:spacing w:val="0"/>
          <w:rtl w:val="0"/>
          <w:lang w:val="en-US"/>
        </w:rPr>
        <w:t xml:space="preserve">role </w:t>
      </w:r>
      <w:r>
        <w:rPr>
          <w:spacing w:val="0"/>
          <w:rtl w:val="0"/>
          <w:lang w:val="en-US"/>
        </w:rPr>
        <w:t xml:space="preserve">epigenetics </w:t>
      </w:r>
      <w:r>
        <w:rPr>
          <w:spacing w:val="0"/>
          <w:rtl w:val="0"/>
          <w:lang w:val="en-US"/>
        </w:rPr>
        <w:t xml:space="preserve">have </w:t>
      </w:r>
      <w:r>
        <w:rPr>
          <w:spacing w:val="0"/>
          <w:rtl w:val="0"/>
          <w:lang w:val="en-US"/>
        </w:rPr>
        <w:t xml:space="preserve">in </w:t>
      </w:r>
      <w:r>
        <w:rPr>
          <w:spacing w:val="0"/>
          <w:rtl w:val="0"/>
          <w:lang w:val="en-US"/>
        </w:rPr>
        <w:t xml:space="preserve">mediating </w:t>
      </w:r>
      <w:r>
        <w:rPr>
          <w:rtl w:val="0"/>
          <w:lang w:val="en-US"/>
        </w:rPr>
        <w:t>phenotypic response to environmental perturbation.</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90-6 </w:t>
      </w:r>
      <w:r>
        <w:rPr>
          <w:rtl w:val="0"/>
          <w:lang w:val="en-US"/>
        </w:rPr>
        <w:t>GARCIA, S.M.*; KOPUCHIAN, C.; FUXJAGER, M.J.;</w:t>
      </w:r>
    </w:p>
    <w:p>
      <w:pPr>
        <w:pStyle w:val="Body Text"/>
        <w:spacing w:line="160" w:lineRule="exact"/>
        <w:jc w:val="both"/>
      </w:pPr>
      <w:r>
        <w:rPr>
          <w:rtl w:val="0"/>
          <w:lang w:val="en-US"/>
        </w:rPr>
        <w:t>MINDLIN, G.B.; GOLLER, F.; University of Utah,</w:t>
      </w:r>
    </w:p>
    <w:p>
      <w:pPr>
        <w:pStyle w:val="Body"/>
        <w:spacing w:before="9" w:line="160" w:lineRule="exact"/>
        <w:ind w:left="100" w:right="352" w:firstLine="0"/>
        <w:jc w:val="both"/>
        <w:rPr>
          <w:i w:val="1"/>
          <w:iCs w:val="1"/>
          <w:sz w:val="16"/>
          <w:szCs w:val="16"/>
        </w:rPr>
      </w:pPr>
      <w:r>
        <w:rPr>
          <w:sz w:val="16"/>
          <w:szCs w:val="16"/>
          <w:rtl w:val="0"/>
          <w:lang w:val="es-ES_tradnl"/>
        </w:rPr>
        <w:t xml:space="preserve">CECOAL-CONICET, Wakeforest University, FCEN-Universidad de Buenos Aires; </w:t>
      </w:r>
      <w:r>
        <w:rPr>
          <w:i w:val="1"/>
          <w:iCs w:val="1"/>
          <w:sz w:val="16"/>
          <w:szCs w:val="16"/>
          <w:rtl w:val="0"/>
          <w:lang w:val="it-IT"/>
        </w:rPr>
        <w:t>Sarah.Garcia@utah.edu</w:t>
      </w:r>
    </w:p>
    <w:p>
      <w:pPr>
        <w:pStyle w:val="Heading"/>
        <w:spacing w:line="151" w:lineRule="exact"/>
        <w:jc w:val="both"/>
      </w:pPr>
      <w:r>
        <w:rPr>
          <w:rtl w:val="0"/>
          <w:lang w:val="en-US"/>
        </w:rPr>
        <w:t>Tracheophones revisited: The three sound source syrinx</w:t>
      </w:r>
    </w:p>
    <w:p>
      <w:pPr>
        <w:pStyle w:val="Body Text"/>
        <w:spacing w:before="9" w:line="160" w:lineRule="exact"/>
        <w:ind w:right="304"/>
        <w:jc w:val="both"/>
      </w:pPr>
      <w:r>
        <w:rPr>
          <w:spacing w:val="0"/>
          <w:rtl w:val="0"/>
          <w:lang w:val="en-US"/>
        </w:rPr>
        <w:t xml:space="preserve">Avian vocalizations </w:t>
      </w:r>
      <w:r>
        <w:rPr>
          <w:rtl w:val="0"/>
          <w:lang w:val="en-US"/>
        </w:rPr>
        <w:t xml:space="preserve">are </w:t>
      </w:r>
      <w:r>
        <w:rPr>
          <w:spacing w:val="0"/>
          <w:rtl w:val="0"/>
          <w:lang w:val="en-US"/>
        </w:rPr>
        <w:t xml:space="preserve">highly diverse, </w:t>
      </w:r>
      <w:r>
        <w:rPr>
          <w:rtl w:val="0"/>
          <w:lang w:val="en-US"/>
        </w:rPr>
        <w:t xml:space="preserve">and </w:t>
      </w:r>
      <w:r>
        <w:rPr>
          <w:spacing w:val="0"/>
          <w:rtl w:val="0"/>
          <w:lang w:val="en-US"/>
        </w:rPr>
        <w:t xml:space="preserve">arise from </w:t>
      </w:r>
      <w:r>
        <w:rPr>
          <w:rtl w:val="0"/>
          <w:lang w:val="en-US"/>
        </w:rPr>
        <w:t xml:space="preserve">an </w:t>
      </w:r>
      <w:r>
        <w:rPr>
          <w:spacing w:val="0"/>
          <w:rtl w:val="0"/>
          <w:lang w:val="en-US"/>
        </w:rPr>
        <w:t xml:space="preserve">interplay </w:t>
      </w:r>
      <w:r>
        <w:rPr>
          <w:spacing w:val="0"/>
          <w:rtl w:val="0"/>
          <w:lang w:val="en-US"/>
        </w:rPr>
        <w:t xml:space="preserve">between morphology, aerodynamics </w:t>
      </w:r>
      <w:r>
        <w:rPr>
          <w:spacing w:val="0"/>
          <w:rtl w:val="0"/>
          <w:lang w:val="en-US"/>
        </w:rPr>
        <w:t xml:space="preserve">and </w:t>
      </w:r>
      <w:r>
        <w:rPr>
          <w:spacing w:val="0"/>
          <w:rtl w:val="0"/>
          <w:lang w:val="en-US"/>
        </w:rPr>
        <w:t xml:space="preserve">neuromuscular </w:t>
      </w:r>
      <w:r>
        <w:rPr>
          <w:spacing w:val="0"/>
          <w:rtl w:val="0"/>
          <w:lang w:val="en-US"/>
        </w:rPr>
        <w:t xml:space="preserve">control. </w:t>
      </w:r>
      <w:r>
        <w:rPr>
          <w:rtl w:val="0"/>
          <w:lang w:val="en-US"/>
        </w:rPr>
        <w:t xml:space="preserve">Although variation in the morphology of the vocal organ of birds, the </w:t>
      </w:r>
      <w:r>
        <w:rPr>
          <w:spacing w:val="0"/>
          <w:rtl w:val="0"/>
          <w:lang w:val="en-US"/>
        </w:rPr>
        <w:t xml:space="preserve">syrinx, </w:t>
      </w:r>
      <w:r>
        <w:rPr>
          <w:spacing w:val="0"/>
          <w:rtl w:val="0"/>
          <w:lang w:val="en-US"/>
        </w:rPr>
        <w:t xml:space="preserve">has </w:t>
      </w:r>
      <w:r>
        <w:rPr>
          <w:spacing w:val="0"/>
          <w:rtl w:val="0"/>
          <w:lang w:val="en-US"/>
        </w:rPr>
        <w:t xml:space="preserve">been described, </w:t>
      </w:r>
      <w:r>
        <w:rPr>
          <w:spacing w:val="0"/>
          <w:rtl w:val="0"/>
          <w:lang w:val="en-US"/>
        </w:rPr>
        <w:t xml:space="preserve">its </w:t>
      </w:r>
      <w:r>
        <w:rPr>
          <w:spacing w:val="0"/>
          <w:rtl w:val="0"/>
          <w:lang w:val="en-US"/>
        </w:rPr>
        <w:t xml:space="preserve">functional role </w:t>
      </w:r>
      <w:r>
        <w:rPr>
          <w:rtl w:val="0"/>
          <w:lang w:val="en-US"/>
        </w:rPr>
        <w:t xml:space="preserve">in </w:t>
      </w:r>
      <w:r>
        <w:rPr>
          <w:spacing w:val="0"/>
          <w:rtl w:val="0"/>
          <w:lang w:val="en-US"/>
        </w:rPr>
        <w:t xml:space="preserve">generating </w:t>
      </w:r>
      <w:r>
        <w:rPr>
          <w:spacing w:val="0"/>
          <w:rtl w:val="0"/>
          <w:lang w:val="en-US"/>
        </w:rPr>
        <w:t xml:space="preserve">vocal </w:t>
      </w:r>
      <w:r>
        <w:rPr>
          <w:spacing w:val="0"/>
          <w:rtl w:val="0"/>
          <w:lang w:val="en-US"/>
        </w:rPr>
        <w:t xml:space="preserve">diversity </w:t>
      </w:r>
      <w:r>
        <w:rPr>
          <w:spacing w:val="0"/>
          <w:rtl w:val="0"/>
          <w:lang w:val="en-US"/>
        </w:rPr>
        <w:t xml:space="preserve">is </w:t>
      </w:r>
      <w:r>
        <w:rPr>
          <w:spacing w:val="0"/>
          <w:rtl w:val="0"/>
          <w:lang w:val="en-US"/>
        </w:rPr>
        <w:t xml:space="preserve">still poorly known </w:t>
      </w:r>
      <w:r>
        <w:rPr>
          <w:spacing w:val="0"/>
          <w:rtl w:val="0"/>
          <w:lang w:val="en-US"/>
        </w:rPr>
        <w:t xml:space="preserve">for </w:t>
      </w:r>
      <w:r>
        <w:rPr>
          <w:spacing w:val="0"/>
          <w:rtl w:val="0"/>
          <w:lang w:val="en-US"/>
        </w:rPr>
        <w:t xml:space="preserve">most bird </w:t>
      </w:r>
      <w:r>
        <w:rPr>
          <w:spacing w:val="0"/>
          <w:rtl w:val="0"/>
          <w:lang w:val="en-US"/>
        </w:rPr>
        <w:t xml:space="preserve">taxa. Among </w:t>
      </w:r>
      <w:r>
        <w:rPr>
          <w:spacing w:val="0"/>
          <w:rtl w:val="0"/>
          <w:lang w:val="en-US"/>
        </w:rPr>
        <w:t xml:space="preserve">Passseriformes, substantial differences </w:t>
      </w:r>
      <w:r>
        <w:rPr>
          <w:rtl w:val="0"/>
          <w:lang w:val="en-US"/>
        </w:rPr>
        <w:t xml:space="preserve">in </w:t>
      </w:r>
      <w:r>
        <w:rPr>
          <w:spacing w:val="0"/>
          <w:rtl w:val="0"/>
          <w:lang w:val="en-US"/>
        </w:rPr>
        <w:t xml:space="preserve">syrinx morphology </w:t>
      </w:r>
      <w:r>
        <w:rPr>
          <w:spacing w:val="0"/>
          <w:rtl w:val="0"/>
          <w:lang w:val="en-US"/>
        </w:rPr>
        <w:t xml:space="preserve">exist </w:t>
      </w:r>
      <w:r>
        <w:rPr>
          <w:spacing w:val="0"/>
          <w:rtl w:val="0"/>
          <w:lang w:val="en-US"/>
        </w:rPr>
        <w:t xml:space="preserve">between various suboscines, </w:t>
      </w:r>
      <w:r>
        <w:rPr>
          <w:rtl w:val="0"/>
          <w:lang w:val="en-US"/>
        </w:rPr>
        <w:t xml:space="preserve">but </w:t>
      </w:r>
      <w:r>
        <w:rPr>
          <w:spacing w:val="0"/>
          <w:rtl w:val="0"/>
          <w:lang w:val="en-US"/>
        </w:rPr>
        <w:t xml:space="preserve">their functional relevance </w:t>
      </w:r>
      <w:r>
        <w:rPr>
          <w:rtl w:val="0"/>
          <w:lang w:val="en-US"/>
        </w:rPr>
        <w:t xml:space="preserve">has </w:t>
      </w:r>
      <w:r>
        <w:rPr>
          <w:spacing w:val="0"/>
          <w:rtl w:val="0"/>
          <w:lang w:val="en-US"/>
        </w:rPr>
        <w:t xml:space="preserve">not </w:t>
      </w:r>
      <w:r>
        <w:rPr>
          <w:spacing w:val="0"/>
          <w:rtl w:val="0"/>
          <w:lang w:val="en-US"/>
        </w:rPr>
        <w:t xml:space="preserve">been </w:t>
      </w:r>
      <w:r>
        <w:rPr>
          <w:spacing w:val="0"/>
          <w:rtl w:val="0"/>
          <w:lang w:val="en-US"/>
        </w:rPr>
        <w:t xml:space="preserve">directly </w:t>
      </w:r>
      <w:r>
        <w:rPr>
          <w:spacing w:val="0"/>
          <w:rtl w:val="0"/>
          <w:lang w:val="en-US"/>
        </w:rPr>
        <w:t xml:space="preserve">investigated. </w:t>
      </w:r>
      <w:r>
        <w:rPr>
          <w:spacing w:val="0"/>
          <w:rtl w:val="0"/>
          <w:lang w:val="en-US"/>
        </w:rPr>
        <w:t xml:space="preserve">Here </w:t>
      </w:r>
      <w:r>
        <w:rPr>
          <w:spacing w:val="0"/>
          <w:rtl w:val="0"/>
          <w:lang w:val="en-US"/>
        </w:rPr>
        <w:t xml:space="preserve">we </w:t>
      </w:r>
      <w:r>
        <w:rPr>
          <w:spacing w:val="0"/>
          <w:rtl w:val="0"/>
          <w:lang w:val="en-US"/>
        </w:rPr>
        <w:t xml:space="preserve">illuminate </w:t>
      </w:r>
      <w:r>
        <w:rPr>
          <w:spacing w:val="0"/>
          <w:rtl w:val="0"/>
          <w:lang w:val="en-US"/>
        </w:rPr>
        <w:t xml:space="preserve">the </w:t>
      </w:r>
      <w:r>
        <w:rPr>
          <w:spacing w:val="0"/>
          <w:rtl w:val="0"/>
          <w:lang w:val="en-US"/>
        </w:rPr>
        <w:t xml:space="preserve">functional </w:t>
      </w:r>
      <w:r>
        <w:rPr>
          <w:spacing w:val="0"/>
          <w:rtl w:val="0"/>
          <w:lang w:val="en-US"/>
        </w:rPr>
        <w:t xml:space="preserve">morphology </w:t>
      </w:r>
      <w:r>
        <w:rPr>
          <w:spacing w:val="0"/>
          <w:rtl w:val="0"/>
          <w:lang w:val="en-US"/>
        </w:rPr>
        <w:t xml:space="preserve">of </w:t>
      </w:r>
      <w:r>
        <w:rPr>
          <w:spacing w:val="0"/>
          <w:rtl w:val="0"/>
          <w:lang w:val="en-US"/>
        </w:rPr>
        <w:t xml:space="preserve">the </w:t>
      </w:r>
      <w:r>
        <w:rPr>
          <w:spacing w:val="0"/>
          <w:rtl w:val="0"/>
          <w:lang w:val="en-US"/>
        </w:rPr>
        <w:t xml:space="preserve">syrinx </w:t>
      </w:r>
      <w:r>
        <w:rPr>
          <w:spacing w:val="0"/>
          <w:rtl w:val="0"/>
          <w:lang w:val="en-US"/>
        </w:rPr>
        <w:t xml:space="preserve">in </w:t>
      </w:r>
      <w:r>
        <w:rPr>
          <w:spacing w:val="0"/>
          <w:rtl w:val="0"/>
          <w:lang w:val="en-US"/>
        </w:rPr>
        <w:t xml:space="preserve">three </w:t>
      </w:r>
      <w:r>
        <w:rPr>
          <w:spacing w:val="0"/>
          <w:rtl w:val="0"/>
          <w:lang w:val="en-US"/>
        </w:rPr>
        <w:t xml:space="preserve">"tracheophones", </w:t>
      </w:r>
      <w:r>
        <w:rPr>
          <w:spacing w:val="0"/>
          <w:rtl w:val="0"/>
          <w:lang w:val="en-US"/>
        </w:rPr>
        <w:t xml:space="preserve">which </w:t>
      </w:r>
      <w:r>
        <w:rPr>
          <w:spacing w:val="0"/>
          <w:rtl w:val="0"/>
          <w:lang w:val="en-US"/>
        </w:rPr>
        <w:t xml:space="preserve">are </w:t>
      </w:r>
      <w:r>
        <w:rPr>
          <w:spacing w:val="0"/>
          <w:rtl w:val="0"/>
          <w:lang w:val="en-US"/>
        </w:rPr>
        <w:t xml:space="preserve">thought </w:t>
      </w:r>
      <w:r>
        <w:rPr>
          <w:spacing w:val="0"/>
          <w:rtl w:val="0"/>
          <w:lang w:val="en-US"/>
        </w:rPr>
        <w:t xml:space="preserve">to </w:t>
      </w:r>
      <w:r>
        <w:rPr>
          <w:spacing w:val="0"/>
          <w:rtl w:val="0"/>
          <w:lang w:val="en-US"/>
        </w:rPr>
        <w:t xml:space="preserve">generate sound </w:t>
      </w:r>
      <w:r>
        <w:rPr>
          <w:spacing w:val="0"/>
          <w:rtl w:val="0"/>
          <w:lang w:val="en-US"/>
        </w:rPr>
        <w:t xml:space="preserve">with </w:t>
      </w:r>
      <w:r>
        <w:rPr>
          <w:rtl w:val="0"/>
          <w:lang w:val="en-US"/>
        </w:rPr>
        <w:t xml:space="preserve">a </w:t>
      </w:r>
      <w:r>
        <w:rPr>
          <w:spacing w:val="0"/>
          <w:rtl w:val="0"/>
          <w:lang w:val="en-US"/>
        </w:rPr>
        <w:t xml:space="preserve">prominent </w:t>
      </w:r>
      <w:r>
        <w:rPr>
          <w:spacing w:val="0"/>
          <w:rtl w:val="0"/>
          <w:lang w:val="en-US"/>
        </w:rPr>
        <w:t xml:space="preserve">pair </w:t>
      </w:r>
      <w:r>
        <w:rPr>
          <w:spacing w:val="0"/>
          <w:rtl w:val="0"/>
          <w:lang w:val="en-US"/>
        </w:rPr>
        <w:t xml:space="preserve">of </w:t>
      </w:r>
      <w:r>
        <w:rPr>
          <w:spacing w:val="0"/>
          <w:rtl w:val="0"/>
          <w:lang w:val="en-US"/>
        </w:rPr>
        <w:t xml:space="preserve">membranous </w:t>
      </w:r>
      <w:r>
        <w:rPr>
          <w:spacing w:val="0"/>
          <w:rtl w:val="0"/>
          <w:lang w:val="en-US"/>
        </w:rPr>
        <w:t xml:space="preserve">windows located </w:t>
      </w:r>
      <w:r>
        <w:rPr>
          <w:rtl w:val="0"/>
          <w:lang w:val="en-US"/>
        </w:rPr>
        <w:t xml:space="preserve">in the </w:t>
      </w:r>
      <w:r>
        <w:rPr>
          <w:spacing w:val="0"/>
          <w:rtl w:val="0"/>
          <w:lang w:val="en-US"/>
        </w:rPr>
        <w:t xml:space="preserve">distal </w:t>
      </w:r>
      <w:r>
        <w:rPr>
          <w:rtl w:val="0"/>
          <w:lang w:val="en-US"/>
        </w:rPr>
        <w:t xml:space="preserve">end of the </w:t>
      </w:r>
      <w:r>
        <w:rPr>
          <w:spacing w:val="0"/>
          <w:rtl w:val="0"/>
          <w:lang w:val="en-US"/>
        </w:rPr>
        <w:t xml:space="preserve">trachea (e.g. Ames, </w:t>
      </w:r>
      <w:r>
        <w:rPr>
          <w:spacing w:val="0"/>
          <w:rtl w:val="0"/>
          <w:lang w:val="en-US"/>
        </w:rPr>
        <w:t xml:space="preserve">1971, </w:t>
      </w:r>
      <w:r>
        <w:rPr>
          <w:rtl w:val="0"/>
          <w:lang w:val="en-US"/>
        </w:rPr>
        <w:t xml:space="preserve">Peabody Museum of Natural History, Bulletin 37; King 1989, </w:t>
      </w:r>
      <w:r>
        <w:rPr>
          <w:i w:val="1"/>
          <w:iCs w:val="1"/>
          <w:rtl w:val="0"/>
          <w:lang w:val="en-US"/>
        </w:rPr>
        <w:t>Form and Function in Birds</w:t>
      </w:r>
      <w:r>
        <w:rPr>
          <w:rtl w:val="0"/>
          <w:lang w:val="en-US"/>
        </w:rPr>
        <w:t xml:space="preserve">, Volume 4; Beddard, 1898, </w:t>
      </w:r>
      <w:r>
        <w:rPr>
          <w:i w:val="1"/>
          <w:iCs w:val="1"/>
          <w:rtl w:val="0"/>
          <w:lang w:val="en-US"/>
        </w:rPr>
        <w:t>The Structure and Classification of Birds</w:t>
      </w:r>
      <w:r>
        <w:rPr>
          <w:rtl w:val="0"/>
          <w:lang w:val="en-US"/>
        </w:rPr>
        <w:t xml:space="preserve">). Using a fine optic fiber system inserted into the trachea, we identified the vibratory structures in the syrinx during induced phonation and found three possible sound sources: one pair of membranes in the distal trachea and one pair in each bronchus. We then tested the respective roles of these putative sound sources during spontaneously produced distress calls and induced phonation before </w:t>
      </w:r>
      <w:r>
        <w:rPr>
          <w:spacing w:val="0"/>
          <w:rtl w:val="0"/>
          <w:lang w:val="en-US"/>
        </w:rPr>
        <w:t xml:space="preserve">and </w:t>
      </w:r>
      <w:r>
        <w:rPr>
          <w:spacing w:val="0"/>
          <w:rtl w:val="0"/>
          <w:lang w:val="en-US"/>
        </w:rPr>
        <w:t xml:space="preserve">after experimental disruption </w:t>
      </w:r>
      <w:r>
        <w:rPr>
          <w:spacing w:val="0"/>
          <w:rtl w:val="0"/>
          <w:lang w:val="en-US"/>
        </w:rPr>
        <w:t xml:space="preserve">of </w:t>
      </w:r>
      <w:r>
        <w:rPr>
          <w:spacing w:val="0"/>
          <w:rtl w:val="0"/>
          <w:lang w:val="en-US"/>
        </w:rPr>
        <w:t xml:space="preserve">the </w:t>
      </w:r>
      <w:r>
        <w:rPr>
          <w:spacing w:val="0"/>
          <w:rtl w:val="0"/>
          <w:lang w:val="en-US"/>
        </w:rPr>
        <w:t xml:space="preserve">tracheal membrane </w:t>
      </w:r>
      <w:r>
        <w:rPr>
          <w:spacing w:val="0"/>
          <w:rtl w:val="0"/>
          <w:lang w:val="en-US"/>
        </w:rPr>
        <w:t xml:space="preserve">pair. </w:t>
      </w:r>
      <w:r>
        <w:rPr>
          <w:rtl w:val="0"/>
          <w:lang w:val="en-US"/>
        </w:rPr>
        <w:t xml:space="preserve">Although the membrane windows can oscillate, they typically are not the main sound source. However, vibrations of the intact membranes </w:t>
      </w:r>
      <w:r>
        <w:rPr>
          <w:spacing w:val="0"/>
          <w:rtl w:val="0"/>
          <w:lang w:val="en-US"/>
        </w:rPr>
        <w:t xml:space="preserve">are </w:t>
      </w:r>
      <w:r>
        <w:rPr>
          <w:spacing w:val="0"/>
          <w:rtl w:val="0"/>
          <w:lang w:val="en-US"/>
        </w:rPr>
        <w:t xml:space="preserve">of </w:t>
      </w:r>
      <w:r>
        <w:rPr>
          <w:spacing w:val="0"/>
          <w:rtl w:val="0"/>
          <w:lang w:val="en-US"/>
        </w:rPr>
        <w:t xml:space="preserve">low </w:t>
      </w:r>
      <w:r>
        <w:rPr>
          <w:spacing w:val="0"/>
          <w:rtl w:val="0"/>
          <w:lang w:val="en-US"/>
        </w:rPr>
        <w:t xml:space="preserve">frequency </w:t>
      </w:r>
      <w:r>
        <w:rPr>
          <w:spacing w:val="0"/>
          <w:rtl w:val="0"/>
          <w:lang w:val="en-US"/>
        </w:rPr>
        <w:t xml:space="preserve">and </w:t>
      </w:r>
      <w:r>
        <w:rPr>
          <w:spacing w:val="0"/>
          <w:rtl w:val="0"/>
          <w:lang w:val="en-US"/>
        </w:rPr>
        <w:t xml:space="preserve">their </w:t>
      </w:r>
      <w:r>
        <w:rPr>
          <w:spacing w:val="0"/>
          <w:rtl w:val="0"/>
          <w:lang w:val="en-US"/>
        </w:rPr>
        <w:t xml:space="preserve">disruption results </w:t>
      </w:r>
      <w:r>
        <w:rPr>
          <w:spacing w:val="0"/>
          <w:rtl w:val="0"/>
          <w:lang w:val="en-US"/>
        </w:rPr>
        <w:t xml:space="preserve">in </w:t>
      </w:r>
      <w:r>
        <w:rPr>
          <w:spacing w:val="0"/>
          <w:rtl w:val="0"/>
          <w:lang w:val="en-US"/>
        </w:rPr>
        <w:t xml:space="preserve">reduced </w:t>
      </w:r>
      <w:r>
        <w:rPr>
          <w:spacing w:val="0"/>
          <w:rtl w:val="0"/>
          <w:lang w:val="en-US"/>
        </w:rPr>
        <w:t xml:space="preserve">amplitude </w:t>
      </w:r>
      <w:r>
        <w:rPr>
          <w:spacing w:val="0"/>
          <w:rtl w:val="0"/>
          <w:lang w:val="en-US"/>
        </w:rPr>
        <w:t xml:space="preserve">and </w:t>
      </w:r>
      <w:r>
        <w:rPr>
          <w:spacing w:val="0"/>
          <w:rtl w:val="0"/>
          <w:lang w:val="en-US"/>
        </w:rPr>
        <w:t xml:space="preserve">frequency modulation patterns. These data </w:t>
      </w:r>
      <w:r>
        <w:rPr>
          <w:spacing w:val="0"/>
          <w:rtl w:val="0"/>
          <w:lang w:val="en-US"/>
        </w:rPr>
        <w:t xml:space="preserve">provide strong evidence </w:t>
      </w:r>
      <w:r>
        <w:rPr>
          <w:spacing w:val="0"/>
          <w:rtl w:val="0"/>
          <w:lang w:val="en-US"/>
        </w:rPr>
        <w:t xml:space="preserve">that </w:t>
      </w:r>
      <w:r>
        <w:rPr>
          <w:spacing w:val="0"/>
          <w:rtl w:val="0"/>
          <w:lang w:val="en-US"/>
        </w:rPr>
        <w:t xml:space="preserve">"tracheophones" likely </w:t>
      </w:r>
      <w:r>
        <w:rPr>
          <w:spacing w:val="0"/>
          <w:rtl w:val="0"/>
          <w:lang w:val="en-US"/>
        </w:rPr>
        <w:t xml:space="preserve">use </w:t>
      </w:r>
      <w:r>
        <w:rPr>
          <w:rtl w:val="0"/>
          <w:lang w:val="en-US"/>
        </w:rPr>
        <w:t xml:space="preserve">3 </w:t>
      </w:r>
      <w:r>
        <w:rPr>
          <w:spacing w:val="0"/>
          <w:rtl w:val="0"/>
          <w:lang w:val="en-US"/>
        </w:rPr>
        <w:t xml:space="preserve">sound </w:t>
      </w:r>
      <w:r>
        <w:rPr>
          <w:spacing w:val="0"/>
          <w:rtl w:val="0"/>
          <w:lang w:val="en-US"/>
        </w:rPr>
        <w:t xml:space="preserve">sources. </w:t>
      </w:r>
      <w:r>
        <w:rPr>
          <w:rtl w:val="0"/>
          <w:lang w:val="en-US"/>
        </w:rPr>
        <w:t xml:space="preserve">However, the role of the postulated "main" sound source, the tracheal </w:t>
      </w:r>
      <w:r>
        <w:rPr>
          <w:spacing w:val="0"/>
          <w:rtl w:val="0"/>
          <w:lang w:val="en-US"/>
        </w:rPr>
        <w:t xml:space="preserve">membranous windows, </w:t>
      </w:r>
      <w:r>
        <w:rPr>
          <w:rtl w:val="0"/>
          <w:lang w:val="en-US"/>
        </w:rPr>
        <w:t xml:space="preserve">is </w:t>
      </w:r>
      <w:r>
        <w:rPr>
          <w:spacing w:val="0"/>
          <w:rtl w:val="0"/>
          <w:lang w:val="en-US"/>
        </w:rPr>
        <w:t xml:space="preserve">primarily that </w:t>
      </w:r>
      <w:r>
        <w:rPr>
          <w:rtl w:val="0"/>
          <w:lang w:val="en-US"/>
        </w:rPr>
        <w:t xml:space="preserve">of </w:t>
      </w:r>
      <w:r>
        <w:rPr>
          <w:spacing w:val="0"/>
          <w:rtl w:val="0"/>
          <w:lang w:val="en-US"/>
        </w:rPr>
        <w:t xml:space="preserve">modulating </w:t>
      </w:r>
      <w:r>
        <w:rPr>
          <w:spacing w:val="0"/>
          <w:rtl w:val="0"/>
          <w:lang w:val="en-US"/>
        </w:rPr>
        <w:t xml:space="preserve">vibrations </w:t>
      </w:r>
      <w:r>
        <w:rPr>
          <w:rtl w:val="0"/>
          <w:lang w:val="en-US"/>
        </w:rPr>
        <w:t>generated by the labial sound sources located in each bronchus.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32-6 </w:t>
      </w:r>
      <w:r>
        <w:rPr>
          <w:rtl w:val="0"/>
          <w:lang w:val="en-US"/>
        </w:rPr>
        <w:t>GARDNER, C.E.*; BAIN, B.A.; GOVEDICH, F.R.; Southern</w:t>
      </w:r>
    </w:p>
    <w:p>
      <w:pPr>
        <w:pStyle w:val="Body"/>
        <w:spacing w:line="160" w:lineRule="exact"/>
        <w:ind w:left="100" w:firstLine="0"/>
        <w:jc w:val="both"/>
        <w:rPr>
          <w:i w:val="1"/>
          <w:iCs w:val="1"/>
          <w:sz w:val="16"/>
          <w:szCs w:val="16"/>
        </w:rPr>
      </w:pPr>
      <w:r>
        <w:rPr>
          <w:sz w:val="16"/>
          <w:szCs w:val="16"/>
          <w:rtl w:val="0"/>
          <w:lang w:val="en-US"/>
        </w:rPr>
        <w:t xml:space="preserve">Utah University; </w:t>
      </w:r>
      <w:r>
        <w:rPr>
          <w:i w:val="1"/>
          <w:iCs w:val="1"/>
          <w:sz w:val="16"/>
          <w:szCs w:val="16"/>
          <w:rtl w:val="0"/>
          <w:lang w:val="en-US"/>
        </w:rPr>
        <w:t>coralgardner1@gmail.com</w:t>
      </w:r>
    </w:p>
    <w:p>
      <w:pPr>
        <w:pStyle w:val="Heading"/>
        <w:spacing w:before="9"/>
        <w:ind w:right="321"/>
      </w:pPr>
      <w:r>
        <w:rPr>
          <w:rtl w:val="0"/>
          <w:lang w:val="en-US"/>
        </w:rPr>
        <w:t>Revision of Colossendeis colossea Wilson, 1881 (Pycnogonida: Family Colossendeidae)</w:t>
      </w:r>
    </w:p>
    <w:p>
      <w:pPr>
        <w:pStyle w:val="Body Text"/>
        <w:spacing w:line="160" w:lineRule="exact"/>
        <w:jc w:val="both"/>
      </w:pPr>
      <w:r>
        <w:rPr>
          <w:rtl w:val="0"/>
          <w:lang w:val="en-US"/>
        </w:rPr>
        <w:t xml:space="preserve">Sea </w:t>
      </w:r>
      <w:r>
        <w:rPr>
          <w:spacing w:val="0"/>
          <w:rtl w:val="0"/>
          <w:lang w:val="en-US"/>
        </w:rPr>
        <w:t xml:space="preserve">spiders (pycnogonids) </w:t>
      </w:r>
      <w:r>
        <w:rPr>
          <w:rtl w:val="0"/>
          <w:lang w:val="en-US"/>
        </w:rPr>
        <w:t xml:space="preserve">are a </w:t>
      </w:r>
      <w:r>
        <w:rPr>
          <w:spacing w:val="0"/>
          <w:rtl w:val="0"/>
          <w:lang w:val="en-US"/>
        </w:rPr>
        <w:t xml:space="preserve">small group </w:t>
      </w:r>
      <w:r>
        <w:rPr>
          <w:rtl w:val="0"/>
          <w:lang w:val="en-US"/>
        </w:rPr>
        <w:t xml:space="preserve">of </w:t>
      </w:r>
      <w:r>
        <w:rPr>
          <w:spacing w:val="0"/>
          <w:rtl w:val="0"/>
          <w:lang w:val="en-US"/>
        </w:rPr>
        <w:t xml:space="preserve">exclusively </w:t>
      </w:r>
      <w:r>
        <w:rPr>
          <w:spacing w:val="0"/>
          <w:rtl w:val="0"/>
          <w:lang w:val="en-US"/>
        </w:rPr>
        <w:t xml:space="preserve">marine </w:t>
      </w:r>
      <w:r>
        <w:rPr>
          <w:spacing w:val="0"/>
          <w:rtl w:val="0"/>
          <w:lang w:val="en-US"/>
        </w:rPr>
        <w:t xml:space="preserve">arthropods </w:t>
      </w:r>
      <w:r>
        <w:rPr>
          <w:spacing w:val="0"/>
          <w:rtl w:val="0"/>
          <w:lang w:val="en-US"/>
        </w:rPr>
        <w:t xml:space="preserve">which </w:t>
      </w:r>
      <w:r>
        <w:rPr>
          <w:spacing w:val="0"/>
          <w:rtl w:val="0"/>
          <w:lang w:val="en-US"/>
        </w:rPr>
        <w:t xml:space="preserve">resemble terrestrial spiders. </w:t>
      </w:r>
      <w:r>
        <w:rPr>
          <w:spacing w:val="0"/>
          <w:rtl w:val="0"/>
          <w:lang w:val="en-US"/>
        </w:rPr>
        <w:t xml:space="preserve">One </w:t>
      </w:r>
      <w:r>
        <w:rPr>
          <w:spacing w:val="0"/>
          <w:rtl w:val="0"/>
          <w:lang w:val="en-US"/>
        </w:rPr>
        <w:t xml:space="preserve">family, </w:t>
      </w:r>
      <w:r>
        <w:rPr>
          <w:spacing w:val="0"/>
          <w:rtl w:val="0"/>
          <w:lang w:val="en-US"/>
        </w:rPr>
        <w:t xml:space="preserve">the </w:t>
      </w:r>
      <w:r>
        <w:rPr>
          <w:rtl w:val="0"/>
          <w:lang w:val="en-US"/>
        </w:rPr>
        <w:t xml:space="preserve">Colossendeidae can grow to a very large adult size, much larger than </w:t>
      </w:r>
      <w:r>
        <w:rPr>
          <w:spacing w:val="0"/>
          <w:rtl w:val="0"/>
          <w:lang w:val="en-US"/>
        </w:rPr>
        <w:t xml:space="preserve">any </w:t>
      </w:r>
      <w:r>
        <w:rPr>
          <w:spacing w:val="0"/>
          <w:rtl w:val="0"/>
          <w:lang w:val="en-US"/>
        </w:rPr>
        <w:t xml:space="preserve">other pycnogonid. </w:t>
      </w:r>
      <w:r>
        <w:rPr>
          <w:i w:val="1"/>
          <w:iCs w:val="1"/>
          <w:spacing w:val="0"/>
          <w:rtl w:val="0"/>
          <w:lang w:val="en-US"/>
        </w:rPr>
        <w:t>Colossendeis colossea</w:t>
      </w:r>
      <w:r>
        <w:rPr>
          <w:spacing w:val="0"/>
          <w:rtl w:val="0"/>
          <w:lang w:val="en-US"/>
        </w:rPr>
        <w:t xml:space="preserve">, </w:t>
      </w:r>
      <w:r>
        <w:rPr>
          <w:spacing w:val="0"/>
          <w:rtl w:val="0"/>
          <w:lang w:val="en-US"/>
        </w:rPr>
        <w:t xml:space="preserve">the </w:t>
      </w:r>
      <w:r>
        <w:rPr>
          <w:spacing w:val="0"/>
          <w:rtl w:val="0"/>
          <w:lang w:val="en-US"/>
        </w:rPr>
        <w:t xml:space="preserve">largest </w:t>
      </w:r>
      <w:r>
        <w:rPr>
          <w:spacing w:val="0"/>
          <w:rtl w:val="0"/>
          <w:lang w:val="en-US"/>
        </w:rPr>
        <w:t xml:space="preserve">known </w:t>
      </w:r>
      <w:r>
        <w:rPr>
          <w:rtl w:val="0"/>
          <w:lang w:val="en-US"/>
        </w:rPr>
        <w:t xml:space="preserve">species, has a leg span of up to 70 cm and is found in both very deep ocean waters and shallower water in the Antarctic. Since it has been very difficult to obtain and study live specimens of this species, very little is known of their biology and natural history. We have obtained a number of preserved specimens, all labeled </w:t>
      </w:r>
      <w:r>
        <w:rPr>
          <w:i w:val="1"/>
          <w:iCs w:val="1"/>
          <w:rtl w:val="0"/>
          <w:lang w:val="en-US"/>
        </w:rPr>
        <w:t>C. colossea</w:t>
      </w:r>
      <w:r>
        <w:rPr>
          <w:rtl w:val="0"/>
          <w:lang w:val="en-US"/>
        </w:rPr>
        <w:t xml:space="preserve">, from </w:t>
      </w:r>
      <w:r>
        <w:rPr>
          <w:spacing w:val="0"/>
          <w:rtl w:val="0"/>
          <w:lang w:val="en-US"/>
        </w:rPr>
        <w:t xml:space="preserve">the </w:t>
      </w:r>
      <w:r>
        <w:rPr>
          <w:rtl w:val="0"/>
          <w:lang w:val="en-US"/>
        </w:rPr>
        <w:t xml:space="preserve">United States National Museum and are asking the question, are </w:t>
      </w:r>
      <w:r>
        <w:rPr>
          <w:spacing w:val="0"/>
          <w:rtl w:val="0"/>
          <w:lang w:val="en-US"/>
        </w:rPr>
        <w:t xml:space="preserve">all  </w:t>
      </w:r>
      <w:r>
        <w:rPr>
          <w:rtl w:val="0"/>
          <w:lang w:val="en-US"/>
        </w:rPr>
        <w:t xml:space="preserve">of these specimens actually </w:t>
      </w:r>
      <w:r>
        <w:rPr>
          <w:i w:val="1"/>
          <w:iCs w:val="1"/>
          <w:rtl w:val="0"/>
          <w:lang w:val="en-US"/>
        </w:rPr>
        <w:t>C. colossea</w:t>
      </w:r>
      <w:r>
        <w:rPr>
          <w:rtl w:val="0"/>
          <w:lang w:val="en-US"/>
        </w:rPr>
        <w:t xml:space="preserve">? To answer this question, the </w:t>
      </w:r>
      <w:r>
        <w:rPr>
          <w:spacing w:val="0"/>
          <w:rtl w:val="0"/>
          <w:lang w:val="en-US"/>
        </w:rPr>
        <w:t xml:space="preserve">specimens </w:t>
      </w:r>
      <w:r>
        <w:rPr>
          <w:spacing w:val="0"/>
          <w:rtl w:val="0"/>
          <w:lang w:val="en-US"/>
        </w:rPr>
        <w:t xml:space="preserve">are being </w:t>
      </w:r>
      <w:r>
        <w:rPr>
          <w:spacing w:val="0"/>
          <w:rtl w:val="0"/>
          <w:lang w:val="en-US"/>
        </w:rPr>
        <w:t xml:space="preserve">compared </w:t>
      </w:r>
      <w:r>
        <w:rPr>
          <w:spacing w:val="0"/>
          <w:rtl w:val="0"/>
          <w:lang w:val="en-US"/>
        </w:rPr>
        <w:t xml:space="preserve">to </w:t>
      </w:r>
      <w:r>
        <w:rPr>
          <w:spacing w:val="0"/>
          <w:rtl w:val="0"/>
          <w:lang w:val="en-US"/>
        </w:rPr>
        <w:t xml:space="preserve">syntypes </w:t>
      </w:r>
      <w:r>
        <w:rPr>
          <w:spacing w:val="0"/>
          <w:rtl w:val="0"/>
          <w:lang w:val="en-US"/>
        </w:rPr>
        <w:t xml:space="preserve">from the </w:t>
      </w:r>
      <w:r>
        <w:rPr>
          <w:spacing w:val="0"/>
          <w:rtl w:val="0"/>
          <w:lang w:val="en-US"/>
        </w:rPr>
        <w:t xml:space="preserve">Museum </w:t>
      </w:r>
      <w:r>
        <w:rPr>
          <w:spacing w:val="0"/>
          <w:rtl w:val="0"/>
          <w:lang w:val="en-US"/>
        </w:rPr>
        <w:t xml:space="preserve">of </w:t>
      </w:r>
      <w:r>
        <w:rPr>
          <w:spacing w:val="0"/>
          <w:rtl w:val="0"/>
          <w:lang w:val="en-US"/>
        </w:rPr>
        <w:t xml:space="preserve">Comparative </w:t>
      </w:r>
      <w:r>
        <w:rPr>
          <w:spacing w:val="0"/>
          <w:rtl w:val="0"/>
          <w:lang w:val="en-US"/>
        </w:rPr>
        <w:t xml:space="preserve">Zoology </w:t>
      </w:r>
      <w:r>
        <w:rPr>
          <w:spacing w:val="0"/>
          <w:rtl w:val="0"/>
          <w:lang w:val="en-US"/>
        </w:rPr>
        <w:t xml:space="preserve">and </w:t>
      </w:r>
      <w:r>
        <w:rPr>
          <w:spacing w:val="0"/>
          <w:rtl w:val="0"/>
          <w:lang w:val="en-US"/>
        </w:rPr>
        <w:t xml:space="preserve">also </w:t>
      </w:r>
      <w:r>
        <w:rPr>
          <w:spacing w:val="0"/>
          <w:rtl w:val="0"/>
          <w:lang w:val="en-US"/>
        </w:rPr>
        <w:t xml:space="preserve">to </w:t>
      </w:r>
      <w:r>
        <w:rPr>
          <w:spacing w:val="0"/>
          <w:rtl w:val="0"/>
          <w:lang w:val="en-US"/>
        </w:rPr>
        <w:t xml:space="preserve">the </w:t>
      </w:r>
      <w:r>
        <w:rPr>
          <w:spacing w:val="0"/>
          <w:rtl w:val="0"/>
          <w:lang w:val="en-US"/>
        </w:rPr>
        <w:t xml:space="preserve">original </w:t>
      </w:r>
      <w:r>
        <w:rPr>
          <w:spacing w:val="0"/>
          <w:rtl w:val="0"/>
          <w:lang w:val="en-US"/>
        </w:rPr>
        <w:t xml:space="preserve">type </w:t>
      </w:r>
      <w:r>
        <w:rPr>
          <w:spacing w:val="0"/>
          <w:rtl w:val="0"/>
          <w:lang w:val="en-US"/>
        </w:rPr>
        <w:t xml:space="preserve">description </w:t>
      </w:r>
      <w:r>
        <w:rPr>
          <w:rtl w:val="0"/>
          <w:lang w:val="en-US"/>
        </w:rPr>
        <w:t xml:space="preserve">(Wilson, 1881). Based on previous scientific papers on </w:t>
      </w:r>
      <w:r>
        <w:rPr>
          <w:i w:val="1"/>
          <w:iCs w:val="1"/>
          <w:rtl w:val="0"/>
          <w:lang w:val="en-US"/>
        </w:rPr>
        <w:t xml:space="preserve">C. colossea </w:t>
      </w:r>
      <w:r>
        <w:rPr>
          <w:rtl w:val="0"/>
          <w:lang w:val="en-US"/>
        </w:rPr>
        <w:t xml:space="preserve">and closely related species, the following are used to separate species </w:t>
      </w:r>
      <w:r>
        <w:rPr>
          <w:spacing w:val="0"/>
          <w:rtl w:val="0"/>
          <w:lang w:val="en-US"/>
        </w:rPr>
        <w:t xml:space="preserve">within this genus: </w:t>
      </w:r>
      <w:r>
        <w:rPr>
          <w:spacing w:val="0"/>
          <w:rtl w:val="0"/>
          <w:lang w:val="en-US"/>
        </w:rPr>
        <w:t xml:space="preserve">relative proportions </w:t>
      </w:r>
      <w:r>
        <w:rPr>
          <w:spacing w:val="0"/>
          <w:rtl w:val="0"/>
          <w:lang w:val="en-US"/>
        </w:rPr>
        <w:t xml:space="preserve">of </w:t>
      </w:r>
      <w:r>
        <w:rPr>
          <w:spacing w:val="0"/>
          <w:rtl w:val="0"/>
          <w:lang w:val="en-US"/>
        </w:rPr>
        <w:t xml:space="preserve">terminal segments </w:t>
      </w:r>
      <w:r>
        <w:rPr>
          <w:spacing w:val="0"/>
          <w:rtl w:val="0"/>
          <w:lang w:val="en-US"/>
        </w:rPr>
        <w:t xml:space="preserve">of </w:t>
      </w:r>
      <w:r>
        <w:rPr>
          <w:rtl w:val="0"/>
          <w:lang w:val="en-US"/>
        </w:rPr>
        <w:t xml:space="preserve">walking leg and of pedipalp; location and number of eyes and shape of </w:t>
      </w:r>
      <w:r>
        <w:rPr>
          <w:spacing w:val="0"/>
          <w:rtl w:val="0"/>
          <w:lang w:val="en-US"/>
        </w:rPr>
        <w:t xml:space="preserve">eye </w:t>
      </w:r>
      <w:r>
        <w:rPr>
          <w:spacing w:val="0"/>
          <w:rtl w:val="0"/>
          <w:lang w:val="en-US"/>
        </w:rPr>
        <w:t xml:space="preserve">tubercle; proboscis shape </w:t>
      </w:r>
      <w:r>
        <w:rPr>
          <w:spacing w:val="0"/>
          <w:rtl w:val="0"/>
          <w:lang w:val="en-US"/>
        </w:rPr>
        <w:t xml:space="preserve">and </w:t>
      </w:r>
      <w:r>
        <w:rPr>
          <w:spacing w:val="0"/>
          <w:rtl w:val="0"/>
          <w:lang w:val="en-US"/>
        </w:rPr>
        <w:t xml:space="preserve">orientation; number </w:t>
      </w:r>
      <w:r>
        <w:rPr>
          <w:rtl w:val="0"/>
          <w:lang w:val="en-US"/>
        </w:rPr>
        <w:t xml:space="preserve">of </w:t>
      </w:r>
      <w:r>
        <w:rPr>
          <w:spacing w:val="0"/>
          <w:rtl w:val="0"/>
          <w:lang w:val="en-US"/>
        </w:rPr>
        <w:t xml:space="preserve">spine </w:t>
      </w:r>
      <w:r>
        <w:rPr>
          <w:spacing w:val="0"/>
          <w:rtl w:val="0"/>
          <w:lang w:val="en-US"/>
        </w:rPr>
        <w:t xml:space="preserve">rows </w:t>
      </w:r>
      <w:r>
        <w:rPr>
          <w:rtl w:val="0"/>
          <w:lang w:val="en-US"/>
        </w:rPr>
        <w:t xml:space="preserve">on </w:t>
      </w:r>
      <w:r>
        <w:rPr>
          <w:spacing w:val="0"/>
          <w:rtl w:val="0"/>
          <w:lang w:val="en-US"/>
        </w:rPr>
        <w:t xml:space="preserve">terminal segments </w:t>
      </w:r>
      <w:r>
        <w:rPr>
          <w:rtl w:val="0"/>
          <w:lang w:val="en-US"/>
        </w:rPr>
        <w:t xml:space="preserve">of </w:t>
      </w:r>
      <w:r>
        <w:rPr>
          <w:spacing w:val="0"/>
          <w:rtl w:val="0"/>
          <w:lang w:val="en-US"/>
        </w:rPr>
        <w:t xml:space="preserve">oviger </w:t>
      </w:r>
      <w:r>
        <w:rPr>
          <w:spacing w:val="0"/>
          <w:rtl w:val="0"/>
          <w:lang w:val="en-US"/>
        </w:rPr>
        <w:t xml:space="preserve">and </w:t>
      </w:r>
      <w:r>
        <w:rPr>
          <w:spacing w:val="0"/>
          <w:rtl w:val="0"/>
          <w:lang w:val="en-US"/>
        </w:rPr>
        <w:t xml:space="preserve">shape </w:t>
      </w:r>
      <w:r>
        <w:rPr>
          <w:rtl w:val="0"/>
          <w:lang w:val="en-US"/>
        </w:rPr>
        <w:t xml:space="preserve">of </w:t>
      </w:r>
      <w:r>
        <w:rPr>
          <w:spacing w:val="0"/>
          <w:rtl w:val="0"/>
          <w:lang w:val="en-US"/>
        </w:rPr>
        <w:t xml:space="preserve">oviger </w:t>
      </w:r>
      <w:r>
        <w:rPr>
          <w:spacing w:val="0"/>
          <w:rtl w:val="0"/>
          <w:lang w:val="en-US"/>
        </w:rPr>
        <w:t xml:space="preserve">terminal </w:t>
      </w:r>
      <w:r>
        <w:rPr>
          <w:rtl w:val="0"/>
          <w:lang w:val="en-US"/>
        </w:rPr>
        <w:t xml:space="preserve">claw; abdomen size and orientation. Based on these, our preliminary results demonstrate that some of the United States National Museum specimens are not </w:t>
      </w:r>
      <w:r>
        <w:rPr>
          <w:i w:val="1"/>
          <w:iCs w:val="1"/>
          <w:rtl w:val="0"/>
          <w:lang w:val="en-US"/>
        </w:rPr>
        <w:t xml:space="preserve">C. colossea </w:t>
      </w:r>
      <w:r>
        <w:rPr>
          <w:rtl w:val="0"/>
          <w:lang w:val="en-US"/>
        </w:rPr>
        <w:t>since they differ from the syntypes and type description in several of the above characteristics.</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78-7 </w:t>
      </w:r>
      <w:r>
        <w:rPr>
          <w:rtl w:val="0"/>
          <w:lang w:val="en-US"/>
        </w:rPr>
        <w:t>GARLAND, T; Univ. of California, Riverside;</w:t>
      </w:r>
    </w:p>
    <w:p>
      <w:pPr>
        <w:pStyle w:val="Body"/>
        <w:spacing w:line="160" w:lineRule="exact"/>
        <w:ind w:left="100" w:right="561" w:firstLine="0"/>
        <w:rPr>
          <w:i w:val="1"/>
          <w:iCs w:val="1"/>
          <w:sz w:val="16"/>
          <w:szCs w:val="16"/>
        </w:rPr>
      </w:pPr>
      <w:r>
        <w:rPr>
          <w:i w:val="1"/>
          <w:iCs w:val="1"/>
          <w:sz w:val="16"/>
          <w:szCs w:val="16"/>
          <w:rtl w:val="0"/>
          <w:lang w:val="it-IT"/>
        </w:rPr>
        <w:t>tgarland@ucr.edu</w:t>
      </w:r>
    </w:p>
    <w:p>
      <w:pPr>
        <w:pStyle w:val="Heading"/>
        <w:ind w:right="561"/>
      </w:pPr>
      <w:r>
        <w:rPr>
          <w:rtl w:val="0"/>
          <w:lang w:val="en-US"/>
        </w:rPr>
        <w:t>Born to Run: Artificial Selection Lab</w:t>
      </w:r>
    </w:p>
    <w:p>
      <w:pPr>
        <w:pStyle w:val="Body Text"/>
        <w:spacing w:before="9" w:line="160" w:lineRule="exact"/>
        <w:ind w:right="259"/>
      </w:pPr>
      <w:r>
        <w:rPr>
          <w:spacing w:val="0"/>
          <w:rtl w:val="0"/>
          <w:lang w:val="en-US"/>
        </w:rPr>
        <w:t xml:space="preserve">Students rarely </w:t>
      </w:r>
      <w:r>
        <w:rPr>
          <w:spacing w:val="0"/>
          <w:rtl w:val="0"/>
          <w:lang w:val="en-US"/>
        </w:rPr>
        <w:t xml:space="preserve">get </w:t>
      </w:r>
      <w:r>
        <w:rPr>
          <w:spacing w:val="0"/>
          <w:rtl w:val="0"/>
          <w:lang w:val="en-US"/>
        </w:rPr>
        <w:t xml:space="preserve">opportunities </w:t>
      </w:r>
      <w:r>
        <w:rPr>
          <w:spacing w:val="0"/>
          <w:rtl w:val="0"/>
          <w:lang w:val="en-US"/>
        </w:rPr>
        <w:t xml:space="preserve">for </w:t>
      </w:r>
      <w:r>
        <w:rPr>
          <w:spacing w:val="0"/>
          <w:rtl w:val="0"/>
          <w:lang w:val="en-US"/>
        </w:rPr>
        <w:t xml:space="preserve">inquiry-based learning </w:t>
      </w:r>
      <w:r>
        <w:rPr>
          <w:spacing w:val="0"/>
          <w:rtl w:val="0"/>
          <w:lang w:val="en-US"/>
        </w:rPr>
        <w:t xml:space="preserve">when </w:t>
      </w:r>
      <w:r>
        <w:rPr>
          <w:spacing w:val="0"/>
          <w:rtl w:val="0"/>
          <w:lang w:val="en-US"/>
        </w:rPr>
        <w:t xml:space="preserve">they </w:t>
      </w:r>
      <w:r>
        <w:rPr>
          <w:spacing w:val="0"/>
          <w:rtl w:val="0"/>
          <w:lang w:val="en-US"/>
        </w:rPr>
        <w:t xml:space="preserve">study </w:t>
      </w:r>
      <w:r>
        <w:rPr>
          <w:spacing w:val="0"/>
          <w:rtl w:val="0"/>
          <w:lang w:val="en-US"/>
        </w:rPr>
        <w:t xml:space="preserve">evolution. </w:t>
      </w:r>
      <w:r>
        <w:rPr>
          <w:spacing w:val="0"/>
          <w:rtl w:val="0"/>
          <w:lang w:val="en-US"/>
        </w:rPr>
        <w:t xml:space="preserve">Most </w:t>
      </w:r>
      <w:r>
        <w:rPr>
          <w:spacing w:val="0"/>
          <w:rtl w:val="0"/>
          <w:lang w:val="en-US"/>
        </w:rPr>
        <w:t xml:space="preserve">hands-on learning </w:t>
      </w:r>
      <w:r>
        <w:rPr>
          <w:spacing w:val="0"/>
          <w:rtl w:val="0"/>
          <w:lang w:val="en-US"/>
        </w:rPr>
        <w:t xml:space="preserve">experiences </w:t>
      </w:r>
      <w:r>
        <w:rPr>
          <w:spacing w:val="0"/>
          <w:rtl w:val="0"/>
          <w:lang w:val="en-US"/>
        </w:rPr>
        <w:t xml:space="preserve">are </w:t>
      </w:r>
      <w:r>
        <w:rPr>
          <w:rtl w:val="0"/>
          <w:lang w:val="en-US"/>
        </w:rPr>
        <w:t xml:space="preserve">simulations or involve reviewing data that has already been collected. In this lesson, students examine changes in dimensions of leg bones  of mice from four replicate lines that have been selectively bred </w:t>
      </w:r>
      <w:r>
        <w:rPr>
          <w:spacing w:val="0"/>
          <w:rtl w:val="0"/>
          <w:lang w:val="en-US"/>
        </w:rPr>
        <w:t xml:space="preserve">for </w:t>
      </w:r>
      <w:r>
        <w:rPr>
          <w:spacing w:val="0"/>
          <w:rtl w:val="0"/>
          <w:lang w:val="en-US"/>
        </w:rPr>
        <w:t xml:space="preserve">high levels </w:t>
      </w:r>
      <w:r>
        <w:rPr>
          <w:spacing w:val="0"/>
          <w:rtl w:val="0"/>
          <w:lang w:val="en-US"/>
        </w:rPr>
        <w:t xml:space="preserve">of </w:t>
      </w:r>
      <w:r>
        <w:rPr>
          <w:spacing w:val="0"/>
          <w:rtl w:val="0"/>
          <w:lang w:val="en-US"/>
        </w:rPr>
        <w:t xml:space="preserve">voluntary </w:t>
      </w:r>
      <w:r>
        <w:rPr>
          <w:spacing w:val="0"/>
          <w:rtl w:val="0"/>
          <w:lang w:val="en-US"/>
        </w:rPr>
        <w:t xml:space="preserve">wheel </w:t>
      </w:r>
      <w:r>
        <w:rPr>
          <w:spacing w:val="0"/>
          <w:rtl w:val="0"/>
          <w:lang w:val="en-US"/>
        </w:rPr>
        <w:t xml:space="preserve">running. </w:t>
      </w:r>
      <w:r>
        <w:rPr>
          <w:spacing w:val="0"/>
          <w:rtl w:val="0"/>
          <w:lang w:val="en-US"/>
        </w:rPr>
        <w:t xml:space="preserve">Wheel running </w:t>
      </w:r>
      <w:r>
        <w:rPr>
          <w:spacing w:val="0"/>
          <w:rtl w:val="0"/>
          <w:lang w:val="en-US"/>
        </w:rPr>
        <w:t xml:space="preserve">can </w:t>
      </w:r>
      <w:r>
        <w:rPr>
          <w:spacing w:val="0"/>
          <w:rtl w:val="0"/>
          <w:lang w:val="en-US"/>
        </w:rPr>
        <w:t xml:space="preserve">be </w:t>
      </w:r>
      <w:r>
        <w:rPr>
          <w:spacing w:val="0"/>
          <w:rtl w:val="0"/>
          <w:lang w:val="en-US"/>
        </w:rPr>
        <w:t xml:space="preserve">viewed </w:t>
      </w:r>
      <w:r>
        <w:rPr>
          <w:spacing w:val="0"/>
          <w:rtl w:val="0"/>
          <w:lang w:val="en-US"/>
        </w:rPr>
        <w:t xml:space="preserve">as </w:t>
      </w:r>
      <w:r>
        <w:rPr>
          <w:rtl w:val="0"/>
          <w:lang w:val="en-US"/>
        </w:rPr>
        <w:t xml:space="preserve">a </w:t>
      </w:r>
      <w:r>
        <w:rPr>
          <w:spacing w:val="0"/>
          <w:rtl w:val="0"/>
          <w:lang w:val="en-US"/>
        </w:rPr>
        <w:t xml:space="preserve">model </w:t>
      </w:r>
      <w:r>
        <w:rPr>
          <w:spacing w:val="0"/>
          <w:rtl w:val="0"/>
          <w:lang w:val="en-US"/>
        </w:rPr>
        <w:t xml:space="preserve">of </w:t>
      </w:r>
      <w:r>
        <w:rPr>
          <w:spacing w:val="0"/>
          <w:rtl w:val="0"/>
          <w:lang w:val="en-US"/>
        </w:rPr>
        <w:t xml:space="preserve">human </w:t>
      </w:r>
      <w:r>
        <w:rPr>
          <w:spacing w:val="0"/>
          <w:rtl w:val="0"/>
          <w:lang w:val="en-US"/>
        </w:rPr>
        <w:t xml:space="preserve">voluntary exercise </w:t>
      </w:r>
      <w:r>
        <w:rPr>
          <w:spacing w:val="0"/>
          <w:rtl w:val="0"/>
          <w:lang w:val="en-US"/>
        </w:rPr>
        <w:t xml:space="preserve">or of </w:t>
      </w:r>
      <w:r>
        <w:rPr>
          <w:spacing w:val="0"/>
          <w:rtl w:val="0"/>
          <w:lang w:val="en-US"/>
        </w:rPr>
        <w:t xml:space="preserve">the </w:t>
      </w:r>
      <w:r>
        <w:rPr>
          <w:spacing w:val="0"/>
          <w:rtl w:val="0"/>
          <w:lang w:val="en-US"/>
        </w:rPr>
        <w:t xml:space="preserve">daily </w:t>
      </w:r>
      <w:r>
        <w:rPr>
          <w:spacing w:val="0"/>
          <w:rtl w:val="0"/>
          <w:lang w:val="en-US"/>
        </w:rPr>
        <w:t xml:space="preserve">movements that other animals exhibit </w:t>
      </w:r>
      <w:r>
        <w:rPr>
          <w:rtl w:val="0"/>
          <w:lang w:val="en-US"/>
        </w:rPr>
        <w:t xml:space="preserve">in </w:t>
      </w:r>
      <w:r>
        <w:rPr>
          <w:spacing w:val="0"/>
          <w:rtl w:val="0"/>
          <w:lang w:val="en-US"/>
        </w:rPr>
        <w:t xml:space="preserve">nature, </w:t>
      </w:r>
      <w:r>
        <w:rPr>
          <w:rtl w:val="0"/>
          <w:lang w:val="en-US"/>
        </w:rPr>
        <w:t xml:space="preserve">so it has </w:t>
      </w:r>
      <w:r>
        <w:rPr>
          <w:spacing w:val="0"/>
          <w:rtl w:val="0"/>
          <w:lang w:val="en-US"/>
        </w:rPr>
        <w:t xml:space="preserve">relevance </w:t>
      </w:r>
      <w:r>
        <w:rPr>
          <w:rtl w:val="0"/>
          <w:lang w:val="en-US"/>
        </w:rPr>
        <w:t xml:space="preserve">for both applied and basic science. As the wheel-running behavior of the "High Runner" lines has evolved across tens of generations, many </w:t>
      </w:r>
      <w:r>
        <w:rPr>
          <w:spacing w:val="0"/>
          <w:rtl w:val="0"/>
          <w:lang w:val="en-US"/>
        </w:rPr>
        <w:t xml:space="preserve">other changes have also been observed </w:t>
      </w:r>
      <w:r>
        <w:rPr>
          <w:rtl w:val="0"/>
          <w:lang w:val="en-US"/>
        </w:rPr>
        <w:t xml:space="preserve">in </w:t>
      </w:r>
      <w:r>
        <w:rPr>
          <w:spacing w:val="0"/>
          <w:rtl w:val="0"/>
          <w:lang w:val="en-US"/>
        </w:rPr>
        <w:t xml:space="preserve">the </w:t>
      </w:r>
      <w:r>
        <w:rPr>
          <w:spacing w:val="0"/>
          <w:rtl w:val="0"/>
          <w:lang w:val="en-US"/>
        </w:rPr>
        <w:t xml:space="preserve">mice, </w:t>
      </w:r>
      <w:r>
        <w:rPr>
          <w:spacing w:val="0"/>
          <w:rtl w:val="0"/>
          <w:lang w:val="en-US"/>
        </w:rPr>
        <w:t xml:space="preserve">encompassing other </w:t>
      </w:r>
      <w:r>
        <w:rPr>
          <w:spacing w:val="0"/>
          <w:rtl w:val="0"/>
          <w:lang w:val="en-US"/>
        </w:rPr>
        <w:t xml:space="preserve">behaviors, physiology, </w:t>
      </w:r>
      <w:r>
        <w:rPr>
          <w:spacing w:val="0"/>
          <w:rtl w:val="0"/>
          <w:lang w:val="en-US"/>
        </w:rPr>
        <w:t xml:space="preserve">and </w:t>
      </w:r>
      <w:r>
        <w:rPr>
          <w:spacing w:val="0"/>
          <w:rtl w:val="0"/>
          <w:lang w:val="en-US"/>
        </w:rPr>
        <w:t xml:space="preserve">morphology. Students </w:t>
      </w:r>
      <w:r>
        <w:rPr>
          <w:spacing w:val="0"/>
          <w:rtl w:val="0"/>
          <w:lang w:val="en-US"/>
        </w:rPr>
        <w:t xml:space="preserve">develop </w:t>
      </w:r>
      <w:r>
        <w:rPr>
          <w:spacing w:val="0"/>
          <w:rtl w:val="0"/>
          <w:lang w:val="en-US"/>
        </w:rPr>
        <w:t xml:space="preserve">hypotheses </w:t>
      </w:r>
      <w:r>
        <w:rPr>
          <w:rtl w:val="0"/>
          <w:lang w:val="en-US"/>
        </w:rPr>
        <w:t xml:space="preserve">and </w:t>
      </w:r>
      <w:r>
        <w:rPr>
          <w:spacing w:val="0"/>
          <w:rtl w:val="0"/>
          <w:lang w:val="en-US"/>
        </w:rPr>
        <w:t xml:space="preserve">predictions about </w:t>
      </w:r>
      <w:r>
        <w:rPr>
          <w:rtl w:val="0"/>
          <w:lang w:val="en-US"/>
        </w:rPr>
        <w:t xml:space="preserve">how the </w:t>
      </w:r>
      <w:r>
        <w:rPr>
          <w:spacing w:val="0"/>
          <w:rtl w:val="0"/>
          <w:lang w:val="en-US"/>
        </w:rPr>
        <w:t xml:space="preserve">thigh bones (femurs) </w:t>
      </w:r>
      <w:r>
        <w:rPr>
          <w:spacing w:val="0"/>
          <w:rtl w:val="0"/>
          <w:lang w:val="en-US"/>
        </w:rPr>
        <w:t xml:space="preserve">of </w:t>
      </w:r>
      <w:r>
        <w:rPr>
          <w:rtl w:val="0"/>
          <w:lang w:val="en-US"/>
        </w:rPr>
        <w:t xml:space="preserve">animals that are good runners might be different from those that </w:t>
      </w:r>
      <w:r>
        <w:rPr>
          <w:spacing w:val="0"/>
          <w:rtl w:val="0"/>
          <w:lang w:val="en-US"/>
        </w:rPr>
        <w:t xml:space="preserve">are not. They develop </w:t>
      </w:r>
      <w:r>
        <w:rPr>
          <w:rtl w:val="0"/>
          <w:lang w:val="en-US"/>
        </w:rPr>
        <w:t xml:space="preserve">a </w:t>
      </w:r>
      <w:r>
        <w:rPr>
          <w:spacing w:val="0"/>
          <w:rtl w:val="0"/>
          <w:lang w:val="en-US"/>
        </w:rPr>
        <w:t xml:space="preserve">protocol </w:t>
      </w:r>
      <w:r>
        <w:rPr>
          <w:rtl w:val="0"/>
          <w:lang w:val="en-US"/>
        </w:rPr>
        <w:t xml:space="preserve">for </w:t>
      </w:r>
      <w:r>
        <w:rPr>
          <w:spacing w:val="0"/>
          <w:rtl w:val="0"/>
          <w:lang w:val="en-US"/>
        </w:rPr>
        <w:t xml:space="preserve">testing their predictions </w:t>
      </w:r>
      <w:r>
        <w:rPr>
          <w:rtl w:val="0"/>
          <w:lang w:val="en-US"/>
        </w:rPr>
        <w:t xml:space="preserve">by use </w:t>
      </w:r>
      <w:r>
        <w:rPr>
          <w:spacing w:val="0"/>
          <w:rtl w:val="0"/>
          <w:lang w:val="en-US"/>
        </w:rPr>
        <w:t xml:space="preserve">of </w:t>
      </w:r>
      <w:r>
        <w:rPr>
          <w:rtl w:val="0"/>
          <w:lang w:val="en-US"/>
        </w:rPr>
        <w:t xml:space="preserve">digital photos to measure femurs from generation 11. Measurements </w:t>
      </w:r>
      <w:r>
        <w:rPr>
          <w:spacing w:val="0"/>
          <w:rtl w:val="0"/>
          <w:lang w:val="en-US"/>
        </w:rPr>
        <w:t xml:space="preserve">can </w:t>
      </w:r>
      <w:r>
        <w:rPr>
          <w:spacing w:val="0"/>
          <w:rtl w:val="0"/>
          <w:lang w:val="en-US"/>
        </w:rPr>
        <w:t xml:space="preserve">be </w:t>
      </w:r>
      <w:r>
        <w:rPr>
          <w:spacing w:val="0"/>
          <w:rtl w:val="0"/>
          <w:lang w:val="en-US"/>
        </w:rPr>
        <w:t xml:space="preserve">submitted through </w:t>
      </w:r>
      <w:r>
        <w:rPr>
          <w:rtl w:val="0"/>
          <w:lang w:val="en-US"/>
        </w:rPr>
        <w:t xml:space="preserve">a </w:t>
      </w:r>
      <w:r>
        <w:rPr>
          <w:spacing w:val="0"/>
          <w:rtl w:val="0"/>
          <w:lang w:val="en-US"/>
        </w:rPr>
        <w:t xml:space="preserve">Google </w:t>
      </w:r>
      <w:r>
        <w:rPr>
          <w:spacing w:val="0"/>
          <w:rtl w:val="0"/>
          <w:lang w:val="en-US"/>
        </w:rPr>
        <w:t xml:space="preserve">form, which </w:t>
      </w:r>
      <w:r>
        <w:rPr>
          <w:spacing w:val="0"/>
          <w:rtl w:val="0"/>
          <w:lang w:val="en-US"/>
        </w:rPr>
        <w:t xml:space="preserve">populates </w:t>
      </w:r>
      <w:r>
        <w:rPr>
          <w:rtl w:val="0"/>
          <w:lang w:val="en-US"/>
        </w:rPr>
        <w:t xml:space="preserve">a spreadsheet that can be shared by the instructor, teaching assistant, and/or the students. This crowd-sourcing of morphometric data </w:t>
      </w:r>
      <w:r>
        <w:rPr>
          <w:spacing w:val="0"/>
          <w:rtl w:val="0"/>
          <w:lang w:val="en-US"/>
        </w:rPr>
        <w:t xml:space="preserve">can </w:t>
      </w:r>
      <w:r>
        <w:rPr>
          <w:rtl w:val="0"/>
          <w:lang w:val="en-US"/>
        </w:rPr>
        <w:t xml:space="preserve">also be used for research purposes, so the students get to participate   </w:t>
      </w:r>
      <w:r>
        <w:rPr>
          <w:spacing w:val="0"/>
          <w:rtl w:val="0"/>
          <w:lang w:val="en-US"/>
        </w:rPr>
        <w:t xml:space="preserve">in </w:t>
      </w:r>
      <w:r>
        <w:rPr>
          <w:spacing w:val="0"/>
          <w:rtl w:val="0"/>
          <w:lang w:val="en-US"/>
        </w:rPr>
        <w:t xml:space="preserve">real </w:t>
      </w:r>
      <w:r>
        <w:rPr>
          <w:spacing w:val="0"/>
          <w:rtl w:val="0"/>
          <w:lang w:val="en-US"/>
        </w:rPr>
        <w:t xml:space="preserve">science. </w:t>
      </w:r>
      <w:r>
        <w:rPr>
          <w:spacing w:val="0"/>
          <w:rtl w:val="0"/>
          <w:lang w:val="en-US"/>
        </w:rPr>
        <w:t xml:space="preserve">The </w:t>
      </w:r>
      <w:r>
        <w:rPr>
          <w:spacing w:val="0"/>
          <w:rtl w:val="0"/>
          <w:lang w:val="en-US"/>
        </w:rPr>
        <w:t xml:space="preserve">original middle-school version </w:t>
      </w:r>
      <w:r>
        <w:rPr>
          <w:spacing w:val="0"/>
          <w:rtl w:val="0"/>
          <w:lang w:val="en-US"/>
        </w:rPr>
        <w:t xml:space="preserve">of </w:t>
      </w:r>
      <w:r>
        <w:rPr>
          <w:spacing w:val="0"/>
          <w:rtl w:val="0"/>
          <w:lang w:val="en-US"/>
        </w:rPr>
        <w:t xml:space="preserve">the </w:t>
      </w:r>
      <w:r>
        <w:rPr>
          <w:spacing w:val="0"/>
          <w:rtl w:val="0"/>
          <w:lang w:val="en-US"/>
        </w:rPr>
        <w:t xml:space="preserve">lesson, </w:t>
      </w:r>
      <w:r>
        <w:rPr>
          <w:spacing w:val="0"/>
          <w:rtl w:val="0"/>
          <w:lang w:val="en-US"/>
        </w:rPr>
        <w:t xml:space="preserve">including supporting resources, </w:t>
      </w:r>
      <w:r>
        <w:rPr>
          <w:rtl w:val="0"/>
          <w:lang w:val="en-US"/>
        </w:rPr>
        <w:t xml:space="preserve">can be </w:t>
      </w:r>
      <w:r>
        <w:rPr>
          <w:spacing w:val="0"/>
          <w:rtl w:val="0"/>
          <w:lang w:val="en-US"/>
        </w:rPr>
        <w:t xml:space="preserve">accessed </w:t>
      </w:r>
      <w:r>
        <w:rPr>
          <w:rtl w:val="0"/>
          <w:lang w:val="en-US"/>
        </w:rPr>
        <w:t xml:space="preserve">on </w:t>
      </w:r>
      <w:r>
        <w:rPr>
          <w:spacing w:val="0"/>
          <w:rtl w:val="0"/>
          <w:lang w:val="en-US"/>
        </w:rPr>
        <w:t xml:space="preserve">online </w:t>
      </w:r>
      <w:r>
        <w:rPr>
          <w:rtl w:val="0"/>
          <w:lang w:val="en-US"/>
        </w:rPr>
        <w:t xml:space="preserve">at </w:t>
      </w:r>
      <w:r>
        <w:rPr>
          <w:spacing w:val="0"/>
          <w:rtl w:val="0"/>
          <w:lang w:val="en-US"/>
        </w:rPr>
        <w:t>ENSI (http://www.indiana.edu/~ensiweb</w:t>
      </w:r>
      <w:r>
        <w:rPr>
          <w:rtl w:val="0"/>
          <w:lang w:val="en-US"/>
        </w:rPr>
        <w:t xml:space="preserve"> /lessons/BornToRun.html) and a peer-reviewed publication is available (Radojcic, T., and T. Garland, </w:t>
      </w:r>
      <w:r>
        <w:rPr>
          <w:spacing w:val="0"/>
          <w:rtl w:val="0"/>
          <w:lang w:val="en-US"/>
        </w:rPr>
        <w:t xml:space="preserve">Jr. 2014. Born </w:t>
      </w:r>
      <w:r>
        <w:rPr>
          <w:spacing w:val="0"/>
          <w:rtl w:val="0"/>
          <w:lang w:val="en-US"/>
        </w:rPr>
        <w:t xml:space="preserve">to </w:t>
      </w:r>
      <w:r>
        <w:rPr>
          <w:spacing w:val="0"/>
          <w:rtl w:val="0"/>
          <w:lang w:val="en-US"/>
        </w:rPr>
        <w:t xml:space="preserve">run: </w:t>
      </w:r>
      <w:r>
        <w:rPr>
          <w:spacing w:val="0"/>
          <w:rtl w:val="0"/>
          <w:lang w:val="en-US"/>
        </w:rPr>
        <w:t xml:space="preserve">Experimental evolution </w:t>
      </w:r>
      <w:r>
        <w:rPr>
          <w:spacing w:val="0"/>
          <w:rtl w:val="0"/>
          <w:lang w:val="en-US"/>
        </w:rPr>
        <w:t xml:space="preserve">of </w:t>
      </w:r>
      <w:r>
        <w:rPr>
          <w:spacing w:val="0"/>
          <w:rtl w:val="0"/>
          <w:lang w:val="en-US"/>
        </w:rPr>
        <w:t xml:space="preserve">high </w:t>
      </w:r>
      <w:r>
        <w:rPr>
          <w:spacing w:val="0"/>
          <w:rtl w:val="0"/>
          <w:lang w:val="en-US"/>
        </w:rPr>
        <w:t xml:space="preserve">voluntary </w:t>
      </w:r>
      <w:r>
        <w:rPr>
          <w:rtl w:val="0"/>
          <w:lang w:val="en-US"/>
        </w:rPr>
        <w:t xml:space="preserve">exercise in mice. Science Scope, Summer 2014, pp. 3-12.). An online </w:t>
      </w:r>
      <w:r>
        <w:rPr>
          <w:spacing w:val="0"/>
          <w:rtl w:val="0"/>
          <w:lang w:val="en-US"/>
        </w:rPr>
        <w:t xml:space="preserve">lecture giving </w:t>
      </w:r>
      <w:r>
        <w:rPr>
          <w:spacing w:val="0"/>
          <w:rtl w:val="0"/>
          <w:lang w:val="en-US"/>
        </w:rPr>
        <w:t xml:space="preserve">the  </w:t>
      </w:r>
      <w:r>
        <w:rPr>
          <w:spacing w:val="0"/>
          <w:rtl w:val="0"/>
          <w:lang w:val="en-US"/>
        </w:rPr>
        <w:t xml:space="preserve">experimental background </w:t>
      </w:r>
      <w:r>
        <w:rPr>
          <w:spacing w:val="0"/>
          <w:rtl w:val="0"/>
          <w:lang w:val="en-US"/>
        </w:rPr>
        <w:t xml:space="preserve">is  </w:t>
      </w:r>
      <w:r>
        <w:rPr>
          <w:spacing w:val="0"/>
          <w:rtl w:val="0"/>
          <w:lang w:val="en-US"/>
        </w:rPr>
        <w:t xml:space="preserve">available  </w:t>
      </w:r>
      <w:r>
        <w:rPr>
          <w:spacing w:val="0"/>
          <w:rtl w:val="0"/>
          <w:lang w:val="en-US"/>
        </w:rPr>
        <w:t>(</w:t>
      </w:r>
      <w:r>
        <w:rPr>
          <w:rtl w:val="0"/>
          <w:lang w:val="en-US"/>
        </w:rPr>
        <w:t xml:space="preserve"> </w:t>
      </w:r>
      <w:r>
        <w:rPr>
          <w:spacing w:val="0"/>
          <w:rtl w:val="0"/>
          <w:lang w:val="en-US"/>
        </w:rPr>
        <w:t>h</w:t>
      </w:r>
      <w:r>
        <w:rPr>
          <w:rtl w:val="0"/>
          <w:lang w:val="en-US"/>
        </w:rPr>
        <w:t xml:space="preserve"> </w:t>
      </w:r>
      <w:r>
        <w:rPr>
          <w:spacing w:val="0"/>
          <w:rtl w:val="0"/>
          <w:lang w:val="en-US"/>
        </w:rPr>
        <w:t>t</w:t>
      </w:r>
      <w:r>
        <w:rPr>
          <w:rtl w:val="0"/>
          <w:lang w:val="en-US"/>
        </w:rPr>
        <w:t xml:space="preserve"> </w:t>
      </w:r>
      <w:r>
        <w:rPr>
          <w:spacing w:val="0"/>
          <w:rtl w:val="0"/>
          <w:lang w:val="en-US"/>
        </w:rPr>
        <w:t>t</w:t>
      </w:r>
      <w:r>
        <w:rPr>
          <w:rtl w:val="0"/>
          <w:lang w:val="en-US"/>
        </w:rPr>
        <w:t xml:space="preserve"> </w:t>
      </w:r>
      <w:r>
        <w:rPr>
          <w:spacing w:val="0"/>
          <w:rtl w:val="0"/>
          <w:lang w:val="en-US"/>
        </w:rPr>
        <w:t>p</w:t>
      </w:r>
      <w:r>
        <w:rPr>
          <w:rtl w:val="0"/>
          <w:lang w:val="en-US"/>
        </w:rPr>
        <w:t xml:space="preserve"> </w:t>
      </w:r>
      <w:r>
        <w:rPr>
          <w:spacing w:val="0"/>
          <w:rtl w:val="0"/>
          <w:lang w:val="en-US"/>
        </w:rPr>
        <w:t>:</w:t>
      </w:r>
      <w:r>
        <w:rPr>
          <w:rtl w:val="0"/>
          <w:lang w:val="en-US"/>
        </w:rPr>
        <w:t xml:space="preserve"> </w:t>
      </w:r>
      <w:r>
        <w:rPr>
          <w:spacing w:val="0"/>
          <w:rtl w:val="0"/>
          <w:lang w:val="en-US"/>
        </w:rPr>
        <w:t>/</w:t>
      </w:r>
      <w:r>
        <w:rPr>
          <w:rtl w:val="0"/>
          <w:lang w:val="en-US"/>
        </w:rPr>
        <w:t xml:space="preserve"> </w:t>
      </w:r>
      <w:r>
        <w:rPr>
          <w:spacing w:val="0"/>
          <w:rtl w:val="0"/>
          <w:lang w:val="en-US"/>
        </w:rPr>
        <w:t>/</w:t>
      </w:r>
      <w:r>
        <w:rPr>
          <w:rtl w:val="0"/>
          <w:lang w:val="en-US"/>
        </w:rPr>
        <w:t xml:space="preserve"> </w:t>
      </w:r>
      <w:r>
        <w:rPr>
          <w:spacing w:val="0"/>
          <w:rtl w:val="0"/>
          <w:lang w:val="en-US"/>
        </w:rPr>
        <w:t>i</w:t>
      </w:r>
      <w:r>
        <w:rPr>
          <w:rtl w:val="0"/>
          <w:lang w:val="en-US"/>
        </w:rPr>
        <w:t xml:space="preserve"> </w:t>
      </w:r>
      <w:r>
        <w:rPr>
          <w:spacing w:val="0"/>
          <w:rtl w:val="0"/>
          <w:lang w:val="en-US"/>
        </w:rPr>
        <w:t>d</w:t>
      </w:r>
      <w:r>
        <w:rPr>
          <w:rtl w:val="0"/>
          <w:lang w:val="en-US"/>
        </w:rPr>
        <w:t xml:space="preserve"> </w:t>
      </w:r>
      <w:r>
        <w:rPr>
          <w:spacing w:val="0"/>
          <w:rtl w:val="0"/>
          <w:lang w:val="en-US"/>
        </w:rPr>
        <w:t>e</w:t>
      </w:r>
      <w:r>
        <w:rPr>
          <w:rtl w:val="0"/>
          <w:lang w:val="en-US"/>
        </w:rPr>
        <w:t xml:space="preserve"> </w:t>
      </w:r>
      <w:r>
        <w:rPr>
          <w:spacing w:val="0"/>
          <w:rtl w:val="0"/>
          <w:lang w:val="en-US"/>
        </w:rPr>
        <w:t>a</w:t>
      </w:r>
      <w:r>
        <w:rPr>
          <w:rtl w:val="0"/>
          <w:lang w:val="en-US"/>
        </w:rPr>
        <w:t xml:space="preserve"> </w:t>
      </w:r>
      <w:r>
        <w:rPr>
          <w:spacing w:val="0"/>
          <w:rtl w:val="0"/>
          <w:lang w:val="en-US"/>
        </w:rPr>
        <w:t>.</w:t>
      </w:r>
      <w:r>
        <w:rPr>
          <w:rtl w:val="0"/>
          <w:lang w:val="en-US"/>
        </w:rPr>
        <w:t xml:space="preserve"> </w:t>
      </w:r>
      <w:r>
        <w:rPr>
          <w:spacing w:val="0"/>
          <w:rtl w:val="0"/>
          <w:lang w:val="en-US"/>
        </w:rPr>
        <w:t>u</w:t>
      </w:r>
      <w:r>
        <w:rPr>
          <w:rtl w:val="0"/>
          <w:lang w:val="en-US"/>
        </w:rPr>
        <w:t xml:space="preserve"> </w:t>
      </w:r>
      <w:r>
        <w:rPr>
          <w:spacing w:val="0"/>
          <w:rtl w:val="0"/>
          <w:lang w:val="en-US"/>
        </w:rPr>
        <w:t>c</w:t>
      </w:r>
      <w:r>
        <w:rPr>
          <w:rtl w:val="0"/>
          <w:lang w:val="en-US"/>
        </w:rPr>
        <w:t xml:space="preserve"> </w:t>
      </w:r>
      <w:r>
        <w:rPr>
          <w:spacing w:val="0"/>
          <w:rtl w:val="0"/>
          <w:lang w:val="en-US"/>
        </w:rPr>
        <w:t>r</w:t>
      </w:r>
      <w:r>
        <w:rPr>
          <w:rtl w:val="0"/>
          <w:lang w:val="en-US"/>
        </w:rPr>
        <w:t xml:space="preserve"> </w:t>
      </w:r>
      <w:r>
        <w:rPr>
          <w:spacing w:val="0"/>
          <w:rtl w:val="0"/>
          <w:lang w:val="en-US"/>
        </w:rPr>
        <w:t>.</w:t>
      </w:r>
      <w:r>
        <w:rPr>
          <w:rtl w:val="0"/>
          <w:lang w:val="en-US"/>
        </w:rPr>
        <w:t xml:space="preserve"> </w:t>
      </w:r>
      <w:r>
        <w:rPr>
          <w:spacing w:val="0"/>
          <w:rtl w:val="0"/>
          <w:lang w:val="en-US"/>
        </w:rPr>
        <w:t>e</w:t>
      </w:r>
      <w:r>
        <w:rPr>
          <w:rtl w:val="0"/>
          <w:lang w:val="en-US"/>
        </w:rPr>
        <w:t xml:space="preserve"> </w:t>
      </w:r>
      <w:r>
        <w:rPr>
          <w:spacing w:val="0"/>
          <w:rtl w:val="0"/>
          <w:lang w:val="en-US"/>
        </w:rPr>
        <w:t>d</w:t>
      </w:r>
      <w:r>
        <w:rPr>
          <w:rtl w:val="0"/>
          <w:lang w:val="en-US"/>
        </w:rPr>
        <w:t xml:space="preserve"> </w:t>
      </w:r>
      <w:r>
        <w:rPr>
          <w:spacing w:val="0"/>
          <w:rtl w:val="0"/>
          <w:lang w:val="en-US"/>
        </w:rPr>
        <w:t>u</w:t>
      </w:r>
      <w:r>
        <w:rPr>
          <w:rtl w:val="0"/>
          <w:lang w:val="en-US"/>
        </w:rPr>
        <w:t xml:space="preserve"> </w:t>
      </w:r>
      <w:r>
        <w:rPr>
          <w:spacing w:val="0"/>
          <w:rtl w:val="0"/>
          <w:lang w:val="en-US"/>
        </w:rPr>
        <w:t>/</w:t>
      </w:r>
      <w:r>
        <w:rPr>
          <w:rtl w:val="0"/>
          <w:lang w:val="en-US"/>
        </w:rPr>
        <w:t xml:space="preserve"> </w:t>
      </w:r>
      <w:r>
        <w:rPr>
          <w:spacing w:val="0"/>
          <w:rtl w:val="0"/>
          <w:lang w:val="en-US"/>
        </w:rPr>
        <w:t>d</w:t>
      </w:r>
      <w:r>
        <w:rPr>
          <w:rtl w:val="0"/>
          <w:lang w:val="en-US"/>
        </w:rPr>
        <w:t xml:space="preserve"> </w:t>
      </w:r>
      <w:r>
        <w:rPr>
          <w:spacing w:val="0"/>
          <w:rtl w:val="0"/>
          <w:lang w:val="en-US"/>
        </w:rPr>
        <w:t>o</w:t>
      </w:r>
      <w:r>
        <w:rPr>
          <w:rtl w:val="0"/>
          <w:lang w:val="en-US"/>
        </w:rPr>
        <w:t xml:space="preserve"> </w:t>
      </w:r>
      <w:r>
        <w:rPr>
          <w:spacing w:val="0"/>
          <w:rtl w:val="0"/>
          <w:lang w:val="en-US"/>
        </w:rPr>
        <w:t>c</w:t>
      </w:r>
      <w:r>
        <w:rPr>
          <w:rtl w:val="0"/>
          <w:lang w:val="en-US"/>
        </w:rPr>
        <w:t xml:space="preserve"> </w:t>
      </w:r>
      <w:r>
        <w:rPr>
          <w:spacing w:val="0"/>
          <w:rtl w:val="0"/>
          <w:lang w:val="en-US"/>
        </w:rPr>
        <w:t>u</w:t>
      </w:r>
      <w:r>
        <w:rPr>
          <w:rtl w:val="0"/>
          <w:lang w:val="en-US"/>
        </w:rPr>
        <w:t xml:space="preserve"> </w:t>
      </w:r>
      <w:r>
        <w:rPr>
          <w:spacing w:val="0"/>
          <w:rtl w:val="0"/>
          <w:lang w:val="en-US"/>
        </w:rPr>
        <w:t>m</w:t>
      </w:r>
      <w:r>
        <w:rPr>
          <w:rtl w:val="0"/>
          <w:lang w:val="en-US"/>
        </w:rPr>
        <w:t xml:space="preserve"> </w:t>
      </w:r>
      <w:r>
        <w:rPr>
          <w:spacing w:val="0"/>
          <w:rtl w:val="0"/>
          <w:lang w:val="en-US"/>
        </w:rPr>
        <w:t>e</w:t>
      </w:r>
      <w:r>
        <w:rPr>
          <w:rtl w:val="0"/>
          <w:lang w:val="en-US"/>
        </w:rPr>
        <w:t xml:space="preserve"> </w:t>
      </w:r>
      <w:r>
        <w:rPr>
          <w:spacing w:val="0"/>
          <w:rtl w:val="0"/>
          <w:lang w:val="en-US"/>
        </w:rPr>
        <w:t>n</w:t>
      </w:r>
      <w:r>
        <w:rPr>
          <w:rtl w:val="0"/>
          <w:lang w:val="en-US"/>
        </w:rPr>
        <w:t xml:space="preserve"> </w:t>
      </w:r>
      <w:r>
        <w:rPr>
          <w:spacing w:val="0"/>
          <w:rtl w:val="0"/>
          <w:lang w:val="en-US"/>
        </w:rPr>
        <w:t>t</w:t>
      </w:r>
      <w:r>
        <w:rPr>
          <w:rtl w:val="0"/>
          <w:lang w:val="en-US"/>
        </w:rPr>
        <w:t xml:space="preserve"> </w:t>
      </w:r>
      <w:r>
        <w:rPr>
          <w:spacing w:val="0"/>
          <w:rtl w:val="0"/>
          <w:lang w:val="en-US"/>
        </w:rPr>
        <w:t>s</w:t>
      </w:r>
      <w:r>
        <w:rPr>
          <w:rtl w:val="0"/>
          <w:lang w:val="en-US"/>
        </w:rPr>
        <w:t xml:space="preserve"> </w:t>
      </w:r>
      <w:r>
        <w:rPr>
          <w:spacing w:val="0"/>
          <w:rtl w:val="0"/>
          <w:lang w:val="en-US"/>
        </w:rPr>
        <w:t>/</w:t>
      </w:r>
      <w:r>
        <w:rPr>
          <w:rtl w:val="0"/>
          <w:lang w:val="en-US"/>
        </w:rPr>
        <w:t xml:space="preserve"> </w:t>
      </w:r>
      <w:r>
        <w:rPr>
          <w:spacing w:val="0"/>
          <w:rtl w:val="0"/>
          <w:lang w:val="en-US"/>
        </w:rPr>
        <w:t>f</w:t>
      </w:r>
      <w:r>
        <w:rPr>
          <w:rtl w:val="0"/>
          <w:lang w:val="en-US"/>
        </w:rPr>
        <w:t xml:space="preserve"> </w:t>
      </w:r>
      <w:r>
        <w:rPr>
          <w:spacing w:val="0"/>
          <w:rtl w:val="0"/>
          <w:lang w:val="en-US"/>
        </w:rPr>
        <w:t>l</w:t>
      </w:r>
      <w:r>
        <w:rPr>
          <w:rtl w:val="0"/>
          <w:lang w:val="en-US"/>
        </w:rPr>
        <w:t xml:space="preserve"> </w:t>
      </w:r>
      <w:r>
        <w:rPr>
          <w:spacing w:val="0"/>
          <w:rtl w:val="0"/>
          <w:lang w:val="en-US"/>
        </w:rPr>
        <w:t>a</w:t>
      </w:r>
      <w:r>
        <w:rPr>
          <w:rtl w:val="0"/>
          <w:lang w:val="en-US"/>
        </w:rPr>
        <w:t xml:space="preserve"> </w:t>
      </w:r>
      <w:r>
        <w:rPr>
          <w:spacing w:val="0"/>
          <w:rtl w:val="0"/>
          <w:lang w:val="en-US"/>
        </w:rPr>
        <w:t>s</w:t>
      </w:r>
      <w:r>
        <w:rPr>
          <w:rtl w:val="0"/>
          <w:lang w:val="en-US"/>
        </w:rPr>
        <w:t xml:space="preserve"> </w:t>
      </w:r>
      <w:r>
        <w:rPr>
          <w:spacing w:val="0"/>
          <w:rtl w:val="0"/>
          <w:lang w:val="en-US"/>
        </w:rPr>
        <w:t>h</w:t>
      </w:r>
      <w:r>
        <w:rPr>
          <w:rtl w:val="0"/>
          <w:lang w:val="en-US"/>
        </w:rPr>
        <w:t xml:space="preserve"> / </w:t>
      </w:r>
      <w:r>
        <w:rPr>
          <w:spacing w:val="0"/>
          <w:rtl w:val="0"/>
          <w:lang w:val="en-US"/>
        </w:rPr>
        <w:t xml:space="preserve">born_to_run_stem_28_may_2013/story.htm). </w:t>
      </w:r>
      <w:r>
        <w:rPr>
          <w:spacing w:val="0"/>
          <w:rtl w:val="0"/>
          <w:lang w:val="en-US"/>
        </w:rPr>
        <w:t xml:space="preserve">The </w:t>
      </w:r>
      <w:r>
        <w:rPr>
          <w:spacing w:val="0"/>
          <w:rtl w:val="0"/>
          <w:lang w:val="en-US"/>
        </w:rPr>
        <w:t xml:space="preserve">procedures </w:t>
      </w:r>
      <w:r>
        <w:rPr>
          <w:spacing w:val="0"/>
          <w:rtl w:val="0"/>
          <w:lang w:val="en-US"/>
        </w:rPr>
        <w:t xml:space="preserve">are </w:t>
      </w:r>
      <w:r>
        <w:rPr>
          <w:spacing w:val="0"/>
          <w:rtl w:val="0"/>
          <w:lang w:val="en-US"/>
        </w:rPr>
        <w:t xml:space="preserve">easily scaled </w:t>
      </w:r>
      <w:r>
        <w:rPr>
          <w:spacing w:val="0"/>
          <w:rtl w:val="0"/>
          <w:lang w:val="en-US"/>
        </w:rPr>
        <w:t xml:space="preserve">for </w:t>
      </w:r>
      <w:r>
        <w:rPr>
          <w:spacing w:val="0"/>
          <w:rtl w:val="0"/>
          <w:lang w:val="en-US"/>
        </w:rPr>
        <w:t xml:space="preserve">high school </w:t>
      </w:r>
      <w:r>
        <w:rPr>
          <w:spacing w:val="0"/>
          <w:rtl w:val="0"/>
          <w:lang w:val="en-US"/>
        </w:rPr>
        <w:t xml:space="preserve">or </w:t>
      </w:r>
      <w:r>
        <w:rPr>
          <w:spacing w:val="0"/>
          <w:rtl w:val="0"/>
          <w:lang w:val="en-US"/>
        </w:rPr>
        <w:t xml:space="preserve">college, </w:t>
      </w:r>
      <w:r>
        <w:rPr>
          <w:spacing w:val="0"/>
          <w:rtl w:val="0"/>
          <w:lang w:val="en-US"/>
        </w:rPr>
        <w:t xml:space="preserve">and </w:t>
      </w:r>
      <w:r>
        <w:rPr>
          <w:rtl w:val="0"/>
          <w:lang w:val="en-US"/>
        </w:rPr>
        <w:t xml:space="preserve">I </w:t>
      </w:r>
      <w:r>
        <w:rPr>
          <w:spacing w:val="0"/>
          <w:rtl w:val="0"/>
          <w:lang w:val="en-US"/>
        </w:rPr>
        <w:t xml:space="preserve">now use </w:t>
      </w:r>
      <w:r>
        <w:rPr>
          <w:spacing w:val="0"/>
          <w:rtl w:val="0"/>
          <w:lang w:val="en-US"/>
        </w:rPr>
        <w:t xml:space="preserve">it in </w:t>
      </w:r>
      <w:r>
        <w:rPr>
          <w:spacing w:val="0"/>
          <w:rtl w:val="0"/>
          <w:lang w:val="en-US"/>
        </w:rPr>
        <w:t xml:space="preserve">the </w:t>
      </w:r>
      <w:r>
        <w:rPr>
          <w:rtl w:val="0"/>
          <w:lang w:val="en-US"/>
        </w:rPr>
        <w:t>undergraduate evolution course at UCR.</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S6-8 </w:t>
      </w:r>
      <w:r>
        <w:rPr>
          <w:rtl w:val="0"/>
          <w:lang w:val="en-US"/>
        </w:rPr>
        <w:t>GARLAND, JR., T*; SALTZMAN, W; GARLAND, Theodore;</w:t>
      </w:r>
    </w:p>
    <w:p>
      <w:pPr>
        <w:pStyle w:val="Body"/>
        <w:spacing w:line="160" w:lineRule="exact"/>
        <w:ind w:left="100" w:firstLine="0"/>
        <w:jc w:val="both"/>
        <w:rPr>
          <w:i w:val="1"/>
          <w:iCs w:val="1"/>
          <w:sz w:val="16"/>
          <w:szCs w:val="16"/>
        </w:rPr>
      </w:pPr>
      <w:r>
        <w:rPr>
          <w:sz w:val="16"/>
          <w:szCs w:val="16"/>
          <w:rtl w:val="0"/>
          <w:lang w:val="en-US"/>
        </w:rPr>
        <w:t xml:space="preserve">Univ. of California, Riverside; </w:t>
      </w:r>
      <w:r>
        <w:rPr>
          <w:i w:val="1"/>
          <w:iCs w:val="1"/>
          <w:sz w:val="16"/>
          <w:szCs w:val="16"/>
          <w:rtl w:val="0"/>
          <w:lang w:val="it-IT"/>
        </w:rPr>
        <w:t>tgarland@ucr.edu</w:t>
      </w:r>
    </w:p>
    <w:p>
      <w:pPr>
        <w:pStyle w:val="Heading"/>
        <w:spacing w:before="9"/>
        <w:ind w:right="479"/>
      </w:pPr>
      <w:r>
        <w:rPr>
          <w:rtl w:val="0"/>
          <w:lang w:val="en-US"/>
        </w:rPr>
        <w:t>Hormones and the evolution of complex traits: insights from artificial selection on behavior</w:t>
      </w:r>
    </w:p>
    <w:p>
      <w:pPr>
        <w:pStyle w:val="Body Text"/>
        <w:spacing w:line="160" w:lineRule="exact"/>
        <w:jc w:val="both"/>
      </w:pPr>
      <w:r>
        <w:rPr>
          <w:rtl w:val="0"/>
          <w:lang w:val="en-US"/>
        </w:rPr>
        <w:t>Although behavior may often be a fairly direct target of natural or sexual selection, it cannot evolve without changes in subordinate traits that cause or permit its expression. In principle, changes in endocrine function could be a common mechanism underlying behavioral evolution and, if so, then correlated responses in other aspects of behavior, life history, and organismal performance (e.g., locomotor abilities) should commonly occur because any cell with appropriate receptors could be affected. At the same time, because hormones are likely to affect multiple traits, including through early-life parental effects, they might be "used" routinely by selection to achieve (adaptively) correlated changes. Nevertheless, the seminal papers in modern evolutionary physiology scarcely mentioned the endocrine system. Ways in which behavior coadapts with other aspects of the phenotype can be studied directly through artificial selection and experimental evolution. Several studies have targeted rodent behavior for selective breeding and reported changes in other aspects of behavior, life history, and lower-level effectors of these organismal traits, including endocrine function. One example involves selection for high levels of voluntary wheel running in four replicate High Runner lines of mice. Circulating levels of several hormones (including insulin, testosterone, thyroxine, triiodothyronine) have been characterized, three of which - corticosterone, leptin, and adiponectin - differ between HR and control lines, depending on sex, age, and generation. Potential changes in circulating levels of other behaviorally and metabolically related hormones, as well as in other components of the endocrine system (e.g. receptors), have yet to be examined. Overall, results to date identify promising avenues for further studies on the endocrine basis of activity levels.</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35-7 </w:t>
      </w:r>
      <w:r>
        <w:rPr>
          <w:rtl w:val="0"/>
          <w:lang w:val="en-US"/>
        </w:rPr>
        <w:t>GARRETT, J.*; DAVALOS, R.; SOCHA, J.J.; Virginia Tech;</w:t>
      </w:r>
    </w:p>
    <w:p>
      <w:pPr>
        <w:pStyle w:val="Body"/>
        <w:spacing w:line="160" w:lineRule="exact"/>
        <w:ind w:left="100" w:firstLine="0"/>
        <w:jc w:val="both"/>
        <w:rPr>
          <w:i w:val="1"/>
          <w:iCs w:val="1"/>
          <w:sz w:val="16"/>
          <w:szCs w:val="16"/>
        </w:rPr>
      </w:pPr>
      <w:r>
        <w:rPr>
          <w:i w:val="1"/>
          <w:iCs w:val="1"/>
          <w:sz w:val="16"/>
          <w:szCs w:val="16"/>
          <w:rtl w:val="0"/>
          <w:lang w:val="nl-NL"/>
        </w:rPr>
        <w:t>jfg@vt.edu</w:t>
      </w:r>
    </w:p>
    <w:p>
      <w:pPr>
        <w:pStyle w:val="Heading"/>
        <w:spacing w:before="9"/>
        <w:ind w:right="609"/>
      </w:pPr>
      <w:r>
        <w:rPr>
          <w:rtl w:val="0"/>
          <w:lang w:val="en-US"/>
        </w:rPr>
        <w:t>Using inspiration and expiration from the hissing cockroach to design new microfluidics</w:t>
      </w:r>
    </w:p>
    <w:p>
      <w:pPr>
        <w:pStyle w:val="Body Text"/>
        <w:spacing w:line="160" w:lineRule="exact"/>
        <w:ind w:right="308"/>
        <w:jc w:val="both"/>
      </w:pPr>
      <w:r>
        <w:rPr>
          <w:rtl w:val="0"/>
          <w:lang w:val="en-US"/>
        </w:rPr>
        <w:t xml:space="preserve">Like all animals, insects depend on the internal movement of </w:t>
      </w:r>
      <w:r>
        <w:rPr>
          <w:spacing w:val="0"/>
          <w:rtl w:val="0"/>
          <w:lang w:val="en-US"/>
        </w:rPr>
        <w:t xml:space="preserve">fluids  </w:t>
      </w:r>
      <w:r>
        <w:rPr>
          <w:rtl w:val="0"/>
          <w:lang w:val="en-US"/>
        </w:rPr>
        <w:t xml:space="preserve">to </w:t>
      </w:r>
      <w:r>
        <w:rPr>
          <w:spacing w:val="0"/>
          <w:rtl w:val="0"/>
          <w:lang w:val="en-US"/>
        </w:rPr>
        <w:t xml:space="preserve">sustain life. Despite their small size, they </w:t>
      </w:r>
      <w:r>
        <w:rPr>
          <w:spacing w:val="0"/>
          <w:rtl w:val="0"/>
          <w:lang w:val="en-US"/>
        </w:rPr>
        <w:t xml:space="preserve">use </w:t>
      </w:r>
      <w:r>
        <w:rPr>
          <w:spacing w:val="0"/>
          <w:rtl w:val="0"/>
          <w:lang w:val="en-US"/>
        </w:rPr>
        <w:t xml:space="preserve">complex </w:t>
      </w:r>
      <w:r>
        <w:rPr>
          <w:spacing w:val="0"/>
          <w:rtl w:val="0"/>
          <w:lang w:val="en-US"/>
        </w:rPr>
        <w:t xml:space="preserve">internal networks </w:t>
      </w:r>
      <w:r>
        <w:rPr>
          <w:spacing w:val="0"/>
          <w:rtl w:val="0"/>
          <w:lang w:val="en-US"/>
        </w:rPr>
        <w:t xml:space="preserve">to </w:t>
      </w:r>
      <w:r>
        <w:rPr>
          <w:spacing w:val="0"/>
          <w:rtl w:val="0"/>
          <w:lang w:val="en-US"/>
        </w:rPr>
        <w:t xml:space="preserve">efficiently transport gases, liquids, </w:t>
      </w:r>
      <w:r>
        <w:rPr>
          <w:spacing w:val="0"/>
          <w:rtl w:val="0"/>
          <w:lang w:val="en-US"/>
        </w:rPr>
        <w:t xml:space="preserve">and food </w:t>
      </w:r>
      <w:r>
        <w:rPr>
          <w:spacing w:val="0"/>
          <w:rtl w:val="0"/>
          <w:lang w:val="en-US"/>
        </w:rPr>
        <w:t xml:space="preserve">through </w:t>
      </w:r>
      <w:r>
        <w:rPr>
          <w:rtl w:val="0"/>
          <w:lang w:val="en-US"/>
        </w:rPr>
        <w:t xml:space="preserve">their bodies. Previously, we studied respiratory patterns found in the </w:t>
      </w:r>
      <w:r>
        <w:rPr>
          <w:spacing w:val="0"/>
          <w:rtl w:val="0"/>
          <w:lang w:val="en-US"/>
        </w:rPr>
        <w:t>Madagascar hissing cockroach (</w:t>
      </w:r>
      <w:r>
        <w:rPr>
          <w:i w:val="1"/>
          <w:iCs w:val="1"/>
          <w:spacing w:val="0"/>
          <w:rtl w:val="0"/>
          <w:lang w:val="en-US"/>
        </w:rPr>
        <w:t>Gromphadorhina portentosa</w:t>
      </w:r>
      <w:r>
        <w:rPr>
          <w:spacing w:val="0"/>
          <w:rtl w:val="0"/>
          <w:lang w:val="en-US"/>
        </w:rPr>
        <w:t xml:space="preserve">) </w:t>
      </w:r>
      <w:r>
        <w:rPr>
          <w:spacing w:val="0"/>
          <w:rtl w:val="0"/>
          <w:lang w:val="en-US"/>
        </w:rPr>
        <w:t xml:space="preserve">to </w:t>
      </w:r>
      <w:r>
        <w:rPr>
          <w:spacing w:val="0"/>
          <w:rtl w:val="0"/>
          <w:lang w:val="en-US"/>
        </w:rPr>
        <w:t xml:space="preserve">understand </w:t>
      </w:r>
      <w:r>
        <w:rPr>
          <w:spacing w:val="0"/>
          <w:rtl w:val="0"/>
          <w:lang w:val="en-US"/>
        </w:rPr>
        <w:t xml:space="preserve">how </w:t>
      </w:r>
      <w:r>
        <w:rPr>
          <w:spacing w:val="0"/>
          <w:rtl w:val="0"/>
          <w:lang w:val="en-US"/>
        </w:rPr>
        <w:t xml:space="preserve">abdominal pumping, tracheal compression, </w:t>
      </w:r>
      <w:r>
        <w:rPr>
          <w:spacing w:val="0"/>
          <w:rtl w:val="0"/>
          <w:lang w:val="en-US"/>
        </w:rPr>
        <w:t xml:space="preserve">and </w:t>
      </w:r>
      <w:r>
        <w:rPr>
          <w:spacing w:val="0"/>
          <w:rtl w:val="0"/>
          <w:lang w:val="en-US"/>
        </w:rPr>
        <w:t xml:space="preserve">spiracular valving </w:t>
      </w:r>
      <w:r>
        <w:rPr>
          <w:spacing w:val="0"/>
          <w:rtl w:val="0"/>
          <w:lang w:val="en-US"/>
        </w:rPr>
        <w:t xml:space="preserve">are </w:t>
      </w:r>
      <w:r>
        <w:rPr>
          <w:spacing w:val="0"/>
          <w:rtl w:val="0"/>
          <w:lang w:val="en-US"/>
        </w:rPr>
        <w:t xml:space="preserve">coordinated </w:t>
      </w:r>
      <w:r>
        <w:rPr>
          <w:rtl w:val="0"/>
          <w:lang w:val="en-US"/>
        </w:rPr>
        <w:t xml:space="preserve">to </w:t>
      </w:r>
      <w:r>
        <w:rPr>
          <w:spacing w:val="0"/>
          <w:rtl w:val="0"/>
          <w:lang w:val="en-US"/>
        </w:rPr>
        <w:t xml:space="preserve">produce airflows. Three </w:t>
      </w:r>
      <w:r>
        <w:rPr>
          <w:spacing w:val="0"/>
          <w:rtl w:val="0"/>
          <w:lang w:val="en-US"/>
        </w:rPr>
        <w:t xml:space="preserve">key </w:t>
      </w:r>
      <w:r>
        <w:rPr>
          <w:rtl w:val="0"/>
          <w:lang w:val="en-US"/>
        </w:rPr>
        <w:t xml:space="preserve">respiratory behaviors were identified: abdominal pumping, tracheal </w:t>
      </w:r>
      <w:r>
        <w:rPr>
          <w:spacing w:val="0"/>
          <w:rtl w:val="0"/>
          <w:lang w:val="en-US"/>
        </w:rPr>
        <w:t xml:space="preserve">tube collapse, </w:t>
      </w:r>
      <w:r>
        <w:rPr>
          <w:spacing w:val="0"/>
          <w:rtl w:val="0"/>
          <w:lang w:val="en-US"/>
        </w:rPr>
        <w:t xml:space="preserve">and </w:t>
      </w:r>
      <w:r>
        <w:rPr>
          <w:spacing w:val="0"/>
          <w:rtl w:val="0"/>
          <w:lang w:val="en-US"/>
        </w:rPr>
        <w:t xml:space="preserve">spiracular valving. </w:t>
      </w:r>
      <w:r>
        <w:rPr>
          <w:rtl w:val="0"/>
          <w:lang w:val="en-US"/>
        </w:rPr>
        <w:t xml:space="preserve">We </w:t>
      </w:r>
      <w:r>
        <w:rPr>
          <w:spacing w:val="0"/>
          <w:rtl w:val="0"/>
          <w:lang w:val="en-US"/>
        </w:rPr>
        <w:t xml:space="preserve">found that </w:t>
      </w:r>
      <w:r>
        <w:rPr>
          <w:spacing w:val="0"/>
          <w:rtl w:val="0"/>
          <w:lang w:val="en-US"/>
        </w:rPr>
        <w:t xml:space="preserve">the </w:t>
      </w:r>
      <w:r>
        <w:rPr>
          <w:spacing w:val="0"/>
          <w:rtl w:val="0"/>
          <w:lang w:val="en-US"/>
        </w:rPr>
        <w:t xml:space="preserve">animal </w:t>
      </w:r>
      <w:r>
        <w:rPr>
          <w:spacing w:val="0"/>
          <w:rtl w:val="0"/>
          <w:lang w:val="en-US"/>
        </w:rPr>
        <w:t xml:space="preserve">is </w:t>
      </w:r>
      <w:r>
        <w:rPr>
          <w:spacing w:val="0"/>
          <w:rtl w:val="0"/>
          <w:lang w:val="en-US"/>
        </w:rPr>
        <w:t xml:space="preserve">able </w:t>
      </w:r>
      <w:r>
        <w:rPr>
          <w:spacing w:val="0"/>
          <w:rtl w:val="0"/>
          <w:lang w:val="en-US"/>
        </w:rPr>
        <w:t xml:space="preserve">to </w:t>
      </w:r>
      <w:r>
        <w:rPr>
          <w:spacing w:val="0"/>
          <w:rtl w:val="0"/>
          <w:lang w:val="en-US"/>
        </w:rPr>
        <w:t xml:space="preserve">control </w:t>
      </w:r>
      <w:r>
        <w:rPr>
          <w:spacing w:val="0"/>
          <w:rtl w:val="0"/>
          <w:lang w:val="en-US"/>
        </w:rPr>
        <w:t xml:space="preserve">abdominal </w:t>
      </w:r>
      <w:r>
        <w:rPr>
          <w:spacing w:val="0"/>
          <w:rtl w:val="0"/>
          <w:lang w:val="en-US"/>
        </w:rPr>
        <w:t xml:space="preserve">pumping </w:t>
      </w:r>
      <w:r>
        <w:rPr>
          <w:spacing w:val="0"/>
          <w:rtl w:val="0"/>
          <w:lang w:val="en-US"/>
        </w:rPr>
        <w:t xml:space="preserve">and </w:t>
      </w:r>
      <w:r>
        <w:rPr>
          <w:spacing w:val="0"/>
          <w:rtl w:val="0"/>
          <w:lang w:val="en-US"/>
        </w:rPr>
        <w:t xml:space="preserve">spiraclular </w:t>
      </w:r>
      <w:r>
        <w:rPr>
          <w:spacing w:val="0"/>
          <w:rtl w:val="0"/>
          <w:lang w:val="en-US"/>
        </w:rPr>
        <w:t xml:space="preserve">valving </w:t>
      </w:r>
      <w:r>
        <w:rPr>
          <w:spacing w:val="0"/>
          <w:rtl w:val="0"/>
          <w:lang w:val="en-US"/>
        </w:rPr>
        <w:t xml:space="preserve">to </w:t>
      </w:r>
      <w:r>
        <w:rPr>
          <w:rtl w:val="0"/>
          <w:lang w:val="en-US"/>
        </w:rPr>
        <w:t xml:space="preserve">compensate for changes in oxygen availability, such as increasing the </w:t>
      </w:r>
      <w:r>
        <w:rPr>
          <w:spacing w:val="0"/>
          <w:rtl w:val="0"/>
          <w:lang w:val="en-US"/>
        </w:rPr>
        <w:t xml:space="preserve">pump </w:t>
      </w:r>
      <w:r>
        <w:rPr>
          <w:spacing w:val="0"/>
          <w:rtl w:val="0"/>
          <w:lang w:val="en-US"/>
        </w:rPr>
        <w:t xml:space="preserve">frequency </w:t>
      </w:r>
      <w:r>
        <w:rPr>
          <w:spacing w:val="0"/>
          <w:rtl w:val="0"/>
          <w:lang w:val="en-US"/>
        </w:rPr>
        <w:t xml:space="preserve">when </w:t>
      </w:r>
      <w:r>
        <w:rPr>
          <w:spacing w:val="0"/>
          <w:rtl w:val="0"/>
          <w:lang w:val="en-US"/>
        </w:rPr>
        <w:t xml:space="preserve">exposed </w:t>
      </w:r>
      <w:r>
        <w:rPr>
          <w:spacing w:val="0"/>
          <w:rtl w:val="0"/>
          <w:lang w:val="en-US"/>
        </w:rPr>
        <w:t xml:space="preserve">to </w:t>
      </w:r>
      <w:r>
        <w:rPr>
          <w:spacing w:val="0"/>
          <w:rtl w:val="0"/>
          <w:lang w:val="en-US"/>
        </w:rPr>
        <w:t xml:space="preserve">hypoxic conditions. </w:t>
      </w:r>
      <w:r>
        <w:rPr>
          <w:spacing w:val="0"/>
          <w:rtl w:val="0"/>
          <w:lang w:val="en-US"/>
        </w:rPr>
        <w:t xml:space="preserve">Here </w:t>
      </w:r>
      <w:r>
        <w:rPr>
          <w:spacing w:val="0"/>
          <w:rtl w:val="0"/>
          <w:lang w:val="en-US"/>
        </w:rPr>
        <w:t xml:space="preserve">we </w:t>
      </w:r>
      <w:r>
        <w:rPr>
          <w:rtl w:val="0"/>
          <w:lang w:val="en-US"/>
        </w:rPr>
        <w:t xml:space="preserve">explore how these behaviors are used to regulate internal flows using a </w:t>
      </w:r>
      <w:r>
        <w:rPr>
          <w:spacing w:val="0"/>
          <w:rtl w:val="0"/>
          <w:lang w:val="en-US"/>
        </w:rPr>
        <w:t xml:space="preserve">computational </w:t>
      </w:r>
      <w:r>
        <w:rPr>
          <w:spacing w:val="0"/>
          <w:rtl w:val="0"/>
          <w:lang w:val="en-US"/>
        </w:rPr>
        <w:t xml:space="preserve">fluid dynamics </w:t>
      </w:r>
      <w:r>
        <w:rPr>
          <w:spacing w:val="0"/>
          <w:rtl w:val="0"/>
          <w:lang w:val="en-US"/>
        </w:rPr>
        <w:t xml:space="preserve">simulation, investigating </w:t>
      </w:r>
      <w:r>
        <w:rPr>
          <w:spacing w:val="0"/>
          <w:rtl w:val="0"/>
          <w:lang w:val="en-US"/>
        </w:rPr>
        <w:t xml:space="preserve">the </w:t>
      </w:r>
      <w:r>
        <w:rPr>
          <w:spacing w:val="0"/>
          <w:rtl w:val="0"/>
          <w:lang w:val="en-US"/>
        </w:rPr>
        <w:t xml:space="preserve">following parameters: branching schema, channel width, </w:t>
      </w:r>
      <w:r>
        <w:rPr>
          <w:spacing w:val="0"/>
          <w:rtl w:val="0"/>
          <w:lang w:val="en-US"/>
        </w:rPr>
        <w:t xml:space="preserve">channel </w:t>
      </w:r>
      <w:r>
        <w:rPr>
          <w:spacing w:val="0"/>
          <w:rtl w:val="0"/>
          <w:lang w:val="en-US"/>
        </w:rPr>
        <w:t xml:space="preserve">length ratio, pump frequency, pump amplitude, valve phasing, </w:t>
      </w:r>
      <w:r>
        <w:rPr>
          <w:spacing w:val="0"/>
          <w:rtl w:val="0"/>
          <w:lang w:val="en-US"/>
        </w:rPr>
        <w:t xml:space="preserve">and </w:t>
      </w:r>
      <w:r>
        <w:rPr>
          <w:spacing w:val="0"/>
          <w:rtl w:val="0"/>
          <w:lang w:val="en-US"/>
        </w:rPr>
        <w:t xml:space="preserve">valve </w:t>
      </w:r>
      <w:r>
        <w:rPr>
          <w:spacing w:val="0"/>
          <w:rtl w:val="0"/>
          <w:lang w:val="en-US"/>
        </w:rPr>
        <w:t xml:space="preserve">locations. </w:t>
      </w:r>
      <w:r>
        <w:rPr>
          <w:spacing w:val="0"/>
          <w:rtl w:val="0"/>
          <w:lang w:val="en-US"/>
        </w:rPr>
        <w:t xml:space="preserve">We </w:t>
      </w:r>
      <w:r>
        <w:rPr>
          <w:spacing w:val="0"/>
          <w:rtl w:val="0"/>
          <w:lang w:val="en-US"/>
        </w:rPr>
        <w:t xml:space="preserve">varied these </w:t>
      </w:r>
      <w:r>
        <w:rPr>
          <w:spacing w:val="0"/>
          <w:rtl w:val="0"/>
          <w:lang w:val="en-US"/>
        </w:rPr>
        <w:t xml:space="preserve">parameters through </w:t>
      </w:r>
      <w:r>
        <w:rPr>
          <w:rtl w:val="0"/>
          <w:lang w:val="en-US"/>
        </w:rPr>
        <w:t xml:space="preserve">a </w:t>
      </w:r>
      <w:r>
        <w:rPr>
          <w:spacing w:val="0"/>
          <w:rtl w:val="0"/>
          <w:lang w:val="en-US"/>
        </w:rPr>
        <w:t xml:space="preserve">range </w:t>
      </w:r>
      <w:r>
        <w:rPr>
          <w:spacing w:val="0"/>
          <w:rtl w:val="0"/>
          <w:lang w:val="en-US"/>
        </w:rPr>
        <w:t xml:space="preserve">of </w:t>
      </w:r>
      <w:r>
        <w:rPr>
          <w:spacing w:val="0"/>
          <w:rtl w:val="0"/>
          <w:lang w:val="en-US"/>
        </w:rPr>
        <w:t xml:space="preserve">values determined </w:t>
      </w:r>
      <w:r>
        <w:rPr>
          <w:spacing w:val="0"/>
          <w:rtl w:val="0"/>
          <w:lang w:val="en-US"/>
        </w:rPr>
        <w:t xml:space="preserve">from </w:t>
      </w:r>
      <w:r>
        <w:rPr>
          <w:spacing w:val="0"/>
          <w:rtl w:val="0"/>
          <w:lang w:val="en-US"/>
        </w:rPr>
        <w:t xml:space="preserve">previous animal experiments,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purely theoretical states </w:t>
      </w:r>
      <w:r>
        <w:rPr>
          <w:spacing w:val="0"/>
          <w:rtl w:val="0"/>
          <w:lang w:val="en-US"/>
        </w:rPr>
        <w:t xml:space="preserve">not seen </w:t>
      </w:r>
      <w:r>
        <w:rPr>
          <w:i w:val="1"/>
          <w:iCs w:val="1"/>
          <w:spacing w:val="0"/>
          <w:rtl w:val="0"/>
          <w:lang w:val="en-US"/>
        </w:rPr>
        <w:t xml:space="preserve">in </w:t>
      </w:r>
      <w:r>
        <w:rPr>
          <w:i w:val="1"/>
          <w:iCs w:val="1"/>
          <w:spacing w:val="0"/>
          <w:rtl w:val="0"/>
          <w:lang w:val="en-US"/>
        </w:rPr>
        <w:t>vivo</w:t>
      </w:r>
      <w:r>
        <w:rPr>
          <w:spacing w:val="0"/>
          <w:rtl w:val="0"/>
          <w:lang w:val="en-US"/>
        </w:rPr>
        <w:t xml:space="preserve">. </w:t>
      </w:r>
      <w:r>
        <w:rPr>
          <w:spacing w:val="0"/>
          <w:rtl w:val="0"/>
          <w:lang w:val="en-US"/>
        </w:rPr>
        <w:t xml:space="preserve">Our </w:t>
      </w:r>
      <w:r>
        <w:rPr>
          <w:spacing w:val="0"/>
          <w:rtl w:val="0"/>
          <w:lang w:val="en-US"/>
        </w:rPr>
        <w:t xml:space="preserve">preliminary </w:t>
      </w:r>
      <w:r>
        <w:rPr>
          <w:spacing w:val="0"/>
          <w:rtl w:val="0"/>
          <w:lang w:val="en-US"/>
        </w:rPr>
        <w:t xml:space="preserve">results </w:t>
      </w:r>
      <w:r>
        <w:rPr>
          <w:spacing w:val="0"/>
          <w:rtl w:val="0"/>
          <w:lang w:val="en-US"/>
        </w:rPr>
        <w:t xml:space="preserve">suggest </w:t>
      </w:r>
      <w:r>
        <w:rPr>
          <w:rtl w:val="0"/>
          <w:lang w:val="en-US"/>
        </w:rPr>
        <w:t xml:space="preserve">a </w:t>
      </w:r>
      <w:r>
        <w:rPr>
          <w:spacing w:val="0"/>
          <w:rtl w:val="0"/>
          <w:lang w:val="en-US"/>
        </w:rPr>
        <w:t xml:space="preserve">variety </w:t>
      </w:r>
      <w:r>
        <w:rPr>
          <w:rtl w:val="0"/>
          <w:lang w:val="en-US"/>
        </w:rPr>
        <w:t xml:space="preserve">of </w:t>
      </w:r>
      <w:r>
        <w:rPr>
          <w:spacing w:val="0"/>
          <w:rtl w:val="0"/>
          <w:lang w:val="en-US"/>
        </w:rPr>
        <w:t xml:space="preserve">parameter combinations that </w:t>
      </w:r>
      <w:r>
        <w:rPr>
          <w:rtl w:val="0"/>
          <w:lang w:val="en-US"/>
        </w:rPr>
        <w:t xml:space="preserve">can be </w:t>
      </w:r>
      <w:r>
        <w:rPr>
          <w:spacing w:val="0"/>
          <w:rtl w:val="0"/>
          <w:lang w:val="en-US"/>
        </w:rPr>
        <w:t xml:space="preserve">optimized </w:t>
      </w:r>
      <w:r>
        <w:rPr>
          <w:rtl w:val="0"/>
          <w:lang w:val="en-US"/>
        </w:rPr>
        <w:t xml:space="preserve">for </w:t>
      </w:r>
      <w:r>
        <w:rPr>
          <w:spacing w:val="0"/>
          <w:rtl w:val="0"/>
          <w:lang w:val="en-US"/>
        </w:rPr>
        <w:t xml:space="preserve">flow rate, shear stress </w:t>
      </w:r>
      <w:r>
        <w:rPr>
          <w:rtl w:val="0"/>
          <w:lang w:val="en-US"/>
        </w:rPr>
        <w:t xml:space="preserve">on the </w:t>
      </w:r>
      <w:r>
        <w:rPr>
          <w:spacing w:val="0"/>
          <w:rtl w:val="0"/>
          <w:lang w:val="en-US"/>
        </w:rPr>
        <w:t xml:space="preserve">channel walls, interior mixing, </w:t>
      </w:r>
      <w:r>
        <w:rPr>
          <w:spacing w:val="0"/>
          <w:rtl w:val="0"/>
          <w:lang w:val="en-US"/>
        </w:rPr>
        <w:t xml:space="preserve">or </w:t>
      </w:r>
      <w:r>
        <w:rPr>
          <w:rtl w:val="0"/>
          <w:lang w:val="en-US"/>
        </w:rPr>
        <w:t xml:space="preserve">interior diffusion. In addition to improving our knowledge about how </w:t>
      </w:r>
      <w:r>
        <w:rPr>
          <w:spacing w:val="0"/>
          <w:rtl w:val="0"/>
          <w:lang w:val="en-US"/>
        </w:rPr>
        <w:t xml:space="preserve">the </w:t>
      </w:r>
      <w:r>
        <w:rPr>
          <w:spacing w:val="0"/>
          <w:rtl w:val="0"/>
          <w:lang w:val="en-US"/>
        </w:rPr>
        <w:t xml:space="preserve">insect </w:t>
      </w:r>
      <w:r>
        <w:rPr>
          <w:spacing w:val="0"/>
          <w:rtl w:val="0"/>
          <w:lang w:val="en-US"/>
        </w:rPr>
        <w:t xml:space="preserve">respiratory </w:t>
      </w:r>
      <w:r>
        <w:rPr>
          <w:spacing w:val="0"/>
          <w:rtl w:val="0"/>
          <w:lang w:val="en-US"/>
        </w:rPr>
        <w:t xml:space="preserve">system </w:t>
      </w:r>
      <w:r>
        <w:rPr>
          <w:spacing w:val="0"/>
          <w:rtl w:val="0"/>
          <w:lang w:val="en-US"/>
        </w:rPr>
        <w:t xml:space="preserve">coordinates </w:t>
      </w:r>
      <w:r>
        <w:rPr>
          <w:spacing w:val="0"/>
          <w:rtl w:val="0"/>
          <w:lang w:val="en-US"/>
        </w:rPr>
        <w:t xml:space="preserve">flow </w:t>
      </w:r>
      <w:r>
        <w:rPr>
          <w:spacing w:val="0"/>
          <w:rtl w:val="0"/>
          <w:lang w:val="en-US"/>
        </w:rPr>
        <w:t xml:space="preserve">production </w:t>
      </w:r>
      <w:r>
        <w:rPr>
          <w:spacing w:val="0"/>
          <w:rtl w:val="0"/>
          <w:lang w:val="en-US"/>
        </w:rPr>
        <w:t xml:space="preserve">and </w:t>
      </w:r>
      <w:r>
        <w:rPr>
          <w:rtl w:val="0"/>
          <w:lang w:val="en-US"/>
        </w:rPr>
        <w:t>valving, we aim to apply the results of this study toward developing low-power, small-footprint microfluidic systems for new engineered devices.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125-4 </w:t>
      </w:r>
      <w:r>
        <w:rPr>
          <w:rtl w:val="0"/>
          <w:lang w:val="en-US"/>
        </w:rPr>
        <w:t>GEHMAN, A. M. *; HALL, R. J. ; BYERS, J. E. ; University</w:t>
      </w:r>
    </w:p>
    <w:p>
      <w:pPr>
        <w:pStyle w:val="Body"/>
        <w:spacing w:line="160" w:lineRule="exact"/>
        <w:ind w:left="100" w:firstLine="0"/>
        <w:jc w:val="both"/>
        <w:rPr>
          <w:i w:val="1"/>
          <w:iCs w:val="1"/>
          <w:sz w:val="16"/>
          <w:szCs w:val="16"/>
        </w:rPr>
      </w:pPr>
      <w:r>
        <w:rPr>
          <w:sz w:val="16"/>
          <w:szCs w:val="16"/>
          <w:rtl w:val="0"/>
          <w:lang w:val="en-US"/>
        </w:rPr>
        <w:t xml:space="preserve">of Georgia, Athens; </w:t>
      </w:r>
      <w:r>
        <w:rPr>
          <w:i w:val="1"/>
          <w:iCs w:val="1"/>
          <w:sz w:val="16"/>
          <w:szCs w:val="16"/>
          <w:rtl w:val="0"/>
        </w:rPr>
        <w:t>alyssamina@gmail.com</w:t>
      </w:r>
    </w:p>
    <w:p>
      <w:pPr>
        <w:pStyle w:val="Heading"/>
        <w:spacing w:before="9"/>
        <w:ind w:right="332"/>
      </w:pPr>
      <w:r>
        <w:rPr>
          <w:rtl w:val="0"/>
          <w:lang w:val="en-US"/>
        </w:rPr>
        <w:t>High temperatures limit reproduction in an invasive castrating parasite</w:t>
      </w:r>
    </w:p>
    <w:p>
      <w:pPr>
        <w:pStyle w:val="Body Text"/>
        <w:spacing w:line="160" w:lineRule="exact"/>
        <w:jc w:val="both"/>
      </w:pPr>
      <w:r>
        <w:rPr>
          <w:rtl w:val="0"/>
          <w:lang w:val="en-US"/>
        </w:rPr>
        <w:t xml:space="preserve">Temperature has predictable, often non-linear, effects on many biological processes. Parasites of ectothermic hosts may have similar non-linear responses to temperature, however the effects of temperature on parasites are less well understood compared to that of free-living animals. We conducted lab experiments developing thermal optimum curves for reproduction and mortality in the parasitic castrator </w:t>
      </w:r>
      <w:r>
        <w:rPr>
          <w:i w:val="1"/>
          <w:iCs w:val="1"/>
          <w:rtl w:val="0"/>
          <w:lang w:val="en-US"/>
        </w:rPr>
        <w:t xml:space="preserve">Loxothylacus panopaei </w:t>
      </w:r>
      <w:r>
        <w:rPr>
          <w:rtl w:val="0"/>
          <w:lang w:val="en-US"/>
        </w:rPr>
        <w:t xml:space="preserve">in its mud crab host </w:t>
      </w:r>
      <w:r>
        <w:rPr>
          <w:i w:val="1"/>
          <w:iCs w:val="1"/>
          <w:rtl w:val="0"/>
          <w:lang w:val="en-US"/>
        </w:rPr>
        <w:t>Eurypanopeus depressus</w:t>
      </w:r>
      <w:r>
        <w:rPr>
          <w:rtl w:val="0"/>
          <w:lang w:val="en-US"/>
        </w:rPr>
        <w:t>. Parasitized and unparasitized hosts were exposed for 209 days to a range of temperatures (5 to 35</w:t>
      </w:r>
      <w:r>
        <w:rPr>
          <w:rtl w:val="0"/>
          <w:lang w:val="en-US"/>
        </w:rPr>
        <w:t xml:space="preserve">° </w:t>
      </w:r>
      <w:r>
        <w:rPr>
          <w:rtl w:val="0"/>
          <w:lang w:val="en-US"/>
        </w:rPr>
        <w:t>C in increments of 5</w:t>
      </w:r>
      <w:r>
        <w:rPr>
          <w:rtl w:val="0"/>
          <w:lang w:val="en-US"/>
        </w:rPr>
        <w:t xml:space="preserve">° </w:t>
      </w:r>
      <w:r>
        <w:rPr>
          <w:rtl w:val="0"/>
          <w:lang w:val="en-US"/>
        </w:rPr>
        <w:t>C) commonly experienced in the field. All parasitic larvae released from crabs were collected, quantified and measured; survival was recorded for both hosts and parasites. Reproductive output of the parasite was maximized at 20</w:t>
      </w:r>
      <w:r>
        <w:rPr>
          <w:rtl w:val="0"/>
          <w:lang w:val="en-US"/>
        </w:rPr>
        <w:t xml:space="preserve">° </w:t>
      </w:r>
      <w:r>
        <w:rPr>
          <w:rtl w:val="0"/>
          <w:lang w:val="en-US"/>
        </w:rPr>
        <w:t>C, with frequency of larval release occurring approximately every 7 days at 20</w:t>
      </w:r>
      <w:r>
        <w:rPr>
          <w:rtl w:val="0"/>
          <w:lang w:val="en-US"/>
        </w:rPr>
        <w:t xml:space="preserve">° </w:t>
      </w:r>
      <w:r>
        <w:rPr>
          <w:rtl w:val="0"/>
          <w:lang w:val="en-US"/>
        </w:rPr>
        <w:t>C and above. Time between releases was longer for temperatures below 20</w:t>
      </w:r>
      <w:r>
        <w:rPr>
          <w:rtl w:val="0"/>
          <w:lang w:val="en-US"/>
        </w:rPr>
        <w:t>°</w:t>
      </w:r>
    </w:p>
    <w:p>
      <w:pPr>
        <w:pStyle w:val="Body Text"/>
        <w:spacing w:line="160" w:lineRule="exact"/>
        <w:ind w:right="5"/>
        <w:jc w:val="both"/>
      </w:pPr>
      <w:r>
        <w:rPr>
          <w:rtl w:val="0"/>
          <w:lang w:val="en-US"/>
        </w:rPr>
        <w:t>C. Survival of uninfected hosts was maximized at 20</w:t>
      </w:r>
      <w:r>
        <w:rPr>
          <w:rtl w:val="0"/>
          <w:lang w:val="en-US"/>
        </w:rPr>
        <w:t xml:space="preserve">° </w:t>
      </w:r>
      <w:r>
        <w:rPr>
          <w:rtl w:val="0"/>
          <w:lang w:val="en-US"/>
        </w:rPr>
        <w:t>C, whereas survival of parasitized hosts was maximized at 10</w:t>
      </w:r>
      <w:r>
        <w:rPr>
          <w:rtl w:val="0"/>
          <w:lang w:val="en-US"/>
        </w:rPr>
        <w:t xml:space="preserve">° </w:t>
      </w:r>
      <w:r>
        <w:rPr>
          <w:rtl w:val="0"/>
          <w:lang w:val="en-US"/>
        </w:rPr>
        <w:t>C, creating an offset in the optimum between uninfected and infected hosts. This work reveals that temperature has a non-linear effect on parasite rates of survival and reproduction, and will need to be explicitly included in future models to obtain accurate predictions of infection as a response to ecosystem change.</w:t>
      </w:r>
    </w:p>
    <w:p>
      <w:pPr>
        <w:pStyle w:val="Body Text"/>
        <w:spacing w:before="95" w:line="160" w:lineRule="exact"/>
        <w:ind w:right="387"/>
      </w:pPr>
      <w:r>
        <w:rPr>
          <w:rFonts w:ascii="Arial Unicode MS" w:cs="Arial Unicode MS" w:hAnsi="Arial Unicode MS" w:eastAsia="Arial Unicode MS"/>
          <w:b w:val="0"/>
          <w:bCs w:val="0"/>
          <w:i w:val="0"/>
          <w:iCs w:val="0"/>
        </w:rPr>
        <w:br w:type="column"/>
      </w:r>
    </w:p>
    <w:p>
      <w:pPr>
        <w:pStyle w:val="Body Text"/>
        <w:spacing w:before="95" w:line="160" w:lineRule="exact"/>
        <w:ind w:right="387"/>
      </w:pPr>
      <w:r>
        <w:rPr>
          <w:b w:val="1"/>
          <w:bCs w:val="1"/>
          <w:i w:val="1"/>
          <w:iCs w:val="1"/>
          <w:rtl w:val="0"/>
          <w:lang w:val="en-US"/>
        </w:rPr>
        <w:t xml:space="preserve">34-2 </w:t>
      </w:r>
      <w:r>
        <w:rPr>
          <w:rtl w:val="0"/>
          <w:lang w:val="en-US"/>
        </w:rPr>
        <w:t>GERVASI, S.S.*; BURGAN, S.C.; BURKETT-CADENA, N.; SCHREY, A.W.; HASSAN, H.; UNNASCH, T.R.; MARTIN, L.B.;</w:t>
      </w:r>
    </w:p>
    <w:p>
      <w:pPr>
        <w:pStyle w:val="Body"/>
        <w:spacing w:line="151" w:lineRule="exact"/>
        <w:ind w:left="100" w:firstLine="0"/>
        <w:jc w:val="both"/>
        <w:rPr>
          <w:i w:val="1"/>
          <w:iCs w:val="1"/>
          <w:sz w:val="16"/>
          <w:szCs w:val="16"/>
        </w:rPr>
      </w:pPr>
      <w:r>
        <w:rPr>
          <w:sz w:val="16"/>
          <w:szCs w:val="16"/>
          <w:rtl w:val="0"/>
          <w:lang w:val="en-US"/>
        </w:rPr>
        <w:t xml:space="preserve">University of South Florida; </w:t>
      </w:r>
      <w:r>
        <w:rPr>
          <w:i w:val="1"/>
          <w:iCs w:val="1"/>
          <w:sz w:val="16"/>
          <w:szCs w:val="16"/>
          <w:rtl w:val="0"/>
          <w:lang w:val="pt-PT"/>
        </w:rPr>
        <w:t>steph.gervasi@gmail.com</w:t>
      </w:r>
    </w:p>
    <w:p>
      <w:pPr>
        <w:pStyle w:val="Heading"/>
        <w:spacing w:before="9"/>
        <w:ind w:right="352"/>
        <w:jc w:val="both"/>
      </w:pPr>
      <w:r>
        <w:rPr>
          <w:rtl w:val="0"/>
          <w:lang w:val="en-US"/>
        </w:rPr>
        <w:t>Vector preferences and host defenses in the West Nile virus system: A role for avian stress hormones?</w:t>
      </w:r>
    </w:p>
    <w:p>
      <w:pPr>
        <w:pStyle w:val="Body Text"/>
        <w:spacing w:line="160" w:lineRule="exact"/>
        <w:ind w:right="295"/>
        <w:jc w:val="both"/>
      </w:pPr>
      <w:r>
        <w:rPr>
          <w:rtl w:val="0"/>
          <w:lang w:val="en-US"/>
        </w:rPr>
        <w:t xml:space="preserve">Parasite transmission dynamics depend on interactions between host and vector traits within the context of the environment. For example, </w:t>
      </w:r>
      <w:r>
        <w:rPr>
          <w:spacing w:val="0"/>
          <w:rtl w:val="0"/>
          <w:lang w:val="en-US"/>
        </w:rPr>
        <w:t xml:space="preserve">host </w:t>
      </w:r>
      <w:r>
        <w:rPr>
          <w:spacing w:val="0"/>
          <w:rtl w:val="0"/>
          <w:lang w:val="en-US"/>
        </w:rPr>
        <w:t xml:space="preserve">behavior </w:t>
      </w:r>
      <w:r>
        <w:rPr>
          <w:spacing w:val="0"/>
          <w:rtl w:val="0"/>
          <w:lang w:val="en-US"/>
        </w:rPr>
        <w:t xml:space="preserve">and </w:t>
      </w:r>
      <w:r>
        <w:rPr>
          <w:spacing w:val="0"/>
          <w:rtl w:val="0"/>
          <w:lang w:val="en-US"/>
        </w:rPr>
        <w:t xml:space="preserve">physiology </w:t>
      </w:r>
      <w:r>
        <w:rPr>
          <w:spacing w:val="0"/>
          <w:rtl w:val="0"/>
          <w:lang w:val="en-US"/>
        </w:rPr>
        <w:t xml:space="preserve">mediate </w:t>
      </w:r>
      <w:r>
        <w:rPr>
          <w:spacing w:val="0"/>
          <w:rtl w:val="0"/>
          <w:lang w:val="en-US"/>
        </w:rPr>
        <w:t xml:space="preserve">parasite exposure, </w:t>
      </w:r>
      <w:r>
        <w:rPr>
          <w:rtl w:val="0"/>
          <w:lang w:val="en-US"/>
        </w:rPr>
        <w:t xml:space="preserve">susceptibility and infectiousness, and vector feeding preferences can </w:t>
      </w:r>
      <w:r>
        <w:rPr>
          <w:spacing w:val="0"/>
          <w:rtl w:val="0"/>
          <w:lang w:val="en-US"/>
        </w:rPr>
        <w:t xml:space="preserve">influence which </w:t>
      </w:r>
      <w:r>
        <w:rPr>
          <w:spacing w:val="0"/>
          <w:rtl w:val="0"/>
          <w:lang w:val="en-US"/>
        </w:rPr>
        <w:t xml:space="preserve">individuals contribute </w:t>
      </w:r>
      <w:r>
        <w:rPr>
          <w:spacing w:val="0"/>
          <w:rtl w:val="0"/>
          <w:lang w:val="en-US"/>
        </w:rPr>
        <w:t xml:space="preserve">most </w:t>
      </w:r>
      <w:r>
        <w:rPr>
          <w:spacing w:val="0"/>
          <w:rtl w:val="0"/>
          <w:lang w:val="en-US"/>
        </w:rPr>
        <w:t xml:space="preserve">to </w:t>
      </w:r>
      <w:r>
        <w:rPr>
          <w:spacing w:val="0"/>
          <w:rtl w:val="0"/>
          <w:lang w:val="en-US"/>
        </w:rPr>
        <w:t xml:space="preserve">the </w:t>
      </w:r>
      <w:r>
        <w:rPr>
          <w:spacing w:val="0"/>
          <w:rtl w:val="0"/>
          <w:lang w:val="en-US"/>
        </w:rPr>
        <w:t xml:space="preserve">spread </w:t>
      </w:r>
      <w:r>
        <w:rPr>
          <w:spacing w:val="0"/>
          <w:rtl w:val="0"/>
          <w:lang w:val="en-US"/>
        </w:rPr>
        <w:t xml:space="preserve">of </w:t>
      </w:r>
      <w:r>
        <w:rPr>
          <w:rtl w:val="0"/>
          <w:lang w:val="en-US"/>
        </w:rPr>
        <w:t xml:space="preserve">infections. Importantly, host defenses and vector preferences might </w:t>
      </w:r>
      <w:r>
        <w:rPr>
          <w:spacing w:val="0"/>
          <w:rtl w:val="0"/>
          <w:lang w:val="en-US"/>
        </w:rPr>
        <w:t xml:space="preserve">change plastically across </w:t>
      </w:r>
      <w:r>
        <w:rPr>
          <w:rtl w:val="0"/>
          <w:lang w:val="en-US"/>
        </w:rPr>
        <w:t xml:space="preserve">an </w:t>
      </w:r>
      <w:r>
        <w:rPr>
          <w:spacing w:val="0"/>
          <w:rtl w:val="0"/>
          <w:lang w:val="en-US"/>
        </w:rPr>
        <w:t xml:space="preserve">environmental gradient, </w:t>
      </w:r>
      <w:r>
        <w:rPr>
          <w:spacing w:val="0"/>
          <w:rtl w:val="0"/>
          <w:lang w:val="en-US"/>
        </w:rPr>
        <w:t xml:space="preserve">for </w:t>
      </w:r>
      <w:r>
        <w:rPr>
          <w:spacing w:val="0"/>
          <w:rtl w:val="0"/>
          <w:lang w:val="en-US"/>
        </w:rPr>
        <w:t xml:space="preserve">example, </w:t>
      </w:r>
      <w:r>
        <w:rPr>
          <w:rtl w:val="0"/>
          <w:lang w:val="en-US"/>
        </w:rPr>
        <w:t xml:space="preserve">through effects of natural and anthropogenic change on the endocrine </w:t>
      </w:r>
      <w:r>
        <w:rPr>
          <w:spacing w:val="0"/>
          <w:rtl w:val="0"/>
          <w:lang w:val="en-US"/>
        </w:rPr>
        <w:t xml:space="preserve">system. </w:t>
      </w:r>
      <w:r>
        <w:rPr>
          <w:spacing w:val="0"/>
          <w:rtl w:val="0"/>
          <w:lang w:val="en-US"/>
        </w:rPr>
        <w:t xml:space="preserve">Glucocorticoid hormones profoundly </w:t>
      </w:r>
      <w:r>
        <w:rPr>
          <w:spacing w:val="0"/>
          <w:rtl w:val="0"/>
          <w:lang w:val="en-US"/>
        </w:rPr>
        <w:t xml:space="preserve">affect </w:t>
      </w:r>
      <w:r>
        <w:rPr>
          <w:spacing w:val="0"/>
          <w:rtl w:val="0"/>
          <w:lang w:val="en-US"/>
        </w:rPr>
        <w:t xml:space="preserve">vertebrate </w:t>
      </w:r>
      <w:r>
        <w:rPr>
          <w:rtl w:val="0"/>
          <w:lang w:val="en-US"/>
        </w:rPr>
        <w:t xml:space="preserve">immunity and behavior and may thus influence how hosts encounter </w:t>
      </w:r>
      <w:r>
        <w:rPr>
          <w:spacing w:val="0"/>
          <w:rtl w:val="0"/>
          <w:lang w:val="en-US"/>
        </w:rPr>
        <w:t xml:space="preserve">and </w:t>
      </w:r>
      <w:r>
        <w:rPr>
          <w:spacing w:val="0"/>
          <w:rtl w:val="0"/>
          <w:lang w:val="en-US"/>
        </w:rPr>
        <w:t xml:space="preserve">respond </w:t>
      </w:r>
      <w:r>
        <w:rPr>
          <w:spacing w:val="0"/>
          <w:rtl w:val="0"/>
          <w:lang w:val="en-US"/>
        </w:rPr>
        <w:t xml:space="preserve">to </w:t>
      </w:r>
      <w:r>
        <w:rPr>
          <w:spacing w:val="0"/>
          <w:rtl w:val="0"/>
          <w:lang w:val="en-US"/>
        </w:rPr>
        <w:t xml:space="preserve">parasites </w:t>
      </w:r>
      <w:r>
        <w:rPr>
          <w:spacing w:val="0"/>
          <w:rtl w:val="0"/>
          <w:lang w:val="en-US"/>
        </w:rPr>
        <w:t xml:space="preserve">and </w:t>
      </w:r>
      <w:r>
        <w:rPr>
          <w:spacing w:val="0"/>
          <w:rtl w:val="0"/>
          <w:lang w:val="en-US"/>
        </w:rPr>
        <w:t xml:space="preserve">vectors. </w:t>
      </w:r>
      <w:r>
        <w:rPr>
          <w:spacing w:val="0"/>
          <w:rtl w:val="0"/>
          <w:lang w:val="en-US"/>
        </w:rPr>
        <w:t xml:space="preserve">We </w:t>
      </w:r>
      <w:r>
        <w:rPr>
          <w:spacing w:val="0"/>
          <w:rtl w:val="0"/>
          <w:lang w:val="en-US"/>
        </w:rPr>
        <w:t xml:space="preserve">investigated </w:t>
      </w:r>
      <w:r>
        <w:rPr>
          <w:spacing w:val="0"/>
          <w:rtl w:val="0"/>
          <w:lang w:val="en-US"/>
        </w:rPr>
        <w:t xml:space="preserve">the role </w:t>
      </w:r>
      <w:r>
        <w:rPr>
          <w:spacing w:val="0"/>
          <w:rtl w:val="0"/>
          <w:lang w:val="en-US"/>
        </w:rPr>
        <w:t xml:space="preserve">of </w:t>
      </w:r>
      <w:r>
        <w:rPr>
          <w:rtl w:val="0"/>
          <w:lang w:val="en-US"/>
        </w:rPr>
        <w:t xml:space="preserve">stress hormones in mediating the enzootic cycle between mosquitoes and birds in the West Nile virus (WNV) system. Adult zebra finches </w:t>
      </w:r>
      <w:r>
        <w:rPr>
          <w:spacing w:val="0"/>
          <w:rtl w:val="0"/>
          <w:lang w:val="en-US"/>
        </w:rPr>
        <w:t xml:space="preserve">(Taeniopygia </w:t>
      </w:r>
      <w:r>
        <w:rPr>
          <w:spacing w:val="0"/>
          <w:rtl w:val="0"/>
          <w:lang w:val="en-US"/>
        </w:rPr>
        <w:t xml:space="preserve">guttata) </w:t>
      </w:r>
      <w:r>
        <w:rPr>
          <w:spacing w:val="0"/>
          <w:rtl w:val="0"/>
          <w:lang w:val="en-US"/>
        </w:rPr>
        <w:t xml:space="preserve">were </w:t>
      </w:r>
      <w:r>
        <w:rPr>
          <w:spacing w:val="0"/>
          <w:rtl w:val="0"/>
          <w:lang w:val="en-US"/>
        </w:rPr>
        <w:t xml:space="preserve">experimentally manipulated </w:t>
      </w:r>
      <w:r>
        <w:rPr>
          <w:spacing w:val="0"/>
          <w:rtl w:val="0"/>
          <w:lang w:val="en-US"/>
        </w:rPr>
        <w:t xml:space="preserve">via </w:t>
      </w:r>
      <w:r>
        <w:rPr>
          <w:rtl w:val="0"/>
          <w:lang w:val="en-US"/>
        </w:rPr>
        <w:t xml:space="preserve">corticosterone (CORT) implants to examine role of stress hormones  in </w:t>
      </w:r>
      <w:r>
        <w:rPr>
          <w:spacing w:val="0"/>
          <w:rtl w:val="0"/>
          <w:lang w:val="en-US"/>
        </w:rPr>
        <w:t xml:space="preserve">shaping </w:t>
      </w:r>
      <w:r>
        <w:rPr>
          <w:rtl w:val="0"/>
          <w:lang w:val="en-US"/>
        </w:rPr>
        <w:t xml:space="preserve">(1) </w:t>
      </w:r>
      <w:r>
        <w:rPr>
          <w:spacing w:val="0"/>
          <w:rtl w:val="0"/>
          <w:lang w:val="en-US"/>
        </w:rPr>
        <w:t xml:space="preserve">anti-vector behaviors </w:t>
      </w:r>
      <w:r>
        <w:rPr>
          <w:rtl w:val="0"/>
          <w:lang w:val="en-US"/>
        </w:rPr>
        <w:t xml:space="preserve">of </w:t>
      </w:r>
      <w:r>
        <w:rPr>
          <w:spacing w:val="0"/>
          <w:rtl w:val="0"/>
          <w:lang w:val="en-US"/>
        </w:rPr>
        <w:t xml:space="preserve">hosts </w:t>
      </w:r>
      <w:r>
        <w:rPr>
          <w:rtl w:val="0"/>
          <w:lang w:val="en-US"/>
        </w:rPr>
        <w:t xml:space="preserve">(2) </w:t>
      </w:r>
      <w:r>
        <w:rPr>
          <w:spacing w:val="0"/>
          <w:rtl w:val="0"/>
          <w:lang w:val="en-US"/>
        </w:rPr>
        <w:t xml:space="preserve">vector </w:t>
      </w:r>
      <w:r>
        <w:rPr>
          <w:spacing w:val="0"/>
          <w:rtl w:val="0"/>
          <w:lang w:val="en-US"/>
        </w:rPr>
        <w:t xml:space="preserve">preferences </w:t>
      </w:r>
      <w:r>
        <w:rPr>
          <w:rtl w:val="0"/>
          <w:lang w:val="en-US"/>
        </w:rPr>
        <w:t xml:space="preserve">for hosts and (3) WNV viremia profiles. Birds implanted with CORT </w:t>
      </w:r>
      <w:r>
        <w:rPr>
          <w:spacing w:val="0"/>
          <w:rtl w:val="0"/>
          <w:lang w:val="en-US"/>
        </w:rPr>
        <w:t xml:space="preserve">did not </w:t>
      </w:r>
      <w:r>
        <w:rPr>
          <w:spacing w:val="0"/>
          <w:rtl w:val="0"/>
          <w:lang w:val="en-US"/>
        </w:rPr>
        <w:t xml:space="preserve">display significant differences </w:t>
      </w:r>
      <w:r>
        <w:rPr>
          <w:spacing w:val="0"/>
          <w:rtl w:val="0"/>
          <w:lang w:val="en-US"/>
        </w:rPr>
        <w:t xml:space="preserve">in </w:t>
      </w:r>
      <w:r>
        <w:rPr>
          <w:spacing w:val="0"/>
          <w:rtl w:val="0"/>
          <w:lang w:val="en-US"/>
        </w:rPr>
        <w:t xml:space="preserve">anti-vector </w:t>
      </w:r>
      <w:r>
        <w:rPr>
          <w:spacing w:val="0"/>
          <w:rtl w:val="0"/>
          <w:lang w:val="en-US"/>
        </w:rPr>
        <w:t xml:space="preserve">behaviors </w:t>
      </w:r>
      <w:r>
        <w:rPr>
          <w:spacing w:val="0"/>
          <w:rtl w:val="0"/>
          <w:lang w:val="en-US"/>
        </w:rPr>
        <w:t xml:space="preserve">directed </w:t>
      </w:r>
      <w:r>
        <w:rPr>
          <w:spacing w:val="0"/>
          <w:rtl w:val="0"/>
          <w:lang w:val="en-US"/>
        </w:rPr>
        <w:t xml:space="preserve">toward </w:t>
      </w:r>
      <w:r>
        <w:rPr>
          <w:spacing w:val="0"/>
          <w:rtl w:val="0"/>
          <w:lang w:val="en-US"/>
        </w:rPr>
        <w:t xml:space="preserve">the </w:t>
      </w:r>
      <w:r>
        <w:rPr>
          <w:spacing w:val="0"/>
          <w:rtl w:val="0"/>
          <w:lang w:val="en-US"/>
        </w:rPr>
        <w:t xml:space="preserve">southern </w:t>
      </w:r>
      <w:r>
        <w:rPr>
          <w:spacing w:val="0"/>
          <w:rtl w:val="0"/>
          <w:lang w:val="en-US"/>
        </w:rPr>
        <w:t xml:space="preserve">house </w:t>
      </w:r>
      <w:r>
        <w:rPr>
          <w:spacing w:val="0"/>
          <w:rtl w:val="0"/>
          <w:lang w:val="en-US"/>
        </w:rPr>
        <w:t xml:space="preserve">mosquito </w:t>
      </w:r>
      <w:r>
        <w:rPr>
          <w:spacing w:val="0"/>
          <w:rtl w:val="0"/>
          <w:lang w:val="en-US"/>
        </w:rPr>
        <w:t xml:space="preserve">(Culex </w:t>
      </w:r>
      <w:r>
        <w:rPr>
          <w:rtl w:val="0"/>
          <w:lang w:val="en-US"/>
        </w:rPr>
        <w:t xml:space="preserve">quinquefasciatus) compared to controls. However, implantation with CORT nearly doubled the chances that a bird was fed on by vectors. Additionally, mortality rate was increased in the CORT-treated birds </w:t>
      </w:r>
      <w:r>
        <w:rPr>
          <w:spacing w:val="0"/>
          <w:rtl w:val="0"/>
          <w:lang w:val="en-US"/>
        </w:rPr>
        <w:t xml:space="preserve">compared </w:t>
      </w:r>
      <w:r>
        <w:rPr>
          <w:rtl w:val="0"/>
          <w:lang w:val="en-US"/>
        </w:rPr>
        <w:t xml:space="preserve">to </w:t>
      </w:r>
      <w:r>
        <w:rPr>
          <w:spacing w:val="0"/>
          <w:rtl w:val="0"/>
          <w:lang w:val="en-US"/>
        </w:rPr>
        <w:t xml:space="preserve">controls. </w:t>
      </w:r>
      <w:r>
        <w:rPr>
          <w:rtl w:val="0"/>
          <w:lang w:val="en-US"/>
        </w:rPr>
        <w:t xml:space="preserve">Our </w:t>
      </w:r>
      <w:r>
        <w:rPr>
          <w:spacing w:val="0"/>
          <w:rtl w:val="0"/>
          <w:lang w:val="en-US"/>
        </w:rPr>
        <w:t xml:space="preserve">findings suggest that corticosterone </w:t>
      </w:r>
      <w:r>
        <w:rPr>
          <w:spacing w:val="0"/>
          <w:rtl w:val="0"/>
          <w:lang w:val="en-US"/>
        </w:rPr>
        <w:t xml:space="preserve">and other hormones </w:t>
      </w:r>
      <w:r>
        <w:rPr>
          <w:spacing w:val="0"/>
          <w:rtl w:val="0"/>
          <w:lang w:val="en-US"/>
        </w:rPr>
        <w:t xml:space="preserve">may </w:t>
      </w:r>
      <w:r>
        <w:rPr>
          <w:spacing w:val="0"/>
          <w:rtl w:val="0"/>
          <w:lang w:val="en-US"/>
        </w:rPr>
        <w:t xml:space="preserve">mediate plasticity </w:t>
      </w:r>
      <w:r>
        <w:rPr>
          <w:rtl w:val="0"/>
          <w:lang w:val="en-US"/>
        </w:rPr>
        <w:t xml:space="preserve">in </w:t>
      </w:r>
      <w:r>
        <w:rPr>
          <w:spacing w:val="0"/>
          <w:rtl w:val="0"/>
          <w:lang w:val="en-US"/>
        </w:rPr>
        <w:t xml:space="preserve">host traits, which </w:t>
      </w:r>
      <w:r>
        <w:rPr>
          <w:spacing w:val="0"/>
          <w:rtl w:val="0"/>
          <w:lang w:val="en-US"/>
        </w:rPr>
        <w:t xml:space="preserve">could </w:t>
      </w:r>
      <w:r>
        <w:rPr>
          <w:spacing w:val="0"/>
          <w:rtl w:val="0"/>
          <w:lang w:val="en-US"/>
        </w:rPr>
        <w:t xml:space="preserve">amplify </w:t>
      </w:r>
      <w:r>
        <w:rPr>
          <w:spacing w:val="0"/>
          <w:rtl w:val="0"/>
          <w:lang w:val="en-US"/>
        </w:rPr>
        <w:t xml:space="preserve">the </w:t>
      </w:r>
      <w:r>
        <w:rPr>
          <w:spacing w:val="0"/>
          <w:rtl w:val="0"/>
          <w:lang w:val="en-US"/>
        </w:rPr>
        <w:t xml:space="preserve">contributions </w:t>
      </w:r>
      <w:r>
        <w:rPr>
          <w:spacing w:val="0"/>
          <w:rtl w:val="0"/>
          <w:lang w:val="en-US"/>
        </w:rPr>
        <w:t xml:space="preserve">of </w:t>
      </w:r>
      <w:r>
        <w:rPr>
          <w:spacing w:val="0"/>
          <w:rtl w:val="0"/>
          <w:lang w:val="en-US"/>
        </w:rPr>
        <w:t xml:space="preserve">some </w:t>
      </w:r>
      <w:r>
        <w:rPr>
          <w:spacing w:val="0"/>
          <w:rtl w:val="0"/>
          <w:lang w:val="en-US"/>
        </w:rPr>
        <w:t xml:space="preserve">individuals </w:t>
      </w:r>
      <w:r>
        <w:rPr>
          <w:spacing w:val="0"/>
          <w:rtl w:val="0"/>
          <w:lang w:val="en-US"/>
        </w:rPr>
        <w:t xml:space="preserve">to </w:t>
      </w:r>
      <w:r>
        <w:rPr>
          <w:spacing w:val="0"/>
          <w:rtl w:val="0"/>
          <w:lang w:val="en-US"/>
        </w:rPr>
        <w:t xml:space="preserve">transmission </w:t>
      </w:r>
      <w:r>
        <w:rPr>
          <w:spacing w:val="0"/>
          <w:rtl w:val="0"/>
          <w:lang w:val="en-US"/>
        </w:rPr>
        <w:t xml:space="preserve">dynamics. </w:t>
      </w:r>
      <w:r>
        <w:rPr>
          <w:spacing w:val="0"/>
          <w:rtl w:val="0"/>
          <w:lang w:val="en-US"/>
        </w:rPr>
        <w:t xml:space="preserve">Such </w:t>
      </w:r>
      <w:r>
        <w:rPr>
          <w:spacing w:val="0"/>
          <w:rtl w:val="0"/>
          <w:lang w:val="en-US"/>
        </w:rPr>
        <w:t xml:space="preserve">effects </w:t>
      </w:r>
      <w:r>
        <w:rPr>
          <w:spacing w:val="0"/>
          <w:rtl w:val="0"/>
          <w:lang w:val="en-US"/>
        </w:rPr>
        <w:t xml:space="preserve">might </w:t>
      </w:r>
      <w:r>
        <w:rPr>
          <w:spacing w:val="0"/>
          <w:rtl w:val="0"/>
          <w:lang w:val="en-US"/>
        </w:rPr>
        <w:t xml:space="preserve">be </w:t>
      </w:r>
      <w:r>
        <w:rPr>
          <w:spacing w:val="0"/>
          <w:rtl w:val="0"/>
          <w:lang w:val="en-US"/>
        </w:rPr>
        <w:t xml:space="preserve">especially common </w:t>
      </w:r>
      <w:r>
        <w:rPr>
          <w:spacing w:val="0"/>
          <w:rtl w:val="0"/>
          <w:lang w:val="en-US"/>
        </w:rPr>
        <w:t xml:space="preserve">where </w:t>
      </w:r>
      <w:r>
        <w:rPr>
          <w:spacing w:val="0"/>
          <w:rtl w:val="0"/>
          <w:lang w:val="en-US"/>
        </w:rPr>
        <w:t xml:space="preserve">anthropogenic stressors </w:t>
      </w:r>
      <w:r>
        <w:rPr>
          <w:spacing w:val="0"/>
          <w:rtl w:val="0"/>
          <w:lang w:val="en-US"/>
        </w:rPr>
        <w:t xml:space="preserve">are </w:t>
      </w:r>
      <w:r>
        <w:rPr>
          <w:spacing w:val="0"/>
          <w:rtl w:val="0"/>
          <w:lang w:val="en-US"/>
        </w:rPr>
        <w:t xml:space="preserve">concentrated </w:t>
      </w:r>
      <w:r>
        <w:rPr>
          <w:spacing w:val="0"/>
          <w:rtl w:val="0"/>
          <w:lang w:val="en-US"/>
        </w:rPr>
        <w:t xml:space="preserve">such </w:t>
      </w:r>
      <w:r>
        <w:rPr>
          <w:spacing w:val="0"/>
          <w:rtl w:val="0"/>
          <w:lang w:val="en-US"/>
        </w:rPr>
        <w:t xml:space="preserve">as </w:t>
      </w:r>
      <w:r>
        <w:rPr>
          <w:spacing w:val="0"/>
          <w:rtl w:val="0"/>
          <w:lang w:val="en-US"/>
        </w:rPr>
        <w:t xml:space="preserve">cities </w:t>
      </w:r>
      <w:r>
        <w:rPr>
          <w:spacing w:val="0"/>
          <w:rtl w:val="0"/>
          <w:lang w:val="en-US"/>
        </w:rPr>
        <w:t xml:space="preserve">and </w:t>
      </w:r>
      <w:r>
        <w:rPr>
          <w:spacing w:val="0"/>
          <w:rtl w:val="0"/>
          <w:lang w:val="en-US"/>
        </w:rPr>
        <w:t xml:space="preserve">other </w:t>
      </w:r>
      <w:r>
        <w:rPr>
          <w:rtl w:val="0"/>
          <w:lang w:val="en-US"/>
        </w:rPr>
        <w:t>highly-modified habitats.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90" w:firstLine="0"/>
        <w:rPr>
          <w:i w:val="1"/>
          <w:iCs w:val="1"/>
          <w:sz w:val="16"/>
          <w:szCs w:val="16"/>
        </w:rPr>
      </w:pPr>
      <w:r>
        <w:rPr>
          <w:b w:val="1"/>
          <w:bCs w:val="1"/>
          <w:i w:val="1"/>
          <w:iCs w:val="1"/>
          <w:sz w:val="16"/>
          <w:szCs w:val="16"/>
          <w:rtl w:val="0"/>
        </w:rPr>
        <w:t xml:space="preserve">S8-11 </w:t>
      </w:r>
      <w:r>
        <w:rPr>
          <w:sz w:val="16"/>
          <w:szCs w:val="16"/>
          <w:rtl w:val="0"/>
          <w:lang w:val="de-DE"/>
        </w:rPr>
        <w:t xml:space="preserve">GIBBS, H. Lisle*; HOLDING , Matthew L.; SIMLEY, Sarah A.; Ohio State University; </w:t>
      </w:r>
      <w:r>
        <w:rPr>
          <w:i w:val="1"/>
          <w:iCs w:val="1"/>
          <w:sz w:val="16"/>
          <w:szCs w:val="16"/>
          <w:rtl w:val="0"/>
        </w:rPr>
        <w:t>gibbs.128@osu.edu</w:t>
      </w:r>
    </w:p>
    <w:p>
      <w:pPr>
        <w:pStyle w:val="Heading"/>
        <w:ind w:right="107"/>
      </w:pPr>
      <w:r>
        <w:rPr>
          <w:rtl w:val="0"/>
          <w:lang w:val="en-US"/>
        </w:rPr>
        <w:t>Beak of the Snake: Conceptual Frameworks for Assessing Venom as an Adaptive Phenotype</w:t>
      </w:r>
    </w:p>
    <w:p>
      <w:pPr>
        <w:pStyle w:val="Body Text"/>
        <w:spacing w:line="160" w:lineRule="exact"/>
        <w:jc w:val="both"/>
      </w:pPr>
      <w:r>
        <w:rPr>
          <w:rtl w:val="0"/>
          <w:lang w:val="en-US"/>
        </w:rPr>
        <w:t>Intraspecific variation in venom is hypothesized to be adaptive yet conceptual frameworks for testing this idea are lacking. Here, we draw on approaches developed in other fields of biology to develop these frameworks for functional tests of the functional and adaptive significance of (1) Individual protein composition of whole venom and (2) Widely-documented geographic variation in whole venom diversity. In terms of whole venom composition, we present a qualitative model of the "cabal" hypothesis for venom composition and draw on techniques developed for evaluating multi-drug antibiotic resistance in bacteria to propose how to experimentally assess functional interactions between individual venom proteins in terms of their effects on targets. To evaluate the evolutionary significance of geographic variation in venom, we argue that using a conceptual framework for evaluating local adaptation is essential. In particular, fully-crossed reciprocal comparisons of venom effectiveness on sympatric (local) and allopatric (non-local) targets are important because prey are key components of the environmental heterogeneity encountered by a venomous species. Variation in prey resistance may also be revealed in this way, extending this conceptual framework for the study of coevolutionary interactions between venomous animals and their prey. We provide examples of how these approaches can be applied from our own and published work.</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14-6 </w:t>
      </w:r>
      <w:r>
        <w:rPr>
          <w:rtl w:val="0"/>
          <w:lang w:val="en-US"/>
        </w:rPr>
        <w:t>GIDMARK, NJ*; GIAMMONA, F; KACZMAREK, E;</w:t>
      </w:r>
    </w:p>
    <w:p>
      <w:pPr>
        <w:pStyle w:val="Body Text"/>
        <w:spacing w:before="9" w:line="160" w:lineRule="exact"/>
        <w:ind w:right="334"/>
        <w:jc w:val="both"/>
        <w:rPr>
          <w:i w:val="1"/>
          <w:iCs w:val="1"/>
        </w:rPr>
      </w:pPr>
      <w:r>
        <w:rPr>
          <w:rtl w:val="0"/>
          <w:lang w:val="en-US"/>
        </w:rPr>
        <w:t xml:space="preserve">ROBERTS, A; University of Chicago, Cornell University, University of Miami, Perdue University; </w:t>
      </w:r>
      <w:r>
        <w:rPr>
          <w:i w:val="1"/>
          <w:iCs w:val="1"/>
          <w:rtl w:val="0"/>
          <w:lang w:val="en-US"/>
        </w:rPr>
        <w:t>gidmark@uchicago.edu</w:t>
      </w:r>
    </w:p>
    <w:p>
      <w:pPr>
        <w:pStyle w:val="Heading"/>
        <w:ind w:right="738"/>
      </w:pPr>
      <w:r>
        <w:rPr>
          <w:rtl w:val="0"/>
          <w:lang w:val="en-US"/>
        </w:rPr>
        <w:t>Muscle physiology and architecture as an axis of variation in functional diversity</w:t>
      </w:r>
    </w:p>
    <w:p>
      <w:pPr>
        <w:pStyle w:val="Body Text"/>
        <w:spacing w:line="160" w:lineRule="exact"/>
        <w:ind w:right="302"/>
        <w:jc w:val="both"/>
      </w:pPr>
      <w:r>
        <w:rPr>
          <w:rtl w:val="0"/>
          <w:lang w:val="en-US"/>
        </w:rPr>
        <w:t xml:space="preserve">Examining functional diversity and its evolutionary patterns requires </w:t>
      </w:r>
      <w:r>
        <w:rPr>
          <w:spacing w:val="0"/>
          <w:rtl w:val="0"/>
          <w:lang w:val="en-US"/>
        </w:rPr>
        <w:t xml:space="preserve">quantification </w:t>
      </w:r>
      <w:r>
        <w:rPr>
          <w:rtl w:val="0"/>
          <w:lang w:val="en-US"/>
        </w:rPr>
        <w:t xml:space="preserve">of a </w:t>
      </w:r>
      <w:r>
        <w:rPr>
          <w:spacing w:val="0"/>
          <w:rtl w:val="0"/>
          <w:lang w:val="en-US"/>
        </w:rPr>
        <w:t xml:space="preserve">particular trait </w:t>
      </w:r>
      <w:r>
        <w:rPr>
          <w:rtl w:val="0"/>
          <w:lang w:val="en-US"/>
        </w:rPr>
        <w:t xml:space="preserve">as a </w:t>
      </w:r>
      <w:r>
        <w:rPr>
          <w:spacing w:val="0"/>
          <w:rtl w:val="0"/>
          <w:lang w:val="en-US"/>
        </w:rPr>
        <w:t xml:space="preserve">metric </w:t>
      </w:r>
      <w:r>
        <w:rPr>
          <w:rtl w:val="0"/>
          <w:lang w:val="en-US"/>
        </w:rPr>
        <w:t xml:space="preserve">for </w:t>
      </w:r>
      <w:r>
        <w:rPr>
          <w:spacing w:val="0"/>
          <w:rtl w:val="0"/>
          <w:lang w:val="en-US"/>
        </w:rPr>
        <w:t xml:space="preserve">disparity </w:t>
      </w:r>
      <w:r>
        <w:rPr>
          <w:spacing w:val="0"/>
          <w:rtl w:val="0"/>
          <w:lang w:val="en-US"/>
        </w:rPr>
        <w:t xml:space="preserve">between </w:t>
      </w:r>
      <w:r>
        <w:rPr>
          <w:spacing w:val="0"/>
          <w:rtl w:val="0"/>
          <w:lang w:val="en-US"/>
        </w:rPr>
        <w:t xml:space="preserve">species. Biomechanical models </w:t>
      </w:r>
      <w:r>
        <w:rPr>
          <w:spacing w:val="0"/>
          <w:rtl w:val="0"/>
          <w:lang w:val="en-US"/>
        </w:rPr>
        <w:t xml:space="preserve">for force and </w:t>
      </w:r>
      <w:r>
        <w:rPr>
          <w:spacing w:val="0"/>
          <w:rtl w:val="0"/>
          <w:lang w:val="en-US"/>
        </w:rPr>
        <w:t xml:space="preserve">displacement </w:t>
      </w:r>
      <w:r>
        <w:rPr>
          <w:spacing w:val="0"/>
          <w:rtl w:val="0"/>
          <w:lang w:val="en-US"/>
        </w:rPr>
        <w:t xml:space="preserve">are </w:t>
      </w:r>
      <w:r>
        <w:rPr>
          <w:rtl w:val="0"/>
          <w:lang w:val="en-US"/>
        </w:rPr>
        <w:t xml:space="preserve">a common tool in such studies, especially in feeding systems, and have </w:t>
      </w:r>
      <w:r>
        <w:rPr>
          <w:spacing w:val="0"/>
          <w:rtl w:val="0"/>
          <w:lang w:val="en-US"/>
        </w:rPr>
        <w:t xml:space="preserve">elucidated countess insights </w:t>
      </w:r>
      <w:r>
        <w:rPr>
          <w:spacing w:val="0"/>
          <w:rtl w:val="0"/>
          <w:lang w:val="en-US"/>
        </w:rPr>
        <w:t xml:space="preserve">into </w:t>
      </w:r>
      <w:r>
        <w:rPr>
          <w:spacing w:val="0"/>
          <w:rtl w:val="0"/>
          <w:lang w:val="en-US"/>
        </w:rPr>
        <w:t xml:space="preserve">development, </w:t>
      </w:r>
      <w:r>
        <w:rPr>
          <w:spacing w:val="0"/>
          <w:rtl w:val="0"/>
          <w:lang w:val="en-US"/>
        </w:rPr>
        <w:t xml:space="preserve">community </w:t>
      </w:r>
      <w:r>
        <w:rPr>
          <w:spacing w:val="0"/>
          <w:rtl w:val="0"/>
          <w:lang w:val="en-US"/>
        </w:rPr>
        <w:t xml:space="preserve">composition, </w:t>
      </w:r>
      <w:r>
        <w:rPr>
          <w:spacing w:val="0"/>
          <w:rtl w:val="0"/>
          <w:lang w:val="en-US"/>
        </w:rPr>
        <w:t xml:space="preserve">and </w:t>
      </w:r>
      <w:r>
        <w:rPr>
          <w:spacing w:val="0"/>
          <w:rtl w:val="0"/>
          <w:lang w:val="en-US"/>
        </w:rPr>
        <w:t xml:space="preserve">ecology. </w:t>
      </w:r>
      <w:r>
        <w:rPr>
          <w:spacing w:val="0"/>
          <w:rtl w:val="0"/>
          <w:lang w:val="en-US"/>
        </w:rPr>
        <w:t xml:space="preserve">Such </w:t>
      </w:r>
      <w:r>
        <w:rPr>
          <w:spacing w:val="0"/>
          <w:rtl w:val="0"/>
          <w:lang w:val="en-US"/>
        </w:rPr>
        <w:t xml:space="preserve">models </w:t>
      </w:r>
      <w:r>
        <w:rPr>
          <w:spacing w:val="0"/>
          <w:rtl w:val="0"/>
          <w:lang w:val="en-US"/>
        </w:rPr>
        <w:t xml:space="preserve">of </w:t>
      </w:r>
      <w:r>
        <w:rPr>
          <w:spacing w:val="0"/>
          <w:rtl w:val="0"/>
          <w:lang w:val="en-US"/>
        </w:rPr>
        <w:t xml:space="preserve">feeding </w:t>
      </w:r>
      <w:r>
        <w:rPr>
          <w:spacing w:val="0"/>
          <w:rtl w:val="0"/>
          <w:lang w:val="en-US"/>
        </w:rPr>
        <w:t xml:space="preserve">biomechanics </w:t>
      </w:r>
      <w:r>
        <w:rPr>
          <w:rtl w:val="0"/>
          <w:lang w:val="en-US"/>
        </w:rPr>
        <w:t xml:space="preserve">primarily rely on metrics of jaw skeletal morphology such as the jaw </w:t>
      </w:r>
      <w:r>
        <w:rPr>
          <w:spacing w:val="0"/>
          <w:rtl w:val="0"/>
          <w:lang w:val="en-US"/>
        </w:rPr>
        <w:t xml:space="preserve">adductor mechanical advantage. </w:t>
      </w:r>
      <w:r>
        <w:rPr>
          <w:spacing w:val="0"/>
          <w:rtl w:val="0"/>
          <w:lang w:val="en-US"/>
        </w:rPr>
        <w:t xml:space="preserve">To </w:t>
      </w:r>
      <w:r>
        <w:rPr>
          <w:spacing w:val="0"/>
          <w:rtl w:val="0"/>
          <w:lang w:val="en-US"/>
        </w:rPr>
        <w:t xml:space="preserve">accurately characterize </w:t>
      </w:r>
      <w:r>
        <w:rPr>
          <w:spacing w:val="0"/>
          <w:rtl w:val="0"/>
          <w:lang w:val="en-US"/>
        </w:rPr>
        <w:t xml:space="preserve">the </w:t>
      </w:r>
      <w:r>
        <w:rPr>
          <w:spacing w:val="0"/>
          <w:rtl w:val="0"/>
          <w:lang w:val="en-US"/>
        </w:rPr>
        <w:t xml:space="preserve">performance </w:t>
      </w:r>
      <w:r>
        <w:rPr>
          <w:spacing w:val="0"/>
          <w:rtl w:val="0"/>
          <w:lang w:val="en-US"/>
        </w:rPr>
        <w:t xml:space="preserve">of </w:t>
      </w:r>
      <w:r>
        <w:rPr>
          <w:rtl w:val="0"/>
          <w:lang w:val="en-US"/>
        </w:rPr>
        <w:t xml:space="preserve">a </w:t>
      </w:r>
      <w:r>
        <w:rPr>
          <w:spacing w:val="0"/>
          <w:rtl w:val="0"/>
          <w:lang w:val="en-US"/>
        </w:rPr>
        <w:t xml:space="preserve">jaw </w:t>
      </w:r>
      <w:r>
        <w:rPr>
          <w:spacing w:val="0"/>
          <w:rtl w:val="0"/>
          <w:lang w:val="en-US"/>
        </w:rPr>
        <w:t xml:space="preserve">system, </w:t>
      </w:r>
      <w:r>
        <w:rPr>
          <w:spacing w:val="0"/>
          <w:rtl w:val="0"/>
          <w:lang w:val="en-US"/>
        </w:rPr>
        <w:t xml:space="preserve">however, </w:t>
      </w:r>
      <w:r>
        <w:rPr>
          <w:spacing w:val="0"/>
          <w:rtl w:val="0"/>
          <w:lang w:val="en-US"/>
        </w:rPr>
        <w:t xml:space="preserve">both </w:t>
      </w:r>
      <w:r>
        <w:rPr>
          <w:spacing w:val="0"/>
          <w:rtl w:val="0"/>
          <w:lang w:val="en-US"/>
        </w:rPr>
        <w:t xml:space="preserve">the </w:t>
      </w:r>
      <w:r>
        <w:rPr>
          <w:spacing w:val="0"/>
          <w:rtl w:val="0"/>
          <w:lang w:val="en-US"/>
        </w:rPr>
        <w:t xml:space="preserve">skeletal </w:t>
      </w:r>
      <w:r>
        <w:rPr>
          <w:rtl w:val="0"/>
          <w:lang w:val="en-US"/>
        </w:rPr>
        <w:t xml:space="preserve">leverage/linkage system and muscular actuation must be considered. </w:t>
      </w:r>
      <w:r>
        <w:rPr>
          <w:spacing w:val="0"/>
          <w:rtl w:val="0"/>
          <w:lang w:val="en-US"/>
        </w:rPr>
        <w:t xml:space="preserve">Characteristics </w:t>
      </w:r>
      <w:r>
        <w:rPr>
          <w:spacing w:val="0"/>
          <w:rtl w:val="0"/>
          <w:lang w:val="en-US"/>
        </w:rPr>
        <w:t xml:space="preserve">such </w:t>
      </w:r>
      <w:r>
        <w:rPr>
          <w:spacing w:val="0"/>
          <w:rtl w:val="0"/>
          <w:lang w:val="en-US"/>
        </w:rPr>
        <w:t xml:space="preserve">as </w:t>
      </w:r>
      <w:r>
        <w:rPr>
          <w:spacing w:val="0"/>
          <w:rtl w:val="0"/>
          <w:lang w:val="en-US"/>
        </w:rPr>
        <w:t xml:space="preserve">operating </w:t>
      </w:r>
      <w:r>
        <w:rPr>
          <w:spacing w:val="0"/>
          <w:rtl w:val="0"/>
          <w:lang w:val="en-US"/>
        </w:rPr>
        <w:t xml:space="preserve">length (i.e. </w:t>
      </w:r>
      <w:r>
        <w:rPr>
          <w:spacing w:val="0"/>
          <w:rtl w:val="0"/>
          <w:lang w:val="en-US"/>
        </w:rPr>
        <w:t xml:space="preserve">constraints </w:t>
      </w:r>
      <w:r>
        <w:rPr>
          <w:spacing w:val="0"/>
          <w:rtl w:val="0"/>
          <w:lang w:val="en-US"/>
        </w:rPr>
        <w:t xml:space="preserve">of </w:t>
      </w:r>
      <w:r>
        <w:rPr>
          <w:spacing w:val="0"/>
          <w:rtl w:val="0"/>
          <w:lang w:val="en-US"/>
        </w:rPr>
        <w:t xml:space="preserve">the </w:t>
      </w:r>
      <w:r>
        <w:rPr>
          <w:rtl w:val="0"/>
          <w:lang w:val="en-US"/>
        </w:rPr>
        <w:t xml:space="preserve">force-length relationship), fiber angle, and ratio of muscle fiber strain to </w:t>
      </w:r>
      <w:r>
        <w:rPr>
          <w:spacing w:val="0"/>
          <w:rtl w:val="0"/>
          <w:lang w:val="en-US"/>
        </w:rPr>
        <w:t xml:space="preserve">muscle-tendon-unit strain have </w:t>
      </w:r>
      <w:r>
        <w:rPr>
          <w:rtl w:val="0"/>
          <w:lang w:val="en-US"/>
        </w:rPr>
        <w:t xml:space="preserve">at </w:t>
      </w:r>
      <w:r>
        <w:rPr>
          <w:spacing w:val="0"/>
          <w:rtl w:val="0"/>
          <w:lang w:val="en-US"/>
        </w:rPr>
        <w:t xml:space="preserve">least </w:t>
      </w:r>
      <w:r>
        <w:rPr>
          <w:rtl w:val="0"/>
          <w:lang w:val="en-US"/>
        </w:rPr>
        <w:t xml:space="preserve">an </w:t>
      </w:r>
      <w:r>
        <w:rPr>
          <w:spacing w:val="0"/>
          <w:rtl w:val="0"/>
          <w:lang w:val="en-US"/>
        </w:rPr>
        <w:t xml:space="preserve">equivalent impact </w:t>
      </w:r>
      <w:r>
        <w:rPr>
          <w:spacing w:val="0"/>
          <w:rtl w:val="0"/>
          <w:lang w:val="en-US"/>
        </w:rPr>
        <w:t xml:space="preserve">on </w:t>
      </w:r>
      <w:r>
        <w:rPr>
          <w:spacing w:val="0"/>
          <w:rtl w:val="0"/>
          <w:lang w:val="en-US"/>
        </w:rPr>
        <w:t xml:space="preserve">organismal performance (arguably more) </w:t>
      </w:r>
      <w:r>
        <w:rPr>
          <w:rtl w:val="0"/>
          <w:lang w:val="en-US"/>
        </w:rPr>
        <w:t xml:space="preserve">as </w:t>
      </w:r>
      <w:r>
        <w:rPr>
          <w:spacing w:val="0"/>
          <w:rtl w:val="0"/>
          <w:lang w:val="en-US"/>
        </w:rPr>
        <w:t xml:space="preserve">skeletal </w:t>
      </w:r>
      <w:r>
        <w:rPr>
          <w:spacing w:val="0"/>
          <w:rtl w:val="0"/>
          <w:lang w:val="en-US"/>
        </w:rPr>
        <w:t xml:space="preserve">morphology. </w:t>
      </w:r>
      <w:r>
        <w:rPr>
          <w:spacing w:val="0"/>
          <w:rtl w:val="0"/>
          <w:lang w:val="en-US"/>
        </w:rPr>
        <w:t xml:space="preserve">Recent studies </w:t>
      </w:r>
      <w:r>
        <w:rPr>
          <w:spacing w:val="0"/>
          <w:rtl w:val="0"/>
          <w:lang w:val="en-US"/>
        </w:rPr>
        <w:t xml:space="preserve">of </w:t>
      </w:r>
      <w:r>
        <w:rPr>
          <w:spacing w:val="0"/>
          <w:rtl w:val="0"/>
          <w:lang w:val="en-US"/>
        </w:rPr>
        <w:t xml:space="preserve">ray-finned </w:t>
      </w:r>
      <w:r>
        <w:rPr>
          <w:spacing w:val="0"/>
          <w:rtl w:val="0"/>
          <w:lang w:val="en-US"/>
        </w:rPr>
        <w:t xml:space="preserve">fishes have </w:t>
      </w:r>
      <w:r>
        <w:rPr>
          <w:spacing w:val="0"/>
          <w:rtl w:val="0"/>
          <w:lang w:val="en-US"/>
        </w:rPr>
        <w:t xml:space="preserve">demonstrated </w:t>
      </w:r>
      <w:r>
        <w:rPr>
          <w:spacing w:val="0"/>
          <w:rtl w:val="0"/>
          <w:lang w:val="en-US"/>
        </w:rPr>
        <w:t xml:space="preserve">that </w:t>
      </w:r>
      <w:r>
        <w:rPr>
          <w:spacing w:val="0"/>
          <w:rtl w:val="0"/>
          <w:lang w:val="en-US"/>
        </w:rPr>
        <w:t xml:space="preserve">the </w:t>
      </w:r>
      <w:r>
        <w:rPr>
          <w:spacing w:val="0"/>
          <w:rtl w:val="0"/>
          <w:lang w:val="en-US"/>
        </w:rPr>
        <w:t xml:space="preserve">force-length relationship </w:t>
      </w:r>
      <w:r>
        <w:rPr>
          <w:spacing w:val="0"/>
          <w:rtl w:val="0"/>
          <w:lang w:val="en-US"/>
        </w:rPr>
        <w:t xml:space="preserve">of </w:t>
      </w:r>
      <w:r>
        <w:rPr>
          <w:spacing w:val="0"/>
          <w:rtl w:val="0"/>
          <w:lang w:val="en-US"/>
        </w:rPr>
        <w:t xml:space="preserve">skeletal muscle constrains </w:t>
      </w:r>
      <w:r>
        <w:rPr>
          <w:spacing w:val="0"/>
          <w:rtl w:val="0"/>
          <w:lang w:val="en-US"/>
        </w:rPr>
        <w:t xml:space="preserve">predator </w:t>
      </w:r>
      <w:r>
        <w:rPr>
          <w:rtl w:val="0"/>
          <w:lang w:val="en-US"/>
        </w:rPr>
        <w:t xml:space="preserve">performance across prey sizes, fiber angle varies significantly across </w:t>
      </w:r>
      <w:r>
        <w:rPr>
          <w:spacing w:val="0"/>
          <w:rtl w:val="0"/>
          <w:lang w:val="en-US"/>
        </w:rPr>
        <w:t xml:space="preserve">species, </w:t>
      </w:r>
      <w:r>
        <w:rPr>
          <w:spacing w:val="0"/>
          <w:rtl w:val="0"/>
          <w:lang w:val="en-US"/>
        </w:rPr>
        <w:t xml:space="preserve">and the </w:t>
      </w:r>
      <w:r>
        <w:rPr>
          <w:spacing w:val="0"/>
          <w:rtl w:val="0"/>
          <w:lang w:val="en-US"/>
        </w:rPr>
        <w:t xml:space="preserve">amount </w:t>
      </w:r>
      <w:r>
        <w:rPr>
          <w:spacing w:val="0"/>
          <w:rtl w:val="0"/>
          <w:lang w:val="en-US"/>
        </w:rPr>
        <w:t xml:space="preserve">of </w:t>
      </w:r>
      <w:r>
        <w:rPr>
          <w:spacing w:val="0"/>
          <w:rtl w:val="0"/>
          <w:lang w:val="en-US"/>
        </w:rPr>
        <w:t xml:space="preserve">muscle strain </w:t>
      </w:r>
      <w:r>
        <w:rPr>
          <w:spacing w:val="0"/>
          <w:rtl w:val="0"/>
          <w:lang w:val="en-US"/>
        </w:rPr>
        <w:t xml:space="preserve">necessary </w:t>
      </w:r>
      <w:r>
        <w:rPr>
          <w:spacing w:val="0"/>
          <w:rtl w:val="0"/>
          <w:lang w:val="en-US"/>
        </w:rPr>
        <w:t xml:space="preserve">for </w:t>
      </w:r>
      <w:r>
        <w:rPr>
          <w:spacing w:val="0"/>
          <w:rtl w:val="0"/>
          <w:lang w:val="en-US"/>
        </w:rPr>
        <w:t xml:space="preserve">mouth </w:t>
      </w:r>
      <w:r>
        <w:rPr>
          <w:spacing w:val="0"/>
          <w:rtl w:val="0"/>
          <w:lang w:val="en-US"/>
        </w:rPr>
        <w:t xml:space="preserve">opening </w:t>
      </w:r>
      <w:r>
        <w:rPr>
          <w:spacing w:val="0"/>
          <w:rtl w:val="0"/>
          <w:lang w:val="en-US"/>
        </w:rPr>
        <w:t xml:space="preserve">can </w:t>
      </w:r>
      <w:r>
        <w:rPr>
          <w:spacing w:val="0"/>
          <w:rtl w:val="0"/>
          <w:lang w:val="en-US"/>
        </w:rPr>
        <w:t xml:space="preserve">vary throughout ontogeny. Here, </w:t>
      </w:r>
      <w:r>
        <w:rPr>
          <w:rtl w:val="0"/>
          <w:lang w:val="en-US"/>
        </w:rPr>
        <w:t xml:space="preserve">we </w:t>
      </w:r>
      <w:r>
        <w:rPr>
          <w:spacing w:val="0"/>
          <w:rtl w:val="0"/>
          <w:lang w:val="en-US"/>
        </w:rPr>
        <w:t xml:space="preserve">demonstrate </w:t>
      </w:r>
      <w:r>
        <w:rPr>
          <w:spacing w:val="0"/>
          <w:rtl w:val="0"/>
          <w:lang w:val="en-US"/>
        </w:rPr>
        <w:t xml:space="preserve">yet </w:t>
      </w:r>
      <w:r>
        <w:rPr>
          <w:spacing w:val="0"/>
          <w:rtl w:val="0"/>
          <w:lang w:val="en-US"/>
        </w:rPr>
        <w:t xml:space="preserve">more functional diversity </w:t>
      </w:r>
      <w:r>
        <w:rPr>
          <w:rtl w:val="0"/>
          <w:lang w:val="en-US"/>
        </w:rPr>
        <w:t xml:space="preserve">in </w:t>
      </w:r>
      <w:r>
        <w:rPr>
          <w:spacing w:val="0"/>
          <w:rtl w:val="0"/>
          <w:lang w:val="en-US"/>
        </w:rPr>
        <w:t xml:space="preserve">fish feeding musculature </w:t>
      </w:r>
      <w:r>
        <w:rPr>
          <w:rtl w:val="0"/>
          <w:lang w:val="en-US"/>
        </w:rPr>
        <w:t xml:space="preserve">by </w:t>
      </w:r>
      <w:r>
        <w:rPr>
          <w:spacing w:val="0"/>
          <w:rtl w:val="0"/>
          <w:lang w:val="en-US"/>
        </w:rPr>
        <w:t xml:space="preserve">showing </w:t>
      </w:r>
      <w:r>
        <w:rPr>
          <w:rtl w:val="0"/>
          <w:lang w:val="en-US"/>
        </w:rPr>
        <w:t xml:space="preserve">that: 1) the gape corresponding to optimal muscle force varies with </w:t>
      </w:r>
      <w:r>
        <w:rPr>
          <w:spacing w:val="0"/>
          <w:rtl w:val="0"/>
          <w:lang w:val="en-US"/>
        </w:rPr>
        <w:t xml:space="preserve">feeding ecology </w:t>
      </w:r>
      <w:r>
        <w:rPr>
          <w:spacing w:val="0"/>
          <w:rtl w:val="0"/>
          <w:lang w:val="en-US"/>
        </w:rPr>
        <w:t xml:space="preserve">in </w:t>
      </w:r>
      <w:r>
        <w:rPr>
          <w:spacing w:val="0"/>
          <w:rtl w:val="0"/>
          <w:lang w:val="en-US"/>
        </w:rPr>
        <w:t xml:space="preserve">closely-related </w:t>
      </w:r>
      <w:r>
        <w:rPr>
          <w:spacing w:val="0"/>
          <w:rtl w:val="0"/>
          <w:lang w:val="en-US"/>
        </w:rPr>
        <w:t xml:space="preserve">salmon </w:t>
      </w:r>
      <w:r>
        <w:rPr>
          <w:spacing w:val="0"/>
          <w:rtl w:val="0"/>
          <w:lang w:val="en-US"/>
        </w:rPr>
        <w:t xml:space="preserve">species; </w:t>
      </w:r>
      <w:r>
        <w:rPr>
          <w:spacing w:val="0"/>
          <w:rtl w:val="0"/>
          <w:lang w:val="en-US"/>
        </w:rPr>
        <w:t xml:space="preserve">2) </w:t>
      </w:r>
      <w:r>
        <w:rPr>
          <w:spacing w:val="0"/>
          <w:rtl w:val="0"/>
          <w:lang w:val="en-US"/>
        </w:rPr>
        <w:t xml:space="preserve">adductor </w:t>
      </w:r>
      <w:r>
        <w:rPr>
          <w:spacing w:val="0"/>
          <w:rtl w:val="0"/>
          <w:lang w:val="en-US"/>
        </w:rPr>
        <w:t xml:space="preserve">muscle fiber architecture varies across salmon species; </w:t>
      </w:r>
      <w:r>
        <w:rPr>
          <w:rtl w:val="0"/>
          <w:lang w:val="en-US"/>
        </w:rPr>
        <w:t xml:space="preserve">and 3) </w:t>
      </w:r>
      <w:r>
        <w:rPr>
          <w:spacing w:val="0"/>
          <w:rtl w:val="0"/>
          <w:lang w:val="en-US"/>
        </w:rPr>
        <w:t xml:space="preserve">jaw </w:t>
      </w:r>
      <w:r>
        <w:rPr>
          <w:rtl w:val="0"/>
          <w:lang w:val="en-US"/>
        </w:rPr>
        <w:t>skeletal morphology and Muscle fiber length evolve independently across sympatric sculpin species. Collectively, these data suggest the necessity of examining muscle morphology and physiology as axes   of variation in functional diversity.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45" w:firstLine="0"/>
        <w:jc w:val="both"/>
        <w:rPr>
          <w:i w:val="1"/>
          <w:iCs w:val="1"/>
          <w:sz w:val="16"/>
          <w:szCs w:val="16"/>
        </w:rPr>
      </w:pPr>
      <w:r>
        <w:rPr>
          <w:b w:val="1"/>
          <w:bCs w:val="1"/>
          <w:i w:val="1"/>
          <w:iCs w:val="1"/>
          <w:sz w:val="16"/>
          <w:szCs w:val="16"/>
          <w:rtl w:val="0"/>
        </w:rPr>
        <w:t xml:space="preserve">65-5 </w:t>
      </w:r>
      <w:r>
        <w:rPr>
          <w:sz w:val="16"/>
          <w:szCs w:val="16"/>
          <w:rtl w:val="0"/>
          <w:lang w:val="en-US"/>
        </w:rPr>
        <w:t xml:space="preserve">GIFFORD, ME*; CLAY, TA; Univ. of Central Arkansas, Univ. of Arkansas at Little Rock; </w:t>
      </w:r>
      <w:r>
        <w:rPr>
          <w:i w:val="1"/>
          <w:iCs w:val="1"/>
          <w:sz w:val="16"/>
          <w:szCs w:val="16"/>
          <w:rtl w:val="0"/>
          <w:lang w:val="it-IT"/>
        </w:rPr>
        <w:t>megifford@uca.edu</w:t>
      </w:r>
    </w:p>
    <w:p>
      <w:pPr>
        <w:pStyle w:val="Heading"/>
        <w:ind w:right="355"/>
      </w:pPr>
      <w:r>
        <w:rPr>
          <w:rtl w:val="0"/>
          <w:lang w:val="en-US"/>
        </w:rPr>
        <w:t>The influence of internal and external conditions on offspring dispersal in free-ranging lizards.</w:t>
      </w:r>
    </w:p>
    <w:p>
      <w:pPr>
        <w:pStyle w:val="Body Text"/>
        <w:spacing w:line="160" w:lineRule="exact"/>
        <w:jc w:val="both"/>
      </w:pPr>
      <w:r>
        <w:rPr>
          <w:spacing w:val="0"/>
          <w:rtl w:val="0"/>
          <w:lang w:val="en-US"/>
        </w:rPr>
        <w:t xml:space="preserve">Offspring dispersal </w:t>
      </w:r>
      <w:r>
        <w:rPr>
          <w:spacing w:val="0"/>
          <w:rtl w:val="0"/>
          <w:lang w:val="en-US"/>
        </w:rPr>
        <w:t xml:space="preserve">is an </w:t>
      </w:r>
      <w:r>
        <w:rPr>
          <w:spacing w:val="0"/>
          <w:rtl w:val="0"/>
          <w:lang w:val="en-US"/>
        </w:rPr>
        <w:t xml:space="preserve">important ecological process </w:t>
      </w:r>
      <w:r>
        <w:rPr>
          <w:spacing w:val="0"/>
          <w:rtl w:val="0"/>
          <w:lang w:val="en-US"/>
        </w:rPr>
        <w:t xml:space="preserve">with </w:t>
      </w:r>
      <w:r>
        <w:rPr>
          <w:rtl w:val="0"/>
          <w:lang w:val="en-US"/>
        </w:rPr>
        <w:t xml:space="preserve">implications for individual fitness. By dispersing, individuals provide a </w:t>
      </w:r>
      <w:r>
        <w:rPr>
          <w:spacing w:val="0"/>
          <w:rtl w:val="0"/>
          <w:lang w:val="en-US"/>
        </w:rPr>
        <w:t xml:space="preserve">conduit between </w:t>
      </w:r>
      <w:r>
        <w:rPr>
          <w:spacing w:val="0"/>
          <w:rtl w:val="0"/>
          <w:lang w:val="en-US"/>
        </w:rPr>
        <w:t xml:space="preserve">semi-isolated </w:t>
      </w:r>
      <w:r>
        <w:rPr>
          <w:spacing w:val="0"/>
          <w:rtl w:val="0"/>
          <w:lang w:val="en-US"/>
        </w:rPr>
        <w:t xml:space="preserve">populations </w:t>
      </w:r>
      <w:r>
        <w:rPr>
          <w:spacing w:val="0"/>
          <w:rtl w:val="0"/>
          <w:lang w:val="en-US"/>
        </w:rPr>
        <w:t xml:space="preserve">and </w:t>
      </w:r>
      <w:r>
        <w:rPr>
          <w:spacing w:val="0"/>
          <w:rtl w:val="0"/>
          <w:lang w:val="en-US"/>
        </w:rPr>
        <w:t xml:space="preserve">maintain </w:t>
      </w:r>
      <w:r>
        <w:rPr>
          <w:spacing w:val="0"/>
          <w:rtl w:val="0"/>
          <w:lang w:val="en-US"/>
        </w:rPr>
        <w:t xml:space="preserve">metapopulation structure, contribute </w:t>
      </w:r>
      <w:r>
        <w:rPr>
          <w:rtl w:val="0"/>
          <w:lang w:val="en-US"/>
        </w:rPr>
        <w:t xml:space="preserve">to </w:t>
      </w:r>
      <w:r>
        <w:rPr>
          <w:spacing w:val="0"/>
          <w:rtl w:val="0"/>
          <w:lang w:val="en-US"/>
        </w:rPr>
        <w:t xml:space="preserve">inbreeding avoidance, </w:t>
      </w:r>
      <w:r>
        <w:rPr>
          <w:spacing w:val="0"/>
          <w:rtl w:val="0"/>
          <w:lang w:val="en-US"/>
        </w:rPr>
        <w:t xml:space="preserve">and </w:t>
      </w:r>
      <w:r>
        <w:rPr>
          <w:rtl w:val="0"/>
          <w:lang w:val="en-US"/>
        </w:rPr>
        <w:t xml:space="preserve">influence population recovery after habitat fragmentation. Previous studies have identified a variety of intrinsic attributes and extrinsic </w:t>
      </w:r>
      <w:r>
        <w:rPr>
          <w:spacing w:val="0"/>
          <w:rtl w:val="0"/>
          <w:lang w:val="en-US"/>
        </w:rPr>
        <w:t xml:space="preserve">conditions that influence </w:t>
      </w:r>
      <w:r>
        <w:rPr>
          <w:rtl w:val="0"/>
          <w:lang w:val="en-US"/>
        </w:rPr>
        <w:t xml:space="preserve">the </w:t>
      </w:r>
      <w:r>
        <w:rPr>
          <w:spacing w:val="0"/>
          <w:rtl w:val="0"/>
          <w:lang w:val="en-US"/>
        </w:rPr>
        <w:t xml:space="preserve">propensity </w:t>
      </w:r>
      <w:r>
        <w:rPr>
          <w:rtl w:val="0"/>
          <w:lang w:val="en-US"/>
        </w:rPr>
        <w:t xml:space="preserve">of </w:t>
      </w:r>
      <w:r>
        <w:rPr>
          <w:spacing w:val="0"/>
          <w:rtl w:val="0"/>
          <w:lang w:val="en-US"/>
        </w:rPr>
        <w:t xml:space="preserve">individuals </w:t>
      </w:r>
      <w:r>
        <w:rPr>
          <w:rtl w:val="0"/>
          <w:lang w:val="en-US"/>
        </w:rPr>
        <w:t xml:space="preserve">to </w:t>
      </w:r>
      <w:r>
        <w:rPr>
          <w:spacing w:val="0"/>
          <w:rtl w:val="0"/>
          <w:lang w:val="en-US"/>
        </w:rPr>
        <w:t xml:space="preserve">disperse. </w:t>
      </w:r>
      <w:r>
        <w:rPr>
          <w:rtl w:val="0"/>
          <w:lang w:val="en-US"/>
        </w:rPr>
        <w:t xml:space="preserve">Because phenotypes related to dispersal can be induced or manifest   at </w:t>
      </w:r>
      <w:r>
        <w:rPr>
          <w:spacing w:val="0"/>
          <w:rtl w:val="0"/>
          <w:lang w:val="en-US"/>
        </w:rPr>
        <w:t xml:space="preserve">various stages </w:t>
      </w:r>
      <w:r>
        <w:rPr>
          <w:rtl w:val="0"/>
          <w:lang w:val="en-US"/>
        </w:rPr>
        <w:t xml:space="preserve">of </w:t>
      </w:r>
      <w:r>
        <w:rPr>
          <w:spacing w:val="0"/>
          <w:rtl w:val="0"/>
          <w:lang w:val="en-US"/>
        </w:rPr>
        <w:t xml:space="preserve">the </w:t>
      </w:r>
      <w:r>
        <w:rPr>
          <w:spacing w:val="0"/>
          <w:rtl w:val="0"/>
          <w:lang w:val="en-US"/>
        </w:rPr>
        <w:t xml:space="preserve">life-cycle, dispersal itself might </w:t>
      </w:r>
      <w:r>
        <w:rPr>
          <w:rtl w:val="0"/>
          <w:lang w:val="en-US"/>
        </w:rPr>
        <w:t xml:space="preserve">be </w:t>
      </w:r>
      <w:r>
        <w:rPr>
          <w:spacing w:val="0"/>
          <w:rtl w:val="0"/>
          <w:lang w:val="en-US"/>
        </w:rPr>
        <w:t xml:space="preserve">highly </w:t>
      </w:r>
      <w:r>
        <w:rPr>
          <w:rtl w:val="0"/>
          <w:lang w:val="en-US"/>
        </w:rPr>
        <w:t xml:space="preserve">variable and depend, to some degree, on the conditions experienced </w:t>
      </w:r>
      <w:r>
        <w:rPr>
          <w:spacing w:val="0"/>
          <w:rtl w:val="0"/>
          <w:lang w:val="en-US"/>
        </w:rPr>
        <w:t xml:space="preserve">during development. </w:t>
      </w:r>
      <w:r>
        <w:rPr>
          <w:rtl w:val="0"/>
          <w:lang w:val="en-US"/>
        </w:rPr>
        <w:t xml:space="preserve">In </w:t>
      </w:r>
      <w:r>
        <w:rPr>
          <w:i w:val="1"/>
          <w:iCs w:val="1"/>
          <w:spacing w:val="0"/>
          <w:rtl w:val="0"/>
          <w:lang w:val="en-US"/>
        </w:rPr>
        <w:t>Sceloporus consobrinus</w:t>
      </w:r>
      <w:r>
        <w:rPr>
          <w:spacing w:val="0"/>
          <w:rtl w:val="0"/>
          <w:lang w:val="en-US"/>
        </w:rPr>
        <w:t xml:space="preserve">, </w:t>
      </w:r>
      <w:r>
        <w:rPr>
          <w:rtl w:val="0"/>
          <w:lang w:val="en-US"/>
        </w:rPr>
        <w:t xml:space="preserve">we </w:t>
      </w:r>
      <w:r>
        <w:rPr>
          <w:spacing w:val="0"/>
          <w:rtl w:val="0"/>
          <w:lang w:val="en-US"/>
        </w:rPr>
        <w:t xml:space="preserve">examined </w:t>
      </w:r>
      <w:r>
        <w:rPr>
          <w:spacing w:val="0"/>
          <w:rtl w:val="0"/>
          <w:lang w:val="en-US"/>
        </w:rPr>
        <w:t xml:space="preserve">the </w:t>
      </w:r>
      <w:r>
        <w:rPr>
          <w:spacing w:val="0"/>
          <w:rtl w:val="0"/>
          <w:lang w:val="en-US"/>
        </w:rPr>
        <w:t xml:space="preserve">influence </w:t>
      </w:r>
      <w:r>
        <w:rPr>
          <w:spacing w:val="0"/>
          <w:rtl w:val="0"/>
          <w:lang w:val="en-US"/>
        </w:rPr>
        <w:t xml:space="preserve">of </w:t>
      </w:r>
      <w:r>
        <w:rPr>
          <w:spacing w:val="0"/>
          <w:rtl w:val="0"/>
          <w:lang w:val="en-US"/>
        </w:rPr>
        <w:t xml:space="preserve">incubation conditions </w:t>
      </w:r>
      <w:r>
        <w:rPr>
          <w:spacing w:val="0"/>
          <w:rtl w:val="0"/>
          <w:lang w:val="en-US"/>
        </w:rPr>
        <w:t xml:space="preserve">on </w:t>
      </w:r>
      <w:r>
        <w:rPr>
          <w:spacing w:val="0"/>
          <w:rtl w:val="0"/>
          <w:lang w:val="en-US"/>
        </w:rPr>
        <w:t xml:space="preserve">offspring phenotypes </w:t>
      </w:r>
      <w:r>
        <w:rPr>
          <w:spacing w:val="0"/>
          <w:rtl w:val="0"/>
          <w:lang w:val="en-US"/>
        </w:rPr>
        <w:t xml:space="preserve">and </w:t>
      </w:r>
      <w:r>
        <w:rPr>
          <w:spacing w:val="0"/>
          <w:rtl w:val="0"/>
          <w:lang w:val="en-US"/>
        </w:rPr>
        <w:t xml:space="preserve">combined this with </w:t>
      </w:r>
      <w:r>
        <w:rPr>
          <w:rtl w:val="0"/>
          <w:lang w:val="en-US"/>
        </w:rPr>
        <w:t xml:space="preserve">a </w:t>
      </w:r>
      <w:r>
        <w:rPr>
          <w:spacing w:val="0"/>
          <w:rtl w:val="0"/>
          <w:lang w:val="en-US"/>
        </w:rPr>
        <w:t xml:space="preserve">mark-recapture study </w:t>
      </w:r>
      <w:r>
        <w:rPr>
          <w:rtl w:val="0"/>
          <w:lang w:val="en-US"/>
        </w:rPr>
        <w:t xml:space="preserve">of </w:t>
      </w:r>
      <w:r>
        <w:rPr>
          <w:spacing w:val="0"/>
          <w:rtl w:val="0"/>
          <w:lang w:val="en-US"/>
        </w:rPr>
        <w:t xml:space="preserve">individual </w:t>
      </w:r>
      <w:r>
        <w:rPr>
          <w:spacing w:val="0"/>
          <w:rtl w:val="0"/>
          <w:lang w:val="en-US"/>
        </w:rPr>
        <w:t xml:space="preserve">dispersal. We </w:t>
      </w:r>
      <w:r>
        <w:rPr>
          <w:spacing w:val="0"/>
          <w:rtl w:val="0"/>
          <w:lang w:val="en-US"/>
        </w:rPr>
        <w:t xml:space="preserve">specifically </w:t>
      </w:r>
      <w:r>
        <w:rPr>
          <w:spacing w:val="0"/>
          <w:rtl w:val="0"/>
          <w:lang w:val="en-US"/>
        </w:rPr>
        <w:t xml:space="preserve">asked </w:t>
      </w:r>
      <w:r>
        <w:rPr>
          <w:spacing w:val="0"/>
          <w:rtl w:val="0"/>
          <w:lang w:val="en-US"/>
        </w:rPr>
        <w:t xml:space="preserve">whether individual variation </w:t>
      </w:r>
      <w:r>
        <w:rPr>
          <w:spacing w:val="0"/>
          <w:rtl w:val="0"/>
          <w:lang w:val="en-US"/>
        </w:rPr>
        <w:t xml:space="preserve">in </w:t>
      </w:r>
      <w:r>
        <w:rPr>
          <w:spacing w:val="0"/>
          <w:rtl w:val="0"/>
          <w:lang w:val="en-US"/>
        </w:rPr>
        <w:t xml:space="preserve">dispersal </w:t>
      </w:r>
      <w:r>
        <w:rPr>
          <w:spacing w:val="0"/>
          <w:rtl w:val="0"/>
          <w:lang w:val="en-US"/>
        </w:rPr>
        <w:t xml:space="preserve">distance </w:t>
      </w:r>
      <w:r>
        <w:rPr>
          <w:spacing w:val="0"/>
          <w:rtl w:val="0"/>
          <w:lang w:val="en-US"/>
        </w:rPr>
        <w:t xml:space="preserve">was </w:t>
      </w:r>
      <w:r>
        <w:rPr>
          <w:spacing w:val="0"/>
          <w:rtl w:val="0"/>
          <w:lang w:val="en-US"/>
        </w:rPr>
        <w:t xml:space="preserve">associated </w:t>
      </w:r>
      <w:r>
        <w:rPr>
          <w:spacing w:val="0"/>
          <w:rtl w:val="0"/>
          <w:lang w:val="en-US"/>
        </w:rPr>
        <w:t xml:space="preserve">with </w:t>
      </w:r>
      <w:r>
        <w:rPr>
          <w:spacing w:val="0"/>
          <w:rtl w:val="0"/>
          <w:lang w:val="en-US"/>
        </w:rPr>
        <w:t xml:space="preserve">hatchling </w:t>
      </w:r>
      <w:r>
        <w:rPr>
          <w:spacing w:val="0"/>
          <w:rtl w:val="0"/>
          <w:lang w:val="en-US"/>
        </w:rPr>
        <w:t xml:space="preserve">size, sex, and </w:t>
      </w:r>
      <w:r>
        <w:rPr>
          <w:spacing w:val="0"/>
          <w:rtl w:val="0"/>
          <w:lang w:val="en-US"/>
        </w:rPr>
        <w:t xml:space="preserve">incubation </w:t>
      </w:r>
      <w:r>
        <w:rPr>
          <w:rtl w:val="0"/>
          <w:lang w:val="en-US"/>
        </w:rPr>
        <w:t>conditions.</w:t>
      </w:r>
    </w:p>
    <w:p>
      <w:pPr>
        <w:pStyle w:val="Body"/>
        <w:spacing w:before="95" w:line="160" w:lineRule="exact"/>
        <w:ind w:left="100" w:right="661"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661" w:firstLine="0"/>
        <w:rPr>
          <w:i w:val="1"/>
          <w:iCs w:val="1"/>
          <w:sz w:val="16"/>
          <w:szCs w:val="16"/>
        </w:rPr>
      </w:pPr>
      <w:r>
        <w:rPr>
          <w:b w:val="1"/>
          <w:bCs w:val="1"/>
          <w:i w:val="1"/>
          <w:iCs w:val="1"/>
          <w:sz w:val="16"/>
          <w:szCs w:val="16"/>
          <w:rtl w:val="0"/>
        </w:rPr>
        <w:t xml:space="preserve">S10-1 </w:t>
      </w:r>
      <w:r>
        <w:rPr>
          <w:sz w:val="16"/>
          <w:szCs w:val="16"/>
          <w:rtl w:val="0"/>
          <w:lang w:val="en-US"/>
        </w:rPr>
        <w:t xml:space="preserve">GIGNAC, Paul M*; O'BRIEN, Haley D; Oklahoma State University Center for Health Sciences, Ohio University; </w:t>
      </w:r>
      <w:r>
        <w:rPr>
          <w:i w:val="1"/>
          <w:iCs w:val="1"/>
          <w:sz w:val="16"/>
          <w:szCs w:val="16"/>
          <w:rtl w:val="0"/>
        </w:rPr>
        <w:t>paul.gignac@okstate.edu</w:t>
      </w:r>
    </w:p>
    <w:p>
      <w:pPr>
        <w:pStyle w:val="Heading"/>
        <w:ind w:right="441"/>
      </w:pPr>
      <w:r>
        <w:rPr>
          <w:rtl w:val="0"/>
          <w:lang w:val="en-US"/>
        </w:rPr>
        <w:t>Reliving the past: The ontogeny and evolution of crocodylomorph feeding success</w:t>
      </w:r>
    </w:p>
    <w:p>
      <w:pPr>
        <w:pStyle w:val="Body Text"/>
        <w:spacing w:line="160" w:lineRule="exact"/>
        <w:ind w:right="288"/>
        <w:jc w:val="both"/>
      </w:pPr>
      <w:r>
        <w:rPr>
          <w:spacing w:val="0"/>
          <w:rtl w:val="0"/>
          <w:lang w:val="en-US"/>
        </w:rPr>
        <w:t xml:space="preserve">It is </w:t>
      </w:r>
      <w:r>
        <w:rPr>
          <w:spacing w:val="0"/>
          <w:rtl w:val="0"/>
          <w:lang w:val="en-US"/>
        </w:rPr>
        <w:t xml:space="preserve">largely assumed </w:t>
      </w:r>
      <w:r>
        <w:rPr>
          <w:spacing w:val="0"/>
          <w:rtl w:val="0"/>
          <w:lang w:val="en-US"/>
        </w:rPr>
        <w:t xml:space="preserve">that the </w:t>
      </w:r>
      <w:r>
        <w:rPr>
          <w:spacing w:val="0"/>
          <w:rtl w:val="0"/>
          <w:lang w:val="en-US"/>
        </w:rPr>
        <w:t xml:space="preserve">functional anatomy </w:t>
      </w:r>
      <w:r>
        <w:rPr>
          <w:spacing w:val="0"/>
          <w:rtl w:val="0"/>
          <w:lang w:val="en-US"/>
        </w:rPr>
        <w:t xml:space="preserve">of </w:t>
      </w:r>
      <w:r>
        <w:rPr>
          <w:spacing w:val="0"/>
          <w:rtl w:val="0"/>
          <w:lang w:val="en-US"/>
        </w:rPr>
        <w:t xml:space="preserve">adult </w:t>
      </w:r>
      <w:r>
        <w:rPr>
          <w:spacing w:val="0"/>
          <w:rtl w:val="0"/>
          <w:lang w:val="en-US"/>
        </w:rPr>
        <w:t xml:space="preserve">forms </w:t>
      </w:r>
      <w:r>
        <w:rPr>
          <w:rtl w:val="0"/>
          <w:lang w:val="en-US"/>
        </w:rPr>
        <w:t xml:space="preserve">tightly fits the adult niche. At odds with this precept are groups with resource dependent growth, whose ontogenies seemingly recapitulate </w:t>
      </w:r>
      <w:r>
        <w:rPr>
          <w:spacing w:val="0"/>
          <w:rtl w:val="0"/>
          <w:lang w:val="en-US"/>
        </w:rPr>
        <w:t xml:space="preserve">adult </w:t>
      </w:r>
      <w:r>
        <w:rPr>
          <w:spacing w:val="0"/>
          <w:rtl w:val="0"/>
          <w:lang w:val="en-US"/>
        </w:rPr>
        <w:t xml:space="preserve">morphologies </w:t>
      </w:r>
      <w:r>
        <w:rPr>
          <w:spacing w:val="0"/>
          <w:rtl w:val="0"/>
          <w:lang w:val="en-US"/>
        </w:rPr>
        <w:t xml:space="preserve">of </w:t>
      </w:r>
      <w:r>
        <w:rPr>
          <w:spacing w:val="0"/>
          <w:rtl w:val="0"/>
          <w:lang w:val="en-US"/>
        </w:rPr>
        <w:t xml:space="preserve">ancestral </w:t>
      </w:r>
      <w:r>
        <w:rPr>
          <w:spacing w:val="0"/>
          <w:rtl w:val="0"/>
          <w:lang w:val="en-US"/>
        </w:rPr>
        <w:t xml:space="preserve">taxa. </w:t>
      </w:r>
      <w:r>
        <w:rPr>
          <w:spacing w:val="0"/>
          <w:rtl w:val="0"/>
          <w:lang w:val="en-US"/>
        </w:rPr>
        <w:t xml:space="preserve">Integrated </w:t>
      </w:r>
      <w:r>
        <w:rPr>
          <w:spacing w:val="0"/>
          <w:rtl w:val="0"/>
          <w:lang w:val="en-US"/>
        </w:rPr>
        <w:t xml:space="preserve">developmental-evolutionary histories </w:t>
      </w:r>
      <w:r>
        <w:rPr>
          <w:spacing w:val="0"/>
          <w:rtl w:val="0"/>
          <w:lang w:val="en-US"/>
        </w:rPr>
        <w:t xml:space="preserve">can </w:t>
      </w:r>
      <w:r>
        <w:rPr>
          <w:spacing w:val="0"/>
          <w:rtl w:val="0"/>
          <w:lang w:val="en-US"/>
        </w:rPr>
        <w:t xml:space="preserve">constrain </w:t>
      </w:r>
      <w:r>
        <w:rPr>
          <w:spacing w:val="0"/>
          <w:rtl w:val="0"/>
          <w:lang w:val="en-US"/>
        </w:rPr>
        <w:t xml:space="preserve">maturing </w:t>
      </w:r>
      <w:r>
        <w:rPr>
          <w:rtl w:val="0"/>
          <w:lang w:val="en-US"/>
        </w:rPr>
        <w:t xml:space="preserve">phenotypes, so much so that deviations may negatively affect clade </w:t>
      </w:r>
      <w:r>
        <w:rPr>
          <w:spacing w:val="0"/>
          <w:rtl w:val="0"/>
          <w:lang w:val="en-US"/>
        </w:rPr>
        <w:t xml:space="preserve">persistence. </w:t>
      </w:r>
      <w:r>
        <w:rPr>
          <w:spacing w:val="0"/>
          <w:rtl w:val="0"/>
          <w:lang w:val="en-US"/>
        </w:rPr>
        <w:t xml:space="preserve">Here </w:t>
      </w:r>
      <w:r>
        <w:rPr>
          <w:spacing w:val="0"/>
          <w:rtl w:val="0"/>
          <w:lang w:val="en-US"/>
        </w:rPr>
        <w:t xml:space="preserve">we </w:t>
      </w:r>
      <w:r>
        <w:rPr>
          <w:spacing w:val="0"/>
          <w:rtl w:val="0"/>
          <w:lang w:val="en-US"/>
        </w:rPr>
        <w:t xml:space="preserve">study </w:t>
      </w:r>
      <w:r>
        <w:rPr>
          <w:spacing w:val="0"/>
          <w:rtl w:val="0"/>
          <w:lang w:val="en-US"/>
        </w:rPr>
        <w:t xml:space="preserve">the </w:t>
      </w:r>
      <w:r>
        <w:rPr>
          <w:spacing w:val="0"/>
          <w:rtl w:val="0"/>
          <w:lang w:val="en-US"/>
        </w:rPr>
        <w:t xml:space="preserve">development </w:t>
      </w:r>
      <w:r>
        <w:rPr>
          <w:spacing w:val="0"/>
          <w:rtl w:val="0"/>
          <w:lang w:val="en-US"/>
        </w:rPr>
        <w:t xml:space="preserve">and </w:t>
      </w:r>
      <w:r>
        <w:rPr>
          <w:spacing w:val="0"/>
          <w:rtl w:val="0"/>
          <w:lang w:val="en-US"/>
        </w:rPr>
        <w:t xml:space="preserve">evolution </w:t>
      </w:r>
      <w:r>
        <w:rPr>
          <w:spacing w:val="0"/>
          <w:rtl w:val="0"/>
          <w:lang w:val="en-US"/>
        </w:rPr>
        <w:t xml:space="preserve">of </w:t>
      </w:r>
      <w:r>
        <w:rPr>
          <w:spacing w:val="0"/>
          <w:rtl w:val="0"/>
          <w:lang w:val="en-US"/>
        </w:rPr>
        <w:t xml:space="preserve">the </w:t>
      </w:r>
      <w:r>
        <w:rPr>
          <w:spacing w:val="0"/>
          <w:rtl w:val="0"/>
          <w:lang w:val="en-US"/>
        </w:rPr>
        <w:t xml:space="preserve">suchian feeding apparatus </w:t>
      </w:r>
      <w:r>
        <w:rPr>
          <w:rtl w:val="0"/>
          <w:lang w:val="en-US"/>
        </w:rPr>
        <w:t xml:space="preserve">to </w:t>
      </w:r>
      <w:r>
        <w:rPr>
          <w:spacing w:val="0"/>
          <w:rtl w:val="0"/>
          <w:lang w:val="en-US"/>
        </w:rPr>
        <w:t xml:space="preserve">assess </w:t>
      </w:r>
      <w:r>
        <w:rPr>
          <w:rtl w:val="0"/>
          <w:lang w:val="en-US"/>
        </w:rPr>
        <w:t xml:space="preserve">the </w:t>
      </w:r>
      <w:r>
        <w:rPr>
          <w:spacing w:val="0"/>
          <w:rtl w:val="0"/>
          <w:lang w:val="en-US"/>
        </w:rPr>
        <w:t xml:space="preserve">impact </w:t>
      </w:r>
      <w:r>
        <w:rPr>
          <w:rtl w:val="0"/>
          <w:lang w:val="en-US"/>
        </w:rPr>
        <w:t xml:space="preserve">of </w:t>
      </w:r>
      <w:r>
        <w:rPr>
          <w:spacing w:val="0"/>
          <w:rtl w:val="0"/>
          <w:lang w:val="en-US"/>
        </w:rPr>
        <w:t xml:space="preserve">such </w:t>
      </w:r>
      <w:r>
        <w:rPr>
          <w:spacing w:val="0"/>
          <w:rtl w:val="0"/>
          <w:lang w:val="en-US"/>
        </w:rPr>
        <w:t xml:space="preserve">ontogenetic </w:t>
      </w:r>
      <w:r>
        <w:rPr>
          <w:rtl w:val="0"/>
          <w:lang w:val="en-US"/>
        </w:rPr>
        <w:t xml:space="preserve">inertia on clade dynamics. Regardless of niche-specific </w:t>
      </w:r>
      <w:r>
        <w:rPr>
          <w:spacing w:val="0"/>
          <w:rtl w:val="0"/>
          <w:lang w:val="en-US"/>
        </w:rPr>
        <w:t xml:space="preserve">rostrodental </w:t>
      </w:r>
      <w:r>
        <w:rPr>
          <w:spacing w:val="0"/>
          <w:rtl w:val="0"/>
          <w:lang w:val="en-US"/>
        </w:rPr>
        <w:t xml:space="preserve">phenotypes, </w:t>
      </w:r>
      <w:r>
        <w:rPr>
          <w:spacing w:val="0"/>
          <w:rtl w:val="0"/>
          <w:lang w:val="en-US"/>
        </w:rPr>
        <w:t xml:space="preserve">modern </w:t>
      </w:r>
      <w:r>
        <w:rPr>
          <w:spacing w:val="0"/>
          <w:rtl w:val="0"/>
          <w:lang w:val="en-US"/>
        </w:rPr>
        <w:t xml:space="preserve">adult </w:t>
      </w:r>
      <w:r>
        <w:rPr>
          <w:spacing w:val="0"/>
          <w:rtl w:val="0"/>
          <w:lang w:val="en-US"/>
        </w:rPr>
        <w:t xml:space="preserve">suchians </w:t>
      </w:r>
      <w:r>
        <w:rPr>
          <w:spacing w:val="0"/>
          <w:rtl w:val="0"/>
          <w:lang w:val="en-US"/>
        </w:rPr>
        <w:t xml:space="preserve">(Crocodylia) </w:t>
      </w:r>
      <w:r>
        <w:rPr>
          <w:spacing w:val="0"/>
          <w:rtl w:val="0"/>
          <w:lang w:val="en-US"/>
        </w:rPr>
        <w:t xml:space="preserve">are </w:t>
      </w:r>
      <w:r>
        <w:rPr>
          <w:spacing w:val="0"/>
          <w:rtl w:val="0"/>
          <w:lang w:val="en-US"/>
        </w:rPr>
        <w:t xml:space="preserve">robust, </w:t>
      </w:r>
      <w:r>
        <w:rPr>
          <w:rtl w:val="0"/>
          <w:lang w:val="en-US"/>
        </w:rPr>
        <w:t xml:space="preserve">high-force biters and often capable of subduing large prey. Neonatal </w:t>
      </w:r>
      <w:r>
        <w:rPr>
          <w:spacing w:val="0"/>
          <w:rtl w:val="0"/>
          <w:lang w:val="en-US"/>
        </w:rPr>
        <w:t xml:space="preserve">forms, </w:t>
      </w:r>
      <w:r>
        <w:rPr>
          <w:spacing w:val="0"/>
          <w:rtl w:val="0"/>
          <w:lang w:val="en-US"/>
        </w:rPr>
        <w:t xml:space="preserve">on </w:t>
      </w:r>
      <w:r>
        <w:rPr>
          <w:spacing w:val="0"/>
          <w:rtl w:val="0"/>
          <w:lang w:val="en-US"/>
        </w:rPr>
        <w:t xml:space="preserve">the other hand, are </w:t>
      </w:r>
      <w:r>
        <w:rPr>
          <w:spacing w:val="0"/>
          <w:rtl w:val="0"/>
          <w:lang w:val="en-US"/>
        </w:rPr>
        <w:t xml:space="preserve">reminiscent </w:t>
      </w:r>
      <w:r>
        <w:rPr>
          <w:spacing w:val="0"/>
          <w:rtl w:val="0"/>
          <w:lang w:val="en-US"/>
        </w:rPr>
        <w:t xml:space="preserve">of </w:t>
      </w:r>
      <w:r>
        <w:rPr>
          <w:spacing w:val="0"/>
          <w:rtl w:val="0"/>
          <w:lang w:val="en-US"/>
        </w:rPr>
        <w:t xml:space="preserve">early </w:t>
      </w:r>
      <w:r>
        <w:rPr>
          <w:spacing w:val="0"/>
          <w:rtl w:val="0"/>
          <w:lang w:val="en-US"/>
        </w:rPr>
        <w:t xml:space="preserve">suchians </w:t>
      </w:r>
      <w:r>
        <w:rPr>
          <w:spacing w:val="0"/>
          <w:rtl w:val="0"/>
          <w:lang w:val="en-US"/>
        </w:rPr>
        <w:t xml:space="preserve">with </w:t>
      </w:r>
      <w:r>
        <w:rPr>
          <w:rtl w:val="0"/>
          <w:lang w:val="en-US"/>
        </w:rPr>
        <w:t xml:space="preserve">lower bite forces, delicate dentitions, and relatively short jaws. Using </w:t>
      </w:r>
      <w:r>
        <w:rPr>
          <w:spacing w:val="0"/>
          <w:rtl w:val="0"/>
          <w:lang w:val="en-US"/>
        </w:rPr>
        <w:t xml:space="preserve">biomechanical </w:t>
      </w:r>
      <w:r>
        <w:rPr>
          <w:rtl w:val="0"/>
          <w:lang w:val="en-US"/>
        </w:rPr>
        <w:t xml:space="preserve">and </w:t>
      </w:r>
      <w:r>
        <w:rPr>
          <w:spacing w:val="0"/>
          <w:rtl w:val="0"/>
          <w:lang w:val="en-US"/>
        </w:rPr>
        <w:t xml:space="preserve">evolutionary modeling techniques </w:t>
      </w:r>
      <w:r>
        <w:rPr>
          <w:rtl w:val="0"/>
          <w:lang w:val="en-US"/>
        </w:rPr>
        <w:t xml:space="preserve">we </w:t>
      </w:r>
      <w:r>
        <w:rPr>
          <w:spacing w:val="0"/>
          <w:rtl w:val="0"/>
          <w:lang w:val="en-US"/>
        </w:rPr>
        <w:t xml:space="preserve">formally </w:t>
      </w:r>
      <w:r>
        <w:rPr>
          <w:spacing w:val="0"/>
          <w:rtl w:val="0"/>
          <w:lang w:val="en-US"/>
        </w:rPr>
        <w:t xml:space="preserve">investigate </w:t>
      </w:r>
      <w:r>
        <w:rPr>
          <w:rtl w:val="0"/>
          <w:lang w:val="en-US"/>
        </w:rPr>
        <w:t xml:space="preserve">the </w:t>
      </w:r>
      <w:r>
        <w:rPr>
          <w:spacing w:val="0"/>
          <w:rtl w:val="0"/>
          <w:lang w:val="en-US"/>
        </w:rPr>
        <w:t xml:space="preserve">occurrence </w:t>
      </w:r>
      <w:r>
        <w:rPr>
          <w:rtl w:val="0"/>
          <w:lang w:val="en-US"/>
        </w:rPr>
        <w:t xml:space="preserve">and </w:t>
      </w:r>
      <w:r>
        <w:rPr>
          <w:spacing w:val="0"/>
          <w:rtl w:val="0"/>
          <w:lang w:val="en-US"/>
        </w:rPr>
        <w:t xml:space="preserve">impact </w:t>
      </w:r>
      <w:r>
        <w:rPr>
          <w:rtl w:val="0"/>
          <w:lang w:val="en-US"/>
        </w:rPr>
        <w:t xml:space="preserve">of </w:t>
      </w:r>
      <w:r>
        <w:rPr>
          <w:spacing w:val="0"/>
          <w:rtl w:val="0"/>
          <w:lang w:val="en-US"/>
        </w:rPr>
        <w:t xml:space="preserve">such shifts </w:t>
      </w:r>
      <w:r>
        <w:rPr>
          <w:rtl w:val="0"/>
          <w:lang w:val="en-US"/>
        </w:rPr>
        <w:t xml:space="preserve">in </w:t>
      </w:r>
      <w:r>
        <w:rPr>
          <w:spacing w:val="0"/>
          <w:rtl w:val="0"/>
          <w:lang w:val="en-US"/>
        </w:rPr>
        <w:t xml:space="preserve">suchia. </w:t>
      </w:r>
      <w:r>
        <w:rPr>
          <w:spacing w:val="0"/>
          <w:rtl w:val="0"/>
          <w:lang w:val="en-US"/>
        </w:rPr>
        <w:t xml:space="preserve">We </w:t>
      </w:r>
      <w:r>
        <w:rPr>
          <w:spacing w:val="0"/>
          <w:rtl w:val="0"/>
          <w:lang w:val="en-US"/>
        </w:rPr>
        <w:t xml:space="preserve">examine total-morphospace evolution, clade-wide disparity, </w:t>
      </w:r>
      <w:r>
        <w:rPr>
          <w:spacing w:val="0"/>
          <w:rtl w:val="0"/>
          <w:lang w:val="en-US"/>
        </w:rPr>
        <w:t xml:space="preserve">and </w:t>
      </w:r>
      <w:r>
        <w:rPr>
          <w:rtl w:val="0"/>
          <w:lang w:val="en-US"/>
        </w:rPr>
        <w:t xml:space="preserve">convergence on functional phenotypes between stages of crocodylian </w:t>
      </w:r>
      <w:r>
        <w:rPr>
          <w:spacing w:val="0"/>
          <w:rtl w:val="0"/>
          <w:lang w:val="en-US"/>
        </w:rPr>
        <w:t xml:space="preserve">ontogeny </w:t>
      </w:r>
      <w:r>
        <w:rPr>
          <w:spacing w:val="0"/>
          <w:rtl w:val="0"/>
          <w:lang w:val="en-US"/>
        </w:rPr>
        <w:t xml:space="preserve">and </w:t>
      </w:r>
      <w:r>
        <w:rPr>
          <w:spacing w:val="0"/>
          <w:rtl w:val="0"/>
          <w:lang w:val="en-US"/>
        </w:rPr>
        <w:t xml:space="preserve">suchian </w:t>
      </w:r>
      <w:r>
        <w:rPr>
          <w:spacing w:val="0"/>
          <w:rtl w:val="0"/>
          <w:lang w:val="en-US"/>
        </w:rPr>
        <w:t xml:space="preserve">evolution. </w:t>
      </w:r>
      <w:r>
        <w:rPr>
          <w:spacing w:val="0"/>
          <w:rtl w:val="0"/>
          <w:lang w:val="en-US"/>
        </w:rPr>
        <w:t xml:space="preserve">Our </w:t>
      </w:r>
      <w:r>
        <w:rPr>
          <w:spacing w:val="0"/>
          <w:rtl w:val="0"/>
          <w:lang w:val="en-US"/>
        </w:rPr>
        <w:t xml:space="preserve">findings </w:t>
      </w:r>
      <w:r>
        <w:rPr>
          <w:spacing w:val="0"/>
          <w:rtl w:val="0"/>
          <w:lang w:val="en-US"/>
        </w:rPr>
        <w:t xml:space="preserve">show that </w:t>
      </w:r>
      <w:r>
        <w:rPr>
          <w:rtl w:val="0"/>
          <w:lang w:val="en-US"/>
        </w:rPr>
        <w:t xml:space="preserve">developmental patterns appear to broadly mirror the increasing size and robustness of the suchian jaw during its 240 million year history. The generalist life histories of neosuchians, in particular, appear to </w:t>
      </w:r>
      <w:r>
        <w:rPr>
          <w:spacing w:val="0"/>
          <w:rtl w:val="0"/>
          <w:lang w:val="en-US"/>
        </w:rPr>
        <w:t xml:space="preserve">exemplify </w:t>
      </w:r>
      <w:r>
        <w:rPr>
          <w:spacing w:val="0"/>
          <w:rtl w:val="0"/>
          <w:lang w:val="en-US"/>
        </w:rPr>
        <w:t xml:space="preserve">such </w:t>
      </w:r>
      <w:r>
        <w:rPr>
          <w:spacing w:val="0"/>
          <w:rtl w:val="0"/>
          <w:lang w:val="en-US"/>
        </w:rPr>
        <w:t xml:space="preserve">coordination; </w:t>
      </w:r>
      <w:r>
        <w:rPr>
          <w:spacing w:val="0"/>
          <w:rtl w:val="0"/>
          <w:lang w:val="en-US"/>
        </w:rPr>
        <w:t xml:space="preserve">however, </w:t>
      </w:r>
      <w:r>
        <w:rPr>
          <w:spacing w:val="0"/>
          <w:rtl w:val="0"/>
          <w:lang w:val="en-US"/>
        </w:rPr>
        <w:t xml:space="preserve">the </w:t>
      </w:r>
      <w:r>
        <w:rPr>
          <w:spacing w:val="0"/>
          <w:rtl w:val="0"/>
          <w:lang w:val="en-US"/>
        </w:rPr>
        <w:t xml:space="preserve">ecomorphological </w:t>
      </w:r>
      <w:r>
        <w:rPr>
          <w:rtl w:val="0"/>
          <w:lang w:val="en-US"/>
        </w:rPr>
        <w:t xml:space="preserve">specializations of notosuchians inversely demonstrate a decoupling  of such histories, precipitating reduced clade longevity. Our findings, </w:t>
      </w:r>
      <w:r>
        <w:rPr>
          <w:spacing w:val="0"/>
          <w:rtl w:val="0"/>
          <w:lang w:val="en-US"/>
        </w:rPr>
        <w:t xml:space="preserve">therefore, demonstrate </w:t>
      </w:r>
      <w:r>
        <w:rPr>
          <w:spacing w:val="0"/>
          <w:rtl w:val="0"/>
          <w:lang w:val="en-US"/>
        </w:rPr>
        <w:t xml:space="preserve">how </w:t>
      </w:r>
      <w:r>
        <w:rPr>
          <w:spacing w:val="0"/>
          <w:rtl w:val="0"/>
          <w:lang w:val="en-US"/>
        </w:rPr>
        <w:t xml:space="preserve">visiting historical phenotypes </w:t>
      </w:r>
      <w:r>
        <w:rPr>
          <w:spacing w:val="0"/>
          <w:rtl w:val="0"/>
          <w:lang w:val="en-US"/>
        </w:rPr>
        <w:t xml:space="preserve">during </w:t>
      </w:r>
      <w:r>
        <w:rPr>
          <w:rtl w:val="0"/>
          <w:lang w:val="en-US"/>
        </w:rPr>
        <w:t>ontogeny can contribute to functionally important morphologies that aid individual and clade success without being strongly tied to their adult niche.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114-5 </w:t>
      </w:r>
      <w:r>
        <w:rPr>
          <w:rtl w:val="0"/>
          <w:lang w:val="en-US"/>
        </w:rPr>
        <w:t>GILBERT, AL*; MILES, DB; Ohio University;</w:t>
      </w:r>
    </w:p>
    <w:p>
      <w:pPr>
        <w:pStyle w:val="Body"/>
        <w:spacing w:line="160" w:lineRule="exact"/>
        <w:ind w:left="100" w:firstLine="0"/>
        <w:jc w:val="both"/>
        <w:rPr>
          <w:i w:val="1"/>
          <w:iCs w:val="1"/>
          <w:sz w:val="16"/>
          <w:szCs w:val="16"/>
        </w:rPr>
      </w:pPr>
      <w:r>
        <w:rPr>
          <w:i w:val="1"/>
          <w:iCs w:val="1"/>
          <w:sz w:val="16"/>
          <w:szCs w:val="16"/>
          <w:rtl w:val="0"/>
          <w:lang w:val="en-US"/>
        </w:rPr>
        <w:t>anthony.gilbert09@gmail.com</w:t>
      </w:r>
    </w:p>
    <w:p>
      <w:pPr>
        <w:pStyle w:val="Heading"/>
        <w:spacing w:before="9"/>
        <w:ind w:right="514"/>
      </w:pPr>
      <w:r>
        <w:rPr>
          <w:rtl w:val="0"/>
          <w:lang w:val="en-US"/>
        </w:rPr>
        <w:t>Lability of thermal physiology revealed along an elevational gradient in Urosaurus ornatus</w:t>
      </w:r>
    </w:p>
    <w:p>
      <w:pPr>
        <w:pStyle w:val="Body Text"/>
        <w:spacing w:line="160" w:lineRule="exact"/>
        <w:jc w:val="both"/>
      </w:pPr>
      <w:r>
        <w:rPr>
          <w:rtl w:val="0"/>
          <w:lang w:val="en-US"/>
        </w:rPr>
        <w:t xml:space="preserve">Species with broad geographic distributions often have populations inhabiting disparate habitat types that vary in thermal quality. Recent models suggest that differences in the thermal environment should lead to divergence in the thermal ecology of populations. Yet, evidence to date suggests thermal rigidity in key thermal traits, such as preferred temperature and field active body temperatures. Because one potential response to climate change is phenotypic plasticity, evaluating the potential for local adaptation to environmental gradients may enhance our understanding of how species may cope with altered thermal niches. Here we estimate the variation in thermal and physiological traits among populations of the lizard species, </w:t>
      </w:r>
      <w:r>
        <w:rPr>
          <w:i w:val="1"/>
          <w:iCs w:val="1"/>
          <w:rtl w:val="0"/>
          <w:lang w:val="en-US"/>
        </w:rPr>
        <w:t xml:space="preserve">Urosaurus ornatus </w:t>
      </w:r>
      <w:r>
        <w:rPr>
          <w:rtl w:val="0"/>
          <w:lang w:val="en-US"/>
        </w:rPr>
        <w:t xml:space="preserve">along an 1100 m elevational gradient in Arizona. We measured preferred temperature, critical thermal minima and maxima- the lower and upper thresholds for physiological function-, field active body temperature, and the thermal sensitivity of locomotor performance for low (750m), mid (1300m), and high (1850m) elevation populations of </w:t>
      </w:r>
      <w:r>
        <w:rPr>
          <w:i w:val="1"/>
          <w:iCs w:val="1"/>
          <w:rtl w:val="0"/>
          <w:lang w:val="en-US"/>
        </w:rPr>
        <w:t>U. ornatus</w:t>
      </w:r>
      <w:r>
        <w:rPr>
          <w:rtl w:val="0"/>
          <w:lang w:val="en-US"/>
        </w:rPr>
        <w:t xml:space="preserve">. Individuals at lower elevations had higher critical thermal maxima, whereas at high elevations they exhibited lower critical thermal minima. Preferred body temperatures declined with increasing elevation. The field active body temperatures of </w:t>
      </w:r>
      <w:r>
        <w:rPr>
          <w:i w:val="1"/>
          <w:iCs w:val="1"/>
          <w:rtl w:val="0"/>
          <w:lang w:val="en-US"/>
        </w:rPr>
        <w:t xml:space="preserve">U. ornatus </w:t>
      </w:r>
      <w:r>
        <w:rPr>
          <w:rtl w:val="0"/>
          <w:lang w:val="en-US"/>
        </w:rPr>
        <w:t xml:space="preserve">from low elevations were higher than those at higher elevations. The differences in thermal biology suggest that populations of </w:t>
      </w:r>
      <w:r>
        <w:rPr>
          <w:i w:val="1"/>
          <w:iCs w:val="1"/>
          <w:rtl w:val="0"/>
          <w:lang w:val="en-US"/>
        </w:rPr>
        <w:t xml:space="preserve">U. ornatus </w:t>
      </w:r>
      <w:r>
        <w:rPr>
          <w:rtl w:val="0"/>
          <w:lang w:val="en-US"/>
        </w:rPr>
        <w:t>along this gradient are locally adapted to specific thermal niches. The lack of thermal rigidity in these traits indicates that differences in thermal quality of habitats can lead to physiological changes within lizards. Physiological consequences due to thermal habitat selection may thus be severe as thermal niches change due to climate warming.</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27-3 </w:t>
      </w:r>
      <w:r>
        <w:rPr>
          <w:rtl w:val="0"/>
          <w:lang w:val="en-US"/>
        </w:rPr>
        <w:t>GILBERT, RR*; UETZ, GW; University of Cincinnati;</w:t>
      </w:r>
    </w:p>
    <w:p>
      <w:pPr>
        <w:pStyle w:val="Body"/>
        <w:spacing w:line="160" w:lineRule="exact"/>
        <w:ind w:left="100" w:firstLine="0"/>
        <w:jc w:val="both"/>
        <w:rPr>
          <w:i w:val="1"/>
          <w:iCs w:val="1"/>
          <w:sz w:val="16"/>
          <w:szCs w:val="16"/>
        </w:rPr>
      </w:pPr>
      <w:r>
        <w:rPr>
          <w:i w:val="1"/>
          <w:iCs w:val="1"/>
          <w:sz w:val="16"/>
          <w:szCs w:val="16"/>
          <w:rtl w:val="0"/>
          <w:lang w:val="it-IT"/>
        </w:rPr>
        <w:t>gilberrl@mail.uc.edu</w:t>
      </w:r>
    </w:p>
    <w:p>
      <w:pPr>
        <w:pStyle w:val="Heading"/>
        <w:spacing w:before="9"/>
        <w:ind w:right="876"/>
      </w:pPr>
      <w:r>
        <w:rPr>
          <w:rtl w:val="0"/>
          <w:lang w:val="en-US"/>
        </w:rPr>
        <w:t>Investigating the relationship between infection and sexual signaling in a wolf spider</w:t>
      </w:r>
    </w:p>
    <w:p>
      <w:pPr>
        <w:pStyle w:val="Body Text"/>
        <w:spacing w:line="160" w:lineRule="exact"/>
        <w:ind w:right="304"/>
        <w:jc w:val="both"/>
      </w:pPr>
      <w:r>
        <w:rPr>
          <w:spacing w:val="0"/>
          <w:rtl w:val="0"/>
          <w:lang w:val="en-US"/>
        </w:rPr>
        <w:t xml:space="preserve">Ground-active </w:t>
      </w:r>
      <w:r>
        <w:rPr>
          <w:spacing w:val="0"/>
          <w:rtl w:val="0"/>
          <w:lang w:val="en-US"/>
        </w:rPr>
        <w:t xml:space="preserve">wolf spiders must combat </w:t>
      </w:r>
      <w:r>
        <w:rPr>
          <w:spacing w:val="0"/>
          <w:rtl w:val="0"/>
          <w:lang w:val="en-US"/>
        </w:rPr>
        <w:t xml:space="preserve">constant exposure </w:t>
      </w:r>
      <w:r>
        <w:rPr>
          <w:spacing w:val="0"/>
          <w:rtl w:val="0"/>
          <w:lang w:val="en-US"/>
        </w:rPr>
        <w:t xml:space="preserve">to </w:t>
      </w:r>
      <w:r>
        <w:rPr>
          <w:spacing w:val="0"/>
          <w:rtl w:val="0"/>
          <w:lang w:val="en-US"/>
        </w:rPr>
        <w:t xml:space="preserve">soil-dwelling parasites </w:t>
      </w:r>
      <w:r>
        <w:rPr>
          <w:spacing w:val="0"/>
          <w:rtl w:val="0"/>
          <w:lang w:val="en-US"/>
        </w:rPr>
        <w:t xml:space="preserve">and </w:t>
      </w:r>
      <w:r>
        <w:rPr>
          <w:spacing w:val="0"/>
          <w:rtl w:val="0"/>
          <w:lang w:val="en-US"/>
        </w:rPr>
        <w:t xml:space="preserve">pathogens, </w:t>
      </w:r>
      <w:r>
        <w:rPr>
          <w:rtl w:val="0"/>
          <w:lang w:val="en-US"/>
        </w:rPr>
        <w:t xml:space="preserve">as </w:t>
      </w:r>
      <w:r>
        <w:rPr>
          <w:spacing w:val="0"/>
          <w:rtl w:val="0"/>
          <w:lang w:val="en-US"/>
        </w:rPr>
        <w:t xml:space="preserve">well </w:t>
      </w:r>
      <w:r>
        <w:rPr>
          <w:rtl w:val="0"/>
          <w:lang w:val="en-US"/>
        </w:rPr>
        <w:t xml:space="preserve">as </w:t>
      </w:r>
      <w:r>
        <w:rPr>
          <w:spacing w:val="0"/>
          <w:rtl w:val="0"/>
          <w:lang w:val="en-US"/>
        </w:rPr>
        <w:t xml:space="preserve">the </w:t>
      </w:r>
      <w:r>
        <w:rPr>
          <w:spacing w:val="0"/>
          <w:rtl w:val="0"/>
          <w:lang w:val="en-US"/>
        </w:rPr>
        <w:t xml:space="preserve">potential </w:t>
      </w:r>
      <w:r>
        <w:rPr>
          <w:spacing w:val="0"/>
          <w:rtl w:val="0"/>
          <w:lang w:val="en-US"/>
        </w:rPr>
        <w:t xml:space="preserve">for </w:t>
      </w:r>
      <w:r>
        <w:rPr>
          <w:spacing w:val="0"/>
          <w:rtl w:val="0"/>
          <w:lang w:val="en-US"/>
        </w:rPr>
        <w:t xml:space="preserve">exposure </w:t>
      </w:r>
      <w:r>
        <w:rPr>
          <w:spacing w:val="0"/>
          <w:rtl w:val="0"/>
          <w:lang w:val="en-US"/>
        </w:rPr>
        <w:t xml:space="preserve">from food and water </w:t>
      </w:r>
      <w:r>
        <w:rPr>
          <w:spacing w:val="0"/>
          <w:rtl w:val="0"/>
          <w:lang w:val="en-US"/>
        </w:rPr>
        <w:t xml:space="preserve">sources. </w:t>
      </w:r>
      <w:r>
        <w:rPr>
          <w:spacing w:val="0"/>
          <w:rtl w:val="0"/>
          <w:lang w:val="en-US"/>
        </w:rPr>
        <w:t xml:space="preserve">As </w:t>
      </w:r>
      <w:r>
        <w:rPr>
          <w:rtl w:val="0"/>
          <w:lang w:val="en-US"/>
        </w:rPr>
        <w:t xml:space="preserve">a </w:t>
      </w:r>
      <w:r>
        <w:rPr>
          <w:spacing w:val="0"/>
          <w:rtl w:val="0"/>
          <w:lang w:val="en-US"/>
        </w:rPr>
        <w:t xml:space="preserve">consequence, </w:t>
      </w:r>
      <w:r>
        <w:rPr>
          <w:spacing w:val="0"/>
          <w:rtl w:val="0"/>
          <w:lang w:val="en-US"/>
        </w:rPr>
        <w:t xml:space="preserve">these </w:t>
      </w:r>
      <w:r>
        <w:rPr>
          <w:spacing w:val="0"/>
          <w:rtl w:val="0"/>
          <w:lang w:val="en-US"/>
        </w:rPr>
        <w:t xml:space="preserve">spiders have developed </w:t>
      </w:r>
      <w:r>
        <w:rPr>
          <w:rtl w:val="0"/>
          <w:lang w:val="en-US"/>
        </w:rPr>
        <w:t xml:space="preserve">an </w:t>
      </w:r>
      <w:r>
        <w:rPr>
          <w:spacing w:val="0"/>
          <w:rtl w:val="0"/>
          <w:lang w:val="en-US"/>
        </w:rPr>
        <w:t xml:space="preserve">effective innate immune system. </w:t>
      </w:r>
      <w:r>
        <w:rPr>
          <w:rtl w:val="0"/>
          <w:lang w:val="en-US"/>
        </w:rPr>
        <w:t xml:space="preserve">In </w:t>
      </w:r>
      <w:r>
        <w:rPr>
          <w:spacing w:val="0"/>
          <w:rtl w:val="0"/>
          <w:lang w:val="en-US"/>
        </w:rPr>
        <w:t xml:space="preserve">this </w:t>
      </w:r>
      <w:r>
        <w:rPr>
          <w:spacing w:val="0"/>
          <w:rtl w:val="0"/>
          <w:lang w:val="en-US"/>
        </w:rPr>
        <w:t xml:space="preserve">study, </w:t>
      </w:r>
      <w:r>
        <w:rPr>
          <w:rtl w:val="0"/>
          <w:lang w:val="en-US"/>
        </w:rPr>
        <w:t xml:space="preserve">we </w:t>
      </w:r>
      <w:r>
        <w:rPr>
          <w:spacing w:val="0"/>
          <w:rtl w:val="0"/>
          <w:lang w:val="en-US"/>
        </w:rPr>
        <w:t xml:space="preserve">examine </w:t>
      </w:r>
      <w:r>
        <w:rPr>
          <w:rtl w:val="0"/>
          <w:lang w:val="en-US"/>
        </w:rPr>
        <w:t xml:space="preserve">the </w:t>
      </w:r>
      <w:r>
        <w:rPr>
          <w:spacing w:val="0"/>
          <w:rtl w:val="0"/>
          <w:lang w:val="en-US"/>
        </w:rPr>
        <w:t xml:space="preserve">impact </w:t>
      </w:r>
      <w:r>
        <w:rPr>
          <w:rtl w:val="0"/>
          <w:lang w:val="en-US"/>
        </w:rPr>
        <w:t xml:space="preserve">of </w:t>
      </w:r>
      <w:r>
        <w:rPr>
          <w:spacing w:val="0"/>
          <w:rtl w:val="0"/>
          <w:lang w:val="en-US"/>
        </w:rPr>
        <w:t xml:space="preserve">bacterial infection </w:t>
      </w:r>
      <w:r>
        <w:rPr>
          <w:rtl w:val="0"/>
          <w:lang w:val="en-US"/>
        </w:rPr>
        <w:t xml:space="preserve">on a </w:t>
      </w:r>
      <w:r>
        <w:rPr>
          <w:spacing w:val="0"/>
          <w:rtl w:val="0"/>
          <w:lang w:val="en-US"/>
        </w:rPr>
        <w:t xml:space="preserve">terrestrial </w:t>
      </w:r>
      <w:r>
        <w:rPr>
          <w:spacing w:val="0"/>
          <w:rtl w:val="0"/>
          <w:lang w:val="en-US"/>
        </w:rPr>
        <w:t xml:space="preserve">wolf </w:t>
      </w:r>
      <w:r>
        <w:rPr>
          <w:spacing w:val="0"/>
          <w:rtl w:val="0"/>
          <w:lang w:val="en-US"/>
        </w:rPr>
        <w:t xml:space="preserve">spider </w:t>
      </w:r>
      <w:r>
        <w:rPr>
          <w:spacing w:val="0"/>
          <w:rtl w:val="0"/>
          <w:lang w:val="en-US"/>
        </w:rPr>
        <w:t xml:space="preserve">species, </w:t>
      </w:r>
      <w:r>
        <w:rPr>
          <w:i w:val="1"/>
          <w:iCs w:val="1"/>
          <w:spacing w:val="0"/>
          <w:rtl w:val="0"/>
          <w:lang w:val="en-US"/>
        </w:rPr>
        <w:t>Schizocosa ocreata</w:t>
      </w:r>
      <w:r>
        <w:rPr>
          <w:spacing w:val="0"/>
          <w:rtl w:val="0"/>
          <w:lang w:val="en-US"/>
        </w:rPr>
        <w:t xml:space="preserve">. </w:t>
      </w:r>
      <w:r>
        <w:rPr>
          <w:spacing w:val="0"/>
          <w:rtl w:val="0"/>
          <w:lang w:val="en-US"/>
        </w:rPr>
        <w:t xml:space="preserve">This </w:t>
      </w:r>
      <w:r>
        <w:rPr>
          <w:spacing w:val="0"/>
          <w:rtl w:val="0"/>
          <w:lang w:val="en-US"/>
        </w:rPr>
        <w:t xml:space="preserve">species </w:t>
      </w:r>
      <w:r>
        <w:rPr>
          <w:spacing w:val="0"/>
          <w:rtl w:val="0"/>
          <w:lang w:val="en-US"/>
        </w:rPr>
        <w:t xml:space="preserve">has </w:t>
      </w:r>
      <w:r>
        <w:rPr>
          <w:rtl w:val="0"/>
          <w:lang w:val="en-US"/>
        </w:rPr>
        <w:t xml:space="preserve">energetically costly multimodal courtship, which has previously been shown to be negatively affected by bacterial infection as a juvenile.  </w:t>
      </w:r>
      <w:r>
        <w:rPr>
          <w:spacing w:val="0"/>
          <w:rtl w:val="0"/>
          <w:lang w:val="en-US"/>
        </w:rPr>
        <w:t xml:space="preserve">In </w:t>
      </w:r>
      <w:r>
        <w:rPr>
          <w:spacing w:val="0"/>
          <w:rtl w:val="0"/>
          <w:lang w:val="en-US"/>
        </w:rPr>
        <w:t xml:space="preserve">the </w:t>
      </w:r>
      <w:r>
        <w:rPr>
          <w:spacing w:val="0"/>
          <w:rtl w:val="0"/>
          <w:lang w:val="en-US"/>
        </w:rPr>
        <w:t xml:space="preserve">current study, </w:t>
      </w:r>
      <w:r>
        <w:rPr>
          <w:spacing w:val="0"/>
          <w:rtl w:val="0"/>
          <w:lang w:val="en-US"/>
        </w:rPr>
        <w:t xml:space="preserve">we </w:t>
      </w:r>
      <w:r>
        <w:rPr>
          <w:spacing w:val="0"/>
          <w:rtl w:val="0"/>
          <w:lang w:val="en-US"/>
        </w:rPr>
        <w:t xml:space="preserve">evaluated </w:t>
      </w:r>
      <w:r>
        <w:rPr>
          <w:spacing w:val="0"/>
          <w:rtl w:val="0"/>
          <w:lang w:val="en-US"/>
        </w:rPr>
        <w:t xml:space="preserve">the </w:t>
      </w:r>
      <w:r>
        <w:rPr>
          <w:spacing w:val="0"/>
          <w:rtl w:val="0"/>
          <w:lang w:val="en-US"/>
        </w:rPr>
        <w:t xml:space="preserve">impact </w:t>
      </w:r>
      <w:r>
        <w:rPr>
          <w:spacing w:val="0"/>
          <w:rtl w:val="0"/>
          <w:lang w:val="en-US"/>
        </w:rPr>
        <w:t xml:space="preserve">of </w:t>
      </w:r>
      <w:r>
        <w:rPr>
          <w:spacing w:val="0"/>
          <w:rtl w:val="0"/>
          <w:lang w:val="en-US"/>
        </w:rPr>
        <w:t xml:space="preserve">infection </w:t>
      </w:r>
      <w:r>
        <w:rPr>
          <w:spacing w:val="0"/>
          <w:rtl w:val="0"/>
          <w:lang w:val="en-US"/>
        </w:rPr>
        <w:t xml:space="preserve">by </w:t>
      </w:r>
      <w:r>
        <w:rPr>
          <w:rtl w:val="0"/>
          <w:lang w:val="en-US"/>
        </w:rPr>
        <w:t xml:space="preserve">a </w:t>
      </w:r>
      <w:r>
        <w:rPr>
          <w:spacing w:val="0"/>
          <w:rtl w:val="0"/>
          <w:lang w:val="en-US"/>
        </w:rPr>
        <w:t xml:space="preserve">bacterial pathogen </w:t>
      </w:r>
      <w:r>
        <w:rPr>
          <w:i w:val="1"/>
          <w:iCs w:val="1"/>
          <w:spacing w:val="0"/>
          <w:rtl w:val="0"/>
          <w:lang w:val="en-US"/>
        </w:rPr>
        <w:t xml:space="preserve">Pseudomonas aeruginosa </w:t>
      </w:r>
      <w:r>
        <w:rPr>
          <w:rtl w:val="0"/>
          <w:lang w:val="en-US"/>
        </w:rPr>
        <w:t xml:space="preserve">as an </w:t>
      </w:r>
      <w:r>
        <w:rPr>
          <w:spacing w:val="0"/>
          <w:rtl w:val="0"/>
          <w:lang w:val="en-US"/>
        </w:rPr>
        <w:t xml:space="preserve">adult </w:t>
      </w:r>
      <w:r>
        <w:rPr>
          <w:rtl w:val="0"/>
          <w:lang w:val="en-US"/>
        </w:rPr>
        <w:t xml:space="preserve">on </w:t>
      </w:r>
      <w:r>
        <w:rPr>
          <w:spacing w:val="0"/>
          <w:rtl w:val="0"/>
          <w:lang w:val="en-US"/>
        </w:rPr>
        <w:t xml:space="preserve">sexual signaling </w:t>
      </w:r>
      <w:r>
        <w:rPr>
          <w:spacing w:val="0"/>
          <w:rtl w:val="0"/>
          <w:lang w:val="en-US"/>
        </w:rPr>
        <w:t xml:space="preserve">and </w:t>
      </w:r>
      <w:r>
        <w:rPr>
          <w:spacing w:val="0"/>
          <w:rtl w:val="0"/>
          <w:lang w:val="en-US"/>
        </w:rPr>
        <w:t xml:space="preserve">mating success. </w:t>
      </w:r>
      <w:r>
        <w:rPr>
          <w:rtl w:val="0"/>
          <w:lang w:val="en-US"/>
        </w:rPr>
        <w:t xml:space="preserve">We </w:t>
      </w:r>
      <w:r>
        <w:rPr>
          <w:spacing w:val="0"/>
          <w:rtl w:val="0"/>
          <w:lang w:val="en-US"/>
        </w:rPr>
        <w:t xml:space="preserve">found that there </w:t>
      </w:r>
      <w:r>
        <w:rPr>
          <w:rtl w:val="0"/>
          <w:lang w:val="en-US"/>
        </w:rPr>
        <w:t xml:space="preserve">is a </w:t>
      </w:r>
      <w:r>
        <w:rPr>
          <w:spacing w:val="0"/>
          <w:rtl w:val="0"/>
          <w:lang w:val="en-US"/>
        </w:rPr>
        <w:t xml:space="preserve">correlation </w:t>
      </w:r>
      <w:r>
        <w:rPr>
          <w:spacing w:val="0"/>
          <w:rtl w:val="0"/>
          <w:lang w:val="en-US"/>
        </w:rPr>
        <w:t xml:space="preserve">between tuft symmetry </w:t>
      </w:r>
      <w:r>
        <w:rPr>
          <w:rtl w:val="0"/>
          <w:lang w:val="en-US"/>
        </w:rPr>
        <w:t xml:space="preserve">and </w:t>
      </w:r>
      <w:r>
        <w:rPr>
          <w:spacing w:val="0"/>
          <w:rtl w:val="0"/>
          <w:lang w:val="en-US"/>
        </w:rPr>
        <w:t xml:space="preserve">intensity </w:t>
      </w:r>
      <w:r>
        <w:rPr>
          <w:rtl w:val="0"/>
          <w:lang w:val="en-US"/>
        </w:rPr>
        <w:t xml:space="preserve">of </w:t>
      </w:r>
      <w:r>
        <w:rPr>
          <w:spacing w:val="0"/>
          <w:rtl w:val="0"/>
          <w:lang w:val="en-US"/>
        </w:rPr>
        <w:t xml:space="preserve">infection, </w:t>
      </w:r>
      <w:r>
        <w:rPr>
          <w:rtl w:val="0"/>
          <w:lang w:val="en-US"/>
        </w:rPr>
        <w:t xml:space="preserve">and </w:t>
      </w:r>
      <w:r>
        <w:rPr>
          <w:spacing w:val="0"/>
          <w:rtl w:val="0"/>
          <w:lang w:val="en-US"/>
        </w:rPr>
        <w:t xml:space="preserve">that </w:t>
      </w:r>
      <w:r>
        <w:rPr>
          <w:spacing w:val="0"/>
          <w:rtl w:val="0"/>
          <w:lang w:val="en-US"/>
        </w:rPr>
        <w:t xml:space="preserve">females </w:t>
      </w:r>
      <w:r>
        <w:rPr>
          <w:spacing w:val="0"/>
          <w:rtl w:val="0"/>
          <w:lang w:val="en-US"/>
        </w:rPr>
        <w:t xml:space="preserve">may </w:t>
      </w:r>
      <w:r>
        <w:rPr>
          <w:rtl w:val="0"/>
          <w:lang w:val="en-US"/>
        </w:rPr>
        <w:t xml:space="preserve">be </w:t>
      </w:r>
      <w:r>
        <w:rPr>
          <w:spacing w:val="0"/>
          <w:rtl w:val="0"/>
          <w:lang w:val="en-US"/>
        </w:rPr>
        <w:t xml:space="preserve">able </w:t>
      </w:r>
      <w:r>
        <w:rPr>
          <w:rtl w:val="0"/>
          <w:lang w:val="en-US"/>
        </w:rPr>
        <w:t xml:space="preserve">to </w:t>
      </w:r>
      <w:r>
        <w:rPr>
          <w:spacing w:val="0"/>
          <w:rtl w:val="0"/>
          <w:lang w:val="en-US"/>
        </w:rPr>
        <w:t xml:space="preserve">detect whether males </w:t>
      </w:r>
      <w:r>
        <w:rPr>
          <w:spacing w:val="0"/>
          <w:rtl w:val="0"/>
          <w:lang w:val="en-US"/>
        </w:rPr>
        <w:t xml:space="preserve">are </w:t>
      </w:r>
      <w:r>
        <w:rPr>
          <w:spacing w:val="0"/>
          <w:rtl w:val="0"/>
          <w:lang w:val="en-US"/>
        </w:rPr>
        <w:t xml:space="preserve">infected. </w:t>
      </w:r>
      <w:r>
        <w:rPr>
          <w:rtl w:val="0"/>
          <w:lang w:val="en-US"/>
        </w:rPr>
        <w:t xml:space="preserve">In </w:t>
      </w:r>
      <w:r>
        <w:rPr>
          <w:spacing w:val="0"/>
          <w:rtl w:val="0"/>
          <w:lang w:val="en-US"/>
        </w:rPr>
        <w:t xml:space="preserve">addition, </w:t>
      </w:r>
      <w:r>
        <w:rPr>
          <w:spacing w:val="0"/>
          <w:rtl w:val="0"/>
          <w:lang w:val="en-US"/>
        </w:rPr>
        <w:t xml:space="preserve">we </w:t>
      </w:r>
      <w:r>
        <w:rPr>
          <w:spacing w:val="0"/>
          <w:rtl w:val="0"/>
          <w:lang w:val="en-US"/>
        </w:rPr>
        <w:t xml:space="preserve">found that infection </w:t>
      </w:r>
      <w:r>
        <w:rPr>
          <w:rtl w:val="0"/>
          <w:lang w:val="en-US"/>
        </w:rPr>
        <w:t xml:space="preserve">as an </w:t>
      </w:r>
      <w:r>
        <w:rPr>
          <w:spacing w:val="0"/>
          <w:rtl w:val="0"/>
          <w:lang w:val="en-US"/>
        </w:rPr>
        <w:t xml:space="preserve">adult </w:t>
      </w:r>
      <w:r>
        <w:rPr>
          <w:rtl w:val="0"/>
          <w:lang w:val="en-US"/>
        </w:rPr>
        <w:t xml:space="preserve">did not </w:t>
      </w:r>
      <w:r>
        <w:rPr>
          <w:spacing w:val="0"/>
          <w:rtl w:val="0"/>
          <w:lang w:val="en-US"/>
        </w:rPr>
        <w:t xml:space="preserve">impact mating success, </w:t>
      </w:r>
      <w:r>
        <w:rPr>
          <w:spacing w:val="0"/>
          <w:rtl w:val="0"/>
          <w:lang w:val="en-US"/>
        </w:rPr>
        <w:t xml:space="preserve">but </w:t>
      </w:r>
      <w:r>
        <w:rPr>
          <w:spacing w:val="0"/>
          <w:rtl w:val="0"/>
          <w:lang w:val="en-US"/>
        </w:rPr>
        <w:t xml:space="preserve">that </w:t>
      </w:r>
      <w:r>
        <w:rPr>
          <w:spacing w:val="0"/>
          <w:rtl w:val="0"/>
          <w:lang w:val="en-US"/>
        </w:rPr>
        <w:t xml:space="preserve">there </w:t>
      </w:r>
      <w:r>
        <w:rPr>
          <w:spacing w:val="0"/>
          <w:rtl w:val="0"/>
          <w:lang w:val="en-US"/>
        </w:rPr>
        <w:t xml:space="preserve">is </w:t>
      </w:r>
      <w:r>
        <w:rPr>
          <w:spacing w:val="0"/>
          <w:rtl w:val="0"/>
          <w:lang w:val="en-US"/>
        </w:rPr>
        <w:t xml:space="preserve">evidence </w:t>
      </w:r>
      <w:r>
        <w:rPr>
          <w:spacing w:val="0"/>
          <w:rtl w:val="0"/>
          <w:lang w:val="en-US"/>
        </w:rPr>
        <w:t xml:space="preserve">that </w:t>
      </w:r>
      <w:r>
        <w:rPr>
          <w:spacing w:val="0"/>
          <w:rtl w:val="0"/>
          <w:lang w:val="en-US"/>
        </w:rPr>
        <w:t xml:space="preserve">infection </w:t>
      </w:r>
      <w:r>
        <w:rPr>
          <w:spacing w:val="0"/>
          <w:rtl w:val="0"/>
          <w:lang w:val="en-US"/>
        </w:rPr>
        <w:t xml:space="preserve">can </w:t>
      </w:r>
      <w:r>
        <w:rPr>
          <w:spacing w:val="0"/>
          <w:rtl w:val="0"/>
          <w:lang w:val="en-US"/>
        </w:rPr>
        <w:t xml:space="preserve">be </w:t>
      </w:r>
      <w:r>
        <w:rPr>
          <w:spacing w:val="0"/>
          <w:rtl w:val="0"/>
          <w:lang w:val="en-US"/>
        </w:rPr>
        <w:t xml:space="preserve">transferred </w:t>
      </w:r>
      <w:r>
        <w:rPr>
          <w:spacing w:val="0"/>
          <w:rtl w:val="0"/>
          <w:lang w:val="en-US"/>
        </w:rPr>
        <w:t xml:space="preserve">during </w:t>
      </w:r>
      <w:r>
        <w:rPr>
          <w:spacing w:val="0"/>
          <w:rtl w:val="0"/>
          <w:lang w:val="en-US"/>
        </w:rPr>
        <w:t xml:space="preserve">copulation. </w:t>
      </w:r>
      <w:r>
        <w:rPr>
          <w:spacing w:val="0"/>
          <w:rtl w:val="0"/>
          <w:lang w:val="en-US"/>
        </w:rPr>
        <w:t xml:space="preserve">This </w:t>
      </w:r>
      <w:r>
        <w:rPr>
          <w:spacing w:val="0"/>
          <w:rtl w:val="0"/>
          <w:lang w:val="en-US"/>
        </w:rPr>
        <w:t xml:space="preserve">indicates </w:t>
      </w:r>
      <w:r>
        <w:rPr>
          <w:spacing w:val="0"/>
          <w:rtl w:val="0"/>
          <w:lang w:val="en-US"/>
        </w:rPr>
        <w:t xml:space="preserve">that there may </w:t>
      </w:r>
      <w:r>
        <w:rPr>
          <w:spacing w:val="0"/>
          <w:rtl w:val="0"/>
          <w:lang w:val="en-US"/>
        </w:rPr>
        <w:t xml:space="preserve">be </w:t>
      </w:r>
      <w:r>
        <w:rPr>
          <w:spacing w:val="0"/>
          <w:rtl w:val="0"/>
          <w:lang w:val="en-US"/>
        </w:rPr>
        <w:t xml:space="preserve">complex direct </w:t>
      </w:r>
      <w:r>
        <w:rPr>
          <w:spacing w:val="0"/>
          <w:rtl w:val="0"/>
          <w:lang w:val="en-US"/>
        </w:rPr>
        <w:t xml:space="preserve">and </w:t>
      </w:r>
      <w:r>
        <w:rPr>
          <w:rtl w:val="0"/>
          <w:lang w:val="en-US"/>
        </w:rPr>
        <w:t xml:space="preserve">indirect relationships between sexual signaling and immunity in this species, and potentially a role for female mate choice to include </w:t>
      </w:r>
      <w:r>
        <w:rPr>
          <w:spacing w:val="0"/>
          <w:rtl w:val="0"/>
          <w:lang w:val="en-US"/>
        </w:rPr>
        <w:t xml:space="preserve">the </w:t>
      </w:r>
      <w:r>
        <w:rPr>
          <w:rtl w:val="0"/>
          <w:lang w:val="en-US"/>
        </w:rPr>
        <w:t>detection of infection.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w:spacing w:before="95" w:line="160" w:lineRule="exact"/>
        <w:ind w:left="100" w:right="64" w:firstLine="0"/>
        <w:jc w:val="both"/>
        <w:rPr>
          <w:i w:val="1"/>
          <w:iCs w:val="1"/>
          <w:sz w:val="16"/>
          <w:szCs w:val="16"/>
        </w:rPr>
      </w:pPr>
      <w:r>
        <w:rPr>
          <w:b w:val="1"/>
          <w:bCs w:val="1"/>
          <w:i w:val="1"/>
          <w:iCs w:val="1"/>
          <w:sz w:val="16"/>
          <w:szCs w:val="16"/>
          <w:rtl w:val="0"/>
        </w:rPr>
        <w:t xml:space="preserve">126-6 </w:t>
      </w:r>
      <w:r>
        <w:rPr>
          <w:sz w:val="16"/>
          <w:szCs w:val="16"/>
          <w:rtl w:val="0"/>
          <w:lang w:val="de-DE"/>
        </w:rPr>
        <w:t xml:space="preserve">GILMAN, SE*; ROGNSTAND, R; Pitzer College, Claremont McKenna College; </w:t>
      </w:r>
      <w:r>
        <w:rPr>
          <w:i w:val="1"/>
          <w:iCs w:val="1"/>
          <w:sz w:val="16"/>
          <w:szCs w:val="16"/>
          <w:rtl w:val="0"/>
          <w:lang w:val="it-IT"/>
        </w:rPr>
        <w:t>sgilman@kecksci.claremont.edu</w:t>
      </w:r>
    </w:p>
    <w:p>
      <w:pPr>
        <w:pStyle w:val="Heading"/>
        <w:ind w:right="189"/>
      </w:pPr>
      <w:r>
        <w:rPr>
          <w:rtl w:val="0"/>
          <w:lang w:val="en-US"/>
        </w:rPr>
        <w:t>Effect of food supplementation on the growth and survival of the barnacle Balanus glandula under low tide stress</w:t>
      </w:r>
    </w:p>
    <w:p>
      <w:pPr>
        <w:pStyle w:val="Body Text"/>
        <w:spacing w:line="160" w:lineRule="exact"/>
        <w:jc w:val="both"/>
      </w:pPr>
      <w:r>
        <w:rPr>
          <w:rtl w:val="0"/>
          <w:lang w:val="en-US"/>
        </w:rPr>
        <w:t xml:space="preserve">Rocky intertidal shores are characterized by vertical zonation, the distribution of species into distinct vertical band along the shore. Physiological stress has long been implicated as a cause of zonation, as higher shore sites have greater duration of low tide exposure and increased temperature and desiccation stress. Yet, high shore animals also have reduced opportunities for feeding and it is possible the energy limitation, rather than physiological stress, sets upper vertical limits. To test this hypothesis, we conducted a field manipulation of food supply on the barnacle </w:t>
      </w:r>
      <w:r>
        <w:rPr>
          <w:i w:val="1"/>
          <w:iCs w:val="1"/>
          <w:rtl w:val="0"/>
          <w:lang w:val="en-US"/>
        </w:rPr>
        <w:t>Balanus glandula</w:t>
      </w:r>
      <w:r>
        <w:rPr>
          <w:rtl w:val="0"/>
          <w:lang w:val="en-US"/>
        </w:rPr>
        <w:t>. We collected adult B. and attached them to ceramic tiles placed at one of 4 shore heights, hanging from an unused wharf in the Port of Los Angeles, CA USA. Tiles were grouped into three feeding treatments (fed, manipulated control, unmanipulated control). To feed barnacles, we removed tiles at high tide and placed them in coolers of seawater and brine shrimp. We followed growth and survival of the barnacles for 39 days, with supplemental food provided on 18 days. Survival was significantly greater at lower shore heights, but there was no effect of feeding on survival. Growth differed significantly among shore heights and feeding treatments. Food supplementation increased final mass by up to 36% over controls. The feeding effect declined with shore height. Our results suggest that barnacle growth is food-limited across its vertical range.</w:t>
      </w:r>
    </w:p>
    <w:p>
      <w:pPr>
        <w:pStyle w:val="Body Text"/>
        <w:spacing w:before="95" w:line="160" w:lineRule="exact"/>
        <w:ind w:right="683"/>
      </w:pPr>
      <w:r>
        <w:rPr>
          <w:rFonts w:ascii="Arial Unicode MS" w:cs="Arial Unicode MS" w:hAnsi="Arial Unicode MS" w:eastAsia="Arial Unicode MS"/>
          <w:b w:val="0"/>
          <w:bCs w:val="0"/>
          <w:i w:val="0"/>
          <w:iCs w:val="0"/>
        </w:rPr>
        <w:br w:type="column"/>
      </w:r>
    </w:p>
    <w:p>
      <w:pPr>
        <w:pStyle w:val="Body Text"/>
        <w:spacing w:before="95" w:line="160" w:lineRule="exact"/>
        <w:ind w:right="683"/>
        <w:rPr>
          <w:i w:val="1"/>
          <w:iCs w:val="1"/>
        </w:rPr>
      </w:pPr>
      <w:r>
        <w:rPr>
          <w:b w:val="1"/>
          <w:bCs w:val="1"/>
          <w:i w:val="1"/>
          <w:iCs w:val="1"/>
          <w:rtl w:val="0"/>
          <w:lang w:val="en-US"/>
        </w:rPr>
        <w:t xml:space="preserve">70-4 </w:t>
      </w:r>
      <w:r>
        <w:rPr>
          <w:rtl w:val="0"/>
          <w:lang w:val="en-US"/>
        </w:rPr>
        <w:t xml:space="preserve">GLEASON, L.U.*; BURTON, R.S.; Scripps Institution of Oceanography, UC San Diego; Loyola Marymount University, Scripps Institution of Oceanography, UC San Diego; </w:t>
      </w:r>
      <w:r>
        <w:rPr>
          <w:i w:val="1"/>
          <w:iCs w:val="1"/>
          <w:rtl w:val="0"/>
          <w:lang w:val="en-US"/>
        </w:rPr>
        <w:t>lani.gleason@gmail.com</w:t>
      </w:r>
    </w:p>
    <w:p>
      <w:pPr>
        <w:pStyle w:val="Heading"/>
        <w:ind w:right="381"/>
      </w:pPr>
      <w:r>
        <w:rPr>
          <w:rtl w:val="0"/>
          <w:lang w:val="en-US"/>
        </w:rPr>
        <w:t>Genomic evidence for ecological divergence against a background of population homogeneity in the marine snail Chlorostoma funebralis</w:t>
      </w:r>
    </w:p>
    <w:p>
      <w:pPr>
        <w:pStyle w:val="Body Text"/>
        <w:spacing w:line="208" w:lineRule="auto"/>
        <w:ind w:right="286"/>
        <w:jc w:val="both"/>
      </w:pPr>
      <w:r>
        <w:rPr>
          <w:rtl w:val="0"/>
          <w:lang w:val="en-US"/>
        </w:rPr>
        <w:t xml:space="preserve">It can be difficult to resolve the balance between local adaptation and the opposing forces of gene flow and genetic drift, especially in marine invertebrates that can have extensive dispersal and fluctuating population sizes. The intertidal snail </w:t>
      </w:r>
      <w:r>
        <w:rPr>
          <w:i w:val="1"/>
          <w:iCs w:val="1"/>
          <w:rtl w:val="0"/>
          <w:lang w:val="en-US"/>
        </w:rPr>
        <w:t xml:space="preserve">Chlorostoma funebralis </w:t>
      </w:r>
      <w:r>
        <w:rPr>
          <w:rtl w:val="0"/>
          <w:lang w:val="en-US"/>
        </w:rPr>
        <w:t xml:space="preserve">has pelagic larvae and previous work using mtDNA polymorphism reported no genetic population structure. Nevertheless, recent studies have documented differences in thermal tolerance and transcriptomic responses to heat stress between northern and southern California, USA, populations. To increase our understanding of the dynamics influencing adaptive divergence, we used double digest restriction site-associated DNA (ddRAD) sequencing to identify 2371 genome-wide, quality filtered single nucleotide polymorphism (SNP) loci for </w:t>
      </w:r>
      <w:r>
        <w:rPr>
          <w:i w:val="1"/>
          <w:iCs w:val="1"/>
          <w:rtl w:val="0"/>
          <w:lang w:val="en-US"/>
        </w:rPr>
        <w:t xml:space="preserve">C. funebralis </w:t>
      </w:r>
      <w:r>
        <w:rPr>
          <w:rtl w:val="0"/>
          <w:lang w:val="en-US"/>
        </w:rPr>
        <w:t xml:space="preserve">collected from three northern and three southern California sites (15 individuals from each population). Considering all SNP loci, there was no evidence for genetic differentiation (average </w:t>
      </w:r>
      <w:r>
        <w:rPr>
          <w:i w:val="1"/>
          <w:iCs w:val="1"/>
          <w:rtl w:val="0"/>
          <w:lang w:val="en-US"/>
        </w:rPr>
        <w:t>F</w:t>
      </w:r>
      <w:r>
        <w:rPr>
          <w:position w:val="-8"/>
          <w:sz w:val="11"/>
          <w:szCs w:val="11"/>
          <w:rtl w:val="0"/>
          <w:lang w:val="en-US"/>
        </w:rPr>
        <w:t xml:space="preserve">ST </w:t>
      </w:r>
      <w:r>
        <w:rPr>
          <w:rtl w:val="0"/>
          <w:lang w:val="en-US"/>
        </w:rPr>
        <w:t>= 0.0042). However, separate analysis of</w:t>
      </w:r>
    </w:p>
    <w:p>
      <w:pPr>
        <w:pStyle w:val="Body Text"/>
        <w:spacing w:line="158" w:lineRule="auto"/>
        <w:ind w:right="306"/>
      </w:pPr>
      <w:r>
        <w:rPr>
          <w:rtl w:val="0"/>
          <w:lang w:val="en-US"/>
        </w:rPr>
        <w:t xml:space="preserve">the top ten percentile of SNPs based on </w:t>
      </w:r>
      <w:r>
        <w:rPr>
          <w:i w:val="1"/>
          <w:iCs w:val="1"/>
          <w:rtl w:val="0"/>
          <w:lang w:val="en-US"/>
        </w:rPr>
        <w:t>F</w:t>
      </w:r>
      <w:r>
        <w:rPr>
          <w:position w:val="-8"/>
          <w:sz w:val="11"/>
          <w:szCs w:val="11"/>
          <w:rtl w:val="0"/>
          <w:lang w:val="en-US"/>
        </w:rPr>
        <w:t xml:space="preserve">ST </w:t>
      </w:r>
      <w:r>
        <w:rPr>
          <w:rtl w:val="0"/>
          <w:lang w:val="en-US"/>
        </w:rPr>
        <w:t xml:space="preserve">(164 loci, average </w:t>
      </w:r>
      <w:r>
        <w:rPr>
          <w:i w:val="1"/>
          <w:iCs w:val="1"/>
          <w:rtl w:val="0"/>
          <w:lang w:val="en-US"/>
        </w:rPr>
        <w:t>F</w:t>
      </w:r>
      <w:r>
        <w:rPr>
          <w:position w:val="-8"/>
          <w:sz w:val="11"/>
          <w:szCs w:val="11"/>
          <w:rtl w:val="0"/>
          <w:lang w:val="en-US"/>
        </w:rPr>
        <w:t xml:space="preserve">ST </w:t>
      </w:r>
      <w:r>
        <w:rPr>
          <w:rtl w:val="0"/>
          <w:lang w:val="en-US"/>
        </w:rPr>
        <w:t>= 0.11) shows clear differentiation between geographic regions.    This</w:t>
      </w:r>
    </w:p>
    <w:p>
      <w:pPr>
        <w:pStyle w:val="Body Text"/>
        <w:spacing w:before="9" w:line="160" w:lineRule="exact"/>
        <w:ind w:right="287"/>
        <w:jc w:val="both"/>
      </w:pPr>
      <w:r>
        <w:rPr>
          <w:rtl w:val="0"/>
          <w:lang w:val="en-US"/>
        </w:rPr>
        <w:t>SNP subset includes several loci involved in ubiquitin protein degradation. Furthermore, outlier tests revealed 34 loci putatively under divergent selection between northern and southern populations. Three of these annotated outliers are known or hypothesized to be involved in cytoplasmic stress granule formation. This study increases our understanding of the factors constraining local adaptation in marine organisms, while nevertheless suggesting that ecologically driven, strong differentiation can occur at some relevant loci, even in a species with pelagic larvae.</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20" w:bottom="840" w:left="1540" w:header="720" w:footer="659"/>
          <w:bidi w:val="0"/>
        </w:sectPr>
      </w:pP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63-3 </w:t>
      </w:r>
      <w:r>
        <w:rPr>
          <w:rtl w:val="0"/>
          <w:lang w:val="en-US"/>
        </w:rPr>
        <w:t>GOLDING, C.; KELLY, K.L.; LOCKE, B.R.; KINSEY, S.T.*;</w:t>
      </w:r>
    </w:p>
    <w:p>
      <w:pPr>
        <w:pStyle w:val="Body Text"/>
        <w:spacing w:line="160" w:lineRule="exact"/>
        <w:jc w:val="both"/>
      </w:pPr>
      <w:r>
        <w:rPr>
          <w:rtl w:val="0"/>
          <w:lang w:val="en-US"/>
        </w:rPr>
        <w:t>Florida State University, University of North Carolina Wilmington ;</w:t>
      </w:r>
    </w:p>
    <w:p>
      <w:pPr>
        <w:pStyle w:val="Body"/>
        <w:spacing w:line="160" w:lineRule="exact"/>
        <w:ind w:left="100" w:firstLine="0"/>
        <w:jc w:val="both"/>
        <w:rPr>
          <w:i w:val="1"/>
          <w:iCs w:val="1"/>
          <w:sz w:val="16"/>
          <w:szCs w:val="16"/>
        </w:rPr>
      </w:pPr>
      <w:r>
        <w:rPr>
          <w:i w:val="1"/>
          <w:iCs w:val="1"/>
          <w:sz w:val="16"/>
          <w:szCs w:val="16"/>
          <w:rtl w:val="0"/>
        </w:rPr>
        <w:t>kinseys@uncw.edu</w:t>
      </w:r>
    </w:p>
    <w:p>
      <w:pPr>
        <w:pStyle w:val="Heading"/>
        <w:spacing w:before="9"/>
        <w:ind w:right="260"/>
      </w:pPr>
      <w:r>
        <w:rPr>
          <w:rtl w:val="0"/>
          <w:lang w:val="en-US"/>
        </w:rPr>
        <w:t>The sensitivity of white muscle contractile function to the major components of the sarcomere calcium-cycling system</w:t>
      </w:r>
    </w:p>
    <w:p>
      <w:pPr>
        <w:pStyle w:val="Body Text"/>
        <w:spacing w:line="160" w:lineRule="exact"/>
        <w:jc w:val="both"/>
      </w:pPr>
      <w:r>
        <w:rPr>
          <w:rtl w:val="0"/>
          <w:lang w:val="en-US"/>
        </w:rPr>
        <w:t>Muscle contraction is dependent on the release of Ca</w:t>
      </w:r>
      <w:r>
        <w:rPr>
          <w:position w:val="10"/>
          <w:sz w:val="11"/>
          <w:szCs w:val="11"/>
          <w:rtl w:val="0"/>
          <w:lang w:val="en-US"/>
        </w:rPr>
        <w:t xml:space="preserve">2+ </w:t>
      </w:r>
      <w:r>
        <w:rPr>
          <w:rtl w:val="0"/>
          <w:lang w:val="en-US"/>
        </w:rPr>
        <w:t>from the sarcoplasmic reticulum (SR) followed by its binding to troponin-C (TnC), and relaxation requires the reuptake of Ca</w:t>
      </w:r>
      <w:r>
        <w:rPr>
          <w:position w:val="10"/>
          <w:sz w:val="11"/>
          <w:szCs w:val="11"/>
          <w:rtl w:val="0"/>
          <w:lang w:val="en-US"/>
        </w:rPr>
        <w:t xml:space="preserve">2+ </w:t>
      </w:r>
      <w:r>
        <w:rPr>
          <w:rtl w:val="0"/>
          <w:lang w:val="en-US"/>
        </w:rPr>
        <w:t>by the SR, which drives its release from TnC. Quantitative analysis of this process requires detailed knowledge of the system components, which is often absent for comparative models. We therefore constructed a reaction-diffusion model of a fish white muscle sarcomere that comprised Ca</w:t>
      </w:r>
      <w:r>
        <w:rPr>
          <w:position w:val="10"/>
          <w:sz w:val="11"/>
          <w:szCs w:val="11"/>
          <w:rtl w:val="0"/>
          <w:lang w:val="en-US"/>
        </w:rPr>
        <w:t xml:space="preserve">2+ </w:t>
      </w:r>
      <w:r>
        <w:rPr>
          <w:rtl w:val="0"/>
          <w:lang w:val="en-US"/>
        </w:rPr>
        <w:t>release, TnC binding, parvalbumin (Parv) binding, Ca</w:t>
      </w:r>
      <w:r>
        <w:rPr>
          <w:position w:val="10"/>
          <w:sz w:val="11"/>
          <w:szCs w:val="11"/>
          <w:rtl w:val="0"/>
          <w:lang w:val="en-US"/>
        </w:rPr>
        <w:t xml:space="preserve">2+ </w:t>
      </w:r>
      <w:r>
        <w:rPr>
          <w:rtl w:val="0"/>
          <w:lang w:val="en-US"/>
        </w:rPr>
        <w:t>uptake, molecular diffusion and force production. We evaluated the sensitivity of force characteristics to these model components in an effort to define their functional ranges. The model compared well to force measurements in white muscle. Diffusion led to Ca</w:t>
      </w:r>
      <w:r>
        <w:rPr>
          <w:position w:val="10"/>
          <w:sz w:val="11"/>
          <w:szCs w:val="11"/>
          <w:rtl w:val="0"/>
          <w:lang w:val="en-US"/>
        </w:rPr>
        <w:t xml:space="preserve">2+ </w:t>
      </w:r>
      <w:r>
        <w:rPr>
          <w:rtl w:val="0"/>
          <w:lang w:val="en-US"/>
        </w:rPr>
        <w:t>gradients along the sarcomere length that enhanced maximal force and generated a more rapid relaxation than the case where diffusion was infinitely fast. However, a modest increase in the sarcomere length or radius led to a decrease in maximal force. The model was highly sensitive to Ca</w:t>
      </w:r>
      <w:r>
        <w:rPr>
          <w:position w:val="10"/>
          <w:sz w:val="11"/>
          <w:szCs w:val="11"/>
          <w:rtl w:val="0"/>
          <w:lang w:val="en-US"/>
        </w:rPr>
        <w:t xml:space="preserve">2+ </w:t>
      </w:r>
      <w:r>
        <w:rPr>
          <w:rtl w:val="0"/>
          <w:lang w:val="en-US"/>
        </w:rPr>
        <w:t>release and uptake. Lowering the release rate led to a lower maximal force, but increasing the rate led to only modest gains in maximal force while incurring much greater ATP costs associated with uptake, thus reducing contractile economy. Increasing the binding rate or concentration of Parv decreased maximal force but elevated rates of relaxation, and this effect was enhanced when Ca</w:t>
      </w:r>
      <w:r>
        <w:rPr>
          <w:position w:val="10"/>
          <w:sz w:val="11"/>
          <w:szCs w:val="11"/>
          <w:rtl w:val="0"/>
          <w:lang w:val="en-US"/>
        </w:rPr>
        <w:t xml:space="preserve">2+ </w:t>
      </w:r>
      <w:r>
        <w:rPr>
          <w:rtl w:val="0"/>
          <w:lang w:val="en-US"/>
        </w:rPr>
        <w:t>uptake rates were lowered as may occur during fatigue. In general, these results show that a physiologically relevant set of parameters can be identified that lead to a functional sarcomere even when key experimental details are absent.</w:t>
      </w:r>
    </w:p>
    <w:p>
      <w:pPr>
        <w:pStyle w:val="Body Text"/>
        <w:spacing w:before="8"/>
        <w:ind w:left="0" w:firstLine="0"/>
      </w:pPr>
      <w:r>
        <w:rPr>
          <w:rFonts w:ascii="Arial Unicode MS" w:cs="Arial Unicode MS" w:hAnsi="Arial Unicode MS" w:eastAsia="Arial Unicode MS"/>
          <w:b w:val="0"/>
          <w:bCs w:val="0"/>
          <w:i w:val="0"/>
          <w:iCs w:val="0"/>
        </w:rPr>
        <w:br w:type="column"/>
      </w:r>
    </w:p>
    <w:p>
      <w:pPr>
        <w:pStyle w:val="Body Text"/>
        <w:spacing w:before="8"/>
        <w:ind w:left="0" w:firstLine="0"/>
        <w:rPr>
          <w:sz w:val="21"/>
          <w:szCs w:val="21"/>
        </w:rPr>
      </w:pPr>
    </w:p>
    <w:p>
      <w:pPr>
        <w:pStyle w:val="Body"/>
        <w:spacing w:line="160" w:lineRule="exact"/>
        <w:ind w:left="100" w:right="745" w:firstLine="0"/>
        <w:rPr>
          <w:i w:val="1"/>
          <w:iCs w:val="1"/>
          <w:sz w:val="16"/>
          <w:szCs w:val="16"/>
        </w:rPr>
      </w:pPr>
      <w:r>
        <w:rPr>
          <w:b w:val="1"/>
          <w:bCs w:val="1"/>
          <w:i w:val="1"/>
          <w:iCs w:val="1"/>
          <w:sz w:val="16"/>
          <w:szCs w:val="16"/>
          <w:rtl w:val="0"/>
        </w:rPr>
        <w:t xml:space="preserve">118-2 </w:t>
      </w:r>
      <w:r>
        <w:rPr>
          <w:sz w:val="16"/>
          <w:szCs w:val="16"/>
          <w:rtl w:val="0"/>
          <w:lang w:val="en-US"/>
        </w:rPr>
        <w:t xml:space="preserve">GOMEZ, C.G*; RICHARDS, J.G; University of British Columbia ; </w:t>
      </w:r>
      <w:r>
        <w:rPr>
          <w:i w:val="1"/>
          <w:iCs w:val="1"/>
          <w:sz w:val="16"/>
          <w:szCs w:val="16"/>
          <w:rtl w:val="0"/>
          <w:lang w:val="it-IT"/>
        </w:rPr>
        <w:t>gomezc@zoology.ubc.ca</w:t>
      </w:r>
    </w:p>
    <w:p>
      <w:pPr>
        <w:pStyle w:val="Heading"/>
        <w:spacing w:before="29" w:line="158" w:lineRule="auto"/>
        <w:ind w:right="450"/>
      </w:pPr>
      <w:r>
        <w:rPr>
          <w:rtl w:val="0"/>
          <w:lang w:val="en-US"/>
        </w:rPr>
        <w:t>Regulation of mitochondrial F</w:t>
      </w:r>
      <w:r>
        <w:rPr>
          <w:position w:val="-8"/>
          <w:sz w:val="11"/>
          <w:szCs w:val="11"/>
          <w:rtl w:val="0"/>
        </w:rPr>
        <w:t>1</w:t>
      </w:r>
      <w:r>
        <w:rPr>
          <w:rtl w:val="0"/>
        </w:rPr>
        <w:t>F</w:t>
      </w:r>
      <w:r>
        <w:rPr>
          <w:position w:val="-8"/>
          <w:sz w:val="11"/>
          <w:szCs w:val="11"/>
          <w:rtl w:val="0"/>
        </w:rPr>
        <w:t>O</w:t>
      </w:r>
      <w:r>
        <w:rPr>
          <w:rtl w:val="0"/>
          <w:lang w:val="en-US"/>
        </w:rPr>
        <w:t>-ATPase in the anoxia tolerant turtle, Trachemys scripta</w:t>
      </w:r>
    </w:p>
    <w:p>
      <w:pPr>
        <w:pStyle w:val="Body Text"/>
        <w:spacing w:before="7" w:line="208" w:lineRule="auto"/>
        <w:ind w:right="282"/>
        <w:jc w:val="both"/>
      </w:pPr>
      <w:r>
        <w:rPr>
          <w:rtl w:val="0"/>
          <w:lang w:val="en-US"/>
        </w:rPr>
        <w:t xml:space="preserve">The anoxia-tolerant turtle, </w:t>
      </w:r>
      <w:r>
        <w:rPr>
          <w:i w:val="1"/>
          <w:iCs w:val="1"/>
          <w:rtl w:val="0"/>
          <w:lang w:val="en-US"/>
        </w:rPr>
        <w:t xml:space="preserve">Trachemys scripta </w:t>
      </w:r>
      <w:r>
        <w:rPr>
          <w:rtl w:val="0"/>
          <w:lang w:val="en-US"/>
        </w:rPr>
        <w:t>is able to survive months buried in anoxic mud while overwintering in ice covered-ponds. In most vertebrates, anoxia leads to inner mitochondrial membrane depolarization causing the F</w:t>
      </w:r>
      <w:r>
        <w:rPr>
          <w:position w:val="-8"/>
          <w:sz w:val="11"/>
          <w:szCs w:val="11"/>
          <w:rtl w:val="0"/>
          <w:lang w:val="en-US"/>
        </w:rPr>
        <w:t>1</w:t>
      </w:r>
      <w:r>
        <w:rPr>
          <w:rtl w:val="0"/>
          <w:lang w:val="en-US"/>
        </w:rPr>
        <w:t>F</w:t>
      </w:r>
      <w:r>
        <w:rPr>
          <w:position w:val="-8"/>
          <w:sz w:val="11"/>
          <w:szCs w:val="11"/>
          <w:rtl w:val="0"/>
          <w:lang w:val="en-US"/>
        </w:rPr>
        <w:t>O</w:t>
      </w:r>
      <w:r>
        <w:rPr>
          <w:rtl w:val="0"/>
          <w:lang w:val="en-US"/>
        </w:rPr>
        <w:t>-ATPase to</w:t>
      </w:r>
    </w:p>
    <w:p>
      <w:pPr>
        <w:pStyle w:val="Body Text"/>
        <w:spacing w:line="113" w:lineRule="exact"/>
        <w:jc w:val="both"/>
      </w:pPr>
      <w:r>
        <w:rPr>
          <w:rtl w:val="0"/>
          <w:lang w:val="en-US"/>
        </w:rPr>
        <w:t>run in reverse, hydrolyzing ATP, in an effort to restore   membrane</w:t>
      </w:r>
    </w:p>
    <w:p>
      <w:pPr>
        <w:pStyle w:val="Body Text"/>
        <w:spacing w:before="9" w:line="160" w:lineRule="exact"/>
        <w:ind w:right="296"/>
        <w:jc w:val="both"/>
      </w:pPr>
      <w:r>
        <w:rPr>
          <w:rtl w:val="0"/>
          <w:lang w:val="en-US"/>
        </w:rPr>
        <w:t>potential. This depolarization triggers a signalling cascade ending in cellular apoptosis or necrosis. Previous studies have shown that when</w:t>
      </w:r>
    </w:p>
    <w:p>
      <w:pPr>
        <w:pStyle w:val="Body Text"/>
        <w:spacing w:line="208" w:lineRule="auto"/>
        <w:ind w:right="287"/>
        <w:jc w:val="both"/>
      </w:pPr>
      <w:r>
        <w:rPr>
          <w:i w:val="1"/>
          <w:iCs w:val="1"/>
          <w:rtl w:val="0"/>
          <w:lang w:val="en-US"/>
        </w:rPr>
        <w:t xml:space="preserve">T. scripta </w:t>
      </w:r>
      <w:r>
        <w:rPr>
          <w:rtl w:val="0"/>
          <w:lang w:val="en-US"/>
        </w:rPr>
        <w:t>is exposed to anoxia, they severely down-regulate F</w:t>
      </w:r>
      <w:r>
        <w:rPr>
          <w:position w:val="-8"/>
          <w:sz w:val="11"/>
          <w:szCs w:val="11"/>
          <w:rtl w:val="0"/>
          <w:lang w:val="en-US"/>
        </w:rPr>
        <w:t>1</w:t>
      </w:r>
      <w:r>
        <w:rPr>
          <w:rtl w:val="0"/>
          <w:lang w:val="en-US"/>
        </w:rPr>
        <w:t>F</w:t>
      </w:r>
      <w:r>
        <w:rPr>
          <w:position w:val="-8"/>
          <w:sz w:val="11"/>
          <w:szCs w:val="11"/>
          <w:rtl w:val="0"/>
          <w:lang w:val="en-US"/>
        </w:rPr>
        <w:t>O</w:t>
      </w:r>
      <w:r>
        <w:rPr>
          <w:rtl w:val="0"/>
          <w:lang w:val="en-US"/>
        </w:rPr>
        <w:t>-ATPase activity. The benefits of reducing   F</w:t>
      </w:r>
      <w:r>
        <w:rPr>
          <w:position w:val="-8"/>
          <w:sz w:val="11"/>
          <w:szCs w:val="11"/>
          <w:rtl w:val="0"/>
          <w:lang w:val="en-US"/>
        </w:rPr>
        <w:t>1</w:t>
      </w:r>
      <w:r>
        <w:rPr>
          <w:rtl w:val="0"/>
          <w:lang w:val="en-US"/>
        </w:rPr>
        <w:t>F</w:t>
      </w:r>
      <w:r>
        <w:rPr>
          <w:position w:val="-8"/>
          <w:sz w:val="11"/>
          <w:szCs w:val="11"/>
          <w:rtl w:val="0"/>
          <w:lang w:val="en-US"/>
        </w:rPr>
        <w:t>O</w:t>
      </w:r>
      <w:r>
        <w:rPr>
          <w:rtl w:val="0"/>
          <w:lang w:val="en-US"/>
        </w:rPr>
        <w:t>-ATPase</w:t>
      </w:r>
    </w:p>
    <w:p>
      <w:pPr>
        <w:pStyle w:val="Body Text"/>
        <w:spacing w:line="113" w:lineRule="exact"/>
        <w:jc w:val="both"/>
      </w:pPr>
      <w:r>
        <w:rPr>
          <w:rtl w:val="0"/>
          <w:lang w:val="en-US"/>
        </w:rPr>
        <w:t>activity during anoxia are clear, but the mechanisms responsible  for</w:t>
      </w:r>
    </w:p>
    <w:p>
      <w:pPr>
        <w:pStyle w:val="Body Text"/>
        <w:spacing w:before="7" w:line="208" w:lineRule="auto"/>
        <w:ind w:right="287"/>
        <w:jc w:val="both"/>
      </w:pPr>
      <w:r>
        <w:rPr>
          <w:rtl w:val="0"/>
          <w:lang w:val="en-US"/>
        </w:rPr>
        <w:t>inhibition remain unknown. Inhibitory Factor-1, a well-characterized mitochondrial ATPase inhibitor, is not responsible for the inhibition of F</w:t>
      </w:r>
      <w:r>
        <w:rPr>
          <w:position w:val="-8"/>
          <w:sz w:val="11"/>
          <w:szCs w:val="11"/>
          <w:rtl w:val="0"/>
          <w:lang w:val="en-US"/>
        </w:rPr>
        <w:t>1</w:t>
      </w:r>
      <w:r>
        <w:rPr>
          <w:rtl w:val="0"/>
          <w:lang w:val="en-US"/>
        </w:rPr>
        <w:t>F</w:t>
      </w:r>
      <w:r>
        <w:rPr>
          <w:position w:val="-8"/>
          <w:sz w:val="11"/>
          <w:szCs w:val="11"/>
          <w:rtl w:val="0"/>
          <w:lang w:val="en-US"/>
        </w:rPr>
        <w:t>O</w:t>
      </w:r>
      <w:r>
        <w:rPr>
          <w:rtl w:val="0"/>
          <w:lang w:val="en-US"/>
        </w:rPr>
        <w:t xml:space="preserve">-ATPase in </w:t>
      </w:r>
      <w:r>
        <w:rPr>
          <w:i w:val="1"/>
          <w:iCs w:val="1"/>
          <w:rtl w:val="0"/>
          <w:lang w:val="en-US"/>
        </w:rPr>
        <w:t>T. scripta</w:t>
      </w:r>
      <w:r>
        <w:rPr>
          <w:rtl w:val="0"/>
          <w:lang w:val="en-US"/>
        </w:rPr>
        <w:t>. We predict that during   long-term</w:t>
      </w:r>
    </w:p>
    <w:p>
      <w:pPr>
        <w:pStyle w:val="Body Text"/>
        <w:spacing w:line="158" w:lineRule="auto"/>
        <w:ind w:right="287"/>
        <w:jc w:val="both"/>
      </w:pPr>
      <w:r>
        <w:rPr>
          <w:rtl w:val="0"/>
          <w:lang w:val="en-US"/>
        </w:rPr>
        <w:t>anoxia, the F</w:t>
      </w:r>
      <w:r>
        <w:rPr>
          <w:position w:val="-8"/>
          <w:sz w:val="11"/>
          <w:szCs w:val="11"/>
          <w:rtl w:val="0"/>
          <w:lang w:val="en-US"/>
        </w:rPr>
        <w:t xml:space="preserve">1 </w:t>
      </w:r>
      <w:r>
        <w:rPr>
          <w:rtl w:val="0"/>
          <w:lang w:val="en-US"/>
        </w:rPr>
        <w:t>F</w:t>
      </w:r>
      <w:r>
        <w:rPr>
          <w:position w:val="-8"/>
          <w:sz w:val="11"/>
          <w:szCs w:val="11"/>
          <w:rtl w:val="0"/>
          <w:lang w:val="en-US"/>
        </w:rPr>
        <w:t>O</w:t>
      </w:r>
      <w:r>
        <w:rPr>
          <w:rtl w:val="0"/>
          <w:lang w:val="en-US"/>
        </w:rPr>
        <w:t>-ATPase is inhibited via post-transnational modification, which we investigated using proteomics approaches.</w:t>
      </w:r>
    </w:p>
    <w:p>
      <w:pPr>
        <w:pStyle w:val="Body"/>
        <w:spacing w:line="158" w:lineRule="auto"/>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218"/>
      </w:pPr>
      <w:r>
        <w:rPr>
          <w:b w:val="1"/>
          <w:bCs w:val="1"/>
          <w:i w:val="1"/>
          <w:iCs w:val="1"/>
          <w:rtl w:val="0"/>
          <w:lang w:val="en-US"/>
        </w:rPr>
        <w:t xml:space="preserve">89-5 </w:t>
      </w:r>
      <w:r>
        <w:rPr>
          <w:rtl w:val="0"/>
          <w:lang w:val="en-US"/>
        </w:rPr>
        <w:t>GONG, C.*; ASTLEY, H.; DAI, J.; MCLNROE, B.; SCHIEBEL, P. E.; TRAVERS, M.; GOLDMAN, D. I.; CHOSET,</w:t>
      </w:r>
    </w:p>
    <w:p>
      <w:pPr>
        <w:pStyle w:val="Body Text"/>
        <w:spacing w:line="160" w:lineRule="exact"/>
        <w:ind w:right="72"/>
        <w:rPr>
          <w:i w:val="1"/>
          <w:iCs w:val="1"/>
        </w:rPr>
      </w:pPr>
      <w:r>
        <w:rPr>
          <w:rtl w:val="0"/>
          <w:lang w:val="en-US"/>
        </w:rPr>
        <w:t xml:space="preserve">H.; Carnegie Mellon University, Pittsburgh, PA, Georgia Institute of Technology, Atlanta, GA, University of California, Berkeley, CA; </w:t>
      </w:r>
      <w:r>
        <w:rPr>
          <w:i w:val="1"/>
          <w:iCs w:val="1"/>
          <w:rtl w:val="0"/>
          <w:lang w:val="en-US"/>
        </w:rPr>
        <w:t>chaohuigong@gmail.com</w:t>
      </w:r>
    </w:p>
    <w:p>
      <w:pPr>
        <w:pStyle w:val="Heading"/>
        <w:ind w:right="613"/>
      </w:pPr>
      <w:r>
        <w:rPr>
          <w:rtl w:val="0"/>
          <w:lang w:val="en-US"/>
        </w:rPr>
        <w:t>Geometric Mechanics: A Framework for Studying Animal Locomotion</w:t>
      </w:r>
    </w:p>
    <w:p>
      <w:pPr>
        <w:pStyle w:val="Body Text"/>
        <w:spacing w:line="160" w:lineRule="exact"/>
        <w:jc w:val="both"/>
      </w:pPr>
      <w:r>
        <w:rPr>
          <w:rtl w:val="0"/>
          <w:lang w:val="en-US"/>
        </w:rPr>
        <w:t>We demonstrate the utility of geometric mechanics in studying various types of animal locomotion. Geometric mechanics offers a useful set of tools, including connection vector fields and height functions, for analyzing biological movements in an intuitive manner. These tools were conventionally applied to systems with only two internal degrees of freedom, but they can be modified to model locomotors that have many joints. We present case studies of two types of locomotions: crutching motion of mudskippers and sidewinding in sidewinder rattlesnakes (</w:t>
      </w:r>
      <w:r>
        <w:rPr>
          <w:i w:val="1"/>
          <w:iCs w:val="1"/>
          <w:rtl w:val="0"/>
          <w:lang w:val="en-US"/>
        </w:rPr>
        <w:t>Crotalus cerastes</w:t>
      </w:r>
      <w:r>
        <w:rPr>
          <w:rtl w:val="0"/>
          <w:lang w:val="en-US"/>
        </w:rPr>
        <w:t xml:space="preserve">). In the mudskipper study, geometric analysis shows tail usage can either be harmful, neutral, or beneficial depending on limb-tail coordination. This result shows control of limb-tail movement is crucial in achieving effective movements. </w:t>
      </w:r>
      <w:r>
        <w:rPr>
          <w:i w:val="1"/>
          <w:iCs w:val="1"/>
          <w:rtl w:val="0"/>
          <w:lang w:val="en-US"/>
        </w:rPr>
        <w:t xml:space="preserve">C. cerastes </w:t>
      </w:r>
      <w:r>
        <w:rPr>
          <w:rtl w:val="0"/>
          <w:lang w:val="en-US"/>
        </w:rPr>
        <w:t xml:space="preserve">moves by generating posteriorly traveling body waves in the horizontal and vertical directions with </w:t>
      </w:r>
      <w:r>
        <w:rPr>
          <w:rtl w:val="0"/>
          <w:lang w:val="en-US"/>
        </w:rPr>
        <w:t>±</w:t>
      </w:r>
      <w:r>
        <w:rPr>
          <w:rtl w:val="0"/>
          <w:lang w:val="en-US"/>
        </w:rPr>
        <w:t xml:space="preserve">90 degrees phase offset. Geometric analysis shows speed of sidewinding sensitively depends on wave kinematics. Subtle changes in kinematics can significantly change locomotion performance. Geometric analysis show the fastest sidewinding movement is achieved when the phase offset is equal to </w:t>
      </w:r>
      <w:r>
        <w:rPr>
          <w:rtl w:val="0"/>
          <w:lang w:val="en-US"/>
        </w:rPr>
        <w:t>±</w:t>
      </w:r>
      <w:r>
        <w:rPr>
          <w:rtl w:val="0"/>
          <w:lang w:val="en-US"/>
        </w:rPr>
        <w:t>90 degrees, revealing sidewinders use the set of wave kinematics which produces high locomotion speed. Together, these examples highlight the diversity of systems for which geometric mechanics can provide useful mathematical insights.</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67-3 </w:t>
      </w:r>
      <w:r>
        <w:rPr>
          <w:rtl w:val="0"/>
          <w:lang w:val="en-US"/>
        </w:rPr>
        <w:t>GOODHEART, J.A.*; BAZINET, A.L.; COLLINS, A.G.;</w:t>
      </w:r>
    </w:p>
    <w:p>
      <w:pPr>
        <w:pStyle w:val="Body Text"/>
        <w:spacing w:before="9" w:line="160" w:lineRule="exact"/>
        <w:ind w:right="694"/>
        <w:rPr>
          <w:i w:val="1"/>
          <w:iCs w:val="1"/>
        </w:rPr>
      </w:pPr>
      <w:r>
        <w:rPr>
          <w:rtl w:val="0"/>
          <w:lang w:val="en-US"/>
        </w:rPr>
        <w:t xml:space="preserve">CUMMINGS, M.P.; Univ. of Maryland, College Park, Univ. of Maryland College Park, National Oceanic and Atmospheric Administration; </w:t>
      </w:r>
      <w:r>
        <w:rPr>
          <w:i w:val="1"/>
          <w:iCs w:val="1"/>
          <w:rtl w:val="0"/>
          <w:lang w:val="en-US"/>
        </w:rPr>
        <w:t>GoodheartJ@si.edu</w:t>
      </w:r>
    </w:p>
    <w:p>
      <w:pPr>
        <w:pStyle w:val="Heading"/>
        <w:ind w:right="947"/>
      </w:pPr>
      <w:r>
        <w:rPr>
          <w:rtl w:val="0"/>
          <w:lang w:val="it-IT"/>
        </w:rPr>
        <w:t>Phylogenomics of Cladobranchia (Mollusca: Gastropoda: Heterobranchia)</w:t>
      </w:r>
    </w:p>
    <w:p>
      <w:pPr>
        <w:pStyle w:val="Body Text"/>
        <w:spacing w:line="160" w:lineRule="exact"/>
        <w:ind w:right="301"/>
        <w:jc w:val="both"/>
      </w:pPr>
      <w:r>
        <w:rPr>
          <w:spacing w:val="0"/>
          <w:rtl w:val="0"/>
          <w:lang w:val="en-US"/>
        </w:rPr>
        <w:t xml:space="preserve">Cladobranchia (Gastropoda: Nudibranchia) </w:t>
      </w:r>
      <w:r>
        <w:rPr>
          <w:spacing w:val="0"/>
          <w:rtl w:val="0"/>
          <w:lang w:val="en-US"/>
        </w:rPr>
        <w:t xml:space="preserve">is </w:t>
      </w:r>
      <w:r>
        <w:rPr>
          <w:rtl w:val="0"/>
          <w:lang w:val="en-US"/>
        </w:rPr>
        <w:t xml:space="preserve">a </w:t>
      </w:r>
      <w:r>
        <w:rPr>
          <w:spacing w:val="0"/>
          <w:rtl w:val="0"/>
          <w:lang w:val="en-US"/>
        </w:rPr>
        <w:t xml:space="preserve">diverse </w:t>
      </w:r>
      <w:r>
        <w:rPr>
          <w:spacing w:val="0"/>
          <w:rtl w:val="0"/>
          <w:lang w:val="en-US"/>
        </w:rPr>
        <w:t xml:space="preserve">(~1000 </w:t>
      </w:r>
      <w:r>
        <w:rPr>
          <w:spacing w:val="0"/>
          <w:rtl w:val="0"/>
          <w:lang w:val="en-US"/>
        </w:rPr>
        <w:t xml:space="preserve">species) </w:t>
      </w:r>
      <w:r>
        <w:rPr>
          <w:spacing w:val="0"/>
          <w:rtl w:val="0"/>
          <w:lang w:val="en-US"/>
        </w:rPr>
        <w:t xml:space="preserve">but </w:t>
      </w:r>
      <w:r>
        <w:rPr>
          <w:spacing w:val="0"/>
          <w:rtl w:val="0"/>
          <w:lang w:val="en-US"/>
        </w:rPr>
        <w:t xml:space="preserve">understudied group </w:t>
      </w:r>
      <w:r>
        <w:rPr>
          <w:spacing w:val="0"/>
          <w:rtl w:val="0"/>
          <w:lang w:val="en-US"/>
        </w:rPr>
        <w:t xml:space="preserve">of </w:t>
      </w:r>
      <w:r>
        <w:rPr>
          <w:spacing w:val="0"/>
          <w:rtl w:val="0"/>
          <w:lang w:val="en-US"/>
        </w:rPr>
        <w:t xml:space="preserve">sea slug </w:t>
      </w:r>
      <w:r>
        <w:rPr>
          <w:spacing w:val="0"/>
          <w:rtl w:val="0"/>
          <w:lang w:val="en-US"/>
        </w:rPr>
        <w:t xml:space="preserve">mollusks. </w:t>
      </w:r>
      <w:r>
        <w:rPr>
          <w:spacing w:val="0"/>
          <w:rtl w:val="0"/>
          <w:lang w:val="en-US"/>
        </w:rPr>
        <w:t xml:space="preserve">In </w:t>
      </w:r>
      <w:r>
        <w:rPr>
          <w:spacing w:val="0"/>
          <w:rtl w:val="0"/>
          <w:lang w:val="en-US"/>
        </w:rPr>
        <w:t xml:space="preserve">order </w:t>
      </w:r>
      <w:r>
        <w:rPr>
          <w:spacing w:val="0"/>
          <w:rtl w:val="0"/>
          <w:lang w:val="en-US"/>
        </w:rPr>
        <w:t xml:space="preserve">to </w:t>
      </w:r>
      <w:r>
        <w:rPr>
          <w:spacing w:val="0"/>
          <w:rtl w:val="0"/>
          <w:lang w:val="en-US"/>
        </w:rPr>
        <w:t xml:space="preserve">fully </w:t>
      </w:r>
      <w:r>
        <w:rPr>
          <w:spacing w:val="0"/>
          <w:rtl w:val="0"/>
          <w:lang w:val="en-US"/>
        </w:rPr>
        <w:t xml:space="preserve">understand </w:t>
      </w:r>
      <w:r>
        <w:rPr>
          <w:spacing w:val="0"/>
          <w:rtl w:val="0"/>
          <w:lang w:val="en-US"/>
        </w:rPr>
        <w:t xml:space="preserve">the </w:t>
      </w:r>
      <w:r>
        <w:rPr>
          <w:spacing w:val="0"/>
          <w:rtl w:val="0"/>
          <w:lang w:val="en-US"/>
        </w:rPr>
        <w:t xml:space="preserve">ecological </w:t>
      </w:r>
      <w:r>
        <w:rPr>
          <w:spacing w:val="0"/>
          <w:rtl w:val="0"/>
          <w:lang w:val="en-US"/>
        </w:rPr>
        <w:t xml:space="preserve">and </w:t>
      </w:r>
      <w:r>
        <w:rPr>
          <w:spacing w:val="0"/>
          <w:rtl w:val="0"/>
          <w:lang w:val="en-US"/>
        </w:rPr>
        <w:t xml:space="preserve">morphological </w:t>
      </w:r>
      <w:r>
        <w:rPr>
          <w:spacing w:val="0"/>
          <w:rtl w:val="0"/>
          <w:lang w:val="en-US"/>
        </w:rPr>
        <w:t xml:space="preserve">character </w:t>
      </w:r>
      <w:r>
        <w:rPr>
          <w:spacing w:val="0"/>
          <w:rtl w:val="0"/>
          <w:lang w:val="en-US"/>
        </w:rPr>
        <w:t xml:space="preserve">evolution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the </w:t>
      </w:r>
      <w:r>
        <w:rPr>
          <w:spacing w:val="0"/>
          <w:rtl w:val="0"/>
          <w:lang w:val="en-US"/>
        </w:rPr>
        <w:t xml:space="preserve">importance </w:t>
      </w:r>
      <w:r>
        <w:rPr>
          <w:spacing w:val="0"/>
          <w:rtl w:val="0"/>
          <w:lang w:val="en-US"/>
        </w:rPr>
        <w:t xml:space="preserve">of </w:t>
      </w:r>
      <w:r>
        <w:rPr>
          <w:spacing w:val="0"/>
          <w:rtl w:val="0"/>
          <w:lang w:val="en-US"/>
        </w:rPr>
        <w:t xml:space="preserve">nudibranchs </w:t>
      </w:r>
      <w:r>
        <w:rPr>
          <w:spacing w:val="0"/>
          <w:rtl w:val="0"/>
          <w:lang w:val="en-US"/>
        </w:rPr>
        <w:t xml:space="preserve">within </w:t>
      </w:r>
      <w:r>
        <w:rPr>
          <w:rtl w:val="0"/>
          <w:lang w:val="en-US"/>
        </w:rPr>
        <w:t xml:space="preserve">Cladobranchia, a solid understanding of the evolutionary history of this group is necessary. This goal has yet to be achieved, as to date </w:t>
      </w:r>
      <w:r>
        <w:rPr>
          <w:spacing w:val="0"/>
          <w:rtl w:val="0"/>
          <w:lang w:val="en-US"/>
        </w:rPr>
        <w:t xml:space="preserve">there </w:t>
      </w:r>
      <w:r>
        <w:rPr>
          <w:spacing w:val="0"/>
          <w:rtl w:val="0"/>
          <w:lang w:val="en-US"/>
        </w:rPr>
        <w:t xml:space="preserve">have only been </w:t>
      </w:r>
      <w:r>
        <w:rPr>
          <w:spacing w:val="0"/>
          <w:rtl w:val="0"/>
          <w:lang w:val="en-US"/>
        </w:rPr>
        <w:t xml:space="preserve">two </w:t>
      </w:r>
      <w:r>
        <w:rPr>
          <w:spacing w:val="0"/>
          <w:rtl w:val="0"/>
          <w:lang w:val="en-US"/>
        </w:rPr>
        <w:t xml:space="preserve">direct </w:t>
      </w:r>
      <w:r>
        <w:rPr>
          <w:spacing w:val="0"/>
          <w:rtl w:val="0"/>
          <w:lang w:val="en-US"/>
        </w:rPr>
        <w:t xml:space="preserve">attempts </w:t>
      </w:r>
      <w:r>
        <w:rPr>
          <w:spacing w:val="0"/>
          <w:rtl w:val="0"/>
          <w:lang w:val="en-US"/>
        </w:rPr>
        <w:t xml:space="preserve">at </w:t>
      </w:r>
      <w:r>
        <w:rPr>
          <w:spacing w:val="0"/>
          <w:rtl w:val="0"/>
          <w:lang w:val="en-US"/>
        </w:rPr>
        <w:t xml:space="preserve">resolving </w:t>
      </w:r>
      <w:r>
        <w:rPr>
          <w:spacing w:val="0"/>
          <w:rtl w:val="0"/>
          <w:lang w:val="en-US"/>
        </w:rPr>
        <w:t xml:space="preserve">the </w:t>
      </w:r>
      <w:r>
        <w:rPr>
          <w:rtl w:val="0"/>
          <w:lang w:val="en-US"/>
        </w:rPr>
        <w:t xml:space="preserve">evolutionary relationships of members within this group, with neither identifying a well-supported topology. Even at the most fundamental </w:t>
      </w:r>
      <w:r>
        <w:rPr>
          <w:spacing w:val="0"/>
          <w:rtl w:val="0"/>
          <w:lang w:val="en-US"/>
        </w:rPr>
        <w:t xml:space="preserve">level, </w:t>
      </w:r>
      <w:r>
        <w:rPr>
          <w:spacing w:val="0"/>
          <w:rtl w:val="0"/>
          <w:lang w:val="en-US"/>
        </w:rPr>
        <w:t xml:space="preserve">it is </w:t>
      </w:r>
      <w:r>
        <w:rPr>
          <w:spacing w:val="0"/>
          <w:rtl w:val="0"/>
          <w:lang w:val="en-US"/>
        </w:rPr>
        <w:t xml:space="preserve">unclear whether </w:t>
      </w:r>
      <w:r>
        <w:rPr>
          <w:spacing w:val="0"/>
          <w:rtl w:val="0"/>
          <w:lang w:val="en-US"/>
        </w:rPr>
        <w:t xml:space="preserve">the </w:t>
      </w:r>
      <w:r>
        <w:rPr>
          <w:spacing w:val="0"/>
          <w:rtl w:val="0"/>
          <w:lang w:val="en-US"/>
        </w:rPr>
        <w:t xml:space="preserve">three traditional groupings </w:t>
      </w:r>
      <w:r>
        <w:rPr>
          <w:spacing w:val="0"/>
          <w:rtl w:val="0"/>
          <w:lang w:val="en-US"/>
        </w:rPr>
        <w:t xml:space="preserve">within </w:t>
      </w:r>
      <w:r>
        <w:rPr>
          <w:spacing w:val="0"/>
          <w:rtl w:val="0"/>
          <w:lang w:val="en-US"/>
        </w:rPr>
        <w:t xml:space="preserve">Cladobranchia </w:t>
      </w:r>
      <w:r>
        <w:rPr>
          <w:spacing w:val="0"/>
          <w:rtl w:val="0"/>
          <w:lang w:val="en-US"/>
        </w:rPr>
        <w:t xml:space="preserve">(Arminida, </w:t>
      </w:r>
      <w:r>
        <w:rPr>
          <w:spacing w:val="0"/>
          <w:rtl w:val="0"/>
          <w:lang w:val="en-US"/>
        </w:rPr>
        <w:t xml:space="preserve">Dendronotida </w:t>
      </w:r>
      <w:r>
        <w:rPr>
          <w:spacing w:val="0"/>
          <w:rtl w:val="0"/>
          <w:lang w:val="en-US"/>
        </w:rPr>
        <w:t xml:space="preserve">and </w:t>
      </w:r>
      <w:r>
        <w:rPr>
          <w:spacing w:val="0"/>
          <w:rtl w:val="0"/>
          <w:lang w:val="en-US"/>
        </w:rPr>
        <w:t xml:space="preserve">Aeolidida) </w:t>
      </w:r>
      <w:r>
        <w:rPr>
          <w:spacing w:val="0"/>
          <w:rtl w:val="0"/>
          <w:lang w:val="en-US"/>
        </w:rPr>
        <w:t xml:space="preserve">are </w:t>
      </w:r>
      <w:r>
        <w:rPr>
          <w:rtl w:val="0"/>
          <w:lang w:val="en-US"/>
        </w:rPr>
        <w:t xml:space="preserve">monophyletic. In our research, we have successfully addressed some of these long-standing issues in resolving the evolutionary history of </w:t>
      </w:r>
      <w:r>
        <w:rPr>
          <w:spacing w:val="0"/>
          <w:rtl w:val="0"/>
          <w:lang w:val="en-US"/>
        </w:rPr>
        <w:t xml:space="preserve">Cladobranchia </w:t>
      </w:r>
      <w:r>
        <w:rPr>
          <w:spacing w:val="0"/>
          <w:rtl w:val="0"/>
          <w:lang w:val="en-US"/>
        </w:rPr>
        <w:t xml:space="preserve">utilizing RNA-Seq </w:t>
      </w:r>
      <w:r>
        <w:rPr>
          <w:spacing w:val="0"/>
          <w:rtl w:val="0"/>
          <w:lang w:val="en-US"/>
        </w:rPr>
        <w:t xml:space="preserve">data </w:t>
      </w:r>
      <w:r>
        <w:rPr>
          <w:spacing w:val="0"/>
          <w:rtl w:val="0"/>
          <w:lang w:val="en-US"/>
        </w:rPr>
        <w:t xml:space="preserve">(transcriptomes). </w:t>
      </w:r>
      <w:r>
        <w:rPr>
          <w:spacing w:val="0"/>
          <w:rtl w:val="0"/>
          <w:lang w:val="en-US"/>
        </w:rPr>
        <w:t xml:space="preserve">We </w:t>
      </w:r>
      <w:r>
        <w:rPr>
          <w:spacing w:val="0"/>
          <w:rtl w:val="0"/>
          <w:lang w:val="en-US"/>
        </w:rPr>
        <w:t xml:space="preserve">sequenced </w:t>
      </w:r>
      <w:r>
        <w:rPr>
          <w:spacing w:val="0"/>
          <w:rtl w:val="0"/>
          <w:lang w:val="en-US"/>
        </w:rPr>
        <w:t xml:space="preserve">16 </w:t>
      </w:r>
      <w:r>
        <w:rPr>
          <w:spacing w:val="0"/>
          <w:rtl w:val="0"/>
          <w:lang w:val="en-US"/>
        </w:rPr>
        <w:t xml:space="preserve">transcriptomes </w:t>
      </w:r>
      <w:r>
        <w:rPr>
          <w:spacing w:val="0"/>
          <w:rtl w:val="0"/>
          <w:lang w:val="en-US"/>
        </w:rPr>
        <w:t xml:space="preserve">of </w:t>
      </w:r>
      <w:r>
        <w:rPr>
          <w:spacing w:val="0"/>
          <w:rtl w:val="0"/>
          <w:lang w:val="en-US"/>
        </w:rPr>
        <w:t xml:space="preserve">cladobranchs </w:t>
      </w:r>
      <w:r>
        <w:rPr>
          <w:spacing w:val="0"/>
          <w:rtl w:val="0"/>
          <w:lang w:val="en-US"/>
        </w:rPr>
        <w:t xml:space="preserve">from </w:t>
      </w:r>
      <w:r>
        <w:rPr>
          <w:spacing w:val="0"/>
          <w:rtl w:val="0"/>
          <w:lang w:val="en-US"/>
        </w:rPr>
        <w:t xml:space="preserve">16 </w:t>
      </w:r>
      <w:r>
        <w:rPr>
          <w:spacing w:val="0"/>
          <w:rtl w:val="0"/>
          <w:lang w:val="en-US"/>
        </w:rPr>
        <w:t xml:space="preserve">different </w:t>
      </w:r>
      <w:r>
        <w:rPr>
          <w:spacing w:val="0"/>
          <w:rtl w:val="0"/>
          <w:lang w:val="en-US"/>
        </w:rPr>
        <w:t xml:space="preserve">genera </w:t>
      </w:r>
      <w:r>
        <w:rPr>
          <w:i w:val="1"/>
          <w:iCs w:val="1"/>
          <w:rtl w:val="0"/>
          <w:lang w:val="en-US"/>
        </w:rPr>
        <w:t xml:space="preserve">de </w:t>
      </w:r>
      <w:r>
        <w:rPr>
          <w:i w:val="1"/>
          <w:iCs w:val="1"/>
          <w:spacing w:val="0"/>
          <w:rtl w:val="0"/>
          <w:lang w:val="en-US"/>
        </w:rPr>
        <w:t xml:space="preserve">novo </w:t>
      </w:r>
      <w:r>
        <w:rPr>
          <w:rtl w:val="0"/>
          <w:lang w:val="en-US"/>
        </w:rPr>
        <w:t xml:space="preserve">and </w:t>
      </w:r>
      <w:r>
        <w:rPr>
          <w:spacing w:val="0"/>
          <w:rtl w:val="0"/>
          <w:lang w:val="en-US"/>
        </w:rPr>
        <w:t xml:space="preserve">combined these with four transcriptomes </w:t>
      </w:r>
      <w:r>
        <w:rPr>
          <w:spacing w:val="0"/>
          <w:rtl w:val="0"/>
          <w:lang w:val="en-US"/>
        </w:rPr>
        <w:t xml:space="preserve">from </w:t>
      </w:r>
      <w:r>
        <w:rPr>
          <w:rtl w:val="0"/>
          <w:lang w:val="en-US"/>
        </w:rPr>
        <w:t xml:space="preserve">the NCBI Sequence Read Archive. Transcript assembly using Trinity and orthology determination using HaMStR yielded 839 orthologous </w:t>
      </w:r>
      <w:r>
        <w:rPr>
          <w:spacing w:val="0"/>
          <w:rtl w:val="0"/>
          <w:lang w:val="en-US"/>
        </w:rPr>
        <w:t xml:space="preserve">groups </w:t>
      </w:r>
      <w:r>
        <w:rPr>
          <w:spacing w:val="0"/>
          <w:rtl w:val="0"/>
          <w:lang w:val="en-US"/>
        </w:rPr>
        <w:t xml:space="preserve">for </w:t>
      </w:r>
      <w:r>
        <w:rPr>
          <w:spacing w:val="0"/>
          <w:rtl w:val="0"/>
          <w:lang w:val="en-US"/>
        </w:rPr>
        <w:t xml:space="preserve">phylogenetic analysis </w:t>
      </w:r>
      <w:r>
        <w:rPr>
          <w:spacing w:val="0"/>
          <w:rtl w:val="0"/>
          <w:lang w:val="en-US"/>
        </w:rPr>
        <w:t xml:space="preserve">under </w:t>
      </w:r>
      <w:r>
        <w:rPr>
          <w:rtl w:val="0"/>
          <w:lang w:val="en-US"/>
        </w:rPr>
        <w:t xml:space="preserve">a </w:t>
      </w:r>
      <w:r>
        <w:rPr>
          <w:spacing w:val="0"/>
          <w:rtl w:val="0"/>
          <w:lang w:val="en-US"/>
        </w:rPr>
        <w:t xml:space="preserve">maximum </w:t>
      </w:r>
      <w:r>
        <w:rPr>
          <w:spacing w:val="0"/>
          <w:rtl w:val="0"/>
          <w:lang w:val="en-US"/>
        </w:rPr>
        <w:t xml:space="preserve">likelihood </w:t>
      </w:r>
      <w:r>
        <w:rPr>
          <w:spacing w:val="0"/>
          <w:rtl w:val="0"/>
          <w:lang w:val="en-US"/>
        </w:rPr>
        <w:t xml:space="preserve">framework. These data provide </w:t>
      </w:r>
      <w:r>
        <w:rPr>
          <w:rtl w:val="0"/>
          <w:lang w:val="en-US"/>
        </w:rPr>
        <w:t xml:space="preserve">a </w:t>
      </w:r>
      <w:r>
        <w:rPr>
          <w:spacing w:val="0"/>
          <w:rtl w:val="0"/>
          <w:lang w:val="en-US"/>
        </w:rPr>
        <w:t xml:space="preserve">well-supported </w:t>
      </w:r>
      <w:r>
        <w:rPr>
          <w:spacing w:val="0"/>
          <w:rtl w:val="0"/>
          <w:lang w:val="en-US"/>
        </w:rPr>
        <w:t xml:space="preserve">and </w:t>
      </w:r>
      <w:r>
        <w:rPr>
          <w:spacing w:val="0"/>
          <w:rtl w:val="0"/>
          <w:lang w:val="en-US"/>
        </w:rPr>
        <w:t xml:space="preserve">almost </w:t>
      </w:r>
      <w:r>
        <w:rPr>
          <w:spacing w:val="0"/>
          <w:rtl w:val="0"/>
          <w:lang w:val="en-US"/>
        </w:rPr>
        <w:t xml:space="preserve">fully </w:t>
      </w:r>
      <w:r>
        <w:rPr>
          <w:rtl w:val="0"/>
          <w:lang w:val="en-US"/>
        </w:rPr>
        <w:t xml:space="preserve">resolved phylogenetic hypothesis of the sampled taxonomic </w:t>
      </w:r>
      <w:r>
        <w:rPr>
          <w:spacing w:val="0"/>
          <w:rtl w:val="0"/>
          <w:lang w:val="en-US"/>
        </w:rPr>
        <w:t xml:space="preserve">groups  </w:t>
      </w:r>
      <w:r>
        <w:rPr>
          <w:spacing w:val="0"/>
          <w:rtl w:val="0"/>
          <w:lang w:val="en-US"/>
        </w:rPr>
        <w:t xml:space="preserve">in </w:t>
      </w:r>
      <w:r>
        <w:rPr>
          <w:spacing w:val="0"/>
          <w:rtl w:val="0"/>
          <w:lang w:val="en-US"/>
        </w:rPr>
        <w:t xml:space="preserve">Cladobranchia. </w:t>
      </w:r>
      <w:r>
        <w:rPr>
          <w:spacing w:val="0"/>
          <w:rtl w:val="0"/>
          <w:lang w:val="en-US"/>
        </w:rPr>
        <w:t xml:space="preserve">Our </w:t>
      </w:r>
      <w:r>
        <w:rPr>
          <w:spacing w:val="0"/>
          <w:rtl w:val="0"/>
          <w:lang w:val="en-US"/>
        </w:rPr>
        <w:t xml:space="preserve">results support </w:t>
      </w:r>
      <w:r>
        <w:rPr>
          <w:spacing w:val="0"/>
          <w:rtl w:val="0"/>
          <w:lang w:val="en-US"/>
        </w:rPr>
        <w:t xml:space="preserve">the </w:t>
      </w:r>
      <w:r>
        <w:rPr>
          <w:spacing w:val="0"/>
          <w:rtl w:val="0"/>
          <w:lang w:val="en-US"/>
        </w:rPr>
        <w:t xml:space="preserve">monophyly </w:t>
      </w:r>
      <w:r>
        <w:rPr>
          <w:spacing w:val="0"/>
          <w:rtl w:val="0"/>
          <w:lang w:val="en-US"/>
        </w:rPr>
        <w:t xml:space="preserve">of </w:t>
      </w:r>
      <w:r>
        <w:rPr>
          <w:spacing w:val="0"/>
          <w:rtl w:val="0"/>
          <w:lang w:val="en-US"/>
        </w:rPr>
        <w:t xml:space="preserve">Cladobranchia </w:t>
      </w:r>
      <w:r>
        <w:rPr>
          <w:spacing w:val="0"/>
          <w:rtl w:val="0"/>
          <w:lang w:val="en-US"/>
        </w:rPr>
        <w:t xml:space="preserve">and the </w:t>
      </w:r>
      <w:r>
        <w:rPr>
          <w:spacing w:val="0"/>
          <w:rtl w:val="0"/>
          <w:lang w:val="en-US"/>
        </w:rPr>
        <w:t xml:space="preserve">sub-clade Aeolidida, </w:t>
      </w:r>
      <w:r>
        <w:rPr>
          <w:spacing w:val="0"/>
          <w:rtl w:val="0"/>
          <w:lang w:val="en-US"/>
        </w:rPr>
        <w:t xml:space="preserve">and </w:t>
      </w:r>
      <w:r>
        <w:rPr>
          <w:spacing w:val="0"/>
          <w:rtl w:val="0"/>
          <w:lang w:val="en-US"/>
        </w:rPr>
        <w:t xml:space="preserve">show </w:t>
      </w:r>
      <w:r>
        <w:rPr>
          <w:spacing w:val="0"/>
          <w:rtl w:val="0"/>
          <w:lang w:val="en-US"/>
        </w:rPr>
        <w:t xml:space="preserve">that </w:t>
      </w:r>
      <w:r>
        <w:rPr>
          <w:spacing w:val="0"/>
          <w:rtl w:val="0"/>
          <w:lang w:val="en-US"/>
        </w:rPr>
        <w:t xml:space="preserve">Dendronotida </w:t>
      </w:r>
      <w:r>
        <w:rPr>
          <w:spacing w:val="0"/>
          <w:rtl w:val="0"/>
          <w:lang w:val="en-US"/>
        </w:rPr>
        <w:t xml:space="preserve">is </w:t>
      </w:r>
      <w:r>
        <w:rPr>
          <w:spacing w:val="0"/>
          <w:rtl w:val="0"/>
          <w:lang w:val="en-US"/>
        </w:rPr>
        <w:t xml:space="preserve">paraphyletic. </w:t>
      </w:r>
      <w:r>
        <w:rPr>
          <w:spacing w:val="0"/>
          <w:rtl w:val="0"/>
          <w:lang w:val="en-US"/>
        </w:rPr>
        <w:t xml:space="preserve">The data </w:t>
      </w:r>
      <w:r>
        <w:rPr>
          <w:spacing w:val="0"/>
          <w:rtl w:val="0"/>
          <w:lang w:val="en-US"/>
        </w:rPr>
        <w:t xml:space="preserve">collected </w:t>
      </w:r>
      <w:r>
        <w:rPr>
          <w:spacing w:val="0"/>
          <w:rtl w:val="0"/>
          <w:lang w:val="en-US"/>
        </w:rPr>
        <w:t xml:space="preserve">also </w:t>
      </w:r>
      <w:r>
        <w:rPr>
          <w:spacing w:val="0"/>
          <w:rtl w:val="0"/>
          <w:lang w:val="en-US"/>
        </w:rPr>
        <w:t xml:space="preserve">resolve </w:t>
      </w:r>
      <w:r>
        <w:rPr>
          <w:spacing w:val="0"/>
          <w:rtl w:val="0"/>
          <w:lang w:val="en-US"/>
        </w:rPr>
        <w:t xml:space="preserve">the </w:t>
      </w:r>
      <w:r>
        <w:rPr>
          <w:rtl w:val="0"/>
          <w:lang w:val="en-US"/>
        </w:rPr>
        <w:t xml:space="preserve">position of problematic groups and revealed some interesting familial </w:t>
      </w:r>
      <w:r>
        <w:rPr>
          <w:spacing w:val="0"/>
          <w:rtl w:val="0"/>
          <w:lang w:val="en-US"/>
        </w:rPr>
        <w:t xml:space="preserve">level </w:t>
      </w:r>
      <w:r>
        <w:rPr>
          <w:spacing w:val="0"/>
          <w:rtl w:val="0"/>
          <w:lang w:val="en-US"/>
        </w:rPr>
        <w:t xml:space="preserve">relationships. </w:t>
      </w:r>
      <w:r>
        <w:rPr>
          <w:spacing w:val="0"/>
          <w:rtl w:val="0"/>
          <w:lang w:val="en-US"/>
        </w:rPr>
        <w:t xml:space="preserve">However, broader taxon sampling </w:t>
      </w:r>
      <w:r>
        <w:rPr>
          <w:spacing w:val="0"/>
          <w:rtl w:val="0"/>
          <w:lang w:val="en-US"/>
        </w:rPr>
        <w:t xml:space="preserve">will </w:t>
      </w:r>
      <w:r>
        <w:rPr>
          <w:spacing w:val="0"/>
          <w:rtl w:val="0"/>
          <w:lang w:val="en-US"/>
        </w:rPr>
        <w:t xml:space="preserve">be </w:t>
      </w:r>
      <w:r>
        <w:rPr>
          <w:spacing w:val="0"/>
          <w:rtl w:val="0"/>
          <w:lang w:val="en-US"/>
        </w:rPr>
        <w:t xml:space="preserve">necessary before </w:t>
      </w:r>
      <w:r>
        <w:rPr>
          <w:rtl w:val="0"/>
          <w:lang w:val="en-US"/>
        </w:rPr>
        <w:t xml:space="preserve">we </w:t>
      </w:r>
      <w:r>
        <w:rPr>
          <w:spacing w:val="0"/>
          <w:rtl w:val="0"/>
          <w:lang w:val="en-US"/>
        </w:rPr>
        <w:t xml:space="preserve">propose </w:t>
      </w:r>
      <w:r>
        <w:rPr>
          <w:spacing w:val="0"/>
          <w:rtl w:val="0"/>
          <w:lang w:val="en-US"/>
        </w:rPr>
        <w:t xml:space="preserve">any </w:t>
      </w:r>
      <w:r>
        <w:rPr>
          <w:spacing w:val="0"/>
          <w:rtl w:val="0"/>
          <w:lang w:val="en-US"/>
        </w:rPr>
        <w:t xml:space="preserve">taxonomic modifications </w:t>
      </w:r>
      <w:r>
        <w:rPr>
          <w:spacing w:val="0"/>
          <w:rtl w:val="0"/>
          <w:lang w:val="en-US"/>
        </w:rPr>
        <w:t xml:space="preserve">within </w:t>
      </w:r>
      <w:r>
        <w:rPr>
          <w:rtl w:val="0"/>
          <w:lang w:val="en-US"/>
        </w:rPr>
        <w:t>Cladobranchia.</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3-7 </w:t>
      </w:r>
      <w:r>
        <w:rPr>
          <w:rtl w:val="0"/>
          <w:lang w:val="en-US"/>
        </w:rPr>
        <w:t>GORDON, JC; CARR, JA; BIEWENER, AA; DALEY, MA*;</w:t>
      </w:r>
    </w:p>
    <w:p>
      <w:pPr>
        <w:pStyle w:val="Body Text"/>
        <w:spacing w:before="9" w:line="160" w:lineRule="exact"/>
        <w:ind w:right="753"/>
        <w:rPr>
          <w:i w:val="1"/>
          <w:iCs w:val="1"/>
        </w:rPr>
      </w:pPr>
      <w:r>
        <w:rPr>
          <w:rtl w:val="0"/>
          <w:lang w:val="en-US"/>
        </w:rPr>
        <w:t xml:space="preserve">Royal Veterinary College, University of London, Harvard University; </w:t>
      </w:r>
      <w:r>
        <w:rPr>
          <w:i w:val="1"/>
          <w:iCs w:val="1"/>
          <w:rtl w:val="0"/>
          <w:lang w:val="en-US"/>
        </w:rPr>
        <w:t>mdaley@rvc.ac.uk</w:t>
      </w:r>
    </w:p>
    <w:p>
      <w:pPr>
        <w:pStyle w:val="Heading"/>
        <w:ind w:right="583"/>
      </w:pPr>
      <w:r>
        <w:rPr>
          <w:rtl w:val="0"/>
          <w:lang w:val="en-US"/>
        </w:rPr>
        <w:t>Intrinsic muscle dynamics power stability in the absence of autogenic proprioceptive feedback</w:t>
      </w:r>
    </w:p>
    <w:p>
      <w:pPr>
        <w:pStyle w:val="Body Text"/>
        <w:spacing w:line="160" w:lineRule="exact"/>
        <w:jc w:val="both"/>
      </w:pPr>
      <w:r>
        <w:rPr>
          <w:rtl w:val="0"/>
          <w:lang w:val="en-US"/>
        </w:rPr>
        <w:t>Terrestrial vertebrates achieve agile and robust locomotion in the face of changing task demands and variable terrain; yet, the integration of sensory and biomechanical processes underlying this performance remains poorly understood. Here we investigate the relative roles of intrinsic mechanics and proprioceptive feedback in the modulation of muscle dynamics, using a novel bilateral self-reinnervation protocol to induce proprioceptive loss in the lateral gastrocnemius muscle (LG) of the guinea fowl (</w:t>
      </w:r>
      <w:r>
        <w:rPr>
          <w:i w:val="1"/>
          <w:iCs w:val="1"/>
          <w:rtl w:val="0"/>
          <w:lang w:val="en-US"/>
        </w:rPr>
        <w:t>Numida meleagris</w:t>
      </w:r>
      <w:r>
        <w:rPr>
          <w:rtl w:val="0"/>
          <w:lang w:val="en-US"/>
        </w:rPr>
        <w:t xml:space="preserve">). Previous studies of guinea fowl locomotion revealed that LG rapidly adjusts work output for stability in uneven terrain. However, reflex-mediated changes occurred concurrently with intrinsic mechanical effects, making their relative roles unclear. We measured </w:t>
      </w:r>
      <w:r>
        <w:rPr>
          <w:i w:val="1"/>
          <w:iCs w:val="1"/>
          <w:rtl w:val="0"/>
          <w:lang w:val="en-US"/>
        </w:rPr>
        <w:t xml:space="preserve">in vivo </w:t>
      </w:r>
      <w:r>
        <w:rPr>
          <w:rtl w:val="0"/>
          <w:lang w:val="en-US"/>
        </w:rPr>
        <w:t>LG force-length dynamics during running over level and obstacle terrain in guinea fowl lacking autogenic LG proprioception. Birds showed no consistent shifts in LG muscle electromyographic (EMG) activity during obstacle negotiation, yet, substantial shifts in LG force and work. The magnitude and pattern of work modulation matched that previously observed in intact' birds. In obstacle encounters, reinnervated LG exhibited higher muscle strain during force development, associated with higher total force and work output. The findings suggest that autogenic proprioception is not essential for regulating muscle dynamics during running. Instead, feed-forward control coupled to intrinsic mechanics can provide robust performance. We will discuss the likely roles of proprioception in light of this evidence, including provision of error signals to update internal models and optimising muscle strain for economy and injury avoidance.</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ind w:right="561"/>
      </w:pPr>
      <w:r>
        <w:rPr>
          <w:b w:val="1"/>
          <w:bCs w:val="1"/>
          <w:i w:val="1"/>
          <w:iCs w:val="1"/>
          <w:rtl w:val="0"/>
          <w:lang w:val="en-US"/>
        </w:rPr>
        <w:t xml:space="preserve">68-3 </w:t>
      </w:r>
      <w:r>
        <w:rPr>
          <w:rtl w:val="0"/>
          <w:lang w:val="en-US"/>
        </w:rPr>
        <w:t>GORSON, J.M.*; VERDES, A.; YEE, L.; SHIN, H.;</w:t>
      </w:r>
    </w:p>
    <w:p>
      <w:pPr>
        <w:pStyle w:val="Body Text"/>
        <w:spacing w:before="9" w:line="160" w:lineRule="exact"/>
        <w:ind w:right="641"/>
        <w:rPr>
          <w:i w:val="1"/>
          <w:iCs w:val="1"/>
        </w:rPr>
      </w:pPr>
      <w:r>
        <w:rPr>
          <w:rtl w:val="0"/>
          <w:lang w:val="en-US"/>
        </w:rPr>
        <w:t xml:space="preserve">KHAWAJA, S.; HOLFORD, M.; CUNY Graduate Center- New York, Hunter College, New York, Hunter College, New York; </w:t>
      </w:r>
      <w:r>
        <w:rPr>
          <w:i w:val="1"/>
          <w:iCs w:val="1"/>
          <w:rtl w:val="0"/>
          <w:lang w:val="en-US"/>
        </w:rPr>
        <w:t>JMGORSON@GMAIL.COM</w:t>
      </w:r>
    </w:p>
    <w:p>
      <w:pPr>
        <w:pStyle w:val="Heading"/>
        <w:ind w:right="418"/>
      </w:pPr>
      <w:r>
        <w:rPr>
          <w:rtl w:val="0"/>
          <w:lang w:val="en-US"/>
        </w:rPr>
        <w:t>Characterizing the molecular diversity and function of Terebridae venom</w:t>
      </w:r>
    </w:p>
    <w:p>
      <w:pPr>
        <w:pStyle w:val="Body Text"/>
        <w:spacing w:line="160" w:lineRule="exact"/>
        <w:ind w:right="304"/>
        <w:jc w:val="both"/>
      </w:pPr>
      <w:r>
        <w:rPr>
          <w:rtl w:val="0"/>
          <w:lang w:val="en-US"/>
        </w:rPr>
        <w:t>This study investigates how venom genes evolved and the function of venom peptides in specific lineages of marine snails of the Terebridae. Terebrids, cone snails, and turrids make up the Conoidea superfamily of predatory marine snails. Terebrid venom peptides (teretoxins), are similar to the peptides of the more well studied sister clade, cone snails (</w:t>
      </w:r>
      <w:r>
        <w:rPr>
          <w:i w:val="1"/>
          <w:iCs w:val="1"/>
          <w:rtl w:val="0"/>
          <w:lang w:val="en-US"/>
        </w:rPr>
        <w:t>Conus</w:t>
      </w:r>
      <w:r>
        <w:rPr>
          <w:rtl w:val="0"/>
          <w:lang w:val="en-US"/>
        </w:rPr>
        <w:t>), but they also have distinct differences. Both Conidae and Terebridae produce highly diverse biologically active compounds that are undergoing rapid evolution. However, given that cone snails and terebrids diverged in the Paleocene era, their venom peptides are different, suggesting new possibilities for elucidating venom evolution in predatory snails of the conoidea. Here we performed a molecular ecology study of the Terebridae family using transcritpomics, proteomics and population genetic strategies to identify comparative features of terebrids and to elucidate novel neuropeptide compounds for investigating cell signaling. A comparative analysis of ten terebrid transcriptomes identified several novel terebrid venom gene superfamilies. Interestingly, distribution of teretoxin gene super families varied between a single species collected from different locations indicating that teretoxin genes are differentially expressed both inter- and intraspecifically. Additionally, novel teretoxins were chemically synthesized and analyzed for function using bioactive assays of potential prey species (polychaete worms and fish). Our results suggest that the diversity of toxin gene superfamilies has evolutionary implications and sheds light on novel compounds for manipulating cellular physiology as it pertains to drug discovery.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S10-5 </w:t>
      </w:r>
      <w:r>
        <w:rPr>
          <w:rtl w:val="0"/>
          <w:lang w:val="en-US"/>
        </w:rPr>
        <w:t>GOSWAMI, Anjali; University College London;</w:t>
      </w:r>
    </w:p>
    <w:p>
      <w:pPr>
        <w:pStyle w:val="Body"/>
        <w:spacing w:line="160" w:lineRule="exact"/>
        <w:ind w:left="100" w:firstLine="0"/>
        <w:jc w:val="both"/>
        <w:rPr>
          <w:i w:val="1"/>
          <w:iCs w:val="1"/>
          <w:sz w:val="16"/>
          <w:szCs w:val="16"/>
        </w:rPr>
      </w:pPr>
      <w:r>
        <w:rPr>
          <w:i w:val="1"/>
          <w:iCs w:val="1"/>
          <w:sz w:val="16"/>
          <w:szCs w:val="16"/>
          <w:rtl w:val="0"/>
        </w:rPr>
        <w:t>a.goswami@ucl.ac.uk</w:t>
      </w:r>
    </w:p>
    <w:p>
      <w:pPr>
        <w:pStyle w:val="Heading"/>
        <w:spacing w:before="9"/>
        <w:ind w:right="218"/>
      </w:pPr>
      <w:r>
        <w:rPr>
          <w:rtl w:val="0"/>
          <w:lang w:val="en-US"/>
        </w:rPr>
        <w:t>The macroevolutionary consequences of phenotypic integration: from development to deep time</w:t>
      </w:r>
    </w:p>
    <w:p>
      <w:pPr>
        <w:pStyle w:val="Body Text"/>
        <w:spacing w:line="160" w:lineRule="exact"/>
        <w:jc w:val="both"/>
      </w:pPr>
      <w:r>
        <w:rPr>
          <w:spacing w:val="0"/>
          <w:rtl w:val="0"/>
          <w:lang w:val="en-US"/>
        </w:rPr>
        <w:t xml:space="preserve">Phenotypic integration </w:t>
      </w:r>
      <w:r>
        <w:rPr>
          <w:spacing w:val="0"/>
          <w:rtl w:val="0"/>
          <w:lang w:val="en-US"/>
        </w:rPr>
        <w:t xml:space="preserve">is </w:t>
      </w:r>
      <w:r>
        <w:rPr>
          <w:rtl w:val="0"/>
          <w:lang w:val="en-US"/>
        </w:rPr>
        <w:t xml:space="preserve">a </w:t>
      </w:r>
      <w:r>
        <w:rPr>
          <w:spacing w:val="0"/>
          <w:rtl w:val="0"/>
          <w:lang w:val="en-US"/>
        </w:rPr>
        <w:t xml:space="preserve">pervasive characteristic </w:t>
      </w:r>
      <w:r>
        <w:rPr>
          <w:spacing w:val="0"/>
          <w:rtl w:val="0"/>
          <w:lang w:val="en-US"/>
        </w:rPr>
        <w:t xml:space="preserve">of </w:t>
      </w:r>
      <w:r>
        <w:rPr>
          <w:spacing w:val="0"/>
          <w:rtl w:val="0"/>
          <w:lang w:val="en-US"/>
        </w:rPr>
        <w:t xml:space="preserve">biological </w:t>
      </w:r>
      <w:r>
        <w:rPr>
          <w:spacing w:val="0"/>
          <w:rtl w:val="0"/>
          <w:lang w:val="en-US"/>
        </w:rPr>
        <w:t xml:space="preserve">organisms. </w:t>
      </w:r>
      <w:r>
        <w:rPr>
          <w:spacing w:val="0"/>
          <w:rtl w:val="0"/>
          <w:lang w:val="en-US"/>
        </w:rPr>
        <w:t xml:space="preserve">Interactions </w:t>
      </w:r>
      <w:r>
        <w:rPr>
          <w:spacing w:val="0"/>
          <w:rtl w:val="0"/>
          <w:lang w:val="en-US"/>
        </w:rPr>
        <w:t xml:space="preserve">among </w:t>
      </w:r>
      <w:r>
        <w:rPr>
          <w:spacing w:val="0"/>
          <w:rtl w:val="0"/>
          <w:lang w:val="en-US"/>
        </w:rPr>
        <w:t xml:space="preserve">morphological </w:t>
      </w:r>
      <w:r>
        <w:rPr>
          <w:spacing w:val="0"/>
          <w:rtl w:val="0"/>
          <w:lang w:val="en-US"/>
        </w:rPr>
        <w:t xml:space="preserve">traits, </w:t>
      </w:r>
      <w:r>
        <w:rPr>
          <w:spacing w:val="0"/>
          <w:rtl w:val="0"/>
          <w:lang w:val="en-US"/>
        </w:rPr>
        <w:t xml:space="preserve">termed </w:t>
      </w:r>
      <w:r>
        <w:rPr>
          <w:rtl w:val="0"/>
          <w:lang w:val="en-US"/>
        </w:rPr>
        <w:t xml:space="preserve">phenotypic integration, can be readily identified through quantitative </w:t>
      </w:r>
      <w:r>
        <w:rPr>
          <w:spacing w:val="0"/>
          <w:rtl w:val="0"/>
          <w:lang w:val="en-US"/>
        </w:rPr>
        <w:t xml:space="preserve">analysis </w:t>
      </w:r>
      <w:r>
        <w:rPr>
          <w:spacing w:val="0"/>
          <w:rtl w:val="0"/>
          <w:lang w:val="en-US"/>
        </w:rPr>
        <w:t xml:space="preserve">of </w:t>
      </w:r>
      <w:r>
        <w:rPr>
          <w:spacing w:val="0"/>
          <w:rtl w:val="0"/>
          <w:lang w:val="en-US"/>
        </w:rPr>
        <w:t xml:space="preserve">geometric morphometric </w:t>
      </w:r>
      <w:r>
        <w:rPr>
          <w:spacing w:val="0"/>
          <w:rtl w:val="0"/>
          <w:lang w:val="en-US"/>
        </w:rPr>
        <w:t xml:space="preserve">data from </w:t>
      </w:r>
      <w:r>
        <w:rPr>
          <w:spacing w:val="0"/>
          <w:rtl w:val="0"/>
          <w:lang w:val="en-US"/>
        </w:rPr>
        <w:t xml:space="preserve">living </w:t>
      </w:r>
      <w:r>
        <w:rPr>
          <w:spacing w:val="0"/>
          <w:rtl w:val="0"/>
          <w:lang w:val="en-US"/>
        </w:rPr>
        <w:t xml:space="preserve">and </w:t>
      </w:r>
      <w:r>
        <w:rPr>
          <w:spacing w:val="0"/>
          <w:rtl w:val="0"/>
          <w:lang w:val="en-US"/>
        </w:rPr>
        <w:t xml:space="preserve">extinct </w:t>
      </w:r>
      <w:r>
        <w:rPr>
          <w:spacing w:val="0"/>
          <w:rtl w:val="0"/>
          <w:lang w:val="en-US"/>
        </w:rPr>
        <w:t xml:space="preserve">organisms. </w:t>
      </w:r>
      <w:r>
        <w:rPr>
          <w:spacing w:val="0"/>
          <w:rtl w:val="0"/>
          <w:lang w:val="en-US"/>
        </w:rPr>
        <w:t xml:space="preserve">These </w:t>
      </w:r>
      <w:r>
        <w:rPr>
          <w:spacing w:val="0"/>
          <w:rtl w:val="0"/>
          <w:lang w:val="en-US"/>
        </w:rPr>
        <w:t xml:space="preserve">interactions </w:t>
      </w:r>
      <w:r>
        <w:rPr>
          <w:spacing w:val="0"/>
          <w:rtl w:val="0"/>
          <w:lang w:val="en-US"/>
        </w:rPr>
        <w:t xml:space="preserve">have been </w:t>
      </w:r>
      <w:r>
        <w:rPr>
          <w:spacing w:val="0"/>
          <w:rtl w:val="0"/>
          <w:lang w:val="en-US"/>
        </w:rPr>
        <w:t xml:space="preserve">hypothesized </w:t>
      </w:r>
      <w:r>
        <w:rPr>
          <w:spacing w:val="0"/>
          <w:rtl w:val="0"/>
          <w:lang w:val="en-US"/>
        </w:rPr>
        <w:t xml:space="preserve">to be </w:t>
      </w:r>
      <w:r>
        <w:rPr>
          <w:rtl w:val="0"/>
          <w:lang w:val="en-US"/>
        </w:rPr>
        <w:t xml:space="preserve">a fundamental influence on morphological evolution on small to large time scales. Simulations using covariance matrices derived from 3-D landmark data for 97 living and extinct mammalian taxa confirm that </w:t>
      </w:r>
      <w:r>
        <w:rPr>
          <w:spacing w:val="0"/>
          <w:rtl w:val="0"/>
          <w:lang w:val="en-US"/>
        </w:rPr>
        <w:t xml:space="preserve">trait </w:t>
      </w:r>
      <w:r>
        <w:rPr>
          <w:spacing w:val="0"/>
          <w:rtl w:val="0"/>
          <w:lang w:val="en-US"/>
        </w:rPr>
        <w:t xml:space="preserve">integration </w:t>
      </w:r>
      <w:r>
        <w:rPr>
          <w:spacing w:val="0"/>
          <w:rtl w:val="0"/>
          <w:lang w:val="en-US"/>
        </w:rPr>
        <w:t xml:space="preserve">can </w:t>
      </w:r>
      <w:r>
        <w:rPr>
          <w:spacing w:val="0"/>
          <w:rtl w:val="0"/>
          <w:lang w:val="en-US"/>
        </w:rPr>
        <w:t xml:space="preserve">influence </w:t>
      </w:r>
      <w:r>
        <w:rPr>
          <w:spacing w:val="0"/>
          <w:rtl w:val="0"/>
          <w:lang w:val="en-US"/>
        </w:rPr>
        <w:t xml:space="preserve">the </w:t>
      </w:r>
      <w:r>
        <w:rPr>
          <w:spacing w:val="0"/>
          <w:rtl w:val="0"/>
          <w:lang w:val="en-US"/>
        </w:rPr>
        <w:t xml:space="preserve">trajectory </w:t>
      </w:r>
      <w:r>
        <w:rPr>
          <w:spacing w:val="0"/>
          <w:rtl w:val="0"/>
          <w:lang w:val="en-US"/>
        </w:rPr>
        <w:t xml:space="preserve">and </w:t>
      </w:r>
      <w:r>
        <w:rPr>
          <w:spacing w:val="0"/>
          <w:rtl w:val="0"/>
          <w:lang w:val="en-US"/>
        </w:rPr>
        <w:t xml:space="preserve">magnitude </w:t>
      </w:r>
      <w:r>
        <w:rPr>
          <w:spacing w:val="0"/>
          <w:rtl w:val="0"/>
          <w:lang w:val="en-US"/>
        </w:rPr>
        <w:t xml:space="preserve">of </w:t>
      </w:r>
      <w:r>
        <w:rPr>
          <w:spacing w:val="0"/>
          <w:rtl w:val="0"/>
          <w:lang w:val="en-US"/>
        </w:rPr>
        <w:t xml:space="preserve">response </w:t>
      </w:r>
      <w:r>
        <w:rPr>
          <w:spacing w:val="0"/>
          <w:rtl w:val="0"/>
          <w:lang w:val="en-US"/>
        </w:rPr>
        <w:t xml:space="preserve">to </w:t>
      </w:r>
      <w:r>
        <w:rPr>
          <w:spacing w:val="0"/>
          <w:rtl w:val="0"/>
          <w:lang w:val="en-US"/>
        </w:rPr>
        <w:t xml:space="preserve">selection. Phenotypic integration </w:t>
      </w:r>
      <w:r>
        <w:rPr>
          <w:spacing w:val="0"/>
          <w:rtl w:val="0"/>
          <w:lang w:val="en-US"/>
        </w:rPr>
        <w:t xml:space="preserve">also </w:t>
      </w:r>
      <w:r>
        <w:rPr>
          <w:spacing w:val="0"/>
          <w:rtl w:val="0"/>
          <w:lang w:val="en-US"/>
        </w:rPr>
        <w:t xml:space="preserve">produces </w:t>
      </w:r>
      <w:r>
        <w:rPr>
          <w:spacing w:val="0"/>
          <w:rtl w:val="0"/>
          <w:lang w:val="en-US"/>
        </w:rPr>
        <w:t xml:space="preserve">both </w:t>
      </w:r>
      <w:r>
        <w:rPr>
          <w:spacing w:val="0"/>
          <w:rtl w:val="0"/>
          <w:lang w:val="en-US"/>
        </w:rPr>
        <w:t xml:space="preserve">more and less </w:t>
      </w:r>
      <w:r>
        <w:rPr>
          <w:spacing w:val="0"/>
          <w:rtl w:val="0"/>
          <w:lang w:val="en-US"/>
        </w:rPr>
        <w:t xml:space="preserve">disparate organisms </w:t>
      </w:r>
      <w:r>
        <w:rPr>
          <w:spacing w:val="0"/>
          <w:rtl w:val="0"/>
          <w:lang w:val="en-US"/>
        </w:rPr>
        <w:t xml:space="preserve">than </w:t>
      </w:r>
      <w:r>
        <w:rPr>
          <w:spacing w:val="0"/>
          <w:rtl w:val="0"/>
          <w:lang w:val="en-US"/>
        </w:rPr>
        <w:t xml:space="preserve">would </w:t>
      </w:r>
      <w:r>
        <w:rPr>
          <w:spacing w:val="0"/>
          <w:rtl w:val="0"/>
          <w:lang w:val="en-US"/>
        </w:rPr>
        <w:t xml:space="preserve">be </w:t>
      </w:r>
      <w:r>
        <w:rPr>
          <w:spacing w:val="0"/>
          <w:rtl w:val="0"/>
          <w:lang w:val="en-US"/>
        </w:rPr>
        <w:t xml:space="preserve">expected </w:t>
      </w:r>
      <w:r>
        <w:rPr>
          <w:spacing w:val="0"/>
          <w:rtl w:val="0"/>
          <w:lang w:val="en-US"/>
        </w:rPr>
        <w:t xml:space="preserve">under </w:t>
      </w:r>
      <w:r>
        <w:rPr>
          <w:spacing w:val="0"/>
          <w:rtl w:val="0"/>
          <w:lang w:val="en-US"/>
        </w:rPr>
        <w:t xml:space="preserve">random </w:t>
      </w:r>
      <w:r>
        <w:rPr>
          <w:spacing w:val="0"/>
          <w:rtl w:val="0"/>
          <w:lang w:val="en-US"/>
        </w:rPr>
        <w:t xml:space="preserve">walk </w:t>
      </w:r>
      <w:r>
        <w:rPr>
          <w:spacing w:val="0"/>
          <w:rtl w:val="0"/>
          <w:lang w:val="en-US"/>
        </w:rPr>
        <w:t xml:space="preserve">models </w:t>
      </w:r>
      <w:r>
        <w:rPr>
          <w:spacing w:val="0"/>
          <w:rtl w:val="0"/>
          <w:lang w:val="en-US"/>
        </w:rPr>
        <w:t xml:space="preserve">by </w:t>
      </w:r>
      <w:r>
        <w:rPr>
          <w:spacing w:val="0"/>
          <w:rtl w:val="0"/>
          <w:lang w:val="en-US"/>
        </w:rPr>
        <w:t xml:space="preserve">repartitioning </w:t>
      </w:r>
      <w:r>
        <w:rPr>
          <w:spacing w:val="0"/>
          <w:rtl w:val="0"/>
          <w:lang w:val="en-US"/>
        </w:rPr>
        <w:t xml:space="preserve">variance </w:t>
      </w:r>
      <w:r>
        <w:rPr>
          <w:spacing w:val="0"/>
          <w:rtl w:val="0"/>
          <w:lang w:val="en-US"/>
        </w:rPr>
        <w:t xml:space="preserve">in </w:t>
      </w:r>
      <w:r>
        <w:rPr>
          <w:spacing w:val="0"/>
          <w:rtl w:val="0"/>
          <w:lang w:val="en-US"/>
        </w:rPr>
        <w:t xml:space="preserve">preferred </w:t>
      </w:r>
      <w:r>
        <w:rPr>
          <w:rtl w:val="0"/>
          <w:lang w:val="en-US"/>
        </w:rPr>
        <w:t xml:space="preserve">directions, thereby increasing occupied morphospace range, but also homoplasy and convergence on macroevolutionary scales. The role  </w:t>
      </w:r>
      <w:r>
        <w:rPr>
          <w:spacing w:val="0"/>
          <w:rtl w:val="0"/>
          <w:lang w:val="en-US"/>
        </w:rPr>
        <w:t xml:space="preserve">of </w:t>
      </w:r>
      <w:r>
        <w:rPr>
          <w:spacing w:val="0"/>
          <w:rtl w:val="0"/>
          <w:lang w:val="en-US"/>
        </w:rPr>
        <w:t xml:space="preserve">integration </w:t>
      </w:r>
      <w:r>
        <w:rPr>
          <w:spacing w:val="0"/>
          <w:rtl w:val="0"/>
          <w:lang w:val="en-US"/>
        </w:rPr>
        <w:t xml:space="preserve">in </w:t>
      </w:r>
      <w:r>
        <w:rPr>
          <w:spacing w:val="0"/>
          <w:rtl w:val="0"/>
          <w:lang w:val="en-US"/>
        </w:rPr>
        <w:t xml:space="preserve">shaping morphological evolution </w:t>
      </w:r>
      <w:r>
        <w:rPr>
          <w:spacing w:val="0"/>
          <w:rtl w:val="0"/>
          <w:lang w:val="en-US"/>
        </w:rPr>
        <w:t xml:space="preserve">is </w:t>
      </w:r>
      <w:r>
        <w:rPr>
          <w:spacing w:val="0"/>
          <w:rtl w:val="0"/>
          <w:lang w:val="en-US"/>
        </w:rPr>
        <w:t xml:space="preserve">particularly </w:t>
      </w:r>
      <w:r>
        <w:rPr>
          <w:rtl w:val="0"/>
          <w:lang w:val="en-US"/>
        </w:rPr>
        <w:t xml:space="preserve">interesting when combined with the observation from many studies </w:t>
      </w:r>
      <w:r>
        <w:rPr>
          <w:spacing w:val="0"/>
          <w:rtl w:val="0"/>
          <w:lang w:val="en-US"/>
        </w:rPr>
        <w:t xml:space="preserve">that </w:t>
      </w:r>
      <w:r>
        <w:rPr>
          <w:spacing w:val="0"/>
          <w:rtl w:val="0"/>
          <w:lang w:val="en-US"/>
        </w:rPr>
        <w:t>cranial integration changes through ontogeny</w:t>
      </w:r>
      <w:r>
        <w:rPr>
          <w:spacing w:val="0"/>
          <w:rtl w:val="0"/>
          <w:lang w:val="en-US"/>
        </w:rPr>
        <w:t xml:space="preserve"> </w:t>
      </w:r>
      <w:r>
        <w:rPr>
          <w:spacing w:val="0"/>
          <w:rtl w:val="0"/>
          <w:lang w:val="en-US"/>
        </w:rPr>
        <w:t>and</w:t>
      </w:r>
      <w:r>
        <w:rPr>
          <w:spacing w:val="0"/>
          <w:rtl w:val="0"/>
          <w:lang w:val="en-US"/>
        </w:rPr>
        <w:t xml:space="preserve"> </w:t>
      </w:r>
      <w:r>
        <w:rPr>
          <w:spacing w:val="0"/>
          <w:rtl w:val="0"/>
          <w:lang w:val="en-US"/>
        </w:rPr>
        <w:t xml:space="preserve">that </w:t>
      </w:r>
      <w:r>
        <w:rPr>
          <w:spacing w:val="0"/>
          <w:rtl w:val="0"/>
          <w:lang w:val="en-US"/>
        </w:rPr>
        <w:t xml:space="preserve">postcranial integration </w:t>
      </w:r>
      <w:r>
        <w:rPr>
          <w:rtl w:val="0"/>
          <w:lang w:val="en-US"/>
        </w:rPr>
        <w:t xml:space="preserve">is </w:t>
      </w:r>
      <w:r>
        <w:rPr>
          <w:spacing w:val="0"/>
          <w:rtl w:val="0"/>
          <w:lang w:val="en-US"/>
        </w:rPr>
        <w:t xml:space="preserve">correlated with reproductive strategy </w:t>
      </w:r>
      <w:r>
        <w:rPr>
          <w:spacing w:val="0"/>
          <w:rtl w:val="0"/>
          <w:lang w:val="en-US"/>
        </w:rPr>
        <w:t xml:space="preserve">in </w:t>
      </w:r>
      <w:r>
        <w:rPr>
          <w:rtl w:val="0"/>
          <w:lang w:val="en-US"/>
        </w:rPr>
        <w:t xml:space="preserve">mammals. If integration directs morphological variation, functional </w:t>
      </w:r>
      <w:r>
        <w:rPr>
          <w:spacing w:val="0"/>
          <w:rtl w:val="0"/>
          <w:lang w:val="en-US"/>
        </w:rPr>
        <w:t xml:space="preserve">pressures </w:t>
      </w:r>
      <w:r>
        <w:rPr>
          <w:rtl w:val="0"/>
          <w:lang w:val="en-US"/>
        </w:rPr>
        <w:t xml:space="preserve">at </w:t>
      </w:r>
      <w:r>
        <w:rPr>
          <w:spacing w:val="0"/>
          <w:rtl w:val="0"/>
          <w:lang w:val="en-US"/>
        </w:rPr>
        <w:t xml:space="preserve">various points </w:t>
      </w:r>
      <w:r>
        <w:rPr>
          <w:rtl w:val="0"/>
          <w:lang w:val="en-US"/>
        </w:rPr>
        <w:t xml:space="preserve">in </w:t>
      </w:r>
      <w:r>
        <w:rPr>
          <w:spacing w:val="0"/>
          <w:rtl w:val="0"/>
          <w:lang w:val="en-US"/>
        </w:rPr>
        <w:t xml:space="preserve">ontogeny </w:t>
      </w:r>
      <w:r>
        <w:rPr>
          <w:rtl w:val="0"/>
          <w:lang w:val="en-US"/>
        </w:rPr>
        <w:t xml:space="preserve">may </w:t>
      </w:r>
      <w:r>
        <w:rPr>
          <w:spacing w:val="0"/>
          <w:rtl w:val="0"/>
          <w:lang w:val="en-US"/>
        </w:rPr>
        <w:t xml:space="preserve">differ </w:t>
      </w:r>
      <w:r>
        <w:rPr>
          <w:rtl w:val="0"/>
          <w:lang w:val="en-US"/>
        </w:rPr>
        <w:t xml:space="preserve">in </w:t>
      </w:r>
      <w:r>
        <w:rPr>
          <w:spacing w:val="0"/>
          <w:rtl w:val="0"/>
          <w:lang w:val="en-US"/>
        </w:rPr>
        <w:t xml:space="preserve">consequence </w:t>
      </w:r>
      <w:r>
        <w:rPr>
          <w:spacing w:val="0"/>
          <w:rtl w:val="0"/>
          <w:lang w:val="en-US"/>
        </w:rPr>
        <w:t xml:space="preserve">depending </w:t>
      </w:r>
      <w:r>
        <w:rPr>
          <w:rtl w:val="0"/>
          <w:lang w:val="en-US"/>
        </w:rPr>
        <w:t xml:space="preserve">in </w:t>
      </w:r>
      <w:r>
        <w:rPr>
          <w:spacing w:val="0"/>
          <w:rtl w:val="0"/>
          <w:lang w:val="en-US"/>
        </w:rPr>
        <w:t xml:space="preserve">part </w:t>
      </w:r>
      <w:r>
        <w:rPr>
          <w:rtl w:val="0"/>
          <w:lang w:val="en-US"/>
        </w:rPr>
        <w:t xml:space="preserve">on </w:t>
      </w:r>
      <w:r>
        <w:rPr>
          <w:spacing w:val="0"/>
          <w:rtl w:val="0"/>
          <w:lang w:val="en-US"/>
        </w:rPr>
        <w:t xml:space="preserve">level </w:t>
      </w:r>
      <w:r>
        <w:rPr>
          <w:rtl w:val="0"/>
          <w:lang w:val="en-US"/>
        </w:rPr>
        <w:t xml:space="preserve">and </w:t>
      </w:r>
      <w:r>
        <w:rPr>
          <w:spacing w:val="0"/>
          <w:rtl w:val="0"/>
          <w:lang w:val="en-US"/>
        </w:rPr>
        <w:t xml:space="preserve">pattern </w:t>
      </w:r>
      <w:r>
        <w:rPr>
          <w:rtl w:val="0"/>
          <w:lang w:val="en-US"/>
        </w:rPr>
        <w:t xml:space="preserve">of </w:t>
      </w:r>
      <w:r>
        <w:rPr>
          <w:spacing w:val="0"/>
          <w:rtl w:val="0"/>
          <w:lang w:val="en-US"/>
        </w:rPr>
        <w:t xml:space="preserve">integration. </w:t>
      </w:r>
      <w:r>
        <w:rPr>
          <w:rtl w:val="0"/>
          <w:lang w:val="en-US"/>
        </w:rPr>
        <w:t xml:space="preserve">For </w:t>
      </w:r>
      <w:r>
        <w:rPr>
          <w:spacing w:val="0"/>
          <w:rtl w:val="0"/>
          <w:lang w:val="en-US"/>
        </w:rPr>
        <w:t xml:space="preserve">example, </w:t>
      </w:r>
      <w:r>
        <w:rPr>
          <w:rtl w:val="0"/>
          <w:lang w:val="en-US"/>
        </w:rPr>
        <w:t xml:space="preserve">high integration in early postnatal ontogeny in marsupials, combined with strong functional pressures for crawling and suckling, may have </w:t>
      </w:r>
      <w:r>
        <w:rPr>
          <w:spacing w:val="0"/>
          <w:rtl w:val="0"/>
          <w:lang w:val="en-US"/>
        </w:rPr>
        <w:t xml:space="preserve">contributed </w:t>
      </w:r>
      <w:r>
        <w:rPr>
          <w:spacing w:val="0"/>
          <w:rtl w:val="0"/>
          <w:lang w:val="en-US"/>
        </w:rPr>
        <w:t xml:space="preserve">to </w:t>
      </w:r>
      <w:r>
        <w:rPr>
          <w:spacing w:val="0"/>
          <w:rtl w:val="0"/>
          <w:lang w:val="en-US"/>
        </w:rPr>
        <w:t xml:space="preserve">the low </w:t>
      </w:r>
      <w:r>
        <w:rPr>
          <w:spacing w:val="0"/>
          <w:rtl w:val="0"/>
          <w:lang w:val="en-US"/>
        </w:rPr>
        <w:t xml:space="preserve">variance observed </w:t>
      </w:r>
      <w:r>
        <w:rPr>
          <w:spacing w:val="0"/>
          <w:rtl w:val="0"/>
          <w:lang w:val="en-US"/>
        </w:rPr>
        <w:t xml:space="preserve">in </w:t>
      </w:r>
      <w:r>
        <w:rPr>
          <w:spacing w:val="0"/>
          <w:rtl w:val="0"/>
          <w:lang w:val="en-US"/>
        </w:rPr>
        <w:t xml:space="preserve">early </w:t>
      </w:r>
      <w:r>
        <w:rPr>
          <w:spacing w:val="0"/>
          <w:rtl w:val="0"/>
          <w:lang w:val="en-US"/>
        </w:rPr>
        <w:t xml:space="preserve">postnatal </w:t>
      </w:r>
      <w:r>
        <w:rPr>
          <w:rtl w:val="0"/>
          <w:lang w:val="en-US"/>
        </w:rPr>
        <w:t xml:space="preserve">marsupials and low disparity across marsupials, relative to placentals. Here, I discuss the macroevolutionary consequences of </w:t>
      </w:r>
      <w:r>
        <w:rPr>
          <w:spacing w:val="0"/>
          <w:rtl w:val="0"/>
          <w:lang w:val="en-US"/>
        </w:rPr>
        <w:t xml:space="preserve">interactions </w:t>
      </w:r>
      <w:r>
        <w:rPr>
          <w:spacing w:val="0"/>
          <w:rtl w:val="0"/>
          <w:lang w:val="en-US"/>
        </w:rPr>
        <w:t xml:space="preserve">among </w:t>
      </w:r>
      <w:r>
        <w:rPr>
          <w:spacing w:val="0"/>
          <w:rtl w:val="0"/>
          <w:lang w:val="en-US"/>
        </w:rPr>
        <w:t xml:space="preserve">phenotypic integration, ontogeny, </w:t>
      </w:r>
      <w:r>
        <w:rPr>
          <w:spacing w:val="0"/>
          <w:rtl w:val="0"/>
          <w:lang w:val="en-US"/>
        </w:rPr>
        <w:t xml:space="preserve">and </w:t>
      </w:r>
      <w:r>
        <w:rPr>
          <w:spacing w:val="0"/>
          <w:rtl w:val="0"/>
          <w:lang w:val="en-US"/>
        </w:rPr>
        <w:t xml:space="preserve">function </w:t>
      </w:r>
      <w:r>
        <w:rPr>
          <w:spacing w:val="0"/>
          <w:rtl w:val="0"/>
          <w:lang w:val="en-US"/>
        </w:rPr>
        <w:t xml:space="preserve">for </w:t>
      </w:r>
      <w:r>
        <w:rPr>
          <w:spacing w:val="0"/>
          <w:rtl w:val="0"/>
          <w:lang w:val="en-US"/>
        </w:rPr>
        <w:t xml:space="preserve">morphological variance </w:t>
      </w:r>
      <w:r>
        <w:rPr>
          <w:rtl w:val="0"/>
          <w:lang w:val="en-US"/>
        </w:rPr>
        <w:t xml:space="preserve">and </w:t>
      </w:r>
      <w:r>
        <w:rPr>
          <w:spacing w:val="0"/>
          <w:rtl w:val="0"/>
          <w:lang w:val="en-US"/>
        </w:rPr>
        <w:t xml:space="preserve">evolution with comparative data </w:t>
      </w:r>
      <w:r>
        <w:rPr>
          <w:spacing w:val="0"/>
          <w:rtl w:val="0"/>
          <w:lang w:val="en-US"/>
        </w:rPr>
        <w:t xml:space="preserve">from </w:t>
      </w:r>
      <w:r>
        <w:rPr>
          <w:rtl w:val="0"/>
          <w:lang w:val="en-US"/>
        </w:rPr>
        <w:t>mammals and new data from amphibians.</w:t>
      </w:r>
    </w:p>
    <w:p>
      <w:pPr>
        <w:pStyle w:val="Body"/>
        <w:spacing w:before="95" w:line="160" w:lineRule="exact"/>
        <w:ind w:left="100" w:right="934"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934" w:firstLine="0"/>
        <w:rPr>
          <w:i w:val="1"/>
          <w:iCs w:val="1"/>
          <w:sz w:val="16"/>
          <w:szCs w:val="16"/>
        </w:rPr>
      </w:pPr>
      <w:r>
        <w:rPr>
          <w:b w:val="1"/>
          <w:bCs w:val="1"/>
          <w:i w:val="1"/>
          <w:iCs w:val="1"/>
          <w:sz w:val="16"/>
          <w:szCs w:val="16"/>
          <w:rtl w:val="0"/>
        </w:rPr>
        <w:t xml:space="preserve">40-5 </w:t>
      </w:r>
      <w:r>
        <w:rPr>
          <w:sz w:val="16"/>
          <w:szCs w:val="16"/>
          <w:rtl w:val="0"/>
          <w:lang w:val="en-US"/>
        </w:rPr>
        <w:t xml:space="preserve">GRACE, M.S.*; MCLAMB, W.T.; Florida Institute of Technology; </w:t>
      </w:r>
      <w:r>
        <w:rPr>
          <w:i w:val="1"/>
          <w:iCs w:val="1"/>
          <w:sz w:val="16"/>
          <w:szCs w:val="16"/>
          <w:rtl w:val="0"/>
        </w:rPr>
        <w:t>mgrace@fit.edu</w:t>
      </w:r>
    </w:p>
    <w:p>
      <w:pPr>
        <w:pStyle w:val="Heading"/>
        <w:ind w:right="364"/>
        <w:jc w:val="both"/>
      </w:pPr>
      <w:r>
        <w:rPr>
          <w:rtl w:val="0"/>
          <w:lang w:val="en-US"/>
        </w:rPr>
        <w:t>What a Long Strange TRiP: Molecular and Neural Mechanisms of Thermal "Vision" in Pit Vipers and Pythons</w:t>
      </w:r>
    </w:p>
    <w:p>
      <w:pPr>
        <w:pStyle w:val="Body Text"/>
        <w:spacing w:line="160" w:lineRule="exact"/>
        <w:ind w:right="294"/>
        <w:jc w:val="both"/>
      </w:pPr>
      <w:r>
        <w:rPr>
          <w:rtl w:val="0"/>
          <w:lang w:val="en-US"/>
        </w:rPr>
        <w:t>Boid and crotaline snakes (boas, pythons and pit vipers) image their worlds simultaneously in two very different regions of the electromagnetic spectrum - visible light, and mid-to-long-wavelength infrared. This fascinatingly novel approach to targeting potential prey and predators and for locating appropriate refugia provides interesting opportunities to understand thermosensation and the evolution of imaging sensors in animals generally. In addition, analysis of this unique and rare sensory system may inform the development of new artificial thermosensors that could someday approach the sensitivity and effectiveness of those utilized by these snakes. Here we report a comprehensive analysis of transient receptor potential (TRP) ion channels as molecular thermosensors in the snake pit organ-based infrared imaging system. Immunofluorescence (including appropriate controls) and laser-scanning confocal microscopy revealed multiple TRP  channels</w:t>
      </w:r>
    </w:p>
    <w:p>
      <w:pPr>
        <w:pStyle w:val="Body Text"/>
        <w:spacing w:line="160" w:lineRule="exact"/>
        <w:ind w:right="306"/>
        <w:jc w:val="both"/>
      </w:pPr>
      <w:r>
        <w:rPr>
          <w:rtl w:val="0"/>
          <w:lang w:val="en-US"/>
        </w:rPr>
        <w:t xml:space="preserve">- particularly TRPA1 - in terminal nerve masses of snake pit </w:t>
      </w:r>
      <w:r>
        <w:rPr>
          <w:spacing w:val="0"/>
          <w:rtl w:val="0"/>
          <w:lang w:val="en-US"/>
        </w:rPr>
        <w:t xml:space="preserve">organs in </w:t>
      </w:r>
      <w:r>
        <w:rPr>
          <w:spacing w:val="0"/>
          <w:rtl w:val="0"/>
          <w:lang w:val="en-US"/>
        </w:rPr>
        <w:t xml:space="preserve">both </w:t>
      </w:r>
      <w:r>
        <w:rPr>
          <w:spacing w:val="0"/>
          <w:rtl w:val="0"/>
          <w:lang w:val="en-US"/>
        </w:rPr>
        <w:t xml:space="preserve">pythons </w:t>
      </w:r>
      <w:r>
        <w:rPr>
          <w:spacing w:val="0"/>
          <w:rtl w:val="0"/>
          <w:lang w:val="en-US"/>
        </w:rPr>
        <w:t xml:space="preserve">and pit </w:t>
      </w:r>
      <w:r>
        <w:rPr>
          <w:spacing w:val="0"/>
          <w:rtl w:val="0"/>
          <w:lang w:val="en-US"/>
        </w:rPr>
        <w:t xml:space="preserve">vipers. Pharmacological manipulation </w:t>
      </w:r>
      <w:r>
        <w:rPr>
          <w:spacing w:val="0"/>
          <w:rtl w:val="0"/>
          <w:lang w:val="en-US"/>
        </w:rPr>
        <w:t xml:space="preserve">of </w:t>
      </w:r>
      <w:r>
        <w:rPr>
          <w:spacing w:val="0"/>
          <w:rtl w:val="0"/>
          <w:lang w:val="en-US"/>
        </w:rPr>
        <w:t xml:space="preserve">infrared-based </w:t>
      </w:r>
      <w:r>
        <w:rPr>
          <w:spacing w:val="0"/>
          <w:rtl w:val="0"/>
          <w:lang w:val="en-US"/>
        </w:rPr>
        <w:t xml:space="preserve">thermal </w:t>
      </w:r>
      <w:r>
        <w:rPr>
          <w:spacing w:val="0"/>
          <w:rtl w:val="0"/>
          <w:lang w:val="en-US"/>
        </w:rPr>
        <w:t xml:space="preserve">targeting </w:t>
      </w:r>
      <w:r>
        <w:rPr>
          <w:spacing w:val="0"/>
          <w:rtl w:val="0"/>
          <w:lang w:val="en-US"/>
        </w:rPr>
        <w:t xml:space="preserve">through </w:t>
      </w:r>
      <w:r>
        <w:rPr>
          <w:spacing w:val="0"/>
          <w:rtl w:val="0"/>
          <w:lang w:val="en-US"/>
        </w:rPr>
        <w:t xml:space="preserve">the use </w:t>
      </w:r>
      <w:r>
        <w:rPr>
          <w:spacing w:val="0"/>
          <w:rtl w:val="0"/>
          <w:lang w:val="en-US"/>
        </w:rPr>
        <w:t xml:space="preserve">of </w:t>
      </w:r>
      <w:r>
        <w:rPr>
          <w:rtl w:val="0"/>
          <w:lang w:val="en-US"/>
        </w:rPr>
        <w:t xml:space="preserve">a </w:t>
      </w:r>
      <w:r>
        <w:rPr>
          <w:spacing w:val="0"/>
          <w:rtl w:val="0"/>
          <w:lang w:val="en-US"/>
        </w:rPr>
        <w:t xml:space="preserve">TRPA1 antagonist </w:t>
      </w:r>
      <w:r>
        <w:rPr>
          <w:spacing w:val="0"/>
          <w:rtl w:val="0"/>
          <w:lang w:val="en-US"/>
        </w:rPr>
        <w:t xml:space="preserve">dramatically </w:t>
      </w:r>
      <w:r>
        <w:rPr>
          <w:spacing w:val="0"/>
          <w:rtl w:val="0"/>
          <w:lang w:val="en-US"/>
        </w:rPr>
        <w:t xml:space="preserve">inhibited </w:t>
      </w:r>
      <w:r>
        <w:rPr>
          <w:spacing w:val="0"/>
          <w:rtl w:val="0"/>
          <w:lang w:val="en-US"/>
        </w:rPr>
        <w:t xml:space="preserve">the </w:t>
      </w:r>
      <w:r>
        <w:rPr>
          <w:spacing w:val="0"/>
          <w:rtl w:val="0"/>
          <w:lang w:val="en-US"/>
        </w:rPr>
        <w:t xml:space="preserve">ability </w:t>
      </w:r>
      <w:r>
        <w:rPr>
          <w:spacing w:val="0"/>
          <w:rtl w:val="0"/>
          <w:lang w:val="en-US"/>
        </w:rPr>
        <w:t xml:space="preserve">of </w:t>
      </w:r>
      <w:r>
        <w:rPr>
          <w:spacing w:val="0"/>
          <w:rtl w:val="0"/>
          <w:lang w:val="en-US"/>
        </w:rPr>
        <w:t xml:space="preserve">copperheads </w:t>
      </w:r>
      <w:r>
        <w:rPr>
          <w:spacing w:val="0"/>
          <w:rtl w:val="0"/>
          <w:lang w:val="en-US"/>
        </w:rPr>
        <w:t>(</w:t>
      </w:r>
      <w:r>
        <w:rPr>
          <w:i w:val="1"/>
          <w:iCs w:val="1"/>
          <w:spacing w:val="0"/>
          <w:rtl w:val="0"/>
          <w:lang w:val="en-US"/>
        </w:rPr>
        <w:t>Agkistrodon contortrix</w:t>
      </w:r>
      <w:r>
        <w:rPr>
          <w:spacing w:val="0"/>
          <w:rtl w:val="0"/>
          <w:lang w:val="en-US"/>
        </w:rPr>
        <w:t xml:space="preserve">) </w:t>
      </w:r>
      <w:r>
        <w:rPr>
          <w:rtl w:val="0"/>
          <w:lang w:val="en-US"/>
        </w:rPr>
        <w:t xml:space="preserve">to </w:t>
      </w:r>
      <w:r>
        <w:rPr>
          <w:spacing w:val="0"/>
          <w:rtl w:val="0"/>
          <w:lang w:val="en-US"/>
        </w:rPr>
        <w:t xml:space="preserve">accurately </w:t>
      </w:r>
      <w:r>
        <w:rPr>
          <w:spacing w:val="0"/>
          <w:rtl w:val="0"/>
          <w:lang w:val="en-US"/>
        </w:rPr>
        <w:t xml:space="preserve">and </w:t>
      </w:r>
      <w:r>
        <w:rPr>
          <w:spacing w:val="0"/>
          <w:rtl w:val="0"/>
          <w:lang w:val="en-US"/>
        </w:rPr>
        <w:t xml:space="preserve">efficiently target </w:t>
      </w:r>
      <w:r>
        <w:rPr>
          <w:spacing w:val="0"/>
          <w:rtl w:val="0"/>
          <w:lang w:val="en-US"/>
        </w:rPr>
        <w:t xml:space="preserve">warm </w:t>
      </w:r>
      <w:r>
        <w:rPr>
          <w:rtl w:val="0"/>
          <w:lang w:val="en-US"/>
        </w:rPr>
        <w:t xml:space="preserve">objects. Finally, the same TRPA1 antagonist inhibited heat-induced, pit organ-mediated activity in the brain, demonstrated by functional </w:t>
      </w:r>
      <w:r>
        <w:rPr>
          <w:spacing w:val="0"/>
          <w:rtl w:val="0"/>
          <w:lang w:val="en-US"/>
        </w:rPr>
        <w:t xml:space="preserve">magnetic resonance imaging (fMRI). </w:t>
      </w:r>
      <w:r>
        <w:rPr>
          <w:rtl w:val="0"/>
          <w:lang w:val="en-US"/>
        </w:rPr>
        <w:t xml:space="preserve">The </w:t>
      </w:r>
      <w:r>
        <w:rPr>
          <w:spacing w:val="0"/>
          <w:rtl w:val="0"/>
          <w:lang w:val="en-US"/>
        </w:rPr>
        <w:t xml:space="preserve">latter result provides </w:t>
      </w:r>
      <w:r>
        <w:rPr>
          <w:spacing w:val="0"/>
          <w:rtl w:val="0"/>
          <w:lang w:val="en-US"/>
        </w:rPr>
        <w:t xml:space="preserve">not </w:t>
      </w:r>
      <w:r>
        <w:rPr>
          <w:spacing w:val="0"/>
          <w:rtl w:val="0"/>
          <w:lang w:val="en-US"/>
        </w:rPr>
        <w:t xml:space="preserve">only </w:t>
      </w:r>
      <w:r>
        <w:rPr>
          <w:spacing w:val="0"/>
          <w:rtl w:val="0"/>
          <w:lang w:val="en-US"/>
        </w:rPr>
        <w:t xml:space="preserve">physiological evidence </w:t>
      </w:r>
      <w:r>
        <w:rPr>
          <w:spacing w:val="0"/>
          <w:rtl w:val="0"/>
          <w:lang w:val="en-US"/>
        </w:rPr>
        <w:t xml:space="preserve">for TRPA1 </w:t>
      </w:r>
      <w:r>
        <w:rPr>
          <w:spacing w:val="0"/>
          <w:rtl w:val="0"/>
          <w:lang w:val="en-US"/>
        </w:rPr>
        <w:t xml:space="preserve">as </w:t>
      </w:r>
      <w:r>
        <w:rPr>
          <w:spacing w:val="0"/>
          <w:rtl w:val="0"/>
          <w:lang w:val="en-US"/>
        </w:rPr>
        <w:t xml:space="preserve">the snake pit </w:t>
      </w:r>
      <w:r>
        <w:rPr>
          <w:spacing w:val="0"/>
          <w:rtl w:val="0"/>
          <w:lang w:val="en-US"/>
        </w:rPr>
        <w:t xml:space="preserve">organ's </w:t>
      </w:r>
      <w:r>
        <w:rPr>
          <w:rtl w:val="0"/>
          <w:lang w:val="en-US"/>
        </w:rPr>
        <w:t>molecular thermosensor, but also the first demonstration by real-time neuroimaging of the infrared imaging system's neural pathway in the snake brain.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61-1 </w:t>
      </w:r>
      <w:r>
        <w:rPr>
          <w:rtl w:val="0"/>
          <w:lang w:val="en-US"/>
        </w:rPr>
        <w:t>GRAHAM, AM*; LAVRETSKY, P; MCCRACKEN, KG;</w:t>
      </w:r>
    </w:p>
    <w:p>
      <w:pPr>
        <w:pStyle w:val="Body"/>
        <w:spacing w:line="160" w:lineRule="exact"/>
        <w:ind w:left="100" w:firstLine="0"/>
        <w:jc w:val="both"/>
        <w:rPr>
          <w:i w:val="1"/>
          <w:iCs w:val="1"/>
          <w:sz w:val="16"/>
          <w:szCs w:val="16"/>
        </w:rPr>
      </w:pPr>
      <w:r>
        <w:rPr>
          <w:sz w:val="16"/>
          <w:szCs w:val="16"/>
          <w:rtl w:val="0"/>
          <w:lang w:val="en-US"/>
        </w:rPr>
        <w:t xml:space="preserve">Univ. of Miami; </w:t>
      </w:r>
      <w:r>
        <w:rPr>
          <w:i w:val="1"/>
          <w:iCs w:val="1"/>
          <w:sz w:val="16"/>
          <w:szCs w:val="16"/>
          <w:rtl w:val="0"/>
          <w:lang w:val="it-IT"/>
        </w:rPr>
        <w:t>graham.allie@gmail.com</w:t>
      </w:r>
    </w:p>
    <w:p>
      <w:pPr>
        <w:pStyle w:val="Heading"/>
        <w:spacing w:before="9"/>
        <w:ind w:right="151"/>
      </w:pPr>
      <w:r>
        <w:rPr>
          <w:rtl w:val="0"/>
          <w:lang w:val="en-US"/>
        </w:rPr>
        <w:t>High-altitude adaptation and genetic divergence in Speckled Teal populations (Anas flavirostris)</w:t>
      </w:r>
    </w:p>
    <w:p>
      <w:pPr>
        <w:pStyle w:val="Body Text"/>
        <w:spacing w:line="160" w:lineRule="exact"/>
        <w:jc w:val="both"/>
      </w:pPr>
      <w:r>
        <w:rPr>
          <w:rtl w:val="0"/>
          <w:lang w:val="en-US"/>
        </w:rPr>
        <w:t>Divergent selection pressures in heterogeneous landscapes can result in adaptive evolution to local environmental conditions. However, gene flow among populations experiencing different selection regimes can influence the propensity for local adaptation. Understanding such interactions between selection and gene flow can be achieved in systems that have more recently invaded novel/extreme environments. The Speckled Teal inhabits both low and high elevational habitat in the Andean mountain range, and while populations are thought to be largely allopatric, they are known to disperse long-distances, likely resulting in gene flow events up the altitudinal gradient. Although high-altitude Speckled Teal are believed to be locally adapted, it is unknown the extent to which gene-flow between the populations has maintained a heterogeneous genome. Therefore, we tested whether high and low elevation populations of this species are under divergent selection, as well as estimated gene flow across the genome (neutral SNPs vs. SNPs under selection), using 47,731 SNPs. In general, we find that adaptations to high-altitude environment are resulting in genomic divergence, despite high gene flow. We identified 356 SNPs as outliers under positive selection with allele frequencies strongly correlated with altitude. Among the markers under positive selection, we identified those involved in the insulin-like signaling pathway, bone morphogenesis, and blood coagulation; while markers under balancing selection were identified to be involved in metabolic processes. Ultimately, we provide the most comprehensive genomic study of this special Andean species, illustrating another example of how populations are able to adapt and invade novel, and sometimes, extreme habitats.</w:t>
      </w:r>
    </w:p>
    <w:p>
      <w:pPr>
        <w:pStyle w:val="Body Text"/>
        <w:spacing w:before="74" w:line="172" w:lineRule="exact"/>
        <w:ind w:right="423"/>
      </w:pPr>
      <w:r>
        <w:rPr>
          <w:rFonts w:ascii="Arial Unicode MS" w:cs="Arial Unicode MS" w:hAnsi="Arial Unicode MS" w:eastAsia="Arial Unicode MS"/>
          <w:b w:val="0"/>
          <w:bCs w:val="0"/>
          <w:i w:val="0"/>
          <w:iCs w:val="0"/>
        </w:rPr>
        <w:br w:type="column"/>
      </w:r>
    </w:p>
    <w:p>
      <w:pPr>
        <w:pStyle w:val="Body Text"/>
        <w:spacing w:before="74" w:line="172" w:lineRule="exact"/>
        <w:ind w:right="423"/>
      </w:pPr>
      <w:r>
        <w:rPr>
          <w:b w:val="1"/>
          <w:bCs w:val="1"/>
          <w:i w:val="1"/>
          <w:iCs w:val="1"/>
          <w:rtl w:val="0"/>
          <w:lang w:val="en-US"/>
        </w:rPr>
        <w:t xml:space="preserve">125-6 </w:t>
      </w:r>
      <w:r>
        <w:rPr>
          <w:rtl w:val="0"/>
          <w:lang w:val="en-US"/>
        </w:rPr>
        <w:t>GRAHAM, OJ*; HARGENRADER, K; EISENLORD, M;</w:t>
      </w:r>
    </w:p>
    <w:p>
      <w:pPr>
        <w:pStyle w:val="Body Text"/>
        <w:spacing w:before="9" w:line="160" w:lineRule="exact"/>
        <w:ind w:right="419"/>
        <w:rPr>
          <w:i w:val="1"/>
          <w:iCs w:val="1"/>
        </w:rPr>
      </w:pPr>
      <w:r>
        <w:rPr>
          <w:rtl w:val="0"/>
          <w:lang w:val="en-US"/>
        </w:rPr>
        <w:t xml:space="preserve">GRONER, M; University of Washington, Friday Harbor Laboratories, University of San Diego, CA, Cornell University, Ithaca, NY, University of Prince Edward Island, Charlottetown, PE, Canada; </w:t>
      </w:r>
      <w:r>
        <w:rPr>
          <w:i w:val="1"/>
          <w:iCs w:val="1"/>
          <w:rtl w:val="0"/>
          <w:lang w:val="en-US"/>
        </w:rPr>
        <w:t>ojgraham@me.com</w:t>
      </w:r>
    </w:p>
    <w:p>
      <w:pPr>
        <w:pStyle w:val="Heading"/>
        <w:ind w:right="414"/>
      </w:pPr>
      <w:r>
        <w:rPr>
          <w:rtl w:val="0"/>
          <w:lang w:val="en-US"/>
        </w:rPr>
        <w:t>The severity and prevalence of eelgrass wasting disease in the San Juan Islands, WA</w:t>
      </w:r>
    </w:p>
    <w:p>
      <w:pPr>
        <w:pStyle w:val="Body Text"/>
        <w:spacing w:line="160" w:lineRule="exact"/>
        <w:ind w:right="309"/>
        <w:jc w:val="both"/>
      </w:pPr>
      <w:r>
        <w:rPr>
          <w:rtl w:val="0"/>
          <w:lang w:val="en-US"/>
        </w:rPr>
        <w:t>Seagrasses are marine angiosperms that are important primary producers in temperate estuarine and marine ecosystems worldwide, forming ecologically and economically valuable meadows. Of the five species found in the Pacific Northwest of the United States, common eelgrass (</w:t>
      </w:r>
      <w:r>
        <w:rPr>
          <w:i w:val="1"/>
          <w:iCs w:val="1"/>
          <w:rtl w:val="0"/>
          <w:lang w:val="en-US"/>
        </w:rPr>
        <w:t>Zostera marina</w:t>
      </w:r>
      <w:r>
        <w:rPr>
          <w:rtl w:val="0"/>
          <w:lang w:val="en-US"/>
        </w:rPr>
        <w:t xml:space="preserve">) is one of the most widely studied. A marine slime mold, </w:t>
      </w:r>
      <w:r>
        <w:rPr>
          <w:i w:val="1"/>
          <w:iCs w:val="1"/>
          <w:rtl w:val="0"/>
          <w:lang w:val="en-US"/>
        </w:rPr>
        <w:t xml:space="preserve">Labyrinthula zosterae </w:t>
      </w:r>
      <w:r>
        <w:rPr>
          <w:rtl w:val="0"/>
          <w:lang w:val="en-US"/>
        </w:rPr>
        <w:t xml:space="preserve">is the causative agent for eelgrass wasting disease and is one of the primary causes of declines in seagrass beds. </w:t>
      </w:r>
      <w:r>
        <w:rPr>
          <w:i w:val="1"/>
          <w:iCs w:val="1"/>
          <w:rtl w:val="0"/>
          <w:lang w:val="en-US"/>
        </w:rPr>
        <w:t xml:space="preserve">Labrinthula </w:t>
      </w:r>
      <w:r>
        <w:rPr>
          <w:rtl w:val="0"/>
          <w:lang w:val="en-US"/>
        </w:rPr>
        <w:t xml:space="preserve">is an opportunistic pathogen that persists in eelgrass beds throughout the world, although it has primarily been studied in shallow, intertidal eelgrass beds. We conducted field and lab analyses to determine the prevalence and severity of wasting disease in intertidal and subtidal </w:t>
      </w:r>
      <w:r>
        <w:rPr>
          <w:i w:val="1"/>
          <w:iCs w:val="1"/>
          <w:rtl w:val="0"/>
          <w:lang w:val="en-US"/>
        </w:rPr>
        <w:t xml:space="preserve">Z. marina </w:t>
      </w:r>
      <w:r>
        <w:rPr>
          <w:rtl w:val="0"/>
          <w:lang w:val="en-US"/>
        </w:rPr>
        <w:t xml:space="preserve">beds from four sites throughout the San Juan Islands, Washington. By quantifying the diseased tissue on 417 intertidal blades and 480 subtidal blades, we found that subtidal beds had significantly more diseased eelgrass blades than intertidal beds. Furthermore, we determined that depths strongly influenced the severity of wasting disease. Collectively, these data suggest that subtidal beds are more conducive to </w:t>
      </w:r>
      <w:r>
        <w:rPr>
          <w:i w:val="1"/>
          <w:iCs w:val="1"/>
          <w:rtl w:val="0"/>
          <w:lang w:val="en-US"/>
        </w:rPr>
        <w:t xml:space="preserve">Labyrinthula </w:t>
      </w:r>
      <w:r>
        <w:rPr>
          <w:rtl w:val="0"/>
          <w:lang w:val="en-US"/>
        </w:rPr>
        <w:t xml:space="preserve">growth. This study highlights the need for further marine epidemiological studies to determine what factors may allow </w:t>
      </w:r>
      <w:r>
        <w:rPr>
          <w:i w:val="1"/>
          <w:iCs w:val="1"/>
          <w:rtl w:val="0"/>
          <w:lang w:val="en-US"/>
        </w:rPr>
        <w:t xml:space="preserve">Labyrinthula </w:t>
      </w:r>
      <w:r>
        <w:rPr>
          <w:rtl w:val="0"/>
          <w:lang w:val="en-US"/>
        </w:rPr>
        <w:t>to persist more in subtidal beds than in intertidal eelgrass beds.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82-2 </w:t>
      </w:r>
      <w:r>
        <w:rPr>
          <w:rtl w:val="0"/>
          <w:lang w:val="en-US"/>
        </w:rPr>
        <w:t>GRAVISH, N*; MOUNTCASTLE, A.M.; CRALL, J.D.;</w:t>
      </w:r>
    </w:p>
    <w:p>
      <w:pPr>
        <w:pStyle w:val="Body"/>
        <w:spacing w:before="9" w:line="160" w:lineRule="exact"/>
        <w:ind w:left="100" w:right="594" w:firstLine="0"/>
        <w:rPr>
          <w:i w:val="1"/>
          <w:iCs w:val="1"/>
          <w:sz w:val="16"/>
          <w:szCs w:val="16"/>
        </w:rPr>
      </w:pPr>
      <w:r>
        <w:rPr>
          <w:sz w:val="16"/>
          <w:szCs w:val="16"/>
          <w:rtl w:val="0"/>
          <w:lang w:val="pt-PT"/>
        </w:rPr>
        <w:t xml:space="preserve">WOOD, R.J.; COMBES, S.A.; Harvard University, Univ. of California, Davis; </w:t>
      </w:r>
      <w:r>
        <w:rPr>
          <w:i w:val="1"/>
          <w:iCs w:val="1"/>
          <w:sz w:val="16"/>
          <w:szCs w:val="16"/>
          <w:rtl w:val="0"/>
          <w:lang w:val="en-US"/>
        </w:rPr>
        <w:t>gravish@seas.harvard.edu</w:t>
      </w:r>
    </w:p>
    <w:p>
      <w:pPr>
        <w:pStyle w:val="Heading"/>
        <w:ind w:right="505"/>
      </w:pPr>
      <w:r>
        <w:rPr>
          <w:rtl w:val="0"/>
          <w:lang w:val="en-US"/>
        </w:rPr>
        <w:t>The role of roll: rapid collision avoidance in cluttered aerial environments</w:t>
      </w:r>
    </w:p>
    <w:p>
      <w:pPr>
        <w:pStyle w:val="Body Text"/>
        <w:spacing w:line="160" w:lineRule="exact"/>
        <w:jc w:val="both"/>
      </w:pPr>
      <w:r>
        <w:rPr>
          <w:rtl w:val="0"/>
          <w:lang w:val="en-US"/>
        </w:rPr>
        <w:t>Foraging flight of bumblebees (</w:t>
      </w:r>
      <w:r>
        <w:rPr>
          <w:i w:val="1"/>
          <w:iCs w:val="1"/>
          <w:rtl w:val="0"/>
          <w:lang w:val="en-US"/>
        </w:rPr>
        <w:t>Bombus impatiens</w:t>
      </w:r>
      <w:r>
        <w:rPr>
          <w:rtl w:val="0"/>
          <w:lang w:val="en-US"/>
        </w:rPr>
        <w:t xml:space="preserve">) requires stable, coordinated movement in complex aerial environments. Through previous long-term observation of free-flight in cluttered environments, we have observed that bumblebees employ stereotyped flight kinematics to navigate around obstacles: bees engage in rapid lateral movements (0.27 </w:t>
      </w:r>
      <w:r>
        <w:rPr>
          <w:rtl w:val="0"/>
          <w:lang w:val="en-US"/>
        </w:rPr>
        <w:t xml:space="preserve">± </w:t>
      </w:r>
      <w:r>
        <w:rPr>
          <w:rtl w:val="0"/>
          <w:lang w:val="en-US"/>
        </w:rPr>
        <w:t>0.10 m/s) while maintaining fixed heading, rather than turning to avoid collisions. High-speed video reveals that rapid lateral maneuvers are initiated through body roll, and that even during extreme roll maneuvers (with the stroke plane tilted 45</w:t>
      </w:r>
      <w:r>
        <w:rPr>
          <w:rtl w:val="0"/>
          <w:lang w:val="en-US"/>
        </w:rPr>
        <w:t xml:space="preserve">° </w:t>
      </w:r>
      <w:r>
        <w:rPr>
          <w:rtl w:val="0"/>
          <w:lang w:val="en-US"/>
        </w:rPr>
        <w:t>from the horizontal), bees maintain a fixed horizontal head posture, or gaze. These observations present two complementary hypotheses for the role of lateral maneuvering. 1) Body dynamics favor rapid maneuvering along the body axis with the lowest moment of inertia, thus roll-based maneuvering maximizes rapid collision avoidance. 2) Roll-based lateral maneuvering allows for continuous visual feedback (through counter rotation of the head) while navigating through challenging environments. By performing free-flight perturbation experiments, we explored the relative roles of visual feedback and body dynamics in roll-based lateral maneuvering. Our experiments suggest that the flight strategies employed by bumblebees in cluttered environments optimize both flight dynamics and sensory processing.</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73-4 </w:t>
      </w:r>
      <w:r>
        <w:rPr>
          <w:rtl w:val="0"/>
          <w:lang w:val="en-US"/>
        </w:rPr>
        <w:t>GREAR, ME*; CROFTS, SB; COPPING, AE; SUMMERS,</w:t>
      </w:r>
    </w:p>
    <w:p>
      <w:pPr>
        <w:pStyle w:val="Body Text"/>
        <w:spacing w:before="9" w:line="160" w:lineRule="exact"/>
        <w:ind w:right="659"/>
        <w:rPr>
          <w:i w:val="1"/>
          <w:iCs w:val="1"/>
        </w:rPr>
      </w:pPr>
      <w:r>
        <w:rPr>
          <w:rtl w:val="0"/>
          <w:lang w:val="en-US"/>
        </w:rPr>
        <w:t xml:space="preserve">AP; DITSCHE, P; University of Washington, Pacific Northwest National Laboratory ; </w:t>
      </w:r>
      <w:r>
        <w:rPr>
          <w:i w:val="1"/>
          <w:iCs w:val="1"/>
          <w:rtl w:val="0"/>
          <w:lang w:val="en-US"/>
        </w:rPr>
        <w:t>mgrear@uw.edu</w:t>
      </w:r>
    </w:p>
    <w:p>
      <w:pPr>
        <w:pStyle w:val="Heading"/>
        <w:ind w:right="601"/>
      </w:pPr>
      <w:r>
        <w:rPr>
          <w:rtl w:val="0"/>
          <w:lang w:val="en-US"/>
        </w:rPr>
        <w:t>Finite element material model of harbor seals' (Phoca vitulina) skin and blubber</w:t>
      </w:r>
    </w:p>
    <w:p>
      <w:pPr>
        <w:pStyle w:val="Body Text"/>
        <w:spacing w:line="160" w:lineRule="exact"/>
        <w:ind w:right="305"/>
        <w:jc w:val="both"/>
      </w:pPr>
      <w:r>
        <w:rPr>
          <w:rtl w:val="0"/>
          <w:lang w:val="en-US"/>
        </w:rPr>
        <w:t>New energy forms are needed to reduce CO2 output and global warming. For much of the coastal United States, tidal turbines are being considered as a new form of energy. Therefore, the potential environmental consequences of installing tidal turbines must be investigated. The goal of this study is to quantify the soft tissue response to marine mammals like harbor seals (</w:t>
      </w:r>
      <w:r>
        <w:rPr>
          <w:i w:val="1"/>
          <w:iCs w:val="1"/>
          <w:rtl w:val="0"/>
          <w:lang w:val="en-US"/>
        </w:rPr>
        <w:t>Phoca vitulina</w:t>
      </w:r>
      <w:r>
        <w:rPr>
          <w:rtl w:val="0"/>
          <w:lang w:val="en-US"/>
        </w:rPr>
        <w:t>) from collision with a tidal turbine. The biomechanical properties of the seal's skin are needed to implement a finite element model determining the extent and severity of a tidal turbine blade strike. Skin samples were collected from stranded harbor seals postmortem. Two adult seals and one pup were investigated in this study. We performed tensile tests of both the skin and blubber layers to determine tensile stiffness and tensile strength, as well as the strain rate effects. The samples were taken in different orientations (0</w:t>
      </w:r>
      <w:r>
        <w:rPr>
          <w:rtl w:val="0"/>
          <w:lang w:val="en-US"/>
        </w:rPr>
        <w:t>°</w:t>
      </w:r>
      <w:r>
        <w:rPr>
          <w:rtl w:val="0"/>
          <w:lang w:val="en-US"/>
        </w:rPr>
        <w:t>, 45</w:t>
      </w:r>
      <w:r>
        <w:rPr>
          <w:rtl w:val="0"/>
          <w:lang w:val="en-US"/>
        </w:rPr>
        <w:t xml:space="preserve">° </w:t>
      </w:r>
      <w:r>
        <w:rPr>
          <w:rtl w:val="0"/>
          <w:lang w:val="en-US"/>
        </w:rPr>
        <w:t>and 90</w:t>
      </w:r>
      <w:r>
        <w:rPr>
          <w:rtl w:val="0"/>
          <w:lang w:val="en-US"/>
        </w:rPr>
        <w:t>°</w:t>
      </w:r>
      <w:r>
        <w:rPr>
          <w:rtl w:val="0"/>
          <w:lang w:val="en-US"/>
        </w:rPr>
        <w:t>) to the longitudinal body axis to investigate if anisotropy is present in the tissue. Both types of tissue exhibited a large plastic region, showing non-linear behavior with the amount strain expected in a turbine collision. The blubber and skin both showed strain-rate hardening. Neither the blubber nor skin exhibited anisotropy. Consequently, the material can be modeled as isotropic, but must be modeled non-linearly and as a rate-dependent material. Results were used to create a constitutive material model in an ABAQUS finite element analysis.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17"/>
          <w:szCs w:val="17"/>
        </w:rPr>
      </w:pPr>
    </w:p>
    <w:p>
      <w:pPr>
        <w:pStyle w:val="Body"/>
        <w:sectPr>
          <w:type w:val="continuous"/>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S5-7 </w:t>
      </w:r>
      <w:r>
        <w:rPr>
          <w:rtl w:val="0"/>
          <w:lang w:val="en-US"/>
        </w:rPr>
        <w:t>GREDLER, M.L.; Univ. of Florida, Gainesville;</w:t>
      </w:r>
    </w:p>
    <w:p>
      <w:pPr>
        <w:pStyle w:val="Body"/>
        <w:spacing w:line="160" w:lineRule="exact"/>
        <w:ind w:left="100" w:firstLine="0"/>
        <w:jc w:val="both"/>
        <w:rPr>
          <w:i w:val="1"/>
          <w:iCs w:val="1"/>
          <w:sz w:val="16"/>
          <w:szCs w:val="16"/>
        </w:rPr>
      </w:pPr>
      <w:r>
        <w:rPr>
          <w:i w:val="1"/>
          <w:iCs w:val="1"/>
          <w:sz w:val="16"/>
          <w:szCs w:val="16"/>
          <w:rtl w:val="0"/>
          <w:lang w:val="de-DE"/>
        </w:rPr>
        <w:t>mlgredler@ufl.edu</w:t>
      </w:r>
    </w:p>
    <w:p>
      <w:pPr>
        <w:pStyle w:val="Heading"/>
        <w:spacing w:before="9"/>
        <w:ind w:right="358"/>
      </w:pPr>
      <w:r>
        <w:rPr>
          <w:rtl w:val="0"/>
          <w:lang w:val="en-US"/>
        </w:rPr>
        <w:t>Developmental and Evolutionary Origins of Amniote External Genitalia</w:t>
      </w:r>
    </w:p>
    <w:p>
      <w:pPr>
        <w:pStyle w:val="Body Text"/>
        <w:spacing w:line="160" w:lineRule="exact"/>
        <w:jc w:val="both"/>
      </w:pPr>
      <w:r>
        <w:rPr>
          <w:rtl w:val="0"/>
          <w:lang w:val="en-US"/>
        </w:rPr>
        <w:t xml:space="preserve">Amniote external genitalia vary significantly in form. Most amniote </w:t>
      </w:r>
      <w:r>
        <w:rPr>
          <w:spacing w:val="0"/>
          <w:rtl w:val="0"/>
          <w:lang w:val="en-US"/>
        </w:rPr>
        <w:t xml:space="preserve">species </w:t>
      </w:r>
      <w:r>
        <w:rPr>
          <w:spacing w:val="0"/>
          <w:rtl w:val="0"/>
          <w:lang w:val="en-US"/>
        </w:rPr>
        <w:t xml:space="preserve">have </w:t>
      </w:r>
      <w:r>
        <w:rPr>
          <w:rtl w:val="0"/>
          <w:lang w:val="en-US"/>
        </w:rPr>
        <w:t xml:space="preserve">a </w:t>
      </w:r>
      <w:r>
        <w:rPr>
          <w:spacing w:val="0"/>
          <w:rtl w:val="0"/>
          <w:lang w:val="en-US"/>
        </w:rPr>
        <w:t xml:space="preserve">single </w:t>
      </w:r>
      <w:r>
        <w:rPr>
          <w:spacing w:val="0"/>
          <w:rtl w:val="0"/>
          <w:lang w:val="en-US"/>
        </w:rPr>
        <w:t xml:space="preserve">phallus, although </w:t>
      </w:r>
      <w:r>
        <w:rPr>
          <w:spacing w:val="0"/>
          <w:rtl w:val="0"/>
          <w:lang w:val="en-US"/>
        </w:rPr>
        <w:t xml:space="preserve">some have </w:t>
      </w:r>
      <w:r>
        <w:rPr>
          <w:spacing w:val="0"/>
          <w:rtl w:val="0"/>
          <w:lang w:val="en-US"/>
        </w:rPr>
        <w:t xml:space="preserve">paired </w:t>
      </w:r>
      <w:r>
        <w:rPr>
          <w:spacing w:val="0"/>
          <w:rtl w:val="0"/>
          <w:lang w:val="en-US"/>
        </w:rPr>
        <w:t xml:space="preserve">hemiphalluses </w:t>
      </w:r>
      <w:r>
        <w:rPr>
          <w:spacing w:val="0"/>
          <w:rtl w:val="0"/>
          <w:lang w:val="en-US"/>
        </w:rPr>
        <w:t xml:space="preserve">and </w:t>
      </w:r>
      <w:r>
        <w:rPr>
          <w:spacing w:val="0"/>
          <w:rtl w:val="0"/>
          <w:lang w:val="en-US"/>
        </w:rPr>
        <w:t xml:space="preserve">others </w:t>
      </w:r>
      <w:r>
        <w:rPr>
          <w:spacing w:val="0"/>
          <w:rtl w:val="0"/>
          <w:lang w:val="en-US"/>
        </w:rPr>
        <w:t xml:space="preserve">lack </w:t>
      </w:r>
      <w:r>
        <w:rPr>
          <w:rtl w:val="0"/>
          <w:lang w:val="en-US"/>
        </w:rPr>
        <w:t xml:space="preserve">a </w:t>
      </w:r>
      <w:r>
        <w:rPr>
          <w:spacing w:val="0"/>
          <w:rtl w:val="0"/>
          <w:lang w:val="en-US"/>
        </w:rPr>
        <w:t xml:space="preserve">phallus altogether. </w:t>
      </w:r>
      <w:r>
        <w:rPr>
          <w:spacing w:val="0"/>
          <w:rtl w:val="0"/>
          <w:lang w:val="en-US"/>
        </w:rPr>
        <w:t xml:space="preserve">Intromittent </w:t>
      </w:r>
      <w:r>
        <w:rPr>
          <w:spacing w:val="0"/>
          <w:rtl w:val="0"/>
          <w:lang w:val="en-US"/>
        </w:rPr>
        <w:t xml:space="preserve">amniote phalluses have either </w:t>
      </w:r>
      <w:r>
        <w:rPr>
          <w:rtl w:val="0"/>
          <w:lang w:val="en-US"/>
        </w:rPr>
        <w:t xml:space="preserve">an </w:t>
      </w:r>
      <w:r>
        <w:rPr>
          <w:spacing w:val="0"/>
          <w:rtl w:val="0"/>
          <w:lang w:val="en-US"/>
        </w:rPr>
        <w:t xml:space="preserve">open urethral groove </w:t>
      </w:r>
      <w:r>
        <w:rPr>
          <w:rtl w:val="0"/>
          <w:lang w:val="en-US"/>
        </w:rPr>
        <w:t xml:space="preserve">or a </w:t>
      </w:r>
      <w:r>
        <w:rPr>
          <w:spacing w:val="0"/>
          <w:rtl w:val="0"/>
          <w:lang w:val="en-US"/>
        </w:rPr>
        <w:t xml:space="preserve">closed </w:t>
      </w:r>
      <w:r>
        <w:rPr>
          <w:spacing w:val="0"/>
          <w:rtl w:val="0"/>
          <w:lang w:val="en-US"/>
        </w:rPr>
        <w:t xml:space="preserve">urethral tube. This considerable degree </w:t>
      </w:r>
      <w:r>
        <w:rPr>
          <w:rtl w:val="0"/>
          <w:lang w:val="en-US"/>
        </w:rPr>
        <w:t xml:space="preserve">of </w:t>
      </w:r>
      <w:r>
        <w:rPr>
          <w:spacing w:val="0"/>
          <w:rtl w:val="0"/>
          <w:lang w:val="en-US"/>
        </w:rPr>
        <w:t xml:space="preserve">morphological </w:t>
      </w:r>
      <w:r>
        <w:rPr>
          <w:spacing w:val="0"/>
          <w:rtl w:val="0"/>
          <w:lang w:val="en-US"/>
        </w:rPr>
        <w:t xml:space="preserve">variation </w:t>
      </w:r>
      <w:r>
        <w:rPr>
          <w:spacing w:val="0"/>
          <w:rtl w:val="0"/>
          <w:lang w:val="en-US"/>
        </w:rPr>
        <w:t xml:space="preserve">has </w:t>
      </w:r>
      <w:r>
        <w:rPr>
          <w:spacing w:val="0"/>
          <w:rtl w:val="0"/>
          <w:lang w:val="en-US"/>
        </w:rPr>
        <w:t xml:space="preserve">confounded </w:t>
      </w:r>
      <w:r>
        <w:rPr>
          <w:spacing w:val="0"/>
          <w:rtl w:val="0"/>
          <w:lang w:val="en-US"/>
        </w:rPr>
        <w:t xml:space="preserve">our </w:t>
      </w:r>
      <w:r>
        <w:rPr>
          <w:spacing w:val="0"/>
          <w:rtl w:val="0"/>
          <w:lang w:val="en-US"/>
        </w:rPr>
        <w:t xml:space="preserve">understanding </w:t>
      </w:r>
      <w:r>
        <w:rPr>
          <w:spacing w:val="0"/>
          <w:rtl w:val="0"/>
          <w:lang w:val="en-US"/>
        </w:rPr>
        <w:t xml:space="preserve">of </w:t>
      </w:r>
      <w:r>
        <w:rPr>
          <w:spacing w:val="0"/>
          <w:rtl w:val="0"/>
          <w:lang w:val="en-US"/>
        </w:rPr>
        <w:t xml:space="preserve">phallus evolution. </w:t>
      </w:r>
      <w:r>
        <w:rPr>
          <w:spacing w:val="0"/>
          <w:rtl w:val="0"/>
          <w:lang w:val="en-US"/>
        </w:rPr>
        <w:t xml:space="preserve">To </w:t>
      </w:r>
      <w:r>
        <w:rPr>
          <w:spacing w:val="0"/>
          <w:rtl w:val="0"/>
          <w:lang w:val="en-US"/>
        </w:rPr>
        <w:t xml:space="preserve">ask </w:t>
      </w:r>
      <w:r>
        <w:rPr>
          <w:spacing w:val="0"/>
          <w:rtl w:val="0"/>
          <w:lang w:val="en-US"/>
        </w:rPr>
        <w:t xml:space="preserve">whether </w:t>
      </w:r>
      <w:r>
        <w:rPr>
          <w:spacing w:val="0"/>
          <w:rtl w:val="0"/>
          <w:lang w:val="en-US"/>
        </w:rPr>
        <w:t xml:space="preserve">differences </w:t>
      </w:r>
      <w:r>
        <w:rPr>
          <w:spacing w:val="0"/>
          <w:rtl w:val="0"/>
          <w:lang w:val="en-US"/>
        </w:rPr>
        <w:t xml:space="preserve">in </w:t>
      </w:r>
      <w:r>
        <w:rPr>
          <w:spacing w:val="0"/>
          <w:rtl w:val="0"/>
          <w:lang w:val="en-US"/>
        </w:rPr>
        <w:t xml:space="preserve">adult phallus anatomy reflect </w:t>
      </w:r>
      <w:r>
        <w:rPr>
          <w:spacing w:val="0"/>
          <w:rtl w:val="0"/>
          <w:lang w:val="en-US"/>
        </w:rPr>
        <w:t xml:space="preserve">distinct </w:t>
      </w:r>
      <w:r>
        <w:rPr>
          <w:spacing w:val="0"/>
          <w:rtl w:val="0"/>
          <w:lang w:val="en-US"/>
        </w:rPr>
        <w:t xml:space="preserve">developmental </w:t>
      </w:r>
      <w:r>
        <w:rPr>
          <w:spacing w:val="0"/>
          <w:rtl w:val="0"/>
          <w:lang w:val="en-US"/>
        </w:rPr>
        <w:t xml:space="preserve">and </w:t>
      </w:r>
      <w:r>
        <w:rPr>
          <w:spacing w:val="0"/>
          <w:rtl w:val="0"/>
          <w:lang w:val="en-US"/>
        </w:rPr>
        <w:t xml:space="preserve">evolutionary origins, </w:t>
      </w:r>
      <w:r>
        <w:rPr>
          <w:spacing w:val="0"/>
          <w:rtl w:val="0"/>
          <w:lang w:val="en-US"/>
        </w:rPr>
        <w:t xml:space="preserve">we </w:t>
      </w:r>
      <w:r>
        <w:rPr>
          <w:spacing w:val="0"/>
          <w:rtl w:val="0"/>
          <w:lang w:val="en-US"/>
        </w:rPr>
        <w:t xml:space="preserve">compared </w:t>
      </w:r>
      <w:r>
        <w:rPr>
          <w:spacing w:val="0"/>
          <w:rtl w:val="0"/>
          <w:lang w:val="en-US"/>
        </w:rPr>
        <w:t xml:space="preserve">external </w:t>
      </w:r>
      <w:r>
        <w:rPr>
          <w:spacing w:val="0"/>
          <w:rtl w:val="0"/>
          <w:lang w:val="en-US"/>
        </w:rPr>
        <w:t xml:space="preserve">genital development </w:t>
      </w:r>
      <w:r>
        <w:rPr>
          <w:rtl w:val="0"/>
          <w:lang w:val="en-US"/>
        </w:rPr>
        <w:t xml:space="preserve">in </w:t>
      </w:r>
      <w:r>
        <w:rPr>
          <w:spacing w:val="0"/>
          <w:rtl w:val="0"/>
          <w:lang w:val="en-US"/>
        </w:rPr>
        <w:t xml:space="preserve">three reptiles with distinct external </w:t>
      </w:r>
      <w:r>
        <w:rPr>
          <w:spacing w:val="0"/>
          <w:rtl w:val="0"/>
          <w:lang w:val="en-US"/>
        </w:rPr>
        <w:t xml:space="preserve">genital </w:t>
      </w:r>
      <w:r>
        <w:rPr>
          <w:spacing w:val="0"/>
          <w:rtl w:val="0"/>
          <w:lang w:val="en-US"/>
        </w:rPr>
        <w:t xml:space="preserve">anatomies: </w:t>
      </w:r>
      <w:r>
        <w:rPr>
          <w:spacing w:val="0"/>
          <w:rtl w:val="0"/>
          <w:lang w:val="en-US"/>
        </w:rPr>
        <w:t xml:space="preserve">the </w:t>
      </w:r>
      <w:r>
        <w:rPr>
          <w:spacing w:val="0"/>
          <w:rtl w:val="0"/>
          <w:lang w:val="en-US"/>
        </w:rPr>
        <w:t xml:space="preserve">American alligator </w:t>
      </w:r>
      <w:r>
        <w:rPr>
          <w:spacing w:val="0"/>
          <w:rtl w:val="0"/>
          <w:lang w:val="en-US"/>
        </w:rPr>
        <w:t xml:space="preserve">has </w:t>
      </w:r>
      <w:r>
        <w:rPr>
          <w:rtl w:val="0"/>
          <w:lang w:val="en-US"/>
        </w:rPr>
        <w:t xml:space="preserve">a </w:t>
      </w:r>
      <w:r>
        <w:rPr>
          <w:spacing w:val="0"/>
          <w:rtl w:val="0"/>
          <w:lang w:val="en-US"/>
        </w:rPr>
        <w:t xml:space="preserve">single phallus, </w:t>
      </w:r>
      <w:r>
        <w:rPr>
          <w:spacing w:val="0"/>
          <w:rtl w:val="0"/>
          <w:lang w:val="en-US"/>
        </w:rPr>
        <w:t xml:space="preserve">the </w:t>
      </w:r>
      <w:r>
        <w:rPr>
          <w:spacing w:val="0"/>
          <w:rtl w:val="0"/>
          <w:lang w:val="en-US"/>
        </w:rPr>
        <w:t xml:space="preserve">green </w:t>
      </w:r>
      <w:r>
        <w:rPr>
          <w:rtl w:val="0"/>
          <w:lang w:val="en-US"/>
        </w:rPr>
        <w:t xml:space="preserve">anole has paired hemiphalluses, and the tuatara lacks a phallus. We </w:t>
      </w:r>
      <w:r>
        <w:rPr>
          <w:spacing w:val="0"/>
          <w:rtl w:val="0"/>
          <w:lang w:val="en-US"/>
        </w:rPr>
        <w:t xml:space="preserve">find that </w:t>
      </w:r>
      <w:r>
        <w:rPr>
          <w:rtl w:val="0"/>
          <w:lang w:val="en-US"/>
        </w:rPr>
        <w:t xml:space="preserve">in the </w:t>
      </w:r>
      <w:r>
        <w:rPr>
          <w:spacing w:val="0"/>
          <w:rtl w:val="0"/>
          <w:lang w:val="en-US"/>
        </w:rPr>
        <w:t xml:space="preserve">alligator, anole, </w:t>
      </w:r>
      <w:r>
        <w:rPr>
          <w:rtl w:val="0"/>
          <w:lang w:val="en-US"/>
        </w:rPr>
        <w:t xml:space="preserve">and </w:t>
      </w:r>
      <w:r>
        <w:rPr>
          <w:spacing w:val="0"/>
          <w:rtl w:val="0"/>
          <w:lang w:val="en-US"/>
        </w:rPr>
        <w:t xml:space="preserve">tuatara, early stages </w:t>
      </w:r>
      <w:r>
        <w:rPr>
          <w:rtl w:val="0"/>
          <w:lang w:val="en-US"/>
        </w:rPr>
        <w:t xml:space="preserve">of </w:t>
      </w:r>
      <w:r>
        <w:rPr>
          <w:spacing w:val="0"/>
          <w:rtl w:val="0"/>
          <w:lang w:val="en-US"/>
        </w:rPr>
        <w:t xml:space="preserve">cloacal </w:t>
      </w:r>
      <w:r>
        <w:rPr>
          <w:spacing w:val="0"/>
          <w:rtl w:val="0"/>
          <w:lang w:val="en-US"/>
        </w:rPr>
        <w:t xml:space="preserve">and </w:t>
      </w:r>
      <w:r>
        <w:rPr>
          <w:spacing w:val="0"/>
          <w:rtl w:val="0"/>
          <w:lang w:val="en-US"/>
        </w:rPr>
        <w:t xml:space="preserve">external genital patterning include </w:t>
      </w:r>
      <w:r>
        <w:rPr>
          <w:spacing w:val="0"/>
          <w:rtl w:val="0"/>
          <w:lang w:val="en-US"/>
        </w:rPr>
        <w:t xml:space="preserve">the </w:t>
      </w:r>
      <w:r>
        <w:rPr>
          <w:spacing w:val="0"/>
          <w:rtl w:val="0"/>
          <w:lang w:val="en-US"/>
        </w:rPr>
        <w:t xml:space="preserve">formation </w:t>
      </w:r>
      <w:r>
        <w:rPr>
          <w:spacing w:val="0"/>
          <w:rtl w:val="0"/>
          <w:lang w:val="en-US"/>
        </w:rPr>
        <w:t xml:space="preserve">of </w:t>
      </w:r>
      <w:r>
        <w:rPr>
          <w:spacing w:val="0"/>
          <w:rtl w:val="0"/>
          <w:lang w:val="en-US"/>
        </w:rPr>
        <w:t xml:space="preserve">genital </w:t>
      </w:r>
      <w:r>
        <w:rPr>
          <w:spacing w:val="0"/>
          <w:rtl w:val="0"/>
          <w:lang w:val="en-US"/>
        </w:rPr>
        <w:t xml:space="preserve">protuberances adjacent </w:t>
      </w:r>
      <w:r>
        <w:rPr>
          <w:rtl w:val="0"/>
          <w:lang w:val="en-US"/>
        </w:rPr>
        <w:t xml:space="preserve">to the </w:t>
      </w:r>
      <w:r>
        <w:rPr>
          <w:spacing w:val="0"/>
          <w:rtl w:val="0"/>
          <w:lang w:val="en-US"/>
        </w:rPr>
        <w:t xml:space="preserve">cloaca </w:t>
      </w:r>
      <w:r>
        <w:rPr>
          <w:rtl w:val="0"/>
          <w:lang w:val="en-US"/>
        </w:rPr>
        <w:t xml:space="preserve">and </w:t>
      </w:r>
      <w:r>
        <w:rPr>
          <w:spacing w:val="0"/>
          <w:rtl w:val="0"/>
          <w:lang w:val="en-US"/>
        </w:rPr>
        <w:t xml:space="preserve">developing hindlimbs. </w:t>
      </w:r>
      <w:r>
        <w:rPr>
          <w:spacing w:val="0"/>
          <w:rtl w:val="0"/>
          <w:lang w:val="en-US"/>
        </w:rPr>
        <w:t xml:space="preserve">In </w:t>
      </w:r>
      <w:r>
        <w:rPr>
          <w:spacing w:val="0"/>
          <w:rtl w:val="0"/>
          <w:lang w:val="en-US"/>
        </w:rPr>
        <w:t xml:space="preserve">the </w:t>
      </w:r>
      <w:r>
        <w:rPr>
          <w:spacing w:val="0"/>
          <w:rtl w:val="0"/>
          <w:lang w:val="en-US"/>
        </w:rPr>
        <w:t xml:space="preserve">alligator, </w:t>
      </w:r>
      <w:r>
        <w:rPr>
          <w:spacing w:val="0"/>
          <w:rtl w:val="0"/>
          <w:lang w:val="en-US"/>
        </w:rPr>
        <w:t xml:space="preserve">the </w:t>
      </w:r>
      <w:r>
        <w:rPr>
          <w:spacing w:val="0"/>
          <w:rtl w:val="0"/>
          <w:lang w:val="en-US"/>
        </w:rPr>
        <w:t xml:space="preserve">genital tubercle, </w:t>
      </w:r>
      <w:r>
        <w:rPr>
          <w:rtl w:val="0"/>
          <w:lang w:val="en-US"/>
        </w:rPr>
        <w:t xml:space="preserve">or </w:t>
      </w:r>
      <w:r>
        <w:rPr>
          <w:spacing w:val="0"/>
          <w:rtl w:val="0"/>
          <w:lang w:val="en-US"/>
        </w:rPr>
        <w:t xml:space="preserve">embryonic penis </w:t>
      </w:r>
      <w:r>
        <w:rPr>
          <w:spacing w:val="0"/>
          <w:rtl w:val="0"/>
          <w:lang w:val="en-US"/>
        </w:rPr>
        <w:t xml:space="preserve">and </w:t>
      </w:r>
      <w:r>
        <w:rPr>
          <w:spacing w:val="0"/>
          <w:rtl w:val="0"/>
          <w:lang w:val="en-US"/>
        </w:rPr>
        <w:t xml:space="preserve">clitoris, </w:t>
      </w:r>
      <w:r>
        <w:rPr>
          <w:spacing w:val="0"/>
          <w:rtl w:val="0"/>
          <w:lang w:val="en-US"/>
        </w:rPr>
        <w:t xml:space="preserve">forms from outgrowth </w:t>
      </w:r>
      <w:r>
        <w:rPr>
          <w:rtl w:val="0"/>
          <w:lang w:val="en-US"/>
        </w:rPr>
        <w:t xml:space="preserve">of </w:t>
      </w:r>
      <w:r>
        <w:rPr>
          <w:spacing w:val="0"/>
          <w:rtl w:val="0"/>
          <w:lang w:val="en-US"/>
        </w:rPr>
        <w:t xml:space="preserve">genital mesenchyme beneath </w:t>
      </w:r>
      <w:r>
        <w:rPr>
          <w:spacing w:val="0"/>
          <w:rtl w:val="0"/>
          <w:lang w:val="en-US"/>
        </w:rPr>
        <w:t xml:space="preserve">the </w:t>
      </w:r>
      <w:r>
        <w:rPr>
          <w:spacing w:val="0"/>
          <w:rtl w:val="0"/>
          <w:lang w:val="en-US"/>
        </w:rPr>
        <w:t xml:space="preserve">ventral </w:t>
      </w:r>
      <w:r>
        <w:rPr>
          <w:spacing w:val="0"/>
          <w:rtl w:val="0"/>
          <w:lang w:val="en-US"/>
        </w:rPr>
        <w:t xml:space="preserve">body wall, </w:t>
      </w:r>
      <w:r>
        <w:rPr>
          <w:spacing w:val="0"/>
          <w:rtl w:val="0"/>
          <w:lang w:val="en-US"/>
        </w:rPr>
        <w:t xml:space="preserve">adjacent </w:t>
      </w:r>
      <w:r>
        <w:rPr>
          <w:spacing w:val="0"/>
          <w:rtl w:val="0"/>
          <w:lang w:val="en-US"/>
        </w:rPr>
        <w:t xml:space="preserve">to </w:t>
      </w:r>
      <w:r>
        <w:rPr>
          <w:spacing w:val="0"/>
          <w:rtl w:val="0"/>
          <w:lang w:val="en-US"/>
        </w:rPr>
        <w:t xml:space="preserve">the </w:t>
      </w:r>
      <w:r>
        <w:rPr>
          <w:spacing w:val="0"/>
          <w:rtl w:val="0"/>
          <w:lang w:val="en-US"/>
        </w:rPr>
        <w:t xml:space="preserve">cloacal membrane </w:t>
      </w:r>
      <w:r>
        <w:rPr>
          <w:spacing w:val="0"/>
          <w:rtl w:val="0"/>
          <w:lang w:val="en-US"/>
        </w:rPr>
        <w:t xml:space="preserve">and </w:t>
      </w:r>
      <w:r>
        <w:rPr>
          <w:spacing w:val="0"/>
          <w:rtl w:val="0"/>
          <w:lang w:val="en-US"/>
        </w:rPr>
        <w:t xml:space="preserve">medial </w:t>
      </w:r>
      <w:r>
        <w:rPr>
          <w:spacing w:val="0"/>
          <w:rtl w:val="0"/>
          <w:lang w:val="en-US"/>
        </w:rPr>
        <w:t xml:space="preserve">to </w:t>
      </w:r>
      <w:r>
        <w:rPr>
          <w:spacing w:val="0"/>
          <w:rtl w:val="0"/>
          <w:lang w:val="en-US"/>
        </w:rPr>
        <w:t xml:space="preserve">the </w:t>
      </w:r>
      <w:r>
        <w:rPr>
          <w:rtl w:val="0"/>
          <w:lang w:val="en-US"/>
        </w:rPr>
        <w:t xml:space="preserve">hindlimb buds. The anole hemiphalluses initiate as genital buds at the ventral base of the hindlimb buds, yet these buds remain separate and </w:t>
      </w:r>
      <w:r>
        <w:rPr>
          <w:spacing w:val="0"/>
          <w:rtl w:val="0"/>
          <w:lang w:val="en-US"/>
        </w:rPr>
        <w:t xml:space="preserve">mature </w:t>
      </w:r>
      <w:r>
        <w:rPr>
          <w:spacing w:val="0"/>
          <w:rtl w:val="0"/>
          <w:lang w:val="en-US"/>
        </w:rPr>
        <w:t xml:space="preserve">into two </w:t>
      </w:r>
      <w:r>
        <w:rPr>
          <w:spacing w:val="0"/>
          <w:rtl w:val="0"/>
          <w:lang w:val="en-US"/>
        </w:rPr>
        <w:t xml:space="preserve">distinct hemipenes </w:t>
      </w:r>
      <w:r>
        <w:rPr>
          <w:spacing w:val="0"/>
          <w:rtl w:val="0"/>
          <w:lang w:val="en-US"/>
        </w:rPr>
        <w:t xml:space="preserve">in </w:t>
      </w:r>
      <w:r>
        <w:rPr>
          <w:spacing w:val="0"/>
          <w:rtl w:val="0"/>
          <w:lang w:val="en-US"/>
        </w:rPr>
        <w:t xml:space="preserve">males and </w:t>
      </w:r>
      <w:r>
        <w:rPr>
          <w:spacing w:val="0"/>
          <w:rtl w:val="0"/>
          <w:lang w:val="en-US"/>
        </w:rPr>
        <w:t xml:space="preserve">hemiclitores </w:t>
      </w:r>
      <w:r>
        <w:rPr>
          <w:spacing w:val="0"/>
          <w:rtl w:val="0"/>
          <w:lang w:val="en-US"/>
        </w:rPr>
        <w:t xml:space="preserve">in </w:t>
      </w:r>
      <w:r>
        <w:rPr>
          <w:rtl w:val="0"/>
          <w:lang w:val="en-US"/>
        </w:rPr>
        <w:t xml:space="preserve">females. Histological analysis shows that, despite absence of an adult phallus, tuatara embryos develop paired genital eminences adjacent   to the </w:t>
      </w:r>
      <w:r>
        <w:rPr>
          <w:spacing w:val="0"/>
          <w:rtl w:val="0"/>
          <w:lang w:val="en-US"/>
        </w:rPr>
        <w:t xml:space="preserve">cloaca. Conservation </w:t>
      </w:r>
      <w:r>
        <w:rPr>
          <w:rtl w:val="0"/>
          <w:lang w:val="en-US"/>
        </w:rPr>
        <w:t xml:space="preserve">in the </w:t>
      </w:r>
      <w:r>
        <w:rPr>
          <w:spacing w:val="0"/>
          <w:rtl w:val="0"/>
          <w:lang w:val="en-US"/>
        </w:rPr>
        <w:t xml:space="preserve">events comprising early </w:t>
      </w:r>
      <w:r>
        <w:rPr>
          <w:spacing w:val="0"/>
          <w:rtl w:val="0"/>
          <w:lang w:val="en-US"/>
        </w:rPr>
        <w:t xml:space="preserve">external genital development across amniotes supports </w:t>
      </w:r>
      <w:r>
        <w:rPr>
          <w:spacing w:val="0"/>
          <w:rtl w:val="0"/>
          <w:lang w:val="en-US"/>
        </w:rPr>
        <w:t xml:space="preserve">the </w:t>
      </w:r>
      <w:r>
        <w:rPr>
          <w:spacing w:val="0"/>
          <w:rtl w:val="0"/>
          <w:lang w:val="en-US"/>
        </w:rPr>
        <w:t xml:space="preserve">hypothesis </w:t>
      </w:r>
      <w:r>
        <w:rPr>
          <w:spacing w:val="0"/>
          <w:rtl w:val="0"/>
          <w:lang w:val="en-US"/>
        </w:rPr>
        <w:t xml:space="preserve">that </w:t>
      </w:r>
      <w:r>
        <w:rPr>
          <w:rtl w:val="0"/>
          <w:lang w:val="en-US"/>
        </w:rPr>
        <w:t>external genital anlagen are a shared, derived character of Amniota, and subsequent divergence in morphogenesis generates the variation observed in adult phallus morphology.</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54-3 </w:t>
      </w:r>
      <w:r>
        <w:rPr>
          <w:rtl w:val="0"/>
          <w:lang w:val="en-US"/>
        </w:rPr>
        <w:t>GREENE, MJ*; BUBAK, AN; RENNER, K; SWALLOW, JG;</w:t>
      </w:r>
    </w:p>
    <w:p>
      <w:pPr>
        <w:pStyle w:val="Body Text"/>
        <w:spacing w:line="160" w:lineRule="exact"/>
        <w:jc w:val="both"/>
      </w:pPr>
      <w:r>
        <w:rPr>
          <w:rtl w:val="0"/>
          <w:lang w:val="en-US"/>
        </w:rPr>
        <w:t>University of Colorado Denver, University of South Dakota;</w:t>
      </w:r>
    </w:p>
    <w:p>
      <w:pPr>
        <w:pStyle w:val="Body"/>
        <w:spacing w:line="160" w:lineRule="exact"/>
        <w:ind w:left="100" w:firstLine="0"/>
        <w:jc w:val="both"/>
        <w:rPr>
          <w:i w:val="1"/>
          <w:iCs w:val="1"/>
          <w:sz w:val="16"/>
          <w:szCs w:val="16"/>
        </w:rPr>
      </w:pPr>
      <w:r>
        <w:rPr>
          <w:i w:val="1"/>
          <w:iCs w:val="1"/>
          <w:sz w:val="16"/>
          <w:szCs w:val="16"/>
          <w:rtl w:val="0"/>
          <w:lang w:val="en-US"/>
        </w:rPr>
        <w:t>michael.greene@ucdenver.edu</w:t>
      </w:r>
    </w:p>
    <w:p>
      <w:pPr>
        <w:pStyle w:val="Heading"/>
        <w:spacing w:before="9"/>
        <w:ind w:right="1080"/>
      </w:pPr>
      <w:r>
        <w:rPr>
          <w:rtl w:val="0"/>
          <w:lang w:val="en-US"/>
        </w:rPr>
        <w:t>Regulation of individual decision by pavent ants and the self-organization of wars between neighboring colonies</w:t>
      </w:r>
    </w:p>
    <w:p>
      <w:pPr>
        <w:pStyle w:val="Body Text"/>
        <w:spacing w:line="160" w:lineRule="exact"/>
        <w:ind w:right="308"/>
        <w:jc w:val="both"/>
      </w:pPr>
      <w:r>
        <w:rPr>
          <w:rtl w:val="0"/>
          <w:lang w:val="en-US"/>
        </w:rPr>
        <w:t>Social insect colonies are regulated as non-hierarchical, distributed systems in which ants must make individual decisions that are informed by local information cues. Changes in colony behavior occur collectively because of the many decisions of individuals. We report how brain monoamines affect the decisions of individual ants after detecting chemical cues during interactions with nestmate ants, fighting with non-nestmate ants, or exposure to nestmate and non-nestmate chemical cues during the self-organization of warfare by pavement ant (Tetramorium caespitum) colonies. Wars are hostile conflicts in which members of one society coordinate their efforts to kill or injure members or disrupt the normal functioning of another. The pavement ant is a tramp species well known for its ant wars in which thousands of workers from two colonies fight. Fighting is ritualized; ants fight by grabbing another ant's mandibles with its own and pairs undergo what can be described as a "push-of-war" while other ants recruit more workers to the battle and few, if any, ants die during the battle. What are the rules that influence the collective-organization of these "wars" and how are cooperative and agonistic behaviors modulated in individuals by brain monoamines? We report that serotonin (5-HT) levels were higher in ant brains after interactions with nestmate ants or their chemical cues. Dopamine levels were elevated only after interactions with live nestmate or non-nestmate ants. Brain octopamine levels were elevated in ants that fought non-nestmates. Increasing octopamine levels increased the probability that an ant will fight a non-nestmate ant.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174"/>
      </w:pPr>
      <w:r>
        <w:rPr>
          <w:b w:val="1"/>
          <w:bCs w:val="1"/>
          <w:i w:val="1"/>
          <w:iCs w:val="1"/>
          <w:rtl w:val="0"/>
          <w:lang w:val="en-US"/>
        </w:rPr>
        <w:t xml:space="preserve">88-3 </w:t>
      </w:r>
      <w:r>
        <w:rPr>
          <w:rtl w:val="0"/>
          <w:lang w:val="en-US"/>
        </w:rPr>
        <w:t>GRESS, BE*; PITNICK, S; Syracuse University;</w:t>
      </w:r>
    </w:p>
    <w:p>
      <w:pPr>
        <w:pStyle w:val="Body"/>
        <w:spacing w:line="160" w:lineRule="exact"/>
        <w:ind w:left="100" w:right="174" w:firstLine="0"/>
        <w:rPr>
          <w:i w:val="1"/>
          <w:iCs w:val="1"/>
          <w:sz w:val="16"/>
          <w:szCs w:val="16"/>
        </w:rPr>
      </w:pPr>
      <w:r>
        <w:rPr>
          <w:i w:val="1"/>
          <w:iCs w:val="1"/>
          <w:sz w:val="16"/>
          <w:szCs w:val="16"/>
          <w:rtl w:val="0"/>
        </w:rPr>
        <w:t>begress@syr.edu</w:t>
      </w:r>
    </w:p>
    <w:p>
      <w:pPr>
        <w:pStyle w:val="Heading"/>
        <w:spacing w:before="9"/>
        <w:ind w:right="236"/>
      </w:pPr>
      <w:r>
        <w:rPr>
          <w:rtl w:val="0"/>
          <w:lang w:val="en-US"/>
        </w:rPr>
        <w:t>Size-dependent patterns of ejaculate investment and fertilization success between alternative mating environments in the yellow dung fly</w:t>
      </w:r>
    </w:p>
    <w:p>
      <w:pPr>
        <w:pStyle w:val="Body Text"/>
        <w:spacing w:line="160" w:lineRule="exact"/>
        <w:jc w:val="both"/>
      </w:pPr>
      <w:r>
        <w:rPr>
          <w:rtl w:val="0"/>
          <w:lang w:val="en-US"/>
        </w:rPr>
        <w:t xml:space="preserve">Males are expected to alter resource allocation strategies to maximize fertilization success under sperm competition. In the yellow dung fly, </w:t>
      </w:r>
      <w:r>
        <w:rPr>
          <w:i w:val="1"/>
          <w:iCs w:val="1"/>
          <w:rtl w:val="0"/>
          <w:lang w:val="en-US"/>
        </w:rPr>
        <w:t>Scathophaga stercoraria</w:t>
      </w:r>
      <w:r>
        <w:rPr>
          <w:rtl w:val="0"/>
          <w:lang w:val="en-US"/>
        </w:rPr>
        <w:t>, larger males typically compete for gravid females on dung in cow pastures (low sperm competition risk), while smaller males primarily mate with non-gravid females at off-pasture feeding sites (high sperm competition risk). Theoretical models predict that when large males mate off pasture they should reduce ejaculate expenditure since such matings present lower potential for reproductive pay-off than a typical dung mating, whereas small males unable to compete on dung should increase investment at feeding sites due to the greater risk of sperm competition. Here, we quantified ejaculate investment and fertilization success of small and large field- caught males in both mating environments to test patterns of resource allocation. In non-manipulated field matings, we find that small and large males differentially invest in ejaculate expenditure between mating environments in a manner consistent with theoretical expectations. However, when mating environment was manipulated, no ejaculate tailoring occurred, suggesting that males are not adjusting expenditure based on environment per se, but rather investment reflects different physiological states of large and small males at feeding sites. These findings, combined with paternity data, will provide insight into the pay-off of this long-overlooked aspect of the yellow dung fly mating system.</w:t>
      </w:r>
    </w:p>
    <w:p>
      <w:pPr>
        <w:pStyle w:val="Body"/>
        <w:spacing w:before="95" w:line="160" w:lineRule="exact"/>
        <w:ind w:left="100" w:right="807"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807" w:firstLine="0"/>
        <w:rPr>
          <w:i w:val="1"/>
          <w:iCs w:val="1"/>
          <w:sz w:val="16"/>
          <w:szCs w:val="16"/>
        </w:rPr>
      </w:pPr>
      <w:r>
        <w:rPr>
          <w:b w:val="1"/>
          <w:bCs w:val="1"/>
          <w:i w:val="1"/>
          <w:iCs w:val="1"/>
          <w:sz w:val="16"/>
          <w:szCs w:val="16"/>
          <w:rtl w:val="0"/>
          <w:lang w:val="ru-RU"/>
        </w:rPr>
        <w:t xml:space="preserve">55-1 </w:t>
      </w:r>
      <w:r>
        <w:rPr>
          <w:sz w:val="16"/>
          <w:szCs w:val="16"/>
          <w:rtl w:val="0"/>
          <w:lang w:val="en-US"/>
        </w:rPr>
        <w:t xml:space="preserve">GROGAN, E.D.*; LUND, R.; Saint Joseph's University, Carnegie Museum; </w:t>
      </w:r>
      <w:r>
        <w:rPr>
          <w:i w:val="1"/>
          <w:iCs w:val="1"/>
          <w:sz w:val="16"/>
          <w:szCs w:val="16"/>
          <w:rtl w:val="0"/>
        </w:rPr>
        <w:t>egrogan@sju.edu</w:t>
      </w:r>
    </w:p>
    <w:p>
      <w:pPr>
        <w:pStyle w:val="Body Text"/>
        <w:spacing w:line="160" w:lineRule="exact"/>
        <w:ind w:right="299"/>
      </w:pPr>
      <w:r>
        <w:rPr>
          <w:b w:val="1"/>
          <w:bCs w:val="1"/>
          <w:i w:val="1"/>
          <w:iCs w:val="1"/>
          <w:rtl w:val="0"/>
          <w:lang w:val="en-US"/>
        </w:rPr>
        <w:t xml:space="preserve">Early Insights into How to Build a Gnathostome Cranium </w:t>
      </w:r>
      <w:r>
        <w:rPr>
          <w:rtl w:val="0"/>
          <w:lang w:val="en-US"/>
        </w:rPr>
        <w:t xml:space="preserve">Embryological studies of vertebrate development have culminated in a </w:t>
      </w:r>
      <w:r>
        <w:rPr>
          <w:spacing w:val="0"/>
          <w:rtl w:val="0"/>
          <w:lang w:val="en-US"/>
        </w:rPr>
        <w:t xml:space="preserve">model </w:t>
      </w:r>
      <w:r>
        <w:rPr>
          <w:rtl w:val="0"/>
          <w:lang w:val="en-US"/>
        </w:rPr>
        <w:t xml:space="preserve">of the </w:t>
      </w:r>
      <w:r>
        <w:rPr>
          <w:spacing w:val="0"/>
          <w:rtl w:val="0"/>
          <w:lang w:val="en-US"/>
        </w:rPr>
        <w:t xml:space="preserve">cartilaginous units which collectively contribute </w:t>
      </w:r>
      <w:r>
        <w:rPr>
          <w:spacing w:val="0"/>
          <w:rtl w:val="0"/>
          <w:lang w:val="en-US"/>
        </w:rPr>
        <w:t xml:space="preserve">to </w:t>
      </w:r>
      <w:r>
        <w:rPr>
          <w:rtl w:val="0"/>
          <w:lang w:val="en-US"/>
        </w:rPr>
        <w:t xml:space="preserve">formation of the chondrichthyan cranium. Developmental studies of </w:t>
      </w:r>
      <w:r>
        <w:rPr>
          <w:spacing w:val="0"/>
          <w:rtl w:val="0"/>
          <w:lang w:val="en-US"/>
        </w:rPr>
        <w:t xml:space="preserve">neural crest </w:t>
      </w:r>
      <w:r>
        <w:rPr>
          <w:rtl w:val="0"/>
          <w:lang w:val="en-US"/>
        </w:rPr>
        <w:t xml:space="preserve">and </w:t>
      </w:r>
      <w:r>
        <w:rPr>
          <w:spacing w:val="0"/>
          <w:rtl w:val="0"/>
          <w:lang w:val="en-US"/>
        </w:rPr>
        <w:t xml:space="preserve">mesodermal cell contribution </w:t>
      </w:r>
      <w:r>
        <w:rPr>
          <w:rtl w:val="0"/>
          <w:lang w:val="en-US"/>
        </w:rPr>
        <w:t xml:space="preserve">to the </w:t>
      </w:r>
      <w:r>
        <w:rPr>
          <w:spacing w:val="0"/>
          <w:rtl w:val="0"/>
          <w:lang w:val="en-US"/>
        </w:rPr>
        <w:t xml:space="preserve">cranium </w:t>
      </w:r>
      <w:r>
        <w:rPr>
          <w:spacing w:val="0"/>
          <w:rtl w:val="0"/>
          <w:lang w:val="en-US"/>
        </w:rPr>
        <w:t xml:space="preserve">have </w:t>
      </w:r>
      <w:r>
        <w:rPr>
          <w:spacing w:val="0"/>
          <w:rtl w:val="0"/>
          <w:lang w:val="en-US"/>
        </w:rPr>
        <w:t xml:space="preserve">enhanced </w:t>
      </w:r>
      <w:r>
        <w:rPr>
          <w:spacing w:val="0"/>
          <w:rtl w:val="0"/>
          <w:lang w:val="en-US"/>
        </w:rPr>
        <w:t xml:space="preserve">the </w:t>
      </w:r>
      <w:r>
        <w:rPr>
          <w:spacing w:val="0"/>
          <w:rtl w:val="0"/>
          <w:lang w:val="en-US"/>
        </w:rPr>
        <w:t xml:space="preserve">embryological </w:t>
      </w:r>
      <w:r>
        <w:rPr>
          <w:spacing w:val="0"/>
          <w:rtl w:val="0"/>
          <w:lang w:val="en-US"/>
        </w:rPr>
        <w:t xml:space="preserve">data. Yet, </w:t>
      </w:r>
      <w:r>
        <w:rPr>
          <w:spacing w:val="0"/>
          <w:rtl w:val="0"/>
          <w:lang w:val="en-US"/>
        </w:rPr>
        <w:t xml:space="preserve">how </w:t>
      </w:r>
      <w:r>
        <w:rPr>
          <w:spacing w:val="0"/>
          <w:rtl w:val="0"/>
          <w:lang w:val="en-US"/>
        </w:rPr>
        <w:t xml:space="preserve">complete </w:t>
      </w:r>
      <w:r>
        <w:rPr>
          <w:spacing w:val="0"/>
          <w:rtl w:val="0"/>
          <w:lang w:val="en-US"/>
        </w:rPr>
        <w:t xml:space="preserve">is </w:t>
      </w:r>
      <w:r>
        <w:rPr>
          <w:spacing w:val="0"/>
          <w:rtl w:val="0"/>
          <w:lang w:val="en-US"/>
        </w:rPr>
        <w:t xml:space="preserve">our </w:t>
      </w:r>
      <w:r>
        <w:rPr>
          <w:spacing w:val="0"/>
          <w:rtl w:val="0"/>
          <w:lang w:val="en-US"/>
        </w:rPr>
        <w:t xml:space="preserve">understanding </w:t>
      </w:r>
      <w:r>
        <w:rPr>
          <w:spacing w:val="0"/>
          <w:rtl w:val="0"/>
          <w:lang w:val="en-US"/>
        </w:rPr>
        <w:t xml:space="preserve">of </w:t>
      </w:r>
      <w:r>
        <w:rPr>
          <w:spacing w:val="0"/>
          <w:rtl w:val="0"/>
          <w:lang w:val="en-US"/>
        </w:rPr>
        <w:t xml:space="preserve">chondrocranial development? </w:t>
      </w:r>
      <w:r>
        <w:rPr>
          <w:spacing w:val="0"/>
          <w:rtl w:val="0"/>
          <w:lang w:val="en-US"/>
        </w:rPr>
        <w:t xml:space="preserve">How </w:t>
      </w:r>
      <w:r>
        <w:rPr>
          <w:spacing w:val="0"/>
          <w:rtl w:val="0"/>
          <w:lang w:val="en-US"/>
        </w:rPr>
        <w:t xml:space="preserve">does </w:t>
      </w:r>
      <w:r>
        <w:rPr>
          <w:spacing w:val="0"/>
          <w:rtl w:val="0"/>
          <w:lang w:val="en-US"/>
        </w:rPr>
        <w:t xml:space="preserve">this </w:t>
      </w:r>
      <w:r>
        <w:rPr>
          <w:spacing w:val="0"/>
          <w:rtl w:val="0"/>
          <w:lang w:val="en-US"/>
        </w:rPr>
        <w:t xml:space="preserve">influence </w:t>
      </w:r>
      <w:r>
        <w:rPr>
          <w:spacing w:val="0"/>
          <w:rtl w:val="0"/>
          <w:lang w:val="en-US"/>
        </w:rPr>
        <w:t xml:space="preserve">our </w:t>
      </w:r>
      <w:r>
        <w:rPr>
          <w:spacing w:val="0"/>
          <w:rtl w:val="0"/>
          <w:lang w:val="en-US"/>
        </w:rPr>
        <w:t xml:space="preserve">interpretation </w:t>
      </w:r>
      <w:r>
        <w:rPr>
          <w:spacing w:val="0"/>
          <w:rtl w:val="0"/>
          <w:lang w:val="en-US"/>
        </w:rPr>
        <w:t xml:space="preserve">of </w:t>
      </w:r>
      <w:r>
        <w:rPr>
          <w:spacing w:val="0"/>
          <w:rtl w:val="0"/>
          <w:lang w:val="en-US"/>
        </w:rPr>
        <w:t xml:space="preserve">chondrocranial evolution? </w:t>
      </w:r>
      <w:r>
        <w:rPr>
          <w:spacing w:val="0"/>
          <w:rtl w:val="0"/>
          <w:lang w:val="en-US"/>
        </w:rPr>
        <w:t xml:space="preserve">Are </w:t>
      </w:r>
      <w:r>
        <w:rPr>
          <w:spacing w:val="0"/>
          <w:rtl w:val="0"/>
          <w:lang w:val="en-US"/>
        </w:rPr>
        <w:t xml:space="preserve">we </w:t>
      </w:r>
      <w:r>
        <w:rPr>
          <w:rtl w:val="0"/>
          <w:lang w:val="en-US"/>
        </w:rPr>
        <w:t xml:space="preserve">missing something? In this work, we present evidence of Paleozoic fish with cranial designs that challenge our perceptions of what </w:t>
      </w:r>
      <w:r>
        <w:rPr>
          <w:spacing w:val="0"/>
          <w:rtl w:val="0"/>
          <w:lang w:val="en-US"/>
        </w:rPr>
        <w:t xml:space="preserve">the </w:t>
      </w:r>
      <w:r>
        <w:rPr>
          <w:spacing w:val="0"/>
          <w:rtl w:val="0"/>
          <w:lang w:val="en-US"/>
        </w:rPr>
        <w:t xml:space="preserve">early </w:t>
      </w:r>
      <w:r>
        <w:rPr>
          <w:spacing w:val="0"/>
          <w:rtl w:val="0"/>
          <w:lang w:val="en-US"/>
        </w:rPr>
        <w:t xml:space="preserve">chondrocranium </w:t>
      </w:r>
      <w:r>
        <w:rPr>
          <w:spacing w:val="0"/>
          <w:rtl w:val="0"/>
          <w:lang w:val="en-US"/>
        </w:rPr>
        <w:t xml:space="preserve">was </w:t>
      </w:r>
      <w:r>
        <w:rPr>
          <w:spacing w:val="0"/>
          <w:rtl w:val="0"/>
          <w:lang w:val="en-US"/>
        </w:rPr>
        <w:t xml:space="preserve">like. </w:t>
      </w:r>
      <w:r>
        <w:rPr>
          <w:rtl w:val="0"/>
          <w:lang w:val="en-US"/>
        </w:rPr>
        <w:t xml:space="preserve">A </w:t>
      </w:r>
      <w:r>
        <w:rPr>
          <w:spacing w:val="0"/>
          <w:rtl w:val="0"/>
          <w:lang w:val="en-US"/>
        </w:rPr>
        <w:t xml:space="preserve">number </w:t>
      </w:r>
      <w:r>
        <w:rPr>
          <w:spacing w:val="0"/>
          <w:rtl w:val="0"/>
          <w:lang w:val="en-US"/>
        </w:rPr>
        <w:t xml:space="preserve">of </w:t>
      </w:r>
      <w:r>
        <w:rPr>
          <w:spacing w:val="0"/>
          <w:rtl w:val="0"/>
          <w:lang w:val="en-US"/>
        </w:rPr>
        <w:t xml:space="preserve">Paleozoic </w:t>
      </w:r>
      <w:r>
        <w:rPr>
          <w:rtl w:val="0"/>
          <w:lang w:val="en-US"/>
        </w:rPr>
        <w:t xml:space="preserve">elasmobranchs, in contrast to extant forms, are now known to exhibit a </w:t>
      </w:r>
      <w:r>
        <w:rPr>
          <w:spacing w:val="0"/>
          <w:rtl w:val="0"/>
          <w:lang w:val="en-US"/>
        </w:rPr>
        <w:t xml:space="preserve">chondrocranium comprised </w:t>
      </w:r>
      <w:r>
        <w:rPr>
          <w:spacing w:val="0"/>
          <w:rtl w:val="0"/>
          <w:lang w:val="en-US"/>
        </w:rPr>
        <w:t xml:space="preserve">of </w:t>
      </w:r>
      <w:r>
        <w:rPr>
          <w:spacing w:val="0"/>
          <w:rtl w:val="0"/>
          <w:lang w:val="en-US"/>
        </w:rPr>
        <w:t xml:space="preserve">two </w:t>
      </w:r>
      <w:r>
        <w:rPr>
          <w:spacing w:val="0"/>
          <w:rtl w:val="0"/>
          <w:lang w:val="en-US"/>
        </w:rPr>
        <w:t xml:space="preserve">moieties. </w:t>
      </w:r>
      <w:r>
        <w:rPr>
          <w:spacing w:val="0"/>
          <w:rtl w:val="0"/>
          <w:lang w:val="en-US"/>
        </w:rPr>
        <w:t xml:space="preserve">New </w:t>
      </w:r>
      <w:r>
        <w:rPr>
          <w:spacing w:val="0"/>
          <w:rtl w:val="0"/>
          <w:lang w:val="en-US"/>
        </w:rPr>
        <w:t xml:space="preserve">data </w:t>
      </w:r>
      <w:r>
        <w:rPr>
          <w:spacing w:val="0"/>
          <w:rtl w:val="0"/>
          <w:lang w:val="en-US"/>
        </w:rPr>
        <w:t xml:space="preserve">is </w:t>
      </w:r>
      <w:r>
        <w:rPr>
          <w:spacing w:val="0"/>
          <w:rtl w:val="0"/>
          <w:lang w:val="en-US"/>
        </w:rPr>
        <w:t xml:space="preserve">now </w:t>
      </w:r>
      <w:r>
        <w:rPr>
          <w:spacing w:val="0"/>
          <w:rtl w:val="0"/>
          <w:lang w:val="en-US"/>
        </w:rPr>
        <w:t xml:space="preserve">presented </w:t>
      </w:r>
      <w:r>
        <w:rPr>
          <w:spacing w:val="0"/>
          <w:rtl w:val="0"/>
          <w:lang w:val="en-US"/>
        </w:rPr>
        <w:t xml:space="preserve">for </w:t>
      </w:r>
      <w:r>
        <w:rPr>
          <w:rtl w:val="0"/>
          <w:lang w:val="en-US"/>
        </w:rPr>
        <w:t xml:space="preserve">a </w:t>
      </w:r>
      <w:r>
        <w:rPr>
          <w:spacing w:val="0"/>
          <w:rtl w:val="0"/>
          <w:lang w:val="en-US"/>
        </w:rPr>
        <w:t xml:space="preserve">discontinuous chondrocranial </w:t>
      </w:r>
      <w:r>
        <w:rPr>
          <w:spacing w:val="0"/>
          <w:rtl w:val="0"/>
          <w:lang w:val="en-US"/>
        </w:rPr>
        <w:t xml:space="preserve">design </w:t>
      </w:r>
      <w:r>
        <w:rPr>
          <w:spacing w:val="0"/>
          <w:rtl w:val="0"/>
          <w:lang w:val="en-US"/>
        </w:rPr>
        <w:t xml:space="preserve">in </w:t>
      </w:r>
      <w:r>
        <w:rPr>
          <w:spacing w:val="0"/>
          <w:rtl w:val="0"/>
          <w:lang w:val="en-US"/>
        </w:rPr>
        <w:t xml:space="preserve">non-elasmobranchian </w:t>
      </w:r>
      <w:r>
        <w:rPr>
          <w:spacing w:val="0"/>
          <w:rtl w:val="0"/>
          <w:lang w:val="en-US"/>
        </w:rPr>
        <w:t xml:space="preserve">fishes from </w:t>
      </w:r>
      <w:r>
        <w:rPr>
          <w:spacing w:val="0"/>
          <w:rtl w:val="0"/>
          <w:lang w:val="en-US"/>
        </w:rPr>
        <w:t xml:space="preserve">the </w:t>
      </w:r>
      <w:r>
        <w:rPr>
          <w:spacing w:val="0"/>
          <w:rtl w:val="0"/>
          <w:lang w:val="en-US"/>
        </w:rPr>
        <w:t xml:space="preserve">Bear Gulch </w:t>
      </w:r>
      <w:r>
        <w:rPr>
          <w:spacing w:val="0"/>
          <w:rtl w:val="0"/>
          <w:lang w:val="en-US"/>
        </w:rPr>
        <w:t xml:space="preserve">Limestone </w:t>
      </w:r>
      <w:r>
        <w:rPr>
          <w:spacing w:val="0"/>
          <w:rtl w:val="0"/>
          <w:lang w:val="en-US"/>
        </w:rPr>
        <w:t xml:space="preserve">of </w:t>
      </w:r>
      <w:r>
        <w:rPr>
          <w:rtl w:val="0"/>
          <w:lang w:val="en-US"/>
        </w:rPr>
        <w:t xml:space="preserve">Montana (323myo). This information is discussed with reference to data from acanthodian and osteichthyan fishes. This data on cranial </w:t>
      </w:r>
      <w:r>
        <w:rPr>
          <w:spacing w:val="0"/>
          <w:rtl w:val="0"/>
          <w:lang w:val="en-US"/>
        </w:rPr>
        <w:t xml:space="preserve">design offer </w:t>
      </w:r>
      <w:r>
        <w:rPr>
          <w:spacing w:val="0"/>
          <w:rtl w:val="0"/>
          <w:lang w:val="en-US"/>
        </w:rPr>
        <w:t xml:space="preserve">challenges </w:t>
      </w:r>
      <w:r>
        <w:rPr>
          <w:spacing w:val="0"/>
          <w:rtl w:val="0"/>
          <w:lang w:val="en-US"/>
        </w:rPr>
        <w:t xml:space="preserve">from </w:t>
      </w:r>
      <w:r>
        <w:rPr>
          <w:rtl w:val="0"/>
          <w:lang w:val="en-US"/>
        </w:rPr>
        <w:t xml:space="preserve">a </w:t>
      </w:r>
      <w:r>
        <w:rPr>
          <w:spacing w:val="0"/>
          <w:rtl w:val="0"/>
          <w:lang w:val="en-US"/>
        </w:rPr>
        <w:t xml:space="preserve">developmental </w:t>
      </w:r>
      <w:r>
        <w:rPr>
          <w:spacing w:val="0"/>
          <w:rtl w:val="0"/>
          <w:lang w:val="en-US"/>
        </w:rPr>
        <w:t xml:space="preserve">and </w:t>
      </w:r>
      <w:r>
        <w:rPr>
          <w:spacing w:val="0"/>
          <w:rtl w:val="0"/>
          <w:lang w:val="en-US"/>
        </w:rPr>
        <w:t xml:space="preserve">evolutionary </w:t>
      </w:r>
      <w:r>
        <w:rPr>
          <w:spacing w:val="0"/>
          <w:rtl w:val="0"/>
          <w:lang w:val="en-US"/>
        </w:rPr>
        <w:t xml:space="preserve">perspective </w:t>
      </w:r>
      <w:r>
        <w:rPr>
          <w:spacing w:val="0"/>
          <w:rtl w:val="0"/>
          <w:lang w:val="en-US"/>
        </w:rPr>
        <w:t xml:space="preserve">to </w:t>
      </w:r>
      <w:r>
        <w:rPr>
          <w:spacing w:val="0"/>
          <w:rtl w:val="0"/>
          <w:lang w:val="en-US"/>
        </w:rPr>
        <w:t xml:space="preserve">our </w:t>
      </w:r>
      <w:r>
        <w:rPr>
          <w:spacing w:val="0"/>
          <w:rtl w:val="0"/>
          <w:lang w:val="en-US"/>
        </w:rPr>
        <w:t xml:space="preserve">concepts </w:t>
      </w:r>
      <w:r>
        <w:rPr>
          <w:spacing w:val="0"/>
          <w:rtl w:val="0"/>
          <w:lang w:val="en-US"/>
        </w:rPr>
        <w:t xml:space="preserve">of </w:t>
      </w:r>
      <w:r>
        <w:rPr>
          <w:spacing w:val="0"/>
          <w:rtl w:val="0"/>
          <w:lang w:val="en-US"/>
        </w:rPr>
        <w:t xml:space="preserve">the stem </w:t>
      </w:r>
      <w:r>
        <w:rPr>
          <w:spacing w:val="0"/>
          <w:rtl w:val="0"/>
          <w:lang w:val="en-US"/>
        </w:rPr>
        <w:t xml:space="preserve">chondrichthyan </w:t>
      </w:r>
      <w:r>
        <w:rPr>
          <w:spacing w:val="0"/>
          <w:rtl w:val="0"/>
          <w:lang w:val="en-US"/>
        </w:rPr>
        <w:t xml:space="preserve">and </w:t>
      </w:r>
      <w:r>
        <w:rPr>
          <w:spacing w:val="0"/>
          <w:rtl w:val="0"/>
          <w:lang w:val="en-US"/>
        </w:rPr>
        <w:t xml:space="preserve">stem </w:t>
      </w:r>
      <w:r>
        <w:rPr>
          <w:rtl w:val="0"/>
          <w:lang w:val="en-US"/>
        </w:rPr>
        <w:t>gnathostome design.</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17"/>
          <w:szCs w:val="17"/>
        </w:rPr>
      </w:pPr>
    </w:p>
    <w:p>
      <w:pPr>
        <w:pStyle w:val="Body"/>
        <w:sectPr>
          <w:type w:val="continuous"/>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81-1 </w:t>
      </w:r>
      <w:r>
        <w:rPr>
          <w:rtl w:val="0"/>
          <w:lang w:val="en-US"/>
        </w:rPr>
        <w:t>GROGAN, KE*; SAUTHER, ML; CUOZZO, FP; DREA, CM;</w:t>
      </w:r>
    </w:p>
    <w:p>
      <w:pPr>
        <w:pStyle w:val="Body"/>
        <w:spacing w:before="9" w:line="160" w:lineRule="exact"/>
        <w:ind w:left="100" w:right="400" w:firstLine="0"/>
        <w:rPr>
          <w:i w:val="1"/>
          <w:iCs w:val="1"/>
          <w:sz w:val="16"/>
          <w:szCs w:val="16"/>
        </w:rPr>
      </w:pPr>
      <w:r>
        <w:rPr>
          <w:sz w:val="16"/>
          <w:szCs w:val="16"/>
          <w:rtl w:val="0"/>
          <w:lang w:val="en-US"/>
        </w:rPr>
        <w:t xml:space="preserve">Emory University, University of Colorado, University of North Dakota, Duke University; </w:t>
      </w:r>
      <w:r>
        <w:rPr>
          <w:i w:val="1"/>
          <w:iCs w:val="1"/>
          <w:sz w:val="16"/>
          <w:szCs w:val="16"/>
          <w:rtl w:val="0"/>
          <w:lang w:val="en-US"/>
        </w:rPr>
        <w:t>kathleen.e.grogan@gmail.com</w:t>
      </w:r>
    </w:p>
    <w:p>
      <w:pPr>
        <w:pStyle w:val="Heading"/>
        <w:ind w:right="749"/>
      </w:pPr>
      <w:r>
        <w:rPr>
          <w:rtl w:val="0"/>
          <w:lang w:val="en-US"/>
        </w:rPr>
        <w:t>The Influence of MHC on Reproductive Success in Wild Ring-tailed Lemurs (Lemur catta)</w:t>
      </w:r>
    </w:p>
    <w:p>
      <w:pPr>
        <w:pStyle w:val="Body Text"/>
        <w:spacing w:line="160" w:lineRule="exact"/>
        <w:jc w:val="both"/>
      </w:pPr>
      <w:r>
        <w:rPr>
          <w:spacing w:val="0"/>
          <w:rtl w:val="0"/>
          <w:lang w:val="en-US"/>
        </w:rPr>
        <w:t xml:space="preserve">Because Major Histocompatibility Complex (MHC) genes </w:t>
      </w:r>
      <w:r>
        <w:rPr>
          <w:spacing w:val="0"/>
          <w:rtl w:val="0"/>
          <w:lang w:val="en-US"/>
        </w:rPr>
        <w:t xml:space="preserve">encode </w:t>
      </w:r>
      <w:r>
        <w:rPr>
          <w:spacing w:val="0"/>
          <w:rtl w:val="0"/>
          <w:lang w:val="en-US"/>
        </w:rPr>
        <w:t xml:space="preserve">the </w:t>
      </w:r>
      <w:r>
        <w:rPr>
          <w:spacing w:val="0"/>
          <w:rtl w:val="0"/>
          <w:lang w:val="en-US"/>
        </w:rPr>
        <w:t xml:space="preserve">proteins responsible </w:t>
      </w:r>
      <w:r>
        <w:rPr>
          <w:spacing w:val="0"/>
          <w:rtl w:val="0"/>
          <w:lang w:val="en-US"/>
        </w:rPr>
        <w:t xml:space="preserve">for </w:t>
      </w:r>
      <w:r>
        <w:rPr>
          <w:spacing w:val="0"/>
          <w:rtl w:val="0"/>
          <w:lang w:val="en-US"/>
        </w:rPr>
        <w:t xml:space="preserve">activating </w:t>
      </w:r>
      <w:r>
        <w:rPr>
          <w:spacing w:val="0"/>
          <w:rtl w:val="0"/>
          <w:lang w:val="en-US"/>
        </w:rPr>
        <w:t xml:space="preserve">the </w:t>
      </w:r>
      <w:r>
        <w:rPr>
          <w:spacing w:val="0"/>
          <w:rtl w:val="0"/>
          <w:lang w:val="en-US"/>
        </w:rPr>
        <w:t xml:space="preserve">immune system </w:t>
      </w:r>
      <w:r>
        <w:rPr>
          <w:spacing w:val="0"/>
          <w:rtl w:val="0"/>
          <w:lang w:val="en-US"/>
        </w:rPr>
        <w:t xml:space="preserve">during </w:t>
      </w:r>
      <w:r>
        <w:rPr>
          <w:rtl w:val="0"/>
          <w:lang w:val="en-US"/>
        </w:rPr>
        <w:t xml:space="preserve">infection, genetic variation at the MHC is critical for health and, by extension, survival and reproduction. MHC diversity or possession of a </w:t>
      </w:r>
      <w:r>
        <w:rPr>
          <w:spacing w:val="0"/>
          <w:rtl w:val="0"/>
          <w:lang w:val="en-US"/>
        </w:rPr>
        <w:t xml:space="preserve">particular </w:t>
      </w:r>
      <w:r>
        <w:rPr>
          <w:spacing w:val="0"/>
          <w:rtl w:val="0"/>
          <w:lang w:val="en-US"/>
        </w:rPr>
        <w:t xml:space="preserve">MHC </w:t>
      </w:r>
      <w:r>
        <w:rPr>
          <w:spacing w:val="0"/>
          <w:rtl w:val="0"/>
          <w:lang w:val="en-US"/>
        </w:rPr>
        <w:t xml:space="preserve">allele </w:t>
      </w:r>
      <w:r>
        <w:rPr>
          <w:spacing w:val="0"/>
          <w:rtl w:val="0"/>
          <w:lang w:val="en-US"/>
        </w:rPr>
        <w:t xml:space="preserve">can </w:t>
      </w:r>
      <w:r>
        <w:rPr>
          <w:spacing w:val="0"/>
          <w:rtl w:val="0"/>
          <w:lang w:val="en-US"/>
        </w:rPr>
        <w:t xml:space="preserve">purportedly influence </w:t>
      </w:r>
      <w:r>
        <w:rPr>
          <w:rtl w:val="0"/>
          <w:lang w:val="en-US"/>
        </w:rPr>
        <w:t xml:space="preserve">an </w:t>
      </w:r>
      <w:r>
        <w:rPr>
          <w:spacing w:val="0"/>
          <w:rtl w:val="0"/>
          <w:lang w:val="en-US"/>
        </w:rPr>
        <w:t xml:space="preserve">individual's </w:t>
      </w:r>
      <w:r>
        <w:rPr>
          <w:rtl w:val="0"/>
          <w:lang w:val="en-US"/>
        </w:rPr>
        <w:t xml:space="preserve">lifetime reproductive success (LRS) via energetic trade-offs between </w:t>
      </w:r>
      <w:r>
        <w:rPr>
          <w:spacing w:val="0"/>
          <w:rtl w:val="0"/>
          <w:lang w:val="en-US"/>
        </w:rPr>
        <w:t xml:space="preserve">immunocompetence </w:t>
      </w:r>
      <w:r>
        <w:rPr>
          <w:spacing w:val="0"/>
          <w:rtl w:val="0"/>
          <w:lang w:val="en-US"/>
        </w:rPr>
        <w:t xml:space="preserve">and </w:t>
      </w:r>
      <w:r>
        <w:rPr>
          <w:spacing w:val="0"/>
          <w:rtl w:val="0"/>
          <w:lang w:val="en-US"/>
        </w:rPr>
        <w:t xml:space="preserve">reproduction. Although researchers </w:t>
      </w:r>
      <w:r>
        <w:rPr>
          <w:spacing w:val="0"/>
          <w:rtl w:val="0"/>
          <w:lang w:val="en-US"/>
        </w:rPr>
        <w:t xml:space="preserve">have </w:t>
      </w:r>
      <w:r>
        <w:rPr>
          <w:rtl w:val="0"/>
          <w:lang w:val="en-US"/>
        </w:rPr>
        <w:t xml:space="preserve">shown relationships between MHC variation and various proxies of </w:t>
      </w:r>
      <w:r>
        <w:rPr>
          <w:spacing w:val="0"/>
          <w:rtl w:val="0"/>
          <w:lang w:val="en-US"/>
        </w:rPr>
        <w:t xml:space="preserve">fitness, e.g. health </w:t>
      </w:r>
      <w:r>
        <w:rPr>
          <w:rtl w:val="0"/>
          <w:lang w:val="en-US"/>
        </w:rPr>
        <w:t xml:space="preserve">and </w:t>
      </w:r>
      <w:r>
        <w:rPr>
          <w:spacing w:val="0"/>
          <w:rtl w:val="0"/>
          <w:lang w:val="en-US"/>
        </w:rPr>
        <w:t xml:space="preserve">survival, </w:t>
      </w:r>
      <w:r>
        <w:rPr>
          <w:rtl w:val="0"/>
          <w:lang w:val="en-US"/>
        </w:rPr>
        <w:t xml:space="preserve">few </w:t>
      </w:r>
      <w:r>
        <w:rPr>
          <w:spacing w:val="0"/>
          <w:rtl w:val="0"/>
          <w:lang w:val="en-US"/>
        </w:rPr>
        <w:t xml:space="preserve">have examined </w:t>
      </w:r>
      <w:r>
        <w:rPr>
          <w:rtl w:val="0"/>
          <w:lang w:val="en-US"/>
        </w:rPr>
        <w:t xml:space="preserve">if the MHC </w:t>
      </w:r>
      <w:r>
        <w:rPr>
          <w:spacing w:val="0"/>
          <w:rtl w:val="0"/>
          <w:lang w:val="en-US"/>
        </w:rPr>
        <w:t xml:space="preserve">is </w:t>
      </w:r>
      <w:r>
        <w:rPr>
          <w:rtl w:val="0"/>
          <w:lang w:val="en-US"/>
        </w:rPr>
        <w:t>related to the ultimate measure of fitness, the production of offspring. Using wild, ring-tailed lemurs (</w:t>
      </w:r>
      <w:r>
        <w:rPr>
          <w:i w:val="1"/>
          <w:iCs w:val="1"/>
          <w:rtl w:val="0"/>
          <w:lang w:val="en-US"/>
        </w:rPr>
        <w:t>Lemur catta</w:t>
      </w:r>
      <w:r>
        <w:rPr>
          <w:rtl w:val="0"/>
          <w:lang w:val="en-US"/>
        </w:rPr>
        <w:t>) under long-term study   at the Bez</w:t>
      </w:r>
      <w:r>
        <w:rPr>
          <w:rtl w:val="0"/>
          <w:lang w:val="en-US"/>
        </w:rPr>
        <w:t xml:space="preserve">à </w:t>
      </w:r>
      <w:r>
        <w:rPr>
          <w:rtl w:val="0"/>
          <w:lang w:val="en-US"/>
        </w:rPr>
        <w:t xml:space="preserve">Mahafaly Special Reserve, Madagascar, we evaluated if LRS was correlated with maximal MHC diversity or the possession  of specific MHC supertypes. Of 205 infants born to 62 females from </w:t>
      </w:r>
      <w:r>
        <w:rPr>
          <w:spacing w:val="0"/>
          <w:rtl w:val="0"/>
          <w:lang w:val="en-US"/>
        </w:rPr>
        <w:t xml:space="preserve">2005-2012, </w:t>
      </w:r>
      <w:r>
        <w:rPr>
          <w:spacing w:val="0"/>
          <w:rtl w:val="0"/>
          <w:lang w:val="en-US"/>
        </w:rPr>
        <w:t xml:space="preserve">130 </w:t>
      </w:r>
      <w:r>
        <w:rPr>
          <w:spacing w:val="0"/>
          <w:rtl w:val="0"/>
          <w:lang w:val="en-US"/>
        </w:rPr>
        <w:t xml:space="preserve">were </w:t>
      </w:r>
      <w:r>
        <w:rPr>
          <w:spacing w:val="0"/>
          <w:rtl w:val="0"/>
          <w:lang w:val="en-US"/>
        </w:rPr>
        <w:t xml:space="preserve">successfully </w:t>
      </w:r>
      <w:r>
        <w:rPr>
          <w:spacing w:val="0"/>
          <w:rtl w:val="0"/>
          <w:lang w:val="en-US"/>
        </w:rPr>
        <w:t xml:space="preserve">weaned </w:t>
      </w:r>
      <w:r>
        <w:rPr>
          <w:spacing w:val="0"/>
          <w:rtl w:val="0"/>
          <w:lang w:val="en-US"/>
        </w:rPr>
        <w:t xml:space="preserve">and </w:t>
      </w:r>
      <w:r>
        <w:rPr>
          <w:spacing w:val="0"/>
          <w:rtl w:val="0"/>
          <w:lang w:val="en-US"/>
        </w:rPr>
        <w:t xml:space="preserve">75 </w:t>
      </w:r>
      <w:r>
        <w:rPr>
          <w:spacing w:val="0"/>
          <w:rtl w:val="0"/>
          <w:lang w:val="en-US"/>
        </w:rPr>
        <w:t xml:space="preserve">died prior </w:t>
      </w:r>
      <w:r>
        <w:rPr>
          <w:spacing w:val="0"/>
          <w:rtl w:val="0"/>
          <w:lang w:val="en-US"/>
        </w:rPr>
        <w:t xml:space="preserve">to </w:t>
      </w:r>
      <w:r>
        <w:rPr>
          <w:rtl w:val="0"/>
          <w:lang w:val="en-US"/>
        </w:rPr>
        <w:t xml:space="preserve">weaning. Although MHC diversity and LRS were uncorrelated, </w:t>
      </w:r>
      <w:r>
        <w:rPr>
          <w:spacing w:val="0"/>
          <w:rtl w:val="0"/>
          <w:lang w:val="en-US"/>
        </w:rPr>
        <w:t xml:space="preserve">the </w:t>
      </w:r>
      <w:r>
        <w:rPr>
          <w:spacing w:val="0"/>
          <w:rtl w:val="0"/>
          <w:lang w:val="en-US"/>
        </w:rPr>
        <w:t xml:space="preserve">possession </w:t>
      </w:r>
      <w:r>
        <w:rPr>
          <w:rtl w:val="0"/>
          <w:lang w:val="en-US"/>
        </w:rPr>
        <w:t xml:space="preserve">of </w:t>
      </w:r>
      <w:r>
        <w:rPr>
          <w:spacing w:val="0"/>
          <w:rtl w:val="0"/>
          <w:lang w:val="en-US"/>
        </w:rPr>
        <w:t xml:space="preserve">particular supertypes </w:t>
      </w:r>
      <w:r>
        <w:rPr>
          <w:spacing w:val="0"/>
          <w:rtl w:val="0"/>
          <w:lang w:val="en-US"/>
        </w:rPr>
        <w:t xml:space="preserve">was </w:t>
      </w:r>
      <w:r>
        <w:rPr>
          <w:spacing w:val="0"/>
          <w:rtl w:val="0"/>
          <w:lang w:val="en-US"/>
        </w:rPr>
        <w:t xml:space="preserve">correlated with </w:t>
      </w:r>
      <w:r>
        <w:rPr>
          <w:spacing w:val="0"/>
          <w:rtl w:val="0"/>
          <w:lang w:val="en-US"/>
        </w:rPr>
        <w:t xml:space="preserve">offspring </w:t>
      </w:r>
      <w:r>
        <w:rPr>
          <w:spacing w:val="0"/>
          <w:rtl w:val="0"/>
          <w:lang w:val="en-US"/>
        </w:rPr>
        <w:t xml:space="preserve">survival </w:t>
      </w:r>
      <w:r>
        <w:rPr>
          <w:spacing w:val="0"/>
          <w:rtl w:val="0"/>
          <w:lang w:val="en-US"/>
        </w:rPr>
        <w:t xml:space="preserve">to </w:t>
      </w:r>
      <w:r>
        <w:rPr>
          <w:spacing w:val="0"/>
          <w:rtl w:val="0"/>
          <w:lang w:val="en-US"/>
        </w:rPr>
        <w:t xml:space="preserve">weaning </w:t>
      </w:r>
      <w:r>
        <w:rPr>
          <w:spacing w:val="0"/>
          <w:rtl w:val="0"/>
          <w:lang w:val="en-US"/>
        </w:rPr>
        <w:t xml:space="preserve">(z </w:t>
      </w:r>
      <w:r>
        <w:rPr>
          <w:spacing w:val="0"/>
          <w:rtl w:val="0"/>
          <w:lang w:val="en-US"/>
        </w:rPr>
        <w:t xml:space="preserve">value=7.622, </w:t>
      </w:r>
      <w:r>
        <w:rPr>
          <w:rtl w:val="0"/>
          <w:lang w:val="en-US"/>
        </w:rPr>
        <w:t xml:space="preserve">p </w:t>
      </w:r>
      <w:r>
        <w:rPr>
          <w:spacing w:val="0"/>
          <w:rtl w:val="0"/>
          <w:lang w:val="en-US"/>
        </w:rPr>
        <w:t xml:space="preserve">value=0.000***). </w:t>
      </w:r>
      <w:r>
        <w:rPr>
          <w:spacing w:val="0"/>
          <w:rtl w:val="0"/>
          <w:lang w:val="en-US"/>
        </w:rPr>
        <w:t xml:space="preserve">Other </w:t>
      </w:r>
      <w:r>
        <w:rPr>
          <w:rtl w:val="0"/>
          <w:lang w:val="en-US"/>
        </w:rPr>
        <w:t xml:space="preserve">supertypes were associated with failure to give birth (z value=3.797, p value=0.000***) or offspring death before weaning (z value=3.932, p </w:t>
      </w:r>
      <w:r>
        <w:rPr>
          <w:spacing w:val="0"/>
          <w:rtl w:val="0"/>
          <w:lang w:val="en-US"/>
        </w:rPr>
        <w:t xml:space="preserve">value=0.000***). Thus, </w:t>
      </w:r>
      <w:r>
        <w:rPr>
          <w:rtl w:val="0"/>
          <w:lang w:val="en-US"/>
        </w:rPr>
        <w:t xml:space="preserve">an </w:t>
      </w:r>
      <w:r>
        <w:rPr>
          <w:spacing w:val="0"/>
          <w:rtl w:val="0"/>
          <w:lang w:val="en-US"/>
        </w:rPr>
        <w:t xml:space="preserve">individual's specific </w:t>
      </w:r>
      <w:r>
        <w:rPr>
          <w:spacing w:val="0"/>
          <w:rtl w:val="0"/>
          <w:lang w:val="en-US"/>
        </w:rPr>
        <w:t xml:space="preserve">MHC </w:t>
      </w:r>
      <w:r>
        <w:rPr>
          <w:spacing w:val="0"/>
          <w:rtl w:val="0"/>
          <w:lang w:val="en-US"/>
        </w:rPr>
        <w:t xml:space="preserve">genotype </w:t>
      </w:r>
      <w:r>
        <w:rPr>
          <w:rtl w:val="0"/>
          <w:lang w:val="en-US"/>
        </w:rPr>
        <w:t xml:space="preserve">strongly influenced LRS. These relationships disappeared, however, </w:t>
      </w:r>
      <w:r>
        <w:rPr>
          <w:spacing w:val="0"/>
          <w:rtl w:val="0"/>
          <w:lang w:val="en-US"/>
        </w:rPr>
        <w:t xml:space="preserve">during </w:t>
      </w:r>
      <w:r>
        <w:rPr>
          <w:spacing w:val="0"/>
          <w:rtl w:val="0"/>
          <w:lang w:val="en-US"/>
        </w:rPr>
        <w:t xml:space="preserve">two </w:t>
      </w:r>
      <w:r>
        <w:rPr>
          <w:spacing w:val="0"/>
          <w:rtl w:val="0"/>
          <w:lang w:val="en-US"/>
        </w:rPr>
        <w:t xml:space="preserve">severe droughts </w:t>
      </w:r>
      <w:r>
        <w:rPr>
          <w:spacing w:val="0"/>
          <w:rtl w:val="0"/>
          <w:lang w:val="en-US"/>
        </w:rPr>
        <w:t xml:space="preserve">in </w:t>
      </w:r>
      <w:r>
        <w:rPr>
          <w:spacing w:val="0"/>
          <w:rtl w:val="0"/>
          <w:lang w:val="en-US"/>
        </w:rPr>
        <w:t xml:space="preserve">2006 and 2010. </w:t>
      </w:r>
      <w:r>
        <w:rPr>
          <w:spacing w:val="0"/>
          <w:rtl w:val="0"/>
          <w:lang w:val="en-US"/>
        </w:rPr>
        <w:t xml:space="preserve">As </w:t>
      </w:r>
      <w:r>
        <w:rPr>
          <w:spacing w:val="0"/>
          <w:rtl w:val="0"/>
          <w:lang w:val="en-US"/>
        </w:rPr>
        <w:t xml:space="preserve">the </w:t>
      </w:r>
      <w:r>
        <w:rPr>
          <w:spacing w:val="0"/>
          <w:rtl w:val="0"/>
          <w:lang w:val="en-US"/>
        </w:rPr>
        <w:t xml:space="preserve">climate </w:t>
      </w:r>
      <w:r>
        <w:rPr>
          <w:spacing w:val="0"/>
          <w:rtl w:val="0"/>
          <w:lang w:val="en-US"/>
        </w:rPr>
        <w:t xml:space="preserve">of </w:t>
      </w:r>
      <w:r>
        <w:rPr>
          <w:rtl w:val="0"/>
          <w:lang w:val="en-US"/>
        </w:rPr>
        <w:t xml:space="preserve">Madagascar is further altered by human disturbance, the disruption of selective pressure acting on genetic make-up and LRS might increase the </w:t>
      </w:r>
      <w:r>
        <w:rPr>
          <w:spacing w:val="0"/>
          <w:rtl w:val="0"/>
          <w:lang w:val="en-US"/>
        </w:rPr>
        <w:t xml:space="preserve">threats from population fluctuations </w:t>
      </w:r>
      <w:r>
        <w:rPr>
          <w:rtl w:val="0"/>
          <w:lang w:val="en-US"/>
        </w:rPr>
        <w:t xml:space="preserve">and </w:t>
      </w:r>
      <w:r>
        <w:rPr>
          <w:spacing w:val="0"/>
          <w:rtl w:val="0"/>
          <w:lang w:val="en-US"/>
        </w:rPr>
        <w:t xml:space="preserve">resultant genetic </w:t>
      </w:r>
      <w:r>
        <w:rPr>
          <w:spacing w:val="0"/>
          <w:rtl w:val="0"/>
          <w:lang w:val="en-US"/>
        </w:rPr>
        <w:t xml:space="preserve">drift. </w:t>
      </w:r>
      <w:r>
        <w:rPr>
          <w:rtl w:val="0"/>
          <w:lang w:val="en-US"/>
        </w:rPr>
        <w:t>Funded by NSF and Duke</w:t>
      </w:r>
      <w:r>
        <w:rPr>
          <w:spacing w:val="0"/>
          <w:rtl w:val="0"/>
          <w:lang w:val="en-US"/>
        </w:rPr>
        <w:t xml:space="preserve"> </w:t>
      </w:r>
      <w:r>
        <w:rPr>
          <w:rtl w:val="0"/>
          <w:lang w:val="en-US"/>
        </w:rPr>
        <w:t>University.</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71-3 </w:t>
      </w:r>
      <w:r>
        <w:rPr>
          <w:rtl w:val="0"/>
          <w:lang w:val="en-US"/>
        </w:rPr>
        <w:t>GROOM, DJE*; TOLEDO, MCB; WELCH JR, KC; University</w:t>
      </w:r>
    </w:p>
    <w:p>
      <w:pPr>
        <w:pStyle w:val="Body Text"/>
        <w:spacing w:line="160" w:lineRule="exact"/>
        <w:jc w:val="both"/>
      </w:pPr>
      <w:r>
        <w:rPr>
          <w:rtl w:val="0"/>
          <w:lang w:val="en-US"/>
        </w:rPr>
        <w:t>of Toronto, Universidade de Taubate;</w:t>
      </w:r>
    </w:p>
    <w:p>
      <w:pPr>
        <w:pStyle w:val="Body"/>
        <w:spacing w:line="160" w:lineRule="exact"/>
        <w:ind w:left="100" w:firstLine="0"/>
        <w:jc w:val="both"/>
        <w:rPr>
          <w:i w:val="1"/>
          <w:iCs w:val="1"/>
          <w:sz w:val="16"/>
          <w:szCs w:val="16"/>
        </w:rPr>
      </w:pPr>
      <w:r>
        <w:rPr>
          <w:i w:val="1"/>
          <w:iCs w:val="1"/>
          <w:sz w:val="16"/>
          <w:szCs w:val="16"/>
          <w:rtl w:val="0"/>
          <w:lang w:val="nl-NL"/>
        </w:rPr>
        <w:t>derrick.groom@mail.utoronto.ca</w:t>
      </w:r>
    </w:p>
    <w:p>
      <w:pPr>
        <w:pStyle w:val="Heading"/>
        <w:spacing w:before="9"/>
        <w:ind w:right="476"/>
      </w:pPr>
      <w:r>
        <w:rPr>
          <w:rtl w:val="0"/>
          <w:lang w:val="en-US"/>
        </w:rPr>
        <w:t>Wingbeat frequency and flight kinematics in the largest hovering animals under flight challenge</w:t>
      </w:r>
    </w:p>
    <w:p>
      <w:pPr>
        <w:pStyle w:val="Body Text"/>
        <w:spacing w:line="160" w:lineRule="exact"/>
        <w:ind w:right="303"/>
        <w:jc w:val="both"/>
      </w:pPr>
      <w:r>
        <w:rPr>
          <w:spacing w:val="0"/>
          <w:rtl w:val="0"/>
          <w:lang w:val="en-US"/>
        </w:rPr>
        <w:t xml:space="preserve">Variation </w:t>
      </w:r>
      <w:r>
        <w:rPr>
          <w:rtl w:val="0"/>
          <w:lang w:val="en-US"/>
        </w:rPr>
        <w:t xml:space="preserve">in </w:t>
      </w:r>
      <w:r>
        <w:rPr>
          <w:spacing w:val="0"/>
          <w:rtl w:val="0"/>
          <w:lang w:val="en-US"/>
        </w:rPr>
        <w:t xml:space="preserve">wingbeat kinematics </w:t>
      </w:r>
      <w:r>
        <w:rPr>
          <w:rtl w:val="0"/>
          <w:lang w:val="en-US"/>
        </w:rPr>
        <w:t xml:space="preserve">is </w:t>
      </w:r>
      <w:r>
        <w:rPr>
          <w:spacing w:val="0"/>
          <w:rtl w:val="0"/>
          <w:lang w:val="en-US"/>
        </w:rPr>
        <w:t xml:space="preserve">necessary </w:t>
      </w:r>
      <w:r>
        <w:rPr>
          <w:rtl w:val="0"/>
          <w:lang w:val="en-US"/>
        </w:rPr>
        <w:t xml:space="preserve">to </w:t>
      </w:r>
      <w:r>
        <w:rPr>
          <w:spacing w:val="0"/>
          <w:rtl w:val="0"/>
          <w:lang w:val="en-US"/>
        </w:rPr>
        <w:t xml:space="preserve">sustain </w:t>
      </w:r>
      <w:r>
        <w:rPr>
          <w:spacing w:val="0"/>
          <w:rtl w:val="0"/>
          <w:lang w:val="en-US"/>
        </w:rPr>
        <w:t xml:space="preserve">hovering </w:t>
      </w:r>
      <w:r>
        <w:rPr>
          <w:spacing w:val="0"/>
          <w:rtl w:val="0"/>
          <w:lang w:val="en-US"/>
        </w:rPr>
        <w:t xml:space="preserve">flight </w:t>
      </w:r>
      <w:r>
        <w:rPr>
          <w:spacing w:val="0"/>
          <w:rtl w:val="0"/>
          <w:lang w:val="en-US"/>
        </w:rPr>
        <w:t xml:space="preserve">in </w:t>
      </w:r>
      <w:r>
        <w:rPr>
          <w:spacing w:val="0"/>
          <w:rtl w:val="0"/>
          <w:lang w:val="en-US"/>
        </w:rPr>
        <w:t xml:space="preserve">the </w:t>
      </w:r>
      <w:r>
        <w:rPr>
          <w:spacing w:val="0"/>
          <w:rtl w:val="0"/>
          <w:lang w:val="en-US"/>
        </w:rPr>
        <w:t xml:space="preserve">face </w:t>
      </w:r>
      <w:r>
        <w:rPr>
          <w:spacing w:val="0"/>
          <w:rtl w:val="0"/>
          <w:lang w:val="en-US"/>
        </w:rPr>
        <w:t xml:space="preserve">of </w:t>
      </w:r>
      <w:r>
        <w:rPr>
          <w:spacing w:val="0"/>
          <w:rtl w:val="0"/>
          <w:lang w:val="en-US"/>
        </w:rPr>
        <w:t xml:space="preserve">changing requirements, </w:t>
      </w:r>
      <w:r>
        <w:rPr>
          <w:spacing w:val="0"/>
          <w:rtl w:val="0"/>
          <w:lang w:val="en-US"/>
        </w:rPr>
        <w:t xml:space="preserve">such </w:t>
      </w:r>
      <w:r>
        <w:rPr>
          <w:spacing w:val="0"/>
          <w:rtl w:val="0"/>
          <w:lang w:val="en-US"/>
        </w:rPr>
        <w:t xml:space="preserve">as </w:t>
      </w:r>
      <w:r>
        <w:rPr>
          <w:spacing w:val="0"/>
          <w:rtl w:val="0"/>
          <w:lang w:val="en-US"/>
        </w:rPr>
        <w:t xml:space="preserve">body </w:t>
      </w:r>
      <w:r>
        <w:rPr>
          <w:spacing w:val="0"/>
          <w:rtl w:val="0"/>
          <w:lang w:val="en-US"/>
        </w:rPr>
        <w:t xml:space="preserve">mass </w:t>
      </w:r>
      <w:r>
        <w:rPr>
          <w:rtl w:val="0"/>
          <w:lang w:val="en-US"/>
        </w:rPr>
        <w:t xml:space="preserve">fluctuations or air density variation due to elevation. Previous work </w:t>
      </w:r>
      <w:r>
        <w:rPr>
          <w:spacing w:val="0"/>
          <w:rtl w:val="0"/>
          <w:lang w:val="en-US"/>
        </w:rPr>
        <w:t xml:space="preserve">has </w:t>
      </w:r>
      <w:r>
        <w:rPr>
          <w:spacing w:val="0"/>
          <w:rtl w:val="0"/>
          <w:lang w:val="en-US"/>
        </w:rPr>
        <w:t xml:space="preserve">shown that hovering animals primarily vary power output </w:t>
      </w:r>
      <w:r>
        <w:rPr>
          <w:spacing w:val="0"/>
          <w:rtl w:val="0"/>
          <w:lang w:val="en-US"/>
        </w:rPr>
        <w:t xml:space="preserve">via </w:t>
      </w:r>
      <w:r>
        <w:rPr>
          <w:rtl w:val="0"/>
          <w:lang w:val="en-US"/>
        </w:rPr>
        <w:t xml:space="preserve">changes in stroke amplitude (the angle swept by the wings). Changes </w:t>
      </w:r>
      <w:r>
        <w:rPr>
          <w:spacing w:val="0"/>
          <w:rtl w:val="0"/>
          <w:lang w:val="en-US"/>
        </w:rPr>
        <w:t xml:space="preserve">in </w:t>
      </w:r>
      <w:r>
        <w:rPr>
          <w:spacing w:val="0"/>
          <w:rtl w:val="0"/>
          <w:lang w:val="en-US"/>
        </w:rPr>
        <w:t xml:space="preserve">wingbeat frequency </w:t>
      </w:r>
      <w:r>
        <w:rPr>
          <w:spacing w:val="0"/>
          <w:rtl w:val="0"/>
          <w:lang w:val="en-US"/>
        </w:rPr>
        <w:t xml:space="preserve">are </w:t>
      </w:r>
      <w:r>
        <w:rPr>
          <w:spacing w:val="0"/>
          <w:rtl w:val="0"/>
          <w:lang w:val="en-US"/>
        </w:rPr>
        <w:t xml:space="preserve">typically </w:t>
      </w:r>
      <w:r>
        <w:rPr>
          <w:spacing w:val="0"/>
          <w:rtl w:val="0"/>
          <w:lang w:val="en-US"/>
        </w:rPr>
        <w:t xml:space="preserve">not </w:t>
      </w:r>
      <w:r>
        <w:rPr>
          <w:spacing w:val="0"/>
          <w:rtl w:val="0"/>
          <w:lang w:val="en-US"/>
        </w:rPr>
        <w:t xml:space="preserve">observed, </w:t>
      </w:r>
      <w:r>
        <w:rPr>
          <w:spacing w:val="0"/>
          <w:rtl w:val="0"/>
          <w:lang w:val="en-US"/>
        </w:rPr>
        <w:t xml:space="preserve">or </w:t>
      </w:r>
      <w:r>
        <w:rPr>
          <w:spacing w:val="0"/>
          <w:rtl w:val="0"/>
          <w:lang w:val="en-US"/>
        </w:rPr>
        <w:t xml:space="preserve">are </w:t>
      </w:r>
      <w:r>
        <w:rPr>
          <w:spacing w:val="0"/>
          <w:rtl w:val="0"/>
          <w:lang w:val="en-US"/>
        </w:rPr>
        <w:t xml:space="preserve">small </w:t>
      </w:r>
      <w:r>
        <w:rPr>
          <w:spacing w:val="0"/>
          <w:rtl w:val="0"/>
          <w:lang w:val="en-US"/>
        </w:rPr>
        <w:t xml:space="preserve">in </w:t>
      </w:r>
      <w:r>
        <w:rPr>
          <w:spacing w:val="0"/>
          <w:rtl w:val="0"/>
          <w:lang w:val="en-US"/>
        </w:rPr>
        <w:t xml:space="preserve">magnitude, suggesting </w:t>
      </w:r>
      <w:r>
        <w:rPr>
          <w:spacing w:val="0"/>
          <w:rtl w:val="0"/>
          <w:lang w:val="en-US"/>
        </w:rPr>
        <w:t xml:space="preserve">that high </w:t>
      </w:r>
      <w:r>
        <w:rPr>
          <w:spacing w:val="0"/>
          <w:rtl w:val="0"/>
          <w:lang w:val="en-US"/>
        </w:rPr>
        <w:t xml:space="preserve">wingbeat frequencies </w:t>
      </w:r>
      <w:r>
        <w:rPr>
          <w:spacing w:val="0"/>
          <w:rtl w:val="0"/>
          <w:lang w:val="en-US"/>
        </w:rPr>
        <w:t xml:space="preserve">are </w:t>
      </w:r>
      <w:r>
        <w:rPr>
          <w:spacing w:val="0"/>
          <w:rtl w:val="0"/>
          <w:lang w:val="en-US"/>
        </w:rPr>
        <w:t xml:space="preserve">physiologically constrained. </w:t>
      </w:r>
      <w:r>
        <w:rPr>
          <w:spacing w:val="0"/>
          <w:rtl w:val="0"/>
          <w:lang w:val="en-US"/>
        </w:rPr>
        <w:t xml:space="preserve">Variation </w:t>
      </w:r>
      <w:r>
        <w:rPr>
          <w:spacing w:val="0"/>
          <w:rtl w:val="0"/>
          <w:lang w:val="en-US"/>
        </w:rPr>
        <w:t xml:space="preserve">in </w:t>
      </w:r>
      <w:r>
        <w:rPr>
          <w:spacing w:val="0"/>
          <w:rtl w:val="0"/>
          <w:lang w:val="en-US"/>
        </w:rPr>
        <w:t xml:space="preserve">frequency </w:t>
      </w:r>
      <w:r>
        <w:rPr>
          <w:spacing w:val="0"/>
          <w:rtl w:val="0"/>
          <w:lang w:val="en-US"/>
        </w:rPr>
        <w:t xml:space="preserve">during </w:t>
      </w:r>
      <w:r>
        <w:rPr>
          <w:spacing w:val="0"/>
          <w:rtl w:val="0"/>
          <w:lang w:val="en-US"/>
        </w:rPr>
        <w:t xml:space="preserve">sustainable hovering </w:t>
      </w:r>
      <w:r>
        <w:rPr>
          <w:spacing w:val="0"/>
          <w:rtl w:val="0"/>
          <w:lang w:val="en-US"/>
        </w:rPr>
        <w:t xml:space="preserve">has </w:t>
      </w:r>
      <w:r>
        <w:rPr>
          <w:spacing w:val="0"/>
          <w:rtl w:val="0"/>
          <w:lang w:val="en-US"/>
        </w:rPr>
        <w:t xml:space="preserve">been seen </w:t>
      </w:r>
      <w:r>
        <w:rPr>
          <w:rtl w:val="0"/>
          <w:lang w:val="en-US"/>
        </w:rPr>
        <w:t xml:space="preserve">at </w:t>
      </w:r>
      <w:r>
        <w:rPr>
          <w:spacing w:val="0"/>
          <w:rtl w:val="0"/>
          <w:lang w:val="en-US"/>
        </w:rPr>
        <w:t xml:space="preserve">reduced </w:t>
      </w:r>
      <w:r>
        <w:rPr>
          <w:spacing w:val="0"/>
          <w:rtl w:val="0"/>
          <w:lang w:val="en-US"/>
        </w:rPr>
        <w:t xml:space="preserve">air </w:t>
      </w:r>
      <w:r>
        <w:rPr>
          <w:spacing w:val="0"/>
          <w:rtl w:val="0"/>
          <w:lang w:val="en-US"/>
        </w:rPr>
        <w:t xml:space="preserve">densities, </w:t>
      </w:r>
      <w:r>
        <w:rPr>
          <w:spacing w:val="0"/>
          <w:rtl w:val="0"/>
          <w:lang w:val="en-US"/>
        </w:rPr>
        <w:t xml:space="preserve">when </w:t>
      </w:r>
      <w:r>
        <w:rPr>
          <w:spacing w:val="0"/>
          <w:rtl w:val="0"/>
          <w:lang w:val="en-US"/>
        </w:rPr>
        <w:t xml:space="preserve">decreased </w:t>
      </w:r>
      <w:r>
        <w:rPr>
          <w:spacing w:val="0"/>
          <w:rtl w:val="0"/>
          <w:lang w:val="en-US"/>
        </w:rPr>
        <w:t xml:space="preserve">profile </w:t>
      </w:r>
      <w:r>
        <w:rPr>
          <w:spacing w:val="0"/>
          <w:rtl w:val="0"/>
          <w:lang w:val="en-US"/>
        </w:rPr>
        <w:t xml:space="preserve">drag and </w:t>
      </w:r>
      <w:r>
        <w:rPr>
          <w:spacing w:val="0"/>
          <w:rtl w:val="0"/>
          <w:lang w:val="en-US"/>
        </w:rPr>
        <w:t xml:space="preserve">inertial </w:t>
      </w:r>
      <w:r>
        <w:rPr>
          <w:spacing w:val="0"/>
          <w:rtl w:val="0"/>
          <w:lang w:val="en-US"/>
        </w:rPr>
        <w:t xml:space="preserve">requirements </w:t>
      </w:r>
      <w:r>
        <w:rPr>
          <w:spacing w:val="0"/>
          <w:rtl w:val="0"/>
          <w:lang w:val="en-US"/>
        </w:rPr>
        <w:t xml:space="preserve">may </w:t>
      </w:r>
      <w:r>
        <w:rPr>
          <w:spacing w:val="0"/>
          <w:rtl w:val="0"/>
          <w:lang w:val="en-US"/>
        </w:rPr>
        <w:t xml:space="preserve">explain </w:t>
      </w:r>
      <w:r>
        <w:rPr>
          <w:rtl w:val="0"/>
          <w:lang w:val="en-US"/>
        </w:rPr>
        <w:t xml:space="preserve">increases in wingbeat frequency. However, the kinematic variation   by the largest hovering hummingbirds has not been explored. Given </w:t>
      </w:r>
      <w:r>
        <w:rPr>
          <w:spacing w:val="0"/>
          <w:rtl w:val="0"/>
          <w:lang w:val="en-US"/>
        </w:rPr>
        <w:t xml:space="preserve">their larger sizes </w:t>
      </w:r>
      <w:r>
        <w:rPr>
          <w:spacing w:val="0"/>
          <w:rtl w:val="0"/>
          <w:lang w:val="en-US"/>
        </w:rPr>
        <w:t xml:space="preserve">and </w:t>
      </w:r>
      <w:r>
        <w:rPr>
          <w:spacing w:val="0"/>
          <w:rtl w:val="0"/>
          <w:lang w:val="en-US"/>
        </w:rPr>
        <w:t xml:space="preserve">lower </w:t>
      </w:r>
      <w:r>
        <w:rPr>
          <w:spacing w:val="0"/>
          <w:rtl w:val="0"/>
          <w:lang w:val="en-US"/>
        </w:rPr>
        <w:t xml:space="preserve">frequencies, </w:t>
      </w:r>
      <w:r>
        <w:rPr>
          <w:spacing w:val="0"/>
          <w:rtl w:val="0"/>
          <w:lang w:val="en-US"/>
        </w:rPr>
        <w:t xml:space="preserve">we </w:t>
      </w:r>
      <w:r>
        <w:rPr>
          <w:spacing w:val="0"/>
          <w:rtl w:val="0"/>
          <w:lang w:val="en-US"/>
        </w:rPr>
        <w:t xml:space="preserve">hypothesized </w:t>
      </w:r>
      <w:r>
        <w:rPr>
          <w:spacing w:val="0"/>
          <w:rtl w:val="0"/>
          <w:lang w:val="en-US"/>
        </w:rPr>
        <w:t xml:space="preserve">that </w:t>
      </w:r>
      <w:r>
        <w:rPr>
          <w:rtl w:val="0"/>
          <w:lang w:val="en-US"/>
        </w:rPr>
        <w:t xml:space="preserve">sustained frequency variation is a viable strategy for these hoverers. </w:t>
      </w:r>
      <w:r>
        <w:rPr>
          <w:spacing w:val="0"/>
          <w:rtl w:val="0"/>
          <w:lang w:val="en-US"/>
        </w:rPr>
        <w:t xml:space="preserve">We </w:t>
      </w:r>
      <w:r>
        <w:rPr>
          <w:spacing w:val="0"/>
          <w:rtl w:val="0"/>
          <w:lang w:val="en-US"/>
        </w:rPr>
        <w:t xml:space="preserve">quantified wingbeat frequency </w:t>
      </w:r>
      <w:r>
        <w:rPr>
          <w:spacing w:val="0"/>
          <w:rtl w:val="0"/>
          <w:lang w:val="en-US"/>
        </w:rPr>
        <w:t xml:space="preserve">and </w:t>
      </w:r>
      <w:r>
        <w:rPr>
          <w:spacing w:val="0"/>
          <w:rtl w:val="0"/>
          <w:lang w:val="en-US"/>
        </w:rPr>
        <w:t xml:space="preserve">stroke amplitude </w:t>
      </w:r>
      <w:r>
        <w:rPr>
          <w:spacing w:val="0"/>
          <w:rtl w:val="0"/>
          <w:lang w:val="en-US"/>
        </w:rPr>
        <w:t xml:space="preserve">in </w:t>
      </w:r>
      <w:r>
        <w:rPr>
          <w:spacing w:val="0"/>
          <w:rtl w:val="0"/>
          <w:lang w:val="en-US"/>
        </w:rPr>
        <w:t xml:space="preserve">three </w:t>
      </w:r>
      <w:r>
        <w:rPr>
          <w:spacing w:val="0"/>
          <w:rtl w:val="0"/>
          <w:lang w:val="en-US"/>
        </w:rPr>
        <w:t xml:space="preserve">large-bodied hummingbirds using high-speed videography </w:t>
      </w:r>
      <w:r>
        <w:rPr>
          <w:rtl w:val="0"/>
          <w:lang w:val="en-US"/>
        </w:rPr>
        <w:t xml:space="preserve">as </w:t>
      </w:r>
      <w:r>
        <w:rPr>
          <w:spacing w:val="0"/>
          <w:rtl w:val="0"/>
          <w:lang w:val="en-US"/>
        </w:rPr>
        <w:t xml:space="preserve">they </w:t>
      </w:r>
      <w:r>
        <w:rPr>
          <w:spacing w:val="0"/>
          <w:rtl w:val="0"/>
          <w:lang w:val="en-US"/>
        </w:rPr>
        <w:t xml:space="preserve">sustainably lifted masses </w:t>
      </w:r>
      <w:r>
        <w:rPr>
          <w:rtl w:val="0"/>
          <w:lang w:val="en-US"/>
        </w:rPr>
        <w:t xml:space="preserve">or </w:t>
      </w:r>
      <w:r>
        <w:rPr>
          <w:spacing w:val="0"/>
          <w:rtl w:val="0"/>
          <w:lang w:val="en-US"/>
        </w:rPr>
        <w:t xml:space="preserve">briefly lifted maximal masses </w:t>
      </w:r>
      <w:r>
        <w:rPr>
          <w:rtl w:val="0"/>
          <w:lang w:val="en-US"/>
        </w:rPr>
        <w:t xml:space="preserve">at </w:t>
      </w:r>
      <w:r>
        <w:rPr>
          <w:spacing w:val="0"/>
          <w:rtl w:val="0"/>
          <w:lang w:val="en-US"/>
        </w:rPr>
        <w:t xml:space="preserve">three </w:t>
      </w:r>
      <w:r>
        <w:rPr>
          <w:rtl w:val="0"/>
          <w:lang w:val="en-US"/>
        </w:rPr>
        <w:t xml:space="preserve">elevations. As predicted, frequency was upregulated during </w:t>
      </w:r>
      <w:r>
        <w:rPr>
          <w:spacing w:val="0"/>
          <w:rtl w:val="0"/>
          <w:lang w:val="en-US"/>
        </w:rPr>
        <w:t xml:space="preserve">weight </w:t>
      </w:r>
      <w:r>
        <w:rPr>
          <w:rtl w:val="0"/>
          <w:lang w:val="en-US"/>
        </w:rPr>
        <w:t xml:space="preserve">lifting, independent of elevation, suggesting that hummingbirds have a </w:t>
      </w:r>
      <w:r>
        <w:rPr>
          <w:spacing w:val="0"/>
          <w:rtl w:val="0"/>
          <w:lang w:val="en-US"/>
        </w:rPr>
        <w:t xml:space="preserve">reserve wingbeat frequency capacity when higher power </w:t>
      </w:r>
      <w:r>
        <w:rPr>
          <w:spacing w:val="0"/>
          <w:rtl w:val="0"/>
          <w:lang w:val="en-US"/>
        </w:rPr>
        <w:t xml:space="preserve">outputs </w:t>
      </w:r>
      <w:r>
        <w:rPr>
          <w:rtl w:val="0"/>
          <w:lang w:val="en-US"/>
        </w:rPr>
        <w:t>are required. The current paradigm of a fixed wingbeat frequency for hovering does not apply to the largest hovering animals, highlighting the importance of scaling on kinematics during locomotion.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S12-4 </w:t>
      </w:r>
      <w:r>
        <w:rPr>
          <w:rtl w:val="0"/>
          <w:lang w:val="en-US"/>
        </w:rPr>
        <w:t>GROZINGER, Christina; Penn State University;</w:t>
      </w:r>
    </w:p>
    <w:p>
      <w:pPr>
        <w:pStyle w:val="Body"/>
        <w:spacing w:line="160" w:lineRule="exact"/>
        <w:ind w:left="100" w:firstLine="0"/>
        <w:jc w:val="both"/>
        <w:rPr>
          <w:i w:val="1"/>
          <w:iCs w:val="1"/>
          <w:sz w:val="16"/>
          <w:szCs w:val="16"/>
        </w:rPr>
      </w:pPr>
      <w:r>
        <w:rPr>
          <w:i w:val="1"/>
          <w:iCs w:val="1"/>
          <w:sz w:val="16"/>
          <w:szCs w:val="16"/>
          <w:rtl w:val="0"/>
        </w:rPr>
        <w:t>christina.grozinger@gmail.com</w:t>
      </w:r>
    </w:p>
    <w:p>
      <w:pPr>
        <w:pStyle w:val="Heading"/>
        <w:spacing w:before="9"/>
        <w:ind w:right="220"/>
      </w:pPr>
      <w:r>
        <w:rPr>
          <w:rtl w:val="0"/>
          <w:lang w:val="en-US"/>
        </w:rPr>
        <w:t>Cooperation and conflict in social insect societies: from genes to pheromones</w:t>
      </w:r>
    </w:p>
    <w:p>
      <w:pPr>
        <w:pStyle w:val="Body Text"/>
        <w:spacing w:line="160" w:lineRule="exact"/>
        <w:jc w:val="both"/>
      </w:pPr>
      <w:r>
        <w:rPr>
          <w:rtl w:val="0"/>
          <w:lang w:val="en-US"/>
        </w:rPr>
        <w:t>While honey bee colonies are often thought of a harmonious "superorganisms", our studies of interactions among the queen, workers and drones have revealed a nuanced and sophisticated pheromone communication system that balances cooperation and conflict among members of the colony. Our studies provide novel insights into genomic, epigenomic, physiological and chemical mechanisms that regulate the variation in pheromone production and responses to these pheromones that shape social behavior in honey bees. We have extended these studies to other social insects (bumble bees, paper wasps, and fire ants) to begin to examine the evolution of the genomic pathways underpinning chemical communication and reproductive dominance and the interplay between social environment and individual behavior. Finally, our studies demonstrate the power of using genomic approaches to identify and characterize social cues and signals and their impacts.</w:t>
      </w:r>
    </w:p>
    <w:p>
      <w:pPr>
        <w:pStyle w:val="Body Text"/>
        <w:spacing w:before="73" w:line="172" w:lineRule="exact"/>
        <w:ind w:right="423"/>
      </w:pPr>
      <w:r>
        <w:rPr>
          <w:rFonts w:ascii="Arial Unicode MS" w:cs="Arial Unicode MS" w:hAnsi="Arial Unicode MS" w:eastAsia="Arial Unicode MS"/>
          <w:b w:val="0"/>
          <w:bCs w:val="0"/>
          <w:i w:val="0"/>
          <w:iCs w:val="0"/>
        </w:rPr>
        <w:br w:type="column"/>
      </w:r>
    </w:p>
    <w:p>
      <w:pPr>
        <w:pStyle w:val="Body Text"/>
        <w:spacing w:before="73" w:line="172" w:lineRule="exact"/>
        <w:ind w:right="423"/>
      </w:pPr>
      <w:r>
        <w:rPr>
          <w:b w:val="1"/>
          <w:bCs w:val="1"/>
          <w:i w:val="1"/>
          <w:iCs w:val="1"/>
          <w:rtl w:val="0"/>
          <w:lang w:val="en-US"/>
        </w:rPr>
        <w:t xml:space="preserve">79-6 </w:t>
      </w:r>
      <w:r>
        <w:rPr>
          <w:rtl w:val="0"/>
          <w:lang w:val="en-US"/>
        </w:rPr>
        <w:t>GUIGUENO, MF*; MACDOUGALL-SHACKLETON, SA;</w:t>
      </w:r>
    </w:p>
    <w:p>
      <w:pPr>
        <w:pStyle w:val="Body Text"/>
        <w:spacing w:line="160" w:lineRule="exact"/>
        <w:ind w:right="561"/>
      </w:pPr>
      <w:r>
        <w:rPr>
          <w:rtl w:val="0"/>
          <w:lang w:val="en-US"/>
        </w:rPr>
        <w:t>SHERRY, DF; University of Western Ontario;</w:t>
      </w:r>
    </w:p>
    <w:p>
      <w:pPr>
        <w:pStyle w:val="Body"/>
        <w:spacing w:line="160" w:lineRule="exact"/>
        <w:ind w:left="100" w:right="561" w:firstLine="0"/>
        <w:rPr>
          <w:i w:val="1"/>
          <w:iCs w:val="1"/>
          <w:sz w:val="16"/>
          <w:szCs w:val="16"/>
        </w:rPr>
      </w:pPr>
      <w:r>
        <w:rPr>
          <w:i w:val="1"/>
          <w:iCs w:val="1"/>
          <w:sz w:val="16"/>
          <w:szCs w:val="16"/>
          <w:rtl w:val="0"/>
          <w:lang w:val="es-ES_tradnl"/>
        </w:rPr>
        <w:t>melanie.guigueno@mcgill.ca</w:t>
      </w:r>
    </w:p>
    <w:p>
      <w:pPr>
        <w:pStyle w:val="Heading"/>
        <w:spacing w:before="9"/>
        <w:ind w:right="987"/>
      </w:pPr>
      <w:r>
        <w:rPr>
          <w:rtl w:val="0"/>
          <w:lang w:val="en-US"/>
        </w:rPr>
        <w:t>Sex and seasonal differences in hippocampal volume and neurogenesis in brood-parasitic brown-headed cowbirds (Molothrus ater)</w:t>
      </w:r>
    </w:p>
    <w:p>
      <w:pPr>
        <w:pStyle w:val="Body Text"/>
        <w:spacing w:line="160" w:lineRule="exact"/>
        <w:ind w:right="306"/>
        <w:jc w:val="both"/>
      </w:pPr>
      <w:r>
        <w:rPr>
          <w:rtl w:val="0"/>
          <w:lang w:val="en-US"/>
        </w:rPr>
        <w:t>Brown-headed cowbirds (</w:t>
      </w:r>
      <w:r>
        <w:rPr>
          <w:i w:val="1"/>
          <w:iCs w:val="1"/>
          <w:rtl w:val="0"/>
          <w:lang w:val="en-US"/>
        </w:rPr>
        <w:t>Molothrus ater</w:t>
      </w:r>
      <w:r>
        <w:rPr>
          <w:rtl w:val="0"/>
          <w:lang w:val="en-US"/>
        </w:rPr>
        <w:t>; hereafter "cowbirds") show a reversal of sex-typical space use often seen in mammals. Females search for, revisit, and parasitize host nests and show greater spatial memory than males on some laboratory tasks. Previous research reported a female-biased sex difference in the volume of the hippocampus, a brain region involved in spatial memory. New neurons produced by neurogenesis may also help form new memories and replace old neurons that contain information from the past that cause interference. We tested for sex and seasonal differences in hippocampal volume and neurogenesis of cowbirds and the closely related non-brood-parasitic red-winged blackbird (</w:t>
      </w:r>
      <w:r>
        <w:rPr>
          <w:i w:val="1"/>
          <w:iCs w:val="1"/>
          <w:rtl w:val="0"/>
          <w:lang w:val="en-US"/>
        </w:rPr>
        <w:t>Agelaius phoeniceus</w:t>
      </w:r>
      <w:r>
        <w:rPr>
          <w:rtl w:val="0"/>
          <w:lang w:val="en-US"/>
        </w:rPr>
        <w:t>; hereafter "blackbirds") to determine if there were differences in the hippocampus that reflected space use in the wild. Females had a larger relative hippocampus than males in both species, but hippocampal neurogenesis, measured by doublecortin immunoreactivity (DCX+), was greater in female than in male cowbirds in the absence of any sex difference in blackbirds, supporting the hypothesis of hippocampal specialization in female cowbirds. Cowbirds of both sexes had a larger relative hippocampus and greater hippocampal DCX+ than blackbirds, indicating that sex-specific selection on female cowbirds may have indirectly affected males. Relative hippocampus volume remained stable between breeding and post-breeding conditions for both species. However, DCX+ in cowbirds was greater in post-breeding condition, which suggests old memories are lost through hippocampal reorganization following breeding. Our results support, in part, the hypothesis that the cowbird hippocampus is specialized for brood parasitism.</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101-3 </w:t>
      </w:r>
      <w:r>
        <w:rPr>
          <w:rtl w:val="0"/>
          <w:lang w:val="en-US"/>
        </w:rPr>
        <w:t>GUINDRE-PARKER, S.*; RUBENSTEIN, D.R.; Columbia</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it-IT"/>
        </w:rPr>
        <w:t>slg2154@columbia.edu</w:t>
      </w:r>
    </w:p>
    <w:p>
      <w:pPr>
        <w:pStyle w:val="Heading"/>
        <w:spacing w:before="9"/>
        <w:ind w:right="535"/>
      </w:pPr>
      <w:r>
        <w:rPr>
          <w:rtl w:val="0"/>
          <w:lang w:val="en-US"/>
        </w:rPr>
        <w:t>Integrating proximate and ultimate costs of reproduction in cooperatively breeding superb starlings</w:t>
      </w:r>
    </w:p>
    <w:p>
      <w:pPr>
        <w:pStyle w:val="Body Text"/>
        <w:spacing w:line="160" w:lineRule="exact"/>
        <w:jc w:val="both"/>
      </w:pPr>
      <w:r>
        <w:rPr>
          <w:spacing w:val="0"/>
          <w:rtl w:val="0"/>
          <w:lang w:val="en-US"/>
        </w:rPr>
        <w:t xml:space="preserve">All </w:t>
      </w:r>
      <w:r>
        <w:rPr>
          <w:spacing w:val="0"/>
          <w:rtl w:val="0"/>
          <w:lang w:val="en-US"/>
        </w:rPr>
        <w:t xml:space="preserve">sexually reproducing organisms </w:t>
      </w:r>
      <w:r>
        <w:rPr>
          <w:spacing w:val="0"/>
          <w:rtl w:val="0"/>
          <w:lang w:val="en-US"/>
        </w:rPr>
        <w:t xml:space="preserve">are </w:t>
      </w:r>
      <w:r>
        <w:rPr>
          <w:spacing w:val="0"/>
          <w:rtl w:val="0"/>
          <w:lang w:val="en-US"/>
        </w:rPr>
        <w:t xml:space="preserve">faced with </w:t>
      </w:r>
      <w:r>
        <w:rPr>
          <w:rtl w:val="0"/>
          <w:lang w:val="en-US"/>
        </w:rPr>
        <w:t xml:space="preserve">a </w:t>
      </w:r>
      <w:r>
        <w:rPr>
          <w:spacing w:val="0"/>
          <w:rtl w:val="0"/>
          <w:lang w:val="en-US"/>
        </w:rPr>
        <w:t xml:space="preserve">fundamental </w:t>
      </w:r>
      <w:r>
        <w:rPr>
          <w:rtl w:val="0"/>
          <w:lang w:val="en-US"/>
        </w:rPr>
        <w:t xml:space="preserve">decision: to invest valuable resources and energy in reproduction or  </w:t>
      </w:r>
      <w:r>
        <w:rPr>
          <w:spacing w:val="0"/>
          <w:rtl w:val="0"/>
          <w:lang w:val="en-US"/>
        </w:rPr>
        <w:t xml:space="preserve">in </w:t>
      </w:r>
      <w:r>
        <w:rPr>
          <w:spacing w:val="0"/>
          <w:rtl w:val="0"/>
          <w:lang w:val="en-US"/>
        </w:rPr>
        <w:t xml:space="preserve">their </w:t>
      </w:r>
      <w:r>
        <w:rPr>
          <w:spacing w:val="0"/>
          <w:rtl w:val="0"/>
          <w:lang w:val="en-US"/>
        </w:rPr>
        <w:t xml:space="preserve">own </w:t>
      </w:r>
      <w:r>
        <w:rPr>
          <w:spacing w:val="0"/>
          <w:rtl w:val="0"/>
          <w:lang w:val="en-US"/>
        </w:rPr>
        <w:t xml:space="preserve">survival. </w:t>
      </w:r>
      <w:r>
        <w:rPr>
          <w:spacing w:val="0"/>
          <w:rtl w:val="0"/>
          <w:lang w:val="en-US"/>
        </w:rPr>
        <w:t xml:space="preserve">This </w:t>
      </w:r>
      <w:r>
        <w:rPr>
          <w:spacing w:val="0"/>
          <w:rtl w:val="0"/>
          <w:lang w:val="en-US"/>
        </w:rPr>
        <w:t xml:space="preserve">trade-off between reproduction </w:t>
      </w:r>
      <w:r>
        <w:rPr>
          <w:spacing w:val="0"/>
          <w:rtl w:val="0"/>
          <w:lang w:val="en-US"/>
        </w:rPr>
        <w:t xml:space="preserve">and </w:t>
      </w:r>
      <w:r>
        <w:rPr>
          <w:spacing w:val="0"/>
          <w:rtl w:val="0"/>
          <w:lang w:val="en-US"/>
        </w:rPr>
        <w:t xml:space="preserve">survival represents </w:t>
      </w:r>
      <w:r>
        <w:rPr>
          <w:spacing w:val="0"/>
          <w:rtl w:val="0"/>
          <w:lang w:val="en-US"/>
        </w:rPr>
        <w:t xml:space="preserve">the </w:t>
      </w:r>
      <w:r>
        <w:rPr>
          <w:spacing w:val="0"/>
          <w:rtl w:val="0"/>
          <w:lang w:val="en-US"/>
        </w:rPr>
        <w:t xml:space="preserve">cost </w:t>
      </w:r>
      <w:r>
        <w:rPr>
          <w:rtl w:val="0"/>
          <w:lang w:val="en-US"/>
        </w:rPr>
        <w:t xml:space="preserve">of </w:t>
      </w:r>
      <w:r>
        <w:rPr>
          <w:spacing w:val="0"/>
          <w:rtl w:val="0"/>
          <w:lang w:val="en-US"/>
        </w:rPr>
        <w:t xml:space="preserve">reproduction' </w:t>
      </w:r>
      <w:r>
        <w:rPr>
          <w:spacing w:val="0"/>
          <w:rtl w:val="0"/>
          <w:lang w:val="en-US"/>
        </w:rPr>
        <w:t xml:space="preserve">and </w:t>
      </w:r>
      <w:r>
        <w:rPr>
          <w:spacing w:val="0"/>
          <w:rtl w:val="0"/>
          <w:lang w:val="en-US"/>
        </w:rPr>
        <w:t xml:space="preserve">occurs across </w:t>
      </w:r>
      <w:r>
        <w:rPr>
          <w:rtl w:val="0"/>
          <w:lang w:val="en-US"/>
        </w:rPr>
        <w:t xml:space="preserve">a diverse range of organisms. The costs of reproduction are thought to underlie a number of behavioral adaptations, including the evolution </w:t>
      </w:r>
      <w:r>
        <w:rPr>
          <w:spacing w:val="0"/>
          <w:rtl w:val="0"/>
          <w:lang w:val="en-US"/>
        </w:rPr>
        <w:t xml:space="preserve">of </w:t>
      </w:r>
      <w:r>
        <w:rPr>
          <w:spacing w:val="0"/>
          <w:rtl w:val="0"/>
          <w:lang w:val="en-US"/>
        </w:rPr>
        <w:t xml:space="preserve">mating </w:t>
      </w:r>
      <w:r>
        <w:rPr>
          <w:spacing w:val="0"/>
          <w:rtl w:val="0"/>
          <w:lang w:val="en-US"/>
        </w:rPr>
        <w:t xml:space="preserve">and </w:t>
      </w:r>
      <w:r>
        <w:rPr>
          <w:spacing w:val="0"/>
          <w:rtl w:val="0"/>
          <w:lang w:val="en-US"/>
        </w:rPr>
        <w:t xml:space="preserve">social systems. Although </w:t>
      </w:r>
      <w:r>
        <w:rPr>
          <w:spacing w:val="0"/>
          <w:rtl w:val="0"/>
          <w:lang w:val="en-US"/>
        </w:rPr>
        <w:t xml:space="preserve">it is </w:t>
      </w:r>
      <w:r>
        <w:rPr>
          <w:spacing w:val="0"/>
          <w:rtl w:val="0"/>
          <w:lang w:val="en-US"/>
        </w:rPr>
        <w:t xml:space="preserve">widely assumed </w:t>
      </w:r>
      <w:r>
        <w:rPr>
          <w:spacing w:val="0"/>
          <w:rtl w:val="0"/>
          <w:lang w:val="en-US"/>
        </w:rPr>
        <w:t xml:space="preserve">that </w:t>
      </w:r>
      <w:r>
        <w:rPr>
          <w:spacing w:val="0"/>
          <w:rtl w:val="0"/>
          <w:lang w:val="en-US"/>
        </w:rPr>
        <w:t xml:space="preserve">cooperative breeding behavior </w:t>
      </w:r>
      <w:r>
        <w:rPr>
          <w:spacing w:val="0"/>
          <w:rtl w:val="0"/>
          <w:lang w:val="en-US"/>
        </w:rPr>
        <w:t xml:space="preserve">in </w:t>
      </w:r>
      <w:r>
        <w:rPr>
          <w:spacing w:val="0"/>
          <w:rtl w:val="0"/>
          <w:lang w:val="en-US"/>
        </w:rPr>
        <w:t xml:space="preserve">vertebrates results </w:t>
      </w:r>
      <w:r>
        <w:rPr>
          <w:spacing w:val="0"/>
          <w:rtl w:val="0"/>
          <w:lang w:val="en-US"/>
        </w:rPr>
        <w:t xml:space="preserve">in </w:t>
      </w:r>
      <w:r>
        <w:rPr>
          <w:spacing w:val="0"/>
          <w:rtl w:val="0"/>
          <w:lang w:val="en-US"/>
        </w:rPr>
        <w:t xml:space="preserve">part </w:t>
      </w:r>
      <w:r>
        <w:rPr>
          <w:spacing w:val="0"/>
          <w:rtl w:val="0"/>
          <w:lang w:val="en-US"/>
        </w:rPr>
        <w:t xml:space="preserve">from </w:t>
      </w:r>
      <w:r>
        <w:rPr>
          <w:rtl w:val="0"/>
          <w:lang w:val="en-US"/>
        </w:rPr>
        <w:t xml:space="preserve">costly parental care the costs of reproduction in social species have </w:t>
      </w:r>
      <w:r>
        <w:rPr>
          <w:spacing w:val="0"/>
          <w:rtl w:val="0"/>
          <w:lang w:val="en-US"/>
        </w:rPr>
        <w:t xml:space="preserve">rarely been quantified. </w:t>
      </w:r>
      <w:r>
        <w:rPr>
          <w:rtl w:val="0"/>
          <w:lang w:val="en-US"/>
        </w:rPr>
        <w:t xml:space="preserve">We </w:t>
      </w:r>
      <w:r>
        <w:rPr>
          <w:spacing w:val="0"/>
          <w:rtl w:val="0"/>
          <w:lang w:val="en-US"/>
        </w:rPr>
        <w:t xml:space="preserve">examine </w:t>
      </w:r>
      <w:r>
        <w:rPr>
          <w:spacing w:val="0"/>
          <w:rtl w:val="0"/>
          <w:lang w:val="en-US"/>
        </w:rPr>
        <w:t xml:space="preserve">the </w:t>
      </w:r>
      <w:r>
        <w:rPr>
          <w:spacing w:val="0"/>
          <w:rtl w:val="0"/>
          <w:lang w:val="en-US"/>
        </w:rPr>
        <w:t xml:space="preserve">costs </w:t>
      </w:r>
      <w:r>
        <w:rPr>
          <w:rtl w:val="0"/>
          <w:lang w:val="en-US"/>
        </w:rPr>
        <w:t xml:space="preserve">of </w:t>
      </w:r>
      <w:r>
        <w:rPr>
          <w:spacing w:val="0"/>
          <w:rtl w:val="0"/>
          <w:lang w:val="en-US"/>
        </w:rPr>
        <w:t xml:space="preserve">reproduction </w:t>
      </w:r>
      <w:r>
        <w:rPr>
          <w:rtl w:val="0"/>
          <w:lang w:val="en-US"/>
        </w:rPr>
        <w:t xml:space="preserve">in a </w:t>
      </w:r>
      <w:r>
        <w:rPr>
          <w:spacing w:val="0"/>
          <w:rtl w:val="0"/>
          <w:lang w:val="en-US"/>
        </w:rPr>
        <w:t xml:space="preserve">free-living population </w:t>
      </w:r>
      <w:r>
        <w:rPr>
          <w:spacing w:val="0"/>
          <w:rtl w:val="0"/>
          <w:lang w:val="en-US"/>
        </w:rPr>
        <w:t xml:space="preserve">of </w:t>
      </w:r>
      <w:r>
        <w:rPr>
          <w:spacing w:val="0"/>
          <w:rtl w:val="0"/>
          <w:lang w:val="en-US"/>
        </w:rPr>
        <w:t xml:space="preserve">cooperatively breeding superb </w:t>
      </w:r>
      <w:r>
        <w:rPr>
          <w:spacing w:val="0"/>
          <w:rtl w:val="0"/>
          <w:lang w:val="en-US"/>
        </w:rPr>
        <w:t xml:space="preserve">starlings </w:t>
      </w:r>
      <w:r>
        <w:rPr>
          <w:rtl w:val="0"/>
          <w:lang w:val="en-US"/>
        </w:rPr>
        <w:t>(</w:t>
      </w:r>
      <w:r>
        <w:rPr>
          <w:i w:val="1"/>
          <w:iCs w:val="1"/>
          <w:rtl w:val="0"/>
          <w:lang w:val="en-US"/>
        </w:rPr>
        <w:t>Lamprotornis superbus</w:t>
      </w:r>
      <w:r>
        <w:rPr>
          <w:rtl w:val="0"/>
          <w:lang w:val="en-US"/>
        </w:rPr>
        <w:t xml:space="preserve">), combining proximate and ultimate </w:t>
      </w:r>
      <w:r>
        <w:rPr>
          <w:spacing w:val="0"/>
          <w:rtl w:val="0"/>
          <w:lang w:val="en-US"/>
        </w:rPr>
        <w:t xml:space="preserve">levels  </w:t>
      </w:r>
      <w:r>
        <w:rPr>
          <w:rtl w:val="0"/>
          <w:lang w:val="en-US"/>
        </w:rPr>
        <w:t xml:space="preserve">of analysis. Specifically, we show that costs of reproduction have a measurable impact on superb starling fitness, where birds investing   in reproduction more frequently throughout their lives have a shorter lifespan (i.e. breeding superb starlings have shorter lives than helpers at the nest, who invest less in caring for young). To better understand the costs of reproduction, we are further examining the physiological mechanisms that link reproduction and survival over a shorter time </w:t>
      </w:r>
      <w:r>
        <w:rPr>
          <w:spacing w:val="0"/>
          <w:rtl w:val="0"/>
          <w:lang w:val="en-US"/>
        </w:rPr>
        <w:t xml:space="preserve">frame. </w:t>
      </w:r>
      <w:r>
        <w:rPr>
          <w:spacing w:val="0"/>
          <w:rtl w:val="0"/>
          <w:lang w:val="en-US"/>
        </w:rPr>
        <w:t xml:space="preserve">Specifically, </w:t>
      </w:r>
      <w:r>
        <w:rPr>
          <w:spacing w:val="0"/>
          <w:rtl w:val="0"/>
          <w:lang w:val="en-US"/>
        </w:rPr>
        <w:t xml:space="preserve">we </w:t>
      </w:r>
      <w:r>
        <w:rPr>
          <w:spacing w:val="0"/>
          <w:rtl w:val="0"/>
          <w:lang w:val="en-US"/>
        </w:rPr>
        <w:t xml:space="preserve">focused </w:t>
      </w:r>
      <w:r>
        <w:rPr>
          <w:spacing w:val="0"/>
          <w:rtl w:val="0"/>
          <w:lang w:val="en-US"/>
        </w:rPr>
        <w:t xml:space="preserve">on </w:t>
      </w:r>
      <w:r>
        <w:rPr>
          <w:spacing w:val="0"/>
          <w:rtl w:val="0"/>
          <w:lang w:val="en-US"/>
        </w:rPr>
        <w:t xml:space="preserve">whether oxidative </w:t>
      </w:r>
      <w:r>
        <w:rPr>
          <w:spacing w:val="0"/>
          <w:rtl w:val="0"/>
          <w:lang w:val="en-US"/>
        </w:rPr>
        <w:t xml:space="preserve">stress, </w:t>
      </w:r>
      <w:r>
        <w:rPr>
          <w:spacing w:val="0"/>
          <w:rtl w:val="0"/>
          <w:lang w:val="en-US"/>
        </w:rPr>
        <w:t xml:space="preserve">glucocorticoids, </w:t>
      </w:r>
      <w:r>
        <w:rPr>
          <w:spacing w:val="0"/>
          <w:rtl w:val="0"/>
          <w:lang w:val="en-US"/>
        </w:rPr>
        <w:t xml:space="preserve">or </w:t>
      </w:r>
      <w:r>
        <w:rPr>
          <w:spacing w:val="0"/>
          <w:rtl w:val="0"/>
          <w:lang w:val="en-US"/>
        </w:rPr>
        <w:t xml:space="preserve">immune function could </w:t>
      </w:r>
      <w:r>
        <w:rPr>
          <w:spacing w:val="0"/>
          <w:rtl w:val="0"/>
          <w:lang w:val="en-US"/>
        </w:rPr>
        <w:t xml:space="preserve">play </w:t>
      </w:r>
      <w:r>
        <w:rPr>
          <w:rtl w:val="0"/>
          <w:lang w:val="en-US"/>
        </w:rPr>
        <w:t xml:space="preserve">a </w:t>
      </w:r>
      <w:r>
        <w:rPr>
          <w:spacing w:val="0"/>
          <w:rtl w:val="0"/>
          <w:lang w:val="en-US"/>
        </w:rPr>
        <w:t xml:space="preserve">role </w:t>
      </w:r>
      <w:r>
        <w:rPr>
          <w:spacing w:val="0"/>
          <w:rtl w:val="0"/>
          <w:lang w:val="en-US"/>
        </w:rPr>
        <w:t xml:space="preserve">in </w:t>
      </w:r>
      <w:r>
        <w:rPr>
          <w:spacing w:val="0"/>
          <w:rtl w:val="0"/>
          <w:lang w:val="en-US"/>
        </w:rPr>
        <w:t xml:space="preserve">linking </w:t>
      </w:r>
      <w:r>
        <w:rPr>
          <w:spacing w:val="0"/>
          <w:rtl w:val="0"/>
          <w:lang w:val="en-US"/>
        </w:rPr>
        <w:t xml:space="preserve">reproduction </w:t>
      </w:r>
      <w:r>
        <w:rPr>
          <w:spacing w:val="0"/>
          <w:rtl w:val="0"/>
          <w:lang w:val="en-US"/>
        </w:rPr>
        <w:t xml:space="preserve">and </w:t>
      </w:r>
      <w:r>
        <w:rPr>
          <w:spacing w:val="0"/>
          <w:rtl w:val="0"/>
          <w:lang w:val="en-US"/>
        </w:rPr>
        <w:t xml:space="preserve">survival </w:t>
      </w:r>
      <w:r>
        <w:rPr>
          <w:rtl w:val="0"/>
          <w:lang w:val="en-US"/>
        </w:rPr>
        <w:t xml:space="preserve">in </w:t>
      </w:r>
      <w:r>
        <w:rPr>
          <w:spacing w:val="0"/>
          <w:rtl w:val="0"/>
          <w:lang w:val="en-US"/>
        </w:rPr>
        <w:t xml:space="preserve">superb starlings. Preliminary </w:t>
      </w:r>
      <w:r>
        <w:rPr>
          <w:spacing w:val="0"/>
          <w:rtl w:val="0"/>
          <w:lang w:val="en-US"/>
        </w:rPr>
        <w:t xml:space="preserve">results </w:t>
      </w:r>
      <w:r>
        <w:rPr>
          <w:spacing w:val="0"/>
          <w:rtl w:val="0"/>
          <w:lang w:val="en-US"/>
        </w:rPr>
        <w:t xml:space="preserve">show that </w:t>
      </w:r>
      <w:r>
        <w:rPr>
          <w:spacing w:val="0"/>
          <w:rtl w:val="0"/>
          <w:lang w:val="en-US"/>
        </w:rPr>
        <w:t xml:space="preserve">oxidative stress increases </w:t>
      </w:r>
      <w:r>
        <w:rPr>
          <w:spacing w:val="0"/>
          <w:rtl w:val="0"/>
          <w:lang w:val="en-US"/>
        </w:rPr>
        <w:t xml:space="preserve">with </w:t>
      </w:r>
      <w:r>
        <w:rPr>
          <w:spacing w:val="0"/>
          <w:rtl w:val="0"/>
          <w:lang w:val="en-US"/>
        </w:rPr>
        <w:t xml:space="preserve">reproductive </w:t>
      </w:r>
      <w:r>
        <w:rPr>
          <w:spacing w:val="0"/>
          <w:rtl w:val="0"/>
          <w:lang w:val="en-US"/>
        </w:rPr>
        <w:t xml:space="preserve">workload, </w:t>
      </w:r>
      <w:r>
        <w:rPr>
          <w:spacing w:val="0"/>
          <w:rtl w:val="0"/>
          <w:lang w:val="en-US"/>
        </w:rPr>
        <w:t xml:space="preserve">suggesting </w:t>
      </w:r>
      <w:r>
        <w:rPr>
          <w:spacing w:val="0"/>
          <w:rtl w:val="0"/>
          <w:lang w:val="en-US"/>
        </w:rPr>
        <w:t xml:space="preserve">that this </w:t>
      </w:r>
      <w:r>
        <w:rPr>
          <w:spacing w:val="0"/>
          <w:rtl w:val="0"/>
          <w:lang w:val="en-US"/>
        </w:rPr>
        <w:t xml:space="preserve">physiological trait </w:t>
      </w:r>
      <w:r>
        <w:rPr>
          <w:spacing w:val="0"/>
          <w:rtl w:val="0"/>
          <w:lang w:val="en-US"/>
        </w:rPr>
        <w:t xml:space="preserve">may play </w:t>
      </w:r>
      <w:r>
        <w:rPr>
          <w:rtl w:val="0"/>
          <w:lang w:val="en-US"/>
        </w:rPr>
        <w:t xml:space="preserve">a </w:t>
      </w:r>
      <w:r>
        <w:rPr>
          <w:spacing w:val="0"/>
          <w:rtl w:val="0"/>
          <w:lang w:val="en-US"/>
        </w:rPr>
        <w:t xml:space="preserve">part </w:t>
      </w:r>
      <w:r>
        <w:rPr>
          <w:spacing w:val="0"/>
          <w:rtl w:val="0"/>
          <w:lang w:val="en-US"/>
        </w:rPr>
        <w:t xml:space="preserve">in </w:t>
      </w:r>
      <w:r>
        <w:rPr>
          <w:spacing w:val="0"/>
          <w:rtl w:val="0"/>
          <w:lang w:val="en-US"/>
        </w:rPr>
        <w:t xml:space="preserve">linking </w:t>
      </w:r>
      <w:r>
        <w:rPr>
          <w:spacing w:val="0"/>
          <w:rtl w:val="0"/>
          <w:lang w:val="en-US"/>
        </w:rPr>
        <w:t xml:space="preserve">reproduction </w:t>
      </w:r>
      <w:r>
        <w:rPr>
          <w:spacing w:val="0"/>
          <w:rtl w:val="0"/>
          <w:lang w:val="en-US"/>
        </w:rPr>
        <w:t xml:space="preserve">to </w:t>
      </w:r>
      <w:r>
        <w:rPr>
          <w:spacing w:val="0"/>
          <w:rtl w:val="0"/>
          <w:lang w:val="en-US"/>
        </w:rPr>
        <w:t xml:space="preserve">reduced survival. </w:t>
      </w:r>
      <w:r>
        <w:rPr>
          <w:spacing w:val="0"/>
          <w:rtl w:val="0"/>
          <w:lang w:val="en-US"/>
        </w:rPr>
        <w:t xml:space="preserve">This </w:t>
      </w:r>
      <w:r>
        <w:rPr>
          <w:spacing w:val="0"/>
          <w:rtl w:val="0"/>
          <w:lang w:val="en-US"/>
        </w:rPr>
        <w:t xml:space="preserve">research demonstrates </w:t>
      </w:r>
      <w:r>
        <w:rPr>
          <w:spacing w:val="0"/>
          <w:rtl w:val="0"/>
          <w:lang w:val="en-US"/>
        </w:rPr>
        <w:t xml:space="preserve">the </w:t>
      </w:r>
      <w:r>
        <w:rPr>
          <w:rtl w:val="0"/>
          <w:lang w:val="en-US"/>
        </w:rPr>
        <w:t xml:space="preserve">importance of integrating across behavioral ecology, endocrinology, </w:t>
      </w:r>
      <w:r>
        <w:rPr>
          <w:spacing w:val="0"/>
          <w:rtl w:val="0"/>
          <w:lang w:val="en-US"/>
        </w:rPr>
        <w:t xml:space="preserve">immunology </w:t>
      </w:r>
      <w:r>
        <w:rPr>
          <w:spacing w:val="0"/>
          <w:rtl w:val="0"/>
          <w:lang w:val="en-US"/>
        </w:rPr>
        <w:t xml:space="preserve">and </w:t>
      </w:r>
      <w:r>
        <w:rPr>
          <w:spacing w:val="0"/>
          <w:rtl w:val="0"/>
          <w:lang w:val="en-US"/>
        </w:rPr>
        <w:t xml:space="preserve">physiology </w:t>
      </w:r>
      <w:r>
        <w:rPr>
          <w:spacing w:val="0"/>
          <w:rtl w:val="0"/>
          <w:lang w:val="en-US"/>
        </w:rPr>
        <w:t xml:space="preserve">to </w:t>
      </w:r>
      <w:r>
        <w:rPr>
          <w:spacing w:val="0"/>
          <w:rtl w:val="0"/>
          <w:lang w:val="en-US"/>
        </w:rPr>
        <w:t xml:space="preserve">further </w:t>
      </w:r>
      <w:r>
        <w:rPr>
          <w:spacing w:val="0"/>
          <w:rtl w:val="0"/>
          <w:lang w:val="en-US"/>
        </w:rPr>
        <w:t xml:space="preserve">understand </w:t>
      </w:r>
      <w:r>
        <w:rPr>
          <w:spacing w:val="0"/>
          <w:rtl w:val="0"/>
          <w:lang w:val="en-US"/>
        </w:rPr>
        <w:t xml:space="preserve">the </w:t>
      </w:r>
      <w:r>
        <w:rPr>
          <w:spacing w:val="0"/>
          <w:rtl w:val="0"/>
          <w:lang w:val="en-US"/>
        </w:rPr>
        <w:t xml:space="preserve">costs </w:t>
      </w:r>
      <w:r>
        <w:rPr>
          <w:spacing w:val="0"/>
          <w:rtl w:val="0"/>
          <w:lang w:val="en-US"/>
        </w:rPr>
        <w:t xml:space="preserve">of </w:t>
      </w:r>
      <w:r>
        <w:rPr>
          <w:rtl w:val="0"/>
          <w:lang w:val="en-US"/>
        </w:rPr>
        <w:t>reproduction.</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130-4 </w:t>
      </w:r>
      <w:r>
        <w:rPr>
          <w:rtl w:val="0"/>
          <w:lang w:val="en-US"/>
        </w:rPr>
        <w:t>GUNDERSON, A.R.; San Francisco State University;</w:t>
      </w:r>
    </w:p>
    <w:p>
      <w:pPr>
        <w:pStyle w:val="Body"/>
        <w:spacing w:line="160" w:lineRule="exact"/>
        <w:ind w:left="100" w:firstLine="0"/>
        <w:jc w:val="both"/>
        <w:rPr>
          <w:i w:val="1"/>
          <w:iCs w:val="1"/>
          <w:sz w:val="16"/>
          <w:szCs w:val="16"/>
        </w:rPr>
      </w:pPr>
      <w:r>
        <w:rPr>
          <w:i w:val="1"/>
          <w:iCs w:val="1"/>
          <w:sz w:val="16"/>
          <w:szCs w:val="16"/>
          <w:rtl w:val="0"/>
          <w:lang w:val="pt-PT"/>
        </w:rPr>
        <w:t>alexrgunderson@gmail.com</w:t>
      </w:r>
    </w:p>
    <w:p>
      <w:pPr>
        <w:pStyle w:val="Heading"/>
        <w:spacing w:before="9"/>
        <w:ind w:right="391"/>
        <w:jc w:val="both"/>
      </w:pPr>
      <w:r>
        <w:rPr>
          <w:rtl w:val="0"/>
          <w:lang w:val="en-US"/>
        </w:rPr>
        <w:t>A conceptual framework for understanding thermal constraints on ectotherm activity</w:t>
      </w:r>
    </w:p>
    <w:p>
      <w:pPr>
        <w:pStyle w:val="Body Text"/>
        <w:spacing w:line="160" w:lineRule="exact"/>
        <w:ind w:right="309"/>
        <w:jc w:val="both"/>
      </w:pPr>
      <w:r>
        <w:rPr>
          <w:rtl w:val="0"/>
          <w:lang w:val="en-US"/>
        </w:rPr>
        <w:t>Activity budgets influence the expression of life-history traits as well as population dynamics. For ectotherms, a major constraint on activity is environmental temperature. Nonetheless, we currently lack a comprehensive conceptual framework for understanding thermal constraints on activity, which hinders our ability to rigorously apply activity data to answer ecological and evolutionary questions. Here, I integrate multiple aspects of temperature-dependent activity into a single unified framework that has general applicability. Examples of the implementation of this framework to address fundamental questions in ecology relating to climate change vulnerability and species' distributions are given, using empirical data from a tropical lizard.</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134" w:firstLine="0"/>
        <w:rPr>
          <w:i w:val="1"/>
          <w:iCs w:val="1"/>
          <w:sz w:val="16"/>
          <w:szCs w:val="16"/>
        </w:rPr>
      </w:pPr>
      <w:r>
        <w:rPr>
          <w:b w:val="1"/>
          <w:bCs w:val="1"/>
          <w:i w:val="1"/>
          <w:iCs w:val="1"/>
          <w:sz w:val="16"/>
          <w:szCs w:val="16"/>
          <w:rtl w:val="0"/>
        </w:rPr>
        <w:t xml:space="preserve">11-2 </w:t>
      </w:r>
      <w:r>
        <w:rPr>
          <w:sz w:val="16"/>
          <w:szCs w:val="16"/>
          <w:rtl w:val="0"/>
          <w:lang w:val="en-US"/>
        </w:rPr>
        <w:t xml:space="preserve">HADFIELD, M.G.*; NEDVED, B.T.; University of Hawaii at Manoa; </w:t>
      </w:r>
      <w:r>
        <w:rPr>
          <w:i w:val="1"/>
          <w:iCs w:val="1"/>
          <w:sz w:val="16"/>
          <w:szCs w:val="16"/>
          <w:rtl w:val="0"/>
        </w:rPr>
        <w:t>hadfield@hawaii.edu</w:t>
      </w:r>
    </w:p>
    <w:p>
      <w:pPr>
        <w:pStyle w:val="Heading"/>
        <w:spacing w:line="151" w:lineRule="exact"/>
        <w:jc w:val="both"/>
      </w:pPr>
      <w:r>
        <w:rPr>
          <w:rtl w:val="0"/>
          <w:lang w:val="en-US"/>
        </w:rPr>
        <w:t>The Bacterial Basis of Larval Settlement</w:t>
      </w:r>
    </w:p>
    <w:p>
      <w:pPr>
        <w:pStyle w:val="Body Text"/>
        <w:spacing w:before="9" w:line="160" w:lineRule="exact"/>
        <w:ind w:right="1"/>
        <w:jc w:val="both"/>
      </w:pPr>
      <w:r>
        <w:rPr>
          <w:rtl w:val="0"/>
          <w:lang w:val="en-US"/>
        </w:rPr>
        <w:t xml:space="preserve">Bacteria and archaea have profusely colonized the earth for more than 3.5 billion years, forming dense microbial biofilms on virtually all marine surfaces. The first evolving animals, arising around 700 million years ago, adapted to the microbial world in many ways. One major animal adaptation is the use of biofilm bacteria or their products as signals for recruitment by larvae from at least seven marine invertebrate phyla. We have investigated the settlement biology of one such species, the circum-tropical serpulid polychaete </w:t>
      </w:r>
      <w:r>
        <w:rPr>
          <w:i w:val="1"/>
          <w:iCs w:val="1"/>
          <w:rtl w:val="0"/>
          <w:lang w:val="en-US"/>
        </w:rPr>
        <w:t>Hydroides elegans</w:t>
      </w:r>
      <w:r>
        <w:rPr>
          <w:rtl w:val="0"/>
          <w:lang w:val="en-US"/>
        </w:rPr>
        <w:t xml:space="preserve">. In-depth studies on larvae of H. elegans have revealed that its metamorphically competent larvae settle selectively in response to specific biofilm-dwelling bacterial species. The strongly inductive bacterium </w:t>
      </w:r>
      <w:r>
        <w:rPr>
          <w:i w:val="1"/>
          <w:iCs w:val="1"/>
          <w:rtl w:val="0"/>
          <w:lang w:val="en-US"/>
        </w:rPr>
        <w:t xml:space="preserve">Pseudoalteromonas luteoviolacea </w:t>
      </w:r>
      <w:r>
        <w:rPr>
          <w:rtl w:val="0"/>
          <w:lang w:val="en-US"/>
        </w:rPr>
        <w:t xml:space="preserve">produces complex clusters of bacteriocins, multi-protein structures evolutionarily derived from phage-tail elements, which induce metamorphosis of H. elegans. However, at least three other bacterial species isolated from biofilms and found to induce settlement of </w:t>
      </w:r>
      <w:r>
        <w:rPr>
          <w:i w:val="1"/>
          <w:iCs w:val="1"/>
          <w:rtl w:val="0"/>
          <w:lang w:val="en-US"/>
        </w:rPr>
        <w:t xml:space="preserve">H. elegans </w:t>
      </w:r>
      <w:r>
        <w:rPr>
          <w:rtl w:val="0"/>
          <w:lang w:val="en-US"/>
        </w:rPr>
        <w:t xml:space="preserve">lack the genes for bacteriocins. Among these, </w:t>
      </w:r>
      <w:r>
        <w:rPr>
          <w:i w:val="1"/>
          <w:iCs w:val="1"/>
          <w:rtl w:val="0"/>
          <w:lang w:val="en-US"/>
        </w:rPr>
        <w:t xml:space="preserve">Cellulophaga lytica </w:t>
      </w:r>
      <w:r>
        <w:rPr>
          <w:rtl w:val="0"/>
          <w:lang w:val="en-US"/>
        </w:rPr>
        <w:t>produces abundant outer membrane vesicles (OMVs) in culture, and cell-free suspensions of OMVs induce metamorphosis of</w:t>
      </w:r>
    </w:p>
    <w:p>
      <w:pPr>
        <w:pStyle w:val="Body Text"/>
        <w:spacing w:line="160" w:lineRule="exact"/>
        <w:jc w:val="both"/>
      </w:pPr>
      <w:r>
        <w:rPr>
          <w:i w:val="1"/>
          <w:iCs w:val="1"/>
          <w:rtl w:val="0"/>
          <w:lang w:val="en-US"/>
        </w:rPr>
        <w:t>H. elegans</w:t>
      </w:r>
      <w:r>
        <w:rPr>
          <w:rtl w:val="0"/>
          <w:lang w:val="en-US"/>
        </w:rPr>
        <w:t xml:space="preserve">. To determine whether it is compounds in the bacterial membrane that surrounds both intact cells and OMVs or OMV contents that induce settlement, we isolated major membrane lipopolysaccharides from </w:t>
      </w:r>
      <w:r>
        <w:rPr>
          <w:i w:val="1"/>
          <w:iCs w:val="1"/>
          <w:rtl w:val="0"/>
          <w:lang w:val="en-US"/>
        </w:rPr>
        <w:t xml:space="preserve">C. lytica </w:t>
      </w:r>
      <w:r>
        <w:rPr>
          <w:rtl w:val="0"/>
          <w:lang w:val="en-US"/>
        </w:rPr>
        <w:t>and purchased bacterial peptidoglycan and found them not to be inductive when tested separately or in combination. This suggests it is "cargo" in the OMVs that is the inductive element. Knowledge of the precise inductive elements will allow us to explore the mechanisms by which larvae respond with the profound developmental events of settlement and metamorphosis.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70-5 </w:t>
      </w:r>
      <w:r>
        <w:rPr>
          <w:rtl w:val="0"/>
          <w:lang w:val="en-US"/>
        </w:rPr>
        <w:t>HAGUE, MTJ*; BRODIE JR., ED; BRODIE III, ED;</w:t>
      </w:r>
    </w:p>
    <w:p>
      <w:pPr>
        <w:pStyle w:val="Body"/>
        <w:spacing w:before="7" w:line="208" w:lineRule="auto"/>
        <w:ind w:left="100" w:right="314" w:firstLine="0"/>
        <w:rPr>
          <w:i w:val="1"/>
          <w:iCs w:val="1"/>
          <w:sz w:val="16"/>
          <w:szCs w:val="16"/>
        </w:rPr>
      </w:pPr>
      <w:r>
        <w:rPr>
          <w:sz w:val="16"/>
          <w:szCs w:val="16"/>
          <w:rtl w:val="0"/>
          <w:lang w:val="en-US"/>
        </w:rPr>
        <w:t xml:space="preserve">University of Virginia, Utah State University; </w:t>
      </w:r>
      <w:r>
        <w:rPr>
          <w:i w:val="1"/>
          <w:iCs w:val="1"/>
          <w:sz w:val="16"/>
          <w:szCs w:val="16"/>
          <w:rtl w:val="0"/>
        </w:rPr>
        <w:t xml:space="preserve">mh6nf@virginia.edu </w:t>
      </w:r>
      <w:r>
        <w:rPr>
          <w:b w:val="1"/>
          <w:bCs w:val="1"/>
          <w:i w:val="1"/>
          <w:iCs w:val="1"/>
          <w:sz w:val="16"/>
          <w:szCs w:val="16"/>
          <w:rtl w:val="0"/>
          <w:lang w:val="en-US"/>
        </w:rPr>
        <w:t xml:space="preserve">Repeated adaptation to dangerous prey through a predictable molecular pathway in the garter snake Thamnophis sirtalis </w:t>
      </w:r>
      <w:r>
        <w:rPr>
          <w:sz w:val="16"/>
          <w:szCs w:val="16"/>
          <w:rtl w:val="0"/>
          <w:lang w:val="en-US"/>
        </w:rPr>
        <w:t>Adaptive evolution may proceed down a predictable molecular path when functional constraints or pleiotropy restrict molecular evolution to a limited number of amino acid positions. We found convergent, adaptive changes in the sodium channel protein of the common garter snake (</w:t>
      </w:r>
      <w:r>
        <w:rPr>
          <w:i w:val="1"/>
          <w:iCs w:val="1"/>
          <w:sz w:val="16"/>
          <w:szCs w:val="16"/>
          <w:rtl w:val="0"/>
          <w:lang w:val="en-US"/>
        </w:rPr>
        <w:t>Thamnophis sirtalis</w:t>
      </w:r>
      <w:r>
        <w:rPr>
          <w:sz w:val="16"/>
          <w:szCs w:val="16"/>
          <w:rtl w:val="0"/>
          <w:lang w:val="en-US"/>
        </w:rPr>
        <w:t>) in response to its poisonous prey, the Pacific newt (</w:t>
      </w:r>
      <w:r>
        <w:rPr>
          <w:i w:val="1"/>
          <w:iCs w:val="1"/>
          <w:sz w:val="16"/>
          <w:szCs w:val="16"/>
          <w:rtl w:val="0"/>
          <w:lang w:val="it-IT"/>
        </w:rPr>
        <w:t xml:space="preserve">Taricha </w:t>
      </w:r>
      <w:r>
        <w:rPr>
          <w:sz w:val="16"/>
          <w:szCs w:val="16"/>
          <w:rtl w:val="0"/>
          <w:lang w:val="en-US"/>
        </w:rPr>
        <w:t>spp.). These newts possess tetrodotoxin (TTX), a lethal neurotoxin that blocks nerve and muscle sodium channels and prevents the propagation of action potentials. The toxin deters most predators; however, key amino acid replacements in the pore region of the Na</w:t>
      </w:r>
      <w:r>
        <w:rPr>
          <w:position w:val="-8"/>
          <w:sz w:val="11"/>
          <w:szCs w:val="11"/>
          <w:rtl w:val="0"/>
        </w:rPr>
        <w:t>V</w:t>
      </w:r>
      <w:r>
        <w:rPr>
          <w:sz w:val="16"/>
          <w:szCs w:val="16"/>
          <w:rtl w:val="0"/>
          <w:lang w:val="en-US"/>
        </w:rPr>
        <w:t xml:space="preserve">1.4 skeletal muscle sodium channel of </w:t>
      </w:r>
      <w:r>
        <w:rPr>
          <w:i w:val="1"/>
          <w:iCs w:val="1"/>
          <w:sz w:val="16"/>
          <w:szCs w:val="16"/>
          <w:rtl w:val="0"/>
        </w:rPr>
        <w:t>T.   sirtalis</w:t>
      </w:r>
    </w:p>
    <w:p>
      <w:pPr>
        <w:pStyle w:val="Body Text"/>
        <w:spacing w:line="113" w:lineRule="exact"/>
        <w:jc w:val="both"/>
      </w:pPr>
      <w:r>
        <w:rPr>
          <w:rtl w:val="0"/>
          <w:lang w:val="en-US"/>
        </w:rPr>
        <w:t>inhibit toxin binding and confer large increases in TTX  resistance.</w:t>
      </w:r>
    </w:p>
    <w:p>
      <w:pPr>
        <w:pStyle w:val="Body Text"/>
        <w:spacing w:before="38" w:line="158" w:lineRule="auto"/>
        <w:ind w:right="300"/>
        <w:jc w:val="both"/>
      </w:pPr>
      <w:r>
        <w:rPr>
          <w:rtl w:val="0"/>
          <w:lang w:val="en-US"/>
        </w:rPr>
        <w:t>We constructed a Na</w:t>
      </w:r>
      <w:r>
        <w:rPr>
          <w:position w:val="-8"/>
          <w:sz w:val="11"/>
          <w:szCs w:val="11"/>
          <w:rtl w:val="0"/>
          <w:lang w:val="en-US"/>
        </w:rPr>
        <w:t>V</w:t>
      </w:r>
      <w:r>
        <w:rPr>
          <w:rtl w:val="0"/>
          <w:lang w:val="en-US"/>
        </w:rPr>
        <w:t>1.4 gene tree and surveyed TTX resistance alleles across western North America where the predator and   prey</w:t>
      </w:r>
    </w:p>
    <w:p>
      <w:pPr>
        <w:pStyle w:val="Body Text"/>
        <w:spacing w:before="7" w:line="208" w:lineRule="auto"/>
        <w:ind w:right="300"/>
        <w:jc w:val="both"/>
      </w:pPr>
      <w:r>
        <w:rPr>
          <w:rtl w:val="0"/>
          <w:lang w:val="en-US"/>
        </w:rPr>
        <w:t>co-occur. We found that TTX resistance likely evolved independently in two separate coevolutionary hotspots: central California and the Pacific Northwest. In each instance, adaptive amino acid replacements occurred in the same specific pore region of the Na</w:t>
      </w:r>
      <w:r>
        <w:rPr>
          <w:position w:val="-8"/>
          <w:sz w:val="11"/>
          <w:szCs w:val="11"/>
          <w:rtl w:val="0"/>
          <w:lang w:val="en-US"/>
        </w:rPr>
        <w:t>V</w:t>
      </w:r>
      <w:r>
        <w:rPr>
          <w:rtl w:val="0"/>
          <w:lang w:val="en-US"/>
        </w:rPr>
        <w:t>1.4 channel. Population frequencies of these TTX  resistance</w:t>
      </w:r>
    </w:p>
    <w:p>
      <w:pPr>
        <w:pStyle w:val="Body Text"/>
        <w:spacing w:line="113" w:lineRule="exact"/>
        <w:jc w:val="both"/>
      </w:pPr>
      <w:r>
        <w:rPr>
          <w:rtl w:val="0"/>
          <w:lang w:val="en-US"/>
        </w:rPr>
        <w:t>alleles were also tightly correlated with sympatric levels of  newt</w:t>
      </w:r>
    </w:p>
    <w:p>
      <w:pPr>
        <w:pStyle w:val="Body Text"/>
        <w:spacing w:before="9" w:line="160" w:lineRule="exact"/>
        <w:ind w:right="313"/>
        <w:jc w:val="both"/>
      </w:pPr>
      <w:r>
        <w:rPr>
          <w:rtl w:val="0"/>
          <w:lang w:val="en-US"/>
        </w:rPr>
        <w:t>toxicity. The occurrence of repeated adaptive changes within a single species suggests that convergent molecular evolution may not be uncommon, particularly when the availability of beneficial mutations is limited by functional constraints like the maintenance of sodium channel function.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2"/>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w:spacing w:before="75" w:line="172" w:lineRule="exact"/>
        <w:ind w:left="100" w:firstLine="0"/>
        <w:jc w:val="both"/>
        <w:rPr>
          <w:i w:val="1"/>
          <w:iCs w:val="1"/>
          <w:sz w:val="16"/>
          <w:szCs w:val="16"/>
        </w:rPr>
      </w:pPr>
      <w:r>
        <w:rPr>
          <w:b w:val="1"/>
          <w:bCs w:val="1"/>
          <w:i w:val="1"/>
          <w:iCs w:val="1"/>
          <w:sz w:val="16"/>
          <w:szCs w:val="16"/>
          <w:rtl w:val="0"/>
        </w:rPr>
        <w:t xml:space="preserve">38-1 </w:t>
      </w:r>
      <w:r>
        <w:rPr>
          <w:sz w:val="16"/>
          <w:szCs w:val="16"/>
          <w:rtl w:val="0"/>
          <w:lang w:val="en-US"/>
        </w:rPr>
        <w:t xml:space="preserve">HALANYCH, KM; Auburn University; </w:t>
      </w:r>
      <w:r>
        <w:rPr>
          <w:i w:val="1"/>
          <w:iCs w:val="1"/>
          <w:sz w:val="16"/>
          <w:szCs w:val="16"/>
          <w:rtl w:val="0"/>
        </w:rPr>
        <w:t>ken@auburn.edu</w:t>
      </w:r>
    </w:p>
    <w:p>
      <w:pPr>
        <w:pStyle w:val="Heading"/>
        <w:jc w:val="both"/>
      </w:pPr>
      <w:r>
        <w:rPr>
          <w:rtl w:val="0"/>
          <w:lang w:val="en-US"/>
        </w:rPr>
        <w:t>Worms and trees: The Fauchald push to annelid phylogenetics</w:t>
      </w:r>
    </w:p>
    <w:p>
      <w:pPr>
        <w:pStyle w:val="Body Text"/>
        <w:spacing w:before="9" w:line="160" w:lineRule="exact"/>
        <w:jc w:val="both"/>
      </w:pPr>
      <w:r>
        <w:rPr>
          <w:rtl w:val="0"/>
          <w:lang w:val="en-US"/>
        </w:rPr>
        <w:t>In 1997, seminal papers were published by Kristian Fauchald and Greg Rouse that help clearly define families of polychaetous annelids and provided an overarching phylogenetic hypothesis that helped focus systematic research within the group. Fostered by this work, understanding of annelid phylogeny has changed dramatically. Molecular and genomic tools were used to test many hypotheses laid out in the 1997 papers. Sipunculids, echiurids, vestimentiferans, pogonophorans, and myzostomids all used to be considered separate phyla and are now known to be nested within annelids, and clitellates are recognized to be derived polychaetes. Here I will discuss recent and novel transcriptomic data in reference to higher-level annelid phylogeny, as well as the role transcriptomics and genomics has played in bringing about this new understanding. Discussion will be focused on placement of groups that were traditionally placed outside of "Polycheata". Magelonidae and Owenidae are sister to all other annelids and clitellates are allied with terebelliform annelids. Interestingly, the non-segmented sipunculids are sister to the homonomously segmented amphinomids. This novel understanding has profound implications for how we view segmentation across animal groups. Although, segmentation used to be considered a character of considerable phylogenetic value, it is an evolutionarily plastic feature that is likely dictated by functional constraints.</w:t>
      </w:r>
    </w:p>
    <w:p>
      <w:pPr>
        <w:pStyle w:val="Body Text"/>
        <w:spacing w:before="75" w:line="172" w:lineRule="exact"/>
        <w:jc w:val="both"/>
      </w:pPr>
      <w:r>
        <w:rPr>
          <w:rFonts w:ascii="Arial Unicode MS" w:cs="Arial Unicode MS" w:hAnsi="Arial Unicode MS" w:eastAsia="Arial Unicode MS"/>
          <w:b w:val="0"/>
          <w:bCs w:val="0"/>
          <w:i w:val="0"/>
          <w:iCs w:val="0"/>
        </w:rPr>
        <w:br w:type="column"/>
      </w:r>
    </w:p>
    <w:p>
      <w:pPr>
        <w:pStyle w:val="Body Text"/>
        <w:spacing w:before="75" w:line="172" w:lineRule="exact"/>
        <w:jc w:val="both"/>
      </w:pPr>
      <w:r>
        <w:rPr>
          <w:b w:val="1"/>
          <w:bCs w:val="1"/>
          <w:i w:val="1"/>
          <w:iCs w:val="1"/>
          <w:rtl w:val="0"/>
          <w:lang w:val="en-US"/>
        </w:rPr>
        <w:t xml:space="preserve">S7-11 </w:t>
      </w:r>
      <w:r>
        <w:rPr>
          <w:rtl w:val="0"/>
          <w:lang w:val="en-US"/>
        </w:rPr>
        <w:t>HALL, RJ*; BROWN, LM; ALTIZER, S; Univ. of Georgia;</w:t>
      </w:r>
    </w:p>
    <w:p>
      <w:pPr>
        <w:pStyle w:val="Body"/>
        <w:spacing w:line="160" w:lineRule="exact"/>
        <w:ind w:left="100" w:firstLine="0"/>
        <w:jc w:val="both"/>
        <w:rPr>
          <w:i w:val="1"/>
          <w:iCs w:val="1"/>
          <w:sz w:val="16"/>
          <w:szCs w:val="16"/>
        </w:rPr>
      </w:pPr>
      <w:r>
        <w:rPr>
          <w:i w:val="1"/>
          <w:iCs w:val="1"/>
          <w:sz w:val="16"/>
          <w:szCs w:val="16"/>
          <w:rtl w:val="0"/>
        </w:rPr>
        <w:t>rjhall@uga.edu</w:t>
      </w:r>
    </w:p>
    <w:p>
      <w:pPr>
        <w:pStyle w:val="Heading"/>
        <w:spacing w:before="9"/>
        <w:ind w:right="445"/>
      </w:pPr>
      <w:r>
        <w:rPr>
          <w:rtl w:val="0"/>
          <w:lang w:val="en-US"/>
        </w:rPr>
        <w:t>Modeling Vector-borne Disease Risk in Migratory Animals under Climate Change</w:t>
      </w:r>
    </w:p>
    <w:p>
      <w:pPr>
        <w:pStyle w:val="Body Text"/>
        <w:spacing w:line="160" w:lineRule="exact"/>
        <w:ind w:right="303"/>
        <w:jc w:val="both"/>
      </w:pPr>
      <w:r>
        <w:rPr>
          <w:rtl w:val="0"/>
          <w:lang w:val="en-US"/>
        </w:rPr>
        <w:t>Recent theory suggests that animals that migrate to breed at higher latitudes may benefit from reduced pressure from natural enemies, including pathogens ("migratory escape"). The distribution and activity period of arthropod disease vectors in temperate regions is expected to increase under climate change, which could lead to a longer pathogen transmission window and reduce the potential for migratory escape. However, climate change could have the opposite effect of reducing transmission if shifting host migratory strategy reduces overlap with vectors in space and time. Here we develop a simple model to explore the influence of climate change on vector-borne disease dynamics in a migratory host. We investigate support for two mechanisms by which migrants might experience reduced disease risk under climate change: (i) poleward shifts in host breeding latitudes that increase migration distance cause infected hosts to experience higher migratory mortality ("migratory culling") and (ii) vectors respond more rapidly to changing environmental conditions in the breeding range than migrants, causing peak susceptible host density and peak vector emergence to diverge ("migratory mismatch"). This model provides a useful framework for understanding how migratory populations will respond to environmental change and emerging disease threats.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73" w:line="172" w:lineRule="exact"/>
        <w:jc w:val="both"/>
      </w:pPr>
      <w:r>
        <w:rPr>
          <w:b w:val="1"/>
          <w:bCs w:val="1"/>
          <w:i w:val="1"/>
          <w:iCs w:val="1"/>
          <w:rtl w:val="0"/>
          <w:lang w:val="en-US"/>
        </w:rPr>
        <w:t xml:space="preserve">15-1 </w:t>
      </w:r>
      <w:r>
        <w:rPr>
          <w:rtl w:val="0"/>
          <w:lang w:val="en-US"/>
        </w:rPr>
        <w:t>HANAUER, RE*; ABOLINS-ABOLS, M; KETTERSON, ED;</w:t>
      </w:r>
    </w:p>
    <w:p>
      <w:pPr>
        <w:pStyle w:val="Body"/>
        <w:spacing w:line="160" w:lineRule="exact"/>
        <w:ind w:left="100" w:firstLine="0"/>
        <w:jc w:val="both"/>
        <w:rPr>
          <w:i w:val="1"/>
          <w:iCs w:val="1"/>
          <w:sz w:val="16"/>
          <w:szCs w:val="16"/>
        </w:rPr>
      </w:pPr>
      <w:r>
        <w:rPr>
          <w:sz w:val="16"/>
          <w:szCs w:val="16"/>
          <w:rtl w:val="0"/>
          <w:lang w:val="it-IT"/>
        </w:rPr>
        <w:t xml:space="preserve">Indiana University; </w:t>
      </w:r>
      <w:r>
        <w:rPr>
          <w:i w:val="1"/>
          <w:iCs w:val="1"/>
          <w:sz w:val="16"/>
          <w:szCs w:val="16"/>
          <w:rtl w:val="0"/>
          <w:lang w:val="de-DE"/>
        </w:rPr>
        <w:t>rhanauer@indiana.edu</w:t>
      </w:r>
    </w:p>
    <w:p>
      <w:pPr>
        <w:pStyle w:val="Heading"/>
        <w:spacing w:before="9"/>
        <w:ind w:right="129"/>
      </w:pPr>
      <w:r>
        <w:rPr>
          <w:rtl w:val="0"/>
          <w:lang w:val="en-US"/>
        </w:rPr>
        <w:t>Adapting to human disturbance: physiological flexibility in adults of a common songbird</w:t>
      </w:r>
    </w:p>
    <w:p>
      <w:pPr>
        <w:pStyle w:val="Body Text"/>
        <w:spacing w:line="160" w:lineRule="exact"/>
        <w:jc w:val="both"/>
      </w:pPr>
      <w:r>
        <w:rPr>
          <w:rtl w:val="0"/>
          <w:lang w:val="en-US"/>
        </w:rPr>
        <w:t>Some bird species are colonizing urban habitats, indicating their ability to adapt to altered light, noise, food resources, and disturbance. Urban birds' corticosterone (cort) responses to acute stressors differ in magnitude from non-urban conspecifics in many species. In the dark-eyed junco (</w:t>
      </w:r>
      <w:r>
        <w:rPr>
          <w:i w:val="1"/>
          <w:iCs w:val="1"/>
          <w:rtl w:val="0"/>
          <w:lang w:val="en-US"/>
        </w:rPr>
        <w:t>Junco hyemalis</w:t>
      </w:r>
      <w:r>
        <w:rPr>
          <w:rtl w:val="0"/>
          <w:lang w:val="en-US"/>
        </w:rPr>
        <w:t>), individuals residing in urban areas have a lower cort response to capture and handling stress than non-urban birds during the early breeding season. This urban phenotype could be the result of past selection, developmental plasticity, or physiological flexibility. To determine whether physiological flexibility could account for observed patterns, we tested whether exposure to frequent disturbance could induce an attenuated cort response over a short time frame in captive adult dark-eyed juncos derived from a non-urban population. Experimental subjects experienced 30-minute psychological stressors four times per day for 21 days; controls were disturbed only during animal husbandry. This treatment occurred during the springtime period of gonadal recrudescence and migration, which is critical in preparing for a successful breeding season. We found that frequently disturbed birds had a lower acute cort response, and some of the difference between groups was due to the seasonal increase in cort response in control birds. Baseline cort did not differ between groups. On average all birds gained weight over the course of the experiment, but frequently disturbed birds gained less weight. We conclude that adult juncos are capable of expressing an attenuated acute cort response in an environment with high frequency of disturbance, which may help to account for their ability to colonize urban habitats. We discuss these results in the context of large-scale field observations of urban and non-urban juncos.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66-2 </w:t>
      </w:r>
      <w:r>
        <w:rPr>
          <w:rtl w:val="0"/>
          <w:lang w:val="en-US"/>
        </w:rPr>
        <w:t>HANEY, WA*; CLARK, AJ; UYENO , TA; Valdosta State</w:t>
      </w:r>
    </w:p>
    <w:p>
      <w:pPr>
        <w:pStyle w:val="Body"/>
        <w:spacing w:line="160" w:lineRule="exact"/>
        <w:ind w:left="100" w:firstLine="0"/>
        <w:jc w:val="both"/>
        <w:rPr>
          <w:i w:val="1"/>
          <w:iCs w:val="1"/>
          <w:sz w:val="16"/>
          <w:szCs w:val="16"/>
        </w:rPr>
      </w:pPr>
      <w:r>
        <w:rPr>
          <w:sz w:val="16"/>
          <w:szCs w:val="16"/>
          <w:rtl w:val="0"/>
          <w:lang w:val="en-US"/>
        </w:rPr>
        <w:t xml:space="preserve">University , College of Charleston ; </w:t>
      </w:r>
      <w:r>
        <w:rPr>
          <w:i w:val="1"/>
          <w:iCs w:val="1"/>
          <w:sz w:val="16"/>
          <w:szCs w:val="16"/>
          <w:rtl w:val="0"/>
        </w:rPr>
        <w:t>wahaney@valdosta.edu</w:t>
      </w:r>
    </w:p>
    <w:p>
      <w:pPr>
        <w:pStyle w:val="Heading"/>
        <w:jc w:val="both"/>
      </w:pPr>
      <w:r>
        <w:rPr>
          <w:rtl w:val="0"/>
          <w:lang w:val="en-US"/>
        </w:rPr>
        <w:t>Knotting Characteristics of the Pacific Hagfish</w:t>
      </w:r>
    </w:p>
    <w:p>
      <w:pPr>
        <w:pStyle w:val="Body Text"/>
        <w:spacing w:before="9" w:line="160" w:lineRule="exact"/>
        <w:ind w:right="288"/>
        <w:jc w:val="both"/>
      </w:pPr>
      <w:r>
        <w:rPr>
          <w:rtl w:val="0"/>
          <w:lang w:val="en-US"/>
        </w:rPr>
        <w:t xml:space="preserve">Hagfish are jawless, invertebrate chordates that may compensate for  a lack of opposable jaws by employing leverage created by forming and </w:t>
      </w:r>
      <w:r>
        <w:rPr>
          <w:spacing w:val="0"/>
          <w:rtl w:val="0"/>
          <w:lang w:val="en-US"/>
        </w:rPr>
        <w:t xml:space="preserve">manipulating body knots during feeding. Hagfish </w:t>
      </w:r>
      <w:r>
        <w:rPr>
          <w:rtl w:val="0"/>
          <w:lang w:val="en-US"/>
        </w:rPr>
        <w:t xml:space="preserve">can </w:t>
      </w:r>
      <w:r>
        <w:rPr>
          <w:spacing w:val="0"/>
          <w:rtl w:val="0"/>
          <w:lang w:val="en-US"/>
        </w:rPr>
        <w:t xml:space="preserve">also </w:t>
      </w:r>
      <w:r>
        <w:rPr>
          <w:spacing w:val="0"/>
          <w:rtl w:val="0"/>
          <w:lang w:val="en-US"/>
        </w:rPr>
        <w:t xml:space="preserve">use </w:t>
      </w:r>
      <w:r>
        <w:rPr>
          <w:spacing w:val="0"/>
          <w:rtl w:val="0"/>
          <w:lang w:val="en-US"/>
        </w:rPr>
        <w:t xml:space="preserve">knots </w:t>
      </w:r>
      <w:r>
        <w:rPr>
          <w:spacing w:val="0"/>
          <w:rtl w:val="0"/>
          <w:lang w:val="en-US"/>
        </w:rPr>
        <w:t xml:space="preserve">to </w:t>
      </w:r>
      <w:r>
        <w:rPr>
          <w:spacing w:val="0"/>
          <w:rtl w:val="0"/>
          <w:lang w:val="en-US"/>
        </w:rPr>
        <w:t xml:space="preserve">clean </w:t>
      </w:r>
      <w:r>
        <w:rPr>
          <w:spacing w:val="0"/>
          <w:rtl w:val="0"/>
          <w:lang w:val="en-US"/>
        </w:rPr>
        <w:t xml:space="preserve">off </w:t>
      </w:r>
      <w:r>
        <w:rPr>
          <w:spacing w:val="0"/>
          <w:rtl w:val="0"/>
          <w:lang w:val="en-US"/>
        </w:rPr>
        <w:t xml:space="preserve">mucous </w:t>
      </w:r>
      <w:r>
        <w:rPr>
          <w:spacing w:val="0"/>
          <w:rtl w:val="0"/>
          <w:lang w:val="en-US"/>
        </w:rPr>
        <w:t xml:space="preserve">and </w:t>
      </w:r>
      <w:r>
        <w:rPr>
          <w:spacing w:val="0"/>
          <w:rtl w:val="0"/>
          <w:lang w:val="en-US"/>
        </w:rPr>
        <w:t xml:space="preserve">to </w:t>
      </w:r>
      <w:r>
        <w:rPr>
          <w:spacing w:val="0"/>
          <w:rtl w:val="0"/>
          <w:lang w:val="en-US"/>
        </w:rPr>
        <w:t xml:space="preserve">escape </w:t>
      </w:r>
      <w:r>
        <w:rPr>
          <w:spacing w:val="0"/>
          <w:rtl w:val="0"/>
          <w:lang w:val="en-US"/>
        </w:rPr>
        <w:t xml:space="preserve">confined </w:t>
      </w:r>
      <w:r>
        <w:rPr>
          <w:spacing w:val="0"/>
          <w:rtl w:val="0"/>
          <w:lang w:val="en-US"/>
        </w:rPr>
        <w:t xml:space="preserve">spaces. </w:t>
      </w:r>
      <w:r>
        <w:rPr>
          <w:spacing w:val="0"/>
          <w:rtl w:val="0"/>
          <w:lang w:val="en-US"/>
        </w:rPr>
        <w:t xml:space="preserve">The </w:t>
      </w:r>
      <w:r>
        <w:rPr>
          <w:rtl w:val="0"/>
          <w:lang w:val="en-US"/>
        </w:rPr>
        <w:t xml:space="preserve">mechanical characterization of knotting has not been well described </w:t>
      </w:r>
      <w:r>
        <w:rPr>
          <w:spacing w:val="0"/>
          <w:rtl w:val="0"/>
          <w:lang w:val="en-US"/>
        </w:rPr>
        <w:t xml:space="preserve">because </w:t>
      </w:r>
      <w:r>
        <w:rPr>
          <w:spacing w:val="0"/>
          <w:rtl w:val="0"/>
          <w:lang w:val="en-US"/>
        </w:rPr>
        <w:t xml:space="preserve">it is </w:t>
      </w:r>
      <w:r>
        <w:rPr>
          <w:spacing w:val="0"/>
          <w:rtl w:val="0"/>
          <w:lang w:val="en-US"/>
        </w:rPr>
        <w:t xml:space="preserve">difficult </w:t>
      </w:r>
      <w:r>
        <w:rPr>
          <w:spacing w:val="0"/>
          <w:rtl w:val="0"/>
          <w:lang w:val="en-US"/>
        </w:rPr>
        <w:t xml:space="preserve">to </w:t>
      </w:r>
      <w:r>
        <w:rPr>
          <w:spacing w:val="0"/>
          <w:rtl w:val="0"/>
          <w:lang w:val="en-US"/>
        </w:rPr>
        <w:t xml:space="preserve">consistently control </w:t>
      </w:r>
      <w:r>
        <w:rPr>
          <w:spacing w:val="0"/>
          <w:rtl w:val="0"/>
          <w:lang w:val="en-US"/>
        </w:rPr>
        <w:t xml:space="preserve">and </w:t>
      </w:r>
      <w:r>
        <w:rPr>
          <w:spacing w:val="0"/>
          <w:rtl w:val="0"/>
          <w:lang w:val="en-US"/>
        </w:rPr>
        <w:t xml:space="preserve">stimulate </w:t>
      </w:r>
      <w:r>
        <w:rPr>
          <w:spacing w:val="0"/>
          <w:rtl w:val="0"/>
          <w:lang w:val="en-US"/>
        </w:rPr>
        <w:t xml:space="preserve">this </w:t>
      </w:r>
      <w:r>
        <w:rPr>
          <w:spacing w:val="0"/>
          <w:rtl w:val="0"/>
          <w:lang w:val="en-US"/>
        </w:rPr>
        <w:t xml:space="preserve">behavior </w:t>
      </w:r>
      <w:r>
        <w:rPr>
          <w:spacing w:val="0"/>
          <w:rtl w:val="0"/>
          <w:lang w:val="en-US"/>
        </w:rPr>
        <w:t xml:space="preserve">experimentally. </w:t>
      </w:r>
      <w:r>
        <w:rPr>
          <w:spacing w:val="0"/>
          <w:rtl w:val="0"/>
          <w:lang w:val="en-US"/>
        </w:rPr>
        <w:t xml:space="preserve">Here </w:t>
      </w:r>
      <w:r>
        <w:rPr>
          <w:spacing w:val="0"/>
          <w:rtl w:val="0"/>
          <w:lang w:val="en-US"/>
        </w:rPr>
        <w:t xml:space="preserve">we </w:t>
      </w:r>
      <w:r>
        <w:rPr>
          <w:spacing w:val="0"/>
          <w:rtl w:val="0"/>
          <w:lang w:val="en-US"/>
        </w:rPr>
        <w:t xml:space="preserve">study </w:t>
      </w:r>
      <w:r>
        <w:rPr>
          <w:spacing w:val="0"/>
          <w:rtl w:val="0"/>
          <w:lang w:val="en-US"/>
        </w:rPr>
        <w:t xml:space="preserve">the </w:t>
      </w:r>
      <w:r>
        <w:rPr>
          <w:spacing w:val="0"/>
          <w:rtl w:val="0"/>
          <w:lang w:val="en-US"/>
        </w:rPr>
        <w:t xml:space="preserve">knots formed </w:t>
      </w:r>
      <w:r>
        <w:rPr>
          <w:spacing w:val="0"/>
          <w:rtl w:val="0"/>
          <w:lang w:val="en-US"/>
        </w:rPr>
        <w:t xml:space="preserve">by </w:t>
      </w:r>
      <w:r>
        <w:rPr>
          <w:i w:val="1"/>
          <w:iCs w:val="1"/>
          <w:rtl w:val="0"/>
          <w:lang w:val="en-US"/>
        </w:rPr>
        <w:t xml:space="preserve">Eptatretus stoutii </w:t>
      </w:r>
      <w:r>
        <w:rPr>
          <w:rtl w:val="0"/>
          <w:lang w:val="en-US"/>
        </w:rPr>
        <w:t xml:space="preserve">(Lockington, 1878) through the use of a custom jig </w:t>
      </w:r>
      <w:r>
        <w:rPr>
          <w:spacing w:val="0"/>
          <w:rtl w:val="0"/>
          <w:lang w:val="en-US"/>
        </w:rPr>
        <w:t xml:space="preserve">that </w:t>
      </w:r>
      <w:r>
        <w:rPr>
          <w:spacing w:val="0"/>
          <w:rtl w:val="0"/>
          <w:lang w:val="en-US"/>
        </w:rPr>
        <w:t xml:space="preserve">holds </w:t>
      </w:r>
      <w:r>
        <w:rPr>
          <w:rtl w:val="0"/>
          <w:lang w:val="en-US"/>
        </w:rPr>
        <w:t xml:space="preserve">a </w:t>
      </w:r>
      <w:r>
        <w:rPr>
          <w:spacing w:val="0"/>
          <w:rtl w:val="0"/>
          <w:lang w:val="en-US"/>
        </w:rPr>
        <w:t xml:space="preserve">sedated hagfish securely using </w:t>
      </w:r>
      <w:r>
        <w:rPr>
          <w:spacing w:val="0"/>
          <w:rtl w:val="0"/>
          <w:lang w:val="en-US"/>
        </w:rPr>
        <w:t xml:space="preserve">an </w:t>
      </w:r>
      <w:r>
        <w:rPr>
          <w:spacing w:val="0"/>
          <w:rtl w:val="0"/>
          <w:lang w:val="en-US"/>
        </w:rPr>
        <w:t xml:space="preserve">elastic </w:t>
      </w:r>
      <w:r>
        <w:rPr>
          <w:spacing w:val="0"/>
          <w:rtl w:val="0"/>
          <w:lang w:val="en-US"/>
        </w:rPr>
        <w:t xml:space="preserve">membrane. </w:t>
      </w:r>
      <w:r>
        <w:rPr>
          <w:spacing w:val="0"/>
          <w:rtl w:val="0"/>
          <w:lang w:val="en-US"/>
        </w:rPr>
        <w:t xml:space="preserve">Once </w:t>
      </w:r>
      <w:r>
        <w:rPr>
          <w:spacing w:val="0"/>
          <w:rtl w:val="0"/>
          <w:lang w:val="en-US"/>
        </w:rPr>
        <w:t xml:space="preserve">the </w:t>
      </w:r>
      <w:r>
        <w:rPr>
          <w:spacing w:val="0"/>
          <w:rtl w:val="0"/>
          <w:lang w:val="en-US"/>
        </w:rPr>
        <w:t xml:space="preserve">hagfish awakens </w:t>
      </w:r>
      <w:r>
        <w:rPr>
          <w:spacing w:val="0"/>
          <w:rtl w:val="0"/>
          <w:lang w:val="en-US"/>
        </w:rPr>
        <w:t xml:space="preserve">it </w:t>
      </w:r>
      <w:r>
        <w:rPr>
          <w:spacing w:val="0"/>
          <w:rtl w:val="0"/>
          <w:lang w:val="en-US"/>
        </w:rPr>
        <w:t xml:space="preserve">attempts </w:t>
      </w:r>
      <w:r>
        <w:rPr>
          <w:spacing w:val="0"/>
          <w:rtl w:val="0"/>
          <w:lang w:val="en-US"/>
        </w:rPr>
        <w:t xml:space="preserve">to </w:t>
      </w:r>
      <w:r>
        <w:rPr>
          <w:spacing w:val="0"/>
          <w:rtl w:val="0"/>
          <w:lang w:val="en-US"/>
        </w:rPr>
        <w:t xml:space="preserve">escape </w:t>
      </w:r>
      <w:r>
        <w:rPr>
          <w:spacing w:val="0"/>
          <w:rtl w:val="0"/>
          <w:lang w:val="en-US"/>
        </w:rPr>
        <w:t xml:space="preserve">by </w:t>
      </w:r>
      <w:r>
        <w:rPr>
          <w:spacing w:val="0"/>
          <w:rtl w:val="0"/>
          <w:lang w:val="en-US"/>
        </w:rPr>
        <w:t xml:space="preserve">rolling </w:t>
      </w:r>
      <w:r>
        <w:rPr>
          <w:spacing w:val="0"/>
          <w:rtl w:val="0"/>
          <w:lang w:val="en-US"/>
        </w:rPr>
        <w:t xml:space="preserve">and </w:t>
      </w:r>
      <w:r>
        <w:rPr>
          <w:spacing w:val="0"/>
          <w:rtl w:val="0"/>
          <w:lang w:val="en-US"/>
        </w:rPr>
        <w:t xml:space="preserve">swimming backwards. </w:t>
      </w:r>
      <w:r>
        <w:rPr>
          <w:rtl w:val="0"/>
          <w:lang w:val="en-US"/>
        </w:rPr>
        <w:t xml:space="preserve">To </w:t>
      </w:r>
      <w:r>
        <w:rPr>
          <w:spacing w:val="0"/>
          <w:rtl w:val="0"/>
          <w:lang w:val="en-US"/>
        </w:rPr>
        <w:t xml:space="preserve">escape however, </w:t>
      </w:r>
      <w:r>
        <w:rPr>
          <w:rtl w:val="0"/>
          <w:lang w:val="en-US"/>
        </w:rPr>
        <w:t xml:space="preserve">the </w:t>
      </w:r>
      <w:r>
        <w:rPr>
          <w:spacing w:val="0"/>
          <w:rtl w:val="0"/>
          <w:lang w:val="en-US"/>
        </w:rPr>
        <w:t xml:space="preserve">animal </w:t>
      </w:r>
      <w:r>
        <w:rPr>
          <w:spacing w:val="0"/>
          <w:rtl w:val="0"/>
          <w:lang w:val="en-US"/>
        </w:rPr>
        <w:t xml:space="preserve">consistently </w:t>
      </w:r>
      <w:r>
        <w:rPr>
          <w:rtl w:val="0"/>
          <w:lang w:val="en-US"/>
        </w:rPr>
        <w:t xml:space="preserve">forms a figure 8 knot and works it anteriorly to leverage its head out. </w:t>
      </w:r>
      <w:r>
        <w:rPr>
          <w:spacing w:val="0"/>
          <w:rtl w:val="0"/>
          <w:lang w:val="en-US"/>
        </w:rPr>
        <w:t xml:space="preserve">We </w:t>
      </w:r>
      <w:r>
        <w:rPr>
          <w:spacing w:val="0"/>
          <w:rtl w:val="0"/>
          <w:lang w:val="en-US"/>
        </w:rPr>
        <w:t xml:space="preserve">use this </w:t>
      </w:r>
      <w:r>
        <w:rPr>
          <w:spacing w:val="0"/>
          <w:rtl w:val="0"/>
          <w:lang w:val="en-US"/>
        </w:rPr>
        <w:t xml:space="preserve">setup </w:t>
      </w:r>
      <w:r>
        <w:rPr>
          <w:spacing w:val="0"/>
          <w:rtl w:val="0"/>
          <w:lang w:val="en-US"/>
        </w:rPr>
        <w:t xml:space="preserve">to a) </w:t>
      </w:r>
      <w:r>
        <w:rPr>
          <w:spacing w:val="0"/>
          <w:rtl w:val="0"/>
          <w:lang w:val="en-US"/>
        </w:rPr>
        <w:t xml:space="preserve">identify common steps </w:t>
      </w:r>
      <w:r>
        <w:rPr>
          <w:spacing w:val="0"/>
          <w:rtl w:val="0"/>
          <w:lang w:val="en-US"/>
        </w:rPr>
        <w:t xml:space="preserve">in </w:t>
      </w:r>
      <w:r>
        <w:rPr>
          <w:spacing w:val="0"/>
          <w:rtl w:val="0"/>
          <w:lang w:val="en-US"/>
        </w:rPr>
        <w:t xml:space="preserve">knotting, </w:t>
      </w:r>
      <w:r>
        <w:rPr>
          <w:spacing w:val="0"/>
          <w:rtl w:val="0"/>
          <w:lang w:val="en-US"/>
        </w:rPr>
        <w:t xml:space="preserve">b) </w:t>
      </w:r>
      <w:r>
        <w:rPr>
          <w:rtl w:val="0"/>
          <w:lang w:val="en-US"/>
        </w:rPr>
        <w:t>describe knotting physical characteristics, including handedness and radii of loops, c) record three-dimensional kinematic parameters,</w:t>
      </w:r>
      <w:r>
        <w:rPr>
          <w:spacing w:val="0"/>
          <w:rtl w:val="0"/>
          <w:lang w:val="en-US"/>
        </w:rPr>
        <w:t xml:space="preserve"> </w:t>
      </w:r>
      <w:r>
        <w:rPr>
          <w:rtl w:val="0"/>
          <w:lang w:val="en-US"/>
        </w:rPr>
        <w:t>and</w:t>
      </w:r>
    </w:p>
    <w:p>
      <w:pPr>
        <w:pStyle w:val="Body Text"/>
        <w:spacing w:line="160" w:lineRule="exact"/>
        <w:ind w:right="288"/>
        <w:jc w:val="both"/>
      </w:pPr>
      <w:r>
        <w:rPr>
          <w:rtl w:val="0"/>
          <w:lang w:val="en-US"/>
        </w:rPr>
        <w:t>d) estimate head retraction forces. This behavior was recorded using two high-speed cameras (Phantom Miro320; Wayne, NJ; 350Hz) that were set at 90</w:t>
      </w:r>
      <w:r>
        <w:rPr>
          <w:rtl w:val="0"/>
          <w:lang w:val="en-US"/>
        </w:rPr>
        <w:t xml:space="preserve">° </w:t>
      </w:r>
      <w:r>
        <w:rPr>
          <w:rtl w:val="0"/>
          <w:lang w:val="en-US"/>
        </w:rPr>
        <w:t xml:space="preserve">from each other. After the kinematic analysis of video frames from 22 knotting events performed by 11 animals (using Tracker V. 4.90), we found that </w:t>
      </w:r>
      <w:r>
        <w:rPr>
          <w:i w:val="1"/>
          <w:iCs w:val="1"/>
          <w:rtl w:val="0"/>
          <w:lang w:val="en-US"/>
        </w:rPr>
        <w:t xml:space="preserve">E. stoutii </w:t>
      </w:r>
      <w:r>
        <w:rPr>
          <w:rtl w:val="0"/>
          <w:lang w:val="en-US"/>
        </w:rPr>
        <w:t>preferentially form right-hand knots (77%) and that the knotting process could be decomposed into 13 characteristic steps. We were able to record some preliminary measurements of head retraction force; it is highly variable (0.8-9 N, 17-41 N/kg body weight), and, interestingly, much lower than what is required to pull a semisolid plug of similar diameter from the membrane (28N). Further investigations are required to assess whether these knotting characteristics are species specific or represent generalized hagfish behavior.</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20" w:bottom="840" w:left="1540" w:header="720" w:footer="659"/>
          <w:bidi w:val="0"/>
        </w:sectPr>
      </w:pPr>
    </w:p>
    <w:p>
      <w:pPr>
        <w:pStyle w:val="Body Text"/>
        <w:spacing w:before="74" w:line="172" w:lineRule="exact"/>
        <w:jc w:val="both"/>
      </w:pPr>
      <w:r>
        <w:rPr>
          <w:b w:val="1"/>
          <w:bCs w:val="1"/>
          <w:i w:val="1"/>
          <w:iCs w:val="1"/>
          <w:rtl w:val="0"/>
          <w:lang w:val="en-US"/>
        </w:rPr>
        <w:t xml:space="preserve">118-5 </w:t>
      </w:r>
      <w:r>
        <w:rPr>
          <w:rtl w:val="0"/>
          <w:lang w:val="en-US"/>
        </w:rPr>
        <w:t>HANNAN, KD*; JEFFREY, JD; WRIGHT, A; HASLER, CT;</w:t>
      </w:r>
    </w:p>
    <w:p>
      <w:pPr>
        <w:pStyle w:val="Body Text"/>
        <w:spacing w:line="160" w:lineRule="exact"/>
        <w:jc w:val="both"/>
      </w:pPr>
      <w:r>
        <w:rPr>
          <w:rtl w:val="0"/>
          <w:lang w:val="en-US"/>
        </w:rPr>
        <w:t>SUSKI, CD; University of Illinois, Urbana-Champaign;</w:t>
      </w:r>
    </w:p>
    <w:p>
      <w:pPr>
        <w:pStyle w:val="Body"/>
        <w:spacing w:line="160" w:lineRule="exact"/>
        <w:ind w:left="100" w:firstLine="0"/>
        <w:jc w:val="both"/>
        <w:rPr>
          <w:i w:val="1"/>
          <w:iCs w:val="1"/>
          <w:sz w:val="16"/>
          <w:szCs w:val="16"/>
        </w:rPr>
      </w:pPr>
      <w:r>
        <w:rPr>
          <w:i w:val="1"/>
          <w:iCs w:val="1"/>
          <w:sz w:val="16"/>
          <w:szCs w:val="16"/>
          <w:rtl w:val="0"/>
        </w:rPr>
        <w:t>kelly.hannan3@gmail.com</w:t>
      </w:r>
    </w:p>
    <w:p>
      <w:pPr>
        <w:pStyle w:val="Heading"/>
        <w:spacing w:before="38" w:line="158" w:lineRule="auto"/>
        <w:ind w:right="704"/>
      </w:pPr>
      <w:r>
        <w:rPr>
          <w:rtl w:val="0"/>
          <w:lang w:val="en-US"/>
        </w:rPr>
        <w:t>The physiological effects of exposures to elevated CO</w:t>
      </w:r>
      <w:r>
        <w:rPr>
          <w:position w:val="-8"/>
          <w:sz w:val="11"/>
          <w:szCs w:val="11"/>
          <w:rtl w:val="0"/>
        </w:rPr>
        <w:t xml:space="preserve">2 </w:t>
      </w:r>
      <w:r>
        <w:rPr>
          <w:rtl w:val="0"/>
          <w:lang w:val="de-DE"/>
        </w:rPr>
        <w:t>on freshwater unionid mussels</w:t>
      </w:r>
    </w:p>
    <w:p>
      <w:pPr>
        <w:pStyle w:val="Body Text"/>
        <w:spacing w:before="7" w:line="208" w:lineRule="auto"/>
        <w:jc w:val="both"/>
      </w:pPr>
      <w:r>
        <w:rPr>
          <w:rtl w:val="0"/>
          <w:lang w:val="en-US"/>
        </w:rPr>
        <w:t>The movement and spread of invasive fish species is a topic of recent concern. In the Midwestern US, Asian carp are an invader of particular concern due to the recent expansion of their populations. Gas barriers aimed at deterring fish movement, such as CO</w:t>
      </w:r>
      <w:r>
        <w:rPr>
          <w:position w:val="-8"/>
          <w:sz w:val="11"/>
          <w:szCs w:val="11"/>
          <w:rtl w:val="0"/>
          <w:lang w:val="en-US"/>
        </w:rPr>
        <w:t>2</w:t>
      </w:r>
      <w:r>
        <w:rPr>
          <w:rtl w:val="0"/>
          <w:lang w:val="en-US"/>
        </w:rPr>
        <w:t>,   are</w:t>
      </w:r>
    </w:p>
    <w:p>
      <w:pPr>
        <w:pStyle w:val="Body Text"/>
        <w:spacing w:line="158" w:lineRule="auto"/>
        <w:ind w:right="6"/>
        <w:jc w:val="both"/>
      </w:pPr>
      <w:r>
        <w:rPr>
          <w:rtl w:val="0"/>
          <w:lang w:val="en-US"/>
        </w:rPr>
        <w:t>gaining in popularity as areas of elevated CO</w:t>
      </w:r>
      <w:r>
        <w:rPr>
          <w:position w:val="-8"/>
          <w:sz w:val="11"/>
          <w:szCs w:val="11"/>
          <w:rtl w:val="0"/>
          <w:lang w:val="en-US"/>
        </w:rPr>
        <w:t xml:space="preserve">2 </w:t>
      </w:r>
      <w:r>
        <w:rPr>
          <w:rtl w:val="0"/>
          <w:lang w:val="en-US"/>
        </w:rPr>
        <w:t>have been shown to be effective at deterring fish movement. However, little research  has</w:t>
      </w:r>
    </w:p>
    <w:p>
      <w:pPr>
        <w:pStyle w:val="Body Text"/>
        <w:spacing w:before="7" w:line="208" w:lineRule="auto"/>
        <w:jc w:val="both"/>
      </w:pPr>
      <w:r>
        <w:rPr>
          <w:rtl w:val="0"/>
          <w:lang w:val="en-US"/>
        </w:rPr>
        <w:t>investigated potential consequences of these barriers on non-target species, such as mussels. Freshwater mussels are one of the most imperiled animals worldwide, and have some of their highest diversity in North America, and zones of high CO</w:t>
      </w:r>
      <w:r>
        <w:rPr>
          <w:position w:val="-8"/>
          <w:sz w:val="11"/>
          <w:szCs w:val="11"/>
          <w:rtl w:val="0"/>
          <w:lang w:val="en-US"/>
        </w:rPr>
        <w:t xml:space="preserve">2  </w:t>
      </w:r>
      <w:r>
        <w:rPr>
          <w:rtl w:val="0"/>
          <w:lang w:val="en-US"/>
        </w:rPr>
        <w:t>have potential  to</w:t>
      </w:r>
    </w:p>
    <w:p>
      <w:pPr>
        <w:pStyle w:val="Body Text"/>
        <w:spacing w:line="113" w:lineRule="exact"/>
        <w:jc w:val="both"/>
      </w:pPr>
      <w:r>
        <w:rPr>
          <w:rtl w:val="0"/>
          <w:lang w:val="en-US"/>
        </w:rPr>
        <w:t>impact these organisms. The goal of the current study was to quantify</w:t>
      </w:r>
    </w:p>
    <w:p>
      <w:pPr>
        <w:pStyle w:val="Body Text"/>
        <w:spacing w:before="7" w:line="208" w:lineRule="auto"/>
        <w:ind w:right="3"/>
        <w:jc w:val="both"/>
      </w:pPr>
      <w:r>
        <w:rPr>
          <w:rtl w:val="0"/>
          <w:lang w:val="en-US"/>
        </w:rPr>
        <w:t>the impacts of short-term, chronic, and fluctuating exposures to elevated CO</w:t>
      </w:r>
      <w:r>
        <w:rPr>
          <w:position w:val="-8"/>
          <w:sz w:val="11"/>
          <w:szCs w:val="11"/>
          <w:rtl w:val="0"/>
          <w:lang w:val="en-US"/>
        </w:rPr>
        <w:t>2</w:t>
      </w:r>
      <w:r>
        <w:rPr>
          <w:rtl w:val="0"/>
          <w:lang w:val="en-US"/>
        </w:rPr>
        <w:t>, and subsequent recovery, on freshwater  mussels.</w:t>
      </w:r>
    </w:p>
    <w:p>
      <w:pPr>
        <w:pStyle w:val="Body Text"/>
        <w:spacing w:line="113" w:lineRule="exact"/>
        <w:jc w:val="both"/>
      </w:pPr>
      <w:r>
        <w:rPr>
          <w:rtl w:val="0"/>
          <w:lang w:val="en-US"/>
        </w:rPr>
        <w:t>Hemolymph ions such as, Ca</w:t>
      </w:r>
      <w:r>
        <w:rPr>
          <w:position w:val="10"/>
          <w:sz w:val="11"/>
          <w:szCs w:val="11"/>
          <w:rtl w:val="0"/>
          <w:lang w:val="en-US"/>
        </w:rPr>
        <w:t>2+</w:t>
      </w:r>
      <w:r>
        <w:rPr>
          <w:rtl w:val="0"/>
          <w:lang w:val="en-US"/>
        </w:rPr>
        <w:t>, Cl</w:t>
      </w:r>
      <w:r>
        <w:rPr>
          <w:position w:val="10"/>
          <w:sz w:val="11"/>
          <w:szCs w:val="11"/>
          <w:rtl w:val="0"/>
          <w:lang w:val="en-US"/>
        </w:rPr>
        <w:t>-</w:t>
      </w:r>
      <w:r>
        <w:rPr>
          <w:rtl w:val="0"/>
          <w:lang w:val="en-US"/>
        </w:rPr>
        <w:t>, Mg</w:t>
      </w:r>
      <w:r>
        <w:rPr>
          <w:position w:val="10"/>
          <w:sz w:val="11"/>
          <w:szCs w:val="11"/>
          <w:rtl w:val="0"/>
          <w:lang w:val="en-US"/>
        </w:rPr>
        <w:t>2+</w:t>
      </w:r>
      <w:r>
        <w:rPr>
          <w:rtl w:val="0"/>
          <w:lang w:val="en-US"/>
        </w:rPr>
        <w:t>, and Na</w:t>
      </w:r>
      <w:r>
        <w:rPr>
          <w:position w:val="10"/>
          <w:sz w:val="11"/>
          <w:szCs w:val="11"/>
          <w:rtl w:val="0"/>
          <w:lang w:val="en-US"/>
        </w:rPr>
        <w:t xml:space="preserve">+  </w:t>
      </w:r>
      <w:r>
        <w:rPr>
          <w:rtl w:val="0"/>
          <w:lang w:val="en-US"/>
        </w:rPr>
        <w:t>were  measured</w:t>
      </w:r>
    </w:p>
    <w:p>
      <w:pPr>
        <w:pStyle w:val="Body Text"/>
        <w:spacing w:before="7" w:line="208" w:lineRule="auto"/>
        <w:jc w:val="both"/>
      </w:pPr>
      <w:r>
        <w:rPr>
          <w:rtl w:val="0"/>
          <w:lang w:val="en-US"/>
        </w:rPr>
        <w:t>along with hemolymph glucose, body condition indices, and metabolic rate. Results from these studies indicate that freshwater mussels experienced physiological disturbances related to acid base disturbance following CO</w:t>
      </w:r>
      <w:r>
        <w:rPr>
          <w:position w:val="-8"/>
          <w:sz w:val="11"/>
          <w:szCs w:val="11"/>
          <w:rtl w:val="0"/>
          <w:lang w:val="en-US"/>
        </w:rPr>
        <w:t xml:space="preserve">2  </w:t>
      </w:r>
      <w:r>
        <w:rPr>
          <w:rtl w:val="0"/>
          <w:lang w:val="en-US"/>
        </w:rPr>
        <w:t>exposure, but body condition   is</w:t>
      </w:r>
    </w:p>
    <w:p>
      <w:pPr>
        <w:pStyle w:val="Body Text"/>
        <w:spacing w:line="113" w:lineRule="exact"/>
        <w:jc w:val="both"/>
      </w:pPr>
      <w:r>
        <w:rPr>
          <w:rtl w:val="0"/>
          <w:lang w:val="en-US"/>
        </w:rPr>
        <w:t>unaffected, and there is evidence of recovery following removal  of</w:t>
      </w:r>
    </w:p>
    <w:p>
      <w:pPr>
        <w:pStyle w:val="Body Text"/>
        <w:spacing w:before="38" w:line="158" w:lineRule="auto"/>
        <w:ind w:right="5"/>
        <w:jc w:val="both"/>
      </w:pPr>
      <w:r>
        <w:rPr>
          <w:rtl w:val="0"/>
          <w:lang w:val="en-US"/>
        </w:rPr>
        <w:t>the CO</w:t>
      </w:r>
      <w:r>
        <w:rPr>
          <w:position w:val="-8"/>
          <w:sz w:val="11"/>
          <w:szCs w:val="11"/>
          <w:rtl w:val="0"/>
          <w:lang w:val="en-US"/>
        </w:rPr>
        <w:t xml:space="preserve">2 </w:t>
      </w:r>
      <w:r>
        <w:rPr>
          <w:rtl w:val="0"/>
          <w:lang w:val="en-US"/>
        </w:rPr>
        <w:t>challenge. Results are further discussed in the context of how CO</w:t>
      </w:r>
      <w:r>
        <w:rPr>
          <w:position w:val="-8"/>
          <w:sz w:val="11"/>
          <w:szCs w:val="11"/>
          <w:rtl w:val="0"/>
          <w:lang w:val="en-US"/>
        </w:rPr>
        <w:t xml:space="preserve">2 </w:t>
      </w:r>
      <w:r>
        <w:rPr>
          <w:rtl w:val="0"/>
          <w:lang w:val="en-US"/>
        </w:rPr>
        <w:t>barriers may impact non-target organisms.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105-7 </w:t>
      </w:r>
      <w:r>
        <w:rPr>
          <w:rtl w:val="0"/>
          <w:lang w:val="en-US"/>
        </w:rPr>
        <w:t>HANSEN, VL*; SCHILKEY, FD; MILLER, RD; University</w:t>
      </w:r>
    </w:p>
    <w:p>
      <w:pPr>
        <w:pStyle w:val="Body Text"/>
        <w:spacing w:before="9" w:line="160" w:lineRule="exact"/>
        <w:ind w:right="924"/>
        <w:rPr>
          <w:i w:val="1"/>
          <w:iCs w:val="1"/>
        </w:rPr>
      </w:pPr>
      <w:r>
        <w:rPr>
          <w:rtl w:val="0"/>
          <w:lang w:val="en-US"/>
        </w:rPr>
        <w:t xml:space="preserve">of New Mexico, Albuquerque, National Center for Genome Resources, Santa Fe; </w:t>
      </w:r>
      <w:r>
        <w:rPr>
          <w:i w:val="1"/>
          <w:iCs w:val="1"/>
          <w:rtl w:val="0"/>
          <w:lang w:val="en-US"/>
        </w:rPr>
        <w:t>vhansen@unm.edu</w:t>
      </w:r>
    </w:p>
    <w:p>
      <w:pPr>
        <w:pStyle w:val="Heading"/>
        <w:ind w:right="522"/>
      </w:pPr>
      <w:r>
        <w:rPr>
          <w:rtl w:val="0"/>
          <w:lang w:val="en-US"/>
        </w:rPr>
        <w:t>Immune regulation during pregnancy in a model marsupial, the gray short-tailed opossum Monodelphis domestica</w:t>
      </w:r>
    </w:p>
    <w:p>
      <w:pPr>
        <w:pStyle w:val="Body Text"/>
        <w:spacing w:line="160" w:lineRule="exact"/>
        <w:ind w:right="285"/>
        <w:jc w:val="both"/>
      </w:pPr>
      <w:r>
        <w:rPr>
          <w:rtl w:val="0"/>
          <w:lang w:val="en-US"/>
        </w:rPr>
        <w:t xml:space="preserve">Marsupials are a lineage of viviparous mammals that last shared a common ancestor with eutherians (placentals) over 148 million years ago. Marsupials are distinct from eutherians in that they give birth to highly altricial young after a short gestation. Whether or not there is regulation of maternal immune responses during marsupial pregnancy has been debated for decades. Indeed, the evolution of short gestation times has been attributed to a lack of immune regulation during marsupial pregnancy. Alternatively the maternal immune system may be entirely unaware of the presence of the fetal allograft in marsupials due to lack of a highly invasive placenta. To investigate this further, transcriptome analysis of uterine immune gene expression during pregnancy was performed in the gray short-tailed opossum, </w:t>
      </w:r>
      <w:r>
        <w:rPr>
          <w:i w:val="1"/>
          <w:iCs w:val="1"/>
          <w:rtl w:val="0"/>
          <w:lang w:val="en-US"/>
        </w:rPr>
        <w:t>Monodelphis domestica</w:t>
      </w:r>
      <w:r>
        <w:rPr>
          <w:rtl w:val="0"/>
          <w:lang w:val="en-US"/>
        </w:rPr>
        <w:t>. Gene expression profiles from pregnant and non-pregnant uterine tissues were generated using both NextGen sequencing and quantitative PCR. Analyses revealed expression of pro-inflammatory cytokines remained relatively low during pregnancy, even at implantation, but increased dramatically immediately preceding birth, peaking within twelve hours prior to parturition. These results contrast the two spikes of inflammation seen in eutherian pregnancy, first at implantation and second at parturition. Inflammation at terminal pregnancy in marsupials may be indicative of a parturition mechanism. Our results are consistent with the marsupial immune system being "aware" of the allogeneic fetus but under regulation.</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407"/>
      </w:pPr>
      <w:r>
        <w:rPr>
          <w:b w:val="1"/>
          <w:bCs w:val="1"/>
          <w:i w:val="1"/>
          <w:iCs w:val="1"/>
          <w:rtl w:val="0"/>
          <w:lang w:val="en-US"/>
        </w:rPr>
        <w:t xml:space="preserve">96-4 </w:t>
      </w:r>
      <w:r>
        <w:rPr>
          <w:rtl w:val="0"/>
          <w:lang w:val="en-US"/>
        </w:rPr>
        <w:t>HANTAK, M.M*; KUCHTA, S.R.; Ohio University ;</w:t>
      </w:r>
    </w:p>
    <w:p>
      <w:pPr>
        <w:pStyle w:val="Body"/>
        <w:spacing w:line="160" w:lineRule="exact"/>
        <w:ind w:left="100" w:right="407" w:firstLine="0"/>
        <w:rPr>
          <w:i w:val="1"/>
          <w:iCs w:val="1"/>
          <w:sz w:val="16"/>
          <w:szCs w:val="16"/>
        </w:rPr>
      </w:pPr>
      <w:r>
        <w:rPr>
          <w:i w:val="1"/>
          <w:iCs w:val="1"/>
          <w:sz w:val="16"/>
          <w:szCs w:val="16"/>
          <w:rtl w:val="0"/>
          <w:lang w:val="it-IT"/>
        </w:rPr>
        <w:t>mh433113@ohio.edu</w:t>
      </w:r>
    </w:p>
    <w:p>
      <w:pPr>
        <w:pStyle w:val="Heading"/>
        <w:spacing w:before="9"/>
        <w:ind w:right="118"/>
      </w:pPr>
      <w:r>
        <w:rPr>
          <w:rtl w:val="0"/>
          <w:lang w:val="en-US"/>
        </w:rPr>
        <w:t>Color Polymorphism in the Eastern Red-backed Salamander (Plethodon cinereus): How Morphs are Seen Through the Eyes of Visual Predators</w:t>
      </w:r>
    </w:p>
    <w:p>
      <w:pPr>
        <w:pStyle w:val="Body Text"/>
        <w:spacing w:line="160" w:lineRule="exact"/>
        <w:jc w:val="both"/>
      </w:pPr>
      <w:r>
        <w:rPr>
          <w:rtl w:val="0"/>
          <w:lang w:val="en-US"/>
        </w:rPr>
        <w:t xml:space="preserve">Color polymorphism is the presence of two or more discrete, genetically determined color morphs in a population. In many cases, the ecological and evolutionary dynamics maintaining polymorphisms are not well understood. One hypothesis is that polymorphism is maintained by interactions with visual predators, either by way of apostatic selection, or by being differentially camouflaged in different microhabitats or seasons. In general, organisms that better blend into their background have an increased chance of survival. The Eastern Red-backed Salamander, </w:t>
      </w:r>
      <w:r>
        <w:rPr>
          <w:i w:val="1"/>
          <w:iCs w:val="1"/>
          <w:rtl w:val="0"/>
          <w:lang w:val="en-US"/>
        </w:rPr>
        <w:t>Plethodon cinereus</w:t>
      </w:r>
      <w:r>
        <w:rPr>
          <w:rtl w:val="0"/>
          <w:lang w:val="en-US"/>
        </w:rPr>
        <w:t>, contains two common color morphs, a striped morph and an unstriped morph. Presently, it is not known which of these two morphs is more cryptic, or if the answer to this question is context dependent. To address this question, we are studying three populations in Ohio: a monomorphic striped population, a monomorphic unstriped population, and a polymorphic population. For this study, we gathered information on whether the two morphs differ in their relative camouflage across seasons, light conditions, and habitats. A spectrometer was used to collect reflectance measurements from color patches, providing measures of brightness, hue and chroma. Ambient light from each location and from different times of the day was also measured, as the quality of available light impacts perceived color. We are running this data through mathematical models of the avian and mammal visual system to quantify how well each morph blends into the background. Overall, this study will provide essential data for better understanding the adaptive basis of the polymorphism, and what evolutionary and ecological dynamics might be involved in its maintenance.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105-2 </w:t>
      </w:r>
      <w:r>
        <w:rPr>
          <w:rtl w:val="0"/>
          <w:lang w:val="en-US"/>
        </w:rPr>
        <w:t>HARDWICK, KM*; PERKIN, LC; SCHLENKE, TA;</w:t>
      </w:r>
    </w:p>
    <w:p>
      <w:pPr>
        <w:pStyle w:val="Body Text"/>
        <w:spacing w:before="9" w:line="160" w:lineRule="exact"/>
        <w:ind w:right="571"/>
        <w:rPr>
          <w:i w:val="1"/>
          <w:iCs w:val="1"/>
        </w:rPr>
      </w:pPr>
      <w:r>
        <w:rPr>
          <w:rtl w:val="0"/>
          <w:lang w:val="en-US"/>
        </w:rPr>
        <w:t xml:space="preserve">HARDWICK, Kayla; Reed College, United States Department of Agriculture; </w:t>
      </w:r>
      <w:r>
        <w:rPr>
          <w:i w:val="1"/>
          <w:iCs w:val="1"/>
          <w:rtl w:val="0"/>
          <w:lang w:val="en-US"/>
        </w:rPr>
        <w:t>hardwickk@reed.edu</w:t>
      </w:r>
    </w:p>
    <w:p>
      <w:pPr>
        <w:pStyle w:val="Heading"/>
        <w:ind w:right="449"/>
      </w:pPr>
      <w:r>
        <w:rPr>
          <w:rtl w:val="0"/>
          <w:lang w:val="en-US"/>
        </w:rPr>
        <w:t>Transcriptional response of Drosophila melanogaster to infection by ten different species of parasitic wasps</w:t>
      </w:r>
    </w:p>
    <w:p>
      <w:pPr>
        <w:pStyle w:val="Body Text"/>
        <w:spacing w:line="160" w:lineRule="exact"/>
        <w:ind w:right="308"/>
        <w:jc w:val="both"/>
      </w:pPr>
      <w:r>
        <w:rPr>
          <w:rtl w:val="0"/>
          <w:lang w:val="en-US"/>
        </w:rPr>
        <w:t xml:space="preserve">The success of a parasite depends on its ability to suppress or evade the immune system of the host. Parasitic wasps, which lay their eggs </w:t>
      </w:r>
      <w:r>
        <w:rPr>
          <w:spacing w:val="0"/>
          <w:rtl w:val="0"/>
          <w:lang w:val="en-US"/>
        </w:rPr>
        <w:t xml:space="preserve">in </w:t>
      </w:r>
      <w:r>
        <w:rPr>
          <w:spacing w:val="0"/>
          <w:rtl w:val="0"/>
          <w:lang w:val="en-US"/>
        </w:rPr>
        <w:t xml:space="preserve">the </w:t>
      </w:r>
      <w:r>
        <w:rPr>
          <w:spacing w:val="0"/>
          <w:rtl w:val="0"/>
          <w:lang w:val="en-US"/>
        </w:rPr>
        <w:t xml:space="preserve">body </w:t>
      </w:r>
      <w:r>
        <w:rPr>
          <w:spacing w:val="0"/>
          <w:rtl w:val="0"/>
          <w:lang w:val="en-US"/>
        </w:rPr>
        <w:t xml:space="preserve">cavities </w:t>
      </w:r>
      <w:r>
        <w:rPr>
          <w:spacing w:val="0"/>
          <w:rtl w:val="0"/>
          <w:lang w:val="en-US"/>
        </w:rPr>
        <w:t xml:space="preserve">of </w:t>
      </w:r>
      <w:r>
        <w:rPr>
          <w:spacing w:val="0"/>
          <w:rtl w:val="0"/>
          <w:lang w:val="en-US"/>
        </w:rPr>
        <w:t xml:space="preserve">host </w:t>
      </w:r>
      <w:r>
        <w:rPr>
          <w:spacing w:val="0"/>
          <w:rtl w:val="0"/>
          <w:lang w:val="en-US"/>
        </w:rPr>
        <w:t xml:space="preserve">insects, inject venom proteins </w:t>
      </w:r>
      <w:r>
        <w:rPr>
          <w:spacing w:val="0"/>
          <w:rtl w:val="0"/>
          <w:lang w:val="en-US"/>
        </w:rPr>
        <w:t xml:space="preserve">to </w:t>
      </w:r>
      <w:r>
        <w:rPr>
          <w:rtl w:val="0"/>
          <w:lang w:val="en-US"/>
        </w:rPr>
        <w:t xml:space="preserve">modulate the host immune response. Previous research indicates that the </w:t>
      </w:r>
      <w:r>
        <w:rPr>
          <w:spacing w:val="0"/>
          <w:rtl w:val="0"/>
          <w:lang w:val="en-US"/>
        </w:rPr>
        <w:t xml:space="preserve">venom proteins injected </w:t>
      </w:r>
      <w:r>
        <w:rPr>
          <w:rtl w:val="0"/>
          <w:lang w:val="en-US"/>
        </w:rPr>
        <w:t xml:space="preserve">by </w:t>
      </w:r>
      <w:r>
        <w:rPr>
          <w:spacing w:val="0"/>
          <w:rtl w:val="0"/>
          <w:lang w:val="en-US"/>
        </w:rPr>
        <w:t xml:space="preserve">different wasp species vary </w:t>
      </w:r>
      <w:r>
        <w:rPr>
          <w:rtl w:val="0"/>
          <w:lang w:val="en-US"/>
        </w:rPr>
        <w:t xml:space="preserve">in </w:t>
      </w:r>
      <w:r>
        <w:rPr>
          <w:spacing w:val="0"/>
          <w:rtl w:val="0"/>
          <w:lang w:val="en-US"/>
        </w:rPr>
        <w:t xml:space="preserve">their </w:t>
      </w:r>
      <w:r>
        <w:rPr>
          <w:spacing w:val="0"/>
          <w:rtl w:val="0"/>
          <w:lang w:val="en-US"/>
        </w:rPr>
        <w:t xml:space="preserve">effects </w:t>
      </w:r>
      <w:r>
        <w:rPr>
          <w:spacing w:val="0"/>
          <w:rtl w:val="0"/>
          <w:lang w:val="en-US"/>
        </w:rPr>
        <w:t xml:space="preserve">on </w:t>
      </w:r>
      <w:r>
        <w:rPr>
          <w:spacing w:val="0"/>
          <w:rtl w:val="0"/>
          <w:lang w:val="en-US"/>
        </w:rPr>
        <w:t xml:space="preserve">the host </w:t>
      </w:r>
      <w:r>
        <w:rPr>
          <w:spacing w:val="0"/>
          <w:rtl w:val="0"/>
          <w:lang w:val="en-US"/>
        </w:rPr>
        <w:t xml:space="preserve">immune system </w:t>
      </w:r>
      <w:r>
        <w:rPr>
          <w:spacing w:val="0"/>
          <w:rtl w:val="0"/>
          <w:lang w:val="en-US"/>
        </w:rPr>
        <w:t xml:space="preserve">such that even </w:t>
      </w:r>
      <w:r>
        <w:rPr>
          <w:spacing w:val="0"/>
          <w:rtl w:val="0"/>
          <w:lang w:val="en-US"/>
        </w:rPr>
        <w:t xml:space="preserve">closely </w:t>
      </w:r>
      <w:r>
        <w:rPr>
          <w:spacing w:val="0"/>
          <w:rtl w:val="0"/>
          <w:lang w:val="en-US"/>
        </w:rPr>
        <w:t xml:space="preserve">related </w:t>
      </w:r>
      <w:r>
        <w:rPr>
          <w:rtl w:val="0"/>
          <w:lang w:val="en-US"/>
        </w:rPr>
        <w:t xml:space="preserve">wasp species use divergent strategies to achieve successful infection. </w:t>
      </w:r>
      <w:r>
        <w:rPr>
          <w:spacing w:val="0"/>
          <w:rtl w:val="0"/>
          <w:lang w:val="en-US"/>
        </w:rPr>
        <w:t xml:space="preserve">To </w:t>
      </w:r>
      <w:r>
        <w:rPr>
          <w:spacing w:val="0"/>
          <w:rtl w:val="0"/>
          <w:lang w:val="en-US"/>
        </w:rPr>
        <w:t xml:space="preserve">investigate </w:t>
      </w:r>
      <w:r>
        <w:rPr>
          <w:spacing w:val="0"/>
          <w:rtl w:val="0"/>
          <w:lang w:val="en-US"/>
        </w:rPr>
        <w:t xml:space="preserve">the </w:t>
      </w:r>
      <w:r>
        <w:rPr>
          <w:spacing w:val="0"/>
          <w:rtl w:val="0"/>
          <w:lang w:val="en-US"/>
        </w:rPr>
        <w:t xml:space="preserve">evolution </w:t>
      </w:r>
      <w:r>
        <w:rPr>
          <w:spacing w:val="0"/>
          <w:rtl w:val="0"/>
          <w:lang w:val="en-US"/>
        </w:rPr>
        <w:t xml:space="preserve">of </w:t>
      </w:r>
      <w:r>
        <w:rPr>
          <w:spacing w:val="0"/>
          <w:rtl w:val="0"/>
          <w:lang w:val="en-US"/>
        </w:rPr>
        <w:t xml:space="preserve">immune </w:t>
      </w:r>
      <w:r>
        <w:rPr>
          <w:spacing w:val="0"/>
          <w:rtl w:val="0"/>
          <w:lang w:val="en-US"/>
        </w:rPr>
        <w:t xml:space="preserve">evasion/suppression </w:t>
      </w:r>
      <w:r>
        <w:rPr>
          <w:rtl w:val="0"/>
          <w:lang w:val="en-US"/>
        </w:rPr>
        <w:t xml:space="preserve">strategies in parasitic wasps, we conducted an RNA-Seq experiment with wasp-infected </w:t>
      </w:r>
      <w:r>
        <w:rPr>
          <w:i w:val="1"/>
          <w:iCs w:val="1"/>
          <w:rtl w:val="0"/>
          <w:lang w:val="en-US"/>
        </w:rPr>
        <w:t>Drosophila melanogaster</w:t>
      </w:r>
      <w:r>
        <w:rPr>
          <w:rtl w:val="0"/>
          <w:lang w:val="en-US"/>
        </w:rPr>
        <w:t xml:space="preserve">. </w:t>
      </w:r>
      <w:r>
        <w:rPr>
          <w:i w:val="1"/>
          <w:iCs w:val="1"/>
          <w:rtl w:val="0"/>
          <w:lang w:val="en-US"/>
        </w:rPr>
        <w:t xml:space="preserve">D. melanogaster </w:t>
      </w:r>
      <w:r>
        <w:rPr>
          <w:rtl w:val="0"/>
          <w:lang w:val="en-US"/>
        </w:rPr>
        <w:t xml:space="preserve">is an ideal host for studying virulence evolution because it is parasitized  by several wasp species in nature, is a model system for the study if </w:t>
      </w:r>
      <w:r>
        <w:rPr>
          <w:spacing w:val="0"/>
          <w:rtl w:val="0"/>
          <w:lang w:val="en-US"/>
        </w:rPr>
        <w:t xml:space="preserve">innate immunity, </w:t>
      </w:r>
      <w:r>
        <w:rPr>
          <w:spacing w:val="0"/>
          <w:rtl w:val="0"/>
          <w:lang w:val="en-US"/>
        </w:rPr>
        <w:t xml:space="preserve">and has </w:t>
      </w:r>
      <w:r>
        <w:rPr>
          <w:rtl w:val="0"/>
          <w:lang w:val="en-US"/>
        </w:rPr>
        <w:t xml:space="preserve">a </w:t>
      </w:r>
      <w:r>
        <w:rPr>
          <w:spacing w:val="0"/>
          <w:rtl w:val="0"/>
          <w:lang w:val="en-US"/>
        </w:rPr>
        <w:t xml:space="preserve">well-characterized transcriptome. </w:t>
      </w:r>
      <w:r>
        <w:rPr>
          <w:spacing w:val="0"/>
          <w:rtl w:val="0"/>
          <w:lang w:val="en-US"/>
        </w:rPr>
        <w:t xml:space="preserve">We </w:t>
      </w:r>
      <w:r>
        <w:rPr>
          <w:rtl w:val="0"/>
          <w:lang w:val="en-US"/>
        </w:rPr>
        <w:t xml:space="preserve">infected </w:t>
      </w:r>
      <w:r>
        <w:rPr>
          <w:i w:val="1"/>
          <w:iCs w:val="1"/>
          <w:rtl w:val="0"/>
          <w:lang w:val="en-US"/>
        </w:rPr>
        <w:t xml:space="preserve">D. melanogaster </w:t>
      </w:r>
      <w:r>
        <w:rPr>
          <w:rtl w:val="0"/>
          <w:lang w:val="en-US"/>
        </w:rPr>
        <w:t xml:space="preserve">individuals with one of ten different wasp strains, and examined the transcriptional response to each infection over time. We found that wasp strain had a significant effect on </w:t>
      </w:r>
      <w:r>
        <w:rPr>
          <w:spacing w:val="0"/>
          <w:rtl w:val="0"/>
          <w:lang w:val="en-US"/>
        </w:rPr>
        <w:t xml:space="preserve">the </w:t>
      </w:r>
      <w:r>
        <w:rPr>
          <w:spacing w:val="0"/>
          <w:rtl w:val="0"/>
          <w:lang w:val="en-US"/>
        </w:rPr>
        <w:t xml:space="preserve">number </w:t>
      </w:r>
      <w:r>
        <w:rPr>
          <w:spacing w:val="0"/>
          <w:rtl w:val="0"/>
          <w:lang w:val="en-US"/>
        </w:rPr>
        <w:t xml:space="preserve">and </w:t>
      </w:r>
      <w:r>
        <w:rPr>
          <w:spacing w:val="0"/>
          <w:rtl w:val="0"/>
          <w:lang w:val="en-US"/>
        </w:rPr>
        <w:t xml:space="preserve">identity </w:t>
      </w:r>
      <w:r>
        <w:rPr>
          <w:spacing w:val="0"/>
          <w:rtl w:val="0"/>
          <w:lang w:val="en-US"/>
        </w:rPr>
        <w:t xml:space="preserve">of </w:t>
      </w:r>
      <w:r>
        <w:rPr>
          <w:spacing w:val="0"/>
          <w:rtl w:val="0"/>
          <w:lang w:val="en-US"/>
        </w:rPr>
        <w:t xml:space="preserve">genes </w:t>
      </w:r>
      <w:r>
        <w:rPr>
          <w:spacing w:val="0"/>
          <w:rtl w:val="0"/>
          <w:lang w:val="en-US"/>
        </w:rPr>
        <w:t xml:space="preserve">differentially expressed </w:t>
      </w:r>
      <w:r>
        <w:rPr>
          <w:spacing w:val="0"/>
          <w:rtl w:val="0"/>
          <w:lang w:val="en-US"/>
        </w:rPr>
        <w:t xml:space="preserve">between </w:t>
      </w:r>
      <w:r>
        <w:rPr>
          <w:spacing w:val="0"/>
          <w:rtl w:val="0"/>
          <w:lang w:val="en-US"/>
        </w:rPr>
        <w:t xml:space="preserve">infected </w:t>
      </w:r>
      <w:r>
        <w:rPr>
          <w:spacing w:val="0"/>
          <w:rtl w:val="0"/>
          <w:lang w:val="en-US"/>
        </w:rPr>
        <w:t xml:space="preserve">and </w:t>
      </w:r>
      <w:r>
        <w:rPr>
          <w:spacing w:val="0"/>
          <w:rtl w:val="0"/>
          <w:lang w:val="en-US"/>
        </w:rPr>
        <w:t xml:space="preserve">control </w:t>
      </w:r>
      <w:r>
        <w:rPr>
          <w:i w:val="1"/>
          <w:iCs w:val="1"/>
          <w:spacing w:val="0"/>
          <w:rtl w:val="0"/>
          <w:lang w:val="en-US"/>
        </w:rPr>
        <w:t xml:space="preserve">D. </w:t>
      </w:r>
      <w:r>
        <w:rPr>
          <w:i w:val="1"/>
          <w:iCs w:val="1"/>
          <w:spacing w:val="0"/>
          <w:rtl w:val="0"/>
          <w:lang w:val="en-US"/>
        </w:rPr>
        <w:t xml:space="preserve">melanogaster </w:t>
      </w:r>
      <w:r>
        <w:rPr>
          <w:spacing w:val="0"/>
          <w:rtl w:val="0"/>
          <w:lang w:val="en-US"/>
        </w:rPr>
        <w:t xml:space="preserve">individuals. </w:t>
      </w:r>
      <w:r>
        <w:rPr>
          <w:spacing w:val="0"/>
          <w:rtl w:val="0"/>
          <w:lang w:val="en-US"/>
        </w:rPr>
        <w:t xml:space="preserve">We </w:t>
      </w:r>
      <w:r>
        <w:rPr>
          <w:spacing w:val="0"/>
          <w:rtl w:val="0"/>
          <w:lang w:val="en-US"/>
        </w:rPr>
        <w:t xml:space="preserve">discuss </w:t>
      </w:r>
      <w:r>
        <w:rPr>
          <w:rtl w:val="0"/>
          <w:lang w:val="en-US"/>
        </w:rPr>
        <w:t xml:space="preserve">connections between wasp host specialization, venom </w:t>
      </w:r>
      <w:r>
        <w:rPr>
          <w:spacing w:val="0"/>
          <w:rtl w:val="0"/>
          <w:lang w:val="en-US"/>
        </w:rPr>
        <w:t xml:space="preserve">composition, </w:t>
      </w:r>
      <w:r>
        <w:rPr>
          <w:rtl w:val="0"/>
          <w:lang w:val="en-US"/>
        </w:rPr>
        <w:t>and venom effects on host transcription, as well as the importance of phylogenetic relatedness among wasp strains.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112-3 </w:t>
      </w:r>
      <w:r>
        <w:rPr>
          <w:rtl w:val="0"/>
          <w:lang w:val="en-US"/>
        </w:rPr>
        <w:t>HARDY, A.R.*; STEINWORTH, B.M.; HALE, M.E.; Univ.</w:t>
      </w:r>
    </w:p>
    <w:p>
      <w:pPr>
        <w:pStyle w:val="Body Text"/>
        <w:spacing w:line="160" w:lineRule="exact"/>
        <w:jc w:val="both"/>
      </w:pPr>
      <w:r>
        <w:rPr>
          <w:rtl w:val="0"/>
          <w:lang w:val="en-US"/>
        </w:rPr>
        <w:t>of Chicago, Whitney Laboratory for Marine Biosciences;</w:t>
      </w:r>
    </w:p>
    <w:p>
      <w:pPr>
        <w:pStyle w:val="Body"/>
        <w:spacing w:line="160" w:lineRule="exact"/>
        <w:ind w:left="100" w:firstLine="0"/>
        <w:jc w:val="both"/>
        <w:rPr>
          <w:i w:val="1"/>
          <w:iCs w:val="1"/>
          <w:sz w:val="16"/>
          <w:szCs w:val="16"/>
        </w:rPr>
      </w:pPr>
      <w:r>
        <w:rPr>
          <w:i w:val="1"/>
          <w:iCs w:val="1"/>
          <w:sz w:val="16"/>
          <w:szCs w:val="16"/>
          <w:rtl w:val="0"/>
          <w:lang w:val="it-IT"/>
        </w:rPr>
        <w:t>arhardy7@uchicago.edu</w:t>
      </w:r>
    </w:p>
    <w:p>
      <w:pPr>
        <w:pStyle w:val="Heading"/>
        <w:spacing w:before="9"/>
        <w:ind w:right="492"/>
      </w:pPr>
      <w:r>
        <w:rPr>
          <w:rtl w:val="0"/>
          <w:lang w:val="en-US"/>
        </w:rPr>
        <w:t>Pectoral fins of the catfish Pimelodus pictus can function as passive touch sensors</w:t>
      </w:r>
    </w:p>
    <w:p>
      <w:pPr>
        <w:pStyle w:val="Body Text"/>
        <w:spacing w:line="160" w:lineRule="exact"/>
        <w:jc w:val="both"/>
      </w:pPr>
      <w:r>
        <w:rPr>
          <w:rtl w:val="0"/>
          <w:lang w:val="en-US"/>
        </w:rPr>
        <w:t>Mechanosensation is fundamental to many tetrapod limb functions yet remains largely uninvestigated in the paired fins of fishes, limb homologs. Despite the diversity of pectoral fin functions across taxa, research has focused on species whose fins experience significant deflections during locomotion or active foraging. Here we examine whether fins may function as passive sensory structures for touch sensation in the absence of extensive fin ray movement. To test this idea, we investigated the pectoral fins of the pictus catfish (</w:t>
      </w:r>
      <w:r>
        <w:rPr>
          <w:i w:val="1"/>
          <w:iCs w:val="1"/>
          <w:rtl w:val="0"/>
          <w:lang w:val="en-US"/>
        </w:rPr>
        <w:t>Pimelodus pictus</w:t>
      </w:r>
      <w:r>
        <w:rPr>
          <w:rtl w:val="0"/>
          <w:lang w:val="en-US"/>
        </w:rPr>
        <w:t xml:space="preserve">), a species that lives in close association with the benthic substrate. The fins have a robust leading edge spine and kinematic analysis showed that the spine and trailing fin rays are splayed at a consistent angle relative to the body axis during routine swimming and thus do not appear to be used to generate propulsive force. The fins are highly innervated with nerves running from the base of the fin to near the fin rays' distal tips and antibody staining suggests the presence of mechanoreceptors at nerve fiber endings. To test for the ability to sense mechanical perturbations, fin ray nerve fiber activity was recorded in response to touch and bend stimulation. Afferent nerves from the pectoral fin responded to touch stimuli with little or no observable fin ray bending. Both pressure exerted perpendicular to the dorsal fin ray surface and brushing along the ray generated afferent nerve spiking. Fin ray nerves also responded to deflections of the rays. These data indicate that the pectoral fins of </w:t>
      </w:r>
      <w:r>
        <w:rPr>
          <w:i w:val="1"/>
          <w:iCs w:val="1"/>
          <w:rtl w:val="0"/>
          <w:lang w:val="en-US"/>
        </w:rPr>
        <w:t xml:space="preserve">P. pictus </w:t>
      </w:r>
      <w:r>
        <w:rPr>
          <w:rtl w:val="0"/>
          <w:lang w:val="en-US"/>
        </w:rPr>
        <w:t>can function as passive mechanosensory surfaces, providing feedback on benthic surface features and other aspects of the physical environment.</w:t>
      </w:r>
    </w:p>
    <w:p>
      <w:pPr>
        <w:pStyle w:val="Body Text"/>
        <w:spacing w:before="74" w:line="172" w:lineRule="exact"/>
        <w:ind w:right="561"/>
      </w:pPr>
      <w:r>
        <w:rPr>
          <w:rFonts w:ascii="Arial Unicode MS" w:cs="Arial Unicode MS" w:hAnsi="Arial Unicode MS" w:eastAsia="Arial Unicode MS"/>
          <w:b w:val="0"/>
          <w:bCs w:val="0"/>
          <w:i w:val="0"/>
          <w:iCs w:val="0"/>
        </w:rPr>
        <w:br w:type="column"/>
      </w:r>
    </w:p>
    <w:p>
      <w:pPr>
        <w:pStyle w:val="Body Text"/>
        <w:spacing w:before="74" w:line="172" w:lineRule="exact"/>
        <w:ind w:right="561"/>
      </w:pPr>
      <w:r>
        <w:rPr>
          <w:b w:val="1"/>
          <w:bCs w:val="1"/>
          <w:i w:val="1"/>
          <w:iCs w:val="1"/>
          <w:rtl w:val="0"/>
          <w:lang w:val="en-US"/>
        </w:rPr>
        <w:t xml:space="preserve">81-5 </w:t>
      </w:r>
      <w:r>
        <w:rPr>
          <w:rtl w:val="0"/>
          <w:lang w:val="en-US"/>
        </w:rPr>
        <w:t>HART, MW*; STOVER, D; MOZAFFARI, SV; OBER, C;</w:t>
      </w:r>
    </w:p>
    <w:p>
      <w:pPr>
        <w:pStyle w:val="Body Text"/>
        <w:spacing w:before="9" w:line="160" w:lineRule="exact"/>
        <w:ind w:right="296"/>
      </w:pPr>
      <w:r>
        <w:rPr>
          <w:rtl w:val="0"/>
          <w:lang w:val="en-US"/>
        </w:rPr>
        <w:t xml:space="preserve">MUGAL, CF; KAJ, I; Simon Fraser Univ., Arizona State Univ., Univ. of Chicago, Univ. of Chicago, Uppsala Univ.; </w:t>
      </w:r>
      <w:r>
        <w:rPr>
          <w:i w:val="1"/>
          <w:iCs w:val="1"/>
          <w:rtl w:val="0"/>
          <w:lang w:val="en-US"/>
        </w:rPr>
        <w:t xml:space="preserve">mwhart@sfu.ca </w:t>
      </w:r>
      <w:r>
        <w:rPr>
          <w:b w:val="1"/>
          <w:bCs w:val="1"/>
          <w:i w:val="1"/>
          <w:iCs w:val="1"/>
          <w:rtl w:val="0"/>
          <w:lang w:val="en-US"/>
        </w:rPr>
        <w:t xml:space="preserve">Selection on coevolving human gamete recognition genes </w:t>
      </w:r>
      <w:r>
        <w:rPr>
          <w:rtl w:val="0"/>
          <w:lang w:val="en-US"/>
        </w:rPr>
        <w:t xml:space="preserve">Coevolution of pairs of gamete recognition genes expressed on sperm </w:t>
      </w:r>
      <w:r>
        <w:rPr>
          <w:spacing w:val="0"/>
          <w:rtl w:val="0"/>
          <w:lang w:val="en-US"/>
        </w:rPr>
        <w:t xml:space="preserve">and eggs can </w:t>
      </w:r>
      <w:r>
        <w:rPr>
          <w:spacing w:val="0"/>
          <w:rtl w:val="0"/>
          <w:lang w:val="en-US"/>
        </w:rPr>
        <w:t xml:space="preserve">account </w:t>
      </w:r>
      <w:r>
        <w:rPr>
          <w:spacing w:val="0"/>
          <w:rtl w:val="0"/>
          <w:lang w:val="en-US"/>
        </w:rPr>
        <w:t xml:space="preserve">for </w:t>
      </w:r>
      <w:r>
        <w:rPr>
          <w:spacing w:val="0"/>
          <w:rtl w:val="0"/>
          <w:lang w:val="en-US"/>
        </w:rPr>
        <w:t xml:space="preserve">variation </w:t>
      </w:r>
      <w:r>
        <w:rPr>
          <w:spacing w:val="0"/>
          <w:rtl w:val="0"/>
          <w:lang w:val="en-US"/>
        </w:rPr>
        <w:t xml:space="preserve">in </w:t>
      </w:r>
      <w:r>
        <w:rPr>
          <w:spacing w:val="0"/>
          <w:rtl w:val="0"/>
          <w:lang w:val="en-US"/>
        </w:rPr>
        <w:t xml:space="preserve">reproductive </w:t>
      </w:r>
      <w:r>
        <w:rPr>
          <w:spacing w:val="0"/>
          <w:rtl w:val="0"/>
          <w:lang w:val="en-US"/>
        </w:rPr>
        <w:t xml:space="preserve">compatibility </w:t>
      </w:r>
      <w:r>
        <w:rPr>
          <w:rtl w:val="0"/>
          <w:lang w:val="en-US"/>
        </w:rPr>
        <w:t xml:space="preserve">between mates and the evolution of reproductive differences among populations. We fit branch-sites codon models to 1000 Genomes data to identify candidate sites under positive selection for high rates of </w:t>
      </w:r>
      <w:r>
        <w:rPr>
          <w:spacing w:val="0"/>
          <w:rtl w:val="0"/>
          <w:lang w:val="en-US"/>
        </w:rPr>
        <w:t xml:space="preserve">amino acid substitution </w:t>
      </w:r>
      <w:r>
        <w:rPr>
          <w:rtl w:val="0"/>
          <w:lang w:val="en-US"/>
        </w:rPr>
        <w:t xml:space="preserve">in the </w:t>
      </w:r>
      <w:r>
        <w:rPr>
          <w:spacing w:val="0"/>
          <w:rtl w:val="0"/>
          <w:lang w:val="en-US"/>
        </w:rPr>
        <w:t xml:space="preserve">human </w:t>
      </w:r>
      <w:r>
        <w:rPr>
          <w:rtl w:val="0"/>
          <w:lang w:val="en-US"/>
        </w:rPr>
        <w:t xml:space="preserve">egg </w:t>
      </w:r>
      <w:r>
        <w:rPr>
          <w:spacing w:val="0"/>
          <w:rtl w:val="0"/>
          <w:lang w:val="en-US"/>
        </w:rPr>
        <w:t xml:space="preserve">coat genes </w:t>
      </w:r>
      <w:r>
        <w:rPr>
          <w:i w:val="1"/>
          <w:iCs w:val="1"/>
          <w:rtl w:val="0"/>
          <w:lang w:val="en-US"/>
        </w:rPr>
        <w:t xml:space="preserve">ZP2 </w:t>
      </w:r>
      <w:r>
        <w:rPr>
          <w:rtl w:val="0"/>
          <w:lang w:val="en-US"/>
        </w:rPr>
        <w:t xml:space="preserve">and </w:t>
      </w:r>
      <w:r>
        <w:rPr>
          <w:i w:val="1"/>
          <w:iCs w:val="1"/>
          <w:spacing w:val="0"/>
          <w:rtl w:val="0"/>
          <w:lang w:val="en-US"/>
        </w:rPr>
        <w:t>ZP3</w:t>
      </w:r>
      <w:r>
        <w:rPr>
          <w:spacing w:val="0"/>
          <w:rtl w:val="0"/>
          <w:lang w:val="en-US"/>
        </w:rPr>
        <w:t xml:space="preserve">, </w:t>
      </w:r>
      <w:r>
        <w:rPr>
          <w:spacing w:val="0"/>
          <w:rtl w:val="0"/>
          <w:lang w:val="en-US"/>
        </w:rPr>
        <w:t xml:space="preserve">and </w:t>
      </w:r>
      <w:r>
        <w:rPr>
          <w:spacing w:val="0"/>
          <w:rtl w:val="0"/>
          <w:lang w:val="en-US"/>
        </w:rPr>
        <w:t xml:space="preserve">in </w:t>
      </w:r>
      <w:r>
        <w:rPr>
          <w:spacing w:val="0"/>
          <w:rtl w:val="0"/>
          <w:lang w:val="en-US"/>
        </w:rPr>
        <w:t xml:space="preserve">the </w:t>
      </w:r>
      <w:r>
        <w:rPr>
          <w:spacing w:val="0"/>
          <w:rtl w:val="0"/>
          <w:lang w:val="en-US"/>
        </w:rPr>
        <w:t xml:space="preserve">sperm </w:t>
      </w:r>
      <w:r>
        <w:rPr>
          <w:spacing w:val="0"/>
          <w:rtl w:val="0"/>
          <w:lang w:val="en-US"/>
        </w:rPr>
        <w:t xml:space="preserve">ZP </w:t>
      </w:r>
      <w:r>
        <w:rPr>
          <w:spacing w:val="0"/>
          <w:rtl w:val="0"/>
          <w:lang w:val="en-US"/>
        </w:rPr>
        <w:t xml:space="preserve">receptor </w:t>
      </w:r>
      <w:r>
        <w:rPr>
          <w:spacing w:val="0"/>
          <w:rtl w:val="0"/>
          <w:lang w:val="en-US"/>
        </w:rPr>
        <w:t xml:space="preserve">gene </w:t>
      </w:r>
      <w:r>
        <w:rPr>
          <w:i w:val="1"/>
          <w:iCs w:val="1"/>
          <w:spacing w:val="0"/>
          <w:rtl w:val="0"/>
          <w:lang w:val="en-US"/>
        </w:rPr>
        <w:t>C4BPA</w:t>
      </w:r>
      <w:r>
        <w:rPr>
          <w:spacing w:val="0"/>
          <w:rtl w:val="0"/>
          <w:lang w:val="en-US"/>
        </w:rPr>
        <w:t xml:space="preserve">. </w:t>
      </w:r>
      <w:r>
        <w:rPr>
          <w:spacing w:val="0"/>
          <w:rtl w:val="0"/>
          <w:lang w:val="en-US"/>
        </w:rPr>
        <w:t xml:space="preserve">Six </w:t>
      </w:r>
      <w:r>
        <w:rPr>
          <w:spacing w:val="0"/>
          <w:rtl w:val="0"/>
          <w:lang w:val="en-US"/>
        </w:rPr>
        <w:t xml:space="preserve">lines </w:t>
      </w:r>
      <w:r>
        <w:rPr>
          <w:spacing w:val="0"/>
          <w:rtl w:val="0"/>
          <w:lang w:val="en-US"/>
        </w:rPr>
        <w:t xml:space="preserve">of </w:t>
      </w:r>
      <w:r>
        <w:rPr>
          <w:spacing w:val="0"/>
          <w:rtl w:val="0"/>
          <w:lang w:val="en-US"/>
        </w:rPr>
        <w:t xml:space="preserve">evidence </w:t>
      </w:r>
      <w:r>
        <w:rPr>
          <w:rtl w:val="0"/>
          <w:lang w:val="en-US"/>
        </w:rPr>
        <w:t xml:space="preserve">indicated that these candidate sites are coevolving under selection at fertilization. (1) The candidate site in each ZP gene occurred in </w:t>
      </w:r>
      <w:r>
        <w:rPr>
          <w:spacing w:val="0"/>
          <w:rtl w:val="0"/>
          <w:lang w:val="en-US"/>
        </w:rPr>
        <w:t xml:space="preserve">the </w:t>
      </w:r>
      <w:r>
        <w:rPr>
          <w:rtl w:val="0"/>
          <w:lang w:val="en-US"/>
        </w:rPr>
        <w:t xml:space="preserve">known sperm-binding domains. (2) The candidate site in </w:t>
      </w:r>
      <w:r>
        <w:rPr>
          <w:i w:val="1"/>
          <w:iCs w:val="1"/>
          <w:rtl w:val="0"/>
          <w:lang w:val="en-US"/>
        </w:rPr>
        <w:t xml:space="preserve">C4BPA </w:t>
      </w:r>
      <w:r>
        <w:rPr>
          <w:rtl w:val="0"/>
          <w:lang w:val="en-US"/>
        </w:rPr>
        <w:t xml:space="preserve">was the same coding sequence SNP identified as coevolving with </w:t>
      </w:r>
      <w:r>
        <w:rPr>
          <w:i w:val="1"/>
          <w:iCs w:val="1"/>
          <w:rtl w:val="0"/>
          <w:lang w:val="en-US"/>
        </w:rPr>
        <w:t xml:space="preserve">ZP3 </w:t>
      </w:r>
      <w:r>
        <w:rPr>
          <w:rtl w:val="0"/>
          <w:lang w:val="en-US"/>
        </w:rPr>
        <w:t xml:space="preserve">in  a previous study using different methods and data. (3) All candidate </w:t>
      </w:r>
      <w:r>
        <w:rPr>
          <w:spacing w:val="0"/>
          <w:rtl w:val="0"/>
          <w:lang w:val="en-US"/>
        </w:rPr>
        <w:t xml:space="preserve">sites distinguished </w:t>
      </w:r>
      <w:r>
        <w:rPr>
          <w:spacing w:val="0"/>
          <w:rtl w:val="0"/>
          <w:lang w:val="en-US"/>
        </w:rPr>
        <w:t xml:space="preserve">two </w:t>
      </w:r>
      <w:r>
        <w:rPr>
          <w:spacing w:val="0"/>
          <w:rtl w:val="0"/>
          <w:lang w:val="en-US"/>
        </w:rPr>
        <w:t xml:space="preserve">common haplotypes, </w:t>
      </w:r>
      <w:r>
        <w:rPr>
          <w:spacing w:val="0"/>
          <w:rtl w:val="0"/>
          <w:lang w:val="en-US"/>
        </w:rPr>
        <w:t xml:space="preserve">with </w:t>
      </w:r>
      <w:r>
        <w:rPr>
          <w:spacing w:val="0"/>
          <w:rtl w:val="0"/>
          <w:lang w:val="en-US"/>
        </w:rPr>
        <w:t xml:space="preserve">unusually </w:t>
      </w:r>
      <w:r>
        <w:rPr>
          <w:spacing w:val="0"/>
          <w:rtl w:val="0"/>
          <w:lang w:val="en-US"/>
        </w:rPr>
        <w:t xml:space="preserve">high </w:t>
      </w:r>
      <w:r>
        <w:rPr>
          <w:spacing w:val="0"/>
          <w:rtl w:val="0"/>
          <w:lang w:val="en-US"/>
        </w:rPr>
        <w:t xml:space="preserve">minor-allele frequencies. </w:t>
      </w:r>
      <w:r>
        <w:rPr>
          <w:spacing w:val="0"/>
          <w:rtl w:val="0"/>
          <w:lang w:val="en-US"/>
        </w:rPr>
        <w:t xml:space="preserve">(4) Two </w:t>
      </w:r>
      <w:r>
        <w:rPr>
          <w:spacing w:val="0"/>
          <w:rtl w:val="0"/>
          <w:lang w:val="en-US"/>
        </w:rPr>
        <w:t xml:space="preserve">candidate </w:t>
      </w:r>
      <w:r>
        <w:rPr>
          <w:spacing w:val="0"/>
          <w:rtl w:val="0"/>
          <w:lang w:val="en-US"/>
        </w:rPr>
        <w:t xml:space="preserve">sites </w:t>
      </w:r>
      <w:r>
        <w:rPr>
          <w:spacing w:val="0"/>
          <w:rtl w:val="0"/>
          <w:lang w:val="en-US"/>
        </w:rPr>
        <w:t xml:space="preserve">(in </w:t>
      </w:r>
      <w:r>
        <w:rPr>
          <w:i w:val="1"/>
          <w:iCs w:val="1"/>
          <w:spacing w:val="0"/>
          <w:rtl w:val="0"/>
          <w:lang w:val="en-US"/>
        </w:rPr>
        <w:t xml:space="preserve">ZP2 </w:t>
      </w:r>
      <w:r>
        <w:rPr>
          <w:spacing w:val="0"/>
          <w:rtl w:val="0"/>
          <w:lang w:val="en-US"/>
        </w:rPr>
        <w:t xml:space="preserve">and </w:t>
      </w:r>
      <w:r>
        <w:rPr>
          <w:i w:val="1"/>
          <w:iCs w:val="1"/>
          <w:spacing w:val="0"/>
          <w:rtl w:val="0"/>
          <w:lang w:val="en-US"/>
        </w:rPr>
        <w:t>C4BPA</w:t>
      </w:r>
      <w:r>
        <w:rPr>
          <w:spacing w:val="0"/>
          <w:rtl w:val="0"/>
          <w:lang w:val="en-US"/>
        </w:rPr>
        <w:t xml:space="preserve">) were </w:t>
      </w:r>
      <w:r>
        <w:rPr>
          <w:spacing w:val="0"/>
          <w:rtl w:val="0"/>
          <w:lang w:val="en-US"/>
        </w:rPr>
        <w:t xml:space="preserve">correlated </w:t>
      </w:r>
      <w:r>
        <w:rPr>
          <w:spacing w:val="0"/>
          <w:rtl w:val="0"/>
          <w:lang w:val="en-US"/>
        </w:rPr>
        <w:t xml:space="preserve">with </w:t>
      </w:r>
      <w:r>
        <w:rPr>
          <w:spacing w:val="0"/>
          <w:rtl w:val="0"/>
          <w:lang w:val="en-US"/>
        </w:rPr>
        <w:t xml:space="preserve">variation </w:t>
      </w:r>
      <w:r>
        <w:rPr>
          <w:spacing w:val="0"/>
          <w:rtl w:val="0"/>
          <w:lang w:val="en-US"/>
        </w:rPr>
        <w:t xml:space="preserve">in </w:t>
      </w:r>
      <w:r>
        <w:rPr>
          <w:spacing w:val="0"/>
          <w:rtl w:val="0"/>
          <w:lang w:val="en-US"/>
        </w:rPr>
        <w:t xml:space="preserve">family size </w:t>
      </w:r>
      <w:r>
        <w:rPr>
          <w:spacing w:val="0"/>
          <w:rtl w:val="0"/>
          <w:lang w:val="en-US"/>
        </w:rPr>
        <w:t xml:space="preserve">and </w:t>
      </w:r>
      <w:r>
        <w:rPr>
          <w:spacing w:val="0"/>
          <w:rtl w:val="0"/>
          <w:lang w:val="en-US"/>
        </w:rPr>
        <w:t xml:space="preserve">birth </w:t>
      </w:r>
      <w:r>
        <w:rPr>
          <w:spacing w:val="0"/>
          <w:rtl w:val="0"/>
          <w:lang w:val="en-US"/>
        </w:rPr>
        <w:t xml:space="preserve">interval lengths among Hutterite couples, </w:t>
      </w:r>
      <w:r>
        <w:rPr>
          <w:spacing w:val="0"/>
          <w:rtl w:val="0"/>
          <w:lang w:val="en-US"/>
        </w:rPr>
        <w:t xml:space="preserve">and (5) </w:t>
      </w:r>
      <w:r>
        <w:rPr>
          <w:spacing w:val="0"/>
          <w:rtl w:val="0"/>
          <w:lang w:val="en-US"/>
        </w:rPr>
        <w:t xml:space="preserve">were </w:t>
      </w:r>
      <w:r>
        <w:rPr>
          <w:rtl w:val="0"/>
          <w:lang w:val="en-US"/>
        </w:rPr>
        <w:t xml:space="preserve">in </w:t>
      </w:r>
      <w:r>
        <w:rPr>
          <w:spacing w:val="0"/>
          <w:rtl w:val="0"/>
          <w:lang w:val="en-US"/>
        </w:rPr>
        <w:t xml:space="preserve">linkage </w:t>
      </w:r>
      <w:r>
        <w:rPr>
          <w:rtl w:val="0"/>
          <w:lang w:val="en-US"/>
        </w:rPr>
        <w:t xml:space="preserve">disequilibrium in the same Hutterite study population. (6) The same polymorphisms at these candidate sites are known from Neanderthal </w:t>
      </w:r>
      <w:r>
        <w:rPr>
          <w:spacing w:val="0"/>
          <w:rtl w:val="0"/>
          <w:lang w:val="en-US"/>
        </w:rPr>
        <w:t xml:space="preserve">or </w:t>
      </w:r>
      <w:r>
        <w:rPr>
          <w:spacing w:val="0"/>
          <w:rtl w:val="0"/>
          <w:lang w:val="en-US"/>
        </w:rPr>
        <w:t xml:space="preserve">Denisovan genomes </w:t>
      </w:r>
      <w:r>
        <w:rPr>
          <w:spacing w:val="0"/>
          <w:rtl w:val="0"/>
          <w:lang w:val="en-US"/>
        </w:rPr>
        <w:t xml:space="preserve">(consistent </w:t>
      </w:r>
      <w:r>
        <w:rPr>
          <w:spacing w:val="0"/>
          <w:rtl w:val="0"/>
          <w:lang w:val="en-US"/>
        </w:rPr>
        <w:t xml:space="preserve">with </w:t>
      </w:r>
      <w:r>
        <w:rPr>
          <w:spacing w:val="0"/>
          <w:rtl w:val="0"/>
          <w:lang w:val="en-US"/>
        </w:rPr>
        <w:t xml:space="preserve">long-term </w:t>
      </w:r>
      <w:r>
        <w:rPr>
          <w:spacing w:val="0"/>
          <w:rtl w:val="0"/>
          <w:lang w:val="en-US"/>
        </w:rPr>
        <w:t xml:space="preserve">balancing </w:t>
      </w:r>
      <w:r>
        <w:rPr>
          <w:rtl w:val="0"/>
          <w:lang w:val="en-US"/>
        </w:rPr>
        <w:t xml:space="preserve">selection). This evidence supports a previously proposed hypothesis </w:t>
      </w:r>
      <w:r>
        <w:rPr>
          <w:spacing w:val="0"/>
          <w:rtl w:val="0"/>
          <w:lang w:val="en-US"/>
        </w:rPr>
        <w:t xml:space="preserve">of </w:t>
      </w:r>
      <w:r>
        <w:rPr>
          <w:spacing w:val="0"/>
          <w:rtl w:val="0"/>
          <w:lang w:val="en-US"/>
        </w:rPr>
        <w:t xml:space="preserve">selection </w:t>
      </w:r>
      <w:r>
        <w:rPr>
          <w:spacing w:val="0"/>
          <w:rtl w:val="0"/>
          <w:lang w:val="en-US"/>
        </w:rPr>
        <w:t xml:space="preserve">on </w:t>
      </w:r>
      <w:r>
        <w:rPr>
          <w:spacing w:val="0"/>
          <w:rtl w:val="0"/>
          <w:lang w:val="en-US"/>
        </w:rPr>
        <w:t xml:space="preserve">coevolving </w:t>
      </w:r>
      <w:r>
        <w:rPr>
          <w:spacing w:val="0"/>
          <w:rtl w:val="0"/>
          <w:lang w:val="en-US"/>
        </w:rPr>
        <w:t xml:space="preserve">combinations </w:t>
      </w:r>
      <w:r>
        <w:rPr>
          <w:spacing w:val="0"/>
          <w:rtl w:val="0"/>
          <w:lang w:val="en-US"/>
        </w:rPr>
        <w:t xml:space="preserve">of </w:t>
      </w:r>
      <w:r>
        <w:rPr>
          <w:spacing w:val="0"/>
          <w:rtl w:val="0"/>
          <w:lang w:val="en-US"/>
        </w:rPr>
        <w:t xml:space="preserve">egg- </w:t>
      </w:r>
      <w:r>
        <w:rPr>
          <w:spacing w:val="0"/>
          <w:rtl w:val="0"/>
          <w:lang w:val="en-US"/>
        </w:rPr>
        <w:t xml:space="preserve">and </w:t>
      </w:r>
      <w:r>
        <w:rPr>
          <w:spacing w:val="0"/>
          <w:rtl w:val="0"/>
          <w:lang w:val="en-US"/>
        </w:rPr>
        <w:t xml:space="preserve">sperm-expressed alleles </w:t>
      </w:r>
      <w:r>
        <w:rPr>
          <w:spacing w:val="0"/>
          <w:rtl w:val="0"/>
          <w:lang w:val="en-US"/>
        </w:rPr>
        <w:t xml:space="preserve">(in </w:t>
      </w:r>
      <w:r>
        <w:rPr>
          <w:i w:val="1"/>
          <w:iCs w:val="1"/>
          <w:spacing w:val="0"/>
          <w:rtl w:val="0"/>
          <w:lang w:val="en-US"/>
        </w:rPr>
        <w:t xml:space="preserve">ZP3 </w:t>
      </w:r>
      <w:r>
        <w:rPr>
          <w:spacing w:val="0"/>
          <w:rtl w:val="0"/>
          <w:lang w:val="en-US"/>
        </w:rPr>
        <w:t xml:space="preserve">and </w:t>
      </w:r>
      <w:r>
        <w:rPr>
          <w:i w:val="1"/>
          <w:iCs w:val="1"/>
          <w:spacing w:val="0"/>
          <w:rtl w:val="0"/>
          <w:lang w:val="en-US"/>
        </w:rPr>
        <w:t>C4BPA</w:t>
      </w:r>
      <w:r>
        <w:rPr>
          <w:spacing w:val="0"/>
          <w:rtl w:val="0"/>
          <w:lang w:val="en-US"/>
        </w:rPr>
        <w:t xml:space="preserve">), </w:t>
      </w:r>
      <w:r>
        <w:rPr>
          <w:spacing w:val="0"/>
          <w:rtl w:val="0"/>
          <w:lang w:val="en-US"/>
        </w:rPr>
        <w:t xml:space="preserve">and </w:t>
      </w:r>
      <w:r>
        <w:rPr>
          <w:spacing w:val="0"/>
          <w:rtl w:val="0"/>
          <w:lang w:val="en-US"/>
        </w:rPr>
        <w:t xml:space="preserve">point </w:t>
      </w:r>
      <w:r>
        <w:rPr>
          <w:spacing w:val="0"/>
          <w:rtl w:val="0"/>
          <w:lang w:val="en-US"/>
        </w:rPr>
        <w:t xml:space="preserve">toward </w:t>
      </w:r>
      <w:r>
        <w:rPr>
          <w:rtl w:val="0"/>
          <w:lang w:val="en-US"/>
        </w:rPr>
        <w:t xml:space="preserve">specific genetic variants that are the targets of selection, explain the </w:t>
      </w:r>
      <w:r>
        <w:rPr>
          <w:spacing w:val="0"/>
          <w:rtl w:val="0"/>
          <w:lang w:val="en-US"/>
        </w:rPr>
        <w:t xml:space="preserve">coevolution </w:t>
      </w:r>
      <w:r>
        <w:rPr>
          <w:rtl w:val="0"/>
          <w:lang w:val="en-US"/>
        </w:rPr>
        <w:t xml:space="preserve">of </w:t>
      </w:r>
      <w:r>
        <w:rPr>
          <w:spacing w:val="0"/>
          <w:rtl w:val="0"/>
          <w:lang w:val="en-US"/>
        </w:rPr>
        <w:t xml:space="preserve">these three genes </w:t>
      </w:r>
      <w:r>
        <w:rPr>
          <w:rtl w:val="0"/>
          <w:lang w:val="en-US"/>
        </w:rPr>
        <w:t xml:space="preserve">due to </w:t>
      </w:r>
      <w:r>
        <w:rPr>
          <w:spacing w:val="0"/>
          <w:rtl w:val="0"/>
          <w:lang w:val="en-US"/>
        </w:rPr>
        <w:t xml:space="preserve">their epistatic </w:t>
      </w:r>
      <w:r>
        <w:rPr>
          <w:spacing w:val="0"/>
          <w:rtl w:val="0"/>
          <w:lang w:val="en-US"/>
        </w:rPr>
        <w:t xml:space="preserve">interactions, </w:t>
      </w:r>
      <w:r>
        <w:rPr>
          <w:rtl w:val="0"/>
          <w:lang w:val="en-US"/>
        </w:rPr>
        <w:t>underlie natural reproductive variation, and could be associated with clinical infertility.</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73" w:line="172" w:lineRule="exact"/>
        <w:ind w:right="216"/>
      </w:pPr>
      <w:r>
        <w:rPr>
          <w:b w:val="1"/>
          <w:bCs w:val="1"/>
          <w:i w:val="1"/>
          <w:iCs w:val="1"/>
          <w:rtl w:val="0"/>
          <w:lang w:val="en-US"/>
        </w:rPr>
        <w:t xml:space="preserve">127-1 </w:t>
      </w:r>
      <w:r>
        <w:rPr>
          <w:rtl w:val="0"/>
          <w:lang w:val="en-US"/>
        </w:rPr>
        <w:t>HARVEY, R.J*; BUSE, C; ROSKILLY, K; HUBEL, T.Y;</w:t>
      </w:r>
    </w:p>
    <w:p>
      <w:pPr>
        <w:pStyle w:val="Body"/>
        <w:spacing w:before="9" w:line="160" w:lineRule="exact"/>
        <w:ind w:left="100" w:right="127" w:firstLine="0"/>
        <w:rPr>
          <w:b w:val="1"/>
          <w:bCs w:val="1"/>
          <w:i w:val="1"/>
          <w:iCs w:val="1"/>
          <w:sz w:val="16"/>
          <w:szCs w:val="16"/>
        </w:rPr>
      </w:pPr>
      <w:r>
        <w:rPr>
          <w:sz w:val="16"/>
          <w:szCs w:val="16"/>
          <w:rtl w:val="0"/>
          <w:lang w:val="en-US"/>
        </w:rPr>
        <w:t xml:space="preserve">WILSON, A.M; Royal Veterinary College; </w:t>
      </w:r>
      <w:r>
        <w:rPr>
          <w:i w:val="1"/>
          <w:iCs w:val="1"/>
          <w:sz w:val="16"/>
          <w:szCs w:val="16"/>
          <w:rtl w:val="0"/>
        </w:rPr>
        <w:t xml:space="preserve">rjharvey@rvc.ac.uk </w:t>
      </w:r>
      <w:r>
        <w:rPr>
          <w:b w:val="1"/>
          <w:bCs w:val="1"/>
          <w:i w:val="1"/>
          <w:iCs w:val="1"/>
          <w:sz w:val="16"/>
          <w:szCs w:val="16"/>
          <w:rtl w:val="0"/>
          <w:lang w:val="en-US"/>
        </w:rPr>
        <w:t>Calibration of natural terrain and collection of locomotor data on free ranging animals using a low cost UAS platform</w:t>
      </w:r>
    </w:p>
    <w:p>
      <w:pPr>
        <w:pStyle w:val="Body Text"/>
        <w:spacing w:line="160" w:lineRule="exact"/>
        <w:jc w:val="both"/>
      </w:pPr>
      <w:r>
        <w:rPr>
          <w:rtl w:val="0"/>
          <w:lang w:val="en-US"/>
        </w:rPr>
        <w:t>UAS technology is progressing rapidly whist still remaining relatively low cost. Remote survey using drones has become widely available and commercial software is available to produce high accuracy three-dimensional surface models. We have used these modalities to develop a new method for collecting locomotor data from free running wild animals remotely and also overlay this on surface models. Using a DJI Phantom 3 and Pix4D mapper software we were able to create three-dimensional (3D) geo-referenced terrain models from which we can extract ground control points. These ground control points can be used to remotely calibrate an area of interest, even after a free running animal has been filmed in the area. Using video footage of animal locomotion and calibration data speed, track and acceleration can be measured as well as visualising the 3D path of the animal(s). In order to validate these methods we surveyed ground control points with dual-frequency GPS, measured distance between obvious landmarks using a laser range finder and compared tracked positions of a dog running in the subject area wearing a dual-frequency GPS-IMU system.</w:t>
      </w:r>
    </w:p>
    <w:p>
      <w:pPr>
        <w:pStyle w:val="Body Text"/>
        <w:spacing w:before="73" w:line="172" w:lineRule="exact"/>
        <w:ind w:right="446"/>
      </w:pPr>
      <w:r>
        <w:rPr>
          <w:rFonts w:ascii="Arial Unicode MS" w:cs="Arial Unicode MS" w:hAnsi="Arial Unicode MS" w:eastAsia="Arial Unicode MS"/>
          <w:b w:val="0"/>
          <w:bCs w:val="0"/>
          <w:i w:val="0"/>
          <w:iCs w:val="0"/>
        </w:rPr>
        <w:br w:type="column"/>
      </w:r>
    </w:p>
    <w:p>
      <w:pPr>
        <w:pStyle w:val="Body Text"/>
        <w:spacing w:before="73" w:line="172" w:lineRule="exact"/>
        <w:ind w:right="446"/>
      </w:pPr>
      <w:r>
        <w:rPr>
          <w:b w:val="1"/>
          <w:bCs w:val="1"/>
          <w:i w:val="1"/>
          <w:iCs w:val="1"/>
          <w:rtl w:val="0"/>
          <w:lang w:val="en-US"/>
        </w:rPr>
        <w:t xml:space="preserve">88-1 </w:t>
      </w:r>
      <w:r>
        <w:rPr>
          <w:rtl w:val="0"/>
          <w:lang w:val="en-US"/>
        </w:rPr>
        <w:t>HARVEY, TA*; SCHOLES, E; BOSTWICK, KS; LAMAN,</w:t>
      </w:r>
    </w:p>
    <w:p>
      <w:pPr>
        <w:pStyle w:val="Body"/>
        <w:spacing w:before="9" w:line="160" w:lineRule="exact"/>
        <w:ind w:left="100" w:right="306" w:firstLine="0"/>
        <w:rPr>
          <w:i w:val="1"/>
          <w:iCs w:val="1"/>
          <w:sz w:val="16"/>
          <w:szCs w:val="16"/>
        </w:rPr>
      </w:pPr>
      <w:r>
        <w:rPr>
          <w:sz w:val="16"/>
          <w:szCs w:val="16"/>
          <w:rtl w:val="0"/>
          <w:lang w:val="de-DE"/>
        </w:rPr>
        <w:t xml:space="preserve">TG; MARSCHNER, S; Yale University, Cornell University, Harvard University; </w:t>
      </w:r>
      <w:r>
        <w:rPr>
          <w:i w:val="1"/>
          <w:iCs w:val="1"/>
          <w:sz w:val="16"/>
          <w:szCs w:val="16"/>
          <w:rtl w:val="0"/>
          <w:lang w:val="en-US"/>
        </w:rPr>
        <w:t>todd.harvey@yale.edu</w:t>
      </w:r>
    </w:p>
    <w:p>
      <w:pPr>
        <w:pStyle w:val="Heading"/>
        <w:ind w:right="625"/>
      </w:pPr>
      <w:r>
        <w:rPr>
          <w:rtl w:val="0"/>
          <w:lang w:val="en-US"/>
        </w:rPr>
        <w:t>From microscopic feather structure to whole-organism display behavior: Uncovering the private courtship signals of Parotia wahnesi</w:t>
      </w:r>
    </w:p>
    <w:p>
      <w:pPr>
        <w:pStyle w:val="Body Text"/>
        <w:spacing w:line="160" w:lineRule="exact"/>
        <w:ind w:right="285"/>
        <w:jc w:val="both"/>
      </w:pPr>
      <w:r>
        <w:rPr>
          <w:rtl w:val="0"/>
          <w:lang w:val="en-US"/>
        </w:rPr>
        <w:t xml:space="preserve">Characterizing the appearance and signaling performance of the courtship display of </w:t>
      </w:r>
      <w:r>
        <w:rPr>
          <w:i w:val="1"/>
          <w:iCs w:val="1"/>
          <w:rtl w:val="0"/>
          <w:lang w:val="en-US"/>
        </w:rPr>
        <w:t xml:space="preserve">Parotia wahnesi </w:t>
      </w:r>
      <w:r>
        <w:rPr>
          <w:rtl w:val="0"/>
          <w:lang w:val="en-US"/>
        </w:rPr>
        <w:t xml:space="preserve">is challenging due to its directional and temporal attributes. We used vouchered behavioral specimens in the form of field-generated video-recordings, in combination with reflectance measurements from a museum specimen in the lab to reconstruct the "anatomy" of the extended courtship phenotype of the male </w:t>
      </w:r>
      <w:r>
        <w:rPr>
          <w:i w:val="1"/>
          <w:iCs w:val="1"/>
          <w:rtl w:val="0"/>
          <w:lang w:val="en-US"/>
        </w:rPr>
        <w:t>Parotia wahnesi</w:t>
      </w:r>
      <w:r>
        <w:rPr>
          <w:rtl w:val="0"/>
          <w:lang w:val="en-US"/>
        </w:rPr>
        <w:t>. We investigated 4 fundamental components of its directional signaling: (1) the direction of light illuminating the male in his court, (2) the morphology of the male's iridescent ornamental plumage over a hierarchy of structural scale, (3) the direction and color of the reflectance from the male's iridescent plumage, and (4) the position and orientation of the ornaments with respect to the female during display. We show how plumages are tightly aligned at multiple structural scales to maximize the effectiveness of visual signals. In a highly choreographed performance, ornamental plumages entice females through contrasting shape, intensity, and color, while ancillary plumages construct a backdrop framing those ornaments. We present evidence that the male leverages the geometry of his court and lighting environment to gain additional directional advantages. Every attribute, whether intrinsic or extrinsic to the male himself, hones signal production to generate spectacular but private displays intended for visiting female birds, unobservable from other vantage points.</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20" w:bottom="840" w:left="1540" w:header="720" w:footer="659"/>
          <w:bidi w:val="0"/>
        </w:sectPr>
      </w:pPr>
    </w:p>
    <w:p>
      <w:pPr>
        <w:pStyle w:val="Body Text"/>
        <w:spacing w:before="74" w:line="172" w:lineRule="exact"/>
        <w:jc w:val="both"/>
      </w:pPr>
      <w:r>
        <w:rPr>
          <w:b w:val="1"/>
          <w:bCs w:val="1"/>
          <w:i w:val="1"/>
          <w:iCs w:val="1"/>
          <w:rtl w:val="0"/>
          <w:lang w:val="en-US"/>
        </w:rPr>
        <w:t xml:space="preserve">126-7 </w:t>
      </w:r>
      <w:r>
        <w:rPr>
          <w:rtl w:val="0"/>
          <w:lang w:val="en-US"/>
        </w:rPr>
        <w:t>HASLER, CT*; TIX, J; JEFFREY, JD; SUSKI, CD;</w:t>
      </w:r>
    </w:p>
    <w:p>
      <w:pPr>
        <w:pStyle w:val="Body"/>
        <w:spacing w:line="160" w:lineRule="exact"/>
        <w:ind w:left="100" w:firstLine="0"/>
        <w:jc w:val="both"/>
        <w:rPr>
          <w:i w:val="1"/>
          <w:iCs w:val="1"/>
          <w:sz w:val="16"/>
          <w:szCs w:val="16"/>
        </w:rPr>
      </w:pPr>
      <w:r>
        <w:rPr>
          <w:sz w:val="16"/>
          <w:szCs w:val="16"/>
          <w:rtl w:val="0"/>
          <w:lang w:val="en-US"/>
        </w:rPr>
        <w:t xml:space="preserve">University of Illinois; </w:t>
      </w:r>
      <w:r>
        <w:rPr>
          <w:i w:val="1"/>
          <w:iCs w:val="1"/>
          <w:sz w:val="16"/>
          <w:szCs w:val="16"/>
          <w:rtl w:val="0"/>
          <w:lang w:val="en-US"/>
        </w:rPr>
        <w:t>cthasler@gmail.com</w:t>
      </w:r>
    </w:p>
    <w:p>
      <w:pPr>
        <w:pStyle w:val="Heading"/>
        <w:spacing w:before="9"/>
        <w:ind w:right="290"/>
      </w:pPr>
      <w:r>
        <w:rPr>
          <w:rtl w:val="0"/>
          <w:lang w:val="en-US"/>
        </w:rPr>
        <w:t>Short-term impacts to freshwater fish movement and alarm cue response</w:t>
      </w:r>
    </w:p>
    <w:p>
      <w:pPr>
        <w:pStyle w:val="Body Text"/>
        <w:spacing w:before="29" w:line="158" w:lineRule="auto"/>
        <w:ind w:right="5"/>
        <w:jc w:val="both"/>
      </w:pPr>
      <w:r>
        <w:rPr>
          <w:rtl w:val="0"/>
          <w:lang w:val="en-US"/>
        </w:rPr>
        <w:t>Future levels of pCO</w:t>
      </w:r>
      <w:r>
        <w:rPr>
          <w:position w:val="-8"/>
          <w:sz w:val="11"/>
          <w:szCs w:val="11"/>
          <w:rtl w:val="0"/>
          <w:lang w:val="en-US"/>
        </w:rPr>
        <w:t xml:space="preserve">2 </w:t>
      </w:r>
      <w:r>
        <w:rPr>
          <w:rtl w:val="0"/>
          <w:lang w:val="en-US"/>
        </w:rPr>
        <w:t>in the freshwater environment may rise as a result of climate change, and may also increase for brief periods of</w:t>
      </w:r>
    </w:p>
    <w:p>
      <w:pPr>
        <w:pStyle w:val="Body Text"/>
        <w:spacing w:before="38" w:line="158" w:lineRule="auto"/>
        <w:ind w:right="3"/>
        <w:jc w:val="both"/>
      </w:pPr>
      <w:r>
        <w:rPr>
          <w:rtl w:val="0"/>
          <w:lang w:val="en-US"/>
        </w:rPr>
        <w:t>time because of human actions (e.g., CO</w:t>
      </w:r>
      <w:r>
        <w:rPr>
          <w:position w:val="-8"/>
          <w:sz w:val="11"/>
          <w:szCs w:val="11"/>
          <w:rtl w:val="0"/>
          <w:lang w:val="en-US"/>
        </w:rPr>
        <w:t xml:space="preserve">2 </w:t>
      </w:r>
      <w:r>
        <w:rPr>
          <w:rtl w:val="0"/>
          <w:lang w:val="en-US"/>
        </w:rPr>
        <w:t>is being tested as a non-physical barrier to prevent fish movement). The objectives   of</w:t>
      </w:r>
    </w:p>
    <w:p>
      <w:pPr>
        <w:pStyle w:val="Body Text"/>
        <w:spacing w:before="38" w:line="158" w:lineRule="auto"/>
        <w:ind w:right="1"/>
        <w:jc w:val="both"/>
      </w:pPr>
      <w:r>
        <w:rPr>
          <w:rtl w:val="0"/>
          <w:lang w:val="en-US"/>
        </w:rPr>
        <w:t>this study were to expose freshwater fish species to elevated pCO</w:t>
      </w:r>
      <w:r>
        <w:rPr>
          <w:position w:val="-8"/>
          <w:sz w:val="11"/>
          <w:szCs w:val="11"/>
          <w:rtl w:val="0"/>
          <w:lang w:val="en-US"/>
        </w:rPr>
        <w:t xml:space="preserve">2 </w:t>
      </w:r>
      <w:r>
        <w:rPr>
          <w:rtl w:val="0"/>
          <w:lang w:val="en-US"/>
        </w:rPr>
        <w:t>and monitor different ecologically relevant behaviors, such  as</w:t>
      </w:r>
    </w:p>
    <w:p>
      <w:pPr>
        <w:pStyle w:val="Body Text"/>
        <w:spacing w:before="7" w:line="208" w:lineRule="auto"/>
        <w:jc w:val="both"/>
      </w:pPr>
      <w:r>
        <w:rPr>
          <w:rtl w:val="0"/>
          <w:lang w:val="en-US"/>
        </w:rPr>
        <w:t>movement and alarm responses. Movement behaviors were measured for Largemouth Bass (</w:t>
      </w:r>
      <w:r>
        <w:rPr>
          <w:i w:val="1"/>
          <w:iCs w:val="1"/>
          <w:rtl w:val="0"/>
          <w:lang w:val="en-US"/>
        </w:rPr>
        <w:t>Micropterus salmoides</w:t>
      </w:r>
      <w:r>
        <w:rPr>
          <w:rtl w:val="0"/>
          <w:lang w:val="en-US"/>
        </w:rPr>
        <w:t>) using acoustic telemetry in a small pond setting, and responses to alarm cues were measured for Fathead Minnow (</w:t>
      </w:r>
      <w:r>
        <w:rPr>
          <w:i w:val="1"/>
          <w:iCs w:val="1"/>
          <w:rtl w:val="0"/>
          <w:lang w:val="en-US"/>
        </w:rPr>
        <w:t>Pimephales promelas</w:t>
      </w:r>
      <w:r>
        <w:rPr>
          <w:rtl w:val="0"/>
          <w:lang w:val="en-US"/>
        </w:rPr>
        <w:t>) using video analysis. Largemouth Bass exposed to higher pCO</w:t>
      </w:r>
      <w:r>
        <w:rPr>
          <w:position w:val="-8"/>
          <w:sz w:val="11"/>
          <w:szCs w:val="11"/>
          <w:rtl w:val="0"/>
          <w:lang w:val="en-US"/>
        </w:rPr>
        <w:t xml:space="preserve">2  </w:t>
      </w:r>
      <w:r>
        <w:rPr>
          <w:rtl w:val="0"/>
          <w:lang w:val="en-US"/>
        </w:rPr>
        <w:t>and  monitored</w:t>
      </w:r>
    </w:p>
    <w:p>
      <w:pPr>
        <w:pStyle w:val="Body Text"/>
        <w:spacing w:line="113" w:lineRule="exact"/>
        <w:jc w:val="both"/>
      </w:pPr>
      <w:r>
        <w:rPr>
          <w:rtl w:val="0"/>
          <w:lang w:val="en-US"/>
        </w:rPr>
        <w:t>for two weeks were found to move less than fish exposed to   normal</w:t>
      </w:r>
    </w:p>
    <w:p>
      <w:pPr>
        <w:pStyle w:val="Body Text"/>
        <w:spacing w:before="38" w:line="158" w:lineRule="auto"/>
        <w:ind w:right="2"/>
        <w:jc w:val="both"/>
      </w:pPr>
      <w:r>
        <w:rPr>
          <w:rtl w:val="0"/>
          <w:lang w:val="en-US"/>
        </w:rPr>
        <w:t>pCO</w:t>
      </w:r>
      <w:r>
        <w:rPr>
          <w:position w:val="-8"/>
          <w:sz w:val="11"/>
          <w:szCs w:val="11"/>
          <w:rtl w:val="0"/>
          <w:lang w:val="en-US"/>
        </w:rPr>
        <w:t xml:space="preserve">2 </w:t>
      </w:r>
      <w:r>
        <w:rPr>
          <w:rtl w:val="0"/>
          <w:lang w:val="en-US"/>
        </w:rPr>
        <w:t>levels, but only during the fourth day post-release. Turning angles and linearity ratios did not differ, indicating that fish were not</w:t>
      </w:r>
    </w:p>
    <w:p>
      <w:pPr>
        <w:pStyle w:val="Body Text"/>
        <w:spacing w:before="38" w:line="158" w:lineRule="auto"/>
        <w:ind w:right="3"/>
        <w:jc w:val="both"/>
      </w:pPr>
      <w:r>
        <w:rPr>
          <w:rtl w:val="0"/>
          <w:lang w:val="en-US"/>
        </w:rPr>
        <w:t>disoriented. Fathead Minnow exposed to high pCO</w:t>
      </w:r>
      <w:r>
        <w:rPr>
          <w:position w:val="-8"/>
          <w:sz w:val="11"/>
          <w:szCs w:val="11"/>
          <w:rtl w:val="0"/>
          <w:lang w:val="en-US"/>
        </w:rPr>
        <w:t xml:space="preserve">2 </w:t>
      </w:r>
      <w:r>
        <w:rPr>
          <w:rtl w:val="0"/>
          <w:lang w:val="en-US"/>
        </w:rPr>
        <w:t>demonstrated fewer predator avoidance behaviors than fish not exposed to elevated</w:t>
      </w:r>
    </w:p>
    <w:p>
      <w:pPr>
        <w:pStyle w:val="Body Text"/>
        <w:spacing w:before="38" w:line="158" w:lineRule="auto"/>
        <w:ind w:right="1"/>
        <w:jc w:val="both"/>
      </w:pPr>
      <w:r>
        <w:rPr>
          <w:rtl w:val="0"/>
          <w:lang w:val="en-US"/>
        </w:rPr>
        <w:t>pCO</w:t>
      </w:r>
      <w:r>
        <w:rPr>
          <w:position w:val="-8"/>
          <w:sz w:val="11"/>
          <w:szCs w:val="11"/>
          <w:rtl w:val="0"/>
          <w:lang w:val="en-US"/>
        </w:rPr>
        <w:t>2</w:t>
      </w:r>
      <w:r>
        <w:rPr>
          <w:rtl w:val="0"/>
          <w:lang w:val="en-US"/>
        </w:rPr>
        <w:t>, but recovery may be possible. Overall, there may be limited negative consequences for short-term exposure to elevated pCO</w:t>
      </w:r>
      <w:r>
        <w:rPr>
          <w:position w:val="-8"/>
          <w:sz w:val="11"/>
          <w:szCs w:val="11"/>
          <w:rtl w:val="0"/>
          <w:lang w:val="en-US"/>
        </w:rPr>
        <w:t>2</w:t>
      </w:r>
      <w:r>
        <w:rPr>
          <w:rtl w:val="0"/>
          <w:lang w:val="en-US"/>
        </w:rPr>
        <w:t>. Future work will include a fine scale assessment of movement   in</w:t>
      </w:r>
    </w:p>
    <w:p>
      <w:pPr>
        <w:pStyle w:val="Body Text"/>
        <w:spacing w:before="7" w:line="208" w:lineRule="auto"/>
        <w:ind w:right="1"/>
        <w:jc w:val="both"/>
      </w:pPr>
      <w:r>
        <w:rPr>
          <w:rtl w:val="0"/>
          <w:lang w:val="en-US"/>
        </w:rPr>
        <w:t>Largemouth Bass and potential changes in personality traits of Bluegill (</w:t>
      </w:r>
      <w:r>
        <w:rPr>
          <w:i w:val="1"/>
          <w:iCs w:val="1"/>
          <w:rtl w:val="0"/>
          <w:lang w:val="en-US"/>
        </w:rPr>
        <w:t>Lepomis macrochirus</w:t>
      </w:r>
      <w:r>
        <w:rPr>
          <w:rtl w:val="0"/>
          <w:lang w:val="en-US"/>
        </w:rPr>
        <w:t>) exposed to elevated pCO</w:t>
      </w:r>
      <w:r>
        <w:rPr>
          <w:position w:val="-8"/>
          <w:sz w:val="11"/>
          <w:szCs w:val="11"/>
          <w:rtl w:val="0"/>
          <w:lang w:val="en-US"/>
        </w:rPr>
        <w:t>2</w:t>
      </w:r>
      <w:r>
        <w:rPr>
          <w:rtl w:val="0"/>
          <w:lang w:val="en-US"/>
        </w:rPr>
        <w:t>.</w:t>
      </w:r>
    </w:p>
    <w:p>
      <w:pPr>
        <w:pStyle w:val="Body Text"/>
        <w:spacing w:before="74" w:line="172" w:lineRule="exact"/>
        <w:ind w:right="306"/>
      </w:pPr>
      <w:r>
        <w:rPr>
          <w:rFonts w:ascii="Arial Unicode MS" w:cs="Arial Unicode MS" w:hAnsi="Arial Unicode MS" w:eastAsia="Arial Unicode MS"/>
          <w:b w:val="0"/>
          <w:bCs w:val="0"/>
          <w:i w:val="0"/>
          <w:iCs w:val="0"/>
        </w:rPr>
        <w:br w:type="column"/>
      </w:r>
    </w:p>
    <w:p>
      <w:pPr>
        <w:pStyle w:val="Body Text"/>
        <w:spacing w:before="74" w:line="172" w:lineRule="exact"/>
        <w:ind w:right="306"/>
      </w:pPr>
      <w:r>
        <w:rPr>
          <w:b w:val="1"/>
          <w:bCs w:val="1"/>
          <w:i w:val="1"/>
          <w:iCs w:val="1"/>
          <w:rtl w:val="0"/>
          <w:lang w:val="en-US"/>
        </w:rPr>
        <w:t xml:space="preserve">11-5 </w:t>
      </w:r>
      <w:r>
        <w:rPr>
          <w:rtl w:val="0"/>
          <w:lang w:val="en-US"/>
        </w:rPr>
        <w:t>HATLEBERG, WL*; DEGNAN, SM; DEGNAN, BM; Univ.</w:t>
      </w:r>
    </w:p>
    <w:p>
      <w:pPr>
        <w:pStyle w:val="Body"/>
        <w:spacing w:line="160" w:lineRule="exact"/>
        <w:ind w:left="100" w:right="446" w:firstLine="0"/>
        <w:rPr>
          <w:i w:val="1"/>
          <w:iCs w:val="1"/>
          <w:sz w:val="16"/>
          <w:szCs w:val="16"/>
        </w:rPr>
      </w:pPr>
      <w:r>
        <w:rPr>
          <w:sz w:val="16"/>
          <w:szCs w:val="16"/>
          <w:rtl w:val="0"/>
          <w:lang w:val="nl-NL"/>
        </w:rPr>
        <w:t xml:space="preserve">of Queensland; </w:t>
      </w:r>
      <w:r>
        <w:rPr>
          <w:i w:val="1"/>
          <w:iCs w:val="1"/>
          <w:sz w:val="16"/>
          <w:szCs w:val="16"/>
          <w:rtl w:val="0"/>
          <w:lang w:val="de-DE"/>
        </w:rPr>
        <w:t>williamhatleberg@gmail.com</w:t>
      </w:r>
    </w:p>
    <w:p>
      <w:pPr>
        <w:pStyle w:val="Heading"/>
        <w:spacing w:before="9"/>
        <w:ind w:right="852"/>
      </w:pPr>
      <w:r>
        <w:rPr>
          <w:rtl w:val="0"/>
          <w:lang w:val="en-US"/>
        </w:rPr>
        <w:t>One genome, two body plans: how do larval and adult gene expression profiles differ in the sponge Amphimedon queenslandica?</w:t>
      </w:r>
    </w:p>
    <w:p>
      <w:pPr>
        <w:pStyle w:val="Body Text"/>
        <w:spacing w:line="160" w:lineRule="exact"/>
        <w:ind w:right="284"/>
        <w:jc w:val="both"/>
      </w:pPr>
      <w:r>
        <w:rPr>
          <w:rtl w:val="0"/>
          <w:lang w:val="en-US"/>
        </w:rPr>
        <w:t xml:space="preserve">The widely-distributed pelagobenthic life cycle, comprised of a dispersive pelagic larva and a reproductive benthic juvenile/adult form, is an excellent model for one of the most fundamental questions in evolutionary biology: what is the genomic basis for the origin of new phenotypes? Using replicated transcriptome data from two pelagic and two benthic stages of the sponge </w:t>
      </w:r>
      <w:r>
        <w:rPr>
          <w:i w:val="1"/>
          <w:iCs w:val="1"/>
          <w:rtl w:val="0"/>
          <w:lang w:val="en-US"/>
        </w:rPr>
        <w:t>Amphimedon queenslandica</w:t>
      </w:r>
      <w:r>
        <w:rPr>
          <w:rtl w:val="0"/>
          <w:lang w:val="en-US"/>
        </w:rPr>
        <w:t>, we examine what gene expression profiles can reveal about how the genome produces two clearly distinct body plans. We focus on the 14,699 (32.9%) genes that are significantly differentially expressed (DE) between at least two of the following stages: larval (precompetent and competent), 3 day old juvenile, and reproductive adult stages. PCA analysis of all genes confirms that the two larval stages are more transcriptionally similar, and the greatest transcriptional differences lie between larval and juvenile/adult samples, consistent with the hypothesis that distinct gene regulatory networks underpin pelagic and benthic body plans. Contrary to this, DE genes in the juveniles show more similarity in gene age to DE genes in larvae than those in the adult. Specifically, phylostratigraphy reveals that genes differentially upregulated (DU) in larval and juvenile stages are predominantly of pre-metazoan and metazoan origin, whereas genes DU in the benthic adult body plan tend to be younger, lineage-specific innovations. This is supported by orthology analyses, which indicate that the well-recognized and conserved metazoan genes are primarily DU in larval and juvenile stages but not the adult. Here, we discuss the implications of these results in the context of larval biology and historical embryological theory and suggest that future comparative analyses of additional life cycle transcriptomes in eumetazoans may help to address some the long-standing debates in the field.</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73" w:line="172" w:lineRule="exact"/>
        <w:jc w:val="both"/>
      </w:pPr>
      <w:r>
        <w:rPr>
          <w:b w:val="1"/>
          <w:bCs w:val="1"/>
          <w:i w:val="1"/>
          <w:iCs w:val="1"/>
          <w:rtl w:val="0"/>
          <w:lang w:val="en-US"/>
        </w:rPr>
        <w:t xml:space="preserve">91-3 </w:t>
      </w:r>
      <w:r>
        <w:rPr>
          <w:rtl w:val="0"/>
          <w:lang w:val="en-US"/>
        </w:rPr>
        <w:t>HAVIRD, J.C.*; SLOAN, D.B.; Colorado State University;</w:t>
      </w:r>
    </w:p>
    <w:p>
      <w:pPr>
        <w:pStyle w:val="Body"/>
        <w:spacing w:line="160" w:lineRule="exact"/>
        <w:ind w:left="100" w:firstLine="0"/>
        <w:jc w:val="both"/>
        <w:rPr>
          <w:i w:val="1"/>
          <w:iCs w:val="1"/>
          <w:sz w:val="16"/>
          <w:szCs w:val="16"/>
        </w:rPr>
      </w:pPr>
      <w:r>
        <w:rPr>
          <w:i w:val="1"/>
          <w:iCs w:val="1"/>
          <w:sz w:val="16"/>
          <w:szCs w:val="16"/>
          <w:rtl w:val="0"/>
        </w:rPr>
        <w:t>justin.havird@colostate.edu</w:t>
      </w:r>
    </w:p>
    <w:p>
      <w:pPr>
        <w:pStyle w:val="Heading"/>
        <w:jc w:val="both"/>
      </w:pPr>
      <w:r>
        <w:rPr>
          <w:rtl w:val="0"/>
          <w:lang w:val="en-US"/>
        </w:rPr>
        <w:t>Coevolution between nuclear and mitochondrial genomes</w:t>
      </w:r>
    </w:p>
    <w:p>
      <w:pPr>
        <w:pStyle w:val="Body Text"/>
        <w:spacing w:before="7" w:line="208" w:lineRule="auto"/>
        <w:jc w:val="both"/>
      </w:pPr>
      <w:r>
        <w:rPr>
          <w:rtl w:val="0"/>
          <w:lang w:val="en-US"/>
        </w:rPr>
        <w:t xml:space="preserve">A mitochondrial genome is retained in all eukaryotes with a functional electron transport chain. However, in order for the mitochondria to meet the energy needs of eukaryotic cells, genetic products from the mitochondrial genome must interact intimately with those encoded by the nuclear genome. Because mtDNA is inherited differently (uni- vs. bi-parentally) and can evolve at a different rate than nucDNA, one hypothesis posits that nucDNA gene products (i.e., N-mt genes) coevolve with the mtDNA gene products they interact with in order to compensate for metabolic instability induced by mtDNA mutations. To evaluate this hypothesis, we examined rates of molecular evolution, protein structural characteristics, and expression levels in mtDNA- and nucDNA-encoded gene products in plants, since rates of mtDNA evolution and gene transfer to the nucleus are variable in different plant species. We tended to focus on closely related species in the genus </w:t>
      </w:r>
      <w:r>
        <w:rPr>
          <w:i w:val="1"/>
          <w:iCs w:val="1"/>
          <w:rtl w:val="0"/>
          <w:lang w:val="en-US"/>
        </w:rPr>
        <w:t xml:space="preserve">Silene </w:t>
      </w:r>
      <w:r>
        <w:rPr>
          <w:rtl w:val="0"/>
          <w:lang w:val="en-US"/>
        </w:rPr>
        <w:t xml:space="preserve">which vary drastically in their mtDNA substitution rates. </w:t>
      </w:r>
      <w:r>
        <w:rPr>
          <w:i w:val="1"/>
          <w:iCs w:val="1"/>
          <w:rtl w:val="0"/>
          <w:lang w:val="en-US"/>
        </w:rPr>
        <w:t>d</w:t>
      </w:r>
      <w:r>
        <w:rPr>
          <w:position w:val="-8"/>
          <w:sz w:val="11"/>
          <w:szCs w:val="11"/>
          <w:rtl w:val="0"/>
          <w:lang w:val="en-US"/>
        </w:rPr>
        <w:t>N</w:t>
      </w:r>
      <w:r>
        <w:rPr>
          <w:rtl w:val="0"/>
          <w:lang w:val="en-US"/>
        </w:rPr>
        <w:t>/</w:t>
      </w:r>
      <w:r>
        <w:rPr>
          <w:i w:val="1"/>
          <w:iCs w:val="1"/>
          <w:rtl w:val="0"/>
          <w:lang w:val="en-US"/>
        </w:rPr>
        <w:t>d</w:t>
      </w:r>
      <w:r>
        <w:rPr>
          <w:position w:val="-8"/>
          <w:sz w:val="11"/>
          <w:szCs w:val="11"/>
          <w:rtl w:val="0"/>
          <w:lang w:val="en-US"/>
        </w:rPr>
        <w:t xml:space="preserve">S </w:t>
      </w:r>
      <w:r>
        <w:rPr>
          <w:rtl w:val="0"/>
          <w:lang w:val="en-US"/>
        </w:rPr>
        <w:t xml:space="preserve">ratios of N-mt genes were elevated in </w:t>
      </w:r>
      <w:r>
        <w:rPr>
          <w:i w:val="1"/>
          <w:iCs w:val="1"/>
          <w:rtl w:val="0"/>
          <w:lang w:val="en-US"/>
        </w:rPr>
        <w:t xml:space="preserve">Silene </w:t>
      </w:r>
      <w:r>
        <w:rPr>
          <w:rtl w:val="0"/>
          <w:lang w:val="en-US"/>
        </w:rPr>
        <w:t>species with</w:t>
      </w:r>
    </w:p>
    <w:p>
      <w:pPr>
        <w:pStyle w:val="Body Text"/>
        <w:spacing w:line="113" w:lineRule="exact"/>
        <w:jc w:val="both"/>
      </w:pPr>
      <w:r>
        <w:rPr>
          <w:rtl w:val="0"/>
          <w:lang w:val="en-US"/>
        </w:rPr>
        <w:t>fast-evolving mtDNA, and substitutions in N-mt genes occurred most</w:t>
      </w:r>
    </w:p>
    <w:p>
      <w:pPr>
        <w:pStyle w:val="Body Text"/>
        <w:spacing w:before="9" w:line="160" w:lineRule="exact"/>
        <w:ind w:right="3"/>
        <w:jc w:val="both"/>
      </w:pPr>
      <w:r>
        <w:rPr>
          <w:rtl w:val="0"/>
          <w:lang w:val="en-US"/>
        </w:rPr>
        <w:t>frequently at residues that contacted mitochondrial residues that had also undergone a substitution, providing support for the nuclear compensation hypothesis. However, the finding that N-mt genes recently transferred from the mito- to nuclear genomes have decreased expression provides support for an alternative, constraints-based hypothesis, which has been championed previously based on data from animals. We argue that both hypotheses likely contribute to observed patterns of mitonuclear evolution. These results have implications for recent theories of speciation and the evolution of sex that invoke nuclear compensation in mitonuclear genomic evolution.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S11-9 </w:t>
      </w:r>
      <w:r>
        <w:rPr>
          <w:rtl w:val="0"/>
          <w:lang w:val="en-US"/>
        </w:rPr>
        <w:t>HAVIRD, J.C.*; MITCHELL, R.T.; HENRY, R.P.; Colorado</w:t>
      </w:r>
    </w:p>
    <w:p>
      <w:pPr>
        <w:pStyle w:val="Body"/>
        <w:spacing w:before="9" w:line="160" w:lineRule="exact"/>
        <w:ind w:left="100" w:right="821" w:firstLine="0"/>
        <w:rPr>
          <w:i w:val="1"/>
          <w:iCs w:val="1"/>
          <w:sz w:val="16"/>
          <w:szCs w:val="16"/>
        </w:rPr>
      </w:pPr>
      <w:r>
        <w:rPr>
          <w:sz w:val="16"/>
          <w:szCs w:val="16"/>
          <w:rtl w:val="0"/>
          <w:lang w:val="en-US"/>
        </w:rPr>
        <w:t xml:space="preserve">State University, MedStar Union Memorial Hospital, Auburn University; </w:t>
      </w:r>
      <w:r>
        <w:rPr>
          <w:i w:val="1"/>
          <w:iCs w:val="1"/>
          <w:sz w:val="16"/>
          <w:szCs w:val="16"/>
          <w:rtl w:val="0"/>
        </w:rPr>
        <w:t>justin.havird@colostate.edu</w:t>
      </w:r>
    </w:p>
    <w:p>
      <w:pPr>
        <w:pStyle w:val="Heading"/>
        <w:ind w:right="576"/>
      </w:pPr>
      <w:r>
        <w:rPr>
          <w:rtl w:val="0"/>
          <w:lang w:val="en-US"/>
        </w:rPr>
        <w:t>Gill-specific salinity response in the blue crab and developing a comprehensive multi-species gill transcriptome</w:t>
      </w:r>
    </w:p>
    <w:p>
      <w:pPr>
        <w:pStyle w:val="Body Text"/>
        <w:spacing w:line="160" w:lineRule="exact"/>
        <w:ind w:right="284"/>
        <w:jc w:val="both"/>
      </w:pPr>
      <w:r>
        <w:rPr>
          <w:rtl w:val="0"/>
          <w:lang w:val="en-US"/>
        </w:rPr>
        <w:t>The multi-functional crustacean gill acts as the primary site for regulation of many physiological processes that allow for the wide environmental plasticity observed in crustaceans. Specifically, gills are the major organs responsible for osmoregulation, which allows euryhaline crustaceans to maintain elevated internal osmolality in dilute waters. In brachyuran decapods only the posterior gills are specialized for osmoregulation; anterior gills are undifferentiated and function in gas exchange. However, the molecular basis underlying this specialization is poorly understood. Furthermore, examination of salinity-induced gene expression in the gills is typically restricted to known ion transporters (e.g., Na</w:t>
      </w:r>
      <w:r>
        <w:rPr>
          <w:position w:val="10"/>
          <w:sz w:val="11"/>
          <w:szCs w:val="11"/>
          <w:rtl w:val="0"/>
          <w:lang w:val="en-US"/>
        </w:rPr>
        <w:t>+</w:t>
      </w:r>
      <w:r>
        <w:rPr>
          <w:rtl w:val="0"/>
          <w:lang w:val="en-US"/>
        </w:rPr>
        <w:t>/K</w:t>
      </w:r>
      <w:r>
        <w:rPr>
          <w:position w:val="10"/>
          <w:sz w:val="11"/>
          <w:szCs w:val="11"/>
          <w:rtl w:val="0"/>
          <w:lang w:val="en-US"/>
        </w:rPr>
        <w:t>+</w:t>
      </w:r>
      <w:r>
        <w:rPr>
          <w:rtl w:val="0"/>
          <w:lang w:val="en-US"/>
        </w:rPr>
        <w:t>-ATPase). Here we use an RNA-Seq based approach to characterize gene expression in response to salinity transfer in anterior and posterior gills of the blue crab (</w:t>
      </w:r>
      <w:r>
        <w:rPr>
          <w:i w:val="1"/>
          <w:iCs w:val="1"/>
          <w:rtl w:val="0"/>
          <w:lang w:val="en-US"/>
        </w:rPr>
        <w:t>Callinectes sapidus</w:t>
      </w:r>
      <w:r>
        <w:rPr>
          <w:rtl w:val="0"/>
          <w:lang w:val="en-US"/>
        </w:rPr>
        <w:t>), a well-studied model for crustacean osmoregulation. While confirming previous patterns of gene expression consistent with salinity transfer, we identified novel differentially expressed genes (DEGs) involved in ion transport, hormonal regulation, and energy metabolism/mitochondrial function in the posterior gills. Anterior gills were characterized by high levels of structural proteins such as actin, but showed few DEGs associated with osmoregulation. Publically available crustacean gill transcriptomes were also investigated in order to identify a "core" crustacean gill transcriptome. Finally, we use a subsampling strategy to make a recommendation as to the minimum number of reads necessary in studies of crustacean gill transcriptomics and ecophysiology. Results described here demonstrate the ease of applying transcriptomics to species with little or no available sequence data.</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20" w:bottom="840" w:left="1540" w:header="720" w:footer="659"/>
          <w:bidi w:val="0"/>
        </w:sectPr>
      </w:pPr>
    </w:p>
    <w:p>
      <w:pPr>
        <w:pStyle w:val="Body Text"/>
        <w:spacing w:before="74" w:line="172" w:lineRule="exact"/>
        <w:jc w:val="both"/>
      </w:pPr>
      <w:r>
        <w:rPr>
          <w:b w:val="1"/>
          <w:bCs w:val="1"/>
          <w:i w:val="1"/>
          <w:iCs w:val="1"/>
          <w:rtl w:val="0"/>
          <w:lang w:val="en-US"/>
        </w:rPr>
        <w:t xml:space="preserve">108-7 </w:t>
      </w:r>
      <w:r>
        <w:rPr>
          <w:rtl w:val="0"/>
          <w:lang w:val="en-US"/>
        </w:rPr>
        <w:t>HAWKINS, C.A.*; PHAN, T.; SANFORD, E.; SOKOLOVA,</w:t>
      </w:r>
    </w:p>
    <w:p>
      <w:pPr>
        <w:pStyle w:val="Body"/>
        <w:spacing w:before="7" w:line="208" w:lineRule="auto"/>
        <w:ind w:left="100" w:right="4" w:firstLine="0"/>
        <w:rPr>
          <w:sz w:val="16"/>
          <w:szCs w:val="16"/>
        </w:rPr>
      </w:pPr>
      <w:r>
        <w:rPr>
          <w:sz w:val="16"/>
          <w:szCs w:val="16"/>
          <w:rtl w:val="0"/>
          <w:lang w:val="en-US"/>
        </w:rPr>
        <w:t xml:space="preserve">I. M.; Univ. of North Carolina at Charlotte; </w:t>
      </w:r>
      <w:r>
        <w:rPr>
          <w:i w:val="1"/>
          <w:iCs w:val="1"/>
          <w:sz w:val="16"/>
          <w:szCs w:val="16"/>
          <w:rtl w:val="0"/>
        </w:rPr>
        <w:t xml:space="preserve">C.Hawkins@uncc.edu </w:t>
      </w:r>
      <w:r>
        <w:rPr>
          <w:b w:val="1"/>
          <w:bCs w:val="1"/>
          <w:i w:val="1"/>
          <w:iCs w:val="1"/>
          <w:sz w:val="16"/>
          <w:szCs w:val="16"/>
          <w:rtl w:val="0"/>
          <w:lang w:val="en-US"/>
        </w:rPr>
        <w:t xml:space="preserve">Effect of hypercapnia and metal exposure on intracellular metal distribution and metabolic activity in Mercenaria mercenaria </w:t>
      </w:r>
      <w:r>
        <w:rPr>
          <w:spacing w:val="6"/>
          <w:sz w:val="16"/>
          <w:szCs w:val="16"/>
          <w:rtl w:val="0"/>
          <w:lang w:val="en-US"/>
        </w:rPr>
        <w:t xml:space="preserve">Rising </w:t>
      </w:r>
      <w:r>
        <w:rPr>
          <w:spacing w:val="7"/>
          <w:sz w:val="16"/>
          <w:szCs w:val="16"/>
          <w:rtl w:val="0"/>
          <w:lang w:val="en-US"/>
        </w:rPr>
        <w:t xml:space="preserve">atmospheric </w:t>
      </w:r>
      <w:r>
        <w:rPr>
          <w:spacing w:val="5"/>
          <w:sz w:val="16"/>
          <w:szCs w:val="16"/>
          <w:rtl w:val="0"/>
        </w:rPr>
        <w:t>CO</w:t>
      </w:r>
      <w:r>
        <w:rPr>
          <w:spacing w:val="5"/>
          <w:position w:val="-8"/>
          <w:sz w:val="11"/>
          <w:szCs w:val="11"/>
          <w:rtl w:val="0"/>
          <w:lang w:val="de-DE"/>
        </w:rPr>
        <w:t xml:space="preserve">2  </w:t>
      </w:r>
      <w:r>
        <w:rPr>
          <w:spacing w:val="6"/>
          <w:sz w:val="16"/>
          <w:szCs w:val="16"/>
          <w:rtl w:val="0"/>
          <w:lang w:val="en-US"/>
        </w:rPr>
        <w:t xml:space="preserve">levels leads </w:t>
      </w:r>
      <w:r>
        <w:rPr>
          <w:spacing w:val="4"/>
          <w:sz w:val="16"/>
          <w:szCs w:val="16"/>
          <w:rtl w:val="0"/>
          <w:lang w:val="en-US"/>
        </w:rPr>
        <w:t xml:space="preserve">to </w:t>
      </w:r>
      <w:r>
        <w:rPr>
          <w:spacing w:val="6"/>
          <w:sz w:val="16"/>
          <w:szCs w:val="16"/>
          <w:rtl w:val="0"/>
          <w:lang w:val="en-US"/>
        </w:rPr>
        <w:t xml:space="preserve">shifts </w:t>
      </w:r>
      <w:r>
        <w:rPr>
          <w:spacing w:val="4"/>
          <w:sz w:val="16"/>
          <w:szCs w:val="16"/>
          <w:rtl w:val="0"/>
        </w:rPr>
        <w:t xml:space="preserve">in </w:t>
      </w:r>
      <w:r>
        <w:rPr>
          <w:spacing w:val="5"/>
          <w:sz w:val="16"/>
          <w:szCs w:val="16"/>
          <w:rtl w:val="0"/>
          <w:lang w:val="en-US"/>
        </w:rPr>
        <w:t xml:space="preserve">the  </w:t>
      </w:r>
      <w:r>
        <w:rPr>
          <w:spacing w:val="9"/>
          <w:sz w:val="16"/>
          <w:szCs w:val="16"/>
          <w:rtl w:val="0"/>
        </w:rPr>
        <w:t xml:space="preserve"> </w:t>
      </w:r>
      <w:r>
        <w:rPr>
          <w:spacing w:val="8"/>
          <w:sz w:val="16"/>
          <w:szCs w:val="16"/>
          <w:rtl w:val="0"/>
          <w:lang w:val="it-IT"/>
        </w:rPr>
        <w:t>carbonate</w:t>
      </w:r>
    </w:p>
    <w:p>
      <w:pPr>
        <w:pStyle w:val="Body Text"/>
        <w:spacing w:line="113" w:lineRule="exact"/>
        <w:jc w:val="both"/>
      </w:pPr>
      <w:r>
        <w:rPr>
          <w:rtl w:val="0"/>
          <w:lang w:val="en-US"/>
        </w:rPr>
        <w:t>chemistry and pH of marine waters, potentially changing   the</w:t>
      </w:r>
    </w:p>
    <w:p>
      <w:pPr>
        <w:pStyle w:val="Body Text"/>
        <w:spacing w:before="7" w:line="208" w:lineRule="auto"/>
        <w:ind w:right="4"/>
        <w:jc w:val="both"/>
      </w:pPr>
      <w:r>
        <w:rPr>
          <w:rtl w:val="0"/>
          <w:lang w:val="en-US"/>
        </w:rPr>
        <w:t>bioavailability of trace metals such as cadmium (Cd) and copper (Cu) to marine organisms with implications for metal toxicity. We determined the interactive effects of elevated P</w:t>
      </w:r>
      <w:r>
        <w:rPr>
          <w:position w:val="-8"/>
          <w:sz w:val="11"/>
          <w:szCs w:val="11"/>
          <w:rtl w:val="0"/>
          <w:lang w:val="en-US"/>
        </w:rPr>
        <w:t xml:space="preserve">CO2  </w:t>
      </w:r>
      <w:r>
        <w:rPr>
          <w:rtl w:val="0"/>
          <w:lang w:val="en-US"/>
        </w:rPr>
        <w:t>levels and Cd    or</w:t>
      </w:r>
    </w:p>
    <w:p>
      <w:pPr>
        <w:pStyle w:val="Body Text"/>
        <w:spacing w:line="113" w:lineRule="exact"/>
        <w:jc w:val="both"/>
      </w:pPr>
      <w:r>
        <w:rPr>
          <w:rtl w:val="0"/>
          <w:lang w:val="en-US"/>
        </w:rPr>
        <w:t>Cu exposure on intracellular metal distribution and   metabolic</w:t>
      </w:r>
    </w:p>
    <w:p>
      <w:pPr>
        <w:pStyle w:val="Body Text"/>
        <w:spacing w:before="9" w:line="206" w:lineRule="auto"/>
        <w:ind w:right="8"/>
        <w:jc w:val="both"/>
      </w:pPr>
      <w:r>
        <w:rPr>
          <w:rtl w:val="0"/>
          <w:lang w:val="en-US"/>
        </w:rPr>
        <w:t>efficiency of the hard clams (</w:t>
      </w:r>
      <w:r>
        <w:rPr>
          <w:i w:val="1"/>
          <w:iCs w:val="1"/>
          <w:rtl w:val="0"/>
          <w:lang w:val="en-US"/>
        </w:rPr>
        <w:t>Mercenaria mercenaria</w:t>
      </w:r>
      <w:r>
        <w:rPr>
          <w:rtl w:val="0"/>
          <w:lang w:val="en-US"/>
        </w:rPr>
        <w:t xml:space="preserve">). Animals were exposed to clean artificial seawater (ASW) or ASW supplemented with 50 </w:t>
      </w:r>
      <w:r>
        <w:rPr>
          <w:rtl w:val="0"/>
          <w:lang w:val="en-US"/>
        </w:rPr>
        <w:t>µ</w:t>
      </w:r>
      <w:r>
        <w:rPr>
          <w:rtl w:val="0"/>
          <w:lang w:val="en-US"/>
        </w:rPr>
        <w:t>g L</w:t>
      </w:r>
      <w:r>
        <w:rPr>
          <w:position w:val="10"/>
          <w:sz w:val="11"/>
          <w:szCs w:val="11"/>
          <w:rtl w:val="0"/>
          <w:lang w:val="en-US"/>
        </w:rPr>
        <w:t xml:space="preserve">-1  </w:t>
      </w:r>
      <w:r>
        <w:rPr>
          <w:rtl w:val="0"/>
          <w:lang w:val="en-US"/>
        </w:rPr>
        <w:t>Cd or Cu at P</w:t>
      </w:r>
      <w:r>
        <w:rPr>
          <w:position w:val="-8"/>
          <w:sz w:val="11"/>
          <w:szCs w:val="11"/>
          <w:rtl w:val="0"/>
          <w:lang w:val="en-US"/>
        </w:rPr>
        <w:t xml:space="preserve">CO2  </w:t>
      </w:r>
      <w:r>
        <w:rPr>
          <w:rtl w:val="0"/>
          <w:lang w:val="en-US"/>
        </w:rPr>
        <w:t>concentrations corresponding  to</w:t>
      </w:r>
    </w:p>
    <w:p>
      <w:pPr>
        <w:pStyle w:val="Body Text"/>
        <w:spacing w:line="114" w:lineRule="exact"/>
        <w:jc w:val="both"/>
      </w:pPr>
      <w:r>
        <w:rPr>
          <w:rtl w:val="0"/>
          <w:lang w:val="en-US"/>
        </w:rPr>
        <w:t>IPCC present day levels, and projections for years 2100, and   2250</w:t>
      </w:r>
    </w:p>
    <w:p>
      <w:pPr>
        <w:pStyle w:val="Body Text"/>
        <w:spacing w:before="7" w:line="208" w:lineRule="auto"/>
        <w:jc w:val="both"/>
      </w:pPr>
      <w:r>
        <w:rPr>
          <w:rtl w:val="0"/>
          <w:lang w:val="en-US"/>
        </w:rPr>
        <w:t>(~400, 800 and 2000 ppmv) for 28 days. Cu exposure did not cause significant Cu accumulation in clams indicating tight regulation of this essential metal. In contrast, Cd strongly bioaccumulated in biologically active fractions including mitochondria, lysosomes and high molecular weight cytosolic proteins, but only small fraction of the intracellular Cd burden partitioned to metallothioneins. Cd bioaccumulation in mitochondria and cytosolic proteins was enhanced by hypercapnia. Hypercapnia caused significant (P&lt;0.02) decreases in specific activities of pyruvate kinase, PK, and phosphoenolpyruvate carboxykinase, PEPCK (enzymes that channel glycolytic substrates to aerobic and anaerobic pathways, respectively), indicating metabolic depression. Cd exposure in present-day conditions significantly (P&lt;0.1) decreased PK activity. No significant differences in PK/PEPCK ratio were seen in any treatments, but a trend of lowered anaerobic capacity was detected in response to moderate hypercapnia and Cd exposure, which merits further inquiry. These findings aid our understanding of the long-term effects of increased CO</w:t>
      </w:r>
      <w:r>
        <w:rPr>
          <w:position w:val="-8"/>
          <w:sz w:val="11"/>
          <w:szCs w:val="11"/>
          <w:rtl w:val="0"/>
          <w:lang w:val="en-US"/>
        </w:rPr>
        <w:t xml:space="preserve">2  </w:t>
      </w:r>
      <w:r>
        <w:rPr>
          <w:rtl w:val="0"/>
          <w:lang w:val="en-US"/>
        </w:rPr>
        <w:t>levels and pollution on the  health</w:t>
      </w:r>
    </w:p>
    <w:p>
      <w:pPr>
        <w:pStyle w:val="Body Text"/>
        <w:spacing w:line="113" w:lineRule="exact"/>
        <w:jc w:val="both"/>
      </w:pPr>
      <w:r>
        <w:rPr>
          <w:rtl w:val="0"/>
          <w:lang w:val="en-US"/>
        </w:rPr>
        <w:t>of a keystone species and indicate that hypercapnia has a    more</w:t>
      </w:r>
    </w:p>
    <w:p>
      <w:pPr>
        <w:pStyle w:val="Body Text"/>
        <w:spacing w:before="9" w:line="160" w:lineRule="exact"/>
        <w:ind w:right="13"/>
        <w:jc w:val="both"/>
      </w:pPr>
      <w:r>
        <w:rPr>
          <w:rtl w:val="0"/>
          <w:lang w:val="en-US"/>
        </w:rPr>
        <w:t>negative impact on the metabolism of the hard clam than exposure to Cu and Cd at low, environmentally realistic concentrations.</w:t>
      </w:r>
    </w:p>
    <w:p>
      <w:pPr>
        <w:pStyle w:val="Body Text"/>
        <w:spacing w:before="95" w:line="160" w:lineRule="exact"/>
        <w:ind w:right="652"/>
      </w:pPr>
      <w:r>
        <w:rPr>
          <w:rFonts w:ascii="Arial Unicode MS" w:cs="Arial Unicode MS" w:hAnsi="Arial Unicode MS" w:eastAsia="Arial Unicode MS"/>
          <w:b w:val="0"/>
          <w:bCs w:val="0"/>
          <w:i w:val="0"/>
          <w:iCs w:val="0"/>
        </w:rPr>
        <w:br w:type="column"/>
      </w:r>
    </w:p>
    <w:p>
      <w:pPr>
        <w:pStyle w:val="Body Text"/>
        <w:spacing w:before="95" w:line="160" w:lineRule="exact"/>
        <w:ind w:right="652"/>
        <w:rPr>
          <w:i w:val="1"/>
          <w:iCs w:val="1"/>
        </w:rPr>
      </w:pPr>
      <w:r>
        <w:rPr>
          <w:b w:val="1"/>
          <w:bCs w:val="1"/>
          <w:i w:val="1"/>
          <w:iCs w:val="1"/>
          <w:rtl w:val="0"/>
          <w:lang w:val="en-US"/>
        </w:rPr>
        <w:t xml:space="preserve">S4-5 </w:t>
      </w:r>
      <w:r>
        <w:rPr>
          <w:rtl w:val="0"/>
          <w:lang w:val="en-US"/>
        </w:rPr>
        <w:t xml:space="preserve">HEATH-HECKMAN, Elizabeth/A.C.*; PEYER, Suzanne; MCFALL-NGAI, Margaret; University of California, Berkeley, University of Wisconsin, Madison, University of Hawaii; </w:t>
      </w:r>
      <w:r>
        <w:rPr>
          <w:i w:val="1"/>
          <w:iCs w:val="1"/>
          <w:rtl w:val="0"/>
          <w:lang w:val="en-US"/>
        </w:rPr>
        <w:t>heathheckman@berkeley.edu</w:t>
      </w:r>
    </w:p>
    <w:p>
      <w:pPr>
        <w:pStyle w:val="Heading"/>
        <w:ind w:right="554"/>
      </w:pPr>
      <w:r>
        <w:rPr>
          <w:rtl w:val="0"/>
          <w:lang w:val="en-US"/>
        </w:rPr>
        <w:t>Bacterial regulation of host cryptochrome expression in a squid photophore</w:t>
      </w:r>
    </w:p>
    <w:p>
      <w:pPr>
        <w:pStyle w:val="Body Text"/>
        <w:spacing w:line="160" w:lineRule="exact"/>
        <w:ind w:right="284"/>
        <w:jc w:val="both"/>
      </w:pPr>
      <w:r>
        <w:rPr>
          <w:rtl w:val="0"/>
          <w:lang w:val="en-US"/>
        </w:rPr>
        <w:t xml:space="preserve">Nonvisual photoreceptors have been studied for their ability to allow organisms to interact with their external environment, but their role   in host-symbiont communication is not well known. We studied </w:t>
      </w:r>
      <w:r>
        <w:rPr>
          <w:spacing w:val="0"/>
          <w:rtl w:val="0"/>
          <w:lang w:val="en-US"/>
        </w:rPr>
        <w:t xml:space="preserve">the </w:t>
      </w:r>
      <w:r>
        <w:rPr>
          <w:rtl w:val="0"/>
          <w:lang w:val="en-US"/>
        </w:rPr>
        <w:t xml:space="preserve">involvement of bacterial partners in regulating host transcription of </w:t>
      </w:r>
      <w:r>
        <w:rPr>
          <w:spacing w:val="0"/>
          <w:rtl w:val="0"/>
          <w:lang w:val="en-US"/>
        </w:rPr>
        <w:t xml:space="preserve">putative circadian photoreceptors </w:t>
      </w:r>
      <w:r>
        <w:rPr>
          <w:spacing w:val="0"/>
          <w:rtl w:val="0"/>
          <w:lang w:val="en-US"/>
        </w:rPr>
        <w:t xml:space="preserve">in </w:t>
      </w:r>
      <w:r>
        <w:rPr>
          <w:spacing w:val="0"/>
          <w:rtl w:val="0"/>
          <w:lang w:val="en-US"/>
        </w:rPr>
        <w:t xml:space="preserve">the </w:t>
      </w:r>
      <w:r>
        <w:rPr>
          <w:spacing w:val="0"/>
          <w:rtl w:val="0"/>
          <w:lang w:val="en-US"/>
        </w:rPr>
        <w:t xml:space="preserve">light-organ </w:t>
      </w:r>
      <w:r>
        <w:rPr>
          <w:spacing w:val="0"/>
          <w:rtl w:val="0"/>
          <w:lang w:val="en-US"/>
        </w:rPr>
        <w:t xml:space="preserve">symbiosis </w:t>
      </w:r>
      <w:r>
        <w:rPr>
          <w:spacing w:val="0"/>
          <w:rtl w:val="0"/>
          <w:lang w:val="en-US"/>
        </w:rPr>
        <w:t xml:space="preserve">between </w:t>
      </w:r>
      <w:r>
        <w:rPr>
          <w:spacing w:val="0"/>
          <w:rtl w:val="0"/>
          <w:lang w:val="en-US"/>
        </w:rPr>
        <w:t xml:space="preserve">the </w:t>
      </w:r>
      <w:r>
        <w:rPr>
          <w:spacing w:val="0"/>
          <w:rtl w:val="0"/>
          <w:lang w:val="en-US"/>
        </w:rPr>
        <w:t xml:space="preserve">squid </w:t>
      </w:r>
      <w:r>
        <w:rPr>
          <w:i w:val="1"/>
          <w:iCs w:val="1"/>
          <w:spacing w:val="0"/>
          <w:rtl w:val="0"/>
          <w:lang w:val="en-US"/>
        </w:rPr>
        <w:t xml:space="preserve">Euprymna scolopes </w:t>
      </w:r>
      <w:r>
        <w:rPr>
          <w:spacing w:val="0"/>
          <w:rtl w:val="0"/>
          <w:lang w:val="en-US"/>
        </w:rPr>
        <w:t xml:space="preserve">and its </w:t>
      </w:r>
      <w:r>
        <w:rPr>
          <w:spacing w:val="0"/>
          <w:rtl w:val="0"/>
          <w:lang w:val="en-US"/>
        </w:rPr>
        <w:t xml:space="preserve">luminous </w:t>
      </w:r>
      <w:r>
        <w:rPr>
          <w:spacing w:val="0"/>
          <w:rtl w:val="0"/>
          <w:lang w:val="en-US"/>
        </w:rPr>
        <w:t xml:space="preserve">symbiont </w:t>
      </w:r>
      <w:r>
        <w:rPr>
          <w:i w:val="1"/>
          <w:iCs w:val="1"/>
          <w:rtl w:val="0"/>
          <w:lang w:val="en-US"/>
        </w:rPr>
        <w:t>Vibrio fischeri</w:t>
      </w:r>
      <w:r>
        <w:rPr>
          <w:rtl w:val="0"/>
          <w:lang w:val="en-US"/>
        </w:rPr>
        <w:t xml:space="preserve">. This binary model for bacterial colonization of a host </w:t>
      </w:r>
      <w:r>
        <w:rPr>
          <w:spacing w:val="0"/>
          <w:rtl w:val="0"/>
          <w:lang w:val="en-US"/>
        </w:rPr>
        <w:t xml:space="preserve">organ </w:t>
      </w:r>
      <w:r>
        <w:rPr>
          <w:spacing w:val="0"/>
          <w:rtl w:val="0"/>
          <w:lang w:val="en-US"/>
        </w:rPr>
        <w:t xml:space="preserve">is </w:t>
      </w:r>
      <w:r>
        <w:rPr>
          <w:spacing w:val="0"/>
          <w:rtl w:val="0"/>
          <w:lang w:val="en-US"/>
        </w:rPr>
        <w:t xml:space="preserve">characterized </w:t>
      </w:r>
      <w:r>
        <w:rPr>
          <w:spacing w:val="0"/>
          <w:rtl w:val="0"/>
          <w:lang w:val="en-US"/>
        </w:rPr>
        <w:t xml:space="preserve">by </w:t>
      </w:r>
      <w:r>
        <w:rPr>
          <w:spacing w:val="0"/>
          <w:rtl w:val="0"/>
          <w:lang w:val="en-US"/>
        </w:rPr>
        <w:t xml:space="preserve">daily </w:t>
      </w:r>
      <w:r>
        <w:rPr>
          <w:spacing w:val="0"/>
          <w:rtl w:val="0"/>
          <w:lang w:val="en-US"/>
        </w:rPr>
        <w:t xml:space="preserve">transcriptional rhythms </w:t>
      </w:r>
      <w:r>
        <w:rPr>
          <w:spacing w:val="0"/>
          <w:rtl w:val="0"/>
          <w:lang w:val="en-US"/>
        </w:rPr>
        <w:t xml:space="preserve">in </w:t>
      </w:r>
      <w:r>
        <w:rPr>
          <w:spacing w:val="0"/>
          <w:rtl w:val="0"/>
          <w:lang w:val="en-US"/>
        </w:rPr>
        <w:t xml:space="preserve">both </w:t>
      </w:r>
      <w:r>
        <w:rPr>
          <w:rtl w:val="0"/>
          <w:lang w:val="en-US"/>
        </w:rPr>
        <w:t xml:space="preserve">partners, as well as by daily rhythms in symbiont luminescence </w:t>
      </w:r>
      <w:r>
        <w:rPr>
          <w:spacing w:val="0"/>
          <w:rtl w:val="0"/>
          <w:lang w:val="en-US"/>
        </w:rPr>
        <w:t xml:space="preserve">and </w:t>
      </w:r>
      <w:r>
        <w:rPr>
          <w:spacing w:val="0"/>
          <w:rtl w:val="0"/>
          <w:lang w:val="en-US"/>
        </w:rPr>
        <w:t xml:space="preserve">host-cell morphology. </w:t>
      </w:r>
      <w:r>
        <w:rPr>
          <w:spacing w:val="0"/>
          <w:rtl w:val="0"/>
          <w:lang w:val="en-US"/>
        </w:rPr>
        <w:t xml:space="preserve">Two </w:t>
      </w:r>
      <w:r>
        <w:rPr>
          <w:spacing w:val="0"/>
          <w:rtl w:val="0"/>
          <w:lang w:val="en-US"/>
        </w:rPr>
        <w:t xml:space="preserve">transcripts encoding </w:t>
      </w:r>
      <w:r>
        <w:rPr>
          <w:spacing w:val="0"/>
          <w:rtl w:val="0"/>
          <w:lang w:val="en-US"/>
        </w:rPr>
        <w:t>cryptochromes (</w:t>
      </w:r>
      <w:r>
        <w:rPr>
          <w:i w:val="1"/>
          <w:iCs w:val="1"/>
          <w:spacing w:val="0"/>
          <w:rtl w:val="0"/>
          <w:lang w:val="en-US"/>
        </w:rPr>
        <w:t xml:space="preserve">escry1 </w:t>
      </w:r>
      <w:r>
        <w:rPr>
          <w:spacing w:val="0"/>
          <w:rtl w:val="0"/>
          <w:lang w:val="en-US"/>
        </w:rPr>
        <w:t xml:space="preserve">and </w:t>
      </w:r>
      <w:r>
        <w:rPr>
          <w:i w:val="1"/>
          <w:iCs w:val="1"/>
          <w:spacing w:val="0"/>
          <w:rtl w:val="0"/>
          <w:lang w:val="en-US"/>
        </w:rPr>
        <w:t>escry2</w:t>
      </w:r>
      <w:r>
        <w:rPr>
          <w:spacing w:val="0"/>
          <w:rtl w:val="0"/>
          <w:lang w:val="en-US"/>
        </w:rPr>
        <w:t xml:space="preserve">), blue-light receptors </w:t>
      </w:r>
      <w:r>
        <w:rPr>
          <w:spacing w:val="0"/>
          <w:rtl w:val="0"/>
          <w:lang w:val="en-US"/>
        </w:rPr>
        <w:t xml:space="preserve">that </w:t>
      </w:r>
      <w:r>
        <w:rPr>
          <w:spacing w:val="0"/>
          <w:rtl w:val="0"/>
          <w:lang w:val="en-US"/>
        </w:rPr>
        <w:t xml:space="preserve">entrain </w:t>
      </w:r>
      <w:r>
        <w:rPr>
          <w:spacing w:val="0"/>
          <w:rtl w:val="0"/>
          <w:lang w:val="en-US"/>
        </w:rPr>
        <w:t xml:space="preserve">circadian </w:t>
      </w:r>
      <w:r>
        <w:rPr>
          <w:spacing w:val="0"/>
          <w:rtl w:val="0"/>
          <w:lang w:val="en-US"/>
        </w:rPr>
        <w:t xml:space="preserve">rhythms, were identified </w:t>
      </w:r>
      <w:r>
        <w:rPr>
          <w:rtl w:val="0"/>
          <w:lang w:val="en-US"/>
        </w:rPr>
        <w:t xml:space="preserve">in the </w:t>
      </w:r>
      <w:r>
        <w:rPr>
          <w:spacing w:val="0"/>
          <w:rtl w:val="0"/>
          <w:lang w:val="en-US"/>
        </w:rPr>
        <w:t xml:space="preserve">host. Whereas transcription </w:t>
      </w:r>
      <w:r>
        <w:rPr>
          <w:rtl w:val="0"/>
          <w:lang w:val="en-US"/>
        </w:rPr>
        <w:t xml:space="preserve">of </w:t>
      </w:r>
      <w:r>
        <w:rPr>
          <w:spacing w:val="0"/>
          <w:rtl w:val="0"/>
          <w:lang w:val="en-US"/>
        </w:rPr>
        <w:t xml:space="preserve">both </w:t>
      </w:r>
      <w:r>
        <w:rPr>
          <w:spacing w:val="0"/>
          <w:rtl w:val="0"/>
          <w:lang w:val="en-US"/>
        </w:rPr>
        <w:t xml:space="preserve">cycle </w:t>
      </w:r>
      <w:r>
        <w:rPr>
          <w:spacing w:val="0"/>
          <w:rtl w:val="0"/>
          <w:lang w:val="en-US"/>
        </w:rPr>
        <w:t xml:space="preserve">in </w:t>
      </w:r>
      <w:r>
        <w:rPr>
          <w:spacing w:val="0"/>
          <w:rtl w:val="0"/>
          <w:lang w:val="en-US"/>
        </w:rPr>
        <w:t xml:space="preserve">the </w:t>
      </w:r>
      <w:r>
        <w:rPr>
          <w:spacing w:val="0"/>
          <w:rtl w:val="0"/>
          <w:lang w:val="en-US"/>
        </w:rPr>
        <w:t xml:space="preserve">head with </w:t>
      </w:r>
      <w:r>
        <w:rPr>
          <w:rtl w:val="0"/>
          <w:lang w:val="en-US"/>
        </w:rPr>
        <w:t xml:space="preserve">a </w:t>
      </w:r>
      <w:r>
        <w:rPr>
          <w:spacing w:val="0"/>
          <w:rtl w:val="0"/>
          <w:lang w:val="en-US"/>
        </w:rPr>
        <w:t xml:space="preserve">pattern suggesting entrainment </w:t>
      </w:r>
      <w:r>
        <w:rPr>
          <w:spacing w:val="0"/>
          <w:rtl w:val="0"/>
          <w:lang w:val="en-US"/>
        </w:rPr>
        <w:t xml:space="preserve">to </w:t>
      </w:r>
      <w:r>
        <w:rPr>
          <w:spacing w:val="0"/>
          <w:rtl w:val="0"/>
          <w:lang w:val="en-US"/>
        </w:rPr>
        <w:t xml:space="preserve">environmental light, </w:t>
      </w:r>
      <w:r>
        <w:rPr>
          <w:i w:val="1"/>
          <w:iCs w:val="1"/>
          <w:spacing w:val="0"/>
          <w:rtl w:val="0"/>
          <w:lang w:val="en-US"/>
        </w:rPr>
        <w:t xml:space="preserve">escry1 </w:t>
      </w:r>
      <w:r>
        <w:rPr>
          <w:spacing w:val="0"/>
          <w:rtl w:val="0"/>
          <w:lang w:val="en-US"/>
        </w:rPr>
        <w:t xml:space="preserve">cycles </w:t>
      </w:r>
      <w:r>
        <w:rPr>
          <w:rtl w:val="0"/>
          <w:lang w:val="en-US"/>
        </w:rPr>
        <w:t xml:space="preserve">in the </w:t>
      </w:r>
      <w:r>
        <w:rPr>
          <w:spacing w:val="0"/>
          <w:rtl w:val="0"/>
          <w:lang w:val="en-US"/>
        </w:rPr>
        <w:t xml:space="preserve">symbiont-colonized </w:t>
      </w:r>
      <w:r>
        <w:rPr>
          <w:spacing w:val="0"/>
          <w:rtl w:val="0"/>
          <w:lang w:val="en-US"/>
        </w:rPr>
        <w:t xml:space="preserve">light </w:t>
      </w:r>
      <w:r>
        <w:rPr>
          <w:rtl w:val="0"/>
          <w:lang w:val="en-US"/>
        </w:rPr>
        <w:t xml:space="preserve">organ with an 8-fold upregulation coincident not with environmental light but with the rhythms of bacterial luminescence. </w:t>
      </w:r>
      <w:r>
        <w:rPr>
          <w:spacing w:val="0"/>
          <w:rtl w:val="0"/>
          <w:lang w:val="en-US"/>
        </w:rPr>
        <w:t xml:space="preserve">Manipulating </w:t>
      </w:r>
      <w:r>
        <w:rPr>
          <w:rtl w:val="0"/>
          <w:lang w:val="en-US"/>
        </w:rPr>
        <w:t xml:space="preserve">the colonization process revealed that </w:t>
      </w:r>
      <w:r>
        <w:rPr>
          <w:i w:val="1"/>
          <w:iCs w:val="1"/>
          <w:rtl w:val="0"/>
          <w:lang w:val="en-US"/>
        </w:rPr>
        <w:t xml:space="preserve">escry1 </w:t>
      </w:r>
      <w:r>
        <w:rPr>
          <w:rtl w:val="0"/>
          <w:lang w:val="en-US"/>
        </w:rPr>
        <w:t xml:space="preserve">transcription patterns in </w:t>
      </w:r>
      <w:r>
        <w:rPr>
          <w:spacing w:val="0"/>
          <w:rtl w:val="0"/>
          <w:lang w:val="en-US"/>
        </w:rPr>
        <w:t xml:space="preserve">the light organ were </w:t>
      </w:r>
      <w:r>
        <w:rPr>
          <w:spacing w:val="0"/>
          <w:rtl w:val="0"/>
          <w:lang w:val="en-US"/>
        </w:rPr>
        <w:t xml:space="preserve">dependent </w:t>
      </w:r>
      <w:r>
        <w:rPr>
          <w:spacing w:val="0"/>
          <w:rtl w:val="0"/>
          <w:lang w:val="en-US"/>
        </w:rPr>
        <w:t xml:space="preserve">upon the </w:t>
      </w:r>
      <w:r>
        <w:rPr>
          <w:spacing w:val="0"/>
          <w:rtl w:val="0"/>
          <w:lang w:val="en-US"/>
        </w:rPr>
        <w:t xml:space="preserve">presence </w:t>
      </w:r>
      <w:r>
        <w:rPr>
          <w:spacing w:val="0"/>
          <w:rtl w:val="0"/>
          <w:lang w:val="en-US"/>
        </w:rPr>
        <w:t xml:space="preserve">of </w:t>
      </w:r>
      <w:r>
        <w:rPr>
          <w:spacing w:val="0"/>
          <w:rtl w:val="0"/>
          <w:lang w:val="en-US"/>
        </w:rPr>
        <w:t xml:space="preserve">symbionts. </w:t>
      </w:r>
      <w:r>
        <w:rPr>
          <w:rtl w:val="0"/>
          <w:lang w:val="en-US"/>
        </w:rPr>
        <w:t xml:space="preserve">Mutants of </w:t>
      </w:r>
      <w:r>
        <w:rPr>
          <w:i w:val="1"/>
          <w:iCs w:val="1"/>
          <w:rtl w:val="0"/>
          <w:lang w:val="en-US"/>
        </w:rPr>
        <w:t xml:space="preserve">V. fischeri </w:t>
      </w:r>
      <w:r>
        <w:rPr>
          <w:rtl w:val="0"/>
          <w:lang w:val="en-US"/>
        </w:rPr>
        <w:t xml:space="preserve">defective in luminescence failed to induce cry1 </w:t>
      </w:r>
      <w:r>
        <w:rPr>
          <w:spacing w:val="0"/>
          <w:rtl w:val="0"/>
          <w:lang w:val="en-US"/>
        </w:rPr>
        <w:t xml:space="preserve">expression </w:t>
      </w:r>
      <w:r>
        <w:rPr>
          <w:spacing w:val="0"/>
          <w:rtl w:val="0"/>
          <w:lang w:val="en-US"/>
        </w:rPr>
        <w:t xml:space="preserve">to </w:t>
      </w:r>
      <w:r>
        <w:rPr>
          <w:spacing w:val="0"/>
          <w:rtl w:val="0"/>
          <w:lang w:val="en-US"/>
        </w:rPr>
        <w:t xml:space="preserve">wild-type levels, providing evidence </w:t>
      </w:r>
      <w:r>
        <w:rPr>
          <w:spacing w:val="0"/>
          <w:rtl w:val="0"/>
          <w:lang w:val="en-US"/>
        </w:rPr>
        <w:t xml:space="preserve">that </w:t>
      </w:r>
      <w:r>
        <w:rPr>
          <w:spacing w:val="0"/>
          <w:rtl w:val="0"/>
          <w:lang w:val="en-US"/>
        </w:rPr>
        <w:t xml:space="preserve">bacterial </w:t>
      </w:r>
      <w:r>
        <w:rPr>
          <w:spacing w:val="0"/>
          <w:rtl w:val="0"/>
          <w:lang w:val="en-US"/>
        </w:rPr>
        <w:t xml:space="preserve">luminescence entrains </w:t>
      </w:r>
      <w:r>
        <w:rPr>
          <w:spacing w:val="0"/>
          <w:rtl w:val="0"/>
          <w:lang w:val="en-US"/>
        </w:rPr>
        <w:t xml:space="preserve">host </w:t>
      </w:r>
      <w:r>
        <w:rPr>
          <w:spacing w:val="0"/>
          <w:rtl w:val="0"/>
          <w:lang w:val="en-US"/>
        </w:rPr>
        <w:t xml:space="preserve">cryptochrome expression. </w:t>
      </w:r>
      <w:r>
        <w:rPr>
          <w:spacing w:val="0"/>
          <w:rtl w:val="0"/>
          <w:lang w:val="en-US"/>
        </w:rPr>
        <w:t xml:space="preserve">This </w:t>
      </w:r>
      <w:r>
        <w:rPr>
          <w:spacing w:val="0"/>
          <w:rtl w:val="0"/>
          <w:lang w:val="en-US"/>
        </w:rPr>
        <w:t xml:space="preserve">study </w:t>
      </w:r>
      <w:r>
        <w:rPr>
          <w:rtl w:val="0"/>
          <w:lang w:val="en-US"/>
        </w:rPr>
        <w:t xml:space="preserve">demonstrates that bacterial symbionts have the potential to be active </w:t>
      </w:r>
      <w:r>
        <w:rPr>
          <w:spacing w:val="0"/>
          <w:rtl w:val="0"/>
          <w:lang w:val="en-US"/>
        </w:rPr>
        <w:t xml:space="preserve">participants </w:t>
      </w:r>
      <w:r>
        <w:rPr>
          <w:spacing w:val="0"/>
          <w:rtl w:val="0"/>
          <w:lang w:val="en-US"/>
        </w:rPr>
        <w:t xml:space="preserve">in </w:t>
      </w:r>
      <w:r>
        <w:rPr>
          <w:spacing w:val="0"/>
          <w:rtl w:val="0"/>
          <w:lang w:val="en-US"/>
        </w:rPr>
        <w:t xml:space="preserve">the </w:t>
      </w:r>
      <w:r>
        <w:rPr>
          <w:spacing w:val="0"/>
          <w:rtl w:val="0"/>
          <w:lang w:val="en-US"/>
        </w:rPr>
        <w:t xml:space="preserve">setting </w:t>
      </w:r>
      <w:r>
        <w:rPr>
          <w:spacing w:val="0"/>
          <w:rtl w:val="0"/>
          <w:lang w:val="en-US"/>
        </w:rPr>
        <w:t xml:space="preserve">of </w:t>
      </w:r>
      <w:r>
        <w:rPr>
          <w:spacing w:val="0"/>
          <w:rtl w:val="0"/>
          <w:lang w:val="en-US"/>
        </w:rPr>
        <w:t xml:space="preserve">host </w:t>
      </w:r>
      <w:r>
        <w:rPr>
          <w:spacing w:val="0"/>
          <w:rtl w:val="0"/>
          <w:lang w:val="en-US"/>
        </w:rPr>
        <w:t xml:space="preserve">biological rhythms. </w:t>
      </w:r>
      <w:r>
        <w:rPr>
          <w:spacing w:val="0"/>
          <w:rtl w:val="0"/>
          <w:lang w:val="en-US"/>
        </w:rPr>
        <w:t xml:space="preserve">The </w:t>
      </w:r>
      <w:r>
        <w:rPr>
          <w:spacing w:val="0"/>
          <w:rtl w:val="0"/>
          <w:lang w:val="en-US"/>
        </w:rPr>
        <w:t xml:space="preserve">conservation </w:t>
      </w:r>
      <w:r>
        <w:rPr>
          <w:rtl w:val="0"/>
          <w:lang w:val="en-US"/>
        </w:rPr>
        <w:t xml:space="preserve">of </w:t>
      </w:r>
      <w:r>
        <w:rPr>
          <w:spacing w:val="0"/>
          <w:rtl w:val="0"/>
          <w:lang w:val="en-US"/>
        </w:rPr>
        <w:t xml:space="preserve">both bacterial-epithelial interactions </w:t>
      </w:r>
      <w:r>
        <w:rPr>
          <w:rtl w:val="0"/>
          <w:lang w:val="en-US"/>
        </w:rPr>
        <w:t xml:space="preserve">and </w:t>
      </w:r>
      <w:r>
        <w:rPr>
          <w:spacing w:val="0"/>
          <w:rtl w:val="0"/>
          <w:lang w:val="en-US"/>
        </w:rPr>
        <w:t xml:space="preserve">circadian </w:t>
      </w:r>
      <w:r>
        <w:rPr>
          <w:rtl w:val="0"/>
          <w:lang w:val="en-US"/>
        </w:rPr>
        <w:t>gene regulation across the metazoa suggests that symbiont-induced circadian rhythms may be widespread.</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178"/>
      </w:pPr>
      <w:r>
        <w:rPr>
          <w:b w:val="1"/>
          <w:bCs w:val="1"/>
          <w:i w:val="1"/>
          <w:iCs w:val="1"/>
          <w:rtl w:val="0"/>
          <w:lang w:val="en-US"/>
        </w:rPr>
        <w:t xml:space="preserve">62-8 </w:t>
      </w:r>
      <w:r>
        <w:rPr>
          <w:rtl w:val="0"/>
          <w:lang w:val="en-US"/>
        </w:rPr>
        <w:t>HEATH-HECKMAN, E.A.C.*; PELLEGRINO, M.; DE MIGUEL, F.F.; BAUTISTA, D.; WEISBLAT, D.A.; University of</w:t>
      </w:r>
    </w:p>
    <w:p>
      <w:pPr>
        <w:pStyle w:val="Body Text"/>
        <w:spacing w:line="151" w:lineRule="exact"/>
        <w:jc w:val="both"/>
      </w:pPr>
      <w:r>
        <w:rPr>
          <w:rtl w:val="0"/>
          <w:lang w:val="en-US"/>
        </w:rPr>
        <w:t>California, Berkeley, Universidad Nacional Autonomo de Mexico;</w:t>
      </w:r>
    </w:p>
    <w:p>
      <w:pPr>
        <w:pStyle w:val="Body"/>
        <w:spacing w:line="160" w:lineRule="exact"/>
        <w:ind w:left="100" w:firstLine="0"/>
        <w:jc w:val="both"/>
        <w:rPr>
          <w:i w:val="1"/>
          <w:iCs w:val="1"/>
          <w:sz w:val="16"/>
          <w:szCs w:val="16"/>
        </w:rPr>
      </w:pPr>
      <w:r>
        <w:rPr>
          <w:i w:val="1"/>
          <w:iCs w:val="1"/>
          <w:sz w:val="16"/>
          <w:szCs w:val="16"/>
          <w:rtl w:val="0"/>
          <w:lang w:val="en-US"/>
        </w:rPr>
        <w:t>heathheckman@berkeley.edu</w:t>
      </w:r>
    </w:p>
    <w:p>
      <w:pPr>
        <w:pStyle w:val="Heading"/>
        <w:spacing w:before="9"/>
        <w:ind w:right="44"/>
      </w:pPr>
      <w:r>
        <w:rPr>
          <w:rtl w:val="0"/>
          <w:lang w:val="en-US"/>
        </w:rPr>
        <w:t>Using leeches to identify molecular mechanisms mediating cellular responses to touch</w:t>
      </w:r>
    </w:p>
    <w:p>
      <w:pPr>
        <w:pStyle w:val="Body Text"/>
        <w:spacing w:line="160" w:lineRule="exact"/>
        <w:jc w:val="both"/>
      </w:pPr>
      <w:r>
        <w:rPr>
          <w:rtl w:val="0"/>
          <w:lang w:val="en-US"/>
        </w:rPr>
        <w:t xml:space="preserve">Mechanotransduction, the mechanism(s) by which cells convert mechanical stimuli into electrical activity, is a process conserved across all domains of life and is a necessary facet of our interaction with the world. However, despite its ubiquity and importance, mechanotransduction is not well understood at a molecular level. Leeches in the genus </w:t>
      </w:r>
      <w:r>
        <w:rPr>
          <w:i w:val="1"/>
          <w:iCs w:val="1"/>
          <w:rtl w:val="0"/>
          <w:lang w:val="en-US"/>
        </w:rPr>
        <w:t>Hirudo</w:t>
      </w:r>
      <w:r>
        <w:rPr>
          <w:rtl w:val="0"/>
          <w:lang w:val="en-US"/>
        </w:rPr>
        <w:t>, commonly known as medicinal leeches, have been long used as a model system for neurobiology. As a result the characteristics of the neurons in the segmentally iterated ganglia of the ventral nerve cord have been well established, including three classes of mechanosensory neurons that can be distinguished by their responses to light touch (T cells), pressure (P cells), and noxious (potentially damaging) chemical and mechanical stimuli (multimodal N cells). To determine what genes might mediate the differences among these and other neurons, we carried out a transcriptomic analysis of pooled sets of four different cell types. My analysis revealed distinct transcriptional profiles for each cell, including robust differences between the three types of mechanosensory neurons. Some of the most highly regulated transcripts correspond to genes encoding ion channels and their modulators that may mediate the detection of mechanical stimuli, suggesting that my analysis may let us identify new mechanosensory channels and pathways by which mechanosensation is achieved. Future directions include: 1) determining the effect of the loss of these channels on neuronal function; 2) describing the developmental trajectory and organismal relevance of these genes; and 3) directly determining whether a subset of these channels confers mechanosensitivity in mammalian cell culture.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S10-8 </w:t>
      </w:r>
      <w:r>
        <w:rPr>
          <w:rtl w:val="0"/>
          <w:lang w:val="en-US"/>
        </w:rPr>
        <w:t>HEERS, A.M.; American Museum of Natural History;</w:t>
      </w:r>
    </w:p>
    <w:p>
      <w:pPr>
        <w:pStyle w:val="Body"/>
        <w:spacing w:line="160" w:lineRule="exact"/>
        <w:ind w:left="100" w:firstLine="0"/>
        <w:jc w:val="both"/>
        <w:rPr>
          <w:i w:val="1"/>
          <w:iCs w:val="1"/>
          <w:sz w:val="16"/>
          <w:szCs w:val="16"/>
        </w:rPr>
      </w:pPr>
      <w:r>
        <w:rPr>
          <w:i w:val="1"/>
          <w:iCs w:val="1"/>
          <w:sz w:val="16"/>
          <w:szCs w:val="16"/>
          <w:rtl w:val="0"/>
          <w:lang w:val="nl-NL"/>
        </w:rPr>
        <w:t>ashmheers@gmail.com</w:t>
      </w:r>
    </w:p>
    <w:p>
      <w:pPr>
        <w:pStyle w:val="Heading"/>
        <w:spacing w:before="9"/>
        <w:ind w:right="352"/>
        <w:jc w:val="both"/>
      </w:pPr>
      <w:r>
        <w:rPr>
          <w:rtl w:val="0"/>
          <w:lang w:val="en-US"/>
        </w:rPr>
        <w:t>Building a Bird: Ontogenetic and Evolutionary Construction of the Avian Body Plan</w:t>
      </w:r>
    </w:p>
    <w:p>
      <w:pPr>
        <w:pStyle w:val="Body Text"/>
        <w:spacing w:line="160" w:lineRule="exact"/>
        <w:ind w:right="304"/>
        <w:jc w:val="both"/>
      </w:pPr>
      <w:r>
        <w:rPr>
          <w:rtl w:val="0"/>
          <w:lang w:val="en-US"/>
        </w:rPr>
        <w:t xml:space="preserve">Developmental and evolutionary origins of avian flight involve some </w:t>
      </w:r>
      <w:r>
        <w:rPr>
          <w:spacing w:val="0"/>
          <w:rtl w:val="0"/>
          <w:lang w:val="en-US"/>
        </w:rPr>
        <w:t xml:space="preserve">of </w:t>
      </w:r>
      <w:r>
        <w:rPr>
          <w:spacing w:val="0"/>
          <w:rtl w:val="0"/>
          <w:lang w:val="en-US"/>
        </w:rPr>
        <w:t xml:space="preserve">the </w:t>
      </w:r>
      <w:r>
        <w:rPr>
          <w:spacing w:val="0"/>
          <w:rtl w:val="0"/>
          <w:lang w:val="en-US"/>
        </w:rPr>
        <w:t xml:space="preserve">greatest transformations </w:t>
      </w:r>
      <w:r>
        <w:rPr>
          <w:spacing w:val="0"/>
          <w:rtl w:val="0"/>
          <w:lang w:val="en-US"/>
        </w:rPr>
        <w:t xml:space="preserve">in </w:t>
      </w:r>
      <w:r>
        <w:rPr>
          <w:spacing w:val="0"/>
          <w:rtl w:val="0"/>
          <w:lang w:val="en-US"/>
        </w:rPr>
        <w:t xml:space="preserve">vertebrate history. Flight </w:t>
      </w:r>
      <w:r>
        <w:rPr>
          <w:spacing w:val="0"/>
          <w:rtl w:val="0"/>
          <w:lang w:val="en-US"/>
        </w:rPr>
        <w:t xml:space="preserve">is </w:t>
      </w:r>
      <w:r>
        <w:rPr>
          <w:spacing w:val="0"/>
          <w:rtl w:val="0"/>
          <w:lang w:val="en-US"/>
        </w:rPr>
        <w:t xml:space="preserve">the </w:t>
      </w:r>
      <w:r>
        <w:rPr>
          <w:rtl w:val="0"/>
          <w:lang w:val="en-US"/>
        </w:rPr>
        <w:t xml:space="preserve">most power-demanding mode of locomotion, and volant species have many anatomical features that presumably help meet these demands. </w:t>
      </w:r>
      <w:r>
        <w:rPr>
          <w:spacing w:val="0"/>
          <w:rtl w:val="0"/>
          <w:lang w:val="en-US"/>
        </w:rPr>
        <w:t xml:space="preserve">However, juvenile birds, </w:t>
      </w:r>
      <w:r>
        <w:rPr>
          <w:spacing w:val="0"/>
          <w:rtl w:val="0"/>
          <w:lang w:val="en-US"/>
        </w:rPr>
        <w:t xml:space="preserve">like </w:t>
      </w:r>
      <w:r>
        <w:rPr>
          <w:spacing w:val="0"/>
          <w:rtl w:val="0"/>
          <w:lang w:val="en-US"/>
        </w:rPr>
        <w:t xml:space="preserve">early winged dinosaurs, </w:t>
      </w:r>
      <w:r>
        <w:rPr>
          <w:spacing w:val="0"/>
          <w:rtl w:val="0"/>
          <w:lang w:val="en-US"/>
        </w:rPr>
        <w:t xml:space="preserve">lack </w:t>
      </w:r>
      <w:r>
        <w:rPr>
          <w:spacing w:val="0"/>
          <w:rtl w:val="0"/>
          <w:lang w:val="en-US"/>
        </w:rPr>
        <w:t xml:space="preserve">many </w:t>
      </w:r>
      <w:r>
        <w:rPr>
          <w:spacing w:val="0"/>
          <w:rtl w:val="0"/>
          <w:lang w:val="en-US"/>
        </w:rPr>
        <w:t xml:space="preserve">hallmarks </w:t>
      </w:r>
      <w:r>
        <w:rPr>
          <w:rtl w:val="0"/>
          <w:lang w:val="en-US"/>
        </w:rPr>
        <w:t xml:space="preserve">of </w:t>
      </w:r>
      <w:r>
        <w:rPr>
          <w:spacing w:val="0"/>
          <w:rtl w:val="0"/>
          <w:lang w:val="en-US"/>
        </w:rPr>
        <w:t xml:space="preserve">advanced flight capacity. Instead </w:t>
      </w:r>
      <w:r>
        <w:rPr>
          <w:rtl w:val="0"/>
          <w:lang w:val="en-US"/>
        </w:rPr>
        <w:t xml:space="preserve">of </w:t>
      </w:r>
      <w:r>
        <w:rPr>
          <w:spacing w:val="0"/>
          <w:rtl w:val="0"/>
          <w:lang w:val="en-US"/>
        </w:rPr>
        <w:t xml:space="preserve">large wings </w:t>
      </w:r>
      <w:r>
        <w:rPr>
          <w:spacing w:val="0"/>
          <w:rtl w:val="0"/>
          <w:lang w:val="en-US"/>
        </w:rPr>
        <w:t xml:space="preserve">they </w:t>
      </w:r>
      <w:r>
        <w:rPr>
          <w:rtl w:val="0"/>
          <w:lang w:val="en-US"/>
        </w:rPr>
        <w:t xml:space="preserve">have small "protowings", and instead of robust, interlocking forelimb </w:t>
      </w:r>
      <w:r>
        <w:rPr>
          <w:spacing w:val="0"/>
          <w:rtl w:val="0"/>
          <w:lang w:val="en-US"/>
        </w:rPr>
        <w:t xml:space="preserve">skeletons their limbs </w:t>
      </w:r>
      <w:r>
        <w:rPr>
          <w:spacing w:val="0"/>
          <w:rtl w:val="0"/>
          <w:lang w:val="en-US"/>
        </w:rPr>
        <w:t xml:space="preserve">are </w:t>
      </w:r>
      <w:r>
        <w:rPr>
          <w:spacing w:val="0"/>
          <w:rtl w:val="0"/>
          <w:lang w:val="en-US"/>
        </w:rPr>
        <w:t xml:space="preserve">gracile </w:t>
      </w:r>
      <w:r>
        <w:rPr>
          <w:spacing w:val="0"/>
          <w:rtl w:val="0"/>
          <w:lang w:val="en-US"/>
        </w:rPr>
        <w:t xml:space="preserve">and </w:t>
      </w:r>
      <w:r>
        <w:rPr>
          <w:spacing w:val="0"/>
          <w:rtl w:val="0"/>
          <w:lang w:val="en-US"/>
        </w:rPr>
        <w:t xml:space="preserve">their joints </w:t>
      </w:r>
      <w:r>
        <w:rPr>
          <w:spacing w:val="0"/>
          <w:rtl w:val="0"/>
          <w:lang w:val="en-US"/>
        </w:rPr>
        <w:t xml:space="preserve">less </w:t>
      </w:r>
      <w:r>
        <w:rPr>
          <w:spacing w:val="0"/>
          <w:rtl w:val="0"/>
          <w:lang w:val="en-US"/>
        </w:rPr>
        <w:t xml:space="preserve">constrained. </w:t>
      </w:r>
      <w:r>
        <w:rPr>
          <w:spacing w:val="0"/>
          <w:rtl w:val="0"/>
          <w:lang w:val="en-US"/>
        </w:rPr>
        <w:t xml:space="preserve">Such features </w:t>
      </w:r>
      <w:r>
        <w:rPr>
          <w:rtl w:val="0"/>
          <w:lang w:val="en-US"/>
        </w:rPr>
        <w:t xml:space="preserve">are </w:t>
      </w:r>
      <w:r>
        <w:rPr>
          <w:spacing w:val="0"/>
          <w:rtl w:val="0"/>
          <w:lang w:val="en-US"/>
        </w:rPr>
        <w:t xml:space="preserve">often thought </w:t>
      </w:r>
      <w:r>
        <w:rPr>
          <w:rtl w:val="0"/>
          <w:lang w:val="en-US"/>
        </w:rPr>
        <w:t xml:space="preserve">to </w:t>
      </w:r>
      <w:r>
        <w:rPr>
          <w:spacing w:val="0"/>
          <w:rtl w:val="0"/>
          <w:lang w:val="en-US"/>
        </w:rPr>
        <w:t xml:space="preserve">preclude extinct theropods </w:t>
      </w:r>
      <w:r>
        <w:rPr>
          <w:spacing w:val="0"/>
          <w:rtl w:val="0"/>
          <w:lang w:val="en-US"/>
        </w:rPr>
        <w:t xml:space="preserve">from </w:t>
      </w:r>
      <w:r>
        <w:rPr>
          <w:spacing w:val="0"/>
          <w:rtl w:val="0"/>
          <w:lang w:val="en-US"/>
        </w:rPr>
        <w:t xml:space="preserve">powered flight, </w:t>
      </w:r>
      <w:r>
        <w:rPr>
          <w:spacing w:val="0"/>
          <w:rtl w:val="0"/>
          <w:lang w:val="en-US"/>
        </w:rPr>
        <w:t xml:space="preserve">yet </w:t>
      </w:r>
      <w:r>
        <w:rPr>
          <w:spacing w:val="0"/>
          <w:rtl w:val="0"/>
          <w:lang w:val="en-US"/>
        </w:rPr>
        <w:t xml:space="preserve">young birds with </w:t>
      </w:r>
      <w:r>
        <w:rPr>
          <w:spacing w:val="0"/>
          <w:rtl w:val="0"/>
          <w:lang w:val="en-US"/>
        </w:rPr>
        <w:t xml:space="preserve">"dinosaur-like" </w:t>
      </w:r>
      <w:r>
        <w:rPr>
          <w:spacing w:val="0"/>
          <w:rtl w:val="0"/>
          <w:lang w:val="en-US"/>
        </w:rPr>
        <w:t xml:space="preserve">anatomies </w:t>
      </w:r>
      <w:r>
        <w:rPr>
          <w:spacing w:val="0"/>
          <w:rtl w:val="0"/>
          <w:lang w:val="en-US"/>
        </w:rPr>
        <w:t xml:space="preserve">flap-run </w:t>
      </w:r>
      <w:r>
        <w:rPr>
          <w:spacing w:val="0"/>
          <w:rtl w:val="0"/>
          <w:lang w:val="en-US"/>
        </w:rPr>
        <w:t xml:space="preserve">up </w:t>
      </w:r>
      <w:r>
        <w:rPr>
          <w:spacing w:val="0"/>
          <w:rtl w:val="0"/>
          <w:lang w:val="en-US"/>
        </w:rPr>
        <w:t xml:space="preserve">slopes </w:t>
      </w:r>
      <w:r>
        <w:rPr>
          <w:spacing w:val="0"/>
          <w:rtl w:val="0"/>
          <w:lang w:val="en-US"/>
        </w:rPr>
        <w:t xml:space="preserve">and </w:t>
      </w:r>
      <w:r>
        <w:rPr>
          <w:spacing w:val="0"/>
          <w:rtl w:val="0"/>
          <w:lang w:val="en-US"/>
        </w:rPr>
        <w:t xml:space="preserve">even </w:t>
      </w:r>
      <w:r>
        <w:rPr>
          <w:spacing w:val="0"/>
          <w:rtl w:val="0"/>
          <w:lang w:val="en-US"/>
        </w:rPr>
        <w:t xml:space="preserve">briefly </w:t>
      </w:r>
      <w:r>
        <w:rPr>
          <w:spacing w:val="0"/>
          <w:rtl w:val="0"/>
          <w:lang w:val="en-US"/>
        </w:rPr>
        <w:t xml:space="preserve">fly, </w:t>
      </w:r>
      <w:r>
        <w:rPr>
          <w:spacing w:val="0"/>
          <w:rtl w:val="0"/>
          <w:lang w:val="en-US"/>
        </w:rPr>
        <w:t xml:space="preserve">thereby </w:t>
      </w:r>
      <w:r>
        <w:rPr>
          <w:spacing w:val="0"/>
          <w:rtl w:val="0"/>
          <w:lang w:val="en-US"/>
        </w:rPr>
        <w:t xml:space="preserve">challenging </w:t>
      </w:r>
      <w:r>
        <w:rPr>
          <w:spacing w:val="0"/>
          <w:rtl w:val="0"/>
          <w:lang w:val="en-US"/>
        </w:rPr>
        <w:t xml:space="preserve">longstanding </w:t>
      </w:r>
      <w:r>
        <w:rPr>
          <w:spacing w:val="0"/>
          <w:rtl w:val="0"/>
          <w:lang w:val="en-US"/>
        </w:rPr>
        <w:t xml:space="preserve">ideas </w:t>
      </w:r>
      <w:r>
        <w:rPr>
          <w:spacing w:val="0"/>
          <w:rtl w:val="0"/>
          <w:lang w:val="en-US"/>
        </w:rPr>
        <w:t xml:space="preserve">on </w:t>
      </w:r>
      <w:r>
        <w:rPr>
          <w:spacing w:val="0"/>
          <w:rtl w:val="0"/>
          <w:lang w:val="en-US"/>
        </w:rPr>
        <w:t xml:space="preserve">skeletal </w:t>
      </w:r>
      <w:r>
        <w:rPr>
          <w:spacing w:val="0"/>
          <w:rtl w:val="0"/>
          <w:lang w:val="en-US"/>
        </w:rPr>
        <w:t xml:space="preserve">and </w:t>
      </w:r>
      <w:r>
        <w:rPr>
          <w:spacing w:val="0"/>
          <w:rtl w:val="0"/>
          <w:lang w:val="en-US"/>
        </w:rPr>
        <w:t xml:space="preserve">feather function </w:t>
      </w:r>
      <w:r>
        <w:rPr>
          <w:spacing w:val="0"/>
          <w:rtl w:val="0"/>
          <w:lang w:val="en-US"/>
        </w:rPr>
        <w:t xml:space="preserve">in </w:t>
      </w:r>
      <w:r>
        <w:rPr>
          <w:spacing w:val="0"/>
          <w:rtl w:val="0"/>
          <w:lang w:val="en-US"/>
        </w:rPr>
        <w:t xml:space="preserve">the </w:t>
      </w:r>
      <w:r>
        <w:rPr>
          <w:rtl w:val="0"/>
          <w:lang w:val="en-US"/>
        </w:rPr>
        <w:t xml:space="preserve">theropod-avian lineage. To address this discrepancy and assess how </w:t>
      </w:r>
      <w:r>
        <w:rPr>
          <w:spacing w:val="0"/>
          <w:rtl w:val="0"/>
          <w:lang w:val="en-US"/>
        </w:rPr>
        <w:t xml:space="preserve">ontogenetic changes </w:t>
      </w:r>
      <w:r>
        <w:rPr>
          <w:rtl w:val="0"/>
          <w:lang w:val="en-US"/>
        </w:rPr>
        <w:t xml:space="preserve">in </w:t>
      </w:r>
      <w:r>
        <w:rPr>
          <w:spacing w:val="0"/>
          <w:rtl w:val="0"/>
          <w:lang w:val="en-US"/>
        </w:rPr>
        <w:t xml:space="preserve">anatomy effect improvements </w:t>
      </w:r>
      <w:r>
        <w:rPr>
          <w:rtl w:val="0"/>
          <w:lang w:val="en-US"/>
        </w:rPr>
        <w:t xml:space="preserve">in </w:t>
      </w:r>
      <w:r>
        <w:rPr>
          <w:spacing w:val="0"/>
          <w:rtl w:val="0"/>
          <w:lang w:val="en-US"/>
        </w:rPr>
        <w:t xml:space="preserve">locomotor </w:t>
      </w:r>
      <w:r>
        <w:rPr>
          <w:spacing w:val="0"/>
          <w:rtl w:val="0"/>
          <w:lang w:val="en-US"/>
        </w:rPr>
        <w:t xml:space="preserve">performance, </w:t>
      </w:r>
      <w:r>
        <w:rPr>
          <w:rtl w:val="0"/>
          <w:lang w:val="en-US"/>
        </w:rPr>
        <w:t xml:space="preserve">I </w:t>
      </w:r>
      <w:r>
        <w:rPr>
          <w:spacing w:val="0"/>
          <w:rtl w:val="0"/>
          <w:lang w:val="en-US"/>
        </w:rPr>
        <w:t xml:space="preserve">constructed three-dimensional </w:t>
      </w:r>
      <w:r>
        <w:rPr>
          <w:spacing w:val="0"/>
          <w:rtl w:val="0"/>
          <w:lang w:val="en-US"/>
        </w:rPr>
        <w:t xml:space="preserve">musculoskeletal </w:t>
      </w:r>
      <w:r>
        <w:rPr>
          <w:spacing w:val="0"/>
          <w:rtl w:val="0"/>
          <w:lang w:val="en-US"/>
        </w:rPr>
        <w:t xml:space="preserve">models </w:t>
      </w:r>
      <w:r>
        <w:rPr>
          <w:rtl w:val="0"/>
          <w:lang w:val="en-US"/>
        </w:rPr>
        <w:t xml:space="preserve">of a </w:t>
      </w:r>
      <w:r>
        <w:rPr>
          <w:spacing w:val="0"/>
          <w:rtl w:val="0"/>
          <w:lang w:val="en-US"/>
        </w:rPr>
        <w:t>precocial ground bird (</w:t>
      </w:r>
      <w:r>
        <w:rPr>
          <w:i w:val="1"/>
          <w:iCs w:val="1"/>
          <w:spacing w:val="0"/>
          <w:rtl w:val="0"/>
          <w:lang w:val="en-US"/>
        </w:rPr>
        <w:t>Alectoris chukar</w:t>
      </w:r>
      <w:r>
        <w:rPr>
          <w:spacing w:val="0"/>
          <w:rtl w:val="0"/>
          <w:lang w:val="en-US"/>
        </w:rPr>
        <w:t xml:space="preserve">) (Software </w:t>
      </w:r>
      <w:r>
        <w:rPr>
          <w:spacing w:val="0"/>
          <w:rtl w:val="0"/>
          <w:lang w:val="en-US"/>
        </w:rPr>
        <w:t xml:space="preserve">for </w:t>
      </w:r>
      <w:r>
        <w:rPr>
          <w:spacing w:val="0"/>
          <w:rtl w:val="0"/>
          <w:lang w:val="en-US"/>
        </w:rPr>
        <w:t xml:space="preserve">Interactive Musculoskeletal Modeling) </w:t>
      </w:r>
      <w:r>
        <w:rPr>
          <w:spacing w:val="0"/>
          <w:rtl w:val="0"/>
          <w:lang w:val="en-US"/>
        </w:rPr>
        <w:t xml:space="preserve">and </w:t>
      </w:r>
      <w:r>
        <w:rPr>
          <w:spacing w:val="0"/>
          <w:rtl w:val="0"/>
          <w:lang w:val="en-US"/>
        </w:rPr>
        <w:t xml:space="preserve">simulated </w:t>
      </w:r>
      <w:r>
        <w:rPr>
          <w:spacing w:val="0"/>
          <w:rtl w:val="0"/>
          <w:lang w:val="en-US"/>
        </w:rPr>
        <w:t xml:space="preserve">flapping </w:t>
      </w:r>
      <w:r>
        <w:rPr>
          <w:rtl w:val="0"/>
          <w:lang w:val="en-US"/>
        </w:rPr>
        <w:t xml:space="preserve">behaviors at different ontogenetic stages (OpenSim). Aerodynamic measurements, </w:t>
      </w:r>
      <w:r>
        <w:rPr>
          <w:i w:val="1"/>
          <w:iCs w:val="1"/>
          <w:rtl w:val="0"/>
          <w:lang w:val="en-US"/>
        </w:rPr>
        <w:t xml:space="preserve">in vivo </w:t>
      </w:r>
      <w:r>
        <w:rPr>
          <w:rtl w:val="0"/>
          <w:lang w:val="en-US"/>
        </w:rPr>
        <w:t xml:space="preserve">kinematics and model simulations collectively </w:t>
      </w:r>
      <w:r>
        <w:rPr>
          <w:spacing w:val="0"/>
          <w:rtl w:val="0"/>
          <w:lang w:val="en-US"/>
        </w:rPr>
        <w:t xml:space="preserve">suggest </w:t>
      </w:r>
      <w:r>
        <w:rPr>
          <w:spacing w:val="0"/>
          <w:rtl w:val="0"/>
          <w:lang w:val="en-US"/>
        </w:rPr>
        <w:t xml:space="preserve">that </w:t>
      </w:r>
      <w:r>
        <w:rPr>
          <w:spacing w:val="0"/>
          <w:rtl w:val="0"/>
          <w:lang w:val="en-US"/>
        </w:rPr>
        <w:t xml:space="preserve">immature birds </w:t>
      </w:r>
      <w:r>
        <w:rPr>
          <w:spacing w:val="0"/>
          <w:rtl w:val="0"/>
          <w:lang w:val="en-US"/>
        </w:rPr>
        <w:t xml:space="preserve">have </w:t>
      </w:r>
      <w:r>
        <w:rPr>
          <w:spacing w:val="0"/>
          <w:rtl w:val="0"/>
          <w:lang w:val="en-US"/>
        </w:rPr>
        <w:t xml:space="preserve">excess muscle capacity </w:t>
      </w:r>
      <w:r>
        <w:rPr>
          <w:spacing w:val="0"/>
          <w:rtl w:val="0"/>
          <w:lang w:val="en-US"/>
        </w:rPr>
        <w:t xml:space="preserve">and </w:t>
      </w:r>
      <w:r>
        <w:rPr>
          <w:spacing w:val="0"/>
          <w:rtl w:val="0"/>
          <w:lang w:val="en-US"/>
        </w:rPr>
        <w:t xml:space="preserve">are </w:t>
      </w:r>
      <w:r>
        <w:rPr>
          <w:rtl w:val="0"/>
          <w:lang w:val="en-US"/>
        </w:rPr>
        <w:t xml:space="preserve">limited most by feather morphology, which they compensate for by </w:t>
      </w:r>
      <w:r>
        <w:rPr>
          <w:spacing w:val="0"/>
          <w:rtl w:val="0"/>
          <w:lang w:val="en-US"/>
        </w:rPr>
        <w:t xml:space="preserve">using their wings </w:t>
      </w:r>
      <w:r>
        <w:rPr>
          <w:spacing w:val="0"/>
          <w:rtl w:val="0"/>
          <w:lang w:val="en-US"/>
        </w:rPr>
        <w:t xml:space="preserve">and </w:t>
      </w:r>
      <w:r>
        <w:rPr>
          <w:spacing w:val="0"/>
          <w:rtl w:val="0"/>
          <w:lang w:val="en-US"/>
        </w:rPr>
        <w:t xml:space="preserve">legs cooperatively until </w:t>
      </w:r>
      <w:r>
        <w:rPr>
          <w:spacing w:val="0"/>
          <w:rtl w:val="0"/>
          <w:lang w:val="en-US"/>
        </w:rPr>
        <w:t xml:space="preserve">the </w:t>
      </w:r>
      <w:r>
        <w:rPr>
          <w:spacing w:val="0"/>
          <w:rtl w:val="0"/>
          <w:lang w:val="en-US"/>
        </w:rPr>
        <w:t xml:space="preserve">wings </w:t>
      </w:r>
      <w:r>
        <w:rPr>
          <w:spacing w:val="0"/>
          <w:rtl w:val="0"/>
          <w:lang w:val="en-US"/>
        </w:rPr>
        <w:t xml:space="preserve">can </w:t>
      </w:r>
      <w:r>
        <w:rPr>
          <w:spacing w:val="0"/>
          <w:rtl w:val="0"/>
          <w:lang w:val="en-US"/>
        </w:rPr>
        <w:t xml:space="preserve">fully </w:t>
      </w:r>
      <w:r>
        <w:rPr>
          <w:spacing w:val="0"/>
          <w:rtl w:val="0"/>
          <w:lang w:val="en-US"/>
        </w:rPr>
        <w:t xml:space="preserve">support body weight during flight. These results help elucidate </w:t>
      </w:r>
      <w:r>
        <w:rPr>
          <w:spacing w:val="0"/>
          <w:rtl w:val="0"/>
          <w:lang w:val="en-US"/>
        </w:rPr>
        <w:t xml:space="preserve">the </w:t>
      </w:r>
      <w:r>
        <w:rPr>
          <w:rtl w:val="0"/>
          <w:lang w:val="en-US"/>
        </w:rPr>
        <w:t xml:space="preserve">ontogeny and evolution of avian locomotion by (i) establishing how muscular and aerodynamic forces interface with the skeletal </w:t>
      </w:r>
      <w:r>
        <w:rPr>
          <w:spacing w:val="0"/>
          <w:rtl w:val="0"/>
          <w:lang w:val="en-US"/>
        </w:rPr>
        <w:t xml:space="preserve">system </w:t>
      </w:r>
      <w:r>
        <w:rPr>
          <w:rtl w:val="0"/>
          <w:lang w:val="en-US"/>
        </w:rPr>
        <w:t xml:space="preserve">to generate movement in morphing juvenile birds, and (ii) providing  a </w:t>
      </w:r>
      <w:r>
        <w:rPr>
          <w:spacing w:val="0"/>
          <w:rtl w:val="0"/>
          <w:lang w:val="en-US"/>
        </w:rPr>
        <w:t xml:space="preserve">benchmark </w:t>
      </w:r>
      <w:r>
        <w:rPr>
          <w:rtl w:val="0"/>
          <w:lang w:val="en-US"/>
        </w:rPr>
        <w:t xml:space="preserve">to </w:t>
      </w:r>
      <w:r>
        <w:rPr>
          <w:spacing w:val="0"/>
          <w:rtl w:val="0"/>
          <w:lang w:val="en-US"/>
        </w:rPr>
        <w:t xml:space="preserve">inform biomechanical modeling </w:t>
      </w:r>
      <w:r>
        <w:rPr>
          <w:rtl w:val="0"/>
          <w:lang w:val="en-US"/>
        </w:rPr>
        <w:t xml:space="preserve">and </w:t>
      </w:r>
      <w:r>
        <w:rPr>
          <w:spacing w:val="0"/>
          <w:rtl w:val="0"/>
          <w:lang w:val="en-US"/>
        </w:rPr>
        <w:t xml:space="preserve">simulation </w:t>
      </w:r>
      <w:r>
        <w:rPr>
          <w:spacing w:val="0"/>
          <w:rtl w:val="0"/>
          <w:lang w:val="en-US"/>
        </w:rPr>
        <w:t xml:space="preserve">of </w:t>
      </w:r>
      <w:r>
        <w:rPr>
          <w:rtl w:val="0"/>
          <w:lang w:val="en-US"/>
        </w:rPr>
        <w:t>extinct theropods with similar anatomies.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5-2 </w:t>
      </w:r>
      <w:r>
        <w:rPr>
          <w:rtl w:val="0"/>
          <w:lang w:val="en-US"/>
        </w:rPr>
        <w:t>HEINEN-KAY, JL*; NOEL, HG; LAYMAN, CA;</w:t>
      </w:r>
    </w:p>
    <w:p>
      <w:pPr>
        <w:pStyle w:val="Body Text"/>
        <w:spacing w:line="160" w:lineRule="exact"/>
        <w:jc w:val="both"/>
      </w:pPr>
      <w:r>
        <w:rPr>
          <w:rtl w:val="0"/>
          <w:lang w:val="en-US"/>
        </w:rPr>
        <w:t>LANGERHANS, RB; North Carolina State University;</w:t>
      </w:r>
    </w:p>
    <w:p>
      <w:pPr>
        <w:pStyle w:val="Body"/>
        <w:spacing w:line="160" w:lineRule="exact"/>
        <w:ind w:left="100" w:firstLine="0"/>
        <w:jc w:val="both"/>
        <w:rPr>
          <w:i w:val="1"/>
          <w:iCs w:val="1"/>
          <w:sz w:val="16"/>
          <w:szCs w:val="16"/>
        </w:rPr>
      </w:pPr>
      <w:r>
        <w:rPr>
          <w:i w:val="1"/>
          <w:iCs w:val="1"/>
          <w:sz w:val="16"/>
          <w:szCs w:val="16"/>
          <w:rtl w:val="0"/>
          <w:lang w:val="de-DE"/>
        </w:rPr>
        <w:t>justa.heinenkay@gmail.com</w:t>
      </w:r>
    </w:p>
    <w:p>
      <w:pPr>
        <w:pStyle w:val="Heading"/>
        <w:spacing w:before="9"/>
        <w:ind w:right="24"/>
        <w:jc w:val="both"/>
      </w:pPr>
      <w:r>
        <w:rPr>
          <w:rtl w:val="0"/>
          <w:lang w:val="en-US"/>
        </w:rPr>
        <w:t>Human-caused habitat fragmentation can drive rapid divergence of male genitalia</w:t>
      </w:r>
    </w:p>
    <w:p>
      <w:pPr>
        <w:pStyle w:val="Body Text"/>
        <w:spacing w:line="160" w:lineRule="exact"/>
        <w:jc w:val="both"/>
      </w:pPr>
      <w:r>
        <w:rPr>
          <w:rtl w:val="0"/>
          <w:lang w:val="en-US"/>
        </w:rPr>
        <w:t xml:space="preserve">The aim of this study rests on three premises: (i) humans are altering ecosystems worldwide, (ii) environmental variation often influences the strength and nature of sexual selection, and (iii) sexual selection </w:t>
      </w:r>
      <w:r>
        <w:rPr>
          <w:spacing w:val="0"/>
          <w:rtl w:val="0"/>
          <w:lang w:val="en-US"/>
        </w:rPr>
        <w:t xml:space="preserve">is </w:t>
      </w:r>
      <w:r>
        <w:rPr>
          <w:spacing w:val="0"/>
          <w:rtl w:val="0"/>
          <w:lang w:val="en-US"/>
        </w:rPr>
        <w:t xml:space="preserve">largely responsible </w:t>
      </w:r>
      <w:r>
        <w:rPr>
          <w:spacing w:val="0"/>
          <w:rtl w:val="0"/>
          <w:lang w:val="en-US"/>
        </w:rPr>
        <w:t xml:space="preserve">for rapid and </w:t>
      </w:r>
      <w:r>
        <w:rPr>
          <w:spacing w:val="0"/>
          <w:rtl w:val="0"/>
          <w:lang w:val="en-US"/>
        </w:rPr>
        <w:t xml:space="preserve">divergent evolution </w:t>
      </w:r>
      <w:r>
        <w:rPr>
          <w:spacing w:val="0"/>
          <w:rtl w:val="0"/>
          <w:lang w:val="en-US"/>
        </w:rPr>
        <w:t xml:space="preserve">of </w:t>
      </w:r>
      <w:r>
        <w:rPr>
          <w:spacing w:val="0"/>
          <w:rtl w:val="0"/>
          <w:lang w:val="en-US"/>
        </w:rPr>
        <w:t xml:space="preserve">male </w:t>
      </w:r>
      <w:r>
        <w:rPr>
          <w:rtl w:val="0"/>
          <w:lang w:val="en-US"/>
        </w:rPr>
        <w:t xml:space="preserve">genitalia. While each of these assertions has strong empirical support, </w:t>
      </w:r>
      <w:r>
        <w:rPr>
          <w:spacing w:val="0"/>
          <w:rtl w:val="0"/>
          <w:lang w:val="en-US"/>
        </w:rPr>
        <w:t xml:space="preserve">no </w:t>
      </w:r>
      <w:r>
        <w:rPr>
          <w:spacing w:val="0"/>
          <w:rtl w:val="0"/>
          <w:lang w:val="en-US"/>
        </w:rPr>
        <w:t xml:space="preserve">study </w:t>
      </w:r>
      <w:r>
        <w:rPr>
          <w:spacing w:val="0"/>
          <w:rtl w:val="0"/>
          <w:lang w:val="en-US"/>
        </w:rPr>
        <w:t xml:space="preserve">has yet </w:t>
      </w:r>
      <w:r>
        <w:rPr>
          <w:spacing w:val="0"/>
          <w:rtl w:val="0"/>
          <w:lang w:val="en-US"/>
        </w:rPr>
        <w:t xml:space="preserve">investigated their logical conclusion </w:t>
      </w:r>
      <w:r>
        <w:rPr>
          <w:spacing w:val="0"/>
          <w:rtl w:val="0"/>
          <w:lang w:val="en-US"/>
        </w:rPr>
        <w:t xml:space="preserve">that </w:t>
      </w:r>
      <w:r>
        <w:rPr>
          <w:spacing w:val="0"/>
          <w:rtl w:val="0"/>
          <w:lang w:val="en-US"/>
        </w:rPr>
        <w:t xml:space="preserve">human </w:t>
      </w:r>
      <w:r>
        <w:rPr>
          <w:spacing w:val="0"/>
          <w:rtl w:val="0"/>
          <w:lang w:val="en-US"/>
        </w:rPr>
        <w:t xml:space="preserve">impacts </w:t>
      </w:r>
      <w:r>
        <w:rPr>
          <w:spacing w:val="0"/>
          <w:rtl w:val="0"/>
          <w:lang w:val="en-US"/>
        </w:rPr>
        <w:t xml:space="preserve">on </w:t>
      </w:r>
      <w:r>
        <w:rPr>
          <w:spacing w:val="0"/>
          <w:rtl w:val="0"/>
          <w:lang w:val="en-US"/>
        </w:rPr>
        <w:t xml:space="preserve">the </w:t>
      </w:r>
      <w:r>
        <w:rPr>
          <w:spacing w:val="0"/>
          <w:rtl w:val="0"/>
          <w:lang w:val="en-US"/>
        </w:rPr>
        <w:t xml:space="preserve">environment </w:t>
      </w:r>
      <w:r>
        <w:rPr>
          <w:spacing w:val="0"/>
          <w:rtl w:val="0"/>
          <w:lang w:val="en-US"/>
        </w:rPr>
        <w:t xml:space="preserve">might </w:t>
      </w:r>
      <w:r>
        <w:rPr>
          <w:spacing w:val="0"/>
          <w:rtl w:val="0"/>
          <w:lang w:val="en-US"/>
        </w:rPr>
        <w:t xml:space="preserve">commonly </w:t>
      </w:r>
      <w:r>
        <w:rPr>
          <w:spacing w:val="0"/>
          <w:rtl w:val="0"/>
          <w:lang w:val="en-US"/>
        </w:rPr>
        <w:t xml:space="preserve">drive rapid </w:t>
      </w:r>
      <w:r>
        <w:rPr>
          <w:spacing w:val="0"/>
          <w:rtl w:val="0"/>
          <w:lang w:val="en-US"/>
        </w:rPr>
        <w:t xml:space="preserve">diversification </w:t>
      </w:r>
      <w:r>
        <w:rPr>
          <w:spacing w:val="0"/>
          <w:rtl w:val="0"/>
          <w:lang w:val="en-US"/>
        </w:rPr>
        <w:t xml:space="preserve">of </w:t>
      </w:r>
      <w:r>
        <w:rPr>
          <w:spacing w:val="0"/>
          <w:rtl w:val="0"/>
          <w:lang w:val="en-US"/>
        </w:rPr>
        <w:t xml:space="preserve">male </w:t>
      </w:r>
      <w:r>
        <w:rPr>
          <w:spacing w:val="0"/>
          <w:rtl w:val="0"/>
          <w:lang w:val="en-US"/>
        </w:rPr>
        <w:t xml:space="preserve">genital morphology. </w:t>
      </w:r>
      <w:r>
        <w:rPr>
          <w:spacing w:val="0"/>
          <w:rtl w:val="0"/>
          <w:lang w:val="en-US"/>
        </w:rPr>
        <w:t xml:space="preserve">We </w:t>
      </w:r>
      <w:r>
        <w:rPr>
          <w:spacing w:val="0"/>
          <w:rtl w:val="0"/>
          <w:lang w:val="en-US"/>
        </w:rPr>
        <w:t xml:space="preserve">tested </w:t>
      </w:r>
      <w:r>
        <w:rPr>
          <w:spacing w:val="0"/>
          <w:rtl w:val="0"/>
          <w:lang w:val="en-US"/>
        </w:rPr>
        <w:t xml:space="preserve">whether </w:t>
      </w:r>
      <w:r>
        <w:rPr>
          <w:rtl w:val="0"/>
          <w:lang w:val="en-US"/>
        </w:rPr>
        <w:t xml:space="preserve">anthropogenic habitat fragmentation has resulted in rapid changes in </w:t>
      </w:r>
      <w:r>
        <w:rPr>
          <w:spacing w:val="0"/>
          <w:rtl w:val="0"/>
          <w:lang w:val="en-US"/>
        </w:rPr>
        <w:t xml:space="preserve">the </w:t>
      </w:r>
      <w:r>
        <w:rPr>
          <w:spacing w:val="0"/>
          <w:rtl w:val="0"/>
          <w:lang w:val="en-US"/>
        </w:rPr>
        <w:t xml:space="preserve">size, allometry, shape, </w:t>
      </w:r>
      <w:r>
        <w:rPr>
          <w:spacing w:val="0"/>
          <w:rtl w:val="0"/>
          <w:lang w:val="en-US"/>
        </w:rPr>
        <w:t xml:space="preserve">and </w:t>
      </w:r>
      <w:r>
        <w:rPr>
          <w:spacing w:val="0"/>
          <w:rtl w:val="0"/>
          <w:lang w:val="en-US"/>
        </w:rPr>
        <w:t xml:space="preserve">meristics </w:t>
      </w:r>
      <w:r>
        <w:rPr>
          <w:rtl w:val="0"/>
          <w:lang w:val="en-US"/>
        </w:rPr>
        <w:t xml:space="preserve">of </w:t>
      </w:r>
      <w:r>
        <w:rPr>
          <w:spacing w:val="0"/>
          <w:rtl w:val="0"/>
          <w:lang w:val="en-US"/>
        </w:rPr>
        <w:t xml:space="preserve">male genitalia </w:t>
      </w:r>
      <w:r>
        <w:rPr>
          <w:rtl w:val="0"/>
          <w:lang w:val="en-US"/>
        </w:rPr>
        <w:t xml:space="preserve">in </w:t>
      </w:r>
      <w:r>
        <w:rPr>
          <w:spacing w:val="0"/>
          <w:rtl w:val="0"/>
          <w:lang w:val="en-US"/>
        </w:rPr>
        <w:t xml:space="preserve">three </w:t>
      </w:r>
      <w:r>
        <w:rPr>
          <w:spacing w:val="0"/>
          <w:rtl w:val="0"/>
          <w:lang w:val="en-US"/>
        </w:rPr>
        <w:t xml:space="preserve">native species </w:t>
      </w:r>
      <w:r>
        <w:rPr>
          <w:rtl w:val="0"/>
          <w:lang w:val="en-US"/>
        </w:rPr>
        <w:t xml:space="preserve">of </w:t>
      </w:r>
      <w:r>
        <w:rPr>
          <w:spacing w:val="0"/>
          <w:rtl w:val="0"/>
          <w:lang w:val="en-US"/>
        </w:rPr>
        <w:t xml:space="preserve">livebearing fishes (genus: </w:t>
      </w:r>
      <w:r>
        <w:rPr>
          <w:i w:val="1"/>
          <w:iCs w:val="1"/>
          <w:spacing w:val="0"/>
          <w:rtl w:val="0"/>
          <w:lang w:val="en-US"/>
        </w:rPr>
        <w:t>Gambusia</w:t>
      </w:r>
      <w:r>
        <w:rPr>
          <w:spacing w:val="0"/>
          <w:rtl w:val="0"/>
          <w:lang w:val="en-US"/>
        </w:rPr>
        <w:t xml:space="preserve">) </w:t>
      </w:r>
      <w:r>
        <w:rPr>
          <w:spacing w:val="0"/>
          <w:rtl w:val="0"/>
          <w:lang w:val="en-US"/>
        </w:rPr>
        <w:t xml:space="preserve">inhabiting </w:t>
      </w:r>
      <w:r>
        <w:rPr>
          <w:rtl w:val="0"/>
          <w:lang w:val="en-US"/>
        </w:rPr>
        <w:t xml:space="preserve">tidal creeks across six Bahamian islands. We found that genital shape </w:t>
      </w:r>
      <w:r>
        <w:rPr>
          <w:spacing w:val="0"/>
          <w:rtl w:val="0"/>
          <w:lang w:val="en-US"/>
        </w:rPr>
        <w:t xml:space="preserve">and </w:t>
      </w:r>
      <w:r>
        <w:rPr>
          <w:spacing w:val="0"/>
          <w:rtl w:val="0"/>
          <w:lang w:val="en-US"/>
        </w:rPr>
        <w:t xml:space="preserve">allometry consistently </w:t>
      </w:r>
      <w:r>
        <w:rPr>
          <w:spacing w:val="0"/>
          <w:rtl w:val="0"/>
          <w:lang w:val="en-US"/>
        </w:rPr>
        <w:t xml:space="preserve">and </w:t>
      </w:r>
      <w:r>
        <w:rPr>
          <w:spacing w:val="0"/>
          <w:rtl w:val="0"/>
          <w:lang w:val="en-US"/>
        </w:rPr>
        <w:t xml:space="preserve">repeatedly diverged </w:t>
      </w:r>
      <w:r>
        <w:rPr>
          <w:rtl w:val="0"/>
          <w:lang w:val="en-US"/>
        </w:rPr>
        <w:t xml:space="preserve">in </w:t>
      </w:r>
      <w:r>
        <w:rPr>
          <w:spacing w:val="0"/>
          <w:rtl w:val="0"/>
          <w:lang w:val="en-US"/>
        </w:rPr>
        <w:t xml:space="preserve">fragmented </w:t>
      </w:r>
      <w:r>
        <w:rPr>
          <w:spacing w:val="0"/>
          <w:rtl w:val="0"/>
          <w:lang w:val="en-US"/>
        </w:rPr>
        <w:t xml:space="preserve">systems </w:t>
      </w:r>
      <w:r>
        <w:rPr>
          <w:spacing w:val="0"/>
          <w:rtl w:val="0"/>
          <w:lang w:val="en-US"/>
        </w:rPr>
        <w:t xml:space="preserve">across </w:t>
      </w:r>
      <w:r>
        <w:rPr>
          <w:spacing w:val="0"/>
          <w:rtl w:val="0"/>
          <w:lang w:val="en-US"/>
        </w:rPr>
        <w:t xml:space="preserve">all </w:t>
      </w:r>
      <w:r>
        <w:rPr>
          <w:spacing w:val="0"/>
          <w:rtl w:val="0"/>
          <w:lang w:val="en-US"/>
        </w:rPr>
        <w:t xml:space="preserve">species </w:t>
      </w:r>
      <w:r>
        <w:rPr>
          <w:spacing w:val="0"/>
          <w:rtl w:val="0"/>
          <w:lang w:val="en-US"/>
        </w:rPr>
        <w:t xml:space="preserve">and </w:t>
      </w:r>
      <w:r>
        <w:rPr>
          <w:spacing w:val="0"/>
          <w:rtl w:val="0"/>
          <w:lang w:val="en-US"/>
        </w:rPr>
        <w:t xml:space="preserve">islands. </w:t>
      </w:r>
      <w:r>
        <w:rPr>
          <w:spacing w:val="0"/>
          <w:rtl w:val="0"/>
          <w:lang w:val="en-US"/>
        </w:rPr>
        <w:t xml:space="preserve">Using </w:t>
      </w:r>
      <w:r>
        <w:rPr>
          <w:rtl w:val="0"/>
          <w:lang w:val="en-US"/>
        </w:rPr>
        <w:t xml:space="preserve">a </w:t>
      </w:r>
      <w:r>
        <w:rPr>
          <w:spacing w:val="0"/>
          <w:rtl w:val="0"/>
          <w:lang w:val="en-US"/>
        </w:rPr>
        <w:t xml:space="preserve">model </w:t>
      </w:r>
      <w:r>
        <w:rPr>
          <w:spacing w:val="0"/>
          <w:rtl w:val="0"/>
          <w:lang w:val="en-US"/>
        </w:rPr>
        <w:t xml:space="preserve">selection </w:t>
      </w:r>
      <w:r>
        <w:rPr>
          <w:spacing w:val="0"/>
          <w:rtl w:val="0"/>
          <w:lang w:val="en-US"/>
        </w:rPr>
        <w:t xml:space="preserve">framework, </w:t>
      </w:r>
      <w:r>
        <w:rPr>
          <w:spacing w:val="0"/>
          <w:rtl w:val="0"/>
          <w:lang w:val="en-US"/>
        </w:rPr>
        <w:t xml:space="preserve">we </w:t>
      </w:r>
      <w:r>
        <w:rPr>
          <w:spacing w:val="0"/>
          <w:rtl w:val="0"/>
          <w:lang w:val="en-US"/>
        </w:rPr>
        <w:t xml:space="preserve">identified </w:t>
      </w:r>
      <w:r>
        <w:rPr>
          <w:spacing w:val="0"/>
          <w:rtl w:val="0"/>
          <w:lang w:val="en-US"/>
        </w:rPr>
        <w:t xml:space="preserve">three </w:t>
      </w:r>
      <w:r>
        <w:rPr>
          <w:spacing w:val="0"/>
          <w:rtl w:val="0"/>
          <w:lang w:val="en-US"/>
        </w:rPr>
        <w:t xml:space="preserve">ecological </w:t>
      </w:r>
      <w:r>
        <w:rPr>
          <w:spacing w:val="0"/>
          <w:rtl w:val="0"/>
          <w:lang w:val="en-US"/>
        </w:rPr>
        <w:t xml:space="preserve">consequences </w:t>
      </w:r>
      <w:r>
        <w:rPr>
          <w:spacing w:val="0"/>
          <w:rtl w:val="0"/>
          <w:lang w:val="en-US"/>
        </w:rPr>
        <w:t xml:space="preserve">of </w:t>
      </w:r>
      <w:r>
        <w:rPr>
          <w:spacing w:val="0"/>
          <w:rtl w:val="0"/>
          <w:lang w:val="en-US"/>
        </w:rPr>
        <w:t xml:space="preserve">fragmentation </w:t>
      </w:r>
      <w:r>
        <w:rPr>
          <w:spacing w:val="0"/>
          <w:rtl w:val="0"/>
          <w:lang w:val="en-US"/>
        </w:rPr>
        <w:t xml:space="preserve">that </w:t>
      </w:r>
      <w:r>
        <w:rPr>
          <w:spacing w:val="0"/>
          <w:rtl w:val="0"/>
          <w:lang w:val="en-US"/>
        </w:rPr>
        <w:t xml:space="preserve">apparently underlie observed </w:t>
      </w:r>
      <w:r>
        <w:rPr>
          <w:spacing w:val="0"/>
          <w:rtl w:val="0"/>
          <w:lang w:val="en-US"/>
        </w:rPr>
        <w:t xml:space="preserve">morphological </w:t>
      </w:r>
      <w:r>
        <w:rPr>
          <w:spacing w:val="0"/>
          <w:rtl w:val="0"/>
          <w:lang w:val="en-US"/>
        </w:rPr>
        <w:t xml:space="preserve">patterns: decreased predatory </w:t>
      </w:r>
      <w:r>
        <w:rPr>
          <w:spacing w:val="0"/>
          <w:rtl w:val="0"/>
          <w:lang w:val="en-US"/>
        </w:rPr>
        <w:t xml:space="preserve">fish </w:t>
      </w:r>
      <w:r>
        <w:rPr>
          <w:spacing w:val="0"/>
          <w:rtl w:val="0"/>
          <w:lang w:val="en-US"/>
        </w:rPr>
        <w:t xml:space="preserve">density, increased </w:t>
      </w:r>
      <w:r>
        <w:rPr>
          <w:spacing w:val="0"/>
          <w:rtl w:val="0"/>
          <w:lang w:val="en-US"/>
        </w:rPr>
        <w:t xml:space="preserve">conspecific </w:t>
      </w:r>
      <w:r>
        <w:rPr>
          <w:spacing w:val="0"/>
          <w:rtl w:val="0"/>
          <w:lang w:val="en-US"/>
        </w:rPr>
        <w:t xml:space="preserve">density, </w:t>
      </w:r>
      <w:r>
        <w:rPr>
          <w:spacing w:val="0"/>
          <w:rtl w:val="0"/>
          <w:lang w:val="en-US"/>
        </w:rPr>
        <w:t xml:space="preserve">and </w:t>
      </w:r>
      <w:r>
        <w:rPr>
          <w:spacing w:val="0"/>
          <w:rtl w:val="0"/>
          <w:lang w:val="en-US"/>
        </w:rPr>
        <w:t xml:space="preserve">reduced salinity. </w:t>
      </w:r>
      <w:r>
        <w:rPr>
          <w:spacing w:val="0"/>
          <w:rtl w:val="0"/>
          <w:lang w:val="en-US"/>
        </w:rPr>
        <w:t xml:space="preserve">Our </w:t>
      </w:r>
      <w:r>
        <w:rPr>
          <w:spacing w:val="0"/>
          <w:rtl w:val="0"/>
          <w:lang w:val="en-US"/>
        </w:rPr>
        <w:t xml:space="preserve">results demonstrate that </w:t>
      </w:r>
      <w:r>
        <w:rPr>
          <w:spacing w:val="0"/>
          <w:rtl w:val="0"/>
          <w:lang w:val="en-US"/>
        </w:rPr>
        <w:t xml:space="preserve">human modifications </w:t>
      </w:r>
      <w:r>
        <w:rPr>
          <w:spacing w:val="0"/>
          <w:rtl w:val="0"/>
          <w:lang w:val="en-US"/>
        </w:rPr>
        <w:t xml:space="preserve">to </w:t>
      </w:r>
      <w:r>
        <w:rPr>
          <w:spacing w:val="0"/>
          <w:rtl w:val="0"/>
          <w:lang w:val="en-US"/>
        </w:rPr>
        <w:t xml:space="preserve">the </w:t>
      </w:r>
      <w:r>
        <w:rPr>
          <w:spacing w:val="0"/>
          <w:rtl w:val="0"/>
          <w:lang w:val="en-US"/>
        </w:rPr>
        <w:t xml:space="preserve">environment </w:t>
      </w:r>
      <w:r>
        <w:rPr>
          <w:spacing w:val="0"/>
          <w:rtl w:val="0"/>
          <w:lang w:val="en-US"/>
        </w:rPr>
        <w:t xml:space="preserve">can </w:t>
      </w:r>
      <w:r>
        <w:rPr>
          <w:spacing w:val="0"/>
          <w:rtl w:val="0"/>
          <w:lang w:val="en-US"/>
        </w:rPr>
        <w:t xml:space="preserve">drive rapid </w:t>
      </w:r>
      <w:r>
        <w:rPr>
          <w:spacing w:val="0"/>
          <w:rtl w:val="0"/>
          <w:lang w:val="en-US"/>
        </w:rPr>
        <w:t xml:space="preserve">and </w:t>
      </w:r>
      <w:r>
        <w:rPr>
          <w:spacing w:val="0"/>
          <w:rtl w:val="0"/>
          <w:lang w:val="en-US"/>
        </w:rPr>
        <w:t xml:space="preserve">predictable </w:t>
      </w:r>
      <w:r>
        <w:rPr>
          <w:spacing w:val="0"/>
          <w:rtl w:val="0"/>
          <w:lang w:val="en-US"/>
        </w:rPr>
        <w:t xml:space="preserve">divergence </w:t>
      </w:r>
      <w:r>
        <w:rPr>
          <w:rtl w:val="0"/>
          <w:lang w:val="en-US"/>
        </w:rPr>
        <w:t xml:space="preserve">in </w:t>
      </w:r>
      <w:r>
        <w:rPr>
          <w:spacing w:val="0"/>
          <w:rtl w:val="0"/>
          <w:lang w:val="en-US"/>
        </w:rPr>
        <w:t xml:space="preserve">male genitalia. Given </w:t>
      </w:r>
      <w:r>
        <w:rPr>
          <w:rtl w:val="0"/>
          <w:lang w:val="en-US"/>
        </w:rPr>
        <w:t xml:space="preserve">the </w:t>
      </w:r>
      <w:r>
        <w:rPr>
          <w:spacing w:val="0"/>
          <w:rtl w:val="0"/>
          <w:lang w:val="en-US"/>
        </w:rPr>
        <w:t xml:space="preserve">ubiquity </w:t>
      </w:r>
      <w:r>
        <w:rPr>
          <w:rtl w:val="0"/>
          <w:lang w:val="en-US"/>
        </w:rPr>
        <w:t xml:space="preserve">of </w:t>
      </w:r>
      <w:r>
        <w:rPr>
          <w:spacing w:val="0"/>
          <w:rtl w:val="0"/>
          <w:lang w:val="en-US"/>
        </w:rPr>
        <w:t xml:space="preserve">anthropogenic </w:t>
      </w:r>
      <w:r>
        <w:rPr>
          <w:spacing w:val="0"/>
          <w:rtl w:val="0"/>
          <w:lang w:val="en-US"/>
        </w:rPr>
        <w:t xml:space="preserve">impacts </w:t>
      </w:r>
      <w:r>
        <w:rPr>
          <w:spacing w:val="0"/>
          <w:rtl w:val="0"/>
          <w:lang w:val="en-US"/>
        </w:rPr>
        <w:t xml:space="preserve">on </w:t>
      </w:r>
      <w:r>
        <w:rPr>
          <w:spacing w:val="0"/>
          <w:rtl w:val="0"/>
          <w:lang w:val="en-US"/>
        </w:rPr>
        <w:t xml:space="preserve">the </w:t>
      </w:r>
      <w:r>
        <w:rPr>
          <w:spacing w:val="0"/>
          <w:rtl w:val="0"/>
          <w:lang w:val="en-US"/>
        </w:rPr>
        <w:t xml:space="preserve">environment, future research should evaluate </w:t>
      </w:r>
      <w:r>
        <w:rPr>
          <w:spacing w:val="0"/>
          <w:rtl w:val="0"/>
          <w:lang w:val="en-US"/>
        </w:rPr>
        <w:t xml:space="preserve">the </w:t>
      </w:r>
      <w:r>
        <w:rPr>
          <w:spacing w:val="0"/>
          <w:rtl w:val="0"/>
          <w:lang w:val="en-US"/>
        </w:rPr>
        <w:t xml:space="preserve">generality </w:t>
      </w:r>
      <w:r>
        <w:rPr>
          <w:spacing w:val="0"/>
          <w:rtl w:val="0"/>
          <w:lang w:val="en-US"/>
        </w:rPr>
        <w:t xml:space="preserve">of </w:t>
      </w:r>
      <w:r>
        <w:rPr>
          <w:spacing w:val="0"/>
          <w:rtl w:val="0"/>
          <w:lang w:val="en-US"/>
        </w:rPr>
        <w:t xml:space="preserve">our </w:t>
      </w:r>
      <w:r>
        <w:rPr>
          <w:spacing w:val="0"/>
          <w:rtl w:val="0"/>
          <w:lang w:val="en-US"/>
        </w:rPr>
        <w:t xml:space="preserve">findings </w:t>
      </w:r>
      <w:r>
        <w:rPr>
          <w:spacing w:val="0"/>
          <w:rtl w:val="0"/>
          <w:lang w:val="en-US"/>
        </w:rPr>
        <w:t xml:space="preserve">and </w:t>
      </w:r>
      <w:r>
        <w:rPr>
          <w:spacing w:val="0"/>
          <w:rtl w:val="0"/>
          <w:lang w:val="en-US"/>
        </w:rPr>
        <w:t xml:space="preserve">potential consequences </w:t>
      </w:r>
      <w:r>
        <w:rPr>
          <w:spacing w:val="0"/>
          <w:rtl w:val="0"/>
          <w:lang w:val="en-US"/>
        </w:rPr>
        <w:t xml:space="preserve">for </w:t>
      </w:r>
      <w:r>
        <w:rPr>
          <w:rtl w:val="0"/>
          <w:lang w:val="en-US"/>
        </w:rPr>
        <w:t>reproductive isolation.</w:t>
      </w:r>
    </w:p>
    <w:p>
      <w:pPr>
        <w:pStyle w:val="Body Text"/>
        <w:spacing w:before="95" w:line="160" w:lineRule="exact"/>
        <w:ind w:right="396"/>
      </w:pPr>
      <w:r>
        <w:rPr>
          <w:rFonts w:ascii="Arial Unicode MS" w:cs="Arial Unicode MS" w:hAnsi="Arial Unicode MS" w:eastAsia="Arial Unicode MS"/>
          <w:b w:val="0"/>
          <w:bCs w:val="0"/>
          <w:i w:val="0"/>
          <w:iCs w:val="0"/>
        </w:rPr>
        <w:br w:type="column"/>
      </w:r>
    </w:p>
    <w:p>
      <w:pPr>
        <w:pStyle w:val="Body Text"/>
        <w:spacing w:before="95" w:line="160" w:lineRule="exact"/>
        <w:ind w:right="396"/>
      </w:pPr>
      <w:r>
        <w:rPr>
          <w:b w:val="1"/>
          <w:bCs w:val="1"/>
          <w:i w:val="1"/>
          <w:iCs w:val="1"/>
          <w:rtl w:val="0"/>
          <w:lang w:val="en-US"/>
        </w:rPr>
        <w:t xml:space="preserve">30-5 </w:t>
      </w:r>
      <w:r>
        <w:rPr>
          <w:rtl w:val="0"/>
          <w:lang w:val="en-US"/>
        </w:rPr>
        <w:t>HELLMANN, JK*; LIGOCKI, IY; O'CONNOR, CM; REDDON, AR; GARVY , KA; MARSH-ROLLO, SE; GIBBS, HL;</w:t>
      </w:r>
    </w:p>
    <w:p>
      <w:pPr>
        <w:pStyle w:val="Body"/>
        <w:spacing w:line="160" w:lineRule="exact"/>
        <w:ind w:left="100" w:right="788" w:firstLine="0"/>
        <w:rPr>
          <w:b w:val="1"/>
          <w:bCs w:val="1"/>
          <w:i w:val="1"/>
          <w:iCs w:val="1"/>
          <w:sz w:val="16"/>
          <w:szCs w:val="16"/>
        </w:rPr>
      </w:pPr>
      <w:r>
        <w:rPr>
          <w:sz w:val="16"/>
          <w:szCs w:val="16"/>
          <w:rtl w:val="0"/>
          <w:lang w:val="en-US"/>
        </w:rPr>
        <w:t xml:space="preserve">BALSHINE, S; HAMILTON, IM; The Ohio State University, McMaster University, McGill University, Duke University, McMaster University; </w:t>
      </w:r>
      <w:r>
        <w:rPr>
          <w:i w:val="1"/>
          <w:iCs w:val="1"/>
          <w:sz w:val="16"/>
          <w:szCs w:val="16"/>
          <w:rtl w:val="0"/>
          <w:lang w:val="de-DE"/>
        </w:rPr>
        <w:t xml:space="preserve">jehellmann45@gmail.com </w:t>
      </w:r>
      <w:r>
        <w:rPr>
          <w:b w:val="1"/>
          <w:bCs w:val="1"/>
          <w:i w:val="1"/>
          <w:iCs w:val="1"/>
          <w:sz w:val="16"/>
          <w:szCs w:val="16"/>
          <w:rtl w:val="0"/>
          <w:lang w:val="en-US"/>
        </w:rPr>
        <w:t>Reproductive sharing in relation to group and colony-level attributes in a cooperative breeding fish</w:t>
      </w:r>
    </w:p>
    <w:p>
      <w:pPr>
        <w:pStyle w:val="Body Text"/>
        <w:spacing w:line="160" w:lineRule="exact"/>
        <w:ind w:right="300"/>
        <w:jc w:val="both"/>
      </w:pPr>
      <w:r>
        <w:rPr>
          <w:rtl w:val="0"/>
          <w:lang w:val="en-US"/>
        </w:rPr>
        <w:t xml:space="preserve">The degree to which group members share reproduction is dictated by both within-group (e.g. group size and composition) and between-group (e.g. density and position of neighbors) characteristics. While many studies have investigated reproductive patterns within social groups, few have simultaneously explored how within-group and between-group social structures influence these reproductive patterns. We investigated how group size and composition, along with territory density and location within the colony, influenced parentage in 36 wild groups of a colonial, cooperatively breeding fish </w:t>
      </w:r>
      <w:r>
        <w:rPr>
          <w:i w:val="1"/>
          <w:iCs w:val="1"/>
          <w:rtl w:val="0"/>
          <w:lang w:val="en-US"/>
        </w:rPr>
        <w:t>Neolamprologus pulcher</w:t>
      </w:r>
      <w:r>
        <w:rPr>
          <w:rtl w:val="0"/>
          <w:lang w:val="en-US"/>
        </w:rPr>
        <w:t xml:space="preserve">. Dominant males sired 76% of offspring in their group, while dominant females mothered 82% of offspring in their group. Subordinate reproduction was frequent, occurring in 47% of sampled groups. Subordinate males gained more paternity in groups located in high-density areas and in groups with many subordinate males. Dominant males and females in large groups and in groups with many reproductively mature subordinates had higher rates of within-group parentage loss, but only at the colony edge. Our study provides the first comprehensive quantification of reproductive sharing among groups of wild </w:t>
      </w:r>
      <w:r>
        <w:rPr>
          <w:i w:val="1"/>
          <w:iCs w:val="1"/>
          <w:rtl w:val="0"/>
          <w:lang w:val="en-US"/>
        </w:rPr>
        <w:t>N. pulcher</w:t>
      </w:r>
      <w:r>
        <w:rPr>
          <w:rtl w:val="0"/>
          <w:lang w:val="en-US"/>
        </w:rPr>
        <w:t>, a model species for the study of cooperation and social behavior. Further, we demonstrate that the frequency of extra-pair parentage differs across small social and spatial scales.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141"/>
      </w:pPr>
      <w:r>
        <w:rPr>
          <w:b w:val="1"/>
          <w:bCs w:val="1"/>
          <w:i w:val="1"/>
          <w:iCs w:val="1"/>
          <w:rtl w:val="0"/>
          <w:lang w:val="en-US"/>
        </w:rPr>
        <w:t xml:space="preserve">80-8 </w:t>
      </w:r>
      <w:r>
        <w:rPr>
          <w:rtl w:val="0"/>
          <w:lang w:val="en-US"/>
        </w:rPr>
        <w:t>HELM, BR*; BALDWIN, MD; RINEHART, JP; YOCUM,</w:t>
      </w:r>
    </w:p>
    <w:p>
      <w:pPr>
        <w:pStyle w:val="Body Text"/>
        <w:spacing w:before="9" w:line="160" w:lineRule="exact"/>
        <w:ind w:right="642"/>
        <w:rPr>
          <w:i w:val="1"/>
          <w:iCs w:val="1"/>
        </w:rPr>
      </w:pPr>
      <w:r>
        <w:rPr>
          <w:rtl w:val="0"/>
          <w:lang w:val="en-US"/>
        </w:rPr>
        <w:t xml:space="preserve">GD; BOWSHER, JH; GREENLEE, KJ; North Dakota State University, USDA-ARS Insect Genetics and Biochemistry, USDA-ARS Insect Genetics and Biochemistry; </w:t>
      </w:r>
      <w:r>
        <w:rPr>
          <w:i w:val="1"/>
          <w:iCs w:val="1"/>
          <w:rtl w:val="0"/>
          <w:lang w:val="en-US"/>
        </w:rPr>
        <w:t>bryan.r.helm@ndsu.edu</w:t>
      </w:r>
    </w:p>
    <w:p>
      <w:pPr>
        <w:pStyle w:val="Heading"/>
        <w:ind w:right="394"/>
      </w:pPr>
      <w:r>
        <w:rPr>
          <w:rtl w:val="0"/>
          <w:lang w:val="en-US"/>
        </w:rPr>
        <w:t>Causes of metamorphic induction and consequences for adult phenotypes in solitary bees</w:t>
      </w:r>
    </w:p>
    <w:p>
      <w:pPr>
        <w:pStyle w:val="Body Text"/>
        <w:spacing w:line="160" w:lineRule="exact"/>
        <w:jc w:val="both"/>
      </w:pPr>
      <w:r>
        <w:rPr>
          <w:rtl w:val="0"/>
          <w:lang w:val="en-US"/>
        </w:rPr>
        <w:t xml:space="preserve">Variation in body size, a central theme for integrative organismal biology, influences fitness and shapes ecological and evolutionary interactions. In insects, body size is a product of growth rate and the factors that regulate metamorphic induction late in larval development, such as attainment of a critical weight, a terminal growth period, and growth cessation. However, the generality of these factors/mechanisms for different insect species is an open question. We examined causes of metamorphic induction and consequences on adult size variation in the solitary bee, </w:t>
      </w:r>
      <w:r>
        <w:rPr>
          <w:i w:val="1"/>
          <w:iCs w:val="1"/>
          <w:rtl w:val="0"/>
          <w:lang w:val="en-US"/>
        </w:rPr>
        <w:t>Osmia lignaria</w:t>
      </w:r>
      <w:r>
        <w:rPr>
          <w:rtl w:val="0"/>
          <w:lang w:val="en-US"/>
        </w:rPr>
        <w:t>. We found that this species used absence of food provisions as a cue for metamorphosis rather than a critical weight. In addition, excess provisions caused a delay of metamorphosis, suggesting that multiple cues and/or mechanistic interactions regulate metamorphosis in this species. Approximately 90% of body size variation in adults was due to differences in the timing of metamorphic induction. Manipulation of food provisioning induced more than a ten-fold mass difference between the smallest and largest adult bees. When we examined body plan morphologies, we found that allocation to flight structures, but not reproductive structures, was different in small and large bees. These results imply that mechanisms shaping size variation and consequences for individuals are diverse among different insects and reflect the environmental context for each species.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107-6 </w:t>
      </w:r>
      <w:r>
        <w:rPr>
          <w:rtl w:val="0"/>
          <w:lang w:val="en-US"/>
        </w:rPr>
        <w:t>HEMMERT, H. M.*; BALTZLEY, M. J.; Western Oregon</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de-DE"/>
        </w:rPr>
        <w:t>hhemmert10@wou.edu</w:t>
      </w:r>
    </w:p>
    <w:p>
      <w:pPr>
        <w:pStyle w:val="Heading"/>
        <w:spacing w:before="9"/>
        <w:ind w:right="355"/>
        <w:jc w:val="both"/>
      </w:pPr>
      <w:r>
        <w:rPr>
          <w:rtl w:val="0"/>
          <w:lang w:val="en-US"/>
        </w:rPr>
        <w:t>Scaling and Velocity Correlations Between Horizontal and Vertical Crawling in Cornu aspersum</w:t>
      </w:r>
    </w:p>
    <w:p>
      <w:pPr>
        <w:pStyle w:val="Body Text"/>
        <w:spacing w:line="160" w:lineRule="exact"/>
        <w:ind w:right="305"/>
        <w:jc w:val="both"/>
      </w:pPr>
      <w:r>
        <w:rPr>
          <w:rtl w:val="0"/>
          <w:lang w:val="en-US"/>
        </w:rPr>
        <w:t xml:space="preserve">Across various modes of locomotion, body size and speed of locomotion are well correlated. Body size and crawling speed are also thought to be correlated in terrestrial snails and slugs, but existing data is ambiguous. We tested this hypothesis by examining the relationships between body size and crawling speed in the terrestrial snail </w:t>
      </w:r>
      <w:r>
        <w:rPr>
          <w:i w:val="1"/>
          <w:iCs w:val="1"/>
          <w:rtl w:val="0"/>
          <w:lang w:val="en-US"/>
        </w:rPr>
        <w:t>Cornu aspersum</w:t>
      </w:r>
      <w:r>
        <w:rPr>
          <w:rtl w:val="0"/>
          <w:lang w:val="en-US"/>
        </w:rPr>
        <w:t>. We also examined the relationships between wavelength and wave frequency on crawling speed. We recorded snails crawling on both horizontal and vertical surfaces. We did not find a correlation between foot length and speed. We found that there was a correlation between wave frequency and speed on vertical surfaces. Weight and shell length had no correlation with speed when snails were crawling horizontally, but we found a negative correlation when snails were crawling vertically. Interestingly, we found a positive correlation between wavelength and foot length for snails crawling on both vertical and horizontal surfaces. We also found a negative correlation between wave frequency and foot length for vertical crawling. These observations suggest that foot length does not predict crawling speed. There may be a trade-off between wavelength and frequency for snails crawling on vertical surface; as foot length and wavelength increase, wave frequency decreases and the overall crawling speed does not change.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382"/>
      </w:pPr>
      <w:r>
        <w:rPr>
          <w:b w:val="1"/>
          <w:bCs w:val="1"/>
          <w:i w:val="1"/>
          <w:iCs w:val="1"/>
          <w:rtl w:val="0"/>
          <w:lang w:val="en-US"/>
        </w:rPr>
        <w:t xml:space="preserve">131-5 </w:t>
      </w:r>
      <w:r>
        <w:rPr>
          <w:rtl w:val="0"/>
          <w:lang w:val="en-US"/>
        </w:rPr>
        <w:t>HENDERSON, LJ*; COCKCROFT, RC; KAIYA, H;</w:t>
      </w:r>
    </w:p>
    <w:p>
      <w:pPr>
        <w:pStyle w:val="Body"/>
        <w:spacing w:before="9" w:line="160" w:lineRule="exact"/>
        <w:ind w:left="100" w:right="480" w:firstLine="0"/>
        <w:rPr>
          <w:i w:val="1"/>
          <w:iCs w:val="1"/>
          <w:sz w:val="16"/>
          <w:szCs w:val="16"/>
        </w:rPr>
      </w:pPr>
      <w:r>
        <w:rPr>
          <w:sz w:val="16"/>
          <w:szCs w:val="16"/>
          <w:rtl w:val="0"/>
          <w:lang w:val="en-US"/>
        </w:rPr>
        <w:t xml:space="preserve">BOSWELL, T; SMULDERS, TV; Newcastle University, UK, National Cerebral and Cardiovascular Center, Japan; </w:t>
      </w:r>
      <w:r>
        <w:rPr>
          <w:i w:val="1"/>
          <w:iCs w:val="1"/>
          <w:sz w:val="16"/>
          <w:szCs w:val="16"/>
          <w:rtl w:val="0"/>
          <w:lang w:val="en-US"/>
        </w:rPr>
        <w:t>lindsayhenderson@hotmail.com</w:t>
      </w:r>
    </w:p>
    <w:p>
      <w:pPr>
        <w:pStyle w:val="Heading"/>
        <w:ind w:right="115"/>
      </w:pPr>
      <w:r>
        <w:rPr>
          <w:rtl w:val="0"/>
          <w:lang w:val="en-US"/>
        </w:rPr>
        <w:t>Peripherally injected ghrelin and leptin reduce food hoarding and mass gain in the coal tit (Periparus ater)</w:t>
      </w:r>
    </w:p>
    <w:p>
      <w:pPr>
        <w:pStyle w:val="Body Text"/>
        <w:spacing w:line="160" w:lineRule="exact"/>
        <w:jc w:val="both"/>
      </w:pPr>
      <w:r>
        <w:rPr>
          <w:rtl w:val="0"/>
          <w:lang w:val="en-US"/>
        </w:rPr>
        <w:t>The hormonal control of feeding and hoarding behaviour in mammals is reasonably well characterized. Contrary to mammalian studies, the hormones that regulate appetite and consumption, ghrelin and leptin, both cause a reduction in consumption in birds. To date, the role of these hormones in the regulation of hoarding behaviour in birds has not been examined. To investigate this we injected wild caught coal tits (</w:t>
      </w:r>
      <w:r>
        <w:rPr>
          <w:i w:val="1"/>
          <w:iCs w:val="1"/>
          <w:rtl w:val="0"/>
          <w:lang w:val="en-US"/>
        </w:rPr>
        <w:t>Periparus ater</w:t>
      </w:r>
      <w:r>
        <w:rPr>
          <w:rtl w:val="0"/>
          <w:lang w:val="en-US"/>
        </w:rPr>
        <w:t xml:space="preserve">) with high-dose ghrelin (0.25 nmol), low-dose ghrelin (0.05 nmol), leptin (10 </w:t>
      </w:r>
      <w:r>
        <w:rPr>
          <w:rtl w:val="0"/>
          <w:lang w:val="en-US"/>
        </w:rPr>
        <w:t>µ</w:t>
      </w:r>
      <w:r>
        <w:rPr>
          <w:rtl w:val="0"/>
          <w:lang w:val="en-US"/>
        </w:rPr>
        <w:t>g) and a saline control in the laboratory. We then measured hoarding activity and mass gain, as a proxy of food consumption, every 20 mins for two hours post injection. We found that both the ghrelin-high and leptin injection significantly reduced hoarding behavior and mass gain compared to controls. But the ghrelin-low injection did not differ from controls for hoarding or mass gain. The results are consistent with previous findings from birds that show both leptin and ghrelin cause a reduction in consumption and mass gain. Unlike hoarding mammal species, where ghrelin promotes hoarding and leptin reduces hoarding; our results provide the first evidence that hoarding behaviour is reduced by both leptin and ghrelin in a passerine bird. These findings add to evidence that the hormonal control of consumption and hoarding in avian species differs from that in mammals. Furthermore, food hoarding and consumptive behaviours consistently show the same response to leptin and ghrelin, which suggests that the hormonal regulation of hoarding behaviour has evolved from the consumption regulatory system.</w:t>
      </w:r>
    </w:p>
    <w:p>
      <w:pPr>
        <w:pStyle w:val="Body Text"/>
        <w:spacing w:before="74" w:line="172" w:lineRule="exact"/>
        <w:ind w:right="423"/>
      </w:pPr>
      <w:r>
        <w:rPr>
          <w:rFonts w:ascii="Arial Unicode MS" w:cs="Arial Unicode MS" w:hAnsi="Arial Unicode MS" w:eastAsia="Arial Unicode MS"/>
          <w:b w:val="0"/>
          <w:bCs w:val="0"/>
          <w:i w:val="0"/>
          <w:iCs w:val="0"/>
        </w:rPr>
        <w:br w:type="column"/>
      </w:r>
    </w:p>
    <w:p>
      <w:pPr>
        <w:pStyle w:val="Body Text"/>
        <w:spacing w:before="74" w:line="172" w:lineRule="exact"/>
        <w:ind w:right="423"/>
      </w:pPr>
      <w:r>
        <w:rPr>
          <w:b w:val="1"/>
          <w:bCs w:val="1"/>
          <w:i w:val="1"/>
          <w:iCs w:val="1"/>
          <w:rtl w:val="0"/>
          <w:lang w:val="en-US"/>
        </w:rPr>
        <w:t xml:space="preserve">48-6 </w:t>
      </w:r>
      <w:r>
        <w:rPr>
          <w:rtl w:val="0"/>
          <w:lang w:val="en-US"/>
        </w:rPr>
        <w:t>HENSCHEN, A.E.*; WHITTINGHAM, L.A.; DUNN, P.O.;</w:t>
      </w:r>
    </w:p>
    <w:p>
      <w:pPr>
        <w:pStyle w:val="Body"/>
        <w:spacing w:before="9" w:line="160" w:lineRule="exact"/>
        <w:ind w:left="100" w:right="621" w:firstLine="0"/>
        <w:rPr>
          <w:b w:val="1"/>
          <w:bCs w:val="1"/>
          <w:i w:val="1"/>
          <w:iCs w:val="1"/>
          <w:sz w:val="16"/>
          <w:szCs w:val="16"/>
        </w:rPr>
      </w:pPr>
      <w:r>
        <w:rPr>
          <w:sz w:val="16"/>
          <w:szCs w:val="16"/>
          <w:rtl w:val="0"/>
          <w:lang w:val="en-US"/>
        </w:rPr>
        <w:t xml:space="preserve">Univ. of Wisconsin, Milwaukee; </w:t>
      </w:r>
      <w:r>
        <w:rPr>
          <w:i w:val="1"/>
          <w:iCs w:val="1"/>
          <w:sz w:val="16"/>
          <w:szCs w:val="16"/>
          <w:rtl w:val="0"/>
          <w:lang w:val="de-DE"/>
        </w:rPr>
        <w:t xml:space="preserve">hensche9@uwm.edu </w:t>
      </w:r>
      <w:r>
        <w:rPr>
          <w:b w:val="1"/>
          <w:bCs w:val="1"/>
          <w:i w:val="1"/>
          <w:iCs w:val="1"/>
          <w:sz w:val="16"/>
          <w:szCs w:val="16"/>
          <w:rtl w:val="0"/>
          <w:lang w:val="en-US"/>
        </w:rPr>
        <w:t>Parasitism and ornamentation: a within-individual study in the common yellowthroat</w:t>
      </w:r>
    </w:p>
    <w:p>
      <w:pPr>
        <w:pStyle w:val="Body Text"/>
        <w:spacing w:line="160" w:lineRule="exact"/>
        <w:ind w:right="303"/>
        <w:jc w:val="both"/>
      </w:pPr>
      <w:r>
        <w:rPr>
          <w:rtl w:val="0"/>
          <w:lang w:val="en-US"/>
        </w:rPr>
        <w:t xml:space="preserve">Elaborate ornaments are hypothesized to honestly signal individual quality, including the ability of an individual to combat parasitic infection. Although there have been many studies of this hypothesis, the results of these studies have been mixed. One explanation for these varying results is that measures of ornaments and parasitic infection intensity are typically obtained only once for each individual. Therefore, correlations between ornamentation and parasitic infection intensity do not consider within-individual relationships, which may differ from between-individual relationships. We examined the relationship between ornaments and intensity of infection by haemosporidian parasites within individuals (using data from two breeding seasons) in the common yellowthroat, </w:t>
      </w:r>
      <w:r>
        <w:rPr>
          <w:i w:val="1"/>
          <w:iCs w:val="1"/>
          <w:rtl w:val="0"/>
          <w:lang w:val="en-US"/>
        </w:rPr>
        <w:t>Geothlypis trichas</w:t>
      </w:r>
      <w:r>
        <w:rPr>
          <w:rtl w:val="0"/>
          <w:lang w:val="en-US"/>
        </w:rPr>
        <w:t>. Male common yellowthroats have two ornaments, a melanin-based (black) mask and a carotenoid-based (yellow) bib, and in our study population females prefer to mate with males that have larger black masks. In addition, mask size is positively correlated with antibody production, body condition, survival, resistance to oxidative stress, and immune gene variation (major histocompatibility complex, MHC). Of the males analyzed over two years, 89.3% were infected with haemosporidian parasites during at least one breeding season. Interestingly, we found a positive within-individual relationship between mask size and infection intensity, but no relationship across individuals. This result is potentially explained by the high costs of immune response, which may outweigh the benefits of parasite clearance.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95" w:line="160" w:lineRule="exact"/>
        <w:ind w:right="180"/>
        <w:rPr>
          <w:i w:val="1"/>
          <w:iCs w:val="1"/>
        </w:rPr>
      </w:pPr>
      <w:r>
        <w:rPr>
          <w:b w:val="1"/>
          <w:bCs w:val="1"/>
          <w:i w:val="1"/>
          <w:iCs w:val="1"/>
          <w:rtl w:val="0"/>
          <w:lang w:val="en-US"/>
        </w:rPr>
        <w:t xml:space="preserve">80-5 </w:t>
      </w:r>
      <w:r>
        <w:rPr>
          <w:rtl w:val="0"/>
          <w:lang w:val="en-US"/>
        </w:rPr>
        <w:t xml:space="preserve">HERAS, J.*; AGUILAR, A.; University of California, Irvine, California State University, Los Angeles; </w:t>
      </w:r>
      <w:r>
        <w:rPr>
          <w:i w:val="1"/>
          <w:iCs w:val="1"/>
          <w:rtl w:val="0"/>
          <w:lang w:val="en-US"/>
        </w:rPr>
        <w:t>herasj@uci.edu</w:t>
      </w:r>
    </w:p>
    <w:p>
      <w:pPr>
        <w:pStyle w:val="Heading"/>
        <w:ind w:right="27"/>
        <w:jc w:val="both"/>
      </w:pPr>
      <w:r>
        <w:rPr>
          <w:rtl w:val="0"/>
          <w:lang w:val="en-US"/>
        </w:rPr>
        <w:t>Analysis of multiple transcriptomes to identify adaptive evolution in rockfishes (Sebastes) subgenus Pteropodus</w:t>
      </w:r>
    </w:p>
    <w:p>
      <w:pPr>
        <w:pStyle w:val="Body Text"/>
        <w:spacing w:line="160" w:lineRule="exact"/>
        <w:jc w:val="both"/>
      </w:pPr>
      <w:r>
        <w:rPr>
          <w:rtl w:val="0"/>
          <w:lang w:val="en-US"/>
        </w:rPr>
        <w:t xml:space="preserve">The genetic mechanisms that contribute to adaptation and speciation are not completely understood, especially within marine ecosystems. These evolutionary processes can be elucidated by directing attention to adaptive radiations, because they provide replicates of divergence within a given environment or time-frame. Marine rockfishes (genus </w:t>
      </w:r>
      <w:r>
        <w:rPr>
          <w:i w:val="1"/>
          <w:iCs w:val="1"/>
          <w:rtl w:val="0"/>
          <w:lang w:val="en-US"/>
        </w:rPr>
        <w:t>Sebastes</w:t>
      </w:r>
      <w:r>
        <w:rPr>
          <w:rtl w:val="0"/>
          <w:lang w:val="en-US"/>
        </w:rPr>
        <w:t xml:space="preserve">) are an exemplary demonstration of adaptive radiations and unique model system for studying adaptive evolution, because of the extensive diversity found within this group which include morphology, ecology, and a broad range of life spans. Brain transcriptomes were sequenced via RNA-Seq from three species within the subgenus </w:t>
      </w:r>
      <w:r>
        <w:rPr>
          <w:i w:val="1"/>
          <w:iCs w:val="1"/>
          <w:rtl w:val="0"/>
          <w:lang w:val="en-US"/>
        </w:rPr>
        <w:t xml:space="preserve">Pteropodus </w:t>
      </w:r>
      <w:r>
        <w:rPr>
          <w:rtl w:val="0"/>
          <w:lang w:val="en-US"/>
        </w:rPr>
        <w:t>(</w:t>
      </w:r>
      <w:r>
        <w:rPr>
          <w:i w:val="1"/>
          <w:iCs w:val="1"/>
          <w:rtl w:val="0"/>
          <w:lang w:val="en-US"/>
        </w:rPr>
        <w:t>S. carnatus</w:t>
      </w:r>
      <w:r>
        <w:rPr>
          <w:rtl w:val="0"/>
          <w:lang w:val="en-US"/>
        </w:rPr>
        <w:t xml:space="preserve">, </w:t>
      </w:r>
      <w:r>
        <w:rPr>
          <w:i w:val="1"/>
          <w:iCs w:val="1"/>
          <w:rtl w:val="0"/>
          <w:lang w:val="en-US"/>
        </w:rPr>
        <w:t>S. nebulosus</w:t>
      </w:r>
      <w:r>
        <w:rPr>
          <w:rtl w:val="0"/>
          <w:lang w:val="en-US"/>
        </w:rPr>
        <w:t xml:space="preserve">, and </w:t>
      </w:r>
      <w:r>
        <w:rPr>
          <w:i w:val="1"/>
          <w:iCs w:val="1"/>
          <w:rtl w:val="0"/>
          <w:lang w:val="en-US"/>
        </w:rPr>
        <w:t>S. maliger</w:t>
      </w:r>
      <w:r>
        <w:rPr>
          <w:rtl w:val="0"/>
          <w:lang w:val="en-US"/>
        </w:rPr>
        <w:t xml:space="preserve">) and a pair of related congeners to </w:t>
      </w:r>
      <w:r>
        <w:rPr>
          <w:i w:val="1"/>
          <w:iCs w:val="1"/>
          <w:rtl w:val="0"/>
          <w:lang w:val="en-US"/>
        </w:rPr>
        <w:t xml:space="preserve">Pteropodus </w:t>
      </w:r>
      <w:r>
        <w:rPr>
          <w:rtl w:val="0"/>
          <w:lang w:val="en-US"/>
        </w:rPr>
        <w:t xml:space="preserve">in order to find repeated patterns of adaptive evolution. De novo assemblies from these transcriptomes were used to identify 3,867 orthologous clusters, and 866 genes were subject to positive selection based on site models. Genes under positive selection belonged to a variety of gene functions that include sensory perception, growth, and metabolism. By using branch-site models, we found 686 genes subject to positive selection that were restricted to </w:t>
      </w:r>
      <w:r>
        <w:rPr>
          <w:i w:val="1"/>
          <w:iCs w:val="1"/>
          <w:rtl w:val="0"/>
          <w:lang w:val="en-US"/>
        </w:rPr>
        <w:t xml:space="preserve">Pteropodus </w:t>
      </w:r>
      <w:r>
        <w:rPr>
          <w:rtl w:val="0"/>
          <w:lang w:val="en-US"/>
        </w:rPr>
        <w:t xml:space="preserve">in comparison to closely related congeners. Genes under positive selection within </w:t>
      </w:r>
      <w:r>
        <w:rPr>
          <w:i w:val="1"/>
          <w:iCs w:val="1"/>
          <w:rtl w:val="0"/>
          <w:lang w:val="en-US"/>
        </w:rPr>
        <w:t xml:space="preserve">Pteropodus </w:t>
      </w:r>
      <w:r>
        <w:rPr>
          <w:rtl w:val="0"/>
          <w:lang w:val="en-US"/>
        </w:rPr>
        <w:t xml:space="preserve">were associated with visual perception, regulation of cell proliferation, and response to stimulus. These candidate genes will provide a better understanding of how this subgenus radiated and adapted to their respective habitats within the Northeast Pacific, and as more genetic patterns are identified with multiple species within </w:t>
      </w:r>
      <w:r>
        <w:rPr>
          <w:i w:val="1"/>
          <w:iCs w:val="1"/>
          <w:rtl w:val="0"/>
          <w:lang w:val="en-US"/>
        </w:rPr>
        <w:t>Sebastes</w:t>
      </w:r>
      <w:r>
        <w:rPr>
          <w:rtl w:val="0"/>
          <w:lang w:val="en-US"/>
        </w:rPr>
        <w:t>, we can make stronger inferences about adaptation and speciation.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117-4 </w:t>
      </w:r>
      <w:r>
        <w:rPr>
          <w:rtl w:val="0"/>
          <w:lang w:val="en-US"/>
        </w:rPr>
        <w:t>HERMANSON, J.W.*; DZAL, Y.A.; ORR, T.J.; YORK, J.M.;</w:t>
      </w:r>
    </w:p>
    <w:p>
      <w:pPr>
        <w:pStyle w:val="Body Text"/>
        <w:spacing w:before="9" w:line="160" w:lineRule="exact"/>
        <w:ind w:right="339"/>
        <w:rPr>
          <w:i w:val="1"/>
          <w:iCs w:val="1"/>
        </w:rPr>
      </w:pPr>
      <w:r>
        <w:rPr>
          <w:rtl w:val="0"/>
          <w:lang w:val="en-US"/>
        </w:rPr>
        <w:t xml:space="preserve">CZENZE, Z.J.; PARSONS, S.; Cornell Univ., Ithaca, Univ. of British Columbia, Vancouver, Univ. of Massachusetts, Amherst, University of Auckland, Queensland Univ. of Technology, Brisbane; </w:t>
      </w:r>
      <w:r>
        <w:rPr>
          <w:i w:val="1"/>
          <w:iCs w:val="1"/>
          <w:rtl w:val="0"/>
          <w:lang w:val="en-US"/>
        </w:rPr>
        <w:t>jwh6@cornell.edu</w:t>
      </w:r>
    </w:p>
    <w:p>
      <w:pPr>
        <w:pStyle w:val="Heading"/>
        <w:spacing w:line="151" w:lineRule="exact"/>
        <w:jc w:val="both"/>
      </w:pPr>
      <w:r>
        <w:rPr>
          <w:rtl w:val="0"/>
          <w:lang w:val="en-US"/>
        </w:rPr>
        <w:t>The Efficiency of Bounding Vampires</w:t>
      </w:r>
    </w:p>
    <w:p>
      <w:pPr>
        <w:pStyle w:val="Body Text"/>
        <w:spacing w:before="7" w:line="208" w:lineRule="auto"/>
        <w:ind w:right="290"/>
        <w:jc w:val="both"/>
      </w:pPr>
      <w:r>
        <w:rPr>
          <w:rtl w:val="0"/>
          <w:lang w:val="en-US"/>
        </w:rPr>
        <w:t xml:space="preserve">Vampire bats, </w:t>
      </w:r>
      <w:r>
        <w:rPr>
          <w:i w:val="1"/>
          <w:iCs w:val="1"/>
          <w:rtl w:val="0"/>
          <w:lang w:val="en-US"/>
        </w:rPr>
        <w:t>Desmodus rotundus</w:t>
      </w:r>
      <w:r>
        <w:rPr>
          <w:rtl w:val="0"/>
          <w:lang w:val="en-US"/>
        </w:rPr>
        <w:t xml:space="preserve">, maximize their feeding cycle of one meal per day by being efficient in stalking and acquiring their food. Riskin and Hermanson studied the running gait of </w:t>
      </w:r>
      <w:r>
        <w:rPr>
          <w:i w:val="1"/>
          <w:iCs w:val="1"/>
          <w:rtl w:val="0"/>
          <w:lang w:val="en-US"/>
        </w:rPr>
        <w:t xml:space="preserve">D. rotundus </w:t>
      </w:r>
      <w:r>
        <w:rPr>
          <w:rtl w:val="0"/>
          <w:lang w:val="en-US"/>
        </w:rPr>
        <w:t xml:space="preserve">and observed long stride lengths and decreased stride frequencies. We measured the gait of 14 </w:t>
      </w:r>
      <w:r>
        <w:rPr>
          <w:i w:val="1"/>
          <w:iCs w:val="1"/>
          <w:rtl w:val="0"/>
          <w:lang w:val="en-US"/>
        </w:rPr>
        <w:t xml:space="preserve">D. rotundus </w:t>
      </w:r>
      <w:r>
        <w:rPr>
          <w:rtl w:val="0"/>
          <w:lang w:val="en-US"/>
        </w:rPr>
        <w:t>maintained for up to 10 minutes on a treadmill at speeds ranging from 0.23 to 0.74 m/s, which spanned from walking to running gaits. Bats transitioned between gaits at about 0.40 m/s. There was no significant change in stride duration or frequency with an increase in speed. The switch to bounding gait reduces the need for an increase in stride frequency. We measured O</w:t>
      </w:r>
      <w:r>
        <w:rPr>
          <w:position w:val="-8"/>
          <w:sz w:val="11"/>
          <w:szCs w:val="11"/>
          <w:rtl w:val="0"/>
          <w:lang w:val="en-US"/>
        </w:rPr>
        <w:t xml:space="preserve">2  </w:t>
      </w:r>
      <w:r>
        <w:rPr>
          <w:rtl w:val="0"/>
          <w:lang w:val="en-US"/>
        </w:rPr>
        <w:t>consumption and CO</w:t>
      </w:r>
      <w:r>
        <w:rPr>
          <w:position w:val="-8"/>
          <w:sz w:val="11"/>
          <w:szCs w:val="11"/>
          <w:rtl w:val="0"/>
          <w:lang w:val="en-US"/>
        </w:rPr>
        <w:t xml:space="preserve">2  </w:t>
      </w:r>
      <w:r>
        <w:rPr>
          <w:rtl w:val="0"/>
          <w:lang w:val="en-US"/>
        </w:rPr>
        <w:t>production both  before</w:t>
      </w:r>
    </w:p>
    <w:p>
      <w:pPr>
        <w:pStyle w:val="Body Text"/>
        <w:spacing w:line="158" w:lineRule="auto"/>
        <w:ind w:right="288"/>
        <w:jc w:val="both"/>
      </w:pPr>
      <w:r>
        <w:rPr>
          <w:rtl w:val="0"/>
          <w:lang w:val="en-US"/>
        </w:rPr>
        <w:t>running, and 1 and 5 minutes after exercise, and found that O</w:t>
      </w:r>
      <w:r>
        <w:rPr>
          <w:position w:val="-8"/>
          <w:sz w:val="11"/>
          <w:szCs w:val="11"/>
          <w:rtl w:val="0"/>
          <w:lang w:val="en-US"/>
        </w:rPr>
        <w:t xml:space="preserve">2 </w:t>
      </w:r>
      <w:r>
        <w:rPr>
          <w:rtl w:val="0"/>
          <w:lang w:val="en-US"/>
        </w:rPr>
        <w:t>consumption increased 1 minute and 5 minutes after exercise. CO</w:t>
      </w:r>
      <w:r>
        <w:rPr>
          <w:position w:val="-8"/>
          <w:sz w:val="11"/>
          <w:szCs w:val="11"/>
          <w:rtl w:val="0"/>
          <w:lang w:val="en-US"/>
        </w:rPr>
        <w:t xml:space="preserve">2 </w:t>
      </w:r>
      <w:r>
        <w:rPr>
          <w:rtl w:val="0"/>
          <w:lang w:val="en-US"/>
        </w:rPr>
        <w:t>levels increased significantly from baseline to 1  minute  after</w:t>
      </w:r>
    </w:p>
    <w:p>
      <w:pPr>
        <w:pStyle w:val="Body Text"/>
        <w:spacing w:before="9" w:line="160" w:lineRule="exact"/>
        <w:ind w:right="291"/>
        <w:jc w:val="both"/>
      </w:pPr>
      <w:r>
        <w:rPr>
          <w:rtl w:val="0"/>
          <w:lang w:val="en-US"/>
        </w:rPr>
        <w:t>exercise, but tended back towards pre-exercise level after 5 minutes. We measured body temperatures prior to and immediately after exercise. Baseline temperatures were about 38</w:t>
      </w:r>
      <w:r>
        <w:rPr>
          <w:rtl w:val="0"/>
          <w:lang w:val="en-US"/>
        </w:rPr>
        <w:t xml:space="preserve">° </w:t>
      </w:r>
      <w:r>
        <w:rPr>
          <w:rtl w:val="0"/>
          <w:lang w:val="en-US"/>
        </w:rPr>
        <w:t>C and increased to as much as 41.7</w:t>
      </w:r>
      <w:r>
        <w:rPr>
          <w:rtl w:val="0"/>
          <w:lang w:val="en-US"/>
        </w:rPr>
        <w:t xml:space="preserve">° </w:t>
      </w:r>
      <w:r>
        <w:rPr>
          <w:rtl w:val="0"/>
          <w:lang w:val="en-US"/>
        </w:rPr>
        <w:t xml:space="preserve">C suggesting bats were not able to maintain their baseline body temperature while running with the wings folded. In summary, we studied the unique bounding gait of </w:t>
      </w:r>
      <w:r>
        <w:rPr>
          <w:i w:val="1"/>
          <w:iCs w:val="1"/>
          <w:rtl w:val="0"/>
          <w:lang w:val="en-US"/>
        </w:rPr>
        <w:t xml:space="preserve">D. rotundus </w:t>
      </w:r>
      <w:r>
        <w:rPr>
          <w:rtl w:val="0"/>
          <w:lang w:val="en-US"/>
        </w:rPr>
        <w:t>and observed an increase of metabolism about 1.5 times greater than pre-exercise levels. While some running terrestrial mammals increase metabolism 6-8 fold, the running gait of vampires appears to be more efficient because of its low stride frequency and the use of relatively long thoracic limbs.</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20" w:bottom="840" w:left="1540" w:header="720" w:footer="659"/>
          <w:bidi w:val="0"/>
        </w:sectPr>
      </w:pPr>
    </w:p>
    <w:p>
      <w:pPr>
        <w:pStyle w:val="Body Text"/>
        <w:spacing w:before="7"/>
        <w:ind w:left="0" w:firstLine="0"/>
        <w:rPr>
          <w:sz w:val="21"/>
          <w:szCs w:val="21"/>
        </w:rPr>
      </w:pPr>
    </w:p>
    <w:p>
      <w:pPr>
        <w:pStyle w:val="Body"/>
        <w:spacing w:line="172" w:lineRule="exact"/>
        <w:ind w:left="100" w:right="216" w:firstLine="0"/>
        <w:rPr>
          <w:i w:val="1"/>
          <w:iCs w:val="1"/>
          <w:sz w:val="16"/>
          <w:szCs w:val="16"/>
        </w:rPr>
      </w:pPr>
      <w:r>
        <w:rPr>
          <w:b w:val="1"/>
          <w:bCs w:val="1"/>
          <w:i w:val="1"/>
          <w:iCs w:val="1"/>
          <w:sz w:val="16"/>
          <w:szCs w:val="16"/>
          <w:rtl w:val="0"/>
        </w:rPr>
        <w:t xml:space="preserve">S10-11 </w:t>
      </w:r>
      <w:r>
        <w:rPr>
          <w:sz w:val="16"/>
          <w:szCs w:val="16"/>
          <w:rtl w:val="0"/>
          <w:lang w:val="de-DE"/>
        </w:rPr>
        <w:t xml:space="preserve">HERREL, A; CNRS/MNHN; </w:t>
      </w:r>
      <w:r>
        <w:rPr>
          <w:i w:val="1"/>
          <w:iCs w:val="1"/>
          <w:sz w:val="16"/>
          <w:szCs w:val="16"/>
          <w:rtl w:val="0"/>
          <w:lang w:val="da-DK"/>
        </w:rPr>
        <w:t>anthony.herrel@mnhn.fr</w:t>
      </w:r>
    </w:p>
    <w:p>
      <w:pPr>
        <w:pStyle w:val="Body Text"/>
        <w:spacing w:before="9" w:line="160" w:lineRule="exact"/>
      </w:pPr>
      <w:r>
        <w:rPr>
          <w:b w:val="1"/>
          <w:bCs w:val="1"/>
          <w:i w:val="1"/>
          <w:iCs w:val="1"/>
          <w:rtl w:val="0"/>
          <w:lang w:val="en-US"/>
        </w:rPr>
        <w:t xml:space="preserve">Do adult phenotypes reflect selection on juvenile performance? A comparative study on bite force and head morphology in lizards. </w:t>
      </w:r>
      <w:r>
        <w:rPr>
          <w:rtl w:val="0"/>
          <w:lang w:val="en-US"/>
        </w:rPr>
        <w:t xml:space="preserve">When competing for food or other resources, or when confronted with predators, young animals may be at a disadvantage relative to adults because of their smaller size. Additionally, the ongoing differentiation and growth of tissues may constrain performance during early ontogenetic stages. However, juveniles must feed before they can become reproductively active adults and as such the adult phenotype may be the result of an ontogenetic filter through selection on juvenile phenotype and performance. Here I present ontogenetic data on head morphology and bite force for different lizard species. I test whether adults reflect selection on juveniles by comparing slopes of growth trajectories before and after sexual maturity in males and females. Next, I test whether phylogenetic history drives the observed patterns by comparing ontogenetic trajectories both within and between two clades: lacertids and </w:t>
      </w:r>
      <w:r>
        <w:rPr>
          <w:i w:val="1"/>
          <w:iCs w:val="1"/>
          <w:rtl w:val="0"/>
          <w:lang w:val="en-US"/>
        </w:rPr>
        <w:t xml:space="preserve">Anolis </w:t>
      </w:r>
      <w:r>
        <w:rPr>
          <w:rtl w:val="0"/>
          <w:lang w:val="en-US"/>
        </w:rPr>
        <w:t>lizards for both sexes. Next, I test whether dietary specialization has an impact on the ontogenetic trajectory of head morphology and bite force by including data on dietary specialists. Finally, I compare the data for lizards to data on other vertebrates and discuss the generality of the observed patterns.</w:t>
      </w:r>
    </w:p>
    <w:p>
      <w:pPr>
        <w:pStyle w:val="Body Text"/>
        <w:spacing w:before="5"/>
        <w:ind w:left="0" w:firstLine="0"/>
      </w:pPr>
      <w:r>
        <w:rPr>
          <w:rFonts w:ascii="Arial Unicode MS" w:cs="Arial Unicode MS" w:hAnsi="Arial Unicode MS" w:eastAsia="Arial Unicode MS"/>
          <w:b w:val="0"/>
          <w:bCs w:val="0"/>
          <w:i w:val="0"/>
          <w:iCs w:val="0"/>
        </w:rPr>
        <w:br w:type="column"/>
      </w:r>
    </w:p>
    <w:p>
      <w:pPr>
        <w:pStyle w:val="Body Text"/>
        <w:spacing w:before="5"/>
        <w:ind w:left="0" w:firstLine="0"/>
        <w:rPr>
          <w:sz w:val="23"/>
          <w:szCs w:val="23"/>
        </w:rPr>
      </w:pPr>
    </w:p>
    <w:p>
      <w:pPr>
        <w:pStyle w:val="Body"/>
        <w:spacing w:line="160" w:lineRule="exact"/>
        <w:ind w:left="100" w:right="928" w:firstLine="0"/>
        <w:rPr>
          <w:i w:val="1"/>
          <w:iCs w:val="1"/>
          <w:sz w:val="16"/>
          <w:szCs w:val="16"/>
        </w:rPr>
      </w:pPr>
      <w:r>
        <w:rPr>
          <w:b w:val="1"/>
          <w:bCs w:val="1"/>
          <w:i w:val="1"/>
          <w:iCs w:val="1"/>
          <w:sz w:val="16"/>
          <w:szCs w:val="16"/>
          <w:rtl w:val="0"/>
          <w:lang w:val="ru-RU"/>
        </w:rPr>
        <w:t xml:space="preserve">45-1 </w:t>
      </w:r>
      <w:r>
        <w:rPr>
          <w:sz w:val="16"/>
          <w:szCs w:val="16"/>
          <w:rtl w:val="0"/>
          <w:lang w:val="en-US"/>
        </w:rPr>
        <w:t xml:space="preserve">HESSEL, AL*; NISHIKAWA, KC; Northern Arizona University, Flagstaff AZ; </w:t>
      </w:r>
      <w:r>
        <w:rPr>
          <w:i w:val="1"/>
          <w:iCs w:val="1"/>
          <w:sz w:val="16"/>
          <w:szCs w:val="16"/>
          <w:rtl w:val="0"/>
          <w:lang w:val="pt-PT"/>
        </w:rPr>
        <w:t>alh385@nau.edu</w:t>
      </w:r>
    </w:p>
    <w:p>
      <w:pPr>
        <w:pStyle w:val="Heading"/>
        <w:ind w:right="350"/>
      </w:pPr>
      <w:r>
        <w:rPr>
          <w:rtl w:val="0"/>
          <w:lang w:val="en-US"/>
        </w:rPr>
        <w:t>Stretch shortening cycle protocols demonstrate the difference in eccentric properties of EDL and soleus muscles from wild type and mdm mice.</w:t>
      </w:r>
    </w:p>
    <w:p>
      <w:pPr>
        <w:pStyle w:val="Body Text"/>
        <w:spacing w:line="160" w:lineRule="exact"/>
        <w:ind w:right="289"/>
        <w:jc w:val="both"/>
      </w:pPr>
      <w:r>
        <w:rPr>
          <w:spacing w:val="0"/>
          <w:rtl w:val="0"/>
          <w:lang w:val="en-US"/>
        </w:rPr>
        <w:t xml:space="preserve">During animal movement, muscle length oscillations </w:t>
      </w:r>
      <w:r>
        <w:rPr>
          <w:rtl w:val="0"/>
          <w:lang w:val="en-US"/>
        </w:rPr>
        <w:t xml:space="preserve">are </w:t>
      </w:r>
      <w:r>
        <w:rPr>
          <w:spacing w:val="0"/>
          <w:rtl w:val="0"/>
          <w:lang w:val="en-US"/>
        </w:rPr>
        <w:t xml:space="preserve">common. </w:t>
      </w:r>
      <w:r>
        <w:rPr>
          <w:rtl w:val="0"/>
          <w:lang w:val="en-US"/>
        </w:rPr>
        <w:t xml:space="preserve">We </w:t>
      </w:r>
      <w:r>
        <w:rPr>
          <w:spacing w:val="0"/>
          <w:rtl w:val="0"/>
          <w:lang w:val="en-US"/>
        </w:rPr>
        <w:t xml:space="preserve">used </w:t>
      </w:r>
      <w:r>
        <w:rPr>
          <w:rtl w:val="0"/>
          <w:lang w:val="en-US"/>
        </w:rPr>
        <w:t xml:space="preserve">a </w:t>
      </w:r>
      <w:r>
        <w:rPr>
          <w:spacing w:val="0"/>
          <w:rtl w:val="0"/>
          <w:lang w:val="en-US"/>
        </w:rPr>
        <w:t xml:space="preserve">stretch-shortening cycle (SSC) protocol that </w:t>
      </w:r>
      <w:r>
        <w:rPr>
          <w:spacing w:val="0"/>
          <w:rtl w:val="0"/>
          <w:lang w:val="en-US"/>
        </w:rPr>
        <w:t xml:space="preserve">stimulated muscles over </w:t>
      </w:r>
      <w:r>
        <w:rPr>
          <w:spacing w:val="0"/>
          <w:rtl w:val="0"/>
          <w:lang w:val="en-US"/>
        </w:rPr>
        <w:t xml:space="preserve">the </w:t>
      </w:r>
      <w:r>
        <w:rPr>
          <w:spacing w:val="0"/>
          <w:rtl w:val="0"/>
          <w:lang w:val="en-US"/>
        </w:rPr>
        <w:t xml:space="preserve">first third </w:t>
      </w:r>
      <w:r>
        <w:rPr>
          <w:rtl w:val="0"/>
          <w:lang w:val="en-US"/>
        </w:rPr>
        <w:t xml:space="preserve">of </w:t>
      </w:r>
      <w:r>
        <w:rPr>
          <w:spacing w:val="0"/>
          <w:rtl w:val="0"/>
          <w:lang w:val="en-US"/>
        </w:rPr>
        <w:t xml:space="preserve">lengthening </w:t>
      </w:r>
      <w:r>
        <w:rPr>
          <w:rtl w:val="0"/>
          <w:lang w:val="en-US"/>
        </w:rPr>
        <w:t xml:space="preserve">to </w:t>
      </w:r>
      <w:r>
        <w:rPr>
          <w:spacing w:val="0"/>
          <w:rtl w:val="0"/>
          <w:lang w:val="en-US"/>
        </w:rPr>
        <w:t xml:space="preserve">determine </w:t>
      </w:r>
      <w:r>
        <w:rPr>
          <w:spacing w:val="0"/>
          <w:rtl w:val="0"/>
          <w:lang w:val="en-US"/>
        </w:rPr>
        <w:t xml:space="preserve">eccentric </w:t>
      </w:r>
      <w:r>
        <w:rPr>
          <w:spacing w:val="0"/>
          <w:rtl w:val="0"/>
          <w:lang w:val="en-US"/>
        </w:rPr>
        <w:t xml:space="preserve">contraction properties </w:t>
      </w:r>
      <w:r>
        <w:rPr>
          <w:spacing w:val="0"/>
          <w:rtl w:val="0"/>
          <w:lang w:val="en-US"/>
        </w:rPr>
        <w:t xml:space="preserve">during cyclical length changes. </w:t>
      </w:r>
      <w:r>
        <w:rPr>
          <w:spacing w:val="0"/>
          <w:rtl w:val="0"/>
          <w:lang w:val="en-US"/>
        </w:rPr>
        <w:t xml:space="preserve">Mouse </w:t>
      </w:r>
      <w:r>
        <w:rPr>
          <w:spacing w:val="0"/>
          <w:rtl w:val="0"/>
          <w:lang w:val="en-US"/>
        </w:rPr>
        <w:t xml:space="preserve">extensor digitorum </w:t>
      </w:r>
      <w:r>
        <w:rPr>
          <w:spacing w:val="0"/>
          <w:rtl w:val="0"/>
          <w:lang w:val="en-US"/>
        </w:rPr>
        <w:t xml:space="preserve">longus (EDL, fast </w:t>
      </w:r>
      <w:r>
        <w:rPr>
          <w:spacing w:val="0"/>
          <w:rtl w:val="0"/>
          <w:lang w:val="en-US"/>
        </w:rPr>
        <w:t xml:space="preserve">twitch) </w:t>
      </w:r>
      <w:r>
        <w:rPr>
          <w:spacing w:val="0"/>
          <w:rtl w:val="0"/>
          <w:lang w:val="en-US"/>
        </w:rPr>
        <w:t xml:space="preserve">and </w:t>
      </w:r>
      <w:r>
        <w:rPr>
          <w:spacing w:val="0"/>
          <w:rtl w:val="0"/>
          <w:lang w:val="en-US"/>
        </w:rPr>
        <w:t xml:space="preserve">soleus </w:t>
      </w:r>
      <w:r>
        <w:rPr>
          <w:spacing w:val="0"/>
          <w:rtl w:val="0"/>
          <w:lang w:val="en-US"/>
        </w:rPr>
        <w:t xml:space="preserve">(slow </w:t>
      </w:r>
      <w:r>
        <w:rPr>
          <w:rtl w:val="0"/>
          <w:lang w:val="en-US"/>
        </w:rPr>
        <w:t xml:space="preserve">twitch) muscles were used in the experiments. Additionally, due to </w:t>
      </w:r>
      <w:r>
        <w:rPr>
          <w:spacing w:val="0"/>
          <w:rtl w:val="0"/>
          <w:lang w:val="en-US"/>
        </w:rPr>
        <w:t xml:space="preserve">the </w:t>
      </w:r>
      <w:r>
        <w:rPr>
          <w:spacing w:val="0"/>
          <w:rtl w:val="0"/>
          <w:lang w:val="en-US"/>
        </w:rPr>
        <w:t xml:space="preserve">attenuation </w:t>
      </w:r>
      <w:r>
        <w:rPr>
          <w:spacing w:val="0"/>
          <w:rtl w:val="0"/>
          <w:lang w:val="en-US"/>
        </w:rPr>
        <w:t xml:space="preserve">of </w:t>
      </w:r>
      <w:r>
        <w:rPr>
          <w:spacing w:val="0"/>
          <w:rtl w:val="0"/>
          <w:lang w:val="en-US"/>
        </w:rPr>
        <w:t xml:space="preserve">eccentric contraction properties </w:t>
      </w:r>
      <w:r>
        <w:rPr>
          <w:spacing w:val="0"/>
          <w:rtl w:val="0"/>
          <w:lang w:val="en-US"/>
        </w:rPr>
        <w:t xml:space="preserve">in </w:t>
      </w:r>
      <w:r>
        <w:rPr>
          <w:spacing w:val="0"/>
          <w:rtl w:val="0"/>
          <w:lang w:val="en-US"/>
        </w:rPr>
        <w:t xml:space="preserve">mdm </w:t>
      </w:r>
      <w:r>
        <w:rPr>
          <w:spacing w:val="0"/>
          <w:rtl w:val="0"/>
          <w:lang w:val="en-US"/>
        </w:rPr>
        <w:t xml:space="preserve">mice, </w:t>
      </w:r>
      <w:r>
        <w:rPr>
          <w:spacing w:val="0"/>
          <w:rtl w:val="0"/>
          <w:lang w:val="en-US"/>
        </w:rPr>
        <w:t xml:space="preserve">these muscles </w:t>
      </w:r>
      <w:r>
        <w:rPr>
          <w:spacing w:val="0"/>
          <w:rtl w:val="0"/>
          <w:lang w:val="en-US"/>
        </w:rPr>
        <w:t xml:space="preserve">were </w:t>
      </w:r>
      <w:r>
        <w:rPr>
          <w:spacing w:val="0"/>
          <w:rtl w:val="0"/>
          <w:lang w:val="en-US"/>
        </w:rPr>
        <w:t xml:space="preserve">evaluated under </w:t>
      </w:r>
      <w:r>
        <w:rPr>
          <w:spacing w:val="0"/>
          <w:rtl w:val="0"/>
          <w:lang w:val="en-US"/>
        </w:rPr>
        <w:t xml:space="preserve">the SSC </w:t>
      </w:r>
      <w:r>
        <w:rPr>
          <w:spacing w:val="0"/>
          <w:rtl w:val="0"/>
          <w:lang w:val="en-US"/>
        </w:rPr>
        <w:t xml:space="preserve">protocol </w:t>
      </w:r>
      <w:r>
        <w:rPr>
          <w:spacing w:val="0"/>
          <w:rtl w:val="0"/>
          <w:lang w:val="en-US"/>
        </w:rPr>
        <w:t xml:space="preserve">and </w:t>
      </w:r>
      <w:r>
        <w:rPr>
          <w:spacing w:val="0"/>
          <w:rtl w:val="0"/>
          <w:lang w:val="en-US"/>
        </w:rPr>
        <w:t xml:space="preserve">results compared </w:t>
      </w:r>
      <w:r>
        <w:rPr>
          <w:spacing w:val="0"/>
          <w:rtl w:val="0"/>
          <w:lang w:val="en-US"/>
        </w:rPr>
        <w:t xml:space="preserve">to </w:t>
      </w:r>
      <w:r>
        <w:rPr>
          <w:spacing w:val="0"/>
          <w:rtl w:val="0"/>
          <w:lang w:val="en-US"/>
        </w:rPr>
        <w:t xml:space="preserve">wild-type muscles. </w:t>
      </w:r>
      <w:r>
        <w:rPr>
          <w:spacing w:val="0"/>
          <w:rtl w:val="0"/>
          <w:lang w:val="en-US"/>
        </w:rPr>
        <w:t xml:space="preserve">We </w:t>
      </w:r>
      <w:r>
        <w:rPr>
          <w:spacing w:val="0"/>
          <w:rtl w:val="0"/>
          <w:lang w:val="en-US"/>
        </w:rPr>
        <w:t xml:space="preserve">calculated </w:t>
      </w:r>
      <w:r>
        <w:rPr>
          <w:spacing w:val="0"/>
          <w:rtl w:val="0"/>
          <w:lang w:val="en-US"/>
        </w:rPr>
        <w:t xml:space="preserve">the rate </w:t>
      </w:r>
      <w:r>
        <w:rPr>
          <w:spacing w:val="0"/>
          <w:rtl w:val="0"/>
          <w:lang w:val="en-US"/>
        </w:rPr>
        <w:t xml:space="preserve">of </w:t>
      </w:r>
      <w:r>
        <w:rPr>
          <w:spacing w:val="0"/>
          <w:rtl w:val="0"/>
          <w:lang w:val="en-US"/>
        </w:rPr>
        <w:t xml:space="preserve">force </w:t>
      </w:r>
      <w:r>
        <w:rPr>
          <w:spacing w:val="0"/>
          <w:rtl w:val="0"/>
          <w:lang w:val="en-US"/>
        </w:rPr>
        <w:t xml:space="preserve">development (RFD) during eccentric contractions </w:t>
      </w:r>
      <w:r>
        <w:rPr>
          <w:spacing w:val="0"/>
          <w:rtl w:val="0"/>
          <w:lang w:val="en-US"/>
        </w:rPr>
        <w:t xml:space="preserve">and </w:t>
      </w:r>
      <w:r>
        <w:rPr>
          <w:spacing w:val="0"/>
          <w:rtl w:val="0"/>
          <w:lang w:val="en-US"/>
        </w:rPr>
        <w:t xml:space="preserve">total </w:t>
      </w:r>
      <w:r>
        <w:rPr>
          <w:spacing w:val="0"/>
          <w:rtl w:val="0"/>
          <w:lang w:val="en-US"/>
        </w:rPr>
        <w:t xml:space="preserve">work. </w:t>
      </w:r>
      <w:r>
        <w:rPr>
          <w:rtl w:val="0"/>
          <w:lang w:val="en-US"/>
        </w:rPr>
        <w:t xml:space="preserve">The results indicate that the RFD is larger in the EDL than the soleus, while both have larger RFDs than isometric contractions. Both EDL </w:t>
      </w:r>
      <w:r>
        <w:rPr>
          <w:spacing w:val="0"/>
          <w:rtl w:val="0"/>
          <w:lang w:val="en-US"/>
        </w:rPr>
        <w:t xml:space="preserve">and </w:t>
      </w:r>
      <w:r>
        <w:rPr>
          <w:spacing w:val="0"/>
          <w:rtl w:val="0"/>
          <w:lang w:val="en-US"/>
        </w:rPr>
        <w:t xml:space="preserve">soleus display large negative work, showing their </w:t>
      </w:r>
      <w:r>
        <w:rPr>
          <w:spacing w:val="0"/>
          <w:rtl w:val="0"/>
          <w:lang w:val="en-US"/>
        </w:rPr>
        <w:t xml:space="preserve">absorptive </w:t>
      </w:r>
      <w:r>
        <w:rPr>
          <w:rtl w:val="0"/>
          <w:lang w:val="en-US"/>
        </w:rPr>
        <w:t xml:space="preserve">properties during eccentric contractions. It is apparent that the </w:t>
      </w:r>
      <w:r>
        <w:rPr>
          <w:spacing w:val="0"/>
          <w:rtl w:val="0"/>
          <w:lang w:val="en-US"/>
        </w:rPr>
        <w:t xml:space="preserve">EDL </w:t>
      </w:r>
      <w:r>
        <w:rPr>
          <w:rtl w:val="0"/>
          <w:lang w:val="en-US"/>
        </w:rPr>
        <w:t xml:space="preserve">and soleus differ in muscle deactivation rates; the soleus maintains </w:t>
      </w:r>
      <w:r>
        <w:rPr>
          <w:spacing w:val="0"/>
          <w:rtl w:val="0"/>
          <w:lang w:val="en-US"/>
        </w:rPr>
        <w:t xml:space="preserve">force well after </w:t>
      </w:r>
      <w:r>
        <w:rPr>
          <w:spacing w:val="0"/>
          <w:rtl w:val="0"/>
          <w:lang w:val="en-US"/>
        </w:rPr>
        <w:t xml:space="preserve">stimulation </w:t>
      </w:r>
      <w:r>
        <w:rPr>
          <w:spacing w:val="0"/>
          <w:rtl w:val="0"/>
          <w:lang w:val="en-US"/>
        </w:rPr>
        <w:t xml:space="preserve">ends while </w:t>
      </w:r>
      <w:r>
        <w:rPr>
          <w:spacing w:val="0"/>
          <w:rtl w:val="0"/>
          <w:lang w:val="en-US"/>
        </w:rPr>
        <w:t xml:space="preserve">the EDL </w:t>
      </w:r>
      <w:r>
        <w:rPr>
          <w:spacing w:val="0"/>
          <w:rtl w:val="0"/>
          <w:lang w:val="en-US"/>
        </w:rPr>
        <w:t xml:space="preserve">drops </w:t>
      </w:r>
      <w:r>
        <w:rPr>
          <w:spacing w:val="0"/>
          <w:rtl w:val="0"/>
          <w:lang w:val="en-US"/>
        </w:rPr>
        <w:t xml:space="preserve">in </w:t>
      </w:r>
      <w:r>
        <w:rPr>
          <w:spacing w:val="0"/>
          <w:rtl w:val="0"/>
          <w:lang w:val="en-US"/>
        </w:rPr>
        <w:t xml:space="preserve">force </w:t>
      </w:r>
      <w:r>
        <w:rPr>
          <w:rtl w:val="0"/>
          <w:lang w:val="en-US"/>
        </w:rPr>
        <w:t xml:space="preserve">immediately after deactivation. We suggest that this is caused by the </w:t>
      </w:r>
      <w:r>
        <w:rPr>
          <w:spacing w:val="0"/>
          <w:rtl w:val="0"/>
          <w:lang w:val="en-US"/>
        </w:rPr>
        <w:t xml:space="preserve">differences </w:t>
      </w:r>
      <w:r>
        <w:rPr>
          <w:rtl w:val="0"/>
          <w:lang w:val="en-US"/>
        </w:rPr>
        <w:t xml:space="preserve">in </w:t>
      </w:r>
      <w:r>
        <w:rPr>
          <w:spacing w:val="0"/>
          <w:rtl w:val="0"/>
          <w:lang w:val="en-US"/>
        </w:rPr>
        <w:t xml:space="preserve">calcium uptake rates. These results suggest that </w:t>
      </w:r>
      <w:r>
        <w:rPr>
          <w:spacing w:val="0"/>
          <w:rtl w:val="0"/>
          <w:lang w:val="en-US"/>
        </w:rPr>
        <w:t xml:space="preserve">the soleus functions </w:t>
      </w:r>
      <w:r>
        <w:rPr>
          <w:spacing w:val="0"/>
          <w:rtl w:val="0"/>
          <w:lang w:val="en-US"/>
        </w:rPr>
        <w:t xml:space="preserve">as </w:t>
      </w:r>
      <w:r>
        <w:rPr>
          <w:rtl w:val="0"/>
          <w:lang w:val="en-US"/>
        </w:rPr>
        <w:t xml:space="preserve">a </w:t>
      </w:r>
      <w:r>
        <w:rPr>
          <w:spacing w:val="0"/>
          <w:rtl w:val="0"/>
          <w:lang w:val="en-US"/>
        </w:rPr>
        <w:t xml:space="preserve">spring, while </w:t>
      </w:r>
      <w:r>
        <w:rPr>
          <w:spacing w:val="0"/>
          <w:rtl w:val="0"/>
          <w:lang w:val="en-US"/>
        </w:rPr>
        <w:t xml:space="preserve">the EDL </w:t>
      </w:r>
      <w:r>
        <w:rPr>
          <w:spacing w:val="0"/>
          <w:rtl w:val="0"/>
          <w:lang w:val="en-US"/>
        </w:rPr>
        <w:t xml:space="preserve">functions </w:t>
      </w:r>
      <w:r>
        <w:rPr>
          <w:spacing w:val="0"/>
          <w:rtl w:val="0"/>
          <w:lang w:val="en-US"/>
        </w:rPr>
        <w:t xml:space="preserve">as </w:t>
      </w:r>
      <w:r>
        <w:rPr>
          <w:rtl w:val="0"/>
          <w:lang w:val="en-US"/>
        </w:rPr>
        <w:t xml:space="preserve">a </w:t>
      </w:r>
      <w:r>
        <w:rPr>
          <w:spacing w:val="0"/>
          <w:rtl w:val="0"/>
          <w:lang w:val="en-US"/>
        </w:rPr>
        <w:t xml:space="preserve">shock </w:t>
      </w:r>
      <w:r>
        <w:rPr>
          <w:spacing w:val="0"/>
          <w:rtl w:val="0"/>
          <w:lang w:val="en-US"/>
        </w:rPr>
        <w:t xml:space="preserve">absorber. </w:t>
      </w:r>
      <w:r>
        <w:rPr>
          <w:spacing w:val="0"/>
          <w:rtl w:val="0"/>
          <w:lang w:val="en-US"/>
        </w:rPr>
        <w:t xml:space="preserve">Mdm </w:t>
      </w:r>
      <w:r>
        <w:rPr>
          <w:spacing w:val="0"/>
          <w:rtl w:val="0"/>
          <w:lang w:val="en-US"/>
        </w:rPr>
        <w:t xml:space="preserve">muscles showed reduced </w:t>
      </w:r>
      <w:r>
        <w:rPr>
          <w:spacing w:val="0"/>
          <w:rtl w:val="0"/>
          <w:lang w:val="en-US"/>
        </w:rPr>
        <w:t xml:space="preserve">RFD and </w:t>
      </w:r>
      <w:r>
        <w:rPr>
          <w:spacing w:val="0"/>
          <w:rtl w:val="0"/>
          <w:lang w:val="en-US"/>
        </w:rPr>
        <w:t xml:space="preserve">negative </w:t>
      </w:r>
      <w:r>
        <w:rPr>
          <w:spacing w:val="0"/>
          <w:rtl w:val="0"/>
          <w:lang w:val="en-US"/>
        </w:rPr>
        <w:t xml:space="preserve">work </w:t>
      </w:r>
      <w:r>
        <w:rPr>
          <w:rtl w:val="0"/>
          <w:lang w:val="en-US"/>
        </w:rPr>
        <w:t xml:space="preserve">compared to wild-type muscles, suggesting that a key component of </w:t>
      </w:r>
      <w:r>
        <w:rPr>
          <w:spacing w:val="0"/>
          <w:rtl w:val="0"/>
          <w:lang w:val="en-US"/>
        </w:rPr>
        <w:t xml:space="preserve">the </w:t>
      </w:r>
      <w:r>
        <w:rPr>
          <w:spacing w:val="0"/>
          <w:rtl w:val="0"/>
          <w:lang w:val="en-US"/>
        </w:rPr>
        <w:t xml:space="preserve">eccentric contraction mechanism </w:t>
      </w:r>
      <w:r>
        <w:rPr>
          <w:rtl w:val="0"/>
          <w:lang w:val="en-US"/>
        </w:rPr>
        <w:t xml:space="preserve">is </w:t>
      </w:r>
      <w:r>
        <w:rPr>
          <w:spacing w:val="0"/>
          <w:rtl w:val="0"/>
          <w:lang w:val="en-US"/>
        </w:rPr>
        <w:t xml:space="preserve">lost </w:t>
      </w:r>
      <w:r>
        <w:rPr>
          <w:rtl w:val="0"/>
          <w:lang w:val="en-US"/>
        </w:rPr>
        <w:t xml:space="preserve">by </w:t>
      </w:r>
      <w:r>
        <w:rPr>
          <w:spacing w:val="0"/>
          <w:rtl w:val="0"/>
          <w:lang w:val="en-US"/>
        </w:rPr>
        <w:t xml:space="preserve">the mdm </w:t>
      </w:r>
      <w:r>
        <w:rPr>
          <w:spacing w:val="0"/>
          <w:rtl w:val="0"/>
          <w:lang w:val="en-US"/>
        </w:rPr>
        <w:t xml:space="preserve">mutation. </w:t>
      </w:r>
      <w:r>
        <w:rPr>
          <w:rtl w:val="0"/>
          <w:lang w:val="en-US"/>
        </w:rPr>
        <w:t>The mdm mutation involves a deletion in part of the N2A region of titin, which could be involved in titin activation - a prediction of the winding filament hypothesis. Taken together, the SSC approach used here appears to be a good strategy to study and compare mechanics  of different muscles with varying fiber types and functions.</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248"/>
      </w:pPr>
      <w:r>
        <w:rPr>
          <w:b w:val="1"/>
          <w:bCs w:val="1"/>
          <w:i w:val="1"/>
          <w:iCs w:val="1"/>
          <w:rtl w:val="0"/>
          <w:lang w:val="en-US"/>
        </w:rPr>
        <w:t xml:space="preserve">83-7 </w:t>
      </w:r>
      <w:r>
        <w:rPr>
          <w:rtl w:val="0"/>
          <w:lang w:val="en-US"/>
        </w:rPr>
        <w:t>HEWS, D.K.*; SEDDON, R.; Z</w:t>
      </w:r>
      <w:r>
        <w:rPr>
          <w:rtl w:val="0"/>
          <w:lang w:val="en-US"/>
        </w:rPr>
        <w:t>ÚÑ</w:t>
      </w:r>
      <w:r>
        <w:rPr>
          <w:rtl w:val="0"/>
          <w:lang w:val="en-US"/>
        </w:rPr>
        <w:t>IGA-VEGA, J.J;</w:t>
      </w:r>
    </w:p>
    <w:p>
      <w:pPr>
        <w:pStyle w:val="Body Text"/>
        <w:spacing w:before="9" w:line="160" w:lineRule="exact"/>
        <w:ind w:right="213"/>
        <w:rPr>
          <w:i w:val="1"/>
          <w:iCs w:val="1"/>
        </w:rPr>
      </w:pPr>
      <w:r>
        <w:rPr>
          <w:rtl w:val="0"/>
          <w:lang w:val="en-US"/>
        </w:rPr>
        <w:t>VITAL-GARCIA, C.; MARTINS, EP; Indiana State University, Terre Haute, Universidad Nacional Aut</w:t>
      </w:r>
      <w:r>
        <w:rPr>
          <w:rtl w:val="0"/>
          <w:lang w:val="en-US"/>
        </w:rPr>
        <w:t>ó</w:t>
      </w:r>
      <w:r>
        <w:rPr>
          <w:rtl w:val="0"/>
          <w:lang w:val="en-US"/>
        </w:rPr>
        <w:t>noma de M</w:t>
      </w:r>
      <w:r>
        <w:rPr>
          <w:rtl w:val="0"/>
          <w:lang w:val="en-US"/>
        </w:rPr>
        <w:t>é</w:t>
      </w:r>
      <w:r>
        <w:rPr>
          <w:rtl w:val="0"/>
          <w:lang w:val="en-US"/>
        </w:rPr>
        <w:t>xico, Mexico City , Universidad Aut</w:t>
      </w:r>
      <w:r>
        <w:rPr>
          <w:rtl w:val="0"/>
          <w:lang w:val="en-US"/>
        </w:rPr>
        <w:t>ó</w:t>
      </w:r>
      <w:r>
        <w:rPr>
          <w:rtl w:val="0"/>
          <w:lang w:val="en-US"/>
        </w:rPr>
        <w:t>noma de Ciudad Juarez, M</w:t>
      </w:r>
      <w:r>
        <w:rPr>
          <w:rtl w:val="0"/>
          <w:lang w:val="en-US"/>
        </w:rPr>
        <w:t>é</w:t>
      </w:r>
      <w:r>
        <w:rPr>
          <w:rtl w:val="0"/>
          <w:lang w:val="en-US"/>
        </w:rPr>
        <w:t xml:space="preserve">xico, Indiana University, Bloomington; </w:t>
      </w:r>
      <w:r>
        <w:rPr>
          <w:i w:val="1"/>
          <w:iCs w:val="1"/>
          <w:rtl w:val="0"/>
          <w:lang w:val="en-US"/>
        </w:rPr>
        <w:t>diana.hews@indstate.edu</w:t>
      </w:r>
    </w:p>
    <w:p>
      <w:pPr>
        <w:pStyle w:val="Heading"/>
        <w:ind w:right="29"/>
      </w:pPr>
      <w:r>
        <w:rPr>
          <w:rtl w:val="0"/>
          <w:lang w:val="en-US"/>
        </w:rPr>
        <w:t>Phylogenetic analyses of Sceloporus lizards reveal that species with abdominal blue patches have higher plasma testosterone levels</w:t>
      </w:r>
    </w:p>
    <w:p>
      <w:pPr>
        <w:pStyle w:val="Body Text"/>
        <w:spacing w:line="160" w:lineRule="exact"/>
        <w:jc w:val="both"/>
      </w:pPr>
      <w:r>
        <w:rPr>
          <w:rtl w:val="0"/>
          <w:lang w:val="en-US"/>
        </w:rPr>
        <w:t xml:space="preserve">In </w:t>
      </w:r>
      <w:r>
        <w:rPr>
          <w:i w:val="1"/>
          <w:iCs w:val="1"/>
          <w:rtl w:val="0"/>
          <w:lang w:val="en-US"/>
        </w:rPr>
        <w:t xml:space="preserve">Sceloporus </w:t>
      </w:r>
      <w:r>
        <w:rPr>
          <w:rtl w:val="0"/>
          <w:lang w:val="en-US"/>
        </w:rPr>
        <w:t xml:space="preserve">lizards, male blue abdominal patches are ancestral while absence of blue patches is derived and has evolved independently several times. In the several species that have been studied, early exposure to androgens hormonally organizes the skin and blue patches are permanently expressed in adult males. The blue is exposed with specific postural displays used during male-male aggression. Hence expression of male blue in a given species is likely to often be associated with higher levels of territorial display behavior and activity, both of which are androgen-mediated behaviors. We test the hypothesis that males in blue species will have higher breeding-season levels of testosterone than males in non-blue species. We selected blue-loss species and a closer blue relative of each, in several clades within </w:t>
      </w:r>
      <w:r>
        <w:rPr>
          <w:i w:val="1"/>
          <w:iCs w:val="1"/>
          <w:rtl w:val="0"/>
          <w:lang w:val="en-US"/>
        </w:rPr>
        <w:t>Sceloporus</w:t>
      </w:r>
      <w:r>
        <w:rPr>
          <w:rtl w:val="0"/>
          <w:lang w:val="en-US"/>
        </w:rPr>
        <w:t>. Analyses controlling for phylogeny (using phylogenetically independent contrasts and phylogenetic generalized least squares) revealed that, in species in which males are blue (</w:t>
      </w:r>
      <w:r>
        <w:rPr>
          <w:i w:val="1"/>
          <w:iCs w:val="1"/>
          <w:rtl w:val="0"/>
          <w:lang w:val="en-US"/>
        </w:rPr>
        <w:t>grammicus, parvus, graciosus, occidentalis</w:t>
      </w:r>
      <w:r>
        <w:rPr>
          <w:rtl w:val="0"/>
          <w:lang w:val="en-US"/>
        </w:rPr>
        <w:t>), both males and females have significantly higher plasma testosterone than the comparable sex in species in which males have lost the blue patches (</w:t>
      </w:r>
      <w:r>
        <w:rPr>
          <w:i w:val="1"/>
          <w:iCs w:val="1"/>
          <w:rtl w:val="0"/>
          <w:lang w:val="en-US"/>
        </w:rPr>
        <w:t>megalepidurus, cozumelae, siniferus, virgatus</w:t>
      </w:r>
      <w:r>
        <w:rPr>
          <w:rtl w:val="0"/>
          <w:lang w:val="en-US"/>
        </w:rPr>
        <w:t>). Hence breeding-season levels of testosterone appear to co-evolve with the presence of blue abdominal patches in males, and females may show correlated responses.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11-4 </w:t>
      </w:r>
      <w:r>
        <w:rPr>
          <w:rtl w:val="0"/>
          <w:lang w:val="en-US"/>
        </w:rPr>
        <w:t>HIEBERT, T.C.*; MASLAKOVA, S.A.; Univ. of Oregon,</w:t>
      </w:r>
    </w:p>
    <w:p>
      <w:pPr>
        <w:pStyle w:val="Body"/>
        <w:spacing w:line="160" w:lineRule="exact"/>
        <w:ind w:left="100" w:firstLine="0"/>
        <w:jc w:val="both"/>
        <w:rPr>
          <w:i w:val="1"/>
          <w:iCs w:val="1"/>
          <w:sz w:val="16"/>
          <w:szCs w:val="16"/>
        </w:rPr>
      </w:pPr>
      <w:r>
        <w:rPr>
          <w:sz w:val="16"/>
          <w:szCs w:val="16"/>
          <w:rtl w:val="0"/>
          <w:lang w:val="en-US"/>
        </w:rPr>
        <w:t xml:space="preserve">Oregon Institute of Marine Biology; </w:t>
      </w:r>
      <w:r>
        <w:rPr>
          <w:i w:val="1"/>
          <w:iCs w:val="1"/>
          <w:sz w:val="16"/>
          <w:szCs w:val="16"/>
          <w:rtl w:val="0"/>
          <w:lang w:val="it-IT"/>
        </w:rPr>
        <w:t>terrah@uoregon.edu</w:t>
      </w:r>
    </w:p>
    <w:p>
      <w:pPr>
        <w:pStyle w:val="Heading"/>
        <w:jc w:val="both"/>
      </w:pPr>
      <w:r>
        <w:rPr>
          <w:rtl w:val="0"/>
          <w:lang w:val="en-US"/>
        </w:rPr>
        <w:t>Evolution of lecithotrophy among nemertean pilidium larvae</w:t>
      </w:r>
    </w:p>
    <w:p>
      <w:pPr>
        <w:pStyle w:val="Body Text"/>
        <w:spacing w:before="9" w:line="160" w:lineRule="exact"/>
        <w:ind w:right="299"/>
        <w:jc w:val="both"/>
      </w:pPr>
      <w:r>
        <w:rPr>
          <w:rtl w:val="0"/>
          <w:lang w:val="en-US"/>
        </w:rPr>
        <w:t>The nemertean pilidium larva, produced by members of the clade Pilidiophora, is generally known to be planktotrophic and comes in many distinct forms. The typical pilidium is characterized by a large inflated episphere, a tucked-under hyposphere and lobes and lappets along the margin. It resembles a deer-stalker cap and feeds on unicellular algae using a ciliated band spanning its lobes and lappets. Pilidial development epitomizes maximally-indirect development: the juvenile arises from several independent rudiments within the larval body, and emerges during catastrophic metamorphosis, devouring the larval body. Other nemerteans (including the Hoplonemertea and the basal Palaeonemertea) develop more or less directly, producing uniformly ciliated superficially planula-like larvae, which may be non-feeding or macrophagous, i.e. feeding on macroscopic prey, such as other invertebrate larvae. Intriguingly, some pilidiophorans have superficially planula-like or trochophore-like larvae that are lecithotrophic. Recent studies by us and others suggest that at least 17 pilidiophoran species exhibit or are expected to have lecithotrophic development. Despite superficial resemblance to planuliform larvae of other nemerteans, or trochophores of other spiralians, these still develop via imaginal discs and undergo dramatic metamorphosis, thus retaining important features of pilidial development. Here we present our data on the larval forms of numerous pilidiophoran species, identified through DNA-barcoding, or embryologically. By placing this information into a phylogenetic context we show that lecithotrophy evolved many times independently within the Pilidiophora. Convergent evolution of non-feeding planuliform and trochophore-like larvae in nemerteans underscores the success of this body plan and life history.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5"/>
        <w:ind w:left="0" w:firstLine="0"/>
        <w:rPr>
          <w:sz w:val="23"/>
          <w:szCs w:val="23"/>
        </w:rPr>
      </w:pPr>
    </w:p>
    <w:p>
      <w:pPr>
        <w:pStyle w:val="Body"/>
        <w:spacing w:line="160" w:lineRule="exact"/>
        <w:ind w:left="100" w:right="159" w:firstLine="0"/>
        <w:rPr>
          <w:b w:val="1"/>
          <w:bCs w:val="1"/>
          <w:i w:val="1"/>
          <w:iCs w:val="1"/>
          <w:sz w:val="16"/>
          <w:szCs w:val="16"/>
        </w:rPr>
      </w:pPr>
      <w:r>
        <w:rPr>
          <w:b w:val="1"/>
          <w:bCs w:val="1"/>
          <w:i w:val="1"/>
          <w:iCs w:val="1"/>
          <w:sz w:val="16"/>
          <w:szCs w:val="16"/>
          <w:rtl w:val="0"/>
        </w:rPr>
        <w:t xml:space="preserve">55-5 </w:t>
      </w:r>
      <w:r>
        <w:rPr>
          <w:sz w:val="16"/>
          <w:szCs w:val="16"/>
          <w:rtl w:val="0"/>
          <w:lang w:val="en-US"/>
        </w:rPr>
        <w:t xml:space="preserve">HIERONYMUS, TL; NEOMED; </w:t>
      </w:r>
      <w:r>
        <w:rPr>
          <w:i w:val="1"/>
          <w:iCs w:val="1"/>
          <w:sz w:val="16"/>
          <w:szCs w:val="16"/>
          <w:rtl w:val="0"/>
        </w:rPr>
        <w:t xml:space="preserve">thieronymus@neomed.edu </w:t>
      </w:r>
      <w:r>
        <w:rPr>
          <w:b w:val="1"/>
          <w:bCs w:val="1"/>
          <w:i w:val="1"/>
          <w:iCs w:val="1"/>
          <w:sz w:val="16"/>
          <w:szCs w:val="16"/>
          <w:rtl w:val="0"/>
          <w:lang w:val="en-US"/>
        </w:rPr>
        <w:t>Hand skeleton and wingtip evolution in coraciiform and piciform birds</w:t>
      </w:r>
    </w:p>
    <w:p>
      <w:pPr>
        <w:pStyle w:val="Body Text"/>
        <w:spacing w:line="160" w:lineRule="exact"/>
        <w:jc w:val="both"/>
      </w:pPr>
      <w:r>
        <w:rPr>
          <w:rtl w:val="0"/>
          <w:lang w:val="en-US"/>
        </w:rPr>
        <w:t>Differences in avian wingtip shape have well-characterized relationships to flight performance, migratory behavior, and feeding ecology. Kingfishers, woodpeckers, and their kin (Coraciimorphae) display a broad range of wingtip shapes, as well as a range of flight behaviors (including intermittent flight and flexed-wing upstroke) that cannot, as of yet, be clearly identified as adaptive responses to flight performance demands. These taxa also possess an unusual suite of morphologies in the forelimb skeleton at sites of flight feather attachment and articulation. This study examines the relationships between feeding and migration ecology, distal primary feather lengths, and forelimb musculoskeletal characters. Exploration of these relationships was conducted using phylogenetic co-inertia analysis on matrices of feeding and migratory behaviors (13 binary characters), lengths of primaries VI-X, and musculoskeletal morphology (79 categorical characters) for 65 Coraciimorph taxa. Coraciimorph birds maintain a relationship between pointed wingtip morphology and migratory behavior/aerial foraging that is consistent with other avian clades. The analysis of co-inertia between ecological characters and musculoskeletal characters points to several hot-spots of morphological variation, most notably the joint surfaces and muscle attachments of the carpometacarpus and digits II - III. A prominent and recurring pattern within piciform birds, with parallel occurrences in Bucerotiformes, involves a shift in joint surface conformation of the proximal phalanx of digit II, together with the formation of a deep sulcus in the joint surface for digit III and the elongation of the digit III phalanx. This morphology may be tied in to producing tip washout, a spanwise twist in the wing that may be advantageous for flight at low advance ratios</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w:spacing w:line="172" w:lineRule="exact"/>
        <w:ind w:left="100" w:firstLine="0"/>
        <w:jc w:val="both"/>
        <w:rPr>
          <w:i w:val="1"/>
          <w:iCs w:val="1"/>
          <w:sz w:val="16"/>
          <w:szCs w:val="16"/>
        </w:rPr>
      </w:pPr>
      <w:r>
        <w:rPr>
          <w:b w:val="1"/>
          <w:bCs w:val="1"/>
          <w:i w:val="1"/>
          <w:iCs w:val="1"/>
          <w:sz w:val="16"/>
          <w:szCs w:val="16"/>
          <w:rtl w:val="0"/>
          <w:lang w:val="it-IT"/>
        </w:rPr>
        <w:t xml:space="preserve">55-2 </w:t>
      </w:r>
      <w:r>
        <w:rPr>
          <w:sz w:val="16"/>
          <w:szCs w:val="16"/>
          <w:rtl w:val="0"/>
          <w:lang w:val="en-US"/>
        </w:rPr>
        <w:t xml:space="preserve">HILL, J/J; University of Bristol ; </w:t>
      </w:r>
      <w:r>
        <w:rPr>
          <w:i w:val="1"/>
          <w:iCs w:val="1"/>
          <w:sz w:val="16"/>
          <w:szCs w:val="16"/>
          <w:rtl w:val="0"/>
        </w:rPr>
        <w:t>jjhill100@gmail.com</w:t>
      </w:r>
    </w:p>
    <w:p>
      <w:pPr>
        <w:pStyle w:val="Heading"/>
        <w:jc w:val="both"/>
      </w:pPr>
      <w:r>
        <w:rPr>
          <w:rtl w:val="0"/>
          <w:lang w:val="en-US"/>
        </w:rPr>
        <w:t>Evolution of the Lower Jaw of Gnathostomes</w:t>
      </w:r>
    </w:p>
    <w:p>
      <w:pPr>
        <w:pStyle w:val="Body Text"/>
        <w:spacing w:before="9" w:line="160" w:lineRule="exact"/>
        <w:ind w:right="306"/>
        <w:jc w:val="both"/>
      </w:pPr>
      <w:r>
        <w:rPr>
          <w:spacing w:val="0"/>
          <w:rtl w:val="0"/>
          <w:lang w:val="en-US"/>
        </w:rPr>
        <w:t xml:space="preserve">The </w:t>
      </w:r>
      <w:r>
        <w:rPr>
          <w:spacing w:val="0"/>
          <w:rtl w:val="0"/>
          <w:lang w:val="en-US"/>
        </w:rPr>
        <w:t xml:space="preserve">origin </w:t>
      </w:r>
      <w:r>
        <w:rPr>
          <w:rtl w:val="0"/>
          <w:lang w:val="en-US"/>
        </w:rPr>
        <w:t xml:space="preserve">of </w:t>
      </w:r>
      <w:r>
        <w:rPr>
          <w:spacing w:val="0"/>
          <w:rtl w:val="0"/>
          <w:lang w:val="en-US"/>
        </w:rPr>
        <w:t xml:space="preserve">the </w:t>
      </w:r>
      <w:r>
        <w:rPr>
          <w:spacing w:val="0"/>
          <w:rtl w:val="0"/>
          <w:lang w:val="en-US"/>
        </w:rPr>
        <w:t xml:space="preserve">lower </w:t>
      </w:r>
      <w:r>
        <w:rPr>
          <w:spacing w:val="0"/>
          <w:rtl w:val="0"/>
          <w:lang w:val="en-US"/>
        </w:rPr>
        <w:t xml:space="preserve">jaw </w:t>
      </w:r>
      <w:r>
        <w:rPr>
          <w:rtl w:val="0"/>
          <w:lang w:val="en-US"/>
        </w:rPr>
        <w:t xml:space="preserve">is a </w:t>
      </w:r>
      <w:r>
        <w:rPr>
          <w:spacing w:val="0"/>
          <w:rtl w:val="0"/>
          <w:lang w:val="en-US"/>
        </w:rPr>
        <w:t xml:space="preserve">key </w:t>
      </w:r>
      <w:r>
        <w:rPr>
          <w:spacing w:val="0"/>
          <w:rtl w:val="0"/>
          <w:lang w:val="en-US"/>
        </w:rPr>
        <w:t xml:space="preserve">innovation that underpins </w:t>
      </w:r>
      <w:r>
        <w:rPr>
          <w:spacing w:val="0"/>
          <w:rtl w:val="0"/>
          <w:lang w:val="en-US"/>
        </w:rPr>
        <w:t xml:space="preserve">the </w:t>
      </w:r>
      <w:r>
        <w:rPr>
          <w:spacing w:val="0"/>
          <w:rtl w:val="0"/>
          <w:lang w:val="en-US"/>
        </w:rPr>
        <w:t xml:space="preserve">adaptive radiation </w:t>
      </w:r>
      <w:r>
        <w:rPr>
          <w:spacing w:val="0"/>
          <w:rtl w:val="0"/>
          <w:lang w:val="en-US"/>
        </w:rPr>
        <w:t xml:space="preserve">of </w:t>
      </w:r>
      <w:r>
        <w:rPr>
          <w:spacing w:val="0"/>
          <w:rtl w:val="0"/>
          <w:lang w:val="en-US"/>
        </w:rPr>
        <w:t xml:space="preserve">gnathostomes. </w:t>
      </w:r>
      <w:r>
        <w:rPr>
          <w:spacing w:val="0"/>
          <w:rtl w:val="0"/>
          <w:lang w:val="en-US"/>
        </w:rPr>
        <w:t xml:space="preserve">The jaw has </w:t>
      </w:r>
      <w:r>
        <w:rPr>
          <w:spacing w:val="0"/>
          <w:rtl w:val="0"/>
          <w:lang w:val="en-US"/>
        </w:rPr>
        <w:t xml:space="preserve">undergone </w:t>
      </w:r>
      <w:r>
        <w:rPr>
          <w:spacing w:val="0"/>
          <w:rtl w:val="0"/>
          <w:lang w:val="en-US"/>
        </w:rPr>
        <w:t xml:space="preserve">fundamental changes </w:t>
      </w:r>
      <w:r>
        <w:rPr>
          <w:spacing w:val="0"/>
          <w:rtl w:val="0"/>
          <w:lang w:val="en-US"/>
        </w:rPr>
        <w:t xml:space="preserve">to </w:t>
      </w:r>
      <w:r>
        <w:rPr>
          <w:spacing w:val="0"/>
          <w:rtl w:val="0"/>
          <w:lang w:val="en-US"/>
        </w:rPr>
        <w:t xml:space="preserve">its </w:t>
      </w:r>
      <w:r>
        <w:rPr>
          <w:spacing w:val="0"/>
          <w:rtl w:val="0"/>
          <w:lang w:val="en-US"/>
        </w:rPr>
        <w:t xml:space="preserve">composition </w:t>
      </w:r>
      <w:r>
        <w:rPr>
          <w:spacing w:val="0"/>
          <w:rtl w:val="0"/>
          <w:lang w:val="en-US"/>
        </w:rPr>
        <w:t xml:space="preserve">and has </w:t>
      </w:r>
      <w:r>
        <w:rPr>
          <w:spacing w:val="0"/>
          <w:rtl w:val="0"/>
          <w:lang w:val="en-US"/>
        </w:rPr>
        <w:t xml:space="preserve">endured </w:t>
      </w:r>
      <w:r>
        <w:rPr>
          <w:spacing w:val="0"/>
          <w:rtl w:val="0"/>
          <w:lang w:val="en-US"/>
        </w:rPr>
        <w:t xml:space="preserve">major </w:t>
      </w:r>
      <w:r>
        <w:rPr>
          <w:rtl w:val="0"/>
          <w:lang w:val="en-US"/>
        </w:rPr>
        <w:t xml:space="preserve">ecological changes including the transitions from water to land, from </w:t>
      </w:r>
      <w:r>
        <w:rPr>
          <w:spacing w:val="0"/>
          <w:rtl w:val="0"/>
          <w:lang w:val="en-US"/>
        </w:rPr>
        <w:t xml:space="preserve">land </w:t>
      </w:r>
      <w:r>
        <w:rPr>
          <w:rtl w:val="0"/>
          <w:lang w:val="en-US"/>
        </w:rPr>
        <w:t xml:space="preserve">to the </w:t>
      </w:r>
      <w:r>
        <w:rPr>
          <w:spacing w:val="0"/>
          <w:rtl w:val="0"/>
          <w:lang w:val="en-US"/>
        </w:rPr>
        <w:t xml:space="preserve">air, </w:t>
      </w:r>
      <w:r>
        <w:rPr>
          <w:rtl w:val="0"/>
          <w:lang w:val="en-US"/>
        </w:rPr>
        <w:t xml:space="preserve">and </w:t>
      </w:r>
      <w:r>
        <w:rPr>
          <w:spacing w:val="0"/>
          <w:rtl w:val="0"/>
          <w:lang w:val="en-US"/>
        </w:rPr>
        <w:t xml:space="preserve">from land back </w:t>
      </w:r>
      <w:r>
        <w:rPr>
          <w:rtl w:val="0"/>
          <w:lang w:val="en-US"/>
        </w:rPr>
        <w:t xml:space="preserve">to </w:t>
      </w:r>
      <w:r>
        <w:rPr>
          <w:spacing w:val="0"/>
          <w:rtl w:val="0"/>
          <w:lang w:val="en-US"/>
        </w:rPr>
        <w:t xml:space="preserve">water. Changes </w:t>
      </w:r>
      <w:r>
        <w:rPr>
          <w:rtl w:val="0"/>
          <w:lang w:val="en-US"/>
        </w:rPr>
        <w:t xml:space="preserve">in jaw </w:t>
      </w:r>
      <w:r>
        <w:rPr>
          <w:spacing w:val="0"/>
          <w:rtl w:val="0"/>
          <w:lang w:val="en-US"/>
        </w:rPr>
        <w:t xml:space="preserve">shape </w:t>
      </w:r>
      <w:r>
        <w:rPr>
          <w:rtl w:val="0"/>
          <w:lang w:val="en-US"/>
        </w:rPr>
        <w:t xml:space="preserve">and structure may have facilitated the emergence of different feeding </w:t>
      </w:r>
      <w:r>
        <w:rPr>
          <w:spacing w:val="0"/>
          <w:rtl w:val="0"/>
          <w:lang w:val="en-US"/>
        </w:rPr>
        <w:t xml:space="preserve">behaviors. </w:t>
      </w:r>
      <w:r>
        <w:rPr>
          <w:spacing w:val="0"/>
          <w:rtl w:val="0"/>
          <w:lang w:val="en-US"/>
        </w:rPr>
        <w:t xml:space="preserve">Here </w:t>
      </w:r>
      <w:r>
        <w:rPr>
          <w:spacing w:val="0"/>
          <w:rtl w:val="0"/>
          <w:lang w:val="en-US"/>
        </w:rPr>
        <w:t xml:space="preserve">we </w:t>
      </w:r>
      <w:r>
        <w:rPr>
          <w:spacing w:val="0"/>
          <w:rtl w:val="0"/>
          <w:lang w:val="en-US"/>
        </w:rPr>
        <w:t xml:space="preserve">present </w:t>
      </w:r>
      <w:r>
        <w:rPr>
          <w:spacing w:val="0"/>
          <w:rtl w:val="0"/>
          <w:lang w:val="en-US"/>
        </w:rPr>
        <w:t xml:space="preserve">an </w:t>
      </w:r>
      <w:r>
        <w:rPr>
          <w:spacing w:val="0"/>
          <w:rtl w:val="0"/>
          <w:lang w:val="en-US"/>
        </w:rPr>
        <w:t xml:space="preserve">analysis </w:t>
      </w:r>
      <w:r>
        <w:rPr>
          <w:spacing w:val="0"/>
          <w:rtl w:val="0"/>
          <w:lang w:val="en-US"/>
        </w:rPr>
        <w:t xml:space="preserve">to </w:t>
      </w:r>
      <w:r>
        <w:rPr>
          <w:spacing w:val="0"/>
          <w:rtl w:val="0"/>
          <w:lang w:val="en-US"/>
        </w:rPr>
        <w:t xml:space="preserve">deduce </w:t>
      </w:r>
      <w:r>
        <w:rPr>
          <w:spacing w:val="0"/>
          <w:rtl w:val="0"/>
          <w:lang w:val="en-US"/>
        </w:rPr>
        <w:t xml:space="preserve">the </w:t>
      </w:r>
      <w:r>
        <w:rPr>
          <w:spacing w:val="0"/>
          <w:rtl w:val="0"/>
          <w:lang w:val="en-US"/>
        </w:rPr>
        <w:t xml:space="preserve">timing </w:t>
      </w:r>
      <w:r>
        <w:rPr>
          <w:rtl w:val="0"/>
          <w:lang w:val="en-US"/>
        </w:rPr>
        <w:t xml:space="preserve">(geological time) and tempo (evolutionary rates) of lower jaw shape change through gnathostome evolutionary history. We achieve this via an </w:t>
      </w:r>
      <w:r>
        <w:rPr>
          <w:spacing w:val="0"/>
          <w:rtl w:val="0"/>
          <w:lang w:val="en-US"/>
        </w:rPr>
        <w:t xml:space="preserve">exploration </w:t>
      </w:r>
      <w:r>
        <w:rPr>
          <w:rtl w:val="0"/>
          <w:lang w:val="en-US"/>
        </w:rPr>
        <w:t xml:space="preserve">of </w:t>
      </w:r>
      <w:r>
        <w:rPr>
          <w:spacing w:val="0"/>
          <w:rtl w:val="0"/>
          <w:lang w:val="en-US"/>
        </w:rPr>
        <w:t xml:space="preserve">lower </w:t>
      </w:r>
      <w:r>
        <w:rPr>
          <w:rtl w:val="0"/>
          <w:lang w:val="en-US"/>
        </w:rPr>
        <w:t xml:space="preserve">jaw </w:t>
      </w:r>
      <w:r>
        <w:rPr>
          <w:spacing w:val="0"/>
          <w:rtl w:val="0"/>
          <w:lang w:val="en-US"/>
        </w:rPr>
        <w:t xml:space="preserve">morphospace </w:t>
      </w:r>
      <w:r>
        <w:rPr>
          <w:rtl w:val="0"/>
          <w:lang w:val="en-US"/>
        </w:rPr>
        <w:t xml:space="preserve">and an </w:t>
      </w:r>
      <w:r>
        <w:rPr>
          <w:spacing w:val="0"/>
          <w:rtl w:val="0"/>
          <w:lang w:val="en-US"/>
        </w:rPr>
        <w:t xml:space="preserve">evaluation </w:t>
      </w:r>
      <w:r>
        <w:rPr>
          <w:spacing w:val="0"/>
          <w:rtl w:val="0"/>
          <w:lang w:val="en-US"/>
        </w:rPr>
        <w:t xml:space="preserve">of </w:t>
      </w:r>
      <w:r>
        <w:rPr>
          <w:spacing w:val="0"/>
          <w:rtl w:val="0"/>
          <w:lang w:val="en-US"/>
        </w:rPr>
        <w:t xml:space="preserve">the </w:t>
      </w:r>
      <w:r>
        <w:rPr>
          <w:spacing w:val="0"/>
          <w:rtl w:val="0"/>
          <w:lang w:val="en-US"/>
        </w:rPr>
        <w:t xml:space="preserve">functional </w:t>
      </w:r>
      <w:r>
        <w:rPr>
          <w:spacing w:val="0"/>
          <w:rtl w:val="0"/>
          <w:lang w:val="en-US"/>
        </w:rPr>
        <w:t xml:space="preserve">and </w:t>
      </w:r>
      <w:r>
        <w:rPr>
          <w:spacing w:val="0"/>
          <w:rtl w:val="0"/>
          <w:lang w:val="en-US"/>
        </w:rPr>
        <w:t xml:space="preserve">ecological consequences </w:t>
      </w:r>
      <w:r>
        <w:rPr>
          <w:spacing w:val="0"/>
          <w:rtl w:val="0"/>
          <w:lang w:val="en-US"/>
        </w:rPr>
        <w:t xml:space="preserve">of </w:t>
      </w:r>
      <w:r>
        <w:rPr>
          <w:spacing w:val="0"/>
          <w:rtl w:val="0"/>
          <w:lang w:val="en-US"/>
        </w:rPr>
        <w:t xml:space="preserve">lower </w:t>
      </w:r>
      <w:r>
        <w:rPr>
          <w:spacing w:val="0"/>
          <w:rtl w:val="0"/>
          <w:lang w:val="en-US"/>
        </w:rPr>
        <w:t xml:space="preserve">jaw </w:t>
      </w:r>
      <w:r>
        <w:rPr>
          <w:spacing w:val="0"/>
          <w:rtl w:val="0"/>
          <w:lang w:val="en-US"/>
        </w:rPr>
        <w:t xml:space="preserve">shape </w:t>
      </w:r>
      <w:r>
        <w:rPr>
          <w:spacing w:val="0"/>
          <w:rtl w:val="0"/>
          <w:lang w:val="en-US"/>
        </w:rPr>
        <w:t xml:space="preserve">variation. Outline analysis </w:t>
      </w:r>
      <w:r>
        <w:rPr>
          <w:rtl w:val="0"/>
          <w:lang w:val="en-US"/>
        </w:rPr>
        <w:t xml:space="preserve">and </w:t>
      </w:r>
      <w:r>
        <w:rPr>
          <w:spacing w:val="0"/>
          <w:rtl w:val="0"/>
          <w:lang w:val="en-US"/>
        </w:rPr>
        <w:t xml:space="preserve">extended eigenshape analysis </w:t>
      </w:r>
      <w:r>
        <w:rPr>
          <w:spacing w:val="0"/>
          <w:rtl w:val="0"/>
          <w:lang w:val="en-US"/>
        </w:rPr>
        <w:t xml:space="preserve">were </w:t>
      </w:r>
      <w:r>
        <w:rPr>
          <w:rtl w:val="0"/>
          <w:lang w:val="en-US"/>
        </w:rPr>
        <w:t xml:space="preserve">used to mathematically quantify variation in lower jaw morphology </w:t>
      </w:r>
      <w:r>
        <w:rPr>
          <w:spacing w:val="0"/>
          <w:rtl w:val="0"/>
          <w:lang w:val="en-US"/>
        </w:rPr>
        <w:t xml:space="preserve">for </w:t>
      </w:r>
      <w:r>
        <w:rPr>
          <w:spacing w:val="0"/>
          <w:rtl w:val="0"/>
          <w:lang w:val="en-US"/>
        </w:rPr>
        <w:t xml:space="preserve">four </w:t>
      </w:r>
      <w:r>
        <w:rPr>
          <w:spacing w:val="0"/>
          <w:rtl w:val="0"/>
          <w:lang w:val="en-US"/>
        </w:rPr>
        <w:t xml:space="preserve">hundred </w:t>
      </w:r>
      <w:r>
        <w:rPr>
          <w:spacing w:val="0"/>
          <w:rtl w:val="0"/>
          <w:lang w:val="en-US"/>
        </w:rPr>
        <w:t xml:space="preserve">lower </w:t>
      </w:r>
      <w:r>
        <w:rPr>
          <w:spacing w:val="0"/>
          <w:rtl w:val="0"/>
          <w:lang w:val="en-US"/>
        </w:rPr>
        <w:t xml:space="preserve">jaw </w:t>
      </w:r>
      <w:r>
        <w:rPr>
          <w:spacing w:val="0"/>
          <w:rtl w:val="0"/>
          <w:lang w:val="en-US"/>
        </w:rPr>
        <w:t xml:space="preserve">specimens spanning </w:t>
      </w:r>
      <w:r>
        <w:rPr>
          <w:spacing w:val="0"/>
          <w:rtl w:val="0"/>
          <w:lang w:val="en-US"/>
        </w:rPr>
        <w:t xml:space="preserve">three </w:t>
      </w:r>
      <w:r>
        <w:rPr>
          <w:spacing w:val="0"/>
          <w:rtl w:val="0"/>
          <w:lang w:val="en-US"/>
        </w:rPr>
        <w:t xml:space="preserve">major </w:t>
      </w:r>
      <w:r>
        <w:rPr>
          <w:spacing w:val="0"/>
          <w:rtl w:val="0"/>
          <w:lang w:val="en-US"/>
        </w:rPr>
        <w:t xml:space="preserve">evolutionary transitions: </w:t>
      </w:r>
      <w:r>
        <w:rPr>
          <w:spacing w:val="0"/>
          <w:rtl w:val="0"/>
          <w:lang w:val="en-US"/>
        </w:rPr>
        <w:t xml:space="preserve">the </w:t>
      </w:r>
      <w:r>
        <w:rPr>
          <w:spacing w:val="0"/>
          <w:rtl w:val="0"/>
          <w:lang w:val="en-US"/>
        </w:rPr>
        <w:t xml:space="preserve">origin </w:t>
      </w:r>
      <w:r>
        <w:rPr>
          <w:rtl w:val="0"/>
          <w:lang w:val="en-US"/>
        </w:rPr>
        <w:t xml:space="preserve">of </w:t>
      </w:r>
      <w:r>
        <w:rPr>
          <w:spacing w:val="0"/>
          <w:rtl w:val="0"/>
          <w:lang w:val="en-US"/>
        </w:rPr>
        <w:t xml:space="preserve">Osteichthyes, Amniota </w:t>
      </w:r>
      <w:r>
        <w:rPr>
          <w:spacing w:val="0"/>
          <w:rtl w:val="0"/>
          <w:lang w:val="en-US"/>
        </w:rPr>
        <w:t xml:space="preserve">and </w:t>
      </w:r>
      <w:r>
        <w:rPr>
          <w:spacing w:val="0"/>
          <w:rtl w:val="0"/>
          <w:lang w:val="en-US"/>
        </w:rPr>
        <w:t xml:space="preserve">Mammalia. According </w:t>
      </w:r>
      <w:r>
        <w:rPr>
          <w:spacing w:val="0"/>
          <w:rtl w:val="0"/>
          <w:lang w:val="en-US"/>
        </w:rPr>
        <w:t xml:space="preserve">to </w:t>
      </w:r>
      <w:r>
        <w:rPr>
          <w:spacing w:val="0"/>
          <w:rtl w:val="0"/>
          <w:lang w:val="en-US"/>
        </w:rPr>
        <w:t xml:space="preserve">Principal Component Analysis </w:t>
      </w:r>
      <w:r>
        <w:rPr>
          <w:spacing w:val="0"/>
          <w:rtl w:val="0"/>
          <w:lang w:val="en-US"/>
        </w:rPr>
        <w:t xml:space="preserve">(PCA), </w:t>
      </w:r>
      <w:r>
        <w:rPr>
          <w:rtl w:val="0"/>
          <w:lang w:val="en-US"/>
        </w:rPr>
        <w:t xml:space="preserve">22.4% of lower jaw shape variation is attributable to overall length of </w:t>
      </w:r>
      <w:r>
        <w:rPr>
          <w:spacing w:val="0"/>
          <w:rtl w:val="0"/>
          <w:lang w:val="en-US"/>
        </w:rPr>
        <w:t xml:space="preserve">the </w:t>
      </w:r>
      <w:r>
        <w:rPr>
          <w:spacing w:val="0"/>
          <w:rtl w:val="0"/>
          <w:lang w:val="en-US"/>
        </w:rPr>
        <w:t xml:space="preserve">dentary bone and/or </w:t>
      </w:r>
      <w:r>
        <w:rPr>
          <w:spacing w:val="0"/>
          <w:rtl w:val="0"/>
          <w:lang w:val="en-US"/>
        </w:rPr>
        <w:t xml:space="preserve">the </w:t>
      </w:r>
      <w:r>
        <w:rPr>
          <w:spacing w:val="0"/>
          <w:rtl w:val="0"/>
          <w:lang w:val="en-US"/>
        </w:rPr>
        <w:t xml:space="preserve">configuration </w:t>
      </w:r>
      <w:r>
        <w:rPr>
          <w:spacing w:val="0"/>
          <w:rtl w:val="0"/>
          <w:lang w:val="en-US"/>
        </w:rPr>
        <w:t xml:space="preserve">of </w:t>
      </w:r>
      <w:r>
        <w:rPr>
          <w:spacing w:val="0"/>
          <w:rtl w:val="0"/>
          <w:lang w:val="en-US"/>
        </w:rPr>
        <w:t xml:space="preserve">the </w:t>
      </w:r>
      <w:r>
        <w:rPr>
          <w:spacing w:val="0"/>
          <w:rtl w:val="0"/>
          <w:lang w:val="en-US"/>
        </w:rPr>
        <w:t xml:space="preserve">bones </w:t>
      </w:r>
      <w:r>
        <w:rPr>
          <w:spacing w:val="0"/>
          <w:rtl w:val="0"/>
          <w:lang w:val="en-US"/>
        </w:rPr>
        <w:t xml:space="preserve">located </w:t>
      </w:r>
      <w:r>
        <w:rPr>
          <w:rtl w:val="0"/>
          <w:lang w:val="en-US"/>
        </w:rPr>
        <w:t xml:space="preserve">posteriorly. 16.6% of the variation is attributable to the robustness of the </w:t>
      </w:r>
      <w:r>
        <w:rPr>
          <w:spacing w:val="0"/>
          <w:rtl w:val="0"/>
          <w:lang w:val="en-US"/>
        </w:rPr>
        <w:t xml:space="preserve">lower jaw, while </w:t>
      </w:r>
      <w:r>
        <w:rPr>
          <w:rtl w:val="0"/>
          <w:lang w:val="en-US"/>
        </w:rPr>
        <w:t xml:space="preserve">the </w:t>
      </w:r>
      <w:r>
        <w:rPr>
          <w:spacing w:val="0"/>
          <w:rtl w:val="0"/>
          <w:lang w:val="en-US"/>
        </w:rPr>
        <w:t xml:space="preserve">relative thickness </w:t>
      </w:r>
      <w:r>
        <w:rPr>
          <w:rtl w:val="0"/>
          <w:lang w:val="en-US"/>
        </w:rPr>
        <w:t xml:space="preserve">of the </w:t>
      </w:r>
      <w:r>
        <w:rPr>
          <w:spacing w:val="0"/>
          <w:rtl w:val="0"/>
          <w:lang w:val="en-US"/>
        </w:rPr>
        <w:t xml:space="preserve">dentary bone </w:t>
      </w:r>
      <w:r>
        <w:rPr>
          <w:spacing w:val="0"/>
          <w:rtl w:val="0"/>
          <w:lang w:val="en-US"/>
        </w:rPr>
        <w:t xml:space="preserve">and </w:t>
      </w:r>
      <w:r>
        <w:rPr>
          <w:spacing w:val="0"/>
          <w:rtl w:val="0"/>
          <w:lang w:val="en-US"/>
        </w:rPr>
        <w:t xml:space="preserve">the </w:t>
      </w:r>
      <w:r>
        <w:rPr>
          <w:spacing w:val="0"/>
          <w:rtl w:val="0"/>
          <w:lang w:val="en-US"/>
        </w:rPr>
        <w:t xml:space="preserve">angle </w:t>
      </w:r>
      <w:r>
        <w:rPr>
          <w:spacing w:val="0"/>
          <w:rtl w:val="0"/>
          <w:lang w:val="en-US"/>
        </w:rPr>
        <w:t xml:space="preserve">of </w:t>
      </w:r>
      <w:r>
        <w:rPr>
          <w:spacing w:val="0"/>
          <w:rtl w:val="0"/>
          <w:lang w:val="en-US"/>
        </w:rPr>
        <w:t xml:space="preserve">the </w:t>
      </w:r>
      <w:r>
        <w:rPr>
          <w:spacing w:val="0"/>
          <w:rtl w:val="0"/>
          <w:lang w:val="en-US"/>
        </w:rPr>
        <w:t xml:space="preserve">bones </w:t>
      </w:r>
      <w:r>
        <w:rPr>
          <w:spacing w:val="0"/>
          <w:rtl w:val="0"/>
          <w:lang w:val="en-US"/>
        </w:rPr>
        <w:t xml:space="preserve">located posteriorly account </w:t>
      </w:r>
      <w:r>
        <w:rPr>
          <w:spacing w:val="0"/>
          <w:rtl w:val="0"/>
          <w:lang w:val="en-US"/>
        </w:rPr>
        <w:t xml:space="preserve">for </w:t>
      </w:r>
      <w:r>
        <w:rPr>
          <w:spacing w:val="0"/>
          <w:rtl w:val="0"/>
          <w:lang w:val="en-US"/>
        </w:rPr>
        <w:t xml:space="preserve">11.9% </w:t>
      </w:r>
      <w:r>
        <w:rPr>
          <w:spacing w:val="0"/>
          <w:rtl w:val="0"/>
          <w:lang w:val="en-US"/>
        </w:rPr>
        <w:t xml:space="preserve">of </w:t>
      </w:r>
      <w:r>
        <w:rPr>
          <w:spacing w:val="0"/>
          <w:rtl w:val="0"/>
          <w:lang w:val="en-US"/>
        </w:rPr>
        <w:t xml:space="preserve">variation. </w:t>
      </w:r>
      <w:r>
        <w:rPr>
          <w:spacing w:val="0"/>
          <w:rtl w:val="0"/>
          <w:lang w:val="en-US"/>
        </w:rPr>
        <w:t xml:space="preserve">Initial </w:t>
      </w:r>
      <w:r>
        <w:rPr>
          <w:spacing w:val="0"/>
          <w:rtl w:val="0"/>
          <w:lang w:val="en-US"/>
        </w:rPr>
        <w:t xml:space="preserve">taxonomic </w:t>
      </w:r>
      <w:r>
        <w:rPr>
          <w:spacing w:val="0"/>
          <w:rtl w:val="0"/>
          <w:lang w:val="en-US"/>
        </w:rPr>
        <w:t xml:space="preserve">group patterns </w:t>
      </w:r>
      <w:r>
        <w:rPr>
          <w:spacing w:val="0"/>
          <w:rtl w:val="0"/>
          <w:lang w:val="en-US"/>
        </w:rPr>
        <w:t xml:space="preserve">illustrate </w:t>
      </w:r>
      <w:r>
        <w:rPr>
          <w:spacing w:val="0"/>
          <w:rtl w:val="0"/>
          <w:lang w:val="en-US"/>
        </w:rPr>
        <w:t xml:space="preserve">that </w:t>
      </w:r>
      <w:r>
        <w:rPr>
          <w:spacing w:val="0"/>
          <w:rtl w:val="0"/>
          <w:lang w:val="en-US"/>
        </w:rPr>
        <w:t xml:space="preserve">fish </w:t>
      </w:r>
      <w:r>
        <w:rPr>
          <w:rtl w:val="0"/>
          <w:lang w:val="en-US"/>
        </w:rPr>
        <w:t xml:space="preserve">(including chondrichthyans and osteichthyans) are the most disparate group; birds show little variance in comparison to mammals </w:t>
      </w:r>
      <w:r>
        <w:rPr>
          <w:spacing w:val="0"/>
          <w:rtl w:val="0"/>
          <w:lang w:val="en-US"/>
        </w:rPr>
        <w:t xml:space="preserve">except </w:t>
      </w:r>
      <w:r>
        <w:rPr>
          <w:rtl w:val="0"/>
          <w:lang w:val="en-US"/>
        </w:rPr>
        <w:t xml:space="preserve">for the overall curvature of the mandible and thickness of the (fused) </w:t>
      </w:r>
      <w:r>
        <w:rPr>
          <w:spacing w:val="0"/>
          <w:rtl w:val="0"/>
          <w:lang w:val="en-US"/>
        </w:rPr>
        <w:t xml:space="preserve">dentary bone. Squamates </w:t>
      </w:r>
      <w:r>
        <w:rPr>
          <w:spacing w:val="0"/>
          <w:rtl w:val="0"/>
          <w:lang w:val="en-US"/>
        </w:rPr>
        <w:t xml:space="preserve">have less </w:t>
      </w:r>
      <w:r>
        <w:rPr>
          <w:spacing w:val="0"/>
          <w:rtl w:val="0"/>
          <w:lang w:val="en-US"/>
        </w:rPr>
        <w:t xml:space="preserve">morphological diversity </w:t>
      </w:r>
      <w:r>
        <w:rPr>
          <w:spacing w:val="0"/>
          <w:rtl w:val="0"/>
          <w:lang w:val="en-US"/>
        </w:rPr>
        <w:t xml:space="preserve">than </w:t>
      </w:r>
      <w:r>
        <w:rPr>
          <w:spacing w:val="0"/>
          <w:rtl w:val="0"/>
          <w:lang w:val="en-US"/>
        </w:rPr>
        <w:t xml:space="preserve">mammals, </w:t>
      </w:r>
      <w:r>
        <w:rPr>
          <w:spacing w:val="0"/>
          <w:rtl w:val="0"/>
          <w:lang w:val="en-US"/>
        </w:rPr>
        <w:t xml:space="preserve">but </w:t>
      </w:r>
      <w:r>
        <w:rPr>
          <w:spacing w:val="0"/>
          <w:rtl w:val="0"/>
          <w:lang w:val="en-US"/>
        </w:rPr>
        <w:t xml:space="preserve">comparable disparity </w:t>
      </w:r>
      <w:r>
        <w:rPr>
          <w:rtl w:val="0"/>
          <w:lang w:val="en-US"/>
        </w:rPr>
        <w:t xml:space="preserve">to </w:t>
      </w:r>
      <w:r>
        <w:rPr>
          <w:spacing w:val="0"/>
          <w:rtl w:val="0"/>
          <w:lang w:val="en-US"/>
        </w:rPr>
        <w:t xml:space="preserve">birds whereas snakes </w:t>
      </w:r>
      <w:r>
        <w:rPr>
          <w:spacing w:val="0"/>
          <w:rtl w:val="0"/>
          <w:lang w:val="en-US"/>
        </w:rPr>
        <w:t xml:space="preserve">have </w:t>
      </w:r>
      <w:r>
        <w:rPr>
          <w:spacing w:val="0"/>
          <w:rtl w:val="0"/>
          <w:lang w:val="en-US"/>
        </w:rPr>
        <w:t xml:space="preserve">restricted morphospace occupation. From these results, </w:t>
      </w:r>
      <w:r>
        <w:rPr>
          <w:rtl w:val="0"/>
          <w:lang w:val="en-US"/>
        </w:rPr>
        <w:t xml:space="preserve">it is </w:t>
      </w:r>
      <w:r>
        <w:rPr>
          <w:spacing w:val="0"/>
          <w:rtl w:val="0"/>
          <w:lang w:val="en-US"/>
        </w:rPr>
        <w:t xml:space="preserve">likely </w:t>
      </w:r>
      <w:r>
        <w:rPr>
          <w:spacing w:val="0"/>
          <w:rtl w:val="0"/>
          <w:lang w:val="en-US"/>
        </w:rPr>
        <w:t xml:space="preserve">that both ecological </w:t>
      </w:r>
      <w:r>
        <w:rPr>
          <w:rtl w:val="0"/>
          <w:lang w:val="en-US"/>
        </w:rPr>
        <w:t xml:space="preserve">and </w:t>
      </w:r>
      <w:r>
        <w:rPr>
          <w:spacing w:val="0"/>
          <w:rtl w:val="0"/>
          <w:lang w:val="en-US"/>
        </w:rPr>
        <w:t xml:space="preserve">functional consequences affect lower </w:t>
      </w:r>
      <w:r>
        <w:rPr>
          <w:spacing w:val="0"/>
          <w:rtl w:val="0"/>
          <w:lang w:val="en-US"/>
        </w:rPr>
        <w:t xml:space="preserve">jaw </w:t>
      </w:r>
      <w:r>
        <w:rPr>
          <w:rtl w:val="0"/>
          <w:lang w:val="en-US"/>
        </w:rPr>
        <w:t>shape variation and that transformation in lower jaw shape allowed different feeding behaviors to emerge.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130"/>
      </w:pPr>
      <w:r>
        <w:rPr>
          <w:b w:val="1"/>
          <w:bCs w:val="1"/>
          <w:i w:val="1"/>
          <w:iCs w:val="1"/>
          <w:rtl w:val="0"/>
          <w:lang w:val="en-US"/>
        </w:rPr>
        <w:t xml:space="preserve">33-2 </w:t>
      </w:r>
      <w:r>
        <w:rPr>
          <w:rtl w:val="0"/>
          <w:lang w:val="en-US"/>
        </w:rPr>
        <w:t>HILL, A*; SCHENKELAARS, Q; HALL, C; QUINTERO, O; FIERRO-CONSTAIN, L; RENARD, E; BORCHIELLINI, C;</w:t>
      </w:r>
    </w:p>
    <w:p>
      <w:pPr>
        <w:pStyle w:val="Body Text"/>
        <w:spacing w:line="160" w:lineRule="exact"/>
        <w:ind w:right="567"/>
        <w:rPr>
          <w:i w:val="1"/>
          <w:iCs w:val="1"/>
        </w:rPr>
      </w:pPr>
      <w:r>
        <w:rPr>
          <w:rtl w:val="0"/>
          <w:lang w:val="en-US"/>
        </w:rPr>
        <w:t xml:space="preserve">University of Richmond, Virginia, Aix-Marseille University, Marseille, France; </w:t>
      </w:r>
      <w:r>
        <w:rPr>
          <w:i w:val="1"/>
          <w:iCs w:val="1"/>
          <w:rtl w:val="0"/>
          <w:lang w:val="en-US"/>
        </w:rPr>
        <w:t>ahill2@richmond.edu</w:t>
      </w:r>
    </w:p>
    <w:p>
      <w:pPr>
        <w:pStyle w:val="Heading"/>
        <w:spacing w:line="151" w:lineRule="exact"/>
        <w:jc w:val="both"/>
      </w:pPr>
      <w:r>
        <w:rPr>
          <w:rtl w:val="0"/>
          <w:lang w:val="en-US"/>
        </w:rPr>
        <w:t>Role of the Rho/Rock pathway in sponge morphogenesis</w:t>
      </w:r>
    </w:p>
    <w:p>
      <w:pPr>
        <w:pStyle w:val="Body Text"/>
        <w:spacing w:before="9" w:line="160" w:lineRule="exact"/>
        <w:jc w:val="both"/>
      </w:pPr>
      <w:r>
        <w:rPr>
          <w:rtl w:val="0"/>
          <w:lang w:val="en-US"/>
        </w:rPr>
        <w:t xml:space="preserve">The Rho associated protein kinase (ROCK) plays crucial roles in development across bilaterians including initiation of epithelial morphogenesis and regulation of cell shape and movement through action on the cytoskeleton. The Rho/Rock pathway is regulated, in part, by noncanonical Wnt signaling in complex animals. We studied the Rho/Rock pathway in the early branching freshwater sponge, </w:t>
      </w:r>
      <w:r>
        <w:rPr>
          <w:i w:val="1"/>
          <w:iCs w:val="1"/>
          <w:rtl w:val="0"/>
          <w:lang w:val="en-US"/>
        </w:rPr>
        <w:t>Ephydatia muelleri</w:t>
      </w:r>
      <w:r>
        <w:rPr>
          <w:rtl w:val="0"/>
          <w:lang w:val="en-US"/>
        </w:rPr>
        <w:t xml:space="preserve">. We demonstrated that </w:t>
      </w:r>
      <w:r>
        <w:rPr>
          <w:i w:val="1"/>
          <w:iCs w:val="1"/>
          <w:rtl w:val="0"/>
          <w:lang w:val="en-US"/>
        </w:rPr>
        <w:t xml:space="preserve">Ephydatia </w:t>
      </w:r>
      <w:r>
        <w:rPr>
          <w:rtl w:val="0"/>
          <w:lang w:val="en-US"/>
        </w:rPr>
        <w:t xml:space="preserve">ROCK protein exhibits Rho-kinase specific activity and is inhibited by two different commercially available inhibitors. We found that inhibition of ROCK activity prevented establishment of a functional aquiferous system (i.e., oscula and canals did not develop) and resulted in sponges forming unique outgrowths in the basal pinacoderm layer. We also found that </w:t>
      </w:r>
      <w:r>
        <w:rPr>
          <w:i w:val="1"/>
          <w:iCs w:val="1"/>
          <w:rtl w:val="0"/>
          <w:lang w:val="en-US"/>
        </w:rPr>
        <w:t xml:space="preserve">cyclin D </w:t>
      </w:r>
      <w:r>
        <w:rPr>
          <w:rtl w:val="0"/>
          <w:lang w:val="en-US"/>
        </w:rPr>
        <w:t xml:space="preserve">and </w:t>
      </w:r>
      <w:r>
        <w:rPr>
          <w:i w:val="1"/>
          <w:iCs w:val="1"/>
          <w:rtl w:val="0"/>
          <w:lang w:val="en-US"/>
        </w:rPr>
        <w:t xml:space="preserve">DNA methyltransferase I </w:t>
      </w:r>
      <w:r>
        <w:rPr>
          <w:rtl w:val="0"/>
          <w:lang w:val="en-US"/>
        </w:rPr>
        <w:t>were over-expressed during outgrowth formation while key genes in the Wnt pathway were moderately down-regulated. These data imply that Rho/Rock signaling may have conserved roles in morphogenesis across animal evolution.</w:t>
      </w:r>
    </w:p>
    <w:p>
      <w:pPr>
        <w:pStyle w:val="Body Text"/>
        <w:spacing w:before="95" w:line="160" w:lineRule="exact"/>
        <w:ind w:right="379"/>
      </w:pPr>
      <w:r>
        <w:rPr>
          <w:rFonts w:ascii="Arial Unicode MS" w:cs="Arial Unicode MS" w:hAnsi="Arial Unicode MS" w:eastAsia="Arial Unicode MS"/>
          <w:b w:val="0"/>
          <w:bCs w:val="0"/>
          <w:i w:val="0"/>
          <w:iCs w:val="0"/>
        </w:rPr>
        <w:br w:type="column"/>
      </w:r>
    </w:p>
    <w:p>
      <w:pPr>
        <w:pStyle w:val="Body Text"/>
        <w:spacing w:before="95" w:line="160" w:lineRule="exact"/>
        <w:ind w:right="379"/>
        <w:rPr>
          <w:i w:val="1"/>
          <w:iCs w:val="1"/>
        </w:rPr>
      </w:pPr>
      <w:r>
        <w:rPr>
          <w:b w:val="1"/>
          <w:bCs w:val="1"/>
          <w:i w:val="1"/>
          <w:iCs w:val="1"/>
          <w:rtl w:val="0"/>
          <w:lang w:val="en-US"/>
        </w:rPr>
        <w:t xml:space="preserve">S7-10 </w:t>
      </w:r>
      <w:r>
        <w:rPr>
          <w:rtl w:val="0"/>
          <w:lang w:val="en-US"/>
        </w:rPr>
        <w:t xml:space="preserve">HILL, Nichola J.*; MA, Eric J.; MEIXELL, Brandt W.; LINDBERG, Mark; BOYCE, Walter M.; RUNSTADLER, Jonathan A.; Massachusetts Institute of Technology, Cambridge, U.S. Geological Survey, Alaska, University of Alaska, Fairbanks, University of California, Davis; </w:t>
      </w:r>
      <w:r>
        <w:rPr>
          <w:i w:val="1"/>
          <w:iCs w:val="1"/>
          <w:rtl w:val="0"/>
          <w:lang w:val="en-US"/>
        </w:rPr>
        <w:t>nhill@mit.edu</w:t>
      </w:r>
    </w:p>
    <w:p>
      <w:pPr>
        <w:pStyle w:val="Heading"/>
        <w:ind w:right="738"/>
      </w:pPr>
      <w:r>
        <w:rPr>
          <w:rtl w:val="0"/>
          <w:lang w:val="en-US"/>
        </w:rPr>
        <w:t>Evidence of seasonality in a host-pathogen system: Influenza across the annual cycle of wild birds</w:t>
      </w:r>
    </w:p>
    <w:p>
      <w:pPr>
        <w:pStyle w:val="Body Text"/>
        <w:spacing w:line="160" w:lineRule="exact"/>
        <w:ind w:right="306"/>
        <w:jc w:val="both"/>
      </w:pPr>
      <w:r>
        <w:rPr>
          <w:spacing w:val="0"/>
          <w:rtl w:val="0"/>
          <w:lang w:val="en-US"/>
        </w:rPr>
        <w:t xml:space="preserve">Influenza </w:t>
      </w:r>
      <w:r>
        <w:rPr>
          <w:rtl w:val="0"/>
          <w:lang w:val="en-US"/>
        </w:rPr>
        <w:t xml:space="preserve">A </w:t>
      </w:r>
      <w:r>
        <w:rPr>
          <w:spacing w:val="0"/>
          <w:rtl w:val="0"/>
          <w:lang w:val="en-US"/>
        </w:rPr>
        <w:t xml:space="preserve">Viruses (IAV) </w:t>
      </w:r>
      <w:r>
        <w:rPr>
          <w:spacing w:val="0"/>
          <w:rtl w:val="0"/>
          <w:lang w:val="en-US"/>
        </w:rPr>
        <w:t xml:space="preserve">in </w:t>
      </w:r>
      <w:r>
        <w:rPr>
          <w:spacing w:val="0"/>
          <w:rtl w:val="0"/>
          <w:lang w:val="en-US"/>
        </w:rPr>
        <w:t xml:space="preserve">nature </w:t>
      </w:r>
      <w:r>
        <w:rPr>
          <w:spacing w:val="0"/>
          <w:rtl w:val="0"/>
          <w:lang w:val="en-US"/>
        </w:rPr>
        <w:t xml:space="preserve">must </w:t>
      </w:r>
      <w:r>
        <w:rPr>
          <w:spacing w:val="0"/>
          <w:rtl w:val="0"/>
          <w:lang w:val="en-US"/>
        </w:rPr>
        <w:t xml:space="preserve">overcome </w:t>
      </w:r>
      <w:r>
        <w:rPr>
          <w:spacing w:val="0"/>
          <w:rtl w:val="0"/>
          <w:lang w:val="en-US"/>
        </w:rPr>
        <w:t xml:space="preserve">shifting </w:t>
      </w:r>
      <w:r>
        <w:rPr>
          <w:rtl w:val="0"/>
          <w:lang w:val="en-US"/>
        </w:rPr>
        <w:t xml:space="preserve">transmission barriers caused by the mobility of their primary host - </w:t>
      </w:r>
      <w:r>
        <w:rPr>
          <w:spacing w:val="0"/>
          <w:rtl w:val="0"/>
          <w:lang w:val="en-US"/>
        </w:rPr>
        <w:t xml:space="preserve">migratory wild birds, which changes throughout </w:t>
      </w:r>
      <w:r>
        <w:rPr>
          <w:spacing w:val="0"/>
          <w:rtl w:val="0"/>
          <w:lang w:val="en-US"/>
        </w:rPr>
        <w:t xml:space="preserve">the </w:t>
      </w:r>
      <w:r>
        <w:rPr>
          <w:spacing w:val="0"/>
          <w:rtl w:val="0"/>
          <w:lang w:val="en-US"/>
        </w:rPr>
        <w:t xml:space="preserve">annual </w:t>
      </w:r>
      <w:r>
        <w:rPr>
          <w:spacing w:val="0"/>
          <w:rtl w:val="0"/>
          <w:lang w:val="en-US"/>
        </w:rPr>
        <w:t xml:space="preserve">cycle. </w:t>
      </w:r>
      <w:r>
        <w:rPr>
          <w:spacing w:val="0"/>
          <w:rtl w:val="0"/>
          <w:lang w:val="en-US"/>
        </w:rPr>
        <w:t xml:space="preserve">Using </w:t>
      </w:r>
      <w:r>
        <w:rPr>
          <w:rtl w:val="0"/>
          <w:lang w:val="en-US"/>
        </w:rPr>
        <w:t xml:space="preserve">a </w:t>
      </w:r>
      <w:r>
        <w:rPr>
          <w:spacing w:val="0"/>
          <w:rtl w:val="0"/>
          <w:lang w:val="en-US"/>
        </w:rPr>
        <w:t xml:space="preserve">phylogenetic </w:t>
      </w:r>
      <w:r>
        <w:rPr>
          <w:spacing w:val="0"/>
          <w:rtl w:val="0"/>
          <w:lang w:val="en-US"/>
        </w:rPr>
        <w:t xml:space="preserve">network </w:t>
      </w:r>
      <w:r>
        <w:rPr>
          <w:spacing w:val="0"/>
          <w:rtl w:val="0"/>
          <w:lang w:val="en-US"/>
        </w:rPr>
        <w:t xml:space="preserve">of </w:t>
      </w:r>
      <w:r>
        <w:rPr>
          <w:spacing w:val="0"/>
          <w:rtl w:val="0"/>
          <w:lang w:val="en-US"/>
        </w:rPr>
        <w:t xml:space="preserve">viral sequences </w:t>
      </w:r>
      <w:r>
        <w:rPr>
          <w:spacing w:val="0"/>
          <w:rtl w:val="0"/>
          <w:lang w:val="en-US"/>
        </w:rPr>
        <w:t xml:space="preserve">from </w:t>
      </w:r>
      <w:r>
        <w:rPr>
          <w:spacing w:val="0"/>
          <w:rtl w:val="0"/>
          <w:lang w:val="en-US"/>
        </w:rPr>
        <w:t xml:space="preserve">North </w:t>
      </w:r>
      <w:r>
        <w:rPr>
          <w:spacing w:val="0"/>
          <w:rtl w:val="0"/>
          <w:lang w:val="en-US"/>
        </w:rPr>
        <w:t xml:space="preserve">American wild birds, </w:t>
      </w:r>
      <w:r>
        <w:rPr>
          <w:rtl w:val="0"/>
          <w:lang w:val="en-US"/>
        </w:rPr>
        <w:t xml:space="preserve">we </w:t>
      </w:r>
      <w:r>
        <w:rPr>
          <w:spacing w:val="0"/>
          <w:rtl w:val="0"/>
          <w:lang w:val="en-US"/>
        </w:rPr>
        <w:t xml:space="preserve">demonstrate </w:t>
      </w:r>
      <w:r>
        <w:rPr>
          <w:rtl w:val="0"/>
          <w:lang w:val="en-US"/>
        </w:rPr>
        <w:t xml:space="preserve">a </w:t>
      </w:r>
      <w:r>
        <w:rPr>
          <w:spacing w:val="0"/>
          <w:rtl w:val="0"/>
          <w:lang w:val="en-US"/>
        </w:rPr>
        <w:t xml:space="preserve">shift from intraspecific </w:t>
      </w:r>
      <w:r>
        <w:rPr>
          <w:spacing w:val="0"/>
          <w:rtl w:val="0"/>
          <w:lang w:val="en-US"/>
        </w:rPr>
        <w:t xml:space="preserve">to </w:t>
      </w:r>
      <w:r>
        <w:rPr>
          <w:rtl w:val="0"/>
          <w:lang w:val="en-US"/>
        </w:rPr>
        <w:t xml:space="preserve">interspecific transmission that along with reassortment, allows </w:t>
      </w:r>
      <w:r>
        <w:rPr>
          <w:spacing w:val="0"/>
          <w:rtl w:val="0"/>
          <w:lang w:val="en-US"/>
        </w:rPr>
        <w:t xml:space="preserve">IAV </w:t>
      </w:r>
      <w:r>
        <w:rPr>
          <w:spacing w:val="0"/>
          <w:rtl w:val="0"/>
          <w:lang w:val="en-US"/>
        </w:rPr>
        <w:t xml:space="preserve">to </w:t>
      </w:r>
      <w:r>
        <w:rPr>
          <w:spacing w:val="0"/>
          <w:rtl w:val="0"/>
          <w:lang w:val="en-US"/>
        </w:rPr>
        <w:t xml:space="preserve">achieve </w:t>
      </w:r>
      <w:r>
        <w:rPr>
          <w:spacing w:val="0"/>
          <w:rtl w:val="0"/>
          <w:lang w:val="en-US"/>
        </w:rPr>
        <w:t xml:space="preserve">viral flow </w:t>
      </w:r>
      <w:r>
        <w:rPr>
          <w:spacing w:val="0"/>
          <w:rtl w:val="0"/>
          <w:lang w:val="en-US"/>
        </w:rPr>
        <w:t xml:space="preserve">across successive seasons </w:t>
      </w:r>
      <w:r>
        <w:rPr>
          <w:spacing w:val="0"/>
          <w:rtl w:val="0"/>
          <w:lang w:val="en-US"/>
        </w:rPr>
        <w:t xml:space="preserve">from </w:t>
      </w:r>
      <w:r>
        <w:rPr>
          <w:spacing w:val="0"/>
          <w:rtl w:val="0"/>
          <w:lang w:val="en-US"/>
        </w:rPr>
        <w:t xml:space="preserve">summer </w:t>
      </w:r>
      <w:r>
        <w:rPr>
          <w:spacing w:val="0"/>
          <w:rtl w:val="0"/>
          <w:lang w:val="en-US"/>
        </w:rPr>
        <w:t xml:space="preserve">to </w:t>
      </w:r>
      <w:r>
        <w:rPr>
          <w:spacing w:val="0"/>
          <w:rtl w:val="0"/>
          <w:lang w:val="en-US"/>
        </w:rPr>
        <w:t xml:space="preserve">winter. </w:t>
      </w:r>
      <w:r>
        <w:rPr>
          <w:spacing w:val="0"/>
          <w:rtl w:val="0"/>
          <w:lang w:val="en-US"/>
        </w:rPr>
        <w:t xml:space="preserve">This study </w:t>
      </w:r>
      <w:r>
        <w:rPr>
          <w:spacing w:val="0"/>
          <w:rtl w:val="0"/>
          <w:lang w:val="en-US"/>
        </w:rPr>
        <w:t xml:space="preserve">supports </w:t>
      </w:r>
      <w:r>
        <w:rPr>
          <w:rtl w:val="0"/>
          <w:lang w:val="en-US"/>
        </w:rPr>
        <w:t xml:space="preserve">a </w:t>
      </w:r>
      <w:r>
        <w:rPr>
          <w:spacing w:val="0"/>
          <w:rtl w:val="0"/>
          <w:lang w:val="en-US"/>
        </w:rPr>
        <w:t xml:space="preserve">model </w:t>
      </w:r>
      <w:r>
        <w:rPr>
          <w:spacing w:val="0"/>
          <w:rtl w:val="0"/>
          <w:lang w:val="en-US"/>
        </w:rPr>
        <w:t xml:space="preserve">of </w:t>
      </w:r>
      <w:r>
        <w:rPr>
          <w:spacing w:val="0"/>
          <w:rtl w:val="0"/>
          <w:lang w:val="en-US"/>
        </w:rPr>
        <w:t xml:space="preserve">intense, </w:t>
      </w:r>
      <w:r>
        <w:rPr>
          <w:spacing w:val="0"/>
          <w:rtl w:val="0"/>
          <w:lang w:val="en-US"/>
        </w:rPr>
        <w:t xml:space="preserve">short-chain </w:t>
      </w:r>
      <w:r>
        <w:rPr>
          <w:rtl w:val="0"/>
          <w:lang w:val="en-US"/>
        </w:rPr>
        <w:t xml:space="preserve">transmission during summer breeding with minimal reassortment. As </w:t>
      </w:r>
      <w:r>
        <w:rPr>
          <w:spacing w:val="0"/>
          <w:rtl w:val="0"/>
          <w:lang w:val="en-US"/>
        </w:rPr>
        <w:t xml:space="preserve">birds migrate </w:t>
      </w:r>
      <w:r>
        <w:rPr>
          <w:spacing w:val="0"/>
          <w:rtl w:val="0"/>
          <w:lang w:val="en-US"/>
        </w:rPr>
        <w:t xml:space="preserve">from </w:t>
      </w:r>
      <w:r>
        <w:rPr>
          <w:spacing w:val="0"/>
          <w:rtl w:val="0"/>
          <w:lang w:val="en-US"/>
        </w:rPr>
        <w:t xml:space="preserve">breeding sites </w:t>
      </w:r>
      <w:r>
        <w:rPr>
          <w:spacing w:val="0"/>
          <w:rtl w:val="0"/>
          <w:lang w:val="en-US"/>
        </w:rPr>
        <w:t xml:space="preserve">to </w:t>
      </w:r>
      <w:r>
        <w:rPr>
          <w:spacing w:val="0"/>
          <w:rtl w:val="0"/>
          <w:lang w:val="en-US"/>
        </w:rPr>
        <w:t xml:space="preserve">lower latitudes </w:t>
      </w:r>
      <w:r>
        <w:rPr>
          <w:spacing w:val="0"/>
          <w:rtl w:val="0"/>
          <w:lang w:val="en-US"/>
        </w:rPr>
        <w:t xml:space="preserve">they </w:t>
      </w:r>
      <w:r>
        <w:rPr>
          <w:spacing w:val="0"/>
          <w:rtl w:val="0"/>
          <w:lang w:val="en-US"/>
        </w:rPr>
        <w:t xml:space="preserve">become </w:t>
      </w:r>
      <w:r>
        <w:rPr>
          <w:rtl w:val="0"/>
          <w:lang w:val="en-US"/>
        </w:rPr>
        <w:t xml:space="preserve">involved in transmission networks with greater connectivity to other </w:t>
      </w:r>
      <w:r>
        <w:rPr>
          <w:spacing w:val="0"/>
          <w:rtl w:val="0"/>
          <w:lang w:val="en-US"/>
        </w:rPr>
        <w:t xml:space="preserve">bird species, with interspecies transmission </w:t>
      </w:r>
      <w:r>
        <w:rPr>
          <w:rtl w:val="0"/>
          <w:lang w:val="en-US"/>
        </w:rPr>
        <w:t xml:space="preserve">of </w:t>
      </w:r>
      <w:r>
        <w:rPr>
          <w:spacing w:val="0"/>
          <w:rtl w:val="0"/>
          <w:lang w:val="en-US"/>
        </w:rPr>
        <w:t xml:space="preserve">reassortant </w:t>
      </w:r>
      <w:r>
        <w:rPr>
          <w:spacing w:val="0"/>
          <w:rtl w:val="0"/>
          <w:lang w:val="en-US"/>
        </w:rPr>
        <w:t xml:space="preserve">viruses </w:t>
      </w:r>
      <w:r>
        <w:rPr>
          <w:rtl w:val="0"/>
          <w:lang w:val="en-US"/>
        </w:rPr>
        <w:t xml:space="preserve">peaking during the winter. We propose that switching </w:t>
      </w:r>
      <w:r>
        <w:rPr>
          <w:spacing w:val="0"/>
          <w:rtl w:val="0"/>
          <w:lang w:val="en-US"/>
        </w:rPr>
        <w:t xml:space="preserve">transmission </w:t>
      </w:r>
      <w:r>
        <w:rPr>
          <w:rtl w:val="0"/>
          <w:lang w:val="en-US"/>
        </w:rPr>
        <w:t xml:space="preserve">dynamics may be critical for the circulation of pathogens that infect </w:t>
      </w:r>
      <w:r>
        <w:rPr>
          <w:spacing w:val="0"/>
          <w:rtl w:val="0"/>
          <w:lang w:val="en-US"/>
        </w:rPr>
        <w:t xml:space="preserve">mobile hosts </w:t>
      </w:r>
      <w:r>
        <w:rPr>
          <w:spacing w:val="0"/>
          <w:rtl w:val="0"/>
          <w:lang w:val="en-US"/>
        </w:rPr>
        <w:t xml:space="preserve">in </w:t>
      </w:r>
      <w:r>
        <w:rPr>
          <w:spacing w:val="0"/>
          <w:rtl w:val="0"/>
          <w:lang w:val="en-US"/>
        </w:rPr>
        <w:t xml:space="preserve">temperate climates </w:t>
      </w:r>
      <w:r>
        <w:rPr>
          <w:spacing w:val="0"/>
          <w:rtl w:val="0"/>
          <w:lang w:val="en-US"/>
        </w:rPr>
        <w:t xml:space="preserve">with </w:t>
      </w:r>
      <w:r>
        <w:rPr>
          <w:rtl w:val="0"/>
          <w:lang w:val="en-US"/>
        </w:rPr>
        <w:t xml:space="preserve">a </w:t>
      </w:r>
      <w:r>
        <w:rPr>
          <w:spacing w:val="0"/>
          <w:rtl w:val="0"/>
          <w:lang w:val="en-US"/>
        </w:rPr>
        <w:t xml:space="preserve">strong seasonal </w:t>
      </w:r>
      <w:r>
        <w:rPr>
          <w:spacing w:val="0"/>
          <w:rtl w:val="0"/>
          <w:lang w:val="en-US"/>
        </w:rPr>
        <w:t xml:space="preserve">signal. </w:t>
      </w:r>
      <w:r>
        <w:rPr>
          <w:rtl w:val="0"/>
          <w:lang w:val="en-US"/>
        </w:rPr>
        <w:t>Understanding how transmission patterns vary seasonally may prove instructive for predicting how diseases spread after introduction into  a migratory population and informing surveillance efforts.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8"/>
        <w:ind w:left="0" w:firstLine="0"/>
        <w:rPr>
          <w:sz w:val="18"/>
          <w:szCs w:val="18"/>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104-2 </w:t>
      </w:r>
      <w:r>
        <w:rPr>
          <w:rtl w:val="0"/>
          <w:lang w:val="en-US"/>
        </w:rPr>
        <w:t>HIRAMATSU, L.*; GARLAND, JR., T.; Univ. of California,</w:t>
      </w:r>
    </w:p>
    <w:p>
      <w:pPr>
        <w:pStyle w:val="Body"/>
        <w:spacing w:line="160" w:lineRule="exact"/>
        <w:ind w:left="100" w:firstLine="0"/>
        <w:jc w:val="both"/>
        <w:rPr>
          <w:i w:val="1"/>
          <w:iCs w:val="1"/>
          <w:sz w:val="16"/>
          <w:szCs w:val="16"/>
        </w:rPr>
      </w:pPr>
      <w:r>
        <w:rPr>
          <w:sz w:val="16"/>
          <w:szCs w:val="16"/>
          <w:rtl w:val="0"/>
          <w:lang w:val="pt-PT"/>
        </w:rPr>
        <w:t xml:space="preserve">Riverside; </w:t>
      </w:r>
      <w:r>
        <w:rPr>
          <w:i w:val="1"/>
          <w:iCs w:val="1"/>
          <w:sz w:val="16"/>
          <w:szCs w:val="16"/>
          <w:rtl w:val="0"/>
          <w:lang w:val="pt-PT"/>
        </w:rPr>
        <w:t>lhira001@ucr.edu</w:t>
      </w:r>
    </w:p>
    <w:p>
      <w:pPr>
        <w:pStyle w:val="Heading"/>
        <w:spacing w:before="9"/>
        <w:ind w:right="519"/>
      </w:pPr>
      <w:r>
        <w:rPr>
          <w:rtl w:val="0"/>
          <w:lang w:val="en-US"/>
        </w:rPr>
        <w:t>Can a hybrid line break a selection limit on voluntary wheel running in mice?</w:t>
      </w:r>
    </w:p>
    <w:p>
      <w:pPr>
        <w:pStyle w:val="Body Text"/>
        <w:spacing w:line="160" w:lineRule="exact"/>
        <w:ind w:right="7"/>
        <w:jc w:val="both"/>
      </w:pPr>
      <w:r>
        <w:rPr>
          <w:rtl w:val="0"/>
          <w:lang w:val="en-US"/>
        </w:rPr>
        <w:t>An ongoing selection experiment for increased voluntary wheel running resulted in four replicate high runner (HR) lines that   run</w:t>
      </w:r>
    </w:p>
    <w:p>
      <w:pPr>
        <w:pStyle w:val="Body Text"/>
        <w:spacing w:line="160" w:lineRule="exact"/>
        <w:jc w:val="both"/>
      </w:pPr>
      <w:r>
        <w:rPr>
          <w:rtl w:val="0"/>
          <w:lang w:val="en-US"/>
        </w:rPr>
        <w:t>~3-fold more revolutions per day than do four non-selected control lines. A previous study showed that the 4 HR lines, and both sexes within lines, differed in the rate as well as the total amount of response to uniform selection, and in the number of generations to reach selection limits (V. Careau, et al. 2013. Evolution 67:3102-3119), which suggests that somewhat different genetic (and behavioral or physiological) factors underlie wheel running for the two sexes and in replicate lines, i.e., multiple solutions have evolved. A study on thermoregulatory behavior in mice showed that selection limits in replicate lines for nest building could be overcome with continued selection on hybrid lines for 10 generations (A. Bult and C.</w:t>
      </w:r>
    </w:p>
    <w:p>
      <w:pPr>
        <w:pStyle w:val="Body Text"/>
        <w:spacing w:line="160" w:lineRule="exact"/>
        <w:ind w:right="4"/>
        <w:jc w:val="both"/>
      </w:pPr>
      <w:r>
        <w:rPr>
          <w:rtl w:val="0"/>
          <w:lang w:val="en-US"/>
        </w:rPr>
        <w:t>B. Lynch. 2000. Behav. Genet. 30:193-206). Therefore, in an attempt to break the wheel-running selection limit in the HR lines, we crossed two HR lines and continued selection on this hybrid line concurrent with the parental lines. As in a previous line-cross study (R. M. Hannon, et al. 2011. Behav. Genet. 41:615-624), male hybrids, but not female hybrids, showed heterosis in the F1. With continued selection for 6 generations, there is no clear indication that the hybrid line will break the selection limit, but more generations are forthcoming. Interestingly, both male and female hybrids ran faster than the pure parental lines in every generation, but running duration was intermediate or reduced in the hybrid line, suggesting a possible trade-off in running duration versus average speed. Further analyses will incorporate estimates of heritability and genetic correlations from an "animal model," accounting for the full pedigree of the three lines.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52-6 </w:t>
      </w:r>
      <w:r>
        <w:rPr>
          <w:rtl w:val="0"/>
          <w:lang w:val="en-US"/>
        </w:rPr>
        <w:t>HO, WW*; RIFFELL, J; University of Washington, Seattle;</w:t>
      </w:r>
    </w:p>
    <w:p>
      <w:pPr>
        <w:pStyle w:val="Body"/>
        <w:spacing w:line="160" w:lineRule="exact"/>
        <w:ind w:left="100" w:firstLine="0"/>
        <w:jc w:val="both"/>
        <w:rPr>
          <w:i w:val="1"/>
          <w:iCs w:val="1"/>
          <w:sz w:val="16"/>
          <w:szCs w:val="16"/>
        </w:rPr>
      </w:pPr>
      <w:r>
        <w:rPr>
          <w:i w:val="1"/>
          <w:iCs w:val="1"/>
          <w:sz w:val="16"/>
          <w:szCs w:val="16"/>
          <w:rtl w:val="0"/>
          <w:lang w:val="en-US"/>
        </w:rPr>
        <w:t>wwho@uw.edu</w:t>
      </w:r>
    </w:p>
    <w:p>
      <w:pPr>
        <w:pStyle w:val="Heading"/>
        <w:spacing w:before="9"/>
        <w:ind w:right="605"/>
      </w:pPr>
      <w:r>
        <w:rPr>
          <w:rtl w:val="0"/>
          <w:lang w:val="en-US"/>
        </w:rPr>
        <w:t>Scents of North American Pitcher plants (Sarraceniaceae) may mediate plant-insect interactions</w:t>
      </w:r>
    </w:p>
    <w:p>
      <w:pPr>
        <w:pStyle w:val="Body Text"/>
        <w:spacing w:line="160" w:lineRule="exact"/>
        <w:ind w:right="310"/>
        <w:jc w:val="both"/>
      </w:pPr>
      <w:r>
        <w:rPr>
          <w:spacing w:val="0"/>
          <w:rtl w:val="0"/>
          <w:lang w:val="en-US"/>
        </w:rPr>
        <w:t xml:space="preserve">Carnivorous plants attract insects </w:t>
      </w:r>
      <w:r>
        <w:rPr>
          <w:rtl w:val="0"/>
          <w:lang w:val="en-US"/>
        </w:rPr>
        <w:t xml:space="preserve">to </w:t>
      </w:r>
      <w:r>
        <w:rPr>
          <w:spacing w:val="0"/>
          <w:rtl w:val="0"/>
          <w:lang w:val="en-US"/>
        </w:rPr>
        <w:t xml:space="preserve">fulfill both reproductive </w:t>
      </w:r>
      <w:r>
        <w:rPr>
          <w:spacing w:val="0"/>
          <w:rtl w:val="0"/>
          <w:lang w:val="en-US"/>
        </w:rPr>
        <w:t xml:space="preserve">and </w:t>
      </w:r>
      <w:r>
        <w:rPr>
          <w:rtl w:val="0"/>
          <w:lang w:val="en-US"/>
        </w:rPr>
        <w:t xml:space="preserve">nutritive functions. This can lead to a potential trade-off that can be particularly acute for pollen-limited plants, because any nutritional </w:t>
      </w:r>
      <w:r>
        <w:rPr>
          <w:spacing w:val="0"/>
          <w:rtl w:val="0"/>
          <w:lang w:val="en-US"/>
        </w:rPr>
        <w:t xml:space="preserve">benefits </w:t>
      </w:r>
      <w:r>
        <w:rPr>
          <w:spacing w:val="0"/>
          <w:rtl w:val="0"/>
          <w:lang w:val="en-US"/>
        </w:rPr>
        <w:t xml:space="preserve">come </w:t>
      </w:r>
      <w:r>
        <w:rPr>
          <w:spacing w:val="0"/>
          <w:rtl w:val="0"/>
          <w:lang w:val="en-US"/>
        </w:rPr>
        <w:t xml:space="preserve">at </w:t>
      </w:r>
      <w:r>
        <w:rPr>
          <w:spacing w:val="0"/>
          <w:rtl w:val="0"/>
          <w:lang w:val="en-US"/>
        </w:rPr>
        <w:t xml:space="preserve">the </w:t>
      </w:r>
      <w:r>
        <w:rPr>
          <w:spacing w:val="0"/>
          <w:rtl w:val="0"/>
          <w:lang w:val="en-US"/>
        </w:rPr>
        <w:t xml:space="preserve">cost </w:t>
      </w:r>
      <w:r>
        <w:rPr>
          <w:spacing w:val="0"/>
          <w:rtl w:val="0"/>
          <w:lang w:val="en-US"/>
        </w:rPr>
        <w:t xml:space="preserve">of </w:t>
      </w:r>
      <w:r>
        <w:rPr>
          <w:spacing w:val="0"/>
          <w:rtl w:val="0"/>
          <w:lang w:val="en-US"/>
        </w:rPr>
        <w:t xml:space="preserve">consuming pollinators. </w:t>
      </w:r>
      <w:r>
        <w:rPr>
          <w:spacing w:val="0"/>
          <w:rtl w:val="0"/>
          <w:lang w:val="en-US"/>
        </w:rPr>
        <w:t xml:space="preserve">One way </w:t>
      </w:r>
      <w:r>
        <w:rPr>
          <w:spacing w:val="0"/>
          <w:rtl w:val="0"/>
          <w:lang w:val="en-US"/>
        </w:rPr>
        <w:t xml:space="preserve">to </w:t>
      </w:r>
      <w:r>
        <w:rPr>
          <w:spacing w:val="0"/>
          <w:rtl w:val="0"/>
          <w:lang w:val="en-US"/>
        </w:rPr>
        <w:t xml:space="preserve">alleviate </w:t>
      </w:r>
      <w:r>
        <w:rPr>
          <w:spacing w:val="0"/>
          <w:rtl w:val="0"/>
          <w:lang w:val="en-US"/>
        </w:rPr>
        <w:t xml:space="preserve">this </w:t>
      </w:r>
      <w:r>
        <w:rPr>
          <w:spacing w:val="0"/>
          <w:rtl w:val="0"/>
          <w:lang w:val="en-US"/>
        </w:rPr>
        <w:t xml:space="preserve">pollinator-prey conflict </w:t>
      </w:r>
      <w:r>
        <w:rPr>
          <w:spacing w:val="0"/>
          <w:rtl w:val="0"/>
          <w:lang w:val="en-US"/>
        </w:rPr>
        <w:t xml:space="preserve">is </w:t>
      </w:r>
      <w:r>
        <w:rPr>
          <w:spacing w:val="0"/>
          <w:rtl w:val="0"/>
          <w:lang w:val="en-US"/>
        </w:rPr>
        <w:t xml:space="preserve">for </w:t>
      </w:r>
      <w:r>
        <w:rPr>
          <w:spacing w:val="0"/>
          <w:rtl w:val="0"/>
          <w:lang w:val="en-US"/>
        </w:rPr>
        <w:t xml:space="preserve">flowers </w:t>
      </w:r>
      <w:r>
        <w:rPr>
          <w:spacing w:val="0"/>
          <w:rtl w:val="0"/>
          <w:lang w:val="en-US"/>
        </w:rPr>
        <w:t xml:space="preserve">and traps </w:t>
      </w:r>
      <w:r>
        <w:rPr>
          <w:spacing w:val="0"/>
          <w:rtl w:val="0"/>
          <w:lang w:val="en-US"/>
        </w:rPr>
        <w:t xml:space="preserve">to produce </w:t>
      </w:r>
      <w:r>
        <w:rPr>
          <w:spacing w:val="0"/>
          <w:rtl w:val="0"/>
          <w:lang w:val="en-US"/>
        </w:rPr>
        <w:t xml:space="preserve">divergent </w:t>
      </w:r>
      <w:r>
        <w:rPr>
          <w:spacing w:val="0"/>
          <w:rtl w:val="0"/>
          <w:lang w:val="en-US"/>
        </w:rPr>
        <w:t xml:space="preserve">scents, </w:t>
      </w:r>
      <w:r>
        <w:rPr>
          <w:spacing w:val="0"/>
          <w:rtl w:val="0"/>
          <w:lang w:val="en-US"/>
        </w:rPr>
        <w:t xml:space="preserve">in </w:t>
      </w:r>
      <w:r>
        <w:rPr>
          <w:spacing w:val="0"/>
          <w:rtl w:val="0"/>
          <w:lang w:val="en-US"/>
        </w:rPr>
        <w:t xml:space="preserve">order </w:t>
      </w:r>
      <w:r>
        <w:rPr>
          <w:spacing w:val="0"/>
          <w:rtl w:val="0"/>
          <w:lang w:val="en-US"/>
        </w:rPr>
        <w:t xml:space="preserve">to </w:t>
      </w:r>
      <w:r>
        <w:rPr>
          <w:spacing w:val="0"/>
          <w:rtl w:val="0"/>
          <w:lang w:val="en-US"/>
        </w:rPr>
        <w:t xml:space="preserve">attract </w:t>
      </w:r>
      <w:r>
        <w:rPr>
          <w:spacing w:val="0"/>
          <w:rtl w:val="0"/>
          <w:lang w:val="en-US"/>
        </w:rPr>
        <w:t xml:space="preserve">and </w:t>
      </w:r>
      <w:r>
        <w:rPr>
          <w:spacing w:val="0"/>
          <w:rtl w:val="0"/>
          <w:lang w:val="en-US"/>
        </w:rPr>
        <w:t xml:space="preserve">specialize </w:t>
      </w:r>
      <w:r>
        <w:rPr>
          <w:spacing w:val="0"/>
          <w:rtl w:val="0"/>
          <w:lang w:val="en-US"/>
        </w:rPr>
        <w:t xml:space="preserve">on </w:t>
      </w:r>
      <w:r>
        <w:rPr>
          <w:spacing w:val="0"/>
          <w:rtl w:val="0"/>
          <w:lang w:val="en-US"/>
        </w:rPr>
        <w:t xml:space="preserve">separate classes </w:t>
      </w:r>
      <w:r>
        <w:rPr>
          <w:spacing w:val="0"/>
          <w:rtl w:val="0"/>
          <w:lang w:val="en-US"/>
        </w:rPr>
        <w:t xml:space="preserve">of </w:t>
      </w:r>
      <w:r>
        <w:rPr>
          <w:spacing w:val="0"/>
          <w:rtl w:val="0"/>
          <w:lang w:val="en-US"/>
        </w:rPr>
        <w:t xml:space="preserve">insect </w:t>
      </w:r>
      <w:r>
        <w:rPr>
          <w:spacing w:val="0"/>
          <w:rtl w:val="0"/>
          <w:lang w:val="en-US"/>
        </w:rPr>
        <w:t xml:space="preserve">prey and </w:t>
      </w:r>
      <w:r>
        <w:rPr>
          <w:spacing w:val="0"/>
          <w:rtl w:val="0"/>
          <w:lang w:val="en-US"/>
        </w:rPr>
        <w:t xml:space="preserve">pollinators. </w:t>
      </w:r>
      <w:r>
        <w:rPr>
          <w:spacing w:val="0"/>
          <w:rtl w:val="0"/>
          <w:lang w:val="en-US"/>
        </w:rPr>
        <w:t xml:space="preserve">We </w:t>
      </w:r>
      <w:r>
        <w:rPr>
          <w:spacing w:val="0"/>
          <w:rtl w:val="0"/>
          <w:lang w:val="en-US"/>
        </w:rPr>
        <w:t xml:space="preserve">examined </w:t>
      </w:r>
      <w:r>
        <w:rPr>
          <w:spacing w:val="0"/>
          <w:rtl w:val="0"/>
          <w:lang w:val="en-US"/>
        </w:rPr>
        <w:t xml:space="preserve">the </w:t>
      </w:r>
      <w:r>
        <w:rPr>
          <w:rtl w:val="0"/>
          <w:lang w:val="en-US"/>
        </w:rPr>
        <w:t xml:space="preserve">North American pitcher plants (Sarraceniaceae) to explore the suite  of volatile compounds produced by trapping leaves and floral organs, and to </w:t>
      </w:r>
      <w:r>
        <w:rPr>
          <w:spacing w:val="0"/>
          <w:rtl w:val="0"/>
          <w:lang w:val="en-US"/>
        </w:rPr>
        <w:t xml:space="preserve">test </w:t>
      </w:r>
      <w:r>
        <w:rPr>
          <w:rtl w:val="0"/>
          <w:lang w:val="en-US"/>
        </w:rPr>
        <w:t xml:space="preserve">the </w:t>
      </w:r>
      <w:r>
        <w:rPr>
          <w:spacing w:val="0"/>
          <w:rtl w:val="0"/>
          <w:lang w:val="en-US"/>
        </w:rPr>
        <w:t xml:space="preserve">hypothesis that scent might play </w:t>
      </w:r>
      <w:r>
        <w:rPr>
          <w:rtl w:val="0"/>
          <w:lang w:val="en-US"/>
        </w:rPr>
        <w:t xml:space="preserve">a </w:t>
      </w:r>
      <w:r>
        <w:rPr>
          <w:spacing w:val="0"/>
          <w:rtl w:val="0"/>
          <w:lang w:val="en-US"/>
        </w:rPr>
        <w:t xml:space="preserve">role </w:t>
      </w:r>
      <w:r>
        <w:rPr>
          <w:rtl w:val="0"/>
          <w:lang w:val="en-US"/>
        </w:rPr>
        <w:t xml:space="preserve">in </w:t>
      </w:r>
      <w:r>
        <w:rPr>
          <w:spacing w:val="0"/>
          <w:rtl w:val="0"/>
          <w:lang w:val="en-US"/>
        </w:rPr>
        <w:t xml:space="preserve">mediating pollinator-prey conflict. Volatiles from each pitcher plant </w:t>
      </w:r>
      <w:r>
        <w:rPr>
          <w:spacing w:val="0"/>
          <w:rtl w:val="0"/>
          <w:lang w:val="en-US"/>
        </w:rPr>
        <w:t xml:space="preserve">species </w:t>
      </w:r>
      <w:r>
        <w:rPr>
          <w:rtl w:val="0"/>
          <w:lang w:val="en-US"/>
        </w:rPr>
        <w:t xml:space="preserve">were captured using a combination of dynamic headspace sampling and solid phase microextraction (SPME), and analyzed using coupled gas chromatography and mass spectrometry (GCMS). Floral scents in the Sarraceniaceae were rich in mono- and sesquiterpenes, some of </w:t>
      </w:r>
      <w:r>
        <w:rPr>
          <w:spacing w:val="0"/>
          <w:rtl w:val="0"/>
          <w:lang w:val="en-US"/>
        </w:rPr>
        <w:t xml:space="preserve">which </w:t>
      </w:r>
      <w:r>
        <w:rPr>
          <w:spacing w:val="0"/>
          <w:rtl w:val="0"/>
          <w:lang w:val="en-US"/>
        </w:rPr>
        <w:t xml:space="preserve">were </w:t>
      </w:r>
      <w:r>
        <w:rPr>
          <w:spacing w:val="0"/>
          <w:rtl w:val="0"/>
          <w:lang w:val="en-US"/>
        </w:rPr>
        <w:t xml:space="preserve">highly conserved across </w:t>
      </w:r>
      <w:r>
        <w:rPr>
          <w:spacing w:val="0"/>
          <w:rtl w:val="0"/>
          <w:lang w:val="en-US"/>
        </w:rPr>
        <w:t xml:space="preserve">the </w:t>
      </w:r>
      <w:r>
        <w:rPr>
          <w:spacing w:val="0"/>
          <w:rtl w:val="0"/>
          <w:lang w:val="en-US"/>
        </w:rPr>
        <w:t xml:space="preserve">family. Trapping </w:t>
      </w:r>
      <w:r>
        <w:rPr>
          <w:spacing w:val="0"/>
          <w:rtl w:val="0"/>
          <w:lang w:val="en-US"/>
        </w:rPr>
        <w:t xml:space="preserve">leaves </w:t>
      </w:r>
      <w:r>
        <w:rPr>
          <w:rtl w:val="0"/>
          <w:lang w:val="en-US"/>
        </w:rPr>
        <w:t xml:space="preserve">were also highly scented, and consistent with flower mimicry, traps </w:t>
      </w:r>
      <w:r>
        <w:rPr>
          <w:spacing w:val="0"/>
          <w:rtl w:val="0"/>
          <w:lang w:val="en-US"/>
        </w:rPr>
        <w:t xml:space="preserve">produced </w:t>
      </w:r>
      <w:r>
        <w:rPr>
          <w:rtl w:val="0"/>
          <w:lang w:val="en-US"/>
        </w:rPr>
        <w:t xml:space="preserve">a </w:t>
      </w:r>
      <w:r>
        <w:rPr>
          <w:spacing w:val="0"/>
          <w:rtl w:val="0"/>
          <w:lang w:val="en-US"/>
        </w:rPr>
        <w:t xml:space="preserve">number </w:t>
      </w:r>
      <w:r>
        <w:rPr>
          <w:spacing w:val="0"/>
          <w:rtl w:val="0"/>
          <w:lang w:val="en-US"/>
        </w:rPr>
        <w:t xml:space="preserve">of </w:t>
      </w:r>
      <w:r>
        <w:rPr>
          <w:spacing w:val="0"/>
          <w:rtl w:val="0"/>
          <w:lang w:val="en-US"/>
        </w:rPr>
        <w:t xml:space="preserve">floral-typical odors. Nevertheless, </w:t>
      </w:r>
      <w:r>
        <w:rPr>
          <w:spacing w:val="0"/>
          <w:rtl w:val="0"/>
          <w:lang w:val="en-US"/>
        </w:rPr>
        <w:t xml:space="preserve">relative </w:t>
      </w:r>
      <w:r>
        <w:rPr>
          <w:spacing w:val="0"/>
          <w:rtl w:val="0"/>
          <w:lang w:val="en-US"/>
        </w:rPr>
        <w:t xml:space="preserve">proportions </w:t>
      </w:r>
      <w:r>
        <w:rPr>
          <w:rtl w:val="0"/>
          <w:lang w:val="en-US"/>
        </w:rPr>
        <w:t xml:space="preserve">of </w:t>
      </w:r>
      <w:r>
        <w:rPr>
          <w:spacing w:val="0"/>
          <w:rtl w:val="0"/>
          <w:lang w:val="en-US"/>
        </w:rPr>
        <w:t xml:space="preserve">odor compounds could </w:t>
      </w:r>
      <w:r>
        <w:rPr>
          <w:rtl w:val="0"/>
          <w:lang w:val="en-US"/>
        </w:rPr>
        <w:t xml:space="preserve">be </w:t>
      </w:r>
      <w:r>
        <w:rPr>
          <w:spacing w:val="0"/>
          <w:rtl w:val="0"/>
          <w:lang w:val="en-US"/>
        </w:rPr>
        <w:t xml:space="preserve">quite distinct across </w:t>
      </w:r>
      <w:r>
        <w:rPr>
          <w:spacing w:val="0"/>
          <w:rtl w:val="0"/>
          <w:lang w:val="en-US"/>
        </w:rPr>
        <w:t xml:space="preserve">traps </w:t>
      </w:r>
      <w:r>
        <w:rPr>
          <w:rtl w:val="0"/>
          <w:lang w:val="en-US"/>
        </w:rPr>
        <w:t>and flowers, and as were total volatile emissions. These results have implications for understanding the role of scent in mediating complex plant-insect interactions.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53-6 </w:t>
      </w:r>
      <w:r>
        <w:rPr>
          <w:rtl w:val="0"/>
          <w:lang w:val="en-US"/>
        </w:rPr>
        <w:t>HOBBS, N.V.S.*; COBB, J.S.; THORNBER, C.S.; Univ. of</w:t>
      </w:r>
    </w:p>
    <w:p>
      <w:pPr>
        <w:pStyle w:val="Body"/>
        <w:spacing w:line="160" w:lineRule="exact"/>
        <w:ind w:left="100" w:firstLine="0"/>
        <w:jc w:val="both"/>
        <w:rPr>
          <w:i w:val="1"/>
          <w:iCs w:val="1"/>
          <w:sz w:val="16"/>
          <w:szCs w:val="16"/>
        </w:rPr>
      </w:pPr>
      <w:r>
        <w:rPr>
          <w:sz w:val="16"/>
          <w:szCs w:val="16"/>
          <w:rtl w:val="0"/>
          <w:lang w:val="en-US"/>
        </w:rPr>
        <w:t xml:space="preserve">Rhode Island; </w:t>
      </w:r>
      <w:r>
        <w:rPr>
          <w:i w:val="1"/>
          <w:iCs w:val="1"/>
          <w:sz w:val="16"/>
          <w:szCs w:val="16"/>
          <w:rtl w:val="0"/>
          <w:lang w:val="it-IT"/>
        </w:rPr>
        <w:t>nvshobbs@uri.edu</w:t>
      </w:r>
    </w:p>
    <w:p>
      <w:pPr>
        <w:pStyle w:val="Heading"/>
        <w:spacing w:before="9"/>
        <w:ind w:right="421"/>
      </w:pPr>
      <w:r>
        <w:rPr>
          <w:rtl w:val="0"/>
          <w:lang w:val="en-US"/>
        </w:rPr>
        <w:t>Conspecific tolerance and heterospecific competitiveness as a mechanism for invasion success.</w:t>
      </w:r>
    </w:p>
    <w:p>
      <w:pPr>
        <w:pStyle w:val="Body Text"/>
        <w:spacing w:line="160" w:lineRule="exact"/>
        <w:jc w:val="both"/>
      </w:pPr>
      <w:r>
        <w:rPr>
          <w:rtl w:val="0"/>
          <w:lang w:val="en-US"/>
        </w:rPr>
        <w:t xml:space="preserve">The success of the invasive Asian shore crab, </w:t>
      </w:r>
      <w:r>
        <w:rPr>
          <w:i w:val="1"/>
          <w:iCs w:val="1"/>
          <w:rtl w:val="0"/>
          <w:lang w:val="en-US"/>
        </w:rPr>
        <w:t>Hemigrapsus sanguineus</w:t>
      </w:r>
      <w:r>
        <w:rPr>
          <w:rtl w:val="0"/>
          <w:lang w:val="en-US"/>
        </w:rPr>
        <w:t xml:space="preserve">, now commonly found along the rocky shores of the northwestern Atlantic and elsewhere, includes the ability to exclude other species from preferred rocky and cobble intertidal habitat. This study sought to test preference and competition for habitat types (cobble vs. sand) for </w:t>
      </w:r>
      <w:r>
        <w:rPr>
          <w:i w:val="1"/>
          <w:iCs w:val="1"/>
          <w:rtl w:val="0"/>
          <w:lang w:val="en-US"/>
        </w:rPr>
        <w:t xml:space="preserve">H. sanguineus </w:t>
      </w:r>
      <w:r>
        <w:rPr>
          <w:rtl w:val="0"/>
          <w:lang w:val="en-US"/>
        </w:rPr>
        <w:t xml:space="preserve">and two competitor species; the resident green crab, </w:t>
      </w:r>
      <w:r>
        <w:rPr>
          <w:i w:val="1"/>
          <w:iCs w:val="1"/>
          <w:rtl w:val="0"/>
          <w:lang w:val="en-US"/>
        </w:rPr>
        <w:t>Carcinus maenas</w:t>
      </w:r>
      <w:r>
        <w:rPr>
          <w:rtl w:val="0"/>
          <w:lang w:val="en-US"/>
        </w:rPr>
        <w:t xml:space="preserve">, and the native rock crab, </w:t>
      </w:r>
      <w:r>
        <w:rPr>
          <w:i w:val="1"/>
          <w:iCs w:val="1"/>
          <w:rtl w:val="0"/>
          <w:lang w:val="en-US"/>
        </w:rPr>
        <w:t>Cancer irroratus</w:t>
      </w:r>
      <w:r>
        <w:rPr>
          <w:rtl w:val="0"/>
          <w:lang w:val="en-US"/>
        </w:rPr>
        <w:t xml:space="preserve">. We paired similarly sized heterospecifics and conspecifics from each species, and also grouped combinations of </w:t>
      </w:r>
      <w:r>
        <w:rPr>
          <w:i w:val="1"/>
          <w:iCs w:val="1"/>
          <w:rtl w:val="0"/>
          <w:lang w:val="en-US"/>
        </w:rPr>
        <w:t xml:space="preserve">C. maenas </w:t>
      </w:r>
      <w:r>
        <w:rPr>
          <w:rtl w:val="0"/>
          <w:lang w:val="en-US"/>
        </w:rPr>
        <w:t xml:space="preserve">and </w:t>
      </w:r>
      <w:r>
        <w:rPr>
          <w:i w:val="1"/>
          <w:iCs w:val="1"/>
          <w:rtl w:val="0"/>
          <w:lang w:val="en-US"/>
        </w:rPr>
        <w:t xml:space="preserve">H. sanguineus </w:t>
      </w:r>
      <w:r>
        <w:rPr>
          <w:rtl w:val="0"/>
          <w:lang w:val="en-US"/>
        </w:rPr>
        <w:t xml:space="preserve">in sets of four, to test intra- and inter-specific competition at different densities. In individual controls, all three species significantly preferred cobble substrate. With paired conspecifics, both </w:t>
      </w:r>
      <w:r>
        <w:rPr>
          <w:i w:val="1"/>
          <w:iCs w:val="1"/>
          <w:rtl w:val="0"/>
          <w:lang w:val="en-US"/>
        </w:rPr>
        <w:t xml:space="preserve">H. sanguineus </w:t>
      </w:r>
      <w:r>
        <w:rPr>
          <w:rtl w:val="0"/>
          <w:lang w:val="en-US"/>
        </w:rPr>
        <w:t xml:space="preserve">individuals significantly preferred cobble, whereas </w:t>
      </w:r>
      <w:r>
        <w:rPr>
          <w:i w:val="1"/>
          <w:iCs w:val="1"/>
          <w:rtl w:val="0"/>
          <w:lang w:val="en-US"/>
        </w:rPr>
        <w:t xml:space="preserve">Carcinus </w:t>
      </w:r>
      <w:r>
        <w:rPr>
          <w:rtl w:val="0"/>
          <w:lang w:val="en-US"/>
        </w:rPr>
        <w:t xml:space="preserve">and </w:t>
      </w:r>
      <w:r>
        <w:rPr>
          <w:i w:val="1"/>
          <w:iCs w:val="1"/>
          <w:rtl w:val="0"/>
          <w:lang w:val="en-US"/>
        </w:rPr>
        <w:t xml:space="preserve">Cancer </w:t>
      </w:r>
      <w:r>
        <w:rPr>
          <w:rtl w:val="0"/>
          <w:lang w:val="en-US"/>
        </w:rPr>
        <w:t xml:space="preserve">individuals each excluded conspecifics from cobble. Similarly, </w:t>
      </w:r>
      <w:r>
        <w:rPr>
          <w:i w:val="1"/>
          <w:iCs w:val="1"/>
          <w:rtl w:val="0"/>
          <w:lang w:val="en-US"/>
        </w:rPr>
        <w:t xml:space="preserve">H. sanguineus </w:t>
      </w:r>
      <w:r>
        <w:rPr>
          <w:rtl w:val="0"/>
          <w:lang w:val="en-US"/>
        </w:rPr>
        <w:t xml:space="preserve">significantly excluded heterospecifics from cobble. In larger assemblages, </w:t>
      </w:r>
      <w:r>
        <w:rPr>
          <w:i w:val="1"/>
          <w:iCs w:val="1"/>
          <w:rtl w:val="0"/>
          <w:lang w:val="en-US"/>
        </w:rPr>
        <w:t xml:space="preserve">H. sanguineus </w:t>
      </w:r>
      <w:r>
        <w:rPr>
          <w:rtl w:val="0"/>
          <w:lang w:val="en-US"/>
        </w:rPr>
        <w:t xml:space="preserve">preferentially grouped under cobble, whereas </w:t>
      </w:r>
      <w:r>
        <w:rPr>
          <w:i w:val="1"/>
          <w:iCs w:val="1"/>
          <w:rtl w:val="0"/>
          <w:lang w:val="en-US"/>
        </w:rPr>
        <w:t xml:space="preserve">C. maenas </w:t>
      </w:r>
      <w:r>
        <w:rPr>
          <w:rtl w:val="0"/>
          <w:lang w:val="en-US"/>
        </w:rPr>
        <w:t xml:space="preserve">were more evenly distributed among habitat types. These patterns illustrate a clear mechanism for changes in distribution and habitat use among nearshore crab species following the introduction of </w:t>
      </w:r>
      <w:r>
        <w:rPr>
          <w:i w:val="1"/>
          <w:iCs w:val="1"/>
          <w:rtl w:val="0"/>
          <w:lang w:val="en-US"/>
        </w:rPr>
        <w:t xml:space="preserve">Hemigrapsus </w:t>
      </w:r>
      <w:r>
        <w:rPr>
          <w:rtl w:val="0"/>
          <w:lang w:val="en-US"/>
        </w:rPr>
        <w:t>in New England coastal systems.</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S5-3 </w:t>
      </w:r>
      <w:r>
        <w:rPr>
          <w:rtl w:val="0"/>
          <w:lang w:val="en-US"/>
        </w:rPr>
        <w:t>HOCH, JM*; SCHNECK, DT; NEUFELD, CJ; Nova</w:t>
      </w:r>
    </w:p>
    <w:p>
      <w:pPr>
        <w:pStyle w:val="Body"/>
        <w:spacing w:before="9" w:line="160" w:lineRule="exact"/>
        <w:ind w:left="100" w:right="641" w:firstLine="0"/>
        <w:rPr>
          <w:b w:val="1"/>
          <w:bCs w:val="1"/>
          <w:i w:val="1"/>
          <w:iCs w:val="1"/>
          <w:sz w:val="16"/>
          <w:szCs w:val="16"/>
        </w:rPr>
      </w:pPr>
      <w:r>
        <w:rPr>
          <w:sz w:val="16"/>
          <w:szCs w:val="16"/>
          <w:rtl w:val="0"/>
          <w:lang w:val="en-US"/>
        </w:rPr>
        <w:t xml:space="preserve">Southeastern University, Quest University; </w:t>
      </w:r>
      <w:r>
        <w:rPr>
          <w:i w:val="1"/>
          <w:iCs w:val="1"/>
          <w:sz w:val="16"/>
          <w:szCs w:val="16"/>
          <w:rtl w:val="0"/>
        </w:rPr>
        <w:t xml:space="preserve">jhoch@nova.edu </w:t>
      </w:r>
      <w:r>
        <w:rPr>
          <w:b w:val="1"/>
          <w:bCs w:val="1"/>
          <w:i w:val="1"/>
          <w:iCs w:val="1"/>
          <w:sz w:val="16"/>
          <w:szCs w:val="16"/>
          <w:rtl w:val="0"/>
          <w:lang w:val="en-US"/>
        </w:rPr>
        <w:t>Ecology and evolution of phenotypic plasticity in the penis and appendages of barnacles</w:t>
      </w:r>
    </w:p>
    <w:p>
      <w:pPr>
        <w:pStyle w:val="Body Text"/>
        <w:spacing w:line="160" w:lineRule="exact"/>
        <w:ind w:right="311"/>
        <w:jc w:val="both"/>
      </w:pPr>
      <w:r>
        <w:rPr>
          <w:rtl w:val="0"/>
          <w:lang w:val="en-US"/>
        </w:rPr>
        <w:t>Barnacles, crustaceans of the order cirripedia, typically reproduce via pseudocopluation. Because they are sessile, their penis is long and flexible, capable of stretching to an impressive distance to reach mates. It is generally accordion-like in structure, inflated with hydrostatic pressure and controlled by longitudinal muscles. The penis is lined with setae that are likely used as chemosensory organs during the search for mates. Size, flexibility and setae patterns are all variable among species and are variable within many species in response to environmental conditions. For many barnacles, penis form is phenotypically plastic and may change form in response to waves, hydrodynamic forces or local population density. For others such variability is lacking. Species that have a distinct breeding season rapidly grow a penis in anticipation, only to cast it off with a molt shortly afterward. We will review the functional morphology of penises among the barnacles, discuss how environmental and social factors affect it and explore how this varies among different cirripede taxa. We will also consider the implications that variation in penis form has for mate competition, sex allocation, and population growth and spread.</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9"/>
        <w:ind w:left="0" w:firstLine="0"/>
        <w:rPr>
          <w:sz w:val="24"/>
          <w:szCs w:val="24"/>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382"/>
      </w:pPr>
      <w:r>
        <w:rPr>
          <w:b w:val="1"/>
          <w:bCs w:val="1"/>
          <w:i w:val="1"/>
          <w:iCs w:val="1"/>
          <w:rtl w:val="0"/>
          <w:lang w:val="en-US"/>
        </w:rPr>
        <w:t xml:space="preserve">80-7 </w:t>
      </w:r>
      <w:r>
        <w:rPr>
          <w:rtl w:val="0"/>
          <w:lang w:val="en-US"/>
        </w:rPr>
        <w:t>HODIN, J.*; FERNER, M.C.; NG, G.; LOWE, C.J.;</w:t>
      </w:r>
    </w:p>
    <w:p>
      <w:pPr>
        <w:pStyle w:val="Body Text"/>
        <w:spacing w:before="9" w:line="160" w:lineRule="exact"/>
        <w:ind w:right="161"/>
        <w:rPr>
          <w:i w:val="1"/>
          <w:iCs w:val="1"/>
        </w:rPr>
      </w:pPr>
      <w:r>
        <w:rPr>
          <w:rtl w:val="0"/>
          <w:lang w:val="en-US"/>
        </w:rPr>
        <w:t xml:space="preserve">GAYLORD, B.; UW Friday Harbor Labs, SF National Estuarine Research Reserve, UC Davis Bodega Marine Lab, Hopkins Marine Station, UC Davis Bodega Marine Lab; </w:t>
      </w:r>
      <w:r>
        <w:rPr>
          <w:i w:val="1"/>
          <w:iCs w:val="1"/>
          <w:rtl w:val="0"/>
          <w:lang w:val="en-US"/>
        </w:rPr>
        <w:t>hodin@uw.edu</w:t>
      </w:r>
    </w:p>
    <w:p>
      <w:pPr>
        <w:pStyle w:val="Heading"/>
        <w:ind w:right="92"/>
      </w:pPr>
      <w:r>
        <w:rPr>
          <w:rtl w:val="0"/>
          <w:lang w:val="en-US"/>
        </w:rPr>
        <w:t>Tumbling Paradigms: Brief turbulence exposure causes long term shifts in larval life history</w:t>
      </w:r>
    </w:p>
    <w:p>
      <w:pPr>
        <w:pStyle w:val="Body Text"/>
        <w:spacing w:line="160" w:lineRule="exact"/>
        <w:jc w:val="both"/>
      </w:pPr>
      <w:r>
        <w:rPr>
          <w:spacing w:val="0"/>
          <w:rtl w:val="0"/>
          <w:lang w:val="en-US"/>
        </w:rPr>
        <w:t xml:space="preserve">Seashore marine organisms with </w:t>
      </w:r>
      <w:r>
        <w:rPr>
          <w:rtl w:val="0"/>
          <w:lang w:val="en-US"/>
        </w:rPr>
        <w:t xml:space="preserve">a </w:t>
      </w:r>
      <w:r>
        <w:rPr>
          <w:spacing w:val="0"/>
          <w:rtl w:val="0"/>
          <w:lang w:val="en-US"/>
        </w:rPr>
        <w:t xml:space="preserve">planktonic dispersal phase </w:t>
      </w:r>
      <w:r>
        <w:rPr>
          <w:spacing w:val="0"/>
          <w:rtl w:val="0"/>
          <w:lang w:val="en-US"/>
        </w:rPr>
        <w:t xml:space="preserve">can </w:t>
      </w:r>
      <w:r>
        <w:rPr>
          <w:spacing w:val="0"/>
          <w:rtl w:val="0"/>
          <w:lang w:val="en-US"/>
        </w:rPr>
        <w:t xml:space="preserve">release millions </w:t>
      </w:r>
      <w:r>
        <w:rPr>
          <w:spacing w:val="0"/>
          <w:rtl w:val="0"/>
          <w:lang w:val="en-US"/>
        </w:rPr>
        <w:t xml:space="preserve">of </w:t>
      </w:r>
      <w:r>
        <w:rPr>
          <w:spacing w:val="0"/>
          <w:rtl w:val="0"/>
          <w:lang w:val="en-US"/>
        </w:rPr>
        <w:t xml:space="preserve">offspring </w:t>
      </w:r>
      <w:r>
        <w:rPr>
          <w:spacing w:val="0"/>
          <w:rtl w:val="0"/>
          <w:lang w:val="en-US"/>
        </w:rPr>
        <w:t xml:space="preserve">in </w:t>
      </w:r>
      <w:r>
        <w:rPr>
          <w:spacing w:val="0"/>
          <w:rtl w:val="0"/>
          <w:lang w:val="en-US"/>
        </w:rPr>
        <w:t xml:space="preserve">their </w:t>
      </w:r>
      <w:r>
        <w:rPr>
          <w:spacing w:val="0"/>
          <w:rtl w:val="0"/>
          <w:lang w:val="en-US"/>
        </w:rPr>
        <w:t xml:space="preserve">lifetimes, </w:t>
      </w:r>
      <w:r>
        <w:rPr>
          <w:rtl w:val="0"/>
          <w:lang w:val="en-US"/>
        </w:rPr>
        <w:t xml:space="preserve">a </w:t>
      </w:r>
      <w:r>
        <w:rPr>
          <w:spacing w:val="0"/>
          <w:rtl w:val="0"/>
          <w:lang w:val="en-US"/>
        </w:rPr>
        <w:t xml:space="preserve">tiny </w:t>
      </w:r>
      <w:r>
        <w:rPr>
          <w:spacing w:val="0"/>
          <w:rtl w:val="0"/>
          <w:lang w:val="en-US"/>
        </w:rPr>
        <w:t xml:space="preserve">fraction </w:t>
      </w:r>
      <w:r>
        <w:rPr>
          <w:spacing w:val="0"/>
          <w:rtl w:val="0"/>
          <w:lang w:val="en-US"/>
        </w:rPr>
        <w:t xml:space="preserve">of </w:t>
      </w:r>
      <w:r>
        <w:rPr>
          <w:rtl w:val="0"/>
          <w:lang w:val="en-US"/>
        </w:rPr>
        <w:t xml:space="preserve">which survive to become juveniles back on the seafloor. One notable bottleneck in such life histories for benthic animals and algae is </w:t>
      </w:r>
      <w:r>
        <w:rPr>
          <w:spacing w:val="0"/>
          <w:rtl w:val="0"/>
          <w:lang w:val="en-US"/>
        </w:rPr>
        <w:t xml:space="preserve">for </w:t>
      </w:r>
      <w:r>
        <w:rPr>
          <w:rtl w:val="0"/>
          <w:lang w:val="en-US"/>
        </w:rPr>
        <w:t xml:space="preserve">the </w:t>
      </w:r>
      <w:r>
        <w:rPr>
          <w:spacing w:val="0"/>
          <w:rtl w:val="0"/>
          <w:lang w:val="en-US"/>
        </w:rPr>
        <w:t xml:space="preserve">larva </w:t>
      </w:r>
      <w:r>
        <w:rPr>
          <w:rtl w:val="0"/>
          <w:lang w:val="en-US"/>
        </w:rPr>
        <w:t xml:space="preserve">or </w:t>
      </w:r>
      <w:r>
        <w:rPr>
          <w:spacing w:val="0"/>
          <w:rtl w:val="0"/>
          <w:lang w:val="en-US"/>
        </w:rPr>
        <w:t xml:space="preserve">dispersive stage </w:t>
      </w:r>
      <w:r>
        <w:rPr>
          <w:rtl w:val="0"/>
          <w:lang w:val="en-US"/>
        </w:rPr>
        <w:t xml:space="preserve">to </w:t>
      </w:r>
      <w:r>
        <w:rPr>
          <w:spacing w:val="0"/>
          <w:rtl w:val="0"/>
          <w:lang w:val="en-US"/>
        </w:rPr>
        <w:t xml:space="preserve">locate </w:t>
      </w:r>
      <w:r>
        <w:rPr>
          <w:rtl w:val="0"/>
          <w:lang w:val="en-US"/>
        </w:rPr>
        <w:t xml:space="preserve">an </w:t>
      </w:r>
      <w:r>
        <w:rPr>
          <w:spacing w:val="0"/>
          <w:rtl w:val="0"/>
          <w:lang w:val="en-US"/>
        </w:rPr>
        <w:t xml:space="preserve">appropriate place </w:t>
      </w:r>
      <w:r>
        <w:rPr>
          <w:rtl w:val="0"/>
          <w:lang w:val="en-US"/>
        </w:rPr>
        <w:t xml:space="preserve">to </w:t>
      </w:r>
      <w:r>
        <w:rPr>
          <w:spacing w:val="0"/>
          <w:rtl w:val="0"/>
          <w:lang w:val="en-US"/>
        </w:rPr>
        <w:t xml:space="preserve">settle into the </w:t>
      </w:r>
      <w:r>
        <w:rPr>
          <w:spacing w:val="0"/>
          <w:rtl w:val="0"/>
          <w:lang w:val="en-US"/>
        </w:rPr>
        <w:t xml:space="preserve">benthos. Therefore, </w:t>
      </w:r>
      <w:r>
        <w:rPr>
          <w:spacing w:val="0"/>
          <w:rtl w:val="0"/>
          <w:lang w:val="en-US"/>
        </w:rPr>
        <w:t xml:space="preserve">we </w:t>
      </w:r>
      <w:r>
        <w:rPr>
          <w:spacing w:val="0"/>
          <w:rtl w:val="0"/>
          <w:lang w:val="en-US"/>
        </w:rPr>
        <w:t xml:space="preserve">predict </w:t>
      </w:r>
      <w:r>
        <w:rPr>
          <w:spacing w:val="0"/>
          <w:rtl w:val="0"/>
          <w:lang w:val="en-US"/>
        </w:rPr>
        <w:t xml:space="preserve">that </w:t>
      </w:r>
      <w:r>
        <w:rPr>
          <w:spacing w:val="0"/>
          <w:rtl w:val="0"/>
          <w:lang w:val="en-US"/>
        </w:rPr>
        <w:t xml:space="preserve">planktonic stages </w:t>
      </w:r>
      <w:r>
        <w:rPr>
          <w:spacing w:val="0"/>
          <w:rtl w:val="0"/>
          <w:lang w:val="en-US"/>
        </w:rPr>
        <w:t xml:space="preserve">are </w:t>
      </w:r>
      <w:r>
        <w:rPr>
          <w:rtl w:val="0"/>
          <w:lang w:val="en-US"/>
        </w:rPr>
        <w:t xml:space="preserve">under significant selection pressure to acquire the capacity to respond </w:t>
      </w:r>
      <w:r>
        <w:rPr>
          <w:spacing w:val="0"/>
          <w:rtl w:val="0"/>
          <w:lang w:val="en-US"/>
        </w:rPr>
        <w:t xml:space="preserve">to </w:t>
      </w:r>
      <w:r>
        <w:rPr>
          <w:spacing w:val="0"/>
          <w:rtl w:val="0"/>
          <w:lang w:val="en-US"/>
        </w:rPr>
        <w:t xml:space="preserve">any </w:t>
      </w:r>
      <w:r>
        <w:rPr>
          <w:spacing w:val="0"/>
          <w:rtl w:val="0"/>
          <w:lang w:val="en-US"/>
        </w:rPr>
        <w:t xml:space="preserve">environmental </w:t>
      </w:r>
      <w:r>
        <w:rPr>
          <w:spacing w:val="0"/>
          <w:rtl w:val="0"/>
          <w:lang w:val="en-US"/>
        </w:rPr>
        <w:t xml:space="preserve">signal that </w:t>
      </w:r>
      <w:r>
        <w:rPr>
          <w:spacing w:val="0"/>
          <w:rtl w:val="0"/>
          <w:lang w:val="en-US"/>
        </w:rPr>
        <w:t xml:space="preserve">may </w:t>
      </w:r>
      <w:r>
        <w:rPr>
          <w:spacing w:val="0"/>
          <w:rtl w:val="0"/>
          <w:lang w:val="en-US"/>
        </w:rPr>
        <w:t xml:space="preserve">indicate suitable </w:t>
      </w:r>
      <w:r>
        <w:rPr>
          <w:spacing w:val="0"/>
          <w:rtl w:val="0"/>
          <w:lang w:val="en-US"/>
        </w:rPr>
        <w:t xml:space="preserve">benthic </w:t>
      </w:r>
      <w:r>
        <w:rPr>
          <w:rtl w:val="0"/>
          <w:lang w:val="en-US"/>
        </w:rPr>
        <w:t xml:space="preserve">habitat. We have previously shown that one such signal for nearshore sea urchin and sand dollar larvae is fluid turbulence, which increases in </w:t>
      </w:r>
      <w:r>
        <w:rPr>
          <w:spacing w:val="0"/>
          <w:rtl w:val="0"/>
          <w:lang w:val="en-US"/>
        </w:rPr>
        <w:t xml:space="preserve">intensity near coastlines, </w:t>
      </w:r>
      <w:r>
        <w:rPr>
          <w:rtl w:val="0"/>
          <w:lang w:val="en-US"/>
        </w:rPr>
        <w:t xml:space="preserve">and </w:t>
      </w:r>
      <w:r>
        <w:rPr>
          <w:spacing w:val="0"/>
          <w:rtl w:val="0"/>
          <w:lang w:val="en-US"/>
        </w:rPr>
        <w:t xml:space="preserve">exposure </w:t>
      </w:r>
      <w:r>
        <w:rPr>
          <w:rtl w:val="0"/>
          <w:lang w:val="en-US"/>
        </w:rPr>
        <w:t xml:space="preserve">to </w:t>
      </w:r>
      <w:r>
        <w:rPr>
          <w:spacing w:val="0"/>
          <w:rtl w:val="0"/>
          <w:lang w:val="en-US"/>
        </w:rPr>
        <w:t xml:space="preserve">these increased </w:t>
      </w:r>
      <w:r>
        <w:rPr>
          <w:spacing w:val="0"/>
          <w:rtl w:val="0"/>
          <w:lang w:val="en-US"/>
        </w:rPr>
        <w:t xml:space="preserve">levels propels larvae from </w:t>
      </w:r>
      <w:r>
        <w:rPr>
          <w:rtl w:val="0"/>
          <w:lang w:val="en-US"/>
        </w:rPr>
        <w:t xml:space="preserve">a </w:t>
      </w:r>
      <w:r>
        <w:rPr>
          <w:spacing w:val="0"/>
          <w:rtl w:val="0"/>
          <w:lang w:val="en-US"/>
        </w:rPr>
        <w:t xml:space="preserve">non-responsive </w:t>
      </w:r>
      <w:r>
        <w:rPr>
          <w:i w:val="1"/>
          <w:iCs w:val="1"/>
          <w:spacing w:val="0"/>
          <w:rtl w:val="0"/>
          <w:lang w:val="en-US"/>
        </w:rPr>
        <w:t xml:space="preserve">pre-competent </w:t>
      </w:r>
      <w:r>
        <w:rPr>
          <w:spacing w:val="0"/>
          <w:rtl w:val="0"/>
          <w:lang w:val="en-US"/>
        </w:rPr>
        <w:t xml:space="preserve">period into </w:t>
      </w:r>
      <w:r>
        <w:rPr>
          <w:rtl w:val="0"/>
          <w:lang w:val="en-US"/>
        </w:rPr>
        <w:t xml:space="preserve">a </w:t>
      </w:r>
      <w:r>
        <w:rPr>
          <w:i w:val="1"/>
          <w:iCs w:val="1"/>
          <w:spacing w:val="0"/>
          <w:rtl w:val="0"/>
          <w:lang w:val="en-US"/>
        </w:rPr>
        <w:t xml:space="preserve">competent </w:t>
      </w:r>
      <w:r>
        <w:rPr>
          <w:spacing w:val="0"/>
          <w:rtl w:val="0"/>
          <w:lang w:val="en-US"/>
        </w:rPr>
        <w:t xml:space="preserve">stage, </w:t>
      </w:r>
      <w:r>
        <w:rPr>
          <w:spacing w:val="0"/>
          <w:rtl w:val="0"/>
          <w:lang w:val="en-US"/>
        </w:rPr>
        <w:t xml:space="preserve">where the </w:t>
      </w:r>
      <w:r>
        <w:rPr>
          <w:spacing w:val="0"/>
          <w:rtl w:val="0"/>
          <w:lang w:val="en-US"/>
        </w:rPr>
        <w:t xml:space="preserve">larvae </w:t>
      </w:r>
      <w:r>
        <w:rPr>
          <w:spacing w:val="0"/>
          <w:rtl w:val="0"/>
          <w:lang w:val="en-US"/>
        </w:rPr>
        <w:t xml:space="preserve">can </w:t>
      </w:r>
      <w:r>
        <w:rPr>
          <w:spacing w:val="0"/>
          <w:rtl w:val="0"/>
          <w:lang w:val="en-US"/>
        </w:rPr>
        <w:t xml:space="preserve">respond </w:t>
      </w:r>
      <w:r>
        <w:rPr>
          <w:spacing w:val="0"/>
          <w:rtl w:val="0"/>
          <w:lang w:val="en-US"/>
        </w:rPr>
        <w:t xml:space="preserve">to </w:t>
      </w:r>
      <w:r>
        <w:rPr>
          <w:spacing w:val="0"/>
          <w:rtl w:val="0"/>
          <w:lang w:val="en-US"/>
        </w:rPr>
        <w:t xml:space="preserve">local cues </w:t>
      </w:r>
      <w:r>
        <w:rPr>
          <w:spacing w:val="0"/>
          <w:rtl w:val="0"/>
          <w:lang w:val="en-US"/>
        </w:rPr>
        <w:t xml:space="preserve">and </w:t>
      </w:r>
      <w:r>
        <w:rPr>
          <w:spacing w:val="0"/>
          <w:rtl w:val="0"/>
          <w:lang w:val="en-US"/>
        </w:rPr>
        <w:t xml:space="preserve">settle. Nevertheless, </w:t>
      </w:r>
      <w:r>
        <w:rPr>
          <w:spacing w:val="0"/>
          <w:rtl w:val="0"/>
          <w:lang w:val="en-US"/>
        </w:rPr>
        <w:t xml:space="preserve">many such </w:t>
      </w:r>
      <w:r>
        <w:rPr>
          <w:spacing w:val="0"/>
          <w:rtl w:val="0"/>
          <w:lang w:val="en-US"/>
        </w:rPr>
        <w:t xml:space="preserve">species </w:t>
      </w:r>
      <w:r>
        <w:rPr>
          <w:spacing w:val="0"/>
          <w:rtl w:val="0"/>
          <w:lang w:val="en-US"/>
        </w:rPr>
        <w:t xml:space="preserve">exist </w:t>
      </w:r>
      <w:r>
        <w:rPr>
          <w:spacing w:val="0"/>
          <w:rtl w:val="0"/>
          <w:lang w:val="en-US"/>
        </w:rPr>
        <w:t xml:space="preserve">as </w:t>
      </w:r>
      <w:r>
        <w:rPr>
          <w:spacing w:val="0"/>
          <w:rtl w:val="0"/>
          <w:lang w:val="en-US"/>
        </w:rPr>
        <w:t xml:space="preserve">adults </w:t>
      </w:r>
      <w:r>
        <w:rPr>
          <w:spacing w:val="0"/>
          <w:rtl w:val="0"/>
          <w:lang w:val="en-US"/>
        </w:rPr>
        <w:t xml:space="preserve">in </w:t>
      </w:r>
      <w:r>
        <w:rPr>
          <w:spacing w:val="0"/>
          <w:rtl w:val="0"/>
          <w:lang w:val="en-US"/>
        </w:rPr>
        <w:t xml:space="preserve">highly </w:t>
      </w:r>
      <w:r>
        <w:rPr>
          <w:rtl w:val="0"/>
          <w:lang w:val="en-US"/>
        </w:rPr>
        <w:t xml:space="preserve">specific benthic habitats that are far more rarely encountered than the associated turbulence conditions, which characterize broader habitat </w:t>
      </w:r>
      <w:r>
        <w:rPr>
          <w:spacing w:val="0"/>
          <w:rtl w:val="0"/>
          <w:lang w:val="en-US"/>
        </w:rPr>
        <w:t xml:space="preserve">scales. Here </w:t>
      </w:r>
      <w:r>
        <w:rPr>
          <w:rtl w:val="0"/>
          <w:lang w:val="en-US"/>
        </w:rPr>
        <w:t xml:space="preserve">we </w:t>
      </w:r>
      <w:r>
        <w:rPr>
          <w:spacing w:val="0"/>
          <w:rtl w:val="0"/>
          <w:lang w:val="en-US"/>
        </w:rPr>
        <w:t xml:space="preserve">provide </w:t>
      </w:r>
      <w:r>
        <w:rPr>
          <w:rtl w:val="0"/>
          <w:lang w:val="en-US"/>
        </w:rPr>
        <w:t xml:space="preserve">an </w:t>
      </w:r>
      <w:r>
        <w:rPr>
          <w:spacing w:val="0"/>
          <w:rtl w:val="0"/>
          <w:lang w:val="en-US"/>
        </w:rPr>
        <w:t xml:space="preserve">account </w:t>
      </w:r>
      <w:r>
        <w:rPr>
          <w:spacing w:val="0"/>
          <w:rtl w:val="0"/>
          <w:lang w:val="en-US"/>
        </w:rPr>
        <w:t xml:space="preserve">for </w:t>
      </w:r>
      <w:r>
        <w:rPr>
          <w:spacing w:val="0"/>
          <w:rtl w:val="0"/>
          <w:lang w:val="en-US"/>
        </w:rPr>
        <w:t xml:space="preserve">this apparent mismatch </w:t>
      </w:r>
      <w:r>
        <w:rPr>
          <w:spacing w:val="0"/>
          <w:rtl w:val="0"/>
          <w:lang w:val="en-US"/>
        </w:rPr>
        <w:t xml:space="preserve">in </w:t>
      </w:r>
      <w:r>
        <w:rPr>
          <w:rtl w:val="0"/>
          <w:lang w:val="en-US"/>
        </w:rPr>
        <w:t xml:space="preserve">signal consonance at different scales: turbulence exposure seems to </w:t>
      </w:r>
      <w:r>
        <w:rPr>
          <w:spacing w:val="0"/>
          <w:rtl w:val="0"/>
          <w:lang w:val="en-US"/>
        </w:rPr>
        <w:t>cause sand dollar (</w:t>
      </w:r>
      <w:r>
        <w:rPr>
          <w:i w:val="1"/>
          <w:iCs w:val="1"/>
          <w:spacing w:val="0"/>
          <w:rtl w:val="0"/>
          <w:lang w:val="en-US"/>
        </w:rPr>
        <w:t>Dendraster excentricus</w:t>
      </w:r>
      <w:r>
        <w:rPr>
          <w:spacing w:val="0"/>
          <w:rtl w:val="0"/>
          <w:lang w:val="en-US"/>
        </w:rPr>
        <w:t xml:space="preserve">) larvae </w:t>
      </w:r>
      <w:r>
        <w:rPr>
          <w:rtl w:val="0"/>
          <w:lang w:val="en-US"/>
        </w:rPr>
        <w:t xml:space="preserve">to </w:t>
      </w:r>
      <w:r>
        <w:rPr>
          <w:spacing w:val="0"/>
          <w:rtl w:val="0"/>
          <w:lang w:val="en-US"/>
        </w:rPr>
        <w:t xml:space="preserve">permanently </w:t>
      </w:r>
      <w:r>
        <w:rPr>
          <w:rtl w:val="0"/>
          <w:lang w:val="en-US"/>
        </w:rPr>
        <w:t xml:space="preserve">shift from pre-competence to competence. This observation suggests a </w:t>
      </w:r>
      <w:r>
        <w:rPr>
          <w:spacing w:val="0"/>
          <w:rtl w:val="0"/>
          <w:lang w:val="en-US"/>
        </w:rPr>
        <w:t xml:space="preserve">scenario </w:t>
      </w:r>
      <w:r>
        <w:rPr>
          <w:spacing w:val="0"/>
          <w:rtl w:val="0"/>
          <w:lang w:val="en-US"/>
        </w:rPr>
        <w:t xml:space="preserve">where </w:t>
      </w:r>
      <w:r>
        <w:rPr>
          <w:spacing w:val="0"/>
          <w:rtl w:val="0"/>
          <w:lang w:val="en-US"/>
        </w:rPr>
        <w:t xml:space="preserve">turbulence </w:t>
      </w:r>
      <w:r>
        <w:rPr>
          <w:spacing w:val="0"/>
          <w:rtl w:val="0"/>
          <w:lang w:val="en-US"/>
        </w:rPr>
        <w:t xml:space="preserve">can </w:t>
      </w:r>
      <w:r>
        <w:rPr>
          <w:spacing w:val="0"/>
          <w:rtl w:val="0"/>
          <w:lang w:val="en-US"/>
        </w:rPr>
        <w:t xml:space="preserve">activate </w:t>
      </w:r>
      <w:r>
        <w:rPr>
          <w:rtl w:val="0"/>
          <w:lang w:val="en-US"/>
        </w:rPr>
        <w:t xml:space="preserve">a </w:t>
      </w:r>
      <w:r>
        <w:rPr>
          <w:spacing w:val="0"/>
          <w:rtl w:val="0"/>
          <w:lang w:val="en-US"/>
        </w:rPr>
        <w:t xml:space="preserve">temporally </w:t>
      </w:r>
      <w:r>
        <w:rPr>
          <w:spacing w:val="0"/>
          <w:rtl w:val="0"/>
          <w:lang w:val="en-US"/>
        </w:rPr>
        <w:t xml:space="preserve">extensive search image </w:t>
      </w:r>
      <w:r>
        <w:rPr>
          <w:spacing w:val="0"/>
          <w:rtl w:val="0"/>
          <w:lang w:val="en-US"/>
        </w:rPr>
        <w:t xml:space="preserve">in </w:t>
      </w:r>
      <w:r>
        <w:rPr>
          <w:spacing w:val="0"/>
          <w:rtl w:val="0"/>
          <w:lang w:val="en-US"/>
        </w:rPr>
        <w:t xml:space="preserve">larvae over </w:t>
      </w:r>
      <w:r>
        <w:rPr>
          <w:rtl w:val="0"/>
          <w:lang w:val="en-US"/>
        </w:rPr>
        <w:t xml:space="preserve">a </w:t>
      </w:r>
      <w:r>
        <w:rPr>
          <w:spacing w:val="0"/>
          <w:rtl w:val="0"/>
          <w:lang w:val="en-US"/>
        </w:rPr>
        <w:t xml:space="preserve">broad habitat range, </w:t>
      </w:r>
      <w:r>
        <w:rPr>
          <w:rtl w:val="0"/>
          <w:lang w:val="en-US"/>
        </w:rPr>
        <w:t xml:space="preserve">a </w:t>
      </w:r>
      <w:r>
        <w:rPr>
          <w:spacing w:val="0"/>
          <w:rtl w:val="0"/>
          <w:lang w:val="en-US"/>
        </w:rPr>
        <w:t xml:space="preserve">plausibly </w:t>
      </w:r>
      <w:r>
        <w:rPr>
          <w:spacing w:val="0"/>
          <w:rtl w:val="0"/>
          <w:lang w:val="en-US"/>
        </w:rPr>
        <w:t xml:space="preserve">adaptive feature </w:t>
      </w:r>
      <w:r>
        <w:rPr>
          <w:rtl w:val="0"/>
          <w:lang w:val="en-US"/>
        </w:rPr>
        <w:t xml:space="preserve">for </w:t>
      </w:r>
      <w:r>
        <w:rPr>
          <w:spacing w:val="0"/>
          <w:rtl w:val="0"/>
          <w:lang w:val="en-US"/>
        </w:rPr>
        <w:t xml:space="preserve">larvae entering dynamic coastal </w:t>
      </w:r>
      <w:r>
        <w:rPr>
          <w:spacing w:val="0"/>
          <w:rtl w:val="0"/>
          <w:lang w:val="en-US"/>
        </w:rPr>
        <w:t xml:space="preserve">environments. </w:t>
      </w:r>
      <w:r>
        <w:rPr>
          <w:spacing w:val="0"/>
          <w:rtl w:val="0"/>
          <w:lang w:val="en-US"/>
        </w:rPr>
        <w:t xml:space="preserve">We </w:t>
      </w:r>
      <w:r>
        <w:rPr>
          <w:spacing w:val="0"/>
          <w:rtl w:val="0"/>
          <w:lang w:val="en-US"/>
        </w:rPr>
        <w:t xml:space="preserve">also </w:t>
      </w:r>
      <w:r>
        <w:rPr>
          <w:spacing w:val="0"/>
          <w:rtl w:val="0"/>
          <w:lang w:val="en-US"/>
        </w:rPr>
        <w:t xml:space="preserve">describe preliminary results indicating </w:t>
      </w:r>
      <w:r>
        <w:rPr>
          <w:spacing w:val="0"/>
          <w:rtl w:val="0"/>
          <w:lang w:val="en-US"/>
        </w:rPr>
        <w:t xml:space="preserve">that sand </w:t>
      </w:r>
      <w:r>
        <w:rPr>
          <w:spacing w:val="0"/>
          <w:rtl w:val="0"/>
          <w:lang w:val="en-US"/>
        </w:rPr>
        <w:t xml:space="preserve">dollars </w:t>
      </w:r>
      <w:r>
        <w:rPr>
          <w:spacing w:val="0"/>
          <w:rtl w:val="0"/>
          <w:lang w:val="en-US"/>
        </w:rPr>
        <w:t xml:space="preserve">show </w:t>
      </w:r>
      <w:r>
        <w:rPr>
          <w:spacing w:val="0"/>
          <w:rtl w:val="0"/>
          <w:lang w:val="en-US"/>
        </w:rPr>
        <w:t xml:space="preserve">population </w:t>
      </w:r>
      <w:r>
        <w:rPr>
          <w:spacing w:val="0"/>
          <w:rtl w:val="0"/>
          <w:lang w:val="en-US"/>
        </w:rPr>
        <w:t xml:space="preserve">level </w:t>
      </w:r>
      <w:r>
        <w:rPr>
          <w:spacing w:val="0"/>
          <w:rtl w:val="0"/>
          <w:lang w:val="en-US"/>
        </w:rPr>
        <w:t xml:space="preserve">variation </w:t>
      </w:r>
      <w:r>
        <w:rPr>
          <w:spacing w:val="0"/>
          <w:rtl w:val="0"/>
          <w:lang w:val="en-US"/>
        </w:rPr>
        <w:t xml:space="preserve">in </w:t>
      </w:r>
      <w:r>
        <w:rPr>
          <w:spacing w:val="0"/>
          <w:rtl w:val="0"/>
          <w:lang w:val="en-US"/>
        </w:rPr>
        <w:t xml:space="preserve">larval </w:t>
      </w:r>
      <w:r>
        <w:rPr>
          <w:spacing w:val="0"/>
          <w:rtl w:val="0"/>
          <w:lang w:val="en-US"/>
        </w:rPr>
        <w:t xml:space="preserve">responsiveness </w:t>
      </w:r>
      <w:r>
        <w:rPr>
          <w:spacing w:val="0"/>
          <w:rtl w:val="0"/>
          <w:lang w:val="en-US"/>
        </w:rPr>
        <w:t xml:space="preserve">to </w:t>
      </w:r>
      <w:r>
        <w:rPr>
          <w:spacing w:val="0"/>
          <w:rtl w:val="0"/>
          <w:lang w:val="en-US"/>
        </w:rPr>
        <w:t xml:space="preserve">turbulence, </w:t>
      </w:r>
      <w:r>
        <w:rPr>
          <w:spacing w:val="0"/>
          <w:rtl w:val="0"/>
          <w:lang w:val="en-US"/>
        </w:rPr>
        <w:t xml:space="preserve">thus </w:t>
      </w:r>
      <w:r>
        <w:rPr>
          <w:spacing w:val="0"/>
          <w:rtl w:val="0"/>
          <w:lang w:val="en-US"/>
        </w:rPr>
        <w:t xml:space="preserve">suggesting </w:t>
      </w:r>
      <w:r>
        <w:rPr>
          <w:spacing w:val="0"/>
          <w:rtl w:val="0"/>
          <w:lang w:val="en-US"/>
        </w:rPr>
        <w:t xml:space="preserve">scope </w:t>
      </w:r>
      <w:r>
        <w:rPr>
          <w:spacing w:val="0"/>
          <w:rtl w:val="0"/>
          <w:lang w:val="en-US"/>
        </w:rPr>
        <w:t xml:space="preserve">for </w:t>
      </w:r>
      <w:r>
        <w:rPr>
          <w:spacing w:val="0"/>
          <w:rtl w:val="0"/>
          <w:lang w:val="en-US"/>
        </w:rPr>
        <w:t xml:space="preserve">adaptation </w:t>
      </w:r>
      <w:r>
        <w:rPr>
          <w:spacing w:val="0"/>
          <w:rtl w:val="0"/>
          <w:lang w:val="en-US"/>
        </w:rPr>
        <w:t xml:space="preserve">at </w:t>
      </w:r>
      <w:r>
        <w:rPr>
          <w:spacing w:val="0"/>
          <w:rtl w:val="0"/>
          <w:lang w:val="en-US"/>
        </w:rPr>
        <w:t xml:space="preserve">this </w:t>
      </w:r>
      <w:r>
        <w:rPr>
          <w:spacing w:val="0"/>
          <w:rtl w:val="0"/>
          <w:lang w:val="en-US"/>
        </w:rPr>
        <w:t xml:space="preserve">crucial </w:t>
      </w:r>
      <w:r>
        <w:rPr>
          <w:rtl w:val="0"/>
          <w:lang w:val="en-US"/>
        </w:rPr>
        <w:t>planktonic-to-benthic transition.</w:t>
      </w:r>
    </w:p>
    <w:p>
      <w:pPr>
        <w:pStyle w:val="Body Text"/>
        <w:spacing w:before="74" w:line="172" w:lineRule="exact"/>
        <w:ind w:right="308"/>
      </w:pPr>
      <w:r>
        <w:rPr>
          <w:rFonts w:ascii="Arial Unicode MS" w:cs="Arial Unicode MS" w:hAnsi="Arial Unicode MS" w:eastAsia="Arial Unicode MS"/>
          <w:b w:val="0"/>
          <w:bCs w:val="0"/>
          <w:i w:val="0"/>
          <w:iCs w:val="0"/>
        </w:rPr>
        <w:br w:type="column"/>
      </w:r>
    </w:p>
    <w:p>
      <w:pPr>
        <w:pStyle w:val="Body Text"/>
        <w:spacing w:before="74" w:line="172" w:lineRule="exact"/>
        <w:ind w:right="308"/>
      </w:pPr>
      <w:r>
        <w:rPr>
          <w:b w:val="1"/>
          <w:bCs w:val="1"/>
          <w:i w:val="1"/>
          <w:iCs w:val="1"/>
          <w:rtl w:val="0"/>
          <w:lang w:val="en-US"/>
        </w:rPr>
        <w:t xml:space="preserve">77-6 </w:t>
      </w:r>
      <w:r>
        <w:rPr>
          <w:rtl w:val="0"/>
          <w:lang w:val="en-US"/>
        </w:rPr>
        <w:t>HOEPFNER, A.R.*; MORROGH-BERNARD, H.; HUSSON,</w:t>
      </w:r>
    </w:p>
    <w:p>
      <w:pPr>
        <w:pStyle w:val="Body Text"/>
        <w:spacing w:before="9" w:line="160" w:lineRule="exact"/>
        <w:ind w:right="432"/>
        <w:rPr>
          <w:i w:val="1"/>
          <w:iCs w:val="1"/>
        </w:rPr>
      </w:pPr>
      <w:r>
        <w:rPr>
          <w:rtl w:val="0"/>
          <w:lang w:val="en-US"/>
        </w:rPr>
        <w:t xml:space="preserve">S.; HARRISON , M.; GOLLER, F. ; University of Utah, Orangutan Tropical Peatland Project, Orangutan Tropical Peatland Project, University of Exeter, Orangutan Tropical Peatland Project, Orangutan Tropical Peatland Project, University of Utah ; </w:t>
      </w:r>
      <w:r>
        <w:rPr>
          <w:i w:val="1"/>
          <w:iCs w:val="1"/>
          <w:rtl w:val="0"/>
          <w:lang w:val="en-US"/>
        </w:rPr>
        <w:t>amanda.hoepfner@utah.edu</w:t>
      </w:r>
    </w:p>
    <w:p>
      <w:pPr>
        <w:pStyle w:val="Heading"/>
        <w:ind w:right="374"/>
      </w:pPr>
      <w:r>
        <w:rPr>
          <w:rtl w:val="0"/>
          <w:lang w:val="en-US"/>
        </w:rPr>
        <w:t>Social and environmental influences on long call behavior of male orangutans</w:t>
      </w:r>
    </w:p>
    <w:p>
      <w:pPr>
        <w:pStyle w:val="Body Text"/>
        <w:spacing w:line="160" w:lineRule="exact"/>
        <w:ind w:right="301"/>
        <w:jc w:val="both"/>
      </w:pPr>
      <w:r>
        <w:rPr>
          <w:rtl w:val="0"/>
          <w:lang w:val="en-US"/>
        </w:rPr>
        <w:t xml:space="preserve">Long-distance communication in primates is often examined in light </w:t>
      </w:r>
      <w:r>
        <w:rPr>
          <w:spacing w:val="0"/>
          <w:rtl w:val="0"/>
          <w:lang w:val="en-US"/>
        </w:rPr>
        <w:t xml:space="preserve">of </w:t>
      </w:r>
      <w:r>
        <w:rPr>
          <w:spacing w:val="0"/>
          <w:rtl w:val="0"/>
          <w:lang w:val="en-US"/>
        </w:rPr>
        <w:t xml:space="preserve">social </w:t>
      </w:r>
      <w:r>
        <w:rPr>
          <w:spacing w:val="0"/>
          <w:rtl w:val="0"/>
          <w:lang w:val="en-US"/>
        </w:rPr>
        <w:t xml:space="preserve">influences, </w:t>
      </w:r>
      <w:r>
        <w:rPr>
          <w:spacing w:val="0"/>
          <w:rtl w:val="0"/>
          <w:lang w:val="en-US"/>
        </w:rPr>
        <w:t xml:space="preserve">and </w:t>
      </w:r>
      <w:r>
        <w:rPr>
          <w:spacing w:val="0"/>
          <w:rtl w:val="0"/>
          <w:lang w:val="en-US"/>
        </w:rPr>
        <w:t xml:space="preserve">less </w:t>
      </w:r>
      <w:r>
        <w:rPr>
          <w:spacing w:val="0"/>
          <w:rtl w:val="0"/>
          <w:lang w:val="en-US"/>
        </w:rPr>
        <w:t xml:space="preserve">attention </w:t>
      </w:r>
      <w:r>
        <w:rPr>
          <w:spacing w:val="0"/>
          <w:rtl w:val="0"/>
          <w:lang w:val="en-US"/>
        </w:rPr>
        <w:t xml:space="preserve">has </w:t>
      </w:r>
      <w:r>
        <w:rPr>
          <w:spacing w:val="0"/>
          <w:rtl w:val="0"/>
          <w:lang w:val="en-US"/>
        </w:rPr>
        <w:t xml:space="preserve">been paid </w:t>
      </w:r>
      <w:r>
        <w:rPr>
          <w:spacing w:val="0"/>
          <w:rtl w:val="0"/>
          <w:lang w:val="en-US"/>
        </w:rPr>
        <w:t xml:space="preserve">to </w:t>
      </w:r>
      <w:r>
        <w:rPr>
          <w:spacing w:val="0"/>
          <w:rtl w:val="0"/>
          <w:lang w:val="en-US"/>
        </w:rPr>
        <w:t xml:space="preserve">environmental </w:t>
      </w:r>
      <w:r>
        <w:rPr>
          <w:spacing w:val="0"/>
          <w:rtl w:val="0"/>
          <w:lang w:val="en-US"/>
        </w:rPr>
        <w:t xml:space="preserve">factors. </w:t>
      </w:r>
      <w:r>
        <w:rPr>
          <w:spacing w:val="0"/>
          <w:rtl w:val="0"/>
          <w:lang w:val="en-US"/>
        </w:rPr>
        <w:t xml:space="preserve">Given </w:t>
      </w:r>
      <w:r>
        <w:rPr>
          <w:spacing w:val="0"/>
          <w:rtl w:val="0"/>
          <w:lang w:val="en-US"/>
        </w:rPr>
        <w:t xml:space="preserve">the </w:t>
      </w:r>
      <w:r>
        <w:rPr>
          <w:spacing w:val="0"/>
          <w:rtl w:val="0"/>
          <w:lang w:val="en-US"/>
        </w:rPr>
        <w:t xml:space="preserve">costly nature </w:t>
      </w:r>
      <w:r>
        <w:rPr>
          <w:spacing w:val="0"/>
          <w:rtl w:val="0"/>
          <w:lang w:val="en-US"/>
        </w:rPr>
        <w:t xml:space="preserve">of </w:t>
      </w:r>
      <w:r>
        <w:rPr>
          <w:spacing w:val="0"/>
          <w:rtl w:val="0"/>
          <w:lang w:val="en-US"/>
        </w:rPr>
        <w:t xml:space="preserve">vocal </w:t>
      </w:r>
      <w:r>
        <w:rPr>
          <w:spacing w:val="0"/>
          <w:rtl w:val="0"/>
          <w:lang w:val="en-US"/>
        </w:rPr>
        <w:t xml:space="preserve">communication, examining environmental influences </w:t>
      </w:r>
      <w:r>
        <w:rPr>
          <w:spacing w:val="0"/>
          <w:rtl w:val="0"/>
          <w:lang w:val="en-US"/>
        </w:rPr>
        <w:t xml:space="preserve">can </w:t>
      </w:r>
      <w:r>
        <w:rPr>
          <w:spacing w:val="0"/>
          <w:rtl w:val="0"/>
          <w:lang w:val="en-US"/>
        </w:rPr>
        <w:t xml:space="preserve">help </w:t>
      </w:r>
      <w:r>
        <w:rPr>
          <w:spacing w:val="0"/>
          <w:rtl w:val="0"/>
          <w:lang w:val="en-US"/>
        </w:rPr>
        <w:t xml:space="preserve">us </w:t>
      </w:r>
      <w:r>
        <w:rPr>
          <w:spacing w:val="0"/>
          <w:rtl w:val="0"/>
          <w:lang w:val="en-US"/>
        </w:rPr>
        <w:t xml:space="preserve">understand proximate </w:t>
      </w:r>
      <w:r>
        <w:rPr>
          <w:rtl w:val="0"/>
          <w:lang w:val="en-US"/>
        </w:rPr>
        <w:t xml:space="preserve">and </w:t>
      </w:r>
      <w:r>
        <w:rPr>
          <w:spacing w:val="0"/>
          <w:rtl w:val="0"/>
          <w:lang w:val="en-US"/>
        </w:rPr>
        <w:t xml:space="preserve">ultimate mechanisms shaping </w:t>
      </w:r>
      <w:r>
        <w:rPr>
          <w:rtl w:val="0"/>
          <w:lang w:val="en-US"/>
        </w:rPr>
        <w:t xml:space="preserve">the use </w:t>
      </w:r>
      <w:r>
        <w:rPr>
          <w:spacing w:val="0"/>
          <w:rtl w:val="0"/>
          <w:lang w:val="en-US"/>
        </w:rPr>
        <w:t xml:space="preserve">of vocalization </w:t>
      </w:r>
      <w:r>
        <w:rPr>
          <w:spacing w:val="0"/>
          <w:rtl w:val="0"/>
          <w:lang w:val="en-US"/>
        </w:rPr>
        <w:t xml:space="preserve">for </w:t>
      </w:r>
      <w:r>
        <w:rPr>
          <w:spacing w:val="0"/>
          <w:rtl w:val="0"/>
          <w:lang w:val="en-US"/>
        </w:rPr>
        <w:t xml:space="preserve">social behavior. Male orangutans produce </w:t>
      </w:r>
      <w:r>
        <w:rPr>
          <w:rtl w:val="0"/>
          <w:lang w:val="en-US"/>
        </w:rPr>
        <w:t xml:space="preserve">a </w:t>
      </w:r>
      <w:r>
        <w:rPr>
          <w:spacing w:val="0"/>
          <w:rtl w:val="0"/>
          <w:lang w:val="en-US"/>
        </w:rPr>
        <w:t xml:space="preserve">long distance call, </w:t>
      </w:r>
      <w:r>
        <w:rPr>
          <w:spacing w:val="0"/>
          <w:rtl w:val="0"/>
          <w:lang w:val="en-US"/>
        </w:rPr>
        <w:t xml:space="preserve">the long </w:t>
      </w:r>
      <w:r>
        <w:rPr>
          <w:spacing w:val="0"/>
          <w:rtl w:val="0"/>
          <w:lang w:val="en-US"/>
        </w:rPr>
        <w:t xml:space="preserve">call, which indicates location, direction </w:t>
      </w:r>
      <w:r>
        <w:rPr>
          <w:spacing w:val="0"/>
          <w:rtl w:val="0"/>
          <w:lang w:val="en-US"/>
        </w:rPr>
        <w:t xml:space="preserve">of travel, caller identity, </w:t>
      </w:r>
      <w:r>
        <w:rPr>
          <w:spacing w:val="0"/>
          <w:rtl w:val="0"/>
          <w:lang w:val="en-US"/>
        </w:rPr>
        <w:t xml:space="preserve">etc. </w:t>
      </w:r>
      <w:r>
        <w:rPr>
          <w:spacing w:val="0"/>
          <w:rtl w:val="0"/>
          <w:lang w:val="en-US"/>
        </w:rPr>
        <w:t xml:space="preserve">Multiple social factors </w:t>
      </w:r>
      <w:r>
        <w:rPr>
          <w:spacing w:val="0"/>
          <w:rtl w:val="0"/>
          <w:lang w:val="en-US"/>
        </w:rPr>
        <w:t xml:space="preserve">may </w:t>
      </w:r>
      <w:r>
        <w:rPr>
          <w:spacing w:val="0"/>
          <w:rtl w:val="0"/>
          <w:lang w:val="en-US"/>
        </w:rPr>
        <w:t xml:space="preserve">influence </w:t>
      </w:r>
      <w:r>
        <w:rPr>
          <w:rtl w:val="0"/>
          <w:lang w:val="en-US"/>
        </w:rPr>
        <w:t xml:space="preserve">calling rate, however, it is not known to what degree environmental </w:t>
      </w:r>
      <w:r>
        <w:rPr>
          <w:spacing w:val="0"/>
          <w:rtl w:val="0"/>
          <w:lang w:val="en-US"/>
        </w:rPr>
        <w:t xml:space="preserve">factors, such </w:t>
      </w:r>
      <w:r>
        <w:rPr>
          <w:rtl w:val="0"/>
          <w:lang w:val="en-US"/>
        </w:rPr>
        <w:t xml:space="preserve">as </w:t>
      </w:r>
      <w:r>
        <w:rPr>
          <w:spacing w:val="0"/>
          <w:rtl w:val="0"/>
          <w:lang w:val="en-US"/>
        </w:rPr>
        <w:t xml:space="preserve">food availability </w:t>
      </w:r>
      <w:r>
        <w:rPr>
          <w:rtl w:val="0"/>
          <w:lang w:val="en-US"/>
        </w:rPr>
        <w:t xml:space="preserve">and </w:t>
      </w:r>
      <w:r>
        <w:rPr>
          <w:spacing w:val="0"/>
          <w:rtl w:val="0"/>
          <w:lang w:val="en-US"/>
        </w:rPr>
        <w:t xml:space="preserve">weather conditions </w:t>
      </w:r>
      <w:r>
        <w:rPr>
          <w:spacing w:val="0"/>
          <w:rtl w:val="0"/>
          <w:lang w:val="en-US"/>
        </w:rPr>
        <w:t xml:space="preserve">influence </w:t>
      </w:r>
      <w:r>
        <w:rPr>
          <w:rtl w:val="0"/>
          <w:lang w:val="en-US"/>
        </w:rPr>
        <w:t xml:space="preserve">long call behavior. We tested the effects of environmental and social </w:t>
      </w:r>
      <w:r>
        <w:rPr>
          <w:spacing w:val="0"/>
          <w:rtl w:val="0"/>
          <w:lang w:val="en-US"/>
        </w:rPr>
        <w:t xml:space="preserve">factors </w:t>
      </w:r>
      <w:r>
        <w:rPr>
          <w:rtl w:val="0"/>
          <w:lang w:val="en-US"/>
        </w:rPr>
        <w:t xml:space="preserve">on </w:t>
      </w:r>
      <w:r>
        <w:rPr>
          <w:spacing w:val="0"/>
          <w:rtl w:val="0"/>
          <w:lang w:val="en-US"/>
        </w:rPr>
        <w:t xml:space="preserve">long call rates </w:t>
      </w:r>
      <w:r>
        <w:rPr>
          <w:rtl w:val="0"/>
          <w:lang w:val="en-US"/>
        </w:rPr>
        <w:t xml:space="preserve">of </w:t>
      </w:r>
      <w:r>
        <w:rPr>
          <w:spacing w:val="0"/>
          <w:rtl w:val="0"/>
          <w:lang w:val="en-US"/>
        </w:rPr>
        <w:t>Bornean orangutans (</w:t>
      </w:r>
      <w:r>
        <w:rPr>
          <w:i w:val="1"/>
          <w:iCs w:val="1"/>
          <w:spacing w:val="0"/>
          <w:rtl w:val="0"/>
          <w:lang w:val="en-US"/>
        </w:rPr>
        <w:t xml:space="preserve">Pongo </w:t>
      </w:r>
      <w:r>
        <w:rPr>
          <w:i w:val="1"/>
          <w:iCs w:val="1"/>
          <w:spacing w:val="0"/>
          <w:rtl w:val="0"/>
          <w:lang w:val="en-US"/>
        </w:rPr>
        <w:t>pygmaeus wurmbii</w:t>
      </w:r>
      <w:r>
        <w:rPr>
          <w:spacing w:val="0"/>
          <w:rtl w:val="0"/>
          <w:lang w:val="en-US"/>
        </w:rPr>
        <w:t xml:space="preserve">) </w:t>
      </w:r>
      <w:r>
        <w:rPr>
          <w:rtl w:val="0"/>
          <w:lang w:val="en-US"/>
        </w:rPr>
        <w:t xml:space="preserve">in </w:t>
      </w:r>
      <w:r>
        <w:rPr>
          <w:spacing w:val="0"/>
          <w:rtl w:val="0"/>
          <w:lang w:val="en-US"/>
        </w:rPr>
        <w:t xml:space="preserve">Central Kalimantan, using long-term behavioral </w:t>
      </w:r>
      <w:r>
        <w:rPr>
          <w:spacing w:val="0"/>
          <w:rtl w:val="0"/>
          <w:lang w:val="en-US"/>
        </w:rPr>
        <w:t xml:space="preserve">data </w:t>
      </w:r>
      <w:r>
        <w:rPr>
          <w:spacing w:val="0"/>
          <w:rtl w:val="0"/>
          <w:lang w:val="en-US"/>
        </w:rPr>
        <w:t xml:space="preserve">(2003-2012). </w:t>
      </w:r>
      <w:r>
        <w:rPr>
          <w:rtl w:val="0"/>
          <w:lang w:val="en-US"/>
        </w:rPr>
        <w:t xml:space="preserve">We </w:t>
      </w:r>
      <w:r>
        <w:rPr>
          <w:spacing w:val="0"/>
          <w:rtl w:val="0"/>
          <w:lang w:val="en-US"/>
        </w:rPr>
        <w:t xml:space="preserve">discovered that plant phenology (flowering </w:t>
      </w:r>
      <w:r>
        <w:rPr>
          <w:spacing w:val="0"/>
          <w:rtl w:val="0"/>
          <w:lang w:val="en-US"/>
        </w:rPr>
        <w:t xml:space="preserve">and </w:t>
      </w:r>
      <w:r>
        <w:rPr>
          <w:spacing w:val="0"/>
          <w:rtl w:val="0"/>
          <w:lang w:val="en-US"/>
        </w:rPr>
        <w:t xml:space="preserve">fruiting) </w:t>
      </w:r>
      <w:r>
        <w:rPr>
          <w:spacing w:val="0"/>
          <w:rtl w:val="0"/>
          <w:lang w:val="en-US"/>
        </w:rPr>
        <w:t xml:space="preserve">was the </w:t>
      </w:r>
      <w:r>
        <w:rPr>
          <w:spacing w:val="0"/>
          <w:rtl w:val="0"/>
          <w:lang w:val="en-US"/>
        </w:rPr>
        <w:t xml:space="preserve">most </w:t>
      </w:r>
      <w:r>
        <w:rPr>
          <w:spacing w:val="0"/>
          <w:rtl w:val="0"/>
          <w:lang w:val="en-US"/>
        </w:rPr>
        <w:t xml:space="preserve">significant predictor </w:t>
      </w:r>
      <w:r>
        <w:rPr>
          <w:spacing w:val="0"/>
          <w:rtl w:val="0"/>
          <w:lang w:val="en-US"/>
        </w:rPr>
        <w:t xml:space="preserve">of </w:t>
      </w:r>
      <w:r>
        <w:rPr>
          <w:spacing w:val="0"/>
          <w:rtl w:val="0"/>
          <w:lang w:val="en-US"/>
        </w:rPr>
        <w:t xml:space="preserve">calling </w:t>
      </w:r>
      <w:r>
        <w:rPr>
          <w:spacing w:val="0"/>
          <w:rtl w:val="0"/>
          <w:lang w:val="en-US"/>
        </w:rPr>
        <w:t xml:space="preserve">rate. </w:t>
      </w:r>
      <w:r>
        <w:rPr>
          <w:spacing w:val="0"/>
          <w:rtl w:val="0"/>
          <w:lang w:val="en-US"/>
        </w:rPr>
        <w:t xml:space="preserve">Furthermore, forest productivity, assessed </w:t>
      </w:r>
      <w:r>
        <w:rPr>
          <w:spacing w:val="0"/>
          <w:rtl w:val="0"/>
          <w:lang w:val="en-US"/>
        </w:rPr>
        <w:t xml:space="preserve">as </w:t>
      </w:r>
      <w:r>
        <w:rPr>
          <w:spacing w:val="0"/>
          <w:rtl w:val="0"/>
          <w:lang w:val="en-US"/>
        </w:rPr>
        <w:t xml:space="preserve">litter </w:t>
      </w:r>
      <w:r>
        <w:rPr>
          <w:spacing w:val="0"/>
          <w:rtl w:val="0"/>
          <w:lang w:val="en-US"/>
        </w:rPr>
        <w:t xml:space="preserve">fall </w:t>
      </w:r>
      <w:r>
        <w:rPr>
          <w:spacing w:val="0"/>
          <w:rtl w:val="0"/>
          <w:lang w:val="en-US"/>
        </w:rPr>
        <w:t xml:space="preserve">data, </w:t>
      </w:r>
      <w:r>
        <w:rPr>
          <w:spacing w:val="0"/>
          <w:rtl w:val="0"/>
          <w:lang w:val="en-US"/>
        </w:rPr>
        <w:t xml:space="preserve">was </w:t>
      </w:r>
      <w:r>
        <w:rPr>
          <w:rtl w:val="0"/>
          <w:lang w:val="en-US"/>
        </w:rPr>
        <w:t xml:space="preserve">significantly correlated with male calling behavior. For social factors, the number of heard long calls influenced calling rate. "Winning" an interspecific conflict greatly increased male long call rate compared </w:t>
      </w:r>
      <w:r>
        <w:rPr>
          <w:spacing w:val="0"/>
          <w:rtl w:val="0"/>
          <w:lang w:val="en-US"/>
        </w:rPr>
        <w:t xml:space="preserve">to </w:t>
      </w:r>
      <w:r>
        <w:rPr>
          <w:spacing w:val="0"/>
          <w:rtl w:val="0"/>
          <w:lang w:val="en-US"/>
        </w:rPr>
        <w:t xml:space="preserve">those </w:t>
      </w:r>
      <w:r>
        <w:rPr>
          <w:spacing w:val="0"/>
          <w:rtl w:val="0"/>
          <w:lang w:val="en-US"/>
        </w:rPr>
        <w:t xml:space="preserve">of </w:t>
      </w:r>
      <w:r>
        <w:rPr>
          <w:spacing w:val="0"/>
          <w:rtl w:val="0"/>
          <w:lang w:val="en-US"/>
        </w:rPr>
        <w:t xml:space="preserve">individuals </w:t>
      </w:r>
      <w:r>
        <w:rPr>
          <w:spacing w:val="0"/>
          <w:rtl w:val="0"/>
          <w:lang w:val="en-US"/>
        </w:rPr>
        <w:t xml:space="preserve">that </w:t>
      </w:r>
      <w:r>
        <w:rPr>
          <w:spacing w:val="0"/>
          <w:rtl w:val="0"/>
          <w:lang w:val="en-US"/>
        </w:rPr>
        <w:t xml:space="preserve">recently "lost" </w:t>
      </w:r>
      <w:r>
        <w:rPr>
          <w:rtl w:val="0"/>
          <w:lang w:val="en-US"/>
        </w:rPr>
        <w:t xml:space="preserve">a </w:t>
      </w:r>
      <w:r>
        <w:rPr>
          <w:spacing w:val="0"/>
          <w:rtl w:val="0"/>
          <w:lang w:val="en-US"/>
        </w:rPr>
        <w:t xml:space="preserve">conflict. </w:t>
      </w:r>
      <w:r>
        <w:rPr>
          <w:spacing w:val="0"/>
          <w:rtl w:val="0"/>
          <w:lang w:val="en-US"/>
        </w:rPr>
        <w:t xml:space="preserve">In </w:t>
      </w:r>
      <w:r>
        <w:rPr>
          <w:spacing w:val="0"/>
          <w:rtl w:val="0"/>
          <w:lang w:val="en-US"/>
        </w:rPr>
        <w:t xml:space="preserve">addition, </w:t>
      </w:r>
      <w:r>
        <w:rPr>
          <w:rtl w:val="0"/>
          <w:lang w:val="en-US"/>
        </w:rPr>
        <w:t xml:space="preserve">males increased their call rate prior to and during encounters with a female. These data show a clear influence of environmental factors  on long calling behavior of orangutans and therefore highlights </w:t>
      </w:r>
      <w:r>
        <w:rPr>
          <w:spacing w:val="0"/>
          <w:rtl w:val="0"/>
          <w:lang w:val="en-US"/>
        </w:rPr>
        <w:t xml:space="preserve">the </w:t>
      </w:r>
      <w:r>
        <w:rPr>
          <w:rtl w:val="0"/>
          <w:lang w:val="en-US"/>
        </w:rPr>
        <w:t xml:space="preserve">importance of examining environmental variables along with </w:t>
      </w:r>
      <w:r>
        <w:rPr>
          <w:spacing w:val="0"/>
          <w:rtl w:val="0"/>
          <w:lang w:val="en-US"/>
        </w:rPr>
        <w:t xml:space="preserve">social </w:t>
      </w:r>
      <w:r>
        <w:rPr>
          <w:rtl w:val="0"/>
          <w:lang w:val="en-US"/>
        </w:rPr>
        <w:t>factors in affecting long call behavior.</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29-4 </w:t>
      </w:r>
      <w:r>
        <w:rPr>
          <w:rtl w:val="0"/>
          <w:lang w:val="en-US"/>
        </w:rPr>
        <w:t>HOFFMAN, S.K.*; SEITZ, K.W.; SANTOS, S.R.; Auburn</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rPr>
        <w:t>ski0003@auburn.edu</w:t>
      </w:r>
    </w:p>
    <w:p>
      <w:pPr>
        <w:pStyle w:val="Heading"/>
        <w:jc w:val="both"/>
      </w:pPr>
      <w:r>
        <w:rPr>
          <w:rtl w:val="0"/>
          <w:lang w:val="en-US"/>
        </w:rPr>
        <w:t>The microbial biodiversity of Hawaii's anchialine habitats</w:t>
      </w:r>
    </w:p>
    <w:p>
      <w:pPr>
        <w:pStyle w:val="Body Text"/>
        <w:spacing w:before="9" w:line="160" w:lineRule="exact"/>
        <w:jc w:val="both"/>
      </w:pPr>
      <w:r>
        <w:rPr>
          <w:rtl w:val="0"/>
          <w:lang w:val="en-US"/>
        </w:rPr>
        <w:t>The Hawaiian Islands are home to the greatest concentration of anchialine (landlocked coastal pools of brackish water) habitats in the world, but little has been done to characterize the endemic microbial communities inhabiting them. To this end, water column and benthic samples were collected from nine anchialine habitats on three islands (Oahu, Maui and Hawaii) in Summer 2010. To elucidate general trends in microbial diversity and community structure, the prokaryotic-specific V6 and eukaryotic-biased V9 regions of small subunit (SSU) rRNA were amplified and resulting products sequenced using high-throughput microbiome profiling by Illumina sequencing. The dataset encompassed 19,806,349 demultiplexed Illumina V6 reads in each paired-end direction and 13,128,796 V9 reads. These grouped into 1,776 and 1,337 operational taxonomic units (OTUs), respectively, using the QIIME open reference OTU algorithm. Taxonomic identities were assigned using the GreenGenes</w:t>
      </w:r>
    </w:p>
    <w:p>
      <w:pPr>
        <w:pStyle w:val="Body Text"/>
        <w:spacing w:line="160" w:lineRule="exact"/>
        <w:ind w:right="8"/>
        <w:jc w:val="both"/>
      </w:pPr>
      <w:r>
        <w:rPr>
          <w:rtl w:val="0"/>
          <w:lang w:val="en-US"/>
        </w:rPr>
        <w:t>13.8 database for V6 reads and the Silva 111 database for V9 reads. Overall prokaryotic and eukaryotic diversity indices and community characteristics will be discussed.</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102-4 </w:t>
      </w:r>
      <w:r>
        <w:rPr>
          <w:rtl w:val="0"/>
          <w:lang w:val="en-US"/>
        </w:rPr>
        <w:t>HOFFMANN, S. L.*; PORTER, M. E.; Florida Atlantic</w:t>
      </w:r>
    </w:p>
    <w:p>
      <w:pPr>
        <w:pStyle w:val="Body"/>
        <w:spacing w:line="160" w:lineRule="exact"/>
        <w:ind w:left="100" w:firstLine="0"/>
        <w:jc w:val="both"/>
        <w:rPr>
          <w:i w:val="1"/>
          <w:iCs w:val="1"/>
          <w:sz w:val="16"/>
          <w:szCs w:val="16"/>
        </w:rPr>
      </w:pPr>
      <w:r>
        <w:rPr>
          <w:sz w:val="16"/>
          <w:szCs w:val="16"/>
          <w:rtl w:val="0"/>
          <w:lang w:val="en-US"/>
        </w:rPr>
        <w:t xml:space="preserve">University ; </w:t>
      </w:r>
      <w:r>
        <w:rPr>
          <w:i w:val="1"/>
          <w:iCs w:val="1"/>
          <w:sz w:val="16"/>
          <w:szCs w:val="16"/>
          <w:rtl w:val="0"/>
          <w:lang w:val="de-DE"/>
        </w:rPr>
        <w:t>shoffmann2014@fau.edu</w:t>
      </w:r>
    </w:p>
    <w:p>
      <w:pPr>
        <w:pStyle w:val="Heading"/>
        <w:spacing w:before="9"/>
        <w:ind w:right="369"/>
        <w:jc w:val="both"/>
      </w:pPr>
      <w:r>
        <w:rPr>
          <w:rtl w:val="0"/>
          <w:lang w:val="en-US"/>
        </w:rPr>
        <w:t>Comparative axial musculature across shark families: implications for cephalofoil lift generation</w:t>
      </w:r>
    </w:p>
    <w:p>
      <w:pPr>
        <w:pStyle w:val="Body Text"/>
        <w:spacing w:line="160" w:lineRule="exact"/>
        <w:ind w:right="298"/>
        <w:jc w:val="both"/>
      </w:pPr>
      <w:r>
        <w:rPr>
          <w:rtl w:val="0"/>
          <w:lang w:val="en-US"/>
        </w:rPr>
        <w:t>Hammerhead sharks are known for their unique, dorso-ventrally compressed head called a cephalofoil. Due to its aerodynamic shape and anterior location, previous researchers hypothesized that the cephalofoil acts as lifting body, increasing the maneuverability of hammerhead sharks. Observational studies also show that scalloped hammerheads are actively moving their head approximately 10 degrees in volitional swimming, suggesting a degree of muscular control over the cephalofoil. Previously, it has been shown that scalloped hammerheads have significantly more axial muscles in the anterior trunk region than compared to the pointy nosed Galapagos reef shark. This allowed for a greater range of dorso-ventral movement of the cephalofoil. Here, we examine the hypaxial and epaxial muscles of three species of hammerhead shark (Sphyrnidae) in comparison to three species of pointy nosed sharks (Carcharhinidae). We hypothesized that hammerhead sharks would have more axial musculature in the anterior trunk region and that hypaxial muscles would originate more anteriorly in the hammerheads. We found significantly more axial muscle in the two more ancestral hammerhead species (scalloped and great), although the most derived bonnethead shark did not fall into this pattern. However, hypaxial musculature was present at the first gill slit in all hammerhead species and absent in the pointy nosed sharks. We predict that the farther anterior presence and greater mass of hypaxial and epaxial muscles in the anterior trunk region of hammerhead sharks correlates to the increased range of motion of the cephalofoil and, in turn, greater maneuverability of these sharks.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18-2 </w:t>
      </w:r>
      <w:r>
        <w:rPr>
          <w:rtl w:val="0"/>
          <w:lang w:val="en-US"/>
        </w:rPr>
        <w:t>HOFMEISTER, N.R.*; RUBENSTEIN, D.R.; Columbia</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it-IT"/>
        </w:rPr>
        <w:t>nrh44@cornell.edu</w:t>
      </w:r>
    </w:p>
    <w:p>
      <w:pPr>
        <w:pStyle w:val="Heading"/>
        <w:spacing w:before="9"/>
        <w:ind w:right="718"/>
      </w:pPr>
      <w:r>
        <w:rPr>
          <w:rtl w:val="0"/>
          <w:lang w:val="en-US"/>
        </w:rPr>
        <w:t>Environmental variability influences the evolution of the glucocorticoid receptor in African starlings</w:t>
      </w:r>
    </w:p>
    <w:p>
      <w:pPr>
        <w:pStyle w:val="Body Text"/>
        <w:spacing w:line="160" w:lineRule="exact"/>
        <w:jc w:val="both"/>
      </w:pPr>
      <w:r>
        <w:rPr>
          <w:rtl w:val="0"/>
          <w:lang w:val="en-US"/>
        </w:rPr>
        <w:t>As climate change increases globally, vertebrates must cope with increasingly variable and unpredictable environmental conditions. The glucocorticoid stress response enables vertebrates to adjust their behavior and physiology to these changes in the environment, but organisms can respond to environmental stressors only when circulating hormones bind to the glucocorticoid receptor. A variety of environmental stressors influence glucocorticoid receptor expression, but DNA sequence variation in the glucocorticoid receptor gene (Nr3c1) also affects hormone binding affinity and transcriptional activity. Genetic variation in the HPA axis and particularly in the glucocorticoid receptor may facilitate adaptation to changing conditions. Here we examined signatures of selection in the glucocorticoid receptor in African starlings (Family: Sturnidae). African starlings occupy a range of environments that vary in precipitation across seasons and years, and many species may be behaviorally and physiologically adapted to environmentally unpredictable habitats. We sequenced Nr3c1 in 27 species of African starlings to investigate whether vertebrates cope with changing environmental conditions via adaptive genetic variation. Although we found low levels of sequence variation in Nr3c1 across species and populations of African starlings, substitution rate (dN/dS) is correlated with variance in precipitation. This relationship suggests that environmental variation does influence evolution of the glucocorticoid receptor in African Sturnidae. During the radiation of African starlings, fluctuating selective pressures as a result of environmental variability may have enabled these birds to adjust their stress response to particular environments.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S1-4 </w:t>
      </w:r>
      <w:r>
        <w:rPr>
          <w:rtl w:val="0"/>
          <w:lang w:val="en-US"/>
        </w:rPr>
        <w:t>HOKE, K.L.*; FISCHER, E.K.; GHALAMBOR, C.K.;</w:t>
      </w:r>
    </w:p>
    <w:p>
      <w:pPr>
        <w:pStyle w:val="Body Text"/>
        <w:spacing w:line="160" w:lineRule="exact"/>
        <w:jc w:val="both"/>
      </w:pPr>
      <w:r>
        <w:rPr>
          <w:rtl w:val="0"/>
          <w:lang w:val="en-US"/>
        </w:rPr>
        <w:t>STYNOSKI, J.L.; Colorado State University, Harvard University;</w:t>
      </w:r>
    </w:p>
    <w:p>
      <w:pPr>
        <w:pStyle w:val="Body"/>
        <w:spacing w:line="160" w:lineRule="exact"/>
        <w:ind w:left="100" w:firstLine="0"/>
        <w:jc w:val="both"/>
        <w:rPr>
          <w:i w:val="1"/>
          <w:iCs w:val="1"/>
          <w:sz w:val="16"/>
          <w:szCs w:val="16"/>
        </w:rPr>
      </w:pPr>
      <w:r>
        <w:rPr>
          <w:i w:val="1"/>
          <w:iCs w:val="1"/>
          <w:sz w:val="16"/>
          <w:szCs w:val="16"/>
          <w:rtl w:val="0"/>
        </w:rPr>
        <w:t>kim.hoke@colostate.edu</w:t>
      </w:r>
    </w:p>
    <w:p>
      <w:pPr>
        <w:pStyle w:val="Heading"/>
        <w:jc w:val="both"/>
      </w:pPr>
      <w:r>
        <w:rPr>
          <w:rtl w:val="0"/>
          <w:lang w:val="en-US"/>
        </w:rPr>
        <w:t>Plasticity, homeostasis, and evolution across timescales</w:t>
      </w:r>
    </w:p>
    <w:p>
      <w:pPr>
        <w:pStyle w:val="Body Text"/>
        <w:spacing w:before="9" w:line="160" w:lineRule="exact"/>
        <w:ind w:right="308"/>
        <w:jc w:val="both"/>
      </w:pPr>
      <w:r>
        <w:rPr>
          <w:rtl w:val="0"/>
          <w:lang w:val="en-US"/>
        </w:rPr>
        <w:t xml:space="preserve">A long-standing debate revolves around whether phenotypic plasticity facilitates or slows evolution in new environments, yet we largely lack empirical evidence about the relationship between environmental influences on phenotypes and the evolutionary trajectories of populations. We recently showed that traits exhibiting non-adaptive plasticity were the first to adaptively evolve following an experimental introduction of Trinidadian guppies, </w:t>
      </w:r>
      <w:r>
        <w:rPr>
          <w:i w:val="1"/>
          <w:iCs w:val="1"/>
          <w:rtl w:val="0"/>
          <w:lang w:val="en-US"/>
        </w:rPr>
        <w:t>Poecilia reticulata</w:t>
      </w:r>
      <w:r>
        <w:rPr>
          <w:rtl w:val="0"/>
          <w:lang w:val="en-US"/>
        </w:rPr>
        <w:t>, that replicated natural colonizations. Specifically, these results demonstrated an overall discordance between the direction of ancestral plasticity and short-term evolution of gene expression levels in the brain. However, here we report that longer-term evolution in similar environments shows the opposite pattern, with the direction of plastic and evolved shifts in brain gene expression levels largely concordant. We argue that these brain transcriptome patterns reflect homeostasis within neural circuits that maintain coherent behavioral outputs despite varied neural states. We summarize how stochastic changes in neural mechanisms in response to novel environments affect the earliest stages of evolution, and contrast that with subsequent evolution that reshapes homeostatic and compensatory mechanisms to stabilize developmental processes and to produce integrated behavioral phenotypes.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68-5 </w:t>
      </w:r>
      <w:r>
        <w:rPr>
          <w:rtl w:val="0"/>
          <w:lang w:val="en-US"/>
        </w:rPr>
        <w:t>HOLDING, M. L.*; BIARDI, J. E.; GIBBS, H. L.; Ohio State</w:t>
      </w:r>
    </w:p>
    <w:p>
      <w:pPr>
        <w:pStyle w:val="Body"/>
        <w:spacing w:before="9" w:line="160" w:lineRule="exact"/>
        <w:ind w:left="100" w:right="85" w:firstLine="0"/>
        <w:rPr>
          <w:b w:val="1"/>
          <w:bCs w:val="1"/>
          <w:i w:val="1"/>
          <w:iCs w:val="1"/>
          <w:sz w:val="16"/>
          <w:szCs w:val="16"/>
        </w:rPr>
      </w:pPr>
      <w:r>
        <w:rPr>
          <w:sz w:val="16"/>
          <w:szCs w:val="16"/>
          <w:rtl w:val="0"/>
          <w:lang w:val="en-US"/>
        </w:rPr>
        <w:t xml:space="preserve">University, Fairfield University; </w:t>
      </w:r>
      <w:r>
        <w:rPr>
          <w:i w:val="1"/>
          <w:iCs w:val="1"/>
          <w:sz w:val="16"/>
          <w:szCs w:val="16"/>
          <w:rtl w:val="0"/>
          <w:lang w:val="en-US"/>
        </w:rPr>
        <w:t xml:space="preserve">matthewholding28@gmail.com </w:t>
      </w:r>
      <w:r>
        <w:rPr>
          <w:b w:val="1"/>
          <w:bCs w:val="1"/>
          <w:i w:val="1"/>
          <w:iCs w:val="1"/>
          <w:sz w:val="16"/>
          <w:szCs w:val="16"/>
          <w:rtl w:val="0"/>
          <w:lang w:val="en-US"/>
        </w:rPr>
        <w:t>Snakes win: Coevolution of venom function and prey resistance in a rattlesnake-squirrel arms race</w:t>
      </w:r>
    </w:p>
    <w:p>
      <w:pPr>
        <w:pStyle w:val="Body Text"/>
        <w:spacing w:line="160" w:lineRule="exact"/>
        <w:ind w:right="1"/>
        <w:jc w:val="both"/>
      </w:pPr>
      <w:r>
        <w:rPr>
          <w:rtl w:val="0"/>
          <w:lang w:val="en-US"/>
        </w:rPr>
        <w:t xml:space="preserve">The concept of a coevolutionary arms race has been widely-used to </w:t>
      </w:r>
      <w:r>
        <w:rPr>
          <w:spacing w:val="0"/>
          <w:rtl w:val="0"/>
          <w:lang w:val="en-US"/>
        </w:rPr>
        <w:t xml:space="preserve">account </w:t>
      </w:r>
      <w:r>
        <w:rPr>
          <w:spacing w:val="0"/>
          <w:rtl w:val="0"/>
          <w:lang w:val="en-US"/>
        </w:rPr>
        <w:t xml:space="preserve">for </w:t>
      </w:r>
      <w:r>
        <w:rPr>
          <w:spacing w:val="0"/>
          <w:rtl w:val="0"/>
          <w:lang w:val="en-US"/>
        </w:rPr>
        <w:t xml:space="preserve">paired trait variation </w:t>
      </w:r>
      <w:r>
        <w:rPr>
          <w:rtl w:val="0"/>
          <w:lang w:val="en-US"/>
        </w:rPr>
        <w:t xml:space="preserve">in </w:t>
      </w:r>
      <w:r>
        <w:rPr>
          <w:spacing w:val="0"/>
          <w:rtl w:val="0"/>
          <w:lang w:val="en-US"/>
        </w:rPr>
        <w:t xml:space="preserve">vertebrate predators </w:t>
      </w:r>
      <w:r>
        <w:rPr>
          <w:spacing w:val="0"/>
          <w:rtl w:val="0"/>
          <w:lang w:val="en-US"/>
        </w:rPr>
        <w:t xml:space="preserve">and </w:t>
      </w:r>
      <w:r>
        <w:rPr>
          <w:spacing w:val="0"/>
          <w:rtl w:val="0"/>
          <w:lang w:val="en-US"/>
        </w:rPr>
        <w:t xml:space="preserve">their </w:t>
      </w:r>
      <w:r>
        <w:rPr>
          <w:rtl w:val="0"/>
          <w:lang w:val="en-US"/>
        </w:rPr>
        <w:t xml:space="preserve">prey yet empirical confirmations of this explanation are few. Here we </w:t>
      </w:r>
      <w:r>
        <w:rPr>
          <w:spacing w:val="0"/>
          <w:rtl w:val="0"/>
          <w:lang w:val="en-US"/>
        </w:rPr>
        <w:t xml:space="preserve">examine </w:t>
      </w:r>
      <w:r>
        <w:rPr>
          <w:spacing w:val="0"/>
          <w:rtl w:val="0"/>
          <w:lang w:val="en-US"/>
        </w:rPr>
        <w:t xml:space="preserve">the </w:t>
      </w:r>
      <w:r>
        <w:rPr>
          <w:spacing w:val="0"/>
          <w:rtl w:val="0"/>
          <w:lang w:val="en-US"/>
        </w:rPr>
        <w:t xml:space="preserve">applicability </w:t>
      </w:r>
      <w:r>
        <w:rPr>
          <w:rtl w:val="0"/>
          <w:lang w:val="en-US"/>
        </w:rPr>
        <w:t xml:space="preserve">of </w:t>
      </w:r>
      <w:r>
        <w:rPr>
          <w:spacing w:val="0"/>
          <w:rtl w:val="0"/>
          <w:lang w:val="en-US"/>
        </w:rPr>
        <w:t xml:space="preserve">the </w:t>
      </w:r>
      <w:r>
        <w:rPr>
          <w:spacing w:val="0"/>
          <w:rtl w:val="0"/>
          <w:lang w:val="en-US"/>
        </w:rPr>
        <w:t xml:space="preserve">arms race analogy </w:t>
      </w:r>
      <w:r>
        <w:rPr>
          <w:rtl w:val="0"/>
          <w:lang w:val="en-US"/>
        </w:rPr>
        <w:t xml:space="preserve">to </w:t>
      </w:r>
      <w:r>
        <w:rPr>
          <w:spacing w:val="0"/>
          <w:rtl w:val="0"/>
          <w:lang w:val="en-US"/>
        </w:rPr>
        <w:t xml:space="preserve">interactions between venomous Northern Pacific Rattlesnakes </w:t>
      </w:r>
      <w:r>
        <w:rPr>
          <w:spacing w:val="0"/>
          <w:rtl w:val="0"/>
          <w:lang w:val="en-US"/>
        </w:rPr>
        <w:t xml:space="preserve">and </w:t>
      </w:r>
      <w:r>
        <w:rPr>
          <w:spacing w:val="0"/>
          <w:rtl w:val="0"/>
          <w:lang w:val="en-US"/>
        </w:rPr>
        <w:t xml:space="preserve">their </w:t>
      </w:r>
      <w:r>
        <w:rPr>
          <w:spacing w:val="0"/>
          <w:rtl w:val="0"/>
          <w:lang w:val="en-US"/>
        </w:rPr>
        <w:t xml:space="preserve">main </w:t>
      </w:r>
      <w:r>
        <w:rPr>
          <w:rtl w:val="0"/>
          <w:lang w:val="en-US"/>
        </w:rPr>
        <w:t xml:space="preserve">prey California ground squirrels by assessing evolutionary causes of parallel variation in snake venom activity and prey resistance across 12 </w:t>
      </w:r>
      <w:r>
        <w:rPr>
          <w:spacing w:val="0"/>
          <w:rtl w:val="0"/>
          <w:lang w:val="en-US"/>
        </w:rPr>
        <w:t xml:space="preserve">snake </w:t>
      </w:r>
      <w:r>
        <w:rPr>
          <w:spacing w:val="0"/>
          <w:rtl w:val="0"/>
          <w:lang w:val="en-US"/>
        </w:rPr>
        <w:t xml:space="preserve">and </w:t>
      </w:r>
      <w:r>
        <w:rPr>
          <w:spacing w:val="0"/>
          <w:rtl w:val="0"/>
          <w:lang w:val="en-US"/>
        </w:rPr>
        <w:t xml:space="preserve">prey populations. </w:t>
      </w:r>
      <w:r>
        <w:rPr>
          <w:rtl w:val="0"/>
          <w:lang w:val="en-US"/>
        </w:rPr>
        <w:t xml:space="preserve">We </w:t>
      </w:r>
      <w:r>
        <w:rPr>
          <w:spacing w:val="0"/>
          <w:rtl w:val="0"/>
          <w:lang w:val="en-US"/>
        </w:rPr>
        <w:t xml:space="preserve">used in-vitro assays </w:t>
      </w:r>
      <w:r>
        <w:rPr>
          <w:rtl w:val="0"/>
          <w:lang w:val="en-US"/>
        </w:rPr>
        <w:t xml:space="preserve">of </w:t>
      </w:r>
      <w:r>
        <w:rPr>
          <w:spacing w:val="0"/>
          <w:rtl w:val="0"/>
          <w:lang w:val="en-US"/>
        </w:rPr>
        <w:t xml:space="preserve">venom </w:t>
      </w:r>
      <w:r>
        <w:rPr>
          <w:rtl w:val="0"/>
          <w:lang w:val="en-US"/>
        </w:rPr>
        <w:t xml:space="preserve">protein function and resistance factor effectiveness to show that: 1) </w:t>
      </w:r>
      <w:r>
        <w:rPr>
          <w:spacing w:val="0"/>
          <w:rtl w:val="0"/>
          <w:lang w:val="en-US"/>
        </w:rPr>
        <w:t xml:space="preserve">there </w:t>
      </w:r>
      <w:r>
        <w:rPr>
          <w:rtl w:val="0"/>
          <w:lang w:val="en-US"/>
        </w:rPr>
        <w:t xml:space="preserve">is </w:t>
      </w:r>
      <w:r>
        <w:rPr>
          <w:spacing w:val="0"/>
          <w:rtl w:val="0"/>
          <w:lang w:val="en-US"/>
        </w:rPr>
        <w:t xml:space="preserve">substantial geographic variation </w:t>
      </w:r>
      <w:r>
        <w:rPr>
          <w:rtl w:val="0"/>
          <w:lang w:val="en-US"/>
        </w:rPr>
        <w:t xml:space="preserve">in </w:t>
      </w:r>
      <w:r>
        <w:rPr>
          <w:spacing w:val="0"/>
          <w:rtl w:val="0"/>
          <w:lang w:val="en-US"/>
        </w:rPr>
        <w:t xml:space="preserve">both venom </w:t>
      </w:r>
      <w:r>
        <w:rPr>
          <w:spacing w:val="0"/>
          <w:rtl w:val="0"/>
          <w:lang w:val="en-US"/>
        </w:rPr>
        <w:t xml:space="preserve">enzymatic </w:t>
      </w:r>
      <w:r>
        <w:rPr>
          <w:spacing w:val="0"/>
          <w:rtl w:val="0"/>
          <w:lang w:val="en-US"/>
        </w:rPr>
        <w:t xml:space="preserve">activity </w:t>
      </w:r>
      <w:r>
        <w:rPr>
          <w:spacing w:val="0"/>
          <w:rtl w:val="0"/>
          <w:lang w:val="en-US"/>
        </w:rPr>
        <w:t xml:space="preserve">and </w:t>
      </w:r>
      <w:r>
        <w:rPr>
          <w:spacing w:val="0"/>
          <w:rtl w:val="0"/>
          <w:lang w:val="en-US"/>
        </w:rPr>
        <w:t xml:space="preserve">resistance factor </w:t>
      </w:r>
      <w:r>
        <w:rPr>
          <w:spacing w:val="0"/>
          <w:rtl w:val="0"/>
          <w:lang w:val="en-US"/>
        </w:rPr>
        <w:t xml:space="preserve">effectiveness </w:t>
      </w:r>
      <w:r>
        <w:rPr>
          <w:spacing w:val="0"/>
          <w:rtl w:val="0"/>
          <w:lang w:val="en-US"/>
        </w:rPr>
        <w:t xml:space="preserve">consistent </w:t>
      </w:r>
      <w:r>
        <w:rPr>
          <w:spacing w:val="0"/>
          <w:rtl w:val="0"/>
          <w:lang w:val="en-US"/>
        </w:rPr>
        <w:t xml:space="preserve">with </w:t>
      </w:r>
      <w:r>
        <w:rPr>
          <w:rtl w:val="0"/>
          <w:lang w:val="en-US"/>
        </w:rPr>
        <w:t xml:space="preserve">coevolutionary dynamics across geographically distinct populations </w:t>
      </w:r>
      <w:r>
        <w:rPr>
          <w:spacing w:val="0"/>
          <w:rtl w:val="0"/>
          <w:lang w:val="en-US"/>
        </w:rPr>
        <w:t xml:space="preserve">in </w:t>
      </w:r>
      <w:r>
        <w:rPr>
          <w:spacing w:val="0"/>
          <w:rtl w:val="0"/>
          <w:lang w:val="en-US"/>
        </w:rPr>
        <w:t xml:space="preserve">these </w:t>
      </w:r>
      <w:r>
        <w:rPr>
          <w:spacing w:val="0"/>
          <w:rtl w:val="0"/>
          <w:lang w:val="en-US"/>
        </w:rPr>
        <w:t xml:space="preserve">traits. </w:t>
      </w:r>
      <w:r>
        <w:rPr>
          <w:spacing w:val="0"/>
          <w:rtl w:val="0"/>
          <w:lang w:val="en-US"/>
        </w:rPr>
        <w:t xml:space="preserve">2) </w:t>
      </w:r>
      <w:r>
        <w:rPr>
          <w:spacing w:val="0"/>
          <w:rtl w:val="0"/>
          <w:lang w:val="en-US"/>
        </w:rPr>
        <w:t xml:space="preserve">Statistical analysis </w:t>
      </w:r>
      <w:r>
        <w:rPr>
          <w:spacing w:val="0"/>
          <w:rtl w:val="0"/>
          <w:lang w:val="en-US"/>
        </w:rPr>
        <w:t xml:space="preserve">of </w:t>
      </w:r>
      <w:r>
        <w:rPr>
          <w:spacing w:val="0"/>
          <w:rtl w:val="0"/>
          <w:lang w:val="en-US"/>
        </w:rPr>
        <w:t xml:space="preserve">local </w:t>
      </w:r>
      <w:r>
        <w:rPr>
          <w:spacing w:val="0"/>
          <w:rtl w:val="0"/>
          <w:lang w:val="en-US"/>
        </w:rPr>
        <w:t xml:space="preserve">adaptation </w:t>
      </w:r>
      <w:r>
        <w:rPr>
          <w:spacing w:val="0"/>
          <w:rtl w:val="0"/>
          <w:lang w:val="en-US"/>
        </w:rPr>
        <w:t xml:space="preserve">shows </w:t>
      </w:r>
      <w:r>
        <w:rPr>
          <w:spacing w:val="0"/>
          <w:rtl w:val="0"/>
          <w:lang w:val="en-US"/>
        </w:rPr>
        <w:t xml:space="preserve">evidence </w:t>
      </w:r>
      <w:r>
        <w:rPr>
          <w:rtl w:val="0"/>
          <w:lang w:val="en-US"/>
        </w:rPr>
        <w:t xml:space="preserve">of the </w:t>
      </w:r>
      <w:r>
        <w:rPr>
          <w:spacing w:val="0"/>
          <w:rtl w:val="0"/>
          <w:lang w:val="en-US"/>
        </w:rPr>
        <w:t xml:space="preserve">effectiveness </w:t>
      </w:r>
      <w:r>
        <w:rPr>
          <w:rtl w:val="0"/>
          <w:lang w:val="en-US"/>
        </w:rPr>
        <w:t xml:space="preserve">of </w:t>
      </w:r>
      <w:r>
        <w:rPr>
          <w:spacing w:val="0"/>
          <w:rtl w:val="0"/>
          <w:lang w:val="en-US"/>
        </w:rPr>
        <w:t xml:space="preserve">snake venom </w:t>
      </w:r>
      <w:r>
        <w:rPr>
          <w:rtl w:val="0"/>
          <w:lang w:val="en-US"/>
        </w:rPr>
        <w:t xml:space="preserve">to </w:t>
      </w:r>
      <w:r>
        <w:rPr>
          <w:spacing w:val="0"/>
          <w:rtl w:val="0"/>
          <w:lang w:val="en-US"/>
        </w:rPr>
        <w:t xml:space="preserve">overcome </w:t>
      </w:r>
      <w:r>
        <w:rPr>
          <w:spacing w:val="0"/>
          <w:rtl w:val="0"/>
          <w:lang w:val="en-US"/>
        </w:rPr>
        <w:t xml:space="preserve">squirrel </w:t>
      </w:r>
      <w:r>
        <w:rPr>
          <w:rtl w:val="0"/>
          <w:lang w:val="en-US"/>
        </w:rPr>
        <w:t>resistance but not of squirrel resistance to snake venom</w:t>
      </w:r>
      <w:r>
        <w:rPr>
          <w:spacing w:val="0"/>
          <w:rtl w:val="0"/>
          <w:lang w:val="en-US"/>
        </w:rPr>
        <w:t xml:space="preserve"> </w:t>
      </w:r>
      <w:r>
        <w:rPr>
          <w:rtl w:val="0"/>
          <w:lang w:val="en-US"/>
        </w:rPr>
        <w:t>composition.</w:t>
      </w:r>
    </w:p>
    <w:p>
      <w:pPr>
        <w:pStyle w:val="Body Text"/>
        <w:spacing w:line="160" w:lineRule="exact"/>
        <w:jc w:val="both"/>
      </w:pPr>
      <w:r>
        <w:rPr>
          <w:rtl w:val="0"/>
          <w:lang w:val="en-US"/>
        </w:rPr>
        <w:t>3) The local adaptation of snakes to squirrels has a strong environmental component in that it only occurs between snakes and squirrels in populations at different elevations, demonstrating the possible contributions from local adaptation analyses that incorporate environmental structure into statistical models. Our results support the coevolutionary arms race as a general explanation for geographic variation in both animal venoms and prey resistance, because variation in squirrel resistance is likely responsible for variable selection on venom phenotypes, suggesting a tight evolutionary relationship between the two species. Adaptation by predators to environmentally-determined physiological variation in prey needs to be considered as a mechanism for the evolutionary diversification in predatory traits such as venom at the molecular level.</w:t>
      </w:r>
    </w:p>
    <w:p>
      <w:pPr>
        <w:pStyle w:val="Body"/>
        <w:spacing w:before="95" w:line="160" w:lineRule="exact"/>
        <w:ind w:left="100" w:right="455"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455" w:firstLine="0"/>
        <w:rPr>
          <w:i w:val="1"/>
          <w:iCs w:val="1"/>
          <w:sz w:val="16"/>
          <w:szCs w:val="16"/>
        </w:rPr>
      </w:pPr>
      <w:r>
        <w:rPr>
          <w:b w:val="1"/>
          <w:bCs w:val="1"/>
          <w:i w:val="1"/>
          <w:iCs w:val="1"/>
          <w:sz w:val="16"/>
          <w:szCs w:val="16"/>
          <w:rtl w:val="0"/>
          <w:lang w:val="it-IT"/>
        </w:rPr>
        <w:t xml:space="preserve">S8-2 </w:t>
      </w:r>
      <w:r>
        <w:rPr>
          <w:sz w:val="16"/>
          <w:szCs w:val="16"/>
          <w:rtl w:val="0"/>
          <w:lang w:val="de-DE"/>
        </w:rPr>
        <w:t>HOLFORD, Mand</w:t>
      </w:r>
      <w:r>
        <w:rPr>
          <w:sz w:val="16"/>
          <w:szCs w:val="16"/>
          <w:rtl w:val="0"/>
          <w:lang w:val="nl-NL"/>
        </w:rPr>
        <w:t>ë</w:t>
      </w:r>
      <w:r>
        <w:rPr>
          <w:sz w:val="16"/>
          <w:szCs w:val="16"/>
          <w:rtl w:val="0"/>
          <w:lang w:val="en-US"/>
        </w:rPr>
        <w:t xml:space="preserve">; Hunter College, CUNY Graduate Center and The American Museum of Natural History ; </w:t>
      </w:r>
      <w:r>
        <w:rPr>
          <w:i w:val="1"/>
          <w:iCs w:val="1"/>
          <w:sz w:val="16"/>
          <w:szCs w:val="16"/>
          <w:rtl w:val="0"/>
          <w:lang w:val="it-IT"/>
        </w:rPr>
        <w:t>mholford@hunter.cuny.edu</w:t>
      </w:r>
    </w:p>
    <w:p>
      <w:pPr>
        <w:pStyle w:val="Body Text"/>
        <w:spacing w:line="160" w:lineRule="exact"/>
        <w:ind w:right="308"/>
      </w:pPr>
      <w:r>
        <w:rPr>
          <w:b w:val="1"/>
          <w:bCs w:val="1"/>
          <w:i w:val="1"/>
          <w:iCs w:val="1"/>
          <w:rtl w:val="0"/>
          <w:lang w:val="en-US"/>
        </w:rPr>
        <w:t xml:space="preserve">Mollusks to Medicine: Discovering novel therapeutics from the venom arsenal of predatory marine snails of the Terebridae  </w:t>
      </w:r>
      <w:r>
        <w:rPr>
          <w:spacing w:val="0"/>
          <w:rtl w:val="0"/>
          <w:lang w:val="en-US"/>
        </w:rPr>
        <w:t xml:space="preserve">Venom peptides </w:t>
      </w:r>
      <w:r>
        <w:rPr>
          <w:spacing w:val="0"/>
          <w:rtl w:val="0"/>
          <w:lang w:val="en-US"/>
        </w:rPr>
        <w:t xml:space="preserve">from </w:t>
      </w:r>
      <w:r>
        <w:rPr>
          <w:spacing w:val="0"/>
          <w:rtl w:val="0"/>
          <w:lang w:val="en-US"/>
        </w:rPr>
        <w:t xml:space="preserve">predatory organisms </w:t>
      </w:r>
      <w:r>
        <w:rPr>
          <w:spacing w:val="0"/>
          <w:rtl w:val="0"/>
          <w:lang w:val="en-US"/>
        </w:rPr>
        <w:t xml:space="preserve">are </w:t>
      </w:r>
      <w:r>
        <w:rPr>
          <w:rtl w:val="0"/>
          <w:lang w:val="en-US"/>
        </w:rPr>
        <w:t xml:space="preserve">a </w:t>
      </w:r>
      <w:r>
        <w:rPr>
          <w:spacing w:val="0"/>
          <w:rtl w:val="0"/>
          <w:lang w:val="en-US"/>
        </w:rPr>
        <w:t xml:space="preserve">resource </w:t>
      </w:r>
      <w:r>
        <w:rPr>
          <w:spacing w:val="0"/>
          <w:rtl w:val="0"/>
          <w:lang w:val="en-US"/>
        </w:rPr>
        <w:t xml:space="preserve">for </w:t>
      </w:r>
      <w:r>
        <w:rPr>
          <w:spacing w:val="0"/>
          <w:rtl w:val="0"/>
          <w:lang w:val="en-US"/>
        </w:rPr>
        <w:t xml:space="preserve">investigating evolutionary processes such </w:t>
      </w:r>
      <w:r>
        <w:rPr>
          <w:rtl w:val="0"/>
          <w:lang w:val="en-US"/>
        </w:rPr>
        <w:t xml:space="preserve">as </w:t>
      </w:r>
      <w:r>
        <w:rPr>
          <w:spacing w:val="0"/>
          <w:rtl w:val="0"/>
          <w:lang w:val="en-US"/>
        </w:rPr>
        <w:t xml:space="preserve">adaptive radiation </w:t>
      </w:r>
      <w:r>
        <w:rPr>
          <w:spacing w:val="0"/>
          <w:rtl w:val="0"/>
          <w:lang w:val="en-US"/>
        </w:rPr>
        <w:t xml:space="preserve">or </w:t>
      </w:r>
      <w:r>
        <w:rPr>
          <w:rtl w:val="0"/>
          <w:lang w:val="en-US"/>
        </w:rPr>
        <w:t xml:space="preserve">diversification, and exemplify promising targets for biomedical drug </w:t>
      </w:r>
      <w:r>
        <w:rPr>
          <w:spacing w:val="0"/>
          <w:rtl w:val="0"/>
          <w:lang w:val="en-US"/>
        </w:rPr>
        <w:t xml:space="preserve">development. </w:t>
      </w:r>
      <w:r>
        <w:rPr>
          <w:spacing w:val="0"/>
          <w:rtl w:val="0"/>
          <w:lang w:val="en-US"/>
        </w:rPr>
        <w:t xml:space="preserve">Using </w:t>
      </w:r>
      <w:r>
        <w:rPr>
          <w:rtl w:val="0"/>
          <w:lang w:val="en-US"/>
        </w:rPr>
        <w:t xml:space="preserve">a </w:t>
      </w:r>
      <w:r>
        <w:rPr>
          <w:spacing w:val="0"/>
          <w:rtl w:val="0"/>
          <w:lang w:val="en-US"/>
        </w:rPr>
        <w:t xml:space="preserve">venomics approach, </w:t>
      </w:r>
      <w:r>
        <w:rPr>
          <w:spacing w:val="0"/>
          <w:rtl w:val="0"/>
          <w:lang w:val="en-US"/>
        </w:rPr>
        <w:t xml:space="preserve">we </w:t>
      </w:r>
      <w:r>
        <w:rPr>
          <w:spacing w:val="0"/>
          <w:rtl w:val="0"/>
          <w:lang w:val="en-US"/>
        </w:rPr>
        <w:t xml:space="preserve">identified </w:t>
      </w:r>
      <w:r>
        <w:rPr>
          <w:spacing w:val="0"/>
          <w:rtl w:val="0"/>
          <w:lang w:val="en-US"/>
        </w:rPr>
        <w:t xml:space="preserve">novel </w:t>
      </w:r>
      <w:r>
        <w:rPr>
          <w:rtl w:val="0"/>
          <w:lang w:val="en-US"/>
        </w:rPr>
        <w:t xml:space="preserve">terebrid venom peptides, teretoxins. and characterized their function as anti-cancer agents. The most common treatment for patients with liver cancer, hepatocellular carcinoma (HCC), is chemotherapy with </w:t>
      </w:r>
      <w:r>
        <w:rPr>
          <w:spacing w:val="0"/>
          <w:rtl w:val="0"/>
          <w:lang w:val="en-US"/>
        </w:rPr>
        <w:t xml:space="preserve">doxorubicin, 5-fluorouracil </w:t>
      </w:r>
      <w:r>
        <w:rPr>
          <w:spacing w:val="0"/>
          <w:rtl w:val="0"/>
          <w:lang w:val="en-US"/>
        </w:rPr>
        <w:t xml:space="preserve">or </w:t>
      </w:r>
      <w:r>
        <w:rPr>
          <w:spacing w:val="0"/>
          <w:rtl w:val="0"/>
          <w:lang w:val="en-US"/>
        </w:rPr>
        <w:t xml:space="preserve">cisplatin, </w:t>
      </w:r>
      <w:r>
        <w:rPr>
          <w:spacing w:val="0"/>
          <w:rtl w:val="0"/>
          <w:lang w:val="en-US"/>
        </w:rPr>
        <w:t xml:space="preserve">or </w:t>
      </w:r>
      <w:r>
        <w:rPr>
          <w:spacing w:val="0"/>
          <w:rtl w:val="0"/>
          <w:lang w:val="en-US"/>
        </w:rPr>
        <w:t xml:space="preserve">targeted therapy </w:t>
      </w:r>
      <w:r>
        <w:rPr>
          <w:spacing w:val="0"/>
          <w:rtl w:val="0"/>
          <w:lang w:val="en-US"/>
        </w:rPr>
        <w:t xml:space="preserve">with </w:t>
      </w:r>
      <w:r>
        <w:rPr>
          <w:spacing w:val="0"/>
          <w:rtl w:val="0"/>
          <w:lang w:val="en-US"/>
        </w:rPr>
        <w:t xml:space="preserve">sorafenib. </w:t>
      </w:r>
      <w:r>
        <w:rPr>
          <w:spacing w:val="0"/>
          <w:rtl w:val="0"/>
          <w:lang w:val="en-US"/>
        </w:rPr>
        <w:t xml:space="preserve">Compared </w:t>
      </w:r>
      <w:r>
        <w:rPr>
          <w:spacing w:val="0"/>
          <w:rtl w:val="0"/>
          <w:lang w:val="en-US"/>
        </w:rPr>
        <w:t xml:space="preserve">to </w:t>
      </w:r>
      <w:r>
        <w:rPr>
          <w:spacing w:val="0"/>
          <w:rtl w:val="0"/>
          <w:lang w:val="en-US"/>
        </w:rPr>
        <w:t xml:space="preserve">traditional </w:t>
      </w:r>
      <w:r>
        <w:rPr>
          <w:spacing w:val="0"/>
          <w:rtl w:val="0"/>
          <w:lang w:val="en-US"/>
        </w:rPr>
        <w:t xml:space="preserve">cancer </w:t>
      </w:r>
      <w:r>
        <w:rPr>
          <w:spacing w:val="0"/>
          <w:rtl w:val="0"/>
          <w:lang w:val="en-US"/>
        </w:rPr>
        <w:t xml:space="preserve">treatments, </w:t>
      </w:r>
      <w:r>
        <w:rPr>
          <w:spacing w:val="0"/>
          <w:rtl w:val="0"/>
          <w:lang w:val="en-US"/>
        </w:rPr>
        <w:t xml:space="preserve">such </w:t>
      </w:r>
      <w:r>
        <w:rPr>
          <w:spacing w:val="0"/>
          <w:rtl w:val="0"/>
          <w:lang w:val="en-US"/>
        </w:rPr>
        <w:t xml:space="preserve">as </w:t>
      </w:r>
      <w:r>
        <w:rPr>
          <w:spacing w:val="0"/>
          <w:rtl w:val="0"/>
          <w:lang w:val="en-US"/>
        </w:rPr>
        <w:t xml:space="preserve">chemotherapy </w:t>
      </w:r>
      <w:r>
        <w:rPr>
          <w:rtl w:val="0"/>
          <w:lang w:val="en-US"/>
        </w:rPr>
        <w:t xml:space="preserve">or </w:t>
      </w:r>
      <w:r>
        <w:rPr>
          <w:spacing w:val="0"/>
          <w:rtl w:val="0"/>
          <w:lang w:val="en-US"/>
        </w:rPr>
        <w:t xml:space="preserve">radioactive treatment, peptidic compounds </w:t>
      </w:r>
      <w:r>
        <w:rPr>
          <w:spacing w:val="0"/>
          <w:rtl w:val="0"/>
          <w:lang w:val="en-US"/>
        </w:rPr>
        <w:t xml:space="preserve">with </w:t>
      </w:r>
      <w:r>
        <w:rPr>
          <w:rtl w:val="0"/>
          <w:lang w:val="en-US"/>
        </w:rPr>
        <w:t>high specificity for cancer cells provide a route of killing cancer cells while protecting normal cells. There is an urgent need to find novel therapies for HCC that are selective to liver and lead to better clinical</w:t>
      </w:r>
    </w:p>
    <w:p>
      <w:pPr>
        <w:pStyle w:val="Body Text"/>
        <w:spacing w:line="160" w:lineRule="exact"/>
        <w:ind w:right="304"/>
        <w:jc w:val="both"/>
      </w:pPr>
      <w:r>
        <w:rPr>
          <w:rtl w:val="0"/>
          <w:lang w:val="en-US"/>
        </w:rPr>
        <w:t xml:space="preserve">outcomes. Venomous peptides are an innovative arena for investigation of novel cancer therapies. Most venomous snail peptides are antagonists that inhibit the function of their target ion channel. Membrane ion channels play an important role in cell proliferation and the development of cancer. We examined the cytotoxic and anticancer properties of novel teretoxin Tv1 from </w:t>
      </w:r>
      <w:r>
        <w:rPr>
          <w:i w:val="1"/>
          <w:iCs w:val="1"/>
          <w:rtl w:val="0"/>
          <w:lang w:val="en-US"/>
        </w:rPr>
        <w:t xml:space="preserve">Terebra variegata </w:t>
      </w:r>
      <w:r>
        <w:rPr>
          <w:rtl w:val="0"/>
          <w:lang w:val="en-US"/>
        </w:rPr>
        <w:t>. Results indicate Tv1 is highly specific in inhibiting liver cancer cell lines, preventing tumor cell migration using an apoptotic cell death pathway. We have identified a potential mechanism of action for Tv1 using migration assays, mouse models, and immunoblotting of certain key factors. The virtues and versatility of venom peptides have propelled them to the top of diagnostic and therapeutic arenas. Newly identified teretoxins, such as Tv1, have the potential to significantly advance the creation of dual purpose, targeted imaging agents and therapeutics for cancer cells.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w:spacing w:before="96" w:line="160" w:lineRule="exact"/>
        <w:ind w:left="100" w:right="164" w:firstLine="0"/>
        <w:rPr>
          <w:b w:val="1"/>
          <w:bCs w:val="1"/>
          <w:i w:val="1"/>
          <w:iCs w:val="1"/>
          <w:sz w:val="16"/>
          <w:szCs w:val="16"/>
        </w:rPr>
      </w:pPr>
      <w:r>
        <w:rPr>
          <w:b w:val="1"/>
          <w:bCs w:val="1"/>
          <w:i w:val="1"/>
          <w:iCs w:val="1"/>
          <w:sz w:val="16"/>
          <w:szCs w:val="16"/>
          <w:rtl w:val="0"/>
          <w:lang w:val="it-IT"/>
        </w:rPr>
        <w:t xml:space="preserve">45-4 </w:t>
      </w:r>
      <w:r>
        <w:rPr>
          <w:sz w:val="16"/>
          <w:szCs w:val="16"/>
          <w:rtl w:val="0"/>
          <w:lang w:val="de-DE"/>
        </w:rPr>
        <w:t xml:space="preserve">HOLT, NC*; AZIZI, E; UC Irvine; </w:t>
      </w:r>
      <w:r>
        <w:rPr>
          <w:i w:val="1"/>
          <w:iCs w:val="1"/>
          <w:sz w:val="16"/>
          <w:szCs w:val="16"/>
          <w:rtl w:val="0"/>
          <w:lang w:val="pt-PT"/>
        </w:rPr>
        <w:t xml:space="preserve">natalie.c.holt@gmail.com </w:t>
      </w:r>
      <w:r>
        <w:rPr>
          <w:b w:val="1"/>
          <w:bCs w:val="1"/>
          <w:i w:val="1"/>
          <w:iCs w:val="1"/>
          <w:sz w:val="16"/>
          <w:szCs w:val="16"/>
          <w:rtl w:val="0"/>
          <w:lang w:val="en-US"/>
        </w:rPr>
        <w:t>The effect of activation level on in vivo muscle lengths and velocities: do fibers always operate at their optima?</w:t>
      </w:r>
    </w:p>
    <w:p>
      <w:pPr>
        <w:pStyle w:val="Body Text"/>
        <w:spacing w:line="160" w:lineRule="exact"/>
        <w:jc w:val="both"/>
      </w:pPr>
      <w:r>
        <w:rPr>
          <w:rtl w:val="0"/>
          <w:lang w:val="en-US"/>
        </w:rPr>
        <w:t xml:space="preserve">Skeletal muscle fibers can only generate high forces and powers over a narrow range of lengths and velocities. Many morphological and physiological properties of muscle are thought to have evolved to allow fibers to utilize these optimal lengths and velocities across a broad functional range. However, these optima are not constant; but rather depend on the activation state of the muscle. This study used the cane toad plantaris muscle to determine if and how muscle lengths and velocities changed with activation level </w:t>
      </w:r>
      <w:r>
        <w:rPr>
          <w:i w:val="1"/>
          <w:iCs w:val="1"/>
          <w:rtl w:val="0"/>
          <w:lang w:val="en-US"/>
        </w:rPr>
        <w:t>in vivo</w:t>
      </w:r>
      <w:r>
        <w:rPr>
          <w:rtl w:val="0"/>
          <w:lang w:val="en-US"/>
        </w:rPr>
        <w:t xml:space="preserve">, and how this related to changing optima. Muscle ergometry was used to determine the effect of activation level on force-length and power-velocity relationships. Electromyography and sonomicrometry were used to determine operating lengths and velocities at a range of </w:t>
      </w:r>
      <w:r>
        <w:rPr>
          <w:i w:val="1"/>
          <w:iCs w:val="1"/>
          <w:rtl w:val="0"/>
          <w:lang w:val="en-US"/>
        </w:rPr>
        <w:t xml:space="preserve">in vivo </w:t>
      </w:r>
      <w:r>
        <w:rPr>
          <w:rtl w:val="0"/>
          <w:lang w:val="en-US"/>
        </w:rPr>
        <w:t xml:space="preserve">activation levels. Operating velocities decreased in line with decreased optimal velocities; suggesting that operating velocity can be modulated and optimal velocities used at all activation levels. However, fiber operating lengths did not increase in line with increases in optimum length. At the highest </w:t>
      </w:r>
      <w:r>
        <w:rPr>
          <w:i w:val="1"/>
          <w:iCs w:val="1"/>
          <w:rtl w:val="0"/>
          <w:lang w:val="en-US"/>
        </w:rPr>
        <w:t xml:space="preserve">in vivo </w:t>
      </w:r>
      <w:r>
        <w:rPr>
          <w:rtl w:val="0"/>
          <w:lang w:val="en-US"/>
        </w:rPr>
        <w:t xml:space="preserve">activation levels, fibers shortened over the plateau of the maximally activated force-length relationship. However, at lower </w:t>
      </w:r>
      <w:r>
        <w:rPr>
          <w:i w:val="1"/>
          <w:iCs w:val="1"/>
          <w:rtl w:val="0"/>
          <w:lang w:val="en-US"/>
        </w:rPr>
        <w:t xml:space="preserve">in vivo </w:t>
      </w:r>
      <w:r>
        <w:rPr>
          <w:rtl w:val="0"/>
          <w:lang w:val="en-US"/>
        </w:rPr>
        <w:t>activation levels, fibers appeared to operate entirely on the ascending limb of sub-maximally activated force-length relationships. This suggests that the ability to change operating lengths is constrained, and that muscles are tuned to produce maximal performance when demand is highest. This study provides insight into the factors which have shaped muscle performance, and informs our understanding of how muscle operating lengths and velocities are modulated during locomotion.</w:t>
      </w:r>
    </w:p>
    <w:p>
      <w:pPr>
        <w:pStyle w:val="Body Text"/>
        <w:spacing w:before="75" w:line="172" w:lineRule="exact"/>
        <w:jc w:val="both"/>
      </w:pPr>
      <w:r>
        <w:rPr>
          <w:rFonts w:ascii="Arial Unicode MS" w:cs="Arial Unicode MS" w:hAnsi="Arial Unicode MS" w:eastAsia="Arial Unicode MS"/>
          <w:b w:val="0"/>
          <w:bCs w:val="0"/>
          <w:i w:val="0"/>
          <w:iCs w:val="0"/>
        </w:rPr>
        <w:br w:type="column"/>
      </w:r>
    </w:p>
    <w:p>
      <w:pPr>
        <w:pStyle w:val="Body Text"/>
        <w:spacing w:before="75" w:line="172" w:lineRule="exact"/>
        <w:jc w:val="both"/>
      </w:pPr>
      <w:r>
        <w:rPr>
          <w:b w:val="1"/>
          <w:bCs w:val="1"/>
          <w:i w:val="1"/>
          <w:iCs w:val="1"/>
          <w:rtl w:val="0"/>
          <w:lang w:val="en-US"/>
        </w:rPr>
        <w:t xml:space="preserve">85-2 </w:t>
      </w:r>
      <w:r>
        <w:rPr>
          <w:rtl w:val="0"/>
          <w:lang w:val="en-US"/>
        </w:rPr>
        <w:t>HOLT, A.L.*; SWEENEY, A.M.; University of Pennsylvania;</w:t>
      </w:r>
    </w:p>
    <w:p>
      <w:pPr>
        <w:pStyle w:val="Body"/>
        <w:spacing w:line="160" w:lineRule="exact"/>
        <w:ind w:left="100" w:firstLine="0"/>
        <w:jc w:val="both"/>
        <w:rPr>
          <w:i w:val="1"/>
          <w:iCs w:val="1"/>
          <w:sz w:val="16"/>
          <w:szCs w:val="16"/>
        </w:rPr>
      </w:pPr>
      <w:r>
        <w:rPr>
          <w:i w:val="1"/>
          <w:iCs w:val="1"/>
          <w:sz w:val="16"/>
          <w:szCs w:val="16"/>
          <w:rtl w:val="0"/>
          <w:lang w:val="en-US"/>
        </w:rPr>
        <w:t>alisonsw@physics.upenn.edu</w:t>
      </w:r>
    </w:p>
    <w:p>
      <w:pPr>
        <w:pStyle w:val="Heading"/>
        <w:jc w:val="both"/>
      </w:pPr>
      <w:r>
        <w:rPr>
          <w:rtl w:val="0"/>
          <w:lang w:val="en-US"/>
        </w:rPr>
        <w:t>Light guides and open water camouflage in Galiteuthis</w:t>
      </w:r>
    </w:p>
    <w:p>
      <w:pPr>
        <w:pStyle w:val="Body Text"/>
        <w:spacing w:before="9" w:line="160" w:lineRule="exact"/>
        <w:ind w:right="307"/>
        <w:jc w:val="both"/>
      </w:pPr>
      <w:r>
        <w:rPr>
          <w:rtl w:val="0"/>
          <w:lang w:val="en-US"/>
        </w:rPr>
        <w:t xml:space="preserve">The </w:t>
      </w:r>
      <w:r>
        <w:rPr>
          <w:spacing w:val="0"/>
          <w:rtl w:val="0"/>
          <w:lang w:val="en-US"/>
        </w:rPr>
        <w:t xml:space="preserve">midwater squid </w:t>
      </w:r>
      <w:r>
        <w:rPr>
          <w:i w:val="1"/>
          <w:iCs w:val="1"/>
          <w:spacing w:val="0"/>
          <w:rtl w:val="0"/>
          <w:lang w:val="en-US"/>
        </w:rPr>
        <w:t xml:space="preserve">Galiteuthis </w:t>
      </w:r>
      <w:r>
        <w:rPr>
          <w:rtl w:val="0"/>
          <w:lang w:val="en-US"/>
        </w:rPr>
        <w:t xml:space="preserve">has </w:t>
      </w:r>
      <w:r>
        <w:rPr>
          <w:spacing w:val="0"/>
          <w:rtl w:val="0"/>
          <w:lang w:val="en-US"/>
        </w:rPr>
        <w:t xml:space="preserve">prominent photophores </w:t>
      </w:r>
      <w:r>
        <w:rPr>
          <w:rtl w:val="0"/>
          <w:lang w:val="en-US"/>
        </w:rPr>
        <w:t xml:space="preserve">on </w:t>
      </w:r>
      <w:r>
        <w:rPr>
          <w:spacing w:val="0"/>
          <w:rtl w:val="0"/>
          <w:lang w:val="en-US"/>
        </w:rPr>
        <w:t xml:space="preserve">the </w:t>
      </w:r>
      <w:r>
        <w:rPr>
          <w:rtl w:val="0"/>
          <w:lang w:val="en-US"/>
        </w:rPr>
        <w:t xml:space="preserve">ventral surfaces of its eyes. These photophores presumably function </w:t>
      </w:r>
      <w:r>
        <w:rPr>
          <w:spacing w:val="0"/>
          <w:rtl w:val="0"/>
          <w:lang w:val="en-US"/>
        </w:rPr>
        <w:t xml:space="preserve">in </w:t>
      </w:r>
      <w:r>
        <w:rPr>
          <w:spacing w:val="0"/>
          <w:rtl w:val="0"/>
          <w:lang w:val="en-US"/>
        </w:rPr>
        <w:t xml:space="preserve">counter-illumination, </w:t>
      </w:r>
      <w:r>
        <w:rPr>
          <w:rtl w:val="0"/>
          <w:lang w:val="en-US"/>
        </w:rPr>
        <w:t xml:space="preserve">a </w:t>
      </w:r>
      <w:r>
        <w:rPr>
          <w:spacing w:val="0"/>
          <w:rtl w:val="0"/>
          <w:lang w:val="en-US"/>
        </w:rPr>
        <w:t xml:space="preserve">common strategy </w:t>
      </w:r>
      <w:r>
        <w:rPr>
          <w:spacing w:val="0"/>
          <w:rtl w:val="0"/>
          <w:lang w:val="en-US"/>
        </w:rPr>
        <w:t xml:space="preserve">for </w:t>
      </w:r>
      <w:r>
        <w:rPr>
          <w:spacing w:val="0"/>
          <w:rtl w:val="0"/>
          <w:lang w:val="en-US"/>
        </w:rPr>
        <w:t xml:space="preserve">camouflage </w:t>
      </w:r>
      <w:r>
        <w:rPr>
          <w:spacing w:val="0"/>
          <w:rtl w:val="0"/>
          <w:lang w:val="en-US"/>
        </w:rPr>
        <w:t xml:space="preserve">from </w:t>
      </w:r>
      <w:r>
        <w:rPr>
          <w:spacing w:val="0"/>
          <w:rtl w:val="0"/>
          <w:lang w:val="en-US"/>
        </w:rPr>
        <w:t xml:space="preserve">predators </w:t>
      </w:r>
      <w:r>
        <w:rPr>
          <w:spacing w:val="0"/>
          <w:rtl w:val="0"/>
          <w:lang w:val="en-US"/>
        </w:rPr>
        <w:t xml:space="preserve">looking </w:t>
      </w:r>
      <w:r>
        <w:rPr>
          <w:spacing w:val="0"/>
          <w:rtl w:val="0"/>
          <w:lang w:val="en-US"/>
        </w:rPr>
        <w:t xml:space="preserve">up </w:t>
      </w:r>
      <w:r>
        <w:rPr>
          <w:spacing w:val="0"/>
          <w:rtl w:val="0"/>
          <w:lang w:val="en-US"/>
        </w:rPr>
        <w:t xml:space="preserve">for </w:t>
      </w:r>
      <w:r>
        <w:rPr>
          <w:spacing w:val="0"/>
          <w:rtl w:val="0"/>
          <w:lang w:val="en-US"/>
        </w:rPr>
        <w:t xml:space="preserve">shadows </w:t>
      </w:r>
      <w:r>
        <w:rPr>
          <w:spacing w:val="0"/>
          <w:rtl w:val="0"/>
          <w:lang w:val="en-US"/>
        </w:rPr>
        <w:t xml:space="preserve">in </w:t>
      </w:r>
      <w:r>
        <w:rPr>
          <w:spacing w:val="0"/>
          <w:rtl w:val="0"/>
          <w:lang w:val="en-US"/>
        </w:rPr>
        <w:t xml:space="preserve">the </w:t>
      </w:r>
      <w:r>
        <w:rPr>
          <w:spacing w:val="0"/>
          <w:rtl w:val="0"/>
          <w:lang w:val="en-US"/>
        </w:rPr>
        <w:t xml:space="preserve">strongly </w:t>
      </w:r>
      <w:r>
        <w:rPr>
          <w:spacing w:val="0"/>
          <w:rtl w:val="0"/>
          <w:lang w:val="en-US"/>
        </w:rPr>
        <w:t xml:space="preserve">downwelling </w:t>
      </w:r>
      <w:r>
        <w:rPr>
          <w:rtl w:val="0"/>
          <w:lang w:val="en-US"/>
        </w:rPr>
        <w:t xml:space="preserve">radiance of this habitat. The </w:t>
      </w:r>
      <w:r>
        <w:rPr>
          <w:i w:val="1"/>
          <w:iCs w:val="1"/>
          <w:rtl w:val="0"/>
          <w:lang w:val="en-US"/>
        </w:rPr>
        <w:t xml:space="preserve">Galiteuthis </w:t>
      </w:r>
      <w:r>
        <w:rPr>
          <w:rtl w:val="0"/>
          <w:lang w:val="en-US"/>
        </w:rPr>
        <w:t xml:space="preserve">photophore organ consists of </w:t>
      </w:r>
      <w:r>
        <w:rPr>
          <w:spacing w:val="0"/>
          <w:rtl w:val="0"/>
          <w:lang w:val="en-US"/>
        </w:rPr>
        <w:t xml:space="preserve">densely-packed, fiber-like </w:t>
      </w:r>
      <w:r>
        <w:rPr>
          <w:spacing w:val="0"/>
          <w:rtl w:val="0"/>
          <w:lang w:val="en-US"/>
        </w:rPr>
        <w:t xml:space="preserve">cells </w:t>
      </w:r>
      <w:r>
        <w:rPr>
          <w:spacing w:val="0"/>
          <w:rtl w:val="0"/>
          <w:lang w:val="en-US"/>
        </w:rPr>
        <w:t xml:space="preserve">with </w:t>
      </w:r>
      <w:r>
        <w:rPr>
          <w:rtl w:val="0"/>
          <w:lang w:val="en-US"/>
        </w:rPr>
        <w:t xml:space="preserve">a </w:t>
      </w:r>
      <w:r>
        <w:rPr>
          <w:spacing w:val="0"/>
          <w:rtl w:val="0"/>
          <w:lang w:val="en-US"/>
        </w:rPr>
        <w:t xml:space="preserve">complex </w:t>
      </w:r>
      <w:r>
        <w:rPr>
          <w:spacing w:val="0"/>
          <w:rtl w:val="0"/>
          <w:lang w:val="en-US"/>
        </w:rPr>
        <w:t xml:space="preserve">semi-coaxial geometry </w:t>
      </w:r>
      <w:r>
        <w:rPr>
          <w:spacing w:val="0"/>
          <w:rtl w:val="0"/>
          <w:lang w:val="en-US"/>
        </w:rPr>
        <w:t xml:space="preserve">of </w:t>
      </w:r>
      <w:r>
        <w:rPr>
          <w:spacing w:val="0"/>
          <w:rtl w:val="0"/>
          <w:lang w:val="en-US"/>
        </w:rPr>
        <w:t xml:space="preserve">repeating, </w:t>
      </w:r>
      <w:r>
        <w:rPr>
          <w:spacing w:val="0"/>
          <w:rtl w:val="0"/>
          <w:lang w:val="en-US"/>
        </w:rPr>
        <w:t xml:space="preserve">dense </w:t>
      </w:r>
      <w:r>
        <w:rPr>
          <w:spacing w:val="0"/>
          <w:rtl w:val="0"/>
          <w:lang w:val="en-US"/>
        </w:rPr>
        <w:t xml:space="preserve">layers. </w:t>
      </w:r>
      <w:r>
        <w:rPr>
          <w:spacing w:val="0"/>
          <w:rtl w:val="0"/>
          <w:lang w:val="en-US"/>
        </w:rPr>
        <w:t xml:space="preserve">The </w:t>
      </w:r>
      <w:r>
        <w:rPr>
          <w:spacing w:val="0"/>
          <w:rtl w:val="0"/>
          <w:lang w:val="en-US"/>
        </w:rPr>
        <w:t xml:space="preserve">layers </w:t>
      </w:r>
      <w:r>
        <w:rPr>
          <w:spacing w:val="0"/>
          <w:rtl w:val="0"/>
          <w:lang w:val="en-US"/>
        </w:rPr>
        <w:t xml:space="preserve">are </w:t>
      </w:r>
      <w:r>
        <w:rPr>
          <w:spacing w:val="0"/>
          <w:rtl w:val="0"/>
          <w:lang w:val="en-US"/>
        </w:rPr>
        <w:t xml:space="preserve">made </w:t>
      </w:r>
      <w:r>
        <w:rPr>
          <w:spacing w:val="0"/>
          <w:rtl w:val="0"/>
          <w:lang w:val="en-US"/>
        </w:rPr>
        <w:t xml:space="preserve">of </w:t>
      </w:r>
      <w:r>
        <w:rPr>
          <w:rtl w:val="0"/>
          <w:lang w:val="en-US"/>
        </w:rPr>
        <w:t xml:space="preserve">densely-packed protein surrounding a core of active cytoplasmic and have previously been suggested to function as light guides. Here, we </w:t>
      </w:r>
      <w:r>
        <w:rPr>
          <w:spacing w:val="0"/>
          <w:rtl w:val="0"/>
          <w:lang w:val="en-US"/>
        </w:rPr>
        <w:t xml:space="preserve">computationally modeled </w:t>
      </w:r>
      <w:r>
        <w:rPr>
          <w:spacing w:val="0"/>
          <w:rtl w:val="0"/>
          <w:lang w:val="en-US"/>
        </w:rPr>
        <w:t xml:space="preserve">light </w:t>
      </w:r>
      <w:r>
        <w:rPr>
          <w:spacing w:val="0"/>
          <w:rtl w:val="0"/>
          <w:lang w:val="en-US"/>
        </w:rPr>
        <w:t xml:space="preserve">transmission through </w:t>
      </w:r>
      <w:r>
        <w:rPr>
          <w:i w:val="1"/>
          <w:iCs w:val="1"/>
          <w:spacing w:val="0"/>
          <w:rtl w:val="0"/>
          <w:lang w:val="en-US"/>
        </w:rPr>
        <w:t xml:space="preserve">Galiteuthis </w:t>
      </w:r>
      <w:r>
        <w:rPr>
          <w:rtl w:val="0"/>
          <w:lang w:val="en-US"/>
        </w:rPr>
        <w:t xml:space="preserve">photophores using the finite difference time domain (FDTD) method. </w:t>
      </w:r>
      <w:r>
        <w:rPr>
          <w:spacing w:val="0"/>
          <w:rtl w:val="0"/>
          <w:lang w:val="en-US"/>
        </w:rPr>
        <w:t xml:space="preserve">We </w:t>
      </w:r>
      <w:r>
        <w:rPr>
          <w:spacing w:val="0"/>
          <w:rtl w:val="0"/>
          <w:lang w:val="en-US"/>
        </w:rPr>
        <w:t xml:space="preserve">found </w:t>
      </w:r>
      <w:r>
        <w:rPr>
          <w:spacing w:val="0"/>
          <w:rtl w:val="0"/>
          <w:lang w:val="en-US"/>
        </w:rPr>
        <w:t xml:space="preserve">that the </w:t>
      </w:r>
      <w:r>
        <w:rPr>
          <w:spacing w:val="0"/>
          <w:rtl w:val="0"/>
          <w:lang w:val="en-US"/>
        </w:rPr>
        <w:t xml:space="preserve">cells </w:t>
      </w:r>
      <w:r>
        <w:rPr>
          <w:spacing w:val="0"/>
          <w:rtl w:val="0"/>
          <w:lang w:val="en-US"/>
        </w:rPr>
        <w:t xml:space="preserve">are </w:t>
      </w:r>
      <w:r>
        <w:rPr>
          <w:spacing w:val="0"/>
          <w:rtl w:val="0"/>
          <w:lang w:val="en-US"/>
        </w:rPr>
        <w:t xml:space="preserve">capable </w:t>
      </w:r>
      <w:r>
        <w:rPr>
          <w:spacing w:val="0"/>
          <w:rtl w:val="0"/>
          <w:lang w:val="en-US"/>
        </w:rPr>
        <w:t xml:space="preserve">of </w:t>
      </w:r>
      <w:r>
        <w:rPr>
          <w:spacing w:val="0"/>
          <w:rtl w:val="0"/>
          <w:lang w:val="en-US"/>
        </w:rPr>
        <w:t xml:space="preserve">guiding light, </w:t>
      </w:r>
      <w:r>
        <w:rPr>
          <w:spacing w:val="0"/>
          <w:rtl w:val="0"/>
          <w:lang w:val="en-US"/>
        </w:rPr>
        <w:t xml:space="preserve">but </w:t>
      </w:r>
      <w:r>
        <w:rPr>
          <w:spacing w:val="0"/>
          <w:rtl w:val="0"/>
          <w:lang w:val="en-US"/>
        </w:rPr>
        <w:t xml:space="preserve">we </w:t>
      </w:r>
      <w:r>
        <w:rPr>
          <w:spacing w:val="0"/>
          <w:rtl w:val="0"/>
          <w:lang w:val="en-US"/>
        </w:rPr>
        <w:t xml:space="preserve">also </w:t>
      </w:r>
      <w:r>
        <w:rPr>
          <w:spacing w:val="0"/>
          <w:rtl w:val="0"/>
          <w:lang w:val="en-US"/>
        </w:rPr>
        <w:t xml:space="preserve">observed </w:t>
      </w:r>
      <w:r>
        <w:rPr>
          <w:rtl w:val="0"/>
          <w:lang w:val="en-US"/>
        </w:rPr>
        <w:t xml:space="preserve">a </w:t>
      </w:r>
      <w:r>
        <w:rPr>
          <w:spacing w:val="0"/>
          <w:rtl w:val="0"/>
          <w:lang w:val="en-US"/>
        </w:rPr>
        <w:t xml:space="preserve">surprising degree </w:t>
      </w:r>
      <w:r>
        <w:rPr>
          <w:rtl w:val="0"/>
          <w:lang w:val="en-US"/>
        </w:rPr>
        <w:t xml:space="preserve">of </w:t>
      </w:r>
      <w:r>
        <w:rPr>
          <w:spacing w:val="0"/>
          <w:rtl w:val="0"/>
          <w:lang w:val="en-US"/>
        </w:rPr>
        <w:t xml:space="preserve">variation </w:t>
      </w:r>
      <w:r>
        <w:rPr>
          <w:rtl w:val="0"/>
          <w:lang w:val="en-US"/>
        </w:rPr>
        <w:t xml:space="preserve">in </w:t>
      </w:r>
      <w:r>
        <w:rPr>
          <w:spacing w:val="0"/>
          <w:rtl w:val="0"/>
          <w:lang w:val="en-US"/>
        </w:rPr>
        <w:t xml:space="preserve">both </w:t>
      </w:r>
      <w:r>
        <w:rPr>
          <w:i w:val="1"/>
          <w:iCs w:val="1"/>
          <w:spacing w:val="0"/>
          <w:rtl w:val="0"/>
          <w:lang w:val="en-US"/>
        </w:rPr>
        <w:t xml:space="preserve">Galiteuthis </w:t>
      </w:r>
      <w:r>
        <w:rPr>
          <w:spacing w:val="0"/>
          <w:rtl w:val="0"/>
          <w:lang w:val="en-US"/>
        </w:rPr>
        <w:t xml:space="preserve">light guide geometries </w:t>
      </w:r>
      <w:r>
        <w:rPr>
          <w:spacing w:val="0"/>
          <w:rtl w:val="0"/>
          <w:lang w:val="en-US"/>
        </w:rPr>
        <w:t xml:space="preserve">and </w:t>
      </w:r>
      <w:r>
        <w:rPr>
          <w:spacing w:val="0"/>
          <w:rtl w:val="0"/>
          <w:lang w:val="en-US"/>
        </w:rPr>
        <w:t xml:space="preserve">in </w:t>
      </w:r>
      <w:r>
        <w:rPr>
          <w:spacing w:val="0"/>
          <w:rtl w:val="0"/>
          <w:lang w:val="en-US"/>
        </w:rPr>
        <w:t xml:space="preserve">the </w:t>
      </w:r>
      <w:r>
        <w:rPr>
          <w:spacing w:val="0"/>
          <w:rtl w:val="0"/>
          <w:lang w:val="en-US"/>
        </w:rPr>
        <w:t xml:space="preserve">relative efficiencies </w:t>
      </w:r>
      <w:r>
        <w:rPr>
          <w:spacing w:val="0"/>
          <w:rtl w:val="0"/>
          <w:lang w:val="en-US"/>
        </w:rPr>
        <w:t xml:space="preserve">of </w:t>
      </w:r>
      <w:r>
        <w:rPr>
          <w:spacing w:val="0"/>
          <w:rtl w:val="0"/>
          <w:lang w:val="en-US"/>
        </w:rPr>
        <w:t xml:space="preserve">these cells </w:t>
      </w:r>
      <w:r>
        <w:rPr>
          <w:spacing w:val="0"/>
          <w:rtl w:val="0"/>
          <w:lang w:val="en-US"/>
        </w:rPr>
        <w:t xml:space="preserve">in </w:t>
      </w:r>
      <w:r>
        <w:rPr>
          <w:rtl w:val="0"/>
          <w:lang w:val="en-US"/>
        </w:rPr>
        <w:t xml:space="preserve">guiding light. Many of the most common geometries in the eye result </w:t>
      </w:r>
      <w:r>
        <w:rPr>
          <w:spacing w:val="0"/>
          <w:rtl w:val="0"/>
          <w:lang w:val="en-US"/>
        </w:rPr>
        <w:t xml:space="preserve">in </w:t>
      </w:r>
      <w:r>
        <w:rPr>
          <w:spacing w:val="0"/>
          <w:rtl w:val="0"/>
          <w:lang w:val="en-US"/>
        </w:rPr>
        <w:t xml:space="preserve">"leaky" light guides, however </w:t>
      </w:r>
      <w:r>
        <w:rPr>
          <w:spacing w:val="0"/>
          <w:rtl w:val="0"/>
          <w:lang w:val="en-US"/>
        </w:rPr>
        <w:t xml:space="preserve">efficient </w:t>
      </w:r>
      <w:r>
        <w:rPr>
          <w:spacing w:val="0"/>
          <w:rtl w:val="0"/>
          <w:lang w:val="en-US"/>
        </w:rPr>
        <w:t xml:space="preserve">light guides </w:t>
      </w:r>
      <w:r>
        <w:rPr>
          <w:spacing w:val="0"/>
          <w:rtl w:val="0"/>
          <w:lang w:val="en-US"/>
        </w:rPr>
        <w:t xml:space="preserve">are </w:t>
      </w:r>
      <w:r>
        <w:rPr>
          <w:spacing w:val="0"/>
          <w:rtl w:val="0"/>
          <w:lang w:val="en-US"/>
        </w:rPr>
        <w:t xml:space="preserve">also </w:t>
      </w:r>
      <w:r>
        <w:rPr>
          <w:spacing w:val="0"/>
          <w:rtl w:val="0"/>
          <w:lang w:val="en-US"/>
        </w:rPr>
        <w:t xml:space="preserve">observed less frequently. When </w:t>
      </w:r>
      <w:r>
        <w:rPr>
          <w:rtl w:val="0"/>
          <w:lang w:val="en-US"/>
        </w:rPr>
        <w:t xml:space="preserve">we </w:t>
      </w:r>
      <w:r>
        <w:rPr>
          <w:spacing w:val="0"/>
          <w:rtl w:val="0"/>
          <w:lang w:val="en-US"/>
        </w:rPr>
        <w:t xml:space="preserve">placed these light guides </w:t>
      </w:r>
      <w:r>
        <w:rPr>
          <w:rtl w:val="0"/>
          <w:lang w:val="en-US"/>
        </w:rPr>
        <w:t xml:space="preserve">in </w:t>
      </w:r>
      <w:r>
        <w:rPr>
          <w:spacing w:val="0"/>
          <w:rtl w:val="0"/>
          <w:lang w:val="en-US"/>
        </w:rPr>
        <w:t xml:space="preserve">the </w:t>
      </w:r>
      <w:r>
        <w:rPr>
          <w:spacing w:val="0"/>
          <w:rtl w:val="0"/>
          <w:lang w:val="en-US"/>
        </w:rPr>
        <w:t xml:space="preserve">context </w:t>
      </w:r>
      <w:r>
        <w:rPr>
          <w:spacing w:val="0"/>
          <w:rtl w:val="0"/>
          <w:lang w:val="en-US"/>
        </w:rPr>
        <w:t xml:space="preserve">of </w:t>
      </w:r>
      <w:r>
        <w:rPr>
          <w:spacing w:val="0"/>
          <w:rtl w:val="0"/>
          <w:lang w:val="en-US"/>
        </w:rPr>
        <w:t xml:space="preserve">the </w:t>
      </w:r>
      <w:r>
        <w:rPr>
          <w:spacing w:val="0"/>
          <w:rtl w:val="0"/>
          <w:lang w:val="en-US"/>
        </w:rPr>
        <w:t xml:space="preserve">radiance distribution </w:t>
      </w:r>
      <w:r>
        <w:rPr>
          <w:spacing w:val="0"/>
          <w:rtl w:val="0"/>
          <w:lang w:val="en-US"/>
        </w:rPr>
        <w:t xml:space="preserve">where </w:t>
      </w:r>
      <w:r>
        <w:rPr>
          <w:i w:val="1"/>
          <w:iCs w:val="1"/>
          <w:spacing w:val="0"/>
          <w:rtl w:val="0"/>
          <w:lang w:val="en-US"/>
        </w:rPr>
        <w:t xml:space="preserve">Galiteuthis </w:t>
      </w:r>
      <w:r>
        <w:rPr>
          <w:spacing w:val="0"/>
          <w:rtl w:val="0"/>
          <w:lang w:val="en-US"/>
        </w:rPr>
        <w:t xml:space="preserve">lives, </w:t>
      </w:r>
      <w:r>
        <w:rPr>
          <w:spacing w:val="0"/>
          <w:rtl w:val="0"/>
          <w:lang w:val="en-US"/>
        </w:rPr>
        <w:t xml:space="preserve">we </w:t>
      </w:r>
      <w:r>
        <w:rPr>
          <w:rtl w:val="0"/>
          <w:lang w:val="en-US"/>
        </w:rPr>
        <w:t xml:space="preserve">gained insight into a possible adaptive reason for this inefficiency. At </w:t>
      </w:r>
      <w:r>
        <w:rPr>
          <w:spacing w:val="0"/>
          <w:rtl w:val="0"/>
          <w:lang w:val="en-US"/>
        </w:rPr>
        <w:t xml:space="preserve">the </w:t>
      </w:r>
      <w:r>
        <w:rPr>
          <w:spacing w:val="0"/>
          <w:rtl w:val="0"/>
          <w:lang w:val="en-US"/>
        </w:rPr>
        <w:t xml:space="preserve">depths where </w:t>
      </w:r>
      <w:r>
        <w:rPr>
          <w:i w:val="1"/>
          <w:iCs w:val="1"/>
          <w:spacing w:val="0"/>
          <w:rtl w:val="0"/>
          <w:lang w:val="en-US"/>
        </w:rPr>
        <w:t xml:space="preserve">Galiteuthis </w:t>
      </w:r>
      <w:r>
        <w:rPr>
          <w:spacing w:val="0"/>
          <w:rtl w:val="0"/>
          <w:lang w:val="en-US"/>
        </w:rPr>
        <w:t xml:space="preserve">is </w:t>
      </w:r>
      <w:r>
        <w:rPr>
          <w:spacing w:val="0"/>
          <w:rtl w:val="0"/>
          <w:lang w:val="en-US"/>
        </w:rPr>
        <w:t xml:space="preserve">found </w:t>
      </w:r>
      <w:r>
        <w:rPr>
          <w:spacing w:val="0"/>
          <w:rtl w:val="0"/>
          <w:lang w:val="en-US"/>
        </w:rPr>
        <w:t xml:space="preserve">(250 </w:t>
      </w:r>
      <w:r>
        <w:rPr>
          <w:rtl w:val="0"/>
          <w:lang w:val="en-US"/>
        </w:rPr>
        <w:t xml:space="preserve">- </w:t>
      </w:r>
      <w:r>
        <w:rPr>
          <w:spacing w:val="0"/>
          <w:rtl w:val="0"/>
          <w:lang w:val="en-US"/>
        </w:rPr>
        <w:t xml:space="preserve">600 m), the </w:t>
      </w:r>
      <w:r>
        <w:rPr>
          <w:spacing w:val="0"/>
          <w:rtl w:val="0"/>
          <w:lang w:val="en-US"/>
        </w:rPr>
        <w:t xml:space="preserve">angular </w:t>
      </w:r>
      <w:r>
        <w:rPr>
          <w:rtl w:val="0"/>
          <w:lang w:val="en-US"/>
        </w:rPr>
        <w:t xml:space="preserve">distribution of light is surprisingly variable both with depth and </w:t>
      </w:r>
      <w:r>
        <w:rPr>
          <w:spacing w:val="0"/>
          <w:rtl w:val="0"/>
          <w:lang w:val="en-US"/>
        </w:rPr>
        <w:t xml:space="preserve">the </w:t>
      </w:r>
      <w:r>
        <w:rPr>
          <w:rtl w:val="0"/>
          <w:lang w:val="en-US"/>
        </w:rPr>
        <w:t xml:space="preserve">content of the water column above the animal. Our calculations show that the light guides in </w:t>
      </w:r>
      <w:r>
        <w:rPr>
          <w:i w:val="1"/>
          <w:iCs w:val="1"/>
          <w:rtl w:val="0"/>
          <w:lang w:val="en-US"/>
        </w:rPr>
        <w:t xml:space="preserve">Galiteuthis </w:t>
      </w:r>
      <w:r>
        <w:rPr>
          <w:rtl w:val="0"/>
          <w:lang w:val="en-US"/>
        </w:rPr>
        <w:t>subocular photophores are able to recapitulate this variation in angular distribution of light. We suggest that by selectively activating geometrically distinct populations of its light-guiding cells for bioluminescence at different depths, the animal would be able to reproduce the environmental angular distribution of light at all positions in its habitat.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69-8 </w:t>
      </w:r>
      <w:r>
        <w:rPr>
          <w:rtl w:val="0"/>
          <w:lang w:val="en-US"/>
        </w:rPr>
        <w:t>HOLT, A.L.*; SWEENEY, A.M.; University of Pennsylvania;</w:t>
      </w:r>
    </w:p>
    <w:p>
      <w:pPr>
        <w:pStyle w:val="Body"/>
        <w:spacing w:line="160" w:lineRule="exact"/>
        <w:ind w:left="100" w:firstLine="0"/>
        <w:jc w:val="both"/>
        <w:rPr>
          <w:i w:val="1"/>
          <w:iCs w:val="1"/>
          <w:sz w:val="16"/>
          <w:szCs w:val="16"/>
        </w:rPr>
      </w:pPr>
      <w:r>
        <w:rPr>
          <w:i w:val="1"/>
          <w:iCs w:val="1"/>
          <w:sz w:val="16"/>
          <w:szCs w:val="16"/>
          <w:rtl w:val="0"/>
          <w:lang w:val="en-US"/>
        </w:rPr>
        <w:t>alholt@physics.upenn.edu</w:t>
      </w:r>
    </w:p>
    <w:p>
      <w:pPr>
        <w:pStyle w:val="Heading"/>
        <w:spacing w:before="9"/>
        <w:ind w:right="584"/>
      </w:pPr>
      <w:r>
        <w:rPr>
          <w:rtl w:val="0"/>
          <w:lang w:val="en-US"/>
        </w:rPr>
        <w:t>Micro-PAM in clams: A system for single-cell-scale spatial resolution of photosynthetic efficiency</w:t>
      </w:r>
    </w:p>
    <w:p>
      <w:pPr>
        <w:pStyle w:val="Body Text"/>
        <w:spacing w:line="160" w:lineRule="exact"/>
        <w:jc w:val="both"/>
      </w:pPr>
      <w:r>
        <w:rPr>
          <w:rtl w:val="0"/>
          <w:lang w:val="en-US"/>
        </w:rPr>
        <w:t xml:space="preserve">We recently described a "solar transformer" in photosymbiotic tridacnid giant clams, an evolved system that functions to redistribute solar flux incident on the clam's mantle to spatially patterned </w:t>
      </w:r>
      <w:r>
        <w:rPr>
          <w:i w:val="1"/>
          <w:iCs w:val="1"/>
          <w:rtl w:val="0"/>
          <w:lang w:val="en-US"/>
        </w:rPr>
        <w:t xml:space="preserve">Symbiodinium </w:t>
      </w:r>
      <w:r>
        <w:rPr>
          <w:rtl w:val="0"/>
          <w:lang w:val="en-US"/>
        </w:rPr>
        <w:t xml:space="preserve">algae within the mantle tissue. Our measurements and models suggest that even at the most extreme solar fluxes experienced in shallow tropical water near the equator, all </w:t>
      </w:r>
      <w:r>
        <w:rPr>
          <w:i w:val="1"/>
          <w:iCs w:val="1"/>
          <w:rtl w:val="0"/>
          <w:lang w:val="en-US"/>
        </w:rPr>
        <w:t xml:space="preserve">Symbiodinium </w:t>
      </w:r>
      <w:r>
        <w:rPr>
          <w:rtl w:val="0"/>
          <w:lang w:val="en-US"/>
        </w:rPr>
        <w:t xml:space="preserve">cells within the clam system could function at maximum photosythetic efficiency, while all incident solar flux is used for photosynthesis. To gain further insight into the clam system and understand whether a synthetic algal culture system based on clam principles may be industrially useful, we sought to directly measure photosynthetic efficiency of </w:t>
      </w:r>
      <w:r>
        <w:rPr>
          <w:i w:val="1"/>
          <w:iCs w:val="1"/>
          <w:rtl w:val="0"/>
          <w:lang w:val="en-US"/>
        </w:rPr>
        <w:t xml:space="preserve">Symbiodinium </w:t>
      </w:r>
      <w:r>
        <w:rPr>
          <w:rtl w:val="0"/>
          <w:lang w:val="en-US"/>
        </w:rPr>
        <w:t xml:space="preserve">with single-cell spatial resolution within the clam. Typically, measurements of photosynthesis are made with pulse-amplitude modulated (PAM) fluorimeters that average the efficiency of hundreds or thousands of photosynthesizing cells over a large area on or close to the surface of an organism. To measure efficiency at small spatial scales and depths of millimeters within the highly absorbing and structured clam tissue, we developed a PAM instrument that has micron-scale spatial resolution. We modified our existing optical microprobe technique for measurements of scalar irradiance to mount two pulled optical fibers in the same ~50 </w:t>
      </w:r>
      <w:r>
        <w:rPr>
          <w:rtl w:val="0"/>
          <w:lang w:val="en-US"/>
        </w:rPr>
        <w:t>µ</w:t>
      </w:r>
      <w:r>
        <w:rPr>
          <w:rtl w:val="0"/>
          <w:lang w:val="en-US"/>
        </w:rPr>
        <w:t>m scattering sphere. One fiber emits pulsed blue light, and the other is coupled to a spectrometer to measure chlorophyll fluorescence response - light both enters and exits the scattering sphere and our probe can "see" 10's of cells within the clam system. We will present proof-of-concept data from the instrument and initial estimates of photosynthetic efficiency from the interior of the clam system.</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48-2 </w:t>
      </w:r>
      <w:r>
        <w:rPr>
          <w:rtl w:val="0"/>
          <w:lang w:val="en-US"/>
        </w:rPr>
        <w:t>HOOD, WR*; MOWRY, AV; KAVAZIS, AN; Auburn</w:t>
      </w:r>
    </w:p>
    <w:p>
      <w:pPr>
        <w:pStyle w:val="Body"/>
        <w:spacing w:before="9" w:line="160" w:lineRule="exact"/>
        <w:ind w:left="100" w:right="1138" w:firstLine="0"/>
        <w:rPr>
          <w:b w:val="1"/>
          <w:bCs w:val="1"/>
          <w:i w:val="1"/>
          <w:iCs w:val="1"/>
          <w:sz w:val="16"/>
          <w:szCs w:val="16"/>
        </w:rPr>
      </w:pPr>
      <w:r>
        <w:rPr>
          <w:sz w:val="16"/>
          <w:szCs w:val="16"/>
          <w:rtl w:val="0"/>
          <w:lang w:val="en-US"/>
        </w:rPr>
        <w:t xml:space="preserve">University, Auburn University ; </w:t>
      </w:r>
      <w:r>
        <w:rPr>
          <w:i w:val="1"/>
          <w:iCs w:val="1"/>
          <w:sz w:val="16"/>
          <w:szCs w:val="16"/>
          <w:rtl w:val="0"/>
          <w:lang w:val="en-US"/>
        </w:rPr>
        <w:t xml:space="preserve">wrhood@auburn.edu </w:t>
      </w:r>
      <w:r>
        <w:rPr>
          <w:b w:val="1"/>
          <w:bCs w:val="1"/>
          <w:i w:val="1"/>
          <w:iCs w:val="1"/>
          <w:sz w:val="16"/>
          <w:szCs w:val="16"/>
          <w:rtl w:val="0"/>
          <w:lang w:val="en-US"/>
        </w:rPr>
        <w:t>Tissue-specific variation in mitochondrial function and implications for the costs of reproduction</w:t>
      </w:r>
    </w:p>
    <w:p>
      <w:pPr>
        <w:pStyle w:val="Body Text"/>
        <w:spacing w:line="160" w:lineRule="exact"/>
        <w:ind w:right="305"/>
        <w:jc w:val="both"/>
      </w:pPr>
      <w:r>
        <w:rPr>
          <w:rtl w:val="0"/>
          <w:lang w:val="en-US"/>
        </w:rPr>
        <w:t xml:space="preserve">A central tenet of biology is that the costs of reproduction contribute </w:t>
      </w:r>
      <w:r>
        <w:rPr>
          <w:spacing w:val="0"/>
          <w:rtl w:val="0"/>
          <w:lang w:val="en-US"/>
        </w:rPr>
        <w:t xml:space="preserve">to </w:t>
      </w:r>
      <w:r>
        <w:rPr>
          <w:spacing w:val="0"/>
          <w:rtl w:val="0"/>
          <w:lang w:val="en-US"/>
        </w:rPr>
        <w:t xml:space="preserve">reduced future fecundity </w:t>
      </w:r>
      <w:r>
        <w:rPr>
          <w:spacing w:val="0"/>
          <w:rtl w:val="0"/>
          <w:lang w:val="en-US"/>
        </w:rPr>
        <w:t xml:space="preserve">and </w:t>
      </w:r>
      <w:r>
        <w:rPr>
          <w:spacing w:val="0"/>
          <w:rtl w:val="0"/>
          <w:lang w:val="en-US"/>
        </w:rPr>
        <w:t xml:space="preserve">earlier senescence, </w:t>
      </w:r>
      <w:r>
        <w:rPr>
          <w:spacing w:val="0"/>
          <w:rtl w:val="0"/>
          <w:lang w:val="en-US"/>
        </w:rPr>
        <w:t xml:space="preserve">but </w:t>
      </w:r>
      <w:r>
        <w:rPr>
          <w:spacing w:val="0"/>
          <w:rtl w:val="0"/>
          <w:lang w:val="en-US"/>
        </w:rPr>
        <w:t xml:space="preserve">the </w:t>
      </w:r>
      <w:r>
        <w:rPr>
          <w:rtl w:val="0"/>
          <w:lang w:val="en-US"/>
        </w:rPr>
        <w:t xml:space="preserve">mechanisms that underlie such a tradeoff are unclear. We reasoned that this tradeoff is driven, in part, by variation in energetic responses of different organs to the demands of reproduction. Mitochondria are </w:t>
      </w:r>
      <w:r>
        <w:rPr>
          <w:spacing w:val="0"/>
          <w:rtl w:val="0"/>
          <w:lang w:val="en-US"/>
        </w:rPr>
        <w:t xml:space="preserve">the </w:t>
      </w:r>
      <w:r>
        <w:rPr>
          <w:spacing w:val="0"/>
          <w:rtl w:val="0"/>
          <w:lang w:val="en-US"/>
        </w:rPr>
        <w:t xml:space="preserve">major </w:t>
      </w:r>
      <w:r>
        <w:rPr>
          <w:spacing w:val="0"/>
          <w:rtl w:val="0"/>
          <w:lang w:val="en-US"/>
        </w:rPr>
        <w:t xml:space="preserve">source </w:t>
      </w:r>
      <w:r>
        <w:rPr>
          <w:spacing w:val="0"/>
          <w:rtl w:val="0"/>
          <w:lang w:val="en-US"/>
        </w:rPr>
        <w:t xml:space="preserve">of </w:t>
      </w:r>
      <w:r>
        <w:rPr>
          <w:spacing w:val="0"/>
          <w:rtl w:val="0"/>
          <w:lang w:val="en-US"/>
        </w:rPr>
        <w:t xml:space="preserve">ATP </w:t>
      </w:r>
      <w:r>
        <w:rPr>
          <w:spacing w:val="0"/>
          <w:rtl w:val="0"/>
          <w:lang w:val="en-US"/>
        </w:rPr>
        <w:t xml:space="preserve">production </w:t>
      </w:r>
      <w:r>
        <w:rPr>
          <w:spacing w:val="0"/>
          <w:rtl w:val="0"/>
          <w:lang w:val="en-US"/>
        </w:rPr>
        <w:t xml:space="preserve">in </w:t>
      </w:r>
      <w:r>
        <w:rPr>
          <w:spacing w:val="0"/>
          <w:rtl w:val="0"/>
          <w:lang w:val="en-US"/>
        </w:rPr>
        <w:t xml:space="preserve">the </w:t>
      </w:r>
      <w:r>
        <w:rPr>
          <w:spacing w:val="0"/>
          <w:rtl w:val="0"/>
          <w:lang w:val="en-US"/>
        </w:rPr>
        <w:t xml:space="preserve">body, </w:t>
      </w:r>
      <w:r>
        <w:rPr>
          <w:spacing w:val="0"/>
          <w:rtl w:val="0"/>
          <w:lang w:val="en-US"/>
        </w:rPr>
        <w:t xml:space="preserve">but </w:t>
      </w:r>
      <w:r>
        <w:rPr>
          <w:spacing w:val="0"/>
          <w:rtl w:val="0"/>
          <w:lang w:val="en-US"/>
        </w:rPr>
        <w:t xml:space="preserve">during </w:t>
      </w:r>
      <w:r>
        <w:rPr>
          <w:spacing w:val="0"/>
          <w:rtl w:val="0"/>
          <w:lang w:val="en-US"/>
        </w:rPr>
        <w:t xml:space="preserve">OXPHOS mitochondria </w:t>
      </w:r>
      <w:r>
        <w:rPr>
          <w:spacing w:val="0"/>
          <w:rtl w:val="0"/>
          <w:lang w:val="en-US"/>
        </w:rPr>
        <w:t xml:space="preserve">also emit ROS. Thus, </w:t>
      </w:r>
      <w:r>
        <w:rPr>
          <w:spacing w:val="0"/>
          <w:rtl w:val="0"/>
          <w:lang w:val="en-US"/>
        </w:rPr>
        <w:t xml:space="preserve">we </w:t>
      </w:r>
      <w:r>
        <w:rPr>
          <w:spacing w:val="0"/>
          <w:rtl w:val="0"/>
          <w:lang w:val="en-US"/>
        </w:rPr>
        <w:t xml:space="preserve">predicted </w:t>
      </w:r>
      <w:r>
        <w:rPr>
          <w:spacing w:val="0"/>
          <w:rtl w:val="0"/>
          <w:lang w:val="en-US"/>
        </w:rPr>
        <w:t xml:space="preserve">that </w:t>
      </w:r>
      <w:r>
        <w:rPr>
          <w:spacing w:val="0"/>
          <w:rtl w:val="0"/>
          <w:lang w:val="en-US"/>
        </w:rPr>
        <w:t xml:space="preserve">differences </w:t>
      </w:r>
      <w:r>
        <w:rPr>
          <w:spacing w:val="0"/>
          <w:rtl w:val="0"/>
          <w:lang w:val="en-US"/>
        </w:rPr>
        <w:t xml:space="preserve">in </w:t>
      </w:r>
      <w:r>
        <w:rPr>
          <w:spacing w:val="0"/>
          <w:rtl w:val="0"/>
          <w:lang w:val="en-US"/>
        </w:rPr>
        <w:t xml:space="preserve">mitochondrial bioenergetics </w:t>
      </w:r>
      <w:r>
        <w:rPr>
          <w:spacing w:val="0"/>
          <w:rtl w:val="0"/>
          <w:lang w:val="en-US"/>
        </w:rPr>
        <w:t xml:space="preserve">and </w:t>
      </w:r>
      <w:r>
        <w:rPr>
          <w:spacing w:val="0"/>
          <w:rtl w:val="0"/>
          <w:lang w:val="en-US"/>
        </w:rPr>
        <w:t xml:space="preserve">redox state </w:t>
      </w:r>
      <w:r>
        <w:rPr>
          <w:spacing w:val="0"/>
          <w:rtl w:val="0"/>
          <w:lang w:val="en-US"/>
        </w:rPr>
        <w:t xml:space="preserve">would </w:t>
      </w:r>
      <w:r>
        <w:rPr>
          <w:rtl w:val="0"/>
          <w:lang w:val="en-US"/>
        </w:rPr>
        <w:t xml:space="preserve">influence both the amount of resources that a female can allocate to current reproduction and the relative cost of current reproduction to future reproduction and survival. To this end, we evaluated changes </w:t>
      </w:r>
      <w:r>
        <w:rPr>
          <w:spacing w:val="0"/>
          <w:rtl w:val="0"/>
          <w:lang w:val="en-US"/>
        </w:rPr>
        <w:t xml:space="preserve">in </w:t>
      </w:r>
      <w:r>
        <w:rPr>
          <w:spacing w:val="0"/>
          <w:rtl w:val="0"/>
          <w:lang w:val="en-US"/>
        </w:rPr>
        <w:t xml:space="preserve">liver </w:t>
      </w:r>
      <w:r>
        <w:rPr>
          <w:spacing w:val="0"/>
          <w:rtl w:val="0"/>
          <w:lang w:val="en-US"/>
        </w:rPr>
        <w:t xml:space="preserve">and </w:t>
      </w:r>
      <w:r>
        <w:rPr>
          <w:spacing w:val="0"/>
          <w:rtl w:val="0"/>
          <w:lang w:val="en-US"/>
        </w:rPr>
        <w:t xml:space="preserve">skeletal muscle </w:t>
      </w:r>
      <w:r>
        <w:rPr>
          <w:spacing w:val="0"/>
          <w:rtl w:val="0"/>
          <w:lang w:val="en-US"/>
        </w:rPr>
        <w:t xml:space="preserve">mitochondrial </w:t>
      </w:r>
      <w:r>
        <w:rPr>
          <w:spacing w:val="0"/>
          <w:rtl w:val="0"/>
          <w:lang w:val="en-US"/>
        </w:rPr>
        <w:t xml:space="preserve">function </w:t>
      </w:r>
      <w:r>
        <w:rPr>
          <w:spacing w:val="0"/>
          <w:rtl w:val="0"/>
          <w:lang w:val="en-US"/>
        </w:rPr>
        <w:t xml:space="preserve">between </w:t>
      </w:r>
      <w:r>
        <w:rPr>
          <w:spacing w:val="0"/>
          <w:rtl w:val="0"/>
          <w:lang w:val="en-US"/>
        </w:rPr>
        <w:t xml:space="preserve">non-reproductive </w:t>
      </w:r>
      <w:r>
        <w:rPr>
          <w:rtl w:val="0"/>
          <w:lang w:val="en-US"/>
        </w:rPr>
        <w:t xml:space="preserve">and </w:t>
      </w:r>
      <w:r>
        <w:rPr>
          <w:spacing w:val="0"/>
          <w:rtl w:val="0"/>
          <w:lang w:val="en-US"/>
        </w:rPr>
        <w:t xml:space="preserve">lactating house mice. </w:t>
      </w:r>
      <w:r>
        <w:rPr>
          <w:rtl w:val="0"/>
          <w:lang w:val="en-US"/>
        </w:rPr>
        <w:t xml:space="preserve">We </w:t>
      </w:r>
      <w:r>
        <w:rPr>
          <w:spacing w:val="0"/>
          <w:rtl w:val="0"/>
          <w:lang w:val="en-US"/>
        </w:rPr>
        <w:t xml:space="preserve">found that </w:t>
      </w:r>
      <w:r>
        <w:rPr>
          <w:spacing w:val="0"/>
          <w:rtl w:val="0"/>
          <w:lang w:val="en-US"/>
        </w:rPr>
        <w:t xml:space="preserve">skeletal </w:t>
      </w:r>
      <w:r>
        <w:rPr>
          <w:rtl w:val="0"/>
          <w:lang w:val="en-US"/>
        </w:rPr>
        <w:t xml:space="preserve">muscle of lactating house mice displayed substrate-sparing strategies, including a more efficient basal respiration rate, reduced antioxidant production, and fewer mitochondrial subunits. The liver of lactating </w:t>
      </w:r>
      <w:r>
        <w:rPr>
          <w:spacing w:val="0"/>
          <w:rtl w:val="0"/>
          <w:lang w:val="en-US"/>
        </w:rPr>
        <w:t xml:space="preserve">mice, however, showed </w:t>
      </w:r>
      <w:r>
        <w:rPr>
          <w:rtl w:val="0"/>
          <w:lang w:val="en-US"/>
        </w:rPr>
        <w:t xml:space="preserve">a </w:t>
      </w:r>
      <w:r>
        <w:rPr>
          <w:spacing w:val="0"/>
          <w:rtl w:val="0"/>
          <w:lang w:val="en-US"/>
        </w:rPr>
        <w:t xml:space="preserve">mix </w:t>
      </w:r>
      <w:r>
        <w:rPr>
          <w:spacing w:val="0"/>
          <w:rtl w:val="0"/>
          <w:lang w:val="en-US"/>
        </w:rPr>
        <w:t xml:space="preserve">of </w:t>
      </w:r>
      <w:r>
        <w:rPr>
          <w:spacing w:val="0"/>
          <w:rtl w:val="0"/>
          <w:lang w:val="en-US"/>
        </w:rPr>
        <w:t xml:space="preserve">costly </w:t>
      </w:r>
      <w:r>
        <w:rPr>
          <w:spacing w:val="0"/>
          <w:rtl w:val="0"/>
          <w:lang w:val="en-US"/>
        </w:rPr>
        <w:t xml:space="preserve">and </w:t>
      </w:r>
      <w:r>
        <w:rPr>
          <w:spacing w:val="0"/>
          <w:rtl w:val="0"/>
          <w:lang w:val="en-US"/>
        </w:rPr>
        <w:t xml:space="preserve">substrate-sparing </w:t>
      </w:r>
      <w:r>
        <w:rPr>
          <w:spacing w:val="0"/>
          <w:rtl w:val="0"/>
          <w:lang w:val="en-US"/>
        </w:rPr>
        <w:t xml:space="preserve">changes. Measured costs included </w:t>
      </w:r>
      <w:r>
        <w:rPr>
          <w:spacing w:val="0"/>
          <w:rtl w:val="0"/>
          <w:lang w:val="en-US"/>
        </w:rPr>
        <w:t xml:space="preserve">increased </w:t>
      </w:r>
      <w:r>
        <w:rPr>
          <w:spacing w:val="0"/>
          <w:rtl w:val="0"/>
          <w:lang w:val="en-US"/>
        </w:rPr>
        <w:t xml:space="preserve">tissue </w:t>
      </w:r>
      <w:r>
        <w:rPr>
          <w:spacing w:val="0"/>
          <w:rtl w:val="0"/>
          <w:lang w:val="en-US"/>
        </w:rPr>
        <w:t xml:space="preserve">synthesis, </w:t>
      </w:r>
      <w:r>
        <w:rPr>
          <w:spacing w:val="0"/>
          <w:rtl w:val="0"/>
          <w:lang w:val="en-US"/>
        </w:rPr>
        <w:t xml:space="preserve">increased </w:t>
      </w:r>
      <w:r>
        <w:rPr>
          <w:spacing w:val="0"/>
          <w:rtl w:val="0"/>
          <w:lang w:val="en-US"/>
        </w:rPr>
        <w:t xml:space="preserve">basal </w:t>
      </w:r>
      <w:r>
        <w:rPr>
          <w:spacing w:val="0"/>
          <w:rtl w:val="0"/>
          <w:lang w:val="en-US"/>
        </w:rPr>
        <w:t xml:space="preserve">respiratory </w:t>
      </w:r>
      <w:r>
        <w:rPr>
          <w:spacing w:val="0"/>
          <w:rtl w:val="0"/>
          <w:lang w:val="en-US"/>
        </w:rPr>
        <w:t xml:space="preserve">rate, </w:t>
      </w:r>
      <w:r>
        <w:rPr>
          <w:spacing w:val="0"/>
          <w:rtl w:val="0"/>
          <w:lang w:val="en-US"/>
        </w:rPr>
        <w:t xml:space="preserve">and </w:t>
      </w:r>
      <w:r>
        <w:rPr>
          <w:spacing w:val="0"/>
          <w:rtl w:val="0"/>
          <w:lang w:val="en-US"/>
        </w:rPr>
        <w:t xml:space="preserve">greater </w:t>
      </w:r>
      <w:r>
        <w:rPr>
          <w:spacing w:val="0"/>
          <w:rtl w:val="0"/>
          <w:lang w:val="en-US"/>
        </w:rPr>
        <w:t xml:space="preserve">lipid </w:t>
      </w:r>
      <w:r>
        <w:rPr>
          <w:spacing w:val="0"/>
          <w:rtl w:val="0"/>
          <w:lang w:val="en-US"/>
        </w:rPr>
        <w:t xml:space="preserve">peroxidation. </w:t>
      </w:r>
      <w:r>
        <w:rPr>
          <w:rtl w:val="0"/>
          <w:lang w:val="en-US"/>
        </w:rPr>
        <w:t xml:space="preserve">Substrate-sparing strategies included reduced antioxidant production and a higher maximum respiratory rate. These findings suggest that </w:t>
      </w:r>
      <w:r>
        <w:rPr>
          <w:spacing w:val="0"/>
          <w:rtl w:val="0"/>
          <w:lang w:val="en-US"/>
        </w:rPr>
        <w:t xml:space="preserve">adaptations </w:t>
      </w:r>
      <w:r>
        <w:rPr>
          <w:rtl w:val="0"/>
          <w:lang w:val="en-US"/>
        </w:rPr>
        <w:t xml:space="preserve">by </w:t>
      </w:r>
      <w:r>
        <w:rPr>
          <w:spacing w:val="0"/>
          <w:rtl w:val="0"/>
          <w:lang w:val="en-US"/>
        </w:rPr>
        <w:t xml:space="preserve">both </w:t>
      </w:r>
      <w:r>
        <w:rPr>
          <w:rtl w:val="0"/>
          <w:lang w:val="en-US"/>
        </w:rPr>
        <w:t xml:space="preserve">the </w:t>
      </w:r>
      <w:r>
        <w:rPr>
          <w:spacing w:val="0"/>
          <w:rtl w:val="0"/>
          <w:lang w:val="en-US"/>
        </w:rPr>
        <w:t xml:space="preserve">skeletal muscle </w:t>
      </w:r>
      <w:r>
        <w:rPr>
          <w:rtl w:val="0"/>
          <w:lang w:val="en-US"/>
        </w:rPr>
        <w:t xml:space="preserve">and </w:t>
      </w:r>
      <w:r>
        <w:rPr>
          <w:spacing w:val="0"/>
          <w:rtl w:val="0"/>
          <w:lang w:val="en-US"/>
        </w:rPr>
        <w:t xml:space="preserve">liver </w:t>
      </w:r>
      <w:r>
        <w:rPr>
          <w:rtl w:val="0"/>
          <w:lang w:val="en-US"/>
        </w:rPr>
        <w:t xml:space="preserve">are </w:t>
      </w:r>
      <w:r>
        <w:rPr>
          <w:spacing w:val="0"/>
          <w:rtl w:val="0"/>
          <w:lang w:val="en-US"/>
        </w:rPr>
        <w:t xml:space="preserve">likely </w:t>
      </w:r>
      <w:r>
        <w:rPr>
          <w:rtl w:val="0"/>
          <w:lang w:val="en-US"/>
        </w:rPr>
        <w:t xml:space="preserve">to </w:t>
      </w:r>
      <w:r>
        <w:rPr>
          <w:spacing w:val="0"/>
          <w:rtl w:val="0"/>
          <w:lang w:val="en-US"/>
        </w:rPr>
        <w:t xml:space="preserve">play </w:t>
      </w:r>
      <w:r>
        <w:rPr>
          <w:spacing w:val="0"/>
          <w:rtl w:val="0"/>
          <w:lang w:val="en-US"/>
        </w:rPr>
        <w:t xml:space="preserve">important roles </w:t>
      </w:r>
      <w:r>
        <w:rPr>
          <w:rtl w:val="0"/>
          <w:lang w:val="en-US"/>
        </w:rPr>
        <w:t xml:space="preserve">in </w:t>
      </w:r>
      <w:r>
        <w:rPr>
          <w:spacing w:val="0"/>
          <w:rtl w:val="0"/>
          <w:lang w:val="en-US"/>
        </w:rPr>
        <w:t xml:space="preserve">supporting nutrient allocation </w:t>
      </w:r>
      <w:r>
        <w:rPr>
          <w:rtl w:val="0"/>
          <w:lang w:val="en-US"/>
        </w:rPr>
        <w:t xml:space="preserve">to the </w:t>
      </w:r>
      <w:r>
        <w:rPr>
          <w:spacing w:val="0"/>
          <w:rtl w:val="0"/>
          <w:lang w:val="en-US"/>
        </w:rPr>
        <w:t xml:space="preserve">developing </w:t>
      </w:r>
      <w:r>
        <w:rPr>
          <w:spacing w:val="0"/>
          <w:rtl w:val="0"/>
          <w:lang w:val="en-US"/>
        </w:rPr>
        <w:t xml:space="preserve">young. Because </w:t>
      </w:r>
      <w:r>
        <w:rPr>
          <w:spacing w:val="0"/>
          <w:rtl w:val="0"/>
          <w:lang w:val="en-US"/>
        </w:rPr>
        <w:t xml:space="preserve">the </w:t>
      </w:r>
      <w:r>
        <w:rPr>
          <w:spacing w:val="0"/>
          <w:rtl w:val="0"/>
          <w:lang w:val="en-US"/>
        </w:rPr>
        <w:t xml:space="preserve">strategy </w:t>
      </w:r>
      <w:r>
        <w:rPr>
          <w:spacing w:val="0"/>
          <w:rtl w:val="0"/>
          <w:lang w:val="en-US"/>
        </w:rPr>
        <w:t xml:space="preserve">for </w:t>
      </w:r>
      <w:r>
        <w:rPr>
          <w:spacing w:val="0"/>
          <w:rtl w:val="0"/>
          <w:lang w:val="en-US"/>
        </w:rPr>
        <w:t xml:space="preserve">supporting reproduction </w:t>
      </w:r>
      <w:r>
        <w:rPr>
          <w:spacing w:val="0"/>
          <w:rtl w:val="0"/>
          <w:lang w:val="en-US"/>
        </w:rPr>
        <w:t xml:space="preserve">differs </w:t>
      </w:r>
      <w:r>
        <w:rPr>
          <w:spacing w:val="0"/>
          <w:rtl w:val="0"/>
          <w:lang w:val="en-US"/>
        </w:rPr>
        <w:t xml:space="preserve">between organs, </w:t>
      </w:r>
      <w:r>
        <w:rPr>
          <w:spacing w:val="0"/>
          <w:rtl w:val="0"/>
          <w:lang w:val="en-US"/>
        </w:rPr>
        <w:t xml:space="preserve">the </w:t>
      </w:r>
      <w:r>
        <w:rPr>
          <w:spacing w:val="0"/>
          <w:rtl w:val="0"/>
          <w:lang w:val="en-US"/>
        </w:rPr>
        <w:t xml:space="preserve">costs </w:t>
      </w:r>
      <w:r>
        <w:rPr>
          <w:spacing w:val="0"/>
          <w:rtl w:val="0"/>
          <w:lang w:val="en-US"/>
        </w:rPr>
        <w:t xml:space="preserve">of </w:t>
      </w:r>
      <w:r>
        <w:rPr>
          <w:spacing w:val="0"/>
          <w:rtl w:val="0"/>
          <w:lang w:val="en-US"/>
        </w:rPr>
        <w:t xml:space="preserve">reproduction </w:t>
      </w:r>
      <w:r>
        <w:rPr>
          <w:spacing w:val="0"/>
          <w:rtl w:val="0"/>
          <w:lang w:val="en-US"/>
        </w:rPr>
        <w:t xml:space="preserve">also </w:t>
      </w:r>
      <w:r>
        <w:rPr>
          <w:spacing w:val="0"/>
          <w:rtl w:val="0"/>
          <w:lang w:val="en-US"/>
        </w:rPr>
        <w:t xml:space="preserve">appear </w:t>
      </w:r>
      <w:r>
        <w:rPr>
          <w:spacing w:val="0"/>
          <w:rtl w:val="0"/>
          <w:lang w:val="en-US"/>
        </w:rPr>
        <w:t xml:space="preserve">to </w:t>
      </w:r>
      <w:r>
        <w:rPr>
          <w:spacing w:val="0"/>
          <w:rtl w:val="0"/>
          <w:lang w:val="en-US"/>
        </w:rPr>
        <w:t xml:space="preserve">vary </w:t>
      </w:r>
      <w:r>
        <w:rPr>
          <w:spacing w:val="0"/>
          <w:rtl w:val="0"/>
          <w:lang w:val="en-US"/>
        </w:rPr>
        <w:t xml:space="preserve">between organs. </w:t>
      </w:r>
      <w:r>
        <w:rPr>
          <w:spacing w:val="0"/>
          <w:rtl w:val="0"/>
          <w:lang w:val="en-US"/>
        </w:rPr>
        <w:t xml:space="preserve">Based </w:t>
      </w:r>
      <w:r>
        <w:rPr>
          <w:spacing w:val="0"/>
          <w:rtl w:val="0"/>
          <w:lang w:val="en-US"/>
        </w:rPr>
        <w:t xml:space="preserve">on </w:t>
      </w:r>
      <w:r>
        <w:rPr>
          <w:spacing w:val="0"/>
          <w:rtl w:val="0"/>
          <w:lang w:val="en-US"/>
        </w:rPr>
        <w:t xml:space="preserve">our </w:t>
      </w:r>
      <w:r>
        <w:rPr>
          <w:spacing w:val="0"/>
          <w:rtl w:val="0"/>
          <w:lang w:val="en-US"/>
        </w:rPr>
        <w:t xml:space="preserve">findings, </w:t>
      </w:r>
      <w:r>
        <w:rPr>
          <w:spacing w:val="0"/>
          <w:rtl w:val="0"/>
          <w:lang w:val="en-US"/>
        </w:rPr>
        <w:t xml:space="preserve">the </w:t>
      </w:r>
      <w:r>
        <w:rPr>
          <w:spacing w:val="0"/>
          <w:rtl w:val="0"/>
          <w:lang w:val="en-US"/>
        </w:rPr>
        <w:t xml:space="preserve">long-term impact </w:t>
      </w:r>
      <w:r>
        <w:rPr>
          <w:spacing w:val="0"/>
          <w:rtl w:val="0"/>
          <w:lang w:val="en-US"/>
        </w:rPr>
        <w:t xml:space="preserve">of </w:t>
      </w:r>
      <w:r>
        <w:rPr>
          <w:spacing w:val="0"/>
          <w:rtl w:val="0"/>
          <w:lang w:val="en-US"/>
        </w:rPr>
        <w:t xml:space="preserve">reproduction </w:t>
      </w:r>
      <w:r>
        <w:rPr>
          <w:rtl w:val="0"/>
          <w:lang w:val="en-US"/>
        </w:rPr>
        <w:t xml:space="preserve">on </w:t>
      </w:r>
      <w:r>
        <w:rPr>
          <w:spacing w:val="0"/>
          <w:rtl w:val="0"/>
          <w:lang w:val="en-US"/>
        </w:rPr>
        <w:t xml:space="preserve">skeletal muscle </w:t>
      </w:r>
      <w:r>
        <w:rPr>
          <w:rtl w:val="0"/>
          <w:lang w:val="en-US"/>
        </w:rPr>
        <w:t xml:space="preserve">is </w:t>
      </w:r>
      <w:r>
        <w:rPr>
          <w:spacing w:val="0"/>
          <w:rtl w:val="0"/>
          <w:lang w:val="en-US"/>
        </w:rPr>
        <w:t xml:space="preserve">predicted </w:t>
      </w:r>
      <w:r>
        <w:rPr>
          <w:rtl w:val="0"/>
          <w:lang w:val="en-US"/>
        </w:rPr>
        <w:t xml:space="preserve">to be </w:t>
      </w:r>
      <w:r>
        <w:rPr>
          <w:spacing w:val="0"/>
          <w:rtl w:val="0"/>
          <w:lang w:val="en-US"/>
        </w:rPr>
        <w:t xml:space="preserve">minimal, </w:t>
      </w:r>
      <w:r>
        <w:rPr>
          <w:spacing w:val="0"/>
          <w:rtl w:val="0"/>
          <w:lang w:val="en-US"/>
        </w:rPr>
        <w:t xml:space="preserve">while </w:t>
      </w:r>
      <w:r>
        <w:rPr>
          <w:rtl w:val="0"/>
          <w:lang w:val="en-US"/>
        </w:rPr>
        <w:t>damage incurred by the liver may contribute to the tradeoff between reproduction and longevity.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16-4 </w:t>
      </w:r>
      <w:r>
        <w:rPr>
          <w:rtl w:val="0"/>
          <w:lang w:val="en-US"/>
        </w:rPr>
        <w:t>HOPKINS, W.A.*; FALLON, J.; BECK, M.; COE, B.H.;</w:t>
      </w:r>
    </w:p>
    <w:p>
      <w:pPr>
        <w:pStyle w:val="Body"/>
        <w:spacing w:before="9" w:line="160" w:lineRule="exact"/>
        <w:ind w:left="100" w:right="476" w:firstLine="0"/>
        <w:rPr>
          <w:b w:val="1"/>
          <w:bCs w:val="1"/>
          <w:i w:val="1"/>
          <w:iCs w:val="1"/>
          <w:sz w:val="16"/>
          <w:szCs w:val="16"/>
        </w:rPr>
      </w:pPr>
      <w:r>
        <w:rPr>
          <w:sz w:val="16"/>
          <w:szCs w:val="16"/>
          <w:rtl w:val="0"/>
          <w:lang w:val="de-DE"/>
        </w:rPr>
        <w:t xml:space="preserve">JACHOWSKI, C.M.B.; VA Tech; </w:t>
      </w:r>
      <w:r>
        <w:rPr>
          <w:i w:val="1"/>
          <w:iCs w:val="1"/>
          <w:sz w:val="16"/>
          <w:szCs w:val="16"/>
          <w:rtl w:val="0"/>
        </w:rPr>
        <w:t xml:space="preserve">hopkinsw@vt.edu </w:t>
      </w:r>
      <w:r>
        <w:rPr>
          <w:b w:val="1"/>
          <w:bCs w:val="1"/>
          <w:i w:val="1"/>
          <w:iCs w:val="1"/>
          <w:sz w:val="16"/>
          <w:szCs w:val="16"/>
          <w:rtl w:val="0"/>
          <w:lang w:val="en-US"/>
        </w:rPr>
        <w:t>Hematological and immunological characteristics of eastern hellbenders infected with endo- and ecto-parasites</w:t>
      </w:r>
    </w:p>
    <w:p>
      <w:pPr>
        <w:pStyle w:val="Body Text"/>
        <w:spacing w:line="160" w:lineRule="exact"/>
        <w:jc w:val="both"/>
      </w:pPr>
      <w:r>
        <w:rPr>
          <w:rtl w:val="0"/>
          <w:lang w:val="en-US"/>
        </w:rPr>
        <w:t xml:space="preserve">Disease is among the leading causes of global amphibian population </w:t>
      </w:r>
      <w:r>
        <w:rPr>
          <w:spacing w:val="0"/>
          <w:rtl w:val="0"/>
          <w:lang w:val="en-US"/>
        </w:rPr>
        <w:t xml:space="preserve">declines. </w:t>
      </w:r>
      <w:r>
        <w:rPr>
          <w:spacing w:val="0"/>
          <w:rtl w:val="0"/>
          <w:lang w:val="en-US"/>
        </w:rPr>
        <w:t xml:space="preserve">In </w:t>
      </w:r>
      <w:r>
        <w:rPr>
          <w:spacing w:val="0"/>
          <w:rtl w:val="0"/>
          <w:lang w:val="en-US"/>
        </w:rPr>
        <w:t xml:space="preserve">North </w:t>
      </w:r>
      <w:r>
        <w:rPr>
          <w:spacing w:val="0"/>
          <w:rtl w:val="0"/>
          <w:lang w:val="en-US"/>
        </w:rPr>
        <w:t xml:space="preserve">America, parasites </w:t>
      </w:r>
      <w:r>
        <w:rPr>
          <w:spacing w:val="0"/>
          <w:rtl w:val="0"/>
          <w:lang w:val="en-US"/>
        </w:rPr>
        <w:t xml:space="preserve">are </w:t>
      </w:r>
      <w:r>
        <w:rPr>
          <w:spacing w:val="0"/>
          <w:rtl w:val="0"/>
          <w:lang w:val="en-US"/>
        </w:rPr>
        <w:t xml:space="preserve">among </w:t>
      </w:r>
      <w:r>
        <w:rPr>
          <w:spacing w:val="0"/>
          <w:rtl w:val="0"/>
          <w:lang w:val="en-US"/>
        </w:rPr>
        <w:t xml:space="preserve">the </w:t>
      </w:r>
      <w:r>
        <w:rPr>
          <w:spacing w:val="0"/>
          <w:rtl w:val="0"/>
          <w:lang w:val="en-US"/>
        </w:rPr>
        <w:t xml:space="preserve">factors </w:t>
      </w:r>
      <w:r>
        <w:rPr>
          <w:rtl w:val="0"/>
          <w:lang w:val="en-US"/>
        </w:rPr>
        <w:t xml:space="preserve">implicated in precipitous population declines of the giant hellbender </w:t>
      </w:r>
      <w:r>
        <w:rPr>
          <w:spacing w:val="0"/>
          <w:rtl w:val="0"/>
          <w:lang w:val="en-US"/>
        </w:rPr>
        <w:t xml:space="preserve">salamander (Cryptobranchus alleganiensis), </w:t>
      </w:r>
      <w:r>
        <w:rPr>
          <w:spacing w:val="0"/>
          <w:rtl w:val="0"/>
          <w:lang w:val="en-US"/>
        </w:rPr>
        <w:t xml:space="preserve">but the </w:t>
      </w:r>
      <w:r>
        <w:rPr>
          <w:spacing w:val="0"/>
          <w:rtl w:val="0"/>
          <w:lang w:val="en-US"/>
        </w:rPr>
        <w:t xml:space="preserve">incidence </w:t>
      </w:r>
      <w:r>
        <w:rPr>
          <w:spacing w:val="0"/>
          <w:rtl w:val="0"/>
          <w:lang w:val="en-US"/>
        </w:rPr>
        <w:t xml:space="preserve">of </w:t>
      </w:r>
      <w:r>
        <w:rPr>
          <w:spacing w:val="0"/>
          <w:rtl w:val="0"/>
          <w:lang w:val="en-US"/>
        </w:rPr>
        <w:t xml:space="preserve">infections </w:t>
      </w:r>
      <w:r>
        <w:rPr>
          <w:rtl w:val="0"/>
          <w:lang w:val="en-US"/>
        </w:rPr>
        <w:t xml:space="preserve">and </w:t>
      </w:r>
      <w:r>
        <w:rPr>
          <w:spacing w:val="0"/>
          <w:rtl w:val="0"/>
          <w:lang w:val="en-US"/>
        </w:rPr>
        <w:t xml:space="preserve">their responses </w:t>
      </w:r>
      <w:r>
        <w:rPr>
          <w:rtl w:val="0"/>
          <w:lang w:val="en-US"/>
        </w:rPr>
        <w:t xml:space="preserve">to </w:t>
      </w:r>
      <w:r>
        <w:rPr>
          <w:spacing w:val="0"/>
          <w:rtl w:val="0"/>
          <w:lang w:val="en-US"/>
        </w:rPr>
        <w:t xml:space="preserve">infections remain poorly </w:t>
      </w:r>
      <w:r>
        <w:rPr>
          <w:spacing w:val="0"/>
          <w:rtl w:val="0"/>
          <w:lang w:val="en-US"/>
        </w:rPr>
        <w:t xml:space="preserve">studied. </w:t>
      </w:r>
      <w:r>
        <w:rPr>
          <w:rtl w:val="0"/>
          <w:lang w:val="en-US"/>
        </w:rPr>
        <w:t xml:space="preserve">We document the prevalence of leech and trypanosome infections in  a population of eastern hellbenders and describe hematological </w:t>
      </w:r>
      <w:r>
        <w:rPr>
          <w:spacing w:val="0"/>
          <w:rtl w:val="0"/>
          <w:lang w:val="en-US"/>
        </w:rPr>
        <w:t xml:space="preserve">and </w:t>
      </w:r>
      <w:r>
        <w:rPr>
          <w:rtl w:val="0"/>
          <w:lang w:val="en-US"/>
        </w:rPr>
        <w:t xml:space="preserve">immunological characteristics of hellbenders with these infections. We hypothesized that hellbenders parasitized by trypanosomes would </w:t>
      </w:r>
      <w:r>
        <w:rPr>
          <w:spacing w:val="0"/>
          <w:rtl w:val="0"/>
          <w:lang w:val="en-US"/>
        </w:rPr>
        <w:t xml:space="preserve">be </w:t>
      </w:r>
      <w:r>
        <w:rPr>
          <w:spacing w:val="0"/>
          <w:rtl w:val="0"/>
          <w:lang w:val="en-US"/>
        </w:rPr>
        <w:t xml:space="preserve">anemic, </w:t>
      </w:r>
      <w:r>
        <w:rPr>
          <w:spacing w:val="0"/>
          <w:rtl w:val="0"/>
          <w:lang w:val="en-US"/>
        </w:rPr>
        <w:t xml:space="preserve">that </w:t>
      </w:r>
      <w:r>
        <w:rPr>
          <w:spacing w:val="0"/>
          <w:rtl w:val="0"/>
          <w:lang w:val="en-US"/>
        </w:rPr>
        <w:t xml:space="preserve">individuals infected </w:t>
      </w:r>
      <w:r>
        <w:rPr>
          <w:spacing w:val="0"/>
          <w:rtl w:val="0"/>
          <w:lang w:val="en-US"/>
        </w:rPr>
        <w:t xml:space="preserve">with </w:t>
      </w:r>
      <w:r>
        <w:rPr>
          <w:spacing w:val="0"/>
          <w:rtl w:val="0"/>
          <w:lang w:val="en-US"/>
        </w:rPr>
        <w:t xml:space="preserve">either </w:t>
      </w:r>
      <w:r>
        <w:rPr>
          <w:spacing w:val="0"/>
          <w:rtl w:val="0"/>
          <w:lang w:val="en-US"/>
        </w:rPr>
        <w:t xml:space="preserve">or </w:t>
      </w:r>
      <w:r>
        <w:rPr>
          <w:spacing w:val="0"/>
          <w:rtl w:val="0"/>
          <w:lang w:val="en-US"/>
        </w:rPr>
        <w:t xml:space="preserve">both </w:t>
      </w:r>
      <w:r>
        <w:rPr>
          <w:spacing w:val="0"/>
          <w:rtl w:val="0"/>
          <w:lang w:val="en-US"/>
        </w:rPr>
        <w:t xml:space="preserve">parasites </w:t>
      </w:r>
      <w:r>
        <w:rPr>
          <w:rtl w:val="0"/>
          <w:lang w:val="en-US"/>
        </w:rPr>
        <w:t xml:space="preserve">would exhibit shifts in white blood cell counts, and that hellbenders </w:t>
      </w:r>
      <w:r>
        <w:rPr>
          <w:spacing w:val="0"/>
          <w:rtl w:val="0"/>
          <w:lang w:val="en-US"/>
        </w:rPr>
        <w:t xml:space="preserve">infected </w:t>
      </w:r>
      <w:r>
        <w:rPr>
          <w:spacing w:val="0"/>
          <w:rtl w:val="0"/>
          <w:lang w:val="en-US"/>
        </w:rPr>
        <w:t xml:space="preserve">with </w:t>
      </w:r>
      <w:r>
        <w:rPr>
          <w:spacing w:val="0"/>
          <w:rtl w:val="0"/>
          <w:lang w:val="en-US"/>
        </w:rPr>
        <w:t xml:space="preserve">leeches </w:t>
      </w:r>
      <w:r>
        <w:rPr>
          <w:spacing w:val="0"/>
          <w:rtl w:val="0"/>
          <w:lang w:val="en-US"/>
        </w:rPr>
        <w:t xml:space="preserve">would </w:t>
      </w:r>
      <w:r>
        <w:rPr>
          <w:spacing w:val="0"/>
          <w:rtl w:val="0"/>
          <w:lang w:val="en-US"/>
        </w:rPr>
        <w:t xml:space="preserve">exhibit altered </w:t>
      </w:r>
      <w:r>
        <w:rPr>
          <w:spacing w:val="0"/>
          <w:rtl w:val="0"/>
          <w:lang w:val="en-US"/>
        </w:rPr>
        <w:t xml:space="preserve">plasma </w:t>
      </w:r>
      <w:r>
        <w:rPr>
          <w:spacing w:val="0"/>
          <w:rtl w:val="0"/>
          <w:lang w:val="en-US"/>
        </w:rPr>
        <w:t xml:space="preserve">bactericidal </w:t>
      </w:r>
      <w:r>
        <w:rPr>
          <w:rtl w:val="0"/>
          <w:lang w:val="en-US"/>
        </w:rPr>
        <w:t xml:space="preserve">capacity. We found that 24% and 68% of hellbenders were infected </w:t>
      </w:r>
      <w:r>
        <w:rPr>
          <w:spacing w:val="0"/>
          <w:rtl w:val="0"/>
          <w:lang w:val="en-US"/>
        </w:rPr>
        <w:t xml:space="preserve">with </w:t>
      </w:r>
      <w:r>
        <w:rPr>
          <w:spacing w:val="0"/>
          <w:rtl w:val="0"/>
          <w:lang w:val="en-US"/>
        </w:rPr>
        <w:t xml:space="preserve">leeches </w:t>
      </w:r>
      <w:r>
        <w:rPr>
          <w:spacing w:val="0"/>
          <w:rtl w:val="0"/>
          <w:lang w:val="en-US"/>
        </w:rPr>
        <w:t xml:space="preserve">and </w:t>
      </w:r>
      <w:r>
        <w:rPr>
          <w:spacing w:val="0"/>
          <w:rtl w:val="0"/>
          <w:lang w:val="en-US"/>
        </w:rPr>
        <w:t xml:space="preserve">trypanosomes (respectively), </w:t>
      </w:r>
      <w:r>
        <w:rPr>
          <w:spacing w:val="0"/>
          <w:rtl w:val="0"/>
          <w:lang w:val="en-US"/>
        </w:rPr>
        <w:t xml:space="preserve">and 20% </w:t>
      </w:r>
      <w:r>
        <w:rPr>
          <w:spacing w:val="0"/>
          <w:rtl w:val="0"/>
          <w:lang w:val="en-US"/>
        </w:rPr>
        <w:t xml:space="preserve">were </w:t>
      </w:r>
      <w:r>
        <w:rPr>
          <w:rtl w:val="0"/>
          <w:lang w:val="en-US"/>
        </w:rPr>
        <w:t xml:space="preserve">co-infected. We found no evidence suggestive of anemia. However, hellbenders infected with either or both parasites exhibited </w:t>
      </w:r>
      <w:r>
        <w:rPr>
          <w:spacing w:val="0"/>
          <w:rtl w:val="0"/>
          <w:lang w:val="en-US"/>
        </w:rPr>
        <w:t xml:space="preserve">marked </w:t>
      </w:r>
      <w:r>
        <w:rPr>
          <w:spacing w:val="0"/>
          <w:rtl w:val="0"/>
          <w:lang w:val="en-US"/>
        </w:rPr>
        <w:t xml:space="preserve">shifts </w:t>
      </w:r>
      <w:r>
        <w:rPr>
          <w:spacing w:val="0"/>
          <w:rtl w:val="0"/>
          <w:lang w:val="en-US"/>
        </w:rPr>
        <w:t xml:space="preserve">in </w:t>
      </w:r>
      <w:r>
        <w:rPr>
          <w:spacing w:val="0"/>
          <w:rtl w:val="0"/>
          <w:lang w:val="en-US"/>
        </w:rPr>
        <w:t xml:space="preserve">circulating </w:t>
      </w:r>
      <w:r>
        <w:rPr>
          <w:spacing w:val="0"/>
          <w:rtl w:val="0"/>
          <w:lang w:val="en-US"/>
        </w:rPr>
        <w:t xml:space="preserve">white blood cells that were </w:t>
      </w:r>
      <w:r>
        <w:rPr>
          <w:spacing w:val="0"/>
          <w:rtl w:val="0"/>
          <w:lang w:val="en-US"/>
        </w:rPr>
        <w:t xml:space="preserve">consistent </w:t>
      </w:r>
      <w:r>
        <w:rPr>
          <w:spacing w:val="0"/>
          <w:rtl w:val="0"/>
          <w:lang w:val="en-US"/>
        </w:rPr>
        <w:t xml:space="preserve">with </w:t>
      </w:r>
      <w:r>
        <w:rPr>
          <w:spacing w:val="0"/>
          <w:rtl w:val="0"/>
          <w:lang w:val="en-US"/>
        </w:rPr>
        <w:t xml:space="preserve">adaptive responses </w:t>
      </w:r>
      <w:r>
        <w:rPr>
          <w:spacing w:val="0"/>
          <w:rtl w:val="0"/>
          <w:lang w:val="en-US"/>
        </w:rPr>
        <w:t xml:space="preserve">to </w:t>
      </w:r>
      <w:r>
        <w:rPr>
          <w:spacing w:val="0"/>
          <w:rtl w:val="0"/>
          <w:lang w:val="en-US"/>
        </w:rPr>
        <w:t xml:space="preserve">infection. </w:t>
      </w:r>
      <w:r>
        <w:rPr>
          <w:spacing w:val="0"/>
          <w:rtl w:val="0"/>
          <w:lang w:val="en-US"/>
        </w:rPr>
        <w:t xml:space="preserve">In </w:t>
      </w:r>
      <w:r>
        <w:rPr>
          <w:spacing w:val="0"/>
          <w:rtl w:val="0"/>
          <w:lang w:val="en-US"/>
        </w:rPr>
        <w:t xml:space="preserve">addition, </w:t>
      </w:r>
      <w:r>
        <w:rPr>
          <w:spacing w:val="0"/>
          <w:rtl w:val="0"/>
          <w:lang w:val="en-US"/>
        </w:rPr>
        <w:t>we</w:t>
      </w:r>
      <w:r>
        <w:rPr>
          <w:spacing w:val="0"/>
          <w:rtl w:val="0"/>
          <w:lang w:val="en-US"/>
        </w:rPr>
        <w:t xml:space="preserve"> </w:t>
      </w:r>
      <w:r>
        <w:rPr>
          <w:spacing w:val="0"/>
          <w:rtl w:val="0"/>
          <w:lang w:val="en-US"/>
        </w:rPr>
        <w:t>found</w:t>
      </w:r>
      <w:r>
        <w:rPr>
          <w:spacing w:val="0"/>
          <w:rtl w:val="0"/>
          <w:lang w:val="en-US"/>
        </w:rPr>
        <w:t xml:space="preserve"> </w:t>
      </w:r>
      <w:r>
        <w:rPr>
          <w:spacing w:val="0"/>
          <w:rtl w:val="0"/>
          <w:lang w:val="en-US"/>
        </w:rPr>
        <w:t xml:space="preserve">that </w:t>
      </w:r>
      <w:r>
        <w:rPr>
          <w:rtl w:val="0"/>
          <w:lang w:val="en-US"/>
        </w:rPr>
        <w:t xml:space="preserve">hellbenders harboring leeches had much higher plasma </w:t>
      </w:r>
      <w:r>
        <w:rPr>
          <w:spacing w:val="0"/>
          <w:rtl w:val="0"/>
          <w:lang w:val="en-US"/>
        </w:rPr>
        <w:t xml:space="preserve">bactericidal </w:t>
      </w:r>
      <w:r>
        <w:rPr>
          <w:spacing w:val="0"/>
          <w:rtl w:val="0"/>
          <w:lang w:val="en-US"/>
        </w:rPr>
        <w:t xml:space="preserve">capacity </w:t>
      </w:r>
      <w:r>
        <w:rPr>
          <w:spacing w:val="0"/>
          <w:rtl w:val="0"/>
          <w:lang w:val="en-US"/>
        </w:rPr>
        <w:t xml:space="preserve">than </w:t>
      </w:r>
      <w:r>
        <w:rPr>
          <w:spacing w:val="0"/>
          <w:rtl w:val="0"/>
          <w:lang w:val="en-US"/>
        </w:rPr>
        <w:t xml:space="preserve">individuals without leeches, </w:t>
      </w:r>
      <w:r>
        <w:rPr>
          <w:spacing w:val="0"/>
          <w:rtl w:val="0"/>
          <w:lang w:val="en-US"/>
        </w:rPr>
        <w:t xml:space="preserve">and </w:t>
      </w:r>
      <w:r>
        <w:rPr>
          <w:spacing w:val="0"/>
          <w:rtl w:val="0"/>
          <w:lang w:val="en-US"/>
        </w:rPr>
        <w:t xml:space="preserve">we </w:t>
      </w:r>
      <w:r>
        <w:rPr>
          <w:spacing w:val="0"/>
          <w:rtl w:val="0"/>
          <w:lang w:val="en-US"/>
        </w:rPr>
        <w:t xml:space="preserve">offer </w:t>
      </w:r>
      <w:r>
        <w:rPr>
          <w:spacing w:val="0"/>
          <w:rtl w:val="0"/>
          <w:lang w:val="en-US"/>
        </w:rPr>
        <w:t xml:space="preserve">multiple </w:t>
      </w:r>
      <w:r>
        <w:rPr>
          <w:spacing w:val="0"/>
          <w:rtl w:val="0"/>
          <w:lang w:val="en-US"/>
        </w:rPr>
        <w:t xml:space="preserve">potential mechanistic explanations </w:t>
      </w:r>
      <w:r>
        <w:rPr>
          <w:spacing w:val="0"/>
          <w:rtl w:val="0"/>
          <w:lang w:val="en-US"/>
        </w:rPr>
        <w:t xml:space="preserve">for this </w:t>
      </w:r>
      <w:r>
        <w:rPr>
          <w:spacing w:val="0"/>
          <w:rtl w:val="0"/>
          <w:lang w:val="en-US"/>
        </w:rPr>
        <w:t xml:space="preserve">observation. </w:t>
      </w:r>
      <w:r>
        <w:rPr>
          <w:spacing w:val="0"/>
          <w:rtl w:val="0"/>
          <w:lang w:val="en-US"/>
        </w:rPr>
        <w:t xml:space="preserve">We </w:t>
      </w:r>
      <w:r>
        <w:rPr>
          <w:spacing w:val="0"/>
          <w:rtl w:val="0"/>
          <w:lang w:val="en-US"/>
        </w:rPr>
        <w:t xml:space="preserve">also </w:t>
      </w:r>
      <w:r>
        <w:rPr>
          <w:spacing w:val="0"/>
          <w:rtl w:val="0"/>
          <w:lang w:val="en-US"/>
        </w:rPr>
        <w:t xml:space="preserve">found evidence that cellular </w:t>
      </w:r>
      <w:r>
        <w:rPr>
          <w:spacing w:val="0"/>
          <w:rtl w:val="0"/>
          <w:lang w:val="en-US"/>
        </w:rPr>
        <w:t xml:space="preserve">and </w:t>
      </w:r>
      <w:r>
        <w:rPr>
          <w:spacing w:val="0"/>
          <w:rtl w:val="0"/>
          <w:lang w:val="en-US"/>
        </w:rPr>
        <w:t xml:space="preserve">serological immune responses </w:t>
      </w:r>
      <w:r>
        <w:rPr>
          <w:spacing w:val="0"/>
          <w:rtl w:val="0"/>
          <w:lang w:val="en-US"/>
        </w:rPr>
        <w:t xml:space="preserve">to </w:t>
      </w:r>
      <w:r>
        <w:rPr>
          <w:spacing w:val="0"/>
          <w:rtl w:val="0"/>
          <w:lang w:val="en-US"/>
        </w:rPr>
        <w:t xml:space="preserve">parasites were less robust </w:t>
      </w:r>
      <w:r>
        <w:rPr>
          <w:rtl w:val="0"/>
          <w:lang w:val="en-US"/>
        </w:rPr>
        <w:t xml:space="preserve">in </w:t>
      </w:r>
      <w:r>
        <w:rPr>
          <w:spacing w:val="0"/>
          <w:rtl w:val="0"/>
          <w:lang w:val="en-US"/>
        </w:rPr>
        <w:t xml:space="preserve">juvenile than adult hellbenders. </w:t>
      </w:r>
      <w:r>
        <w:rPr>
          <w:spacing w:val="0"/>
          <w:rtl w:val="0"/>
          <w:lang w:val="en-US"/>
        </w:rPr>
        <w:t xml:space="preserve">This </w:t>
      </w:r>
      <w:r>
        <w:rPr>
          <w:spacing w:val="0"/>
          <w:rtl w:val="0"/>
          <w:lang w:val="en-US"/>
        </w:rPr>
        <w:t xml:space="preserve">finding warrants further investigation </w:t>
      </w:r>
      <w:r>
        <w:rPr>
          <w:rtl w:val="0"/>
          <w:lang w:val="en-US"/>
        </w:rPr>
        <w:t xml:space="preserve">in </w:t>
      </w:r>
      <w:r>
        <w:rPr>
          <w:spacing w:val="0"/>
          <w:rtl w:val="0"/>
          <w:lang w:val="en-US"/>
        </w:rPr>
        <w:t xml:space="preserve">light </w:t>
      </w:r>
      <w:r>
        <w:rPr>
          <w:rtl w:val="0"/>
          <w:lang w:val="en-US"/>
        </w:rPr>
        <w:t xml:space="preserve">of </w:t>
      </w:r>
      <w:r>
        <w:rPr>
          <w:spacing w:val="0"/>
          <w:rtl w:val="0"/>
          <w:lang w:val="en-US"/>
        </w:rPr>
        <w:t xml:space="preserve">the </w:t>
      </w:r>
      <w:r>
        <w:rPr>
          <w:spacing w:val="0"/>
          <w:rtl w:val="0"/>
          <w:lang w:val="en-US"/>
        </w:rPr>
        <w:t xml:space="preserve">demographic </w:t>
      </w:r>
      <w:r>
        <w:rPr>
          <w:spacing w:val="0"/>
          <w:rtl w:val="0"/>
          <w:lang w:val="en-US"/>
        </w:rPr>
        <w:t xml:space="preserve">characteristics, specifically </w:t>
      </w:r>
      <w:r>
        <w:rPr>
          <w:spacing w:val="0"/>
          <w:rtl w:val="0"/>
          <w:lang w:val="en-US"/>
        </w:rPr>
        <w:t xml:space="preserve">the </w:t>
      </w:r>
      <w:r>
        <w:rPr>
          <w:spacing w:val="0"/>
          <w:rtl w:val="0"/>
          <w:lang w:val="en-US"/>
        </w:rPr>
        <w:t xml:space="preserve">scarcity </w:t>
      </w:r>
      <w:r>
        <w:rPr>
          <w:rtl w:val="0"/>
          <w:lang w:val="en-US"/>
        </w:rPr>
        <w:t xml:space="preserve">of </w:t>
      </w:r>
      <w:r>
        <w:rPr>
          <w:spacing w:val="0"/>
          <w:rtl w:val="0"/>
          <w:lang w:val="en-US"/>
        </w:rPr>
        <w:t xml:space="preserve">juvenile </w:t>
      </w:r>
      <w:r>
        <w:rPr>
          <w:spacing w:val="0"/>
          <w:rtl w:val="0"/>
          <w:lang w:val="en-US"/>
        </w:rPr>
        <w:t xml:space="preserve">age </w:t>
      </w:r>
      <w:r>
        <w:rPr>
          <w:spacing w:val="0"/>
          <w:rtl w:val="0"/>
          <w:lang w:val="en-US"/>
        </w:rPr>
        <w:t xml:space="preserve">classes, </w:t>
      </w:r>
      <w:r>
        <w:rPr>
          <w:spacing w:val="0"/>
          <w:rtl w:val="0"/>
          <w:lang w:val="en-US"/>
        </w:rPr>
        <w:t xml:space="preserve">of hellbender populations where disease </w:t>
      </w:r>
      <w:r>
        <w:rPr>
          <w:spacing w:val="0"/>
          <w:rtl w:val="0"/>
          <w:lang w:val="en-US"/>
        </w:rPr>
        <w:t xml:space="preserve">is </w:t>
      </w:r>
      <w:r>
        <w:rPr>
          <w:rtl w:val="0"/>
          <w:lang w:val="en-US"/>
        </w:rPr>
        <w:t xml:space="preserve">a </w:t>
      </w:r>
      <w:r>
        <w:rPr>
          <w:spacing w:val="0"/>
          <w:rtl w:val="0"/>
          <w:lang w:val="en-US"/>
        </w:rPr>
        <w:t xml:space="preserve">possible contributor </w:t>
      </w:r>
      <w:r>
        <w:rPr>
          <w:spacing w:val="0"/>
          <w:rtl w:val="0"/>
          <w:lang w:val="en-US"/>
        </w:rPr>
        <w:t xml:space="preserve">to </w:t>
      </w:r>
      <w:r>
        <w:rPr>
          <w:spacing w:val="0"/>
          <w:rtl w:val="0"/>
          <w:lang w:val="en-US"/>
        </w:rPr>
        <w:t xml:space="preserve">declines. </w:t>
      </w:r>
      <w:r>
        <w:rPr>
          <w:spacing w:val="0"/>
          <w:rtl w:val="0"/>
          <w:lang w:val="en-US"/>
        </w:rPr>
        <w:t xml:space="preserve">Our </w:t>
      </w:r>
      <w:r>
        <w:rPr>
          <w:spacing w:val="0"/>
          <w:rtl w:val="0"/>
          <w:lang w:val="en-US"/>
        </w:rPr>
        <w:t xml:space="preserve">study </w:t>
      </w:r>
      <w:r>
        <w:rPr>
          <w:spacing w:val="0"/>
          <w:rtl w:val="0"/>
          <w:lang w:val="en-US"/>
        </w:rPr>
        <w:t xml:space="preserve">provides </w:t>
      </w:r>
      <w:r>
        <w:rPr>
          <w:spacing w:val="0"/>
          <w:rtl w:val="0"/>
          <w:lang w:val="en-US"/>
        </w:rPr>
        <w:t xml:space="preserve">fundamental </w:t>
      </w:r>
      <w:r>
        <w:rPr>
          <w:spacing w:val="0"/>
          <w:rtl w:val="0"/>
          <w:lang w:val="en-US"/>
        </w:rPr>
        <w:t xml:space="preserve">insights </w:t>
      </w:r>
      <w:r>
        <w:rPr>
          <w:spacing w:val="0"/>
          <w:rtl w:val="0"/>
          <w:lang w:val="en-US"/>
        </w:rPr>
        <w:t xml:space="preserve">into </w:t>
      </w:r>
      <w:r>
        <w:rPr>
          <w:spacing w:val="0"/>
          <w:rtl w:val="0"/>
          <w:lang w:val="en-US"/>
        </w:rPr>
        <w:t xml:space="preserve">how </w:t>
      </w:r>
      <w:r>
        <w:rPr>
          <w:spacing w:val="0"/>
          <w:rtl w:val="0"/>
          <w:lang w:val="en-US"/>
        </w:rPr>
        <w:t xml:space="preserve">hellbenders respond physiologically </w:t>
      </w:r>
      <w:r>
        <w:rPr>
          <w:spacing w:val="0"/>
          <w:rtl w:val="0"/>
          <w:lang w:val="en-US"/>
        </w:rPr>
        <w:t xml:space="preserve">to </w:t>
      </w:r>
      <w:r>
        <w:rPr>
          <w:spacing w:val="0"/>
          <w:rtl w:val="0"/>
          <w:lang w:val="en-US"/>
        </w:rPr>
        <w:t xml:space="preserve">endo- and </w:t>
      </w:r>
      <w:r>
        <w:rPr>
          <w:spacing w:val="0"/>
          <w:rtl w:val="0"/>
          <w:lang w:val="en-US"/>
        </w:rPr>
        <w:t xml:space="preserve">ectoparasites, </w:t>
      </w:r>
      <w:r>
        <w:rPr>
          <w:rtl w:val="0"/>
          <w:lang w:val="en-US"/>
        </w:rPr>
        <w:t>which could prove useful for their conservation.</w:t>
      </w:r>
    </w:p>
    <w:p>
      <w:pPr>
        <w:pStyle w:val="Body Text"/>
        <w:spacing w:before="74" w:line="172" w:lineRule="exact"/>
        <w:ind w:right="561"/>
      </w:pPr>
      <w:r>
        <w:rPr>
          <w:rFonts w:ascii="Arial Unicode MS" w:cs="Arial Unicode MS" w:hAnsi="Arial Unicode MS" w:eastAsia="Arial Unicode MS"/>
          <w:b w:val="0"/>
          <w:bCs w:val="0"/>
          <w:i w:val="0"/>
          <w:iCs w:val="0"/>
        </w:rPr>
        <w:br w:type="column"/>
      </w:r>
    </w:p>
    <w:p>
      <w:pPr>
        <w:pStyle w:val="Body Text"/>
        <w:spacing w:before="74" w:line="172" w:lineRule="exact"/>
        <w:ind w:right="561"/>
      </w:pPr>
      <w:r>
        <w:rPr>
          <w:b w:val="1"/>
          <w:bCs w:val="1"/>
          <w:i w:val="1"/>
          <w:iCs w:val="1"/>
          <w:rtl w:val="0"/>
          <w:lang w:val="en-US"/>
        </w:rPr>
        <w:t xml:space="preserve">S3-5 </w:t>
      </w:r>
      <w:r>
        <w:rPr>
          <w:rtl w:val="0"/>
          <w:lang w:val="en-US"/>
        </w:rPr>
        <w:t>HOPPER, JV; Univ. of California, Berkeley;</w:t>
      </w:r>
    </w:p>
    <w:p>
      <w:pPr>
        <w:pStyle w:val="Body"/>
        <w:spacing w:line="160" w:lineRule="exact"/>
        <w:ind w:left="100" w:right="561" w:firstLine="0"/>
        <w:rPr>
          <w:i w:val="1"/>
          <w:iCs w:val="1"/>
          <w:sz w:val="16"/>
          <w:szCs w:val="16"/>
        </w:rPr>
      </w:pPr>
      <w:r>
        <w:rPr>
          <w:i w:val="1"/>
          <w:iCs w:val="1"/>
          <w:sz w:val="16"/>
          <w:szCs w:val="16"/>
          <w:rtl w:val="0"/>
        </w:rPr>
        <w:t>juliehopper@berkeley.edu</w:t>
      </w:r>
    </w:p>
    <w:p>
      <w:pPr>
        <w:pStyle w:val="Body Text"/>
        <w:spacing w:before="9" w:line="160" w:lineRule="exact"/>
        <w:ind w:right="323"/>
      </w:pPr>
      <w:r>
        <w:rPr>
          <w:b w:val="1"/>
          <w:bCs w:val="1"/>
          <w:i w:val="1"/>
          <w:iCs w:val="1"/>
          <w:rtl w:val="0"/>
          <w:lang w:val="en-US"/>
        </w:rPr>
        <w:t xml:space="preserve">Parasites and Hosts in Motion: Two Case Studies from California </w:t>
      </w:r>
      <w:r>
        <w:rPr>
          <w:rtl w:val="0"/>
          <w:lang w:val="en-US"/>
        </w:rPr>
        <w:t xml:space="preserve">In an era of global warming, ecological communities are increasingly </w:t>
      </w:r>
      <w:r>
        <w:rPr>
          <w:spacing w:val="0"/>
          <w:rtl w:val="0"/>
          <w:lang w:val="en-US"/>
        </w:rPr>
        <w:t xml:space="preserve">influenced </w:t>
      </w:r>
      <w:r>
        <w:rPr>
          <w:spacing w:val="0"/>
          <w:rtl w:val="0"/>
          <w:lang w:val="en-US"/>
        </w:rPr>
        <w:t xml:space="preserve">by </w:t>
      </w:r>
      <w:r>
        <w:rPr>
          <w:spacing w:val="0"/>
          <w:rtl w:val="0"/>
          <w:lang w:val="en-US"/>
        </w:rPr>
        <w:t xml:space="preserve">species invasions </w:t>
      </w:r>
      <w:r>
        <w:rPr>
          <w:spacing w:val="0"/>
          <w:rtl w:val="0"/>
          <w:lang w:val="en-US"/>
        </w:rPr>
        <w:t xml:space="preserve">and </w:t>
      </w:r>
      <w:r>
        <w:rPr>
          <w:spacing w:val="0"/>
          <w:rtl w:val="0"/>
          <w:lang w:val="en-US"/>
        </w:rPr>
        <w:t xml:space="preserve">shifting species ranges. </w:t>
      </w:r>
      <w:r>
        <w:rPr>
          <w:spacing w:val="0"/>
          <w:rtl w:val="0"/>
          <w:lang w:val="en-US"/>
        </w:rPr>
        <w:t xml:space="preserve">To </w:t>
      </w:r>
      <w:r>
        <w:rPr>
          <w:spacing w:val="0"/>
          <w:rtl w:val="0"/>
          <w:lang w:val="en-US"/>
        </w:rPr>
        <w:t xml:space="preserve">predict </w:t>
      </w:r>
      <w:r>
        <w:rPr>
          <w:spacing w:val="0"/>
          <w:rtl w:val="0"/>
          <w:lang w:val="en-US"/>
        </w:rPr>
        <w:t xml:space="preserve">and </w:t>
      </w:r>
      <w:r>
        <w:rPr>
          <w:spacing w:val="0"/>
          <w:rtl w:val="0"/>
          <w:lang w:val="en-US"/>
        </w:rPr>
        <w:t xml:space="preserve">mitigate potential negative impacts, </w:t>
      </w:r>
      <w:r>
        <w:rPr>
          <w:rtl w:val="0"/>
          <w:lang w:val="en-US"/>
        </w:rPr>
        <w:t xml:space="preserve">it is </w:t>
      </w:r>
      <w:r>
        <w:rPr>
          <w:spacing w:val="0"/>
          <w:rtl w:val="0"/>
          <w:lang w:val="en-US"/>
        </w:rPr>
        <w:t xml:space="preserve">important </w:t>
      </w:r>
      <w:r>
        <w:rPr>
          <w:spacing w:val="0"/>
          <w:rtl w:val="0"/>
          <w:lang w:val="en-US"/>
        </w:rPr>
        <w:t xml:space="preserve">to understand </w:t>
      </w:r>
      <w:r>
        <w:rPr>
          <w:spacing w:val="0"/>
          <w:rtl w:val="0"/>
          <w:lang w:val="en-US"/>
        </w:rPr>
        <w:t xml:space="preserve">how </w:t>
      </w:r>
      <w:r>
        <w:rPr>
          <w:spacing w:val="0"/>
          <w:rtl w:val="0"/>
          <w:lang w:val="en-US"/>
        </w:rPr>
        <w:t xml:space="preserve">interactions </w:t>
      </w:r>
      <w:r>
        <w:rPr>
          <w:spacing w:val="0"/>
          <w:rtl w:val="0"/>
          <w:lang w:val="en-US"/>
        </w:rPr>
        <w:t xml:space="preserve">with </w:t>
      </w:r>
      <w:r>
        <w:rPr>
          <w:spacing w:val="0"/>
          <w:rtl w:val="0"/>
          <w:lang w:val="en-US"/>
        </w:rPr>
        <w:t xml:space="preserve">natural enemies </w:t>
      </w:r>
      <w:r>
        <w:rPr>
          <w:spacing w:val="0"/>
          <w:rtl w:val="0"/>
          <w:lang w:val="en-US"/>
        </w:rPr>
        <w:t xml:space="preserve">can </w:t>
      </w:r>
      <w:r>
        <w:rPr>
          <w:spacing w:val="0"/>
          <w:rtl w:val="0"/>
          <w:lang w:val="en-US"/>
        </w:rPr>
        <w:t xml:space="preserve">impact </w:t>
      </w:r>
      <w:r>
        <w:rPr>
          <w:spacing w:val="0"/>
          <w:rtl w:val="0"/>
          <w:lang w:val="en-US"/>
        </w:rPr>
        <w:t xml:space="preserve">the </w:t>
      </w:r>
      <w:r>
        <w:rPr>
          <w:rtl w:val="0"/>
          <w:lang w:val="en-US"/>
        </w:rPr>
        <w:t xml:space="preserve">distribution and abundance of species in motion. Shifting geographic ranges may allow hosts either to escape from natural enemies, such  </w:t>
      </w:r>
      <w:r>
        <w:rPr>
          <w:spacing w:val="0"/>
          <w:rtl w:val="0"/>
          <w:lang w:val="en-US"/>
        </w:rPr>
        <w:t xml:space="preserve">as </w:t>
      </w:r>
      <w:r>
        <w:rPr>
          <w:spacing w:val="0"/>
          <w:rtl w:val="0"/>
          <w:lang w:val="en-US"/>
        </w:rPr>
        <w:t xml:space="preserve">parasites, parasitoids </w:t>
      </w:r>
      <w:r>
        <w:rPr>
          <w:spacing w:val="0"/>
          <w:rtl w:val="0"/>
          <w:lang w:val="en-US"/>
        </w:rPr>
        <w:t xml:space="preserve">and </w:t>
      </w:r>
      <w:r>
        <w:rPr>
          <w:spacing w:val="0"/>
          <w:rtl w:val="0"/>
          <w:lang w:val="en-US"/>
        </w:rPr>
        <w:t xml:space="preserve">predators, </w:t>
      </w:r>
      <w:r>
        <w:rPr>
          <w:spacing w:val="0"/>
          <w:rtl w:val="0"/>
          <w:lang w:val="en-US"/>
        </w:rPr>
        <w:t xml:space="preserve">or to </w:t>
      </w:r>
      <w:r>
        <w:rPr>
          <w:spacing w:val="0"/>
          <w:rtl w:val="0"/>
          <w:lang w:val="en-US"/>
        </w:rPr>
        <w:t xml:space="preserve">experience </w:t>
      </w:r>
      <w:r>
        <w:rPr>
          <w:spacing w:val="0"/>
          <w:rtl w:val="0"/>
          <w:lang w:val="en-US"/>
        </w:rPr>
        <w:t xml:space="preserve">biotic resistance </w:t>
      </w:r>
      <w:r>
        <w:rPr>
          <w:spacing w:val="0"/>
          <w:rtl w:val="0"/>
          <w:lang w:val="en-US"/>
        </w:rPr>
        <w:t xml:space="preserve">from </w:t>
      </w:r>
      <w:r>
        <w:rPr>
          <w:spacing w:val="0"/>
          <w:rtl w:val="0"/>
          <w:lang w:val="en-US"/>
        </w:rPr>
        <w:t xml:space="preserve">novel resident enemies </w:t>
      </w:r>
      <w:r>
        <w:rPr>
          <w:spacing w:val="0"/>
          <w:rtl w:val="0"/>
          <w:lang w:val="en-US"/>
        </w:rPr>
        <w:t xml:space="preserve">in </w:t>
      </w:r>
      <w:r>
        <w:rPr>
          <w:spacing w:val="0"/>
          <w:rtl w:val="0"/>
          <w:lang w:val="en-US"/>
        </w:rPr>
        <w:t xml:space="preserve">their </w:t>
      </w:r>
      <w:r>
        <w:rPr>
          <w:spacing w:val="0"/>
          <w:rtl w:val="0"/>
          <w:lang w:val="en-US"/>
        </w:rPr>
        <w:t xml:space="preserve">new </w:t>
      </w:r>
      <w:r>
        <w:rPr>
          <w:spacing w:val="0"/>
          <w:rtl w:val="0"/>
          <w:lang w:val="en-US"/>
        </w:rPr>
        <w:t xml:space="preserve">range. </w:t>
      </w:r>
      <w:r>
        <w:rPr>
          <w:spacing w:val="0"/>
          <w:rtl w:val="0"/>
          <w:lang w:val="en-US"/>
        </w:rPr>
        <w:t xml:space="preserve">In </w:t>
      </w:r>
      <w:r>
        <w:rPr>
          <w:spacing w:val="0"/>
          <w:rtl w:val="0"/>
          <w:lang w:val="en-US"/>
        </w:rPr>
        <w:t xml:space="preserve">addition, whether </w:t>
      </w:r>
      <w:r>
        <w:rPr>
          <w:spacing w:val="0"/>
          <w:rtl w:val="0"/>
          <w:lang w:val="en-US"/>
        </w:rPr>
        <w:t xml:space="preserve">the </w:t>
      </w:r>
      <w:r>
        <w:rPr>
          <w:spacing w:val="0"/>
          <w:rtl w:val="0"/>
          <w:lang w:val="en-US"/>
        </w:rPr>
        <w:t xml:space="preserve">losses </w:t>
      </w:r>
      <w:r>
        <w:rPr>
          <w:spacing w:val="0"/>
          <w:rtl w:val="0"/>
          <w:lang w:val="en-US"/>
        </w:rPr>
        <w:t xml:space="preserve">or </w:t>
      </w:r>
      <w:r>
        <w:rPr>
          <w:spacing w:val="0"/>
          <w:rtl w:val="0"/>
          <w:lang w:val="en-US"/>
        </w:rPr>
        <w:t xml:space="preserve">gains </w:t>
      </w:r>
      <w:r>
        <w:rPr>
          <w:spacing w:val="0"/>
          <w:rtl w:val="0"/>
          <w:lang w:val="en-US"/>
        </w:rPr>
        <w:t xml:space="preserve">of </w:t>
      </w:r>
      <w:r>
        <w:rPr>
          <w:spacing w:val="0"/>
          <w:rtl w:val="0"/>
          <w:lang w:val="en-US"/>
        </w:rPr>
        <w:t xml:space="preserve">natural enemies during </w:t>
      </w:r>
      <w:r>
        <w:rPr>
          <w:rtl w:val="0"/>
          <w:lang w:val="en-US"/>
        </w:rPr>
        <w:t xml:space="preserve">a </w:t>
      </w:r>
      <w:r>
        <w:rPr>
          <w:spacing w:val="0"/>
          <w:rtl w:val="0"/>
          <w:lang w:val="en-US"/>
        </w:rPr>
        <w:t xml:space="preserve">range shift will affect </w:t>
      </w:r>
      <w:r>
        <w:rPr>
          <w:spacing w:val="0"/>
          <w:rtl w:val="0"/>
          <w:lang w:val="en-US"/>
        </w:rPr>
        <w:t xml:space="preserve">the </w:t>
      </w:r>
      <w:r>
        <w:rPr>
          <w:spacing w:val="0"/>
          <w:rtl w:val="0"/>
          <w:lang w:val="en-US"/>
        </w:rPr>
        <w:t xml:space="preserve">population abundance </w:t>
      </w:r>
      <w:r>
        <w:rPr>
          <w:spacing w:val="0"/>
          <w:rtl w:val="0"/>
          <w:lang w:val="en-US"/>
        </w:rPr>
        <w:t xml:space="preserve">of </w:t>
      </w:r>
      <w:r>
        <w:rPr>
          <w:rtl w:val="0"/>
          <w:lang w:val="en-US"/>
        </w:rPr>
        <w:t xml:space="preserve">a </w:t>
      </w:r>
      <w:r>
        <w:rPr>
          <w:spacing w:val="0"/>
          <w:rtl w:val="0"/>
          <w:lang w:val="en-US"/>
        </w:rPr>
        <w:t xml:space="preserve">species </w:t>
      </w:r>
      <w:r>
        <w:rPr>
          <w:spacing w:val="0"/>
          <w:rtl w:val="0"/>
          <w:lang w:val="en-US"/>
        </w:rPr>
        <w:t xml:space="preserve">in </w:t>
      </w:r>
      <w:r>
        <w:rPr>
          <w:rtl w:val="0"/>
          <w:lang w:val="en-US"/>
        </w:rPr>
        <w:t xml:space="preserve">motion will depend on its abiotic tolerances. Here, I present two case </w:t>
      </w:r>
      <w:r>
        <w:rPr>
          <w:spacing w:val="0"/>
          <w:rtl w:val="0"/>
          <w:lang w:val="en-US"/>
        </w:rPr>
        <w:t xml:space="preserve">studies examining </w:t>
      </w:r>
      <w:r>
        <w:rPr>
          <w:rtl w:val="0"/>
          <w:lang w:val="en-US"/>
        </w:rPr>
        <w:t xml:space="preserve">the </w:t>
      </w:r>
      <w:r>
        <w:rPr>
          <w:spacing w:val="0"/>
          <w:rtl w:val="0"/>
          <w:lang w:val="en-US"/>
        </w:rPr>
        <w:t xml:space="preserve">influence </w:t>
      </w:r>
      <w:r>
        <w:rPr>
          <w:rtl w:val="0"/>
          <w:lang w:val="en-US"/>
        </w:rPr>
        <w:t xml:space="preserve">of </w:t>
      </w:r>
      <w:r>
        <w:rPr>
          <w:spacing w:val="0"/>
          <w:rtl w:val="0"/>
          <w:lang w:val="en-US"/>
        </w:rPr>
        <w:t xml:space="preserve">natural enemies </w:t>
      </w:r>
      <w:r>
        <w:rPr>
          <w:rtl w:val="0"/>
          <w:lang w:val="en-US"/>
        </w:rPr>
        <w:t xml:space="preserve">on </w:t>
      </w:r>
      <w:r>
        <w:rPr>
          <w:spacing w:val="0"/>
          <w:rtl w:val="0"/>
          <w:lang w:val="en-US"/>
        </w:rPr>
        <w:t xml:space="preserve">host </w:t>
      </w:r>
      <w:r>
        <w:rPr>
          <w:spacing w:val="0"/>
          <w:rtl w:val="0"/>
          <w:lang w:val="en-US"/>
        </w:rPr>
        <w:t xml:space="preserve">species </w:t>
      </w:r>
      <w:r>
        <w:rPr>
          <w:spacing w:val="0"/>
          <w:rtl w:val="0"/>
          <w:lang w:val="en-US"/>
        </w:rPr>
        <w:t xml:space="preserve">following </w:t>
      </w:r>
      <w:r>
        <w:rPr>
          <w:rtl w:val="0"/>
          <w:lang w:val="en-US"/>
        </w:rPr>
        <w:t xml:space="preserve">a </w:t>
      </w:r>
      <w:r>
        <w:rPr>
          <w:spacing w:val="0"/>
          <w:rtl w:val="0"/>
          <w:lang w:val="en-US"/>
        </w:rPr>
        <w:t xml:space="preserve">range shift. </w:t>
      </w:r>
      <w:r>
        <w:rPr>
          <w:rtl w:val="0"/>
          <w:lang w:val="en-US"/>
        </w:rPr>
        <w:t xml:space="preserve">In the </w:t>
      </w:r>
      <w:r>
        <w:rPr>
          <w:spacing w:val="0"/>
          <w:rtl w:val="0"/>
          <w:lang w:val="en-US"/>
        </w:rPr>
        <w:t xml:space="preserve">first study, </w:t>
      </w:r>
      <w:r>
        <w:rPr>
          <w:rtl w:val="0"/>
          <w:lang w:val="en-US"/>
        </w:rPr>
        <w:t xml:space="preserve">I </w:t>
      </w:r>
      <w:r>
        <w:rPr>
          <w:spacing w:val="0"/>
          <w:rtl w:val="0"/>
          <w:lang w:val="en-US"/>
        </w:rPr>
        <w:t xml:space="preserve">examine </w:t>
      </w:r>
      <w:r>
        <w:rPr>
          <w:rtl w:val="0"/>
          <w:lang w:val="en-US"/>
        </w:rPr>
        <w:t xml:space="preserve">the </w:t>
      </w:r>
      <w:r>
        <w:rPr>
          <w:spacing w:val="0"/>
          <w:rtl w:val="0"/>
          <w:lang w:val="en-US"/>
        </w:rPr>
        <w:t xml:space="preserve">abundance </w:t>
      </w:r>
      <w:r>
        <w:rPr>
          <w:spacing w:val="0"/>
          <w:rtl w:val="0"/>
          <w:lang w:val="en-US"/>
        </w:rPr>
        <w:t xml:space="preserve">and </w:t>
      </w:r>
      <w:r>
        <w:rPr>
          <w:spacing w:val="0"/>
          <w:rtl w:val="0"/>
          <w:lang w:val="en-US"/>
        </w:rPr>
        <w:t xml:space="preserve">diversity </w:t>
      </w:r>
      <w:r>
        <w:rPr>
          <w:spacing w:val="0"/>
          <w:rtl w:val="0"/>
          <w:lang w:val="en-US"/>
        </w:rPr>
        <w:t xml:space="preserve">of </w:t>
      </w:r>
      <w:r>
        <w:rPr>
          <w:spacing w:val="0"/>
          <w:rtl w:val="0"/>
          <w:lang w:val="en-US"/>
        </w:rPr>
        <w:t xml:space="preserve">parasites </w:t>
      </w:r>
      <w:r>
        <w:rPr>
          <w:spacing w:val="0"/>
          <w:rtl w:val="0"/>
          <w:lang w:val="en-US"/>
        </w:rPr>
        <w:t xml:space="preserve">of </w:t>
      </w:r>
      <w:r>
        <w:rPr>
          <w:rtl w:val="0"/>
          <w:lang w:val="en-US"/>
        </w:rPr>
        <w:t xml:space="preserve">a </w:t>
      </w:r>
      <w:r>
        <w:rPr>
          <w:spacing w:val="0"/>
          <w:rtl w:val="0"/>
          <w:lang w:val="en-US"/>
        </w:rPr>
        <w:t xml:space="preserve">large </w:t>
      </w:r>
      <w:r>
        <w:rPr>
          <w:spacing w:val="0"/>
          <w:rtl w:val="0"/>
          <w:lang w:val="en-US"/>
        </w:rPr>
        <w:t xml:space="preserve">marine snail, Kellet's </w:t>
      </w:r>
      <w:r>
        <w:rPr>
          <w:spacing w:val="0"/>
          <w:rtl w:val="0"/>
          <w:lang w:val="en-US"/>
        </w:rPr>
        <w:t xml:space="preserve">whelk </w:t>
      </w:r>
      <w:r>
        <w:rPr>
          <w:spacing w:val="0"/>
          <w:rtl w:val="0"/>
          <w:lang w:val="en-US"/>
        </w:rPr>
        <w:t>(</w:t>
      </w:r>
      <w:r>
        <w:rPr>
          <w:i w:val="1"/>
          <w:iCs w:val="1"/>
          <w:spacing w:val="0"/>
          <w:rtl w:val="0"/>
          <w:lang w:val="en-US"/>
        </w:rPr>
        <w:t>Kelletia kelletii</w:t>
      </w:r>
      <w:r>
        <w:rPr>
          <w:spacing w:val="0"/>
          <w:rtl w:val="0"/>
          <w:lang w:val="en-US"/>
        </w:rPr>
        <w:t xml:space="preserve">), throughout </w:t>
      </w:r>
      <w:r>
        <w:rPr>
          <w:spacing w:val="0"/>
          <w:rtl w:val="0"/>
          <w:lang w:val="en-US"/>
        </w:rPr>
        <w:t xml:space="preserve">its </w:t>
      </w:r>
      <w:r>
        <w:rPr>
          <w:spacing w:val="0"/>
          <w:rtl w:val="0"/>
          <w:lang w:val="en-US"/>
        </w:rPr>
        <w:t xml:space="preserve">historical </w:t>
      </w:r>
      <w:r>
        <w:rPr>
          <w:spacing w:val="0"/>
          <w:rtl w:val="0"/>
          <w:lang w:val="en-US"/>
        </w:rPr>
        <w:t xml:space="preserve">and </w:t>
      </w:r>
      <w:r>
        <w:rPr>
          <w:spacing w:val="0"/>
          <w:rtl w:val="0"/>
          <w:lang w:val="en-US"/>
        </w:rPr>
        <w:t xml:space="preserve">expanded range </w:t>
      </w:r>
      <w:r>
        <w:rPr>
          <w:spacing w:val="0"/>
          <w:rtl w:val="0"/>
          <w:lang w:val="en-US"/>
        </w:rPr>
        <w:t xml:space="preserve">in </w:t>
      </w:r>
      <w:r>
        <w:rPr>
          <w:spacing w:val="0"/>
          <w:rtl w:val="0"/>
          <w:lang w:val="en-US"/>
        </w:rPr>
        <w:t xml:space="preserve">coastal California. Expanded-range populations </w:t>
      </w:r>
      <w:r>
        <w:rPr>
          <w:rtl w:val="0"/>
          <w:lang w:val="en-US"/>
        </w:rPr>
        <w:t xml:space="preserve">of </w:t>
      </w:r>
      <w:r>
        <w:rPr>
          <w:spacing w:val="0"/>
          <w:rtl w:val="0"/>
          <w:lang w:val="en-US"/>
        </w:rPr>
        <w:t xml:space="preserve">Kellet's </w:t>
      </w:r>
      <w:r>
        <w:rPr>
          <w:spacing w:val="0"/>
          <w:rtl w:val="0"/>
          <w:lang w:val="en-US"/>
        </w:rPr>
        <w:t xml:space="preserve">whelk </w:t>
      </w:r>
      <w:r>
        <w:rPr>
          <w:spacing w:val="0"/>
          <w:rtl w:val="0"/>
          <w:lang w:val="en-US"/>
        </w:rPr>
        <w:t xml:space="preserve">experienced substantially lower parasite abundance </w:t>
      </w:r>
      <w:r>
        <w:rPr>
          <w:spacing w:val="0"/>
          <w:rtl w:val="0"/>
          <w:lang w:val="en-US"/>
        </w:rPr>
        <w:t xml:space="preserve">and </w:t>
      </w:r>
      <w:r>
        <w:rPr>
          <w:spacing w:val="0"/>
          <w:rtl w:val="0"/>
          <w:lang w:val="en-US"/>
        </w:rPr>
        <w:t xml:space="preserve">diversity </w:t>
      </w:r>
      <w:r>
        <w:rPr>
          <w:rtl w:val="0"/>
          <w:lang w:val="en-US"/>
        </w:rPr>
        <w:t xml:space="preserve">than the historical-range populations, perhaps due to the limitations </w:t>
      </w:r>
      <w:r>
        <w:rPr>
          <w:spacing w:val="0"/>
          <w:rtl w:val="0"/>
          <w:lang w:val="en-US"/>
        </w:rPr>
        <w:t xml:space="preserve">resulting </w:t>
      </w:r>
      <w:r>
        <w:rPr>
          <w:spacing w:val="0"/>
          <w:rtl w:val="0"/>
          <w:lang w:val="en-US"/>
        </w:rPr>
        <w:t xml:space="preserve">from </w:t>
      </w:r>
      <w:r>
        <w:rPr>
          <w:spacing w:val="0"/>
          <w:rtl w:val="0"/>
          <w:lang w:val="en-US"/>
        </w:rPr>
        <w:t xml:space="preserve">complex parasite </w:t>
      </w:r>
      <w:r>
        <w:rPr>
          <w:spacing w:val="0"/>
          <w:rtl w:val="0"/>
          <w:lang w:val="en-US"/>
        </w:rPr>
        <w:t xml:space="preserve">life </w:t>
      </w:r>
      <w:r>
        <w:rPr>
          <w:spacing w:val="0"/>
          <w:rtl w:val="0"/>
          <w:lang w:val="en-US"/>
        </w:rPr>
        <w:t xml:space="preserve">cycles </w:t>
      </w:r>
      <w:r>
        <w:rPr>
          <w:spacing w:val="0"/>
          <w:rtl w:val="0"/>
          <w:lang w:val="en-US"/>
        </w:rPr>
        <w:t xml:space="preserve">and </w:t>
      </w:r>
      <w:r>
        <w:rPr>
          <w:rtl w:val="0"/>
          <w:lang w:val="en-US"/>
        </w:rPr>
        <w:t xml:space="preserve">a </w:t>
      </w:r>
      <w:r>
        <w:rPr>
          <w:spacing w:val="0"/>
          <w:rtl w:val="0"/>
          <w:lang w:val="en-US"/>
        </w:rPr>
        <w:t xml:space="preserve">major </w:t>
      </w:r>
      <w:r>
        <w:rPr>
          <w:spacing w:val="0"/>
          <w:rtl w:val="0"/>
          <w:lang w:val="en-US"/>
        </w:rPr>
        <w:t xml:space="preserve">biogeographical boundary. </w:t>
      </w:r>
      <w:r>
        <w:rPr>
          <w:spacing w:val="0"/>
          <w:rtl w:val="0"/>
          <w:lang w:val="en-US"/>
        </w:rPr>
        <w:t xml:space="preserve">In </w:t>
      </w:r>
      <w:r>
        <w:rPr>
          <w:spacing w:val="0"/>
          <w:rtl w:val="0"/>
          <w:lang w:val="en-US"/>
        </w:rPr>
        <w:t xml:space="preserve">the </w:t>
      </w:r>
      <w:r>
        <w:rPr>
          <w:spacing w:val="0"/>
          <w:rtl w:val="0"/>
          <w:lang w:val="en-US"/>
        </w:rPr>
        <w:t xml:space="preserve">second study, </w:t>
      </w:r>
      <w:r>
        <w:rPr>
          <w:rtl w:val="0"/>
          <w:lang w:val="en-US"/>
        </w:rPr>
        <w:t xml:space="preserve">I </w:t>
      </w:r>
      <w:r>
        <w:rPr>
          <w:spacing w:val="0"/>
          <w:rtl w:val="0"/>
          <w:lang w:val="en-US"/>
        </w:rPr>
        <w:t xml:space="preserve">examine </w:t>
      </w:r>
      <w:r>
        <w:rPr>
          <w:spacing w:val="0"/>
          <w:rtl w:val="0"/>
          <w:lang w:val="en-US"/>
        </w:rPr>
        <w:t xml:space="preserve">the </w:t>
      </w:r>
      <w:r>
        <w:rPr>
          <w:spacing w:val="0"/>
          <w:rtl w:val="0"/>
          <w:lang w:val="en-US"/>
        </w:rPr>
        <w:t xml:space="preserve">abundance </w:t>
      </w:r>
      <w:r>
        <w:rPr>
          <w:spacing w:val="0"/>
          <w:rtl w:val="0"/>
          <w:lang w:val="en-US"/>
        </w:rPr>
        <w:t xml:space="preserve">and </w:t>
      </w:r>
      <w:r>
        <w:rPr>
          <w:spacing w:val="0"/>
          <w:rtl w:val="0"/>
          <w:lang w:val="en-US"/>
        </w:rPr>
        <w:t xml:space="preserve">diversity </w:t>
      </w:r>
      <w:r>
        <w:rPr>
          <w:rtl w:val="0"/>
          <w:lang w:val="en-US"/>
        </w:rPr>
        <w:t xml:space="preserve">of </w:t>
      </w:r>
      <w:r>
        <w:rPr>
          <w:spacing w:val="0"/>
          <w:rtl w:val="0"/>
          <w:lang w:val="en-US"/>
        </w:rPr>
        <w:t xml:space="preserve">parasitoids </w:t>
      </w:r>
      <w:r>
        <w:rPr>
          <w:spacing w:val="0"/>
          <w:rtl w:val="0"/>
          <w:lang w:val="en-US"/>
        </w:rPr>
        <w:t xml:space="preserve">and </w:t>
      </w:r>
      <w:r>
        <w:rPr>
          <w:spacing w:val="0"/>
          <w:rtl w:val="0"/>
          <w:lang w:val="en-US"/>
        </w:rPr>
        <w:t xml:space="preserve">pathogens </w:t>
      </w:r>
      <w:r>
        <w:rPr>
          <w:rtl w:val="0"/>
          <w:lang w:val="en-US"/>
        </w:rPr>
        <w:t xml:space="preserve">of </w:t>
      </w:r>
      <w:r>
        <w:rPr>
          <w:spacing w:val="0"/>
          <w:rtl w:val="0"/>
          <w:lang w:val="en-US"/>
        </w:rPr>
        <w:t xml:space="preserve">the </w:t>
      </w:r>
      <w:r>
        <w:rPr>
          <w:spacing w:val="0"/>
          <w:rtl w:val="0"/>
          <w:lang w:val="en-US"/>
        </w:rPr>
        <w:t xml:space="preserve">light brown apple </w:t>
      </w:r>
      <w:r>
        <w:rPr>
          <w:spacing w:val="0"/>
          <w:rtl w:val="0"/>
          <w:lang w:val="en-US"/>
        </w:rPr>
        <w:t xml:space="preserve">moth </w:t>
      </w:r>
      <w:r>
        <w:rPr>
          <w:spacing w:val="0"/>
          <w:rtl w:val="0"/>
          <w:lang w:val="en-US"/>
        </w:rPr>
        <w:t>(</w:t>
      </w:r>
      <w:r>
        <w:rPr>
          <w:i w:val="1"/>
          <w:iCs w:val="1"/>
          <w:spacing w:val="0"/>
          <w:rtl w:val="0"/>
          <w:lang w:val="en-US"/>
        </w:rPr>
        <w:t>Epiphyas postvittana</w:t>
      </w:r>
      <w:r>
        <w:rPr>
          <w:spacing w:val="0"/>
          <w:rtl w:val="0"/>
          <w:lang w:val="en-US"/>
        </w:rPr>
        <w:t xml:space="preserve">), </w:t>
      </w:r>
      <w:r>
        <w:rPr>
          <w:rtl w:val="0"/>
          <w:lang w:val="en-US"/>
        </w:rPr>
        <w:t xml:space="preserve">a </w:t>
      </w:r>
      <w:r>
        <w:rPr>
          <w:spacing w:val="0"/>
          <w:rtl w:val="0"/>
          <w:lang w:val="en-US"/>
        </w:rPr>
        <w:t xml:space="preserve">highly </w:t>
      </w:r>
      <w:r>
        <w:rPr>
          <w:spacing w:val="0"/>
          <w:rtl w:val="0"/>
          <w:lang w:val="en-US"/>
        </w:rPr>
        <w:t xml:space="preserve">polyphagous </w:t>
      </w:r>
      <w:r>
        <w:rPr>
          <w:rtl w:val="0"/>
          <w:lang w:val="en-US"/>
        </w:rPr>
        <w:t xml:space="preserve">leafroller that recently invaded California from Australia. Although this leafroller continues to increase its range in coastal California, an </w:t>
      </w:r>
      <w:r>
        <w:rPr>
          <w:spacing w:val="0"/>
          <w:rtl w:val="0"/>
          <w:lang w:val="en-US"/>
        </w:rPr>
        <w:t xml:space="preserve">initial increase </w:t>
      </w:r>
      <w:r>
        <w:rPr>
          <w:rtl w:val="0"/>
          <w:lang w:val="en-US"/>
        </w:rPr>
        <w:t xml:space="preserve">in </w:t>
      </w:r>
      <w:r>
        <w:rPr>
          <w:spacing w:val="0"/>
          <w:rtl w:val="0"/>
          <w:lang w:val="en-US"/>
        </w:rPr>
        <w:t xml:space="preserve">abundance </w:t>
      </w:r>
      <w:r>
        <w:rPr>
          <w:rtl w:val="0"/>
          <w:lang w:val="en-US"/>
        </w:rPr>
        <w:t xml:space="preserve">in </w:t>
      </w:r>
      <w:r>
        <w:rPr>
          <w:spacing w:val="0"/>
          <w:rtl w:val="0"/>
          <w:lang w:val="en-US"/>
        </w:rPr>
        <w:t xml:space="preserve">San </w:t>
      </w:r>
      <w:r>
        <w:rPr>
          <w:spacing w:val="0"/>
          <w:rtl w:val="0"/>
          <w:lang w:val="en-US"/>
        </w:rPr>
        <w:t xml:space="preserve">Francisco </w:t>
      </w:r>
      <w:r>
        <w:rPr>
          <w:spacing w:val="0"/>
          <w:rtl w:val="0"/>
          <w:lang w:val="en-US"/>
        </w:rPr>
        <w:t xml:space="preserve">and </w:t>
      </w:r>
      <w:r>
        <w:rPr>
          <w:spacing w:val="0"/>
          <w:rtl w:val="0"/>
          <w:lang w:val="en-US"/>
        </w:rPr>
        <w:t xml:space="preserve">Santa Cruz </w:t>
      </w:r>
      <w:r>
        <w:rPr>
          <w:spacing w:val="0"/>
          <w:rtl w:val="0"/>
          <w:lang w:val="en-US"/>
        </w:rPr>
        <w:t xml:space="preserve">has </w:t>
      </w:r>
      <w:r>
        <w:rPr>
          <w:rtl w:val="0"/>
          <w:lang w:val="en-US"/>
        </w:rPr>
        <w:t xml:space="preserve">been followed by a subsequent decline. Constraints imposed by both </w:t>
      </w:r>
      <w:r>
        <w:rPr>
          <w:spacing w:val="0"/>
          <w:rtl w:val="0"/>
          <w:lang w:val="en-US"/>
        </w:rPr>
        <w:t xml:space="preserve">abiotic factors </w:t>
      </w:r>
      <w:r>
        <w:rPr>
          <w:spacing w:val="0"/>
          <w:rtl w:val="0"/>
          <w:lang w:val="en-US"/>
        </w:rPr>
        <w:t xml:space="preserve">and </w:t>
      </w:r>
      <w:r>
        <w:rPr>
          <w:spacing w:val="0"/>
          <w:rtl w:val="0"/>
          <w:lang w:val="en-US"/>
        </w:rPr>
        <w:t xml:space="preserve">natural enemies </w:t>
      </w:r>
      <w:r>
        <w:rPr>
          <w:spacing w:val="0"/>
          <w:rtl w:val="0"/>
          <w:lang w:val="en-US"/>
        </w:rPr>
        <w:t xml:space="preserve">are </w:t>
      </w:r>
      <w:r>
        <w:rPr>
          <w:spacing w:val="0"/>
          <w:rtl w:val="0"/>
          <w:lang w:val="en-US"/>
        </w:rPr>
        <w:t xml:space="preserve">considered </w:t>
      </w:r>
      <w:r>
        <w:rPr>
          <w:spacing w:val="0"/>
          <w:rtl w:val="0"/>
          <w:lang w:val="en-US"/>
        </w:rPr>
        <w:t xml:space="preserve">in </w:t>
      </w:r>
      <w:r>
        <w:rPr>
          <w:spacing w:val="0"/>
          <w:rtl w:val="0"/>
          <w:lang w:val="en-US"/>
        </w:rPr>
        <w:t xml:space="preserve">the </w:t>
      </w:r>
      <w:r>
        <w:rPr>
          <w:spacing w:val="0"/>
          <w:rtl w:val="0"/>
          <w:lang w:val="en-US"/>
        </w:rPr>
        <w:t xml:space="preserve">unusual </w:t>
      </w:r>
      <w:r>
        <w:rPr>
          <w:rtl w:val="0"/>
          <w:lang w:val="en-US"/>
        </w:rPr>
        <w:t>decline of this exotic pest in California.</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412" w:firstLine="0"/>
        <w:rPr>
          <w:i w:val="1"/>
          <w:iCs w:val="1"/>
          <w:sz w:val="16"/>
          <w:szCs w:val="16"/>
        </w:rPr>
      </w:pPr>
      <w:r>
        <w:rPr>
          <w:b w:val="1"/>
          <w:bCs w:val="1"/>
          <w:i w:val="1"/>
          <w:iCs w:val="1"/>
          <w:sz w:val="16"/>
          <w:szCs w:val="16"/>
          <w:rtl w:val="0"/>
        </w:rPr>
        <w:t xml:space="preserve">S7-5 </w:t>
      </w:r>
      <w:r>
        <w:rPr>
          <w:sz w:val="16"/>
          <w:szCs w:val="16"/>
          <w:rtl w:val="0"/>
          <w:lang w:val="en-US"/>
        </w:rPr>
        <w:t xml:space="preserve">HOYE, Bethany J*; BAUER, Silke S; Deakin University, Geelong, Australia, Swiss Institue for Ornithology; </w:t>
      </w:r>
      <w:r>
        <w:rPr>
          <w:i w:val="1"/>
          <w:iCs w:val="1"/>
          <w:sz w:val="16"/>
          <w:szCs w:val="16"/>
          <w:rtl w:val="0"/>
          <w:lang w:val="en-US"/>
        </w:rPr>
        <w:t>bethany.h@deakin.edu.au</w:t>
      </w:r>
    </w:p>
    <w:p>
      <w:pPr>
        <w:pStyle w:val="Heading"/>
        <w:spacing w:line="151" w:lineRule="exact"/>
        <w:ind w:right="216"/>
      </w:pPr>
      <w:r>
        <w:rPr>
          <w:rtl w:val="0"/>
          <w:lang w:val="en-US"/>
        </w:rPr>
        <w:t>How does infection alter animal migrations?</w:t>
      </w:r>
    </w:p>
    <w:p>
      <w:pPr>
        <w:pStyle w:val="Body Text"/>
        <w:spacing w:before="9" w:line="160" w:lineRule="exact"/>
        <w:jc w:val="both"/>
      </w:pPr>
      <w:r>
        <w:rPr>
          <w:spacing w:val="0"/>
          <w:rtl w:val="0"/>
          <w:lang w:val="en-US"/>
        </w:rPr>
        <w:t xml:space="preserve">Migratory animals </w:t>
      </w:r>
      <w:r>
        <w:rPr>
          <w:spacing w:val="0"/>
          <w:rtl w:val="0"/>
          <w:lang w:val="en-US"/>
        </w:rPr>
        <w:t xml:space="preserve">are </w:t>
      </w:r>
      <w:r>
        <w:rPr>
          <w:spacing w:val="0"/>
          <w:rtl w:val="0"/>
          <w:lang w:val="en-US"/>
        </w:rPr>
        <w:t xml:space="preserve">thought </w:t>
      </w:r>
      <w:r>
        <w:rPr>
          <w:spacing w:val="0"/>
          <w:rtl w:val="0"/>
          <w:lang w:val="en-US"/>
        </w:rPr>
        <w:t xml:space="preserve">to </w:t>
      </w:r>
      <w:r>
        <w:rPr>
          <w:spacing w:val="0"/>
          <w:rtl w:val="0"/>
          <w:lang w:val="en-US"/>
        </w:rPr>
        <w:t xml:space="preserve">play </w:t>
      </w:r>
      <w:r>
        <w:rPr>
          <w:rtl w:val="0"/>
          <w:lang w:val="en-US"/>
        </w:rPr>
        <w:t xml:space="preserve">a </w:t>
      </w:r>
      <w:r>
        <w:rPr>
          <w:spacing w:val="0"/>
          <w:rtl w:val="0"/>
          <w:lang w:val="en-US"/>
        </w:rPr>
        <w:t xml:space="preserve">unique role </w:t>
      </w:r>
      <w:r>
        <w:rPr>
          <w:spacing w:val="0"/>
          <w:rtl w:val="0"/>
          <w:lang w:val="en-US"/>
        </w:rPr>
        <w:t xml:space="preserve">in </w:t>
      </w:r>
      <w:r>
        <w:rPr>
          <w:spacing w:val="0"/>
          <w:rtl w:val="0"/>
          <w:lang w:val="en-US"/>
        </w:rPr>
        <w:t xml:space="preserve">parasite </w:t>
      </w:r>
      <w:r>
        <w:rPr>
          <w:spacing w:val="0"/>
          <w:rtl w:val="0"/>
          <w:lang w:val="en-US"/>
        </w:rPr>
        <w:t xml:space="preserve">dynamics </w:t>
      </w:r>
      <w:r>
        <w:rPr>
          <w:rtl w:val="0"/>
          <w:lang w:val="en-US"/>
        </w:rPr>
        <w:t xml:space="preserve">and </w:t>
      </w:r>
      <w:r>
        <w:rPr>
          <w:spacing w:val="0"/>
          <w:rtl w:val="0"/>
          <w:lang w:val="en-US"/>
        </w:rPr>
        <w:t xml:space="preserve">disease epidemics, both within </w:t>
      </w:r>
      <w:r>
        <w:rPr>
          <w:rtl w:val="0"/>
          <w:lang w:val="en-US"/>
        </w:rPr>
        <w:t xml:space="preserve">and </w:t>
      </w:r>
      <w:r>
        <w:rPr>
          <w:spacing w:val="0"/>
          <w:rtl w:val="0"/>
          <w:lang w:val="en-US"/>
        </w:rPr>
        <w:t xml:space="preserve">between </w:t>
      </w:r>
      <w:r>
        <w:rPr>
          <w:spacing w:val="0"/>
          <w:rtl w:val="0"/>
          <w:lang w:val="en-US"/>
        </w:rPr>
        <w:t xml:space="preserve">resident </w:t>
      </w:r>
      <w:r>
        <w:rPr>
          <w:spacing w:val="0"/>
          <w:rtl w:val="0"/>
          <w:lang w:val="en-US"/>
        </w:rPr>
        <w:t xml:space="preserve">communities. </w:t>
      </w:r>
      <w:r>
        <w:rPr>
          <w:spacing w:val="0"/>
          <w:rtl w:val="0"/>
          <w:lang w:val="en-US"/>
        </w:rPr>
        <w:t xml:space="preserve">The </w:t>
      </w:r>
      <w:r>
        <w:rPr>
          <w:spacing w:val="0"/>
          <w:rtl w:val="0"/>
          <w:lang w:val="en-US"/>
        </w:rPr>
        <w:t xml:space="preserve">importance </w:t>
      </w:r>
      <w:r>
        <w:rPr>
          <w:spacing w:val="0"/>
          <w:rtl w:val="0"/>
          <w:lang w:val="en-US"/>
        </w:rPr>
        <w:t xml:space="preserve">of </w:t>
      </w:r>
      <w:r>
        <w:rPr>
          <w:spacing w:val="0"/>
          <w:rtl w:val="0"/>
          <w:lang w:val="en-US"/>
        </w:rPr>
        <w:t xml:space="preserve">migration </w:t>
      </w:r>
      <w:r>
        <w:rPr>
          <w:spacing w:val="0"/>
          <w:rtl w:val="0"/>
          <w:lang w:val="en-US"/>
        </w:rPr>
        <w:t xml:space="preserve">in </w:t>
      </w:r>
      <w:r>
        <w:rPr>
          <w:spacing w:val="0"/>
          <w:rtl w:val="0"/>
          <w:lang w:val="en-US"/>
        </w:rPr>
        <w:t xml:space="preserve">disease ecology </w:t>
      </w:r>
      <w:r>
        <w:rPr>
          <w:spacing w:val="0"/>
          <w:rtl w:val="0"/>
          <w:lang w:val="en-US"/>
        </w:rPr>
        <w:t xml:space="preserve">is, </w:t>
      </w:r>
      <w:r>
        <w:rPr>
          <w:rtl w:val="0"/>
          <w:lang w:val="en-US"/>
        </w:rPr>
        <w:t xml:space="preserve">however, neither well established nor straightforward. Critically, the role of migrants may be complicated by the infection process itself,  as </w:t>
      </w:r>
      <w:r>
        <w:rPr>
          <w:spacing w:val="0"/>
          <w:rtl w:val="0"/>
          <w:lang w:val="en-US"/>
        </w:rPr>
        <w:t xml:space="preserve">animals must become infected prior </w:t>
      </w:r>
      <w:r>
        <w:rPr>
          <w:rtl w:val="0"/>
          <w:lang w:val="en-US"/>
        </w:rPr>
        <w:t xml:space="preserve">to </w:t>
      </w:r>
      <w:r>
        <w:rPr>
          <w:spacing w:val="0"/>
          <w:rtl w:val="0"/>
          <w:lang w:val="en-US"/>
        </w:rPr>
        <w:t xml:space="preserve">departure </w:t>
      </w:r>
      <w:r>
        <w:rPr>
          <w:spacing w:val="0"/>
          <w:rtl w:val="0"/>
          <w:lang w:val="en-US"/>
        </w:rPr>
        <w:t xml:space="preserve">and </w:t>
      </w:r>
      <w:r>
        <w:rPr>
          <w:rtl w:val="0"/>
          <w:lang w:val="en-US"/>
        </w:rPr>
        <w:t xml:space="preserve">be </w:t>
      </w:r>
      <w:r>
        <w:rPr>
          <w:spacing w:val="0"/>
          <w:rtl w:val="0"/>
          <w:lang w:val="en-US"/>
        </w:rPr>
        <w:t xml:space="preserve">able </w:t>
      </w:r>
      <w:r>
        <w:rPr>
          <w:spacing w:val="0"/>
          <w:rtl w:val="0"/>
          <w:lang w:val="en-US"/>
        </w:rPr>
        <w:t xml:space="preserve">to </w:t>
      </w:r>
      <w:r>
        <w:rPr>
          <w:spacing w:val="0"/>
          <w:rtl w:val="0"/>
          <w:lang w:val="en-US"/>
        </w:rPr>
        <w:t xml:space="preserve">migrate successfully whilst infected </w:t>
      </w:r>
      <w:r>
        <w:rPr>
          <w:rtl w:val="0"/>
          <w:lang w:val="en-US"/>
        </w:rPr>
        <w:t xml:space="preserve">in </w:t>
      </w:r>
      <w:r>
        <w:rPr>
          <w:spacing w:val="0"/>
          <w:rtl w:val="0"/>
          <w:lang w:val="en-US"/>
        </w:rPr>
        <w:t xml:space="preserve">order </w:t>
      </w:r>
      <w:r>
        <w:rPr>
          <w:rtl w:val="0"/>
          <w:lang w:val="en-US"/>
        </w:rPr>
        <w:t xml:space="preserve">to </w:t>
      </w:r>
      <w:r>
        <w:rPr>
          <w:spacing w:val="0"/>
          <w:rtl w:val="0"/>
          <w:lang w:val="en-US"/>
        </w:rPr>
        <w:t xml:space="preserve">transport </w:t>
      </w:r>
      <w:r>
        <w:rPr>
          <w:rtl w:val="0"/>
          <w:lang w:val="en-US"/>
        </w:rPr>
        <w:t xml:space="preserve">a </w:t>
      </w:r>
      <w:r>
        <w:rPr>
          <w:spacing w:val="0"/>
          <w:rtl w:val="0"/>
          <w:lang w:val="en-US"/>
        </w:rPr>
        <w:t xml:space="preserve">parasite </w:t>
      </w:r>
      <w:r>
        <w:rPr>
          <w:rtl w:val="0"/>
          <w:lang w:val="en-US"/>
        </w:rPr>
        <w:t xml:space="preserve">from one location to another. Adding to limited empirical data on the </w:t>
      </w:r>
      <w:r>
        <w:rPr>
          <w:spacing w:val="0"/>
          <w:rtl w:val="0"/>
          <w:lang w:val="en-US"/>
        </w:rPr>
        <w:t xml:space="preserve">effects </w:t>
      </w:r>
      <w:r>
        <w:rPr>
          <w:spacing w:val="0"/>
          <w:rtl w:val="0"/>
          <w:lang w:val="en-US"/>
        </w:rPr>
        <w:t xml:space="preserve">of </w:t>
      </w:r>
      <w:r>
        <w:rPr>
          <w:spacing w:val="0"/>
          <w:rtl w:val="0"/>
          <w:lang w:val="en-US"/>
        </w:rPr>
        <w:t xml:space="preserve">infection </w:t>
      </w:r>
      <w:r>
        <w:rPr>
          <w:spacing w:val="0"/>
          <w:rtl w:val="0"/>
          <w:lang w:val="en-US"/>
        </w:rPr>
        <w:t xml:space="preserve">on </w:t>
      </w:r>
      <w:r>
        <w:rPr>
          <w:spacing w:val="0"/>
          <w:rtl w:val="0"/>
          <w:lang w:val="en-US"/>
        </w:rPr>
        <w:t xml:space="preserve">animal migrations, </w:t>
      </w:r>
      <w:r>
        <w:rPr>
          <w:spacing w:val="0"/>
          <w:rtl w:val="0"/>
          <w:lang w:val="en-US"/>
        </w:rPr>
        <w:t xml:space="preserve">we </w:t>
      </w:r>
      <w:r>
        <w:rPr>
          <w:spacing w:val="0"/>
          <w:rtl w:val="0"/>
          <w:lang w:val="en-US"/>
        </w:rPr>
        <w:t xml:space="preserve">show that </w:t>
      </w:r>
      <w:r>
        <w:rPr>
          <w:spacing w:val="0"/>
          <w:rtl w:val="0"/>
          <w:lang w:val="en-US"/>
        </w:rPr>
        <w:t xml:space="preserve">Bewick's </w:t>
      </w:r>
      <w:r>
        <w:rPr>
          <w:rtl w:val="0"/>
          <w:lang w:val="en-US"/>
        </w:rPr>
        <w:t xml:space="preserve">swans naturally infected with avian influenza virus delayed departure and traveled shorter distances during spring migration compared to uninfected individuals. Similarly, monarch butterflies infected with a </w:t>
      </w:r>
      <w:r>
        <w:rPr>
          <w:spacing w:val="0"/>
          <w:rtl w:val="0"/>
          <w:lang w:val="en-US"/>
        </w:rPr>
        <w:t xml:space="preserve">protozoan parasite exhibited shorter flight distances, slower </w:t>
      </w:r>
      <w:r>
        <w:rPr>
          <w:spacing w:val="0"/>
          <w:rtl w:val="0"/>
          <w:lang w:val="en-US"/>
        </w:rPr>
        <w:t xml:space="preserve">flight </w:t>
      </w:r>
      <w:r>
        <w:rPr>
          <w:spacing w:val="0"/>
          <w:rtl w:val="0"/>
          <w:lang w:val="en-US"/>
        </w:rPr>
        <w:t xml:space="preserve">speeds, </w:t>
      </w:r>
      <w:r>
        <w:rPr>
          <w:spacing w:val="0"/>
          <w:rtl w:val="0"/>
          <w:lang w:val="en-US"/>
        </w:rPr>
        <w:t xml:space="preserve">and lost </w:t>
      </w:r>
      <w:r>
        <w:rPr>
          <w:spacing w:val="0"/>
          <w:rtl w:val="0"/>
          <w:lang w:val="en-US"/>
        </w:rPr>
        <w:t xml:space="preserve">proportionately </w:t>
      </w:r>
      <w:r>
        <w:rPr>
          <w:spacing w:val="0"/>
          <w:rtl w:val="0"/>
          <w:lang w:val="en-US"/>
        </w:rPr>
        <w:t xml:space="preserve">more body mass for the </w:t>
      </w:r>
      <w:r>
        <w:rPr>
          <w:spacing w:val="0"/>
          <w:rtl w:val="0"/>
          <w:lang w:val="en-US"/>
        </w:rPr>
        <w:t xml:space="preserve">distance </w:t>
      </w:r>
      <w:r>
        <w:rPr>
          <w:spacing w:val="0"/>
          <w:rtl w:val="0"/>
          <w:lang w:val="en-US"/>
        </w:rPr>
        <w:t xml:space="preserve">flown; </w:t>
      </w:r>
      <w:r>
        <w:rPr>
          <w:spacing w:val="0"/>
          <w:rtl w:val="0"/>
          <w:lang w:val="en-US"/>
        </w:rPr>
        <w:t xml:space="preserve">and </w:t>
      </w:r>
      <w:r>
        <w:rPr>
          <w:spacing w:val="0"/>
          <w:rtl w:val="0"/>
          <w:lang w:val="en-US"/>
        </w:rPr>
        <w:t xml:space="preserve">during spring migration, passerines passing through </w:t>
      </w:r>
      <w:r>
        <w:rPr>
          <w:rtl w:val="0"/>
          <w:lang w:val="en-US"/>
        </w:rPr>
        <w:t xml:space="preserve">a </w:t>
      </w:r>
      <w:r>
        <w:rPr>
          <w:spacing w:val="0"/>
          <w:rtl w:val="0"/>
          <w:lang w:val="en-US"/>
        </w:rPr>
        <w:t xml:space="preserve">stop-over </w:t>
      </w:r>
      <w:r>
        <w:rPr>
          <w:spacing w:val="0"/>
          <w:rtl w:val="0"/>
          <w:lang w:val="en-US"/>
        </w:rPr>
        <w:t xml:space="preserve">site later </w:t>
      </w:r>
      <w:r>
        <w:rPr>
          <w:spacing w:val="0"/>
          <w:rtl w:val="0"/>
          <w:lang w:val="en-US"/>
        </w:rPr>
        <w:t xml:space="preserve">showed higher intensities </w:t>
      </w:r>
      <w:r>
        <w:rPr>
          <w:spacing w:val="0"/>
          <w:rtl w:val="0"/>
          <w:lang w:val="en-US"/>
        </w:rPr>
        <w:t xml:space="preserve">of </w:t>
      </w:r>
      <w:r>
        <w:rPr>
          <w:spacing w:val="0"/>
          <w:rtl w:val="0"/>
          <w:lang w:val="en-US"/>
        </w:rPr>
        <w:t xml:space="preserve">haemosporidian </w:t>
      </w:r>
      <w:r>
        <w:rPr>
          <w:spacing w:val="0"/>
          <w:rtl w:val="0"/>
          <w:lang w:val="en-US"/>
        </w:rPr>
        <w:t xml:space="preserve">parasite infection. These disparate examples indicate that </w:t>
      </w:r>
      <w:r>
        <w:rPr>
          <w:spacing w:val="0"/>
          <w:rtl w:val="0"/>
          <w:lang w:val="en-US"/>
        </w:rPr>
        <w:t xml:space="preserve">parasitic </w:t>
      </w:r>
      <w:r>
        <w:rPr>
          <w:rtl w:val="0"/>
          <w:lang w:val="en-US"/>
        </w:rPr>
        <w:t xml:space="preserve">infections may alter migratory behavior through several potentially </w:t>
      </w:r>
      <w:r>
        <w:rPr>
          <w:spacing w:val="0"/>
          <w:rtl w:val="0"/>
          <w:lang w:val="en-US"/>
        </w:rPr>
        <w:t xml:space="preserve">overlapping mechanisms. </w:t>
      </w:r>
      <w:r>
        <w:rPr>
          <w:spacing w:val="0"/>
          <w:rtl w:val="0"/>
          <w:lang w:val="en-US"/>
        </w:rPr>
        <w:t xml:space="preserve">Infection </w:t>
      </w:r>
      <w:r>
        <w:rPr>
          <w:spacing w:val="0"/>
          <w:rtl w:val="0"/>
          <w:lang w:val="en-US"/>
        </w:rPr>
        <w:t xml:space="preserve">may </w:t>
      </w:r>
      <w:r>
        <w:rPr>
          <w:spacing w:val="0"/>
          <w:rtl w:val="0"/>
          <w:lang w:val="en-US"/>
        </w:rPr>
        <w:t xml:space="preserve">increase </w:t>
      </w:r>
      <w:r>
        <w:rPr>
          <w:spacing w:val="0"/>
          <w:rtl w:val="0"/>
          <w:lang w:val="en-US"/>
        </w:rPr>
        <w:t xml:space="preserve">the </w:t>
      </w:r>
      <w:r>
        <w:rPr>
          <w:spacing w:val="0"/>
          <w:rtl w:val="0"/>
          <w:lang w:val="en-US"/>
        </w:rPr>
        <w:t xml:space="preserve">cost </w:t>
      </w:r>
      <w:r>
        <w:rPr>
          <w:spacing w:val="0"/>
          <w:rtl w:val="0"/>
          <w:lang w:val="en-US"/>
        </w:rPr>
        <w:t xml:space="preserve">of </w:t>
      </w:r>
      <w:r>
        <w:rPr>
          <w:spacing w:val="0"/>
          <w:rtl w:val="0"/>
          <w:lang w:val="en-US"/>
        </w:rPr>
        <w:t xml:space="preserve">movement through changes </w:t>
      </w:r>
      <w:r>
        <w:rPr>
          <w:spacing w:val="0"/>
          <w:rtl w:val="0"/>
          <w:lang w:val="en-US"/>
        </w:rPr>
        <w:t xml:space="preserve">to </w:t>
      </w:r>
      <w:r>
        <w:rPr>
          <w:spacing w:val="0"/>
          <w:rtl w:val="0"/>
          <w:lang w:val="en-US"/>
        </w:rPr>
        <w:t xml:space="preserve">physical </w:t>
      </w:r>
      <w:r>
        <w:rPr>
          <w:spacing w:val="0"/>
          <w:rtl w:val="0"/>
          <w:lang w:val="en-US"/>
        </w:rPr>
        <w:t xml:space="preserve">resistance </w:t>
      </w:r>
      <w:r>
        <w:rPr>
          <w:spacing w:val="0"/>
          <w:rtl w:val="0"/>
          <w:lang w:val="en-US"/>
        </w:rPr>
        <w:t xml:space="preserve">or </w:t>
      </w:r>
      <w:r>
        <w:rPr>
          <w:spacing w:val="0"/>
          <w:rtl w:val="0"/>
          <w:lang w:val="en-US"/>
        </w:rPr>
        <w:t xml:space="preserve">aerobic </w:t>
      </w:r>
      <w:r>
        <w:rPr>
          <w:spacing w:val="0"/>
          <w:rtl w:val="0"/>
          <w:lang w:val="en-US"/>
        </w:rPr>
        <w:t xml:space="preserve">capacity; </w:t>
      </w:r>
      <w:r>
        <w:rPr>
          <w:spacing w:val="0"/>
          <w:rtl w:val="0"/>
          <w:lang w:val="en-US"/>
        </w:rPr>
        <w:t xml:space="preserve">it </w:t>
      </w:r>
      <w:r>
        <w:rPr>
          <w:spacing w:val="0"/>
          <w:rtl w:val="0"/>
          <w:lang w:val="en-US"/>
        </w:rPr>
        <w:t xml:space="preserve">may </w:t>
      </w:r>
      <w:r>
        <w:rPr>
          <w:spacing w:val="0"/>
          <w:rtl w:val="0"/>
          <w:lang w:val="en-US"/>
        </w:rPr>
        <w:t xml:space="preserve">reduce </w:t>
      </w:r>
      <w:r>
        <w:rPr>
          <w:spacing w:val="0"/>
          <w:rtl w:val="0"/>
          <w:lang w:val="en-US"/>
        </w:rPr>
        <w:t xml:space="preserve">the rate </w:t>
      </w:r>
      <w:r>
        <w:rPr>
          <w:spacing w:val="0"/>
          <w:rtl w:val="0"/>
          <w:lang w:val="en-US"/>
        </w:rPr>
        <w:t xml:space="preserve">of </w:t>
      </w:r>
      <w:r>
        <w:rPr>
          <w:spacing w:val="0"/>
          <w:rtl w:val="0"/>
          <w:lang w:val="en-US"/>
        </w:rPr>
        <w:t xml:space="preserve">energy accumulation </w:t>
      </w:r>
      <w:r>
        <w:rPr>
          <w:spacing w:val="0"/>
          <w:rtl w:val="0"/>
          <w:lang w:val="en-US"/>
        </w:rPr>
        <w:t xml:space="preserve">prior </w:t>
      </w:r>
      <w:r>
        <w:rPr>
          <w:spacing w:val="0"/>
          <w:rtl w:val="0"/>
          <w:lang w:val="en-US"/>
        </w:rPr>
        <w:t xml:space="preserve">to </w:t>
      </w:r>
      <w:r>
        <w:rPr>
          <w:spacing w:val="0"/>
          <w:rtl w:val="0"/>
          <w:lang w:val="en-US"/>
        </w:rPr>
        <w:t xml:space="preserve">migration through decreased assimilation efficiencies </w:t>
      </w:r>
      <w:r>
        <w:rPr>
          <w:spacing w:val="0"/>
          <w:rtl w:val="0"/>
          <w:lang w:val="en-US"/>
        </w:rPr>
        <w:t xml:space="preserve">and </w:t>
      </w:r>
      <w:r>
        <w:rPr>
          <w:spacing w:val="0"/>
          <w:rtl w:val="0"/>
          <w:lang w:val="en-US"/>
        </w:rPr>
        <w:t xml:space="preserve">loss </w:t>
      </w:r>
      <w:r>
        <w:rPr>
          <w:spacing w:val="0"/>
          <w:rtl w:val="0"/>
          <w:lang w:val="en-US"/>
        </w:rPr>
        <w:t xml:space="preserve">of </w:t>
      </w:r>
      <w:r>
        <w:rPr>
          <w:spacing w:val="0"/>
          <w:rtl w:val="0"/>
          <w:lang w:val="en-US"/>
        </w:rPr>
        <w:t xml:space="preserve">appetite; </w:t>
      </w:r>
      <w:r>
        <w:rPr>
          <w:rtl w:val="0"/>
          <w:lang w:val="en-US"/>
        </w:rPr>
        <w:t xml:space="preserve">or it may </w:t>
      </w:r>
      <w:r>
        <w:rPr>
          <w:spacing w:val="0"/>
          <w:rtl w:val="0"/>
          <w:lang w:val="en-US"/>
        </w:rPr>
        <w:t xml:space="preserve">increase </w:t>
      </w:r>
      <w:r>
        <w:rPr>
          <w:rtl w:val="0"/>
          <w:lang w:val="en-US"/>
        </w:rPr>
        <w:t xml:space="preserve">the </w:t>
      </w:r>
      <w:r>
        <w:rPr>
          <w:spacing w:val="0"/>
          <w:rtl w:val="0"/>
          <w:lang w:val="en-US"/>
        </w:rPr>
        <w:t xml:space="preserve">rate </w:t>
      </w:r>
      <w:r>
        <w:rPr>
          <w:rtl w:val="0"/>
          <w:lang w:val="en-US"/>
        </w:rPr>
        <w:t xml:space="preserve">of </w:t>
      </w:r>
      <w:r>
        <w:rPr>
          <w:spacing w:val="0"/>
          <w:rtl w:val="0"/>
          <w:lang w:val="en-US"/>
        </w:rPr>
        <w:t xml:space="preserve">energy consumption </w:t>
      </w:r>
      <w:r>
        <w:rPr>
          <w:spacing w:val="0"/>
          <w:rtl w:val="0"/>
          <w:lang w:val="en-US"/>
        </w:rPr>
        <w:t xml:space="preserve">during </w:t>
      </w:r>
      <w:r>
        <w:rPr>
          <w:spacing w:val="0"/>
          <w:rtl w:val="0"/>
          <w:lang w:val="en-US"/>
        </w:rPr>
        <w:t xml:space="preserve">migration, </w:t>
      </w:r>
      <w:r>
        <w:rPr>
          <w:spacing w:val="0"/>
          <w:rtl w:val="0"/>
          <w:lang w:val="en-US"/>
        </w:rPr>
        <w:t xml:space="preserve">with </w:t>
      </w:r>
      <w:r>
        <w:rPr>
          <w:spacing w:val="0"/>
          <w:rtl w:val="0"/>
          <w:lang w:val="en-US"/>
        </w:rPr>
        <w:t xml:space="preserve">resources diverted </w:t>
      </w:r>
      <w:r>
        <w:rPr>
          <w:spacing w:val="0"/>
          <w:rtl w:val="0"/>
          <w:lang w:val="en-US"/>
        </w:rPr>
        <w:t xml:space="preserve">to </w:t>
      </w:r>
      <w:r>
        <w:rPr>
          <w:spacing w:val="0"/>
          <w:rtl w:val="0"/>
          <w:lang w:val="en-US"/>
        </w:rPr>
        <w:t xml:space="preserve">either </w:t>
      </w:r>
      <w:r>
        <w:rPr>
          <w:spacing w:val="0"/>
          <w:rtl w:val="0"/>
          <w:lang w:val="en-US"/>
        </w:rPr>
        <w:t xml:space="preserve">the </w:t>
      </w:r>
      <w:r>
        <w:rPr>
          <w:spacing w:val="0"/>
          <w:rtl w:val="0"/>
          <w:lang w:val="en-US"/>
        </w:rPr>
        <w:t xml:space="preserve">parasite </w:t>
      </w:r>
      <w:r>
        <w:rPr>
          <w:spacing w:val="0"/>
          <w:rtl w:val="0"/>
          <w:lang w:val="en-US"/>
        </w:rPr>
        <w:t xml:space="preserve">or to </w:t>
      </w:r>
      <w:r>
        <w:rPr>
          <w:spacing w:val="0"/>
          <w:rtl w:val="0"/>
          <w:lang w:val="en-US"/>
        </w:rPr>
        <w:t xml:space="preserve">the </w:t>
      </w:r>
      <w:r>
        <w:rPr>
          <w:rtl w:val="0"/>
          <w:lang w:val="en-US"/>
        </w:rPr>
        <w:t>immune system. By incorporating these processes into a mechanistic model, we assess the degree to which different types of parasites may alter animal migrations.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100-6 </w:t>
      </w:r>
      <w:r>
        <w:rPr>
          <w:rtl w:val="0"/>
          <w:lang w:val="en-US"/>
        </w:rPr>
        <w:t>HRISTOV, NI*; SCHMIEDER, D; ALLEN, LC; BORISOV,</w:t>
      </w:r>
    </w:p>
    <w:p>
      <w:pPr>
        <w:pStyle w:val="Body Text"/>
        <w:spacing w:before="9" w:line="160" w:lineRule="exact"/>
        <w:ind w:right="338"/>
        <w:jc w:val="both"/>
        <w:rPr>
          <w:i w:val="1"/>
          <w:iCs w:val="1"/>
        </w:rPr>
      </w:pPr>
      <w:r>
        <w:rPr>
          <w:rtl w:val="0"/>
          <w:lang w:val="en-US"/>
        </w:rPr>
        <w:t xml:space="preserve">I; SIEMERS, BM; Winston-Salem State University, NC, Max Planck Institute, Germany; </w:t>
      </w:r>
      <w:r>
        <w:rPr>
          <w:i w:val="1"/>
          <w:iCs w:val="1"/>
          <w:rtl w:val="0"/>
          <w:lang w:val="en-US"/>
        </w:rPr>
        <w:t>hristovn@cdiunc.org</w:t>
      </w:r>
    </w:p>
    <w:p>
      <w:pPr>
        <w:pStyle w:val="Heading"/>
        <w:ind w:right="337"/>
        <w:jc w:val="both"/>
      </w:pPr>
      <w:r>
        <w:rPr>
          <w:rtl w:val="0"/>
          <w:lang w:val="en-US"/>
        </w:rPr>
        <w:t>Turning Behavior and Flight Performance in European Horseshoe Bats</w:t>
      </w:r>
    </w:p>
    <w:p>
      <w:pPr>
        <w:pStyle w:val="Body Text"/>
        <w:spacing w:line="160" w:lineRule="exact"/>
        <w:ind w:right="306"/>
        <w:jc w:val="both"/>
      </w:pPr>
      <w:r>
        <w:rPr>
          <w:rtl w:val="0"/>
          <w:lang w:val="en-US"/>
        </w:rPr>
        <w:t>Prey capture for aerially hawking bats in or near dense vegetation is a difficult task. On the other hand, such environments attract abundant insect prey. To explore this resource, bats need to overcome sensory difficulties like avoid call masking and flight challenges by being able to fly slow, hover and turn aggressively. In Southeastern Europe all five European horseshoe bat species occur sympatrically - they forage within or close to different kinds of vegetation. Field studies indicate that the species differ in diet and hunting strategies to some extent, but they also show considerable overlap. How can several of these species share the same habitats and to what extent does niche partitioning occur? We set out to understand by testing the flight maneuverability in the three European Rhinolophid species (</w:t>
      </w:r>
      <w:r>
        <w:rPr>
          <w:i w:val="1"/>
          <w:iCs w:val="1"/>
          <w:rtl w:val="0"/>
          <w:lang w:val="en-US"/>
        </w:rPr>
        <w:t>R. euryale, R. ferrumequinum and R. mehelyi</w:t>
      </w:r>
      <w:r>
        <w:rPr>
          <w:rtl w:val="0"/>
          <w:lang w:val="en-US"/>
        </w:rPr>
        <w:t>) that best represented the range of body sizes. Minimum turning radius has been used previously as a measure of flight maneuverability. Therefore we tested the maneuverability of the 3 species by measuring their minimal turning radius along with other flight parameters during turning and obstacle avoidance under controlled laboratory conditions. We employed 3D, high-speed, motion-capture with synchronized sound-recording to study the evasive maneuvers of the bats. Three-dimensional reconstructions of the bats' flight trajectories indicate that there are no significant differences between the maneuverability of the three species as measured by their minimum turning radius. Other behavioral or ecological factors likely contribute to the realized niche partitioning presumed for these closely related and ecologically similar species.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10-5 </w:t>
      </w:r>
      <w:r>
        <w:rPr>
          <w:rtl w:val="0"/>
          <w:lang w:val="en-US"/>
        </w:rPr>
        <w:t>HU, Y.*; DETRICH, H.W.; ALBERTSON, R.C.; University of</w:t>
      </w:r>
    </w:p>
    <w:p>
      <w:pPr>
        <w:pStyle w:val="Body Text"/>
        <w:spacing w:line="160" w:lineRule="exact"/>
        <w:jc w:val="both"/>
      </w:pPr>
      <w:r>
        <w:rPr>
          <w:rtl w:val="0"/>
          <w:lang w:val="en-US"/>
        </w:rPr>
        <w:t>Massachusetts Amherst, Northeastern University;</w:t>
      </w:r>
    </w:p>
    <w:p>
      <w:pPr>
        <w:pStyle w:val="Body"/>
        <w:spacing w:line="160" w:lineRule="exact"/>
        <w:ind w:left="100" w:firstLine="0"/>
        <w:jc w:val="both"/>
        <w:rPr>
          <w:i w:val="1"/>
          <w:iCs w:val="1"/>
          <w:sz w:val="16"/>
          <w:szCs w:val="16"/>
        </w:rPr>
      </w:pPr>
      <w:r>
        <w:rPr>
          <w:i w:val="1"/>
          <w:iCs w:val="1"/>
          <w:sz w:val="16"/>
          <w:szCs w:val="16"/>
          <w:rtl w:val="0"/>
        </w:rPr>
        <w:t>yinan@cns.umass.edu</w:t>
      </w:r>
    </w:p>
    <w:p>
      <w:pPr>
        <w:pStyle w:val="Heading"/>
        <w:spacing w:before="9"/>
        <w:ind w:right="65"/>
        <w:jc w:val="both"/>
      </w:pPr>
      <w:r>
        <w:rPr>
          <w:rtl w:val="0"/>
          <w:lang w:val="en-US"/>
        </w:rPr>
        <w:t>Craniofacial integration and evolution in an extreme environment: The adaptive diversification of Antarctic notothenioids</w:t>
      </w:r>
    </w:p>
    <w:p>
      <w:pPr>
        <w:pStyle w:val="Body Text"/>
        <w:spacing w:line="160" w:lineRule="exact"/>
        <w:jc w:val="both"/>
      </w:pPr>
      <w:r>
        <w:rPr>
          <w:spacing w:val="0"/>
          <w:rtl w:val="0"/>
          <w:lang w:val="en-US"/>
        </w:rPr>
        <w:t xml:space="preserve">Antarctic notothenioid fishes offer </w:t>
      </w:r>
      <w:r>
        <w:rPr>
          <w:rtl w:val="0"/>
          <w:lang w:val="en-US"/>
        </w:rPr>
        <w:t xml:space="preserve">a </w:t>
      </w:r>
      <w:r>
        <w:rPr>
          <w:spacing w:val="0"/>
          <w:rtl w:val="0"/>
          <w:lang w:val="en-US"/>
        </w:rPr>
        <w:t xml:space="preserve">rare example </w:t>
      </w:r>
      <w:r>
        <w:rPr>
          <w:rtl w:val="0"/>
          <w:lang w:val="en-US"/>
        </w:rPr>
        <w:t xml:space="preserve">of an </w:t>
      </w:r>
      <w:r>
        <w:rPr>
          <w:spacing w:val="0"/>
          <w:rtl w:val="0"/>
          <w:lang w:val="en-US"/>
        </w:rPr>
        <w:t xml:space="preserve">extensive </w:t>
      </w:r>
      <w:r>
        <w:rPr>
          <w:rtl w:val="0"/>
          <w:lang w:val="en-US"/>
        </w:rPr>
        <w:t xml:space="preserve">adaptive morphological radiation in an extreme environment. During a series of cooling events over the past 40 million years, the dramatic drop in water temperature of the Southern Ocean has led to the local extinction of most near-shore fish lineages. However, the evolution  </w:t>
      </w:r>
      <w:r>
        <w:rPr>
          <w:spacing w:val="0"/>
          <w:rtl w:val="0"/>
          <w:lang w:val="en-US"/>
        </w:rPr>
        <w:t xml:space="preserve">of </w:t>
      </w:r>
      <w:r>
        <w:rPr>
          <w:spacing w:val="0"/>
          <w:rtl w:val="0"/>
          <w:lang w:val="en-US"/>
        </w:rPr>
        <w:t xml:space="preserve">anti-freeze </w:t>
      </w:r>
      <w:r>
        <w:rPr>
          <w:spacing w:val="0"/>
          <w:rtl w:val="0"/>
          <w:lang w:val="en-US"/>
        </w:rPr>
        <w:t xml:space="preserve">glycoproteins </w:t>
      </w:r>
      <w:r>
        <w:rPr>
          <w:spacing w:val="0"/>
          <w:rtl w:val="0"/>
          <w:lang w:val="en-US"/>
        </w:rPr>
        <w:t xml:space="preserve">in </w:t>
      </w:r>
      <w:r>
        <w:rPr>
          <w:spacing w:val="0"/>
          <w:rtl w:val="0"/>
          <w:lang w:val="en-US"/>
        </w:rPr>
        <w:t xml:space="preserve">notothenioids </w:t>
      </w:r>
      <w:r>
        <w:rPr>
          <w:spacing w:val="0"/>
          <w:rtl w:val="0"/>
          <w:lang w:val="en-US"/>
        </w:rPr>
        <w:t xml:space="preserve">enabled </w:t>
      </w:r>
      <w:r>
        <w:rPr>
          <w:spacing w:val="0"/>
          <w:rtl w:val="0"/>
          <w:lang w:val="en-US"/>
        </w:rPr>
        <w:t xml:space="preserve">these </w:t>
      </w:r>
      <w:r>
        <w:rPr>
          <w:spacing w:val="0"/>
          <w:rtl w:val="0"/>
          <w:lang w:val="en-US"/>
        </w:rPr>
        <w:t xml:space="preserve">ancestrally </w:t>
      </w:r>
      <w:r>
        <w:rPr>
          <w:spacing w:val="0"/>
          <w:rtl w:val="0"/>
          <w:lang w:val="en-US"/>
        </w:rPr>
        <w:t xml:space="preserve">benthic fishes </w:t>
      </w:r>
      <w:r>
        <w:rPr>
          <w:spacing w:val="0"/>
          <w:rtl w:val="0"/>
          <w:lang w:val="en-US"/>
        </w:rPr>
        <w:t xml:space="preserve">to </w:t>
      </w:r>
      <w:r>
        <w:rPr>
          <w:spacing w:val="0"/>
          <w:rtl w:val="0"/>
          <w:lang w:val="en-US"/>
        </w:rPr>
        <w:t xml:space="preserve">survive </w:t>
      </w:r>
      <w:r>
        <w:rPr>
          <w:spacing w:val="0"/>
          <w:rtl w:val="0"/>
          <w:lang w:val="en-US"/>
        </w:rPr>
        <w:t xml:space="preserve">and </w:t>
      </w:r>
      <w:r>
        <w:rPr>
          <w:spacing w:val="0"/>
          <w:rtl w:val="0"/>
          <w:lang w:val="en-US"/>
        </w:rPr>
        <w:t xml:space="preserve">adapt </w:t>
      </w:r>
      <w:r>
        <w:rPr>
          <w:spacing w:val="0"/>
          <w:rtl w:val="0"/>
          <w:lang w:val="en-US"/>
        </w:rPr>
        <w:t xml:space="preserve">in </w:t>
      </w:r>
      <w:r>
        <w:rPr>
          <w:spacing w:val="0"/>
          <w:rtl w:val="0"/>
          <w:lang w:val="en-US"/>
        </w:rPr>
        <w:t xml:space="preserve">the </w:t>
      </w:r>
      <w:r>
        <w:rPr>
          <w:spacing w:val="0"/>
          <w:rtl w:val="0"/>
          <w:lang w:val="en-US"/>
        </w:rPr>
        <w:t xml:space="preserve">sub-zero </w:t>
      </w:r>
      <w:r>
        <w:rPr>
          <w:spacing w:val="0"/>
          <w:rtl w:val="0"/>
          <w:lang w:val="en-US"/>
        </w:rPr>
        <w:t xml:space="preserve">temperatures. </w:t>
      </w:r>
      <w:r>
        <w:rPr>
          <w:spacing w:val="0"/>
          <w:rtl w:val="0"/>
          <w:lang w:val="en-US"/>
        </w:rPr>
        <w:t xml:space="preserve">The </w:t>
      </w:r>
      <w:r>
        <w:rPr>
          <w:spacing w:val="0"/>
          <w:rtl w:val="0"/>
          <w:lang w:val="en-US"/>
        </w:rPr>
        <w:t xml:space="preserve">evolution </w:t>
      </w:r>
      <w:r>
        <w:rPr>
          <w:spacing w:val="0"/>
          <w:rtl w:val="0"/>
          <w:lang w:val="en-US"/>
        </w:rPr>
        <w:t xml:space="preserve">of </w:t>
      </w:r>
      <w:r>
        <w:rPr>
          <w:spacing w:val="0"/>
          <w:rtl w:val="0"/>
          <w:lang w:val="en-US"/>
        </w:rPr>
        <w:t xml:space="preserve">"secondary </w:t>
      </w:r>
      <w:r>
        <w:rPr>
          <w:spacing w:val="0"/>
          <w:rtl w:val="0"/>
          <w:lang w:val="en-US"/>
        </w:rPr>
        <w:t xml:space="preserve">pelagicism", </w:t>
      </w:r>
      <w:r>
        <w:rPr>
          <w:spacing w:val="0"/>
          <w:rtl w:val="0"/>
          <w:lang w:val="en-US"/>
        </w:rPr>
        <w:t xml:space="preserve">the </w:t>
      </w:r>
      <w:r>
        <w:rPr>
          <w:spacing w:val="0"/>
          <w:rtl w:val="0"/>
          <w:lang w:val="en-US"/>
        </w:rPr>
        <w:t xml:space="preserve">reinvasion </w:t>
      </w:r>
      <w:r>
        <w:rPr>
          <w:spacing w:val="0"/>
          <w:rtl w:val="0"/>
          <w:lang w:val="en-US"/>
        </w:rPr>
        <w:t xml:space="preserve">of </w:t>
      </w:r>
      <w:r>
        <w:rPr>
          <w:spacing w:val="0"/>
          <w:rtl w:val="0"/>
          <w:lang w:val="en-US"/>
        </w:rPr>
        <w:t xml:space="preserve">the </w:t>
      </w:r>
      <w:r>
        <w:rPr>
          <w:spacing w:val="0"/>
          <w:rtl w:val="0"/>
          <w:lang w:val="en-US"/>
        </w:rPr>
        <w:t xml:space="preserve">pelagic foraging niche, </w:t>
      </w:r>
      <w:r>
        <w:rPr>
          <w:spacing w:val="0"/>
          <w:rtl w:val="0"/>
          <w:lang w:val="en-US"/>
        </w:rPr>
        <w:t xml:space="preserve">has </w:t>
      </w:r>
      <w:r>
        <w:rPr>
          <w:spacing w:val="0"/>
          <w:rtl w:val="0"/>
          <w:lang w:val="en-US"/>
        </w:rPr>
        <w:t xml:space="preserve">fostered </w:t>
      </w:r>
      <w:r>
        <w:rPr>
          <w:spacing w:val="0"/>
          <w:rtl w:val="0"/>
          <w:lang w:val="en-US"/>
        </w:rPr>
        <w:t xml:space="preserve">their </w:t>
      </w:r>
      <w:r>
        <w:rPr>
          <w:spacing w:val="0"/>
          <w:rtl w:val="0"/>
          <w:lang w:val="en-US"/>
        </w:rPr>
        <w:t xml:space="preserve">morphological evolution, </w:t>
      </w:r>
      <w:r>
        <w:rPr>
          <w:spacing w:val="0"/>
          <w:rtl w:val="0"/>
          <w:lang w:val="en-US"/>
        </w:rPr>
        <w:t xml:space="preserve">as </w:t>
      </w:r>
      <w:r>
        <w:rPr>
          <w:spacing w:val="0"/>
          <w:rtl w:val="0"/>
          <w:lang w:val="en-US"/>
        </w:rPr>
        <w:t xml:space="preserve">they </w:t>
      </w:r>
      <w:r>
        <w:rPr>
          <w:spacing w:val="0"/>
          <w:rtl w:val="0"/>
          <w:lang w:val="en-US"/>
        </w:rPr>
        <w:t xml:space="preserve">diversified </w:t>
      </w:r>
      <w:r>
        <w:rPr>
          <w:spacing w:val="0"/>
          <w:rtl w:val="0"/>
          <w:lang w:val="en-US"/>
        </w:rPr>
        <w:t xml:space="preserve">to </w:t>
      </w:r>
      <w:r>
        <w:rPr>
          <w:spacing w:val="0"/>
          <w:rtl w:val="0"/>
          <w:lang w:val="en-US"/>
        </w:rPr>
        <w:t xml:space="preserve">fill the </w:t>
      </w:r>
      <w:r>
        <w:rPr>
          <w:spacing w:val="0"/>
          <w:rtl w:val="0"/>
          <w:lang w:val="en-US"/>
        </w:rPr>
        <w:t xml:space="preserve">newly </w:t>
      </w:r>
      <w:r>
        <w:rPr>
          <w:rtl w:val="0"/>
          <w:lang w:val="en-US"/>
        </w:rPr>
        <w:t xml:space="preserve">available pelagic habitats. In this study, we used a 3D-morphometrics </w:t>
      </w:r>
      <w:r>
        <w:rPr>
          <w:spacing w:val="0"/>
          <w:rtl w:val="0"/>
          <w:lang w:val="en-US"/>
        </w:rPr>
        <w:t xml:space="preserve">approach </w:t>
      </w:r>
      <w:r>
        <w:rPr>
          <w:rtl w:val="0"/>
          <w:lang w:val="en-US"/>
        </w:rPr>
        <w:t xml:space="preserve">to </w:t>
      </w:r>
      <w:r>
        <w:rPr>
          <w:spacing w:val="0"/>
          <w:rtl w:val="0"/>
          <w:lang w:val="en-US"/>
        </w:rPr>
        <w:t xml:space="preserve">investigate patterns </w:t>
      </w:r>
      <w:r>
        <w:rPr>
          <w:rtl w:val="0"/>
          <w:lang w:val="en-US"/>
        </w:rPr>
        <w:t xml:space="preserve">of </w:t>
      </w:r>
      <w:r>
        <w:rPr>
          <w:spacing w:val="0"/>
          <w:rtl w:val="0"/>
          <w:lang w:val="en-US"/>
        </w:rPr>
        <w:t xml:space="preserve">morphological variation </w:t>
      </w:r>
      <w:r>
        <w:rPr>
          <w:rtl w:val="0"/>
          <w:lang w:val="en-US"/>
        </w:rPr>
        <w:t xml:space="preserve">in </w:t>
      </w:r>
      <w:r>
        <w:rPr>
          <w:spacing w:val="0"/>
          <w:rtl w:val="0"/>
          <w:lang w:val="en-US"/>
        </w:rPr>
        <w:t xml:space="preserve">the </w:t>
      </w:r>
      <w:r>
        <w:rPr>
          <w:spacing w:val="0"/>
          <w:rtl w:val="0"/>
          <w:lang w:val="en-US"/>
        </w:rPr>
        <w:t xml:space="preserve">craniofacial skeleton, </w:t>
      </w:r>
      <w:r>
        <w:rPr>
          <w:rtl w:val="0"/>
          <w:lang w:val="en-US"/>
        </w:rPr>
        <w:t xml:space="preserve">and </w:t>
      </w:r>
      <w:r>
        <w:rPr>
          <w:spacing w:val="0"/>
          <w:rtl w:val="0"/>
          <w:lang w:val="en-US"/>
        </w:rPr>
        <w:t xml:space="preserve">show that variation </w:t>
      </w:r>
      <w:r>
        <w:rPr>
          <w:rtl w:val="0"/>
          <w:lang w:val="en-US"/>
        </w:rPr>
        <w:t xml:space="preserve">in </w:t>
      </w:r>
      <w:r>
        <w:rPr>
          <w:spacing w:val="0"/>
          <w:rtl w:val="0"/>
          <w:lang w:val="en-US"/>
        </w:rPr>
        <w:t xml:space="preserve">head shape </w:t>
      </w:r>
      <w:r>
        <w:rPr>
          <w:spacing w:val="0"/>
          <w:rtl w:val="0"/>
          <w:lang w:val="en-US"/>
        </w:rPr>
        <w:t xml:space="preserve">aligns </w:t>
      </w:r>
      <w:r>
        <w:rPr>
          <w:rtl w:val="0"/>
          <w:lang w:val="en-US"/>
        </w:rPr>
        <w:t xml:space="preserve">well with niche partitioning among notothenioid fishes, highlighting  a key </w:t>
      </w:r>
      <w:r>
        <w:rPr>
          <w:spacing w:val="0"/>
          <w:rtl w:val="0"/>
          <w:lang w:val="en-US"/>
        </w:rPr>
        <w:t xml:space="preserve">role </w:t>
      </w:r>
      <w:r>
        <w:rPr>
          <w:rtl w:val="0"/>
          <w:lang w:val="en-US"/>
        </w:rPr>
        <w:t xml:space="preserve">for </w:t>
      </w:r>
      <w:r>
        <w:rPr>
          <w:spacing w:val="0"/>
          <w:rtl w:val="0"/>
          <w:lang w:val="en-US"/>
        </w:rPr>
        <w:t xml:space="preserve">divergent selection with respect </w:t>
      </w:r>
      <w:r>
        <w:rPr>
          <w:rtl w:val="0"/>
          <w:lang w:val="en-US"/>
        </w:rPr>
        <w:t xml:space="preserve">to </w:t>
      </w:r>
      <w:r>
        <w:rPr>
          <w:spacing w:val="0"/>
          <w:rtl w:val="0"/>
          <w:lang w:val="en-US"/>
        </w:rPr>
        <w:t xml:space="preserve">foraging niche </w:t>
      </w:r>
      <w:r>
        <w:rPr>
          <w:spacing w:val="0"/>
          <w:rtl w:val="0"/>
          <w:lang w:val="en-US"/>
        </w:rPr>
        <w:t xml:space="preserve">in this </w:t>
      </w:r>
      <w:r>
        <w:rPr>
          <w:spacing w:val="0"/>
          <w:rtl w:val="0"/>
          <w:lang w:val="en-US"/>
        </w:rPr>
        <w:t xml:space="preserve">group. </w:t>
      </w:r>
      <w:r>
        <w:rPr>
          <w:spacing w:val="0"/>
          <w:rtl w:val="0"/>
          <w:lang w:val="en-US"/>
        </w:rPr>
        <w:t xml:space="preserve">We </w:t>
      </w:r>
      <w:r>
        <w:rPr>
          <w:spacing w:val="0"/>
          <w:rtl w:val="0"/>
          <w:lang w:val="en-US"/>
        </w:rPr>
        <w:t xml:space="preserve">document further </w:t>
      </w:r>
      <w:r>
        <w:rPr>
          <w:spacing w:val="0"/>
          <w:rtl w:val="0"/>
          <w:lang w:val="en-US"/>
        </w:rPr>
        <w:t xml:space="preserve">the </w:t>
      </w:r>
      <w:r>
        <w:rPr>
          <w:spacing w:val="0"/>
          <w:rtl w:val="0"/>
          <w:lang w:val="en-US"/>
        </w:rPr>
        <w:t xml:space="preserve">evolution </w:t>
      </w:r>
      <w:r>
        <w:rPr>
          <w:spacing w:val="0"/>
          <w:rtl w:val="0"/>
          <w:lang w:val="en-US"/>
        </w:rPr>
        <w:t xml:space="preserve">of </w:t>
      </w:r>
      <w:r>
        <w:rPr>
          <w:spacing w:val="0"/>
          <w:rtl w:val="0"/>
          <w:lang w:val="en-US"/>
        </w:rPr>
        <w:t xml:space="preserve">morphological </w:t>
      </w:r>
      <w:r>
        <w:rPr>
          <w:spacing w:val="0"/>
          <w:rtl w:val="0"/>
          <w:lang w:val="en-US"/>
        </w:rPr>
        <w:t xml:space="preserve">integration among notothenioids, </w:t>
      </w:r>
      <w:r>
        <w:rPr>
          <w:spacing w:val="0"/>
          <w:rtl w:val="0"/>
          <w:lang w:val="en-US"/>
        </w:rPr>
        <w:t xml:space="preserve">and show that the </w:t>
      </w:r>
      <w:r>
        <w:rPr>
          <w:spacing w:val="0"/>
          <w:rtl w:val="0"/>
          <w:lang w:val="en-US"/>
        </w:rPr>
        <w:t xml:space="preserve">evolution </w:t>
      </w:r>
      <w:r>
        <w:rPr>
          <w:spacing w:val="0"/>
          <w:rtl w:val="0"/>
          <w:lang w:val="en-US"/>
        </w:rPr>
        <w:t xml:space="preserve">of </w:t>
      </w:r>
      <w:r>
        <w:rPr>
          <w:rtl w:val="0"/>
          <w:lang w:val="en-US"/>
        </w:rPr>
        <w:t xml:space="preserve">exceptionally high levels of integration coincides with an accelerated </w:t>
      </w:r>
      <w:r>
        <w:rPr>
          <w:spacing w:val="0"/>
          <w:rtl w:val="0"/>
          <w:lang w:val="en-US"/>
        </w:rPr>
        <w:t xml:space="preserve">rate </w:t>
      </w:r>
      <w:r>
        <w:rPr>
          <w:spacing w:val="0"/>
          <w:rtl w:val="0"/>
          <w:lang w:val="en-US"/>
        </w:rPr>
        <w:t xml:space="preserve">of </w:t>
      </w:r>
      <w:r>
        <w:rPr>
          <w:spacing w:val="0"/>
          <w:rtl w:val="0"/>
          <w:lang w:val="en-US"/>
        </w:rPr>
        <w:t xml:space="preserve">morphological </w:t>
      </w:r>
      <w:r>
        <w:rPr>
          <w:spacing w:val="0"/>
          <w:rtl w:val="0"/>
          <w:lang w:val="en-US"/>
        </w:rPr>
        <w:t xml:space="preserve">evolution </w:t>
      </w:r>
      <w:r>
        <w:rPr>
          <w:spacing w:val="0"/>
          <w:rtl w:val="0"/>
          <w:lang w:val="en-US"/>
        </w:rPr>
        <w:t xml:space="preserve">in </w:t>
      </w:r>
      <w:r>
        <w:rPr>
          <w:spacing w:val="0"/>
          <w:rtl w:val="0"/>
          <w:lang w:val="en-US"/>
        </w:rPr>
        <w:t xml:space="preserve">the </w:t>
      </w:r>
      <w:r>
        <w:rPr>
          <w:spacing w:val="0"/>
          <w:rtl w:val="0"/>
          <w:lang w:val="en-US"/>
        </w:rPr>
        <w:t xml:space="preserve">icefish </w:t>
      </w:r>
      <w:r>
        <w:rPr>
          <w:spacing w:val="0"/>
          <w:rtl w:val="0"/>
          <w:lang w:val="en-US"/>
        </w:rPr>
        <w:t xml:space="preserve">family </w:t>
      </w:r>
      <w:r>
        <w:rPr>
          <w:spacing w:val="0"/>
          <w:rtl w:val="0"/>
          <w:lang w:val="en-US"/>
        </w:rPr>
        <w:t xml:space="preserve">Channichthyidae. </w:t>
      </w:r>
      <w:r>
        <w:rPr>
          <w:spacing w:val="0"/>
          <w:rtl w:val="0"/>
          <w:lang w:val="en-US"/>
        </w:rPr>
        <w:t xml:space="preserve">Taken </w:t>
      </w:r>
      <w:r>
        <w:rPr>
          <w:spacing w:val="0"/>
          <w:rtl w:val="0"/>
          <w:lang w:val="en-US"/>
        </w:rPr>
        <w:t xml:space="preserve">together, </w:t>
      </w:r>
      <w:r>
        <w:rPr>
          <w:spacing w:val="0"/>
          <w:rtl w:val="0"/>
          <w:lang w:val="en-US"/>
        </w:rPr>
        <w:t xml:space="preserve">we </w:t>
      </w:r>
      <w:r>
        <w:rPr>
          <w:spacing w:val="0"/>
          <w:rtl w:val="0"/>
          <w:lang w:val="en-US"/>
        </w:rPr>
        <w:t xml:space="preserve">propose </w:t>
      </w:r>
      <w:r>
        <w:rPr>
          <w:spacing w:val="0"/>
          <w:rtl w:val="0"/>
          <w:lang w:val="en-US"/>
        </w:rPr>
        <w:t xml:space="preserve">that </w:t>
      </w:r>
      <w:r>
        <w:rPr>
          <w:spacing w:val="0"/>
          <w:rtl w:val="0"/>
          <w:lang w:val="en-US"/>
        </w:rPr>
        <w:t xml:space="preserve">shifts </w:t>
      </w:r>
      <w:r>
        <w:rPr>
          <w:spacing w:val="0"/>
          <w:rtl w:val="0"/>
          <w:lang w:val="en-US"/>
        </w:rPr>
        <w:t xml:space="preserve">in </w:t>
      </w:r>
      <w:r>
        <w:rPr>
          <w:rtl w:val="0"/>
          <w:lang w:val="en-US"/>
        </w:rPr>
        <w:t xml:space="preserve">integration can be considered as a key innovation in this group, </w:t>
      </w:r>
      <w:r>
        <w:rPr>
          <w:spacing w:val="0"/>
          <w:rtl w:val="0"/>
          <w:lang w:val="en-US"/>
        </w:rPr>
        <w:t xml:space="preserve">and </w:t>
      </w:r>
      <w:r>
        <w:rPr>
          <w:rtl w:val="0"/>
          <w:lang w:val="en-US"/>
        </w:rPr>
        <w:t>may have facilitated their radiation into the pelagic feeding habitats.</w:t>
      </w:r>
    </w:p>
    <w:p>
      <w:pPr>
        <w:pStyle w:val="Body Text"/>
        <w:spacing w:before="5"/>
        <w:ind w:left="0" w:firstLine="0"/>
      </w:pPr>
      <w:r>
        <w:rPr>
          <w:rFonts w:ascii="Arial Unicode MS" w:cs="Arial Unicode MS" w:hAnsi="Arial Unicode MS" w:eastAsia="Arial Unicode MS"/>
          <w:b w:val="0"/>
          <w:bCs w:val="0"/>
          <w:i w:val="0"/>
          <w:iCs w:val="0"/>
        </w:rPr>
        <w:br w:type="column"/>
      </w:r>
    </w:p>
    <w:p>
      <w:pPr>
        <w:pStyle w:val="Body Text"/>
        <w:spacing w:before="5"/>
        <w:ind w:left="0" w:firstLine="0"/>
        <w:rPr>
          <w:sz w:val="23"/>
          <w:szCs w:val="23"/>
        </w:rPr>
      </w:pPr>
    </w:p>
    <w:p>
      <w:pPr>
        <w:pStyle w:val="Body"/>
        <w:spacing w:line="160" w:lineRule="exact"/>
        <w:ind w:left="100" w:right="1135" w:firstLine="0"/>
        <w:rPr>
          <w:i w:val="1"/>
          <w:iCs w:val="1"/>
          <w:sz w:val="16"/>
          <w:szCs w:val="16"/>
        </w:rPr>
      </w:pPr>
      <w:r>
        <w:rPr>
          <w:b w:val="1"/>
          <w:bCs w:val="1"/>
          <w:i w:val="1"/>
          <w:iCs w:val="1"/>
          <w:sz w:val="16"/>
          <w:szCs w:val="16"/>
          <w:rtl w:val="0"/>
        </w:rPr>
        <w:t xml:space="preserve">42-3 </w:t>
      </w:r>
      <w:r>
        <w:rPr>
          <w:sz w:val="16"/>
          <w:szCs w:val="16"/>
          <w:rtl w:val="0"/>
          <w:lang w:val="en-US"/>
        </w:rPr>
        <w:t xml:space="preserve">HUANG, V*; LUBIN, F; University of Alabama at Birmingham; </w:t>
      </w:r>
      <w:r>
        <w:rPr>
          <w:i w:val="1"/>
          <w:iCs w:val="1"/>
          <w:sz w:val="16"/>
          <w:szCs w:val="16"/>
          <w:rtl w:val="0"/>
          <w:lang w:val="es-ES_tradnl"/>
        </w:rPr>
        <w:t>victoriahuang@uab.edu</w:t>
      </w:r>
    </w:p>
    <w:p>
      <w:pPr>
        <w:pStyle w:val="Heading"/>
        <w:ind w:right="854"/>
      </w:pPr>
      <w:r>
        <w:rPr>
          <w:rtl w:val="0"/>
          <w:lang w:val="en-US"/>
        </w:rPr>
        <w:t>Latent effects of environmental experience on learning and memory in zebrafish (Danio rerio)</w:t>
      </w:r>
    </w:p>
    <w:p>
      <w:pPr>
        <w:pStyle w:val="Body Text"/>
        <w:spacing w:line="160" w:lineRule="exact"/>
        <w:ind w:right="303"/>
        <w:jc w:val="both"/>
      </w:pPr>
      <w:r>
        <w:rPr>
          <w:rtl w:val="0"/>
          <w:lang w:val="en-US"/>
        </w:rPr>
        <w:t>A period of environmental experiences can influence an individual's brain and behavior, such as the capacity to retain memory, long after the insuring experience. Zebrafish (</w:t>
      </w:r>
      <w:r>
        <w:rPr>
          <w:i w:val="1"/>
          <w:iCs w:val="1"/>
          <w:rtl w:val="0"/>
          <w:lang w:val="en-US"/>
        </w:rPr>
        <w:t>Danio rerio</w:t>
      </w:r>
      <w:r>
        <w:rPr>
          <w:rtl w:val="0"/>
          <w:lang w:val="en-US"/>
        </w:rPr>
        <w:t>) have distinct behavioral, physiological, and neuronal responses to stressors. Though epigenetic changes such as histone modifications and DNA methylation have been shown to be responsive in the mammal brain, it is less known how these capabilities influence learning and memory in adult zebrafish, let alone these behaviors after stress experience. The extent of regenerative capacity of the zebrafish as a potentially mitigating response to chronic stress can be examined in learning and memory, in which cumulative stress effects can manifest. To address this question, we chronically stressed adult zebrafish with unpredictable environmental changes, and subsequently compared learning behavior and memory capabilities to those of unstressed zebrafish. In addition to behavior, we compared gene expression and analyzed associated epigenetic modifications such as histone methylation related to the aforementioned behaviors, as well as stress, in the telencephalon. These findings elucidate the capacity of a teleost species to learn and remember a novel association after a chronic stress experience. Focusing on epigenetic transcriptional regulation of gene expression changes in the telencephalon will contribute to a better understanding of mechanisms of neural gene regulation associated with learning and memory formation that are susceptible to stress.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248"/>
      </w:pPr>
      <w:r>
        <w:rPr>
          <w:b w:val="1"/>
          <w:bCs w:val="1"/>
          <w:i w:val="1"/>
          <w:iCs w:val="1"/>
          <w:rtl w:val="0"/>
          <w:lang w:val="en-US"/>
        </w:rPr>
        <w:t xml:space="preserve">39-7 </w:t>
      </w:r>
      <w:r>
        <w:rPr>
          <w:rtl w:val="0"/>
          <w:lang w:val="en-US"/>
        </w:rPr>
        <w:t>HUBBARD, A.H.*; TREIBLE, W.R.; BOMHOFF, M.D.;</w:t>
      </w:r>
    </w:p>
    <w:p>
      <w:pPr>
        <w:pStyle w:val="Body"/>
        <w:spacing w:before="9" w:line="160" w:lineRule="exact"/>
        <w:ind w:left="100" w:right="78" w:firstLine="0"/>
        <w:rPr>
          <w:b w:val="1"/>
          <w:bCs w:val="1"/>
          <w:i w:val="1"/>
          <w:iCs w:val="1"/>
          <w:sz w:val="16"/>
          <w:szCs w:val="16"/>
        </w:rPr>
      </w:pPr>
      <w:r>
        <w:rPr>
          <w:sz w:val="16"/>
          <w:szCs w:val="16"/>
          <w:rtl w:val="0"/>
          <w:lang w:val="en-US"/>
        </w:rPr>
        <w:t xml:space="preserve">DAVIS, R.V; LYONS, E; SCHMIDT, C.J.; University of Delaware, University of Arizona, University of Arizona; </w:t>
      </w:r>
      <w:r>
        <w:rPr>
          <w:i w:val="1"/>
          <w:iCs w:val="1"/>
          <w:sz w:val="16"/>
          <w:szCs w:val="16"/>
          <w:rtl w:val="0"/>
        </w:rPr>
        <w:t xml:space="preserve">allenhub@udel.edu </w:t>
      </w:r>
      <w:r>
        <w:rPr>
          <w:b w:val="1"/>
          <w:bCs w:val="1"/>
          <w:i w:val="1"/>
          <w:iCs w:val="1"/>
          <w:sz w:val="16"/>
          <w:szCs w:val="16"/>
          <w:rtl w:val="0"/>
          <w:lang w:val="en-US"/>
        </w:rPr>
        <w:t>fRNAkenseq: a Powered-by-iPlant RNA Sequencing Analysis Platform</w:t>
      </w:r>
    </w:p>
    <w:p>
      <w:pPr>
        <w:pStyle w:val="Body Text"/>
        <w:spacing w:line="160" w:lineRule="exact"/>
        <w:jc w:val="both"/>
      </w:pPr>
      <w:r>
        <w:rPr>
          <w:rtl w:val="0"/>
          <w:lang w:val="en-US"/>
        </w:rPr>
        <w:t>We present fRNAkenseq: a novel, server based software platform for integrating various RNA sequencing analyses into a single powered-by-iPlant tool. fRNAkenseq is a complete analysis package, using iPlant compute resources to facilitate RNAseq analysis in a continuous workflow from FastQ file to enrichment analysis. fRNAkenseq implements a lightweight user interface and requires no prior computational experience. fRNAkenseq has access to the 20,000+ genome files (FASTA and Annotation) compiled by iPlant, from sources as diverse as NCBI, BGI, JGI and Ensembl, with the option for users to upload their own draft genome through another powered-by-iPlant tool, CoGE. fRNAkenseq is ideal for storage and access of boutique or draft genomes with an emphasis on downstream RNAseq analysis. This is made possible by iPlant's data storage system. Using iPlant's computational resources and existing powered-by-iPlant platforms, fRNAkenseq leverages the Tuxedo pipeline and several R Bioconductor packages into a scalable workflow that requires no prior computational experience. Thus, it is an ideal tool for biologists and biostatisticians working with large-scale data. Capitalizing on its integration with the Powered by iPlant Program and use of iPlant APIs, fRNAkenseq allows access to thousands of curated annotation and FASTA files of all species from the NCBI database, making them easily available for RNA seq analysis. To aid the transition from data to insight, fRNAkenseq employs the visualization abilities of cummeRbund and access to pathway resources. By combining multiple analyses in a scalable fashion, fRNAkenseq provides a functional tool that enables researchers to select the most promising genes for further investigation from mRNA sequencing as well as manage the challengingly large sequence files.</w:t>
      </w:r>
    </w:p>
    <w:p>
      <w:pPr>
        <w:pStyle w:val="Body Text"/>
        <w:spacing w:before="73" w:line="172" w:lineRule="exact"/>
        <w:ind w:right="423"/>
      </w:pPr>
      <w:r>
        <w:rPr>
          <w:rFonts w:ascii="Arial Unicode MS" w:cs="Arial Unicode MS" w:hAnsi="Arial Unicode MS" w:eastAsia="Arial Unicode MS"/>
          <w:b w:val="0"/>
          <w:bCs w:val="0"/>
          <w:i w:val="0"/>
          <w:iCs w:val="0"/>
        </w:rPr>
        <w:br w:type="column"/>
      </w:r>
    </w:p>
    <w:p>
      <w:pPr>
        <w:pStyle w:val="Body Text"/>
        <w:spacing w:before="73" w:line="172" w:lineRule="exact"/>
        <w:ind w:right="423"/>
      </w:pPr>
      <w:r>
        <w:rPr>
          <w:b w:val="1"/>
          <w:bCs w:val="1"/>
          <w:i w:val="1"/>
          <w:iCs w:val="1"/>
          <w:rtl w:val="0"/>
          <w:lang w:val="en-US"/>
        </w:rPr>
        <w:t xml:space="preserve">127-2 </w:t>
      </w:r>
      <w:r>
        <w:rPr>
          <w:rtl w:val="0"/>
          <w:lang w:val="en-US"/>
        </w:rPr>
        <w:t>HUBEL, TY*; BARTLAM-BROOKS, HLA; BENNITT, E;</w:t>
      </w:r>
    </w:p>
    <w:p>
      <w:pPr>
        <w:pStyle w:val="Body Text"/>
        <w:spacing w:before="9" w:line="160" w:lineRule="exact"/>
        <w:ind w:right="611"/>
        <w:rPr>
          <w:i w:val="1"/>
          <w:iCs w:val="1"/>
        </w:rPr>
      </w:pPr>
      <w:r>
        <w:rPr>
          <w:rtl w:val="0"/>
          <w:lang w:val="en-US"/>
        </w:rPr>
        <w:t xml:space="preserve">EVANS, H; WILSON, AM; Royal Veterinary College, UK, University of Botswana, Okavango Research Institute Gaborone, Botswana; </w:t>
      </w:r>
      <w:r>
        <w:rPr>
          <w:i w:val="1"/>
          <w:iCs w:val="1"/>
          <w:rtl w:val="0"/>
          <w:lang w:val="en-US"/>
        </w:rPr>
        <w:t>thubel@rvc.ac.uk</w:t>
      </w:r>
    </w:p>
    <w:p>
      <w:pPr>
        <w:pStyle w:val="Heading"/>
        <w:ind w:right="450"/>
      </w:pPr>
      <w:r>
        <w:rPr>
          <w:rtl w:val="0"/>
          <w:lang w:val="en-US"/>
        </w:rPr>
        <w:t>Comparison of energetics and athletic performance of three large African herbivores</w:t>
      </w:r>
    </w:p>
    <w:p>
      <w:pPr>
        <w:pStyle w:val="Body Text"/>
        <w:spacing w:line="160" w:lineRule="exact"/>
        <w:ind w:right="307"/>
        <w:jc w:val="both"/>
      </w:pPr>
      <w:r>
        <w:rPr>
          <w:rtl w:val="0"/>
          <w:lang w:val="en-US"/>
        </w:rPr>
        <w:t>Zebra (Equus quagga), wildebeest (Connochaetes taurinus) and tsessebe (Damaliscus lunatus) are large African herbivores in the Okavango Delta ecosystem. Zebra and wildebeest are known for the ability to cover long distances and in some ecosystems seasonally migrate, while tsessebe are often described as the fastest antelope species. We collared eight members of each species with high resolution GPS/IMU collars to gain insight into their daily energy expenditure and the extent of their ranging and running performance. Our study animals are almost exclusively permanent residents of the study area, with the exception of two zebra that participated in the seasonal migration between the Delta and Makgadikgadi Pans National Park, the second longest known migration route. Resident zebra traveled distances of up to 35 km per day on multiple occasions. All zebra frequently achieved speeds above 6 m/s, often multiple times per day with no diurnal pattern in when runs occurred. Energy expenditure was calculated from daily distances travelled, speed and size derived cost of transport. High speed running events are examined in regards of speed, acceleration and maneuverability (turning radius and centripetal acceleration).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8"/>
        <w:ind w:left="0" w:firstLine="0"/>
        <w:rPr>
          <w:sz w:val="21"/>
          <w:szCs w:val="21"/>
        </w:rPr>
      </w:pPr>
    </w:p>
    <w:p>
      <w:pPr>
        <w:pStyle w:val="Body Text"/>
        <w:spacing w:line="160" w:lineRule="exact"/>
        <w:ind w:right="231"/>
        <w:rPr>
          <w:i w:val="1"/>
          <w:iCs w:val="1"/>
        </w:rPr>
      </w:pPr>
      <w:r>
        <w:rPr>
          <w:b w:val="1"/>
          <w:bCs w:val="1"/>
          <w:i w:val="1"/>
          <w:iCs w:val="1"/>
          <w:rtl w:val="0"/>
          <w:lang w:val="en-US"/>
        </w:rPr>
        <w:t xml:space="preserve">96-5 </w:t>
      </w:r>
      <w:r>
        <w:rPr>
          <w:rtl w:val="0"/>
          <w:lang w:val="en-US"/>
        </w:rPr>
        <w:t xml:space="preserve">HULETT, R.E.*; GOSLINER, T.M.; California Academy of Sciences/San Francisco State University, California Academy of Sciences; </w:t>
      </w:r>
      <w:r>
        <w:rPr>
          <w:i w:val="1"/>
          <w:iCs w:val="1"/>
          <w:rtl w:val="0"/>
          <w:lang w:val="en-US"/>
        </w:rPr>
        <w:t>ryanehulett@gmail.com</w:t>
      </w:r>
    </w:p>
    <w:p>
      <w:pPr>
        <w:pStyle w:val="Heading"/>
        <w:ind w:right="256"/>
      </w:pPr>
      <w:r>
        <w:rPr>
          <w:rtl w:val="0"/>
          <w:lang w:val="en-US"/>
        </w:rPr>
        <w:t>Spots, stripes, and slugs: Insight into color and biogeography of tritoniid nudibranchs</w:t>
      </w:r>
    </w:p>
    <w:p>
      <w:pPr>
        <w:pStyle w:val="Body Text"/>
        <w:spacing w:line="160" w:lineRule="exact"/>
        <w:jc w:val="both"/>
      </w:pPr>
      <w:r>
        <w:rPr>
          <w:rtl w:val="0"/>
          <w:lang w:val="en-US"/>
        </w:rPr>
        <w:t xml:space="preserve">Nudibranchs offer a fascinating system to investigate biogeography and color evolution due to their ranges and mesmerizing pigmentation. The overall lack of a fossil record requires the use of morphological and molecular data to piece together this group's enigmatic history. The family Tritoniidae (Nudibranchia: Cladobranchia: Dendronotidae) is often cryptic on their octocoral prey, brilliantly mimicking their shape and color. The family has a murky evolutionary history; limited morphological and molecular work has been previously performed to resolve these relationships. This study examines the phylogeny of the two largest genera, </w:t>
      </w:r>
      <w:r>
        <w:rPr>
          <w:i w:val="1"/>
          <w:iCs w:val="1"/>
          <w:rtl w:val="0"/>
          <w:lang w:val="en-US"/>
        </w:rPr>
        <w:t xml:space="preserve">Marionia </w:t>
      </w:r>
      <w:r>
        <w:rPr>
          <w:rtl w:val="0"/>
          <w:lang w:val="en-US"/>
        </w:rPr>
        <w:t xml:space="preserve">and </w:t>
      </w:r>
      <w:r>
        <w:rPr>
          <w:i w:val="1"/>
          <w:iCs w:val="1"/>
          <w:rtl w:val="0"/>
          <w:lang w:val="en-US"/>
        </w:rPr>
        <w:t>Tritonia</w:t>
      </w:r>
      <w:r>
        <w:rPr>
          <w:rtl w:val="0"/>
          <w:lang w:val="en-US"/>
        </w:rPr>
        <w:t xml:space="preserve">, by the concatenation of four gene fragments (16S+28S+COI+H3). Maximum likelihood and Bayesian inference analyses shed new light onto the evolutionary relationships of these groups and an ancestral area reconstruction provides insight into biogeographic origins. </w:t>
      </w:r>
      <w:r>
        <w:rPr>
          <w:i w:val="1"/>
          <w:iCs w:val="1"/>
          <w:rtl w:val="0"/>
          <w:lang w:val="en-US"/>
        </w:rPr>
        <w:t xml:space="preserve">Marionia </w:t>
      </w:r>
      <w:r>
        <w:rPr>
          <w:rtl w:val="0"/>
          <w:lang w:val="en-US"/>
        </w:rPr>
        <w:t xml:space="preserve">and </w:t>
      </w:r>
      <w:r>
        <w:rPr>
          <w:i w:val="1"/>
          <w:iCs w:val="1"/>
          <w:rtl w:val="0"/>
          <w:lang w:val="en-US"/>
        </w:rPr>
        <w:t xml:space="preserve">Tritonia </w:t>
      </w:r>
      <w:r>
        <w:rPr>
          <w:rtl w:val="0"/>
          <w:lang w:val="en-US"/>
        </w:rPr>
        <w:t xml:space="preserve">are returned as well-supported, monophyletic groups with ancestral origins in the Indo-Pacific. The importance of color is reiterated in </w:t>
      </w:r>
      <w:r>
        <w:rPr>
          <w:i w:val="1"/>
          <w:iCs w:val="1"/>
          <w:rtl w:val="0"/>
          <w:lang w:val="en-US"/>
        </w:rPr>
        <w:t>Marionia</w:t>
      </w:r>
      <w:r>
        <w:rPr>
          <w:rtl w:val="0"/>
          <w:lang w:val="en-US"/>
        </w:rPr>
        <w:t>, which is divided into three clades defined by striping pattern, spots, and translucence. The discovery of these well-supported clades and biogeographic origins stresses the importance of color in nudibranchs and the breadth of biodiversity found in the Indo-Pacific.</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S10-4 </w:t>
      </w:r>
      <w:r>
        <w:rPr>
          <w:rtl w:val="0"/>
          <w:lang w:val="en-US"/>
        </w:rPr>
        <w:t>HULSEY, C. Darrin*; MEYER, A.; Univ. of Konstanz;</w:t>
      </w:r>
    </w:p>
    <w:p>
      <w:pPr>
        <w:pStyle w:val="Body"/>
        <w:spacing w:line="160" w:lineRule="exact"/>
        <w:ind w:left="100" w:firstLine="0"/>
        <w:jc w:val="both"/>
        <w:rPr>
          <w:i w:val="1"/>
          <w:iCs w:val="1"/>
          <w:sz w:val="16"/>
          <w:szCs w:val="16"/>
        </w:rPr>
      </w:pPr>
      <w:r>
        <w:rPr>
          <w:i w:val="1"/>
          <w:iCs w:val="1"/>
          <w:sz w:val="16"/>
          <w:szCs w:val="16"/>
          <w:rtl w:val="0"/>
          <w:lang w:val="it-IT"/>
        </w:rPr>
        <w:t>darrin.hulsey@uni-konstanz.de</w:t>
      </w:r>
    </w:p>
    <w:p>
      <w:pPr>
        <w:pStyle w:val="Heading"/>
        <w:spacing w:before="9"/>
        <w:ind w:right="320"/>
        <w:jc w:val="both"/>
      </w:pPr>
      <w:r>
        <w:rPr>
          <w:rtl w:val="0"/>
          <w:lang w:val="en-US"/>
        </w:rPr>
        <w:t>Evolutionary consequences of modularity in vertebrate dentitions at multiple levels of biological design</w:t>
      </w:r>
    </w:p>
    <w:p>
      <w:pPr>
        <w:pStyle w:val="Body Text"/>
        <w:spacing w:line="160" w:lineRule="exact"/>
        <w:ind w:right="309"/>
        <w:jc w:val="both"/>
      </w:pPr>
      <w:r>
        <w:rPr>
          <w:rtl w:val="0"/>
          <w:lang w:val="en-US"/>
        </w:rPr>
        <w:t>Modularity at multiple levels of the genotype to phenotype map can influence the adaptive evolution of teeth. From ecology to genomics, teeth provide an integrative link between virtually every discipline in the biological sciences. Using examples from a wide array of vertebrates but with a bias towards studies of cichlid fishes, I will discuss how understanding modularity in teeth provides exceptional insight into processes such as correlated evolution, the importance of gene duplication, convergence, the primacy of protein coding versus regulatory changes, as well as many-to-one mapping during adaptive radiation.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202" w:firstLine="0"/>
        <w:rPr>
          <w:b w:val="1"/>
          <w:bCs w:val="1"/>
          <w:i w:val="1"/>
          <w:iCs w:val="1"/>
          <w:sz w:val="16"/>
          <w:szCs w:val="16"/>
        </w:rPr>
      </w:pPr>
      <w:r>
        <w:rPr>
          <w:b w:val="1"/>
          <w:bCs w:val="1"/>
          <w:i w:val="1"/>
          <w:iCs w:val="1"/>
          <w:sz w:val="16"/>
          <w:szCs w:val="16"/>
          <w:rtl w:val="0"/>
        </w:rPr>
        <w:t xml:space="preserve">11-3 </w:t>
      </w:r>
      <w:r>
        <w:rPr>
          <w:sz w:val="16"/>
          <w:szCs w:val="16"/>
          <w:rtl w:val="0"/>
          <w:lang w:val="en-US"/>
        </w:rPr>
        <w:t xml:space="preserve">HUNT, M*; MASLAKOVA, SA; Oregon Institute of Marine Biology, University of Oregon; </w:t>
      </w:r>
      <w:r>
        <w:rPr>
          <w:i w:val="1"/>
          <w:iCs w:val="1"/>
          <w:sz w:val="16"/>
          <w:szCs w:val="16"/>
          <w:rtl w:val="0"/>
        </w:rPr>
        <w:t xml:space="preserve">mhunt@uoregon.edu </w:t>
      </w:r>
      <w:r>
        <w:rPr>
          <w:b w:val="1"/>
          <w:bCs w:val="1"/>
          <w:i w:val="1"/>
          <w:iCs w:val="1"/>
          <w:sz w:val="16"/>
          <w:szCs w:val="16"/>
          <w:rtl w:val="0"/>
          <w:lang w:val="en-US"/>
        </w:rPr>
        <w:t>Development of a non-feeding trochophore-like pilidium</w:t>
      </w:r>
    </w:p>
    <w:p>
      <w:pPr>
        <w:pStyle w:val="Body Text"/>
        <w:spacing w:line="160" w:lineRule="exact"/>
        <w:jc w:val="both"/>
      </w:pPr>
      <w:r>
        <w:rPr>
          <w:rtl w:val="0"/>
          <w:lang w:val="en-US"/>
        </w:rPr>
        <w:t xml:space="preserve">The pilidium larva is an idiosyncrasy defining one nemertean clade, </w:t>
      </w:r>
      <w:r>
        <w:rPr>
          <w:spacing w:val="0"/>
          <w:rtl w:val="0"/>
          <w:lang w:val="en-US"/>
        </w:rPr>
        <w:t xml:space="preserve">the </w:t>
      </w:r>
      <w:r>
        <w:rPr>
          <w:spacing w:val="0"/>
          <w:rtl w:val="0"/>
          <w:lang w:val="en-US"/>
        </w:rPr>
        <w:t xml:space="preserve">Pilidiophora. </w:t>
      </w:r>
      <w:r>
        <w:rPr>
          <w:spacing w:val="0"/>
          <w:rtl w:val="0"/>
          <w:lang w:val="en-US"/>
        </w:rPr>
        <w:t xml:space="preserve">It </w:t>
      </w:r>
      <w:r>
        <w:rPr>
          <w:spacing w:val="0"/>
          <w:rtl w:val="0"/>
          <w:lang w:val="en-US"/>
        </w:rPr>
        <w:t xml:space="preserve">forms </w:t>
      </w:r>
      <w:r>
        <w:rPr>
          <w:spacing w:val="0"/>
          <w:rtl w:val="0"/>
          <w:lang w:val="en-US"/>
        </w:rPr>
        <w:t xml:space="preserve">the </w:t>
      </w:r>
      <w:r>
        <w:rPr>
          <w:spacing w:val="0"/>
          <w:rtl w:val="0"/>
          <w:lang w:val="en-US"/>
        </w:rPr>
        <w:t xml:space="preserve">juvenile </w:t>
      </w:r>
      <w:r>
        <w:rPr>
          <w:spacing w:val="0"/>
          <w:rtl w:val="0"/>
          <w:lang w:val="en-US"/>
        </w:rPr>
        <w:t xml:space="preserve">from </w:t>
      </w:r>
      <w:r>
        <w:rPr>
          <w:rtl w:val="0"/>
          <w:lang w:val="en-US"/>
        </w:rPr>
        <w:t xml:space="preserve">a </w:t>
      </w:r>
      <w:r>
        <w:rPr>
          <w:spacing w:val="0"/>
          <w:rtl w:val="0"/>
          <w:lang w:val="en-US"/>
        </w:rPr>
        <w:t xml:space="preserve">series </w:t>
      </w:r>
      <w:r>
        <w:rPr>
          <w:spacing w:val="0"/>
          <w:rtl w:val="0"/>
          <w:lang w:val="en-US"/>
        </w:rPr>
        <w:t xml:space="preserve">of </w:t>
      </w:r>
      <w:r>
        <w:rPr>
          <w:spacing w:val="0"/>
          <w:rtl w:val="0"/>
          <w:lang w:val="en-US"/>
        </w:rPr>
        <w:t xml:space="preserve">isolated </w:t>
      </w:r>
      <w:r>
        <w:rPr>
          <w:spacing w:val="0"/>
          <w:rtl w:val="0"/>
          <w:lang w:val="en-US"/>
        </w:rPr>
        <w:t xml:space="preserve">rudiments called imaginal discs, </w:t>
      </w:r>
      <w:r>
        <w:rPr>
          <w:spacing w:val="0"/>
          <w:rtl w:val="0"/>
          <w:lang w:val="en-US"/>
        </w:rPr>
        <w:t xml:space="preserve">then </w:t>
      </w:r>
      <w:r>
        <w:rPr>
          <w:spacing w:val="0"/>
          <w:rtl w:val="0"/>
          <w:lang w:val="en-US"/>
        </w:rPr>
        <w:t xml:space="preserve">erupts through </w:t>
      </w:r>
      <w:r>
        <w:rPr>
          <w:spacing w:val="0"/>
          <w:rtl w:val="0"/>
          <w:lang w:val="en-US"/>
        </w:rPr>
        <w:t xml:space="preserve">and eats </w:t>
      </w:r>
      <w:r>
        <w:rPr>
          <w:spacing w:val="0"/>
          <w:rtl w:val="0"/>
          <w:lang w:val="en-US"/>
        </w:rPr>
        <w:t xml:space="preserve">the </w:t>
      </w:r>
      <w:r>
        <w:rPr>
          <w:spacing w:val="0"/>
          <w:rtl w:val="0"/>
          <w:lang w:val="en-US"/>
        </w:rPr>
        <w:t xml:space="preserve">larval body </w:t>
      </w:r>
      <w:r>
        <w:rPr>
          <w:rtl w:val="0"/>
          <w:lang w:val="en-US"/>
        </w:rPr>
        <w:t xml:space="preserve">in a </w:t>
      </w:r>
      <w:r>
        <w:rPr>
          <w:spacing w:val="0"/>
          <w:rtl w:val="0"/>
          <w:lang w:val="en-US"/>
        </w:rPr>
        <w:t xml:space="preserve">catastrophic metamorphosis. </w:t>
      </w:r>
      <w:r>
        <w:rPr>
          <w:rtl w:val="0"/>
          <w:lang w:val="en-US"/>
        </w:rPr>
        <w:t xml:space="preserve">A </w:t>
      </w:r>
      <w:r>
        <w:rPr>
          <w:spacing w:val="0"/>
          <w:rtl w:val="0"/>
          <w:lang w:val="en-US"/>
        </w:rPr>
        <w:t xml:space="preserve">typical pilidium </w:t>
      </w:r>
      <w:r>
        <w:rPr>
          <w:spacing w:val="0"/>
          <w:rtl w:val="0"/>
          <w:lang w:val="en-US"/>
        </w:rPr>
        <w:t xml:space="preserve">is </w:t>
      </w:r>
      <w:r>
        <w:rPr>
          <w:spacing w:val="0"/>
          <w:rtl w:val="0"/>
          <w:lang w:val="en-US"/>
        </w:rPr>
        <w:t xml:space="preserve">planktotrophic </w:t>
      </w:r>
      <w:r>
        <w:rPr>
          <w:spacing w:val="0"/>
          <w:rtl w:val="0"/>
          <w:lang w:val="en-US"/>
        </w:rPr>
        <w:t xml:space="preserve">and </w:t>
      </w:r>
      <w:r>
        <w:rPr>
          <w:spacing w:val="0"/>
          <w:rtl w:val="0"/>
          <w:lang w:val="en-US"/>
        </w:rPr>
        <w:t xml:space="preserve">looks </w:t>
      </w:r>
      <w:r>
        <w:rPr>
          <w:spacing w:val="0"/>
          <w:rtl w:val="0"/>
          <w:lang w:val="en-US"/>
        </w:rPr>
        <w:t xml:space="preserve">like </w:t>
      </w:r>
      <w:r>
        <w:rPr>
          <w:rtl w:val="0"/>
          <w:lang w:val="en-US"/>
        </w:rPr>
        <w:t xml:space="preserve">a </w:t>
      </w:r>
      <w:r>
        <w:rPr>
          <w:spacing w:val="0"/>
          <w:rtl w:val="0"/>
          <w:lang w:val="en-US"/>
        </w:rPr>
        <w:t xml:space="preserve">hat, but </w:t>
      </w:r>
      <w:r>
        <w:rPr>
          <w:spacing w:val="0"/>
          <w:rtl w:val="0"/>
          <w:lang w:val="en-US"/>
        </w:rPr>
        <w:t xml:space="preserve">pilidial diversity </w:t>
      </w:r>
      <w:r>
        <w:rPr>
          <w:spacing w:val="0"/>
          <w:rtl w:val="0"/>
          <w:lang w:val="en-US"/>
        </w:rPr>
        <w:t xml:space="preserve">is </w:t>
      </w:r>
      <w:r>
        <w:rPr>
          <w:spacing w:val="0"/>
          <w:rtl w:val="0"/>
          <w:lang w:val="en-US"/>
        </w:rPr>
        <w:t xml:space="preserve">much </w:t>
      </w:r>
      <w:r>
        <w:rPr>
          <w:spacing w:val="0"/>
          <w:rtl w:val="0"/>
          <w:lang w:val="en-US"/>
        </w:rPr>
        <w:t xml:space="preserve">broader </w:t>
      </w:r>
      <w:r>
        <w:rPr>
          <w:spacing w:val="0"/>
          <w:rtl w:val="0"/>
          <w:lang w:val="en-US"/>
        </w:rPr>
        <w:t xml:space="preserve">than </w:t>
      </w:r>
      <w:r>
        <w:rPr>
          <w:spacing w:val="0"/>
          <w:rtl w:val="0"/>
          <w:lang w:val="en-US"/>
        </w:rPr>
        <w:t xml:space="preserve">previously imagined. </w:t>
      </w:r>
      <w:r>
        <w:rPr>
          <w:spacing w:val="0"/>
          <w:rtl w:val="0"/>
          <w:lang w:val="en-US"/>
        </w:rPr>
        <w:t xml:space="preserve">One </w:t>
      </w:r>
      <w:r>
        <w:rPr>
          <w:spacing w:val="0"/>
          <w:rtl w:val="0"/>
          <w:lang w:val="en-US"/>
        </w:rPr>
        <w:t xml:space="preserve">of </w:t>
      </w:r>
      <w:r>
        <w:rPr>
          <w:spacing w:val="0"/>
          <w:rtl w:val="0"/>
          <w:lang w:val="en-US"/>
        </w:rPr>
        <w:t xml:space="preserve">the most </w:t>
      </w:r>
      <w:r>
        <w:rPr>
          <w:spacing w:val="0"/>
          <w:rtl w:val="0"/>
          <w:lang w:val="en-US"/>
        </w:rPr>
        <w:t xml:space="preserve">intriguing </w:t>
      </w:r>
      <w:r>
        <w:rPr>
          <w:spacing w:val="0"/>
          <w:rtl w:val="0"/>
          <w:lang w:val="en-US"/>
        </w:rPr>
        <w:t xml:space="preserve">recently discovered larval types </w:t>
      </w:r>
      <w:r>
        <w:rPr>
          <w:rtl w:val="0"/>
          <w:lang w:val="en-US"/>
        </w:rPr>
        <w:t xml:space="preserve">is the </w:t>
      </w:r>
      <w:r>
        <w:rPr>
          <w:spacing w:val="0"/>
          <w:rtl w:val="0"/>
          <w:lang w:val="en-US"/>
        </w:rPr>
        <w:t xml:space="preserve">lecithotrophic, </w:t>
      </w:r>
      <w:r>
        <w:rPr>
          <w:spacing w:val="0"/>
          <w:rtl w:val="0"/>
          <w:lang w:val="en-US"/>
        </w:rPr>
        <w:t xml:space="preserve">superficially </w:t>
      </w:r>
      <w:r>
        <w:rPr>
          <w:spacing w:val="0"/>
          <w:rtl w:val="0"/>
          <w:lang w:val="en-US"/>
        </w:rPr>
        <w:t xml:space="preserve">trochophore-like </w:t>
      </w:r>
      <w:r>
        <w:rPr>
          <w:i w:val="1"/>
          <w:iCs w:val="1"/>
          <w:spacing w:val="0"/>
          <w:rtl w:val="0"/>
          <w:lang w:val="en-US"/>
        </w:rPr>
        <w:t xml:space="preserve">pilidium nielseni </w:t>
      </w:r>
      <w:r>
        <w:rPr>
          <w:spacing w:val="0"/>
          <w:rtl w:val="0"/>
          <w:lang w:val="en-US"/>
        </w:rPr>
        <w:t xml:space="preserve">of an </w:t>
      </w:r>
      <w:r>
        <w:rPr>
          <w:spacing w:val="0"/>
          <w:rtl w:val="0"/>
          <w:lang w:val="en-US"/>
        </w:rPr>
        <w:t xml:space="preserve">undescribed </w:t>
      </w:r>
      <w:r>
        <w:rPr>
          <w:spacing w:val="0"/>
          <w:rtl w:val="0"/>
          <w:lang w:val="en-US"/>
        </w:rPr>
        <w:t xml:space="preserve">species. </w:t>
      </w:r>
      <w:r>
        <w:rPr>
          <w:i w:val="1"/>
          <w:iCs w:val="1"/>
          <w:rtl w:val="0"/>
          <w:lang w:val="en-US"/>
        </w:rPr>
        <w:t xml:space="preserve">Pilidium nielseni </w:t>
      </w:r>
      <w:r>
        <w:rPr>
          <w:rtl w:val="0"/>
          <w:lang w:val="en-US"/>
        </w:rPr>
        <w:t xml:space="preserve">bears two circumferential ciliary bands evoking the </w:t>
      </w:r>
      <w:r>
        <w:rPr>
          <w:spacing w:val="0"/>
          <w:rtl w:val="0"/>
          <w:lang w:val="en-US"/>
        </w:rPr>
        <w:t xml:space="preserve">prototroch </w:t>
      </w:r>
      <w:r>
        <w:rPr>
          <w:spacing w:val="0"/>
          <w:rtl w:val="0"/>
          <w:lang w:val="en-US"/>
        </w:rPr>
        <w:t xml:space="preserve">and </w:t>
      </w:r>
      <w:r>
        <w:rPr>
          <w:spacing w:val="0"/>
          <w:rtl w:val="0"/>
          <w:lang w:val="en-US"/>
        </w:rPr>
        <w:t xml:space="preserve">telotroch </w:t>
      </w:r>
      <w:r>
        <w:rPr>
          <w:spacing w:val="0"/>
          <w:rtl w:val="0"/>
          <w:lang w:val="en-US"/>
        </w:rPr>
        <w:t xml:space="preserve">of </w:t>
      </w:r>
      <w:r>
        <w:rPr>
          <w:rtl w:val="0"/>
          <w:lang w:val="en-US"/>
        </w:rPr>
        <w:t xml:space="preserve">a </w:t>
      </w:r>
      <w:r>
        <w:rPr>
          <w:spacing w:val="0"/>
          <w:rtl w:val="0"/>
          <w:lang w:val="en-US"/>
        </w:rPr>
        <w:t xml:space="preserve">trochophore larva, found </w:t>
      </w:r>
      <w:r>
        <w:rPr>
          <w:spacing w:val="0"/>
          <w:rtl w:val="0"/>
          <w:lang w:val="en-US"/>
        </w:rPr>
        <w:t xml:space="preserve">in </w:t>
      </w:r>
      <w:r>
        <w:rPr>
          <w:spacing w:val="0"/>
          <w:rtl w:val="0"/>
          <w:lang w:val="en-US"/>
        </w:rPr>
        <w:t xml:space="preserve">related </w:t>
      </w:r>
      <w:r>
        <w:rPr>
          <w:rtl w:val="0"/>
          <w:lang w:val="en-US"/>
        </w:rPr>
        <w:t xml:space="preserve">Spiralian phyla. One might interpret </w:t>
      </w:r>
      <w:r>
        <w:rPr>
          <w:i w:val="1"/>
          <w:iCs w:val="1"/>
          <w:rtl w:val="0"/>
          <w:lang w:val="en-US"/>
        </w:rPr>
        <w:t xml:space="preserve">pilidium nielseni </w:t>
      </w:r>
      <w:r>
        <w:rPr>
          <w:rtl w:val="0"/>
          <w:lang w:val="en-US"/>
        </w:rPr>
        <w:t xml:space="preserve">as a reversion to the </w:t>
      </w:r>
      <w:r>
        <w:rPr>
          <w:spacing w:val="0"/>
          <w:rtl w:val="0"/>
          <w:lang w:val="en-US"/>
        </w:rPr>
        <w:t xml:space="preserve">ancestral condition, </w:t>
      </w:r>
      <w:r>
        <w:rPr>
          <w:rtl w:val="0"/>
          <w:lang w:val="en-US"/>
        </w:rPr>
        <w:t xml:space="preserve">or as an </w:t>
      </w:r>
      <w:r>
        <w:rPr>
          <w:spacing w:val="0"/>
          <w:rtl w:val="0"/>
          <w:lang w:val="en-US"/>
        </w:rPr>
        <w:t xml:space="preserve">example </w:t>
      </w:r>
      <w:r>
        <w:rPr>
          <w:rtl w:val="0"/>
          <w:lang w:val="en-US"/>
        </w:rPr>
        <w:t xml:space="preserve">of </w:t>
      </w:r>
      <w:r>
        <w:rPr>
          <w:spacing w:val="0"/>
          <w:rtl w:val="0"/>
          <w:lang w:val="en-US"/>
        </w:rPr>
        <w:t xml:space="preserve">convergence upon </w:t>
      </w:r>
      <w:r>
        <w:rPr>
          <w:rtl w:val="0"/>
          <w:lang w:val="en-US"/>
        </w:rPr>
        <w:t xml:space="preserve">a successful body plan. The typical pilidium is already a highly derived larval form within Nemertea, so a reversion seems unlikely. To more definitely establish </w:t>
      </w:r>
      <w:r>
        <w:rPr>
          <w:i w:val="1"/>
          <w:iCs w:val="1"/>
          <w:rtl w:val="0"/>
          <w:lang w:val="en-US"/>
        </w:rPr>
        <w:t xml:space="preserve">pilidium nielseni </w:t>
      </w:r>
      <w:r>
        <w:rPr>
          <w:rtl w:val="0"/>
          <w:lang w:val="en-US"/>
        </w:rPr>
        <w:t xml:space="preserve">as an instance of convergence </w:t>
      </w:r>
      <w:r>
        <w:rPr>
          <w:spacing w:val="0"/>
          <w:rtl w:val="0"/>
          <w:lang w:val="en-US"/>
        </w:rPr>
        <w:t xml:space="preserve">and </w:t>
      </w:r>
      <w:r>
        <w:rPr>
          <w:spacing w:val="0"/>
          <w:rtl w:val="0"/>
          <w:lang w:val="en-US"/>
        </w:rPr>
        <w:t xml:space="preserve">determine </w:t>
      </w:r>
      <w:r>
        <w:rPr>
          <w:spacing w:val="0"/>
          <w:rtl w:val="0"/>
          <w:lang w:val="en-US"/>
        </w:rPr>
        <w:t xml:space="preserve">how much </w:t>
      </w:r>
      <w:r>
        <w:rPr>
          <w:spacing w:val="0"/>
          <w:rtl w:val="0"/>
          <w:lang w:val="en-US"/>
        </w:rPr>
        <w:t xml:space="preserve">of </w:t>
      </w:r>
      <w:r>
        <w:rPr>
          <w:spacing w:val="0"/>
          <w:rtl w:val="0"/>
          <w:lang w:val="en-US"/>
        </w:rPr>
        <w:t xml:space="preserve">the </w:t>
      </w:r>
      <w:r>
        <w:rPr>
          <w:spacing w:val="0"/>
          <w:rtl w:val="0"/>
          <w:lang w:val="en-US"/>
        </w:rPr>
        <w:t xml:space="preserve">pilidial developmental pattern </w:t>
      </w:r>
      <w:r>
        <w:rPr>
          <w:spacing w:val="0"/>
          <w:rtl w:val="0"/>
          <w:lang w:val="en-US"/>
        </w:rPr>
        <w:t xml:space="preserve">is </w:t>
      </w:r>
      <w:r>
        <w:rPr>
          <w:rtl w:val="0"/>
          <w:lang w:val="en-US"/>
        </w:rPr>
        <w:t xml:space="preserve">conserved, we describe and illustrate its development with confocal </w:t>
      </w:r>
      <w:r>
        <w:rPr>
          <w:spacing w:val="0"/>
          <w:rtl w:val="0"/>
          <w:lang w:val="en-US"/>
        </w:rPr>
        <w:t xml:space="preserve">microscopy </w:t>
      </w:r>
      <w:r>
        <w:rPr>
          <w:spacing w:val="0"/>
          <w:rtl w:val="0"/>
          <w:lang w:val="en-US"/>
        </w:rPr>
        <w:t xml:space="preserve">and </w:t>
      </w:r>
      <w:r>
        <w:rPr>
          <w:spacing w:val="0"/>
          <w:rtl w:val="0"/>
          <w:lang w:val="en-US"/>
        </w:rPr>
        <w:t xml:space="preserve">compare </w:t>
      </w:r>
      <w:r>
        <w:rPr>
          <w:spacing w:val="0"/>
          <w:rtl w:val="0"/>
          <w:lang w:val="en-US"/>
        </w:rPr>
        <w:t xml:space="preserve">it to </w:t>
      </w:r>
      <w:r>
        <w:rPr>
          <w:spacing w:val="0"/>
          <w:rtl w:val="0"/>
          <w:lang w:val="en-US"/>
        </w:rPr>
        <w:t xml:space="preserve">that </w:t>
      </w:r>
      <w:r>
        <w:rPr>
          <w:spacing w:val="0"/>
          <w:rtl w:val="0"/>
          <w:lang w:val="en-US"/>
        </w:rPr>
        <w:t xml:space="preserve">of </w:t>
      </w:r>
      <w:r>
        <w:rPr>
          <w:rtl w:val="0"/>
          <w:lang w:val="en-US"/>
        </w:rPr>
        <w:t xml:space="preserve">a </w:t>
      </w:r>
      <w:r>
        <w:rPr>
          <w:spacing w:val="0"/>
          <w:rtl w:val="0"/>
          <w:lang w:val="en-US"/>
        </w:rPr>
        <w:t xml:space="preserve">typical </w:t>
      </w:r>
      <w:r>
        <w:rPr>
          <w:spacing w:val="0"/>
          <w:rtl w:val="0"/>
          <w:lang w:val="en-US"/>
        </w:rPr>
        <w:t xml:space="preserve">planktotrophic </w:t>
      </w:r>
      <w:r>
        <w:rPr>
          <w:spacing w:val="0"/>
          <w:rtl w:val="0"/>
          <w:lang w:val="en-US"/>
        </w:rPr>
        <w:t xml:space="preserve">pilidium. </w:t>
      </w:r>
      <w:r>
        <w:rPr>
          <w:spacing w:val="0"/>
          <w:rtl w:val="0"/>
          <w:lang w:val="en-US"/>
        </w:rPr>
        <w:t xml:space="preserve">Their </w:t>
      </w:r>
      <w:r>
        <w:rPr>
          <w:spacing w:val="0"/>
          <w:rtl w:val="0"/>
          <w:lang w:val="en-US"/>
        </w:rPr>
        <w:t xml:space="preserve">development </w:t>
      </w:r>
      <w:r>
        <w:rPr>
          <w:spacing w:val="0"/>
          <w:rtl w:val="0"/>
          <w:lang w:val="en-US"/>
        </w:rPr>
        <w:t xml:space="preserve">is </w:t>
      </w:r>
      <w:r>
        <w:rPr>
          <w:spacing w:val="0"/>
          <w:rtl w:val="0"/>
          <w:lang w:val="en-US"/>
        </w:rPr>
        <w:t xml:space="preserve">strikingly similar; </w:t>
      </w:r>
      <w:r>
        <w:rPr>
          <w:spacing w:val="0"/>
          <w:rtl w:val="0"/>
          <w:lang w:val="en-US"/>
        </w:rPr>
        <w:t xml:space="preserve">the </w:t>
      </w:r>
      <w:r>
        <w:rPr>
          <w:spacing w:val="0"/>
          <w:rtl w:val="0"/>
          <w:lang w:val="en-US"/>
        </w:rPr>
        <w:t xml:space="preserve">juvenile </w:t>
      </w:r>
      <w:r>
        <w:rPr>
          <w:rtl w:val="0"/>
          <w:lang w:val="en-US"/>
        </w:rPr>
        <w:t xml:space="preserve">develops via three paired imaginal discs and two unpaired rudiments, then emerges in a catastrophic metamorphosis. </w:t>
      </w:r>
      <w:r>
        <w:rPr>
          <w:i w:val="1"/>
          <w:iCs w:val="1"/>
          <w:rtl w:val="0"/>
          <w:lang w:val="en-US"/>
        </w:rPr>
        <w:t xml:space="preserve">Pilidium nielseni </w:t>
      </w:r>
      <w:r>
        <w:rPr>
          <w:rtl w:val="0"/>
          <w:lang w:val="en-US"/>
        </w:rPr>
        <w:t xml:space="preserve">even </w:t>
      </w:r>
      <w:r>
        <w:rPr>
          <w:spacing w:val="0"/>
          <w:rtl w:val="0"/>
          <w:lang w:val="en-US"/>
        </w:rPr>
        <w:t xml:space="preserve">develops transient lobes </w:t>
      </w:r>
      <w:r>
        <w:rPr>
          <w:rtl w:val="0"/>
          <w:lang w:val="en-US"/>
        </w:rPr>
        <w:t xml:space="preserve">and </w:t>
      </w:r>
      <w:r>
        <w:rPr>
          <w:spacing w:val="0"/>
          <w:rtl w:val="0"/>
          <w:lang w:val="en-US"/>
        </w:rPr>
        <w:t xml:space="preserve">lappets </w:t>
      </w:r>
      <w:r>
        <w:rPr>
          <w:rtl w:val="0"/>
          <w:lang w:val="en-US"/>
        </w:rPr>
        <w:t xml:space="preserve">in </w:t>
      </w:r>
      <w:r>
        <w:rPr>
          <w:spacing w:val="0"/>
          <w:rtl w:val="0"/>
          <w:lang w:val="en-US"/>
        </w:rPr>
        <w:t xml:space="preserve">early stages, re-creating </w:t>
      </w:r>
      <w:r>
        <w:rPr>
          <w:spacing w:val="0"/>
          <w:rtl w:val="0"/>
          <w:lang w:val="en-US"/>
        </w:rPr>
        <w:t xml:space="preserve">the </w:t>
      </w:r>
      <w:r>
        <w:rPr>
          <w:rtl w:val="0"/>
          <w:lang w:val="en-US"/>
        </w:rPr>
        <w:t xml:space="preserve">hat-like appearance of a typical pilidium. It does diverge from typical </w:t>
      </w:r>
      <w:r>
        <w:rPr>
          <w:spacing w:val="0"/>
          <w:rtl w:val="0"/>
          <w:lang w:val="en-US"/>
        </w:rPr>
        <w:t xml:space="preserve">pilidial development </w:t>
      </w:r>
      <w:r>
        <w:rPr>
          <w:rtl w:val="0"/>
          <w:lang w:val="en-US"/>
        </w:rPr>
        <w:t xml:space="preserve">in the </w:t>
      </w:r>
      <w:r>
        <w:rPr>
          <w:spacing w:val="0"/>
          <w:rtl w:val="0"/>
          <w:lang w:val="en-US"/>
        </w:rPr>
        <w:t xml:space="preserve">orientation </w:t>
      </w:r>
      <w:r>
        <w:rPr>
          <w:rtl w:val="0"/>
          <w:lang w:val="en-US"/>
        </w:rPr>
        <w:t xml:space="preserve">of the </w:t>
      </w:r>
      <w:r>
        <w:rPr>
          <w:spacing w:val="0"/>
          <w:rtl w:val="0"/>
          <w:lang w:val="en-US"/>
        </w:rPr>
        <w:t xml:space="preserve">anteroposterior </w:t>
      </w:r>
      <w:r>
        <w:rPr>
          <w:spacing w:val="0"/>
          <w:rtl w:val="0"/>
          <w:lang w:val="en-US"/>
        </w:rPr>
        <w:t xml:space="preserve">(AP) </w:t>
      </w:r>
      <w:r>
        <w:rPr>
          <w:spacing w:val="0"/>
          <w:rtl w:val="0"/>
          <w:lang w:val="en-US"/>
        </w:rPr>
        <w:t xml:space="preserve">axis </w:t>
      </w:r>
      <w:r>
        <w:rPr>
          <w:rtl w:val="0"/>
          <w:lang w:val="en-US"/>
        </w:rPr>
        <w:t xml:space="preserve">of the </w:t>
      </w:r>
      <w:r>
        <w:rPr>
          <w:spacing w:val="0"/>
          <w:rtl w:val="0"/>
          <w:lang w:val="en-US"/>
        </w:rPr>
        <w:t xml:space="preserve">juvenile </w:t>
      </w:r>
      <w:r>
        <w:rPr>
          <w:rtl w:val="0"/>
          <w:lang w:val="en-US"/>
        </w:rPr>
        <w:t xml:space="preserve">to the AP </w:t>
      </w:r>
      <w:r>
        <w:rPr>
          <w:spacing w:val="0"/>
          <w:rtl w:val="0"/>
          <w:lang w:val="en-US"/>
        </w:rPr>
        <w:t xml:space="preserve">axis </w:t>
      </w:r>
      <w:r>
        <w:rPr>
          <w:rtl w:val="0"/>
          <w:lang w:val="en-US"/>
        </w:rPr>
        <w:t xml:space="preserve">of the </w:t>
      </w:r>
      <w:r>
        <w:rPr>
          <w:spacing w:val="0"/>
          <w:rtl w:val="0"/>
          <w:lang w:val="en-US"/>
        </w:rPr>
        <w:t xml:space="preserve">larval body, </w:t>
      </w:r>
      <w:r>
        <w:rPr>
          <w:rtl w:val="0"/>
          <w:lang w:val="en-US"/>
        </w:rPr>
        <w:t xml:space="preserve">and </w:t>
      </w:r>
      <w:r>
        <w:rPr>
          <w:spacing w:val="0"/>
          <w:rtl w:val="0"/>
          <w:lang w:val="en-US"/>
        </w:rPr>
        <w:t xml:space="preserve">juvenile </w:t>
      </w:r>
      <w:r>
        <w:rPr>
          <w:spacing w:val="0"/>
          <w:rtl w:val="0"/>
          <w:lang w:val="en-US"/>
        </w:rPr>
        <w:t xml:space="preserve">development </w:t>
      </w:r>
      <w:r>
        <w:rPr>
          <w:spacing w:val="0"/>
          <w:rtl w:val="0"/>
          <w:lang w:val="en-US"/>
        </w:rPr>
        <w:t xml:space="preserve">is </w:t>
      </w:r>
      <w:r>
        <w:rPr>
          <w:spacing w:val="0"/>
          <w:rtl w:val="0"/>
          <w:lang w:val="en-US"/>
        </w:rPr>
        <w:t xml:space="preserve">markedly accelerated. </w:t>
      </w:r>
      <w:r>
        <w:rPr>
          <w:spacing w:val="0"/>
          <w:rtl w:val="0"/>
          <w:lang w:val="en-US"/>
        </w:rPr>
        <w:t xml:space="preserve">This </w:t>
      </w:r>
      <w:r>
        <w:rPr>
          <w:spacing w:val="0"/>
          <w:rtl w:val="0"/>
          <w:lang w:val="en-US"/>
        </w:rPr>
        <w:t xml:space="preserve">is </w:t>
      </w:r>
      <w:r>
        <w:rPr>
          <w:spacing w:val="0"/>
          <w:rtl w:val="0"/>
          <w:lang w:val="en-US"/>
        </w:rPr>
        <w:t xml:space="preserve">the </w:t>
      </w:r>
      <w:r>
        <w:rPr>
          <w:spacing w:val="0"/>
          <w:rtl w:val="0"/>
          <w:lang w:val="en-US"/>
        </w:rPr>
        <w:t xml:space="preserve">first </w:t>
      </w:r>
      <w:r>
        <w:rPr>
          <w:spacing w:val="0"/>
          <w:rtl w:val="0"/>
          <w:lang w:val="en-US"/>
        </w:rPr>
        <w:t xml:space="preserve">modern </w:t>
      </w:r>
      <w:r>
        <w:rPr>
          <w:rtl w:val="0"/>
          <w:lang w:val="en-US"/>
        </w:rPr>
        <w:t>description of development of a pilidiophoran with a free-swimming lecithotrophic larva.</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50-6 </w:t>
      </w:r>
      <w:r>
        <w:rPr>
          <w:rtl w:val="0"/>
          <w:lang w:val="en-US"/>
        </w:rPr>
        <w:t>HUNT, K.S.; LINDSAY, S.M.*; University of Maine, Orono;</w:t>
      </w:r>
    </w:p>
    <w:p>
      <w:pPr>
        <w:pStyle w:val="Body"/>
        <w:spacing w:line="160" w:lineRule="exact"/>
        <w:ind w:left="100" w:firstLine="0"/>
        <w:jc w:val="both"/>
        <w:rPr>
          <w:i w:val="1"/>
          <w:iCs w:val="1"/>
          <w:sz w:val="16"/>
          <w:szCs w:val="16"/>
        </w:rPr>
      </w:pPr>
      <w:r>
        <w:rPr>
          <w:i w:val="1"/>
          <w:iCs w:val="1"/>
          <w:sz w:val="16"/>
          <w:szCs w:val="16"/>
          <w:rtl w:val="0"/>
          <w:lang w:val="en-US"/>
        </w:rPr>
        <w:t>slindsay@maine.edu</w:t>
      </w:r>
    </w:p>
    <w:p>
      <w:pPr>
        <w:pStyle w:val="Heading"/>
        <w:spacing w:before="9"/>
        <w:ind w:right="409"/>
      </w:pPr>
      <w:r>
        <w:rPr>
          <w:rtl w:val="0"/>
          <w:lang w:val="en-US"/>
        </w:rPr>
        <w:t>Do nuchal organs aid navigation? Assessing polychaete responses to subsurface chemical cues</w:t>
      </w:r>
    </w:p>
    <w:p>
      <w:pPr>
        <w:pStyle w:val="Body Text"/>
        <w:spacing w:line="160" w:lineRule="exact"/>
        <w:ind w:right="306"/>
        <w:jc w:val="both"/>
      </w:pPr>
      <w:r>
        <w:rPr>
          <w:rtl w:val="0"/>
          <w:lang w:val="en-US"/>
        </w:rPr>
        <w:t xml:space="preserve">In marine sediments, burrowing and feeding by infauna (e.g. polychaetes, burrowing shrimp) result in sediment mixing and benthic-pelagic exchange of solutes, and such bioturbation plays a key role in benthic ecosystem dynamics. Although many infaunal taxa are equipped with chemosensory structures (e.g. polychaete nuchal organs), little is known about how infaunal burrowers detect and respond to chemical cues below the sediment surface. In a series of behavioral experiments, we examined responses of the polychaete </w:t>
      </w:r>
      <w:r>
        <w:rPr>
          <w:i w:val="1"/>
          <w:iCs w:val="1"/>
          <w:rtl w:val="0"/>
          <w:lang w:val="en-US"/>
        </w:rPr>
        <w:t xml:space="preserve">Alitta virens </w:t>
      </w:r>
      <w:r>
        <w:rPr>
          <w:rtl w:val="0"/>
          <w:lang w:val="en-US"/>
        </w:rPr>
        <w:t>to subsurface chemical cues. Using time-lapse photography and time-resolved, digital, particle-imaging velocimetry (PIV), we tracked worms' positions relative to the position of clam juice injected into the sediment (no-flow experiments), or released via subsurface drip (flow-through experiments). In no-flow experiments, worms with blocked (super-glued) nuchal organs did not respond positively to the cue, but intact worms (control) and worms with superglue on the 3rd chaetiger (glue control) did. These results support the hypothesis that nuchal organs mediate subsurface responses to chemical cues. PIV provided information about worms' subsurface activity and revealed subtle differences in burrowing dynamics for intact worms responding to a subsurface drip of seawater or clam juice in flow-through experiments. More worms increased average path speed in response to clam juice than in response to seawater, but overall, mean path speeds were not significantly different. Worms responding to clam juice had straighter paths (i.e., net-to-gross-displacement ratio closer to 1) compared to those responding to seawater. Supported by NSF grant OCE0851172 to P.A.Jumars and SML.</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List Paragraph"/>
        <w:numPr>
          <w:ilvl w:val="1"/>
          <w:numId w:val="9"/>
        </w:numPr>
        <w:bidi w:val="0"/>
        <w:ind w:right="0"/>
        <w:jc w:val="left"/>
        <w:rPr>
          <w:sz w:val="16"/>
          <w:szCs w:val="16"/>
          <w:rtl w:val="0"/>
          <w:lang w:val="en-US"/>
        </w:rPr>
      </w:pPr>
      <w:r>
        <w:rPr>
          <w:sz w:val="16"/>
          <w:szCs w:val="16"/>
          <w:rtl w:val="0"/>
          <w:lang w:val="en-US"/>
        </w:rPr>
        <w:t>HUNT, K.E.*; BURGESS, E.A.; ROLLAND, R.M.;</w:t>
      </w:r>
      <w:r>
        <w:rPr>
          <w:spacing w:val="-1"/>
          <w:sz w:val="16"/>
          <w:szCs w:val="16"/>
          <w:rtl w:val="0"/>
          <w:lang w:val="en-US"/>
        </w:rPr>
        <w:t xml:space="preserve"> </w:t>
      </w:r>
      <w:r>
        <w:rPr>
          <w:sz w:val="16"/>
          <w:szCs w:val="16"/>
          <w:rtl w:val="0"/>
          <w:lang w:val="en-US"/>
        </w:rPr>
        <w:t>New</w:t>
      </w:r>
    </w:p>
    <w:p>
      <w:pPr>
        <w:pStyle w:val="Body"/>
        <w:spacing w:line="160" w:lineRule="exact"/>
        <w:ind w:left="100" w:right="102" w:firstLine="0"/>
        <w:rPr>
          <w:i w:val="1"/>
          <w:iCs w:val="1"/>
          <w:sz w:val="16"/>
          <w:szCs w:val="16"/>
        </w:rPr>
      </w:pPr>
      <w:r>
        <w:rPr>
          <w:sz w:val="16"/>
          <w:szCs w:val="16"/>
          <w:rtl w:val="0"/>
          <w:lang w:val="en-US"/>
        </w:rPr>
        <w:t xml:space="preserve">England Aquarium; </w:t>
      </w:r>
      <w:r>
        <w:rPr>
          <w:i w:val="1"/>
          <w:iCs w:val="1"/>
          <w:sz w:val="16"/>
          <w:szCs w:val="16"/>
          <w:rtl w:val="0"/>
          <w:lang w:val="en-US"/>
        </w:rPr>
        <w:t>huntk@neaq.org</w:t>
      </w:r>
    </w:p>
    <w:p>
      <w:pPr>
        <w:pStyle w:val="Heading"/>
        <w:spacing w:before="9"/>
        <w:ind w:right="42"/>
      </w:pPr>
      <w:r>
        <w:rPr>
          <w:rtl w:val="0"/>
          <w:lang w:val="en-US"/>
        </w:rPr>
        <w:t>Beyond just cort: fecal aldosterone as a complementary measure of adrenal activation in North Atlantic right whales (Eubalaena glacialis)</w:t>
      </w:r>
    </w:p>
    <w:p>
      <w:pPr>
        <w:pStyle w:val="Body Text"/>
        <w:spacing w:line="160" w:lineRule="exact"/>
        <w:jc w:val="both"/>
      </w:pPr>
      <w:r>
        <w:rPr>
          <w:rtl w:val="0"/>
          <w:lang w:val="en-US"/>
        </w:rPr>
        <w:t>There has been great interest in fecal glucocorticoids (fGCs) as a measure of stress in large whales, and elevated fGCs have been shown to correlate with stressors such as entanglement and ocean noise in North Atlantic right whales (</w:t>
      </w:r>
      <w:r>
        <w:rPr>
          <w:i w:val="1"/>
          <w:iCs w:val="1"/>
          <w:rtl w:val="0"/>
          <w:lang w:val="en-US"/>
        </w:rPr>
        <w:t>Eubalaena glacialis</w:t>
      </w:r>
      <w:r>
        <w:rPr>
          <w:rtl w:val="0"/>
          <w:lang w:val="en-US"/>
        </w:rPr>
        <w:t>, NARW). However, fGCs can reflect numerous different influences besides anthropogenic stressors. Additionally, some glucocorticoid assays have mild cross-reactivity with fecal metabolites of reproductive steroids, and it is unclear to what extent such cross-reactivity might influence fGC data. Fecal mineralocorticoids (fMCs, aldosterone and its fecal metabolites) may offer a complementary measure that could help identify true adrenal activation. The mineralocorticoids are also released from the mammalian adrenal gland and typically rise in parallel with GCs during a physiological stress response. To assess feasibility of fMC assays for large whales, we tested three commercial aldosterone immunoassays with pooled NARW fecal extract. All three assays demonstrated good parallelism and accuracy, indicating that aldosterone fecal metabolites are likely present in NARW feces and are readily measurable with aldosterone antibodies. We then applied the most sensitive of these assays to 324 NARW fecal samples, assessing relationships of fMCs with existing fGC data and with reproductive steroids from the same samples. As predicted, fMCs were strongly correlated with fGCs, though the aldosterone antibody had no detectable cross-reactivity to reproductive steroids and extremely low crossreactivity to glucocorticoids. fGC data therefore appear to primarily reflect adrenal activity. Addition of fMCs to a fecal endocrine panel shows potential for identification of cases of true adrenal activation, and may potentially help disentangle the various causes of fGC elevations.</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List Paragraph"/>
        <w:numPr>
          <w:ilvl w:val="1"/>
          <w:numId w:val="8"/>
        </w:numPr>
        <w:bidi w:val="0"/>
        <w:ind w:right="0"/>
        <w:jc w:val="left"/>
        <w:rPr>
          <w:sz w:val="16"/>
          <w:szCs w:val="16"/>
          <w:rtl w:val="0"/>
          <w:lang w:val="en-US"/>
        </w:rPr>
      </w:pPr>
      <w:r>
        <w:rPr>
          <w:sz w:val="16"/>
          <w:szCs w:val="16"/>
          <w:rtl w:val="0"/>
          <w:lang w:val="en-US"/>
        </w:rPr>
        <w:t>HUNT, K.E.*; ROBBINS, J.; ROLLAND, R.M.; New</w:t>
      </w:r>
      <w:r>
        <w:rPr>
          <w:spacing w:val="-1"/>
          <w:sz w:val="16"/>
          <w:szCs w:val="16"/>
          <w:rtl w:val="0"/>
          <w:lang w:val="en-US"/>
        </w:rPr>
        <w:t xml:space="preserve"> </w:t>
      </w:r>
      <w:r>
        <w:rPr>
          <w:sz w:val="16"/>
          <w:szCs w:val="16"/>
          <w:rtl w:val="0"/>
          <w:lang w:val="en-US"/>
        </w:rPr>
        <w:t>England</w:t>
      </w:r>
    </w:p>
    <w:p>
      <w:pPr>
        <w:pStyle w:val="Body"/>
        <w:spacing w:before="9" w:line="160" w:lineRule="exact"/>
        <w:ind w:left="100" w:right="810" w:firstLine="0"/>
        <w:rPr>
          <w:b w:val="1"/>
          <w:bCs w:val="1"/>
          <w:i w:val="1"/>
          <w:iCs w:val="1"/>
          <w:sz w:val="16"/>
          <w:szCs w:val="16"/>
        </w:rPr>
      </w:pPr>
      <w:r>
        <w:rPr>
          <w:sz w:val="16"/>
          <w:szCs w:val="16"/>
          <w:rtl w:val="0"/>
          <w:lang w:val="en-US"/>
        </w:rPr>
        <w:t xml:space="preserve">Aquarium, Center for Coastal Studies; </w:t>
      </w:r>
      <w:r>
        <w:rPr>
          <w:i w:val="1"/>
          <w:iCs w:val="1"/>
          <w:sz w:val="16"/>
          <w:szCs w:val="16"/>
          <w:rtl w:val="0"/>
          <w:lang w:val="en-US"/>
        </w:rPr>
        <w:t xml:space="preserve">huntk@neaq.org </w:t>
      </w:r>
      <w:r>
        <w:rPr>
          <w:b w:val="1"/>
          <w:bCs w:val="1"/>
          <w:i w:val="1"/>
          <w:iCs w:val="1"/>
          <w:sz w:val="16"/>
          <w:szCs w:val="16"/>
          <w:rtl w:val="0"/>
          <w:lang w:val="en-US"/>
        </w:rPr>
        <w:t>Development of fecal hormone techniques for assessment of reproduction and stress in humpback whales (Megaptera novaeangliae)</w:t>
      </w:r>
    </w:p>
    <w:p>
      <w:pPr>
        <w:pStyle w:val="Body Text"/>
        <w:spacing w:line="160" w:lineRule="exact"/>
        <w:ind w:right="306"/>
        <w:jc w:val="both"/>
      </w:pPr>
      <w:r>
        <w:rPr>
          <w:rtl w:val="0"/>
          <w:lang w:val="en-US"/>
        </w:rPr>
        <w:t xml:space="preserve">Fecal hormone analysis shows potential for noninvasive assessment </w:t>
      </w:r>
      <w:r>
        <w:rPr>
          <w:spacing w:val="0"/>
          <w:rtl w:val="0"/>
          <w:lang w:val="en-US"/>
        </w:rPr>
        <w:t xml:space="preserve">of </w:t>
      </w:r>
      <w:r>
        <w:rPr>
          <w:spacing w:val="0"/>
          <w:rtl w:val="0"/>
          <w:lang w:val="en-US"/>
        </w:rPr>
        <w:t xml:space="preserve">population-level patterns </w:t>
      </w:r>
      <w:r>
        <w:rPr>
          <w:spacing w:val="0"/>
          <w:rtl w:val="0"/>
          <w:lang w:val="en-US"/>
        </w:rPr>
        <w:t xml:space="preserve">in </w:t>
      </w:r>
      <w:r>
        <w:rPr>
          <w:spacing w:val="0"/>
          <w:rtl w:val="0"/>
          <w:lang w:val="en-US"/>
        </w:rPr>
        <w:t xml:space="preserve">stress </w:t>
      </w:r>
      <w:r>
        <w:rPr>
          <w:spacing w:val="0"/>
          <w:rtl w:val="0"/>
          <w:lang w:val="en-US"/>
        </w:rPr>
        <w:t xml:space="preserve">and </w:t>
      </w:r>
      <w:r>
        <w:rPr>
          <w:spacing w:val="0"/>
          <w:rtl w:val="0"/>
          <w:lang w:val="en-US"/>
        </w:rPr>
        <w:t xml:space="preserve">reproduction </w:t>
      </w:r>
      <w:r>
        <w:rPr>
          <w:spacing w:val="0"/>
          <w:rtl w:val="0"/>
          <w:lang w:val="en-US"/>
        </w:rPr>
        <w:t xml:space="preserve">in </w:t>
      </w:r>
      <w:r>
        <w:rPr>
          <w:spacing w:val="0"/>
          <w:rtl w:val="0"/>
          <w:lang w:val="en-US"/>
        </w:rPr>
        <w:t xml:space="preserve">large </w:t>
      </w:r>
      <w:r>
        <w:rPr>
          <w:spacing w:val="0"/>
          <w:rtl w:val="0"/>
          <w:lang w:val="en-US"/>
        </w:rPr>
        <w:t xml:space="preserve">whales. However, data </w:t>
      </w:r>
      <w:r>
        <w:rPr>
          <w:rtl w:val="0"/>
          <w:lang w:val="en-US"/>
        </w:rPr>
        <w:t xml:space="preserve">are </w:t>
      </w:r>
      <w:r>
        <w:rPr>
          <w:spacing w:val="0"/>
          <w:rtl w:val="0"/>
          <w:lang w:val="en-US"/>
        </w:rPr>
        <w:t xml:space="preserve">lacking </w:t>
      </w:r>
      <w:r>
        <w:rPr>
          <w:rtl w:val="0"/>
          <w:lang w:val="en-US"/>
        </w:rPr>
        <w:t xml:space="preserve">on </w:t>
      </w:r>
      <w:r>
        <w:rPr>
          <w:spacing w:val="0"/>
          <w:rtl w:val="0"/>
          <w:lang w:val="en-US"/>
        </w:rPr>
        <w:t xml:space="preserve">collection methodology </w:t>
      </w:r>
      <w:r>
        <w:rPr>
          <w:spacing w:val="0"/>
          <w:rtl w:val="0"/>
          <w:lang w:val="en-US"/>
        </w:rPr>
        <w:t xml:space="preserve">and </w:t>
      </w:r>
      <w:r>
        <w:rPr>
          <w:rtl w:val="0"/>
          <w:lang w:val="en-US"/>
        </w:rPr>
        <w:t xml:space="preserve">assay validations for most species, particularly those mysticetes that have variable diets and highly liquid feces. We tested fecal-collection </w:t>
      </w:r>
      <w:r>
        <w:rPr>
          <w:spacing w:val="0"/>
          <w:rtl w:val="0"/>
          <w:lang w:val="en-US"/>
        </w:rPr>
        <w:t xml:space="preserve">techniques </w:t>
      </w:r>
      <w:r>
        <w:rPr>
          <w:spacing w:val="0"/>
          <w:rtl w:val="0"/>
          <w:lang w:val="en-US"/>
        </w:rPr>
        <w:t xml:space="preserve">for </w:t>
      </w:r>
      <w:r>
        <w:rPr>
          <w:spacing w:val="0"/>
          <w:rtl w:val="0"/>
          <w:lang w:val="en-US"/>
        </w:rPr>
        <w:t xml:space="preserve">humpback whales </w:t>
      </w:r>
      <w:r>
        <w:rPr>
          <w:spacing w:val="0"/>
          <w:rtl w:val="0"/>
          <w:lang w:val="en-US"/>
        </w:rPr>
        <w:t>(</w:t>
      </w:r>
      <w:r>
        <w:rPr>
          <w:i w:val="1"/>
          <w:iCs w:val="1"/>
          <w:spacing w:val="0"/>
          <w:rtl w:val="0"/>
          <w:lang w:val="en-US"/>
        </w:rPr>
        <w:t xml:space="preserve">Megaptera </w:t>
      </w:r>
      <w:r>
        <w:rPr>
          <w:i w:val="1"/>
          <w:iCs w:val="1"/>
          <w:spacing w:val="0"/>
          <w:rtl w:val="0"/>
          <w:lang w:val="en-US"/>
        </w:rPr>
        <w:t>novaeangliae</w:t>
      </w:r>
      <w:r>
        <w:rPr>
          <w:spacing w:val="0"/>
          <w:rtl w:val="0"/>
          <w:lang w:val="en-US"/>
        </w:rPr>
        <w:t xml:space="preserve">), </w:t>
      </w:r>
      <w:r>
        <w:rPr>
          <w:rtl w:val="0"/>
          <w:lang w:val="en-US"/>
        </w:rPr>
        <w:t xml:space="preserve">followed by assay validations for five hormone classes </w:t>
      </w:r>
      <w:r>
        <w:rPr>
          <w:spacing w:val="0"/>
          <w:rtl w:val="0"/>
          <w:lang w:val="en-US"/>
        </w:rPr>
        <w:t xml:space="preserve">(progestins, </w:t>
      </w:r>
      <w:r>
        <w:rPr>
          <w:spacing w:val="0"/>
          <w:rtl w:val="0"/>
          <w:lang w:val="en-US"/>
        </w:rPr>
        <w:t xml:space="preserve">estrogens, androgens, glucocorticoids, </w:t>
      </w:r>
      <w:r>
        <w:rPr>
          <w:spacing w:val="0"/>
          <w:rtl w:val="0"/>
          <w:lang w:val="en-US"/>
        </w:rPr>
        <w:t xml:space="preserve">thyroid </w:t>
      </w:r>
      <w:r>
        <w:rPr>
          <w:spacing w:val="0"/>
          <w:rtl w:val="0"/>
          <w:lang w:val="en-US"/>
        </w:rPr>
        <w:t xml:space="preserve">hormones) </w:t>
      </w:r>
      <w:r>
        <w:rPr>
          <w:spacing w:val="0"/>
          <w:rtl w:val="0"/>
          <w:lang w:val="en-US"/>
        </w:rPr>
        <w:t xml:space="preserve">and </w:t>
      </w:r>
      <w:r>
        <w:rPr>
          <w:rtl w:val="0"/>
          <w:lang w:val="en-US"/>
        </w:rPr>
        <w:t xml:space="preserve">comparisons to known sex and reproductive state where possible. 55 humpback fecal samples were collected at sea during 2012-2013, of which 48 were large enough to assay for multiple hormones and 43 were from known whales. All five hormone assays were successfully validated with parallelism and accuracy tests. Calf samples had much </w:t>
      </w:r>
      <w:r>
        <w:rPr>
          <w:spacing w:val="0"/>
          <w:rtl w:val="0"/>
          <w:lang w:val="en-US"/>
        </w:rPr>
        <w:t xml:space="preserve">higher fecal hormone content than samples from other </w:t>
      </w:r>
      <w:r>
        <w:rPr>
          <w:spacing w:val="0"/>
          <w:rtl w:val="0"/>
          <w:lang w:val="en-US"/>
        </w:rPr>
        <w:t xml:space="preserve">whales, </w:t>
      </w:r>
      <w:r>
        <w:rPr>
          <w:rtl w:val="0"/>
          <w:lang w:val="en-US"/>
        </w:rPr>
        <w:t xml:space="preserve">potentially due to ingestion of maternal steroids via milk fat. Females </w:t>
      </w:r>
      <w:r>
        <w:rPr>
          <w:spacing w:val="0"/>
          <w:rtl w:val="0"/>
          <w:lang w:val="en-US"/>
        </w:rPr>
        <w:t xml:space="preserve">resighted </w:t>
      </w:r>
      <w:r>
        <w:rPr>
          <w:spacing w:val="0"/>
          <w:rtl w:val="0"/>
          <w:lang w:val="en-US"/>
        </w:rPr>
        <w:t xml:space="preserve">with </w:t>
      </w:r>
      <w:r>
        <w:rPr>
          <w:rtl w:val="0"/>
          <w:lang w:val="en-US"/>
        </w:rPr>
        <w:t xml:space="preserve">a </w:t>
      </w:r>
      <w:r>
        <w:rPr>
          <w:spacing w:val="0"/>
          <w:rtl w:val="0"/>
          <w:lang w:val="en-US"/>
        </w:rPr>
        <w:t xml:space="preserve">calf the next year (e.g. </w:t>
      </w:r>
      <w:r>
        <w:rPr>
          <w:spacing w:val="0"/>
          <w:rtl w:val="0"/>
          <w:lang w:val="en-US"/>
        </w:rPr>
        <w:t xml:space="preserve">definitely pregnant) </w:t>
      </w:r>
      <w:r>
        <w:rPr>
          <w:spacing w:val="0"/>
          <w:rtl w:val="0"/>
          <w:lang w:val="en-US"/>
        </w:rPr>
        <w:t xml:space="preserve">had </w:t>
      </w:r>
      <w:r>
        <w:rPr>
          <w:rtl w:val="0"/>
          <w:lang w:val="en-US"/>
        </w:rPr>
        <w:t xml:space="preserve">significantly higher fecal progestins (P=0.0021, t-test) than females resighted but with no calf (e.g. probably nonpregnant). One potential </w:t>
      </w:r>
      <w:r>
        <w:rPr>
          <w:spacing w:val="0"/>
          <w:rtl w:val="0"/>
          <w:lang w:val="en-US"/>
        </w:rPr>
        <w:t xml:space="preserve">case </w:t>
      </w:r>
      <w:r>
        <w:rPr>
          <w:spacing w:val="0"/>
          <w:rtl w:val="0"/>
          <w:lang w:val="en-US"/>
        </w:rPr>
        <w:t xml:space="preserve">of </w:t>
      </w:r>
      <w:r>
        <w:rPr>
          <w:spacing w:val="0"/>
          <w:rtl w:val="0"/>
          <w:lang w:val="en-US"/>
        </w:rPr>
        <w:t xml:space="preserve">calf loss was </w:t>
      </w:r>
      <w:r>
        <w:rPr>
          <w:spacing w:val="0"/>
          <w:rtl w:val="0"/>
          <w:lang w:val="en-US"/>
        </w:rPr>
        <w:t xml:space="preserve">noted. </w:t>
      </w:r>
      <w:r>
        <w:rPr>
          <w:spacing w:val="0"/>
          <w:rtl w:val="0"/>
          <w:lang w:val="en-US"/>
        </w:rPr>
        <w:t xml:space="preserve">Males had </w:t>
      </w:r>
      <w:r>
        <w:rPr>
          <w:spacing w:val="0"/>
          <w:rtl w:val="0"/>
          <w:lang w:val="en-US"/>
        </w:rPr>
        <w:t xml:space="preserve">significantly higher </w:t>
      </w:r>
      <w:r>
        <w:rPr>
          <w:spacing w:val="0"/>
          <w:rtl w:val="0"/>
          <w:lang w:val="en-US"/>
        </w:rPr>
        <w:t xml:space="preserve">fecal </w:t>
      </w:r>
      <w:r>
        <w:rPr>
          <w:spacing w:val="0"/>
          <w:rtl w:val="0"/>
          <w:lang w:val="en-US"/>
        </w:rPr>
        <w:t xml:space="preserve">androgens than nonpregnant females (P=0.0396, t-test). </w:t>
      </w:r>
      <w:r>
        <w:rPr>
          <w:spacing w:val="0"/>
          <w:rtl w:val="0"/>
          <w:lang w:val="en-US"/>
        </w:rPr>
        <w:t xml:space="preserve">The </w:t>
      </w:r>
      <w:r>
        <w:rPr>
          <w:spacing w:val="0"/>
          <w:rtl w:val="0"/>
          <w:lang w:val="en-US"/>
        </w:rPr>
        <w:t xml:space="preserve">only </w:t>
      </w:r>
      <w:r>
        <w:rPr>
          <w:rtl w:val="0"/>
          <w:lang w:val="en-US"/>
        </w:rPr>
        <w:t xml:space="preserve">sample from an entangled whale had fecal glucocorticoids more than two standard deviations above the population mean. Fecal estrogens </w:t>
      </w:r>
      <w:r>
        <w:rPr>
          <w:spacing w:val="0"/>
          <w:rtl w:val="0"/>
          <w:lang w:val="en-US"/>
        </w:rPr>
        <w:t xml:space="preserve">and </w:t>
      </w:r>
      <w:r>
        <w:rPr>
          <w:spacing w:val="0"/>
          <w:rtl w:val="0"/>
          <w:lang w:val="en-US"/>
        </w:rPr>
        <w:t xml:space="preserve">fecal thyroid </w:t>
      </w:r>
      <w:r>
        <w:rPr>
          <w:spacing w:val="0"/>
          <w:rtl w:val="0"/>
          <w:lang w:val="en-US"/>
        </w:rPr>
        <w:t xml:space="preserve">hormones </w:t>
      </w:r>
      <w:r>
        <w:rPr>
          <w:spacing w:val="0"/>
          <w:rtl w:val="0"/>
          <w:lang w:val="en-US"/>
        </w:rPr>
        <w:t xml:space="preserve">showed </w:t>
      </w:r>
      <w:r>
        <w:rPr>
          <w:spacing w:val="0"/>
          <w:rtl w:val="0"/>
          <w:lang w:val="en-US"/>
        </w:rPr>
        <w:t xml:space="preserve">no </w:t>
      </w:r>
      <w:r>
        <w:rPr>
          <w:spacing w:val="0"/>
          <w:rtl w:val="0"/>
          <w:lang w:val="en-US"/>
        </w:rPr>
        <w:t xml:space="preserve">obvious trends, </w:t>
      </w:r>
      <w:r>
        <w:rPr>
          <w:spacing w:val="0"/>
          <w:rtl w:val="0"/>
          <w:lang w:val="en-US"/>
        </w:rPr>
        <w:t xml:space="preserve">though </w:t>
      </w:r>
      <w:r>
        <w:rPr>
          <w:rtl w:val="0"/>
          <w:lang w:val="en-US"/>
        </w:rPr>
        <w:t xml:space="preserve">sample size was low. Despite the challenges of sample collection and </w:t>
      </w:r>
      <w:r>
        <w:rPr>
          <w:spacing w:val="0"/>
          <w:rtl w:val="0"/>
          <w:lang w:val="en-US"/>
        </w:rPr>
        <w:t xml:space="preserve">despite </w:t>
      </w:r>
      <w:r>
        <w:rPr>
          <w:spacing w:val="0"/>
          <w:rtl w:val="0"/>
          <w:lang w:val="en-US"/>
        </w:rPr>
        <w:t xml:space="preserve">low </w:t>
      </w:r>
      <w:r>
        <w:rPr>
          <w:spacing w:val="0"/>
          <w:rtl w:val="0"/>
          <w:lang w:val="en-US"/>
        </w:rPr>
        <w:t xml:space="preserve">sample </w:t>
      </w:r>
      <w:r>
        <w:rPr>
          <w:spacing w:val="0"/>
          <w:rtl w:val="0"/>
          <w:lang w:val="en-US"/>
        </w:rPr>
        <w:t xml:space="preserve">mass, fecal </w:t>
      </w:r>
      <w:r>
        <w:rPr>
          <w:spacing w:val="0"/>
          <w:rtl w:val="0"/>
          <w:lang w:val="en-US"/>
        </w:rPr>
        <w:t xml:space="preserve">sampling appears viable </w:t>
      </w:r>
      <w:r>
        <w:rPr>
          <w:spacing w:val="0"/>
          <w:rtl w:val="0"/>
          <w:lang w:val="en-US"/>
        </w:rPr>
        <w:t xml:space="preserve">for </w:t>
      </w:r>
      <w:r>
        <w:rPr>
          <w:rtl w:val="0"/>
          <w:lang w:val="en-US"/>
        </w:rPr>
        <w:t xml:space="preserve">humpback whales and produces biologically relevant data that could be useful for assessment of pregnancy, calf loss, other </w:t>
      </w:r>
      <w:r>
        <w:rPr>
          <w:spacing w:val="0"/>
          <w:rtl w:val="0"/>
          <w:lang w:val="en-US"/>
        </w:rPr>
        <w:t xml:space="preserve">reproductive </w:t>
      </w:r>
      <w:r>
        <w:rPr>
          <w:rtl w:val="0"/>
          <w:lang w:val="en-US"/>
        </w:rPr>
        <w:t>parameters, and stress physiology.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130-2 </w:t>
      </w:r>
      <w:r>
        <w:rPr>
          <w:rtl w:val="0"/>
          <w:lang w:val="en-US"/>
        </w:rPr>
        <w:t>HUNT, EM*; MILLER, LP; DENNY, MW; ALLEN, BJ;</w:t>
      </w:r>
    </w:p>
    <w:p>
      <w:pPr>
        <w:pStyle w:val="Body"/>
        <w:spacing w:before="9" w:line="160" w:lineRule="exact"/>
        <w:ind w:left="100" w:right="133" w:firstLine="0"/>
        <w:rPr>
          <w:i w:val="1"/>
          <w:iCs w:val="1"/>
          <w:sz w:val="16"/>
          <w:szCs w:val="16"/>
        </w:rPr>
      </w:pPr>
      <w:r>
        <w:rPr>
          <w:sz w:val="16"/>
          <w:szCs w:val="16"/>
          <w:rtl w:val="0"/>
          <w:lang w:val="en-US"/>
        </w:rPr>
        <w:t xml:space="preserve">California State University Long Beach, Hopkins Marine Station of Stanford University; </w:t>
      </w:r>
      <w:r>
        <w:rPr>
          <w:i w:val="1"/>
          <w:iCs w:val="1"/>
          <w:sz w:val="16"/>
          <w:szCs w:val="16"/>
          <w:rtl w:val="0"/>
          <w:lang w:val="en-US"/>
        </w:rPr>
        <w:t>elizabethhunt0524@gmail.com</w:t>
      </w:r>
    </w:p>
    <w:p>
      <w:pPr>
        <w:pStyle w:val="Heading"/>
        <w:ind w:right="275"/>
      </w:pPr>
      <w:r>
        <w:rPr>
          <w:rtl w:val="0"/>
          <w:lang w:val="en-US"/>
        </w:rPr>
        <w:t>Recent thermal history determines microalgal response to acute temperature stress on rocky shores</w:t>
      </w:r>
    </w:p>
    <w:p>
      <w:pPr>
        <w:pStyle w:val="Body Text"/>
        <w:spacing w:line="160" w:lineRule="exact"/>
        <w:jc w:val="both"/>
      </w:pPr>
      <w:r>
        <w:rPr>
          <w:rtl w:val="0"/>
          <w:lang w:val="en-US"/>
        </w:rPr>
        <w:t xml:space="preserve">In addition to higher average temperatures, global climate change is also resulting in higher temperature variability, increasing the risk that species' tolerance limits will be exceeded. Our study was designed to determine how prior thermal history and the intensity of an acute high temperature challenge might affect post-stress photosynthetic performance of microalgae on rocky shores. We manipulated temperature variability on artificial substrata in the mid-intertidal zone, allowing microalgae to settle under low, natural, or high variation for at least one month. We then measured community-level net photosynthetic rate (NPR) for each experimental plate under benign conditions with a LICOR LX-1600, before and after exposure to one of five peak temperatures (18, 24, 28, 32, or 36 </w:t>
      </w:r>
      <w:r>
        <w:rPr>
          <w:rtl w:val="0"/>
          <w:lang w:val="en-US"/>
        </w:rPr>
        <w:t>°</w:t>
      </w:r>
      <w:r>
        <w:rPr>
          <w:rtl w:val="0"/>
          <w:lang w:val="en-US"/>
        </w:rPr>
        <w:t>C) during a 4.5-hour simulated low tide. The more extreme the acute temperature challenge, the more negative the effect on post-exposure NPR. More surprisingly, microalgae grown on low variation plates in the field were twice as vulnerable as microalgae on normal and high variability plates. We are using scanning electron microscopy (SEM) and high-performance liquid chromatography (HPLC) to analyze changes in the identity and relative abundances of microalgal taxa for indications of variation in microalgal functional group composition and diversity.</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115-4 </w:t>
      </w:r>
      <w:r>
        <w:rPr>
          <w:rtl w:val="0"/>
          <w:lang w:val="en-US"/>
        </w:rPr>
        <w:t>HURLESS, V.; PICKETT, C.J.; ZELLER, R.W.*; San Diego</w:t>
      </w:r>
    </w:p>
    <w:p>
      <w:pPr>
        <w:pStyle w:val="Body"/>
        <w:spacing w:line="160" w:lineRule="exact"/>
        <w:ind w:left="100" w:firstLine="0"/>
        <w:jc w:val="both"/>
        <w:rPr>
          <w:i w:val="1"/>
          <w:iCs w:val="1"/>
          <w:sz w:val="16"/>
          <w:szCs w:val="16"/>
        </w:rPr>
      </w:pPr>
      <w:r>
        <w:rPr>
          <w:sz w:val="16"/>
          <w:szCs w:val="16"/>
          <w:rtl w:val="0"/>
          <w:lang w:val="en-US"/>
        </w:rPr>
        <w:t xml:space="preserve">State University; </w:t>
      </w:r>
      <w:r>
        <w:rPr>
          <w:i w:val="1"/>
          <w:iCs w:val="1"/>
          <w:sz w:val="16"/>
          <w:szCs w:val="16"/>
          <w:rtl w:val="0"/>
          <w:lang w:val="de-DE"/>
        </w:rPr>
        <w:t>rzeller@mail.sdsu.edu</w:t>
      </w:r>
    </w:p>
    <w:p>
      <w:pPr>
        <w:pStyle w:val="Heading"/>
        <w:spacing w:before="9"/>
        <w:ind w:right="400"/>
        <w:jc w:val="both"/>
      </w:pPr>
      <w:r>
        <w:rPr>
          <w:rtl w:val="0"/>
          <w:lang w:val="en-US"/>
        </w:rPr>
        <w:t>Evolutionary similarities between the peripheral nervous system of the ascidian larva and vertebrate sensory hair cells</w:t>
      </w:r>
    </w:p>
    <w:p>
      <w:pPr>
        <w:pStyle w:val="Body Text"/>
        <w:spacing w:line="160" w:lineRule="exact"/>
        <w:ind w:right="303"/>
        <w:jc w:val="both"/>
      </w:pPr>
      <w:r>
        <w:rPr>
          <w:rtl w:val="0"/>
          <w:lang w:val="en-US"/>
        </w:rPr>
        <w:t>Metazoan ciliated sensory neurons and derivatives, such as the hair cells found in the vertebrate inner ear are hypothesized to share a common evolutionary origin. In the ascidian larva, the peripheral nervous system (PNS) consists of a series of ciliated epidermal sensory neurons (ESNs), which primarily run down the dorsal and ventral midlines of the tail. Our lab has shown that at least four transcription factors and at least one microRNA operate downstream of a Notch-Delta mediated mechanism which specifies PNS neurons from the midline epidermal cells. These molecules share conserved roles with the specification of vertebrate hair cells, supporting the hypothesis of a common evolutionary origin. Here we report on the identification of large numbers of genes that are shared between ESNs and hair cells as revealed by comparative RNA-SEQ of wild type and transgenic ascidian larvae. Our preliminary analysis identified multiple structural genes expressed in ascidian ESNs that are known components of the stereo cilia found in vertebrate hair cells including proteins found within the cilia, proteins that form tip link and ankle link connections and proteins which regulate ion homeostasis. In addition, we found that numerous mechanosensory channel proteins known to be expressed in hair cells are also expressed in the PNS ESNs. The ESNs are assumed to be mechanosensory, but this is the first direct molecular evidence that they express multiple proteins known to be required for such a function. Our results provide insight into the novel innovations that evolved within vertebrates to generate hair cells.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00" w:bottom="840" w:left="1540" w:header="720" w:footer="659"/>
          <w:bidi w:val="0"/>
        </w:sectPr>
      </w:pPr>
    </w:p>
    <w:p>
      <w:pPr>
        <w:pStyle w:val="Body Text"/>
        <w:spacing w:before="73" w:line="172" w:lineRule="exact"/>
        <w:ind w:right="100"/>
      </w:pPr>
      <w:r>
        <w:rPr>
          <w:b w:val="1"/>
          <w:bCs w:val="1"/>
          <w:i w:val="1"/>
          <w:iCs w:val="1"/>
          <w:rtl w:val="0"/>
          <w:lang w:val="en-US"/>
        </w:rPr>
        <w:t xml:space="preserve">33-3 </w:t>
      </w:r>
      <w:r>
        <w:rPr>
          <w:rtl w:val="0"/>
          <w:lang w:val="en-US"/>
        </w:rPr>
        <w:t>HUSSAIN, Y*; GUASTO, J.S.; ZIMMER, R.K.; STOCKER,</w:t>
      </w:r>
    </w:p>
    <w:p>
      <w:pPr>
        <w:pStyle w:val="Body Text"/>
        <w:spacing w:before="9" w:line="160" w:lineRule="exact"/>
        <w:ind w:right="265"/>
        <w:rPr>
          <w:i w:val="1"/>
          <w:iCs w:val="1"/>
        </w:rPr>
      </w:pPr>
      <w:r>
        <w:rPr>
          <w:rtl w:val="0"/>
          <w:lang w:val="en-US"/>
        </w:rPr>
        <w:t xml:space="preserve">R; RIFFELL, J.A.; University of Washington, Seattle, Tufts University, Medford, MA, University of California, Los Angeles, ETH Zurich, Switzerland; </w:t>
      </w:r>
      <w:r>
        <w:rPr>
          <w:i w:val="1"/>
          <w:iCs w:val="1"/>
          <w:rtl w:val="0"/>
          <w:lang w:val="en-US"/>
        </w:rPr>
        <w:t>hyasmeen@uw.edu</w:t>
      </w:r>
    </w:p>
    <w:p>
      <w:pPr>
        <w:pStyle w:val="Heading"/>
        <w:ind w:right="397"/>
      </w:pPr>
      <w:r>
        <w:rPr>
          <w:rtl w:val="0"/>
          <w:lang w:val="en-US"/>
        </w:rPr>
        <w:t>Individual fertilization success in sea urchins is dependent on sperm chemotaxis</w:t>
      </w:r>
    </w:p>
    <w:p>
      <w:pPr>
        <w:pStyle w:val="Body Text"/>
        <w:spacing w:line="160" w:lineRule="exact"/>
        <w:jc w:val="both"/>
      </w:pPr>
      <w:r>
        <w:rPr>
          <w:spacing w:val="0"/>
          <w:rtl w:val="0"/>
          <w:lang w:val="en-US"/>
        </w:rPr>
        <w:t xml:space="preserve">Reproductive success fundamentally shapes </w:t>
      </w:r>
      <w:r>
        <w:rPr>
          <w:rtl w:val="0"/>
          <w:lang w:val="en-US"/>
        </w:rPr>
        <w:t xml:space="preserve">an </w:t>
      </w:r>
      <w:r>
        <w:rPr>
          <w:spacing w:val="0"/>
          <w:rtl w:val="0"/>
          <w:lang w:val="en-US"/>
        </w:rPr>
        <w:t xml:space="preserve">organism's </w:t>
      </w:r>
      <w:r>
        <w:rPr>
          <w:spacing w:val="0"/>
          <w:rtl w:val="0"/>
          <w:lang w:val="en-US"/>
        </w:rPr>
        <w:t xml:space="preserve">ecology </w:t>
      </w:r>
      <w:r>
        <w:rPr>
          <w:spacing w:val="0"/>
          <w:rtl w:val="0"/>
          <w:lang w:val="en-US"/>
        </w:rPr>
        <w:t xml:space="preserve">and </w:t>
      </w:r>
      <w:r>
        <w:rPr>
          <w:spacing w:val="0"/>
          <w:rtl w:val="0"/>
          <w:lang w:val="en-US"/>
        </w:rPr>
        <w:t xml:space="preserve">evolution. </w:t>
      </w:r>
      <w:r>
        <w:rPr>
          <w:rtl w:val="0"/>
          <w:lang w:val="en-US"/>
        </w:rPr>
        <w:t xml:space="preserve">A </w:t>
      </w:r>
      <w:r>
        <w:rPr>
          <w:spacing w:val="0"/>
          <w:rtl w:val="0"/>
          <w:lang w:val="en-US"/>
        </w:rPr>
        <w:t xml:space="preserve">critical component </w:t>
      </w:r>
      <w:r>
        <w:rPr>
          <w:spacing w:val="0"/>
          <w:rtl w:val="0"/>
          <w:lang w:val="en-US"/>
        </w:rPr>
        <w:t xml:space="preserve">of </w:t>
      </w:r>
      <w:r>
        <w:rPr>
          <w:spacing w:val="0"/>
          <w:rtl w:val="0"/>
          <w:lang w:val="en-US"/>
        </w:rPr>
        <w:t xml:space="preserve">individual </w:t>
      </w:r>
      <w:r>
        <w:rPr>
          <w:spacing w:val="0"/>
          <w:rtl w:val="0"/>
          <w:lang w:val="en-US"/>
        </w:rPr>
        <w:t xml:space="preserve">fertilization </w:t>
      </w:r>
      <w:r>
        <w:rPr>
          <w:rtl w:val="0"/>
          <w:lang w:val="en-US"/>
        </w:rPr>
        <w:t xml:space="preserve">success is a sperm's ability to out-compete the sperm of other males  to locate a conspecific egg. Sperm chemotaxis, the ability of sperm to </w:t>
      </w:r>
      <w:r>
        <w:rPr>
          <w:spacing w:val="0"/>
          <w:rtl w:val="0"/>
          <w:lang w:val="en-US"/>
        </w:rPr>
        <w:t xml:space="preserve">navigate towards eggs using chemical signals, </w:t>
      </w:r>
      <w:r>
        <w:rPr>
          <w:rtl w:val="0"/>
          <w:lang w:val="en-US"/>
        </w:rPr>
        <w:t xml:space="preserve">has </w:t>
      </w:r>
      <w:r>
        <w:rPr>
          <w:spacing w:val="0"/>
          <w:rtl w:val="0"/>
          <w:lang w:val="en-US"/>
        </w:rPr>
        <w:t xml:space="preserve">been studied </w:t>
      </w:r>
      <w:r>
        <w:rPr>
          <w:spacing w:val="0"/>
          <w:rtl w:val="0"/>
          <w:lang w:val="en-US"/>
        </w:rPr>
        <w:t xml:space="preserve">for over </w:t>
      </w:r>
      <w:r>
        <w:rPr>
          <w:rtl w:val="0"/>
          <w:lang w:val="en-US"/>
        </w:rPr>
        <w:t xml:space="preserve">a </w:t>
      </w:r>
      <w:r>
        <w:rPr>
          <w:spacing w:val="0"/>
          <w:rtl w:val="0"/>
          <w:lang w:val="en-US"/>
        </w:rPr>
        <w:t xml:space="preserve">century, </w:t>
      </w:r>
      <w:r>
        <w:rPr>
          <w:spacing w:val="0"/>
          <w:rtl w:val="0"/>
          <w:lang w:val="en-US"/>
        </w:rPr>
        <w:t xml:space="preserve">but </w:t>
      </w:r>
      <w:r>
        <w:rPr>
          <w:spacing w:val="0"/>
          <w:rtl w:val="0"/>
          <w:lang w:val="en-US"/>
        </w:rPr>
        <w:t xml:space="preserve">studies </w:t>
      </w:r>
      <w:r>
        <w:rPr>
          <w:rtl w:val="0"/>
          <w:lang w:val="en-US"/>
        </w:rPr>
        <w:t xml:space="preserve">of </w:t>
      </w:r>
      <w:r>
        <w:rPr>
          <w:spacing w:val="0"/>
          <w:rtl w:val="0"/>
          <w:lang w:val="en-US"/>
        </w:rPr>
        <w:t xml:space="preserve">chemotaxis have long assumed </w:t>
      </w:r>
      <w:r>
        <w:rPr>
          <w:spacing w:val="0"/>
          <w:rtl w:val="0"/>
          <w:lang w:val="en-US"/>
        </w:rPr>
        <w:t xml:space="preserve">that </w:t>
      </w:r>
      <w:r>
        <w:rPr>
          <w:spacing w:val="0"/>
          <w:rtl w:val="0"/>
          <w:lang w:val="en-US"/>
        </w:rPr>
        <w:t xml:space="preserve">chemotaxis </w:t>
      </w:r>
      <w:r>
        <w:rPr>
          <w:spacing w:val="0"/>
          <w:rtl w:val="0"/>
          <w:lang w:val="en-US"/>
        </w:rPr>
        <w:t xml:space="preserve">improves </w:t>
      </w:r>
      <w:r>
        <w:rPr>
          <w:spacing w:val="0"/>
          <w:rtl w:val="0"/>
          <w:lang w:val="en-US"/>
        </w:rPr>
        <w:t xml:space="preserve">individual </w:t>
      </w:r>
      <w:r>
        <w:rPr>
          <w:spacing w:val="0"/>
          <w:rtl w:val="0"/>
          <w:lang w:val="en-US"/>
        </w:rPr>
        <w:t xml:space="preserve">male </w:t>
      </w:r>
      <w:r>
        <w:rPr>
          <w:spacing w:val="0"/>
          <w:rtl w:val="0"/>
          <w:lang w:val="en-US"/>
        </w:rPr>
        <w:t xml:space="preserve">fitness without </w:t>
      </w:r>
      <w:r>
        <w:rPr>
          <w:spacing w:val="0"/>
          <w:rtl w:val="0"/>
          <w:lang w:val="en-US"/>
        </w:rPr>
        <w:t xml:space="preserve">explicit </w:t>
      </w:r>
      <w:r>
        <w:rPr>
          <w:spacing w:val="0"/>
          <w:rtl w:val="0"/>
          <w:lang w:val="en-US"/>
        </w:rPr>
        <w:t xml:space="preserve">evidence </w:t>
      </w:r>
      <w:r>
        <w:rPr>
          <w:spacing w:val="0"/>
          <w:rtl w:val="0"/>
          <w:lang w:val="en-US"/>
        </w:rPr>
        <w:t xml:space="preserve">to </w:t>
      </w:r>
      <w:r>
        <w:rPr>
          <w:spacing w:val="0"/>
          <w:rtl w:val="0"/>
          <w:lang w:val="en-US"/>
        </w:rPr>
        <w:t xml:space="preserve">support </w:t>
      </w:r>
      <w:r>
        <w:rPr>
          <w:spacing w:val="0"/>
          <w:rtl w:val="0"/>
          <w:lang w:val="en-US"/>
        </w:rPr>
        <w:t xml:space="preserve">this </w:t>
      </w:r>
      <w:r>
        <w:rPr>
          <w:spacing w:val="0"/>
          <w:rtl w:val="0"/>
          <w:lang w:val="en-US"/>
        </w:rPr>
        <w:t xml:space="preserve">claim. </w:t>
      </w:r>
      <w:r>
        <w:rPr>
          <w:spacing w:val="0"/>
          <w:rtl w:val="0"/>
          <w:lang w:val="en-US"/>
        </w:rPr>
        <w:t xml:space="preserve">Here, </w:t>
      </w:r>
      <w:r>
        <w:rPr>
          <w:spacing w:val="0"/>
          <w:rtl w:val="0"/>
          <w:lang w:val="en-US"/>
        </w:rPr>
        <w:t xml:space="preserve">we </w:t>
      </w:r>
      <w:r>
        <w:rPr>
          <w:spacing w:val="0"/>
          <w:rtl w:val="0"/>
          <w:lang w:val="en-US"/>
        </w:rPr>
        <w:t xml:space="preserve">use </w:t>
      </w:r>
      <w:r>
        <w:rPr>
          <w:rtl w:val="0"/>
          <w:lang w:val="en-US"/>
        </w:rPr>
        <w:t xml:space="preserve">a </w:t>
      </w:r>
      <w:r>
        <w:rPr>
          <w:spacing w:val="0"/>
          <w:rtl w:val="0"/>
          <w:lang w:val="en-US"/>
        </w:rPr>
        <w:t xml:space="preserve">chemoattractant-digesting peptidase </w:t>
      </w:r>
      <w:r>
        <w:rPr>
          <w:spacing w:val="0"/>
          <w:rtl w:val="0"/>
          <w:lang w:val="en-US"/>
        </w:rPr>
        <w:t xml:space="preserve">and </w:t>
      </w:r>
      <w:r>
        <w:rPr>
          <w:rtl w:val="0"/>
          <w:lang w:val="en-US"/>
        </w:rPr>
        <w:t xml:space="preserve">a </w:t>
      </w:r>
      <w:r>
        <w:rPr>
          <w:spacing w:val="0"/>
          <w:rtl w:val="0"/>
          <w:lang w:val="en-US"/>
        </w:rPr>
        <w:t xml:space="preserve">microfluidic </w:t>
      </w:r>
      <w:r>
        <w:rPr>
          <w:spacing w:val="0"/>
          <w:rtl w:val="0"/>
          <w:lang w:val="en-US"/>
        </w:rPr>
        <w:t xml:space="preserve">device </w:t>
      </w:r>
      <w:r>
        <w:rPr>
          <w:spacing w:val="0"/>
          <w:rtl w:val="0"/>
          <w:lang w:val="en-US"/>
        </w:rPr>
        <w:t xml:space="preserve">coupled </w:t>
      </w:r>
      <w:r>
        <w:rPr>
          <w:spacing w:val="0"/>
          <w:rtl w:val="0"/>
          <w:lang w:val="en-US"/>
        </w:rPr>
        <w:t xml:space="preserve">with </w:t>
      </w:r>
      <w:r>
        <w:rPr>
          <w:spacing w:val="0"/>
          <w:rtl w:val="0"/>
          <w:lang w:val="en-US"/>
        </w:rPr>
        <w:t xml:space="preserve">fertilization </w:t>
      </w:r>
      <w:r>
        <w:rPr>
          <w:spacing w:val="0"/>
          <w:rtl w:val="0"/>
          <w:lang w:val="en-US"/>
        </w:rPr>
        <w:t xml:space="preserve">assays </w:t>
      </w:r>
      <w:r>
        <w:rPr>
          <w:spacing w:val="0"/>
          <w:rtl w:val="0"/>
          <w:lang w:val="en-US"/>
        </w:rPr>
        <w:t xml:space="preserve">to </w:t>
      </w:r>
      <w:r>
        <w:rPr>
          <w:spacing w:val="0"/>
          <w:rtl w:val="0"/>
          <w:lang w:val="en-US"/>
        </w:rPr>
        <w:t xml:space="preserve">assess </w:t>
      </w:r>
      <w:r>
        <w:rPr>
          <w:spacing w:val="0"/>
          <w:rtl w:val="0"/>
          <w:lang w:val="en-US"/>
        </w:rPr>
        <w:t xml:space="preserve">the </w:t>
      </w:r>
      <w:r>
        <w:rPr>
          <w:spacing w:val="0"/>
          <w:rtl w:val="0"/>
          <w:lang w:val="en-US"/>
        </w:rPr>
        <w:t xml:space="preserve">effect </w:t>
      </w:r>
      <w:r>
        <w:rPr>
          <w:spacing w:val="0"/>
          <w:rtl w:val="0"/>
          <w:lang w:val="en-US"/>
        </w:rPr>
        <w:t xml:space="preserve">of </w:t>
      </w:r>
      <w:r>
        <w:rPr>
          <w:spacing w:val="0"/>
          <w:rtl w:val="0"/>
          <w:lang w:val="en-US"/>
        </w:rPr>
        <w:t xml:space="preserve">sperm </w:t>
      </w:r>
      <w:r>
        <w:rPr>
          <w:rtl w:val="0"/>
          <w:lang w:val="en-US"/>
        </w:rPr>
        <w:t xml:space="preserve">chemotaxis on individual male fertilization success in the sea urchin </w:t>
      </w:r>
      <w:r>
        <w:rPr>
          <w:i w:val="1"/>
          <w:iCs w:val="1"/>
          <w:rtl w:val="0"/>
          <w:lang w:val="en-US"/>
        </w:rPr>
        <w:t>Lytechinus pictus</w:t>
      </w:r>
      <w:r>
        <w:rPr>
          <w:rtl w:val="0"/>
          <w:lang w:val="en-US"/>
        </w:rPr>
        <w:t xml:space="preserve">. We show that removing chemoattractant from the gametic environment decreases fertilization success. We further find </w:t>
      </w:r>
      <w:r>
        <w:rPr>
          <w:spacing w:val="0"/>
          <w:rtl w:val="0"/>
          <w:lang w:val="en-US"/>
        </w:rPr>
        <w:t xml:space="preserve">that </w:t>
      </w:r>
      <w:r>
        <w:rPr>
          <w:spacing w:val="0"/>
          <w:rtl w:val="0"/>
          <w:lang w:val="en-US"/>
        </w:rPr>
        <w:t xml:space="preserve">individual </w:t>
      </w:r>
      <w:r>
        <w:rPr>
          <w:spacing w:val="0"/>
          <w:rtl w:val="0"/>
          <w:lang w:val="en-US"/>
        </w:rPr>
        <w:t xml:space="preserve">male </w:t>
      </w:r>
      <w:r>
        <w:rPr>
          <w:spacing w:val="0"/>
          <w:rtl w:val="0"/>
          <w:lang w:val="en-US"/>
        </w:rPr>
        <w:t xml:space="preserve">differences </w:t>
      </w:r>
      <w:r>
        <w:rPr>
          <w:spacing w:val="0"/>
          <w:rtl w:val="0"/>
          <w:lang w:val="en-US"/>
        </w:rPr>
        <w:t xml:space="preserve">in </w:t>
      </w:r>
      <w:r>
        <w:rPr>
          <w:spacing w:val="0"/>
          <w:rtl w:val="0"/>
          <w:lang w:val="en-US"/>
        </w:rPr>
        <w:t xml:space="preserve">chemotaxis </w:t>
      </w:r>
      <w:r>
        <w:rPr>
          <w:spacing w:val="0"/>
          <w:rtl w:val="0"/>
          <w:lang w:val="en-US"/>
        </w:rPr>
        <w:t xml:space="preserve">to </w:t>
      </w:r>
      <w:r>
        <w:rPr>
          <w:rtl w:val="0"/>
          <w:lang w:val="en-US"/>
        </w:rPr>
        <w:t xml:space="preserve">a </w:t>
      </w:r>
      <w:r>
        <w:rPr>
          <w:spacing w:val="0"/>
          <w:rtl w:val="0"/>
          <w:lang w:val="en-US"/>
        </w:rPr>
        <w:t xml:space="preserve">well-defined </w:t>
      </w:r>
      <w:r>
        <w:rPr>
          <w:rtl w:val="0"/>
          <w:lang w:val="en-US"/>
        </w:rPr>
        <w:t xml:space="preserve">gradient of species-specific attractant correlate with individual male </w:t>
      </w:r>
      <w:r>
        <w:rPr>
          <w:spacing w:val="0"/>
          <w:rtl w:val="0"/>
          <w:lang w:val="en-US"/>
        </w:rPr>
        <w:t xml:space="preserve">differences </w:t>
      </w:r>
      <w:r>
        <w:rPr>
          <w:spacing w:val="0"/>
          <w:rtl w:val="0"/>
          <w:lang w:val="en-US"/>
        </w:rPr>
        <w:t xml:space="preserve">in </w:t>
      </w:r>
      <w:r>
        <w:rPr>
          <w:spacing w:val="0"/>
          <w:rtl w:val="0"/>
          <w:lang w:val="en-US"/>
        </w:rPr>
        <w:t xml:space="preserve">fertilization success. </w:t>
      </w:r>
      <w:r>
        <w:rPr>
          <w:spacing w:val="0"/>
          <w:rtl w:val="0"/>
          <w:lang w:val="en-US"/>
        </w:rPr>
        <w:t xml:space="preserve">These results </w:t>
      </w:r>
      <w:r>
        <w:rPr>
          <w:spacing w:val="0"/>
          <w:rtl w:val="0"/>
          <w:lang w:val="en-US"/>
        </w:rPr>
        <w:t xml:space="preserve">conclusively </w:t>
      </w:r>
      <w:r>
        <w:rPr>
          <w:spacing w:val="0"/>
          <w:rtl w:val="0"/>
          <w:lang w:val="en-US"/>
        </w:rPr>
        <w:t xml:space="preserve">demonstrate that sperm chemotaxis </w:t>
      </w:r>
      <w:r>
        <w:rPr>
          <w:rtl w:val="0"/>
          <w:lang w:val="en-US"/>
        </w:rPr>
        <w:t xml:space="preserve">is an </w:t>
      </w:r>
      <w:r>
        <w:rPr>
          <w:spacing w:val="0"/>
          <w:rtl w:val="0"/>
          <w:lang w:val="en-US"/>
        </w:rPr>
        <w:t xml:space="preserve">important contributor </w:t>
      </w:r>
      <w:r>
        <w:rPr>
          <w:spacing w:val="0"/>
          <w:rtl w:val="0"/>
          <w:lang w:val="en-US"/>
        </w:rPr>
        <w:t xml:space="preserve">to </w:t>
      </w:r>
      <w:r>
        <w:rPr>
          <w:rtl w:val="0"/>
          <w:lang w:val="en-US"/>
        </w:rPr>
        <w:t>individual reproductive success.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14-1 </w:t>
      </w:r>
      <w:r>
        <w:rPr>
          <w:rtl w:val="0"/>
          <w:lang w:val="en-US"/>
        </w:rPr>
        <w:t>HUTCHINSON, J.R.*; ELLIS, R.G.; RANKIN, J.W.; Royal</w:t>
      </w:r>
    </w:p>
    <w:p>
      <w:pPr>
        <w:pStyle w:val="Body"/>
        <w:spacing w:line="160" w:lineRule="exact"/>
        <w:ind w:left="100" w:firstLine="0"/>
        <w:jc w:val="both"/>
        <w:rPr>
          <w:i w:val="1"/>
          <w:iCs w:val="1"/>
          <w:sz w:val="16"/>
          <w:szCs w:val="16"/>
        </w:rPr>
      </w:pPr>
      <w:r>
        <w:rPr>
          <w:sz w:val="16"/>
          <w:szCs w:val="16"/>
          <w:rtl w:val="0"/>
          <w:lang w:val="en-US"/>
        </w:rPr>
        <w:t xml:space="preserve">Veterinary College, UK; </w:t>
      </w:r>
      <w:r>
        <w:rPr>
          <w:i w:val="1"/>
          <w:iCs w:val="1"/>
          <w:sz w:val="16"/>
          <w:szCs w:val="16"/>
          <w:rtl w:val="0"/>
          <w:lang w:val="en-US"/>
        </w:rPr>
        <w:t>jhutchinson@rvc.ac.uk</w:t>
      </w:r>
    </w:p>
    <w:p>
      <w:pPr>
        <w:pStyle w:val="Heading"/>
        <w:spacing w:before="9"/>
        <w:ind w:right="342"/>
        <w:jc w:val="both"/>
      </w:pPr>
      <w:r>
        <w:rPr>
          <w:rtl w:val="0"/>
          <w:lang w:val="en-US"/>
        </w:rPr>
        <w:t>Predicting greyhound sit-to-stand muscle dynamics using computer simulation</w:t>
      </w:r>
    </w:p>
    <w:p>
      <w:pPr>
        <w:pStyle w:val="Body Text"/>
        <w:spacing w:line="160" w:lineRule="exact"/>
        <w:ind w:right="306"/>
        <w:jc w:val="both"/>
      </w:pPr>
      <w:r>
        <w:rPr>
          <w:rtl w:val="0"/>
          <w:lang w:val="en-US"/>
        </w:rPr>
        <w:t>Despite being a critical daily activity for many mammals, how species transition from supine to standing postures is not clear. Only human sit-to-stand (STS) movement has been studied extensively: the movement has been shown to be a demanding task, presumably due to the unique musculoskeletal demands associated with the motion. However, how demanding this movement is for other tetrapods is unclear. For example, cursorial-limbed animals such as the greyhound have adaptations for running, which uses small joint ranges of motion when the limb is loaded most. In contrast, the STS movement constitutes a postural change that requires large joint angle excursions and muscle force generation occurs over a wide range of limb configurations, including those with poor mechanical advantage. We aimed to determine whether, like in humans, STS transitions in cursorial mammals are highly demanding. We combined a musculoskeletal model of a greyhound hindlimb with experimental data to generate computer simulations of the STS movement and quantify muscle activity and fibre length changes. Simulations revealed that Mm. biceps femoris, gastrocnemius, and extensor digitorum longus activity remained high throughout the first half of the motion when joint angles deviated most from "normal" locomotor angles. Hip adductor muscle activity was also high; hence, greyhounds may compensate for limitations in sagittal plane muscle capacity by recruiting non-sagittal hip muscles. Although limb forces are less than those experienced in running during STS, substantial forces from the limb muscles are still required due to unfavourable mechanical advantage - these demands are further amplified by muscle fibres operating at suboptimal lengths over much of the motion.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headerReference w:type="default" r:id="rId6"/>
          <w:footerReference w:type="default" r:id="rId7"/>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82-4 </w:t>
      </w:r>
      <w:r>
        <w:rPr>
          <w:rtl w:val="0"/>
          <w:lang w:val="en-US"/>
        </w:rPr>
        <w:t>INGERSOLL, R.*; LENTINK, D.; Stanford University;</w:t>
      </w:r>
    </w:p>
    <w:p>
      <w:pPr>
        <w:pStyle w:val="Body"/>
        <w:spacing w:line="160" w:lineRule="exact"/>
        <w:ind w:left="100" w:firstLine="0"/>
        <w:jc w:val="both"/>
        <w:rPr>
          <w:i w:val="1"/>
          <w:iCs w:val="1"/>
          <w:sz w:val="16"/>
          <w:szCs w:val="16"/>
        </w:rPr>
      </w:pPr>
      <w:r>
        <w:rPr>
          <w:i w:val="1"/>
          <w:iCs w:val="1"/>
          <w:sz w:val="16"/>
          <w:szCs w:val="16"/>
          <w:rtl w:val="0"/>
        </w:rPr>
        <w:t>riversi@stanford.edu</w:t>
      </w:r>
    </w:p>
    <w:p>
      <w:pPr>
        <w:pStyle w:val="Heading"/>
        <w:spacing w:before="9"/>
        <w:ind w:right="52"/>
        <w:jc w:val="both"/>
      </w:pPr>
      <w:r>
        <w:rPr>
          <w:rtl w:val="0"/>
          <w:lang w:val="en-US"/>
        </w:rPr>
        <w:t>Symmetric aerodynamic power in hovering hummingbirds requires extreme muscle output</w:t>
      </w:r>
    </w:p>
    <w:p>
      <w:pPr>
        <w:pStyle w:val="Body Text"/>
        <w:spacing w:line="160" w:lineRule="exact"/>
        <w:jc w:val="both"/>
      </w:pPr>
      <w:r>
        <w:rPr>
          <w:rtl w:val="0"/>
          <w:lang w:val="en-US"/>
        </w:rPr>
        <w:t xml:space="preserve">Hummingbirds have the unique ability to continuously hover, which aerodynamically distinguishes them from other birds. The near kinematic symmetry between the upstroke and downstroke allows hummingbirds to generate aerodynamic lift force during both phases of their wingbeat to support their weight. We have developed a novel aerodynamic force platform to measure these aerodynamic lift forces noninvasively </w:t>
      </w:r>
      <w:r>
        <w:rPr>
          <w:i w:val="1"/>
          <w:iCs w:val="1"/>
          <w:rtl w:val="0"/>
          <w:lang w:val="en-US"/>
        </w:rPr>
        <w:t>in vivo</w:t>
      </w:r>
      <w:r>
        <w:rPr>
          <w:rtl w:val="0"/>
          <w:lang w:val="en-US"/>
        </w:rPr>
        <w:t>. By combining these wingbeat resolved forces with detailed 3D wing kinematics and applying an improved quasi-steady power model, new insight into how hummingbirds power their flight within a wingbeat are made, and muscle physiology consequences are determined. We also demonstrate our new method can be used to measure aerodynamic bodyweight support of voluntary participating hummingbirds freely fly into the setup to feed from an artificial flower. The new method is applicable to measure forces of flying animals and robots in general.</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12-3 </w:t>
      </w:r>
      <w:r>
        <w:rPr>
          <w:rtl w:val="0"/>
          <w:lang w:val="en-US"/>
        </w:rPr>
        <w:t>IRSCHICK, D*; CROSBY, A; FEDERLE, W; University of</w:t>
      </w:r>
    </w:p>
    <w:p>
      <w:pPr>
        <w:pStyle w:val="Body Text"/>
        <w:spacing w:line="160" w:lineRule="exact"/>
        <w:jc w:val="both"/>
      </w:pPr>
      <w:r>
        <w:rPr>
          <w:rtl w:val="0"/>
          <w:lang w:val="en-US"/>
        </w:rPr>
        <w:t>Massachusetts at Amherst, Cambridge University;</w:t>
      </w:r>
    </w:p>
    <w:p>
      <w:pPr>
        <w:pStyle w:val="Body"/>
        <w:spacing w:line="160" w:lineRule="exact"/>
        <w:ind w:left="100" w:firstLine="0"/>
        <w:jc w:val="both"/>
        <w:rPr>
          <w:i w:val="1"/>
          <w:iCs w:val="1"/>
          <w:sz w:val="16"/>
          <w:szCs w:val="16"/>
        </w:rPr>
      </w:pPr>
      <w:r>
        <w:rPr>
          <w:i w:val="1"/>
          <w:iCs w:val="1"/>
          <w:sz w:val="16"/>
          <w:szCs w:val="16"/>
          <w:rtl w:val="0"/>
          <w:lang w:val="de-DE"/>
        </w:rPr>
        <w:t>irschick@bio.umass.edu</w:t>
      </w:r>
    </w:p>
    <w:p>
      <w:pPr>
        <w:pStyle w:val="Heading"/>
        <w:spacing w:before="9"/>
        <w:ind w:right="561"/>
      </w:pPr>
      <w:r>
        <w:rPr>
          <w:rtl w:val="0"/>
          <w:lang w:val="en-US"/>
        </w:rPr>
        <w:t>A broad perspective on the evolution of geckos: Form, function, and ecology</w:t>
      </w:r>
    </w:p>
    <w:p>
      <w:pPr>
        <w:pStyle w:val="Body Text"/>
        <w:spacing w:line="160" w:lineRule="exact"/>
        <w:ind w:right="306"/>
        <w:jc w:val="both"/>
      </w:pPr>
      <w:r>
        <w:rPr>
          <w:rtl w:val="0"/>
          <w:lang w:val="en-US"/>
        </w:rPr>
        <w:t>Geckos are renowned for their diverse ecology and morphology. However, the vast majority of work on this group has centered either on the anatomy or function of their toepads, or on their phylogenetic relationships. However, relatively little effot has been devoted to synthesize how their toepads, toepad function, body form have co-evolved in a macroevolutionary framework. Over several years, our laboratories have been synthesizing ecological, functional, and morphological data, and evolutionary analyses show new insights into how the complex behavior of geckos has evolved. On the one hand, mechanics may explain much of the increase in adhesive ability both among and within species, and also, the radiation into key habtiats (e.g., rocks) may have lead to new adhesive abilities. Finally, the evolution of gecko feet is noted by remarkable convergence and evolutionary lability, which has followed to a a large extent the evolution of body shape. Together, these data point towards a complex view of a dynamic and changing lineage.</w:t>
      </w:r>
    </w:p>
    <w:p>
      <w:pPr>
        <w:pStyle w:val="Body"/>
        <w:spacing w:line="160" w:lineRule="exact"/>
        <w:jc w:val="both"/>
        <w:sectPr>
          <w:headerReference w:type="default" r:id="rId8"/>
          <w:footerReference w:type="default" r:id="rId9"/>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headerReference w:type="default" r:id="rId10"/>
          <w:footerReference w:type="default" r:id="rId11"/>
          <w:type w:val="continuous"/>
          <w:pgSz w:w="11900" w:h="15840" w:orient="portrait"/>
          <w:pgMar w:top="940" w:right="600" w:bottom="840" w:left="1540" w:header="720" w:footer="659"/>
          <w:bidi w:val="0"/>
        </w:sectPr>
      </w:pPr>
    </w:p>
    <w:p>
      <w:pPr>
        <w:pStyle w:val="Body Text"/>
        <w:spacing w:before="8"/>
        <w:ind w:left="0" w:firstLine="0"/>
        <w:rPr>
          <w:sz w:val="20"/>
          <w:szCs w:val="20"/>
        </w:rPr>
      </w:pPr>
    </w:p>
    <w:p>
      <w:pPr>
        <w:pStyle w:val="Body Text"/>
        <w:spacing w:before="1" w:line="172" w:lineRule="exact"/>
        <w:jc w:val="both"/>
      </w:pPr>
      <w:r>
        <w:rPr>
          <w:b w:val="1"/>
          <w:bCs w:val="1"/>
          <w:i w:val="1"/>
          <w:iCs w:val="1"/>
          <w:rtl w:val="0"/>
          <w:lang w:val="en-US"/>
        </w:rPr>
        <w:t xml:space="preserve">89-6 </w:t>
      </w:r>
      <w:r>
        <w:rPr>
          <w:rtl w:val="0"/>
          <w:lang w:val="en-US"/>
        </w:rPr>
        <w:t>ISAACS, M.R.*; WARD, J.; MCGOWAN, C.P.; LEE, D.V.;</w:t>
      </w:r>
    </w:p>
    <w:p>
      <w:pPr>
        <w:pStyle w:val="Body"/>
        <w:spacing w:before="9" w:line="160" w:lineRule="exact"/>
        <w:ind w:left="100" w:right="264" w:firstLine="0"/>
        <w:rPr>
          <w:i w:val="1"/>
          <w:iCs w:val="1"/>
          <w:sz w:val="16"/>
          <w:szCs w:val="16"/>
        </w:rPr>
      </w:pPr>
      <w:r>
        <w:rPr>
          <w:sz w:val="16"/>
          <w:szCs w:val="16"/>
          <w:rtl w:val="0"/>
          <w:lang w:val="en-US"/>
        </w:rPr>
        <w:t xml:space="preserve">University of Nevada, Las Vegas, SpringActive Inc., Tempe, AZ, Univ. of Idaho; </w:t>
      </w:r>
      <w:r>
        <w:rPr>
          <w:i w:val="1"/>
          <w:iCs w:val="1"/>
          <w:sz w:val="16"/>
          <w:szCs w:val="16"/>
          <w:rtl w:val="0"/>
        </w:rPr>
        <w:t>isaacsm@unlv.nevada.edu</w:t>
      </w:r>
    </w:p>
    <w:p>
      <w:pPr>
        <w:pStyle w:val="Heading"/>
        <w:ind w:right="178"/>
      </w:pPr>
      <w:r>
        <w:rPr>
          <w:rtl w:val="0"/>
          <w:lang w:val="en-US"/>
        </w:rPr>
        <w:t>Walking dynamics and speed effects in persons wearing a passive foot-ankle prosthesis</w:t>
      </w:r>
    </w:p>
    <w:p>
      <w:pPr>
        <w:pStyle w:val="Body Text"/>
        <w:spacing w:line="208" w:lineRule="auto"/>
        <w:ind w:right="8"/>
        <w:jc w:val="both"/>
      </w:pPr>
      <w:r>
        <w:rPr>
          <w:rtl w:val="0"/>
          <w:lang w:val="en-US"/>
        </w:rPr>
        <w:t>This research compares healthy unilateral transtibial amputees utilizing passive-elastic foot-ankle prosthesis and control subjects walking at normalized dimensionless speeds to assess collision-based angles, a set of kinetic parameters that relate supporting ground reaction forces (GRFs) and center of mass (CoM) oscillations. The persons with amputees (PWAs) tested in this study demonstrate a unique condition characterized by a complete biological foot-ankle and a mechanically constrained prosthetic which influences the dynamics of the human walking gait. The study design tests our hypothesis that walking dynamics, especially during double stance, have the potential for higher costs of mechanical transport (CoT</w:t>
      </w:r>
      <w:r>
        <w:rPr>
          <w:position w:val="-8"/>
          <w:sz w:val="11"/>
          <w:szCs w:val="11"/>
          <w:rtl w:val="0"/>
          <w:lang w:val="en-US"/>
        </w:rPr>
        <w:t>mech</w:t>
      </w:r>
      <w:r>
        <w:rPr>
          <w:rtl w:val="0"/>
          <w:lang w:val="en-US"/>
        </w:rPr>
        <w:t>),</w:t>
      </w:r>
    </w:p>
    <w:p>
      <w:pPr>
        <w:pStyle w:val="Body Text"/>
        <w:spacing w:line="113" w:lineRule="exact"/>
        <w:jc w:val="both"/>
      </w:pPr>
      <w:r>
        <w:rPr>
          <w:rtl w:val="0"/>
          <w:lang w:val="en-US"/>
        </w:rPr>
        <w:t>as determined by collision-based analysis, due to changes in   the</w:t>
      </w:r>
    </w:p>
    <w:p>
      <w:pPr>
        <w:pStyle w:val="Body Text"/>
        <w:spacing w:before="7" w:line="208" w:lineRule="auto"/>
        <w:jc w:val="both"/>
      </w:pPr>
      <w:r>
        <w:rPr>
          <w:rtl w:val="0"/>
          <w:lang w:val="en-US"/>
        </w:rPr>
        <w:t>step-to-step transition for subjects employing an unactuated, spring-driven passive foot-ankle prosthesis. Our approach looks to gauge the effectiveness of the passive devices in restoring walking gait dynamics and assesses the importance of the step-to-step transition. Our examination of the kinetic relationship of the subject's CoM and GRFs of discrete footfalls reveals the cooperative effort of the opposing lower limbs that generate resultant forces that redirect the CoM in a mechanically efficient manner from one step to the next. The relationship we typify in this study proposes reduced CoT</w:t>
      </w:r>
      <w:r>
        <w:rPr>
          <w:position w:val="-8"/>
          <w:sz w:val="11"/>
          <w:szCs w:val="11"/>
          <w:rtl w:val="0"/>
          <w:lang w:val="en-US"/>
        </w:rPr>
        <w:t xml:space="preserve">mech  </w:t>
      </w:r>
      <w:r>
        <w:rPr>
          <w:rtl w:val="0"/>
          <w:lang w:val="en-US"/>
        </w:rPr>
        <w:t>due to the step-to-step transition that would otherwise  be</w:t>
      </w:r>
    </w:p>
    <w:p>
      <w:pPr>
        <w:pStyle w:val="Body Text"/>
        <w:spacing w:line="113" w:lineRule="exact"/>
        <w:jc w:val="both"/>
      </w:pPr>
      <w:r>
        <w:rPr>
          <w:rtl w:val="0"/>
          <w:lang w:val="en-US"/>
        </w:rPr>
        <w:t xml:space="preserve">higher if  the  two  steps were not  contemporaneous. The </w:t>
      </w:r>
    </w:p>
    <w:p>
      <w:pPr>
        <w:pStyle w:val="Body Text"/>
        <w:spacing w:before="9" w:line="160" w:lineRule="exact"/>
        <w:ind w:right="5"/>
        <w:jc w:val="both"/>
      </w:pPr>
      <w:r>
        <w:rPr>
          <w:rtl w:val="0"/>
          <w:lang w:val="en-US"/>
        </w:rPr>
        <w:t>collision-based angle approach we present contrasts the traditional understandings of the walking gait as an out-of-phase exchange of potential and kinetic energy system to one that demonstrates reduction in the ratio of actual to potential collision costs of the system.</w:t>
      </w:r>
    </w:p>
    <w:p>
      <w:pPr>
        <w:pStyle w:val="Body Text"/>
        <w:spacing w:before="8"/>
        <w:ind w:left="0" w:firstLine="0"/>
      </w:pPr>
      <w:r>
        <w:rPr>
          <w:rFonts w:ascii="Arial Unicode MS" w:cs="Arial Unicode MS" w:hAnsi="Arial Unicode MS" w:eastAsia="Arial Unicode MS"/>
          <w:b w:val="0"/>
          <w:bCs w:val="0"/>
          <w:i w:val="0"/>
          <w:iCs w:val="0"/>
        </w:rPr>
        <w:br w:type="column"/>
      </w:r>
    </w:p>
    <w:p>
      <w:pPr>
        <w:pStyle w:val="Body Text"/>
        <w:spacing w:before="8"/>
        <w:ind w:left="0" w:firstLine="0"/>
        <w:rPr>
          <w:sz w:val="20"/>
          <w:szCs w:val="20"/>
        </w:rPr>
      </w:pPr>
    </w:p>
    <w:p>
      <w:pPr>
        <w:pStyle w:val="Body Text"/>
        <w:spacing w:before="1" w:line="172" w:lineRule="exact"/>
        <w:jc w:val="both"/>
      </w:pPr>
      <w:r>
        <w:rPr>
          <w:b w:val="1"/>
          <w:bCs w:val="1"/>
          <w:i w:val="1"/>
          <w:iCs w:val="1"/>
          <w:rtl w:val="0"/>
          <w:lang w:val="en-US"/>
        </w:rPr>
        <w:t xml:space="preserve">37-1 </w:t>
      </w:r>
      <w:r>
        <w:rPr>
          <w:rtl w:val="0"/>
          <w:lang w:val="en-US"/>
        </w:rPr>
        <w:t>IVANINA, A; HAIDER, F; SOKOLOVA, I*; University of</w:t>
      </w:r>
    </w:p>
    <w:p>
      <w:pPr>
        <w:pStyle w:val="Body Text"/>
        <w:spacing w:line="160" w:lineRule="exact"/>
        <w:jc w:val="both"/>
      </w:pPr>
      <w:r>
        <w:rPr>
          <w:rtl w:val="0"/>
          <w:lang w:val="en-US"/>
        </w:rPr>
        <w:t>North Carolina at Charlotte, University of the Basque Country;</w:t>
      </w:r>
    </w:p>
    <w:p>
      <w:pPr>
        <w:pStyle w:val="Body"/>
        <w:spacing w:line="160" w:lineRule="exact"/>
        <w:ind w:left="100" w:firstLine="0"/>
        <w:jc w:val="both"/>
        <w:rPr>
          <w:i w:val="1"/>
          <w:iCs w:val="1"/>
          <w:sz w:val="16"/>
          <w:szCs w:val="16"/>
        </w:rPr>
      </w:pPr>
      <w:r>
        <w:rPr>
          <w:i w:val="1"/>
          <w:iCs w:val="1"/>
          <w:sz w:val="16"/>
          <w:szCs w:val="16"/>
          <w:rtl w:val="0"/>
        </w:rPr>
        <w:t>isokolov@uncc.edu</w:t>
      </w:r>
    </w:p>
    <w:p>
      <w:pPr>
        <w:pStyle w:val="Heading"/>
        <w:spacing w:before="9"/>
        <w:ind w:right="347"/>
        <w:jc w:val="both"/>
      </w:pPr>
      <w:r>
        <w:rPr>
          <w:rtl w:val="0"/>
          <w:lang w:val="en-US"/>
        </w:rPr>
        <w:t>The role of mitochondrial resilience and oxidative stress in hypoxia tolerance of marine mollusks</w:t>
      </w:r>
    </w:p>
    <w:p>
      <w:pPr>
        <w:pStyle w:val="Body Text"/>
        <w:spacing w:line="160" w:lineRule="exact"/>
        <w:ind w:right="307"/>
        <w:jc w:val="both"/>
      </w:pPr>
      <w:r>
        <w:rPr>
          <w:spacing w:val="0"/>
          <w:rtl w:val="0"/>
          <w:lang w:val="en-US"/>
        </w:rPr>
        <w:t xml:space="preserve">Marine bivalves </w:t>
      </w:r>
      <w:r>
        <w:rPr>
          <w:spacing w:val="0"/>
          <w:rtl w:val="0"/>
          <w:lang w:val="en-US"/>
        </w:rPr>
        <w:t xml:space="preserve">are </w:t>
      </w:r>
      <w:r>
        <w:rPr>
          <w:spacing w:val="0"/>
          <w:rtl w:val="0"/>
          <w:lang w:val="en-US"/>
        </w:rPr>
        <w:t xml:space="preserve">champions </w:t>
      </w:r>
      <w:r>
        <w:rPr>
          <w:spacing w:val="0"/>
          <w:rtl w:val="0"/>
          <w:lang w:val="en-US"/>
        </w:rPr>
        <w:t xml:space="preserve">of </w:t>
      </w:r>
      <w:r>
        <w:rPr>
          <w:spacing w:val="0"/>
          <w:rtl w:val="0"/>
          <w:lang w:val="en-US"/>
        </w:rPr>
        <w:t xml:space="preserve">hypoxia tolerance </w:t>
      </w:r>
      <w:r>
        <w:rPr>
          <w:spacing w:val="0"/>
          <w:rtl w:val="0"/>
          <w:lang w:val="en-US"/>
        </w:rPr>
        <w:t xml:space="preserve">commonly </w:t>
      </w:r>
      <w:r>
        <w:rPr>
          <w:spacing w:val="0"/>
          <w:rtl w:val="0"/>
          <w:lang w:val="en-US"/>
        </w:rPr>
        <w:t xml:space="preserve">exposed </w:t>
      </w:r>
      <w:r>
        <w:rPr>
          <w:spacing w:val="0"/>
          <w:rtl w:val="0"/>
          <w:lang w:val="en-US"/>
        </w:rPr>
        <w:t xml:space="preserve">to </w:t>
      </w:r>
      <w:r>
        <w:rPr>
          <w:spacing w:val="0"/>
          <w:rtl w:val="0"/>
          <w:lang w:val="en-US"/>
        </w:rPr>
        <w:t xml:space="preserve">hypoxia </w:t>
      </w:r>
      <w:r>
        <w:rPr>
          <w:spacing w:val="0"/>
          <w:rtl w:val="0"/>
          <w:lang w:val="en-US"/>
        </w:rPr>
        <w:t xml:space="preserve">due </w:t>
      </w:r>
      <w:r>
        <w:rPr>
          <w:spacing w:val="0"/>
          <w:rtl w:val="0"/>
          <w:lang w:val="en-US"/>
        </w:rPr>
        <w:t xml:space="preserve">to </w:t>
      </w:r>
      <w:r>
        <w:rPr>
          <w:spacing w:val="0"/>
          <w:rtl w:val="0"/>
          <w:lang w:val="en-US"/>
        </w:rPr>
        <w:t xml:space="preserve">the </w:t>
      </w:r>
      <w:r>
        <w:rPr>
          <w:spacing w:val="0"/>
          <w:rtl w:val="0"/>
          <w:lang w:val="en-US"/>
        </w:rPr>
        <w:t xml:space="preserve">tidal, diurnal </w:t>
      </w:r>
      <w:r>
        <w:rPr>
          <w:spacing w:val="0"/>
          <w:rtl w:val="0"/>
          <w:lang w:val="en-US"/>
        </w:rPr>
        <w:t xml:space="preserve">and </w:t>
      </w:r>
      <w:r>
        <w:rPr>
          <w:spacing w:val="0"/>
          <w:rtl w:val="0"/>
          <w:lang w:val="en-US"/>
        </w:rPr>
        <w:t xml:space="preserve">seasonal </w:t>
      </w:r>
      <w:r>
        <w:rPr>
          <w:spacing w:val="0"/>
          <w:rtl w:val="0"/>
          <w:lang w:val="en-US"/>
        </w:rPr>
        <w:t xml:space="preserve">oxygen </w:t>
      </w:r>
      <w:r>
        <w:rPr>
          <w:spacing w:val="0"/>
          <w:rtl w:val="0"/>
          <w:lang w:val="en-US"/>
        </w:rPr>
        <w:t xml:space="preserve">cycles. Mitochondria </w:t>
      </w:r>
      <w:r>
        <w:rPr>
          <w:spacing w:val="0"/>
          <w:rtl w:val="0"/>
          <w:lang w:val="en-US"/>
        </w:rPr>
        <w:t xml:space="preserve">are </w:t>
      </w:r>
      <w:r>
        <w:rPr>
          <w:rtl w:val="0"/>
          <w:lang w:val="en-US"/>
        </w:rPr>
        <w:t xml:space="preserve">a </w:t>
      </w:r>
      <w:r>
        <w:rPr>
          <w:spacing w:val="0"/>
          <w:rtl w:val="0"/>
          <w:lang w:val="en-US"/>
        </w:rPr>
        <w:t xml:space="preserve">hub </w:t>
      </w:r>
      <w:r>
        <w:rPr>
          <w:spacing w:val="0"/>
          <w:rtl w:val="0"/>
          <w:lang w:val="en-US"/>
        </w:rPr>
        <w:t xml:space="preserve">of </w:t>
      </w:r>
      <w:r>
        <w:rPr>
          <w:spacing w:val="0"/>
          <w:rtl w:val="0"/>
          <w:lang w:val="en-US"/>
        </w:rPr>
        <w:t xml:space="preserve">hypoxic </w:t>
      </w:r>
      <w:r>
        <w:rPr>
          <w:spacing w:val="0"/>
          <w:rtl w:val="0"/>
          <w:lang w:val="en-US"/>
        </w:rPr>
        <w:t xml:space="preserve">damage </w:t>
      </w:r>
      <w:r>
        <w:rPr>
          <w:spacing w:val="0"/>
          <w:rtl w:val="0"/>
          <w:lang w:val="en-US"/>
        </w:rPr>
        <w:t xml:space="preserve">in </w:t>
      </w:r>
      <w:r>
        <w:rPr>
          <w:spacing w:val="0"/>
          <w:rtl w:val="0"/>
          <w:lang w:val="en-US"/>
        </w:rPr>
        <w:t xml:space="preserve">sensitive </w:t>
      </w:r>
      <w:r>
        <w:rPr>
          <w:spacing w:val="0"/>
          <w:rtl w:val="0"/>
          <w:lang w:val="en-US"/>
        </w:rPr>
        <w:t xml:space="preserve">species, </w:t>
      </w:r>
      <w:r>
        <w:rPr>
          <w:spacing w:val="0"/>
          <w:rtl w:val="0"/>
          <w:lang w:val="en-US"/>
        </w:rPr>
        <w:t xml:space="preserve">and </w:t>
      </w:r>
      <w:r>
        <w:rPr>
          <w:rtl w:val="0"/>
          <w:lang w:val="en-US"/>
        </w:rPr>
        <w:t xml:space="preserve">it </w:t>
      </w:r>
      <w:r>
        <w:rPr>
          <w:spacing w:val="0"/>
          <w:rtl w:val="0"/>
          <w:lang w:val="en-US"/>
        </w:rPr>
        <w:t xml:space="preserve">remains unknown </w:t>
      </w:r>
      <w:r>
        <w:rPr>
          <w:spacing w:val="0"/>
          <w:rtl w:val="0"/>
          <w:lang w:val="en-US"/>
        </w:rPr>
        <w:t xml:space="preserve">how </w:t>
      </w:r>
      <w:r>
        <w:rPr>
          <w:spacing w:val="0"/>
          <w:rtl w:val="0"/>
          <w:lang w:val="en-US"/>
        </w:rPr>
        <w:t xml:space="preserve">mitochondrial functions </w:t>
      </w:r>
      <w:r>
        <w:rPr>
          <w:spacing w:val="0"/>
          <w:rtl w:val="0"/>
          <w:lang w:val="en-US"/>
        </w:rPr>
        <w:t xml:space="preserve">are </w:t>
      </w:r>
      <w:r>
        <w:rPr>
          <w:rtl w:val="0"/>
          <w:lang w:val="en-US"/>
        </w:rPr>
        <w:t xml:space="preserve">preserved during hypoxia-reoxygenation in mollusks. We found that </w:t>
      </w:r>
      <w:r>
        <w:rPr>
          <w:spacing w:val="0"/>
          <w:rtl w:val="0"/>
          <w:lang w:val="en-US"/>
        </w:rPr>
        <w:t xml:space="preserve">hypoxia </w:t>
      </w:r>
      <w:r>
        <w:rPr>
          <w:spacing w:val="0"/>
          <w:rtl w:val="0"/>
          <w:lang w:val="en-US"/>
        </w:rPr>
        <w:t xml:space="preserve">and </w:t>
      </w:r>
      <w:r>
        <w:rPr>
          <w:spacing w:val="0"/>
          <w:rtl w:val="0"/>
          <w:lang w:val="en-US"/>
        </w:rPr>
        <w:t xml:space="preserve">reoxygenation stimulate activity </w:t>
      </w:r>
      <w:r>
        <w:rPr>
          <w:spacing w:val="0"/>
          <w:rtl w:val="0"/>
          <w:lang w:val="en-US"/>
        </w:rPr>
        <w:t xml:space="preserve">of </w:t>
      </w:r>
      <w:r>
        <w:rPr>
          <w:spacing w:val="0"/>
          <w:rtl w:val="0"/>
          <w:lang w:val="en-US"/>
        </w:rPr>
        <w:t xml:space="preserve">mitochondrial </w:t>
      </w:r>
      <w:r>
        <w:rPr>
          <w:spacing w:val="0"/>
          <w:rtl w:val="0"/>
          <w:lang w:val="en-US"/>
        </w:rPr>
        <w:t xml:space="preserve">electron transport chain </w:t>
      </w:r>
      <w:r>
        <w:rPr>
          <w:spacing w:val="0"/>
          <w:rtl w:val="0"/>
          <w:lang w:val="en-US"/>
        </w:rPr>
        <w:t xml:space="preserve">in </w:t>
      </w:r>
      <w:r>
        <w:rPr>
          <w:rtl w:val="0"/>
          <w:lang w:val="en-US"/>
        </w:rPr>
        <w:t xml:space="preserve">a </w:t>
      </w:r>
      <w:r>
        <w:rPr>
          <w:spacing w:val="0"/>
          <w:rtl w:val="0"/>
          <w:lang w:val="en-US"/>
        </w:rPr>
        <w:t xml:space="preserve">hypoxia tolerant species, </w:t>
      </w:r>
      <w:r>
        <w:rPr>
          <w:spacing w:val="0"/>
          <w:rtl w:val="0"/>
          <w:lang w:val="en-US"/>
        </w:rPr>
        <w:t xml:space="preserve">clams </w:t>
      </w:r>
      <w:r>
        <w:rPr>
          <w:i w:val="1"/>
          <w:iCs w:val="1"/>
          <w:rtl w:val="0"/>
          <w:lang w:val="en-US"/>
        </w:rPr>
        <w:t xml:space="preserve">Mercenaria mercenaria </w:t>
      </w:r>
      <w:r>
        <w:rPr>
          <w:rtl w:val="0"/>
          <w:lang w:val="en-US"/>
        </w:rPr>
        <w:t xml:space="preserve">but lead to mitochondrial deterioration </w:t>
      </w:r>
      <w:r>
        <w:rPr>
          <w:spacing w:val="0"/>
          <w:rtl w:val="0"/>
          <w:lang w:val="en-US"/>
        </w:rPr>
        <w:t xml:space="preserve">and </w:t>
      </w:r>
      <w:r>
        <w:rPr>
          <w:rtl w:val="0"/>
          <w:lang w:val="en-US"/>
        </w:rPr>
        <w:t xml:space="preserve">loss of OXPHOS capacity in hypoxia sensitive scallops </w:t>
      </w:r>
      <w:r>
        <w:rPr>
          <w:i w:val="1"/>
          <w:iCs w:val="1"/>
          <w:rtl w:val="0"/>
          <w:lang w:val="en-US"/>
        </w:rPr>
        <w:t xml:space="preserve">Argopecten </w:t>
      </w:r>
      <w:r>
        <w:rPr>
          <w:i w:val="1"/>
          <w:iCs w:val="1"/>
          <w:spacing w:val="0"/>
          <w:rtl w:val="0"/>
          <w:lang w:val="en-US"/>
        </w:rPr>
        <w:t xml:space="preserve">irradians </w:t>
      </w:r>
      <w:r>
        <w:rPr>
          <w:rtl w:val="0"/>
          <w:lang w:val="en-US"/>
        </w:rPr>
        <w:t xml:space="preserve">. </w:t>
      </w:r>
      <w:r>
        <w:rPr>
          <w:spacing w:val="0"/>
          <w:rtl w:val="0"/>
          <w:lang w:val="en-US"/>
        </w:rPr>
        <w:t xml:space="preserve">Hypoxia-reoxygenation </w:t>
      </w:r>
      <w:r>
        <w:rPr>
          <w:spacing w:val="0"/>
          <w:rtl w:val="0"/>
          <w:lang w:val="en-US"/>
        </w:rPr>
        <w:t xml:space="preserve">led </w:t>
      </w:r>
      <w:r>
        <w:rPr>
          <w:spacing w:val="0"/>
          <w:rtl w:val="0"/>
          <w:lang w:val="en-US"/>
        </w:rPr>
        <w:t xml:space="preserve">to </w:t>
      </w:r>
      <w:r>
        <w:rPr>
          <w:spacing w:val="0"/>
          <w:rtl w:val="0"/>
          <w:lang w:val="en-US"/>
        </w:rPr>
        <w:t xml:space="preserve">upregulation </w:t>
      </w:r>
      <w:r>
        <w:rPr>
          <w:spacing w:val="0"/>
          <w:rtl w:val="0"/>
          <w:lang w:val="en-US"/>
        </w:rPr>
        <w:t xml:space="preserve">of </w:t>
      </w:r>
      <w:r>
        <w:rPr>
          <w:spacing w:val="0"/>
          <w:rtl w:val="0"/>
          <w:lang w:val="en-US"/>
        </w:rPr>
        <w:t xml:space="preserve">the </w:t>
      </w:r>
      <w:r>
        <w:rPr>
          <w:spacing w:val="0"/>
          <w:rtl w:val="0"/>
          <w:lang w:val="en-US"/>
        </w:rPr>
        <w:t xml:space="preserve">mitochondrial </w:t>
      </w:r>
      <w:r>
        <w:rPr>
          <w:spacing w:val="0"/>
          <w:rtl w:val="0"/>
          <w:lang w:val="en-US"/>
        </w:rPr>
        <w:t xml:space="preserve">heat shock protein HSP60 </w:t>
      </w:r>
      <w:r>
        <w:rPr>
          <w:spacing w:val="0"/>
          <w:rtl w:val="0"/>
          <w:lang w:val="en-US"/>
        </w:rPr>
        <w:t xml:space="preserve">indicating </w:t>
      </w:r>
      <w:r>
        <w:rPr>
          <w:spacing w:val="0"/>
          <w:rtl w:val="0"/>
          <w:lang w:val="en-US"/>
        </w:rPr>
        <w:t xml:space="preserve">damage </w:t>
      </w:r>
      <w:r>
        <w:rPr>
          <w:spacing w:val="0"/>
          <w:rtl w:val="0"/>
          <w:lang w:val="en-US"/>
        </w:rPr>
        <w:t xml:space="preserve">to </w:t>
      </w:r>
      <w:r>
        <w:rPr>
          <w:spacing w:val="0"/>
          <w:rtl w:val="0"/>
          <w:lang w:val="en-US"/>
        </w:rPr>
        <w:t xml:space="preserve">mitochondrial proteins </w:t>
      </w:r>
      <w:r>
        <w:rPr>
          <w:spacing w:val="0"/>
          <w:rtl w:val="0"/>
          <w:lang w:val="en-US"/>
        </w:rPr>
        <w:t xml:space="preserve">in </w:t>
      </w:r>
      <w:r>
        <w:rPr>
          <w:spacing w:val="0"/>
          <w:rtl w:val="0"/>
          <w:lang w:val="en-US"/>
        </w:rPr>
        <w:t xml:space="preserve">scallops </w:t>
      </w:r>
      <w:r>
        <w:rPr>
          <w:spacing w:val="0"/>
          <w:rtl w:val="0"/>
          <w:lang w:val="en-US"/>
        </w:rPr>
        <w:t xml:space="preserve">but not </w:t>
      </w:r>
      <w:r>
        <w:rPr>
          <w:spacing w:val="0"/>
          <w:rtl w:val="0"/>
          <w:lang w:val="en-US"/>
        </w:rPr>
        <w:t xml:space="preserve">in </w:t>
      </w:r>
      <w:r>
        <w:rPr>
          <w:spacing w:val="0"/>
          <w:rtl w:val="0"/>
          <w:lang w:val="en-US"/>
        </w:rPr>
        <w:t xml:space="preserve">clams. Activities </w:t>
      </w:r>
      <w:r>
        <w:rPr>
          <w:spacing w:val="0"/>
          <w:rtl w:val="0"/>
          <w:lang w:val="en-US"/>
        </w:rPr>
        <w:t xml:space="preserve">of </w:t>
      </w:r>
      <w:r>
        <w:rPr>
          <w:spacing w:val="0"/>
          <w:rtl w:val="0"/>
          <w:lang w:val="en-US"/>
        </w:rPr>
        <w:t xml:space="preserve">proteasome </w:t>
      </w:r>
      <w:r>
        <w:rPr>
          <w:spacing w:val="0"/>
          <w:rtl w:val="0"/>
          <w:lang w:val="en-US"/>
        </w:rPr>
        <w:t xml:space="preserve">and </w:t>
      </w:r>
      <w:r>
        <w:rPr>
          <w:spacing w:val="0"/>
          <w:rtl w:val="0"/>
          <w:lang w:val="en-US"/>
        </w:rPr>
        <w:t xml:space="preserve">mitochondrial </w:t>
      </w:r>
      <w:r>
        <w:rPr>
          <w:spacing w:val="0"/>
          <w:rtl w:val="0"/>
          <w:lang w:val="en-US"/>
        </w:rPr>
        <w:t xml:space="preserve">Lon </w:t>
      </w:r>
      <w:r>
        <w:rPr>
          <w:spacing w:val="0"/>
          <w:rtl w:val="0"/>
          <w:lang w:val="en-US"/>
        </w:rPr>
        <w:t xml:space="preserve">protease were suppressed </w:t>
      </w:r>
      <w:r>
        <w:rPr>
          <w:spacing w:val="0"/>
          <w:rtl w:val="0"/>
          <w:lang w:val="en-US"/>
        </w:rPr>
        <w:t xml:space="preserve">and </w:t>
      </w:r>
      <w:r>
        <w:rPr>
          <w:rtl w:val="0"/>
          <w:lang w:val="en-US"/>
        </w:rPr>
        <w:t xml:space="preserve">phosphorylation of the elongation factor 1  elevated during hypoxia  </w:t>
      </w:r>
      <w:r>
        <w:rPr>
          <w:spacing w:val="0"/>
          <w:rtl w:val="0"/>
          <w:lang w:val="en-US"/>
        </w:rPr>
        <w:t xml:space="preserve">in </w:t>
      </w:r>
      <w:r>
        <w:rPr>
          <w:spacing w:val="0"/>
          <w:rtl w:val="0"/>
          <w:lang w:val="en-US"/>
        </w:rPr>
        <w:t xml:space="preserve">clams </w:t>
      </w:r>
      <w:r>
        <w:rPr>
          <w:spacing w:val="0"/>
          <w:rtl w:val="0"/>
          <w:lang w:val="en-US"/>
        </w:rPr>
        <w:t xml:space="preserve">indicating downregulation </w:t>
      </w:r>
      <w:r>
        <w:rPr>
          <w:spacing w:val="0"/>
          <w:rtl w:val="0"/>
          <w:lang w:val="en-US"/>
        </w:rPr>
        <w:t xml:space="preserve">of </w:t>
      </w:r>
      <w:r>
        <w:rPr>
          <w:spacing w:val="0"/>
          <w:rtl w:val="0"/>
          <w:lang w:val="en-US"/>
        </w:rPr>
        <w:t xml:space="preserve">the </w:t>
      </w:r>
      <w:r>
        <w:rPr>
          <w:spacing w:val="0"/>
          <w:rtl w:val="0"/>
          <w:lang w:val="en-US"/>
        </w:rPr>
        <w:t xml:space="preserve">protein turnover </w:t>
      </w:r>
      <w:r>
        <w:rPr>
          <w:spacing w:val="0"/>
          <w:rtl w:val="0"/>
          <w:lang w:val="en-US"/>
        </w:rPr>
        <w:t xml:space="preserve">in </w:t>
      </w:r>
      <w:r>
        <w:rPr>
          <w:spacing w:val="0"/>
          <w:rtl w:val="0"/>
          <w:lang w:val="en-US"/>
        </w:rPr>
        <w:t xml:space="preserve">hypoxia-tolerant </w:t>
      </w:r>
      <w:r>
        <w:rPr>
          <w:spacing w:val="0"/>
          <w:rtl w:val="0"/>
          <w:lang w:val="en-US"/>
        </w:rPr>
        <w:t xml:space="preserve">species. Unlike </w:t>
      </w:r>
      <w:r>
        <w:rPr>
          <w:spacing w:val="0"/>
          <w:rtl w:val="0"/>
          <w:lang w:val="en-US"/>
        </w:rPr>
        <w:t xml:space="preserve">scallops, </w:t>
      </w:r>
      <w:r>
        <w:rPr>
          <w:spacing w:val="0"/>
          <w:rtl w:val="0"/>
          <w:lang w:val="en-US"/>
        </w:rPr>
        <w:t xml:space="preserve">clam </w:t>
      </w:r>
      <w:r>
        <w:rPr>
          <w:spacing w:val="0"/>
          <w:rtl w:val="0"/>
          <w:lang w:val="en-US"/>
        </w:rPr>
        <w:t xml:space="preserve">mitochondria </w:t>
      </w:r>
      <w:r>
        <w:rPr>
          <w:rtl w:val="0"/>
          <w:lang w:val="en-US"/>
        </w:rPr>
        <w:t xml:space="preserve">respired ~3 times faster with succinate than pyruvate and were less </w:t>
      </w:r>
      <w:r>
        <w:rPr>
          <w:spacing w:val="0"/>
          <w:rtl w:val="0"/>
          <w:lang w:val="en-US"/>
        </w:rPr>
        <w:t xml:space="preserve">sensitive </w:t>
      </w:r>
      <w:r>
        <w:rPr>
          <w:spacing w:val="0"/>
          <w:rtl w:val="0"/>
          <w:lang w:val="en-US"/>
        </w:rPr>
        <w:t xml:space="preserve">to </w:t>
      </w:r>
      <w:r>
        <w:rPr>
          <w:spacing w:val="0"/>
          <w:rtl w:val="0"/>
          <w:lang w:val="en-US"/>
        </w:rPr>
        <w:t xml:space="preserve">accumulation </w:t>
      </w:r>
      <w:r>
        <w:rPr>
          <w:spacing w:val="0"/>
          <w:rtl w:val="0"/>
          <w:lang w:val="en-US"/>
        </w:rPr>
        <w:t xml:space="preserve">of </w:t>
      </w:r>
      <w:r>
        <w:rPr>
          <w:spacing w:val="0"/>
          <w:rtl w:val="0"/>
          <w:lang w:val="en-US"/>
        </w:rPr>
        <w:t xml:space="preserve">bicarbonate </w:t>
      </w:r>
      <w:r>
        <w:rPr>
          <w:spacing w:val="0"/>
          <w:rtl w:val="0"/>
          <w:lang w:val="en-US"/>
        </w:rPr>
        <w:t xml:space="preserve">and low </w:t>
      </w:r>
      <w:r>
        <w:rPr>
          <w:spacing w:val="0"/>
          <w:rtl w:val="0"/>
          <w:lang w:val="en-US"/>
        </w:rPr>
        <w:t xml:space="preserve">pH </w:t>
      </w:r>
      <w:r>
        <w:rPr>
          <w:spacing w:val="0"/>
          <w:rtl w:val="0"/>
          <w:lang w:val="en-US"/>
        </w:rPr>
        <w:t xml:space="preserve">commonly </w:t>
      </w:r>
      <w:r>
        <w:rPr>
          <w:rtl w:val="0"/>
          <w:lang w:val="en-US"/>
        </w:rPr>
        <w:t xml:space="preserve">occurring during hypoxia. Fast oxidation of succinate may allow for </w:t>
      </w:r>
      <w:r>
        <w:rPr>
          <w:spacing w:val="0"/>
          <w:rtl w:val="0"/>
          <w:lang w:val="en-US"/>
        </w:rPr>
        <w:t xml:space="preserve">rapid generation </w:t>
      </w:r>
      <w:r>
        <w:rPr>
          <w:spacing w:val="0"/>
          <w:rtl w:val="0"/>
          <w:lang w:val="en-US"/>
        </w:rPr>
        <w:t xml:space="preserve">of </w:t>
      </w:r>
      <w:r>
        <w:rPr>
          <w:spacing w:val="0"/>
          <w:rtl w:val="0"/>
          <w:lang w:val="en-US"/>
        </w:rPr>
        <w:t xml:space="preserve">ATP and </w:t>
      </w:r>
      <w:r>
        <w:rPr>
          <w:spacing w:val="0"/>
          <w:rtl w:val="0"/>
          <w:lang w:val="en-US"/>
        </w:rPr>
        <w:t xml:space="preserve">restoration </w:t>
      </w:r>
      <w:r>
        <w:rPr>
          <w:spacing w:val="0"/>
          <w:rtl w:val="0"/>
          <w:lang w:val="en-US"/>
        </w:rPr>
        <w:t xml:space="preserve">of </w:t>
      </w:r>
      <w:r>
        <w:rPr>
          <w:spacing w:val="0"/>
          <w:rtl w:val="0"/>
          <w:lang w:val="en-US"/>
        </w:rPr>
        <w:t xml:space="preserve">acid-base balance </w:t>
      </w:r>
      <w:r>
        <w:rPr>
          <w:spacing w:val="0"/>
          <w:rtl w:val="0"/>
          <w:lang w:val="en-US"/>
        </w:rPr>
        <w:t xml:space="preserve">by </w:t>
      </w:r>
      <w:r>
        <w:rPr>
          <w:spacing w:val="0"/>
          <w:rtl w:val="0"/>
          <w:lang w:val="en-US"/>
        </w:rPr>
        <w:t xml:space="preserve">removing accumulated succinate during post-hypoxic recovery </w:t>
      </w:r>
      <w:r>
        <w:rPr>
          <w:spacing w:val="0"/>
          <w:rtl w:val="0"/>
          <w:lang w:val="en-US"/>
        </w:rPr>
        <w:t xml:space="preserve">in </w:t>
      </w:r>
      <w:r>
        <w:rPr>
          <w:spacing w:val="0"/>
          <w:rtl w:val="0"/>
          <w:lang w:val="en-US"/>
        </w:rPr>
        <w:t xml:space="preserve">clams. Mitochondrial </w:t>
      </w:r>
      <w:r>
        <w:rPr>
          <w:spacing w:val="0"/>
          <w:rtl w:val="0"/>
          <w:lang w:val="en-US"/>
        </w:rPr>
        <w:t xml:space="preserve">ROS </w:t>
      </w:r>
      <w:r>
        <w:rPr>
          <w:spacing w:val="0"/>
          <w:rtl w:val="0"/>
          <w:lang w:val="en-US"/>
        </w:rPr>
        <w:t xml:space="preserve">production </w:t>
      </w:r>
      <w:r>
        <w:rPr>
          <w:spacing w:val="0"/>
          <w:rtl w:val="0"/>
          <w:lang w:val="en-US"/>
        </w:rPr>
        <w:t xml:space="preserve">was </w:t>
      </w:r>
      <w:r>
        <w:rPr>
          <w:spacing w:val="0"/>
          <w:rtl w:val="0"/>
          <w:lang w:val="en-US"/>
        </w:rPr>
        <w:t xml:space="preserve">significantly higher </w:t>
      </w:r>
      <w:r>
        <w:rPr>
          <w:spacing w:val="0"/>
          <w:rtl w:val="0"/>
          <w:lang w:val="en-US"/>
        </w:rPr>
        <w:t xml:space="preserve">in </w:t>
      </w:r>
      <w:r>
        <w:rPr>
          <w:spacing w:val="0"/>
          <w:rtl w:val="0"/>
          <w:lang w:val="en-US"/>
        </w:rPr>
        <w:t xml:space="preserve">clams than </w:t>
      </w:r>
      <w:r>
        <w:rPr>
          <w:rtl w:val="0"/>
          <w:lang w:val="en-US"/>
        </w:rPr>
        <w:t xml:space="preserve">in </w:t>
      </w:r>
      <w:r>
        <w:rPr>
          <w:spacing w:val="0"/>
          <w:rtl w:val="0"/>
          <w:lang w:val="en-US"/>
        </w:rPr>
        <w:t xml:space="preserve">scallops, </w:t>
      </w:r>
      <w:r>
        <w:rPr>
          <w:spacing w:val="0"/>
          <w:rtl w:val="0"/>
          <w:lang w:val="en-US"/>
        </w:rPr>
        <w:t xml:space="preserve">but </w:t>
      </w:r>
      <w:r>
        <w:rPr>
          <w:rtl w:val="0"/>
          <w:lang w:val="en-US"/>
        </w:rPr>
        <w:t xml:space="preserve">no </w:t>
      </w:r>
      <w:r>
        <w:rPr>
          <w:spacing w:val="0"/>
          <w:rtl w:val="0"/>
          <w:lang w:val="en-US"/>
        </w:rPr>
        <w:t xml:space="preserve">oxidative damage </w:t>
      </w:r>
      <w:r>
        <w:rPr>
          <w:rtl w:val="0"/>
          <w:lang w:val="en-US"/>
        </w:rPr>
        <w:t xml:space="preserve">to </w:t>
      </w:r>
      <w:r>
        <w:rPr>
          <w:spacing w:val="0"/>
          <w:rtl w:val="0"/>
          <w:lang w:val="en-US"/>
        </w:rPr>
        <w:t xml:space="preserve">mitochondrial </w:t>
      </w:r>
      <w:r>
        <w:rPr>
          <w:rtl w:val="0"/>
          <w:lang w:val="en-US"/>
        </w:rPr>
        <w:t xml:space="preserve">lipids was observed in either species indicating that oxidative </w:t>
      </w:r>
      <w:r>
        <w:rPr>
          <w:spacing w:val="0"/>
          <w:rtl w:val="0"/>
          <w:lang w:val="en-US"/>
        </w:rPr>
        <w:t xml:space="preserve">stress plays </w:t>
      </w:r>
      <w:r>
        <w:rPr>
          <w:rtl w:val="0"/>
          <w:lang w:val="en-US"/>
        </w:rPr>
        <w:t xml:space="preserve">no </w:t>
      </w:r>
      <w:r>
        <w:rPr>
          <w:spacing w:val="0"/>
          <w:rtl w:val="0"/>
          <w:lang w:val="en-US"/>
        </w:rPr>
        <w:t xml:space="preserve">role </w:t>
      </w:r>
      <w:r>
        <w:rPr>
          <w:rtl w:val="0"/>
          <w:lang w:val="en-US"/>
        </w:rPr>
        <w:t xml:space="preserve">in </w:t>
      </w:r>
      <w:r>
        <w:rPr>
          <w:spacing w:val="0"/>
          <w:rtl w:val="0"/>
          <w:lang w:val="en-US"/>
        </w:rPr>
        <w:t xml:space="preserve">species-specific resilience </w:t>
      </w:r>
      <w:r>
        <w:rPr>
          <w:rtl w:val="0"/>
          <w:lang w:val="en-US"/>
        </w:rPr>
        <w:t xml:space="preserve">to </w:t>
      </w:r>
      <w:r>
        <w:rPr>
          <w:spacing w:val="0"/>
          <w:rtl w:val="0"/>
          <w:lang w:val="en-US"/>
        </w:rPr>
        <w:t xml:space="preserve">oxygen </w:t>
      </w:r>
      <w:r>
        <w:rPr>
          <w:spacing w:val="0"/>
          <w:rtl w:val="0"/>
          <w:lang w:val="en-US"/>
        </w:rPr>
        <w:t xml:space="preserve">fluctuations. </w:t>
      </w:r>
      <w:r>
        <w:rPr>
          <w:rtl w:val="0"/>
          <w:lang w:val="en-US"/>
        </w:rPr>
        <w:t xml:space="preserve">Thus, mitochondrial adaptations in hypoxia-tolerant mollusks involve </w:t>
      </w:r>
      <w:r>
        <w:rPr>
          <w:spacing w:val="0"/>
          <w:rtl w:val="0"/>
          <w:lang w:val="en-US"/>
        </w:rPr>
        <w:t xml:space="preserve">high </w:t>
      </w:r>
      <w:r>
        <w:rPr>
          <w:spacing w:val="0"/>
          <w:rtl w:val="0"/>
          <w:lang w:val="en-US"/>
        </w:rPr>
        <w:t xml:space="preserve">capacity </w:t>
      </w:r>
      <w:r>
        <w:rPr>
          <w:spacing w:val="0"/>
          <w:rtl w:val="0"/>
          <w:lang w:val="en-US"/>
        </w:rPr>
        <w:t xml:space="preserve">to </w:t>
      </w:r>
      <w:r>
        <w:rPr>
          <w:spacing w:val="0"/>
          <w:rtl w:val="0"/>
          <w:lang w:val="en-US"/>
        </w:rPr>
        <w:t xml:space="preserve">oxidize </w:t>
      </w:r>
      <w:r>
        <w:rPr>
          <w:spacing w:val="0"/>
          <w:rtl w:val="0"/>
          <w:lang w:val="en-US"/>
        </w:rPr>
        <w:t xml:space="preserve">anaerobic </w:t>
      </w:r>
      <w:r>
        <w:rPr>
          <w:spacing w:val="0"/>
          <w:rtl w:val="0"/>
          <w:lang w:val="en-US"/>
        </w:rPr>
        <w:t xml:space="preserve">end </w:t>
      </w:r>
      <w:r>
        <w:rPr>
          <w:spacing w:val="0"/>
          <w:rtl w:val="0"/>
          <w:lang w:val="en-US"/>
        </w:rPr>
        <w:t xml:space="preserve">products, tolerance </w:t>
      </w:r>
      <w:r>
        <w:rPr>
          <w:spacing w:val="0"/>
          <w:rtl w:val="0"/>
          <w:lang w:val="en-US"/>
        </w:rPr>
        <w:t xml:space="preserve">to </w:t>
      </w:r>
      <w:r>
        <w:rPr>
          <w:rtl w:val="0"/>
          <w:lang w:val="en-US"/>
        </w:rPr>
        <w:t>bicarbonate and low pH, enhanced protein homeostasis and reduction of the protein turnover during hypoxia.</w:t>
      </w:r>
    </w:p>
    <w:p>
      <w:pPr>
        <w:pStyle w:val="Body"/>
        <w:spacing w:line="160" w:lineRule="exact"/>
        <w:jc w:val="both"/>
        <w:sectPr>
          <w:headerReference w:type="default" r:id="rId12"/>
          <w:footerReference w:type="default" r:id="rId13"/>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headerReference w:type="default" r:id="rId14"/>
          <w:footerReference w:type="default" r:id="rId15"/>
          <w:pgSz w:w="11900" w:h="15840" w:orient="portrait"/>
          <w:pgMar w:top="940" w:right="600" w:bottom="840" w:left="1540" w:header="720" w:footer="659"/>
          <w:pgNumType w:start="101"/>
          <w:bidi w:val="0"/>
        </w:sectPr>
      </w:pPr>
    </w:p>
    <w:p>
      <w:pPr>
        <w:pStyle w:val="Body Text"/>
        <w:spacing w:before="73" w:line="172" w:lineRule="exact"/>
        <w:jc w:val="both"/>
      </w:pPr>
      <w:r>
        <w:rPr>
          <w:b w:val="1"/>
          <w:bCs w:val="1"/>
          <w:i w:val="1"/>
          <w:iCs w:val="1"/>
          <w:rtl w:val="0"/>
          <w:lang w:val="en-US"/>
        </w:rPr>
        <w:t xml:space="preserve">7-5 </w:t>
      </w:r>
      <w:r>
        <w:rPr>
          <w:rtl w:val="0"/>
          <w:lang w:val="en-US"/>
        </w:rPr>
        <w:t>IVANOV, B.M*; SELZNICK, L.A; JOHNSON , M.A; Trinity</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it-IT"/>
        </w:rPr>
        <w:t>bandre@trinity.edu</w:t>
      </w:r>
    </w:p>
    <w:p>
      <w:pPr>
        <w:pStyle w:val="Heading"/>
        <w:spacing w:before="9"/>
        <w:ind w:right="166"/>
      </w:pPr>
      <w:r>
        <w:rPr>
          <w:rtl w:val="0"/>
          <w:lang w:val="en-US"/>
        </w:rPr>
        <w:t>What does it mean to be green? Body color and social interaction in the green anole lizard</w:t>
      </w:r>
    </w:p>
    <w:p>
      <w:pPr>
        <w:pStyle w:val="Body Text"/>
        <w:spacing w:line="160" w:lineRule="exact"/>
        <w:jc w:val="both"/>
      </w:pPr>
      <w:r>
        <w:rPr>
          <w:rtl w:val="0"/>
          <w:lang w:val="en-US"/>
        </w:rPr>
        <w:t xml:space="preserve">Color can communicate complex social information, particularly in animals that have the ability to change color rapidly. One example of this phenomenon occurs in </w:t>
      </w:r>
      <w:r>
        <w:rPr>
          <w:i w:val="1"/>
          <w:iCs w:val="1"/>
          <w:rtl w:val="0"/>
          <w:lang w:val="en-US"/>
        </w:rPr>
        <w:t xml:space="preserve">Anolis </w:t>
      </w:r>
      <w:r>
        <w:rPr>
          <w:rtl w:val="0"/>
          <w:lang w:val="en-US"/>
        </w:rPr>
        <w:t>lizards, which can change their dorsal coloration between their base color and dark brown within seconds. While color changes occur frequently during anole social interactions, it is not fully understood what color communicates. To determine whether male and female green anoles (</w:t>
      </w:r>
      <w:r>
        <w:rPr>
          <w:i w:val="1"/>
          <w:iCs w:val="1"/>
          <w:rtl w:val="0"/>
          <w:lang w:val="en-US"/>
        </w:rPr>
        <w:t>A. carolinensis</w:t>
      </w:r>
      <w:r>
        <w:rPr>
          <w:rtl w:val="0"/>
          <w:lang w:val="en-US"/>
        </w:rPr>
        <w:t>) use color similarly in social interactions, and to determine if lizard behavior and morphology are associated with body color, we collected 12 lizards of each sex. We first performed daily color checks to establish whether an individual's predominant color was green or brown. Next, in a series of behavioral trials, lizards were paired with a lizard of the opposite sex for two weeks, and then a novel lizard of the opposite sex or a familiar lizard of the opposite sex (i.e., the original pairing) for one day. Finally, lizards were sequentially paired with four same-sex lizards in a series of dominance trials. Results showed that females were green in 40-87% of color checks, while males were green 13-100% of the time, and that no morphological trait was associated with this variation. However, when paired with females, males with a predominant green color were more likely to perch in open areas, suggesting that green color indicates a bolder personality. Predominantly green males also displayed more often and won more dominance trials when paired with other males. While female color was not associated with behavior in same sex trials, females were more likely to be green in a trial with a novel male than a familiar one. These results suggest that body color plays different roles in male and female social interactions.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93-4 </w:t>
      </w:r>
      <w:r>
        <w:rPr>
          <w:rtl w:val="0"/>
          <w:lang w:val="en-US"/>
        </w:rPr>
        <w:t>JACKSON, BE*; MUNSON-CATT, AC; Longwood Univ.;</w:t>
      </w:r>
    </w:p>
    <w:p>
      <w:pPr>
        <w:pStyle w:val="Body"/>
        <w:spacing w:line="160" w:lineRule="exact"/>
        <w:ind w:left="100" w:firstLine="0"/>
        <w:jc w:val="both"/>
        <w:rPr>
          <w:i w:val="1"/>
          <w:iCs w:val="1"/>
          <w:sz w:val="16"/>
          <w:szCs w:val="16"/>
        </w:rPr>
      </w:pPr>
      <w:r>
        <w:rPr>
          <w:i w:val="1"/>
          <w:iCs w:val="1"/>
          <w:sz w:val="16"/>
          <w:szCs w:val="16"/>
          <w:rtl w:val="0"/>
          <w:lang w:val="nl-NL"/>
        </w:rPr>
        <w:t>jacksonbe3@longwood.edu</w:t>
      </w:r>
    </w:p>
    <w:p>
      <w:pPr>
        <w:pStyle w:val="Heading"/>
        <w:spacing w:before="9"/>
        <w:ind w:right="414"/>
      </w:pPr>
      <w:r>
        <w:rPr>
          <w:rtl w:val="0"/>
          <w:lang w:val="en-US"/>
        </w:rPr>
        <w:t>Dog-fighting bees: 3D tracking of nest defense flight performance in eastern carpenter bees, Xylocopa virginica</w:t>
      </w:r>
    </w:p>
    <w:p>
      <w:pPr>
        <w:pStyle w:val="Body Text"/>
        <w:spacing w:line="160" w:lineRule="exact"/>
        <w:ind w:right="308"/>
        <w:jc w:val="both"/>
      </w:pPr>
      <w:r>
        <w:rPr>
          <w:rtl w:val="0"/>
          <w:lang w:val="en-US"/>
        </w:rPr>
        <w:t>Aggressive conspecific interactions offer unique opportunities to examine animal locomotion at the edge of the performance envelope, and may provide insight to mechanical limitations on, and energetic costs of, animal behavior. Female eastern carpenter bees (</w:t>
      </w:r>
      <w:r>
        <w:rPr>
          <w:i w:val="1"/>
          <w:iCs w:val="1"/>
          <w:rtl w:val="0"/>
          <w:lang w:val="en-US"/>
        </w:rPr>
        <w:t xml:space="preserve">Xylocopa virginica </w:t>
      </w:r>
      <w:r>
        <w:rPr>
          <w:rtl w:val="0"/>
          <w:lang w:val="en-US"/>
        </w:rPr>
        <w:t>) are large pollinators that bore into wooden structures to build nesting tunnels, which they vigorously defend from other carpenter bees nesting in the same structure. We used three GoPro cameras to record (120 Hz) wild bee behavior as they built and defended nests in the author's porch in Charlottesville, VA, USA. Videos were synchronized, calibrated, and analyzed using the new open-source Argus package and custom Matlab auto-tracking scripts to generate 3D paths. Over two recording days we recorded over 1200 flight paths, each lasting 1-10 s, by an estimated 25 individual bees. Paths were designated as non-chases or chases, which involved two to four bees at least temporarily in close proximity (&lt; 20 cm) and following distinctly similar 3D trajectories. Non-chasing bees spent more time (~30%) than chasing bees (~10%) of their flights at near hovering speeds (&lt; 0.5 ms</w:t>
      </w:r>
      <w:r>
        <w:rPr>
          <w:position w:val="10"/>
          <w:sz w:val="11"/>
          <w:szCs w:val="11"/>
          <w:rtl w:val="0"/>
          <w:lang w:val="en-US"/>
        </w:rPr>
        <w:t>-1</w:t>
      </w:r>
      <w:r>
        <w:rPr>
          <w:rtl w:val="0"/>
          <w:lang w:val="en-US"/>
        </w:rPr>
        <w:t>). Bees involved in chases flew faster (median &gt; 2 ms</w:t>
      </w:r>
      <w:r>
        <w:rPr>
          <w:position w:val="10"/>
          <w:sz w:val="11"/>
          <w:szCs w:val="11"/>
          <w:rtl w:val="0"/>
          <w:lang w:val="en-US"/>
        </w:rPr>
        <w:t>-1</w:t>
      </w:r>
      <w:r>
        <w:rPr>
          <w:rtl w:val="0"/>
          <w:lang w:val="en-US"/>
        </w:rPr>
        <w:t>) and with greater acceleration (&gt; 11 ms</w:t>
      </w:r>
      <w:r>
        <w:rPr>
          <w:position w:val="10"/>
          <w:sz w:val="11"/>
          <w:szCs w:val="11"/>
          <w:rtl w:val="0"/>
          <w:lang w:val="en-US"/>
        </w:rPr>
        <w:t>-2</w:t>
      </w:r>
      <w:r>
        <w:rPr>
          <w:rtl w:val="0"/>
          <w:lang w:val="en-US"/>
        </w:rPr>
        <w:t>) than bees flying solo (1 ms</w:t>
      </w:r>
      <w:r>
        <w:rPr>
          <w:position w:val="10"/>
          <w:sz w:val="11"/>
          <w:szCs w:val="11"/>
          <w:rtl w:val="0"/>
          <w:lang w:val="en-US"/>
        </w:rPr>
        <w:t>-1</w:t>
      </w:r>
      <w:r>
        <w:rPr>
          <w:rtl w:val="0"/>
          <w:lang w:val="en-US"/>
        </w:rPr>
        <w:t>; 4 ms</w:t>
      </w:r>
      <w:r>
        <w:rPr>
          <w:position w:val="10"/>
          <w:sz w:val="11"/>
          <w:szCs w:val="11"/>
          <w:rtl w:val="0"/>
          <w:lang w:val="en-US"/>
        </w:rPr>
        <w:t>-2</w:t>
      </w:r>
      <w:r>
        <w:rPr>
          <w:rtl w:val="0"/>
          <w:lang w:val="en-US"/>
        </w:rPr>
        <w:t>). However, both chasing and non-chasing bees reached similar maximal horizontal velocities (10 ms</w:t>
      </w:r>
      <w:r>
        <w:rPr>
          <w:position w:val="10"/>
          <w:sz w:val="11"/>
          <w:szCs w:val="11"/>
          <w:rtl w:val="0"/>
          <w:lang w:val="en-US"/>
        </w:rPr>
        <w:t>-1</w:t>
      </w:r>
      <w:r>
        <w:rPr>
          <w:rtl w:val="0"/>
          <w:lang w:val="en-US"/>
        </w:rPr>
        <w:t>). Surprisingly, some chases occurred at low speeds (&lt; 2 ms</w:t>
      </w:r>
      <w:r>
        <w:rPr>
          <w:position w:val="10"/>
          <w:sz w:val="11"/>
          <w:szCs w:val="11"/>
          <w:rtl w:val="0"/>
          <w:lang w:val="en-US"/>
        </w:rPr>
        <w:t>-1</w:t>
      </w:r>
      <w:r>
        <w:rPr>
          <w:rtl w:val="0"/>
          <w:lang w:val="en-US"/>
        </w:rPr>
        <w:t>), suggesting that not all chases were aggressive, or that velocity is not the principle factor in competitive flights during nest defense. Supported by LU-PRISM.</w:t>
      </w:r>
    </w:p>
    <w:p>
      <w:pPr>
        <w:pStyle w:val="Body"/>
        <w:spacing w:line="160" w:lineRule="exact"/>
        <w:jc w:val="both"/>
        <w:sectPr>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189" w:firstLine="0"/>
        <w:rPr>
          <w:i w:val="1"/>
          <w:iCs w:val="1"/>
          <w:sz w:val="16"/>
          <w:szCs w:val="16"/>
        </w:rPr>
      </w:pPr>
      <w:r>
        <w:rPr>
          <w:b w:val="1"/>
          <w:bCs w:val="1"/>
          <w:i w:val="1"/>
          <w:iCs w:val="1"/>
          <w:sz w:val="16"/>
          <w:szCs w:val="16"/>
          <w:rtl w:val="0"/>
          <w:lang w:val="ru-RU"/>
        </w:rPr>
        <w:t xml:space="preserve">1-1 </w:t>
      </w:r>
      <w:r>
        <w:rPr>
          <w:sz w:val="16"/>
          <w:szCs w:val="16"/>
          <w:rtl w:val="0"/>
          <w:lang w:val="en-US"/>
        </w:rPr>
        <w:t xml:space="preserve">JAGNANDAN, K*; HIGHAM, T.E.; University of California, Riverside; </w:t>
      </w:r>
      <w:r>
        <w:rPr>
          <w:i w:val="1"/>
          <w:iCs w:val="1"/>
          <w:sz w:val="16"/>
          <w:szCs w:val="16"/>
          <w:rtl w:val="0"/>
        </w:rPr>
        <w:t>kevin.jagnandan@email.ucr.edu</w:t>
      </w:r>
    </w:p>
    <w:p>
      <w:pPr>
        <w:pStyle w:val="Heading"/>
        <w:ind w:right="237"/>
      </w:pPr>
      <w:r>
        <w:rPr>
          <w:rtl w:val="0"/>
          <w:lang w:val="en-US"/>
        </w:rPr>
        <w:t>The ups and downs of tail autotomy: Assessing the effects of tail loss on incline and decline locomotion</w:t>
      </w:r>
    </w:p>
    <w:p>
      <w:pPr>
        <w:pStyle w:val="Body Text"/>
        <w:spacing w:line="160" w:lineRule="exact"/>
        <w:jc w:val="both"/>
      </w:pPr>
      <w:r>
        <w:rPr>
          <w:rtl w:val="0"/>
          <w:lang w:val="en-US"/>
        </w:rPr>
        <w:t>Tail autotomy is the voluntary shedding of the tail, which is often used to distract a predator or escape its grasp. While this increases the likelihood of survival during the encounter, the morphological change accompanying this escape strategy can significantly alter locomotor performance and mechanics. Although previously described on level and vertical substrates, it is unclear how autotomy impacts locomotion on uphill and downhill slopes. In their natural environment, terrestrial animals frequently move over complex terrain, and these sloped surfaces alter the demand on the musculoskeletal system. Similarly, tail autotomy alters locomotor demand due to the rapid loss of mass, cranial shift of the center of mass, and loss of tail function. Therefore, we hypothesize that shedding the tail will impact the kinematic adjustments that lizards make as they move up and down different inclines. Video was obtained for ten leopard geckos (</w:t>
      </w:r>
      <w:r>
        <w:rPr>
          <w:i w:val="1"/>
          <w:iCs w:val="1"/>
          <w:rtl w:val="0"/>
          <w:lang w:val="en-US"/>
        </w:rPr>
        <w:t>Eublepharis macularius</w:t>
      </w:r>
      <w:r>
        <w:rPr>
          <w:rtl w:val="0"/>
          <w:lang w:val="en-US"/>
        </w:rPr>
        <w:t>) walking on five inclines: level (0</w:t>
      </w:r>
      <w:r>
        <w:rPr>
          <w:rtl w:val="0"/>
          <w:lang w:val="en-US"/>
        </w:rPr>
        <w:t>°</w:t>
      </w:r>
      <w:r>
        <w:rPr>
          <w:rtl w:val="0"/>
          <w:lang w:val="en-US"/>
        </w:rPr>
        <w:t>), up (30</w:t>
      </w:r>
      <w:r>
        <w:rPr>
          <w:rtl w:val="0"/>
          <w:lang w:val="en-US"/>
        </w:rPr>
        <w:t xml:space="preserve">° </w:t>
      </w:r>
      <w:r>
        <w:rPr>
          <w:rtl w:val="0"/>
          <w:lang w:val="en-US"/>
        </w:rPr>
        <w:t>and 60</w:t>
      </w:r>
      <w:r>
        <w:rPr>
          <w:rtl w:val="0"/>
          <w:lang w:val="en-US"/>
        </w:rPr>
        <w:t>°</w:t>
      </w:r>
      <w:r>
        <w:rPr>
          <w:rtl w:val="0"/>
          <w:lang w:val="en-US"/>
        </w:rPr>
        <w:t>), and down (-30</w:t>
      </w:r>
      <w:r>
        <w:rPr>
          <w:rtl w:val="0"/>
          <w:lang w:val="en-US"/>
        </w:rPr>
        <w:t xml:space="preserve">° </w:t>
      </w:r>
      <w:r>
        <w:rPr>
          <w:rtl w:val="0"/>
          <w:lang w:val="en-US"/>
        </w:rPr>
        <w:t>and -60</w:t>
      </w:r>
      <w:r>
        <w:rPr>
          <w:rtl w:val="0"/>
          <w:lang w:val="en-US"/>
        </w:rPr>
        <w:t>°</w:t>
      </w:r>
      <w:r>
        <w:rPr>
          <w:rtl w:val="0"/>
          <w:lang w:val="en-US"/>
        </w:rPr>
        <w:t>) before and after the tail was autotomized. Three-dimensional kinematics of the body, fore- and hind limbs were assessed for 3-5 strides per individual for each combination of treatments. Compared to level locomotion, walking uphill or downhill resulted in reduced speed and stride length, increased stance time, and increased flexion of the joints. Autotomizing the tail negated these changes (excluding joint flexion) when walking uphill, but not downhill. On all inclines, flexion of the joints was more prominent in post-autotomy trials. These results suggest that autotomy may augment uphill locomotion, but moving downhill remains problematic. Supported by NSF IOS-1147043 and the UCR Newell Fund.</w:t>
      </w:r>
    </w:p>
    <w:p>
      <w:pPr>
        <w:pStyle w:val="Body"/>
        <w:spacing w:before="95" w:line="160" w:lineRule="exact"/>
        <w:ind w:left="100" w:right="770"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770" w:firstLine="0"/>
        <w:rPr>
          <w:i w:val="1"/>
          <w:iCs w:val="1"/>
          <w:sz w:val="16"/>
          <w:szCs w:val="16"/>
        </w:rPr>
      </w:pPr>
      <w:r>
        <w:rPr>
          <w:b w:val="1"/>
          <w:bCs w:val="1"/>
          <w:i w:val="1"/>
          <w:iCs w:val="1"/>
          <w:sz w:val="16"/>
          <w:szCs w:val="16"/>
          <w:rtl w:val="0"/>
        </w:rPr>
        <w:t xml:space="preserve">25-8 </w:t>
      </w:r>
      <w:r>
        <w:rPr>
          <w:sz w:val="16"/>
          <w:szCs w:val="16"/>
          <w:rtl w:val="0"/>
          <w:lang w:val="en-US"/>
        </w:rPr>
        <w:t xml:space="preserve">JAMES, WR*; MCCLINTOCK, JB; Univ of Alabama at Birmingham; </w:t>
      </w:r>
      <w:r>
        <w:rPr>
          <w:i w:val="1"/>
          <w:iCs w:val="1"/>
          <w:sz w:val="16"/>
          <w:szCs w:val="16"/>
          <w:rtl w:val="0"/>
          <w:lang w:val="en-US"/>
        </w:rPr>
        <w:t>wrjames@uab.edu</w:t>
      </w:r>
    </w:p>
    <w:p>
      <w:pPr>
        <w:pStyle w:val="Body Text"/>
        <w:spacing w:line="160" w:lineRule="exact"/>
        <w:ind w:right="304"/>
      </w:pPr>
      <w:r>
        <w:rPr>
          <w:b w:val="1"/>
          <w:bCs w:val="1"/>
          <w:i w:val="1"/>
          <w:iCs w:val="1"/>
          <w:rtl w:val="0"/>
          <w:lang w:val="en-US"/>
        </w:rPr>
        <w:t xml:space="preserve">Do conspecific chemical cues from prey groups influence individual phenotypic plasticity in response to predators? </w:t>
      </w:r>
      <w:r>
        <w:rPr>
          <w:spacing w:val="0"/>
          <w:rtl w:val="0"/>
          <w:lang w:val="en-US"/>
        </w:rPr>
        <w:t xml:space="preserve">Predators </w:t>
      </w:r>
      <w:r>
        <w:rPr>
          <w:spacing w:val="0"/>
          <w:rtl w:val="0"/>
          <w:lang w:val="en-US"/>
        </w:rPr>
        <w:t xml:space="preserve">have been </w:t>
      </w:r>
      <w:r>
        <w:rPr>
          <w:spacing w:val="0"/>
          <w:rtl w:val="0"/>
          <w:lang w:val="en-US"/>
        </w:rPr>
        <w:t xml:space="preserve">widely </w:t>
      </w:r>
      <w:r>
        <w:rPr>
          <w:spacing w:val="0"/>
          <w:rtl w:val="0"/>
          <w:lang w:val="en-US"/>
        </w:rPr>
        <w:t xml:space="preserve">demonstrated </w:t>
      </w:r>
      <w:r>
        <w:rPr>
          <w:spacing w:val="0"/>
          <w:rtl w:val="0"/>
          <w:lang w:val="en-US"/>
        </w:rPr>
        <w:t xml:space="preserve">to </w:t>
      </w:r>
      <w:r>
        <w:rPr>
          <w:spacing w:val="0"/>
          <w:rtl w:val="0"/>
          <w:lang w:val="en-US"/>
        </w:rPr>
        <w:t xml:space="preserve">influence </w:t>
      </w:r>
      <w:r>
        <w:rPr>
          <w:spacing w:val="0"/>
          <w:rtl w:val="0"/>
          <w:lang w:val="en-US"/>
        </w:rPr>
        <w:t xml:space="preserve">the </w:t>
      </w:r>
      <w:r>
        <w:rPr>
          <w:rtl w:val="0"/>
          <w:lang w:val="en-US"/>
        </w:rPr>
        <w:t xml:space="preserve">developmental plasticity of prey. For example, crustacean amphipods may attain smaller body size and associate with structure to </w:t>
      </w:r>
      <w:r>
        <w:rPr>
          <w:spacing w:val="0"/>
          <w:rtl w:val="0"/>
          <w:lang w:val="en-US"/>
        </w:rPr>
        <w:t xml:space="preserve">reduce </w:t>
      </w:r>
      <w:r>
        <w:rPr>
          <w:rtl w:val="0"/>
          <w:lang w:val="en-US"/>
        </w:rPr>
        <w:t xml:space="preserve">predation by visual fish predators. However, to date, no studies have </w:t>
      </w:r>
      <w:r>
        <w:rPr>
          <w:spacing w:val="0"/>
          <w:rtl w:val="0"/>
          <w:lang w:val="en-US"/>
        </w:rPr>
        <w:t xml:space="preserve">investigated </w:t>
      </w:r>
      <w:r>
        <w:rPr>
          <w:spacing w:val="0"/>
          <w:rtl w:val="0"/>
          <w:lang w:val="en-US"/>
        </w:rPr>
        <w:t xml:space="preserve">the </w:t>
      </w:r>
      <w:r>
        <w:rPr>
          <w:spacing w:val="0"/>
          <w:rtl w:val="0"/>
          <w:lang w:val="en-US"/>
        </w:rPr>
        <w:t xml:space="preserve">role </w:t>
      </w:r>
      <w:r>
        <w:rPr>
          <w:spacing w:val="0"/>
          <w:rtl w:val="0"/>
          <w:lang w:val="en-US"/>
        </w:rPr>
        <w:t xml:space="preserve">of </w:t>
      </w:r>
      <w:r>
        <w:rPr>
          <w:spacing w:val="0"/>
          <w:rtl w:val="0"/>
          <w:lang w:val="en-US"/>
        </w:rPr>
        <w:t xml:space="preserve">conspecific </w:t>
      </w:r>
      <w:r>
        <w:rPr>
          <w:spacing w:val="0"/>
          <w:rtl w:val="0"/>
          <w:lang w:val="en-US"/>
        </w:rPr>
        <w:t xml:space="preserve">cues </w:t>
      </w:r>
      <w:r>
        <w:rPr>
          <w:spacing w:val="0"/>
          <w:rtl w:val="0"/>
          <w:lang w:val="en-US"/>
        </w:rPr>
        <w:t xml:space="preserve">on </w:t>
      </w:r>
      <w:r>
        <w:rPr>
          <w:spacing w:val="0"/>
          <w:rtl w:val="0"/>
          <w:lang w:val="en-US"/>
        </w:rPr>
        <w:t xml:space="preserve">the </w:t>
      </w:r>
      <w:r>
        <w:rPr>
          <w:spacing w:val="0"/>
          <w:rtl w:val="0"/>
          <w:lang w:val="en-US"/>
        </w:rPr>
        <w:t xml:space="preserve">induction </w:t>
      </w:r>
      <w:r>
        <w:rPr>
          <w:spacing w:val="0"/>
          <w:rtl w:val="0"/>
          <w:lang w:val="en-US"/>
        </w:rPr>
        <w:t xml:space="preserve">of </w:t>
      </w:r>
      <w:r>
        <w:rPr>
          <w:spacing w:val="0"/>
          <w:rtl w:val="0"/>
          <w:lang w:val="en-US"/>
        </w:rPr>
        <w:t xml:space="preserve">an </w:t>
      </w:r>
      <w:r>
        <w:rPr>
          <w:spacing w:val="0"/>
          <w:rtl w:val="0"/>
          <w:lang w:val="en-US"/>
        </w:rPr>
        <w:t xml:space="preserve">individual's anti-predator response. </w:t>
      </w:r>
      <w:r>
        <w:rPr>
          <w:rtl w:val="0"/>
          <w:lang w:val="en-US"/>
        </w:rPr>
        <w:t xml:space="preserve">The </w:t>
      </w:r>
      <w:r>
        <w:rPr>
          <w:spacing w:val="0"/>
          <w:rtl w:val="0"/>
          <w:lang w:val="en-US"/>
        </w:rPr>
        <w:t xml:space="preserve">present study </w:t>
      </w:r>
      <w:r>
        <w:rPr>
          <w:spacing w:val="0"/>
          <w:rtl w:val="0"/>
          <w:lang w:val="en-US"/>
        </w:rPr>
        <w:t xml:space="preserve">investigated </w:t>
      </w:r>
      <w:r>
        <w:rPr>
          <w:rtl w:val="0"/>
          <w:lang w:val="en-US"/>
        </w:rPr>
        <w:t xml:space="preserve">the </w:t>
      </w:r>
      <w:r>
        <w:rPr>
          <w:spacing w:val="0"/>
          <w:rtl w:val="0"/>
          <w:lang w:val="en-US"/>
        </w:rPr>
        <w:t xml:space="preserve">growth </w:t>
      </w:r>
      <w:r>
        <w:rPr>
          <w:rtl w:val="0"/>
          <w:lang w:val="en-US"/>
        </w:rPr>
        <w:t xml:space="preserve">of </w:t>
      </w:r>
      <w:r>
        <w:rPr>
          <w:spacing w:val="0"/>
          <w:rtl w:val="0"/>
          <w:lang w:val="en-US"/>
        </w:rPr>
        <w:t xml:space="preserve">individual </w:t>
      </w:r>
      <w:r>
        <w:rPr>
          <w:rtl w:val="0"/>
          <w:lang w:val="en-US"/>
        </w:rPr>
        <w:t xml:space="preserve">and </w:t>
      </w:r>
      <w:r>
        <w:rPr>
          <w:spacing w:val="0"/>
          <w:rtl w:val="0"/>
          <w:lang w:val="en-US"/>
        </w:rPr>
        <w:t xml:space="preserve">groups </w:t>
      </w:r>
      <w:r>
        <w:rPr>
          <w:rtl w:val="0"/>
          <w:lang w:val="en-US"/>
        </w:rPr>
        <w:t xml:space="preserve">of </w:t>
      </w:r>
      <w:r>
        <w:rPr>
          <w:spacing w:val="0"/>
          <w:rtl w:val="0"/>
          <w:lang w:val="en-US"/>
        </w:rPr>
        <w:t xml:space="preserve">juveniles </w:t>
      </w:r>
      <w:r>
        <w:rPr>
          <w:rtl w:val="0"/>
          <w:lang w:val="en-US"/>
        </w:rPr>
        <w:t xml:space="preserve">of the </w:t>
      </w:r>
      <w:r>
        <w:rPr>
          <w:spacing w:val="0"/>
          <w:rtl w:val="0"/>
          <w:lang w:val="en-US"/>
        </w:rPr>
        <w:t xml:space="preserve">freshwater </w:t>
      </w:r>
      <w:r>
        <w:rPr>
          <w:rtl w:val="0"/>
          <w:lang w:val="en-US"/>
        </w:rPr>
        <w:t xml:space="preserve">amphipod </w:t>
      </w:r>
      <w:r>
        <w:rPr>
          <w:i w:val="1"/>
          <w:iCs w:val="1"/>
          <w:rtl w:val="0"/>
          <w:lang w:val="en-US"/>
        </w:rPr>
        <w:t xml:space="preserve">Hyalella azteca </w:t>
      </w:r>
      <w:r>
        <w:rPr>
          <w:rtl w:val="0"/>
          <w:lang w:val="en-US"/>
        </w:rPr>
        <w:t>chronically exposed to chemical cues from a sympatric sunfish predator (</w:t>
      </w:r>
      <w:r>
        <w:rPr>
          <w:i w:val="1"/>
          <w:iCs w:val="1"/>
          <w:rtl w:val="0"/>
          <w:lang w:val="en-US"/>
        </w:rPr>
        <w:t>Lepomis megalotis</w:t>
      </w:r>
      <w:r>
        <w:rPr>
          <w:rtl w:val="0"/>
          <w:lang w:val="en-US"/>
        </w:rPr>
        <w:t xml:space="preserve">). Amphipods were </w:t>
      </w:r>
      <w:r>
        <w:rPr>
          <w:spacing w:val="0"/>
          <w:rtl w:val="0"/>
          <w:lang w:val="en-US"/>
        </w:rPr>
        <w:t xml:space="preserve">placed </w:t>
      </w:r>
      <w:r>
        <w:rPr>
          <w:spacing w:val="0"/>
          <w:rtl w:val="0"/>
          <w:lang w:val="en-US"/>
        </w:rPr>
        <w:t xml:space="preserve">in </w:t>
      </w:r>
      <w:r>
        <w:rPr>
          <w:spacing w:val="0"/>
          <w:rtl w:val="0"/>
          <w:lang w:val="en-US"/>
        </w:rPr>
        <w:t xml:space="preserve">containers either individually </w:t>
      </w:r>
      <w:r>
        <w:rPr>
          <w:spacing w:val="0"/>
          <w:rtl w:val="0"/>
          <w:lang w:val="en-US"/>
        </w:rPr>
        <w:t xml:space="preserve">or in </w:t>
      </w:r>
      <w:r>
        <w:rPr>
          <w:spacing w:val="0"/>
          <w:rtl w:val="0"/>
          <w:lang w:val="en-US"/>
        </w:rPr>
        <w:t xml:space="preserve">groups </w:t>
      </w:r>
      <w:r>
        <w:rPr>
          <w:spacing w:val="0"/>
          <w:rtl w:val="0"/>
          <w:lang w:val="en-US"/>
        </w:rPr>
        <w:t xml:space="preserve">of </w:t>
      </w:r>
      <w:r>
        <w:rPr>
          <w:spacing w:val="0"/>
          <w:rtl w:val="0"/>
          <w:lang w:val="en-US"/>
        </w:rPr>
        <w:t xml:space="preserve">three </w:t>
      </w:r>
      <w:r>
        <w:rPr>
          <w:spacing w:val="0"/>
          <w:rtl w:val="0"/>
          <w:lang w:val="en-US"/>
        </w:rPr>
        <w:t xml:space="preserve">and </w:t>
      </w:r>
      <w:r>
        <w:rPr>
          <w:rtl w:val="0"/>
          <w:lang w:val="en-US"/>
        </w:rPr>
        <w:t xml:space="preserve">exposed to sunfish chemical cues or a control for 30 days. On day 35, amphipods were further tested for behavioral responses to a structural </w:t>
      </w:r>
      <w:r>
        <w:rPr>
          <w:spacing w:val="0"/>
          <w:rtl w:val="0"/>
          <w:lang w:val="en-US"/>
        </w:rPr>
        <w:t xml:space="preserve">refuge </w:t>
      </w:r>
      <w:r>
        <w:rPr>
          <w:spacing w:val="0"/>
          <w:rtl w:val="0"/>
          <w:lang w:val="en-US"/>
        </w:rPr>
        <w:t xml:space="preserve">following </w:t>
      </w:r>
      <w:r>
        <w:rPr>
          <w:spacing w:val="0"/>
          <w:rtl w:val="0"/>
          <w:lang w:val="en-US"/>
        </w:rPr>
        <w:t xml:space="preserve">acute </w:t>
      </w:r>
      <w:r>
        <w:rPr>
          <w:spacing w:val="0"/>
          <w:rtl w:val="0"/>
          <w:lang w:val="en-US"/>
        </w:rPr>
        <w:t xml:space="preserve">exposure </w:t>
      </w:r>
      <w:r>
        <w:rPr>
          <w:spacing w:val="0"/>
          <w:rtl w:val="0"/>
          <w:lang w:val="en-US"/>
        </w:rPr>
        <w:t xml:space="preserve">to </w:t>
      </w:r>
      <w:r>
        <w:rPr>
          <w:spacing w:val="0"/>
          <w:rtl w:val="0"/>
          <w:lang w:val="en-US"/>
        </w:rPr>
        <w:t xml:space="preserve">sunfish </w:t>
      </w:r>
      <w:r>
        <w:rPr>
          <w:spacing w:val="0"/>
          <w:rtl w:val="0"/>
          <w:lang w:val="en-US"/>
        </w:rPr>
        <w:t xml:space="preserve">cue. Image </w:t>
      </w:r>
      <w:r>
        <w:rPr>
          <w:spacing w:val="0"/>
          <w:rtl w:val="0"/>
          <w:lang w:val="en-US"/>
        </w:rPr>
        <w:t xml:space="preserve">analysis </w:t>
      </w:r>
      <w:r>
        <w:rPr>
          <w:spacing w:val="0"/>
          <w:rtl w:val="0"/>
          <w:lang w:val="en-US"/>
        </w:rPr>
        <w:t xml:space="preserve">revealed </w:t>
      </w:r>
      <w:r>
        <w:rPr>
          <w:spacing w:val="0"/>
          <w:rtl w:val="0"/>
          <w:lang w:val="en-US"/>
        </w:rPr>
        <w:t xml:space="preserve">that </w:t>
      </w:r>
      <w:r>
        <w:rPr>
          <w:spacing w:val="0"/>
          <w:rtl w:val="0"/>
          <w:lang w:val="en-US"/>
        </w:rPr>
        <w:t xml:space="preserve">individuals </w:t>
      </w:r>
      <w:r>
        <w:rPr>
          <w:spacing w:val="0"/>
          <w:rtl w:val="0"/>
          <w:lang w:val="en-US"/>
        </w:rPr>
        <w:t xml:space="preserve">held </w:t>
      </w:r>
      <w:r>
        <w:rPr>
          <w:spacing w:val="0"/>
          <w:rtl w:val="0"/>
          <w:lang w:val="en-US"/>
        </w:rPr>
        <w:t xml:space="preserve">in </w:t>
      </w:r>
      <w:r>
        <w:rPr>
          <w:spacing w:val="0"/>
          <w:rtl w:val="0"/>
          <w:lang w:val="en-US"/>
        </w:rPr>
        <w:t xml:space="preserve">groups </w:t>
      </w:r>
      <w:r>
        <w:rPr>
          <w:spacing w:val="0"/>
          <w:rtl w:val="0"/>
          <w:lang w:val="en-US"/>
        </w:rPr>
        <w:t xml:space="preserve">chronically exposed </w:t>
      </w:r>
      <w:r>
        <w:rPr>
          <w:spacing w:val="0"/>
          <w:rtl w:val="0"/>
          <w:lang w:val="en-US"/>
        </w:rPr>
        <w:t xml:space="preserve">to </w:t>
      </w:r>
      <w:r>
        <w:rPr>
          <w:rtl w:val="0"/>
          <w:lang w:val="en-US"/>
        </w:rPr>
        <w:t xml:space="preserve">sunfish cue attained body sizes that were significantly smaller than </w:t>
      </w:r>
      <w:r>
        <w:rPr>
          <w:spacing w:val="0"/>
          <w:rtl w:val="0"/>
          <w:lang w:val="en-US"/>
        </w:rPr>
        <w:t xml:space="preserve">amphipods </w:t>
      </w:r>
      <w:r>
        <w:rPr>
          <w:spacing w:val="0"/>
          <w:rtl w:val="0"/>
          <w:lang w:val="en-US"/>
        </w:rPr>
        <w:t xml:space="preserve">in </w:t>
      </w:r>
      <w:r>
        <w:rPr>
          <w:spacing w:val="0"/>
          <w:rtl w:val="0"/>
          <w:lang w:val="en-US"/>
        </w:rPr>
        <w:t xml:space="preserve">groups chronically exposed </w:t>
      </w:r>
      <w:r>
        <w:rPr>
          <w:spacing w:val="0"/>
          <w:rtl w:val="0"/>
          <w:lang w:val="en-US"/>
        </w:rPr>
        <w:t xml:space="preserve">to </w:t>
      </w:r>
      <w:r>
        <w:rPr>
          <w:spacing w:val="0"/>
          <w:rtl w:val="0"/>
          <w:lang w:val="en-US"/>
        </w:rPr>
        <w:t xml:space="preserve">controls. </w:t>
      </w:r>
      <w:r>
        <w:rPr>
          <w:spacing w:val="0"/>
          <w:rtl w:val="0"/>
          <w:lang w:val="en-US"/>
        </w:rPr>
        <w:t xml:space="preserve">However, </w:t>
      </w:r>
      <w:r>
        <w:rPr>
          <w:rtl w:val="0"/>
          <w:lang w:val="en-US"/>
        </w:rPr>
        <w:t xml:space="preserve">solitary individuals exposed to sunfish cue did not differ significantly in </w:t>
      </w:r>
      <w:r>
        <w:rPr>
          <w:spacing w:val="0"/>
          <w:rtl w:val="0"/>
          <w:lang w:val="en-US"/>
        </w:rPr>
        <w:t xml:space="preserve">size </w:t>
      </w:r>
      <w:r>
        <w:rPr>
          <w:rtl w:val="0"/>
          <w:lang w:val="en-US"/>
        </w:rPr>
        <w:t xml:space="preserve">to </w:t>
      </w:r>
      <w:r>
        <w:rPr>
          <w:spacing w:val="0"/>
          <w:rtl w:val="0"/>
          <w:lang w:val="en-US"/>
        </w:rPr>
        <w:t xml:space="preserve">controls. Behavioral trials revealed that pre-exposure </w:t>
      </w:r>
      <w:r>
        <w:rPr>
          <w:spacing w:val="0"/>
          <w:rtl w:val="0"/>
          <w:lang w:val="en-US"/>
        </w:rPr>
        <w:t xml:space="preserve">to </w:t>
      </w:r>
      <w:r>
        <w:rPr>
          <w:rtl w:val="0"/>
          <w:lang w:val="en-US"/>
        </w:rPr>
        <w:t xml:space="preserve">sunfish cues had no significant effect on use of structural refuge. To test if the reduction in size seen in the grouped amphipods exposed to </w:t>
      </w:r>
      <w:r>
        <w:rPr>
          <w:spacing w:val="0"/>
          <w:rtl w:val="0"/>
          <w:lang w:val="en-US"/>
        </w:rPr>
        <w:t xml:space="preserve">sunfish </w:t>
      </w:r>
      <w:r>
        <w:rPr>
          <w:spacing w:val="0"/>
          <w:rtl w:val="0"/>
          <w:lang w:val="en-US"/>
        </w:rPr>
        <w:t xml:space="preserve">cue was due </w:t>
      </w:r>
      <w:r>
        <w:rPr>
          <w:spacing w:val="0"/>
          <w:rtl w:val="0"/>
          <w:lang w:val="en-US"/>
        </w:rPr>
        <w:t xml:space="preserve">to </w:t>
      </w:r>
      <w:r>
        <w:rPr>
          <w:rtl w:val="0"/>
          <w:lang w:val="en-US"/>
        </w:rPr>
        <w:t xml:space="preserve">a </w:t>
      </w:r>
      <w:r>
        <w:rPr>
          <w:spacing w:val="0"/>
          <w:rtl w:val="0"/>
          <w:lang w:val="en-US"/>
        </w:rPr>
        <w:t xml:space="preserve">conspecific chemical </w:t>
      </w:r>
      <w:r>
        <w:rPr>
          <w:spacing w:val="0"/>
          <w:rtl w:val="0"/>
          <w:lang w:val="en-US"/>
        </w:rPr>
        <w:t xml:space="preserve">cue, </w:t>
      </w:r>
      <w:r>
        <w:rPr>
          <w:spacing w:val="0"/>
          <w:rtl w:val="0"/>
          <w:lang w:val="en-US"/>
        </w:rPr>
        <w:t xml:space="preserve">individual </w:t>
      </w:r>
      <w:r>
        <w:rPr>
          <w:rtl w:val="0"/>
          <w:lang w:val="en-US"/>
        </w:rPr>
        <w:t xml:space="preserve">amphipods in opaque bottles were placed into containers containing three or no amphipods and exposed to sunfish cues or control for 30 days. The bottle openings were covered with mesh to only allow for the passing of sunfish and conspecific chemical cues. The results will </w:t>
      </w:r>
      <w:r>
        <w:rPr>
          <w:spacing w:val="0"/>
          <w:rtl w:val="0"/>
          <w:lang w:val="en-US"/>
        </w:rPr>
        <w:t xml:space="preserve">be </w:t>
      </w:r>
      <w:r>
        <w:rPr>
          <w:spacing w:val="0"/>
          <w:rtl w:val="0"/>
          <w:lang w:val="en-US"/>
        </w:rPr>
        <w:t xml:space="preserve">interpreted </w:t>
      </w:r>
      <w:r>
        <w:rPr>
          <w:spacing w:val="0"/>
          <w:rtl w:val="0"/>
          <w:lang w:val="en-US"/>
        </w:rPr>
        <w:t xml:space="preserve">based </w:t>
      </w:r>
      <w:r>
        <w:rPr>
          <w:spacing w:val="0"/>
          <w:rtl w:val="0"/>
          <w:lang w:val="en-US"/>
        </w:rPr>
        <w:t xml:space="preserve">on </w:t>
      </w:r>
      <w:r>
        <w:rPr>
          <w:spacing w:val="0"/>
          <w:rtl w:val="0"/>
          <w:lang w:val="en-US"/>
        </w:rPr>
        <w:t xml:space="preserve">our </w:t>
      </w:r>
      <w:r>
        <w:rPr>
          <w:spacing w:val="0"/>
          <w:rtl w:val="0"/>
          <w:lang w:val="en-US"/>
        </w:rPr>
        <w:t xml:space="preserve">hypothesis </w:t>
      </w:r>
      <w:r>
        <w:rPr>
          <w:spacing w:val="0"/>
          <w:rtl w:val="0"/>
          <w:lang w:val="en-US"/>
        </w:rPr>
        <w:t xml:space="preserve">that </w:t>
      </w:r>
      <w:r>
        <w:rPr>
          <w:spacing w:val="0"/>
          <w:rtl w:val="0"/>
          <w:lang w:val="en-US"/>
        </w:rPr>
        <w:t xml:space="preserve">individuals </w:t>
      </w:r>
      <w:r>
        <w:rPr>
          <w:spacing w:val="0"/>
          <w:rtl w:val="0"/>
          <w:lang w:val="en-US"/>
        </w:rPr>
        <w:t xml:space="preserve">require </w:t>
      </w:r>
      <w:r>
        <w:rPr>
          <w:rtl w:val="0"/>
          <w:lang w:val="en-US"/>
        </w:rPr>
        <w:t>conspecific cues in combination with sunfish cues to induce a plastic response to reduce predation.</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73" w:line="172" w:lineRule="exact"/>
        <w:jc w:val="both"/>
      </w:pPr>
      <w:r>
        <w:rPr>
          <w:b w:val="1"/>
          <w:bCs w:val="1"/>
          <w:i w:val="1"/>
          <w:iCs w:val="1"/>
          <w:rtl w:val="0"/>
          <w:lang w:val="en-US"/>
        </w:rPr>
        <w:t xml:space="preserve">S8-3 </w:t>
      </w:r>
      <w:r>
        <w:rPr>
          <w:rtl w:val="0"/>
          <w:lang w:val="en-US"/>
        </w:rPr>
        <w:t>JANSA, S.A.*; DRABECK, D.H.; DEAN, A.M.; VOSS, R.S.;</w:t>
      </w:r>
    </w:p>
    <w:p>
      <w:pPr>
        <w:pStyle w:val="Body Text"/>
        <w:spacing w:line="160" w:lineRule="exact"/>
        <w:jc w:val="both"/>
      </w:pPr>
      <w:r>
        <w:rPr>
          <w:rtl w:val="0"/>
          <w:lang w:val="en-US"/>
        </w:rPr>
        <w:t>University of Minnesota, American Museum of Natural History;</w:t>
      </w:r>
    </w:p>
    <w:p>
      <w:pPr>
        <w:pStyle w:val="Body"/>
        <w:spacing w:line="160" w:lineRule="exact"/>
        <w:ind w:left="100" w:firstLine="0"/>
        <w:jc w:val="both"/>
        <w:rPr>
          <w:i w:val="1"/>
          <w:iCs w:val="1"/>
          <w:sz w:val="16"/>
          <w:szCs w:val="16"/>
        </w:rPr>
      </w:pPr>
      <w:r>
        <w:rPr>
          <w:i w:val="1"/>
          <w:iCs w:val="1"/>
          <w:sz w:val="16"/>
          <w:szCs w:val="16"/>
          <w:rtl w:val="0"/>
        </w:rPr>
        <w:t>jansa003@umn.edu</w:t>
      </w:r>
    </w:p>
    <w:p>
      <w:pPr>
        <w:pStyle w:val="Heading"/>
        <w:spacing w:before="9"/>
        <w:ind w:right="534"/>
      </w:pPr>
      <w:r>
        <w:rPr>
          <w:rtl w:val="0"/>
          <w:lang w:val="en-US"/>
        </w:rPr>
        <w:t>Adaptive evolution of genes involved in venom resistance in mammals</w:t>
      </w:r>
    </w:p>
    <w:p>
      <w:pPr>
        <w:pStyle w:val="Body Text"/>
        <w:spacing w:line="160" w:lineRule="exact"/>
        <w:jc w:val="both"/>
      </w:pPr>
      <w:r>
        <w:rPr>
          <w:rtl w:val="0"/>
          <w:lang w:val="en-US"/>
        </w:rPr>
        <w:t>The rapid evolution of venom toxin genes is often attributed to an arms race between venomous animals and their prey, implying that the trophic role of venom is central to its evolution. However, several species of mammals - including honey badgers, opossums, hedgehogs, and mongooses - regularly prey on venomous snakes and appear to be immune to the toxic effects of their venoms. The molecular basis of venom resistance is complex and is only beginning to be understood. Some toxins are neutralized by proteins that are present in mammalian serum, but these venom-neutralizing factors can only account for resistance to a few kinds of toxins. Other toxins have apparently lost their effect due to rapid adaptive evolution of venom-targeted molecules. Here, we present two examples of rapid adaptive evolution of mammalian genes that are targeted by snake venom toxins. The first involves adaptive changes in a blood coagulation protein - von Willebrand Factor - that may account for the ability of some opossum species to survive envenomation by pitvipers. The second involves convergent evolution of a venom-targeted neuroreceptor - the muscular nicotinic cholinergic receptor - that accounts for the ability of mongooses, hedgehogs, pigs, and honey badgers to survive envenomation by elapids. These examples suggest that molecules involved in venom resistance are also evolving rapidly, and that the role of venom in predator defense may be just as important in venom evolution.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66-3 </w:t>
      </w:r>
      <w:r>
        <w:rPr>
          <w:rtl w:val="0"/>
          <w:lang w:val="en-US"/>
        </w:rPr>
        <w:t>JAYARAM, K*; FULL, R.J.; Univ. of California, Berkeley;</w:t>
      </w:r>
    </w:p>
    <w:p>
      <w:pPr>
        <w:pStyle w:val="Body"/>
        <w:spacing w:line="160" w:lineRule="exact"/>
        <w:ind w:left="100" w:firstLine="0"/>
        <w:jc w:val="both"/>
        <w:rPr>
          <w:i w:val="1"/>
          <w:iCs w:val="1"/>
          <w:sz w:val="16"/>
          <w:szCs w:val="16"/>
        </w:rPr>
      </w:pPr>
      <w:r>
        <w:rPr>
          <w:i w:val="1"/>
          <w:iCs w:val="1"/>
          <w:sz w:val="16"/>
          <w:szCs w:val="16"/>
          <w:rtl w:val="0"/>
        </w:rPr>
        <w:t>kaushikj@berkeley.edu</w:t>
      </w:r>
    </w:p>
    <w:p>
      <w:pPr>
        <w:pStyle w:val="Heading"/>
        <w:jc w:val="both"/>
      </w:pPr>
      <w:r>
        <w:rPr>
          <w:rtl w:val="0"/>
          <w:lang w:val="en-US"/>
        </w:rPr>
        <w:t>Cockroaches squeezing through crevices</w:t>
      </w:r>
    </w:p>
    <w:p>
      <w:pPr>
        <w:pStyle w:val="Body Text"/>
        <w:spacing w:before="9" w:line="160" w:lineRule="exact"/>
        <w:ind w:right="290"/>
        <w:jc w:val="both"/>
      </w:pPr>
      <w:r>
        <w:rPr>
          <w:rtl w:val="0"/>
          <w:lang w:val="en-US"/>
        </w:rPr>
        <w:t xml:space="preserve">Cockroaches possess an almost unparalleled tenacity to squeeze through the smallest cracks. To quantify cockroaches' capacity to traverse crevices, we ran, </w:t>
      </w:r>
      <w:r>
        <w:rPr>
          <w:i w:val="1"/>
          <w:iCs w:val="1"/>
          <w:rtl w:val="0"/>
          <w:lang w:val="en-US"/>
        </w:rPr>
        <w:t>Periplaneta americana</w:t>
      </w:r>
      <w:r>
        <w:rPr>
          <w:rtl w:val="0"/>
          <w:lang w:val="en-US"/>
        </w:rPr>
        <w:t>, through a rectangular acrylic tube with a vertically adjustable gate at 3.2, 4.4 and 6.1 mm crevice heights. We discovered that cockroaches traversed crevices as small as 3 mm, the height of two stacked US pennies, by compressing their body segments 40-60%. Crevice traversal was rapid (288-821 ms) and appeared continuous in real time. However, high-speed videography revealed a complex behavior involving several stages - exploration and crevice detection, head traversal with entry and body reorientation, followed by pronotum, thorax and abdomen traversal. The time taken from head entry until abdomen tip exit increased with a decrease in crevice height from 6.1 to 3.2 mm. Traversal time was similar for 6.1 and 4.4 mm crevices (0% and 27% abdomen compression, respectively), but significantly longer at 3.2 mm (47% abdomen compression), approaching the limit of performance. The probability of successful crevice traversal decreased significantly with a decrease in crevice height from 72% at</w:t>
      </w:r>
    </w:p>
    <w:p>
      <w:pPr>
        <w:pStyle w:val="Body Text"/>
        <w:spacing w:line="160" w:lineRule="exact"/>
        <w:ind w:right="290"/>
        <w:jc w:val="both"/>
      </w:pPr>
      <w:r>
        <w:rPr>
          <w:spacing w:val="0"/>
          <w:rtl w:val="0"/>
          <w:lang w:val="en-US"/>
        </w:rPr>
        <w:t xml:space="preserve">6.1 </w:t>
      </w:r>
      <w:r>
        <w:rPr>
          <w:spacing w:val="0"/>
          <w:rtl w:val="0"/>
          <w:lang w:val="en-US"/>
        </w:rPr>
        <w:t xml:space="preserve">mm to </w:t>
      </w:r>
      <w:r>
        <w:rPr>
          <w:spacing w:val="0"/>
          <w:rtl w:val="0"/>
          <w:lang w:val="en-US"/>
        </w:rPr>
        <w:t xml:space="preserve">17% </w:t>
      </w:r>
      <w:r>
        <w:rPr>
          <w:spacing w:val="0"/>
          <w:rtl w:val="0"/>
          <w:lang w:val="en-US"/>
        </w:rPr>
        <w:t xml:space="preserve">at </w:t>
      </w:r>
      <w:r>
        <w:rPr>
          <w:spacing w:val="0"/>
          <w:rtl w:val="0"/>
          <w:lang w:val="en-US"/>
        </w:rPr>
        <w:t xml:space="preserve">3.2 mm. </w:t>
      </w:r>
      <w:r>
        <w:rPr>
          <w:spacing w:val="0"/>
          <w:rtl w:val="0"/>
          <w:lang w:val="en-US"/>
        </w:rPr>
        <w:t xml:space="preserve">Turning </w:t>
      </w:r>
      <w:r>
        <w:rPr>
          <w:spacing w:val="0"/>
          <w:rtl w:val="0"/>
          <w:lang w:val="en-US"/>
        </w:rPr>
        <w:t xml:space="preserve">back during </w:t>
      </w:r>
      <w:r>
        <w:rPr>
          <w:rtl w:val="0"/>
          <w:lang w:val="en-US"/>
        </w:rPr>
        <w:t xml:space="preserve">a </w:t>
      </w:r>
      <w:r>
        <w:rPr>
          <w:spacing w:val="0"/>
          <w:rtl w:val="0"/>
          <w:lang w:val="en-US"/>
        </w:rPr>
        <w:t xml:space="preserve">trial </w:t>
      </w:r>
      <w:r>
        <w:rPr>
          <w:spacing w:val="0"/>
          <w:rtl w:val="0"/>
          <w:lang w:val="en-US"/>
        </w:rPr>
        <w:t xml:space="preserve">was </w:t>
      </w:r>
      <w:r>
        <w:rPr>
          <w:spacing w:val="0"/>
          <w:rtl w:val="0"/>
          <w:lang w:val="en-US"/>
        </w:rPr>
        <w:t xml:space="preserve">the </w:t>
      </w:r>
      <w:r>
        <w:rPr>
          <w:rtl w:val="0"/>
          <w:lang w:val="en-US"/>
        </w:rPr>
        <w:t xml:space="preserve">dominant failure mode suggesting that animals seek alternate routes  if crevices are too small. Animals were never trapped in the largest </w:t>
      </w:r>
      <w:r>
        <w:rPr>
          <w:spacing w:val="0"/>
          <w:rtl w:val="0"/>
          <w:lang w:val="en-US"/>
        </w:rPr>
        <w:t xml:space="preserve">crevices, </w:t>
      </w:r>
      <w:r>
        <w:rPr>
          <w:spacing w:val="0"/>
          <w:rtl w:val="0"/>
          <w:lang w:val="en-US"/>
        </w:rPr>
        <w:t xml:space="preserve">but </w:t>
      </w:r>
      <w:r>
        <w:rPr>
          <w:spacing w:val="0"/>
          <w:rtl w:val="0"/>
          <w:lang w:val="en-US"/>
        </w:rPr>
        <w:t xml:space="preserve">occasionally </w:t>
      </w:r>
      <w:r>
        <w:rPr>
          <w:spacing w:val="0"/>
          <w:rtl w:val="0"/>
          <w:lang w:val="en-US"/>
        </w:rPr>
        <w:t xml:space="preserve">became stuck </w:t>
      </w:r>
      <w:r>
        <w:rPr>
          <w:spacing w:val="0"/>
          <w:rtl w:val="0"/>
          <w:lang w:val="en-US"/>
        </w:rPr>
        <w:t xml:space="preserve">at </w:t>
      </w:r>
      <w:r>
        <w:rPr>
          <w:spacing w:val="0"/>
          <w:rtl w:val="0"/>
          <w:lang w:val="en-US"/>
        </w:rPr>
        <w:t xml:space="preserve">the </w:t>
      </w:r>
      <w:r>
        <w:rPr>
          <w:spacing w:val="0"/>
          <w:rtl w:val="0"/>
          <w:lang w:val="en-US"/>
        </w:rPr>
        <w:t xml:space="preserve">smallest </w:t>
      </w:r>
      <w:r>
        <w:rPr>
          <w:spacing w:val="0"/>
          <w:rtl w:val="0"/>
          <w:lang w:val="en-US"/>
        </w:rPr>
        <w:t xml:space="preserve">crevice </w:t>
      </w:r>
      <w:r>
        <w:rPr>
          <w:spacing w:val="0"/>
          <w:rtl w:val="0"/>
          <w:lang w:val="en-US"/>
        </w:rPr>
        <w:t xml:space="preserve">heights </w:t>
      </w:r>
      <w:r>
        <w:rPr>
          <w:spacing w:val="0"/>
          <w:rtl w:val="0"/>
          <w:lang w:val="en-US"/>
        </w:rPr>
        <w:t xml:space="preserve">(9%) </w:t>
      </w:r>
      <w:r>
        <w:rPr>
          <w:spacing w:val="0"/>
          <w:rtl w:val="0"/>
          <w:lang w:val="en-US"/>
        </w:rPr>
        <w:t xml:space="preserve">during thorax traversal, </w:t>
      </w:r>
      <w:r>
        <w:rPr>
          <w:rtl w:val="0"/>
          <w:lang w:val="en-US"/>
        </w:rPr>
        <w:t xml:space="preserve">a </w:t>
      </w:r>
      <w:r>
        <w:rPr>
          <w:spacing w:val="0"/>
          <w:rtl w:val="0"/>
          <w:lang w:val="en-US"/>
        </w:rPr>
        <w:t xml:space="preserve">potentially </w:t>
      </w:r>
      <w:r>
        <w:rPr>
          <w:spacing w:val="0"/>
          <w:rtl w:val="0"/>
          <w:lang w:val="en-US"/>
        </w:rPr>
        <w:t xml:space="preserve">fatal event </w:t>
      </w:r>
      <w:r>
        <w:rPr>
          <w:spacing w:val="0"/>
          <w:rtl w:val="0"/>
          <w:lang w:val="en-US"/>
        </w:rPr>
        <w:t xml:space="preserve">in </w:t>
      </w:r>
      <w:r>
        <w:rPr>
          <w:rtl w:val="0"/>
          <w:lang w:val="en-US"/>
        </w:rPr>
        <w:t xml:space="preserve">nature if exposed to predators. The compressibility of the abdomen </w:t>
      </w:r>
      <w:r>
        <w:rPr>
          <w:spacing w:val="0"/>
          <w:rtl w:val="0"/>
          <w:lang w:val="en-US"/>
        </w:rPr>
        <w:t xml:space="preserve">reduced </w:t>
      </w:r>
      <w:r>
        <w:rPr>
          <w:rtl w:val="0"/>
          <w:lang w:val="en-US"/>
        </w:rPr>
        <w:t xml:space="preserve">the </w:t>
      </w:r>
      <w:r>
        <w:rPr>
          <w:spacing w:val="0"/>
          <w:rtl w:val="0"/>
          <w:lang w:val="en-US"/>
        </w:rPr>
        <w:t xml:space="preserve">normal load </w:t>
      </w:r>
      <w:r>
        <w:rPr>
          <w:rtl w:val="0"/>
          <w:lang w:val="en-US"/>
        </w:rPr>
        <w:t xml:space="preserve">on the </w:t>
      </w:r>
      <w:r>
        <w:rPr>
          <w:spacing w:val="0"/>
          <w:rtl w:val="0"/>
          <w:lang w:val="en-US"/>
        </w:rPr>
        <w:t xml:space="preserve">body enabling animals </w:t>
      </w:r>
      <w:r>
        <w:rPr>
          <w:rtl w:val="0"/>
          <w:lang w:val="en-US"/>
        </w:rPr>
        <w:t xml:space="preserve">to </w:t>
      </w:r>
      <w:r>
        <w:rPr>
          <w:spacing w:val="0"/>
          <w:rtl w:val="0"/>
          <w:lang w:val="en-US"/>
        </w:rPr>
        <w:t xml:space="preserve">generate </w:t>
      </w:r>
      <w:r>
        <w:rPr>
          <w:spacing w:val="0"/>
          <w:rtl w:val="0"/>
          <w:lang w:val="en-US"/>
        </w:rPr>
        <w:t xml:space="preserve">thrust sufficient </w:t>
      </w:r>
      <w:r>
        <w:rPr>
          <w:rtl w:val="0"/>
          <w:lang w:val="en-US"/>
        </w:rPr>
        <w:t xml:space="preserve">to </w:t>
      </w:r>
      <w:r>
        <w:rPr>
          <w:spacing w:val="0"/>
          <w:rtl w:val="0"/>
          <w:lang w:val="en-US"/>
        </w:rPr>
        <w:t xml:space="preserve">successfully negotiate </w:t>
      </w:r>
      <w:r>
        <w:rPr>
          <w:rtl w:val="0"/>
          <w:lang w:val="en-US"/>
        </w:rPr>
        <w:t xml:space="preserve">the </w:t>
      </w:r>
      <w:r>
        <w:rPr>
          <w:spacing w:val="0"/>
          <w:rtl w:val="0"/>
          <w:lang w:val="en-US"/>
        </w:rPr>
        <w:t xml:space="preserve">crevice. </w:t>
      </w:r>
      <w:r>
        <w:rPr>
          <w:spacing w:val="0"/>
          <w:rtl w:val="0"/>
          <w:lang w:val="en-US"/>
        </w:rPr>
        <w:t xml:space="preserve">Cockroaches </w:t>
      </w:r>
      <w:r>
        <w:rPr>
          <w:spacing w:val="0"/>
          <w:rtl w:val="0"/>
          <w:lang w:val="en-US"/>
        </w:rPr>
        <w:t xml:space="preserve">traversing crevices provides inspiration </w:t>
      </w:r>
      <w:r>
        <w:rPr>
          <w:rtl w:val="0"/>
          <w:lang w:val="en-US"/>
        </w:rPr>
        <w:t xml:space="preserve">for </w:t>
      </w:r>
      <w:r>
        <w:rPr>
          <w:spacing w:val="0"/>
          <w:rtl w:val="0"/>
          <w:lang w:val="en-US"/>
        </w:rPr>
        <w:t xml:space="preserve">soft </w:t>
      </w:r>
      <w:r>
        <w:rPr>
          <w:spacing w:val="0"/>
          <w:rtl w:val="0"/>
          <w:lang w:val="en-US"/>
        </w:rPr>
        <w:t xml:space="preserve">search-and-rescue </w:t>
      </w:r>
      <w:r>
        <w:rPr>
          <w:rtl w:val="0"/>
          <w:lang w:val="en-US"/>
        </w:rPr>
        <w:t>robots that can penetrate rubble.</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2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108-5 </w:t>
      </w:r>
      <w:r>
        <w:rPr>
          <w:rtl w:val="0"/>
          <w:lang w:val="en-US"/>
        </w:rPr>
        <w:t>JEFFREY, JD*; HANNAN, KD; HASLER, CT; WRIGHT, A;</w:t>
      </w:r>
    </w:p>
    <w:p>
      <w:pPr>
        <w:pStyle w:val="Body Text"/>
        <w:spacing w:line="160" w:lineRule="exact"/>
        <w:jc w:val="both"/>
      </w:pPr>
      <w:r>
        <w:rPr>
          <w:rtl w:val="0"/>
          <w:lang w:val="en-US"/>
        </w:rPr>
        <w:t>SUSKI, CD; University of Illinois, Urbana-Champaign;</w:t>
      </w:r>
    </w:p>
    <w:p>
      <w:pPr>
        <w:pStyle w:val="Body"/>
        <w:spacing w:line="160" w:lineRule="exact"/>
        <w:ind w:left="100" w:firstLine="0"/>
        <w:jc w:val="both"/>
        <w:rPr>
          <w:i w:val="1"/>
          <w:iCs w:val="1"/>
          <w:sz w:val="16"/>
          <w:szCs w:val="16"/>
        </w:rPr>
      </w:pPr>
      <w:r>
        <w:rPr>
          <w:i w:val="1"/>
          <w:iCs w:val="1"/>
          <w:sz w:val="16"/>
          <w:szCs w:val="16"/>
          <w:rtl w:val="0"/>
        </w:rPr>
        <w:t>jenjeffrey@gmail.com</w:t>
      </w:r>
    </w:p>
    <w:p>
      <w:pPr>
        <w:pStyle w:val="Body"/>
        <w:spacing w:before="7" w:line="208" w:lineRule="auto"/>
        <w:ind w:left="100" w:firstLine="0"/>
        <w:rPr>
          <w:sz w:val="16"/>
          <w:szCs w:val="16"/>
        </w:rPr>
      </w:pPr>
      <w:r>
        <w:rPr>
          <w:b w:val="1"/>
          <w:bCs w:val="1"/>
          <w:i w:val="1"/>
          <w:iCs w:val="1"/>
          <w:sz w:val="16"/>
          <w:szCs w:val="16"/>
          <w:rtl w:val="0"/>
          <w:lang w:val="en-US"/>
        </w:rPr>
        <w:t xml:space="preserve">The impact of elevated carbon dioxide on genes associated with shell growth and the stress response in a freshwater mussel </w:t>
      </w:r>
      <w:r>
        <w:rPr>
          <w:sz w:val="16"/>
          <w:szCs w:val="16"/>
          <w:rtl w:val="0"/>
          <w:lang w:val="en-US"/>
        </w:rPr>
        <w:t>Freshwater mussels are some of the most imperiled species in North America and are particularly susceptible to environmental changes due to their sedentary nature. One environmental disturbance that mussels in the Midwest may encounter is an increase in the partial pressure of CO</w:t>
      </w:r>
      <w:r>
        <w:rPr>
          <w:position w:val="-8"/>
          <w:sz w:val="11"/>
          <w:szCs w:val="11"/>
          <w:rtl w:val="0"/>
          <w:lang w:val="de-DE"/>
        </w:rPr>
        <w:t xml:space="preserve">2  </w:t>
      </w:r>
      <w:r>
        <w:rPr>
          <w:sz w:val="16"/>
          <w:szCs w:val="16"/>
          <w:rtl w:val="0"/>
        </w:rPr>
        <w:t>(pCO</w:t>
      </w:r>
      <w:r>
        <w:rPr>
          <w:position w:val="-8"/>
          <w:sz w:val="11"/>
          <w:szCs w:val="11"/>
          <w:rtl w:val="0"/>
        </w:rPr>
        <w:t>2</w:t>
      </w:r>
      <w:r>
        <w:rPr>
          <w:sz w:val="16"/>
          <w:szCs w:val="16"/>
          <w:rtl w:val="0"/>
          <w:lang w:val="en-US"/>
        </w:rPr>
        <w:t>) that is being explored as a   management</w:t>
      </w:r>
    </w:p>
    <w:p>
      <w:pPr>
        <w:pStyle w:val="Body Text"/>
        <w:spacing w:line="113" w:lineRule="exact"/>
        <w:jc w:val="both"/>
      </w:pPr>
      <w:r>
        <w:rPr>
          <w:rtl w:val="0"/>
          <w:lang w:val="en-US"/>
        </w:rPr>
        <w:t>strategy for the movement of Asian carp. The present study examined</w:t>
      </w:r>
    </w:p>
    <w:p>
      <w:pPr>
        <w:pStyle w:val="Body Text"/>
        <w:spacing w:before="7" w:line="208" w:lineRule="auto"/>
        <w:jc w:val="both"/>
      </w:pPr>
      <w:r>
        <w:rPr>
          <w:rtl w:val="0"/>
          <w:lang w:val="en-US"/>
        </w:rPr>
        <w:t>the impact of acute (6 h) and chronic (up to 32 d) exposure of elevated pCO</w:t>
      </w:r>
      <w:r>
        <w:rPr>
          <w:position w:val="-8"/>
          <w:sz w:val="11"/>
          <w:szCs w:val="11"/>
          <w:rtl w:val="0"/>
          <w:lang w:val="en-US"/>
        </w:rPr>
        <w:t xml:space="preserve">2  </w:t>
      </w:r>
      <w:r>
        <w:rPr>
          <w:rtl w:val="0"/>
          <w:lang w:val="en-US"/>
        </w:rPr>
        <w:t>levels on the mRNA abundance of genes  associated</w:t>
      </w:r>
    </w:p>
    <w:p>
      <w:pPr>
        <w:pStyle w:val="Body Text"/>
        <w:spacing w:line="113" w:lineRule="exact"/>
        <w:jc w:val="both"/>
      </w:pPr>
      <w:r>
        <w:rPr>
          <w:rtl w:val="0"/>
          <w:lang w:val="en-US"/>
        </w:rPr>
        <w:t>with shell growth (chitin synthase; CS) and the stress response  (heat</w:t>
      </w:r>
    </w:p>
    <w:p>
      <w:pPr>
        <w:pStyle w:val="Body Text"/>
        <w:spacing w:before="7" w:line="208" w:lineRule="auto"/>
        <w:ind w:right="1"/>
        <w:jc w:val="both"/>
      </w:pPr>
      <w:r>
        <w:rPr>
          <w:rtl w:val="0"/>
          <w:lang w:val="en-US"/>
        </w:rPr>
        <w:t xml:space="preserve">shock protein 70; HSP70) in </w:t>
      </w:r>
      <w:r>
        <w:rPr>
          <w:i w:val="1"/>
          <w:iCs w:val="1"/>
          <w:rtl w:val="0"/>
          <w:lang w:val="en-US"/>
        </w:rPr>
        <w:t>Fusconaia flava</w:t>
      </w:r>
      <w:r>
        <w:rPr>
          <w:rtl w:val="0"/>
          <w:lang w:val="en-US"/>
        </w:rPr>
        <w:t>. Although mussels initially exhibited an increase in CS following exposure to elevated pCO</w:t>
      </w:r>
      <w:r>
        <w:rPr>
          <w:position w:val="-8"/>
          <w:sz w:val="11"/>
          <w:szCs w:val="11"/>
          <w:rtl w:val="0"/>
          <w:lang w:val="en-US"/>
        </w:rPr>
        <w:t xml:space="preserve">2  </w:t>
      </w:r>
      <w:r>
        <w:rPr>
          <w:rtl w:val="0"/>
          <w:lang w:val="en-US"/>
        </w:rPr>
        <w:t>levels for 6 h, long-term exposure resulted in a decrease in  CS</w:t>
      </w:r>
    </w:p>
    <w:p>
      <w:pPr>
        <w:pStyle w:val="Body Text"/>
        <w:spacing w:line="113" w:lineRule="exact"/>
        <w:jc w:val="both"/>
      </w:pPr>
      <w:r>
        <w:rPr>
          <w:rtl w:val="0"/>
          <w:lang w:val="en-US"/>
        </w:rPr>
        <w:t>mRNA abundance, suggesting that mussels may invest less in    shell</w:t>
      </w:r>
    </w:p>
    <w:p>
      <w:pPr>
        <w:pStyle w:val="Body Text"/>
        <w:spacing w:before="38" w:line="158" w:lineRule="auto"/>
        <w:ind w:right="1"/>
        <w:jc w:val="both"/>
      </w:pPr>
      <w:r>
        <w:rPr>
          <w:rtl w:val="0"/>
          <w:lang w:val="en-US"/>
        </w:rPr>
        <w:t>growth during chronic exposure to elevated pCO</w:t>
      </w:r>
      <w:r>
        <w:rPr>
          <w:position w:val="-8"/>
          <w:sz w:val="11"/>
          <w:szCs w:val="11"/>
          <w:rtl w:val="0"/>
          <w:lang w:val="en-US"/>
        </w:rPr>
        <w:t xml:space="preserve">2 </w:t>
      </w:r>
      <w:r>
        <w:rPr>
          <w:rtl w:val="0"/>
          <w:lang w:val="en-US"/>
        </w:rPr>
        <w:t>levels. In response to an acute elevation in pCO</w:t>
      </w:r>
      <w:r>
        <w:rPr>
          <w:position w:val="-8"/>
          <w:sz w:val="11"/>
          <w:szCs w:val="11"/>
          <w:rtl w:val="0"/>
          <w:lang w:val="en-US"/>
        </w:rPr>
        <w:t xml:space="preserve">2 </w:t>
      </w:r>
      <w:r>
        <w:rPr>
          <w:rtl w:val="0"/>
          <w:lang w:val="en-US"/>
        </w:rPr>
        <w:t>levels, mussels increased the mRNA abundance of HSP70 in mantle and adductor muscle. A   similar</w:t>
      </w:r>
    </w:p>
    <w:p>
      <w:pPr>
        <w:pStyle w:val="Body Text"/>
        <w:spacing w:before="7" w:line="208" w:lineRule="auto"/>
        <w:jc w:val="both"/>
        <w:rPr>
          <w:i w:val="1"/>
          <w:iCs w:val="1"/>
        </w:rPr>
      </w:pPr>
      <w:r>
        <w:rPr>
          <w:rtl w:val="0"/>
          <w:lang w:val="en-US"/>
        </w:rPr>
        <w:t>increase in HSP70 transcript levels was observed in the gill and adductor muscle of mussels exposed to chronically elevated levels of pCO</w:t>
      </w:r>
      <w:r>
        <w:rPr>
          <w:position w:val="-8"/>
          <w:sz w:val="11"/>
          <w:szCs w:val="11"/>
          <w:rtl w:val="0"/>
          <w:lang w:val="en-US"/>
        </w:rPr>
        <w:t>2</w:t>
      </w:r>
      <w:r>
        <w:rPr>
          <w:rtl w:val="0"/>
          <w:lang w:val="en-US"/>
        </w:rPr>
        <w:t xml:space="preserve">. This overall increase in HSP70 mRNA levels in </w:t>
      </w:r>
      <w:r>
        <w:rPr>
          <w:i w:val="1"/>
          <w:iCs w:val="1"/>
          <w:rtl w:val="0"/>
          <w:lang w:val="en-US"/>
        </w:rPr>
        <w:t>F.   flava</w:t>
      </w:r>
    </w:p>
    <w:p>
      <w:pPr>
        <w:pStyle w:val="Body Text"/>
        <w:spacing w:line="158" w:lineRule="auto"/>
        <w:jc w:val="both"/>
      </w:pPr>
      <w:r>
        <w:rPr>
          <w:rtl w:val="0"/>
          <w:lang w:val="en-US"/>
        </w:rPr>
        <w:t>suggests that both acute and chronic exposure to elevated pCO</w:t>
      </w:r>
      <w:r>
        <w:rPr>
          <w:position w:val="-8"/>
          <w:sz w:val="11"/>
          <w:szCs w:val="11"/>
          <w:rtl w:val="0"/>
          <w:lang w:val="en-US"/>
        </w:rPr>
        <w:t xml:space="preserve">2 </w:t>
      </w:r>
      <w:r>
        <w:rPr>
          <w:rtl w:val="0"/>
          <w:lang w:val="en-US"/>
        </w:rPr>
        <w:t>levels initiates activation of the stress response. Together,  these</w:t>
      </w:r>
    </w:p>
    <w:p>
      <w:pPr>
        <w:pStyle w:val="Body Text"/>
        <w:spacing w:before="38" w:line="158" w:lineRule="auto"/>
        <w:jc w:val="both"/>
      </w:pPr>
      <w:r>
        <w:rPr>
          <w:rtl w:val="0"/>
          <w:lang w:val="en-US"/>
        </w:rPr>
        <w:t>results suggest that freshwater mussels respond to elevated pCO</w:t>
      </w:r>
      <w:r>
        <w:rPr>
          <w:position w:val="-8"/>
          <w:sz w:val="11"/>
          <w:szCs w:val="11"/>
          <w:rtl w:val="0"/>
          <w:lang w:val="en-US"/>
        </w:rPr>
        <w:t xml:space="preserve">2 </w:t>
      </w:r>
      <w:r>
        <w:rPr>
          <w:rtl w:val="0"/>
          <w:lang w:val="en-US"/>
        </w:rPr>
        <w:t>levels by increasing the machinery necessary to    deal with'  the</w:t>
      </w:r>
    </w:p>
    <w:p>
      <w:pPr>
        <w:pStyle w:val="Body Text"/>
        <w:spacing w:before="7" w:line="208" w:lineRule="auto"/>
        <w:ind w:right="6"/>
        <w:jc w:val="both"/>
      </w:pPr>
      <w:r>
        <w:rPr>
          <w:rtl w:val="0"/>
          <w:lang w:val="en-US"/>
        </w:rPr>
        <w:t>stressor and over the long-term, mussels may reduce their investment in processes such as shell growth. Further experiments are underway to assess the capacity of freshwater mussels to recover from exposure to elevated pCO</w:t>
      </w:r>
      <w:r>
        <w:rPr>
          <w:position w:val="-8"/>
          <w:sz w:val="11"/>
          <w:szCs w:val="11"/>
          <w:rtl w:val="0"/>
          <w:lang w:val="en-US"/>
        </w:rPr>
        <w:t xml:space="preserve">2 </w:t>
      </w:r>
      <w:r>
        <w:rPr>
          <w:rtl w:val="0"/>
          <w:lang w:val="en-US"/>
        </w:rPr>
        <w:t>once the stressor has been removed.</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ind w:right="446"/>
      </w:pPr>
      <w:r>
        <w:rPr>
          <w:b w:val="1"/>
          <w:bCs w:val="1"/>
          <w:i w:val="1"/>
          <w:iCs w:val="1"/>
          <w:rtl w:val="0"/>
          <w:lang w:val="en-US"/>
        </w:rPr>
        <w:t xml:space="preserve">128-1 </w:t>
      </w:r>
      <w:r>
        <w:rPr>
          <w:rtl w:val="0"/>
          <w:lang w:val="en-US"/>
        </w:rPr>
        <w:t>JENNINGS, EC*; HENDERSHOT, JM; SHEMAS, S;</w:t>
      </w:r>
    </w:p>
    <w:p>
      <w:pPr>
        <w:pStyle w:val="Body"/>
        <w:spacing w:before="9" w:line="160" w:lineRule="exact"/>
        <w:ind w:left="100" w:right="345" w:firstLine="0"/>
        <w:rPr>
          <w:b w:val="1"/>
          <w:bCs w:val="1"/>
          <w:i w:val="1"/>
          <w:iCs w:val="1"/>
          <w:sz w:val="16"/>
          <w:szCs w:val="16"/>
        </w:rPr>
      </w:pPr>
      <w:r>
        <w:rPr>
          <w:sz w:val="16"/>
          <w:szCs w:val="16"/>
          <w:rtl w:val="0"/>
          <w:lang w:val="en-US"/>
        </w:rPr>
        <w:t xml:space="preserve">RIBEIRO, JMC; BENOIT, JB; University of Cincinnati, National Institute of Allergy and Infectious Diseases; </w:t>
      </w:r>
      <w:r>
        <w:rPr>
          <w:i w:val="1"/>
          <w:iCs w:val="1"/>
          <w:sz w:val="16"/>
          <w:szCs w:val="16"/>
          <w:rtl w:val="0"/>
        </w:rPr>
        <w:t xml:space="preserve">jenninec@mail.uc.edu </w:t>
      </w:r>
      <w:r>
        <w:rPr>
          <w:b w:val="1"/>
          <w:bCs w:val="1"/>
          <w:i w:val="1"/>
          <w:iCs w:val="1"/>
          <w:sz w:val="16"/>
          <w:szCs w:val="16"/>
          <w:rtl w:val="0"/>
          <w:lang w:val="en-US"/>
        </w:rPr>
        <w:t>Gene expression changes underlying matrotrophic viviparity in the cockroach, Diploptera punctata</w:t>
      </w:r>
    </w:p>
    <w:p>
      <w:pPr>
        <w:pStyle w:val="Body Text"/>
        <w:spacing w:line="160" w:lineRule="exact"/>
        <w:ind w:right="285"/>
        <w:jc w:val="both"/>
      </w:pPr>
      <w:r>
        <w:rPr>
          <w:spacing w:val="0"/>
          <w:rtl w:val="0"/>
          <w:lang w:val="en-US"/>
        </w:rPr>
        <w:t xml:space="preserve">Viviparous reproduction </w:t>
      </w:r>
      <w:r>
        <w:rPr>
          <w:rtl w:val="0"/>
          <w:lang w:val="en-US"/>
        </w:rPr>
        <w:t xml:space="preserve">is </w:t>
      </w:r>
      <w:r>
        <w:rPr>
          <w:spacing w:val="0"/>
          <w:rtl w:val="0"/>
          <w:lang w:val="en-US"/>
        </w:rPr>
        <w:t xml:space="preserve">characterized </w:t>
      </w:r>
      <w:r>
        <w:rPr>
          <w:rtl w:val="0"/>
          <w:lang w:val="en-US"/>
        </w:rPr>
        <w:t xml:space="preserve">by </w:t>
      </w:r>
      <w:r>
        <w:rPr>
          <w:spacing w:val="0"/>
          <w:rtl w:val="0"/>
          <w:lang w:val="en-US"/>
        </w:rPr>
        <w:t xml:space="preserve">maternal retention </w:t>
      </w:r>
      <w:r>
        <w:rPr>
          <w:spacing w:val="0"/>
          <w:rtl w:val="0"/>
          <w:lang w:val="en-US"/>
        </w:rPr>
        <w:t xml:space="preserve">of </w:t>
      </w:r>
      <w:r>
        <w:rPr>
          <w:rtl w:val="0"/>
          <w:lang w:val="en-US"/>
        </w:rPr>
        <w:t xml:space="preserve">developing offspring within her reproductive tract during gestation, </w:t>
      </w:r>
      <w:r>
        <w:rPr>
          <w:spacing w:val="0"/>
          <w:rtl w:val="0"/>
          <w:lang w:val="en-US"/>
        </w:rPr>
        <w:t xml:space="preserve">culminating </w:t>
      </w:r>
      <w:r>
        <w:rPr>
          <w:spacing w:val="0"/>
          <w:rtl w:val="0"/>
          <w:lang w:val="en-US"/>
        </w:rPr>
        <w:t xml:space="preserve">in </w:t>
      </w:r>
      <w:r>
        <w:rPr>
          <w:spacing w:val="0"/>
          <w:rtl w:val="0"/>
          <w:lang w:val="en-US"/>
        </w:rPr>
        <w:t xml:space="preserve">live birth. </w:t>
      </w:r>
      <w:r>
        <w:rPr>
          <w:spacing w:val="0"/>
          <w:rtl w:val="0"/>
          <w:lang w:val="en-US"/>
        </w:rPr>
        <w:t xml:space="preserve">In </w:t>
      </w:r>
      <w:r>
        <w:rPr>
          <w:spacing w:val="0"/>
          <w:rtl w:val="0"/>
          <w:lang w:val="en-US"/>
        </w:rPr>
        <w:t xml:space="preserve">some cases </w:t>
      </w:r>
      <w:r>
        <w:rPr>
          <w:rtl w:val="0"/>
          <w:lang w:val="en-US"/>
        </w:rPr>
        <w:t xml:space="preserve">a </w:t>
      </w:r>
      <w:r>
        <w:rPr>
          <w:spacing w:val="0"/>
          <w:rtl w:val="0"/>
          <w:lang w:val="en-US"/>
        </w:rPr>
        <w:t xml:space="preserve">mother will </w:t>
      </w:r>
      <w:r>
        <w:rPr>
          <w:spacing w:val="0"/>
          <w:rtl w:val="0"/>
          <w:lang w:val="en-US"/>
        </w:rPr>
        <w:t xml:space="preserve">provide </w:t>
      </w:r>
      <w:r>
        <w:rPr>
          <w:spacing w:val="0"/>
          <w:rtl w:val="0"/>
          <w:lang w:val="en-US"/>
        </w:rPr>
        <w:t xml:space="preserve">nutrition </w:t>
      </w:r>
      <w:r>
        <w:rPr>
          <w:spacing w:val="0"/>
          <w:rtl w:val="0"/>
          <w:lang w:val="en-US"/>
        </w:rPr>
        <w:t xml:space="preserve">beyond </w:t>
      </w:r>
      <w:r>
        <w:rPr>
          <w:spacing w:val="0"/>
          <w:rtl w:val="0"/>
          <w:lang w:val="en-US"/>
        </w:rPr>
        <w:t xml:space="preserve">that </w:t>
      </w:r>
      <w:r>
        <w:rPr>
          <w:spacing w:val="0"/>
          <w:rtl w:val="0"/>
          <w:lang w:val="en-US"/>
        </w:rPr>
        <w:t xml:space="preserve">present </w:t>
      </w:r>
      <w:r>
        <w:rPr>
          <w:spacing w:val="0"/>
          <w:rtl w:val="0"/>
          <w:lang w:val="en-US"/>
        </w:rPr>
        <w:t xml:space="preserve">in </w:t>
      </w:r>
      <w:r>
        <w:rPr>
          <w:spacing w:val="0"/>
          <w:rtl w:val="0"/>
          <w:lang w:val="en-US"/>
        </w:rPr>
        <w:t xml:space="preserve">the </w:t>
      </w:r>
      <w:r>
        <w:rPr>
          <w:spacing w:val="0"/>
          <w:rtl w:val="0"/>
          <w:lang w:val="en-US"/>
        </w:rPr>
        <w:t xml:space="preserve">yolk; </w:t>
      </w:r>
      <w:r>
        <w:rPr>
          <w:spacing w:val="0"/>
          <w:rtl w:val="0"/>
          <w:lang w:val="en-US"/>
        </w:rPr>
        <w:t xml:space="preserve">this </w:t>
      </w:r>
      <w:r>
        <w:rPr>
          <w:spacing w:val="0"/>
          <w:rtl w:val="0"/>
          <w:lang w:val="en-US"/>
        </w:rPr>
        <w:t xml:space="preserve">is </w:t>
      </w:r>
      <w:r>
        <w:rPr>
          <w:spacing w:val="0"/>
          <w:rtl w:val="0"/>
          <w:lang w:val="en-US"/>
        </w:rPr>
        <w:t xml:space="preserve">known </w:t>
      </w:r>
      <w:r>
        <w:rPr>
          <w:spacing w:val="0"/>
          <w:rtl w:val="0"/>
          <w:lang w:val="en-US"/>
        </w:rPr>
        <w:t xml:space="preserve">as </w:t>
      </w:r>
      <w:r>
        <w:rPr>
          <w:spacing w:val="0"/>
          <w:rtl w:val="0"/>
          <w:lang w:val="en-US"/>
        </w:rPr>
        <w:t xml:space="preserve">matrotrophic viviparity. While this phenomenon </w:t>
      </w:r>
      <w:r>
        <w:rPr>
          <w:rtl w:val="0"/>
          <w:lang w:val="en-US"/>
        </w:rPr>
        <w:t xml:space="preserve">is </w:t>
      </w:r>
      <w:r>
        <w:rPr>
          <w:spacing w:val="0"/>
          <w:rtl w:val="0"/>
          <w:lang w:val="en-US"/>
        </w:rPr>
        <w:t xml:space="preserve">best </w:t>
      </w:r>
      <w:r>
        <w:rPr>
          <w:spacing w:val="0"/>
          <w:rtl w:val="0"/>
          <w:lang w:val="en-US"/>
        </w:rPr>
        <w:t xml:space="preserve">associated </w:t>
      </w:r>
      <w:r>
        <w:rPr>
          <w:spacing w:val="0"/>
          <w:rtl w:val="0"/>
          <w:lang w:val="en-US"/>
        </w:rPr>
        <w:t xml:space="preserve">with </w:t>
      </w:r>
      <w:r>
        <w:rPr>
          <w:spacing w:val="0"/>
          <w:rtl w:val="0"/>
          <w:lang w:val="en-US"/>
        </w:rPr>
        <w:t xml:space="preserve">mammals, </w:t>
      </w:r>
      <w:r>
        <w:rPr>
          <w:spacing w:val="0"/>
          <w:rtl w:val="0"/>
          <w:lang w:val="en-US"/>
        </w:rPr>
        <w:t xml:space="preserve">it is </w:t>
      </w:r>
      <w:r>
        <w:rPr>
          <w:spacing w:val="0"/>
          <w:rtl w:val="0"/>
          <w:lang w:val="en-US"/>
        </w:rPr>
        <w:t xml:space="preserve">observed </w:t>
      </w:r>
      <w:r>
        <w:rPr>
          <w:spacing w:val="0"/>
          <w:rtl w:val="0"/>
          <w:lang w:val="en-US"/>
        </w:rPr>
        <w:t xml:space="preserve">in </w:t>
      </w:r>
      <w:r>
        <w:rPr>
          <w:spacing w:val="0"/>
          <w:rtl w:val="0"/>
          <w:lang w:val="en-US"/>
        </w:rPr>
        <w:t xml:space="preserve">insects such </w:t>
      </w:r>
      <w:r>
        <w:rPr>
          <w:spacing w:val="0"/>
          <w:rtl w:val="0"/>
          <w:lang w:val="en-US"/>
        </w:rPr>
        <w:t xml:space="preserve">as </w:t>
      </w:r>
      <w:r>
        <w:rPr>
          <w:spacing w:val="0"/>
          <w:rtl w:val="0"/>
          <w:lang w:val="en-US"/>
        </w:rPr>
        <w:t xml:space="preserve">the </w:t>
      </w:r>
      <w:r>
        <w:rPr>
          <w:spacing w:val="0"/>
          <w:rtl w:val="0"/>
          <w:lang w:val="en-US"/>
        </w:rPr>
        <w:t xml:space="preserve">viviparous </w:t>
      </w:r>
      <w:r>
        <w:rPr>
          <w:spacing w:val="0"/>
          <w:rtl w:val="0"/>
          <w:lang w:val="en-US"/>
        </w:rPr>
        <w:t xml:space="preserve">cockroach, </w:t>
      </w:r>
      <w:r>
        <w:rPr>
          <w:i w:val="1"/>
          <w:iCs w:val="1"/>
          <w:spacing w:val="0"/>
          <w:rtl w:val="0"/>
          <w:lang w:val="en-US"/>
        </w:rPr>
        <w:t>Diploptera punctata</w:t>
      </w:r>
      <w:r>
        <w:rPr>
          <w:spacing w:val="0"/>
          <w:rtl w:val="0"/>
          <w:lang w:val="en-US"/>
        </w:rPr>
        <w:t xml:space="preserve">. </w:t>
      </w:r>
      <w:r>
        <w:rPr>
          <w:spacing w:val="0"/>
          <w:rtl w:val="0"/>
          <w:lang w:val="en-US"/>
        </w:rPr>
        <w:t xml:space="preserve">Female </w:t>
      </w:r>
      <w:r>
        <w:rPr>
          <w:i w:val="1"/>
          <w:iCs w:val="1"/>
          <w:spacing w:val="0"/>
          <w:rtl w:val="0"/>
          <w:lang w:val="en-US"/>
        </w:rPr>
        <w:t xml:space="preserve">D. </w:t>
      </w:r>
      <w:r>
        <w:rPr>
          <w:i w:val="1"/>
          <w:iCs w:val="1"/>
          <w:spacing w:val="0"/>
          <w:rtl w:val="0"/>
          <w:lang w:val="en-US"/>
        </w:rPr>
        <w:t xml:space="preserve">punctata </w:t>
      </w:r>
      <w:r>
        <w:rPr>
          <w:spacing w:val="0"/>
          <w:rtl w:val="0"/>
          <w:lang w:val="en-US"/>
        </w:rPr>
        <w:t xml:space="preserve">carry </w:t>
      </w:r>
      <w:r>
        <w:rPr>
          <w:rtl w:val="0"/>
          <w:lang w:val="en-US"/>
        </w:rPr>
        <w:t xml:space="preserve">developing embryos in the brood sac, a reproductive organ that acts  </w:t>
      </w:r>
      <w:r>
        <w:rPr>
          <w:spacing w:val="0"/>
          <w:rtl w:val="0"/>
          <w:lang w:val="en-US"/>
        </w:rPr>
        <w:t xml:space="preserve">as </w:t>
      </w:r>
      <w:r>
        <w:rPr>
          <w:spacing w:val="0"/>
          <w:rtl w:val="0"/>
          <w:lang w:val="en-US"/>
        </w:rPr>
        <w:t xml:space="preserve">both </w:t>
      </w:r>
      <w:r>
        <w:rPr>
          <w:rtl w:val="0"/>
          <w:lang w:val="en-US"/>
        </w:rPr>
        <w:t xml:space="preserve">a </w:t>
      </w:r>
      <w:r>
        <w:rPr>
          <w:spacing w:val="0"/>
          <w:rtl w:val="0"/>
          <w:lang w:val="en-US"/>
        </w:rPr>
        <w:t xml:space="preserve">uterus </w:t>
      </w:r>
      <w:r>
        <w:rPr>
          <w:spacing w:val="0"/>
          <w:rtl w:val="0"/>
          <w:lang w:val="en-US"/>
        </w:rPr>
        <w:t xml:space="preserve">and </w:t>
      </w:r>
      <w:r>
        <w:rPr>
          <w:spacing w:val="0"/>
          <w:rtl w:val="0"/>
          <w:lang w:val="en-US"/>
        </w:rPr>
        <w:t xml:space="preserve">placenta </w:t>
      </w:r>
      <w:r>
        <w:rPr>
          <w:spacing w:val="0"/>
          <w:rtl w:val="0"/>
          <w:lang w:val="en-US"/>
        </w:rPr>
        <w:t xml:space="preserve">by </w:t>
      </w:r>
      <w:r>
        <w:rPr>
          <w:spacing w:val="0"/>
          <w:rtl w:val="0"/>
          <w:lang w:val="en-US"/>
        </w:rPr>
        <w:t xml:space="preserve">providing </w:t>
      </w:r>
      <w:r>
        <w:rPr>
          <w:rtl w:val="0"/>
          <w:lang w:val="en-US"/>
        </w:rPr>
        <w:t xml:space="preserve">a </w:t>
      </w:r>
      <w:r>
        <w:rPr>
          <w:spacing w:val="0"/>
          <w:rtl w:val="0"/>
          <w:lang w:val="en-US"/>
        </w:rPr>
        <w:t xml:space="preserve">nutritive </w:t>
      </w:r>
      <w:r>
        <w:rPr>
          <w:spacing w:val="0"/>
          <w:rtl w:val="0"/>
          <w:lang w:val="en-US"/>
        </w:rPr>
        <w:t xml:space="preserve">milk-like </w:t>
      </w:r>
      <w:r>
        <w:rPr>
          <w:spacing w:val="0"/>
          <w:rtl w:val="0"/>
          <w:lang w:val="en-US"/>
        </w:rPr>
        <w:t xml:space="preserve">secretion </w:t>
      </w:r>
      <w:r>
        <w:rPr>
          <w:spacing w:val="0"/>
          <w:rtl w:val="0"/>
          <w:lang w:val="en-US"/>
        </w:rPr>
        <w:t xml:space="preserve">to </w:t>
      </w:r>
      <w:r>
        <w:rPr>
          <w:spacing w:val="0"/>
          <w:rtl w:val="0"/>
          <w:lang w:val="en-US"/>
        </w:rPr>
        <w:t xml:space="preserve">the </w:t>
      </w:r>
      <w:r>
        <w:rPr>
          <w:spacing w:val="0"/>
          <w:rtl w:val="0"/>
          <w:lang w:val="en-US"/>
        </w:rPr>
        <w:t xml:space="preserve">intrauterine developing progeny. While </w:t>
      </w:r>
      <w:r>
        <w:rPr>
          <w:spacing w:val="0"/>
          <w:rtl w:val="0"/>
          <w:lang w:val="en-US"/>
        </w:rPr>
        <w:t xml:space="preserve">the </w:t>
      </w:r>
      <w:r>
        <w:rPr>
          <w:spacing w:val="0"/>
          <w:rtl w:val="0"/>
          <w:lang w:val="en-US"/>
        </w:rPr>
        <w:t xml:space="preserve">basic </w:t>
      </w:r>
      <w:r>
        <w:rPr>
          <w:rtl w:val="0"/>
          <w:lang w:val="en-US"/>
        </w:rPr>
        <w:t xml:space="preserve">physiology of milk secretion has been characterized, little is known </w:t>
      </w:r>
      <w:r>
        <w:rPr>
          <w:spacing w:val="0"/>
          <w:rtl w:val="0"/>
          <w:lang w:val="en-US"/>
        </w:rPr>
        <w:t xml:space="preserve">about </w:t>
      </w:r>
      <w:r>
        <w:rPr>
          <w:spacing w:val="0"/>
          <w:rtl w:val="0"/>
          <w:lang w:val="en-US"/>
        </w:rPr>
        <w:t xml:space="preserve">the </w:t>
      </w:r>
      <w:r>
        <w:rPr>
          <w:spacing w:val="0"/>
          <w:rtl w:val="0"/>
          <w:lang w:val="en-US"/>
        </w:rPr>
        <w:t xml:space="preserve">underlying molecular mechanisms </w:t>
      </w:r>
      <w:r>
        <w:rPr>
          <w:spacing w:val="0"/>
          <w:rtl w:val="0"/>
          <w:lang w:val="en-US"/>
        </w:rPr>
        <w:t xml:space="preserve">of </w:t>
      </w:r>
      <w:r>
        <w:rPr>
          <w:i w:val="1"/>
          <w:iCs w:val="1"/>
          <w:spacing w:val="0"/>
          <w:rtl w:val="0"/>
          <w:lang w:val="en-US"/>
        </w:rPr>
        <w:t xml:space="preserve">D. </w:t>
      </w:r>
      <w:r>
        <w:rPr>
          <w:i w:val="1"/>
          <w:iCs w:val="1"/>
          <w:spacing w:val="0"/>
          <w:rtl w:val="0"/>
          <w:lang w:val="en-US"/>
        </w:rPr>
        <w:t xml:space="preserve">punctata </w:t>
      </w:r>
      <w:r>
        <w:rPr>
          <w:spacing w:val="0"/>
          <w:rtl w:val="0"/>
          <w:lang w:val="en-US"/>
        </w:rPr>
        <w:t xml:space="preserve">pregnancy. </w:t>
      </w:r>
      <w:r>
        <w:rPr>
          <w:spacing w:val="0"/>
          <w:rtl w:val="0"/>
          <w:lang w:val="en-US"/>
        </w:rPr>
        <w:t xml:space="preserve">This study </w:t>
      </w:r>
      <w:r>
        <w:rPr>
          <w:spacing w:val="0"/>
          <w:rtl w:val="0"/>
          <w:lang w:val="en-US"/>
        </w:rPr>
        <w:t xml:space="preserve">utilizes RNA-seq analysis </w:t>
      </w:r>
      <w:r>
        <w:rPr>
          <w:spacing w:val="0"/>
          <w:rtl w:val="0"/>
          <w:lang w:val="en-US"/>
        </w:rPr>
        <w:t xml:space="preserve">to </w:t>
      </w:r>
      <w:r>
        <w:rPr>
          <w:spacing w:val="0"/>
          <w:rtl w:val="0"/>
          <w:lang w:val="en-US"/>
        </w:rPr>
        <w:t xml:space="preserve">characterize </w:t>
      </w:r>
      <w:r>
        <w:rPr>
          <w:spacing w:val="0"/>
          <w:rtl w:val="0"/>
          <w:lang w:val="en-US"/>
        </w:rPr>
        <w:t xml:space="preserve">transcriptional changes associated with </w:t>
      </w:r>
      <w:r>
        <w:rPr>
          <w:i w:val="1"/>
          <w:iCs w:val="1"/>
          <w:rtl w:val="0"/>
          <w:lang w:val="en-US"/>
        </w:rPr>
        <w:t xml:space="preserve">D. </w:t>
      </w:r>
      <w:r>
        <w:rPr>
          <w:i w:val="1"/>
          <w:iCs w:val="1"/>
          <w:spacing w:val="0"/>
          <w:rtl w:val="0"/>
          <w:lang w:val="en-US"/>
        </w:rPr>
        <w:t xml:space="preserve">punctata </w:t>
      </w:r>
      <w:r>
        <w:rPr>
          <w:spacing w:val="0"/>
          <w:rtl w:val="0"/>
          <w:lang w:val="en-US"/>
        </w:rPr>
        <w:t xml:space="preserve">pregnancy </w:t>
      </w:r>
      <w:r>
        <w:rPr>
          <w:spacing w:val="0"/>
          <w:rtl w:val="0"/>
          <w:lang w:val="en-US"/>
        </w:rPr>
        <w:t xml:space="preserve">and </w:t>
      </w:r>
      <w:r>
        <w:rPr>
          <w:rtl w:val="0"/>
          <w:lang w:val="en-US"/>
        </w:rPr>
        <w:t xml:space="preserve">provides the first transcriptome for this species. Following </w:t>
      </w:r>
      <w:r>
        <w:rPr>
          <w:i w:val="1"/>
          <w:iCs w:val="1"/>
          <w:rtl w:val="0"/>
          <w:lang w:val="en-US"/>
        </w:rPr>
        <w:t xml:space="preserve">de novo </w:t>
      </w:r>
      <w:r>
        <w:rPr>
          <w:spacing w:val="0"/>
          <w:rtl w:val="0"/>
          <w:lang w:val="en-US"/>
        </w:rPr>
        <w:t xml:space="preserve">contig assembly, </w:t>
      </w:r>
      <w:r>
        <w:rPr>
          <w:rtl w:val="0"/>
          <w:lang w:val="en-US"/>
        </w:rPr>
        <w:t xml:space="preserve">a </w:t>
      </w:r>
      <w:r>
        <w:rPr>
          <w:spacing w:val="0"/>
          <w:rtl w:val="0"/>
          <w:lang w:val="en-US"/>
        </w:rPr>
        <w:t xml:space="preserve">comparison </w:t>
      </w:r>
      <w:r>
        <w:rPr>
          <w:spacing w:val="0"/>
          <w:rtl w:val="0"/>
          <w:lang w:val="en-US"/>
        </w:rPr>
        <w:t xml:space="preserve">of </w:t>
      </w:r>
      <w:r>
        <w:rPr>
          <w:spacing w:val="0"/>
          <w:rtl w:val="0"/>
          <w:lang w:val="en-US"/>
        </w:rPr>
        <w:t xml:space="preserve">four </w:t>
      </w:r>
      <w:r>
        <w:rPr>
          <w:spacing w:val="0"/>
          <w:rtl w:val="0"/>
          <w:lang w:val="en-US"/>
        </w:rPr>
        <w:t xml:space="preserve">stages </w:t>
      </w:r>
      <w:r>
        <w:rPr>
          <w:spacing w:val="0"/>
          <w:rtl w:val="0"/>
          <w:lang w:val="en-US"/>
        </w:rPr>
        <w:t xml:space="preserve">of </w:t>
      </w:r>
      <w:r>
        <w:rPr>
          <w:spacing w:val="0"/>
          <w:rtl w:val="0"/>
          <w:lang w:val="en-US"/>
        </w:rPr>
        <w:t xml:space="preserve">the </w:t>
      </w:r>
      <w:r>
        <w:rPr>
          <w:spacing w:val="0"/>
          <w:rtl w:val="0"/>
          <w:lang w:val="en-US"/>
        </w:rPr>
        <w:t xml:space="preserve">female </w:t>
      </w:r>
      <w:r>
        <w:rPr>
          <w:rtl w:val="0"/>
          <w:lang w:val="en-US"/>
        </w:rPr>
        <w:t xml:space="preserve">reproductive cycle (mated but not pregnant, pre lactation pregnancy, early lactation pregnancy, and late lactation pregnancy) along with a </w:t>
      </w:r>
      <w:r>
        <w:rPr>
          <w:spacing w:val="0"/>
          <w:rtl w:val="0"/>
          <w:lang w:val="en-US"/>
        </w:rPr>
        <w:t xml:space="preserve">male-female comparison revealed unique transcriptional </w:t>
      </w:r>
      <w:r>
        <w:rPr>
          <w:spacing w:val="0"/>
          <w:rtl w:val="0"/>
          <w:lang w:val="en-US"/>
        </w:rPr>
        <w:t xml:space="preserve">profiles </w:t>
      </w:r>
      <w:r>
        <w:rPr>
          <w:spacing w:val="0"/>
          <w:rtl w:val="0"/>
          <w:lang w:val="en-US"/>
        </w:rPr>
        <w:t xml:space="preserve">corresponding </w:t>
      </w:r>
      <w:r>
        <w:rPr>
          <w:rtl w:val="0"/>
          <w:lang w:val="en-US"/>
        </w:rPr>
        <w:t xml:space="preserve">to </w:t>
      </w:r>
      <w:r>
        <w:rPr>
          <w:spacing w:val="0"/>
          <w:rtl w:val="0"/>
          <w:lang w:val="en-US"/>
        </w:rPr>
        <w:t xml:space="preserve">each stage. Differentially regulated transcripts </w:t>
      </w:r>
      <w:r>
        <w:rPr>
          <w:spacing w:val="0"/>
          <w:rtl w:val="0"/>
          <w:lang w:val="en-US"/>
        </w:rPr>
        <w:t xml:space="preserve">of interest include </w:t>
      </w:r>
      <w:r>
        <w:rPr>
          <w:spacing w:val="0"/>
          <w:rtl w:val="0"/>
          <w:lang w:val="en-US"/>
        </w:rPr>
        <w:t xml:space="preserve">the </w:t>
      </w:r>
      <w:r>
        <w:rPr>
          <w:spacing w:val="0"/>
          <w:rtl w:val="0"/>
          <w:lang w:val="en-US"/>
        </w:rPr>
        <w:t xml:space="preserve">previously identified family </w:t>
      </w:r>
      <w:r>
        <w:rPr>
          <w:rtl w:val="0"/>
          <w:lang w:val="en-US"/>
        </w:rPr>
        <w:t xml:space="preserve">of </w:t>
      </w:r>
      <w:r>
        <w:rPr>
          <w:spacing w:val="0"/>
          <w:rtl w:val="0"/>
          <w:lang w:val="en-US"/>
        </w:rPr>
        <w:t xml:space="preserve">milk </w:t>
      </w:r>
      <w:r>
        <w:rPr>
          <w:spacing w:val="0"/>
          <w:rtl w:val="0"/>
          <w:lang w:val="en-US"/>
        </w:rPr>
        <w:t xml:space="preserve">proteins, </w:t>
      </w:r>
      <w:r>
        <w:rPr>
          <w:rtl w:val="0"/>
          <w:lang w:val="en-US"/>
        </w:rPr>
        <w:t xml:space="preserve">transcripts associated with juvenile hormone metabolism, and other </w:t>
      </w:r>
      <w:r>
        <w:rPr>
          <w:spacing w:val="0"/>
          <w:rtl w:val="0"/>
          <w:lang w:val="en-US"/>
        </w:rPr>
        <w:t xml:space="preserve">reproduction-associated transcripts. </w:t>
      </w:r>
      <w:r>
        <w:rPr>
          <w:spacing w:val="0"/>
          <w:rtl w:val="0"/>
          <w:lang w:val="en-US"/>
        </w:rPr>
        <w:t xml:space="preserve">Further </w:t>
      </w:r>
      <w:r>
        <w:rPr>
          <w:spacing w:val="0"/>
          <w:rtl w:val="0"/>
          <w:lang w:val="en-US"/>
        </w:rPr>
        <w:t xml:space="preserve">examination </w:t>
      </w:r>
      <w:r>
        <w:rPr>
          <w:spacing w:val="0"/>
          <w:rtl w:val="0"/>
          <w:lang w:val="en-US"/>
        </w:rPr>
        <w:t xml:space="preserve">of </w:t>
      </w:r>
      <w:r>
        <w:rPr>
          <w:rtl w:val="0"/>
          <w:lang w:val="en-US"/>
        </w:rPr>
        <w:t xml:space="preserve">differentially expressed transcripts will likely reveal novel molecular mechanisms underlying </w:t>
      </w:r>
      <w:r>
        <w:rPr>
          <w:i w:val="1"/>
          <w:iCs w:val="1"/>
          <w:rtl w:val="0"/>
          <w:lang w:val="en-US"/>
        </w:rPr>
        <w:t xml:space="preserve">D. punctata </w:t>
      </w:r>
      <w:r>
        <w:rPr>
          <w:rtl w:val="0"/>
          <w:lang w:val="en-US"/>
        </w:rPr>
        <w:t>reproduction.</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spacing w:before="10"/>
        <w:ind w:left="0" w:firstLine="0"/>
        <w:rPr>
          <w:sz w:val="23"/>
          <w:szCs w:val="23"/>
        </w:rPr>
      </w:pPr>
    </w:p>
    <w:p>
      <w:pPr>
        <w:pStyle w:val="Body"/>
        <w:sectPr>
          <w:pgSz w:w="11900" w:h="15840" w:orient="portrait"/>
          <w:pgMar w:top="940" w:right="620" w:bottom="840" w:left="1540" w:header="720" w:footer="659"/>
          <w:bidi w:val="0"/>
        </w:sectPr>
      </w:pPr>
    </w:p>
    <w:p>
      <w:pPr>
        <w:pStyle w:val="Body"/>
        <w:spacing w:before="96" w:line="160" w:lineRule="exact"/>
        <w:ind w:left="100" w:right="229" w:firstLine="0"/>
        <w:rPr>
          <w:b w:val="1"/>
          <w:bCs w:val="1"/>
          <w:i w:val="1"/>
          <w:iCs w:val="1"/>
          <w:sz w:val="16"/>
          <w:szCs w:val="16"/>
        </w:rPr>
      </w:pPr>
      <w:r>
        <w:rPr>
          <w:b w:val="1"/>
          <w:bCs w:val="1"/>
          <w:i w:val="1"/>
          <w:iCs w:val="1"/>
          <w:sz w:val="16"/>
          <w:szCs w:val="16"/>
          <w:rtl w:val="0"/>
        </w:rPr>
        <w:t xml:space="preserve">28-1 </w:t>
      </w:r>
      <w:r>
        <w:rPr>
          <w:sz w:val="16"/>
          <w:szCs w:val="16"/>
          <w:rtl w:val="0"/>
          <w:lang w:val="en-US"/>
        </w:rPr>
        <w:t xml:space="preserve">JIMENEZ, A.G.; Colgate University; </w:t>
      </w:r>
      <w:r>
        <w:rPr>
          <w:i w:val="1"/>
          <w:iCs w:val="1"/>
          <w:sz w:val="16"/>
          <w:szCs w:val="16"/>
          <w:rtl w:val="0"/>
        </w:rPr>
        <w:t xml:space="preserve">ajimenez@colgate.edu </w:t>
      </w:r>
      <w:r>
        <w:rPr>
          <w:b w:val="1"/>
          <w:bCs w:val="1"/>
          <w:i w:val="1"/>
          <w:iCs w:val="1"/>
          <w:sz w:val="16"/>
          <w:szCs w:val="16"/>
          <w:rtl w:val="0"/>
          <w:lang w:val="en-US"/>
        </w:rPr>
        <w:t>Physiological underpinnings in life-history trade-offs in man's most popular selection experiment: the dog.</w:t>
      </w:r>
    </w:p>
    <w:p>
      <w:pPr>
        <w:pStyle w:val="Body Text"/>
        <w:spacing w:line="160" w:lineRule="exact"/>
        <w:jc w:val="both"/>
      </w:pPr>
      <w:r>
        <w:rPr>
          <w:spacing w:val="0"/>
          <w:rtl w:val="0"/>
          <w:lang w:val="en-US"/>
        </w:rPr>
        <w:t xml:space="preserve">Animal life-history traits </w:t>
      </w:r>
      <w:r>
        <w:rPr>
          <w:spacing w:val="0"/>
          <w:rtl w:val="0"/>
          <w:lang w:val="en-US"/>
        </w:rPr>
        <w:t xml:space="preserve">fall </w:t>
      </w:r>
      <w:r>
        <w:rPr>
          <w:spacing w:val="0"/>
          <w:rtl w:val="0"/>
          <w:lang w:val="en-US"/>
        </w:rPr>
        <w:t xml:space="preserve">within limited ecological space, </w:t>
      </w:r>
      <w:r>
        <w:rPr>
          <w:rtl w:val="0"/>
          <w:lang w:val="en-US"/>
        </w:rPr>
        <w:t xml:space="preserve">a continuum referred to as a "slow-fast" life-history axis. Differences  in </w:t>
      </w:r>
      <w:r>
        <w:rPr>
          <w:spacing w:val="0"/>
          <w:rtl w:val="0"/>
          <w:lang w:val="en-US"/>
        </w:rPr>
        <w:t xml:space="preserve">life-history traits </w:t>
      </w:r>
      <w:r>
        <w:rPr>
          <w:spacing w:val="0"/>
          <w:rtl w:val="0"/>
          <w:lang w:val="en-US"/>
        </w:rPr>
        <w:t xml:space="preserve">are </w:t>
      </w:r>
      <w:r>
        <w:rPr>
          <w:spacing w:val="0"/>
          <w:rtl w:val="0"/>
          <w:lang w:val="en-US"/>
        </w:rPr>
        <w:t xml:space="preserve">thought </w:t>
      </w:r>
      <w:r>
        <w:rPr>
          <w:rtl w:val="0"/>
          <w:lang w:val="en-US"/>
        </w:rPr>
        <w:t xml:space="preserve">to </w:t>
      </w:r>
      <w:r>
        <w:rPr>
          <w:spacing w:val="0"/>
          <w:rtl w:val="0"/>
          <w:lang w:val="en-US"/>
        </w:rPr>
        <w:t xml:space="preserve">result from trade-offs </w:t>
      </w:r>
      <w:r>
        <w:rPr>
          <w:spacing w:val="0"/>
          <w:rtl w:val="0"/>
          <w:lang w:val="en-US"/>
        </w:rPr>
        <w:t xml:space="preserve">between </w:t>
      </w:r>
      <w:r>
        <w:rPr>
          <w:spacing w:val="0"/>
          <w:rtl w:val="0"/>
          <w:lang w:val="en-US"/>
        </w:rPr>
        <w:t xml:space="preserve">investment </w:t>
      </w:r>
      <w:r>
        <w:rPr>
          <w:rtl w:val="0"/>
          <w:lang w:val="en-US"/>
        </w:rPr>
        <w:t xml:space="preserve">in </w:t>
      </w:r>
      <w:r>
        <w:rPr>
          <w:spacing w:val="0"/>
          <w:rtl w:val="0"/>
          <w:lang w:val="en-US"/>
        </w:rPr>
        <w:t xml:space="preserve">reproduction </w:t>
      </w:r>
      <w:r>
        <w:rPr>
          <w:rtl w:val="0"/>
          <w:lang w:val="en-US"/>
        </w:rPr>
        <w:t xml:space="preserve">or </w:t>
      </w:r>
      <w:r>
        <w:rPr>
          <w:spacing w:val="0"/>
          <w:rtl w:val="0"/>
          <w:lang w:val="en-US"/>
        </w:rPr>
        <w:t xml:space="preserve">self-maintenance </w:t>
      </w:r>
      <w:r>
        <w:rPr>
          <w:rtl w:val="0"/>
          <w:lang w:val="en-US"/>
        </w:rPr>
        <w:t xml:space="preserve">as </w:t>
      </w:r>
      <w:r>
        <w:rPr>
          <w:spacing w:val="0"/>
          <w:rtl w:val="0"/>
          <w:lang w:val="en-US"/>
        </w:rPr>
        <w:t xml:space="preserve">mediated </w:t>
      </w:r>
      <w:r>
        <w:rPr>
          <w:rtl w:val="0"/>
          <w:lang w:val="en-US"/>
        </w:rPr>
        <w:t xml:space="preserve">by </w:t>
      </w:r>
      <w:r>
        <w:rPr>
          <w:spacing w:val="0"/>
          <w:rtl w:val="0"/>
          <w:lang w:val="en-US"/>
        </w:rPr>
        <w:t xml:space="preserve">the </w:t>
      </w:r>
      <w:r>
        <w:rPr>
          <w:rtl w:val="0"/>
          <w:lang w:val="en-US"/>
        </w:rPr>
        <w:t xml:space="preserve">biotic and abiotic environment. Dogs seem to be an anomaly to </w:t>
      </w:r>
      <w:r>
        <w:rPr>
          <w:spacing w:val="0"/>
          <w:rtl w:val="0"/>
          <w:lang w:val="en-US"/>
        </w:rPr>
        <w:t xml:space="preserve">the </w:t>
      </w:r>
      <w:r>
        <w:rPr>
          <w:rtl w:val="0"/>
          <w:lang w:val="en-US"/>
        </w:rPr>
        <w:t xml:space="preserve">typical correlations within these life-history trade-offs, with smaller </w:t>
      </w:r>
      <w:r>
        <w:rPr>
          <w:spacing w:val="0"/>
          <w:rtl w:val="0"/>
          <w:lang w:val="en-US"/>
        </w:rPr>
        <w:t xml:space="preserve">dogs </w:t>
      </w:r>
      <w:r>
        <w:rPr>
          <w:spacing w:val="0"/>
          <w:rtl w:val="0"/>
          <w:lang w:val="en-US"/>
        </w:rPr>
        <w:t xml:space="preserve">having higher </w:t>
      </w:r>
      <w:r>
        <w:rPr>
          <w:spacing w:val="0"/>
          <w:rtl w:val="0"/>
          <w:lang w:val="en-US"/>
        </w:rPr>
        <w:t xml:space="preserve">mass-specific </w:t>
      </w:r>
      <w:r>
        <w:rPr>
          <w:spacing w:val="0"/>
          <w:rtl w:val="0"/>
          <w:lang w:val="en-US"/>
        </w:rPr>
        <w:t xml:space="preserve">metabolic rates </w:t>
      </w:r>
      <w:r>
        <w:rPr>
          <w:spacing w:val="0"/>
          <w:rtl w:val="0"/>
          <w:lang w:val="en-US"/>
        </w:rPr>
        <w:t xml:space="preserve">and </w:t>
      </w:r>
      <w:r>
        <w:rPr>
          <w:spacing w:val="0"/>
          <w:rtl w:val="0"/>
          <w:lang w:val="en-US"/>
        </w:rPr>
        <w:t xml:space="preserve">longer </w:t>
      </w:r>
      <w:r>
        <w:rPr>
          <w:spacing w:val="0"/>
          <w:rtl w:val="0"/>
          <w:lang w:val="en-US"/>
        </w:rPr>
        <w:t xml:space="preserve">lifespans compared with larger dogs. Thus, dogs provide </w:t>
      </w:r>
      <w:r>
        <w:rPr>
          <w:rtl w:val="0"/>
          <w:lang w:val="en-US"/>
        </w:rPr>
        <w:t xml:space="preserve">a </w:t>
      </w:r>
      <w:r>
        <w:rPr>
          <w:spacing w:val="0"/>
          <w:rtl w:val="0"/>
          <w:lang w:val="en-US"/>
        </w:rPr>
        <w:t xml:space="preserve">unique </w:t>
      </w:r>
      <w:r>
        <w:rPr>
          <w:spacing w:val="0"/>
          <w:rtl w:val="0"/>
          <w:lang w:val="en-US"/>
        </w:rPr>
        <w:t xml:space="preserve">system </w:t>
      </w:r>
      <w:r>
        <w:rPr>
          <w:spacing w:val="0"/>
          <w:rtl w:val="0"/>
          <w:lang w:val="en-US"/>
        </w:rPr>
        <w:t xml:space="preserve">to </w:t>
      </w:r>
      <w:r>
        <w:rPr>
          <w:spacing w:val="0"/>
          <w:rtl w:val="0"/>
          <w:lang w:val="en-US"/>
        </w:rPr>
        <w:t xml:space="preserve">examine </w:t>
      </w:r>
      <w:r>
        <w:rPr>
          <w:spacing w:val="0"/>
          <w:rtl w:val="0"/>
          <w:lang w:val="en-US"/>
        </w:rPr>
        <w:t xml:space="preserve">physiological consequences </w:t>
      </w:r>
      <w:r>
        <w:rPr>
          <w:spacing w:val="0"/>
          <w:rtl w:val="0"/>
          <w:lang w:val="en-US"/>
        </w:rPr>
        <w:t xml:space="preserve">of </w:t>
      </w:r>
      <w:r>
        <w:rPr>
          <w:spacing w:val="0"/>
          <w:rtl w:val="0"/>
          <w:lang w:val="en-US"/>
        </w:rPr>
        <w:t xml:space="preserve">life-history </w:t>
      </w:r>
      <w:r>
        <w:rPr>
          <w:spacing w:val="0"/>
          <w:rtl w:val="0"/>
          <w:lang w:val="en-US"/>
        </w:rPr>
        <w:t xml:space="preserve">trade-offs. </w:t>
      </w:r>
      <w:r>
        <w:rPr>
          <w:rtl w:val="0"/>
          <w:lang w:val="en-US"/>
        </w:rPr>
        <w:t xml:space="preserve">I </w:t>
      </w:r>
      <w:r>
        <w:rPr>
          <w:spacing w:val="0"/>
          <w:rtl w:val="0"/>
          <w:lang w:val="en-US"/>
        </w:rPr>
        <w:t xml:space="preserve">have </w:t>
      </w:r>
      <w:r>
        <w:rPr>
          <w:spacing w:val="0"/>
          <w:rtl w:val="0"/>
          <w:lang w:val="en-US"/>
        </w:rPr>
        <w:t xml:space="preserve">collected </w:t>
      </w:r>
      <w:r>
        <w:rPr>
          <w:spacing w:val="0"/>
          <w:rtl w:val="0"/>
          <w:lang w:val="en-US"/>
        </w:rPr>
        <w:t xml:space="preserve">data from </w:t>
      </w:r>
      <w:r>
        <w:rPr>
          <w:spacing w:val="0"/>
          <w:rtl w:val="0"/>
          <w:lang w:val="en-US"/>
        </w:rPr>
        <w:t xml:space="preserve">the </w:t>
      </w:r>
      <w:r>
        <w:rPr>
          <w:spacing w:val="0"/>
          <w:rtl w:val="0"/>
          <w:lang w:val="en-US"/>
        </w:rPr>
        <w:t xml:space="preserve">literature </w:t>
      </w:r>
      <w:r>
        <w:rPr>
          <w:spacing w:val="0"/>
          <w:rtl w:val="0"/>
          <w:lang w:val="en-US"/>
        </w:rPr>
        <w:t xml:space="preserve">to </w:t>
      </w:r>
      <w:r>
        <w:rPr>
          <w:spacing w:val="0"/>
          <w:rtl w:val="0"/>
          <w:lang w:val="en-US"/>
        </w:rPr>
        <w:t xml:space="preserve">explore </w:t>
      </w:r>
      <w:r>
        <w:rPr>
          <w:spacing w:val="0"/>
          <w:rtl w:val="0"/>
          <w:lang w:val="en-US"/>
        </w:rPr>
        <w:t xml:space="preserve">implications </w:t>
      </w:r>
      <w:r>
        <w:rPr>
          <w:spacing w:val="0"/>
          <w:rtl w:val="0"/>
          <w:lang w:val="en-US"/>
        </w:rPr>
        <w:t xml:space="preserve">of </w:t>
      </w:r>
      <w:r>
        <w:rPr>
          <w:spacing w:val="0"/>
          <w:rtl w:val="0"/>
          <w:lang w:val="en-US"/>
        </w:rPr>
        <w:t xml:space="preserve">these trade-offs </w:t>
      </w:r>
      <w:r>
        <w:rPr>
          <w:spacing w:val="0"/>
          <w:rtl w:val="0"/>
          <w:lang w:val="en-US"/>
        </w:rPr>
        <w:t xml:space="preserve">at </w:t>
      </w:r>
      <w:r>
        <w:rPr>
          <w:spacing w:val="0"/>
          <w:rtl w:val="0"/>
          <w:lang w:val="en-US"/>
        </w:rPr>
        <w:t xml:space="preserve">several levels </w:t>
      </w:r>
      <w:r>
        <w:rPr>
          <w:spacing w:val="0"/>
          <w:rtl w:val="0"/>
          <w:lang w:val="en-US"/>
        </w:rPr>
        <w:t xml:space="preserve">of </w:t>
      </w:r>
      <w:r>
        <w:rPr>
          <w:spacing w:val="0"/>
          <w:rtl w:val="0"/>
          <w:lang w:val="en-US"/>
        </w:rPr>
        <w:t xml:space="preserve">physiological </w:t>
      </w:r>
      <w:r>
        <w:rPr>
          <w:rtl w:val="0"/>
          <w:lang w:val="en-US"/>
        </w:rPr>
        <w:t xml:space="preserve">organization including whole-animal, organ systems, and cells. Small </w:t>
      </w:r>
      <w:r>
        <w:rPr>
          <w:spacing w:val="0"/>
          <w:rtl w:val="0"/>
          <w:lang w:val="en-US"/>
        </w:rPr>
        <w:t xml:space="preserve">dogs tend </w:t>
      </w:r>
      <w:r>
        <w:rPr>
          <w:rtl w:val="0"/>
          <w:lang w:val="en-US"/>
        </w:rPr>
        <w:t xml:space="preserve">to </w:t>
      </w:r>
      <w:r>
        <w:rPr>
          <w:spacing w:val="0"/>
          <w:rtl w:val="0"/>
          <w:lang w:val="en-US"/>
        </w:rPr>
        <w:t xml:space="preserve">have longer lifespans, fewer pups </w:t>
      </w:r>
      <w:r>
        <w:rPr>
          <w:rtl w:val="0"/>
          <w:lang w:val="en-US"/>
        </w:rPr>
        <w:t xml:space="preserve">per </w:t>
      </w:r>
      <w:r>
        <w:rPr>
          <w:spacing w:val="0"/>
          <w:rtl w:val="0"/>
          <w:lang w:val="en-US"/>
        </w:rPr>
        <w:t xml:space="preserve">litter, faster </w:t>
      </w:r>
      <w:r>
        <w:rPr>
          <w:spacing w:val="0"/>
          <w:rtl w:val="0"/>
          <w:lang w:val="en-US"/>
        </w:rPr>
        <w:t xml:space="preserve">and </w:t>
      </w:r>
      <w:r>
        <w:rPr>
          <w:rtl w:val="0"/>
          <w:lang w:val="en-US"/>
        </w:rPr>
        <w:t xml:space="preserve">shorter growth trajectories, higher mass-specific metabolic rates and, in </w:t>
      </w:r>
      <w:r>
        <w:rPr>
          <w:spacing w:val="0"/>
          <w:rtl w:val="0"/>
          <w:lang w:val="en-US"/>
        </w:rPr>
        <w:t xml:space="preserve">general, larger metabolically active organs compared with </w:t>
      </w:r>
      <w:r>
        <w:rPr>
          <w:spacing w:val="0"/>
          <w:rtl w:val="0"/>
          <w:lang w:val="en-US"/>
        </w:rPr>
        <w:t xml:space="preserve">large </w:t>
      </w:r>
      <w:r>
        <w:rPr>
          <w:rtl w:val="0"/>
          <w:lang w:val="en-US"/>
        </w:rPr>
        <w:t xml:space="preserve">dogs. From work on isolated primary fibroblast cells and telomeres  </w:t>
      </w:r>
      <w:r>
        <w:rPr>
          <w:spacing w:val="0"/>
          <w:rtl w:val="0"/>
          <w:lang w:val="en-US"/>
        </w:rPr>
        <w:t xml:space="preserve">of </w:t>
      </w:r>
      <w:r>
        <w:rPr>
          <w:spacing w:val="0"/>
          <w:rtl w:val="0"/>
          <w:lang w:val="en-US"/>
        </w:rPr>
        <w:t xml:space="preserve">dogs, </w:t>
      </w:r>
      <w:r>
        <w:rPr>
          <w:rtl w:val="0"/>
          <w:lang w:val="en-US"/>
        </w:rPr>
        <w:t xml:space="preserve">I </w:t>
      </w:r>
      <w:r>
        <w:rPr>
          <w:spacing w:val="0"/>
          <w:rtl w:val="0"/>
          <w:lang w:val="en-US"/>
        </w:rPr>
        <w:t xml:space="preserve">will show that </w:t>
      </w:r>
      <w:r>
        <w:rPr>
          <w:spacing w:val="0"/>
          <w:rtl w:val="0"/>
          <w:lang w:val="en-US"/>
        </w:rPr>
        <w:t xml:space="preserve">selection </w:t>
      </w:r>
      <w:r>
        <w:rPr>
          <w:spacing w:val="0"/>
          <w:rtl w:val="0"/>
          <w:lang w:val="en-US"/>
        </w:rPr>
        <w:t xml:space="preserve">for </w:t>
      </w:r>
      <w:r>
        <w:rPr>
          <w:spacing w:val="0"/>
          <w:rtl w:val="0"/>
          <w:lang w:val="en-US"/>
        </w:rPr>
        <w:t xml:space="preserve">body size </w:t>
      </w:r>
      <w:r>
        <w:rPr>
          <w:spacing w:val="0"/>
          <w:rtl w:val="0"/>
          <w:lang w:val="en-US"/>
        </w:rPr>
        <w:t xml:space="preserve">may </w:t>
      </w:r>
      <w:r>
        <w:rPr>
          <w:spacing w:val="0"/>
          <w:rtl w:val="0"/>
          <w:lang w:val="en-US"/>
        </w:rPr>
        <w:t xml:space="preserve">influence </w:t>
      </w:r>
      <w:r>
        <w:rPr>
          <w:rtl w:val="0"/>
          <w:lang w:val="en-US"/>
        </w:rPr>
        <w:t xml:space="preserve">attributes of cells that shape proliferative cellular rates and rates of </w:t>
      </w:r>
      <w:r>
        <w:rPr>
          <w:spacing w:val="0"/>
          <w:rtl w:val="0"/>
          <w:lang w:val="en-US"/>
        </w:rPr>
        <w:t xml:space="preserve">telomere shortening. </w:t>
      </w:r>
      <w:r>
        <w:rPr>
          <w:spacing w:val="0"/>
          <w:rtl w:val="0"/>
          <w:lang w:val="en-US"/>
        </w:rPr>
        <w:t xml:space="preserve">The </w:t>
      </w:r>
      <w:r>
        <w:rPr>
          <w:spacing w:val="0"/>
          <w:rtl w:val="0"/>
          <w:lang w:val="en-US"/>
        </w:rPr>
        <w:t xml:space="preserve">potential </w:t>
      </w:r>
      <w:r>
        <w:rPr>
          <w:spacing w:val="0"/>
          <w:rtl w:val="0"/>
          <w:lang w:val="en-US"/>
        </w:rPr>
        <w:t xml:space="preserve">links </w:t>
      </w:r>
      <w:r>
        <w:rPr>
          <w:spacing w:val="0"/>
          <w:rtl w:val="0"/>
          <w:lang w:val="en-US"/>
        </w:rPr>
        <w:t xml:space="preserve">between </w:t>
      </w:r>
      <w:r>
        <w:rPr>
          <w:spacing w:val="0"/>
          <w:rtl w:val="0"/>
          <w:lang w:val="en-US"/>
        </w:rPr>
        <w:t xml:space="preserve">body size, </w:t>
      </w:r>
      <w:r>
        <w:rPr>
          <w:spacing w:val="0"/>
          <w:rtl w:val="0"/>
          <w:lang w:val="en-US"/>
        </w:rPr>
        <w:t xml:space="preserve">and </w:t>
      </w:r>
      <w:r>
        <w:rPr>
          <w:spacing w:val="0"/>
          <w:rtl w:val="0"/>
          <w:lang w:val="en-US"/>
        </w:rPr>
        <w:t xml:space="preserve">cellular oxidative </w:t>
      </w:r>
      <w:r>
        <w:rPr>
          <w:spacing w:val="0"/>
          <w:rtl w:val="0"/>
          <w:lang w:val="en-US"/>
        </w:rPr>
        <w:t xml:space="preserve">stress </w:t>
      </w:r>
      <w:r>
        <w:rPr>
          <w:spacing w:val="0"/>
          <w:rtl w:val="0"/>
          <w:lang w:val="en-US"/>
        </w:rPr>
        <w:t xml:space="preserve">in </w:t>
      </w:r>
      <w:r>
        <w:rPr>
          <w:spacing w:val="0"/>
          <w:rtl w:val="0"/>
          <w:lang w:val="en-US"/>
        </w:rPr>
        <w:t xml:space="preserve">dogs </w:t>
      </w:r>
      <w:r>
        <w:rPr>
          <w:spacing w:val="0"/>
          <w:rtl w:val="0"/>
          <w:lang w:val="en-US"/>
        </w:rPr>
        <w:t xml:space="preserve">as </w:t>
      </w:r>
      <w:r>
        <w:rPr>
          <w:spacing w:val="0"/>
          <w:rtl w:val="0"/>
          <w:lang w:val="en-US"/>
        </w:rPr>
        <w:t xml:space="preserve">they </w:t>
      </w:r>
      <w:r>
        <w:rPr>
          <w:spacing w:val="0"/>
          <w:rtl w:val="0"/>
          <w:lang w:val="en-US"/>
        </w:rPr>
        <w:t xml:space="preserve">age </w:t>
      </w:r>
      <w:r>
        <w:rPr>
          <w:spacing w:val="0"/>
          <w:rtl w:val="0"/>
          <w:lang w:val="en-US"/>
        </w:rPr>
        <w:t xml:space="preserve">will </w:t>
      </w:r>
      <w:r>
        <w:rPr>
          <w:spacing w:val="0"/>
          <w:rtl w:val="0"/>
          <w:lang w:val="en-US"/>
        </w:rPr>
        <w:t xml:space="preserve">be </w:t>
      </w:r>
      <w:r>
        <w:rPr>
          <w:spacing w:val="0"/>
          <w:rtl w:val="0"/>
          <w:lang w:val="en-US"/>
        </w:rPr>
        <w:t xml:space="preserve">discussed. </w:t>
      </w:r>
      <w:r>
        <w:rPr>
          <w:spacing w:val="0"/>
          <w:rtl w:val="0"/>
          <w:lang w:val="en-US"/>
        </w:rPr>
        <w:t xml:space="preserve">Furthermore, small size </w:t>
      </w:r>
      <w:r>
        <w:rPr>
          <w:rtl w:val="0"/>
          <w:lang w:val="en-US"/>
        </w:rPr>
        <w:t xml:space="preserve">in </w:t>
      </w:r>
      <w:r>
        <w:rPr>
          <w:spacing w:val="0"/>
          <w:rtl w:val="0"/>
          <w:lang w:val="en-US"/>
        </w:rPr>
        <w:t xml:space="preserve">dogs </w:t>
      </w:r>
      <w:r>
        <w:rPr>
          <w:rtl w:val="0"/>
          <w:lang w:val="en-US"/>
        </w:rPr>
        <w:t xml:space="preserve">has </w:t>
      </w:r>
      <w:r>
        <w:rPr>
          <w:spacing w:val="0"/>
          <w:rtl w:val="0"/>
          <w:lang w:val="en-US"/>
        </w:rPr>
        <w:t xml:space="preserve">been linked </w:t>
      </w:r>
      <w:r>
        <w:rPr>
          <w:rtl w:val="0"/>
          <w:lang w:val="en-US"/>
        </w:rPr>
        <w:t xml:space="preserve">to </w:t>
      </w:r>
      <w:r>
        <w:rPr>
          <w:spacing w:val="0"/>
          <w:rtl w:val="0"/>
          <w:lang w:val="en-US"/>
        </w:rPr>
        <w:t xml:space="preserve">reduced </w:t>
      </w:r>
      <w:r>
        <w:rPr>
          <w:spacing w:val="0"/>
          <w:rtl w:val="0"/>
          <w:lang w:val="en-US"/>
        </w:rPr>
        <w:t xml:space="preserve">insulin </w:t>
      </w:r>
      <w:r>
        <w:rPr>
          <w:spacing w:val="0"/>
          <w:rtl w:val="0"/>
          <w:lang w:val="en-US"/>
        </w:rPr>
        <w:t xml:space="preserve">growth </w:t>
      </w:r>
      <w:r>
        <w:rPr>
          <w:spacing w:val="0"/>
          <w:rtl w:val="0"/>
          <w:lang w:val="en-US"/>
        </w:rPr>
        <w:t xml:space="preserve">factor-1 (IGF-1) </w:t>
      </w:r>
      <w:r>
        <w:rPr>
          <w:spacing w:val="0"/>
          <w:rtl w:val="0"/>
          <w:lang w:val="en-US"/>
        </w:rPr>
        <w:t xml:space="preserve">levels </w:t>
      </w:r>
      <w:r>
        <w:rPr>
          <w:spacing w:val="0"/>
          <w:rtl w:val="0"/>
          <w:lang w:val="en-US"/>
        </w:rPr>
        <w:t xml:space="preserve">in </w:t>
      </w:r>
      <w:r>
        <w:rPr>
          <w:spacing w:val="0"/>
          <w:rtl w:val="0"/>
          <w:lang w:val="en-US"/>
        </w:rPr>
        <w:t xml:space="preserve">plasma, </w:t>
      </w:r>
      <w:r>
        <w:rPr>
          <w:rtl w:val="0"/>
          <w:lang w:val="en-US"/>
        </w:rPr>
        <w:t xml:space="preserve">a </w:t>
      </w:r>
      <w:r>
        <w:rPr>
          <w:spacing w:val="0"/>
          <w:rtl w:val="0"/>
          <w:lang w:val="en-US"/>
        </w:rPr>
        <w:t xml:space="preserve">possible </w:t>
      </w:r>
      <w:r>
        <w:rPr>
          <w:spacing w:val="0"/>
          <w:rtl w:val="0"/>
          <w:lang w:val="en-US"/>
        </w:rPr>
        <w:t xml:space="preserve">metabolic </w:t>
      </w:r>
      <w:r>
        <w:rPr>
          <w:spacing w:val="0"/>
          <w:rtl w:val="0"/>
          <w:lang w:val="en-US"/>
        </w:rPr>
        <w:t xml:space="preserve">advantage that </w:t>
      </w:r>
      <w:r>
        <w:rPr>
          <w:rtl w:val="0"/>
          <w:lang w:val="en-US"/>
        </w:rPr>
        <w:t xml:space="preserve">may </w:t>
      </w:r>
      <w:r>
        <w:rPr>
          <w:spacing w:val="0"/>
          <w:rtl w:val="0"/>
          <w:lang w:val="en-US"/>
        </w:rPr>
        <w:t xml:space="preserve">provide higher resistance </w:t>
      </w:r>
      <w:r>
        <w:rPr>
          <w:rtl w:val="0"/>
          <w:lang w:val="en-US"/>
        </w:rPr>
        <w:t xml:space="preserve">to </w:t>
      </w:r>
      <w:r>
        <w:rPr>
          <w:spacing w:val="0"/>
          <w:rtl w:val="0"/>
          <w:lang w:val="en-US"/>
        </w:rPr>
        <w:t xml:space="preserve">oxidative stress, </w:t>
      </w:r>
      <w:r>
        <w:rPr>
          <w:rtl w:val="0"/>
          <w:lang w:val="en-US"/>
        </w:rPr>
        <w:t>a parameter essential to increases in lifespan.</w:t>
      </w:r>
    </w:p>
    <w:p>
      <w:pPr>
        <w:pStyle w:val="Body Text"/>
        <w:spacing w:before="75" w:line="172" w:lineRule="exact"/>
        <w:ind w:right="275"/>
      </w:pPr>
      <w:r>
        <w:rPr>
          <w:rFonts w:ascii="Arial Unicode MS" w:cs="Arial Unicode MS" w:hAnsi="Arial Unicode MS" w:eastAsia="Arial Unicode MS"/>
          <w:b w:val="0"/>
          <w:bCs w:val="0"/>
          <w:i w:val="0"/>
          <w:iCs w:val="0"/>
        </w:rPr>
        <w:br w:type="column"/>
      </w:r>
    </w:p>
    <w:p>
      <w:pPr>
        <w:pStyle w:val="Body Text"/>
        <w:spacing w:before="75" w:line="172" w:lineRule="exact"/>
        <w:ind w:right="275"/>
      </w:pPr>
      <w:r>
        <w:rPr>
          <w:b w:val="1"/>
          <w:bCs w:val="1"/>
          <w:i w:val="1"/>
          <w:iCs w:val="1"/>
          <w:rtl w:val="0"/>
          <w:lang w:val="en-US"/>
        </w:rPr>
        <w:t xml:space="preserve">132-5 </w:t>
      </w:r>
      <w:r>
        <w:rPr>
          <w:rtl w:val="0"/>
          <w:lang w:val="en-US"/>
        </w:rPr>
        <w:t>JOHANSEN, JL*; AKANYETI, O; TAGUCHI, M; LIAO, JC;</w:t>
      </w:r>
    </w:p>
    <w:p>
      <w:pPr>
        <w:pStyle w:val="Body Text"/>
        <w:spacing w:before="9" w:line="160" w:lineRule="exact"/>
        <w:ind w:right="457"/>
        <w:rPr>
          <w:i w:val="1"/>
          <w:iCs w:val="1"/>
        </w:rPr>
      </w:pPr>
      <w:r>
        <w:rPr>
          <w:rtl w:val="0"/>
          <w:lang w:val="en-US"/>
        </w:rPr>
        <w:t xml:space="preserve">Whitney Laboratory for Marine Bioscience, University of Florida, FL 32080, USA, Dept. of Agricultural and Biological Engineering, University of Florida, FL 32611, USA; </w:t>
      </w:r>
      <w:r>
        <w:rPr>
          <w:i w:val="1"/>
          <w:iCs w:val="1"/>
          <w:rtl w:val="0"/>
          <w:lang w:val="en-US"/>
        </w:rPr>
        <w:t>jacob.johansen@my.jcu.edu.au</w:t>
      </w:r>
    </w:p>
    <w:p>
      <w:pPr>
        <w:pStyle w:val="Heading"/>
        <w:ind w:right="416"/>
      </w:pPr>
      <w:r>
        <w:rPr>
          <w:rtl w:val="0"/>
          <w:lang w:val="en-US"/>
        </w:rPr>
        <w:t>Oxygen consumption in drift feeding trout: energetic implications for habitat selection and prey choice</w:t>
      </w:r>
    </w:p>
    <w:p>
      <w:pPr>
        <w:pStyle w:val="Body Text"/>
        <w:spacing w:line="160" w:lineRule="exact"/>
        <w:ind w:right="287"/>
        <w:jc w:val="both"/>
      </w:pPr>
      <w:r>
        <w:rPr>
          <w:rtl w:val="0"/>
          <w:lang w:val="en-US"/>
        </w:rPr>
        <w:t>Many drift-feeding fishes occupy high flow habitats that provide increased prey abundance but also incur a high cost of swimming. These fishes are thought to exploit hydrodynamic refuges to reduce energetic swimming costs. We show that the energetic cost and success rate of prey attacks are critical in determining whether refuging is energetically favorable for drift-feeding fishes. Using a flow tank respirometer, we systematically measured the oxygen consumption of rainbow trout (</w:t>
      </w:r>
      <w:r>
        <w:rPr>
          <w:i w:val="1"/>
          <w:iCs w:val="1"/>
          <w:rtl w:val="0"/>
          <w:lang w:val="en-US"/>
        </w:rPr>
        <w:t>Oncorhynchus mykiss</w:t>
      </w:r>
      <w:r>
        <w:rPr>
          <w:rtl w:val="0"/>
          <w:lang w:val="en-US"/>
        </w:rPr>
        <w:t>, 33.0</w:t>
      </w:r>
      <w:r>
        <w:rPr>
          <w:rtl w:val="0"/>
          <w:lang w:val="en-US"/>
        </w:rPr>
        <w:t>±</w:t>
      </w:r>
      <w:r>
        <w:rPr>
          <w:rtl w:val="0"/>
          <w:lang w:val="en-US"/>
        </w:rPr>
        <w:t>0.6 cm total length, 423</w:t>
      </w:r>
      <w:r>
        <w:rPr>
          <w:rtl w:val="0"/>
          <w:lang w:val="en-US"/>
        </w:rPr>
        <w:t>±</w:t>
      </w:r>
      <w:r>
        <w:rPr>
          <w:rtl w:val="0"/>
          <w:lang w:val="en-US"/>
        </w:rPr>
        <w:t>19 g) refuging behind a 5 cm D-cylinder or free swimming at variable flow speeds up to 100 cms</w:t>
      </w:r>
      <w:r>
        <w:rPr>
          <w:position w:val="10"/>
          <w:sz w:val="11"/>
          <w:szCs w:val="11"/>
          <w:rtl w:val="0"/>
          <w:lang w:val="en-US"/>
        </w:rPr>
        <w:t>-1</w:t>
      </w:r>
      <w:r>
        <w:rPr>
          <w:rtl w:val="0"/>
          <w:lang w:val="en-US"/>
        </w:rPr>
        <w:t>. During feeding experiments, we used artificial prey to examine the energetics of repeated foraging attempts without the interference associated with the cost of digestion (i.e. specific dynamic action). We show that contrary to current belief, refuging is not an energetically beneficial strategy when foraging in high flow habitats due to the lower capture success rate and higher cost of prey attack. At flow velocities &gt;50 cms</w:t>
      </w:r>
      <w:r>
        <w:rPr>
          <w:position w:val="10"/>
          <w:sz w:val="11"/>
          <w:szCs w:val="11"/>
          <w:rtl w:val="0"/>
          <w:lang w:val="en-US"/>
        </w:rPr>
        <w:t>-1</w:t>
      </w:r>
      <w:r>
        <w:rPr>
          <w:rtl w:val="0"/>
          <w:lang w:val="en-US"/>
        </w:rPr>
        <w:t>, refuging causes a net energetic loss due to a 67% increase in the cost of attacking prey and a 40% reduction in attack success rate. This is most likely due to the cost of traversing a velocity gradient and tracking prey with unpredictable motions. Our results suggest that it is energetically most favorable to feed in the free stream during high flows and refuge when not feeding. Our data reveal that there is an energetic tradeoff between foraging and refuging behavior, which is influenced by prey size, prey abundance and flow velocity.</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2"/>
        <w:ind w:left="0" w:firstLine="0"/>
        <w:rPr>
          <w:sz w:val="21"/>
          <w:szCs w:val="21"/>
        </w:rPr>
      </w:pPr>
    </w:p>
    <w:p>
      <w:pPr>
        <w:pStyle w:val="Body"/>
        <w:sectPr>
          <w:type w:val="continuous"/>
          <w:pgSz w:w="11900" w:h="15840" w:orient="portrait"/>
          <w:pgMar w:top="940" w:right="620" w:bottom="840" w:left="1540" w:header="720" w:footer="659"/>
          <w:bidi w:val="0"/>
        </w:sectPr>
      </w:pPr>
    </w:p>
    <w:p>
      <w:pPr>
        <w:pStyle w:val="Body Text"/>
        <w:spacing w:before="75" w:line="172" w:lineRule="exact"/>
        <w:ind w:right="221"/>
      </w:pPr>
      <w:r>
        <w:rPr>
          <w:b w:val="1"/>
          <w:bCs w:val="1"/>
          <w:i w:val="1"/>
          <w:iCs w:val="1"/>
          <w:rtl w:val="0"/>
          <w:lang w:val="en-US"/>
        </w:rPr>
        <w:t xml:space="preserve">85-4 </w:t>
      </w:r>
      <w:r>
        <w:rPr>
          <w:rtl w:val="0"/>
          <w:lang w:val="en-US"/>
        </w:rPr>
        <w:t>JOHNSEN, S.*; GAGNON, Y.L.; MARSHALL, N.J.;</w:t>
      </w:r>
    </w:p>
    <w:p>
      <w:pPr>
        <w:pStyle w:val="Body Text"/>
        <w:spacing w:before="9" w:line="160" w:lineRule="exact"/>
        <w:ind w:right="591"/>
        <w:rPr>
          <w:i w:val="1"/>
          <w:iCs w:val="1"/>
        </w:rPr>
      </w:pPr>
      <w:r>
        <w:rPr>
          <w:rtl w:val="0"/>
          <w:lang w:val="en-US"/>
        </w:rPr>
        <w:t xml:space="preserve">CRONIN, T.W.; Duke Univ., Univ. of Queensland, Univ. of Maryland, Baltimore; </w:t>
      </w:r>
      <w:r>
        <w:rPr>
          <w:i w:val="1"/>
          <w:iCs w:val="1"/>
          <w:rtl w:val="0"/>
          <w:lang w:val="en-US"/>
        </w:rPr>
        <w:t>sjohnsen@duke.edu</w:t>
      </w:r>
    </w:p>
    <w:p>
      <w:pPr>
        <w:pStyle w:val="Body Text"/>
        <w:spacing w:line="160" w:lineRule="exact"/>
      </w:pPr>
      <w:r>
        <w:rPr>
          <w:b w:val="1"/>
          <w:bCs w:val="1"/>
          <w:i w:val="1"/>
          <w:iCs w:val="1"/>
          <w:rtl w:val="0"/>
          <w:lang w:val="en-US"/>
        </w:rPr>
        <w:t xml:space="preserve">Another beautiful hypothesis slain by an ugly fact: Polarization vision does not increase the sighting distance of silvery fish </w:t>
      </w:r>
      <w:r>
        <w:rPr>
          <w:rtl w:val="0"/>
          <w:lang w:val="en-US"/>
        </w:rPr>
        <w:t xml:space="preserve">Although the function of polarization vision in terrestrial and benthic species is generally well-established, its purpose in pelagic species (squid and certain fish and crustaceans) is poorly understood. A long-held hypothesis is that polarization vision in the water column is used to break the mirror camouflage of silvery fish, since biological mirrors can change the polarization of reflected light. While the addition of polarization information likely increases the conspicuousness of silvery fish at close range, direct </w:t>
      </w:r>
      <w:r>
        <w:rPr>
          <w:i w:val="1"/>
          <w:iCs w:val="1"/>
          <w:rtl w:val="0"/>
          <w:lang w:val="en-US"/>
        </w:rPr>
        <w:t xml:space="preserve">in situ </w:t>
      </w:r>
      <w:r>
        <w:rPr>
          <w:rtl w:val="0"/>
          <w:lang w:val="en-US"/>
        </w:rPr>
        <w:t xml:space="preserve">evidence that silvery fish, or indeed any pelagic animals, are visible at longer distances using polarization vision than they are when using radiance vision is lacking. Here we combine </w:t>
      </w:r>
      <w:r>
        <w:rPr>
          <w:i w:val="1"/>
          <w:iCs w:val="1"/>
          <w:rtl w:val="0"/>
          <w:lang w:val="en-US"/>
        </w:rPr>
        <w:t xml:space="preserve">in situ </w:t>
      </w:r>
      <w:r>
        <w:rPr>
          <w:rtl w:val="0"/>
          <w:lang w:val="en-US"/>
        </w:rPr>
        <w:t>polarization imagery with novel models of visual detection that allow us to directly compare the sighting distances of underwater animals when viewed by polarization-sensitive and polarization-insensitive visual systems. We find that, in general, the sighting distances of the lateral surfaces of these animals is shorter for polarization vision than for radiance vision. The primary factors limiting the polarization sighting distances are the relatively low degrees of polarization of underwater light and the low polarization sensitivity of the photoreceptors themselves. The lateral surfaces of silvery fish may be particularly hard to detect via polarization vision in horizontal viewing because the incident light that is reflected is generally similar to the background in both radiance and polarization.</w:t>
      </w:r>
    </w:p>
    <w:p>
      <w:pPr>
        <w:pStyle w:val="Body"/>
        <w:spacing w:before="96" w:line="160" w:lineRule="exact"/>
        <w:ind w:left="100" w:right="1229" w:firstLine="0"/>
        <w:jc w:val="both"/>
      </w:pPr>
      <w:r>
        <w:rPr>
          <w:rFonts w:ascii="Arial Unicode MS" w:cs="Arial Unicode MS" w:hAnsi="Arial Unicode MS" w:eastAsia="Arial Unicode MS"/>
          <w:b w:val="0"/>
          <w:bCs w:val="0"/>
          <w:i w:val="0"/>
          <w:iCs w:val="0"/>
        </w:rPr>
        <w:br w:type="column"/>
      </w:r>
    </w:p>
    <w:p>
      <w:pPr>
        <w:pStyle w:val="Body"/>
        <w:spacing w:before="96" w:line="160" w:lineRule="exact"/>
        <w:ind w:left="100" w:right="1229" w:firstLine="0"/>
        <w:jc w:val="both"/>
        <w:rPr>
          <w:b w:val="1"/>
          <w:bCs w:val="1"/>
          <w:i w:val="1"/>
          <w:iCs w:val="1"/>
          <w:sz w:val="16"/>
          <w:szCs w:val="16"/>
        </w:rPr>
      </w:pPr>
      <w:r>
        <w:rPr>
          <w:b w:val="1"/>
          <w:bCs w:val="1"/>
          <w:i w:val="1"/>
          <w:iCs w:val="1"/>
          <w:sz w:val="16"/>
          <w:szCs w:val="16"/>
          <w:rtl w:val="0"/>
        </w:rPr>
        <w:t xml:space="preserve">S4-12 </w:t>
      </w:r>
      <w:r>
        <w:rPr>
          <w:sz w:val="16"/>
          <w:szCs w:val="16"/>
          <w:rtl w:val="0"/>
        </w:rPr>
        <w:t xml:space="preserve">JOHNSEN, S.; Duke Univ.; </w:t>
      </w:r>
      <w:r>
        <w:rPr>
          <w:i w:val="1"/>
          <w:iCs w:val="1"/>
          <w:sz w:val="16"/>
          <w:szCs w:val="16"/>
          <w:rtl w:val="0"/>
        </w:rPr>
        <w:t xml:space="preserve">sjohnsen@duke.edu </w:t>
      </w:r>
      <w:r>
        <w:rPr>
          <w:b w:val="1"/>
          <w:bCs w:val="1"/>
          <w:i w:val="1"/>
          <w:iCs w:val="1"/>
          <w:sz w:val="16"/>
          <w:szCs w:val="16"/>
          <w:rtl w:val="0"/>
          <w:lang w:val="en-US"/>
        </w:rPr>
        <w:t>What Next? Unanswered questions about extraocular photoreception and how we might answer them</w:t>
      </w:r>
    </w:p>
    <w:p>
      <w:pPr>
        <w:pStyle w:val="Body Text"/>
        <w:spacing w:line="160" w:lineRule="exact"/>
        <w:ind w:right="288"/>
        <w:jc w:val="both"/>
      </w:pPr>
      <w:r>
        <w:rPr>
          <w:spacing w:val="0"/>
          <w:rtl w:val="0"/>
          <w:lang w:val="en-US"/>
        </w:rPr>
        <w:t xml:space="preserve">Recent advances </w:t>
      </w:r>
      <w:r>
        <w:rPr>
          <w:rtl w:val="0"/>
          <w:lang w:val="en-US"/>
        </w:rPr>
        <w:t xml:space="preserve">in </w:t>
      </w:r>
      <w:r>
        <w:rPr>
          <w:spacing w:val="0"/>
          <w:rtl w:val="0"/>
          <w:lang w:val="en-US"/>
        </w:rPr>
        <w:t xml:space="preserve">genomics have </w:t>
      </w:r>
      <w:r>
        <w:rPr>
          <w:spacing w:val="0"/>
          <w:rtl w:val="0"/>
          <w:lang w:val="en-US"/>
        </w:rPr>
        <w:t xml:space="preserve">led </w:t>
      </w:r>
      <w:r>
        <w:rPr>
          <w:rtl w:val="0"/>
          <w:lang w:val="en-US"/>
        </w:rPr>
        <w:t xml:space="preserve">to </w:t>
      </w:r>
      <w:r>
        <w:rPr>
          <w:spacing w:val="0"/>
          <w:rtl w:val="0"/>
          <w:lang w:val="en-US"/>
        </w:rPr>
        <w:t xml:space="preserve">the </w:t>
      </w:r>
      <w:r>
        <w:rPr>
          <w:spacing w:val="0"/>
          <w:rtl w:val="0"/>
          <w:lang w:val="en-US"/>
        </w:rPr>
        <w:t xml:space="preserve">discovery </w:t>
      </w:r>
      <w:r>
        <w:rPr>
          <w:rtl w:val="0"/>
          <w:lang w:val="en-US"/>
        </w:rPr>
        <w:t xml:space="preserve">of </w:t>
      </w:r>
      <w:r>
        <w:rPr>
          <w:spacing w:val="0"/>
          <w:rtl w:val="0"/>
          <w:lang w:val="en-US"/>
        </w:rPr>
        <w:t xml:space="preserve">diverse </w:t>
      </w:r>
      <w:r>
        <w:rPr>
          <w:spacing w:val="0"/>
          <w:rtl w:val="0"/>
          <w:lang w:val="en-US"/>
        </w:rPr>
        <w:t xml:space="preserve">arrays </w:t>
      </w:r>
      <w:r>
        <w:rPr>
          <w:spacing w:val="0"/>
          <w:rtl w:val="0"/>
          <w:lang w:val="en-US"/>
        </w:rPr>
        <w:t xml:space="preserve">of </w:t>
      </w:r>
      <w:r>
        <w:rPr>
          <w:spacing w:val="0"/>
          <w:rtl w:val="0"/>
          <w:lang w:val="en-US"/>
        </w:rPr>
        <w:t xml:space="preserve">opsins </w:t>
      </w:r>
      <w:r>
        <w:rPr>
          <w:spacing w:val="0"/>
          <w:rtl w:val="0"/>
          <w:lang w:val="en-US"/>
        </w:rPr>
        <w:t xml:space="preserve">in </w:t>
      </w:r>
      <w:r>
        <w:rPr>
          <w:rtl w:val="0"/>
          <w:lang w:val="en-US"/>
        </w:rPr>
        <w:t xml:space="preserve">a </w:t>
      </w:r>
      <w:r>
        <w:rPr>
          <w:spacing w:val="0"/>
          <w:rtl w:val="0"/>
          <w:lang w:val="en-US"/>
        </w:rPr>
        <w:t xml:space="preserve">myriad </w:t>
      </w:r>
      <w:r>
        <w:rPr>
          <w:spacing w:val="0"/>
          <w:rtl w:val="0"/>
          <w:lang w:val="en-US"/>
        </w:rPr>
        <w:t xml:space="preserve">of </w:t>
      </w:r>
      <w:r>
        <w:rPr>
          <w:spacing w:val="0"/>
          <w:rtl w:val="0"/>
          <w:lang w:val="en-US"/>
        </w:rPr>
        <w:t xml:space="preserve">tissues, which, together </w:t>
      </w:r>
      <w:r>
        <w:rPr>
          <w:spacing w:val="0"/>
          <w:rtl w:val="0"/>
          <w:lang w:val="en-US"/>
        </w:rPr>
        <w:t xml:space="preserve">with </w:t>
      </w:r>
      <w:r>
        <w:rPr>
          <w:spacing w:val="0"/>
          <w:rtl w:val="0"/>
          <w:lang w:val="en-US"/>
        </w:rPr>
        <w:t xml:space="preserve">behavioral </w:t>
      </w:r>
      <w:r>
        <w:rPr>
          <w:spacing w:val="0"/>
          <w:rtl w:val="0"/>
          <w:lang w:val="en-US"/>
        </w:rPr>
        <w:t xml:space="preserve">and </w:t>
      </w:r>
      <w:r>
        <w:rPr>
          <w:spacing w:val="0"/>
          <w:rtl w:val="0"/>
          <w:lang w:val="en-US"/>
        </w:rPr>
        <w:t xml:space="preserve">histological approaches, </w:t>
      </w:r>
      <w:r>
        <w:rPr>
          <w:spacing w:val="0"/>
          <w:rtl w:val="0"/>
          <w:lang w:val="en-US"/>
        </w:rPr>
        <w:t xml:space="preserve">has </w:t>
      </w:r>
      <w:r>
        <w:rPr>
          <w:spacing w:val="0"/>
          <w:rtl w:val="0"/>
          <w:lang w:val="en-US"/>
        </w:rPr>
        <w:t xml:space="preserve">greatly advanced </w:t>
      </w:r>
      <w:r>
        <w:rPr>
          <w:spacing w:val="0"/>
          <w:rtl w:val="0"/>
          <w:lang w:val="en-US"/>
        </w:rPr>
        <w:t xml:space="preserve">the </w:t>
      </w:r>
      <w:r>
        <w:rPr>
          <w:rtl w:val="0"/>
          <w:lang w:val="en-US"/>
        </w:rPr>
        <w:t xml:space="preserve">field of extraocular photoreception. It now appears that extraocular </w:t>
      </w:r>
      <w:r>
        <w:rPr>
          <w:spacing w:val="0"/>
          <w:rtl w:val="0"/>
          <w:lang w:val="en-US"/>
        </w:rPr>
        <w:t xml:space="preserve">photoreception, particular </w:t>
      </w:r>
      <w:r>
        <w:rPr>
          <w:rtl w:val="0"/>
          <w:lang w:val="en-US"/>
        </w:rPr>
        <w:t xml:space="preserve">in </w:t>
      </w:r>
      <w:r>
        <w:rPr>
          <w:spacing w:val="0"/>
          <w:rtl w:val="0"/>
          <w:lang w:val="en-US"/>
        </w:rPr>
        <w:t xml:space="preserve">marine phyla such </w:t>
      </w:r>
      <w:r>
        <w:rPr>
          <w:rtl w:val="0"/>
          <w:lang w:val="en-US"/>
        </w:rPr>
        <w:t xml:space="preserve">as the </w:t>
      </w:r>
      <w:r>
        <w:rPr>
          <w:spacing w:val="0"/>
          <w:rtl w:val="0"/>
          <w:lang w:val="en-US"/>
        </w:rPr>
        <w:t xml:space="preserve">Mollucsa, </w:t>
      </w:r>
      <w:r>
        <w:rPr>
          <w:spacing w:val="0"/>
          <w:rtl w:val="0"/>
          <w:lang w:val="en-US"/>
        </w:rPr>
        <w:t xml:space="preserve">is </w:t>
      </w:r>
      <w:r>
        <w:rPr>
          <w:rtl w:val="0"/>
          <w:lang w:val="en-US"/>
        </w:rPr>
        <w:t xml:space="preserve">the rule rather than the exception. However, many questions remain </w:t>
      </w:r>
      <w:r>
        <w:rPr>
          <w:spacing w:val="0"/>
          <w:rtl w:val="0"/>
          <w:lang w:val="en-US"/>
        </w:rPr>
        <w:t xml:space="preserve">unanswered. </w:t>
      </w:r>
      <w:r>
        <w:rPr>
          <w:spacing w:val="0"/>
          <w:rtl w:val="0"/>
          <w:lang w:val="en-US"/>
        </w:rPr>
        <w:t xml:space="preserve">First, </w:t>
      </w:r>
      <w:r>
        <w:rPr>
          <w:spacing w:val="0"/>
          <w:rtl w:val="0"/>
          <w:lang w:val="en-US"/>
        </w:rPr>
        <w:t xml:space="preserve">we </w:t>
      </w:r>
      <w:r>
        <w:rPr>
          <w:spacing w:val="0"/>
          <w:rtl w:val="0"/>
          <w:lang w:val="en-US"/>
        </w:rPr>
        <w:t xml:space="preserve">still </w:t>
      </w:r>
      <w:r>
        <w:rPr>
          <w:spacing w:val="0"/>
          <w:rtl w:val="0"/>
          <w:lang w:val="en-US"/>
        </w:rPr>
        <w:t xml:space="preserve">do </w:t>
      </w:r>
      <w:r>
        <w:rPr>
          <w:spacing w:val="0"/>
          <w:rtl w:val="0"/>
          <w:lang w:val="en-US"/>
        </w:rPr>
        <w:t xml:space="preserve">not </w:t>
      </w:r>
      <w:r>
        <w:rPr>
          <w:spacing w:val="0"/>
          <w:rtl w:val="0"/>
          <w:lang w:val="en-US"/>
        </w:rPr>
        <w:t xml:space="preserve">understand </w:t>
      </w:r>
      <w:r>
        <w:rPr>
          <w:spacing w:val="0"/>
          <w:rtl w:val="0"/>
          <w:lang w:val="en-US"/>
        </w:rPr>
        <w:t xml:space="preserve">the </w:t>
      </w:r>
      <w:r>
        <w:rPr>
          <w:spacing w:val="0"/>
          <w:rtl w:val="0"/>
          <w:lang w:val="en-US"/>
        </w:rPr>
        <w:t xml:space="preserve">function </w:t>
      </w:r>
      <w:r>
        <w:rPr>
          <w:spacing w:val="0"/>
          <w:rtl w:val="0"/>
          <w:lang w:val="en-US"/>
        </w:rPr>
        <w:t xml:space="preserve">of </w:t>
      </w:r>
      <w:r>
        <w:rPr>
          <w:spacing w:val="0"/>
          <w:rtl w:val="0"/>
          <w:lang w:val="en-US"/>
        </w:rPr>
        <w:t xml:space="preserve">extraocular photoreception </w:t>
      </w:r>
      <w:r>
        <w:rPr>
          <w:spacing w:val="0"/>
          <w:rtl w:val="0"/>
          <w:lang w:val="en-US"/>
        </w:rPr>
        <w:t xml:space="preserve">in </w:t>
      </w:r>
      <w:r>
        <w:rPr>
          <w:spacing w:val="0"/>
          <w:rtl w:val="0"/>
          <w:lang w:val="en-US"/>
        </w:rPr>
        <w:t xml:space="preserve">most </w:t>
      </w:r>
      <w:r>
        <w:rPr>
          <w:spacing w:val="0"/>
          <w:rtl w:val="0"/>
          <w:lang w:val="en-US"/>
        </w:rPr>
        <w:t xml:space="preserve">species. Suggested </w:t>
      </w:r>
      <w:r>
        <w:rPr>
          <w:spacing w:val="0"/>
          <w:rtl w:val="0"/>
          <w:lang w:val="en-US"/>
        </w:rPr>
        <w:t xml:space="preserve">functions </w:t>
      </w:r>
      <w:r>
        <w:rPr>
          <w:rtl w:val="0"/>
          <w:lang w:val="en-US"/>
        </w:rPr>
        <w:t xml:space="preserve">include entrainment of circadian rhythms, mediation of camouflage </w:t>
      </w:r>
      <w:r>
        <w:rPr>
          <w:spacing w:val="0"/>
          <w:rtl w:val="0"/>
          <w:lang w:val="en-US"/>
        </w:rPr>
        <w:t xml:space="preserve">and </w:t>
      </w:r>
      <w:r>
        <w:rPr>
          <w:spacing w:val="0"/>
          <w:rtl w:val="0"/>
          <w:lang w:val="en-US"/>
        </w:rPr>
        <w:t xml:space="preserve">bioluminescent responses, </w:t>
      </w:r>
      <w:r>
        <w:rPr>
          <w:spacing w:val="0"/>
          <w:rtl w:val="0"/>
          <w:lang w:val="en-US"/>
        </w:rPr>
        <w:t xml:space="preserve">and </w:t>
      </w:r>
      <w:r>
        <w:rPr>
          <w:spacing w:val="0"/>
          <w:rtl w:val="0"/>
          <w:lang w:val="en-US"/>
        </w:rPr>
        <w:t xml:space="preserve">shadow </w:t>
      </w:r>
      <w:r>
        <w:rPr>
          <w:spacing w:val="0"/>
          <w:rtl w:val="0"/>
          <w:lang w:val="en-US"/>
        </w:rPr>
        <w:t xml:space="preserve">detection </w:t>
      </w:r>
      <w:r>
        <w:rPr>
          <w:spacing w:val="0"/>
          <w:rtl w:val="0"/>
          <w:lang w:val="en-US"/>
        </w:rPr>
        <w:t xml:space="preserve">and </w:t>
      </w:r>
      <w:r>
        <w:rPr>
          <w:spacing w:val="0"/>
          <w:rtl w:val="0"/>
          <w:lang w:val="en-US"/>
        </w:rPr>
        <w:t xml:space="preserve">crude </w:t>
      </w:r>
      <w:r>
        <w:rPr>
          <w:spacing w:val="0"/>
          <w:rtl w:val="0"/>
          <w:lang w:val="en-US"/>
        </w:rPr>
        <w:t xml:space="preserve">image </w:t>
      </w:r>
      <w:r>
        <w:rPr>
          <w:spacing w:val="0"/>
          <w:rtl w:val="0"/>
          <w:lang w:val="en-US"/>
        </w:rPr>
        <w:t xml:space="preserve">formation </w:t>
      </w:r>
      <w:r>
        <w:rPr>
          <w:spacing w:val="0"/>
          <w:rtl w:val="0"/>
          <w:lang w:val="en-US"/>
        </w:rPr>
        <w:t xml:space="preserve">in </w:t>
      </w:r>
      <w:r>
        <w:rPr>
          <w:spacing w:val="0"/>
          <w:rtl w:val="0"/>
          <w:lang w:val="en-US"/>
        </w:rPr>
        <w:t xml:space="preserve">eyeless animals. However, </w:t>
      </w:r>
      <w:r>
        <w:rPr>
          <w:spacing w:val="0"/>
          <w:rtl w:val="0"/>
          <w:lang w:val="en-US"/>
        </w:rPr>
        <w:t xml:space="preserve">these </w:t>
      </w:r>
      <w:r>
        <w:rPr>
          <w:spacing w:val="0"/>
          <w:rtl w:val="0"/>
          <w:lang w:val="en-US"/>
        </w:rPr>
        <w:t xml:space="preserve">hypotheses </w:t>
      </w:r>
      <w:r>
        <w:rPr>
          <w:spacing w:val="0"/>
          <w:rtl w:val="0"/>
          <w:lang w:val="en-US"/>
        </w:rPr>
        <w:t xml:space="preserve">primarily remain speculative. Second, </w:t>
      </w:r>
      <w:r>
        <w:rPr>
          <w:rtl w:val="0"/>
          <w:lang w:val="en-US"/>
        </w:rPr>
        <w:t xml:space="preserve">it is </w:t>
      </w:r>
      <w:r>
        <w:rPr>
          <w:spacing w:val="0"/>
          <w:rtl w:val="0"/>
          <w:lang w:val="en-US"/>
        </w:rPr>
        <w:t xml:space="preserve">unknown </w:t>
      </w:r>
      <w:r>
        <w:rPr>
          <w:spacing w:val="0"/>
          <w:rtl w:val="0"/>
          <w:lang w:val="en-US"/>
        </w:rPr>
        <w:t xml:space="preserve">why </w:t>
      </w:r>
      <w:r>
        <w:rPr>
          <w:spacing w:val="0"/>
          <w:rtl w:val="0"/>
          <w:lang w:val="en-US"/>
        </w:rPr>
        <w:t xml:space="preserve">animals </w:t>
      </w:r>
      <w:r>
        <w:rPr>
          <w:rtl w:val="0"/>
          <w:lang w:val="en-US"/>
        </w:rPr>
        <w:t xml:space="preserve">that have evolved eyes often retain extraocular light sensing. Is this form of photoreception better suited than eyes for certain tasks, or are we merely looking at a historical remnant? For that matter, in most cases we do not know whether extraocular photoreception preceded  or followed vision. The fact that the classes and spectral sensitivities </w:t>
      </w:r>
      <w:r>
        <w:rPr>
          <w:spacing w:val="0"/>
          <w:rtl w:val="0"/>
          <w:lang w:val="en-US"/>
        </w:rPr>
        <w:t xml:space="preserve">of </w:t>
      </w:r>
      <w:r>
        <w:rPr>
          <w:spacing w:val="0"/>
          <w:rtl w:val="0"/>
          <w:lang w:val="en-US"/>
        </w:rPr>
        <w:t xml:space="preserve">the </w:t>
      </w:r>
      <w:r>
        <w:rPr>
          <w:spacing w:val="0"/>
          <w:rtl w:val="0"/>
          <w:lang w:val="en-US"/>
        </w:rPr>
        <w:t xml:space="preserve">photoreceptors involved </w:t>
      </w:r>
      <w:r>
        <w:rPr>
          <w:spacing w:val="0"/>
          <w:rtl w:val="0"/>
          <w:lang w:val="en-US"/>
        </w:rPr>
        <w:t xml:space="preserve">in </w:t>
      </w:r>
      <w:r>
        <w:rPr>
          <w:spacing w:val="0"/>
          <w:rtl w:val="0"/>
          <w:lang w:val="en-US"/>
        </w:rPr>
        <w:t xml:space="preserve">the two </w:t>
      </w:r>
      <w:r>
        <w:rPr>
          <w:spacing w:val="0"/>
          <w:rtl w:val="0"/>
          <w:lang w:val="en-US"/>
        </w:rPr>
        <w:t xml:space="preserve">senses generally </w:t>
      </w:r>
      <w:r>
        <w:rPr>
          <w:spacing w:val="0"/>
          <w:rtl w:val="0"/>
          <w:lang w:val="en-US"/>
        </w:rPr>
        <w:t xml:space="preserve">differ </w:t>
      </w:r>
      <w:r>
        <w:rPr>
          <w:spacing w:val="0"/>
          <w:rtl w:val="0"/>
          <w:lang w:val="en-US"/>
        </w:rPr>
        <w:t xml:space="preserve">makes this </w:t>
      </w:r>
      <w:r>
        <w:rPr>
          <w:rtl w:val="0"/>
          <w:lang w:val="en-US"/>
        </w:rPr>
        <w:t xml:space="preserve">an </w:t>
      </w:r>
      <w:r>
        <w:rPr>
          <w:spacing w:val="0"/>
          <w:rtl w:val="0"/>
          <w:lang w:val="en-US"/>
        </w:rPr>
        <w:t xml:space="preserve">especially intriguing </w:t>
      </w:r>
      <w:r>
        <w:rPr>
          <w:rtl w:val="0"/>
          <w:lang w:val="en-US"/>
        </w:rPr>
        <w:t xml:space="preserve">set of </w:t>
      </w:r>
      <w:r>
        <w:rPr>
          <w:spacing w:val="0"/>
          <w:rtl w:val="0"/>
          <w:lang w:val="en-US"/>
        </w:rPr>
        <w:t xml:space="preserve">questions. Finally </w:t>
      </w:r>
      <w:r>
        <w:rPr>
          <w:rtl w:val="0"/>
          <w:lang w:val="en-US"/>
        </w:rPr>
        <w:t xml:space="preserve">how </w:t>
      </w:r>
      <w:r>
        <w:rPr>
          <w:spacing w:val="0"/>
          <w:rtl w:val="0"/>
          <w:lang w:val="en-US"/>
        </w:rPr>
        <w:t xml:space="preserve">is </w:t>
      </w:r>
      <w:r>
        <w:rPr>
          <w:rtl w:val="0"/>
          <w:lang w:val="en-US"/>
        </w:rPr>
        <w:t>the information gathered by extraocular photoreceptors encoded by the nervous system and interpreted by the brain? These concluding remarks address these unsolved issues and suggest methods by which we might further our understanding of this poorly known sense.</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S11-1 </w:t>
      </w:r>
      <w:r>
        <w:rPr>
          <w:rtl w:val="0"/>
          <w:lang w:val="en-US"/>
        </w:rPr>
        <w:t>JOHNSON, Jillian G.*; BURNETT, Louis E.; BURNETT,</w:t>
      </w:r>
    </w:p>
    <w:p>
      <w:pPr>
        <w:pStyle w:val="Body"/>
        <w:spacing w:before="7" w:line="208" w:lineRule="auto"/>
        <w:ind w:left="100" w:right="308" w:firstLine="0"/>
        <w:rPr>
          <w:b w:val="1"/>
          <w:bCs w:val="1"/>
          <w:i w:val="1"/>
          <w:iCs w:val="1"/>
          <w:sz w:val="16"/>
          <w:szCs w:val="16"/>
        </w:rPr>
      </w:pPr>
      <w:r>
        <w:rPr>
          <w:sz w:val="16"/>
          <w:szCs w:val="16"/>
          <w:rtl w:val="0"/>
          <w:lang w:val="en-US"/>
        </w:rPr>
        <w:t xml:space="preserve">Karen G.; College of Charleston; </w:t>
      </w:r>
      <w:r>
        <w:rPr>
          <w:i w:val="1"/>
          <w:iCs w:val="1"/>
          <w:sz w:val="16"/>
          <w:szCs w:val="16"/>
          <w:rtl w:val="0"/>
        </w:rPr>
        <w:t xml:space="preserve">jill.johnson821@gmail.com </w:t>
      </w:r>
      <w:r>
        <w:rPr>
          <w:b w:val="1"/>
          <w:bCs w:val="1"/>
          <w:i w:val="1"/>
          <w:iCs w:val="1"/>
          <w:sz w:val="16"/>
          <w:szCs w:val="16"/>
          <w:rtl w:val="0"/>
          <w:lang w:val="en-US"/>
        </w:rPr>
        <w:t>Alternative approaches to building transcriptomes can impact differential gene expression analyses in crustaceans exposed to high CO</w:t>
      </w:r>
      <w:r>
        <w:rPr>
          <w:b w:val="1"/>
          <w:bCs w:val="1"/>
          <w:i w:val="1"/>
          <w:iCs w:val="1"/>
          <w:position w:val="-8"/>
          <w:sz w:val="11"/>
          <w:szCs w:val="11"/>
          <w:rtl w:val="0"/>
        </w:rPr>
        <w:t xml:space="preserve">2 </w:t>
      </w:r>
      <w:r>
        <w:rPr>
          <w:b w:val="1"/>
          <w:bCs w:val="1"/>
          <w:i w:val="1"/>
          <w:iCs w:val="1"/>
          <w:sz w:val="16"/>
          <w:szCs w:val="16"/>
          <w:rtl w:val="0"/>
          <w:lang w:val="en-US"/>
        </w:rPr>
        <w:t>and low O</w:t>
      </w:r>
      <w:r>
        <w:rPr>
          <w:b w:val="1"/>
          <w:bCs w:val="1"/>
          <w:i w:val="1"/>
          <w:iCs w:val="1"/>
          <w:position w:val="-8"/>
          <w:sz w:val="11"/>
          <w:szCs w:val="11"/>
          <w:rtl w:val="0"/>
        </w:rPr>
        <w:t>2</w:t>
      </w:r>
      <w:r>
        <w:rPr>
          <w:b w:val="1"/>
          <w:bCs w:val="1"/>
          <w:i w:val="1"/>
          <w:iCs w:val="1"/>
          <w:sz w:val="16"/>
          <w:szCs w:val="16"/>
          <w:rtl w:val="0"/>
        </w:rPr>
        <w:t>.</w:t>
      </w:r>
    </w:p>
    <w:p>
      <w:pPr>
        <w:pStyle w:val="Body Text"/>
        <w:spacing w:line="158" w:lineRule="auto"/>
        <w:jc w:val="both"/>
      </w:pPr>
      <w:r>
        <w:rPr>
          <w:rtl w:val="0"/>
          <w:lang w:val="en-US"/>
        </w:rPr>
        <w:t>Aquatic crustaceans can experience hypoxia (low O</w:t>
      </w:r>
      <w:r>
        <w:rPr>
          <w:position w:val="-8"/>
          <w:sz w:val="11"/>
          <w:szCs w:val="11"/>
          <w:rtl w:val="0"/>
          <w:lang w:val="en-US"/>
        </w:rPr>
        <w:t xml:space="preserve">2 </w:t>
      </w:r>
      <w:r>
        <w:rPr>
          <w:rtl w:val="0"/>
          <w:lang w:val="en-US"/>
        </w:rPr>
        <w:t>) and hypercapnic hypoxia (high CO</w:t>
      </w:r>
      <w:r>
        <w:rPr>
          <w:position w:val="-8"/>
          <w:sz w:val="11"/>
          <w:szCs w:val="11"/>
          <w:rtl w:val="0"/>
          <w:lang w:val="en-US"/>
        </w:rPr>
        <w:t>2</w:t>
      </w:r>
      <w:r>
        <w:rPr>
          <w:rtl w:val="0"/>
          <w:lang w:val="en-US"/>
        </w:rPr>
        <w:t>/low O</w:t>
      </w:r>
      <w:r>
        <w:rPr>
          <w:position w:val="-8"/>
          <w:sz w:val="11"/>
          <w:szCs w:val="11"/>
          <w:rtl w:val="0"/>
          <w:lang w:val="en-US"/>
        </w:rPr>
        <w:t>2</w:t>
      </w:r>
      <w:r>
        <w:rPr>
          <w:rtl w:val="0"/>
          <w:lang w:val="en-US"/>
        </w:rPr>
        <w:t>) both in the natural estuaries and in aquaculture ponds. RNA-Seq data were collected from  the</w:t>
      </w:r>
    </w:p>
    <w:p>
      <w:pPr>
        <w:pStyle w:val="Body Text"/>
        <w:spacing w:before="7" w:line="208" w:lineRule="auto"/>
        <w:ind w:right="5"/>
        <w:jc w:val="both"/>
      </w:pPr>
      <w:r>
        <w:rPr>
          <w:rtl w:val="0"/>
          <w:lang w:val="en-US"/>
        </w:rPr>
        <w:t xml:space="preserve">hepatopancreas of aquacultured Pacific whiteleg shrimp </w:t>
      </w:r>
      <w:r>
        <w:rPr>
          <w:i w:val="1"/>
          <w:iCs w:val="1"/>
          <w:rtl w:val="0"/>
          <w:lang w:val="en-US"/>
        </w:rPr>
        <w:t xml:space="preserve">Litopenaeus vannamei </w:t>
      </w:r>
      <w:r>
        <w:rPr>
          <w:rtl w:val="0"/>
          <w:lang w:val="en-US"/>
        </w:rPr>
        <w:t>(n=6/treatment x time) exposed to short term (4 h) or prolonged (24 h) hypoxia, hypercapnic hypoxia, or air-saturated water (normoxia) to explore the global transcriptomic response and specific involvement of the suite of hemocyanin (Hc) subunits that make up the higher order O</w:t>
      </w:r>
      <w:r>
        <w:rPr>
          <w:position w:val="-8"/>
          <w:sz w:val="11"/>
          <w:szCs w:val="11"/>
          <w:rtl w:val="0"/>
          <w:lang w:val="en-US"/>
        </w:rPr>
        <w:t>2</w:t>
      </w:r>
      <w:r>
        <w:rPr>
          <w:rtl w:val="0"/>
          <w:lang w:val="en-US"/>
        </w:rPr>
        <w:t>-transport protein. Assembly using  the</w:t>
      </w:r>
    </w:p>
    <w:p>
      <w:pPr>
        <w:pStyle w:val="Body Text"/>
        <w:spacing w:line="113" w:lineRule="exact"/>
        <w:jc w:val="both"/>
      </w:pPr>
      <w:r>
        <w:rPr>
          <w:rtl w:val="0"/>
          <w:lang w:val="en-US"/>
        </w:rPr>
        <w:t xml:space="preserve">robust </w:t>
      </w:r>
      <w:r>
        <w:rPr>
          <w:i w:val="1"/>
          <w:iCs w:val="1"/>
          <w:rtl w:val="0"/>
          <w:lang w:val="en-US"/>
        </w:rPr>
        <w:t xml:space="preserve">de novo </w:t>
      </w:r>
      <w:r>
        <w:rPr>
          <w:rtl w:val="0"/>
          <w:lang w:val="en-US"/>
        </w:rPr>
        <w:t>assembler, Trinity, produced a high-quality    stranded</w:t>
      </w:r>
    </w:p>
    <w:p>
      <w:pPr>
        <w:pStyle w:val="Body Text"/>
        <w:spacing w:before="9" w:line="160" w:lineRule="exact"/>
        <w:jc w:val="both"/>
      </w:pPr>
      <w:r>
        <w:rPr>
          <w:rtl w:val="0"/>
          <w:lang w:val="en-US"/>
        </w:rPr>
        <w:t xml:space="preserve">transcriptome (assembly size, 52,190 contigs; mean length, 870 bp; N50 1680 bp; RMBT%, 96.03%); however, the highly expressed Hc gene family (hemocyanins, prophenoloxidases, cryptocyanins) experienced high rates of assembly misalignments, hybrids, and partial fragments. Manual curation of the Hc subunits revealed 1) the large Hc subunit has more sequence diversity than previously identified (HcL1-3 isoforms) and 2) penaeid shrimp express a -type Hc subunit (HcB). Transcriptome assemblies of wild caught </w:t>
      </w:r>
      <w:r>
        <w:rPr>
          <w:i w:val="1"/>
          <w:iCs w:val="1"/>
          <w:rtl w:val="0"/>
          <w:lang w:val="en-US"/>
        </w:rPr>
        <w:t xml:space="preserve">L. vannamei </w:t>
      </w:r>
      <w:r>
        <w:rPr>
          <w:rtl w:val="0"/>
          <w:lang w:val="en-US"/>
        </w:rPr>
        <w:t xml:space="preserve">and Atlantic brown shrimp </w:t>
      </w:r>
      <w:r>
        <w:rPr>
          <w:i w:val="1"/>
          <w:iCs w:val="1"/>
          <w:rtl w:val="0"/>
          <w:lang w:val="en-US"/>
        </w:rPr>
        <w:t xml:space="preserve">Farfantepenaeus aztecus </w:t>
      </w:r>
      <w:r>
        <w:rPr>
          <w:rtl w:val="0"/>
          <w:lang w:val="en-US"/>
        </w:rPr>
        <w:t>demonstrated the same Hc transcript assembly misalignments and hybrid transcripts, but highly expressed transcripts from single copy gene loci assembled into full-length contigs. High occurrence of single nucleotide polymorphisms (SNPs) coupled with high sequencing error rates for overrepresented sequences, like the hemocyanins, have a profound affect on assembly accuracy and thus downstream differential expression analyses. (NSF IOS-1147008)</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19-3 </w:t>
      </w:r>
      <w:r>
        <w:rPr>
          <w:rtl w:val="0"/>
          <w:lang w:val="en-US"/>
        </w:rPr>
        <w:t>JOHNSON, M.A.*; OBERNDORF, M.E.; DECKARD, F.M.;</w:t>
      </w:r>
    </w:p>
    <w:p>
      <w:pPr>
        <w:pStyle w:val="Body Text"/>
        <w:spacing w:before="9" w:line="160" w:lineRule="exact"/>
        <w:ind w:right="342"/>
        <w:jc w:val="both"/>
        <w:rPr>
          <w:i w:val="1"/>
          <w:iCs w:val="1"/>
        </w:rPr>
      </w:pPr>
      <w:r>
        <w:rPr>
          <w:rtl w:val="0"/>
          <w:lang w:val="en-US"/>
        </w:rPr>
        <w:t xml:space="preserve">ROBINSON, C.D.; Trinity University, Trinity University; University of Central Arkansas; </w:t>
      </w:r>
      <w:r>
        <w:rPr>
          <w:i w:val="1"/>
          <w:iCs w:val="1"/>
          <w:rtl w:val="0"/>
          <w:lang w:val="en-US"/>
        </w:rPr>
        <w:t>mjohnso9@trinity.edu</w:t>
      </w:r>
    </w:p>
    <w:p>
      <w:pPr>
        <w:pStyle w:val="Heading"/>
        <w:ind w:right="756"/>
      </w:pPr>
      <w:r>
        <w:rPr>
          <w:rtl w:val="0"/>
          <w:lang w:val="en-US"/>
        </w:rPr>
        <w:t>Endurance vs. speed: the evolution of muscle physiology and behavior in lizards</w:t>
      </w:r>
    </w:p>
    <w:p>
      <w:pPr>
        <w:pStyle w:val="Body Text"/>
        <w:spacing w:line="160" w:lineRule="exact"/>
        <w:ind w:right="303"/>
        <w:jc w:val="both"/>
      </w:pPr>
      <w:r>
        <w:rPr>
          <w:rtl w:val="0"/>
          <w:lang w:val="en-US"/>
        </w:rPr>
        <w:t xml:space="preserve">Muscles used in short, rapid movements experience a different set of physiological challenges than muscles used for slow movements that require endurance, and muscle physiological traits may evolve to support such specialized movements. In this study, we measured the fiber size and type composition of forelimb muscles in a diverse group of lizard species to determine whether these traits were associated with the frequency and type of locomotor and social behaviors (i.e., push-up displays). Using data from field behavioral observations, we classified three species (green anole, </w:t>
      </w:r>
      <w:r>
        <w:rPr>
          <w:i w:val="1"/>
          <w:iCs w:val="1"/>
          <w:rtl w:val="0"/>
          <w:lang w:val="en-US"/>
        </w:rPr>
        <w:t>Anolis carolinensis</w:t>
      </w:r>
      <w:r>
        <w:rPr>
          <w:rtl w:val="0"/>
          <w:lang w:val="en-US"/>
        </w:rPr>
        <w:t xml:space="preserve">; spiny lizard, </w:t>
      </w:r>
      <w:r>
        <w:rPr>
          <w:i w:val="1"/>
          <w:iCs w:val="1"/>
          <w:rtl w:val="0"/>
          <w:lang w:val="en-US"/>
        </w:rPr>
        <w:t>Sceloporus olivaceus</w:t>
      </w:r>
      <w:r>
        <w:rPr>
          <w:rtl w:val="0"/>
          <w:lang w:val="en-US"/>
        </w:rPr>
        <w:t xml:space="preserve">; and curly tail, </w:t>
      </w:r>
      <w:r>
        <w:rPr>
          <w:i w:val="1"/>
          <w:iCs w:val="1"/>
          <w:rtl w:val="0"/>
          <w:lang w:val="en-US"/>
        </w:rPr>
        <w:t>Leiocephalus carinatus</w:t>
      </w:r>
      <w:r>
        <w:rPr>
          <w:rtl w:val="0"/>
          <w:lang w:val="en-US"/>
        </w:rPr>
        <w:t xml:space="preserve">) as "short burst" species, as they are primarily sit-and-wait predators that run and jump to capture prey, and they perform frequent push-up displays during social interactions. We classified three other species (skink, </w:t>
      </w:r>
      <w:r>
        <w:rPr>
          <w:i w:val="1"/>
          <w:iCs w:val="1"/>
          <w:rtl w:val="0"/>
          <w:lang w:val="en-US"/>
        </w:rPr>
        <w:t>Scincella lateralis</w:t>
      </w:r>
      <w:r>
        <w:rPr>
          <w:rtl w:val="0"/>
          <w:lang w:val="en-US"/>
        </w:rPr>
        <w:t xml:space="preserve">; whiptail, </w:t>
      </w:r>
      <w:r>
        <w:rPr>
          <w:i w:val="1"/>
          <w:iCs w:val="1"/>
          <w:rtl w:val="0"/>
          <w:lang w:val="en-US"/>
        </w:rPr>
        <w:t>Aspidoscelis gularis</w:t>
      </w:r>
      <w:r>
        <w:rPr>
          <w:rtl w:val="0"/>
          <w:lang w:val="en-US"/>
        </w:rPr>
        <w:t xml:space="preserve">; and gecko, </w:t>
      </w:r>
      <w:r>
        <w:rPr>
          <w:i w:val="1"/>
          <w:iCs w:val="1"/>
          <w:rtl w:val="0"/>
          <w:lang w:val="en-US"/>
        </w:rPr>
        <w:t>Hemidactylus turcicus</w:t>
      </w:r>
      <w:r>
        <w:rPr>
          <w:rtl w:val="0"/>
          <w:lang w:val="en-US"/>
        </w:rPr>
        <w:t>) as "endurance" species, as they are active foragers that perform frequent, slow crawls, and they do not regularly use push-up displays. Using enzyme stains for myosin ATPase and succinate dehydrogenase in sectioned forelimb muscle tissues, we found that short burst species had a higher proportion of tonic muscle fibers (those most involved in maintaining posture and balance) and larger forelimb muscle fibers than the endurance species. While there was a positive correlation between fiber size and the frequency of rapid locomotor movements among species, there was no relationship between push-up displays and muscle fiber size. These results suggest that the behavioral use of forelimb muscles has influenced the evolution of their physiological traits.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9-5 </w:t>
      </w:r>
      <w:r>
        <w:rPr>
          <w:rtl w:val="0"/>
          <w:lang w:val="en-US"/>
        </w:rPr>
        <w:t>JONES, M.E.H.; HUTCHINSON, M.N.; LAPPIN, A.K.*; The</w:t>
      </w:r>
    </w:p>
    <w:p>
      <w:pPr>
        <w:pStyle w:val="Body Text"/>
        <w:spacing w:before="9" w:line="160" w:lineRule="exact"/>
        <w:ind w:right="361"/>
        <w:rPr>
          <w:i w:val="1"/>
          <w:iCs w:val="1"/>
        </w:rPr>
      </w:pPr>
      <w:r>
        <w:rPr>
          <w:rtl w:val="0"/>
          <w:lang w:val="en-US"/>
        </w:rPr>
        <w:t xml:space="preserve">University of Adelaide, South Australian Museum and The University of Adelaide, California State Polytechnic University, Pomona; </w:t>
      </w:r>
      <w:r>
        <w:rPr>
          <w:i w:val="1"/>
          <w:iCs w:val="1"/>
          <w:rtl w:val="0"/>
          <w:lang w:val="en-US"/>
        </w:rPr>
        <w:t>aklappin@cpp.edu</w:t>
      </w:r>
    </w:p>
    <w:p>
      <w:pPr>
        <w:pStyle w:val="Heading"/>
        <w:ind w:right="533"/>
      </w:pPr>
      <w:r>
        <w:rPr>
          <w:rtl w:val="0"/>
          <w:lang w:val="en-US"/>
        </w:rPr>
        <w:t>Sexual dimorphism of bite-force performance in the central bearded dragon (Pogona vitticeps)</w:t>
      </w:r>
    </w:p>
    <w:p>
      <w:pPr>
        <w:pStyle w:val="Body Text"/>
        <w:spacing w:line="160" w:lineRule="exact"/>
        <w:jc w:val="both"/>
      </w:pPr>
      <w:r>
        <w:rPr>
          <w:rtl w:val="0"/>
          <w:lang w:val="en-US"/>
        </w:rPr>
        <w:t>The Agamidae include over 350 species of lizards that exhibit considerable morphological diversity. This provides an excellent opportunity to examine relationships among life history characteristics, body size, head size and shape, sexual dimorphism, and bite-force performance. We examined bite force in the central bearded dragon (</w:t>
      </w:r>
      <w:r>
        <w:rPr>
          <w:i w:val="1"/>
          <w:iCs w:val="1"/>
          <w:rtl w:val="0"/>
          <w:lang w:val="en-US"/>
        </w:rPr>
        <w:t>Pogona vitticeps</w:t>
      </w:r>
      <w:r>
        <w:rPr>
          <w:rtl w:val="0"/>
          <w:lang w:val="en-US"/>
        </w:rPr>
        <w:t>), one of the most familiar Australian agamids, which occupies a wide range in Australian semiarid regions. Bite force was obtained in the field from 40 wild specimens using a force transducer with a biting surface covered with leather, to provide a naturalistic biting surface and to protect the animals' teeth and jaws. Five trials were conducted with each specimen, and the trials were video recorded. The video recordings were used to standardize for variation among individuals and trials in the anteroposterior position of the jaws engaging the transducer, as previous work has shown that this is necessary to provide comparable measurements. Our results indicate that adult males bite harder than adult females of similar body size (snout-vent length) and head length. The mean bite force at the posterior-most teeth   was</w:t>
      </w:r>
    </w:p>
    <w:p>
      <w:pPr>
        <w:pStyle w:val="Body Text"/>
        <w:spacing w:line="160" w:lineRule="exact"/>
        <w:ind w:right="3"/>
        <w:jc w:val="both"/>
      </w:pPr>
      <w:r>
        <w:rPr>
          <w:rtl w:val="0"/>
          <w:lang w:val="en-US"/>
        </w:rPr>
        <w:t>~175 N for males versus ~100 N for females. A significant positive relationship between bite force and size (snout-vent length and head length) is evident in females, but lacking in males. This pattern may reflect relatively greater variation in adult male condition, compared to females, which may be associated with the costs of male competition for territorial space and/or access to females.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47-1 </w:t>
      </w:r>
      <w:r>
        <w:rPr>
          <w:rtl w:val="0"/>
          <w:lang w:val="en-US"/>
        </w:rPr>
        <w:t>JUNG, S.*; GART, S.; SOCHA, J.; VLACHOS, P.; Virginia</w:t>
      </w:r>
    </w:p>
    <w:p>
      <w:pPr>
        <w:pStyle w:val="Body"/>
        <w:spacing w:line="160" w:lineRule="exact"/>
        <w:ind w:left="100" w:firstLine="0"/>
        <w:jc w:val="both"/>
        <w:rPr>
          <w:i w:val="1"/>
          <w:iCs w:val="1"/>
          <w:sz w:val="16"/>
          <w:szCs w:val="16"/>
        </w:rPr>
      </w:pPr>
      <w:r>
        <w:rPr>
          <w:sz w:val="16"/>
          <w:szCs w:val="16"/>
          <w:rtl w:val="0"/>
          <w:lang w:val="de-DE"/>
        </w:rPr>
        <w:t xml:space="preserve">Tech, Purdue University; </w:t>
      </w:r>
      <w:r>
        <w:rPr>
          <w:i w:val="1"/>
          <w:iCs w:val="1"/>
          <w:sz w:val="16"/>
          <w:szCs w:val="16"/>
          <w:rtl w:val="0"/>
        </w:rPr>
        <w:t>sunnyjsh@vt.edu</w:t>
      </w:r>
    </w:p>
    <w:p>
      <w:pPr>
        <w:pStyle w:val="Heading"/>
        <w:spacing w:before="9"/>
        <w:ind w:right="459"/>
      </w:pPr>
      <w:r>
        <w:rPr>
          <w:rtl w:val="0"/>
          <w:lang w:val="en-US"/>
        </w:rPr>
        <w:t>A real lapping matter: the difference between dogs and cats when drinking</w:t>
      </w:r>
    </w:p>
    <w:p>
      <w:pPr>
        <w:pStyle w:val="Body Text"/>
        <w:spacing w:line="160" w:lineRule="exact"/>
        <w:ind w:right="310"/>
        <w:jc w:val="both"/>
      </w:pPr>
      <w:r>
        <w:rPr>
          <w:rtl w:val="0"/>
          <w:lang w:val="en-US"/>
        </w:rPr>
        <w:t>Animals that drink must transport water into the mouth using either a pressure-driven or inertia-driven mechanism. Previous work on cats shows that these mammals lap using a fast motion of the tongue with relatively small acceleration (~1g), in which gravity is balanced with steady inertia in the liquid. Do dogs employ the same physical mechanism to lap? To answer this question, we recorded 19 dogs while lapping and conducted physical modeling of the tongue's ejection mechanism. In contrast to cats, dogs accelerate the tongue upward quickly (~1-4g) to pinch off the liquid column, and thus operate within a high-inertia regime. The amount of liquid extracted from the column depends on whether the dog closes the jaw before or after the pinch-off. Our recordings show that dogs close the jaw at the moment of pinch-off time, enabling them to maximize volume per lap. In addition, dogs significantly curl the tongue ventrally to increase area in contact with water, which scales with body weight to the 1/3 power. By combining a theoretical pinch-off timescale and observational tongue-weight relation, we found that the scaling of lapping frequency with body weight (frequency ~ weight to the -1/6 power) is the same in dogs and cats.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311" w:firstLine="0"/>
        <w:rPr>
          <w:b w:val="1"/>
          <w:bCs w:val="1"/>
          <w:i w:val="1"/>
          <w:iCs w:val="1"/>
          <w:sz w:val="16"/>
          <w:szCs w:val="16"/>
        </w:rPr>
      </w:pPr>
      <w:r>
        <w:rPr>
          <w:b w:val="1"/>
          <w:bCs w:val="1"/>
          <w:i w:val="1"/>
          <w:iCs w:val="1"/>
          <w:sz w:val="16"/>
          <w:szCs w:val="16"/>
          <w:rtl w:val="0"/>
        </w:rPr>
        <w:t xml:space="preserve">99-3 </w:t>
      </w:r>
      <w:r>
        <w:rPr>
          <w:sz w:val="16"/>
          <w:szCs w:val="16"/>
          <w:rtl w:val="0"/>
          <w:lang w:val="en-US"/>
        </w:rPr>
        <w:t xml:space="preserve">JURCAK, AM*; MOORE, PA; Bowling Green State University, Bowling Green State University ; </w:t>
      </w:r>
      <w:r>
        <w:rPr>
          <w:i w:val="1"/>
          <w:iCs w:val="1"/>
          <w:sz w:val="16"/>
          <w:szCs w:val="16"/>
          <w:rtl w:val="0"/>
        </w:rPr>
        <w:t xml:space="preserve">ajurcak@bgsu.edu </w:t>
      </w:r>
      <w:r>
        <w:rPr>
          <w:b w:val="1"/>
          <w:bCs w:val="1"/>
          <w:i w:val="1"/>
          <w:iCs w:val="1"/>
          <w:sz w:val="16"/>
          <w:szCs w:val="16"/>
          <w:rtl w:val="0"/>
          <w:lang w:val="en-US"/>
        </w:rPr>
        <w:t>Beyond the landscape of fear: Defining the impact space of the sensory signals involved in predator-prey interactions.</w:t>
      </w:r>
    </w:p>
    <w:p>
      <w:pPr>
        <w:pStyle w:val="Body Text"/>
        <w:spacing w:line="160" w:lineRule="exact"/>
        <w:jc w:val="both"/>
      </w:pPr>
      <w:r>
        <w:rPr>
          <w:rtl w:val="0"/>
          <w:lang w:val="en-US"/>
        </w:rPr>
        <w:t>Non-consumptive effects (NCEs) of predators can impact prey as much or more as consumptive effects (CEs) and to explain these effects the concept of the landscape of fear has been created. Within the landscape of fear, any alteration in predatory actions (such as hunting mode) impacts prey behavior and ecological functions. NCEs are mediated through the prey's knowledge of a predator's presence via sensory signals. The purpose of this study was to understand how the physics of the environment interacts with different hunting modes to create spatially and temporally dynamic impact spaces where prey are influenced by the sum total of sensory signals produced by the presence of predators. To understand the creation of an impact space, we placed prey in two different aquatic habitats (flow and non-flow) and in the presence of one of two different types of predators (an active predator and sit and pursue predator). The behavior of prey (crayfish) were quantified over a 21 hour period while being exposed to only sensory signals from the predators (bass or catfish) as the predators moved throughout mesocosm habitats. Changes in the prey behavior were correlated to the movement and hunting patterns of predators and in addition, alterations in prey behavior were influenced by the physics of the habitat. Thus, it appears as if the sensory signals from predators create a spatially and temporally dynamic impact space where NCEs are influential.</w:t>
      </w:r>
    </w:p>
    <w:p>
      <w:pPr>
        <w:pStyle w:val="Body"/>
        <w:spacing w:before="95" w:line="160" w:lineRule="exact"/>
        <w:ind w:left="100" w:right="467"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467" w:firstLine="0"/>
        <w:rPr>
          <w:i w:val="1"/>
          <w:iCs w:val="1"/>
          <w:sz w:val="16"/>
          <w:szCs w:val="16"/>
        </w:rPr>
      </w:pPr>
      <w:r>
        <w:rPr>
          <w:b w:val="1"/>
          <w:bCs w:val="1"/>
          <w:i w:val="1"/>
          <w:iCs w:val="1"/>
          <w:sz w:val="16"/>
          <w:szCs w:val="16"/>
          <w:rtl w:val="0"/>
        </w:rPr>
        <w:t xml:space="preserve">22-7 </w:t>
      </w:r>
      <w:r>
        <w:rPr>
          <w:sz w:val="16"/>
          <w:szCs w:val="16"/>
          <w:rtl w:val="0"/>
          <w:lang w:val="en-US"/>
        </w:rPr>
        <w:t xml:space="preserve">KAHN, A.S.*; LEYS, S.P.; University of Alberta, Edmonton, Canada; </w:t>
      </w:r>
      <w:r>
        <w:rPr>
          <w:i w:val="1"/>
          <w:iCs w:val="1"/>
          <w:sz w:val="16"/>
          <w:szCs w:val="16"/>
          <w:rtl w:val="0"/>
          <w:lang w:val="pt-PT"/>
        </w:rPr>
        <w:t>kahn@ualberta.ca</w:t>
      </w:r>
    </w:p>
    <w:p>
      <w:pPr>
        <w:pStyle w:val="Heading"/>
        <w:ind w:right="490"/>
      </w:pPr>
      <w:r>
        <w:rPr>
          <w:rtl w:val="0"/>
          <w:lang w:val="en-US"/>
        </w:rPr>
        <w:t>Immigrant choanocytes reveal multiple origins of choanocytes in sponges</w:t>
      </w:r>
    </w:p>
    <w:p>
      <w:pPr>
        <w:pStyle w:val="Body Text"/>
        <w:spacing w:line="160" w:lineRule="exact"/>
        <w:ind w:right="309"/>
        <w:jc w:val="both"/>
      </w:pPr>
      <w:r>
        <w:rPr>
          <w:spacing w:val="0"/>
          <w:rtl w:val="0"/>
          <w:lang w:val="en-US"/>
        </w:rPr>
        <w:t xml:space="preserve">Choanocytes </w:t>
      </w:r>
      <w:r>
        <w:rPr>
          <w:rtl w:val="0"/>
          <w:lang w:val="en-US"/>
        </w:rPr>
        <w:t xml:space="preserve">are the </w:t>
      </w:r>
      <w:r>
        <w:rPr>
          <w:spacing w:val="0"/>
          <w:rtl w:val="0"/>
          <w:lang w:val="en-US"/>
        </w:rPr>
        <w:t xml:space="preserve">iconic feeding cells </w:t>
      </w:r>
      <w:r>
        <w:rPr>
          <w:rtl w:val="0"/>
          <w:lang w:val="en-US"/>
        </w:rPr>
        <w:t xml:space="preserve">in </w:t>
      </w:r>
      <w:r>
        <w:rPr>
          <w:spacing w:val="0"/>
          <w:rtl w:val="0"/>
          <w:lang w:val="en-US"/>
        </w:rPr>
        <w:t xml:space="preserve">sponges </w:t>
      </w:r>
      <w:r>
        <w:rPr>
          <w:rtl w:val="0"/>
          <w:lang w:val="en-US"/>
        </w:rPr>
        <w:t xml:space="preserve">and are one </w:t>
      </w:r>
      <w:r>
        <w:rPr>
          <w:spacing w:val="0"/>
          <w:rtl w:val="0"/>
          <w:lang w:val="en-US"/>
        </w:rPr>
        <w:t xml:space="preserve">of their most well studied cell types, </w:t>
      </w:r>
      <w:r>
        <w:rPr>
          <w:spacing w:val="0"/>
          <w:rtl w:val="0"/>
          <w:lang w:val="en-US"/>
        </w:rPr>
        <w:t xml:space="preserve">yet </w:t>
      </w:r>
      <w:r>
        <w:rPr>
          <w:spacing w:val="0"/>
          <w:rtl w:val="0"/>
          <w:lang w:val="en-US"/>
        </w:rPr>
        <w:t xml:space="preserve">surprisingly little </w:t>
      </w:r>
      <w:r>
        <w:rPr>
          <w:rtl w:val="0"/>
          <w:lang w:val="en-US"/>
        </w:rPr>
        <w:t xml:space="preserve">is </w:t>
      </w:r>
      <w:r>
        <w:rPr>
          <w:spacing w:val="0"/>
          <w:rtl w:val="0"/>
          <w:lang w:val="en-US"/>
        </w:rPr>
        <w:t xml:space="preserve">known </w:t>
      </w:r>
      <w:r>
        <w:rPr>
          <w:spacing w:val="0"/>
          <w:rtl w:val="0"/>
          <w:lang w:val="en-US"/>
        </w:rPr>
        <w:t xml:space="preserve">about </w:t>
      </w:r>
      <w:r>
        <w:rPr>
          <w:spacing w:val="0"/>
          <w:rtl w:val="0"/>
          <w:lang w:val="en-US"/>
        </w:rPr>
        <w:t xml:space="preserve">how </w:t>
      </w:r>
      <w:r>
        <w:rPr>
          <w:spacing w:val="0"/>
          <w:rtl w:val="0"/>
          <w:lang w:val="en-US"/>
        </w:rPr>
        <w:t xml:space="preserve">they form. </w:t>
      </w:r>
      <w:r>
        <w:rPr>
          <w:spacing w:val="0"/>
          <w:rtl w:val="0"/>
          <w:lang w:val="en-US"/>
        </w:rPr>
        <w:t xml:space="preserve">Our </w:t>
      </w:r>
      <w:r>
        <w:rPr>
          <w:spacing w:val="0"/>
          <w:rtl w:val="0"/>
          <w:lang w:val="en-US"/>
        </w:rPr>
        <w:t xml:space="preserve">studies </w:t>
      </w:r>
      <w:r>
        <w:rPr>
          <w:spacing w:val="0"/>
          <w:rtl w:val="0"/>
          <w:lang w:val="en-US"/>
        </w:rPr>
        <w:t xml:space="preserve">of </w:t>
      </w:r>
      <w:r>
        <w:rPr>
          <w:spacing w:val="0"/>
          <w:rtl w:val="0"/>
          <w:lang w:val="en-US"/>
        </w:rPr>
        <w:t xml:space="preserve">glass </w:t>
      </w:r>
      <w:r>
        <w:rPr>
          <w:spacing w:val="0"/>
          <w:rtl w:val="0"/>
          <w:lang w:val="en-US"/>
        </w:rPr>
        <w:t xml:space="preserve">sponges, </w:t>
      </w:r>
      <w:r>
        <w:rPr>
          <w:spacing w:val="0"/>
          <w:rtl w:val="0"/>
          <w:lang w:val="en-US"/>
        </w:rPr>
        <w:t xml:space="preserve">which </w:t>
      </w:r>
      <w:r>
        <w:rPr>
          <w:spacing w:val="0"/>
          <w:rtl w:val="0"/>
          <w:lang w:val="en-US"/>
        </w:rPr>
        <w:t xml:space="preserve">lack </w:t>
      </w:r>
      <w:r>
        <w:rPr>
          <w:spacing w:val="0"/>
          <w:rtl w:val="0"/>
          <w:lang w:val="en-US"/>
        </w:rPr>
        <w:t xml:space="preserve">conventional choanocytes, prompted </w:t>
      </w:r>
      <w:r>
        <w:rPr>
          <w:spacing w:val="0"/>
          <w:rtl w:val="0"/>
          <w:lang w:val="en-US"/>
        </w:rPr>
        <w:t xml:space="preserve">us to </w:t>
      </w:r>
      <w:r>
        <w:rPr>
          <w:spacing w:val="0"/>
          <w:rtl w:val="0"/>
          <w:lang w:val="en-US"/>
        </w:rPr>
        <w:t xml:space="preserve">re-assess </w:t>
      </w:r>
      <w:r>
        <w:rPr>
          <w:spacing w:val="0"/>
          <w:rtl w:val="0"/>
          <w:lang w:val="en-US"/>
        </w:rPr>
        <w:t xml:space="preserve">choanocyte </w:t>
      </w:r>
      <w:r>
        <w:rPr>
          <w:rtl w:val="0"/>
          <w:lang w:val="en-US"/>
        </w:rPr>
        <w:t xml:space="preserve">chamber formation and function. In freshwater demosponges, a more </w:t>
      </w:r>
      <w:r>
        <w:rPr>
          <w:spacing w:val="0"/>
          <w:rtl w:val="0"/>
          <w:lang w:val="en-US"/>
        </w:rPr>
        <w:t xml:space="preserve">readily studied model, </w:t>
      </w:r>
      <w:r>
        <w:rPr>
          <w:spacing w:val="0"/>
          <w:rtl w:val="0"/>
          <w:lang w:val="en-US"/>
        </w:rPr>
        <w:t xml:space="preserve">choanocyte flagella </w:t>
      </w:r>
      <w:r>
        <w:rPr>
          <w:spacing w:val="0"/>
          <w:rtl w:val="0"/>
          <w:lang w:val="en-US"/>
        </w:rPr>
        <w:t xml:space="preserve">beat </w:t>
      </w:r>
      <w:r>
        <w:rPr>
          <w:spacing w:val="0"/>
          <w:rtl w:val="0"/>
          <w:lang w:val="en-US"/>
        </w:rPr>
        <w:t xml:space="preserve">to </w:t>
      </w:r>
      <w:r>
        <w:rPr>
          <w:spacing w:val="0"/>
          <w:rtl w:val="0"/>
          <w:lang w:val="en-US"/>
        </w:rPr>
        <w:t xml:space="preserve">draw </w:t>
      </w:r>
      <w:r>
        <w:rPr>
          <w:spacing w:val="0"/>
          <w:rtl w:val="0"/>
          <w:lang w:val="en-US"/>
        </w:rPr>
        <w:t xml:space="preserve">water </w:t>
      </w:r>
      <w:r>
        <w:rPr>
          <w:rtl w:val="0"/>
          <w:lang w:val="en-US"/>
        </w:rPr>
        <w:t xml:space="preserve">through canals for food, respiration and evacuation of wastes. Highly </w:t>
      </w:r>
      <w:r>
        <w:rPr>
          <w:spacing w:val="0"/>
          <w:rtl w:val="0"/>
          <w:lang w:val="en-US"/>
        </w:rPr>
        <w:t xml:space="preserve">proliferative cells maintain choanocyte chambers, </w:t>
      </w:r>
      <w:r>
        <w:rPr>
          <w:rtl w:val="0"/>
          <w:lang w:val="en-US"/>
        </w:rPr>
        <w:t xml:space="preserve">yet </w:t>
      </w:r>
      <w:r>
        <w:rPr>
          <w:spacing w:val="0"/>
          <w:rtl w:val="0"/>
          <w:lang w:val="en-US"/>
        </w:rPr>
        <w:t xml:space="preserve">choanocytes </w:t>
      </w:r>
      <w:r>
        <w:rPr>
          <w:spacing w:val="0"/>
          <w:rtl w:val="0"/>
          <w:lang w:val="en-US"/>
        </w:rPr>
        <w:t xml:space="preserve">are </w:t>
      </w:r>
      <w:r>
        <w:rPr>
          <w:spacing w:val="0"/>
          <w:rtl w:val="0"/>
          <w:lang w:val="en-US"/>
        </w:rPr>
        <w:t xml:space="preserve">seldom caught </w:t>
      </w:r>
      <w:r>
        <w:rPr>
          <w:spacing w:val="0"/>
          <w:rtl w:val="0"/>
          <w:lang w:val="en-US"/>
        </w:rPr>
        <w:t xml:space="preserve">in </w:t>
      </w:r>
      <w:r>
        <w:rPr>
          <w:spacing w:val="0"/>
          <w:rtl w:val="0"/>
          <w:lang w:val="en-US"/>
        </w:rPr>
        <w:t xml:space="preserve">the act </w:t>
      </w:r>
      <w:r>
        <w:rPr>
          <w:spacing w:val="0"/>
          <w:rtl w:val="0"/>
          <w:lang w:val="en-US"/>
        </w:rPr>
        <w:t xml:space="preserve">of </w:t>
      </w:r>
      <w:r>
        <w:rPr>
          <w:spacing w:val="0"/>
          <w:rtl w:val="0"/>
          <w:lang w:val="en-US"/>
        </w:rPr>
        <w:t xml:space="preserve">mitosis. </w:t>
      </w:r>
      <w:r>
        <w:rPr>
          <w:spacing w:val="0"/>
          <w:rtl w:val="0"/>
          <w:lang w:val="en-US"/>
        </w:rPr>
        <w:t xml:space="preserve">We </w:t>
      </w:r>
      <w:r>
        <w:rPr>
          <w:spacing w:val="0"/>
          <w:rtl w:val="0"/>
          <w:lang w:val="en-US"/>
        </w:rPr>
        <w:t xml:space="preserve">studied </w:t>
      </w:r>
      <w:r>
        <w:rPr>
          <w:spacing w:val="0"/>
          <w:rtl w:val="0"/>
          <w:lang w:val="en-US"/>
        </w:rPr>
        <w:t xml:space="preserve">choanocyte </w:t>
      </w:r>
      <w:r>
        <w:rPr>
          <w:rtl w:val="0"/>
          <w:lang w:val="en-US"/>
        </w:rPr>
        <w:t xml:space="preserve">formation in small freshwater sponges using time-lapse photography. In </w:t>
      </w:r>
      <w:r>
        <w:rPr>
          <w:i w:val="1"/>
          <w:iCs w:val="1"/>
          <w:spacing w:val="0"/>
          <w:rtl w:val="0"/>
          <w:lang w:val="en-US"/>
        </w:rPr>
        <w:t xml:space="preserve">Spongilla lacustris </w:t>
      </w:r>
      <w:r>
        <w:rPr>
          <w:rtl w:val="0"/>
          <w:lang w:val="en-US"/>
        </w:rPr>
        <w:t xml:space="preserve">a </w:t>
      </w:r>
      <w:r>
        <w:rPr>
          <w:spacing w:val="0"/>
          <w:rtl w:val="0"/>
          <w:lang w:val="en-US"/>
        </w:rPr>
        <w:t xml:space="preserve">founding cell divides </w:t>
      </w:r>
      <w:r>
        <w:rPr>
          <w:rtl w:val="0"/>
          <w:lang w:val="en-US"/>
        </w:rPr>
        <w:t xml:space="preserve">4-5 </w:t>
      </w:r>
      <w:r>
        <w:rPr>
          <w:spacing w:val="0"/>
          <w:rtl w:val="0"/>
          <w:lang w:val="en-US"/>
        </w:rPr>
        <w:t xml:space="preserve">times, </w:t>
      </w:r>
      <w:r>
        <w:rPr>
          <w:spacing w:val="0"/>
          <w:rtl w:val="0"/>
          <w:lang w:val="en-US"/>
        </w:rPr>
        <w:t xml:space="preserve">producing </w:t>
      </w:r>
      <w:r>
        <w:rPr>
          <w:rtl w:val="0"/>
          <w:lang w:val="en-US"/>
        </w:rPr>
        <w:t xml:space="preserve">30-50 choanocytes. Chambers start by division of a founder cell, but </w:t>
      </w:r>
      <w:r>
        <w:rPr>
          <w:spacing w:val="0"/>
          <w:rtl w:val="0"/>
          <w:lang w:val="en-US"/>
        </w:rPr>
        <w:t xml:space="preserve">thereafter, surprisingly, small mobile cells wandering through </w:t>
      </w:r>
      <w:r>
        <w:rPr>
          <w:spacing w:val="0"/>
          <w:rtl w:val="0"/>
          <w:lang w:val="en-US"/>
        </w:rPr>
        <w:t xml:space="preserve">the </w:t>
      </w:r>
      <w:r>
        <w:rPr>
          <w:spacing w:val="0"/>
          <w:rtl w:val="0"/>
          <w:lang w:val="en-US"/>
        </w:rPr>
        <w:t xml:space="preserve">mesohyl stop, change direction, </w:t>
      </w:r>
      <w:r>
        <w:rPr>
          <w:spacing w:val="0"/>
          <w:rtl w:val="0"/>
          <w:lang w:val="en-US"/>
        </w:rPr>
        <w:t xml:space="preserve">and </w:t>
      </w:r>
      <w:r>
        <w:rPr>
          <w:spacing w:val="0"/>
          <w:rtl w:val="0"/>
          <w:lang w:val="en-US"/>
        </w:rPr>
        <w:t xml:space="preserve">enter </w:t>
      </w:r>
      <w:r>
        <w:rPr>
          <w:rtl w:val="0"/>
          <w:lang w:val="en-US"/>
        </w:rPr>
        <w:t xml:space="preserve">an </w:t>
      </w:r>
      <w:r>
        <w:rPr>
          <w:spacing w:val="0"/>
          <w:rtl w:val="0"/>
          <w:lang w:val="en-US"/>
        </w:rPr>
        <w:t xml:space="preserve">existing </w:t>
      </w:r>
      <w:r>
        <w:rPr>
          <w:spacing w:val="0"/>
          <w:rtl w:val="0"/>
          <w:lang w:val="en-US"/>
        </w:rPr>
        <w:t xml:space="preserve">choanocyte </w:t>
      </w:r>
      <w:r>
        <w:rPr>
          <w:rtl w:val="0"/>
          <w:lang w:val="en-US"/>
        </w:rPr>
        <w:t xml:space="preserve">chamber then differentiating into choanocytes, becoming part of the </w:t>
      </w:r>
      <w:r>
        <w:rPr>
          <w:spacing w:val="0"/>
          <w:rtl w:val="0"/>
          <w:lang w:val="en-US"/>
        </w:rPr>
        <w:t xml:space="preserve">choanocyte chamber </w:t>
      </w:r>
      <w:r>
        <w:rPr>
          <w:rtl w:val="0"/>
          <w:lang w:val="en-US"/>
        </w:rPr>
        <w:t xml:space="preserve">as </w:t>
      </w:r>
      <w:r>
        <w:rPr>
          <w:spacing w:val="0"/>
          <w:rtl w:val="0"/>
          <w:lang w:val="en-US"/>
        </w:rPr>
        <w:t xml:space="preserve">immigrant choanocytes.' </w:t>
      </w:r>
      <w:r>
        <w:rPr>
          <w:rtl w:val="0"/>
          <w:lang w:val="en-US"/>
        </w:rPr>
        <w:t xml:space="preserve">We </w:t>
      </w:r>
      <w:r>
        <w:rPr>
          <w:spacing w:val="0"/>
          <w:rtl w:val="0"/>
          <w:lang w:val="en-US"/>
        </w:rPr>
        <w:t xml:space="preserve">propose </w:t>
      </w:r>
      <w:r>
        <w:rPr>
          <w:spacing w:val="0"/>
          <w:rtl w:val="0"/>
          <w:lang w:val="en-US"/>
        </w:rPr>
        <w:t xml:space="preserve">that </w:t>
      </w:r>
      <w:r>
        <w:rPr>
          <w:spacing w:val="0"/>
          <w:rtl w:val="0"/>
          <w:lang w:val="en-US"/>
        </w:rPr>
        <w:t xml:space="preserve">feeding chambers </w:t>
      </w:r>
      <w:r>
        <w:rPr>
          <w:spacing w:val="0"/>
          <w:rtl w:val="0"/>
          <w:lang w:val="en-US"/>
        </w:rPr>
        <w:t xml:space="preserve">form </w:t>
      </w:r>
      <w:r>
        <w:rPr>
          <w:spacing w:val="0"/>
          <w:rtl w:val="0"/>
          <w:lang w:val="en-US"/>
        </w:rPr>
        <w:t xml:space="preserve">through similar processes across </w:t>
      </w:r>
      <w:r>
        <w:rPr>
          <w:spacing w:val="0"/>
          <w:rtl w:val="0"/>
          <w:lang w:val="en-US"/>
        </w:rPr>
        <w:t xml:space="preserve">sponge </w:t>
      </w:r>
      <w:r>
        <w:rPr>
          <w:rtl w:val="0"/>
          <w:lang w:val="en-US"/>
        </w:rPr>
        <w:t xml:space="preserve">groups, but that choanocyte chambers add new choanocytes through  a </w:t>
      </w:r>
      <w:r>
        <w:rPr>
          <w:spacing w:val="0"/>
          <w:rtl w:val="0"/>
          <w:lang w:val="en-US"/>
        </w:rPr>
        <w:t xml:space="preserve">variety </w:t>
      </w:r>
      <w:r>
        <w:rPr>
          <w:spacing w:val="0"/>
          <w:rtl w:val="0"/>
          <w:lang w:val="en-US"/>
        </w:rPr>
        <w:t xml:space="preserve">of </w:t>
      </w:r>
      <w:r>
        <w:rPr>
          <w:spacing w:val="0"/>
          <w:rtl w:val="0"/>
          <w:lang w:val="en-US"/>
        </w:rPr>
        <w:t xml:space="preserve">different processes. </w:t>
      </w:r>
      <w:r>
        <w:rPr>
          <w:spacing w:val="0"/>
          <w:rtl w:val="0"/>
          <w:lang w:val="en-US"/>
        </w:rPr>
        <w:t xml:space="preserve">This </w:t>
      </w:r>
      <w:r>
        <w:rPr>
          <w:spacing w:val="0"/>
          <w:rtl w:val="0"/>
          <w:lang w:val="en-US"/>
        </w:rPr>
        <w:t xml:space="preserve">discovery </w:t>
      </w:r>
      <w:r>
        <w:rPr>
          <w:spacing w:val="0"/>
          <w:rtl w:val="0"/>
          <w:lang w:val="en-US"/>
        </w:rPr>
        <w:t xml:space="preserve">has </w:t>
      </w:r>
      <w:r>
        <w:rPr>
          <w:spacing w:val="0"/>
          <w:rtl w:val="0"/>
          <w:lang w:val="en-US"/>
        </w:rPr>
        <w:t xml:space="preserve">implications regarding </w:t>
      </w:r>
      <w:r>
        <w:rPr>
          <w:spacing w:val="0"/>
          <w:rtl w:val="0"/>
          <w:lang w:val="en-US"/>
        </w:rPr>
        <w:t xml:space="preserve">our </w:t>
      </w:r>
      <w:r>
        <w:rPr>
          <w:spacing w:val="0"/>
          <w:rtl w:val="0"/>
          <w:lang w:val="en-US"/>
        </w:rPr>
        <w:t xml:space="preserve">understanding </w:t>
      </w:r>
      <w:r>
        <w:rPr>
          <w:spacing w:val="0"/>
          <w:rtl w:val="0"/>
          <w:lang w:val="en-US"/>
        </w:rPr>
        <w:t xml:space="preserve">of </w:t>
      </w:r>
      <w:r>
        <w:rPr>
          <w:spacing w:val="0"/>
          <w:rtl w:val="0"/>
          <w:lang w:val="en-US"/>
        </w:rPr>
        <w:t xml:space="preserve">the </w:t>
      </w:r>
      <w:r>
        <w:rPr>
          <w:spacing w:val="0"/>
          <w:rtl w:val="0"/>
          <w:lang w:val="en-US"/>
        </w:rPr>
        <w:t xml:space="preserve">choanocyte lineage </w:t>
      </w:r>
      <w:r>
        <w:rPr>
          <w:spacing w:val="0"/>
          <w:rtl w:val="0"/>
          <w:lang w:val="en-US"/>
        </w:rPr>
        <w:t xml:space="preserve">and </w:t>
      </w:r>
      <w:r>
        <w:rPr>
          <w:spacing w:val="0"/>
          <w:rtl w:val="0"/>
          <w:lang w:val="en-US"/>
        </w:rPr>
        <w:t xml:space="preserve">the </w:t>
      </w:r>
      <w:r>
        <w:rPr>
          <w:rtl w:val="0"/>
          <w:lang w:val="en-US"/>
        </w:rPr>
        <w:t>potential for cell differentiation in early metazoans.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9"/>
        <w:ind w:left="0" w:firstLine="0"/>
        <w:rPr>
          <w:sz w:val="24"/>
          <w:szCs w:val="24"/>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48-4 </w:t>
      </w:r>
      <w:r>
        <w:rPr>
          <w:rtl w:val="0"/>
          <w:lang w:val="en-US"/>
        </w:rPr>
        <w:t>KAHRL, A.F.*; COX, R.M.; University of Virginia;</w:t>
      </w:r>
    </w:p>
    <w:p>
      <w:pPr>
        <w:pStyle w:val="Body"/>
        <w:spacing w:line="160" w:lineRule="exact"/>
        <w:ind w:left="100" w:firstLine="0"/>
        <w:jc w:val="both"/>
        <w:rPr>
          <w:i w:val="1"/>
          <w:iCs w:val="1"/>
          <w:sz w:val="16"/>
          <w:szCs w:val="16"/>
        </w:rPr>
      </w:pPr>
      <w:r>
        <w:rPr>
          <w:i w:val="1"/>
          <w:iCs w:val="1"/>
          <w:sz w:val="16"/>
          <w:szCs w:val="16"/>
          <w:rtl w:val="0"/>
          <w:lang w:val="it-IT"/>
        </w:rPr>
        <w:t>afk7df@virginia.edu</w:t>
      </w:r>
    </w:p>
    <w:p>
      <w:pPr>
        <w:pStyle w:val="Heading"/>
        <w:spacing w:before="9"/>
        <w:ind w:right="333"/>
      </w:pPr>
      <w:r>
        <w:rPr>
          <w:rtl w:val="0"/>
          <w:lang w:val="en-US"/>
        </w:rPr>
        <w:t>Variation in sperm morphology between native and introduced populations of three Anolis lizard species</w:t>
      </w:r>
    </w:p>
    <w:p>
      <w:pPr>
        <w:pStyle w:val="Body Text"/>
        <w:spacing w:line="160" w:lineRule="exact"/>
        <w:jc w:val="both"/>
      </w:pPr>
      <w:r>
        <w:rPr>
          <w:rtl w:val="0"/>
          <w:lang w:val="en-US"/>
        </w:rPr>
        <w:t xml:space="preserve">Sperm morphology is highly variable among species, but less is known about its variation among individuals and populations. </w:t>
      </w:r>
      <w:r>
        <w:rPr>
          <w:i w:val="1"/>
          <w:iCs w:val="1"/>
          <w:rtl w:val="0"/>
          <w:lang w:val="en-US"/>
        </w:rPr>
        <w:t xml:space="preserve">Anolis </w:t>
      </w:r>
      <w:r>
        <w:rPr>
          <w:rtl w:val="0"/>
          <w:lang w:val="en-US"/>
        </w:rPr>
        <w:t xml:space="preserve">lizards are native throughout the Caribbean and Central America, but several species have recently been introduced in southern Florida, providing an opportunity to compare native and introduced populations of multiple species. We collected sperm samples from three populations each of </w:t>
      </w:r>
      <w:r>
        <w:rPr>
          <w:i w:val="1"/>
          <w:iCs w:val="1"/>
          <w:rtl w:val="0"/>
          <w:lang w:val="en-US"/>
        </w:rPr>
        <w:t xml:space="preserve">Anolis sagrei </w:t>
      </w:r>
      <w:r>
        <w:rPr>
          <w:rtl w:val="0"/>
          <w:lang w:val="en-US"/>
        </w:rPr>
        <w:t xml:space="preserve">and </w:t>
      </w:r>
      <w:r>
        <w:rPr>
          <w:i w:val="1"/>
          <w:iCs w:val="1"/>
          <w:rtl w:val="0"/>
          <w:lang w:val="en-US"/>
        </w:rPr>
        <w:t>A. distichus</w:t>
      </w:r>
      <w:r>
        <w:rPr>
          <w:rtl w:val="0"/>
          <w:lang w:val="en-US"/>
        </w:rPr>
        <w:t xml:space="preserve">, and two populations of </w:t>
      </w:r>
      <w:r>
        <w:rPr>
          <w:i w:val="1"/>
          <w:iCs w:val="1"/>
          <w:rtl w:val="0"/>
          <w:lang w:val="en-US"/>
        </w:rPr>
        <w:t>A. cristatellus</w:t>
      </w:r>
      <w:r>
        <w:rPr>
          <w:rtl w:val="0"/>
          <w:lang w:val="en-US"/>
        </w:rPr>
        <w:t>, comprising of both native and introduced populations. We found that multiple aspects of sperm morphology differed consistently in mean and variance between native and introduced populations, despite introductions occurring within the last 100 years for each species. In all three species, lizards from introduced populations had sperm with shorter tails and larger midpieces than those of lizards from native populations. These data suggest that sperm morphology is highly plastic and/or capable of rapid evolution in response to environmental changes. Though these changes may be predictable, their underlying causes require further study.</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65-3 </w:t>
      </w:r>
      <w:r>
        <w:rPr>
          <w:rtl w:val="0"/>
          <w:lang w:val="en-US"/>
        </w:rPr>
        <w:t>KAMRAN, M*; MOORE, M.E.; MOORE, P.A.; Bowling</w:t>
      </w:r>
    </w:p>
    <w:p>
      <w:pPr>
        <w:pStyle w:val="Body Text"/>
        <w:spacing w:before="9" w:line="160" w:lineRule="exact"/>
        <w:ind w:right="730"/>
        <w:rPr>
          <w:i w:val="1"/>
          <w:iCs w:val="1"/>
        </w:rPr>
      </w:pPr>
      <w:r>
        <w:rPr>
          <w:rtl w:val="0"/>
          <w:lang w:val="en-US"/>
        </w:rPr>
        <w:t xml:space="preserve">Green State University, Baldwin Wallace University , Bowling Green State University ; </w:t>
      </w:r>
      <w:r>
        <w:rPr>
          <w:i w:val="1"/>
          <w:iCs w:val="1"/>
          <w:rtl w:val="0"/>
          <w:lang w:val="en-US"/>
        </w:rPr>
        <w:t>mkamran@bgsu.edu</w:t>
      </w:r>
    </w:p>
    <w:p>
      <w:pPr>
        <w:pStyle w:val="Heading"/>
        <w:ind w:right="774"/>
      </w:pPr>
      <w:r>
        <w:rPr>
          <w:rtl w:val="0"/>
          <w:lang w:val="en-US"/>
        </w:rPr>
        <w:t>Homeward bound: a comparative study of homing behaviors between primary and tertiary burrowing species.</w:t>
      </w:r>
    </w:p>
    <w:p>
      <w:pPr>
        <w:pStyle w:val="Body Text"/>
        <w:spacing w:line="160" w:lineRule="exact"/>
        <w:ind w:right="308"/>
        <w:jc w:val="both"/>
      </w:pPr>
      <w:r>
        <w:rPr>
          <w:rtl w:val="0"/>
          <w:lang w:val="en-US"/>
        </w:rPr>
        <w:t>The ability to navigate successfully to and from sites rich in resources is essential for survival for many organisms. In particular, the ability to repeatedly locate a shelter is critical for avoiding predation. Within crayfish, species can be primary burrowers (those that create and use burrows with increased frequency) or tertiary burrowers (those that utilize burrows constructed by other species). This difference in energy expenditures on shelter construction might lead to differences in the ability to home to burrows. We tested this hypothesis by challenging a primary burrower (</w:t>
      </w:r>
      <w:r>
        <w:rPr>
          <w:i w:val="1"/>
          <w:iCs w:val="1"/>
          <w:rtl w:val="0"/>
          <w:lang w:val="en-US"/>
        </w:rPr>
        <w:t>Fallicambarus fodiens</w:t>
      </w:r>
      <w:r>
        <w:rPr>
          <w:rtl w:val="0"/>
          <w:lang w:val="en-US"/>
        </w:rPr>
        <w:t>) and a tertiary burrower (</w:t>
      </w:r>
      <w:r>
        <w:rPr>
          <w:i w:val="1"/>
          <w:iCs w:val="1"/>
          <w:rtl w:val="0"/>
          <w:lang w:val="en-US"/>
        </w:rPr>
        <w:t>Orconectes rusticus</w:t>
      </w:r>
      <w:r>
        <w:rPr>
          <w:rtl w:val="0"/>
          <w:lang w:val="en-US"/>
        </w:rPr>
        <w:t>) to relocate a burrow that had been displaced in space. Rotational displacements of burrows allow us to further examine the mechanisms (and cues) utilized by crayfish during short-range homing. Homing abilities are correlated with the label of primary or tertiary burrowers and results indicate that the underlying mechanisms of homing appear to be different between the two species.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126" w:firstLine="0"/>
        <w:rPr>
          <w:i w:val="1"/>
          <w:iCs w:val="1"/>
          <w:sz w:val="16"/>
          <w:szCs w:val="16"/>
        </w:rPr>
      </w:pPr>
      <w:r>
        <w:rPr>
          <w:b w:val="1"/>
          <w:bCs w:val="1"/>
          <w:i w:val="1"/>
          <w:iCs w:val="1"/>
          <w:sz w:val="16"/>
          <w:szCs w:val="16"/>
          <w:rtl w:val="0"/>
          <w:lang w:val="it-IT"/>
        </w:rPr>
        <w:t xml:space="preserve">44-4 </w:t>
      </w:r>
      <w:r>
        <w:rPr>
          <w:sz w:val="16"/>
          <w:szCs w:val="16"/>
          <w:rtl w:val="0"/>
          <w:lang w:val="en-US"/>
        </w:rPr>
        <w:t xml:space="preserve">KANE, EG*; REITZEL, AM; KANE, Eric; U. North Carolina Charlotte; </w:t>
      </w:r>
      <w:r>
        <w:rPr>
          <w:i w:val="1"/>
          <w:iCs w:val="1"/>
          <w:sz w:val="16"/>
          <w:szCs w:val="16"/>
          <w:rtl w:val="0"/>
        </w:rPr>
        <w:t>ekane1@uncc.edu</w:t>
      </w:r>
    </w:p>
    <w:p>
      <w:pPr>
        <w:pStyle w:val="Heading"/>
        <w:ind w:right="138"/>
      </w:pPr>
      <w:r>
        <w:rPr>
          <w:rtl w:val="0"/>
          <w:lang w:val="en-US"/>
        </w:rPr>
        <w:t>Evolution of bZIP Transcription Factor Dimerization: Surprising Interaction Complexity in Cnidaria</w:t>
      </w:r>
    </w:p>
    <w:p>
      <w:pPr>
        <w:pStyle w:val="Body Text"/>
        <w:spacing w:line="160" w:lineRule="exact"/>
        <w:jc w:val="both"/>
      </w:pPr>
      <w:r>
        <w:rPr>
          <w:rtl w:val="0"/>
          <w:lang w:val="en-US"/>
        </w:rPr>
        <w:t>The genomic era has revealed that metazoan body plan diversification may rely on the selected expansion and diversification of transcription factor families as well as the developmental gene regulatory circuits these proteins regulate. Shifting dimerization activity within transcription factor superfamilies is one potent strategy for changing regulatory network attributes. Understanding changes in the protein-protein interactions of developmental transcription factors is crucial for uncovering the mechanisms of animal development, disease progression and other transcription factor-mediated processes. To probe the evolution of transcription factor protein-protein interactions in the metazoan lineage, we focused on the bZIP superfamily of transcription factors. bZIP proteins are highly conserved, dimer-forming eukaryotic transcription factors that regulate a variety of central cellular and tissue-grade functions. bZIPs act both as environmental biosensors and as intrinsic regulators of body plan. The central role of bZIPs in development led us to ask whether the complexity of bZIP interactions encoded by a genome increases as organisms become more complex. In this study, we used data-driven predictive algorithms to predict the entire bZIP "interactome" of 18 species that span the metazoan lineage and closely related unicellular outgroups. Our results show that a general increase in bZIP dimerization complexity accompanies the transition from unicellular outgroups to the multicellular animals. We also show that bZIP promiscuity is surprisingly high in the cnidarian lineage, surpassing dimerization complexity contained in all representatives of Bilateria excluding vertebrates. This study indicates, with high representative species resolution, that increases in bZIP dimerization activity are decoupled from an increase in morphological complexity.</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35-2 </w:t>
      </w:r>
      <w:r>
        <w:rPr>
          <w:rtl w:val="0"/>
          <w:lang w:val="en-US"/>
        </w:rPr>
        <w:t>KATIJA, K*; SHERMAN, A; GRAVES, D; SHERLOCK, R;</w:t>
      </w:r>
    </w:p>
    <w:p>
      <w:pPr>
        <w:pStyle w:val="Body Text"/>
        <w:spacing w:before="9" w:line="160" w:lineRule="exact"/>
        <w:ind w:right="570"/>
        <w:rPr>
          <w:i w:val="1"/>
          <w:iCs w:val="1"/>
        </w:rPr>
      </w:pPr>
      <w:r>
        <w:rPr>
          <w:rtl w:val="0"/>
          <w:lang w:val="en-US"/>
        </w:rPr>
        <w:t xml:space="preserve">ROBISON, B; Monterey Bay Aquarium Research Institute, Moss Landing; </w:t>
      </w:r>
      <w:r>
        <w:rPr>
          <w:i w:val="1"/>
          <w:iCs w:val="1"/>
          <w:rtl w:val="0"/>
          <w:lang w:val="en-US"/>
        </w:rPr>
        <w:t>kakani@mbari.org</w:t>
      </w:r>
    </w:p>
    <w:p>
      <w:pPr>
        <w:pStyle w:val="Heading"/>
        <w:ind w:right="454"/>
      </w:pPr>
      <w:r>
        <w:rPr>
          <w:rtl w:val="0"/>
          <w:lang w:val="en-US"/>
        </w:rPr>
        <w:t>Revealing the structure and function of deep-sea, giant larvacean mucus houses</w:t>
      </w:r>
    </w:p>
    <w:p>
      <w:pPr>
        <w:pStyle w:val="Body Text"/>
        <w:spacing w:line="160" w:lineRule="exact"/>
        <w:ind w:right="303"/>
        <w:jc w:val="both"/>
      </w:pPr>
      <w:r>
        <w:rPr>
          <w:rtl w:val="0"/>
          <w:lang w:val="en-US"/>
        </w:rPr>
        <w:t>The midwater region of the ocean (below the euphotic zone and above the benthos) is one of the largest ecosystems on our planet, yet remains one of the least explored. Little- known marine organisms that inhabit midwater have developed life strategies that contribute to their evolutionary success. Larvaceans (Class Appendicularia) are found throughout the world's oceans and affect food webs across trophic levels via elaborate mucus feeding structures they create. Larvaceans swim tethered to their mucus house, forcing fluid and particles through filters that eventually lead to their mouth. Once filters become clogged, the house structure is abandoned, sinks, and eventually the particle-rich structure reaches the seafloor. It is estimated that larvaceans are responsible for the deposition of a third of the particulate that reaches the seafloor in Monterey Bay. Despite having such an important ecological role, little is known about the structure and function of giant larvacean (</w:t>
      </w:r>
      <w:r>
        <w:rPr>
          <w:i w:val="1"/>
          <w:iCs w:val="1"/>
          <w:rtl w:val="0"/>
          <w:lang w:val="en-US"/>
        </w:rPr>
        <w:t>Bathochordaeus stygias</w:t>
      </w:r>
      <w:r>
        <w:rPr>
          <w:rtl w:val="0"/>
          <w:lang w:val="en-US"/>
        </w:rPr>
        <w:t>) houses. To address this need, we developed DeepPIV, an instrumentation package that incorporates a high-powered, continuous laser and optics, which is deployed on board remotely operated vehicles (ROVs). This instrumentation enables investigation of various biological and physical phenomena from the surface down to 4000 m. Using DeepPIV and image processing algorithms, we are able to reveal the structure of mucus houses as well as filtration rates and flow directions within houses. These quantitative measurements are used to elucidate how these mucus structures function and contribute to carbon flux in midwater regions of the ocean.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14" w:firstLine="0"/>
        <w:rPr>
          <w:b w:val="1"/>
          <w:bCs w:val="1"/>
          <w:i w:val="1"/>
          <w:iCs w:val="1"/>
          <w:sz w:val="16"/>
          <w:szCs w:val="16"/>
        </w:rPr>
      </w:pPr>
      <w:r>
        <w:rPr>
          <w:b w:val="1"/>
          <w:bCs w:val="1"/>
          <w:i w:val="1"/>
          <w:iCs w:val="1"/>
          <w:sz w:val="16"/>
          <w:szCs w:val="16"/>
          <w:rtl w:val="0"/>
          <w:lang w:val="it-IT"/>
        </w:rPr>
        <w:t xml:space="preserve">112-5 </w:t>
      </w:r>
      <w:r>
        <w:rPr>
          <w:sz w:val="16"/>
          <w:szCs w:val="16"/>
          <w:rtl w:val="0"/>
          <w:lang w:val="en-US"/>
        </w:rPr>
        <w:t xml:space="preserve">KATZ, HR*; LIU, YC; HALE, ME; Univ. of Chicago, Vollum Institute, Oregon Health and Science Univ.; </w:t>
      </w:r>
      <w:r>
        <w:rPr>
          <w:i w:val="1"/>
          <w:iCs w:val="1"/>
          <w:sz w:val="16"/>
          <w:szCs w:val="16"/>
          <w:rtl w:val="0"/>
          <w:lang w:val="it-IT"/>
        </w:rPr>
        <w:t xml:space="preserve">katz20h@uchicago.edu </w:t>
      </w:r>
      <w:r>
        <w:rPr>
          <w:b w:val="1"/>
          <w:bCs w:val="1"/>
          <w:i w:val="1"/>
          <w:iCs w:val="1"/>
          <w:sz w:val="16"/>
          <w:szCs w:val="16"/>
          <w:rtl w:val="0"/>
          <w:lang w:val="en-US"/>
        </w:rPr>
        <w:t>What can tails tell fish? How caudal touch mediates startle behavior</w:t>
      </w:r>
    </w:p>
    <w:p>
      <w:pPr>
        <w:pStyle w:val="Body Text"/>
        <w:spacing w:line="160" w:lineRule="exact"/>
        <w:jc w:val="both"/>
      </w:pPr>
      <w:r>
        <w:rPr>
          <w:rtl w:val="0"/>
          <w:lang w:val="en-US"/>
        </w:rPr>
        <w:t xml:space="preserve">The S-start startle behavior is produced in response to caudal stimuli in zebrafish and other taxa. By examining the mechanistic basis of the S-start behavior, we aim to gain insight into how the organization of the spinal sensory network influences behavioral choice. First, we performed behavioral kinematic studies in larval zebrafish to describe the initial "S" shaped double bend of the startle and to determine its relationship to stimulus position. We found that the bend pattern is conserved despite variation in the rostrocaudal location of the tail stimulation, indicating that there is a morphological demarcation between the anterior and posterior bends. Second, we investigated the neural basis of the double bend movement pattern. There is no evidence of regional organization of motor neurons or premotor interneurons that could explain this pattern of bending. We identified Rohon Beard (RB) cells, a type of somatosensory cell, as a key sensory input that produces local caudal bending. Paired recordings have shown that caudal RBs indirectly inhibit contralateral caudal motor neurons and predispose the axis to generating an S bend. This finding led us to investigate sensory input as a potential mechanism for regionalized motor activity. Because we only observe RB-elicited inhibition in the caudal region, it suggests that there is regionalization in RB subtype distribution or connectivity. Using </w:t>
      </w:r>
      <w:r>
        <w:rPr>
          <w:i w:val="1"/>
          <w:iCs w:val="1"/>
          <w:rtl w:val="0"/>
          <w:lang w:val="en-US"/>
        </w:rPr>
        <w:t xml:space="preserve">in vivo </w:t>
      </w:r>
      <w:r>
        <w:rPr>
          <w:rtl w:val="0"/>
          <w:lang w:val="en-US"/>
        </w:rPr>
        <w:t>light sheet imaging of GFP-labeled somatosensory neurons, we explore rostrocaudal differences in RB arborization and dendritic projections in zebrafish larvae to better understand how these subtypes may be distributed. This work sheds light on the roles of tail sensation and local spinal circuits in behavioral decision-making and regionalization of the body axis.</w:t>
      </w:r>
    </w:p>
    <w:p>
      <w:pPr>
        <w:pStyle w:val="Body Text"/>
        <w:spacing w:before="74" w:line="172" w:lineRule="exact"/>
        <w:ind w:right="561"/>
      </w:pPr>
      <w:r>
        <w:rPr>
          <w:rFonts w:ascii="Arial Unicode MS" w:cs="Arial Unicode MS" w:hAnsi="Arial Unicode MS" w:eastAsia="Arial Unicode MS"/>
          <w:b w:val="0"/>
          <w:bCs w:val="0"/>
          <w:i w:val="0"/>
          <w:iCs w:val="0"/>
        </w:rPr>
        <w:br w:type="column"/>
      </w:r>
    </w:p>
    <w:p>
      <w:pPr>
        <w:pStyle w:val="Body Text"/>
        <w:spacing w:before="74" w:line="172" w:lineRule="exact"/>
        <w:ind w:right="561"/>
      </w:pPr>
      <w:r>
        <w:rPr>
          <w:b w:val="1"/>
          <w:bCs w:val="1"/>
          <w:i w:val="1"/>
          <w:iCs w:val="1"/>
          <w:rtl w:val="0"/>
          <w:lang w:val="en-US"/>
        </w:rPr>
        <w:t xml:space="preserve">28-5 </w:t>
      </w:r>
      <w:r>
        <w:rPr>
          <w:rtl w:val="0"/>
          <w:lang w:val="en-US"/>
        </w:rPr>
        <w:t>KAUR, M.*; LINVILLE, M.C.; RASNIC, C.; REDMOND,</w:t>
      </w:r>
    </w:p>
    <w:p>
      <w:pPr>
        <w:pStyle w:val="Body"/>
        <w:spacing w:before="9" w:line="160" w:lineRule="exact"/>
        <w:ind w:left="100" w:right="344" w:firstLine="0"/>
        <w:rPr>
          <w:b w:val="1"/>
          <w:bCs w:val="1"/>
          <w:i w:val="1"/>
          <w:iCs w:val="1"/>
          <w:sz w:val="16"/>
          <w:szCs w:val="16"/>
        </w:rPr>
      </w:pPr>
      <w:r>
        <w:rPr>
          <w:sz w:val="16"/>
          <w:szCs w:val="16"/>
          <w:rtl w:val="0"/>
          <w:lang w:val="en-US"/>
        </w:rPr>
        <w:t xml:space="preserve">S.B.; DAVIS, J.E.; Radford University; </w:t>
      </w:r>
      <w:r>
        <w:rPr>
          <w:i w:val="1"/>
          <w:iCs w:val="1"/>
          <w:sz w:val="16"/>
          <w:szCs w:val="16"/>
          <w:rtl w:val="0"/>
          <w:lang w:val="da-DK"/>
        </w:rPr>
        <w:t xml:space="preserve">mlinville3@radford.edu </w:t>
      </w:r>
      <w:r>
        <w:rPr>
          <w:b w:val="1"/>
          <w:bCs w:val="1"/>
          <w:i w:val="1"/>
          <w:iCs w:val="1"/>
          <w:sz w:val="16"/>
          <w:szCs w:val="16"/>
          <w:rtl w:val="0"/>
          <w:lang w:val="en-US"/>
        </w:rPr>
        <w:t>Super-fly! The effects of Vespa Amino Acid Mixture on endurance, mortality, metabolic and mitochondrial function in Musca domestica</w:t>
      </w:r>
    </w:p>
    <w:p>
      <w:pPr>
        <w:pStyle w:val="Body Text"/>
        <w:spacing w:line="160" w:lineRule="exact"/>
        <w:ind w:right="312"/>
        <w:jc w:val="both"/>
      </w:pPr>
      <w:r>
        <w:rPr>
          <w:rtl w:val="0"/>
          <w:lang w:val="en-US"/>
        </w:rPr>
        <w:t xml:space="preserve">Vespa amino acid mixture (VAAM) is health product ostensibly based on a tropholactic product of giant Japanese hornet larval saliva, consisting of 17 amino acids in specific ratios. Previous studies suggest that this mixture may improve physical endurance by means of lipolysis or other mechanisms unknown. During the course of this study, both VAAM from the producer of VAAM-Power and lab prepared synthetic VAAM (sVAAM) were tested on the housefly </w:t>
      </w:r>
      <w:r>
        <w:rPr>
          <w:i w:val="1"/>
          <w:iCs w:val="1"/>
          <w:rtl w:val="0"/>
          <w:lang w:val="en-US"/>
        </w:rPr>
        <w:t xml:space="preserve">(Musca domestica) </w:t>
      </w:r>
      <w:r>
        <w:rPr>
          <w:rtl w:val="0"/>
          <w:lang w:val="en-US"/>
        </w:rPr>
        <w:t>using a swim test to measure physical endurance. While endurance increased by more than 275% in experimental flies, mortality increased significantly in these flies as a result of exposure. Upon testing, sVAAM yielded near identical results when compared to VAAM. Components of sVAAM were individually tested to determine specific agency effects. Further testing was also done to determine the impact of VAAM may be doing on the cellular and subcellular level. To do this, reconstituted mixtures of VAAM at various strengths were tested on a variety of animal and plant cells. The cells were tested at various concentration levels to determine whether or not VAAM influenced cellular apoptosis and viability. Over a one hour period, cell viability and apoptosis were noted when exposed to the reconstituted VAAM. Overall, an inverse relationship between viability and apoptosis was shown as levels of VAAM increased, indicating that VAAM may directly contribute to cellular death. This relationship was seen in the chicken blood cells, yeast cells, army flatworm cells, and cauliflower mitochondria. No such relationship was seen in the spinach chloroplasts. These results indicate that VAAM may overpower the mitochondria in such cells, leading to a burst of energy before burnout, in which case cell death ensues.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w:spacing w:before="96" w:line="160" w:lineRule="exact"/>
        <w:ind w:left="100" w:right="645" w:firstLine="0"/>
        <w:rPr>
          <w:b w:val="1"/>
          <w:bCs w:val="1"/>
          <w:i w:val="1"/>
          <w:iCs w:val="1"/>
          <w:sz w:val="16"/>
          <w:szCs w:val="16"/>
        </w:rPr>
      </w:pPr>
      <w:r>
        <w:rPr>
          <w:b w:val="1"/>
          <w:bCs w:val="1"/>
          <w:i w:val="1"/>
          <w:iCs w:val="1"/>
          <w:sz w:val="16"/>
          <w:szCs w:val="16"/>
          <w:rtl w:val="0"/>
        </w:rPr>
        <w:t xml:space="preserve">97-2 </w:t>
      </w:r>
      <w:r>
        <w:rPr>
          <w:sz w:val="16"/>
          <w:szCs w:val="16"/>
          <w:rtl w:val="0"/>
        </w:rPr>
        <w:t xml:space="preserve">KAWANO, S.M.; NIMBioS; </w:t>
      </w:r>
      <w:r>
        <w:rPr>
          <w:i w:val="1"/>
          <w:iCs w:val="1"/>
          <w:sz w:val="16"/>
          <w:szCs w:val="16"/>
          <w:rtl w:val="0"/>
        </w:rPr>
        <w:t xml:space="preserve">skawano@nimbios.org </w:t>
      </w:r>
      <w:r>
        <w:rPr>
          <w:b w:val="1"/>
          <w:bCs w:val="1"/>
          <w:i w:val="1"/>
          <w:iCs w:val="1"/>
          <w:sz w:val="16"/>
          <w:szCs w:val="16"/>
          <w:rtl w:val="0"/>
          <w:lang w:val="en-US"/>
        </w:rPr>
        <w:t>A synthesis of quantitative methods to estimate patterns of phenotypic selection</w:t>
      </w:r>
    </w:p>
    <w:p>
      <w:pPr>
        <w:pStyle w:val="Body Text"/>
        <w:spacing w:line="160" w:lineRule="exact"/>
        <w:jc w:val="both"/>
      </w:pPr>
      <w:r>
        <w:rPr>
          <w:rtl w:val="0"/>
          <w:lang w:val="en-US"/>
        </w:rPr>
        <w:t xml:space="preserve">Quantifying the patterns and strength of phenotypic selection in </w:t>
      </w:r>
      <w:r>
        <w:rPr>
          <w:spacing w:val="0"/>
          <w:rtl w:val="0"/>
          <w:lang w:val="en-US"/>
        </w:rPr>
        <w:t xml:space="preserve">the </w:t>
      </w:r>
      <w:r>
        <w:rPr>
          <w:rtl w:val="0"/>
          <w:lang w:val="en-US"/>
        </w:rPr>
        <w:t xml:space="preserve">wild is fundamental to explaining causes of adaptive evolution. </w:t>
      </w:r>
      <w:r>
        <w:rPr>
          <w:spacing w:val="0"/>
          <w:rtl w:val="0"/>
          <w:lang w:val="en-US"/>
        </w:rPr>
        <w:t xml:space="preserve">The </w:t>
      </w:r>
      <w:r>
        <w:rPr>
          <w:spacing w:val="0"/>
          <w:rtl w:val="0"/>
          <w:lang w:val="en-US"/>
        </w:rPr>
        <w:t xml:space="preserve">advent </w:t>
      </w:r>
      <w:r>
        <w:rPr>
          <w:spacing w:val="0"/>
          <w:rtl w:val="0"/>
          <w:lang w:val="en-US"/>
        </w:rPr>
        <w:t xml:space="preserve">of </w:t>
      </w:r>
      <w:r>
        <w:rPr>
          <w:rtl w:val="0"/>
          <w:lang w:val="en-US"/>
        </w:rPr>
        <w:t xml:space="preserve">a </w:t>
      </w:r>
      <w:r>
        <w:rPr>
          <w:spacing w:val="0"/>
          <w:rtl w:val="0"/>
          <w:lang w:val="en-US"/>
        </w:rPr>
        <w:t xml:space="preserve">theoretical framework </w:t>
      </w:r>
      <w:r>
        <w:rPr>
          <w:spacing w:val="0"/>
          <w:rtl w:val="0"/>
          <w:lang w:val="en-US"/>
        </w:rPr>
        <w:t xml:space="preserve">to </w:t>
      </w:r>
      <w:r>
        <w:rPr>
          <w:spacing w:val="0"/>
          <w:rtl w:val="0"/>
          <w:lang w:val="en-US"/>
        </w:rPr>
        <w:t xml:space="preserve">distinguish </w:t>
      </w:r>
      <w:r>
        <w:rPr>
          <w:spacing w:val="0"/>
          <w:rtl w:val="0"/>
          <w:lang w:val="en-US"/>
        </w:rPr>
        <w:t xml:space="preserve">the </w:t>
      </w:r>
      <w:r>
        <w:rPr>
          <w:spacing w:val="0"/>
          <w:rtl w:val="0"/>
          <w:lang w:val="en-US"/>
        </w:rPr>
        <w:t xml:space="preserve">direct </w:t>
      </w:r>
      <w:r>
        <w:rPr>
          <w:spacing w:val="0"/>
          <w:rtl w:val="0"/>
          <w:lang w:val="en-US"/>
        </w:rPr>
        <w:t xml:space="preserve">and </w:t>
      </w:r>
      <w:r>
        <w:rPr>
          <w:spacing w:val="0"/>
          <w:rtl w:val="0"/>
          <w:lang w:val="en-US"/>
        </w:rPr>
        <w:t xml:space="preserve">indirect components </w:t>
      </w:r>
      <w:r>
        <w:rPr>
          <w:spacing w:val="0"/>
          <w:rtl w:val="0"/>
          <w:lang w:val="en-US"/>
        </w:rPr>
        <w:t xml:space="preserve">of </w:t>
      </w:r>
      <w:r>
        <w:rPr>
          <w:spacing w:val="0"/>
          <w:rtl w:val="0"/>
          <w:lang w:val="en-US"/>
        </w:rPr>
        <w:t xml:space="preserve">multivariate </w:t>
      </w:r>
      <w:r>
        <w:rPr>
          <w:spacing w:val="0"/>
          <w:rtl w:val="0"/>
          <w:lang w:val="en-US"/>
        </w:rPr>
        <w:t xml:space="preserve">selection </w:t>
      </w:r>
      <w:r>
        <w:rPr>
          <w:spacing w:val="0"/>
          <w:rtl w:val="0"/>
          <w:lang w:val="en-US"/>
        </w:rPr>
        <w:t xml:space="preserve">on </w:t>
      </w:r>
      <w:r>
        <w:rPr>
          <w:spacing w:val="0"/>
          <w:rtl w:val="0"/>
          <w:lang w:val="en-US"/>
        </w:rPr>
        <w:t xml:space="preserve">correlated </w:t>
      </w:r>
      <w:r>
        <w:rPr>
          <w:rtl w:val="0"/>
          <w:lang w:val="en-US"/>
        </w:rPr>
        <w:t xml:space="preserve">phenotypic traits catapulted the study of selection, with thousands of estimates now published. Syntheses have yielded powerful insights into phenotypic selection, including that selection tends to be weak and that stabilizing selection was as common as disruptive selection. Although these patterns could be due to biological and environmental </w:t>
      </w:r>
      <w:r>
        <w:rPr>
          <w:spacing w:val="0"/>
          <w:rtl w:val="0"/>
          <w:lang w:val="en-US"/>
        </w:rPr>
        <w:t xml:space="preserve">determinants, </w:t>
      </w:r>
      <w:r>
        <w:rPr>
          <w:spacing w:val="0"/>
          <w:rtl w:val="0"/>
          <w:lang w:val="en-US"/>
        </w:rPr>
        <w:t xml:space="preserve">there </w:t>
      </w:r>
      <w:r>
        <w:rPr>
          <w:spacing w:val="0"/>
          <w:rtl w:val="0"/>
          <w:lang w:val="en-US"/>
        </w:rPr>
        <w:t xml:space="preserve">is </w:t>
      </w:r>
      <w:r>
        <w:rPr>
          <w:spacing w:val="0"/>
          <w:rtl w:val="0"/>
          <w:lang w:val="en-US"/>
        </w:rPr>
        <w:t xml:space="preserve">growing </w:t>
      </w:r>
      <w:r>
        <w:rPr>
          <w:spacing w:val="0"/>
          <w:rtl w:val="0"/>
          <w:lang w:val="en-US"/>
        </w:rPr>
        <w:t xml:space="preserve">recognition </w:t>
      </w:r>
      <w:r>
        <w:rPr>
          <w:spacing w:val="0"/>
          <w:rtl w:val="0"/>
          <w:lang w:val="en-US"/>
        </w:rPr>
        <w:t xml:space="preserve">that </w:t>
      </w:r>
      <w:r>
        <w:rPr>
          <w:spacing w:val="0"/>
          <w:rtl w:val="0"/>
          <w:lang w:val="en-US"/>
        </w:rPr>
        <w:t xml:space="preserve">variation </w:t>
      </w:r>
      <w:r>
        <w:rPr>
          <w:spacing w:val="0"/>
          <w:rtl w:val="0"/>
          <w:lang w:val="en-US"/>
        </w:rPr>
        <w:t xml:space="preserve">in </w:t>
      </w:r>
      <w:r>
        <w:rPr>
          <w:spacing w:val="0"/>
          <w:rtl w:val="0"/>
          <w:lang w:val="en-US"/>
        </w:rPr>
        <w:t xml:space="preserve">computational methods </w:t>
      </w:r>
      <w:r>
        <w:rPr>
          <w:spacing w:val="0"/>
          <w:rtl w:val="0"/>
          <w:lang w:val="en-US"/>
        </w:rPr>
        <w:t xml:space="preserve">is </w:t>
      </w:r>
      <w:r>
        <w:rPr>
          <w:spacing w:val="0"/>
          <w:rtl w:val="0"/>
          <w:lang w:val="en-US"/>
        </w:rPr>
        <w:t xml:space="preserve">also </w:t>
      </w:r>
      <w:r>
        <w:rPr>
          <w:spacing w:val="0"/>
          <w:rtl w:val="0"/>
          <w:lang w:val="en-US"/>
        </w:rPr>
        <w:t xml:space="preserve">important factors. </w:t>
      </w:r>
      <w:r>
        <w:rPr>
          <w:rtl w:val="0"/>
          <w:lang w:val="en-US"/>
        </w:rPr>
        <w:t xml:space="preserve">A </w:t>
      </w:r>
      <w:r>
        <w:rPr>
          <w:spacing w:val="0"/>
          <w:rtl w:val="0"/>
          <w:lang w:val="en-US"/>
        </w:rPr>
        <w:t xml:space="preserve">synthesis </w:t>
      </w:r>
      <w:r>
        <w:rPr>
          <w:spacing w:val="0"/>
          <w:rtl w:val="0"/>
          <w:lang w:val="en-US"/>
        </w:rPr>
        <w:t xml:space="preserve">of </w:t>
      </w:r>
      <w:r>
        <w:rPr>
          <w:rtl w:val="0"/>
          <w:lang w:val="en-US"/>
        </w:rPr>
        <w:t xml:space="preserve">regression-based methods for quantifying phenotypic selection </w:t>
      </w:r>
      <w:r>
        <w:rPr>
          <w:spacing w:val="0"/>
          <w:rtl w:val="0"/>
          <w:lang w:val="en-US"/>
        </w:rPr>
        <w:t xml:space="preserve">was </w:t>
      </w:r>
      <w:r>
        <w:rPr>
          <w:spacing w:val="0"/>
          <w:rtl w:val="0"/>
          <w:lang w:val="en-US"/>
        </w:rPr>
        <w:t xml:space="preserve">conducted </w:t>
      </w:r>
      <w:r>
        <w:rPr>
          <w:spacing w:val="0"/>
          <w:rtl w:val="0"/>
          <w:lang w:val="en-US"/>
        </w:rPr>
        <w:t xml:space="preserve">via </w:t>
      </w:r>
      <w:r>
        <w:rPr>
          <w:spacing w:val="0"/>
          <w:rtl w:val="0"/>
          <w:lang w:val="en-US"/>
        </w:rPr>
        <w:t xml:space="preserve">data </w:t>
      </w:r>
      <w:r>
        <w:rPr>
          <w:spacing w:val="0"/>
          <w:rtl w:val="0"/>
          <w:lang w:val="en-US"/>
        </w:rPr>
        <w:t xml:space="preserve">aggregation, </w:t>
      </w:r>
      <w:r>
        <w:rPr>
          <w:spacing w:val="0"/>
          <w:rtl w:val="0"/>
          <w:lang w:val="en-US"/>
        </w:rPr>
        <w:t xml:space="preserve">in </w:t>
      </w:r>
      <w:r>
        <w:rPr>
          <w:spacing w:val="0"/>
          <w:rtl w:val="0"/>
          <w:lang w:val="en-US"/>
        </w:rPr>
        <w:t xml:space="preserve">which </w:t>
      </w:r>
      <w:r>
        <w:rPr>
          <w:spacing w:val="0"/>
          <w:rtl w:val="0"/>
          <w:lang w:val="en-US"/>
        </w:rPr>
        <w:t xml:space="preserve">the raw </w:t>
      </w:r>
      <w:r>
        <w:rPr>
          <w:spacing w:val="0"/>
          <w:rtl w:val="0"/>
          <w:lang w:val="en-US"/>
        </w:rPr>
        <w:t xml:space="preserve">data </w:t>
      </w:r>
      <w:r>
        <w:rPr>
          <w:spacing w:val="0"/>
          <w:rtl w:val="0"/>
          <w:lang w:val="en-US"/>
        </w:rPr>
        <w:t xml:space="preserve">were </w:t>
      </w:r>
      <w:r>
        <w:rPr>
          <w:spacing w:val="0"/>
          <w:rtl w:val="0"/>
          <w:lang w:val="en-US"/>
        </w:rPr>
        <w:t xml:space="preserve">re-interpreted using </w:t>
      </w:r>
      <w:r>
        <w:rPr>
          <w:rtl w:val="0"/>
          <w:lang w:val="en-US"/>
        </w:rPr>
        <w:t xml:space="preserve">a </w:t>
      </w:r>
      <w:r>
        <w:rPr>
          <w:spacing w:val="0"/>
          <w:rtl w:val="0"/>
          <w:lang w:val="en-US"/>
        </w:rPr>
        <w:t xml:space="preserve">systematic workflow </w:t>
      </w:r>
      <w:r>
        <w:rPr>
          <w:rtl w:val="0"/>
          <w:lang w:val="en-US"/>
        </w:rPr>
        <w:t xml:space="preserve">to </w:t>
      </w:r>
      <w:r>
        <w:rPr>
          <w:spacing w:val="0"/>
          <w:rtl w:val="0"/>
          <w:lang w:val="en-US"/>
        </w:rPr>
        <w:t xml:space="preserve">directly compare </w:t>
      </w:r>
      <w:r>
        <w:rPr>
          <w:spacing w:val="0"/>
          <w:rtl w:val="0"/>
          <w:lang w:val="en-US"/>
        </w:rPr>
        <w:t xml:space="preserve">the </w:t>
      </w:r>
      <w:r>
        <w:rPr>
          <w:rtl w:val="0"/>
          <w:lang w:val="en-US"/>
        </w:rPr>
        <w:t xml:space="preserve">effects of specific procedures on patterns of selection. Analyses were conducted on several empirical and simulated longitudinal datasets  on </w:t>
      </w:r>
      <w:r>
        <w:rPr>
          <w:spacing w:val="0"/>
          <w:rtl w:val="0"/>
          <w:lang w:val="en-US"/>
        </w:rPr>
        <w:t xml:space="preserve">morphology, </w:t>
      </w:r>
      <w:r>
        <w:rPr>
          <w:spacing w:val="0"/>
          <w:rtl w:val="0"/>
          <w:lang w:val="en-US"/>
        </w:rPr>
        <w:t xml:space="preserve">and </w:t>
      </w:r>
      <w:r>
        <w:rPr>
          <w:rtl w:val="0"/>
          <w:lang w:val="en-US"/>
        </w:rPr>
        <w:t xml:space="preserve">a </w:t>
      </w:r>
      <w:r>
        <w:rPr>
          <w:spacing w:val="0"/>
          <w:rtl w:val="0"/>
          <w:lang w:val="en-US"/>
        </w:rPr>
        <w:t xml:space="preserve">sensitivity analysis </w:t>
      </w:r>
      <w:r>
        <w:rPr>
          <w:spacing w:val="0"/>
          <w:rtl w:val="0"/>
          <w:lang w:val="en-US"/>
        </w:rPr>
        <w:t xml:space="preserve">was </w:t>
      </w:r>
      <w:r>
        <w:rPr>
          <w:spacing w:val="0"/>
          <w:rtl w:val="0"/>
          <w:lang w:val="en-US"/>
        </w:rPr>
        <w:t xml:space="preserve">conducted </w:t>
      </w:r>
      <w:r>
        <w:rPr>
          <w:rtl w:val="0"/>
          <w:lang w:val="en-US"/>
        </w:rPr>
        <w:t xml:space="preserve">on </w:t>
      </w:r>
      <w:r>
        <w:rPr>
          <w:spacing w:val="0"/>
          <w:rtl w:val="0"/>
          <w:lang w:val="en-US"/>
        </w:rPr>
        <w:t xml:space="preserve">each </w:t>
      </w:r>
      <w:r>
        <w:rPr>
          <w:rtl w:val="0"/>
          <w:lang w:val="en-US"/>
        </w:rPr>
        <w:t xml:space="preserve">dataset to evaluate how different model parameters, standardizations, </w:t>
      </w:r>
      <w:r>
        <w:rPr>
          <w:spacing w:val="0"/>
          <w:rtl w:val="0"/>
          <w:lang w:val="en-US"/>
        </w:rPr>
        <w:t xml:space="preserve">regression </w:t>
      </w:r>
      <w:r>
        <w:rPr>
          <w:spacing w:val="0"/>
          <w:rtl w:val="0"/>
          <w:lang w:val="en-US"/>
        </w:rPr>
        <w:t xml:space="preserve">types, </w:t>
      </w:r>
      <w:r>
        <w:rPr>
          <w:spacing w:val="0"/>
          <w:rtl w:val="0"/>
          <w:lang w:val="en-US"/>
        </w:rPr>
        <w:t xml:space="preserve">inclusions </w:t>
      </w:r>
      <w:r>
        <w:rPr>
          <w:spacing w:val="0"/>
          <w:rtl w:val="0"/>
          <w:lang w:val="en-US"/>
        </w:rPr>
        <w:t xml:space="preserve">of </w:t>
      </w:r>
      <w:r>
        <w:rPr>
          <w:spacing w:val="0"/>
          <w:rtl w:val="0"/>
          <w:lang w:val="en-US"/>
        </w:rPr>
        <w:t xml:space="preserve">nonlinear selection, </w:t>
      </w:r>
      <w:r>
        <w:rPr>
          <w:spacing w:val="0"/>
          <w:rtl w:val="0"/>
          <w:lang w:val="en-US"/>
        </w:rPr>
        <w:t xml:space="preserve">etc. </w:t>
      </w:r>
      <w:r>
        <w:rPr>
          <w:spacing w:val="0"/>
          <w:rtl w:val="0"/>
          <w:lang w:val="en-US"/>
        </w:rPr>
        <w:t xml:space="preserve">impact </w:t>
      </w:r>
      <w:r>
        <w:rPr>
          <w:rtl w:val="0"/>
          <w:lang w:val="en-US"/>
        </w:rPr>
        <w:t xml:space="preserve">selection coefficients. Preliminary results suggest that variation in the </w:t>
      </w:r>
      <w:r>
        <w:rPr>
          <w:spacing w:val="0"/>
          <w:rtl w:val="0"/>
          <w:lang w:val="en-US"/>
        </w:rPr>
        <w:t xml:space="preserve">workflow generally </w:t>
      </w:r>
      <w:r>
        <w:rPr>
          <w:spacing w:val="0"/>
          <w:rtl w:val="0"/>
          <w:lang w:val="en-US"/>
        </w:rPr>
        <w:t xml:space="preserve">did not </w:t>
      </w:r>
      <w:r>
        <w:rPr>
          <w:spacing w:val="0"/>
          <w:rtl w:val="0"/>
          <w:lang w:val="en-US"/>
        </w:rPr>
        <w:t xml:space="preserve">alter which traits were under </w:t>
      </w:r>
      <w:r>
        <w:rPr>
          <w:spacing w:val="0"/>
          <w:rtl w:val="0"/>
          <w:lang w:val="en-US"/>
        </w:rPr>
        <w:t xml:space="preserve">direct </w:t>
      </w:r>
      <w:r>
        <w:rPr>
          <w:rtl w:val="0"/>
          <w:lang w:val="en-US"/>
        </w:rPr>
        <w:t xml:space="preserve">selection, but did change the strength of selection. An </w:t>
      </w:r>
      <w:r>
        <w:rPr>
          <w:i w:val="1"/>
          <w:iCs w:val="1"/>
          <w:rtl w:val="0"/>
          <w:lang w:val="en-US"/>
        </w:rPr>
        <w:t xml:space="preserve">R </w:t>
      </w:r>
      <w:r>
        <w:rPr>
          <w:rtl w:val="0"/>
          <w:lang w:val="en-US"/>
        </w:rPr>
        <w:t xml:space="preserve">package is in development to provide open-source datasets and computer code for reproducible evaluations of phenotypic selection to facilitate </w:t>
      </w:r>
      <w:r>
        <w:rPr>
          <w:spacing w:val="0"/>
          <w:rtl w:val="0"/>
          <w:lang w:val="en-US"/>
        </w:rPr>
        <w:t xml:space="preserve">future </w:t>
      </w:r>
      <w:r>
        <w:rPr>
          <w:rtl w:val="0"/>
          <w:lang w:val="en-US"/>
        </w:rPr>
        <w:t xml:space="preserve">syntheses. Evolutionary biologists are now equipped with an arsenal of tools to quantify and visualize the multivariate nature of selection, and a </w:t>
      </w:r>
      <w:r>
        <w:rPr>
          <w:spacing w:val="0"/>
          <w:rtl w:val="0"/>
          <w:lang w:val="en-US"/>
        </w:rPr>
        <w:t xml:space="preserve">synthesis </w:t>
      </w:r>
      <w:r>
        <w:rPr>
          <w:rtl w:val="0"/>
          <w:lang w:val="en-US"/>
        </w:rPr>
        <w:t xml:space="preserve">on </w:t>
      </w:r>
      <w:r>
        <w:rPr>
          <w:spacing w:val="0"/>
          <w:rtl w:val="0"/>
          <w:lang w:val="en-US"/>
        </w:rPr>
        <w:t xml:space="preserve">these theoretical tools provide </w:t>
      </w:r>
      <w:r>
        <w:rPr>
          <w:rtl w:val="0"/>
          <w:lang w:val="en-US"/>
        </w:rPr>
        <w:t xml:space="preserve">new </w:t>
      </w:r>
      <w:r>
        <w:rPr>
          <w:spacing w:val="0"/>
          <w:rtl w:val="0"/>
          <w:lang w:val="en-US"/>
        </w:rPr>
        <w:t xml:space="preserve">perspectives </w:t>
      </w:r>
      <w:r>
        <w:rPr>
          <w:rtl w:val="0"/>
          <w:lang w:val="en-US"/>
        </w:rPr>
        <w:t>on the patterns and strength of selection.</w:t>
      </w:r>
    </w:p>
    <w:p>
      <w:pPr>
        <w:pStyle w:val="Body Text"/>
        <w:spacing w:before="96" w:line="160" w:lineRule="exact"/>
        <w:ind w:right="388"/>
      </w:pPr>
      <w:r>
        <w:rPr>
          <w:rFonts w:ascii="Arial Unicode MS" w:cs="Arial Unicode MS" w:hAnsi="Arial Unicode MS" w:eastAsia="Arial Unicode MS"/>
          <w:b w:val="0"/>
          <w:bCs w:val="0"/>
          <w:i w:val="0"/>
          <w:iCs w:val="0"/>
        </w:rPr>
        <w:br w:type="column"/>
      </w:r>
    </w:p>
    <w:p>
      <w:pPr>
        <w:pStyle w:val="Body Text"/>
        <w:spacing w:before="96" w:line="160" w:lineRule="exact"/>
        <w:ind w:right="388"/>
      </w:pPr>
      <w:r>
        <w:rPr>
          <w:b w:val="1"/>
          <w:bCs w:val="1"/>
          <w:i w:val="1"/>
          <w:iCs w:val="1"/>
          <w:rtl w:val="0"/>
          <w:lang w:val="en-US"/>
        </w:rPr>
        <w:t xml:space="preserve">30-6 </w:t>
      </w:r>
      <w:r>
        <w:rPr>
          <w:rtl w:val="0"/>
          <w:lang w:val="en-US"/>
        </w:rPr>
        <w:t>KEISER, C.N.*; AUGUSTINE, D.A.; ZIEMBA JR., M.J.; LAWRENCE, J.G.; PINTER-WOLLMAN, N; PRUITT, J.N.; Univ.</w:t>
      </w:r>
    </w:p>
    <w:p>
      <w:pPr>
        <w:pStyle w:val="Body"/>
        <w:spacing w:line="160" w:lineRule="exact"/>
        <w:ind w:left="100" w:right="720" w:firstLine="0"/>
        <w:rPr>
          <w:b w:val="1"/>
          <w:bCs w:val="1"/>
          <w:i w:val="1"/>
          <w:iCs w:val="1"/>
          <w:sz w:val="16"/>
          <w:szCs w:val="16"/>
        </w:rPr>
      </w:pPr>
      <w:r>
        <w:rPr>
          <w:sz w:val="16"/>
          <w:szCs w:val="16"/>
          <w:rtl w:val="0"/>
          <w:lang w:val="en-US"/>
        </w:rPr>
        <w:t xml:space="preserve">of Pittsburgh, Univ. of California, San Diego; </w:t>
      </w:r>
      <w:r>
        <w:rPr>
          <w:i w:val="1"/>
          <w:iCs w:val="1"/>
          <w:sz w:val="16"/>
          <w:szCs w:val="16"/>
          <w:rtl w:val="0"/>
        </w:rPr>
        <w:t xml:space="preserve">cnk21@pitt.edu </w:t>
      </w:r>
      <w:r>
        <w:rPr>
          <w:b w:val="1"/>
          <w:bCs w:val="1"/>
          <w:i w:val="1"/>
          <w:iCs w:val="1"/>
          <w:sz w:val="16"/>
          <w:szCs w:val="16"/>
          <w:rtl w:val="0"/>
          <w:lang w:val="en-US"/>
        </w:rPr>
        <w:t>Variation in host behavioral type and body condition produce heterogeneity in the transmission of cuticular bacteria among group-mates</w:t>
      </w:r>
    </w:p>
    <w:p>
      <w:pPr>
        <w:pStyle w:val="Body Text"/>
        <w:spacing w:line="160" w:lineRule="exact"/>
        <w:ind w:right="307"/>
        <w:jc w:val="both"/>
      </w:pPr>
      <w:r>
        <w:rPr>
          <w:rtl w:val="0"/>
          <w:lang w:val="en-US"/>
        </w:rPr>
        <w:t xml:space="preserve">Decades of research have been dedicated to understanding how host traits predict the transmission dynamics of infectious agents. Despite empirical, anecdotal, and axiomatic evidence that individuals vary in phenotypes that could influence microbial transmission, individuals are often considered identical in predictive models or experimental designs. Here, we test to what degree variation in host phenotypes can alter the direct and indirect transmission of bacteria to a susceptible, unexposed colony-mate. We inoculated individual social spiders, </w:t>
      </w:r>
      <w:r>
        <w:rPr>
          <w:i w:val="1"/>
          <w:iCs w:val="1"/>
          <w:rtl w:val="0"/>
          <w:lang w:val="en-US"/>
        </w:rPr>
        <w:t>Stegodyphus dumicola</w:t>
      </w:r>
      <w:r>
        <w:rPr>
          <w:rtl w:val="0"/>
          <w:lang w:val="en-US"/>
        </w:rPr>
        <w:t>, with GFP-transformed Pantoea sp., a resident cuticular bacterium, and allowed them to directly interact with a colony-mate for 24h. Using selective growth media and surveying for GFP fluorescence from bacteria cultured from unexposed individuals' cuticles, we found evidence for transmission in 58% of cases, the likelihood of which was influenced by the phenotypes of both the exposed and susceptible individuals. Transmission was more likely when exposed spiders exhibited higher "boldness", a key behavioral trait for this species, and when unexposed individuals were in better body condition (i.e., weighed more than predicted based on their body size). When unexposed spiders were housed for comparable periods of time solely with silk with which exposed spiders had previously interacted, indirect transmission took place in only 11% of cases. Thus, bodily contact or other affiliative/social behaviors appear to play an important role in higher incidence of bacterial transmission among co-resident spiders. These data represent a fundamental step towards understanding how individual traits can influence larger scale epidemiological processes.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88-5 </w:t>
      </w:r>
      <w:r>
        <w:rPr>
          <w:rtl w:val="0"/>
          <w:lang w:val="en-US"/>
        </w:rPr>
        <w:t>KELLEY, J.B.*; FREEMAN, D.A.; CARTER, S.N.; Univ. of</w:t>
      </w:r>
    </w:p>
    <w:p>
      <w:pPr>
        <w:pStyle w:val="Body"/>
        <w:spacing w:line="160" w:lineRule="exact"/>
        <w:ind w:left="100" w:firstLine="0"/>
        <w:jc w:val="both"/>
        <w:rPr>
          <w:i w:val="1"/>
          <w:iCs w:val="1"/>
          <w:sz w:val="16"/>
          <w:szCs w:val="16"/>
        </w:rPr>
      </w:pPr>
      <w:r>
        <w:rPr>
          <w:sz w:val="16"/>
          <w:szCs w:val="16"/>
          <w:rtl w:val="0"/>
          <w:lang w:val="en-US"/>
        </w:rPr>
        <w:t xml:space="preserve">Memphis; </w:t>
      </w:r>
      <w:r>
        <w:rPr>
          <w:i w:val="1"/>
          <w:iCs w:val="1"/>
          <w:sz w:val="16"/>
          <w:szCs w:val="16"/>
          <w:rtl w:val="0"/>
        </w:rPr>
        <w:t>jbklley3@memphis.edu</w:t>
      </w:r>
    </w:p>
    <w:p>
      <w:pPr>
        <w:pStyle w:val="Heading"/>
        <w:spacing w:before="9"/>
        <w:ind w:right="299"/>
      </w:pPr>
      <w:r>
        <w:rPr>
          <w:rtl w:val="0"/>
          <w:lang w:val="en-US"/>
        </w:rPr>
        <w:t>Mate choice in the eusocial Damaraland mole-rat: Love at first sight</w:t>
      </w:r>
    </w:p>
    <w:p>
      <w:pPr>
        <w:pStyle w:val="Body Text"/>
        <w:spacing w:line="160" w:lineRule="exact"/>
        <w:jc w:val="both"/>
      </w:pPr>
      <w:r>
        <w:rPr>
          <w:rtl w:val="0"/>
          <w:lang w:val="en-US"/>
        </w:rPr>
        <w:t>Eusocial Damaraland mole-rats (DMR) live in colonies made up of a single breeding pair and their offspring. The offspring are non-breeders and do not express sexual behavior within their natal colony and only in the presence of unfamiliar, opposite-sex conspecifics do sexual behaviors manifest. Thus, familiarity with colony mates appears to preclude mating, resulting in inbreeding avoidance within colonies. Previous results indicate that siblings separated from each other for 5 weeks treat each other as unfamiliar and readily mate with one another. Thus, genetic relatedness does not appear to explain the inbreeding avoidance in DMR colonies. Familiarity alone does not sufficiently explain the regulation of sexual behaviors either, since breeding pairs continue to mate after becoming "familiar." The presence or absence of sexual behaviors defines two types of relationships: sibling and breeder. Our hypothesis regarding the development of these relationships is that the presence or absence of sexual behavior during the initial interaction determines the long-term relationship between individuals. We tested this hypothesis by either restricting or allowing physical contact upon first interaction between opposite-sex unrelated non-breeders, then allowing them olfactory access to one another each day for two weeks (familiarization period). Pairs that were not allowed to mate upon first interaction developed a sibling-like relationship when paired without restraint, while pairs that were allowed to mate developed a breeding relationship and expressed significantly more sexual behaviors when paired. Inbreeding avoidance may depend upon the absence of sexual behaviors when siblings are first familiarizing within the colony. Likewise, breeding pairs may develop due to the expression of sexual behaviors upon first meeting.</w:t>
      </w:r>
    </w:p>
    <w:p>
      <w:pPr>
        <w:pStyle w:val="Body Text"/>
        <w:spacing w:before="95" w:line="160" w:lineRule="exact"/>
        <w:ind w:right="1840"/>
      </w:pPr>
      <w:r>
        <w:rPr>
          <w:rFonts w:ascii="Arial Unicode MS" w:cs="Arial Unicode MS" w:hAnsi="Arial Unicode MS" w:eastAsia="Arial Unicode MS"/>
          <w:b w:val="0"/>
          <w:bCs w:val="0"/>
          <w:i w:val="0"/>
          <w:iCs w:val="0"/>
        </w:rPr>
        <w:br w:type="column"/>
      </w:r>
    </w:p>
    <w:p>
      <w:pPr>
        <w:pStyle w:val="Body Text"/>
        <w:spacing w:before="95" w:line="160" w:lineRule="exact"/>
        <w:ind w:right="1840"/>
      </w:pPr>
      <w:r>
        <w:rPr>
          <w:b w:val="1"/>
          <w:bCs w:val="1"/>
          <w:i w:val="1"/>
          <w:iCs w:val="1"/>
          <w:rtl w:val="0"/>
          <w:lang w:val="en-US"/>
        </w:rPr>
        <w:t xml:space="preserve">15-3 </w:t>
      </w:r>
      <w:r>
        <w:rPr>
          <w:rtl w:val="0"/>
          <w:lang w:val="en-US"/>
        </w:rPr>
        <w:t>KELLY, T. R. *; LYMBURNER, A. H.; MACDOUGALL-SHACKLETON, E. A.;</w:t>
      </w:r>
    </w:p>
    <w:p>
      <w:pPr>
        <w:pStyle w:val="Body Text"/>
        <w:spacing w:line="160" w:lineRule="exact"/>
        <w:ind w:right="845"/>
        <w:rPr>
          <w:i w:val="1"/>
          <w:iCs w:val="1"/>
        </w:rPr>
      </w:pPr>
      <w:r>
        <w:rPr>
          <w:rtl w:val="0"/>
          <w:lang w:val="en-US"/>
        </w:rPr>
        <w:t xml:space="preserve">MACDOUGALL-SHACKLETON , S. A.; The University of Western Ontario; </w:t>
      </w:r>
      <w:r>
        <w:rPr>
          <w:i w:val="1"/>
          <w:iCs w:val="1"/>
          <w:rtl w:val="0"/>
          <w:lang w:val="en-US"/>
        </w:rPr>
        <w:t>tkelly43@uwo.ca</w:t>
      </w:r>
    </w:p>
    <w:p>
      <w:pPr>
        <w:pStyle w:val="Heading"/>
        <w:ind w:right="654"/>
      </w:pPr>
      <w:r>
        <w:rPr>
          <w:rtl w:val="0"/>
          <w:lang w:val="en-US"/>
        </w:rPr>
        <w:t>Testosterone as a potential mediator of migration distance and migratory timing in song sparrows Melospiza melodia</w:t>
      </w:r>
    </w:p>
    <w:p>
      <w:pPr>
        <w:pStyle w:val="Body Text"/>
        <w:spacing w:line="160" w:lineRule="exact"/>
        <w:ind w:right="305"/>
        <w:jc w:val="both"/>
      </w:pPr>
      <w:r>
        <w:rPr>
          <w:rtl w:val="0"/>
          <w:lang w:val="en-US"/>
        </w:rPr>
        <w:t>In seasonally migratory animals, migration distance often varies substantially within populations, such that individuals breeding at the same site may overwinter different distances from the breeding grounds. Shorter migration may allow earlier return to the breeding grounds, which may be particularly advantageous to males competing to acquire a breeding territory. However, little is known about potential mechanisms that may mediate migration distance. We investigated naturally-occurring variation in androgen levels and its relationship to migration distance in male and female song sparrows (</w:t>
      </w:r>
      <w:r>
        <w:rPr>
          <w:i w:val="1"/>
          <w:iCs w:val="1"/>
          <w:rtl w:val="0"/>
          <w:lang w:val="en-US"/>
        </w:rPr>
        <w:t>Melospiza melodia</w:t>
      </w:r>
      <w:r>
        <w:rPr>
          <w:rtl w:val="0"/>
          <w:lang w:val="en-US"/>
        </w:rPr>
        <w:t>). We used stable isotope analysis of hydrogen in winter-grown claw tissue to infer relative overwintering latitude (migration distance), combined with 14 years of capture records from a long-term study population to infer the arrival timing of males versus females. Relative to females, males had higher circulating androgen levels, migrated shorter distances, and were more likely to be caught early in the season. Males that migrate short distances may benefit from early arrival at the breeding grounds, allowing them to establish a breeding territory. Even after controlling for sex and date, androgen levels were highest in individuals that migrated shorter distances. Our findings suggest that androgens such as testosterone may mediate variation in migration distance within and between sexes. If so, selection on androgen levels may therefore have correlated effects on optimal migration strategies.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689"/>
      </w:pPr>
      <w:r>
        <w:rPr>
          <w:b w:val="1"/>
          <w:bCs w:val="1"/>
          <w:i w:val="1"/>
          <w:iCs w:val="1"/>
          <w:rtl w:val="0"/>
          <w:lang w:val="en-US"/>
        </w:rPr>
        <w:t xml:space="preserve">31-1 </w:t>
      </w:r>
      <w:r>
        <w:rPr>
          <w:rtl w:val="0"/>
          <w:lang w:val="en-US"/>
        </w:rPr>
        <w:t>KELLY, TR; MACGILLIVRAY, HL; WATSON, M; SARQUIS-ADAMSON, Y; HOBSON, KA; MACDOUGALL-SHACKLETON, SA;</w:t>
      </w:r>
    </w:p>
    <w:p>
      <w:pPr>
        <w:pStyle w:val="Body Text"/>
        <w:spacing w:line="160" w:lineRule="exact"/>
        <w:ind w:right="325"/>
        <w:rPr>
          <w:i w:val="1"/>
          <w:iCs w:val="1"/>
        </w:rPr>
      </w:pPr>
      <w:r>
        <w:rPr>
          <w:rtl w:val="0"/>
          <w:lang w:val="en-US"/>
        </w:rPr>
        <w:t xml:space="preserve">MACDOUGALL-SHACKLETON, EA*; University of Western Ontario, Environment Canada; </w:t>
      </w:r>
      <w:r>
        <w:rPr>
          <w:i w:val="1"/>
          <w:iCs w:val="1"/>
          <w:rtl w:val="0"/>
          <w:lang w:val="en-US"/>
        </w:rPr>
        <w:t>emacdoug@uwo.ca</w:t>
      </w:r>
    </w:p>
    <w:p>
      <w:pPr>
        <w:pStyle w:val="Heading"/>
        <w:ind w:right="173"/>
      </w:pPr>
      <w:r>
        <w:rPr>
          <w:rtl w:val="0"/>
          <w:lang w:val="en-US"/>
        </w:rPr>
        <w:t>Seasonal migration distance varies with natal dispersal and predicts parasitic infection in song sparrows (Melospiza melodia)</w:t>
      </w:r>
    </w:p>
    <w:p>
      <w:pPr>
        <w:pStyle w:val="Body Text"/>
        <w:spacing w:line="160" w:lineRule="exact"/>
        <w:jc w:val="both"/>
      </w:pPr>
      <w:r>
        <w:rPr>
          <w:rtl w:val="0"/>
          <w:lang w:val="en-US"/>
        </w:rPr>
        <w:t>Seasonal migration and natal dispersal represent the major large-scale movements in the lives of many animals. Individuals that are more prone to movement might both disperse and migrate farther distances. Such behavior may increase encounter rates with parasites and diversity of parasites encountered. Alternatively, parasitism may prevent individuals from migrating long distances, potentially resulting in a negative relationship between infection and movement. We examined whether natal dispersal tendency predicts seasonal migration distance in song sparrows (</w:t>
      </w:r>
      <w:r>
        <w:rPr>
          <w:i w:val="1"/>
          <w:iCs w:val="1"/>
          <w:rtl w:val="0"/>
          <w:lang w:val="en-US"/>
        </w:rPr>
        <w:t>Melospiza melodia</w:t>
      </w:r>
      <w:r>
        <w:rPr>
          <w:rtl w:val="0"/>
          <w:lang w:val="en-US"/>
        </w:rPr>
        <w:t>), and whether migration distance predicts haematozoan parasitism. Migration distance, inferred from stable-hydrogen isotope analysis (</w:t>
      </w:r>
      <w:r>
        <w:rPr>
          <w:rFonts w:ascii="Symbol" w:hAnsi="Symbol" w:hint="default"/>
          <w:rtl w:val="0"/>
          <w:lang w:val="en-US"/>
        </w:rPr>
        <w:t>δ</w:t>
      </w:r>
      <w:r>
        <w:rPr>
          <w:rtl w:val="0"/>
          <w:lang w:val="en-US"/>
        </w:rPr>
        <w:t>2H) of tissue grown on the wintering grounds, varied consistently among individuals over years, and was greater in females than males. Migration distance varied with natal dispersal, as inferred from genetic assignment tests: birds that had immigrated from farther outside the study area also overwintered farther south from the breeding grounds. Among after-second-year birds, but not in yearlings, longer-distance migrants were more likely to be infected with haematozoa. Individuals that travel long distances in the context of natal dispersal also appear to travel long distances in the context of seasonal migration, supporting the possibility of a behavioral syndrome with respect to movement in this species. The degree to which individuals move across the landscape may influence their exposure to infectious disease, particularly in adulthood once immune repertoires are relatively crystallized.</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114-4 </w:t>
      </w:r>
      <w:r>
        <w:rPr>
          <w:rtl w:val="0"/>
          <w:lang w:val="en-US"/>
        </w:rPr>
        <w:t>KELLY, MW*; PANKEY, S; DEBIASSE, MB;</w:t>
      </w:r>
    </w:p>
    <w:p>
      <w:pPr>
        <w:pStyle w:val="Body"/>
        <w:spacing w:before="9" w:line="160" w:lineRule="exact"/>
        <w:ind w:left="100" w:right="458" w:firstLine="0"/>
        <w:rPr>
          <w:b w:val="1"/>
          <w:bCs w:val="1"/>
          <w:i w:val="1"/>
          <w:iCs w:val="1"/>
          <w:sz w:val="16"/>
          <w:szCs w:val="16"/>
        </w:rPr>
      </w:pPr>
      <w:r>
        <w:rPr>
          <w:sz w:val="16"/>
          <w:szCs w:val="16"/>
          <w:rtl w:val="0"/>
          <w:lang w:val="en-US"/>
        </w:rPr>
        <w:t xml:space="preserve">PLACHETZKI, D; Louisiana State University, University of New Hamphsire, University of New Hampshire; </w:t>
      </w:r>
      <w:r>
        <w:rPr>
          <w:i w:val="1"/>
          <w:iCs w:val="1"/>
          <w:sz w:val="16"/>
          <w:szCs w:val="16"/>
          <w:rtl w:val="0"/>
        </w:rPr>
        <w:t xml:space="preserve">morgankelly@lsu.edu </w:t>
      </w:r>
      <w:r>
        <w:rPr>
          <w:b w:val="1"/>
          <w:bCs w:val="1"/>
          <w:i w:val="1"/>
          <w:iCs w:val="1"/>
          <w:sz w:val="16"/>
          <w:szCs w:val="16"/>
          <w:rtl w:val="0"/>
          <w:lang w:val="en-US"/>
        </w:rPr>
        <w:t>Adaptation to heat stress reduces phenotypic and gene expression plasticity in a marine copepod</w:t>
      </w:r>
    </w:p>
    <w:p>
      <w:pPr>
        <w:pStyle w:val="Body Text"/>
        <w:spacing w:line="160" w:lineRule="exact"/>
        <w:ind w:right="305"/>
        <w:jc w:val="both"/>
      </w:pPr>
      <w:r>
        <w:rPr>
          <w:spacing w:val="0"/>
          <w:rtl w:val="0"/>
          <w:lang w:val="en-US"/>
        </w:rPr>
        <w:t xml:space="preserve">Organisms </w:t>
      </w:r>
      <w:r>
        <w:rPr>
          <w:spacing w:val="0"/>
          <w:rtl w:val="0"/>
          <w:lang w:val="en-US"/>
        </w:rPr>
        <w:t xml:space="preserve">may </w:t>
      </w:r>
      <w:r>
        <w:rPr>
          <w:spacing w:val="0"/>
          <w:rtl w:val="0"/>
          <w:lang w:val="en-US"/>
        </w:rPr>
        <w:t xml:space="preserve">respond </w:t>
      </w:r>
      <w:r>
        <w:rPr>
          <w:spacing w:val="0"/>
          <w:rtl w:val="0"/>
          <w:lang w:val="en-US"/>
        </w:rPr>
        <w:t xml:space="preserve">to </w:t>
      </w:r>
      <w:r>
        <w:rPr>
          <w:spacing w:val="0"/>
          <w:rtl w:val="0"/>
          <w:lang w:val="en-US"/>
        </w:rPr>
        <w:t xml:space="preserve">changing </w:t>
      </w:r>
      <w:r>
        <w:rPr>
          <w:spacing w:val="0"/>
          <w:rtl w:val="0"/>
          <w:lang w:val="en-US"/>
        </w:rPr>
        <w:t xml:space="preserve">environments </w:t>
      </w:r>
      <w:r>
        <w:rPr>
          <w:spacing w:val="0"/>
          <w:rtl w:val="0"/>
          <w:lang w:val="en-US"/>
        </w:rPr>
        <w:t xml:space="preserve">through </w:t>
      </w:r>
      <w:r>
        <w:rPr>
          <w:spacing w:val="0"/>
          <w:rtl w:val="0"/>
          <w:lang w:val="en-US"/>
        </w:rPr>
        <w:t xml:space="preserve">phenotypic plasticity </w:t>
      </w:r>
      <w:r>
        <w:rPr>
          <w:rtl w:val="0"/>
          <w:lang w:val="en-US"/>
        </w:rPr>
        <w:t xml:space="preserve">or </w:t>
      </w:r>
      <w:r>
        <w:rPr>
          <w:spacing w:val="0"/>
          <w:rtl w:val="0"/>
          <w:lang w:val="en-US"/>
        </w:rPr>
        <w:t xml:space="preserve">adaptive evolution. </w:t>
      </w:r>
      <w:r>
        <w:rPr>
          <w:rtl w:val="0"/>
          <w:lang w:val="en-US"/>
        </w:rPr>
        <w:t xml:space="preserve">In </w:t>
      </w:r>
      <w:r>
        <w:rPr>
          <w:spacing w:val="0"/>
          <w:rtl w:val="0"/>
          <w:lang w:val="en-US"/>
        </w:rPr>
        <w:t xml:space="preserve">most cases, </w:t>
      </w:r>
      <w:r>
        <w:rPr>
          <w:rtl w:val="0"/>
          <w:lang w:val="en-US"/>
        </w:rPr>
        <w:t xml:space="preserve">the </w:t>
      </w:r>
      <w:r>
        <w:rPr>
          <w:spacing w:val="0"/>
          <w:rtl w:val="0"/>
          <w:lang w:val="en-US"/>
        </w:rPr>
        <w:t xml:space="preserve">two </w:t>
      </w:r>
      <w:r>
        <w:rPr>
          <w:spacing w:val="0"/>
          <w:rtl w:val="0"/>
          <w:lang w:val="en-US"/>
        </w:rPr>
        <w:t xml:space="preserve">processes </w:t>
      </w:r>
      <w:r>
        <w:rPr>
          <w:spacing w:val="0"/>
          <w:rtl w:val="0"/>
          <w:lang w:val="en-US"/>
        </w:rPr>
        <w:t xml:space="preserve">will </w:t>
      </w:r>
      <w:r>
        <w:rPr>
          <w:spacing w:val="0"/>
          <w:rtl w:val="0"/>
          <w:lang w:val="en-US"/>
        </w:rPr>
        <w:t xml:space="preserve">interact </w:t>
      </w:r>
      <w:r>
        <w:rPr>
          <w:spacing w:val="0"/>
          <w:rtl w:val="0"/>
          <w:lang w:val="en-US"/>
        </w:rPr>
        <w:t xml:space="preserve">to </w:t>
      </w:r>
      <w:r>
        <w:rPr>
          <w:spacing w:val="0"/>
          <w:rtl w:val="0"/>
          <w:lang w:val="en-US"/>
        </w:rPr>
        <w:t xml:space="preserve">influence phenotypic trajectories, </w:t>
      </w:r>
      <w:r>
        <w:rPr>
          <w:spacing w:val="0"/>
          <w:rtl w:val="0"/>
          <w:lang w:val="en-US"/>
        </w:rPr>
        <w:t xml:space="preserve">but </w:t>
      </w:r>
      <w:r>
        <w:rPr>
          <w:spacing w:val="0"/>
          <w:rtl w:val="0"/>
          <w:lang w:val="en-US"/>
        </w:rPr>
        <w:t xml:space="preserve">whether adaptation will lead increased </w:t>
      </w:r>
      <w:r>
        <w:rPr>
          <w:rtl w:val="0"/>
          <w:lang w:val="en-US"/>
        </w:rPr>
        <w:t xml:space="preserve">or </w:t>
      </w:r>
      <w:r>
        <w:rPr>
          <w:spacing w:val="0"/>
          <w:rtl w:val="0"/>
          <w:lang w:val="en-US"/>
        </w:rPr>
        <w:t xml:space="preserve">decreased plasticity </w:t>
      </w:r>
      <w:r>
        <w:rPr>
          <w:spacing w:val="0"/>
          <w:rtl w:val="0"/>
          <w:lang w:val="en-US"/>
        </w:rPr>
        <w:t xml:space="preserve">will </w:t>
      </w:r>
      <w:r>
        <w:rPr>
          <w:rtl w:val="0"/>
          <w:lang w:val="en-US"/>
        </w:rPr>
        <w:t xml:space="preserve">depend on the genetic correlation between trait values and the slopes of their norms of reaction (plasticity), a relationship that is unknown for most traits. To examine the effect of adaptation to heat stress on </w:t>
      </w:r>
      <w:r>
        <w:rPr>
          <w:spacing w:val="0"/>
          <w:rtl w:val="0"/>
          <w:lang w:val="en-US"/>
        </w:rPr>
        <w:t xml:space="preserve">the </w:t>
      </w:r>
      <w:r>
        <w:rPr>
          <w:spacing w:val="0"/>
          <w:rtl w:val="0"/>
          <w:lang w:val="en-US"/>
        </w:rPr>
        <w:t xml:space="preserve">plasticity </w:t>
      </w:r>
      <w:r>
        <w:rPr>
          <w:spacing w:val="0"/>
          <w:rtl w:val="0"/>
          <w:lang w:val="en-US"/>
        </w:rPr>
        <w:t xml:space="preserve">of </w:t>
      </w:r>
      <w:r>
        <w:rPr>
          <w:spacing w:val="0"/>
          <w:rtl w:val="0"/>
          <w:lang w:val="en-US"/>
        </w:rPr>
        <w:t xml:space="preserve">heat </w:t>
      </w:r>
      <w:r>
        <w:rPr>
          <w:spacing w:val="0"/>
          <w:rtl w:val="0"/>
          <w:lang w:val="en-US"/>
        </w:rPr>
        <w:t xml:space="preserve">tolerance, </w:t>
      </w:r>
      <w:r>
        <w:rPr>
          <w:spacing w:val="0"/>
          <w:rtl w:val="0"/>
          <w:lang w:val="en-US"/>
        </w:rPr>
        <w:t xml:space="preserve">we </w:t>
      </w:r>
      <w:r>
        <w:rPr>
          <w:spacing w:val="0"/>
          <w:rtl w:val="0"/>
          <w:lang w:val="en-US"/>
        </w:rPr>
        <w:t xml:space="preserve">hybridized populations </w:t>
      </w:r>
      <w:r>
        <w:rPr>
          <w:spacing w:val="0"/>
          <w:rtl w:val="0"/>
          <w:lang w:val="en-US"/>
        </w:rPr>
        <w:t xml:space="preserve">of </w:t>
      </w:r>
      <w:r>
        <w:rPr>
          <w:spacing w:val="0"/>
          <w:rtl w:val="0"/>
          <w:lang w:val="en-US"/>
        </w:rPr>
        <w:t xml:space="preserve">the </w:t>
      </w:r>
      <w:r>
        <w:rPr>
          <w:rtl w:val="0"/>
          <w:lang w:val="en-US"/>
        </w:rPr>
        <w:t xml:space="preserve">crustacean </w:t>
      </w:r>
      <w:r>
        <w:rPr>
          <w:i w:val="1"/>
          <w:iCs w:val="1"/>
          <w:rtl w:val="0"/>
          <w:lang w:val="en-US"/>
        </w:rPr>
        <w:t xml:space="preserve">Tigriopus californicus </w:t>
      </w:r>
      <w:r>
        <w:rPr>
          <w:rtl w:val="0"/>
          <w:lang w:val="en-US"/>
        </w:rPr>
        <w:t xml:space="preserve">that show divergent phenotypes for </w:t>
      </w:r>
      <w:r>
        <w:rPr>
          <w:spacing w:val="0"/>
          <w:rtl w:val="0"/>
          <w:lang w:val="en-US"/>
        </w:rPr>
        <w:t xml:space="preserve">heat </w:t>
      </w:r>
      <w:r>
        <w:rPr>
          <w:spacing w:val="0"/>
          <w:rtl w:val="0"/>
          <w:lang w:val="en-US"/>
        </w:rPr>
        <w:t xml:space="preserve">tolerance, selected </w:t>
      </w:r>
      <w:r>
        <w:rPr>
          <w:spacing w:val="0"/>
          <w:rtl w:val="0"/>
          <w:lang w:val="en-US"/>
        </w:rPr>
        <w:t xml:space="preserve">for </w:t>
      </w:r>
      <w:r>
        <w:rPr>
          <w:spacing w:val="0"/>
          <w:rtl w:val="0"/>
          <w:lang w:val="en-US"/>
        </w:rPr>
        <w:t xml:space="preserve">increased tolerance </w:t>
      </w:r>
      <w:r>
        <w:rPr>
          <w:spacing w:val="0"/>
          <w:rtl w:val="0"/>
          <w:lang w:val="en-US"/>
        </w:rPr>
        <w:t xml:space="preserve">in </w:t>
      </w:r>
      <w:r>
        <w:rPr>
          <w:spacing w:val="0"/>
          <w:rtl w:val="0"/>
          <w:lang w:val="en-US"/>
        </w:rPr>
        <w:t xml:space="preserve">hybrids, </w:t>
      </w:r>
      <w:r>
        <w:rPr>
          <w:spacing w:val="0"/>
          <w:rtl w:val="0"/>
          <w:lang w:val="en-US"/>
        </w:rPr>
        <w:t xml:space="preserve">then </w:t>
      </w:r>
      <w:r>
        <w:rPr>
          <w:spacing w:val="0"/>
          <w:rtl w:val="0"/>
          <w:lang w:val="en-US"/>
        </w:rPr>
        <w:t xml:space="preserve">measured </w:t>
      </w:r>
      <w:r>
        <w:rPr>
          <w:spacing w:val="0"/>
          <w:rtl w:val="0"/>
          <w:lang w:val="en-US"/>
        </w:rPr>
        <w:t xml:space="preserve">heat </w:t>
      </w:r>
      <w:r>
        <w:rPr>
          <w:spacing w:val="0"/>
          <w:rtl w:val="0"/>
          <w:lang w:val="en-US"/>
        </w:rPr>
        <w:t xml:space="preserve">tolerance, </w:t>
      </w:r>
      <w:r>
        <w:rPr>
          <w:spacing w:val="0"/>
          <w:rtl w:val="0"/>
          <w:lang w:val="en-US"/>
        </w:rPr>
        <w:t xml:space="preserve">and the </w:t>
      </w:r>
      <w:r>
        <w:rPr>
          <w:spacing w:val="0"/>
          <w:rtl w:val="0"/>
          <w:lang w:val="en-US"/>
        </w:rPr>
        <w:t xml:space="preserve">phenotypic plasticity </w:t>
      </w:r>
      <w:r>
        <w:rPr>
          <w:spacing w:val="0"/>
          <w:rtl w:val="0"/>
          <w:lang w:val="en-US"/>
        </w:rPr>
        <w:t xml:space="preserve">of </w:t>
      </w:r>
      <w:r>
        <w:rPr>
          <w:spacing w:val="0"/>
          <w:rtl w:val="0"/>
          <w:lang w:val="en-US"/>
        </w:rPr>
        <w:t xml:space="preserve">heat </w:t>
      </w:r>
      <w:r>
        <w:rPr>
          <w:spacing w:val="0"/>
          <w:rtl w:val="0"/>
          <w:lang w:val="en-US"/>
        </w:rPr>
        <w:t xml:space="preserve">tolerance </w:t>
      </w:r>
      <w:r>
        <w:rPr>
          <w:rtl w:val="0"/>
          <w:lang w:val="en-US"/>
        </w:rPr>
        <w:t xml:space="preserve">in </w:t>
      </w:r>
      <w:r>
        <w:rPr>
          <w:spacing w:val="0"/>
          <w:rtl w:val="0"/>
          <w:lang w:val="en-US"/>
        </w:rPr>
        <w:t xml:space="preserve">selected lines </w:t>
      </w:r>
      <w:r>
        <w:rPr>
          <w:rtl w:val="0"/>
          <w:lang w:val="en-US"/>
        </w:rPr>
        <w:t xml:space="preserve">and </w:t>
      </w:r>
      <w:r>
        <w:rPr>
          <w:spacing w:val="0"/>
          <w:rtl w:val="0"/>
          <w:lang w:val="en-US"/>
        </w:rPr>
        <w:t xml:space="preserve">unselected controls. </w:t>
      </w:r>
      <w:r>
        <w:rPr>
          <w:rtl w:val="0"/>
          <w:lang w:val="en-US"/>
        </w:rPr>
        <w:t xml:space="preserve">To </w:t>
      </w:r>
      <w:r>
        <w:rPr>
          <w:spacing w:val="0"/>
          <w:rtl w:val="0"/>
          <w:lang w:val="en-US"/>
        </w:rPr>
        <w:t xml:space="preserve">test </w:t>
      </w:r>
      <w:r>
        <w:rPr>
          <w:spacing w:val="0"/>
          <w:rtl w:val="0"/>
          <w:lang w:val="en-US"/>
        </w:rPr>
        <w:t xml:space="preserve">whether </w:t>
      </w:r>
      <w:r>
        <w:rPr>
          <w:spacing w:val="0"/>
          <w:rtl w:val="0"/>
          <w:lang w:val="en-US"/>
        </w:rPr>
        <w:t xml:space="preserve">changes </w:t>
      </w:r>
      <w:r>
        <w:rPr>
          <w:rtl w:val="0"/>
          <w:lang w:val="en-US"/>
        </w:rPr>
        <w:t xml:space="preserve">in </w:t>
      </w:r>
      <w:r>
        <w:rPr>
          <w:spacing w:val="0"/>
          <w:rtl w:val="0"/>
          <w:lang w:val="en-US"/>
        </w:rPr>
        <w:t xml:space="preserve">phenotypic plasticity </w:t>
      </w:r>
      <w:r>
        <w:rPr>
          <w:rtl w:val="0"/>
          <w:lang w:val="en-US"/>
        </w:rPr>
        <w:t xml:space="preserve">are </w:t>
      </w:r>
      <w:r>
        <w:rPr>
          <w:spacing w:val="0"/>
          <w:rtl w:val="0"/>
          <w:lang w:val="en-US"/>
        </w:rPr>
        <w:t xml:space="preserve">associated with changes </w:t>
      </w:r>
      <w:r>
        <w:rPr>
          <w:rtl w:val="0"/>
          <w:lang w:val="en-US"/>
        </w:rPr>
        <w:t xml:space="preserve">in </w:t>
      </w:r>
      <w:r>
        <w:rPr>
          <w:spacing w:val="0"/>
          <w:rtl w:val="0"/>
          <w:lang w:val="en-US"/>
        </w:rPr>
        <w:t xml:space="preserve">the </w:t>
      </w:r>
      <w:r>
        <w:rPr>
          <w:rtl w:val="0"/>
          <w:lang w:val="en-US"/>
        </w:rPr>
        <w:t xml:space="preserve">plasticity of gene expression, we also sequenced the transcriptomes  </w:t>
      </w:r>
      <w:r>
        <w:rPr>
          <w:spacing w:val="0"/>
          <w:rtl w:val="0"/>
          <w:lang w:val="en-US"/>
        </w:rPr>
        <w:t xml:space="preserve">of </w:t>
      </w:r>
      <w:r>
        <w:rPr>
          <w:spacing w:val="0"/>
          <w:rtl w:val="0"/>
          <w:lang w:val="en-US"/>
        </w:rPr>
        <w:t xml:space="preserve">selected </w:t>
      </w:r>
      <w:r>
        <w:rPr>
          <w:spacing w:val="0"/>
          <w:rtl w:val="0"/>
          <w:lang w:val="en-US"/>
        </w:rPr>
        <w:t xml:space="preserve">and </w:t>
      </w:r>
      <w:r>
        <w:rPr>
          <w:spacing w:val="0"/>
          <w:rtl w:val="0"/>
          <w:lang w:val="en-US"/>
        </w:rPr>
        <w:t xml:space="preserve">unselected </w:t>
      </w:r>
      <w:r>
        <w:rPr>
          <w:spacing w:val="0"/>
          <w:rtl w:val="0"/>
          <w:lang w:val="en-US"/>
        </w:rPr>
        <w:t xml:space="preserve">lines, both under heat shock </w:t>
      </w:r>
      <w:r>
        <w:rPr>
          <w:spacing w:val="0"/>
          <w:rtl w:val="0"/>
          <w:lang w:val="en-US"/>
        </w:rPr>
        <w:t xml:space="preserve">and </w:t>
      </w:r>
      <w:r>
        <w:rPr>
          <w:spacing w:val="0"/>
          <w:rtl w:val="0"/>
          <w:lang w:val="en-US"/>
        </w:rPr>
        <w:t xml:space="preserve">at </w:t>
      </w:r>
      <w:r>
        <w:rPr>
          <w:spacing w:val="0"/>
          <w:rtl w:val="0"/>
          <w:lang w:val="en-US"/>
        </w:rPr>
        <w:t xml:space="preserve">ambient temperatures. </w:t>
      </w:r>
      <w:r>
        <w:rPr>
          <w:spacing w:val="0"/>
          <w:rtl w:val="0"/>
          <w:lang w:val="en-US"/>
        </w:rPr>
        <w:t xml:space="preserve">We </w:t>
      </w:r>
      <w:r>
        <w:rPr>
          <w:spacing w:val="0"/>
          <w:rtl w:val="0"/>
          <w:lang w:val="en-US"/>
        </w:rPr>
        <w:t xml:space="preserve">observed increased </w:t>
      </w:r>
      <w:r>
        <w:rPr>
          <w:spacing w:val="0"/>
          <w:rtl w:val="0"/>
          <w:lang w:val="en-US"/>
        </w:rPr>
        <w:t xml:space="preserve">heat </w:t>
      </w:r>
      <w:r>
        <w:rPr>
          <w:spacing w:val="0"/>
          <w:rtl w:val="0"/>
          <w:lang w:val="en-US"/>
        </w:rPr>
        <w:t xml:space="preserve">tolerance </w:t>
      </w:r>
      <w:r>
        <w:rPr>
          <w:spacing w:val="0"/>
          <w:rtl w:val="0"/>
          <w:lang w:val="en-US"/>
        </w:rPr>
        <w:t xml:space="preserve">in selected </w:t>
      </w:r>
      <w:r>
        <w:rPr>
          <w:spacing w:val="0"/>
          <w:rtl w:val="0"/>
          <w:lang w:val="en-US"/>
        </w:rPr>
        <w:t xml:space="preserve">lines, </w:t>
      </w:r>
      <w:r>
        <w:rPr>
          <w:spacing w:val="0"/>
          <w:rtl w:val="0"/>
          <w:lang w:val="en-US"/>
        </w:rPr>
        <w:t xml:space="preserve">but </w:t>
      </w:r>
      <w:r>
        <w:rPr>
          <w:spacing w:val="0"/>
          <w:rtl w:val="0"/>
          <w:lang w:val="en-US"/>
        </w:rPr>
        <w:t xml:space="preserve">also lower </w:t>
      </w:r>
      <w:r>
        <w:rPr>
          <w:spacing w:val="0"/>
          <w:rtl w:val="0"/>
          <w:lang w:val="en-US"/>
        </w:rPr>
        <w:t xml:space="preserve">phenotypic </w:t>
      </w:r>
      <w:r>
        <w:rPr>
          <w:spacing w:val="0"/>
          <w:rtl w:val="0"/>
          <w:lang w:val="en-US"/>
        </w:rPr>
        <w:t xml:space="preserve">and </w:t>
      </w:r>
      <w:r>
        <w:rPr>
          <w:spacing w:val="0"/>
          <w:rtl w:val="0"/>
          <w:lang w:val="en-US"/>
        </w:rPr>
        <w:t xml:space="preserve">gene </w:t>
      </w:r>
      <w:r>
        <w:rPr>
          <w:spacing w:val="0"/>
          <w:rtl w:val="0"/>
          <w:lang w:val="en-US"/>
        </w:rPr>
        <w:t xml:space="preserve">expression </w:t>
      </w:r>
      <w:r>
        <w:rPr>
          <w:spacing w:val="0"/>
          <w:rtl w:val="0"/>
          <w:lang w:val="en-US"/>
        </w:rPr>
        <w:t xml:space="preserve">plasticity </w:t>
      </w:r>
      <w:r>
        <w:rPr>
          <w:spacing w:val="0"/>
          <w:rtl w:val="0"/>
          <w:lang w:val="en-US"/>
        </w:rPr>
        <w:t xml:space="preserve">in </w:t>
      </w:r>
      <w:r>
        <w:rPr>
          <w:spacing w:val="0"/>
          <w:rtl w:val="0"/>
          <w:lang w:val="en-US"/>
        </w:rPr>
        <w:t xml:space="preserve">response </w:t>
      </w:r>
      <w:r>
        <w:rPr>
          <w:spacing w:val="0"/>
          <w:rtl w:val="0"/>
          <w:lang w:val="en-US"/>
        </w:rPr>
        <w:t xml:space="preserve">to </w:t>
      </w:r>
      <w:r>
        <w:rPr>
          <w:spacing w:val="0"/>
          <w:rtl w:val="0"/>
          <w:lang w:val="en-US"/>
        </w:rPr>
        <w:t xml:space="preserve">heat </w:t>
      </w:r>
      <w:r>
        <w:rPr>
          <w:spacing w:val="0"/>
          <w:rtl w:val="0"/>
          <w:lang w:val="en-US"/>
        </w:rPr>
        <w:t xml:space="preserve">stress. </w:t>
      </w:r>
      <w:r>
        <w:rPr>
          <w:spacing w:val="0"/>
          <w:rtl w:val="0"/>
          <w:lang w:val="en-US"/>
        </w:rPr>
        <w:t xml:space="preserve">The </w:t>
      </w:r>
      <w:r>
        <w:rPr>
          <w:spacing w:val="0"/>
          <w:rtl w:val="0"/>
          <w:lang w:val="en-US"/>
        </w:rPr>
        <w:t xml:space="preserve">plastic response </w:t>
      </w:r>
      <w:r>
        <w:rPr>
          <w:spacing w:val="0"/>
          <w:rtl w:val="0"/>
          <w:lang w:val="en-US"/>
        </w:rPr>
        <w:t xml:space="preserve">to </w:t>
      </w:r>
      <w:r>
        <w:rPr>
          <w:spacing w:val="0"/>
          <w:rtl w:val="0"/>
          <w:lang w:val="en-US"/>
        </w:rPr>
        <w:t xml:space="preserve">heat </w:t>
      </w:r>
      <w:r>
        <w:rPr>
          <w:spacing w:val="0"/>
          <w:rtl w:val="0"/>
          <w:lang w:val="en-US"/>
        </w:rPr>
        <w:t xml:space="preserve">stress </w:t>
      </w:r>
      <w:r>
        <w:rPr>
          <w:spacing w:val="0"/>
          <w:rtl w:val="0"/>
          <w:lang w:val="en-US"/>
        </w:rPr>
        <w:t xml:space="preserve">was </w:t>
      </w:r>
      <w:r>
        <w:rPr>
          <w:spacing w:val="0"/>
          <w:rtl w:val="0"/>
          <w:lang w:val="en-US"/>
        </w:rPr>
        <w:t xml:space="preserve">highly enriched </w:t>
      </w:r>
      <w:r>
        <w:rPr>
          <w:spacing w:val="0"/>
          <w:rtl w:val="0"/>
          <w:lang w:val="en-US"/>
        </w:rPr>
        <w:t xml:space="preserve">for </w:t>
      </w:r>
      <w:r>
        <w:rPr>
          <w:spacing w:val="0"/>
          <w:rtl w:val="0"/>
          <w:lang w:val="en-US"/>
        </w:rPr>
        <w:t xml:space="preserve">hydrolytic </w:t>
      </w:r>
      <w:r>
        <w:rPr>
          <w:spacing w:val="0"/>
          <w:rtl w:val="0"/>
          <w:lang w:val="en-US"/>
        </w:rPr>
        <w:t xml:space="preserve">and </w:t>
      </w:r>
      <w:r>
        <w:rPr>
          <w:spacing w:val="0"/>
          <w:rtl w:val="0"/>
          <w:lang w:val="en-US"/>
        </w:rPr>
        <w:t xml:space="preserve">catalytic </w:t>
      </w:r>
      <w:r>
        <w:rPr>
          <w:spacing w:val="0"/>
          <w:rtl w:val="0"/>
          <w:lang w:val="en-US"/>
        </w:rPr>
        <w:t xml:space="preserve">activities, </w:t>
      </w:r>
      <w:r>
        <w:rPr>
          <w:rtl w:val="0"/>
          <w:lang w:val="en-US"/>
        </w:rPr>
        <w:t xml:space="preserve">suggesting a prominent role for degradation of mis-folded proteins in </w:t>
      </w:r>
      <w:r>
        <w:rPr>
          <w:spacing w:val="0"/>
          <w:rtl w:val="0"/>
          <w:lang w:val="en-US"/>
        </w:rPr>
        <w:t xml:space="preserve">heat </w:t>
      </w:r>
      <w:r>
        <w:rPr>
          <w:spacing w:val="0"/>
          <w:rtl w:val="0"/>
          <w:lang w:val="en-US"/>
        </w:rPr>
        <w:t xml:space="preserve">tolerance. </w:t>
      </w:r>
      <w:r>
        <w:rPr>
          <w:spacing w:val="0"/>
          <w:rtl w:val="0"/>
          <w:lang w:val="en-US"/>
        </w:rPr>
        <w:t xml:space="preserve">Our </w:t>
      </w:r>
      <w:r>
        <w:rPr>
          <w:spacing w:val="0"/>
          <w:rtl w:val="0"/>
          <w:lang w:val="en-US"/>
        </w:rPr>
        <w:t xml:space="preserve">findings </w:t>
      </w:r>
      <w:r>
        <w:rPr>
          <w:spacing w:val="0"/>
          <w:rtl w:val="0"/>
          <w:lang w:val="en-US"/>
        </w:rPr>
        <w:t xml:space="preserve">have </w:t>
      </w:r>
      <w:r>
        <w:rPr>
          <w:spacing w:val="0"/>
          <w:rtl w:val="0"/>
          <w:lang w:val="en-US"/>
        </w:rPr>
        <w:t xml:space="preserve">important </w:t>
      </w:r>
      <w:r>
        <w:rPr>
          <w:spacing w:val="0"/>
          <w:rtl w:val="0"/>
          <w:lang w:val="en-US"/>
        </w:rPr>
        <w:t xml:space="preserve">implications </w:t>
      </w:r>
      <w:r>
        <w:rPr>
          <w:spacing w:val="0"/>
          <w:rtl w:val="0"/>
          <w:lang w:val="en-US"/>
        </w:rPr>
        <w:t xml:space="preserve">for </w:t>
      </w:r>
      <w:r>
        <w:rPr>
          <w:spacing w:val="0"/>
          <w:rtl w:val="0"/>
          <w:lang w:val="en-US"/>
        </w:rPr>
        <w:t xml:space="preserve">biological responses </w:t>
      </w:r>
      <w:r>
        <w:rPr>
          <w:rtl w:val="0"/>
          <w:lang w:val="en-US"/>
        </w:rPr>
        <w:t xml:space="preserve">to </w:t>
      </w:r>
      <w:r>
        <w:rPr>
          <w:spacing w:val="0"/>
          <w:rtl w:val="0"/>
          <w:lang w:val="en-US"/>
        </w:rPr>
        <w:t xml:space="preserve">climate change: </w:t>
      </w:r>
      <w:r>
        <w:rPr>
          <w:rtl w:val="0"/>
          <w:lang w:val="en-US"/>
        </w:rPr>
        <w:t xml:space="preserve">if </w:t>
      </w:r>
      <w:r>
        <w:rPr>
          <w:spacing w:val="0"/>
          <w:rtl w:val="0"/>
          <w:lang w:val="en-US"/>
        </w:rPr>
        <w:t xml:space="preserve">adaptation </w:t>
      </w:r>
      <w:r>
        <w:rPr>
          <w:rtl w:val="0"/>
          <w:lang w:val="en-US"/>
        </w:rPr>
        <w:t xml:space="preserve">to </w:t>
      </w:r>
      <w:r>
        <w:rPr>
          <w:spacing w:val="0"/>
          <w:rtl w:val="0"/>
          <w:lang w:val="en-US"/>
        </w:rPr>
        <w:t xml:space="preserve">heat </w:t>
      </w:r>
      <w:r>
        <w:rPr>
          <w:spacing w:val="0"/>
          <w:rtl w:val="0"/>
          <w:lang w:val="en-US"/>
        </w:rPr>
        <w:t xml:space="preserve">stress </w:t>
      </w:r>
      <w:r>
        <w:rPr>
          <w:rtl w:val="0"/>
          <w:lang w:val="en-US"/>
        </w:rPr>
        <w:t xml:space="preserve">reduces plasticity, then plasticity and adaptive evolution will make </w:t>
      </w:r>
      <w:r>
        <w:rPr>
          <w:spacing w:val="0"/>
          <w:rtl w:val="0"/>
          <w:lang w:val="en-US"/>
        </w:rPr>
        <w:t xml:space="preserve">overlapping, </w:t>
      </w:r>
      <w:r>
        <w:rPr>
          <w:spacing w:val="0"/>
          <w:rtl w:val="0"/>
          <w:lang w:val="en-US"/>
        </w:rPr>
        <w:t xml:space="preserve">rather </w:t>
      </w:r>
      <w:r>
        <w:rPr>
          <w:spacing w:val="0"/>
          <w:rtl w:val="0"/>
          <w:lang w:val="en-US"/>
        </w:rPr>
        <w:t xml:space="preserve">than </w:t>
      </w:r>
      <w:r>
        <w:rPr>
          <w:spacing w:val="0"/>
          <w:rtl w:val="0"/>
          <w:lang w:val="en-US"/>
        </w:rPr>
        <w:t xml:space="preserve">additive </w:t>
      </w:r>
      <w:r>
        <w:rPr>
          <w:spacing w:val="0"/>
          <w:rtl w:val="0"/>
          <w:lang w:val="en-US"/>
        </w:rPr>
        <w:t xml:space="preserve">contributions </w:t>
      </w:r>
      <w:r>
        <w:rPr>
          <w:spacing w:val="0"/>
          <w:rtl w:val="0"/>
          <w:lang w:val="en-US"/>
        </w:rPr>
        <w:t xml:space="preserve">to </w:t>
      </w:r>
      <w:r>
        <w:rPr>
          <w:spacing w:val="0"/>
          <w:rtl w:val="0"/>
          <w:lang w:val="en-US"/>
        </w:rPr>
        <w:t xml:space="preserve">buffering </w:t>
      </w:r>
      <w:r>
        <w:rPr>
          <w:rtl w:val="0"/>
          <w:lang w:val="en-US"/>
        </w:rPr>
        <w:t>populations from environmental change.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S5-1 </w:t>
      </w:r>
      <w:r>
        <w:rPr>
          <w:rtl w:val="0"/>
          <w:lang w:val="en-US"/>
        </w:rPr>
        <w:t>KELLY, Diane A.; Univ. of Massachusetts, Amherst;</w:t>
      </w:r>
    </w:p>
    <w:p>
      <w:pPr>
        <w:pStyle w:val="Body"/>
        <w:spacing w:line="160" w:lineRule="exact"/>
        <w:ind w:left="100" w:firstLine="0"/>
        <w:jc w:val="both"/>
        <w:rPr>
          <w:i w:val="1"/>
          <w:iCs w:val="1"/>
          <w:sz w:val="16"/>
          <w:szCs w:val="16"/>
        </w:rPr>
      </w:pPr>
      <w:r>
        <w:rPr>
          <w:i w:val="1"/>
          <w:iCs w:val="1"/>
          <w:sz w:val="16"/>
          <w:szCs w:val="16"/>
          <w:rtl w:val="0"/>
        </w:rPr>
        <w:t>dianek@psych.umass.edu</w:t>
      </w:r>
    </w:p>
    <w:p>
      <w:pPr>
        <w:pStyle w:val="Heading"/>
        <w:spacing w:before="9"/>
        <w:ind w:right="97"/>
        <w:jc w:val="both"/>
      </w:pPr>
      <w:r>
        <w:rPr>
          <w:rtl w:val="0"/>
          <w:lang w:val="en-US"/>
        </w:rPr>
        <w:t>Intromittent Organ Morphology and Biomechanics: Exploring the Morphospace of Intromission</w:t>
      </w:r>
    </w:p>
    <w:p>
      <w:pPr>
        <w:pStyle w:val="Body Text"/>
        <w:spacing w:line="160" w:lineRule="exact"/>
        <w:jc w:val="both"/>
      </w:pPr>
      <w:r>
        <w:rPr>
          <w:rtl w:val="0"/>
          <w:lang w:val="en-US"/>
        </w:rPr>
        <w:t xml:space="preserve">Intromittent organs (IOs) have evolved many times within the animal </w:t>
      </w:r>
      <w:r>
        <w:rPr>
          <w:spacing w:val="0"/>
          <w:rtl w:val="0"/>
          <w:lang w:val="en-US"/>
        </w:rPr>
        <w:t xml:space="preserve">kingdom </w:t>
      </w:r>
      <w:r>
        <w:rPr>
          <w:spacing w:val="0"/>
          <w:rtl w:val="0"/>
          <w:lang w:val="en-US"/>
        </w:rPr>
        <w:t xml:space="preserve">and are </w:t>
      </w:r>
      <w:r>
        <w:rPr>
          <w:spacing w:val="0"/>
          <w:rtl w:val="0"/>
          <w:lang w:val="en-US"/>
        </w:rPr>
        <w:t xml:space="preserve">remarkable </w:t>
      </w:r>
      <w:r>
        <w:rPr>
          <w:spacing w:val="0"/>
          <w:rtl w:val="0"/>
          <w:lang w:val="en-US"/>
        </w:rPr>
        <w:t xml:space="preserve">for </w:t>
      </w:r>
      <w:r>
        <w:rPr>
          <w:spacing w:val="0"/>
          <w:rtl w:val="0"/>
          <w:lang w:val="en-US"/>
        </w:rPr>
        <w:t xml:space="preserve">their extravagant </w:t>
      </w:r>
      <w:r>
        <w:rPr>
          <w:spacing w:val="0"/>
          <w:rtl w:val="0"/>
          <w:lang w:val="en-US"/>
        </w:rPr>
        <w:t xml:space="preserve">morphological </w:t>
      </w:r>
      <w:r>
        <w:rPr>
          <w:rtl w:val="0"/>
          <w:lang w:val="en-US"/>
        </w:rPr>
        <w:t xml:space="preserve">diversity. In some species, an IO is built of tissues with reproductive system antecedents, but others have modified fins, tentacles, or legs for intromission; anatomically, IOs can include combinations of stiff tissues, extensible tissues, and muscle. IO behavior during copulation is also diverse: males in some taxa reorient or protrude their genital </w:t>
      </w:r>
      <w:r>
        <w:rPr>
          <w:spacing w:val="0"/>
          <w:rtl w:val="0"/>
          <w:lang w:val="en-US"/>
        </w:rPr>
        <w:t xml:space="preserve">structures, </w:t>
      </w:r>
      <w:r>
        <w:rPr>
          <w:spacing w:val="0"/>
          <w:rtl w:val="0"/>
          <w:lang w:val="en-US"/>
        </w:rPr>
        <w:t xml:space="preserve">others inflate them </w:t>
      </w:r>
      <w:r>
        <w:rPr>
          <w:spacing w:val="0"/>
          <w:rtl w:val="0"/>
          <w:lang w:val="en-US"/>
        </w:rPr>
        <w:t xml:space="preserve">and </w:t>
      </w:r>
      <w:r>
        <w:rPr>
          <w:spacing w:val="0"/>
          <w:rtl w:val="0"/>
          <w:lang w:val="en-US"/>
        </w:rPr>
        <w:t xml:space="preserve">change their shape </w:t>
      </w:r>
      <w:r>
        <w:rPr>
          <w:spacing w:val="0"/>
          <w:rtl w:val="0"/>
          <w:lang w:val="en-US"/>
        </w:rPr>
        <w:t xml:space="preserve">or </w:t>
      </w:r>
      <w:r>
        <w:rPr>
          <w:spacing w:val="0"/>
          <w:rtl w:val="0"/>
          <w:lang w:val="en-US"/>
        </w:rPr>
        <w:t xml:space="preserve">use </w:t>
      </w:r>
      <w:r>
        <w:rPr>
          <w:rtl w:val="0"/>
          <w:lang w:val="en-US"/>
        </w:rPr>
        <w:t xml:space="preserve">a </w:t>
      </w:r>
      <w:r>
        <w:rPr>
          <w:spacing w:val="0"/>
          <w:rtl w:val="0"/>
          <w:lang w:val="en-US"/>
        </w:rPr>
        <w:t xml:space="preserve">combination </w:t>
      </w:r>
      <w:r>
        <w:rPr>
          <w:spacing w:val="0"/>
          <w:rtl w:val="0"/>
          <w:lang w:val="en-US"/>
        </w:rPr>
        <w:t xml:space="preserve">of </w:t>
      </w:r>
      <w:r>
        <w:rPr>
          <w:spacing w:val="0"/>
          <w:rtl w:val="0"/>
          <w:lang w:val="en-US"/>
        </w:rPr>
        <w:t xml:space="preserve">these </w:t>
      </w:r>
      <w:r>
        <w:rPr>
          <w:spacing w:val="0"/>
          <w:rtl w:val="0"/>
          <w:lang w:val="en-US"/>
        </w:rPr>
        <w:t xml:space="preserve">behaviors. </w:t>
      </w:r>
      <w:r>
        <w:rPr>
          <w:spacing w:val="0"/>
          <w:rtl w:val="0"/>
          <w:lang w:val="en-US"/>
        </w:rPr>
        <w:t xml:space="preserve">But </w:t>
      </w:r>
      <w:r>
        <w:rPr>
          <w:spacing w:val="0"/>
          <w:rtl w:val="0"/>
          <w:lang w:val="en-US"/>
        </w:rPr>
        <w:t xml:space="preserve">despite morphological </w:t>
      </w:r>
      <w:r>
        <w:rPr>
          <w:spacing w:val="0"/>
          <w:rtl w:val="0"/>
          <w:lang w:val="en-US"/>
        </w:rPr>
        <w:t xml:space="preserve">and </w:t>
      </w:r>
      <w:r>
        <w:rPr>
          <w:spacing w:val="0"/>
          <w:rtl w:val="0"/>
          <w:lang w:val="en-US"/>
        </w:rPr>
        <w:t xml:space="preserve">behavioral variation, </w:t>
      </w:r>
      <w:r>
        <w:rPr>
          <w:spacing w:val="0"/>
          <w:rtl w:val="0"/>
          <w:lang w:val="en-US"/>
        </w:rPr>
        <w:t xml:space="preserve">all IOs </w:t>
      </w:r>
      <w:r>
        <w:rPr>
          <w:spacing w:val="0"/>
          <w:rtl w:val="0"/>
          <w:lang w:val="en-US"/>
        </w:rPr>
        <w:t xml:space="preserve">share </w:t>
      </w:r>
      <w:r>
        <w:rPr>
          <w:rtl w:val="0"/>
          <w:lang w:val="en-US"/>
        </w:rPr>
        <w:t xml:space="preserve">a </w:t>
      </w:r>
      <w:r>
        <w:rPr>
          <w:spacing w:val="0"/>
          <w:rtl w:val="0"/>
          <w:lang w:val="en-US"/>
        </w:rPr>
        <w:t xml:space="preserve">function: intromission </w:t>
      </w:r>
      <w:r>
        <w:rPr>
          <w:spacing w:val="0"/>
          <w:rtl w:val="0"/>
          <w:lang w:val="en-US"/>
        </w:rPr>
        <w:t xml:space="preserve">during </w:t>
      </w:r>
      <w:r>
        <w:rPr>
          <w:rtl w:val="0"/>
          <w:lang w:val="en-US"/>
        </w:rPr>
        <w:t xml:space="preserve">copulation. Typically, IOs are stored in a non-reproductive state and shifted into a distinct reproductive morphology immediately </w:t>
      </w:r>
      <w:r>
        <w:rPr>
          <w:spacing w:val="0"/>
          <w:rtl w:val="0"/>
          <w:lang w:val="en-US"/>
        </w:rPr>
        <w:t xml:space="preserve">before </w:t>
      </w:r>
      <w:r>
        <w:rPr>
          <w:rtl w:val="0"/>
          <w:lang w:val="en-US"/>
        </w:rPr>
        <w:t xml:space="preserve">or during copulation. I propose that the timing of this shift constrains the subsequent mechanical behavior of the IO. If the IO shifts to </w:t>
      </w:r>
      <w:r>
        <w:rPr>
          <w:spacing w:val="0"/>
          <w:rtl w:val="0"/>
          <w:lang w:val="en-US"/>
        </w:rPr>
        <w:t xml:space="preserve">its </w:t>
      </w:r>
      <w:r>
        <w:rPr>
          <w:spacing w:val="0"/>
          <w:rtl w:val="0"/>
          <w:lang w:val="en-US"/>
        </w:rPr>
        <w:t xml:space="preserve">reproductively </w:t>
      </w:r>
      <w:r>
        <w:rPr>
          <w:spacing w:val="0"/>
          <w:rtl w:val="0"/>
          <w:lang w:val="en-US"/>
        </w:rPr>
        <w:t xml:space="preserve">relevant morphology </w:t>
      </w:r>
      <w:r>
        <w:rPr>
          <w:spacing w:val="0"/>
          <w:rtl w:val="0"/>
          <w:lang w:val="en-US"/>
        </w:rPr>
        <w:t xml:space="preserve">before </w:t>
      </w:r>
      <w:r>
        <w:rPr>
          <w:spacing w:val="0"/>
          <w:rtl w:val="0"/>
          <w:lang w:val="en-US"/>
        </w:rPr>
        <w:t xml:space="preserve">copulation, </w:t>
      </w:r>
      <w:r>
        <w:rPr>
          <w:spacing w:val="0"/>
          <w:rtl w:val="0"/>
          <w:lang w:val="en-US"/>
        </w:rPr>
        <w:t xml:space="preserve">its </w:t>
      </w:r>
      <w:r>
        <w:rPr>
          <w:rtl w:val="0"/>
          <w:lang w:val="en-US"/>
        </w:rPr>
        <w:t>morphology will be optimized for high flexural stiffness to allow it to effectively enter female reproductive structures. IOs that shift into a reproductively relevant morphology during copulation will be more likely to have tissues with material properties that permit them to fill female reproductive spaces, but produce structures with lower overall flexural stiffness.</w:t>
      </w:r>
    </w:p>
    <w:p>
      <w:pPr>
        <w:pStyle w:val="Body Text"/>
        <w:spacing w:before="74" w:line="172" w:lineRule="exact"/>
        <w:ind w:right="561"/>
      </w:pPr>
      <w:r>
        <w:rPr>
          <w:rFonts w:ascii="Arial Unicode MS" w:cs="Arial Unicode MS" w:hAnsi="Arial Unicode MS" w:eastAsia="Arial Unicode MS"/>
          <w:b w:val="0"/>
          <w:bCs w:val="0"/>
          <w:i w:val="0"/>
          <w:iCs w:val="0"/>
        </w:rPr>
        <w:br w:type="column"/>
      </w:r>
    </w:p>
    <w:p>
      <w:pPr>
        <w:pStyle w:val="Body Text"/>
        <w:spacing w:before="74" w:line="172" w:lineRule="exact"/>
        <w:ind w:right="561"/>
      </w:pPr>
      <w:r>
        <w:rPr>
          <w:b w:val="1"/>
          <w:bCs w:val="1"/>
          <w:i w:val="1"/>
          <w:iCs w:val="1"/>
          <w:rtl w:val="0"/>
          <w:lang w:val="en-US"/>
        </w:rPr>
        <w:t xml:space="preserve">20-1 </w:t>
      </w:r>
      <w:r>
        <w:rPr>
          <w:rtl w:val="0"/>
          <w:lang w:val="en-US"/>
        </w:rPr>
        <w:t>KENALEY, C. P.*; MARECKI, M.C.; LAUDER, G. V.;</w:t>
      </w:r>
    </w:p>
    <w:p>
      <w:pPr>
        <w:pStyle w:val="Body Text"/>
        <w:spacing w:line="160" w:lineRule="exact"/>
        <w:ind w:right="561"/>
      </w:pPr>
      <w:r>
        <w:rPr>
          <w:rtl w:val="0"/>
          <w:lang w:val="en-US"/>
        </w:rPr>
        <w:t>Boston College, University of Florida, Harvard University;</w:t>
      </w:r>
    </w:p>
    <w:p>
      <w:pPr>
        <w:pStyle w:val="Body"/>
        <w:spacing w:line="160" w:lineRule="exact"/>
        <w:ind w:left="100" w:right="561" w:firstLine="0"/>
        <w:rPr>
          <w:i w:val="1"/>
          <w:iCs w:val="1"/>
          <w:sz w:val="16"/>
          <w:szCs w:val="16"/>
        </w:rPr>
      </w:pPr>
      <w:r>
        <w:rPr>
          <w:i w:val="1"/>
          <w:iCs w:val="1"/>
          <w:sz w:val="16"/>
          <w:szCs w:val="16"/>
          <w:rtl w:val="0"/>
        </w:rPr>
        <w:t>cpkenaley@gmail.com</w:t>
      </w:r>
    </w:p>
    <w:p>
      <w:pPr>
        <w:pStyle w:val="Heading"/>
        <w:spacing w:before="9"/>
        <w:ind w:right="636"/>
      </w:pPr>
      <w:r>
        <w:rPr>
          <w:rtl w:val="0"/>
          <w:lang w:val="en-US"/>
        </w:rPr>
        <w:t>The Role of An Overlooked Adductor Muscle in the Feeding Mechanism of Ray-finned Fishes: Predictions from Biorobotic Modeling of a Deep-sea Viperfish</w:t>
      </w:r>
    </w:p>
    <w:p>
      <w:pPr>
        <w:pStyle w:val="Body Text"/>
        <w:spacing w:line="160" w:lineRule="exact"/>
        <w:ind w:right="307"/>
        <w:jc w:val="both"/>
      </w:pPr>
      <w:r>
        <w:rPr>
          <w:spacing w:val="0"/>
          <w:rtl w:val="0"/>
          <w:lang w:val="en-US"/>
        </w:rPr>
        <w:t xml:space="preserve">In </w:t>
      </w:r>
      <w:r>
        <w:rPr>
          <w:rtl w:val="0"/>
          <w:lang w:val="en-US"/>
        </w:rPr>
        <w:t xml:space="preserve">a </w:t>
      </w:r>
      <w:r>
        <w:rPr>
          <w:spacing w:val="0"/>
          <w:rtl w:val="0"/>
          <w:lang w:val="en-US"/>
        </w:rPr>
        <w:t xml:space="preserve">majority </w:t>
      </w:r>
      <w:r>
        <w:rPr>
          <w:spacing w:val="0"/>
          <w:rtl w:val="0"/>
          <w:lang w:val="en-US"/>
        </w:rPr>
        <w:t xml:space="preserve">of </w:t>
      </w:r>
      <w:r>
        <w:rPr>
          <w:spacing w:val="0"/>
          <w:rtl w:val="0"/>
          <w:lang w:val="en-US"/>
        </w:rPr>
        <w:t xml:space="preserve">ray-finned </w:t>
      </w:r>
      <w:r>
        <w:rPr>
          <w:spacing w:val="0"/>
          <w:rtl w:val="0"/>
          <w:lang w:val="en-US"/>
        </w:rPr>
        <w:t xml:space="preserve">fishes </w:t>
      </w:r>
      <w:r>
        <w:rPr>
          <w:spacing w:val="0"/>
          <w:rtl w:val="0"/>
          <w:lang w:val="en-US"/>
        </w:rPr>
        <w:t xml:space="preserve">(Actinopterygii), </w:t>
      </w:r>
      <w:r>
        <w:rPr>
          <w:spacing w:val="0"/>
          <w:rtl w:val="0"/>
          <w:lang w:val="en-US"/>
        </w:rPr>
        <w:t xml:space="preserve">affective </w:t>
      </w:r>
      <w:r>
        <w:rPr>
          <w:spacing w:val="0"/>
          <w:rtl w:val="0"/>
          <w:lang w:val="en-US"/>
        </w:rPr>
        <w:t xml:space="preserve">acquisition </w:t>
      </w:r>
      <w:r>
        <w:rPr>
          <w:rtl w:val="0"/>
          <w:lang w:val="en-US"/>
        </w:rPr>
        <w:t xml:space="preserve">of </w:t>
      </w:r>
      <w:r>
        <w:rPr>
          <w:spacing w:val="0"/>
          <w:rtl w:val="0"/>
          <w:lang w:val="en-US"/>
        </w:rPr>
        <w:t xml:space="preserve">food resources </w:t>
      </w:r>
      <w:r>
        <w:rPr>
          <w:rtl w:val="0"/>
          <w:lang w:val="en-US"/>
        </w:rPr>
        <w:t xml:space="preserve">is </w:t>
      </w:r>
      <w:r>
        <w:rPr>
          <w:spacing w:val="0"/>
          <w:rtl w:val="0"/>
          <w:lang w:val="en-US"/>
        </w:rPr>
        <w:t xml:space="preserve">predicated </w:t>
      </w:r>
      <w:r>
        <w:rPr>
          <w:rtl w:val="0"/>
          <w:lang w:val="en-US"/>
        </w:rPr>
        <w:t xml:space="preserve">on </w:t>
      </w:r>
      <w:r>
        <w:rPr>
          <w:spacing w:val="0"/>
          <w:rtl w:val="0"/>
          <w:lang w:val="en-US"/>
        </w:rPr>
        <w:t xml:space="preserve">rapid </w:t>
      </w:r>
      <w:r>
        <w:rPr>
          <w:rtl w:val="0"/>
          <w:lang w:val="en-US"/>
        </w:rPr>
        <w:t xml:space="preserve">jaw </w:t>
      </w:r>
      <w:r>
        <w:rPr>
          <w:spacing w:val="0"/>
          <w:rtl w:val="0"/>
          <w:lang w:val="en-US"/>
        </w:rPr>
        <w:t xml:space="preserve">adduction </w:t>
      </w:r>
      <w:r>
        <w:rPr>
          <w:spacing w:val="0"/>
          <w:rtl w:val="0"/>
          <w:lang w:val="en-US"/>
        </w:rPr>
        <w:t xml:space="preserve">after prey enters </w:t>
      </w:r>
      <w:r>
        <w:rPr>
          <w:rtl w:val="0"/>
          <w:lang w:val="en-US"/>
        </w:rPr>
        <w:t xml:space="preserve">the </w:t>
      </w:r>
      <w:r>
        <w:rPr>
          <w:spacing w:val="0"/>
          <w:rtl w:val="0"/>
          <w:lang w:val="en-US"/>
        </w:rPr>
        <w:t xml:space="preserve">oral cavity. Although </w:t>
      </w:r>
      <w:r>
        <w:rPr>
          <w:rtl w:val="0"/>
          <w:lang w:val="en-US"/>
        </w:rPr>
        <w:t xml:space="preserve">it is </w:t>
      </w:r>
      <w:r>
        <w:rPr>
          <w:spacing w:val="0"/>
          <w:rtl w:val="0"/>
          <w:lang w:val="en-US"/>
        </w:rPr>
        <w:t xml:space="preserve">understood that </w:t>
      </w:r>
      <w:r>
        <w:rPr>
          <w:spacing w:val="0"/>
          <w:rtl w:val="0"/>
          <w:lang w:val="en-US"/>
        </w:rPr>
        <w:t xml:space="preserve">the </w:t>
      </w:r>
      <w:r>
        <w:rPr>
          <w:spacing w:val="0"/>
          <w:rtl w:val="0"/>
          <w:lang w:val="en-US"/>
        </w:rPr>
        <w:t xml:space="preserve">dorsal adductor divisions that arise from </w:t>
      </w:r>
      <w:r>
        <w:rPr>
          <w:rtl w:val="0"/>
          <w:lang w:val="en-US"/>
        </w:rPr>
        <w:t xml:space="preserve">the </w:t>
      </w:r>
      <w:r>
        <w:rPr>
          <w:spacing w:val="0"/>
          <w:rtl w:val="0"/>
          <w:lang w:val="en-US"/>
        </w:rPr>
        <w:t xml:space="preserve">head </w:t>
      </w:r>
      <w:r>
        <w:rPr>
          <w:rtl w:val="0"/>
          <w:lang w:val="en-US"/>
        </w:rPr>
        <w:t xml:space="preserve">and </w:t>
      </w:r>
      <w:r>
        <w:rPr>
          <w:spacing w:val="0"/>
          <w:rtl w:val="0"/>
          <w:lang w:val="en-US"/>
        </w:rPr>
        <w:t xml:space="preserve">insert </w:t>
      </w:r>
      <w:r>
        <w:rPr>
          <w:rtl w:val="0"/>
          <w:lang w:val="en-US"/>
        </w:rPr>
        <w:t xml:space="preserve">on </w:t>
      </w:r>
      <w:r>
        <w:rPr>
          <w:spacing w:val="0"/>
          <w:rtl w:val="0"/>
          <w:lang w:val="en-US"/>
        </w:rPr>
        <w:t xml:space="preserve">the </w:t>
      </w:r>
      <w:r>
        <w:rPr>
          <w:spacing w:val="0"/>
          <w:rtl w:val="0"/>
          <w:lang w:val="en-US"/>
        </w:rPr>
        <w:t xml:space="preserve">posterior </w:t>
      </w:r>
      <w:r>
        <w:rPr>
          <w:spacing w:val="0"/>
          <w:rtl w:val="0"/>
          <w:lang w:val="en-US"/>
        </w:rPr>
        <w:t xml:space="preserve">of </w:t>
      </w:r>
      <w:r>
        <w:rPr>
          <w:spacing w:val="0"/>
          <w:rtl w:val="0"/>
          <w:lang w:val="en-US"/>
        </w:rPr>
        <w:t xml:space="preserve">the </w:t>
      </w:r>
      <w:r>
        <w:rPr>
          <w:spacing w:val="0"/>
          <w:rtl w:val="0"/>
          <w:lang w:val="en-US"/>
        </w:rPr>
        <w:t xml:space="preserve">lower </w:t>
      </w:r>
      <w:r>
        <w:rPr>
          <w:spacing w:val="0"/>
          <w:rtl w:val="0"/>
          <w:lang w:val="en-US"/>
        </w:rPr>
        <w:t xml:space="preserve">jaw are </w:t>
      </w:r>
      <w:r>
        <w:rPr>
          <w:spacing w:val="0"/>
          <w:rtl w:val="0"/>
          <w:lang w:val="en-US"/>
        </w:rPr>
        <w:t xml:space="preserve">major </w:t>
      </w:r>
      <w:r>
        <w:rPr>
          <w:spacing w:val="0"/>
          <w:rtl w:val="0"/>
          <w:lang w:val="en-US"/>
        </w:rPr>
        <w:t xml:space="preserve">contributors </w:t>
      </w:r>
      <w:r>
        <w:rPr>
          <w:spacing w:val="0"/>
          <w:rtl w:val="0"/>
          <w:lang w:val="en-US"/>
        </w:rPr>
        <w:t xml:space="preserve">to </w:t>
      </w:r>
      <w:r>
        <w:rPr>
          <w:spacing w:val="0"/>
          <w:rtl w:val="0"/>
          <w:lang w:val="en-US"/>
        </w:rPr>
        <w:t xml:space="preserve">closing </w:t>
      </w:r>
      <w:r>
        <w:rPr>
          <w:rtl w:val="0"/>
          <w:lang w:val="en-US"/>
        </w:rPr>
        <w:t xml:space="preserve">dynamics, the contribution of the ventral components of the adductor system has been completely overlooked. In many ray-finned fishes, the ventral component is comprised of a single division, the A , that originates on an intersegmental aponeurosis of the facialis divisions and inserts on the medial face of the dentary, anterior to the insertion </w:t>
      </w:r>
      <w:r>
        <w:rPr>
          <w:spacing w:val="0"/>
          <w:rtl w:val="0"/>
          <w:lang w:val="en-US"/>
        </w:rPr>
        <w:t xml:space="preserve">of </w:t>
      </w:r>
      <w:r>
        <w:rPr>
          <w:spacing w:val="0"/>
          <w:rtl w:val="0"/>
          <w:lang w:val="en-US"/>
        </w:rPr>
        <w:t xml:space="preserve">the </w:t>
      </w:r>
      <w:r>
        <w:rPr>
          <w:spacing w:val="0"/>
          <w:rtl w:val="0"/>
          <w:lang w:val="en-US"/>
        </w:rPr>
        <w:t xml:space="preserve">dorsal </w:t>
      </w:r>
      <w:r>
        <w:rPr>
          <w:spacing w:val="0"/>
          <w:rtl w:val="0"/>
          <w:lang w:val="en-US"/>
        </w:rPr>
        <w:t xml:space="preserve">divisions. </w:t>
      </w:r>
      <w:r>
        <w:rPr>
          <w:spacing w:val="0"/>
          <w:rtl w:val="0"/>
          <w:lang w:val="en-US"/>
        </w:rPr>
        <w:t xml:space="preserve">Thus, </w:t>
      </w:r>
      <w:r>
        <w:rPr>
          <w:spacing w:val="0"/>
          <w:rtl w:val="0"/>
          <w:lang w:val="en-US"/>
        </w:rPr>
        <w:t xml:space="preserve">this </w:t>
      </w:r>
      <w:r>
        <w:rPr>
          <w:spacing w:val="0"/>
          <w:rtl w:val="0"/>
          <w:lang w:val="en-US"/>
        </w:rPr>
        <w:t xml:space="preserve">configuration </w:t>
      </w:r>
      <w:r>
        <w:rPr>
          <w:spacing w:val="0"/>
          <w:rtl w:val="0"/>
          <w:lang w:val="en-US"/>
        </w:rPr>
        <w:t xml:space="preserve">resembles </w:t>
      </w:r>
      <w:r>
        <w:rPr>
          <w:rtl w:val="0"/>
          <w:lang w:val="en-US"/>
        </w:rPr>
        <w:t xml:space="preserve">a </w:t>
      </w:r>
      <w:r>
        <w:rPr>
          <w:spacing w:val="0"/>
          <w:rtl w:val="0"/>
          <w:lang w:val="en-US"/>
        </w:rPr>
        <w:t xml:space="preserve">two-anchor sling applied </w:t>
      </w:r>
      <w:r>
        <w:rPr>
          <w:rtl w:val="0"/>
          <w:lang w:val="en-US"/>
        </w:rPr>
        <w:t xml:space="preserve">to a </w:t>
      </w:r>
      <w:r>
        <w:rPr>
          <w:spacing w:val="0"/>
          <w:rtl w:val="0"/>
          <w:lang w:val="en-US"/>
        </w:rPr>
        <w:t xml:space="preserve">third-order lever with offset </w:t>
      </w:r>
      <w:r>
        <w:rPr>
          <w:spacing w:val="0"/>
          <w:rtl w:val="0"/>
          <w:lang w:val="en-US"/>
        </w:rPr>
        <w:t xml:space="preserve">anc.hor </w:t>
      </w:r>
      <w:r>
        <w:rPr>
          <w:rtl w:val="0"/>
          <w:lang w:val="en-US"/>
        </w:rPr>
        <w:t xml:space="preserve">points. The goal of this study was to elucidate the contributions of the A </w:t>
      </w:r>
      <w:r>
        <w:rPr>
          <w:spacing w:val="0"/>
          <w:rtl w:val="0"/>
          <w:lang w:val="en-US"/>
        </w:rPr>
        <w:t xml:space="preserve">to </w:t>
      </w:r>
      <w:r>
        <w:rPr>
          <w:spacing w:val="0"/>
          <w:rtl w:val="0"/>
          <w:lang w:val="en-US"/>
        </w:rPr>
        <w:t xml:space="preserve">jaw </w:t>
      </w:r>
      <w:r>
        <w:rPr>
          <w:spacing w:val="0"/>
          <w:rtl w:val="0"/>
          <w:lang w:val="en-US"/>
        </w:rPr>
        <w:t xml:space="preserve">adduction </w:t>
      </w:r>
      <w:r>
        <w:rPr>
          <w:spacing w:val="0"/>
          <w:rtl w:val="0"/>
          <w:lang w:val="en-US"/>
        </w:rPr>
        <w:t xml:space="preserve">by </w:t>
      </w:r>
      <w:r>
        <w:rPr>
          <w:spacing w:val="0"/>
          <w:rtl w:val="0"/>
          <w:lang w:val="en-US"/>
        </w:rPr>
        <w:t xml:space="preserve">modeling </w:t>
      </w:r>
      <w:r>
        <w:rPr>
          <w:spacing w:val="0"/>
          <w:rtl w:val="0"/>
          <w:lang w:val="en-US"/>
        </w:rPr>
        <w:t xml:space="preserve">jaw </w:t>
      </w:r>
      <w:r>
        <w:rPr>
          <w:spacing w:val="0"/>
          <w:rtl w:val="0"/>
          <w:lang w:val="en-US"/>
        </w:rPr>
        <w:t xml:space="preserve">closing </w:t>
      </w:r>
      <w:r>
        <w:rPr>
          <w:spacing w:val="0"/>
          <w:rtl w:val="0"/>
          <w:lang w:val="en-US"/>
        </w:rPr>
        <w:t xml:space="preserve">in </w:t>
      </w:r>
      <w:r>
        <w:rPr>
          <w:spacing w:val="0"/>
          <w:rtl w:val="0"/>
          <w:lang w:val="en-US"/>
        </w:rPr>
        <w:t xml:space="preserve">the </w:t>
      </w:r>
      <w:r>
        <w:rPr>
          <w:spacing w:val="0"/>
          <w:rtl w:val="0"/>
          <w:lang w:val="en-US"/>
        </w:rPr>
        <w:t xml:space="preserve">deep-sea </w:t>
      </w:r>
      <w:r>
        <w:rPr>
          <w:rtl w:val="0"/>
          <w:lang w:val="en-US"/>
        </w:rPr>
        <w:t xml:space="preserve">viperfish </w:t>
      </w:r>
      <w:r>
        <w:rPr>
          <w:i w:val="1"/>
          <w:iCs w:val="1"/>
          <w:rtl w:val="0"/>
          <w:lang w:val="en-US"/>
        </w:rPr>
        <w:t>Chauliodus sloani</w:t>
      </w:r>
      <w:r>
        <w:rPr>
          <w:rtl w:val="0"/>
          <w:lang w:val="en-US"/>
        </w:rPr>
        <w:t xml:space="preserve">. To do this, we simulated adduction with a completely novel biorobotic system that incorporates the geometry of the A . By comparing results between simulations that included and </w:t>
      </w:r>
      <w:r>
        <w:rPr>
          <w:spacing w:val="0"/>
          <w:rtl w:val="0"/>
          <w:lang w:val="en-US"/>
        </w:rPr>
        <w:t xml:space="preserve">excluded </w:t>
      </w:r>
      <w:r>
        <w:rPr>
          <w:rtl w:val="0"/>
          <w:lang w:val="en-US"/>
        </w:rPr>
        <w:t xml:space="preserve">A </w:t>
      </w:r>
      <w:r>
        <w:rPr>
          <w:spacing w:val="0"/>
          <w:rtl w:val="0"/>
          <w:lang w:val="en-US"/>
        </w:rPr>
        <w:t xml:space="preserve">input, </w:t>
      </w:r>
      <w:r>
        <w:rPr>
          <w:rtl w:val="0"/>
          <w:lang w:val="en-US"/>
        </w:rPr>
        <w:t xml:space="preserve">we </w:t>
      </w:r>
      <w:r>
        <w:rPr>
          <w:spacing w:val="0"/>
          <w:rtl w:val="0"/>
          <w:lang w:val="en-US"/>
        </w:rPr>
        <w:t xml:space="preserve">show that </w:t>
      </w:r>
      <w:r>
        <w:rPr>
          <w:rtl w:val="0"/>
          <w:lang w:val="en-US"/>
        </w:rPr>
        <w:t xml:space="preserve">the A </w:t>
      </w:r>
      <w:r>
        <w:rPr>
          <w:spacing w:val="0"/>
          <w:rtl w:val="0"/>
          <w:lang w:val="en-US"/>
        </w:rPr>
        <w:t xml:space="preserve">adds substantially </w:t>
      </w:r>
      <w:r>
        <w:rPr>
          <w:spacing w:val="0"/>
          <w:rtl w:val="0"/>
          <w:lang w:val="en-US"/>
        </w:rPr>
        <w:t xml:space="preserve">to </w:t>
      </w:r>
      <w:r>
        <w:rPr>
          <w:rtl w:val="0"/>
          <w:lang w:val="en-US"/>
        </w:rPr>
        <w:t xml:space="preserve">lower-jaw adduction dynamics in </w:t>
      </w:r>
      <w:r>
        <w:rPr>
          <w:i w:val="1"/>
          <w:iCs w:val="1"/>
          <w:rtl w:val="0"/>
          <w:lang w:val="en-US"/>
        </w:rPr>
        <w:t xml:space="preserve">C. sloani </w:t>
      </w:r>
      <w:r>
        <w:rPr>
          <w:rtl w:val="0"/>
          <w:lang w:val="en-US"/>
        </w:rPr>
        <w:t xml:space="preserve">by displacing the line of </w:t>
      </w:r>
      <w:r>
        <w:rPr>
          <w:spacing w:val="0"/>
          <w:rtl w:val="0"/>
          <w:lang w:val="en-US"/>
        </w:rPr>
        <w:t xml:space="preserve">action </w:t>
      </w:r>
      <w:r>
        <w:rPr>
          <w:spacing w:val="0"/>
          <w:rtl w:val="0"/>
          <w:lang w:val="en-US"/>
        </w:rPr>
        <w:t xml:space="preserve">of </w:t>
      </w:r>
      <w:r>
        <w:rPr>
          <w:spacing w:val="0"/>
          <w:rtl w:val="0"/>
          <w:lang w:val="en-US"/>
        </w:rPr>
        <w:t xml:space="preserve">the </w:t>
      </w:r>
      <w:r>
        <w:rPr>
          <w:spacing w:val="0"/>
          <w:rtl w:val="0"/>
          <w:lang w:val="en-US"/>
        </w:rPr>
        <w:t xml:space="preserve">dorsal facialis adductor muscles </w:t>
      </w:r>
      <w:r>
        <w:rPr>
          <w:spacing w:val="0"/>
          <w:rtl w:val="0"/>
          <w:lang w:val="en-US"/>
        </w:rPr>
        <w:t xml:space="preserve">and </w:t>
      </w:r>
      <w:r>
        <w:rPr>
          <w:spacing w:val="0"/>
          <w:rtl w:val="0"/>
          <w:lang w:val="en-US"/>
        </w:rPr>
        <w:t xml:space="preserve">increasing </w:t>
      </w:r>
      <w:r>
        <w:rPr>
          <w:spacing w:val="0"/>
          <w:rtl w:val="0"/>
          <w:lang w:val="en-US"/>
        </w:rPr>
        <w:t xml:space="preserve">the </w:t>
      </w:r>
      <w:r>
        <w:rPr>
          <w:spacing w:val="0"/>
          <w:rtl w:val="0"/>
          <w:lang w:val="en-US"/>
        </w:rPr>
        <w:t xml:space="preserve">mechanical advantage </w:t>
      </w:r>
      <w:r>
        <w:rPr>
          <w:spacing w:val="0"/>
          <w:rtl w:val="0"/>
          <w:lang w:val="en-US"/>
        </w:rPr>
        <w:t xml:space="preserve">and </w:t>
      </w:r>
      <w:r>
        <w:rPr>
          <w:spacing w:val="0"/>
          <w:rtl w:val="0"/>
          <w:lang w:val="en-US"/>
        </w:rPr>
        <w:t xml:space="preserve">input moment arms </w:t>
      </w:r>
      <w:r>
        <w:rPr>
          <w:spacing w:val="0"/>
          <w:rtl w:val="0"/>
          <w:lang w:val="en-US"/>
        </w:rPr>
        <w:t xml:space="preserve">of </w:t>
      </w:r>
      <w:r>
        <w:rPr>
          <w:spacing w:val="0"/>
          <w:rtl w:val="0"/>
          <w:lang w:val="en-US"/>
        </w:rPr>
        <w:t xml:space="preserve">the jaw </w:t>
      </w:r>
      <w:r>
        <w:rPr>
          <w:spacing w:val="0"/>
          <w:rtl w:val="0"/>
          <w:lang w:val="en-US"/>
        </w:rPr>
        <w:t xml:space="preserve">lever </w:t>
      </w:r>
      <w:r>
        <w:rPr>
          <w:rtl w:val="0"/>
          <w:lang w:val="en-US"/>
        </w:rPr>
        <w:t xml:space="preserve">system. Modifications of mechanics and posture result in significant </w:t>
      </w:r>
      <w:r>
        <w:rPr>
          <w:spacing w:val="0"/>
          <w:rtl w:val="0"/>
          <w:lang w:val="en-US"/>
        </w:rPr>
        <w:t xml:space="preserve">increases </w:t>
      </w:r>
      <w:r>
        <w:rPr>
          <w:spacing w:val="0"/>
          <w:rtl w:val="0"/>
          <w:lang w:val="en-US"/>
        </w:rPr>
        <w:t xml:space="preserve">in </w:t>
      </w:r>
      <w:r>
        <w:rPr>
          <w:spacing w:val="0"/>
          <w:rtl w:val="0"/>
          <w:lang w:val="en-US"/>
        </w:rPr>
        <w:t xml:space="preserve">closing performance, including </w:t>
      </w:r>
      <w:r>
        <w:rPr>
          <w:spacing w:val="0"/>
          <w:rtl w:val="0"/>
          <w:lang w:val="en-US"/>
        </w:rPr>
        <w:t xml:space="preserve">bite force, </w:t>
      </w:r>
      <w:r>
        <w:rPr>
          <w:spacing w:val="0"/>
          <w:rtl w:val="0"/>
          <w:lang w:val="en-US"/>
        </w:rPr>
        <w:t xml:space="preserve">angular velocity, </w:t>
      </w:r>
      <w:r>
        <w:rPr>
          <w:spacing w:val="0"/>
          <w:rtl w:val="0"/>
          <w:lang w:val="en-US"/>
        </w:rPr>
        <w:t xml:space="preserve">and </w:t>
      </w:r>
      <w:r>
        <w:rPr>
          <w:spacing w:val="0"/>
          <w:rtl w:val="0"/>
          <w:lang w:val="en-US"/>
        </w:rPr>
        <w:t xml:space="preserve">adduction </w:t>
      </w:r>
      <w:r>
        <w:rPr>
          <w:spacing w:val="0"/>
          <w:rtl w:val="0"/>
          <w:lang w:val="en-US"/>
        </w:rPr>
        <w:t xml:space="preserve">time. </w:t>
      </w:r>
      <w:r>
        <w:rPr>
          <w:spacing w:val="0"/>
          <w:rtl w:val="0"/>
          <w:lang w:val="en-US"/>
        </w:rPr>
        <w:t xml:space="preserve">In </w:t>
      </w:r>
      <w:r>
        <w:rPr>
          <w:spacing w:val="0"/>
          <w:rtl w:val="0"/>
          <w:lang w:val="en-US"/>
        </w:rPr>
        <w:t xml:space="preserve">the </w:t>
      </w:r>
      <w:r>
        <w:rPr>
          <w:spacing w:val="0"/>
          <w:rtl w:val="0"/>
          <w:lang w:val="en-US"/>
        </w:rPr>
        <w:t xml:space="preserve">context </w:t>
      </w:r>
      <w:r>
        <w:rPr>
          <w:spacing w:val="0"/>
          <w:rtl w:val="0"/>
          <w:lang w:val="en-US"/>
        </w:rPr>
        <w:t xml:space="preserve">of </w:t>
      </w:r>
      <w:r>
        <w:rPr>
          <w:spacing w:val="0"/>
          <w:rtl w:val="0"/>
          <w:lang w:val="en-US"/>
        </w:rPr>
        <w:t xml:space="preserve">our </w:t>
      </w:r>
      <w:r>
        <w:rPr>
          <w:spacing w:val="0"/>
          <w:rtl w:val="0"/>
          <w:lang w:val="en-US"/>
        </w:rPr>
        <w:t xml:space="preserve">results, </w:t>
      </w:r>
      <w:r>
        <w:rPr>
          <w:spacing w:val="0"/>
          <w:rtl w:val="0"/>
          <w:lang w:val="en-US"/>
        </w:rPr>
        <w:t xml:space="preserve">the </w:t>
      </w:r>
      <w:r>
        <w:rPr>
          <w:spacing w:val="0"/>
          <w:rtl w:val="0"/>
          <w:lang w:val="en-US"/>
        </w:rPr>
        <w:t xml:space="preserve">prevalence </w:t>
      </w:r>
      <w:r>
        <w:rPr>
          <w:rtl w:val="0"/>
          <w:lang w:val="en-US"/>
        </w:rPr>
        <w:t xml:space="preserve">of a </w:t>
      </w:r>
      <w:r>
        <w:rPr>
          <w:spacing w:val="0"/>
          <w:rtl w:val="0"/>
          <w:lang w:val="en-US"/>
        </w:rPr>
        <w:t xml:space="preserve">similar </w:t>
      </w:r>
      <w:r>
        <w:rPr>
          <w:rtl w:val="0"/>
          <w:lang w:val="en-US"/>
        </w:rPr>
        <w:t xml:space="preserve">A </w:t>
      </w:r>
      <w:r>
        <w:rPr>
          <w:spacing w:val="0"/>
          <w:rtl w:val="0"/>
          <w:lang w:val="en-US"/>
        </w:rPr>
        <w:t xml:space="preserve">sling design across </w:t>
      </w:r>
      <w:r>
        <w:rPr>
          <w:spacing w:val="0"/>
          <w:rtl w:val="0"/>
          <w:lang w:val="en-US"/>
        </w:rPr>
        <w:t xml:space="preserve">the </w:t>
      </w:r>
      <w:r>
        <w:rPr>
          <w:spacing w:val="0"/>
          <w:rtl w:val="0"/>
          <w:lang w:val="en-US"/>
        </w:rPr>
        <w:t xml:space="preserve">fish tree </w:t>
      </w:r>
      <w:r>
        <w:rPr>
          <w:rtl w:val="0"/>
          <w:lang w:val="en-US"/>
        </w:rPr>
        <w:t xml:space="preserve">of </w:t>
      </w:r>
      <w:r>
        <w:rPr>
          <w:spacing w:val="0"/>
          <w:rtl w:val="0"/>
          <w:lang w:val="en-US"/>
        </w:rPr>
        <w:t xml:space="preserve">life </w:t>
      </w:r>
      <w:r>
        <w:rPr>
          <w:spacing w:val="0"/>
          <w:rtl w:val="0"/>
          <w:lang w:val="en-US"/>
        </w:rPr>
        <w:t xml:space="preserve">indicates </w:t>
      </w:r>
      <w:r>
        <w:rPr>
          <w:rtl w:val="0"/>
          <w:lang w:val="en-US"/>
        </w:rPr>
        <w:t xml:space="preserve">the </w:t>
      </w:r>
      <w:r>
        <w:rPr>
          <w:spacing w:val="0"/>
          <w:rtl w:val="0"/>
          <w:lang w:val="en-US"/>
        </w:rPr>
        <w:t xml:space="preserve">importance </w:t>
      </w:r>
      <w:r>
        <w:rPr>
          <w:rtl w:val="0"/>
          <w:lang w:val="en-US"/>
        </w:rPr>
        <w:t xml:space="preserve">of </w:t>
      </w:r>
      <w:r>
        <w:rPr>
          <w:spacing w:val="0"/>
          <w:rtl w:val="0"/>
          <w:lang w:val="en-US"/>
        </w:rPr>
        <w:t xml:space="preserve">this division </w:t>
      </w:r>
      <w:r>
        <w:rPr>
          <w:rtl w:val="0"/>
          <w:lang w:val="en-US"/>
        </w:rPr>
        <w:t xml:space="preserve">in </w:t>
      </w:r>
      <w:r>
        <w:rPr>
          <w:spacing w:val="0"/>
          <w:rtl w:val="0"/>
          <w:lang w:val="en-US"/>
        </w:rPr>
        <w:t xml:space="preserve">feeding </w:t>
      </w:r>
      <w:r>
        <w:rPr>
          <w:rtl w:val="0"/>
          <w:lang w:val="en-US"/>
        </w:rPr>
        <w:t xml:space="preserve">and </w:t>
      </w:r>
      <w:r>
        <w:rPr>
          <w:spacing w:val="0"/>
          <w:rtl w:val="0"/>
          <w:lang w:val="en-US"/>
        </w:rPr>
        <w:t xml:space="preserve">identifies </w:t>
      </w:r>
      <w:r>
        <w:rPr>
          <w:rtl w:val="0"/>
          <w:lang w:val="en-US"/>
        </w:rPr>
        <w:t>a productive topic for future comparative work.</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192"/>
      </w:pPr>
      <w:r>
        <w:rPr>
          <w:b w:val="1"/>
          <w:bCs w:val="1"/>
          <w:i w:val="1"/>
          <w:iCs w:val="1"/>
          <w:rtl w:val="0"/>
          <w:lang w:val="en-US"/>
        </w:rPr>
        <w:t xml:space="preserve">65-1 </w:t>
      </w:r>
      <w:r>
        <w:rPr>
          <w:rtl w:val="0"/>
          <w:lang w:val="en-US"/>
        </w:rPr>
        <w:t>KENDALL-BAR, J.M.*; WELLER, D.; FEARNBACH, H.; SHANE, S.; SCHORR, G.; FALCONE, E.; CALAMBOKIDIS, J.; SCHULMAN-JANIGER, A.; BARLOW, J.P.; Univ. of California,</w:t>
      </w:r>
    </w:p>
    <w:p>
      <w:pPr>
        <w:pStyle w:val="Body Text"/>
        <w:spacing w:line="160" w:lineRule="exact"/>
        <w:ind w:right="96"/>
        <w:rPr>
          <w:i w:val="1"/>
          <w:iCs w:val="1"/>
        </w:rPr>
      </w:pPr>
      <w:r>
        <w:rPr>
          <w:rtl w:val="0"/>
          <w:lang w:val="en-US"/>
        </w:rPr>
        <w:t xml:space="preserve">Berkeley, Southwest Fisheries Science Center, NMFS, Center for Whale Research, West Coast Whale Research Foundation, Cascadia Research Collective, Pacific Nature Tours; </w:t>
      </w:r>
      <w:r>
        <w:rPr>
          <w:i w:val="1"/>
          <w:iCs w:val="1"/>
          <w:rtl w:val="0"/>
          <w:lang w:val="en-US"/>
        </w:rPr>
        <w:t>jmkendallbar@berkeley.edu</w:t>
      </w:r>
    </w:p>
    <w:p>
      <w:pPr>
        <w:pStyle w:val="Heading"/>
        <w:ind w:right="321"/>
      </w:pPr>
      <w:r>
        <w:rPr>
          <w:rtl w:val="0"/>
          <w:lang w:val="en-US"/>
        </w:rPr>
        <w:t>Using photo-identification data to investigate movement and occurrence patterns of short-finned pilot whales (Globicephala macrorhynchus) in the eastern North Pacific</w:t>
      </w:r>
    </w:p>
    <w:p>
      <w:pPr>
        <w:pStyle w:val="Body Text"/>
        <w:spacing w:line="160" w:lineRule="exact"/>
        <w:jc w:val="both"/>
      </w:pPr>
      <w:r>
        <w:rPr>
          <w:spacing w:val="0"/>
          <w:rtl w:val="0"/>
          <w:lang w:val="en-US"/>
        </w:rPr>
        <w:t xml:space="preserve">Photo </w:t>
      </w:r>
      <w:r>
        <w:rPr>
          <w:spacing w:val="0"/>
          <w:rtl w:val="0"/>
          <w:lang w:val="en-US"/>
        </w:rPr>
        <w:t xml:space="preserve">identification </w:t>
      </w:r>
      <w:r>
        <w:rPr>
          <w:spacing w:val="0"/>
          <w:rtl w:val="0"/>
          <w:lang w:val="en-US"/>
        </w:rPr>
        <w:t xml:space="preserve">is </w:t>
      </w:r>
      <w:r>
        <w:rPr>
          <w:rtl w:val="0"/>
          <w:lang w:val="en-US"/>
        </w:rPr>
        <w:t xml:space="preserve">a </w:t>
      </w:r>
      <w:r>
        <w:rPr>
          <w:spacing w:val="0"/>
          <w:rtl w:val="0"/>
          <w:lang w:val="en-US"/>
        </w:rPr>
        <w:t xml:space="preserve">widely employed method </w:t>
      </w:r>
      <w:r>
        <w:rPr>
          <w:spacing w:val="0"/>
          <w:rtl w:val="0"/>
          <w:lang w:val="en-US"/>
        </w:rPr>
        <w:t xml:space="preserve">to </w:t>
      </w:r>
      <w:r>
        <w:rPr>
          <w:spacing w:val="0"/>
          <w:rtl w:val="0"/>
          <w:lang w:val="en-US"/>
        </w:rPr>
        <w:t xml:space="preserve">estimate </w:t>
      </w:r>
      <w:r>
        <w:rPr>
          <w:spacing w:val="0"/>
          <w:rtl w:val="0"/>
          <w:lang w:val="en-US"/>
        </w:rPr>
        <w:t xml:space="preserve">population </w:t>
      </w:r>
      <w:r>
        <w:rPr>
          <w:spacing w:val="0"/>
          <w:rtl w:val="0"/>
          <w:lang w:val="en-US"/>
        </w:rPr>
        <w:t xml:space="preserve">size and </w:t>
      </w:r>
      <w:r>
        <w:rPr>
          <w:spacing w:val="0"/>
          <w:rtl w:val="0"/>
          <w:lang w:val="en-US"/>
        </w:rPr>
        <w:t xml:space="preserve">identify individual marine mammals. Here, </w:t>
      </w:r>
      <w:r>
        <w:rPr>
          <w:rtl w:val="0"/>
          <w:lang w:val="en-US"/>
        </w:rPr>
        <w:t xml:space="preserve">a photo-identification catalog was created for short-finned pilot whales </w:t>
      </w:r>
      <w:r>
        <w:rPr>
          <w:spacing w:val="0"/>
          <w:rtl w:val="0"/>
          <w:lang w:val="en-US"/>
        </w:rPr>
        <w:t>(</w:t>
      </w:r>
      <w:r>
        <w:rPr>
          <w:i w:val="1"/>
          <w:iCs w:val="1"/>
          <w:spacing w:val="0"/>
          <w:rtl w:val="0"/>
          <w:lang w:val="en-US"/>
        </w:rPr>
        <w:t>Globicephala macrorhynchus</w:t>
      </w:r>
      <w:r>
        <w:rPr>
          <w:spacing w:val="0"/>
          <w:rtl w:val="0"/>
          <w:lang w:val="en-US"/>
        </w:rPr>
        <w:t xml:space="preserve">) sighted along </w:t>
      </w:r>
      <w:r>
        <w:rPr>
          <w:spacing w:val="0"/>
          <w:rtl w:val="0"/>
          <w:lang w:val="en-US"/>
        </w:rPr>
        <w:t xml:space="preserve">the </w:t>
      </w:r>
      <w:r>
        <w:rPr>
          <w:spacing w:val="0"/>
          <w:rtl w:val="0"/>
          <w:lang w:val="en-US"/>
        </w:rPr>
        <w:t xml:space="preserve">U.S.west </w:t>
      </w:r>
      <w:r>
        <w:rPr>
          <w:spacing w:val="0"/>
          <w:rtl w:val="0"/>
          <w:lang w:val="en-US"/>
        </w:rPr>
        <w:t xml:space="preserve">coast </w:t>
      </w:r>
      <w:r>
        <w:rPr>
          <w:rtl w:val="0"/>
          <w:lang w:val="en-US"/>
        </w:rPr>
        <w:t xml:space="preserve">between 1980 and 2015. This species was effectively gone from </w:t>
      </w:r>
      <w:r>
        <w:rPr>
          <w:spacing w:val="0"/>
          <w:rtl w:val="0"/>
          <w:lang w:val="en-US"/>
        </w:rPr>
        <w:t xml:space="preserve">the </w:t>
      </w:r>
      <w:r>
        <w:rPr>
          <w:rtl w:val="0"/>
          <w:lang w:val="en-US"/>
        </w:rPr>
        <w:t>California coast for about a decade after the 1982-1983 El Ni</w:t>
      </w:r>
      <w:r>
        <w:rPr>
          <w:rtl w:val="0"/>
          <w:lang w:val="en-US"/>
        </w:rPr>
        <w:t>ñ</w:t>
      </w:r>
      <w:r>
        <w:rPr>
          <w:rtl w:val="0"/>
          <w:lang w:val="en-US"/>
        </w:rPr>
        <w:t xml:space="preserve">o </w:t>
      </w:r>
      <w:r>
        <w:rPr>
          <w:spacing w:val="0"/>
          <w:rtl w:val="0"/>
          <w:lang w:val="en-US"/>
        </w:rPr>
        <w:t xml:space="preserve">but has </w:t>
      </w:r>
      <w:r>
        <w:rPr>
          <w:spacing w:val="0"/>
          <w:rtl w:val="0"/>
          <w:lang w:val="en-US"/>
        </w:rPr>
        <w:t xml:space="preserve">recently started </w:t>
      </w:r>
      <w:r>
        <w:rPr>
          <w:rtl w:val="0"/>
          <w:lang w:val="en-US"/>
        </w:rPr>
        <w:t xml:space="preserve">to </w:t>
      </w:r>
      <w:r>
        <w:rPr>
          <w:spacing w:val="0"/>
          <w:rtl w:val="0"/>
          <w:lang w:val="en-US"/>
        </w:rPr>
        <w:t xml:space="preserve">reappear. This study compared </w:t>
      </w:r>
      <w:r>
        <w:rPr>
          <w:spacing w:val="0"/>
          <w:rtl w:val="0"/>
          <w:lang w:val="en-US"/>
        </w:rPr>
        <w:t xml:space="preserve">individuals </w:t>
      </w:r>
      <w:r>
        <w:rPr>
          <w:rtl w:val="0"/>
          <w:lang w:val="en-US"/>
        </w:rPr>
        <w:t>recently photo-identified with those identified previously, including some from prior to the 1982-83 El Ni</w:t>
      </w:r>
      <w:r>
        <w:rPr>
          <w:rtl w:val="0"/>
          <w:lang w:val="en-US"/>
        </w:rPr>
        <w:t>ñ</w:t>
      </w:r>
      <w:r>
        <w:rPr>
          <w:rtl w:val="0"/>
          <w:lang w:val="en-US"/>
        </w:rPr>
        <w:t xml:space="preserve">o. To create the catalog, high quality images of pilot whales from 20 sightings (1996-2015) and six years of study at Santa Catalina Island (1983-1989) were compiled </w:t>
      </w:r>
      <w:r>
        <w:rPr>
          <w:spacing w:val="0"/>
          <w:rtl w:val="0"/>
          <w:lang w:val="en-US"/>
        </w:rPr>
        <w:t xml:space="preserve">and </w:t>
      </w:r>
      <w:r>
        <w:rPr>
          <w:spacing w:val="0"/>
          <w:rtl w:val="0"/>
          <w:lang w:val="en-US"/>
        </w:rPr>
        <w:t xml:space="preserve">used </w:t>
      </w:r>
      <w:r>
        <w:rPr>
          <w:spacing w:val="0"/>
          <w:rtl w:val="0"/>
          <w:lang w:val="en-US"/>
        </w:rPr>
        <w:t xml:space="preserve">for </w:t>
      </w:r>
      <w:r>
        <w:rPr>
          <w:spacing w:val="0"/>
          <w:rtl w:val="0"/>
          <w:lang w:val="en-US"/>
        </w:rPr>
        <w:t xml:space="preserve">comparison </w:t>
      </w:r>
      <w:r>
        <w:rPr>
          <w:spacing w:val="0"/>
          <w:rtl w:val="0"/>
          <w:lang w:val="en-US"/>
        </w:rPr>
        <w:t xml:space="preserve">across </w:t>
      </w:r>
      <w:r>
        <w:rPr>
          <w:spacing w:val="0"/>
          <w:rtl w:val="0"/>
          <w:lang w:val="en-US"/>
        </w:rPr>
        <w:t xml:space="preserve">sightings. </w:t>
      </w:r>
      <w:r>
        <w:rPr>
          <w:spacing w:val="0"/>
          <w:rtl w:val="0"/>
          <w:lang w:val="en-US"/>
        </w:rPr>
        <w:t xml:space="preserve">This </w:t>
      </w:r>
      <w:r>
        <w:rPr>
          <w:spacing w:val="0"/>
          <w:rtl w:val="0"/>
          <w:lang w:val="en-US"/>
        </w:rPr>
        <w:t xml:space="preserve">resulted </w:t>
      </w:r>
      <w:r>
        <w:rPr>
          <w:spacing w:val="0"/>
          <w:rtl w:val="0"/>
          <w:lang w:val="en-US"/>
        </w:rPr>
        <w:t xml:space="preserve">in </w:t>
      </w:r>
      <w:r>
        <w:rPr>
          <w:spacing w:val="0"/>
          <w:rtl w:val="0"/>
          <w:lang w:val="en-US"/>
        </w:rPr>
        <w:t xml:space="preserve">the identification </w:t>
      </w:r>
      <w:r>
        <w:rPr>
          <w:spacing w:val="0"/>
          <w:rtl w:val="0"/>
          <w:lang w:val="en-US"/>
        </w:rPr>
        <w:t xml:space="preserve">of </w:t>
      </w:r>
      <w:r>
        <w:rPr>
          <w:spacing w:val="0"/>
          <w:rtl w:val="0"/>
          <w:lang w:val="en-US"/>
        </w:rPr>
        <w:t xml:space="preserve">207 </w:t>
      </w:r>
      <w:r>
        <w:rPr>
          <w:spacing w:val="0"/>
          <w:rtl w:val="0"/>
          <w:lang w:val="en-US"/>
        </w:rPr>
        <w:t xml:space="preserve">individuals, including </w:t>
      </w:r>
      <w:r>
        <w:rPr>
          <w:spacing w:val="0"/>
          <w:rtl w:val="0"/>
          <w:lang w:val="en-US"/>
        </w:rPr>
        <w:t xml:space="preserve">22 </w:t>
      </w:r>
      <w:r>
        <w:rPr>
          <w:spacing w:val="0"/>
          <w:rtl w:val="0"/>
          <w:lang w:val="en-US"/>
        </w:rPr>
        <w:t xml:space="preserve">short-term </w:t>
      </w:r>
      <w:r>
        <w:rPr>
          <w:spacing w:val="0"/>
          <w:rtl w:val="0"/>
          <w:lang w:val="en-US"/>
        </w:rPr>
        <w:t xml:space="preserve">and </w:t>
      </w:r>
      <w:r>
        <w:rPr>
          <w:spacing w:val="0"/>
          <w:rtl w:val="0"/>
          <w:lang w:val="en-US"/>
        </w:rPr>
        <w:t xml:space="preserve">long-term matches between groups sighted </w:t>
      </w:r>
      <w:r>
        <w:rPr>
          <w:rtl w:val="0"/>
          <w:lang w:val="en-US"/>
        </w:rPr>
        <w:t xml:space="preserve">off </w:t>
      </w:r>
      <w:r>
        <w:rPr>
          <w:spacing w:val="0"/>
          <w:rtl w:val="0"/>
          <w:lang w:val="en-US"/>
        </w:rPr>
        <w:t xml:space="preserve">Southern </w:t>
      </w:r>
      <w:r>
        <w:rPr>
          <w:spacing w:val="0"/>
          <w:rtl w:val="0"/>
          <w:lang w:val="en-US"/>
        </w:rPr>
        <w:t xml:space="preserve">California </w:t>
      </w:r>
      <w:r>
        <w:rPr>
          <w:spacing w:val="0"/>
          <w:rtl w:val="0"/>
          <w:lang w:val="en-US"/>
        </w:rPr>
        <w:t xml:space="preserve">and </w:t>
      </w:r>
      <w:r>
        <w:rPr>
          <w:spacing w:val="0"/>
          <w:rtl w:val="0"/>
          <w:lang w:val="en-US"/>
        </w:rPr>
        <w:t xml:space="preserve">groups sighted </w:t>
      </w:r>
      <w:r>
        <w:rPr>
          <w:spacing w:val="0"/>
          <w:rtl w:val="0"/>
          <w:lang w:val="en-US"/>
        </w:rPr>
        <w:t xml:space="preserve">off Baja </w:t>
      </w:r>
      <w:r>
        <w:rPr>
          <w:spacing w:val="0"/>
          <w:rtl w:val="0"/>
          <w:lang w:val="en-US"/>
        </w:rPr>
        <w:t xml:space="preserve">California. </w:t>
      </w:r>
      <w:r>
        <w:rPr>
          <w:spacing w:val="0"/>
          <w:rtl w:val="0"/>
          <w:lang w:val="en-US"/>
        </w:rPr>
        <w:t xml:space="preserve">No </w:t>
      </w:r>
      <w:r>
        <w:rPr>
          <w:spacing w:val="0"/>
          <w:rtl w:val="0"/>
          <w:lang w:val="en-US"/>
        </w:rPr>
        <w:t xml:space="preserve">matches </w:t>
      </w:r>
      <w:r>
        <w:rPr>
          <w:spacing w:val="0"/>
          <w:rtl w:val="0"/>
          <w:lang w:val="en-US"/>
        </w:rPr>
        <w:t xml:space="preserve">were </w:t>
      </w:r>
      <w:r>
        <w:rPr>
          <w:spacing w:val="0"/>
          <w:rtl w:val="0"/>
          <w:lang w:val="en-US"/>
        </w:rPr>
        <w:t xml:space="preserve">found, </w:t>
      </w:r>
      <w:r>
        <w:rPr>
          <w:spacing w:val="0"/>
          <w:rtl w:val="0"/>
          <w:lang w:val="en-US"/>
        </w:rPr>
        <w:t xml:space="preserve">however, between individuals recently sighted </w:t>
      </w:r>
      <w:r>
        <w:rPr>
          <w:rtl w:val="0"/>
          <w:lang w:val="en-US"/>
        </w:rPr>
        <w:t xml:space="preserve">and </w:t>
      </w:r>
      <w:r>
        <w:rPr>
          <w:spacing w:val="0"/>
          <w:rtl w:val="0"/>
          <w:lang w:val="en-US"/>
        </w:rPr>
        <w:t xml:space="preserve">those </w:t>
      </w:r>
      <w:r>
        <w:rPr>
          <w:spacing w:val="0"/>
          <w:rtl w:val="0"/>
          <w:lang w:val="en-US"/>
        </w:rPr>
        <w:t xml:space="preserve">identified prior </w:t>
      </w:r>
      <w:r>
        <w:rPr>
          <w:rtl w:val="0"/>
          <w:lang w:val="en-US"/>
        </w:rPr>
        <w:t xml:space="preserve">to </w:t>
      </w:r>
      <w:r>
        <w:rPr>
          <w:spacing w:val="0"/>
          <w:rtl w:val="0"/>
          <w:lang w:val="en-US"/>
        </w:rPr>
        <w:t xml:space="preserve">the </w:t>
      </w:r>
      <w:r>
        <w:rPr>
          <w:rtl w:val="0"/>
          <w:lang w:val="en-US"/>
        </w:rPr>
        <w:t xml:space="preserve">El </w:t>
      </w:r>
      <w:r>
        <w:rPr>
          <w:spacing w:val="0"/>
          <w:rtl w:val="0"/>
          <w:lang w:val="en-US"/>
        </w:rPr>
        <w:t>Ni</w:t>
      </w:r>
      <w:r>
        <w:rPr>
          <w:spacing w:val="0"/>
          <w:rtl w:val="0"/>
          <w:lang w:val="en-US"/>
        </w:rPr>
        <w:t>ñ</w:t>
      </w:r>
      <w:r>
        <w:rPr>
          <w:spacing w:val="0"/>
          <w:rtl w:val="0"/>
          <w:lang w:val="en-US"/>
        </w:rPr>
        <w:t xml:space="preserve">o. Large sightings (occasionally </w:t>
      </w:r>
      <w:r>
        <w:rPr>
          <w:rtl w:val="0"/>
          <w:lang w:val="en-US"/>
        </w:rPr>
        <w:t xml:space="preserve">as </w:t>
      </w:r>
      <w:r>
        <w:rPr>
          <w:spacing w:val="0"/>
          <w:rtl w:val="0"/>
          <w:lang w:val="en-US"/>
        </w:rPr>
        <w:t xml:space="preserve">great </w:t>
      </w:r>
      <w:r>
        <w:rPr>
          <w:rtl w:val="0"/>
          <w:lang w:val="en-US"/>
        </w:rPr>
        <w:t xml:space="preserve">as </w:t>
      </w:r>
      <w:r>
        <w:rPr>
          <w:spacing w:val="0"/>
          <w:rtl w:val="0"/>
          <w:lang w:val="en-US"/>
        </w:rPr>
        <w:t xml:space="preserve">200 </w:t>
      </w:r>
      <w:r>
        <w:rPr>
          <w:rtl w:val="0"/>
          <w:lang w:val="en-US"/>
        </w:rPr>
        <w:t xml:space="preserve">whales) suggest that a sizeable portion of this population (estimated </w:t>
      </w:r>
      <w:r>
        <w:rPr>
          <w:spacing w:val="0"/>
          <w:rtl w:val="0"/>
          <w:lang w:val="en-US"/>
        </w:rPr>
        <w:t xml:space="preserve">at </w:t>
      </w:r>
      <w:r>
        <w:rPr>
          <w:spacing w:val="0"/>
          <w:rtl w:val="0"/>
          <w:lang w:val="en-US"/>
        </w:rPr>
        <w:t xml:space="preserve">350 </w:t>
      </w:r>
      <w:r>
        <w:rPr>
          <w:spacing w:val="0"/>
          <w:rtl w:val="0"/>
          <w:lang w:val="en-US"/>
        </w:rPr>
        <w:t xml:space="preserve">pilot whales </w:t>
      </w:r>
      <w:r>
        <w:rPr>
          <w:spacing w:val="0"/>
          <w:rtl w:val="0"/>
          <w:lang w:val="en-US"/>
        </w:rPr>
        <w:t xml:space="preserve">(CV=0.48) </w:t>
      </w:r>
      <w:r>
        <w:rPr>
          <w:spacing w:val="0"/>
          <w:rtl w:val="0"/>
          <w:lang w:val="en-US"/>
        </w:rPr>
        <w:t xml:space="preserve">in </w:t>
      </w:r>
      <w:r>
        <w:rPr>
          <w:spacing w:val="0"/>
          <w:rtl w:val="0"/>
          <w:lang w:val="en-US"/>
        </w:rPr>
        <w:t xml:space="preserve">2007) </w:t>
      </w:r>
      <w:r>
        <w:rPr>
          <w:spacing w:val="0"/>
          <w:rtl w:val="0"/>
          <w:lang w:val="en-US"/>
        </w:rPr>
        <w:t xml:space="preserve">can </w:t>
      </w:r>
      <w:r>
        <w:rPr>
          <w:spacing w:val="0"/>
          <w:rtl w:val="0"/>
          <w:lang w:val="en-US"/>
        </w:rPr>
        <w:t xml:space="preserve">sometimes </w:t>
      </w:r>
      <w:r>
        <w:rPr>
          <w:spacing w:val="0"/>
          <w:rtl w:val="0"/>
          <w:lang w:val="en-US"/>
        </w:rPr>
        <w:t xml:space="preserve">be </w:t>
      </w:r>
      <w:r>
        <w:rPr>
          <w:rtl w:val="0"/>
          <w:lang w:val="en-US"/>
        </w:rPr>
        <w:t xml:space="preserve">temporarily associated. Continued monitoring will help fill key data </w:t>
      </w:r>
      <w:r>
        <w:rPr>
          <w:spacing w:val="0"/>
          <w:rtl w:val="0"/>
          <w:lang w:val="en-US"/>
        </w:rPr>
        <w:t xml:space="preserve">gaps </w:t>
      </w:r>
      <w:r>
        <w:rPr>
          <w:spacing w:val="0"/>
          <w:rtl w:val="0"/>
          <w:lang w:val="en-US"/>
        </w:rPr>
        <w:t xml:space="preserve">on </w:t>
      </w:r>
      <w:r>
        <w:rPr>
          <w:spacing w:val="0"/>
          <w:rtl w:val="0"/>
          <w:lang w:val="en-US"/>
        </w:rPr>
        <w:t xml:space="preserve">the </w:t>
      </w:r>
      <w:r>
        <w:rPr>
          <w:spacing w:val="0"/>
          <w:rtl w:val="0"/>
          <w:lang w:val="en-US"/>
        </w:rPr>
        <w:t xml:space="preserve">distribution, </w:t>
      </w:r>
      <w:r>
        <w:rPr>
          <w:spacing w:val="0"/>
          <w:rtl w:val="0"/>
          <w:lang w:val="en-US"/>
        </w:rPr>
        <w:t xml:space="preserve">occurrence, potential threats </w:t>
      </w:r>
      <w:r>
        <w:rPr>
          <w:spacing w:val="0"/>
          <w:rtl w:val="0"/>
          <w:lang w:val="en-US"/>
        </w:rPr>
        <w:t xml:space="preserve">and </w:t>
      </w:r>
      <w:r>
        <w:rPr>
          <w:rtl w:val="0"/>
          <w:lang w:val="en-US"/>
        </w:rPr>
        <w:t>demographic trends of pilot whales in this region.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31-2 </w:t>
      </w:r>
      <w:r>
        <w:rPr>
          <w:rtl w:val="0"/>
          <w:lang w:val="en-US"/>
        </w:rPr>
        <w:t>KEOGH, CL*; NISHIMURA, T; MIURA, O; BYERS, JE;</w:t>
      </w:r>
    </w:p>
    <w:p>
      <w:pPr>
        <w:pStyle w:val="Body Text"/>
        <w:spacing w:line="160" w:lineRule="exact"/>
        <w:jc w:val="both"/>
      </w:pPr>
      <w:r>
        <w:rPr>
          <w:rtl w:val="0"/>
          <w:lang w:val="en-US"/>
        </w:rPr>
        <w:t>University of Georgia, Athens, Kochi University, Shikoku, Japan;</w:t>
      </w:r>
    </w:p>
    <w:p>
      <w:pPr>
        <w:pStyle w:val="Body"/>
        <w:spacing w:line="160" w:lineRule="exact"/>
        <w:ind w:left="100" w:firstLine="0"/>
        <w:jc w:val="both"/>
        <w:rPr>
          <w:i w:val="1"/>
          <w:iCs w:val="1"/>
          <w:sz w:val="16"/>
          <w:szCs w:val="16"/>
        </w:rPr>
      </w:pPr>
      <w:r>
        <w:rPr>
          <w:i w:val="1"/>
          <w:iCs w:val="1"/>
          <w:sz w:val="16"/>
          <w:szCs w:val="16"/>
          <w:rtl w:val="0"/>
          <w:lang w:val="en-US"/>
        </w:rPr>
        <w:t>clkeogh@gmail.com</w:t>
      </w:r>
    </w:p>
    <w:p>
      <w:pPr>
        <w:pStyle w:val="Heading"/>
        <w:spacing w:before="9"/>
        <w:ind w:right="347"/>
        <w:jc w:val="both"/>
      </w:pPr>
      <w:r>
        <w:rPr>
          <w:rtl w:val="0"/>
          <w:lang w:val="en-US"/>
        </w:rPr>
        <w:t>Costs and benefits of parasite escape: immune defense trade-offs in the invasive shore crab Hemigrapsus sanguineus</w:t>
      </w:r>
    </w:p>
    <w:p>
      <w:pPr>
        <w:pStyle w:val="Body Text"/>
        <w:spacing w:line="160" w:lineRule="exact"/>
        <w:ind w:right="302"/>
        <w:jc w:val="both"/>
      </w:pPr>
      <w:r>
        <w:rPr>
          <w:spacing w:val="0"/>
          <w:rtl w:val="0"/>
          <w:lang w:val="en-US"/>
        </w:rPr>
        <w:t xml:space="preserve">When </w:t>
      </w:r>
      <w:r>
        <w:rPr>
          <w:spacing w:val="0"/>
          <w:rtl w:val="0"/>
          <w:lang w:val="en-US"/>
        </w:rPr>
        <w:t xml:space="preserve">invasive populations </w:t>
      </w:r>
      <w:r>
        <w:rPr>
          <w:spacing w:val="0"/>
          <w:rtl w:val="0"/>
          <w:lang w:val="en-US"/>
        </w:rPr>
        <w:t xml:space="preserve">become </w:t>
      </w:r>
      <w:r>
        <w:rPr>
          <w:spacing w:val="0"/>
          <w:rtl w:val="0"/>
          <w:lang w:val="en-US"/>
        </w:rPr>
        <w:t xml:space="preserve">established </w:t>
      </w:r>
      <w:r>
        <w:rPr>
          <w:spacing w:val="0"/>
          <w:rtl w:val="0"/>
          <w:lang w:val="en-US"/>
        </w:rPr>
        <w:t xml:space="preserve">in </w:t>
      </w:r>
      <w:r>
        <w:rPr>
          <w:spacing w:val="0"/>
          <w:rtl w:val="0"/>
          <w:lang w:val="en-US"/>
        </w:rPr>
        <w:t xml:space="preserve">novel </w:t>
      </w:r>
      <w:r>
        <w:rPr>
          <w:rtl w:val="0"/>
          <w:lang w:val="en-US"/>
        </w:rPr>
        <w:t xml:space="preserve">environments, they often leave behind enemies such as predators and parasites that may regulate populations in the native range. Parasite </w:t>
      </w:r>
      <w:r>
        <w:rPr>
          <w:spacing w:val="0"/>
          <w:rtl w:val="0"/>
          <w:lang w:val="en-US"/>
        </w:rPr>
        <w:t xml:space="preserve">escape </w:t>
      </w:r>
      <w:r>
        <w:rPr>
          <w:rtl w:val="0"/>
          <w:lang w:val="en-US"/>
        </w:rPr>
        <w:t xml:space="preserve">can </w:t>
      </w:r>
      <w:r>
        <w:rPr>
          <w:spacing w:val="0"/>
          <w:rtl w:val="0"/>
          <w:lang w:val="en-US"/>
        </w:rPr>
        <w:t xml:space="preserve">confer fitness benefits </w:t>
      </w:r>
      <w:r>
        <w:rPr>
          <w:rtl w:val="0"/>
          <w:lang w:val="en-US"/>
        </w:rPr>
        <w:t xml:space="preserve">to </w:t>
      </w:r>
      <w:r>
        <w:rPr>
          <w:spacing w:val="0"/>
          <w:rtl w:val="0"/>
          <w:lang w:val="en-US"/>
        </w:rPr>
        <w:t xml:space="preserve">invaders when they </w:t>
      </w:r>
      <w:r>
        <w:rPr>
          <w:rtl w:val="0"/>
          <w:lang w:val="en-US"/>
        </w:rPr>
        <w:t xml:space="preserve">no </w:t>
      </w:r>
      <w:r>
        <w:rPr>
          <w:spacing w:val="0"/>
          <w:rtl w:val="0"/>
          <w:lang w:val="en-US"/>
        </w:rPr>
        <w:t xml:space="preserve">longer </w:t>
      </w:r>
      <w:r>
        <w:rPr>
          <w:rtl w:val="0"/>
          <w:lang w:val="en-US"/>
        </w:rPr>
        <w:t>experience infection pathology, and also because relaxed selection on immune defenses may promote resource reallocation towards growth or reproduction. However, this relaxed selection may ultimately lead to increased susceptibility upon exposure to parasites. We conducted laboratory studies comparing shore crabs (</w:t>
      </w:r>
      <w:r>
        <w:rPr>
          <w:i w:val="1"/>
          <w:iCs w:val="1"/>
          <w:rtl w:val="0"/>
          <w:lang w:val="en-US"/>
        </w:rPr>
        <w:t>Hemigrapsus sanguineus</w:t>
      </w:r>
      <w:r>
        <w:rPr>
          <w:rtl w:val="0"/>
          <w:lang w:val="en-US"/>
        </w:rPr>
        <w:t xml:space="preserve">) </w:t>
      </w:r>
      <w:r>
        <w:rPr>
          <w:spacing w:val="0"/>
          <w:rtl w:val="0"/>
          <w:lang w:val="en-US"/>
        </w:rPr>
        <w:t xml:space="preserve">from </w:t>
      </w:r>
      <w:r>
        <w:rPr>
          <w:spacing w:val="0"/>
          <w:rtl w:val="0"/>
          <w:lang w:val="en-US"/>
        </w:rPr>
        <w:t xml:space="preserve">their </w:t>
      </w:r>
      <w:r>
        <w:rPr>
          <w:spacing w:val="0"/>
          <w:rtl w:val="0"/>
          <w:lang w:val="en-US"/>
        </w:rPr>
        <w:t xml:space="preserve">invasive </w:t>
      </w:r>
      <w:r>
        <w:rPr>
          <w:spacing w:val="0"/>
          <w:rtl w:val="0"/>
          <w:lang w:val="en-US"/>
        </w:rPr>
        <w:t xml:space="preserve">(USA) range where </w:t>
      </w:r>
      <w:r>
        <w:rPr>
          <w:spacing w:val="0"/>
          <w:rtl w:val="0"/>
          <w:lang w:val="en-US"/>
        </w:rPr>
        <w:t xml:space="preserve">parasite </w:t>
      </w:r>
      <w:r>
        <w:rPr>
          <w:spacing w:val="0"/>
          <w:rtl w:val="0"/>
          <w:lang w:val="en-US"/>
        </w:rPr>
        <w:t xml:space="preserve">escape </w:t>
      </w:r>
      <w:r>
        <w:rPr>
          <w:spacing w:val="0"/>
          <w:rtl w:val="0"/>
          <w:lang w:val="en-US"/>
        </w:rPr>
        <w:t xml:space="preserve">is </w:t>
      </w:r>
      <w:r>
        <w:rPr>
          <w:spacing w:val="0"/>
          <w:rtl w:val="0"/>
          <w:lang w:val="en-US"/>
        </w:rPr>
        <w:t xml:space="preserve">well-documented </w:t>
      </w:r>
      <w:r>
        <w:rPr>
          <w:rtl w:val="0"/>
          <w:lang w:val="en-US"/>
        </w:rPr>
        <w:t xml:space="preserve">to </w:t>
      </w:r>
      <w:r>
        <w:rPr>
          <w:spacing w:val="0"/>
          <w:rtl w:val="0"/>
          <w:lang w:val="en-US"/>
        </w:rPr>
        <w:t xml:space="preserve">crabs from </w:t>
      </w:r>
      <w:r>
        <w:rPr>
          <w:rtl w:val="0"/>
          <w:lang w:val="en-US"/>
        </w:rPr>
        <w:t xml:space="preserve">the </w:t>
      </w:r>
      <w:r>
        <w:rPr>
          <w:spacing w:val="0"/>
          <w:rtl w:val="0"/>
          <w:lang w:val="en-US"/>
        </w:rPr>
        <w:t xml:space="preserve">native (Japan) range </w:t>
      </w:r>
      <w:r>
        <w:rPr>
          <w:rtl w:val="0"/>
          <w:lang w:val="en-US"/>
        </w:rPr>
        <w:t xml:space="preserve">to </w:t>
      </w:r>
      <w:r>
        <w:rPr>
          <w:spacing w:val="0"/>
          <w:rtl w:val="0"/>
          <w:lang w:val="en-US"/>
        </w:rPr>
        <w:t xml:space="preserve">test </w:t>
      </w:r>
      <w:r>
        <w:rPr>
          <w:spacing w:val="0"/>
          <w:rtl w:val="0"/>
          <w:lang w:val="en-US"/>
        </w:rPr>
        <w:t xml:space="preserve">for </w:t>
      </w:r>
      <w:r>
        <w:rPr>
          <w:spacing w:val="0"/>
          <w:rtl w:val="0"/>
          <w:lang w:val="en-US"/>
        </w:rPr>
        <w:t xml:space="preserve">differences </w:t>
      </w:r>
      <w:r>
        <w:rPr>
          <w:rtl w:val="0"/>
          <w:lang w:val="en-US"/>
        </w:rPr>
        <w:t xml:space="preserve">in </w:t>
      </w:r>
      <w:r>
        <w:rPr>
          <w:spacing w:val="0"/>
          <w:rtl w:val="0"/>
          <w:lang w:val="en-US"/>
        </w:rPr>
        <w:t xml:space="preserve">susceptibility </w:t>
      </w:r>
      <w:r>
        <w:rPr>
          <w:rtl w:val="0"/>
          <w:lang w:val="en-US"/>
        </w:rPr>
        <w:t xml:space="preserve">to </w:t>
      </w:r>
      <w:r>
        <w:rPr>
          <w:spacing w:val="0"/>
          <w:rtl w:val="0"/>
          <w:lang w:val="en-US"/>
        </w:rPr>
        <w:t xml:space="preserve">infection </w:t>
      </w:r>
      <w:r>
        <w:rPr>
          <w:rtl w:val="0"/>
          <w:lang w:val="en-US"/>
        </w:rPr>
        <w:t xml:space="preserve">by a </w:t>
      </w:r>
      <w:r>
        <w:rPr>
          <w:spacing w:val="0"/>
          <w:rtl w:val="0"/>
          <w:lang w:val="en-US"/>
        </w:rPr>
        <w:t xml:space="preserve">native </w:t>
      </w:r>
      <w:r>
        <w:rPr>
          <w:spacing w:val="0"/>
          <w:rtl w:val="0"/>
          <w:lang w:val="en-US"/>
        </w:rPr>
        <w:t xml:space="preserve">rhizocephalan </w:t>
      </w:r>
      <w:r>
        <w:rPr>
          <w:spacing w:val="0"/>
          <w:rtl w:val="0"/>
          <w:lang w:val="en-US"/>
        </w:rPr>
        <w:t xml:space="preserve">parasite, </w:t>
      </w:r>
      <w:r>
        <w:rPr>
          <w:spacing w:val="0"/>
          <w:rtl w:val="0"/>
          <w:lang w:val="en-US"/>
        </w:rPr>
        <w:t xml:space="preserve">and </w:t>
      </w:r>
      <w:r>
        <w:rPr>
          <w:spacing w:val="0"/>
          <w:rtl w:val="0"/>
          <w:lang w:val="en-US"/>
        </w:rPr>
        <w:t xml:space="preserve">to </w:t>
      </w:r>
      <w:r>
        <w:rPr>
          <w:spacing w:val="0"/>
          <w:rtl w:val="0"/>
          <w:lang w:val="en-US"/>
        </w:rPr>
        <w:t xml:space="preserve">explore </w:t>
      </w:r>
      <w:r>
        <w:rPr>
          <w:spacing w:val="0"/>
          <w:rtl w:val="0"/>
          <w:lang w:val="en-US"/>
        </w:rPr>
        <w:t xml:space="preserve">potential differences </w:t>
      </w:r>
      <w:r>
        <w:rPr>
          <w:spacing w:val="0"/>
          <w:rtl w:val="0"/>
          <w:lang w:val="en-US"/>
        </w:rPr>
        <w:t xml:space="preserve">in </w:t>
      </w:r>
      <w:r>
        <w:rPr>
          <w:spacing w:val="0"/>
          <w:rtl w:val="0"/>
          <w:lang w:val="en-US"/>
        </w:rPr>
        <w:t xml:space="preserve">immune </w:t>
      </w:r>
      <w:r>
        <w:rPr>
          <w:spacing w:val="0"/>
          <w:rtl w:val="0"/>
          <w:lang w:val="en-US"/>
        </w:rPr>
        <w:t xml:space="preserve">characteristics </w:t>
      </w:r>
      <w:r>
        <w:rPr>
          <w:spacing w:val="0"/>
          <w:rtl w:val="0"/>
          <w:lang w:val="en-US"/>
        </w:rPr>
        <w:t xml:space="preserve">and </w:t>
      </w:r>
      <w:r>
        <w:rPr>
          <w:spacing w:val="0"/>
          <w:rtl w:val="0"/>
          <w:lang w:val="en-US"/>
        </w:rPr>
        <w:t xml:space="preserve">energy </w:t>
      </w:r>
      <w:r>
        <w:rPr>
          <w:spacing w:val="0"/>
          <w:rtl w:val="0"/>
          <w:lang w:val="en-US"/>
        </w:rPr>
        <w:t xml:space="preserve">allocation. </w:t>
      </w:r>
      <w:r>
        <w:rPr>
          <w:spacing w:val="0"/>
          <w:rtl w:val="0"/>
          <w:lang w:val="en-US"/>
        </w:rPr>
        <w:t xml:space="preserve">While </w:t>
      </w:r>
      <w:r>
        <w:rPr>
          <w:spacing w:val="0"/>
          <w:rtl w:val="0"/>
          <w:lang w:val="en-US"/>
        </w:rPr>
        <w:t xml:space="preserve">invasive-range </w:t>
      </w:r>
      <w:r>
        <w:rPr>
          <w:rtl w:val="0"/>
          <w:lang w:val="en-US"/>
        </w:rPr>
        <w:t xml:space="preserve">individuals mounted a stronger non-specific encapsulation response </w:t>
      </w:r>
      <w:r>
        <w:rPr>
          <w:spacing w:val="0"/>
          <w:rtl w:val="0"/>
          <w:lang w:val="en-US"/>
        </w:rPr>
        <w:t xml:space="preserve">against </w:t>
      </w:r>
      <w:r>
        <w:rPr>
          <w:rtl w:val="0"/>
          <w:lang w:val="en-US"/>
        </w:rPr>
        <w:t xml:space="preserve">a </w:t>
      </w:r>
      <w:r>
        <w:rPr>
          <w:spacing w:val="0"/>
          <w:rtl w:val="0"/>
          <w:lang w:val="en-US"/>
        </w:rPr>
        <w:t xml:space="preserve">parasite mimic, </w:t>
      </w:r>
      <w:r>
        <w:rPr>
          <w:rtl w:val="0"/>
          <w:lang w:val="en-US"/>
        </w:rPr>
        <w:t xml:space="preserve">we </w:t>
      </w:r>
      <w:r>
        <w:rPr>
          <w:spacing w:val="0"/>
          <w:rtl w:val="0"/>
          <w:lang w:val="en-US"/>
        </w:rPr>
        <w:t xml:space="preserve">found that invasive-range crabs </w:t>
      </w:r>
      <w:r>
        <w:rPr>
          <w:spacing w:val="0"/>
          <w:rtl w:val="0"/>
          <w:lang w:val="en-US"/>
        </w:rPr>
        <w:t xml:space="preserve">were </w:t>
      </w:r>
      <w:r>
        <w:rPr>
          <w:spacing w:val="0"/>
          <w:rtl w:val="0"/>
          <w:lang w:val="en-US"/>
        </w:rPr>
        <w:t xml:space="preserve">ultimately </w:t>
      </w:r>
      <w:r>
        <w:rPr>
          <w:spacing w:val="0"/>
          <w:rtl w:val="0"/>
          <w:lang w:val="en-US"/>
        </w:rPr>
        <w:t xml:space="preserve">more </w:t>
      </w:r>
      <w:r>
        <w:rPr>
          <w:spacing w:val="0"/>
          <w:rtl w:val="0"/>
          <w:lang w:val="en-US"/>
        </w:rPr>
        <w:t xml:space="preserve">susceptible </w:t>
      </w:r>
      <w:r>
        <w:rPr>
          <w:spacing w:val="0"/>
          <w:rtl w:val="0"/>
          <w:lang w:val="en-US"/>
        </w:rPr>
        <w:t xml:space="preserve">to </w:t>
      </w:r>
      <w:r>
        <w:rPr>
          <w:spacing w:val="0"/>
          <w:rtl w:val="0"/>
          <w:lang w:val="en-US"/>
        </w:rPr>
        <w:t xml:space="preserve">rhizocephalan infection </w:t>
      </w:r>
      <w:r>
        <w:rPr>
          <w:spacing w:val="0"/>
          <w:rtl w:val="0"/>
          <w:lang w:val="en-US"/>
        </w:rPr>
        <w:t xml:space="preserve">than </w:t>
      </w:r>
      <w:r>
        <w:rPr>
          <w:spacing w:val="0"/>
          <w:rtl w:val="0"/>
          <w:lang w:val="en-US"/>
        </w:rPr>
        <w:t xml:space="preserve">their </w:t>
      </w:r>
      <w:r>
        <w:rPr>
          <w:rtl w:val="0"/>
          <w:lang w:val="en-US"/>
        </w:rPr>
        <w:t xml:space="preserve">native-range counterparts. Individuals from the invasive populations also showed lower resting oxygen consumption and higher juvenile growth compared to natives. Our results suggest that invaders' ability </w:t>
      </w:r>
      <w:r>
        <w:rPr>
          <w:spacing w:val="0"/>
          <w:rtl w:val="0"/>
          <w:lang w:val="en-US"/>
        </w:rPr>
        <w:t xml:space="preserve">to </w:t>
      </w:r>
      <w:r>
        <w:rPr>
          <w:spacing w:val="0"/>
          <w:rtl w:val="0"/>
          <w:lang w:val="en-US"/>
        </w:rPr>
        <w:t xml:space="preserve">defend against parasites </w:t>
      </w:r>
      <w:r>
        <w:rPr>
          <w:spacing w:val="0"/>
          <w:rtl w:val="0"/>
          <w:lang w:val="en-US"/>
        </w:rPr>
        <w:t xml:space="preserve">may </w:t>
      </w:r>
      <w:r>
        <w:rPr>
          <w:spacing w:val="0"/>
          <w:rtl w:val="0"/>
          <w:lang w:val="en-US"/>
        </w:rPr>
        <w:t xml:space="preserve">be </w:t>
      </w:r>
      <w:r>
        <w:rPr>
          <w:spacing w:val="0"/>
          <w:rtl w:val="0"/>
          <w:lang w:val="en-US"/>
        </w:rPr>
        <w:t xml:space="preserve">reduced </w:t>
      </w:r>
      <w:r>
        <w:rPr>
          <w:spacing w:val="0"/>
          <w:rtl w:val="0"/>
          <w:lang w:val="en-US"/>
        </w:rPr>
        <w:t xml:space="preserve">in </w:t>
      </w:r>
      <w:r>
        <w:rPr>
          <w:spacing w:val="0"/>
          <w:rtl w:val="0"/>
          <w:lang w:val="en-US"/>
        </w:rPr>
        <w:t xml:space="preserve">favor </w:t>
      </w:r>
      <w:r>
        <w:rPr>
          <w:spacing w:val="0"/>
          <w:rtl w:val="0"/>
          <w:lang w:val="en-US"/>
        </w:rPr>
        <w:t xml:space="preserve">of </w:t>
      </w:r>
      <w:r>
        <w:rPr>
          <w:spacing w:val="0"/>
          <w:rtl w:val="0"/>
          <w:lang w:val="en-US"/>
        </w:rPr>
        <w:t xml:space="preserve">increased </w:t>
      </w:r>
      <w:r>
        <w:rPr>
          <w:rtl w:val="0"/>
          <w:lang w:val="en-US"/>
        </w:rPr>
        <w:t xml:space="preserve">fitness in the absence of the threat of infection, but that further work </w:t>
      </w:r>
      <w:r>
        <w:rPr>
          <w:spacing w:val="0"/>
          <w:rtl w:val="0"/>
          <w:lang w:val="en-US"/>
        </w:rPr>
        <w:t xml:space="preserve">is </w:t>
      </w:r>
      <w:r>
        <w:rPr>
          <w:spacing w:val="0"/>
          <w:rtl w:val="0"/>
          <w:lang w:val="en-US"/>
        </w:rPr>
        <w:t xml:space="preserve">needed </w:t>
      </w:r>
      <w:r>
        <w:rPr>
          <w:spacing w:val="0"/>
          <w:rtl w:val="0"/>
          <w:lang w:val="en-US"/>
        </w:rPr>
        <w:t xml:space="preserve">to </w:t>
      </w:r>
      <w:r>
        <w:rPr>
          <w:spacing w:val="0"/>
          <w:rtl w:val="0"/>
          <w:lang w:val="en-US"/>
        </w:rPr>
        <w:t xml:space="preserve">identify </w:t>
      </w:r>
      <w:r>
        <w:rPr>
          <w:spacing w:val="0"/>
          <w:rtl w:val="0"/>
          <w:lang w:val="en-US"/>
        </w:rPr>
        <w:t xml:space="preserve">the </w:t>
      </w:r>
      <w:r>
        <w:rPr>
          <w:spacing w:val="0"/>
          <w:rtl w:val="0"/>
          <w:lang w:val="en-US"/>
        </w:rPr>
        <w:t xml:space="preserve">immunological underpinnings </w:t>
      </w:r>
      <w:r>
        <w:rPr>
          <w:spacing w:val="0"/>
          <w:rtl w:val="0"/>
          <w:lang w:val="en-US"/>
        </w:rPr>
        <w:t xml:space="preserve">of </w:t>
      </w:r>
      <w:r>
        <w:rPr>
          <w:spacing w:val="0"/>
          <w:rtl w:val="0"/>
          <w:lang w:val="en-US"/>
        </w:rPr>
        <w:t xml:space="preserve">the </w:t>
      </w:r>
      <w:r>
        <w:rPr>
          <w:rtl w:val="0"/>
          <w:lang w:val="en-US"/>
        </w:rPr>
        <w:t>observed increase in susceptibility.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248"/>
      </w:pPr>
      <w:r>
        <w:rPr>
          <w:b w:val="1"/>
          <w:bCs w:val="1"/>
          <w:i w:val="1"/>
          <w:iCs w:val="1"/>
          <w:rtl w:val="0"/>
          <w:lang w:val="en-US"/>
        </w:rPr>
        <w:t xml:space="preserve">60-3 </w:t>
      </w:r>
      <w:r>
        <w:rPr>
          <w:rtl w:val="0"/>
          <w:lang w:val="en-US"/>
        </w:rPr>
        <w:t>KEREN, T; HOLZMAN, R*; MANN, O; KIFLAWI, M;</w:t>
      </w:r>
    </w:p>
    <w:p>
      <w:pPr>
        <w:pStyle w:val="Body"/>
        <w:spacing w:before="9" w:line="160" w:lineRule="exact"/>
        <w:ind w:left="100" w:right="171" w:firstLine="0"/>
        <w:rPr>
          <w:b w:val="1"/>
          <w:bCs w:val="1"/>
          <w:i w:val="1"/>
          <w:iCs w:val="1"/>
          <w:sz w:val="16"/>
          <w:szCs w:val="16"/>
        </w:rPr>
      </w:pPr>
      <w:r>
        <w:rPr>
          <w:sz w:val="16"/>
          <w:szCs w:val="16"/>
          <w:rtl w:val="0"/>
          <w:lang w:val="de-DE"/>
        </w:rPr>
        <w:t xml:space="preserve">CHINA, V; MARTIN, C; Tel Aviv Univ, Ben Gurion Univ, Ben Gurion Univ, UNC Chapel Hill; </w:t>
      </w:r>
      <w:r>
        <w:rPr>
          <w:i w:val="1"/>
          <w:iCs w:val="1"/>
          <w:sz w:val="16"/>
          <w:szCs w:val="16"/>
          <w:rtl w:val="0"/>
        </w:rPr>
        <w:t xml:space="preserve">holzman@post.tau.ac.il </w:t>
      </w:r>
      <w:r>
        <w:rPr>
          <w:b w:val="1"/>
          <w:bCs w:val="1"/>
          <w:i w:val="1"/>
          <w:iCs w:val="1"/>
          <w:sz w:val="16"/>
          <w:szCs w:val="16"/>
          <w:rtl w:val="0"/>
          <w:lang w:val="en-US"/>
        </w:rPr>
        <w:t>Morphological Evolution on a Performance Landscape: example from the Suction-Feeding Mechanism of Reef Fish</w:t>
      </w:r>
    </w:p>
    <w:p>
      <w:pPr>
        <w:pStyle w:val="Body Text"/>
        <w:spacing w:line="160" w:lineRule="exact"/>
        <w:jc w:val="both"/>
      </w:pPr>
      <w:r>
        <w:rPr>
          <w:rtl w:val="0"/>
          <w:lang w:val="en-US"/>
        </w:rPr>
        <w:t>Understanding the relationship between form and function is a major goal in evolutionary biology. In complex mechanisms, function is the product of several phenotypic components, and evolution of the functional system is affected by the interactions between those components. Therefore, the key to understanding the evolution of complex functional systems lies in the ability to predict how the multiple phenotypic characters interact in determining performance. Performance landscapes enable the mapping of several phenotypic characters to their performance value. In this work, we constructed a performance landscape to describe the relationship between phenotypic characters and performance in the suction feeding mechanism of fish. Morphology and kinematics were collected in the field for 5 populations of Chromis viridis feeding in their natural coral reef habitat, using high-speed three-dimensional video footage. Using random phenotypic combinations, sampled as permutations from the observed phenotypic distribution, we constructed a continuous, multi-dimensional performance landscape, statistically modeling the relationship between multiple feeding-related phenotypic traits and feeding performance. We then used randomization tests to determine the effect of natural selection, portrayed by the performance landscape, on the intra-specific phenotypic distribution of this functional system. Our results indicate that the suction-feeding mechanism evolves under a complex selective regime, driven by the adaptive value of specific phenotypic combinations, and constrained by several correlations between phenotypic characters. Our study demonstrates that functional systems can evolves on a performance landscape, and it is now possible to apply our framework for other systems.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99-2 </w:t>
      </w:r>
      <w:r>
        <w:rPr>
          <w:rtl w:val="0"/>
          <w:lang w:val="en-US"/>
        </w:rPr>
        <w:t>KESSLER, B.J.*; KESSLER, D.J.; CALSBEEK, R.G.; Univ. of</w:t>
      </w:r>
    </w:p>
    <w:p>
      <w:pPr>
        <w:pStyle w:val="Body"/>
        <w:spacing w:line="160" w:lineRule="exact"/>
        <w:ind w:left="100" w:firstLine="0"/>
        <w:jc w:val="both"/>
        <w:rPr>
          <w:i w:val="1"/>
          <w:iCs w:val="1"/>
          <w:sz w:val="16"/>
          <w:szCs w:val="16"/>
        </w:rPr>
      </w:pPr>
      <w:r>
        <w:rPr>
          <w:sz w:val="16"/>
          <w:szCs w:val="16"/>
          <w:rtl w:val="0"/>
          <w:lang w:val="en-US"/>
        </w:rPr>
        <w:t xml:space="preserve">California, Berkeley, Dartmouth College; </w:t>
      </w:r>
      <w:r>
        <w:rPr>
          <w:i w:val="1"/>
          <w:iCs w:val="1"/>
          <w:sz w:val="16"/>
          <w:szCs w:val="16"/>
          <w:rtl w:val="0"/>
        </w:rPr>
        <w:t>benjik2013@gmail.com</w:t>
      </w:r>
    </w:p>
    <w:p>
      <w:pPr>
        <w:pStyle w:val="Heading"/>
        <w:jc w:val="both"/>
      </w:pPr>
      <w:r>
        <w:rPr>
          <w:rtl w:val="0"/>
          <w:lang w:val="en-US"/>
        </w:rPr>
        <w:t>Eciton burchelli army ants avoid Nasutitermes termites</w:t>
      </w:r>
    </w:p>
    <w:p>
      <w:pPr>
        <w:pStyle w:val="Body Text"/>
        <w:spacing w:before="9" w:line="160" w:lineRule="exact"/>
        <w:ind w:right="309"/>
        <w:jc w:val="both"/>
      </w:pPr>
      <w:r>
        <w:rPr>
          <w:i w:val="1"/>
          <w:iCs w:val="1"/>
          <w:rtl w:val="0"/>
          <w:lang w:val="en-US"/>
        </w:rPr>
        <w:t xml:space="preserve">Eciton burchellii </w:t>
      </w:r>
      <w:r>
        <w:rPr>
          <w:rtl w:val="0"/>
          <w:lang w:val="en-US"/>
        </w:rPr>
        <w:t xml:space="preserve">army ants prey on a wide variety of arthropod taxa, but display avoidance behavior in response to </w:t>
      </w:r>
      <w:r>
        <w:rPr>
          <w:i w:val="1"/>
          <w:iCs w:val="1"/>
          <w:rtl w:val="0"/>
          <w:lang w:val="en-US"/>
        </w:rPr>
        <w:t xml:space="preserve">Nasutitermes </w:t>
      </w:r>
      <w:r>
        <w:rPr>
          <w:rtl w:val="0"/>
          <w:lang w:val="en-US"/>
        </w:rPr>
        <w:t>termites. This study investigates the roles of olfactory signals, termite caste, and active employment of termite defenses in provoking this avoidance behavior. Ants were found to be less likely to bite cotton swabs rubbed into termites than swabs that had been rubbed into a prey species or left clean, indicating that the presence of termite chemicals decrease attack behavior in the ants. This result did not depend on termite caste. Field experiments with the introduction of termites to trails of foraging ants explored the role of termite defensive behavior in repelling ants. Ants were less likely to make physical contact with live soldier termites placed in their trail than they were with a piece of rice, but this decreased likelihood of contact was not seen when the introduced termites had been first killed by freezing. Introduction of live or dead termites both increased the likelihood that ants would divert their direction of motion, but direction-changes of greater magnitude were observed for the live termite treatments. These results suggest that chemicals present on the termites act as olfactory cues to trigger avoidance behavior in the ants, and that defensive behavior by the termites also contributes to repelling the ants.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319" w:firstLine="0"/>
        <w:rPr>
          <w:i w:val="1"/>
          <w:iCs w:val="1"/>
          <w:sz w:val="16"/>
          <w:szCs w:val="16"/>
        </w:rPr>
      </w:pPr>
      <w:r>
        <w:rPr>
          <w:b w:val="1"/>
          <w:bCs w:val="1"/>
          <w:i w:val="1"/>
          <w:iCs w:val="1"/>
          <w:sz w:val="16"/>
          <w:szCs w:val="16"/>
          <w:rtl w:val="0"/>
        </w:rPr>
        <w:t xml:space="preserve">111-2 </w:t>
      </w:r>
      <w:r>
        <w:rPr>
          <w:sz w:val="16"/>
          <w:szCs w:val="16"/>
          <w:rtl w:val="0"/>
          <w:lang w:val="en-US"/>
        </w:rPr>
        <w:t xml:space="preserve">KHAN, N.Y.*; ROBERT, K.A; University of Georgia, La Trobe University; </w:t>
      </w:r>
      <w:r>
        <w:rPr>
          <w:i w:val="1"/>
          <w:iCs w:val="1"/>
          <w:sz w:val="16"/>
          <w:szCs w:val="16"/>
          <w:rtl w:val="0"/>
          <w:lang w:val="en-US"/>
        </w:rPr>
        <w:t>nykhan@uga.edu</w:t>
      </w:r>
    </w:p>
    <w:p>
      <w:pPr>
        <w:pStyle w:val="Heading"/>
        <w:ind w:right="384"/>
      </w:pPr>
      <w:r>
        <w:rPr>
          <w:rtl w:val="0"/>
          <w:lang w:val="en-US"/>
        </w:rPr>
        <w:t>Chronic Stress Affects Parental Nest Visitation Trends during Incubation and Chick Rearing</w:t>
      </w:r>
    </w:p>
    <w:p>
      <w:pPr>
        <w:pStyle w:val="Body Text"/>
        <w:spacing w:line="160" w:lineRule="exact"/>
        <w:ind w:hanging="21"/>
        <w:jc w:val="center"/>
      </w:pPr>
      <w:r>
        <w:rPr>
          <w:rtl w:val="0"/>
          <w:lang w:val="en-US"/>
        </w:rPr>
        <w:t xml:space="preserve">Reproduction is essential for species survival, and the ever-increasing stressors that birds are exposed to raises concerns for population-level health and reproduction. However, studies of chronic stress and individual parental effort have been limited to short periods of surveillance due to difficulty and the high cost in observer hours. This project addressed a key gap in our understanding of stress and reproduction by determining how elevated stress affects nest visitation of parents throughout incubation and chick rearing in zebra finches </w:t>
      </w:r>
      <w:r>
        <w:rPr>
          <w:i w:val="1"/>
          <w:iCs w:val="1"/>
          <w:rtl w:val="0"/>
          <w:lang w:val="en-US"/>
        </w:rPr>
        <w:t>Taeniopygia gutatta</w:t>
      </w:r>
      <w:r>
        <w:rPr>
          <w:rtl w:val="0"/>
          <w:lang w:val="en-US"/>
        </w:rPr>
        <w:t xml:space="preserve">. We used PIT tags in combination with microchip readers, directional sensors and infra-red cameras to track individual visits when one or both parents had experimentally elevated stress levels. We identified sex differences in visitation length and timing, where males and females traded off' halfway through incubation. Time of day, and age of chicks also affected visitation trends during chick rearing, and we found clear differences in the behaviour of chronically stressed vs unstressed birds during both incubation and chick rearing. This is the first study, to our knowledge, to identify individual behaviour of parents under chronic stress throughout their primary reproductive investment. These results highlight that chronic stress, even when birds are provided with </w:t>
      </w:r>
      <w:r>
        <w:rPr>
          <w:i w:val="1"/>
          <w:iCs w:val="1"/>
          <w:rtl w:val="0"/>
          <w:lang w:val="en-US"/>
        </w:rPr>
        <w:t xml:space="preserve">ad libitum </w:t>
      </w:r>
      <w:r>
        <w:rPr>
          <w:rtl w:val="0"/>
          <w:lang w:val="en-US"/>
        </w:rPr>
        <w:t>resources, dramatically affects parental behavior and reproductive success, thus raising potential issues with reproduction in disruptive environments, and the captive breeding of birds. Moreover, our study offers insight into potential endocrine factors responsible for variation in parental care  tactics,</w:t>
      </w:r>
    </w:p>
    <w:p>
      <w:pPr>
        <w:pStyle w:val="Body Text"/>
        <w:spacing w:line="163" w:lineRule="exact"/>
        <w:ind w:right="407"/>
      </w:pPr>
      <w:r>
        <w:rPr>
          <w:rtl w:val="0"/>
          <w:lang w:val="en-US"/>
        </w:rPr>
        <w:t>and life-history trade-offs.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93-3 </w:t>
      </w:r>
      <w:r>
        <w:rPr>
          <w:rtl w:val="0"/>
          <w:lang w:val="en-US"/>
        </w:rPr>
        <w:t>KHANDELWAL, P C*; EVANGELISTA, D; HEDRICK, T L;</w:t>
      </w:r>
    </w:p>
    <w:p>
      <w:pPr>
        <w:pStyle w:val="Body"/>
        <w:spacing w:line="160" w:lineRule="exact"/>
        <w:ind w:left="100" w:firstLine="0"/>
        <w:jc w:val="both"/>
        <w:rPr>
          <w:i w:val="1"/>
          <w:iCs w:val="1"/>
          <w:sz w:val="16"/>
          <w:szCs w:val="16"/>
        </w:rPr>
      </w:pPr>
      <w:r>
        <w:rPr>
          <w:sz w:val="16"/>
          <w:szCs w:val="16"/>
          <w:rtl w:val="0"/>
          <w:lang w:val="en-US"/>
        </w:rPr>
        <w:t xml:space="preserve">Univ. of North Carolina, Chapel Hill; </w:t>
      </w:r>
      <w:r>
        <w:rPr>
          <w:i w:val="1"/>
          <w:iCs w:val="1"/>
          <w:sz w:val="16"/>
          <w:szCs w:val="16"/>
          <w:rtl w:val="0"/>
        </w:rPr>
        <w:t>pranavk@live.unc.edu</w:t>
      </w:r>
    </w:p>
    <w:p>
      <w:pPr>
        <w:pStyle w:val="Heading"/>
        <w:spacing w:before="9"/>
        <w:ind w:right="325"/>
        <w:jc w:val="both"/>
      </w:pPr>
      <w:r>
        <w:rPr>
          <w:rtl w:val="0"/>
          <w:lang w:val="en-US"/>
        </w:rPr>
        <w:t>The glide of the dragon - glide characterization and performance of Draco dussumieri</w:t>
      </w:r>
    </w:p>
    <w:p>
      <w:pPr>
        <w:pStyle w:val="Body Text"/>
        <w:spacing w:line="208" w:lineRule="auto"/>
        <w:ind w:right="304"/>
        <w:jc w:val="both"/>
      </w:pPr>
      <w:r>
        <w:rPr>
          <w:rtl w:val="0"/>
          <w:lang w:val="en-US"/>
        </w:rPr>
        <w:t>Recent studies of various gliding organisms including frogs, ants, squirrels, colugos, snakes and partially fledged birds uncovered a wide range of non-equilibrium behaviors. These indicated that all gliding animals in air must be able to stabilize, steer or maneuver to avoid injury and land at intended locations with a manageable kinetic energy. The ability of gliding animals to meet the above requirements may be more biologically relevant than factors directly relevant to equilibrium gliding such as lift to drag ratio, but the breadth of capabilities among species remains largely unknown. Unlike other limbed gliding vertebrates, the gliding lizard (</w:t>
      </w:r>
      <w:r>
        <w:rPr>
          <w:i w:val="1"/>
          <w:iCs w:val="1"/>
          <w:rtl w:val="0"/>
          <w:lang w:val="en-US"/>
        </w:rPr>
        <w:t>Draco</w:t>
      </w:r>
      <w:r>
        <w:rPr>
          <w:rtl w:val="0"/>
          <w:lang w:val="en-US"/>
        </w:rPr>
        <w:t xml:space="preserve">) uses a wing not derived from appendages but still must meet all the above requirements for successful gliding. This begs the question of how is this behavior achieved and how it compares on various performance scales to other gliding taxa. We recorded 3D tracks of natural glides from a wild population of </w:t>
      </w:r>
      <w:r>
        <w:rPr>
          <w:i w:val="1"/>
          <w:iCs w:val="1"/>
          <w:rtl w:val="0"/>
          <w:lang w:val="en-US"/>
        </w:rPr>
        <w:t xml:space="preserve">Draco dussumieri </w:t>
      </w:r>
      <w:r>
        <w:rPr>
          <w:rtl w:val="0"/>
          <w:lang w:val="en-US"/>
        </w:rPr>
        <w:t>in the field using a non-invasive multi-camera videography scheme. Initial analysis and observations reveal no equilibrium glides. Instead, we found a wide range of glide angles (-64 to 20</w:t>
      </w:r>
      <w:r>
        <w:rPr>
          <w:rtl w:val="0"/>
          <w:lang w:val="en-US"/>
        </w:rPr>
        <w:t>°</w:t>
      </w:r>
      <w:r>
        <w:rPr>
          <w:rtl w:val="0"/>
          <w:lang w:val="en-US"/>
        </w:rPr>
        <w:t>), glide ratios of ~0.9-1.6 and dramatic body orientation changes during glides, from sharply pitched down to pitched upward. These produced continuously changing kinematic profiles for velocity (peak ~6.3 ms</w:t>
      </w:r>
      <w:r>
        <w:rPr>
          <w:position w:val="10"/>
          <w:sz w:val="11"/>
          <w:szCs w:val="11"/>
          <w:rtl w:val="0"/>
          <w:lang w:val="en-US"/>
        </w:rPr>
        <w:t xml:space="preserve">-1 </w:t>
      </w:r>
      <w:r>
        <w:rPr>
          <w:rtl w:val="0"/>
          <w:lang w:val="en-US"/>
        </w:rPr>
        <w:t>), acceleration (peak a</w:t>
      </w:r>
      <w:r>
        <w:rPr>
          <w:position w:val="-8"/>
          <w:sz w:val="11"/>
          <w:szCs w:val="11"/>
          <w:rtl w:val="0"/>
          <w:lang w:val="en-US"/>
        </w:rPr>
        <w:t>v</w:t>
      </w:r>
      <w:r>
        <w:rPr>
          <w:rtl w:val="0"/>
          <w:lang w:val="en-US"/>
        </w:rPr>
        <w:t>~13 ms</w:t>
      </w:r>
      <w:r>
        <w:rPr>
          <w:position w:val="10"/>
          <w:sz w:val="11"/>
          <w:szCs w:val="11"/>
          <w:rtl w:val="0"/>
          <w:lang w:val="en-US"/>
        </w:rPr>
        <w:t>-2</w:t>
      </w:r>
      <w:r>
        <w:rPr>
          <w:rtl w:val="0"/>
          <w:lang w:val="en-US"/>
        </w:rPr>
        <w:t>, peak a</w:t>
      </w:r>
      <w:r>
        <w:rPr>
          <w:position w:val="-8"/>
          <w:sz w:val="11"/>
          <w:szCs w:val="11"/>
          <w:rtl w:val="0"/>
          <w:lang w:val="en-US"/>
        </w:rPr>
        <w:t>h</w:t>
      </w:r>
      <w:r>
        <w:rPr>
          <w:rtl w:val="0"/>
          <w:lang w:val="en-US"/>
        </w:rPr>
        <w:t>~8.3 ms</w:t>
      </w:r>
      <w:r>
        <w:rPr>
          <w:position w:val="10"/>
          <w:sz w:val="11"/>
          <w:szCs w:val="11"/>
          <w:rtl w:val="0"/>
          <w:lang w:val="en-US"/>
        </w:rPr>
        <w:t>-2</w:t>
      </w:r>
      <w:r>
        <w:rPr>
          <w:rtl w:val="0"/>
          <w:lang w:val="en-US"/>
        </w:rPr>
        <w:t>), energy,   and</w:t>
      </w:r>
    </w:p>
    <w:p>
      <w:pPr>
        <w:pStyle w:val="Body Text"/>
        <w:spacing w:line="113" w:lineRule="exact"/>
        <w:jc w:val="both"/>
      </w:pPr>
      <w:r>
        <w:rPr>
          <w:rtl w:val="0"/>
          <w:lang w:val="en-US"/>
        </w:rPr>
        <w:t>aerodynamic parameters (lift, drag, angle of attack). Lateral  and</w:t>
      </w:r>
    </w:p>
    <w:p>
      <w:pPr>
        <w:pStyle w:val="Body Text"/>
        <w:spacing w:before="9" w:line="160" w:lineRule="exact"/>
        <w:ind w:right="312"/>
        <w:jc w:val="both"/>
      </w:pPr>
      <w:r>
        <w:rPr>
          <w:rtl w:val="0"/>
          <w:lang w:val="en-US"/>
        </w:rPr>
        <w:t>vertical maneuvers were also quantified during glides. These results provide the first look at time-resolved freely maneuvering glide trajectories in the field, revealing maneuvering and non-equilibrium control capabilities in Draco in realistic settings.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pPr>
      <w:r>
        <w:rPr>
          <w:b w:val="1"/>
          <w:bCs w:val="1"/>
          <w:i w:val="1"/>
          <w:iCs w:val="1"/>
          <w:rtl w:val="0"/>
          <w:lang w:val="en-US"/>
        </w:rPr>
        <w:t xml:space="preserve">46-1 </w:t>
      </w:r>
      <w:r>
        <w:rPr>
          <w:rtl w:val="0"/>
          <w:lang w:val="en-US"/>
        </w:rPr>
        <w:t>KHUDYAKOV, JI*; CHAMPAGNE, CD; PREEYANON, L;</w:t>
      </w:r>
    </w:p>
    <w:p>
      <w:pPr>
        <w:pStyle w:val="Body Text"/>
        <w:spacing w:before="9" w:line="160" w:lineRule="exact"/>
        <w:ind w:right="719"/>
        <w:rPr>
          <w:i w:val="1"/>
          <w:iCs w:val="1"/>
        </w:rPr>
      </w:pPr>
      <w:r>
        <w:rPr>
          <w:rtl w:val="0"/>
          <w:lang w:val="en-US"/>
        </w:rPr>
        <w:t xml:space="preserve">CROCKER, DE; Sonoma State University, Old Dominion University, Mahidol University; </w:t>
      </w:r>
      <w:r>
        <w:rPr>
          <w:i w:val="1"/>
          <w:iCs w:val="1"/>
          <w:rtl w:val="0"/>
          <w:lang w:val="en-US"/>
        </w:rPr>
        <w:t>khudyako@sonoma.edu</w:t>
      </w:r>
    </w:p>
    <w:p>
      <w:pPr>
        <w:pStyle w:val="Body Text"/>
        <w:spacing w:line="160" w:lineRule="exact"/>
      </w:pPr>
      <w:r>
        <w:rPr>
          <w:b w:val="1"/>
          <w:bCs w:val="1"/>
          <w:i w:val="1"/>
          <w:iCs w:val="1"/>
          <w:rtl w:val="0"/>
          <w:lang w:val="en-US"/>
        </w:rPr>
        <w:t xml:space="preserve">Molecular Indicators of Stress in Free-Ranging Marine Mammals </w:t>
      </w:r>
      <w:r>
        <w:rPr>
          <w:rtl w:val="0"/>
          <w:lang w:val="en-US"/>
        </w:rPr>
        <w:t>Downstream molecular consequences of stress responses are not well known in free-ranging marine mammals, hindering understanding of stress-related pathologies and regulation of metabolic activity by stress hormones. We examined cellular responses to a stress challenge in juvenile northern elephant seals by stimulating the hypothalamic-pituitary-adrenal (HPA) axis with exogenous adrenocorticotropic hormone (ACTH) and profiling resultant changes in tissue gene expression using transcriptomics (RNA sequencing). Global gene expression changes were analyzed in the inner layer of blubber, a metabolically active tissue that responds rapidly to fluctuations in stress hormone levels. We sequenced and assembled the first blubber transcriptome, producing over 350,000 assembled transcripts, including a number of seal-specific adipose genes with no homology to terrestrial mammal proteins. The acute response to ACTH was measured two hours after administration and involved significant elevation in circulating cortisol and aldosterone and alteration in expression levels of over 200 transcripts. Differentially expressed genes included key mediators of lipid metabolism, inflammation, and cell proliferation, global transcriptional regulators, and smooth muscle and endothelial markers of smooth muscle due to the extensive vascularization of marine mammal blubber tissue. This study provides a number of marine mammal-specific blubber and stress markers and complements previous work on the elephant seal muscle transcriptome response to ACTH, furthering understanding of how stress responses are integrated across multiple tissues in marine mammals.</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129-4 </w:t>
      </w:r>
      <w:r>
        <w:rPr>
          <w:rtl w:val="0"/>
          <w:lang w:val="en-US"/>
        </w:rPr>
        <w:t>KILMER, J.T.; University of Wisconsin-Milwaukee;</w:t>
      </w:r>
    </w:p>
    <w:p>
      <w:pPr>
        <w:pStyle w:val="Body"/>
        <w:spacing w:line="160" w:lineRule="exact"/>
        <w:ind w:left="100" w:firstLine="0"/>
        <w:jc w:val="both"/>
        <w:rPr>
          <w:i w:val="1"/>
          <w:iCs w:val="1"/>
          <w:sz w:val="16"/>
          <w:szCs w:val="16"/>
        </w:rPr>
      </w:pPr>
      <w:r>
        <w:rPr>
          <w:i w:val="1"/>
          <w:iCs w:val="1"/>
          <w:sz w:val="16"/>
          <w:szCs w:val="16"/>
          <w:rtl w:val="0"/>
        </w:rPr>
        <w:t>jtkilmer@uwm.edu</w:t>
      </w:r>
    </w:p>
    <w:p>
      <w:pPr>
        <w:pStyle w:val="Heading"/>
        <w:spacing w:before="9"/>
        <w:ind w:right="859"/>
      </w:pPr>
      <w:r>
        <w:rPr>
          <w:rtl w:val="0"/>
          <w:lang w:val="en-US"/>
        </w:rPr>
        <w:t>Brain size and memory of captured prey in the cellar spider Pholcus phalangioides (Araneae: Pholcidae)</w:t>
      </w:r>
    </w:p>
    <w:p>
      <w:pPr>
        <w:pStyle w:val="Body Text"/>
        <w:spacing w:line="160" w:lineRule="exact"/>
        <w:ind w:right="301"/>
        <w:jc w:val="both"/>
      </w:pPr>
      <w:r>
        <w:rPr>
          <w:rtl w:val="0"/>
          <w:lang w:val="en-US"/>
        </w:rPr>
        <w:t xml:space="preserve">The evolutionary reduction of body size can present animals with some major challenges. Animals with smaller bodies tend to have absolutely smaller brains. As a result, tiny animals are expected to face cognitive limitations. I address the hypothesis that brain size limits the amount of time a memory remains functionally active (i.e., the retention interval). I tested predictions of this hypothesis with a behavioral assay in long-bodied cellar spiders, </w:t>
      </w:r>
      <w:r>
        <w:rPr>
          <w:i w:val="1"/>
          <w:iCs w:val="1"/>
          <w:rtl w:val="0"/>
          <w:lang w:val="en-US"/>
        </w:rPr>
        <w:t xml:space="preserve">Pholcus phalangioides </w:t>
      </w:r>
      <w:r>
        <w:rPr>
          <w:rtl w:val="0"/>
          <w:lang w:val="en-US"/>
        </w:rPr>
        <w:t>(Araneae: Pholcidae), which search for captured prey that goes missing. I altered the amount of time between memory formation (prey capture) and memory use (prey searching) to determine the length of time over which memory influences behavior in large and small spiders (spanning a two-fold difference in brain mass). I found that as I increased the delay between memory formation and the opportunity for memory use, search time in small spiders sharply dropped off, and with long enough delays, they did not search at all. Spiders simply rested during delays, so these results cannot be attributed to exhaustion. The same delays decreased search time in large spiders as well, but had a much weaker effect, and even after delays of 16 minutes, large spiders consistently searched for lost prey. Thus, smaller spiders tended to have shorter retention intervals. These results suggest that at small scales, brain size may be important for the persistence of memories and animal's ability to respond to past events. This may impose important selective pressures on species evolving miniaturization.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105-4 </w:t>
      </w:r>
      <w:r>
        <w:rPr>
          <w:rtl w:val="0"/>
          <w:lang w:val="en-US"/>
        </w:rPr>
        <w:t>KILVITIS, HJ*; MARTIN, LB; SCHREY, AW; Univ. South</w:t>
      </w:r>
    </w:p>
    <w:p>
      <w:pPr>
        <w:pStyle w:val="Body"/>
        <w:spacing w:before="9" w:line="160" w:lineRule="exact"/>
        <w:ind w:left="100" w:right="469" w:firstLine="0"/>
        <w:rPr>
          <w:b w:val="1"/>
          <w:bCs w:val="1"/>
          <w:i w:val="1"/>
          <w:iCs w:val="1"/>
          <w:sz w:val="16"/>
          <w:szCs w:val="16"/>
        </w:rPr>
      </w:pPr>
      <w:r>
        <w:rPr>
          <w:sz w:val="16"/>
          <w:szCs w:val="16"/>
          <w:rtl w:val="0"/>
          <w:lang w:val="en-US"/>
        </w:rPr>
        <w:t xml:space="preserve">Florida, Armstrong Atlantic State; </w:t>
      </w:r>
      <w:r>
        <w:rPr>
          <w:i w:val="1"/>
          <w:iCs w:val="1"/>
          <w:sz w:val="16"/>
          <w:szCs w:val="16"/>
          <w:rtl w:val="0"/>
        </w:rPr>
        <w:t xml:space="preserve">hkilviti@mail.usf.edu </w:t>
      </w:r>
      <w:r>
        <w:rPr>
          <w:b w:val="1"/>
          <w:bCs w:val="1"/>
          <w:i w:val="1"/>
          <w:iCs w:val="1"/>
          <w:sz w:val="16"/>
          <w:szCs w:val="16"/>
          <w:rtl w:val="0"/>
          <w:lang w:val="en-US"/>
        </w:rPr>
        <w:t>Epigenetic regulation of Toll-like Receptor 4 expression as a facilitator of invasiveness in Kenyan house sparrows (Passer domesticus)</w:t>
      </w:r>
    </w:p>
    <w:p>
      <w:pPr>
        <w:pStyle w:val="Body Text"/>
        <w:spacing w:line="160" w:lineRule="exact"/>
        <w:jc w:val="both"/>
      </w:pPr>
      <w:r>
        <w:rPr>
          <w:rtl w:val="0"/>
          <w:lang w:val="en-US"/>
        </w:rPr>
        <w:t xml:space="preserve">Regulation of the innate immune system (e.g. inflammation) has been </w:t>
      </w:r>
      <w:r>
        <w:rPr>
          <w:spacing w:val="0"/>
          <w:rtl w:val="0"/>
          <w:lang w:val="en-US"/>
        </w:rPr>
        <w:t xml:space="preserve">implicated </w:t>
      </w:r>
      <w:r>
        <w:rPr>
          <w:spacing w:val="0"/>
          <w:rtl w:val="0"/>
          <w:lang w:val="en-US"/>
        </w:rPr>
        <w:t xml:space="preserve">as </w:t>
      </w:r>
      <w:r>
        <w:rPr>
          <w:spacing w:val="0"/>
          <w:rtl w:val="0"/>
          <w:lang w:val="en-US"/>
        </w:rPr>
        <w:t xml:space="preserve">mediator </w:t>
      </w:r>
      <w:r>
        <w:rPr>
          <w:spacing w:val="0"/>
          <w:rtl w:val="0"/>
          <w:lang w:val="en-US"/>
        </w:rPr>
        <w:t xml:space="preserve">of </w:t>
      </w:r>
      <w:r>
        <w:rPr>
          <w:spacing w:val="0"/>
          <w:rtl w:val="0"/>
          <w:lang w:val="en-US"/>
        </w:rPr>
        <w:t xml:space="preserve">vertebrate </w:t>
      </w:r>
      <w:r>
        <w:rPr>
          <w:spacing w:val="0"/>
          <w:rtl w:val="0"/>
          <w:lang w:val="en-US"/>
        </w:rPr>
        <w:t xml:space="preserve">range </w:t>
      </w:r>
      <w:r>
        <w:rPr>
          <w:spacing w:val="0"/>
          <w:rtl w:val="0"/>
          <w:lang w:val="en-US"/>
        </w:rPr>
        <w:t xml:space="preserve">expansions. </w:t>
      </w:r>
      <w:r>
        <w:rPr>
          <w:spacing w:val="0"/>
          <w:rtl w:val="0"/>
          <w:lang w:val="en-US"/>
        </w:rPr>
        <w:t xml:space="preserve">Previous </w:t>
      </w:r>
      <w:r>
        <w:rPr>
          <w:spacing w:val="0"/>
          <w:rtl w:val="0"/>
          <w:lang w:val="en-US"/>
        </w:rPr>
        <w:t xml:space="preserve">research </w:t>
      </w:r>
      <w:r>
        <w:rPr>
          <w:spacing w:val="0"/>
          <w:rtl w:val="0"/>
          <w:lang w:val="en-US"/>
        </w:rPr>
        <w:t xml:space="preserve">from our lab has </w:t>
      </w:r>
      <w:r>
        <w:rPr>
          <w:spacing w:val="0"/>
          <w:rtl w:val="0"/>
          <w:lang w:val="en-US"/>
        </w:rPr>
        <w:t xml:space="preserve">shown </w:t>
      </w:r>
      <w:r>
        <w:rPr>
          <w:spacing w:val="0"/>
          <w:rtl w:val="0"/>
          <w:lang w:val="en-US"/>
        </w:rPr>
        <w:t xml:space="preserve">that </w:t>
      </w:r>
      <w:r>
        <w:rPr>
          <w:spacing w:val="0"/>
          <w:rtl w:val="0"/>
          <w:lang w:val="en-US"/>
        </w:rPr>
        <w:t xml:space="preserve">leukocyte expression </w:t>
      </w:r>
      <w:r>
        <w:rPr>
          <w:spacing w:val="0"/>
          <w:rtl w:val="0"/>
          <w:lang w:val="en-US"/>
        </w:rPr>
        <w:t xml:space="preserve">of </w:t>
      </w:r>
      <w:r>
        <w:rPr>
          <w:spacing w:val="0"/>
          <w:rtl w:val="0"/>
          <w:lang w:val="en-US"/>
        </w:rPr>
        <w:t xml:space="preserve">Toll-like receptor </w:t>
      </w:r>
      <w:r>
        <w:rPr>
          <w:rtl w:val="0"/>
          <w:lang w:val="en-US"/>
        </w:rPr>
        <w:t xml:space="preserve">4 </w:t>
      </w:r>
      <w:r>
        <w:rPr>
          <w:spacing w:val="0"/>
          <w:rtl w:val="0"/>
          <w:lang w:val="en-US"/>
        </w:rPr>
        <w:t xml:space="preserve">(TLR-4), </w:t>
      </w:r>
      <w:r>
        <w:rPr>
          <w:spacing w:val="0"/>
          <w:rtl w:val="0"/>
          <w:lang w:val="en-US"/>
        </w:rPr>
        <w:t xml:space="preserve">the </w:t>
      </w:r>
      <w:r>
        <w:rPr>
          <w:spacing w:val="0"/>
          <w:rtl w:val="0"/>
          <w:lang w:val="en-US"/>
        </w:rPr>
        <w:t xml:space="preserve">major surveillance molecule </w:t>
      </w:r>
      <w:r>
        <w:rPr>
          <w:spacing w:val="0"/>
          <w:rtl w:val="0"/>
          <w:lang w:val="en-US"/>
        </w:rPr>
        <w:t xml:space="preserve">for </w:t>
      </w:r>
      <w:r>
        <w:rPr>
          <w:spacing w:val="0"/>
          <w:rtl w:val="0"/>
          <w:lang w:val="en-US"/>
        </w:rPr>
        <w:t xml:space="preserve">Gram-negative bacteria, </w:t>
      </w:r>
      <w:r>
        <w:rPr>
          <w:spacing w:val="0"/>
          <w:rtl w:val="0"/>
          <w:lang w:val="en-US"/>
        </w:rPr>
        <w:t xml:space="preserve">varied among Kenyan house </w:t>
      </w:r>
      <w:r>
        <w:rPr>
          <w:spacing w:val="0"/>
          <w:rtl w:val="0"/>
          <w:lang w:val="en-US"/>
        </w:rPr>
        <w:t xml:space="preserve">sparrow </w:t>
      </w:r>
      <w:r>
        <w:rPr>
          <w:rtl w:val="0"/>
          <w:lang w:val="en-US"/>
        </w:rPr>
        <w:t>(</w:t>
      </w:r>
      <w:r>
        <w:rPr>
          <w:i w:val="1"/>
          <w:iCs w:val="1"/>
          <w:rtl w:val="0"/>
          <w:lang w:val="en-US"/>
        </w:rPr>
        <w:t xml:space="preserve">Passer domesticus </w:t>
      </w:r>
      <w:r>
        <w:rPr>
          <w:rtl w:val="0"/>
          <w:lang w:val="en-US"/>
        </w:rPr>
        <w:t xml:space="preserve">) populations of different ages: individuals at the </w:t>
      </w:r>
      <w:r>
        <w:rPr>
          <w:spacing w:val="0"/>
          <w:rtl w:val="0"/>
          <w:lang w:val="en-US"/>
        </w:rPr>
        <w:t xml:space="preserve">range-edge expressed </w:t>
      </w:r>
      <w:r>
        <w:rPr>
          <w:spacing w:val="0"/>
          <w:rtl w:val="0"/>
          <w:lang w:val="en-US"/>
        </w:rPr>
        <w:t xml:space="preserve">more </w:t>
      </w:r>
      <w:r>
        <w:rPr>
          <w:i w:val="1"/>
          <w:iCs w:val="1"/>
          <w:spacing w:val="0"/>
          <w:rtl w:val="0"/>
          <w:lang w:val="en-US"/>
        </w:rPr>
        <w:t xml:space="preserve">TLR-4 </w:t>
      </w:r>
      <w:r>
        <w:rPr>
          <w:spacing w:val="0"/>
          <w:rtl w:val="0"/>
          <w:lang w:val="en-US"/>
        </w:rPr>
        <w:t xml:space="preserve">than </w:t>
      </w:r>
      <w:r>
        <w:rPr>
          <w:spacing w:val="0"/>
          <w:rtl w:val="0"/>
          <w:lang w:val="en-US"/>
        </w:rPr>
        <w:t xml:space="preserve">individuals </w:t>
      </w:r>
      <w:r>
        <w:rPr>
          <w:spacing w:val="0"/>
          <w:rtl w:val="0"/>
          <w:lang w:val="en-US"/>
        </w:rPr>
        <w:t xml:space="preserve">at </w:t>
      </w:r>
      <w:r>
        <w:rPr>
          <w:spacing w:val="0"/>
          <w:rtl w:val="0"/>
          <w:lang w:val="en-US"/>
        </w:rPr>
        <w:t xml:space="preserve">the site </w:t>
      </w:r>
      <w:r>
        <w:rPr>
          <w:spacing w:val="0"/>
          <w:rtl w:val="0"/>
          <w:lang w:val="en-US"/>
        </w:rPr>
        <w:t xml:space="preserve">of </w:t>
      </w:r>
      <w:r>
        <w:rPr>
          <w:spacing w:val="0"/>
          <w:rtl w:val="0"/>
          <w:lang w:val="en-US"/>
        </w:rPr>
        <w:t xml:space="preserve">introduction. Given that genetic diversity </w:t>
      </w:r>
      <w:r>
        <w:rPr>
          <w:rtl w:val="0"/>
          <w:lang w:val="en-US"/>
        </w:rPr>
        <w:t xml:space="preserve">is </w:t>
      </w:r>
      <w:r>
        <w:rPr>
          <w:spacing w:val="0"/>
          <w:rtl w:val="0"/>
          <w:lang w:val="en-US"/>
        </w:rPr>
        <w:t xml:space="preserve">relatively </w:t>
      </w:r>
      <w:r>
        <w:rPr>
          <w:spacing w:val="0"/>
          <w:rtl w:val="0"/>
          <w:lang w:val="en-US"/>
        </w:rPr>
        <w:t xml:space="preserve">low </w:t>
      </w:r>
      <w:r>
        <w:rPr>
          <w:rtl w:val="0"/>
          <w:lang w:val="en-US"/>
        </w:rPr>
        <w:t xml:space="preserve">in </w:t>
      </w:r>
      <w:r>
        <w:rPr>
          <w:spacing w:val="0"/>
          <w:rtl w:val="0"/>
          <w:lang w:val="en-US"/>
        </w:rPr>
        <w:t xml:space="preserve">this </w:t>
      </w:r>
      <w:r>
        <w:rPr>
          <w:spacing w:val="0"/>
          <w:rtl w:val="0"/>
          <w:lang w:val="en-US"/>
        </w:rPr>
        <w:t xml:space="preserve">introduced range, epigenetic variation, namely </w:t>
      </w:r>
      <w:r>
        <w:rPr>
          <w:spacing w:val="0"/>
          <w:rtl w:val="0"/>
          <w:lang w:val="en-US"/>
        </w:rPr>
        <w:t xml:space="preserve">DNA </w:t>
      </w:r>
      <w:r>
        <w:rPr>
          <w:spacing w:val="0"/>
          <w:rtl w:val="0"/>
          <w:lang w:val="en-US"/>
        </w:rPr>
        <w:t xml:space="preserve">methylation, </w:t>
      </w:r>
      <w:r>
        <w:rPr>
          <w:rtl w:val="0"/>
          <w:lang w:val="en-US"/>
        </w:rPr>
        <w:t xml:space="preserve">may unmask phenotypic variation in response to novel environments. </w:t>
      </w:r>
      <w:r>
        <w:rPr>
          <w:spacing w:val="0"/>
          <w:rtl w:val="0"/>
          <w:lang w:val="en-US"/>
        </w:rPr>
        <w:t xml:space="preserve">Further, </w:t>
      </w:r>
      <w:r>
        <w:rPr>
          <w:spacing w:val="0"/>
          <w:rtl w:val="0"/>
          <w:lang w:val="en-US"/>
        </w:rPr>
        <w:t xml:space="preserve">we </w:t>
      </w:r>
      <w:r>
        <w:rPr>
          <w:spacing w:val="0"/>
          <w:rtl w:val="0"/>
          <w:lang w:val="en-US"/>
        </w:rPr>
        <w:t xml:space="preserve">know that </w:t>
      </w:r>
      <w:r>
        <w:rPr>
          <w:spacing w:val="0"/>
          <w:rtl w:val="0"/>
          <w:lang w:val="en-US"/>
        </w:rPr>
        <w:t xml:space="preserve">at </w:t>
      </w:r>
      <w:r>
        <w:rPr>
          <w:spacing w:val="0"/>
          <w:rtl w:val="0"/>
          <w:lang w:val="en-US"/>
        </w:rPr>
        <w:t xml:space="preserve">the </w:t>
      </w:r>
      <w:r>
        <w:rPr>
          <w:spacing w:val="0"/>
          <w:rtl w:val="0"/>
          <w:lang w:val="en-US"/>
        </w:rPr>
        <w:t xml:space="preserve">population-level, </w:t>
      </w:r>
      <w:r>
        <w:rPr>
          <w:spacing w:val="0"/>
          <w:rtl w:val="0"/>
          <w:lang w:val="en-US"/>
        </w:rPr>
        <w:t xml:space="preserve">neutral </w:t>
      </w:r>
      <w:r>
        <w:rPr>
          <w:spacing w:val="0"/>
          <w:rtl w:val="0"/>
          <w:lang w:val="en-US"/>
        </w:rPr>
        <w:t xml:space="preserve">genetic </w:t>
      </w:r>
      <w:r>
        <w:rPr>
          <w:rtl w:val="0"/>
          <w:lang w:val="en-US"/>
        </w:rPr>
        <w:t xml:space="preserve">variation is inversely correlated to genome-wide DNA </w:t>
      </w:r>
      <w:r>
        <w:rPr>
          <w:spacing w:val="0"/>
          <w:rtl w:val="0"/>
          <w:lang w:val="en-US"/>
        </w:rPr>
        <w:t xml:space="preserve">methylation. </w:t>
      </w:r>
      <w:r>
        <w:rPr>
          <w:rtl w:val="0"/>
          <w:lang w:val="en-US"/>
        </w:rPr>
        <w:t xml:space="preserve">Here, we investigated DNA methylation within the </w:t>
      </w:r>
      <w:r>
        <w:rPr>
          <w:i w:val="1"/>
          <w:iCs w:val="1"/>
          <w:rtl w:val="0"/>
          <w:lang w:val="en-US"/>
        </w:rPr>
        <w:t xml:space="preserve">TLR-4 </w:t>
      </w:r>
      <w:r>
        <w:rPr>
          <w:rtl w:val="0"/>
          <w:lang w:val="en-US"/>
        </w:rPr>
        <w:t xml:space="preserve">promoter  in the liver an immunologically important tissue asking whether i) </w:t>
      </w:r>
      <w:r>
        <w:rPr>
          <w:spacing w:val="0"/>
          <w:rtl w:val="0"/>
          <w:lang w:val="en-US"/>
        </w:rPr>
        <w:t xml:space="preserve">methylation </w:t>
      </w:r>
      <w:r>
        <w:rPr>
          <w:spacing w:val="0"/>
          <w:rtl w:val="0"/>
          <w:lang w:val="en-US"/>
        </w:rPr>
        <w:t xml:space="preserve">was </w:t>
      </w:r>
      <w:r>
        <w:rPr>
          <w:spacing w:val="0"/>
          <w:rtl w:val="0"/>
          <w:lang w:val="en-US"/>
        </w:rPr>
        <w:t xml:space="preserve">correlated </w:t>
      </w:r>
      <w:r>
        <w:rPr>
          <w:spacing w:val="0"/>
          <w:rtl w:val="0"/>
          <w:lang w:val="en-US"/>
        </w:rPr>
        <w:t xml:space="preserve">to </w:t>
      </w:r>
      <w:r>
        <w:rPr>
          <w:spacing w:val="0"/>
          <w:rtl w:val="0"/>
          <w:lang w:val="en-US"/>
        </w:rPr>
        <w:t xml:space="preserve">hepatic </w:t>
      </w:r>
      <w:r>
        <w:rPr>
          <w:i w:val="1"/>
          <w:iCs w:val="1"/>
          <w:spacing w:val="0"/>
          <w:rtl w:val="0"/>
          <w:lang w:val="en-US"/>
        </w:rPr>
        <w:t xml:space="preserve">TLR-4 </w:t>
      </w:r>
      <w:r>
        <w:rPr>
          <w:spacing w:val="0"/>
          <w:rtl w:val="0"/>
          <w:lang w:val="en-US"/>
        </w:rPr>
        <w:t xml:space="preserve">expression </w:t>
      </w:r>
      <w:r>
        <w:rPr>
          <w:spacing w:val="0"/>
          <w:rtl w:val="0"/>
          <w:lang w:val="en-US"/>
        </w:rPr>
        <w:t xml:space="preserve">within </w:t>
      </w:r>
      <w:r>
        <w:rPr>
          <w:spacing w:val="0"/>
          <w:rtl w:val="0"/>
          <w:lang w:val="en-US"/>
        </w:rPr>
        <w:t xml:space="preserve">individuals </w:t>
      </w:r>
      <w:r>
        <w:rPr>
          <w:spacing w:val="0"/>
          <w:rtl w:val="0"/>
          <w:lang w:val="en-US"/>
        </w:rPr>
        <w:t xml:space="preserve">and ii) </w:t>
      </w:r>
      <w:r>
        <w:rPr>
          <w:spacing w:val="0"/>
          <w:rtl w:val="0"/>
          <w:lang w:val="en-US"/>
        </w:rPr>
        <w:t xml:space="preserve">whether </w:t>
      </w:r>
      <w:r>
        <w:rPr>
          <w:spacing w:val="0"/>
          <w:rtl w:val="0"/>
          <w:lang w:val="en-US"/>
        </w:rPr>
        <w:t xml:space="preserve">the </w:t>
      </w:r>
      <w:r>
        <w:rPr>
          <w:spacing w:val="0"/>
          <w:rtl w:val="0"/>
          <w:lang w:val="en-US"/>
        </w:rPr>
        <w:t xml:space="preserve">extent </w:t>
      </w:r>
      <w:r>
        <w:rPr>
          <w:spacing w:val="0"/>
          <w:rtl w:val="0"/>
          <w:lang w:val="en-US"/>
        </w:rPr>
        <w:t xml:space="preserve">of </w:t>
      </w:r>
      <w:r>
        <w:rPr>
          <w:spacing w:val="0"/>
          <w:rtl w:val="0"/>
          <w:lang w:val="en-US"/>
        </w:rPr>
        <w:t xml:space="preserve">methylation </w:t>
      </w:r>
      <w:r>
        <w:rPr>
          <w:spacing w:val="0"/>
          <w:rtl w:val="0"/>
          <w:lang w:val="en-US"/>
        </w:rPr>
        <w:t xml:space="preserve">and/or </w:t>
      </w:r>
      <w:r>
        <w:rPr>
          <w:spacing w:val="0"/>
          <w:rtl w:val="0"/>
          <w:lang w:val="en-US"/>
        </w:rPr>
        <w:t xml:space="preserve">its </w:t>
      </w:r>
      <w:r>
        <w:rPr>
          <w:spacing w:val="0"/>
          <w:rtl w:val="0"/>
          <w:lang w:val="en-US"/>
        </w:rPr>
        <w:t xml:space="preserve">effects </w:t>
      </w:r>
      <w:r>
        <w:rPr>
          <w:rtl w:val="0"/>
          <w:lang w:val="en-US"/>
        </w:rPr>
        <w:t xml:space="preserve">on </w:t>
      </w:r>
      <w:r>
        <w:rPr>
          <w:spacing w:val="0"/>
          <w:rtl w:val="0"/>
          <w:lang w:val="en-US"/>
        </w:rPr>
        <w:t xml:space="preserve">expression differed among populations </w:t>
      </w:r>
      <w:r>
        <w:rPr>
          <w:rtl w:val="0"/>
          <w:lang w:val="en-US"/>
        </w:rPr>
        <w:t xml:space="preserve">of </w:t>
      </w:r>
      <w:r>
        <w:rPr>
          <w:spacing w:val="0"/>
          <w:rtl w:val="0"/>
          <w:lang w:val="en-US"/>
        </w:rPr>
        <w:t xml:space="preserve">different </w:t>
      </w:r>
      <w:r>
        <w:rPr>
          <w:spacing w:val="0"/>
          <w:rtl w:val="0"/>
          <w:lang w:val="en-US"/>
        </w:rPr>
        <w:t xml:space="preserve">age. We </w:t>
      </w:r>
      <w:r>
        <w:rPr>
          <w:spacing w:val="0"/>
          <w:rtl w:val="0"/>
          <w:lang w:val="en-US"/>
        </w:rPr>
        <w:t xml:space="preserve">predicted </w:t>
      </w:r>
      <w:r>
        <w:rPr>
          <w:spacing w:val="0"/>
          <w:rtl w:val="0"/>
          <w:lang w:val="en-US"/>
        </w:rPr>
        <w:t xml:space="preserve">the </w:t>
      </w:r>
      <w:r>
        <w:rPr>
          <w:spacing w:val="0"/>
          <w:rtl w:val="0"/>
          <w:lang w:val="en-US"/>
        </w:rPr>
        <w:t xml:space="preserve">least </w:t>
      </w:r>
      <w:r>
        <w:rPr>
          <w:spacing w:val="0"/>
          <w:rtl w:val="0"/>
          <w:lang w:val="en-US"/>
        </w:rPr>
        <w:t xml:space="preserve">DNA </w:t>
      </w:r>
      <w:r>
        <w:rPr>
          <w:spacing w:val="0"/>
          <w:rtl w:val="0"/>
          <w:lang w:val="en-US"/>
        </w:rPr>
        <w:t xml:space="preserve">methylation </w:t>
      </w:r>
      <w:r>
        <w:rPr>
          <w:spacing w:val="0"/>
          <w:rtl w:val="0"/>
          <w:lang w:val="en-US"/>
        </w:rPr>
        <w:t xml:space="preserve">(and </w:t>
      </w:r>
      <w:r>
        <w:rPr>
          <w:spacing w:val="0"/>
          <w:rtl w:val="0"/>
          <w:lang w:val="en-US"/>
        </w:rPr>
        <w:t xml:space="preserve">the </w:t>
      </w:r>
      <w:r>
        <w:rPr>
          <w:spacing w:val="0"/>
          <w:rtl w:val="0"/>
          <w:lang w:val="en-US"/>
        </w:rPr>
        <w:t xml:space="preserve">most </w:t>
      </w:r>
      <w:r>
        <w:rPr>
          <w:spacing w:val="0"/>
          <w:rtl w:val="0"/>
          <w:lang w:val="en-US"/>
        </w:rPr>
        <w:t xml:space="preserve">hepatic </w:t>
      </w:r>
      <w:r>
        <w:rPr>
          <w:i w:val="1"/>
          <w:iCs w:val="1"/>
          <w:spacing w:val="0"/>
          <w:rtl w:val="0"/>
          <w:lang w:val="en-US"/>
        </w:rPr>
        <w:t xml:space="preserve">TLR-4 </w:t>
      </w:r>
      <w:r>
        <w:rPr>
          <w:spacing w:val="0"/>
          <w:rtl w:val="0"/>
          <w:lang w:val="en-US"/>
        </w:rPr>
        <w:t xml:space="preserve">expression) </w:t>
      </w:r>
      <w:r>
        <w:rPr>
          <w:rtl w:val="0"/>
          <w:lang w:val="en-US"/>
        </w:rPr>
        <w:t xml:space="preserve">in </w:t>
      </w:r>
      <w:r>
        <w:rPr>
          <w:spacing w:val="0"/>
          <w:rtl w:val="0"/>
          <w:lang w:val="en-US"/>
        </w:rPr>
        <w:t xml:space="preserve">range edge birds, while </w:t>
      </w:r>
      <w:r>
        <w:rPr>
          <w:rtl w:val="0"/>
          <w:lang w:val="en-US"/>
        </w:rPr>
        <w:t xml:space="preserve">we </w:t>
      </w:r>
      <w:r>
        <w:rPr>
          <w:spacing w:val="0"/>
          <w:rtl w:val="0"/>
          <w:lang w:val="en-US"/>
        </w:rPr>
        <w:t xml:space="preserve">expected </w:t>
      </w:r>
      <w:r>
        <w:rPr>
          <w:spacing w:val="0"/>
          <w:rtl w:val="0"/>
          <w:lang w:val="en-US"/>
        </w:rPr>
        <w:t xml:space="preserve">similar </w:t>
      </w:r>
      <w:r>
        <w:rPr>
          <w:spacing w:val="0"/>
          <w:rtl w:val="0"/>
          <w:lang w:val="en-US"/>
        </w:rPr>
        <w:t xml:space="preserve">relationships </w:t>
      </w:r>
      <w:r>
        <w:rPr>
          <w:spacing w:val="0"/>
          <w:rtl w:val="0"/>
          <w:lang w:val="en-US"/>
        </w:rPr>
        <w:t xml:space="preserve">between </w:t>
      </w:r>
      <w:r>
        <w:rPr>
          <w:spacing w:val="0"/>
          <w:rtl w:val="0"/>
          <w:lang w:val="en-US"/>
        </w:rPr>
        <w:t xml:space="preserve">expression </w:t>
      </w:r>
      <w:r>
        <w:rPr>
          <w:spacing w:val="0"/>
          <w:rtl w:val="0"/>
          <w:lang w:val="en-US"/>
        </w:rPr>
        <w:t xml:space="preserve">and </w:t>
      </w:r>
      <w:r>
        <w:rPr>
          <w:spacing w:val="0"/>
          <w:rtl w:val="0"/>
          <w:lang w:val="en-US"/>
        </w:rPr>
        <w:t xml:space="preserve">methylation </w:t>
      </w:r>
      <w:r>
        <w:rPr>
          <w:spacing w:val="0"/>
          <w:rtl w:val="0"/>
          <w:lang w:val="en-US"/>
        </w:rPr>
        <w:t xml:space="preserve">among </w:t>
      </w:r>
      <w:r>
        <w:rPr>
          <w:spacing w:val="0"/>
          <w:rtl w:val="0"/>
          <w:lang w:val="en-US"/>
        </w:rPr>
        <w:t xml:space="preserve">populations. </w:t>
      </w:r>
      <w:r>
        <w:rPr>
          <w:spacing w:val="0"/>
          <w:rtl w:val="0"/>
          <w:lang w:val="en-US"/>
        </w:rPr>
        <w:t xml:space="preserve">Our </w:t>
      </w:r>
      <w:r>
        <w:rPr>
          <w:spacing w:val="0"/>
          <w:rtl w:val="0"/>
          <w:lang w:val="en-US"/>
        </w:rPr>
        <w:t xml:space="preserve">initial findings provide evidence </w:t>
      </w:r>
      <w:r>
        <w:rPr>
          <w:spacing w:val="0"/>
          <w:rtl w:val="0"/>
          <w:lang w:val="en-US"/>
        </w:rPr>
        <w:t xml:space="preserve">of </w:t>
      </w:r>
      <w:r>
        <w:rPr>
          <w:spacing w:val="0"/>
          <w:rtl w:val="0"/>
          <w:lang w:val="en-US"/>
        </w:rPr>
        <w:t xml:space="preserve">high </w:t>
      </w:r>
      <w:r>
        <w:rPr>
          <w:spacing w:val="0"/>
          <w:rtl w:val="0"/>
          <w:lang w:val="en-US"/>
        </w:rPr>
        <w:t xml:space="preserve">CpG </w:t>
      </w:r>
      <w:r>
        <w:rPr>
          <w:rtl w:val="0"/>
          <w:lang w:val="en-US"/>
        </w:rPr>
        <w:t xml:space="preserve">diversity (i.e. CpG-SNPS) within the avian </w:t>
      </w:r>
      <w:r>
        <w:rPr>
          <w:i w:val="1"/>
          <w:iCs w:val="1"/>
          <w:rtl w:val="0"/>
          <w:lang w:val="en-US"/>
        </w:rPr>
        <w:t xml:space="preserve">TLR-4 </w:t>
      </w:r>
      <w:r>
        <w:rPr>
          <w:rtl w:val="0"/>
          <w:lang w:val="en-US"/>
        </w:rPr>
        <w:t xml:space="preserve">promoter, in just a few individuals sampled so far. Further analysis will indicate whether </w:t>
      </w:r>
      <w:r>
        <w:rPr>
          <w:spacing w:val="0"/>
          <w:rtl w:val="0"/>
          <w:lang w:val="en-US"/>
        </w:rPr>
        <w:t xml:space="preserve">diversity </w:t>
      </w:r>
      <w:r>
        <w:rPr>
          <w:spacing w:val="0"/>
          <w:rtl w:val="0"/>
          <w:lang w:val="en-US"/>
        </w:rPr>
        <w:t xml:space="preserve">at </w:t>
      </w:r>
      <w:r>
        <w:rPr>
          <w:spacing w:val="0"/>
          <w:rtl w:val="0"/>
          <w:lang w:val="en-US"/>
        </w:rPr>
        <w:t xml:space="preserve">the </w:t>
      </w:r>
      <w:r>
        <w:rPr>
          <w:spacing w:val="0"/>
          <w:rtl w:val="0"/>
          <w:lang w:val="en-US"/>
        </w:rPr>
        <w:t xml:space="preserve">population-level </w:t>
      </w:r>
      <w:r>
        <w:rPr>
          <w:spacing w:val="0"/>
          <w:rtl w:val="0"/>
          <w:lang w:val="en-US"/>
        </w:rPr>
        <w:t xml:space="preserve">influences </w:t>
      </w:r>
      <w:r>
        <w:rPr>
          <w:spacing w:val="0"/>
          <w:rtl w:val="0"/>
          <w:lang w:val="en-US"/>
        </w:rPr>
        <w:t xml:space="preserve">the </w:t>
      </w:r>
      <w:r>
        <w:rPr>
          <w:spacing w:val="0"/>
          <w:rtl w:val="0"/>
          <w:lang w:val="en-US"/>
        </w:rPr>
        <w:t xml:space="preserve">potential </w:t>
      </w:r>
      <w:r>
        <w:rPr>
          <w:spacing w:val="0"/>
          <w:rtl w:val="0"/>
          <w:lang w:val="en-US"/>
        </w:rPr>
        <w:t xml:space="preserve">for </w:t>
      </w:r>
      <w:r>
        <w:rPr>
          <w:spacing w:val="0"/>
          <w:rtl w:val="0"/>
          <w:lang w:val="en-US"/>
        </w:rPr>
        <w:t xml:space="preserve">epigenetic regulation </w:t>
      </w:r>
      <w:r>
        <w:rPr>
          <w:rtl w:val="0"/>
          <w:lang w:val="en-US"/>
        </w:rPr>
        <w:t xml:space="preserve">of </w:t>
      </w:r>
      <w:r>
        <w:rPr>
          <w:i w:val="1"/>
          <w:iCs w:val="1"/>
          <w:spacing w:val="0"/>
          <w:rtl w:val="0"/>
          <w:lang w:val="en-US"/>
        </w:rPr>
        <w:t xml:space="preserve">TLR-4 </w:t>
      </w:r>
      <w:r>
        <w:rPr>
          <w:rtl w:val="0"/>
          <w:lang w:val="en-US"/>
        </w:rPr>
        <w:t xml:space="preserve">in </w:t>
      </w:r>
      <w:r>
        <w:rPr>
          <w:spacing w:val="0"/>
          <w:rtl w:val="0"/>
          <w:lang w:val="en-US"/>
        </w:rPr>
        <w:t xml:space="preserve">invasive Kenyan sparrows. </w:t>
      </w:r>
      <w:r>
        <w:rPr>
          <w:spacing w:val="0"/>
          <w:rtl w:val="0"/>
          <w:lang w:val="en-US"/>
        </w:rPr>
        <w:t xml:space="preserve">Such </w:t>
      </w:r>
      <w:r>
        <w:rPr>
          <w:spacing w:val="0"/>
          <w:rtl w:val="0"/>
          <w:lang w:val="en-US"/>
        </w:rPr>
        <w:t xml:space="preserve">studies will provide insight into </w:t>
      </w:r>
      <w:r>
        <w:rPr>
          <w:rtl w:val="0"/>
          <w:lang w:val="en-US"/>
        </w:rPr>
        <w:t xml:space="preserve">the </w:t>
      </w:r>
      <w:r>
        <w:rPr>
          <w:spacing w:val="0"/>
          <w:rtl w:val="0"/>
          <w:lang w:val="en-US"/>
        </w:rPr>
        <w:t xml:space="preserve">importance </w:t>
      </w:r>
      <w:r>
        <w:rPr>
          <w:rtl w:val="0"/>
          <w:lang w:val="en-US"/>
        </w:rPr>
        <w:t xml:space="preserve">of </w:t>
      </w:r>
      <w:r>
        <w:rPr>
          <w:spacing w:val="0"/>
          <w:rtl w:val="0"/>
          <w:lang w:val="en-US"/>
        </w:rPr>
        <w:t xml:space="preserve">molecular-level </w:t>
      </w:r>
      <w:r>
        <w:rPr>
          <w:spacing w:val="0"/>
          <w:rtl w:val="0"/>
          <w:lang w:val="en-US"/>
        </w:rPr>
        <w:t xml:space="preserve">mechanisms </w:t>
      </w:r>
      <w:r>
        <w:rPr>
          <w:rtl w:val="0"/>
          <w:lang w:val="en-US"/>
        </w:rPr>
        <w:t xml:space="preserve">for </w:t>
      </w:r>
      <w:r>
        <w:rPr>
          <w:spacing w:val="0"/>
          <w:rtl w:val="0"/>
          <w:lang w:val="en-US"/>
        </w:rPr>
        <w:t xml:space="preserve">influencing physiological and/or </w:t>
      </w:r>
      <w:r>
        <w:rPr>
          <w:spacing w:val="0"/>
          <w:rtl w:val="0"/>
          <w:lang w:val="en-US"/>
        </w:rPr>
        <w:t xml:space="preserve">organismal-level </w:t>
      </w:r>
      <w:r>
        <w:rPr>
          <w:rtl w:val="0"/>
          <w:lang w:val="en-US"/>
        </w:rPr>
        <w:t>responses to rapid environmental change.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92-5 </w:t>
      </w:r>
      <w:r>
        <w:rPr>
          <w:rtl w:val="0"/>
          <w:lang w:val="en-US"/>
        </w:rPr>
        <w:t>KIMMITT, A.A.*; KETTERSON, E.D.; Indiana Univ.,</w:t>
      </w:r>
    </w:p>
    <w:p>
      <w:pPr>
        <w:pStyle w:val="Body"/>
        <w:spacing w:line="160" w:lineRule="exact"/>
        <w:ind w:left="100" w:firstLine="0"/>
        <w:jc w:val="both"/>
        <w:rPr>
          <w:i w:val="1"/>
          <w:iCs w:val="1"/>
          <w:sz w:val="16"/>
          <w:szCs w:val="16"/>
        </w:rPr>
      </w:pPr>
      <w:r>
        <w:rPr>
          <w:sz w:val="16"/>
          <w:szCs w:val="16"/>
          <w:rtl w:val="0"/>
        </w:rPr>
        <w:t xml:space="preserve">Bloomington; </w:t>
      </w:r>
      <w:r>
        <w:rPr>
          <w:i w:val="1"/>
          <w:iCs w:val="1"/>
          <w:sz w:val="16"/>
          <w:szCs w:val="16"/>
          <w:rtl w:val="0"/>
          <w:lang w:val="en-US"/>
        </w:rPr>
        <w:t>akimmitt@indiana.edu</w:t>
      </w:r>
    </w:p>
    <w:p>
      <w:pPr>
        <w:pStyle w:val="Heading"/>
        <w:spacing w:before="9"/>
        <w:ind w:right="623"/>
      </w:pPr>
      <w:r>
        <w:rPr>
          <w:rtl w:val="0"/>
          <w:lang w:val="en-US"/>
        </w:rPr>
        <w:t>Do female differences in reproductive timing alter gene flow in heteropatric populations?</w:t>
      </w:r>
    </w:p>
    <w:p>
      <w:pPr>
        <w:pStyle w:val="Body Text"/>
        <w:spacing w:line="160" w:lineRule="exact"/>
        <w:ind w:right="304"/>
        <w:jc w:val="both"/>
      </w:pPr>
      <w:r>
        <w:rPr>
          <w:rtl w:val="0"/>
          <w:lang w:val="en-US"/>
        </w:rPr>
        <w:t>Population differences in migratory behavior and reproductive timing can lead to reduced gene flow and population divergence. Some migratory and sedentary (resident) populations that are sympatric in winter become allopatric after migration in a pattern of distribution known as heteropatry. If residents begin to breed prior to the departure of migrants, a window exists in which interbreeding may occur. In a previous study, male dark-eyed juncos from heteropatric populations were held in spring in a captive common garden, and migrants were shown to lag behind residents in testis size and testosterone. Far less is known about the impact of migration on the reproductive development of females, despite the obvious importance of female timing to gene flow. Although females rarely come into full reproductive condition in captivity, female European Starlings held on long-day photoperiod and exposed to multiple estradiol injections, exhibited elevated yolk proteins, an indicator of reproductive readiness. We predicted that migrant female juncos would be less responsive than residents to estradiol injections. We injected 38 females with estradiol for 5 days and then collected a blood sample. We sampled at two time points while females were held at a natural photoperiod of the wintering grounds: mid-March, prior to migration, and early May, during migration for migrants and early breeding season for residents. We sampled again in mid-June after all females had been advanced to a 16L: 8D photoperiod. Blood samples will be analyzed for triglycerides as indicators of VLDL, a female yolk protein. The data will bear on whether female reproductive readiness plays a role in the frequency of interbreeding between heteropatric populations, enabling us to better understand the role of migration in population divergence.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96" w:line="160" w:lineRule="exact"/>
        <w:jc w:val="both"/>
      </w:pPr>
      <w:r>
        <w:rPr>
          <w:b w:val="1"/>
          <w:bCs w:val="1"/>
          <w:i w:val="1"/>
          <w:iCs w:val="1"/>
          <w:rtl w:val="0"/>
          <w:lang w:val="en-US"/>
        </w:rPr>
        <w:t xml:space="preserve">S12-6 </w:t>
      </w:r>
      <w:r>
        <w:rPr>
          <w:rtl w:val="0"/>
          <w:lang w:val="en-US"/>
        </w:rPr>
        <w:t xml:space="preserve">KINGSBURY, M.A.; Indiana University; </w:t>
      </w:r>
      <w:r>
        <w:rPr>
          <w:i w:val="1"/>
          <w:iCs w:val="1"/>
          <w:rtl w:val="0"/>
          <w:lang w:val="en-US"/>
        </w:rPr>
        <w:t xml:space="preserve">mk24@indiana.edu </w:t>
      </w:r>
      <w:r>
        <w:rPr>
          <w:b w:val="1"/>
          <w:bCs w:val="1"/>
          <w:i w:val="1"/>
          <w:iCs w:val="1"/>
          <w:rtl w:val="0"/>
          <w:lang w:val="en-US"/>
        </w:rPr>
        <w:t xml:space="preserve">Social variation across sexes, individuals, species and seasons: The role of vasoactive intestinal polypeptide in avian affiliative behavior </w:t>
      </w:r>
      <w:r>
        <w:rPr>
          <w:rtl w:val="0"/>
          <w:lang w:val="en-US"/>
        </w:rPr>
        <w:t xml:space="preserve">Although the social functions of most major neurochemical systems have been explored, there are still some major standouts, including the study of vasoactive intestinal polypeptide (VIP). VIP is perhaps </w:t>
      </w:r>
      <w:r>
        <w:rPr>
          <w:spacing w:val="0"/>
          <w:rtl w:val="0"/>
          <w:lang w:val="en-US"/>
        </w:rPr>
        <w:t xml:space="preserve">best known </w:t>
      </w:r>
      <w:r>
        <w:rPr>
          <w:spacing w:val="0"/>
          <w:rtl w:val="0"/>
          <w:lang w:val="en-US"/>
        </w:rPr>
        <w:t xml:space="preserve">as </w:t>
      </w:r>
      <w:r>
        <w:rPr>
          <w:rtl w:val="0"/>
          <w:lang w:val="en-US"/>
        </w:rPr>
        <w:t xml:space="preserve">a </w:t>
      </w:r>
      <w:r>
        <w:rPr>
          <w:spacing w:val="0"/>
          <w:rtl w:val="0"/>
          <w:lang w:val="en-US"/>
        </w:rPr>
        <w:t xml:space="preserve">major </w:t>
      </w:r>
      <w:r>
        <w:rPr>
          <w:spacing w:val="0"/>
          <w:rtl w:val="0"/>
          <w:lang w:val="en-US"/>
        </w:rPr>
        <w:t xml:space="preserve">regulator </w:t>
      </w:r>
      <w:r>
        <w:rPr>
          <w:spacing w:val="0"/>
          <w:rtl w:val="0"/>
          <w:lang w:val="en-US"/>
        </w:rPr>
        <w:t xml:space="preserve">of </w:t>
      </w:r>
      <w:r>
        <w:rPr>
          <w:spacing w:val="0"/>
          <w:rtl w:val="0"/>
          <w:lang w:val="en-US"/>
        </w:rPr>
        <w:t xml:space="preserve">prolactin secretion </w:t>
      </w:r>
      <w:r>
        <w:rPr>
          <w:spacing w:val="0"/>
          <w:rtl w:val="0"/>
          <w:lang w:val="en-US"/>
        </w:rPr>
        <w:t xml:space="preserve">from </w:t>
      </w:r>
      <w:r>
        <w:rPr>
          <w:spacing w:val="0"/>
          <w:rtl w:val="0"/>
          <w:lang w:val="en-US"/>
        </w:rPr>
        <w:t xml:space="preserve">the </w:t>
      </w:r>
      <w:r>
        <w:rPr>
          <w:rtl w:val="0"/>
          <w:lang w:val="en-US"/>
        </w:rPr>
        <w:t xml:space="preserve">pituitary in vertebrates and as a modulator of circadian, reproductive </w:t>
      </w:r>
      <w:r>
        <w:rPr>
          <w:spacing w:val="0"/>
          <w:rtl w:val="0"/>
          <w:lang w:val="en-US"/>
        </w:rPr>
        <w:t xml:space="preserve">and </w:t>
      </w:r>
      <w:r>
        <w:rPr>
          <w:spacing w:val="0"/>
          <w:rtl w:val="0"/>
          <w:lang w:val="en-US"/>
        </w:rPr>
        <w:t xml:space="preserve">seasonal rhythms. However, </w:t>
      </w:r>
      <w:r>
        <w:rPr>
          <w:spacing w:val="0"/>
          <w:rtl w:val="0"/>
          <w:lang w:val="en-US"/>
        </w:rPr>
        <w:t xml:space="preserve">VIP and its </w:t>
      </w:r>
      <w:r>
        <w:rPr>
          <w:spacing w:val="0"/>
          <w:rtl w:val="0"/>
          <w:lang w:val="en-US"/>
        </w:rPr>
        <w:t xml:space="preserve">cognate </w:t>
      </w:r>
      <w:r>
        <w:rPr>
          <w:spacing w:val="0"/>
          <w:rtl w:val="0"/>
          <w:lang w:val="en-US"/>
        </w:rPr>
        <w:t xml:space="preserve">VPAC </w:t>
      </w:r>
      <w:r>
        <w:rPr>
          <w:rtl w:val="0"/>
          <w:lang w:val="en-US"/>
        </w:rPr>
        <w:t xml:space="preserve">receptors are found in virtually every brain area that is important for </w:t>
      </w:r>
      <w:r>
        <w:rPr>
          <w:spacing w:val="0"/>
          <w:rtl w:val="0"/>
          <w:lang w:val="en-US"/>
        </w:rPr>
        <w:t xml:space="preserve">social behavior, including </w:t>
      </w:r>
      <w:r>
        <w:rPr>
          <w:spacing w:val="0"/>
          <w:rtl w:val="0"/>
          <w:lang w:val="en-US"/>
        </w:rPr>
        <w:t xml:space="preserve">all nodes </w:t>
      </w:r>
      <w:r>
        <w:rPr>
          <w:spacing w:val="0"/>
          <w:rtl w:val="0"/>
          <w:lang w:val="en-US"/>
        </w:rPr>
        <w:t xml:space="preserve">of </w:t>
      </w:r>
      <w:r>
        <w:rPr>
          <w:spacing w:val="0"/>
          <w:rtl w:val="0"/>
          <w:lang w:val="en-US"/>
        </w:rPr>
        <w:t xml:space="preserve">the core </w:t>
      </w:r>
      <w:r>
        <w:rPr>
          <w:spacing w:val="0"/>
          <w:rtl w:val="0"/>
          <w:lang w:val="en-US"/>
        </w:rPr>
        <w:t xml:space="preserve">"social </w:t>
      </w:r>
      <w:r>
        <w:rPr>
          <w:spacing w:val="0"/>
          <w:rtl w:val="0"/>
          <w:lang w:val="en-US"/>
        </w:rPr>
        <w:t xml:space="preserve">behavior network," suggesting </w:t>
      </w:r>
      <w:r>
        <w:rPr>
          <w:spacing w:val="0"/>
          <w:rtl w:val="0"/>
          <w:lang w:val="en-US"/>
        </w:rPr>
        <w:t xml:space="preserve">that </w:t>
      </w:r>
      <w:r>
        <w:rPr>
          <w:spacing w:val="0"/>
          <w:rtl w:val="0"/>
          <w:lang w:val="en-US"/>
        </w:rPr>
        <w:t xml:space="preserve">VIP may </w:t>
      </w:r>
      <w:r>
        <w:rPr>
          <w:spacing w:val="0"/>
          <w:rtl w:val="0"/>
          <w:lang w:val="en-US"/>
        </w:rPr>
        <w:t xml:space="preserve">have </w:t>
      </w:r>
      <w:r>
        <w:rPr>
          <w:spacing w:val="0"/>
          <w:rtl w:val="0"/>
          <w:lang w:val="en-US"/>
        </w:rPr>
        <w:t xml:space="preserve">widespread effects </w:t>
      </w:r>
      <w:r>
        <w:rPr>
          <w:spacing w:val="0"/>
          <w:rtl w:val="0"/>
          <w:lang w:val="en-US"/>
        </w:rPr>
        <w:t xml:space="preserve">on </w:t>
      </w:r>
      <w:r>
        <w:rPr>
          <w:spacing w:val="0"/>
          <w:rtl w:val="0"/>
          <w:lang w:val="en-US"/>
        </w:rPr>
        <w:t xml:space="preserve">behavior that have been heretofore unknown. </w:t>
      </w:r>
      <w:r>
        <w:rPr>
          <w:rtl w:val="0"/>
          <w:lang w:val="en-US"/>
        </w:rPr>
        <w:t xml:space="preserve">We </w:t>
      </w:r>
      <w:r>
        <w:rPr>
          <w:spacing w:val="0"/>
          <w:rtl w:val="0"/>
          <w:lang w:val="en-US"/>
        </w:rPr>
        <w:t xml:space="preserve">have studied </w:t>
      </w:r>
      <w:r>
        <w:rPr>
          <w:spacing w:val="0"/>
          <w:rtl w:val="0"/>
          <w:lang w:val="en-US"/>
        </w:rPr>
        <w:t xml:space="preserve">this </w:t>
      </w:r>
      <w:r>
        <w:rPr>
          <w:rtl w:val="0"/>
          <w:lang w:val="en-US"/>
        </w:rPr>
        <w:t xml:space="preserve">peptide extensively over the last few years, both in socially diverse </w:t>
      </w:r>
      <w:r>
        <w:rPr>
          <w:spacing w:val="0"/>
          <w:rtl w:val="0"/>
          <w:lang w:val="en-US"/>
        </w:rPr>
        <w:t xml:space="preserve">species </w:t>
      </w:r>
      <w:r>
        <w:rPr>
          <w:spacing w:val="0"/>
          <w:rtl w:val="0"/>
          <w:lang w:val="en-US"/>
        </w:rPr>
        <w:t xml:space="preserve">of </w:t>
      </w:r>
      <w:r>
        <w:rPr>
          <w:spacing w:val="0"/>
          <w:rtl w:val="0"/>
          <w:lang w:val="en-US"/>
        </w:rPr>
        <w:t xml:space="preserve">estrildid </w:t>
      </w:r>
      <w:r>
        <w:rPr>
          <w:spacing w:val="0"/>
          <w:rtl w:val="0"/>
          <w:lang w:val="en-US"/>
        </w:rPr>
        <w:t xml:space="preserve">finches that breed </w:t>
      </w:r>
      <w:r>
        <w:rPr>
          <w:spacing w:val="0"/>
          <w:rtl w:val="0"/>
          <w:lang w:val="en-US"/>
        </w:rPr>
        <w:t xml:space="preserve">opportunistically </w:t>
      </w:r>
      <w:r>
        <w:rPr>
          <w:spacing w:val="0"/>
          <w:rtl w:val="0"/>
          <w:lang w:val="en-US"/>
        </w:rPr>
        <w:t xml:space="preserve">and </w:t>
      </w:r>
      <w:r>
        <w:rPr>
          <w:spacing w:val="0"/>
          <w:rtl w:val="0"/>
          <w:lang w:val="en-US"/>
        </w:rPr>
        <w:t xml:space="preserve">in </w:t>
      </w:r>
      <w:r>
        <w:rPr>
          <w:spacing w:val="0"/>
          <w:rtl w:val="0"/>
          <w:lang w:val="en-US"/>
        </w:rPr>
        <w:t xml:space="preserve">socially diverse species </w:t>
      </w:r>
      <w:r>
        <w:rPr>
          <w:spacing w:val="0"/>
          <w:rtl w:val="0"/>
          <w:lang w:val="en-US"/>
        </w:rPr>
        <w:t xml:space="preserve">of </w:t>
      </w:r>
      <w:r>
        <w:rPr>
          <w:spacing w:val="0"/>
          <w:rtl w:val="0"/>
          <w:lang w:val="en-US"/>
        </w:rPr>
        <w:t xml:space="preserve">emberizid sparrows </w:t>
      </w:r>
      <w:r>
        <w:rPr>
          <w:spacing w:val="0"/>
          <w:rtl w:val="0"/>
          <w:lang w:val="en-US"/>
        </w:rPr>
        <w:t xml:space="preserve">that are </w:t>
      </w:r>
      <w:r>
        <w:rPr>
          <w:spacing w:val="0"/>
          <w:rtl w:val="0"/>
          <w:lang w:val="en-US"/>
        </w:rPr>
        <w:t xml:space="preserve">strongly </w:t>
      </w:r>
      <w:r>
        <w:rPr>
          <w:spacing w:val="0"/>
          <w:rtl w:val="0"/>
          <w:lang w:val="en-US"/>
        </w:rPr>
        <w:t xml:space="preserve">seasonal </w:t>
      </w:r>
      <w:r>
        <w:rPr>
          <w:spacing w:val="0"/>
          <w:rtl w:val="0"/>
          <w:lang w:val="en-US"/>
        </w:rPr>
        <w:t xml:space="preserve">in </w:t>
      </w:r>
      <w:r>
        <w:rPr>
          <w:spacing w:val="0"/>
          <w:rtl w:val="0"/>
          <w:lang w:val="en-US"/>
        </w:rPr>
        <w:t xml:space="preserve">terms </w:t>
      </w:r>
      <w:r>
        <w:rPr>
          <w:spacing w:val="0"/>
          <w:rtl w:val="0"/>
          <w:lang w:val="en-US"/>
        </w:rPr>
        <w:t xml:space="preserve">of </w:t>
      </w:r>
      <w:r>
        <w:rPr>
          <w:spacing w:val="0"/>
          <w:rtl w:val="0"/>
          <w:lang w:val="en-US"/>
        </w:rPr>
        <w:t xml:space="preserve">their </w:t>
      </w:r>
      <w:r>
        <w:rPr>
          <w:spacing w:val="0"/>
          <w:rtl w:val="0"/>
          <w:lang w:val="en-US"/>
        </w:rPr>
        <w:t xml:space="preserve">behavior </w:t>
      </w:r>
      <w:r>
        <w:rPr>
          <w:spacing w:val="0"/>
          <w:rtl w:val="0"/>
          <w:lang w:val="en-US"/>
        </w:rPr>
        <w:t xml:space="preserve">and </w:t>
      </w:r>
      <w:r>
        <w:rPr>
          <w:spacing w:val="0"/>
          <w:rtl w:val="0"/>
          <w:lang w:val="en-US"/>
        </w:rPr>
        <w:t xml:space="preserve">physiology. </w:t>
      </w:r>
      <w:r>
        <w:rPr>
          <w:spacing w:val="0"/>
          <w:rtl w:val="0"/>
          <w:lang w:val="en-US"/>
        </w:rPr>
        <w:t xml:space="preserve">Through </w:t>
      </w:r>
      <w:r>
        <w:rPr>
          <w:rtl w:val="0"/>
          <w:lang w:val="en-US"/>
        </w:rPr>
        <w:t xml:space="preserve">a combination of comparative and mechanistic approaches to behavior, we have found that 1) VIP fiber densities and VIP receptor binding </w:t>
      </w:r>
      <w:r>
        <w:rPr>
          <w:spacing w:val="0"/>
          <w:rtl w:val="0"/>
          <w:lang w:val="en-US"/>
        </w:rPr>
        <w:t xml:space="preserve">correlate </w:t>
      </w:r>
      <w:r>
        <w:rPr>
          <w:spacing w:val="0"/>
          <w:rtl w:val="0"/>
          <w:lang w:val="en-US"/>
        </w:rPr>
        <w:t xml:space="preserve">with both </w:t>
      </w:r>
      <w:r>
        <w:rPr>
          <w:spacing w:val="0"/>
          <w:rtl w:val="0"/>
          <w:lang w:val="en-US"/>
        </w:rPr>
        <w:t xml:space="preserve">species </w:t>
      </w:r>
      <w:r>
        <w:rPr>
          <w:spacing w:val="0"/>
          <w:rtl w:val="0"/>
          <w:lang w:val="en-US"/>
        </w:rPr>
        <w:t xml:space="preserve">and </w:t>
      </w:r>
      <w:r>
        <w:rPr>
          <w:spacing w:val="0"/>
          <w:rtl w:val="0"/>
          <w:lang w:val="en-US"/>
        </w:rPr>
        <w:t xml:space="preserve">seasonal differences </w:t>
      </w:r>
      <w:r>
        <w:rPr>
          <w:spacing w:val="0"/>
          <w:rtl w:val="0"/>
          <w:lang w:val="en-US"/>
        </w:rPr>
        <w:t xml:space="preserve">in </w:t>
      </w:r>
      <w:r>
        <w:rPr>
          <w:spacing w:val="0"/>
          <w:rtl w:val="0"/>
          <w:lang w:val="en-US"/>
        </w:rPr>
        <w:t xml:space="preserve">flocking </w:t>
      </w:r>
      <w:r>
        <w:rPr>
          <w:spacing w:val="0"/>
          <w:rtl w:val="0"/>
          <w:lang w:val="en-US"/>
        </w:rPr>
        <w:t xml:space="preserve">behavior </w:t>
      </w:r>
      <w:r>
        <w:rPr>
          <w:spacing w:val="0"/>
          <w:rtl w:val="0"/>
          <w:lang w:val="en-US"/>
        </w:rPr>
        <w:t xml:space="preserve">in </w:t>
      </w:r>
      <w:r>
        <w:rPr>
          <w:rtl w:val="0"/>
          <w:lang w:val="en-US"/>
        </w:rPr>
        <w:t xml:space="preserve">a </w:t>
      </w:r>
      <w:r>
        <w:rPr>
          <w:spacing w:val="0"/>
          <w:rtl w:val="0"/>
          <w:lang w:val="en-US"/>
        </w:rPr>
        <w:t xml:space="preserve">brain-site specific manner; </w:t>
      </w:r>
      <w:r>
        <w:rPr>
          <w:spacing w:val="0"/>
          <w:rtl w:val="0"/>
          <w:lang w:val="en-US"/>
        </w:rPr>
        <w:t xml:space="preserve">2) </w:t>
      </w:r>
      <w:r>
        <w:rPr>
          <w:spacing w:val="0"/>
          <w:rtl w:val="0"/>
          <w:lang w:val="en-US"/>
        </w:rPr>
        <w:t xml:space="preserve">VIP </w:t>
      </w:r>
      <w:r>
        <w:rPr>
          <w:spacing w:val="0"/>
          <w:rtl w:val="0"/>
          <w:lang w:val="en-US"/>
        </w:rPr>
        <w:t xml:space="preserve">cells </w:t>
      </w:r>
      <w:r>
        <w:rPr>
          <w:spacing w:val="0"/>
          <w:rtl w:val="0"/>
          <w:lang w:val="en-US"/>
        </w:rPr>
        <w:t xml:space="preserve">show </w:t>
      </w:r>
      <w:r>
        <w:rPr>
          <w:spacing w:val="0"/>
          <w:rtl w:val="0"/>
          <w:lang w:val="en-US"/>
        </w:rPr>
        <w:t xml:space="preserve">network-wide increased transcriptional activity </w:t>
      </w:r>
      <w:r>
        <w:rPr>
          <w:rtl w:val="0"/>
          <w:lang w:val="en-US"/>
        </w:rPr>
        <w:t xml:space="preserve">in </w:t>
      </w:r>
      <w:r>
        <w:rPr>
          <w:spacing w:val="0"/>
          <w:rtl w:val="0"/>
          <w:lang w:val="en-US"/>
        </w:rPr>
        <w:t xml:space="preserve">response </w:t>
      </w:r>
      <w:r>
        <w:rPr>
          <w:rtl w:val="0"/>
          <w:lang w:val="en-US"/>
        </w:rPr>
        <w:t xml:space="preserve">to </w:t>
      </w:r>
      <w:r>
        <w:rPr>
          <w:spacing w:val="0"/>
          <w:rtl w:val="0"/>
          <w:lang w:val="en-US"/>
        </w:rPr>
        <w:t xml:space="preserve">nest </w:t>
      </w:r>
      <w:r>
        <w:rPr>
          <w:spacing w:val="0"/>
          <w:rtl w:val="0"/>
          <w:lang w:val="en-US"/>
        </w:rPr>
        <w:t xml:space="preserve">building, including within brain areas identified </w:t>
      </w:r>
      <w:r>
        <w:rPr>
          <w:spacing w:val="0"/>
          <w:rtl w:val="0"/>
          <w:lang w:val="en-US"/>
        </w:rPr>
        <w:t xml:space="preserve">as </w:t>
      </w:r>
      <w:r>
        <w:rPr>
          <w:spacing w:val="0"/>
          <w:rtl w:val="0"/>
          <w:lang w:val="en-US"/>
        </w:rPr>
        <w:t xml:space="preserve">important </w:t>
      </w:r>
      <w:r>
        <w:rPr>
          <w:spacing w:val="0"/>
          <w:rtl w:val="0"/>
          <w:lang w:val="en-US"/>
        </w:rPr>
        <w:t xml:space="preserve">for </w:t>
      </w:r>
      <w:r>
        <w:rPr>
          <w:rtl w:val="0"/>
          <w:lang w:val="en-US"/>
        </w:rPr>
        <w:t xml:space="preserve">other affiliative behaviors; and 3) signaling through VPAC receptors modulates social contact, gregariousness, pair-bonding and nesting </w:t>
      </w:r>
      <w:r>
        <w:rPr>
          <w:spacing w:val="0"/>
          <w:rtl w:val="0"/>
          <w:lang w:val="en-US"/>
        </w:rPr>
        <w:t xml:space="preserve">behavior. Thus, based </w:t>
      </w:r>
      <w:r>
        <w:rPr>
          <w:rtl w:val="0"/>
          <w:lang w:val="en-US"/>
        </w:rPr>
        <w:t xml:space="preserve">on our </w:t>
      </w:r>
      <w:r>
        <w:rPr>
          <w:spacing w:val="0"/>
          <w:rtl w:val="0"/>
          <w:lang w:val="en-US"/>
        </w:rPr>
        <w:t xml:space="preserve">findings from central VPAC </w:t>
      </w:r>
      <w:r>
        <w:rPr>
          <w:spacing w:val="0"/>
          <w:rtl w:val="0"/>
          <w:lang w:val="en-US"/>
        </w:rPr>
        <w:t xml:space="preserve">receptor </w:t>
      </w:r>
      <w:r>
        <w:rPr>
          <w:spacing w:val="0"/>
          <w:rtl w:val="0"/>
          <w:lang w:val="en-US"/>
        </w:rPr>
        <w:t xml:space="preserve">antagonism, immediate </w:t>
      </w:r>
      <w:r>
        <w:rPr>
          <w:spacing w:val="0"/>
          <w:rtl w:val="0"/>
          <w:lang w:val="en-US"/>
        </w:rPr>
        <w:t xml:space="preserve">early </w:t>
      </w:r>
      <w:r>
        <w:rPr>
          <w:spacing w:val="0"/>
          <w:rtl w:val="0"/>
          <w:lang w:val="en-US"/>
        </w:rPr>
        <w:t xml:space="preserve">gene </w:t>
      </w:r>
      <w:r>
        <w:rPr>
          <w:spacing w:val="0"/>
          <w:rtl w:val="0"/>
          <w:lang w:val="en-US"/>
        </w:rPr>
        <w:t xml:space="preserve">expression studies, </w:t>
      </w:r>
      <w:r>
        <w:rPr>
          <w:spacing w:val="0"/>
          <w:rtl w:val="0"/>
          <w:lang w:val="en-US"/>
        </w:rPr>
        <w:t xml:space="preserve">and </w:t>
      </w:r>
      <w:r>
        <w:rPr>
          <w:spacing w:val="0"/>
          <w:rtl w:val="0"/>
          <w:lang w:val="en-US"/>
        </w:rPr>
        <w:t xml:space="preserve">comparisons </w:t>
      </w:r>
      <w:r>
        <w:rPr>
          <w:rtl w:val="0"/>
          <w:lang w:val="en-US"/>
        </w:rPr>
        <w:t xml:space="preserve">of </w:t>
      </w:r>
      <w:r>
        <w:rPr>
          <w:spacing w:val="0"/>
          <w:rtl w:val="0"/>
          <w:lang w:val="en-US"/>
        </w:rPr>
        <w:t xml:space="preserve">VIP </w:t>
      </w:r>
      <w:r>
        <w:rPr>
          <w:spacing w:val="0"/>
          <w:rtl w:val="0"/>
          <w:lang w:val="en-US"/>
        </w:rPr>
        <w:t xml:space="preserve">circuitry </w:t>
      </w:r>
      <w:r>
        <w:rPr>
          <w:rtl w:val="0"/>
          <w:lang w:val="en-US"/>
        </w:rPr>
        <w:t xml:space="preserve">in </w:t>
      </w:r>
      <w:r>
        <w:rPr>
          <w:spacing w:val="0"/>
          <w:rtl w:val="0"/>
          <w:lang w:val="en-US"/>
        </w:rPr>
        <w:t xml:space="preserve">territorial </w:t>
      </w:r>
      <w:r>
        <w:rPr>
          <w:spacing w:val="0"/>
          <w:rtl w:val="0"/>
          <w:lang w:val="en-US"/>
        </w:rPr>
        <w:t xml:space="preserve">and </w:t>
      </w:r>
      <w:r>
        <w:rPr>
          <w:spacing w:val="0"/>
          <w:rtl w:val="0"/>
          <w:lang w:val="en-US"/>
        </w:rPr>
        <w:t xml:space="preserve">flocking species </w:t>
      </w:r>
      <w:r>
        <w:rPr>
          <w:spacing w:val="0"/>
          <w:rtl w:val="0"/>
          <w:lang w:val="en-US"/>
        </w:rPr>
        <w:t xml:space="preserve">of </w:t>
      </w:r>
      <w:r>
        <w:rPr>
          <w:rtl w:val="0"/>
          <w:lang w:val="en-US"/>
        </w:rPr>
        <w:t>finches and sparrows, we propose that VIP is a widespread modulator of affiliation in birds.</w:t>
      </w:r>
    </w:p>
    <w:p>
      <w:pPr>
        <w:pStyle w:val="Body Text"/>
        <w:spacing w:before="75" w:line="172" w:lineRule="exact"/>
        <w:jc w:val="both"/>
      </w:pPr>
      <w:r>
        <w:rPr>
          <w:rFonts w:ascii="Arial Unicode MS" w:cs="Arial Unicode MS" w:hAnsi="Arial Unicode MS" w:eastAsia="Arial Unicode MS"/>
          <w:b w:val="0"/>
          <w:bCs w:val="0"/>
          <w:i w:val="0"/>
          <w:iCs w:val="0"/>
        </w:rPr>
        <w:br w:type="column"/>
      </w:r>
    </w:p>
    <w:p>
      <w:pPr>
        <w:pStyle w:val="Body Text"/>
        <w:spacing w:before="75" w:line="172" w:lineRule="exact"/>
        <w:jc w:val="both"/>
      </w:pPr>
      <w:r>
        <w:rPr>
          <w:b w:val="1"/>
          <w:bCs w:val="1"/>
          <w:i w:val="1"/>
          <w:iCs w:val="1"/>
          <w:rtl w:val="0"/>
          <w:lang w:val="en-US"/>
        </w:rPr>
        <w:t xml:space="preserve">130-3 </w:t>
      </w:r>
      <w:r>
        <w:rPr>
          <w:rtl w:val="0"/>
          <w:lang w:val="en-US"/>
        </w:rPr>
        <w:t>KINGSOLVER, J.G*; WOODS, H.A.; Univ. of North</w:t>
      </w:r>
    </w:p>
    <w:p>
      <w:pPr>
        <w:pStyle w:val="Body"/>
        <w:spacing w:line="160" w:lineRule="exact"/>
        <w:ind w:left="100" w:firstLine="0"/>
        <w:jc w:val="both"/>
        <w:rPr>
          <w:i w:val="1"/>
          <w:iCs w:val="1"/>
          <w:sz w:val="16"/>
          <w:szCs w:val="16"/>
        </w:rPr>
      </w:pPr>
      <w:r>
        <w:rPr>
          <w:sz w:val="16"/>
          <w:szCs w:val="16"/>
          <w:rtl w:val="0"/>
          <w:lang w:val="en-US"/>
        </w:rPr>
        <w:t xml:space="preserve">Carolina, Univ. of Montana; </w:t>
      </w:r>
      <w:r>
        <w:rPr>
          <w:i w:val="1"/>
          <w:iCs w:val="1"/>
          <w:sz w:val="16"/>
          <w:szCs w:val="16"/>
          <w:rtl w:val="0"/>
        </w:rPr>
        <w:t>jgking@bio.unc.edu</w:t>
      </w:r>
    </w:p>
    <w:p>
      <w:pPr>
        <w:pStyle w:val="Heading"/>
        <w:spacing w:before="9"/>
        <w:ind w:right="588"/>
      </w:pPr>
      <w:r>
        <w:rPr>
          <w:rtl w:val="0"/>
          <w:lang w:val="en-US"/>
        </w:rPr>
        <w:t>Beyond thermal performance curves: Modeling time-dependent effects of thermal stress on ectotherm growth rates</w:t>
      </w:r>
    </w:p>
    <w:p>
      <w:pPr>
        <w:pStyle w:val="Body Text"/>
        <w:spacing w:line="160" w:lineRule="exact"/>
        <w:ind w:right="298"/>
        <w:jc w:val="both"/>
      </w:pPr>
      <w:r>
        <w:rPr>
          <w:spacing w:val="0"/>
          <w:rtl w:val="0"/>
          <w:lang w:val="en-US"/>
        </w:rPr>
        <w:t xml:space="preserve">Thermal performance curves have been widely used </w:t>
      </w:r>
      <w:r>
        <w:rPr>
          <w:rtl w:val="0"/>
          <w:lang w:val="en-US"/>
        </w:rPr>
        <w:t xml:space="preserve">to </w:t>
      </w:r>
      <w:r>
        <w:rPr>
          <w:spacing w:val="0"/>
          <w:rtl w:val="0"/>
          <w:lang w:val="en-US"/>
        </w:rPr>
        <w:t xml:space="preserve">model </w:t>
      </w:r>
      <w:r>
        <w:rPr>
          <w:spacing w:val="0"/>
          <w:rtl w:val="0"/>
          <w:lang w:val="en-US"/>
        </w:rPr>
        <w:t xml:space="preserve">the </w:t>
      </w:r>
      <w:r>
        <w:rPr>
          <w:rtl w:val="0"/>
          <w:lang w:val="en-US"/>
        </w:rPr>
        <w:t xml:space="preserve">ecological responses of ectotherms to variable thermal environments </w:t>
      </w:r>
      <w:r>
        <w:rPr>
          <w:spacing w:val="0"/>
          <w:rtl w:val="0"/>
          <w:lang w:val="en-US"/>
        </w:rPr>
        <w:t xml:space="preserve">and </w:t>
      </w:r>
      <w:r>
        <w:rPr>
          <w:spacing w:val="0"/>
          <w:rtl w:val="0"/>
          <w:lang w:val="en-US"/>
        </w:rPr>
        <w:t xml:space="preserve">climate change. </w:t>
      </w:r>
      <w:r>
        <w:rPr>
          <w:spacing w:val="0"/>
          <w:rtl w:val="0"/>
          <w:lang w:val="en-US"/>
        </w:rPr>
        <w:t xml:space="preserve">Such </w:t>
      </w:r>
      <w:r>
        <w:rPr>
          <w:spacing w:val="0"/>
          <w:rtl w:val="0"/>
          <w:lang w:val="en-US"/>
        </w:rPr>
        <w:t xml:space="preserve">models ignore </w:t>
      </w:r>
      <w:r>
        <w:rPr>
          <w:spacing w:val="0"/>
          <w:rtl w:val="0"/>
          <w:lang w:val="en-US"/>
        </w:rPr>
        <w:t xml:space="preserve">the </w:t>
      </w:r>
      <w:r>
        <w:rPr>
          <w:spacing w:val="0"/>
          <w:rtl w:val="0"/>
          <w:lang w:val="en-US"/>
        </w:rPr>
        <w:t xml:space="preserve">effects </w:t>
      </w:r>
      <w:r>
        <w:rPr>
          <w:spacing w:val="0"/>
          <w:rtl w:val="0"/>
          <w:lang w:val="en-US"/>
        </w:rPr>
        <w:t xml:space="preserve">of </w:t>
      </w:r>
      <w:r>
        <w:rPr>
          <w:rtl w:val="0"/>
          <w:lang w:val="en-US"/>
        </w:rPr>
        <w:t xml:space="preserve">time-dependence the temporal pattern and duration of temperature </w:t>
      </w:r>
      <w:r>
        <w:rPr>
          <w:spacing w:val="0"/>
          <w:rtl w:val="0"/>
          <w:lang w:val="en-US"/>
        </w:rPr>
        <w:t xml:space="preserve">exposure </w:t>
      </w:r>
      <w:r>
        <w:rPr>
          <w:spacing w:val="0"/>
          <w:rtl w:val="0"/>
          <w:lang w:val="en-US"/>
        </w:rPr>
        <w:t xml:space="preserve">on </w:t>
      </w:r>
      <w:r>
        <w:rPr>
          <w:spacing w:val="0"/>
          <w:rtl w:val="0"/>
          <w:lang w:val="en-US"/>
        </w:rPr>
        <w:t xml:space="preserve">performance. </w:t>
      </w:r>
      <w:r>
        <w:rPr>
          <w:spacing w:val="0"/>
          <w:rtl w:val="0"/>
          <w:lang w:val="en-US"/>
        </w:rPr>
        <w:t xml:space="preserve">We </w:t>
      </w:r>
      <w:r>
        <w:rPr>
          <w:spacing w:val="0"/>
          <w:rtl w:val="0"/>
          <w:lang w:val="en-US"/>
        </w:rPr>
        <w:t xml:space="preserve">developed </w:t>
      </w:r>
      <w:r>
        <w:rPr>
          <w:spacing w:val="0"/>
          <w:rtl w:val="0"/>
          <w:lang w:val="en-US"/>
        </w:rPr>
        <w:t xml:space="preserve">and </w:t>
      </w:r>
      <w:r>
        <w:rPr>
          <w:spacing w:val="0"/>
          <w:rtl w:val="0"/>
          <w:lang w:val="en-US"/>
        </w:rPr>
        <w:t xml:space="preserve">solved </w:t>
      </w:r>
      <w:r>
        <w:rPr>
          <w:rtl w:val="0"/>
          <w:lang w:val="en-US"/>
        </w:rPr>
        <w:t xml:space="preserve">a </w:t>
      </w:r>
      <w:r>
        <w:rPr>
          <w:spacing w:val="0"/>
          <w:rtl w:val="0"/>
          <w:lang w:val="en-US"/>
        </w:rPr>
        <w:t xml:space="preserve">simple </w:t>
      </w:r>
      <w:r>
        <w:rPr>
          <w:spacing w:val="0"/>
          <w:rtl w:val="0"/>
          <w:lang w:val="en-US"/>
        </w:rPr>
        <w:t xml:space="preserve">mathematical </w:t>
      </w:r>
      <w:r>
        <w:rPr>
          <w:spacing w:val="0"/>
          <w:rtl w:val="0"/>
          <w:lang w:val="en-US"/>
        </w:rPr>
        <w:t xml:space="preserve">model </w:t>
      </w:r>
      <w:r>
        <w:rPr>
          <w:spacing w:val="0"/>
          <w:rtl w:val="0"/>
          <w:lang w:val="en-US"/>
        </w:rPr>
        <w:t xml:space="preserve">for </w:t>
      </w:r>
      <w:r>
        <w:rPr>
          <w:spacing w:val="0"/>
          <w:rtl w:val="0"/>
          <w:lang w:val="en-US"/>
        </w:rPr>
        <w:t xml:space="preserve">growth rate </w:t>
      </w:r>
      <w:r>
        <w:rPr>
          <w:spacing w:val="0"/>
          <w:rtl w:val="0"/>
          <w:lang w:val="en-US"/>
        </w:rPr>
        <w:t xml:space="preserve">of </w:t>
      </w:r>
      <w:r>
        <w:rPr>
          <w:spacing w:val="0"/>
          <w:rtl w:val="0"/>
          <w:lang w:val="en-US"/>
        </w:rPr>
        <w:t xml:space="preserve">ectotherms, </w:t>
      </w:r>
      <w:r>
        <w:rPr>
          <w:spacing w:val="0"/>
          <w:rtl w:val="0"/>
          <w:lang w:val="en-US"/>
        </w:rPr>
        <w:t xml:space="preserve">combining </w:t>
      </w:r>
      <w:r>
        <w:rPr>
          <w:spacing w:val="0"/>
          <w:rtl w:val="0"/>
          <w:lang w:val="en-US"/>
        </w:rPr>
        <w:t xml:space="preserve">thermal performance curves </w:t>
      </w:r>
      <w:r>
        <w:rPr>
          <w:spacing w:val="0"/>
          <w:rtl w:val="0"/>
          <w:lang w:val="en-US"/>
        </w:rPr>
        <w:t xml:space="preserve">for </w:t>
      </w:r>
      <w:r>
        <w:rPr>
          <w:spacing w:val="0"/>
          <w:rtl w:val="0"/>
          <w:lang w:val="en-US"/>
        </w:rPr>
        <w:t xml:space="preserve">ingestion </w:t>
      </w:r>
      <w:r>
        <w:rPr>
          <w:spacing w:val="0"/>
          <w:rtl w:val="0"/>
          <w:lang w:val="en-US"/>
        </w:rPr>
        <w:t xml:space="preserve">rate with the </w:t>
      </w:r>
      <w:r>
        <w:rPr>
          <w:spacing w:val="0"/>
          <w:rtl w:val="0"/>
          <w:lang w:val="en-US"/>
        </w:rPr>
        <w:t xml:space="preserve">temporal </w:t>
      </w:r>
      <w:r>
        <w:rPr>
          <w:rtl w:val="0"/>
          <w:lang w:val="en-US"/>
        </w:rPr>
        <w:t xml:space="preserve">dynamics of gene expression and protein production in response to </w:t>
      </w:r>
      <w:r>
        <w:rPr>
          <w:spacing w:val="0"/>
          <w:rtl w:val="0"/>
          <w:lang w:val="en-US"/>
        </w:rPr>
        <w:t xml:space="preserve">high </w:t>
      </w:r>
      <w:r>
        <w:rPr>
          <w:spacing w:val="0"/>
          <w:rtl w:val="0"/>
          <w:lang w:val="en-US"/>
        </w:rPr>
        <w:t xml:space="preserve">temperatures </w:t>
      </w:r>
      <w:r>
        <w:rPr>
          <w:spacing w:val="0"/>
          <w:rtl w:val="0"/>
          <w:lang w:val="en-US"/>
        </w:rPr>
        <w:t xml:space="preserve">to </w:t>
      </w:r>
      <w:r>
        <w:rPr>
          <w:spacing w:val="0"/>
          <w:rtl w:val="0"/>
          <w:lang w:val="en-US"/>
        </w:rPr>
        <w:t xml:space="preserve">predict temporal patterns </w:t>
      </w:r>
      <w:r>
        <w:rPr>
          <w:spacing w:val="0"/>
          <w:rtl w:val="0"/>
          <w:lang w:val="en-US"/>
        </w:rPr>
        <w:t xml:space="preserve">of </w:t>
      </w:r>
      <w:r>
        <w:rPr>
          <w:spacing w:val="0"/>
          <w:rtl w:val="0"/>
          <w:lang w:val="en-US"/>
        </w:rPr>
        <w:t xml:space="preserve">growth </w:t>
      </w:r>
      <w:r>
        <w:rPr>
          <w:spacing w:val="0"/>
          <w:rtl w:val="0"/>
          <w:lang w:val="en-US"/>
        </w:rPr>
        <w:t xml:space="preserve">rate </w:t>
      </w:r>
      <w:r>
        <w:rPr>
          <w:spacing w:val="0"/>
          <w:rtl w:val="0"/>
          <w:lang w:val="en-US"/>
        </w:rPr>
        <w:t xml:space="preserve">in </w:t>
      </w:r>
      <w:r>
        <w:rPr>
          <w:rtl w:val="0"/>
          <w:lang w:val="en-US"/>
        </w:rPr>
        <w:t xml:space="preserve">constant and diurnally fluctuating temperatures. We used the model  to explore the effects of heat shock proteins on larval growth rates of </w:t>
      </w:r>
      <w:r>
        <w:rPr>
          <w:i w:val="1"/>
          <w:iCs w:val="1"/>
          <w:rtl w:val="0"/>
          <w:lang w:val="en-US"/>
        </w:rPr>
        <w:t>Manduca sexta</w:t>
      </w:r>
      <w:r>
        <w:rPr>
          <w:rtl w:val="0"/>
          <w:lang w:val="en-US"/>
        </w:rPr>
        <w:t xml:space="preserve">. The model correctly captures two empirical patterns </w:t>
      </w:r>
      <w:r>
        <w:rPr>
          <w:spacing w:val="0"/>
          <w:rtl w:val="0"/>
          <w:lang w:val="en-US"/>
        </w:rPr>
        <w:t xml:space="preserve">for </w:t>
      </w:r>
      <w:r>
        <w:rPr>
          <w:spacing w:val="0"/>
          <w:rtl w:val="0"/>
          <w:lang w:val="en-US"/>
        </w:rPr>
        <w:t xml:space="preserve">larval growth rate: First, maximal growth rate </w:t>
      </w:r>
      <w:r>
        <w:rPr>
          <w:spacing w:val="0"/>
          <w:rtl w:val="0"/>
          <w:lang w:val="en-US"/>
        </w:rPr>
        <w:t xml:space="preserve">and </w:t>
      </w:r>
      <w:r>
        <w:rPr>
          <w:spacing w:val="0"/>
          <w:rtl w:val="0"/>
          <w:lang w:val="en-US"/>
        </w:rPr>
        <w:t xml:space="preserve">optimal </w:t>
      </w:r>
      <w:r>
        <w:rPr>
          <w:spacing w:val="0"/>
          <w:rtl w:val="0"/>
          <w:lang w:val="en-US"/>
        </w:rPr>
        <w:t xml:space="preserve">temperature </w:t>
      </w:r>
      <w:r>
        <w:rPr>
          <w:spacing w:val="0"/>
          <w:rtl w:val="0"/>
          <w:lang w:val="en-US"/>
        </w:rPr>
        <w:t xml:space="preserve">decline </w:t>
      </w:r>
      <w:r>
        <w:rPr>
          <w:spacing w:val="0"/>
          <w:rtl w:val="0"/>
          <w:lang w:val="en-US"/>
        </w:rPr>
        <w:t xml:space="preserve">with </w:t>
      </w:r>
      <w:r>
        <w:rPr>
          <w:spacing w:val="0"/>
          <w:rtl w:val="0"/>
          <w:lang w:val="en-US"/>
        </w:rPr>
        <w:t xml:space="preserve">increasing </w:t>
      </w:r>
      <w:r>
        <w:rPr>
          <w:spacing w:val="0"/>
          <w:rtl w:val="0"/>
          <w:lang w:val="en-US"/>
        </w:rPr>
        <w:t xml:space="preserve">duration </w:t>
      </w:r>
      <w:r>
        <w:rPr>
          <w:spacing w:val="0"/>
          <w:rtl w:val="0"/>
          <w:lang w:val="en-US"/>
        </w:rPr>
        <w:t xml:space="preserve">of </w:t>
      </w:r>
      <w:r>
        <w:rPr>
          <w:spacing w:val="0"/>
          <w:rtl w:val="0"/>
          <w:lang w:val="en-US"/>
        </w:rPr>
        <w:t xml:space="preserve">temperature </w:t>
      </w:r>
      <w:r>
        <w:rPr>
          <w:spacing w:val="0"/>
          <w:rtl w:val="0"/>
          <w:lang w:val="en-US"/>
        </w:rPr>
        <w:t xml:space="preserve">exposure; </w:t>
      </w:r>
      <w:r>
        <w:rPr>
          <w:spacing w:val="0"/>
          <w:rtl w:val="0"/>
          <w:lang w:val="en-US"/>
        </w:rPr>
        <w:t xml:space="preserve">and </w:t>
      </w:r>
      <w:r>
        <w:rPr>
          <w:spacing w:val="0"/>
          <w:rtl w:val="0"/>
          <w:lang w:val="en-US"/>
        </w:rPr>
        <w:t xml:space="preserve">second, mean growth rates decline with time </w:t>
      </w:r>
      <w:r>
        <w:rPr>
          <w:spacing w:val="0"/>
          <w:rtl w:val="0"/>
          <w:lang w:val="en-US"/>
        </w:rPr>
        <w:t xml:space="preserve">in </w:t>
      </w:r>
      <w:r>
        <w:rPr>
          <w:spacing w:val="0"/>
          <w:rtl w:val="0"/>
          <w:lang w:val="en-US"/>
        </w:rPr>
        <w:t xml:space="preserve">diurnally fluctuating temperatures </w:t>
      </w:r>
      <w:r>
        <w:rPr>
          <w:spacing w:val="0"/>
          <w:rtl w:val="0"/>
          <w:lang w:val="en-US"/>
        </w:rPr>
        <w:t xml:space="preserve">at </w:t>
      </w:r>
      <w:r>
        <w:rPr>
          <w:spacing w:val="0"/>
          <w:rtl w:val="0"/>
          <w:lang w:val="en-US"/>
        </w:rPr>
        <w:t xml:space="preserve">higher </w:t>
      </w:r>
      <w:r>
        <w:rPr>
          <w:spacing w:val="0"/>
          <w:rtl w:val="0"/>
          <w:lang w:val="en-US"/>
        </w:rPr>
        <w:t xml:space="preserve">mean </w:t>
      </w:r>
      <w:r>
        <w:rPr>
          <w:spacing w:val="0"/>
          <w:rtl w:val="0"/>
          <w:lang w:val="en-US"/>
        </w:rPr>
        <w:t xml:space="preserve">temperatures. </w:t>
      </w:r>
      <w:r>
        <w:rPr>
          <w:spacing w:val="0"/>
          <w:rtl w:val="0"/>
          <w:lang w:val="en-US"/>
        </w:rPr>
        <w:t xml:space="preserve">These qualitative results apply broadly </w:t>
      </w:r>
      <w:r>
        <w:rPr>
          <w:rtl w:val="0"/>
          <w:lang w:val="en-US"/>
        </w:rPr>
        <w:t xml:space="preserve">to </w:t>
      </w:r>
      <w:r>
        <w:rPr>
          <w:spacing w:val="0"/>
          <w:rtl w:val="0"/>
          <w:lang w:val="en-US"/>
        </w:rPr>
        <w:t xml:space="preserve">cases where proteins </w:t>
      </w:r>
      <w:r>
        <w:rPr>
          <w:spacing w:val="0"/>
          <w:rtl w:val="0"/>
          <w:lang w:val="en-US"/>
        </w:rPr>
        <w:t xml:space="preserve">or </w:t>
      </w:r>
      <w:r>
        <w:rPr>
          <w:spacing w:val="0"/>
          <w:rtl w:val="0"/>
          <w:lang w:val="en-US"/>
        </w:rPr>
        <w:t xml:space="preserve">other molecules produced </w:t>
      </w:r>
      <w:r>
        <w:rPr>
          <w:rtl w:val="0"/>
          <w:lang w:val="en-US"/>
        </w:rPr>
        <w:t xml:space="preserve">in </w:t>
      </w:r>
      <w:r>
        <w:rPr>
          <w:spacing w:val="0"/>
          <w:rtl w:val="0"/>
          <w:lang w:val="en-US"/>
        </w:rPr>
        <w:t xml:space="preserve">response </w:t>
      </w:r>
      <w:r>
        <w:rPr>
          <w:rtl w:val="0"/>
          <w:lang w:val="en-US"/>
        </w:rPr>
        <w:t xml:space="preserve">to </w:t>
      </w:r>
      <w:r>
        <w:rPr>
          <w:spacing w:val="0"/>
          <w:rtl w:val="0"/>
          <w:lang w:val="en-US"/>
        </w:rPr>
        <w:t xml:space="preserve">high temperatures </w:t>
      </w:r>
      <w:r>
        <w:rPr>
          <w:spacing w:val="0"/>
          <w:rtl w:val="0"/>
          <w:lang w:val="en-US"/>
        </w:rPr>
        <w:t xml:space="preserve">reduce </w:t>
      </w:r>
      <w:r>
        <w:rPr>
          <w:rtl w:val="0"/>
          <w:lang w:val="en-US"/>
        </w:rPr>
        <w:t xml:space="preserve">growth rates. I may also discuss a new statistical method, developed </w:t>
      </w:r>
      <w:r>
        <w:rPr>
          <w:spacing w:val="0"/>
          <w:rtl w:val="0"/>
          <w:lang w:val="en-US"/>
        </w:rPr>
        <w:t xml:space="preserve">in </w:t>
      </w:r>
      <w:r>
        <w:rPr>
          <w:spacing w:val="0"/>
          <w:rtl w:val="0"/>
          <w:lang w:val="en-US"/>
        </w:rPr>
        <w:t xml:space="preserve">collaboration </w:t>
      </w:r>
      <w:r>
        <w:rPr>
          <w:spacing w:val="0"/>
          <w:rtl w:val="0"/>
          <w:lang w:val="en-US"/>
        </w:rPr>
        <w:t xml:space="preserve">with Frank Shaw, which </w:t>
      </w:r>
      <w:r>
        <w:rPr>
          <w:spacing w:val="0"/>
          <w:rtl w:val="0"/>
          <w:lang w:val="en-US"/>
        </w:rPr>
        <w:t xml:space="preserve">estimates </w:t>
      </w:r>
      <w:r>
        <w:rPr>
          <w:spacing w:val="0"/>
          <w:rtl w:val="0"/>
          <w:lang w:val="en-US"/>
        </w:rPr>
        <w:t xml:space="preserve">performance </w:t>
      </w:r>
      <w:r>
        <w:rPr>
          <w:rtl w:val="0"/>
          <w:lang w:val="en-US"/>
        </w:rPr>
        <w:t xml:space="preserve">curves using data on mean performance in fluctuating environments. </w:t>
      </w:r>
      <w:r>
        <w:rPr>
          <w:spacing w:val="0"/>
          <w:rtl w:val="0"/>
          <w:lang w:val="en-US"/>
        </w:rPr>
        <w:t xml:space="preserve">Incorporating time-dependent effects will </w:t>
      </w:r>
      <w:r>
        <w:rPr>
          <w:rtl w:val="0"/>
          <w:lang w:val="en-US"/>
        </w:rPr>
        <w:t xml:space="preserve">be </w:t>
      </w:r>
      <w:r>
        <w:rPr>
          <w:spacing w:val="0"/>
          <w:rtl w:val="0"/>
          <w:lang w:val="en-US"/>
        </w:rPr>
        <w:t xml:space="preserve">essential </w:t>
      </w:r>
      <w:r>
        <w:rPr>
          <w:spacing w:val="0"/>
          <w:rtl w:val="0"/>
          <w:lang w:val="en-US"/>
        </w:rPr>
        <w:t xml:space="preserve">for </w:t>
      </w:r>
      <w:r>
        <w:rPr>
          <w:spacing w:val="0"/>
          <w:rtl w:val="0"/>
          <w:lang w:val="en-US"/>
        </w:rPr>
        <w:t xml:space="preserve">making </w:t>
      </w:r>
      <w:r>
        <w:rPr>
          <w:spacing w:val="0"/>
          <w:rtl w:val="0"/>
          <w:lang w:val="en-US"/>
        </w:rPr>
        <w:t xml:space="preserve">more </w:t>
      </w:r>
      <w:r>
        <w:rPr>
          <w:spacing w:val="0"/>
          <w:rtl w:val="0"/>
          <w:lang w:val="en-US"/>
        </w:rPr>
        <w:t xml:space="preserve">realistic predictions about </w:t>
      </w:r>
      <w:r>
        <w:rPr>
          <w:spacing w:val="0"/>
          <w:rtl w:val="0"/>
          <w:lang w:val="en-US"/>
        </w:rPr>
        <w:t xml:space="preserve">the </w:t>
      </w:r>
      <w:r>
        <w:rPr>
          <w:spacing w:val="0"/>
          <w:rtl w:val="0"/>
          <w:lang w:val="en-US"/>
        </w:rPr>
        <w:t xml:space="preserve">physiological </w:t>
      </w:r>
      <w:r>
        <w:rPr>
          <w:spacing w:val="0"/>
          <w:rtl w:val="0"/>
          <w:lang w:val="en-US"/>
        </w:rPr>
        <w:t xml:space="preserve">and </w:t>
      </w:r>
      <w:r>
        <w:rPr>
          <w:spacing w:val="0"/>
          <w:rtl w:val="0"/>
          <w:lang w:val="en-US"/>
        </w:rPr>
        <w:t xml:space="preserve">ecological </w:t>
      </w:r>
      <w:r>
        <w:rPr>
          <w:rtl w:val="0"/>
          <w:lang w:val="en-US"/>
        </w:rPr>
        <w:t>consequences of temperature fluctuations and climate change.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382"/>
      </w:pPr>
      <w:r>
        <w:rPr>
          <w:b w:val="1"/>
          <w:bCs w:val="1"/>
          <w:i w:val="1"/>
          <w:iCs w:val="1"/>
          <w:rtl w:val="0"/>
          <w:lang w:val="en-US"/>
        </w:rPr>
        <w:t xml:space="preserve">S4-6 </w:t>
      </w:r>
      <w:r>
        <w:rPr>
          <w:rtl w:val="0"/>
          <w:lang w:val="en-US"/>
        </w:rPr>
        <w:t>KINGSTON, ACN*; CRONIN, TW; Univ. of Maryland,</w:t>
      </w:r>
    </w:p>
    <w:p>
      <w:pPr>
        <w:pStyle w:val="Body"/>
        <w:spacing w:line="160" w:lineRule="exact"/>
        <w:ind w:left="100" w:right="382" w:firstLine="0"/>
        <w:rPr>
          <w:i w:val="1"/>
          <w:iCs w:val="1"/>
          <w:sz w:val="16"/>
          <w:szCs w:val="16"/>
        </w:rPr>
      </w:pPr>
      <w:r>
        <w:rPr>
          <w:sz w:val="16"/>
          <w:szCs w:val="16"/>
          <w:rtl w:val="0"/>
          <w:lang w:val="en-US"/>
        </w:rPr>
        <w:t xml:space="preserve">Baltimore County; </w:t>
      </w:r>
      <w:r>
        <w:rPr>
          <w:i w:val="1"/>
          <w:iCs w:val="1"/>
          <w:sz w:val="16"/>
          <w:szCs w:val="16"/>
          <w:rtl w:val="0"/>
          <w:lang w:val="de-DE"/>
        </w:rPr>
        <w:t>anahm1@umbc.edu</w:t>
      </w:r>
    </w:p>
    <w:p>
      <w:pPr>
        <w:pStyle w:val="Body Text"/>
        <w:spacing w:before="9" w:line="160" w:lineRule="exact"/>
      </w:pPr>
      <w:r>
        <w:rPr>
          <w:b w:val="1"/>
          <w:bCs w:val="1"/>
          <w:i w:val="1"/>
          <w:iCs w:val="1"/>
          <w:rtl w:val="0"/>
          <w:lang w:val="en-US"/>
        </w:rPr>
        <w:t xml:space="preserve">Extraocular opsins in skin and nervous systems of aquatic animals </w:t>
      </w:r>
      <w:r>
        <w:rPr>
          <w:rtl w:val="0"/>
          <w:lang w:val="en-US"/>
        </w:rPr>
        <w:t xml:space="preserve">Extraocular photoreceptors are common throughout animals, and many of these photoreceptors function using opsin proteins expressed in many tissues and cellular structures. Cephalopods, crustaceans, and fish represent phyla where extraocular opsin expression appears to be common. Cephalopods express their retinal rhodopsin and several other phototransduction proteins in chromatophore organs, parolfactory vesicles, mantle muscles, arm ganglia, sucker peduncle nerves, and a distributed array of hair cells that covers the outer epidermis. This protein expression throughout cephalopod tissues suggests that they have many extraocular photoreceptors, particularly since these tissues express the same proteins found in other photoreceptive tissues such as retinas and parolfactory vesicles. Similarly to cephalopods, crustaceans appear to have many extraocular photoreceptors. Retinal short- and long-wavelength sensitive (SWS and LWS) opsins are expressed in cell body clusters in the cerebral ganglion of the crayfish, </w:t>
      </w:r>
      <w:r>
        <w:rPr>
          <w:i w:val="1"/>
          <w:iCs w:val="1"/>
          <w:rtl w:val="0"/>
          <w:lang w:val="en-US"/>
        </w:rPr>
        <w:t>Procambarus clarkii</w:t>
      </w:r>
      <w:r>
        <w:rPr>
          <w:rtl w:val="0"/>
          <w:lang w:val="en-US"/>
        </w:rPr>
        <w:t xml:space="preserve">. From those cell bodies extend two pairs of nerve fibers that express LWS opsin protein. One pair of fibers terminates in the subesophageal ganglion (SEG) while the second pair continues through the SEG, thoracic and abdominal regions of the nerve cord, ultimately terminating in the sixth abdominal ganglion where the caudal photoreceptor exists. Like cephalopods, flounder have opsin transcripts located within the skin. The flounder, </w:t>
      </w:r>
      <w:r>
        <w:rPr>
          <w:i w:val="1"/>
          <w:iCs w:val="1"/>
          <w:rtl w:val="0"/>
          <w:lang w:val="en-US"/>
        </w:rPr>
        <w:t>Paralichthys dentatus</w:t>
      </w:r>
      <w:r>
        <w:rPr>
          <w:rtl w:val="0"/>
          <w:lang w:val="en-US"/>
        </w:rPr>
        <w:t>, has both visual opsin transcripts (RH1, RH2, SWS1, SWS2, LWS) and melanopsin in many skin regions, suggesting that putative extraocular photoreceptors may function using more than one phototransduction pathway. Opsin expression that likely contributes to extraocular light detection appears to be a common occurrence that is not well understood in these and many other animals.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109-7 </w:t>
      </w:r>
      <w:r>
        <w:rPr>
          <w:rtl w:val="0"/>
          <w:lang w:val="en-US"/>
        </w:rPr>
        <w:t>KIRK, NL*; HOWELLS, EJ; ABREGO, D; BURT, J;</w:t>
      </w:r>
    </w:p>
    <w:p>
      <w:pPr>
        <w:pStyle w:val="Body Text"/>
        <w:spacing w:line="160" w:lineRule="exact"/>
        <w:jc w:val="both"/>
      </w:pPr>
      <w:r>
        <w:rPr>
          <w:rtl w:val="0"/>
          <w:lang w:val="en-US"/>
        </w:rPr>
        <w:t>MEYER, E; Oregon State Univ., New York Univ. at Abu Dhabi;</w:t>
      </w:r>
    </w:p>
    <w:p>
      <w:pPr>
        <w:pStyle w:val="Body"/>
        <w:spacing w:line="160" w:lineRule="exact"/>
        <w:ind w:left="100" w:firstLine="0"/>
        <w:jc w:val="both"/>
        <w:rPr>
          <w:i w:val="1"/>
          <w:iCs w:val="1"/>
          <w:sz w:val="16"/>
          <w:szCs w:val="16"/>
        </w:rPr>
      </w:pPr>
      <w:r>
        <w:rPr>
          <w:i w:val="1"/>
          <w:iCs w:val="1"/>
          <w:sz w:val="16"/>
          <w:szCs w:val="16"/>
          <w:rtl w:val="0"/>
          <w:lang w:val="it-IT"/>
        </w:rPr>
        <w:t>kirkn@science.oregonstate.edu</w:t>
      </w:r>
    </w:p>
    <w:p>
      <w:pPr>
        <w:pStyle w:val="Heading"/>
        <w:spacing w:before="9"/>
        <w:ind w:right="609"/>
      </w:pPr>
      <w:r>
        <w:rPr>
          <w:rtl w:val="0"/>
          <w:lang w:val="en-US"/>
        </w:rPr>
        <w:t>Transcriptomic analysis of heat and salinity tolerance in corals from the Arabian Gulf</w:t>
      </w:r>
    </w:p>
    <w:p>
      <w:pPr>
        <w:pStyle w:val="Body Text"/>
        <w:spacing w:line="160" w:lineRule="exact"/>
        <w:ind w:right="307"/>
        <w:jc w:val="both"/>
      </w:pPr>
      <w:r>
        <w:rPr>
          <w:rtl w:val="0"/>
          <w:lang w:val="en-US"/>
        </w:rPr>
        <w:t>Scleractinian corals are severely threatened by rising ocean temperatures. Several recent studies have shown that some coral populations possess heritable genetic variation in thermal tolerance, providing raw material for adaptation to climate change. High seawater temperatures (36</w:t>
      </w:r>
      <w:r>
        <w:rPr>
          <w:rtl w:val="0"/>
          <w:lang w:val="en-US"/>
        </w:rPr>
        <w:t>°</w:t>
      </w:r>
      <w:r>
        <w:rPr>
          <w:rtl w:val="0"/>
          <w:lang w:val="en-US"/>
        </w:rPr>
        <w:t xml:space="preserve">C) and salinity (44 ppt) in the Arabian Gulf have likely selected for environmental stress tolerance in the local populations, presenting a unique resource for the study of corals' adaptive potential in a warming climate. To investigate thermal tolerance phenotypes in these populations, we focused on aposymbiotic larval stages of </w:t>
      </w:r>
      <w:r>
        <w:rPr>
          <w:i w:val="1"/>
          <w:iCs w:val="1"/>
          <w:rtl w:val="0"/>
          <w:lang w:val="en-US"/>
        </w:rPr>
        <w:t>Platygyra daedalea</w:t>
      </w:r>
      <w:r>
        <w:rPr>
          <w:rtl w:val="0"/>
          <w:lang w:val="en-US"/>
        </w:rPr>
        <w:t>. Thermal tolerance (survival during heat stress) was measured in 64 controlled crosses generated from 12 parental colonies. We documented extensive genetic variation in thermal tolerance (</w:t>
      </w:r>
      <w:r>
        <w:rPr>
          <w:i w:val="1"/>
          <w:iCs w:val="1"/>
          <w:rtl w:val="0"/>
          <w:lang w:val="en-US"/>
        </w:rPr>
        <w:t>h</w:t>
      </w:r>
      <w:r>
        <w:rPr>
          <w:i w:val="1"/>
          <w:iCs w:val="1"/>
          <w:position w:val="10"/>
          <w:sz w:val="11"/>
          <w:szCs w:val="11"/>
          <w:rtl w:val="0"/>
          <w:lang w:val="en-US"/>
        </w:rPr>
        <w:t>2</w:t>
      </w:r>
      <w:r>
        <w:rPr>
          <w:rtl w:val="0"/>
          <w:lang w:val="en-US"/>
        </w:rPr>
        <w:t>=0.33), and identified families with contrasting tolerance phenotypes. To investigate the functional basis for these differences, larvae were exposed to factorial combinations of elevated temperature and salinity. To compare families' transcriptional responses we sequenced and annotated a de novo transcriptome, which was used as a reference to profile gene expression using RNA-Seq. This snapshot of gene expression revealed higher expression of putative stress response genes in susceptible than tolerant families. To investigate the dynamics of gene expression more directly, we conducted additional crosses in a subsequent season and profiled changes in gene expression over time in tolerant and susceptible families. This study provides insights into the mechanisms through which stress tolerant corals persist in the Gulf, and ultimately into possible mechanisms through which corals may adapt to climate change.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17-3 </w:t>
      </w:r>
      <w:r>
        <w:rPr>
          <w:rtl w:val="0"/>
          <w:lang w:val="en-US"/>
        </w:rPr>
        <w:t>KIRSCHMAN, L.J.*; WARNE, R.W.; MCCUE, M.D.;</w:t>
      </w:r>
    </w:p>
    <w:p>
      <w:pPr>
        <w:pStyle w:val="Body Text"/>
        <w:spacing w:line="160" w:lineRule="exact"/>
        <w:jc w:val="both"/>
      </w:pPr>
      <w:r>
        <w:rPr>
          <w:rtl w:val="0"/>
          <w:lang w:val="en-US"/>
        </w:rPr>
        <w:t>Southern Illinois University, St. Mary's University;</w:t>
      </w:r>
    </w:p>
    <w:p>
      <w:pPr>
        <w:pStyle w:val="Body"/>
        <w:spacing w:line="160" w:lineRule="exact"/>
        <w:ind w:left="100" w:firstLine="0"/>
        <w:jc w:val="both"/>
        <w:rPr>
          <w:i w:val="1"/>
          <w:iCs w:val="1"/>
          <w:sz w:val="16"/>
          <w:szCs w:val="16"/>
        </w:rPr>
      </w:pPr>
      <w:r>
        <w:rPr>
          <w:i w:val="1"/>
          <w:iCs w:val="1"/>
          <w:sz w:val="16"/>
          <w:szCs w:val="16"/>
          <w:rtl w:val="0"/>
          <w:lang w:val="de-DE"/>
        </w:rPr>
        <w:t>l.j.kirschman@siu.edu</w:t>
      </w:r>
    </w:p>
    <w:p>
      <w:pPr>
        <w:pStyle w:val="Heading"/>
        <w:spacing w:before="9"/>
        <w:ind w:right="166"/>
      </w:pPr>
      <w:r>
        <w:rPr>
          <w:rtl w:val="0"/>
          <w:lang w:val="en-US"/>
        </w:rPr>
        <w:t>The effects of stress and disease on energetics and macronutrient usage in metamorphosing larvae</w:t>
      </w:r>
    </w:p>
    <w:p>
      <w:pPr>
        <w:pStyle w:val="Body Text"/>
        <w:spacing w:line="160" w:lineRule="exact"/>
        <w:jc w:val="both"/>
      </w:pPr>
      <w:r>
        <w:rPr>
          <w:rtl w:val="0"/>
          <w:lang w:val="en-US"/>
        </w:rPr>
        <w:t>Susceptibility to stressors and disease varies with ontogeny. The prevalence and virulence of pathogens tends to be highest in larvae, neonates, and juveniles, but decline through adulthood. While immature immune systems often contribute to high susceptibility in developing animals, emerging evidence suggests organ physiology and nutrient allocation may play a central, but still poorly understood, role. We examined the effects of stress and ranavirus infection on larval amphibians, a model system to test these interactions. Metamorphosis requires a substantial amount of energy and concurrent reorganization of the digestive tract exacerbates this strain, as larvae must complete metamorphosis with stored energy. Stress-induced, accelerated metamorphosis may increase this cost. Similarly, ranavirus accelerates metamorphosis and the additional cost of infection has unknown effects on larval energy budgets. We measured oxygen consumption and energetics of wood frog (Lithobates sylvaticus) larvae exposed to exogenous stress hormones or ranavirus. To determine if stressed or infected larvae oxidize different macronutrients to fuel metamorphosis, we labeled diets with 13C-tracers. Preliminary results show stressed larvae are smaller (p &gt; 0.01) and consume less oxygen (p &gt;0.01). Infected larvae consume much less oxygen (p &gt; 0.01) and pre-infection oxygen consumption predicts day of death following ranavirus exposure. (R2 = 0.53, p = 0.02). These results indicate a metabolic cost for accelerated metamorphosis, as the oxygen consumption of stressed larvae did not decrease congruent to their mass. Furthermore, severe hepatitis and liver failure, caused by ranavirus, may deprive larvae of energy and nutrients, leading to earlier deaths of individuals with higher metabolisms.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69-7 </w:t>
      </w:r>
      <w:r>
        <w:rPr>
          <w:rtl w:val="0"/>
          <w:lang w:val="en-US"/>
        </w:rPr>
        <w:t>KITCHEN, SA*; POOLE, AZ; WEIS, VM; Oregon State</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en-US"/>
        </w:rPr>
        <w:t>kitchens@science.oregonstate.edu</w:t>
      </w:r>
    </w:p>
    <w:p>
      <w:pPr>
        <w:pStyle w:val="Heading"/>
        <w:spacing w:before="9"/>
        <w:ind w:right="582"/>
      </w:pPr>
      <w:r>
        <w:rPr>
          <w:rtl w:val="0"/>
          <w:lang w:val="en-US"/>
        </w:rPr>
        <w:t>Modulation of cnidarian sphingosine rheostat during symbiosis onset and breakdown</w:t>
      </w:r>
    </w:p>
    <w:p>
      <w:pPr>
        <w:pStyle w:val="Body Text"/>
        <w:spacing w:line="160" w:lineRule="exact"/>
        <w:ind w:right="289"/>
        <w:jc w:val="both"/>
      </w:pPr>
      <w:r>
        <w:rPr>
          <w:rtl w:val="0"/>
          <w:lang w:val="en-US"/>
        </w:rPr>
        <w:t xml:space="preserve">Lipids play a central in symbiosis, providing both cellular structure and energy storage, but little is known about how signaling lipids participate in onset and breakdown of symbiosis between cnidarians and dinoflagellates of the genus </w:t>
      </w:r>
      <w:r>
        <w:rPr>
          <w:i w:val="1"/>
          <w:iCs w:val="1"/>
          <w:rtl w:val="0"/>
          <w:lang w:val="en-US"/>
        </w:rPr>
        <w:t>Symbiodinium</w:t>
      </w:r>
      <w:r>
        <w:rPr>
          <w:rtl w:val="0"/>
          <w:lang w:val="en-US"/>
        </w:rPr>
        <w:t xml:space="preserve">. Signaling lipids, sphingosine (Sph) and sphingosine-1-phosphate (S1P), play a pivotal role in determining cell fate, where increased Sph drives apoptotic activity within the cell while S1P promotes cell survival. The balance of these lipids creates the sphingosine rheostat' controlled by enzymatic reactions of sphingosine kinase (SPHK) and sphingosine-1-phosphatase (SPPase). A recent study demonstrated that exogenously applied sphingolipids could alter the cnidarian-dinoflagellate partnership, however endogenous regulation of the rheostat in cnidarians has not been characterized. In this study, we investigated the role of rheostat during symbiont colonization and thermal stress in the sea anemone </w:t>
      </w:r>
      <w:r>
        <w:rPr>
          <w:i w:val="1"/>
          <w:iCs w:val="1"/>
          <w:rtl w:val="0"/>
          <w:lang w:val="en-US"/>
        </w:rPr>
        <w:t>Aiptasia</w:t>
      </w:r>
      <w:r>
        <w:rPr>
          <w:rtl w:val="0"/>
          <w:lang w:val="en-US"/>
        </w:rPr>
        <w:t xml:space="preserve">. During colonization, anemones were inoculated with </w:t>
      </w:r>
      <w:r>
        <w:rPr>
          <w:i w:val="1"/>
          <w:iCs w:val="1"/>
          <w:rtl w:val="0"/>
          <w:lang w:val="en-US"/>
        </w:rPr>
        <w:t xml:space="preserve">Symbiodinium </w:t>
      </w:r>
      <w:r>
        <w:rPr>
          <w:rtl w:val="0"/>
          <w:lang w:val="en-US"/>
        </w:rPr>
        <w:t>and monitored over three days. For thermal stress, anemones were exposed to a range of elevated temperature (27 to 33</w:t>
      </w:r>
      <w:r>
        <w:rPr>
          <w:rtl w:val="0"/>
          <w:lang w:val="en-US"/>
        </w:rPr>
        <w:t>°</w:t>
      </w:r>
      <w:r>
        <w:rPr>
          <w:rtl w:val="0"/>
          <w:lang w:val="en-US"/>
        </w:rPr>
        <w:t>C) over one week. Symbiont uptake was quantified with qRT-PCR and symbiont loss measured by fluorescent microscopy. In both treatments, the expression of rheostat enzymes was examined using qRT-PCR. During symbiont colonization, the rheostat shifted toward cell survival with up-regulation of SPHK after 24 hours. Conversely, under hyperthermal stress the rheostat shifted to cell death after 1-2 days of exposure. Finally, to link gene expression to enzymatic activity, we quantified sphingolipid concentrations using mass spectrometry analysis of lipid extracts. Collectively these data suggest that sphingolipid signaling plays a regulatory role in cnidarian-dinoflagellate symbiosis.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97-10 </w:t>
      </w:r>
      <w:r>
        <w:rPr>
          <w:rtl w:val="0"/>
          <w:lang w:val="en-US"/>
        </w:rPr>
        <w:t>KLAASSEN VAN OORSCHOT, B*; TOBALSKE, B.W.;</w:t>
      </w:r>
    </w:p>
    <w:p>
      <w:pPr>
        <w:pStyle w:val="Body"/>
        <w:spacing w:line="160" w:lineRule="exact"/>
        <w:ind w:left="100" w:firstLine="0"/>
        <w:jc w:val="both"/>
        <w:rPr>
          <w:i w:val="1"/>
          <w:iCs w:val="1"/>
          <w:sz w:val="16"/>
          <w:szCs w:val="16"/>
        </w:rPr>
      </w:pPr>
      <w:r>
        <w:rPr>
          <w:sz w:val="16"/>
          <w:szCs w:val="16"/>
          <w:rtl w:val="0"/>
          <w:lang w:val="en-US"/>
        </w:rPr>
        <w:t xml:space="preserve">Univ. of Montana; </w:t>
      </w:r>
      <w:r>
        <w:rPr>
          <w:i w:val="1"/>
          <w:iCs w:val="1"/>
          <w:sz w:val="16"/>
          <w:szCs w:val="16"/>
          <w:rtl w:val="0"/>
        </w:rPr>
        <w:t>brett.kvo@umontana.edu</w:t>
      </w:r>
    </w:p>
    <w:p>
      <w:pPr>
        <w:pStyle w:val="Heading"/>
        <w:jc w:val="both"/>
      </w:pPr>
      <w:r>
        <w:rPr>
          <w:rtl w:val="0"/>
          <w:lang w:val="en-US"/>
        </w:rPr>
        <w:t>Slotted feathers aren't just for efficiency</w:t>
      </w:r>
    </w:p>
    <w:p>
      <w:pPr>
        <w:pStyle w:val="Body Text"/>
        <w:spacing w:before="9" w:line="160" w:lineRule="exact"/>
        <w:jc w:val="both"/>
      </w:pPr>
      <w:r>
        <w:rPr>
          <w:rtl w:val="0"/>
          <w:lang w:val="en-US"/>
        </w:rPr>
        <w:t>Soaring birds including hawks and vultures exhibit emarginated primary feathers that collectively create a slotted wing-tip. Research has indicated these wing-tip slots reduce induced drag, resulting in a more efficient wing (i.e. better lift:drag ratio). These feathers routinely deform due to aerodynamic and inertial loading during flapping and gliding flight. Here we provide evidence that spanwise bending and twisting in these feathers results in greater roll stability and stall minimization. We measured primary feathers from 8 species and quantified force production and deformation at varying attack angles through a range of velocities. Markedly-emarginated primary feathers bend and twist more than less-emarginated feathers. Bending reorients forces medially, thereby contributing to roll stability for the animal. Twisting into incurrent flow decreases local attack angles and reorients force vertically. These findings reveal that emarginated primary feather slots are likely of greatest benefit during accelerative behaviors where attack angles are often high and variable, including take-off, landing, maneuvering or flying in turbulent conditions. NSF DGE</w:t>
      </w:r>
      <w:r>
        <w:rPr>
          <w:rtl w:val="0"/>
          <w:lang w:val="en-US"/>
        </w:rPr>
        <w:t>−</w:t>
      </w:r>
      <w:r>
        <w:rPr>
          <w:rtl w:val="0"/>
          <w:lang w:val="en-US"/>
        </w:rPr>
        <w:t>0809127, DGE</w:t>
      </w:r>
      <w:r>
        <w:rPr>
          <w:rtl w:val="0"/>
          <w:lang w:val="en-US"/>
        </w:rPr>
        <w:t>−</w:t>
      </w:r>
      <w:r>
        <w:rPr>
          <w:rtl w:val="0"/>
          <w:lang w:val="en-US"/>
        </w:rPr>
        <w:t>1313190 and IOS IOS-0923606.</w:t>
      </w:r>
    </w:p>
    <w:p>
      <w:pPr>
        <w:pStyle w:val="Body Text"/>
        <w:spacing w:before="73" w:line="172" w:lineRule="exact"/>
        <w:ind w:right="308"/>
      </w:pPr>
      <w:r>
        <w:rPr>
          <w:rFonts w:ascii="Arial Unicode MS" w:cs="Arial Unicode MS" w:hAnsi="Arial Unicode MS" w:eastAsia="Arial Unicode MS"/>
          <w:b w:val="0"/>
          <w:bCs w:val="0"/>
          <w:i w:val="0"/>
          <w:iCs w:val="0"/>
        </w:rPr>
        <w:br w:type="column"/>
      </w:r>
    </w:p>
    <w:p>
      <w:pPr>
        <w:pStyle w:val="Body Text"/>
        <w:spacing w:before="73" w:line="172" w:lineRule="exact"/>
        <w:ind w:right="308"/>
      </w:pPr>
      <w:r>
        <w:rPr>
          <w:b w:val="1"/>
          <w:bCs w:val="1"/>
          <w:i w:val="1"/>
          <w:iCs w:val="1"/>
          <w:rtl w:val="0"/>
          <w:lang w:val="en-US"/>
        </w:rPr>
        <w:t xml:space="preserve">62-4 </w:t>
      </w:r>
      <w:r>
        <w:rPr>
          <w:rtl w:val="0"/>
          <w:lang w:val="en-US"/>
        </w:rPr>
        <w:t>KNOTT, K. E.*; HEISKANEN, S.; THONIG, A.; BANTA, G.</w:t>
      </w:r>
    </w:p>
    <w:p>
      <w:pPr>
        <w:pStyle w:val="Body Text"/>
        <w:spacing w:before="9" w:line="160" w:lineRule="exact"/>
        <w:ind w:right="339"/>
        <w:rPr>
          <w:i w:val="1"/>
          <w:iCs w:val="1"/>
        </w:rPr>
      </w:pPr>
      <w:r>
        <w:rPr>
          <w:rtl w:val="0"/>
          <w:lang w:val="en-US"/>
        </w:rPr>
        <w:t xml:space="preserve">T.; University of Jyvaskyla, Finland, Roskilde University, Denmark , Roskilde University, Denmark; </w:t>
      </w:r>
      <w:r>
        <w:rPr>
          <w:i w:val="1"/>
          <w:iCs w:val="1"/>
          <w:rtl w:val="0"/>
          <w:lang w:val="en-US"/>
        </w:rPr>
        <w:t>emily.knott@jyu.fi</w:t>
      </w:r>
    </w:p>
    <w:p>
      <w:pPr>
        <w:pStyle w:val="Body Text"/>
        <w:spacing w:line="160" w:lineRule="exact"/>
        <w:ind w:right="309"/>
      </w:pPr>
      <w:r>
        <w:rPr>
          <w:b w:val="1"/>
          <w:bCs w:val="1"/>
          <w:i w:val="1"/>
          <w:iCs w:val="1"/>
          <w:rtl w:val="0"/>
          <w:lang w:val="en-US"/>
        </w:rPr>
        <w:t xml:space="preserve">Exploring temporal variation in genetic diversity of Pygospio elegans (Spionidae) and its relationship to community diversity. </w:t>
      </w:r>
      <w:r>
        <w:rPr>
          <w:rtl w:val="0"/>
          <w:lang w:val="en-US"/>
        </w:rPr>
        <w:t xml:space="preserve">Because some ecological and evolutionary processes can have similar effects on genetic diversity within species and on species diversity within communities, positive correlations between the different levels of biodiversity are expected. Such correlations are useful indicators of habitat characteristics that can support high diversity at multiple levels. However, selection can disrupt potential species- genetic diversity correlations; for example, in cases of species with specific adaptations or environmental tolerances. Moreover, recent meta-analyses indicate that species- genetic diversity correlations are more commonly found in studies of discrete habitat units. We determined the genetic diversity of the spionid polychaete </w:t>
      </w:r>
      <w:r>
        <w:rPr>
          <w:i w:val="1"/>
          <w:iCs w:val="1"/>
          <w:rtl w:val="0"/>
          <w:lang w:val="en-US"/>
        </w:rPr>
        <w:t xml:space="preserve">Pygospio elegans </w:t>
      </w:r>
      <w:r>
        <w:rPr>
          <w:rtl w:val="0"/>
          <w:lang w:val="en-US"/>
        </w:rPr>
        <w:t xml:space="preserve">at four sites in the Isefjord-Roskilde Fjord estuary in Denmark over four time points in 2014 (March, May, August and November) using eight microsatellite markers. Temporal variation in species diversity of Annelids and other benthic macroinvertebrates was also evaluated. Despite short geographic distances and ecological similarities between the sites, there were significant seasonal changes in genetic diversity of </w:t>
      </w:r>
      <w:r>
        <w:rPr>
          <w:i w:val="1"/>
          <w:iCs w:val="1"/>
          <w:rtl w:val="0"/>
          <w:lang w:val="en-US"/>
        </w:rPr>
        <w:t xml:space="preserve">P. elegans </w:t>
      </w:r>
      <w:r>
        <w:rPr>
          <w:rtl w:val="0"/>
          <w:lang w:val="en-US"/>
        </w:rPr>
        <w:t xml:space="preserve">that were positively correlated with species diversity. Although </w:t>
      </w:r>
      <w:r>
        <w:rPr>
          <w:i w:val="1"/>
          <w:iCs w:val="1"/>
          <w:rtl w:val="0"/>
          <w:lang w:val="en-US"/>
        </w:rPr>
        <w:t xml:space="preserve">P. elegans </w:t>
      </w:r>
      <w:r>
        <w:rPr>
          <w:rtl w:val="0"/>
          <w:lang w:val="en-US"/>
        </w:rPr>
        <w:t>was most abundant in May, genetic diversity of this species was highest in August. Genetic differentiation was also evident, particularly between the site from the inner estuary and those in the outer estuary. Species- genetic diversity correlations in the marine environment have not been studied frequently, and our results provide evidence for such correlations even though it is difficult to discern discrete habitat units.</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3"/>
        <w:ind w:left="0" w:firstLine="0"/>
        <w:rPr>
          <w:sz w:val="23"/>
          <w:szCs w:val="23"/>
        </w:rPr>
      </w:pPr>
    </w:p>
    <w:p>
      <w:pPr>
        <w:pStyle w:val="Body"/>
        <w:spacing w:line="208" w:lineRule="auto"/>
        <w:ind w:left="100" w:right="28" w:firstLine="0"/>
        <w:rPr>
          <w:b w:val="1"/>
          <w:bCs w:val="1"/>
          <w:i w:val="1"/>
          <w:iCs w:val="1"/>
          <w:sz w:val="16"/>
          <w:szCs w:val="16"/>
        </w:rPr>
      </w:pPr>
      <w:r>
        <w:rPr>
          <w:b w:val="1"/>
          <w:bCs w:val="1"/>
          <w:i w:val="1"/>
          <w:iCs w:val="1"/>
          <w:sz w:val="16"/>
          <w:szCs w:val="16"/>
          <w:rtl w:val="0"/>
        </w:rPr>
        <w:t xml:space="preserve">109-2 </w:t>
      </w:r>
      <w:r>
        <w:rPr>
          <w:sz w:val="16"/>
          <w:szCs w:val="16"/>
          <w:rtl w:val="0"/>
          <w:lang w:val="en-US"/>
        </w:rPr>
        <w:t xml:space="preserve">KOCH, J.C.*; CONTOLINI, G.M.; University of Washington Friday Harbor Laboratories and Oregon State University, Corvallis, University of Washington Friday Harbor Laboratories and University of California, Santa Cruz; </w:t>
      </w:r>
      <w:r>
        <w:rPr>
          <w:i w:val="1"/>
          <w:iCs w:val="1"/>
          <w:sz w:val="16"/>
          <w:szCs w:val="16"/>
          <w:rtl w:val="0"/>
        </w:rPr>
        <w:t xml:space="preserve">kochja@science.oregonstate.edu </w:t>
      </w:r>
      <w:r>
        <w:rPr>
          <w:b w:val="1"/>
          <w:bCs w:val="1"/>
          <w:i w:val="1"/>
          <w:iCs w:val="1"/>
          <w:sz w:val="16"/>
          <w:szCs w:val="16"/>
          <w:rtl w:val="0"/>
          <w:lang w:val="en-US"/>
        </w:rPr>
        <w:t>Anemones on acid: The effects of increased pCO</w:t>
      </w:r>
      <w:r>
        <w:rPr>
          <w:b w:val="1"/>
          <w:bCs w:val="1"/>
          <w:i w:val="1"/>
          <w:iCs w:val="1"/>
          <w:position w:val="-8"/>
          <w:sz w:val="11"/>
          <w:szCs w:val="11"/>
          <w:rtl w:val="0"/>
        </w:rPr>
        <w:t xml:space="preserve">2 </w:t>
      </w:r>
      <w:r>
        <w:rPr>
          <w:b w:val="1"/>
          <w:bCs w:val="1"/>
          <w:i w:val="1"/>
          <w:iCs w:val="1"/>
          <w:sz w:val="16"/>
          <w:szCs w:val="16"/>
          <w:rtl w:val="0"/>
          <w:lang w:val="it-IT"/>
        </w:rPr>
        <w:t>on carbonic</w:t>
      </w:r>
    </w:p>
    <w:p>
      <w:pPr>
        <w:pStyle w:val="Heading"/>
        <w:spacing w:line="113" w:lineRule="exact"/>
        <w:ind w:right="28"/>
      </w:pPr>
      <w:r>
        <w:rPr>
          <w:rtl w:val="0"/>
          <w:lang w:val="en-US"/>
        </w:rPr>
        <w:t>anhydrase activity in the symbiotic sea anemone Anthopleura</w:t>
      </w:r>
    </w:p>
    <w:p>
      <w:pPr>
        <w:pStyle w:val="Body"/>
        <w:spacing w:line="160" w:lineRule="exact"/>
        <w:ind w:left="100" w:right="28" w:firstLine="0"/>
        <w:rPr>
          <w:b w:val="1"/>
          <w:bCs w:val="1"/>
          <w:i w:val="1"/>
          <w:iCs w:val="1"/>
          <w:sz w:val="16"/>
          <w:szCs w:val="16"/>
        </w:rPr>
      </w:pPr>
      <w:r>
        <w:rPr>
          <w:b w:val="1"/>
          <w:bCs w:val="1"/>
          <w:i w:val="1"/>
          <w:iCs w:val="1"/>
          <w:sz w:val="16"/>
          <w:szCs w:val="16"/>
          <w:rtl w:val="0"/>
          <w:lang w:val="it-IT"/>
        </w:rPr>
        <w:t>elegantissima</w:t>
      </w:r>
    </w:p>
    <w:p>
      <w:pPr>
        <w:pStyle w:val="Body Text"/>
        <w:spacing w:before="7" w:line="208" w:lineRule="auto"/>
        <w:ind w:right="13"/>
        <w:jc w:val="both"/>
      </w:pPr>
      <w:r>
        <w:rPr>
          <w:i w:val="1"/>
          <w:iCs w:val="1"/>
          <w:rtl w:val="0"/>
          <w:lang w:val="en-US"/>
        </w:rPr>
        <w:t xml:space="preserve">Anthopleura elegantissima </w:t>
      </w:r>
      <w:r>
        <w:rPr>
          <w:rtl w:val="0"/>
          <w:lang w:val="en-US"/>
        </w:rPr>
        <w:t xml:space="preserve">participates in a facultative symbiosis with two genera of microalgae, the dinoflagellate </w:t>
      </w:r>
      <w:r>
        <w:rPr>
          <w:i w:val="1"/>
          <w:iCs w:val="1"/>
          <w:rtl w:val="0"/>
          <w:lang w:val="en-US"/>
        </w:rPr>
        <w:t xml:space="preserve">Symbiodinium </w:t>
      </w:r>
      <w:r>
        <w:rPr>
          <w:rtl w:val="0"/>
          <w:lang w:val="en-US"/>
        </w:rPr>
        <w:t xml:space="preserve">spp. and the chlorophyte </w:t>
      </w:r>
      <w:r>
        <w:rPr>
          <w:i w:val="1"/>
          <w:iCs w:val="1"/>
          <w:rtl w:val="0"/>
          <w:lang w:val="en-US"/>
        </w:rPr>
        <w:t>Elliptochloris marina</w:t>
      </w:r>
      <w:r>
        <w:rPr>
          <w:rtl w:val="0"/>
          <w:lang w:val="en-US"/>
        </w:rPr>
        <w:t>. The symbiosis is centered around nutrient exchange including reduced organic carbon, inorganic nitrogen and carbon dioxide (CO</w:t>
      </w:r>
      <w:r>
        <w:rPr>
          <w:position w:val="-8"/>
          <w:sz w:val="11"/>
          <w:szCs w:val="11"/>
          <w:rtl w:val="0"/>
          <w:lang w:val="en-US"/>
        </w:rPr>
        <w:t>2</w:t>
      </w:r>
      <w:r>
        <w:rPr>
          <w:rtl w:val="0"/>
          <w:lang w:val="en-US"/>
        </w:rPr>
        <w:t>). The CO</w:t>
      </w:r>
      <w:r>
        <w:rPr>
          <w:position w:val="-8"/>
          <w:sz w:val="11"/>
          <w:szCs w:val="11"/>
          <w:rtl w:val="0"/>
          <w:lang w:val="en-US"/>
        </w:rPr>
        <w:t xml:space="preserve">2  </w:t>
      </w:r>
      <w:r>
        <w:rPr>
          <w:rtl w:val="0"/>
          <w:lang w:val="en-US"/>
        </w:rPr>
        <w:t>is used  in</w:t>
      </w:r>
    </w:p>
    <w:p>
      <w:pPr>
        <w:pStyle w:val="Body Text"/>
        <w:spacing w:line="113" w:lineRule="exact"/>
        <w:ind w:right="28"/>
      </w:pPr>
      <w:r>
        <w:rPr>
          <w:rtl w:val="0"/>
          <w:lang w:val="en-US"/>
        </w:rPr>
        <w:t>algal photosynthesis and is produced in part by anemone   carbonic</w:t>
      </w:r>
    </w:p>
    <w:p>
      <w:pPr>
        <w:pStyle w:val="Body Text"/>
        <w:spacing w:before="7" w:line="208" w:lineRule="auto"/>
        <w:ind w:right="28"/>
      </w:pPr>
      <w:r>
        <w:rPr>
          <w:rtl w:val="0"/>
          <w:lang w:val="en-US"/>
        </w:rPr>
        <w:t>anhydrase (CA) which catalyzes the reversible reaction of sodium bicarbonate to CO</w:t>
      </w:r>
      <w:r>
        <w:rPr>
          <w:position w:val="-8"/>
          <w:sz w:val="11"/>
          <w:szCs w:val="11"/>
          <w:rtl w:val="0"/>
          <w:lang w:val="en-US"/>
        </w:rPr>
        <w:t>2</w:t>
      </w:r>
      <w:r>
        <w:rPr>
          <w:rtl w:val="0"/>
          <w:lang w:val="en-US"/>
        </w:rPr>
        <w:t>. Under ocean acidification conditions,  algal</w:t>
      </w:r>
    </w:p>
    <w:p>
      <w:pPr>
        <w:pStyle w:val="Body"/>
        <w:spacing w:line="113" w:lineRule="exact"/>
        <w:ind w:left="100" w:right="28" w:firstLine="0"/>
        <w:rPr>
          <w:sz w:val="16"/>
          <w:szCs w:val="16"/>
        </w:rPr>
      </w:pPr>
      <w:r>
        <w:rPr>
          <w:sz w:val="16"/>
          <w:szCs w:val="16"/>
          <w:rtl w:val="0"/>
          <w:lang w:val="en-US"/>
        </w:rPr>
        <w:t xml:space="preserve">symbiont densities in </w:t>
      </w:r>
      <w:r>
        <w:rPr>
          <w:i w:val="1"/>
          <w:iCs w:val="1"/>
          <w:sz w:val="16"/>
          <w:szCs w:val="16"/>
          <w:rtl w:val="0"/>
          <w:lang w:val="it-IT"/>
        </w:rPr>
        <w:t xml:space="preserve">A. elegantissima </w:t>
      </w:r>
      <w:r>
        <w:rPr>
          <w:sz w:val="16"/>
          <w:szCs w:val="16"/>
          <w:rtl w:val="0"/>
          <w:lang w:val="en-US"/>
        </w:rPr>
        <w:t>have been shown to  increase,</w:t>
      </w:r>
    </w:p>
    <w:p>
      <w:pPr>
        <w:pStyle w:val="Body Text"/>
        <w:spacing w:before="38" w:line="158" w:lineRule="auto"/>
        <w:ind w:right="4" w:hanging="1"/>
      </w:pPr>
      <w:r>
        <w:rPr>
          <w:rtl w:val="0"/>
          <w:lang w:val="en-US"/>
        </w:rPr>
        <w:t>thereby increasing the demand for CO</w:t>
      </w:r>
      <w:r>
        <w:rPr>
          <w:position w:val="-8"/>
          <w:sz w:val="11"/>
          <w:szCs w:val="11"/>
          <w:rtl w:val="0"/>
          <w:lang w:val="en-US"/>
        </w:rPr>
        <w:t xml:space="preserve">2 </w:t>
      </w:r>
      <w:r>
        <w:rPr>
          <w:rtl w:val="0"/>
          <w:lang w:val="en-US"/>
        </w:rPr>
        <w:t>by the symbionts. Additionally, ocean acidification causes an increase in the abundance</w:t>
      </w:r>
    </w:p>
    <w:p>
      <w:pPr>
        <w:pStyle w:val="Body Text"/>
        <w:spacing w:before="38" w:line="158" w:lineRule="auto"/>
        <w:ind w:right="28"/>
      </w:pPr>
      <w:r>
        <w:rPr>
          <w:rtl w:val="0"/>
          <w:lang w:val="en-US"/>
        </w:rPr>
        <w:t>of bicarbonate and CO</w:t>
      </w:r>
      <w:r>
        <w:rPr>
          <w:position w:val="-8"/>
          <w:sz w:val="11"/>
          <w:szCs w:val="11"/>
          <w:rtl w:val="0"/>
          <w:lang w:val="en-US"/>
        </w:rPr>
        <w:t xml:space="preserve">2 </w:t>
      </w:r>
      <w:r>
        <w:rPr>
          <w:rtl w:val="0"/>
          <w:lang w:val="en-US"/>
        </w:rPr>
        <w:t>in seawater. Therefore, we predicted that an increase in algal symbiont density under acidifying conditions would</w:t>
      </w:r>
    </w:p>
    <w:p>
      <w:pPr>
        <w:pStyle w:val="Body Text"/>
        <w:spacing w:before="7" w:line="208" w:lineRule="auto"/>
        <w:ind w:right="28"/>
      </w:pPr>
      <w:r>
        <w:rPr>
          <w:rtl w:val="0"/>
          <w:lang w:val="en-US"/>
        </w:rPr>
        <w:t xml:space="preserve">trigger an increase in anemone CA activity to meet the need for increased CO </w:t>
      </w:r>
      <w:r>
        <w:rPr>
          <w:position w:val="-8"/>
          <w:sz w:val="11"/>
          <w:szCs w:val="11"/>
          <w:rtl w:val="0"/>
          <w:lang w:val="en-US"/>
        </w:rPr>
        <w:t xml:space="preserve">2 </w:t>
      </w:r>
      <w:r>
        <w:rPr>
          <w:rtl w:val="0"/>
          <w:lang w:val="en-US"/>
        </w:rPr>
        <w:t xml:space="preserve">.  Aposymbiotic, </w:t>
      </w:r>
      <w:r>
        <w:rPr>
          <w:i w:val="1"/>
          <w:iCs w:val="1"/>
          <w:rtl w:val="0"/>
          <w:lang w:val="en-US"/>
        </w:rPr>
        <w:t xml:space="preserve">Symbiodinium- </w:t>
      </w:r>
      <w:r>
        <w:rPr>
          <w:rtl w:val="0"/>
          <w:lang w:val="en-US"/>
        </w:rPr>
        <w:t xml:space="preserve">,  and </w:t>
      </w:r>
    </w:p>
    <w:p>
      <w:pPr>
        <w:pStyle w:val="Body"/>
        <w:spacing w:line="113" w:lineRule="exact"/>
        <w:ind w:left="100" w:firstLine="0"/>
        <w:rPr>
          <w:sz w:val="16"/>
          <w:szCs w:val="16"/>
        </w:rPr>
      </w:pPr>
      <w:r>
        <w:rPr>
          <w:i w:val="1"/>
          <w:iCs w:val="1"/>
          <w:sz w:val="16"/>
          <w:szCs w:val="16"/>
          <w:rtl w:val="0"/>
        </w:rPr>
        <w:t>Elliptochloris-</w:t>
      </w:r>
      <w:r>
        <w:rPr>
          <w:sz w:val="16"/>
          <w:szCs w:val="16"/>
          <w:rtl w:val="0"/>
          <w:lang w:val="en-US"/>
        </w:rPr>
        <w:t xml:space="preserve">containing </w:t>
      </w:r>
      <w:r>
        <w:rPr>
          <w:i w:val="1"/>
          <w:iCs w:val="1"/>
          <w:sz w:val="16"/>
          <w:szCs w:val="16"/>
          <w:rtl w:val="0"/>
          <w:lang w:val="it-IT"/>
        </w:rPr>
        <w:t xml:space="preserve">A. elegantissima </w:t>
      </w:r>
      <w:r>
        <w:rPr>
          <w:sz w:val="16"/>
          <w:szCs w:val="16"/>
          <w:rtl w:val="0"/>
          <w:lang w:val="en-US"/>
        </w:rPr>
        <w:t>were collected from    four</w:t>
      </w:r>
    </w:p>
    <w:p>
      <w:pPr>
        <w:pStyle w:val="Body Text"/>
        <w:spacing w:before="7" w:line="208" w:lineRule="auto"/>
        <w:ind w:right="28"/>
      </w:pPr>
      <w:r>
        <w:rPr>
          <w:rtl w:val="0"/>
          <w:lang w:val="en-US"/>
        </w:rPr>
        <w:t>locations around San Juan Island, and placed into ambient and high pCO</w:t>
      </w:r>
      <w:r>
        <w:rPr>
          <w:position w:val="-8"/>
          <w:sz w:val="11"/>
          <w:szCs w:val="11"/>
          <w:rtl w:val="0"/>
          <w:lang w:val="en-US"/>
        </w:rPr>
        <w:t xml:space="preserve">2  </w:t>
      </w:r>
      <w:r>
        <w:rPr>
          <w:rtl w:val="0"/>
          <w:lang w:val="en-US"/>
        </w:rPr>
        <w:t>conditions for 10 days. Anemone CA activity was   only</w:t>
      </w:r>
    </w:p>
    <w:p>
      <w:pPr>
        <w:pStyle w:val="Body Text"/>
        <w:spacing w:line="113" w:lineRule="exact"/>
        <w:ind w:right="28"/>
      </w:pPr>
      <w:r>
        <w:rPr>
          <w:rtl w:val="0"/>
          <w:lang w:val="en-US"/>
        </w:rPr>
        <w:t>measured after the experiment and algal densities were  measured</w:t>
      </w:r>
    </w:p>
    <w:p>
      <w:pPr>
        <w:pStyle w:val="Body Text"/>
        <w:spacing w:before="7" w:line="208" w:lineRule="auto"/>
        <w:ind w:right="4"/>
      </w:pPr>
      <w:r>
        <w:rPr>
          <w:rtl w:val="0"/>
          <w:lang w:val="en-US"/>
        </w:rPr>
        <w:t>before and after the experiment. There was no significant effect of pCO</w:t>
      </w:r>
      <w:r>
        <w:rPr>
          <w:position w:val="-8"/>
          <w:sz w:val="11"/>
          <w:szCs w:val="11"/>
          <w:rtl w:val="0"/>
          <w:lang w:val="en-US"/>
        </w:rPr>
        <w:t xml:space="preserve">2 </w:t>
      </w:r>
      <w:r>
        <w:rPr>
          <w:rtl w:val="0"/>
          <w:lang w:val="en-US"/>
        </w:rPr>
        <w:t>or symbiotic state on the CA or density of algal symbionts after</w:t>
      </w:r>
    </w:p>
    <w:p>
      <w:pPr>
        <w:pStyle w:val="Body"/>
        <w:spacing w:line="113" w:lineRule="exact"/>
        <w:ind w:left="100" w:firstLine="0"/>
        <w:rPr>
          <w:sz w:val="16"/>
          <w:szCs w:val="16"/>
        </w:rPr>
      </w:pPr>
      <w:r>
        <w:rPr>
          <w:sz w:val="16"/>
          <w:szCs w:val="16"/>
          <w:rtl w:val="0"/>
          <w:lang w:val="en-US"/>
        </w:rPr>
        <w:t xml:space="preserve">ten days of treatment. Our findings suggest that </w:t>
      </w:r>
      <w:r>
        <w:rPr>
          <w:i w:val="1"/>
          <w:iCs w:val="1"/>
          <w:sz w:val="16"/>
          <w:szCs w:val="16"/>
          <w:rtl w:val="0"/>
          <w:lang w:val="it-IT"/>
        </w:rPr>
        <w:t xml:space="preserve">A. elegantissima </w:t>
      </w:r>
      <w:r>
        <w:rPr>
          <w:sz w:val="16"/>
          <w:szCs w:val="16"/>
          <w:rtl w:val="0"/>
        </w:rPr>
        <w:t>may</w:t>
      </w:r>
    </w:p>
    <w:p>
      <w:pPr>
        <w:pStyle w:val="Body Text"/>
        <w:spacing w:before="38" w:line="158" w:lineRule="auto"/>
        <w:ind w:right="28"/>
      </w:pPr>
      <w:r>
        <w:rPr>
          <w:rtl w:val="0"/>
          <w:lang w:val="en-US"/>
        </w:rPr>
        <w:t>have internal homeostatic mechanisms to respond to increased pCO</w:t>
      </w:r>
      <w:r>
        <w:rPr>
          <w:position w:val="-8"/>
          <w:sz w:val="11"/>
          <w:szCs w:val="11"/>
          <w:rtl w:val="0"/>
          <w:lang w:val="en-US"/>
        </w:rPr>
        <w:t xml:space="preserve">2 </w:t>
      </w:r>
      <w:r>
        <w:rPr>
          <w:rtl w:val="0"/>
          <w:lang w:val="en-US"/>
        </w:rPr>
        <w:t>levels and concomitant increased algal densities.</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ind w:right="304"/>
      </w:pPr>
      <w:r>
        <w:rPr>
          <w:b w:val="1"/>
          <w:bCs w:val="1"/>
          <w:i w:val="1"/>
          <w:iCs w:val="1"/>
          <w:rtl w:val="0"/>
          <w:lang w:val="en-US"/>
        </w:rPr>
        <w:t xml:space="preserve">47-7 </w:t>
      </w:r>
      <w:r>
        <w:rPr>
          <w:rtl w:val="0"/>
          <w:lang w:val="en-US"/>
        </w:rPr>
        <w:t>KOEHL, M*; WONG, K; CUMMINGS, B; COOPER, T; Univ.</w:t>
      </w:r>
    </w:p>
    <w:p>
      <w:pPr>
        <w:pStyle w:val="Body"/>
        <w:spacing w:before="9" w:line="160" w:lineRule="exact"/>
        <w:ind w:left="100" w:right="787" w:firstLine="0"/>
        <w:rPr>
          <w:b w:val="1"/>
          <w:bCs w:val="1"/>
          <w:i w:val="1"/>
          <w:iCs w:val="1"/>
          <w:sz w:val="16"/>
          <w:szCs w:val="16"/>
        </w:rPr>
      </w:pPr>
      <w:r>
        <w:rPr>
          <w:sz w:val="16"/>
          <w:szCs w:val="16"/>
          <w:rtl w:val="0"/>
          <w:lang w:val="en-US"/>
        </w:rPr>
        <w:t xml:space="preserve">of California, Berkeley; </w:t>
      </w:r>
      <w:r>
        <w:rPr>
          <w:i w:val="1"/>
          <w:iCs w:val="1"/>
          <w:sz w:val="16"/>
          <w:szCs w:val="16"/>
          <w:rtl w:val="0"/>
          <w:lang w:val="pt-PT"/>
        </w:rPr>
        <w:t xml:space="preserve">cnidaria@berkeley.edu </w:t>
      </w:r>
      <w:r>
        <w:rPr>
          <w:b w:val="1"/>
          <w:bCs w:val="1"/>
          <w:i w:val="1"/>
          <w:iCs w:val="1"/>
          <w:sz w:val="16"/>
          <w:szCs w:val="16"/>
          <w:rtl w:val="0"/>
          <w:lang w:val="en-US"/>
        </w:rPr>
        <w:t>Hydrodynamics of unicelluar vs. colonial chonaoflagellates: Swimming, feeding, and hiding</w:t>
      </w:r>
    </w:p>
    <w:p>
      <w:pPr>
        <w:pStyle w:val="Body Text"/>
        <w:spacing w:line="160" w:lineRule="exact"/>
        <w:ind w:right="297"/>
        <w:jc w:val="both"/>
      </w:pPr>
      <w:r>
        <w:rPr>
          <w:rtl w:val="0"/>
          <w:lang w:val="en-US"/>
        </w:rPr>
        <w:t>The origin of multicellular animals from a unicellular protozoan represents a pivotal transition in life's history. We are using choanoflagellate protozoans (close relatives of animals) that can be unicellular and can form multicellular colonies as a model system to study functional consequences of being colonial vs. unicellular so that we can gain insights about selective factors that might have affected the evolution of multicellularity. Each choanoflagellate cell propels water by beating a single flagellum and captures bacterial prey on a collar of microvilli around the flagellum. We used high-speed microvideography to study the water flow produced by solitary cells and by colonies, and how that affects their ability to swim, to capture bacterial prey, and to be hydrodynamically-cryptic. We found that unicellular choanoflagellates swim more rapidly than colonies, which often rotate in place. The flux of water past cells tethered to each other in a colony is greater than for single cells, and cells in colonies capture more prey per time than do single cells. The larger the colony, the higher the prey capture rate per cell and the greater the differences between capture rates of the cells in a colony. However, there may be a trade-off between feeding performance and predator avoidance: the region of water disturbed by colonies is much bigger than the region disturbed by unicellular choanoflagellates, thus colonies put out larger hydrodynamic signals. Protozoans, both unicellular and colonial, play an important role in aquatic food webs. Using choanoflagellates as model organisms enables us to compare the trophic performance of uni- and multicellular forms within the same species, while also providing insights about ecological interactions that might have affected the evolution of multicellularity in the ancestors of animals.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115-7 </w:t>
      </w:r>
      <w:r>
        <w:rPr>
          <w:rtl w:val="0"/>
          <w:lang w:val="en-US"/>
        </w:rPr>
        <w:t>KOENIG, KM*; GROSS, JM; University of Texas at Austin;</w:t>
      </w:r>
    </w:p>
    <w:p>
      <w:pPr>
        <w:pStyle w:val="Body"/>
        <w:spacing w:line="160" w:lineRule="exact"/>
        <w:ind w:left="100" w:firstLine="0"/>
        <w:jc w:val="both"/>
        <w:rPr>
          <w:i w:val="1"/>
          <w:iCs w:val="1"/>
          <w:sz w:val="16"/>
          <w:szCs w:val="16"/>
        </w:rPr>
      </w:pPr>
      <w:r>
        <w:rPr>
          <w:i w:val="1"/>
          <w:iCs w:val="1"/>
          <w:sz w:val="16"/>
          <w:szCs w:val="16"/>
          <w:rtl w:val="0"/>
        </w:rPr>
        <w:t>kmkoenig@utexas.edu</w:t>
      </w:r>
    </w:p>
    <w:p>
      <w:pPr>
        <w:pStyle w:val="Heading"/>
        <w:spacing w:before="9"/>
        <w:ind w:right="185"/>
      </w:pPr>
      <w:r>
        <w:rPr>
          <w:rtl w:val="0"/>
          <w:lang w:val="en-US"/>
        </w:rPr>
        <w:t>Making an Eye: Optic Vesicle Morphogenesis in the Cephalopod Doryteuthis pealeii</w:t>
      </w:r>
    </w:p>
    <w:p>
      <w:pPr>
        <w:pStyle w:val="Body Text"/>
        <w:spacing w:line="160" w:lineRule="exact"/>
        <w:jc w:val="both"/>
      </w:pPr>
      <w:r>
        <w:rPr>
          <w:spacing w:val="0"/>
          <w:rtl w:val="0"/>
          <w:lang w:val="en-US"/>
        </w:rPr>
        <w:t xml:space="preserve">Photoreception </w:t>
      </w:r>
      <w:r>
        <w:rPr>
          <w:rtl w:val="0"/>
          <w:lang w:val="en-US"/>
        </w:rPr>
        <w:t xml:space="preserve">is a </w:t>
      </w:r>
      <w:r>
        <w:rPr>
          <w:spacing w:val="0"/>
          <w:rtl w:val="0"/>
          <w:lang w:val="en-US"/>
        </w:rPr>
        <w:t xml:space="preserve">dominant sensory tool found </w:t>
      </w:r>
      <w:r>
        <w:rPr>
          <w:rtl w:val="0"/>
          <w:lang w:val="en-US"/>
        </w:rPr>
        <w:t xml:space="preserve">in the </w:t>
      </w:r>
      <w:r>
        <w:rPr>
          <w:spacing w:val="0"/>
          <w:rtl w:val="0"/>
          <w:lang w:val="en-US"/>
        </w:rPr>
        <w:t xml:space="preserve">majority </w:t>
      </w:r>
      <w:r>
        <w:rPr>
          <w:spacing w:val="0"/>
          <w:rtl w:val="0"/>
          <w:lang w:val="en-US"/>
        </w:rPr>
        <w:t xml:space="preserve">of </w:t>
      </w:r>
      <w:r>
        <w:rPr>
          <w:rtl w:val="0"/>
          <w:lang w:val="en-US"/>
        </w:rPr>
        <w:t xml:space="preserve">taxa across the Metazoa. Photoreceptive organs range in complexity </w:t>
      </w:r>
      <w:r>
        <w:rPr>
          <w:spacing w:val="0"/>
          <w:rtl w:val="0"/>
          <w:lang w:val="en-US"/>
        </w:rPr>
        <w:t xml:space="preserve">from </w:t>
      </w:r>
      <w:r>
        <w:rPr>
          <w:rtl w:val="0"/>
          <w:lang w:val="en-US"/>
        </w:rPr>
        <w:t xml:space="preserve">a </w:t>
      </w:r>
      <w:r>
        <w:rPr>
          <w:spacing w:val="0"/>
          <w:rtl w:val="0"/>
          <w:lang w:val="en-US"/>
        </w:rPr>
        <w:t xml:space="preserve">single photoreceptor cell, pigmented eyespots </w:t>
      </w:r>
      <w:r>
        <w:rPr>
          <w:spacing w:val="0"/>
          <w:rtl w:val="0"/>
          <w:lang w:val="en-US"/>
        </w:rPr>
        <w:t xml:space="preserve">and </w:t>
      </w:r>
      <w:r>
        <w:rPr>
          <w:spacing w:val="0"/>
          <w:rtl w:val="0"/>
          <w:lang w:val="en-US"/>
        </w:rPr>
        <w:t xml:space="preserve">cups, </w:t>
      </w:r>
      <w:r>
        <w:rPr>
          <w:spacing w:val="0"/>
          <w:rtl w:val="0"/>
          <w:lang w:val="en-US"/>
        </w:rPr>
        <w:t xml:space="preserve">to </w:t>
      </w:r>
      <w:r>
        <w:rPr>
          <w:spacing w:val="0"/>
          <w:rtl w:val="0"/>
          <w:lang w:val="en-US"/>
        </w:rPr>
        <w:t xml:space="preserve">complicated organs that focus, reflect </w:t>
      </w:r>
      <w:r>
        <w:rPr>
          <w:spacing w:val="0"/>
          <w:rtl w:val="0"/>
          <w:lang w:val="en-US"/>
        </w:rPr>
        <w:t xml:space="preserve">and </w:t>
      </w:r>
      <w:r>
        <w:rPr>
          <w:spacing w:val="0"/>
          <w:rtl w:val="0"/>
          <w:lang w:val="en-US"/>
        </w:rPr>
        <w:t xml:space="preserve">absorb light </w:t>
      </w:r>
      <w:r>
        <w:rPr>
          <w:rtl w:val="0"/>
          <w:lang w:val="en-US"/>
        </w:rPr>
        <w:t xml:space="preserve">in </w:t>
      </w:r>
      <w:r>
        <w:rPr>
          <w:spacing w:val="0"/>
          <w:rtl w:val="0"/>
          <w:lang w:val="en-US"/>
        </w:rPr>
        <w:t xml:space="preserve">order </w:t>
      </w:r>
      <w:r>
        <w:rPr>
          <w:spacing w:val="0"/>
          <w:rtl w:val="0"/>
          <w:lang w:val="en-US"/>
        </w:rPr>
        <w:t xml:space="preserve">to </w:t>
      </w:r>
      <w:r>
        <w:rPr>
          <w:spacing w:val="0"/>
          <w:rtl w:val="0"/>
          <w:lang w:val="en-US"/>
        </w:rPr>
        <w:t xml:space="preserve">resolve images. </w:t>
      </w:r>
      <w:r>
        <w:rPr>
          <w:spacing w:val="0"/>
          <w:rtl w:val="0"/>
          <w:lang w:val="en-US"/>
        </w:rPr>
        <w:t xml:space="preserve">Very </w:t>
      </w:r>
      <w:r>
        <w:rPr>
          <w:spacing w:val="0"/>
          <w:rtl w:val="0"/>
          <w:lang w:val="en-US"/>
        </w:rPr>
        <w:t xml:space="preserve">little </w:t>
      </w:r>
      <w:r>
        <w:rPr>
          <w:spacing w:val="0"/>
          <w:rtl w:val="0"/>
          <w:lang w:val="en-US"/>
        </w:rPr>
        <w:t xml:space="preserve">is </w:t>
      </w:r>
      <w:r>
        <w:rPr>
          <w:spacing w:val="0"/>
          <w:rtl w:val="0"/>
          <w:lang w:val="en-US"/>
        </w:rPr>
        <w:t xml:space="preserve">known about how these </w:t>
      </w:r>
      <w:r>
        <w:rPr>
          <w:spacing w:val="0"/>
          <w:rtl w:val="0"/>
          <w:lang w:val="en-US"/>
        </w:rPr>
        <w:t xml:space="preserve">structures </w:t>
      </w:r>
      <w:r>
        <w:rPr>
          <w:spacing w:val="0"/>
          <w:rtl w:val="0"/>
          <w:lang w:val="en-US"/>
        </w:rPr>
        <w:t xml:space="preserve">develop </w:t>
      </w:r>
      <w:r>
        <w:rPr>
          <w:spacing w:val="0"/>
          <w:rtl w:val="0"/>
          <w:lang w:val="en-US"/>
        </w:rPr>
        <w:t xml:space="preserve">and how </w:t>
      </w:r>
      <w:r>
        <w:rPr>
          <w:rtl w:val="0"/>
          <w:lang w:val="en-US"/>
        </w:rPr>
        <w:t xml:space="preserve">a </w:t>
      </w:r>
      <w:r>
        <w:rPr>
          <w:spacing w:val="0"/>
          <w:rtl w:val="0"/>
          <w:lang w:val="en-US"/>
        </w:rPr>
        <w:t xml:space="preserve">simple photoreceptive </w:t>
      </w:r>
      <w:r>
        <w:rPr>
          <w:spacing w:val="0"/>
          <w:rtl w:val="0"/>
          <w:lang w:val="en-US"/>
        </w:rPr>
        <w:t xml:space="preserve">organ can </w:t>
      </w:r>
      <w:r>
        <w:rPr>
          <w:spacing w:val="0"/>
          <w:rtl w:val="0"/>
          <w:lang w:val="en-US"/>
        </w:rPr>
        <w:t xml:space="preserve">evolve </w:t>
      </w:r>
      <w:r>
        <w:rPr>
          <w:spacing w:val="0"/>
          <w:rtl w:val="0"/>
          <w:lang w:val="en-US"/>
        </w:rPr>
        <w:t xml:space="preserve">and </w:t>
      </w:r>
      <w:r>
        <w:rPr>
          <w:spacing w:val="0"/>
          <w:rtl w:val="0"/>
          <w:lang w:val="en-US"/>
        </w:rPr>
        <w:t xml:space="preserve">elaborate </w:t>
      </w:r>
      <w:r>
        <w:rPr>
          <w:spacing w:val="0"/>
          <w:rtl w:val="0"/>
          <w:lang w:val="en-US"/>
        </w:rPr>
        <w:t xml:space="preserve">into </w:t>
      </w:r>
      <w:r>
        <w:rPr>
          <w:rtl w:val="0"/>
          <w:lang w:val="en-US"/>
        </w:rPr>
        <w:t xml:space="preserve">a </w:t>
      </w:r>
      <w:r>
        <w:rPr>
          <w:spacing w:val="0"/>
          <w:rtl w:val="0"/>
          <w:lang w:val="en-US"/>
        </w:rPr>
        <w:t xml:space="preserve">more </w:t>
      </w:r>
      <w:r>
        <w:rPr>
          <w:spacing w:val="0"/>
          <w:rtl w:val="0"/>
          <w:lang w:val="en-US"/>
        </w:rPr>
        <w:t xml:space="preserve">complicated </w:t>
      </w:r>
      <w:r>
        <w:rPr>
          <w:spacing w:val="0"/>
          <w:rtl w:val="0"/>
          <w:lang w:val="en-US"/>
        </w:rPr>
        <w:t xml:space="preserve">form. Our </w:t>
      </w:r>
      <w:r>
        <w:rPr>
          <w:spacing w:val="0"/>
          <w:rtl w:val="0"/>
          <w:lang w:val="en-US"/>
        </w:rPr>
        <w:t xml:space="preserve">interest </w:t>
      </w:r>
      <w:r>
        <w:rPr>
          <w:spacing w:val="0"/>
          <w:rtl w:val="0"/>
          <w:lang w:val="en-US"/>
        </w:rPr>
        <w:t xml:space="preserve">is to </w:t>
      </w:r>
      <w:r>
        <w:rPr>
          <w:spacing w:val="0"/>
          <w:rtl w:val="0"/>
          <w:lang w:val="en-US"/>
        </w:rPr>
        <w:t xml:space="preserve">better </w:t>
      </w:r>
      <w:r>
        <w:rPr>
          <w:spacing w:val="0"/>
          <w:rtl w:val="0"/>
          <w:lang w:val="en-US"/>
        </w:rPr>
        <w:t xml:space="preserve">understand </w:t>
      </w:r>
      <w:r>
        <w:rPr>
          <w:spacing w:val="0"/>
          <w:rtl w:val="0"/>
          <w:lang w:val="en-US"/>
        </w:rPr>
        <w:t xml:space="preserve">the </w:t>
      </w:r>
      <w:r>
        <w:rPr>
          <w:spacing w:val="0"/>
          <w:rtl w:val="0"/>
          <w:lang w:val="en-US"/>
        </w:rPr>
        <w:t xml:space="preserve">morphogenesis </w:t>
      </w:r>
      <w:r>
        <w:rPr>
          <w:rtl w:val="0"/>
          <w:lang w:val="en-US"/>
        </w:rPr>
        <w:t xml:space="preserve">of </w:t>
      </w:r>
      <w:r>
        <w:rPr>
          <w:spacing w:val="0"/>
          <w:rtl w:val="0"/>
          <w:lang w:val="en-US"/>
        </w:rPr>
        <w:t xml:space="preserve">these complex sensory </w:t>
      </w:r>
      <w:r>
        <w:rPr>
          <w:spacing w:val="0"/>
          <w:rtl w:val="0"/>
          <w:lang w:val="en-US"/>
        </w:rPr>
        <w:t xml:space="preserve">systems. </w:t>
      </w:r>
      <w:r>
        <w:rPr>
          <w:rtl w:val="0"/>
          <w:lang w:val="en-US"/>
        </w:rPr>
        <w:t xml:space="preserve">The single-chambered eye of the squid </w:t>
      </w:r>
      <w:r>
        <w:rPr>
          <w:i w:val="1"/>
          <w:iCs w:val="1"/>
          <w:rtl w:val="0"/>
          <w:lang w:val="en-US"/>
        </w:rPr>
        <w:t xml:space="preserve">Doryteuthis pealeii </w:t>
      </w:r>
      <w:r>
        <w:rPr>
          <w:rtl w:val="0"/>
          <w:lang w:val="en-US"/>
        </w:rPr>
        <w:t xml:space="preserve">is an ideal system to study morphogenesis because eye formation occurs on the exterior of the embryo and is easily visualized. The cephalopod </w:t>
      </w:r>
      <w:r>
        <w:rPr>
          <w:spacing w:val="0"/>
          <w:rtl w:val="0"/>
          <w:lang w:val="en-US"/>
        </w:rPr>
        <w:t xml:space="preserve">eye  </w:t>
      </w:r>
      <w:r>
        <w:rPr>
          <w:spacing w:val="0"/>
          <w:rtl w:val="0"/>
          <w:lang w:val="en-US"/>
        </w:rPr>
        <w:t xml:space="preserve">is </w:t>
      </w:r>
      <w:r>
        <w:rPr>
          <w:spacing w:val="0"/>
          <w:rtl w:val="0"/>
          <w:lang w:val="en-US"/>
        </w:rPr>
        <w:t xml:space="preserve">assembled through </w:t>
      </w:r>
      <w:r>
        <w:rPr>
          <w:spacing w:val="0"/>
          <w:rtl w:val="0"/>
          <w:lang w:val="en-US"/>
        </w:rPr>
        <w:t xml:space="preserve">the </w:t>
      </w:r>
      <w:r>
        <w:rPr>
          <w:spacing w:val="0"/>
          <w:rtl w:val="0"/>
          <w:lang w:val="en-US"/>
        </w:rPr>
        <w:t xml:space="preserve">internalization </w:t>
      </w:r>
      <w:r>
        <w:rPr>
          <w:spacing w:val="0"/>
          <w:rtl w:val="0"/>
          <w:lang w:val="en-US"/>
        </w:rPr>
        <w:t xml:space="preserve">of </w:t>
      </w:r>
      <w:r>
        <w:rPr>
          <w:spacing w:val="0"/>
          <w:rtl w:val="0"/>
          <w:lang w:val="en-US"/>
        </w:rPr>
        <w:t xml:space="preserve">two </w:t>
      </w:r>
      <w:r>
        <w:rPr>
          <w:spacing w:val="0"/>
          <w:rtl w:val="0"/>
          <w:lang w:val="en-US"/>
        </w:rPr>
        <w:t xml:space="preserve">bilateral </w:t>
      </w:r>
      <w:r>
        <w:rPr>
          <w:spacing w:val="0"/>
          <w:rtl w:val="0"/>
          <w:lang w:val="en-US"/>
        </w:rPr>
        <w:t xml:space="preserve">retina </w:t>
      </w:r>
      <w:r>
        <w:rPr>
          <w:rtl w:val="0"/>
          <w:lang w:val="en-US"/>
        </w:rPr>
        <w:t xml:space="preserve">placodes by the future lens and iris tissue. This internalization event </w:t>
      </w:r>
      <w:r>
        <w:rPr>
          <w:spacing w:val="0"/>
          <w:rtl w:val="0"/>
          <w:lang w:val="en-US"/>
        </w:rPr>
        <w:t xml:space="preserve">generates </w:t>
      </w:r>
      <w:r>
        <w:rPr>
          <w:rtl w:val="0"/>
          <w:lang w:val="en-US"/>
        </w:rPr>
        <w:t xml:space="preserve">the </w:t>
      </w:r>
      <w:r>
        <w:rPr>
          <w:spacing w:val="0"/>
          <w:rtl w:val="0"/>
          <w:lang w:val="en-US"/>
        </w:rPr>
        <w:t xml:space="preserve">optic vesicles, which will continue </w:t>
      </w:r>
      <w:r>
        <w:rPr>
          <w:rtl w:val="0"/>
          <w:lang w:val="en-US"/>
        </w:rPr>
        <w:t xml:space="preserve">to </w:t>
      </w:r>
      <w:r>
        <w:rPr>
          <w:spacing w:val="0"/>
          <w:rtl w:val="0"/>
          <w:lang w:val="en-US"/>
        </w:rPr>
        <w:t xml:space="preserve">proliferate </w:t>
      </w:r>
      <w:r>
        <w:rPr>
          <w:spacing w:val="0"/>
          <w:rtl w:val="0"/>
          <w:lang w:val="en-US"/>
        </w:rPr>
        <w:t xml:space="preserve">and </w:t>
      </w:r>
      <w:r>
        <w:rPr>
          <w:rtl w:val="0"/>
          <w:lang w:val="en-US"/>
        </w:rPr>
        <w:t xml:space="preserve">develop, ultimately differentiating into all the cell types that compose </w:t>
      </w:r>
      <w:r>
        <w:rPr>
          <w:spacing w:val="0"/>
          <w:rtl w:val="0"/>
          <w:lang w:val="en-US"/>
        </w:rPr>
        <w:t xml:space="preserve">the eye. </w:t>
      </w:r>
      <w:r>
        <w:rPr>
          <w:spacing w:val="0"/>
          <w:rtl w:val="0"/>
          <w:lang w:val="en-US"/>
        </w:rPr>
        <w:t xml:space="preserve">We </w:t>
      </w:r>
      <w:r>
        <w:rPr>
          <w:spacing w:val="0"/>
          <w:rtl w:val="0"/>
          <w:lang w:val="en-US"/>
        </w:rPr>
        <w:t xml:space="preserve">have </w:t>
      </w:r>
      <w:r>
        <w:rPr>
          <w:spacing w:val="0"/>
          <w:rtl w:val="0"/>
          <w:lang w:val="en-US"/>
        </w:rPr>
        <w:t xml:space="preserve">established </w:t>
      </w:r>
      <w:r>
        <w:rPr>
          <w:i w:val="1"/>
          <w:iCs w:val="1"/>
          <w:spacing w:val="0"/>
          <w:rtl w:val="0"/>
          <w:lang w:val="en-US"/>
        </w:rPr>
        <w:t xml:space="preserve">in </w:t>
      </w:r>
      <w:r>
        <w:rPr>
          <w:i w:val="1"/>
          <w:iCs w:val="1"/>
          <w:spacing w:val="0"/>
          <w:rtl w:val="0"/>
          <w:lang w:val="en-US"/>
        </w:rPr>
        <w:t xml:space="preserve">vivo </w:t>
      </w:r>
      <w:r>
        <w:rPr>
          <w:spacing w:val="0"/>
          <w:rtl w:val="0"/>
          <w:lang w:val="en-US"/>
        </w:rPr>
        <w:t xml:space="preserve">imaging </w:t>
      </w:r>
      <w:r>
        <w:rPr>
          <w:spacing w:val="0"/>
          <w:rtl w:val="0"/>
          <w:lang w:val="en-US"/>
        </w:rPr>
        <w:t xml:space="preserve">protocols </w:t>
      </w:r>
      <w:r>
        <w:rPr>
          <w:spacing w:val="0"/>
          <w:rtl w:val="0"/>
          <w:lang w:val="en-US"/>
        </w:rPr>
        <w:t xml:space="preserve">using </w:t>
      </w:r>
      <w:r>
        <w:rPr>
          <w:rtl w:val="0"/>
          <w:lang w:val="en-US"/>
        </w:rPr>
        <w:t xml:space="preserve">long-term light-sheet microscopy that allow us to better understand </w:t>
      </w:r>
      <w:r>
        <w:rPr>
          <w:spacing w:val="0"/>
          <w:rtl w:val="0"/>
          <w:lang w:val="en-US"/>
        </w:rPr>
        <w:t xml:space="preserve">how </w:t>
      </w:r>
      <w:r>
        <w:rPr>
          <w:spacing w:val="0"/>
          <w:rtl w:val="0"/>
          <w:lang w:val="en-US"/>
        </w:rPr>
        <w:t xml:space="preserve">cell </w:t>
      </w:r>
      <w:r>
        <w:rPr>
          <w:spacing w:val="0"/>
          <w:rtl w:val="0"/>
          <w:lang w:val="en-US"/>
        </w:rPr>
        <w:t xml:space="preserve">division, </w:t>
      </w:r>
      <w:r>
        <w:rPr>
          <w:spacing w:val="0"/>
          <w:rtl w:val="0"/>
          <w:lang w:val="en-US"/>
        </w:rPr>
        <w:t xml:space="preserve">cell </w:t>
      </w:r>
      <w:r>
        <w:rPr>
          <w:spacing w:val="0"/>
          <w:rtl w:val="0"/>
          <w:lang w:val="en-US"/>
        </w:rPr>
        <w:t xml:space="preserve">migration </w:t>
      </w:r>
      <w:r>
        <w:rPr>
          <w:spacing w:val="0"/>
          <w:rtl w:val="0"/>
          <w:lang w:val="en-US"/>
        </w:rPr>
        <w:t xml:space="preserve">and </w:t>
      </w:r>
      <w:r>
        <w:rPr>
          <w:spacing w:val="0"/>
          <w:rtl w:val="0"/>
          <w:lang w:val="en-US"/>
        </w:rPr>
        <w:t>cell shape</w:t>
      </w:r>
      <w:r>
        <w:rPr>
          <w:spacing w:val="0"/>
          <w:rtl w:val="0"/>
          <w:lang w:val="en-US"/>
        </w:rPr>
        <w:t xml:space="preserve"> </w:t>
      </w:r>
      <w:r>
        <w:rPr>
          <w:spacing w:val="0"/>
          <w:rtl w:val="0"/>
          <w:lang w:val="en-US"/>
        </w:rPr>
        <w:t>change</w:t>
      </w:r>
      <w:r>
        <w:rPr>
          <w:spacing w:val="0"/>
          <w:rtl w:val="0"/>
          <w:lang w:val="en-US"/>
        </w:rPr>
        <w:t xml:space="preserve"> </w:t>
      </w:r>
      <w:r>
        <w:rPr>
          <w:spacing w:val="0"/>
          <w:rtl w:val="0"/>
          <w:lang w:val="en-US"/>
        </w:rPr>
        <w:t xml:space="preserve">may </w:t>
      </w:r>
      <w:r>
        <w:rPr>
          <w:rtl w:val="0"/>
          <w:lang w:val="en-US"/>
        </w:rPr>
        <w:t>contribute to this morphogenetic process.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53-3 </w:t>
      </w:r>
      <w:r>
        <w:rPr>
          <w:rtl w:val="0"/>
          <w:lang w:val="en-US"/>
        </w:rPr>
        <w:t>KOETKE, L.J.*; DEVANEY, J; PARKER, J.D.; Smithsonian</w:t>
      </w:r>
    </w:p>
    <w:p>
      <w:pPr>
        <w:pStyle w:val="Body"/>
        <w:spacing w:line="160" w:lineRule="exact"/>
        <w:ind w:left="100" w:firstLine="0"/>
        <w:jc w:val="both"/>
        <w:rPr>
          <w:i w:val="1"/>
          <w:iCs w:val="1"/>
          <w:sz w:val="16"/>
          <w:szCs w:val="16"/>
        </w:rPr>
      </w:pPr>
      <w:r>
        <w:rPr>
          <w:sz w:val="16"/>
          <w:szCs w:val="16"/>
          <w:rtl w:val="0"/>
          <w:lang w:val="en-US"/>
        </w:rPr>
        <w:t xml:space="preserve">Environmental Research Center; </w:t>
      </w:r>
      <w:r>
        <w:rPr>
          <w:i w:val="1"/>
          <w:iCs w:val="1"/>
          <w:sz w:val="16"/>
          <w:szCs w:val="16"/>
          <w:rtl w:val="0"/>
        </w:rPr>
        <w:t>koetke@stolaf.edu</w:t>
      </w:r>
    </w:p>
    <w:p>
      <w:pPr>
        <w:pStyle w:val="Heading"/>
        <w:spacing w:before="9"/>
        <w:ind w:right="329"/>
        <w:jc w:val="both"/>
      </w:pPr>
      <w:r>
        <w:rPr>
          <w:rtl w:val="0"/>
          <w:lang w:val="en-US"/>
        </w:rPr>
        <w:t>Coevolved versus novel plant-herbivore interactions in a non-native world</w:t>
      </w:r>
    </w:p>
    <w:p>
      <w:pPr>
        <w:pStyle w:val="Body Text"/>
        <w:spacing w:line="160" w:lineRule="exact"/>
        <w:ind w:right="308"/>
        <w:jc w:val="both"/>
      </w:pPr>
      <w:r>
        <w:rPr>
          <w:rtl w:val="0"/>
          <w:lang w:val="en-US"/>
        </w:rPr>
        <w:t xml:space="preserve">Invasion of ecosystems by exotic plants is considered to be one of the main threats to biodiversity globally. According to the enemy release hypothesis, plants which are introduced to a non-native environment often escape their coevolved predators and become very abundant. In Maryland, many invasive plant species are native to the Japanese archipelago. However, two Japanese herbivores (sika deer </w:t>
      </w:r>
      <w:r>
        <w:rPr>
          <w:i w:val="1"/>
          <w:iCs w:val="1"/>
          <w:rtl w:val="0"/>
          <w:lang w:val="en-US"/>
        </w:rPr>
        <w:t xml:space="preserve">Cervus nippon </w:t>
      </w:r>
      <w:r>
        <w:rPr>
          <w:rtl w:val="0"/>
          <w:lang w:val="en-US"/>
        </w:rPr>
        <w:t xml:space="preserve">and Japanese beetles </w:t>
      </w:r>
      <w:r>
        <w:rPr>
          <w:i w:val="1"/>
          <w:iCs w:val="1"/>
          <w:rtl w:val="0"/>
          <w:lang w:val="en-US"/>
        </w:rPr>
        <w:t>Popillia japonica</w:t>
      </w:r>
      <w:r>
        <w:rPr>
          <w:rtl w:val="0"/>
          <w:lang w:val="en-US"/>
        </w:rPr>
        <w:t>) have also been introduced to Maryland and are now classified as invasive. In this case, the invasive plants may not have escaped their coevolved predators. Sika deer and Japanese beetles have the choice between coevolved plants which are also native to the Japanese archipelago or novel plant species which are native to Maryland. We conducted cafeteria-style preference tests to determine the dietary preference of these herbivores. Sika deer showed significant preference for novel plant species in the field. Japanese beetles tended to colonize coevolved plant species in the field, but showed no significant dietary preference in lab assays. Differences in dietary preferences of the herbivore species are possibly due to the different scales of these grazers and their scope for adaptation. Sika deer have greater mobility than beetles, permitting them to be more selective in their dietary choices. Beetles, on the other hand, have much shorter generation times and can potentially adapt faster to new chemical defenses, allowing them to graze on both coevolved and novel plant species. Further chemical and morphological trait analyses of plant species used in our study are required to reveal other factors driving herbivore dietary preference in a non-native world.</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95" w:line="160" w:lineRule="exact"/>
        <w:ind w:right="31"/>
        <w:jc w:val="both"/>
      </w:pPr>
      <w:r>
        <w:rPr>
          <w:b w:val="1"/>
          <w:bCs w:val="1"/>
          <w:i w:val="1"/>
          <w:iCs w:val="1"/>
          <w:rtl w:val="0"/>
          <w:lang w:val="en-US"/>
        </w:rPr>
        <w:t xml:space="preserve">51-2 </w:t>
      </w:r>
      <w:r>
        <w:rPr>
          <w:rtl w:val="0"/>
          <w:lang w:val="en-US"/>
        </w:rPr>
        <w:t>KOHL, K.D.*; BRUN, A.; MAGALLANES, M.; LASPIUR, A.; ACOSTA, J.C.; BORDENSTEIN, S.R.; CAVIEDES-VIDAL, E.;</w:t>
      </w:r>
    </w:p>
    <w:p>
      <w:pPr>
        <w:pStyle w:val="Body Text"/>
        <w:spacing w:line="160" w:lineRule="exact"/>
        <w:ind w:right="220"/>
        <w:rPr>
          <w:i w:val="1"/>
          <w:iCs w:val="1"/>
        </w:rPr>
      </w:pPr>
      <w:r>
        <w:rPr>
          <w:rtl w:val="0"/>
          <w:lang w:val="en-US"/>
        </w:rPr>
        <w:t xml:space="preserve">Vanderbilt Univ., Univ. Nac. San Luis, Argentina, Univ. Nac. San Juan, Argentina; </w:t>
      </w:r>
      <w:r>
        <w:rPr>
          <w:i w:val="1"/>
          <w:iCs w:val="1"/>
          <w:rtl w:val="0"/>
          <w:lang w:val="en-US"/>
        </w:rPr>
        <w:t>kkohl78@gmail.com</w:t>
      </w:r>
    </w:p>
    <w:p>
      <w:pPr>
        <w:pStyle w:val="Heading"/>
        <w:ind w:right="71"/>
        <w:jc w:val="both"/>
      </w:pPr>
      <w:r>
        <w:rPr>
          <w:rtl w:val="0"/>
          <w:lang w:val="en-US"/>
        </w:rPr>
        <w:t>It's not easy eating green: physiological and microbial adjustments allow herbivory in an omnivorous lizard</w:t>
      </w:r>
    </w:p>
    <w:p>
      <w:pPr>
        <w:pStyle w:val="Body Text"/>
        <w:spacing w:line="160" w:lineRule="exact"/>
        <w:jc w:val="both"/>
      </w:pPr>
      <w:r>
        <w:rPr>
          <w:spacing w:val="0"/>
          <w:rtl w:val="0"/>
          <w:lang w:val="en-US"/>
        </w:rPr>
        <w:t xml:space="preserve">While </w:t>
      </w:r>
      <w:r>
        <w:rPr>
          <w:spacing w:val="0"/>
          <w:rtl w:val="0"/>
          <w:lang w:val="en-US"/>
        </w:rPr>
        <w:t xml:space="preserve">herbivory </w:t>
      </w:r>
      <w:r>
        <w:rPr>
          <w:spacing w:val="0"/>
          <w:rtl w:val="0"/>
          <w:lang w:val="en-US"/>
        </w:rPr>
        <w:t xml:space="preserve">is </w:t>
      </w:r>
      <w:r>
        <w:rPr>
          <w:rtl w:val="0"/>
          <w:lang w:val="en-US"/>
        </w:rPr>
        <w:t xml:space="preserve">a </w:t>
      </w:r>
      <w:r>
        <w:rPr>
          <w:spacing w:val="0"/>
          <w:rtl w:val="0"/>
          <w:lang w:val="en-US"/>
        </w:rPr>
        <w:t xml:space="preserve">common feeding </w:t>
      </w:r>
      <w:r>
        <w:rPr>
          <w:spacing w:val="0"/>
          <w:rtl w:val="0"/>
          <w:lang w:val="en-US"/>
        </w:rPr>
        <w:t xml:space="preserve">strategy </w:t>
      </w:r>
      <w:r>
        <w:rPr>
          <w:spacing w:val="0"/>
          <w:rtl w:val="0"/>
          <w:lang w:val="en-US"/>
        </w:rPr>
        <w:t xml:space="preserve">in </w:t>
      </w:r>
      <w:r>
        <w:rPr>
          <w:rtl w:val="0"/>
          <w:lang w:val="en-US"/>
        </w:rPr>
        <w:t xml:space="preserve">a </w:t>
      </w:r>
      <w:r>
        <w:rPr>
          <w:spacing w:val="0"/>
          <w:rtl w:val="0"/>
          <w:lang w:val="en-US"/>
        </w:rPr>
        <w:t xml:space="preserve">number </w:t>
      </w:r>
      <w:r>
        <w:rPr>
          <w:spacing w:val="0"/>
          <w:rtl w:val="0"/>
          <w:lang w:val="en-US"/>
        </w:rPr>
        <w:t xml:space="preserve">of </w:t>
      </w:r>
      <w:r>
        <w:rPr>
          <w:rtl w:val="0"/>
          <w:lang w:val="en-US"/>
        </w:rPr>
        <w:t xml:space="preserve">vertebrate classes, less than 4% of squamate reptiles feed primarily  </w:t>
      </w:r>
      <w:r>
        <w:rPr>
          <w:spacing w:val="0"/>
          <w:rtl w:val="0"/>
          <w:lang w:val="en-US"/>
        </w:rPr>
        <w:t xml:space="preserve">on </w:t>
      </w:r>
      <w:r>
        <w:rPr>
          <w:spacing w:val="0"/>
          <w:rtl w:val="0"/>
          <w:lang w:val="en-US"/>
        </w:rPr>
        <w:t xml:space="preserve">plant material. </w:t>
      </w:r>
      <w:r>
        <w:rPr>
          <w:spacing w:val="0"/>
          <w:rtl w:val="0"/>
          <w:lang w:val="en-US"/>
        </w:rPr>
        <w:t xml:space="preserve">It </w:t>
      </w:r>
      <w:r>
        <w:rPr>
          <w:spacing w:val="0"/>
          <w:rtl w:val="0"/>
          <w:lang w:val="en-US"/>
        </w:rPr>
        <w:t xml:space="preserve">has </w:t>
      </w:r>
      <w:r>
        <w:rPr>
          <w:spacing w:val="0"/>
          <w:rtl w:val="0"/>
          <w:lang w:val="en-US"/>
        </w:rPr>
        <w:t xml:space="preserve">been </w:t>
      </w:r>
      <w:r>
        <w:rPr>
          <w:spacing w:val="0"/>
          <w:rtl w:val="0"/>
          <w:lang w:val="en-US"/>
        </w:rPr>
        <w:t xml:space="preserve">theorized </w:t>
      </w:r>
      <w:r>
        <w:rPr>
          <w:spacing w:val="0"/>
          <w:rtl w:val="0"/>
          <w:lang w:val="en-US"/>
        </w:rPr>
        <w:t xml:space="preserve">that </w:t>
      </w:r>
      <w:r>
        <w:rPr>
          <w:spacing w:val="0"/>
          <w:rtl w:val="0"/>
          <w:lang w:val="en-US"/>
        </w:rPr>
        <w:t xml:space="preserve">physiological </w:t>
      </w:r>
      <w:r>
        <w:rPr>
          <w:spacing w:val="0"/>
          <w:rtl w:val="0"/>
          <w:lang w:val="en-US"/>
        </w:rPr>
        <w:t xml:space="preserve">or </w:t>
      </w:r>
      <w:r>
        <w:rPr>
          <w:spacing w:val="0"/>
          <w:rtl w:val="0"/>
          <w:lang w:val="en-US"/>
        </w:rPr>
        <w:t xml:space="preserve">microbial limitations </w:t>
      </w:r>
      <w:r>
        <w:rPr>
          <w:spacing w:val="0"/>
          <w:rtl w:val="0"/>
          <w:lang w:val="en-US"/>
        </w:rPr>
        <w:t xml:space="preserve">may </w:t>
      </w:r>
      <w:r>
        <w:rPr>
          <w:spacing w:val="0"/>
          <w:rtl w:val="0"/>
          <w:lang w:val="en-US"/>
        </w:rPr>
        <w:t xml:space="preserve">constrain </w:t>
      </w:r>
      <w:r>
        <w:rPr>
          <w:spacing w:val="0"/>
          <w:rtl w:val="0"/>
          <w:lang w:val="en-US"/>
        </w:rPr>
        <w:t xml:space="preserve">the </w:t>
      </w:r>
      <w:r>
        <w:rPr>
          <w:spacing w:val="0"/>
          <w:rtl w:val="0"/>
          <w:lang w:val="en-US"/>
        </w:rPr>
        <w:t xml:space="preserve">evolution </w:t>
      </w:r>
      <w:r>
        <w:rPr>
          <w:rtl w:val="0"/>
          <w:lang w:val="en-US"/>
        </w:rPr>
        <w:t xml:space="preserve">of </w:t>
      </w:r>
      <w:r>
        <w:rPr>
          <w:spacing w:val="0"/>
          <w:rtl w:val="0"/>
          <w:lang w:val="en-US"/>
        </w:rPr>
        <w:t xml:space="preserve">herbivory </w:t>
      </w:r>
      <w:r>
        <w:rPr>
          <w:spacing w:val="0"/>
          <w:rtl w:val="0"/>
          <w:lang w:val="en-US"/>
        </w:rPr>
        <w:t xml:space="preserve">in </w:t>
      </w:r>
      <w:r>
        <w:rPr>
          <w:spacing w:val="0"/>
          <w:rtl w:val="0"/>
          <w:lang w:val="en-US"/>
        </w:rPr>
        <w:t xml:space="preserve">lizards. </w:t>
      </w:r>
      <w:r>
        <w:rPr>
          <w:spacing w:val="0"/>
          <w:rtl w:val="0"/>
          <w:lang w:val="en-US"/>
        </w:rPr>
        <w:t xml:space="preserve">Herbivorous </w:t>
      </w:r>
      <w:r>
        <w:rPr>
          <w:spacing w:val="0"/>
          <w:rtl w:val="0"/>
          <w:lang w:val="en-US"/>
        </w:rPr>
        <w:t xml:space="preserve">lizards exhibit </w:t>
      </w:r>
      <w:r>
        <w:rPr>
          <w:spacing w:val="0"/>
          <w:rtl w:val="0"/>
          <w:lang w:val="en-US"/>
        </w:rPr>
        <w:t xml:space="preserve">adaptations </w:t>
      </w:r>
      <w:r>
        <w:rPr>
          <w:spacing w:val="0"/>
          <w:rtl w:val="0"/>
          <w:lang w:val="en-US"/>
        </w:rPr>
        <w:t xml:space="preserve">in </w:t>
      </w:r>
      <w:r>
        <w:rPr>
          <w:spacing w:val="0"/>
          <w:rtl w:val="0"/>
          <w:lang w:val="en-US"/>
        </w:rPr>
        <w:t xml:space="preserve">digestive </w:t>
      </w:r>
      <w:r>
        <w:rPr>
          <w:spacing w:val="0"/>
          <w:rtl w:val="0"/>
          <w:lang w:val="en-US"/>
        </w:rPr>
        <w:t xml:space="preserve">morphology </w:t>
      </w:r>
      <w:r>
        <w:rPr>
          <w:rtl w:val="0"/>
          <w:lang w:val="en-US"/>
        </w:rPr>
        <w:t xml:space="preserve">and </w:t>
      </w:r>
      <w:r>
        <w:rPr>
          <w:spacing w:val="0"/>
          <w:rtl w:val="0"/>
          <w:lang w:val="en-US"/>
        </w:rPr>
        <w:t xml:space="preserve">function that allow them </w:t>
      </w:r>
      <w:r>
        <w:rPr>
          <w:rtl w:val="0"/>
          <w:lang w:val="en-US"/>
        </w:rPr>
        <w:t xml:space="preserve">to </w:t>
      </w:r>
      <w:r>
        <w:rPr>
          <w:spacing w:val="0"/>
          <w:rtl w:val="0"/>
          <w:lang w:val="en-US"/>
        </w:rPr>
        <w:t xml:space="preserve">better assimilate </w:t>
      </w:r>
      <w:r>
        <w:rPr>
          <w:spacing w:val="0"/>
          <w:rtl w:val="0"/>
          <w:lang w:val="en-US"/>
        </w:rPr>
        <w:t xml:space="preserve">plant material. However, </w:t>
      </w:r>
      <w:r>
        <w:rPr>
          <w:rtl w:val="0"/>
          <w:lang w:val="en-US"/>
        </w:rPr>
        <w:t xml:space="preserve">it is </w:t>
      </w:r>
      <w:r>
        <w:rPr>
          <w:spacing w:val="0"/>
          <w:rtl w:val="0"/>
          <w:lang w:val="en-US"/>
        </w:rPr>
        <w:t xml:space="preserve">unknown whether these traits </w:t>
      </w:r>
      <w:r>
        <w:rPr>
          <w:spacing w:val="0"/>
          <w:rtl w:val="0"/>
          <w:lang w:val="en-US"/>
        </w:rPr>
        <w:t xml:space="preserve">are </w:t>
      </w:r>
      <w:r>
        <w:rPr>
          <w:spacing w:val="0"/>
          <w:rtl w:val="0"/>
          <w:lang w:val="en-US"/>
        </w:rPr>
        <w:t xml:space="preserve">fixed </w:t>
      </w:r>
      <w:r>
        <w:rPr>
          <w:spacing w:val="0"/>
          <w:rtl w:val="0"/>
          <w:lang w:val="en-US"/>
        </w:rPr>
        <w:t xml:space="preserve">or </w:t>
      </w:r>
      <w:r>
        <w:rPr>
          <w:spacing w:val="0"/>
          <w:rtl w:val="0"/>
          <w:lang w:val="en-US"/>
        </w:rPr>
        <w:t xml:space="preserve">perhaps </w:t>
      </w:r>
      <w:r>
        <w:rPr>
          <w:spacing w:val="0"/>
          <w:rtl w:val="0"/>
          <w:lang w:val="en-US"/>
        </w:rPr>
        <w:t xml:space="preserve">phenotypically </w:t>
      </w:r>
      <w:r>
        <w:rPr>
          <w:spacing w:val="0"/>
          <w:rtl w:val="0"/>
          <w:lang w:val="en-US"/>
        </w:rPr>
        <w:t xml:space="preserve">flexible </w:t>
      </w:r>
      <w:r>
        <w:rPr>
          <w:spacing w:val="0"/>
          <w:rtl w:val="0"/>
          <w:lang w:val="en-US"/>
        </w:rPr>
        <w:t xml:space="preserve">as </w:t>
      </w:r>
      <w:r>
        <w:rPr>
          <w:rtl w:val="0"/>
          <w:lang w:val="en-US"/>
        </w:rPr>
        <w:t xml:space="preserve">a </w:t>
      </w:r>
      <w:r>
        <w:rPr>
          <w:spacing w:val="0"/>
          <w:rtl w:val="0"/>
          <w:lang w:val="en-US"/>
        </w:rPr>
        <w:t xml:space="preserve">result </w:t>
      </w:r>
      <w:r>
        <w:rPr>
          <w:spacing w:val="0"/>
          <w:rtl w:val="0"/>
          <w:lang w:val="en-US"/>
        </w:rPr>
        <w:t xml:space="preserve">of </w:t>
      </w:r>
      <w:r>
        <w:rPr>
          <w:spacing w:val="0"/>
          <w:rtl w:val="0"/>
          <w:lang w:val="en-US"/>
        </w:rPr>
        <w:t xml:space="preserve">diet. Here, </w:t>
      </w:r>
      <w:r>
        <w:rPr>
          <w:spacing w:val="0"/>
          <w:rtl w:val="0"/>
          <w:lang w:val="en-US"/>
        </w:rPr>
        <w:t xml:space="preserve">we </w:t>
      </w:r>
      <w:r>
        <w:rPr>
          <w:spacing w:val="0"/>
          <w:rtl w:val="0"/>
          <w:lang w:val="en-US"/>
        </w:rPr>
        <w:t xml:space="preserve">maintained </w:t>
      </w:r>
      <w:r>
        <w:rPr>
          <w:rtl w:val="0"/>
          <w:lang w:val="en-US"/>
        </w:rPr>
        <w:t xml:space="preserve">a </w:t>
      </w:r>
      <w:r>
        <w:rPr>
          <w:spacing w:val="0"/>
          <w:rtl w:val="0"/>
          <w:lang w:val="en-US"/>
        </w:rPr>
        <w:t xml:space="preserve">naturally omnivorous lizard, </w:t>
      </w:r>
      <w:r>
        <w:rPr>
          <w:i w:val="1"/>
          <w:iCs w:val="1"/>
          <w:spacing w:val="0"/>
          <w:rtl w:val="0"/>
          <w:lang w:val="en-US"/>
        </w:rPr>
        <w:t>Liolaemus ruibali</w:t>
      </w:r>
      <w:r>
        <w:rPr>
          <w:spacing w:val="0"/>
          <w:rtl w:val="0"/>
          <w:lang w:val="en-US"/>
        </w:rPr>
        <w:t xml:space="preserve">, </w:t>
      </w:r>
      <w:r>
        <w:rPr>
          <w:rtl w:val="0"/>
          <w:lang w:val="en-US"/>
        </w:rPr>
        <w:t xml:space="preserve">on a mixed diet of 50% insects and 50% plant material, or a plant-rich diet </w:t>
      </w:r>
      <w:r>
        <w:rPr>
          <w:spacing w:val="0"/>
          <w:rtl w:val="0"/>
          <w:lang w:val="en-US"/>
        </w:rPr>
        <w:t xml:space="preserve">of </w:t>
      </w:r>
      <w:r>
        <w:rPr>
          <w:spacing w:val="0"/>
          <w:rtl w:val="0"/>
          <w:lang w:val="en-US"/>
        </w:rPr>
        <w:t xml:space="preserve">90% </w:t>
      </w:r>
      <w:r>
        <w:rPr>
          <w:spacing w:val="0"/>
          <w:rtl w:val="0"/>
          <w:lang w:val="en-US"/>
        </w:rPr>
        <w:t xml:space="preserve">plant material. </w:t>
      </w:r>
      <w:r>
        <w:rPr>
          <w:spacing w:val="0"/>
          <w:rtl w:val="0"/>
          <w:lang w:val="en-US"/>
        </w:rPr>
        <w:t xml:space="preserve">We </w:t>
      </w:r>
      <w:r>
        <w:rPr>
          <w:spacing w:val="0"/>
          <w:rtl w:val="0"/>
          <w:lang w:val="en-US"/>
        </w:rPr>
        <w:t xml:space="preserve">compared </w:t>
      </w:r>
      <w:r>
        <w:rPr>
          <w:spacing w:val="0"/>
          <w:rtl w:val="0"/>
          <w:lang w:val="en-US"/>
        </w:rPr>
        <w:t xml:space="preserve">parameters </w:t>
      </w:r>
      <w:r>
        <w:rPr>
          <w:spacing w:val="0"/>
          <w:rtl w:val="0"/>
          <w:lang w:val="en-US"/>
        </w:rPr>
        <w:t xml:space="preserve">of </w:t>
      </w:r>
      <w:r>
        <w:rPr>
          <w:spacing w:val="0"/>
          <w:rtl w:val="0"/>
          <w:lang w:val="en-US"/>
        </w:rPr>
        <w:t xml:space="preserve">digestive </w:t>
      </w:r>
      <w:r>
        <w:rPr>
          <w:spacing w:val="0"/>
          <w:rtl w:val="0"/>
          <w:lang w:val="en-US"/>
        </w:rPr>
        <w:t xml:space="preserve">performance, </w:t>
      </w:r>
      <w:r>
        <w:rPr>
          <w:spacing w:val="0"/>
          <w:rtl w:val="0"/>
          <w:lang w:val="en-US"/>
        </w:rPr>
        <w:t xml:space="preserve">gut </w:t>
      </w:r>
      <w:r>
        <w:rPr>
          <w:spacing w:val="0"/>
          <w:rtl w:val="0"/>
          <w:lang w:val="en-US"/>
        </w:rPr>
        <w:t xml:space="preserve">morphology </w:t>
      </w:r>
      <w:r>
        <w:rPr>
          <w:spacing w:val="0"/>
          <w:rtl w:val="0"/>
          <w:lang w:val="en-US"/>
        </w:rPr>
        <w:t xml:space="preserve">and </w:t>
      </w:r>
      <w:r>
        <w:rPr>
          <w:spacing w:val="0"/>
          <w:rtl w:val="0"/>
          <w:lang w:val="en-US"/>
        </w:rPr>
        <w:t xml:space="preserve">function, </w:t>
      </w:r>
      <w:r>
        <w:rPr>
          <w:spacing w:val="0"/>
          <w:rtl w:val="0"/>
          <w:lang w:val="en-US"/>
        </w:rPr>
        <w:t xml:space="preserve">and gut </w:t>
      </w:r>
      <w:r>
        <w:rPr>
          <w:spacing w:val="0"/>
          <w:rtl w:val="0"/>
          <w:lang w:val="en-US"/>
        </w:rPr>
        <w:t xml:space="preserve">microbial </w:t>
      </w:r>
      <w:r>
        <w:rPr>
          <w:rtl w:val="0"/>
          <w:lang w:val="en-US"/>
        </w:rPr>
        <w:t xml:space="preserve">community structure between the two groups. We found that lizards </w:t>
      </w:r>
      <w:r>
        <w:rPr>
          <w:spacing w:val="0"/>
          <w:rtl w:val="0"/>
          <w:lang w:val="en-US"/>
        </w:rPr>
        <w:t xml:space="preserve">fed the </w:t>
      </w:r>
      <w:r>
        <w:rPr>
          <w:spacing w:val="0"/>
          <w:rtl w:val="0"/>
          <w:lang w:val="en-US"/>
        </w:rPr>
        <w:t xml:space="preserve">plant-rich diet maintained nitrogen balance. </w:t>
      </w:r>
      <w:r>
        <w:rPr>
          <w:spacing w:val="0"/>
          <w:rtl w:val="0"/>
          <w:lang w:val="en-US"/>
        </w:rPr>
        <w:t xml:space="preserve">Additionally, </w:t>
      </w:r>
      <w:r>
        <w:rPr>
          <w:spacing w:val="0"/>
          <w:rtl w:val="0"/>
          <w:lang w:val="en-US"/>
        </w:rPr>
        <w:t xml:space="preserve">lizards </w:t>
      </w:r>
      <w:r>
        <w:rPr>
          <w:spacing w:val="0"/>
          <w:rtl w:val="0"/>
          <w:lang w:val="en-US"/>
        </w:rPr>
        <w:t xml:space="preserve">fed the </w:t>
      </w:r>
      <w:r>
        <w:rPr>
          <w:spacing w:val="0"/>
          <w:rtl w:val="0"/>
          <w:lang w:val="en-US"/>
        </w:rPr>
        <w:t xml:space="preserve">plant-rich diet exhibited significantly longer </w:t>
      </w:r>
      <w:r>
        <w:rPr>
          <w:spacing w:val="0"/>
          <w:rtl w:val="0"/>
          <w:lang w:val="en-US"/>
        </w:rPr>
        <w:t xml:space="preserve">small </w:t>
      </w:r>
      <w:r>
        <w:rPr>
          <w:rtl w:val="0"/>
          <w:lang w:val="en-US"/>
        </w:rPr>
        <w:t xml:space="preserve">intestines and larger hindguts compared to those fed the mixed diet, </w:t>
      </w:r>
      <w:r>
        <w:rPr>
          <w:spacing w:val="0"/>
          <w:rtl w:val="0"/>
          <w:lang w:val="en-US"/>
        </w:rPr>
        <w:t xml:space="preserve">demonstrating </w:t>
      </w:r>
      <w:r>
        <w:rPr>
          <w:spacing w:val="0"/>
          <w:rtl w:val="0"/>
          <w:lang w:val="en-US"/>
        </w:rPr>
        <w:t xml:space="preserve">that </w:t>
      </w:r>
      <w:r>
        <w:rPr>
          <w:spacing w:val="0"/>
          <w:rtl w:val="0"/>
          <w:lang w:val="en-US"/>
        </w:rPr>
        <w:t xml:space="preserve">gut </w:t>
      </w:r>
      <w:r>
        <w:rPr>
          <w:spacing w:val="0"/>
          <w:rtl w:val="0"/>
          <w:lang w:val="en-US"/>
        </w:rPr>
        <w:t xml:space="preserve">morphology </w:t>
      </w:r>
      <w:r>
        <w:rPr>
          <w:spacing w:val="0"/>
          <w:rtl w:val="0"/>
          <w:lang w:val="en-US"/>
        </w:rPr>
        <w:t xml:space="preserve">is </w:t>
      </w:r>
      <w:r>
        <w:rPr>
          <w:spacing w:val="0"/>
          <w:rtl w:val="0"/>
          <w:lang w:val="en-US"/>
        </w:rPr>
        <w:t xml:space="preserve">phenotypically </w:t>
      </w:r>
      <w:r>
        <w:rPr>
          <w:spacing w:val="0"/>
          <w:rtl w:val="0"/>
          <w:lang w:val="en-US"/>
        </w:rPr>
        <w:t xml:space="preserve">flexible. </w:t>
      </w:r>
      <w:r>
        <w:rPr>
          <w:rtl w:val="0"/>
          <w:lang w:val="en-US"/>
        </w:rPr>
        <w:t xml:space="preserve">Lizards fed the plant-rich diet harbored small intestinal communities </w:t>
      </w:r>
      <w:r>
        <w:rPr>
          <w:spacing w:val="0"/>
          <w:rtl w:val="0"/>
          <w:lang w:val="en-US"/>
        </w:rPr>
        <w:t xml:space="preserve">that were more </w:t>
      </w:r>
      <w:r>
        <w:rPr>
          <w:spacing w:val="0"/>
          <w:rtl w:val="0"/>
          <w:lang w:val="en-US"/>
        </w:rPr>
        <w:t xml:space="preserve">diverse </w:t>
      </w:r>
      <w:r>
        <w:rPr>
          <w:spacing w:val="0"/>
          <w:rtl w:val="0"/>
          <w:lang w:val="en-US"/>
        </w:rPr>
        <w:t xml:space="preserve">and </w:t>
      </w:r>
      <w:r>
        <w:rPr>
          <w:spacing w:val="0"/>
          <w:rtl w:val="0"/>
          <w:lang w:val="en-US"/>
        </w:rPr>
        <w:t xml:space="preserve">enriched </w:t>
      </w:r>
      <w:r>
        <w:rPr>
          <w:spacing w:val="0"/>
          <w:rtl w:val="0"/>
          <w:lang w:val="en-US"/>
        </w:rPr>
        <w:t xml:space="preserve">in </w:t>
      </w:r>
      <w:r>
        <w:rPr>
          <w:spacing w:val="0"/>
          <w:rtl w:val="0"/>
          <w:lang w:val="en-US"/>
        </w:rPr>
        <w:t xml:space="preserve">Melainabacteria </w:t>
      </w:r>
      <w:r>
        <w:rPr>
          <w:spacing w:val="0"/>
          <w:rtl w:val="0"/>
          <w:lang w:val="en-US"/>
        </w:rPr>
        <w:t xml:space="preserve">and </w:t>
      </w:r>
      <w:r>
        <w:rPr>
          <w:i w:val="1"/>
          <w:iCs w:val="1"/>
          <w:rtl w:val="0"/>
          <w:lang w:val="en-US"/>
        </w:rPr>
        <w:t xml:space="preserve">Oscillospira </w:t>
      </w:r>
      <w:r>
        <w:rPr>
          <w:rtl w:val="0"/>
          <w:lang w:val="en-US"/>
        </w:rPr>
        <w:t xml:space="preserve">compared to mixed-fed lizards, taxa that are associated </w:t>
      </w:r>
      <w:r>
        <w:rPr>
          <w:spacing w:val="0"/>
          <w:rtl w:val="0"/>
          <w:lang w:val="en-US"/>
        </w:rPr>
        <w:t xml:space="preserve">with </w:t>
      </w:r>
      <w:r>
        <w:rPr>
          <w:spacing w:val="0"/>
          <w:rtl w:val="0"/>
          <w:lang w:val="en-US"/>
        </w:rPr>
        <w:t xml:space="preserve">fermentation. Additionally, </w:t>
      </w:r>
      <w:r>
        <w:rPr>
          <w:spacing w:val="0"/>
          <w:rtl w:val="0"/>
          <w:lang w:val="en-US"/>
        </w:rPr>
        <w:t xml:space="preserve">the </w:t>
      </w:r>
      <w:r>
        <w:rPr>
          <w:spacing w:val="0"/>
          <w:rtl w:val="0"/>
          <w:lang w:val="en-US"/>
        </w:rPr>
        <w:t xml:space="preserve">relative abundance </w:t>
      </w:r>
      <w:r>
        <w:rPr>
          <w:spacing w:val="0"/>
          <w:rtl w:val="0"/>
          <w:lang w:val="en-US"/>
        </w:rPr>
        <w:t xml:space="preserve">of </w:t>
      </w:r>
      <w:r>
        <w:rPr>
          <w:spacing w:val="0"/>
          <w:rtl w:val="0"/>
          <w:lang w:val="en-US"/>
        </w:rPr>
        <w:t xml:space="preserve">sulfate-reducing </w:t>
      </w:r>
      <w:r>
        <w:rPr>
          <w:spacing w:val="0"/>
          <w:rtl w:val="0"/>
          <w:lang w:val="en-US"/>
        </w:rPr>
        <w:t xml:space="preserve">bacteria </w:t>
      </w:r>
      <w:r>
        <w:rPr>
          <w:spacing w:val="0"/>
          <w:rtl w:val="0"/>
          <w:lang w:val="en-US"/>
        </w:rPr>
        <w:t xml:space="preserve">in </w:t>
      </w:r>
      <w:r>
        <w:rPr>
          <w:spacing w:val="0"/>
          <w:rtl w:val="0"/>
          <w:lang w:val="en-US"/>
        </w:rPr>
        <w:t xml:space="preserve">the </w:t>
      </w:r>
      <w:r>
        <w:rPr>
          <w:spacing w:val="0"/>
          <w:rtl w:val="0"/>
          <w:lang w:val="en-US"/>
        </w:rPr>
        <w:t xml:space="preserve">small </w:t>
      </w:r>
      <w:r>
        <w:rPr>
          <w:spacing w:val="0"/>
          <w:rtl w:val="0"/>
          <w:lang w:val="en-US"/>
        </w:rPr>
        <w:t xml:space="preserve">intestine </w:t>
      </w:r>
      <w:r>
        <w:rPr>
          <w:spacing w:val="0"/>
          <w:rtl w:val="0"/>
          <w:lang w:val="en-US"/>
        </w:rPr>
        <w:t xml:space="preserve">significantly correlated </w:t>
      </w:r>
      <w:r>
        <w:rPr>
          <w:spacing w:val="0"/>
          <w:rtl w:val="0"/>
          <w:lang w:val="en-US"/>
        </w:rPr>
        <w:t xml:space="preserve">with </w:t>
      </w:r>
      <w:r>
        <w:rPr>
          <w:spacing w:val="0"/>
          <w:rtl w:val="0"/>
          <w:lang w:val="en-US"/>
        </w:rPr>
        <w:t xml:space="preserve">whole-animal </w:t>
      </w:r>
      <w:r>
        <w:rPr>
          <w:spacing w:val="0"/>
          <w:rtl w:val="0"/>
          <w:lang w:val="en-US"/>
        </w:rPr>
        <w:t xml:space="preserve">fiber </w:t>
      </w:r>
      <w:r>
        <w:rPr>
          <w:spacing w:val="0"/>
          <w:rtl w:val="0"/>
          <w:lang w:val="en-US"/>
        </w:rPr>
        <w:t xml:space="preserve">digestibility. </w:t>
      </w:r>
      <w:r>
        <w:rPr>
          <w:spacing w:val="0"/>
          <w:rtl w:val="0"/>
          <w:lang w:val="en-US"/>
        </w:rPr>
        <w:t xml:space="preserve">Thus, </w:t>
      </w:r>
      <w:r>
        <w:rPr>
          <w:spacing w:val="0"/>
          <w:rtl w:val="0"/>
          <w:lang w:val="en-US"/>
        </w:rPr>
        <w:t xml:space="preserve">we </w:t>
      </w:r>
      <w:r>
        <w:rPr>
          <w:spacing w:val="0"/>
          <w:rtl w:val="0"/>
          <w:lang w:val="en-US"/>
        </w:rPr>
        <w:t xml:space="preserve">hypothesize </w:t>
      </w:r>
      <w:r>
        <w:rPr>
          <w:spacing w:val="0"/>
          <w:rtl w:val="0"/>
          <w:lang w:val="en-US"/>
        </w:rPr>
        <w:t xml:space="preserve">that </w:t>
      </w:r>
      <w:r>
        <w:rPr>
          <w:spacing w:val="0"/>
          <w:rtl w:val="0"/>
          <w:lang w:val="en-US"/>
        </w:rPr>
        <w:t xml:space="preserve">physiological </w:t>
      </w:r>
      <w:r>
        <w:rPr>
          <w:spacing w:val="0"/>
          <w:rtl w:val="0"/>
          <w:lang w:val="en-US"/>
        </w:rPr>
        <w:t xml:space="preserve">and </w:t>
      </w:r>
      <w:r>
        <w:rPr>
          <w:spacing w:val="0"/>
          <w:rtl w:val="0"/>
          <w:lang w:val="en-US"/>
        </w:rPr>
        <w:t xml:space="preserve">microbial limitations </w:t>
      </w:r>
      <w:r>
        <w:rPr>
          <w:spacing w:val="0"/>
          <w:rtl w:val="0"/>
          <w:lang w:val="en-US"/>
        </w:rPr>
        <w:t xml:space="preserve">do </w:t>
      </w:r>
      <w:r>
        <w:rPr>
          <w:spacing w:val="0"/>
          <w:rtl w:val="0"/>
          <w:lang w:val="en-US"/>
        </w:rPr>
        <w:t xml:space="preserve">not </w:t>
      </w:r>
      <w:r>
        <w:rPr>
          <w:rtl w:val="0"/>
          <w:lang w:val="en-US"/>
        </w:rPr>
        <w:t>constrain the evolution of herbivory in lizards.</w:t>
      </w:r>
    </w:p>
    <w:p>
      <w:pPr>
        <w:pStyle w:val="Body Text"/>
        <w:spacing w:before="74" w:line="172" w:lineRule="exact"/>
        <w:ind w:right="423"/>
      </w:pPr>
      <w:r>
        <w:rPr>
          <w:rFonts w:ascii="Arial Unicode MS" w:cs="Arial Unicode MS" w:hAnsi="Arial Unicode MS" w:eastAsia="Arial Unicode MS"/>
          <w:b w:val="0"/>
          <w:bCs w:val="0"/>
          <w:i w:val="0"/>
          <w:iCs w:val="0"/>
        </w:rPr>
        <w:br w:type="column"/>
      </w:r>
    </w:p>
    <w:p>
      <w:pPr>
        <w:pStyle w:val="Body Text"/>
        <w:spacing w:before="74" w:line="172" w:lineRule="exact"/>
        <w:ind w:right="423"/>
      </w:pPr>
      <w:r>
        <w:rPr>
          <w:b w:val="1"/>
          <w:bCs w:val="1"/>
          <w:i w:val="1"/>
          <w:iCs w:val="1"/>
          <w:rtl w:val="0"/>
          <w:lang w:val="en-US"/>
        </w:rPr>
        <w:t xml:space="preserve">42-2 </w:t>
      </w:r>
      <w:r>
        <w:rPr>
          <w:rtl w:val="0"/>
          <w:lang w:val="en-US"/>
        </w:rPr>
        <w:t>KOHN, A.B.*; BASANTA-SANCHEZ, M.; MOROZ, L.L.;</w:t>
      </w:r>
    </w:p>
    <w:p>
      <w:pPr>
        <w:pStyle w:val="Body"/>
        <w:spacing w:before="9" w:line="160" w:lineRule="exact"/>
        <w:ind w:left="100" w:right="406" w:firstLine="0"/>
        <w:rPr>
          <w:b w:val="1"/>
          <w:bCs w:val="1"/>
          <w:i w:val="1"/>
          <w:iCs w:val="1"/>
          <w:sz w:val="16"/>
          <w:szCs w:val="16"/>
        </w:rPr>
      </w:pPr>
      <w:r>
        <w:rPr>
          <w:sz w:val="16"/>
          <w:szCs w:val="16"/>
          <w:rtl w:val="0"/>
          <w:lang w:val="en-US"/>
        </w:rPr>
        <w:t xml:space="preserve">University of Florida, Whitney lab, University of Albany, The RNA Institute, University of Florida, Whitney lab, Department of Neuroscience and McKnight Brain Institute; </w:t>
      </w:r>
      <w:r>
        <w:rPr>
          <w:i w:val="1"/>
          <w:iCs w:val="1"/>
          <w:sz w:val="16"/>
          <w:szCs w:val="16"/>
          <w:rtl w:val="0"/>
        </w:rPr>
        <w:t xml:space="preserve">abkohn@msn.com </w:t>
      </w:r>
      <w:r>
        <w:rPr>
          <w:b w:val="1"/>
          <w:bCs w:val="1"/>
          <w:i w:val="1"/>
          <w:iCs w:val="1"/>
          <w:sz w:val="16"/>
          <w:szCs w:val="16"/>
          <w:rtl w:val="0"/>
          <w:lang w:val="en-US"/>
        </w:rPr>
        <w:t>Epitranscriptomic landscape of Aplysia californica: Single-cell approach</w:t>
      </w:r>
    </w:p>
    <w:p>
      <w:pPr>
        <w:pStyle w:val="Body Text"/>
        <w:spacing w:line="160" w:lineRule="exact"/>
        <w:ind w:right="308"/>
        <w:jc w:val="both"/>
      </w:pPr>
      <w:r>
        <w:rPr>
          <w:rtl w:val="0"/>
          <w:lang w:val="en-US"/>
        </w:rPr>
        <w:t xml:space="preserve">Post-transcriptional changes in RNA have the potential to influence the epigenetic landscape. As of today there are over a hundred RNA modifications. These chemical changes to nucleotides do not alter the sequence of RNA but can alter gene expression and has recently been described as part of a so-called epitranscriptome. Similar to DNA methylation, there are RNA methylation and demethylation enzymes. Methylation of adenosine to N6-methyladenine (m6A) is the most prevalent internal modification on mRNA and long non-coding RNA with up to 20% of the human mRNA routinely methylated. However, little is known about biological roles of RNA modifications. Here, we used the sea slug </w:t>
      </w:r>
      <w:r>
        <w:rPr>
          <w:i w:val="1"/>
          <w:iCs w:val="1"/>
          <w:rtl w:val="0"/>
          <w:lang w:val="en-US"/>
        </w:rPr>
        <w:t>Aplysia</w:t>
      </w:r>
      <w:r>
        <w:rPr>
          <w:rtl w:val="0"/>
          <w:lang w:val="en-US"/>
        </w:rPr>
        <w:t xml:space="preserve">, a prominent model organisms to study learning and memory, and chemically characterized the scope of the epitranscriptome focusing on the central nervous system and plasticity mechanisms. Using an ELISA, we determine that 4% of the total RNA was methylated in </w:t>
      </w:r>
      <w:r>
        <w:rPr>
          <w:i w:val="1"/>
          <w:iCs w:val="1"/>
          <w:rtl w:val="0"/>
          <w:lang w:val="en-US"/>
        </w:rPr>
        <w:t>Aplysia</w:t>
      </w:r>
      <w:r>
        <w:rPr>
          <w:rtl w:val="0"/>
          <w:lang w:val="en-US"/>
        </w:rPr>
        <w:t xml:space="preserve">. RNA-seq and computation analysis of the </w:t>
      </w:r>
      <w:r>
        <w:rPr>
          <w:i w:val="1"/>
          <w:iCs w:val="1"/>
          <w:rtl w:val="0"/>
          <w:lang w:val="en-US"/>
        </w:rPr>
        <w:t xml:space="preserve">Aplysia </w:t>
      </w:r>
      <w:r>
        <w:rPr>
          <w:rtl w:val="0"/>
          <w:lang w:val="en-US"/>
        </w:rPr>
        <w:t xml:space="preserve">genome shows that all the enzyme families involved in RNA methylation/demethylation are present in varying amounts from developmental states to single neurons. For the first time RNA modifications were identified and quantified in single neurons using ultrasensitive mass spectrometry (MS) in combination ultra-high performance liquid chromatography. Two different cholinergic neurons in </w:t>
      </w:r>
      <w:r>
        <w:rPr>
          <w:i w:val="1"/>
          <w:iCs w:val="1"/>
          <w:rtl w:val="0"/>
          <w:lang w:val="en-US"/>
        </w:rPr>
        <w:t xml:space="preserve">Aplysia </w:t>
      </w:r>
      <w:r>
        <w:rPr>
          <w:rtl w:val="0"/>
          <w:lang w:val="en-US"/>
        </w:rPr>
        <w:t xml:space="preserve">showed different and distinct RNA modifications. In addition to the RNA modification, we also discover cell- and tissue specific RNA editing in </w:t>
      </w:r>
      <w:r>
        <w:rPr>
          <w:i w:val="1"/>
          <w:iCs w:val="1"/>
          <w:rtl w:val="0"/>
          <w:lang w:val="en-US"/>
        </w:rPr>
        <w:t>Aplysia</w:t>
      </w:r>
      <w:r>
        <w:rPr>
          <w:rtl w:val="0"/>
          <w:lang w:val="en-US"/>
        </w:rPr>
        <w:t>. RNA editing is a process of targeted alterations of nucleotides in all types of RNA molecules. As a result, the transcriptional output differs from its genomic DNA template.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248"/>
      </w:pPr>
      <w:r>
        <w:rPr>
          <w:b w:val="1"/>
          <w:bCs w:val="1"/>
          <w:i w:val="1"/>
          <w:iCs w:val="1"/>
          <w:rtl w:val="0"/>
          <w:lang w:val="en-US"/>
        </w:rPr>
        <w:t xml:space="preserve">20-4 </w:t>
      </w:r>
      <w:r>
        <w:rPr>
          <w:rtl w:val="0"/>
          <w:lang w:val="en-US"/>
        </w:rPr>
        <w:t>KOLMANN, MA*; SUMMERS, AP; LOVEJOY, NR;</w:t>
      </w:r>
    </w:p>
    <w:p>
      <w:pPr>
        <w:pStyle w:val="Body"/>
        <w:spacing w:before="9" w:line="160" w:lineRule="exact"/>
        <w:ind w:left="100" w:right="270" w:firstLine="0"/>
        <w:rPr>
          <w:i w:val="1"/>
          <w:iCs w:val="1"/>
          <w:sz w:val="16"/>
          <w:szCs w:val="16"/>
        </w:rPr>
      </w:pPr>
      <w:r>
        <w:rPr>
          <w:sz w:val="16"/>
          <w:szCs w:val="16"/>
          <w:rtl w:val="0"/>
          <w:lang w:val="en-US"/>
        </w:rPr>
        <w:t xml:space="preserve">KOLMANN, Matthe; University of Toronto Scarborough, Friday Harbor Labs, University of Washington; </w:t>
      </w:r>
      <w:r>
        <w:rPr>
          <w:i w:val="1"/>
          <w:iCs w:val="1"/>
          <w:sz w:val="16"/>
          <w:szCs w:val="16"/>
          <w:rtl w:val="0"/>
        </w:rPr>
        <w:t>matthew.kolmann@mail.utoronto.ca</w:t>
      </w:r>
    </w:p>
    <w:p>
      <w:pPr>
        <w:pStyle w:val="Heading"/>
        <w:ind w:right="42"/>
      </w:pPr>
      <w:r>
        <w:rPr>
          <w:rtl w:val="0"/>
          <w:lang w:val="en-US"/>
        </w:rPr>
        <w:t>Prey material properties and the evolution of the feeding apparatus in stingrays</w:t>
      </w:r>
    </w:p>
    <w:p>
      <w:pPr>
        <w:pStyle w:val="Body Text"/>
        <w:spacing w:line="160" w:lineRule="exact"/>
        <w:jc w:val="both"/>
      </w:pPr>
      <w:r>
        <w:rPr>
          <w:rtl w:val="0"/>
          <w:lang w:val="en-US"/>
        </w:rPr>
        <w:t>Stingrays have diversified to fill an array of trophic niches across freshwater, estuarine, and marine systems despite lacking the prey-processing pharyngeal jaws of bony fishes. Several species have evolved to be "durophagous," feeding on prey like mollusks; while some freshwater rays are the only insectivorous elasmobranchs. We present data on prey processing in insectivorous and durophagous rays in two families, the freshwater potamotrygonids and the marine, pelagic myliobatids. Muscular hypertrophy and a reinforced jaw skeleton enable myliobatids to generate high bite forces over their ontogeny and resist stresses incurred during feeding on stiff prey. Asymmetrical jaw protrusion and substantial lateral movement of the jaws are typical of feeding on tougher prey items like insects. The shape of myliobatid tooth arrays does not affect crushing performance on bivalve and gastropod prey, even as teeth become stiffer over ontogeny. Insectivorous rays can behaviorally reorient their teeth from flattened occlusion to occluding cusps when feeding on tough prey, as the dental ligament is contracted. Despite simple jaw morphology these fishes accomplish impressive post capture prey manipulation and processing by combining hydrodynamic forces with complex movements of the jaws.</w:t>
      </w:r>
    </w:p>
    <w:p>
      <w:pPr>
        <w:pStyle w:val="Body Text"/>
        <w:spacing w:before="95" w:line="160" w:lineRule="exact"/>
        <w:ind w:right="542"/>
      </w:pPr>
      <w:r>
        <w:rPr>
          <w:rFonts w:ascii="Arial Unicode MS" w:cs="Arial Unicode MS" w:hAnsi="Arial Unicode MS" w:eastAsia="Arial Unicode MS"/>
          <w:b w:val="0"/>
          <w:bCs w:val="0"/>
          <w:i w:val="0"/>
          <w:iCs w:val="0"/>
        </w:rPr>
        <w:br w:type="column"/>
      </w:r>
    </w:p>
    <w:p>
      <w:pPr>
        <w:pStyle w:val="Body Text"/>
        <w:spacing w:before="95" w:line="160" w:lineRule="exact"/>
        <w:ind w:right="542"/>
      </w:pPr>
      <w:r>
        <w:rPr>
          <w:b w:val="1"/>
          <w:bCs w:val="1"/>
          <w:i w:val="1"/>
          <w:iCs w:val="1"/>
          <w:rtl w:val="0"/>
          <w:lang w:val="en-US"/>
        </w:rPr>
        <w:t xml:space="preserve">100-2 </w:t>
      </w:r>
      <w:r>
        <w:rPr>
          <w:rtl w:val="0"/>
          <w:lang w:val="en-US"/>
        </w:rPr>
        <w:t>KOLOMENSKIY, D.*; RAVI, S.; ENGELS, T.; SCHNEIDER, K.; WANG, C.; SESTERHENN, J.; COMBES, S.;</w:t>
      </w:r>
    </w:p>
    <w:p>
      <w:pPr>
        <w:pStyle w:val="Body Text"/>
        <w:spacing w:line="160" w:lineRule="exact"/>
        <w:ind w:right="441"/>
        <w:rPr>
          <w:i w:val="1"/>
          <w:iCs w:val="1"/>
        </w:rPr>
      </w:pPr>
      <w:r>
        <w:rPr>
          <w:rtl w:val="0"/>
          <w:lang w:val="en-US"/>
        </w:rPr>
        <w:t xml:space="preserve">LIU, H.; Chiba University, Chiba University and RMIT University, TU Berlin and Aix-Marseille University, Aix-Marseille University, RMIT University, TU Berlin, Harvard University; </w:t>
      </w:r>
      <w:r>
        <w:rPr>
          <w:i w:val="1"/>
          <w:iCs w:val="1"/>
          <w:rtl w:val="0"/>
          <w:lang w:val="en-US"/>
        </w:rPr>
        <w:t>dkolom@gmail.com</w:t>
      </w:r>
    </w:p>
    <w:p>
      <w:pPr>
        <w:pStyle w:val="Heading"/>
        <w:ind w:right="1053"/>
      </w:pPr>
      <w:r>
        <w:rPr>
          <w:rtl w:val="0"/>
          <w:lang w:val="en-US"/>
        </w:rPr>
        <w:t>Analysis of Bumblebee Flight in Unsteady Wind Using Wind-Tunnel Experiments and High-Fidelity Numerical Simulations</w:t>
      </w:r>
    </w:p>
    <w:p>
      <w:pPr>
        <w:pStyle w:val="Body Text"/>
        <w:spacing w:line="160" w:lineRule="exact"/>
        <w:ind w:right="306"/>
        <w:jc w:val="both"/>
      </w:pPr>
      <w:r>
        <w:rPr>
          <w:rtl w:val="0"/>
          <w:lang w:val="en-US"/>
        </w:rPr>
        <w:t>Bumblebees are relentless foragers capable of flying in a wide range of weather conditions. Flight in unsteady wind is of particular interest as it presents a complex dynamical interaction between the fluid and the insect. To interpret the observed behavior and identify the control strategies employed, it is essential to disentangle the voluntary maneuvering performed by the insect from the passive mechanical response of the flight apparatus in unsteady winds. Here we analyze the lateral flight dynamics of bumblebees through a combination of experimental observations and high fidelity numerical simulations. Detailed flight trajectories of bumblebees flying upwind in unsteady winds towards an artificial flower were measured using high speed videography. Unsteady wind was generated by placing a vertical cylinder at the inlet of the wind tunnel test section, resulting in the formation of a von K</w:t>
      </w:r>
      <w:r>
        <w:rPr>
          <w:rtl w:val="0"/>
          <w:lang w:val="en-US"/>
        </w:rPr>
        <w:t>á</w:t>
      </w:r>
      <w:r>
        <w:rPr>
          <w:rtl w:val="0"/>
          <w:lang w:val="en-US"/>
        </w:rPr>
        <w:t>rm</w:t>
      </w:r>
      <w:r>
        <w:rPr>
          <w:rtl w:val="0"/>
          <w:lang w:val="en-US"/>
        </w:rPr>
        <w:t>á</w:t>
      </w:r>
      <w:r>
        <w:rPr>
          <w:rtl w:val="0"/>
          <w:lang w:val="en-US"/>
        </w:rPr>
        <w:t>n vortex street in the wake. We also performed high fidelity numerical simulations of a bumblebee with similar anatomical features, flying in similar unsteady wind, with no flight control to investigate the passive dynamic interactions. By comparing the experiment and the numerical simulation, we reveal that the flight path of the bee is a result of the superposition of two distinct modes: a voluntary low-frequency casting motion and a passive high-frequency buffeting. Our findings suggest that bumblebees use a combination of active and passive strategies to mitigate the challenges imposed by wind unsteadiness.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14-2 </w:t>
      </w:r>
      <w:r>
        <w:rPr>
          <w:rtl w:val="0"/>
          <w:lang w:val="en-US"/>
        </w:rPr>
        <w:t>KONOW, N*; HEDBERG, ML; ROBERTS, TJ; SWARTZ,</w:t>
      </w:r>
    </w:p>
    <w:p>
      <w:pPr>
        <w:pStyle w:val="Body"/>
        <w:spacing w:line="160" w:lineRule="exact"/>
        <w:ind w:left="100" w:firstLine="0"/>
        <w:jc w:val="both"/>
        <w:rPr>
          <w:i w:val="1"/>
          <w:iCs w:val="1"/>
          <w:sz w:val="16"/>
          <w:szCs w:val="16"/>
        </w:rPr>
      </w:pPr>
      <w:r>
        <w:rPr>
          <w:sz w:val="16"/>
          <w:szCs w:val="16"/>
          <w:rtl w:val="0"/>
          <w:lang w:val="en-US"/>
        </w:rPr>
        <w:t xml:space="preserve">SM; Brown University; </w:t>
      </w:r>
      <w:r>
        <w:rPr>
          <w:i w:val="1"/>
          <w:iCs w:val="1"/>
          <w:sz w:val="16"/>
          <w:szCs w:val="16"/>
          <w:rtl w:val="0"/>
        </w:rPr>
        <w:t>nkonow@brown.edu</w:t>
      </w:r>
    </w:p>
    <w:p>
      <w:pPr>
        <w:pStyle w:val="Heading"/>
        <w:spacing w:before="9"/>
        <w:ind w:right="108"/>
      </w:pPr>
      <w:r>
        <w:rPr>
          <w:rtl w:val="0"/>
          <w:lang w:val="en-US"/>
        </w:rPr>
        <w:t>Antebrachial muscle contraction counteracts tendon elastic action in hovering bat flight</w:t>
      </w:r>
    </w:p>
    <w:p>
      <w:pPr>
        <w:pStyle w:val="Body Text"/>
        <w:spacing w:line="208" w:lineRule="auto"/>
        <w:ind w:right="8"/>
        <w:jc w:val="both"/>
      </w:pPr>
      <w:r>
        <w:rPr>
          <w:rtl w:val="0"/>
          <w:lang w:val="en-US"/>
        </w:rPr>
        <w:t xml:space="preserve">The long forearm and handwing bones of bats are moved by antebrachial muscles via tendons that often exceed half of the total length of the muscle tendon unit (MTU). One such muscle, extensor carpi radialis longus (ECRL) crosses both the elbow and wrist. It has been proposed that its biarticular architecture, coupled with a strut-like MTU behavior lets the ECRL relay elbow extension by triceps brachii to handwing extension. We probed this idea during hovering flight of </w:t>
      </w:r>
      <w:r>
        <w:rPr>
          <w:i w:val="1"/>
          <w:iCs w:val="1"/>
          <w:rtl w:val="0"/>
          <w:lang w:val="en-US"/>
        </w:rPr>
        <w:t xml:space="preserve">Carollia perspicillata </w:t>
      </w:r>
      <w:r>
        <w:rPr>
          <w:rtl w:val="0"/>
          <w:lang w:val="en-US"/>
        </w:rPr>
        <w:t>(</w:t>
      </w:r>
      <w:r>
        <w:rPr>
          <w:i w:val="1"/>
          <w:iCs w:val="1"/>
          <w:rtl w:val="0"/>
          <w:lang w:val="en-US"/>
        </w:rPr>
        <w:t xml:space="preserve">n </w:t>
      </w:r>
      <w:r>
        <w:rPr>
          <w:rtl w:val="0"/>
          <w:lang w:val="en-US"/>
        </w:rPr>
        <w:t>= 3). We calculated MTU length (</w:t>
      </w:r>
      <w:r>
        <w:rPr>
          <w:i w:val="1"/>
          <w:iCs w:val="1"/>
          <w:rtl w:val="0"/>
          <w:lang w:val="en-US"/>
        </w:rPr>
        <w:t>L</w:t>
      </w:r>
      <w:r>
        <w:rPr>
          <w:position w:val="-8"/>
          <w:sz w:val="11"/>
          <w:szCs w:val="11"/>
          <w:rtl w:val="0"/>
          <w:lang w:val="en-US"/>
        </w:rPr>
        <w:t>mtu</w:t>
      </w:r>
      <w:r>
        <w:rPr>
          <w:rtl w:val="0"/>
          <w:lang w:val="en-US"/>
        </w:rPr>
        <w:t xml:space="preserve">) and strain from </w:t>
      </w:r>
      <w:r>
        <w:rPr>
          <w:i w:val="1"/>
          <w:iCs w:val="1"/>
          <w:rtl w:val="0"/>
          <w:lang w:val="en-US"/>
        </w:rPr>
        <w:t xml:space="preserve">in vivo </w:t>
      </w:r>
      <w:r>
        <w:rPr>
          <w:rtl w:val="0"/>
          <w:lang w:val="en-US"/>
        </w:rPr>
        <w:t>measurements of    joint</w:t>
      </w:r>
    </w:p>
    <w:p>
      <w:pPr>
        <w:pStyle w:val="Body Text"/>
        <w:spacing w:line="113" w:lineRule="exact"/>
        <w:jc w:val="both"/>
      </w:pPr>
      <w:r>
        <w:rPr>
          <w:rtl w:val="0"/>
          <w:lang w:val="en-US"/>
        </w:rPr>
        <w:t xml:space="preserve">kinematics and </w:t>
      </w:r>
      <w:r>
        <w:rPr>
          <w:i w:val="1"/>
          <w:iCs w:val="1"/>
          <w:rtl w:val="0"/>
          <w:lang w:val="en-US"/>
        </w:rPr>
        <w:t xml:space="preserve">ex vivo </w:t>
      </w:r>
      <w:r>
        <w:rPr>
          <w:rtl w:val="0"/>
          <w:lang w:val="en-US"/>
        </w:rPr>
        <w:t>measurements of muscle moment   arms.</w:t>
      </w:r>
    </w:p>
    <w:p>
      <w:pPr>
        <w:pStyle w:val="Body Text"/>
        <w:spacing w:before="7" w:line="208" w:lineRule="auto"/>
        <w:jc w:val="both"/>
      </w:pPr>
      <w:r>
        <w:rPr>
          <w:rtl w:val="0"/>
          <w:lang w:val="en-US"/>
        </w:rPr>
        <w:t xml:space="preserve">Extension of the elbow and wrist occurred at the same time and at similar rates during downstroke. Measured moment arms were similar at each joint (0.016 </w:t>
      </w:r>
      <w:r>
        <w:rPr>
          <w:rtl w:val="0"/>
          <w:lang w:val="en-US"/>
        </w:rPr>
        <w:t xml:space="preserve">± </w:t>
      </w:r>
      <w:r>
        <w:rPr>
          <w:rtl w:val="0"/>
          <w:lang w:val="en-US"/>
        </w:rPr>
        <w:t>0.001 mm degree</w:t>
      </w:r>
      <w:r>
        <w:rPr>
          <w:position w:val="10"/>
          <w:sz w:val="11"/>
          <w:szCs w:val="11"/>
          <w:rtl w:val="0"/>
          <w:lang w:val="en-US"/>
        </w:rPr>
        <w:t>-1</w:t>
      </w:r>
      <w:r>
        <w:rPr>
          <w:rtl w:val="0"/>
          <w:lang w:val="en-US"/>
        </w:rPr>
        <w:t xml:space="preserve">; mean </w:t>
      </w:r>
      <w:r>
        <w:rPr>
          <w:rtl w:val="0"/>
          <w:lang w:val="en-US"/>
        </w:rPr>
        <w:t xml:space="preserve">± </w:t>
      </w:r>
      <w:r>
        <w:rPr>
          <w:rtl w:val="0"/>
          <w:lang w:val="en-US"/>
        </w:rPr>
        <w:t xml:space="preserve">S.D.) and remained constant across the operating ranges of both joints. The MTU underwent a modest lengthening of 4.0 </w:t>
      </w:r>
      <w:r>
        <w:rPr>
          <w:rtl w:val="0"/>
          <w:lang w:val="en-US"/>
        </w:rPr>
        <w:t xml:space="preserve">± </w:t>
      </w:r>
      <w:r>
        <w:rPr>
          <w:rtl w:val="0"/>
          <w:lang w:val="en-US"/>
        </w:rPr>
        <w:t xml:space="preserve">0.2% during wing extension, consistent with the idea of strut-like MTU behavior. A strut-like MTU could result from length change of both muscle and tendon in a compliant system, or alternatively from isometry of both muscle and tendon in a stiff system. To test between these possibilities, we  measured muscle  length  ( </w:t>
      </w:r>
      <w:r>
        <w:rPr>
          <w:i w:val="1"/>
          <w:iCs w:val="1"/>
          <w:rtl w:val="0"/>
          <w:lang w:val="en-US"/>
        </w:rPr>
        <w:t xml:space="preserve">L </w:t>
      </w:r>
      <w:r>
        <w:rPr>
          <w:position w:val="-8"/>
          <w:sz w:val="11"/>
          <w:szCs w:val="11"/>
          <w:rtl w:val="0"/>
          <w:lang w:val="en-US"/>
        </w:rPr>
        <w:t xml:space="preserve">m </w:t>
      </w:r>
      <w:r>
        <w:rPr>
          <w:rtl w:val="0"/>
          <w:lang w:val="en-US"/>
        </w:rPr>
        <w:t xml:space="preserve">) using </w:t>
      </w:r>
    </w:p>
    <w:p>
      <w:pPr>
        <w:pStyle w:val="Body Text"/>
        <w:spacing w:line="158" w:lineRule="auto"/>
        <w:ind w:right="16"/>
        <w:jc w:val="both"/>
      </w:pPr>
      <w:r>
        <w:rPr>
          <w:rtl w:val="0"/>
          <w:lang w:val="en-US"/>
        </w:rPr>
        <w:t>fluoromicrometry and calculated tendon length (</w:t>
      </w:r>
      <w:r>
        <w:rPr>
          <w:i w:val="1"/>
          <w:iCs w:val="1"/>
          <w:rtl w:val="0"/>
          <w:lang w:val="en-US"/>
        </w:rPr>
        <w:t>L</w:t>
      </w:r>
      <w:r>
        <w:rPr>
          <w:position w:val="-8"/>
          <w:sz w:val="11"/>
          <w:szCs w:val="11"/>
          <w:rtl w:val="0"/>
          <w:lang w:val="en-US"/>
        </w:rPr>
        <w:t xml:space="preserve">mtu </w:t>
      </w:r>
      <w:r>
        <w:rPr>
          <w:rtl w:val="0"/>
          <w:lang w:val="en-US"/>
        </w:rPr>
        <w:t xml:space="preserve">- </w:t>
      </w:r>
      <w:r>
        <w:rPr>
          <w:i w:val="1"/>
          <w:iCs w:val="1"/>
          <w:rtl w:val="0"/>
          <w:lang w:val="en-US"/>
        </w:rPr>
        <w:t>L</w:t>
      </w:r>
      <w:r>
        <w:rPr>
          <w:position w:val="-8"/>
          <w:sz w:val="11"/>
          <w:szCs w:val="11"/>
          <w:rtl w:val="0"/>
          <w:lang w:val="en-US"/>
        </w:rPr>
        <w:t>m</w:t>
      </w:r>
      <w:r>
        <w:rPr>
          <w:rtl w:val="0"/>
          <w:lang w:val="en-US"/>
        </w:rPr>
        <w:t xml:space="preserve">). During wing extension, the muscle shortened by 0.12 </w:t>
      </w:r>
      <w:r>
        <w:rPr>
          <w:rtl w:val="0"/>
          <w:lang w:val="en-US"/>
        </w:rPr>
        <w:t xml:space="preserve">± </w:t>
      </w:r>
      <w:r>
        <w:rPr>
          <w:rtl w:val="0"/>
          <w:lang w:val="en-US"/>
        </w:rPr>
        <w:t>0.04 cm and   the</w:t>
      </w:r>
    </w:p>
    <w:p>
      <w:pPr>
        <w:pStyle w:val="Body Text"/>
        <w:spacing w:before="9" w:line="160" w:lineRule="exact"/>
        <w:ind w:right="16"/>
        <w:jc w:val="both"/>
      </w:pPr>
      <w:r>
        <w:rPr>
          <w:rtl w:val="0"/>
          <w:lang w:val="en-US"/>
        </w:rPr>
        <w:t xml:space="preserve">tendon lengthened by 0.25 </w:t>
      </w:r>
      <w:r>
        <w:rPr>
          <w:rtl w:val="0"/>
          <w:lang w:val="en-US"/>
        </w:rPr>
        <w:t xml:space="preserve">± </w:t>
      </w:r>
      <w:r>
        <w:rPr>
          <w:rtl w:val="0"/>
          <w:lang w:val="en-US"/>
        </w:rPr>
        <w:t>0.04 cm. These results suggest that a strut-like function of the ECRL results not from isometric muscle action, but from the balancing influence of muscle shortening and tendon lengthening.</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69-6 </w:t>
      </w:r>
      <w:r>
        <w:rPr>
          <w:rtl w:val="0"/>
          <w:lang w:val="en-US"/>
        </w:rPr>
        <w:t>KOVACS, J.L.*; VOISIN, D.; Spelman College;</w:t>
      </w:r>
    </w:p>
    <w:p>
      <w:pPr>
        <w:pStyle w:val="Body"/>
        <w:spacing w:line="160" w:lineRule="exact"/>
        <w:ind w:left="100" w:firstLine="0"/>
        <w:jc w:val="both"/>
        <w:rPr>
          <w:i w:val="1"/>
          <w:iCs w:val="1"/>
          <w:sz w:val="16"/>
          <w:szCs w:val="16"/>
        </w:rPr>
      </w:pPr>
      <w:r>
        <w:rPr>
          <w:i w:val="1"/>
          <w:iCs w:val="1"/>
          <w:sz w:val="16"/>
          <w:szCs w:val="16"/>
          <w:rtl w:val="0"/>
        </w:rPr>
        <w:t>jkovacs@spelman.edu</w:t>
      </w:r>
    </w:p>
    <w:p>
      <w:pPr>
        <w:pStyle w:val="Heading"/>
        <w:jc w:val="both"/>
      </w:pPr>
      <w:r>
        <w:rPr>
          <w:rtl w:val="0"/>
          <w:lang w:val="en-US"/>
        </w:rPr>
        <w:t>Temporal variation in honeybee microbial symbionts</w:t>
      </w:r>
    </w:p>
    <w:p>
      <w:pPr>
        <w:pStyle w:val="Body Text"/>
        <w:spacing w:before="9" w:line="160" w:lineRule="exact"/>
        <w:ind w:right="305"/>
        <w:jc w:val="both"/>
      </w:pPr>
      <w:r>
        <w:rPr>
          <w:rtl w:val="0"/>
          <w:lang w:val="en-US"/>
        </w:rPr>
        <w:t xml:space="preserve">Recent losses of honeybee colonies have led to an increased focus on </w:t>
      </w:r>
      <w:r>
        <w:rPr>
          <w:spacing w:val="0"/>
          <w:rtl w:val="0"/>
          <w:lang w:val="en-US"/>
        </w:rPr>
        <w:t xml:space="preserve">understanding </w:t>
      </w:r>
      <w:r>
        <w:rPr>
          <w:spacing w:val="0"/>
          <w:rtl w:val="0"/>
          <w:lang w:val="en-US"/>
        </w:rPr>
        <w:t xml:space="preserve">the </w:t>
      </w:r>
      <w:r>
        <w:rPr>
          <w:spacing w:val="0"/>
          <w:rtl w:val="0"/>
          <w:lang w:val="en-US"/>
        </w:rPr>
        <w:t xml:space="preserve">microbial associations </w:t>
      </w:r>
      <w:r>
        <w:rPr>
          <w:spacing w:val="0"/>
          <w:rtl w:val="0"/>
          <w:lang w:val="en-US"/>
        </w:rPr>
        <w:t xml:space="preserve">both within </w:t>
      </w:r>
      <w:r>
        <w:rPr>
          <w:spacing w:val="0"/>
          <w:rtl w:val="0"/>
          <w:lang w:val="en-US"/>
        </w:rPr>
        <w:t xml:space="preserve">honeybee </w:t>
      </w:r>
      <w:r>
        <w:rPr>
          <w:spacing w:val="0"/>
          <w:rtl w:val="0"/>
          <w:lang w:val="en-US"/>
        </w:rPr>
        <w:t xml:space="preserve">colonies </w:t>
      </w:r>
      <w:r>
        <w:rPr>
          <w:spacing w:val="0"/>
          <w:rtl w:val="0"/>
          <w:lang w:val="en-US"/>
        </w:rPr>
        <w:t xml:space="preserve">and the </w:t>
      </w:r>
      <w:r>
        <w:rPr>
          <w:spacing w:val="0"/>
          <w:rtl w:val="0"/>
          <w:lang w:val="en-US"/>
        </w:rPr>
        <w:t xml:space="preserve">honeybees themselves. </w:t>
      </w:r>
      <w:r>
        <w:rPr>
          <w:spacing w:val="0"/>
          <w:rtl w:val="0"/>
          <w:lang w:val="en-US"/>
        </w:rPr>
        <w:t xml:space="preserve">While </w:t>
      </w:r>
      <w:r>
        <w:rPr>
          <w:spacing w:val="0"/>
          <w:rtl w:val="0"/>
          <w:lang w:val="en-US"/>
        </w:rPr>
        <w:t xml:space="preserve">advances </w:t>
      </w:r>
      <w:r>
        <w:rPr>
          <w:spacing w:val="0"/>
          <w:rtl w:val="0"/>
          <w:lang w:val="en-US"/>
        </w:rPr>
        <w:t xml:space="preserve">in </w:t>
      </w:r>
      <w:r>
        <w:rPr>
          <w:rtl w:val="0"/>
          <w:lang w:val="en-US"/>
        </w:rPr>
        <w:t xml:space="preserve">sequencing have allowed us to identify the bacterial symbionts living within honeybee guts, still little is known about how differences in </w:t>
      </w:r>
      <w:r>
        <w:rPr>
          <w:spacing w:val="0"/>
          <w:rtl w:val="0"/>
          <w:lang w:val="en-US"/>
        </w:rPr>
        <w:t xml:space="preserve">foraging behavior affect which fungal </w:t>
      </w:r>
      <w:r>
        <w:rPr>
          <w:rtl w:val="0"/>
          <w:lang w:val="en-US"/>
        </w:rPr>
        <w:t xml:space="preserve">and </w:t>
      </w:r>
      <w:r>
        <w:rPr>
          <w:spacing w:val="0"/>
          <w:rtl w:val="0"/>
          <w:lang w:val="en-US"/>
        </w:rPr>
        <w:t xml:space="preserve">bacterial symbionts </w:t>
      </w:r>
      <w:r>
        <w:rPr>
          <w:spacing w:val="0"/>
          <w:rtl w:val="0"/>
          <w:lang w:val="en-US"/>
        </w:rPr>
        <w:t xml:space="preserve">are </w:t>
      </w:r>
      <w:r>
        <w:rPr>
          <w:spacing w:val="0"/>
          <w:rtl w:val="0"/>
          <w:lang w:val="en-US"/>
        </w:rPr>
        <w:t xml:space="preserve">present </w:t>
      </w:r>
      <w:r>
        <w:rPr>
          <w:rtl w:val="0"/>
          <w:lang w:val="en-US"/>
        </w:rPr>
        <w:t xml:space="preserve">in a </w:t>
      </w:r>
      <w:r>
        <w:rPr>
          <w:spacing w:val="0"/>
          <w:rtl w:val="0"/>
          <w:lang w:val="en-US"/>
        </w:rPr>
        <w:t xml:space="preserve">colony </w:t>
      </w:r>
      <w:r>
        <w:rPr>
          <w:rtl w:val="0"/>
          <w:lang w:val="en-US"/>
        </w:rPr>
        <w:t xml:space="preserve">and at </w:t>
      </w:r>
      <w:r>
        <w:rPr>
          <w:spacing w:val="0"/>
          <w:rtl w:val="0"/>
          <w:lang w:val="en-US"/>
        </w:rPr>
        <w:t xml:space="preserve">what relative abundances. </w:t>
      </w:r>
      <w:r>
        <w:rPr>
          <w:rtl w:val="0"/>
          <w:lang w:val="en-US"/>
        </w:rPr>
        <w:t xml:space="preserve">For </w:t>
      </w:r>
      <w:r>
        <w:rPr>
          <w:spacing w:val="0"/>
          <w:rtl w:val="0"/>
          <w:lang w:val="en-US"/>
        </w:rPr>
        <w:t xml:space="preserve">example, </w:t>
      </w:r>
      <w:r>
        <w:rPr>
          <w:spacing w:val="0"/>
          <w:rtl w:val="0"/>
          <w:lang w:val="en-US"/>
        </w:rPr>
        <w:t xml:space="preserve">seasonal variation </w:t>
      </w:r>
      <w:r>
        <w:rPr>
          <w:rtl w:val="0"/>
          <w:lang w:val="en-US"/>
        </w:rPr>
        <w:t xml:space="preserve">in </w:t>
      </w:r>
      <w:r>
        <w:rPr>
          <w:spacing w:val="0"/>
          <w:rtl w:val="0"/>
          <w:lang w:val="en-US"/>
        </w:rPr>
        <w:t xml:space="preserve">flowering plants </w:t>
      </w:r>
      <w:r>
        <w:rPr>
          <w:rtl w:val="0"/>
          <w:lang w:val="en-US"/>
        </w:rPr>
        <w:t xml:space="preserve">may </w:t>
      </w:r>
      <w:r>
        <w:rPr>
          <w:spacing w:val="0"/>
          <w:rtl w:val="0"/>
          <w:lang w:val="en-US"/>
        </w:rPr>
        <w:t xml:space="preserve">affect </w:t>
      </w:r>
      <w:r>
        <w:rPr>
          <w:rtl w:val="0"/>
          <w:lang w:val="en-US"/>
        </w:rPr>
        <w:t xml:space="preserve">the </w:t>
      </w:r>
      <w:r>
        <w:rPr>
          <w:spacing w:val="0"/>
          <w:rtl w:val="0"/>
          <w:lang w:val="en-US"/>
        </w:rPr>
        <w:t xml:space="preserve">symbionts </w:t>
      </w:r>
      <w:r>
        <w:rPr>
          <w:spacing w:val="0"/>
          <w:rtl w:val="0"/>
          <w:lang w:val="en-US"/>
        </w:rPr>
        <w:t xml:space="preserve">to </w:t>
      </w:r>
      <w:r>
        <w:rPr>
          <w:rtl w:val="0"/>
          <w:lang w:val="en-US"/>
        </w:rPr>
        <w:t xml:space="preserve">which a worker is exposed. Additionally, some colonies may display </w:t>
      </w:r>
      <w:r>
        <w:rPr>
          <w:spacing w:val="0"/>
          <w:rtl w:val="0"/>
          <w:lang w:val="en-US"/>
        </w:rPr>
        <w:t xml:space="preserve">foraging preferences </w:t>
      </w:r>
      <w:r>
        <w:rPr>
          <w:spacing w:val="0"/>
          <w:rtl w:val="0"/>
          <w:lang w:val="en-US"/>
        </w:rPr>
        <w:t xml:space="preserve">which could result </w:t>
      </w:r>
      <w:r>
        <w:rPr>
          <w:spacing w:val="0"/>
          <w:rtl w:val="0"/>
          <w:lang w:val="en-US"/>
        </w:rPr>
        <w:t xml:space="preserve">in </w:t>
      </w:r>
      <w:r>
        <w:rPr>
          <w:rtl w:val="0"/>
          <w:lang w:val="en-US"/>
        </w:rPr>
        <w:t xml:space="preserve">a </w:t>
      </w:r>
      <w:r>
        <w:rPr>
          <w:spacing w:val="0"/>
          <w:rtl w:val="0"/>
          <w:lang w:val="en-US"/>
        </w:rPr>
        <w:t xml:space="preserve">distinctive </w:t>
      </w:r>
      <w:r>
        <w:rPr>
          <w:spacing w:val="0"/>
          <w:rtl w:val="0"/>
          <w:lang w:val="en-US"/>
        </w:rPr>
        <w:t xml:space="preserve">colony </w:t>
      </w:r>
      <w:r>
        <w:rPr>
          <w:rtl w:val="0"/>
          <w:lang w:val="en-US"/>
        </w:rPr>
        <w:t xml:space="preserve">symbiont composition. This study uses non-culture based sequencing </w:t>
      </w:r>
      <w:r>
        <w:rPr>
          <w:spacing w:val="0"/>
          <w:rtl w:val="0"/>
          <w:lang w:val="en-US"/>
        </w:rPr>
        <w:t xml:space="preserve">methods </w:t>
      </w:r>
      <w:r>
        <w:rPr>
          <w:spacing w:val="0"/>
          <w:rtl w:val="0"/>
          <w:lang w:val="en-US"/>
        </w:rPr>
        <w:t xml:space="preserve">to </w:t>
      </w:r>
      <w:r>
        <w:rPr>
          <w:spacing w:val="0"/>
          <w:rtl w:val="0"/>
          <w:lang w:val="en-US"/>
        </w:rPr>
        <w:t xml:space="preserve">identify bacterial </w:t>
      </w:r>
      <w:r>
        <w:rPr>
          <w:spacing w:val="0"/>
          <w:rtl w:val="0"/>
          <w:lang w:val="en-US"/>
        </w:rPr>
        <w:t xml:space="preserve">and </w:t>
      </w:r>
      <w:r>
        <w:rPr>
          <w:spacing w:val="0"/>
          <w:rtl w:val="0"/>
          <w:lang w:val="en-US"/>
        </w:rPr>
        <w:t xml:space="preserve">fungal </w:t>
      </w:r>
      <w:r>
        <w:rPr>
          <w:spacing w:val="0"/>
          <w:rtl w:val="0"/>
          <w:lang w:val="en-US"/>
        </w:rPr>
        <w:t xml:space="preserve">symbionts </w:t>
      </w:r>
      <w:r>
        <w:rPr>
          <w:spacing w:val="0"/>
          <w:rtl w:val="0"/>
          <w:lang w:val="en-US"/>
        </w:rPr>
        <w:t xml:space="preserve">in </w:t>
      </w:r>
      <w:r>
        <w:rPr>
          <w:spacing w:val="0"/>
          <w:rtl w:val="0"/>
          <w:lang w:val="en-US"/>
        </w:rPr>
        <w:t xml:space="preserve">multiple </w:t>
      </w:r>
      <w:r>
        <w:rPr>
          <w:spacing w:val="0"/>
          <w:rtl w:val="0"/>
          <w:lang w:val="en-US"/>
        </w:rPr>
        <w:t xml:space="preserve">honeybee colonies </w:t>
      </w:r>
      <w:r>
        <w:rPr>
          <w:spacing w:val="0"/>
          <w:rtl w:val="0"/>
          <w:lang w:val="en-US"/>
        </w:rPr>
        <w:t xml:space="preserve">at </w:t>
      </w:r>
      <w:r>
        <w:rPr>
          <w:spacing w:val="0"/>
          <w:rtl w:val="0"/>
          <w:lang w:val="en-US"/>
        </w:rPr>
        <w:t xml:space="preserve">different </w:t>
      </w:r>
      <w:r>
        <w:rPr>
          <w:spacing w:val="0"/>
          <w:rtl w:val="0"/>
          <w:lang w:val="en-US"/>
        </w:rPr>
        <w:t xml:space="preserve">times </w:t>
      </w:r>
      <w:r>
        <w:rPr>
          <w:spacing w:val="0"/>
          <w:rtl w:val="0"/>
          <w:lang w:val="en-US"/>
        </w:rPr>
        <w:t xml:space="preserve">of </w:t>
      </w:r>
      <w:r>
        <w:rPr>
          <w:spacing w:val="0"/>
          <w:rtl w:val="0"/>
          <w:lang w:val="en-US"/>
        </w:rPr>
        <w:t xml:space="preserve">the year and </w:t>
      </w:r>
      <w:r>
        <w:rPr>
          <w:spacing w:val="0"/>
          <w:rtl w:val="0"/>
          <w:lang w:val="en-US"/>
        </w:rPr>
        <w:t xml:space="preserve">at </w:t>
      </w:r>
      <w:r>
        <w:rPr>
          <w:spacing w:val="0"/>
          <w:rtl w:val="0"/>
          <w:lang w:val="en-US"/>
        </w:rPr>
        <w:t xml:space="preserve">different </w:t>
      </w:r>
      <w:r>
        <w:rPr>
          <w:rtl w:val="0"/>
          <w:lang w:val="en-US"/>
        </w:rPr>
        <w:t xml:space="preserve">spatial scales. Both honey and honeybee workers were sampled from the same colonies in the fall and the spring, and DNA was extracted </w:t>
      </w:r>
      <w:r>
        <w:rPr>
          <w:spacing w:val="0"/>
          <w:rtl w:val="0"/>
          <w:lang w:val="en-US"/>
        </w:rPr>
        <w:t xml:space="preserve">from honey </w:t>
      </w:r>
      <w:r>
        <w:rPr>
          <w:rtl w:val="0"/>
          <w:lang w:val="en-US"/>
        </w:rPr>
        <w:t xml:space="preserve">and </w:t>
      </w:r>
      <w:r>
        <w:rPr>
          <w:spacing w:val="0"/>
          <w:rtl w:val="0"/>
          <w:lang w:val="en-US"/>
        </w:rPr>
        <w:t xml:space="preserve">pooled honeybee worker </w:t>
      </w:r>
      <w:r>
        <w:rPr>
          <w:rtl w:val="0"/>
          <w:lang w:val="en-US"/>
        </w:rPr>
        <w:t xml:space="preserve">gut </w:t>
      </w:r>
      <w:r>
        <w:rPr>
          <w:spacing w:val="0"/>
          <w:rtl w:val="0"/>
          <w:lang w:val="en-US"/>
        </w:rPr>
        <w:t xml:space="preserve">dissections. </w:t>
      </w:r>
      <w:r>
        <w:rPr>
          <w:rtl w:val="0"/>
          <w:lang w:val="en-US"/>
        </w:rPr>
        <w:t xml:space="preserve">We </w:t>
      </w:r>
      <w:r>
        <w:rPr>
          <w:spacing w:val="0"/>
          <w:rtl w:val="0"/>
          <w:lang w:val="en-US"/>
        </w:rPr>
        <w:t xml:space="preserve">then </w:t>
      </w:r>
      <w:r>
        <w:rPr>
          <w:rtl w:val="0"/>
          <w:lang w:val="en-US"/>
        </w:rPr>
        <w:t xml:space="preserve">used DNA metabarcoding to identify fungi and bacteria found in the honey and honeybee worker gut samples. This study provides us with a </w:t>
      </w:r>
      <w:r>
        <w:rPr>
          <w:spacing w:val="0"/>
          <w:rtl w:val="0"/>
          <w:lang w:val="en-US"/>
        </w:rPr>
        <w:t xml:space="preserve">clearer </w:t>
      </w:r>
      <w:r>
        <w:rPr>
          <w:spacing w:val="0"/>
          <w:rtl w:val="0"/>
          <w:lang w:val="en-US"/>
        </w:rPr>
        <w:t xml:space="preserve">understanding </w:t>
      </w:r>
      <w:r>
        <w:rPr>
          <w:spacing w:val="0"/>
          <w:rtl w:val="0"/>
          <w:lang w:val="en-US"/>
        </w:rPr>
        <w:t xml:space="preserve">of </w:t>
      </w:r>
      <w:r>
        <w:rPr>
          <w:spacing w:val="0"/>
          <w:rtl w:val="0"/>
          <w:lang w:val="en-US"/>
        </w:rPr>
        <w:t xml:space="preserve">how </w:t>
      </w:r>
      <w:r>
        <w:rPr>
          <w:spacing w:val="0"/>
          <w:rtl w:val="0"/>
          <w:lang w:val="en-US"/>
        </w:rPr>
        <w:t xml:space="preserve">seasonal variation </w:t>
      </w:r>
      <w:r>
        <w:rPr>
          <w:spacing w:val="0"/>
          <w:rtl w:val="0"/>
          <w:lang w:val="en-US"/>
        </w:rPr>
        <w:t xml:space="preserve">in </w:t>
      </w:r>
      <w:r>
        <w:rPr>
          <w:spacing w:val="0"/>
          <w:rtl w:val="0"/>
          <w:lang w:val="en-US"/>
        </w:rPr>
        <w:t xml:space="preserve">honeybee </w:t>
      </w:r>
      <w:r>
        <w:rPr>
          <w:rtl w:val="0"/>
          <w:lang w:val="en-US"/>
        </w:rPr>
        <w:t>foraging behavior can affect the microbial associations found within  a honeybee hive.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100"/>
      </w:pPr>
      <w:r>
        <w:rPr>
          <w:b w:val="1"/>
          <w:bCs w:val="1"/>
          <w:i w:val="1"/>
          <w:iCs w:val="1"/>
          <w:rtl w:val="0"/>
          <w:lang w:val="en-US"/>
        </w:rPr>
        <w:t xml:space="preserve">91-4 </w:t>
      </w:r>
      <w:r>
        <w:rPr>
          <w:rtl w:val="0"/>
          <w:lang w:val="en-US"/>
        </w:rPr>
        <w:t>KOVACS, J. L.; WEIGEL, E.G.*; WERREN, J.W.; Spelman</w:t>
      </w:r>
    </w:p>
    <w:p>
      <w:pPr>
        <w:pStyle w:val="Body"/>
        <w:spacing w:before="9" w:line="160" w:lineRule="exact"/>
        <w:ind w:left="100" w:right="117" w:firstLine="0"/>
        <w:rPr>
          <w:b w:val="1"/>
          <w:bCs w:val="1"/>
          <w:i w:val="1"/>
          <w:iCs w:val="1"/>
          <w:sz w:val="16"/>
          <w:szCs w:val="16"/>
        </w:rPr>
      </w:pPr>
      <w:r>
        <w:rPr>
          <w:sz w:val="16"/>
          <w:szCs w:val="16"/>
          <w:rtl w:val="0"/>
          <w:lang w:val="en-US"/>
        </w:rPr>
        <w:t xml:space="preserve">College, University of Rochester; </w:t>
      </w:r>
      <w:r>
        <w:rPr>
          <w:i w:val="1"/>
          <w:iCs w:val="1"/>
          <w:sz w:val="16"/>
          <w:szCs w:val="16"/>
          <w:rtl w:val="0"/>
          <w:lang w:val="de-DE"/>
        </w:rPr>
        <w:t xml:space="preserve">emilygweigel@gmail.com </w:t>
      </w:r>
      <w:r>
        <w:rPr>
          <w:b w:val="1"/>
          <w:bCs w:val="1"/>
          <w:i w:val="1"/>
          <w:iCs w:val="1"/>
          <w:sz w:val="16"/>
          <w:szCs w:val="16"/>
          <w:rtl w:val="0"/>
          <w:lang w:val="en-US"/>
        </w:rPr>
        <w:t>Evolutionary novelty: Horizontal gene transfer in the kissing bug, Rhodnius prolixus</w:t>
      </w:r>
    </w:p>
    <w:p>
      <w:pPr>
        <w:pStyle w:val="Body Text"/>
        <w:spacing w:line="160" w:lineRule="exact"/>
        <w:jc w:val="both"/>
      </w:pPr>
      <w:r>
        <w:rPr>
          <w:rtl w:val="0"/>
          <w:lang w:val="en-US"/>
        </w:rPr>
        <w:t xml:space="preserve">The inter-organismal movement of genetic material by means other than reproduction, or horizontal gene transfer (HGT), may be more common in eukaryotes than once thought. Using two parallel bioinformatic pipelines, we have identified and characterized horizontally transferred genes of bacterial and fungal origin found and expressed in </w:t>
      </w:r>
      <w:r>
        <w:rPr>
          <w:i w:val="1"/>
          <w:iCs w:val="1"/>
          <w:rtl w:val="0"/>
          <w:lang w:val="en-US"/>
        </w:rPr>
        <w:t xml:space="preserve">Rhodnius prolixus </w:t>
      </w:r>
      <w:r>
        <w:rPr>
          <w:rtl w:val="0"/>
          <w:lang w:val="en-US"/>
        </w:rPr>
        <w:t>(the kissing bug). First, proteins yielding significant hits with distantly related blood-feeders, bacteria, and fungi, but returning no hits from non-blood feeding Hemiptera and Drosophila were retained as candidate HGTs. These candidates were again queried through a series of protein and nucleotide databases to identify fungal- and bacterial-like regions nested within animal-like scaffolds. These identified functional genes are shared among hematophagous arthropods, but absent in more closely-related organisms which do not share this niche. Thus, HGT likely allowed for the acquisition of phenotypically novel traits in the evolution of hematophagous organisms. Our ultimate goal is to identify those genes shared by multiple hematophagous arthropods of similar and different ecological niches, elucidate their functions, origins, and transfer mechanisms, and determine the inter- and intra-organism effects of HGTs in eukaryotes and their evolution.</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78-1 </w:t>
      </w:r>
      <w:r>
        <w:rPr>
          <w:rtl w:val="0"/>
          <w:lang w:val="en-US"/>
        </w:rPr>
        <w:t>KOZMA, E.E.*; RAICHLEN, D.A.; WOOD, B.M.;</w:t>
      </w:r>
    </w:p>
    <w:p>
      <w:pPr>
        <w:pStyle w:val="Body"/>
        <w:spacing w:before="9" w:line="160" w:lineRule="exact"/>
        <w:ind w:left="100" w:right="379" w:firstLine="0"/>
        <w:rPr>
          <w:b w:val="1"/>
          <w:bCs w:val="1"/>
          <w:i w:val="1"/>
          <w:iCs w:val="1"/>
          <w:sz w:val="16"/>
          <w:szCs w:val="16"/>
        </w:rPr>
      </w:pPr>
      <w:r>
        <w:rPr>
          <w:sz w:val="16"/>
          <w:szCs w:val="16"/>
          <w:rtl w:val="0"/>
          <w:lang w:val="en-US"/>
        </w:rPr>
        <w:t xml:space="preserve">PONTZER, H.; The Graduate Center, CUNY and New York Consortium in Evolutionary Primatology, University of Arizona, Yale University, Hunter College, CUNY and New York Consortium in Evolutionary Primatology ; </w:t>
      </w:r>
      <w:r>
        <w:rPr>
          <w:i w:val="1"/>
          <w:iCs w:val="1"/>
          <w:sz w:val="16"/>
          <w:szCs w:val="16"/>
          <w:rtl w:val="0"/>
        </w:rPr>
        <w:t xml:space="preserve">kozma.elaine@gmail.com </w:t>
      </w:r>
      <w:r>
        <w:rPr>
          <w:b w:val="1"/>
          <w:bCs w:val="1"/>
          <w:i w:val="1"/>
          <w:iCs w:val="1"/>
          <w:sz w:val="16"/>
          <w:szCs w:val="16"/>
          <w:rtl w:val="0"/>
          <w:lang w:val="en-US"/>
        </w:rPr>
        <w:t>Determinants of Energetic Costs of Climbing in Humans</w:t>
      </w:r>
    </w:p>
    <w:p>
      <w:pPr>
        <w:pStyle w:val="Body Text"/>
        <w:spacing w:line="160" w:lineRule="exact"/>
        <w:ind w:right="307"/>
        <w:jc w:val="both"/>
      </w:pPr>
      <w:r>
        <w:rPr>
          <w:rtl w:val="0"/>
          <w:lang w:val="en-US"/>
        </w:rPr>
        <w:t>The factors that influence the metabolic cost of locomotion during vertical climbing are not well understood. Previous studies in primates and other animals have demonstrated that mass specific cost of transport for climbing is independent of body size across species, but effects of speed, route difficulty, and within-species variation are largely untested. Here, we assess the effects of speed, route difficulty, and anatomical variation on the energetic cost of climbing. Eighteen experienced, adult human climbers in two populations (U.S., n=12; Tanzania, n=6) climbed a set of laps over a range of levels of difficulty and speeds, with energy expenditure measured via respirometry. As with interspecific studies, we found no effect of body mass on the mass-specific cost of transport. Further, results indicate that route difficulty has no significant effect on energy expenditure. Climbing speed was positively correlated with efficiency (meters climbed/calories expended/kilogram) due to the greater postural cost of clinging onto the substrate at slower speeds. This suggests that both increasing speed (which may be limited by muscle fatigue) and decreasing postural cost are avenues to decrease the energetic cost of climbing.</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7"/>
        <w:ind w:left="0" w:firstLine="0"/>
        <w:rPr>
          <w:sz w:val="18"/>
          <w:szCs w:val="18"/>
        </w:rPr>
      </w:pPr>
    </w:p>
    <w:p>
      <w:pPr>
        <w:pStyle w:val="Body"/>
        <w:sectPr>
          <w:type w:val="continuous"/>
          <w:pgSz w:w="11900" w:h="15840" w:orient="portrait"/>
          <w:pgMar w:top="940" w:right="600" w:bottom="840" w:left="1540" w:header="720" w:footer="659"/>
          <w:bidi w:val="0"/>
        </w:sectPr>
      </w:pPr>
    </w:p>
    <w:p>
      <w:pPr>
        <w:pStyle w:val="Body Text"/>
        <w:spacing w:before="75" w:line="172" w:lineRule="exact"/>
        <w:ind w:right="159"/>
      </w:pPr>
      <w:r>
        <w:rPr>
          <w:b w:val="1"/>
          <w:bCs w:val="1"/>
          <w:i w:val="1"/>
          <w:iCs w:val="1"/>
          <w:rtl w:val="0"/>
          <w:lang w:val="en-US"/>
        </w:rPr>
        <w:t xml:space="preserve">96-1 </w:t>
      </w:r>
      <w:r>
        <w:rPr>
          <w:rtl w:val="0"/>
          <w:lang w:val="en-US"/>
        </w:rPr>
        <w:t>KRAEMER, A.C.*; PARENT, C.E.; Univ. of Idaho;</w:t>
      </w:r>
    </w:p>
    <w:p>
      <w:pPr>
        <w:pStyle w:val="Body"/>
        <w:spacing w:line="160" w:lineRule="exact"/>
        <w:ind w:left="100" w:right="159" w:firstLine="0"/>
        <w:rPr>
          <w:i w:val="1"/>
          <w:iCs w:val="1"/>
          <w:sz w:val="16"/>
          <w:szCs w:val="16"/>
        </w:rPr>
      </w:pPr>
      <w:r>
        <w:rPr>
          <w:i w:val="1"/>
          <w:iCs w:val="1"/>
          <w:sz w:val="16"/>
          <w:szCs w:val="16"/>
          <w:rtl w:val="0"/>
        </w:rPr>
        <w:t>andrew.c.kraemer@gmail.com</w:t>
      </w:r>
    </w:p>
    <w:p>
      <w:pPr>
        <w:pStyle w:val="Body Text"/>
        <w:spacing w:before="9" w:line="160" w:lineRule="exact"/>
        <w:ind w:right="11"/>
      </w:pPr>
      <w:r>
        <w:rPr>
          <w:b w:val="1"/>
          <w:bCs w:val="1"/>
          <w:i w:val="1"/>
          <w:iCs w:val="1"/>
          <w:rtl w:val="0"/>
          <w:lang w:val="en-US"/>
        </w:rPr>
        <w:t>Color Diversification in the Endemic Land Snails of Gal</w:t>
      </w:r>
      <w:r>
        <w:rPr>
          <w:b w:val="1"/>
          <w:bCs w:val="1"/>
          <w:i w:val="1"/>
          <w:iCs w:val="1"/>
          <w:rtl w:val="0"/>
          <w:lang w:val="en-US"/>
        </w:rPr>
        <w:t>á</w:t>
      </w:r>
      <w:r>
        <w:rPr>
          <w:b w:val="1"/>
          <w:bCs w:val="1"/>
          <w:i w:val="1"/>
          <w:iCs w:val="1"/>
          <w:rtl w:val="0"/>
          <w:lang w:val="en-US"/>
        </w:rPr>
        <w:t xml:space="preserve">pagos </w:t>
      </w:r>
      <w:r>
        <w:rPr>
          <w:spacing w:val="0"/>
          <w:rtl w:val="0"/>
          <w:lang w:val="en-US"/>
        </w:rPr>
        <w:t xml:space="preserve">The </w:t>
      </w:r>
      <w:r>
        <w:rPr>
          <w:spacing w:val="0"/>
          <w:rtl w:val="0"/>
          <w:lang w:val="en-US"/>
        </w:rPr>
        <w:t>Gal</w:t>
      </w:r>
      <w:r>
        <w:rPr>
          <w:spacing w:val="0"/>
          <w:rtl w:val="0"/>
          <w:lang w:val="en-US"/>
        </w:rPr>
        <w:t>á</w:t>
      </w:r>
      <w:r>
        <w:rPr>
          <w:spacing w:val="0"/>
          <w:rtl w:val="0"/>
          <w:lang w:val="en-US"/>
        </w:rPr>
        <w:t xml:space="preserve">pagos endemic </w:t>
      </w:r>
      <w:r>
        <w:rPr>
          <w:spacing w:val="0"/>
          <w:rtl w:val="0"/>
          <w:lang w:val="en-US"/>
        </w:rPr>
        <w:t xml:space="preserve">land </w:t>
      </w:r>
      <w:r>
        <w:rPr>
          <w:spacing w:val="0"/>
          <w:rtl w:val="0"/>
          <w:lang w:val="en-US"/>
        </w:rPr>
        <w:t xml:space="preserve">snails </w:t>
      </w:r>
      <w:r>
        <w:rPr>
          <w:spacing w:val="0"/>
          <w:rtl w:val="0"/>
          <w:lang w:val="en-US"/>
        </w:rPr>
        <w:t xml:space="preserve">of </w:t>
      </w:r>
      <w:r>
        <w:rPr>
          <w:spacing w:val="0"/>
          <w:rtl w:val="0"/>
          <w:lang w:val="en-US"/>
        </w:rPr>
        <w:t xml:space="preserve">the genus </w:t>
      </w:r>
      <w:r>
        <w:rPr>
          <w:i w:val="1"/>
          <w:iCs w:val="1"/>
          <w:spacing w:val="0"/>
          <w:rtl w:val="0"/>
          <w:lang w:val="en-US"/>
        </w:rPr>
        <w:t xml:space="preserve">Naesiotus </w:t>
      </w:r>
      <w:r>
        <w:rPr>
          <w:spacing w:val="0"/>
          <w:rtl w:val="0"/>
          <w:lang w:val="en-US"/>
        </w:rPr>
        <w:t xml:space="preserve">have </w:t>
      </w:r>
      <w:r>
        <w:rPr>
          <w:spacing w:val="0"/>
          <w:rtl w:val="0"/>
          <w:lang w:val="en-US"/>
        </w:rPr>
        <w:t xml:space="preserve">undergone </w:t>
      </w:r>
      <w:r>
        <w:rPr>
          <w:rtl w:val="0"/>
          <w:lang w:val="en-US"/>
        </w:rPr>
        <w:t xml:space="preserve">a </w:t>
      </w:r>
      <w:r>
        <w:rPr>
          <w:spacing w:val="0"/>
          <w:rtl w:val="0"/>
          <w:lang w:val="en-US"/>
        </w:rPr>
        <w:t xml:space="preserve">massive, recent radiation into </w:t>
      </w:r>
      <w:r>
        <w:rPr>
          <w:rtl w:val="0"/>
          <w:lang w:val="en-US"/>
        </w:rPr>
        <w:t xml:space="preserve">80 </w:t>
      </w:r>
      <w:r>
        <w:rPr>
          <w:spacing w:val="0"/>
          <w:rtl w:val="0"/>
          <w:lang w:val="en-US"/>
        </w:rPr>
        <w:t xml:space="preserve">ecologically </w:t>
      </w:r>
      <w:r>
        <w:rPr>
          <w:spacing w:val="0"/>
          <w:rtl w:val="0"/>
          <w:lang w:val="en-US"/>
        </w:rPr>
        <w:t xml:space="preserve">diverse </w:t>
      </w:r>
      <w:r>
        <w:rPr>
          <w:rtl w:val="0"/>
          <w:lang w:val="en-US"/>
        </w:rPr>
        <w:t xml:space="preserve">species over the last five million years. Coupled with this increase in </w:t>
      </w:r>
      <w:r>
        <w:rPr>
          <w:spacing w:val="0"/>
          <w:rtl w:val="0"/>
          <w:lang w:val="en-US"/>
        </w:rPr>
        <w:t xml:space="preserve">species number </w:t>
      </w:r>
      <w:r>
        <w:rPr>
          <w:spacing w:val="0"/>
          <w:rtl w:val="0"/>
          <w:lang w:val="en-US"/>
        </w:rPr>
        <w:t xml:space="preserve">is </w:t>
      </w:r>
      <w:r>
        <w:rPr>
          <w:spacing w:val="0"/>
          <w:rtl w:val="0"/>
          <w:lang w:val="en-US"/>
        </w:rPr>
        <w:t xml:space="preserve">rapid morphological diversification, </w:t>
      </w:r>
      <w:r>
        <w:rPr>
          <w:spacing w:val="0"/>
          <w:rtl w:val="0"/>
          <w:lang w:val="en-US"/>
        </w:rPr>
        <w:t xml:space="preserve">including </w:t>
      </w:r>
      <w:r>
        <w:rPr>
          <w:spacing w:val="0"/>
          <w:rtl w:val="0"/>
          <w:lang w:val="en-US"/>
        </w:rPr>
        <w:t xml:space="preserve">remarkable variation </w:t>
      </w:r>
      <w:r>
        <w:rPr>
          <w:rtl w:val="0"/>
          <w:lang w:val="en-US"/>
        </w:rPr>
        <w:t xml:space="preserve">in </w:t>
      </w:r>
      <w:r>
        <w:rPr>
          <w:spacing w:val="0"/>
          <w:rtl w:val="0"/>
          <w:lang w:val="en-US"/>
        </w:rPr>
        <w:t xml:space="preserve">coloration. </w:t>
      </w:r>
      <w:r>
        <w:rPr>
          <w:spacing w:val="0"/>
          <w:rtl w:val="0"/>
          <w:lang w:val="en-US"/>
        </w:rPr>
        <w:t xml:space="preserve">One </w:t>
      </w:r>
      <w:r>
        <w:rPr>
          <w:spacing w:val="0"/>
          <w:rtl w:val="0"/>
          <w:lang w:val="en-US"/>
        </w:rPr>
        <w:t xml:space="preserve">hypothesis states that </w:t>
      </w:r>
      <w:r>
        <w:rPr>
          <w:spacing w:val="0"/>
          <w:rtl w:val="0"/>
          <w:lang w:val="en-US"/>
        </w:rPr>
        <w:t xml:space="preserve">this </w:t>
      </w:r>
      <w:r>
        <w:rPr>
          <w:spacing w:val="0"/>
          <w:rtl w:val="0"/>
          <w:lang w:val="en-US"/>
        </w:rPr>
        <w:t xml:space="preserve">color variation </w:t>
      </w:r>
      <w:r>
        <w:rPr>
          <w:rtl w:val="0"/>
          <w:lang w:val="en-US"/>
        </w:rPr>
        <w:t xml:space="preserve">is </w:t>
      </w:r>
      <w:r>
        <w:rPr>
          <w:spacing w:val="0"/>
          <w:rtl w:val="0"/>
          <w:lang w:val="en-US"/>
        </w:rPr>
        <w:t xml:space="preserve">adaptive, allowing snails </w:t>
      </w:r>
      <w:r>
        <w:rPr>
          <w:rtl w:val="0"/>
          <w:lang w:val="en-US"/>
        </w:rPr>
        <w:t xml:space="preserve">to </w:t>
      </w:r>
      <w:r>
        <w:rPr>
          <w:spacing w:val="0"/>
          <w:rtl w:val="0"/>
          <w:lang w:val="en-US"/>
        </w:rPr>
        <w:t xml:space="preserve">avoid detection </w:t>
      </w:r>
      <w:r>
        <w:rPr>
          <w:spacing w:val="0"/>
          <w:rtl w:val="0"/>
          <w:lang w:val="en-US"/>
        </w:rPr>
        <w:t xml:space="preserve">from </w:t>
      </w:r>
      <w:r>
        <w:rPr>
          <w:spacing w:val="0"/>
          <w:rtl w:val="0"/>
          <w:lang w:val="en-US"/>
        </w:rPr>
        <w:t xml:space="preserve">bird predators. This hypothesis makes several testable </w:t>
      </w:r>
      <w:r>
        <w:rPr>
          <w:spacing w:val="0"/>
          <w:rtl w:val="0"/>
          <w:lang w:val="en-US"/>
        </w:rPr>
        <w:t xml:space="preserve">predictions. </w:t>
      </w:r>
      <w:r>
        <w:rPr>
          <w:spacing w:val="0"/>
          <w:rtl w:val="0"/>
          <w:lang w:val="en-US"/>
        </w:rPr>
        <w:t xml:space="preserve">First, birds must actually seek </w:t>
      </w:r>
      <w:r>
        <w:rPr>
          <w:rtl w:val="0"/>
          <w:lang w:val="en-US"/>
        </w:rPr>
        <w:t xml:space="preserve">out and </w:t>
      </w:r>
      <w:r>
        <w:rPr>
          <w:spacing w:val="0"/>
          <w:rtl w:val="0"/>
          <w:lang w:val="en-US"/>
        </w:rPr>
        <w:t xml:space="preserve">consume snails. Second, </w:t>
      </w:r>
      <w:r>
        <w:rPr>
          <w:spacing w:val="0"/>
          <w:rtl w:val="0"/>
          <w:lang w:val="en-US"/>
        </w:rPr>
        <w:t xml:space="preserve">the </w:t>
      </w:r>
      <w:r>
        <w:rPr>
          <w:spacing w:val="0"/>
          <w:rtl w:val="0"/>
          <w:lang w:val="en-US"/>
        </w:rPr>
        <w:t xml:space="preserve">coloration </w:t>
      </w:r>
      <w:r>
        <w:rPr>
          <w:rtl w:val="0"/>
          <w:lang w:val="en-US"/>
        </w:rPr>
        <w:t xml:space="preserve">of </w:t>
      </w:r>
      <w:r>
        <w:rPr>
          <w:spacing w:val="0"/>
          <w:rtl w:val="0"/>
          <w:lang w:val="en-US"/>
        </w:rPr>
        <w:t xml:space="preserve">snails will match </w:t>
      </w:r>
      <w:r>
        <w:rPr>
          <w:rtl w:val="0"/>
          <w:lang w:val="en-US"/>
        </w:rPr>
        <w:t xml:space="preserve">the </w:t>
      </w:r>
      <w:r>
        <w:rPr>
          <w:spacing w:val="0"/>
          <w:rtl w:val="0"/>
          <w:lang w:val="en-US"/>
        </w:rPr>
        <w:t xml:space="preserve">backgrounds they </w:t>
      </w:r>
      <w:r>
        <w:rPr>
          <w:rtl w:val="0"/>
          <w:lang w:val="en-US"/>
        </w:rPr>
        <w:t xml:space="preserve">are </w:t>
      </w:r>
      <w:r>
        <w:rPr>
          <w:spacing w:val="0"/>
          <w:rtl w:val="0"/>
          <w:lang w:val="en-US"/>
        </w:rPr>
        <w:t xml:space="preserve">found </w:t>
      </w:r>
      <w:r>
        <w:rPr>
          <w:spacing w:val="0"/>
          <w:rtl w:val="0"/>
          <w:lang w:val="en-US"/>
        </w:rPr>
        <w:t xml:space="preserve">on. </w:t>
      </w:r>
      <w:r>
        <w:rPr>
          <w:spacing w:val="0"/>
          <w:rtl w:val="0"/>
          <w:lang w:val="en-US"/>
        </w:rPr>
        <w:t xml:space="preserve">Third, birds </w:t>
      </w:r>
      <w:r>
        <w:rPr>
          <w:spacing w:val="0"/>
          <w:rtl w:val="0"/>
          <w:lang w:val="en-US"/>
        </w:rPr>
        <w:t xml:space="preserve">will </w:t>
      </w:r>
      <w:r>
        <w:rPr>
          <w:spacing w:val="0"/>
          <w:rtl w:val="0"/>
          <w:lang w:val="en-US"/>
        </w:rPr>
        <w:t xml:space="preserve">be </w:t>
      </w:r>
      <w:r>
        <w:rPr>
          <w:spacing w:val="0"/>
          <w:rtl w:val="0"/>
          <w:lang w:val="en-US"/>
        </w:rPr>
        <w:t xml:space="preserve">unable </w:t>
      </w:r>
      <w:r>
        <w:rPr>
          <w:spacing w:val="0"/>
          <w:rtl w:val="0"/>
          <w:lang w:val="en-US"/>
        </w:rPr>
        <w:t xml:space="preserve">to </w:t>
      </w:r>
      <w:r>
        <w:rPr>
          <w:spacing w:val="0"/>
          <w:rtl w:val="0"/>
          <w:lang w:val="en-US"/>
        </w:rPr>
        <w:t xml:space="preserve">differentiate </w:t>
      </w:r>
      <w:r>
        <w:rPr>
          <w:spacing w:val="0"/>
          <w:rtl w:val="0"/>
          <w:lang w:val="en-US"/>
        </w:rPr>
        <w:t xml:space="preserve">the </w:t>
      </w:r>
      <w:r>
        <w:rPr>
          <w:spacing w:val="0"/>
          <w:rtl w:val="0"/>
          <w:lang w:val="en-US"/>
        </w:rPr>
        <w:t xml:space="preserve">colors </w:t>
      </w:r>
      <w:r>
        <w:rPr>
          <w:spacing w:val="0"/>
          <w:rtl w:val="0"/>
          <w:lang w:val="en-US"/>
        </w:rPr>
        <w:t xml:space="preserve">of </w:t>
      </w:r>
      <w:r>
        <w:rPr>
          <w:spacing w:val="0"/>
          <w:rtl w:val="0"/>
          <w:lang w:val="en-US"/>
        </w:rPr>
        <w:t xml:space="preserve">prey </w:t>
      </w:r>
      <w:r>
        <w:rPr>
          <w:spacing w:val="0"/>
          <w:rtl w:val="0"/>
          <w:lang w:val="en-US"/>
        </w:rPr>
        <w:t xml:space="preserve">and local </w:t>
      </w:r>
      <w:r>
        <w:rPr>
          <w:spacing w:val="0"/>
          <w:rtl w:val="0"/>
          <w:lang w:val="en-US"/>
        </w:rPr>
        <w:t xml:space="preserve">backgrounds. </w:t>
      </w:r>
      <w:r>
        <w:rPr>
          <w:spacing w:val="0"/>
          <w:rtl w:val="0"/>
          <w:lang w:val="en-US"/>
        </w:rPr>
        <w:t xml:space="preserve">We </w:t>
      </w:r>
      <w:r>
        <w:rPr>
          <w:spacing w:val="0"/>
          <w:rtl w:val="0"/>
          <w:lang w:val="en-US"/>
        </w:rPr>
        <w:t xml:space="preserve">document </w:t>
      </w:r>
      <w:r>
        <w:rPr>
          <w:spacing w:val="0"/>
          <w:rtl w:val="0"/>
          <w:lang w:val="en-US"/>
        </w:rPr>
        <w:t xml:space="preserve">that </w:t>
      </w:r>
      <w:r>
        <w:rPr>
          <w:spacing w:val="0"/>
          <w:rtl w:val="0"/>
          <w:lang w:val="en-US"/>
        </w:rPr>
        <w:t>Gal</w:t>
      </w:r>
      <w:r>
        <w:rPr>
          <w:spacing w:val="0"/>
          <w:rtl w:val="0"/>
          <w:lang w:val="en-US"/>
        </w:rPr>
        <w:t>á</w:t>
      </w:r>
      <w:r>
        <w:rPr>
          <w:spacing w:val="0"/>
          <w:rtl w:val="0"/>
          <w:lang w:val="en-US"/>
        </w:rPr>
        <w:t xml:space="preserve">pagos </w:t>
      </w:r>
      <w:r>
        <w:rPr>
          <w:spacing w:val="0"/>
          <w:rtl w:val="0"/>
          <w:lang w:val="en-US"/>
        </w:rPr>
        <w:t xml:space="preserve">mockingbirds </w:t>
      </w:r>
      <w:r>
        <w:rPr>
          <w:rtl w:val="0"/>
          <w:lang w:val="en-US"/>
        </w:rPr>
        <w:t xml:space="preserve">(genus </w:t>
      </w:r>
      <w:r>
        <w:rPr>
          <w:i w:val="1"/>
          <w:iCs w:val="1"/>
          <w:rtl w:val="0"/>
          <w:lang w:val="en-US"/>
        </w:rPr>
        <w:t>Mimus</w:t>
      </w:r>
      <w:r>
        <w:rPr>
          <w:rtl w:val="0"/>
          <w:lang w:val="en-US"/>
        </w:rPr>
        <w:t xml:space="preserve">) do in fact seek out and consume </w:t>
      </w:r>
      <w:r>
        <w:rPr>
          <w:i w:val="1"/>
          <w:iCs w:val="1"/>
          <w:rtl w:val="0"/>
          <w:lang w:val="en-US"/>
        </w:rPr>
        <w:t xml:space="preserve">Naesiotus </w:t>
      </w:r>
      <w:r>
        <w:rPr>
          <w:rtl w:val="0"/>
          <w:lang w:val="en-US"/>
        </w:rPr>
        <w:t xml:space="preserve">snails. We </w:t>
      </w:r>
      <w:r>
        <w:rPr>
          <w:spacing w:val="0"/>
          <w:rtl w:val="0"/>
          <w:lang w:val="en-US"/>
        </w:rPr>
        <w:t xml:space="preserve">then compared </w:t>
      </w:r>
      <w:r>
        <w:rPr>
          <w:rtl w:val="0"/>
          <w:lang w:val="en-US"/>
        </w:rPr>
        <w:t xml:space="preserve">45 </w:t>
      </w:r>
      <w:r>
        <w:rPr>
          <w:spacing w:val="0"/>
          <w:rtl w:val="0"/>
          <w:lang w:val="en-US"/>
        </w:rPr>
        <w:t xml:space="preserve">species </w:t>
      </w:r>
      <w:r>
        <w:rPr>
          <w:rtl w:val="0"/>
          <w:lang w:val="en-US"/>
        </w:rPr>
        <w:t xml:space="preserve">of </w:t>
      </w:r>
      <w:r>
        <w:rPr>
          <w:i w:val="1"/>
          <w:iCs w:val="1"/>
          <w:spacing w:val="0"/>
          <w:rtl w:val="0"/>
          <w:lang w:val="en-US"/>
        </w:rPr>
        <w:t xml:space="preserve">Naesiotus </w:t>
      </w:r>
      <w:r>
        <w:rPr>
          <w:spacing w:val="0"/>
          <w:rtl w:val="0"/>
          <w:lang w:val="en-US"/>
        </w:rPr>
        <w:t xml:space="preserve">snails </w:t>
      </w:r>
      <w:r>
        <w:rPr>
          <w:rtl w:val="0"/>
          <w:lang w:val="en-US"/>
        </w:rPr>
        <w:t xml:space="preserve">to </w:t>
      </w:r>
      <w:r>
        <w:rPr>
          <w:spacing w:val="0"/>
          <w:rtl w:val="0"/>
          <w:lang w:val="en-US"/>
        </w:rPr>
        <w:t xml:space="preserve">local </w:t>
      </w:r>
      <w:r>
        <w:rPr>
          <w:spacing w:val="0"/>
          <w:rtl w:val="0"/>
          <w:lang w:val="en-US"/>
        </w:rPr>
        <w:t xml:space="preserve">backgrounds and </w:t>
      </w:r>
      <w:r>
        <w:rPr>
          <w:spacing w:val="0"/>
          <w:rtl w:val="0"/>
          <w:lang w:val="en-US"/>
        </w:rPr>
        <w:t xml:space="preserve">found </w:t>
      </w:r>
      <w:r>
        <w:rPr>
          <w:spacing w:val="0"/>
          <w:rtl w:val="0"/>
          <w:lang w:val="en-US"/>
        </w:rPr>
        <w:t xml:space="preserve">that </w:t>
      </w:r>
      <w:r>
        <w:rPr>
          <w:spacing w:val="0"/>
          <w:rtl w:val="0"/>
          <w:lang w:val="en-US"/>
        </w:rPr>
        <w:t xml:space="preserve">snails closely matched local backgrounds </w:t>
      </w:r>
      <w:r>
        <w:rPr>
          <w:spacing w:val="0"/>
          <w:rtl w:val="0"/>
          <w:lang w:val="en-US"/>
        </w:rPr>
        <w:t xml:space="preserve">in </w:t>
      </w:r>
      <w:r>
        <w:rPr>
          <w:spacing w:val="0"/>
          <w:rtl w:val="0"/>
          <w:lang w:val="en-US"/>
        </w:rPr>
        <w:t xml:space="preserve">both </w:t>
      </w:r>
      <w:r>
        <w:rPr>
          <w:spacing w:val="0"/>
          <w:rtl w:val="0"/>
          <w:lang w:val="en-US"/>
        </w:rPr>
        <w:t xml:space="preserve">color </w:t>
      </w:r>
      <w:r>
        <w:rPr>
          <w:spacing w:val="0"/>
          <w:rtl w:val="0"/>
          <w:lang w:val="en-US"/>
        </w:rPr>
        <w:t xml:space="preserve">and </w:t>
      </w:r>
      <w:r>
        <w:rPr>
          <w:spacing w:val="0"/>
          <w:rtl w:val="0"/>
          <w:lang w:val="en-US"/>
        </w:rPr>
        <w:t xml:space="preserve">brightness. Finally, </w:t>
      </w:r>
      <w:r>
        <w:rPr>
          <w:spacing w:val="0"/>
          <w:rtl w:val="0"/>
          <w:lang w:val="en-US"/>
        </w:rPr>
        <w:t xml:space="preserve">we </w:t>
      </w:r>
      <w:r>
        <w:rPr>
          <w:spacing w:val="0"/>
          <w:rtl w:val="0"/>
          <w:lang w:val="en-US"/>
        </w:rPr>
        <w:t xml:space="preserve">projected snail </w:t>
      </w:r>
      <w:r>
        <w:rPr>
          <w:spacing w:val="0"/>
          <w:rtl w:val="0"/>
          <w:lang w:val="en-US"/>
        </w:rPr>
        <w:t xml:space="preserve">and </w:t>
      </w:r>
      <w:r>
        <w:rPr>
          <w:spacing w:val="0"/>
          <w:rtl w:val="0"/>
          <w:lang w:val="en-US"/>
        </w:rPr>
        <w:t xml:space="preserve">background </w:t>
      </w:r>
      <w:r>
        <w:rPr>
          <w:rtl w:val="0"/>
          <w:lang w:val="en-US"/>
        </w:rPr>
        <w:t xml:space="preserve">color data into a bird visual space to characterize the degree of color matching from the perspective of predators. We find strong support for the hypothesis that </w:t>
      </w:r>
      <w:r>
        <w:rPr>
          <w:i w:val="1"/>
          <w:iCs w:val="1"/>
          <w:rtl w:val="0"/>
          <w:lang w:val="en-US"/>
        </w:rPr>
        <w:t xml:space="preserve">Naesiotus </w:t>
      </w:r>
      <w:r>
        <w:rPr>
          <w:rtl w:val="0"/>
          <w:lang w:val="en-US"/>
        </w:rPr>
        <w:t xml:space="preserve">snails match local backgrounds to avoid predation. The next step in this research will be to consider the unique setting of this radiation and evaluate the role coloration </w:t>
      </w:r>
      <w:r>
        <w:rPr>
          <w:spacing w:val="0"/>
          <w:rtl w:val="0"/>
          <w:lang w:val="en-US"/>
        </w:rPr>
        <w:t xml:space="preserve">and other morphological variables </w:t>
      </w:r>
      <w:r>
        <w:rPr>
          <w:rtl w:val="0"/>
          <w:lang w:val="en-US"/>
        </w:rPr>
        <w:t xml:space="preserve">may </w:t>
      </w:r>
      <w:r>
        <w:rPr>
          <w:spacing w:val="0"/>
          <w:rtl w:val="0"/>
          <w:lang w:val="en-US"/>
        </w:rPr>
        <w:t xml:space="preserve">have played </w:t>
      </w:r>
      <w:r>
        <w:rPr>
          <w:rtl w:val="0"/>
          <w:lang w:val="en-US"/>
        </w:rPr>
        <w:t xml:space="preserve">in the </w:t>
      </w:r>
      <w:r>
        <w:rPr>
          <w:spacing w:val="0"/>
          <w:rtl w:val="0"/>
          <w:lang w:val="en-US"/>
        </w:rPr>
        <w:t xml:space="preserve">colonization </w:t>
      </w:r>
      <w:r>
        <w:rPr>
          <w:rtl w:val="0"/>
          <w:lang w:val="en-US"/>
        </w:rPr>
        <w:t>and diversification process.</w:t>
      </w:r>
    </w:p>
    <w:p>
      <w:pPr>
        <w:pStyle w:val="Body"/>
        <w:spacing w:before="96" w:line="160" w:lineRule="exact"/>
        <w:ind w:left="100" w:right="778" w:firstLine="0"/>
        <w:jc w:val="both"/>
      </w:pPr>
      <w:r>
        <w:rPr>
          <w:rFonts w:ascii="Arial Unicode MS" w:cs="Arial Unicode MS" w:hAnsi="Arial Unicode MS" w:eastAsia="Arial Unicode MS"/>
          <w:b w:val="0"/>
          <w:bCs w:val="0"/>
          <w:i w:val="0"/>
          <w:iCs w:val="0"/>
        </w:rPr>
        <w:br w:type="column"/>
      </w:r>
    </w:p>
    <w:p>
      <w:pPr>
        <w:pStyle w:val="Body"/>
        <w:spacing w:before="96" w:line="160" w:lineRule="exact"/>
        <w:ind w:left="100" w:right="778" w:firstLine="0"/>
        <w:jc w:val="both"/>
        <w:rPr>
          <w:b w:val="1"/>
          <w:bCs w:val="1"/>
          <w:i w:val="1"/>
          <w:iCs w:val="1"/>
          <w:sz w:val="16"/>
          <w:szCs w:val="16"/>
        </w:rPr>
      </w:pPr>
      <w:r>
        <w:rPr>
          <w:b w:val="1"/>
          <w:bCs w:val="1"/>
          <w:i w:val="1"/>
          <w:iCs w:val="1"/>
          <w:sz w:val="16"/>
          <w:szCs w:val="16"/>
          <w:rtl w:val="0"/>
        </w:rPr>
        <w:t xml:space="preserve">3-3 </w:t>
      </w:r>
      <w:r>
        <w:rPr>
          <w:sz w:val="16"/>
          <w:szCs w:val="16"/>
          <w:rtl w:val="0"/>
          <w:lang w:val="en-US"/>
        </w:rPr>
        <w:t xml:space="preserve">KRANS, JL; Western New England Uni; </w:t>
      </w:r>
      <w:r>
        <w:rPr>
          <w:i w:val="1"/>
          <w:iCs w:val="1"/>
          <w:sz w:val="16"/>
          <w:szCs w:val="16"/>
          <w:rtl w:val="0"/>
        </w:rPr>
        <w:t xml:space="preserve">jkrans@wne.edu </w:t>
      </w:r>
      <w:r>
        <w:rPr>
          <w:b w:val="1"/>
          <w:bCs w:val="1"/>
          <w:i w:val="1"/>
          <w:iCs w:val="1"/>
          <w:sz w:val="16"/>
          <w:szCs w:val="16"/>
          <w:rtl w:val="0"/>
          <w:lang w:val="en-US"/>
        </w:rPr>
        <w:t>Reducing expression of giant sarcomere associated proteins: Reducing expression of giant sarcomere associated proteins: Effects on arthropod force hysteresis</w:t>
      </w:r>
    </w:p>
    <w:p>
      <w:pPr>
        <w:pStyle w:val="Body Text"/>
        <w:spacing w:line="160" w:lineRule="exact"/>
        <w:ind w:right="310"/>
        <w:jc w:val="both"/>
      </w:pPr>
      <w:r>
        <w:rPr>
          <w:rtl w:val="0"/>
          <w:lang w:val="en-US"/>
        </w:rPr>
        <w:t xml:space="preserve">We are interested in the contribution of giant sarcomere associated proteins (gSAPs, e.g. titin) to history dependent modulation of force production and have developed an </w:t>
      </w:r>
      <w:r>
        <w:rPr>
          <w:i w:val="1"/>
          <w:iCs w:val="1"/>
          <w:rtl w:val="0"/>
          <w:lang w:val="en-US"/>
        </w:rPr>
        <w:t xml:space="preserve">in vivo </w:t>
      </w:r>
      <w:r>
        <w:rPr>
          <w:rtl w:val="0"/>
          <w:lang w:val="en-US"/>
        </w:rPr>
        <w:t>model with which to transiently knock down expression of these proteins. The sallimus gene of fruit fly transcribes several gSAPs that contain repeated PEVK and Ig domains and appear to act similarly to titin in chordate muscle. Several aspects of the larval fruit fly preparation make it especially useful for further exploration of gSAP physiology: muscle length change is relatively large, genetic tools are well established, muscle orientation and geometry are repeated across multiple segments, and motor behavior is simple. Our model utilizes RNAi, under the regulation of a temperature sensitive gene, to reduce transcription of sls. Expression of gSAPs decreases with increased exposure to a restrictive temperature. The molecular and physiologic efficacy of this paradigm will be addressed and early results are given in the context of the hypothesis that gSAPs dampen sarcomere length changes and promote maintenance of force produced after actomyosin activation. Force hysteresis in this preparation is well described and not of synaptic origin; wild type animals maintain force that is greater than predicted when an initial activation precedes the contraction being examined. We tested our hypothesis using isometric conditions, giving an initial burst of actomyosin activation and modulating activation frequency thereafter, and force ergometer / mechanical approaches. Animals with reduced gSAP expression exhibited reduced hysteresis but maintained fundamental parameters of contraction; peak force and time constants were not significantly different from controls. These findings support the hypothesis that gSAPs can act as tethers in arthropod muscle.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S3-4 </w:t>
      </w:r>
      <w:r>
        <w:rPr>
          <w:rtl w:val="0"/>
          <w:lang w:val="en-US"/>
        </w:rPr>
        <w:t>KRASNOV, B.R.*; KHOKHLOVA, I.S.; Ben-Gurion</w:t>
      </w:r>
    </w:p>
    <w:p>
      <w:pPr>
        <w:pStyle w:val="Body"/>
        <w:spacing w:line="160" w:lineRule="exact"/>
        <w:ind w:left="100" w:firstLine="0"/>
        <w:jc w:val="both"/>
        <w:rPr>
          <w:i w:val="1"/>
          <w:iCs w:val="1"/>
          <w:sz w:val="16"/>
          <w:szCs w:val="16"/>
        </w:rPr>
      </w:pPr>
      <w:r>
        <w:rPr>
          <w:sz w:val="16"/>
          <w:szCs w:val="16"/>
          <w:rtl w:val="0"/>
          <w:lang w:val="en-US"/>
        </w:rPr>
        <w:t xml:space="preserve">University of the Negev; </w:t>
      </w:r>
      <w:r>
        <w:rPr>
          <w:i w:val="1"/>
          <w:iCs w:val="1"/>
          <w:sz w:val="16"/>
          <w:szCs w:val="16"/>
          <w:rtl w:val="0"/>
        </w:rPr>
        <w:t>krasnov@bgu.ac.il</w:t>
      </w:r>
    </w:p>
    <w:p>
      <w:pPr>
        <w:pStyle w:val="Heading"/>
        <w:spacing w:before="9"/>
        <w:ind w:right="16"/>
        <w:jc w:val="both"/>
      </w:pPr>
      <w:r>
        <w:rPr>
          <w:rtl w:val="0"/>
          <w:lang w:val="en-US"/>
        </w:rPr>
        <w:t>Climate or hosts? Factors determining flea species composition at a local versus a regional scale in the Palearctic</w:t>
      </w:r>
    </w:p>
    <w:p>
      <w:pPr>
        <w:pStyle w:val="Body Text"/>
        <w:spacing w:line="160" w:lineRule="exact"/>
        <w:jc w:val="both"/>
      </w:pPr>
      <w:r>
        <w:rPr>
          <w:rtl w:val="0"/>
          <w:lang w:val="en-US"/>
        </w:rPr>
        <w:t>The environment may act as a "filter", allowing a community to contain only species possessing traits necessary for persistence in that environment. Parasites are characterized by a "dual" environment, namely by their hosts and by abiotic (e.g., climatic) factors. We investigated the role of environmental filtering as an underlying mechanism of assembly of compound communities of fleas parasitic on Palearctic small mammals at two spatial scales: a continental scale (across the Palearctic) and a regional scale (within Slovakia). We used an expanded version of three table ordination that links species occurrences with space, environment, species traits and phylogeny. We asked whether environmental filtering acts as an assembly rule of compound communities of fleas and, if yes, (a) whether the effect of environment on species composition of compound communities of fleas differs between spatial scales and (b) what are the relative importance of the abiotic and host environments. We found that compound communities of fleas are, to a great extent, assembled via environmental filters that represent interplay between filtering via abiotic environment and filtering via host composition. The relative importance of these two components of environmental filtering differed between spatial scales. Host composition had a stronger effect on flea assembly than abiotic environment on the continental scale, while the opposite was true for the regional scale. The climate changes, thus, may affect species composition of fleas at local, but not regional scale. The likely reason behind this scale-dependence is that communities on the regional scale are mainly governed by ecological and epidemiological processes, while communities on the continental scale are mainly affected by evolutionary, biogeographic and historical forces.</w:t>
      </w:r>
    </w:p>
    <w:p>
      <w:pPr>
        <w:pStyle w:val="Body Text"/>
        <w:spacing w:before="95" w:line="160" w:lineRule="exact"/>
        <w:ind w:right="520"/>
        <w:jc w:val="both"/>
      </w:pPr>
      <w:r>
        <w:rPr>
          <w:rFonts w:ascii="Arial Unicode MS" w:cs="Arial Unicode MS" w:hAnsi="Arial Unicode MS" w:eastAsia="Arial Unicode MS"/>
          <w:b w:val="0"/>
          <w:bCs w:val="0"/>
          <w:i w:val="0"/>
          <w:iCs w:val="0"/>
        </w:rPr>
        <w:br w:type="column"/>
      </w:r>
    </w:p>
    <w:p>
      <w:pPr>
        <w:pStyle w:val="Body Text"/>
        <w:spacing w:before="95" w:line="160" w:lineRule="exact"/>
        <w:ind w:right="520"/>
        <w:jc w:val="both"/>
      </w:pPr>
      <w:r>
        <w:rPr>
          <w:b w:val="1"/>
          <w:bCs w:val="1"/>
          <w:i w:val="1"/>
          <w:iCs w:val="1"/>
          <w:rtl w:val="0"/>
          <w:lang w:val="en-US"/>
        </w:rPr>
        <w:t xml:space="preserve">26-6 </w:t>
      </w:r>
      <w:r>
        <w:rPr>
          <w:rtl w:val="0"/>
          <w:lang w:val="en-US"/>
        </w:rPr>
        <w:t>KRAUSE, J.S.*; PEREZ, J.H. ; CHMURA, H.E.; MEDDLE, S.L.; HUNT, K.E.; GOUGH, L.; BOELMAN , N.; WINGFIELD ,</w:t>
      </w:r>
    </w:p>
    <w:p>
      <w:pPr>
        <w:pStyle w:val="Body"/>
        <w:spacing w:line="160" w:lineRule="exact"/>
        <w:ind w:left="100" w:right="907" w:firstLine="0"/>
        <w:rPr>
          <w:i w:val="1"/>
          <w:iCs w:val="1"/>
          <w:sz w:val="16"/>
          <w:szCs w:val="16"/>
        </w:rPr>
      </w:pPr>
      <w:r>
        <w:rPr>
          <w:sz w:val="16"/>
          <w:szCs w:val="16"/>
          <w:rtl w:val="0"/>
          <w:lang w:val="it-IT"/>
        </w:rPr>
        <w:t xml:space="preserve">J.C.; UC Davis, Roslin Inst. , N. Eng. Aqua., Towson Univ., Columbia Univ.; </w:t>
      </w:r>
      <w:r>
        <w:rPr>
          <w:i w:val="1"/>
          <w:iCs w:val="1"/>
          <w:sz w:val="16"/>
          <w:szCs w:val="16"/>
          <w:rtl w:val="0"/>
          <w:lang w:val="it-IT"/>
        </w:rPr>
        <w:t>jskrause@ucdavis.edu</w:t>
      </w:r>
    </w:p>
    <w:p>
      <w:pPr>
        <w:pStyle w:val="Heading"/>
        <w:ind w:right="524"/>
        <w:jc w:val="both"/>
      </w:pPr>
      <w:r>
        <w:rPr>
          <w:rtl w:val="0"/>
          <w:lang w:val="en-US"/>
        </w:rPr>
        <w:t>Breeding in an extreme environment: the effects of inter-annual variation in snow cover and snow storms on the timing of arrival and stress physiology in Lapland longspurs</w:t>
      </w:r>
    </w:p>
    <w:p>
      <w:pPr>
        <w:pStyle w:val="Body Text"/>
        <w:spacing w:line="160" w:lineRule="exact"/>
        <w:ind w:right="306"/>
        <w:jc w:val="both"/>
      </w:pPr>
      <w:r>
        <w:rPr>
          <w:rtl w:val="0"/>
          <w:lang w:val="en-US"/>
        </w:rPr>
        <w:t xml:space="preserve">Migrant birds arrive on their breeding grounds as early as possible to initiate breeding, especially in the Arctic where the breeding season  is short. However, the timing of this major life history event can be </w:t>
      </w:r>
      <w:r>
        <w:rPr>
          <w:spacing w:val="0"/>
          <w:rtl w:val="0"/>
          <w:lang w:val="en-US"/>
        </w:rPr>
        <w:t xml:space="preserve">affected </w:t>
      </w:r>
      <w:r>
        <w:rPr>
          <w:spacing w:val="0"/>
          <w:rtl w:val="0"/>
          <w:lang w:val="en-US"/>
        </w:rPr>
        <w:t xml:space="preserve">by </w:t>
      </w:r>
      <w:r>
        <w:rPr>
          <w:spacing w:val="0"/>
          <w:rtl w:val="0"/>
          <w:lang w:val="en-US"/>
        </w:rPr>
        <w:t xml:space="preserve">adverse environmental conditions (e.g., </w:t>
      </w:r>
      <w:r>
        <w:rPr>
          <w:spacing w:val="0"/>
          <w:rtl w:val="0"/>
          <w:lang w:val="en-US"/>
        </w:rPr>
        <w:t xml:space="preserve">temperature, </w:t>
      </w:r>
      <w:r>
        <w:rPr>
          <w:rtl w:val="0"/>
          <w:lang w:val="en-US"/>
        </w:rPr>
        <w:t xml:space="preserve">storms, and snow cover) which are highly unpredictable across years. </w:t>
      </w:r>
      <w:r>
        <w:rPr>
          <w:spacing w:val="0"/>
          <w:rtl w:val="0"/>
          <w:lang w:val="en-US"/>
        </w:rPr>
        <w:t xml:space="preserve">In </w:t>
      </w:r>
      <w:r>
        <w:rPr>
          <w:spacing w:val="0"/>
          <w:rtl w:val="0"/>
          <w:lang w:val="en-US"/>
        </w:rPr>
        <w:t xml:space="preserve">response </w:t>
      </w:r>
      <w:r>
        <w:rPr>
          <w:spacing w:val="0"/>
          <w:rtl w:val="0"/>
          <w:lang w:val="en-US"/>
        </w:rPr>
        <w:t xml:space="preserve">to </w:t>
      </w:r>
      <w:r>
        <w:rPr>
          <w:spacing w:val="0"/>
          <w:rtl w:val="0"/>
          <w:lang w:val="en-US"/>
        </w:rPr>
        <w:t xml:space="preserve">stressful </w:t>
      </w:r>
      <w:r>
        <w:rPr>
          <w:spacing w:val="0"/>
          <w:rtl w:val="0"/>
          <w:lang w:val="en-US"/>
        </w:rPr>
        <w:t xml:space="preserve">events </w:t>
      </w:r>
      <w:r>
        <w:rPr>
          <w:spacing w:val="0"/>
          <w:rtl w:val="0"/>
          <w:lang w:val="en-US"/>
        </w:rPr>
        <w:t xml:space="preserve">in </w:t>
      </w:r>
      <w:r>
        <w:rPr>
          <w:spacing w:val="0"/>
          <w:rtl w:val="0"/>
          <w:lang w:val="en-US"/>
        </w:rPr>
        <w:t xml:space="preserve">the </w:t>
      </w:r>
      <w:r>
        <w:rPr>
          <w:spacing w:val="0"/>
          <w:rtl w:val="0"/>
          <w:lang w:val="en-US"/>
        </w:rPr>
        <w:t xml:space="preserve">Arctic, birds </w:t>
      </w:r>
      <w:r>
        <w:rPr>
          <w:spacing w:val="0"/>
          <w:rtl w:val="0"/>
          <w:lang w:val="en-US"/>
        </w:rPr>
        <w:t xml:space="preserve">activate </w:t>
      </w:r>
      <w:r>
        <w:rPr>
          <w:spacing w:val="0"/>
          <w:rtl w:val="0"/>
          <w:lang w:val="en-US"/>
        </w:rPr>
        <w:t xml:space="preserve">the </w:t>
      </w:r>
      <w:r>
        <w:rPr>
          <w:spacing w:val="0"/>
          <w:rtl w:val="0"/>
          <w:lang w:val="en-US"/>
        </w:rPr>
        <w:t xml:space="preserve">hypothalamic-pituitary-adrenal </w:t>
      </w:r>
      <w:r>
        <w:rPr>
          <w:spacing w:val="0"/>
          <w:rtl w:val="0"/>
          <w:lang w:val="en-US"/>
        </w:rPr>
        <w:t xml:space="preserve">(HPA) axis </w:t>
      </w:r>
      <w:r>
        <w:rPr>
          <w:spacing w:val="0"/>
          <w:rtl w:val="0"/>
          <w:lang w:val="en-US"/>
        </w:rPr>
        <w:t xml:space="preserve">in </w:t>
      </w:r>
      <w:r>
        <w:rPr>
          <w:spacing w:val="0"/>
          <w:rtl w:val="0"/>
          <w:lang w:val="en-US"/>
        </w:rPr>
        <w:t xml:space="preserve">order </w:t>
      </w:r>
      <w:r>
        <w:rPr>
          <w:spacing w:val="0"/>
          <w:rtl w:val="0"/>
          <w:lang w:val="en-US"/>
        </w:rPr>
        <w:t xml:space="preserve">to </w:t>
      </w:r>
      <w:r>
        <w:rPr>
          <w:spacing w:val="0"/>
          <w:rtl w:val="0"/>
          <w:lang w:val="en-US"/>
        </w:rPr>
        <w:t xml:space="preserve">modify </w:t>
      </w:r>
      <w:r>
        <w:rPr>
          <w:rtl w:val="0"/>
          <w:lang w:val="en-US"/>
        </w:rPr>
        <w:t xml:space="preserve">physiology and behavior through the actions of corticosterone. </w:t>
      </w:r>
      <w:r>
        <w:rPr>
          <w:spacing w:val="0"/>
          <w:rtl w:val="0"/>
          <w:lang w:val="en-US"/>
        </w:rPr>
        <w:t xml:space="preserve">The </w:t>
      </w:r>
      <w:r>
        <w:rPr>
          <w:rtl w:val="0"/>
          <w:lang w:val="en-US"/>
        </w:rPr>
        <w:t xml:space="preserve">degree to which the HPA axis is activated is thought to be regulated by the interaction of energetic status and environmental conditions. </w:t>
      </w:r>
      <w:r>
        <w:rPr>
          <w:spacing w:val="0"/>
          <w:rtl w:val="0"/>
          <w:lang w:val="en-US"/>
        </w:rPr>
        <w:t>Lapland longspur (</w:t>
      </w:r>
      <w:r>
        <w:rPr>
          <w:i w:val="1"/>
          <w:iCs w:val="1"/>
          <w:spacing w:val="0"/>
          <w:rtl w:val="0"/>
          <w:lang w:val="en-US"/>
        </w:rPr>
        <w:t>Calcarius lapponicus</w:t>
      </w:r>
      <w:r>
        <w:rPr>
          <w:spacing w:val="0"/>
          <w:rtl w:val="0"/>
          <w:lang w:val="en-US"/>
        </w:rPr>
        <w:t xml:space="preserve">) stress physiology </w:t>
      </w:r>
      <w:r>
        <w:rPr>
          <w:spacing w:val="0"/>
          <w:rtl w:val="0"/>
          <w:lang w:val="en-US"/>
        </w:rPr>
        <w:t xml:space="preserve">and </w:t>
      </w:r>
      <w:r>
        <w:rPr>
          <w:spacing w:val="0"/>
          <w:rtl w:val="0"/>
          <w:lang w:val="en-US"/>
        </w:rPr>
        <w:t xml:space="preserve">morphology </w:t>
      </w:r>
      <w:r>
        <w:rPr>
          <w:spacing w:val="0"/>
          <w:rtl w:val="0"/>
          <w:lang w:val="en-US"/>
        </w:rPr>
        <w:t xml:space="preserve">(fat and </w:t>
      </w:r>
      <w:r>
        <w:rPr>
          <w:spacing w:val="0"/>
          <w:rtl w:val="0"/>
          <w:lang w:val="en-US"/>
        </w:rPr>
        <w:t xml:space="preserve">mass) along </w:t>
      </w:r>
      <w:r>
        <w:rPr>
          <w:spacing w:val="0"/>
          <w:rtl w:val="0"/>
          <w:lang w:val="en-US"/>
        </w:rPr>
        <w:t xml:space="preserve">with </w:t>
      </w:r>
      <w:r>
        <w:rPr>
          <w:spacing w:val="0"/>
          <w:rtl w:val="0"/>
          <w:lang w:val="en-US"/>
        </w:rPr>
        <w:t xml:space="preserve">environmental </w:t>
      </w:r>
      <w:r>
        <w:rPr>
          <w:spacing w:val="0"/>
          <w:rtl w:val="0"/>
          <w:lang w:val="en-US"/>
        </w:rPr>
        <w:t xml:space="preserve">conditions </w:t>
      </w:r>
      <w:r>
        <w:rPr>
          <w:spacing w:val="0"/>
          <w:rtl w:val="0"/>
          <w:lang w:val="en-US"/>
        </w:rPr>
        <w:t xml:space="preserve">(temperature </w:t>
      </w:r>
      <w:r>
        <w:rPr>
          <w:spacing w:val="0"/>
          <w:rtl w:val="0"/>
          <w:lang w:val="en-US"/>
        </w:rPr>
        <w:t xml:space="preserve">and </w:t>
      </w:r>
      <w:r>
        <w:rPr>
          <w:spacing w:val="0"/>
          <w:rtl w:val="0"/>
          <w:lang w:val="en-US"/>
        </w:rPr>
        <w:t xml:space="preserve">percent snow cover) were </w:t>
      </w:r>
      <w:r>
        <w:rPr>
          <w:spacing w:val="0"/>
          <w:rtl w:val="0"/>
          <w:lang w:val="en-US"/>
        </w:rPr>
        <w:t xml:space="preserve">investigated </w:t>
      </w:r>
      <w:r>
        <w:rPr>
          <w:spacing w:val="0"/>
          <w:rtl w:val="0"/>
          <w:lang w:val="en-US"/>
        </w:rPr>
        <w:t xml:space="preserve">in </w:t>
      </w:r>
      <w:r>
        <w:rPr>
          <w:spacing w:val="0"/>
          <w:rtl w:val="0"/>
          <w:lang w:val="en-US"/>
        </w:rPr>
        <w:t xml:space="preserve">the summers </w:t>
      </w:r>
      <w:r>
        <w:rPr>
          <w:spacing w:val="0"/>
          <w:rtl w:val="0"/>
          <w:lang w:val="en-US"/>
        </w:rPr>
        <w:t xml:space="preserve">of </w:t>
      </w:r>
      <w:r>
        <w:rPr>
          <w:spacing w:val="0"/>
          <w:rtl w:val="0"/>
          <w:lang w:val="en-US"/>
        </w:rPr>
        <w:t xml:space="preserve">2011-2014 </w:t>
      </w:r>
      <w:r>
        <w:rPr>
          <w:spacing w:val="0"/>
          <w:rtl w:val="0"/>
          <w:lang w:val="en-US"/>
        </w:rPr>
        <w:t xml:space="preserve">to </w:t>
      </w:r>
      <w:r>
        <w:rPr>
          <w:spacing w:val="0"/>
          <w:rtl w:val="0"/>
          <w:lang w:val="en-US"/>
        </w:rPr>
        <w:t xml:space="preserve">understand </w:t>
      </w:r>
      <w:r>
        <w:rPr>
          <w:spacing w:val="0"/>
          <w:rtl w:val="0"/>
          <w:lang w:val="en-US"/>
        </w:rPr>
        <w:t xml:space="preserve">organism-environment </w:t>
      </w:r>
      <w:r>
        <w:rPr>
          <w:spacing w:val="0"/>
          <w:rtl w:val="0"/>
          <w:lang w:val="en-US"/>
        </w:rPr>
        <w:t xml:space="preserve">interactions. </w:t>
      </w:r>
      <w:r>
        <w:rPr>
          <w:spacing w:val="0"/>
          <w:rtl w:val="0"/>
          <w:lang w:val="en-US"/>
        </w:rPr>
        <w:t xml:space="preserve">Over the </w:t>
      </w:r>
      <w:r>
        <w:rPr>
          <w:spacing w:val="0"/>
          <w:rtl w:val="0"/>
          <w:lang w:val="en-US"/>
        </w:rPr>
        <w:t xml:space="preserve">duration </w:t>
      </w:r>
      <w:r>
        <w:rPr>
          <w:spacing w:val="0"/>
          <w:rtl w:val="0"/>
          <w:lang w:val="en-US"/>
        </w:rPr>
        <w:t xml:space="preserve">of </w:t>
      </w:r>
      <w:r>
        <w:rPr>
          <w:spacing w:val="0"/>
          <w:rtl w:val="0"/>
          <w:lang w:val="en-US"/>
        </w:rPr>
        <w:t xml:space="preserve">the four year </w:t>
      </w:r>
      <w:r>
        <w:rPr>
          <w:spacing w:val="0"/>
          <w:rtl w:val="0"/>
          <w:lang w:val="en-US"/>
        </w:rPr>
        <w:t xml:space="preserve">study, </w:t>
      </w:r>
      <w:r>
        <w:rPr>
          <w:spacing w:val="0"/>
          <w:rtl w:val="0"/>
          <w:lang w:val="en-US"/>
        </w:rPr>
        <w:t xml:space="preserve">snow </w:t>
      </w:r>
      <w:r>
        <w:rPr>
          <w:spacing w:val="0"/>
          <w:rtl w:val="0"/>
          <w:lang w:val="en-US"/>
        </w:rPr>
        <w:t xml:space="preserve">melt </w:t>
      </w:r>
      <w:r>
        <w:rPr>
          <w:rtl w:val="0"/>
          <w:lang w:val="en-US"/>
        </w:rPr>
        <w:t xml:space="preserve">occurred unseasonably late in 2013 which delayed spring arrival. In response to these harsh conditions in 2013, body condition and mass </w:t>
      </w:r>
      <w:r>
        <w:rPr>
          <w:spacing w:val="0"/>
          <w:rtl w:val="0"/>
          <w:lang w:val="en-US"/>
        </w:rPr>
        <w:t xml:space="preserve">were </w:t>
      </w:r>
      <w:r>
        <w:rPr>
          <w:spacing w:val="0"/>
          <w:rtl w:val="0"/>
          <w:lang w:val="en-US"/>
        </w:rPr>
        <w:t xml:space="preserve">reduced relative </w:t>
      </w:r>
      <w:r>
        <w:rPr>
          <w:spacing w:val="0"/>
          <w:rtl w:val="0"/>
          <w:lang w:val="en-US"/>
        </w:rPr>
        <w:t xml:space="preserve">to </w:t>
      </w:r>
      <w:r>
        <w:rPr>
          <w:spacing w:val="0"/>
          <w:rtl w:val="0"/>
          <w:lang w:val="en-US"/>
        </w:rPr>
        <w:t xml:space="preserve">other years </w:t>
      </w:r>
      <w:r>
        <w:rPr>
          <w:spacing w:val="0"/>
          <w:rtl w:val="0"/>
          <w:lang w:val="en-US"/>
        </w:rPr>
        <w:t xml:space="preserve">and HPA </w:t>
      </w:r>
      <w:r>
        <w:rPr>
          <w:spacing w:val="0"/>
          <w:rtl w:val="0"/>
          <w:lang w:val="en-US"/>
        </w:rPr>
        <w:t xml:space="preserve">axis </w:t>
      </w:r>
      <w:r>
        <w:rPr>
          <w:spacing w:val="0"/>
          <w:rtl w:val="0"/>
          <w:lang w:val="en-US"/>
        </w:rPr>
        <w:t xml:space="preserve">activity </w:t>
      </w:r>
      <w:r>
        <w:rPr>
          <w:spacing w:val="0"/>
          <w:rtl w:val="0"/>
          <w:lang w:val="en-US"/>
        </w:rPr>
        <w:t xml:space="preserve">was </w:t>
      </w:r>
      <w:r>
        <w:rPr>
          <w:spacing w:val="0"/>
          <w:rtl w:val="0"/>
          <w:lang w:val="en-US"/>
        </w:rPr>
        <w:t xml:space="preserve">increased. </w:t>
      </w:r>
      <w:r>
        <w:rPr>
          <w:spacing w:val="0"/>
          <w:rtl w:val="0"/>
          <w:lang w:val="en-US"/>
        </w:rPr>
        <w:t xml:space="preserve">In </w:t>
      </w:r>
      <w:r>
        <w:rPr>
          <w:spacing w:val="0"/>
          <w:rtl w:val="0"/>
          <w:lang w:val="en-US"/>
        </w:rPr>
        <w:t xml:space="preserve">addition, </w:t>
      </w:r>
      <w:r>
        <w:rPr>
          <w:spacing w:val="0"/>
          <w:rtl w:val="0"/>
          <w:lang w:val="en-US"/>
        </w:rPr>
        <w:t xml:space="preserve">in </w:t>
      </w:r>
      <w:r>
        <w:rPr>
          <w:spacing w:val="0"/>
          <w:rtl w:val="0"/>
          <w:lang w:val="en-US"/>
        </w:rPr>
        <w:t xml:space="preserve">three </w:t>
      </w:r>
      <w:r>
        <w:rPr>
          <w:spacing w:val="0"/>
          <w:rtl w:val="0"/>
          <w:lang w:val="en-US"/>
        </w:rPr>
        <w:t xml:space="preserve">of </w:t>
      </w:r>
      <w:r>
        <w:rPr>
          <w:spacing w:val="0"/>
          <w:rtl w:val="0"/>
          <w:lang w:val="en-US"/>
        </w:rPr>
        <w:t xml:space="preserve">the four </w:t>
      </w:r>
      <w:r>
        <w:rPr>
          <w:spacing w:val="0"/>
          <w:rtl w:val="0"/>
          <w:lang w:val="en-US"/>
        </w:rPr>
        <w:t xml:space="preserve">years </w:t>
      </w:r>
      <w:r>
        <w:rPr>
          <w:spacing w:val="0"/>
          <w:rtl w:val="0"/>
          <w:lang w:val="en-US"/>
        </w:rPr>
        <w:t xml:space="preserve">snow </w:t>
      </w:r>
      <w:r>
        <w:rPr>
          <w:spacing w:val="0"/>
          <w:rtl w:val="0"/>
          <w:lang w:val="en-US"/>
        </w:rPr>
        <w:t xml:space="preserve">storms </w:t>
      </w:r>
      <w:r>
        <w:rPr>
          <w:rtl w:val="0"/>
          <w:lang w:val="en-US"/>
        </w:rPr>
        <w:t xml:space="preserve">occurred around the period of egg laying which also increased HPA axis activity in every year except for 2013. Interestingly, HPA axis </w:t>
      </w:r>
      <w:r>
        <w:rPr>
          <w:spacing w:val="0"/>
          <w:rtl w:val="0"/>
          <w:lang w:val="en-US"/>
        </w:rPr>
        <w:t xml:space="preserve">activity </w:t>
      </w:r>
      <w:r>
        <w:rPr>
          <w:spacing w:val="0"/>
          <w:rtl w:val="0"/>
          <w:lang w:val="en-US"/>
        </w:rPr>
        <w:t xml:space="preserve">in </w:t>
      </w:r>
      <w:r>
        <w:rPr>
          <w:spacing w:val="0"/>
          <w:rtl w:val="0"/>
          <w:lang w:val="en-US"/>
        </w:rPr>
        <w:t xml:space="preserve">response </w:t>
      </w:r>
      <w:r>
        <w:rPr>
          <w:spacing w:val="0"/>
          <w:rtl w:val="0"/>
          <w:lang w:val="en-US"/>
        </w:rPr>
        <w:t xml:space="preserve">to </w:t>
      </w:r>
      <w:r>
        <w:rPr>
          <w:spacing w:val="0"/>
          <w:rtl w:val="0"/>
          <w:lang w:val="en-US"/>
        </w:rPr>
        <w:t xml:space="preserve">snow </w:t>
      </w:r>
      <w:r>
        <w:rPr>
          <w:spacing w:val="0"/>
          <w:rtl w:val="0"/>
          <w:lang w:val="en-US"/>
        </w:rPr>
        <w:t xml:space="preserve">storms </w:t>
      </w:r>
      <w:r>
        <w:rPr>
          <w:spacing w:val="0"/>
          <w:rtl w:val="0"/>
          <w:lang w:val="en-US"/>
        </w:rPr>
        <w:t xml:space="preserve">was </w:t>
      </w:r>
      <w:r>
        <w:rPr>
          <w:spacing w:val="0"/>
          <w:rtl w:val="0"/>
          <w:lang w:val="en-US"/>
        </w:rPr>
        <w:t xml:space="preserve">dependent </w:t>
      </w:r>
      <w:r>
        <w:rPr>
          <w:spacing w:val="0"/>
          <w:rtl w:val="0"/>
          <w:lang w:val="en-US"/>
        </w:rPr>
        <w:t xml:space="preserve">upon </w:t>
      </w:r>
      <w:r>
        <w:rPr>
          <w:spacing w:val="0"/>
          <w:rtl w:val="0"/>
          <w:lang w:val="en-US"/>
        </w:rPr>
        <w:t xml:space="preserve">parental </w:t>
      </w:r>
      <w:r>
        <w:rPr>
          <w:spacing w:val="0"/>
          <w:rtl w:val="0"/>
          <w:lang w:val="en-US"/>
        </w:rPr>
        <w:t xml:space="preserve">status. Pre-parental birds increased activity </w:t>
      </w:r>
      <w:r>
        <w:rPr>
          <w:spacing w:val="0"/>
          <w:rtl w:val="0"/>
          <w:lang w:val="en-US"/>
        </w:rPr>
        <w:t xml:space="preserve">in </w:t>
      </w:r>
      <w:r>
        <w:rPr>
          <w:spacing w:val="0"/>
          <w:rtl w:val="0"/>
          <w:lang w:val="en-US"/>
        </w:rPr>
        <w:t xml:space="preserve">HPA axis </w:t>
      </w:r>
      <w:r>
        <w:rPr>
          <w:spacing w:val="0"/>
          <w:rtl w:val="0"/>
          <w:lang w:val="en-US"/>
        </w:rPr>
        <w:t xml:space="preserve">activity compared </w:t>
      </w:r>
      <w:r>
        <w:rPr>
          <w:spacing w:val="0"/>
          <w:rtl w:val="0"/>
          <w:lang w:val="en-US"/>
        </w:rPr>
        <w:t xml:space="preserve">to </w:t>
      </w:r>
      <w:r>
        <w:rPr>
          <w:spacing w:val="0"/>
          <w:rtl w:val="0"/>
          <w:lang w:val="en-US"/>
        </w:rPr>
        <w:t xml:space="preserve">parental birds. </w:t>
      </w:r>
      <w:r>
        <w:rPr>
          <w:spacing w:val="0"/>
          <w:rtl w:val="0"/>
          <w:lang w:val="en-US"/>
        </w:rPr>
        <w:t xml:space="preserve">In </w:t>
      </w:r>
      <w:r>
        <w:rPr>
          <w:spacing w:val="0"/>
          <w:rtl w:val="0"/>
          <w:lang w:val="en-US"/>
        </w:rPr>
        <w:t xml:space="preserve">conclusion, </w:t>
      </w:r>
      <w:r>
        <w:rPr>
          <w:spacing w:val="0"/>
          <w:rtl w:val="0"/>
          <w:lang w:val="en-US"/>
        </w:rPr>
        <w:t xml:space="preserve">HPA axis </w:t>
      </w:r>
      <w:r>
        <w:rPr>
          <w:spacing w:val="0"/>
          <w:rtl w:val="0"/>
          <w:lang w:val="en-US"/>
        </w:rPr>
        <w:t xml:space="preserve">activity </w:t>
      </w:r>
      <w:r>
        <w:rPr>
          <w:spacing w:val="0"/>
          <w:rtl w:val="0"/>
          <w:lang w:val="en-US"/>
        </w:rPr>
        <w:t xml:space="preserve">in </w:t>
      </w:r>
      <w:r>
        <w:rPr>
          <w:spacing w:val="0"/>
          <w:rtl w:val="0"/>
          <w:lang w:val="en-US"/>
        </w:rPr>
        <w:t xml:space="preserve">Lapland longspurs </w:t>
      </w:r>
      <w:r>
        <w:rPr>
          <w:spacing w:val="0"/>
          <w:rtl w:val="0"/>
          <w:lang w:val="en-US"/>
        </w:rPr>
        <w:t xml:space="preserve">is </w:t>
      </w:r>
      <w:r>
        <w:rPr>
          <w:spacing w:val="0"/>
          <w:rtl w:val="0"/>
          <w:lang w:val="en-US"/>
        </w:rPr>
        <w:t xml:space="preserve">highly plastic </w:t>
      </w:r>
      <w:r>
        <w:rPr>
          <w:spacing w:val="0"/>
          <w:rtl w:val="0"/>
          <w:lang w:val="en-US"/>
        </w:rPr>
        <w:t xml:space="preserve">and </w:t>
      </w:r>
      <w:r>
        <w:rPr>
          <w:spacing w:val="0"/>
          <w:rtl w:val="0"/>
          <w:lang w:val="en-US"/>
        </w:rPr>
        <w:t xml:space="preserve">adapts </w:t>
      </w:r>
      <w:r>
        <w:rPr>
          <w:spacing w:val="0"/>
          <w:rtl w:val="0"/>
          <w:lang w:val="en-US"/>
        </w:rPr>
        <w:t xml:space="preserve">to </w:t>
      </w:r>
      <w:r>
        <w:rPr>
          <w:spacing w:val="0"/>
          <w:rtl w:val="0"/>
          <w:lang w:val="en-US"/>
        </w:rPr>
        <w:t xml:space="preserve">environmental </w:t>
      </w:r>
      <w:r>
        <w:rPr>
          <w:spacing w:val="0"/>
          <w:rtl w:val="0"/>
          <w:lang w:val="en-US"/>
        </w:rPr>
        <w:t xml:space="preserve">conditions </w:t>
      </w:r>
      <w:r>
        <w:rPr>
          <w:spacing w:val="0"/>
          <w:rtl w:val="0"/>
          <w:lang w:val="en-US"/>
        </w:rPr>
        <w:t xml:space="preserve">and </w:t>
      </w:r>
      <w:r>
        <w:rPr>
          <w:spacing w:val="0"/>
          <w:rtl w:val="0"/>
          <w:lang w:val="en-US"/>
        </w:rPr>
        <w:t xml:space="preserve">parental status </w:t>
      </w:r>
      <w:r>
        <w:rPr>
          <w:spacing w:val="0"/>
          <w:rtl w:val="0"/>
          <w:lang w:val="en-US"/>
        </w:rPr>
        <w:t xml:space="preserve">to </w:t>
      </w:r>
      <w:r>
        <w:rPr>
          <w:spacing w:val="0"/>
          <w:rtl w:val="0"/>
          <w:lang w:val="en-US"/>
        </w:rPr>
        <w:t xml:space="preserve">help </w:t>
      </w:r>
      <w:r>
        <w:rPr>
          <w:spacing w:val="0"/>
          <w:rtl w:val="0"/>
          <w:lang w:val="en-US"/>
        </w:rPr>
        <w:t xml:space="preserve">individuals </w:t>
      </w:r>
      <w:r>
        <w:rPr>
          <w:spacing w:val="0"/>
          <w:rtl w:val="0"/>
          <w:lang w:val="en-US"/>
        </w:rPr>
        <w:t xml:space="preserve">cope </w:t>
      </w:r>
      <w:r>
        <w:rPr>
          <w:spacing w:val="0"/>
          <w:rtl w:val="0"/>
          <w:lang w:val="en-US"/>
        </w:rPr>
        <w:t xml:space="preserve">with </w:t>
      </w:r>
      <w:r>
        <w:rPr>
          <w:rtl w:val="0"/>
          <w:lang w:val="en-US"/>
        </w:rPr>
        <w:t>unpredictable events.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8"/>
        <w:ind w:left="0" w:firstLine="0"/>
        <w:rPr>
          <w:sz w:val="21"/>
          <w:szCs w:val="21"/>
        </w:rPr>
      </w:pPr>
    </w:p>
    <w:p>
      <w:pPr>
        <w:pStyle w:val="Body"/>
        <w:spacing w:line="160" w:lineRule="exact"/>
        <w:ind w:left="100" w:right="118" w:firstLine="0"/>
        <w:rPr>
          <w:i w:val="1"/>
          <w:iCs w:val="1"/>
          <w:sz w:val="16"/>
          <w:szCs w:val="16"/>
        </w:rPr>
      </w:pPr>
      <w:r>
        <w:rPr>
          <w:b w:val="1"/>
          <w:bCs w:val="1"/>
          <w:i w:val="1"/>
          <w:iCs w:val="1"/>
          <w:sz w:val="16"/>
          <w:szCs w:val="16"/>
          <w:rtl w:val="0"/>
        </w:rPr>
        <w:t xml:space="preserve">24-2 </w:t>
      </w:r>
      <w:r>
        <w:rPr>
          <w:sz w:val="16"/>
          <w:szCs w:val="16"/>
          <w:rtl w:val="0"/>
          <w:lang w:val="en-US"/>
        </w:rPr>
        <w:t xml:space="preserve">KRENTZEL, D*; ANGIELCZYK, K; Univ. of Chicago, Field Museum; </w:t>
      </w:r>
      <w:r>
        <w:rPr>
          <w:i w:val="1"/>
          <w:iCs w:val="1"/>
          <w:sz w:val="16"/>
          <w:szCs w:val="16"/>
          <w:rtl w:val="0"/>
        </w:rPr>
        <w:t>dkrentzel@uchicago.edu</w:t>
      </w:r>
    </w:p>
    <w:p>
      <w:pPr>
        <w:pStyle w:val="Heading"/>
        <w:ind w:right="58"/>
        <w:jc w:val="both"/>
      </w:pPr>
      <w:r>
        <w:rPr>
          <w:rtl w:val="0"/>
          <w:lang w:val="en-US"/>
        </w:rPr>
        <w:t>Why are mammals such air-heads? Porcupines and function of the frontal sinus in mammals</w:t>
      </w:r>
    </w:p>
    <w:p>
      <w:pPr>
        <w:pStyle w:val="Body Text"/>
        <w:spacing w:line="160" w:lineRule="exact"/>
        <w:jc w:val="both"/>
      </w:pPr>
      <w:r>
        <w:rPr>
          <w:spacing w:val="0"/>
          <w:rtl w:val="0"/>
          <w:lang w:val="en-US"/>
        </w:rPr>
        <w:t xml:space="preserve">Fronto-nasal sinuses </w:t>
      </w:r>
      <w:r>
        <w:rPr>
          <w:spacing w:val="0"/>
          <w:rtl w:val="0"/>
          <w:lang w:val="en-US"/>
        </w:rPr>
        <w:t xml:space="preserve">are </w:t>
      </w:r>
      <w:r>
        <w:rPr>
          <w:spacing w:val="0"/>
          <w:rtl w:val="0"/>
          <w:lang w:val="en-US"/>
        </w:rPr>
        <w:t xml:space="preserve">common features </w:t>
      </w:r>
      <w:r>
        <w:rPr>
          <w:spacing w:val="0"/>
          <w:rtl w:val="0"/>
          <w:lang w:val="en-US"/>
        </w:rPr>
        <w:t xml:space="preserve">in </w:t>
      </w:r>
      <w:r>
        <w:rPr>
          <w:spacing w:val="0"/>
          <w:rtl w:val="0"/>
          <w:lang w:val="en-US"/>
        </w:rPr>
        <w:t xml:space="preserve">the </w:t>
      </w:r>
      <w:r>
        <w:rPr>
          <w:spacing w:val="0"/>
          <w:rtl w:val="0"/>
          <w:lang w:val="en-US"/>
        </w:rPr>
        <w:t xml:space="preserve">skulls </w:t>
      </w:r>
      <w:r>
        <w:rPr>
          <w:spacing w:val="0"/>
          <w:rtl w:val="0"/>
          <w:lang w:val="en-US"/>
        </w:rPr>
        <w:t xml:space="preserve">of </w:t>
      </w:r>
      <w:r>
        <w:rPr>
          <w:spacing w:val="0"/>
          <w:rtl w:val="0"/>
          <w:lang w:val="en-US"/>
        </w:rPr>
        <w:t xml:space="preserve">many </w:t>
      </w:r>
      <w:r>
        <w:rPr>
          <w:spacing w:val="0"/>
          <w:rtl w:val="0"/>
          <w:lang w:val="en-US"/>
        </w:rPr>
        <w:t xml:space="preserve">mammals, although their function </w:t>
      </w:r>
      <w:r>
        <w:rPr>
          <w:spacing w:val="0"/>
          <w:rtl w:val="0"/>
          <w:lang w:val="en-US"/>
        </w:rPr>
        <w:t xml:space="preserve">is </w:t>
      </w:r>
      <w:r>
        <w:rPr>
          <w:spacing w:val="0"/>
          <w:rtl w:val="0"/>
          <w:lang w:val="en-US"/>
        </w:rPr>
        <w:t xml:space="preserve">unclear. </w:t>
      </w:r>
      <w:r>
        <w:rPr>
          <w:spacing w:val="0"/>
          <w:rtl w:val="0"/>
          <w:lang w:val="en-US"/>
        </w:rPr>
        <w:t xml:space="preserve">We </w:t>
      </w:r>
      <w:r>
        <w:rPr>
          <w:spacing w:val="0"/>
          <w:rtl w:val="0"/>
          <w:lang w:val="en-US"/>
        </w:rPr>
        <w:t xml:space="preserve">used </w:t>
      </w:r>
      <w:r>
        <w:rPr>
          <w:spacing w:val="0"/>
          <w:rtl w:val="0"/>
          <w:lang w:val="en-US"/>
        </w:rPr>
        <w:t xml:space="preserve">micro-CT </w:t>
      </w:r>
      <w:r>
        <w:rPr>
          <w:rtl w:val="0"/>
          <w:lang w:val="en-US"/>
        </w:rPr>
        <w:t xml:space="preserve">scanning to analyze the 3D internal anatomy of fronto-nasal sinuses in 12 </w:t>
      </w:r>
      <w:r>
        <w:rPr>
          <w:spacing w:val="0"/>
          <w:rtl w:val="0"/>
          <w:lang w:val="en-US"/>
        </w:rPr>
        <w:t xml:space="preserve">species across </w:t>
      </w:r>
      <w:r>
        <w:rPr>
          <w:rtl w:val="0"/>
          <w:lang w:val="en-US"/>
        </w:rPr>
        <w:t xml:space="preserve">the two </w:t>
      </w:r>
      <w:r>
        <w:rPr>
          <w:spacing w:val="0"/>
          <w:rtl w:val="0"/>
          <w:lang w:val="en-US"/>
        </w:rPr>
        <w:t xml:space="preserve">independent lineages </w:t>
      </w:r>
      <w:r>
        <w:rPr>
          <w:rtl w:val="0"/>
          <w:lang w:val="en-US"/>
        </w:rPr>
        <w:t xml:space="preserve">of Old and </w:t>
      </w:r>
      <w:r>
        <w:rPr>
          <w:spacing w:val="0"/>
          <w:rtl w:val="0"/>
          <w:lang w:val="en-US"/>
        </w:rPr>
        <w:t xml:space="preserve">New </w:t>
      </w:r>
      <w:r>
        <w:rPr>
          <w:spacing w:val="0"/>
          <w:rtl w:val="0"/>
          <w:lang w:val="en-US"/>
        </w:rPr>
        <w:t xml:space="preserve">World porcupines (Hystricidae </w:t>
      </w:r>
      <w:r>
        <w:rPr>
          <w:rtl w:val="0"/>
          <w:lang w:val="en-US"/>
        </w:rPr>
        <w:t xml:space="preserve">and </w:t>
      </w:r>
      <w:r>
        <w:rPr>
          <w:spacing w:val="0"/>
          <w:rtl w:val="0"/>
          <w:lang w:val="en-US"/>
        </w:rPr>
        <w:t xml:space="preserve">Erethizontidae). Both </w:t>
      </w:r>
      <w:r>
        <w:rPr>
          <w:spacing w:val="0"/>
          <w:rtl w:val="0"/>
          <w:lang w:val="en-US"/>
        </w:rPr>
        <w:t xml:space="preserve">lineages </w:t>
      </w:r>
      <w:r>
        <w:rPr>
          <w:spacing w:val="0"/>
          <w:rtl w:val="0"/>
          <w:lang w:val="en-US"/>
        </w:rPr>
        <w:t xml:space="preserve">have convergently evolved large fronto-nasal sinuses that create </w:t>
      </w:r>
      <w:r>
        <w:rPr>
          <w:rtl w:val="0"/>
          <w:lang w:val="en-US"/>
        </w:rPr>
        <w:t xml:space="preserve">a prominent dome shape to the skull, with the sinuses sometimes being comparable in volume to the rest of the cranium. The integuments of </w:t>
      </w:r>
      <w:r>
        <w:rPr>
          <w:spacing w:val="0"/>
          <w:rtl w:val="0"/>
          <w:lang w:val="en-US"/>
        </w:rPr>
        <w:t xml:space="preserve">these domes </w:t>
      </w:r>
      <w:r>
        <w:rPr>
          <w:spacing w:val="0"/>
          <w:rtl w:val="0"/>
          <w:lang w:val="en-US"/>
        </w:rPr>
        <w:t xml:space="preserve">are </w:t>
      </w:r>
      <w:r>
        <w:rPr>
          <w:spacing w:val="0"/>
          <w:rtl w:val="0"/>
          <w:lang w:val="en-US"/>
        </w:rPr>
        <w:t xml:space="preserve">covered </w:t>
      </w:r>
      <w:r>
        <w:rPr>
          <w:spacing w:val="0"/>
          <w:rtl w:val="0"/>
          <w:lang w:val="en-US"/>
        </w:rPr>
        <w:t xml:space="preserve">in </w:t>
      </w:r>
      <w:r>
        <w:rPr>
          <w:spacing w:val="0"/>
          <w:rtl w:val="0"/>
          <w:lang w:val="en-US"/>
        </w:rPr>
        <w:t xml:space="preserve">anteriorly projecting </w:t>
      </w:r>
      <w:r>
        <w:rPr>
          <w:spacing w:val="0"/>
          <w:rtl w:val="0"/>
          <w:lang w:val="en-US"/>
        </w:rPr>
        <w:t xml:space="preserve">quills </w:t>
      </w:r>
      <w:r>
        <w:rPr>
          <w:spacing w:val="0"/>
          <w:rtl w:val="0"/>
          <w:lang w:val="en-US"/>
        </w:rPr>
        <w:t xml:space="preserve">in </w:t>
      </w:r>
      <w:r>
        <w:rPr>
          <w:rtl w:val="0"/>
          <w:lang w:val="en-US"/>
        </w:rPr>
        <w:t xml:space="preserve">erethizontids and highly elongated display quills that form a "crest"  </w:t>
      </w:r>
      <w:r>
        <w:rPr>
          <w:spacing w:val="0"/>
          <w:rtl w:val="0"/>
          <w:lang w:val="en-US"/>
        </w:rPr>
        <w:t xml:space="preserve">in </w:t>
      </w:r>
      <w:r>
        <w:rPr>
          <w:spacing w:val="0"/>
          <w:rtl w:val="0"/>
          <w:lang w:val="en-US"/>
        </w:rPr>
        <w:t xml:space="preserve">hystricids. </w:t>
      </w:r>
      <w:r>
        <w:rPr>
          <w:spacing w:val="0"/>
          <w:rtl w:val="0"/>
          <w:lang w:val="en-US"/>
        </w:rPr>
        <w:t xml:space="preserve">The </w:t>
      </w:r>
      <w:r>
        <w:rPr>
          <w:spacing w:val="0"/>
          <w:rtl w:val="0"/>
          <w:lang w:val="en-US"/>
        </w:rPr>
        <w:t xml:space="preserve">sinuses </w:t>
      </w:r>
      <w:r>
        <w:rPr>
          <w:spacing w:val="0"/>
          <w:rtl w:val="0"/>
          <w:lang w:val="en-US"/>
        </w:rPr>
        <w:t xml:space="preserve">in </w:t>
      </w:r>
      <w:r>
        <w:rPr>
          <w:spacing w:val="0"/>
          <w:rtl w:val="0"/>
          <w:lang w:val="en-US"/>
        </w:rPr>
        <w:t xml:space="preserve">most </w:t>
      </w:r>
      <w:r>
        <w:rPr>
          <w:spacing w:val="0"/>
          <w:rtl w:val="0"/>
          <w:lang w:val="en-US"/>
        </w:rPr>
        <w:t xml:space="preserve">erethizontids </w:t>
      </w:r>
      <w:r>
        <w:rPr>
          <w:spacing w:val="0"/>
          <w:rtl w:val="0"/>
          <w:lang w:val="en-US"/>
        </w:rPr>
        <w:t xml:space="preserve">are </w:t>
      </w:r>
      <w:r>
        <w:rPr>
          <w:spacing w:val="0"/>
          <w:rtl w:val="0"/>
          <w:lang w:val="en-US"/>
        </w:rPr>
        <w:t xml:space="preserve">small </w:t>
      </w:r>
      <w:r>
        <w:rPr>
          <w:spacing w:val="0"/>
          <w:rtl w:val="0"/>
          <w:lang w:val="en-US"/>
        </w:rPr>
        <w:t xml:space="preserve">and </w:t>
      </w:r>
      <w:r>
        <w:rPr>
          <w:rtl w:val="0"/>
          <w:lang w:val="en-US"/>
        </w:rPr>
        <w:t xml:space="preserve">maintain a flat shape to the dorsal skull roof. Within this family, two independent evolutions of domed sinuses have occurred in the largest </w:t>
      </w:r>
      <w:r>
        <w:rPr>
          <w:spacing w:val="0"/>
          <w:rtl w:val="0"/>
          <w:lang w:val="en-US"/>
        </w:rPr>
        <w:t xml:space="preserve">taxa. </w:t>
      </w:r>
      <w:r>
        <w:rPr>
          <w:spacing w:val="0"/>
          <w:rtl w:val="0"/>
          <w:lang w:val="en-US"/>
        </w:rPr>
        <w:t xml:space="preserve">We </w:t>
      </w:r>
      <w:r>
        <w:rPr>
          <w:spacing w:val="0"/>
          <w:rtl w:val="0"/>
          <w:lang w:val="en-US"/>
        </w:rPr>
        <w:t xml:space="preserve">found </w:t>
      </w:r>
      <w:r>
        <w:rPr>
          <w:spacing w:val="0"/>
          <w:rtl w:val="0"/>
          <w:lang w:val="en-US"/>
        </w:rPr>
        <w:t xml:space="preserve">that </w:t>
      </w:r>
      <w:r>
        <w:rPr>
          <w:spacing w:val="0"/>
          <w:rtl w:val="0"/>
          <w:lang w:val="en-US"/>
        </w:rPr>
        <w:t xml:space="preserve">the </w:t>
      </w:r>
      <w:r>
        <w:rPr>
          <w:spacing w:val="0"/>
          <w:rtl w:val="0"/>
          <w:lang w:val="en-US"/>
        </w:rPr>
        <w:t xml:space="preserve">hystricid </w:t>
      </w:r>
      <w:r>
        <w:rPr>
          <w:i w:val="1"/>
          <w:iCs w:val="1"/>
          <w:spacing w:val="0"/>
          <w:rtl w:val="0"/>
          <w:lang w:val="en-US"/>
        </w:rPr>
        <w:t xml:space="preserve">Trichys </w:t>
      </w:r>
      <w:r>
        <w:rPr>
          <w:spacing w:val="0"/>
          <w:rtl w:val="0"/>
          <w:lang w:val="en-US"/>
        </w:rPr>
        <w:t xml:space="preserve">completely </w:t>
      </w:r>
      <w:r>
        <w:rPr>
          <w:spacing w:val="0"/>
          <w:rtl w:val="0"/>
          <w:lang w:val="en-US"/>
        </w:rPr>
        <w:t xml:space="preserve">lacks </w:t>
      </w:r>
      <w:r>
        <w:rPr>
          <w:rtl w:val="0"/>
          <w:lang w:val="en-US"/>
        </w:rPr>
        <w:t xml:space="preserve">a </w:t>
      </w:r>
      <w:r>
        <w:rPr>
          <w:spacing w:val="0"/>
          <w:rtl w:val="0"/>
          <w:lang w:val="en-US"/>
        </w:rPr>
        <w:t xml:space="preserve">frontonasal sinus, </w:t>
      </w:r>
      <w:r>
        <w:rPr>
          <w:rtl w:val="0"/>
          <w:lang w:val="en-US"/>
        </w:rPr>
        <w:t xml:space="preserve">but the </w:t>
      </w:r>
      <w:r>
        <w:rPr>
          <w:spacing w:val="0"/>
          <w:rtl w:val="0"/>
          <w:lang w:val="en-US"/>
        </w:rPr>
        <w:t xml:space="preserve">more derived </w:t>
      </w:r>
      <w:r>
        <w:rPr>
          <w:i w:val="1"/>
          <w:iCs w:val="1"/>
          <w:spacing w:val="0"/>
          <w:rtl w:val="0"/>
          <w:lang w:val="en-US"/>
        </w:rPr>
        <w:t xml:space="preserve">Atherurus </w:t>
      </w:r>
      <w:r>
        <w:rPr>
          <w:spacing w:val="0"/>
          <w:rtl w:val="0"/>
          <w:lang w:val="en-US"/>
        </w:rPr>
        <w:t xml:space="preserve">contains </w:t>
      </w:r>
      <w:r>
        <w:rPr>
          <w:rtl w:val="0"/>
          <w:lang w:val="en-US"/>
        </w:rPr>
        <w:t xml:space="preserve">a </w:t>
      </w:r>
      <w:r>
        <w:rPr>
          <w:spacing w:val="0"/>
          <w:rtl w:val="0"/>
          <w:lang w:val="en-US"/>
        </w:rPr>
        <w:t xml:space="preserve">small </w:t>
      </w:r>
      <w:r>
        <w:rPr>
          <w:rtl w:val="0"/>
          <w:lang w:val="en-US"/>
        </w:rPr>
        <w:t xml:space="preserve">but well defined sinus. Ontogenetic data demonstrates that the sinus </w:t>
      </w:r>
      <w:r>
        <w:rPr>
          <w:spacing w:val="0"/>
          <w:rtl w:val="0"/>
          <w:lang w:val="en-US"/>
        </w:rPr>
        <w:t xml:space="preserve">in </w:t>
      </w:r>
      <w:r>
        <w:rPr>
          <w:i w:val="1"/>
          <w:iCs w:val="1"/>
          <w:spacing w:val="0"/>
          <w:rtl w:val="0"/>
          <w:lang w:val="en-US"/>
        </w:rPr>
        <w:t xml:space="preserve">Hystrix </w:t>
      </w:r>
      <w:r>
        <w:rPr>
          <w:i w:val="1"/>
          <w:iCs w:val="1"/>
          <w:spacing w:val="0"/>
          <w:rtl w:val="0"/>
          <w:lang w:val="en-US"/>
        </w:rPr>
        <w:t xml:space="preserve">africaeaustralis </w:t>
      </w:r>
      <w:r>
        <w:rPr>
          <w:spacing w:val="0"/>
          <w:rtl w:val="0"/>
          <w:lang w:val="en-US"/>
        </w:rPr>
        <w:t xml:space="preserve">invades </w:t>
      </w:r>
      <w:r>
        <w:rPr>
          <w:spacing w:val="0"/>
          <w:rtl w:val="0"/>
          <w:lang w:val="en-US"/>
        </w:rPr>
        <w:t xml:space="preserve">the </w:t>
      </w:r>
      <w:r>
        <w:rPr>
          <w:spacing w:val="0"/>
          <w:rtl w:val="0"/>
          <w:lang w:val="en-US"/>
        </w:rPr>
        <w:t xml:space="preserve">maxilla, </w:t>
      </w:r>
      <w:r>
        <w:rPr>
          <w:spacing w:val="0"/>
          <w:rtl w:val="0"/>
          <w:lang w:val="en-US"/>
        </w:rPr>
        <w:t xml:space="preserve">parietals, </w:t>
      </w:r>
      <w:r>
        <w:rPr>
          <w:spacing w:val="0"/>
          <w:rtl w:val="0"/>
          <w:lang w:val="en-US"/>
        </w:rPr>
        <w:t xml:space="preserve">and </w:t>
      </w:r>
      <w:r>
        <w:rPr>
          <w:spacing w:val="0"/>
          <w:rtl w:val="0"/>
          <w:lang w:val="en-US"/>
        </w:rPr>
        <w:t xml:space="preserve">squamosal bones, creating </w:t>
      </w:r>
      <w:r>
        <w:rPr>
          <w:spacing w:val="0"/>
          <w:rtl w:val="0"/>
          <w:lang w:val="en-US"/>
        </w:rPr>
        <w:t xml:space="preserve">near full </w:t>
      </w:r>
      <w:r>
        <w:rPr>
          <w:spacing w:val="0"/>
          <w:rtl w:val="0"/>
          <w:lang w:val="en-US"/>
        </w:rPr>
        <w:t xml:space="preserve">coverage </w:t>
      </w:r>
      <w:r>
        <w:rPr>
          <w:spacing w:val="0"/>
          <w:rtl w:val="0"/>
          <w:lang w:val="en-US"/>
        </w:rPr>
        <w:t xml:space="preserve">of </w:t>
      </w:r>
      <w:r>
        <w:rPr>
          <w:spacing w:val="0"/>
          <w:rtl w:val="0"/>
          <w:lang w:val="en-US"/>
        </w:rPr>
        <w:t xml:space="preserve">the </w:t>
      </w:r>
      <w:r>
        <w:rPr>
          <w:spacing w:val="0"/>
          <w:rtl w:val="0"/>
          <w:lang w:val="en-US"/>
        </w:rPr>
        <w:t xml:space="preserve">dorsolateral </w:t>
      </w:r>
      <w:r>
        <w:rPr>
          <w:spacing w:val="0"/>
          <w:rtl w:val="0"/>
          <w:lang w:val="en-US"/>
        </w:rPr>
        <w:t xml:space="preserve">cranium </w:t>
      </w:r>
      <w:r>
        <w:rPr>
          <w:spacing w:val="0"/>
          <w:rtl w:val="0"/>
          <w:lang w:val="en-US"/>
        </w:rPr>
        <w:t xml:space="preserve">with </w:t>
      </w:r>
      <w:r>
        <w:rPr>
          <w:spacing w:val="0"/>
          <w:rtl w:val="0"/>
          <w:lang w:val="en-US"/>
        </w:rPr>
        <w:t xml:space="preserve">sinuses. </w:t>
      </w:r>
      <w:r>
        <w:rPr>
          <w:spacing w:val="0"/>
          <w:rtl w:val="0"/>
          <w:lang w:val="en-US"/>
        </w:rPr>
        <w:t xml:space="preserve">Both </w:t>
      </w:r>
      <w:r>
        <w:rPr>
          <w:spacing w:val="0"/>
          <w:rtl w:val="0"/>
          <w:lang w:val="en-US"/>
        </w:rPr>
        <w:t xml:space="preserve">families demonstrate </w:t>
      </w:r>
      <w:r>
        <w:rPr>
          <w:spacing w:val="0"/>
          <w:rtl w:val="0"/>
          <w:lang w:val="en-US"/>
        </w:rPr>
        <w:t xml:space="preserve">an </w:t>
      </w:r>
      <w:r>
        <w:rPr>
          <w:spacing w:val="0"/>
          <w:rtl w:val="0"/>
          <w:lang w:val="en-US"/>
        </w:rPr>
        <w:t xml:space="preserve">evolutionary </w:t>
      </w:r>
      <w:r>
        <w:rPr>
          <w:spacing w:val="0"/>
          <w:rtl w:val="0"/>
          <w:lang w:val="en-US"/>
        </w:rPr>
        <w:t xml:space="preserve">relationship between fronto-nasal sinus volume </w:t>
      </w:r>
      <w:r>
        <w:rPr>
          <w:spacing w:val="0"/>
          <w:rtl w:val="0"/>
          <w:lang w:val="en-US"/>
        </w:rPr>
        <w:t xml:space="preserve">and </w:t>
      </w:r>
      <w:r>
        <w:rPr>
          <w:spacing w:val="0"/>
          <w:rtl w:val="0"/>
          <w:lang w:val="en-US"/>
        </w:rPr>
        <w:t xml:space="preserve">body size, </w:t>
      </w:r>
      <w:r>
        <w:rPr>
          <w:spacing w:val="0"/>
          <w:rtl w:val="0"/>
          <w:lang w:val="en-US"/>
        </w:rPr>
        <w:t xml:space="preserve">as </w:t>
      </w:r>
      <w:r>
        <w:rPr>
          <w:rtl w:val="0"/>
          <w:lang w:val="en-US"/>
        </w:rPr>
        <w:t xml:space="preserve">seen in other mammals. The data herein provide some support for the </w:t>
      </w:r>
      <w:r>
        <w:rPr>
          <w:spacing w:val="0"/>
          <w:rtl w:val="0"/>
          <w:lang w:val="en-US"/>
        </w:rPr>
        <w:t xml:space="preserve">hypothesis </w:t>
      </w:r>
      <w:r>
        <w:rPr>
          <w:spacing w:val="0"/>
          <w:rtl w:val="0"/>
          <w:lang w:val="en-US"/>
        </w:rPr>
        <w:t xml:space="preserve">that </w:t>
      </w:r>
      <w:r>
        <w:rPr>
          <w:spacing w:val="0"/>
          <w:rtl w:val="0"/>
          <w:lang w:val="en-US"/>
        </w:rPr>
        <w:t xml:space="preserve">mammals utilize fronto-nasal sinuses </w:t>
      </w:r>
      <w:r>
        <w:rPr>
          <w:spacing w:val="0"/>
          <w:rtl w:val="0"/>
          <w:lang w:val="en-US"/>
        </w:rPr>
        <w:t xml:space="preserve">to </w:t>
      </w:r>
      <w:r>
        <w:rPr>
          <w:spacing w:val="0"/>
          <w:rtl w:val="0"/>
          <w:lang w:val="en-US"/>
        </w:rPr>
        <w:t xml:space="preserve">maintain </w:t>
      </w:r>
      <w:r>
        <w:rPr>
          <w:spacing w:val="0"/>
          <w:rtl w:val="0"/>
          <w:lang w:val="en-US"/>
        </w:rPr>
        <w:t xml:space="preserve">cranial shape when evolving larger body size, </w:t>
      </w:r>
      <w:r>
        <w:rPr>
          <w:spacing w:val="0"/>
          <w:rtl w:val="0"/>
          <w:lang w:val="en-US"/>
        </w:rPr>
        <w:t xml:space="preserve">and </w:t>
      </w:r>
      <w:r>
        <w:rPr>
          <w:spacing w:val="0"/>
          <w:rtl w:val="0"/>
          <w:lang w:val="en-US"/>
        </w:rPr>
        <w:t xml:space="preserve">their </w:t>
      </w:r>
      <w:r>
        <w:rPr>
          <w:spacing w:val="0"/>
          <w:rtl w:val="0"/>
          <w:lang w:val="en-US"/>
        </w:rPr>
        <w:t xml:space="preserve">existence </w:t>
      </w:r>
      <w:r>
        <w:rPr>
          <w:spacing w:val="0"/>
          <w:rtl w:val="0"/>
          <w:lang w:val="en-US"/>
        </w:rPr>
        <w:t xml:space="preserve">allows </w:t>
      </w:r>
      <w:r>
        <w:rPr>
          <w:rtl w:val="0"/>
          <w:lang w:val="en-US"/>
        </w:rPr>
        <w:t xml:space="preserve">for </w:t>
      </w:r>
      <w:r>
        <w:rPr>
          <w:spacing w:val="0"/>
          <w:rtl w:val="0"/>
          <w:lang w:val="en-US"/>
        </w:rPr>
        <w:t xml:space="preserve">co-option into novel structural roles. </w:t>
      </w:r>
      <w:r>
        <w:rPr>
          <w:rtl w:val="0"/>
          <w:lang w:val="en-US"/>
        </w:rPr>
        <w:t xml:space="preserve">In </w:t>
      </w:r>
      <w:r>
        <w:rPr>
          <w:spacing w:val="0"/>
          <w:rtl w:val="0"/>
          <w:lang w:val="en-US"/>
        </w:rPr>
        <w:t xml:space="preserve">porcupines, </w:t>
      </w:r>
      <w:r>
        <w:rPr>
          <w:spacing w:val="0"/>
          <w:rtl w:val="0"/>
          <w:lang w:val="en-US"/>
        </w:rPr>
        <w:t xml:space="preserve">this novel function could </w:t>
      </w:r>
      <w:r>
        <w:rPr>
          <w:rtl w:val="0"/>
          <w:lang w:val="en-US"/>
        </w:rPr>
        <w:t xml:space="preserve">be to </w:t>
      </w:r>
      <w:r>
        <w:rPr>
          <w:spacing w:val="0"/>
          <w:rtl w:val="0"/>
          <w:lang w:val="en-US"/>
        </w:rPr>
        <w:t xml:space="preserve">provide </w:t>
      </w:r>
      <w:r>
        <w:rPr>
          <w:rtl w:val="0"/>
          <w:lang w:val="en-US"/>
        </w:rPr>
        <w:t xml:space="preserve">a </w:t>
      </w:r>
      <w:r>
        <w:rPr>
          <w:spacing w:val="0"/>
          <w:rtl w:val="0"/>
          <w:lang w:val="en-US"/>
        </w:rPr>
        <w:t xml:space="preserve">surface </w:t>
      </w:r>
      <w:r>
        <w:rPr>
          <w:spacing w:val="0"/>
          <w:rtl w:val="0"/>
          <w:lang w:val="en-US"/>
        </w:rPr>
        <w:t xml:space="preserve">for </w:t>
      </w:r>
      <w:r>
        <w:rPr>
          <w:spacing w:val="0"/>
          <w:rtl w:val="0"/>
          <w:lang w:val="en-US"/>
        </w:rPr>
        <w:t xml:space="preserve">quill </w:t>
      </w:r>
      <w:r>
        <w:rPr>
          <w:spacing w:val="0"/>
          <w:rtl w:val="0"/>
          <w:lang w:val="en-US"/>
        </w:rPr>
        <w:t xml:space="preserve">attachment, </w:t>
      </w:r>
      <w:r>
        <w:rPr>
          <w:rtl w:val="0"/>
          <w:lang w:val="en-US"/>
        </w:rPr>
        <w:t>with anatomical data as yet failing to support a novel physiological role.</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ind w:right="561"/>
      </w:pPr>
      <w:r>
        <w:rPr>
          <w:b w:val="1"/>
          <w:bCs w:val="1"/>
          <w:i w:val="1"/>
          <w:iCs w:val="1"/>
          <w:rtl w:val="0"/>
          <w:lang w:val="en-US"/>
        </w:rPr>
        <w:t xml:space="preserve">96-6 </w:t>
      </w:r>
      <w:r>
        <w:rPr>
          <w:rtl w:val="0"/>
          <w:lang w:val="en-US"/>
        </w:rPr>
        <w:t>KROGMAN, W.L.; Midwestern State University;</w:t>
      </w:r>
    </w:p>
    <w:p>
      <w:pPr>
        <w:pStyle w:val="Body"/>
        <w:spacing w:line="160" w:lineRule="exact"/>
        <w:ind w:left="100" w:right="561" w:firstLine="0"/>
        <w:rPr>
          <w:i w:val="1"/>
          <w:iCs w:val="1"/>
          <w:sz w:val="16"/>
          <w:szCs w:val="16"/>
        </w:rPr>
      </w:pPr>
      <w:r>
        <w:rPr>
          <w:i w:val="1"/>
          <w:iCs w:val="1"/>
          <w:sz w:val="16"/>
          <w:szCs w:val="16"/>
          <w:rtl w:val="0"/>
          <w:lang w:val="en-US"/>
        </w:rPr>
        <w:t>wlkrog@gmail.com</w:t>
      </w:r>
    </w:p>
    <w:p>
      <w:pPr>
        <w:pStyle w:val="Heading"/>
        <w:spacing w:before="9"/>
        <w:ind w:right="458"/>
      </w:pPr>
      <w:r>
        <w:rPr>
          <w:rtl w:val="0"/>
          <w:lang w:val="en-US"/>
        </w:rPr>
        <w:t>A Shift in Ecological and Physiological Cost/Benefit Provide an Adaptive Advantage for the Ontogenetic Transition from Conspicuous Colored Tails to Cryptic Colored Tails in Plestiodon fasciatus</w:t>
      </w:r>
    </w:p>
    <w:p>
      <w:pPr>
        <w:pStyle w:val="Body Text"/>
        <w:spacing w:line="160" w:lineRule="exact"/>
        <w:ind w:right="302"/>
        <w:jc w:val="both"/>
      </w:pPr>
      <w:r>
        <w:rPr>
          <w:rtl w:val="0"/>
          <w:lang w:val="en-US"/>
        </w:rPr>
        <w:t xml:space="preserve">Conspicuously colored autotomous tails of many lizard species can direct predator attacks away from vital body areas thus increasing survival. However, many species transition from this conspicuous tail coloration to a cryptic phenotype. Why should some species ontogenetically abandon an advantageous phenotype in favor of another? Here, I seek to answer this question by empirically evaluating two hypotheses using the five-lined skink, </w:t>
      </w:r>
      <w:r>
        <w:rPr>
          <w:i w:val="1"/>
          <w:iCs w:val="1"/>
          <w:rtl w:val="0"/>
          <w:lang w:val="en-US"/>
        </w:rPr>
        <w:t>Plestiodon fasciatus</w:t>
      </w:r>
      <w:r>
        <w:rPr>
          <w:rtl w:val="0"/>
          <w:lang w:val="en-US"/>
        </w:rPr>
        <w:t xml:space="preserve">; (1) the increase in size from juvenile to adult causes a shift in primary predator, thus rendering the adaptive advantage null or even deleterious, and (2) the tail serves as a site for energy storage and it simply is too valuable to lose in adult lizards. Using museum collections, I show that the ontogenetic shift occurs consistently at or around 60mm SVL in </w:t>
      </w:r>
      <w:r>
        <w:rPr>
          <w:i w:val="1"/>
          <w:iCs w:val="1"/>
          <w:rtl w:val="0"/>
          <w:lang w:val="en-US"/>
        </w:rPr>
        <w:t xml:space="preserve">P. fasciatus </w:t>
      </w:r>
      <w:r>
        <w:rPr>
          <w:rtl w:val="0"/>
          <w:lang w:val="en-US"/>
        </w:rPr>
        <w:t xml:space="preserve">and I use clay models to test whether different predators target specific combinations of coloration and size. Increased caloric content of tail tissue in adults indicate that they do indeed incur a greater energetic loss through tail autotomy as they reach adulthood and these calories are manifest in lipid molecules most commonly used for energy storage in vertebrates. These data support both hypotheses and illustrate that, as </w:t>
      </w:r>
      <w:r>
        <w:rPr>
          <w:i w:val="1"/>
          <w:iCs w:val="1"/>
          <w:rtl w:val="0"/>
          <w:lang w:val="en-US"/>
        </w:rPr>
        <w:t xml:space="preserve">P. fasciatus </w:t>
      </w:r>
      <w:r>
        <w:rPr>
          <w:rtl w:val="0"/>
          <w:lang w:val="en-US"/>
        </w:rPr>
        <w:t>matures, the ecological benefit of tail autotomy decreases while the physiological cost of losing the tail increases. This provides compelling evidence that the interplay of ecological and physiological elements favor one phenotype in juvenile lizards and another in adults, thus driving the evolution of the ontogenetic shift.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60-1 </w:t>
      </w:r>
      <w:r>
        <w:rPr>
          <w:rtl w:val="0"/>
          <w:lang w:val="en-US"/>
        </w:rPr>
        <w:t>KRONE, I W*; BLACKBURN, D C; STANLEY, E L;</w:t>
      </w:r>
    </w:p>
    <w:p>
      <w:pPr>
        <w:pStyle w:val="Body Text"/>
        <w:spacing w:before="9" w:line="160" w:lineRule="exact"/>
        <w:ind w:right="290"/>
        <w:rPr>
          <w:i w:val="1"/>
          <w:iCs w:val="1"/>
        </w:rPr>
      </w:pPr>
      <w:r>
        <w:rPr>
          <w:rtl w:val="0"/>
          <w:lang w:val="en-US"/>
        </w:rPr>
        <w:t xml:space="preserve">University of Chicago, Florida Museum of Natural History at the University of Florida; </w:t>
      </w:r>
      <w:r>
        <w:rPr>
          <w:i w:val="1"/>
          <w:iCs w:val="1"/>
          <w:rtl w:val="0"/>
          <w:lang w:val="en-US"/>
        </w:rPr>
        <w:t>aol@uchicago.edu</w:t>
      </w:r>
    </w:p>
    <w:p>
      <w:pPr>
        <w:pStyle w:val="Heading"/>
        <w:ind w:right="618"/>
      </w:pPr>
      <w:r>
        <w:rPr>
          <w:rtl w:val="0"/>
          <w:lang w:val="en-US"/>
        </w:rPr>
        <w:t>Barcoding for braincases: Computed tomography-enabled landmark analysis of pipid frog crania</w:t>
      </w:r>
    </w:p>
    <w:p>
      <w:pPr>
        <w:pStyle w:val="Body Text"/>
        <w:spacing w:line="160" w:lineRule="exact"/>
        <w:jc w:val="both"/>
      </w:pPr>
      <w:r>
        <w:rPr>
          <w:spacing w:val="0"/>
          <w:rtl w:val="0"/>
          <w:lang w:val="en-US"/>
        </w:rPr>
        <w:t xml:space="preserve">Despite their unassuming appearance </w:t>
      </w:r>
      <w:r>
        <w:rPr>
          <w:spacing w:val="0"/>
          <w:rtl w:val="0"/>
          <w:lang w:val="en-US"/>
        </w:rPr>
        <w:t xml:space="preserve">and </w:t>
      </w:r>
      <w:r>
        <w:rPr>
          <w:spacing w:val="0"/>
          <w:rtl w:val="0"/>
          <w:lang w:val="en-US"/>
        </w:rPr>
        <w:t xml:space="preserve">small size, pipid </w:t>
      </w:r>
      <w:r>
        <w:rPr>
          <w:spacing w:val="0"/>
          <w:rtl w:val="0"/>
          <w:lang w:val="en-US"/>
        </w:rPr>
        <w:t xml:space="preserve">frogs, </w:t>
      </w:r>
      <w:r>
        <w:rPr>
          <w:spacing w:val="0"/>
          <w:rtl w:val="0"/>
          <w:lang w:val="en-US"/>
        </w:rPr>
        <w:t xml:space="preserve">including </w:t>
      </w:r>
      <w:r>
        <w:rPr>
          <w:spacing w:val="0"/>
          <w:rtl w:val="0"/>
          <w:lang w:val="en-US"/>
        </w:rPr>
        <w:t xml:space="preserve">the </w:t>
      </w:r>
      <w:r>
        <w:rPr>
          <w:spacing w:val="0"/>
          <w:rtl w:val="0"/>
          <w:lang w:val="en-US"/>
        </w:rPr>
        <w:t xml:space="preserve">well-known African </w:t>
      </w:r>
      <w:r>
        <w:rPr>
          <w:spacing w:val="0"/>
          <w:rtl w:val="0"/>
          <w:lang w:val="en-US"/>
        </w:rPr>
        <w:t xml:space="preserve">Clawed Frog </w:t>
      </w:r>
      <w:r>
        <w:rPr>
          <w:i w:val="1"/>
          <w:iCs w:val="1"/>
          <w:spacing w:val="0"/>
          <w:rtl w:val="0"/>
          <w:lang w:val="en-US"/>
        </w:rPr>
        <w:t>Xenopus</w:t>
      </w:r>
      <w:r>
        <w:rPr>
          <w:spacing w:val="0"/>
          <w:rtl w:val="0"/>
          <w:lang w:val="en-US"/>
        </w:rPr>
        <w:t xml:space="preserve">, </w:t>
      </w:r>
      <w:r>
        <w:rPr>
          <w:spacing w:val="0"/>
          <w:rtl w:val="0"/>
          <w:lang w:val="en-US"/>
        </w:rPr>
        <w:t xml:space="preserve">are </w:t>
      </w:r>
      <w:r>
        <w:rPr>
          <w:rtl w:val="0"/>
          <w:lang w:val="en-US"/>
        </w:rPr>
        <w:t xml:space="preserve">a </w:t>
      </w:r>
      <w:r>
        <w:rPr>
          <w:spacing w:val="0"/>
          <w:rtl w:val="0"/>
          <w:lang w:val="en-US"/>
        </w:rPr>
        <w:t xml:space="preserve">diverse </w:t>
      </w:r>
      <w:r>
        <w:rPr>
          <w:spacing w:val="0"/>
          <w:rtl w:val="0"/>
          <w:lang w:val="en-US"/>
        </w:rPr>
        <w:t xml:space="preserve">and </w:t>
      </w:r>
      <w:r>
        <w:rPr>
          <w:spacing w:val="0"/>
          <w:rtl w:val="0"/>
          <w:lang w:val="en-US"/>
        </w:rPr>
        <w:t xml:space="preserve">evolutionarily informative </w:t>
      </w:r>
      <w:r>
        <w:rPr>
          <w:spacing w:val="0"/>
          <w:rtl w:val="0"/>
          <w:lang w:val="en-US"/>
        </w:rPr>
        <w:t xml:space="preserve">group </w:t>
      </w:r>
      <w:r>
        <w:rPr>
          <w:spacing w:val="0"/>
          <w:rtl w:val="0"/>
          <w:lang w:val="en-US"/>
        </w:rPr>
        <w:t xml:space="preserve">of </w:t>
      </w:r>
      <w:r>
        <w:rPr>
          <w:spacing w:val="0"/>
          <w:rtl w:val="0"/>
          <w:lang w:val="en-US"/>
        </w:rPr>
        <w:t xml:space="preserve">early-diverging </w:t>
      </w:r>
      <w:r>
        <w:rPr>
          <w:spacing w:val="0"/>
          <w:rtl w:val="0"/>
          <w:lang w:val="en-US"/>
        </w:rPr>
        <w:t xml:space="preserve">Anura. Though their external morphology </w:t>
      </w:r>
      <w:r>
        <w:rPr>
          <w:rtl w:val="0"/>
          <w:lang w:val="en-US"/>
        </w:rPr>
        <w:t xml:space="preserve">is not </w:t>
      </w:r>
      <w:r>
        <w:rPr>
          <w:spacing w:val="0"/>
          <w:rtl w:val="0"/>
          <w:lang w:val="en-US"/>
        </w:rPr>
        <w:t xml:space="preserve">ostensibly </w:t>
      </w:r>
      <w:r>
        <w:rPr>
          <w:spacing w:val="0"/>
          <w:rtl w:val="0"/>
          <w:lang w:val="en-US"/>
        </w:rPr>
        <w:t xml:space="preserve">varied, </w:t>
      </w:r>
      <w:r>
        <w:rPr>
          <w:rtl w:val="0"/>
          <w:lang w:val="en-US"/>
        </w:rPr>
        <w:t xml:space="preserve">pipid braincases are morphologically diverse. Their small size means that they are often recovered with three-dimensional preservation as fossils. Because molecular evidence is almost never available from fossils, placement of these taxa would normally be based entirely on </w:t>
      </w:r>
      <w:r>
        <w:rPr>
          <w:spacing w:val="0"/>
          <w:rtl w:val="0"/>
          <w:lang w:val="en-US"/>
        </w:rPr>
        <w:t xml:space="preserve">morphological analyses. </w:t>
      </w:r>
      <w:r>
        <w:rPr>
          <w:spacing w:val="0"/>
          <w:rtl w:val="0"/>
          <w:lang w:val="en-US"/>
        </w:rPr>
        <w:t xml:space="preserve">Our goal was </w:t>
      </w:r>
      <w:r>
        <w:rPr>
          <w:spacing w:val="0"/>
          <w:rtl w:val="0"/>
          <w:lang w:val="en-US"/>
        </w:rPr>
        <w:t xml:space="preserve">to </w:t>
      </w:r>
      <w:r>
        <w:rPr>
          <w:spacing w:val="0"/>
          <w:rtl w:val="0"/>
          <w:lang w:val="en-US"/>
        </w:rPr>
        <w:t xml:space="preserve">use </w:t>
      </w:r>
      <w:r>
        <w:rPr>
          <w:spacing w:val="0"/>
          <w:rtl w:val="0"/>
          <w:lang w:val="en-US"/>
        </w:rPr>
        <w:t xml:space="preserve">3D </w:t>
      </w:r>
      <w:r>
        <w:rPr>
          <w:spacing w:val="0"/>
          <w:rtl w:val="0"/>
          <w:lang w:val="en-US"/>
        </w:rPr>
        <w:t xml:space="preserve">imaging </w:t>
      </w:r>
      <w:r>
        <w:rPr>
          <w:spacing w:val="0"/>
          <w:rtl w:val="0"/>
          <w:lang w:val="en-US"/>
        </w:rPr>
        <w:t xml:space="preserve">and </w:t>
      </w:r>
      <w:r>
        <w:rPr>
          <w:rtl w:val="0"/>
          <w:lang w:val="en-US"/>
        </w:rPr>
        <w:t xml:space="preserve">statistical analysis to analyze morphology and affinities of pipids in a less labor-intensive, faster, and more statistically robust way. Using high-energy Computed Tomography (CT) scanning, we modeled and analyzed the braincase morphology of almost two dozen extant </w:t>
      </w:r>
      <w:r>
        <w:rPr>
          <w:spacing w:val="0"/>
          <w:rtl w:val="0"/>
          <w:lang w:val="en-US"/>
        </w:rPr>
        <w:t xml:space="preserve">and </w:t>
      </w:r>
      <w:r>
        <w:rPr>
          <w:rtl w:val="0"/>
          <w:lang w:val="en-US"/>
        </w:rPr>
        <w:t xml:space="preserve">two extinct pipid species: </w:t>
      </w:r>
      <w:r>
        <w:rPr>
          <w:i w:val="1"/>
          <w:iCs w:val="1"/>
          <w:rtl w:val="0"/>
          <w:lang w:val="en-US"/>
        </w:rPr>
        <w:t xml:space="preserve">Oumkoutia anae </w:t>
      </w:r>
      <w:r>
        <w:rPr>
          <w:rtl w:val="0"/>
          <w:lang w:val="en-US"/>
        </w:rPr>
        <w:t xml:space="preserve">and a recently discovered pipid from the Oligocene of Tanzania. A 20-landmark analysis of the braincases proved highly informative. We also achieved significant and revealing results regarding allometry across pipids and </w:t>
      </w:r>
      <w:r>
        <w:rPr>
          <w:i w:val="1"/>
          <w:iCs w:val="1"/>
          <w:rtl w:val="0"/>
          <w:lang w:val="en-US"/>
        </w:rPr>
        <w:t>Xenopus</w:t>
      </w:r>
      <w:r>
        <w:rPr>
          <w:rtl w:val="0"/>
          <w:lang w:val="en-US"/>
        </w:rPr>
        <w:t xml:space="preserve">, and regarding the disparity of shape diversity in different areas of the </w:t>
      </w:r>
      <w:r>
        <w:rPr>
          <w:spacing w:val="0"/>
          <w:rtl w:val="0"/>
          <w:lang w:val="en-US"/>
        </w:rPr>
        <w:t xml:space="preserve">braincase across </w:t>
      </w:r>
      <w:r>
        <w:rPr>
          <w:i w:val="1"/>
          <w:iCs w:val="1"/>
          <w:spacing w:val="0"/>
          <w:rtl w:val="0"/>
          <w:lang w:val="en-US"/>
        </w:rPr>
        <w:t>Xenopus</w:t>
      </w:r>
      <w:r>
        <w:rPr>
          <w:spacing w:val="0"/>
          <w:rtl w:val="0"/>
          <w:lang w:val="en-US"/>
        </w:rPr>
        <w:t xml:space="preserve">. </w:t>
      </w:r>
      <w:r>
        <w:rPr>
          <w:spacing w:val="0"/>
          <w:rtl w:val="0"/>
          <w:lang w:val="en-US"/>
        </w:rPr>
        <w:t xml:space="preserve">Using </w:t>
      </w:r>
      <w:r>
        <w:rPr>
          <w:spacing w:val="0"/>
          <w:rtl w:val="0"/>
          <w:lang w:val="en-US"/>
        </w:rPr>
        <w:t xml:space="preserve">Principal Component </w:t>
      </w:r>
      <w:r>
        <w:rPr>
          <w:spacing w:val="0"/>
          <w:rtl w:val="0"/>
          <w:lang w:val="en-US"/>
        </w:rPr>
        <w:t xml:space="preserve">Analysis </w:t>
      </w:r>
      <w:r>
        <w:rPr>
          <w:spacing w:val="0"/>
          <w:rtl w:val="0"/>
          <w:lang w:val="en-US"/>
        </w:rPr>
        <w:t xml:space="preserve">(PCA), </w:t>
      </w:r>
      <w:r>
        <w:rPr>
          <w:spacing w:val="0"/>
          <w:rtl w:val="0"/>
          <w:lang w:val="en-US"/>
        </w:rPr>
        <w:t xml:space="preserve">we </w:t>
      </w:r>
      <w:r>
        <w:rPr>
          <w:spacing w:val="0"/>
          <w:rtl w:val="0"/>
          <w:lang w:val="en-US"/>
        </w:rPr>
        <w:t xml:space="preserve">were able </w:t>
      </w:r>
      <w:r>
        <w:rPr>
          <w:spacing w:val="0"/>
          <w:rtl w:val="0"/>
          <w:lang w:val="en-US"/>
        </w:rPr>
        <w:t xml:space="preserve">to </w:t>
      </w:r>
      <w:r>
        <w:rPr>
          <w:spacing w:val="0"/>
          <w:rtl w:val="0"/>
          <w:lang w:val="en-US"/>
        </w:rPr>
        <w:t xml:space="preserve">investigate </w:t>
      </w:r>
      <w:r>
        <w:rPr>
          <w:spacing w:val="0"/>
          <w:rtl w:val="0"/>
          <w:lang w:val="en-US"/>
        </w:rPr>
        <w:t xml:space="preserve">the </w:t>
      </w:r>
      <w:r>
        <w:rPr>
          <w:spacing w:val="0"/>
          <w:rtl w:val="0"/>
          <w:lang w:val="en-US"/>
        </w:rPr>
        <w:t xml:space="preserve">clustering </w:t>
      </w:r>
      <w:r>
        <w:rPr>
          <w:spacing w:val="0"/>
          <w:rtl w:val="0"/>
          <w:lang w:val="en-US"/>
        </w:rPr>
        <w:t xml:space="preserve">of </w:t>
      </w:r>
      <w:r>
        <w:rPr>
          <w:spacing w:val="0"/>
          <w:rtl w:val="0"/>
          <w:lang w:val="en-US"/>
        </w:rPr>
        <w:t xml:space="preserve">species </w:t>
      </w:r>
      <w:r>
        <w:rPr>
          <w:spacing w:val="0"/>
          <w:rtl w:val="0"/>
          <w:lang w:val="en-US"/>
        </w:rPr>
        <w:t xml:space="preserve">in </w:t>
      </w:r>
      <w:r>
        <w:rPr>
          <w:rtl w:val="0"/>
          <w:lang w:val="en-US"/>
        </w:rPr>
        <w:t xml:space="preserve">morphospace across the entirety of sampled taxa and use these data   to estimate phylogenetic placement of the two fossil species. While </w:t>
      </w:r>
      <w:r>
        <w:rPr>
          <w:spacing w:val="0"/>
          <w:rtl w:val="0"/>
          <w:lang w:val="en-US"/>
        </w:rPr>
        <w:t xml:space="preserve">the </w:t>
      </w:r>
      <w:r>
        <w:rPr>
          <w:spacing w:val="0"/>
          <w:rtl w:val="0"/>
          <w:lang w:val="en-US"/>
        </w:rPr>
        <w:t xml:space="preserve">affinities </w:t>
      </w:r>
      <w:r>
        <w:rPr>
          <w:spacing w:val="0"/>
          <w:rtl w:val="0"/>
          <w:lang w:val="en-US"/>
        </w:rPr>
        <w:t xml:space="preserve">of </w:t>
      </w:r>
      <w:r>
        <w:rPr>
          <w:i w:val="1"/>
          <w:iCs w:val="1"/>
          <w:spacing w:val="0"/>
          <w:rtl w:val="0"/>
          <w:lang w:val="en-US"/>
        </w:rPr>
        <w:t xml:space="preserve">Oumkoutia </w:t>
      </w:r>
      <w:r>
        <w:rPr>
          <w:spacing w:val="0"/>
          <w:rtl w:val="0"/>
          <w:lang w:val="en-US"/>
        </w:rPr>
        <w:t xml:space="preserve">remain unclear, </w:t>
      </w:r>
      <w:r>
        <w:rPr>
          <w:spacing w:val="0"/>
          <w:rtl w:val="0"/>
          <w:lang w:val="en-US"/>
        </w:rPr>
        <w:t xml:space="preserve">the </w:t>
      </w:r>
      <w:r>
        <w:rPr>
          <w:spacing w:val="0"/>
          <w:rtl w:val="0"/>
          <w:lang w:val="en-US"/>
        </w:rPr>
        <w:t xml:space="preserve">fossil pipid </w:t>
      </w:r>
      <w:r>
        <w:rPr>
          <w:spacing w:val="0"/>
          <w:rtl w:val="0"/>
          <w:lang w:val="en-US"/>
        </w:rPr>
        <w:t xml:space="preserve">from </w:t>
      </w:r>
      <w:r>
        <w:rPr>
          <w:rtl w:val="0"/>
          <w:lang w:val="en-US"/>
        </w:rPr>
        <w:t>Tanzania can be interpreted with confidence to be a close relative   of</w:t>
      </w:r>
    </w:p>
    <w:p>
      <w:pPr>
        <w:pStyle w:val="Body"/>
        <w:spacing w:line="163" w:lineRule="exact"/>
        <w:ind w:left="100" w:firstLine="0"/>
        <w:jc w:val="both"/>
        <w:rPr>
          <w:sz w:val="16"/>
          <w:szCs w:val="16"/>
        </w:rPr>
      </w:pPr>
      <w:r>
        <w:rPr>
          <w:i w:val="1"/>
          <w:iCs w:val="1"/>
          <w:sz w:val="16"/>
          <w:szCs w:val="16"/>
          <w:rtl w:val="0"/>
          <w:lang w:val="de-DE"/>
        </w:rPr>
        <w:t>X. itombwensis</w:t>
      </w:r>
      <w:r>
        <w:rPr>
          <w:sz w:val="16"/>
          <w:szCs w:val="16"/>
          <w:rtl w:val="0"/>
        </w:rPr>
        <w:t>.</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130-8 </w:t>
      </w:r>
      <w:r>
        <w:rPr>
          <w:rtl w:val="0"/>
          <w:lang w:val="en-US"/>
        </w:rPr>
        <w:t>KROUPA, TF*; MAN, TD; MILLER, LP; DENNY, MW;</w:t>
      </w:r>
    </w:p>
    <w:p>
      <w:pPr>
        <w:pStyle w:val="Body Text"/>
        <w:spacing w:before="9" w:line="160" w:lineRule="exact"/>
        <w:ind w:right="473"/>
        <w:rPr>
          <w:i w:val="1"/>
          <w:iCs w:val="1"/>
        </w:rPr>
      </w:pPr>
      <w:r>
        <w:rPr>
          <w:rtl w:val="0"/>
          <w:lang w:val="en-US"/>
        </w:rPr>
        <w:t xml:space="preserve">ALLEN, BJ; California State University Long Beach, Long Beach, Hopkins Marine Station of Stanford University, Pacific Grove, Hopkins Marine Station of Stanford University, Pacific Grove; </w:t>
      </w:r>
      <w:r>
        <w:rPr>
          <w:i w:val="1"/>
          <w:iCs w:val="1"/>
          <w:rtl w:val="0"/>
          <w:lang w:val="en-US"/>
        </w:rPr>
        <w:t>kroupat@hotmail.com</w:t>
      </w:r>
    </w:p>
    <w:p>
      <w:pPr>
        <w:pStyle w:val="Heading"/>
        <w:ind w:right="721"/>
      </w:pPr>
      <w:r>
        <w:rPr>
          <w:rtl w:val="0"/>
          <w:lang w:val="en-US"/>
        </w:rPr>
        <w:t>Thermal defense strategy determines limpet response to acute temperature stress on rocky shores</w:t>
      </w:r>
    </w:p>
    <w:p>
      <w:pPr>
        <w:pStyle w:val="Body Text"/>
        <w:spacing w:line="160" w:lineRule="exact"/>
        <w:ind w:right="304"/>
        <w:jc w:val="both"/>
      </w:pPr>
      <w:r>
        <w:rPr>
          <w:spacing w:val="0"/>
          <w:rtl w:val="0"/>
          <w:lang w:val="en-US"/>
        </w:rPr>
        <w:t xml:space="preserve">Climate change models predict </w:t>
      </w:r>
      <w:r>
        <w:rPr>
          <w:spacing w:val="0"/>
          <w:rtl w:val="0"/>
          <w:lang w:val="en-US"/>
        </w:rPr>
        <w:t xml:space="preserve">increases </w:t>
      </w:r>
      <w:r>
        <w:rPr>
          <w:spacing w:val="0"/>
          <w:rtl w:val="0"/>
          <w:lang w:val="en-US"/>
        </w:rPr>
        <w:t xml:space="preserve">in </w:t>
      </w:r>
      <w:r>
        <w:rPr>
          <w:spacing w:val="0"/>
          <w:rtl w:val="0"/>
          <w:lang w:val="en-US"/>
        </w:rPr>
        <w:t xml:space="preserve">the </w:t>
      </w:r>
      <w:r>
        <w:rPr>
          <w:spacing w:val="0"/>
          <w:rtl w:val="0"/>
          <w:lang w:val="en-US"/>
        </w:rPr>
        <w:t xml:space="preserve">frequency </w:t>
      </w:r>
      <w:r>
        <w:rPr>
          <w:spacing w:val="0"/>
          <w:rtl w:val="0"/>
          <w:lang w:val="en-US"/>
        </w:rPr>
        <w:t xml:space="preserve">and </w:t>
      </w:r>
      <w:r>
        <w:rPr>
          <w:spacing w:val="0"/>
          <w:rtl w:val="0"/>
          <w:lang w:val="en-US"/>
        </w:rPr>
        <w:t xml:space="preserve">intensity </w:t>
      </w:r>
      <w:r>
        <w:rPr>
          <w:spacing w:val="0"/>
          <w:rtl w:val="0"/>
          <w:lang w:val="en-US"/>
        </w:rPr>
        <w:t xml:space="preserve">of </w:t>
      </w:r>
      <w:r>
        <w:rPr>
          <w:spacing w:val="0"/>
          <w:rtl w:val="0"/>
          <w:lang w:val="en-US"/>
        </w:rPr>
        <w:t xml:space="preserve">extreme weather events. </w:t>
      </w:r>
      <w:r>
        <w:rPr>
          <w:spacing w:val="0"/>
          <w:rtl w:val="0"/>
          <w:lang w:val="en-US"/>
        </w:rPr>
        <w:t xml:space="preserve">The </w:t>
      </w:r>
      <w:r>
        <w:rPr>
          <w:spacing w:val="0"/>
          <w:rtl w:val="0"/>
          <w:lang w:val="en-US"/>
        </w:rPr>
        <w:t xml:space="preserve">fitness consequences </w:t>
      </w:r>
      <w:r>
        <w:rPr>
          <w:spacing w:val="0"/>
          <w:rtl w:val="0"/>
          <w:lang w:val="en-US"/>
        </w:rPr>
        <w:t xml:space="preserve">to </w:t>
      </w:r>
      <w:r>
        <w:rPr>
          <w:rtl w:val="0"/>
          <w:lang w:val="en-US"/>
        </w:rPr>
        <w:t xml:space="preserve">many organisms will be determined by their capacity to adjust their </w:t>
      </w:r>
      <w:r>
        <w:rPr>
          <w:spacing w:val="0"/>
          <w:rtl w:val="0"/>
          <w:lang w:val="en-US"/>
        </w:rPr>
        <w:t xml:space="preserve">thermal sensitivities </w:t>
      </w:r>
      <w:r>
        <w:rPr>
          <w:spacing w:val="0"/>
          <w:rtl w:val="0"/>
          <w:lang w:val="en-US"/>
        </w:rPr>
        <w:t xml:space="preserve">and the </w:t>
      </w:r>
      <w:r>
        <w:rPr>
          <w:spacing w:val="0"/>
          <w:rtl w:val="0"/>
          <w:lang w:val="en-US"/>
        </w:rPr>
        <w:t xml:space="preserve">associated energetic costs. </w:t>
      </w:r>
      <w:r>
        <w:rPr>
          <w:spacing w:val="0"/>
          <w:rtl w:val="0"/>
          <w:lang w:val="en-US"/>
        </w:rPr>
        <w:t xml:space="preserve">Our </w:t>
      </w:r>
      <w:r>
        <w:rPr>
          <w:spacing w:val="0"/>
          <w:rtl w:val="0"/>
          <w:lang w:val="en-US"/>
        </w:rPr>
        <w:t xml:space="preserve">study </w:t>
      </w:r>
      <w:r>
        <w:rPr>
          <w:rtl w:val="0"/>
          <w:lang w:val="en-US"/>
        </w:rPr>
        <w:t xml:space="preserve">was designed to determine how thermal defense strategy (constitutive </w:t>
      </w:r>
      <w:r>
        <w:rPr>
          <w:spacing w:val="0"/>
          <w:rtl w:val="0"/>
          <w:lang w:val="en-US"/>
        </w:rPr>
        <w:t xml:space="preserve">versus </w:t>
      </w:r>
      <w:r>
        <w:rPr>
          <w:spacing w:val="0"/>
          <w:rtl w:val="0"/>
          <w:lang w:val="en-US"/>
        </w:rPr>
        <w:t xml:space="preserve">induced) </w:t>
      </w:r>
      <w:r>
        <w:rPr>
          <w:spacing w:val="0"/>
          <w:rtl w:val="0"/>
          <w:lang w:val="en-US"/>
        </w:rPr>
        <w:t xml:space="preserve">and the </w:t>
      </w:r>
      <w:r>
        <w:rPr>
          <w:spacing w:val="0"/>
          <w:rtl w:val="0"/>
          <w:lang w:val="en-US"/>
        </w:rPr>
        <w:t xml:space="preserve">intensity </w:t>
      </w:r>
      <w:r>
        <w:rPr>
          <w:spacing w:val="0"/>
          <w:rtl w:val="0"/>
          <w:lang w:val="en-US"/>
        </w:rPr>
        <w:t xml:space="preserve">of an </w:t>
      </w:r>
      <w:r>
        <w:rPr>
          <w:spacing w:val="0"/>
          <w:rtl w:val="0"/>
          <w:lang w:val="en-US"/>
        </w:rPr>
        <w:t xml:space="preserve">acute high </w:t>
      </w:r>
      <w:r>
        <w:rPr>
          <w:spacing w:val="0"/>
          <w:rtl w:val="0"/>
          <w:lang w:val="en-US"/>
        </w:rPr>
        <w:t xml:space="preserve">temperature </w:t>
      </w:r>
      <w:r>
        <w:rPr>
          <w:spacing w:val="0"/>
          <w:rtl w:val="0"/>
          <w:lang w:val="en-US"/>
        </w:rPr>
        <w:t xml:space="preserve">challenge </w:t>
      </w:r>
      <w:r>
        <w:rPr>
          <w:spacing w:val="0"/>
          <w:rtl w:val="0"/>
          <w:lang w:val="en-US"/>
        </w:rPr>
        <w:t xml:space="preserve">might </w:t>
      </w:r>
      <w:r>
        <w:rPr>
          <w:spacing w:val="0"/>
          <w:rtl w:val="0"/>
          <w:lang w:val="en-US"/>
        </w:rPr>
        <w:t xml:space="preserve">affect post-stress physiological performance </w:t>
      </w:r>
      <w:r>
        <w:rPr>
          <w:spacing w:val="0"/>
          <w:rtl w:val="0"/>
          <w:lang w:val="en-US"/>
        </w:rPr>
        <w:t xml:space="preserve">of </w:t>
      </w:r>
      <w:r>
        <w:rPr>
          <w:spacing w:val="0"/>
          <w:rtl w:val="0"/>
          <w:lang w:val="en-US"/>
        </w:rPr>
        <w:t xml:space="preserve">limpets </w:t>
      </w:r>
      <w:r>
        <w:rPr>
          <w:spacing w:val="0"/>
          <w:rtl w:val="0"/>
          <w:lang w:val="en-US"/>
        </w:rPr>
        <w:t xml:space="preserve">on </w:t>
      </w:r>
      <w:r>
        <w:rPr>
          <w:spacing w:val="0"/>
          <w:rtl w:val="0"/>
          <w:lang w:val="en-US"/>
        </w:rPr>
        <w:t xml:space="preserve">rocky </w:t>
      </w:r>
      <w:r>
        <w:rPr>
          <w:spacing w:val="0"/>
          <w:rtl w:val="0"/>
          <w:lang w:val="en-US"/>
        </w:rPr>
        <w:t xml:space="preserve">shores. </w:t>
      </w:r>
      <w:r>
        <w:rPr>
          <w:spacing w:val="0"/>
          <w:rtl w:val="0"/>
          <w:lang w:val="en-US"/>
        </w:rPr>
        <w:t xml:space="preserve">The </w:t>
      </w:r>
      <w:r>
        <w:rPr>
          <w:spacing w:val="0"/>
          <w:rtl w:val="0"/>
          <w:lang w:val="en-US"/>
        </w:rPr>
        <w:t xml:space="preserve">limpets </w:t>
      </w:r>
      <w:r>
        <w:rPr>
          <w:spacing w:val="0"/>
          <w:rtl w:val="0"/>
          <w:lang w:val="en-US"/>
        </w:rPr>
        <w:t xml:space="preserve">Lottia scabra </w:t>
      </w:r>
      <w:r>
        <w:rPr>
          <w:spacing w:val="0"/>
          <w:rtl w:val="0"/>
          <w:lang w:val="en-US"/>
        </w:rPr>
        <w:t xml:space="preserve">and </w:t>
      </w:r>
      <w:r>
        <w:rPr>
          <w:spacing w:val="0"/>
          <w:rtl w:val="0"/>
          <w:lang w:val="en-US"/>
        </w:rPr>
        <w:t xml:space="preserve">L. </w:t>
      </w:r>
      <w:r>
        <w:rPr>
          <w:spacing w:val="0"/>
          <w:rtl w:val="0"/>
          <w:lang w:val="en-US"/>
        </w:rPr>
        <w:t xml:space="preserve">austrodigitalis </w:t>
      </w:r>
      <w:r>
        <w:rPr>
          <w:spacing w:val="0"/>
          <w:rtl w:val="0"/>
          <w:lang w:val="en-US"/>
        </w:rPr>
        <w:t xml:space="preserve">are </w:t>
      </w:r>
      <w:r>
        <w:rPr>
          <w:spacing w:val="0"/>
          <w:rtl w:val="0"/>
          <w:lang w:val="en-US"/>
        </w:rPr>
        <w:t xml:space="preserve">typically </w:t>
      </w:r>
      <w:r>
        <w:rPr>
          <w:spacing w:val="0"/>
          <w:rtl w:val="0"/>
          <w:lang w:val="en-US"/>
        </w:rPr>
        <w:t xml:space="preserve">found living together </w:t>
      </w:r>
      <w:r>
        <w:rPr>
          <w:spacing w:val="0"/>
          <w:rtl w:val="0"/>
          <w:lang w:val="en-US"/>
        </w:rPr>
        <w:t xml:space="preserve">in </w:t>
      </w:r>
      <w:r>
        <w:rPr>
          <w:spacing w:val="0"/>
          <w:rtl w:val="0"/>
          <w:lang w:val="en-US"/>
        </w:rPr>
        <w:t xml:space="preserve">the </w:t>
      </w:r>
      <w:r>
        <w:rPr>
          <w:spacing w:val="0"/>
          <w:rtl w:val="0"/>
          <w:lang w:val="en-US"/>
        </w:rPr>
        <w:t xml:space="preserve">high </w:t>
      </w:r>
      <w:r>
        <w:rPr>
          <w:spacing w:val="0"/>
          <w:rtl w:val="0"/>
          <w:lang w:val="en-US"/>
        </w:rPr>
        <w:t xml:space="preserve">intertidal zone, </w:t>
      </w:r>
      <w:r>
        <w:rPr>
          <w:rtl w:val="0"/>
          <w:lang w:val="en-US"/>
        </w:rPr>
        <w:t xml:space="preserve">but may </w:t>
      </w:r>
      <w:r>
        <w:rPr>
          <w:spacing w:val="0"/>
          <w:rtl w:val="0"/>
          <w:lang w:val="en-US"/>
        </w:rPr>
        <w:t xml:space="preserve">adopt different strategies </w:t>
      </w:r>
      <w:r>
        <w:rPr>
          <w:rtl w:val="0"/>
          <w:lang w:val="en-US"/>
        </w:rPr>
        <w:t xml:space="preserve">for </w:t>
      </w:r>
      <w:r>
        <w:rPr>
          <w:spacing w:val="0"/>
          <w:rtl w:val="0"/>
          <w:lang w:val="en-US"/>
        </w:rPr>
        <w:t xml:space="preserve">dealing </w:t>
      </w:r>
      <w:r>
        <w:rPr>
          <w:spacing w:val="0"/>
          <w:rtl w:val="0"/>
          <w:lang w:val="en-US"/>
        </w:rPr>
        <w:t xml:space="preserve">with </w:t>
      </w:r>
      <w:r>
        <w:rPr>
          <w:rtl w:val="0"/>
          <w:lang w:val="en-US"/>
        </w:rPr>
        <w:t xml:space="preserve">thermal stress. L. scabra exhibits high constitutive levels of the stress </w:t>
      </w:r>
      <w:r>
        <w:rPr>
          <w:spacing w:val="0"/>
          <w:rtl w:val="0"/>
          <w:lang w:val="en-US"/>
        </w:rPr>
        <w:t xml:space="preserve">protein </w:t>
      </w:r>
      <w:r>
        <w:rPr>
          <w:spacing w:val="0"/>
          <w:rtl w:val="0"/>
          <w:lang w:val="en-US"/>
        </w:rPr>
        <w:t xml:space="preserve">Hsp70 </w:t>
      </w:r>
      <w:r>
        <w:rPr>
          <w:spacing w:val="0"/>
          <w:rtl w:val="0"/>
          <w:lang w:val="en-US"/>
        </w:rPr>
        <w:t xml:space="preserve">but </w:t>
      </w:r>
      <w:r>
        <w:rPr>
          <w:spacing w:val="0"/>
          <w:rtl w:val="0"/>
          <w:lang w:val="en-US"/>
        </w:rPr>
        <w:t xml:space="preserve">no </w:t>
      </w:r>
      <w:r>
        <w:rPr>
          <w:spacing w:val="0"/>
          <w:rtl w:val="0"/>
          <w:lang w:val="en-US"/>
        </w:rPr>
        <w:t xml:space="preserve">additional induced synthesis </w:t>
      </w:r>
      <w:r>
        <w:rPr>
          <w:spacing w:val="0"/>
          <w:rtl w:val="0"/>
          <w:lang w:val="en-US"/>
        </w:rPr>
        <w:t xml:space="preserve">at </w:t>
      </w:r>
      <w:r>
        <w:rPr>
          <w:spacing w:val="0"/>
          <w:rtl w:val="0"/>
          <w:lang w:val="en-US"/>
        </w:rPr>
        <w:t xml:space="preserve">high </w:t>
      </w:r>
      <w:r>
        <w:rPr>
          <w:spacing w:val="0"/>
          <w:rtl w:val="0"/>
          <w:lang w:val="en-US"/>
        </w:rPr>
        <w:t xml:space="preserve">temperatures, </w:t>
      </w:r>
      <w:r>
        <w:rPr>
          <w:spacing w:val="0"/>
          <w:rtl w:val="0"/>
          <w:lang w:val="en-US"/>
        </w:rPr>
        <w:t xml:space="preserve">whereas </w:t>
      </w:r>
      <w:r>
        <w:rPr>
          <w:spacing w:val="0"/>
          <w:rtl w:val="0"/>
          <w:lang w:val="en-US"/>
        </w:rPr>
        <w:t xml:space="preserve">L. </w:t>
      </w:r>
      <w:r>
        <w:rPr>
          <w:spacing w:val="0"/>
          <w:rtl w:val="0"/>
          <w:lang w:val="en-US"/>
        </w:rPr>
        <w:t xml:space="preserve">austrodigitalis exhibits </w:t>
      </w:r>
      <w:r>
        <w:rPr>
          <w:spacing w:val="0"/>
          <w:rtl w:val="0"/>
          <w:lang w:val="en-US"/>
        </w:rPr>
        <w:t xml:space="preserve">low </w:t>
      </w:r>
      <w:r>
        <w:rPr>
          <w:spacing w:val="0"/>
          <w:rtl w:val="0"/>
          <w:lang w:val="en-US"/>
        </w:rPr>
        <w:t xml:space="preserve">levels </w:t>
      </w:r>
      <w:r>
        <w:rPr>
          <w:spacing w:val="0"/>
          <w:rtl w:val="0"/>
          <w:lang w:val="en-US"/>
        </w:rPr>
        <w:t xml:space="preserve">of </w:t>
      </w:r>
      <w:r>
        <w:rPr>
          <w:spacing w:val="0"/>
          <w:rtl w:val="0"/>
          <w:lang w:val="en-US"/>
        </w:rPr>
        <w:t xml:space="preserve">constitutive Hsp70 </w:t>
      </w:r>
      <w:r>
        <w:rPr>
          <w:rtl w:val="0"/>
          <w:lang w:val="en-US"/>
        </w:rPr>
        <w:t xml:space="preserve">and </w:t>
      </w:r>
      <w:r>
        <w:rPr>
          <w:spacing w:val="0"/>
          <w:rtl w:val="0"/>
          <w:lang w:val="en-US"/>
        </w:rPr>
        <w:t xml:space="preserve">high inducibility. </w:t>
      </w:r>
      <w:r>
        <w:rPr>
          <w:rtl w:val="0"/>
          <w:lang w:val="en-US"/>
        </w:rPr>
        <w:t xml:space="preserve">We </w:t>
      </w:r>
      <w:r>
        <w:rPr>
          <w:spacing w:val="0"/>
          <w:rtl w:val="0"/>
          <w:lang w:val="en-US"/>
        </w:rPr>
        <w:t xml:space="preserve">measured </w:t>
      </w:r>
      <w:r>
        <w:rPr>
          <w:spacing w:val="0"/>
          <w:rtl w:val="0"/>
          <w:lang w:val="en-US"/>
        </w:rPr>
        <w:t xml:space="preserve">respiration </w:t>
      </w:r>
      <w:r>
        <w:rPr>
          <w:rtl w:val="0"/>
          <w:lang w:val="en-US"/>
        </w:rPr>
        <w:t xml:space="preserve">rate for field-collected and lab-acclimated individuals of each species under benign conditions in the lab, before and after exposure to </w:t>
      </w:r>
      <w:r>
        <w:rPr>
          <w:spacing w:val="0"/>
          <w:rtl w:val="0"/>
          <w:lang w:val="en-US"/>
        </w:rPr>
        <w:t xml:space="preserve">one  </w:t>
      </w:r>
      <w:r>
        <w:rPr>
          <w:rtl w:val="0"/>
          <w:lang w:val="en-US"/>
        </w:rPr>
        <w:t xml:space="preserve">of five peak temperatures (14, 24, 28, 32, or 36 </w:t>
      </w:r>
      <w:r>
        <w:rPr>
          <w:rtl w:val="0"/>
          <w:lang w:val="en-US"/>
        </w:rPr>
        <w:t>°</w:t>
      </w:r>
      <w:r>
        <w:rPr>
          <w:rtl w:val="0"/>
          <w:lang w:val="en-US"/>
        </w:rPr>
        <w:t xml:space="preserve">C) during a 4.5-hour </w:t>
      </w:r>
      <w:r>
        <w:rPr>
          <w:spacing w:val="0"/>
          <w:rtl w:val="0"/>
          <w:lang w:val="en-US"/>
        </w:rPr>
        <w:t xml:space="preserve">simulated </w:t>
      </w:r>
      <w:r>
        <w:rPr>
          <w:rtl w:val="0"/>
          <w:lang w:val="en-US"/>
        </w:rPr>
        <w:t xml:space="preserve">low </w:t>
      </w:r>
      <w:r>
        <w:rPr>
          <w:spacing w:val="0"/>
          <w:rtl w:val="0"/>
          <w:lang w:val="en-US"/>
        </w:rPr>
        <w:t xml:space="preserve">tide. Unlike </w:t>
      </w:r>
      <w:r>
        <w:rPr>
          <w:rtl w:val="0"/>
          <w:lang w:val="en-US"/>
        </w:rPr>
        <w:t xml:space="preserve">L. </w:t>
      </w:r>
      <w:r>
        <w:rPr>
          <w:spacing w:val="0"/>
          <w:rtl w:val="0"/>
          <w:lang w:val="en-US"/>
        </w:rPr>
        <w:t xml:space="preserve">scabra, </w:t>
      </w:r>
      <w:r>
        <w:rPr>
          <w:rtl w:val="0"/>
          <w:lang w:val="en-US"/>
        </w:rPr>
        <w:t xml:space="preserve">L. </w:t>
      </w:r>
      <w:r>
        <w:rPr>
          <w:spacing w:val="0"/>
          <w:rtl w:val="0"/>
          <w:lang w:val="en-US"/>
        </w:rPr>
        <w:t xml:space="preserve">austrodigitalis exhibited </w:t>
      </w:r>
      <w:r>
        <w:rPr>
          <w:rtl w:val="0"/>
          <w:lang w:val="en-US"/>
        </w:rPr>
        <w:t xml:space="preserve">a significant increase in oxygen consumption following aerial exposure </w:t>
      </w:r>
      <w:r>
        <w:rPr>
          <w:spacing w:val="0"/>
          <w:rtl w:val="0"/>
          <w:lang w:val="en-US"/>
        </w:rPr>
        <w:t xml:space="preserve">to </w:t>
      </w:r>
      <w:r>
        <w:rPr>
          <w:spacing w:val="0"/>
          <w:rtl w:val="0"/>
          <w:lang w:val="en-US"/>
        </w:rPr>
        <w:t xml:space="preserve">high </w:t>
      </w:r>
      <w:r>
        <w:rPr>
          <w:spacing w:val="0"/>
          <w:rtl w:val="0"/>
          <w:lang w:val="en-US"/>
        </w:rPr>
        <w:t xml:space="preserve">temperature, consistent </w:t>
      </w:r>
      <w:r>
        <w:rPr>
          <w:spacing w:val="0"/>
          <w:rtl w:val="0"/>
          <w:lang w:val="en-US"/>
        </w:rPr>
        <w:t xml:space="preserve">with </w:t>
      </w:r>
      <w:r>
        <w:rPr>
          <w:spacing w:val="0"/>
          <w:rtl w:val="0"/>
          <w:lang w:val="en-US"/>
        </w:rPr>
        <w:t xml:space="preserve">activation </w:t>
      </w:r>
      <w:r>
        <w:rPr>
          <w:spacing w:val="0"/>
          <w:rtl w:val="0"/>
          <w:lang w:val="en-US"/>
        </w:rPr>
        <w:t xml:space="preserve">of </w:t>
      </w:r>
      <w:r>
        <w:rPr>
          <w:spacing w:val="0"/>
          <w:rtl w:val="0"/>
          <w:lang w:val="en-US"/>
        </w:rPr>
        <w:t xml:space="preserve">the heat </w:t>
      </w:r>
      <w:r>
        <w:rPr>
          <w:spacing w:val="0"/>
          <w:rtl w:val="0"/>
          <w:lang w:val="en-US"/>
        </w:rPr>
        <w:t xml:space="preserve">shock </w:t>
      </w:r>
      <w:r>
        <w:rPr>
          <w:rtl w:val="0"/>
          <w:lang w:val="en-US"/>
        </w:rPr>
        <w:t>response. We expect ongoing analyses to show a positive correlation between individual respiration rate and Hsp70 expression level in our experimental limpets.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0"/>
        <w:ind w:left="0" w:firstLine="0"/>
        <w:rPr>
          <w:sz w:val="28"/>
          <w:szCs w:val="28"/>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89-3 </w:t>
      </w:r>
      <w:r>
        <w:rPr>
          <w:rtl w:val="0"/>
          <w:lang w:val="en-US"/>
        </w:rPr>
        <w:t>KRUMMEL, G.*; STEWART, C.; MARUT, K.; PRIYA, S.;</w:t>
      </w:r>
    </w:p>
    <w:p>
      <w:pPr>
        <w:pStyle w:val="Body"/>
        <w:spacing w:line="160" w:lineRule="exact"/>
        <w:ind w:left="100" w:firstLine="0"/>
        <w:jc w:val="both"/>
        <w:rPr>
          <w:i w:val="1"/>
          <w:iCs w:val="1"/>
          <w:sz w:val="16"/>
          <w:szCs w:val="16"/>
        </w:rPr>
      </w:pPr>
      <w:r>
        <w:rPr>
          <w:sz w:val="16"/>
          <w:szCs w:val="16"/>
          <w:rtl w:val="0"/>
          <w:lang w:val="it-IT"/>
        </w:rPr>
        <w:t xml:space="preserve">Virginia Tech; </w:t>
      </w:r>
      <w:r>
        <w:rPr>
          <w:i w:val="1"/>
          <w:iCs w:val="1"/>
          <w:sz w:val="16"/>
          <w:szCs w:val="16"/>
          <w:rtl w:val="0"/>
        </w:rPr>
        <w:t>gkrummel@vt.edu</w:t>
      </w:r>
    </w:p>
    <w:p>
      <w:pPr>
        <w:pStyle w:val="Heading"/>
        <w:spacing w:before="9"/>
        <w:ind w:right="90"/>
        <w:jc w:val="both"/>
      </w:pPr>
      <w:r>
        <w:rPr>
          <w:rtl w:val="0"/>
          <w:lang w:val="en-US"/>
        </w:rPr>
        <w:t>Studying Siphonophore Colonial Locomotion and Control Using a Biomimetic Robot</w:t>
      </w:r>
    </w:p>
    <w:p>
      <w:pPr>
        <w:pStyle w:val="Body Text"/>
        <w:spacing w:line="160" w:lineRule="exact"/>
        <w:jc w:val="both"/>
      </w:pPr>
      <w:r>
        <w:rPr>
          <w:rtl w:val="0"/>
          <w:lang w:val="en-US"/>
        </w:rPr>
        <w:t xml:space="preserve">Siphonophores are colonial organisms that are capable of rapid movement and changes in direction. This capability is possible due to the distribution of thrust production of the bulk body among multiple jetting propulsion units along the length of the body central stem. In particular, species under the genus </w:t>
      </w:r>
      <w:r>
        <w:rPr>
          <w:i w:val="1"/>
          <w:iCs w:val="1"/>
          <w:rtl w:val="0"/>
          <w:lang w:val="en-US"/>
        </w:rPr>
        <w:t xml:space="preserve">Nanomia </w:t>
      </w:r>
      <w:r>
        <w:rPr>
          <w:rtl w:val="0"/>
          <w:lang w:val="en-US"/>
        </w:rPr>
        <w:t xml:space="preserve">utilize muscular control of the jetting unit outlet to direct the water jet during contraction. By including multiple distributed thrust units with directional control, a larger number of distinct forces can be imparted along the body to finely control the colony kinematics and heading. Understanding the fundamental colonial coordination, control, dynamics, and fluid motion would help in further understanding the growth and behavior of siphonophores in live environments. This study focuses on the characterization of the coordinated movements for velocity and heading control gaits. Preliminary measurements and classifications were developed using shadowgraph and fluorescent dye footage of siphonophores in captivity and open water, respectively. These characterizations were used for the design and preliminary control implementation of a </w:t>
      </w:r>
      <w:r>
        <w:rPr>
          <w:i w:val="1"/>
          <w:iCs w:val="1"/>
          <w:rtl w:val="0"/>
          <w:lang w:val="en-US"/>
        </w:rPr>
        <w:t>Nanomia</w:t>
      </w:r>
      <w:r>
        <w:rPr>
          <w:rtl w:val="0"/>
          <w:lang w:val="en-US"/>
        </w:rPr>
        <w:t xml:space="preserve">-mimetic robot. Parameterized modifications of the gait frequency and patterns, as well as the number of propulsion units in the colony, were iterated to determine the effect of gait generation variables on the colony velocity and heading response. These responses were combined to develop an optimized control scheme for rapid colonial locomotion control. Future plans for adaptive control of the colony using neural networks with distributed control, which mimics the minimal control network of </w:t>
      </w:r>
      <w:r>
        <w:rPr>
          <w:i w:val="1"/>
          <w:iCs w:val="1"/>
          <w:rtl w:val="0"/>
          <w:lang w:val="en-US"/>
        </w:rPr>
        <w:t>Nanomia</w:t>
      </w:r>
      <w:r>
        <w:rPr>
          <w:rtl w:val="0"/>
          <w:lang w:val="en-US"/>
        </w:rPr>
        <w:t>, will be discussed in an effort to automate jetting unit addition and autotomy.</w:t>
      </w:r>
    </w:p>
    <w:p>
      <w:pPr>
        <w:pStyle w:val="Body"/>
        <w:spacing w:before="95" w:line="160" w:lineRule="exact"/>
        <w:ind w:left="100" w:right="628"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628" w:firstLine="0"/>
        <w:rPr>
          <w:i w:val="1"/>
          <w:iCs w:val="1"/>
          <w:sz w:val="16"/>
          <w:szCs w:val="16"/>
        </w:rPr>
      </w:pPr>
      <w:r>
        <w:rPr>
          <w:b w:val="1"/>
          <w:bCs w:val="1"/>
          <w:i w:val="1"/>
          <w:iCs w:val="1"/>
          <w:sz w:val="16"/>
          <w:szCs w:val="16"/>
          <w:rtl w:val="0"/>
          <w:lang w:val="it-IT"/>
        </w:rPr>
        <w:t xml:space="preserve">6-6 </w:t>
      </w:r>
      <w:r>
        <w:rPr>
          <w:sz w:val="16"/>
          <w:szCs w:val="16"/>
          <w:rtl w:val="0"/>
          <w:lang w:val="en-US"/>
        </w:rPr>
        <w:t xml:space="preserve">KUHN, BF; University of the Witwatersrand, Johannesburg, South Africa; </w:t>
      </w:r>
      <w:r>
        <w:rPr>
          <w:i w:val="1"/>
          <w:iCs w:val="1"/>
          <w:sz w:val="16"/>
          <w:szCs w:val="16"/>
          <w:rtl w:val="0"/>
        </w:rPr>
        <w:t>brian.kuhn@wits.ac.za</w:t>
      </w:r>
    </w:p>
    <w:p>
      <w:pPr>
        <w:pStyle w:val="Heading"/>
        <w:ind w:right="324"/>
        <w:jc w:val="both"/>
      </w:pPr>
      <w:r>
        <w:rPr>
          <w:rtl w:val="0"/>
          <w:lang w:val="en-US"/>
        </w:rPr>
        <w:t>Living on the fringe; the carnivore community living in and around Johannesburg, South Africa</w:t>
      </w:r>
    </w:p>
    <w:p>
      <w:pPr>
        <w:pStyle w:val="Body Text"/>
        <w:spacing w:line="160" w:lineRule="exact"/>
        <w:ind w:right="303"/>
        <w:jc w:val="both"/>
      </w:pPr>
      <w:r>
        <w:rPr>
          <w:rtl w:val="0"/>
          <w:lang w:val="en-US"/>
        </w:rPr>
        <w:t>In a country renown for its national parks, game reserves and conservation areas, little is known about the free ranging, non-conserved, carnivores living in and around the major metropolitan areas of Johannesburg and Pretoria, South Africa. The Cradle of Humankind World Heritage Site, an area of approximately 180 square miles, is 40 minutes north of central Johannesburg and 30 minutes west of central Pretoria. Known for its plethora of fossil sites, recent work has shown that a number of carnivore species are making this region their home, and from this region foraging into the fringes of the cities themselves. Some of the species identified via camera traps include black-backed jackal (Canis mesomelas), brown hyaena (Hyaena brunnea) and leopard (Panthera pardus). Additional photographic evidence indicates that the brown hyaena are actively breading in the Cradle of Humankind, and the capture of a juvenile in the northern suburbs of Johannesburg in 2013 illustrates they are actively foraging within the city limits. While other small carnivores are living within the vast green belts that transect the city of Johannesburg, larger carnivores such as leopard and brown hyaena are sporadic nighttime visitors.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12-2 </w:t>
      </w:r>
      <w:r>
        <w:rPr>
          <w:rtl w:val="0"/>
          <w:lang w:val="en-US"/>
        </w:rPr>
        <w:t>KULYOMINA, J*; CROSBY, A; FEDERLE, W; MOEN, D;</w:t>
      </w:r>
    </w:p>
    <w:p>
      <w:pPr>
        <w:pStyle w:val="Body"/>
        <w:spacing w:before="9" w:line="160" w:lineRule="exact"/>
        <w:ind w:left="100" w:right="88" w:firstLine="0"/>
        <w:rPr>
          <w:i w:val="1"/>
          <w:iCs w:val="1"/>
          <w:sz w:val="16"/>
          <w:szCs w:val="16"/>
        </w:rPr>
      </w:pPr>
      <w:r>
        <w:rPr>
          <w:sz w:val="16"/>
          <w:szCs w:val="16"/>
          <w:rtl w:val="0"/>
          <w:lang w:val="en-US"/>
        </w:rPr>
        <w:t xml:space="preserve">IRSCHICK, D; University of Massachusetts at Amherst, Cambridge University; </w:t>
      </w:r>
      <w:r>
        <w:rPr>
          <w:i w:val="1"/>
          <w:iCs w:val="1"/>
          <w:sz w:val="16"/>
          <w:szCs w:val="16"/>
          <w:rtl w:val="0"/>
        </w:rPr>
        <w:t>julia.kulyomina@verizon.net</w:t>
      </w:r>
    </w:p>
    <w:p>
      <w:pPr>
        <w:pStyle w:val="Body Text"/>
        <w:spacing w:line="160" w:lineRule="exact"/>
        <w:ind w:right="3"/>
      </w:pPr>
      <w:r>
        <w:rPr>
          <w:b w:val="1"/>
          <w:bCs w:val="1"/>
          <w:i w:val="1"/>
          <w:iCs w:val="1"/>
          <w:rtl w:val="0"/>
          <w:lang w:val="en-US"/>
        </w:rPr>
        <w:t xml:space="preserve">Evolution of habitat use, body shape and toepad shape in geckos </w:t>
      </w:r>
      <w:r>
        <w:rPr>
          <w:spacing w:val="0"/>
          <w:rtl w:val="0"/>
          <w:lang w:val="en-US"/>
        </w:rPr>
        <w:t xml:space="preserve">Many gecko </w:t>
      </w:r>
      <w:r>
        <w:rPr>
          <w:spacing w:val="0"/>
          <w:rtl w:val="0"/>
          <w:lang w:val="en-US"/>
        </w:rPr>
        <w:t xml:space="preserve">species </w:t>
      </w:r>
      <w:r>
        <w:rPr>
          <w:spacing w:val="0"/>
          <w:rtl w:val="0"/>
          <w:lang w:val="en-US"/>
        </w:rPr>
        <w:t xml:space="preserve">have </w:t>
      </w:r>
      <w:r>
        <w:rPr>
          <w:spacing w:val="0"/>
          <w:rtl w:val="0"/>
          <w:lang w:val="en-US"/>
        </w:rPr>
        <w:t xml:space="preserve">evolved </w:t>
      </w:r>
      <w:r>
        <w:rPr>
          <w:spacing w:val="0"/>
          <w:rtl w:val="0"/>
          <w:lang w:val="en-US"/>
        </w:rPr>
        <w:t xml:space="preserve">to </w:t>
      </w:r>
      <w:r>
        <w:rPr>
          <w:spacing w:val="0"/>
          <w:rtl w:val="0"/>
          <w:lang w:val="en-US"/>
        </w:rPr>
        <w:t xml:space="preserve">survive </w:t>
      </w:r>
      <w:r>
        <w:rPr>
          <w:spacing w:val="0"/>
          <w:rtl w:val="0"/>
          <w:lang w:val="en-US"/>
        </w:rPr>
        <w:t xml:space="preserve">in </w:t>
      </w:r>
      <w:r>
        <w:rPr>
          <w:spacing w:val="0"/>
          <w:rtl w:val="0"/>
          <w:lang w:val="en-US"/>
        </w:rPr>
        <w:t xml:space="preserve">the </w:t>
      </w:r>
      <w:r>
        <w:rPr>
          <w:spacing w:val="0"/>
          <w:rtl w:val="0"/>
          <w:lang w:val="en-US"/>
        </w:rPr>
        <w:t xml:space="preserve">various </w:t>
      </w:r>
      <w:r>
        <w:rPr>
          <w:spacing w:val="0"/>
          <w:rtl w:val="0"/>
          <w:lang w:val="en-US"/>
        </w:rPr>
        <w:t xml:space="preserve">environments </w:t>
      </w:r>
      <w:r>
        <w:rPr>
          <w:spacing w:val="0"/>
          <w:rtl w:val="0"/>
          <w:lang w:val="en-US"/>
        </w:rPr>
        <w:t xml:space="preserve">around </w:t>
      </w:r>
      <w:r>
        <w:rPr>
          <w:spacing w:val="0"/>
          <w:rtl w:val="0"/>
          <w:lang w:val="en-US"/>
        </w:rPr>
        <w:t xml:space="preserve">the </w:t>
      </w:r>
      <w:r>
        <w:rPr>
          <w:spacing w:val="0"/>
          <w:rtl w:val="0"/>
          <w:lang w:val="en-US"/>
        </w:rPr>
        <w:t xml:space="preserve">world. </w:t>
      </w:r>
      <w:r>
        <w:rPr>
          <w:spacing w:val="0"/>
          <w:rtl w:val="0"/>
          <w:lang w:val="en-US"/>
        </w:rPr>
        <w:t xml:space="preserve">Our </w:t>
      </w:r>
      <w:r>
        <w:rPr>
          <w:spacing w:val="0"/>
          <w:rtl w:val="0"/>
          <w:lang w:val="en-US"/>
        </w:rPr>
        <w:t xml:space="preserve">research </w:t>
      </w:r>
      <w:r>
        <w:rPr>
          <w:spacing w:val="0"/>
          <w:rtl w:val="0"/>
          <w:lang w:val="en-US"/>
        </w:rPr>
        <w:t xml:space="preserve">is </w:t>
      </w:r>
      <w:r>
        <w:rPr>
          <w:spacing w:val="0"/>
          <w:rtl w:val="0"/>
          <w:lang w:val="en-US"/>
        </w:rPr>
        <w:t xml:space="preserve">focused </w:t>
      </w:r>
      <w:r>
        <w:rPr>
          <w:spacing w:val="0"/>
          <w:rtl w:val="0"/>
          <w:lang w:val="en-US"/>
        </w:rPr>
        <w:t xml:space="preserve">on </w:t>
      </w:r>
      <w:r>
        <w:rPr>
          <w:rtl w:val="0"/>
          <w:lang w:val="en-US"/>
        </w:rPr>
        <w:t xml:space="preserve">connecting the relationship between the geckos' natural environment </w:t>
      </w:r>
      <w:r>
        <w:rPr>
          <w:spacing w:val="0"/>
          <w:rtl w:val="0"/>
          <w:lang w:val="en-US"/>
        </w:rPr>
        <w:t xml:space="preserve">to </w:t>
      </w:r>
      <w:r>
        <w:rPr>
          <w:spacing w:val="0"/>
          <w:rtl w:val="0"/>
          <w:lang w:val="en-US"/>
        </w:rPr>
        <w:t xml:space="preserve">the </w:t>
      </w:r>
      <w:r>
        <w:rPr>
          <w:spacing w:val="0"/>
          <w:rtl w:val="0"/>
          <w:lang w:val="en-US"/>
        </w:rPr>
        <w:t xml:space="preserve">body </w:t>
      </w:r>
      <w:r>
        <w:rPr>
          <w:spacing w:val="0"/>
          <w:rtl w:val="0"/>
          <w:lang w:val="en-US"/>
        </w:rPr>
        <w:t xml:space="preserve">and </w:t>
      </w:r>
      <w:r>
        <w:rPr>
          <w:spacing w:val="0"/>
          <w:rtl w:val="0"/>
          <w:lang w:val="en-US"/>
        </w:rPr>
        <w:t xml:space="preserve">toepad shape </w:t>
      </w:r>
      <w:r>
        <w:rPr>
          <w:spacing w:val="0"/>
          <w:rtl w:val="0"/>
          <w:lang w:val="en-US"/>
        </w:rPr>
        <w:t xml:space="preserve">of </w:t>
      </w:r>
      <w:r>
        <w:rPr>
          <w:spacing w:val="0"/>
          <w:rtl w:val="0"/>
          <w:lang w:val="en-US"/>
        </w:rPr>
        <w:t xml:space="preserve">the </w:t>
      </w:r>
      <w:r>
        <w:rPr>
          <w:spacing w:val="0"/>
          <w:rtl w:val="0"/>
          <w:lang w:val="en-US"/>
        </w:rPr>
        <w:t xml:space="preserve">species. </w:t>
      </w:r>
      <w:r>
        <w:rPr>
          <w:spacing w:val="0"/>
          <w:rtl w:val="0"/>
          <w:lang w:val="en-US"/>
        </w:rPr>
        <w:t xml:space="preserve">This </w:t>
      </w:r>
      <w:r>
        <w:rPr>
          <w:spacing w:val="0"/>
          <w:rtl w:val="0"/>
          <w:lang w:val="en-US"/>
        </w:rPr>
        <w:t xml:space="preserve">was </w:t>
      </w:r>
      <w:r>
        <w:rPr>
          <w:spacing w:val="0"/>
          <w:rtl w:val="0"/>
          <w:lang w:val="en-US"/>
        </w:rPr>
        <w:t xml:space="preserve">done </w:t>
      </w:r>
      <w:r>
        <w:rPr>
          <w:spacing w:val="0"/>
          <w:rtl w:val="0"/>
          <w:lang w:val="en-US"/>
        </w:rPr>
        <w:t xml:space="preserve">by </w:t>
      </w:r>
      <w:r>
        <w:rPr>
          <w:spacing w:val="0"/>
          <w:rtl w:val="0"/>
          <w:lang w:val="en-US"/>
        </w:rPr>
        <w:t xml:space="preserve">measuring various </w:t>
      </w:r>
      <w:r>
        <w:rPr>
          <w:spacing w:val="0"/>
          <w:rtl w:val="0"/>
          <w:lang w:val="en-US"/>
        </w:rPr>
        <w:t xml:space="preserve">body parts </w:t>
      </w:r>
      <w:r>
        <w:rPr>
          <w:spacing w:val="0"/>
          <w:rtl w:val="0"/>
          <w:lang w:val="en-US"/>
        </w:rPr>
        <w:t xml:space="preserve">of </w:t>
      </w:r>
      <w:r>
        <w:rPr>
          <w:spacing w:val="0"/>
          <w:rtl w:val="0"/>
          <w:lang w:val="en-US"/>
        </w:rPr>
        <w:t xml:space="preserve">geckos across </w:t>
      </w:r>
      <w:r>
        <w:rPr>
          <w:rtl w:val="0"/>
          <w:lang w:val="en-US"/>
        </w:rPr>
        <w:t xml:space="preserve">a </w:t>
      </w:r>
      <w:r>
        <w:rPr>
          <w:spacing w:val="0"/>
          <w:rtl w:val="0"/>
          <w:lang w:val="en-US"/>
        </w:rPr>
        <w:t xml:space="preserve">154 </w:t>
      </w:r>
      <w:r>
        <w:rPr>
          <w:spacing w:val="0"/>
          <w:rtl w:val="0"/>
          <w:lang w:val="en-US"/>
        </w:rPr>
        <w:t xml:space="preserve">of </w:t>
      </w:r>
      <w:r>
        <w:rPr>
          <w:spacing w:val="0"/>
          <w:rtl w:val="0"/>
          <w:lang w:val="en-US"/>
        </w:rPr>
        <w:t xml:space="preserve">species, </w:t>
      </w:r>
      <w:r>
        <w:rPr>
          <w:rtl w:val="0"/>
          <w:lang w:val="en-US"/>
        </w:rPr>
        <w:t xml:space="preserve">determining their natural substrate, and comparing this information with data on toepad shape that is previously published. We conduct  all of </w:t>
      </w:r>
      <w:r>
        <w:rPr>
          <w:spacing w:val="0"/>
          <w:rtl w:val="0"/>
          <w:lang w:val="en-US"/>
        </w:rPr>
        <w:t xml:space="preserve">these analyses </w:t>
      </w:r>
      <w:r>
        <w:rPr>
          <w:rtl w:val="0"/>
          <w:lang w:val="en-US"/>
        </w:rPr>
        <w:t xml:space="preserve">in a </w:t>
      </w:r>
      <w:r>
        <w:rPr>
          <w:spacing w:val="0"/>
          <w:rtl w:val="0"/>
          <w:lang w:val="en-US"/>
        </w:rPr>
        <w:t xml:space="preserve">phylogenetic analysis. </w:t>
      </w:r>
      <w:r>
        <w:rPr>
          <w:rtl w:val="0"/>
          <w:lang w:val="en-US"/>
        </w:rPr>
        <w:t xml:space="preserve">Our </w:t>
      </w:r>
      <w:r>
        <w:rPr>
          <w:spacing w:val="0"/>
          <w:rtl w:val="0"/>
          <w:lang w:val="en-US"/>
        </w:rPr>
        <w:t xml:space="preserve">measurements </w:t>
      </w:r>
      <w:r>
        <w:rPr>
          <w:spacing w:val="0"/>
          <w:rtl w:val="0"/>
          <w:lang w:val="en-US"/>
        </w:rPr>
        <w:t xml:space="preserve">clearly </w:t>
      </w:r>
      <w:r>
        <w:rPr>
          <w:spacing w:val="0"/>
          <w:rtl w:val="0"/>
          <w:lang w:val="en-US"/>
        </w:rPr>
        <w:t xml:space="preserve">show that </w:t>
      </w:r>
      <w:r>
        <w:rPr>
          <w:spacing w:val="0"/>
          <w:rtl w:val="0"/>
          <w:lang w:val="en-US"/>
        </w:rPr>
        <w:t xml:space="preserve">gecko species </w:t>
      </w:r>
      <w:r>
        <w:rPr>
          <w:spacing w:val="0"/>
          <w:rtl w:val="0"/>
          <w:lang w:val="en-US"/>
        </w:rPr>
        <w:t xml:space="preserve">that </w:t>
      </w:r>
      <w:r>
        <w:rPr>
          <w:spacing w:val="0"/>
          <w:rtl w:val="0"/>
          <w:lang w:val="en-US"/>
        </w:rPr>
        <w:t xml:space="preserve">adhere </w:t>
      </w:r>
      <w:r>
        <w:rPr>
          <w:spacing w:val="0"/>
          <w:rtl w:val="0"/>
          <w:lang w:val="en-US"/>
        </w:rPr>
        <w:t xml:space="preserve">to </w:t>
      </w:r>
      <w:r>
        <w:rPr>
          <w:spacing w:val="0"/>
          <w:rtl w:val="0"/>
          <w:lang w:val="en-US"/>
        </w:rPr>
        <w:t xml:space="preserve">leaves </w:t>
      </w:r>
      <w:r>
        <w:rPr>
          <w:spacing w:val="0"/>
          <w:rtl w:val="0"/>
          <w:lang w:val="en-US"/>
        </w:rPr>
        <w:t xml:space="preserve">and </w:t>
      </w:r>
      <w:r>
        <w:rPr>
          <w:spacing w:val="0"/>
          <w:rtl w:val="0"/>
          <w:lang w:val="en-US"/>
        </w:rPr>
        <w:t xml:space="preserve">ground </w:t>
      </w:r>
      <w:r>
        <w:rPr>
          <w:rtl w:val="0"/>
          <w:lang w:val="en-US"/>
        </w:rPr>
        <w:t xml:space="preserve">have the smallest average size. While species that live on a combined </w:t>
      </w:r>
      <w:r>
        <w:rPr>
          <w:spacing w:val="0"/>
          <w:rtl w:val="0"/>
          <w:lang w:val="en-US"/>
        </w:rPr>
        <w:t xml:space="preserve">substrate </w:t>
      </w:r>
      <w:r>
        <w:rPr>
          <w:rtl w:val="0"/>
          <w:lang w:val="en-US"/>
        </w:rPr>
        <w:t xml:space="preserve">of </w:t>
      </w:r>
      <w:r>
        <w:rPr>
          <w:spacing w:val="0"/>
          <w:rtl w:val="0"/>
          <w:lang w:val="en-US"/>
        </w:rPr>
        <w:t xml:space="preserve">rocks </w:t>
      </w:r>
      <w:r>
        <w:rPr>
          <w:rtl w:val="0"/>
          <w:lang w:val="en-US"/>
        </w:rPr>
        <w:t xml:space="preserve">and </w:t>
      </w:r>
      <w:r>
        <w:rPr>
          <w:spacing w:val="0"/>
          <w:rtl w:val="0"/>
          <w:lang w:val="en-US"/>
        </w:rPr>
        <w:t xml:space="preserve">tree trunks </w:t>
      </w:r>
      <w:r>
        <w:rPr>
          <w:rtl w:val="0"/>
          <w:lang w:val="en-US"/>
        </w:rPr>
        <w:t xml:space="preserve">are </w:t>
      </w:r>
      <w:r>
        <w:rPr>
          <w:spacing w:val="0"/>
          <w:rtl w:val="0"/>
          <w:lang w:val="en-US"/>
        </w:rPr>
        <w:t xml:space="preserve">typically several-fold </w:t>
      </w:r>
      <w:r>
        <w:rPr>
          <w:spacing w:val="0"/>
          <w:rtl w:val="0"/>
          <w:lang w:val="en-US"/>
        </w:rPr>
        <w:t xml:space="preserve">larger. </w:t>
      </w:r>
      <w:r>
        <w:rPr>
          <w:spacing w:val="0"/>
          <w:rtl w:val="0"/>
          <w:lang w:val="en-US"/>
        </w:rPr>
        <w:t xml:space="preserve">Our </w:t>
      </w:r>
      <w:r>
        <w:rPr>
          <w:spacing w:val="0"/>
          <w:rtl w:val="0"/>
          <w:lang w:val="en-US"/>
        </w:rPr>
        <w:t xml:space="preserve">data also </w:t>
      </w:r>
      <w:r>
        <w:rPr>
          <w:spacing w:val="0"/>
          <w:rtl w:val="0"/>
          <w:lang w:val="en-US"/>
        </w:rPr>
        <w:t xml:space="preserve">reveal </w:t>
      </w:r>
      <w:r>
        <w:rPr>
          <w:spacing w:val="0"/>
          <w:rtl w:val="0"/>
          <w:lang w:val="en-US"/>
        </w:rPr>
        <w:t xml:space="preserve">interesting </w:t>
      </w:r>
      <w:r>
        <w:rPr>
          <w:spacing w:val="0"/>
          <w:rtl w:val="0"/>
          <w:lang w:val="en-US"/>
        </w:rPr>
        <w:t xml:space="preserve">and </w:t>
      </w:r>
      <w:r>
        <w:rPr>
          <w:spacing w:val="0"/>
          <w:rtl w:val="0"/>
          <w:lang w:val="en-US"/>
        </w:rPr>
        <w:t xml:space="preserve">previously </w:t>
      </w:r>
      <w:r>
        <w:rPr>
          <w:spacing w:val="0"/>
          <w:rtl w:val="0"/>
          <w:lang w:val="en-US"/>
        </w:rPr>
        <w:t xml:space="preserve">unknown </w:t>
      </w:r>
      <w:r>
        <w:rPr>
          <w:rtl w:val="0"/>
          <w:lang w:val="en-US"/>
        </w:rPr>
        <w:t>relationships between body shape, toepad shape and ecology in this important and diverse group. Our work therefore opens new doors on the evolution of adhesion in the context of the natural substrates that geckos use.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S3-6 </w:t>
      </w:r>
      <w:r>
        <w:rPr>
          <w:rtl w:val="0"/>
          <w:lang w:val="en-US"/>
        </w:rPr>
        <w:t>KURIS, Armand M.; Univ. of California, Santa Barbara;</w:t>
      </w:r>
    </w:p>
    <w:p>
      <w:pPr>
        <w:pStyle w:val="Body"/>
        <w:spacing w:line="160" w:lineRule="exact"/>
        <w:ind w:left="100" w:firstLine="0"/>
        <w:jc w:val="both"/>
        <w:rPr>
          <w:i w:val="1"/>
          <w:iCs w:val="1"/>
          <w:sz w:val="16"/>
          <w:szCs w:val="16"/>
        </w:rPr>
      </w:pPr>
      <w:r>
        <w:rPr>
          <w:i w:val="1"/>
          <w:iCs w:val="1"/>
          <w:sz w:val="16"/>
          <w:szCs w:val="16"/>
          <w:rtl w:val="0"/>
          <w:lang w:val="it-IT"/>
        </w:rPr>
        <w:t>kuris@lifesci.ucsb.edu</w:t>
      </w:r>
    </w:p>
    <w:p>
      <w:pPr>
        <w:pStyle w:val="Heading"/>
        <w:spacing w:before="9"/>
        <w:ind w:right="903"/>
      </w:pPr>
      <w:r>
        <w:rPr>
          <w:rtl w:val="0"/>
          <w:lang w:val="en-US"/>
        </w:rPr>
        <w:t>The Role of Infectious Processes in Ecosystems as Climate Changes</w:t>
      </w:r>
    </w:p>
    <w:p>
      <w:pPr>
        <w:pStyle w:val="Body Text"/>
        <w:spacing w:line="160" w:lineRule="exact"/>
        <w:ind w:right="305"/>
        <w:jc w:val="both"/>
      </w:pPr>
      <w:r>
        <w:rPr>
          <w:rtl w:val="0"/>
          <w:lang w:val="en-US"/>
        </w:rPr>
        <w:t>Infectious agents, when included in food webs, reveal that it is a much more connected and interactive world than when infectious diseases are ignored. More limited research on energetics indicates that at least in some aquatic ecosystems parasites have considerable biomass and high productivity. This implies that the infectious process plays a surprisingly substantial role in ecosystem energetics. Here I ask what are key factors that determine the role of parasites in ecosystems? Where and when is the infectious process important with respect to other ecosystem-level processes such as predation, competition and disturbance? Host density, overall biodiversity, invasive species, pollution and environmental persistence likely have significant impacts on the role of the infectious process in ecosystems. All are of concern with respect to climate change or to anthropogenic impacts. These ecosystem attributes generate hypotheses regarding the role of infectious processes. Changes in the role of infectious processes, as climate change and humans alter environments, are predictable based on those predicated changes. Extending work on estuaries and freshwater aquatic ecosystems, the role of infectious processes will likely be increased when and where host densities increase, environments become less polluted, are less invaded, are more persistent and have higher biodiversity.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8"/>
        <w:ind w:left="0" w:firstLine="0"/>
        <w:rPr>
          <w:sz w:val="18"/>
          <w:szCs w:val="18"/>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53-2 </w:t>
      </w:r>
      <w:r>
        <w:rPr>
          <w:rtl w:val="0"/>
          <w:lang w:val="en-US"/>
        </w:rPr>
        <w:t>KURNATH, P*; MERZ, NM; DEARING, MD; University of</w:t>
      </w:r>
    </w:p>
    <w:p>
      <w:pPr>
        <w:pStyle w:val="Body"/>
        <w:spacing w:line="160" w:lineRule="exact"/>
        <w:ind w:left="100" w:firstLine="0"/>
        <w:jc w:val="both"/>
        <w:rPr>
          <w:i w:val="1"/>
          <w:iCs w:val="1"/>
          <w:sz w:val="16"/>
          <w:szCs w:val="16"/>
        </w:rPr>
      </w:pPr>
      <w:r>
        <w:rPr>
          <w:sz w:val="16"/>
          <w:szCs w:val="16"/>
          <w:rtl w:val="0"/>
        </w:rPr>
        <w:t xml:space="preserve">Utah; </w:t>
      </w:r>
      <w:r>
        <w:rPr>
          <w:i w:val="1"/>
          <w:iCs w:val="1"/>
          <w:sz w:val="16"/>
          <w:szCs w:val="16"/>
          <w:rtl w:val="0"/>
        </w:rPr>
        <w:t>patrice.kurnath@utah.edu</w:t>
      </w:r>
    </w:p>
    <w:p>
      <w:pPr>
        <w:pStyle w:val="Heading"/>
        <w:spacing w:before="9"/>
        <w:ind w:right="450"/>
      </w:pPr>
      <w:r>
        <w:rPr>
          <w:rtl w:val="0"/>
          <w:lang w:val="en-US"/>
        </w:rPr>
        <w:t>Temperature-mediated Changes in Plant Toxin Tolerance by Mammalian Herbivores</w:t>
      </w:r>
    </w:p>
    <w:p>
      <w:pPr>
        <w:pStyle w:val="Body Text"/>
        <w:spacing w:line="160" w:lineRule="exact"/>
        <w:jc w:val="both"/>
      </w:pPr>
      <w:r>
        <w:rPr>
          <w:rtl w:val="0"/>
          <w:lang w:val="en-US"/>
        </w:rPr>
        <w:t xml:space="preserve">There is growing evidence for mammalian herbivores that ambient temperature may interact directly with plant toxins in a way that the toxicity of plant defense compounds is amplified at warmer ambient temperatures. This phenomenon is known as temperature-dependent toxicity (TDT). We have been investigating TDT in an ecologically and evolutionarily relevant system of herbivorous woodrats (genus </w:t>
      </w:r>
      <w:r>
        <w:rPr>
          <w:i w:val="1"/>
          <w:iCs w:val="1"/>
          <w:rtl w:val="0"/>
          <w:lang w:val="en-US"/>
        </w:rPr>
        <w:t>Neotoma</w:t>
      </w:r>
      <w:r>
        <w:rPr>
          <w:rtl w:val="0"/>
          <w:lang w:val="en-US"/>
        </w:rPr>
        <w:t>) and their dietary toxins. Based on our previous work, we predicted that woodrats would have a lower tolerance for, and would thus ingest less, plant toxins at warmer temperatures. We measured tolerance for resin from creosote bush (</w:t>
      </w:r>
      <w:r>
        <w:rPr>
          <w:i w:val="1"/>
          <w:iCs w:val="1"/>
          <w:rtl w:val="0"/>
          <w:lang w:val="en-US"/>
        </w:rPr>
        <w:t>Larrea tridentata</w:t>
      </w:r>
      <w:r>
        <w:rPr>
          <w:rtl w:val="0"/>
          <w:lang w:val="en-US"/>
        </w:rPr>
        <w:t>) in the desert woodrat (</w:t>
      </w:r>
      <w:r>
        <w:rPr>
          <w:i w:val="1"/>
          <w:iCs w:val="1"/>
          <w:rtl w:val="0"/>
          <w:lang w:val="en-US"/>
        </w:rPr>
        <w:t>N. lepida</w:t>
      </w:r>
      <w:r>
        <w:rPr>
          <w:rtl w:val="0"/>
          <w:lang w:val="en-US"/>
        </w:rPr>
        <w:t xml:space="preserve">) at various ambient temperatures. We tested our hypothesis with wild-caught </w:t>
      </w:r>
      <w:r>
        <w:rPr>
          <w:i w:val="1"/>
          <w:iCs w:val="1"/>
          <w:rtl w:val="0"/>
          <w:lang w:val="en-US"/>
        </w:rPr>
        <w:t xml:space="preserve">N. lepida </w:t>
      </w:r>
      <w:r>
        <w:rPr>
          <w:rtl w:val="0"/>
          <w:lang w:val="en-US"/>
        </w:rPr>
        <w:t>from the Mojave Desert in lab-based feeding trials. We found that warm temperatures (28-29</w:t>
      </w:r>
      <w:r>
        <w:rPr>
          <w:rtl w:val="0"/>
          <w:lang w:val="en-US"/>
        </w:rPr>
        <w:t>°</w:t>
      </w:r>
      <w:r>
        <w:rPr>
          <w:rtl w:val="0"/>
          <w:lang w:val="en-US"/>
        </w:rPr>
        <w:t>C) significantly reduced the maximum dose of creosote resin (g ingested/day) ingested by woodrats compared to that observed at cooler temperatures (21-22</w:t>
      </w:r>
      <w:r>
        <w:rPr>
          <w:rtl w:val="0"/>
          <w:lang w:val="en-US"/>
        </w:rPr>
        <w:t>°</w:t>
      </w:r>
      <w:r>
        <w:rPr>
          <w:rtl w:val="0"/>
          <w:lang w:val="en-US"/>
        </w:rPr>
        <w:t xml:space="preserve">C; ANOVA, p&lt;0.01). We also found that, when dose was held constant, woodrats at warmer temperatures reduced food intake and were unable to maintain body mass at warm temperatures compared to animals at cool temperatures (Kaplan-Meier, p&lt;0.01). Our results demonstrate that tolerance to creosote resin in the desert woodrat decreases at ambient temperatures within the thermal neutral zone of </w:t>
      </w:r>
      <w:r>
        <w:rPr>
          <w:i w:val="1"/>
          <w:iCs w:val="1"/>
          <w:rtl w:val="0"/>
          <w:lang w:val="en-US"/>
        </w:rPr>
        <w:t>N. lepida</w:t>
      </w:r>
      <w:r>
        <w:rPr>
          <w:rtl w:val="0"/>
          <w:lang w:val="en-US"/>
        </w:rPr>
        <w:t>, temperatures that are well below heat stress for these mammals. The interactions of ambient temperature and plant toxins present a novel dimension to studies on herbivore foraging. Studying this interaction will advance the field of plant-animal interactions and may enable more accurate predictions of the responses of mammalian herbivores to climate change.</w:t>
      </w:r>
    </w:p>
    <w:p>
      <w:pPr>
        <w:pStyle w:val="Body Text"/>
        <w:spacing w:before="74" w:line="172" w:lineRule="exact"/>
        <w:ind w:right="423"/>
      </w:pPr>
      <w:r>
        <w:rPr>
          <w:rFonts w:ascii="Arial Unicode MS" w:cs="Arial Unicode MS" w:hAnsi="Arial Unicode MS" w:eastAsia="Arial Unicode MS"/>
          <w:b w:val="0"/>
          <w:bCs w:val="0"/>
          <w:i w:val="0"/>
          <w:iCs w:val="0"/>
        </w:rPr>
        <w:br w:type="column"/>
      </w:r>
    </w:p>
    <w:p>
      <w:pPr>
        <w:pStyle w:val="Body Text"/>
        <w:spacing w:before="74" w:line="172" w:lineRule="exact"/>
        <w:ind w:right="423"/>
      </w:pPr>
      <w:r>
        <w:rPr>
          <w:b w:val="1"/>
          <w:bCs w:val="1"/>
          <w:i w:val="1"/>
          <w:iCs w:val="1"/>
          <w:rtl w:val="0"/>
          <w:lang w:val="en-US"/>
        </w:rPr>
        <w:t xml:space="preserve">36-4 </w:t>
      </w:r>
      <w:r>
        <w:rPr>
          <w:rtl w:val="0"/>
          <w:lang w:val="en-US"/>
        </w:rPr>
        <w:t>LABARBERA, K.*; HAYES, K.R.; MARSH, K.J.; LACEY,</w:t>
      </w:r>
    </w:p>
    <w:p>
      <w:pPr>
        <w:pStyle w:val="Body"/>
        <w:spacing w:before="9" w:line="160" w:lineRule="exact"/>
        <w:ind w:left="100" w:right="556" w:firstLine="0"/>
        <w:rPr>
          <w:b w:val="1"/>
          <w:bCs w:val="1"/>
          <w:i w:val="1"/>
          <w:iCs w:val="1"/>
          <w:sz w:val="16"/>
          <w:szCs w:val="16"/>
        </w:rPr>
      </w:pPr>
      <w:r>
        <w:rPr>
          <w:sz w:val="16"/>
          <w:szCs w:val="16"/>
          <w:rtl w:val="0"/>
          <w:lang w:val="en-US"/>
        </w:rPr>
        <w:t xml:space="preserve">E.A.; Univ. of California, Berkeley; </w:t>
      </w:r>
      <w:r>
        <w:rPr>
          <w:i w:val="1"/>
          <w:iCs w:val="1"/>
          <w:sz w:val="16"/>
          <w:szCs w:val="16"/>
          <w:rtl w:val="0"/>
        </w:rPr>
        <w:t xml:space="preserve">klabarbera@berkeley.edu </w:t>
      </w:r>
      <w:r>
        <w:rPr>
          <w:b w:val="1"/>
          <w:bCs w:val="1"/>
          <w:i w:val="1"/>
          <w:iCs w:val="1"/>
          <w:sz w:val="16"/>
          <w:szCs w:val="16"/>
          <w:rtl w:val="0"/>
          <w:lang w:val="en-US"/>
        </w:rPr>
        <w:t>Effects of environment on bill morphology in Dark-eyed Juncos across multiple spatial and temporal scales</w:t>
      </w:r>
    </w:p>
    <w:p>
      <w:pPr>
        <w:pStyle w:val="Body Text"/>
        <w:spacing w:line="160" w:lineRule="exact"/>
        <w:ind w:right="306"/>
        <w:jc w:val="both"/>
      </w:pPr>
      <w:r>
        <w:rPr>
          <w:spacing w:val="0"/>
          <w:rtl w:val="0"/>
          <w:lang w:val="en-US"/>
        </w:rPr>
        <w:t xml:space="preserve">Phenotypic traits </w:t>
      </w:r>
      <w:r>
        <w:rPr>
          <w:spacing w:val="0"/>
          <w:rtl w:val="0"/>
          <w:lang w:val="en-US"/>
        </w:rPr>
        <w:t xml:space="preserve">are the </w:t>
      </w:r>
      <w:r>
        <w:rPr>
          <w:spacing w:val="0"/>
          <w:rtl w:val="0"/>
          <w:lang w:val="en-US"/>
        </w:rPr>
        <w:t xml:space="preserve">product </w:t>
      </w:r>
      <w:r>
        <w:rPr>
          <w:spacing w:val="0"/>
          <w:rtl w:val="0"/>
          <w:lang w:val="en-US"/>
        </w:rPr>
        <w:t xml:space="preserve">of </w:t>
      </w:r>
      <w:r>
        <w:rPr>
          <w:spacing w:val="0"/>
          <w:rtl w:val="0"/>
          <w:lang w:val="en-US"/>
        </w:rPr>
        <w:t xml:space="preserve">multiple selective </w:t>
      </w:r>
      <w:r>
        <w:rPr>
          <w:spacing w:val="0"/>
          <w:rtl w:val="0"/>
          <w:lang w:val="en-US"/>
        </w:rPr>
        <w:t xml:space="preserve">pressures </w:t>
      </w:r>
      <w:r>
        <w:rPr>
          <w:spacing w:val="0"/>
          <w:rtl w:val="0"/>
          <w:lang w:val="en-US"/>
        </w:rPr>
        <w:t xml:space="preserve">acting across </w:t>
      </w:r>
      <w:r>
        <w:rPr>
          <w:spacing w:val="0"/>
          <w:rtl w:val="0"/>
          <w:lang w:val="en-US"/>
        </w:rPr>
        <w:t xml:space="preserve">multiple temporal </w:t>
      </w:r>
      <w:r>
        <w:rPr>
          <w:spacing w:val="0"/>
          <w:rtl w:val="0"/>
          <w:lang w:val="en-US"/>
        </w:rPr>
        <w:t xml:space="preserve">and </w:t>
      </w:r>
      <w:r>
        <w:rPr>
          <w:spacing w:val="0"/>
          <w:rtl w:val="0"/>
          <w:lang w:val="en-US"/>
        </w:rPr>
        <w:t xml:space="preserve">spatial scales, </w:t>
      </w:r>
      <w:r>
        <w:rPr>
          <w:spacing w:val="0"/>
          <w:rtl w:val="0"/>
          <w:lang w:val="en-US"/>
        </w:rPr>
        <w:t xml:space="preserve">yet </w:t>
      </w:r>
      <w:r>
        <w:rPr>
          <w:spacing w:val="0"/>
          <w:rtl w:val="0"/>
          <w:lang w:val="en-US"/>
        </w:rPr>
        <w:t xml:space="preserve">it </w:t>
      </w:r>
      <w:r>
        <w:rPr>
          <w:spacing w:val="0"/>
          <w:rtl w:val="0"/>
          <w:lang w:val="en-US"/>
        </w:rPr>
        <w:t xml:space="preserve">can </w:t>
      </w:r>
      <w:r>
        <w:rPr>
          <w:spacing w:val="0"/>
          <w:rtl w:val="0"/>
          <w:lang w:val="en-US"/>
        </w:rPr>
        <w:t xml:space="preserve">be </w:t>
      </w:r>
      <w:r>
        <w:rPr>
          <w:rtl w:val="0"/>
          <w:lang w:val="en-US"/>
        </w:rPr>
        <w:t xml:space="preserve">difficult to tease apart these various influences on phenotype. In this study we investigate multiple potential selection pressures acting at </w:t>
      </w:r>
      <w:r>
        <w:rPr>
          <w:spacing w:val="0"/>
          <w:rtl w:val="0"/>
          <w:lang w:val="en-US"/>
        </w:rPr>
        <w:t xml:space="preserve">different temporal </w:t>
      </w:r>
      <w:r>
        <w:rPr>
          <w:spacing w:val="0"/>
          <w:rtl w:val="0"/>
          <w:lang w:val="en-US"/>
        </w:rPr>
        <w:t xml:space="preserve">and </w:t>
      </w:r>
      <w:r>
        <w:rPr>
          <w:spacing w:val="0"/>
          <w:rtl w:val="0"/>
          <w:lang w:val="en-US"/>
        </w:rPr>
        <w:t xml:space="preserve">spatial scales </w:t>
      </w:r>
      <w:r>
        <w:rPr>
          <w:spacing w:val="0"/>
          <w:rtl w:val="0"/>
          <w:lang w:val="en-US"/>
        </w:rPr>
        <w:t xml:space="preserve">on </w:t>
      </w:r>
      <w:r>
        <w:rPr>
          <w:spacing w:val="0"/>
          <w:rtl w:val="0"/>
          <w:lang w:val="en-US"/>
        </w:rPr>
        <w:t xml:space="preserve">bill </w:t>
      </w:r>
      <w:r>
        <w:rPr>
          <w:spacing w:val="0"/>
          <w:rtl w:val="0"/>
          <w:lang w:val="en-US"/>
        </w:rPr>
        <w:t xml:space="preserve">morphology </w:t>
      </w:r>
      <w:r>
        <w:rPr>
          <w:spacing w:val="0"/>
          <w:rtl w:val="0"/>
          <w:lang w:val="en-US"/>
        </w:rPr>
        <w:t xml:space="preserve">in </w:t>
      </w:r>
      <w:r>
        <w:rPr>
          <w:rtl w:val="0"/>
          <w:lang w:val="en-US"/>
        </w:rPr>
        <w:t xml:space="preserve">a widespread passerine bird, the Dark-eyed Junco </w:t>
      </w:r>
      <w:r>
        <w:rPr>
          <w:i w:val="1"/>
          <w:iCs w:val="1"/>
          <w:rtl w:val="0"/>
          <w:lang w:val="en-US"/>
        </w:rPr>
        <w:t>Junco hyemalis</w:t>
      </w:r>
      <w:r>
        <w:rPr>
          <w:rtl w:val="0"/>
          <w:lang w:val="en-US"/>
        </w:rPr>
        <w:t xml:space="preserve">. At a </w:t>
      </w:r>
      <w:r>
        <w:rPr>
          <w:spacing w:val="0"/>
          <w:rtl w:val="0"/>
          <w:lang w:val="en-US"/>
        </w:rPr>
        <w:t xml:space="preserve">fine spatial scale, </w:t>
      </w:r>
      <w:r>
        <w:rPr>
          <w:spacing w:val="0"/>
          <w:rtl w:val="0"/>
          <w:lang w:val="en-US"/>
        </w:rPr>
        <w:t xml:space="preserve">we </w:t>
      </w:r>
      <w:r>
        <w:rPr>
          <w:spacing w:val="0"/>
          <w:rtl w:val="0"/>
          <w:lang w:val="en-US"/>
        </w:rPr>
        <w:t xml:space="preserve">explore </w:t>
      </w:r>
      <w:r>
        <w:rPr>
          <w:spacing w:val="0"/>
          <w:rtl w:val="0"/>
          <w:lang w:val="en-US"/>
        </w:rPr>
        <w:t xml:space="preserve">correlates </w:t>
      </w:r>
      <w:r>
        <w:rPr>
          <w:spacing w:val="0"/>
          <w:rtl w:val="0"/>
          <w:lang w:val="en-US"/>
        </w:rPr>
        <w:t xml:space="preserve">of </w:t>
      </w:r>
      <w:r>
        <w:rPr>
          <w:spacing w:val="0"/>
          <w:rtl w:val="0"/>
          <w:lang w:val="en-US"/>
        </w:rPr>
        <w:t xml:space="preserve">bill </w:t>
      </w:r>
      <w:r>
        <w:rPr>
          <w:spacing w:val="0"/>
          <w:rtl w:val="0"/>
          <w:lang w:val="en-US"/>
        </w:rPr>
        <w:t xml:space="preserve">morphology </w:t>
      </w:r>
      <w:r>
        <w:rPr>
          <w:spacing w:val="0"/>
          <w:rtl w:val="0"/>
          <w:lang w:val="en-US"/>
        </w:rPr>
        <w:t xml:space="preserve">in </w:t>
      </w:r>
      <w:r>
        <w:rPr>
          <w:spacing w:val="0"/>
          <w:rtl w:val="0"/>
          <w:lang w:val="en-US"/>
        </w:rPr>
        <w:t xml:space="preserve">contemporary </w:t>
      </w:r>
      <w:r>
        <w:rPr>
          <w:spacing w:val="0"/>
          <w:rtl w:val="0"/>
          <w:lang w:val="en-US"/>
        </w:rPr>
        <w:t xml:space="preserve">juncos along </w:t>
      </w:r>
      <w:r>
        <w:rPr>
          <w:spacing w:val="0"/>
          <w:rtl w:val="0"/>
          <w:lang w:val="en-US"/>
        </w:rPr>
        <w:t xml:space="preserve">an </w:t>
      </w:r>
      <w:r>
        <w:rPr>
          <w:spacing w:val="0"/>
          <w:rtl w:val="0"/>
          <w:lang w:val="en-US"/>
        </w:rPr>
        <w:t xml:space="preserve">elevation gradient </w:t>
      </w:r>
      <w:r>
        <w:rPr>
          <w:spacing w:val="0"/>
          <w:rtl w:val="0"/>
          <w:lang w:val="en-US"/>
        </w:rPr>
        <w:t xml:space="preserve">in </w:t>
      </w:r>
      <w:r>
        <w:rPr>
          <w:spacing w:val="0"/>
          <w:rtl w:val="0"/>
          <w:lang w:val="en-US"/>
        </w:rPr>
        <w:t xml:space="preserve">the </w:t>
      </w:r>
      <w:r>
        <w:rPr>
          <w:spacing w:val="0"/>
          <w:rtl w:val="0"/>
          <w:lang w:val="en-US"/>
        </w:rPr>
        <w:t xml:space="preserve">Sierra </w:t>
      </w:r>
      <w:r>
        <w:rPr>
          <w:spacing w:val="0"/>
          <w:rtl w:val="0"/>
          <w:lang w:val="en-US"/>
        </w:rPr>
        <w:t xml:space="preserve">Nevada mountains over four years </w:t>
      </w:r>
      <w:r>
        <w:rPr>
          <w:rtl w:val="0"/>
          <w:lang w:val="en-US"/>
        </w:rPr>
        <w:t xml:space="preserve">of </w:t>
      </w:r>
      <w:r>
        <w:rPr>
          <w:spacing w:val="0"/>
          <w:rtl w:val="0"/>
          <w:lang w:val="en-US"/>
        </w:rPr>
        <w:t xml:space="preserve">drought. </w:t>
      </w:r>
      <w:r>
        <w:rPr>
          <w:rtl w:val="0"/>
          <w:lang w:val="en-US"/>
        </w:rPr>
        <w:t xml:space="preserve">We </w:t>
      </w:r>
      <w:r>
        <w:rPr>
          <w:spacing w:val="0"/>
          <w:rtl w:val="0"/>
          <w:lang w:val="en-US"/>
        </w:rPr>
        <w:t xml:space="preserve">then expand </w:t>
      </w:r>
      <w:r>
        <w:rPr>
          <w:spacing w:val="0"/>
          <w:rtl w:val="0"/>
          <w:lang w:val="en-US"/>
        </w:rPr>
        <w:t xml:space="preserve">the </w:t>
      </w:r>
      <w:r>
        <w:rPr>
          <w:spacing w:val="0"/>
          <w:rtl w:val="0"/>
          <w:lang w:val="en-US"/>
        </w:rPr>
        <w:t xml:space="preserve">spatial scale, using museum </w:t>
      </w:r>
      <w:r>
        <w:rPr>
          <w:spacing w:val="0"/>
          <w:rtl w:val="0"/>
          <w:lang w:val="en-US"/>
        </w:rPr>
        <w:t xml:space="preserve">specimens </w:t>
      </w:r>
      <w:r>
        <w:rPr>
          <w:spacing w:val="0"/>
          <w:rtl w:val="0"/>
          <w:lang w:val="en-US"/>
        </w:rPr>
        <w:t xml:space="preserve">of </w:t>
      </w:r>
      <w:r>
        <w:rPr>
          <w:spacing w:val="0"/>
          <w:rtl w:val="0"/>
          <w:lang w:val="en-US"/>
        </w:rPr>
        <w:t xml:space="preserve">juncos </w:t>
      </w:r>
      <w:r>
        <w:rPr>
          <w:spacing w:val="0"/>
          <w:rtl w:val="0"/>
          <w:lang w:val="en-US"/>
        </w:rPr>
        <w:t xml:space="preserve">from </w:t>
      </w:r>
      <w:r>
        <w:rPr>
          <w:spacing w:val="0"/>
          <w:rtl w:val="0"/>
          <w:lang w:val="en-US"/>
        </w:rPr>
        <w:t xml:space="preserve">across </w:t>
      </w:r>
      <w:r>
        <w:rPr>
          <w:rtl w:val="0"/>
          <w:lang w:val="en-US"/>
        </w:rPr>
        <w:t xml:space="preserve">California and historical climate data to examine the relationship of bill morphology to temperature and precipitation in either winter or </w:t>
      </w:r>
      <w:r>
        <w:rPr>
          <w:spacing w:val="0"/>
          <w:rtl w:val="0"/>
          <w:lang w:val="en-US"/>
        </w:rPr>
        <w:t xml:space="preserve">summer over temporal scales ranging from </w:t>
      </w:r>
      <w:r>
        <w:rPr>
          <w:rtl w:val="0"/>
          <w:lang w:val="en-US"/>
        </w:rPr>
        <w:t xml:space="preserve">one </w:t>
      </w:r>
      <w:r>
        <w:rPr>
          <w:spacing w:val="0"/>
          <w:rtl w:val="0"/>
          <w:lang w:val="en-US"/>
        </w:rPr>
        <w:t xml:space="preserve">month </w:t>
      </w:r>
      <w:r>
        <w:rPr>
          <w:rtl w:val="0"/>
          <w:lang w:val="en-US"/>
        </w:rPr>
        <w:t xml:space="preserve">to 19 </w:t>
      </w:r>
      <w:r>
        <w:rPr>
          <w:spacing w:val="0"/>
          <w:rtl w:val="0"/>
          <w:lang w:val="en-US"/>
        </w:rPr>
        <w:t xml:space="preserve">years. We </w:t>
      </w:r>
      <w:r>
        <w:rPr>
          <w:spacing w:val="0"/>
          <w:rtl w:val="0"/>
          <w:lang w:val="en-US"/>
        </w:rPr>
        <w:t xml:space="preserve">find that </w:t>
      </w:r>
      <w:r>
        <w:rPr>
          <w:spacing w:val="0"/>
          <w:rtl w:val="0"/>
          <w:lang w:val="en-US"/>
        </w:rPr>
        <w:t xml:space="preserve">different aspects </w:t>
      </w:r>
      <w:r>
        <w:rPr>
          <w:spacing w:val="0"/>
          <w:rtl w:val="0"/>
          <w:lang w:val="en-US"/>
        </w:rPr>
        <w:t xml:space="preserve">of </w:t>
      </w:r>
      <w:r>
        <w:rPr>
          <w:spacing w:val="0"/>
          <w:rtl w:val="0"/>
          <w:lang w:val="en-US"/>
        </w:rPr>
        <w:t xml:space="preserve">the bill are </w:t>
      </w:r>
      <w:r>
        <w:rPr>
          <w:spacing w:val="0"/>
          <w:rtl w:val="0"/>
          <w:lang w:val="en-US"/>
        </w:rPr>
        <w:t xml:space="preserve">related </w:t>
      </w:r>
      <w:r>
        <w:rPr>
          <w:spacing w:val="0"/>
          <w:rtl w:val="0"/>
          <w:lang w:val="en-US"/>
        </w:rPr>
        <w:t xml:space="preserve">to </w:t>
      </w:r>
      <w:r>
        <w:rPr>
          <w:spacing w:val="0"/>
          <w:rtl w:val="0"/>
          <w:lang w:val="en-US"/>
        </w:rPr>
        <w:t xml:space="preserve">different </w:t>
      </w:r>
      <w:r>
        <w:rPr>
          <w:rtl w:val="0"/>
          <w:lang w:val="en-US"/>
        </w:rPr>
        <w:t xml:space="preserve">environmental variables at different time scales and at different times </w:t>
      </w:r>
      <w:r>
        <w:rPr>
          <w:spacing w:val="0"/>
          <w:rtl w:val="0"/>
          <w:lang w:val="en-US"/>
        </w:rPr>
        <w:t xml:space="preserve">of </w:t>
      </w:r>
      <w:r>
        <w:rPr>
          <w:spacing w:val="0"/>
          <w:rtl w:val="0"/>
          <w:lang w:val="en-US"/>
        </w:rPr>
        <w:t xml:space="preserve">the </w:t>
      </w:r>
      <w:r>
        <w:rPr>
          <w:spacing w:val="0"/>
          <w:rtl w:val="0"/>
          <w:lang w:val="en-US"/>
        </w:rPr>
        <w:t xml:space="preserve">year. These </w:t>
      </w:r>
      <w:r>
        <w:rPr>
          <w:spacing w:val="0"/>
          <w:rtl w:val="0"/>
          <w:lang w:val="en-US"/>
        </w:rPr>
        <w:t xml:space="preserve">results underline </w:t>
      </w:r>
      <w:r>
        <w:rPr>
          <w:spacing w:val="0"/>
          <w:rtl w:val="0"/>
          <w:lang w:val="en-US"/>
        </w:rPr>
        <w:t xml:space="preserve">the </w:t>
      </w:r>
      <w:r>
        <w:rPr>
          <w:spacing w:val="0"/>
          <w:rtl w:val="0"/>
          <w:lang w:val="en-US"/>
        </w:rPr>
        <w:t xml:space="preserve">value </w:t>
      </w:r>
      <w:r>
        <w:rPr>
          <w:spacing w:val="0"/>
          <w:rtl w:val="0"/>
          <w:lang w:val="en-US"/>
        </w:rPr>
        <w:t xml:space="preserve">of </w:t>
      </w:r>
      <w:r>
        <w:rPr>
          <w:spacing w:val="0"/>
          <w:rtl w:val="0"/>
          <w:lang w:val="en-US"/>
        </w:rPr>
        <w:t xml:space="preserve">examining </w:t>
      </w:r>
      <w:r>
        <w:rPr>
          <w:rtl w:val="0"/>
          <w:lang w:val="en-US"/>
        </w:rPr>
        <w:t>relationships over as complete a set of time scales and spatial scales as possible.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154"/>
      </w:pPr>
      <w:r>
        <w:rPr>
          <w:b w:val="1"/>
          <w:bCs w:val="1"/>
          <w:i w:val="1"/>
          <w:iCs w:val="1"/>
          <w:rtl w:val="0"/>
          <w:lang w:val="en-US"/>
        </w:rPr>
        <w:t xml:space="preserve">12-5 </w:t>
      </w:r>
      <w:r>
        <w:rPr>
          <w:rtl w:val="0"/>
          <w:lang w:val="en-US"/>
        </w:rPr>
        <w:t>LABONTE, D; CLEMENTE, C J *; DITTRICH, A; KUO, C; CROSBY, A J ; IRSCHICK, D; FEDERLE, W; University of</w:t>
      </w:r>
    </w:p>
    <w:p>
      <w:pPr>
        <w:pStyle w:val="Body Text"/>
        <w:spacing w:line="160" w:lineRule="exact"/>
        <w:ind w:right="549"/>
        <w:rPr>
          <w:i w:val="1"/>
          <w:iCs w:val="1"/>
        </w:rPr>
      </w:pPr>
      <w:r>
        <w:rPr>
          <w:rtl w:val="0"/>
          <w:lang w:val="en-US"/>
        </w:rPr>
        <w:t xml:space="preserve">Cambridge, University of the Sunshine Coast, Anglia Ruskin University, University of Massachusetts Amherst; </w:t>
      </w:r>
      <w:r>
        <w:rPr>
          <w:i w:val="1"/>
          <w:iCs w:val="1"/>
          <w:rtl w:val="0"/>
          <w:lang w:val="en-US"/>
        </w:rPr>
        <w:t>cclement@usc.edu.au</w:t>
      </w:r>
    </w:p>
    <w:p>
      <w:pPr>
        <w:pStyle w:val="Heading"/>
        <w:ind w:right="561"/>
      </w:pPr>
      <w:r>
        <w:rPr>
          <w:rtl w:val="0"/>
          <w:lang w:val="en-US"/>
        </w:rPr>
        <w:t>Extreme positive allometry of animal adhesive pads and the size-limits of adhesion-based climbing</w:t>
      </w:r>
    </w:p>
    <w:p>
      <w:pPr>
        <w:pStyle w:val="Body Text"/>
        <w:spacing w:line="160" w:lineRule="exact"/>
        <w:jc w:val="both"/>
      </w:pPr>
      <w:r>
        <w:rPr>
          <w:rtl w:val="0"/>
          <w:lang w:val="en-US"/>
        </w:rPr>
        <w:t>Organismal functions are size-dependent whenever body surfaces supply body volumes. Larger organisms can develop strongly folded internal surfaces, but area enlargement is often constrained by anatomy. Here, we study the allometry of adhesive pad area in 225 climbing animal species, covering more than seven orders of magnitude in weight. Across all taxa, pad area scaled with weight, implying a 200-fold increase of relative pad area from mites to geckos. However, scaling coefficients for pad area decreased with taxonomic level, and were consistent with isometry when evolutionary history was accounted for. Within taxa, we find that the expected size-related loss of adhesion was compensated for by increasing adhesive strength instead. Our results illustrate the size limits of adhesion-based climbing, with profound implications for large scale bio-inspired adhesives.</w:t>
      </w:r>
    </w:p>
    <w:p>
      <w:pPr>
        <w:pStyle w:val="Body"/>
        <w:spacing w:before="95" w:line="160" w:lineRule="exact"/>
        <w:ind w:left="100" w:right="415"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415" w:firstLine="0"/>
        <w:rPr>
          <w:i w:val="1"/>
          <w:iCs w:val="1"/>
          <w:sz w:val="16"/>
          <w:szCs w:val="16"/>
        </w:rPr>
      </w:pPr>
      <w:r>
        <w:rPr>
          <w:b w:val="1"/>
          <w:bCs w:val="1"/>
          <w:i w:val="1"/>
          <w:iCs w:val="1"/>
          <w:sz w:val="16"/>
          <w:szCs w:val="16"/>
          <w:rtl w:val="0"/>
        </w:rPr>
        <w:t xml:space="preserve">110-4 </w:t>
      </w:r>
      <w:r>
        <w:rPr>
          <w:sz w:val="16"/>
          <w:szCs w:val="16"/>
          <w:rtl w:val="0"/>
          <w:lang w:val="en-US"/>
        </w:rPr>
        <w:t xml:space="preserve">LABOV, J.B.; National Academies of Sciences, Engineering, and Medicine; </w:t>
      </w:r>
      <w:r>
        <w:rPr>
          <w:i w:val="1"/>
          <w:iCs w:val="1"/>
          <w:sz w:val="16"/>
          <w:szCs w:val="16"/>
          <w:rtl w:val="0"/>
        </w:rPr>
        <w:t>jlabov@nas.edu</w:t>
      </w:r>
    </w:p>
    <w:p>
      <w:pPr>
        <w:pStyle w:val="Heading"/>
        <w:ind w:right="641"/>
      </w:pPr>
      <w:r>
        <w:rPr>
          <w:rtl w:val="0"/>
          <w:lang w:val="en-US"/>
        </w:rPr>
        <w:t>Integrating Discovery-Based Research into the Undergraduate Curriculum: Overview of an Academy Convocation</w:t>
      </w:r>
    </w:p>
    <w:p>
      <w:pPr>
        <w:pStyle w:val="Body Text"/>
        <w:spacing w:line="160" w:lineRule="exact"/>
        <w:ind w:right="307"/>
        <w:jc w:val="both"/>
      </w:pPr>
      <w:r>
        <w:rPr>
          <w:rtl w:val="0"/>
          <w:lang w:val="en-US"/>
        </w:rPr>
        <w:t>The 2012 report, "Engage to Excel," from the President's Council of Advisors on Science and Technology (PCAST) urges the STEM education community and funding agencies to "Advocate and provide support for replacing standard laboratory courses with discovery-based research courses." Emerging evidence suggests that engaging undergraduates in discovery research as early as possible during their undergraduate years is one of the best strategies for supporting and retaining STEM students and improving aspects of scientific literacy. But providing all students with individualized mentored research experiences, one of the traditional routes to a career in science, is not possible given the large numbers of beginning STEM students and limitations in lab space, supply budgets, and available research mentors. Acting on the PCAST recommendation, many undergraduate STEM educators are now experimenting with various strategies for engaging more students in research, and a variety of tested models are emerging. These successes are catalyzing interest in replacing standard "cook-book" laboratories with discovery-based research and related activities in labs associated with lecture courses or in stand-alone laboratory courses, utilizing on-campus, off-campus, and on-the-web resources. This presentation will report on a convocation around these issues that was organized by a committee of the National Academies of Sciences, Engineering, and Medicine. It will summarize successes and challenges that were discussed during the convocation and are presented in the report.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43-5 </w:t>
      </w:r>
      <w:r>
        <w:rPr>
          <w:rtl w:val="0"/>
          <w:lang w:val="en-US"/>
        </w:rPr>
        <w:t>LAILVAUX, SP*; HALL, MD; BROOKS, RC; University of</w:t>
      </w:r>
    </w:p>
    <w:p>
      <w:pPr>
        <w:pStyle w:val="Body Text"/>
        <w:spacing w:line="160" w:lineRule="exact"/>
      </w:pPr>
      <w:r>
        <w:rPr>
          <w:rtl w:val="0"/>
          <w:lang w:val="en-US"/>
        </w:rPr>
        <w:t>New Orleans, Monash University, University of New South Wales;</w:t>
      </w:r>
    </w:p>
    <w:p>
      <w:pPr>
        <w:pStyle w:val="Body"/>
        <w:spacing w:line="160" w:lineRule="exact"/>
        <w:ind w:left="100" w:firstLine="0"/>
        <w:rPr>
          <w:i w:val="1"/>
          <w:iCs w:val="1"/>
          <w:sz w:val="16"/>
          <w:szCs w:val="16"/>
        </w:rPr>
      </w:pPr>
      <w:r>
        <w:rPr>
          <w:i w:val="1"/>
          <w:iCs w:val="1"/>
          <w:sz w:val="16"/>
          <w:szCs w:val="16"/>
          <w:rtl w:val="0"/>
          <w:lang w:val="fr-FR"/>
        </w:rPr>
        <w:t>slailvaux@gmail.com</w:t>
      </w:r>
    </w:p>
    <w:p>
      <w:pPr>
        <w:pStyle w:val="Body Text"/>
        <w:spacing w:before="9" w:line="160" w:lineRule="exact"/>
        <w:ind w:right="31"/>
      </w:pPr>
      <w:r>
        <w:rPr>
          <w:b w:val="1"/>
          <w:bCs w:val="1"/>
          <w:i w:val="1"/>
          <w:iCs w:val="1"/>
          <w:rtl w:val="0"/>
          <w:lang w:val="en-US"/>
        </w:rPr>
        <w:t xml:space="preserve">The shape of sexual conflict: dimorphism, morphology and performance in male and female Teleogryllus commodus crickets </w:t>
      </w:r>
      <w:r>
        <w:rPr>
          <w:rtl w:val="0"/>
          <w:lang w:val="en-US"/>
        </w:rPr>
        <w:t xml:space="preserve">Morphological and functional traits are shaped by various parallel and opposing selection pressures. Individuals within a species may experience these pressures differently depending on age or sex, creating the potential for intragenomic conflict. Conflict between males and females over sex-specific expression of morphological traits in particular has received a great deal of attention in various animal taxa, but the functional consequences of these conflicts in terms of integrative traits such as whole-organism performance are less well understood. We conducted a large breeding experiment to quantify the phenotypic and genetic variation in both shape and jumping performance in the Australian black field cricket, </w:t>
      </w:r>
      <w:r>
        <w:rPr>
          <w:i w:val="1"/>
          <w:iCs w:val="1"/>
          <w:rtl w:val="0"/>
          <w:lang w:val="en-US"/>
        </w:rPr>
        <w:t>Teleogyllus commodus</w:t>
      </w:r>
      <w:r>
        <w:rPr>
          <w:rtl w:val="0"/>
          <w:lang w:val="en-US"/>
        </w:rPr>
        <w:t>. By doing so, we are also able to estimate the functional consequences of intralocus sexual conflict in terms of an ecologically relevant performance trait, and to link morphology and performance to other key fitness-related aspects of the integrative phenotype in this species.</w:t>
      </w:r>
    </w:p>
    <w:p>
      <w:pPr>
        <w:pStyle w:val="Body Text"/>
        <w:spacing w:before="73" w:line="172" w:lineRule="exact"/>
        <w:ind w:right="308"/>
      </w:pPr>
      <w:r>
        <w:rPr>
          <w:rFonts w:ascii="Arial Unicode MS" w:cs="Arial Unicode MS" w:hAnsi="Arial Unicode MS" w:eastAsia="Arial Unicode MS"/>
          <w:b w:val="0"/>
          <w:bCs w:val="0"/>
          <w:i w:val="0"/>
          <w:iCs w:val="0"/>
        </w:rPr>
        <w:br w:type="column"/>
      </w:r>
    </w:p>
    <w:p>
      <w:pPr>
        <w:pStyle w:val="Body Text"/>
        <w:spacing w:before="73" w:line="172" w:lineRule="exact"/>
        <w:ind w:right="308"/>
      </w:pPr>
      <w:r>
        <w:rPr>
          <w:b w:val="1"/>
          <w:bCs w:val="1"/>
          <w:i w:val="1"/>
          <w:iCs w:val="1"/>
          <w:rtl w:val="0"/>
          <w:lang w:val="en-US"/>
        </w:rPr>
        <w:t xml:space="preserve">123-6 </w:t>
      </w:r>
      <w:r>
        <w:rPr>
          <w:rtl w:val="0"/>
          <w:lang w:val="en-US"/>
        </w:rPr>
        <w:t>LAIRD, M.K.*; DARGAN, J.; PATERSON, L.; MCALLAN,</w:t>
      </w:r>
    </w:p>
    <w:p>
      <w:pPr>
        <w:pStyle w:val="Body"/>
        <w:spacing w:before="9" w:line="160" w:lineRule="exact"/>
        <w:ind w:left="100" w:right="431" w:firstLine="0"/>
        <w:rPr>
          <w:i w:val="1"/>
          <w:iCs w:val="1"/>
          <w:sz w:val="16"/>
          <w:szCs w:val="16"/>
        </w:rPr>
      </w:pPr>
      <w:r>
        <w:rPr>
          <w:sz w:val="16"/>
          <w:szCs w:val="16"/>
          <w:rtl w:val="0"/>
          <w:lang w:val="en-US"/>
        </w:rPr>
        <w:t xml:space="preserve">B.M.; MURPHY, C.R.; THOMPSON, M.B.; University of Sydney, New South Wales, Australia; </w:t>
      </w:r>
      <w:r>
        <w:rPr>
          <w:i w:val="1"/>
          <w:iCs w:val="1"/>
          <w:sz w:val="16"/>
          <w:szCs w:val="16"/>
          <w:rtl w:val="0"/>
        </w:rPr>
        <w:t>mlai9568@uni.sydney.edu.au</w:t>
      </w:r>
    </w:p>
    <w:p>
      <w:pPr>
        <w:pStyle w:val="Heading"/>
        <w:ind w:right="356"/>
      </w:pPr>
      <w:r>
        <w:rPr>
          <w:rtl w:val="0"/>
          <w:lang w:val="en-US"/>
        </w:rPr>
        <w:t>Uterine molecular changes during pregnancy in Macropus eugenii (Macropodidae; Marsupialia): implications for the evolution of mammalian pregnancy</w:t>
      </w:r>
    </w:p>
    <w:p>
      <w:pPr>
        <w:pStyle w:val="Body Text"/>
        <w:spacing w:line="160" w:lineRule="exact"/>
        <w:ind w:right="305"/>
        <w:jc w:val="both"/>
      </w:pPr>
      <w:r>
        <w:rPr>
          <w:rtl w:val="0"/>
          <w:lang w:val="en-US"/>
        </w:rPr>
        <w:t xml:space="preserve">Successful mammalian pregnancy requires remodeling of the uterus to </w:t>
      </w:r>
      <w:r>
        <w:rPr>
          <w:spacing w:val="0"/>
          <w:rtl w:val="0"/>
          <w:lang w:val="en-US"/>
        </w:rPr>
        <w:t xml:space="preserve">become receptive </w:t>
      </w:r>
      <w:r>
        <w:rPr>
          <w:rtl w:val="0"/>
          <w:lang w:val="en-US"/>
        </w:rPr>
        <w:t xml:space="preserve">to </w:t>
      </w:r>
      <w:r>
        <w:rPr>
          <w:spacing w:val="0"/>
          <w:rtl w:val="0"/>
          <w:lang w:val="en-US"/>
        </w:rPr>
        <w:t xml:space="preserve">embryonic attachment. Remarkably </w:t>
      </w:r>
      <w:r>
        <w:rPr>
          <w:spacing w:val="0"/>
          <w:rtl w:val="0"/>
          <w:lang w:val="en-US"/>
        </w:rPr>
        <w:t xml:space="preserve">similar </w:t>
      </w:r>
      <w:r>
        <w:rPr>
          <w:rtl w:val="0"/>
          <w:lang w:val="en-US"/>
        </w:rPr>
        <w:t xml:space="preserve">morphological changes to the inner uterine epithelium occur in both </w:t>
      </w:r>
      <w:r>
        <w:rPr>
          <w:spacing w:val="0"/>
          <w:rtl w:val="0"/>
          <w:lang w:val="en-US"/>
        </w:rPr>
        <w:t xml:space="preserve">eutherian (placental) </w:t>
      </w:r>
      <w:r>
        <w:rPr>
          <w:spacing w:val="0"/>
          <w:rtl w:val="0"/>
          <w:lang w:val="en-US"/>
        </w:rPr>
        <w:t xml:space="preserve">mammals </w:t>
      </w:r>
      <w:r>
        <w:rPr>
          <w:spacing w:val="0"/>
          <w:rtl w:val="0"/>
          <w:lang w:val="en-US"/>
        </w:rPr>
        <w:t xml:space="preserve">and </w:t>
      </w:r>
      <w:r>
        <w:rPr>
          <w:spacing w:val="0"/>
          <w:rtl w:val="0"/>
          <w:lang w:val="en-US"/>
        </w:rPr>
        <w:t xml:space="preserve">marsupials. </w:t>
      </w:r>
      <w:r>
        <w:rPr>
          <w:spacing w:val="0"/>
          <w:rtl w:val="0"/>
          <w:lang w:val="en-US"/>
        </w:rPr>
        <w:t xml:space="preserve">Yet </w:t>
      </w:r>
      <w:r>
        <w:rPr>
          <w:spacing w:val="0"/>
          <w:rtl w:val="0"/>
          <w:lang w:val="en-US"/>
        </w:rPr>
        <w:t xml:space="preserve">molecular </w:t>
      </w:r>
      <w:r>
        <w:rPr>
          <w:spacing w:val="0"/>
          <w:rtl w:val="0"/>
          <w:lang w:val="en-US"/>
        </w:rPr>
        <w:t xml:space="preserve">differences </w:t>
      </w:r>
      <w:r>
        <w:rPr>
          <w:spacing w:val="0"/>
          <w:rtl w:val="0"/>
          <w:lang w:val="en-US"/>
        </w:rPr>
        <w:t xml:space="preserve">in </w:t>
      </w:r>
      <w:r>
        <w:rPr>
          <w:spacing w:val="0"/>
          <w:rtl w:val="0"/>
          <w:lang w:val="en-US"/>
        </w:rPr>
        <w:t xml:space="preserve">marsupial pregnancy, </w:t>
      </w:r>
      <w:r>
        <w:rPr>
          <w:spacing w:val="0"/>
          <w:rtl w:val="0"/>
          <w:lang w:val="en-US"/>
        </w:rPr>
        <w:t xml:space="preserve">particularly </w:t>
      </w:r>
      <w:r>
        <w:rPr>
          <w:spacing w:val="0"/>
          <w:rtl w:val="0"/>
          <w:lang w:val="en-US"/>
        </w:rPr>
        <w:t xml:space="preserve">molecular </w:t>
      </w:r>
      <w:r>
        <w:rPr>
          <w:spacing w:val="0"/>
          <w:rtl w:val="0"/>
          <w:lang w:val="en-US"/>
        </w:rPr>
        <w:t xml:space="preserve">reinforcement </w:t>
      </w:r>
      <w:r>
        <w:rPr>
          <w:spacing w:val="0"/>
          <w:rtl w:val="0"/>
          <w:lang w:val="en-US"/>
        </w:rPr>
        <w:t xml:space="preserve">of </w:t>
      </w:r>
      <w:r>
        <w:rPr>
          <w:spacing w:val="0"/>
          <w:rtl w:val="0"/>
          <w:lang w:val="en-US"/>
        </w:rPr>
        <w:t xml:space="preserve">the </w:t>
      </w:r>
      <w:r>
        <w:rPr>
          <w:spacing w:val="0"/>
          <w:rtl w:val="0"/>
          <w:lang w:val="en-US"/>
        </w:rPr>
        <w:t xml:space="preserve">uterine </w:t>
      </w:r>
      <w:r>
        <w:rPr>
          <w:spacing w:val="0"/>
          <w:rtl w:val="0"/>
          <w:lang w:val="en-US"/>
        </w:rPr>
        <w:t xml:space="preserve">epithelium </w:t>
      </w:r>
      <w:r>
        <w:rPr>
          <w:spacing w:val="0"/>
          <w:rtl w:val="0"/>
          <w:lang w:val="en-US"/>
        </w:rPr>
        <w:t xml:space="preserve">just before </w:t>
      </w:r>
      <w:r>
        <w:rPr>
          <w:spacing w:val="0"/>
          <w:rtl w:val="0"/>
          <w:lang w:val="en-US"/>
        </w:rPr>
        <w:t xml:space="preserve">embryonic </w:t>
      </w:r>
      <w:r>
        <w:rPr>
          <w:rtl w:val="0"/>
          <w:lang w:val="en-US"/>
        </w:rPr>
        <w:t xml:space="preserve">invasion in the marsupial </w:t>
      </w:r>
      <w:r>
        <w:rPr>
          <w:i w:val="1"/>
          <w:iCs w:val="1"/>
          <w:rtl w:val="0"/>
          <w:lang w:val="en-US"/>
        </w:rPr>
        <w:t xml:space="preserve">Sminthopsis crassicaudata </w:t>
      </w:r>
      <w:r>
        <w:rPr>
          <w:rtl w:val="0"/>
          <w:lang w:val="en-US"/>
        </w:rPr>
        <w:t xml:space="preserve">(Dasyuridae), suggest that marsupial pregnancy may involve maternal defenses to regulate invasion and tissue destruction by the embryo. To test this theory, we identified patterns of fluorescence of a key basal molecule (talin), which anchors cells of the epithelium to the underlying tissue, </w:t>
      </w:r>
      <w:r>
        <w:rPr>
          <w:spacing w:val="0"/>
          <w:rtl w:val="0"/>
          <w:lang w:val="en-US"/>
        </w:rPr>
        <w:t xml:space="preserve">during pregnancy </w:t>
      </w:r>
      <w:r>
        <w:rPr>
          <w:spacing w:val="0"/>
          <w:rtl w:val="0"/>
          <w:lang w:val="en-US"/>
        </w:rPr>
        <w:t xml:space="preserve">in </w:t>
      </w:r>
      <w:r>
        <w:rPr>
          <w:spacing w:val="0"/>
          <w:rtl w:val="0"/>
          <w:lang w:val="en-US"/>
        </w:rPr>
        <w:t xml:space="preserve">the </w:t>
      </w:r>
      <w:r>
        <w:rPr>
          <w:spacing w:val="0"/>
          <w:rtl w:val="0"/>
          <w:lang w:val="en-US"/>
        </w:rPr>
        <w:t>tammar wallaby (</w:t>
      </w:r>
      <w:r>
        <w:rPr>
          <w:i w:val="1"/>
          <w:iCs w:val="1"/>
          <w:spacing w:val="0"/>
          <w:rtl w:val="0"/>
          <w:lang w:val="en-US"/>
        </w:rPr>
        <w:t>Macropus eugenii</w:t>
      </w:r>
      <w:r>
        <w:rPr>
          <w:spacing w:val="0"/>
          <w:rtl w:val="0"/>
          <w:lang w:val="en-US"/>
        </w:rPr>
        <w:t xml:space="preserve">; </w:t>
      </w:r>
      <w:r>
        <w:rPr>
          <w:rtl w:val="0"/>
          <w:lang w:val="en-US"/>
        </w:rPr>
        <w:t xml:space="preserve">Macropodidae). Implantation is non-invasive in </w:t>
      </w:r>
      <w:r>
        <w:rPr>
          <w:i w:val="1"/>
          <w:iCs w:val="1"/>
          <w:rtl w:val="0"/>
          <w:lang w:val="en-US"/>
        </w:rPr>
        <w:t>M. eugenii</w:t>
      </w:r>
      <w:r>
        <w:rPr>
          <w:rtl w:val="0"/>
          <w:lang w:val="en-US"/>
        </w:rPr>
        <w:t xml:space="preserve">, yet talin undergoes a clear distributional change during pregnancy, including recruitment to the base of the epithelium just before attachment, that closely resembles that of invasive implantation in </w:t>
      </w:r>
      <w:r>
        <w:rPr>
          <w:i w:val="1"/>
          <w:iCs w:val="1"/>
          <w:rtl w:val="0"/>
          <w:lang w:val="en-US"/>
        </w:rPr>
        <w:t>S. crassicaudata</w:t>
      </w:r>
      <w:r>
        <w:rPr>
          <w:rtl w:val="0"/>
          <w:lang w:val="en-US"/>
        </w:rPr>
        <w:t xml:space="preserve">. We </w:t>
      </w:r>
      <w:r>
        <w:rPr>
          <w:spacing w:val="0"/>
          <w:rtl w:val="0"/>
          <w:lang w:val="en-US"/>
        </w:rPr>
        <w:t xml:space="preserve">conclude that less invasive, </w:t>
      </w:r>
      <w:r>
        <w:rPr>
          <w:spacing w:val="0"/>
          <w:rtl w:val="0"/>
          <w:lang w:val="en-US"/>
        </w:rPr>
        <w:t xml:space="preserve">and </w:t>
      </w:r>
      <w:r>
        <w:rPr>
          <w:spacing w:val="0"/>
          <w:rtl w:val="0"/>
          <w:lang w:val="en-US"/>
        </w:rPr>
        <w:t xml:space="preserve">non-invasive, implantation </w:t>
      </w:r>
      <w:r>
        <w:rPr>
          <w:spacing w:val="0"/>
          <w:rtl w:val="0"/>
          <w:lang w:val="en-US"/>
        </w:rPr>
        <w:t xml:space="preserve">in </w:t>
      </w:r>
      <w:r>
        <w:rPr>
          <w:rtl w:val="0"/>
          <w:lang w:val="en-US"/>
        </w:rPr>
        <w:t xml:space="preserve">marsupials may have evolved via accumulation of maternal defenses, </w:t>
      </w:r>
      <w:r>
        <w:rPr>
          <w:spacing w:val="0"/>
          <w:rtl w:val="0"/>
          <w:lang w:val="en-US"/>
        </w:rPr>
        <w:t xml:space="preserve">as </w:t>
      </w:r>
      <w:r>
        <w:rPr>
          <w:spacing w:val="0"/>
          <w:rtl w:val="0"/>
          <w:lang w:val="en-US"/>
        </w:rPr>
        <w:t xml:space="preserve">reinforcement </w:t>
      </w:r>
      <w:r>
        <w:rPr>
          <w:spacing w:val="0"/>
          <w:rtl w:val="0"/>
          <w:lang w:val="en-US"/>
        </w:rPr>
        <w:t xml:space="preserve">of </w:t>
      </w:r>
      <w:r>
        <w:rPr>
          <w:spacing w:val="0"/>
          <w:rtl w:val="0"/>
          <w:lang w:val="en-US"/>
        </w:rPr>
        <w:t xml:space="preserve">the </w:t>
      </w:r>
      <w:r>
        <w:rPr>
          <w:spacing w:val="0"/>
          <w:rtl w:val="0"/>
          <w:lang w:val="en-US"/>
        </w:rPr>
        <w:t xml:space="preserve">epithelium before embryonic </w:t>
      </w:r>
      <w:r>
        <w:rPr>
          <w:spacing w:val="0"/>
          <w:rtl w:val="0"/>
          <w:lang w:val="en-US"/>
        </w:rPr>
        <w:t xml:space="preserve">attachment </w:t>
      </w:r>
      <w:r>
        <w:rPr>
          <w:spacing w:val="0"/>
          <w:rtl w:val="0"/>
          <w:lang w:val="en-US"/>
        </w:rPr>
        <w:t xml:space="preserve">occurs </w:t>
      </w:r>
      <w:r>
        <w:rPr>
          <w:rtl w:val="0"/>
          <w:lang w:val="en-US"/>
        </w:rPr>
        <w:t xml:space="preserve">in </w:t>
      </w:r>
      <w:r>
        <w:rPr>
          <w:spacing w:val="0"/>
          <w:rtl w:val="0"/>
          <w:lang w:val="en-US"/>
        </w:rPr>
        <w:t xml:space="preserve">marsupial species with different modes </w:t>
      </w:r>
      <w:r>
        <w:rPr>
          <w:rtl w:val="0"/>
          <w:lang w:val="en-US"/>
        </w:rPr>
        <w:t xml:space="preserve">of </w:t>
      </w:r>
      <w:r>
        <w:rPr>
          <w:spacing w:val="0"/>
          <w:rtl w:val="0"/>
          <w:lang w:val="en-US"/>
        </w:rPr>
        <w:t xml:space="preserve">implantation. </w:t>
      </w:r>
      <w:r>
        <w:rPr>
          <w:rtl w:val="0"/>
          <w:lang w:val="en-US"/>
        </w:rPr>
        <w:t>Hence recruitment of basal molecules to the epithelium, particularly talin, may have played a key role in this evolutionary transition.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26-1 </w:t>
      </w:r>
      <w:r>
        <w:rPr>
          <w:rtl w:val="0"/>
          <w:lang w:val="en-US"/>
        </w:rPr>
        <w:t>LAMB, J.S.*; O'REILLY, K.M.; JODICE, P.G.R.; Clemson</w:t>
      </w:r>
    </w:p>
    <w:p>
      <w:pPr>
        <w:pStyle w:val="Body Text"/>
        <w:spacing w:before="9" w:line="160" w:lineRule="exact"/>
        <w:ind w:right="262"/>
        <w:rPr>
          <w:i w:val="1"/>
          <w:iCs w:val="1"/>
        </w:rPr>
      </w:pPr>
      <w:r>
        <w:rPr>
          <w:rtl w:val="0"/>
          <w:lang w:val="en-US"/>
        </w:rPr>
        <w:t xml:space="preserve">University, University of Portland, U.S. Geological Survey South Carolina Cooperative Fish and Wildlife Research Unit; </w:t>
      </w:r>
      <w:r>
        <w:rPr>
          <w:i w:val="1"/>
          <w:iCs w:val="1"/>
          <w:rtl w:val="0"/>
          <w:lang w:val="en-US"/>
        </w:rPr>
        <w:t>jslamb@clemson.edu</w:t>
      </w:r>
    </w:p>
    <w:p>
      <w:pPr>
        <w:pStyle w:val="Heading"/>
        <w:ind w:right="48"/>
      </w:pPr>
      <w:r>
        <w:rPr>
          <w:rtl w:val="0"/>
          <w:lang w:val="en-US"/>
        </w:rPr>
        <w:t>Long-term physiological responses of nestling seabirds to variation in prey availability and nest conditions</w:t>
      </w:r>
    </w:p>
    <w:p>
      <w:pPr>
        <w:pStyle w:val="Body Text"/>
        <w:spacing w:line="160" w:lineRule="exact"/>
        <w:jc w:val="both"/>
      </w:pPr>
      <w:r>
        <w:rPr>
          <w:rtl w:val="0"/>
          <w:lang w:val="en-US"/>
        </w:rPr>
        <w:t>While the number of young produced per nesting pair (i.e., fledging success) is often used as a proxy for recruitment in seabird populations, post-fledging survival is likely to be much lower than this estimate suggests. Mortality is difficult to measure accurately once juveniles disperse from the breeding site; however, accounting for differences in fledgling physical condition can expose variation in survival probability not captured by fledging success alone. To assess inter- and intra-colony variation in nestling condition, we collected measures of short-term (relationship of mass to skeletal size) and long-term (corticosterone levels in body feathers) physical condition of 3-6 week-old chicks from pelican colonies across the northern Gulf of Mexico over a three-year period. We found that the overall negative relationship of corticosterone to body condition was strongest in younger chicks and at colonies experiencing nutritional stress. As chicks reached fledging, corticosterone levels remained highest in food-limited colonies but were more likely to reflect colony- and nest-specific variables such as colony size (intraspecific competition), hatch order, and nest site location. Since elevated stress levels during development are known to affect lifetime survival and reproductive fitness, we suggest nestling feather corticosterone as a useful index of developmental conditions and post-fledging survival probability that may capture additional information not reflected in short-term measures of physical condition.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118-3 </w:t>
      </w:r>
      <w:r>
        <w:rPr>
          <w:rtl w:val="0"/>
          <w:lang w:val="en-US"/>
        </w:rPr>
        <w:t>LANE, S.J.*; SHISHIDO, C.M.; MORAN, A.L.;</w:t>
      </w:r>
    </w:p>
    <w:p>
      <w:pPr>
        <w:pStyle w:val="Body"/>
        <w:spacing w:before="9" w:line="160" w:lineRule="exact"/>
        <w:ind w:left="100" w:right="614" w:firstLine="0"/>
        <w:rPr>
          <w:i w:val="1"/>
          <w:iCs w:val="1"/>
          <w:sz w:val="16"/>
          <w:szCs w:val="16"/>
        </w:rPr>
      </w:pPr>
      <w:r>
        <w:rPr>
          <w:sz w:val="16"/>
          <w:szCs w:val="16"/>
          <w:rtl w:val="0"/>
          <w:lang w:val="en-US"/>
        </w:rPr>
        <w:t xml:space="preserve">TOBALSKE, B.W.; WOODS, H.A.; Univ. of Montana, Univ. of Hawai'i; </w:t>
      </w:r>
      <w:r>
        <w:rPr>
          <w:i w:val="1"/>
          <w:iCs w:val="1"/>
          <w:sz w:val="16"/>
          <w:szCs w:val="16"/>
          <w:rtl w:val="0"/>
          <w:lang w:val="pt-PT"/>
        </w:rPr>
        <w:t>steven.lane@umontana.edu</w:t>
      </w:r>
    </w:p>
    <w:p>
      <w:pPr>
        <w:pStyle w:val="Heading"/>
        <w:spacing w:line="151" w:lineRule="exact"/>
        <w:jc w:val="both"/>
      </w:pPr>
      <w:r>
        <w:rPr>
          <w:rtl w:val="0"/>
          <w:lang w:val="en-US"/>
        </w:rPr>
        <w:t>Epibionts on sea spiders: no control, no problem.</w:t>
      </w:r>
    </w:p>
    <w:p>
      <w:pPr>
        <w:pStyle w:val="Body Text"/>
        <w:spacing w:before="9" w:line="160" w:lineRule="exact"/>
        <w:ind w:right="306"/>
        <w:jc w:val="both"/>
      </w:pPr>
      <w:r>
        <w:rPr>
          <w:rtl w:val="0"/>
          <w:lang w:val="en-US"/>
        </w:rPr>
        <w:t xml:space="preserve">Essentially all surfaces of marine plants and animals host epibionts. </w:t>
      </w:r>
      <w:r>
        <w:rPr>
          <w:spacing w:val="0"/>
          <w:rtl w:val="0"/>
          <w:lang w:val="en-US"/>
        </w:rPr>
        <w:t xml:space="preserve">Epibionts </w:t>
      </w:r>
      <w:r>
        <w:rPr>
          <w:spacing w:val="0"/>
          <w:rtl w:val="0"/>
          <w:lang w:val="en-US"/>
        </w:rPr>
        <w:t xml:space="preserve">may </w:t>
      </w:r>
      <w:r>
        <w:rPr>
          <w:spacing w:val="0"/>
          <w:rtl w:val="0"/>
          <w:lang w:val="en-US"/>
        </w:rPr>
        <w:t xml:space="preserve">harm their hosts </w:t>
      </w:r>
      <w:r>
        <w:rPr>
          <w:spacing w:val="0"/>
          <w:rtl w:val="0"/>
          <w:lang w:val="en-US"/>
        </w:rPr>
        <w:t xml:space="preserve">in </w:t>
      </w:r>
      <w:r>
        <w:rPr>
          <w:rtl w:val="0"/>
          <w:lang w:val="en-US"/>
        </w:rPr>
        <w:t xml:space="preserve">a </w:t>
      </w:r>
      <w:r>
        <w:rPr>
          <w:spacing w:val="0"/>
          <w:rtl w:val="0"/>
          <w:lang w:val="en-US"/>
        </w:rPr>
        <w:t xml:space="preserve">number </w:t>
      </w:r>
      <w:r>
        <w:rPr>
          <w:spacing w:val="0"/>
          <w:rtl w:val="0"/>
          <w:lang w:val="en-US"/>
        </w:rPr>
        <w:t xml:space="preserve">of </w:t>
      </w:r>
      <w:r>
        <w:rPr>
          <w:spacing w:val="0"/>
          <w:rtl w:val="0"/>
          <w:lang w:val="en-US"/>
        </w:rPr>
        <w:t xml:space="preserve">ways, </w:t>
      </w:r>
      <w:r>
        <w:rPr>
          <w:spacing w:val="0"/>
          <w:rtl w:val="0"/>
          <w:lang w:val="en-US"/>
        </w:rPr>
        <w:t xml:space="preserve">including impeding </w:t>
      </w:r>
      <w:r>
        <w:rPr>
          <w:spacing w:val="0"/>
          <w:rtl w:val="0"/>
          <w:lang w:val="en-US"/>
        </w:rPr>
        <w:t xml:space="preserve">gas </w:t>
      </w:r>
      <w:r>
        <w:rPr>
          <w:spacing w:val="0"/>
          <w:rtl w:val="0"/>
          <w:lang w:val="en-US"/>
        </w:rPr>
        <w:t xml:space="preserve">exchange </w:t>
      </w:r>
      <w:r>
        <w:rPr>
          <w:spacing w:val="0"/>
          <w:rtl w:val="0"/>
          <w:lang w:val="en-US"/>
        </w:rPr>
        <w:t xml:space="preserve">or </w:t>
      </w:r>
      <w:r>
        <w:rPr>
          <w:spacing w:val="0"/>
          <w:rtl w:val="0"/>
          <w:lang w:val="en-US"/>
        </w:rPr>
        <w:t xml:space="preserve">increasing </w:t>
      </w:r>
      <w:r>
        <w:rPr>
          <w:spacing w:val="0"/>
          <w:rtl w:val="0"/>
          <w:lang w:val="en-US"/>
        </w:rPr>
        <w:t xml:space="preserve">the </w:t>
      </w:r>
      <w:r>
        <w:rPr>
          <w:spacing w:val="0"/>
          <w:rtl w:val="0"/>
          <w:lang w:val="en-US"/>
        </w:rPr>
        <w:t xml:space="preserve">costs </w:t>
      </w:r>
      <w:r>
        <w:rPr>
          <w:spacing w:val="0"/>
          <w:rtl w:val="0"/>
          <w:lang w:val="en-US"/>
        </w:rPr>
        <w:t xml:space="preserve">of </w:t>
      </w:r>
      <w:r>
        <w:rPr>
          <w:spacing w:val="0"/>
          <w:rtl w:val="0"/>
          <w:lang w:val="en-US"/>
        </w:rPr>
        <w:t xml:space="preserve">locomotion. Epibionts </w:t>
      </w:r>
      <w:r>
        <w:rPr>
          <w:spacing w:val="0"/>
          <w:rtl w:val="0"/>
          <w:lang w:val="en-US"/>
        </w:rPr>
        <w:t xml:space="preserve">can also </w:t>
      </w:r>
      <w:r>
        <w:rPr>
          <w:spacing w:val="0"/>
          <w:rtl w:val="0"/>
          <w:lang w:val="en-US"/>
        </w:rPr>
        <w:t xml:space="preserve">be </w:t>
      </w:r>
      <w:r>
        <w:rPr>
          <w:spacing w:val="0"/>
          <w:rtl w:val="0"/>
          <w:lang w:val="en-US"/>
        </w:rPr>
        <w:t xml:space="preserve">beneficial. </w:t>
      </w:r>
      <w:r>
        <w:rPr>
          <w:spacing w:val="0"/>
          <w:rtl w:val="0"/>
          <w:lang w:val="en-US"/>
        </w:rPr>
        <w:t xml:space="preserve">For </w:t>
      </w:r>
      <w:r>
        <w:rPr>
          <w:spacing w:val="0"/>
          <w:rtl w:val="0"/>
          <w:lang w:val="en-US"/>
        </w:rPr>
        <w:t xml:space="preserve">example, </w:t>
      </w:r>
      <w:r>
        <w:rPr>
          <w:spacing w:val="0"/>
          <w:rtl w:val="0"/>
          <w:lang w:val="en-US"/>
        </w:rPr>
        <w:t xml:space="preserve">epibionts </w:t>
      </w:r>
      <w:r>
        <w:rPr>
          <w:spacing w:val="0"/>
          <w:rtl w:val="0"/>
          <w:lang w:val="en-US"/>
        </w:rPr>
        <w:t xml:space="preserve">may </w:t>
      </w:r>
      <w:r>
        <w:rPr>
          <w:spacing w:val="0"/>
          <w:rtl w:val="0"/>
          <w:lang w:val="en-US"/>
        </w:rPr>
        <w:t xml:space="preserve">camouflage their hosts, </w:t>
      </w:r>
      <w:r>
        <w:rPr>
          <w:spacing w:val="0"/>
          <w:rtl w:val="0"/>
          <w:lang w:val="en-US"/>
        </w:rPr>
        <w:t xml:space="preserve">and </w:t>
      </w:r>
      <w:r>
        <w:rPr>
          <w:spacing w:val="0"/>
          <w:rtl w:val="0"/>
          <w:lang w:val="en-US"/>
        </w:rPr>
        <w:t xml:space="preserve">photosynthetic epibionts </w:t>
      </w:r>
      <w:r>
        <w:rPr>
          <w:spacing w:val="0"/>
          <w:rtl w:val="0"/>
          <w:lang w:val="en-US"/>
        </w:rPr>
        <w:t xml:space="preserve">can </w:t>
      </w:r>
      <w:r>
        <w:rPr>
          <w:spacing w:val="0"/>
          <w:rtl w:val="0"/>
          <w:lang w:val="en-US"/>
        </w:rPr>
        <w:t xml:space="preserve">produce </w:t>
      </w:r>
      <w:r>
        <w:rPr>
          <w:rtl w:val="0"/>
          <w:lang w:val="en-US"/>
        </w:rPr>
        <w:t xml:space="preserve">oxygen. In general, the costs of epibionts appear to vastly outweigh </w:t>
      </w:r>
      <w:r>
        <w:rPr>
          <w:spacing w:val="0"/>
          <w:rtl w:val="0"/>
          <w:lang w:val="en-US"/>
        </w:rPr>
        <w:t xml:space="preserve">their benefits. </w:t>
      </w:r>
      <w:r>
        <w:rPr>
          <w:spacing w:val="0"/>
          <w:rtl w:val="0"/>
          <w:lang w:val="en-US"/>
        </w:rPr>
        <w:t xml:space="preserve">Many </w:t>
      </w:r>
      <w:r>
        <w:rPr>
          <w:spacing w:val="0"/>
          <w:rtl w:val="0"/>
          <w:lang w:val="en-US"/>
        </w:rPr>
        <w:t xml:space="preserve">organisms, therefore, </w:t>
      </w:r>
      <w:r>
        <w:rPr>
          <w:spacing w:val="0"/>
          <w:rtl w:val="0"/>
          <w:lang w:val="en-US"/>
        </w:rPr>
        <w:t xml:space="preserve">shed </w:t>
      </w:r>
      <w:r>
        <w:rPr>
          <w:spacing w:val="0"/>
          <w:rtl w:val="0"/>
          <w:lang w:val="en-US"/>
        </w:rPr>
        <w:t xml:space="preserve">epibionts </w:t>
      </w:r>
      <w:r>
        <w:rPr>
          <w:spacing w:val="0"/>
          <w:rtl w:val="0"/>
          <w:lang w:val="en-US"/>
        </w:rPr>
        <w:t xml:space="preserve">by </w:t>
      </w:r>
      <w:r>
        <w:rPr>
          <w:rtl w:val="0"/>
          <w:lang w:val="en-US"/>
        </w:rPr>
        <w:t xml:space="preserve">grooming or molting or keep them from attaching initially by using </w:t>
      </w:r>
      <w:r>
        <w:rPr>
          <w:spacing w:val="0"/>
          <w:rtl w:val="0"/>
          <w:lang w:val="en-US"/>
        </w:rPr>
        <w:t xml:space="preserve">surface waxes </w:t>
      </w:r>
      <w:r>
        <w:rPr>
          <w:rtl w:val="0"/>
          <w:lang w:val="en-US"/>
        </w:rPr>
        <w:t xml:space="preserve">and </w:t>
      </w:r>
      <w:r>
        <w:rPr>
          <w:spacing w:val="0"/>
          <w:rtl w:val="0"/>
          <w:lang w:val="en-US"/>
        </w:rPr>
        <w:t xml:space="preserve">cuticular structures. </w:t>
      </w:r>
      <w:r>
        <w:rPr>
          <w:rtl w:val="0"/>
          <w:lang w:val="en-US"/>
        </w:rPr>
        <w:t xml:space="preserve">In </w:t>
      </w:r>
      <w:r>
        <w:rPr>
          <w:spacing w:val="0"/>
          <w:rtl w:val="0"/>
          <w:lang w:val="en-US"/>
        </w:rPr>
        <w:t xml:space="preserve">this study, </w:t>
      </w:r>
      <w:r>
        <w:rPr>
          <w:rtl w:val="0"/>
          <w:lang w:val="en-US"/>
        </w:rPr>
        <w:t xml:space="preserve">we </w:t>
      </w:r>
      <w:r>
        <w:rPr>
          <w:spacing w:val="0"/>
          <w:rtl w:val="0"/>
          <w:lang w:val="en-US"/>
        </w:rPr>
        <w:t xml:space="preserve">examined </w:t>
      </w:r>
      <w:r>
        <w:rPr>
          <w:rtl w:val="0"/>
          <w:lang w:val="en-US"/>
        </w:rPr>
        <w:t xml:space="preserve">how epibionts affect local oxygen supply to temperate and Antarctic species of pycnogonids (sea spiders). We also tested the effectiveness </w:t>
      </w:r>
      <w:r>
        <w:rPr>
          <w:spacing w:val="0"/>
          <w:rtl w:val="0"/>
          <w:lang w:val="en-US"/>
        </w:rPr>
        <w:t xml:space="preserve">of </w:t>
      </w:r>
      <w:r>
        <w:rPr>
          <w:spacing w:val="0"/>
          <w:rtl w:val="0"/>
          <w:lang w:val="en-US"/>
        </w:rPr>
        <w:t xml:space="preserve">different </w:t>
      </w:r>
      <w:r>
        <w:rPr>
          <w:spacing w:val="0"/>
          <w:rtl w:val="0"/>
          <w:lang w:val="en-US"/>
        </w:rPr>
        <w:t xml:space="preserve">methods that </w:t>
      </w:r>
      <w:r>
        <w:rPr>
          <w:spacing w:val="0"/>
          <w:rtl w:val="0"/>
          <w:lang w:val="en-US"/>
        </w:rPr>
        <w:t xml:space="preserve">pycnogonids </w:t>
      </w:r>
      <w:r>
        <w:rPr>
          <w:spacing w:val="0"/>
          <w:rtl w:val="0"/>
          <w:lang w:val="en-US"/>
        </w:rPr>
        <w:t xml:space="preserve">use </w:t>
      </w:r>
      <w:r>
        <w:rPr>
          <w:spacing w:val="0"/>
          <w:rtl w:val="0"/>
          <w:lang w:val="en-US"/>
        </w:rPr>
        <w:t xml:space="preserve">to </w:t>
      </w:r>
      <w:r>
        <w:rPr>
          <w:spacing w:val="0"/>
          <w:rtl w:val="0"/>
          <w:lang w:val="en-US"/>
        </w:rPr>
        <w:t xml:space="preserve">control </w:t>
      </w:r>
      <w:r>
        <w:rPr>
          <w:spacing w:val="0"/>
          <w:rtl w:val="0"/>
          <w:lang w:val="en-US"/>
        </w:rPr>
        <w:t xml:space="preserve">epibionts </w:t>
      </w:r>
      <w:r>
        <w:rPr>
          <w:spacing w:val="0"/>
          <w:rtl w:val="0"/>
          <w:lang w:val="en-US"/>
        </w:rPr>
        <w:t xml:space="preserve">(grooming, cuticle </w:t>
      </w:r>
      <w:r>
        <w:rPr>
          <w:spacing w:val="0"/>
          <w:rtl w:val="0"/>
          <w:lang w:val="en-US"/>
        </w:rPr>
        <w:t xml:space="preserve">wettability, </w:t>
      </w:r>
      <w:r>
        <w:rPr>
          <w:spacing w:val="0"/>
          <w:rtl w:val="0"/>
          <w:lang w:val="en-US"/>
        </w:rPr>
        <w:t xml:space="preserve">and </w:t>
      </w:r>
      <w:r>
        <w:rPr>
          <w:spacing w:val="0"/>
          <w:rtl w:val="0"/>
          <w:lang w:val="en-US"/>
        </w:rPr>
        <w:t xml:space="preserve">cuticular waxes). </w:t>
      </w:r>
      <w:r>
        <w:rPr>
          <w:spacing w:val="0"/>
          <w:rtl w:val="0"/>
          <w:lang w:val="en-US"/>
        </w:rPr>
        <w:t xml:space="preserve">In </w:t>
      </w:r>
      <w:r>
        <w:rPr>
          <w:spacing w:val="0"/>
          <w:rtl w:val="0"/>
          <w:lang w:val="en-US"/>
        </w:rPr>
        <w:t xml:space="preserve">two </w:t>
      </w:r>
      <w:r>
        <w:rPr>
          <w:spacing w:val="0"/>
          <w:rtl w:val="0"/>
          <w:lang w:val="en-US"/>
        </w:rPr>
        <w:t xml:space="preserve">temperate </w:t>
      </w:r>
      <w:r>
        <w:rPr>
          <w:spacing w:val="0"/>
          <w:rtl w:val="0"/>
          <w:lang w:val="en-US"/>
        </w:rPr>
        <w:t xml:space="preserve">species, </w:t>
      </w:r>
      <w:r>
        <w:rPr>
          <w:spacing w:val="0"/>
          <w:rtl w:val="0"/>
          <w:lang w:val="en-US"/>
        </w:rPr>
        <w:t xml:space="preserve">epibionts consisted primarily </w:t>
      </w:r>
      <w:r>
        <w:rPr>
          <w:spacing w:val="0"/>
          <w:rtl w:val="0"/>
          <w:lang w:val="en-US"/>
        </w:rPr>
        <w:t xml:space="preserve">of </w:t>
      </w:r>
      <w:r>
        <w:rPr>
          <w:spacing w:val="0"/>
          <w:rtl w:val="0"/>
          <w:lang w:val="en-US"/>
        </w:rPr>
        <w:t xml:space="preserve">algae </w:t>
      </w:r>
      <w:r>
        <w:rPr>
          <w:spacing w:val="0"/>
          <w:rtl w:val="0"/>
          <w:lang w:val="en-US"/>
        </w:rPr>
        <w:t xml:space="preserve">and </w:t>
      </w:r>
      <w:r>
        <w:rPr>
          <w:rtl w:val="0"/>
          <w:lang w:val="en-US"/>
        </w:rPr>
        <w:t xml:space="preserve">diatoms, formed layers approximately 0.25 mm thick and colonized  at </w:t>
      </w:r>
      <w:r>
        <w:rPr>
          <w:spacing w:val="0"/>
          <w:rtl w:val="0"/>
          <w:lang w:val="en-US"/>
        </w:rPr>
        <w:t xml:space="preserve">least </w:t>
      </w:r>
      <w:r>
        <w:rPr>
          <w:rtl w:val="0"/>
          <w:lang w:val="en-US"/>
        </w:rPr>
        <w:t xml:space="preserve">75% of </w:t>
      </w:r>
      <w:r>
        <w:rPr>
          <w:spacing w:val="0"/>
          <w:rtl w:val="0"/>
          <w:lang w:val="en-US"/>
        </w:rPr>
        <w:t xml:space="preserve">available surface area. </w:t>
      </w:r>
      <w:r>
        <w:rPr>
          <w:rtl w:val="0"/>
          <w:lang w:val="en-US"/>
        </w:rPr>
        <w:t xml:space="preserve">We </w:t>
      </w:r>
      <w:r>
        <w:rPr>
          <w:spacing w:val="0"/>
          <w:rtl w:val="0"/>
          <w:lang w:val="en-US"/>
        </w:rPr>
        <w:t xml:space="preserve">used microelectrodes </w:t>
      </w:r>
      <w:r>
        <w:rPr>
          <w:spacing w:val="0"/>
          <w:rtl w:val="0"/>
          <w:lang w:val="en-US"/>
        </w:rPr>
        <w:t xml:space="preserve">to </w:t>
      </w:r>
      <w:r>
        <w:rPr>
          <w:rtl w:val="0"/>
          <w:lang w:val="en-US"/>
        </w:rPr>
        <w:t xml:space="preserve">measure oxygen levels in and under the layers of epibionts. In bright light, the epibionts produced high levels of oxygen. In the dark, </w:t>
      </w:r>
      <w:r>
        <w:rPr>
          <w:spacing w:val="0"/>
          <w:rtl w:val="0"/>
          <w:lang w:val="en-US"/>
        </w:rPr>
        <w:t xml:space="preserve">the </w:t>
      </w:r>
      <w:r>
        <w:rPr>
          <w:rtl w:val="0"/>
          <w:lang w:val="en-US"/>
        </w:rPr>
        <w:t xml:space="preserve">epibionts had no negative effect on local oxygen supply. We </w:t>
      </w:r>
      <w:r>
        <w:rPr>
          <w:spacing w:val="0"/>
          <w:rtl w:val="0"/>
          <w:lang w:val="en-US"/>
        </w:rPr>
        <w:t xml:space="preserve">tested </w:t>
      </w:r>
      <w:r>
        <w:rPr>
          <w:spacing w:val="0"/>
          <w:rtl w:val="0"/>
          <w:lang w:val="en-US"/>
        </w:rPr>
        <w:t xml:space="preserve">mechanisms </w:t>
      </w:r>
      <w:r>
        <w:rPr>
          <w:spacing w:val="0"/>
          <w:rtl w:val="0"/>
          <w:lang w:val="en-US"/>
        </w:rPr>
        <w:t xml:space="preserve">of </w:t>
      </w:r>
      <w:r>
        <w:rPr>
          <w:spacing w:val="0"/>
          <w:rtl w:val="0"/>
          <w:lang w:val="en-US"/>
        </w:rPr>
        <w:t xml:space="preserve">epibiont control </w:t>
      </w:r>
      <w:r>
        <w:rPr>
          <w:spacing w:val="0"/>
          <w:rtl w:val="0"/>
          <w:lang w:val="en-US"/>
        </w:rPr>
        <w:t xml:space="preserve">by </w:t>
      </w:r>
      <w:r>
        <w:rPr>
          <w:spacing w:val="0"/>
          <w:rtl w:val="0"/>
          <w:lang w:val="en-US"/>
        </w:rPr>
        <w:t xml:space="preserve">pycnogonids </w:t>
      </w:r>
      <w:r>
        <w:rPr>
          <w:spacing w:val="0"/>
          <w:rtl w:val="0"/>
          <w:lang w:val="en-US"/>
        </w:rPr>
        <w:t xml:space="preserve">in </w:t>
      </w:r>
      <w:r>
        <w:rPr>
          <w:spacing w:val="0"/>
          <w:rtl w:val="0"/>
          <w:lang w:val="en-US"/>
        </w:rPr>
        <w:t xml:space="preserve">three </w:t>
      </w:r>
      <w:r>
        <w:rPr>
          <w:spacing w:val="0"/>
          <w:rtl w:val="0"/>
          <w:lang w:val="en-US"/>
        </w:rPr>
        <w:t xml:space="preserve">ways: </w:t>
      </w:r>
      <w:r>
        <w:rPr>
          <w:spacing w:val="0"/>
          <w:rtl w:val="0"/>
          <w:lang w:val="en-US"/>
        </w:rPr>
        <w:t xml:space="preserve">disabling their ovigers </w:t>
      </w:r>
      <w:r>
        <w:rPr>
          <w:rtl w:val="0"/>
          <w:lang w:val="en-US"/>
        </w:rPr>
        <w:t xml:space="preserve">to </w:t>
      </w:r>
      <w:r>
        <w:rPr>
          <w:spacing w:val="0"/>
          <w:rtl w:val="0"/>
          <w:lang w:val="en-US"/>
        </w:rPr>
        <w:t xml:space="preserve">prevent grooming, extracting </w:t>
      </w:r>
      <w:r>
        <w:rPr>
          <w:rtl w:val="0"/>
          <w:lang w:val="en-US"/>
        </w:rPr>
        <w:t xml:space="preserve">wax </w:t>
      </w:r>
      <w:r>
        <w:rPr>
          <w:spacing w:val="0"/>
          <w:rtl w:val="0"/>
          <w:lang w:val="en-US"/>
        </w:rPr>
        <w:t xml:space="preserve">layers from </w:t>
      </w:r>
      <w:r>
        <w:rPr>
          <w:spacing w:val="0"/>
          <w:rtl w:val="0"/>
          <w:lang w:val="en-US"/>
        </w:rPr>
        <w:t xml:space="preserve">their cuticle, </w:t>
      </w:r>
      <w:r>
        <w:rPr>
          <w:spacing w:val="0"/>
          <w:rtl w:val="0"/>
          <w:lang w:val="en-US"/>
        </w:rPr>
        <w:t xml:space="preserve">and </w:t>
      </w:r>
      <w:r>
        <w:rPr>
          <w:spacing w:val="0"/>
          <w:rtl w:val="0"/>
          <w:lang w:val="en-US"/>
        </w:rPr>
        <w:t xml:space="preserve">measuring </w:t>
      </w:r>
      <w:r>
        <w:rPr>
          <w:spacing w:val="0"/>
          <w:rtl w:val="0"/>
          <w:lang w:val="en-US"/>
        </w:rPr>
        <w:t xml:space="preserve">the </w:t>
      </w:r>
      <w:r>
        <w:rPr>
          <w:spacing w:val="0"/>
          <w:rtl w:val="0"/>
          <w:lang w:val="en-US"/>
        </w:rPr>
        <w:t xml:space="preserve">wettability </w:t>
      </w:r>
      <w:r>
        <w:rPr>
          <w:spacing w:val="0"/>
          <w:rtl w:val="0"/>
          <w:lang w:val="en-US"/>
        </w:rPr>
        <w:t xml:space="preserve">of </w:t>
      </w:r>
      <w:r>
        <w:rPr>
          <w:spacing w:val="0"/>
          <w:rtl w:val="0"/>
          <w:lang w:val="en-US"/>
        </w:rPr>
        <w:t xml:space="preserve">their </w:t>
      </w:r>
      <w:r>
        <w:rPr>
          <w:spacing w:val="0"/>
          <w:rtl w:val="0"/>
          <w:lang w:val="en-US"/>
        </w:rPr>
        <w:t xml:space="preserve">cuticle; </w:t>
      </w:r>
      <w:r>
        <w:rPr>
          <w:spacing w:val="0"/>
          <w:rtl w:val="0"/>
          <w:lang w:val="en-US"/>
        </w:rPr>
        <w:t xml:space="preserve">however, none </w:t>
      </w:r>
      <w:r>
        <w:rPr>
          <w:rtl w:val="0"/>
          <w:lang w:val="en-US"/>
        </w:rPr>
        <w:t xml:space="preserve">of </w:t>
      </w:r>
      <w:r>
        <w:rPr>
          <w:spacing w:val="0"/>
          <w:rtl w:val="0"/>
          <w:lang w:val="en-US"/>
        </w:rPr>
        <w:t xml:space="preserve">these mechanisms decreased epibiont </w:t>
      </w:r>
      <w:r>
        <w:rPr>
          <w:spacing w:val="0"/>
          <w:rtl w:val="0"/>
          <w:lang w:val="en-US"/>
        </w:rPr>
        <w:t xml:space="preserve">coverage. </w:t>
      </w:r>
      <w:r>
        <w:rPr>
          <w:rtl w:val="0"/>
          <w:lang w:val="en-US"/>
        </w:rPr>
        <w:t xml:space="preserve">These findings indicate that in temperate environments, pycnogonid </w:t>
      </w:r>
      <w:r>
        <w:rPr>
          <w:spacing w:val="0"/>
          <w:rtl w:val="0"/>
          <w:lang w:val="en-US"/>
        </w:rPr>
        <w:t xml:space="preserve">epibionts </w:t>
      </w:r>
      <w:r>
        <w:rPr>
          <w:spacing w:val="0"/>
          <w:rtl w:val="0"/>
          <w:lang w:val="en-US"/>
        </w:rPr>
        <w:t xml:space="preserve">are not </w:t>
      </w:r>
      <w:r>
        <w:rPr>
          <w:spacing w:val="0"/>
          <w:rtl w:val="0"/>
          <w:lang w:val="en-US"/>
        </w:rPr>
        <w:t xml:space="preserve">costly </w:t>
      </w:r>
      <w:r>
        <w:rPr>
          <w:spacing w:val="0"/>
          <w:rtl w:val="0"/>
          <w:lang w:val="en-US"/>
        </w:rPr>
        <w:t xml:space="preserve">and, </w:t>
      </w:r>
      <w:r>
        <w:rPr>
          <w:spacing w:val="0"/>
          <w:rtl w:val="0"/>
          <w:lang w:val="en-US"/>
        </w:rPr>
        <w:t xml:space="preserve">in </w:t>
      </w:r>
      <w:r>
        <w:rPr>
          <w:spacing w:val="0"/>
          <w:rtl w:val="0"/>
          <w:lang w:val="en-US"/>
        </w:rPr>
        <w:t xml:space="preserve">some </w:t>
      </w:r>
      <w:r>
        <w:rPr>
          <w:spacing w:val="0"/>
          <w:rtl w:val="0"/>
          <w:lang w:val="en-US"/>
        </w:rPr>
        <w:t xml:space="preserve">circumstances, </w:t>
      </w:r>
      <w:r>
        <w:rPr>
          <w:spacing w:val="0"/>
          <w:rtl w:val="0"/>
          <w:lang w:val="en-US"/>
        </w:rPr>
        <w:t xml:space="preserve">may </w:t>
      </w:r>
      <w:r>
        <w:rPr>
          <w:spacing w:val="0"/>
          <w:rtl w:val="0"/>
          <w:lang w:val="en-US"/>
        </w:rPr>
        <w:t xml:space="preserve">be </w:t>
      </w:r>
      <w:r>
        <w:rPr>
          <w:rtl w:val="0"/>
          <w:lang w:val="en-US"/>
        </w:rPr>
        <w:t xml:space="preserve">beneficial. We will carry out parallel tests on much larger Antarctic </w:t>
      </w:r>
      <w:r>
        <w:rPr>
          <w:spacing w:val="0"/>
          <w:rtl w:val="0"/>
          <w:lang w:val="en-US"/>
        </w:rPr>
        <w:t xml:space="preserve">species </w:t>
      </w:r>
      <w:r>
        <w:rPr>
          <w:spacing w:val="0"/>
          <w:rtl w:val="0"/>
          <w:lang w:val="en-US"/>
        </w:rPr>
        <w:t xml:space="preserve">around </w:t>
      </w:r>
      <w:r>
        <w:rPr>
          <w:spacing w:val="0"/>
          <w:rtl w:val="0"/>
          <w:lang w:val="en-US"/>
        </w:rPr>
        <w:t xml:space="preserve">McMurdo station </w:t>
      </w:r>
      <w:r>
        <w:rPr>
          <w:spacing w:val="0"/>
          <w:rtl w:val="0"/>
          <w:lang w:val="en-US"/>
        </w:rPr>
        <w:t xml:space="preserve">in </w:t>
      </w:r>
      <w:r>
        <w:rPr>
          <w:spacing w:val="0"/>
          <w:rtl w:val="0"/>
          <w:lang w:val="en-US"/>
        </w:rPr>
        <w:t xml:space="preserve">the </w:t>
      </w:r>
      <w:r>
        <w:rPr>
          <w:spacing w:val="0"/>
          <w:rtl w:val="0"/>
          <w:lang w:val="en-US"/>
        </w:rPr>
        <w:t xml:space="preserve">fall </w:t>
      </w:r>
      <w:r>
        <w:rPr>
          <w:spacing w:val="0"/>
          <w:rtl w:val="0"/>
          <w:lang w:val="en-US"/>
        </w:rPr>
        <w:t xml:space="preserve">of </w:t>
      </w:r>
      <w:r>
        <w:rPr>
          <w:spacing w:val="0"/>
          <w:rtl w:val="0"/>
          <w:lang w:val="en-US"/>
        </w:rPr>
        <w:t xml:space="preserve">2015. </w:t>
      </w:r>
      <w:r>
        <w:rPr>
          <w:spacing w:val="0"/>
          <w:rtl w:val="0"/>
          <w:lang w:val="en-US"/>
        </w:rPr>
        <w:t xml:space="preserve">NSF </w:t>
      </w:r>
      <w:r>
        <w:rPr>
          <w:spacing w:val="0"/>
          <w:rtl w:val="0"/>
          <w:lang w:val="en-US"/>
        </w:rPr>
        <w:t xml:space="preserve">PLR- </w:t>
      </w:r>
      <w:r>
        <w:rPr>
          <w:rtl w:val="0"/>
          <w:lang w:val="en-US"/>
        </w:rPr>
        <w:t>1341485.</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S5-4 </w:t>
      </w:r>
      <w:r>
        <w:rPr>
          <w:rtl w:val="0"/>
          <w:lang w:val="en-US"/>
        </w:rPr>
        <w:t>LANGERHANS, R. Brian*; ANDERSON, Chris M.;</w:t>
      </w:r>
    </w:p>
    <w:p>
      <w:pPr>
        <w:pStyle w:val="Body Text"/>
        <w:spacing w:before="9" w:line="160" w:lineRule="exact"/>
        <w:ind w:right="407"/>
        <w:rPr>
          <w:i w:val="1"/>
          <w:iCs w:val="1"/>
        </w:rPr>
      </w:pPr>
      <w:r>
        <w:rPr>
          <w:rtl w:val="0"/>
          <w:lang w:val="en-US"/>
        </w:rPr>
        <w:t xml:space="preserve">HEINEN-KAY, Justa L.; North Carolina State University, East Carolina University; </w:t>
      </w:r>
      <w:r>
        <w:rPr>
          <w:i w:val="1"/>
          <w:iCs w:val="1"/>
          <w:rtl w:val="0"/>
          <w:lang w:val="en-US"/>
        </w:rPr>
        <w:t>langerhans@ncsu.edu</w:t>
      </w:r>
    </w:p>
    <w:p>
      <w:pPr>
        <w:pStyle w:val="Heading"/>
        <w:ind w:right="615"/>
      </w:pPr>
      <w:r>
        <w:rPr>
          <w:rtl w:val="0"/>
          <w:lang w:val="en-US"/>
        </w:rPr>
        <w:t>Causes and consequences of genital diversity: ecology and speciation as the missing links</w:t>
      </w:r>
    </w:p>
    <w:p>
      <w:pPr>
        <w:pStyle w:val="Body Text"/>
        <w:spacing w:line="160" w:lineRule="exact"/>
        <w:jc w:val="both"/>
      </w:pPr>
      <w:r>
        <w:rPr>
          <w:rtl w:val="0"/>
          <w:lang w:val="en-US"/>
        </w:rPr>
        <w:t>The study of genital diversity has experienced rapidly burgeoning attention over the past few decades. This research has centered on internally fertilizing animals, where male genitalia often show remarkably rapid and elaborate evolution. In recent years, a consensus has emerged that sexual selection and sexual conflict are responsible for most of the observed genital diversity, with natural selection playing a subsidiary role. Despite this major advance in understanding the key forms of selection primarily responsible for genital evolution, we still have a poor understanding of the broader causes and consequences of the striking diversity of genitalia. Here, we plot a course forward for a more complete understanding of genital evolution, highlighting three topics that have so far received comparatively little attention and yet could prove critically important. First, we echo the recent calls for increased research on female genitalia, as non-trivial female genital diversity exists, and 5 major mechanisms can lead to its rapid diversification. Second, we encourage more investigation of ecology's direct and indirect roles in genital diversification, as ecological variation can influence selection on genitalia in many ways, perhaps especially through its frequent alterations of the context of sexual selection. Third, we direly need more research into the effects of genital divergence on speciation, as genital differences could often enhance reproductive isolation through either a lock-and-key process or as an incidental by-product of divergence. For each topic, we review theory and empirical data, and describe specific research approaches for tackling these outstanding questions. We hope we are on the verge of gaining crucial new insights into the causes and consequences of the conspicuous diversity of animal genitalia.</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67-1 </w:t>
      </w:r>
      <w:r>
        <w:rPr>
          <w:rtl w:val="0"/>
          <w:lang w:val="en-US"/>
        </w:rPr>
        <w:t>LARSON, P.G.*; DALY, M.; RODRIGUEZ, E.; The Ohio</w:t>
      </w:r>
    </w:p>
    <w:p>
      <w:pPr>
        <w:pStyle w:val="Body Text"/>
        <w:spacing w:line="160" w:lineRule="exact"/>
        <w:jc w:val="both"/>
      </w:pPr>
      <w:r>
        <w:rPr>
          <w:rtl w:val="0"/>
          <w:lang w:val="en-US"/>
        </w:rPr>
        <w:t>State University, American Museum of Natural History;</w:t>
      </w:r>
    </w:p>
    <w:p>
      <w:pPr>
        <w:pStyle w:val="Body"/>
        <w:spacing w:line="160" w:lineRule="exact"/>
        <w:ind w:left="100" w:firstLine="0"/>
        <w:jc w:val="both"/>
        <w:rPr>
          <w:i w:val="1"/>
          <w:iCs w:val="1"/>
          <w:sz w:val="16"/>
          <w:szCs w:val="16"/>
        </w:rPr>
      </w:pPr>
      <w:r>
        <w:rPr>
          <w:i w:val="1"/>
          <w:iCs w:val="1"/>
          <w:sz w:val="16"/>
          <w:szCs w:val="16"/>
          <w:rtl w:val="0"/>
        </w:rPr>
        <w:t>larson.309@osu.edu</w:t>
      </w:r>
    </w:p>
    <w:p>
      <w:pPr>
        <w:pStyle w:val="Heading"/>
        <w:spacing w:before="9"/>
        <w:ind w:right="596"/>
      </w:pPr>
      <w:r>
        <w:rPr>
          <w:rtl w:val="0"/>
          <w:lang w:val="en-US"/>
        </w:rPr>
        <w:t>Evaluating taxonomic characters of Anthopleura and other sea anemones in a molecular phylogenetic context</w:t>
      </w:r>
    </w:p>
    <w:p>
      <w:pPr>
        <w:pStyle w:val="Body Text"/>
        <w:spacing w:line="160" w:lineRule="exact"/>
        <w:ind w:right="305"/>
        <w:jc w:val="both"/>
      </w:pPr>
      <w:r>
        <w:rPr>
          <w:rtl w:val="0"/>
          <w:lang w:val="en-US"/>
        </w:rPr>
        <w:t xml:space="preserve">The cosmopolitan sea anemone genus </w:t>
      </w:r>
      <w:r>
        <w:rPr>
          <w:i w:val="1"/>
          <w:iCs w:val="1"/>
          <w:rtl w:val="0"/>
          <w:lang w:val="en-US"/>
        </w:rPr>
        <w:t xml:space="preserve">Anthopleura </w:t>
      </w:r>
      <w:r>
        <w:rPr>
          <w:rtl w:val="0"/>
          <w:lang w:val="en-US"/>
        </w:rPr>
        <w:t xml:space="preserve">is defined by the presence of acrorhagi and verrucae, specialized structures of the oral </w:t>
      </w:r>
      <w:r>
        <w:rPr>
          <w:spacing w:val="0"/>
          <w:rtl w:val="0"/>
          <w:lang w:val="en-US"/>
        </w:rPr>
        <w:t xml:space="preserve">margin </w:t>
      </w:r>
      <w:r>
        <w:rPr>
          <w:spacing w:val="0"/>
          <w:rtl w:val="0"/>
          <w:lang w:val="en-US"/>
        </w:rPr>
        <w:t xml:space="preserve">and the </w:t>
      </w:r>
      <w:r>
        <w:rPr>
          <w:spacing w:val="0"/>
          <w:rtl w:val="0"/>
          <w:lang w:val="en-US"/>
        </w:rPr>
        <w:t xml:space="preserve">column, </w:t>
      </w:r>
      <w:r>
        <w:rPr>
          <w:spacing w:val="0"/>
          <w:rtl w:val="0"/>
          <w:lang w:val="en-US"/>
        </w:rPr>
        <w:t xml:space="preserve">respectively. Acrorhagi </w:t>
      </w:r>
      <w:r>
        <w:rPr>
          <w:spacing w:val="0"/>
          <w:rtl w:val="0"/>
          <w:lang w:val="en-US"/>
        </w:rPr>
        <w:t xml:space="preserve">are </w:t>
      </w:r>
      <w:r>
        <w:rPr>
          <w:spacing w:val="0"/>
          <w:rtl w:val="0"/>
          <w:lang w:val="en-US"/>
        </w:rPr>
        <w:t xml:space="preserve">inducible </w:t>
      </w:r>
      <w:r>
        <w:rPr>
          <w:spacing w:val="0"/>
          <w:rtl w:val="0"/>
          <w:lang w:val="en-US"/>
        </w:rPr>
        <w:t xml:space="preserve">structures resembling inflatable </w:t>
      </w:r>
      <w:r>
        <w:rPr>
          <w:spacing w:val="0"/>
          <w:rtl w:val="0"/>
          <w:lang w:val="en-US"/>
        </w:rPr>
        <w:t xml:space="preserve">bulbs that </w:t>
      </w:r>
      <w:r>
        <w:rPr>
          <w:spacing w:val="0"/>
          <w:rtl w:val="0"/>
          <w:lang w:val="en-US"/>
        </w:rPr>
        <w:t xml:space="preserve">differ </w:t>
      </w:r>
      <w:r>
        <w:rPr>
          <w:spacing w:val="0"/>
          <w:rtl w:val="0"/>
          <w:lang w:val="en-US"/>
        </w:rPr>
        <w:t xml:space="preserve">from </w:t>
      </w:r>
      <w:r>
        <w:rPr>
          <w:spacing w:val="0"/>
          <w:rtl w:val="0"/>
          <w:lang w:val="en-US"/>
        </w:rPr>
        <w:t xml:space="preserve">marginal </w:t>
      </w:r>
      <w:r>
        <w:rPr>
          <w:spacing w:val="0"/>
          <w:rtl w:val="0"/>
          <w:lang w:val="en-US"/>
        </w:rPr>
        <w:t xml:space="preserve">spherules </w:t>
      </w:r>
      <w:r>
        <w:rPr>
          <w:spacing w:val="0"/>
          <w:rtl w:val="0"/>
          <w:lang w:val="en-US"/>
        </w:rPr>
        <w:t xml:space="preserve">(or </w:t>
      </w:r>
      <w:r>
        <w:rPr>
          <w:spacing w:val="0"/>
          <w:rtl w:val="0"/>
          <w:lang w:val="en-US"/>
        </w:rPr>
        <w:t xml:space="preserve">pseudoacrorhagi') </w:t>
      </w:r>
      <w:r>
        <w:rPr>
          <w:spacing w:val="0"/>
          <w:rtl w:val="0"/>
          <w:lang w:val="en-US"/>
        </w:rPr>
        <w:t xml:space="preserve">by </w:t>
      </w:r>
      <w:r>
        <w:rPr>
          <w:spacing w:val="0"/>
          <w:rtl w:val="0"/>
          <w:lang w:val="en-US"/>
        </w:rPr>
        <w:t xml:space="preserve">the </w:t>
      </w:r>
      <w:r>
        <w:rPr>
          <w:spacing w:val="0"/>
          <w:rtl w:val="0"/>
          <w:lang w:val="en-US"/>
        </w:rPr>
        <w:t xml:space="preserve">presence </w:t>
      </w:r>
      <w:r>
        <w:rPr>
          <w:spacing w:val="0"/>
          <w:rtl w:val="0"/>
          <w:lang w:val="en-US"/>
        </w:rPr>
        <w:t xml:space="preserve">of </w:t>
      </w:r>
      <w:r>
        <w:rPr>
          <w:spacing w:val="0"/>
          <w:rtl w:val="0"/>
          <w:lang w:val="en-US"/>
        </w:rPr>
        <w:t xml:space="preserve">holotrichous </w:t>
      </w:r>
      <w:r>
        <w:rPr>
          <w:spacing w:val="0"/>
          <w:rtl w:val="0"/>
          <w:lang w:val="en-US"/>
        </w:rPr>
        <w:t xml:space="preserve">isorhizae, </w:t>
      </w:r>
      <w:r>
        <w:rPr>
          <w:rtl w:val="0"/>
          <w:lang w:val="en-US"/>
        </w:rPr>
        <w:t xml:space="preserve">a </w:t>
      </w:r>
      <w:r>
        <w:rPr>
          <w:spacing w:val="0"/>
          <w:rtl w:val="0"/>
          <w:lang w:val="en-US"/>
        </w:rPr>
        <w:t xml:space="preserve">type </w:t>
      </w:r>
      <w:r>
        <w:rPr>
          <w:spacing w:val="0"/>
          <w:rtl w:val="0"/>
          <w:lang w:val="en-US"/>
        </w:rPr>
        <w:t xml:space="preserve">of </w:t>
      </w:r>
      <w:r>
        <w:rPr>
          <w:spacing w:val="0"/>
          <w:rtl w:val="0"/>
          <w:lang w:val="en-US"/>
        </w:rPr>
        <w:t xml:space="preserve">nematocyst </w:t>
      </w:r>
      <w:r>
        <w:rPr>
          <w:spacing w:val="0"/>
          <w:rtl w:val="0"/>
          <w:lang w:val="en-US"/>
        </w:rPr>
        <w:t xml:space="preserve">used </w:t>
      </w:r>
      <w:r>
        <w:rPr>
          <w:spacing w:val="0"/>
          <w:rtl w:val="0"/>
          <w:lang w:val="en-US"/>
        </w:rPr>
        <w:t xml:space="preserve">frequently </w:t>
      </w:r>
      <w:r>
        <w:rPr>
          <w:spacing w:val="0"/>
          <w:rtl w:val="0"/>
          <w:lang w:val="en-US"/>
        </w:rPr>
        <w:t xml:space="preserve">in </w:t>
      </w:r>
      <w:r>
        <w:rPr>
          <w:spacing w:val="0"/>
          <w:rtl w:val="0"/>
          <w:lang w:val="en-US"/>
        </w:rPr>
        <w:t xml:space="preserve">intraspecific </w:t>
      </w:r>
      <w:r>
        <w:rPr>
          <w:rtl w:val="0"/>
          <w:lang w:val="en-US"/>
        </w:rPr>
        <w:t xml:space="preserve">aggression. Verrucae are hollow outgrowths on the column to which sand and other debris may adhere, providing relief from dessication </w:t>
      </w:r>
      <w:r>
        <w:rPr>
          <w:spacing w:val="0"/>
          <w:rtl w:val="0"/>
          <w:lang w:val="en-US"/>
        </w:rPr>
        <w:t xml:space="preserve">and </w:t>
      </w:r>
      <w:r>
        <w:rPr>
          <w:spacing w:val="0"/>
          <w:rtl w:val="0"/>
          <w:lang w:val="en-US"/>
        </w:rPr>
        <w:t xml:space="preserve">ultraviolet radiation </w:t>
      </w:r>
      <w:r>
        <w:rPr>
          <w:spacing w:val="0"/>
          <w:rtl w:val="0"/>
          <w:lang w:val="en-US"/>
        </w:rPr>
        <w:t xml:space="preserve">exposure during </w:t>
      </w:r>
      <w:r>
        <w:rPr>
          <w:spacing w:val="0"/>
          <w:rtl w:val="0"/>
          <w:lang w:val="en-US"/>
        </w:rPr>
        <w:t xml:space="preserve">low </w:t>
      </w:r>
      <w:r>
        <w:rPr>
          <w:spacing w:val="0"/>
          <w:rtl w:val="0"/>
          <w:lang w:val="en-US"/>
        </w:rPr>
        <w:t xml:space="preserve">tides. </w:t>
      </w:r>
      <w:r>
        <w:rPr>
          <w:spacing w:val="0"/>
          <w:rtl w:val="0"/>
          <w:lang w:val="en-US"/>
        </w:rPr>
        <w:t xml:space="preserve">Verrucae </w:t>
      </w:r>
      <w:r>
        <w:rPr>
          <w:spacing w:val="0"/>
          <w:rtl w:val="0"/>
          <w:lang w:val="en-US"/>
        </w:rPr>
        <w:t xml:space="preserve">resemble non-adhesive vesicles which </w:t>
      </w:r>
      <w:r>
        <w:rPr>
          <w:rtl w:val="0"/>
          <w:lang w:val="en-US"/>
        </w:rPr>
        <w:t xml:space="preserve">are </w:t>
      </w:r>
      <w:r>
        <w:rPr>
          <w:spacing w:val="0"/>
          <w:rtl w:val="0"/>
          <w:lang w:val="en-US"/>
        </w:rPr>
        <w:t xml:space="preserve">found </w:t>
      </w:r>
      <w:r>
        <w:rPr>
          <w:rtl w:val="0"/>
          <w:lang w:val="en-US"/>
        </w:rPr>
        <w:t xml:space="preserve">in </w:t>
      </w:r>
      <w:r>
        <w:rPr>
          <w:spacing w:val="0"/>
          <w:rtl w:val="0"/>
          <w:lang w:val="en-US"/>
        </w:rPr>
        <w:t xml:space="preserve">other </w:t>
      </w:r>
      <w:r>
        <w:rPr>
          <w:spacing w:val="0"/>
          <w:rtl w:val="0"/>
          <w:lang w:val="en-US"/>
        </w:rPr>
        <w:t xml:space="preserve">actiniids, </w:t>
      </w:r>
      <w:r>
        <w:rPr>
          <w:spacing w:val="0"/>
          <w:rtl w:val="0"/>
          <w:lang w:val="en-US"/>
        </w:rPr>
        <w:t xml:space="preserve">except </w:t>
      </w:r>
      <w:r>
        <w:rPr>
          <w:spacing w:val="0"/>
          <w:rtl w:val="0"/>
          <w:lang w:val="en-US"/>
        </w:rPr>
        <w:t xml:space="preserve">that </w:t>
      </w:r>
      <w:r>
        <w:rPr>
          <w:spacing w:val="0"/>
          <w:rtl w:val="0"/>
          <w:lang w:val="en-US"/>
        </w:rPr>
        <w:t xml:space="preserve">verrucae </w:t>
      </w:r>
      <w:r>
        <w:rPr>
          <w:spacing w:val="0"/>
          <w:rtl w:val="0"/>
          <w:lang w:val="en-US"/>
        </w:rPr>
        <w:t xml:space="preserve">are </w:t>
      </w:r>
      <w:r>
        <w:rPr>
          <w:spacing w:val="0"/>
          <w:rtl w:val="0"/>
          <w:lang w:val="en-US"/>
        </w:rPr>
        <w:t xml:space="preserve">cup-like while vesicles </w:t>
      </w:r>
      <w:r>
        <w:rPr>
          <w:spacing w:val="0"/>
          <w:rtl w:val="0"/>
          <w:lang w:val="en-US"/>
        </w:rPr>
        <w:t xml:space="preserve">are </w:t>
      </w:r>
      <w:r>
        <w:rPr>
          <w:spacing w:val="0"/>
          <w:rtl w:val="0"/>
          <w:lang w:val="en-US"/>
        </w:rPr>
        <w:t xml:space="preserve">rounded. Acrorhagi </w:t>
      </w:r>
      <w:r>
        <w:rPr>
          <w:spacing w:val="0"/>
          <w:rtl w:val="0"/>
          <w:lang w:val="en-US"/>
        </w:rPr>
        <w:t xml:space="preserve">and </w:t>
      </w:r>
      <w:r>
        <w:rPr>
          <w:spacing w:val="0"/>
          <w:rtl w:val="0"/>
          <w:lang w:val="en-US"/>
        </w:rPr>
        <w:t xml:space="preserve">verrucae </w:t>
      </w:r>
      <w:r>
        <w:rPr>
          <w:spacing w:val="0"/>
          <w:rtl w:val="0"/>
          <w:lang w:val="en-US"/>
        </w:rPr>
        <w:t xml:space="preserve">may </w:t>
      </w:r>
      <w:r>
        <w:rPr>
          <w:spacing w:val="0"/>
          <w:rtl w:val="0"/>
          <w:lang w:val="en-US"/>
        </w:rPr>
        <w:t xml:space="preserve">be </w:t>
      </w:r>
      <w:r>
        <w:rPr>
          <w:spacing w:val="0"/>
          <w:rtl w:val="0"/>
          <w:lang w:val="en-US"/>
        </w:rPr>
        <w:t xml:space="preserve">complex structures </w:t>
      </w:r>
      <w:r>
        <w:rPr>
          <w:spacing w:val="0"/>
          <w:rtl w:val="0"/>
          <w:lang w:val="en-US"/>
        </w:rPr>
        <w:t xml:space="preserve">that </w:t>
      </w:r>
      <w:r>
        <w:rPr>
          <w:spacing w:val="0"/>
          <w:rtl w:val="0"/>
          <w:lang w:val="en-US"/>
        </w:rPr>
        <w:t xml:space="preserve">are </w:t>
      </w:r>
      <w:r>
        <w:rPr>
          <w:spacing w:val="0"/>
          <w:rtl w:val="0"/>
          <w:lang w:val="en-US"/>
        </w:rPr>
        <w:t xml:space="preserve">homologous </w:t>
      </w:r>
      <w:r>
        <w:rPr>
          <w:spacing w:val="0"/>
          <w:rtl w:val="0"/>
          <w:lang w:val="en-US"/>
        </w:rPr>
        <w:t xml:space="preserve">among their </w:t>
      </w:r>
      <w:r>
        <w:rPr>
          <w:spacing w:val="0"/>
          <w:rtl w:val="0"/>
          <w:lang w:val="en-US"/>
        </w:rPr>
        <w:t xml:space="preserve">occurrences </w:t>
      </w:r>
      <w:r>
        <w:rPr>
          <w:spacing w:val="0"/>
          <w:rtl w:val="0"/>
          <w:lang w:val="en-US"/>
        </w:rPr>
        <w:t xml:space="preserve">across </w:t>
      </w:r>
      <w:r>
        <w:rPr>
          <w:spacing w:val="0"/>
          <w:rtl w:val="0"/>
          <w:lang w:val="en-US"/>
        </w:rPr>
        <w:t xml:space="preserve">taxa, </w:t>
      </w:r>
      <w:r>
        <w:rPr>
          <w:spacing w:val="0"/>
          <w:rtl w:val="0"/>
          <w:lang w:val="en-US"/>
        </w:rPr>
        <w:t xml:space="preserve">or </w:t>
      </w:r>
      <w:r>
        <w:rPr>
          <w:spacing w:val="0"/>
          <w:rtl w:val="0"/>
          <w:lang w:val="en-US"/>
        </w:rPr>
        <w:t xml:space="preserve">merely </w:t>
      </w:r>
      <w:r>
        <w:rPr>
          <w:spacing w:val="0"/>
          <w:rtl w:val="0"/>
          <w:lang w:val="en-US"/>
        </w:rPr>
        <w:t xml:space="preserve">superficially </w:t>
      </w:r>
      <w:r>
        <w:rPr>
          <w:spacing w:val="0"/>
          <w:rtl w:val="0"/>
          <w:lang w:val="en-US"/>
        </w:rPr>
        <w:t xml:space="preserve">similar </w:t>
      </w:r>
      <w:r>
        <w:rPr>
          <w:spacing w:val="0"/>
          <w:rtl w:val="0"/>
          <w:lang w:val="en-US"/>
        </w:rPr>
        <w:t xml:space="preserve">structures </w:t>
      </w:r>
      <w:r>
        <w:rPr>
          <w:spacing w:val="0"/>
          <w:rtl w:val="0"/>
          <w:lang w:val="en-US"/>
        </w:rPr>
        <w:t xml:space="preserve">that are </w:t>
      </w:r>
      <w:r>
        <w:rPr>
          <w:spacing w:val="0"/>
          <w:rtl w:val="0"/>
          <w:lang w:val="en-US"/>
        </w:rPr>
        <w:t xml:space="preserve">simply </w:t>
      </w:r>
      <w:r>
        <w:rPr>
          <w:spacing w:val="0"/>
          <w:rtl w:val="0"/>
          <w:lang w:val="en-US"/>
        </w:rPr>
        <w:t xml:space="preserve">the </w:t>
      </w:r>
      <w:r>
        <w:rPr>
          <w:spacing w:val="0"/>
          <w:rtl w:val="0"/>
          <w:lang w:val="en-US"/>
        </w:rPr>
        <w:t xml:space="preserve">product </w:t>
      </w:r>
      <w:r>
        <w:rPr>
          <w:spacing w:val="0"/>
          <w:rtl w:val="0"/>
          <w:lang w:val="en-US"/>
        </w:rPr>
        <w:t xml:space="preserve">of </w:t>
      </w:r>
      <w:r>
        <w:rPr>
          <w:spacing w:val="0"/>
          <w:rtl w:val="0"/>
          <w:lang w:val="en-US"/>
        </w:rPr>
        <w:t xml:space="preserve">coincidence </w:t>
      </w:r>
      <w:r>
        <w:rPr>
          <w:rtl w:val="0"/>
          <w:lang w:val="en-US"/>
        </w:rPr>
        <w:t xml:space="preserve">of </w:t>
      </w:r>
      <w:r>
        <w:rPr>
          <w:spacing w:val="0"/>
          <w:rtl w:val="0"/>
          <w:lang w:val="en-US"/>
        </w:rPr>
        <w:t xml:space="preserve">their constituent parts. Furthermore, acrorhagi </w:t>
      </w:r>
      <w:r>
        <w:rPr>
          <w:spacing w:val="0"/>
          <w:rtl w:val="0"/>
          <w:lang w:val="en-US"/>
        </w:rPr>
        <w:t xml:space="preserve">and </w:t>
      </w:r>
      <w:r>
        <w:rPr>
          <w:spacing w:val="0"/>
          <w:rtl w:val="0"/>
          <w:lang w:val="en-US"/>
        </w:rPr>
        <w:t xml:space="preserve">marginal spherules </w:t>
      </w:r>
      <w:r>
        <w:rPr>
          <w:spacing w:val="0"/>
          <w:rtl w:val="0"/>
          <w:lang w:val="en-US"/>
        </w:rPr>
        <w:t xml:space="preserve">may </w:t>
      </w:r>
      <w:r>
        <w:rPr>
          <w:rtl w:val="0"/>
          <w:lang w:val="en-US"/>
        </w:rPr>
        <w:t xml:space="preserve">be </w:t>
      </w:r>
      <w:r>
        <w:rPr>
          <w:spacing w:val="0"/>
          <w:rtl w:val="0"/>
          <w:lang w:val="en-US"/>
        </w:rPr>
        <w:t xml:space="preserve">unrelated structures with </w:t>
      </w:r>
      <w:r>
        <w:rPr>
          <w:spacing w:val="0"/>
          <w:rtl w:val="0"/>
          <w:lang w:val="en-US"/>
        </w:rPr>
        <w:t xml:space="preserve">independent </w:t>
      </w:r>
      <w:r>
        <w:rPr>
          <w:rtl w:val="0"/>
          <w:lang w:val="en-US"/>
        </w:rPr>
        <w:t xml:space="preserve">evolutionary origins or alternate states of a single complex character. That these features confer taxonomic distinction in </w:t>
      </w:r>
      <w:r>
        <w:rPr>
          <w:i w:val="1"/>
          <w:iCs w:val="1"/>
          <w:rtl w:val="0"/>
          <w:lang w:val="en-US"/>
        </w:rPr>
        <w:t xml:space="preserve">Anthopleura </w:t>
      </w:r>
      <w:r>
        <w:rPr>
          <w:rtl w:val="0"/>
          <w:lang w:val="en-US"/>
        </w:rPr>
        <w:t xml:space="preserve">and other genera warrants a phylogenetic assessment of their distribution across taxa and an evaluation of their value in defining monophyletic groups. We present a molecular phylogeny which aims to illuminate </w:t>
      </w:r>
      <w:r>
        <w:rPr>
          <w:spacing w:val="0"/>
          <w:rtl w:val="0"/>
          <w:lang w:val="en-US"/>
        </w:rPr>
        <w:t xml:space="preserve">the </w:t>
      </w:r>
      <w:r>
        <w:rPr>
          <w:spacing w:val="0"/>
          <w:rtl w:val="0"/>
          <w:lang w:val="en-US"/>
        </w:rPr>
        <w:t xml:space="preserve">evolutionary </w:t>
      </w:r>
      <w:r>
        <w:rPr>
          <w:spacing w:val="0"/>
          <w:rtl w:val="0"/>
          <w:lang w:val="en-US"/>
        </w:rPr>
        <w:t xml:space="preserve">and </w:t>
      </w:r>
      <w:r>
        <w:rPr>
          <w:spacing w:val="0"/>
          <w:rtl w:val="0"/>
          <w:lang w:val="en-US"/>
        </w:rPr>
        <w:t xml:space="preserve">taxonomic patterns </w:t>
      </w:r>
      <w:r>
        <w:rPr>
          <w:rtl w:val="0"/>
          <w:lang w:val="en-US"/>
        </w:rPr>
        <w:t xml:space="preserve">of </w:t>
      </w:r>
      <w:r>
        <w:rPr>
          <w:spacing w:val="0"/>
          <w:rtl w:val="0"/>
          <w:lang w:val="en-US"/>
        </w:rPr>
        <w:t xml:space="preserve">these structures </w:t>
      </w:r>
      <w:r>
        <w:rPr>
          <w:spacing w:val="0"/>
          <w:rtl w:val="0"/>
          <w:lang w:val="en-US"/>
        </w:rPr>
        <w:t xml:space="preserve">under </w:t>
      </w:r>
      <w:r>
        <w:rPr>
          <w:spacing w:val="0"/>
          <w:rtl w:val="0"/>
          <w:lang w:val="en-US"/>
        </w:rPr>
        <w:t xml:space="preserve">multiple character coding schemes. </w:t>
      </w:r>
      <w:r>
        <w:rPr>
          <w:spacing w:val="0"/>
          <w:rtl w:val="0"/>
          <w:lang w:val="en-US"/>
        </w:rPr>
        <w:t xml:space="preserve">We </w:t>
      </w:r>
      <w:r>
        <w:rPr>
          <w:spacing w:val="0"/>
          <w:rtl w:val="0"/>
          <w:lang w:val="en-US"/>
        </w:rPr>
        <w:t xml:space="preserve">find that </w:t>
      </w:r>
      <w:r>
        <w:rPr>
          <w:spacing w:val="0"/>
          <w:rtl w:val="0"/>
          <w:lang w:val="en-US"/>
        </w:rPr>
        <w:t xml:space="preserve">the </w:t>
      </w:r>
      <w:r>
        <w:rPr>
          <w:spacing w:val="0"/>
          <w:rtl w:val="0"/>
          <w:lang w:val="en-US"/>
        </w:rPr>
        <w:t xml:space="preserve">genus </w:t>
      </w:r>
      <w:r>
        <w:rPr>
          <w:i w:val="1"/>
          <w:iCs w:val="1"/>
          <w:rtl w:val="0"/>
          <w:lang w:val="en-US"/>
        </w:rPr>
        <w:t xml:space="preserve">Anthopleura </w:t>
      </w:r>
      <w:r>
        <w:rPr>
          <w:rtl w:val="0"/>
          <w:lang w:val="en-US"/>
        </w:rPr>
        <w:t xml:space="preserve">is not monophyletic with respect to other actiniid genera and that the phylogenetic relationships reflect geographic patterns to  a </w:t>
      </w:r>
      <w:r>
        <w:rPr>
          <w:spacing w:val="0"/>
          <w:rtl w:val="0"/>
          <w:lang w:val="en-US"/>
        </w:rPr>
        <w:t xml:space="preserve">greater </w:t>
      </w:r>
      <w:r>
        <w:rPr>
          <w:spacing w:val="0"/>
          <w:rtl w:val="0"/>
          <w:lang w:val="en-US"/>
        </w:rPr>
        <w:t xml:space="preserve">extent than </w:t>
      </w:r>
      <w:r>
        <w:rPr>
          <w:spacing w:val="0"/>
          <w:rtl w:val="0"/>
          <w:lang w:val="en-US"/>
        </w:rPr>
        <w:t xml:space="preserve">taxonomic </w:t>
      </w:r>
      <w:r>
        <w:rPr>
          <w:spacing w:val="0"/>
          <w:rtl w:val="0"/>
          <w:lang w:val="en-US"/>
        </w:rPr>
        <w:t xml:space="preserve">ones. </w:t>
      </w:r>
      <w:r>
        <w:rPr>
          <w:spacing w:val="0"/>
          <w:rtl w:val="0"/>
          <w:lang w:val="en-US"/>
        </w:rPr>
        <w:t xml:space="preserve">All </w:t>
      </w:r>
      <w:r>
        <w:rPr>
          <w:spacing w:val="0"/>
          <w:rtl w:val="0"/>
          <w:lang w:val="en-US"/>
        </w:rPr>
        <w:t xml:space="preserve">analyses </w:t>
      </w:r>
      <w:r>
        <w:rPr>
          <w:spacing w:val="0"/>
          <w:rtl w:val="0"/>
          <w:lang w:val="en-US"/>
        </w:rPr>
        <w:t xml:space="preserve">of </w:t>
      </w:r>
      <w:r>
        <w:rPr>
          <w:spacing w:val="0"/>
          <w:rtl w:val="0"/>
          <w:lang w:val="en-US"/>
        </w:rPr>
        <w:t xml:space="preserve">character </w:t>
      </w:r>
      <w:r>
        <w:rPr>
          <w:spacing w:val="0"/>
          <w:rtl w:val="0"/>
          <w:lang w:val="en-US"/>
        </w:rPr>
        <w:t xml:space="preserve">evolution indicate that </w:t>
      </w:r>
      <w:r>
        <w:rPr>
          <w:spacing w:val="0"/>
          <w:rtl w:val="0"/>
          <w:lang w:val="en-US"/>
        </w:rPr>
        <w:t xml:space="preserve">the </w:t>
      </w:r>
      <w:r>
        <w:rPr>
          <w:spacing w:val="0"/>
          <w:rtl w:val="0"/>
          <w:lang w:val="en-US"/>
        </w:rPr>
        <w:t xml:space="preserve">presence </w:t>
      </w:r>
      <w:r>
        <w:rPr>
          <w:rtl w:val="0"/>
          <w:lang w:val="en-US"/>
        </w:rPr>
        <w:t xml:space="preserve">of </w:t>
      </w:r>
      <w:r>
        <w:rPr>
          <w:spacing w:val="0"/>
          <w:rtl w:val="0"/>
          <w:lang w:val="en-US"/>
        </w:rPr>
        <w:t xml:space="preserve">acrorhagi </w:t>
      </w:r>
      <w:r>
        <w:rPr>
          <w:spacing w:val="0"/>
          <w:rtl w:val="0"/>
          <w:lang w:val="en-US"/>
        </w:rPr>
        <w:t xml:space="preserve">and </w:t>
      </w:r>
      <w:r>
        <w:rPr>
          <w:spacing w:val="0"/>
          <w:rtl w:val="0"/>
          <w:lang w:val="en-US"/>
        </w:rPr>
        <w:t xml:space="preserve">verrucae </w:t>
      </w:r>
      <w:r>
        <w:rPr>
          <w:spacing w:val="0"/>
          <w:rtl w:val="0"/>
          <w:lang w:val="en-US"/>
        </w:rPr>
        <w:t xml:space="preserve">are </w:t>
      </w:r>
      <w:r>
        <w:rPr>
          <w:rtl w:val="0"/>
          <w:lang w:val="en-US"/>
        </w:rPr>
        <w:t>plesiomorphic conditions for the ingroup.</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689" w:firstLine="0"/>
        <w:rPr>
          <w:i w:val="1"/>
          <w:iCs w:val="1"/>
          <w:sz w:val="16"/>
          <w:szCs w:val="16"/>
        </w:rPr>
      </w:pPr>
      <w:r>
        <w:rPr>
          <w:b w:val="1"/>
          <w:bCs w:val="1"/>
          <w:i w:val="1"/>
          <w:iCs w:val="1"/>
          <w:sz w:val="16"/>
          <w:szCs w:val="16"/>
          <w:rtl w:val="0"/>
        </w:rPr>
        <w:t xml:space="preserve">61-5 </w:t>
      </w:r>
      <w:r>
        <w:rPr>
          <w:sz w:val="16"/>
          <w:szCs w:val="16"/>
          <w:rtl w:val="0"/>
          <w:lang w:val="en-US"/>
        </w:rPr>
        <w:t xml:space="preserve">LARSON, DJ*; BARNES, BM; University of Alaska Fairbanks; </w:t>
      </w:r>
      <w:r>
        <w:rPr>
          <w:i w:val="1"/>
          <w:iCs w:val="1"/>
          <w:sz w:val="16"/>
          <w:szCs w:val="16"/>
          <w:rtl w:val="0"/>
        </w:rPr>
        <w:t>djlarson@alaska.edu</w:t>
      </w:r>
    </w:p>
    <w:p>
      <w:pPr>
        <w:pStyle w:val="Heading"/>
        <w:ind w:right="631"/>
      </w:pPr>
      <w:r>
        <w:rPr>
          <w:rtl w:val="0"/>
          <w:lang w:val="en-US"/>
        </w:rPr>
        <w:t>Cryoprotectant production in freeze-tolerant wood frogs is augmented by multiple freeze-thaw cycles</w:t>
      </w:r>
    </w:p>
    <w:p>
      <w:pPr>
        <w:pStyle w:val="Body Text"/>
        <w:spacing w:line="160" w:lineRule="exact"/>
        <w:jc w:val="both"/>
      </w:pPr>
      <w:r>
        <w:rPr>
          <w:rtl w:val="0"/>
          <w:lang w:val="en-US"/>
        </w:rPr>
        <w:t>Ice nucleation of wood frogs (</w:t>
      </w:r>
      <w:r>
        <w:rPr>
          <w:i w:val="1"/>
          <w:iCs w:val="1"/>
          <w:rtl w:val="0"/>
          <w:lang w:val="en-US"/>
        </w:rPr>
        <w:t>Lithobates sylvaticus</w:t>
      </w:r>
      <w:r>
        <w:rPr>
          <w:rtl w:val="0"/>
          <w:lang w:val="en-US"/>
        </w:rPr>
        <w:t>) induces production of glucose, a cryoprotectant that is necessary for freeze tolerance. Under laboratory conditions, freezing of wood frogs increases glucose concentrations within heart, liver, and leg muscle tissues by 5-fold or more compared to levels in unfrozen frogs. To induce these cryoprotectant concentrations, the standard laboratory practice is to cool wood frogs at rates of -0.05</w:t>
      </w:r>
      <w:r>
        <w:rPr>
          <w:rtl w:val="0"/>
          <w:lang w:val="en-US"/>
        </w:rPr>
        <w:t>°</w:t>
      </w:r>
      <w:r>
        <w:rPr>
          <w:rtl w:val="0"/>
          <w:lang w:val="en-US"/>
        </w:rPr>
        <w:t>C h</w:t>
      </w:r>
      <w:r>
        <w:rPr>
          <w:position w:val="10"/>
          <w:sz w:val="11"/>
          <w:szCs w:val="11"/>
          <w:rtl w:val="0"/>
          <w:lang w:val="en-US"/>
        </w:rPr>
        <w:t xml:space="preserve">-1 </w:t>
      </w:r>
      <w:r>
        <w:rPr>
          <w:rtl w:val="0"/>
          <w:lang w:val="en-US"/>
        </w:rPr>
        <w:t>or slower; whereas, under natural conditions in Alaska wood frogs cool at rates of -0.35 to -1.6</w:t>
      </w:r>
      <w:r>
        <w:rPr>
          <w:rtl w:val="0"/>
          <w:lang w:val="en-US"/>
        </w:rPr>
        <w:t>°</w:t>
      </w:r>
      <w:r>
        <w:rPr>
          <w:rtl w:val="0"/>
          <w:lang w:val="en-US"/>
        </w:rPr>
        <w:t>C h</w:t>
      </w:r>
      <w:r>
        <w:rPr>
          <w:position w:val="10"/>
          <w:sz w:val="11"/>
          <w:szCs w:val="11"/>
          <w:rtl w:val="0"/>
          <w:lang w:val="en-US"/>
        </w:rPr>
        <w:t xml:space="preserve">-1 </w:t>
      </w:r>
      <w:r>
        <w:rPr>
          <w:rtl w:val="0"/>
          <w:lang w:val="en-US"/>
        </w:rPr>
        <w:t>. Despite rapid cooling rates, glucose concentrations in naturally frozen wood frogs are 12-fold higher in muscle, 10-fold higher in heart, and 3.3-fold higher in liver than corresponding levels in laboratory frozen wood frogs. Under natural conditions, wood frogs undergo multiple freezing-thaw cycles before remaining frozen for the winter. We examined if ecologically relevant repeated freeze-thaw events cause the higher glucose concentrations found in naturally frozen wood frogs. We found that over successive freezing events, glucose concentrations increased stepwise within all measured tissues. Short periods of thawing after freezing did not result in significant decline of tissue glucose concentrations. Wood frogs that experienced three freeze-thaw events had glucose concentrations that approached values of wood frogs frozen in natural conditions. Unlike laboratory wood frogs that only survive frozen for up to 2 months, wood frogs frozen under natural conditions survive frozen for up to 7 months with temperature minima below -18</w:t>
      </w:r>
      <w:r>
        <w:rPr>
          <w:rtl w:val="0"/>
          <w:lang w:val="en-US"/>
        </w:rPr>
        <w:t>°</w:t>
      </w:r>
      <w:r>
        <w:rPr>
          <w:rtl w:val="0"/>
          <w:lang w:val="en-US"/>
        </w:rPr>
        <w:t>C. We hypothesize that repeated freeze-thaw cycles allows for greater survival in Alaskan wood frogs through enhanced cryoprotectant production.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81-2 </w:t>
      </w:r>
      <w:r>
        <w:rPr>
          <w:rtl w:val="0"/>
          <w:lang w:val="en-US"/>
        </w:rPr>
        <w:t>LASALA, J*; HUGHES, C; WYNEKEN, J; Florida Atlantic</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it-IT"/>
        </w:rPr>
        <w:t>jlasala1@fau.edu</w:t>
      </w:r>
    </w:p>
    <w:p>
      <w:pPr>
        <w:pStyle w:val="Heading"/>
        <w:spacing w:before="9"/>
        <w:ind w:right="649"/>
      </w:pPr>
      <w:r>
        <w:rPr>
          <w:rtl w:val="0"/>
          <w:lang w:val="en-US"/>
        </w:rPr>
        <w:t>Counting males and mates? Using mating sex ratios of marine turtles in vital rates.</w:t>
      </w:r>
    </w:p>
    <w:p>
      <w:pPr>
        <w:pStyle w:val="Body Text"/>
        <w:spacing w:line="160" w:lineRule="exact"/>
        <w:ind w:right="306"/>
        <w:jc w:val="both"/>
      </w:pPr>
      <w:r>
        <w:rPr>
          <w:rtl w:val="0"/>
          <w:lang w:val="en-US"/>
        </w:rPr>
        <w:t>A thorough discussion of the status of a threatened or endangered organism would not be complete without describing key life history behavior. In some cases, animals can be difficult to access, and behavior cannot be directly observed. In some extreme examples, one sex can be easily observed while the other remains cryptic. Sex ratios, population size and relatedness of individuals are important metrics of population status. While primary sex ratios of marine turtles are estimated by an extrapolation incubation conditions, adult sex ratios are primarily determined through census counts of nesting females. Numbers of adult males are enigmatic. Alternative assessment techniques include using molecular markers to identify individuals as well as fundamental relationships among males and females within a population. Successful male breeding numbers can be estimated using exclusion analysis (by comparing maternal genotypes to offspring genotypes). Typically, adult sex ratios differ from those estimated for hatchlings. We are increasing the accuracy of current adult sex ratio estimates in Florida to add to our understanding of effective population size. We compare the successful breeding sex ratios (the number of males and females contributing to a population) for two species of sea turtles nesting in Florida to assess mating behavior and diversity in two growing populations and refine understanding of management units beyond nest counts.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53-5 </w:t>
      </w:r>
      <w:r>
        <w:rPr>
          <w:rtl w:val="0"/>
          <w:lang w:val="en-US"/>
        </w:rPr>
        <w:t>LASCALA-GRUENEWALD, DE*; DENNY, MW; Hopkins</w:t>
      </w:r>
    </w:p>
    <w:p>
      <w:pPr>
        <w:pStyle w:val="Body"/>
        <w:spacing w:line="160" w:lineRule="exact"/>
        <w:ind w:left="100" w:firstLine="0"/>
        <w:jc w:val="both"/>
        <w:rPr>
          <w:i w:val="1"/>
          <w:iCs w:val="1"/>
          <w:sz w:val="16"/>
          <w:szCs w:val="16"/>
        </w:rPr>
      </w:pPr>
      <w:r>
        <w:rPr>
          <w:sz w:val="16"/>
          <w:szCs w:val="16"/>
          <w:rtl w:val="0"/>
          <w:lang w:val="en-US"/>
        </w:rPr>
        <w:t xml:space="preserve">Marine Station of Stanford University; </w:t>
      </w:r>
      <w:r>
        <w:rPr>
          <w:i w:val="1"/>
          <w:iCs w:val="1"/>
          <w:sz w:val="16"/>
          <w:szCs w:val="16"/>
          <w:rtl w:val="0"/>
          <w:lang w:val="it-IT"/>
        </w:rPr>
        <w:t>dianalg11@gmail.com</w:t>
      </w:r>
    </w:p>
    <w:p>
      <w:pPr>
        <w:pStyle w:val="Heading"/>
        <w:jc w:val="both"/>
      </w:pPr>
      <w:r>
        <w:rPr>
          <w:rtl w:val="0"/>
          <w:lang w:val="en-US"/>
        </w:rPr>
        <w:t>Suboptimal Limpet Foraging in a Patchy Environment</w:t>
      </w:r>
    </w:p>
    <w:p>
      <w:pPr>
        <w:pStyle w:val="Body Text"/>
        <w:spacing w:before="9" w:line="160" w:lineRule="exact"/>
        <w:jc w:val="both"/>
      </w:pPr>
      <w:r>
        <w:rPr>
          <w:spacing w:val="0"/>
          <w:rtl w:val="0"/>
          <w:lang w:val="en-US"/>
        </w:rPr>
        <w:t xml:space="preserve">In </w:t>
      </w:r>
      <w:r>
        <w:rPr>
          <w:spacing w:val="0"/>
          <w:rtl w:val="0"/>
          <w:lang w:val="en-US"/>
        </w:rPr>
        <w:t xml:space="preserve">the </w:t>
      </w:r>
      <w:r>
        <w:rPr>
          <w:spacing w:val="0"/>
          <w:rtl w:val="0"/>
          <w:lang w:val="en-US"/>
        </w:rPr>
        <w:t xml:space="preserve">upper </w:t>
      </w:r>
      <w:r>
        <w:rPr>
          <w:spacing w:val="0"/>
          <w:rtl w:val="0"/>
          <w:lang w:val="en-US"/>
        </w:rPr>
        <w:t xml:space="preserve">intertidal </w:t>
      </w:r>
      <w:r>
        <w:rPr>
          <w:spacing w:val="0"/>
          <w:rtl w:val="0"/>
          <w:lang w:val="en-US"/>
        </w:rPr>
        <w:t xml:space="preserve">zone, limpets </w:t>
      </w:r>
      <w:r>
        <w:rPr>
          <w:spacing w:val="0"/>
          <w:rtl w:val="0"/>
          <w:lang w:val="en-US"/>
        </w:rPr>
        <w:t xml:space="preserve">face </w:t>
      </w:r>
      <w:r>
        <w:rPr>
          <w:spacing w:val="0"/>
          <w:rtl w:val="0"/>
          <w:lang w:val="en-US"/>
        </w:rPr>
        <w:t xml:space="preserve">complex </w:t>
      </w:r>
      <w:r>
        <w:rPr>
          <w:spacing w:val="0"/>
          <w:rtl w:val="0"/>
          <w:lang w:val="en-US"/>
        </w:rPr>
        <w:t xml:space="preserve">and </w:t>
      </w:r>
      <w:r>
        <w:rPr>
          <w:spacing w:val="0"/>
          <w:rtl w:val="0"/>
          <w:lang w:val="en-US"/>
        </w:rPr>
        <w:t xml:space="preserve">so </w:t>
      </w:r>
      <w:r>
        <w:rPr>
          <w:spacing w:val="0"/>
          <w:rtl w:val="0"/>
          <w:lang w:val="en-US"/>
        </w:rPr>
        <w:t xml:space="preserve">far </w:t>
      </w:r>
      <w:r>
        <w:rPr>
          <w:rtl w:val="0"/>
          <w:lang w:val="en-US"/>
        </w:rPr>
        <w:t>undescribed foraging landscapes. The L</w:t>
      </w:r>
      <w:r>
        <w:rPr>
          <w:rtl w:val="0"/>
          <w:lang w:val="en-US"/>
        </w:rPr>
        <w:t>é</w:t>
      </w:r>
      <w:r>
        <w:rPr>
          <w:rtl w:val="0"/>
          <w:lang w:val="en-US"/>
        </w:rPr>
        <w:t xml:space="preserve">vy walk foraging hypothesis states that when food resources are sparse and randomly distributed,  a </w:t>
      </w:r>
      <w:r>
        <w:rPr>
          <w:spacing w:val="0"/>
          <w:rtl w:val="0"/>
          <w:lang w:val="en-US"/>
        </w:rPr>
        <w:t xml:space="preserve">power </w:t>
      </w:r>
      <w:r>
        <w:rPr>
          <w:spacing w:val="0"/>
          <w:rtl w:val="0"/>
          <w:lang w:val="en-US"/>
        </w:rPr>
        <w:t xml:space="preserve">law </w:t>
      </w:r>
      <w:r>
        <w:rPr>
          <w:spacing w:val="0"/>
          <w:rtl w:val="0"/>
          <w:lang w:val="en-US"/>
        </w:rPr>
        <w:t xml:space="preserve">model with </w:t>
      </w:r>
      <w:r>
        <w:rPr>
          <w:spacing w:val="0"/>
          <w:rtl w:val="0"/>
          <w:lang w:val="en-US"/>
        </w:rPr>
        <w:t xml:space="preserve">an </w:t>
      </w:r>
      <w:r>
        <w:rPr>
          <w:spacing w:val="0"/>
          <w:rtl w:val="0"/>
          <w:lang w:val="en-US"/>
        </w:rPr>
        <w:t xml:space="preserve">exponent </w:t>
      </w:r>
      <w:r>
        <w:rPr>
          <w:spacing w:val="0"/>
          <w:rtl w:val="0"/>
          <w:lang w:val="en-US"/>
        </w:rPr>
        <w:t xml:space="preserve">of </w:t>
      </w:r>
      <w:r>
        <w:rPr>
          <w:spacing w:val="0"/>
          <w:rtl w:val="0"/>
          <w:lang w:val="en-US"/>
        </w:rPr>
        <w:t xml:space="preserve">two </w:t>
      </w:r>
      <w:r>
        <w:rPr>
          <w:spacing w:val="0"/>
          <w:rtl w:val="0"/>
          <w:lang w:val="en-US"/>
        </w:rPr>
        <w:t xml:space="preserve">describes </w:t>
      </w:r>
      <w:r>
        <w:rPr>
          <w:spacing w:val="0"/>
          <w:rtl w:val="0"/>
          <w:lang w:val="en-US"/>
        </w:rPr>
        <w:t xml:space="preserve">the </w:t>
      </w:r>
      <w:r>
        <w:rPr>
          <w:spacing w:val="0"/>
          <w:rtl w:val="0"/>
          <w:lang w:val="en-US"/>
        </w:rPr>
        <w:t xml:space="preserve">most </w:t>
      </w:r>
      <w:r>
        <w:rPr>
          <w:rtl w:val="0"/>
          <w:lang w:val="en-US"/>
        </w:rPr>
        <w:t xml:space="preserve">efficient foraging behavior. In this study, we employed a novel field </w:t>
      </w:r>
      <w:r>
        <w:rPr>
          <w:spacing w:val="0"/>
          <w:rtl w:val="0"/>
          <w:lang w:val="en-US"/>
        </w:rPr>
        <w:t xml:space="preserve">set-up </w:t>
      </w:r>
      <w:r>
        <w:rPr>
          <w:spacing w:val="0"/>
          <w:rtl w:val="0"/>
          <w:lang w:val="en-US"/>
        </w:rPr>
        <w:t xml:space="preserve">and </w:t>
      </w:r>
      <w:r>
        <w:rPr>
          <w:spacing w:val="0"/>
          <w:rtl w:val="0"/>
          <w:lang w:val="en-US"/>
        </w:rPr>
        <w:t xml:space="preserve">maximum </w:t>
      </w:r>
      <w:r>
        <w:rPr>
          <w:spacing w:val="0"/>
          <w:rtl w:val="0"/>
          <w:lang w:val="en-US"/>
        </w:rPr>
        <w:t xml:space="preserve">likelihood statistics </w:t>
      </w:r>
      <w:r>
        <w:rPr>
          <w:spacing w:val="0"/>
          <w:rtl w:val="0"/>
          <w:lang w:val="en-US"/>
        </w:rPr>
        <w:t xml:space="preserve">to </w:t>
      </w:r>
      <w:r>
        <w:rPr>
          <w:spacing w:val="0"/>
          <w:rtl w:val="0"/>
          <w:lang w:val="en-US"/>
        </w:rPr>
        <w:t xml:space="preserve">characterize </w:t>
      </w:r>
      <w:r>
        <w:rPr>
          <w:spacing w:val="0"/>
          <w:rtl w:val="0"/>
          <w:lang w:val="en-US"/>
        </w:rPr>
        <w:t xml:space="preserve">and </w:t>
      </w:r>
      <w:r>
        <w:rPr>
          <w:rtl w:val="0"/>
          <w:lang w:val="en-US"/>
        </w:rPr>
        <w:t xml:space="preserve">compare the foraging behavior of two limpet species, </w:t>
      </w:r>
      <w:r>
        <w:rPr>
          <w:i w:val="1"/>
          <w:iCs w:val="1"/>
          <w:rtl w:val="0"/>
          <w:lang w:val="en-US"/>
        </w:rPr>
        <w:t xml:space="preserve">Lottia </w:t>
      </w:r>
      <w:r>
        <w:rPr>
          <w:i w:val="1"/>
          <w:iCs w:val="1"/>
          <w:spacing w:val="0"/>
          <w:rtl w:val="0"/>
          <w:lang w:val="en-US"/>
        </w:rPr>
        <w:t xml:space="preserve">scabra </w:t>
      </w:r>
      <w:r>
        <w:rPr>
          <w:spacing w:val="0"/>
          <w:rtl w:val="0"/>
          <w:lang w:val="en-US"/>
        </w:rPr>
        <w:t xml:space="preserve">and </w:t>
      </w:r>
      <w:r>
        <w:rPr>
          <w:i w:val="1"/>
          <w:iCs w:val="1"/>
          <w:spacing w:val="0"/>
          <w:rtl w:val="0"/>
          <w:lang w:val="en-US"/>
        </w:rPr>
        <w:t xml:space="preserve">L. </w:t>
      </w:r>
      <w:r>
        <w:rPr>
          <w:i w:val="1"/>
          <w:iCs w:val="1"/>
          <w:spacing w:val="0"/>
          <w:rtl w:val="0"/>
          <w:lang w:val="en-US"/>
        </w:rPr>
        <w:t>austrodigitalis</w:t>
      </w:r>
      <w:r>
        <w:rPr>
          <w:spacing w:val="0"/>
          <w:rtl w:val="0"/>
          <w:lang w:val="en-US"/>
        </w:rPr>
        <w:t xml:space="preserve">, </w:t>
      </w:r>
      <w:r>
        <w:rPr>
          <w:spacing w:val="0"/>
          <w:rtl w:val="0"/>
          <w:lang w:val="en-US"/>
        </w:rPr>
        <w:t xml:space="preserve">in </w:t>
      </w:r>
      <w:r>
        <w:rPr>
          <w:spacing w:val="0"/>
          <w:rtl w:val="0"/>
          <w:lang w:val="en-US"/>
        </w:rPr>
        <w:t xml:space="preserve">the </w:t>
      </w:r>
      <w:r>
        <w:rPr>
          <w:spacing w:val="0"/>
          <w:rtl w:val="0"/>
          <w:lang w:val="en-US"/>
        </w:rPr>
        <w:t xml:space="preserve">intertidal </w:t>
      </w:r>
      <w:r>
        <w:rPr>
          <w:spacing w:val="0"/>
          <w:rtl w:val="0"/>
          <w:lang w:val="en-US"/>
        </w:rPr>
        <w:t xml:space="preserve">zone </w:t>
      </w:r>
      <w:r>
        <w:rPr>
          <w:spacing w:val="0"/>
          <w:rtl w:val="0"/>
          <w:lang w:val="en-US"/>
        </w:rPr>
        <w:t xml:space="preserve">adjacent </w:t>
      </w:r>
      <w:r>
        <w:rPr>
          <w:spacing w:val="0"/>
          <w:rtl w:val="0"/>
          <w:lang w:val="en-US"/>
        </w:rPr>
        <w:t xml:space="preserve">to </w:t>
      </w:r>
      <w:r>
        <w:rPr>
          <w:spacing w:val="0"/>
          <w:rtl w:val="0"/>
          <w:lang w:val="en-US"/>
        </w:rPr>
        <w:t xml:space="preserve">Hopkins </w:t>
      </w:r>
      <w:r>
        <w:rPr>
          <w:spacing w:val="0"/>
          <w:rtl w:val="0"/>
          <w:lang w:val="en-US"/>
        </w:rPr>
        <w:t xml:space="preserve">Marine Station </w:t>
      </w:r>
      <w:r>
        <w:rPr>
          <w:spacing w:val="0"/>
          <w:rtl w:val="0"/>
          <w:lang w:val="en-US"/>
        </w:rPr>
        <w:t xml:space="preserve">in </w:t>
      </w:r>
      <w:r>
        <w:rPr>
          <w:spacing w:val="0"/>
          <w:rtl w:val="0"/>
          <w:lang w:val="en-US"/>
        </w:rPr>
        <w:t xml:space="preserve">Pacific Grove, California. </w:t>
      </w:r>
      <w:r>
        <w:rPr>
          <w:spacing w:val="0"/>
          <w:rtl w:val="0"/>
          <w:lang w:val="en-US"/>
        </w:rPr>
        <w:t xml:space="preserve">To do </w:t>
      </w:r>
      <w:r>
        <w:rPr>
          <w:spacing w:val="0"/>
          <w:rtl w:val="0"/>
          <w:lang w:val="en-US"/>
        </w:rPr>
        <w:t xml:space="preserve">this, </w:t>
      </w:r>
      <w:r>
        <w:rPr>
          <w:spacing w:val="0"/>
          <w:rtl w:val="0"/>
          <w:lang w:val="en-US"/>
        </w:rPr>
        <w:t xml:space="preserve">we </w:t>
      </w:r>
      <w:r>
        <w:rPr>
          <w:spacing w:val="0"/>
          <w:rtl w:val="0"/>
          <w:lang w:val="en-US"/>
        </w:rPr>
        <w:t xml:space="preserve">performed </w:t>
      </w:r>
      <w:r>
        <w:rPr>
          <w:spacing w:val="0"/>
          <w:rtl w:val="0"/>
          <w:lang w:val="en-US"/>
        </w:rPr>
        <w:t xml:space="preserve">multiple </w:t>
      </w:r>
      <w:r>
        <w:rPr>
          <w:spacing w:val="0"/>
          <w:rtl w:val="0"/>
          <w:lang w:val="en-US"/>
        </w:rPr>
        <w:t xml:space="preserve">deployments </w:t>
      </w:r>
      <w:r>
        <w:rPr>
          <w:spacing w:val="0"/>
          <w:rtl w:val="0"/>
          <w:lang w:val="en-US"/>
        </w:rPr>
        <w:t xml:space="preserve">of </w:t>
      </w:r>
      <w:r>
        <w:rPr>
          <w:spacing w:val="0"/>
          <w:rtl w:val="0"/>
          <w:lang w:val="en-US"/>
        </w:rPr>
        <w:t xml:space="preserve">four </w:t>
      </w:r>
      <w:r>
        <w:rPr>
          <w:spacing w:val="0"/>
          <w:rtl w:val="0"/>
          <w:lang w:val="en-US"/>
        </w:rPr>
        <w:t xml:space="preserve">waterproof, </w:t>
      </w:r>
      <w:r>
        <w:rPr>
          <w:spacing w:val="0"/>
          <w:rtl w:val="0"/>
          <w:lang w:val="en-US"/>
        </w:rPr>
        <w:t xml:space="preserve">infrared </w:t>
      </w:r>
      <w:r>
        <w:rPr>
          <w:rtl w:val="0"/>
          <w:lang w:val="en-US"/>
        </w:rPr>
        <w:t xml:space="preserve">cameras, which photographed limpets once a minute for two weeks across four different field sites. We developed limpet tracking code   in MATLAB, and used the tracks to compute a variety of parameters, including step length and turn angle distributions. These data allowed </w:t>
      </w:r>
      <w:r>
        <w:rPr>
          <w:spacing w:val="0"/>
          <w:rtl w:val="0"/>
          <w:lang w:val="en-US"/>
        </w:rPr>
        <w:t xml:space="preserve">us to </w:t>
      </w:r>
      <w:r>
        <w:rPr>
          <w:spacing w:val="0"/>
          <w:rtl w:val="0"/>
          <w:lang w:val="en-US"/>
        </w:rPr>
        <w:t xml:space="preserve">characterize </w:t>
      </w:r>
      <w:r>
        <w:rPr>
          <w:spacing w:val="0"/>
          <w:rtl w:val="0"/>
          <w:lang w:val="en-US"/>
        </w:rPr>
        <w:t xml:space="preserve">limpet foraging behavior during </w:t>
      </w:r>
      <w:r>
        <w:rPr>
          <w:spacing w:val="0"/>
          <w:rtl w:val="0"/>
          <w:lang w:val="en-US"/>
        </w:rPr>
        <w:t xml:space="preserve">previously </w:t>
      </w:r>
      <w:r>
        <w:rPr>
          <w:rtl w:val="0"/>
          <w:lang w:val="en-US"/>
        </w:rPr>
        <w:t xml:space="preserve">unobserved time periods, and to fit statistical models to limpet step </w:t>
      </w:r>
      <w:r>
        <w:rPr>
          <w:spacing w:val="0"/>
          <w:rtl w:val="0"/>
          <w:lang w:val="en-US"/>
        </w:rPr>
        <w:t xml:space="preserve">length </w:t>
      </w:r>
      <w:r>
        <w:rPr>
          <w:spacing w:val="0"/>
          <w:rtl w:val="0"/>
          <w:lang w:val="en-US"/>
        </w:rPr>
        <w:t xml:space="preserve">distributions. </w:t>
      </w:r>
      <w:r>
        <w:rPr>
          <w:spacing w:val="0"/>
          <w:rtl w:val="0"/>
          <w:lang w:val="en-US"/>
        </w:rPr>
        <w:t xml:space="preserve">Results suggest </w:t>
      </w:r>
      <w:r>
        <w:rPr>
          <w:spacing w:val="0"/>
          <w:rtl w:val="0"/>
          <w:lang w:val="en-US"/>
        </w:rPr>
        <w:t xml:space="preserve">that </w:t>
      </w:r>
      <w:r>
        <w:rPr>
          <w:spacing w:val="0"/>
          <w:rtl w:val="0"/>
          <w:lang w:val="en-US"/>
        </w:rPr>
        <w:t xml:space="preserve">limpet foraging </w:t>
      </w:r>
      <w:r>
        <w:rPr>
          <w:spacing w:val="0"/>
          <w:rtl w:val="0"/>
          <w:lang w:val="en-US"/>
        </w:rPr>
        <w:t xml:space="preserve">is </w:t>
      </w:r>
      <w:r>
        <w:rPr>
          <w:rtl w:val="0"/>
          <w:lang w:val="en-US"/>
        </w:rPr>
        <w:t xml:space="preserve">suboptimal for an environment with sparse resources, that </w:t>
      </w:r>
      <w:r>
        <w:rPr>
          <w:i w:val="1"/>
          <w:iCs w:val="1"/>
          <w:rtl w:val="0"/>
          <w:lang w:val="en-US"/>
        </w:rPr>
        <w:t xml:space="preserve">L. scabra </w:t>
      </w:r>
      <w:r>
        <w:rPr>
          <w:spacing w:val="0"/>
          <w:rtl w:val="0"/>
          <w:lang w:val="en-US"/>
        </w:rPr>
        <w:t xml:space="preserve">and </w:t>
      </w:r>
      <w:r>
        <w:rPr>
          <w:i w:val="1"/>
          <w:iCs w:val="1"/>
          <w:rtl w:val="0"/>
          <w:lang w:val="en-US"/>
        </w:rPr>
        <w:t xml:space="preserve">L. </w:t>
      </w:r>
      <w:r>
        <w:rPr>
          <w:i w:val="1"/>
          <w:iCs w:val="1"/>
          <w:spacing w:val="0"/>
          <w:rtl w:val="0"/>
          <w:lang w:val="en-US"/>
        </w:rPr>
        <w:t xml:space="preserve">austrodigitalis </w:t>
      </w:r>
      <w:r>
        <w:rPr>
          <w:spacing w:val="0"/>
          <w:rtl w:val="0"/>
          <w:lang w:val="en-US"/>
        </w:rPr>
        <w:t xml:space="preserve">have statistically indistinguishable </w:t>
      </w:r>
      <w:r>
        <w:rPr>
          <w:spacing w:val="0"/>
          <w:rtl w:val="0"/>
          <w:lang w:val="en-US"/>
        </w:rPr>
        <w:t xml:space="preserve">foraging </w:t>
      </w:r>
      <w:r>
        <w:rPr>
          <w:rtl w:val="0"/>
          <w:lang w:val="en-US"/>
        </w:rPr>
        <w:t xml:space="preserve">patterns, and that both species exhibit strong individual variation in </w:t>
      </w:r>
      <w:r>
        <w:rPr>
          <w:spacing w:val="0"/>
          <w:rtl w:val="0"/>
          <w:lang w:val="en-US"/>
        </w:rPr>
        <w:t xml:space="preserve">foraging behavior. Correlations between foraging behavior </w:t>
      </w:r>
      <w:r>
        <w:rPr>
          <w:spacing w:val="0"/>
          <w:rtl w:val="0"/>
          <w:lang w:val="en-US"/>
        </w:rPr>
        <w:t xml:space="preserve">and </w:t>
      </w:r>
      <w:r>
        <w:rPr>
          <w:spacing w:val="0"/>
          <w:rtl w:val="0"/>
          <w:lang w:val="en-US"/>
        </w:rPr>
        <w:t xml:space="preserve">environmental </w:t>
      </w:r>
      <w:r>
        <w:rPr>
          <w:spacing w:val="0"/>
          <w:rtl w:val="0"/>
          <w:lang w:val="en-US"/>
        </w:rPr>
        <w:t xml:space="preserve">factors, including </w:t>
      </w:r>
      <w:r>
        <w:rPr>
          <w:spacing w:val="0"/>
          <w:rtl w:val="0"/>
          <w:lang w:val="en-US"/>
        </w:rPr>
        <w:t xml:space="preserve">food </w:t>
      </w:r>
      <w:r>
        <w:rPr>
          <w:spacing w:val="0"/>
          <w:rtl w:val="0"/>
          <w:lang w:val="en-US"/>
        </w:rPr>
        <w:t xml:space="preserve">distributions </w:t>
      </w:r>
      <w:r>
        <w:rPr>
          <w:spacing w:val="0"/>
          <w:rtl w:val="0"/>
          <w:lang w:val="en-US"/>
        </w:rPr>
        <w:t xml:space="preserve">and </w:t>
      </w:r>
      <w:r>
        <w:rPr>
          <w:spacing w:val="0"/>
          <w:rtl w:val="0"/>
          <w:lang w:val="en-US"/>
        </w:rPr>
        <w:t xml:space="preserve">rock </w:t>
      </w:r>
      <w:r>
        <w:rPr>
          <w:spacing w:val="0"/>
          <w:rtl w:val="0"/>
          <w:lang w:val="en-US"/>
        </w:rPr>
        <w:t xml:space="preserve">topography, were investigated </w:t>
      </w:r>
      <w:r>
        <w:rPr>
          <w:rtl w:val="0"/>
          <w:lang w:val="en-US"/>
        </w:rPr>
        <w:t xml:space="preserve">to </w:t>
      </w:r>
      <w:r>
        <w:rPr>
          <w:spacing w:val="0"/>
          <w:rtl w:val="0"/>
          <w:lang w:val="en-US"/>
        </w:rPr>
        <w:t xml:space="preserve">determine whether </w:t>
      </w:r>
      <w:r>
        <w:rPr>
          <w:spacing w:val="0"/>
          <w:rtl w:val="0"/>
          <w:lang w:val="en-US"/>
        </w:rPr>
        <w:t xml:space="preserve">the </w:t>
      </w:r>
      <w:r>
        <w:rPr>
          <w:spacing w:val="0"/>
          <w:rtl w:val="0"/>
          <w:lang w:val="en-US"/>
        </w:rPr>
        <w:t xml:space="preserve">observed </w:t>
      </w:r>
      <w:r>
        <w:rPr>
          <w:rtl w:val="0"/>
          <w:lang w:val="en-US"/>
        </w:rPr>
        <w:t>individual variation might be a signature of behavioral plasticity or animal personality.</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63-7 </w:t>
      </w:r>
      <w:r>
        <w:rPr>
          <w:rtl w:val="0"/>
          <w:lang w:val="en-US"/>
        </w:rPr>
        <w:t>LATIMER, MN*; FROEHLICH, JM; SEILIEZ, I; BIGA, PR;</w:t>
      </w:r>
    </w:p>
    <w:p>
      <w:pPr>
        <w:pStyle w:val="Body Text"/>
        <w:spacing w:before="9" w:line="160" w:lineRule="exact"/>
        <w:ind w:right="828"/>
        <w:rPr>
          <w:i w:val="1"/>
          <w:iCs w:val="1"/>
        </w:rPr>
      </w:pPr>
      <w:r>
        <w:rPr>
          <w:rtl w:val="0"/>
          <w:lang w:val="en-US"/>
        </w:rPr>
        <w:t xml:space="preserve">University of Alabama at Birmingham, Institut National de la Recherche Agronomique; </w:t>
      </w:r>
      <w:r>
        <w:rPr>
          <w:i w:val="1"/>
          <w:iCs w:val="1"/>
          <w:rtl w:val="0"/>
          <w:lang w:val="en-US"/>
        </w:rPr>
        <w:t>mnlat@uab.edu</w:t>
      </w:r>
    </w:p>
    <w:p>
      <w:pPr>
        <w:pStyle w:val="Heading"/>
        <w:ind w:right="405"/>
      </w:pPr>
      <w:r>
        <w:rPr>
          <w:rtl w:val="0"/>
          <w:lang w:val="en-US"/>
        </w:rPr>
        <w:t>In vitro myotubes derived from zebrafish myogenic precursor cells appear primed for autophagy</w:t>
      </w:r>
    </w:p>
    <w:p>
      <w:pPr>
        <w:pStyle w:val="Body Text"/>
        <w:spacing w:line="160" w:lineRule="exact"/>
        <w:ind w:right="300"/>
        <w:jc w:val="both"/>
      </w:pPr>
      <w:r>
        <w:rPr>
          <w:spacing w:val="0"/>
          <w:rtl w:val="0"/>
          <w:lang w:val="en-US"/>
        </w:rPr>
        <w:t xml:space="preserve">Zebrafish </w:t>
      </w:r>
      <w:r>
        <w:rPr>
          <w:spacing w:val="0"/>
          <w:rtl w:val="0"/>
          <w:lang w:val="en-US"/>
        </w:rPr>
        <w:t xml:space="preserve">have become </w:t>
      </w:r>
      <w:r>
        <w:rPr>
          <w:rtl w:val="0"/>
          <w:lang w:val="en-US"/>
        </w:rPr>
        <w:t xml:space="preserve">a </w:t>
      </w:r>
      <w:r>
        <w:rPr>
          <w:spacing w:val="0"/>
          <w:rtl w:val="0"/>
          <w:lang w:val="en-US"/>
        </w:rPr>
        <w:t xml:space="preserve">popular physiological </w:t>
      </w:r>
      <w:r>
        <w:rPr>
          <w:spacing w:val="0"/>
          <w:rtl w:val="0"/>
          <w:lang w:val="en-US"/>
        </w:rPr>
        <w:t xml:space="preserve">and </w:t>
      </w:r>
      <w:r>
        <w:rPr>
          <w:spacing w:val="0"/>
          <w:rtl w:val="0"/>
          <w:lang w:val="en-US"/>
        </w:rPr>
        <w:t xml:space="preserve">biomedical </w:t>
      </w:r>
      <w:r>
        <w:rPr>
          <w:spacing w:val="0"/>
          <w:rtl w:val="0"/>
          <w:lang w:val="en-US"/>
        </w:rPr>
        <w:t xml:space="preserve">model organism; however, these </w:t>
      </w:r>
      <w:r>
        <w:rPr>
          <w:spacing w:val="0"/>
          <w:rtl w:val="0"/>
          <w:lang w:val="en-US"/>
        </w:rPr>
        <w:t xml:space="preserve">fish </w:t>
      </w:r>
      <w:r>
        <w:rPr>
          <w:spacing w:val="0"/>
          <w:rtl w:val="0"/>
          <w:lang w:val="en-US"/>
        </w:rPr>
        <w:t xml:space="preserve">do </w:t>
      </w:r>
      <w:r>
        <w:rPr>
          <w:spacing w:val="0"/>
          <w:rtl w:val="0"/>
          <w:lang w:val="en-US"/>
        </w:rPr>
        <w:t xml:space="preserve">not </w:t>
      </w:r>
      <w:r>
        <w:rPr>
          <w:spacing w:val="0"/>
          <w:rtl w:val="0"/>
          <w:lang w:val="en-US"/>
        </w:rPr>
        <w:t xml:space="preserve">represent </w:t>
      </w:r>
      <w:r>
        <w:rPr>
          <w:spacing w:val="0"/>
          <w:rtl w:val="0"/>
          <w:lang w:val="en-US"/>
        </w:rPr>
        <w:t xml:space="preserve">the </w:t>
      </w:r>
      <w:r>
        <w:rPr>
          <w:spacing w:val="0"/>
          <w:rtl w:val="0"/>
          <w:lang w:val="en-US"/>
        </w:rPr>
        <w:t xml:space="preserve">normal </w:t>
      </w:r>
      <w:r>
        <w:rPr>
          <w:rtl w:val="0"/>
          <w:lang w:val="en-US"/>
        </w:rPr>
        <w:t xml:space="preserve">growth seen in many teleost fish that is characterized by the continual addition of muscle fibers throughout life. Zebrafish somatic growth is </w:t>
      </w:r>
      <w:r>
        <w:rPr>
          <w:spacing w:val="0"/>
          <w:rtl w:val="0"/>
          <w:lang w:val="en-US"/>
        </w:rPr>
        <w:t xml:space="preserve">characterized </w:t>
      </w:r>
      <w:r>
        <w:rPr>
          <w:spacing w:val="0"/>
          <w:rtl w:val="0"/>
          <w:lang w:val="en-US"/>
        </w:rPr>
        <w:t xml:space="preserve">as </w:t>
      </w:r>
      <w:r>
        <w:rPr>
          <w:spacing w:val="0"/>
          <w:rtl w:val="0"/>
          <w:lang w:val="en-US"/>
        </w:rPr>
        <w:t xml:space="preserve">more </w:t>
      </w:r>
      <w:r>
        <w:rPr>
          <w:spacing w:val="0"/>
          <w:rtl w:val="0"/>
          <w:lang w:val="en-US"/>
        </w:rPr>
        <w:t xml:space="preserve">determinate-like, </w:t>
      </w:r>
      <w:r>
        <w:rPr>
          <w:spacing w:val="0"/>
          <w:rtl w:val="0"/>
          <w:lang w:val="en-US"/>
        </w:rPr>
        <w:t xml:space="preserve">with </w:t>
      </w:r>
      <w:r>
        <w:rPr>
          <w:rtl w:val="0"/>
          <w:lang w:val="en-US"/>
        </w:rPr>
        <w:t xml:space="preserve">a </w:t>
      </w:r>
      <w:r>
        <w:rPr>
          <w:spacing w:val="0"/>
          <w:rtl w:val="0"/>
          <w:lang w:val="en-US"/>
        </w:rPr>
        <w:t xml:space="preserve">growth </w:t>
      </w:r>
      <w:r>
        <w:rPr>
          <w:spacing w:val="0"/>
          <w:rtl w:val="0"/>
          <w:lang w:val="en-US"/>
        </w:rPr>
        <w:t xml:space="preserve">plateau </w:t>
      </w:r>
      <w:r>
        <w:rPr>
          <w:rtl w:val="0"/>
          <w:lang w:val="en-US"/>
        </w:rPr>
        <w:t xml:space="preserve">reached around sexual maturity. Skeletal muscle growth is governed by a balance between protein synthesis and protein degradation, with a </w:t>
      </w:r>
      <w:r>
        <w:rPr>
          <w:spacing w:val="0"/>
          <w:rtl w:val="0"/>
          <w:lang w:val="en-US"/>
        </w:rPr>
        <w:t xml:space="preserve">decrease </w:t>
      </w:r>
      <w:r>
        <w:rPr>
          <w:rtl w:val="0"/>
          <w:lang w:val="en-US"/>
        </w:rPr>
        <w:t xml:space="preserve">in </w:t>
      </w:r>
      <w:r>
        <w:rPr>
          <w:spacing w:val="0"/>
          <w:rtl w:val="0"/>
          <w:lang w:val="en-US"/>
        </w:rPr>
        <w:t xml:space="preserve">protein synthesis </w:t>
      </w:r>
      <w:r>
        <w:rPr>
          <w:rtl w:val="0"/>
          <w:lang w:val="en-US"/>
        </w:rPr>
        <w:t xml:space="preserve">and </w:t>
      </w:r>
      <w:r>
        <w:rPr>
          <w:spacing w:val="0"/>
          <w:rtl w:val="0"/>
          <w:lang w:val="en-US"/>
        </w:rPr>
        <w:t xml:space="preserve">increase </w:t>
      </w:r>
      <w:r>
        <w:rPr>
          <w:rtl w:val="0"/>
          <w:lang w:val="en-US"/>
        </w:rPr>
        <w:t xml:space="preserve">in </w:t>
      </w:r>
      <w:r>
        <w:rPr>
          <w:spacing w:val="0"/>
          <w:rtl w:val="0"/>
          <w:lang w:val="en-US"/>
        </w:rPr>
        <w:t xml:space="preserve">protein </w:t>
      </w:r>
      <w:r>
        <w:rPr>
          <w:spacing w:val="0"/>
          <w:rtl w:val="0"/>
          <w:lang w:val="en-US"/>
        </w:rPr>
        <w:t xml:space="preserve">degradation </w:t>
      </w:r>
      <w:r>
        <w:rPr>
          <w:spacing w:val="0"/>
          <w:rtl w:val="0"/>
          <w:lang w:val="en-US"/>
        </w:rPr>
        <w:t xml:space="preserve">leading </w:t>
      </w:r>
      <w:r>
        <w:rPr>
          <w:spacing w:val="0"/>
          <w:rtl w:val="0"/>
          <w:lang w:val="en-US"/>
        </w:rPr>
        <w:t xml:space="preserve">to </w:t>
      </w:r>
      <w:r>
        <w:rPr>
          <w:spacing w:val="0"/>
          <w:rtl w:val="0"/>
          <w:lang w:val="en-US"/>
        </w:rPr>
        <w:t xml:space="preserve">muscle wasting </w:t>
      </w:r>
      <w:r>
        <w:rPr>
          <w:spacing w:val="0"/>
          <w:rtl w:val="0"/>
          <w:lang w:val="en-US"/>
        </w:rPr>
        <w:t xml:space="preserve">or </w:t>
      </w:r>
      <w:r>
        <w:rPr>
          <w:spacing w:val="0"/>
          <w:rtl w:val="0"/>
          <w:lang w:val="en-US"/>
        </w:rPr>
        <w:t xml:space="preserve">atrophy. While zebrafish </w:t>
      </w:r>
      <w:r>
        <w:rPr>
          <w:spacing w:val="0"/>
          <w:rtl w:val="0"/>
          <w:lang w:val="en-US"/>
        </w:rPr>
        <w:t xml:space="preserve">have </w:t>
      </w:r>
      <w:r>
        <w:rPr>
          <w:spacing w:val="0"/>
          <w:rtl w:val="0"/>
          <w:lang w:val="en-US"/>
        </w:rPr>
        <w:t xml:space="preserve">been </w:t>
      </w:r>
      <w:r>
        <w:rPr>
          <w:rtl w:val="0"/>
          <w:lang w:val="en-US"/>
        </w:rPr>
        <w:t xml:space="preserve">widely used to study; sarcopenia, metabolic disorders, and obesity, </w:t>
      </w:r>
      <w:r>
        <w:rPr>
          <w:spacing w:val="0"/>
          <w:rtl w:val="0"/>
          <w:lang w:val="en-US"/>
        </w:rPr>
        <w:t xml:space="preserve">pathways associated with starvation, atrophy, </w:t>
      </w:r>
      <w:r>
        <w:rPr>
          <w:rtl w:val="0"/>
          <w:lang w:val="en-US"/>
        </w:rPr>
        <w:t xml:space="preserve">and </w:t>
      </w:r>
      <w:r>
        <w:rPr>
          <w:spacing w:val="0"/>
          <w:rtl w:val="0"/>
          <w:lang w:val="en-US"/>
        </w:rPr>
        <w:t xml:space="preserve">autophagy </w:t>
      </w:r>
      <w:r>
        <w:rPr>
          <w:spacing w:val="0"/>
          <w:rtl w:val="0"/>
          <w:lang w:val="en-US"/>
        </w:rPr>
        <w:t xml:space="preserve">have </w:t>
      </w:r>
      <w:r>
        <w:rPr>
          <w:spacing w:val="0"/>
          <w:rtl w:val="0"/>
          <w:lang w:val="en-US"/>
        </w:rPr>
        <w:t xml:space="preserve">not </w:t>
      </w:r>
      <w:r>
        <w:rPr>
          <w:spacing w:val="0"/>
          <w:rtl w:val="0"/>
          <w:lang w:val="en-US"/>
        </w:rPr>
        <w:t xml:space="preserve">been well </w:t>
      </w:r>
      <w:r>
        <w:rPr>
          <w:spacing w:val="0"/>
          <w:rtl w:val="0"/>
          <w:lang w:val="en-US"/>
        </w:rPr>
        <w:t xml:space="preserve">characterized </w:t>
      </w:r>
      <w:r>
        <w:rPr>
          <w:spacing w:val="0"/>
          <w:rtl w:val="0"/>
          <w:lang w:val="en-US"/>
        </w:rPr>
        <w:t xml:space="preserve">in </w:t>
      </w:r>
      <w:r>
        <w:rPr>
          <w:spacing w:val="0"/>
          <w:rtl w:val="0"/>
          <w:lang w:val="en-US"/>
        </w:rPr>
        <w:t xml:space="preserve">this </w:t>
      </w:r>
      <w:r>
        <w:rPr>
          <w:spacing w:val="0"/>
          <w:rtl w:val="0"/>
          <w:lang w:val="en-US"/>
        </w:rPr>
        <w:t xml:space="preserve">species. Therefore, </w:t>
      </w:r>
      <w:r>
        <w:rPr>
          <w:spacing w:val="0"/>
          <w:rtl w:val="0"/>
          <w:lang w:val="en-US"/>
        </w:rPr>
        <w:t xml:space="preserve">primary </w:t>
      </w:r>
      <w:r>
        <w:rPr>
          <w:rtl w:val="0"/>
          <w:lang w:val="en-US"/>
        </w:rPr>
        <w:t xml:space="preserve">myogenic cultures were established from the adult zebrafish skeletal muscle to study the mechanisms of skeletal muscle wasting (atrophy) in this species. To induce atrophy, cultures were treated with minimal </w:t>
      </w:r>
      <w:r>
        <w:rPr>
          <w:spacing w:val="0"/>
          <w:rtl w:val="0"/>
          <w:lang w:val="en-US"/>
        </w:rPr>
        <w:t xml:space="preserve">media </w:t>
      </w:r>
      <w:r>
        <w:rPr>
          <w:spacing w:val="0"/>
          <w:rtl w:val="0"/>
          <w:lang w:val="en-US"/>
        </w:rPr>
        <w:t xml:space="preserve">and </w:t>
      </w:r>
      <w:r>
        <w:rPr>
          <w:spacing w:val="0"/>
          <w:rtl w:val="0"/>
          <w:lang w:val="en-US"/>
        </w:rPr>
        <w:t xml:space="preserve">measures </w:t>
      </w:r>
      <w:r>
        <w:rPr>
          <w:spacing w:val="0"/>
          <w:rtl w:val="0"/>
          <w:lang w:val="en-US"/>
        </w:rPr>
        <w:t xml:space="preserve">of </w:t>
      </w:r>
      <w:r>
        <w:rPr>
          <w:spacing w:val="0"/>
          <w:rtl w:val="0"/>
          <w:lang w:val="en-US"/>
        </w:rPr>
        <w:t xml:space="preserve">gene </w:t>
      </w:r>
      <w:r>
        <w:rPr>
          <w:spacing w:val="0"/>
          <w:rtl w:val="0"/>
          <w:lang w:val="en-US"/>
        </w:rPr>
        <w:t xml:space="preserve">expression associated </w:t>
      </w:r>
      <w:r>
        <w:rPr>
          <w:spacing w:val="0"/>
          <w:rtl w:val="0"/>
          <w:lang w:val="en-US"/>
        </w:rPr>
        <w:t xml:space="preserve">with </w:t>
      </w:r>
      <w:r>
        <w:rPr>
          <w:rtl w:val="0"/>
          <w:lang w:val="en-US"/>
        </w:rPr>
        <w:t xml:space="preserve">autophagy/atrophy and proteasomal pathways were measured using qPCR. The differential regulation of transcription factors paired-box </w:t>
      </w:r>
      <w:r>
        <w:rPr>
          <w:spacing w:val="0"/>
          <w:rtl w:val="0"/>
          <w:lang w:val="en-US"/>
        </w:rPr>
        <w:t xml:space="preserve">3/7 and </w:t>
      </w:r>
      <w:r>
        <w:rPr>
          <w:spacing w:val="0"/>
          <w:rtl w:val="0"/>
          <w:lang w:val="en-US"/>
        </w:rPr>
        <w:t xml:space="preserve">myocyte enhancing factor </w:t>
      </w:r>
      <w:r>
        <w:rPr>
          <w:rtl w:val="0"/>
          <w:lang w:val="en-US"/>
        </w:rPr>
        <w:t xml:space="preserve">2 </w:t>
      </w:r>
      <w:r>
        <w:rPr>
          <w:spacing w:val="0"/>
          <w:rtl w:val="0"/>
          <w:lang w:val="en-US"/>
        </w:rPr>
        <w:t xml:space="preserve">were also measured </w:t>
      </w:r>
      <w:r>
        <w:rPr>
          <w:rtl w:val="0"/>
          <w:lang w:val="en-US"/>
        </w:rPr>
        <w:t xml:space="preserve">to </w:t>
      </w:r>
      <w:r>
        <w:rPr>
          <w:spacing w:val="0"/>
          <w:rtl w:val="0"/>
          <w:lang w:val="en-US"/>
        </w:rPr>
        <w:t xml:space="preserve">assess their </w:t>
      </w:r>
      <w:r>
        <w:rPr>
          <w:spacing w:val="0"/>
          <w:rtl w:val="0"/>
          <w:lang w:val="en-US"/>
        </w:rPr>
        <w:t xml:space="preserve">regulation during starvation </w:t>
      </w:r>
      <w:r>
        <w:rPr>
          <w:spacing w:val="0"/>
          <w:rtl w:val="0"/>
          <w:lang w:val="en-US"/>
        </w:rPr>
        <w:t xml:space="preserve">in </w:t>
      </w:r>
      <w:r>
        <w:rPr>
          <w:spacing w:val="0"/>
          <w:rtl w:val="0"/>
          <w:lang w:val="en-US"/>
        </w:rPr>
        <w:t xml:space="preserve">myotube cultures. </w:t>
      </w:r>
      <w:r>
        <w:rPr>
          <w:spacing w:val="0"/>
          <w:rtl w:val="0"/>
          <w:lang w:val="en-US"/>
        </w:rPr>
        <w:t xml:space="preserve">Multiple </w:t>
      </w:r>
      <w:r>
        <w:rPr>
          <w:rtl w:val="0"/>
          <w:lang w:val="en-US"/>
        </w:rPr>
        <w:t xml:space="preserve">markers of both autophagy and atrophy were upregulated following </w:t>
      </w:r>
      <w:r>
        <w:rPr>
          <w:spacing w:val="0"/>
          <w:rtl w:val="0"/>
          <w:lang w:val="en-US"/>
        </w:rPr>
        <w:t xml:space="preserve">starvation </w:t>
      </w:r>
      <w:r>
        <w:rPr>
          <w:spacing w:val="0"/>
          <w:rtl w:val="0"/>
          <w:lang w:val="en-US"/>
        </w:rPr>
        <w:t xml:space="preserve">in </w:t>
      </w:r>
      <w:r>
        <w:rPr>
          <w:spacing w:val="0"/>
          <w:rtl w:val="0"/>
          <w:lang w:val="en-US"/>
        </w:rPr>
        <w:t xml:space="preserve">the </w:t>
      </w:r>
      <w:r>
        <w:rPr>
          <w:spacing w:val="0"/>
          <w:rtl w:val="0"/>
          <w:lang w:val="en-US"/>
        </w:rPr>
        <w:t xml:space="preserve">minimal media, which </w:t>
      </w:r>
      <w:r>
        <w:rPr>
          <w:spacing w:val="0"/>
          <w:rtl w:val="0"/>
          <w:lang w:val="en-US"/>
        </w:rPr>
        <w:t xml:space="preserve">led </w:t>
      </w:r>
      <w:r>
        <w:rPr>
          <w:spacing w:val="0"/>
          <w:rtl w:val="0"/>
          <w:lang w:val="en-US"/>
        </w:rPr>
        <w:t xml:space="preserve">to </w:t>
      </w:r>
      <w:r>
        <w:rPr>
          <w:spacing w:val="0"/>
          <w:rtl w:val="0"/>
          <w:lang w:val="en-US"/>
        </w:rPr>
        <w:t xml:space="preserve">questions </w:t>
      </w:r>
      <w:r>
        <w:rPr>
          <w:spacing w:val="0"/>
          <w:rtl w:val="0"/>
          <w:lang w:val="en-US"/>
        </w:rPr>
        <w:t xml:space="preserve">about </w:t>
      </w:r>
      <w:r>
        <w:rPr>
          <w:rtl w:val="0"/>
          <w:lang w:val="en-US"/>
        </w:rPr>
        <w:t xml:space="preserve">chromatin environment. Further investigations revealed the minimal </w:t>
      </w:r>
      <w:r>
        <w:rPr>
          <w:spacing w:val="0"/>
          <w:rtl w:val="0"/>
          <w:lang w:val="en-US"/>
        </w:rPr>
        <w:t xml:space="preserve">media imparted </w:t>
      </w:r>
      <w:r>
        <w:rPr>
          <w:rtl w:val="0"/>
          <w:lang w:val="en-US"/>
        </w:rPr>
        <w:t xml:space="preserve">a </w:t>
      </w:r>
      <w:r>
        <w:rPr>
          <w:spacing w:val="0"/>
          <w:rtl w:val="0"/>
          <w:lang w:val="en-US"/>
        </w:rPr>
        <w:t xml:space="preserve">repressive </w:t>
      </w:r>
      <w:r>
        <w:rPr>
          <w:spacing w:val="0"/>
          <w:rtl w:val="0"/>
          <w:lang w:val="en-US"/>
        </w:rPr>
        <w:t xml:space="preserve">nature </w:t>
      </w:r>
      <w:r>
        <w:rPr>
          <w:spacing w:val="0"/>
          <w:rtl w:val="0"/>
          <w:lang w:val="en-US"/>
        </w:rPr>
        <w:t xml:space="preserve">at </w:t>
      </w:r>
      <w:r>
        <w:rPr>
          <w:spacing w:val="0"/>
          <w:rtl w:val="0"/>
          <w:lang w:val="en-US"/>
        </w:rPr>
        <w:t xml:space="preserve">multiple </w:t>
      </w:r>
      <w:r>
        <w:rPr>
          <w:spacing w:val="0"/>
          <w:rtl w:val="0"/>
          <w:lang w:val="en-US"/>
        </w:rPr>
        <w:t xml:space="preserve">loci </w:t>
      </w:r>
      <w:r>
        <w:rPr>
          <w:spacing w:val="0"/>
          <w:rtl w:val="0"/>
          <w:lang w:val="en-US"/>
        </w:rPr>
        <w:t xml:space="preserve">related </w:t>
      </w:r>
      <w:r>
        <w:rPr>
          <w:spacing w:val="0"/>
          <w:rtl w:val="0"/>
          <w:lang w:val="en-US"/>
        </w:rPr>
        <w:t xml:space="preserve">to </w:t>
      </w:r>
      <w:r>
        <w:rPr>
          <w:spacing w:val="0"/>
          <w:rtl w:val="0"/>
          <w:lang w:val="en-US"/>
        </w:rPr>
        <w:t xml:space="preserve">myogenic progression. Overall zebrafish appear more sensitive </w:t>
      </w:r>
      <w:r>
        <w:rPr>
          <w:spacing w:val="0"/>
          <w:rtl w:val="0"/>
          <w:lang w:val="en-US"/>
        </w:rPr>
        <w:t xml:space="preserve">to </w:t>
      </w:r>
      <w:r>
        <w:rPr>
          <w:spacing w:val="0"/>
          <w:rtl w:val="0"/>
          <w:lang w:val="en-US"/>
        </w:rPr>
        <w:t xml:space="preserve">small bouts </w:t>
      </w:r>
      <w:r>
        <w:rPr>
          <w:rtl w:val="0"/>
          <w:lang w:val="en-US"/>
        </w:rPr>
        <w:t xml:space="preserve">of </w:t>
      </w:r>
      <w:r>
        <w:rPr>
          <w:spacing w:val="0"/>
          <w:rtl w:val="0"/>
          <w:lang w:val="en-US"/>
        </w:rPr>
        <w:t xml:space="preserve">starvation than indeterminate growing teleosts, </w:t>
      </w:r>
      <w:r>
        <w:rPr>
          <w:spacing w:val="0"/>
          <w:rtl w:val="0"/>
          <w:lang w:val="en-US"/>
        </w:rPr>
        <w:t xml:space="preserve">and </w:t>
      </w:r>
      <w:r>
        <w:rPr>
          <w:rtl w:val="0"/>
          <w:lang w:val="en-US"/>
        </w:rPr>
        <w:t xml:space="preserve">this physiological deviation provides insight into their </w:t>
      </w:r>
      <w:r>
        <w:rPr>
          <w:spacing w:val="0"/>
          <w:rtl w:val="0"/>
          <w:lang w:val="en-US"/>
        </w:rPr>
        <w:t xml:space="preserve">evolutionary </w:t>
      </w:r>
      <w:r>
        <w:rPr>
          <w:rtl w:val="0"/>
          <w:lang w:val="en-US"/>
        </w:rPr>
        <w:t>history and may lead to insights into different growth paradigms.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43-7 </w:t>
      </w:r>
      <w:r>
        <w:rPr>
          <w:rtl w:val="0"/>
          <w:lang w:val="en-US"/>
        </w:rPr>
        <w:t>LATTANZIO, MS; Christopher Newport University;</w:t>
      </w:r>
    </w:p>
    <w:p>
      <w:pPr>
        <w:pStyle w:val="Body"/>
        <w:spacing w:line="160" w:lineRule="exact"/>
        <w:ind w:left="100" w:firstLine="0"/>
        <w:jc w:val="both"/>
        <w:rPr>
          <w:i w:val="1"/>
          <w:iCs w:val="1"/>
          <w:sz w:val="16"/>
          <w:szCs w:val="16"/>
        </w:rPr>
      </w:pPr>
      <w:r>
        <w:rPr>
          <w:i w:val="1"/>
          <w:iCs w:val="1"/>
          <w:sz w:val="16"/>
          <w:szCs w:val="16"/>
          <w:rtl w:val="0"/>
          <w:lang w:val="it-IT"/>
        </w:rPr>
        <w:t>matthew.lattanzio@cnu.edu</w:t>
      </w:r>
    </w:p>
    <w:p>
      <w:pPr>
        <w:pStyle w:val="Heading"/>
        <w:spacing w:before="9"/>
        <w:ind w:right="89"/>
        <w:jc w:val="both"/>
      </w:pPr>
      <w:r>
        <w:rPr>
          <w:rtl w:val="0"/>
          <w:lang w:val="en-US"/>
        </w:rPr>
        <w:t>Trait divergence among female tree lizards (Urosaurus ornatus) in relation to throat color and dorsal pattern</w:t>
      </w:r>
    </w:p>
    <w:p>
      <w:pPr>
        <w:pStyle w:val="Body Text"/>
        <w:spacing w:line="160" w:lineRule="exact"/>
        <w:jc w:val="both"/>
      </w:pPr>
      <w:r>
        <w:rPr>
          <w:rtl w:val="0"/>
          <w:lang w:val="en-US"/>
        </w:rPr>
        <w:t>Instances of color or pattern polymorphism in species often coincide with suites of phenotypic differences among discrete morphs. In most species, these trait differences are collectively inferred to represent either alternative mating (e.g., throat color) or ecological (e.g., dorsal pattern) strategies. Both of these phenomena occur in lizards, although typically not in the same species. Moreover, for species expressing a throat color polymorphism, attention is often biased towards males. In ornate tree lizards (</w:t>
      </w:r>
      <w:r>
        <w:rPr>
          <w:i w:val="1"/>
          <w:iCs w:val="1"/>
          <w:rtl w:val="0"/>
          <w:lang w:val="en-US"/>
        </w:rPr>
        <w:t>Urosaurus ornatus</w:t>
      </w:r>
      <w:r>
        <w:rPr>
          <w:rtl w:val="0"/>
          <w:lang w:val="en-US"/>
        </w:rPr>
        <w:t xml:space="preserve">), both male and female lizards exhibit multiple throat color morphs. In addition, females also exhibit discrete variation in dorsal pattern that does not coincide with their throat color polymorphism. Aside from differences in mate preferences among female throat color morphs, little is known regarding the ecological or evolutionary implications of these throat color and dorsal pattern differences for female lizards. Here I characterize the throat color and dorsal pattern polymorphisms in female </w:t>
      </w:r>
      <w:r>
        <w:rPr>
          <w:i w:val="1"/>
          <w:iCs w:val="1"/>
          <w:rtl w:val="0"/>
          <w:lang w:val="en-US"/>
        </w:rPr>
        <w:t xml:space="preserve">U. ornatus </w:t>
      </w:r>
      <w:r>
        <w:rPr>
          <w:rtl w:val="0"/>
          <w:lang w:val="en-US"/>
        </w:rPr>
        <w:t xml:space="preserve">and test whether morphs diverge along several phenotypic axes associated with variation in morphology, physiological capacity, behavior, and ecology. Overall, females exhibit discrete throat color and dorsal pattern variation that does not change over time or signal reproductive state. Whereas throat color is associated with variation in male proximity, females differing in dorsal pattern vary in morphology and microhabitat use. Currently, I am analyzing mark-recapture data and data on female performance capacity and behavior to further delineate the role of selection on, and physiological extent of, morph differences. Ultimately, these findings will provide key insights into the degree of phenotypic divergence in female </w:t>
      </w:r>
      <w:r>
        <w:rPr>
          <w:i w:val="1"/>
          <w:iCs w:val="1"/>
          <w:rtl w:val="0"/>
          <w:lang w:val="en-US"/>
        </w:rPr>
        <w:t>U. ornatus</w:t>
      </w:r>
      <w:r>
        <w:rPr>
          <w:rtl w:val="0"/>
          <w:lang w:val="en-US"/>
        </w:rPr>
        <w:t>, as well as the relative roles of natural and sexual selection in driving their patterns of trait variation.</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4-5 </w:t>
      </w:r>
      <w:r>
        <w:rPr>
          <w:rtl w:val="0"/>
          <w:lang w:val="en-US"/>
        </w:rPr>
        <w:t>LATTIN, CR*; PECHENENKO, AV; CARSON, RE; Yale</w:t>
      </w:r>
    </w:p>
    <w:p>
      <w:pPr>
        <w:pStyle w:val="Body"/>
        <w:spacing w:line="160" w:lineRule="exact"/>
        <w:ind w:left="100" w:right="561" w:firstLine="0"/>
        <w:rPr>
          <w:i w:val="1"/>
          <w:iCs w:val="1"/>
          <w:sz w:val="16"/>
          <w:szCs w:val="16"/>
        </w:rPr>
      </w:pPr>
      <w:r>
        <w:rPr>
          <w:sz w:val="16"/>
          <w:szCs w:val="16"/>
          <w:rtl w:val="0"/>
          <w:lang w:val="en-US"/>
        </w:rPr>
        <w:t xml:space="preserve">University; </w:t>
      </w:r>
      <w:r>
        <w:rPr>
          <w:i w:val="1"/>
          <w:iCs w:val="1"/>
          <w:sz w:val="16"/>
          <w:szCs w:val="16"/>
          <w:rtl w:val="0"/>
          <w:lang w:val="it-IT"/>
        </w:rPr>
        <w:t>christine.lattin@yale.edu</w:t>
      </w:r>
    </w:p>
    <w:p>
      <w:pPr>
        <w:pStyle w:val="Heading"/>
        <w:spacing w:before="9"/>
        <w:ind w:right="444"/>
      </w:pPr>
      <w:r>
        <w:rPr>
          <w:rtl w:val="0"/>
          <w:lang w:val="en-US"/>
        </w:rPr>
        <w:t>Computed tomography (CT) imaging demonstrates that captivity causes rapid changes in body composition in wild house sparrows (Passer domesticus)</w:t>
      </w:r>
    </w:p>
    <w:p>
      <w:pPr>
        <w:pStyle w:val="Body Text"/>
        <w:spacing w:line="160" w:lineRule="exact"/>
        <w:ind w:right="303"/>
        <w:jc w:val="both"/>
      </w:pPr>
      <w:r>
        <w:rPr>
          <w:rtl w:val="0"/>
          <w:lang w:val="en-US"/>
        </w:rPr>
        <w:t>Wild birds are brought into captivity for conservation purposes such as captive breeding and translocation. Additionally, many studies of avian physiology and behavior are conducted on wild birds housed in the lab. In this study, we sought to better understand differences between wild and captive birds by capturing house sparrows (n=20) and examining body mass, several behaviors, and tissue volumes of heart, fat, spleen, pectoralis muscle and testes immediately after capture and after 2 weeks in the lab. We used computed tomography (CT) imaging with a novel gadolinium contrast agent to assess tissue volumes. To reduce circulating corticosterone, half the birds received mitotane injections (180 mg/kg) every other day; the other half received a vehicle control. After two weeks of injections, mitotane-treated birds had ~50% decreased stress-induced corticosterone concentrations compared to controls. Regardless of treatment, all birds lost ~8% body mass in the first week, and this mass loss persisted through the second week. Fat volume increased, and heart and testes volumes decreased, over the two weeks of captivity in all birds independent of treatment. However, beak-wiping behavior, which can indicate aggression, increased over the two weeks of captivity in control birds only. This study demonstrates that rapid changes in body composition occur in wild birds upon transfer to the lab. Specifically, the significant decrease in heart volume after just two weeks suggests that captive birds may have reduced aerobic capacity compared to wild birds, which could potentially affect their ability to survive if released. Also, our data suggest that experimentally reducing circulating corticosterone may mitigate some captivity-induced behavioral changes.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95" w:line="160" w:lineRule="exact"/>
        <w:ind w:right="30"/>
      </w:pPr>
      <w:r>
        <w:rPr>
          <w:b w:val="1"/>
          <w:bCs w:val="1"/>
          <w:i w:val="1"/>
          <w:iCs w:val="1"/>
          <w:rtl w:val="0"/>
          <w:lang w:val="en-US"/>
        </w:rPr>
        <w:t xml:space="preserve">112-7 </w:t>
      </w:r>
      <w:r>
        <w:rPr>
          <w:rtl w:val="0"/>
          <w:lang w:val="en-US"/>
        </w:rPr>
        <w:t>LAUDER, G.V.*; ANDERSON, E.J.; GARBORG, C.S.; THORNYCROFT, P.; TURNER, E.; KALIONZES, K.; KENALEY,</w:t>
      </w:r>
    </w:p>
    <w:p>
      <w:pPr>
        <w:pStyle w:val="Body"/>
        <w:spacing w:line="160" w:lineRule="exact"/>
        <w:ind w:left="100" w:right="443" w:firstLine="0"/>
        <w:rPr>
          <w:b w:val="1"/>
          <w:bCs w:val="1"/>
          <w:i w:val="1"/>
          <w:iCs w:val="1"/>
          <w:sz w:val="16"/>
          <w:szCs w:val="16"/>
        </w:rPr>
      </w:pPr>
      <w:r>
        <w:rPr>
          <w:sz w:val="16"/>
          <w:szCs w:val="16"/>
          <w:rtl w:val="0"/>
          <w:lang w:val="en-US"/>
        </w:rPr>
        <w:t xml:space="preserve">C.P.; Harvard Univ., Grove City College; </w:t>
      </w:r>
      <w:r>
        <w:rPr>
          <w:i w:val="1"/>
          <w:iCs w:val="1"/>
          <w:sz w:val="16"/>
          <w:szCs w:val="16"/>
          <w:rtl w:val="0"/>
          <w:lang w:val="de-DE"/>
        </w:rPr>
        <w:t xml:space="preserve">glauder@gmail.com </w:t>
      </w:r>
      <w:r>
        <w:rPr>
          <w:b w:val="1"/>
          <w:bCs w:val="1"/>
          <w:i w:val="1"/>
          <w:iCs w:val="1"/>
          <w:sz w:val="16"/>
          <w:szCs w:val="16"/>
          <w:rtl w:val="0"/>
          <w:lang w:val="en-US"/>
        </w:rPr>
        <w:t>Revisiting the Relationship Between Tail Beat Frequency, Amplitude, and Speed in Swimming Fishes</w:t>
      </w:r>
    </w:p>
    <w:p>
      <w:pPr>
        <w:pStyle w:val="Body Text"/>
        <w:spacing w:line="160" w:lineRule="exact"/>
        <w:jc w:val="both"/>
      </w:pPr>
      <w:r>
        <w:rPr>
          <w:rtl w:val="0"/>
          <w:lang w:val="en-US"/>
        </w:rPr>
        <w:t>Richard Bainbridge, in his classic 1958 paper, first provided quantitative data relating the frequency and amplitude of the tail of swimming fishes to the speed of locomotion. Many subsequent studies have built on his work, and suggested that there is a positive linear relationship between frequency and swimming speed, and that at moderate to higher swimming speeds tail beat amplitude changes little with speed. In our previous experiments with passive swimming foils, we observed non-linear effects of trailing edge frequency and amplitude as speed increases. These results stimulated us to revisit the Bainbridge relationships and to determine if freely-swimming fishes exhibit significant local deviations from linear as well as resonant amplitude effects as speed increases. We used automated high-resolution 3D tracking of tail beat amplitude and frequency to investigate how these parameters change with speed in three species (7 individuals total): largemouth bass (3), striped bass (3), and bluefish (1). A custom LabView program was used to automatically track the position of the tail tip and to compute frequency and amplitude at each tested speed. LabView control of speed in the recirculating flume allowed generation of a very high resolution data set for each individual. Statistical analysis confirmed that the frequency-speed plots exhibit significant local deviations from linear, and that there are "sweet spots" where speed increases with little change in frequency, and "sour spots" with a rapid increase in frequency with speed. We conclude that the relationship between frequency and speed in fishes exhibits many of the same phenomena observed for mechanical passive flapping panels.</w:t>
      </w:r>
    </w:p>
    <w:p>
      <w:pPr>
        <w:pStyle w:val="Body"/>
        <w:spacing w:before="95" w:line="160" w:lineRule="exact"/>
        <w:ind w:left="100" w:right="476"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476" w:firstLine="0"/>
        <w:rPr>
          <w:i w:val="1"/>
          <w:iCs w:val="1"/>
          <w:sz w:val="16"/>
          <w:szCs w:val="16"/>
        </w:rPr>
      </w:pPr>
      <w:r>
        <w:rPr>
          <w:b w:val="1"/>
          <w:bCs w:val="1"/>
          <w:i w:val="1"/>
          <w:iCs w:val="1"/>
          <w:sz w:val="16"/>
          <w:szCs w:val="16"/>
          <w:rtl w:val="0"/>
          <w:lang w:val="it-IT"/>
        </w:rPr>
        <w:t xml:space="preserve">80-4 </w:t>
      </w:r>
      <w:r>
        <w:rPr>
          <w:sz w:val="16"/>
          <w:szCs w:val="16"/>
          <w:rtl w:val="0"/>
          <w:lang w:val="en-US"/>
        </w:rPr>
        <w:t xml:space="preserve">LAW, CJ*; BALIGA, VB; MEHTA, RS; Univ. of California, Santa Cruz; </w:t>
      </w:r>
      <w:r>
        <w:rPr>
          <w:i w:val="1"/>
          <w:iCs w:val="1"/>
          <w:sz w:val="16"/>
          <w:szCs w:val="16"/>
          <w:rtl w:val="0"/>
        </w:rPr>
        <w:t>cjlaw@ucsc.edu</w:t>
      </w:r>
    </w:p>
    <w:p>
      <w:pPr>
        <w:pStyle w:val="Heading"/>
        <w:spacing w:line="151" w:lineRule="exact"/>
        <w:jc w:val="both"/>
      </w:pPr>
      <w:r>
        <w:rPr>
          <w:rtl w:val="0"/>
          <w:lang w:val="en-US"/>
        </w:rPr>
        <w:t>Divergence of craniodental morphology in southern sea otters</w:t>
      </w:r>
    </w:p>
    <w:p>
      <w:pPr>
        <w:pStyle w:val="Body Text"/>
        <w:spacing w:before="9" w:line="160" w:lineRule="exact"/>
        <w:ind w:right="299"/>
        <w:jc w:val="both"/>
      </w:pPr>
      <w:r>
        <w:rPr>
          <w:rtl w:val="0"/>
          <w:lang w:val="en-US"/>
        </w:rPr>
        <w:t>As a species, southern sea otters (</w:t>
      </w:r>
      <w:r>
        <w:rPr>
          <w:i w:val="1"/>
          <w:iCs w:val="1"/>
          <w:rtl w:val="0"/>
          <w:lang w:val="en-US"/>
        </w:rPr>
        <w:t>Enhydra lutris nereis</w:t>
      </w:r>
      <w:r>
        <w:rPr>
          <w:rtl w:val="0"/>
          <w:lang w:val="en-US"/>
        </w:rPr>
        <w:t>) are apex predators that consume a wide variety of hard-shelled macroinvertebrates. Recent work, however, suggests that male and females utilize different resources in response to increased population density. Apart from body size, morphological patterns of sexual dimorphism in sea otters are unknown. Females exhibit greater intraspecific dietary specialization than males and this gender difference suggests that sexual dimorphism may influence the functional morphology of feeding in southern sea otters. If intersexual dietary divergence does occur, we would expect to find differences in the feeding apparatus between the sexes. Uni- and multivariate analyses of 22 craniodental traits found that the primary axis of craniodental variation is driven by sexual size dimorphism. In addition, analyses investigating sexual shape dimorphism of the size-independent principal components failed to reject the null hypothesis that no craniodental shape differences occur between the sexes. However, separate ANOVA tests on each size-independent PC suggest subtle shape differences between the sexes. To further examine patterns of intersexual dietary divergence in southern sea otters, we use 2D geometric morphometrics from an ontogenetic series of skulls to investigate differences in cranial growth between female and male otters. Preliminary results suggest that intersexual differences in cranial shape begin to diverge during the transition between the subadult (1.5-2.5 years) and adult (2.5-9 years) age classes.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13-3 </w:t>
      </w:r>
      <w:r>
        <w:rPr>
          <w:rtl w:val="0"/>
          <w:lang w:val="en-US"/>
        </w:rPr>
        <w:t>LEE, A.H.*; OURFALIAN, R.M.; EZELL, K.D.; Midwestern</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en-US"/>
        </w:rPr>
        <w:t>alee712@gmail.com</w:t>
      </w:r>
    </w:p>
    <w:p>
      <w:pPr>
        <w:pStyle w:val="Heading"/>
        <w:jc w:val="both"/>
      </w:pPr>
      <w:r>
        <w:rPr>
          <w:rtl w:val="0"/>
          <w:lang w:val="en-US"/>
        </w:rPr>
        <w:t>Development of wing bone laminarity in the pigeon</w:t>
      </w:r>
    </w:p>
    <w:p>
      <w:pPr>
        <w:pStyle w:val="Body Text"/>
        <w:spacing w:before="9" w:line="160" w:lineRule="exact"/>
        <w:jc w:val="both"/>
      </w:pPr>
      <w:r>
        <w:rPr>
          <w:spacing w:val="0"/>
          <w:rtl w:val="0"/>
          <w:lang w:val="en-US"/>
        </w:rPr>
        <w:t xml:space="preserve">Wing </w:t>
      </w:r>
      <w:r>
        <w:rPr>
          <w:spacing w:val="0"/>
          <w:rtl w:val="0"/>
          <w:lang w:val="en-US"/>
        </w:rPr>
        <w:t xml:space="preserve">bones </w:t>
      </w:r>
      <w:r>
        <w:rPr>
          <w:spacing w:val="0"/>
          <w:rtl w:val="0"/>
          <w:lang w:val="en-US"/>
        </w:rPr>
        <w:t xml:space="preserve">of </w:t>
      </w:r>
      <w:r>
        <w:rPr>
          <w:spacing w:val="0"/>
          <w:rtl w:val="0"/>
          <w:lang w:val="en-US"/>
        </w:rPr>
        <w:t xml:space="preserve">adult birds </w:t>
      </w:r>
      <w:r>
        <w:rPr>
          <w:spacing w:val="0"/>
          <w:rtl w:val="0"/>
          <w:lang w:val="en-US"/>
        </w:rPr>
        <w:t xml:space="preserve">may have </w:t>
      </w:r>
      <w:r>
        <w:rPr>
          <w:spacing w:val="0"/>
          <w:rtl w:val="0"/>
          <w:lang w:val="en-US"/>
        </w:rPr>
        <w:t xml:space="preserve">microscopic adaptations </w:t>
      </w:r>
      <w:r>
        <w:rPr>
          <w:spacing w:val="0"/>
          <w:rtl w:val="0"/>
          <w:lang w:val="en-US"/>
        </w:rPr>
        <w:t xml:space="preserve">for </w:t>
      </w:r>
      <w:r>
        <w:rPr>
          <w:spacing w:val="0"/>
          <w:rtl w:val="0"/>
          <w:lang w:val="en-US"/>
        </w:rPr>
        <w:t xml:space="preserve">flight. </w:t>
      </w:r>
      <w:r>
        <w:rPr>
          <w:rtl w:val="0"/>
          <w:lang w:val="en-US"/>
        </w:rPr>
        <w:t xml:space="preserve">In </w:t>
      </w:r>
      <w:r>
        <w:rPr>
          <w:spacing w:val="0"/>
          <w:rtl w:val="0"/>
          <w:lang w:val="en-US"/>
        </w:rPr>
        <w:t xml:space="preserve">birds that </w:t>
      </w:r>
      <w:r>
        <w:rPr>
          <w:rtl w:val="0"/>
          <w:lang w:val="en-US"/>
        </w:rPr>
        <w:t xml:space="preserve">use </w:t>
      </w:r>
      <w:r>
        <w:rPr>
          <w:spacing w:val="0"/>
          <w:rtl w:val="0"/>
          <w:lang w:val="en-US"/>
        </w:rPr>
        <w:t xml:space="preserve">continuous flapping flight, </w:t>
      </w:r>
      <w:r>
        <w:rPr>
          <w:spacing w:val="0"/>
          <w:rtl w:val="0"/>
          <w:lang w:val="en-US"/>
        </w:rPr>
        <w:t xml:space="preserve">circumferential vascular canals </w:t>
      </w:r>
      <w:r>
        <w:rPr>
          <w:spacing w:val="0"/>
          <w:rtl w:val="0"/>
          <w:lang w:val="en-US"/>
        </w:rPr>
        <w:t xml:space="preserve">are </w:t>
      </w:r>
      <w:r>
        <w:rPr>
          <w:spacing w:val="0"/>
          <w:rtl w:val="0"/>
          <w:lang w:val="en-US"/>
        </w:rPr>
        <w:t xml:space="preserve">abundant </w:t>
      </w:r>
      <w:r>
        <w:rPr>
          <w:rtl w:val="0"/>
          <w:lang w:val="en-US"/>
        </w:rPr>
        <w:t xml:space="preserve">in </w:t>
      </w:r>
      <w:r>
        <w:rPr>
          <w:spacing w:val="0"/>
          <w:rtl w:val="0"/>
          <w:lang w:val="en-US"/>
        </w:rPr>
        <w:t xml:space="preserve">the </w:t>
      </w:r>
      <w:r>
        <w:rPr>
          <w:spacing w:val="0"/>
          <w:rtl w:val="0"/>
          <w:lang w:val="en-US"/>
        </w:rPr>
        <w:t xml:space="preserve">humerus </w:t>
      </w:r>
      <w:r>
        <w:rPr>
          <w:spacing w:val="0"/>
          <w:rtl w:val="0"/>
          <w:lang w:val="en-US"/>
        </w:rPr>
        <w:t xml:space="preserve">and </w:t>
      </w:r>
      <w:r>
        <w:rPr>
          <w:spacing w:val="0"/>
          <w:rtl w:val="0"/>
          <w:lang w:val="en-US"/>
        </w:rPr>
        <w:t xml:space="preserve">ulna, where </w:t>
      </w:r>
      <w:r>
        <w:rPr>
          <w:spacing w:val="0"/>
          <w:rtl w:val="0"/>
          <w:lang w:val="en-US"/>
        </w:rPr>
        <w:t xml:space="preserve">they </w:t>
      </w:r>
      <w:r>
        <w:rPr>
          <w:rtl w:val="0"/>
          <w:lang w:val="en-US"/>
        </w:rPr>
        <w:t xml:space="preserve">form laminar bone presumably to resist twisting loads during flight. </w:t>
      </w:r>
      <w:r>
        <w:rPr>
          <w:spacing w:val="0"/>
          <w:rtl w:val="0"/>
          <w:lang w:val="en-US"/>
        </w:rPr>
        <w:t xml:space="preserve">In </w:t>
      </w:r>
      <w:r>
        <w:rPr>
          <w:spacing w:val="0"/>
          <w:rtl w:val="0"/>
          <w:lang w:val="en-US"/>
        </w:rPr>
        <w:t xml:space="preserve">contrast, </w:t>
      </w:r>
      <w:r>
        <w:rPr>
          <w:spacing w:val="0"/>
          <w:rtl w:val="0"/>
          <w:lang w:val="en-US"/>
        </w:rPr>
        <w:t xml:space="preserve">the </w:t>
      </w:r>
      <w:r>
        <w:rPr>
          <w:spacing w:val="0"/>
          <w:rtl w:val="0"/>
          <w:lang w:val="en-US"/>
        </w:rPr>
        <w:t xml:space="preserve">paucity </w:t>
      </w:r>
      <w:r>
        <w:rPr>
          <w:spacing w:val="0"/>
          <w:rtl w:val="0"/>
          <w:lang w:val="en-US"/>
        </w:rPr>
        <w:t xml:space="preserve">of </w:t>
      </w:r>
      <w:r>
        <w:rPr>
          <w:spacing w:val="0"/>
          <w:rtl w:val="0"/>
          <w:lang w:val="en-US"/>
        </w:rPr>
        <w:t xml:space="preserve">laminar </w:t>
      </w:r>
      <w:r>
        <w:rPr>
          <w:spacing w:val="0"/>
          <w:rtl w:val="0"/>
          <w:lang w:val="en-US"/>
        </w:rPr>
        <w:t xml:space="preserve">bone </w:t>
      </w:r>
      <w:r>
        <w:rPr>
          <w:spacing w:val="0"/>
          <w:rtl w:val="0"/>
          <w:lang w:val="en-US"/>
        </w:rPr>
        <w:t xml:space="preserve">in </w:t>
      </w:r>
      <w:r>
        <w:rPr>
          <w:spacing w:val="0"/>
          <w:rtl w:val="0"/>
          <w:lang w:val="en-US"/>
        </w:rPr>
        <w:t xml:space="preserve">the </w:t>
      </w:r>
      <w:r>
        <w:rPr>
          <w:spacing w:val="0"/>
          <w:rtl w:val="0"/>
          <w:lang w:val="en-US"/>
        </w:rPr>
        <w:t xml:space="preserve">radius </w:t>
      </w:r>
      <w:r>
        <w:rPr>
          <w:spacing w:val="0"/>
          <w:rtl w:val="0"/>
          <w:lang w:val="en-US"/>
        </w:rPr>
        <w:t xml:space="preserve">presumably </w:t>
      </w:r>
      <w:r>
        <w:rPr>
          <w:rtl w:val="0"/>
          <w:lang w:val="en-US"/>
        </w:rPr>
        <w:t xml:space="preserve">reflects reduced twisting loads in that part of the wing. Here, we test </w:t>
      </w:r>
      <w:r>
        <w:rPr>
          <w:spacing w:val="0"/>
          <w:rtl w:val="0"/>
          <w:lang w:val="en-US"/>
        </w:rPr>
        <w:t xml:space="preserve">this biomechanical hypothesis with ontogenetic data. </w:t>
      </w:r>
      <w:r>
        <w:rPr>
          <w:rtl w:val="0"/>
          <w:lang w:val="en-US"/>
        </w:rPr>
        <w:t xml:space="preserve">If </w:t>
      </w:r>
      <w:r>
        <w:rPr>
          <w:spacing w:val="0"/>
          <w:rtl w:val="0"/>
          <w:lang w:val="en-US"/>
        </w:rPr>
        <w:t xml:space="preserve">wing </w:t>
      </w:r>
      <w:r>
        <w:rPr>
          <w:spacing w:val="0"/>
          <w:rtl w:val="0"/>
          <w:lang w:val="en-US"/>
        </w:rPr>
        <w:t xml:space="preserve">bone </w:t>
      </w:r>
      <w:r>
        <w:rPr>
          <w:rtl w:val="0"/>
          <w:lang w:val="en-US"/>
        </w:rPr>
        <w:t xml:space="preserve">laminarity is an avian adaptation to resist flight-induced torsion, then it should increase with age until maturity. Alternatively, if wing bone </w:t>
      </w:r>
      <w:r>
        <w:rPr>
          <w:spacing w:val="0"/>
          <w:rtl w:val="0"/>
          <w:lang w:val="en-US"/>
        </w:rPr>
        <w:t xml:space="preserve">laminarity reflects allometry, then laminarity should vary </w:t>
      </w:r>
      <w:r>
        <w:rPr>
          <w:spacing w:val="0"/>
          <w:rtl w:val="0"/>
          <w:lang w:val="en-US"/>
        </w:rPr>
        <w:t xml:space="preserve">directly </w:t>
      </w:r>
      <w:r>
        <w:rPr>
          <w:rtl w:val="0"/>
          <w:lang w:val="en-US"/>
        </w:rPr>
        <w:t xml:space="preserve">with growth rate and decrease with age. We collected 19 pigeons of known age (0 - 9 weeks post-hatching). Transverse sections were cut </w:t>
      </w:r>
      <w:r>
        <w:rPr>
          <w:spacing w:val="0"/>
          <w:rtl w:val="0"/>
          <w:lang w:val="en-US"/>
        </w:rPr>
        <w:t xml:space="preserve">from </w:t>
      </w:r>
      <w:r>
        <w:rPr>
          <w:rtl w:val="0"/>
          <w:lang w:val="en-US"/>
        </w:rPr>
        <w:t xml:space="preserve">the </w:t>
      </w:r>
      <w:r>
        <w:rPr>
          <w:spacing w:val="0"/>
          <w:rtl w:val="0"/>
          <w:lang w:val="en-US"/>
        </w:rPr>
        <w:t xml:space="preserve">midshaft </w:t>
      </w:r>
      <w:r>
        <w:rPr>
          <w:rtl w:val="0"/>
          <w:lang w:val="en-US"/>
        </w:rPr>
        <w:t xml:space="preserve">of the </w:t>
      </w:r>
      <w:r>
        <w:rPr>
          <w:spacing w:val="0"/>
          <w:rtl w:val="0"/>
          <w:lang w:val="en-US"/>
        </w:rPr>
        <w:t xml:space="preserve">humerus, ulna, </w:t>
      </w:r>
      <w:r>
        <w:rPr>
          <w:rtl w:val="0"/>
          <w:lang w:val="en-US"/>
        </w:rPr>
        <w:t xml:space="preserve">and </w:t>
      </w:r>
      <w:r>
        <w:rPr>
          <w:spacing w:val="0"/>
          <w:rtl w:val="0"/>
          <w:lang w:val="en-US"/>
        </w:rPr>
        <w:t xml:space="preserve">radius. Midshaft </w:t>
      </w:r>
      <w:r>
        <w:rPr>
          <w:spacing w:val="0"/>
          <w:rtl w:val="0"/>
          <w:lang w:val="en-US"/>
        </w:rPr>
        <w:t xml:space="preserve">bone </w:t>
      </w:r>
      <w:r>
        <w:rPr>
          <w:rtl w:val="0"/>
          <w:lang w:val="en-US"/>
        </w:rPr>
        <w:t xml:space="preserve">circumference was measured and used to plot growth curves for each </w:t>
      </w:r>
      <w:r>
        <w:rPr>
          <w:spacing w:val="0"/>
          <w:rtl w:val="0"/>
          <w:lang w:val="en-US"/>
        </w:rPr>
        <w:t xml:space="preserve">element. </w:t>
      </w:r>
      <w:r>
        <w:rPr>
          <w:spacing w:val="0"/>
          <w:rtl w:val="0"/>
          <w:lang w:val="en-US"/>
        </w:rPr>
        <w:t xml:space="preserve">From these </w:t>
      </w:r>
      <w:r>
        <w:rPr>
          <w:spacing w:val="0"/>
          <w:rtl w:val="0"/>
          <w:lang w:val="en-US"/>
        </w:rPr>
        <w:t xml:space="preserve">growth curves, </w:t>
      </w:r>
      <w:r>
        <w:rPr>
          <w:spacing w:val="0"/>
          <w:rtl w:val="0"/>
          <w:lang w:val="en-US"/>
        </w:rPr>
        <w:t xml:space="preserve">we </w:t>
      </w:r>
      <w:r>
        <w:rPr>
          <w:spacing w:val="0"/>
          <w:rtl w:val="0"/>
          <w:lang w:val="en-US"/>
        </w:rPr>
        <w:t xml:space="preserve">calculated </w:t>
      </w:r>
      <w:r>
        <w:rPr>
          <w:spacing w:val="0"/>
          <w:rtl w:val="0"/>
          <w:lang w:val="en-US"/>
        </w:rPr>
        <w:t xml:space="preserve">the </w:t>
      </w:r>
      <w:r>
        <w:rPr>
          <w:spacing w:val="0"/>
          <w:rtl w:val="0"/>
          <w:lang w:val="en-US"/>
        </w:rPr>
        <w:t xml:space="preserve">mean </w:t>
      </w:r>
      <w:r>
        <w:rPr>
          <w:spacing w:val="0"/>
          <w:rtl w:val="0"/>
          <w:lang w:val="en-US"/>
        </w:rPr>
        <w:t xml:space="preserve">circumferential </w:t>
      </w:r>
      <w:r>
        <w:rPr>
          <w:spacing w:val="0"/>
          <w:rtl w:val="0"/>
          <w:lang w:val="en-US"/>
        </w:rPr>
        <w:t xml:space="preserve">growth </w:t>
      </w:r>
      <w:r>
        <w:rPr>
          <w:spacing w:val="0"/>
          <w:rtl w:val="0"/>
          <w:lang w:val="en-US"/>
        </w:rPr>
        <w:t xml:space="preserve">rate for the </w:t>
      </w:r>
      <w:r>
        <w:rPr>
          <w:spacing w:val="0"/>
          <w:rtl w:val="0"/>
          <w:lang w:val="en-US"/>
        </w:rPr>
        <w:t xml:space="preserve">elements </w:t>
      </w:r>
      <w:r>
        <w:rPr>
          <w:spacing w:val="0"/>
          <w:rtl w:val="0"/>
          <w:lang w:val="en-US"/>
        </w:rPr>
        <w:t xml:space="preserve">of </w:t>
      </w:r>
      <w:r>
        <w:rPr>
          <w:spacing w:val="0"/>
          <w:rtl w:val="0"/>
          <w:lang w:val="en-US"/>
        </w:rPr>
        <w:t xml:space="preserve">each </w:t>
      </w:r>
      <w:r>
        <w:rPr>
          <w:spacing w:val="0"/>
          <w:rtl w:val="0"/>
          <w:lang w:val="en-US"/>
        </w:rPr>
        <w:t xml:space="preserve">sampled </w:t>
      </w:r>
      <w:r>
        <w:rPr>
          <w:spacing w:val="0"/>
          <w:rtl w:val="0"/>
          <w:lang w:val="en-US"/>
        </w:rPr>
        <w:t xml:space="preserve">specimen. </w:t>
      </w:r>
      <w:r>
        <w:rPr>
          <w:rtl w:val="0"/>
          <w:lang w:val="en-US"/>
        </w:rPr>
        <w:t xml:space="preserve">In </w:t>
      </w:r>
      <w:r>
        <w:rPr>
          <w:spacing w:val="0"/>
          <w:rtl w:val="0"/>
          <w:lang w:val="en-US"/>
        </w:rPr>
        <w:t xml:space="preserve">elements containing cortical bone, </w:t>
      </w:r>
      <w:r>
        <w:rPr>
          <w:spacing w:val="0"/>
          <w:rtl w:val="0"/>
          <w:lang w:val="en-US"/>
        </w:rPr>
        <w:t xml:space="preserve">the </w:t>
      </w:r>
      <w:r>
        <w:rPr>
          <w:spacing w:val="0"/>
          <w:rtl w:val="0"/>
          <w:lang w:val="en-US"/>
        </w:rPr>
        <w:t xml:space="preserve">proportion </w:t>
      </w:r>
      <w:r>
        <w:rPr>
          <w:spacing w:val="0"/>
          <w:rtl w:val="0"/>
          <w:lang w:val="en-US"/>
        </w:rPr>
        <w:t xml:space="preserve">of circumferential </w:t>
      </w:r>
      <w:r>
        <w:rPr>
          <w:spacing w:val="0"/>
          <w:rtl w:val="0"/>
          <w:lang w:val="en-US"/>
        </w:rPr>
        <w:t xml:space="preserve">to </w:t>
      </w:r>
      <w:r>
        <w:rPr>
          <w:spacing w:val="0"/>
          <w:rtl w:val="0"/>
          <w:lang w:val="en-US"/>
        </w:rPr>
        <w:t xml:space="preserve">total canals (laminarity index) </w:t>
      </w:r>
      <w:r>
        <w:rPr>
          <w:spacing w:val="0"/>
          <w:rtl w:val="0"/>
          <w:lang w:val="en-US"/>
        </w:rPr>
        <w:t xml:space="preserve">was </w:t>
      </w:r>
      <w:r>
        <w:rPr>
          <w:spacing w:val="0"/>
          <w:rtl w:val="0"/>
          <w:lang w:val="en-US"/>
        </w:rPr>
        <w:t xml:space="preserve">calculated. </w:t>
      </w:r>
      <w:r>
        <w:rPr>
          <w:spacing w:val="0"/>
          <w:rtl w:val="0"/>
          <w:lang w:val="en-US"/>
        </w:rPr>
        <w:t xml:space="preserve">Linear </w:t>
      </w:r>
      <w:r>
        <w:rPr>
          <w:spacing w:val="0"/>
          <w:rtl w:val="0"/>
          <w:lang w:val="en-US"/>
        </w:rPr>
        <w:t xml:space="preserve">regression </w:t>
      </w:r>
      <w:r>
        <w:rPr>
          <w:spacing w:val="0"/>
          <w:rtl w:val="0"/>
          <w:lang w:val="en-US"/>
        </w:rPr>
        <w:t xml:space="preserve">was </w:t>
      </w:r>
      <w:r>
        <w:rPr>
          <w:spacing w:val="0"/>
          <w:rtl w:val="0"/>
          <w:lang w:val="en-US"/>
        </w:rPr>
        <w:t xml:space="preserve">used </w:t>
      </w:r>
      <w:r>
        <w:rPr>
          <w:spacing w:val="0"/>
          <w:rtl w:val="0"/>
          <w:lang w:val="en-US"/>
        </w:rPr>
        <w:t xml:space="preserve">to </w:t>
      </w:r>
      <w:r>
        <w:rPr>
          <w:spacing w:val="0"/>
          <w:rtl w:val="0"/>
          <w:lang w:val="en-US"/>
        </w:rPr>
        <w:t xml:space="preserve">assess </w:t>
      </w:r>
      <w:r>
        <w:rPr>
          <w:spacing w:val="0"/>
          <w:rtl w:val="0"/>
          <w:lang w:val="en-US"/>
        </w:rPr>
        <w:t xml:space="preserve">the </w:t>
      </w:r>
      <w:r>
        <w:rPr>
          <w:spacing w:val="0"/>
          <w:rtl w:val="0"/>
          <w:lang w:val="en-US"/>
        </w:rPr>
        <w:t xml:space="preserve">correlation </w:t>
      </w:r>
      <w:r>
        <w:rPr>
          <w:spacing w:val="0"/>
          <w:rtl w:val="0"/>
          <w:lang w:val="en-US"/>
        </w:rPr>
        <w:t xml:space="preserve">between </w:t>
      </w:r>
      <w:r>
        <w:rPr>
          <w:rtl w:val="0"/>
          <w:lang w:val="en-US"/>
        </w:rPr>
        <w:t xml:space="preserve">laminarity and mean circumferential growth rate. Our results </w:t>
      </w:r>
      <w:r>
        <w:rPr>
          <w:spacing w:val="0"/>
          <w:rtl w:val="0"/>
          <w:lang w:val="en-US"/>
        </w:rPr>
        <w:t xml:space="preserve">reveal </w:t>
      </w:r>
      <w:r>
        <w:rPr>
          <w:spacing w:val="0"/>
          <w:rtl w:val="0"/>
          <w:lang w:val="en-US"/>
        </w:rPr>
        <w:t xml:space="preserve">that wing bone </w:t>
      </w:r>
      <w:r>
        <w:rPr>
          <w:spacing w:val="0"/>
          <w:rtl w:val="0"/>
          <w:lang w:val="en-US"/>
        </w:rPr>
        <w:t xml:space="preserve">laminarity </w:t>
      </w:r>
      <w:r>
        <w:rPr>
          <w:spacing w:val="0"/>
          <w:rtl w:val="0"/>
          <w:lang w:val="en-US"/>
        </w:rPr>
        <w:t xml:space="preserve">is </w:t>
      </w:r>
      <w:r>
        <w:rPr>
          <w:spacing w:val="0"/>
          <w:rtl w:val="0"/>
          <w:lang w:val="en-US"/>
        </w:rPr>
        <w:t xml:space="preserve">greater </w:t>
      </w:r>
      <w:r>
        <w:rPr>
          <w:spacing w:val="0"/>
          <w:rtl w:val="0"/>
          <w:lang w:val="en-US"/>
        </w:rPr>
        <w:t xml:space="preserve">in </w:t>
      </w:r>
      <w:r>
        <w:rPr>
          <w:spacing w:val="0"/>
          <w:rtl w:val="0"/>
          <w:lang w:val="en-US"/>
        </w:rPr>
        <w:t xml:space="preserve">juveniles </w:t>
      </w:r>
      <w:r>
        <w:rPr>
          <w:spacing w:val="0"/>
          <w:rtl w:val="0"/>
          <w:lang w:val="en-US"/>
        </w:rPr>
        <w:t xml:space="preserve">than </w:t>
      </w:r>
      <w:r>
        <w:rPr>
          <w:spacing w:val="0"/>
          <w:rtl w:val="0"/>
          <w:lang w:val="en-US"/>
        </w:rPr>
        <w:t xml:space="preserve">in </w:t>
      </w:r>
      <w:r>
        <w:rPr>
          <w:spacing w:val="0"/>
          <w:rtl w:val="0"/>
          <w:lang w:val="en-US"/>
        </w:rPr>
        <w:t xml:space="preserve">adults. </w:t>
      </w:r>
      <w:r>
        <w:rPr>
          <w:rtl w:val="0"/>
          <w:lang w:val="en-US"/>
        </w:rPr>
        <w:t xml:space="preserve">Moveover, as mean circumferential growth rate decreases with age,  so </w:t>
      </w:r>
      <w:r>
        <w:rPr>
          <w:spacing w:val="0"/>
          <w:rtl w:val="0"/>
          <w:lang w:val="en-US"/>
        </w:rPr>
        <w:t xml:space="preserve">does wing bone laminarity. Linear regression analysis </w:t>
      </w:r>
      <w:r>
        <w:rPr>
          <w:spacing w:val="0"/>
          <w:rtl w:val="0"/>
          <w:lang w:val="en-US"/>
        </w:rPr>
        <w:t xml:space="preserve">suggests </w:t>
      </w:r>
      <w:r>
        <w:rPr>
          <w:rtl w:val="0"/>
          <w:lang w:val="en-US"/>
        </w:rPr>
        <w:t xml:space="preserve">that growth rate explains approximately 70% of the variation in wing bone laminarity. We conclude that wing bone laminarity, at least in </w:t>
      </w:r>
      <w:r>
        <w:rPr>
          <w:spacing w:val="0"/>
          <w:rtl w:val="0"/>
          <w:lang w:val="en-US"/>
        </w:rPr>
        <w:t xml:space="preserve">the </w:t>
      </w:r>
      <w:r>
        <w:rPr>
          <w:spacing w:val="0"/>
          <w:rtl w:val="0"/>
          <w:lang w:val="en-US"/>
        </w:rPr>
        <w:t xml:space="preserve">pigeon, </w:t>
      </w:r>
      <w:r>
        <w:rPr>
          <w:spacing w:val="0"/>
          <w:rtl w:val="0"/>
          <w:lang w:val="en-US"/>
        </w:rPr>
        <w:t xml:space="preserve">is </w:t>
      </w:r>
      <w:r>
        <w:rPr>
          <w:spacing w:val="0"/>
          <w:rtl w:val="0"/>
          <w:lang w:val="en-US"/>
        </w:rPr>
        <w:t xml:space="preserve">not </w:t>
      </w:r>
      <w:r>
        <w:rPr>
          <w:rtl w:val="0"/>
          <w:lang w:val="en-US"/>
        </w:rPr>
        <w:t xml:space="preserve">a </w:t>
      </w:r>
      <w:r>
        <w:rPr>
          <w:spacing w:val="0"/>
          <w:rtl w:val="0"/>
          <w:lang w:val="en-US"/>
        </w:rPr>
        <w:t xml:space="preserve">flight adaptation </w:t>
      </w:r>
      <w:r>
        <w:rPr>
          <w:spacing w:val="0"/>
          <w:rtl w:val="0"/>
          <w:lang w:val="en-US"/>
        </w:rPr>
        <w:t xml:space="preserve">but </w:t>
      </w:r>
      <w:r>
        <w:rPr>
          <w:spacing w:val="0"/>
          <w:rtl w:val="0"/>
          <w:lang w:val="en-US"/>
        </w:rPr>
        <w:t xml:space="preserve">instead </w:t>
      </w:r>
      <w:r>
        <w:rPr>
          <w:spacing w:val="0"/>
          <w:rtl w:val="0"/>
          <w:lang w:val="en-US"/>
        </w:rPr>
        <w:t xml:space="preserve">an </w:t>
      </w:r>
      <w:r>
        <w:rPr>
          <w:spacing w:val="0"/>
          <w:rtl w:val="0"/>
          <w:lang w:val="en-US"/>
        </w:rPr>
        <w:t xml:space="preserve">expression </w:t>
      </w:r>
      <w:r>
        <w:rPr>
          <w:spacing w:val="0"/>
          <w:rtl w:val="0"/>
          <w:lang w:val="en-US"/>
        </w:rPr>
        <w:t xml:space="preserve">of </w:t>
      </w:r>
      <w:r>
        <w:rPr>
          <w:rtl w:val="0"/>
          <w:lang w:val="en-US"/>
        </w:rPr>
        <w:t xml:space="preserve">ontogenetic allometry. Evolutionary shifts in ontogenetic allometry may </w:t>
      </w:r>
      <w:r>
        <w:rPr>
          <w:spacing w:val="0"/>
          <w:rtl w:val="0"/>
          <w:lang w:val="en-US"/>
        </w:rPr>
        <w:t xml:space="preserve">explain interspecific variation </w:t>
      </w:r>
      <w:r>
        <w:rPr>
          <w:rtl w:val="0"/>
          <w:lang w:val="en-US"/>
        </w:rPr>
        <w:t xml:space="preserve">of </w:t>
      </w:r>
      <w:r>
        <w:rPr>
          <w:spacing w:val="0"/>
          <w:rtl w:val="0"/>
          <w:lang w:val="en-US"/>
        </w:rPr>
        <w:t xml:space="preserve">wing bone laminarity </w:t>
      </w:r>
      <w:r>
        <w:rPr>
          <w:spacing w:val="0"/>
          <w:rtl w:val="0"/>
          <w:lang w:val="en-US"/>
        </w:rPr>
        <w:t xml:space="preserve">across </w:t>
      </w:r>
      <w:r>
        <w:rPr>
          <w:rtl w:val="0"/>
          <w:lang w:val="en-US"/>
        </w:rPr>
        <w:t>birds.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122-4 </w:t>
      </w:r>
      <w:r>
        <w:rPr>
          <w:rtl w:val="0"/>
          <w:lang w:val="en-US"/>
        </w:rPr>
        <w:t>LEHN, A.M.*; COLIN, S.P.; COSTELLO, J.H.; TYTELL,</w:t>
      </w:r>
    </w:p>
    <w:p>
      <w:pPr>
        <w:pStyle w:val="Body Text"/>
        <w:spacing w:before="9" w:line="160" w:lineRule="exact"/>
        <w:ind w:right="530"/>
        <w:rPr>
          <w:i w:val="1"/>
          <w:iCs w:val="1"/>
        </w:rPr>
      </w:pPr>
      <w:r>
        <w:rPr>
          <w:rtl w:val="0"/>
          <w:lang w:val="en-US"/>
        </w:rPr>
        <w:t xml:space="preserve">E.D.; MIT, Roger Williams University, Providence College, Tufts University; </w:t>
      </w:r>
      <w:r>
        <w:rPr>
          <w:i w:val="1"/>
          <w:iCs w:val="1"/>
          <w:rtl w:val="0"/>
          <w:lang w:val="en-US"/>
        </w:rPr>
        <w:t>lehn@mit.edu</w:t>
      </w:r>
    </w:p>
    <w:p>
      <w:pPr>
        <w:pStyle w:val="Heading"/>
        <w:ind w:right="809"/>
      </w:pPr>
      <w:r>
        <w:rPr>
          <w:rtl w:val="0"/>
          <w:lang w:val="en-US"/>
        </w:rPr>
        <w:t>Three-dimensional flow patterns around swimming lamprey Petromyzon marinus</w:t>
      </w:r>
    </w:p>
    <w:p>
      <w:pPr>
        <w:pStyle w:val="Body Text"/>
        <w:spacing w:line="160" w:lineRule="exact"/>
        <w:ind w:right="311"/>
        <w:jc w:val="both"/>
      </w:pPr>
      <w:r>
        <w:rPr>
          <w:rtl w:val="0"/>
          <w:lang w:val="en-US"/>
        </w:rPr>
        <w:t xml:space="preserve">Unlike many bird and insect wings, the fins of fishes have a very low aspect ratio: their span is small compared to their chord length, while many wings have a wide span and short chord length. For fishes, this </w:t>
      </w:r>
      <w:r>
        <w:rPr>
          <w:spacing w:val="0"/>
          <w:rtl w:val="0"/>
          <w:lang w:val="en-US"/>
        </w:rPr>
        <w:t xml:space="preserve">means that </w:t>
      </w:r>
      <w:r>
        <w:rPr>
          <w:spacing w:val="0"/>
          <w:rtl w:val="0"/>
          <w:lang w:val="en-US"/>
        </w:rPr>
        <w:t xml:space="preserve">the </w:t>
      </w:r>
      <w:r>
        <w:rPr>
          <w:spacing w:val="0"/>
          <w:rtl w:val="0"/>
          <w:lang w:val="en-US"/>
        </w:rPr>
        <w:t xml:space="preserve">flow that wraps around, above </w:t>
      </w:r>
      <w:r>
        <w:rPr>
          <w:spacing w:val="0"/>
          <w:rtl w:val="0"/>
          <w:lang w:val="en-US"/>
        </w:rPr>
        <w:t xml:space="preserve">and </w:t>
      </w:r>
      <w:r>
        <w:rPr>
          <w:spacing w:val="0"/>
          <w:rtl w:val="0"/>
          <w:lang w:val="en-US"/>
        </w:rPr>
        <w:t xml:space="preserve">below </w:t>
      </w:r>
      <w:r>
        <w:rPr>
          <w:spacing w:val="0"/>
          <w:rtl w:val="0"/>
          <w:lang w:val="en-US"/>
        </w:rPr>
        <w:t xml:space="preserve">the </w:t>
      </w:r>
      <w:r>
        <w:rPr>
          <w:spacing w:val="0"/>
          <w:rtl w:val="0"/>
          <w:lang w:val="en-US"/>
        </w:rPr>
        <w:t xml:space="preserve">body and fins can have </w:t>
      </w:r>
      <w:r>
        <w:rPr>
          <w:rtl w:val="0"/>
          <w:lang w:val="en-US"/>
        </w:rPr>
        <w:t xml:space="preserve">a </w:t>
      </w:r>
      <w:r>
        <w:rPr>
          <w:spacing w:val="0"/>
          <w:rtl w:val="0"/>
          <w:lang w:val="en-US"/>
        </w:rPr>
        <w:t xml:space="preserve">large </w:t>
      </w:r>
      <w:r>
        <w:rPr>
          <w:spacing w:val="0"/>
          <w:rtl w:val="0"/>
          <w:lang w:val="en-US"/>
        </w:rPr>
        <w:t xml:space="preserve">impact </w:t>
      </w:r>
      <w:r>
        <w:rPr>
          <w:spacing w:val="0"/>
          <w:rtl w:val="0"/>
          <w:lang w:val="en-US"/>
        </w:rPr>
        <w:t xml:space="preserve">on </w:t>
      </w:r>
      <w:r>
        <w:rPr>
          <w:spacing w:val="0"/>
          <w:rtl w:val="0"/>
          <w:lang w:val="en-US"/>
        </w:rPr>
        <w:t xml:space="preserve">the flow near the </w:t>
      </w:r>
      <w:r>
        <w:rPr>
          <w:spacing w:val="0"/>
          <w:rtl w:val="0"/>
          <w:lang w:val="en-US"/>
        </w:rPr>
        <w:t xml:space="preserve">horizontal </w:t>
      </w:r>
      <w:r>
        <w:rPr>
          <w:spacing w:val="0"/>
          <w:rtl w:val="0"/>
          <w:lang w:val="en-US"/>
        </w:rPr>
        <w:t xml:space="preserve">midline. This effect should </w:t>
      </w:r>
      <w:r>
        <w:rPr>
          <w:rtl w:val="0"/>
          <w:lang w:val="en-US"/>
        </w:rPr>
        <w:t xml:space="preserve">be </w:t>
      </w:r>
      <w:r>
        <w:rPr>
          <w:spacing w:val="0"/>
          <w:rtl w:val="0"/>
          <w:lang w:val="en-US"/>
        </w:rPr>
        <w:t xml:space="preserve">particularly important </w:t>
      </w:r>
      <w:r>
        <w:rPr>
          <w:spacing w:val="0"/>
          <w:rtl w:val="0"/>
          <w:lang w:val="en-US"/>
        </w:rPr>
        <w:t xml:space="preserve">for </w:t>
      </w:r>
      <w:r>
        <w:rPr>
          <w:spacing w:val="0"/>
          <w:rtl w:val="0"/>
          <w:lang w:val="en-US"/>
        </w:rPr>
        <w:t xml:space="preserve">elongate fishes </w:t>
      </w:r>
      <w:r>
        <w:rPr>
          <w:spacing w:val="0"/>
          <w:rtl w:val="0"/>
          <w:lang w:val="en-US"/>
        </w:rPr>
        <w:t xml:space="preserve">like </w:t>
      </w:r>
      <w:r>
        <w:rPr>
          <w:spacing w:val="0"/>
          <w:rtl w:val="0"/>
          <w:lang w:val="en-US"/>
        </w:rPr>
        <w:t xml:space="preserve">lampreys. However, </w:t>
      </w:r>
      <w:r>
        <w:rPr>
          <w:spacing w:val="0"/>
          <w:rtl w:val="0"/>
          <w:lang w:val="en-US"/>
        </w:rPr>
        <w:t xml:space="preserve">most </w:t>
      </w:r>
      <w:r>
        <w:rPr>
          <w:spacing w:val="0"/>
          <w:rtl w:val="0"/>
          <w:lang w:val="en-US"/>
        </w:rPr>
        <w:t xml:space="preserve">previous studies </w:t>
      </w:r>
      <w:r>
        <w:rPr>
          <w:spacing w:val="0"/>
          <w:rtl w:val="0"/>
          <w:lang w:val="en-US"/>
        </w:rPr>
        <w:t xml:space="preserve">of </w:t>
      </w:r>
      <w:r>
        <w:rPr>
          <w:spacing w:val="0"/>
          <w:rtl w:val="0"/>
          <w:lang w:val="en-US"/>
        </w:rPr>
        <w:t xml:space="preserve">the </w:t>
      </w:r>
      <w:r>
        <w:rPr>
          <w:spacing w:val="0"/>
          <w:rtl w:val="0"/>
          <w:lang w:val="en-US"/>
        </w:rPr>
        <w:t xml:space="preserve">flow </w:t>
      </w:r>
      <w:r>
        <w:rPr>
          <w:spacing w:val="0"/>
          <w:rtl w:val="0"/>
          <w:lang w:val="en-US"/>
        </w:rPr>
        <w:t xml:space="preserve">patterns around fishes </w:t>
      </w:r>
      <w:r>
        <w:rPr>
          <w:spacing w:val="0"/>
          <w:rtl w:val="0"/>
          <w:lang w:val="en-US"/>
        </w:rPr>
        <w:t xml:space="preserve">have used </w:t>
      </w:r>
      <w:r>
        <w:rPr>
          <w:spacing w:val="0"/>
          <w:rtl w:val="0"/>
          <w:lang w:val="en-US"/>
        </w:rPr>
        <w:t xml:space="preserve">planar two-dimensional </w:t>
      </w:r>
      <w:r>
        <w:rPr>
          <w:spacing w:val="0"/>
          <w:rtl w:val="0"/>
          <w:lang w:val="en-US"/>
        </w:rPr>
        <w:t xml:space="preserve">particle </w:t>
      </w:r>
      <w:r>
        <w:rPr>
          <w:rtl w:val="0"/>
          <w:lang w:val="en-US"/>
        </w:rPr>
        <w:t xml:space="preserve">image velocimetry (PIV), a technique that resolves two components of the velocity vector in a plane. While useful, this approach provides little insight about the 3D flow patterns that must be important for the low aspect ratio fins and bodies of fishes. For elongate fish such as the </w:t>
      </w:r>
      <w:r>
        <w:rPr>
          <w:spacing w:val="0"/>
          <w:rtl w:val="0"/>
          <w:lang w:val="en-US"/>
        </w:rPr>
        <w:t xml:space="preserve">long </w:t>
      </w:r>
      <w:r>
        <w:rPr>
          <w:rtl w:val="0"/>
          <w:lang w:val="en-US"/>
        </w:rPr>
        <w:t xml:space="preserve">and </w:t>
      </w:r>
      <w:r>
        <w:rPr>
          <w:spacing w:val="0"/>
          <w:rtl w:val="0"/>
          <w:lang w:val="en-US"/>
        </w:rPr>
        <w:t xml:space="preserve">approximately cylindrical lamprey, </w:t>
      </w:r>
      <w:r>
        <w:rPr>
          <w:rtl w:val="0"/>
          <w:lang w:val="en-US"/>
        </w:rPr>
        <w:t xml:space="preserve">3D </w:t>
      </w:r>
      <w:r>
        <w:rPr>
          <w:spacing w:val="0"/>
          <w:rtl w:val="0"/>
          <w:lang w:val="en-US"/>
        </w:rPr>
        <w:t xml:space="preserve">information </w:t>
      </w:r>
      <w:r>
        <w:rPr>
          <w:spacing w:val="0"/>
          <w:rtl w:val="0"/>
          <w:lang w:val="en-US"/>
        </w:rPr>
        <w:t xml:space="preserve">is </w:t>
      </w:r>
      <w:r>
        <w:rPr>
          <w:spacing w:val="0"/>
          <w:rtl w:val="0"/>
          <w:lang w:val="en-US"/>
        </w:rPr>
        <w:t xml:space="preserve">essential </w:t>
      </w:r>
      <w:r>
        <w:rPr>
          <w:spacing w:val="0"/>
          <w:rtl w:val="0"/>
          <w:lang w:val="en-US"/>
        </w:rPr>
        <w:t xml:space="preserve">to </w:t>
      </w:r>
      <w:r>
        <w:rPr>
          <w:spacing w:val="0"/>
          <w:rtl w:val="0"/>
          <w:lang w:val="en-US"/>
        </w:rPr>
        <w:t xml:space="preserve">characterize </w:t>
      </w:r>
      <w:r>
        <w:rPr>
          <w:spacing w:val="0"/>
          <w:rtl w:val="0"/>
          <w:lang w:val="en-US"/>
        </w:rPr>
        <w:t xml:space="preserve">how </w:t>
      </w:r>
      <w:r>
        <w:rPr>
          <w:spacing w:val="0"/>
          <w:rtl w:val="0"/>
          <w:lang w:val="en-US"/>
        </w:rPr>
        <w:t xml:space="preserve">these fish </w:t>
      </w:r>
      <w:r>
        <w:rPr>
          <w:spacing w:val="0"/>
          <w:rtl w:val="0"/>
          <w:lang w:val="en-US"/>
        </w:rPr>
        <w:t xml:space="preserve">interact </w:t>
      </w:r>
      <w:r>
        <w:rPr>
          <w:spacing w:val="0"/>
          <w:rtl w:val="0"/>
          <w:lang w:val="en-US"/>
        </w:rPr>
        <w:t xml:space="preserve">with their </w:t>
      </w:r>
      <w:r>
        <w:rPr>
          <w:spacing w:val="0"/>
          <w:rtl w:val="0"/>
          <w:lang w:val="en-US"/>
        </w:rPr>
        <w:t xml:space="preserve">fluid </w:t>
      </w:r>
      <w:r>
        <w:rPr>
          <w:rtl w:val="0"/>
          <w:lang w:val="en-US"/>
        </w:rPr>
        <w:t xml:space="preserve">environment. This study presents 3D flow structures along the body and in the </w:t>
      </w:r>
      <w:r>
        <w:rPr>
          <w:spacing w:val="0"/>
          <w:rtl w:val="0"/>
          <w:lang w:val="en-US"/>
        </w:rPr>
        <w:t xml:space="preserve">wake </w:t>
      </w:r>
      <w:r>
        <w:rPr>
          <w:rtl w:val="0"/>
          <w:lang w:val="en-US"/>
        </w:rPr>
        <w:t xml:space="preserve">of </w:t>
      </w:r>
      <w:r>
        <w:rPr>
          <w:spacing w:val="0"/>
          <w:rtl w:val="0"/>
          <w:lang w:val="en-US"/>
        </w:rPr>
        <w:t xml:space="preserve">larval lamprey, </w:t>
      </w:r>
      <w:r>
        <w:rPr>
          <w:i w:val="1"/>
          <w:iCs w:val="1"/>
          <w:spacing w:val="0"/>
          <w:rtl w:val="0"/>
          <w:lang w:val="en-US"/>
        </w:rPr>
        <w:t>Petromyzon marinus</w:t>
      </w:r>
      <w:r>
        <w:rPr>
          <w:spacing w:val="0"/>
          <w:rtl w:val="0"/>
          <w:lang w:val="en-US"/>
        </w:rPr>
        <w:t xml:space="preserve">, which </w:t>
      </w:r>
      <w:r>
        <w:rPr>
          <w:spacing w:val="0"/>
          <w:rtl w:val="0"/>
          <w:lang w:val="en-US"/>
        </w:rPr>
        <w:t xml:space="preserve">are </w:t>
      </w:r>
      <w:r>
        <w:rPr>
          <w:rtl w:val="0"/>
          <w:lang w:val="en-US"/>
        </w:rPr>
        <w:t>10-15 cm long. Lamprey swam through a 1000 cm</w:t>
      </w:r>
      <w:r>
        <w:rPr>
          <w:position w:val="10"/>
          <w:sz w:val="11"/>
          <w:szCs w:val="11"/>
          <w:rtl w:val="0"/>
          <w:lang w:val="en-US"/>
        </w:rPr>
        <w:t xml:space="preserve">3 </w:t>
      </w:r>
      <w:r>
        <w:rPr>
          <w:rtl w:val="0"/>
          <w:lang w:val="en-US"/>
        </w:rPr>
        <w:t xml:space="preserve">field of view in a custom made 60 cm long by 10 cm deep plexiglass tank, illuminated </w:t>
      </w:r>
      <w:r>
        <w:rPr>
          <w:spacing w:val="0"/>
          <w:rtl w:val="0"/>
          <w:lang w:val="en-US"/>
        </w:rPr>
        <w:t xml:space="preserve">by </w:t>
      </w:r>
      <w:r>
        <w:rPr>
          <w:rtl w:val="0"/>
          <w:lang w:val="en-US"/>
        </w:rPr>
        <w:t xml:space="preserve">a </w:t>
      </w:r>
      <w:r>
        <w:rPr>
          <w:spacing w:val="0"/>
          <w:rtl w:val="0"/>
          <w:lang w:val="en-US"/>
        </w:rPr>
        <w:t xml:space="preserve">532 </w:t>
      </w:r>
      <w:r>
        <w:rPr>
          <w:spacing w:val="0"/>
          <w:rtl w:val="0"/>
          <w:lang w:val="en-US"/>
        </w:rPr>
        <w:t xml:space="preserve">nm </w:t>
      </w:r>
      <w:r>
        <w:rPr>
          <w:spacing w:val="0"/>
          <w:rtl w:val="0"/>
          <w:lang w:val="en-US"/>
        </w:rPr>
        <w:t xml:space="preserve">wavelength green laser. </w:t>
      </w:r>
      <w:r>
        <w:rPr>
          <w:spacing w:val="0"/>
          <w:rtl w:val="0"/>
          <w:lang w:val="en-US"/>
        </w:rPr>
        <w:t xml:space="preserve">Data were </w:t>
      </w:r>
      <w:r>
        <w:rPr>
          <w:spacing w:val="0"/>
          <w:rtl w:val="0"/>
          <w:lang w:val="en-US"/>
        </w:rPr>
        <w:t xml:space="preserve">collected using </w:t>
      </w:r>
      <w:r>
        <w:rPr>
          <w:rtl w:val="0"/>
          <w:lang w:val="en-US"/>
        </w:rPr>
        <w:t xml:space="preserve">a three component velocimetry V3V system by TSI, Inc. and processed </w:t>
      </w:r>
      <w:r>
        <w:rPr>
          <w:spacing w:val="0"/>
          <w:rtl w:val="0"/>
          <w:lang w:val="en-US"/>
        </w:rPr>
        <w:t xml:space="preserve">using Insight </w:t>
      </w:r>
      <w:r>
        <w:rPr>
          <w:rtl w:val="0"/>
          <w:lang w:val="en-US"/>
        </w:rPr>
        <w:t xml:space="preserve">4G </w:t>
      </w:r>
      <w:r>
        <w:rPr>
          <w:spacing w:val="0"/>
          <w:rtl w:val="0"/>
          <w:lang w:val="en-US"/>
        </w:rPr>
        <w:t xml:space="preserve">software. This study expands </w:t>
      </w:r>
      <w:r>
        <w:rPr>
          <w:rtl w:val="0"/>
          <w:lang w:val="en-US"/>
        </w:rPr>
        <w:t xml:space="preserve">on </w:t>
      </w:r>
      <w:r>
        <w:rPr>
          <w:spacing w:val="0"/>
          <w:rtl w:val="0"/>
          <w:lang w:val="en-US"/>
        </w:rPr>
        <w:t xml:space="preserve">previous </w:t>
      </w:r>
      <w:r>
        <w:rPr>
          <w:spacing w:val="0"/>
          <w:rtl w:val="0"/>
          <w:lang w:val="en-US"/>
        </w:rPr>
        <w:t xml:space="preserve">works </w:t>
      </w:r>
      <w:r>
        <w:rPr>
          <w:rtl w:val="0"/>
          <w:lang w:val="en-US"/>
        </w:rPr>
        <w:t>that show two pairs of vortices each tail beat in the mid-plane of the lamprey wake.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118-4 </w:t>
      </w:r>
      <w:r>
        <w:rPr>
          <w:rtl w:val="0"/>
          <w:lang w:val="en-US"/>
        </w:rPr>
        <w:t>LEHTONEN, M.P.*; BURNETT, L.E.; Coll. of Charleston;</w:t>
      </w:r>
    </w:p>
    <w:p>
      <w:pPr>
        <w:pStyle w:val="Body"/>
        <w:spacing w:line="160" w:lineRule="exact"/>
        <w:ind w:left="100" w:firstLine="0"/>
        <w:jc w:val="both"/>
        <w:rPr>
          <w:i w:val="1"/>
          <w:iCs w:val="1"/>
          <w:sz w:val="16"/>
          <w:szCs w:val="16"/>
        </w:rPr>
      </w:pPr>
      <w:r>
        <w:rPr>
          <w:i w:val="1"/>
          <w:iCs w:val="1"/>
          <w:sz w:val="16"/>
          <w:szCs w:val="16"/>
          <w:rtl w:val="0"/>
        </w:rPr>
        <w:t>lehtonenmp@g.cofc.edu</w:t>
      </w:r>
    </w:p>
    <w:p>
      <w:pPr>
        <w:pStyle w:val="Heading"/>
        <w:spacing w:before="9"/>
        <w:ind w:right="103"/>
      </w:pPr>
      <w:r>
        <w:rPr>
          <w:rtl w:val="0"/>
          <w:lang w:val="en-US"/>
        </w:rPr>
        <w:t>Effects of hypoxia and hypercapnic hypoxia on oxygen transport and acid-base status in the Atlantic blue crab, Callinectes sapidus, during exercise</w:t>
      </w:r>
    </w:p>
    <w:p>
      <w:pPr>
        <w:pStyle w:val="Body Text"/>
        <w:spacing w:line="208" w:lineRule="auto"/>
        <w:jc w:val="both"/>
      </w:pPr>
      <w:r>
        <w:rPr>
          <w:rtl w:val="0"/>
          <w:lang w:val="en-US"/>
        </w:rPr>
        <w:t>Responses of many estuarine invertebrates to hypoxic conditions are well established, however many studies have investigated hypoxia as an isolated condition despite its frequent occurrence with hypercapnia, elevated CO</w:t>
      </w:r>
      <w:r>
        <w:rPr>
          <w:position w:val="-8"/>
          <w:sz w:val="11"/>
          <w:szCs w:val="11"/>
          <w:rtl w:val="0"/>
          <w:lang w:val="en-US"/>
        </w:rPr>
        <w:t>2</w:t>
      </w:r>
      <w:r>
        <w:rPr>
          <w:rtl w:val="0"/>
          <w:lang w:val="en-US"/>
        </w:rPr>
        <w:t>. We measured respiratory and    acid-base</w:t>
      </w:r>
    </w:p>
    <w:p>
      <w:pPr>
        <w:pStyle w:val="Body Text"/>
        <w:spacing w:line="158" w:lineRule="auto"/>
        <w:ind w:right="5"/>
        <w:jc w:val="both"/>
      </w:pPr>
      <w:r>
        <w:rPr>
          <w:rtl w:val="0"/>
          <w:lang w:val="en-US"/>
        </w:rPr>
        <w:t>parameters including Po</w:t>
      </w:r>
      <w:r>
        <w:rPr>
          <w:position w:val="-8"/>
          <w:sz w:val="11"/>
          <w:szCs w:val="11"/>
          <w:rtl w:val="0"/>
          <w:lang w:val="en-US"/>
        </w:rPr>
        <w:t>2</w:t>
      </w:r>
      <w:r>
        <w:rPr>
          <w:rtl w:val="0"/>
          <w:lang w:val="en-US"/>
        </w:rPr>
        <w:t>, pH, [l-lactate], and total CO</w:t>
      </w:r>
      <w:r>
        <w:rPr>
          <w:position w:val="-8"/>
          <w:sz w:val="11"/>
          <w:szCs w:val="11"/>
          <w:rtl w:val="0"/>
          <w:lang w:val="en-US"/>
        </w:rPr>
        <w:t xml:space="preserve">2 </w:t>
      </w:r>
      <w:r>
        <w:rPr>
          <w:rtl w:val="0"/>
          <w:lang w:val="en-US"/>
        </w:rPr>
        <w:t>in pre-and post-branchial hemolymph sampled from blue crabs before  and</w:t>
      </w:r>
    </w:p>
    <w:p>
      <w:pPr>
        <w:pStyle w:val="Body Text"/>
        <w:spacing w:before="41" w:line="153" w:lineRule="auto"/>
        <w:ind w:right="5"/>
        <w:jc w:val="both"/>
      </w:pPr>
      <w:r>
        <w:rPr>
          <w:rtl w:val="0"/>
          <w:lang w:val="en-US"/>
        </w:rPr>
        <w:t>during light walking exercise under a range of O</w:t>
      </w:r>
      <w:r>
        <w:rPr>
          <w:position w:val="-8"/>
          <w:sz w:val="11"/>
          <w:szCs w:val="11"/>
          <w:rtl w:val="0"/>
          <w:lang w:val="en-US"/>
        </w:rPr>
        <w:t xml:space="preserve">2 </w:t>
      </w:r>
      <w:r>
        <w:rPr>
          <w:rtl w:val="0"/>
          <w:lang w:val="en-US"/>
        </w:rPr>
        <w:t>and CO</w:t>
      </w:r>
      <w:r>
        <w:rPr>
          <w:position w:val="-8"/>
          <w:sz w:val="11"/>
          <w:szCs w:val="11"/>
          <w:rtl w:val="0"/>
          <w:lang w:val="en-US"/>
        </w:rPr>
        <w:t xml:space="preserve">2 </w:t>
      </w:r>
      <w:r>
        <w:rPr>
          <w:rtl w:val="0"/>
          <w:lang w:val="en-US"/>
        </w:rPr>
        <w:t>conditions. Crabs walked at 8 m min</w:t>
      </w:r>
      <w:r>
        <w:rPr>
          <w:position w:val="10"/>
          <w:sz w:val="11"/>
          <w:szCs w:val="11"/>
          <w:rtl w:val="0"/>
          <w:lang w:val="en-US"/>
        </w:rPr>
        <w:t xml:space="preserve">-1  </w:t>
      </w:r>
      <w:r>
        <w:rPr>
          <w:rtl w:val="0"/>
          <w:lang w:val="en-US"/>
        </w:rPr>
        <w:t>on an aquatic treadmill   in</w:t>
      </w:r>
    </w:p>
    <w:p>
      <w:pPr>
        <w:pStyle w:val="Body Text"/>
        <w:spacing w:before="8" w:line="208" w:lineRule="auto"/>
        <w:ind w:right="5"/>
        <w:jc w:val="both"/>
      </w:pPr>
      <w:r>
        <w:rPr>
          <w:rtl w:val="0"/>
          <w:lang w:val="en-US"/>
        </w:rPr>
        <w:t>normoxic (100% air saturation), moderately hypoxic (50%) and severely hypoxic (20%) 30 ppt seawater at 25</w:t>
      </w:r>
      <w:r>
        <w:rPr>
          <w:rtl w:val="0"/>
          <w:lang w:val="en-US"/>
        </w:rPr>
        <w:t xml:space="preserve">° </w:t>
      </w:r>
      <w:r>
        <w:rPr>
          <w:rtl w:val="0"/>
          <w:lang w:val="en-US"/>
        </w:rPr>
        <w:t>C with and without the addition of hypercapnia (2% CO</w:t>
      </w:r>
      <w:r>
        <w:rPr>
          <w:position w:val="-8"/>
          <w:sz w:val="11"/>
          <w:szCs w:val="11"/>
          <w:rtl w:val="0"/>
          <w:lang w:val="en-US"/>
        </w:rPr>
        <w:t>2</w:t>
      </w:r>
      <w:r>
        <w:rPr>
          <w:rtl w:val="0"/>
          <w:lang w:val="en-US"/>
        </w:rPr>
        <w:t>). Respiration was    completely</w:t>
      </w:r>
    </w:p>
    <w:p>
      <w:pPr>
        <w:pStyle w:val="Body Text"/>
        <w:spacing w:line="113" w:lineRule="exact"/>
        <w:jc w:val="both"/>
      </w:pPr>
      <w:r>
        <w:rPr>
          <w:rtl w:val="0"/>
          <w:lang w:val="en-US"/>
        </w:rPr>
        <w:t>aerobic in normoxic conditions, with little buildup of lactate  and</w:t>
      </w:r>
    </w:p>
    <w:p>
      <w:pPr>
        <w:pStyle w:val="Body Text"/>
        <w:spacing w:before="38" w:line="158" w:lineRule="auto"/>
        <w:ind w:right="1"/>
        <w:jc w:val="both"/>
      </w:pPr>
      <w:r>
        <w:rPr>
          <w:rtl w:val="0"/>
          <w:lang w:val="en-US"/>
        </w:rPr>
        <w:t>continued maintenance of a substantial venous O</w:t>
      </w:r>
      <w:r>
        <w:rPr>
          <w:position w:val="-8"/>
          <w:sz w:val="11"/>
          <w:szCs w:val="11"/>
          <w:rtl w:val="0"/>
          <w:lang w:val="en-US"/>
        </w:rPr>
        <w:t xml:space="preserve">2 </w:t>
      </w:r>
      <w:r>
        <w:rPr>
          <w:rtl w:val="0"/>
          <w:lang w:val="en-US"/>
        </w:rPr>
        <w:t>reserve. During exercise under moderate hypoxia, the venous reserve was tapped  but</w:t>
      </w:r>
    </w:p>
    <w:p>
      <w:pPr>
        <w:pStyle w:val="Body Text"/>
        <w:spacing w:before="7" w:line="208" w:lineRule="auto"/>
        <w:ind w:right="1"/>
        <w:jc w:val="both"/>
      </w:pPr>
      <w:r>
        <w:rPr>
          <w:rtl w:val="0"/>
          <w:lang w:val="en-US"/>
        </w:rPr>
        <w:t>not depleted, and lactate increased from 0.5 mM to 2.3 mM, indicating the some use of anaerobic respiration. Exercise under severe hypoxia was marked by substantial decreases in both pre- and post-branchial % O</w:t>
      </w:r>
      <w:r>
        <w:rPr>
          <w:position w:val="-8"/>
          <w:sz w:val="11"/>
          <w:szCs w:val="11"/>
          <w:rtl w:val="0"/>
          <w:lang w:val="en-US"/>
        </w:rPr>
        <w:t xml:space="preserve">2  </w:t>
      </w:r>
      <w:r>
        <w:rPr>
          <w:rtl w:val="0"/>
          <w:lang w:val="en-US"/>
        </w:rPr>
        <w:t>saturation, as well as a large increase in    lactate</w:t>
      </w:r>
    </w:p>
    <w:p>
      <w:pPr>
        <w:pStyle w:val="Body Text"/>
        <w:spacing w:line="113" w:lineRule="exact"/>
        <w:jc w:val="both"/>
      </w:pPr>
      <w:r>
        <w:rPr>
          <w:rtl w:val="0"/>
          <w:lang w:val="en-US"/>
        </w:rPr>
        <w:t>from 1.4 to 11.0 mM, indicating a heavy reliance on   anaerobic</w:t>
      </w:r>
    </w:p>
    <w:p>
      <w:pPr>
        <w:pStyle w:val="Body Text"/>
        <w:spacing w:before="7" w:line="208" w:lineRule="auto"/>
        <w:ind w:right="3"/>
        <w:jc w:val="both"/>
      </w:pPr>
      <w:r>
        <w:rPr>
          <w:rtl w:val="0"/>
          <w:lang w:val="en-US"/>
        </w:rPr>
        <w:t>respiration. In all cases, the introduction of hypercapnia caused a significant depression in pH of up to 0.07 units, and a marked increase in total CO</w:t>
      </w:r>
      <w:r>
        <w:rPr>
          <w:position w:val="-8"/>
          <w:sz w:val="11"/>
          <w:szCs w:val="11"/>
          <w:rtl w:val="0"/>
          <w:lang w:val="en-US"/>
        </w:rPr>
        <w:t xml:space="preserve">2  </w:t>
      </w:r>
      <w:r>
        <w:rPr>
          <w:rtl w:val="0"/>
          <w:lang w:val="en-US"/>
        </w:rPr>
        <w:t>and Pco</w:t>
      </w:r>
      <w:r>
        <w:rPr>
          <w:position w:val="-8"/>
          <w:sz w:val="11"/>
          <w:szCs w:val="11"/>
          <w:rtl w:val="0"/>
          <w:lang w:val="en-US"/>
        </w:rPr>
        <w:t>2</w:t>
      </w:r>
      <w:r>
        <w:rPr>
          <w:rtl w:val="0"/>
          <w:lang w:val="en-US"/>
        </w:rPr>
        <w:t>, which rose on average 8.2 mM and  7</w:t>
      </w:r>
    </w:p>
    <w:p>
      <w:pPr>
        <w:pStyle w:val="Body Text"/>
        <w:spacing w:line="158" w:lineRule="auto"/>
        <w:ind w:right="5"/>
        <w:jc w:val="both"/>
      </w:pPr>
      <w:r>
        <w:rPr>
          <w:rtl w:val="0"/>
          <w:lang w:val="en-US"/>
        </w:rPr>
        <w:t>torr respectively. Although the reduction in pH caused by CO</w:t>
      </w:r>
      <w:r>
        <w:rPr>
          <w:position w:val="-8"/>
          <w:sz w:val="11"/>
          <w:szCs w:val="11"/>
          <w:rtl w:val="0"/>
          <w:lang w:val="en-US"/>
        </w:rPr>
        <w:t xml:space="preserve">2 </w:t>
      </w:r>
      <w:r>
        <w:rPr>
          <w:rtl w:val="0"/>
          <w:lang w:val="en-US"/>
        </w:rPr>
        <w:t>causes a maladaptive decrease in hemocyanin O</w:t>
      </w:r>
      <w:r>
        <w:rPr>
          <w:position w:val="-8"/>
          <w:sz w:val="11"/>
          <w:szCs w:val="11"/>
          <w:rtl w:val="0"/>
          <w:lang w:val="en-US"/>
        </w:rPr>
        <w:t xml:space="preserve">2 </w:t>
      </w:r>
      <w:r>
        <w:rPr>
          <w:rtl w:val="0"/>
          <w:lang w:val="en-US"/>
        </w:rPr>
        <w:t>affinity, molecular CO</w:t>
      </w:r>
      <w:r>
        <w:rPr>
          <w:position w:val="-8"/>
          <w:sz w:val="11"/>
          <w:szCs w:val="11"/>
          <w:rtl w:val="0"/>
          <w:lang w:val="en-US"/>
        </w:rPr>
        <w:t xml:space="preserve">2 </w:t>
      </w:r>
      <w:r>
        <w:rPr>
          <w:rtl w:val="0"/>
          <w:lang w:val="en-US"/>
        </w:rPr>
        <w:t>is known to increase the oxygen affinity of blue crab hemocyanin. This</w:t>
      </w:r>
    </w:p>
    <w:p>
      <w:pPr>
        <w:pStyle w:val="Body Text"/>
        <w:spacing w:before="9" w:line="160" w:lineRule="exact"/>
        <w:ind w:right="5"/>
        <w:jc w:val="both"/>
      </w:pPr>
      <w:r>
        <w:rPr>
          <w:rtl w:val="0"/>
          <w:lang w:val="en-US"/>
        </w:rPr>
        <w:t>effect may be strong enough to counteract the effects of pH and maintain oxygen transport even in severely hypoxic conditions (NSF OS-1147008).</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72-1 </w:t>
      </w:r>
      <w:r>
        <w:rPr>
          <w:rtl w:val="0"/>
          <w:lang w:val="en-US"/>
        </w:rPr>
        <w:t>LEMA, SC*; CHOW, MI; RESNER, EJ; DITTMAN, AH;</w:t>
      </w:r>
    </w:p>
    <w:p>
      <w:pPr>
        <w:pStyle w:val="Body Text"/>
        <w:spacing w:before="9" w:line="160" w:lineRule="exact"/>
        <w:ind w:right="610"/>
        <w:rPr>
          <w:i w:val="1"/>
          <w:iCs w:val="1"/>
        </w:rPr>
      </w:pPr>
      <w:r>
        <w:rPr>
          <w:rtl w:val="0"/>
          <w:lang w:val="en-US"/>
        </w:rPr>
        <w:t xml:space="preserve">HARDY, KM; Cal Poly, San Luis Obispo, Univ. of Washington, NWFSC, NOAA Fisheries; </w:t>
      </w:r>
      <w:r>
        <w:rPr>
          <w:i w:val="1"/>
          <w:iCs w:val="1"/>
          <w:rtl w:val="0"/>
          <w:lang w:val="en-US"/>
        </w:rPr>
        <w:t>slema@calpoly.edu</w:t>
      </w:r>
    </w:p>
    <w:p>
      <w:pPr>
        <w:pStyle w:val="Heading"/>
        <w:ind w:right="449"/>
        <w:jc w:val="both"/>
      </w:pPr>
      <w:r>
        <w:rPr>
          <w:rtl w:val="0"/>
          <w:lang w:val="en-US"/>
        </w:rPr>
        <w:t>Thyroid hormone signaling and phenotypic divergence in a desert pupfish: interactions among thermal experience, metabolism and morphology</w:t>
      </w:r>
    </w:p>
    <w:p>
      <w:pPr>
        <w:pStyle w:val="Body Text"/>
        <w:spacing w:line="160" w:lineRule="exact"/>
        <w:ind w:right="308"/>
        <w:jc w:val="both"/>
      </w:pPr>
      <w:r>
        <w:rPr>
          <w:rtl w:val="0"/>
          <w:lang w:val="en-US"/>
        </w:rPr>
        <w:t xml:space="preserve">Hormone systems can act as mechanistic links between an organism's external environment and its internal physiological processes. When environments change, alterations in hormone signaling pathways may shift phenotypes rapidly via impacts on patterns of gene expression and, ultimately, development. Recently, we identified a population of Amargosa pupfish </w:t>
      </w:r>
      <w:r>
        <w:rPr>
          <w:i w:val="1"/>
          <w:iCs w:val="1"/>
          <w:rtl w:val="0"/>
          <w:lang w:val="en-US"/>
        </w:rPr>
        <w:t xml:space="preserve">Cyprinodon nevadensis amargosae </w:t>
      </w:r>
      <w:r>
        <w:rPr>
          <w:rtl w:val="0"/>
          <w:lang w:val="en-US"/>
        </w:rPr>
        <w:t>that experienced a decline in body size (e.g., 48% decline in mass) related to an increase in temperature that began in 2010 in their habitat, Tecopa Bore - a small thermal spring. This decline in body size was accompanied by the loss of pelvic fins in 34% of the population. Previous studies found that exposure to elevated temperatures during larval life inhibits pelvic fin development and implicated altered thyroid hormone (TH) status as a potential mechanism for these effects. Investigating that possibility, we documented elevated mRNAs encoding deiodinase type 3 (</w:t>
      </w:r>
      <w:r>
        <w:rPr>
          <w:i w:val="1"/>
          <w:iCs w:val="1"/>
          <w:rtl w:val="0"/>
          <w:lang w:val="en-US"/>
        </w:rPr>
        <w:t>dio3</w:t>
      </w:r>
      <w:r>
        <w:rPr>
          <w:rtl w:val="0"/>
          <w:lang w:val="en-US"/>
        </w:rPr>
        <w:t>) as well as depressed mRNA levels for deiodinase type 2 (</w:t>
      </w:r>
      <w:r>
        <w:rPr>
          <w:i w:val="1"/>
          <w:iCs w:val="1"/>
          <w:rtl w:val="0"/>
          <w:lang w:val="en-US"/>
        </w:rPr>
        <w:t>dio2</w:t>
      </w:r>
      <w:r>
        <w:rPr>
          <w:rtl w:val="0"/>
          <w:lang w:val="en-US"/>
        </w:rPr>
        <w:t>) and TH receptor (</w:t>
      </w:r>
      <w:r>
        <w:rPr>
          <w:i w:val="1"/>
          <w:iCs w:val="1"/>
          <w:rtl w:val="0"/>
          <w:lang w:val="en-US"/>
        </w:rPr>
        <w:t xml:space="preserve">tr </w:t>
      </w:r>
      <w:r>
        <w:rPr>
          <w:rtl w:val="0"/>
          <w:lang w:val="en-US"/>
        </w:rPr>
        <w:t>) in the liver of wild pupfish from Tecopa Bore compared to a nearby allopatric population in the cooler Amargosa River. The maintenance of adult pupfish from these two populations in captivity at 24</w:t>
      </w:r>
      <w:r>
        <w:rPr>
          <w:rtl w:val="0"/>
          <w:lang w:val="en-US"/>
        </w:rPr>
        <w:t>°</w:t>
      </w:r>
      <w:r>
        <w:rPr>
          <w:rtl w:val="0"/>
          <w:lang w:val="en-US"/>
        </w:rPr>
        <w:t>C or 34</w:t>
      </w:r>
      <w:r>
        <w:rPr>
          <w:rtl w:val="0"/>
          <w:lang w:val="en-US"/>
        </w:rPr>
        <w:t>°</w:t>
      </w:r>
      <w:r>
        <w:rPr>
          <w:rtl w:val="0"/>
          <w:lang w:val="en-US"/>
        </w:rPr>
        <w:t xml:space="preserve">C revealed that temperature influences on liver </w:t>
      </w:r>
      <w:r>
        <w:rPr>
          <w:i w:val="1"/>
          <w:iCs w:val="1"/>
          <w:rtl w:val="0"/>
          <w:lang w:val="en-US"/>
        </w:rPr>
        <w:t xml:space="preserve">dio2 </w:t>
      </w:r>
      <w:r>
        <w:rPr>
          <w:rtl w:val="0"/>
          <w:lang w:val="en-US"/>
        </w:rPr>
        <w:t xml:space="preserve">and </w:t>
      </w:r>
      <w:r>
        <w:rPr>
          <w:i w:val="1"/>
          <w:iCs w:val="1"/>
          <w:rtl w:val="0"/>
          <w:lang w:val="en-US"/>
        </w:rPr>
        <w:t xml:space="preserve">tr </w:t>
      </w:r>
      <w:r>
        <w:rPr>
          <w:rtl w:val="0"/>
          <w:lang w:val="en-US"/>
        </w:rPr>
        <w:t xml:space="preserve">transcript abundance differed between populations, and that populations varied in how metabolism-associated gene expression responds to exogenous TH. These findings point to complex interactions between thermal experience, TH signaling and metabolism as contributing to energetic changes associated with morphological differentiation of </w:t>
      </w:r>
      <w:r>
        <w:rPr>
          <w:i w:val="1"/>
          <w:iCs w:val="1"/>
          <w:rtl w:val="0"/>
          <w:lang w:val="en-US"/>
        </w:rPr>
        <w:t>C. n. amargosae</w:t>
      </w:r>
      <w:r>
        <w:rPr>
          <w:rtl w:val="0"/>
          <w:lang w:val="en-US"/>
        </w:rPr>
        <w: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21-6 </w:t>
      </w:r>
      <w:r>
        <w:rPr>
          <w:rtl w:val="0"/>
          <w:lang w:val="en-US"/>
        </w:rPr>
        <w:t>LESSNER, E.J.*; STOCKER, M.R.; Virginia Tech;</w:t>
      </w:r>
    </w:p>
    <w:p>
      <w:pPr>
        <w:pStyle w:val="Body"/>
        <w:spacing w:line="160" w:lineRule="exact"/>
        <w:ind w:left="100" w:firstLine="0"/>
        <w:jc w:val="both"/>
        <w:rPr>
          <w:i w:val="1"/>
          <w:iCs w:val="1"/>
          <w:sz w:val="16"/>
          <w:szCs w:val="16"/>
        </w:rPr>
      </w:pPr>
      <w:r>
        <w:rPr>
          <w:i w:val="1"/>
          <w:iCs w:val="1"/>
          <w:sz w:val="16"/>
          <w:szCs w:val="16"/>
          <w:rtl w:val="0"/>
          <w:lang w:val="de-DE"/>
        </w:rPr>
        <w:t>stockerm@vt.edu</w:t>
      </w:r>
    </w:p>
    <w:p>
      <w:pPr>
        <w:pStyle w:val="Heading"/>
        <w:spacing w:before="9"/>
        <w:ind w:right="380"/>
      </w:pPr>
      <w:r>
        <w:rPr>
          <w:rtl w:val="0"/>
          <w:lang w:val="en-US"/>
        </w:rPr>
        <w:t>The virtual endocranium of the basal-most phytosaur Wannia scurriensis</w:t>
      </w:r>
    </w:p>
    <w:p>
      <w:pPr>
        <w:pStyle w:val="Body Text"/>
        <w:spacing w:line="160" w:lineRule="exact"/>
        <w:jc w:val="both"/>
      </w:pPr>
      <w:r>
        <w:rPr>
          <w:rtl w:val="0"/>
          <w:lang w:val="en-US"/>
        </w:rPr>
        <w:t xml:space="preserve">With increased use of virtual methods, large amounts of archosauriform endocranial data have been collected, focused on body size evolution, nerve pathways, and sensory abilities. However, much of that has focused on bird-line archosaurs, resulting in a skewed view of that diverse clade. Phytosauria is the sister taxon of Archosauria and provides a potential outgroup condition. Most previous phytosaur endocranial studies were executed without the use of modern technology and focused on derived taxa. We provide a comparative CT examination of the internal cranial anatomy of </w:t>
      </w:r>
      <w:r>
        <w:rPr>
          <w:i w:val="1"/>
          <w:iCs w:val="1"/>
          <w:rtl w:val="0"/>
          <w:lang w:val="en-US"/>
        </w:rPr>
        <w:t>Wannia scurriensis</w:t>
      </w:r>
      <w:r>
        <w:rPr>
          <w:rtl w:val="0"/>
          <w:lang w:val="en-US"/>
        </w:rPr>
        <w:t xml:space="preserve">, the most basal known phytosaur, providing a potential representative for the ancestral archosaur endocranial morphology. </w:t>
      </w:r>
      <w:r>
        <w:rPr>
          <w:i w:val="1"/>
          <w:iCs w:val="1"/>
          <w:rtl w:val="0"/>
          <w:lang w:val="en-US"/>
        </w:rPr>
        <w:t xml:space="preserve">Wannia </w:t>
      </w:r>
      <w:r>
        <w:rPr>
          <w:rtl w:val="0"/>
          <w:lang w:val="en-US"/>
        </w:rPr>
        <w:t xml:space="preserve">shows some overall similarity with extant crocodylians and derived phytosaurs in general endocranial shape, a large hypophyseal fossa, and trigeminal (CN V) innervation but with noticeable differences. The pineal region is expanded dorsally as in other phytosaurs but also laterally (previously unrecognized). CN V exits the pons in a more dorsoventral position than in </w:t>
      </w:r>
      <w:r>
        <w:rPr>
          <w:i w:val="1"/>
          <w:iCs w:val="1"/>
          <w:rtl w:val="0"/>
          <w:lang w:val="en-US"/>
        </w:rPr>
        <w:t>Parasuchus hislopi</w:t>
      </w:r>
      <w:r>
        <w:rPr>
          <w:rtl w:val="0"/>
          <w:lang w:val="en-US"/>
        </w:rPr>
        <w:t xml:space="preserve">, </w:t>
      </w:r>
      <w:r>
        <w:rPr>
          <w:i w:val="1"/>
          <w:iCs w:val="1"/>
          <w:rtl w:val="0"/>
          <w:lang w:val="en-US"/>
        </w:rPr>
        <w:t>Machaeroprosopus mccauleyi</w:t>
      </w:r>
      <w:r>
        <w:rPr>
          <w:rtl w:val="0"/>
          <w:lang w:val="en-US"/>
        </w:rPr>
        <w:t xml:space="preserve">, or </w:t>
      </w:r>
      <w:r>
        <w:rPr>
          <w:i w:val="1"/>
          <w:iCs w:val="1"/>
          <w:rtl w:val="0"/>
          <w:lang w:val="en-US"/>
        </w:rPr>
        <w:t>Smilosuchus gregorii</w:t>
      </w:r>
      <w:r>
        <w:rPr>
          <w:rtl w:val="0"/>
          <w:lang w:val="en-US"/>
        </w:rPr>
        <w:t xml:space="preserve">. </w:t>
      </w:r>
      <w:r>
        <w:rPr>
          <w:i w:val="1"/>
          <w:iCs w:val="1"/>
          <w:rtl w:val="0"/>
          <w:lang w:val="en-US"/>
        </w:rPr>
        <w:t xml:space="preserve">Wannia </w:t>
      </w:r>
      <w:r>
        <w:rPr>
          <w:rtl w:val="0"/>
          <w:lang w:val="en-US"/>
        </w:rPr>
        <w:t xml:space="preserve">also exhibits a larger hypophyseal fossa relative to brain size than observed in </w:t>
      </w:r>
      <w:r>
        <w:rPr>
          <w:i w:val="1"/>
          <w:iCs w:val="1"/>
          <w:rtl w:val="0"/>
          <w:lang w:val="en-US"/>
        </w:rPr>
        <w:t xml:space="preserve">P. hislopi </w:t>
      </w:r>
      <w:r>
        <w:rPr>
          <w:rtl w:val="0"/>
          <w:lang w:val="en-US"/>
        </w:rPr>
        <w:t xml:space="preserve">or </w:t>
      </w:r>
      <w:r>
        <w:rPr>
          <w:i w:val="1"/>
          <w:iCs w:val="1"/>
          <w:rtl w:val="0"/>
          <w:lang w:val="en-US"/>
        </w:rPr>
        <w:t>S. gregorii</w:t>
      </w:r>
      <w:r>
        <w:rPr>
          <w:rtl w:val="0"/>
          <w:lang w:val="en-US"/>
        </w:rPr>
        <w:t xml:space="preserve">, which may indicate more rapid growth. The well-preserved semicircular canals have lateral canals that are angled more anteroventrally than in the derived taxa. Extensive facial innervation from the large CN V suggests increased rostrum sensitivity and mechanoreceptive abilities as in </w:t>
      </w:r>
      <w:r>
        <w:rPr>
          <w:i w:val="1"/>
          <w:iCs w:val="1"/>
          <w:rtl w:val="0"/>
          <w:lang w:val="en-US"/>
        </w:rPr>
        <w:t>Alligator mississippiensis</w:t>
      </w:r>
      <w:r>
        <w:rPr>
          <w:rtl w:val="0"/>
          <w:lang w:val="en-US"/>
        </w:rPr>
        <w:t xml:space="preserve">. These endocranial similarities among phytosaurs and with </w:t>
      </w:r>
      <w:r>
        <w:rPr>
          <w:i w:val="1"/>
          <w:iCs w:val="1"/>
          <w:rtl w:val="0"/>
          <w:lang w:val="en-US"/>
        </w:rPr>
        <w:t xml:space="preserve">Alligator </w:t>
      </w:r>
      <w:r>
        <w:rPr>
          <w:rtl w:val="0"/>
          <w:lang w:val="en-US"/>
        </w:rPr>
        <w:t>indicate conserved ecological and functional results of an aquatic lifestyle, and highlight a need for further exploration of endocranial anatomy among Archosauriformes.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120-2 </w:t>
      </w:r>
      <w:r>
        <w:rPr>
          <w:rtl w:val="0"/>
          <w:lang w:val="en-US"/>
        </w:rPr>
        <w:t>LEVESQUE, DL*; TUEN, AA; LOVEGROVE, BG;</w:t>
      </w:r>
    </w:p>
    <w:p>
      <w:pPr>
        <w:pStyle w:val="Body"/>
        <w:spacing w:before="9" w:line="160" w:lineRule="exact"/>
        <w:ind w:left="100" w:right="623" w:firstLine="0"/>
        <w:rPr>
          <w:i w:val="1"/>
          <w:iCs w:val="1"/>
          <w:sz w:val="16"/>
          <w:szCs w:val="16"/>
        </w:rPr>
      </w:pPr>
      <w:r>
        <w:rPr>
          <w:sz w:val="16"/>
          <w:szCs w:val="16"/>
          <w:rtl w:val="0"/>
          <w:lang w:val="en-US"/>
        </w:rPr>
        <w:t xml:space="preserve">University of Maine, Universiti Malaysia Sarawak, University of KwaZulu-Natal; </w:t>
      </w:r>
      <w:r>
        <w:rPr>
          <w:i w:val="1"/>
          <w:iCs w:val="1"/>
          <w:sz w:val="16"/>
          <w:szCs w:val="16"/>
          <w:rtl w:val="0"/>
          <w:lang w:val="fr-FR"/>
        </w:rPr>
        <w:t>danielle.l.levesque@maine.edu</w:t>
      </w:r>
    </w:p>
    <w:p>
      <w:pPr>
        <w:pStyle w:val="Heading"/>
        <w:ind w:right="409"/>
      </w:pPr>
      <w:r>
        <w:rPr>
          <w:rtl w:val="0"/>
          <w:lang w:val="en-US"/>
        </w:rPr>
        <w:t>Staying hot to fight the heat- High body temperatures in a tropical small mammal</w:t>
      </w:r>
    </w:p>
    <w:p>
      <w:pPr>
        <w:pStyle w:val="Body Text"/>
        <w:spacing w:line="160" w:lineRule="exact"/>
        <w:ind w:right="303"/>
        <w:jc w:val="both"/>
      </w:pPr>
      <w:r>
        <w:rPr>
          <w:rtl w:val="0"/>
          <w:lang w:val="en-US"/>
        </w:rPr>
        <w:t>The relationship between animals and their thermal environment has been gaining prominence in the fields of ecology and physiology with the increasing concern over climate change. Yet, despite a large body of knowledge on the thermoregulation of temperate and cold-climate endotherms, our functional knowledge of endotherms in the tropics remains incredibly scarce. As part of a long-term project investigating the effects of high ambient temperatures on small mammals in the tropical rainforests of Sarawak, Borneo, we recorded the body temperatures of free-ranging large treeshrews (</w:t>
      </w:r>
      <w:r>
        <w:rPr>
          <w:i w:val="1"/>
          <w:iCs w:val="1"/>
          <w:rtl w:val="0"/>
          <w:lang w:val="en-US"/>
        </w:rPr>
        <w:t>Tupaia tana</w:t>
      </w:r>
      <w:r>
        <w:rPr>
          <w:rtl w:val="0"/>
          <w:lang w:val="en-US"/>
        </w:rPr>
        <w:t>, order Scandentia). We also measured resting metabolic rates over a range of ambient temperatures to measure the thermoregulatory characteristics of this species. As well as showing some of the highest circadian body temperature variations (~5</w:t>
      </w:r>
      <w:r>
        <w:rPr>
          <w:rtl w:val="0"/>
          <w:lang w:val="en-US"/>
        </w:rPr>
        <w:t>°</w:t>
      </w:r>
      <w:r>
        <w:rPr>
          <w:rtl w:val="0"/>
          <w:lang w:val="en-US"/>
        </w:rPr>
        <w:t>C) of any small eutherian mammal, these animals had surprisingly high active body temperatures (~40</w:t>
      </w:r>
      <w:r>
        <w:rPr>
          <w:rtl w:val="0"/>
          <w:lang w:val="en-US"/>
        </w:rPr>
        <w:t>°</w:t>
      </w:r>
      <w:r>
        <w:rPr>
          <w:rtl w:val="0"/>
          <w:lang w:val="en-US"/>
        </w:rPr>
        <w:t>C), some of the highest recorded for an animal of their body mass (250-300g). We hypothesize that their high body temperatures would allow them to maintain a large enough gradient between ambient temperatures and body temperatures to allow passive heat dissipation, important in a high humidity environment where opportunities for evaporative cooling are few. A better understanding of the thermoregulation of this species, as well as that of tropical mammals in general will not only enlarge our understanding of endothermic temperature regulation, but will aid in the creation of accurate mechanistic models for predicting the effects of changes in global climates.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131-6 </w:t>
      </w:r>
      <w:r>
        <w:rPr>
          <w:rtl w:val="0"/>
          <w:lang w:val="en-US"/>
        </w:rPr>
        <w:t>LEVIN, I I*; FOSDICK, B K; ZONANA, D M; SONG, S J;</w:t>
      </w:r>
    </w:p>
    <w:p>
      <w:pPr>
        <w:pStyle w:val="Body Text"/>
        <w:spacing w:before="9" w:line="160" w:lineRule="exact"/>
        <w:ind w:right="378"/>
        <w:rPr>
          <w:i w:val="1"/>
          <w:iCs w:val="1"/>
        </w:rPr>
      </w:pPr>
      <w:r>
        <w:rPr>
          <w:rtl w:val="0"/>
          <w:lang w:val="en-US"/>
        </w:rPr>
        <w:t xml:space="preserve">KNIGHT, R; SAFRAN, R J; University of Colorado, Boulder, Colorado State University, University of California, San Diego; </w:t>
      </w:r>
      <w:r>
        <w:rPr>
          <w:i w:val="1"/>
          <w:iCs w:val="1"/>
          <w:rtl w:val="0"/>
          <w:lang w:val="en-US"/>
        </w:rPr>
        <w:t>Iris.Levin@colorado.edu</w:t>
      </w:r>
    </w:p>
    <w:p>
      <w:pPr>
        <w:pStyle w:val="Heading"/>
        <w:ind w:right="119"/>
      </w:pPr>
      <w:r>
        <w:rPr>
          <w:rtl w:val="0"/>
          <w:lang w:val="en-US"/>
        </w:rPr>
        <w:t>Stress response, gut microbial diversity, and sexual signals correlate with social interactions: A social network study in North American barn swallows</w:t>
      </w:r>
    </w:p>
    <w:p>
      <w:pPr>
        <w:pStyle w:val="Body Text"/>
        <w:spacing w:line="160" w:lineRule="exact"/>
        <w:jc w:val="both"/>
      </w:pPr>
      <w:r>
        <w:rPr>
          <w:rtl w:val="0"/>
          <w:lang w:val="en-US"/>
        </w:rPr>
        <w:t>Social network analysis is emerging as a promising tool for integrating behavior, phenotype, and physiology with relational data on animal interactions. We used proximity loggers to quantify interactions in a population of barn swallows (</w:t>
      </w:r>
      <w:r>
        <w:rPr>
          <w:i w:val="1"/>
          <w:iCs w:val="1"/>
          <w:rtl w:val="0"/>
          <w:lang w:val="en-US"/>
        </w:rPr>
        <w:t>Hirundo rustica erythrogaster</w:t>
      </w:r>
      <w:r>
        <w:rPr>
          <w:rtl w:val="0"/>
          <w:lang w:val="en-US"/>
        </w:rPr>
        <w:t>). Social networks were constructed from interactions at two different scales of spatial proximity, one consisting of all interactions between 0.1m and 5m ("social network") and the other based on all interactions within 0.1m ("contact network"). We used node-level analyses to ask what phenotypic and physiological traits correlate with individual network position and dyad-level analyses to understand patterns in the traits of individuals engaging in dyadic interactions. Males with dark ventral plumage, long tail streamers, and higher stress-induced corticosterone levels had more interactions with females in the social network. Interactivity in the contact network was positively related to stress-induced corticosterone levels for both sexes; however, there were sex differences in relationships between gut microbial diversity and interactivity.</w:t>
      </w:r>
    </w:p>
    <w:p>
      <w:pPr>
        <w:pStyle w:val="Body Text"/>
        <w:spacing w:before="95" w:line="160" w:lineRule="exact"/>
        <w:ind w:right="360"/>
        <w:jc w:val="both"/>
      </w:pPr>
      <w:r>
        <w:rPr>
          <w:rFonts w:ascii="Arial Unicode MS" w:cs="Arial Unicode MS" w:hAnsi="Arial Unicode MS" w:eastAsia="Arial Unicode MS"/>
          <w:b w:val="0"/>
          <w:bCs w:val="0"/>
          <w:i w:val="0"/>
          <w:iCs w:val="0"/>
        </w:rPr>
        <w:br w:type="column"/>
      </w:r>
    </w:p>
    <w:p>
      <w:pPr>
        <w:pStyle w:val="Body Text"/>
        <w:spacing w:before="95" w:line="160" w:lineRule="exact"/>
        <w:ind w:right="360"/>
        <w:jc w:val="both"/>
        <w:rPr>
          <w:i w:val="1"/>
          <w:iCs w:val="1"/>
        </w:rPr>
      </w:pPr>
      <w:r>
        <w:rPr>
          <w:b w:val="1"/>
          <w:bCs w:val="1"/>
          <w:i w:val="1"/>
          <w:iCs w:val="1"/>
          <w:rtl w:val="0"/>
          <w:lang w:val="en-US"/>
        </w:rPr>
        <w:t xml:space="preserve">S8-10 </w:t>
      </w:r>
      <w:r>
        <w:rPr>
          <w:rtl w:val="0"/>
          <w:lang w:val="en-US"/>
        </w:rPr>
        <w:t xml:space="preserve">LEWIS, C.; Smithsonian National Museum of Natural History &amp; Univeristy of Maryland BISI-BEES; </w:t>
      </w:r>
      <w:r>
        <w:rPr>
          <w:i w:val="1"/>
          <w:iCs w:val="1"/>
          <w:rtl w:val="0"/>
          <w:lang w:val="en-US"/>
        </w:rPr>
        <w:t>amesc@si.edu</w:t>
      </w:r>
    </w:p>
    <w:p>
      <w:pPr>
        <w:pStyle w:val="Heading"/>
        <w:ind w:right="534"/>
      </w:pPr>
      <w:r>
        <w:rPr>
          <w:rtl w:val="0"/>
          <w:lang w:val="en-US"/>
        </w:rPr>
        <w:t>Differential expression of genes implicated in venom, vision and sex in the aggregating box jellyfish Alatina alata</w:t>
      </w:r>
    </w:p>
    <w:p>
      <w:pPr>
        <w:pStyle w:val="Body Text"/>
        <w:spacing w:line="160" w:lineRule="exact"/>
        <w:ind w:right="296"/>
        <w:jc w:val="both"/>
      </w:pPr>
      <w:r>
        <w:rPr>
          <w:rtl w:val="0"/>
          <w:lang w:val="en-US"/>
        </w:rPr>
        <w:t xml:space="preserve">The broadly distributed venomous box jellyfish </w:t>
      </w:r>
      <w:r>
        <w:rPr>
          <w:i w:val="1"/>
          <w:iCs w:val="1"/>
          <w:rtl w:val="0"/>
          <w:lang w:val="en-US"/>
        </w:rPr>
        <w:t xml:space="preserve">Alatina </w:t>
      </w:r>
      <w:r>
        <w:rPr>
          <w:rtl w:val="0"/>
          <w:lang w:val="en-US"/>
        </w:rPr>
        <w:t xml:space="preserve">is notorious for its painful and debilitating stings during monthly sperm casting aggregations along beaches in Atlantic and Indo-Pacific localities. This study provides a functional annotation of cubozoan transcriptomes sequenced from adult and larval </w:t>
      </w:r>
      <w:r>
        <w:rPr>
          <w:i w:val="1"/>
          <w:iCs w:val="1"/>
          <w:rtl w:val="0"/>
          <w:lang w:val="en-US"/>
        </w:rPr>
        <w:t xml:space="preserve">Alatina alata </w:t>
      </w:r>
      <w:r>
        <w:rPr>
          <w:rtl w:val="0"/>
          <w:lang w:val="en-US"/>
        </w:rPr>
        <w:t xml:space="preserve">individuals with a focus on the discovery of genes involved in nematogenesis and venom production, vision and the phototransduction pathway, and sexual reproduction. RNASeq with Illumina technology was used to sequence transcripts from tissue samples excised from an ovulating female </w:t>
      </w:r>
      <w:r>
        <w:rPr>
          <w:i w:val="1"/>
          <w:iCs w:val="1"/>
          <w:rtl w:val="0"/>
          <w:lang w:val="en-US"/>
        </w:rPr>
        <w:t xml:space="preserve">A. alata </w:t>
      </w:r>
      <w:r>
        <w:rPr>
          <w:rtl w:val="0"/>
          <w:lang w:val="en-US"/>
        </w:rPr>
        <w:t xml:space="preserve">medusa. A pooled transcriptome was assembled de novo (Trinity), and downstream analyses included transcript expression profiling (edgeR) and gene annotation (Trinotate) with a focus on differential expression of candidate genes implicated in venom, vision and sex determined from core gene sets and those reported in the literature. The high quality of these data and the depth of the affiliated gene discovery have the potential to contribute to our understanding of the molecular cues involved in complex sexual behavior of </w:t>
      </w:r>
      <w:r>
        <w:rPr>
          <w:i w:val="1"/>
          <w:iCs w:val="1"/>
          <w:rtl w:val="0"/>
          <w:lang w:val="en-US"/>
        </w:rPr>
        <w:t>A. alata</w:t>
      </w:r>
      <w:r>
        <w:rPr>
          <w:rtl w:val="0"/>
          <w:lang w:val="en-US"/>
        </w:rPr>
        <w:t>. These curated transcripts will complement further cnidarian genomics studies, and may help uncover the molecular underpinnings involved in early defense and sensory systems.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293"/>
      </w:pPr>
      <w:r>
        <w:rPr>
          <w:b w:val="1"/>
          <w:bCs w:val="1"/>
          <w:i w:val="1"/>
          <w:iCs w:val="1"/>
          <w:rtl w:val="0"/>
          <w:lang w:val="en-US"/>
        </w:rPr>
        <w:t xml:space="preserve">75-6 </w:t>
      </w:r>
      <w:r>
        <w:rPr>
          <w:rtl w:val="0"/>
          <w:lang w:val="en-US"/>
        </w:rPr>
        <w:t>LEWIS, Z.R.*; DORANTES, J.A.; HANKEN, J.; Harvard</w:t>
      </w:r>
    </w:p>
    <w:p>
      <w:pPr>
        <w:pStyle w:val="Body"/>
        <w:spacing w:before="9" w:line="160" w:lineRule="exact"/>
        <w:ind w:left="100" w:right="591" w:firstLine="0"/>
        <w:rPr>
          <w:b w:val="1"/>
          <w:bCs w:val="1"/>
          <w:i w:val="1"/>
          <w:iCs w:val="1"/>
          <w:sz w:val="16"/>
          <w:szCs w:val="16"/>
        </w:rPr>
      </w:pPr>
      <w:r>
        <w:rPr>
          <w:sz w:val="16"/>
          <w:szCs w:val="16"/>
          <w:rtl w:val="0"/>
          <w:lang w:val="en-US"/>
        </w:rPr>
        <w:t xml:space="preserve">University, Cambridge, MA; </w:t>
      </w:r>
      <w:r>
        <w:rPr>
          <w:i w:val="1"/>
          <w:iCs w:val="1"/>
          <w:sz w:val="16"/>
          <w:szCs w:val="16"/>
          <w:rtl w:val="0"/>
          <w:lang w:val="en-US"/>
        </w:rPr>
        <w:t xml:space="preserve">zlewis@oeb.harvard.edu </w:t>
      </w:r>
      <w:r>
        <w:rPr>
          <w:b w:val="1"/>
          <w:bCs w:val="1"/>
          <w:i w:val="1"/>
          <w:iCs w:val="1"/>
          <w:sz w:val="16"/>
          <w:szCs w:val="16"/>
          <w:rtl w:val="0"/>
          <w:lang w:val="en-US"/>
        </w:rPr>
        <w:t>Neofunctionalization of a lung-gene paralog may facilitate respiration in lungless salamanders</w:t>
      </w:r>
    </w:p>
    <w:p>
      <w:pPr>
        <w:pStyle w:val="Body Text"/>
        <w:spacing w:line="160" w:lineRule="exact"/>
        <w:jc w:val="both"/>
      </w:pPr>
      <w:r>
        <w:rPr>
          <w:rtl w:val="0"/>
          <w:lang w:val="en-US"/>
        </w:rPr>
        <w:t xml:space="preserve">Most terrestrial vertebrates use lungs to breathe. The few exceptions include lungless amphibians (hundreds of species of salamanders, but only two other amphibians), which breathe entirely through the skin and buccal cavity. How lungless amphibians are able to meet metabolic demands is a topic of considerable speculation. Lunglessness places theoretical limits on thermal tolerance and body size, but lungless salamanders paradoxically live across diverse thermal environments and reach relatively large body sizes. Lungless salamanders display a slight increase in vascularization of extrapulmonary tissues (the skin and buccal cavity) compared to some lunged species, but morphological differences alone do not explain observed increased extrapulmonary respiratory capacity. Molecular differences between lungless and lunged species may account for greater extrapulmonary respiratory capacity. We have discovered a novel paralog of a lung-specific gene that likely evolved in salamanders and may serve a unique function in lungless species. This paralog is expressed solely in the lungs in lunged salamanders, resembling the expression pattern of its ancestral gene. However, the expression site of this paralog in a lungless salamander is dramatically divergent: in embryos and larvae of </w:t>
      </w:r>
      <w:r>
        <w:rPr>
          <w:i w:val="1"/>
          <w:iCs w:val="1"/>
          <w:rtl w:val="0"/>
          <w:lang w:val="en-US"/>
        </w:rPr>
        <w:t xml:space="preserve">Desmognathus fuscus </w:t>
      </w:r>
      <w:r>
        <w:rPr>
          <w:rtl w:val="0"/>
          <w:lang w:val="en-US"/>
        </w:rPr>
        <w:t>, the paralog is expressed throughout the skin. At metamorphosis, expression shifts to the buccal cavity. We propose that the salamander-specific paralog is neofunctionalized in lungless salamanders to facilitate cutaneous and buccal respiration. Neofunctionalization of this gene and its dynamic expression pattern may help lungless salamanders adapt to shifting life history-related demands for gas exchange and may help account for the remarkable adaptive radiation of lungless salamanders.</w:t>
      </w:r>
    </w:p>
    <w:p>
      <w:pPr>
        <w:pStyle w:val="Body Text"/>
        <w:spacing w:before="73" w:line="172" w:lineRule="exact"/>
        <w:ind w:right="308"/>
      </w:pPr>
      <w:r>
        <w:rPr>
          <w:rFonts w:ascii="Arial Unicode MS" w:cs="Arial Unicode MS" w:hAnsi="Arial Unicode MS" w:eastAsia="Arial Unicode MS"/>
          <w:b w:val="0"/>
          <w:bCs w:val="0"/>
          <w:i w:val="0"/>
          <w:iCs w:val="0"/>
        </w:rPr>
        <w:br w:type="column"/>
      </w:r>
    </w:p>
    <w:p>
      <w:pPr>
        <w:pStyle w:val="Body Text"/>
        <w:spacing w:before="73" w:line="172" w:lineRule="exact"/>
        <w:ind w:right="308"/>
      </w:pPr>
      <w:r>
        <w:rPr>
          <w:b w:val="1"/>
          <w:bCs w:val="1"/>
          <w:i w:val="1"/>
          <w:iCs w:val="1"/>
          <w:rtl w:val="0"/>
          <w:lang w:val="en-US"/>
        </w:rPr>
        <w:t xml:space="preserve">95-5 </w:t>
      </w:r>
      <w:r>
        <w:rPr>
          <w:rtl w:val="0"/>
          <w:lang w:val="en-US"/>
        </w:rPr>
        <w:t>LEWIS, GT*; KEMP, T; WHITE, C; CARTER, DJ; FISH, FE;</w:t>
      </w:r>
    </w:p>
    <w:p>
      <w:pPr>
        <w:pStyle w:val="Body"/>
        <w:spacing w:before="9" w:line="160" w:lineRule="exact"/>
        <w:ind w:left="100" w:right="358" w:firstLine="0"/>
        <w:rPr>
          <w:b w:val="1"/>
          <w:bCs w:val="1"/>
          <w:i w:val="1"/>
          <w:iCs w:val="1"/>
          <w:sz w:val="16"/>
          <w:szCs w:val="16"/>
        </w:rPr>
      </w:pPr>
      <w:r>
        <w:rPr>
          <w:sz w:val="16"/>
          <w:szCs w:val="16"/>
          <w:rtl w:val="0"/>
          <w:lang w:val="en-US"/>
        </w:rPr>
        <w:t xml:space="preserve">BART-SMITH, H; University of Virginia, Charlottesville, VA, West Chester University, West Chester, PA; </w:t>
      </w:r>
      <w:r>
        <w:rPr>
          <w:i w:val="1"/>
          <w:iCs w:val="1"/>
          <w:sz w:val="16"/>
          <w:szCs w:val="16"/>
          <w:rtl w:val="0"/>
        </w:rPr>
        <w:t xml:space="preserve">gtl6eh@virginia.edu </w:t>
      </w:r>
      <w:r>
        <w:rPr>
          <w:b w:val="1"/>
          <w:bCs w:val="1"/>
          <w:i w:val="1"/>
          <w:iCs w:val="1"/>
          <w:sz w:val="16"/>
          <w:szCs w:val="16"/>
          <w:rtl w:val="0"/>
          <w:lang w:val="en-US"/>
        </w:rPr>
        <w:t>Mapping Fluke Stiffness as a Measure of Biofidelity in Artificial Fins</w:t>
      </w:r>
    </w:p>
    <w:p>
      <w:pPr>
        <w:pStyle w:val="Body Text"/>
        <w:spacing w:line="160" w:lineRule="exact"/>
        <w:ind w:right="307"/>
        <w:jc w:val="both"/>
      </w:pPr>
      <w:r>
        <w:rPr>
          <w:rtl w:val="0"/>
          <w:lang w:val="en-US"/>
        </w:rPr>
        <w:t>The flukes of cetaceans deflect during the swimming stroke, creating curvatures in both the span- and chord-wise directions, and it is thought that this "cupping" mechanism increases the thrust and efficiency of the stroke. Artificially reproducing the swimming characteristics of these animals necessitates replicating this curvature, which depends on the stiffness of the fluke. However, no measurements of flexural stiffness across the whole fin have yet been undertaken. The purpose of this research was to create a map of flexural stiffnesses across various flukes, both biological and artificial. To accomplish this, a simple rig was built which deflects the fluke while recording force at multiple points across the fin, and the stiffness characteristics of the fins were determined from this data. The stiffness maps of the biological fins would then inform the design of artificial flukes and allow for comparison for biofidelity. Despite differences in tail structure, the same process can also be applied to other efficient swimmers. For example, in thunniforms the stiffness map would instead measure the passive stiffness at the peduncle.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33-1 </w:t>
      </w:r>
      <w:r>
        <w:rPr>
          <w:rtl w:val="0"/>
          <w:lang w:val="en-US"/>
        </w:rPr>
        <w:t>LEYS, SP*; KAMARUL-ZAMAN, A; BOURY-ESNAULT, N;</w:t>
      </w:r>
    </w:p>
    <w:p>
      <w:pPr>
        <w:pStyle w:val="Body Text"/>
        <w:spacing w:before="9" w:line="160" w:lineRule="exact"/>
        <w:ind w:right="481"/>
        <w:rPr>
          <w:i w:val="1"/>
          <w:iCs w:val="1"/>
        </w:rPr>
      </w:pPr>
      <w:r>
        <w:rPr>
          <w:rtl w:val="0"/>
          <w:lang w:val="en-US"/>
        </w:rPr>
        <w:t>LEYS, Sally; University of Alberta, Universit</w:t>
      </w:r>
      <w:r>
        <w:rPr>
          <w:rtl w:val="0"/>
          <w:lang w:val="en-US"/>
        </w:rPr>
        <w:t xml:space="preserve">é </w:t>
      </w:r>
      <w:r>
        <w:rPr>
          <w:rtl w:val="0"/>
          <w:lang w:val="en-US"/>
        </w:rPr>
        <w:t xml:space="preserve">Aix-Marseille, France; </w:t>
      </w:r>
      <w:r>
        <w:rPr>
          <w:i w:val="1"/>
          <w:iCs w:val="1"/>
          <w:rtl w:val="0"/>
          <w:lang w:val="en-US"/>
        </w:rPr>
        <w:t>sleys@ualberta.ca</w:t>
      </w:r>
    </w:p>
    <w:p>
      <w:pPr>
        <w:pStyle w:val="Heading"/>
        <w:spacing w:line="151" w:lineRule="exact"/>
        <w:jc w:val="both"/>
      </w:pPr>
      <w:r>
        <w:rPr>
          <w:rtl w:val="0"/>
          <w:lang w:val="en-US"/>
        </w:rPr>
        <w:t>Gastrulation in glass sponges: fate mapping in 3D</w:t>
      </w:r>
    </w:p>
    <w:p>
      <w:pPr>
        <w:pStyle w:val="Body Text"/>
        <w:spacing w:before="9" w:line="160" w:lineRule="exact"/>
        <w:jc w:val="both"/>
      </w:pPr>
      <w:r>
        <w:rPr>
          <w:rtl w:val="0"/>
          <w:lang w:val="en-US"/>
        </w:rPr>
        <w:t xml:space="preserve">Gastrulation, the formation of multiple germ layers resulting in an epidermis, a middle layer, and a feeding gastrodermis, is disputed to take place in sponges, the earliest diverging metazoans. Glass sponges (Class Hexactinellida) are one of only two poriferan groups that form a feeding epithelium - flagellated chambers - during embryogenesis, as larvae. Can this be equated to gastrulation? The fate of the larval chambers and of other tissues during metamorphosis is unknown due to the difficulty of obtaining larvae from this deep-sea group. Also, understanding metamorphosis in glass sponges is challenging as very little tissue is present in late stages of metamorphosis and the syncytial nature of the tissue makes it difficult to trace cell fates. We studied metamorphosis in </w:t>
      </w:r>
      <w:r>
        <w:rPr>
          <w:i w:val="1"/>
          <w:iCs w:val="1"/>
          <w:rtl w:val="0"/>
          <w:lang w:val="en-US"/>
        </w:rPr>
        <w:t xml:space="preserve">Oopsacas minuta </w:t>
      </w:r>
      <w:r>
        <w:rPr>
          <w:rtl w:val="0"/>
          <w:lang w:val="en-US"/>
        </w:rPr>
        <w:t xml:space="preserve">a small hexactinellid that inhabits caves in the Mediterranean. We used three-dimensional models to map the fate of larval tissues through metamorphosis. Intriguingly, multiciliated cells that form a belt around the larva are discarded in the first stages of metamorphosis and do not appear to be involved in forming the flagellated chambers of the juvenile sponge. We found that larval flagellated chambers are retained throughout metamorphosis and become the first pumping and feeding chambers of the juvenile sponge. As </w:t>
      </w:r>
      <w:r>
        <w:rPr>
          <w:i w:val="1"/>
          <w:iCs w:val="1"/>
          <w:rtl w:val="0"/>
          <w:lang w:val="en-US"/>
        </w:rPr>
        <w:t xml:space="preserve">O. minuta </w:t>
      </w:r>
      <w:r>
        <w:rPr>
          <w:rtl w:val="0"/>
          <w:lang w:val="en-US"/>
        </w:rPr>
        <w:t xml:space="preserve">settles, larval flagellated chambers are enlarged by using the larval yolk supply. These observations suggest that in </w:t>
      </w:r>
      <w:r>
        <w:rPr>
          <w:i w:val="1"/>
          <w:iCs w:val="1"/>
          <w:rtl w:val="0"/>
          <w:lang w:val="en-US"/>
        </w:rPr>
        <w:t xml:space="preserve">O. minuta </w:t>
      </w:r>
      <w:r>
        <w:rPr>
          <w:rtl w:val="0"/>
          <w:lang w:val="en-US"/>
        </w:rPr>
        <w:t>the feeding epithelium - the flagellated chambers - are internalized, and the outer epidermis - the reticular syncytium - is externalized during embryogenesis and this relationship is retained through metamorphosis into the adult. In this way development of the germ layers in this hexactinellid sponge strongly resembles gastrulation processes in other animals.</w:t>
      </w:r>
    </w:p>
    <w:p>
      <w:pPr>
        <w:pStyle w:val="Body Text"/>
        <w:spacing w:before="74" w:line="172" w:lineRule="exact"/>
        <w:ind w:right="423"/>
      </w:pPr>
      <w:r>
        <w:rPr>
          <w:rFonts w:ascii="Arial Unicode MS" w:cs="Arial Unicode MS" w:hAnsi="Arial Unicode MS" w:eastAsia="Arial Unicode MS"/>
          <w:b w:val="0"/>
          <w:bCs w:val="0"/>
          <w:i w:val="0"/>
          <w:iCs w:val="0"/>
        </w:rPr>
        <w:br w:type="column"/>
      </w:r>
    </w:p>
    <w:p>
      <w:pPr>
        <w:pStyle w:val="Body Text"/>
        <w:spacing w:before="74" w:line="172" w:lineRule="exact"/>
        <w:ind w:right="423"/>
      </w:pPr>
      <w:r>
        <w:rPr>
          <w:b w:val="1"/>
          <w:bCs w:val="1"/>
          <w:i w:val="1"/>
          <w:iCs w:val="1"/>
          <w:rtl w:val="0"/>
          <w:lang w:val="en-US"/>
        </w:rPr>
        <w:t xml:space="preserve">38-2 </w:t>
      </w:r>
      <w:r>
        <w:rPr>
          <w:rtl w:val="0"/>
          <w:lang w:val="en-US"/>
        </w:rPr>
        <w:t>LI, Y.*; KOCOT, K. M.; WHELAN, N. V.; HALANYCH, K.</w:t>
      </w:r>
    </w:p>
    <w:p>
      <w:pPr>
        <w:pStyle w:val="Body Text"/>
        <w:spacing w:line="160" w:lineRule="exact"/>
        <w:ind w:right="561"/>
      </w:pPr>
      <w:r>
        <w:rPr>
          <w:rtl w:val="0"/>
          <w:lang w:val="en-US"/>
        </w:rPr>
        <w:t>M.; Auburn University, University of Queensland;</w:t>
      </w:r>
    </w:p>
    <w:p>
      <w:pPr>
        <w:pStyle w:val="Body"/>
        <w:spacing w:line="160" w:lineRule="exact"/>
        <w:ind w:left="100" w:right="561" w:firstLine="0"/>
        <w:rPr>
          <w:i w:val="1"/>
          <w:iCs w:val="1"/>
          <w:sz w:val="16"/>
          <w:szCs w:val="16"/>
        </w:rPr>
      </w:pPr>
      <w:r>
        <w:rPr>
          <w:i w:val="1"/>
          <w:iCs w:val="1"/>
          <w:sz w:val="16"/>
          <w:szCs w:val="16"/>
          <w:rtl w:val="0"/>
          <w:lang w:val="de-DE"/>
        </w:rPr>
        <w:t>yzl0084@auburn.edu</w:t>
      </w:r>
    </w:p>
    <w:p>
      <w:pPr>
        <w:pStyle w:val="Heading"/>
        <w:spacing w:before="9"/>
        <w:ind w:right="481"/>
      </w:pPr>
      <w:r>
        <w:rPr>
          <w:rtl w:val="0"/>
          <w:lang w:val="en-US"/>
        </w:rPr>
        <w:t>Phylogenomics of tubeworms (Annelida: Siboglinidae) facilitates comparative performance of supermatrix versus species tree phylogenetic approaches</w:t>
      </w:r>
    </w:p>
    <w:p>
      <w:pPr>
        <w:pStyle w:val="Body Text"/>
        <w:spacing w:line="160" w:lineRule="exact"/>
        <w:ind w:right="309"/>
        <w:jc w:val="both"/>
      </w:pPr>
      <w:r>
        <w:rPr>
          <w:rtl w:val="0"/>
          <w:lang w:val="en-US"/>
        </w:rPr>
        <w:t xml:space="preserve">Use of transcriptomic and genomic datasets has become increasingly common as researchers attempt to test phylogenetic hypotheses across the diversity of the tree of life. The size and complexity of these large datasets present analytical challenges such as detecting systematic errors and conflict in the data. Three approaches have been applied to phylogenomic data including supermatrix approaches that analyze all data partitions in a single matrix, coalescent-based approaches that examine individual partitions and seek to combine resultant gene trees into a species trees, and Bayesian concordance analysis (BCA). We explored the performance of these approaches using a 15 taxon transcriptomic data set for siboglinid annelids. Currently, Siboglinidae contains four major clades. Placement of </w:t>
      </w:r>
      <w:r>
        <w:rPr>
          <w:i w:val="1"/>
          <w:iCs w:val="1"/>
          <w:rtl w:val="0"/>
          <w:lang w:val="en-US"/>
        </w:rPr>
        <w:t xml:space="preserve">Osedax </w:t>
      </w:r>
      <w:r>
        <w:rPr>
          <w:rtl w:val="0"/>
          <w:lang w:val="en-US"/>
        </w:rPr>
        <w:t>has been controversial with some studies recovering it sister to Vestimenifera+</w:t>
      </w:r>
      <w:r>
        <w:rPr>
          <w:i w:val="1"/>
          <w:iCs w:val="1"/>
          <w:rtl w:val="0"/>
          <w:lang w:val="en-US"/>
        </w:rPr>
        <w:t xml:space="preserve">Sclerolinum </w:t>
      </w:r>
      <w:r>
        <w:rPr>
          <w:rtl w:val="0"/>
          <w:lang w:val="en-US"/>
        </w:rPr>
        <w:t xml:space="preserve">while others recover it sister to Frenulata. In this study, every analysis conducted supported </w:t>
      </w:r>
      <w:r>
        <w:rPr>
          <w:i w:val="1"/>
          <w:iCs w:val="1"/>
          <w:rtl w:val="0"/>
          <w:lang w:val="en-US"/>
        </w:rPr>
        <w:t xml:space="preserve">Osedax </w:t>
      </w:r>
      <w:r>
        <w:rPr>
          <w:rtl w:val="0"/>
          <w:lang w:val="en-US"/>
        </w:rPr>
        <w:t>sister to Vestimentifer+</w:t>
      </w:r>
      <w:r>
        <w:rPr>
          <w:i w:val="1"/>
          <w:iCs w:val="1"/>
          <w:rtl w:val="0"/>
          <w:lang w:val="en-US"/>
        </w:rPr>
        <w:t xml:space="preserve">Sclerolinum </w:t>
      </w:r>
      <w:r>
        <w:rPr>
          <w:rtl w:val="0"/>
          <w:lang w:val="en-US"/>
        </w:rPr>
        <w:t xml:space="preserve">clade, not Frenulata. Moreover, we recovered topologies that were largely consistent across different methods and datasets, which had different numbers of genes and varying amounts of missing data. </w:t>
      </w:r>
      <w:r>
        <w:rPr>
          <w:i w:val="1"/>
          <w:iCs w:val="1"/>
          <w:rtl w:val="0"/>
          <w:lang w:val="en-US"/>
        </w:rPr>
        <w:t xml:space="preserve">Spirobrachia </w:t>
      </w:r>
      <w:r>
        <w:rPr>
          <w:rtl w:val="0"/>
          <w:lang w:val="en-US"/>
        </w:rPr>
        <w:t xml:space="preserve">was unexpectedly recovered sister to all other siboglinids in BI supermatrix analysis and coalescent analyses of the smallest, most complete dataset (98 genes), whereas it was placed within Frenulata in ML and previous studies. Given that </w:t>
      </w:r>
      <w:r>
        <w:rPr>
          <w:i w:val="1"/>
          <w:iCs w:val="1"/>
          <w:rtl w:val="0"/>
          <w:lang w:val="en-US"/>
        </w:rPr>
        <w:t xml:space="preserve">Spirobrachia </w:t>
      </w:r>
      <w:r>
        <w:rPr>
          <w:rtl w:val="0"/>
          <w:lang w:val="en-US"/>
        </w:rPr>
        <w:t>contains the most missing data of all taxa sampled herein (75.5%), variations of placement are most likely due to lack of characters in alignment to inform placement of Spirobrachia.</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97-7 </w:t>
      </w:r>
      <w:r>
        <w:rPr>
          <w:rtl w:val="0"/>
          <w:lang w:val="en-US"/>
        </w:rPr>
        <w:t>LIAO, J.C.*; STEWART, W.J.; TIAN, F.B.; AKANYETI, O.;</w:t>
      </w:r>
    </w:p>
    <w:p>
      <w:pPr>
        <w:pStyle w:val="Body Text"/>
        <w:spacing w:before="9" w:line="160" w:lineRule="exact"/>
        <w:ind w:right="585"/>
        <w:rPr>
          <w:i w:val="1"/>
          <w:iCs w:val="1"/>
        </w:rPr>
      </w:pPr>
      <w:r>
        <w:rPr>
          <w:rtl w:val="0"/>
          <w:lang w:val="en-US"/>
        </w:rPr>
        <w:t xml:space="preserve">WALKER, C.; The Whitney Lab for Marine Bioscience/UF, University of New South Wales; </w:t>
      </w:r>
      <w:r>
        <w:rPr>
          <w:i w:val="1"/>
          <w:iCs w:val="1"/>
          <w:rtl w:val="0"/>
          <w:lang w:val="en-US"/>
        </w:rPr>
        <w:t>jliao@whitney.ufl.edu</w:t>
      </w:r>
    </w:p>
    <w:p>
      <w:pPr>
        <w:pStyle w:val="Heading"/>
        <w:ind w:right="131"/>
      </w:pPr>
      <w:r>
        <w:rPr>
          <w:rtl w:val="0"/>
          <w:lang w:val="en-US"/>
        </w:rPr>
        <w:t>Trout selectively swim behind tandem cylinders in flow depending on gap spacing</w:t>
      </w:r>
    </w:p>
    <w:p>
      <w:pPr>
        <w:pStyle w:val="Body Text"/>
        <w:spacing w:line="160" w:lineRule="exact"/>
        <w:jc w:val="both"/>
      </w:pPr>
      <w:r>
        <w:rPr>
          <w:rtl w:val="0"/>
          <w:lang w:val="en-US"/>
        </w:rPr>
        <w:t>We investigated the kinematics and preference of rainbow trout (</w:t>
      </w:r>
      <w:r>
        <w:rPr>
          <w:i w:val="1"/>
          <w:iCs w:val="1"/>
          <w:rtl w:val="0"/>
          <w:lang w:val="en-US"/>
        </w:rPr>
        <w:t>Oncorhynchus mykiss</w:t>
      </w:r>
      <w:r>
        <w:rPr>
          <w:rtl w:val="0"/>
          <w:lang w:val="en-US"/>
        </w:rPr>
        <w:t>, n= 4, body length = 18.9</w:t>
      </w:r>
      <w:r>
        <w:rPr>
          <w:rtl w:val="0"/>
          <w:lang w:val="en-US"/>
        </w:rPr>
        <w:t>±</w:t>
      </w:r>
      <w:r>
        <w:rPr>
          <w:rtl w:val="0"/>
          <w:lang w:val="en-US"/>
        </w:rPr>
        <w:t xml:space="preserve">0.52 cm mean </w:t>
      </w:r>
      <w:r>
        <w:rPr>
          <w:rtl w:val="0"/>
          <w:lang w:val="en-US"/>
        </w:rPr>
        <w:t xml:space="preserve">± </w:t>
      </w:r>
      <w:r>
        <w:rPr>
          <w:rtl w:val="0"/>
          <w:lang w:val="en-US"/>
        </w:rPr>
        <w:t>SEM) to Karman gait behind two, 5cm diameter D cylinders arranged in tandem at Reynolds numbers ranging from 10,000-55,000. We used Digital Particle Image Velocimetry and computational fluid dynamics modeling to reveal that cylinder spacing strongly affects the overall strength and structure of the downstream flow field. For example, increasing L/D from 0.7 to 2.7 (where L = downstream spacing of cylinders and D = cylinder diameter) decreased the strength of the vortex street by an average of 53% for all speeds investigated. Likewise, for all speeds an L/D   of</w:t>
      </w:r>
    </w:p>
    <w:p>
      <w:pPr>
        <w:pStyle w:val="Body Text"/>
        <w:spacing w:line="160" w:lineRule="exact"/>
        <w:ind w:right="11"/>
        <w:jc w:val="both"/>
      </w:pPr>
      <w:r>
        <w:rPr>
          <w:rtl w:val="0"/>
          <w:lang w:val="en-US"/>
        </w:rPr>
        <w:t>2.7 resulted in a 30% increase in the wake wavelength and a 20% decrease in the vortex shedding frequency as compared to a single cylinder. We found that trout Karman gait with similar kinematics across a wide range of L/D values. However, fish did not equally prefer all six of our cylinder spacing arrangements. For example, 73% of Karman gaiting occurred behind an L/D of 0.7, 1.1, and 1.5, while only 4% of Karman gaiting occurred at an L/D = 2.7. Flow visualization reveals that the strong and organized vortices produced by single cylinders or closely-spaced cylinders are what lead trout to prefer these environments. When L/D &gt; 1.5, the upstream cylinder generates a vortex street that interacts destructively with the wake of the downstream cylinder, leading to the establishment of a co-shedding regime that produces weaker, more widely-spaced, and less organized vortices that discourages Karman gaiting.</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107-2 </w:t>
      </w:r>
      <w:r>
        <w:rPr>
          <w:rtl w:val="0"/>
          <w:lang w:val="en-US"/>
        </w:rPr>
        <w:t>LIBBY, T*; EDGERLY, J.S.; FULL, R.J.; Univ. of California,</w:t>
      </w:r>
    </w:p>
    <w:p>
      <w:pPr>
        <w:pStyle w:val="Body"/>
        <w:spacing w:line="160" w:lineRule="exact"/>
        <w:ind w:left="100" w:firstLine="0"/>
        <w:jc w:val="both"/>
        <w:rPr>
          <w:i w:val="1"/>
          <w:iCs w:val="1"/>
          <w:sz w:val="16"/>
          <w:szCs w:val="16"/>
        </w:rPr>
      </w:pPr>
      <w:r>
        <w:rPr>
          <w:sz w:val="16"/>
          <w:szCs w:val="16"/>
          <w:rtl w:val="0"/>
          <w:lang w:val="pt-PT"/>
        </w:rPr>
        <w:t xml:space="preserve">Berkeley, Santa Clara University; </w:t>
      </w:r>
      <w:r>
        <w:rPr>
          <w:i w:val="1"/>
          <w:iCs w:val="1"/>
          <w:sz w:val="16"/>
          <w:szCs w:val="16"/>
          <w:rtl w:val="0"/>
        </w:rPr>
        <w:t>tlibby@berkeley.edu</w:t>
      </w:r>
    </w:p>
    <w:p>
      <w:pPr>
        <w:pStyle w:val="Heading"/>
        <w:spacing w:before="9"/>
        <w:ind w:right="613"/>
      </w:pPr>
      <w:r>
        <w:rPr>
          <w:rtl w:val="0"/>
          <w:lang w:val="en-US"/>
        </w:rPr>
        <w:t>Clumsy dynamics of rapid backwards running in tube-dwelling webspinners.</w:t>
      </w:r>
    </w:p>
    <w:p>
      <w:pPr>
        <w:pStyle w:val="Body Text"/>
        <w:spacing w:line="160" w:lineRule="exact"/>
        <w:ind w:right="307"/>
        <w:jc w:val="both"/>
      </w:pPr>
      <w:r>
        <w:rPr>
          <w:rtl w:val="0"/>
          <w:lang w:val="en-US"/>
        </w:rPr>
        <w:t xml:space="preserve">Tube-dwelling webspinners are among the few insects with front legs that produce silk, and the only taxa that routinely locomote using those highly modified limbs. Severe constraints on leg morphology likely impose constraints on locomotor mechanics that result in a strong preference for backwards running. Embiids, </w:t>
      </w:r>
      <w:r>
        <w:rPr>
          <w:i w:val="1"/>
          <w:iCs w:val="1"/>
          <w:rtl w:val="0"/>
          <w:lang w:val="en-US"/>
        </w:rPr>
        <w:t xml:space="preserve">Antipaluria urichi </w:t>
      </w:r>
      <w:r>
        <w:rPr>
          <w:rtl w:val="0"/>
          <w:lang w:val="en-US"/>
        </w:rPr>
        <w:t>(0.04 g; 13 mm body length), disturbed outside of their web tubes attained maximum speeds that were over 50% faster than when running forwards. Center of mass motion (COM) was highly exaggerated. Animals lost almost all their speed during each stance period, as their bodies frequently crashed against the ground. Even more strangely, COM oscillations took place at half the stepping frequency, with the body rising on one stance period and falling on the next. Unlike a walk, where the center of mass vaults over a stiff leg like an inverted pendulum, or a run, where the limb compresses mid-stride like a pogo stick, the embiid's gait had features of both, alternating between vaulting and compression phases in a single stride period. With an average Froude number (Fr=2.7) over double the theoretical limit for walking, embiids appear to fly off their stiff leg and crash to the ground. Despite the clumsy features of their locomotor dynamics, embiid escape speeds fell in the range of dynamic running gaits of other small insects (10-20 body lengths per second; 11 cm/s average speed, 20 cm/s peak instantaneous). The usual running gait of these tube-specialized, backwards running animals defies our definitions of effective running, but certainly appears just-good-enough to escape predators.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54-4 </w:t>
      </w:r>
      <w:r>
        <w:rPr>
          <w:rtl w:val="0"/>
          <w:lang w:val="en-US"/>
        </w:rPr>
        <w:t>LICHTENSTEIN, J.L.L.*; PRUITT, J.N.; MODLMEIER, A.;</w:t>
      </w:r>
    </w:p>
    <w:p>
      <w:pPr>
        <w:pStyle w:val="Body Text"/>
        <w:spacing w:line="160" w:lineRule="exact"/>
        <w:ind w:right="248"/>
      </w:pPr>
      <w:r>
        <w:rPr>
          <w:rtl w:val="0"/>
          <w:lang w:val="en-US"/>
        </w:rPr>
        <w:t>University of Pittsburgh, Pennsylvania State University;</w:t>
      </w:r>
    </w:p>
    <w:p>
      <w:pPr>
        <w:pStyle w:val="Body"/>
        <w:spacing w:line="160" w:lineRule="exact"/>
        <w:ind w:left="100" w:right="248" w:firstLine="0"/>
        <w:rPr>
          <w:i w:val="1"/>
          <w:iCs w:val="1"/>
          <w:sz w:val="16"/>
          <w:szCs w:val="16"/>
        </w:rPr>
      </w:pPr>
      <w:r>
        <w:rPr>
          <w:i w:val="1"/>
          <w:iCs w:val="1"/>
          <w:sz w:val="16"/>
          <w:szCs w:val="16"/>
          <w:rtl w:val="0"/>
          <w:lang w:val="it-IT"/>
        </w:rPr>
        <w:t>jll134@pitt.edu</w:t>
      </w:r>
    </w:p>
    <w:p>
      <w:pPr>
        <w:pStyle w:val="Body Text"/>
        <w:spacing w:before="9" w:line="160" w:lineRule="exact"/>
      </w:pPr>
      <w:r>
        <w:rPr>
          <w:b w:val="1"/>
          <w:bCs w:val="1"/>
          <w:i w:val="1"/>
          <w:iCs w:val="1"/>
          <w:rtl w:val="0"/>
          <w:lang w:val="en-US"/>
        </w:rPr>
        <w:t xml:space="preserve">Intraspecific variation in the collective behaviors of multiple interacting species predicts contest outcomes in acorn ants </w:t>
      </w:r>
      <w:r>
        <w:rPr>
          <w:spacing w:val="0"/>
          <w:rtl w:val="0"/>
          <w:lang w:val="en-US"/>
        </w:rPr>
        <w:t xml:space="preserve">Intraspecific variation </w:t>
      </w:r>
      <w:r>
        <w:rPr>
          <w:spacing w:val="0"/>
          <w:rtl w:val="0"/>
          <w:lang w:val="en-US"/>
        </w:rPr>
        <w:t xml:space="preserve">in </w:t>
      </w:r>
      <w:r>
        <w:rPr>
          <w:spacing w:val="0"/>
          <w:rtl w:val="0"/>
          <w:lang w:val="en-US"/>
        </w:rPr>
        <w:t xml:space="preserve">behavior </w:t>
      </w:r>
      <w:r>
        <w:rPr>
          <w:spacing w:val="0"/>
          <w:rtl w:val="0"/>
          <w:lang w:val="en-US"/>
        </w:rPr>
        <w:t xml:space="preserve">has </w:t>
      </w:r>
      <w:r>
        <w:rPr>
          <w:spacing w:val="0"/>
          <w:rtl w:val="0"/>
          <w:lang w:val="en-US"/>
        </w:rPr>
        <w:t xml:space="preserve">largely </w:t>
      </w:r>
      <w:r>
        <w:rPr>
          <w:spacing w:val="0"/>
          <w:rtl w:val="0"/>
          <w:lang w:val="en-US"/>
        </w:rPr>
        <w:t xml:space="preserve">been </w:t>
      </w:r>
      <w:r>
        <w:rPr>
          <w:spacing w:val="0"/>
          <w:rtl w:val="0"/>
          <w:lang w:val="en-US"/>
        </w:rPr>
        <w:t xml:space="preserve">neglected </w:t>
      </w:r>
      <w:r>
        <w:rPr>
          <w:spacing w:val="0"/>
          <w:rtl w:val="0"/>
          <w:lang w:val="en-US"/>
        </w:rPr>
        <w:t xml:space="preserve">by </w:t>
      </w:r>
      <w:r>
        <w:rPr>
          <w:spacing w:val="0"/>
          <w:rtl w:val="0"/>
          <w:lang w:val="en-US"/>
        </w:rPr>
        <w:t xml:space="preserve">community ecologists </w:t>
      </w:r>
      <w:r>
        <w:rPr>
          <w:spacing w:val="0"/>
          <w:rtl w:val="0"/>
          <w:lang w:val="en-US"/>
        </w:rPr>
        <w:t xml:space="preserve">to </w:t>
      </w:r>
      <w:r>
        <w:rPr>
          <w:spacing w:val="0"/>
          <w:rtl w:val="0"/>
          <w:lang w:val="en-US"/>
        </w:rPr>
        <w:t xml:space="preserve">date. </w:t>
      </w:r>
      <w:r>
        <w:rPr>
          <w:spacing w:val="0"/>
          <w:rtl w:val="0"/>
          <w:lang w:val="en-US"/>
        </w:rPr>
        <w:t xml:space="preserve">Recently, however, </w:t>
      </w:r>
      <w:r>
        <w:rPr>
          <w:rtl w:val="0"/>
          <w:lang w:val="en-US"/>
        </w:rPr>
        <w:t xml:space="preserve">a </w:t>
      </w:r>
      <w:r>
        <w:rPr>
          <w:spacing w:val="0"/>
          <w:rtl w:val="0"/>
          <w:lang w:val="en-US"/>
        </w:rPr>
        <w:t xml:space="preserve">number </w:t>
      </w:r>
      <w:r>
        <w:rPr>
          <w:spacing w:val="0"/>
          <w:rtl w:val="0"/>
          <w:lang w:val="en-US"/>
        </w:rPr>
        <w:t xml:space="preserve">of </w:t>
      </w:r>
      <w:r>
        <w:rPr>
          <w:rtl w:val="0"/>
          <w:lang w:val="en-US"/>
        </w:rPr>
        <w:t xml:space="preserve">studies demonstrated that intraspecific variation can have profound consequences for species interactions and thereby alter community </w:t>
      </w:r>
      <w:r>
        <w:rPr>
          <w:spacing w:val="0"/>
          <w:rtl w:val="0"/>
          <w:lang w:val="en-US"/>
        </w:rPr>
        <w:t xml:space="preserve">dynamics </w:t>
      </w:r>
      <w:r>
        <w:rPr>
          <w:spacing w:val="0"/>
          <w:rtl w:val="0"/>
          <w:lang w:val="en-US"/>
        </w:rPr>
        <w:t xml:space="preserve">in </w:t>
      </w:r>
      <w:r>
        <w:rPr>
          <w:spacing w:val="0"/>
          <w:rtl w:val="0"/>
          <w:lang w:val="en-US"/>
        </w:rPr>
        <w:t xml:space="preserve">solitary organisms. </w:t>
      </w:r>
      <w:r>
        <w:rPr>
          <w:spacing w:val="0"/>
          <w:rtl w:val="0"/>
          <w:lang w:val="en-US"/>
        </w:rPr>
        <w:t xml:space="preserve">Here </w:t>
      </w:r>
      <w:r>
        <w:rPr>
          <w:spacing w:val="0"/>
          <w:rtl w:val="0"/>
          <w:lang w:val="en-US"/>
        </w:rPr>
        <w:t xml:space="preserve">we </w:t>
      </w:r>
      <w:r>
        <w:rPr>
          <w:spacing w:val="0"/>
          <w:rtl w:val="0"/>
          <w:lang w:val="en-US"/>
        </w:rPr>
        <w:t xml:space="preserve">study </w:t>
      </w:r>
      <w:r>
        <w:rPr>
          <w:spacing w:val="0"/>
          <w:rtl w:val="0"/>
          <w:lang w:val="en-US"/>
        </w:rPr>
        <w:t xml:space="preserve">how </w:t>
      </w:r>
      <w:r>
        <w:rPr>
          <w:spacing w:val="0"/>
          <w:rtl w:val="0"/>
          <w:lang w:val="en-US"/>
        </w:rPr>
        <w:t xml:space="preserve">intraspecific </w:t>
      </w:r>
      <w:r>
        <w:rPr>
          <w:spacing w:val="0"/>
          <w:rtl w:val="0"/>
          <w:lang w:val="en-US"/>
        </w:rPr>
        <w:t xml:space="preserve">variation </w:t>
      </w:r>
      <w:r>
        <w:rPr>
          <w:spacing w:val="0"/>
          <w:rtl w:val="0"/>
          <w:lang w:val="en-US"/>
        </w:rPr>
        <w:t xml:space="preserve">in </w:t>
      </w:r>
      <w:r>
        <w:rPr>
          <w:spacing w:val="0"/>
          <w:rtl w:val="0"/>
          <w:lang w:val="en-US"/>
        </w:rPr>
        <w:t xml:space="preserve">collective behaviors </w:t>
      </w:r>
      <w:r>
        <w:rPr>
          <w:spacing w:val="0"/>
          <w:rtl w:val="0"/>
          <w:lang w:val="en-US"/>
        </w:rPr>
        <w:t xml:space="preserve">(also called </w:t>
      </w:r>
      <w:r>
        <w:rPr>
          <w:spacing w:val="0"/>
          <w:rtl w:val="0"/>
          <w:lang w:val="en-US"/>
        </w:rPr>
        <w:t xml:space="preserve">collective </w:t>
      </w:r>
      <w:r>
        <w:rPr>
          <w:rtl w:val="0"/>
          <w:lang w:val="en-US"/>
        </w:rPr>
        <w:t xml:space="preserve">personalities') affect the outcome of resource contests between </w:t>
      </w:r>
      <w:r>
        <w:rPr>
          <w:spacing w:val="0"/>
          <w:rtl w:val="0"/>
          <w:lang w:val="en-US"/>
        </w:rPr>
        <w:t xml:space="preserve">two </w:t>
      </w:r>
      <w:r>
        <w:rPr>
          <w:spacing w:val="0"/>
          <w:rtl w:val="0"/>
          <w:lang w:val="en-US"/>
        </w:rPr>
        <w:t xml:space="preserve">co-occurring species </w:t>
      </w:r>
      <w:r>
        <w:rPr>
          <w:spacing w:val="0"/>
          <w:rtl w:val="0"/>
          <w:lang w:val="en-US"/>
        </w:rPr>
        <w:t xml:space="preserve">of </w:t>
      </w:r>
      <w:r>
        <w:rPr>
          <w:spacing w:val="0"/>
          <w:rtl w:val="0"/>
          <w:lang w:val="en-US"/>
        </w:rPr>
        <w:t xml:space="preserve">ants, </w:t>
      </w:r>
      <w:r>
        <w:rPr>
          <w:i w:val="1"/>
          <w:iCs w:val="1"/>
          <w:spacing w:val="0"/>
          <w:rtl w:val="0"/>
          <w:lang w:val="en-US"/>
        </w:rPr>
        <w:t xml:space="preserve">Temnothorax longispinosus </w:t>
      </w:r>
      <w:r>
        <w:rPr>
          <w:spacing w:val="0"/>
          <w:rtl w:val="0"/>
          <w:lang w:val="en-US"/>
        </w:rPr>
        <w:t xml:space="preserve">and </w:t>
      </w:r>
      <w:r>
        <w:rPr>
          <w:i w:val="1"/>
          <w:iCs w:val="1"/>
          <w:spacing w:val="0"/>
          <w:rtl w:val="0"/>
          <w:lang w:val="en-US"/>
        </w:rPr>
        <w:t xml:space="preserve">T. </w:t>
      </w:r>
      <w:r>
        <w:rPr>
          <w:i w:val="1"/>
          <w:iCs w:val="1"/>
          <w:spacing w:val="0"/>
          <w:rtl w:val="0"/>
          <w:lang w:val="en-US"/>
        </w:rPr>
        <w:t>curvispinosus</w:t>
      </w:r>
      <w:r>
        <w:rPr>
          <w:spacing w:val="0"/>
          <w:rtl w:val="0"/>
          <w:lang w:val="en-US"/>
        </w:rPr>
        <w:t xml:space="preserve">. </w:t>
      </w:r>
      <w:r>
        <w:rPr>
          <w:spacing w:val="0"/>
          <w:rtl w:val="0"/>
          <w:lang w:val="en-US"/>
        </w:rPr>
        <w:t xml:space="preserve">Our </w:t>
      </w:r>
      <w:r>
        <w:rPr>
          <w:spacing w:val="0"/>
          <w:rtl w:val="0"/>
          <w:lang w:val="en-US"/>
        </w:rPr>
        <w:t xml:space="preserve">results revealed </w:t>
      </w:r>
      <w:r>
        <w:rPr>
          <w:spacing w:val="0"/>
          <w:rtl w:val="0"/>
          <w:lang w:val="en-US"/>
        </w:rPr>
        <w:t xml:space="preserve">that </w:t>
      </w:r>
      <w:r>
        <w:rPr>
          <w:spacing w:val="0"/>
          <w:rtl w:val="0"/>
          <w:lang w:val="en-US"/>
        </w:rPr>
        <w:t xml:space="preserve">intraspecific variation </w:t>
      </w:r>
      <w:r>
        <w:rPr>
          <w:spacing w:val="0"/>
          <w:rtl w:val="0"/>
          <w:lang w:val="en-US"/>
        </w:rPr>
        <w:t xml:space="preserve">in </w:t>
      </w:r>
      <w:r>
        <w:rPr>
          <w:spacing w:val="0"/>
          <w:rtl w:val="0"/>
          <w:lang w:val="en-US"/>
        </w:rPr>
        <w:t xml:space="preserve">colonies' exploration behavior </w:t>
      </w:r>
      <w:r>
        <w:rPr>
          <w:spacing w:val="0"/>
          <w:rtl w:val="0"/>
          <w:lang w:val="en-US"/>
        </w:rPr>
        <w:t xml:space="preserve">and </w:t>
      </w:r>
      <w:r>
        <w:rPr>
          <w:spacing w:val="0"/>
          <w:rtl w:val="0"/>
          <w:lang w:val="en-US"/>
        </w:rPr>
        <w:t xml:space="preserve">aggressiveness predicts </w:t>
      </w:r>
      <w:r>
        <w:rPr>
          <w:spacing w:val="0"/>
          <w:rtl w:val="0"/>
          <w:lang w:val="en-US"/>
        </w:rPr>
        <w:t xml:space="preserve">the </w:t>
      </w:r>
      <w:r>
        <w:rPr>
          <w:spacing w:val="0"/>
          <w:rtl w:val="0"/>
          <w:lang w:val="en-US"/>
        </w:rPr>
        <w:t xml:space="preserve">outcome </w:t>
      </w:r>
      <w:r>
        <w:rPr>
          <w:spacing w:val="0"/>
          <w:rtl w:val="0"/>
          <w:lang w:val="en-US"/>
        </w:rPr>
        <w:t xml:space="preserve">of </w:t>
      </w:r>
      <w:r>
        <w:rPr>
          <w:spacing w:val="0"/>
          <w:rtl w:val="0"/>
          <w:lang w:val="en-US"/>
        </w:rPr>
        <w:t xml:space="preserve">interspecific contests </w:t>
      </w:r>
      <w:r>
        <w:rPr>
          <w:spacing w:val="0"/>
          <w:rtl w:val="0"/>
          <w:lang w:val="en-US"/>
        </w:rPr>
        <w:t xml:space="preserve">for </w:t>
      </w:r>
      <w:r>
        <w:rPr>
          <w:spacing w:val="0"/>
          <w:rtl w:val="0"/>
          <w:lang w:val="en-US"/>
        </w:rPr>
        <w:t xml:space="preserve">food </w:t>
      </w:r>
      <w:r>
        <w:rPr>
          <w:spacing w:val="0"/>
          <w:rtl w:val="0"/>
          <w:lang w:val="en-US"/>
        </w:rPr>
        <w:t xml:space="preserve">and </w:t>
      </w:r>
      <w:r>
        <w:rPr>
          <w:spacing w:val="0"/>
          <w:rtl w:val="0"/>
          <w:lang w:val="en-US"/>
        </w:rPr>
        <w:t xml:space="preserve">nest sites. </w:t>
      </w:r>
      <w:r>
        <w:rPr>
          <w:spacing w:val="0"/>
          <w:rtl w:val="0"/>
          <w:lang w:val="en-US"/>
        </w:rPr>
        <w:t xml:space="preserve">How </w:t>
      </w:r>
      <w:r>
        <w:rPr>
          <w:rtl w:val="0"/>
          <w:lang w:val="en-US"/>
        </w:rPr>
        <w:t xml:space="preserve">exploratory behavior affected the outcome of the foraging and nest site contests depended on the species: exploratory behavior </w:t>
      </w:r>
      <w:r>
        <w:rPr>
          <w:spacing w:val="0"/>
          <w:rtl w:val="0"/>
          <w:lang w:val="en-US"/>
        </w:rPr>
        <w:t xml:space="preserve">seemed  to </w:t>
      </w:r>
      <w:r>
        <w:rPr>
          <w:spacing w:val="0"/>
          <w:rtl w:val="0"/>
          <w:lang w:val="en-US"/>
        </w:rPr>
        <w:t xml:space="preserve">enhance performance </w:t>
      </w:r>
      <w:r>
        <w:rPr>
          <w:spacing w:val="0"/>
          <w:rtl w:val="0"/>
          <w:lang w:val="en-US"/>
        </w:rPr>
        <w:t xml:space="preserve">in </w:t>
      </w:r>
      <w:r>
        <w:rPr>
          <w:spacing w:val="0"/>
          <w:rtl w:val="0"/>
          <w:lang w:val="en-US"/>
        </w:rPr>
        <w:t xml:space="preserve">both </w:t>
      </w:r>
      <w:r>
        <w:rPr>
          <w:spacing w:val="0"/>
          <w:rtl w:val="0"/>
          <w:lang w:val="en-US"/>
        </w:rPr>
        <w:t xml:space="preserve">contests </w:t>
      </w:r>
      <w:r>
        <w:rPr>
          <w:spacing w:val="0"/>
          <w:rtl w:val="0"/>
          <w:lang w:val="en-US"/>
        </w:rPr>
        <w:t xml:space="preserve">in </w:t>
      </w:r>
      <w:r>
        <w:rPr>
          <w:i w:val="1"/>
          <w:iCs w:val="1"/>
          <w:spacing w:val="0"/>
          <w:rtl w:val="0"/>
          <w:lang w:val="en-US"/>
        </w:rPr>
        <w:t xml:space="preserve">T. </w:t>
      </w:r>
      <w:r>
        <w:rPr>
          <w:i w:val="1"/>
          <w:iCs w:val="1"/>
          <w:spacing w:val="0"/>
          <w:rtl w:val="0"/>
          <w:lang w:val="en-US"/>
        </w:rPr>
        <w:t>curvispinosus</w:t>
      </w:r>
      <w:r>
        <w:rPr>
          <w:spacing w:val="0"/>
          <w:rtl w:val="0"/>
          <w:lang w:val="en-US"/>
        </w:rPr>
        <w:t xml:space="preserve">, </w:t>
      </w:r>
      <w:r>
        <w:rPr>
          <w:spacing w:val="0"/>
          <w:rtl w:val="0"/>
          <w:lang w:val="en-US"/>
        </w:rPr>
        <w:t xml:space="preserve">but </w:t>
      </w:r>
      <w:r>
        <w:rPr>
          <w:rtl w:val="0"/>
          <w:lang w:val="en-US"/>
        </w:rPr>
        <w:t xml:space="preserve">diminish it in </w:t>
      </w:r>
      <w:r>
        <w:rPr>
          <w:i w:val="1"/>
          <w:iCs w:val="1"/>
          <w:rtl w:val="0"/>
          <w:lang w:val="en-US"/>
        </w:rPr>
        <w:t>T. longispinosus</w:t>
      </w:r>
      <w:r>
        <w:rPr>
          <w:rtl w:val="0"/>
          <w:lang w:val="en-US"/>
        </w:rPr>
        <w:t xml:space="preserve">. More interestingly, whether a species </w:t>
      </w:r>
      <w:r>
        <w:rPr>
          <w:spacing w:val="0"/>
          <w:rtl w:val="0"/>
          <w:lang w:val="en-US"/>
        </w:rPr>
        <w:t xml:space="preserve">was </w:t>
      </w:r>
      <w:r>
        <w:rPr>
          <w:spacing w:val="0"/>
          <w:rtl w:val="0"/>
          <w:lang w:val="en-US"/>
        </w:rPr>
        <w:t xml:space="preserve">successful </w:t>
      </w:r>
      <w:r>
        <w:rPr>
          <w:spacing w:val="0"/>
          <w:rtl w:val="0"/>
          <w:lang w:val="en-US"/>
        </w:rPr>
        <w:t xml:space="preserve">in </w:t>
      </w:r>
      <w:r>
        <w:rPr>
          <w:spacing w:val="0"/>
          <w:rtl w:val="0"/>
          <w:lang w:val="en-US"/>
        </w:rPr>
        <w:t xml:space="preserve">nest site </w:t>
      </w:r>
      <w:r>
        <w:rPr>
          <w:spacing w:val="0"/>
          <w:rtl w:val="0"/>
          <w:lang w:val="en-US"/>
        </w:rPr>
        <w:t xml:space="preserve">contests depended </w:t>
      </w:r>
      <w:r>
        <w:rPr>
          <w:spacing w:val="0"/>
          <w:rtl w:val="0"/>
          <w:lang w:val="en-US"/>
        </w:rPr>
        <w:t xml:space="preserve">not </w:t>
      </w:r>
      <w:r>
        <w:rPr>
          <w:spacing w:val="0"/>
          <w:rtl w:val="0"/>
          <w:lang w:val="en-US"/>
        </w:rPr>
        <w:t xml:space="preserve">only </w:t>
      </w:r>
      <w:r>
        <w:rPr>
          <w:spacing w:val="0"/>
          <w:rtl w:val="0"/>
          <w:lang w:val="en-US"/>
        </w:rPr>
        <w:t xml:space="preserve">on </w:t>
      </w:r>
      <w:r>
        <w:rPr>
          <w:spacing w:val="0"/>
          <w:rtl w:val="0"/>
          <w:lang w:val="en-US"/>
        </w:rPr>
        <w:t xml:space="preserve">its </w:t>
      </w:r>
      <w:r>
        <w:rPr>
          <w:spacing w:val="0"/>
          <w:rtl w:val="0"/>
          <w:lang w:val="en-US"/>
        </w:rPr>
        <w:t xml:space="preserve">collective personality, </w:t>
      </w:r>
      <w:r>
        <w:rPr>
          <w:spacing w:val="0"/>
          <w:rtl w:val="0"/>
          <w:lang w:val="en-US"/>
        </w:rPr>
        <w:t xml:space="preserve">but </w:t>
      </w:r>
      <w:r>
        <w:rPr>
          <w:spacing w:val="0"/>
          <w:rtl w:val="0"/>
          <w:lang w:val="en-US"/>
        </w:rPr>
        <w:t xml:space="preserve">also </w:t>
      </w:r>
      <w:r>
        <w:rPr>
          <w:rtl w:val="0"/>
          <w:lang w:val="en-US"/>
        </w:rPr>
        <w:t xml:space="preserve">on </w:t>
      </w:r>
      <w:r>
        <w:rPr>
          <w:spacing w:val="0"/>
          <w:rtl w:val="0"/>
          <w:lang w:val="en-US"/>
        </w:rPr>
        <w:t xml:space="preserve">the </w:t>
      </w:r>
      <w:r>
        <w:rPr>
          <w:spacing w:val="0"/>
          <w:rtl w:val="0"/>
          <w:lang w:val="en-US"/>
        </w:rPr>
        <w:t xml:space="preserve">personality </w:t>
      </w:r>
      <w:r>
        <w:rPr>
          <w:rtl w:val="0"/>
          <w:lang w:val="en-US"/>
        </w:rPr>
        <w:t xml:space="preserve">of </w:t>
      </w:r>
      <w:r>
        <w:rPr>
          <w:spacing w:val="0"/>
          <w:rtl w:val="0"/>
          <w:lang w:val="en-US"/>
        </w:rPr>
        <w:t xml:space="preserve">its </w:t>
      </w:r>
      <w:r>
        <w:rPr>
          <w:spacing w:val="0"/>
          <w:rtl w:val="0"/>
          <w:lang w:val="en-US"/>
        </w:rPr>
        <w:t xml:space="preserve">opponent </w:t>
      </w:r>
      <w:r>
        <w:rPr>
          <w:rtl w:val="0"/>
          <w:lang w:val="en-US"/>
        </w:rPr>
        <w:t xml:space="preserve">colony. </w:t>
      </w:r>
      <w:r>
        <w:rPr>
          <w:i w:val="1"/>
          <w:iCs w:val="1"/>
          <w:rtl w:val="0"/>
          <w:lang w:val="en-US"/>
        </w:rPr>
        <w:t xml:space="preserve">Temnothorax longispinosus </w:t>
      </w:r>
      <w:r>
        <w:rPr>
          <w:rtl w:val="0"/>
          <w:lang w:val="en-US"/>
        </w:rPr>
        <w:t xml:space="preserve">experienced greater success if its </w:t>
      </w:r>
      <w:r>
        <w:rPr>
          <w:spacing w:val="0"/>
          <w:rtl w:val="0"/>
          <w:lang w:val="en-US"/>
        </w:rPr>
        <w:t xml:space="preserve">opponent colony </w:t>
      </w:r>
      <w:r>
        <w:rPr>
          <w:spacing w:val="0"/>
          <w:rtl w:val="0"/>
          <w:lang w:val="en-US"/>
        </w:rPr>
        <w:t xml:space="preserve">had </w:t>
      </w:r>
      <w:r>
        <w:rPr>
          <w:spacing w:val="0"/>
          <w:rtl w:val="0"/>
          <w:lang w:val="en-US"/>
        </w:rPr>
        <w:t xml:space="preserve">similar exploratory tendencies </w:t>
      </w:r>
      <w:r>
        <w:rPr>
          <w:rtl w:val="0"/>
          <w:lang w:val="en-US"/>
        </w:rPr>
        <w:t xml:space="preserve">to </w:t>
      </w:r>
      <w:r>
        <w:rPr>
          <w:spacing w:val="0"/>
          <w:rtl w:val="0"/>
          <w:lang w:val="en-US"/>
        </w:rPr>
        <w:t xml:space="preserve">its </w:t>
      </w:r>
      <w:r>
        <w:rPr>
          <w:spacing w:val="0"/>
          <w:rtl w:val="0"/>
          <w:lang w:val="en-US"/>
        </w:rPr>
        <w:t xml:space="preserve">own. </w:t>
      </w:r>
      <w:r>
        <w:rPr>
          <w:spacing w:val="0"/>
          <w:rtl w:val="0"/>
          <w:lang w:val="en-US"/>
        </w:rPr>
        <w:t xml:space="preserve">In </w:t>
      </w:r>
      <w:r>
        <w:rPr>
          <w:rtl w:val="0"/>
          <w:lang w:val="en-US"/>
        </w:rPr>
        <w:t xml:space="preserve">contrast, </w:t>
      </w:r>
      <w:r>
        <w:rPr>
          <w:i w:val="1"/>
          <w:iCs w:val="1"/>
          <w:rtl w:val="0"/>
          <w:lang w:val="en-US"/>
        </w:rPr>
        <w:t xml:space="preserve">T. curvispinosus </w:t>
      </w:r>
      <w:r>
        <w:rPr>
          <w:rtl w:val="0"/>
          <w:lang w:val="en-US"/>
        </w:rPr>
        <w:t xml:space="preserve">performed best when its opponent </w:t>
      </w:r>
      <w:r>
        <w:rPr>
          <w:spacing w:val="0"/>
          <w:rtl w:val="0"/>
          <w:lang w:val="en-US"/>
        </w:rPr>
        <w:t xml:space="preserve">colony </w:t>
      </w:r>
      <w:r>
        <w:rPr>
          <w:spacing w:val="0"/>
          <w:rtl w:val="0"/>
          <w:lang w:val="en-US"/>
        </w:rPr>
        <w:t xml:space="preserve">exhibited </w:t>
      </w:r>
      <w:r>
        <w:rPr>
          <w:rtl w:val="0"/>
          <w:lang w:val="en-US"/>
        </w:rPr>
        <w:t xml:space="preserve">a </w:t>
      </w:r>
      <w:r>
        <w:rPr>
          <w:spacing w:val="0"/>
          <w:rtl w:val="0"/>
          <w:lang w:val="en-US"/>
        </w:rPr>
        <w:t xml:space="preserve">contrasting exploratory tendency </w:t>
      </w:r>
      <w:r>
        <w:rPr>
          <w:rtl w:val="0"/>
          <w:lang w:val="en-US"/>
        </w:rPr>
        <w:t xml:space="preserve">to </w:t>
      </w:r>
      <w:r>
        <w:rPr>
          <w:spacing w:val="0"/>
          <w:rtl w:val="0"/>
          <w:lang w:val="en-US"/>
        </w:rPr>
        <w:t xml:space="preserve">its </w:t>
      </w:r>
      <w:r>
        <w:rPr>
          <w:spacing w:val="0"/>
          <w:rtl w:val="0"/>
          <w:lang w:val="en-US"/>
        </w:rPr>
        <w:t xml:space="preserve">own. </w:t>
      </w:r>
      <w:r>
        <w:rPr>
          <w:spacing w:val="0"/>
          <w:rtl w:val="0"/>
          <w:lang w:val="en-US"/>
        </w:rPr>
        <w:t xml:space="preserve">Our </w:t>
      </w:r>
      <w:r>
        <w:rPr>
          <w:spacing w:val="0"/>
          <w:rtl w:val="0"/>
          <w:lang w:val="en-US"/>
        </w:rPr>
        <w:t xml:space="preserve">data </w:t>
      </w:r>
      <w:r>
        <w:rPr>
          <w:rtl w:val="0"/>
          <w:lang w:val="en-US"/>
        </w:rPr>
        <w:t xml:space="preserve">demonstrate that intraspecific variation in colony behavior can have consequences for contest outcomes and ensures that no one species   </w:t>
      </w:r>
      <w:r>
        <w:rPr>
          <w:spacing w:val="0"/>
          <w:rtl w:val="0"/>
          <w:lang w:val="en-US"/>
        </w:rPr>
        <w:t xml:space="preserve">or </w:t>
      </w:r>
      <w:r>
        <w:rPr>
          <w:spacing w:val="0"/>
          <w:rtl w:val="0"/>
          <w:lang w:val="en-US"/>
        </w:rPr>
        <w:t xml:space="preserve">behavioral strategy consistently experiences superior </w:t>
      </w:r>
      <w:r>
        <w:rPr>
          <w:spacing w:val="0"/>
          <w:rtl w:val="0"/>
          <w:lang w:val="en-US"/>
        </w:rPr>
        <w:t xml:space="preserve">success. </w:t>
      </w:r>
      <w:r>
        <w:rPr>
          <w:rtl w:val="0"/>
          <w:lang w:val="en-US"/>
        </w:rPr>
        <w:t>This, in turn, might help to maintain variation in collective behavior in multiple interacting populations and prevent competitive exclusion of one of the species.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30-4 </w:t>
      </w:r>
      <w:r>
        <w:rPr>
          <w:rtl w:val="0"/>
          <w:lang w:val="en-US"/>
        </w:rPr>
        <w:t>LIGOCKI, IY*; EARLEY, RL; HELLMANN, JK;</w:t>
      </w:r>
    </w:p>
    <w:p>
      <w:pPr>
        <w:pStyle w:val="Body"/>
        <w:spacing w:before="9" w:line="160" w:lineRule="exact"/>
        <w:ind w:left="100" w:right="943" w:firstLine="0"/>
        <w:rPr>
          <w:i w:val="1"/>
          <w:iCs w:val="1"/>
          <w:sz w:val="16"/>
          <w:szCs w:val="16"/>
        </w:rPr>
      </w:pPr>
      <w:r>
        <w:rPr>
          <w:sz w:val="16"/>
          <w:szCs w:val="16"/>
          <w:rtl w:val="0"/>
          <w:lang w:val="en-US"/>
        </w:rPr>
        <w:t xml:space="preserve">HAMILTON, IM; The Ohio State University, University of Alabama; </w:t>
      </w:r>
      <w:r>
        <w:rPr>
          <w:i w:val="1"/>
          <w:iCs w:val="1"/>
          <w:sz w:val="16"/>
          <w:szCs w:val="16"/>
          <w:rtl w:val="0"/>
        </w:rPr>
        <w:t>ligocki.3@osu.edu</w:t>
      </w:r>
    </w:p>
    <w:p>
      <w:pPr>
        <w:pStyle w:val="Heading"/>
        <w:ind w:right="1000"/>
      </w:pPr>
      <w:r>
        <w:rPr>
          <w:rtl w:val="0"/>
          <w:lang w:val="en-US"/>
        </w:rPr>
        <w:t>Variation in glucocorticoid levels in relation to direct and third-party interactions in a social cichlid fish</w:t>
      </w:r>
    </w:p>
    <w:p>
      <w:pPr>
        <w:pStyle w:val="Body Text"/>
        <w:spacing w:line="160" w:lineRule="exact"/>
        <w:ind w:right="306"/>
        <w:jc w:val="both"/>
      </w:pPr>
      <w:r>
        <w:rPr>
          <w:rtl w:val="0"/>
          <w:lang w:val="en-US"/>
        </w:rPr>
        <w:t xml:space="preserve">In complex animal societies, direct interactions between group members can influence the behavior and glucocorticoid levels of individuals involved. Recently, it has become apparent that third-party group members can influence dyadic interactions, and vice versa. Thus, glucocorticoid levels may vary depending on interactions of other members of the social group. Using the social cichlid fish </w:t>
      </w:r>
      <w:r>
        <w:rPr>
          <w:i w:val="1"/>
          <w:iCs w:val="1"/>
          <w:rtl w:val="0"/>
          <w:lang w:val="en-US"/>
        </w:rPr>
        <w:t>Neolamprologus pulcher</w:t>
      </w:r>
      <w:r>
        <w:rPr>
          <w:rtl w:val="0"/>
          <w:lang w:val="en-US"/>
        </w:rPr>
        <w:t>, we examined the relationship between levels of the glucocorticoid hormone cortisol in subordinate females and 1) direct interactions with dominant group members, as well as 2) dyadic interactions between the dominant male and female, in which the subordinate female was not directly involved. Subordinate females that frequently engaged in non-aggressive interactions with dominant females had lower cortisol levels. There was no relationship between subordinate female cortisol and agonistic interactions between the subordinate female and either dominant. Subordinate females had higher cortisol levels when in groups in which the dominant breeding pair behaved agonistically towards each other and performed fewer courtship behaviors. For subordinate females in this species, variation in cortisol levels is associated with their own affiliative behavior, but also can be explained by the broader social context of interactions between dominant members of the group.</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19-4 </w:t>
      </w:r>
      <w:r>
        <w:rPr>
          <w:rtl w:val="0"/>
          <w:lang w:val="en-US"/>
        </w:rPr>
        <w:t>LIN, Y.F.*; CHAPPUIS, A.; RICE, S.; DUMONT, E.R.;</w:t>
      </w:r>
    </w:p>
    <w:p>
      <w:pPr>
        <w:pStyle w:val="Body"/>
        <w:spacing w:line="160" w:lineRule="exact"/>
        <w:ind w:left="100" w:firstLine="0"/>
        <w:jc w:val="both"/>
        <w:rPr>
          <w:i w:val="1"/>
          <w:iCs w:val="1"/>
          <w:sz w:val="16"/>
          <w:szCs w:val="16"/>
        </w:rPr>
      </w:pPr>
      <w:r>
        <w:rPr>
          <w:sz w:val="16"/>
          <w:szCs w:val="16"/>
          <w:rtl w:val="0"/>
          <w:lang w:val="en-US"/>
        </w:rPr>
        <w:t xml:space="preserve">University of Massachusetts, Amherst; </w:t>
      </w:r>
      <w:r>
        <w:rPr>
          <w:i w:val="1"/>
          <w:iCs w:val="1"/>
          <w:sz w:val="16"/>
          <w:szCs w:val="16"/>
          <w:rtl w:val="0"/>
          <w:lang w:val="it-IT"/>
        </w:rPr>
        <w:t>yifen@bio.umass.edu</w:t>
      </w:r>
    </w:p>
    <w:p>
      <w:pPr>
        <w:pStyle w:val="Heading"/>
        <w:jc w:val="both"/>
      </w:pPr>
      <w:r>
        <w:rPr>
          <w:rtl w:val="0"/>
          <w:lang w:val="en-US"/>
        </w:rPr>
        <w:t>Burrowing performance in fossorial and semi-fossorial moles</w:t>
      </w:r>
    </w:p>
    <w:p>
      <w:pPr>
        <w:pStyle w:val="Body Text"/>
        <w:spacing w:before="9" w:line="160" w:lineRule="exact"/>
        <w:jc w:val="both"/>
      </w:pPr>
      <w:r>
        <w:rPr>
          <w:rtl w:val="0"/>
          <w:lang w:val="en-US"/>
        </w:rPr>
        <w:t xml:space="preserve">The forelimb morphology and digging behavior of moles (Talpidae) are unique among fossorial mammals. Moles dig only with their forelimbs which are oriented laterally. Among mole species, musculoskeletal specializations of the forelimbs vary depending upon whether a species is aquatic/fossorial, semi-fossorial, or completely fossorial. To date, we do not know whether this morphological diversity is matched by disparity in performance. In this study, we compared burrowing performance between fossorial moles (Eastern moles, </w:t>
      </w:r>
      <w:r>
        <w:rPr>
          <w:i w:val="1"/>
          <w:iCs w:val="1"/>
          <w:rtl w:val="0"/>
          <w:lang w:val="en-US"/>
        </w:rPr>
        <w:t>Scalopus aquaticus</w:t>
      </w:r>
      <w:r>
        <w:rPr>
          <w:rtl w:val="0"/>
          <w:lang w:val="en-US"/>
        </w:rPr>
        <w:t xml:space="preserve">) and semi-fossorial moles (Hairy-tailed moles, </w:t>
      </w:r>
      <w:r>
        <w:rPr>
          <w:i w:val="1"/>
          <w:iCs w:val="1"/>
          <w:rtl w:val="0"/>
          <w:lang w:val="en-US"/>
        </w:rPr>
        <w:t>Parascalops breweri</w:t>
      </w:r>
      <w:r>
        <w:rPr>
          <w:rtl w:val="0"/>
          <w:lang w:val="en-US"/>
        </w:rPr>
        <w:t>) in soils of different compactness. We measured linear burrowing velocity, soil displacement, tunnel length, and the size of the area explored when the animals built their tunnels. We also investigated how these performance measures changed in response to loose, intermediate, and compact soils. Linear burrowing velocity did not differ between Eastern and Hairy-tailed moles, regardless of soil compactness. However, the highly fossorial Eastern moles moved more soil, built longer tunnels, and explored more area during tunnel construction. It appears that the ability to displace soil and construct tunnels, not the speed of movement in the soil, varies among mole species that differ in their dedication to fossoriality. With data from additional species, the results of this study may shed light on the evolution of morphological variation associated with fossoriality and fossorial ecology.</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116-3 </w:t>
      </w:r>
      <w:r>
        <w:rPr>
          <w:rtl w:val="0"/>
          <w:lang w:val="en-US"/>
        </w:rPr>
        <w:t>LIN, H-T*; LEONARDO, A; HHMI Janelia;</w:t>
      </w:r>
    </w:p>
    <w:p>
      <w:pPr>
        <w:pStyle w:val="Body"/>
        <w:spacing w:line="160" w:lineRule="exact"/>
        <w:ind w:left="100" w:firstLine="0"/>
        <w:jc w:val="both"/>
        <w:rPr>
          <w:i w:val="1"/>
          <w:iCs w:val="1"/>
          <w:sz w:val="16"/>
          <w:szCs w:val="16"/>
        </w:rPr>
      </w:pPr>
      <w:r>
        <w:rPr>
          <w:i w:val="1"/>
          <w:iCs w:val="1"/>
          <w:sz w:val="16"/>
          <w:szCs w:val="16"/>
          <w:rtl w:val="0"/>
          <w:lang w:val="pt-PT"/>
        </w:rPr>
        <w:t>linh10@janelia.hhmi.org</w:t>
      </w:r>
    </w:p>
    <w:p>
      <w:pPr>
        <w:pStyle w:val="Heading"/>
        <w:spacing w:before="9"/>
        <w:ind w:right="521"/>
      </w:pPr>
      <w:r>
        <w:rPr>
          <w:rtl w:val="0"/>
          <w:lang w:val="en-US"/>
        </w:rPr>
        <w:t>Ready to launch: do target selective descending neurons prepare the dragonfly for prey pursuit?</w:t>
      </w:r>
    </w:p>
    <w:p>
      <w:pPr>
        <w:pStyle w:val="Body Text"/>
        <w:spacing w:line="160" w:lineRule="exact"/>
        <w:ind w:right="309"/>
        <w:jc w:val="both"/>
      </w:pPr>
      <w:r>
        <w:rPr>
          <w:rtl w:val="0"/>
          <w:lang w:val="en-US"/>
        </w:rPr>
        <w:t>Dragonflies are excellent aerial predators that capture flying insects on the wing. Their success hinges on both the prey pursuit strategy and the preparatory head tracking that centers the target in the visual fovea to extract prey information. The dragonfly selectively pursues prey satisfying a certain range of angular size-speed ratio, and we have shown that such a heuristic rule effectively implements prey selection that screens out uncatchable prey. What's the neural substrate for this heuristic? A class of target selective descending neurons (TSDNs) carry prey angular velocity information from the visual system in the head to the body and innervate various motor units such as wings and neck. TSDNs have receptive fields and directional selectivity that could guide the interception flight. One underappreciated feature of TSDNs is the coupling between the target size and speed preference. Specifically the target speed sensitivity depends on the target size and could contribute to the prey selection. To understand the visual-motor interactions required for prey pursuit, we first characterized the target size and speed tuning of TSDNs in an immobilized animal. Then, we used an RF powered telemetry backpack to record from TSDNs in the dragonfly during normal foraging behavior. The firing properties of TSDNs are consistent with the prey selection rule. By analyzing the timing of visual response relative to the motor activities of the head, we can determine whether TSDNs could drive the head tracking or collect target information after the prey has been centered. In addition, we can isolate the effect of head motor efference copy by replaying the reconstructed target projection to the eyes in a head-fix condition. Integrating these analyses will allow us to understand the true role of TSDNs in launching the dragonfly for a chase.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S2-1 </w:t>
      </w:r>
      <w:r>
        <w:rPr>
          <w:rtl w:val="0"/>
          <w:lang w:val="en-US"/>
        </w:rPr>
        <w:t>LINDGREN, AR; Portland State University;</w:t>
      </w:r>
    </w:p>
    <w:p>
      <w:pPr>
        <w:pStyle w:val="Body"/>
        <w:spacing w:line="160" w:lineRule="exact"/>
        <w:ind w:left="100" w:firstLine="0"/>
        <w:jc w:val="both"/>
        <w:rPr>
          <w:i w:val="1"/>
          <w:iCs w:val="1"/>
          <w:sz w:val="16"/>
          <w:szCs w:val="16"/>
        </w:rPr>
      </w:pPr>
      <w:r>
        <w:rPr>
          <w:i w:val="1"/>
          <w:iCs w:val="1"/>
          <w:sz w:val="16"/>
          <w:szCs w:val="16"/>
          <w:rtl w:val="0"/>
          <w:lang w:val="da-DK"/>
        </w:rPr>
        <w:t>alindgre@gmail.com</w:t>
      </w:r>
    </w:p>
    <w:p>
      <w:pPr>
        <w:pStyle w:val="Heading"/>
        <w:jc w:val="both"/>
      </w:pPr>
      <w:r>
        <w:rPr>
          <w:rtl w:val="0"/>
          <w:lang w:val="en-US"/>
        </w:rPr>
        <w:t>Welcome and introduction to the symposium</w:t>
      </w:r>
    </w:p>
    <w:p>
      <w:pPr>
        <w:pStyle w:val="Body Text"/>
        <w:spacing w:before="9" w:line="160" w:lineRule="exact"/>
        <w:jc w:val="both"/>
      </w:pPr>
      <w:r>
        <w:rPr>
          <w:rtl w:val="0"/>
          <w:lang w:val="en-US"/>
        </w:rPr>
        <w:t>Our objective in offering this symposium is to synthesize current knowledge of extremophile biology by uniting a diverse group of researchers who do not generally attend the same meetings, but ask similar questions regarding genomics, physiology, ecology, and evolution. For example, microbiologists and invertebrate biologists may both be working on organisms living under the same physiological conditions, but very little cross-communication occurs. Given the potential impacts of climate change on extreme habitats in particular, it is essential that researchers start to build larger collaborative networks. To increase connectivity across researchers, foster new collaborations, and expand the breadth of what is known about extremophile biology, experts from diverse taxonomic (from microbes to vertebrates to invertebrates) and academic backgrounds have been invited to participate in this symposium.</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14-4 </w:t>
      </w:r>
      <w:r>
        <w:rPr>
          <w:rtl w:val="0"/>
          <w:lang w:val="en-US"/>
        </w:rPr>
        <w:t>LINDSAY, TH*; DICKINSON, MH; Caltech;</w:t>
      </w:r>
    </w:p>
    <w:p>
      <w:pPr>
        <w:pStyle w:val="Body"/>
        <w:spacing w:line="160" w:lineRule="exact"/>
        <w:ind w:left="100" w:firstLine="0"/>
        <w:jc w:val="both"/>
        <w:rPr>
          <w:i w:val="1"/>
          <w:iCs w:val="1"/>
          <w:sz w:val="16"/>
          <w:szCs w:val="16"/>
        </w:rPr>
      </w:pPr>
      <w:r>
        <w:rPr>
          <w:i w:val="1"/>
          <w:iCs w:val="1"/>
          <w:sz w:val="16"/>
          <w:szCs w:val="16"/>
          <w:rtl w:val="0"/>
          <w:lang w:val="en-US"/>
        </w:rPr>
        <w:t>thlindsay1@gmail.com</w:t>
      </w:r>
    </w:p>
    <w:p>
      <w:pPr>
        <w:pStyle w:val="Heading"/>
        <w:spacing w:before="9"/>
        <w:ind w:right="533"/>
      </w:pPr>
      <w:r>
        <w:rPr>
          <w:rtl w:val="0"/>
          <w:lang w:val="en-US"/>
        </w:rPr>
        <w:t>Functional imaging from the muscles of the fruit fly wing-hinge during tethered flight.</w:t>
      </w:r>
    </w:p>
    <w:p>
      <w:pPr>
        <w:pStyle w:val="Body Text"/>
        <w:spacing w:line="160" w:lineRule="exact"/>
        <w:ind w:right="299"/>
        <w:jc w:val="both"/>
      </w:pPr>
      <w:r>
        <w:rPr>
          <w:rtl w:val="0"/>
          <w:lang w:val="en-US"/>
        </w:rPr>
        <w:t xml:space="preserve">Animal movement emerges from a system of inner and outer-feedback loops by which sensory information directs and stabilizes motor output. Compared to our knowledge of coding within sensory systems, our understanding of how motor codes produce locomotion remains poorly understood. The agile aerial behaviors of flies present a prime example of this problem: using subtle changes in wing kinematics, flies respond to visual input and execute hairpin turns in milliseconds. Although flies are equipped with relatively few muscles with which to regulate wing motion, they nevertheless execute very precise maneuvers. As in other flies, in the fruit fly, </w:t>
      </w:r>
      <w:r>
        <w:rPr>
          <w:i w:val="1"/>
          <w:iCs w:val="1"/>
          <w:rtl w:val="0"/>
          <w:lang w:val="en-US"/>
        </w:rPr>
        <w:t xml:space="preserve">Drosophila melanogaster </w:t>
      </w:r>
      <w:r>
        <w:rPr>
          <w:rtl w:val="0"/>
          <w:lang w:val="en-US"/>
        </w:rPr>
        <w:t xml:space="preserve">, the 15 tiny control muscles of each wing are anatomically grouped according to the skeletal elements within the wing hinge on which they insert: the first, third, and fourth axillary sclerites and the basalare. Prior studies have recorded the activation of a small subset of these muscles during flight behaviors using fine metal electrodes however, the activity of the entire population has not been observed due the small size of most muscles and their complex overlapping pattern of insertion. To overcome these limitations, we expressed a genetically-encoded calcium indicator (GCaMP6f) in the steering muscles of </w:t>
      </w:r>
      <w:r>
        <w:rPr>
          <w:i w:val="1"/>
          <w:iCs w:val="1"/>
          <w:rtl w:val="0"/>
          <w:lang w:val="en-US"/>
        </w:rPr>
        <w:t>Drosophila</w:t>
      </w:r>
      <w:r>
        <w:rPr>
          <w:rtl w:val="0"/>
          <w:lang w:val="en-US"/>
        </w:rPr>
        <w:t>, and imaged their activity through the intact thorax of tethered, flying flies. During flight, activity was distributed broadly across the entire population of steering muscles. By presenting the flies with a set of large field visual motion, we have begun to map the tuning of individual muscles and muscle groups to the control of body translation and rotation during flight.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93-2 </w:t>
      </w:r>
      <w:r>
        <w:rPr>
          <w:rtl w:val="0"/>
          <w:lang w:val="en-US"/>
        </w:rPr>
        <w:t>LIU, G*; LI, C; REN, Y; BABU, N; DONG, H; Univ. of</w:t>
      </w:r>
    </w:p>
    <w:p>
      <w:pPr>
        <w:pStyle w:val="Body"/>
        <w:spacing w:line="160" w:lineRule="exact"/>
        <w:ind w:left="100" w:firstLine="0"/>
        <w:jc w:val="both"/>
        <w:rPr>
          <w:i w:val="1"/>
          <w:iCs w:val="1"/>
          <w:sz w:val="16"/>
          <w:szCs w:val="16"/>
        </w:rPr>
      </w:pPr>
      <w:r>
        <w:rPr>
          <w:sz w:val="16"/>
          <w:szCs w:val="16"/>
          <w:rtl w:val="0"/>
          <w:lang w:val="it-IT"/>
        </w:rPr>
        <w:t xml:space="preserve">Virginia; </w:t>
      </w:r>
      <w:r>
        <w:rPr>
          <w:i w:val="1"/>
          <w:iCs w:val="1"/>
          <w:sz w:val="16"/>
          <w:szCs w:val="16"/>
          <w:rtl w:val="0"/>
          <w:lang w:val="it-IT"/>
        </w:rPr>
        <w:t>haibo.dong@virginia.edu</w:t>
      </w:r>
    </w:p>
    <w:p>
      <w:pPr>
        <w:pStyle w:val="Heading"/>
        <w:spacing w:before="9"/>
        <w:ind w:right="259"/>
      </w:pPr>
      <w:r>
        <w:rPr>
          <w:rtl w:val="0"/>
          <w:lang w:val="en-US"/>
        </w:rPr>
        <w:t>Wing-body interaction and new lift enhancement mechanism in cicada's free flight</w:t>
      </w:r>
    </w:p>
    <w:p>
      <w:pPr>
        <w:pStyle w:val="Body Text"/>
        <w:spacing w:line="160" w:lineRule="exact"/>
        <w:jc w:val="both"/>
      </w:pPr>
      <w:r>
        <w:rPr>
          <w:rtl w:val="0"/>
          <w:lang w:val="en-US"/>
        </w:rPr>
        <w:t>In this work, a combined experimental and computational study is conducted to study the aerodynamics and force enhancement strategies in cicada flight. Flapping wing kinematics including all motion complexity was reconstructed based on the output of a high-speed camera system. Following the reconstruction, three computational models, i.e., wing-body, wings-only and body-only model, were developed and evaluated using an immersed-boundary method based incompressible Navier-Stokes equations solver. The effects of wing-body interaction (WBI) on aerodynamic performance and vortex dynamics were investigated and discussed. Results showed that, due to the wing-body interactions, significantly better lift production is observed in the wing-body model. Further analysis of the associated near-field and far-field vortex structures also showed a formation of two distinct vortices shed from the thorax and the posterior of the insect, respectively. These three-dimensional vortex dynamics analyses are expected to provide physical insight into the understanding of the body-involved lift enhancement mechanism in flapping wing flights.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30-2 </w:t>
      </w:r>
      <w:r>
        <w:rPr>
          <w:rtl w:val="0"/>
          <w:lang w:val="en-US"/>
        </w:rPr>
        <w:t>LIU, Y.*; JONES, C.D.; SUMMERS, K.; BURMEISTER, S.S.;</w:t>
      </w:r>
    </w:p>
    <w:p>
      <w:pPr>
        <w:pStyle w:val="Body Text"/>
        <w:spacing w:before="9" w:line="160" w:lineRule="exact"/>
        <w:ind w:right="708"/>
        <w:rPr>
          <w:i w:val="1"/>
          <w:iCs w:val="1"/>
        </w:rPr>
      </w:pPr>
      <w:r>
        <w:rPr>
          <w:rtl w:val="0"/>
          <w:lang w:val="en-US"/>
        </w:rPr>
        <w:t xml:space="preserve">Univ. of North Carolina, Chapel Hill, East Carolina University, Greenville; </w:t>
      </w:r>
      <w:r>
        <w:rPr>
          <w:i w:val="1"/>
          <w:iCs w:val="1"/>
          <w:rtl w:val="0"/>
          <w:lang w:val="en-US"/>
        </w:rPr>
        <w:t>liuyy@live.unc.edu</w:t>
      </w:r>
    </w:p>
    <w:p>
      <w:pPr>
        <w:pStyle w:val="Heading"/>
        <w:ind w:right="494"/>
      </w:pPr>
      <w:r>
        <w:rPr>
          <w:rtl w:val="0"/>
          <w:lang w:val="en-US"/>
        </w:rPr>
        <w:t>Hippocampal transcriptomes are associated with spatial learning ability in frogs</w:t>
      </w:r>
    </w:p>
    <w:p>
      <w:pPr>
        <w:pStyle w:val="Body Text"/>
        <w:spacing w:line="160" w:lineRule="exact"/>
        <w:ind w:right="307"/>
        <w:jc w:val="both"/>
      </w:pPr>
      <w:r>
        <w:rPr>
          <w:rtl w:val="0"/>
          <w:lang w:val="en-US"/>
        </w:rPr>
        <w:t>An essential question on comparative cognition is what are the brain mechanisms for behavioral differences between species. Poison frogs (</w:t>
      </w:r>
      <w:r>
        <w:rPr>
          <w:i w:val="1"/>
          <w:iCs w:val="1"/>
          <w:rtl w:val="0"/>
          <w:lang w:val="en-US"/>
        </w:rPr>
        <w:t>Dendrobates auratus</w:t>
      </w:r>
      <w:r>
        <w:rPr>
          <w:rtl w:val="0"/>
          <w:lang w:val="en-US"/>
        </w:rPr>
        <w:t>) have evolved complex parental behaviors, including egg attendance and tadpole transport, which rely heavily on spatial memory. While sympatric t</w:t>
      </w:r>
      <w:r>
        <w:rPr>
          <w:rtl w:val="0"/>
          <w:lang w:val="en-US"/>
        </w:rPr>
        <w:t>ú</w:t>
      </w:r>
      <w:r>
        <w:rPr>
          <w:rtl w:val="0"/>
          <w:lang w:val="en-US"/>
        </w:rPr>
        <w:t>ngara frog (</w:t>
      </w:r>
      <w:r>
        <w:rPr>
          <w:i w:val="1"/>
          <w:iCs w:val="1"/>
          <w:rtl w:val="0"/>
          <w:lang w:val="en-US"/>
        </w:rPr>
        <w:t>Engystomops pustulosus</w:t>
      </w:r>
      <w:r>
        <w:rPr>
          <w:rtl w:val="0"/>
          <w:lang w:val="en-US"/>
        </w:rPr>
        <w:t>) builds foam nests in ponds without any parental care. First, we tested their behaviors in a two-arm maze in which we provided visual cues to learn correct arm, which was rewarded with return to the home cage. Both species learned the task. However, a probe trial showed that the poison frog used spatial cues to learn the task while the t</w:t>
      </w:r>
      <w:r>
        <w:rPr>
          <w:rtl w:val="0"/>
          <w:lang w:val="en-US"/>
        </w:rPr>
        <w:t>ú</w:t>
      </w:r>
      <w:r>
        <w:rPr>
          <w:rtl w:val="0"/>
          <w:lang w:val="en-US"/>
        </w:rPr>
        <w:t>ngara frog used local cues. Furthermore, when we reversed the reward-cue contingencies, we found that poison frogs learned reversal task, while t</w:t>
      </w:r>
      <w:r>
        <w:rPr>
          <w:rtl w:val="0"/>
          <w:lang w:val="en-US"/>
        </w:rPr>
        <w:t>ú</w:t>
      </w:r>
      <w:r>
        <w:rPr>
          <w:rtl w:val="0"/>
          <w:lang w:val="en-US"/>
        </w:rPr>
        <w:t>ngara frogs did not. In order to study the brain mechanisms underlying these species differences in cognition, we took samples of the hippocampus (medial pallium) from na</w:t>
      </w:r>
      <w:r>
        <w:rPr>
          <w:rtl w:val="0"/>
          <w:lang w:val="en-US"/>
        </w:rPr>
        <w:t>ï</w:t>
      </w:r>
      <w:r>
        <w:rPr>
          <w:rtl w:val="0"/>
          <w:lang w:val="en-US"/>
        </w:rPr>
        <w:t>ve and trained poison frogs and from na</w:t>
      </w:r>
      <w:r>
        <w:rPr>
          <w:rtl w:val="0"/>
          <w:lang w:val="en-US"/>
        </w:rPr>
        <w:t>ï</w:t>
      </w:r>
      <w:r>
        <w:rPr>
          <w:rtl w:val="0"/>
          <w:lang w:val="en-US"/>
        </w:rPr>
        <w:t>ve t</w:t>
      </w:r>
      <w:r>
        <w:rPr>
          <w:rtl w:val="0"/>
          <w:lang w:val="en-US"/>
        </w:rPr>
        <w:t>ú</w:t>
      </w:r>
      <w:r>
        <w:rPr>
          <w:rtl w:val="0"/>
          <w:lang w:val="en-US"/>
        </w:rPr>
        <w:t>ngara frogs, and sequenced their transcriptomes via RNASeq. We found that 54 genes were differentially expressed between na</w:t>
      </w:r>
      <w:r>
        <w:rPr>
          <w:rtl w:val="0"/>
          <w:lang w:val="en-US"/>
        </w:rPr>
        <w:t>ï</w:t>
      </w:r>
      <w:r>
        <w:rPr>
          <w:rtl w:val="0"/>
          <w:lang w:val="en-US"/>
        </w:rPr>
        <w:t>ve and trained poison frogs. BLAST results show that these genes facilitate neural proliferation, dendrite growth, neural survival, and synthesis of neurotransmitters and neurotrophic factors. Reciprocal BLAST between the 54 genes in poison frog and the transcriptome of na</w:t>
      </w:r>
      <w:r>
        <w:rPr>
          <w:rtl w:val="0"/>
          <w:lang w:val="en-US"/>
        </w:rPr>
        <w:t>ï</w:t>
      </w:r>
      <w:r>
        <w:rPr>
          <w:rtl w:val="0"/>
          <w:lang w:val="en-US"/>
        </w:rPr>
        <w:t>ve t</w:t>
      </w:r>
      <w:r>
        <w:rPr>
          <w:rtl w:val="0"/>
          <w:lang w:val="en-US"/>
        </w:rPr>
        <w:t>ú</w:t>
      </w:r>
      <w:r>
        <w:rPr>
          <w:rtl w:val="0"/>
          <w:lang w:val="en-US"/>
        </w:rPr>
        <w:t>ngara frog detected 39 matches. More than 70% of the 39 genes show the same expression pattern between na</w:t>
      </w:r>
      <w:r>
        <w:rPr>
          <w:rtl w:val="0"/>
          <w:lang w:val="en-US"/>
        </w:rPr>
        <w:t>ï</w:t>
      </w:r>
      <w:r>
        <w:rPr>
          <w:rtl w:val="0"/>
          <w:lang w:val="en-US"/>
        </w:rPr>
        <w:t>ve and trained poison frogs as that between na</w:t>
      </w:r>
      <w:r>
        <w:rPr>
          <w:rtl w:val="0"/>
          <w:lang w:val="en-US"/>
        </w:rPr>
        <w:t>ï</w:t>
      </w:r>
      <w:r>
        <w:rPr>
          <w:rtl w:val="0"/>
          <w:lang w:val="en-US"/>
        </w:rPr>
        <w:t>ve poison frogs and na</w:t>
      </w:r>
      <w:r>
        <w:rPr>
          <w:rtl w:val="0"/>
          <w:lang w:val="en-US"/>
        </w:rPr>
        <w:t>ï</w:t>
      </w:r>
      <w:r>
        <w:rPr>
          <w:rtl w:val="0"/>
          <w:lang w:val="en-US"/>
        </w:rPr>
        <w:t>ve t</w:t>
      </w:r>
      <w:r>
        <w:rPr>
          <w:rtl w:val="0"/>
          <w:lang w:val="en-US"/>
        </w:rPr>
        <w:t>ú</w:t>
      </w:r>
      <w:r>
        <w:rPr>
          <w:rtl w:val="0"/>
          <w:lang w:val="en-US"/>
        </w:rPr>
        <w:t>ngara frogs. Therefore, we conclude that these species differences in spatial cognition result, at least in part, from differential hippocampal neurogenesis.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76-1 </w:t>
      </w:r>
      <w:r>
        <w:rPr>
          <w:rtl w:val="0"/>
          <w:lang w:val="en-US"/>
        </w:rPr>
        <w:t>LIWANAG, HEM*; CALLEJAS, B; LABIB, G; PAULY, GB;</w:t>
      </w:r>
    </w:p>
    <w:p>
      <w:pPr>
        <w:pStyle w:val="Body Text"/>
        <w:spacing w:before="9" w:line="160" w:lineRule="exact"/>
        <w:ind w:right="200"/>
        <w:rPr>
          <w:i w:val="1"/>
          <w:iCs w:val="1"/>
        </w:rPr>
      </w:pPr>
      <w:r>
        <w:rPr>
          <w:rtl w:val="0"/>
          <w:lang w:val="en-US"/>
        </w:rPr>
        <w:t xml:space="preserve">California Polytechnic State University, San Luis Obispo, Adelphi University, Natural History Museum of Los Angeles County; </w:t>
      </w:r>
      <w:r>
        <w:rPr>
          <w:i w:val="1"/>
          <w:iCs w:val="1"/>
          <w:rtl w:val="0"/>
          <w:lang w:val="en-US"/>
        </w:rPr>
        <w:t>hliwanag@calpoly.edu</w:t>
      </w:r>
    </w:p>
    <w:p>
      <w:pPr>
        <w:pStyle w:val="Body"/>
        <w:spacing w:line="208" w:lineRule="auto"/>
        <w:ind w:left="100" w:right="4" w:firstLine="0"/>
        <w:rPr>
          <w:sz w:val="16"/>
          <w:szCs w:val="16"/>
        </w:rPr>
      </w:pPr>
      <w:r>
        <w:rPr>
          <w:b w:val="1"/>
          <w:bCs w:val="1"/>
          <w:i w:val="1"/>
          <w:iCs w:val="1"/>
          <w:sz w:val="16"/>
          <w:szCs w:val="16"/>
          <w:rtl w:val="0"/>
          <w:lang w:val="en-US"/>
        </w:rPr>
        <w:t xml:space="preserve">Thermal tolerance varies with age and gender for the nonnative Italian Wall Lizard (Podarcis sicula) in Southern California </w:t>
      </w:r>
      <w:r>
        <w:rPr>
          <w:spacing w:val="5"/>
          <w:sz w:val="16"/>
          <w:szCs w:val="16"/>
          <w:rtl w:val="0"/>
          <w:lang w:val="it-IT"/>
        </w:rPr>
        <w:t xml:space="preserve">Temperature </w:t>
      </w:r>
      <w:r>
        <w:rPr>
          <w:spacing w:val="4"/>
          <w:sz w:val="16"/>
          <w:szCs w:val="16"/>
          <w:rtl w:val="0"/>
          <w:lang w:val="en-US"/>
        </w:rPr>
        <w:t xml:space="preserve">has </w:t>
      </w:r>
      <w:r>
        <w:rPr>
          <w:sz w:val="16"/>
          <w:szCs w:val="16"/>
          <w:rtl w:val="0"/>
        </w:rPr>
        <w:t xml:space="preserve">a </w:t>
      </w:r>
      <w:r>
        <w:rPr>
          <w:spacing w:val="5"/>
          <w:sz w:val="16"/>
          <w:szCs w:val="16"/>
          <w:rtl w:val="0"/>
          <w:lang w:val="en-US"/>
        </w:rPr>
        <w:t xml:space="preserve">substantial effect </w:t>
      </w:r>
      <w:r>
        <w:rPr>
          <w:spacing w:val="3"/>
          <w:sz w:val="16"/>
          <w:szCs w:val="16"/>
          <w:rtl w:val="0"/>
        </w:rPr>
        <w:t xml:space="preserve">on </w:t>
      </w:r>
      <w:r>
        <w:rPr>
          <w:spacing w:val="4"/>
          <w:sz w:val="16"/>
          <w:szCs w:val="16"/>
          <w:rtl w:val="0"/>
          <w:lang w:val="en-US"/>
        </w:rPr>
        <w:t xml:space="preserve">both the </w:t>
      </w:r>
      <w:r>
        <w:rPr>
          <w:spacing w:val="5"/>
          <w:sz w:val="16"/>
          <w:szCs w:val="16"/>
          <w:rtl w:val="0"/>
        </w:rPr>
        <w:t xml:space="preserve">physiology </w:t>
      </w:r>
      <w:r>
        <w:rPr>
          <w:spacing w:val="6"/>
          <w:sz w:val="16"/>
          <w:szCs w:val="16"/>
          <w:rtl w:val="0"/>
          <w:lang w:val="en-US"/>
        </w:rPr>
        <w:t xml:space="preserve">and </w:t>
      </w:r>
      <w:r>
        <w:rPr>
          <w:spacing w:val="3"/>
          <w:sz w:val="16"/>
          <w:szCs w:val="16"/>
          <w:rtl w:val="0"/>
          <w:lang w:val="en-US"/>
        </w:rPr>
        <w:t xml:space="preserve">behavior </w:t>
      </w:r>
      <w:r>
        <w:rPr>
          <w:sz w:val="16"/>
          <w:szCs w:val="16"/>
          <w:rtl w:val="0"/>
          <w:lang w:val="en-US"/>
        </w:rPr>
        <w:t xml:space="preserve">of </w:t>
      </w:r>
      <w:r>
        <w:rPr>
          <w:spacing w:val="3"/>
          <w:sz w:val="16"/>
          <w:szCs w:val="16"/>
          <w:rtl w:val="0"/>
          <w:lang w:val="en-US"/>
        </w:rPr>
        <w:t xml:space="preserve">ectothermic animals such </w:t>
      </w:r>
      <w:r>
        <w:rPr>
          <w:sz w:val="16"/>
          <w:szCs w:val="16"/>
          <w:rtl w:val="0"/>
          <w:lang w:val="en-US"/>
        </w:rPr>
        <w:t xml:space="preserve">as </w:t>
      </w:r>
      <w:r>
        <w:rPr>
          <w:spacing w:val="3"/>
          <w:sz w:val="16"/>
          <w:szCs w:val="16"/>
          <w:rtl w:val="0"/>
          <w:lang w:val="pt-PT"/>
        </w:rPr>
        <w:t xml:space="preserve">lizards. </w:t>
      </w:r>
      <w:r>
        <w:rPr>
          <w:spacing w:val="2"/>
          <w:sz w:val="16"/>
          <w:szCs w:val="16"/>
          <w:rtl w:val="0"/>
          <w:lang w:val="en-US"/>
        </w:rPr>
        <w:t xml:space="preserve">The </w:t>
      </w:r>
      <w:r>
        <w:rPr>
          <w:spacing w:val="3"/>
          <w:sz w:val="16"/>
          <w:szCs w:val="16"/>
          <w:rtl w:val="0"/>
          <w:lang w:val="it-IT"/>
        </w:rPr>
        <w:t xml:space="preserve">Italian </w:t>
      </w:r>
      <w:r>
        <w:rPr>
          <w:spacing w:val="4"/>
          <w:sz w:val="16"/>
          <w:szCs w:val="16"/>
          <w:rtl w:val="0"/>
          <w:lang w:val="en-US"/>
        </w:rPr>
        <w:t xml:space="preserve">Wall </w:t>
      </w:r>
      <w:r>
        <w:rPr>
          <w:spacing w:val="5"/>
          <w:sz w:val="16"/>
          <w:szCs w:val="16"/>
          <w:rtl w:val="0"/>
          <w:lang w:val="es-ES_tradnl"/>
        </w:rPr>
        <w:t>Lizard (</w:t>
      </w:r>
      <w:r>
        <w:rPr>
          <w:i w:val="1"/>
          <w:iCs w:val="1"/>
          <w:spacing w:val="5"/>
          <w:sz w:val="16"/>
          <w:szCs w:val="16"/>
          <w:rtl w:val="0"/>
          <w:lang w:val="it-IT"/>
        </w:rPr>
        <w:t>Podarcis sicula</w:t>
      </w:r>
      <w:r>
        <w:rPr>
          <w:spacing w:val="5"/>
          <w:sz w:val="16"/>
          <w:szCs w:val="16"/>
          <w:rtl w:val="0"/>
        </w:rPr>
        <w:t xml:space="preserve">) </w:t>
      </w:r>
      <w:r>
        <w:rPr>
          <w:spacing w:val="3"/>
          <w:sz w:val="16"/>
          <w:szCs w:val="16"/>
          <w:rtl w:val="0"/>
          <w:lang w:val="en-US"/>
        </w:rPr>
        <w:t xml:space="preserve">is </w:t>
      </w:r>
      <w:r>
        <w:rPr>
          <w:sz w:val="16"/>
          <w:szCs w:val="16"/>
          <w:rtl w:val="0"/>
        </w:rPr>
        <w:t xml:space="preserve">a </w:t>
      </w:r>
      <w:r>
        <w:rPr>
          <w:spacing w:val="5"/>
          <w:sz w:val="16"/>
          <w:szCs w:val="16"/>
          <w:rtl w:val="0"/>
          <w:lang w:val="en-US"/>
        </w:rPr>
        <w:t xml:space="preserve">widely introduced species </w:t>
      </w:r>
      <w:r>
        <w:rPr>
          <w:spacing w:val="4"/>
          <w:sz w:val="16"/>
          <w:szCs w:val="16"/>
          <w:rtl w:val="0"/>
          <w:lang w:val="en-US"/>
        </w:rPr>
        <w:t xml:space="preserve">that </w:t>
      </w:r>
      <w:r>
        <w:rPr>
          <w:spacing w:val="6"/>
          <w:sz w:val="16"/>
          <w:szCs w:val="16"/>
          <w:rtl w:val="0"/>
          <w:lang w:val="en-US"/>
        </w:rPr>
        <w:t xml:space="preserve">has </w:t>
      </w:r>
      <w:r>
        <w:rPr>
          <w:spacing w:val="7"/>
          <w:sz w:val="16"/>
          <w:szCs w:val="16"/>
          <w:rtl w:val="0"/>
          <w:lang w:val="en-US"/>
        </w:rPr>
        <w:t xml:space="preserve">demonstrated remarkable adaptability </w:t>
      </w:r>
      <w:r>
        <w:rPr>
          <w:spacing w:val="6"/>
          <w:sz w:val="16"/>
          <w:szCs w:val="16"/>
          <w:rtl w:val="0"/>
          <w:lang w:val="en-US"/>
        </w:rPr>
        <w:t xml:space="preserve">when </w:t>
      </w:r>
      <w:r>
        <w:rPr>
          <w:spacing w:val="7"/>
          <w:sz w:val="16"/>
          <w:szCs w:val="16"/>
          <w:rtl w:val="0"/>
          <w:lang w:val="en-US"/>
        </w:rPr>
        <w:t xml:space="preserve">introduced </w:t>
      </w:r>
      <w:r>
        <w:rPr>
          <w:spacing w:val="4"/>
          <w:sz w:val="16"/>
          <w:szCs w:val="16"/>
          <w:rtl w:val="0"/>
          <w:lang w:val="en-US"/>
        </w:rPr>
        <w:t xml:space="preserve">to </w:t>
      </w:r>
      <w:r>
        <w:rPr>
          <w:spacing w:val="8"/>
          <w:sz w:val="16"/>
          <w:szCs w:val="16"/>
          <w:rtl w:val="0"/>
          <w:lang w:val="en-US"/>
        </w:rPr>
        <w:t xml:space="preserve">new </w:t>
      </w:r>
      <w:r>
        <w:rPr>
          <w:spacing w:val="10"/>
          <w:sz w:val="16"/>
          <w:szCs w:val="16"/>
          <w:rtl w:val="0"/>
        </w:rPr>
        <w:t xml:space="preserve">regions. </w:t>
      </w:r>
      <w:r>
        <w:rPr>
          <w:spacing w:val="6"/>
          <w:sz w:val="16"/>
          <w:szCs w:val="16"/>
          <w:rtl w:val="0"/>
          <w:lang w:val="en-US"/>
        </w:rPr>
        <w:t xml:space="preserve">We </w:t>
      </w:r>
      <w:r>
        <w:rPr>
          <w:spacing w:val="10"/>
          <w:sz w:val="16"/>
          <w:szCs w:val="16"/>
          <w:rtl w:val="0"/>
          <w:lang w:val="en-US"/>
        </w:rPr>
        <w:t xml:space="preserve">examined </w:t>
      </w:r>
      <w:r>
        <w:rPr>
          <w:spacing w:val="8"/>
          <w:sz w:val="16"/>
          <w:szCs w:val="16"/>
          <w:rtl w:val="0"/>
          <w:lang w:val="en-US"/>
        </w:rPr>
        <w:t xml:space="preserve">the </w:t>
      </w:r>
      <w:r>
        <w:rPr>
          <w:spacing w:val="10"/>
          <w:sz w:val="16"/>
          <w:szCs w:val="16"/>
          <w:rtl w:val="0"/>
          <w:lang w:val="en-US"/>
        </w:rPr>
        <w:t xml:space="preserve">thermal tolerances </w:t>
      </w:r>
      <w:r>
        <w:rPr>
          <w:spacing w:val="8"/>
          <w:sz w:val="16"/>
          <w:szCs w:val="16"/>
          <w:rtl w:val="0"/>
          <w:lang w:val="en-US"/>
        </w:rPr>
        <w:t xml:space="preserve">and </w:t>
      </w:r>
      <w:r>
        <w:rPr>
          <w:spacing w:val="12"/>
          <w:sz w:val="16"/>
          <w:szCs w:val="16"/>
          <w:rtl w:val="0"/>
          <w:lang w:val="en-US"/>
        </w:rPr>
        <w:t xml:space="preserve">preferred </w:t>
      </w:r>
      <w:r>
        <w:rPr>
          <w:sz w:val="16"/>
          <w:szCs w:val="16"/>
          <w:rtl w:val="0"/>
          <w:lang w:val="en-US"/>
        </w:rPr>
        <w:t xml:space="preserve">temperature of 28 </w:t>
      </w:r>
      <w:r>
        <w:rPr>
          <w:i w:val="1"/>
          <w:iCs w:val="1"/>
          <w:sz w:val="16"/>
          <w:szCs w:val="16"/>
          <w:rtl w:val="0"/>
          <w:lang w:val="it-IT"/>
        </w:rPr>
        <w:t xml:space="preserve">P. sicula </w:t>
      </w:r>
      <w:r>
        <w:rPr>
          <w:sz w:val="16"/>
          <w:szCs w:val="16"/>
          <w:rtl w:val="0"/>
          <w:lang w:val="en-US"/>
        </w:rPr>
        <w:t xml:space="preserve">collected from an introduced population in </w:t>
      </w:r>
      <w:r>
        <w:rPr>
          <w:spacing w:val="2"/>
          <w:sz w:val="16"/>
          <w:szCs w:val="16"/>
          <w:rtl w:val="0"/>
          <w:lang w:val="en-US"/>
        </w:rPr>
        <w:t>California, USA. Critical thermal minimum (</w:t>
      </w:r>
      <w:r>
        <w:rPr>
          <w:i w:val="1"/>
          <w:iCs w:val="1"/>
          <w:spacing w:val="2"/>
          <w:sz w:val="16"/>
          <w:szCs w:val="16"/>
          <w:rtl w:val="0"/>
          <w:lang w:val="pt-PT"/>
        </w:rPr>
        <w:t>CT</w:t>
      </w:r>
      <w:r>
        <w:rPr>
          <w:spacing w:val="1"/>
          <w:position w:val="-8"/>
          <w:sz w:val="11"/>
          <w:szCs w:val="11"/>
          <w:rtl w:val="0"/>
        </w:rPr>
        <w:t>min</w:t>
      </w:r>
      <w:r>
        <w:rPr>
          <w:spacing w:val="2"/>
          <w:sz w:val="16"/>
          <w:szCs w:val="16"/>
          <w:rtl w:val="0"/>
        </w:rPr>
        <w:t xml:space="preserve">) </w:t>
      </w:r>
      <w:r>
        <w:rPr>
          <w:sz w:val="16"/>
          <w:szCs w:val="16"/>
          <w:rtl w:val="0"/>
          <w:lang w:val="de-DE"/>
        </w:rPr>
        <w:t xml:space="preserve">and  </w:t>
      </w:r>
      <w:r>
        <w:rPr>
          <w:spacing w:val="1"/>
          <w:sz w:val="16"/>
          <w:szCs w:val="16"/>
          <w:rtl w:val="0"/>
        </w:rPr>
        <w:t xml:space="preserve"> </w:t>
      </w:r>
      <w:r>
        <w:rPr>
          <w:spacing w:val="3"/>
          <w:sz w:val="16"/>
          <w:szCs w:val="16"/>
          <w:rtl w:val="0"/>
          <w:lang w:val="it-IT"/>
        </w:rPr>
        <w:t>critical</w:t>
      </w:r>
    </w:p>
    <w:p>
      <w:pPr>
        <w:pStyle w:val="Body Text"/>
        <w:spacing w:line="158" w:lineRule="auto"/>
      </w:pPr>
      <w:r>
        <w:rPr>
          <w:rtl w:val="0"/>
          <w:lang w:val="en-US"/>
        </w:rPr>
        <w:t>thermal maximum (</w:t>
      </w:r>
      <w:r>
        <w:rPr>
          <w:i w:val="1"/>
          <w:iCs w:val="1"/>
          <w:rtl w:val="0"/>
          <w:lang w:val="en-US"/>
        </w:rPr>
        <w:t>CT</w:t>
      </w:r>
      <w:r>
        <w:rPr>
          <w:position w:val="-8"/>
          <w:sz w:val="11"/>
          <w:szCs w:val="11"/>
          <w:rtl w:val="0"/>
          <w:lang w:val="en-US"/>
        </w:rPr>
        <w:t>max</w:t>
      </w:r>
      <w:r>
        <w:rPr>
          <w:rtl w:val="0"/>
          <w:lang w:val="en-US"/>
        </w:rPr>
        <w:t>) were determined as the temperatures at which the lizards lost their righting ability. Preferred  temperature</w:t>
      </w:r>
    </w:p>
    <w:p>
      <w:pPr>
        <w:pStyle w:val="Body Text"/>
        <w:spacing w:before="38" w:line="158" w:lineRule="auto"/>
      </w:pPr>
      <w:r>
        <w:rPr>
          <w:rtl w:val="0"/>
          <w:lang w:val="en-US"/>
        </w:rPr>
        <w:t>(</w:t>
      </w:r>
      <w:r>
        <w:rPr>
          <w:i w:val="1"/>
          <w:iCs w:val="1"/>
          <w:rtl w:val="0"/>
          <w:lang w:val="en-US"/>
        </w:rPr>
        <w:t>T</w:t>
      </w:r>
      <w:r>
        <w:rPr>
          <w:position w:val="-8"/>
          <w:sz w:val="11"/>
          <w:szCs w:val="11"/>
          <w:rtl w:val="0"/>
          <w:lang w:val="en-US"/>
        </w:rPr>
        <w:t>pref</w:t>
      </w:r>
      <w:r>
        <w:rPr>
          <w:rtl w:val="0"/>
          <w:lang w:val="en-US"/>
        </w:rPr>
        <w:t>) was determined using a linear thermal gradient. We compared the thermal tolerances and preferred temperatures of  juveniles</w:t>
      </w:r>
    </w:p>
    <w:p>
      <w:pPr>
        <w:pStyle w:val="Body Text"/>
        <w:spacing w:before="7" w:line="208" w:lineRule="auto"/>
      </w:pPr>
      <w:r>
        <w:rPr>
          <w:rtl w:val="0"/>
          <w:lang w:val="en-US"/>
        </w:rPr>
        <w:t>(N=12), adult females (N=7), and adult males (N=9). Adult females had a significantly wider thermal breadth (</w:t>
      </w:r>
      <w:r>
        <w:rPr>
          <w:i w:val="1"/>
          <w:iCs w:val="1"/>
          <w:rtl w:val="0"/>
          <w:lang w:val="en-US"/>
        </w:rPr>
        <w:t>CT</w:t>
      </w:r>
      <w:r>
        <w:rPr>
          <w:position w:val="-8"/>
          <w:sz w:val="11"/>
          <w:szCs w:val="11"/>
          <w:rtl w:val="0"/>
          <w:lang w:val="en-US"/>
        </w:rPr>
        <w:t xml:space="preserve">max  </w:t>
      </w:r>
      <w:r>
        <w:rPr>
          <w:rtl w:val="0"/>
          <w:lang w:val="en-US"/>
        </w:rPr>
        <w:t xml:space="preserve">- </w:t>
      </w:r>
      <w:r>
        <w:rPr>
          <w:i w:val="1"/>
          <w:iCs w:val="1"/>
          <w:rtl w:val="0"/>
          <w:lang w:val="en-US"/>
        </w:rPr>
        <w:t>CT</w:t>
      </w:r>
      <w:r>
        <w:rPr>
          <w:position w:val="-8"/>
          <w:sz w:val="11"/>
          <w:szCs w:val="11"/>
          <w:rtl w:val="0"/>
          <w:lang w:val="en-US"/>
        </w:rPr>
        <w:t>min</w:t>
      </w:r>
      <w:r>
        <w:rPr>
          <w:rtl w:val="0"/>
          <w:lang w:val="en-US"/>
        </w:rPr>
        <w:t>)  compared</w:t>
      </w:r>
    </w:p>
    <w:p>
      <w:pPr>
        <w:pStyle w:val="Body Text"/>
        <w:spacing w:line="113" w:lineRule="exact"/>
      </w:pPr>
      <w:r>
        <w:rPr>
          <w:rtl w:val="0"/>
          <w:lang w:val="en-US"/>
        </w:rPr>
        <w:t>to adult males and juveniles (P&lt;0.001). Adults of both sexes  were</w:t>
      </w:r>
    </w:p>
    <w:p>
      <w:pPr>
        <w:pStyle w:val="Body Text"/>
        <w:spacing w:before="9" w:line="160" w:lineRule="exact"/>
        <w:jc w:val="both"/>
      </w:pPr>
      <w:r>
        <w:rPr>
          <w:rtl w:val="0"/>
          <w:lang w:val="en-US"/>
        </w:rPr>
        <w:t>able to tolerate warmer temperatures than juveniles (P&lt;0.001), and adult females were better able to tolerate colder temperatures (P&lt;0.001). Interestingly, there was no significant difference among groups for preferred temperature (P=0.861). This implies that thermal tolerance, a physiological characteristic, varies with age and gender for this population, whereas thermal preference, a behavioral characteristic, does not. Future work will compare the thermal tolerances and preferences of this population to those of a New York population, to examine whether these parameters shift with adaptation to different climates.</w:t>
      </w:r>
    </w:p>
    <w:p>
      <w:pPr>
        <w:pStyle w:val="Body"/>
        <w:spacing w:before="95" w:line="160" w:lineRule="exact"/>
        <w:ind w:left="100" w:right="721"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721" w:firstLine="0"/>
        <w:rPr>
          <w:i w:val="1"/>
          <w:iCs w:val="1"/>
          <w:sz w:val="16"/>
          <w:szCs w:val="16"/>
        </w:rPr>
      </w:pPr>
      <w:r>
        <w:rPr>
          <w:b w:val="1"/>
          <w:bCs w:val="1"/>
          <w:i w:val="1"/>
          <w:iCs w:val="1"/>
          <w:sz w:val="16"/>
          <w:szCs w:val="16"/>
          <w:rtl w:val="0"/>
        </w:rPr>
        <w:t xml:space="preserve">106-1 </w:t>
      </w:r>
      <w:r>
        <w:rPr>
          <w:sz w:val="16"/>
          <w:szCs w:val="16"/>
          <w:rtl w:val="0"/>
          <w:lang w:val="en-US"/>
        </w:rPr>
        <w:t xml:space="preserve">LOCKEY, J.K.*; WILLIS, M.A.; Case Western Reserve University; </w:t>
      </w:r>
      <w:r>
        <w:rPr>
          <w:i w:val="1"/>
          <w:iCs w:val="1"/>
          <w:sz w:val="16"/>
          <w:szCs w:val="16"/>
          <w:rtl w:val="0"/>
        </w:rPr>
        <w:t>jklockey@case.edu</w:t>
      </w:r>
    </w:p>
    <w:p>
      <w:pPr>
        <w:pStyle w:val="Heading"/>
        <w:ind w:right="503"/>
      </w:pPr>
      <w:r>
        <w:rPr>
          <w:rtl w:val="0"/>
          <w:lang w:val="en-US"/>
        </w:rPr>
        <w:t>Bunches of hunches: agent-based models of insect odor tracking based on behavioral experiments.</w:t>
      </w:r>
    </w:p>
    <w:p>
      <w:pPr>
        <w:pStyle w:val="Body Text"/>
        <w:spacing w:line="160" w:lineRule="exact"/>
        <w:ind w:right="307"/>
        <w:jc w:val="both"/>
        <w:rPr>
          <w:i w:val="1"/>
          <w:iCs w:val="1"/>
        </w:rPr>
      </w:pPr>
      <w:r>
        <w:rPr>
          <w:rtl w:val="0"/>
          <w:lang w:val="en-US"/>
        </w:rPr>
        <w:t xml:space="preserve">American cockroaches, </w:t>
      </w:r>
      <w:r>
        <w:rPr>
          <w:i w:val="1"/>
          <w:iCs w:val="1"/>
          <w:rtl w:val="0"/>
          <w:lang w:val="en-US"/>
        </w:rPr>
        <w:t>Periplaneta americana</w:t>
      </w:r>
      <w:r>
        <w:rPr>
          <w:rtl w:val="0"/>
          <w:lang w:val="en-US"/>
        </w:rPr>
        <w:t xml:space="preserve">, can track an odor plume even when all but a small portion of one antenna has been lost. Our previous behavioral work shows that bilateral symmetry is not predictive of behavior. Tracking performance improves with increasing amounts of antenna present whether bilateral symmetry is preserved or not. Moreover, published neural recordings and histological data suggest there is a spatial map of the antenna in the antennal lobe of the animal's brain. These observations, combined with our behavioral data lead us to propose a heuristic featuring spatial integration across an antenno-topic map to describe how </w:t>
      </w:r>
      <w:r>
        <w:rPr>
          <w:i w:val="1"/>
          <w:iCs w:val="1"/>
          <w:rtl w:val="0"/>
          <w:lang w:val="en-US"/>
        </w:rPr>
        <w:t xml:space="preserve">P. americana </w:t>
      </w:r>
      <w:r>
        <w:rPr>
          <w:rtl w:val="0"/>
          <w:lang w:val="en-US"/>
        </w:rPr>
        <w:t xml:space="preserve">tracks an odor plume. Here we use an agent-based model to test our proposed heuristic along with several other heuristics describing classic tracking strategies. Preliminary results have shown greater success rates across heuristics when using odor-on vs odor-off antenna units, than when using relative concentrations measured by each antenna unit. </w:t>
      </w:r>
      <w:r>
        <w:rPr>
          <w:i w:val="1"/>
          <w:iCs w:val="1"/>
          <w:rtl w:val="0"/>
          <w:lang w:val="en-US"/>
        </w:rPr>
        <w:t>This study was supported by NSF grant IOS-1121498 to MAW.</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i w:val="1"/>
          <w:iCs w:val="1"/>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216"/>
      </w:pPr>
      <w:r>
        <w:rPr>
          <w:b w:val="1"/>
          <w:bCs w:val="1"/>
          <w:i w:val="1"/>
          <w:iCs w:val="1"/>
          <w:rtl w:val="0"/>
          <w:lang w:val="en-US"/>
        </w:rPr>
        <w:t xml:space="preserve">130-6 </w:t>
      </w:r>
      <w:r>
        <w:rPr>
          <w:rtl w:val="0"/>
          <w:lang w:val="en-US"/>
        </w:rPr>
        <w:t>LOCKWOOD, B. L.; University of Vermont;</w:t>
      </w:r>
    </w:p>
    <w:p>
      <w:pPr>
        <w:pStyle w:val="Body"/>
        <w:spacing w:line="160" w:lineRule="exact"/>
        <w:ind w:left="100" w:right="216" w:firstLine="0"/>
        <w:rPr>
          <w:i w:val="1"/>
          <w:iCs w:val="1"/>
          <w:sz w:val="16"/>
          <w:szCs w:val="16"/>
        </w:rPr>
      </w:pPr>
      <w:r>
        <w:rPr>
          <w:i w:val="1"/>
          <w:iCs w:val="1"/>
          <w:sz w:val="16"/>
          <w:szCs w:val="16"/>
          <w:rtl w:val="0"/>
          <w:lang w:val="en-US"/>
        </w:rPr>
        <w:t>Brent.Lockwood@uvm.edu</w:t>
      </w:r>
    </w:p>
    <w:p>
      <w:pPr>
        <w:pStyle w:val="Body Text"/>
        <w:spacing w:before="9" w:line="160" w:lineRule="exact"/>
      </w:pPr>
      <w:r>
        <w:rPr>
          <w:b w:val="1"/>
          <w:bCs w:val="1"/>
          <w:i w:val="1"/>
          <w:iCs w:val="1"/>
          <w:rtl w:val="0"/>
          <w:lang w:val="en-US"/>
        </w:rPr>
        <w:t xml:space="preserve">Natural variation in embryonic thermal tolerance among populations of Drosophila melanogaster along a thermal gradient </w:t>
      </w:r>
      <w:r>
        <w:rPr>
          <w:rtl w:val="0"/>
          <w:lang w:val="en-US"/>
        </w:rPr>
        <w:t xml:space="preserve">Early development is predicted to be canalized to produce discrete phenotypes even in the face of environmental perturbation. Contrary to this paradigm, we find that there is significant variation in nature for tolerance to acute thermal stress in embryos of </w:t>
      </w:r>
      <w:r>
        <w:rPr>
          <w:i w:val="1"/>
          <w:iCs w:val="1"/>
          <w:rtl w:val="0"/>
          <w:lang w:val="en-US"/>
        </w:rPr>
        <w:t>Drosophila melanogaster</w:t>
      </w:r>
      <w:r>
        <w:rPr>
          <w:rtl w:val="0"/>
          <w:lang w:val="en-US"/>
        </w:rPr>
        <w:t>. We also find that phenotypic variation in embryonic thermal tolerance is continuous, not discrete. We discuss the implications of these findings in the context of natural selection for increased embryonic thermal tolerance in spatially and temporally variable thermal habitats. Ultimately, our results suggest that natural selection leads to population divergence of a developmental physiological trait.</w:t>
      </w:r>
    </w:p>
    <w:p>
      <w:pPr>
        <w:pStyle w:val="Body Text"/>
        <w:spacing w:before="95" w:line="160" w:lineRule="exact"/>
        <w:ind w:right="578"/>
      </w:pPr>
      <w:r>
        <w:rPr>
          <w:rFonts w:ascii="Arial Unicode MS" w:cs="Arial Unicode MS" w:hAnsi="Arial Unicode MS" w:eastAsia="Arial Unicode MS"/>
          <w:b w:val="0"/>
          <w:bCs w:val="0"/>
          <w:i w:val="0"/>
          <w:iCs w:val="0"/>
        </w:rPr>
        <w:br w:type="column"/>
      </w:r>
    </w:p>
    <w:p>
      <w:pPr>
        <w:pStyle w:val="Body Text"/>
        <w:spacing w:before="95" w:line="160" w:lineRule="exact"/>
        <w:ind w:right="578"/>
      </w:pPr>
      <w:r>
        <w:rPr>
          <w:b w:val="1"/>
          <w:bCs w:val="1"/>
          <w:i w:val="1"/>
          <w:iCs w:val="1"/>
          <w:rtl w:val="0"/>
          <w:lang w:val="en-US"/>
        </w:rPr>
        <w:t xml:space="preserve">114-3 </w:t>
      </w:r>
      <w:r>
        <w:rPr>
          <w:rtl w:val="0"/>
          <w:lang w:val="en-US"/>
        </w:rPr>
        <w:t>LOGAN, M.L.*; CURLIS, J.D.; MINNAAR, I.A.; MCGLOTHLIN, J.W.; CLUSELLA-TRULLAS, S.; COX, R.M.;</w:t>
      </w:r>
    </w:p>
    <w:p>
      <w:pPr>
        <w:pStyle w:val="Body"/>
        <w:spacing w:line="160" w:lineRule="exact"/>
        <w:ind w:left="100" w:right="695" w:firstLine="0"/>
        <w:rPr>
          <w:b w:val="1"/>
          <w:bCs w:val="1"/>
          <w:i w:val="1"/>
          <w:iCs w:val="1"/>
          <w:sz w:val="16"/>
          <w:szCs w:val="16"/>
        </w:rPr>
      </w:pPr>
      <w:r>
        <w:rPr>
          <w:sz w:val="16"/>
          <w:szCs w:val="16"/>
          <w:rtl w:val="0"/>
          <w:lang w:val="en-US"/>
        </w:rPr>
        <w:t xml:space="preserve">Stellenbosch University, Georgia Southern University, Virginia Tech, University of Virginia; </w:t>
      </w:r>
      <w:r>
        <w:rPr>
          <w:i w:val="1"/>
          <w:iCs w:val="1"/>
          <w:sz w:val="16"/>
          <w:szCs w:val="16"/>
          <w:rtl w:val="0"/>
        </w:rPr>
        <w:t xml:space="preserve">mike.logan1983@gmail.com </w:t>
      </w:r>
      <w:r>
        <w:rPr>
          <w:b w:val="1"/>
          <w:bCs w:val="1"/>
          <w:i w:val="1"/>
          <w:iCs w:val="1"/>
          <w:sz w:val="16"/>
          <w:szCs w:val="16"/>
          <w:rtl w:val="0"/>
          <w:lang w:val="en-US"/>
        </w:rPr>
        <w:t>Phenotypic correlations suggest that thermal adaptation is constrained in lizards and ladybugs</w:t>
      </w:r>
    </w:p>
    <w:p>
      <w:pPr>
        <w:pStyle w:val="Body Text"/>
        <w:spacing w:line="160" w:lineRule="exact"/>
        <w:ind w:right="305"/>
        <w:jc w:val="both"/>
      </w:pPr>
      <w:r>
        <w:rPr>
          <w:rtl w:val="0"/>
          <w:lang w:val="en-US"/>
        </w:rPr>
        <w:t xml:space="preserve">Evolutionary adaptation of the thermal performance curve' (TPC) to changes in the thermal environment may be an important avenue by which ectotherms can avoid extinction in the face of climate change. Indeed, studies have shown that many populations have sufficient phenotypic variation in TPCs, and that selection can target them when the environment shifts. Nevertheless, very little is known about the heritability of these traits, or whether their genetic architecture is conducive to rapid adaptation. This represents a critical gap in knowledge because genetic correlations between parameters that define the shape of a TPC may hasten or constrain evolutionary change. We measured the thermal sensitivity of locomotor performance in lab-reared populations of a vertebrate, the lizard </w:t>
      </w:r>
      <w:r>
        <w:rPr>
          <w:i w:val="1"/>
          <w:iCs w:val="1"/>
          <w:rtl w:val="0"/>
          <w:lang w:val="en-US"/>
        </w:rPr>
        <w:t>Anolis sagrei</w:t>
      </w:r>
      <w:r>
        <w:rPr>
          <w:rtl w:val="0"/>
          <w:lang w:val="en-US"/>
        </w:rPr>
        <w:t xml:space="preserve">, and an invertebrate, the globally invasive beetle </w:t>
      </w:r>
      <w:r>
        <w:rPr>
          <w:i w:val="1"/>
          <w:iCs w:val="1"/>
          <w:rtl w:val="0"/>
          <w:lang w:val="en-US"/>
        </w:rPr>
        <w:t>Harmonia axyridis</w:t>
      </w:r>
      <w:r>
        <w:rPr>
          <w:rtl w:val="0"/>
          <w:lang w:val="en-US"/>
        </w:rPr>
        <w:t>. We discuss how correlations among thermal performance traits may constrain evolutionary responses to climate change in these species, even when TPCs are heritable and under strong selection in nature.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6"/>
        <w:ind w:left="0" w:firstLine="0"/>
        <w:rPr>
          <w:sz w:val="26"/>
          <w:szCs w:val="26"/>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90-1 </w:t>
      </w:r>
      <w:r>
        <w:rPr>
          <w:rtl w:val="0"/>
          <w:lang w:val="en-US"/>
        </w:rPr>
        <w:t>LOHMANN, K.J.*; PUTMAN, N.F.; LOHMANN, C.M.F.;</w:t>
      </w:r>
    </w:p>
    <w:p>
      <w:pPr>
        <w:pStyle w:val="Body Text"/>
        <w:spacing w:line="160" w:lineRule="exact"/>
        <w:jc w:val="both"/>
      </w:pPr>
      <w:r>
        <w:rPr>
          <w:rtl w:val="0"/>
          <w:lang w:val="en-US"/>
        </w:rPr>
        <w:t>Univ. North Carolina, Chapel Hill, Univ. Miami;</w:t>
      </w:r>
    </w:p>
    <w:p>
      <w:pPr>
        <w:pStyle w:val="Body"/>
        <w:spacing w:line="160" w:lineRule="exact"/>
        <w:ind w:left="100" w:firstLine="0"/>
        <w:jc w:val="both"/>
        <w:rPr>
          <w:i w:val="1"/>
          <w:iCs w:val="1"/>
          <w:sz w:val="16"/>
          <w:szCs w:val="16"/>
        </w:rPr>
      </w:pPr>
      <w:r>
        <w:rPr>
          <w:i w:val="1"/>
          <w:iCs w:val="1"/>
          <w:sz w:val="16"/>
          <w:szCs w:val="16"/>
          <w:rtl w:val="0"/>
          <w:lang w:val="en-US"/>
        </w:rPr>
        <w:t>KLohmann@email.unc.edu</w:t>
      </w:r>
    </w:p>
    <w:p>
      <w:pPr>
        <w:pStyle w:val="Heading"/>
        <w:spacing w:before="9"/>
        <w:ind w:right="65"/>
        <w:jc w:val="both"/>
      </w:pPr>
      <w:r>
        <w:rPr>
          <w:rtl w:val="0"/>
          <w:lang w:val="en-US"/>
        </w:rPr>
        <w:t>Born to Navigate: Inherited Oceanic Magnetic Maps in Young Sea Turtles and Salmon</w:t>
      </w:r>
    </w:p>
    <w:p>
      <w:pPr>
        <w:pStyle w:val="Body Text"/>
        <w:spacing w:line="160" w:lineRule="exact"/>
        <w:jc w:val="both"/>
      </w:pPr>
      <w:r>
        <w:rPr>
          <w:rtl w:val="0"/>
          <w:lang w:val="en-US"/>
        </w:rPr>
        <w:t>Sea turtles and salmon are iconic long-distance migrants in which the young travel along vast, population-specific routes through the open sea, unassisted by older conspecifics. How such animals complete their first migration, sometimes crossing an entire ocean basin before returning, has long intrigued biologists. Experiments have revealed that loggerhead sea turtles (</w:t>
      </w:r>
      <w:r>
        <w:rPr>
          <w:i w:val="1"/>
          <w:iCs w:val="1"/>
          <w:rtl w:val="0"/>
          <w:lang w:val="en-US"/>
        </w:rPr>
        <w:t>Caretta caretta</w:t>
      </w:r>
      <w:r>
        <w:rPr>
          <w:rtl w:val="0"/>
          <w:lang w:val="en-US"/>
        </w:rPr>
        <w:t>) from eastern Florida begin their migration with a magnetic map' in which regional magnetic fields function as navigational markers and elicit changes in swimming direction at crucial locations along their trans-Atlantic migratory route. The direction of swimming elicited by each field appears to be suitable for helping turtles remain within the warm-water currents of the North Atlantic subtropical gyre and advance along the migratory pathway. Similar responses have been found in juvenile Chinook salmon (</w:t>
      </w:r>
      <w:r>
        <w:rPr>
          <w:i w:val="1"/>
          <w:iCs w:val="1"/>
          <w:rtl w:val="0"/>
          <w:lang w:val="en-US"/>
        </w:rPr>
        <w:t>Oncorhynchus tshawytscha</w:t>
      </w:r>
      <w:r>
        <w:rPr>
          <w:rtl w:val="0"/>
          <w:lang w:val="en-US"/>
        </w:rPr>
        <w:t>), which respond to fields like those at the latitudinal extremes of their Pacific Ocean range by orienting in directions that would, in each case, lead toward their marine feeding grounds. In both turtles and salmon, the magnetic map that guides juvenile animals appears to be inherited, inasmuch as regional magnetic fields elicit orientation responses in individuals that have never migrated or even been in the ocean. The existence of similar magnetic navigation strategies in young salmon and sea turtles suggest that this mechanism is phylogenetically widespread and may explain how diverse marine animals complete long, complex journeys through the sea despite lacking migratory experience.</w:t>
      </w:r>
    </w:p>
    <w:p>
      <w:pPr>
        <w:pStyle w:val="Body"/>
        <w:spacing w:before="95" w:line="160" w:lineRule="exact"/>
        <w:ind w:left="100" w:right="690"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690" w:firstLine="0"/>
        <w:rPr>
          <w:i w:val="1"/>
          <w:iCs w:val="1"/>
          <w:sz w:val="16"/>
          <w:szCs w:val="16"/>
        </w:rPr>
      </w:pPr>
      <w:r>
        <w:rPr>
          <w:b w:val="1"/>
          <w:bCs w:val="1"/>
          <w:i w:val="1"/>
          <w:iCs w:val="1"/>
          <w:sz w:val="16"/>
          <w:szCs w:val="16"/>
          <w:rtl w:val="0"/>
        </w:rPr>
        <w:t xml:space="preserve">77-3 </w:t>
      </w:r>
      <w:r>
        <w:rPr>
          <w:sz w:val="16"/>
          <w:szCs w:val="16"/>
          <w:rtl w:val="0"/>
          <w:lang w:val="en-US"/>
        </w:rPr>
        <w:t xml:space="preserve">LOHR, B*; HULSE, S; University of Maryland Baltimore County; </w:t>
      </w:r>
      <w:r>
        <w:rPr>
          <w:i w:val="1"/>
          <w:iCs w:val="1"/>
          <w:sz w:val="16"/>
          <w:szCs w:val="16"/>
          <w:rtl w:val="0"/>
        </w:rPr>
        <w:t>blohr@umbc.edu</w:t>
      </w:r>
    </w:p>
    <w:p>
      <w:pPr>
        <w:pStyle w:val="Heading"/>
        <w:ind w:right="622"/>
      </w:pPr>
      <w:r>
        <w:rPr>
          <w:rtl w:val="0"/>
          <w:lang w:val="en-US"/>
        </w:rPr>
        <w:t>Vocal "mistakes" and insights into song function and the song learning process in songbirds: case studies.</w:t>
      </w:r>
    </w:p>
    <w:p>
      <w:pPr>
        <w:pStyle w:val="Body Text"/>
        <w:spacing w:line="160" w:lineRule="exact"/>
        <w:ind w:right="308"/>
        <w:jc w:val="both"/>
      </w:pPr>
      <w:r>
        <w:rPr>
          <w:rtl w:val="0"/>
          <w:lang w:val="en-US"/>
        </w:rPr>
        <w:t>We examine two case studies of vocal "mistakes" produced by wild songbirds that can lead to insights into the development and function of song. Both examples occur in a species that learns its song through improvisation or invention rather than through imitation, the Grasshopper Sparrow (</w:t>
      </w:r>
      <w:r>
        <w:rPr>
          <w:i w:val="1"/>
          <w:iCs w:val="1"/>
          <w:rtl w:val="0"/>
          <w:lang w:val="en-US"/>
        </w:rPr>
        <w:t>Ammodramus savannarum</w:t>
      </w:r>
      <w:r>
        <w:rPr>
          <w:rtl w:val="0"/>
          <w:lang w:val="en-US"/>
        </w:rPr>
        <w:t>). In one case, a male of the Eastern subspecies in Maryland produced an atypical crystallized song structurally very different from normal adult song, though its duration and bandwidth were species-typical. The song resembled some elements of vocalizations produced during the plastic song phase of song development. In the second case a bird of the Florida subspecies produced a song that resembled that of another emberizid in its habitat, the Bachman's Sparrow (</w:t>
      </w:r>
      <w:r>
        <w:rPr>
          <w:i w:val="1"/>
          <w:iCs w:val="1"/>
          <w:rtl w:val="0"/>
          <w:lang w:val="en-US"/>
        </w:rPr>
        <w:t>Peuacea aestivalis</w:t>
      </w:r>
      <w:r>
        <w:rPr>
          <w:rtl w:val="0"/>
          <w:lang w:val="en-US"/>
        </w:rPr>
        <w:t>). These cases suggest different types of learning errors that can occur under natural circumstances, and that may contribute to Allee effects in a species with small and declining populations. We tested the effects of such atypical songs on song function in the Maryland case by performing a song playback test. Results suggest that natural song learning errors may be more detrimental in intersexual contexts than in intrasexual contexts.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76"/>
        <w:jc w:val="both"/>
      </w:pPr>
      <w:r>
        <w:rPr>
          <w:b w:val="1"/>
          <w:bCs w:val="1"/>
          <w:i w:val="1"/>
          <w:iCs w:val="1"/>
          <w:rtl w:val="0"/>
          <w:lang w:val="en-US"/>
        </w:rPr>
        <w:t xml:space="preserve">21-1 </w:t>
      </w:r>
      <w:r>
        <w:rPr>
          <w:rtl w:val="0"/>
          <w:lang w:val="en-US"/>
        </w:rPr>
        <w:t>LONG, J*; BERNATSKIY, A; BONGARD, J; LIVINGSTON, N; SCHWARZ, J; SMITH, M; LIVINGSTON, K; Vassar College,</w:t>
      </w:r>
    </w:p>
    <w:p>
      <w:pPr>
        <w:pStyle w:val="Body"/>
        <w:spacing w:line="151" w:lineRule="exact"/>
        <w:ind w:left="100" w:firstLine="0"/>
        <w:jc w:val="both"/>
        <w:rPr>
          <w:i w:val="1"/>
          <w:iCs w:val="1"/>
          <w:sz w:val="16"/>
          <w:szCs w:val="16"/>
        </w:rPr>
      </w:pPr>
      <w:r>
        <w:rPr>
          <w:sz w:val="16"/>
          <w:szCs w:val="16"/>
          <w:rtl w:val="0"/>
          <w:lang w:val="en-US"/>
        </w:rPr>
        <w:t xml:space="preserve">University of Vermont; </w:t>
      </w:r>
      <w:r>
        <w:rPr>
          <w:i w:val="1"/>
          <w:iCs w:val="1"/>
          <w:sz w:val="16"/>
          <w:szCs w:val="16"/>
          <w:rtl w:val="0"/>
          <w:lang w:val="pt-PT"/>
        </w:rPr>
        <w:t>jolong@vassar.edu</w:t>
      </w:r>
    </w:p>
    <w:p>
      <w:pPr>
        <w:pStyle w:val="Heading"/>
        <w:spacing w:before="9"/>
        <w:ind w:right="84"/>
        <w:jc w:val="both"/>
      </w:pPr>
      <w:r>
        <w:rPr>
          <w:rtl w:val="0"/>
          <w:lang w:val="en-US"/>
        </w:rPr>
        <w:t>Robotic Connectomes: Chasing Evolvability with Evolving, Mobile Robots</w:t>
      </w:r>
    </w:p>
    <w:p>
      <w:pPr>
        <w:pStyle w:val="Body Text"/>
        <w:spacing w:line="160" w:lineRule="exact"/>
        <w:jc w:val="both"/>
      </w:pPr>
      <w:r>
        <w:rPr>
          <w:rtl w:val="0"/>
          <w:lang w:val="en-US"/>
        </w:rPr>
        <w:t>Evolvability is the theoretical concept that attempts to capture the potential for populations to undergo future evolutionary change. Genetic variation, gene-to-phenotype mapping, and phylogenetic inertia are all thought to be important. Grounding evolvability in quantitative metrics and testable hypotheses is the goal of our research. It has been proposed that conditions of the agents and the environment that favor the evolution of modular neural connectomes will also create populations with enhanced evolvability. We test this hypothesis using Tadros, physically embodied robots inspired by the tadpole larvae of ascidians, which are autonomous surface swimmers. Tadros have a genome that encodes for a neural network that connects sensors to the tail-flapping motor, coordinating motor responses to changes in sensory input. We examine the structure and function of this evolving connectome as we apply selection for enhanced light gathering to a population of Tadros. Funded by the National Science Foundation (INSPIRE, Special Projects 1344227).</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113-5 </w:t>
      </w:r>
      <w:r>
        <w:rPr>
          <w:rtl w:val="0"/>
          <w:lang w:val="en-US"/>
        </w:rPr>
        <w:t>LONGO, S.J.; University of California, Davis;</w:t>
      </w:r>
    </w:p>
    <w:p>
      <w:pPr>
        <w:pStyle w:val="Body"/>
        <w:spacing w:line="160" w:lineRule="exact"/>
        <w:ind w:left="100" w:right="561" w:firstLine="0"/>
        <w:rPr>
          <w:i w:val="1"/>
          <w:iCs w:val="1"/>
          <w:sz w:val="16"/>
          <w:szCs w:val="16"/>
        </w:rPr>
      </w:pPr>
      <w:r>
        <w:rPr>
          <w:i w:val="1"/>
          <w:iCs w:val="1"/>
          <w:sz w:val="16"/>
          <w:szCs w:val="16"/>
          <w:rtl w:val="0"/>
          <w:lang w:val="it-IT"/>
        </w:rPr>
        <w:t>sjlongo@ucdavis.edu</w:t>
      </w:r>
    </w:p>
    <w:p>
      <w:pPr>
        <w:pStyle w:val="Body Text"/>
        <w:spacing w:before="9" w:line="160" w:lineRule="exact"/>
        <w:ind w:right="299"/>
      </w:pPr>
      <w:r>
        <w:rPr>
          <w:b w:val="1"/>
          <w:bCs w:val="1"/>
          <w:i w:val="1"/>
          <w:iCs w:val="1"/>
          <w:rtl w:val="0"/>
          <w:lang w:val="en-US"/>
        </w:rPr>
        <w:t xml:space="preserve">Power-amplified feeding in snipefish (Macroramphosus scolopax) </w:t>
      </w:r>
      <w:r>
        <w:rPr>
          <w:rtl w:val="0"/>
          <w:lang w:val="en-US"/>
        </w:rPr>
        <w:t xml:space="preserve">Nearly all syngnathiforms (seahorses, pipefishes, and their relatives) are characterized by a long snout, which they employ in an unusual </w:t>
      </w:r>
      <w:r>
        <w:rPr>
          <w:spacing w:val="0"/>
          <w:rtl w:val="0"/>
          <w:lang w:val="en-US"/>
        </w:rPr>
        <w:t xml:space="preserve">motion called pivot feeding, </w:t>
      </w:r>
      <w:r>
        <w:rPr>
          <w:rtl w:val="0"/>
          <w:lang w:val="en-US"/>
        </w:rPr>
        <w:t xml:space="preserve">or </w:t>
      </w:r>
      <w:r>
        <w:rPr>
          <w:spacing w:val="0"/>
          <w:rtl w:val="0"/>
          <w:lang w:val="en-US"/>
        </w:rPr>
        <w:t xml:space="preserve">rapid dorsal rotation </w:t>
      </w:r>
      <w:r>
        <w:rPr>
          <w:rtl w:val="0"/>
          <w:lang w:val="en-US"/>
        </w:rPr>
        <w:t xml:space="preserve">of the </w:t>
      </w:r>
      <w:r>
        <w:rPr>
          <w:spacing w:val="0"/>
          <w:rtl w:val="0"/>
          <w:lang w:val="en-US"/>
        </w:rPr>
        <w:t xml:space="preserve">head </w:t>
      </w:r>
      <w:r>
        <w:rPr>
          <w:spacing w:val="0"/>
          <w:rtl w:val="0"/>
          <w:lang w:val="en-US"/>
        </w:rPr>
        <w:t xml:space="preserve">to </w:t>
      </w:r>
      <w:r>
        <w:rPr>
          <w:spacing w:val="0"/>
          <w:rtl w:val="0"/>
          <w:lang w:val="en-US"/>
        </w:rPr>
        <w:t xml:space="preserve">bring </w:t>
      </w:r>
      <w:r>
        <w:rPr>
          <w:spacing w:val="0"/>
          <w:rtl w:val="0"/>
          <w:lang w:val="en-US"/>
        </w:rPr>
        <w:t xml:space="preserve">the </w:t>
      </w:r>
      <w:r>
        <w:rPr>
          <w:spacing w:val="0"/>
          <w:rtl w:val="0"/>
          <w:lang w:val="en-US"/>
        </w:rPr>
        <w:t xml:space="preserve">mouth closer </w:t>
      </w:r>
      <w:r>
        <w:rPr>
          <w:spacing w:val="0"/>
          <w:rtl w:val="0"/>
          <w:lang w:val="en-US"/>
        </w:rPr>
        <w:t xml:space="preserve">to </w:t>
      </w:r>
      <w:r>
        <w:rPr>
          <w:spacing w:val="0"/>
          <w:rtl w:val="0"/>
          <w:lang w:val="en-US"/>
        </w:rPr>
        <w:t xml:space="preserve">prey. Previous research </w:t>
      </w:r>
      <w:r>
        <w:rPr>
          <w:spacing w:val="0"/>
          <w:rtl w:val="0"/>
          <w:lang w:val="en-US"/>
        </w:rPr>
        <w:t xml:space="preserve">has </w:t>
      </w:r>
      <w:r>
        <w:rPr>
          <w:spacing w:val="0"/>
          <w:rtl w:val="0"/>
          <w:lang w:val="en-US"/>
        </w:rPr>
        <w:t xml:space="preserve">shown </w:t>
      </w:r>
      <w:r>
        <w:rPr>
          <w:spacing w:val="0"/>
          <w:rtl w:val="0"/>
          <w:lang w:val="en-US"/>
        </w:rPr>
        <w:t xml:space="preserve">that </w:t>
      </w:r>
      <w:r>
        <w:rPr>
          <w:rtl w:val="0"/>
          <w:lang w:val="en-US"/>
        </w:rPr>
        <w:t xml:space="preserve">pivot feeding is further specialized in seahorses and pipefish by using power amplification to achieve head rotational velocities faster than should be possible by direct muscle activation. Among all ray-finned </w:t>
      </w:r>
      <w:r>
        <w:rPr>
          <w:spacing w:val="0"/>
          <w:rtl w:val="0"/>
          <w:lang w:val="en-US"/>
        </w:rPr>
        <w:t xml:space="preserve">fishes, seahorses </w:t>
      </w:r>
      <w:r>
        <w:rPr>
          <w:spacing w:val="0"/>
          <w:rtl w:val="0"/>
          <w:lang w:val="en-US"/>
        </w:rPr>
        <w:t xml:space="preserve">and </w:t>
      </w:r>
      <w:r>
        <w:rPr>
          <w:spacing w:val="0"/>
          <w:rtl w:val="0"/>
          <w:lang w:val="en-US"/>
        </w:rPr>
        <w:t xml:space="preserve">pipefish possess </w:t>
      </w:r>
      <w:r>
        <w:rPr>
          <w:spacing w:val="0"/>
          <w:rtl w:val="0"/>
          <w:lang w:val="en-US"/>
        </w:rPr>
        <w:t xml:space="preserve">the </w:t>
      </w:r>
      <w:r>
        <w:rPr>
          <w:spacing w:val="0"/>
          <w:rtl w:val="0"/>
          <w:lang w:val="en-US"/>
        </w:rPr>
        <w:t xml:space="preserve">only </w:t>
      </w:r>
      <w:r>
        <w:rPr>
          <w:spacing w:val="0"/>
          <w:rtl w:val="0"/>
          <w:lang w:val="en-US"/>
        </w:rPr>
        <w:t xml:space="preserve">known </w:t>
      </w:r>
      <w:r>
        <w:rPr>
          <w:rtl w:val="0"/>
          <w:lang w:val="en-US"/>
        </w:rPr>
        <w:t xml:space="preserve">power-amplified mechanism, although it has not yet been tested </w:t>
      </w:r>
      <w:r>
        <w:rPr>
          <w:spacing w:val="0"/>
          <w:rtl w:val="0"/>
          <w:lang w:val="en-US"/>
        </w:rPr>
        <w:t xml:space="preserve">for  in </w:t>
      </w:r>
      <w:r>
        <w:rPr>
          <w:spacing w:val="0"/>
          <w:rtl w:val="0"/>
          <w:lang w:val="en-US"/>
        </w:rPr>
        <w:t xml:space="preserve">other syngnathiforms. </w:t>
      </w:r>
      <w:r>
        <w:rPr>
          <w:rtl w:val="0"/>
          <w:lang w:val="en-US"/>
        </w:rPr>
        <w:t xml:space="preserve">I </w:t>
      </w:r>
      <w:r>
        <w:rPr>
          <w:spacing w:val="0"/>
          <w:rtl w:val="0"/>
          <w:lang w:val="en-US"/>
        </w:rPr>
        <w:t xml:space="preserve">collected high-speed video </w:t>
      </w:r>
      <w:r>
        <w:rPr>
          <w:spacing w:val="0"/>
          <w:rtl w:val="0"/>
          <w:lang w:val="en-US"/>
        </w:rPr>
        <w:t xml:space="preserve">of </w:t>
      </w:r>
      <w:r>
        <w:rPr>
          <w:spacing w:val="0"/>
          <w:rtl w:val="0"/>
          <w:lang w:val="en-US"/>
        </w:rPr>
        <w:t xml:space="preserve">feeding </w:t>
      </w:r>
      <w:r>
        <w:rPr>
          <w:rtl w:val="0"/>
          <w:lang w:val="en-US"/>
        </w:rPr>
        <w:t xml:space="preserve">strikes from the snipefish, </w:t>
      </w:r>
      <w:r>
        <w:rPr>
          <w:i w:val="1"/>
          <w:iCs w:val="1"/>
          <w:rtl w:val="0"/>
          <w:lang w:val="en-US"/>
        </w:rPr>
        <w:t xml:space="preserve">Macroramphosus scolopax </w:t>
      </w:r>
      <w:r>
        <w:rPr>
          <w:rtl w:val="0"/>
          <w:lang w:val="en-US"/>
        </w:rPr>
        <w:t xml:space="preserve">, which prior studies have indicated may possess morphological traits thought to be </w:t>
      </w:r>
      <w:r>
        <w:rPr>
          <w:spacing w:val="0"/>
          <w:rtl w:val="0"/>
          <w:lang w:val="en-US"/>
        </w:rPr>
        <w:t xml:space="preserve">important </w:t>
      </w:r>
      <w:r>
        <w:rPr>
          <w:spacing w:val="0"/>
          <w:rtl w:val="0"/>
          <w:lang w:val="en-US"/>
        </w:rPr>
        <w:t xml:space="preserve">in </w:t>
      </w:r>
      <w:r>
        <w:rPr>
          <w:spacing w:val="0"/>
          <w:rtl w:val="0"/>
          <w:lang w:val="en-US"/>
        </w:rPr>
        <w:t xml:space="preserve">power </w:t>
      </w:r>
      <w:r>
        <w:rPr>
          <w:spacing w:val="0"/>
          <w:rtl w:val="0"/>
          <w:lang w:val="en-US"/>
        </w:rPr>
        <w:t xml:space="preserve">amplification. </w:t>
      </w:r>
      <w:r>
        <w:rPr>
          <w:rtl w:val="0"/>
          <w:lang w:val="en-US"/>
        </w:rPr>
        <w:t xml:space="preserve">I </w:t>
      </w:r>
      <w:r>
        <w:rPr>
          <w:spacing w:val="0"/>
          <w:rtl w:val="0"/>
          <w:lang w:val="en-US"/>
        </w:rPr>
        <w:t xml:space="preserve">used </w:t>
      </w:r>
      <w:r>
        <w:rPr>
          <w:rtl w:val="0"/>
          <w:lang w:val="en-US"/>
        </w:rPr>
        <w:t xml:space="preserve">a </w:t>
      </w:r>
      <w:r>
        <w:rPr>
          <w:spacing w:val="0"/>
          <w:rtl w:val="0"/>
          <w:lang w:val="en-US"/>
        </w:rPr>
        <w:t xml:space="preserve">combination </w:t>
      </w:r>
      <w:r>
        <w:rPr>
          <w:spacing w:val="0"/>
          <w:rtl w:val="0"/>
          <w:lang w:val="en-US"/>
        </w:rPr>
        <w:t xml:space="preserve">of </w:t>
      </w:r>
      <w:r>
        <w:rPr>
          <w:spacing w:val="0"/>
          <w:rtl w:val="0"/>
          <w:lang w:val="en-US"/>
        </w:rPr>
        <w:t xml:space="preserve">kinematics, biomechanics, </w:t>
      </w:r>
      <w:r>
        <w:rPr>
          <w:rtl w:val="0"/>
          <w:lang w:val="en-US"/>
        </w:rPr>
        <w:t xml:space="preserve">and </w:t>
      </w:r>
      <w:r>
        <w:rPr>
          <w:spacing w:val="0"/>
          <w:rtl w:val="0"/>
          <w:lang w:val="en-US"/>
        </w:rPr>
        <w:t xml:space="preserve">micro-CT </w:t>
      </w:r>
      <w:r>
        <w:rPr>
          <w:rtl w:val="0"/>
          <w:lang w:val="en-US"/>
        </w:rPr>
        <w:t xml:space="preserve">to </w:t>
      </w:r>
      <w:r>
        <w:rPr>
          <w:spacing w:val="0"/>
          <w:rtl w:val="0"/>
          <w:lang w:val="en-US"/>
        </w:rPr>
        <w:t xml:space="preserve">characterize </w:t>
      </w:r>
      <w:r>
        <w:rPr>
          <w:spacing w:val="0"/>
          <w:rtl w:val="0"/>
          <w:lang w:val="en-US"/>
        </w:rPr>
        <w:t xml:space="preserve">snipefish </w:t>
      </w:r>
      <w:r>
        <w:rPr>
          <w:spacing w:val="0"/>
          <w:rtl w:val="0"/>
          <w:lang w:val="en-US"/>
        </w:rPr>
        <w:t xml:space="preserve">feeding </w:t>
      </w:r>
      <w:r>
        <w:rPr>
          <w:spacing w:val="0"/>
          <w:rtl w:val="0"/>
          <w:lang w:val="en-US"/>
        </w:rPr>
        <w:t xml:space="preserve">and ask </w:t>
      </w:r>
      <w:r>
        <w:rPr>
          <w:spacing w:val="0"/>
          <w:rtl w:val="0"/>
          <w:lang w:val="en-US"/>
        </w:rPr>
        <w:t xml:space="preserve">whether </w:t>
      </w:r>
      <w:r>
        <w:rPr>
          <w:spacing w:val="0"/>
          <w:rtl w:val="0"/>
          <w:lang w:val="en-US"/>
        </w:rPr>
        <w:t xml:space="preserve">snipefish </w:t>
      </w:r>
      <w:r>
        <w:rPr>
          <w:spacing w:val="0"/>
          <w:rtl w:val="0"/>
          <w:lang w:val="en-US"/>
        </w:rPr>
        <w:t xml:space="preserve">have </w:t>
      </w:r>
      <w:r>
        <w:rPr>
          <w:spacing w:val="0"/>
          <w:rtl w:val="0"/>
          <w:lang w:val="en-US"/>
        </w:rPr>
        <w:t xml:space="preserve">power-amplified </w:t>
      </w:r>
      <w:r>
        <w:rPr>
          <w:spacing w:val="0"/>
          <w:rtl w:val="0"/>
          <w:lang w:val="en-US"/>
        </w:rPr>
        <w:t xml:space="preserve">head </w:t>
      </w:r>
      <w:r>
        <w:rPr>
          <w:rtl w:val="0"/>
          <w:lang w:val="en-US"/>
        </w:rPr>
        <w:t xml:space="preserve">rotation. I find that they have extremely fast strikes (as fast as 2.5ms) with very little change in gape but near-simultaneous head elevation </w:t>
      </w:r>
      <w:r>
        <w:rPr>
          <w:spacing w:val="0"/>
          <w:rtl w:val="0"/>
          <w:lang w:val="en-US"/>
        </w:rPr>
        <w:t xml:space="preserve">and </w:t>
      </w:r>
      <w:r>
        <w:rPr>
          <w:spacing w:val="0"/>
          <w:rtl w:val="0"/>
          <w:lang w:val="en-US"/>
        </w:rPr>
        <w:t xml:space="preserve">hyoid depression. </w:t>
      </w:r>
      <w:r>
        <w:rPr>
          <w:spacing w:val="0"/>
          <w:rtl w:val="0"/>
          <w:lang w:val="en-US"/>
        </w:rPr>
        <w:t xml:space="preserve">The </w:t>
      </w:r>
      <w:r>
        <w:rPr>
          <w:spacing w:val="0"/>
          <w:rtl w:val="0"/>
          <w:lang w:val="en-US"/>
        </w:rPr>
        <w:t xml:space="preserve">anterior epaxial muscles appear </w:t>
      </w:r>
      <w:r>
        <w:rPr>
          <w:spacing w:val="0"/>
          <w:rtl w:val="0"/>
          <w:lang w:val="en-US"/>
        </w:rPr>
        <w:t xml:space="preserve">to </w:t>
      </w:r>
      <w:r>
        <w:rPr>
          <w:spacing w:val="0"/>
          <w:rtl w:val="0"/>
          <w:lang w:val="en-US"/>
        </w:rPr>
        <w:t xml:space="preserve">be </w:t>
      </w:r>
      <w:r>
        <w:rPr>
          <w:spacing w:val="0"/>
          <w:rtl w:val="0"/>
          <w:lang w:val="en-US"/>
        </w:rPr>
        <w:t xml:space="preserve">specialized </w:t>
      </w:r>
      <w:r>
        <w:rPr>
          <w:rtl w:val="0"/>
          <w:lang w:val="en-US"/>
        </w:rPr>
        <w:t xml:space="preserve">for </w:t>
      </w:r>
      <w:r>
        <w:rPr>
          <w:spacing w:val="0"/>
          <w:rtl w:val="0"/>
          <w:lang w:val="en-US"/>
        </w:rPr>
        <w:t xml:space="preserve">feeding, while </w:t>
      </w:r>
      <w:r>
        <w:rPr>
          <w:rtl w:val="0"/>
          <w:lang w:val="en-US"/>
        </w:rPr>
        <w:t xml:space="preserve">the </w:t>
      </w:r>
      <w:r>
        <w:rPr>
          <w:spacing w:val="0"/>
          <w:rtl w:val="0"/>
          <w:lang w:val="en-US"/>
        </w:rPr>
        <w:t xml:space="preserve">underlying bones </w:t>
      </w:r>
      <w:r>
        <w:rPr>
          <w:rtl w:val="0"/>
          <w:lang w:val="en-US"/>
        </w:rPr>
        <w:t xml:space="preserve">are </w:t>
      </w:r>
      <w:r>
        <w:rPr>
          <w:spacing w:val="0"/>
          <w:rtl w:val="0"/>
          <w:lang w:val="en-US"/>
        </w:rPr>
        <w:t xml:space="preserve">apparently </w:t>
      </w:r>
      <w:r>
        <w:rPr>
          <w:spacing w:val="0"/>
          <w:rtl w:val="0"/>
          <w:lang w:val="en-US"/>
        </w:rPr>
        <w:t xml:space="preserve">reinforced </w:t>
      </w:r>
      <w:r>
        <w:rPr>
          <w:spacing w:val="0"/>
          <w:rtl w:val="0"/>
          <w:lang w:val="en-US"/>
        </w:rPr>
        <w:t xml:space="preserve">to </w:t>
      </w:r>
      <w:r>
        <w:rPr>
          <w:spacing w:val="0"/>
          <w:rtl w:val="0"/>
          <w:lang w:val="en-US"/>
        </w:rPr>
        <w:t xml:space="preserve">resist bending. Measurements </w:t>
      </w:r>
      <w:r>
        <w:rPr>
          <w:spacing w:val="0"/>
          <w:rtl w:val="0"/>
          <w:lang w:val="en-US"/>
        </w:rPr>
        <w:t xml:space="preserve">on </w:t>
      </w:r>
      <w:r>
        <w:rPr>
          <w:spacing w:val="0"/>
          <w:rtl w:val="0"/>
          <w:lang w:val="en-US"/>
        </w:rPr>
        <w:t xml:space="preserve">micro-CT </w:t>
      </w:r>
      <w:r>
        <w:rPr>
          <w:spacing w:val="0"/>
          <w:rtl w:val="0"/>
          <w:lang w:val="en-US"/>
        </w:rPr>
        <w:t xml:space="preserve">images </w:t>
      </w:r>
      <w:r>
        <w:rPr>
          <w:spacing w:val="0"/>
          <w:rtl w:val="0"/>
          <w:lang w:val="en-US"/>
        </w:rPr>
        <w:t xml:space="preserve">show that lengths </w:t>
      </w:r>
      <w:r>
        <w:rPr>
          <w:rtl w:val="0"/>
          <w:lang w:val="en-US"/>
        </w:rPr>
        <w:t xml:space="preserve">and </w:t>
      </w:r>
      <w:r>
        <w:rPr>
          <w:spacing w:val="0"/>
          <w:rtl w:val="0"/>
          <w:lang w:val="en-US"/>
        </w:rPr>
        <w:t xml:space="preserve">orientations </w:t>
      </w:r>
      <w:r>
        <w:rPr>
          <w:rtl w:val="0"/>
          <w:lang w:val="en-US"/>
        </w:rPr>
        <w:t xml:space="preserve">of the </w:t>
      </w:r>
      <w:r>
        <w:rPr>
          <w:spacing w:val="0"/>
          <w:rtl w:val="0"/>
          <w:lang w:val="en-US"/>
        </w:rPr>
        <w:t xml:space="preserve">four-bar linkage </w:t>
      </w:r>
      <w:r>
        <w:rPr>
          <w:spacing w:val="0"/>
          <w:rtl w:val="0"/>
          <w:lang w:val="en-US"/>
        </w:rPr>
        <w:t xml:space="preserve">coupling </w:t>
      </w:r>
      <w:r>
        <w:rPr>
          <w:spacing w:val="0"/>
          <w:rtl w:val="0"/>
          <w:lang w:val="en-US"/>
        </w:rPr>
        <w:t xml:space="preserve">head </w:t>
      </w:r>
      <w:r>
        <w:rPr>
          <w:spacing w:val="0"/>
          <w:rtl w:val="0"/>
          <w:lang w:val="en-US"/>
        </w:rPr>
        <w:t xml:space="preserve">elevation </w:t>
      </w:r>
      <w:r>
        <w:rPr>
          <w:spacing w:val="0"/>
          <w:rtl w:val="0"/>
          <w:lang w:val="en-US"/>
        </w:rPr>
        <w:t xml:space="preserve">to </w:t>
      </w:r>
      <w:r>
        <w:rPr>
          <w:spacing w:val="0"/>
          <w:rtl w:val="0"/>
          <w:lang w:val="en-US"/>
        </w:rPr>
        <w:t xml:space="preserve">hyoid-depression </w:t>
      </w:r>
      <w:r>
        <w:rPr>
          <w:spacing w:val="0"/>
          <w:rtl w:val="0"/>
          <w:lang w:val="en-US"/>
        </w:rPr>
        <w:t xml:space="preserve">are </w:t>
      </w:r>
      <w:r>
        <w:rPr>
          <w:spacing w:val="0"/>
          <w:rtl w:val="0"/>
          <w:lang w:val="en-US"/>
        </w:rPr>
        <w:t xml:space="preserve">consistent </w:t>
      </w:r>
      <w:r>
        <w:rPr>
          <w:spacing w:val="0"/>
          <w:rtl w:val="0"/>
          <w:lang w:val="en-US"/>
        </w:rPr>
        <w:t xml:space="preserve">with </w:t>
      </w:r>
      <w:r>
        <w:rPr>
          <w:rtl w:val="0"/>
          <w:lang w:val="en-US"/>
        </w:rPr>
        <w:t xml:space="preserve">a bistable-locking mechanism, although it is unclear what triggers the </w:t>
      </w:r>
      <w:r>
        <w:rPr>
          <w:spacing w:val="0"/>
          <w:rtl w:val="0"/>
          <w:lang w:val="en-US"/>
        </w:rPr>
        <w:t xml:space="preserve">apparatus </w:t>
      </w:r>
      <w:r>
        <w:rPr>
          <w:spacing w:val="0"/>
          <w:rtl w:val="0"/>
          <w:lang w:val="en-US"/>
        </w:rPr>
        <w:t xml:space="preserve">to </w:t>
      </w:r>
      <w:r>
        <w:rPr>
          <w:spacing w:val="0"/>
          <w:rtl w:val="0"/>
          <w:lang w:val="en-US"/>
        </w:rPr>
        <w:t xml:space="preserve">unlock. Power </w:t>
      </w:r>
      <w:r>
        <w:rPr>
          <w:spacing w:val="0"/>
          <w:rtl w:val="0"/>
          <w:lang w:val="en-US"/>
        </w:rPr>
        <w:t xml:space="preserve">calculations </w:t>
      </w:r>
      <w:r>
        <w:rPr>
          <w:spacing w:val="0"/>
          <w:rtl w:val="0"/>
          <w:lang w:val="en-US"/>
        </w:rPr>
        <w:t xml:space="preserve">suggest that </w:t>
      </w:r>
      <w:r>
        <w:rPr>
          <w:spacing w:val="0"/>
          <w:rtl w:val="0"/>
          <w:lang w:val="en-US"/>
        </w:rPr>
        <w:t xml:space="preserve">observed </w:t>
      </w:r>
      <w:r>
        <w:rPr>
          <w:rtl w:val="0"/>
          <w:lang w:val="en-US"/>
        </w:rPr>
        <w:t xml:space="preserve">rotational velocities of the head and body would require power inputs </w:t>
      </w:r>
      <w:r>
        <w:rPr>
          <w:spacing w:val="0"/>
          <w:rtl w:val="0"/>
          <w:lang w:val="en-US"/>
        </w:rPr>
        <w:t xml:space="preserve">physically impossible </w:t>
      </w:r>
      <w:r>
        <w:rPr>
          <w:spacing w:val="0"/>
          <w:rtl w:val="0"/>
          <w:lang w:val="en-US"/>
        </w:rPr>
        <w:t xml:space="preserve">based </w:t>
      </w:r>
      <w:r>
        <w:rPr>
          <w:spacing w:val="0"/>
          <w:rtl w:val="0"/>
          <w:lang w:val="en-US"/>
        </w:rPr>
        <w:t xml:space="preserve">on </w:t>
      </w:r>
      <w:r>
        <w:rPr>
          <w:spacing w:val="0"/>
          <w:rtl w:val="0"/>
          <w:lang w:val="en-US"/>
        </w:rPr>
        <w:t xml:space="preserve">muscle mass. </w:t>
      </w:r>
      <w:r>
        <w:rPr>
          <w:spacing w:val="0"/>
          <w:rtl w:val="0"/>
          <w:lang w:val="en-US"/>
        </w:rPr>
        <w:t xml:space="preserve">Kinematics, </w:t>
      </w:r>
      <w:r>
        <w:rPr>
          <w:spacing w:val="0"/>
          <w:rtl w:val="0"/>
          <w:lang w:val="en-US"/>
        </w:rPr>
        <w:t xml:space="preserve">biomechanics, </w:t>
      </w:r>
      <w:r>
        <w:rPr>
          <w:spacing w:val="0"/>
          <w:rtl w:val="0"/>
          <w:lang w:val="en-US"/>
        </w:rPr>
        <w:t xml:space="preserve">and </w:t>
      </w:r>
      <w:r>
        <w:rPr>
          <w:spacing w:val="0"/>
          <w:rtl w:val="0"/>
          <w:lang w:val="en-US"/>
        </w:rPr>
        <w:t xml:space="preserve">morphology </w:t>
      </w:r>
      <w:r>
        <w:rPr>
          <w:spacing w:val="0"/>
          <w:rtl w:val="0"/>
          <w:lang w:val="en-US"/>
        </w:rPr>
        <w:t xml:space="preserve">therefore support claims </w:t>
      </w:r>
      <w:r>
        <w:rPr>
          <w:spacing w:val="0"/>
          <w:rtl w:val="0"/>
          <w:lang w:val="en-US"/>
        </w:rPr>
        <w:t xml:space="preserve">that </w:t>
      </w:r>
      <w:r>
        <w:rPr>
          <w:rtl w:val="0"/>
          <w:lang w:val="en-US"/>
        </w:rPr>
        <w:t>snipefish use a "hyoid lock" and power-amplify their feeding strikes.</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5"/>
        <w:ind w:left="0" w:firstLine="0"/>
        <w:rPr>
          <w:sz w:val="23"/>
          <w:szCs w:val="23"/>
        </w:rPr>
      </w:pPr>
    </w:p>
    <w:p>
      <w:pPr>
        <w:pStyle w:val="Body Text"/>
        <w:spacing w:line="160" w:lineRule="exact"/>
        <w:ind w:right="363"/>
      </w:pPr>
      <w:r>
        <w:rPr>
          <w:b w:val="1"/>
          <w:bCs w:val="1"/>
          <w:i w:val="1"/>
          <w:iCs w:val="1"/>
          <w:rtl w:val="0"/>
          <w:lang w:val="en-US"/>
        </w:rPr>
        <w:t xml:space="preserve">52-3 </w:t>
      </w:r>
      <w:r>
        <w:rPr>
          <w:rtl w:val="0"/>
          <w:lang w:val="en-US"/>
        </w:rPr>
        <w:t>LOUDER, MIM*; VOSS, HU; MANNA, T; CARRYL, S; LONDON, SE; BALAKRISHNAN, CN; HAUBER, ME; East</w:t>
      </w:r>
    </w:p>
    <w:p>
      <w:pPr>
        <w:pStyle w:val="Body Text"/>
        <w:spacing w:line="160" w:lineRule="exact"/>
        <w:ind w:right="351"/>
        <w:rPr>
          <w:i w:val="1"/>
          <w:iCs w:val="1"/>
        </w:rPr>
      </w:pPr>
      <w:r>
        <w:rPr>
          <w:rtl w:val="0"/>
          <w:lang w:val="en-US"/>
        </w:rPr>
        <w:t xml:space="preserve">Carolina Univ., Weill Cornell Medical College, Hunter College, CUNY, Hunter College, CUNY, Univ. of Chicago; </w:t>
      </w:r>
      <w:r>
        <w:rPr>
          <w:i w:val="1"/>
          <w:iCs w:val="1"/>
          <w:rtl w:val="0"/>
          <w:lang w:val="en-US"/>
        </w:rPr>
        <w:t>mckimlouder@gmail.com</w:t>
      </w:r>
    </w:p>
    <w:p>
      <w:pPr>
        <w:pStyle w:val="Heading"/>
        <w:ind w:right="230"/>
      </w:pPr>
      <w:r>
        <w:rPr>
          <w:rtl w:val="0"/>
          <w:lang w:val="en-US"/>
        </w:rPr>
        <w:t>Shared neural substrates for species recognition in parental and brood parasitic songbirds</w:t>
      </w:r>
    </w:p>
    <w:p>
      <w:pPr>
        <w:pStyle w:val="Body Text"/>
        <w:spacing w:line="160" w:lineRule="exact"/>
        <w:jc w:val="both"/>
      </w:pPr>
      <w:r>
        <w:rPr>
          <w:rtl w:val="0"/>
          <w:lang w:val="en-US"/>
        </w:rPr>
        <w:t>In many social animals, early exposure to conspecific stimuli is critical for the development of accurate species recognition. For example, songbirds rely on conspecific tutors' for appropriate species-specific song development. Obligate brood parasitic birds forego parental care and young are raised by heterospecific hosts. Having evolved from non-parasitic ancestors, how do brood parasites recognize their own species? In non-parasitic parental songbirds (e.g. zebra finch), the primary and secondary auditory forebrain areas are critical in the differential processing of conspecific vs. heterospecific songs. Here we demonstrate that the same auditory brain regions underlie species recognition in adult pin-tailed whydahs (</w:t>
      </w:r>
      <w:r>
        <w:rPr>
          <w:i w:val="1"/>
          <w:iCs w:val="1"/>
          <w:rtl w:val="0"/>
          <w:lang w:val="en-US"/>
        </w:rPr>
        <w:t>Vidua macroura</w:t>
      </w:r>
      <w:r>
        <w:rPr>
          <w:rtl w:val="0"/>
          <w:lang w:val="en-US"/>
        </w:rPr>
        <w:t>), a brood parasitic songbird that is a member of the sister family to non-parasitic estrildid finches, including the model species zebra finch (</w:t>
      </w:r>
      <w:r>
        <w:rPr>
          <w:i w:val="1"/>
          <w:iCs w:val="1"/>
          <w:rtl w:val="0"/>
          <w:lang w:val="en-US"/>
        </w:rPr>
        <w:t>Taeniopygia guttata</w:t>
      </w:r>
      <w:r>
        <w:rPr>
          <w:rtl w:val="0"/>
          <w:lang w:val="en-US"/>
        </w:rPr>
        <w:t>). Whydahs showed stronger behavioral responses to playbacks of con- vs. heterospecific song playbacks. Using functional magnetic resonance imaging (fMRI), we detected an increase in the mean volume of the blood oxygenation level dependent (BOLD) response to con- vs. heterospecific songs within the auditory forebrain. We also found greater induction of the immediate early gene ZENK within the auditory forebrain following exposure to con- vs heterospecific songs. The evolutionary transition to brood parasitism, therefore, likely involved changes to existing proximate mechanisms-"evolutionary tinkering"-rather than wholesale reworking of neural substrates for species recognition in songbirds.</w:t>
      </w:r>
    </w:p>
    <w:p>
      <w:pPr>
        <w:pStyle w:val="Body Text"/>
        <w:spacing w:before="5"/>
        <w:ind w:left="0" w:firstLine="0"/>
      </w:pPr>
      <w:r>
        <w:rPr>
          <w:rFonts w:ascii="Arial Unicode MS" w:cs="Arial Unicode MS" w:hAnsi="Arial Unicode MS" w:eastAsia="Arial Unicode MS"/>
          <w:b w:val="0"/>
          <w:bCs w:val="0"/>
          <w:i w:val="0"/>
          <w:iCs w:val="0"/>
        </w:rPr>
        <w:br w:type="column"/>
      </w:r>
    </w:p>
    <w:p>
      <w:pPr>
        <w:pStyle w:val="Body Text"/>
        <w:spacing w:before="5"/>
        <w:ind w:left="0" w:firstLine="0"/>
        <w:rPr>
          <w:sz w:val="23"/>
          <w:szCs w:val="23"/>
        </w:rPr>
      </w:pPr>
    </w:p>
    <w:p>
      <w:pPr>
        <w:pStyle w:val="Body"/>
        <w:spacing w:line="160" w:lineRule="exact"/>
        <w:ind w:left="100" w:right="668" w:firstLine="0"/>
        <w:rPr>
          <w:i w:val="1"/>
          <w:iCs w:val="1"/>
          <w:sz w:val="16"/>
          <w:szCs w:val="16"/>
        </w:rPr>
      </w:pPr>
      <w:r>
        <w:rPr>
          <w:b w:val="1"/>
          <w:bCs w:val="1"/>
          <w:i w:val="1"/>
          <w:iCs w:val="1"/>
          <w:sz w:val="16"/>
          <w:szCs w:val="16"/>
          <w:rtl w:val="0"/>
        </w:rPr>
        <w:t xml:space="preserve">97-14 </w:t>
      </w:r>
      <w:r>
        <w:rPr>
          <w:sz w:val="16"/>
          <w:szCs w:val="16"/>
          <w:rtl w:val="0"/>
          <w:lang w:val="en-US"/>
        </w:rPr>
        <w:t xml:space="preserve">LOUDON, C.*; BUSTAMANTE, J.; Univ. of California, Irvine; </w:t>
      </w:r>
      <w:r>
        <w:rPr>
          <w:i w:val="1"/>
          <w:iCs w:val="1"/>
          <w:sz w:val="16"/>
          <w:szCs w:val="16"/>
          <w:rtl w:val="0"/>
          <w:lang w:val="it-IT"/>
        </w:rPr>
        <w:t>cloudon@uci.edu</w:t>
      </w:r>
    </w:p>
    <w:p>
      <w:pPr>
        <w:pStyle w:val="Heading"/>
        <w:ind w:right="627"/>
      </w:pPr>
      <w:r>
        <w:rPr>
          <w:rtl w:val="0"/>
          <w:lang w:val="en-US"/>
        </w:rPr>
        <w:t>Cuticle indentation and morphology of bed bug tarsi visualized using a nanomanipulator and focused ion beam milling</w:t>
      </w:r>
    </w:p>
    <w:p>
      <w:pPr>
        <w:pStyle w:val="Body Text"/>
        <w:spacing w:line="160" w:lineRule="exact"/>
        <w:ind w:right="308"/>
        <w:jc w:val="both"/>
      </w:pPr>
      <w:r>
        <w:rPr>
          <w:rtl w:val="0"/>
          <w:lang w:val="en-US"/>
        </w:rPr>
        <w:t xml:space="preserve">Plant trichomes (sharp microscopic hairs) on leaves from bean plants </w:t>
      </w:r>
      <w:r>
        <w:rPr>
          <w:spacing w:val="0"/>
          <w:rtl w:val="0"/>
          <w:lang w:val="en-US"/>
        </w:rPr>
        <w:t xml:space="preserve">pierce </w:t>
      </w:r>
      <w:r>
        <w:rPr>
          <w:spacing w:val="0"/>
          <w:rtl w:val="0"/>
          <w:lang w:val="en-US"/>
        </w:rPr>
        <w:t xml:space="preserve">and </w:t>
      </w:r>
      <w:r>
        <w:rPr>
          <w:spacing w:val="0"/>
          <w:rtl w:val="0"/>
          <w:lang w:val="en-US"/>
        </w:rPr>
        <w:t xml:space="preserve">entrap insect pests. Coincidentally, although </w:t>
      </w:r>
      <w:r>
        <w:rPr>
          <w:spacing w:val="0"/>
          <w:rtl w:val="0"/>
          <w:lang w:val="en-US"/>
        </w:rPr>
        <w:t xml:space="preserve">bed </w:t>
      </w:r>
      <w:r>
        <w:rPr>
          <w:spacing w:val="0"/>
          <w:rtl w:val="0"/>
          <w:lang w:val="en-US"/>
        </w:rPr>
        <w:t xml:space="preserve">bugs </w:t>
      </w:r>
      <w:r>
        <w:rPr>
          <w:spacing w:val="0"/>
          <w:rtl w:val="0"/>
          <w:lang w:val="en-US"/>
        </w:rPr>
        <w:t>(</w:t>
      </w:r>
      <w:r>
        <w:rPr>
          <w:i w:val="1"/>
          <w:iCs w:val="1"/>
          <w:spacing w:val="0"/>
          <w:rtl w:val="0"/>
          <w:lang w:val="en-US"/>
        </w:rPr>
        <w:t xml:space="preserve">Cimex lectularius </w:t>
      </w:r>
      <w:r>
        <w:rPr>
          <w:spacing w:val="0"/>
          <w:rtl w:val="0"/>
          <w:lang w:val="en-US"/>
        </w:rPr>
        <w:t xml:space="preserve">L.) are not </w:t>
      </w:r>
      <w:r>
        <w:rPr>
          <w:spacing w:val="0"/>
          <w:rtl w:val="0"/>
          <w:lang w:val="en-US"/>
        </w:rPr>
        <w:t xml:space="preserve">naturally found </w:t>
      </w:r>
      <w:r>
        <w:rPr>
          <w:rtl w:val="0"/>
          <w:lang w:val="en-US"/>
        </w:rPr>
        <w:t xml:space="preserve">in </w:t>
      </w:r>
      <w:r>
        <w:rPr>
          <w:spacing w:val="0"/>
          <w:rtl w:val="0"/>
          <w:lang w:val="en-US"/>
        </w:rPr>
        <w:t xml:space="preserve">association </w:t>
      </w:r>
      <w:r>
        <w:rPr>
          <w:spacing w:val="0"/>
          <w:rtl w:val="0"/>
          <w:lang w:val="en-US"/>
        </w:rPr>
        <w:t xml:space="preserve">with </w:t>
      </w:r>
      <w:r>
        <w:rPr>
          <w:rtl w:val="0"/>
          <w:lang w:val="en-US"/>
        </w:rPr>
        <w:t xml:space="preserve">bean plants, they are also pierced and entrapped by these trichomes. The trichomes pierce the cuticle of the bed bug tarsi as the bugs walk </w:t>
      </w:r>
      <w:r>
        <w:rPr>
          <w:spacing w:val="0"/>
          <w:rtl w:val="0"/>
          <w:lang w:val="en-US"/>
        </w:rPr>
        <w:t xml:space="preserve">on </w:t>
      </w:r>
      <w:r>
        <w:rPr>
          <w:spacing w:val="0"/>
          <w:rtl w:val="0"/>
          <w:lang w:val="en-US"/>
        </w:rPr>
        <w:t xml:space="preserve">the </w:t>
      </w:r>
      <w:r>
        <w:rPr>
          <w:spacing w:val="0"/>
          <w:rtl w:val="0"/>
          <w:lang w:val="en-US"/>
        </w:rPr>
        <w:t xml:space="preserve">leaves. </w:t>
      </w:r>
      <w:r>
        <w:rPr>
          <w:spacing w:val="0"/>
          <w:rtl w:val="0"/>
          <w:lang w:val="en-US"/>
        </w:rPr>
        <w:t xml:space="preserve">The </w:t>
      </w:r>
      <w:r>
        <w:rPr>
          <w:spacing w:val="0"/>
          <w:rtl w:val="0"/>
          <w:lang w:val="en-US"/>
        </w:rPr>
        <w:t xml:space="preserve">mechanical properties </w:t>
      </w:r>
      <w:r>
        <w:rPr>
          <w:spacing w:val="0"/>
          <w:rtl w:val="0"/>
          <w:lang w:val="en-US"/>
        </w:rPr>
        <w:t xml:space="preserve">of </w:t>
      </w:r>
      <w:r>
        <w:rPr>
          <w:spacing w:val="0"/>
          <w:rtl w:val="0"/>
          <w:lang w:val="en-US"/>
        </w:rPr>
        <w:t xml:space="preserve">bed bug </w:t>
      </w:r>
      <w:r>
        <w:rPr>
          <w:spacing w:val="0"/>
          <w:rtl w:val="0"/>
          <w:lang w:val="en-US"/>
        </w:rPr>
        <w:t xml:space="preserve">tarsi </w:t>
      </w:r>
      <w:r>
        <w:rPr>
          <w:spacing w:val="0"/>
          <w:rtl w:val="0"/>
          <w:lang w:val="en-US"/>
        </w:rPr>
        <w:t xml:space="preserve">were </w:t>
      </w:r>
      <w:r>
        <w:rPr>
          <w:rtl w:val="0"/>
          <w:lang w:val="en-US"/>
        </w:rPr>
        <w:t xml:space="preserve">investigated in order to evaluate their vulnerability to piercing. This </w:t>
      </w:r>
      <w:r>
        <w:rPr>
          <w:spacing w:val="0"/>
          <w:rtl w:val="0"/>
          <w:lang w:val="en-US"/>
        </w:rPr>
        <w:t xml:space="preserve">information will help inform development </w:t>
      </w:r>
      <w:r>
        <w:rPr>
          <w:rtl w:val="0"/>
          <w:lang w:val="en-US"/>
        </w:rPr>
        <w:t xml:space="preserve">of </w:t>
      </w:r>
      <w:r>
        <w:rPr>
          <w:spacing w:val="0"/>
          <w:rtl w:val="0"/>
          <w:lang w:val="en-US"/>
        </w:rPr>
        <w:t xml:space="preserve">physical methods </w:t>
      </w:r>
      <w:r>
        <w:rPr>
          <w:spacing w:val="0"/>
          <w:rtl w:val="0"/>
          <w:lang w:val="en-US"/>
        </w:rPr>
        <w:t xml:space="preserve">for </w:t>
      </w:r>
      <w:r>
        <w:rPr>
          <w:spacing w:val="0"/>
          <w:rtl w:val="0"/>
          <w:lang w:val="en-US"/>
        </w:rPr>
        <w:t xml:space="preserve">control </w:t>
      </w:r>
      <w:r>
        <w:rPr>
          <w:spacing w:val="0"/>
          <w:rtl w:val="0"/>
          <w:lang w:val="en-US"/>
        </w:rPr>
        <w:t xml:space="preserve">of </w:t>
      </w:r>
      <w:r>
        <w:rPr>
          <w:spacing w:val="0"/>
          <w:rtl w:val="0"/>
          <w:lang w:val="en-US"/>
        </w:rPr>
        <w:t xml:space="preserve">insect pests </w:t>
      </w:r>
      <w:r>
        <w:rPr>
          <w:spacing w:val="0"/>
          <w:rtl w:val="0"/>
          <w:lang w:val="en-US"/>
        </w:rPr>
        <w:t xml:space="preserve">such </w:t>
      </w:r>
      <w:r>
        <w:rPr>
          <w:spacing w:val="0"/>
          <w:rtl w:val="0"/>
          <w:lang w:val="en-US"/>
        </w:rPr>
        <w:t xml:space="preserve">as </w:t>
      </w:r>
      <w:r>
        <w:rPr>
          <w:spacing w:val="0"/>
          <w:rtl w:val="0"/>
          <w:lang w:val="en-US"/>
        </w:rPr>
        <w:t xml:space="preserve">bed </w:t>
      </w:r>
      <w:r>
        <w:rPr>
          <w:spacing w:val="0"/>
          <w:rtl w:val="0"/>
          <w:lang w:val="en-US"/>
        </w:rPr>
        <w:t xml:space="preserve">bugs. </w:t>
      </w:r>
      <w:r>
        <w:rPr>
          <w:spacing w:val="0"/>
          <w:rtl w:val="0"/>
          <w:lang w:val="en-US"/>
        </w:rPr>
        <w:t xml:space="preserve">In </w:t>
      </w:r>
      <w:r>
        <w:rPr>
          <w:spacing w:val="0"/>
          <w:rtl w:val="0"/>
          <w:lang w:val="en-US"/>
        </w:rPr>
        <w:t xml:space="preserve">order </w:t>
      </w:r>
      <w:r>
        <w:rPr>
          <w:spacing w:val="0"/>
          <w:rtl w:val="0"/>
          <w:lang w:val="en-US"/>
        </w:rPr>
        <w:t xml:space="preserve">to </w:t>
      </w:r>
      <w:r>
        <w:rPr>
          <w:spacing w:val="0"/>
          <w:rtl w:val="0"/>
          <w:lang w:val="en-US"/>
        </w:rPr>
        <w:t xml:space="preserve">interpret </w:t>
      </w:r>
      <w:r>
        <w:rPr>
          <w:spacing w:val="0"/>
          <w:rtl w:val="0"/>
          <w:lang w:val="en-US"/>
        </w:rPr>
        <w:t xml:space="preserve">the </w:t>
      </w:r>
      <w:r>
        <w:rPr>
          <w:spacing w:val="0"/>
          <w:rtl w:val="0"/>
          <w:lang w:val="en-US"/>
        </w:rPr>
        <w:t xml:space="preserve">forces </w:t>
      </w:r>
      <w:r>
        <w:rPr>
          <w:spacing w:val="0"/>
          <w:rtl w:val="0"/>
          <w:lang w:val="en-US"/>
        </w:rPr>
        <w:t xml:space="preserve">measured </w:t>
      </w:r>
      <w:r>
        <w:rPr>
          <w:spacing w:val="0"/>
          <w:rtl w:val="0"/>
          <w:lang w:val="en-US"/>
        </w:rPr>
        <w:t xml:space="preserve">during </w:t>
      </w:r>
      <w:r>
        <w:rPr>
          <w:spacing w:val="0"/>
          <w:rtl w:val="0"/>
          <w:lang w:val="en-US"/>
        </w:rPr>
        <w:t xml:space="preserve">nanoindentation </w:t>
      </w:r>
      <w:r>
        <w:rPr>
          <w:spacing w:val="0"/>
          <w:rtl w:val="0"/>
          <w:lang w:val="en-US"/>
        </w:rPr>
        <w:t xml:space="preserve">of </w:t>
      </w:r>
      <w:r>
        <w:rPr>
          <w:spacing w:val="0"/>
          <w:rtl w:val="0"/>
          <w:lang w:val="en-US"/>
        </w:rPr>
        <w:t xml:space="preserve">cuticle </w:t>
      </w:r>
      <w:r>
        <w:rPr>
          <w:spacing w:val="0"/>
          <w:rtl w:val="0"/>
          <w:lang w:val="en-US"/>
        </w:rPr>
        <w:t xml:space="preserve">at </w:t>
      </w:r>
      <w:r>
        <w:rPr>
          <w:spacing w:val="0"/>
          <w:rtl w:val="0"/>
          <w:lang w:val="en-US"/>
        </w:rPr>
        <w:t xml:space="preserve">different </w:t>
      </w:r>
      <w:r>
        <w:rPr>
          <w:spacing w:val="0"/>
          <w:rtl w:val="0"/>
          <w:lang w:val="en-US"/>
        </w:rPr>
        <w:t xml:space="preserve">locations </w:t>
      </w:r>
      <w:r>
        <w:rPr>
          <w:rtl w:val="0"/>
          <w:lang w:val="en-US"/>
        </w:rPr>
        <w:t xml:space="preserve">on </w:t>
      </w:r>
      <w:r>
        <w:rPr>
          <w:spacing w:val="0"/>
          <w:rtl w:val="0"/>
          <w:lang w:val="en-US"/>
        </w:rPr>
        <w:t xml:space="preserve">the bed bug </w:t>
      </w:r>
      <w:r>
        <w:rPr>
          <w:spacing w:val="0"/>
          <w:rtl w:val="0"/>
          <w:lang w:val="en-US"/>
        </w:rPr>
        <w:t xml:space="preserve">tarsi, scanning electron microscopy </w:t>
      </w:r>
      <w:r>
        <w:rPr>
          <w:spacing w:val="0"/>
          <w:rtl w:val="0"/>
          <w:lang w:val="en-US"/>
        </w:rPr>
        <w:t xml:space="preserve">was </w:t>
      </w:r>
      <w:r>
        <w:rPr>
          <w:spacing w:val="0"/>
          <w:rtl w:val="0"/>
          <w:lang w:val="en-US"/>
        </w:rPr>
        <w:t xml:space="preserve">used </w:t>
      </w:r>
      <w:r>
        <w:rPr>
          <w:rtl w:val="0"/>
          <w:lang w:val="en-US"/>
        </w:rPr>
        <w:t xml:space="preserve">to </w:t>
      </w:r>
      <w:r>
        <w:rPr>
          <w:spacing w:val="0"/>
          <w:rtl w:val="0"/>
          <w:lang w:val="en-US"/>
        </w:rPr>
        <w:t xml:space="preserve">visualize </w:t>
      </w:r>
      <w:r>
        <w:rPr>
          <w:rtl w:val="0"/>
          <w:lang w:val="en-US"/>
        </w:rPr>
        <w:t xml:space="preserve">the </w:t>
      </w:r>
      <w:r>
        <w:rPr>
          <w:spacing w:val="0"/>
          <w:rtl w:val="0"/>
          <w:lang w:val="en-US"/>
        </w:rPr>
        <w:t xml:space="preserve">process </w:t>
      </w:r>
      <w:r>
        <w:rPr>
          <w:rtl w:val="0"/>
          <w:lang w:val="en-US"/>
        </w:rPr>
        <w:t xml:space="preserve">of </w:t>
      </w:r>
      <w:r>
        <w:rPr>
          <w:spacing w:val="0"/>
          <w:rtl w:val="0"/>
          <w:lang w:val="en-US"/>
        </w:rPr>
        <w:t xml:space="preserve">indent formation while poking </w:t>
      </w:r>
      <w:r>
        <w:rPr>
          <w:spacing w:val="0"/>
          <w:rtl w:val="0"/>
          <w:lang w:val="en-US"/>
        </w:rPr>
        <w:t xml:space="preserve">the </w:t>
      </w:r>
      <w:r>
        <w:rPr>
          <w:rtl w:val="0"/>
          <w:lang w:val="en-US"/>
        </w:rPr>
        <w:t xml:space="preserve">cuticle with a nanomanipulator on live, restrained bed bugs. Focused ion beam milling (with gallium ions) was used to selectively remove cuticle from different parts of the tarsi to visualize the complex way in </w:t>
      </w:r>
      <w:r>
        <w:rPr>
          <w:spacing w:val="0"/>
          <w:rtl w:val="0"/>
          <w:lang w:val="en-US"/>
        </w:rPr>
        <w:t xml:space="preserve">which cuticle varied </w:t>
      </w:r>
      <w:r>
        <w:rPr>
          <w:rtl w:val="0"/>
          <w:lang w:val="en-US"/>
        </w:rPr>
        <w:t xml:space="preserve">in </w:t>
      </w:r>
      <w:r>
        <w:rPr>
          <w:spacing w:val="0"/>
          <w:rtl w:val="0"/>
          <w:lang w:val="en-US"/>
        </w:rPr>
        <w:t xml:space="preserve">thickness </w:t>
      </w:r>
      <w:r>
        <w:rPr>
          <w:rtl w:val="0"/>
          <w:lang w:val="en-US"/>
        </w:rPr>
        <w:t xml:space="preserve">for </w:t>
      </w:r>
      <w:r>
        <w:rPr>
          <w:spacing w:val="0"/>
          <w:rtl w:val="0"/>
          <w:lang w:val="en-US"/>
        </w:rPr>
        <w:t xml:space="preserve">different regions </w:t>
      </w:r>
      <w:r>
        <w:rPr>
          <w:spacing w:val="0"/>
          <w:rtl w:val="0"/>
          <w:lang w:val="en-US"/>
        </w:rPr>
        <w:t xml:space="preserve">including </w:t>
      </w:r>
      <w:r>
        <w:rPr>
          <w:spacing w:val="0"/>
          <w:rtl w:val="0"/>
          <w:lang w:val="en-US"/>
        </w:rPr>
        <w:t xml:space="preserve">the </w:t>
      </w:r>
      <w:r>
        <w:rPr>
          <w:spacing w:val="0"/>
          <w:rtl w:val="0"/>
          <w:lang w:val="en-US"/>
        </w:rPr>
        <w:t xml:space="preserve">pretarsal </w:t>
      </w:r>
      <w:r>
        <w:rPr>
          <w:spacing w:val="0"/>
          <w:rtl w:val="0"/>
          <w:lang w:val="en-US"/>
        </w:rPr>
        <w:t xml:space="preserve">claws. Cuticle </w:t>
      </w:r>
      <w:r>
        <w:rPr>
          <w:spacing w:val="0"/>
          <w:rtl w:val="0"/>
          <w:lang w:val="en-US"/>
        </w:rPr>
        <w:t xml:space="preserve">of </w:t>
      </w:r>
      <w:r>
        <w:rPr>
          <w:spacing w:val="0"/>
          <w:rtl w:val="0"/>
          <w:lang w:val="en-US"/>
        </w:rPr>
        <w:t xml:space="preserve">the </w:t>
      </w:r>
      <w:r>
        <w:rPr>
          <w:spacing w:val="0"/>
          <w:rtl w:val="0"/>
          <w:lang w:val="en-US"/>
        </w:rPr>
        <w:t xml:space="preserve">tarsal </w:t>
      </w:r>
      <w:r>
        <w:rPr>
          <w:spacing w:val="0"/>
          <w:rtl w:val="0"/>
          <w:lang w:val="en-US"/>
        </w:rPr>
        <w:t xml:space="preserve">subsegments </w:t>
      </w:r>
      <w:r>
        <w:rPr>
          <w:spacing w:val="0"/>
          <w:rtl w:val="0"/>
          <w:lang w:val="en-US"/>
        </w:rPr>
        <w:t xml:space="preserve">showed </w:t>
      </w:r>
      <w:r>
        <w:rPr>
          <w:rtl w:val="0"/>
          <w:lang w:val="en-US"/>
        </w:rPr>
        <w:t xml:space="preserve">permanent (plastic) deformation for small indentation depths of only 1 micron, while the area of the pretarsal claws that is usually pierced (the "membrane with microtrichia") showed no plastic deformation </w:t>
      </w:r>
      <w:r>
        <w:rPr>
          <w:spacing w:val="0"/>
          <w:rtl w:val="0"/>
          <w:lang w:val="en-US"/>
        </w:rPr>
        <w:t xml:space="preserve">until </w:t>
      </w:r>
      <w:r>
        <w:rPr>
          <w:rtl w:val="0"/>
          <w:lang w:val="en-US"/>
        </w:rPr>
        <w:t xml:space="preserve">a </w:t>
      </w:r>
      <w:r>
        <w:rPr>
          <w:spacing w:val="0"/>
          <w:rtl w:val="0"/>
          <w:lang w:val="en-US"/>
        </w:rPr>
        <w:t xml:space="preserve">minimum </w:t>
      </w:r>
      <w:r>
        <w:rPr>
          <w:spacing w:val="0"/>
          <w:rtl w:val="0"/>
          <w:lang w:val="en-US"/>
        </w:rPr>
        <w:t xml:space="preserve">indentation </w:t>
      </w:r>
      <w:r>
        <w:rPr>
          <w:spacing w:val="0"/>
          <w:rtl w:val="0"/>
          <w:lang w:val="en-US"/>
        </w:rPr>
        <w:t xml:space="preserve">depth </w:t>
      </w:r>
      <w:r>
        <w:rPr>
          <w:spacing w:val="0"/>
          <w:rtl w:val="0"/>
          <w:lang w:val="en-US"/>
        </w:rPr>
        <w:t xml:space="preserve">of </w:t>
      </w:r>
      <w:r>
        <w:rPr>
          <w:rtl w:val="0"/>
          <w:lang w:val="en-US"/>
        </w:rPr>
        <w:t xml:space="preserve">8 </w:t>
      </w:r>
      <w:r>
        <w:rPr>
          <w:spacing w:val="0"/>
          <w:rtl w:val="0"/>
          <w:lang w:val="en-US"/>
        </w:rPr>
        <w:t xml:space="preserve">microns </w:t>
      </w:r>
      <w:r>
        <w:rPr>
          <w:spacing w:val="0"/>
          <w:rtl w:val="0"/>
          <w:lang w:val="en-US"/>
        </w:rPr>
        <w:t xml:space="preserve">was </w:t>
      </w:r>
      <w:r>
        <w:rPr>
          <w:spacing w:val="0"/>
          <w:rtl w:val="0"/>
          <w:lang w:val="en-US"/>
        </w:rPr>
        <w:t xml:space="preserve">reached. </w:t>
      </w:r>
      <w:r>
        <w:rPr>
          <w:rtl w:val="0"/>
          <w:lang w:val="en-US"/>
        </w:rPr>
        <w:t>Therefore, the areas of the tarsi that differ in vulnerability to piercing also differ in mechanical properties and behavior.</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7-2 </w:t>
      </w:r>
      <w:r>
        <w:rPr>
          <w:rtl w:val="0"/>
          <w:lang w:val="en-US"/>
        </w:rPr>
        <w:t>LOUISON, M.J.*; ADHIKARI, S.; SUSKI, C.D.; STEIN, J.A.;</w:t>
      </w:r>
    </w:p>
    <w:p>
      <w:pPr>
        <w:pStyle w:val="Body"/>
        <w:spacing w:before="9" w:line="160" w:lineRule="exact"/>
        <w:ind w:left="100" w:right="244" w:firstLine="0"/>
        <w:rPr>
          <w:i w:val="1"/>
          <w:iCs w:val="1"/>
          <w:sz w:val="16"/>
          <w:szCs w:val="16"/>
        </w:rPr>
      </w:pPr>
      <w:r>
        <w:rPr>
          <w:sz w:val="16"/>
          <w:szCs w:val="16"/>
          <w:rtl w:val="0"/>
          <w:lang w:val="en-US"/>
        </w:rPr>
        <w:t xml:space="preserve">University of Illinois-Urbana Champaign, Illinois Natural History Survey; </w:t>
      </w:r>
      <w:r>
        <w:rPr>
          <w:i w:val="1"/>
          <w:iCs w:val="1"/>
          <w:sz w:val="16"/>
          <w:szCs w:val="16"/>
          <w:rtl w:val="0"/>
          <w:lang w:val="fr-FR"/>
        </w:rPr>
        <w:t>louison2@illinois.edu</w:t>
      </w:r>
    </w:p>
    <w:p>
      <w:pPr>
        <w:pStyle w:val="Heading"/>
        <w:ind w:right="275"/>
      </w:pPr>
      <w:r>
        <w:rPr>
          <w:rtl w:val="0"/>
          <w:lang w:val="en-US"/>
        </w:rPr>
        <w:t>The role of boldness and cortisol responsiveness in determining vulnerability to angling in a popular sportfish species</w:t>
      </w:r>
    </w:p>
    <w:p>
      <w:pPr>
        <w:pStyle w:val="Body Text"/>
        <w:spacing w:line="160" w:lineRule="exact"/>
        <w:jc w:val="both"/>
      </w:pPr>
      <w:r>
        <w:rPr>
          <w:rtl w:val="0"/>
          <w:lang w:val="en-US"/>
        </w:rPr>
        <w:t xml:space="preserve">Recent work suggests that fisheries-induced selection may act on directly on behavioral characteristics in addition to life history traits. These behavioral tendencies, which may include correlated levels of boldness and activity as well as underlying stress-hormone responsiveness, are often referred to as "behavioral syndromes" or "stress coping styles". It was the goal of this study to measure boldness and cortisol responsiveness to stress in largemouth bass </w:t>
      </w:r>
      <w:r>
        <w:rPr>
          <w:i w:val="1"/>
          <w:iCs w:val="1"/>
          <w:rtl w:val="0"/>
          <w:lang w:val="en-US"/>
        </w:rPr>
        <w:t xml:space="preserve">Micropterus salmoides </w:t>
      </w:r>
      <w:r>
        <w:rPr>
          <w:rtl w:val="0"/>
          <w:lang w:val="en-US"/>
        </w:rPr>
        <w:t>taken from an experimental population selected for differential vulnerability to angling, and to determine if these traits influenced the likelihood of capture. Fish were subjected to an open-field test to evaluate boldness, then had blood drawn to determine levels of plasma cortisol in response to an air-exposure challenge. The fish were then stocked into an experimental pond where a week-long series of angling sessions took place. Binary logistic regression modelling was run following these trials to evaluate the effects of fish size, selected line, boldness, and baseline/post-stress cortisol levels on the probability of capture. Of these, post-stress cortisol levels emerged as a significant negative predictor of whether the fish was captured (p&lt;.03). Cortisol levels (baseline and post-stress) were not correlated with boldness levels in bass in this study. Our findings that fish with higher post-stress cortisol levels were less likely to be captured provides further evidence that fisheries-induced selection may act on behavior and physiology in addition to life-history traits.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34-8 </w:t>
      </w:r>
      <w:r>
        <w:rPr>
          <w:rtl w:val="0"/>
          <w:lang w:val="en-US"/>
        </w:rPr>
        <w:t>LOVE, A.C.*; LOVERN, M.B.; DURANT, S.E.; Oklahoma</w:t>
      </w:r>
    </w:p>
    <w:p>
      <w:pPr>
        <w:pStyle w:val="Body"/>
        <w:spacing w:line="160" w:lineRule="exact"/>
        <w:ind w:left="100" w:firstLine="0"/>
        <w:jc w:val="both"/>
        <w:rPr>
          <w:i w:val="1"/>
          <w:iCs w:val="1"/>
          <w:sz w:val="16"/>
          <w:szCs w:val="16"/>
        </w:rPr>
      </w:pPr>
      <w:r>
        <w:rPr>
          <w:sz w:val="16"/>
          <w:szCs w:val="16"/>
          <w:rtl w:val="0"/>
          <w:lang w:val="en-US"/>
        </w:rPr>
        <w:t xml:space="preserve">State University; </w:t>
      </w:r>
      <w:r>
        <w:rPr>
          <w:i w:val="1"/>
          <w:iCs w:val="1"/>
          <w:sz w:val="16"/>
          <w:szCs w:val="16"/>
          <w:rtl w:val="0"/>
        </w:rPr>
        <w:t>ashley.c.love@okstate.edu</w:t>
      </w:r>
    </w:p>
    <w:p>
      <w:pPr>
        <w:pStyle w:val="Heading"/>
        <w:spacing w:before="9"/>
        <w:ind w:right="440"/>
      </w:pPr>
      <w:r>
        <w:rPr>
          <w:rtl w:val="0"/>
          <w:lang w:val="en-US"/>
        </w:rPr>
        <w:t>Captivity influences immune responses, stress endocrinology, and organ size in house sparrows (Passer domesticus)</w:t>
      </w:r>
    </w:p>
    <w:p>
      <w:pPr>
        <w:pStyle w:val="Body Text"/>
        <w:spacing w:line="160" w:lineRule="exact"/>
        <w:ind w:right="302"/>
        <w:jc w:val="both"/>
      </w:pPr>
      <w:r>
        <w:rPr>
          <w:rtl w:val="0"/>
          <w:lang w:val="en-US"/>
        </w:rPr>
        <w:t>Studies using wild animals in laboratory-based research require bringing wild-captured organisms into a novel setting, which can have long-lasting impacts on physiology and behavior. In several species, captivity stimulates stress hormone production and can alter immune function. Despite this, little is known about how captivity influences stress hormone regulation, or if captivity-induced changes in stress hormone production and regulation mediate changes in immune function. In this study, we investigate the influence of captivity on the physiology of a wild bird commonly-used in laboratory-based research, the house sparrow (</w:t>
      </w:r>
      <w:r>
        <w:rPr>
          <w:i w:val="1"/>
          <w:iCs w:val="1"/>
          <w:rtl w:val="0"/>
          <w:lang w:val="en-US"/>
        </w:rPr>
        <w:t>Passer domesticus</w:t>
      </w:r>
      <w:r>
        <w:rPr>
          <w:rtl w:val="0"/>
          <w:lang w:val="en-US"/>
        </w:rPr>
        <w:t>). We tested how captivity influences stress endocrinology, immune responses, and organ mass, and also investigated if the production or regulation of corticosterone, the main stress hormone in birds, mediated changes in immunity or organ size. We found that baseline and ACTH-induced corticosterone levels increase following captivity and remain elevated after 9 weeks of captivity. Wound healing also was influenced by time spent in captivity, with birds taking 2 days longer to heal if they were wounded after 3-6 weeks in captivity when compared with birds that were wounded immediately upon capture. Additionally, captivity caused notable reductions in spleen, liver, and brain mass within 24 days of captivity, and this reduction persisted for at least 9 weeks. Together, these results imply that captivity can have long-lasting effects on house sparrow corticosterone release and immune function, and suggest that, even after 9 weeks, house sparrows do not acclimate physiologically to life in captivity.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248"/>
      </w:pPr>
      <w:r>
        <w:rPr>
          <w:b w:val="1"/>
          <w:bCs w:val="1"/>
          <w:i w:val="1"/>
          <w:iCs w:val="1"/>
          <w:rtl w:val="0"/>
          <w:lang w:val="en-US"/>
        </w:rPr>
        <w:t xml:space="preserve">132-6 </w:t>
      </w:r>
      <w:r>
        <w:rPr>
          <w:rtl w:val="0"/>
          <w:lang w:val="en-US"/>
        </w:rPr>
        <w:t>LUCAS, KN*; DABIRI, JO; LAUDER, GV; Harvard</w:t>
      </w:r>
    </w:p>
    <w:p>
      <w:pPr>
        <w:pStyle w:val="Body"/>
        <w:spacing w:line="160" w:lineRule="exact"/>
        <w:ind w:left="100" w:right="248" w:firstLine="0"/>
        <w:rPr>
          <w:i w:val="1"/>
          <w:iCs w:val="1"/>
          <w:sz w:val="16"/>
          <w:szCs w:val="16"/>
        </w:rPr>
      </w:pPr>
      <w:r>
        <w:rPr>
          <w:sz w:val="16"/>
          <w:szCs w:val="16"/>
          <w:rtl w:val="0"/>
          <w:lang w:val="en-US"/>
        </w:rPr>
        <w:t xml:space="preserve">University, Stanford University; </w:t>
      </w:r>
      <w:r>
        <w:rPr>
          <w:i w:val="1"/>
          <w:iCs w:val="1"/>
          <w:sz w:val="16"/>
          <w:szCs w:val="16"/>
          <w:rtl w:val="0"/>
        </w:rPr>
        <w:t>klucas@fas.harvard.edu</w:t>
      </w:r>
    </w:p>
    <w:p>
      <w:pPr>
        <w:pStyle w:val="Body Text"/>
        <w:spacing w:before="9" w:line="160" w:lineRule="exact"/>
      </w:pPr>
      <w:r>
        <w:rPr>
          <w:b w:val="1"/>
          <w:bCs w:val="1"/>
          <w:i w:val="1"/>
          <w:iCs w:val="1"/>
          <w:rtl w:val="0"/>
          <w:lang w:val="en-US"/>
        </w:rPr>
        <w:t xml:space="preserve">Pressure field measurements in the study of fish-like swimming </w:t>
      </w:r>
      <w:r>
        <w:rPr>
          <w:spacing w:val="0"/>
          <w:rtl w:val="0"/>
          <w:lang w:val="en-US"/>
        </w:rPr>
        <w:t xml:space="preserve">Pressure fields around </w:t>
      </w:r>
      <w:r>
        <w:rPr>
          <w:spacing w:val="0"/>
          <w:rtl w:val="0"/>
          <w:lang w:val="en-US"/>
        </w:rPr>
        <w:t xml:space="preserve">the body </w:t>
      </w:r>
      <w:r>
        <w:rPr>
          <w:spacing w:val="0"/>
          <w:rtl w:val="0"/>
          <w:lang w:val="en-US"/>
        </w:rPr>
        <w:t xml:space="preserve">provide </w:t>
      </w:r>
      <w:r>
        <w:rPr>
          <w:rtl w:val="0"/>
          <w:lang w:val="en-US"/>
        </w:rPr>
        <w:t xml:space="preserve">a </w:t>
      </w:r>
      <w:r>
        <w:rPr>
          <w:spacing w:val="0"/>
          <w:rtl w:val="0"/>
          <w:lang w:val="en-US"/>
        </w:rPr>
        <w:t xml:space="preserve">key </w:t>
      </w:r>
      <w:r>
        <w:rPr>
          <w:spacing w:val="0"/>
          <w:rtl w:val="0"/>
          <w:lang w:val="en-US"/>
        </w:rPr>
        <w:t xml:space="preserve">avenue </w:t>
      </w:r>
      <w:r>
        <w:rPr>
          <w:spacing w:val="0"/>
          <w:rtl w:val="0"/>
          <w:lang w:val="en-US"/>
        </w:rPr>
        <w:t xml:space="preserve">for fish </w:t>
      </w:r>
      <w:r>
        <w:rPr>
          <w:spacing w:val="0"/>
          <w:rtl w:val="0"/>
          <w:lang w:val="en-US"/>
        </w:rPr>
        <w:t xml:space="preserve">to </w:t>
      </w:r>
      <w:r>
        <w:rPr>
          <w:rtl w:val="0"/>
          <w:lang w:val="en-US"/>
        </w:rPr>
        <w:t xml:space="preserve">interact with their fluid world. Perhaps the most iconic examples are </w:t>
      </w:r>
      <w:r>
        <w:rPr>
          <w:spacing w:val="0"/>
          <w:rtl w:val="0"/>
          <w:lang w:val="en-US"/>
        </w:rPr>
        <w:t xml:space="preserve">embodied </w:t>
      </w:r>
      <w:r>
        <w:rPr>
          <w:rtl w:val="0"/>
          <w:lang w:val="en-US"/>
        </w:rPr>
        <w:t xml:space="preserve">by </w:t>
      </w:r>
      <w:r>
        <w:rPr>
          <w:spacing w:val="0"/>
          <w:rtl w:val="0"/>
          <w:lang w:val="en-US"/>
        </w:rPr>
        <w:t xml:space="preserve">the </w:t>
      </w:r>
      <w:r>
        <w:rPr>
          <w:spacing w:val="0"/>
          <w:rtl w:val="0"/>
          <w:lang w:val="en-US"/>
        </w:rPr>
        <w:t xml:space="preserve">fish's lateral line sensory system </w:t>
      </w:r>
      <w:r>
        <w:rPr>
          <w:spacing w:val="0"/>
          <w:rtl w:val="0"/>
          <w:lang w:val="en-US"/>
        </w:rPr>
        <w:t xml:space="preserve">and </w:t>
      </w:r>
      <w:r>
        <w:rPr>
          <w:spacing w:val="0"/>
          <w:rtl w:val="0"/>
          <w:lang w:val="en-US"/>
        </w:rPr>
        <w:t xml:space="preserve">respiratory </w:t>
      </w:r>
      <w:r>
        <w:rPr>
          <w:spacing w:val="0"/>
          <w:rtl w:val="0"/>
          <w:lang w:val="en-US"/>
        </w:rPr>
        <w:t xml:space="preserve">buccal pump, </w:t>
      </w:r>
      <w:r>
        <w:rPr>
          <w:spacing w:val="0"/>
          <w:rtl w:val="0"/>
          <w:lang w:val="en-US"/>
        </w:rPr>
        <w:t xml:space="preserve">but </w:t>
      </w:r>
      <w:r>
        <w:rPr>
          <w:spacing w:val="0"/>
          <w:rtl w:val="0"/>
          <w:lang w:val="en-US"/>
        </w:rPr>
        <w:t xml:space="preserve">pressure gradients </w:t>
      </w:r>
      <w:r>
        <w:rPr>
          <w:spacing w:val="0"/>
          <w:rtl w:val="0"/>
          <w:lang w:val="en-US"/>
        </w:rPr>
        <w:t xml:space="preserve">are </w:t>
      </w:r>
      <w:r>
        <w:rPr>
          <w:spacing w:val="0"/>
          <w:rtl w:val="0"/>
          <w:lang w:val="en-US"/>
        </w:rPr>
        <w:t xml:space="preserve">equally important </w:t>
      </w:r>
      <w:r>
        <w:rPr>
          <w:spacing w:val="0"/>
          <w:rtl w:val="0"/>
          <w:lang w:val="en-US"/>
        </w:rPr>
        <w:t xml:space="preserve">in </w:t>
      </w:r>
      <w:r>
        <w:rPr>
          <w:rtl w:val="0"/>
          <w:lang w:val="en-US"/>
        </w:rPr>
        <w:t xml:space="preserve">locomotion. To swim, fish pass a sinusoidal wave of bending down their bodies, creating localized regions of high and low pressure, and </w:t>
      </w:r>
      <w:r>
        <w:rPr>
          <w:spacing w:val="0"/>
          <w:rtl w:val="0"/>
          <w:lang w:val="en-US"/>
        </w:rPr>
        <w:t xml:space="preserve">shaping this </w:t>
      </w:r>
      <w:r>
        <w:rPr>
          <w:spacing w:val="0"/>
          <w:rtl w:val="0"/>
          <w:lang w:val="en-US"/>
        </w:rPr>
        <w:t xml:space="preserve">pressure </w:t>
      </w:r>
      <w:r>
        <w:rPr>
          <w:spacing w:val="0"/>
          <w:rtl w:val="0"/>
          <w:lang w:val="en-US"/>
        </w:rPr>
        <w:t xml:space="preserve">field </w:t>
      </w:r>
      <w:r>
        <w:rPr>
          <w:spacing w:val="0"/>
          <w:rtl w:val="0"/>
          <w:lang w:val="en-US"/>
        </w:rPr>
        <w:t xml:space="preserve">to </w:t>
      </w:r>
      <w:r>
        <w:rPr>
          <w:spacing w:val="0"/>
          <w:rtl w:val="0"/>
          <w:lang w:val="en-US"/>
        </w:rPr>
        <w:t xml:space="preserve">promote </w:t>
      </w:r>
      <w:r>
        <w:rPr>
          <w:spacing w:val="0"/>
          <w:rtl w:val="0"/>
          <w:lang w:val="en-US"/>
        </w:rPr>
        <w:t xml:space="preserve">favorable generation </w:t>
      </w:r>
      <w:r>
        <w:rPr>
          <w:spacing w:val="0"/>
          <w:rtl w:val="0"/>
          <w:lang w:val="en-US"/>
        </w:rPr>
        <w:t xml:space="preserve">of </w:t>
      </w:r>
      <w:r>
        <w:rPr>
          <w:spacing w:val="0"/>
          <w:rtl w:val="0"/>
          <w:lang w:val="en-US"/>
        </w:rPr>
        <w:t xml:space="preserve">locomotor </w:t>
      </w:r>
      <w:r>
        <w:rPr>
          <w:spacing w:val="0"/>
          <w:rtl w:val="0"/>
          <w:lang w:val="en-US"/>
        </w:rPr>
        <w:t xml:space="preserve">forces </w:t>
      </w:r>
      <w:r>
        <w:rPr>
          <w:spacing w:val="0"/>
          <w:rtl w:val="0"/>
          <w:lang w:val="en-US"/>
        </w:rPr>
        <w:t xml:space="preserve">and </w:t>
      </w:r>
      <w:r>
        <w:rPr>
          <w:spacing w:val="0"/>
          <w:rtl w:val="0"/>
          <w:lang w:val="en-US"/>
        </w:rPr>
        <w:t xml:space="preserve">torques. </w:t>
      </w:r>
      <w:r>
        <w:rPr>
          <w:spacing w:val="0"/>
          <w:rtl w:val="0"/>
          <w:lang w:val="en-US"/>
        </w:rPr>
        <w:t xml:space="preserve">Yet, since </w:t>
      </w:r>
      <w:r>
        <w:rPr>
          <w:spacing w:val="0"/>
          <w:rtl w:val="0"/>
          <w:lang w:val="en-US"/>
        </w:rPr>
        <w:t xml:space="preserve">the </w:t>
      </w:r>
      <w:r>
        <w:rPr>
          <w:spacing w:val="0"/>
          <w:rtl w:val="0"/>
          <w:lang w:val="en-US"/>
        </w:rPr>
        <w:t xml:space="preserve">seminal works </w:t>
      </w:r>
      <w:r>
        <w:rPr>
          <w:spacing w:val="0"/>
          <w:rtl w:val="0"/>
          <w:lang w:val="en-US"/>
        </w:rPr>
        <w:t xml:space="preserve">of </w:t>
      </w:r>
      <w:r>
        <w:rPr>
          <w:spacing w:val="0"/>
          <w:rtl w:val="0"/>
          <w:lang w:val="en-US"/>
        </w:rPr>
        <w:t xml:space="preserve">Dubois </w:t>
      </w:r>
      <w:r>
        <w:rPr>
          <w:spacing w:val="0"/>
          <w:rtl w:val="0"/>
          <w:lang w:val="en-US"/>
        </w:rPr>
        <w:t xml:space="preserve">and </w:t>
      </w:r>
      <w:r>
        <w:rPr>
          <w:spacing w:val="0"/>
          <w:rtl w:val="0"/>
          <w:lang w:val="en-US"/>
        </w:rPr>
        <w:t xml:space="preserve">colleagues </w:t>
      </w:r>
      <w:r>
        <w:rPr>
          <w:spacing w:val="0"/>
          <w:rtl w:val="0"/>
          <w:lang w:val="en-US"/>
        </w:rPr>
        <w:t xml:space="preserve">in </w:t>
      </w:r>
      <w:r>
        <w:rPr>
          <w:spacing w:val="0"/>
          <w:rtl w:val="0"/>
          <w:lang w:val="en-US"/>
        </w:rPr>
        <w:t xml:space="preserve">the </w:t>
      </w:r>
      <w:r>
        <w:rPr>
          <w:spacing w:val="0"/>
          <w:rtl w:val="0"/>
          <w:lang w:val="en-US"/>
        </w:rPr>
        <w:t xml:space="preserve">1970s, there </w:t>
      </w:r>
      <w:r>
        <w:rPr>
          <w:spacing w:val="0"/>
          <w:rtl w:val="0"/>
          <w:lang w:val="en-US"/>
        </w:rPr>
        <w:t xml:space="preserve">has </w:t>
      </w:r>
      <w:r>
        <w:rPr>
          <w:spacing w:val="0"/>
          <w:rtl w:val="0"/>
          <w:lang w:val="en-US"/>
        </w:rPr>
        <w:t xml:space="preserve">been </w:t>
      </w:r>
      <w:r>
        <w:rPr>
          <w:spacing w:val="0"/>
          <w:rtl w:val="0"/>
          <w:lang w:val="en-US"/>
        </w:rPr>
        <w:t xml:space="preserve">little </w:t>
      </w:r>
      <w:r>
        <w:rPr>
          <w:spacing w:val="0"/>
          <w:rtl w:val="0"/>
          <w:lang w:val="en-US"/>
        </w:rPr>
        <w:t xml:space="preserve">experimental </w:t>
      </w:r>
      <w:r>
        <w:rPr>
          <w:spacing w:val="0"/>
          <w:rtl w:val="0"/>
          <w:lang w:val="en-US"/>
        </w:rPr>
        <w:t xml:space="preserve">mapping </w:t>
      </w:r>
      <w:r>
        <w:rPr>
          <w:spacing w:val="0"/>
          <w:rtl w:val="0"/>
          <w:lang w:val="en-US"/>
        </w:rPr>
        <w:t xml:space="preserve">of </w:t>
      </w:r>
      <w:r>
        <w:rPr>
          <w:spacing w:val="0"/>
          <w:rtl w:val="0"/>
          <w:lang w:val="en-US"/>
        </w:rPr>
        <w:t xml:space="preserve">pressure </w:t>
      </w:r>
      <w:r>
        <w:rPr>
          <w:spacing w:val="0"/>
          <w:rtl w:val="0"/>
          <w:lang w:val="en-US"/>
        </w:rPr>
        <w:t xml:space="preserve">fields </w:t>
      </w:r>
      <w:r>
        <w:rPr>
          <w:spacing w:val="0"/>
          <w:rtl w:val="0"/>
          <w:lang w:val="en-US"/>
        </w:rPr>
        <w:t xml:space="preserve">in </w:t>
      </w:r>
      <w:r>
        <w:rPr>
          <w:spacing w:val="0"/>
          <w:rtl w:val="0"/>
          <w:lang w:val="en-US"/>
        </w:rPr>
        <w:t xml:space="preserve">studies </w:t>
      </w:r>
      <w:r>
        <w:rPr>
          <w:spacing w:val="0"/>
          <w:rtl w:val="0"/>
          <w:lang w:val="en-US"/>
        </w:rPr>
        <w:t xml:space="preserve">of </w:t>
      </w:r>
      <w:r>
        <w:rPr>
          <w:spacing w:val="0"/>
          <w:rtl w:val="0"/>
          <w:lang w:val="en-US"/>
        </w:rPr>
        <w:t xml:space="preserve">fish-like </w:t>
      </w:r>
      <w:r>
        <w:rPr>
          <w:spacing w:val="0"/>
          <w:rtl w:val="0"/>
          <w:lang w:val="en-US"/>
        </w:rPr>
        <w:t xml:space="preserve">propulsion. This </w:t>
      </w:r>
      <w:r>
        <w:rPr>
          <w:rtl w:val="0"/>
          <w:lang w:val="en-US"/>
        </w:rPr>
        <w:t xml:space="preserve">is </w:t>
      </w:r>
      <w:r>
        <w:rPr>
          <w:spacing w:val="0"/>
          <w:rtl w:val="0"/>
          <w:lang w:val="en-US"/>
        </w:rPr>
        <w:t xml:space="preserve">owing </w:t>
      </w:r>
      <w:r>
        <w:rPr>
          <w:rtl w:val="0"/>
          <w:lang w:val="en-US"/>
        </w:rPr>
        <w:t xml:space="preserve">in </w:t>
      </w:r>
      <w:r>
        <w:rPr>
          <w:spacing w:val="0"/>
          <w:rtl w:val="0"/>
          <w:lang w:val="en-US"/>
        </w:rPr>
        <w:t xml:space="preserve">part </w:t>
      </w:r>
      <w:r>
        <w:rPr>
          <w:rtl w:val="0"/>
          <w:lang w:val="en-US"/>
        </w:rPr>
        <w:t xml:space="preserve">to </w:t>
      </w:r>
      <w:r>
        <w:rPr>
          <w:spacing w:val="0"/>
          <w:rtl w:val="0"/>
          <w:lang w:val="en-US"/>
        </w:rPr>
        <w:t xml:space="preserve">the </w:t>
      </w:r>
      <w:r>
        <w:rPr>
          <w:spacing w:val="0"/>
          <w:rtl w:val="0"/>
          <w:lang w:val="en-US"/>
        </w:rPr>
        <w:t xml:space="preserve">difficulty </w:t>
      </w:r>
      <w:r>
        <w:rPr>
          <w:rtl w:val="0"/>
          <w:lang w:val="en-US"/>
        </w:rPr>
        <w:t xml:space="preserve">in </w:t>
      </w:r>
      <w:r>
        <w:rPr>
          <w:spacing w:val="0"/>
          <w:rtl w:val="0"/>
          <w:lang w:val="en-US"/>
        </w:rPr>
        <w:t xml:space="preserve">producing </w:t>
      </w:r>
      <w:r>
        <w:rPr>
          <w:spacing w:val="0"/>
          <w:rtl w:val="0"/>
          <w:lang w:val="en-US"/>
        </w:rPr>
        <w:t xml:space="preserve">an </w:t>
      </w:r>
      <w:r>
        <w:rPr>
          <w:rtl w:val="0"/>
          <w:lang w:val="en-US"/>
        </w:rPr>
        <w:t xml:space="preserve">accurate pressure measurement, and further difficulty in producing a </w:t>
      </w:r>
      <w:r>
        <w:rPr>
          <w:spacing w:val="0"/>
          <w:rtl w:val="0"/>
          <w:lang w:val="en-US"/>
        </w:rPr>
        <w:t xml:space="preserve">map </w:t>
      </w:r>
      <w:r>
        <w:rPr>
          <w:spacing w:val="0"/>
          <w:rtl w:val="0"/>
          <w:lang w:val="en-US"/>
        </w:rPr>
        <w:t xml:space="preserve">on </w:t>
      </w:r>
      <w:r>
        <w:rPr>
          <w:rtl w:val="0"/>
          <w:lang w:val="en-US"/>
        </w:rPr>
        <w:t xml:space="preserve">a </w:t>
      </w:r>
      <w:r>
        <w:rPr>
          <w:spacing w:val="0"/>
          <w:rtl w:val="0"/>
          <w:lang w:val="en-US"/>
        </w:rPr>
        <w:t xml:space="preserve">fine </w:t>
      </w:r>
      <w:r>
        <w:rPr>
          <w:spacing w:val="0"/>
          <w:rtl w:val="0"/>
          <w:lang w:val="en-US"/>
        </w:rPr>
        <w:t xml:space="preserve">scale. Here, </w:t>
      </w:r>
      <w:r>
        <w:rPr>
          <w:spacing w:val="0"/>
          <w:rtl w:val="0"/>
          <w:lang w:val="en-US"/>
        </w:rPr>
        <w:t xml:space="preserve">we </w:t>
      </w:r>
      <w:r>
        <w:rPr>
          <w:spacing w:val="0"/>
          <w:rtl w:val="0"/>
          <w:lang w:val="en-US"/>
        </w:rPr>
        <w:t xml:space="preserve">use </w:t>
      </w:r>
      <w:r>
        <w:rPr>
          <w:rtl w:val="0"/>
          <w:lang w:val="en-US"/>
        </w:rPr>
        <w:t xml:space="preserve">a </w:t>
      </w:r>
      <w:r>
        <w:rPr>
          <w:spacing w:val="0"/>
          <w:rtl w:val="0"/>
          <w:lang w:val="en-US"/>
        </w:rPr>
        <w:t xml:space="preserve">non-invasive </w:t>
      </w:r>
      <w:r>
        <w:rPr>
          <w:spacing w:val="0"/>
          <w:rtl w:val="0"/>
          <w:lang w:val="en-US"/>
        </w:rPr>
        <w:t xml:space="preserve">approach </w:t>
      </w:r>
      <w:r>
        <w:rPr>
          <w:spacing w:val="0"/>
          <w:rtl w:val="0"/>
          <w:lang w:val="en-US"/>
        </w:rPr>
        <w:t xml:space="preserve">to </w:t>
      </w:r>
      <w:r>
        <w:rPr>
          <w:rtl w:val="0"/>
          <w:lang w:val="en-US"/>
        </w:rPr>
        <w:t xml:space="preserve">calculate detailed, 2D pressure distributions based on digital particle </w:t>
      </w:r>
      <w:r>
        <w:rPr>
          <w:spacing w:val="0"/>
          <w:rtl w:val="0"/>
          <w:lang w:val="en-US"/>
        </w:rPr>
        <w:t xml:space="preserve">image velocimetry (DPIV) measurements </w:t>
      </w:r>
      <w:r>
        <w:rPr>
          <w:rtl w:val="0"/>
          <w:lang w:val="en-US"/>
        </w:rPr>
        <w:t xml:space="preserve">of </w:t>
      </w:r>
      <w:r>
        <w:rPr>
          <w:spacing w:val="0"/>
          <w:rtl w:val="0"/>
          <w:lang w:val="en-US"/>
        </w:rPr>
        <w:t xml:space="preserve">velocity vector </w:t>
      </w:r>
      <w:r>
        <w:rPr>
          <w:spacing w:val="0"/>
          <w:rtl w:val="0"/>
          <w:lang w:val="en-US"/>
        </w:rPr>
        <w:t xml:space="preserve">fields. </w:t>
      </w:r>
      <w:r>
        <w:rPr>
          <w:rtl w:val="0"/>
          <w:lang w:val="en-US"/>
        </w:rPr>
        <w:t xml:space="preserve">To evaluate the accuracy of this approach, we apply this technique in the study of a fish-like mechanical model for which true forces </w:t>
      </w:r>
      <w:r>
        <w:rPr>
          <w:spacing w:val="0"/>
          <w:rtl w:val="0"/>
          <w:lang w:val="en-US"/>
        </w:rPr>
        <w:t xml:space="preserve">and </w:t>
      </w:r>
      <w:r>
        <w:rPr>
          <w:spacing w:val="0"/>
          <w:rtl w:val="0"/>
          <w:lang w:val="en-US"/>
        </w:rPr>
        <w:t xml:space="preserve">torques </w:t>
      </w:r>
      <w:r>
        <w:rPr>
          <w:spacing w:val="0"/>
          <w:rtl w:val="0"/>
          <w:lang w:val="en-US"/>
        </w:rPr>
        <w:t xml:space="preserve">could </w:t>
      </w:r>
      <w:r>
        <w:rPr>
          <w:spacing w:val="0"/>
          <w:rtl w:val="0"/>
          <w:lang w:val="en-US"/>
        </w:rPr>
        <w:t xml:space="preserve">be </w:t>
      </w:r>
      <w:r>
        <w:rPr>
          <w:spacing w:val="0"/>
          <w:rtl w:val="0"/>
          <w:lang w:val="en-US"/>
        </w:rPr>
        <w:t xml:space="preserve">directly measured. Moreover, </w:t>
      </w:r>
      <w:r>
        <w:rPr>
          <w:spacing w:val="0"/>
          <w:rtl w:val="0"/>
          <w:lang w:val="en-US"/>
        </w:rPr>
        <w:t xml:space="preserve">we </w:t>
      </w:r>
      <w:r>
        <w:rPr>
          <w:spacing w:val="0"/>
          <w:rtl w:val="0"/>
          <w:lang w:val="en-US"/>
        </w:rPr>
        <w:t xml:space="preserve">identify </w:t>
      </w:r>
      <w:r>
        <w:rPr>
          <w:rtl w:val="0"/>
          <w:lang w:val="en-US"/>
        </w:rPr>
        <w:t xml:space="preserve">limitations of this approach by examining static bodies and 3D flows, </w:t>
      </w:r>
      <w:r>
        <w:rPr>
          <w:spacing w:val="0"/>
          <w:rtl w:val="0"/>
          <w:lang w:val="en-US"/>
        </w:rPr>
        <w:t xml:space="preserve">conditions </w:t>
      </w:r>
      <w:r>
        <w:rPr>
          <w:spacing w:val="0"/>
          <w:rtl w:val="0"/>
          <w:lang w:val="en-US"/>
        </w:rPr>
        <w:t xml:space="preserve">under which </w:t>
      </w:r>
      <w:r>
        <w:rPr>
          <w:spacing w:val="0"/>
          <w:rtl w:val="0"/>
          <w:lang w:val="en-US"/>
        </w:rPr>
        <w:t xml:space="preserve">this </w:t>
      </w:r>
      <w:r>
        <w:rPr>
          <w:spacing w:val="0"/>
          <w:rtl w:val="0"/>
          <w:lang w:val="en-US"/>
        </w:rPr>
        <w:t xml:space="preserve">analytical </w:t>
      </w:r>
      <w:r>
        <w:rPr>
          <w:spacing w:val="0"/>
          <w:rtl w:val="0"/>
          <w:lang w:val="en-US"/>
        </w:rPr>
        <w:t xml:space="preserve">approach would </w:t>
      </w:r>
      <w:r>
        <w:rPr>
          <w:spacing w:val="0"/>
          <w:rtl w:val="0"/>
          <w:lang w:val="en-US"/>
        </w:rPr>
        <w:t xml:space="preserve">not </w:t>
      </w:r>
      <w:r>
        <w:rPr>
          <w:spacing w:val="0"/>
          <w:rtl w:val="0"/>
          <w:lang w:val="en-US"/>
        </w:rPr>
        <w:t xml:space="preserve">be </w:t>
      </w:r>
      <w:r>
        <w:rPr>
          <w:spacing w:val="0"/>
          <w:rtl w:val="0"/>
          <w:lang w:val="en-US"/>
        </w:rPr>
        <w:t xml:space="preserve">expected </w:t>
      </w:r>
      <w:r>
        <w:rPr>
          <w:rtl w:val="0"/>
          <w:lang w:val="en-US"/>
        </w:rPr>
        <w:t xml:space="preserve">to </w:t>
      </w:r>
      <w:r>
        <w:rPr>
          <w:spacing w:val="0"/>
          <w:rtl w:val="0"/>
          <w:lang w:val="en-US"/>
        </w:rPr>
        <w:t xml:space="preserve">perform well. </w:t>
      </w:r>
      <w:r>
        <w:rPr>
          <w:rtl w:val="0"/>
          <w:lang w:val="en-US"/>
        </w:rPr>
        <w:t xml:space="preserve">In </w:t>
      </w:r>
      <w:r>
        <w:rPr>
          <w:spacing w:val="0"/>
          <w:rtl w:val="0"/>
          <w:lang w:val="en-US"/>
        </w:rPr>
        <w:t xml:space="preserve">many cases, </w:t>
      </w:r>
      <w:r>
        <w:rPr>
          <w:rtl w:val="0"/>
          <w:lang w:val="en-US"/>
        </w:rPr>
        <w:t xml:space="preserve">we </w:t>
      </w:r>
      <w:r>
        <w:rPr>
          <w:spacing w:val="0"/>
          <w:rtl w:val="0"/>
          <w:lang w:val="en-US"/>
        </w:rPr>
        <w:t xml:space="preserve">were able </w:t>
      </w:r>
      <w:r>
        <w:rPr>
          <w:rtl w:val="0"/>
          <w:lang w:val="en-US"/>
        </w:rPr>
        <w:t xml:space="preserve">to </w:t>
      </w:r>
      <w:r>
        <w:rPr>
          <w:spacing w:val="0"/>
          <w:rtl w:val="0"/>
          <w:lang w:val="en-US"/>
        </w:rPr>
        <w:t xml:space="preserve">predict </w:t>
      </w:r>
      <w:r>
        <w:rPr>
          <w:spacing w:val="0"/>
          <w:rtl w:val="0"/>
          <w:lang w:val="en-US"/>
        </w:rPr>
        <w:t xml:space="preserve">time-dependent patterns </w:t>
      </w:r>
      <w:r>
        <w:rPr>
          <w:spacing w:val="0"/>
          <w:rtl w:val="0"/>
          <w:lang w:val="en-US"/>
        </w:rPr>
        <w:t xml:space="preserve">of </w:t>
      </w:r>
      <w:r>
        <w:rPr>
          <w:spacing w:val="0"/>
          <w:rtl w:val="0"/>
          <w:lang w:val="en-US"/>
        </w:rPr>
        <w:t xml:space="preserve">swimming </w:t>
      </w:r>
      <w:r>
        <w:rPr>
          <w:spacing w:val="0"/>
          <w:rtl w:val="0"/>
          <w:lang w:val="en-US"/>
        </w:rPr>
        <w:t xml:space="preserve">forces </w:t>
      </w:r>
      <w:r>
        <w:rPr>
          <w:spacing w:val="0"/>
          <w:rtl w:val="0"/>
          <w:lang w:val="en-US"/>
        </w:rPr>
        <w:t xml:space="preserve">and </w:t>
      </w:r>
      <w:r>
        <w:rPr>
          <w:spacing w:val="0"/>
          <w:rtl w:val="0"/>
          <w:lang w:val="en-US"/>
        </w:rPr>
        <w:t xml:space="preserve">torques </w:t>
      </w:r>
      <w:r>
        <w:rPr>
          <w:spacing w:val="0"/>
          <w:rtl w:val="0"/>
          <w:lang w:val="en-US"/>
        </w:rPr>
        <w:t xml:space="preserve">with </w:t>
      </w:r>
      <w:r>
        <w:rPr>
          <w:spacing w:val="0"/>
          <w:rtl w:val="0"/>
          <w:lang w:val="en-US"/>
        </w:rPr>
        <w:t xml:space="preserve">considerable accuracy. </w:t>
      </w:r>
      <w:r>
        <w:rPr>
          <w:spacing w:val="0"/>
          <w:rtl w:val="0"/>
          <w:lang w:val="en-US"/>
        </w:rPr>
        <w:t xml:space="preserve">We </w:t>
      </w:r>
      <w:r>
        <w:rPr>
          <w:spacing w:val="0"/>
          <w:rtl w:val="0"/>
          <w:lang w:val="en-US"/>
        </w:rPr>
        <w:t xml:space="preserve">conclude </w:t>
      </w:r>
      <w:r>
        <w:rPr>
          <w:spacing w:val="0"/>
          <w:rtl w:val="0"/>
          <w:lang w:val="en-US"/>
        </w:rPr>
        <w:t xml:space="preserve">by </w:t>
      </w:r>
      <w:r>
        <w:rPr>
          <w:spacing w:val="0"/>
          <w:rtl w:val="0"/>
          <w:lang w:val="en-US"/>
        </w:rPr>
        <w:t xml:space="preserve">providing </w:t>
      </w:r>
      <w:r>
        <w:rPr>
          <w:rtl w:val="0"/>
          <w:lang w:val="en-US"/>
        </w:rPr>
        <w:t xml:space="preserve">a </w:t>
      </w:r>
      <w:r>
        <w:rPr>
          <w:spacing w:val="0"/>
          <w:rtl w:val="0"/>
          <w:lang w:val="en-US"/>
        </w:rPr>
        <w:t xml:space="preserve">preliminary </w:t>
      </w:r>
      <w:r>
        <w:rPr>
          <w:spacing w:val="0"/>
          <w:rtl w:val="0"/>
          <w:lang w:val="en-US"/>
        </w:rPr>
        <w:t xml:space="preserve">example </w:t>
      </w:r>
      <w:r>
        <w:rPr>
          <w:spacing w:val="0"/>
          <w:rtl w:val="0"/>
          <w:lang w:val="en-US"/>
        </w:rPr>
        <w:t xml:space="preserve">of </w:t>
      </w:r>
      <w:r>
        <w:rPr>
          <w:spacing w:val="0"/>
          <w:rtl w:val="0"/>
          <w:lang w:val="en-US"/>
        </w:rPr>
        <w:t xml:space="preserve">the </w:t>
      </w:r>
      <w:r>
        <w:rPr>
          <w:spacing w:val="0"/>
          <w:rtl w:val="0"/>
          <w:lang w:val="en-US"/>
        </w:rPr>
        <w:t xml:space="preserve">pressure field around </w:t>
      </w:r>
      <w:r>
        <w:rPr>
          <w:rtl w:val="0"/>
          <w:lang w:val="en-US"/>
        </w:rPr>
        <w:t xml:space="preserve">a </w:t>
      </w:r>
      <w:r>
        <w:rPr>
          <w:spacing w:val="0"/>
          <w:rtl w:val="0"/>
          <w:lang w:val="en-US"/>
        </w:rPr>
        <w:t xml:space="preserve">freely-swimming </w:t>
      </w:r>
      <w:r>
        <w:rPr>
          <w:spacing w:val="0"/>
          <w:rtl w:val="0"/>
          <w:lang w:val="en-US"/>
        </w:rPr>
        <w:t xml:space="preserve">fish </w:t>
      </w:r>
      <w:r>
        <w:rPr>
          <w:spacing w:val="0"/>
          <w:rtl w:val="0"/>
          <w:lang w:val="en-US"/>
        </w:rPr>
        <w:t xml:space="preserve">and </w:t>
      </w:r>
      <w:r>
        <w:rPr>
          <w:rtl w:val="0"/>
          <w:lang w:val="en-US"/>
        </w:rPr>
        <w:t>discussing the implications of this new approach for understanding  the functional design of fishes.</w:t>
      </w:r>
    </w:p>
    <w:p>
      <w:pPr>
        <w:pStyle w:val="Body"/>
        <w:spacing w:before="95" w:line="160" w:lineRule="exact"/>
        <w:ind w:left="100" w:right="774"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774" w:firstLine="0"/>
        <w:rPr>
          <w:i w:val="1"/>
          <w:iCs w:val="1"/>
          <w:sz w:val="16"/>
          <w:szCs w:val="16"/>
        </w:rPr>
      </w:pPr>
      <w:r>
        <w:rPr>
          <w:b w:val="1"/>
          <w:bCs w:val="1"/>
          <w:i w:val="1"/>
          <w:iCs w:val="1"/>
          <w:sz w:val="16"/>
          <w:szCs w:val="16"/>
          <w:rtl w:val="0"/>
        </w:rPr>
        <w:t xml:space="preserve">94-8 </w:t>
      </w:r>
      <w:r>
        <w:rPr>
          <w:sz w:val="16"/>
          <w:szCs w:val="16"/>
          <w:rtl w:val="0"/>
          <w:lang w:val="en-US"/>
        </w:rPr>
        <w:t xml:space="preserve">LUDINGTON, TS*; MOORE, PA; Bowling Green State University; </w:t>
      </w:r>
      <w:r>
        <w:rPr>
          <w:i w:val="1"/>
          <w:iCs w:val="1"/>
          <w:sz w:val="16"/>
          <w:szCs w:val="16"/>
          <w:rtl w:val="0"/>
          <w:lang w:val="en-US"/>
        </w:rPr>
        <w:t>tluding@bgsu.edu</w:t>
      </w:r>
    </w:p>
    <w:p>
      <w:pPr>
        <w:pStyle w:val="Heading"/>
        <w:ind w:right="538"/>
      </w:pPr>
      <w:r>
        <w:rPr>
          <w:rtl w:val="0"/>
          <w:lang w:val="en-US"/>
        </w:rPr>
        <w:t>Turbulent exposure to pollution alters the responses of crayfish: Understanding the impact of real distributions of toxins on ecosystem functioning</w:t>
      </w:r>
    </w:p>
    <w:p>
      <w:pPr>
        <w:pStyle w:val="Body Text"/>
        <w:spacing w:line="160" w:lineRule="exact"/>
        <w:ind w:right="307"/>
        <w:jc w:val="both"/>
      </w:pPr>
      <w:r>
        <w:rPr>
          <w:rtl w:val="0"/>
          <w:lang w:val="en-US"/>
        </w:rPr>
        <w:t>Anthropogenic toxins in solution have detrimental effects on aquatic organisms. Within lotic systems, these toxins are dispersed and move through the environment due to turbulent mechanics. The physical properties of a habitat (flow speed, substrate, and in particular obstacles in the flow) can alter, enhance, or diminish the dynamic concentrations impacting both physiological and behavior functions of key organisms. This study was designed to quantify how the changes in dynamic toxic exposure, due to turbulent flow, will impact behavioral and physiological responses of a keystone species. Crayfish (</w:t>
      </w:r>
      <w:r>
        <w:rPr>
          <w:i w:val="1"/>
          <w:iCs w:val="1"/>
          <w:rtl w:val="0"/>
          <w:lang w:val="en-US"/>
        </w:rPr>
        <w:t>Orconectes virilis</w:t>
      </w:r>
      <w:r>
        <w:rPr>
          <w:rtl w:val="0"/>
          <w:lang w:val="en-US"/>
        </w:rPr>
        <w:t>) were exposed to sublethal levels of the insecticide Carbaryl in a naturalistic flow through stream. Crayfish were placed at different distances away from a source of pollution and either upstream or downstream from an obstruction. We quantified the influence of turbulent flow on the distribution of toxins in the experimental flow channel before exposing crayfish. After 48 hours of exposure to an insecticide, crayfish were evaluated on their ability to locate a food odor in a Y-maze arena. In addition to this behavioral assay, the physiological impact of exposure was examined by comparing the hepatosomatic index (HSI). Results indicate that the addition of turbulence alters the dynamic fluctuations in toxic concentrations, thereby generating significant differences in physiology (HSI) of exposed animals between exposure paradigms. Differences in behavior also appear to be present in the foraging ability test. The findings of this study indicate that exposure to toxins in a natural environment varies and this variance of exposure allows for animals to experience a range of exposures based on the environment.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115-3 </w:t>
      </w:r>
      <w:r>
        <w:rPr>
          <w:rtl w:val="0"/>
          <w:lang w:val="en-US"/>
        </w:rPr>
        <w:t>LUTTRELL, S.M.*; GOTTING, K.; ROSS, E.; ALVARADO,</w:t>
      </w:r>
    </w:p>
    <w:p>
      <w:pPr>
        <w:pStyle w:val="Body"/>
        <w:spacing w:before="9" w:line="160" w:lineRule="exact"/>
        <w:ind w:left="100" w:right="243" w:firstLine="0"/>
        <w:rPr>
          <w:b w:val="1"/>
          <w:bCs w:val="1"/>
          <w:i w:val="1"/>
          <w:iCs w:val="1"/>
          <w:sz w:val="16"/>
          <w:szCs w:val="16"/>
        </w:rPr>
      </w:pPr>
      <w:r>
        <w:rPr>
          <w:sz w:val="16"/>
          <w:szCs w:val="16"/>
          <w:rtl w:val="0"/>
          <w:lang w:val="en-US"/>
        </w:rPr>
        <w:t xml:space="preserve">A.S.; SWALLA, B.J.; University of Washington, Seattle, Stowers Institute for Medical Research, Kansas City; </w:t>
      </w:r>
      <w:r>
        <w:rPr>
          <w:i w:val="1"/>
          <w:iCs w:val="1"/>
          <w:sz w:val="16"/>
          <w:szCs w:val="16"/>
          <w:rtl w:val="0"/>
        </w:rPr>
        <w:t xml:space="preserve">shawnl2@uw.edu </w:t>
      </w:r>
      <w:r>
        <w:rPr>
          <w:b w:val="1"/>
          <w:bCs w:val="1"/>
          <w:i w:val="1"/>
          <w:iCs w:val="1"/>
          <w:sz w:val="16"/>
          <w:szCs w:val="16"/>
          <w:rtl w:val="0"/>
          <w:lang w:val="de-DE"/>
        </w:rPr>
        <w:t>Head Regeneration in a Stem Deuterostome</w:t>
      </w:r>
    </w:p>
    <w:p>
      <w:pPr>
        <w:pStyle w:val="Body Text"/>
        <w:spacing w:line="160" w:lineRule="exact"/>
        <w:jc w:val="both"/>
      </w:pPr>
      <w:r>
        <w:rPr>
          <w:rtl w:val="0"/>
          <w:lang w:val="en-US"/>
        </w:rPr>
        <w:t xml:space="preserve">Head and central nervous system (CNS) regeneration has proven to  be an elusive trait in the deuterostomes. No chordate has been shown </w:t>
      </w:r>
      <w:r>
        <w:rPr>
          <w:spacing w:val="0"/>
          <w:rtl w:val="0"/>
          <w:lang w:val="en-US"/>
        </w:rPr>
        <w:t xml:space="preserve">to be </w:t>
      </w:r>
      <w:r>
        <w:rPr>
          <w:spacing w:val="0"/>
          <w:rtl w:val="0"/>
          <w:lang w:val="en-US"/>
        </w:rPr>
        <w:t xml:space="preserve">able </w:t>
      </w:r>
      <w:r>
        <w:rPr>
          <w:spacing w:val="0"/>
          <w:rtl w:val="0"/>
          <w:lang w:val="en-US"/>
        </w:rPr>
        <w:t xml:space="preserve">to </w:t>
      </w:r>
      <w:r>
        <w:rPr>
          <w:spacing w:val="0"/>
          <w:rtl w:val="0"/>
          <w:lang w:val="en-US"/>
        </w:rPr>
        <w:t xml:space="preserve">regenerate </w:t>
      </w:r>
      <w:r>
        <w:rPr>
          <w:rtl w:val="0"/>
          <w:lang w:val="en-US"/>
        </w:rPr>
        <w:t xml:space="preserve">a </w:t>
      </w:r>
      <w:r>
        <w:rPr>
          <w:spacing w:val="0"/>
          <w:rtl w:val="0"/>
          <w:lang w:val="en-US"/>
        </w:rPr>
        <w:t xml:space="preserve">complete anterior </w:t>
      </w:r>
      <w:r>
        <w:rPr>
          <w:spacing w:val="0"/>
          <w:rtl w:val="0"/>
          <w:lang w:val="en-US"/>
        </w:rPr>
        <w:t xml:space="preserve">head </w:t>
      </w:r>
      <w:r>
        <w:rPr>
          <w:spacing w:val="0"/>
          <w:rtl w:val="0"/>
          <w:lang w:val="en-US"/>
        </w:rPr>
        <w:t xml:space="preserve">or </w:t>
      </w:r>
      <w:r>
        <w:rPr>
          <w:spacing w:val="0"/>
          <w:rtl w:val="0"/>
          <w:lang w:val="en-US"/>
        </w:rPr>
        <w:t xml:space="preserve">CNS. </w:t>
      </w:r>
      <w:r>
        <w:rPr>
          <w:spacing w:val="0"/>
          <w:rtl w:val="0"/>
          <w:lang w:val="en-US"/>
        </w:rPr>
        <w:t xml:space="preserve">The </w:t>
      </w:r>
      <w:r>
        <w:rPr>
          <w:rtl w:val="0"/>
          <w:lang w:val="en-US"/>
        </w:rPr>
        <w:t xml:space="preserve">hemichordate </w:t>
      </w:r>
      <w:r>
        <w:rPr>
          <w:i w:val="1"/>
          <w:iCs w:val="1"/>
          <w:rtl w:val="0"/>
          <w:lang w:val="en-US"/>
        </w:rPr>
        <w:t>Ptychodera flava</w:t>
      </w:r>
      <w:r>
        <w:rPr>
          <w:rtl w:val="0"/>
          <w:lang w:val="en-US"/>
        </w:rPr>
        <w:t xml:space="preserve">, on the other hand, has been shown to </w:t>
      </w:r>
      <w:r>
        <w:rPr>
          <w:spacing w:val="0"/>
          <w:rtl w:val="0"/>
          <w:lang w:val="en-US"/>
        </w:rPr>
        <w:t xml:space="preserve">reliably regenerate </w:t>
      </w:r>
      <w:r>
        <w:rPr>
          <w:spacing w:val="0"/>
          <w:rtl w:val="0"/>
          <w:lang w:val="en-US"/>
        </w:rPr>
        <w:t xml:space="preserve">all </w:t>
      </w:r>
      <w:r>
        <w:rPr>
          <w:spacing w:val="0"/>
          <w:rtl w:val="0"/>
          <w:lang w:val="en-US"/>
        </w:rPr>
        <w:t xml:space="preserve">anterior structures, including their </w:t>
      </w:r>
      <w:r>
        <w:rPr>
          <w:spacing w:val="0"/>
          <w:rtl w:val="0"/>
          <w:lang w:val="en-US"/>
        </w:rPr>
        <w:t xml:space="preserve">anterior </w:t>
      </w:r>
      <w:r>
        <w:rPr>
          <w:rtl w:val="0"/>
          <w:lang w:val="en-US"/>
        </w:rPr>
        <w:t xml:space="preserve">proboscis and their hollow, dorsal neural tube. Both structures have been shown to have homologies with the chordate head and CNS, so insight into their regeneration may allow insight into chordate brain </w:t>
      </w:r>
      <w:r>
        <w:rPr>
          <w:spacing w:val="0"/>
          <w:rtl w:val="0"/>
          <w:lang w:val="en-US"/>
        </w:rPr>
        <w:t xml:space="preserve">and CNS </w:t>
      </w:r>
      <w:r>
        <w:rPr>
          <w:spacing w:val="0"/>
          <w:rtl w:val="0"/>
          <w:lang w:val="en-US"/>
        </w:rPr>
        <w:t xml:space="preserve">regeneration. Solitary hemichordates </w:t>
      </w:r>
      <w:r>
        <w:rPr>
          <w:spacing w:val="0"/>
          <w:rtl w:val="0"/>
          <w:lang w:val="en-US"/>
        </w:rPr>
        <w:t xml:space="preserve">are </w:t>
      </w:r>
      <w:r>
        <w:rPr>
          <w:spacing w:val="0"/>
          <w:rtl w:val="0"/>
          <w:lang w:val="en-US"/>
        </w:rPr>
        <w:t xml:space="preserve">marine </w:t>
      </w:r>
      <w:r>
        <w:rPr>
          <w:rtl w:val="0"/>
          <w:lang w:val="en-US"/>
        </w:rPr>
        <w:t xml:space="preserve">invertebrates that have a tripartite body plan. The anterior proboscis  is used for digging and burrowing in the sand and mud and the mouth is found at the proboscis-collar boundary. The middle collar or neck region houses the neural tube and the posterior trunk contains dorsal and ventral nerve cords that run the full length of the trunk. We have </w:t>
      </w:r>
      <w:r>
        <w:rPr>
          <w:spacing w:val="0"/>
          <w:rtl w:val="0"/>
          <w:lang w:val="en-US"/>
        </w:rPr>
        <w:t xml:space="preserve">carefully analyzed anterior regeneration </w:t>
      </w:r>
      <w:r>
        <w:rPr>
          <w:rtl w:val="0"/>
          <w:lang w:val="en-US"/>
        </w:rPr>
        <w:t xml:space="preserve">in </w:t>
      </w:r>
      <w:r>
        <w:rPr>
          <w:i w:val="1"/>
          <w:iCs w:val="1"/>
          <w:rtl w:val="0"/>
          <w:lang w:val="en-US"/>
        </w:rPr>
        <w:t xml:space="preserve">P. </w:t>
      </w:r>
      <w:r>
        <w:rPr>
          <w:i w:val="1"/>
          <w:iCs w:val="1"/>
          <w:spacing w:val="0"/>
          <w:rtl w:val="0"/>
          <w:lang w:val="en-US"/>
        </w:rPr>
        <w:t xml:space="preserve">flava </w:t>
      </w:r>
      <w:r>
        <w:rPr>
          <w:spacing w:val="0"/>
          <w:rtl w:val="0"/>
          <w:lang w:val="en-US"/>
        </w:rPr>
        <w:t xml:space="preserve">and </w:t>
      </w:r>
      <w:r>
        <w:rPr>
          <w:spacing w:val="0"/>
          <w:rtl w:val="0"/>
          <w:lang w:val="en-US"/>
        </w:rPr>
        <w:t xml:space="preserve">report </w:t>
      </w:r>
      <w:r>
        <w:rPr>
          <w:spacing w:val="0"/>
          <w:rtl w:val="0"/>
          <w:lang w:val="en-US"/>
        </w:rPr>
        <w:t xml:space="preserve">the </w:t>
      </w:r>
      <w:r>
        <w:rPr>
          <w:spacing w:val="0"/>
          <w:rtl w:val="0"/>
          <w:lang w:val="en-US"/>
        </w:rPr>
        <w:t xml:space="preserve">spatial </w:t>
      </w:r>
      <w:r>
        <w:rPr>
          <w:spacing w:val="0"/>
          <w:rtl w:val="0"/>
          <w:lang w:val="en-US"/>
        </w:rPr>
        <w:t xml:space="preserve">and </w:t>
      </w:r>
      <w:r>
        <w:rPr>
          <w:spacing w:val="0"/>
          <w:rtl w:val="0"/>
          <w:lang w:val="en-US"/>
        </w:rPr>
        <w:t xml:space="preserve">temporal formation </w:t>
      </w:r>
      <w:r>
        <w:rPr>
          <w:rtl w:val="0"/>
          <w:lang w:val="en-US"/>
        </w:rPr>
        <w:t xml:space="preserve">of </w:t>
      </w:r>
      <w:r>
        <w:rPr>
          <w:spacing w:val="0"/>
          <w:rtl w:val="0"/>
          <w:lang w:val="en-US"/>
        </w:rPr>
        <w:t xml:space="preserve">internal </w:t>
      </w:r>
      <w:r>
        <w:rPr>
          <w:spacing w:val="0"/>
          <w:rtl w:val="0"/>
          <w:lang w:val="en-US"/>
        </w:rPr>
        <w:t xml:space="preserve">and </w:t>
      </w:r>
      <w:r>
        <w:rPr>
          <w:spacing w:val="0"/>
          <w:rtl w:val="0"/>
          <w:lang w:val="en-US"/>
        </w:rPr>
        <w:t xml:space="preserve">external </w:t>
      </w:r>
      <w:r>
        <w:rPr>
          <w:spacing w:val="0"/>
          <w:rtl w:val="0"/>
          <w:lang w:val="en-US"/>
        </w:rPr>
        <w:t xml:space="preserve">structures. </w:t>
      </w:r>
      <w:r>
        <w:rPr>
          <w:spacing w:val="0"/>
          <w:rtl w:val="0"/>
          <w:lang w:val="en-US"/>
        </w:rPr>
        <w:t xml:space="preserve">Furthermore, </w:t>
      </w:r>
      <w:r>
        <w:rPr>
          <w:spacing w:val="0"/>
          <w:rtl w:val="0"/>
          <w:lang w:val="en-US"/>
        </w:rPr>
        <w:t xml:space="preserve">we </w:t>
      </w:r>
      <w:r>
        <w:rPr>
          <w:spacing w:val="0"/>
          <w:rtl w:val="0"/>
          <w:lang w:val="en-US"/>
        </w:rPr>
        <w:t xml:space="preserve">have </w:t>
      </w:r>
      <w:r>
        <w:rPr>
          <w:spacing w:val="0"/>
          <w:rtl w:val="0"/>
          <w:lang w:val="en-US"/>
        </w:rPr>
        <w:t xml:space="preserve">sequenced, assembled, </w:t>
      </w:r>
      <w:r>
        <w:rPr>
          <w:spacing w:val="0"/>
          <w:rtl w:val="0"/>
          <w:lang w:val="en-US"/>
        </w:rPr>
        <w:t xml:space="preserve">and </w:t>
      </w:r>
      <w:r>
        <w:rPr>
          <w:spacing w:val="0"/>
          <w:rtl w:val="0"/>
          <w:lang w:val="en-US"/>
        </w:rPr>
        <w:t xml:space="preserve">analyzed </w:t>
      </w:r>
      <w:r>
        <w:rPr>
          <w:spacing w:val="0"/>
          <w:rtl w:val="0"/>
          <w:lang w:val="en-US"/>
        </w:rPr>
        <w:t xml:space="preserve">the </w:t>
      </w:r>
      <w:r>
        <w:rPr>
          <w:rtl w:val="0"/>
          <w:lang w:val="en-US"/>
        </w:rPr>
        <w:t xml:space="preserve">transcriptome for eight different stages of anterior regeneration </w:t>
      </w:r>
      <w:r>
        <w:rPr>
          <w:spacing w:val="0"/>
          <w:rtl w:val="0"/>
          <w:lang w:val="en-US"/>
        </w:rPr>
        <w:t xml:space="preserve">and </w:t>
      </w:r>
      <w:r>
        <w:rPr>
          <w:rtl w:val="0"/>
          <w:lang w:val="en-US"/>
        </w:rPr>
        <w:t xml:space="preserve">show that several chordate forebrain genes are expressed very early </w:t>
      </w:r>
      <w:r>
        <w:rPr>
          <w:spacing w:val="0"/>
          <w:rtl w:val="0"/>
          <w:lang w:val="en-US"/>
        </w:rPr>
        <w:t xml:space="preserve">during </w:t>
      </w:r>
      <w:r>
        <w:rPr>
          <w:spacing w:val="0"/>
          <w:rtl w:val="0"/>
          <w:lang w:val="en-US"/>
        </w:rPr>
        <w:t xml:space="preserve">regeneration, </w:t>
      </w:r>
      <w:r>
        <w:rPr>
          <w:spacing w:val="0"/>
          <w:rtl w:val="0"/>
          <w:lang w:val="en-US"/>
        </w:rPr>
        <w:t xml:space="preserve">as </w:t>
      </w:r>
      <w:r>
        <w:rPr>
          <w:spacing w:val="0"/>
          <w:rtl w:val="0"/>
          <w:lang w:val="en-US"/>
        </w:rPr>
        <w:t xml:space="preserve">the </w:t>
      </w:r>
      <w:r>
        <w:rPr>
          <w:spacing w:val="0"/>
          <w:rtl w:val="0"/>
          <w:lang w:val="en-US"/>
        </w:rPr>
        <w:t xml:space="preserve">proboscis </w:t>
      </w:r>
      <w:r>
        <w:rPr>
          <w:spacing w:val="0"/>
          <w:rtl w:val="0"/>
          <w:lang w:val="en-US"/>
        </w:rPr>
        <w:t xml:space="preserve">is </w:t>
      </w:r>
      <w:r>
        <w:rPr>
          <w:spacing w:val="0"/>
          <w:rtl w:val="0"/>
          <w:lang w:val="en-US"/>
        </w:rPr>
        <w:t xml:space="preserve">beginning </w:t>
      </w:r>
      <w:r>
        <w:rPr>
          <w:spacing w:val="0"/>
          <w:rtl w:val="0"/>
          <w:lang w:val="en-US"/>
        </w:rPr>
        <w:t xml:space="preserve">to </w:t>
      </w:r>
      <w:r>
        <w:rPr>
          <w:spacing w:val="0"/>
          <w:rtl w:val="0"/>
          <w:lang w:val="en-US"/>
        </w:rPr>
        <w:t xml:space="preserve">form. </w:t>
      </w:r>
      <w:r>
        <w:rPr>
          <w:rtl w:val="0"/>
          <w:lang w:val="en-US"/>
        </w:rPr>
        <w:t>Hemichordates are a key link between the deuterostome ancestor and the chordates and as such, may reveal vital steps to unlocking more extensive CNS regeneration in the chordates.</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126-2 </w:t>
      </w:r>
      <w:r>
        <w:rPr>
          <w:rtl w:val="0"/>
          <w:lang w:val="en-US"/>
        </w:rPr>
        <w:t>MA, Y.M.*; PEREZ, C.R.; BRANFIREUN , B.A.;</w:t>
      </w:r>
    </w:p>
    <w:p>
      <w:pPr>
        <w:pStyle w:val="Body Text"/>
        <w:spacing w:before="9" w:line="160" w:lineRule="exact"/>
        <w:ind w:right="584"/>
        <w:rPr>
          <w:i w:val="1"/>
          <w:iCs w:val="1"/>
        </w:rPr>
      </w:pPr>
      <w:r>
        <w:rPr>
          <w:rtl w:val="0"/>
          <w:lang w:val="en-US"/>
        </w:rPr>
        <w:t xml:space="preserve">GUGLIELMO, C.G.; Univ. of Western Ontario, Canada, Univ.of Nevada, Reno, USA, Univ. of Western Ontario, Canada, ; </w:t>
      </w:r>
      <w:r>
        <w:rPr>
          <w:i w:val="1"/>
          <w:iCs w:val="1"/>
          <w:rtl w:val="0"/>
          <w:lang w:val="en-US"/>
        </w:rPr>
        <w:t>yma286@uwo.ca</w:t>
      </w:r>
    </w:p>
    <w:p>
      <w:pPr>
        <w:pStyle w:val="Heading"/>
        <w:ind w:right="343"/>
      </w:pPr>
      <w:r>
        <w:rPr>
          <w:rtl w:val="0"/>
          <w:lang w:val="en-US"/>
        </w:rPr>
        <w:t>Flight Performance In A Migratory Songbird Exposed To Elevated Dietary Methyl-Mercury</w:t>
      </w:r>
    </w:p>
    <w:p>
      <w:pPr>
        <w:pStyle w:val="Body Text"/>
        <w:spacing w:line="160" w:lineRule="exact"/>
        <w:ind w:right="302"/>
        <w:jc w:val="both"/>
      </w:pPr>
      <w:r>
        <w:rPr>
          <w:spacing w:val="0"/>
          <w:rtl w:val="0"/>
          <w:lang w:val="en-US"/>
        </w:rPr>
        <w:t xml:space="preserve">Many </w:t>
      </w:r>
      <w:r>
        <w:rPr>
          <w:spacing w:val="0"/>
          <w:rtl w:val="0"/>
          <w:lang w:val="en-US"/>
        </w:rPr>
        <w:t xml:space="preserve">songbirds migrate </w:t>
      </w:r>
      <w:r>
        <w:rPr>
          <w:spacing w:val="0"/>
          <w:rtl w:val="0"/>
          <w:lang w:val="en-US"/>
        </w:rPr>
        <w:t xml:space="preserve">long </w:t>
      </w:r>
      <w:r>
        <w:rPr>
          <w:spacing w:val="0"/>
          <w:rtl w:val="0"/>
          <w:lang w:val="en-US"/>
        </w:rPr>
        <w:t xml:space="preserve">distances </w:t>
      </w:r>
      <w:r>
        <w:rPr>
          <w:spacing w:val="0"/>
          <w:rtl w:val="0"/>
          <w:lang w:val="en-US"/>
        </w:rPr>
        <w:t xml:space="preserve">and may </w:t>
      </w:r>
      <w:r>
        <w:rPr>
          <w:spacing w:val="0"/>
          <w:rtl w:val="0"/>
          <w:lang w:val="en-US"/>
        </w:rPr>
        <w:t xml:space="preserve">be </w:t>
      </w:r>
      <w:r>
        <w:rPr>
          <w:spacing w:val="0"/>
          <w:rtl w:val="0"/>
          <w:lang w:val="en-US"/>
        </w:rPr>
        <w:t xml:space="preserve">exposed </w:t>
      </w:r>
      <w:r>
        <w:rPr>
          <w:spacing w:val="0"/>
          <w:rtl w:val="0"/>
          <w:lang w:val="en-US"/>
        </w:rPr>
        <w:t xml:space="preserve">to </w:t>
      </w:r>
      <w:r>
        <w:rPr>
          <w:rtl w:val="0"/>
          <w:lang w:val="en-US"/>
        </w:rPr>
        <w:t xml:space="preserve">different dietary methyl-mercury (MeHg) concentrations during their </w:t>
      </w:r>
      <w:r>
        <w:rPr>
          <w:spacing w:val="0"/>
          <w:rtl w:val="0"/>
          <w:lang w:val="en-US"/>
        </w:rPr>
        <w:t xml:space="preserve">annual cycle. There </w:t>
      </w:r>
      <w:r>
        <w:rPr>
          <w:spacing w:val="0"/>
          <w:rtl w:val="0"/>
          <w:lang w:val="en-US"/>
        </w:rPr>
        <w:t xml:space="preserve">is </w:t>
      </w:r>
      <w:r>
        <w:rPr>
          <w:spacing w:val="0"/>
          <w:rtl w:val="0"/>
          <w:lang w:val="en-US"/>
        </w:rPr>
        <w:t xml:space="preserve">ample evidence </w:t>
      </w:r>
      <w:r>
        <w:rPr>
          <w:spacing w:val="0"/>
          <w:rtl w:val="0"/>
          <w:lang w:val="en-US"/>
        </w:rPr>
        <w:t xml:space="preserve">that </w:t>
      </w:r>
      <w:r>
        <w:rPr>
          <w:spacing w:val="0"/>
          <w:rtl w:val="0"/>
          <w:lang w:val="en-US"/>
        </w:rPr>
        <w:t xml:space="preserve">environmental </w:t>
      </w:r>
      <w:r>
        <w:rPr>
          <w:spacing w:val="0"/>
          <w:rtl w:val="0"/>
          <w:lang w:val="en-US"/>
        </w:rPr>
        <w:t xml:space="preserve">MeHg </w:t>
      </w:r>
      <w:r>
        <w:rPr>
          <w:rtl w:val="0"/>
          <w:lang w:val="en-US"/>
        </w:rPr>
        <w:t xml:space="preserve">exposure can cause reductions in avian fitness, particularly in aquatic </w:t>
      </w:r>
      <w:r>
        <w:rPr>
          <w:spacing w:val="0"/>
          <w:rtl w:val="0"/>
          <w:lang w:val="en-US"/>
        </w:rPr>
        <w:t xml:space="preserve">species during </w:t>
      </w:r>
      <w:r>
        <w:rPr>
          <w:spacing w:val="0"/>
          <w:rtl w:val="0"/>
          <w:lang w:val="en-US"/>
        </w:rPr>
        <w:t xml:space="preserve">breeding. </w:t>
      </w:r>
      <w:r>
        <w:rPr>
          <w:spacing w:val="0"/>
          <w:rtl w:val="0"/>
          <w:lang w:val="en-US"/>
        </w:rPr>
        <w:t xml:space="preserve">However, recent </w:t>
      </w:r>
      <w:r>
        <w:rPr>
          <w:spacing w:val="0"/>
          <w:rtl w:val="0"/>
          <w:lang w:val="en-US"/>
        </w:rPr>
        <w:t xml:space="preserve">work </w:t>
      </w:r>
      <w:r>
        <w:rPr>
          <w:spacing w:val="0"/>
          <w:rtl w:val="0"/>
          <w:lang w:val="en-US"/>
        </w:rPr>
        <w:t xml:space="preserve">indicates </w:t>
      </w:r>
      <w:r>
        <w:rPr>
          <w:spacing w:val="0"/>
          <w:rtl w:val="0"/>
          <w:lang w:val="en-US"/>
        </w:rPr>
        <w:t xml:space="preserve">that </w:t>
      </w:r>
      <w:r>
        <w:rPr>
          <w:rtl w:val="0"/>
          <w:lang w:val="en-US"/>
        </w:rPr>
        <w:t xml:space="preserve">terrestrial songbirds that live in association with MeHg contaminated environments can bioaccumulate significant MeHg in tissues. </w:t>
      </w:r>
      <w:r>
        <w:rPr>
          <w:spacing w:val="0"/>
          <w:rtl w:val="0"/>
          <w:lang w:val="en-US"/>
        </w:rPr>
        <w:t xml:space="preserve">How </w:t>
      </w:r>
      <w:r>
        <w:rPr>
          <w:spacing w:val="0"/>
          <w:rtl w:val="0"/>
          <w:lang w:val="en-US"/>
        </w:rPr>
        <w:t xml:space="preserve">the MeHg </w:t>
      </w:r>
      <w:r>
        <w:rPr>
          <w:spacing w:val="0"/>
          <w:rtl w:val="0"/>
          <w:lang w:val="en-US"/>
        </w:rPr>
        <w:t xml:space="preserve">levels </w:t>
      </w:r>
      <w:r>
        <w:rPr>
          <w:spacing w:val="0"/>
          <w:rtl w:val="0"/>
          <w:lang w:val="en-US"/>
        </w:rPr>
        <w:t xml:space="preserve">we </w:t>
      </w:r>
      <w:r>
        <w:rPr>
          <w:spacing w:val="0"/>
          <w:rtl w:val="0"/>
          <w:lang w:val="en-US"/>
        </w:rPr>
        <w:t xml:space="preserve">observe </w:t>
      </w:r>
      <w:r>
        <w:rPr>
          <w:spacing w:val="0"/>
          <w:rtl w:val="0"/>
          <w:lang w:val="en-US"/>
        </w:rPr>
        <w:t xml:space="preserve">in </w:t>
      </w:r>
      <w:r>
        <w:rPr>
          <w:spacing w:val="0"/>
          <w:rtl w:val="0"/>
          <w:lang w:val="en-US"/>
        </w:rPr>
        <w:t xml:space="preserve">migratory songbirds affect </w:t>
      </w:r>
      <w:r>
        <w:rPr>
          <w:spacing w:val="0"/>
          <w:rtl w:val="0"/>
          <w:lang w:val="en-US"/>
        </w:rPr>
        <w:t xml:space="preserve">flight </w:t>
      </w:r>
      <w:r>
        <w:rPr>
          <w:rtl w:val="0"/>
          <w:lang w:val="en-US"/>
        </w:rPr>
        <w:t xml:space="preserve">performance and migration is still unknown. We conducted a MeHg dosing experiment (0.5ppm in wet weight, relevant to </w:t>
      </w:r>
      <w:r>
        <w:rPr>
          <w:spacing w:val="0"/>
          <w:rtl w:val="0"/>
          <w:lang w:val="en-US"/>
        </w:rPr>
        <w:t xml:space="preserve">contaminated </w:t>
      </w:r>
      <w:r>
        <w:rPr>
          <w:spacing w:val="0"/>
          <w:rtl w:val="0"/>
          <w:lang w:val="en-US"/>
        </w:rPr>
        <w:t xml:space="preserve">environment) with yellow-rumped warblers (Setophaga </w:t>
      </w:r>
      <w:r>
        <w:rPr>
          <w:spacing w:val="0"/>
          <w:rtl w:val="0"/>
          <w:lang w:val="en-US"/>
        </w:rPr>
        <w:t xml:space="preserve">coronata) </w:t>
      </w:r>
      <w:r>
        <w:rPr>
          <w:rtl w:val="0"/>
          <w:lang w:val="en-US"/>
        </w:rPr>
        <w:t xml:space="preserve">while they were in a hyperphagic, migratory state. Warblers rapidly </w:t>
      </w:r>
      <w:r>
        <w:rPr>
          <w:spacing w:val="0"/>
          <w:rtl w:val="0"/>
          <w:lang w:val="en-US"/>
        </w:rPr>
        <w:t xml:space="preserve">bioaccumulated </w:t>
      </w:r>
      <w:r>
        <w:rPr>
          <w:spacing w:val="0"/>
          <w:rtl w:val="0"/>
          <w:lang w:val="en-US"/>
        </w:rPr>
        <w:t xml:space="preserve">dietary </w:t>
      </w:r>
      <w:r>
        <w:rPr>
          <w:spacing w:val="0"/>
          <w:rtl w:val="0"/>
          <w:lang w:val="en-US"/>
        </w:rPr>
        <w:t xml:space="preserve">meHg </w:t>
      </w:r>
      <w:r>
        <w:rPr>
          <w:spacing w:val="0"/>
          <w:rtl w:val="0"/>
          <w:lang w:val="en-US"/>
        </w:rPr>
        <w:t xml:space="preserve">to 10 to 20 </w:t>
      </w:r>
      <w:r>
        <w:rPr>
          <w:spacing w:val="0"/>
          <w:rtl w:val="0"/>
          <w:lang w:val="en-US"/>
        </w:rPr>
        <w:t xml:space="preserve">fold </w:t>
      </w:r>
      <w:r>
        <w:rPr>
          <w:spacing w:val="0"/>
          <w:rtl w:val="0"/>
          <w:lang w:val="en-US"/>
        </w:rPr>
        <w:t xml:space="preserve">in </w:t>
      </w:r>
      <w:r>
        <w:rPr>
          <w:spacing w:val="0"/>
          <w:rtl w:val="0"/>
          <w:lang w:val="en-US"/>
        </w:rPr>
        <w:t xml:space="preserve">blood, </w:t>
      </w:r>
      <w:r>
        <w:rPr>
          <w:rtl w:val="0"/>
          <w:lang w:val="en-US"/>
        </w:rPr>
        <w:t xml:space="preserve">approximately 60 fold in liver, 40 fold in brain and muscle, and over </w:t>
      </w:r>
      <w:r>
        <w:rPr>
          <w:spacing w:val="0"/>
          <w:rtl w:val="0"/>
          <w:lang w:val="en-US"/>
        </w:rPr>
        <w:t xml:space="preserve">100 fold </w:t>
      </w:r>
      <w:r>
        <w:rPr>
          <w:spacing w:val="0"/>
          <w:rtl w:val="0"/>
          <w:lang w:val="en-US"/>
        </w:rPr>
        <w:t xml:space="preserve">in </w:t>
      </w:r>
      <w:r>
        <w:rPr>
          <w:spacing w:val="0"/>
          <w:rtl w:val="0"/>
          <w:lang w:val="en-US"/>
        </w:rPr>
        <w:t xml:space="preserve">kidneys </w:t>
      </w:r>
      <w:r>
        <w:rPr>
          <w:spacing w:val="0"/>
          <w:rtl w:val="0"/>
          <w:lang w:val="en-US"/>
        </w:rPr>
        <w:t xml:space="preserve">over </w:t>
      </w:r>
      <w:r>
        <w:rPr>
          <w:spacing w:val="0"/>
          <w:rtl w:val="0"/>
          <w:lang w:val="en-US"/>
        </w:rPr>
        <w:t xml:space="preserve">after </w:t>
      </w:r>
      <w:r>
        <w:rPr>
          <w:rtl w:val="0"/>
          <w:lang w:val="en-US"/>
        </w:rPr>
        <w:t xml:space="preserve">2 </w:t>
      </w:r>
      <w:r>
        <w:rPr>
          <w:spacing w:val="0"/>
          <w:rtl w:val="0"/>
          <w:lang w:val="en-US"/>
        </w:rPr>
        <w:t xml:space="preserve">weeks. There </w:t>
      </w:r>
      <w:r>
        <w:rPr>
          <w:spacing w:val="0"/>
          <w:rtl w:val="0"/>
          <w:lang w:val="en-US"/>
        </w:rPr>
        <w:t xml:space="preserve">was </w:t>
      </w:r>
      <w:r>
        <w:rPr>
          <w:spacing w:val="0"/>
          <w:rtl w:val="0"/>
          <w:lang w:val="en-US"/>
        </w:rPr>
        <w:t xml:space="preserve">no </w:t>
      </w:r>
      <w:r>
        <w:rPr>
          <w:spacing w:val="0"/>
          <w:rtl w:val="0"/>
          <w:lang w:val="en-US"/>
        </w:rPr>
        <w:t xml:space="preserve">significant </w:t>
      </w:r>
      <w:r>
        <w:rPr>
          <w:spacing w:val="0"/>
          <w:rtl w:val="0"/>
          <w:lang w:val="en-US"/>
        </w:rPr>
        <w:t xml:space="preserve">effect </w:t>
      </w:r>
      <w:r>
        <w:rPr>
          <w:spacing w:val="0"/>
          <w:rtl w:val="0"/>
          <w:lang w:val="en-US"/>
        </w:rPr>
        <w:t xml:space="preserve">of </w:t>
      </w:r>
      <w:r>
        <w:rPr>
          <w:spacing w:val="0"/>
          <w:rtl w:val="0"/>
          <w:lang w:val="en-US"/>
        </w:rPr>
        <w:t xml:space="preserve">MeHg </w:t>
      </w:r>
      <w:r>
        <w:rPr>
          <w:spacing w:val="0"/>
          <w:rtl w:val="0"/>
          <w:lang w:val="en-US"/>
        </w:rPr>
        <w:t xml:space="preserve">on </w:t>
      </w:r>
      <w:r>
        <w:rPr>
          <w:spacing w:val="0"/>
          <w:rtl w:val="0"/>
          <w:lang w:val="en-US"/>
        </w:rPr>
        <w:t xml:space="preserve">vertical takeoff ability. </w:t>
      </w:r>
      <w:r>
        <w:rPr>
          <w:spacing w:val="0"/>
          <w:rtl w:val="0"/>
          <w:lang w:val="en-US"/>
        </w:rPr>
        <w:t xml:space="preserve">In </w:t>
      </w:r>
      <w:r>
        <w:rPr>
          <w:spacing w:val="0"/>
          <w:rtl w:val="0"/>
          <w:lang w:val="en-US"/>
        </w:rPr>
        <w:t xml:space="preserve">2-hour </w:t>
      </w:r>
      <w:r>
        <w:rPr>
          <w:spacing w:val="0"/>
          <w:rtl w:val="0"/>
          <w:lang w:val="en-US"/>
        </w:rPr>
        <w:t xml:space="preserve">wind </w:t>
      </w:r>
      <w:r>
        <w:rPr>
          <w:spacing w:val="0"/>
          <w:rtl w:val="0"/>
          <w:lang w:val="en-US"/>
        </w:rPr>
        <w:t xml:space="preserve">tunnel </w:t>
      </w:r>
      <w:r>
        <w:rPr>
          <w:rtl w:val="0"/>
          <w:lang w:val="en-US"/>
        </w:rPr>
        <w:t xml:space="preserve">flights, MeHg treated warblers had a significantly greater median of numbers of strikes (landing or losing control), longer strike duration, </w:t>
      </w:r>
      <w:r>
        <w:rPr>
          <w:spacing w:val="0"/>
          <w:rtl w:val="0"/>
          <w:lang w:val="en-US"/>
        </w:rPr>
        <w:t xml:space="preserve">and </w:t>
      </w:r>
      <w:r>
        <w:rPr>
          <w:spacing w:val="0"/>
          <w:rtl w:val="0"/>
          <w:lang w:val="en-US"/>
        </w:rPr>
        <w:t xml:space="preserve">shorter </w:t>
      </w:r>
      <w:r>
        <w:rPr>
          <w:spacing w:val="0"/>
          <w:rtl w:val="0"/>
          <w:lang w:val="en-US"/>
        </w:rPr>
        <w:t xml:space="preserve">flight </w:t>
      </w:r>
      <w:r>
        <w:rPr>
          <w:spacing w:val="0"/>
          <w:rtl w:val="0"/>
          <w:lang w:val="en-US"/>
        </w:rPr>
        <w:t xml:space="preserve">duration </w:t>
      </w:r>
      <w:r>
        <w:rPr>
          <w:spacing w:val="0"/>
          <w:rtl w:val="0"/>
          <w:lang w:val="en-US"/>
        </w:rPr>
        <w:t xml:space="preserve">than </w:t>
      </w:r>
      <w:r>
        <w:rPr>
          <w:spacing w:val="0"/>
          <w:rtl w:val="0"/>
          <w:lang w:val="en-US"/>
        </w:rPr>
        <w:t xml:space="preserve">control </w:t>
      </w:r>
      <w:r>
        <w:rPr>
          <w:spacing w:val="0"/>
          <w:rtl w:val="0"/>
          <w:lang w:val="en-US"/>
        </w:rPr>
        <w:t xml:space="preserve">birds. There </w:t>
      </w:r>
      <w:r>
        <w:rPr>
          <w:spacing w:val="0"/>
          <w:rtl w:val="0"/>
          <w:lang w:val="en-US"/>
        </w:rPr>
        <w:t xml:space="preserve">was </w:t>
      </w:r>
      <w:r>
        <w:rPr>
          <w:spacing w:val="0"/>
          <w:rtl w:val="0"/>
          <w:lang w:val="en-US"/>
        </w:rPr>
        <w:t xml:space="preserve">also </w:t>
      </w:r>
      <w:r>
        <w:rPr>
          <w:rtl w:val="0"/>
          <w:lang w:val="en-US"/>
        </w:rPr>
        <w:t xml:space="preserve">a </w:t>
      </w:r>
      <w:r>
        <w:rPr>
          <w:spacing w:val="0"/>
          <w:rtl w:val="0"/>
          <w:lang w:val="en-US"/>
        </w:rPr>
        <w:t xml:space="preserve">positive correlation between total blood </w:t>
      </w:r>
      <w:r>
        <w:rPr>
          <w:rtl w:val="0"/>
          <w:lang w:val="en-US"/>
        </w:rPr>
        <w:t xml:space="preserve">Hg </w:t>
      </w:r>
      <w:r>
        <w:rPr>
          <w:spacing w:val="0"/>
          <w:rtl w:val="0"/>
          <w:lang w:val="en-US"/>
        </w:rPr>
        <w:t xml:space="preserve">concentration </w:t>
      </w:r>
      <w:r>
        <w:rPr>
          <w:spacing w:val="0"/>
          <w:rtl w:val="0"/>
          <w:lang w:val="en-US"/>
        </w:rPr>
        <w:t xml:space="preserve">and </w:t>
      </w:r>
      <w:r>
        <w:rPr>
          <w:spacing w:val="0"/>
          <w:rtl w:val="0"/>
          <w:lang w:val="en-US"/>
        </w:rPr>
        <w:t xml:space="preserve">the </w:t>
      </w:r>
      <w:r>
        <w:rPr>
          <w:spacing w:val="0"/>
          <w:rtl w:val="0"/>
          <w:lang w:val="en-US"/>
        </w:rPr>
        <w:t xml:space="preserve">median </w:t>
      </w:r>
      <w:r>
        <w:rPr>
          <w:spacing w:val="0"/>
          <w:rtl w:val="0"/>
          <w:lang w:val="en-US"/>
        </w:rPr>
        <w:t xml:space="preserve">of </w:t>
      </w:r>
      <w:r>
        <w:rPr>
          <w:spacing w:val="0"/>
          <w:rtl w:val="0"/>
          <w:lang w:val="en-US"/>
        </w:rPr>
        <w:t xml:space="preserve">strikes </w:t>
      </w:r>
      <w:r>
        <w:rPr>
          <w:spacing w:val="0"/>
          <w:rtl w:val="0"/>
          <w:lang w:val="en-US"/>
        </w:rPr>
        <w:t xml:space="preserve">in </w:t>
      </w:r>
      <w:r>
        <w:rPr>
          <w:spacing w:val="0"/>
          <w:rtl w:val="0"/>
          <w:lang w:val="en-US"/>
        </w:rPr>
        <w:t xml:space="preserve">the </w:t>
      </w:r>
      <w:r>
        <w:rPr>
          <w:spacing w:val="0"/>
          <w:rtl w:val="0"/>
          <w:lang w:val="en-US"/>
        </w:rPr>
        <w:t xml:space="preserve">MeHg </w:t>
      </w:r>
      <w:r>
        <w:rPr>
          <w:spacing w:val="0"/>
          <w:rtl w:val="0"/>
          <w:lang w:val="en-US"/>
        </w:rPr>
        <w:t xml:space="preserve">treated warblers. </w:t>
      </w:r>
      <w:r>
        <w:rPr>
          <w:spacing w:val="0"/>
          <w:rtl w:val="0"/>
          <w:lang w:val="en-US"/>
        </w:rPr>
        <w:t xml:space="preserve">In </w:t>
      </w:r>
      <w:r>
        <w:rPr>
          <w:spacing w:val="0"/>
          <w:rtl w:val="0"/>
          <w:lang w:val="en-US"/>
        </w:rPr>
        <w:t xml:space="preserve">terms </w:t>
      </w:r>
      <w:r>
        <w:rPr>
          <w:spacing w:val="0"/>
          <w:rtl w:val="0"/>
          <w:lang w:val="en-US"/>
        </w:rPr>
        <w:t xml:space="preserve">of </w:t>
      </w:r>
      <w:r>
        <w:rPr>
          <w:spacing w:val="0"/>
          <w:rtl w:val="0"/>
          <w:lang w:val="en-US"/>
        </w:rPr>
        <w:t xml:space="preserve">energetics MeHg treated warblers </w:t>
      </w:r>
      <w:r>
        <w:rPr>
          <w:spacing w:val="0"/>
          <w:rtl w:val="0"/>
          <w:lang w:val="en-US"/>
        </w:rPr>
        <w:t xml:space="preserve">had </w:t>
      </w:r>
      <w:r>
        <w:rPr>
          <w:rtl w:val="0"/>
          <w:lang w:val="en-US"/>
        </w:rPr>
        <w:t xml:space="preserve">a </w:t>
      </w:r>
      <w:r>
        <w:rPr>
          <w:spacing w:val="0"/>
          <w:rtl w:val="0"/>
          <w:lang w:val="en-US"/>
        </w:rPr>
        <w:t xml:space="preserve">nearly significant </w:t>
      </w:r>
      <w:r>
        <w:rPr>
          <w:spacing w:val="0"/>
          <w:rtl w:val="0"/>
          <w:lang w:val="en-US"/>
        </w:rPr>
        <w:t xml:space="preserve">greater </w:t>
      </w:r>
      <w:r>
        <w:rPr>
          <w:rtl w:val="0"/>
          <w:lang w:val="en-US"/>
        </w:rPr>
        <w:t xml:space="preserve">cost of transport (2-tailed P = 0.065), which may have been </w:t>
      </w:r>
      <w:r>
        <w:rPr>
          <w:spacing w:val="0"/>
          <w:rtl w:val="0"/>
          <w:lang w:val="en-US"/>
        </w:rPr>
        <w:t xml:space="preserve">caused </w:t>
      </w:r>
      <w:r>
        <w:rPr>
          <w:spacing w:val="0"/>
          <w:rtl w:val="0"/>
          <w:lang w:val="en-US"/>
        </w:rPr>
        <w:t xml:space="preserve">by </w:t>
      </w:r>
      <w:r>
        <w:rPr>
          <w:spacing w:val="0"/>
          <w:rtl w:val="0"/>
          <w:lang w:val="en-US"/>
        </w:rPr>
        <w:t xml:space="preserve">their poorer control </w:t>
      </w:r>
      <w:r>
        <w:rPr>
          <w:spacing w:val="0"/>
          <w:rtl w:val="0"/>
          <w:lang w:val="en-US"/>
        </w:rPr>
        <w:t xml:space="preserve">in </w:t>
      </w:r>
      <w:r>
        <w:rPr>
          <w:spacing w:val="0"/>
          <w:rtl w:val="0"/>
          <w:lang w:val="en-US"/>
        </w:rPr>
        <w:t xml:space="preserve">flight. </w:t>
      </w:r>
      <w:r>
        <w:rPr>
          <w:spacing w:val="0"/>
          <w:rtl w:val="0"/>
          <w:lang w:val="en-US"/>
        </w:rPr>
        <w:t xml:space="preserve">In </w:t>
      </w:r>
      <w:r>
        <w:rPr>
          <w:spacing w:val="0"/>
          <w:rtl w:val="0"/>
          <w:lang w:val="en-US"/>
        </w:rPr>
        <w:t xml:space="preserve">conclusion, </w:t>
      </w:r>
      <w:r>
        <w:rPr>
          <w:spacing w:val="0"/>
          <w:rtl w:val="0"/>
          <w:lang w:val="en-US"/>
        </w:rPr>
        <w:t xml:space="preserve">hyperphagic </w:t>
      </w:r>
      <w:r>
        <w:rPr>
          <w:rtl w:val="0"/>
          <w:lang w:val="en-US"/>
        </w:rPr>
        <w:t xml:space="preserve">migratory birds rapidly accumulate MeHg from the diet, which </w:t>
      </w:r>
      <w:r>
        <w:rPr>
          <w:spacing w:val="0"/>
          <w:rtl w:val="0"/>
          <w:lang w:val="en-US"/>
        </w:rPr>
        <w:t xml:space="preserve">has </w:t>
      </w:r>
      <w:r>
        <w:rPr>
          <w:rtl w:val="0"/>
          <w:lang w:val="en-US"/>
        </w:rPr>
        <w:t>the potential to affect flight performance and migration ability.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74-2 </w:t>
      </w:r>
      <w:r>
        <w:rPr>
          <w:rtl w:val="0"/>
          <w:lang w:val="en-US"/>
        </w:rPr>
        <w:t>MA, X.; JOHNSON, K.B.*; Florida Institute of Technology;</w:t>
      </w:r>
    </w:p>
    <w:p>
      <w:pPr>
        <w:pStyle w:val="Body"/>
        <w:spacing w:line="160" w:lineRule="exact"/>
        <w:ind w:left="100" w:firstLine="0"/>
        <w:jc w:val="both"/>
        <w:rPr>
          <w:i w:val="1"/>
          <w:iCs w:val="1"/>
          <w:sz w:val="16"/>
          <w:szCs w:val="16"/>
        </w:rPr>
      </w:pPr>
      <w:r>
        <w:rPr>
          <w:i w:val="1"/>
          <w:iCs w:val="1"/>
          <w:sz w:val="16"/>
          <w:szCs w:val="16"/>
          <w:rtl w:val="0"/>
        </w:rPr>
        <w:t>johnson@fit.edu</w:t>
      </w:r>
    </w:p>
    <w:p>
      <w:pPr>
        <w:pStyle w:val="Heading"/>
        <w:spacing w:before="9"/>
        <w:ind w:right="38"/>
        <w:jc w:val="both"/>
      </w:pPr>
      <w:r>
        <w:rPr>
          <w:rtl w:val="0"/>
          <w:lang w:val="en-US"/>
        </w:rPr>
        <w:t>A Comparative Study of Copepod Phototaxis: Modern vs. Ancestral Photic Conditions</w:t>
      </w:r>
    </w:p>
    <w:p>
      <w:pPr>
        <w:pStyle w:val="Body Text"/>
        <w:spacing w:line="160" w:lineRule="exact"/>
        <w:jc w:val="both"/>
      </w:pPr>
      <w:r>
        <w:rPr>
          <w:rtl w:val="0"/>
          <w:lang w:val="en-US"/>
        </w:rPr>
        <w:t xml:space="preserve">A </w:t>
      </w:r>
      <w:r>
        <w:rPr>
          <w:spacing w:val="0"/>
          <w:rtl w:val="0"/>
          <w:lang w:val="en-US"/>
        </w:rPr>
        <w:t xml:space="preserve">comparative taxonomic approach </w:t>
      </w:r>
      <w:r>
        <w:rPr>
          <w:rtl w:val="0"/>
          <w:lang w:val="en-US"/>
        </w:rPr>
        <w:t xml:space="preserve">is </w:t>
      </w:r>
      <w:r>
        <w:rPr>
          <w:spacing w:val="0"/>
          <w:rtl w:val="0"/>
          <w:lang w:val="en-US"/>
        </w:rPr>
        <w:t xml:space="preserve">used </w:t>
      </w:r>
      <w:r>
        <w:rPr>
          <w:rtl w:val="0"/>
          <w:lang w:val="en-US"/>
        </w:rPr>
        <w:t xml:space="preserve">to </w:t>
      </w:r>
      <w:r>
        <w:rPr>
          <w:spacing w:val="0"/>
          <w:rtl w:val="0"/>
          <w:lang w:val="en-US"/>
        </w:rPr>
        <w:t xml:space="preserve">test </w:t>
      </w:r>
      <w:r>
        <w:rPr>
          <w:spacing w:val="0"/>
          <w:rtl w:val="0"/>
          <w:lang w:val="en-US"/>
        </w:rPr>
        <w:t xml:space="preserve">the </w:t>
      </w:r>
      <w:r>
        <w:rPr>
          <w:spacing w:val="0"/>
          <w:rtl w:val="0"/>
          <w:lang w:val="en-US"/>
        </w:rPr>
        <w:t xml:space="preserve">phototactic </w:t>
      </w:r>
      <w:r>
        <w:rPr>
          <w:i w:val="1"/>
          <w:iCs w:val="1"/>
          <w:spacing w:val="0"/>
          <w:rtl w:val="0"/>
          <w:lang w:val="en-US"/>
        </w:rPr>
        <w:t xml:space="preserve">Sensitivity Hypothesis </w:t>
      </w:r>
      <w:r>
        <w:rPr>
          <w:spacing w:val="0"/>
          <w:rtl w:val="0"/>
          <w:lang w:val="en-US"/>
        </w:rPr>
        <w:t>(</w:t>
      </w:r>
      <w:r>
        <w:rPr>
          <w:i w:val="1"/>
          <w:iCs w:val="1"/>
          <w:spacing w:val="0"/>
          <w:rtl w:val="0"/>
          <w:lang w:val="en-US"/>
        </w:rPr>
        <w:t>SH</w:t>
      </w:r>
      <w:r>
        <w:rPr>
          <w:spacing w:val="0"/>
          <w:rtl w:val="0"/>
          <w:lang w:val="en-US"/>
        </w:rPr>
        <w:t xml:space="preserve">), i.e. that light response reflects </w:t>
      </w:r>
      <w:r>
        <w:rPr>
          <w:spacing w:val="0"/>
          <w:rtl w:val="0"/>
          <w:lang w:val="en-US"/>
        </w:rPr>
        <w:t xml:space="preserve">habitat </w:t>
      </w:r>
      <w:r>
        <w:rPr>
          <w:rtl w:val="0"/>
          <w:lang w:val="en-US"/>
        </w:rPr>
        <w:t xml:space="preserve">photic conditions. Alternatively, if a species has relatively recently </w:t>
      </w:r>
      <w:r>
        <w:rPr>
          <w:spacing w:val="0"/>
          <w:rtl w:val="0"/>
          <w:lang w:val="en-US"/>
        </w:rPr>
        <w:t xml:space="preserve">adopted </w:t>
      </w:r>
      <w:r>
        <w:rPr>
          <w:rtl w:val="0"/>
          <w:lang w:val="en-US"/>
        </w:rPr>
        <w:t xml:space="preserve">a new </w:t>
      </w:r>
      <w:r>
        <w:rPr>
          <w:spacing w:val="0"/>
          <w:rtl w:val="0"/>
          <w:lang w:val="en-US"/>
        </w:rPr>
        <w:t xml:space="preserve">habitat, light responses </w:t>
      </w:r>
      <w:r>
        <w:rPr>
          <w:rtl w:val="0"/>
          <w:lang w:val="en-US"/>
        </w:rPr>
        <w:t xml:space="preserve">may </w:t>
      </w:r>
      <w:r>
        <w:rPr>
          <w:spacing w:val="0"/>
          <w:rtl w:val="0"/>
          <w:lang w:val="en-US"/>
        </w:rPr>
        <w:t xml:space="preserve">reflect ancestral </w:t>
      </w:r>
      <w:r>
        <w:rPr>
          <w:spacing w:val="0"/>
          <w:rtl w:val="0"/>
          <w:lang w:val="en-US"/>
        </w:rPr>
        <w:t xml:space="preserve">photic conditions. </w:t>
      </w:r>
      <w:r>
        <w:rPr>
          <w:rtl w:val="0"/>
          <w:lang w:val="en-US"/>
        </w:rPr>
        <w:t xml:space="preserve">A </w:t>
      </w:r>
      <w:r>
        <w:rPr>
          <w:spacing w:val="0"/>
          <w:rtl w:val="0"/>
          <w:lang w:val="en-US"/>
        </w:rPr>
        <w:t xml:space="preserve">series </w:t>
      </w:r>
      <w:r>
        <w:rPr>
          <w:rtl w:val="0"/>
          <w:lang w:val="en-US"/>
        </w:rPr>
        <w:t xml:space="preserve">of </w:t>
      </w:r>
      <w:r>
        <w:rPr>
          <w:spacing w:val="0"/>
          <w:rtl w:val="0"/>
          <w:lang w:val="en-US"/>
        </w:rPr>
        <w:t xml:space="preserve">laboratory experiments were conducted </w:t>
      </w:r>
      <w:r>
        <w:rPr>
          <w:spacing w:val="0"/>
          <w:rtl w:val="0"/>
          <w:lang w:val="en-US"/>
        </w:rPr>
        <w:t xml:space="preserve">to </w:t>
      </w:r>
      <w:r>
        <w:rPr>
          <w:spacing w:val="0"/>
          <w:rtl w:val="0"/>
          <w:lang w:val="en-US"/>
        </w:rPr>
        <w:t xml:space="preserve">determine phototactic polarity, spectral responses </w:t>
      </w:r>
      <w:r>
        <w:rPr>
          <w:spacing w:val="0"/>
          <w:rtl w:val="0"/>
          <w:lang w:val="en-US"/>
        </w:rPr>
        <w:t xml:space="preserve">and </w:t>
      </w:r>
      <w:r>
        <w:rPr>
          <w:spacing w:val="0"/>
          <w:rtl w:val="0"/>
          <w:lang w:val="en-US"/>
        </w:rPr>
        <w:t xml:space="preserve">intensity </w:t>
      </w:r>
      <w:r>
        <w:rPr>
          <w:rtl w:val="0"/>
          <w:lang w:val="en-US"/>
        </w:rPr>
        <w:t xml:space="preserve">thresholds for four species of copepods, each representing different </w:t>
      </w:r>
      <w:r>
        <w:rPr>
          <w:spacing w:val="0"/>
          <w:rtl w:val="0"/>
          <w:lang w:val="en-US"/>
        </w:rPr>
        <w:t xml:space="preserve">habitat-lineage combinations. Phototaxis </w:t>
      </w:r>
      <w:r>
        <w:rPr>
          <w:spacing w:val="0"/>
          <w:rtl w:val="0"/>
          <w:lang w:val="en-US"/>
        </w:rPr>
        <w:t xml:space="preserve">was </w:t>
      </w:r>
      <w:r>
        <w:rPr>
          <w:spacing w:val="0"/>
          <w:rtl w:val="0"/>
          <w:lang w:val="en-US"/>
        </w:rPr>
        <w:t xml:space="preserve">examined </w:t>
      </w:r>
      <w:r>
        <w:rPr>
          <w:spacing w:val="0"/>
          <w:rtl w:val="0"/>
          <w:lang w:val="en-US"/>
        </w:rPr>
        <w:t xml:space="preserve">for </w:t>
      </w:r>
      <w:r>
        <w:rPr>
          <w:spacing w:val="0"/>
          <w:rtl w:val="0"/>
          <w:lang w:val="en-US"/>
        </w:rPr>
        <w:t xml:space="preserve">two </w:t>
      </w:r>
      <w:r>
        <w:rPr>
          <w:rtl w:val="0"/>
          <w:lang w:val="en-US"/>
        </w:rPr>
        <w:t xml:space="preserve">calanoid and two harpacticoid species. </w:t>
      </w:r>
      <w:r>
        <w:rPr>
          <w:i w:val="1"/>
          <w:iCs w:val="1"/>
          <w:rtl w:val="0"/>
          <w:lang w:val="en-US"/>
        </w:rPr>
        <w:t xml:space="preserve">Parvocalanus crassirostris </w:t>
      </w:r>
      <w:r>
        <w:rPr>
          <w:rtl w:val="0"/>
          <w:lang w:val="en-US"/>
        </w:rPr>
        <w:t xml:space="preserve">is  a </w:t>
      </w:r>
      <w:r>
        <w:rPr>
          <w:spacing w:val="0"/>
          <w:rtl w:val="0"/>
          <w:lang w:val="en-US"/>
        </w:rPr>
        <w:t xml:space="preserve">typical calanoid </w:t>
      </w:r>
      <w:r>
        <w:rPr>
          <w:spacing w:val="0"/>
          <w:rtl w:val="0"/>
          <w:lang w:val="en-US"/>
        </w:rPr>
        <w:t xml:space="preserve">in </w:t>
      </w:r>
      <w:r>
        <w:rPr>
          <w:spacing w:val="0"/>
          <w:rtl w:val="0"/>
          <w:lang w:val="en-US"/>
        </w:rPr>
        <w:t xml:space="preserve">that </w:t>
      </w:r>
      <w:r>
        <w:rPr>
          <w:spacing w:val="0"/>
          <w:rtl w:val="0"/>
          <w:lang w:val="en-US"/>
        </w:rPr>
        <w:t xml:space="preserve">it </w:t>
      </w:r>
      <w:r>
        <w:rPr>
          <w:spacing w:val="0"/>
          <w:rtl w:val="0"/>
          <w:lang w:val="en-US"/>
        </w:rPr>
        <w:t xml:space="preserve">lives </w:t>
      </w:r>
      <w:r>
        <w:rPr>
          <w:spacing w:val="0"/>
          <w:rtl w:val="0"/>
          <w:lang w:val="en-US"/>
        </w:rPr>
        <w:t xml:space="preserve">in </w:t>
      </w:r>
      <w:r>
        <w:rPr>
          <w:spacing w:val="0"/>
          <w:rtl w:val="0"/>
          <w:lang w:val="en-US"/>
        </w:rPr>
        <w:t xml:space="preserve">the </w:t>
      </w:r>
      <w:r>
        <w:rPr>
          <w:spacing w:val="0"/>
          <w:rtl w:val="0"/>
          <w:lang w:val="en-US"/>
        </w:rPr>
        <w:t xml:space="preserve">water </w:t>
      </w:r>
      <w:r>
        <w:rPr>
          <w:spacing w:val="0"/>
          <w:rtl w:val="0"/>
          <w:lang w:val="en-US"/>
        </w:rPr>
        <w:t xml:space="preserve">column, </w:t>
      </w:r>
      <w:r>
        <w:rPr>
          <w:spacing w:val="0"/>
          <w:rtl w:val="0"/>
          <w:lang w:val="en-US"/>
        </w:rPr>
        <w:t xml:space="preserve">while </w:t>
      </w:r>
      <w:r>
        <w:rPr>
          <w:i w:val="1"/>
          <w:iCs w:val="1"/>
          <w:spacing w:val="0"/>
          <w:rtl w:val="0"/>
          <w:lang w:val="en-US"/>
        </w:rPr>
        <w:t>Pseudodiaptomus pelagicus</w:t>
      </w:r>
      <w:r>
        <w:rPr>
          <w:spacing w:val="0"/>
          <w:rtl w:val="0"/>
          <w:lang w:val="en-US"/>
        </w:rPr>
        <w:t xml:space="preserve">, also calanoid, </w:t>
      </w:r>
      <w:r>
        <w:rPr>
          <w:rtl w:val="0"/>
          <w:lang w:val="en-US"/>
        </w:rPr>
        <w:t xml:space="preserve">is </w:t>
      </w:r>
      <w:r>
        <w:rPr>
          <w:spacing w:val="0"/>
          <w:rtl w:val="0"/>
          <w:lang w:val="en-US"/>
        </w:rPr>
        <w:t xml:space="preserve">unusual </w:t>
      </w:r>
      <w:r>
        <w:rPr>
          <w:rtl w:val="0"/>
          <w:lang w:val="en-US"/>
        </w:rPr>
        <w:t xml:space="preserve">in </w:t>
      </w:r>
      <w:r>
        <w:rPr>
          <w:spacing w:val="0"/>
          <w:rtl w:val="0"/>
          <w:lang w:val="en-US"/>
        </w:rPr>
        <w:t xml:space="preserve">having </w:t>
      </w:r>
      <w:r>
        <w:rPr>
          <w:rtl w:val="0"/>
          <w:lang w:val="en-US"/>
        </w:rPr>
        <w:t xml:space="preserve">a </w:t>
      </w:r>
      <w:r>
        <w:rPr>
          <w:spacing w:val="0"/>
          <w:rtl w:val="0"/>
          <w:lang w:val="en-US"/>
        </w:rPr>
        <w:t xml:space="preserve">benthic association. </w:t>
      </w:r>
      <w:r>
        <w:rPr>
          <w:rtl w:val="0"/>
          <w:lang w:val="en-US"/>
        </w:rPr>
        <w:t xml:space="preserve">In an </w:t>
      </w:r>
      <w:r>
        <w:rPr>
          <w:spacing w:val="0"/>
          <w:rtl w:val="0"/>
          <w:lang w:val="en-US"/>
        </w:rPr>
        <w:t xml:space="preserve">analogous cross-comparison </w:t>
      </w:r>
      <w:r>
        <w:rPr>
          <w:rtl w:val="0"/>
          <w:lang w:val="en-US"/>
        </w:rPr>
        <w:t xml:space="preserve">of </w:t>
      </w:r>
      <w:r>
        <w:rPr>
          <w:spacing w:val="0"/>
          <w:rtl w:val="0"/>
          <w:lang w:val="en-US"/>
        </w:rPr>
        <w:t xml:space="preserve">species, </w:t>
      </w:r>
      <w:r>
        <w:rPr>
          <w:i w:val="1"/>
          <w:iCs w:val="1"/>
          <w:rtl w:val="0"/>
          <w:lang w:val="en-US"/>
        </w:rPr>
        <w:t xml:space="preserve">Tisbe biminiensis </w:t>
      </w:r>
      <w:r>
        <w:rPr>
          <w:rtl w:val="0"/>
          <w:lang w:val="en-US"/>
        </w:rPr>
        <w:t xml:space="preserve">is a typical harpacticoid in living on the benthos, </w:t>
      </w:r>
      <w:r>
        <w:rPr>
          <w:spacing w:val="0"/>
          <w:rtl w:val="0"/>
          <w:lang w:val="en-US"/>
        </w:rPr>
        <w:t xml:space="preserve">while </w:t>
      </w:r>
      <w:r>
        <w:rPr>
          <w:i w:val="1"/>
          <w:iCs w:val="1"/>
          <w:spacing w:val="0"/>
          <w:rtl w:val="0"/>
          <w:lang w:val="en-US"/>
        </w:rPr>
        <w:t>Euterpina acutifrons</w:t>
      </w:r>
      <w:r>
        <w:rPr>
          <w:spacing w:val="0"/>
          <w:rtl w:val="0"/>
          <w:lang w:val="en-US"/>
        </w:rPr>
        <w:t xml:space="preserve">, </w:t>
      </w:r>
      <w:r>
        <w:rPr>
          <w:spacing w:val="0"/>
          <w:rtl w:val="0"/>
          <w:lang w:val="en-US"/>
        </w:rPr>
        <w:t xml:space="preserve">also </w:t>
      </w:r>
      <w:r>
        <w:rPr>
          <w:spacing w:val="0"/>
          <w:rtl w:val="0"/>
          <w:lang w:val="en-US"/>
        </w:rPr>
        <w:t xml:space="preserve">harpacticoid, </w:t>
      </w:r>
      <w:r>
        <w:rPr>
          <w:spacing w:val="0"/>
          <w:rtl w:val="0"/>
          <w:lang w:val="en-US"/>
        </w:rPr>
        <w:t xml:space="preserve">lives </w:t>
      </w:r>
      <w:r>
        <w:rPr>
          <w:spacing w:val="0"/>
          <w:rtl w:val="0"/>
          <w:lang w:val="en-US"/>
        </w:rPr>
        <w:t xml:space="preserve">in </w:t>
      </w:r>
      <w:r>
        <w:rPr>
          <w:spacing w:val="0"/>
          <w:rtl w:val="0"/>
          <w:lang w:val="en-US"/>
        </w:rPr>
        <w:t xml:space="preserve">the </w:t>
      </w:r>
      <w:r>
        <w:rPr>
          <w:spacing w:val="0"/>
          <w:rtl w:val="0"/>
          <w:lang w:val="en-US"/>
        </w:rPr>
        <w:t xml:space="preserve">water </w:t>
      </w:r>
      <w:r>
        <w:rPr>
          <w:rtl w:val="0"/>
          <w:lang w:val="en-US"/>
        </w:rPr>
        <w:t xml:space="preserve">column. This is the first phototaxis lab study to include harpacticoid </w:t>
      </w:r>
      <w:r>
        <w:rPr>
          <w:spacing w:val="0"/>
          <w:rtl w:val="0"/>
          <w:lang w:val="en-US"/>
        </w:rPr>
        <w:t xml:space="preserve">copepods. </w:t>
      </w:r>
      <w:r>
        <w:rPr>
          <w:rtl w:val="0"/>
          <w:lang w:val="en-US"/>
        </w:rPr>
        <w:t xml:space="preserve">The </w:t>
      </w:r>
      <w:r>
        <w:rPr>
          <w:spacing w:val="0"/>
          <w:rtl w:val="0"/>
          <w:lang w:val="en-US"/>
        </w:rPr>
        <w:t xml:space="preserve">benthic copepods, regardless </w:t>
      </w:r>
      <w:r>
        <w:rPr>
          <w:rtl w:val="0"/>
          <w:lang w:val="en-US"/>
        </w:rPr>
        <w:t xml:space="preserve">of </w:t>
      </w:r>
      <w:r>
        <w:rPr>
          <w:spacing w:val="0"/>
          <w:rtl w:val="0"/>
          <w:lang w:val="en-US"/>
        </w:rPr>
        <w:t xml:space="preserve">taxonomic </w:t>
      </w:r>
      <w:r>
        <w:rPr>
          <w:spacing w:val="0"/>
          <w:rtl w:val="0"/>
          <w:lang w:val="en-US"/>
        </w:rPr>
        <w:t xml:space="preserve">lineage, </w:t>
      </w:r>
      <w:r>
        <w:rPr>
          <w:spacing w:val="0"/>
          <w:rtl w:val="0"/>
          <w:lang w:val="en-US"/>
        </w:rPr>
        <w:t xml:space="preserve">displayed negative phototaxis. </w:t>
      </w:r>
      <w:r>
        <w:rPr>
          <w:spacing w:val="0"/>
          <w:rtl w:val="0"/>
          <w:lang w:val="en-US"/>
        </w:rPr>
        <w:t xml:space="preserve">The </w:t>
      </w:r>
      <w:r>
        <w:rPr>
          <w:spacing w:val="0"/>
          <w:rtl w:val="0"/>
          <w:lang w:val="en-US"/>
        </w:rPr>
        <w:t xml:space="preserve">pelagic species, </w:t>
      </w:r>
      <w:r>
        <w:rPr>
          <w:spacing w:val="0"/>
          <w:rtl w:val="0"/>
          <w:lang w:val="en-US"/>
        </w:rPr>
        <w:t xml:space="preserve">in </w:t>
      </w:r>
      <w:r>
        <w:rPr>
          <w:spacing w:val="0"/>
          <w:rtl w:val="0"/>
          <w:lang w:val="en-US"/>
        </w:rPr>
        <w:t xml:space="preserve">contrast, </w:t>
      </w:r>
      <w:r>
        <w:rPr>
          <w:rtl w:val="0"/>
          <w:lang w:val="en-US"/>
        </w:rPr>
        <w:t xml:space="preserve">showed positive phototaxis. The polarity of phototaxis for all species was consistent with the </w:t>
      </w:r>
      <w:r>
        <w:rPr>
          <w:i w:val="1"/>
          <w:iCs w:val="1"/>
          <w:rtl w:val="0"/>
          <w:lang w:val="en-US"/>
        </w:rPr>
        <w:t xml:space="preserve">SH </w:t>
      </w:r>
      <w:r>
        <w:rPr>
          <w:rtl w:val="0"/>
          <w:lang w:val="en-US"/>
        </w:rPr>
        <w:t xml:space="preserve">in that the direction of movement is likely </w:t>
      </w:r>
      <w:r>
        <w:rPr>
          <w:spacing w:val="0"/>
          <w:rtl w:val="0"/>
          <w:lang w:val="en-US"/>
        </w:rPr>
        <w:t xml:space="preserve">to </w:t>
      </w:r>
      <w:r>
        <w:rPr>
          <w:spacing w:val="0"/>
          <w:rtl w:val="0"/>
          <w:lang w:val="en-US"/>
        </w:rPr>
        <w:t xml:space="preserve">sustain </w:t>
      </w:r>
      <w:r>
        <w:rPr>
          <w:spacing w:val="0"/>
          <w:rtl w:val="0"/>
          <w:lang w:val="en-US"/>
        </w:rPr>
        <w:t xml:space="preserve">them </w:t>
      </w:r>
      <w:r>
        <w:rPr>
          <w:spacing w:val="0"/>
          <w:rtl w:val="0"/>
          <w:lang w:val="en-US"/>
        </w:rPr>
        <w:t xml:space="preserve">in </w:t>
      </w:r>
      <w:r>
        <w:rPr>
          <w:spacing w:val="0"/>
          <w:rtl w:val="0"/>
          <w:lang w:val="en-US"/>
        </w:rPr>
        <w:t xml:space="preserve">their </w:t>
      </w:r>
      <w:r>
        <w:rPr>
          <w:spacing w:val="0"/>
          <w:rtl w:val="0"/>
          <w:lang w:val="en-US"/>
        </w:rPr>
        <w:t xml:space="preserve">respective habitats. Spectral </w:t>
      </w:r>
      <w:r>
        <w:rPr>
          <w:spacing w:val="0"/>
          <w:rtl w:val="0"/>
          <w:lang w:val="en-US"/>
        </w:rPr>
        <w:t xml:space="preserve">sensitivity, </w:t>
      </w:r>
      <w:r>
        <w:rPr>
          <w:spacing w:val="0"/>
          <w:rtl w:val="0"/>
          <w:lang w:val="en-US"/>
        </w:rPr>
        <w:t xml:space="preserve">however, </w:t>
      </w:r>
      <w:r>
        <w:rPr>
          <w:spacing w:val="0"/>
          <w:rtl w:val="0"/>
          <w:lang w:val="en-US"/>
        </w:rPr>
        <w:t xml:space="preserve">may </w:t>
      </w:r>
      <w:r>
        <w:rPr>
          <w:spacing w:val="0"/>
          <w:rtl w:val="0"/>
          <w:lang w:val="en-US"/>
        </w:rPr>
        <w:t xml:space="preserve">reflect ancestral preferences rather </w:t>
      </w:r>
      <w:r>
        <w:rPr>
          <w:spacing w:val="0"/>
          <w:rtl w:val="0"/>
          <w:lang w:val="en-US"/>
        </w:rPr>
        <w:t xml:space="preserve">than the </w:t>
      </w:r>
      <w:r>
        <w:rPr>
          <w:spacing w:val="0"/>
          <w:rtl w:val="0"/>
          <w:lang w:val="en-US"/>
        </w:rPr>
        <w:t xml:space="preserve">most readily available wavelengths </w:t>
      </w:r>
      <w:r>
        <w:rPr>
          <w:spacing w:val="0"/>
          <w:rtl w:val="0"/>
          <w:lang w:val="en-US"/>
        </w:rPr>
        <w:t xml:space="preserve">for </w:t>
      </w:r>
      <w:r>
        <w:rPr>
          <w:spacing w:val="0"/>
          <w:rtl w:val="0"/>
          <w:lang w:val="en-US"/>
        </w:rPr>
        <w:t xml:space="preserve">copepods </w:t>
      </w:r>
      <w:r>
        <w:rPr>
          <w:spacing w:val="0"/>
          <w:rtl w:val="0"/>
          <w:lang w:val="en-US"/>
        </w:rPr>
        <w:t xml:space="preserve">in </w:t>
      </w:r>
      <w:r>
        <w:rPr>
          <w:spacing w:val="0"/>
          <w:rtl w:val="0"/>
          <w:lang w:val="en-US"/>
        </w:rPr>
        <w:t xml:space="preserve">derived </w:t>
      </w:r>
      <w:r>
        <w:rPr>
          <w:spacing w:val="0"/>
          <w:rtl w:val="0"/>
          <w:lang w:val="en-US"/>
        </w:rPr>
        <w:t xml:space="preserve">habitats. </w:t>
      </w:r>
      <w:r>
        <w:rPr>
          <w:i w:val="1"/>
          <w:iCs w:val="1"/>
          <w:rtl w:val="0"/>
          <w:lang w:val="en-US"/>
        </w:rPr>
        <w:t xml:space="preserve">Pseudodiaptomus pelagicus </w:t>
      </w:r>
      <w:r>
        <w:rPr>
          <w:rtl w:val="0"/>
          <w:lang w:val="en-US"/>
        </w:rPr>
        <w:t xml:space="preserve">had a peak response to 540 nm, not </w:t>
      </w:r>
      <w:r>
        <w:rPr>
          <w:spacing w:val="0"/>
          <w:rtl w:val="0"/>
          <w:lang w:val="en-US"/>
        </w:rPr>
        <w:t xml:space="preserve">too dissimilar from </w:t>
      </w:r>
      <w:r>
        <w:rPr>
          <w:rtl w:val="0"/>
          <w:lang w:val="en-US"/>
        </w:rPr>
        <w:t xml:space="preserve">the </w:t>
      </w:r>
      <w:r>
        <w:rPr>
          <w:spacing w:val="0"/>
          <w:rtl w:val="0"/>
          <w:lang w:val="en-US"/>
        </w:rPr>
        <w:t xml:space="preserve">other calanoid </w:t>
      </w:r>
      <w:r>
        <w:rPr>
          <w:rtl w:val="0"/>
          <w:lang w:val="en-US"/>
        </w:rPr>
        <w:t xml:space="preserve">in </w:t>
      </w:r>
      <w:r>
        <w:rPr>
          <w:spacing w:val="0"/>
          <w:rtl w:val="0"/>
          <w:lang w:val="en-US"/>
        </w:rPr>
        <w:t xml:space="preserve">this study </w:t>
      </w:r>
      <w:r>
        <w:rPr>
          <w:rtl w:val="0"/>
          <w:lang w:val="en-US"/>
        </w:rPr>
        <w:t xml:space="preserve">and </w:t>
      </w:r>
      <w:r>
        <w:rPr>
          <w:spacing w:val="0"/>
          <w:rtl w:val="0"/>
          <w:lang w:val="en-US"/>
        </w:rPr>
        <w:t xml:space="preserve">many from </w:t>
      </w:r>
      <w:r>
        <w:rPr>
          <w:spacing w:val="0"/>
          <w:rtl w:val="0"/>
          <w:lang w:val="en-US"/>
        </w:rPr>
        <w:t xml:space="preserve">the </w:t>
      </w:r>
      <w:r>
        <w:rPr>
          <w:rtl w:val="0"/>
          <w:lang w:val="en-US"/>
        </w:rPr>
        <w:t xml:space="preserve">literature. </w:t>
      </w:r>
      <w:r>
        <w:rPr>
          <w:i w:val="1"/>
          <w:iCs w:val="1"/>
          <w:rtl w:val="0"/>
          <w:lang w:val="en-US"/>
        </w:rPr>
        <w:t xml:space="preserve">Euterpina acutifrons </w:t>
      </w:r>
      <w:r>
        <w:rPr>
          <w:rtl w:val="0"/>
          <w:lang w:val="en-US"/>
        </w:rPr>
        <w:t xml:space="preserve">had peak responses at 500 nm, similar to the other harpacticoid in this study when light-adapted. Intensity </w:t>
      </w:r>
      <w:r>
        <w:rPr>
          <w:spacing w:val="0"/>
          <w:rtl w:val="0"/>
          <w:lang w:val="en-US"/>
        </w:rPr>
        <w:t xml:space="preserve">thresholds </w:t>
      </w:r>
      <w:r>
        <w:rPr>
          <w:spacing w:val="0"/>
          <w:rtl w:val="0"/>
          <w:lang w:val="en-US"/>
        </w:rPr>
        <w:t xml:space="preserve">were </w:t>
      </w:r>
      <w:r>
        <w:rPr>
          <w:spacing w:val="0"/>
          <w:rtl w:val="0"/>
          <w:lang w:val="en-US"/>
        </w:rPr>
        <w:t xml:space="preserve">highly variable </w:t>
      </w:r>
      <w:r>
        <w:rPr>
          <w:spacing w:val="0"/>
          <w:rtl w:val="0"/>
          <w:lang w:val="en-US"/>
        </w:rPr>
        <w:t xml:space="preserve">and </w:t>
      </w:r>
      <w:r>
        <w:rPr>
          <w:spacing w:val="0"/>
          <w:rtl w:val="0"/>
          <w:lang w:val="en-US"/>
        </w:rPr>
        <w:t xml:space="preserve">could </w:t>
      </w:r>
      <w:r>
        <w:rPr>
          <w:spacing w:val="0"/>
          <w:rtl w:val="0"/>
          <w:lang w:val="en-US"/>
        </w:rPr>
        <w:t>reflect</w:t>
      </w:r>
      <w:r>
        <w:rPr>
          <w:spacing w:val="0"/>
          <w:rtl w:val="0"/>
          <w:lang w:val="en-US"/>
        </w:rPr>
        <w:t xml:space="preserve"> </w:t>
      </w:r>
      <w:r>
        <w:rPr>
          <w:rtl w:val="0"/>
          <w:lang w:val="en-US"/>
        </w:rPr>
        <w:t>a</w:t>
      </w:r>
      <w:r>
        <w:rPr>
          <w:spacing w:val="0"/>
          <w:rtl w:val="0"/>
          <w:lang w:val="en-US"/>
        </w:rPr>
        <w:t xml:space="preserve"> </w:t>
      </w:r>
      <w:r>
        <w:rPr>
          <w:spacing w:val="0"/>
          <w:rtl w:val="0"/>
          <w:lang w:val="en-US"/>
        </w:rPr>
        <w:t xml:space="preserve">complex </w:t>
      </w:r>
      <w:r>
        <w:rPr>
          <w:rtl w:val="0"/>
          <w:lang w:val="en-US"/>
        </w:rPr>
        <w:t xml:space="preserve">combination of ancestry, depth distribution, habitat preference, </w:t>
      </w:r>
      <w:r>
        <w:rPr>
          <w:spacing w:val="0"/>
          <w:rtl w:val="0"/>
          <w:lang w:val="en-US"/>
        </w:rPr>
        <w:t xml:space="preserve">and </w:t>
      </w:r>
      <w:r>
        <w:rPr>
          <w:rtl w:val="0"/>
          <w:lang w:val="en-US"/>
        </w:rPr>
        <w:t>water quality conditions.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130-7 </w:t>
      </w:r>
      <w:r>
        <w:rPr>
          <w:rtl w:val="0"/>
          <w:lang w:val="en-US"/>
        </w:rPr>
        <w:t>MABRY, K.E.*; HAMMOND, J.I.; MCCAULEY, S.J.; New</w:t>
      </w:r>
    </w:p>
    <w:p>
      <w:pPr>
        <w:pStyle w:val="Body Text"/>
        <w:spacing w:before="9" w:line="160" w:lineRule="exact"/>
        <w:ind w:right="828"/>
        <w:rPr>
          <w:i w:val="1"/>
          <w:iCs w:val="1"/>
        </w:rPr>
      </w:pPr>
      <w:r>
        <w:rPr>
          <w:rtl w:val="0"/>
          <w:lang w:val="en-US"/>
        </w:rPr>
        <w:t xml:space="preserve">Mexico State Univ., Univ. of New Mexico , Univ. of Toronto Mississauga; </w:t>
      </w:r>
      <w:r>
        <w:rPr>
          <w:i w:val="1"/>
          <w:iCs w:val="1"/>
          <w:rtl w:val="0"/>
          <w:lang w:val="en-US"/>
        </w:rPr>
        <w:t>kmabry@nmsu.edu</w:t>
      </w:r>
    </w:p>
    <w:p>
      <w:pPr>
        <w:pStyle w:val="Heading"/>
        <w:ind w:right="410"/>
      </w:pPr>
      <w:r>
        <w:rPr>
          <w:rtl w:val="0"/>
          <w:lang w:val="en-US"/>
        </w:rPr>
        <w:t>Effects of increased temperatures and increased thermal variation on development and survival of an aquatic insect</w:t>
      </w:r>
    </w:p>
    <w:p>
      <w:pPr>
        <w:pStyle w:val="Body Text"/>
        <w:spacing w:line="160" w:lineRule="exact"/>
        <w:ind w:right="309"/>
        <w:jc w:val="both"/>
      </w:pPr>
      <w:r>
        <w:rPr>
          <w:rtl w:val="0"/>
          <w:lang w:val="en-US"/>
        </w:rPr>
        <w:t xml:space="preserve">The effects of climate change on plants and animals are pervasive. Importantly, climate change is expected to increase the thermal variation experienced by organisms, in addition to an overall increase in mean temperature. Because their body temperatures are heavily influenced by environmental temperatures, ectotherms are highly vulnerable to the effects of climate change. To investigate the effects of increased temperature and increased thermal variation on survival, emergence phenology, and developmental rates of an ectotherm with a complex life cycle (the dragonfly </w:t>
      </w:r>
      <w:r>
        <w:rPr>
          <w:i w:val="1"/>
          <w:iCs w:val="1"/>
          <w:rtl w:val="0"/>
          <w:lang w:val="en-US"/>
        </w:rPr>
        <w:t>Erythemis collocata</w:t>
      </w:r>
      <w:r>
        <w:rPr>
          <w:rtl w:val="0"/>
          <w:lang w:val="en-US"/>
        </w:rPr>
        <w:t>), we manipulated the temperatures experienced by developing larval dragonflies. In our first experiment, we elevated mean temperature by either 2.5 or 5</w:t>
      </w:r>
      <w:r>
        <w:rPr>
          <w:rtl w:val="0"/>
          <w:lang w:val="en-US"/>
        </w:rPr>
        <w:t xml:space="preserve">° </w:t>
      </w:r>
      <w:r>
        <w:rPr>
          <w:rtl w:val="0"/>
          <w:lang w:val="en-US"/>
        </w:rPr>
        <w:t>C, simulating predicted temperatures in 50 and 100 years, respectively. In our second experiment, we exposed dragonfly larvae to temperatures that were constantly 3.5</w:t>
      </w:r>
      <w:r>
        <w:rPr>
          <w:rtl w:val="0"/>
          <w:lang w:val="en-US"/>
        </w:rPr>
        <w:t xml:space="preserve">° </w:t>
      </w:r>
      <w:r>
        <w:rPr>
          <w:rtl w:val="0"/>
          <w:lang w:val="en-US"/>
        </w:rPr>
        <w:t>C above ambient, or to an "increased variation" treatment in which a mean increase of 3.5</w:t>
      </w:r>
      <w:r>
        <w:rPr>
          <w:rtl w:val="0"/>
          <w:lang w:val="en-US"/>
        </w:rPr>
        <w:t xml:space="preserve">° </w:t>
      </w:r>
      <w:r>
        <w:rPr>
          <w:rtl w:val="0"/>
          <w:lang w:val="en-US"/>
        </w:rPr>
        <w:t>C was achieved by alternating between 1</w:t>
      </w:r>
      <w:r>
        <w:rPr>
          <w:rtl w:val="0"/>
          <w:lang w:val="en-US"/>
        </w:rPr>
        <w:t xml:space="preserve">° </w:t>
      </w:r>
      <w:r>
        <w:rPr>
          <w:rtl w:val="0"/>
          <w:lang w:val="en-US"/>
        </w:rPr>
        <w:t>and 6</w:t>
      </w:r>
      <w:r>
        <w:rPr>
          <w:rtl w:val="0"/>
          <w:lang w:val="en-US"/>
        </w:rPr>
        <w:t xml:space="preserve">° </w:t>
      </w:r>
      <w:r>
        <w:rPr>
          <w:rtl w:val="0"/>
          <w:lang w:val="en-US"/>
        </w:rPr>
        <w:t>C above ambient. When mean temperatures were elevated but tracked ambient variation, we found that dragonflies emerged earlier, but did not experience differential survival. Similarly, when we manipulated thermal variability, larvae in both warmed treatments developed more rapidly than controls. However, larval survival decreased for animals that experienced increased thermal variability. Taken together, our results suggest that the effects of increased thermal variability may have negative effects on organisms that go beyond the effects of increased mean temperatures alone.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S8-9 </w:t>
      </w:r>
      <w:r>
        <w:rPr>
          <w:rtl w:val="0"/>
          <w:lang w:val="en-US"/>
        </w:rPr>
        <w:t>MACKESSY, Stephen P.; University of Northern Colorado;</w:t>
      </w:r>
    </w:p>
    <w:p>
      <w:pPr>
        <w:pStyle w:val="Body"/>
        <w:spacing w:line="160" w:lineRule="exact"/>
        <w:ind w:left="100" w:firstLine="0"/>
        <w:jc w:val="both"/>
        <w:rPr>
          <w:i w:val="1"/>
          <w:iCs w:val="1"/>
          <w:sz w:val="16"/>
          <w:szCs w:val="16"/>
        </w:rPr>
      </w:pPr>
      <w:r>
        <w:rPr>
          <w:i w:val="1"/>
          <w:iCs w:val="1"/>
          <w:sz w:val="16"/>
          <w:szCs w:val="16"/>
          <w:rtl w:val="0"/>
        </w:rPr>
        <w:t>stephen.mackessy@unco.edu</w:t>
      </w:r>
    </w:p>
    <w:p>
      <w:pPr>
        <w:pStyle w:val="Heading"/>
        <w:spacing w:before="9"/>
        <w:ind w:right="218"/>
      </w:pPr>
      <w:r>
        <w:rPr>
          <w:rtl w:val="0"/>
          <w:lang w:val="en-US"/>
        </w:rPr>
        <w:t>Colubrid snake venoms as a source for understanding biological roles of venoms among advanced snakes</w:t>
      </w:r>
    </w:p>
    <w:p>
      <w:pPr>
        <w:pStyle w:val="Body Text"/>
        <w:spacing w:line="160" w:lineRule="exact"/>
        <w:jc w:val="both"/>
      </w:pPr>
      <w:r>
        <w:rPr>
          <w:spacing w:val="0"/>
          <w:rtl w:val="0"/>
          <w:lang w:val="en-US"/>
        </w:rPr>
        <w:t xml:space="preserve">Snake </w:t>
      </w:r>
      <w:r>
        <w:rPr>
          <w:spacing w:val="0"/>
          <w:rtl w:val="0"/>
          <w:lang w:val="en-US"/>
        </w:rPr>
        <w:t xml:space="preserve">venoms represent </w:t>
      </w:r>
      <w:r>
        <w:rPr>
          <w:spacing w:val="0"/>
          <w:rtl w:val="0"/>
          <w:lang w:val="en-US"/>
        </w:rPr>
        <w:t xml:space="preserve">an </w:t>
      </w:r>
      <w:r>
        <w:rPr>
          <w:spacing w:val="0"/>
          <w:rtl w:val="0"/>
          <w:lang w:val="en-US"/>
        </w:rPr>
        <w:t xml:space="preserve">adaptive trophic response </w:t>
      </w:r>
      <w:r>
        <w:rPr>
          <w:spacing w:val="0"/>
          <w:rtl w:val="0"/>
          <w:lang w:val="en-US"/>
        </w:rPr>
        <w:t xml:space="preserve">to </w:t>
      </w:r>
      <w:r>
        <w:rPr>
          <w:spacing w:val="0"/>
          <w:rtl w:val="0"/>
          <w:lang w:val="en-US"/>
        </w:rPr>
        <w:t xml:space="preserve">the </w:t>
      </w:r>
      <w:r>
        <w:rPr>
          <w:spacing w:val="0"/>
          <w:rtl w:val="0"/>
          <w:lang w:val="en-US"/>
        </w:rPr>
        <w:t xml:space="preserve">challenges confronted </w:t>
      </w:r>
      <w:r>
        <w:rPr>
          <w:spacing w:val="0"/>
          <w:rtl w:val="0"/>
          <w:lang w:val="en-US"/>
        </w:rPr>
        <w:t xml:space="preserve">by </w:t>
      </w:r>
      <w:r>
        <w:rPr>
          <w:rtl w:val="0"/>
          <w:lang w:val="en-US"/>
        </w:rPr>
        <w:t xml:space="preserve">a </w:t>
      </w:r>
      <w:r>
        <w:rPr>
          <w:spacing w:val="0"/>
          <w:rtl w:val="0"/>
          <w:lang w:val="en-US"/>
        </w:rPr>
        <w:t xml:space="preserve">limbless predator </w:t>
      </w:r>
      <w:r>
        <w:rPr>
          <w:spacing w:val="0"/>
          <w:rtl w:val="0"/>
          <w:lang w:val="en-US"/>
        </w:rPr>
        <w:t xml:space="preserve">for </w:t>
      </w:r>
      <w:r>
        <w:rPr>
          <w:spacing w:val="0"/>
          <w:rtl w:val="0"/>
          <w:lang w:val="en-US"/>
        </w:rPr>
        <w:t xml:space="preserve">overcoming </w:t>
      </w:r>
      <w:r>
        <w:rPr>
          <w:spacing w:val="0"/>
          <w:rtl w:val="0"/>
          <w:lang w:val="en-US"/>
        </w:rPr>
        <w:t xml:space="preserve">fractious prey, </w:t>
      </w:r>
      <w:r>
        <w:rPr>
          <w:rtl w:val="0"/>
          <w:lang w:val="en-US"/>
        </w:rPr>
        <w:t xml:space="preserve">and </w:t>
      </w:r>
      <w:r>
        <w:rPr>
          <w:spacing w:val="0"/>
          <w:rtl w:val="0"/>
          <w:lang w:val="en-US"/>
        </w:rPr>
        <w:t xml:space="preserve">this chemical means </w:t>
      </w:r>
      <w:r>
        <w:rPr>
          <w:rtl w:val="0"/>
          <w:lang w:val="en-US"/>
        </w:rPr>
        <w:t xml:space="preserve">of </w:t>
      </w:r>
      <w:r>
        <w:rPr>
          <w:spacing w:val="0"/>
          <w:rtl w:val="0"/>
          <w:lang w:val="en-US"/>
        </w:rPr>
        <w:t xml:space="preserve">dispatching prey </w:t>
      </w:r>
      <w:r>
        <w:rPr>
          <w:spacing w:val="0"/>
          <w:rtl w:val="0"/>
          <w:lang w:val="en-US"/>
        </w:rPr>
        <w:t xml:space="preserve">shows </w:t>
      </w:r>
      <w:r>
        <w:rPr>
          <w:rtl w:val="0"/>
          <w:lang w:val="en-US"/>
        </w:rPr>
        <w:t xml:space="preserve">several dominant phenotypes. Many front-fanged snakes, particularly vipers, feed on a variety of vertebrate and invertebrate prey species, </w:t>
      </w:r>
      <w:r>
        <w:rPr>
          <w:spacing w:val="0"/>
          <w:rtl w:val="0"/>
          <w:lang w:val="en-US"/>
        </w:rPr>
        <w:t xml:space="preserve">and </w:t>
      </w:r>
      <w:r>
        <w:rPr>
          <w:spacing w:val="0"/>
          <w:rtl w:val="0"/>
          <w:lang w:val="en-US"/>
        </w:rPr>
        <w:t xml:space="preserve">some </w:t>
      </w:r>
      <w:r>
        <w:rPr>
          <w:spacing w:val="0"/>
          <w:rtl w:val="0"/>
          <w:lang w:val="en-US"/>
        </w:rPr>
        <w:t xml:space="preserve">of </w:t>
      </w:r>
      <w:r>
        <w:rPr>
          <w:spacing w:val="0"/>
          <w:rtl w:val="0"/>
          <w:lang w:val="en-US"/>
        </w:rPr>
        <w:t xml:space="preserve">their venom </w:t>
      </w:r>
      <w:r>
        <w:rPr>
          <w:spacing w:val="0"/>
          <w:rtl w:val="0"/>
          <w:lang w:val="en-US"/>
        </w:rPr>
        <w:t xml:space="preserve">components </w:t>
      </w:r>
      <w:r>
        <w:rPr>
          <w:spacing w:val="0"/>
          <w:rtl w:val="0"/>
          <w:lang w:val="en-US"/>
        </w:rPr>
        <w:t xml:space="preserve">(e.g., </w:t>
      </w:r>
      <w:r>
        <w:rPr>
          <w:spacing w:val="0"/>
          <w:rtl w:val="0"/>
          <w:lang w:val="en-US"/>
        </w:rPr>
        <w:t>cobratoxin,</w:t>
      </w:r>
      <w:r>
        <w:rPr>
          <w:spacing w:val="0"/>
          <w:rtl w:val="0"/>
          <w:lang w:val="en-US"/>
        </w:rPr>
        <w:t xml:space="preserve"> </w:t>
      </w:r>
      <w:r>
        <w:rPr>
          <w:rtl w:val="0"/>
          <w:lang w:val="en-US"/>
        </w:rPr>
        <w:t xml:space="preserve">metalloproteinases) appear to have been selected for "broad-brush" </w:t>
      </w:r>
      <w:r>
        <w:rPr>
          <w:spacing w:val="0"/>
          <w:rtl w:val="0"/>
          <w:lang w:val="en-US"/>
        </w:rPr>
        <w:t xml:space="preserve">incapacitation </w:t>
      </w:r>
      <w:r>
        <w:rPr>
          <w:rtl w:val="0"/>
          <w:lang w:val="en-US"/>
        </w:rPr>
        <w:t xml:space="preserve">of </w:t>
      </w:r>
      <w:r>
        <w:rPr>
          <w:spacing w:val="0"/>
          <w:rtl w:val="0"/>
          <w:lang w:val="en-US"/>
        </w:rPr>
        <w:t xml:space="preserve">differing prey taxa. Using </w:t>
      </w:r>
      <w:r>
        <w:rPr>
          <w:rtl w:val="0"/>
          <w:lang w:val="en-US"/>
        </w:rPr>
        <w:t xml:space="preserve">a </w:t>
      </w:r>
      <w:r>
        <w:rPr>
          <w:spacing w:val="0"/>
          <w:rtl w:val="0"/>
          <w:lang w:val="en-US"/>
        </w:rPr>
        <w:t xml:space="preserve">number </w:t>
      </w:r>
      <w:r>
        <w:rPr>
          <w:rtl w:val="0"/>
          <w:lang w:val="en-US"/>
        </w:rPr>
        <w:t xml:space="preserve">of </w:t>
      </w:r>
      <w:r>
        <w:rPr>
          <w:spacing w:val="0"/>
          <w:rtl w:val="0"/>
          <w:lang w:val="en-US"/>
        </w:rPr>
        <w:t xml:space="preserve">proteomic </w:t>
      </w:r>
      <w:r>
        <w:rPr>
          <w:spacing w:val="0"/>
          <w:rtl w:val="0"/>
          <w:lang w:val="en-US"/>
        </w:rPr>
        <w:t xml:space="preserve">and </w:t>
      </w:r>
      <w:r>
        <w:rPr>
          <w:spacing w:val="0"/>
          <w:rtl w:val="0"/>
          <w:lang w:val="en-US"/>
        </w:rPr>
        <w:t xml:space="preserve">genomic-based techniques, </w:t>
      </w:r>
      <w:r>
        <w:rPr>
          <w:spacing w:val="0"/>
          <w:rtl w:val="0"/>
          <w:lang w:val="en-US"/>
        </w:rPr>
        <w:t xml:space="preserve">the </w:t>
      </w:r>
      <w:r>
        <w:rPr>
          <w:spacing w:val="0"/>
          <w:rtl w:val="0"/>
          <w:lang w:val="en-US"/>
        </w:rPr>
        <w:t xml:space="preserve">compositional diversity </w:t>
      </w:r>
      <w:r>
        <w:rPr>
          <w:spacing w:val="0"/>
          <w:rtl w:val="0"/>
          <w:lang w:val="en-US"/>
        </w:rPr>
        <w:t xml:space="preserve">of </w:t>
      </w:r>
      <w:r>
        <w:rPr>
          <w:rtl w:val="0"/>
          <w:lang w:val="en-US"/>
        </w:rPr>
        <w:t xml:space="preserve">front-fanged snakes is becoming well characterized; however, this is not the case for many rear-fanged colubroid snakes, which include a </w:t>
      </w:r>
      <w:r>
        <w:rPr>
          <w:spacing w:val="0"/>
          <w:rtl w:val="0"/>
          <w:lang w:val="en-US"/>
        </w:rPr>
        <w:t xml:space="preserve">variety </w:t>
      </w:r>
      <w:r>
        <w:rPr>
          <w:rtl w:val="0"/>
          <w:lang w:val="en-US"/>
        </w:rPr>
        <w:t xml:space="preserve">of </w:t>
      </w:r>
      <w:r>
        <w:rPr>
          <w:spacing w:val="0"/>
          <w:rtl w:val="0"/>
          <w:lang w:val="en-US"/>
        </w:rPr>
        <w:t xml:space="preserve">diverse taxa world-wide. Because these species show </w:t>
      </w:r>
      <w:r>
        <w:rPr>
          <w:rtl w:val="0"/>
          <w:lang w:val="en-US"/>
        </w:rPr>
        <w:t xml:space="preserve">a </w:t>
      </w:r>
      <w:r>
        <w:rPr>
          <w:spacing w:val="0"/>
          <w:rtl w:val="0"/>
          <w:lang w:val="en-US"/>
        </w:rPr>
        <w:t xml:space="preserve">very high </w:t>
      </w:r>
      <w:r>
        <w:rPr>
          <w:spacing w:val="0"/>
          <w:rtl w:val="0"/>
          <w:lang w:val="en-US"/>
        </w:rPr>
        <w:t xml:space="preserve">diversity </w:t>
      </w:r>
      <w:r>
        <w:rPr>
          <w:spacing w:val="0"/>
          <w:rtl w:val="0"/>
          <w:lang w:val="en-US"/>
        </w:rPr>
        <w:t xml:space="preserve">of </w:t>
      </w:r>
      <w:r>
        <w:rPr>
          <w:spacing w:val="0"/>
          <w:rtl w:val="0"/>
          <w:lang w:val="en-US"/>
        </w:rPr>
        <w:t xml:space="preserve">prey </w:t>
      </w:r>
      <w:r>
        <w:rPr>
          <w:spacing w:val="0"/>
          <w:rtl w:val="0"/>
          <w:lang w:val="en-US"/>
        </w:rPr>
        <w:t xml:space="preserve">preferences, </w:t>
      </w:r>
      <w:r>
        <w:rPr>
          <w:spacing w:val="0"/>
          <w:rtl w:val="0"/>
          <w:lang w:val="en-US"/>
        </w:rPr>
        <w:t xml:space="preserve">and </w:t>
      </w:r>
      <w:r>
        <w:rPr>
          <w:spacing w:val="0"/>
          <w:rtl w:val="0"/>
          <w:lang w:val="en-US"/>
        </w:rPr>
        <w:t xml:space="preserve">because venoms </w:t>
      </w:r>
      <w:r>
        <w:rPr>
          <w:spacing w:val="0"/>
          <w:rtl w:val="0"/>
          <w:lang w:val="en-US"/>
        </w:rPr>
        <w:t xml:space="preserve">are </w:t>
      </w:r>
      <w:r>
        <w:rPr>
          <w:rtl w:val="0"/>
          <w:lang w:val="en-US"/>
        </w:rPr>
        <w:t xml:space="preserve">primarily a trophic adaptation, it is argued here that important clues </w:t>
      </w:r>
      <w:r>
        <w:rPr>
          <w:spacing w:val="0"/>
          <w:rtl w:val="0"/>
          <w:lang w:val="en-US"/>
        </w:rPr>
        <w:t xml:space="preserve">for </w:t>
      </w:r>
      <w:r>
        <w:rPr>
          <w:spacing w:val="0"/>
          <w:rtl w:val="0"/>
          <w:lang w:val="en-US"/>
        </w:rPr>
        <w:t xml:space="preserve">understanding specific selective pressures favoring </w:t>
      </w:r>
      <w:r>
        <w:rPr>
          <w:spacing w:val="0"/>
          <w:rtl w:val="0"/>
          <w:lang w:val="en-US"/>
        </w:rPr>
        <w:t xml:space="preserve">venom </w:t>
      </w:r>
      <w:r>
        <w:rPr>
          <w:spacing w:val="0"/>
          <w:rtl w:val="0"/>
          <w:lang w:val="en-US"/>
        </w:rPr>
        <w:t xml:space="preserve">component composition </w:t>
      </w:r>
      <w:r>
        <w:rPr>
          <w:spacing w:val="0"/>
          <w:rtl w:val="0"/>
          <w:lang w:val="en-US"/>
        </w:rPr>
        <w:t xml:space="preserve">will </w:t>
      </w:r>
      <w:r>
        <w:rPr>
          <w:spacing w:val="0"/>
          <w:rtl w:val="0"/>
          <w:lang w:val="en-US"/>
        </w:rPr>
        <w:t xml:space="preserve">be </w:t>
      </w:r>
      <w:r>
        <w:rPr>
          <w:spacing w:val="0"/>
          <w:rtl w:val="0"/>
          <w:lang w:val="en-US"/>
        </w:rPr>
        <w:t xml:space="preserve">found among </w:t>
      </w:r>
      <w:r>
        <w:rPr>
          <w:spacing w:val="0"/>
          <w:rtl w:val="0"/>
          <w:lang w:val="en-US"/>
        </w:rPr>
        <w:t xml:space="preserve">rear-fanged </w:t>
      </w:r>
      <w:r>
        <w:rPr>
          <w:spacing w:val="0"/>
          <w:rtl w:val="0"/>
          <w:lang w:val="en-US"/>
        </w:rPr>
        <w:t xml:space="preserve">snake </w:t>
      </w:r>
      <w:r>
        <w:rPr>
          <w:spacing w:val="0"/>
          <w:rtl w:val="0"/>
          <w:lang w:val="en-US"/>
        </w:rPr>
        <w:t xml:space="preserve">venoms. Rear-fanged snakes typically </w:t>
      </w:r>
      <w:r>
        <w:rPr>
          <w:spacing w:val="0"/>
          <w:rtl w:val="0"/>
          <w:lang w:val="en-US"/>
        </w:rPr>
        <w:t xml:space="preserve">(but not </w:t>
      </w:r>
      <w:r>
        <w:rPr>
          <w:spacing w:val="0"/>
          <w:rtl w:val="0"/>
          <w:lang w:val="en-US"/>
        </w:rPr>
        <w:t xml:space="preserve">always) </w:t>
      </w:r>
      <w:r>
        <w:rPr>
          <w:spacing w:val="0"/>
          <w:rtl w:val="0"/>
          <w:lang w:val="en-US"/>
        </w:rPr>
        <w:t xml:space="preserve">produce </w:t>
      </w:r>
      <w:r>
        <w:rPr>
          <w:spacing w:val="0"/>
          <w:rtl w:val="0"/>
          <w:lang w:val="en-US"/>
        </w:rPr>
        <w:t xml:space="preserve">venoms with lower complexity than front-fanged snakes, </w:t>
      </w:r>
      <w:r>
        <w:rPr>
          <w:rtl w:val="0"/>
          <w:lang w:val="en-US"/>
        </w:rPr>
        <w:t xml:space="preserve">and </w:t>
      </w:r>
      <w:r>
        <w:rPr>
          <w:spacing w:val="0"/>
          <w:rtl w:val="0"/>
          <w:lang w:val="en-US"/>
        </w:rPr>
        <w:t xml:space="preserve">there </w:t>
      </w:r>
      <w:r>
        <w:rPr>
          <w:rtl w:val="0"/>
          <w:lang w:val="en-US"/>
        </w:rPr>
        <w:t xml:space="preserve">are even fewer dominant (and, arguably, biologically most relevant) venom protein families. We have demonstrated taxon-specific toxic </w:t>
      </w:r>
      <w:r>
        <w:rPr>
          <w:spacing w:val="0"/>
          <w:rtl w:val="0"/>
          <w:lang w:val="en-US"/>
        </w:rPr>
        <w:t xml:space="preserve">effects, </w:t>
      </w:r>
      <w:r>
        <w:rPr>
          <w:spacing w:val="0"/>
          <w:rtl w:val="0"/>
          <w:lang w:val="en-US"/>
        </w:rPr>
        <w:t xml:space="preserve">where </w:t>
      </w:r>
      <w:r>
        <w:rPr>
          <w:spacing w:val="0"/>
          <w:rtl w:val="0"/>
          <w:lang w:val="en-US"/>
        </w:rPr>
        <w:t xml:space="preserve">lizards </w:t>
      </w:r>
      <w:r>
        <w:rPr>
          <w:spacing w:val="0"/>
          <w:rtl w:val="0"/>
          <w:lang w:val="en-US"/>
        </w:rPr>
        <w:t xml:space="preserve">and </w:t>
      </w:r>
      <w:r>
        <w:rPr>
          <w:spacing w:val="0"/>
          <w:rtl w:val="0"/>
          <w:lang w:val="en-US"/>
        </w:rPr>
        <w:t xml:space="preserve">birds show high </w:t>
      </w:r>
      <w:r>
        <w:rPr>
          <w:spacing w:val="0"/>
          <w:rtl w:val="0"/>
          <w:lang w:val="en-US"/>
        </w:rPr>
        <w:t xml:space="preserve">susceptibility </w:t>
      </w:r>
      <w:r>
        <w:rPr>
          <w:spacing w:val="0"/>
          <w:rtl w:val="0"/>
          <w:lang w:val="en-US"/>
        </w:rPr>
        <w:t xml:space="preserve">while </w:t>
      </w:r>
      <w:r>
        <w:rPr>
          <w:rtl w:val="0"/>
          <w:lang w:val="en-US"/>
        </w:rPr>
        <w:t xml:space="preserve">mammals are largely unaffected, for both Old World and New World </w:t>
      </w:r>
      <w:r>
        <w:rPr>
          <w:spacing w:val="0"/>
          <w:rtl w:val="0"/>
          <w:lang w:val="en-US"/>
        </w:rPr>
        <w:t xml:space="preserve">species </w:t>
      </w:r>
      <w:r>
        <w:rPr>
          <w:spacing w:val="0"/>
          <w:rtl w:val="0"/>
          <w:lang w:val="en-US"/>
        </w:rPr>
        <w:t xml:space="preserve">of </w:t>
      </w:r>
      <w:r>
        <w:rPr>
          <w:spacing w:val="0"/>
          <w:rtl w:val="0"/>
          <w:lang w:val="en-US"/>
        </w:rPr>
        <w:t xml:space="preserve">rear-fanged snakes, strongly indicating </w:t>
      </w:r>
      <w:r>
        <w:rPr>
          <w:rtl w:val="0"/>
          <w:lang w:val="en-US"/>
        </w:rPr>
        <w:t xml:space="preserve">a </w:t>
      </w:r>
      <w:r>
        <w:rPr>
          <w:spacing w:val="0"/>
          <w:rtl w:val="0"/>
          <w:lang w:val="en-US"/>
        </w:rPr>
        <w:t xml:space="preserve">causal </w:t>
      </w:r>
      <w:r>
        <w:rPr>
          <w:spacing w:val="0"/>
          <w:rtl w:val="0"/>
          <w:lang w:val="en-US"/>
        </w:rPr>
        <w:t xml:space="preserve">link </w:t>
      </w:r>
      <w:r>
        <w:rPr>
          <w:spacing w:val="0"/>
          <w:rtl w:val="0"/>
          <w:lang w:val="en-US"/>
        </w:rPr>
        <w:t xml:space="preserve">between toxin evolution </w:t>
      </w:r>
      <w:r>
        <w:rPr>
          <w:spacing w:val="0"/>
          <w:rtl w:val="0"/>
          <w:lang w:val="en-US"/>
        </w:rPr>
        <w:t xml:space="preserve">and </w:t>
      </w:r>
      <w:r>
        <w:rPr>
          <w:spacing w:val="0"/>
          <w:rtl w:val="0"/>
          <w:lang w:val="en-US"/>
        </w:rPr>
        <w:t xml:space="preserve">prey </w:t>
      </w:r>
      <w:r>
        <w:rPr>
          <w:spacing w:val="0"/>
          <w:rtl w:val="0"/>
          <w:lang w:val="en-US"/>
        </w:rPr>
        <w:t xml:space="preserve">preference. Relatively </w:t>
      </w:r>
      <w:r>
        <w:rPr>
          <w:spacing w:val="0"/>
          <w:rtl w:val="0"/>
          <w:lang w:val="en-US"/>
        </w:rPr>
        <w:t xml:space="preserve">few </w:t>
      </w:r>
      <w:r>
        <w:rPr>
          <w:rtl w:val="0"/>
          <w:lang w:val="en-US"/>
        </w:rPr>
        <w:t xml:space="preserve">rear-fanged snake venoms have been characterized, and basic natural </w:t>
      </w:r>
      <w:r>
        <w:rPr>
          <w:spacing w:val="0"/>
          <w:rtl w:val="0"/>
          <w:lang w:val="en-US"/>
        </w:rPr>
        <w:t xml:space="preserve">history data </w:t>
      </w:r>
      <w:r>
        <w:rPr>
          <w:rtl w:val="0"/>
          <w:lang w:val="en-US"/>
        </w:rPr>
        <w:t xml:space="preserve">is </w:t>
      </w:r>
      <w:r>
        <w:rPr>
          <w:spacing w:val="0"/>
          <w:rtl w:val="0"/>
          <w:lang w:val="en-US"/>
        </w:rPr>
        <w:t xml:space="preserve">often lacking, </w:t>
      </w:r>
      <w:r>
        <w:rPr>
          <w:spacing w:val="0"/>
          <w:rtl w:val="0"/>
          <w:lang w:val="en-US"/>
        </w:rPr>
        <w:t xml:space="preserve">but </w:t>
      </w:r>
      <w:r>
        <w:rPr>
          <w:spacing w:val="0"/>
          <w:rtl w:val="0"/>
          <w:lang w:val="en-US"/>
        </w:rPr>
        <w:t xml:space="preserve">directed sampling </w:t>
      </w:r>
      <w:r>
        <w:rPr>
          <w:rtl w:val="0"/>
          <w:lang w:val="en-US"/>
        </w:rPr>
        <w:t xml:space="preserve">of </w:t>
      </w:r>
      <w:r>
        <w:rPr>
          <w:spacing w:val="0"/>
          <w:rtl w:val="0"/>
          <w:lang w:val="en-US"/>
        </w:rPr>
        <w:t xml:space="preserve">specialized </w:t>
      </w:r>
      <w:r>
        <w:rPr>
          <w:spacing w:val="0"/>
          <w:rtl w:val="0"/>
          <w:lang w:val="en-US"/>
        </w:rPr>
        <w:t xml:space="preserve">species indicates </w:t>
      </w:r>
      <w:r>
        <w:rPr>
          <w:spacing w:val="0"/>
          <w:rtl w:val="0"/>
          <w:lang w:val="en-US"/>
        </w:rPr>
        <w:t xml:space="preserve">that novel </w:t>
      </w:r>
      <w:r>
        <w:rPr>
          <w:spacing w:val="0"/>
          <w:rtl w:val="0"/>
          <w:lang w:val="en-US"/>
        </w:rPr>
        <w:t xml:space="preserve">compounds </w:t>
      </w:r>
      <w:r>
        <w:rPr>
          <w:spacing w:val="0"/>
          <w:rtl w:val="0"/>
          <w:lang w:val="en-US"/>
        </w:rPr>
        <w:t xml:space="preserve">are </w:t>
      </w:r>
      <w:r>
        <w:rPr>
          <w:spacing w:val="0"/>
          <w:rtl w:val="0"/>
          <w:lang w:val="en-US"/>
        </w:rPr>
        <w:t xml:space="preserve">likely among </w:t>
      </w:r>
      <w:r>
        <w:rPr>
          <w:spacing w:val="0"/>
          <w:rtl w:val="0"/>
          <w:lang w:val="en-US"/>
        </w:rPr>
        <w:t xml:space="preserve">these </w:t>
      </w:r>
      <w:r>
        <w:rPr>
          <w:rtl w:val="0"/>
          <w:lang w:val="en-US"/>
        </w:rPr>
        <w:t>specialists, particularly among those species feeding on archaic prey such as scorpions and centipedes.</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67-2 </w:t>
      </w:r>
      <w:r>
        <w:rPr>
          <w:rtl w:val="0"/>
          <w:lang w:val="en-US"/>
        </w:rPr>
        <w:t>MACRANDER, J*; BROE, M; DALY, M; The Ohio State</w:t>
      </w:r>
    </w:p>
    <w:p>
      <w:pPr>
        <w:pStyle w:val="Body"/>
        <w:spacing w:line="160" w:lineRule="exact"/>
        <w:ind w:left="100" w:right="561" w:firstLine="0"/>
        <w:rPr>
          <w:i w:val="1"/>
          <w:iCs w:val="1"/>
          <w:sz w:val="16"/>
          <w:szCs w:val="16"/>
        </w:rPr>
      </w:pPr>
      <w:r>
        <w:rPr>
          <w:sz w:val="16"/>
          <w:szCs w:val="16"/>
          <w:rtl w:val="0"/>
          <w:lang w:val="en-US"/>
        </w:rPr>
        <w:t xml:space="preserve">University; </w:t>
      </w:r>
      <w:r>
        <w:rPr>
          <w:i w:val="1"/>
          <w:iCs w:val="1"/>
          <w:sz w:val="16"/>
          <w:szCs w:val="16"/>
          <w:rtl w:val="0"/>
        </w:rPr>
        <w:t>macrander.1@osu.edu</w:t>
      </w:r>
    </w:p>
    <w:p>
      <w:pPr>
        <w:pStyle w:val="Heading"/>
        <w:spacing w:before="9"/>
        <w:ind w:right="361"/>
      </w:pPr>
      <w:r>
        <w:rPr>
          <w:rtl w:val="0"/>
          <w:lang w:val="en-US"/>
        </w:rPr>
        <w:t>A High-Throughput Investigation into the Tissue Specific Venom Composition and Differential Gene Expression in Three Species of Sea Anemone</w:t>
      </w:r>
    </w:p>
    <w:p>
      <w:pPr>
        <w:pStyle w:val="Body Text"/>
        <w:spacing w:line="160" w:lineRule="exact"/>
        <w:ind w:right="307"/>
        <w:jc w:val="both"/>
      </w:pPr>
      <w:r>
        <w:rPr>
          <w:rtl w:val="0"/>
          <w:lang w:val="en-US"/>
        </w:rPr>
        <w:t>Cnidarians are the only group of venomous animals that lack a centralized venom transmission system. Instead, they are equipped with stinging cells collectively known as cnidocysts. Cnidocysts vary in abundance and type across different tissues, often being attributed to tissue specific functions even though the venom composition in most species remains unknown. Within Cnidaria, sea anemones have been the best characterized group when it comes to venom diversity and function; however, previous studies have focused on venom isolated from cnidocysts or whole tentacle extracts from relatively few species. Depending on the tissue type, the venom composition may be vital for predation, defense, or digestion. To investigate tissue specific variation in venom we constructed partial transcriptomes for three different tissue types (tentacles, mesenterial filaments, and column) across three species of sea anemone (</w:t>
      </w:r>
      <w:r>
        <w:rPr>
          <w:i w:val="1"/>
          <w:iCs w:val="1"/>
          <w:rtl w:val="0"/>
          <w:lang w:val="en-US"/>
        </w:rPr>
        <w:t xml:space="preserve">Anemonia sulcata, Heteractis crispa, </w:t>
      </w:r>
      <w:r>
        <w:rPr>
          <w:rtl w:val="0"/>
          <w:lang w:val="en-US"/>
        </w:rPr>
        <w:t xml:space="preserve">and </w:t>
      </w:r>
      <w:r>
        <w:rPr>
          <w:i w:val="1"/>
          <w:iCs w:val="1"/>
          <w:rtl w:val="0"/>
          <w:lang w:val="en-US"/>
        </w:rPr>
        <w:t>Megalactis griffiths</w:t>
      </w:r>
      <w:r>
        <w:rPr>
          <w:rtl w:val="0"/>
          <w:lang w:val="en-US"/>
        </w:rPr>
        <w:t>). For each species we determined the tissues specific abundance of toxin-like sequences and investigated differential gene expression to identify non-venom transcripts outside expected expression levels. The species specific venom repertoire was similar across tissues, with notable differences in tissue specific abundance. When comparing across species, however, there were major differences in venom composition in addition to overall abundance estimates across similar tissue types. Our results show that evolutionary history may play a more significant role in sea anemone venom composition than the inferred functional roles of venom across different tissue types within a single polyp.</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61-6 </w:t>
      </w:r>
      <w:r>
        <w:rPr>
          <w:rtl w:val="0"/>
          <w:lang w:val="en-US"/>
        </w:rPr>
        <w:t>MADELAIRE, CB*; GOMES, FR; SOKOLOVA, IM;</w:t>
      </w:r>
    </w:p>
    <w:p>
      <w:pPr>
        <w:pStyle w:val="Body"/>
        <w:spacing w:before="9" w:line="160" w:lineRule="exact"/>
        <w:ind w:left="100" w:right="366" w:firstLine="0"/>
        <w:rPr>
          <w:i w:val="1"/>
          <w:iCs w:val="1"/>
          <w:sz w:val="16"/>
          <w:szCs w:val="16"/>
        </w:rPr>
      </w:pPr>
      <w:r>
        <w:rPr>
          <w:sz w:val="16"/>
          <w:szCs w:val="16"/>
          <w:rtl w:val="0"/>
          <w:lang w:val="en-US"/>
        </w:rPr>
        <w:t>University of S</w:t>
      </w:r>
      <w:r>
        <w:rPr>
          <w:sz w:val="16"/>
          <w:szCs w:val="16"/>
          <w:rtl w:val="0"/>
          <w:lang w:val="pt-PT"/>
        </w:rPr>
        <w:t>ã</w:t>
      </w:r>
      <w:r>
        <w:rPr>
          <w:sz w:val="16"/>
          <w:szCs w:val="16"/>
          <w:rtl w:val="0"/>
          <w:lang w:val="en-US"/>
        </w:rPr>
        <w:t xml:space="preserve">o Paulo, Brazil, University of North Carolina at Charlotte, USA; </w:t>
      </w:r>
      <w:r>
        <w:rPr>
          <w:i w:val="1"/>
          <w:iCs w:val="1"/>
          <w:sz w:val="16"/>
          <w:szCs w:val="16"/>
          <w:rtl w:val="0"/>
          <w:lang w:val="fr-FR"/>
        </w:rPr>
        <w:t>cmadelaire@yahoo.com.br</w:t>
      </w:r>
    </w:p>
    <w:p>
      <w:pPr>
        <w:pStyle w:val="Heading"/>
        <w:ind w:right="352"/>
      </w:pPr>
      <w:r>
        <w:rPr>
          <w:rtl w:val="0"/>
          <w:lang w:val="en-US"/>
        </w:rPr>
        <w:t>Effects of extreme seasonality on metabolism and immunity of amphibians in a tropical semi-arid zone (Caatinga)</w:t>
      </w:r>
    </w:p>
    <w:p>
      <w:pPr>
        <w:pStyle w:val="Body Text"/>
        <w:spacing w:line="160" w:lineRule="exact"/>
        <w:jc w:val="both"/>
      </w:pPr>
      <w:r>
        <w:rPr>
          <w:rtl w:val="0"/>
          <w:lang w:val="en-US"/>
        </w:rPr>
        <w:t xml:space="preserve">The rate and severity of the climate change vary across the globe, and a major challenge is therefore to understand how climate affects regional ecosystem patterns. To achieve this aim it is crucial identify and link ecological processes and physiological mechanisms on more susceptible ecosystems, such as tropical biodiversity hotspots. Our study aims to determine the role of bioenergetic mechanisms on survival and fitness of amphibians from the semi-arid Caatinga region of Brazil, which is considered one of the hot-spots of climate change in South America. In order to determine the effects of seasonality and physiological stress on key metabolic regulatory pathways and immunocompetence of amphibians, we assessed the role of the key metabolic regulators, AMP-activated protein kinase (AMPK), Protein Kinase B (AKT), Eukaryotic Initiation Factor (eIF), and Heat Shock Proteins (HSP 60,70,90) in seasonal metabolic adjustments, and determined the links between the bioenergetic status and immunocompetence of the amphibians in response to seasonally elevated temperatures and drought. Samples were collected from three anuran species </w:t>
      </w:r>
      <w:r>
        <w:rPr>
          <w:i w:val="1"/>
          <w:iCs w:val="1"/>
          <w:rtl w:val="0"/>
          <w:lang w:val="en-US"/>
        </w:rPr>
        <w:t xml:space="preserve">Pleurodema diplolister </w:t>
      </w:r>
      <w:r>
        <w:rPr>
          <w:rtl w:val="0"/>
          <w:lang w:val="en-US"/>
        </w:rPr>
        <w:t xml:space="preserve">(a summer estivating species), and </w:t>
      </w:r>
      <w:r>
        <w:rPr>
          <w:i w:val="1"/>
          <w:iCs w:val="1"/>
          <w:rtl w:val="0"/>
          <w:lang w:val="en-US"/>
        </w:rPr>
        <w:t xml:space="preserve">Rhinella granulosa </w:t>
      </w:r>
      <w:r>
        <w:rPr>
          <w:rtl w:val="0"/>
          <w:lang w:val="en-US"/>
        </w:rPr>
        <w:t xml:space="preserve">and </w:t>
      </w:r>
      <w:r>
        <w:rPr>
          <w:i w:val="1"/>
          <w:iCs w:val="1"/>
          <w:rtl w:val="0"/>
          <w:lang w:val="en-US"/>
        </w:rPr>
        <w:t xml:space="preserve">R. jimi </w:t>
      </w:r>
      <w:r>
        <w:rPr>
          <w:rtl w:val="0"/>
          <w:lang w:val="en-US"/>
        </w:rPr>
        <w:t>(species that are active the year round) during the dry season and the rainfalls and used to test the links between metabolic status and immunocompetence in amphibians from this extreme environment.</w:t>
      </w:r>
    </w:p>
    <w:p>
      <w:pPr>
        <w:pStyle w:val="Body Text"/>
        <w:spacing w:before="95" w:line="160" w:lineRule="exact"/>
        <w:ind w:right="392"/>
      </w:pPr>
      <w:r>
        <w:rPr>
          <w:rFonts w:ascii="Arial Unicode MS" w:cs="Arial Unicode MS" w:hAnsi="Arial Unicode MS" w:eastAsia="Arial Unicode MS"/>
          <w:b w:val="0"/>
          <w:bCs w:val="0"/>
          <w:i w:val="0"/>
          <w:iCs w:val="0"/>
        </w:rPr>
        <w:br w:type="column"/>
      </w:r>
    </w:p>
    <w:p>
      <w:pPr>
        <w:pStyle w:val="Body Text"/>
        <w:spacing w:before="95" w:line="160" w:lineRule="exact"/>
        <w:ind w:right="392"/>
      </w:pPr>
      <w:r>
        <w:rPr>
          <w:b w:val="1"/>
          <w:bCs w:val="1"/>
          <w:i w:val="1"/>
          <w:iCs w:val="1"/>
          <w:rtl w:val="0"/>
          <w:lang w:val="en-US"/>
        </w:rPr>
        <w:t xml:space="preserve">111-5 </w:t>
      </w:r>
      <w:r>
        <w:rPr>
          <w:rtl w:val="0"/>
          <w:lang w:val="en-US"/>
        </w:rPr>
        <w:t>MADY, R*; GRAHAM, J; LELLO-SMITH, A; PEDERSEN, A; THOMASON, C; GERLACH, N; KETTERSON, E; GREIVES,</w:t>
      </w:r>
    </w:p>
    <w:p>
      <w:pPr>
        <w:pStyle w:val="Body Text"/>
        <w:spacing w:line="160" w:lineRule="exact"/>
        <w:ind w:right="588"/>
        <w:rPr>
          <w:i w:val="1"/>
          <w:iCs w:val="1"/>
        </w:rPr>
      </w:pPr>
      <w:r>
        <w:rPr>
          <w:rtl w:val="0"/>
          <w:lang w:val="en-US"/>
        </w:rPr>
        <w:t xml:space="preserve">T; Towson Univ., North Dakota State Univ., Univ. of Edinburgh, Texas Tech Univ., Univ. of Florida, Indiana Univ.; </w:t>
      </w:r>
      <w:r>
        <w:rPr>
          <w:i w:val="1"/>
          <w:iCs w:val="1"/>
          <w:rtl w:val="0"/>
          <w:lang w:val="en-US"/>
        </w:rPr>
        <w:t>rmady1@students.towson.edu</w:t>
      </w:r>
    </w:p>
    <w:p>
      <w:pPr>
        <w:pStyle w:val="Heading"/>
        <w:ind w:right="867"/>
      </w:pPr>
      <w:r>
        <w:rPr>
          <w:rtl w:val="0"/>
          <w:lang w:val="en-US"/>
        </w:rPr>
        <w:t>Nest Identity Crisis: The Relationship between Predator Abundance and Nest Site Selection in the Dark-eyed Junco</w:t>
      </w:r>
    </w:p>
    <w:p>
      <w:pPr>
        <w:pStyle w:val="Body Text"/>
        <w:spacing w:line="160" w:lineRule="exact"/>
        <w:ind w:right="310"/>
        <w:jc w:val="both"/>
      </w:pPr>
      <w:r>
        <w:rPr>
          <w:rtl w:val="0"/>
          <w:lang w:val="en-US"/>
        </w:rPr>
        <w:t xml:space="preserve">In </w:t>
      </w:r>
      <w:r>
        <w:rPr>
          <w:spacing w:val="0"/>
          <w:rtl w:val="0"/>
          <w:lang w:val="en-US"/>
        </w:rPr>
        <w:t xml:space="preserve">dynamic environments, </w:t>
      </w:r>
      <w:r>
        <w:rPr>
          <w:rtl w:val="0"/>
          <w:lang w:val="en-US"/>
        </w:rPr>
        <w:t xml:space="preserve">it is </w:t>
      </w:r>
      <w:r>
        <w:rPr>
          <w:spacing w:val="0"/>
          <w:rtl w:val="0"/>
          <w:lang w:val="en-US"/>
        </w:rPr>
        <w:t xml:space="preserve">essential </w:t>
      </w:r>
      <w:r>
        <w:rPr>
          <w:spacing w:val="0"/>
          <w:rtl w:val="0"/>
          <w:lang w:val="en-US"/>
        </w:rPr>
        <w:t xml:space="preserve">for </w:t>
      </w:r>
      <w:r>
        <w:rPr>
          <w:spacing w:val="0"/>
          <w:rtl w:val="0"/>
          <w:lang w:val="en-US"/>
        </w:rPr>
        <w:t xml:space="preserve">organisms </w:t>
      </w:r>
      <w:r>
        <w:rPr>
          <w:rtl w:val="0"/>
          <w:lang w:val="en-US"/>
        </w:rPr>
        <w:t xml:space="preserve">to </w:t>
      </w:r>
      <w:r>
        <w:rPr>
          <w:spacing w:val="0"/>
          <w:rtl w:val="0"/>
          <w:lang w:val="en-US"/>
        </w:rPr>
        <w:t xml:space="preserve">possess </w:t>
      </w:r>
      <w:r>
        <w:rPr>
          <w:rtl w:val="0"/>
          <w:lang w:val="en-US"/>
        </w:rPr>
        <w:t>plastic behavioral traits that allow them to react to changes. One such trait that is essential to reproductive success is nest site selection. For the dark-eyed junco (</w:t>
      </w:r>
      <w:r>
        <w:rPr>
          <w:i w:val="1"/>
          <w:iCs w:val="1"/>
          <w:rtl w:val="0"/>
          <w:lang w:val="en-US"/>
        </w:rPr>
        <w:t>Junco hyemalis</w:t>
      </w:r>
      <w:r>
        <w:rPr>
          <w:rtl w:val="0"/>
          <w:lang w:val="en-US"/>
        </w:rPr>
        <w:t xml:space="preserve">), a songbird that primarily nests </w:t>
      </w:r>
      <w:r>
        <w:rPr>
          <w:spacing w:val="0"/>
          <w:rtl w:val="0"/>
          <w:lang w:val="en-US"/>
        </w:rPr>
        <w:t xml:space="preserve">on </w:t>
      </w:r>
      <w:r>
        <w:rPr>
          <w:spacing w:val="0"/>
          <w:rtl w:val="0"/>
          <w:lang w:val="en-US"/>
        </w:rPr>
        <w:t xml:space="preserve">the </w:t>
      </w:r>
      <w:r>
        <w:rPr>
          <w:spacing w:val="0"/>
          <w:rtl w:val="0"/>
          <w:lang w:val="en-US"/>
        </w:rPr>
        <w:t xml:space="preserve">ground, </w:t>
      </w:r>
      <w:r>
        <w:rPr>
          <w:spacing w:val="0"/>
          <w:rtl w:val="0"/>
          <w:lang w:val="en-US"/>
        </w:rPr>
        <w:t xml:space="preserve">nest site </w:t>
      </w:r>
      <w:r>
        <w:rPr>
          <w:spacing w:val="0"/>
          <w:rtl w:val="0"/>
          <w:lang w:val="en-US"/>
        </w:rPr>
        <w:t xml:space="preserve">may </w:t>
      </w:r>
      <w:r>
        <w:rPr>
          <w:spacing w:val="0"/>
          <w:rtl w:val="0"/>
          <w:lang w:val="en-US"/>
        </w:rPr>
        <w:t xml:space="preserve">be </w:t>
      </w:r>
      <w:r>
        <w:rPr>
          <w:spacing w:val="0"/>
          <w:rtl w:val="0"/>
          <w:lang w:val="en-US"/>
        </w:rPr>
        <w:t xml:space="preserve">influenced </w:t>
      </w:r>
      <w:r>
        <w:rPr>
          <w:spacing w:val="0"/>
          <w:rtl w:val="0"/>
          <w:lang w:val="en-US"/>
        </w:rPr>
        <w:t xml:space="preserve">by </w:t>
      </w:r>
      <w:r>
        <w:rPr>
          <w:spacing w:val="0"/>
          <w:rtl w:val="0"/>
          <w:lang w:val="en-US"/>
        </w:rPr>
        <w:t xml:space="preserve">varying </w:t>
      </w:r>
      <w:r>
        <w:rPr>
          <w:spacing w:val="0"/>
          <w:rtl w:val="0"/>
          <w:lang w:val="en-US"/>
        </w:rPr>
        <w:t xml:space="preserve">levels </w:t>
      </w:r>
      <w:r>
        <w:rPr>
          <w:spacing w:val="0"/>
          <w:rtl w:val="0"/>
          <w:lang w:val="en-US"/>
        </w:rPr>
        <w:t xml:space="preserve">of </w:t>
      </w:r>
      <w:r>
        <w:rPr>
          <w:rtl w:val="0"/>
          <w:lang w:val="en-US"/>
        </w:rPr>
        <w:t>predation pressure. Previous work suggests that the abundance of the primary nest predator, the eastern chipmunk (</w:t>
      </w:r>
      <w:r>
        <w:rPr>
          <w:i w:val="1"/>
          <w:iCs w:val="1"/>
          <w:rtl w:val="0"/>
          <w:lang w:val="en-US"/>
        </w:rPr>
        <w:t>Tamias striatus</w:t>
      </w:r>
      <w:r>
        <w:rPr>
          <w:rtl w:val="0"/>
          <w:lang w:val="en-US"/>
        </w:rPr>
        <w:t xml:space="preserve">), along </w:t>
      </w:r>
      <w:r>
        <w:rPr>
          <w:spacing w:val="0"/>
          <w:rtl w:val="0"/>
          <w:lang w:val="en-US"/>
        </w:rPr>
        <w:t xml:space="preserve">with other rodents fluctuates </w:t>
      </w:r>
      <w:r>
        <w:rPr>
          <w:rtl w:val="0"/>
          <w:lang w:val="en-US"/>
        </w:rPr>
        <w:t xml:space="preserve">in </w:t>
      </w:r>
      <w:r>
        <w:rPr>
          <w:spacing w:val="0"/>
          <w:rtl w:val="0"/>
          <w:lang w:val="en-US"/>
        </w:rPr>
        <w:t xml:space="preserve">response </w:t>
      </w:r>
      <w:r>
        <w:rPr>
          <w:rtl w:val="0"/>
          <w:lang w:val="en-US"/>
        </w:rPr>
        <w:t xml:space="preserve">to </w:t>
      </w:r>
      <w:r>
        <w:rPr>
          <w:spacing w:val="0"/>
          <w:rtl w:val="0"/>
          <w:lang w:val="en-US"/>
        </w:rPr>
        <w:t xml:space="preserve">varying levels </w:t>
      </w:r>
      <w:r>
        <w:rPr>
          <w:rtl w:val="0"/>
          <w:lang w:val="en-US"/>
        </w:rPr>
        <w:t xml:space="preserve">of </w:t>
      </w:r>
      <w:r>
        <w:rPr>
          <w:spacing w:val="0"/>
          <w:rtl w:val="0"/>
          <w:lang w:val="en-US"/>
        </w:rPr>
        <w:t xml:space="preserve">acorn </w:t>
      </w:r>
      <w:r>
        <w:rPr>
          <w:spacing w:val="0"/>
          <w:rtl w:val="0"/>
          <w:lang w:val="en-US"/>
        </w:rPr>
        <w:t xml:space="preserve">mast production </w:t>
      </w:r>
      <w:r>
        <w:rPr>
          <w:rtl w:val="0"/>
          <w:lang w:val="en-US"/>
        </w:rPr>
        <w:t xml:space="preserve">and </w:t>
      </w:r>
      <w:r>
        <w:rPr>
          <w:spacing w:val="0"/>
          <w:rtl w:val="0"/>
          <w:lang w:val="en-US"/>
        </w:rPr>
        <w:t xml:space="preserve">influences nest success. Varying small </w:t>
      </w:r>
      <w:r>
        <w:rPr>
          <w:spacing w:val="0"/>
          <w:rtl w:val="0"/>
          <w:lang w:val="en-US"/>
        </w:rPr>
        <w:t xml:space="preserve">rodent </w:t>
      </w:r>
      <w:r>
        <w:rPr>
          <w:rtl w:val="0"/>
          <w:lang w:val="en-US"/>
        </w:rPr>
        <w:t xml:space="preserve">abundance and the resulting predation pressure may favor an ability of </w:t>
      </w:r>
      <w:r>
        <w:rPr>
          <w:spacing w:val="0"/>
          <w:rtl w:val="0"/>
          <w:lang w:val="en-US"/>
        </w:rPr>
        <w:t xml:space="preserve">female juncos </w:t>
      </w:r>
      <w:r>
        <w:rPr>
          <w:rtl w:val="0"/>
          <w:lang w:val="en-US"/>
        </w:rPr>
        <w:t xml:space="preserve">to </w:t>
      </w:r>
      <w:r>
        <w:rPr>
          <w:spacing w:val="0"/>
          <w:rtl w:val="0"/>
          <w:lang w:val="en-US"/>
        </w:rPr>
        <w:t xml:space="preserve">assess </w:t>
      </w:r>
      <w:r>
        <w:rPr>
          <w:spacing w:val="0"/>
          <w:rtl w:val="0"/>
          <w:lang w:val="en-US"/>
        </w:rPr>
        <w:t xml:space="preserve">and </w:t>
      </w:r>
      <w:r>
        <w:rPr>
          <w:spacing w:val="0"/>
          <w:rtl w:val="0"/>
          <w:lang w:val="en-US"/>
        </w:rPr>
        <w:t xml:space="preserve">adjust their nest site </w:t>
      </w:r>
      <w:r>
        <w:rPr>
          <w:rtl w:val="0"/>
          <w:lang w:val="en-US"/>
        </w:rPr>
        <w:t xml:space="preserve">to </w:t>
      </w:r>
      <w:r>
        <w:rPr>
          <w:spacing w:val="0"/>
          <w:rtl w:val="0"/>
          <w:lang w:val="en-US"/>
        </w:rPr>
        <w:t xml:space="preserve">the </w:t>
      </w:r>
      <w:r>
        <w:rPr>
          <w:spacing w:val="0"/>
          <w:rtl w:val="0"/>
          <w:lang w:val="en-US"/>
        </w:rPr>
        <w:t xml:space="preserve">optimal </w:t>
      </w:r>
      <w:r>
        <w:rPr>
          <w:spacing w:val="0"/>
          <w:rtl w:val="0"/>
          <w:lang w:val="en-US"/>
        </w:rPr>
        <w:t xml:space="preserve">location </w:t>
      </w:r>
      <w:r>
        <w:rPr>
          <w:spacing w:val="0"/>
          <w:rtl w:val="0"/>
          <w:lang w:val="en-US"/>
        </w:rPr>
        <w:t xml:space="preserve">from year </w:t>
      </w:r>
      <w:r>
        <w:rPr>
          <w:spacing w:val="0"/>
          <w:rtl w:val="0"/>
          <w:lang w:val="en-US"/>
        </w:rPr>
        <w:t xml:space="preserve">to </w:t>
      </w:r>
      <w:r>
        <w:rPr>
          <w:spacing w:val="0"/>
          <w:rtl w:val="0"/>
          <w:lang w:val="en-US"/>
        </w:rPr>
        <w:t xml:space="preserve">year </w:t>
      </w:r>
      <w:r>
        <w:rPr>
          <w:spacing w:val="0"/>
          <w:rtl w:val="0"/>
          <w:lang w:val="en-US"/>
        </w:rPr>
        <w:t xml:space="preserve">to </w:t>
      </w:r>
      <w:r>
        <w:rPr>
          <w:spacing w:val="0"/>
          <w:rtl w:val="0"/>
          <w:lang w:val="en-US"/>
        </w:rPr>
        <w:t xml:space="preserve">maximize fitness. </w:t>
      </w:r>
      <w:r>
        <w:rPr>
          <w:spacing w:val="0"/>
          <w:rtl w:val="0"/>
          <w:lang w:val="en-US"/>
        </w:rPr>
        <w:t xml:space="preserve">To </w:t>
      </w:r>
      <w:r>
        <w:rPr>
          <w:spacing w:val="0"/>
          <w:rtl w:val="0"/>
          <w:lang w:val="en-US"/>
        </w:rPr>
        <w:t xml:space="preserve">determine </w:t>
      </w:r>
      <w:r>
        <w:rPr>
          <w:spacing w:val="0"/>
          <w:rtl w:val="0"/>
          <w:lang w:val="en-US"/>
        </w:rPr>
        <w:t xml:space="preserve">if </w:t>
      </w:r>
      <w:r>
        <w:rPr>
          <w:rtl w:val="0"/>
          <w:lang w:val="en-US"/>
        </w:rPr>
        <w:t xml:space="preserve">predation pressure influences nest site selection and nest success, we </w:t>
      </w:r>
      <w:r>
        <w:rPr>
          <w:spacing w:val="0"/>
          <w:rtl w:val="0"/>
          <w:lang w:val="en-US"/>
        </w:rPr>
        <w:t xml:space="preserve">compiled </w:t>
      </w:r>
      <w:r>
        <w:rPr>
          <w:spacing w:val="0"/>
          <w:rtl w:val="0"/>
          <w:lang w:val="en-US"/>
        </w:rPr>
        <w:t xml:space="preserve">data from </w:t>
      </w:r>
      <w:r>
        <w:rPr>
          <w:spacing w:val="0"/>
          <w:rtl w:val="0"/>
          <w:lang w:val="en-US"/>
        </w:rPr>
        <w:t xml:space="preserve">previous studies </w:t>
      </w:r>
      <w:r>
        <w:rPr>
          <w:spacing w:val="0"/>
          <w:rtl w:val="0"/>
          <w:lang w:val="en-US"/>
        </w:rPr>
        <w:t xml:space="preserve">on </w:t>
      </w:r>
      <w:r>
        <w:rPr>
          <w:spacing w:val="0"/>
          <w:rtl w:val="0"/>
          <w:lang w:val="en-US"/>
        </w:rPr>
        <w:t xml:space="preserve">small rodent </w:t>
      </w:r>
      <w:r>
        <w:rPr>
          <w:spacing w:val="0"/>
          <w:rtl w:val="0"/>
          <w:lang w:val="en-US"/>
        </w:rPr>
        <w:t xml:space="preserve">predator </w:t>
      </w:r>
      <w:r>
        <w:rPr>
          <w:spacing w:val="0"/>
          <w:rtl w:val="0"/>
          <w:lang w:val="en-US"/>
        </w:rPr>
        <w:t xml:space="preserve">abundance </w:t>
      </w:r>
      <w:r>
        <w:rPr>
          <w:spacing w:val="0"/>
          <w:rtl w:val="0"/>
          <w:lang w:val="en-US"/>
        </w:rPr>
        <w:t xml:space="preserve">and </w:t>
      </w:r>
      <w:r>
        <w:rPr>
          <w:spacing w:val="0"/>
          <w:rtl w:val="0"/>
          <w:lang w:val="en-US"/>
        </w:rPr>
        <w:t xml:space="preserve">nest sites </w:t>
      </w:r>
      <w:r>
        <w:rPr>
          <w:rtl w:val="0"/>
          <w:lang w:val="en-US"/>
        </w:rPr>
        <w:t xml:space="preserve">at </w:t>
      </w:r>
      <w:r>
        <w:rPr>
          <w:spacing w:val="0"/>
          <w:rtl w:val="0"/>
          <w:lang w:val="en-US"/>
        </w:rPr>
        <w:t xml:space="preserve">Mountain Lake Biological Station. </w:t>
      </w:r>
      <w:r>
        <w:rPr>
          <w:spacing w:val="0"/>
          <w:rtl w:val="0"/>
          <w:lang w:val="en-US"/>
        </w:rPr>
        <w:t xml:space="preserve">As </w:t>
      </w:r>
      <w:r>
        <w:rPr>
          <w:rtl w:val="0"/>
          <w:lang w:val="en-US"/>
        </w:rPr>
        <w:t xml:space="preserve">predation pressure is not the only dynamic factor that may influence nest site location, we also investigated the role of weather. Here, we </w:t>
      </w:r>
      <w:r>
        <w:rPr>
          <w:spacing w:val="0"/>
          <w:rtl w:val="0"/>
          <w:lang w:val="en-US"/>
        </w:rPr>
        <w:t xml:space="preserve">demonstrate that rodent abundance significantly predicts when </w:t>
      </w:r>
      <w:r>
        <w:rPr>
          <w:spacing w:val="0"/>
          <w:rtl w:val="0"/>
          <w:lang w:val="en-US"/>
        </w:rPr>
        <w:t xml:space="preserve">the </w:t>
      </w:r>
      <w:r>
        <w:rPr>
          <w:rtl w:val="0"/>
          <w:lang w:val="en-US"/>
        </w:rPr>
        <w:t xml:space="preserve">first off-ground nest is found as well as the proportion of off-ground </w:t>
      </w:r>
      <w:r>
        <w:rPr>
          <w:spacing w:val="0"/>
          <w:rtl w:val="0"/>
          <w:lang w:val="en-US"/>
        </w:rPr>
        <w:t xml:space="preserve">nests found within </w:t>
      </w:r>
      <w:r>
        <w:rPr>
          <w:rtl w:val="0"/>
          <w:lang w:val="en-US"/>
        </w:rPr>
        <w:t xml:space="preserve">a </w:t>
      </w:r>
      <w:r>
        <w:rPr>
          <w:spacing w:val="0"/>
          <w:rtl w:val="0"/>
          <w:lang w:val="en-US"/>
        </w:rPr>
        <w:t xml:space="preserve">given year. Weather, </w:t>
      </w:r>
      <w:r>
        <w:rPr>
          <w:rtl w:val="0"/>
          <w:lang w:val="en-US"/>
        </w:rPr>
        <w:t xml:space="preserve">in </w:t>
      </w:r>
      <w:r>
        <w:rPr>
          <w:spacing w:val="0"/>
          <w:rtl w:val="0"/>
          <w:lang w:val="en-US"/>
        </w:rPr>
        <w:t xml:space="preserve">terms </w:t>
      </w:r>
      <w:r>
        <w:rPr>
          <w:rtl w:val="0"/>
          <w:lang w:val="en-US"/>
        </w:rPr>
        <w:t xml:space="preserve">of </w:t>
      </w:r>
      <w:r>
        <w:rPr>
          <w:spacing w:val="0"/>
          <w:rtl w:val="0"/>
          <w:lang w:val="en-US"/>
        </w:rPr>
        <w:t xml:space="preserve">temperature </w:t>
      </w:r>
      <w:r>
        <w:rPr>
          <w:rtl w:val="0"/>
          <w:lang w:val="en-US"/>
        </w:rPr>
        <w:t xml:space="preserve">and precipitation, did not predict the prevalence of off-ground nests. Surprisingly, off-ground nests were not more likely than on-ground </w:t>
      </w:r>
      <w:r>
        <w:rPr>
          <w:spacing w:val="0"/>
          <w:rtl w:val="0"/>
          <w:lang w:val="en-US"/>
        </w:rPr>
        <w:t xml:space="preserve">nests </w:t>
      </w:r>
      <w:r>
        <w:rPr>
          <w:rtl w:val="0"/>
          <w:lang w:val="en-US"/>
        </w:rPr>
        <w:t xml:space="preserve">to be </w:t>
      </w:r>
      <w:r>
        <w:rPr>
          <w:spacing w:val="0"/>
          <w:rtl w:val="0"/>
          <w:lang w:val="en-US"/>
        </w:rPr>
        <w:t xml:space="preserve">successful, even </w:t>
      </w:r>
      <w:r>
        <w:rPr>
          <w:rtl w:val="0"/>
          <w:lang w:val="en-US"/>
        </w:rPr>
        <w:t xml:space="preserve">in </w:t>
      </w:r>
      <w:r>
        <w:rPr>
          <w:spacing w:val="0"/>
          <w:rtl w:val="0"/>
          <w:lang w:val="en-US"/>
        </w:rPr>
        <w:t xml:space="preserve">years </w:t>
      </w:r>
      <w:r>
        <w:rPr>
          <w:rtl w:val="0"/>
          <w:lang w:val="en-US"/>
        </w:rPr>
        <w:t xml:space="preserve">of </w:t>
      </w:r>
      <w:r>
        <w:rPr>
          <w:spacing w:val="0"/>
          <w:rtl w:val="0"/>
          <w:lang w:val="en-US"/>
        </w:rPr>
        <w:t xml:space="preserve">high rodent abundance. </w:t>
      </w:r>
      <w:r>
        <w:rPr>
          <w:spacing w:val="0"/>
          <w:rtl w:val="0"/>
          <w:lang w:val="en-US"/>
        </w:rPr>
        <w:t xml:space="preserve">We </w:t>
      </w:r>
      <w:r>
        <w:rPr>
          <w:rtl w:val="0"/>
          <w:lang w:val="en-US"/>
        </w:rPr>
        <w:t>discuss possible explanations for this finding.</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8-5 </w:t>
      </w:r>
      <w:r>
        <w:rPr>
          <w:rtl w:val="0"/>
          <w:lang w:val="en-US"/>
        </w:rPr>
        <w:t>MAGA</w:t>
      </w:r>
      <w:r>
        <w:rPr>
          <w:rtl w:val="0"/>
          <w:lang w:val="en-US"/>
        </w:rPr>
        <w:t>Ñ</w:t>
      </w:r>
      <w:r>
        <w:rPr>
          <w:rtl w:val="0"/>
          <w:lang w:val="en-US"/>
        </w:rPr>
        <w:t>A, J.L.*; LOVERN, M.B.; Oklahoma State University;</w:t>
      </w:r>
    </w:p>
    <w:p>
      <w:pPr>
        <w:pStyle w:val="Body"/>
        <w:spacing w:line="160" w:lineRule="exact"/>
        <w:ind w:left="100" w:firstLine="0"/>
        <w:jc w:val="both"/>
        <w:rPr>
          <w:i w:val="1"/>
          <w:iCs w:val="1"/>
          <w:sz w:val="16"/>
          <w:szCs w:val="16"/>
        </w:rPr>
      </w:pPr>
      <w:r>
        <w:rPr>
          <w:i w:val="1"/>
          <w:iCs w:val="1"/>
          <w:sz w:val="16"/>
          <w:szCs w:val="16"/>
          <w:rtl w:val="0"/>
        </w:rPr>
        <w:t>jmagana@okstate.edu</w:t>
      </w:r>
    </w:p>
    <w:p>
      <w:pPr>
        <w:pStyle w:val="Heading"/>
        <w:spacing w:before="9"/>
        <w:ind w:right="406"/>
      </w:pPr>
      <w:r>
        <w:rPr>
          <w:rtl w:val="0"/>
          <w:lang w:val="en-US"/>
        </w:rPr>
        <w:t>Small and large lizards agree in defeat but react differently to victory.</w:t>
      </w:r>
    </w:p>
    <w:p>
      <w:pPr>
        <w:pStyle w:val="Body Text"/>
        <w:spacing w:line="160" w:lineRule="exact"/>
        <w:jc w:val="both"/>
      </w:pPr>
      <w:r>
        <w:rPr>
          <w:rtl w:val="0"/>
          <w:lang w:val="en-US"/>
        </w:rPr>
        <w:t xml:space="preserve">In territorial species, contest outcome should affect how individuals allocate energy to current and future reproduction. </w:t>
      </w:r>
      <w:r>
        <w:rPr>
          <w:i w:val="1"/>
          <w:iCs w:val="1"/>
          <w:rtl w:val="0"/>
          <w:lang w:val="en-US"/>
        </w:rPr>
        <w:t>Anolis sagrei</w:t>
      </w:r>
      <w:r>
        <w:rPr>
          <w:rtl w:val="0"/>
          <w:lang w:val="en-US"/>
        </w:rPr>
        <w:t>, the brown anole, is a small lizard species that defends territories containing food resources against conspecific intruders during the breeding season. Previous work showed that female winners and losers of staged intrasexual contests allocated energy differently: losers produced eggs that hatched more quickly than the eggs of winners, indicating lower yolk provisioning in losers' eggs. Contest outcome affected reproductive outcome, but it was unclear whether winners and losers allocated energy uniformly. We compared offspring traits to maternal snout-vent length, a measure of body size that increases linearly with age. We found that although losers' investment in reproduction was unrelated to body size, winners' reproductive investment varied with maternal size. Small winners produced eggs that hatched quickly whereas large winners produced eggs that hatched later. We interpret this strategy to be related to potential future reproduction; a large (old) winner should invest in current offspring whereas a small (young) winner should invest in potential future offspring.</w:t>
      </w:r>
    </w:p>
    <w:p>
      <w:pPr>
        <w:pStyle w:val="Body Text"/>
        <w:spacing w:before="95" w:line="160" w:lineRule="exact"/>
        <w:ind w:right="578"/>
      </w:pPr>
      <w:r>
        <w:rPr>
          <w:rFonts w:ascii="Arial Unicode MS" w:cs="Arial Unicode MS" w:hAnsi="Arial Unicode MS" w:eastAsia="Arial Unicode MS"/>
          <w:b w:val="0"/>
          <w:bCs w:val="0"/>
          <w:i w:val="0"/>
          <w:iCs w:val="0"/>
        </w:rPr>
        <w:br w:type="column"/>
      </w:r>
    </w:p>
    <w:p>
      <w:pPr>
        <w:pStyle w:val="Body Text"/>
        <w:spacing w:before="95" w:line="160" w:lineRule="exact"/>
        <w:ind w:right="578"/>
      </w:pPr>
      <w:r>
        <w:rPr>
          <w:b w:val="1"/>
          <w:bCs w:val="1"/>
          <w:i w:val="1"/>
          <w:iCs w:val="1"/>
          <w:rtl w:val="0"/>
          <w:lang w:val="en-US"/>
        </w:rPr>
        <w:t xml:space="preserve">126-1 </w:t>
      </w:r>
      <w:r>
        <w:rPr>
          <w:rtl w:val="0"/>
          <w:lang w:val="en-US"/>
        </w:rPr>
        <w:t>MAGGINI, I.*; KENNEDY, L.V.; MACMILLAN, A.; ELLIOTT, K.H.; MACCURDY, R.B.; PRITSOS, C.; DEAN, K.;</w:t>
      </w:r>
    </w:p>
    <w:p>
      <w:pPr>
        <w:pStyle w:val="Body Text"/>
        <w:spacing w:line="160" w:lineRule="exact"/>
        <w:ind w:right="326"/>
        <w:rPr>
          <w:i w:val="1"/>
          <w:iCs w:val="1"/>
        </w:rPr>
      </w:pPr>
      <w:r>
        <w:rPr>
          <w:rtl w:val="0"/>
          <w:lang w:val="en-US"/>
        </w:rPr>
        <w:t xml:space="preserve">GUGLIELMO, C.G.; Univ. of Western Ontario (UWO), UWO, McGill Univ., Cornell Univ., Univ. of Nevada-Reno, Abt Associates; </w:t>
      </w:r>
      <w:r>
        <w:rPr>
          <w:i w:val="1"/>
          <w:iCs w:val="1"/>
          <w:rtl w:val="0"/>
          <w:lang w:val="en-US"/>
        </w:rPr>
        <w:t>cguglie2@uwo.ca</w:t>
      </w:r>
    </w:p>
    <w:p>
      <w:pPr>
        <w:pStyle w:val="Heading"/>
        <w:ind w:right="503"/>
      </w:pPr>
      <w:r>
        <w:rPr>
          <w:rtl w:val="0"/>
          <w:lang w:val="en-US"/>
        </w:rPr>
        <w:t>The effects of crude oil contamination of feathers on takeoff and endurance flight in a shorebird, the Western Sandpiper</w:t>
      </w:r>
    </w:p>
    <w:p>
      <w:pPr>
        <w:pStyle w:val="Body Text"/>
        <w:spacing w:line="160" w:lineRule="exact"/>
        <w:ind w:right="307"/>
        <w:jc w:val="both"/>
      </w:pPr>
      <w:r>
        <w:rPr>
          <w:rtl w:val="0"/>
          <w:lang w:val="en-US"/>
        </w:rPr>
        <w:t xml:space="preserve">The fate of birds that become oiled during oil spills such as the 2010 </w:t>
      </w:r>
      <w:r>
        <w:rPr>
          <w:spacing w:val="0"/>
          <w:rtl w:val="0"/>
          <w:lang w:val="en-US"/>
        </w:rPr>
        <w:t xml:space="preserve">Deepwater Horizon (DWH) spill </w:t>
      </w:r>
      <w:r>
        <w:rPr>
          <w:spacing w:val="0"/>
          <w:rtl w:val="0"/>
          <w:lang w:val="en-US"/>
        </w:rPr>
        <w:t xml:space="preserve">in </w:t>
      </w:r>
      <w:r>
        <w:rPr>
          <w:spacing w:val="0"/>
          <w:rtl w:val="0"/>
          <w:lang w:val="en-US"/>
        </w:rPr>
        <w:t xml:space="preserve">the </w:t>
      </w:r>
      <w:r>
        <w:rPr>
          <w:spacing w:val="0"/>
          <w:rtl w:val="0"/>
          <w:lang w:val="en-US"/>
        </w:rPr>
        <w:t xml:space="preserve">Gulf </w:t>
      </w:r>
      <w:r>
        <w:rPr>
          <w:spacing w:val="0"/>
          <w:rtl w:val="0"/>
          <w:lang w:val="en-US"/>
        </w:rPr>
        <w:t xml:space="preserve">of </w:t>
      </w:r>
      <w:r>
        <w:rPr>
          <w:spacing w:val="0"/>
          <w:rtl w:val="0"/>
          <w:lang w:val="en-US"/>
        </w:rPr>
        <w:t xml:space="preserve">Mexico </w:t>
      </w:r>
      <w:r>
        <w:rPr>
          <w:spacing w:val="0"/>
          <w:rtl w:val="0"/>
          <w:lang w:val="en-US"/>
        </w:rPr>
        <w:t xml:space="preserve">is </w:t>
      </w:r>
      <w:r>
        <w:rPr>
          <w:spacing w:val="0"/>
          <w:rtl w:val="0"/>
          <w:lang w:val="en-US"/>
        </w:rPr>
        <w:t xml:space="preserve">an </w:t>
      </w:r>
      <w:r>
        <w:rPr>
          <w:rtl w:val="0"/>
          <w:lang w:val="en-US"/>
        </w:rPr>
        <w:t xml:space="preserve">important aspect of assessing environmental impacts. Dead birds can be counted, but understanding the fitness costs of exposure to small amounts of crude oil that are not lethal is difficult and often ignored. We </w:t>
      </w:r>
      <w:r>
        <w:rPr>
          <w:spacing w:val="0"/>
          <w:rtl w:val="0"/>
          <w:lang w:val="en-US"/>
        </w:rPr>
        <w:t xml:space="preserve">studied </w:t>
      </w:r>
      <w:r>
        <w:rPr>
          <w:spacing w:val="0"/>
          <w:rtl w:val="0"/>
          <w:lang w:val="en-US"/>
        </w:rPr>
        <w:t xml:space="preserve">the </w:t>
      </w:r>
      <w:r>
        <w:rPr>
          <w:spacing w:val="0"/>
          <w:rtl w:val="0"/>
          <w:lang w:val="en-US"/>
        </w:rPr>
        <w:t xml:space="preserve">effects </w:t>
      </w:r>
      <w:r>
        <w:rPr>
          <w:rtl w:val="0"/>
          <w:lang w:val="en-US"/>
        </w:rPr>
        <w:t xml:space="preserve">of </w:t>
      </w:r>
      <w:r>
        <w:rPr>
          <w:spacing w:val="0"/>
          <w:rtl w:val="0"/>
          <w:lang w:val="en-US"/>
        </w:rPr>
        <w:t xml:space="preserve">DWH oil </w:t>
      </w:r>
      <w:r>
        <w:rPr>
          <w:spacing w:val="0"/>
          <w:rtl w:val="0"/>
          <w:lang w:val="en-US"/>
        </w:rPr>
        <w:t xml:space="preserve">applied </w:t>
      </w:r>
      <w:r>
        <w:rPr>
          <w:rtl w:val="0"/>
          <w:lang w:val="en-US"/>
        </w:rPr>
        <w:t xml:space="preserve">to </w:t>
      </w:r>
      <w:r>
        <w:rPr>
          <w:spacing w:val="0"/>
          <w:rtl w:val="0"/>
          <w:lang w:val="en-US"/>
        </w:rPr>
        <w:t xml:space="preserve">wing, tail </w:t>
      </w:r>
      <w:r>
        <w:rPr>
          <w:spacing w:val="0"/>
          <w:rtl w:val="0"/>
          <w:lang w:val="en-US"/>
        </w:rPr>
        <w:t xml:space="preserve">and </w:t>
      </w:r>
      <w:r>
        <w:rPr>
          <w:spacing w:val="0"/>
          <w:rtl w:val="0"/>
          <w:lang w:val="en-US"/>
        </w:rPr>
        <w:t xml:space="preserve">body feathers </w:t>
      </w:r>
      <w:r>
        <w:rPr>
          <w:spacing w:val="0"/>
          <w:rtl w:val="0"/>
          <w:lang w:val="en-US"/>
        </w:rPr>
        <w:t xml:space="preserve">on </w:t>
      </w:r>
      <w:r>
        <w:rPr>
          <w:spacing w:val="0"/>
          <w:rtl w:val="0"/>
          <w:lang w:val="en-US"/>
        </w:rPr>
        <w:t xml:space="preserve">the </w:t>
      </w:r>
      <w:r>
        <w:rPr>
          <w:spacing w:val="0"/>
          <w:rtl w:val="0"/>
          <w:lang w:val="en-US"/>
        </w:rPr>
        <w:t xml:space="preserve">flight </w:t>
      </w:r>
      <w:r>
        <w:rPr>
          <w:spacing w:val="0"/>
          <w:rtl w:val="0"/>
          <w:lang w:val="en-US"/>
        </w:rPr>
        <w:t xml:space="preserve">of </w:t>
      </w:r>
      <w:r>
        <w:rPr>
          <w:spacing w:val="0"/>
          <w:rtl w:val="0"/>
          <w:lang w:val="en-US"/>
        </w:rPr>
        <w:t xml:space="preserve">the </w:t>
      </w:r>
      <w:r>
        <w:rPr>
          <w:spacing w:val="0"/>
          <w:rtl w:val="0"/>
          <w:lang w:val="en-US"/>
        </w:rPr>
        <w:t>Western Sandpiper (</w:t>
      </w:r>
      <w:r>
        <w:rPr>
          <w:i w:val="1"/>
          <w:iCs w:val="1"/>
          <w:spacing w:val="0"/>
          <w:rtl w:val="0"/>
          <w:lang w:val="en-US"/>
        </w:rPr>
        <w:t xml:space="preserve">Calidris </w:t>
      </w:r>
      <w:r>
        <w:rPr>
          <w:i w:val="1"/>
          <w:iCs w:val="1"/>
          <w:spacing w:val="0"/>
          <w:rtl w:val="0"/>
          <w:lang w:val="en-US"/>
        </w:rPr>
        <w:t>mauri</w:t>
      </w:r>
      <w:r>
        <w:rPr>
          <w:spacing w:val="0"/>
          <w:rtl w:val="0"/>
          <w:lang w:val="en-US"/>
        </w:rPr>
        <w:t xml:space="preserve">). </w:t>
      </w:r>
      <w:r>
        <w:rPr>
          <w:rtl w:val="0"/>
          <w:lang w:val="en-US"/>
        </w:rPr>
        <w:t xml:space="preserve">Flight energetics and biomechanics were measured using quantitative magnetic resonance analysis, high-speed video, and accelerometry. </w:t>
      </w:r>
      <w:r>
        <w:rPr>
          <w:spacing w:val="0"/>
          <w:rtl w:val="0"/>
          <w:lang w:val="en-US"/>
        </w:rPr>
        <w:t xml:space="preserve">Takeoff speed </w:t>
      </w:r>
      <w:r>
        <w:rPr>
          <w:spacing w:val="0"/>
          <w:rtl w:val="0"/>
          <w:lang w:val="en-US"/>
        </w:rPr>
        <w:t xml:space="preserve">was </w:t>
      </w:r>
      <w:r>
        <w:rPr>
          <w:spacing w:val="0"/>
          <w:rtl w:val="0"/>
          <w:lang w:val="en-US"/>
        </w:rPr>
        <w:t xml:space="preserve">reduced </w:t>
      </w:r>
      <w:r>
        <w:rPr>
          <w:spacing w:val="0"/>
          <w:rtl w:val="0"/>
          <w:lang w:val="en-US"/>
        </w:rPr>
        <w:t xml:space="preserve">by </w:t>
      </w:r>
      <w:r>
        <w:rPr>
          <w:spacing w:val="0"/>
          <w:rtl w:val="0"/>
          <w:lang w:val="en-US"/>
        </w:rPr>
        <w:t xml:space="preserve">over </w:t>
      </w:r>
      <w:r>
        <w:rPr>
          <w:spacing w:val="0"/>
          <w:rtl w:val="0"/>
          <w:lang w:val="en-US"/>
        </w:rPr>
        <w:t xml:space="preserve">30 %, </w:t>
      </w:r>
      <w:r>
        <w:rPr>
          <w:spacing w:val="0"/>
          <w:rtl w:val="0"/>
          <w:lang w:val="en-US"/>
        </w:rPr>
        <w:t xml:space="preserve">and </w:t>
      </w:r>
      <w:r>
        <w:rPr>
          <w:spacing w:val="0"/>
          <w:rtl w:val="0"/>
          <w:lang w:val="en-US"/>
        </w:rPr>
        <w:t xml:space="preserve">takeoff angle </w:t>
      </w:r>
      <w:r>
        <w:rPr>
          <w:spacing w:val="0"/>
          <w:rtl w:val="0"/>
          <w:lang w:val="en-US"/>
        </w:rPr>
        <w:t xml:space="preserve">was </w:t>
      </w:r>
      <w:r>
        <w:rPr>
          <w:rtl w:val="0"/>
          <w:lang w:val="en-US"/>
        </w:rPr>
        <w:t xml:space="preserve">reduced in trace-oiled birds compared to controls. Oiled birds would </w:t>
      </w:r>
      <w:r>
        <w:rPr>
          <w:spacing w:val="0"/>
          <w:rtl w:val="0"/>
          <w:lang w:val="en-US"/>
        </w:rPr>
        <w:t xml:space="preserve">require twice </w:t>
      </w:r>
      <w:r>
        <w:rPr>
          <w:rtl w:val="0"/>
          <w:lang w:val="en-US"/>
        </w:rPr>
        <w:t xml:space="preserve">the </w:t>
      </w:r>
      <w:r>
        <w:rPr>
          <w:spacing w:val="0"/>
          <w:rtl w:val="0"/>
          <w:lang w:val="en-US"/>
        </w:rPr>
        <w:t xml:space="preserve">time </w:t>
      </w:r>
      <w:r>
        <w:rPr>
          <w:rtl w:val="0"/>
          <w:lang w:val="en-US"/>
        </w:rPr>
        <w:t xml:space="preserve">to </w:t>
      </w:r>
      <w:r>
        <w:rPr>
          <w:spacing w:val="0"/>
          <w:rtl w:val="0"/>
          <w:lang w:val="en-US"/>
        </w:rPr>
        <w:t xml:space="preserve">reach cruising speed, </w:t>
      </w:r>
      <w:r>
        <w:rPr>
          <w:rtl w:val="0"/>
          <w:lang w:val="en-US"/>
        </w:rPr>
        <w:t xml:space="preserve">and fly </w:t>
      </w:r>
      <w:r>
        <w:rPr>
          <w:spacing w:val="0"/>
          <w:rtl w:val="0"/>
          <w:lang w:val="en-US"/>
        </w:rPr>
        <w:t xml:space="preserve">lower </w:t>
      </w:r>
      <w:r>
        <w:rPr>
          <w:rtl w:val="0"/>
          <w:lang w:val="en-US"/>
        </w:rPr>
        <w:t xml:space="preserve">to </w:t>
      </w:r>
      <w:r>
        <w:rPr>
          <w:spacing w:val="0"/>
          <w:rtl w:val="0"/>
          <w:lang w:val="en-US"/>
        </w:rPr>
        <w:t xml:space="preserve">the </w:t>
      </w:r>
      <w:r>
        <w:rPr>
          <w:rtl w:val="0"/>
          <w:lang w:val="en-US"/>
        </w:rPr>
        <w:t xml:space="preserve">ground, potentially making them more vulnerable to aerial predators. </w:t>
      </w:r>
      <w:r>
        <w:rPr>
          <w:spacing w:val="0"/>
          <w:rtl w:val="0"/>
          <w:lang w:val="en-US"/>
        </w:rPr>
        <w:t xml:space="preserve">Wind </w:t>
      </w:r>
      <w:r>
        <w:rPr>
          <w:spacing w:val="0"/>
          <w:rtl w:val="0"/>
          <w:lang w:val="en-US"/>
        </w:rPr>
        <w:t xml:space="preserve">tunnel flights showed </w:t>
      </w:r>
      <w:r>
        <w:rPr>
          <w:spacing w:val="0"/>
          <w:rtl w:val="0"/>
          <w:lang w:val="en-US"/>
        </w:rPr>
        <w:t xml:space="preserve">that </w:t>
      </w:r>
      <w:r>
        <w:rPr>
          <w:spacing w:val="0"/>
          <w:rtl w:val="0"/>
          <w:lang w:val="en-US"/>
        </w:rPr>
        <w:t xml:space="preserve">trace/moderate oiling </w:t>
      </w:r>
      <w:r>
        <w:rPr>
          <w:spacing w:val="0"/>
          <w:rtl w:val="0"/>
          <w:lang w:val="en-US"/>
        </w:rPr>
        <w:t xml:space="preserve">increased </w:t>
      </w:r>
      <w:r>
        <w:rPr>
          <w:rtl w:val="0"/>
          <w:lang w:val="en-US"/>
        </w:rPr>
        <w:t xml:space="preserve">flight energy costs by up to 41 % relative to controls. Oiled birds also </w:t>
      </w:r>
      <w:r>
        <w:rPr>
          <w:spacing w:val="0"/>
          <w:rtl w:val="0"/>
          <w:lang w:val="en-US"/>
        </w:rPr>
        <w:t xml:space="preserve">had </w:t>
      </w:r>
      <w:r>
        <w:rPr>
          <w:spacing w:val="0"/>
          <w:rtl w:val="0"/>
          <w:lang w:val="en-US"/>
        </w:rPr>
        <w:t xml:space="preserve">decreased flight ability </w:t>
      </w:r>
      <w:r>
        <w:rPr>
          <w:spacing w:val="0"/>
          <w:rtl w:val="0"/>
          <w:lang w:val="en-US"/>
        </w:rPr>
        <w:t xml:space="preserve">and </w:t>
      </w:r>
      <w:r>
        <w:rPr>
          <w:spacing w:val="0"/>
          <w:rtl w:val="0"/>
          <w:lang w:val="en-US"/>
        </w:rPr>
        <w:t xml:space="preserve">decreased voluntary duration </w:t>
      </w:r>
      <w:r>
        <w:rPr>
          <w:spacing w:val="0"/>
          <w:rtl w:val="0"/>
          <w:lang w:val="en-US"/>
        </w:rPr>
        <w:t xml:space="preserve">of </w:t>
      </w:r>
      <w:r>
        <w:rPr>
          <w:rtl w:val="0"/>
          <w:lang w:val="en-US"/>
        </w:rPr>
        <w:t xml:space="preserve">flight. The flight power curve, as indicated by wingbeat frequencies </w:t>
      </w:r>
      <w:r>
        <w:rPr>
          <w:spacing w:val="0"/>
          <w:rtl w:val="0"/>
          <w:lang w:val="en-US"/>
        </w:rPr>
        <w:t xml:space="preserve">at </w:t>
      </w:r>
      <w:r>
        <w:rPr>
          <w:spacing w:val="0"/>
          <w:rtl w:val="0"/>
          <w:lang w:val="en-US"/>
        </w:rPr>
        <w:t xml:space="preserve">different flight speeds, </w:t>
      </w:r>
      <w:r>
        <w:rPr>
          <w:spacing w:val="0"/>
          <w:rtl w:val="0"/>
          <w:lang w:val="en-US"/>
        </w:rPr>
        <w:t xml:space="preserve">was </w:t>
      </w:r>
      <w:r>
        <w:rPr>
          <w:spacing w:val="0"/>
          <w:rtl w:val="0"/>
          <w:lang w:val="en-US"/>
        </w:rPr>
        <w:t xml:space="preserve">altered </w:t>
      </w:r>
      <w:r>
        <w:rPr>
          <w:spacing w:val="0"/>
          <w:rtl w:val="0"/>
          <w:lang w:val="en-US"/>
        </w:rPr>
        <w:t xml:space="preserve">in </w:t>
      </w:r>
      <w:r>
        <w:rPr>
          <w:spacing w:val="0"/>
          <w:rtl w:val="0"/>
          <w:lang w:val="en-US"/>
        </w:rPr>
        <w:t xml:space="preserve">moderately </w:t>
      </w:r>
      <w:r>
        <w:rPr>
          <w:spacing w:val="0"/>
          <w:rtl w:val="0"/>
          <w:lang w:val="en-US"/>
        </w:rPr>
        <w:t xml:space="preserve">oiled </w:t>
      </w:r>
      <w:r>
        <w:rPr>
          <w:spacing w:val="0"/>
          <w:rtl w:val="0"/>
          <w:lang w:val="en-US"/>
        </w:rPr>
        <w:t xml:space="preserve">birds. </w:t>
      </w:r>
      <w:r>
        <w:rPr>
          <w:spacing w:val="0"/>
          <w:rtl w:val="0"/>
          <w:lang w:val="en-US"/>
        </w:rPr>
        <w:t xml:space="preserve">Oiling resulted </w:t>
      </w:r>
      <w:r>
        <w:rPr>
          <w:spacing w:val="0"/>
          <w:rtl w:val="0"/>
          <w:lang w:val="en-US"/>
        </w:rPr>
        <w:t xml:space="preserve">in </w:t>
      </w:r>
      <w:r>
        <w:rPr>
          <w:spacing w:val="0"/>
          <w:rtl w:val="0"/>
          <w:lang w:val="en-US"/>
        </w:rPr>
        <w:t xml:space="preserve">faster wingbeat frequencies, </w:t>
      </w:r>
      <w:r>
        <w:rPr>
          <w:spacing w:val="0"/>
          <w:rtl w:val="0"/>
          <w:lang w:val="en-US"/>
        </w:rPr>
        <w:t xml:space="preserve">and there was </w:t>
      </w:r>
      <w:r>
        <w:rPr>
          <w:spacing w:val="0"/>
          <w:rtl w:val="0"/>
          <w:lang w:val="en-US"/>
        </w:rPr>
        <w:t xml:space="preserve">an </w:t>
      </w:r>
      <w:r>
        <w:rPr>
          <w:rtl w:val="0"/>
          <w:lang w:val="en-US"/>
        </w:rPr>
        <w:t xml:space="preserve">increase in wingbeat amplitude at low speeds in trace and moderately oiled birds. Thus, migration would be slower and/or more costly for an oiled bird. Our results suggest that trace to moderate amounts of </w:t>
      </w:r>
      <w:r>
        <w:rPr>
          <w:spacing w:val="0"/>
          <w:rtl w:val="0"/>
          <w:lang w:val="en-US"/>
        </w:rPr>
        <w:t xml:space="preserve">crude oil </w:t>
      </w:r>
      <w:r>
        <w:rPr>
          <w:spacing w:val="0"/>
          <w:rtl w:val="0"/>
          <w:lang w:val="en-US"/>
        </w:rPr>
        <w:t xml:space="preserve">(oiling categories widely observed </w:t>
      </w:r>
      <w:r>
        <w:rPr>
          <w:spacing w:val="0"/>
          <w:rtl w:val="0"/>
          <w:lang w:val="en-US"/>
        </w:rPr>
        <w:t xml:space="preserve">in </w:t>
      </w:r>
      <w:r>
        <w:rPr>
          <w:spacing w:val="0"/>
          <w:rtl w:val="0"/>
          <w:lang w:val="en-US"/>
        </w:rPr>
        <w:t xml:space="preserve">live </w:t>
      </w:r>
      <w:r>
        <w:rPr>
          <w:spacing w:val="0"/>
          <w:rtl w:val="0"/>
          <w:lang w:val="en-US"/>
        </w:rPr>
        <w:t xml:space="preserve">resident </w:t>
      </w:r>
      <w:r>
        <w:rPr>
          <w:spacing w:val="0"/>
          <w:rtl w:val="0"/>
          <w:lang w:val="en-US"/>
        </w:rPr>
        <w:t xml:space="preserve">and </w:t>
      </w:r>
      <w:r>
        <w:rPr>
          <w:rtl w:val="0"/>
          <w:lang w:val="en-US"/>
        </w:rPr>
        <w:t>migratory birds in the aftermath of the DWH spill) negatively affect the aerodynamic properties of feathers, substantially reducing takeoff and endurance flight performance with associated fitness costs.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5" w:line="172" w:lineRule="exact"/>
        <w:jc w:val="both"/>
      </w:pPr>
      <w:r>
        <w:rPr>
          <w:b w:val="1"/>
          <w:bCs w:val="1"/>
          <w:i w:val="1"/>
          <w:iCs w:val="1"/>
          <w:rtl w:val="0"/>
          <w:lang w:val="en-US"/>
        </w:rPr>
        <w:t xml:space="preserve">97-8 </w:t>
      </w:r>
      <w:r>
        <w:rPr>
          <w:rtl w:val="0"/>
          <w:lang w:val="en-US"/>
        </w:rPr>
        <w:t>MAIA, A*; PROBST, B; FOSTER, A; REEVES, JD; Eastern</w:t>
      </w:r>
    </w:p>
    <w:p>
      <w:pPr>
        <w:pStyle w:val="Body"/>
        <w:spacing w:line="160" w:lineRule="exact"/>
        <w:ind w:left="100" w:firstLine="0"/>
        <w:jc w:val="both"/>
        <w:rPr>
          <w:i w:val="1"/>
          <w:iCs w:val="1"/>
          <w:sz w:val="16"/>
          <w:szCs w:val="16"/>
        </w:rPr>
      </w:pPr>
      <w:r>
        <w:rPr>
          <w:sz w:val="16"/>
          <w:szCs w:val="16"/>
          <w:rtl w:val="0"/>
          <w:lang w:val="pt-PT"/>
        </w:rPr>
        <w:t xml:space="preserve">Illinois University; </w:t>
      </w:r>
      <w:r>
        <w:rPr>
          <w:i w:val="1"/>
          <w:iCs w:val="1"/>
          <w:sz w:val="16"/>
          <w:szCs w:val="16"/>
          <w:rtl w:val="0"/>
          <w:lang w:val="pt-PT"/>
        </w:rPr>
        <w:t>amresendedamaia@eiu.edu</w:t>
      </w:r>
    </w:p>
    <w:p>
      <w:pPr>
        <w:pStyle w:val="Heading"/>
        <w:spacing w:before="9"/>
        <w:ind w:right="296"/>
      </w:pPr>
      <w:r>
        <w:rPr>
          <w:rtl w:val="0"/>
          <w:lang w:val="en-US"/>
        </w:rPr>
        <w:t>Function of the spiny dorsal fin of bluegill sunfish in turbulent conditions</w:t>
      </w:r>
    </w:p>
    <w:p>
      <w:pPr>
        <w:pStyle w:val="Body Text"/>
        <w:spacing w:line="160" w:lineRule="exact"/>
        <w:jc w:val="both"/>
      </w:pPr>
      <w:r>
        <w:rPr>
          <w:rtl w:val="0"/>
          <w:lang w:val="en-US"/>
        </w:rPr>
        <w:t>Derived bony fishes have a spiny portion of the dorsal fin which has been proposed to have either a defense or stability function. We used bluegill sunfish to investigate how this structure functions during steady swimming at 1BL.s</w:t>
      </w:r>
      <w:r>
        <w:rPr>
          <w:position w:val="10"/>
          <w:sz w:val="11"/>
          <w:szCs w:val="11"/>
          <w:rtl w:val="0"/>
          <w:lang w:val="en-US"/>
        </w:rPr>
        <w:t xml:space="preserve">-1 </w:t>
      </w:r>
      <w:r>
        <w:rPr>
          <w:rtl w:val="0"/>
          <w:lang w:val="en-US"/>
        </w:rPr>
        <w:t>in the presence or absence of turbulence. We collected kinematic data with the fin intact (injection of saline) and after the injection of flaxedil - a muscle relaxant - or lidocaine - an afferent nerve blocker. We hypothesize that there will be no differences during steady swimming with the sensory nerves blocked or with the muscle function impaired by flaxedil. However, when exposed to turbulence, we expect the fish to lose its heading more often when deprived of the sensory information and even more frequently when the muscle relaxant is applied. Flaxedil, lidocaine, and Ringer's saline solutions were injected at three points on either side of the base of the spiny dorsal fin. Fish were allowed to recover in a flow tank and made to swim at 1BL.s</w:t>
      </w:r>
      <w:r>
        <w:rPr>
          <w:position w:val="10"/>
          <w:sz w:val="11"/>
          <w:szCs w:val="11"/>
          <w:rtl w:val="0"/>
          <w:lang w:val="en-US"/>
        </w:rPr>
        <w:t xml:space="preserve">-1 </w:t>
      </w:r>
      <w:r>
        <w:rPr>
          <w:rtl w:val="0"/>
          <w:lang w:val="en-US"/>
        </w:rPr>
        <w:t>in quasi-laminar and turbulent flows while collecting high speed video. Turbulence was generated upstream from the fish with two rotating turbines. In control conditions (saline injection), the spiny dorsal fin is normally collapsed with no turbulence, but becomes erected in the presence of turbulence to aid in recovery from spills. Fish injected with flaxedil are unable to raise their spiny dorsal fin as expected. Fish injected with lidocaine also fail to deploy the spiny dorsal fin in response to perturbations. When exposed to turbulent conditions, fish injected with lidocaine and flaxedil increased spill rate and have decreased stability. These results support our hypothesis of a stabilizing role of the spiny dorsal fin under unsteady flows.</w:t>
      </w:r>
    </w:p>
    <w:p>
      <w:pPr>
        <w:pStyle w:val="Body"/>
        <w:spacing w:before="96" w:line="160" w:lineRule="exact"/>
        <w:ind w:left="100" w:right="632" w:firstLine="0"/>
      </w:pPr>
      <w:r>
        <w:rPr>
          <w:rFonts w:ascii="Arial Unicode MS" w:cs="Arial Unicode MS" w:hAnsi="Arial Unicode MS" w:eastAsia="Arial Unicode MS"/>
          <w:b w:val="0"/>
          <w:bCs w:val="0"/>
          <w:i w:val="0"/>
          <w:iCs w:val="0"/>
        </w:rPr>
        <w:br w:type="column"/>
      </w:r>
    </w:p>
    <w:p>
      <w:pPr>
        <w:pStyle w:val="Body"/>
        <w:spacing w:before="96" w:line="160" w:lineRule="exact"/>
        <w:ind w:left="100" w:right="632" w:firstLine="0"/>
        <w:rPr>
          <w:b w:val="1"/>
          <w:bCs w:val="1"/>
          <w:i w:val="1"/>
          <w:iCs w:val="1"/>
          <w:sz w:val="16"/>
          <w:szCs w:val="16"/>
        </w:rPr>
      </w:pPr>
      <w:r>
        <w:rPr>
          <w:b w:val="1"/>
          <w:bCs w:val="1"/>
          <w:i w:val="1"/>
          <w:iCs w:val="1"/>
          <w:sz w:val="16"/>
          <w:szCs w:val="16"/>
          <w:rtl w:val="0"/>
        </w:rPr>
        <w:t xml:space="preserve">73-3 </w:t>
      </w:r>
      <w:r>
        <w:rPr>
          <w:sz w:val="16"/>
          <w:szCs w:val="16"/>
          <w:rtl w:val="0"/>
          <w:lang w:val="en-US"/>
        </w:rPr>
        <w:t xml:space="preserve">MAIE, T.; Lynchburg College; </w:t>
      </w:r>
      <w:r>
        <w:rPr>
          <w:i w:val="1"/>
          <w:iCs w:val="1"/>
          <w:sz w:val="16"/>
          <w:szCs w:val="16"/>
          <w:rtl w:val="0"/>
        </w:rPr>
        <w:t xml:space="preserve">maie.t@lynchburg.edu </w:t>
      </w:r>
      <w:r>
        <w:rPr>
          <w:b w:val="1"/>
          <w:bCs w:val="1"/>
          <w:i w:val="1"/>
          <w:iCs w:val="1"/>
          <w:sz w:val="16"/>
          <w:szCs w:val="16"/>
          <w:rtl w:val="0"/>
          <w:lang w:val="en-US"/>
        </w:rPr>
        <w:t>Effects of contaminated water due to mining activities on the vertebrae in fishes: Evaluation of correlation between material properties and predator evading performance</w:t>
      </w:r>
    </w:p>
    <w:p>
      <w:pPr>
        <w:pStyle w:val="Body Text"/>
        <w:spacing w:line="160" w:lineRule="exact"/>
        <w:ind w:right="298"/>
        <w:jc w:val="both"/>
      </w:pPr>
      <w:r>
        <w:rPr>
          <w:spacing w:val="0"/>
          <w:rtl w:val="0"/>
          <w:lang w:val="en-US"/>
        </w:rPr>
        <w:t xml:space="preserve">Changes </w:t>
      </w:r>
      <w:r>
        <w:rPr>
          <w:rtl w:val="0"/>
          <w:lang w:val="en-US"/>
        </w:rPr>
        <w:t xml:space="preserve">in </w:t>
      </w:r>
      <w:r>
        <w:rPr>
          <w:spacing w:val="0"/>
          <w:rtl w:val="0"/>
          <w:lang w:val="en-US"/>
        </w:rPr>
        <w:t xml:space="preserve">aquatic environments associated with mining </w:t>
      </w:r>
      <w:r>
        <w:rPr>
          <w:spacing w:val="0"/>
          <w:rtl w:val="0"/>
          <w:lang w:val="en-US"/>
        </w:rPr>
        <w:t xml:space="preserve">activities </w:t>
      </w:r>
      <w:r>
        <w:rPr>
          <w:rtl w:val="0"/>
          <w:lang w:val="en-US"/>
        </w:rPr>
        <w:t xml:space="preserve">(e.g., historic iron mining) may have tremendous impacts on aquatic </w:t>
      </w:r>
      <w:r>
        <w:rPr>
          <w:spacing w:val="0"/>
          <w:rtl w:val="0"/>
          <w:lang w:val="en-US"/>
        </w:rPr>
        <w:t xml:space="preserve">organisms, ecosystems, </w:t>
      </w:r>
      <w:r>
        <w:rPr>
          <w:spacing w:val="0"/>
          <w:rtl w:val="0"/>
          <w:lang w:val="en-US"/>
        </w:rPr>
        <w:t xml:space="preserve">and </w:t>
      </w:r>
      <w:r>
        <w:rPr>
          <w:spacing w:val="0"/>
          <w:rtl w:val="0"/>
          <w:lang w:val="en-US"/>
        </w:rPr>
        <w:t xml:space="preserve">natural resources. Currently, </w:t>
      </w:r>
      <w:r>
        <w:rPr>
          <w:spacing w:val="0"/>
          <w:rtl w:val="0"/>
          <w:lang w:val="en-US"/>
        </w:rPr>
        <w:t xml:space="preserve">mining </w:t>
      </w:r>
      <w:r>
        <w:rPr>
          <w:spacing w:val="0"/>
          <w:rtl w:val="0"/>
          <w:lang w:val="en-US"/>
        </w:rPr>
        <w:t xml:space="preserve">companies </w:t>
      </w:r>
      <w:r>
        <w:rPr>
          <w:spacing w:val="0"/>
          <w:rtl w:val="0"/>
          <w:lang w:val="en-US"/>
        </w:rPr>
        <w:t xml:space="preserve">are </w:t>
      </w:r>
      <w:r>
        <w:rPr>
          <w:spacing w:val="0"/>
          <w:rtl w:val="0"/>
          <w:lang w:val="en-US"/>
        </w:rPr>
        <w:t xml:space="preserve">working </w:t>
      </w:r>
      <w:r>
        <w:rPr>
          <w:rtl w:val="0"/>
          <w:lang w:val="en-US"/>
        </w:rPr>
        <w:t xml:space="preserve">to </w:t>
      </w:r>
      <w:r>
        <w:rPr>
          <w:spacing w:val="0"/>
          <w:rtl w:val="0"/>
          <w:lang w:val="en-US"/>
        </w:rPr>
        <w:t xml:space="preserve">develop open-pit copper-nickel </w:t>
      </w:r>
      <w:r>
        <w:rPr>
          <w:spacing w:val="0"/>
          <w:rtl w:val="0"/>
          <w:lang w:val="en-US"/>
        </w:rPr>
        <w:t xml:space="preserve">mining </w:t>
      </w:r>
      <w:r>
        <w:rPr>
          <w:rtl w:val="0"/>
          <w:lang w:val="en-US"/>
        </w:rPr>
        <w:t xml:space="preserve">operations in parts of the Midwestern United States. Although not yet </w:t>
      </w:r>
      <w:r>
        <w:rPr>
          <w:spacing w:val="0"/>
          <w:rtl w:val="0"/>
          <w:lang w:val="en-US"/>
        </w:rPr>
        <w:t xml:space="preserve">operational, environmental </w:t>
      </w:r>
      <w:r>
        <w:rPr>
          <w:spacing w:val="0"/>
          <w:rtl w:val="0"/>
          <w:lang w:val="en-US"/>
        </w:rPr>
        <w:t xml:space="preserve">risks would </w:t>
      </w:r>
      <w:r>
        <w:rPr>
          <w:spacing w:val="0"/>
          <w:rtl w:val="0"/>
          <w:lang w:val="en-US"/>
        </w:rPr>
        <w:t xml:space="preserve">be </w:t>
      </w:r>
      <w:r>
        <w:rPr>
          <w:spacing w:val="0"/>
          <w:rtl w:val="0"/>
          <w:lang w:val="en-US"/>
        </w:rPr>
        <w:t xml:space="preserve">predicted. </w:t>
      </w:r>
      <w:r>
        <w:rPr>
          <w:spacing w:val="0"/>
          <w:rtl w:val="0"/>
          <w:lang w:val="en-US"/>
        </w:rPr>
        <w:t xml:space="preserve">Lakes </w:t>
      </w:r>
      <w:r>
        <w:rPr>
          <w:spacing w:val="0"/>
          <w:rtl w:val="0"/>
          <w:lang w:val="en-US"/>
        </w:rPr>
        <w:t xml:space="preserve">and </w:t>
      </w:r>
      <w:r>
        <w:rPr>
          <w:spacing w:val="0"/>
          <w:rtl w:val="0"/>
          <w:lang w:val="en-US"/>
        </w:rPr>
        <w:t xml:space="preserve">rivers linked </w:t>
      </w:r>
      <w:r>
        <w:rPr>
          <w:spacing w:val="0"/>
          <w:rtl w:val="0"/>
          <w:lang w:val="en-US"/>
        </w:rPr>
        <w:t xml:space="preserve">to </w:t>
      </w:r>
      <w:r>
        <w:rPr>
          <w:spacing w:val="0"/>
          <w:rtl w:val="0"/>
          <w:lang w:val="en-US"/>
        </w:rPr>
        <w:t xml:space="preserve">waters that have </w:t>
      </w:r>
      <w:r>
        <w:rPr>
          <w:spacing w:val="0"/>
          <w:rtl w:val="0"/>
          <w:lang w:val="en-US"/>
        </w:rPr>
        <w:t xml:space="preserve">previously </w:t>
      </w:r>
      <w:r>
        <w:rPr>
          <w:spacing w:val="0"/>
          <w:rtl w:val="0"/>
          <w:lang w:val="en-US"/>
        </w:rPr>
        <w:t xml:space="preserve">been </w:t>
      </w:r>
      <w:r>
        <w:rPr>
          <w:spacing w:val="0"/>
          <w:rtl w:val="0"/>
          <w:lang w:val="en-US"/>
        </w:rPr>
        <w:t xml:space="preserve">influenced </w:t>
      </w:r>
      <w:r>
        <w:rPr>
          <w:spacing w:val="0"/>
          <w:rtl w:val="0"/>
          <w:lang w:val="en-US"/>
        </w:rPr>
        <w:t xml:space="preserve">by </w:t>
      </w:r>
      <w:r>
        <w:rPr>
          <w:spacing w:val="0"/>
          <w:rtl w:val="0"/>
          <w:lang w:val="en-US"/>
        </w:rPr>
        <w:t xml:space="preserve">mining (e.g., iron </w:t>
      </w:r>
      <w:r>
        <w:rPr>
          <w:spacing w:val="0"/>
          <w:rtl w:val="0"/>
          <w:lang w:val="en-US"/>
        </w:rPr>
        <w:t xml:space="preserve">ore </w:t>
      </w:r>
      <w:r>
        <w:rPr>
          <w:spacing w:val="0"/>
          <w:rtl w:val="0"/>
          <w:lang w:val="en-US"/>
        </w:rPr>
        <w:t xml:space="preserve">pits) </w:t>
      </w:r>
      <w:r>
        <w:rPr>
          <w:spacing w:val="0"/>
          <w:rtl w:val="0"/>
          <w:lang w:val="en-US"/>
        </w:rPr>
        <w:t xml:space="preserve">may </w:t>
      </w:r>
      <w:r>
        <w:rPr>
          <w:spacing w:val="0"/>
          <w:rtl w:val="0"/>
          <w:lang w:val="en-US"/>
        </w:rPr>
        <w:t xml:space="preserve">already have direct </w:t>
      </w:r>
      <w:r>
        <w:rPr>
          <w:spacing w:val="0"/>
          <w:rtl w:val="0"/>
          <w:lang w:val="en-US"/>
        </w:rPr>
        <w:t xml:space="preserve">or </w:t>
      </w:r>
      <w:r>
        <w:rPr>
          <w:spacing w:val="0"/>
          <w:rtl w:val="0"/>
          <w:lang w:val="en-US"/>
        </w:rPr>
        <w:t xml:space="preserve">indirect </w:t>
      </w:r>
      <w:r>
        <w:rPr>
          <w:rtl w:val="0"/>
          <w:lang w:val="en-US"/>
        </w:rPr>
        <w:t xml:space="preserve">impacts on the vertebrae in fishes. Using the material testing system,  I </w:t>
      </w:r>
      <w:r>
        <w:rPr>
          <w:spacing w:val="0"/>
          <w:rtl w:val="0"/>
          <w:lang w:val="en-US"/>
        </w:rPr>
        <w:t xml:space="preserve">evaluated </w:t>
      </w:r>
      <w:r>
        <w:rPr>
          <w:rtl w:val="0"/>
          <w:lang w:val="en-US"/>
        </w:rPr>
        <w:t xml:space="preserve">a </w:t>
      </w:r>
      <w:r>
        <w:rPr>
          <w:spacing w:val="0"/>
          <w:rtl w:val="0"/>
          <w:lang w:val="en-US"/>
        </w:rPr>
        <w:t xml:space="preserve">series </w:t>
      </w:r>
      <w:r>
        <w:rPr>
          <w:rtl w:val="0"/>
          <w:lang w:val="en-US"/>
        </w:rPr>
        <w:t xml:space="preserve">of </w:t>
      </w:r>
      <w:r>
        <w:rPr>
          <w:spacing w:val="0"/>
          <w:rtl w:val="0"/>
          <w:lang w:val="en-US"/>
        </w:rPr>
        <w:t xml:space="preserve">force-bearing capacities (strength, </w:t>
      </w:r>
      <w:r>
        <w:rPr>
          <w:spacing w:val="0"/>
          <w:rtl w:val="0"/>
          <w:lang w:val="en-US"/>
        </w:rPr>
        <w:t xml:space="preserve">Young's </w:t>
      </w:r>
      <w:r>
        <w:rPr>
          <w:rtl w:val="0"/>
          <w:lang w:val="en-US"/>
        </w:rPr>
        <w:t xml:space="preserve">modulus of elasticity, yield strength and yield strain) of the vertebrae </w:t>
      </w:r>
      <w:r>
        <w:rPr>
          <w:spacing w:val="0"/>
          <w:rtl w:val="0"/>
          <w:lang w:val="en-US"/>
        </w:rPr>
        <w:t xml:space="preserve">from four body regions </w:t>
      </w:r>
      <w:r>
        <w:rPr>
          <w:rtl w:val="0"/>
          <w:lang w:val="en-US"/>
        </w:rPr>
        <w:t xml:space="preserve">of </w:t>
      </w:r>
      <w:r>
        <w:rPr>
          <w:spacing w:val="0"/>
          <w:rtl w:val="0"/>
          <w:lang w:val="en-US"/>
        </w:rPr>
        <w:t>yellow perch (</w:t>
      </w:r>
      <w:r>
        <w:rPr>
          <w:i w:val="1"/>
          <w:iCs w:val="1"/>
          <w:spacing w:val="0"/>
          <w:rtl w:val="0"/>
          <w:lang w:val="en-US"/>
        </w:rPr>
        <w:t>Perca flavescens</w:t>
      </w:r>
      <w:r>
        <w:rPr>
          <w:spacing w:val="0"/>
          <w:rtl w:val="0"/>
          <w:lang w:val="en-US"/>
        </w:rPr>
        <w:t xml:space="preserve">), </w:t>
      </w:r>
      <w:r>
        <w:rPr>
          <w:spacing w:val="0"/>
          <w:rtl w:val="0"/>
          <w:lang w:val="en-US"/>
        </w:rPr>
        <w:t xml:space="preserve">which </w:t>
      </w:r>
      <w:r>
        <w:rPr>
          <w:rtl w:val="0"/>
          <w:lang w:val="en-US"/>
        </w:rPr>
        <w:t xml:space="preserve">have been exposed for years to mining-influenced water, as well as </w:t>
      </w:r>
      <w:r>
        <w:rPr>
          <w:spacing w:val="0"/>
          <w:rtl w:val="0"/>
          <w:lang w:val="en-US"/>
        </w:rPr>
        <w:t xml:space="preserve">from yellow perch from water free from mining </w:t>
      </w:r>
      <w:r>
        <w:rPr>
          <w:spacing w:val="0"/>
          <w:rtl w:val="0"/>
          <w:lang w:val="en-US"/>
        </w:rPr>
        <w:t xml:space="preserve">influence. </w:t>
      </w:r>
      <w:r>
        <w:rPr>
          <w:spacing w:val="0"/>
          <w:rtl w:val="0"/>
          <w:lang w:val="en-US"/>
        </w:rPr>
        <w:t xml:space="preserve">The </w:t>
      </w:r>
      <w:r>
        <w:rPr>
          <w:spacing w:val="0"/>
          <w:rtl w:val="0"/>
          <w:lang w:val="en-US"/>
        </w:rPr>
        <w:t xml:space="preserve">vertebrae </w:t>
      </w:r>
      <w:r>
        <w:rPr>
          <w:spacing w:val="0"/>
          <w:rtl w:val="0"/>
          <w:lang w:val="en-US"/>
        </w:rPr>
        <w:t xml:space="preserve">of </w:t>
      </w:r>
      <w:r>
        <w:rPr>
          <w:i w:val="1"/>
          <w:iCs w:val="1"/>
          <w:spacing w:val="0"/>
          <w:rtl w:val="0"/>
          <w:lang w:val="en-US"/>
        </w:rPr>
        <w:t xml:space="preserve">Perca </w:t>
      </w:r>
      <w:r>
        <w:rPr>
          <w:i w:val="1"/>
          <w:iCs w:val="1"/>
          <w:spacing w:val="0"/>
          <w:rtl w:val="0"/>
          <w:lang w:val="en-US"/>
        </w:rPr>
        <w:t xml:space="preserve">flavescens </w:t>
      </w:r>
      <w:r>
        <w:rPr>
          <w:spacing w:val="0"/>
          <w:rtl w:val="0"/>
          <w:lang w:val="en-US"/>
        </w:rPr>
        <w:t xml:space="preserve">from </w:t>
      </w:r>
      <w:r>
        <w:rPr>
          <w:rtl w:val="0"/>
          <w:lang w:val="en-US"/>
        </w:rPr>
        <w:t xml:space="preserve">a </w:t>
      </w:r>
      <w:r>
        <w:rPr>
          <w:spacing w:val="0"/>
          <w:rtl w:val="0"/>
          <w:lang w:val="en-US"/>
        </w:rPr>
        <w:t xml:space="preserve">mining-influenced </w:t>
      </w:r>
      <w:r>
        <w:rPr>
          <w:spacing w:val="0"/>
          <w:rtl w:val="0"/>
          <w:lang w:val="en-US"/>
        </w:rPr>
        <w:t xml:space="preserve">lake </w:t>
      </w:r>
      <w:r>
        <w:rPr>
          <w:spacing w:val="0"/>
          <w:rtl w:val="0"/>
          <w:lang w:val="en-US"/>
        </w:rPr>
        <w:t xml:space="preserve">produced much more elevated level </w:t>
      </w:r>
      <w:r>
        <w:rPr>
          <w:rtl w:val="0"/>
          <w:lang w:val="en-US"/>
        </w:rPr>
        <w:t xml:space="preserve">of </w:t>
      </w:r>
      <w:r>
        <w:rPr>
          <w:spacing w:val="0"/>
          <w:rtl w:val="0"/>
          <w:lang w:val="en-US"/>
        </w:rPr>
        <w:t xml:space="preserve">strength than those from </w:t>
      </w:r>
      <w:r>
        <w:rPr>
          <w:rtl w:val="0"/>
          <w:lang w:val="en-US"/>
        </w:rPr>
        <w:t xml:space="preserve">a spring-fed lake. Consistently with the strength, the vertebrae of </w:t>
      </w:r>
      <w:r>
        <w:rPr>
          <w:i w:val="1"/>
          <w:iCs w:val="1"/>
          <w:rtl w:val="0"/>
          <w:lang w:val="en-US"/>
        </w:rPr>
        <w:t xml:space="preserve">Perca </w:t>
      </w:r>
      <w:r>
        <w:rPr>
          <w:i w:val="1"/>
          <w:iCs w:val="1"/>
          <w:spacing w:val="0"/>
          <w:rtl w:val="0"/>
          <w:lang w:val="en-US"/>
        </w:rPr>
        <w:t xml:space="preserve">flavescens </w:t>
      </w:r>
      <w:r>
        <w:rPr>
          <w:spacing w:val="0"/>
          <w:rtl w:val="0"/>
          <w:lang w:val="en-US"/>
        </w:rPr>
        <w:t xml:space="preserve">from </w:t>
      </w:r>
      <w:r>
        <w:rPr>
          <w:spacing w:val="0"/>
          <w:rtl w:val="0"/>
          <w:lang w:val="en-US"/>
        </w:rPr>
        <w:t xml:space="preserve">the </w:t>
      </w:r>
      <w:r>
        <w:rPr>
          <w:spacing w:val="0"/>
          <w:rtl w:val="0"/>
          <w:lang w:val="en-US"/>
        </w:rPr>
        <w:t xml:space="preserve">mining-influenced </w:t>
      </w:r>
      <w:r>
        <w:rPr>
          <w:spacing w:val="0"/>
          <w:rtl w:val="0"/>
          <w:lang w:val="en-US"/>
        </w:rPr>
        <w:t xml:space="preserve">lake showed partly </w:t>
      </w:r>
      <w:r>
        <w:rPr>
          <w:spacing w:val="0"/>
          <w:rtl w:val="0"/>
          <w:lang w:val="en-US"/>
        </w:rPr>
        <w:t xml:space="preserve">but </w:t>
      </w:r>
      <w:r>
        <w:rPr>
          <w:spacing w:val="0"/>
          <w:rtl w:val="0"/>
          <w:lang w:val="en-US"/>
        </w:rPr>
        <w:t xml:space="preserve">significantly elevated Young's modulus. However, </w:t>
      </w:r>
      <w:r>
        <w:rPr>
          <w:spacing w:val="0"/>
          <w:rtl w:val="0"/>
          <w:lang w:val="en-US"/>
        </w:rPr>
        <w:t xml:space="preserve">the </w:t>
      </w:r>
      <w:r>
        <w:rPr>
          <w:spacing w:val="0"/>
          <w:rtl w:val="0"/>
          <w:lang w:val="en-US"/>
        </w:rPr>
        <w:t xml:space="preserve">degree </w:t>
      </w:r>
      <w:r>
        <w:rPr>
          <w:spacing w:val="0"/>
          <w:rtl w:val="0"/>
          <w:lang w:val="en-US"/>
        </w:rPr>
        <w:t xml:space="preserve">of deformation </w:t>
      </w:r>
      <w:r>
        <w:rPr>
          <w:spacing w:val="0"/>
          <w:rtl w:val="0"/>
          <w:lang w:val="en-US"/>
        </w:rPr>
        <w:t xml:space="preserve">that the </w:t>
      </w:r>
      <w:r>
        <w:rPr>
          <w:spacing w:val="0"/>
          <w:rtl w:val="0"/>
          <w:lang w:val="en-US"/>
        </w:rPr>
        <w:t xml:space="preserve">vertebrae </w:t>
      </w:r>
      <w:r>
        <w:rPr>
          <w:spacing w:val="0"/>
          <w:rtl w:val="0"/>
          <w:lang w:val="en-US"/>
        </w:rPr>
        <w:t xml:space="preserve">could </w:t>
      </w:r>
      <w:r>
        <w:rPr>
          <w:spacing w:val="0"/>
          <w:rtl w:val="0"/>
          <w:lang w:val="en-US"/>
        </w:rPr>
        <w:t xml:space="preserve">resist </w:t>
      </w:r>
      <w:r>
        <w:rPr>
          <w:spacing w:val="0"/>
          <w:rtl w:val="0"/>
          <w:lang w:val="en-US"/>
        </w:rPr>
        <w:t xml:space="preserve">and </w:t>
      </w:r>
      <w:r>
        <w:rPr>
          <w:spacing w:val="0"/>
          <w:rtl w:val="0"/>
          <w:lang w:val="en-US"/>
        </w:rPr>
        <w:t xml:space="preserve">recoil </w:t>
      </w:r>
      <w:r>
        <w:rPr>
          <w:spacing w:val="0"/>
          <w:rtl w:val="0"/>
          <w:lang w:val="en-US"/>
        </w:rPr>
        <w:t xml:space="preserve">back </w:t>
      </w:r>
      <w:r>
        <w:rPr>
          <w:spacing w:val="0"/>
          <w:rtl w:val="0"/>
          <w:lang w:val="en-US"/>
        </w:rPr>
        <w:t xml:space="preserve">from </w:t>
      </w:r>
      <w:r>
        <w:rPr>
          <w:spacing w:val="0"/>
          <w:rtl w:val="0"/>
          <w:lang w:val="en-US"/>
        </w:rPr>
        <w:t xml:space="preserve">appeared </w:t>
      </w:r>
      <w:r>
        <w:rPr>
          <w:spacing w:val="0"/>
          <w:rtl w:val="0"/>
          <w:lang w:val="en-US"/>
        </w:rPr>
        <w:t xml:space="preserve">to be </w:t>
      </w:r>
      <w:r>
        <w:rPr>
          <w:spacing w:val="0"/>
          <w:rtl w:val="0"/>
          <w:lang w:val="en-US"/>
        </w:rPr>
        <w:t xml:space="preserve">increased </w:t>
      </w:r>
      <w:r>
        <w:rPr>
          <w:spacing w:val="0"/>
          <w:rtl w:val="0"/>
          <w:lang w:val="en-US"/>
        </w:rPr>
        <w:t xml:space="preserve">in </w:t>
      </w:r>
      <w:r>
        <w:rPr>
          <w:i w:val="1"/>
          <w:iCs w:val="1"/>
          <w:spacing w:val="0"/>
          <w:rtl w:val="0"/>
          <w:lang w:val="en-US"/>
        </w:rPr>
        <w:t xml:space="preserve">Perca </w:t>
      </w:r>
      <w:r>
        <w:rPr>
          <w:i w:val="1"/>
          <w:iCs w:val="1"/>
          <w:spacing w:val="0"/>
          <w:rtl w:val="0"/>
          <w:lang w:val="en-US"/>
        </w:rPr>
        <w:t xml:space="preserve">flavescens </w:t>
      </w:r>
      <w:r>
        <w:rPr>
          <w:spacing w:val="0"/>
          <w:rtl w:val="0"/>
          <w:lang w:val="en-US"/>
        </w:rPr>
        <w:t xml:space="preserve">from </w:t>
      </w:r>
      <w:r>
        <w:rPr>
          <w:spacing w:val="0"/>
          <w:rtl w:val="0"/>
          <w:lang w:val="en-US"/>
        </w:rPr>
        <w:t xml:space="preserve">the </w:t>
      </w:r>
      <w:r>
        <w:rPr>
          <w:spacing w:val="0"/>
          <w:rtl w:val="0"/>
          <w:lang w:val="en-US"/>
        </w:rPr>
        <w:t xml:space="preserve">mining-influenced </w:t>
      </w:r>
      <w:r>
        <w:rPr>
          <w:spacing w:val="0"/>
          <w:rtl w:val="0"/>
          <w:lang w:val="en-US"/>
        </w:rPr>
        <w:t xml:space="preserve">lake. </w:t>
      </w:r>
      <w:r>
        <w:rPr>
          <w:spacing w:val="0"/>
          <w:rtl w:val="0"/>
          <w:lang w:val="en-US"/>
        </w:rPr>
        <w:t xml:space="preserve">Through analysis </w:t>
      </w:r>
      <w:r>
        <w:rPr>
          <w:spacing w:val="0"/>
          <w:rtl w:val="0"/>
          <w:lang w:val="en-US"/>
        </w:rPr>
        <w:t xml:space="preserve">of </w:t>
      </w:r>
      <w:r>
        <w:rPr>
          <w:spacing w:val="0"/>
          <w:rtl w:val="0"/>
          <w:lang w:val="en-US"/>
        </w:rPr>
        <w:t xml:space="preserve">high-speed </w:t>
      </w:r>
      <w:r>
        <w:rPr>
          <w:spacing w:val="0"/>
          <w:rtl w:val="0"/>
          <w:lang w:val="en-US"/>
        </w:rPr>
        <w:t xml:space="preserve">videos, </w:t>
      </w:r>
      <w:r>
        <w:rPr>
          <w:spacing w:val="0"/>
          <w:rtl w:val="0"/>
          <w:lang w:val="en-US"/>
        </w:rPr>
        <w:t xml:space="preserve">differential contributions </w:t>
      </w:r>
      <w:r>
        <w:rPr>
          <w:rtl w:val="0"/>
          <w:lang w:val="en-US"/>
        </w:rPr>
        <w:t xml:space="preserve">of </w:t>
      </w:r>
      <w:r>
        <w:rPr>
          <w:spacing w:val="0"/>
          <w:rtl w:val="0"/>
          <w:lang w:val="en-US"/>
        </w:rPr>
        <w:t xml:space="preserve">these body regions </w:t>
      </w:r>
      <w:r>
        <w:rPr>
          <w:rtl w:val="0"/>
          <w:lang w:val="en-US"/>
        </w:rPr>
        <w:t xml:space="preserve">to </w:t>
      </w:r>
      <w:r>
        <w:rPr>
          <w:spacing w:val="0"/>
          <w:rtl w:val="0"/>
          <w:lang w:val="en-US"/>
        </w:rPr>
        <w:t xml:space="preserve">kinematics </w:t>
      </w:r>
      <w:r>
        <w:rPr>
          <w:spacing w:val="0"/>
          <w:rtl w:val="0"/>
          <w:lang w:val="en-US"/>
        </w:rPr>
        <w:t xml:space="preserve">and </w:t>
      </w:r>
      <w:r>
        <w:rPr>
          <w:spacing w:val="0"/>
          <w:rtl w:val="0"/>
          <w:lang w:val="en-US"/>
        </w:rPr>
        <w:t xml:space="preserve">performance </w:t>
      </w:r>
      <w:r>
        <w:rPr>
          <w:rtl w:val="0"/>
          <w:lang w:val="en-US"/>
        </w:rPr>
        <w:t xml:space="preserve">of </w:t>
      </w:r>
      <w:r>
        <w:rPr>
          <w:spacing w:val="0"/>
          <w:rtl w:val="0"/>
          <w:lang w:val="en-US"/>
        </w:rPr>
        <w:t xml:space="preserve">predator evasion, such </w:t>
      </w:r>
      <w:r>
        <w:rPr>
          <w:rtl w:val="0"/>
          <w:lang w:val="en-US"/>
        </w:rPr>
        <w:t xml:space="preserve">as </w:t>
      </w:r>
      <w:r>
        <w:rPr>
          <w:spacing w:val="0"/>
          <w:rtl w:val="0"/>
          <w:lang w:val="en-US"/>
        </w:rPr>
        <w:t xml:space="preserve">angular excursion </w:t>
      </w:r>
      <w:r>
        <w:rPr>
          <w:rtl w:val="0"/>
          <w:lang w:val="en-US"/>
        </w:rPr>
        <w:t xml:space="preserve">of </w:t>
      </w:r>
      <w:r>
        <w:rPr>
          <w:spacing w:val="0"/>
          <w:rtl w:val="0"/>
          <w:lang w:val="en-US"/>
        </w:rPr>
        <w:t xml:space="preserve">the spinal column, were tested. This study provides insights into </w:t>
      </w:r>
      <w:r>
        <w:rPr>
          <w:spacing w:val="0"/>
          <w:rtl w:val="0"/>
          <w:lang w:val="en-US"/>
        </w:rPr>
        <w:t xml:space="preserve">how </w:t>
      </w:r>
      <w:r>
        <w:rPr>
          <w:rtl w:val="0"/>
          <w:lang w:val="en-US"/>
        </w:rPr>
        <w:t>biomechanics of vertebrae informs us about ecotoxicology in fishes.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65-4 </w:t>
      </w:r>
      <w:r>
        <w:rPr>
          <w:rtl w:val="0"/>
          <w:lang w:val="en-US"/>
        </w:rPr>
        <w:t>MAJORIS, J. E.*; CATALANO, K. A. ; ATEMA, J.;</w:t>
      </w:r>
    </w:p>
    <w:p>
      <w:pPr>
        <w:pStyle w:val="Body"/>
        <w:spacing w:line="160" w:lineRule="exact"/>
        <w:ind w:left="100" w:firstLine="0"/>
        <w:jc w:val="both"/>
        <w:rPr>
          <w:i w:val="1"/>
          <w:iCs w:val="1"/>
          <w:sz w:val="16"/>
          <w:szCs w:val="16"/>
        </w:rPr>
      </w:pPr>
      <w:r>
        <w:rPr>
          <w:sz w:val="16"/>
          <w:szCs w:val="16"/>
          <w:rtl w:val="0"/>
          <w:lang w:val="en-US"/>
        </w:rPr>
        <w:t xml:space="preserve">BUSTON, P. M.; Boston University; </w:t>
      </w:r>
      <w:r>
        <w:rPr>
          <w:i w:val="1"/>
          <w:iCs w:val="1"/>
          <w:sz w:val="16"/>
          <w:szCs w:val="16"/>
          <w:rtl w:val="0"/>
        </w:rPr>
        <w:t>jmajoris@bu.edu</w:t>
      </w:r>
    </w:p>
    <w:p>
      <w:pPr>
        <w:pStyle w:val="Heading"/>
        <w:spacing w:before="9"/>
        <w:ind w:right="57"/>
        <w:jc w:val="both"/>
      </w:pPr>
      <w:r>
        <w:rPr>
          <w:rtl w:val="0"/>
          <w:lang w:val="en-US"/>
        </w:rPr>
        <w:t>The Tortoise and the Hare: Development of Critical and Sustained Swimming Abilities in Larvae of Two Coral Reef Fishes with Short Distance Dispersal</w:t>
      </w:r>
    </w:p>
    <w:p>
      <w:pPr>
        <w:pStyle w:val="Body Text"/>
        <w:spacing w:line="160" w:lineRule="exact"/>
        <w:jc w:val="both"/>
      </w:pPr>
      <w:r>
        <w:rPr>
          <w:rtl w:val="0"/>
          <w:lang w:val="en-US"/>
        </w:rPr>
        <w:t xml:space="preserve">Reef fish larvae were once considered passive particles dispersed by currents for 10's to 100's of km. However, recent studies using genetic parentage analyses reveal that the larvae of several fish species rarely disperse farther than 10 km from their natal origin. This gap between predicted and observed patterns of larval dispersal suggests that other factors, such as swimming and orientation behavior, play a role in shaping the pattern of dispersal. Yet, few studies have investigated the development of swimming abilities in reef fish larvae. In this study, the development of critical and sustained swimming abilities was measured in the larvae of two species of reef fish with similar patterns of short distance dispersal. Specifically, we investigated the effect of i) species, ii) age, and iii) morphology on the development of critical and sustained swimming abilities in lab-reared </w:t>
      </w:r>
      <w:r>
        <w:rPr>
          <w:i w:val="1"/>
          <w:iCs w:val="1"/>
          <w:rtl w:val="0"/>
          <w:lang w:val="en-US"/>
        </w:rPr>
        <w:t xml:space="preserve">Amphiprion percula </w:t>
      </w:r>
      <w:r>
        <w:rPr>
          <w:rtl w:val="0"/>
          <w:lang w:val="en-US"/>
        </w:rPr>
        <w:t xml:space="preserve">and </w:t>
      </w:r>
      <w:r>
        <w:rPr>
          <w:i w:val="1"/>
          <w:iCs w:val="1"/>
          <w:rtl w:val="0"/>
          <w:lang w:val="en-US"/>
        </w:rPr>
        <w:t xml:space="preserve">Elacatinus lori </w:t>
      </w:r>
      <w:r>
        <w:rPr>
          <w:rtl w:val="0"/>
          <w:lang w:val="en-US"/>
        </w:rPr>
        <w:t>larvae from hatching through settlement. To test critical swimming speed, larvae were exposed to incremental increases in current speed at 2 min intervals until they could no longer maintain position in the flume. To test sustained swimming performance, replicate trials were conducted at 2, 4, 6, 8 and 10 cm s</w:t>
      </w:r>
      <w:r>
        <w:rPr>
          <w:position w:val="10"/>
          <w:sz w:val="11"/>
          <w:szCs w:val="11"/>
          <w:rtl w:val="0"/>
          <w:lang w:val="en-US"/>
        </w:rPr>
        <w:t xml:space="preserve">-1 </w:t>
      </w:r>
      <w:r>
        <w:rPr>
          <w:rtl w:val="0"/>
          <w:lang w:val="en-US"/>
        </w:rPr>
        <w:t>and the time until exhaustion was recorded. For both species, swimming abilities increase with age, standard length and propulsive area. Swimming abilities differed substantially between species, with A. percula displaying greater critical and sustained swimming abilities than E. lori at all ages. This dramatic difference in larval swimming abilities is surprising given the similarity in the pattern of dispersal and suggests that these species may use different behavioral strategies to remain close to their natal reef.</w:t>
      </w:r>
    </w:p>
    <w:p>
      <w:pPr>
        <w:pStyle w:val="Body Text"/>
        <w:spacing w:before="95" w:line="160" w:lineRule="exact"/>
        <w:ind w:right="801"/>
      </w:pPr>
      <w:r>
        <w:rPr>
          <w:rFonts w:ascii="Arial Unicode MS" w:cs="Arial Unicode MS" w:hAnsi="Arial Unicode MS" w:eastAsia="Arial Unicode MS"/>
          <w:b w:val="0"/>
          <w:bCs w:val="0"/>
          <w:i w:val="0"/>
          <w:iCs w:val="0"/>
        </w:rPr>
        <w:br w:type="column"/>
      </w:r>
    </w:p>
    <w:p>
      <w:pPr>
        <w:pStyle w:val="Body Text"/>
        <w:spacing w:before="95" w:line="160" w:lineRule="exact"/>
        <w:ind w:right="801"/>
      </w:pPr>
      <w:r>
        <w:rPr>
          <w:b w:val="1"/>
          <w:bCs w:val="1"/>
          <w:i w:val="1"/>
          <w:iCs w:val="1"/>
          <w:rtl w:val="0"/>
          <w:lang w:val="en-US"/>
        </w:rPr>
        <w:t xml:space="preserve">4-2 </w:t>
      </w:r>
      <w:r>
        <w:rPr>
          <w:rtl w:val="0"/>
          <w:lang w:val="en-US"/>
        </w:rPr>
        <w:t>MALISCH, J.L.*; JOHNSON, E.; DOAN, P.; TANG, A.; HUMPHRIES, T.J.; CRINO, O.L.; BREUNER, C.W.; The</w:t>
      </w:r>
    </w:p>
    <w:p>
      <w:pPr>
        <w:pStyle w:val="Body Text"/>
        <w:spacing w:line="160" w:lineRule="exact"/>
        <w:ind w:right="406"/>
        <w:rPr>
          <w:i w:val="1"/>
          <w:iCs w:val="1"/>
        </w:rPr>
      </w:pPr>
      <w:r>
        <w:rPr>
          <w:rtl w:val="0"/>
          <w:lang w:val="en-US"/>
        </w:rPr>
        <w:t xml:space="preserve">Claremont Colleges, University of Montana, Pitzer College, Scripps College, University of California, San Diego, Deakin Univiersity; </w:t>
      </w:r>
      <w:r>
        <w:rPr>
          <w:i w:val="1"/>
          <w:iCs w:val="1"/>
          <w:rtl w:val="0"/>
          <w:lang w:val="en-US"/>
        </w:rPr>
        <w:t>jessica.l.malisch@gmail.com</w:t>
      </w:r>
    </w:p>
    <w:p>
      <w:pPr>
        <w:pStyle w:val="Heading"/>
        <w:ind w:right="347"/>
      </w:pPr>
      <w:r>
        <w:rPr>
          <w:rtl w:val="0"/>
          <w:lang w:val="en-US"/>
        </w:rPr>
        <w:t>Acute stress decreases corticosterone-binding globulin for 24 hours and a second stressor during this time increases sleep disruptions in Mountain White-crowned</w:t>
      </w:r>
      <w:r>
        <w:rPr>
          <w:spacing w:val="0"/>
          <w:rtl w:val="0"/>
        </w:rPr>
        <w:t xml:space="preserve"> </w:t>
      </w:r>
      <w:r>
        <w:rPr>
          <w:rtl w:val="0"/>
          <w:lang w:val="en-US"/>
        </w:rPr>
        <w:t>Sparrows</w:t>
      </w:r>
    </w:p>
    <w:p>
      <w:pPr>
        <w:pStyle w:val="Body Text"/>
        <w:spacing w:line="160" w:lineRule="exact"/>
        <w:ind w:right="307"/>
        <w:jc w:val="both"/>
      </w:pPr>
      <w:r>
        <w:rPr>
          <w:rtl w:val="0"/>
          <w:lang w:val="en-US"/>
        </w:rPr>
        <w:t xml:space="preserve">Corticosterone-binding globulin (CBG) is a potential potent modulator of the glucocorticoid (GC) response to stress. CBG binds the majority of circulating GCs, increasing GC solubility in plasma, while potentially sequestering GCs from receptors. For a given concentration of GC, higher CBG levels reduce free GC (unbound) while lower CBG levels increase free GC levels, and therefore increase GC binding to receptors. CBG levels can fluctuate acutely (within 60 min) in some species, while other species have a delayed CBG response to acute stress. 24 hours following standardized stressors, both rats and Japanese quail have a significant reduction in circulating free GC, leading to a significant increase in free baseline GC a full 24 hours after the acute stressor. Here we examine the effect of acute stress on GC, CBG, and free GC over a longer timeframe, up to 72 hours following the stressor in a free-living vertebrate, the Mountain White-crowned Sparrow, </w:t>
      </w:r>
      <w:r>
        <w:rPr>
          <w:i w:val="1"/>
          <w:iCs w:val="1"/>
          <w:rtl w:val="0"/>
          <w:lang w:val="en-US"/>
        </w:rPr>
        <w:t xml:space="preserve">Zonatrichia oriantha leucophrys </w:t>
      </w:r>
      <w:r>
        <w:rPr>
          <w:rtl w:val="0"/>
          <w:lang w:val="en-US"/>
        </w:rPr>
        <w:t>(WCSP). We found a decrease in CBG and an increase in free GC 24 hours following acute stress. We also explored potential behavioral ramification of experiencing a second stressor while CBG is depressed. WCSP acutely stressed twice within 24 hours had an increase in the number of sleep disruptions compared to a single-stressor. Furthermore, WCSP acutely stressed prior to inclement weather also experienced more sleep disruptions as compared to WCSP that were not acutely stressed prior to the storm. This research is particularly relevant because of climate change with increased frequency and intensity of snow storms later into the WCSP breeding season.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8"/>
        <w:ind w:left="0" w:firstLine="0"/>
        <w:rPr>
          <w:sz w:val="21"/>
          <w:szCs w:val="21"/>
        </w:rPr>
      </w:pPr>
    </w:p>
    <w:p>
      <w:pPr>
        <w:pStyle w:val="Body"/>
        <w:spacing w:line="160" w:lineRule="exact"/>
        <w:ind w:left="100" w:right="520" w:firstLine="0"/>
        <w:rPr>
          <w:i w:val="1"/>
          <w:iCs w:val="1"/>
          <w:sz w:val="16"/>
          <w:szCs w:val="16"/>
        </w:rPr>
      </w:pPr>
      <w:r>
        <w:rPr>
          <w:b w:val="1"/>
          <w:bCs w:val="1"/>
          <w:i w:val="1"/>
          <w:iCs w:val="1"/>
          <w:sz w:val="16"/>
          <w:szCs w:val="16"/>
          <w:rtl w:val="0"/>
          <w:lang w:val="it-IT"/>
        </w:rPr>
        <w:t xml:space="preserve">9-2 </w:t>
      </w:r>
      <w:r>
        <w:rPr>
          <w:sz w:val="16"/>
          <w:szCs w:val="16"/>
          <w:rtl w:val="0"/>
          <w:lang w:val="en-US"/>
        </w:rPr>
        <w:t xml:space="preserve">MALONE, MA*; WESTNEAT, MW; Univ. of Illinois at Chicago, Univ. of Chicago; </w:t>
      </w:r>
      <w:r>
        <w:rPr>
          <w:i w:val="1"/>
          <w:iCs w:val="1"/>
          <w:sz w:val="16"/>
          <w:szCs w:val="16"/>
          <w:rtl w:val="0"/>
          <w:lang w:val="it-IT"/>
        </w:rPr>
        <w:t>mmalon29@uic.edu</w:t>
      </w:r>
    </w:p>
    <w:p>
      <w:pPr>
        <w:pStyle w:val="Heading"/>
        <w:ind w:right="33"/>
        <w:jc w:val="both"/>
      </w:pPr>
      <w:r>
        <w:rPr>
          <w:rtl w:val="0"/>
          <w:lang w:val="en-US"/>
        </w:rPr>
        <w:t>Skull Morphometrics and Feeding Biomechanics in a Global Clade of Wrasses</w:t>
      </w:r>
    </w:p>
    <w:p>
      <w:pPr>
        <w:pStyle w:val="Body Text"/>
        <w:spacing w:line="160" w:lineRule="exact"/>
        <w:jc w:val="both"/>
      </w:pPr>
      <w:r>
        <w:rPr>
          <w:rtl w:val="0"/>
          <w:lang w:val="en-US"/>
        </w:rPr>
        <w:t xml:space="preserve">A major aim in evolutionary biology is to explain the origin of morphological diversity. Many studies attribute morphological diversity to adaptations for particular ecological niches, with divergent selection enhancing adaptive differences. While natural selection may occur throughout the life history of an organism or at specific stages, few studies focus on ontogeny of morphological diversity and its role in adaptive divergence. In this study I investigated the ontogeny of wrasse functional morphology within a group that demonstrates diverse and novel adult feeding: the </w:t>
      </w:r>
      <w:r>
        <w:rPr>
          <w:i w:val="1"/>
          <w:iCs w:val="1"/>
          <w:rtl w:val="0"/>
          <w:lang w:val="en-US"/>
        </w:rPr>
        <w:t xml:space="preserve">Thalassoma </w:t>
      </w:r>
      <w:r>
        <w:rPr>
          <w:rtl w:val="0"/>
          <w:lang w:val="en-US"/>
        </w:rPr>
        <w:t xml:space="preserve">and </w:t>
      </w:r>
      <w:r>
        <w:rPr>
          <w:i w:val="1"/>
          <w:iCs w:val="1"/>
          <w:rtl w:val="0"/>
          <w:lang w:val="en-US"/>
        </w:rPr>
        <w:t xml:space="preserve">Gomphosus </w:t>
      </w:r>
      <w:r>
        <w:rPr>
          <w:rtl w:val="0"/>
          <w:lang w:val="en-US"/>
        </w:rPr>
        <w:t xml:space="preserve">clade within the Labridae. We utilized museum collections to compile morphometric data on an ontogenetic series of nine wrasse species. Dissections were performed on the right side of the head to expose the adductor mandibulae complex and record 20 functionally relevant, homologous landmarks. Geometric morphometric analyses and a phylomorphospace approach reveal patterns of divergence and convergence in skull shape across the phylogeny of </w:t>
      </w:r>
      <w:r>
        <w:rPr>
          <w:i w:val="1"/>
          <w:iCs w:val="1"/>
          <w:rtl w:val="0"/>
          <w:lang w:val="en-US"/>
        </w:rPr>
        <w:t>Thalassoma</w:t>
      </w:r>
      <w:r>
        <w:rPr>
          <w:rtl w:val="0"/>
          <w:lang w:val="en-US"/>
        </w:rPr>
        <w:t xml:space="preserve">, and show that the novel biomechanics of </w:t>
      </w:r>
      <w:r>
        <w:rPr>
          <w:i w:val="1"/>
          <w:iCs w:val="1"/>
          <w:rtl w:val="0"/>
          <w:lang w:val="en-US"/>
        </w:rPr>
        <w:t xml:space="preserve">Gomphosus </w:t>
      </w:r>
      <w:r>
        <w:rPr>
          <w:rtl w:val="0"/>
          <w:lang w:val="en-US"/>
        </w:rPr>
        <w:t>correlate with occupation of novel morphospace. Biomechanical modeling using the apps  MandibLever</w:t>
      </w:r>
    </w:p>
    <w:p>
      <w:pPr>
        <w:pStyle w:val="Body Text"/>
        <w:spacing w:line="160" w:lineRule="exact"/>
        <w:ind w:right="5"/>
        <w:jc w:val="both"/>
      </w:pPr>
      <w:r>
        <w:rPr>
          <w:rtl w:val="0"/>
          <w:lang w:val="en-US"/>
        </w:rPr>
        <w:t xml:space="preserve">3.2 and JawsModel 4.0 was used to investigate differences in feeding </w:t>
      </w:r>
      <w:r>
        <w:rPr>
          <w:spacing w:val="0"/>
          <w:rtl w:val="0"/>
          <w:lang w:val="en-US"/>
        </w:rPr>
        <w:t xml:space="preserve">kinetics throughout ontogeny </w:t>
      </w:r>
      <w:r>
        <w:rPr>
          <w:spacing w:val="0"/>
          <w:rtl w:val="0"/>
          <w:lang w:val="en-US"/>
        </w:rPr>
        <w:t xml:space="preserve">and </w:t>
      </w:r>
      <w:r>
        <w:rPr>
          <w:spacing w:val="0"/>
          <w:rtl w:val="0"/>
          <w:lang w:val="en-US"/>
        </w:rPr>
        <w:t xml:space="preserve">phylogeny, revealing that </w:t>
      </w:r>
      <w:r>
        <w:rPr>
          <w:spacing w:val="0"/>
          <w:rtl w:val="0"/>
          <w:lang w:val="en-US"/>
        </w:rPr>
        <w:t xml:space="preserve">novel </w:t>
      </w:r>
      <w:r>
        <w:rPr>
          <w:rtl w:val="0"/>
          <w:lang w:val="en-US"/>
        </w:rPr>
        <w:t xml:space="preserve">mechanics in </w:t>
      </w:r>
      <w:r>
        <w:rPr>
          <w:i w:val="1"/>
          <w:iCs w:val="1"/>
          <w:rtl w:val="0"/>
          <w:lang w:val="en-US"/>
        </w:rPr>
        <w:t xml:space="preserve">Gomphosus </w:t>
      </w:r>
      <w:r>
        <w:rPr>
          <w:rtl w:val="0"/>
          <w:lang w:val="en-US"/>
        </w:rPr>
        <w:t xml:space="preserve">are associated with changes in jaw </w:t>
      </w:r>
      <w:r>
        <w:rPr>
          <w:spacing w:val="0"/>
          <w:rtl w:val="0"/>
          <w:lang w:val="en-US"/>
        </w:rPr>
        <w:t xml:space="preserve">levers while leaving </w:t>
      </w:r>
      <w:r>
        <w:rPr>
          <w:rtl w:val="0"/>
          <w:lang w:val="en-US"/>
        </w:rPr>
        <w:t xml:space="preserve">the </w:t>
      </w:r>
      <w:r>
        <w:rPr>
          <w:spacing w:val="0"/>
          <w:rtl w:val="0"/>
          <w:lang w:val="en-US"/>
        </w:rPr>
        <w:t xml:space="preserve">anterior jaws four-bar linkage static. </w:t>
      </w:r>
      <w:r>
        <w:rPr>
          <w:spacing w:val="0"/>
          <w:rtl w:val="0"/>
          <w:lang w:val="en-US"/>
        </w:rPr>
        <w:t xml:space="preserve">High-speed </w:t>
      </w:r>
      <w:r>
        <w:rPr>
          <w:rtl w:val="0"/>
          <w:lang w:val="en-US"/>
        </w:rPr>
        <w:t xml:space="preserve">video of feeding reveals an unusual two-stage biting strategy in these </w:t>
      </w:r>
      <w:r>
        <w:rPr>
          <w:spacing w:val="0"/>
          <w:rtl w:val="0"/>
          <w:lang w:val="en-US"/>
        </w:rPr>
        <w:t xml:space="preserve">fishes that </w:t>
      </w:r>
      <w:r>
        <w:rPr>
          <w:rtl w:val="0"/>
          <w:lang w:val="en-US"/>
        </w:rPr>
        <w:t xml:space="preserve">is </w:t>
      </w:r>
      <w:r>
        <w:rPr>
          <w:spacing w:val="0"/>
          <w:rtl w:val="0"/>
          <w:lang w:val="en-US"/>
        </w:rPr>
        <w:t xml:space="preserve">also highly divergent </w:t>
      </w:r>
      <w:r>
        <w:rPr>
          <w:rtl w:val="0"/>
          <w:lang w:val="en-US"/>
        </w:rPr>
        <w:t xml:space="preserve">in </w:t>
      </w:r>
      <w:r>
        <w:rPr>
          <w:i w:val="1"/>
          <w:iCs w:val="1"/>
          <w:spacing w:val="0"/>
          <w:rtl w:val="0"/>
          <w:lang w:val="en-US"/>
        </w:rPr>
        <w:t>Gomphosus</w:t>
      </w:r>
      <w:r>
        <w:rPr>
          <w:spacing w:val="0"/>
          <w:rtl w:val="0"/>
          <w:lang w:val="en-US"/>
        </w:rPr>
        <w:t xml:space="preserve">, reflecting </w:t>
      </w:r>
      <w:r>
        <w:rPr>
          <w:spacing w:val="0"/>
          <w:rtl w:val="0"/>
          <w:lang w:val="en-US"/>
        </w:rPr>
        <w:t xml:space="preserve">these </w:t>
      </w:r>
      <w:r>
        <w:rPr>
          <w:rtl w:val="0"/>
          <w:lang w:val="en-US"/>
        </w:rPr>
        <w:t>morphometric changes. These results shed light on rapid evolution of jaw mechanics at the interspecific level as well as important stages of selective pressure that may occur throughout the complex life cycle  of wrasses, and its role in adaptive divergence of this diverse group. Supported by NSF DEB-1112763 and</w:t>
      </w:r>
      <w:r>
        <w:rPr>
          <w:spacing w:val="0"/>
          <w:rtl w:val="0"/>
          <w:lang w:val="en-US"/>
        </w:rPr>
        <w:t xml:space="preserve"> </w:t>
      </w:r>
      <w:r>
        <w:rPr>
          <w:rtl w:val="0"/>
          <w:lang w:val="en-US"/>
        </w:rPr>
        <w:t>IOS-1425049.</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ind w:right="561"/>
      </w:pPr>
      <w:r>
        <w:rPr>
          <w:b w:val="1"/>
          <w:bCs w:val="1"/>
          <w:i w:val="1"/>
          <w:iCs w:val="1"/>
          <w:rtl w:val="0"/>
          <w:lang w:val="en-US"/>
        </w:rPr>
        <w:t xml:space="preserve">117-2 </w:t>
      </w:r>
      <w:r>
        <w:rPr>
          <w:rtl w:val="0"/>
          <w:lang w:val="en-US"/>
        </w:rPr>
        <w:t>MANDRE, S.*; DIAS, M.; SINGH, D.; BANDI, M. M.;</w:t>
      </w:r>
    </w:p>
    <w:p>
      <w:pPr>
        <w:pStyle w:val="Body"/>
        <w:spacing w:before="9" w:line="160" w:lineRule="exact"/>
        <w:ind w:left="100" w:right="397" w:firstLine="0"/>
        <w:rPr>
          <w:b w:val="1"/>
          <w:bCs w:val="1"/>
          <w:i w:val="1"/>
          <w:iCs w:val="1"/>
          <w:sz w:val="16"/>
          <w:szCs w:val="16"/>
        </w:rPr>
      </w:pPr>
      <w:r>
        <w:rPr>
          <w:sz w:val="16"/>
          <w:szCs w:val="16"/>
          <w:rtl w:val="0"/>
          <w:lang w:val="en-US"/>
        </w:rPr>
        <w:t xml:space="preserve">VENKADESAN, V.; Brown University, Aalto University, Okinawa Institute of Science and Technology, Okinawa Institute of Science and Technology, Yale University; </w:t>
      </w:r>
      <w:r>
        <w:rPr>
          <w:i w:val="1"/>
          <w:iCs w:val="1"/>
          <w:sz w:val="16"/>
          <w:szCs w:val="16"/>
          <w:rtl w:val="0"/>
          <w:lang w:val="en-US"/>
        </w:rPr>
        <w:t xml:space="preserve">shreyas_mandre@brown.edu </w:t>
      </w:r>
      <w:r>
        <w:rPr>
          <w:b w:val="1"/>
          <w:bCs w:val="1"/>
          <w:i w:val="1"/>
          <w:iCs w:val="1"/>
          <w:sz w:val="16"/>
          <w:szCs w:val="16"/>
          <w:rtl w:val="0"/>
          <w:lang w:val="en-US"/>
        </w:rPr>
        <w:t>Evolution of the transverse arch made the human foot stiffer</w:t>
      </w:r>
    </w:p>
    <w:p>
      <w:pPr>
        <w:pStyle w:val="Body Text"/>
        <w:spacing w:line="160" w:lineRule="exact"/>
        <w:ind w:right="305"/>
        <w:jc w:val="both"/>
      </w:pPr>
      <w:r>
        <w:rPr>
          <w:spacing w:val="0"/>
          <w:rtl w:val="0"/>
          <w:lang w:val="en-US"/>
        </w:rPr>
        <w:t xml:space="preserve">When humans push </w:t>
      </w:r>
      <w:r>
        <w:rPr>
          <w:spacing w:val="0"/>
          <w:rtl w:val="0"/>
          <w:lang w:val="en-US"/>
        </w:rPr>
        <w:t xml:space="preserve">off </w:t>
      </w:r>
      <w:r>
        <w:rPr>
          <w:spacing w:val="0"/>
          <w:rtl w:val="0"/>
          <w:lang w:val="en-US"/>
        </w:rPr>
        <w:t xml:space="preserve">against </w:t>
      </w:r>
      <w:r>
        <w:rPr>
          <w:spacing w:val="0"/>
          <w:rtl w:val="0"/>
          <w:lang w:val="en-US"/>
        </w:rPr>
        <w:t xml:space="preserve">the </w:t>
      </w:r>
      <w:r>
        <w:rPr>
          <w:spacing w:val="0"/>
          <w:rtl w:val="0"/>
          <w:lang w:val="en-US"/>
        </w:rPr>
        <w:t xml:space="preserve">ground during locomotion, </w:t>
      </w:r>
      <w:r>
        <w:rPr>
          <w:spacing w:val="0"/>
          <w:rtl w:val="0"/>
          <w:lang w:val="en-US"/>
        </w:rPr>
        <w:t xml:space="preserve">the </w:t>
      </w:r>
      <w:r>
        <w:rPr>
          <w:rtl w:val="0"/>
          <w:lang w:val="en-US"/>
        </w:rPr>
        <w:t xml:space="preserve">foot transmits the ground reaction force from the forefoot to the heel </w:t>
      </w:r>
      <w:r>
        <w:rPr>
          <w:spacing w:val="0"/>
          <w:rtl w:val="0"/>
          <w:lang w:val="en-US"/>
        </w:rPr>
        <w:t xml:space="preserve">joint. Such loading causes </w:t>
      </w:r>
      <w:r>
        <w:rPr>
          <w:spacing w:val="0"/>
          <w:rtl w:val="0"/>
          <w:lang w:val="en-US"/>
        </w:rPr>
        <w:t xml:space="preserve">the </w:t>
      </w:r>
      <w:r>
        <w:rPr>
          <w:spacing w:val="0"/>
          <w:rtl w:val="0"/>
          <w:lang w:val="en-US"/>
        </w:rPr>
        <w:t xml:space="preserve">foot </w:t>
      </w:r>
      <w:r>
        <w:rPr>
          <w:spacing w:val="0"/>
          <w:rtl w:val="0"/>
          <w:lang w:val="en-US"/>
        </w:rPr>
        <w:t xml:space="preserve">to </w:t>
      </w:r>
      <w:r>
        <w:rPr>
          <w:spacing w:val="0"/>
          <w:rtl w:val="0"/>
          <w:lang w:val="en-US"/>
        </w:rPr>
        <w:t xml:space="preserve">bend </w:t>
      </w:r>
      <w:r>
        <w:rPr>
          <w:spacing w:val="0"/>
          <w:rtl w:val="0"/>
          <w:lang w:val="en-US"/>
        </w:rPr>
        <w:t xml:space="preserve">in </w:t>
      </w:r>
      <w:r>
        <w:rPr>
          <w:spacing w:val="0"/>
          <w:rtl w:val="0"/>
          <w:lang w:val="en-US"/>
        </w:rPr>
        <w:t xml:space="preserve">the </w:t>
      </w:r>
      <w:r>
        <w:rPr>
          <w:spacing w:val="0"/>
          <w:rtl w:val="0"/>
          <w:lang w:val="en-US"/>
        </w:rPr>
        <w:t xml:space="preserve">longitudinal </w:t>
      </w:r>
      <w:r>
        <w:rPr>
          <w:rtl w:val="0"/>
          <w:lang w:val="en-US"/>
        </w:rPr>
        <w:t xml:space="preserve">direction, severely so for other primates and people with flat feet. We find that the transverse arch is the key structural element of the foot that stiffens it to such deformation and thereby facilitates propulsion. Our primary means to determine the contribution of the foot arches to the stiffness is to model it as a curved elastic shell. Structural analysis of a shell reveals an amplification of its stiffness above that of a flat plate depending on a dimensionless morphological parameter = </w:t>
      </w:r>
      <w:r>
        <w:rPr>
          <w:rFonts w:ascii="Symbol" w:hAnsi="Symbol" w:hint="default"/>
          <w:rtl w:val="0"/>
          <w:lang w:val="en-US"/>
        </w:rPr>
        <w:t>κ</w:t>
      </w:r>
      <w:r>
        <w:rPr>
          <w:rtl w:val="0"/>
          <w:lang w:val="en-US"/>
        </w:rPr>
        <w:t xml:space="preserve"> </w:t>
      </w:r>
      <w:r>
        <w:rPr>
          <w:spacing w:val="0"/>
          <w:rtl w:val="0"/>
          <w:lang w:val="en-US"/>
        </w:rPr>
        <w:t>L</w:t>
      </w:r>
      <w:r>
        <w:rPr>
          <w:spacing w:val="1"/>
          <w:position w:val="10"/>
          <w:sz w:val="11"/>
          <w:szCs w:val="11"/>
          <w:rtl w:val="0"/>
          <w:lang w:val="en-US"/>
        </w:rPr>
        <w:t>2</w:t>
      </w:r>
      <w:r>
        <w:rPr>
          <w:spacing w:val="0"/>
          <w:rtl w:val="0"/>
          <w:lang w:val="en-US"/>
        </w:rPr>
        <w:t xml:space="preserve">/t, where </w:t>
      </w:r>
      <w:r>
        <w:rPr>
          <w:rFonts w:ascii="Symbol" w:hAnsi="Symbol" w:hint="default"/>
          <w:rtl w:val="0"/>
          <w:lang w:val="en-US"/>
        </w:rPr>
        <w:t>κ</w:t>
      </w:r>
      <w:r>
        <w:rPr>
          <w:rtl w:val="0"/>
          <w:lang w:val="en-US"/>
        </w:rPr>
        <w:t xml:space="preserve"> is the </w:t>
      </w:r>
      <w:r>
        <w:rPr>
          <w:spacing w:val="0"/>
          <w:rtl w:val="0"/>
          <w:lang w:val="en-US"/>
        </w:rPr>
        <w:t xml:space="preserve">transverse curvature, </w:t>
      </w:r>
      <w:r>
        <w:rPr>
          <w:rtl w:val="0"/>
          <w:lang w:val="en-US"/>
        </w:rPr>
        <w:t xml:space="preserve">L the </w:t>
      </w:r>
      <w:r>
        <w:rPr>
          <w:spacing w:val="0"/>
          <w:rtl w:val="0"/>
          <w:lang w:val="en-US"/>
        </w:rPr>
        <w:t xml:space="preserve">length </w:t>
      </w:r>
      <w:r>
        <w:rPr>
          <w:rtl w:val="0"/>
          <w:lang w:val="en-US"/>
        </w:rPr>
        <w:t xml:space="preserve">of the </w:t>
      </w:r>
      <w:r>
        <w:rPr>
          <w:spacing w:val="0"/>
          <w:rtl w:val="0"/>
          <w:lang w:val="en-US"/>
        </w:rPr>
        <w:t xml:space="preserve">shell, </w:t>
      </w:r>
      <w:r>
        <w:rPr>
          <w:rtl w:val="0"/>
          <w:lang w:val="en-US"/>
        </w:rPr>
        <w:t xml:space="preserve">and t its thickness. For small , the shell approaches a flat plate </w:t>
      </w:r>
      <w:r>
        <w:rPr>
          <w:spacing w:val="0"/>
          <w:rtl w:val="0"/>
          <w:lang w:val="en-US"/>
        </w:rPr>
        <w:t xml:space="preserve">and  </w:t>
      </w:r>
      <w:r>
        <w:rPr>
          <w:rtl w:val="0"/>
          <w:lang w:val="en-US"/>
        </w:rPr>
        <w:t xml:space="preserve">the amplification factor approaches unity, but as  increases beyond  10, the amplification factor increases steeply as </w:t>
      </w:r>
      <w:r>
        <w:rPr>
          <w:position w:val="10"/>
          <w:sz w:val="11"/>
          <w:szCs w:val="11"/>
          <w:rtl w:val="0"/>
          <w:lang w:val="en-US"/>
        </w:rPr>
        <w:t>3/2</w:t>
      </w:r>
      <w:r>
        <w:rPr>
          <w:rtl w:val="0"/>
          <w:lang w:val="en-US"/>
        </w:rPr>
        <w:t xml:space="preserve">. Application of this relation to human feet implies an approximately 6-fold increase </w:t>
      </w:r>
      <w:r>
        <w:rPr>
          <w:spacing w:val="0"/>
          <w:rtl w:val="0"/>
          <w:lang w:val="en-US"/>
        </w:rPr>
        <w:t xml:space="preserve">in </w:t>
      </w:r>
      <w:r>
        <w:rPr>
          <w:spacing w:val="0"/>
          <w:rtl w:val="0"/>
          <w:lang w:val="en-US"/>
        </w:rPr>
        <w:t xml:space="preserve">stiffness compared </w:t>
      </w:r>
      <w:r>
        <w:rPr>
          <w:spacing w:val="0"/>
          <w:rtl w:val="0"/>
          <w:lang w:val="en-US"/>
        </w:rPr>
        <w:t xml:space="preserve">to </w:t>
      </w:r>
      <w:r>
        <w:rPr>
          <w:spacing w:val="0"/>
          <w:rtl w:val="0"/>
          <w:lang w:val="en-US"/>
        </w:rPr>
        <w:t xml:space="preserve">flat feet </w:t>
      </w:r>
      <w:r>
        <w:rPr>
          <w:spacing w:val="0"/>
          <w:rtl w:val="0"/>
          <w:lang w:val="en-US"/>
        </w:rPr>
        <w:t xml:space="preserve">purely because </w:t>
      </w:r>
      <w:r>
        <w:rPr>
          <w:spacing w:val="0"/>
          <w:rtl w:val="0"/>
          <w:lang w:val="en-US"/>
        </w:rPr>
        <w:t xml:space="preserve">of </w:t>
      </w:r>
      <w:r>
        <w:rPr>
          <w:spacing w:val="0"/>
          <w:rtl w:val="0"/>
          <w:lang w:val="en-US"/>
        </w:rPr>
        <w:t xml:space="preserve">its </w:t>
      </w:r>
      <w:r>
        <w:rPr>
          <w:spacing w:val="0"/>
          <w:rtl w:val="0"/>
          <w:lang w:val="en-US"/>
        </w:rPr>
        <w:t xml:space="preserve">transverse </w:t>
      </w:r>
      <w:r>
        <w:rPr>
          <w:spacing w:val="0"/>
          <w:rtl w:val="0"/>
          <w:lang w:val="en-US"/>
        </w:rPr>
        <w:t xml:space="preserve">curvature. </w:t>
      </w:r>
      <w:r>
        <w:rPr>
          <w:spacing w:val="0"/>
          <w:rtl w:val="0"/>
          <w:lang w:val="en-US"/>
        </w:rPr>
        <w:t xml:space="preserve">On </w:t>
      </w:r>
      <w:r>
        <w:rPr>
          <w:spacing w:val="0"/>
          <w:rtl w:val="0"/>
          <w:lang w:val="en-US"/>
        </w:rPr>
        <w:t xml:space="preserve">one </w:t>
      </w:r>
      <w:r>
        <w:rPr>
          <w:spacing w:val="0"/>
          <w:rtl w:val="0"/>
          <w:lang w:val="en-US"/>
        </w:rPr>
        <w:t xml:space="preserve">hand, </w:t>
      </w:r>
      <w:r>
        <w:rPr>
          <w:spacing w:val="0"/>
          <w:rtl w:val="0"/>
          <w:lang w:val="en-US"/>
        </w:rPr>
        <w:t xml:space="preserve">this </w:t>
      </w:r>
      <w:r>
        <w:rPr>
          <w:spacing w:val="0"/>
          <w:rtl w:val="0"/>
          <w:lang w:val="en-US"/>
        </w:rPr>
        <w:t xml:space="preserve">contribution explains </w:t>
      </w:r>
      <w:r>
        <w:rPr>
          <w:spacing w:val="0"/>
          <w:rtl w:val="0"/>
          <w:lang w:val="en-US"/>
        </w:rPr>
        <w:t xml:space="preserve">the </w:t>
      </w:r>
      <w:r>
        <w:rPr>
          <w:spacing w:val="0"/>
          <w:rtl w:val="0"/>
          <w:lang w:val="en-US"/>
        </w:rPr>
        <w:t xml:space="preserve">difference </w:t>
      </w:r>
      <w:r>
        <w:rPr>
          <w:spacing w:val="0"/>
          <w:rtl w:val="0"/>
          <w:lang w:val="en-US"/>
        </w:rPr>
        <w:t xml:space="preserve">between </w:t>
      </w:r>
      <w:r>
        <w:rPr>
          <w:spacing w:val="0"/>
          <w:rtl w:val="0"/>
          <w:lang w:val="en-US"/>
        </w:rPr>
        <w:t xml:space="preserve">the </w:t>
      </w:r>
      <w:r>
        <w:rPr>
          <w:spacing w:val="0"/>
          <w:rtl w:val="0"/>
          <w:lang w:val="en-US"/>
        </w:rPr>
        <w:t xml:space="preserve">experimentally </w:t>
      </w:r>
      <w:r>
        <w:rPr>
          <w:spacing w:val="0"/>
          <w:rtl w:val="0"/>
          <w:lang w:val="en-US"/>
        </w:rPr>
        <w:t xml:space="preserve">observed </w:t>
      </w:r>
      <w:r>
        <w:rPr>
          <w:spacing w:val="0"/>
          <w:rtl w:val="0"/>
          <w:lang w:val="en-US"/>
        </w:rPr>
        <w:t xml:space="preserve">foot </w:t>
      </w:r>
      <w:r>
        <w:rPr>
          <w:spacing w:val="0"/>
          <w:rtl w:val="0"/>
          <w:lang w:val="en-US"/>
        </w:rPr>
        <w:t xml:space="preserve">stiffness </w:t>
      </w:r>
      <w:r>
        <w:rPr>
          <w:spacing w:val="0"/>
          <w:rtl w:val="0"/>
          <w:lang w:val="en-US"/>
        </w:rPr>
        <w:t xml:space="preserve">and </w:t>
      </w:r>
      <w:r>
        <w:rPr>
          <w:spacing w:val="0"/>
          <w:rtl w:val="0"/>
          <w:lang w:val="en-US"/>
        </w:rPr>
        <w:t xml:space="preserve">the </w:t>
      </w:r>
      <w:r>
        <w:rPr>
          <w:spacing w:val="0"/>
          <w:rtl w:val="0"/>
          <w:lang w:val="en-US"/>
        </w:rPr>
        <w:t xml:space="preserve">contributions from </w:t>
      </w:r>
      <w:r>
        <w:rPr>
          <w:rtl w:val="0"/>
          <w:lang w:val="en-US"/>
        </w:rPr>
        <w:t xml:space="preserve">the </w:t>
      </w:r>
      <w:r>
        <w:rPr>
          <w:spacing w:val="0"/>
          <w:rtl w:val="0"/>
          <w:lang w:val="en-US"/>
        </w:rPr>
        <w:t xml:space="preserve">longitudinally oriented arch, ligaments, </w:t>
      </w:r>
      <w:r>
        <w:rPr>
          <w:spacing w:val="0"/>
          <w:rtl w:val="0"/>
          <w:lang w:val="en-US"/>
        </w:rPr>
        <w:t xml:space="preserve">and aponeurosis. </w:t>
      </w:r>
      <w:r>
        <w:rPr>
          <w:rtl w:val="0"/>
          <w:lang w:val="en-US"/>
        </w:rPr>
        <w:t xml:space="preserve">On </w:t>
      </w:r>
      <w:r>
        <w:rPr>
          <w:spacing w:val="0"/>
          <w:rtl w:val="0"/>
          <w:lang w:val="en-US"/>
        </w:rPr>
        <w:t xml:space="preserve">the </w:t>
      </w:r>
      <w:r>
        <w:rPr>
          <w:spacing w:val="0"/>
          <w:rtl w:val="0"/>
          <w:lang w:val="en-US"/>
        </w:rPr>
        <w:t xml:space="preserve">other hand, </w:t>
      </w:r>
      <w:r>
        <w:rPr>
          <w:spacing w:val="0"/>
          <w:rtl w:val="0"/>
          <w:lang w:val="en-US"/>
        </w:rPr>
        <w:t xml:space="preserve">the </w:t>
      </w:r>
      <w:r>
        <w:rPr>
          <w:spacing w:val="0"/>
          <w:rtl w:val="0"/>
          <w:lang w:val="en-US"/>
        </w:rPr>
        <w:t xml:space="preserve">dimensionless </w:t>
      </w:r>
      <w:r>
        <w:rPr>
          <w:spacing w:val="0"/>
          <w:rtl w:val="0"/>
          <w:lang w:val="en-US"/>
        </w:rPr>
        <w:t xml:space="preserve">morphological parameter provides </w:t>
      </w:r>
      <w:r>
        <w:rPr>
          <w:rtl w:val="0"/>
          <w:lang w:val="en-US"/>
        </w:rPr>
        <w:t xml:space="preserve">a </w:t>
      </w:r>
      <w:r>
        <w:rPr>
          <w:spacing w:val="0"/>
          <w:rtl w:val="0"/>
          <w:lang w:val="en-US"/>
        </w:rPr>
        <w:t xml:space="preserve">quantitative functional interpretation </w:t>
      </w:r>
      <w:r>
        <w:rPr>
          <w:spacing w:val="0"/>
          <w:rtl w:val="0"/>
          <w:lang w:val="en-US"/>
        </w:rPr>
        <w:t xml:space="preserve">of </w:t>
      </w:r>
      <w:r>
        <w:rPr>
          <w:spacing w:val="0"/>
          <w:rtl w:val="0"/>
          <w:lang w:val="en-US"/>
        </w:rPr>
        <w:t xml:space="preserve">the </w:t>
      </w:r>
      <w:r>
        <w:rPr>
          <w:spacing w:val="0"/>
          <w:rtl w:val="0"/>
          <w:lang w:val="en-US"/>
        </w:rPr>
        <w:t xml:space="preserve">transverse arch, </w:t>
      </w:r>
      <w:r>
        <w:rPr>
          <w:spacing w:val="0"/>
          <w:rtl w:val="0"/>
          <w:lang w:val="en-US"/>
        </w:rPr>
        <w:t xml:space="preserve">and </w:t>
      </w:r>
      <w:r>
        <w:rPr>
          <w:spacing w:val="0"/>
          <w:rtl w:val="0"/>
          <w:lang w:val="en-US"/>
        </w:rPr>
        <w:t xml:space="preserve">allows </w:t>
      </w:r>
      <w:r>
        <w:rPr>
          <w:spacing w:val="0"/>
          <w:rtl w:val="0"/>
          <w:lang w:val="en-US"/>
        </w:rPr>
        <w:t xml:space="preserve">us to </w:t>
      </w:r>
      <w:r>
        <w:rPr>
          <w:spacing w:val="0"/>
          <w:rtl w:val="0"/>
          <w:lang w:val="en-US"/>
        </w:rPr>
        <w:t xml:space="preserve">compare </w:t>
      </w:r>
      <w:r>
        <w:rPr>
          <w:spacing w:val="0"/>
          <w:rtl w:val="0"/>
          <w:lang w:val="en-US"/>
        </w:rPr>
        <w:t xml:space="preserve">ts </w:t>
      </w:r>
      <w:r>
        <w:rPr>
          <w:spacing w:val="0"/>
          <w:rtl w:val="0"/>
          <w:lang w:val="en-US"/>
        </w:rPr>
        <w:t xml:space="preserve">role </w:t>
      </w:r>
      <w:r>
        <w:rPr>
          <w:spacing w:val="0"/>
          <w:rtl w:val="0"/>
          <w:lang w:val="en-US"/>
        </w:rPr>
        <w:t xml:space="preserve">across </w:t>
      </w:r>
      <w:r>
        <w:rPr>
          <w:spacing w:val="0"/>
          <w:rtl w:val="0"/>
          <w:lang w:val="en-US"/>
        </w:rPr>
        <w:t xml:space="preserve">hominin </w:t>
      </w:r>
      <w:r>
        <w:rPr>
          <w:rtl w:val="0"/>
          <w:lang w:val="en-US"/>
        </w:rPr>
        <w:t>fossil feet without access to the soft tissue. In particular, the for the foot of an unknown hominin species found in Burtele is estimated to lie in the range from 10 to 16, which is suitable for bipedal terrestrial locomotion.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94-4 </w:t>
      </w:r>
      <w:r>
        <w:rPr>
          <w:rtl w:val="0"/>
          <w:lang w:val="en-US"/>
        </w:rPr>
        <w:t>MARAN, A.M.*; PELINI, S.L.; Bowling Green State Univ.;</w:t>
      </w:r>
    </w:p>
    <w:p>
      <w:pPr>
        <w:pStyle w:val="Body"/>
        <w:spacing w:line="160" w:lineRule="exact"/>
        <w:ind w:left="100" w:firstLine="0"/>
        <w:jc w:val="both"/>
        <w:rPr>
          <w:i w:val="1"/>
          <w:iCs w:val="1"/>
          <w:sz w:val="16"/>
          <w:szCs w:val="16"/>
        </w:rPr>
      </w:pPr>
      <w:r>
        <w:rPr>
          <w:i w:val="1"/>
          <w:iCs w:val="1"/>
          <w:sz w:val="16"/>
          <w:szCs w:val="16"/>
          <w:rtl w:val="0"/>
          <w:lang w:val="de-DE"/>
        </w:rPr>
        <w:t>audreym@bgsu.edu</w:t>
      </w:r>
    </w:p>
    <w:p>
      <w:pPr>
        <w:pStyle w:val="Heading"/>
        <w:jc w:val="both"/>
      </w:pPr>
      <w:r>
        <w:rPr>
          <w:rtl w:val="0"/>
          <w:lang w:val="en-US"/>
        </w:rPr>
        <w:t>Predator Contributions to Belowground Responses to Warming</w:t>
      </w:r>
    </w:p>
    <w:p>
      <w:pPr>
        <w:pStyle w:val="Body Text"/>
        <w:spacing w:before="38" w:line="158" w:lineRule="auto"/>
        <w:ind w:right="5"/>
        <w:jc w:val="both"/>
      </w:pPr>
      <w:r>
        <w:rPr>
          <w:rtl w:val="0"/>
          <w:lang w:val="en-US"/>
        </w:rPr>
        <w:t>Identifying factors that control soil CO</w:t>
      </w:r>
      <w:r>
        <w:rPr>
          <w:position w:val="-8"/>
          <w:sz w:val="11"/>
          <w:szCs w:val="11"/>
          <w:rtl w:val="0"/>
          <w:lang w:val="en-US"/>
        </w:rPr>
        <w:t xml:space="preserve">2 </w:t>
      </w:r>
      <w:r>
        <w:rPr>
          <w:rtl w:val="0"/>
          <w:lang w:val="en-US"/>
        </w:rPr>
        <w:t>emissions will improve our ability to predict the magnitude of climate change soil   ecosystem</w:t>
      </w:r>
    </w:p>
    <w:p>
      <w:pPr>
        <w:pStyle w:val="Body Text"/>
        <w:spacing w:before="7" w:line="208" w:lineRule="auto"/>
        <w:ind w:right="4"/>
        <w:jc w:val="both"/>
      </w:pPr>
      <w:r>
        <w:rPr>
          <w:rtl w:val="0"/>
          <w:lang w:val="en-US"/>
        </w:rPr>
        <w:t>feedbacks. Despite the integral role of invertebrates in soil systems, they are excluded from climate change models. Soil invertebrates have consumptive and non-consumptive effects on microbes, whose respiration accounts for nearly half of soil CO</w:t>
      </w:r>
      <w:r>
        <w:rPr>
          <w:position w:val="-8"/>
          <w:sz w:val="11"/>
          <w:szCs w:val="11"/>
          <w:rtl w:val="0"/>
          <w:lang w:val="en-US"/>
        </w:rPr>
        <w:t xml:space="preserve">2 </w:t>
      </w:r>
      <w:r>
        <w:rPr>
          <w:rtl w:val="0"/>
          <w:lang w:val="en-US"/>
        </w:rPr>
        <w:t>emissions. By altering</w:t>
      </w:r>
    </w:p>
    <w:p>
      <w:pPr>
        <w:pStyle w:val="Body Text"/>
        <w:spacing w:line="113" w:lineRule="exact"/>
        <w:jc w:val="both"/>
      </w:pPr>
      <w:r>
        <w:rPr>
          <w:rtl w:val="0"/>
          <w:lang w:val="en-US"/>
        </w:rPr>
        <w:t>the behavior and abundance of invertebrates, predators may   have</w:t>
      </w:r>
    </w:p>
    <w:p>
      <w:pPr>
        <w:pStyle w:val="Body Text"/>
        <w:spacing w:before="7" w:line="208" w:lineRule="auto"/>
        <w:ind w:right="2"/>
        <w:jc w:val="both"/>
        <w:rPr>
          <w:sz w:val="11"/>
          <w:szCs w:val="11"/>
        </w:rPr>
      </w:pPr>
      <w:r>
        <w:rPr>
          <w:rtl w:val="0"/>
          <w:lang w:val="en-US"/>
        </w:rPr>
        <w:t>indirect effects on microbial soil respiration. We examined the effects of a generalist predator on soil respiration under warming. Based on research suggesting invertebrates may mediate soil  CO</w:t>
      </w:r>
      <w:r>
        <w:rPr>
          <w:position w:val="-8"/>
          <w:sz w:val="11"/>
          <w:szCs w:val="11"/>
          <w:rtl w:val="0"/>
          <w:lang w:val="en-US"/>
        </w:rPr>
        <w:t>2</w:t>
      </w:r>
    </w:p>
    <w:p>
      <w:pPr>
        <w:pStyle w:val="Body Text"/>
        <w:spacing w:line="113" w:lineRule="exact"/>
        <w:jc w:val="both"/>
      </w:pPr>
      <w:r>
        <w:rPr>
          <w:rtl w:val="0"/>
          <w:lang w:val="en-US"/>
        </w:rPr>
        <w:t>emission responses to warming, we predicted that predator  presence</w:t>
      </w:r>
    </w:p>
    <w:p>
      <w:pPr>
        <w:pStyle w:val="Body Text"/>
        <w:spacing w:before="7" w:line="208" w:lineRule="auto"/>
        <w:ind w:right="3"/>
        <w:jc w:val="both"/>
      </w:pPr>
      <w:r>
        <w:rPr>
          <w:rtl w:val="0"/>
          <w:lang w:val="en-US"/>
        </w:rPr>
        <w:t>would result in increased emissions by negatively affecting these invertebrates. We altered the presence of wolf spiders (</w:t>
      </w:r>
      <w:r>
        <w:rPr>
          <w:i w:val="1"/>
          <w:iCs w:val="1"/>
          <w:rtl w:val="0"/>
          <w:lang w:val="en-US"/>
        </w:rPr>
        <w:t>Pardosa spp.</w:t>
      </w:r>
      <w:r>
        <w:rPr>
          <w:rtl w:val="0"/>
          <w:lang w:val="en-US"/>
        </w:rPr>
        <w:t>) in mesocosms containing a community of soil invertebrates. To simulate warming, we placed mesocosms of each treatment in 10 open-top warming chambers ranging from 1.5-5.5</w:t>
      </w:r>
      <w:r>
        <w:rPr>
          <w:rtl w:val="0"/>
          <w:lang w:val="en-US"/>
        </w:rPr>
        <w:t xml:space="preserve">° </w:t>
      </w:r>
      <w:r>
        <w:rPr>
          <w:rtl w:val="0"/>
          <w:lang w:val="en-US"/>
        </w:rPr>
        <w:t>C above ambient at Harvard Forest, MA. As expected, CO</w:t>
      </w:r>
      <w:r>
        <w:rPr>
          <w:position w:val="-8"/>
          <w:sz w:val="11"/>
          <w:szCs w:val="11"/>
          <w:rtl w:val="0"/>
          <w:lang w:val="en-US"/>
        </w:rPr>
        <w:t xml:space="preserve">2  </w:t>
      </w:r>
      <w:r>
        <w:rPr>
          <w:rtl w:val="0"/>
          <w:lang w:val="en-US"/>
        </w:rPr>
        <w:t>emissions increased  under</w:t>
      </w:r>
    </w:p>
    <w:p>
      <w:pPr>
        <w:pStyle w:val="Body Text"/>
        <w:spacing w:line="113" w:lineRule="exact"/>
        <w:jc w:val="both"/>
      </w:pPr>
      <w:r>
        <w:rPr>
          <w:rtl w:val="0"/>
          <w:lang w:val="en-US"/>
        </w:rPr>
        <w:t>warming and we found an interactive effect of predator presence and</w:t>
      </w:r>
    </w:p>
    <w:p>
      <w:pPr>
        <w:pStyle w:val="Body Text"/>
        <w:spacing w:before="7" w:line="208" w:lineRule="auto"/>
        <w:ind w:right="4"/>
        <w:jc w:val="both"/>
      </w:pPr>
      <w:r>
        <w:rPr>
          <w:spacing w:val="0"/>
          <w:rtl w:val="0"/>
          <w:lang w:val="en-US"/>
        </w:rPr>
        <w:t xml:space="preserve">warming, though </w:t>
      </w:r>
      <w:r>
        <w:rPr>
          <w:spacing w:val="0"/>
          <w:rtl w:val="0"/>
          <w:lang w:val="en-US"/>
        </w:rPr>
        <w:t xml:space="preserve">the </w:t>
      </w:r>
      <w:r>
        <w:rPr>
          <w:spacing w:val="0"/>
          <w:rtl w:val="0"/>
          <w:lang w:val="en-US"/>
        </w:rPr>
        <w:t xml:space="preserve">effect </w:t>
      </w:r>
      <w:r>
        <w:rPr>
          <w:spacing w:val="0"/>
          <w:rtl w:val="0"/>
          <w:lang w:val="en-US"/>
        </w:rPr>
        <w:t xml:space="preserve">was not </w:t>
      </w:r>
      <w:r>
        <w:rPr>
          <w:spacing w:val="0"/>
          <w:rtl w:val="0"/>
          <w:lang w:val="en-US"/>
        </w:rPr>
        <w:t xml:space="preserve">consistent through time. </w:t>
      </w:r>
      <w:r>
        <w:rPr>
          <w:spacing w:val="0"/>
          <w:rtl w:val="0"/>
          <w:lang w:val="en-US"/>
        </w:rPr>
        <w:t xml:space="preserve">The </w:t>
      </w:r>
      <w:r>
        <w:rPr>
          <w:rtl w:val="0"/>
          <w:lang w:val="en-US"/>
        </w:rPr>
        <w:t>interaction between predator presence and warming was the inverse  of our predictions: mesocosms with predators had lower respiration under warming than those without predators. CO</w:t>
      </w:r>
      <w:r>
        <w:rPr>
          <w:position w:val="-8"/>
          <w:sz w:val="11"/>
          <w:szCs w:val="11"/>
          <w:rtl w:val="0"/>
          <w:lang w:val="en-US"/>
        </w:rPr>
        <w:t xml:space="preserve">2 </w:t>
      </w:r>
      <w:r>
        <w:rPr>
          <w:rtl w:val="0"/>
          <w:lang w:val="en-US"/>
        </w:rPr>
        <w:t>emissions were</w:t>
      </w:r>
      <w:r>
        <w:rPr>
          <w:spacing w:val="0"/>
          <w:rtl w:val="0"/>
          <w:lang w:val="en-US"/>
        </w:rPr>
        <w:t xml:space="preserve"> </w:t>
      </w:r>
      <w:r>
        <w:rPr>
          <w:rtl w:val="0"/>
          <w:lang w:val="en-US"/>
        </w:rPr>
        <w:t>not</w:t>
      </w:r>
    </w:p>
    <w:p>
      <w:pPr>
        <w:pStyle w:val="Body Text"/>
        <w:spacing w:line="113" w:lineRule="exact"/>
        <w:jc w:val="both"/>
      </w:pPr>
      <w:r>
        <w:rPr>
          <w:rtl w:val="0"/>
          <w:lang w:val="en-US"/>
        </w:rPr>
        <w:t>significantly associated with microbial biomass. We did not  find</w:t>
      </w:r>
    </w:p>
    <w:p>
      <w:pPr>
        <w:pStyle w:val="Body Text"/>
        <w:spacing w:before="9" w:line="160" w:lineRule="exact"/>
        <w:jc w:val="both"/>
      </w:pPr>
      <w:r>
        <w:rPr>
          <w:rtl w:val="0"/>
          <w:lang w:val="en-US"/>
        </w:rPr>
        <w:t>evidence of consumptive effects of predators on the invertebrate community, suggesting that predator presence mediated response of microbial respiration to warming through non-consumptive means. We found a significant interaction between warming and predator presence that warrants further research into mechanism and generality of this pattern to other systems.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S3-7 </w:t>
      </w:r>
      <w:r>
        <w:rPr>
          <w:rtl w:val="0"/>
          <w:lang w:val="en-US"/>
        </w:rPr>
        <w:t>MARCOGLIESE, D. J.; Environment Canada, Montreal;</w:t>
      </w:r>
    </w:p>
    <w:p>
      <w:pPr>
        <w:pStyle w:val="Body"/>
        <w:spacing w:line="160" w:lineRule="exact"/>
        <w:ind w:left="100" w:firstLine="0"/>
        <w:jc w:val="both"/>
        <w:rPr>
          <w:i w:val="1"/>
          <w:iCs w:val="1"/>
          <w:sz w:val="16"/>
          <w:szCs w:val="16"/>
        </w:rPr>
      </w:pPr>
      <w:r>
        <w:rPr>
          <w:i w:val="1"/>
          <w:iCs w:val="1"/>
          <w:sz w:val="16"/>
          <w:szCs w:val="16"/>
          <w:rtl w:val="0"/>
          <w:lang w:val="it-IT"/>
        </w:rPr>
        <w:t>david.marcogliese@ec.gc.ca</w:t>
      </w:r>
    </w:p>
    <w:p>
      <w:pPr>
        <w:pStyle w:val="Heading"/>
        <w:spacing w:before="9"/>
        <w:ind w:right="404"/>
        <w:jc w:val="both"/>
      </w:pPr>
      <w:r>
        <w:rPr>
          <w:rtl w:val="0"/>
          <w:lang w:val="en-US"/>
        </w:rPr>
        <w:t>The distribution and abundance parasites in aquatic ecosystems in a changing climate: more than just temperature</w:t>
      </w:r>
    </w:p>
    <w:p>
      <w:pPr>
        <w:pStyle w:val="Body Text"/>
        <w:spacing w:line="160" w:lineRule="exact"/>
        <w:ind w:right="305"/>
        <w:jc w:val="both"/>
      </w:pPr>
      <w:r>
        <w:rPr>
          <w:rtl w:val="0"/>
          <w:lang w:val="en-US"/>
        </w:rPr>
        <w:t xml:space="preserve">Most research into effects of climate change on parasitic organisms concerns pathogens of man or commercially important species. Most </w:t>
      </w:r>
      <w:r>
        <w:rPr>
          <w:spacing w:val="0"/>
          <w:rtl w:val="0"/>
          <w:lang w:val="en-US"/>
        </w:rPr>
        <w:t xml:space="preserve">of </w:t>
      </w:r>
      <w:r>
        <w:rPr>
          <w:spacing w:val="0"/>
          <w:rtl w:val="0"/>
          <w:lang w:val="en-US"/>
        </w:rPr>
        <w:t xml:space="preserve">these </w:t>
      </w:r>
      <w:r>
        <w:rPr>
          <w:spacing w:val="0"/>
          <w:rtl w:val="0"/>
          <w:lang w:val="en-US"/>
        </w:rPr>
        <w:t xml:space="preserve">parasites </w:t>
      </w:r>
      <w:r>
        <w:rPr>
          <w:spacing w:val="0"/>
          <w:rtl w:val="0"/>
          <w:lang w:val="en-US"/>
        </w:rPr>
        <w:t xml:space="preserve">are </w:t>
      </w:r>
      <w:r>
        <w:rPr>
          <w:spacing w:val="0"/>
          <w:rtl w:val="0"/>
          <w:lang w:val="en-US"/>
        </w:rPr>
        <w:t xml:space="preserve">terrestrially-based </w:t>
      </w:r>
      <w:r>
        <w:rPr>
          <w:spacing w:val="0"/>
          <w:rtl w:val="0"/>
          <w:lang w:val="en-US"/>
        </w:rPr>
        <w:t xml:space="preserve">in </w:t>
      </w:r>
      <w:r>
        <w:rPr>
          <w:spacing w:val="0"/>
          <w:rtl w:val="0"/>
          <w:lang w:val="en-US"/>
        </w:rPr>
        <w:t xml:space="preserve">whole </w:t>
      </w:r>
      <w:r>
        <w:rPr>
          <w:spacing w:val="0"/>
          <w:rtl w:val="0"/>
          <w:lang w:val="en-US"/>
        </w:rPr>
        <w:t xml:space="preserve">or in </w:t>
      </w:r>
      <w:r>
        <w:rPr>
          <w:spacing w:val="0"/>
          <w:rtl w:val="0"/>
          <w:lang w:val="en-US"/>
        </w:rPr>
        <w:t xml:space="preserve">part. </w:t>
      </w:r>
      <w:r>
        <w:rPr>
          <w:spacing w:val="0"/>
          <w:rtl w:val="0"/>
          <w:lang w:val="en-US"/>
        </w:rPr>
        <w:t xml:space="preserve">Yet </w:t>
      </w:r>
      <w:r>
        <w:rPr>
          <w:spacing w:val="0"/>
          <w:rtl w:val="0"/>
          <w:lang w:val="en-US"/>
        </w:rPr>
        <w:t xml:space="preserve">parasites themselves </w:t>
      </w:r>
      <w:r>
        <w:rPr>
          <w:rtl w:val="0"/>
          <w:lang w:val="en-US"/>
        </w:rPr>
        <w:t xml:space="preserve">are </w:t>
      </w:r>
      <w:r>
        <w:rPr>
          <w:spacing w:val="0"/>
          <w:rtl w:val="0"/>
          <w:lang w:val="en-US"/>
        </w:rPr>
        <w:t xml:space="preserve">important components </w:t>
      </w:r>
      <w:r>
        <w:rPr>
          <w:rtl w:val="0"/>
          <w:lang w:val="en-US"/>
        </w:rPr>
        <w:t xml:space="preserve">of </w:t>
      </w:r>
      <w:r>
        <w:rPr>
          <w:spacing w:val="0"/>
          <w:rtl w:val="0"/>
          <w:lang w:val="en-US"/>
        </w:rPr>
        <w:t xml:space="preserve">biodiversity </w:t>
      </w:r>
      <w:r>
        <w:rPr>
          <w:spacing w:val="0"/>
          <w:rtl w:val="0"/>
          <w:lang w:val="en-US"/>
        </w:rPr>
        <w:t xml:space="preserve">and </w:t>
      </w:r>
      <w:r>
        <w:rPr>
          <w:spacing w:val="0"/>
          <w:rtl w:val="0"/>
          <w:lang w:val="en-US"/>
        </w:rPr>
        <w:t xml:space="preserve">affect </w:t>
      </w:r>
      <w:r>
        <w:rPr>
          <w:spacing w:val="0"/>
          <w:rtl w:val="0"/>
          <w:lang w:val="en-US"/>
        </w:rPr>
        <w:t xml:space="preserve">food </w:t>
      </w:r>
      <w:r>
        <w:rPr>
          <w:spacing w:val="0"/>
          <w:rtl w:val="0"/>
          <w:lang w:val="en-US"/>
        </w:rPr>
        <w:t xml:space="preserve">web </w:t>
      </w:r>
      <w:r>
        <w:rPr>
          <w:spacing w:val="0"/>
          <w:rtl w:val="0"/>
          <w:lang w:val="en-US"/>
        </w:rPr>
        <w:t xml:space="preserve">structure </w:t>
      </w:r>
      <w:r>
        <w:rPr>
          <w:spacing w:val="0"/>
          <w:rtl w:val="0"/>
          <w:lang w:val="en-US"/>
        </w:rPr>
        <w:t xml:space="preserve">and </w:t>
      </w:r>
      <w:r>
        <w:rPr>
          <w:spacing w:val="0"/>
          <w:rtl w:val="0"/>
          <w:lang w:val="en-US"/>
        </w:rPr>
        <w:t xml:space="preserve">function, </w:t>
      </w:r>
      <w:r>
        <w:rPr>
          <w:spacing w:val="0"/>
          <w:rtl w:val="0"/>
          <w:lang w:val="en-US"/>
        </w:rPr>
        <w:t xml:space="preserve">as </w:t>
      </w:r>
      <w:r>
        <w:rPr>
          <w:spacing w:val="0"/>
          <w:rtl w:val="0"/>
          <w:lang w:val="en-US"/>
        </w:rPr>
        <w:t xml:space="preserve">has </w:t>
      </w:r>
      <w:r>
        <w:rPr>
          <w:spacing w:val="0"/>
          <w:rtl w:val="0"/>
          <w:lang w:val="en-US"/>
        </w:rPr>
        <w:t xml:space="preserve">been </w:t>
      </w:r>
      <w:r>
        <w:rPr>
          <w:spacing w:val="0"/>
          <w:rtl w:val="0"/>
          <w:lang w:val="en-US"/>
        </w:rPr>
        <w:t xml:space="preserve">shown </w:t>
      </w:r>
      <w:r>
        <w:rPr>
          <w:spacing w:val="0"/>
          <w:rtl w:val="0"/>
          <w:lang w:val="en-US"/>
        </w:rPr>
        <w:t xml:space="preserve">in </w:t>
      </w:r>
      <w:r>
        <w:rPr>
          <w:spacing w:val="0"/>
          <w:rtl w:val="0"/>
          <w:lang w:val="en-US"/>
        </w:rPr>
        <w:t xml:space="preserve">numerous freshwater </w:t>
      </w:r>
      <w:r>
        <w:rPr>
          <w:spacing w:val="0"/>
          <w:rtl w:val="0"/>
          <w:lang w:val="en-US"/>
        </w:rPr>
        <w:t xml:space="preserve">and </w:t>
      </w:r>
      <w:r>
        <w:rPr>
          <w:spacing w:val="0"/>
          <w:rtl w:val="0"/>
          <w:lang w:val="en-US"/>
        </w:rPr>
        <w:t xml:space="preserve">marine ecosystems. Parasites </w:t>
      </w:r>
      <w:r>
        <w:rPr>
          <w:rtl w:val="0"/>
          <w:lang w:val="en-US"/>
        </w:rPr>
        <w:t xml:space="preserve">in </w:t>
      </w:r>
      <w:r>
        <w:rPr>
          <w:spacing w:val="0"/>
          <w:rtl w:val="0"/>
          <w:lang w:val="en-US"/>
        </w:rPr>
        <w:t xml:space="preserve">aquatic systems </w:t>
      </w:r>
      <w:r>
        <w:rPr>
          <w:spacing w:val="0"/>
          <w:rtl w:val="0"/>
          <w:lang w:val="en-US"/>
        </w:rPr>
        <w:t xml:space="preserve">will </w:t>
      </w:r>
      <w:r>
        <w:rPr>
          <w:spacing w:val="0"/>
          <w:rtl w:val="0"/>
          <w:lang w:val="en-US"/>
        </w:rPr>
        <w:t xml:space="preserve">respond directly </w:t>
      </w:r>
      <w:r>
        <w:rPr>
          <w:spacing w:val="0"/>
          <w:rtl w:val="0"/>
          <w:lang w:val="en-US"/>
        </w:rPr>
        <w:t xml:space="preserve">to </w:t>
      </w:r>
      <w:r>
        <w:rPr>
          <w:spacing w:val="0"/>
          <w:rtl w:val="0"/>
          <w:lang w:val="en-US"/>
        </w:rPr>
        <w:t xml:space="preserve">changes </w:t>
      </w:r>
      <w:r>
        <w:rPr>
          <w:spacing w:val="0"/>
          <w:rtl w:val="0"/>
          <w:lang w:val="en-US"/>
        </w:rPr>
        <w:t xml:space="preserve">in </w:t>
      </w:r>
      <w:r>
        <w:rPr>
          <w:spacing w:val="0"/>
          <w:rtl w:val="0"/>
          <w:lang w:val="en-US"/>
        </w:rPr>
        <w:t xml:space="preserve">temperature </w:t>
      </w:r>
      <w:r>
        <w:rPr>
          <w:spacing w:val="0"/>
          <w:rtl w:val="0"/>
          <w:lang w:val="en-US"/>
        </w:rPr>
        <w:t xml:space="preserve">but </w:t>
      </w:r>
      <w:r>
        <w:rPr>
          <w:spacing w:val="0"/>
          <w:rtl w:val="0"/>
          <w:lang w:val="en-US"/>
        </w:rPr>
        <w:t xml:space="preserve">also </w:t>
      </w:r>
      <w:r>
        <w:rPr>
          <w:spacing w:val="0"/>
          <w:rtl w:val="0"/>
          <w:lang w:val="en-US"/>
        </w:rPr>
        <w:t xml:space="preserve">indirectly </w:t>
      </w:r>
      <w:r>
        <w:rPr>
          <w:rtl w:val="0"/>
          <w:lang w:val="en-US"/>
        </w:rPr>
        <w:t xml:space="preserve">to </w:t>
      </w:r>
      <w:r>
        <w:rPr>
          <w:spacing w:val="0"/>
          <w:rtl w:val="0"/>
          <w:lang w:val="en-US"/>
        </w:rPr>
        <w:t xml:space="preserve">changes </w:t>
      </w:r>
      <w:r>
        <w:rPr>
          <w:rtl w:val="0"/>
          <w:lang w:val="en-US"/>
        </w:rPr>
        <w:t xml:space="preserve">in </w:t>
      </w:r>
      <w:r>
        <w:rPr>
          <w:spacing w:val="0"/>
          <w:rtl w:val="0"/>
          <w:lang w:val="en-US"/>
        </w:rPr>
        <w:t xml:space="preserve">other abiotic parameters that </w:t>
      </w:r>
      <w:r>
        <w:rPr>
          <w:rtl w:val="0"/>
          <w:lang w:val="en-US"/>
        </w:rPr>
        <w:t xml:space="preserve">are </w:t>
      </w:r>
      <w:r>
        <w:rPr>
          <w:spacing w:val="0"/>
          <w:rtl w:val="0"/>
          <w:lang w:val="en-US"/>
        </w:rPr>
        <w:t xml:space="preserve">mediated </w:t>
      </w:r>
      <w:r>
        <w:rPr>
          <w:spacing w:val="0"/>
          <w:rtl w:val="0"/>
          <w:lang w:val="en-US"/>
        </w:rPr>
        <w:t xml:space="preserve">directly </w:t>
      </w:r>
      <w:r>
        <w:rPr>
          <w:spacing w:val="0"/>
          <w:rtl w:val="0"/>
          <w:lang w:val="en-US"/>
        </w:rPr>
        <w:t xml:space="preserve">on </w:t>
      </w:r>
      <w:r>
        <w:rPr>
          <w:spacing w:val="0"/>
          <w:rtl w:val="0"/>
          <w:lang w:val="en-US"/>
        </w:rPr>
        <w:t xml:space="preserve">the </w:t>
      </w:r>
      <w:r>
        <w:rPr>
          <w:spacing w:val="0"/>
          <w:rtl w:val="0"/>
          <w:lang w:val="en-US"/>
        </w:rPr>
        <w:t xml:space="preserve">parasite </w:t>
      </w:r>
      <w:r>
        <w:rPr>
          <w:spacing w:val="0"/>
          <w:rtl w:val="0"/>
          <w:lang w:val="en-US"/>
        </w:rPr>
        <w:t xml:space="preserve">or </w:t>
      </w:r>
      <w:r>
        <w:rPr>
          <w:spacing w:val="0"/>
          <w:rtl w:val="0"/>
          <w:lang w:val="en-US"/>
        </w:rPr>
        <w:t xml:space="preserve">indirectly through changes </w:t>
      </w:r>
      <w:r>
        <w:rPr>
          <w:spacing w:val="0"/>
          <w:rtl w:val="0"/>
          <w:lang w:val="en-US"/>
        </w:rPr>
        <w:t xml:space="preserve">in </w:t>
      </w:r>
      <w:r>
        <w:rPr>
          <w:spacing w:val="0"/>
          <w:rtl w:val="0"/>
          <w:lang w:val="en-US"/>
        </w:rPr>
        <w:t xml:space="preserve">the </w:t>
      </w:r>
      <w:r>
        <w:rPr>
          <w:spacing w:val="0"/>
          <w:rtl w:val="0"/>
          <w:lang w:val="en-US"/>
        </w:rPr>
        <w:t xml:space="preserve">distribution </w:t>
      </w:r>
      <w:r>
        <w:rPr>
          <w:spacing w:val="0"/>
          <w:rtl w:val="0"/>
          <w:lang w:val="en-US"/>
        </w:rPr>
        <w:t xml:space="preserve">and </w:t>
      </w:r>
      <w:r>
        <w:rPr>
          <w:spacing w:val="0"/>
          <w:rtl w:val="0"/>
          <w:lang w:val="en-US"/>
        </w:rPr>
        <w:t xml:space="preserve">abundance </w:t>
      </w:r>
      <w:r>
        <w:rPr>
          <w:spacing w:val="0"/>
          <w:rtl w:val="0"/>
          <w:lang w:val="en-US"/>
        </w:rPr>
        <w:t xml:space="preserve">of </w:t>
      </w:r>
      <w:r>
        <w:rPr>
          <w:spacing w:val="0"/>
          <w:rtl w:val="0"/>
          <w:lang w:val="en-US"/>
        </w:rPr>
        <w:t xml:space="preserve">their </w:t>
      </w:r>
      <w:r>
        <w:rPr>
          <w:spacing w:val="0"/>
          <w:rtl w:val="0"/>
          <w:lang w:val="en-US"/>
        </w:rPr>
        <w:t xml:space="preserve">hosts. Clearly effects </w:t>
      </w:r>
      <w:r>
        <w:rPr>
          <w:spacing w:val="0"/>
          <w:rtl w:val="0"/>
          <w:lang w:val="en-US"/>
        </w:rPr>
        <w:t xml:space="preserve">of </w:t>
      </w:r>
      <w:r>
        <w:rPr>
          <w:spacing w:val="0"/>
          <w:rtl w:val="0"/>
          <w:lang w:val="en-US"/>
        </w:rPr>
        <w:t xml:space="preserve">temperature </w:t>
      </w:r>
      <w:r>
        <w:rPr>
          <w:rtl w:val="0"/>
          <w:lang w:val="en-US"/>
        </w:rPr>
        <w:t xml:space="preserve">are </w:t>
      </w:r>
      <w:r>
        <w:rPr>
          <w:spacing w:val="0"/>
          <w:rtl w:val="0"/>
          <w:lang w:val="en-US"/>
        </w:rPr>
        <w:t xml:space="preserve">best studies </w:t>
      </w:r>
      <w:r>
        <w:rPr>
          <w:rtl w:val="0"/>
          <w:lang w:val="en-US"/>
        </w:rPr>
        <w:t xml:space="preserve">and </w:t>
      </w:r>
      <w:r>
        <w:rPr>
          <w:spacing w:val="0"/>
          <w:rtl w:val="0"/>
          <w:lang w:val="en-US"/>
        </w:rPr>
        <w:t xml:space="preserve">understood, </w:t>
      </w:r>
      <w:r>
        <w:rPr>
          <w:rtl w:val="0"/>
          <w:lang w:val="en-US"/>
        </w:rPr>
        <w:t xml:space="preserve">but it is </w:t>
      </w:r>
      <w:r>
        <w:rPr>
          <w:spacing w:val="0"/>
          <w:rtl w:val="0"/>
          <w:lang w:val="en-US"/>
        </w:rPr>
        <w:t xml:space="preserve">imperative </w:t>
      </w:r>
      <w:r>
        <w:rPr>
          <w:spacing w:val="0"/>
          <w:rtl w:val="0"/>
          <w:lang w:val="en-US"/>
        </w:rPr>
        <w:t xml:space="preserve">to </w:t>
      </w:r>
      <w:r>
        <w:rPr>
          <w:spacing w:val="0"/>
          <w:rtl w:val="0"/>
          <w:lang w:val="en-US"/>
        </w:rPr>
        <w:t xml:space="preserve">explore effects </w:t>
      </w:r>
      <w:r>
        <w:rPr>
          <w:spacing w:val="0"/>
          <w:rtl w:val="0"/>
          <w:lang w:val="en-US"/>
        </w:rPr>
        <w:t xml:space="preserve">of </w:t>
      </w:r>
      <w:r>
        <w:rPr>
          <w:spacing w:val="0"/>
          <w:rtl w:val="0"/>
          <w:lang w:val="en-US"/>
        </w:rPr>
        <w:t xml:space="preserve">contaminants, eutrophication, </w:t>
      </w:r>
      <w:r>
        <w:rPr>
          <w:spacing w:val="0"/>
          <w:rtl w:val="0"/>
          <w:lang w:val="en-US"/>
        </w:rPr>
        <w:t xml:space="preserve">habitation </w:t>
      </w:r>
      <w:r>
        <w:rPr>
          <w:rtl w:val="0"/>
          <w:lang w:val="en-US"/>
        </w:rPr>
        <w:t xml:space="preserve">fragmentation, stratification, ice cover, acidification, water levels and </w:t>
      </w:r>
      <w:r>
        <w:rPr>
          <w:spacing w:val="0"/>
          <w:rtl w:val="0"/>
          <w:lang w:val="en-US"/>
        </w:rPr>
        <w:t xml:space="preserve">flow rates, oceanic currents, ultraviolet-light penetration, </w:t>
      </w:r>
      <w:r>
        <w:rPr>
          <w:spacing w:val="0"/>
          <w:rtl w:val="0"/>
          <w:lang w:val="en-US"/>
        </w:rPr>
        <w:t xml:space="preserve">invasive </w:t>
      </w:r>
      <w:r>
        <w:rPr>
          <w:spacing w:val="0"/>
          <w:rtl w:val="0"/>
          <w:lang w:val="en-US"/>
        </w:rPr>
        <w:t xml:space="preserve">species, weather extremes, </w:t>
      </w:r>
      <w:r>
        <w:rPr>
          <w:spacing w:val="0"/>
          <w:rtl w:val="0"/>
          <w:lang w:val="en-US"/>
        </w:rPr>
        <w:t xml:space="preserve">and </w:t>
      </w:r>
      <w:r>
        <w:rPr>
          <w:spacing w:val="0"/>
          <w:rtl w:val="0"/>
          <w:lang w:val="en-US"/>
        </w:rPr>
        <w:t xml:space="preserve">other forms </w:t>
      </w:r>
      <w:r>
        <w:rPr>
          <w:spacing w:val="0"/>
          <w:rtl w:val="0"/>
          <w:lang w:val="en-US"/>
        </w:rPr>
        <w:t xml:space="preserve">of </w:t>
      </w:r>
      <w:r>
        <w:rPr>
          <w:spacing w:val="0"/>
          <w:rtl w:val="0"/>
          <w:lang w:val="en-US"/>
        </w:rPr>
        <w:t xml:space="preserve">anthropogenic </w:t>
      </w:r>
      <w:r>
        <w:rPr>
          <w:rtl w:val="0"/>
          <w:lang w:val="en-US"/>
        </w:rPr>
        <w:t xml:space="preserve">interference on the distribution of both hosts and parasites, as these biotic and abiotic factors and stressors do not operate independently of </w:t>
      </w:r>
      <w:r>
        <w:rPr>
          <w:spacing w:val="0"/>
          <w:rtl w:val="0"/>
          <w:lang w:val="en-US"/>
        </w:rPr>
        <w:t xml:space="preserve">climate. Herein, effects </w:t>
      </w:r>
      <w:r>
        <w:rPr>
          <w:rtl w:val="0"/>
          <w:lang w:val="en-US"/>
        </w:rPr>
        <w:t xml:space="preserve">of </w:t>
      </w:r>
      <w:r>
        <w:rPr>
          <w:spacing w:val="0"/>
          <w:rtl w:val="0"/>
          <w:lang w:val="en-US"/>
        </w:rPr>
        <w:t xml:space="preserve">some </w:t>
      </w:r>
      <w:r>
        <w:rPr>
          <w:rtl w:val="0"/>
          <w:lang w:val="en-US"/>
        </w:rPr>
        <w:t xml:space="preserve">of </w:t>
      </w:r>
      <w:r>
        <w:rPr>
          <w:spacing w:val="0"/>
          <w:rtl w:val="0"/>
          <w:lang w:val="en-US"/>
        </w:rPr>
        <w:t xml:space="preserve">these </w:t>
      </w:r>
      <w:r>
        <w:rPr>
          <w:rtl w:val="0"/>
          <w:lang w:val="en-US"/>
        </w:rPr>
        <w:t xml:space="preserve">on the </w:t>
      </w:r>
      <w:r>
        <w:rPr>
          <w:spacing w:val="0"/>
          <w:rtl w:val="0"/>
          <w:lang w:val="en-US"/>
        </w:rPr>
        <w:t xml:space="preserve">distribution </w:t>
      </w:r>
      <w:r>
        <w:rPr>
          <w:spacing w:val="0"/>
          <w:rtl w:val="0"/>
          <w:lang w:val="en-US"/>
        </w:rPr>
        <w:t xml:space="preserve">and </w:t>
      </w:r>
      <w:r>
        <w:rPr>
          <w:rtl w:val="0"/>
          <w:lang w:val="en-US"/>
        </w:rPr>
        <w:t xml:space="preserve">abundance of parasites in aquatic ecosystems will be examined </w:t>
      </w:r>
      <w:r>
        <w:rPr>
          <w:spacing w:val="0"/>
          <w:rtl w:val="0"/>
          <w:lang w:val="en-US"/>
        </w:rPr>
        <w:t xml:space="preserve">and discussed, often with counterintuitive consequences. Evaluation </w:t>
      </w:r>
      <w:r>
        <w:rPr>
          <w:spacing w:val="0"/>
          <w:rtl w:val="0"/>
          <w:lang w:val="en-US"/>
        </w:rPr>
        <w:t xml:space="preserve">of </w:t>
      </w:r>
      <w:r>
        <w:rPr>
          <w:rtl w:val="0"/>
          <w:lang w:val="en-US"/>
        </w:rPr>
        <w:t xml:space="preserve">the </w:t>
      </w:r>
      <w:r>
        <w:rPr>
          <w:spacing w:val="0"/>
          <w:rtl w:val="0"/>
          <w:lang w:val="en-US"/>
        </w:rPr>
        <w:t xml:space="preserve">potential response </w:t>
      </w:r>
      <w:r>
        <w:rPr>
          <w:rtl w:val="0"/>
          <w:lang w:val="en-US"/>
        </w:rPr>
        <w:t xml:space="preserve">of </w:t>
      </w:r>
      <w:r>
        <w:rPr>
          <w:spacing w:val="0"/>
          <w:rtl w:val="0"/>
          <w:lang w:val="en-US"/>
        </w:rPr>
        <w:t xml:space="preserve">parasites </w:t>
      </w:r>
      <w:r>
        <w:rPr>
          <w:rtl w:val="0"/>
          <w:lang w:val="en-US"/>
        </w:rPr>
        <w:t xml:space="preserve">of </w:t>
      </w:r>
      <w:r>
        <w:rPr>
          <w:spacing w:val="0"/>
          <w:rtl w:val="0"/>
          <w:lang w:val="en-US"/>
        </w:rPr>
        <w:t xml:space="preserve">aquatic organisms </w:t>
      </w:r>
      <w:r>
        <w:rPr>
          <w:rtl w:val="0"/>
          <w:lang w:val="en-US"/>
        </w:rPr>
        <w:t xml:space="preserve">to </w:t>
      </w:r>
      <w:r>
        <w:rPr>
          <w:spacing w:val="0"/>
          <w:rtl w:val="0"/>
          <w:lang w:val="en-US"/>
        </w:rPr>
        <w:t xml:space="preserve">climate change illustrates </w:t>
      </w:r>
      <w:r>
        <w:rPr>
          <w:spacing w:val="0"/>
          <w:rtl w:val="0"/>
          <w:lang w:val="en-US"/>
        </w:rPr>
        <w:t xml:space="preserve">the </w:t>
      </w:r>
      <w:r>
        <w:rPr>
          <w:spacing w:val="0"/>
          <w:rtl w:val="0"/>
          <w:lang w:val="en-US"/>
        </w:rPr>
        <w:t xml:space="preserve">complexity </w:t>
      </w:r>
      <w:r>
        <w:rPr>
          <w:rtl w:val="0"/>
          <w:lang w:val="en-US"/>
        </w:rPr>
        <w:t xml:space="preserve">of </w:t>
      </w:r>
      <w:r>
        <w:rPr>
          <w:spacing w:val="0"/>
          <w:rtl w:val="0"/>
          <w:lang w:val="en-US"/>
        </w:rPr>
        <w:t xml:space="preserve">host-parasite systems </w:t>
      </w:r>
      <w:r>
        <w:rPr>
          <w:spacing w:val="0"/>
          <w:rtl w:val="0"/>
          <w:lang w:val="en-US"/>
        </w:rPr>
        <w:t xml:space="preserve">and </w:t>
      </w:r>
      <w:r>
        <w:rPr>
          <w:spacing w:val="0"/>
          <w:rtl w:val="0"/>
          <w:lang w:val="en-US"/>
        </w:rPr>
        <w:t xml:space="preserve">the </w:t>
      </w:r>
      <w:r>
        <w:rPr>
          <w:rtl w:val="0"/>
          <w:lang w:val="en-US"/>
        </w:rPr>
        <w:t>difficulty of making accurate predictions for biological systems.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S1-7 </w:t>
      </w:r>
      <w:r>
        <w:rPr>
          <w:rtl w:val="0"/>
          <w:lang w:val="en-US"/>
        </w:rPr>
        <w:t>MARKHAM, Michael R. *; MALTBY, Rosalie; RIEDMANN,</w:t>
      </w:r>
    </w:p>
    <w:p>
      <w:pPr>
        <w:pStyle w:val="Body Text"/>
        <w:spacing w:before="9" w:line="160" w:lineRule="exact"/>
        <w:ind w:right="442"/>
        <w:rPr>
          <w:i w:val="1"/>
          <w:iCs w:val="1"/>
        </w:rPr>
      </w:pPr>
      <w:r>
        <w:rPr>
          <w:rtl w:val="0"/>
          <w:lang w:val="en-US"/>
        </w:rPr>
        <w:t xml:space="preserve">Hiliary L; SINNETT, Philip M.; BAN, Yue; The University of Oklahoma; </w:t>
      </w:r>
      <w:r>
        <w:rPr>
          <w:i w:val="1"/>
          <w:iCs w:val="1"/>
          <w:rtl w:val="0"/>
          <w:lang w:val="en-US"/>
        </w:rPr>
        <w:t>markham@ou.edu</w:t>
      </w:r>
    </w:p>
    <w:p>
      <w:pPr>
        <w:pStyle w:val="Heading"/>
        <w:ind w:right="535"/>
      </w:pPr>
      <w:r>
        <w:rPr>
          <w:rtl w:val="0"/>
          <w:lang w:val="en-US"/>
        </w:rPr>
        <w:t>Energetic adaptations and constraints in active sensory and communication signals</w:t>
      </w:r>
    </w:p>
    <w:p>
      <w:pPr>
        <w:pStyle w:val="Body Text"/>
        <w:spacing w:line="160" w:lineRule="exact"/>
        <w:jc w:val="both"/>
      </w:pPr>
      <w:r>
        <w:rPr>
          <w:spacing w:val="0"/>
          <w:rtl w:val="0"/>
          <w:lang w:val="en-US"/>
        </w:rPr>
        <w:t xml:space="preserve">The </w:t>
      </w:r>
      <w:r>
        <w:rPr>
          <w:spacing w:val="0"/>
          <w:rtl w:val="0"/>
          <w:lang w:val="en-US"/>
        </w:rPr>
        <w:t xml:space="preserve">metabolic costs </w:t>
      </w:r>
      <w:r>
        <w:rPr>
          <w:rtl w:val="0"/>
          <w:lang w:val="en-US"/>
        </w:rPr>
        <w:t xml:space="preserve">of </w:t>
      </w:r>
      <w:r>
        <w:rPr>
          <w:spacing w:val="0"/>
          <w:rtl w:val="0"/>
          <w:lang w:val="en-US"/>
        </w:rPr>
        <w:t xml:space="preserve">animal communication signals range </w:t>
      </w:r>
      <w:r>
        <w:rPr>
          <w:spacing w:val="0"/>
          <w:rtl w:val="0"/>
          <w:lang w:val="en-US"/>
        </w:rPr>
        <w:t xml:space="preserve">from </w:t>
      </w:r>
      <w:r>
        <w:rPr>
          <w:rtl w:val="0"/>
          <w:lang w:val="en-US"/>
        </w:rPr>
        <w:t xml:space="preserve">trivial to a significant fraction of the animal's energy budget. Signals </w:t>
      </w:r>
      <w:r>
        <w:rPr>
          <w:spacing w:val="0"/>
          <w:rtl w:val="0"/>
          <w:lang w:val="en-US"/>
        </w:rPr>
        <w:t xml:space="preserve">with </w:t>
      </w:r>
      <w:r>
        <w:rPr>
          <w:rtl w:val="0"/>
          <w:lang w:val="en-US"/>
        </w:rPr>
        <w:t xml:space="preserve">the </w:t>
      </w:r>
      <w:r>
        <w:rPr>
          <w:spacing w:val="0"/>
          <w:rtl w:val="0"/>
          <w:lang w:val="en-US"/>
        </w:rPr>
        <w:t xml:space="preserve">highest costs </w:t>
      </w:r>
      <w:r>
        <w:rPr>
          <w:rtl w:val="0"/>
          <w:lang w:val="en-US"/>
        </w:rPr>
        <w:t xml:space="preserve">are </w:t>
      </w:r>
      <w:r>
        <w:rPr>
          <w:spacing w:val="0"/>
          <w:rtl w:val="0"/>
          <w:lang w:val="en-US"/>
        </w:rPr>
        <w:t xml:space="preserve">typically intermittent </w:t>
      </w:r>
      <w:r>
        <w:rPr>
          <w:rtl w:val="0"/>
          <w:lang w:val="en-US"/>
        </w:rPr>
        <w:t xml:space="preserve">and can be </w:t>
      </w:r>
      <w:r>
        <w:rPr>
          <w:spacing w:val="0"/>
          <w:rtl w:val="0"/>
          <w:lang w:val="en-US"/>
        </w:rPr>
        <w:t xml:space="preserve">stopped </w:t>
      </w:r>
      <w:r>
        <w:rPr>
          <w:spacing w:val="0"/>
          <w:rtl w:val="0"/>
          <w:lang w:val="en-US"/>
        </w:rPr>
        <w:t xml:space="preserve">entirely </w:t>
      </w:r>
      <w:r>
        <w:rPr>
          <w:rtl w:val="0"/>
          <w:lang w:val="en-US"/>
        </w:rPr>
        <w:t xml:space="preserve">to </w:t>
      </w:r>
      <w:r>
        <w:rPr>
          <w:spacing w:val="0"/>
          <w:rtl w:val="0"/>
          <w:lang w:val="en-US"/>
        </w:rPr>
        <w:t xml:space="preserve">reduce ongoing metabolic demand. Doing </w:t>
      </w:r>
      <w:r>
        <w:rPr>
          <w:rtl w:val="0"/>
          <w:lang w:val="en-US"/>
        </w:rPr>
        <w:t xml:space="preserve">so </w:t>
      </w:r>
      <w:r>
        <w:rPr>
          <w:spacing w:val="0"/>
          <w:rtl w:val="0"/>
          <w:lang w:val="en-US"/>
        </w:rPr>
        <w:t xml:space="preserve">eliminates </w:t>
      </w:r>
      <w:r>
        <w:rPr>
          <w:rtl w:val="0"/>
          <w:lang w:val="en-US"/>
        </w:rPr>
        <w:t xml:space="preserve">the benefits associated with social signaling (e.g., territorial defense, mate attraction) but allows a shift to other beneficial activities such  as </w:t>
      </w:r>
      <w:r>
        <w:rPr>
          <w:spacing w:val="0"/>
          <w:rtl w:val="0"/>
          <w:lang w:val="en-US"/>
        </w:rPr>
        <w:t xml:space="preserve">foraging. When metabolically costly communication signals </w:t>
      </w:r>
      <w:r>
        <w:rPr>
          <w:spacing w:val="0"/>
          <w:rtl w:val="0"/>
          <w:lang w:val="en-US"/>
        </w:rPr>
        <w:t xml:space="preserve">are </w:t>
      </w:r>
      <w:r>
        <w:rPr>
          <w:spacing w:val="0"/>
          <w:rtl w:val="0"/>
          <w:lang w:val="en-US"/>
        </w:rPr>
        <w:t xml:space="preserve">coupled </w:t>
      </w:r>
      <w:r>
        <w:rPr>
          <w:spacing w:val="0"/>
          <w:rtl w:val="0"/>
          <w:lang w:val="en-US"/>
        </w:rPr>
        <w:t xml:space="preserve">to </w:t>
      </w:r>
      <w:r>
        <w:rPr>
          <w:spacing w:val="0"/>
          <w:rtl w:val="0"/>
          <w:lang w:val="en-US"/>
        </w:rPr>
        <w:t xml:space="preserve">active sensory systems, reducing </w:t>
      </w:r>
      <w:r>
        <w:rPr>
          <w:spacing w:val="0"/>
          <w:rtl w:val="0"/>
          <w:lang w:val="en-US"/>
        </w:rPr>
        <w:t xml:space="preserve">or </w:t>
      </w:r>
      <w:r>
        <w:rPr>
          <w:spacing w:val="0"/>
          <w:rtl w:val="0"/>
          <w:lang w:val="en-US"/>
        </w:rPr>
        <w:t xml:space="preserve">ceasing </w:t>
      </w:r>
      <w:r>
        <w:rPr>
          <w:spacing w:val="0"/>
          <w:rtl w:val="0"/>
          <w:lang w:val="en-US"/>
        </w:rPr>
        <w:t xml:space="preserve">signaling </w:t>
      </w:r>
      <w:r>
        <w:rPr>
          <w:spacing w:val="0"/>
          <w:rtl w:val="0"/>
          <w:lang w:val="en-US"/>
        </w:rPr>
        <w:t xml:space="preserve">effort </w:t>
      </w:r>
      <w:r>
        <w:rPr>
          <w:spacing w:val="0"/>
          <w:rtl w:val="0"/>
          <w:lang w:val="en-US"/>
        </w:rPr>
        <w:t xml:space="preserve">to </w:t>
      </w:r>
      <w:r>
        <w:rPr>
          <w:spacing w:val="0"/>
          <w:rtl w:val="0"/>
          <w:lang w:val="en-US"/>
        </w:rPr>
        <w:t xml:space="preserve">conserve energy </w:t>
      </w:r>
      <w:r>
        <w:rPr>
          <w:spacing w:val="0"/>
          <w:rtl w:val="0"/>
          <w:lang w:val="en-US"/>
        </w:rPr>
        <w:t xml:space="preserve">also </w:t>
      </w:r>
      <w:r>
        <w:rPr>
          <w:spacing w:val="0"/>
          <w:rtl w:val="0"/>
          <w:lang w:val="en-US"/>
        </w:rPr>
        <w:t xml:space="preserve">degrades </w:t>
      </w:r>
      <w:r>
        <w:rPr>
          <w:spacing w:val="0"/>
          <w:rtl w:val="0"/>
          <w:lang w:val="en-US"/>
        </w:rPr>
        <w:t xml:space="preserve">or </w:t>
      </w:r>
      <w:r>
        <w:rPr>
          <w:spacing w:val="0"/>
          <w:rtl w:val="0"/>
          <w:lang w:val="en-US"/>
        </w:rPr>
        <w:t xml:space="preserve">eliminates </w:t>
      </w:r>
      <w:r>
        <w:rPr>
          <w:spacing w:val="0"/>
          <w:rtl w:val="0"/>
          <w:lang w:val="en-US"/>
        </w:rPr>
        <w:t xml:space="preserve">sensory </w:t>
      </w:r>
      <w:r>
        <w:rPr>
          <w:spacing w:val="0"/>
          <w:rtl w:val="0"/>
          <w:lang w:val="en-US"/>
        </w:rPr>
        <w:t xml:space="preserve">performance, potentially interfering with navigation </w:t>
      </w:r>
      <w:r>
        <w:rPr>
          <w:rtl w:val="0"/>
          <w:lang w:val="en-US"/>
        </w:rPr>
        <w:t xml:space="preserve">and </w:t>
      </w:r>
      <w:r>
        <w:rPr>
          <w:spacing w:val="0"/>
          <w:rtl w:val="0"/>
          <w:lang w:val="en-US"/>
        </w:rPr>
        <w:t xml:space="preserve">foraging. </w:t>
      </w:r>
      <w:r>
        <w:rPr>
          <w:rtl w:val="0"/>
          <w:lang w:val="en-US"/>
        </w:rPr>
        <w:t xml:space="preserve">This is the case for weakly electric fish that generate high-frequency </w:t>
      </w:r>
      <w:r>
        <w:rPr>
          <w:spacing w:val="0"/>
          <w:rtl w:val="0"/>
          <w:lang w:val="en-US"/>
        </w:rPr>
        <w:t xml:space="preserve">electric </w:t>
      </w:r>
      <w:r>
        <w:rPr>
          <w:spacing w:val="0"/>
          <w:rtl w:val="0"/>
          <w:lang w:val="en-US"/>
        </w:rPr>
        <w:t xml:space="preserve">organ </w:t>
      </w:r>
      <w:r>
        <w:rPr>
          <w:spacing w:val="0"/>
          <w:rtl w:val="0"/>
          <w:lang w:val="en-US"/>
        </w:rPr>
        <w:t xml:space="preserve">discharges (EODs) </w:t>
      </w:r>
      <w:r>
        <w:rPr>
          <w:spacing w:val="0"/>
          <w:rtl w:val="0"/>
          <w:lang w:val="en-US"/>
        </w:rPr>
        <w:t xml:space="preserve">which serve </w:t>
      </w:r>
      <w:r>
        <w:rPr>
          <w:spacing w:val="0"/>
          <w:rtl w:val="0"/>
          <w:lang w:val="en-US"/>
        </w:rPr>
        <w:t xml:space="preserve">as </w:t>
      </w:r>
      <w:r>
        <w:rPr>
          <w:spacing w:val="0"/>
          <w:rtl w:val="0"/>
          <w:lang w:val="en-US"/>
        </w:rPr>
        <w:t xml:space="preserve">both </w:t>
      </w:r>
      <w:r>
        <w:rPr>
          <w:spacing w:val="0"/>
          <w:rtl w:val="0"/>
          <w:lang w:val="en-US"/>
        </w:rPr>
        <w:t xml:space="preserve">an </w:t>
      </w:r>
      <w:r>
        <w:rPr>
          <w:spacing w:val="0"/>
          <w:rtl w:val="0"/>
          <w:lang w:val="en-US"/>
        </w:rPr>
        <w:t xml:space="preserve">active </w:t>
      </w:r>
      <w:r>
        <w:rPr>
          <w:spacing w:val="0"/>
          <w:rtl w:val="0"/>
          <w:lang w:val="en-US"/>
        </w:rPr>
        <w:t xml:space="preserve">sensory signal </w:t>
      </w:r>
      <w:r>
        <w:rPr>
          <w:spacing w:val="0"/>
          <w:rtl w:val="0"/>
          <w:lang w:val="en-US"/>
        </w:rPr>
        <w:t xml:space="preserve">and </w:t>
      </w:r>
      <w:r>
        <w:rPr>
          <w:rtl w:val="0"/>
          <w:lang w:val="en-US"/>
        </w:rPr>
        <w:t xml:space="preserve">a </w:t>
      </w:r>
      <w:r>
        <w:rPr>
          <w:spacing w:val="0"/>
          <w:rtl w:val="0"/>
          <w:lang w:val="en-US"/>
        </w:rPr>
        <w:t xml:space="preserve">social communication signal. </w:t>
      </w:r>
      <w:r>
        <w:rPr>
          <w:rtl w:val="0"/>
          <w:lang w:val="en-US"/>
        </w:rPr>
        <w:t xml:space="preserve">I </w:t>
      </w:r>
      <w:r>
        <w:rPr>
          <w:spacing w:val="0"/>
          <w:rtl w:val="0"/>
          <w:lang w:val="en-US"/>
        </w:rPr>
        <w:t xml:space="preserve">will </w:t>
      </w:r>
      <w:r>
        <w:rPr>
          <w:spacing w:val="0"/>
          <w:rtl w:val="0"/>
          <w:lang w:val="en-US"/>
        </w:rPr>
        <w:t xml:space="preserve">present </w:t>
      </w:r>
      <w:r>
        <w:rPr>
          <w:spacing w:val="0"/>
          <w:rtl w:val="0"/>
          <w:lang w:val="en-US"/>
        </w:rPr>
        <w:t xml:space="preserve">studies addressing adaptations </w:t>
      </w:r>
      <w:r>
        <w:rPr>
          <w:spacing w:val="0"/>
          <w:rtl w:val="0"/>
          <w:lang w:val="en-US"/>
        </w:rPr>
        <w:t xml:space="preserve">and </w:t>
      </w:r>
      <w:r>
        <w:rPr>
          <w:spacing w:val="0"/>
          <w:rtl w:val="0"/>
          <w:lang w:val="en-US"/>
        </w:rPr>
        <w:t xml:space="preserve">constraints imposed </w:t>
      </w:r>
      <w:r>
        <w:rPr>
          <w:spacing w:val="0"/>
          <w:rtl w:val="0"/>
          <w:lang w:val="en-US"/>
        </w:rPr>
        <w:t xml:space="preserve">by </w:t>
      </w:r>
      <w:r>
        <w:rPr>
          <w:spacing w:val="0"/>
          <w:rtl w:val="0"/>
          <w:lang w:val="en-US"/>
        </w:rPr>
        <w:t xml:space="preserve">these </w:t>
      </w:r>
      <w:r>
        <w:rPr>
          <w:spacing w:val="0"/>
          <w:rtl w:val="0"/>
          <w:lang w:val="en-US"/>
        </w:rPr>
        <w:t xml:space="preserve">energetic demands </w:t>
      </w:r>
      <w:r>
        <w:rPr>
          <w:spacing w:val="0"/>
          <w:rtl w:val="0"/>
          <w:lang w:val="en-US"/>
        </w:rPr>
        <w:t xml:space="preserve">in </w:t>
      </w:r>
      <w:r>
        <w:rPr>
          <w:spacing w:val="0"/>
          <w:rtl w:val="0"/>
          <w:lang w:val="en-US"/>
        </w:rPr>
        <w:t xml:space="preserve">this </w:t>
      </w:r>
      <w:r>
        <w:rPr>
          <w:spacing w:val="0"/>
          <w:rtl w:val="0"/>
          <w:lang w:val="en-US"/>
        </w:rPr>
        <w:t xml:space="preserve">system. </w:t>
      </w:r>
      <w:r>
        <w:rPr>
          <w:spacing w:val="0"/>
          <w:rtl w:val="0"/>
          <w:lang w:val="en-US"/>
        </w:rPr>
        <w:t xml:space="preserve">At </w:t>
      </w:r>
      <w:r>
        <w:rPr>
          <w:spacing w:val="0"/>
          <w:rtl w:val="0"/>
          <w:lang w:val="en-US"/>
        </w:rPr>
        <w:t xml:space="preserve">the </w:t>
      </w:r>
      <w:r>
        <w:rPr>
          <w:spacing w:val="0"/>
          <w:rtl w:val="0"/>
          <w:lang w:val="en-US"/>
        </w:rPr>
        <w:t xml:space="preserve">organismal level, </w:t>
      </w:r>
      <w:r>
        <w:rPr>
          <w:spacing w:val="0"/>
          <w:rtl w:val="0"/>
          <w:lang w:val="en-US"/>
        </w:rPr>
        <w:t xml:space="preserve">some </w:t>
      </w:r>
      <w:r>
        <w:rPr>
          <w:rtl w:val="0"/>
          <w:lang w:val="en-US"/>
        </w:rPr>
        <w:t xml:space="preserve">species modulate signal amplitude on a circadian rhythm to conserve energy and also regulate signal amplitude on the timescale of days to weeks to reduce energetic demands in response to chronic metabolic </w:t>
      </w:r>
      <w:r>
        <w:rPr>
          <w:spacing w:val="0"/>
          <w:rtl w:val="0"/>
          <w:lang w:val="en-US"/>
        </w:rPr>
        <w:t xml:space="preserve">stress. These effects arise from </w:t>
      </w:r>
      <w:r>
        <w:rPr>
          <w:rtl w:val="0"/>
          <w:lang w:val="en-US"/>
        </w:rPr>
        <w:t xml:space="preserve">two </w:t>
      </w:r>
      <w:r>
        <w:rPr>
          <w:spacing w:val="0"/>
          <w:rtl w:val="0"/>
          <w:lang w:val="en-US"/>
        </w:rPr>
        <w:t xml:space="preserve">different hormonal factors </w:t>
      </w:r>
      <w:r>
        <w:rPr>
          <w:spacing w:val="0"/>
          <w:rtl w:val="0"/>
          <w:lang w:val="en-US"/>
        </w:rPr>
        <w:t xml:space="preserve">that </w:t>
      </w:r>
      <w:r>
        <w:rPr>
          <w:rtl w:val="0"/>
          <w:lang w:val="en-US"/>
        </w:rPr>
        <w:t xml:space="preserve">modulate the electrical output of the electric organ cells. We also find a </w:t>
      </w:r>
      <w:r>
        <w:rPr>
          <w:spacing w:val="0"/>
          <w:rtl w:val="0"/>
          <w:lang w:val="en-US"/>
        </w:rPr>
        <w:t xml:space="preserve">suite </w:t>
      </w:r>
      <w:r>
        <w:rPr>
          <w:rtl w:val="0"/>
          <w:lang w:val="en-US"/>
        </w:rPr>
        <w:t xml:space="preserve">of </w:t>
      </w:r>
      <w:r>
        <w:rPr>
          <w:spacing w:val="0"/>
          <w:rtl w:val="0"/>
          <w:lang w:val="en-US"/>
        </w:rPr>
        <w:t xml:space="preserve">cellular </w:t>
      </w:r>
      <w:r>
        <w:rPr>
          <w:spacing w:val="0"/>
          <w:rtl w:val="0"/>
          <w:lang w:val="en-US"/>
        </w:rPr>
        <w:t xml:space="preserve">and </w:t>
      </w:r>
      <w:r>
        <w:rPr>
          <w:spacing w:val="0"/>
          <w:rtl w:val="0"/>
          <w:lang w:val="en-US"/>
        </w:rPr>
        <w:t xml:space="preserve">molecular adaptations </w:t>
      </w:r>
      <w:r>
        <w:rPr>
          <w:rtl w:val="0"/>
          <w:lang w:val="en-US"/>
        </w:rPr>
        <w:t xml:space="preserve">in </w:t>
      </w:r>
      <w:r>
        <w:rPr>
          <w:spacing w:val="0"/>
          <w:rtl w:val="0"/>
          <w:lang w:val="en-US"/>
        </w:rPr>
        <w:t xml:space="preserve">the </w:t>
      </w:r>
      <w:r>
        <w:rPr>
          <w:spacing w:val="0"/>
          <w:rtl w:val="0"/>
          <w:lang w:val="en-US"/>
        </w:rPr>
        <w:t xml:space="preserve">electric </w:t>
      </w:r>
      <w:r>
        <w:rPr>
          <w:spacing w:val="0"/>
          <w:rtl w:val="0"/>
          <w:lang w:val="en-US"/>
        </w:rPr>
        <w:t xml:space="preserve">organ </w:t>
      </w:r>
      <w:r>
        <w:rPr>
          <w:spacing w:val="0"/>
          <w:rtl w:val="0"/>
          <w:lang w:val="en-US"/>
        </w:rPr>
        <w:t xml:space="preserve">cells that allow </w:t>
      </w:r>
      <w:r>
        <w:rPr>
          <w:spacing w:val="0"/>
          <w:rtl w:val="0"/>
          <w:lang w:val="en-US"/>
        </w:rPr>
        <w:t xml:space="preserve">the </w:t>
      </w:r>
      <w:r>
        <w:rPr>
          <w:spacing w:val="0"/>
          <w:rtl w:val="0"/>
          <w:lang w:val="en-US"/>
        </w:rPr>
        <w:t xml:space="preserve">maintenance </w:t>
      </w:r>
      <w:r>
        <w:rPr>
          <w:rtl w:val="0"/>
          <w:lang w:val="en-US"/>
        </w:rPr>
        <w:t xml:space="preserve">of </w:t>
      </w:r>
      <w:r>
        <w:rPr>
          <w:spacing w:val="0"/>
          <w:rtl w:val="0"/>
          <w:lang w:val="en-US"/>
        </w:rPr>
        <w:t xml:space="preserve">this high-frequency, </w:t>
      </w:r>
      <w:r>
        <w:rPr>
          <w:spacing w:val="0"/>
          <w:rtl w:val="0"/>
          <w:lang w:val="en-US"/>
        </w:rPr>
        <w:t xml:space="preserve">high-cost </w:t>
      </w:r>
      <w:r>
        <w:rPr>
          <w:rtl w:val="0"/>
          <w:lang w:val="en-US"/>
        </w:rPr>
        <w:t xml:space="preserve">signal while also providing mechanisms for signal reduction </w:t>
      </w:r>
      <w:r>
        <w:rPr>
          <w:spacing w:val="0"/>
          <w:rtl w:val="0"/>
          <w:lang w:val="en-US"/>
        </w:rPr>
        <w:t xml:space="preserve">during periods </w:t>
      </w:r>
      <w:r>
        <w:rPr>
          <w:rtl w:val="0"/>
          <w:lang w:val="en-US"/>
        </w:rPr>
        <w:t xml:space="preserve">of </w:t>
      </w:r>
      <w:r>
        <w:rPr>
          <w:spacing w:val="0"/>
          <w:rtl w:val="0"/>
          <w:lang w:val="en-US"/>
        </w:rPr>
        <w:t xml:space="preserve">acute metabolic stress. Taken </w:t>
      </w:r>
      <w:r>
        <w:rPr>
          <w:rtl w:val="0"/>
          <w:lang w:val="en-US"/>
        </w:rPr>
        <w:t xml:space="preserve">as a </w:t>
      </w:r>
      <w:r>
        <w:rPr>
          <w:spacing w:val="0"/>
          <w:rtl w:val="0"/>
          <w:lang w:val="en-US"/>
        </w:rPr>
        <w:t xml:space="preserve">whole, these </w:t>
      </w:r>
      <w:r>
        <w:rPr>
          <w:spacing w:val="0"/>
          <w:rtl w:val="0"/>
          <w:lang w:val="en-US"/>
        </w:rPr>
        <w:t xml:space="preserve">findings reveal </w:t>
      </w:r>
      <w:r>
        <w:rPr>
          <w:spacing w:val="0"/>
          <w:rtl w:val="0"/>
          <w:lang w:val="en-US"/>
        </w:rPr>
        <w:t xml:space="preserve">how </w:t>
      </w:r>
      <w:r>
        <w:rPr>
          <w:spacing w:val="0"/>
          <w:rtl w:val="0"/>
          <w:lang w:val="en-US"/>
        </w:rPr>
        <w:t xml:space="preserve">energetic constraints </w:t>
      </w:r>
      <w:r>
        <w:rPr>
          <w:spacing w:val="0"/>
          <w:rtl w:val="0"/>
          <w:lang w:val="en-US"/>
        </w:rPr>
        <w:t xml:space="preserve">and </w:t>
      </w:r>
      <w:r>
        <w:rPr>
          <w:spacing w:val="0"/>
          <w:rtl w:val="0"/>
          <w:lang w:val="en-US"/>
        </w:rPr>
        <w:t xml:space="preserve">adaptations have shaped </w:t>
      </w:r>
      <w:r>
        <w:rPr>
          <w:spacing w:val="0"/>
          <w:rtl w:val="0"/>
          <w:lang w:val="en-US"/>
        </w:rPr>
        <w:t xml:space="preserve">the </w:t>
      </w:r>
      <w:r>
        <w:rPr>
          <w:spacing w:val="0"/>
          <w:rtl w:val="0"/>
          <w:lang w:val="en-US"/>
        </w:rPr>
        <w:t xml:space="preserve">physiology </w:t>
      </w:r>
      <w:r>
        <w:rPr>
          <w:rtl w:val="0"/>
          <w:lang w:val="en-US"/>
        </w:rPr>
        <w:t xml:space="preserve">of an </w:t>
      </w:r>
      <w:r>
        <w:rPr>
          <w:spacing w:val="0"/>
          <w:rtl w:val="0"/>
          <w:lang w:val="en-US"/>
        </w:rPr>
        <w:t xml:space="preserve">active sensory </w:t>
      </w:r>
      <w:r>
        <w:rPr>
          <w:spacing w:val="0"/>
          <w:rtl w:val="0"/>
          <w:lang w:val="en-US"/>
        </w:rPr>
        <w:t xml:space="preserve">and </w:t>
      </w:r>
      <w:r>
        <w:rPr>
          <w:spacing w:val="0"/>
          <w:rtl w:val="0"/>
          <w:lang w:val="en-US"/>
        </w:rPr>
        <w:t xml:space="preserve">communication signals </w:t>
      </w:r>
      <w:r>
        <w:rPr>
          <w:rtl w:val="0"/>
          <w:lang w:val="en-US"/>
        </w:rPr>
        <w:t xml:space="preserve">at </w:t>
      </w:r>
      <w:r>
        <w:rPr>
          <w:spacing w:val="0"/>
          <w:rtl w:val="0"/>
          <w:lang w:val="en-US"/>
        </w:rPr>
        <w:t xml:space="preserve">the </w:t>
      </w:r>
      <w:r>
        <w:rPr>
          <w:rtl w:val="0"/>
          <w:lang w:val="en-US"/>
        </w:rPr>
        <w:t>organismal, cellular, and molecular levels.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60-4 </w:t>
      </w:r>
      <w:r>
        <w:rPr>
          <w:rtl w:val="0"/>
          <w:lang w:val="en-US"/>
        </w:rPr>
        <w:t>MARRANZINO, AN*; WEBB, JF; University of Rhode Island;</w:t>
      </w:r>
    </w:p>
    <w:p>
      <w:pPr>
        <w:pStyle w:val="Body"/>
        <w:spacing w:line="160" w:lineRule="exact"/>
        <w:ind w:left="100" w:firstLine="0"/>
        <w:jc w:val="both"/>
        <w:rPr>
          <w:i w:val="1"/>
          <w:iCs w:val="1"/>
          <w:sz w:val="16"/>
          <w:szCs w:val="16"/>
        </w:rPr>
      </w:pPr>
      <w:r>
        <w:rPr>
          <w:i w:val="1"/>
          <w:iCs w:val="1"/>
          <w:sz w:val="16"/>
          <w:szCs w:val="16"/>
          <w:rtl w:val="0"/>
          <w:lang w:val="it-IT"/>
        </w:rPr>
        <w:t>amarranzino@my.uri.edu</w:t>
      </w:r>
    </w:p>
    <w:p>
      <w:pPr>
        <w:pStyle w:val="Heading"/>
        <w:spacing w:before="9"/>
        <w:ind w:right="521"/>
      </w:pPr>
      <w:r>
        <w:rPr>
          <w:rtl w:val="0"/>
          <w:lang w:val="en-US"/>
        </w:rPr>
        <w:t>Novel observations on the mechanosensory lateral line system in stomiiform fishes</w:t>
      </w:r>
    </w:p>
    <w:p>
      <w:pPr>
        <w:pStyle w:val="Body Text"/>
        <w:spacing w:line="160" w:lineRule="exact"/>
        <w:ind w:right="307"/>
        <w:jc w:val="both"/>
      </w:pPr>
      <w:r>
        <w:rPr>
          <w:rtl w:val="0"/>
          <w:lang w:val="en-US"/>
        </w:rPr>
        <w:t xml:space="preserve">The mechanosensory lateral line system of deep-sea fishes, especially that of the Stomiiformes, is relatively unknown. Unlike melamphaids </w:t>
      </w:r>
      <w:r>
        <w:rPr>
          <w:spacing w:val="0"/>
          <w:rtl w:val="0"/>
          <w:lang w:val="en-US"/>
        </w:rPr>
        <w:t xml:space="preserve">and </w:t>
      </w:r>
      <w:r>
        <w:rPr>
          <w:spacing w:val="0"/>
          <w:rtl w:val="0"/>
          <w:lang w:val="en-US"/>
        </w:rPr>
        <w:t xml:space="preserve">gadiforms, </w:t>
      </w:r>
      <w:r>
        <w:rPr>
          <w:spacing w:val="0"/>
          <w:rtl w:val="0"/>
          <w:lang w:val="en-US"/>
        </w:rPr>
        <w:t xml:space="preserve">which have </w:t>
      </w:r>
      <w:r>
        <w:rPr>
          <w:spacing w:val="0"/>
          <w:rtl w:val="0"/>
          <w:lang w:val="en-US"/>
        </w:rPr>
        <w:t xml:space="preserve">obvious widened cranial lateral </w:t>
      </w:r>
      <w:r>
        <w:rPr>
          <w:spacing w:val="0"/>
          <w:rtl w:val="0"/>
          <w:lang w:val="en-US"/>
        </w:rPr>
        <w:t xml:space="preserve">line </w:t>
      </w:r>
      <w:r>
        <w:rPr>
          <w:rtl w:val="0"/>
          <w:lang w:val="en-US"/>
        </w:rPr>
        <w:t xml:space="preserve">canals with large neuromasts, stomiiforms are reported to have less </w:t>
      </w:r>
      <w:r>
        <w:rPr>
          <w:spacing w:val="0"/>
          <w:rtl w:val="0"/>
          <w:lang w:val="en-US"/>
        </w:rPr>
        <w:t xml:space="preserve">prominent </w:t>
      </w:r>
      <w:r>
        <w:rPr>
          <w:spacing w:val="0"/>
          <w:rtl w:val="0"/>
          <w:lang w:val="en-US"/>
        </w:rPr>
        <w:t xml:space="preserve">(and </w:t>
      </w:r>
      <w:r>
        <w:rPr>
          <w:spacing w:val="0"/>
          <w:rtl w:val="0"/>
          <w:lang w:val="en-US"/>
        </w:rPr>
        <w:t xml:space="preserve">fewer) lateral </w:t>
      </w:r>
      <w:r>
        <w:rPr>
          <w:spacing w:val="0"/>
          <w:rtl w:val="0"/>
          <w:lang w:val="en-US"/>
        </w:rPr>
        <w:t xml:space="preserve">line </w:t>
      </w:r>
      <w:r>
        <w:rPr>
          <w:spacing w:val="0"/>
          <w:rtl w:val="0"/>
          <w:lang w:val="en-US"/>
        </w:rPr>
        <w:t xml:space="preserve">canals </w:t>
      </w:r>
      <w:r>
        <w:rPr>
          <w:spacing w:val="0"/>
          <w:rtl w:val="0"/>
          <w:lang w:val="en-US"/>
        </w:rPr>
        <w:t xml:space="preserve">and few </w:t>
      </w:r>
      <w:r>
        <w:rPr>
          <w:spacing w:val="0"/>
          <w:rtl w:val="0"/>
          <w:lang w:val="en-US"/>
        </w:rPr>
        <w:t xml:space="preserve">superficial </w:t>
      </w:r>
      <w:r>
        <w:rPr>
          <w:spacing w:val="0"/>
          <w:rtl w:val="0"/>
          <w:lang w:val="en-US"/>
        </w:rPr>
        <w:t xml:space="preserve">neuromasts. </w:t>
      </w:r>
      <w:r>
        <w:rPr>
          <w:spacing w:val="0"/>
          <w:rtl w:val="0"/>
          <w:lang w:val="en-US"/>
        </w:rPr>
        <w:t xml:space="preserve">We </w:t>
      </w:r>
      <w:r>
        <w:rPr>
          <w:spacing w:val="0"/>
          <w:rtl w:val="0"/>
          <w:lang w:val="en-US"/>
        </w:rPr>
        <w:t xml:space="preserve">examined </w:t>
      </w:r>
      <w:r>
        <w:rPr>
          <w:spacing w:val="0"/>
          <w:rtl w:val="0"/>
          <w:lang w:val="en-US"/>
        </w:rPr>
        <w:t xml:space="preserve">two </w:t>
      </w:r>
      <w:r>
        <w:rPr>
          <w:spacing w:val="0"/>
          <w:rtl w:val="0"/>
          <w:lang w:val="en-US"/>
        </w:rPr>
        <w:t xml:space="preserve">important, commonly caught, </w:t>
      </w:r>
      <w:r>
        <w:rPr>
          <w:spacing w:val="0"/>
          <w:rtl w:val="0"/>
          <w:lang w:val="en-US"/>
        </w:rPr>
        <w:t xml:space="preserve">and </w:t>
      </w:r>
      <w:r>
        <w:rPr>
          <w:spacing w:val="0"/>
          <w:rtl w:val="0"/>
          <w:lang w:val="en-US"/>
        </w:rPr>
        <w:t>widely distributed stomiiform taxa: hatchetfishes (</w:t>
      </w:r>
      <w:r>
        <w:rPr>
          <w:i w:val="1"/>
          <w:iCs w:val="1"/>
          <w:spacing w:val="0"/>
          <w:rtl w:val="0"/>
          <w:lang w:val="en-US"/>
        </w:rPr>
        <w:t>Argyropelecus</w:t>
      </w:r>
      <w:r>
        <w:rPr>
          <w:spacing w:val="0"/>
          <w:rtl w:val="0"/>
          <w:lang w:val="en-US"/>
        </w:rPr>
        <w:t xml:space="preserve">: </w:t>
      </w:r>
      <w:r>
        <w:rPr>
          <w:rtl w:val="0"/>
          <w:lang w:val="en-US"/>
        </w:rPr>
        <w:t>Sternoptychidae) and bristlemouths (</w:t>
      </w:r>
      <w:r>
        <w:rPr>
          <w:i w:val="1"/>
          <w:iCs w:val="1"/>
          <w:rtl w:val="0"/>
          <w:lang w:val="en-US"/>
        </w:rPr>
        <w:t>Cyclothone</w:t>
      </w:r>
      <w:r>
        <w:rPr>
          <w:rtl w:val="0"/>
          <w:lang w:val="en-US"/>
        </w:rPr>
        <w:t xml:space="preserve">: Gonostomatidae). Fish were recently collected at sea (Tucker trawl) or obtained from museum collections and examined using clearing and staining, whole </w:t>
      </w:r>
      <w:r>
        <w:rPr>
          <w:spacing w:val="0"/>
          <w:rtl w:val="0"/>
          <w:lang w:val="en-US"/>
        </w:rPr>
        <w:t xml:space="preserve">mount hematoxylin staining, histology, </w:t>
      </w:r>
      <w:r>
        <w:rPr>
          <w:spacing w:val="0"/>
          <w:rtl w:val="0"/>
          <w:lang w:val="en-US"/>
        </w:rPr>
        <w:t>µ</w:t>
      </w:r>
      <w:r>
        <w:rPr>
          <w:spacing w:val="0"/>
          <w:rtl w:val="0"/>
          <w:lang w:val="en-US"/>
        </w:rPr>
        <w:t xml:space="preserve">CT </w:t>
      </w:r>
      <w:r>
        <w:rPr>
          <w:spacing w:val="0"/>
          <w:rtl w:val="0"/>
          <w:lang w:val="en-US"/>
        </w:rPr>
        <w:t xml:space="preserve">imaging, </w:t>
      </w:r>
      <w:r>
        <w:rPr>
          <w:spacing w:val="0"/>
          <w:rtl w:val="0"/>
          <w:lang w:val="en-US"/>
        </w:rPr>
        <w:t xml:space="preserve">and </w:t>
      </w:r>
      <w:r>
        <w:rPr>
          <w:spacing w:val="0"/>
          <w:rtl w:val="0"/>
          <w:lang w:val="en-US"/>
        </w:rPr>
        <w:t xml:space="preserve">SEM. </w:t>
      </w:r>
      <w:r>
        <w:rPr>
          <w:spacing w:val="0"/>
          <w:rtl w:val="0"/>
          <w:lang w:val="en-US"/>
        </w:rPr>
        <w:t xml:space="preserve">Contrary </w:t>
      </w:r>
      <w:r>
        <w:rPr>
          <w:spacing w:val="0"/>
          <w:rtl w:val="0"/>
          <w:lang w:val="en-US"/>
        </w:rPr>
        <w:t xml:space="preserve">to </w:t>
      </w:r>
      <w:r>
        <w:rPr>
          <w:spacing w:val="0"/>
          <w:rtl w:val="0"/>
          <w:lang w:val="en-US"/>
        </w:rPr>
        <w:t xml:space="preserve">Handrick </w:t>
      </w:r>
      <w:r>
        <w:rPr>
          <w:spacing w:val="0"/>
          <w:rtl w:val="0"/>
          <w:lang w:val="en-US"/>
        </w:rPr>
        <w:t xml:space="preserve">(1901), </w:t>
      </w:r>
      <w:r>
        <w:rPr>
          <w:spacing w:val="0"/>
          <w:rtl w:val="0"/>
          <w:lang w:val="en-US"/>
        </w:rPr>
        <w:t xml:space="preserve">who </w:t>
      </w:r>
      <w:r>
        <w:rPr>
          <w:spacing w:val="0"/>
          <w:rtl w:val="0"/>
          <w:lang w:val="en-US"/>
        </w:rPr>
        <w:t xml:space="preserve">reported </w:t>
      </w:r>
      <w:r>
        <w:rPr>
          <w:spacing w:val="0"/>
          <w:rtl w:val="0"/>
          <w:lang w:val="en-US"/>
        </w:rPr>
        <w:t xml:space="preserve">the </w:t>
      </w:r>
      <w:r>
        <w:rPr>
          <w:spacing w:val="0"/>
          <w:rtl w:val="0"/>
          <w:lang w:val="en-US"/>
        </w:rPr>
        <w:t xml:space="preserve">presence </w:t>
      </w:r>
      <w:r>
        <w:rPr>
          <w:spacing w:val="0"/>
          <w:rtl w:val="0"/>
          <w:lang w:val="en-US"/>
        </w:rPr>
        <w:t xml:space="preserve">of </w:t>
      </w:r>
      <w:r>
        <w:rPr>
          <w:spacing w:val="0"/>
          <w:rtl w:val="0"/>
          <w:lang w:val="en-US"/>
        </w:rPr>
        <w:t xml:space="preserve">an unusually small number </w:t>
      </w:r>
      <w:r>
        <w:rPr>
          <w:spacing w:val="0"/>
          <w:rtl w:val="0"/>
          <w:lang w:val="en-US"/>
        </w:rPr>
        <w:t xml:space="preserve">of </w:t>
      </w:r>
      <w:r>
        <w:rPr>
          <w:spacing w:val="0"/>
          <w:rtl w:val="0"/>
          <w:lang w:val="en-US"/>
        </w:rPr>
        <w:t xml:space="preserve">neuromasts </w:t>
      </w:r>
      <w:r>
        <w:rPr>
          <w:spacing w:val="0"/>
          <w:rtl w:val="0"/>
          <w:lang w:val="en-US"/>
        </w:rPr>
        <w:t xml:space="preserve">in </w:t>
      </w:r>
      <w:r>
        <w:rPr>
          <w:i w:val="1"/>
          <w:iCs w:val="1"/>
          <w:spacing w:val="0"/>
          <w:rtl w:val="0"/>
          <w:lang w:val="en-US"/>
        </w:rPr>
        <w:t>Argyropelecus</w:t>
      </w:r>
      <w:r>
        <w:rPr>
          <w:spacing w:val="0"/>
          <w:rtl w:val="0"/>
          <w:lang w:val="en-US"/>
        </w:rPr>
        <w:t xml:space="preserve">, </w:t>
      </w:r>
      <w:r>
        <w:rPr>
          <w:spacing w:val="0"/>
          <w:rtl w:val="0"/>
          <w:lang w:val="en-US"/>
        </w:rPr>
        <w:t xml:space="preserve">we </w:t>
      </w:r>
      <w:r>
        <w:rPr>
          <w:rtl w:val="0"/>
          <w:lang w:val="en-US"/>
        </w:rPr>
        <w:t xml:space="preserve">observed discrete vertical lines and clusters of small, densely placed superficial neuromasts above and below the eye, on the cheek, along </w:t>
      </w:r>
      <w:r>
        <w:rPr>
          <w:spacing w:val="0"/>
          <w:rtl w:val="0"/>
          <w:lang w:val="en-US"/>
        </w:rPr>
        <w:t xml:space="preserve">the </w:t>
      </w:r>
      <w:r>
        <w:rPr>
          <w:spacing w:val="0"/>
          <w:rtl w:val="0"/>
          <w:lang w:val="en-US"/>
        </w:rPr>
        <w:t xml:space="preserve">mandible, </w:t>
      </w:r>
      <w:r>
        <w:rPr>
          <w:spacing w:val="0"/>
          <w:rtl w:val="0"/>
          <w:lang w:val="en-US"/>
        </w:rPr>
        <w:t xml:space="preserve">and </w:t>
      </w:r>
      <w:r>
        <w:rPr>
          <w:rtl w:val="0"/>
          <w:lang w:val="en-US"/>
        </w:rPr>
        <w:t xml:space="preserve">in </w:t>
      </w:r>
      <w:r>
        <w:rPr>
          <w:spacing w:val="0"/>
          <w:rtl w:val="0"/>
          <w:lang w:val="en-US"/>
        </w:rPr>
        <w:t xml:space="preserve">lines </w:t>
      </w:r>
      <w:r>
        <w:rPr>
          <w:rtl w:val="0"/>
          <w:lang w:val="en-US"/>
        </w:rPr>
        <w:t xml:space="preserve">on </w:t>
      </w:r>
      <w:r>
        <w:rPr>
          <w:spacing w:val="0"/>
          <w:rtl w:val="0"/>
          <w:lang w:val="en-US"/>
        </w:rPr>
        <w:t xml:space="preserve">trunk. </w:t>
      </w:r>
      <w:r>
        <w:rPr>
          <w:rtl w:val="0"/>
          <w:lang w:val="en-US"/>
        </w:rPr>
        <w:t xml:space="preserve">In </w:t>
      </w:r>
      <w:r>
        <w:rPr>
          <w:spacing w:val="0"/>
          <w:rtl w:val="0"/>
          <w:lang w:val="en-US"/>
        </w:rPr>
        <w:t xml:space="preserve">addition, canal </w:t>
      </w:r>
      <w:r>
        <w:rPr>
          <w:spacing w:val="0"/>
          <w:rtl w:val="0"/>
          <w:lang w:val="en-US"/>
        </w:rPr>
        <w:t xml:space="preserve">neuromasts </w:t>
      </w:r>
      <w:r>
        <w:rPr>
          <w:spacing w:val="0"/>
          <w:rtl w:val="0"/>
          <w:lang w:val="en-US"/>
        </w:rPr>
        <w:t xml:space="preserve">were </w:t>
      </w:r>
      <w:r>
        <w:rPr>
          <w:spacing w:val="0"/>
          <w:rtl w:val="0"/>
          <w:lang w:val="en-US"/>
        </w:rPr>
        <w:t xml:space="preserve">identified </w:t>
      </w:r>
      <w:r>
        <w:rPr>
          <w:spacing w:val="0"/>
          <w:rtl w:val="0"/>
          <w:lang w:val="en-US"/>
        </w:rPr>
        <w:t xml:space="preserve">in </w:t>
      </w:r>
      <w:r>
        <w:rPr>
          <w:spacing w:val="0"/>
          <w:rtl w:val="0"/>
          <w:lang w:val="en-US"/>
        </w:rPr>
        <w:t xml:space="preserve">the </w:t>
      </w:r>
      <w:r>
        <w:rPr>
          <w:spacing w:val="0"/>
          <w:rtl w:val="0"/>
          <w:lang w:val="en-US"/>
        </w:rPr>
        <w:t xml:space="preserve">partially enclosed </w:t>
      </w:r>
      <w:r>
        <w:rPr>
          <w:spacing w:val="0"/>
          <w:rtl w:val="0"/>
          <w:lang w:val="en-US"/>
        </w:rPr>
        <w:t xml:space="preserve">and </w:t>
      </w:r>
      <w:r>
        <w:rPr>
          <w:spacing w:val="0"/>
          <w:rtl w:val="0"/>
          <w:lang w:val="en-US"/>
        </w:rPr>
        <w:t xml:space="preserve">largely </w:t>
      </w:r>
      <w:r>
        <w:rPr>
          <w:spacing w:val="0"/>
          <w:rtl w:val="0"/>
          <w:lang w:val="en-US"/>
        </w:rPr>
        <w:t xml:space="preserve">unossified </w:t>
      </w:r>
      <w:r>
        <w:rPr>
          <w:rtl w:val="0"/>
          <w:lang w:val="en-US"/>
        </w:rPr>
        <w:t>supraorbital canals. In contrast,</w:t>
      </w:r>
      <w:r>
        <w:rPr>
          <w:i w:val="1"/>
          <w:iCs w:val="1"/>
          <w:rtl w:val="0"/>
          <w:lang w:val="en-US"/>
        </w:rPr>
        <w:t xml:space="preserve">Cyclothone </w:t>
      </w:r>
      <w:r>
        <w:rPr>
          <w:rtl w:val="0"/>
          <w:lang w:val="en-US"/>
        </w:rPr>
        <w:t xml:space="preserve">has no cranial lateral line canals, but has small superficial neuromasts in similar locations on  the head and trunk, although they are not as highly proliferated as in </w:t>
      </w:r>
      <w:r>
        <w:rPr>
          <w:i w:val="1"/>
          <w:iCs w:val="1"/>
          <w:rtl w:val="0"/>
          <w:lang w:val="en-US"/>
        </w:rPr>
        <w:t>Argyropelecus</w:t>
      </w:r>
      <w:r>
        <w:rPr>
          <w:rtl w:val="0"/>
          <w:lang w:val="en-US"/>
        </w:rPr>
        <w:t xml:space="preserve">. The ability to obtain high quality specimens is critical because the skin of these fishes is extremely thin and easily subject to </w:t>
      </w:r>
      <w:r>
        <w:rPr>
          <w:spacing w:val="0"/>
          <w:rtl w:val="0"/>
          <w:lang w:val="en-US"/>
        </w:rPr>
        <w:t xml:space="preserve">damage during collection. </w:t>
      </w:r>
      <w:r>
        <w:rPr>
          <w:spacing w:val="0"/>
          <w:rtl w:val="0"/>
          <w:lang w:val="en-US"/>
        </w:rPr>
        <w:t xml:space="preserve">Our </w:t>
      </w:r>
      <w:r>
        <w:rPr>
          <w:spacing w:val="0"/>
          <w:rtl w:val="0"/>
          <w:lang w:val="en-US"/>
        </w:rPr>
        <w:t xml:space="preserve">novel observations </w:t>
      </w:r>
      <w:r>
        <w:rPr>
          <w:spacing w:val="0"/>
          <w:rtl w:val="0"/>
          <w:lang w:val="en-US"/>
        </w:rPr>
        <w:t xml:space="preserve">have </w:t>
      </w:r>
      <w:r>
        <w:rPr>
          <w:spacing w:val="0"/>
          <w:rtl w:val="0"/>
          <w:lang w:val="en-US"/>
        </w:rPr>
        <w:t xml:space="preserve">radically </w:t>
      </w:r>
      <w:r>
        <w:rPr>
          <w:spacing w:val="0"/>
          <w:rtl w:val="0"/>
          <w:lang w:val="en-US"/>
        </w:rPr>
        <w:t xml:space="preserve">changed </w:t>
      </w:r>
      <w:r>
        <w:rPr>
          <w:spacing w:val="0"/>
          <w:rtl w:val="0"/>
          <w:lang w:val="en-US"/>
        </w:rPr>
        <w:t xml:space="preserve">our </w:t>
      </w:r>
      <w:r>
        <w:rPr>
          <w:spacing w:val="0"/>
          <w:rtl w:val="0"/>
          <w:lang w:val="en-US"/>
        </w:rPr>
        <w:t xml:space="preserve">view </w:t>
      </w:r>
      <w:r>
        <w:rPr>
          <w:spacing w:val="0"/>
          <w:rtl w:val="0"/>
          <w:lang w:val="en-US"/>
        </w:rPr>
        <w:t xml:space="preserve">of </w:t>
      </w:r>
      <w:r>
        <w:rPr>
          <w:spacing w:val="0"/>
          <w:rtl w:val="0"/>
          <w:lang w:val="en-US"/>
        </w:rPr>
        <w:t xml:space="preserve">the </w:t>
      </w:r>
      <w:r>
        <w:rPr>
          <w:spacing w:val="0"/>
          <w:rtl w:val="0"/>
          <w:lang w:val="en-US"/>
        </w:rPr>
        <w:t xml:space="preserve">non-visual </w:t>
      </w:r>
      <w:r>
        <w:rPr>
          <w:spacing w:val="0"/>
          <w:rtl w:val="0"/>
          <w:lang w:val="en-US"/>
        </w:rPr>
        <w:t xml:space="preserve">sensory biology </w:t>
      </w:r>
      <w:r>
        <w:rPr>
          <w:spacing w:val="0"/>
          <w:rtl w:val="0"/>
          <w:lang w:val="en-US"/>
        </w:rPr>
        <w:t xml:space="preserve">of </w:t>
      </w:r>
      <w:r>
        <w:rPr>
          <w:spacing w:val="0"/>
          <w:rtl w:val="0"/>
          <w:lang w:val="en-US"/>
        </w:rPr>
        <w:t xml:space="preserve">these </w:t>
      </w:r>
      <w:r>
        <w:rPr>
          <w:spacing w:val="0"/>
          <w:rtl w:val="0"/>
          <w:lang w:val="en-US"/>
        </w:rPr>
        <w:t xml:space="preserve">important </w:t>
      </w:r>
      <w:r>
        <w:rPr>
          <w:spacing w:val="0"/>
          <w:rtl w:val="0"/>
          <w:lang w:val="en-US"/>
        </w:rPr>
        <w:t xml:space="preserve">fishes </w:t>
      </w:r>
      <w:r>
        <w:rPr>
          <w:spacing w:val="0"/>
          <w:rtl w:val="0"/>
          <w:lang w:val="en-US"/>
        </w:rPr>
        <w:t xml:space="preserve">of </w:t>
      </w:r>
      <w:r>
        <w:rPr>
          <w:spacing w:val="0"/>
          <w:rtl w:val="0"/>
          <w:lang w:val="en-US"/>
        </w:rPr>
        <w:t xml:space="preserve">the deep sea. </w:t>
      </w:r>
      <w:r>
        <w:rPr>
          <w:spacing w:val="0"/>
          <w:rtl w:val="0"/>
          <w:lang w:val="en-US"/>
        </w:rPr>
        <w:t xml:space="preserve">Funded </w:t>
      </w:r>
      <w:r>
        <w:rPr>
          <w:spacing w:val="0"/>
          <w:rtl w:val="0"/>
          <w:lang w:val="en-US"/>
        </w:rPr>
        <w:t xml:space="preserve">by an </w:t>
      </w:r>
      <w:r>
        <w:rPr>
          <w:spacing w:val="0"/>
          <w:rtl w:val="0"/>
          <w:lang w:val="en-US"/>
        </w:rPr>
        <w:t xml:space="preserve">NSF </w:t>
      </w:r>
      <w:r>
        <w:rPr>
          <w:spacing w:val="0"/>
          <w:rtl w:val="0"/>
          <w:lang w:val="en-US"/>
        </w:rPr>
        <w:t xml:space="preserve">Graduate </w:t>
      </w:r>
      <w:r>
        <w:rPr>
          <w:rtl w:val="0"/>
          <w:lang w:val="en-US"/>
        </w:rPr>
        <w:t>Research Fellowship (Award #ADW03561), an ANMH Lerner Gray Fund Award, and the University of Rhode Island.</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77"/>
      </w:pPr>
      <w:r>
        <w:rPr>
          <w:b w:val="1"/>
          <w:bCs w:val="1"/>
          <w:i w:val="1"/>
          <w:iCs w:val="1"/>
          <w:rtl w:val="0"/>
          <w:lang w:val="en-US"/>
        </w:rPr>
        <w:t xml:space="preserve">103-1 </w:t>
      </w:r>
      <w:r>
        <w:rPr>
          <w:rtl w:val="0"/>
          <w:lang w:val="en-US"/>
        </w:rPr>
        <w:t>MARSHALL, CD*; ROSEN, D; TRITES, AW; Texas A and</w:t>
      </w:r>
    </w:p>
    <w:p>
      <w:pPr>
        <w:pStyle w:val="Body"/>
        <w:spacing w:before="9" w:line="160" w:lineRule="exact"/>
        <w:ind w:left="100" w:right="32" w:firstLine="0"/>
        <w:rPr>
          <w:b w:val="1"/>
          <w:bCs w:val="1"/>
          <w:i w:val="1"/>
          <w:iCs w:val="1"/>
          <w:sz w:val="16"/>
          <w:szCs w:val="16"/>
        </w:rPr>
      </w:pPr>
      <w:r>
        <w:rPr>
          <w:sz w:val="16"/>
          <w:szCs w:val="16"/>
          <w:rtl w:val="0"/>
          <w:lang w:val="en-US"/>
        </w:rPr>
        <w:t xml:space="preserve">M University, University of British Columbia; </w:t>
      </w:r>
      <w:r>
        <w:rPr>
          <w:i w:val="1"/>
          <w:iCs w:val="1"/>
          <w:sz w:val="16"/>
          <w:szCs w:val="16"/>
          <w:rtl w:val="0"/>
          <w:lang w:val="it-IT"/>
        </w:rPr>
        <w:t xml:space="preserve">marshalc@tamug.edu </w:t>
      </w:r>
      <w:r>
        <w:rPr>
          <w:b w:val="1"/>
          <w:bCs w:val="1"/>
          <w:i w:val="1"/>
          <w:iCs w:val="1"/>
          <w:sz w:val="16"/>
          <w:szCs w:val="16"/>
          <w:rtl w:val="0"/>
          <w:lang w:val="en-US"/>
        </w:rPr>
        <w:t>Feeding Kinematics and Performance of Basal Otariid Pinnipeds, Steller sea lions, and Northern Fur Seals: Implications for the Evolution of Mammalian Feeding</w:t>
      </w:r>
    </w:p>
    <w:p>
      <w:pPr>
        <w:pStyle w:val="Body Text"/>
        <w:spacing w:line="160" w:lineRule="exact"/>
        <w:jc w:val="both"/>
      </w:pPr>
      <w:r>
        <w:rPr>
          <w:rtl w:val="0"/>
          <w:lang w:val="en-US"/>
        </w:rPr>
        <w:t>Feeding performance studies can address questions relevant to feeding ecology and evolution, but current understanding of feeding mechanisms for aquatic mammals is poor. We characterized the feeding kinematics and performance of 5 Steller sea lions (</w:t>
      </w:r>
      <w:r>
        <w:rPr>
          <w:i w:val="1"/>
          <w:iCs w:val="1"/>
          <w:rtl w:val="0"/>
          <w:lang w:val="en-US"/>
        </w:rPr>
        <w:t>Eumetopias jubatus</w:t>
      </w:r>
      <w:r>
        <w:rPr>
          <w:rtl w:val="0"/>
          <w:lang w:val="en-US"/>
        </w:rPr>
        <w:t>) and 6 northern fur seals (</w:t>
      </w:r>
      <w:r>
        <w:rPr>
          <w:i w:val="1"/>
          <w:iCs w:val="1"/>
          <w:rtl w:val="0"/>
          <w:lang w:val="en-US"/>
        </w:rPr>
        <w:t>Callorhinus ursinus</w:t>
      </w:r>
      <w:r>
        <w:rPr>
          <w:rtl w:val="0"/>
          <w:lang w:val="en-US"/>
        </w:rPr>
        <w:t>). We tested the hypotheses that both species use suction as their primary feeding mode, and that rapid jaw opening was related to suction generation. Steller sea lions were found to use suction as their primary feeding mode, but also used a biting feeding mode. In contrast, northern fur seals only used a biting feeding mode. Steller sea lion kinematics were indicative of suction feeding (i.e., a small gape, small gape angle, large depression of the hyolingual apparatus and lip pursing). However, jaw opening as measured by Gape Angle Opening Velocity (GAOV) was relatively slow in Steller sea lions. Steller sea lions, the GAOV of Northern fur seals was extremely fast, but their kinematics indicated a biting feeding mode (i.e., northern fur seals exhibited a greater gape, a greater gape angle, and minimal depression of the hyolingual apparatus compared to Steller sea lions). Steller sea lions produced both subambient and suprambient pressures at 45 kPa, respectively. In contrast, northern fur seals produced no detectable pressure measurements. Steller sea lions have a broader feeding repertoire than northern fur seals, which likely enables them to feed on a greater variety of prey, in more diverse habitats. Based on the basal phylogenetic position of northern fur seals, craniodental morphological data of the Callorhinus lineage, and the performance data provided in our study, we suggest that northern fur seals may be exhibiting their ancestral feeding mode.</w:t>
      </w:r>
    </w:p>
    <w:p>
      <w:pPr>
        <w:pStyle w:val="Body Text"/>
        <w:spacing w:before="95" w:line="160" w:lineRule="exact"/>
        <w:ind w:right="445"/>
      </w:pPr>
      <w:r>
        <w:rPr>
          <w:rFonts w:ascii="Arial Unicode MS" w:cs="Arial Unicode MS" w:hAnsi="Arial Unicode MS" w:eastAsia="Arial Unicode MS"/>
          <w:b w:val="0"/>
          <w:bCs w:val="0"/>
          <w:i w:val="0"/>
          <w:iCs w:val="0"/>
        </w:rPr>
        <w:br w:type="column"/>
      </w:r>
    </w:p>
    <w:p>
      <w:pPr>
        <w:pStyle w:val="Body Text"/>
        <w:spacing w:before="95" w:line="160" w:lineRule="exact"/>
        <w:ind w:right="445"/>
        <w:rPr>
          <w:i w:val="1"/>
          <w:iCs w:val="1"/>
        </w:rPr>
      </w:pPr>
      <w:r>
        <w:rPr>
          <w:b w:val="1"/>
          <w:bCs w:val="1"/>
          <w:i w:val="1"/>
          <w:iCs w:val="1"/>
          <w:rtl w:val="0"/>
          <w:lang w:val="en-US"/>
        </w:rPr>
        <w:t xml:space="preserve">S9-10 </w:t>
      </w:r>
      <w:r>
        <w:rPr>
          <w:rtl w:val="0"/>
          <w:lang w:val="en-US"/>
        </w:rPr>
        <w:t xml:space="preserve">MARSHALL, Katie E.*; HARLEY, Christopher D. G.; SINCLAIR, Brent J.; University of British Columbia, University of Western Ontario; </w:t>
      </w:r>
      <w:r>
        <w:rPr>
          <w:i w:val="1"/>
          <w:iCs w:val="1"/>
          <w:rtl w:val="0"/>
          <w:lang w:val="en-US"/>
        </w:rPr>
        <w:t>kmarshall@zoology.ubc.ca</w:t>
      </w:r>
    </w:p>
    <w:p>
      <w:pPr>
        <w:pStyle w:val="Body Text"/>
        <w:spacing w:line="160" w:lineRule="exact"/>
        <w:ind w:right="304"/>
      </w:pPr>
      <w:r>
        <w:rPr>
          <w:b w:val="1"/>
          <w:bCs w:val="1"/>
          <w:i w:val="1"/>
          <w:iCs w:val="1"/>
          <w:rtl w:val="0"/>
          <w:lang w:val="en-US"/>
        </w:rPr>
        <w:t xml:space="preserve">Integrating the effects of repeated cold exposure from transcriptome to species distribution in the eastern spruce budworm </w:t>
      </w:r>
      <w:r>
        <w:rPr>
          <w:rtl w:val="0"/>
          <w:lang w:val="en-US"/>
        </w:rPr>
        <w:t xml:space="preserve">Organisms live in complex worlds where environmental stresses can </w:t>
      </w:r>
      <w:r>
        <w:rPr>
          <w:spacing w:val="0"/>
          <w:rtl w:val="0"/>
          <w:lang w:val="en-US"/>
        </w:rPr>
        <w:t xml:space="preserve">be </w:t>
      </w:r>
      <w:r>
        <w:rPr>
          <w:spacing w:val="0"/>
          <w:rtl w:val="0"/>
          <w:lang w:val="en-US"/>
        </w:rPr>
        <w:t xml:space="preserve">more </w:t>
      </w:r>
      <w:r>
        <w:rPr>
          <w:spacing w:val="0"/>
          <w:rtl w:val="0"/>
          <w:lang w:val="en-US"/>
        </w:rPr>
        <w:t xml:space="preserve">or </w:t>
      </w:r>
      <w:r>
        <w:rPr>
          <w:spacing w:val="0"/>
          <w:rtl w:val="0"/>
          <w:lang w:val="en-US"/>
        </w:rPr>
        <w:t xml:space="preserve">less </w:t>
      </w:r>
      <w:r>
        <w:rPr>
          <w:spacing w:val="0"/>
          <w:rtl w:val="0"/>
          <w:lang w:val="en-US"/>
        </w:rPr>
        <w:t xml:space="preserve">intense, </w:t>
      </w:r>
      <w:r>
        <w:rPr>
          <w:spacing w:val="0"/>
          <w:rtl w:val="0"/>
          <w:lang w:val="en-US"/>
        </w:rPr>
        <w:t xml:space="preserve">occur for </w:t>
      </w:r>
      <w:r>
        <w:rPr>
          <w:spacing w:val="0"/>
          <w:rtl w:val="0"/>
          <w:lang w:val="en-US"/>
        </w:rPr>
        <w:t xml:space="preserve">longer </w:t>
      </w:r>
      <w:r>
        <w:rPr>
          <w:spacing w:val="0"/>
          <w:rtl w:val="0"/>
          <w:lang w:val="en-US"/>
        </w:rPr>
        <w:t xml:space="preserve">or </w:t>
      </w:r>
      <w:r>
        <w:rPr>
          <w:spacing w:val="0"/>
          <w:rtl w:val="0"/>
          <w:lang w:val="en-US"/>
        </w:rPr>
        <w:t xml:space="preserve">shorter periods, </w:t>
      </w:r>
      <w:r>
        <w:rPr>
          <w:spacing w:val="0"/>
          <w:rtl w:val="0"/>
          <w:lang w:val="en-US"/>
        </w:rPr>
        <w:t xml:space="preserve">and </w:t>
      </w:r>
      <w:r>
        <w:rPr>
          <w:spacing w:val="0"/>
          <w:rtl w:val="0"/>
          <w:lang w:val="en-US"/>
        </w:rPr>
        <w:t xml:space="preserve">repeat more </w:t>
      </w:r>
      <w:r>
        <w:rPr>
          <w:rtl w:val="0"/>
          <w:lang w:val="en-US"/>
        </w:rPr>
        <w:t xml:space="preserve">or </w:t>
      </w:r>
      <w:r>
        <w:rPr>
          <w:spacing w:val="0"/>
          <w:rtl w:val="0"/>
          <w:lang w:val="en-US"/>
        </w:rPr>
        <w:t xml:space="preserve">less frequently. </w:t>
      </w:r>
      <w:r>
        <w:rPr>
          <w:rtl w:val="0"/>
          <w:lang w:val="en-US"/>
        </w:rPr>
        <w:t xml:space="preserve">Yet </w:t>
      </w:r>
      <w:r>
        <w:rPr>
          <w:spacing w:val="0"/>
          <w:rtl w:val="0"/>
          <w:lang w:val="en-US"/>
        </w:rPr>
        <w:t xml:space="preserve">while single stress events </w:t>
      </w:r>
      <w:r>
        <w:rPr>
          <w:spacing w:val="0"/>
          <w:rtl w:val="0"/>
          <w:lang w:val="en-US"/>
        </w:rPr>
        <w:t xml:space="preserve">have </w:t>
      </w:r>
      <w:r>
        <w:rPr>
          <w:rtl w:val="0"/>
          <w:lang w:val="en-US"/>
        </w:rPr>
        <w:t xml:space="preserve">been well-studied, the physiological and fitness effects of these more </w:t>
      </w:r>
      <w:r>
        <w:rPr>
          <w:spacing w:val="0"/>
          <w:rtl w:val="0"/>
          <w:lang w:val="en-US"/>
        </w:rPr>
        <w:t xml:space="preserve">complex patterns </w:t>
      </w:r>
      <w:r>
        <w:rPr>
          <w:spacing w:val="0"/>
          <w:rtl w:val="0"/>
          <w:lang w:val="en-US"/>
        </w:rPr>
        <w:t xml:space="preserve">of </w:t>
      </w:r>
      <w:r>
        <w:rPr>
          <w:spacing w:val="0"/>
          <w:rtl w:val="0"/>
          <w:lang w:val="en-US"/>
        </w:rPr>
        <w:t xml:space="preserve">stress </w:t>
      </w:r>
      <w:r>
        <w:rPr>
          <w:spacing w:val="0"/>
          <w:rtl w:val="0"/>
          <w:lang w:val="en-US"/>
        </w:rPr>
        <w:t xml:space="preserve">are not </w:t>
      </w:r>
      <w:r>
        <w:rPr>
          <w:spacing w:val="0"/>
          <w:rtl w:val="0"/>
          <w:lang w:val="en-US"/>
        </w:rPr>
        <w:t xml:space="preserve">well </w:t>
      </w:r>
      <w:r>
        <w:rPr>
          <w:spacing w:val="0"/>
          <w:rtl w:val="0"/>
          <w:lang w:val="en-US"/>
        </w:rPr>
        <w:t xml:space="preserve">understood. </w:t>
      </w:r>
      <w:r>
        <w:rPr>
          <w:spacing w:val="0"/>
          <w:rtl w:val="0"/>
          <w:lang w:val="en-US"/>
        </w:rPr>
        <w:t xml:space="preserve">The </w:t>
      </w:r>
      <w:r>
        <w:rPr>
          <w:spacing w:val="0"/>
          <w:rtl w:val="0"/>
          <w:lang w:val="en-US"/>
        </w:rPr>
        <w:t xml:space="preserve">eastern </w:t>
      </w:r>
      <w:r>
        <w:rPr>
          <w:spacing w:val="0"/>
          <w:rtl w:val="0"/>
          <w:lang w:val="en-US"/>
        </w:rPr>
        <w:t xml:space="preserve">spruce budworm, </w:t>
      </w:r>
      <w:r>
        <w:rPr>
          <w:i w:val="1"/>
          <w:iCs w:val="1"/>
          <w:spacing w:val="0"/>
          <w:rtl w:val="0"/>
          <w:lang w:val="en-US"/>
        </w:rPr>
        <w:t>Choristoneura fumiferana</w:t>
      </w:r>
      <w:r>
        <w:rPr>
          <w:spacing w:val="0"/>
          <w:rtl w:val="0"/>
          <w:lang w:val="en-US"/>
        </w:rPr>
        <w:t xml:space="preserve">, </w:t>
      </w:r>
      <w:r>
        <w:rPr>
          <w:rtl w:val="0"/>
          <w:lang w:val="en-US"/>
        </w:rPr>
        <w:t xml:space="preserve">is an </w:t>
      </w:r>
      <w:r>
        <w:rPr>
          <w:spacing w:val="0"/>
          <w:rtl w:val="0"/>
          <w:lang w:val="en-US"/>
        </w:rPr>
        <w:t xml:space="preserve">important </w:t>
      </w:r>
      <w:r>
        <w:rPr>
          <w:spacing w:val="0"/>
          <w:rtl w:val="0"/>
          <w:lang w:val="en-US"/>
        </w:rPr>
        <w:t xml:space="preserve">forest </w:t>
      </w:r>
      <w:r>
        <w:rPr>
          <w:spacing w:val="0"/>
          <w:rtl w:val="0"/>
          <w:lang w:val="en-US"/>
        </w:rPr>
        <w:t xml:space="preserve">pest </w:t>
      </w:r>
      <w:r>
        <w:rPr>
          <w:spacing w:val="0"/>
          <w:rtl w:val="0"/>
          <w:lang w:val="en-US"/>
        </w:rPr>
        <w:t xml:space="preserve">of </w:t>
      </w:r>
      <w:r>
        <w:rPr>
          <w:spacing w:val="0"/>
          <w:rtl w:val="0"/>
          <w:lang w:val="en-US"/>
        </w:rPr>
        <w:t xml:space="preserve">the </w:t>
      </w:r>
      <w:r>
        <w:rPr>
          <w:spacing w:val="0"/>
          <w:rtl w:val="0"/>
          <w:lang w:val="en-US"/>
        </w:rPr>
        <w:t xml:space="preserve">boreal forest </w:t>
      </w:r>
      <w:r>
        <w:rPr>
          <w:spacing w:val="0"/>
          <w:rtl w:val="0"/>
          <w:lang w:val="en-US"/>
        </w:rPr>
        <w:t xml:space="preserve">and </w:t>
      </w:r>
      <w:r>
        <w:rPr>
          <w:spacing w:val="0"/>
          <w:rtl w:val="0"/>
          <w:lang w:val="en-US"/>
        </w:rPr>
        <w:t xml:space="preserve">previous studies </w:t>
      </w:r>
      <w:r>
        <w:rPr>
          <w:spacing w:val="0"/>
          <w:rtl w:val="0"/>
          <w:lang w:val="en-US"/>
        </w:rPr>
        <w:t xml:space="preserve">have </w:t>
      </w:r>
      <w:r>
        <w:rPr>
          <w:spacing w:val="0"/>
          <w:rtl w:val="0"/>
          <w:lang w:val="en-US"/>
        </w:rPr>
        <w:t xml:space="preserve">shown </w:t>
      </w:r>
      <w:r>
        <w:rPr>
          <w:spacing w:val="0"/>
          <w:rtl w:val="0"/>
          <w:lang w:val="en-US"/>
        </w:rPr>
        <w:t xml:space="preserve">the </w:t>
      </w:r>
      <w:r>
        <w:rPr>
          <w:rtl w:val="0"/>
          <w:lang w:val="en-US"/>
        </w:rPr>
        <w:t xml:space="preserve">importance of low temperature stress in regulating its population and range. In this study we manipulated the number of low temperature </w:t>
      </w:r>
      <w:r>
        <w:rPr>
          <w:spacing w:val="0"/>
          <w:rtl w:val="0"/>
          <w:lang w:val="en-US"/>
        </w:rPr>
        <w:t xml:space="preserve">exposures budworm received, while controlling </w:t>
      </w:r>
      <w:r>
        <w:rPr>
          <w:spacing w:val="0"/>
          <w:rtl w:val="0"/>
          <w:lang w:val="en-US"/>
        </w:rPr>
        <w:t xml:space="preserve">the </w:t>
      </w:r>
      <w:r>
        <w:rPr>
          <w:spacing w:val="0"/>
          <w:rtl w:val="0"/>
          <w:lang w:val="en-US"/>
        </w:rPr>
        <w:t xml:space="preserve">intensity </w:t>
      </w:r>
      <w:r>
        <w:rPr>
          <w:spacing w:val="0"/>
          <w:rtl w:val="0"/>
          <w:lang w:val="en-US"/>
        </w:rPr>
        <w:t xml:space="preserve">and </w:t>
      </w:r>
      <w:r>
        <w:rPr>
          <w:spacing w:val="0"/>
          <w:rtl w:val="0"/>
          <w:lang w:val="en-US"/>
        </w:rPr>
        <w:t xml:space="preserve">total length </w:t>
      </w:r>
      <w:r>
        <w:rPr>
          <w:spacing w:val="0"/>
          <w:rtl w:val="0"/>
          <w:lang w:val="en-US"/>
        </w:rPr>
        <w:t xml:space="preserve">of </w:t>
      </w:r>
      <w:r>
        <w:rPr>
          <w:spacing w:val="0"/>
          <w:rtl w:val="0"/>
          <w:lang w:val="en-US"/>
        </w:rPr>
        <w:t xml:space="preserve">time </w:t>
      </w:r>
      <w:r>
        <w:rPr>
          <w:spacing w:val="0"/>
          <w:rtl w:val="0"/>
          <w:lang w:val="en-US"/>
        </w:rPr>
        <w:t xml:space="preserve">of </w:t>
      </w:r>
      <w:r>
        <w:rPr>
          <w:spacing w:val="0"/>
          <w:rtl w:val="0"/>
          <w:lang w:val="en-US"/>
        </w:rPr>
        <w:t xml:space="preserve">exposure. </w:t>
      </w:r>
      <w:r>
        <w:rPr>
          <w:spacing w:val="0"/>
          <w:rtl w:val="0"/>
          <w:lang w:val="en-US"/>
        </w:rPr>
        <w:t xml:space="preserve">We </w:t>
      </w:r>
      <w:r>
        <w:rPr>
          <w:spacing w:val="0"/>
          <w:rtl w:val="0"/>
          <w:lang w:val="en-US"/>
        </w:rPr>
        <w:t xml:space="preserve">found </w:t>
      </w:r>
      <w:r>
        <w:rPr>
          <w:spacing w:val="0"/>
          <w:rtl w:val="0"/>
          <w:lang w:val="en-US"/>
        </w:rPr>
        <w:t xml:space="preserve">that </w:t>
      </w:r>
      <w:r>
        <w:rPr>
          <w:spacing w:val="0"/>
          <w:rtl w:val="0"/>
          <w:lang w:val="en-US"/>
        </w:rPr>
        <w:t xml:space="preserve">while </w:t>
      </w:r>
      <w:r>
        <w:rPr>
          <w:spacing w:val="0"/>
          <w:rtl w:val="0"/>
          <w:lang w:val="en-US"/>
        </w:rPr>
        <w:t xml:space="preserve">spruce </w:t>
      </w:r>
      <w:r>
        <w:rPr>
          <w:spacing w:val="0"/>
          <w:rtl w:val="0"/>
          <w:lang w:val="en-US"/>
        </w:rPr>
        <w:t xml:space="preserve">budworm </w:t>
      </w:r>
      <w:r>
        <w:rPr>
          <w:spacing w:val="0"/>
          <w:rtl w:val="0"/>
          <w:lang w:val="en-US"/>
        </w:rPr>
        <w:t xml:space="preserve">that </w:t>
      </w:r>
      <w:r>
        <w:rPr>
          <w:spacing w:val="0"/>
          <w:rtl w:val="0"/>
          <w:lang w:val="en-US"/>
        </w:rPr>
        <w:t xml:space="preserve">received repeated </w:t>
      </w:r>
      <w:r>
        <w:rPr>
          <w:spacing w:val="0"/>
          <w:rtl w:val="0"/>
          <w:lang w:val="en-US"/>
        </w:rPr>
        <w:t xml:space="preserve">low </w:t>
      </w:r>
      <w:r>
        <w:rPr>
          <w:spacing w:val="0"/>
          <w:rtl w:val="0"/>
          <w:lang w:val="en-US"/>
        </w:rPr>
        <w:t xml:space="preserve">temperature </w:t>
      </w:r>
      <w:r>
        <w:rPr>
          <w:spacing w:val="0"/>
          <w:rtl w:val="0"/>
          <w:lang w:val="en-US"/>
        </w:rPr>
        <w:t xml:space="preserve">events </w:t>
      </w:r>
      <w:r>
        <w:rPr>
          <w:spacing w:val="0"/>
          <w:rtl w:val="0"/>
          <w:lang w:val="en-US"/>
        </w:rPr>
        <w:t xml:space="preserve">had </w:t>
      </w:r>
      <w:r>
        <w:rPr>
          <w:spacing w:val="0"/>
          <w:rtl w:val="0"/>
          <w:lang w:val="en-US"/>
        </w:rPr>
        <w:t xml:space="preserve">significantly greater cryoprotectant content </w:t>
      </w:r>
      <w:r>
        <w:rPr>
          <w:spacing w:val="0"/>
          <w:rtl w:val="0"/>
          <w:lang w:val="en-US"/>
        </w:rPr>
        <w:t xml:space="preserve">(at </w:t>
      </w:r>
      <w:r>
        <w:rPr>
          <w:rtl w:val="0"/>
          <w:lang w:val="en-US"/>
        </w:rPr>
        <w:t xml:space="preserve">a </w:t>
      </w:r>
      <w:r>
        <w:rPr>
          <w:spacing w:val="0"/>
          <w:rtl w:val="0"/>
          <w:lang w:val="en-US"/>
        </w:rPr>
        <w:t xml:space="preserve">cost </w:t>
      </w:r>
      <w:r>
        <w:rPr>
          <w:rtl w:val="0"/>
          <w:lang w:val="en-US"/>
        </w:rPr>
        <w:t xml:space="preserve">to </w:t>
      </w:r>
      <w:r>
        <w:rPr>
          <w:spacing w:val="0"/>
          <w:rtl w:val="0"/>
          <w:lang w:val="en-US"/>
        </w:rPr>
        <w:t xml:space="preserve">glycogen </w:t>
      </w:r>
      <w:r>
        <w:rPr>
          <w:spacing w:val="0"/>
          <w:rtl w:val="0"/>
          <w:lang w:val="en-US"/>
        </w:rPr>
        <w:t xml:space="preserve">reserves), survival </w:t>
      </w:r>
      <w:r>
        <w:rPr>
          <w:rtl w:val="0"/>
          <w:lang w:val="en-US"/>
        </w:rPr>
        <w:t xml:space="preserve">to </w:t>
      </w:r>
      <w:r>
        <w:rPr>
          <w:spacing w:val="0"/>
          <w:rtl w:val="0"/>
          <w:lang w:val="en-US"/>
        </w:rPr>
        <w:t xml:space="preserve">eclosion </w:t>
      </w:r>
      <w:r>
        <w:rPr>
          <w:rtl w:val="0"/>
          <w:lang w:val="en-US"/>
        </w:rPr>
        <w:t xml:space="preserve">was </w:t>
      </w:r>
      <w:r>
        <w:rPr>
          <w:spacing w:val="0"/>
          <w:rtl w:val="0"/>
          <w:lang w:val="en-US"/>
        </w:rPr>
        <w:t xml:space="preserve">significantly impacted. </w:t>
      </w:r>
      <w:r>
        <w:rPr>
          <w:rtl w:val="0"/>
          <w:lang w:val="en-US"/>
        </w:rPr>
        <w:t xml:space="preserve">We </w:t>
      </w:r>
      <w:r>
        <w:rPr>
          <w:spacing w:val="0"/>
          <w:rtl w:val="0"/>
          <w:lang w:val="en-US"/>
        </w:rPr>
        <w:t xml:space="preserve">also examined transcriptomic responses </w:t>
      </w:r>
      <w:r>
        <w:rPr>
          <w:rtl w:val="0"/>
          <w:lang w:val="en-US"/>
        </w:rPr>
        <w:t xml:space="preserve">to </w:t>
      </w:r>
      <w:r>
        <w:rPr>
          <w:spacing w:val="0"/>
          <w:rtl w:val="0"/>
          <w:lang w:val="en-US"/>
        </w:rPr>
        <w:t xml:space="preserve">low </w:t>
      </w:r>
      <w:r>
        <w:rPr>
          <w:spacing w:val="0"/>
          <w:rtl w:val="0"/>
          <w:lang w:val="en-US"/>
        </w:rPr>
        <w:t xml:space="preserve">temperature stress, </w:t>
      </w:r>
      <w:r>
        <w:rPr>
          <w:spacing w:val="0"/>
          <w:rtl w:val="0"/>
          <w:lang w:val="en-US"/>
        </w:rPr>
        <w:t xml:space="preserve">and </w:t>
      </w:r>
      <w:r>
        <w:rPr>
          <w:spacing w:val="0"/>
          <w:rtl w:val="0"/>
          <w:lang w:val="en-US"/>
        </w:rPr>
        <w:t xml:space="preserve">found </w:t>
      </w:r>
      <w:r>
        <w:rPr>
          <w:spacing w:val="0"/>
          <w:rtl w:val="0"/>
          <w:lang w:val="en-US"/>
        </w:rPr>
        <w:t xml:space="preserve">that </w:t>
      </w:r>
      <w:r>
        <w:rPr>
          <w:spacing w:val="0"/>
          <w:rtl w:val="0"/>
          <w:lang w:val="en-US"/>
        </w:rPr>
        <w:t xml:space="preserve">while </w:t>
      </w:r>
      <w:r>
        <w:rPr>
          <w:spacing w:val="0"/>
          <w:rtl w:val="0"/>
          <w:lang w:val="en-US"/>
        </w:rPr>
        <w:t xml:space="preserve">only </w:t>
      </w:r>
      <w:r>
        <w:rPr>
          <w:rtl w:val="0"/>
          <w:lang w:val="en-US"/>
        </w:rPr>
        <w:t xml:space="preserve">a </w:t>
      </w:r>
      <w:r>
        <w:rPr>
          <w:spacing w:val="0"/>
          <w:rtl w:val="0"/>
          <w:lang w:val="en-US"/>
        </w:rPr>
        <w:t xml:space="preserve">few </w:t>
      </w:r>
      <w:r>
        <w:rPr>
          <w:spacing w:val="0"/>
          <w:rtl w:val="0"/>
          <w:lang w:val="en-US"/>
        </w:rPr>
        <w:t xml:space="preserve">transcripts </w:t>
      </w:r>
      <w:r>
        <w:rPr>
          <w:spacing w:val="0"/>
          <w:rtl w:val="0"/>
          <w:lang w:val="en-US"/>
        </w:rPr>
        <w:t xml:space="preserve">were </w:t>
      </w:r>
      <w:r>
        <w:rPr>
          <w:spacing w:val="0"/>
          <w:rtl w:val="0"/>
          <w:lang w:val="en-US"/>
        </w:rPr>
        <w:t xml:space="preserve">significantly </w:t>
      </w:r>
      <w:r>
        <w:rPr>
          <w:spacing w:val="0"/>
          <w:rtl w:val="0"/>
          <w:lang w:val="en-US"/>
        </w:rPr>
        <w:t xml:space="preserve">differentially regulated following </w:t>
      </w:r>
      <w:r>
        <w:rPr>
          <w:rtl w:val="0"/>
          <w:lang w:val="en-US"/>
        </w:rPr>
        <w:t xml:space="preserve">a </w:t>
      </w:r>
      <w:r>
        <w:rPr>
          <w:spacing w:val="0"/>
          <w:rtl w:val="0"/>
          <w:lang w:val="en-US"/>
        </w:rPr>
        <w:t xml:space="preserve">single </w:t>
      </w:r>
      <w:r>
        <w:rPr>
          <w:spacing w:val="0"/>
          <w:rtl w:val="0"/>
          <w:lang w:val="en-US"/>
        </w:rPr>
        <w:t xml:space="preserve">low </w:t>
      </w:r>
      <w:r>
        <w:rPr>
          <w:spacing w:val="0"/>
          <w:rtl w:val="0"/>
          <w:lang w:val="en-US"/>
        </w:rPr>
        <w:t xml:space="preserve">temperature </w:t>
      </w:r>
      <w:r>
        <w:rPr>
          <w:spacing w:val="0"/>
          <w:rtl w:val="0"/>
          <w:lang w:val="en-US"/>
        </w:rPr>
        <w:t xml:space="preserve">stress </w:t>
      </w:r>
      <w:r>
        <w:rPr>
          <w:rtl w:val="0"/>
          <w:lang w:val="en-US"/>
        </w:rPr>
        <w:t xml:space="preserve">event, hundreds were differentially regulated following repeated low </w:t>
      </w:r>
      <w:r>
        <w:rPr>
          <w:spacing w:val="0"/>
          <w:rtl w:val="0"/>
          <w:lang w:val="en-US"/>
        </w:rPr>
        <w:t xml:space="preserve">temperature stresses. </w:t>
      </w:r>
      <w:r>
        <w:rPr>
          <w:spacing w:val="0"/>
          <w:rtl w:val="0"/>
          <w:lang w:val="en-US"/>
        </w:rPr>
        <w:t xml:space="preserve">These </w:t>
      </w:r>
      <w:r>
        <w:rPr>
          <w:spacing w:val="0"/>
          <w:rtl w:val="0"/>
          <w:lang w:val="en-US"/>
        </w:rPr>
        <w:t xml:space="preserve">included transcripts </w:t>
      </w:r>
      <w:r>
        <w:rPr>
          <w:spacing w:val="0"/>
          <w:rtl w:val="0"/>
          <w:lang w:val="en-US"/>
        </w:rPr>
        <w:t xml:space="preserve">for </w:t>
      </w:r>
      <w:r>
        <w:rPr>
          <w:spacing w:val="0"/>
          <w:rtl w:val="0"/>
          <w:lang w:val="en-US"/>
        </w:rPr>
        <w:t xml:space="preserve">antifreeze </w:t>
      </w:r>
      <w:r>
        <w:rPr>
          <w:spacing w:val="0"/>
          <w:rtl w:val="0"/>
          <w:lang w:val="en-US"/>
        </w:rPr>
        <w:t xml:space="preserve">proteins, several heat shock proteins, </w:t>
      </w:r>
      <w:r>
        <w:rPr>
          <w:spacing w:val="0"/>
          <w:rtl w:val="0"/>
          <w:lang w:val="en-US"/>
        </w:rPr>
        <w:t xml:space="preserve">and </w:t>
      </w:r>
      <w:r>
        <w:rPr>
          <w:spacing w:val="0"/>
          <w:rtl w:val="0"/>
          <w:lang w:val="en-US"/>
        </w:rPr>
        <w:t xml:space="preserve">electron transport </w:t>
      </w:r>
      <w:r>
        <w:rPr>
          <w:spacing w:val="0"/>
          <w:rtl w:val="0"/>
          <w:lang w:val="en-US"/>
        </w:rPr>
        <w:t xml:space="preserve">chain </w:t>
      </w:r>
      <w:r>
        <w:rPr>
          <w:spacing w:val="0"/>
          <w:rtl w:val="0"/>
          <w:lang w:val="en-US"/>
        </w:rPr>
        <w:t xml:space="preserve">proteins. </w:t>
      </w:r>
      <w:r>
        <w:rPr>
          <w:spacing w:val="0"/>
          <w:rtl w:val="0"/>
          <w:lang w:val="en-US"/>
        </w:rPr>
        <w:t xml:space="preserve">We </w:t>
      </w:r>
      <w:r>
        <w:rPr>
          <w:spacing w:val="0"/>
          <w:rtl w:val="0"/>
          <w:lang w:val="en-US"/>
        </w:rPr>
        <w:t xml:space="preserve">also </w:t>
      </w:r>
      <w:r>
        <w:rPr>
          <w:spacing w:val="0"/>
          <w:rtl w:val="0"/>
          <w:lang w:val="en-US"/>
        </w:rPr>
        <w:t xml:space="preserve">modelled </w:t>
      </w:r>
      <w:r>
        <w:rPr>
          <w:spacing w:val="0"/>
          <w:rtl w:val="0"/>
          <w:lang w:val="en-US"/>
        </w:rPr>
        <w:t xml:space="preserve">the </w:t>
      </w:r>
      <w:r>
        <w:rPr>
          <w:spacing w:val="0"/>
          <w:rtl w:val="0"/>
          <w:lang w:val="en-US"/>
        </w:rPr>
        <w:t xml:space="preserve">spatial </w:t>
      </w:r>
      <w:r>
        <w:rPr>
          <w:spacing w:val="0"/>
          <w:rtl w:val="0"/>
          <w:lang w:val="en-US"/>
        </w:rPr>
        <w:t xml:space="preserve">distribution </w:t>
      </w:r>
      <w:r>
        <w:rPr>
          <w:spacing w:val="0"/>
          <w:rtl w:val="0"/>
          <w:lang w:val="en-US"/>
        </w:rPr>
        <w:t xml:space="preserve">of </w:t>
      </w:r>
      <w:r>
        <w:rPr>
          <w:spacing w:val="0"/>
          <w:rtl w:val="0"/>
          <w:lang w:val="en-US"/>
        </w:rPr>
        <w:t xml:space="preserve">spruce </w:t>
      </w:r>
      <w:r>
        <w:rPr>
          <w:rtl w:val="0"/>
          <w:lang w:val="en-US"/>
        </w:rPr>
        <w:t xml:space="preserve">budworm and found that species range was significantly impacted by retaining terms related to number of cold stress events. These results suggest that current studies that focus on single stress events may be </w:t>
      </w:r>
      <w:r>
        <w:rPr>
          <w:spacing w:val="0"/>
          <w:rtl w:val="0"/>
          <w:lang w:val="en-US"/>
        </w:rPr>
        <w:t xml:space="preserve">missing </w:t>
      </w:r>
      <w:r>
        <w:rPr>
          <w:spacing w:val="0"/>
          <w:rtl w:val="0"/>
          <w:lang w:val="en-US"/>
        </w:rPr>
        <w:t xml:space="preserve">the </w:t>
      </w:r>
      <w:r>
        <w:rPr>
          <w:spacing w:val="0"/>
          <w:rtl w:val="0"/>
          <w:lang w:val="en-US"/>
        </w:rPr>
        <w:t xml:space="preserve">full </w:t>
      </w:r>
      <w:r>
        <w:rPr>
          <w:spacing w:val="0"/>
          <w:rtl w:val="0"/>
          <w:lang w:val="en-US"/>
        </w:rPr>
        <w:t xml:space="preserve">range </w:t>
      </w:r>
      <w:r>
        <w:rPr>
          <w:spacing w:val="0"/>
          <w:rtl w:val="0"/>
          <w:lang w:val="en-US"/>
        </w:rPr>
        <w:t xml:space="preserve">of </w:t>
      </w:r>
      <w:r>
        <w:rPr>
          <w:spacing w:val="0"/>
          <w:rtl w:val="0"/>
          <w:lang w:val="en-US"/>
        </w:rPr>
        <w:t xml:space="preserve">potential stress </w:t>
      </w:r>
      <w:r>
        <w:rPr>
          <w:spacing w:val="0"/>
          <w:rtl w:val="0"/>
          <w:lang w:val="en-US"/>
        </w:rPr>
        <w:t xml:space="preserve">responses, </w:t>
      </w:r>
      <w:r>
        <w:rPr>
          <w:spacing w:val="0"/>
          <w:rtl w:val="0"/>
          <w:lang w:val="en-US"/>
        </w:rPr>
        <w:t xml:space="preserve">and </w:t>
      </w:r>
      <w:r>
        <w:rPr>
          <w:spacing w:val="0"/>
          <w:rtl w:val="0"/>
          <w:lang w:val="en-US"/>
        </w:rPr>
        <w:t xml:space="preserve">that </w:t>
      </w:r>
      <w:r>
        <w:rPr>
          <w:rtl w:val="0"/>
          <w:lang w:val="en-US"/>
        </w:rPr>
        <w:t>fluctuating stress may be an important determinant of species ranges.</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92-8 </w:t>
      </w:r>
      <w:r>
        <w:rPr>
          <w:rtl w:val="0"/>
          <w:lang w:val="en-US"/>
        </w:rPr>
        <w:t>MARTIN, C.H.; University of North Carolina at Chapel Hill;</w:t>
      </w:r>
    </w:p>
    <w:p>
      <w:pPr>
        <w:pStyle w:val="Body"/>
        <w:spacing w:line="160" w:lineRule="exact"/>
        <w:ind w:left="100" w:right="382" w:firstLine="0"/>
        <w:rPr>
          <w:i w:val="1"/>
          <w:iCs w:val="1"/>
          <w:sz w:val="16"/>
          <w:szCs w:val="16"/>
        </w:rPr>
      </w:pPr>
      <w:r>
        <w:rPr>
          <w:i w:val="1"/>
          <w:iCs w:val="1"/>
          <w:sz w:val="16"/>
          <w:szCs w:val="16"/>
          <w:rtl w:val="0"/>
          <w:lang w:val="de-DE"/>
        </w:rPr>
        <w:t>chmartin@unc.edu</w:t>
      </w:r>
    </w:p>
    <w:p>
      <w:pPr>
        <w:pStyle w:val="Heading"/>
        <w:spacing w:before="9"/>
        <w:ind w:right="444"/>
      </w:pPr>
      <w:r>
        <w:rPr>
          <w:rtl w:val="0"/>
          <w:lang w:val="en-US"/>
        </w:rPr>
        <w:t>Cameroon crater lake cichlids: a model for examining the ecological, behavioral, and genomic conditions necessary for sympatric speciation</w:t>
      </w:r>
    </w:p>
    <w:p>
      <w:pPr>
        <w:pStyle w:val="Body Text"/>
        <w:spacing w:line="160" w:lineRule="exact"/>
        <w:jc w:val="both"/>
      </w:pPr>
      <w:r>
        <w:rPr>
          <w:rtl w:val="0"/>
          <w:lang w:val="en-US"/>
        </w:rPr>
        <w:t>One of the most celebrated examples of sympatric speciation in nature were believed to be four sympatric radiations of cichlid fishes endemic to three crater lakes in Cameroon. Here I critically examine the evidence for sympatric speciation in these cichlids, combining measurements of natural selection and assortative mating in the field with population genomics using restriction site associated DNA sequencing to evaluate the evidence for secondary gene flow. First, I found considerable evidence of gene flow between all four radiations and neighboring riverine populations after initial colonization. In a few cases, some sympatric species were more closely related to outgroups than others, consistent with secondary gene flow facilitating their speciation. Second, many sympatric species complexes exhibited a unimodal distribution of phenotypes, suggesting that sympatric divergence is slow or incomplete. I found evidence of significant disruptive selection on trophic morphology in two lakes, but models suggest it is not strong enough to drive the speciation process to completion. In contrast, assortative mating was extremely strong along two independent axes and was primarily driven by breeding coloration. Overall, this suggests that sympatric divergence in these craters is driven by sexual selection, not natural selection, and may have benefited from secondary gene flow. These results do not rule out sympatric speciation in Cameroon cichlids, but instead reveal a complex history of speciation with gene flow, including allopatric and sympatric phases, resulting in both reproductively isolated species and incipient species complexes. Future work will aim to pinpoint where sympatric divergence may have occurred and continue to measure the relevant ecological, behavioral, and genetic variables to test existing models for this process.</w:t>
      </w:r>
    </w:p>
    <w:p>
      <w:pPr>
        <w:pStyle w:val="Body Text"/>
        <w:spacing w:before="74" w:line="172" w:lineRule="exact"/>
        <w:ind w:right="561"/>
      </w:pPr>
      <w:r>
        <w:rPr>
          <w:rFonts w:ascii="Arial Unicode MS" w:cs="Arial Unicode MS" w:hAnsi="Arial Unicode MS" w:eastAsia="Arial Unicode MS"/>
          <w:b w:val="0"/>
          <w:bCs w:val="0"/>
          <w:i w:val="0"/>
          <w:iCs w:val="0"/>
        </w:rPr>
        <w:br w:type="column"/>
      </w:r>
    </w:p>
    <w:p>
      <w:pPr>
        <w:pStyle w:val="Body Text"/>
        <w:spacing w:before="74" w:line="172" w:lineRule="exact"/>
        <w:ind w:right="561"/>
      </w:pPr>
      <w:r>
        <w:rPr>
          <w:b w:val="1"/>
          <w:bCs w:val="1"/>
          <w:i w:val="1"/>
          <w:iCs w:val="1"/>
          <w:rtl w:val="0"/>
          <w:lang w:val="en-US"/>
        </w:rPr>
        <w:t xml:space="preserve">39-4 </w:t>
      </w:r>
      <w:r>
        <w:rPr>
          <w:rtl w:val="0"/>
          <w:lang w:val="en-US"/>
        </w:rPr>
        <w:t>MARTIN, L.A.*; DAS, S.; MYKLES, D.L.; Colorado State</w:t>
      </w:r>
    </w:p>
    <w:p>
      <w:pPr>
        <w:pStyle w:val="Body"/>
        <w:spacing w:line="160" w:lineRule="exact"/>
        <w:ind w:left="100" w:right="561" w:firstLine="0"/>
        <w:rPr>
          <w:i w:val="1"/>
          <w:iCs w:val="1"/>
          <w:sz w:val="16"/>
          <w:szCs w:val="16"/>
        </w:rPr>
      </w:pPr>
      <w:r>
        <w:rPr>
          <w:sz w:val="16"/>
          <w:szCs w:val="16"/>
          <w:rtl w:val="0"/>
          <w:lang w:val="en-US"/>
        </w:rPr>
        <w:t xml:space="preserve">University, Fort Collins; </w:t>
      </w:r>
      <w:r>
        <w:rPr>
          <w:i w:val="1"/>
          <w:iCs w:val="1"/>
          <w:sz w:val="16"/>
          <w:szCs w:val="16"/>
          <w:rtl w:val="0"/>
          <w:lang w:val="it-IT"/>
        </w:rPr>
        <w:t>Linds@RLmartin.com</w:t>
      </w:r>
    </w:p>
    <w:p>
      <w:pPr>
        <w:pStyle w:val="Heading"/>
        <w:spacing w:before="9"/>
        <w:ind w:right="391"/>
      </w:pPr>
      <w:r>
        <w:rPr>
          <w:rtl w:val="0"/>
          <w:lang w:val="en-US"/>
        </w:rPr>
        <w:t>De novo transcriptome assembly and analysis of the molting gland in blackback land crab, Gecarcinus lateralis, throughout various molt stages</w:t>
      </w:r>
    </w:p>
    <w:p>
      <w:pPr>
        <w:pStyle w:val="Body Text"/>
        <w:spacing w:line="160" w:lineRule="exact"/>
        <w:ind w:right="307"/>
        <w:jc w:val="both"/>
      </w:pPr>
      <w:r>
        <w:rPr>
          <w:spacing w:val="0"/>
          <w:rtl w:val="0"/>
          <w:lang w:val="en-US"/>
        </w:rPr>
        <w:t xml:space="preserve">In </w:t>
      </w:r>
      <w:r>
        <w:rPr>
          <w:i w:val="1"/>
          <w:iCs w:val="1"/>
          <w:spacing w:val="0"/>
          <w:rtl w:val="0"/>
          <w:lang w:val="en-US"/>
        </w:rPr>
        <w:t>Gecarcinus lateralis</w:t>
      </w:r>
      <w:r>
        <w:rPr>
          <w:spacing w:val="0"/>
          <w:rtl w:val="0"/>
          <w:lang w:val="en-US"/>
        </w:rPr>
        <w:t xml:space="preserve">, molting </w:t>
      </w:r>
      <w:r>
        <w:rPr>
          <w:spacing w:val="0"/>
          <w:rtl w:val="0"/>
          <w:lang w:val="en-US"/>
        </w:rPr>
        <w:t xml:space="preserve">is </w:t>
      </w:r>
      <w:r>
        <w:rPr>
          <w:spacing w:val="0"/>
          <w:rtl w:val="0"/>
          <w:lang w:val="en-US"/>
        </w:rPr>
        <w:t xml:space="preserve">stimulated </w:t>
      </w:r>
      <w:r>
        <w:rPr>
          <w:spacing w:val="0"/>
          <w:rtl w:val="0"/>
          <w:lang w:val="en-US"/>
        </w:rPr>
        <w:t xml:space="preserve">by </w:t>
      </w:r>
      <w:r>
        <w:rPr>
          <w:spacing w:val="0"/>
          <w:rtl w:val="0"/>
          <w:lang w:val="en-US"/>
        </w:rPr>
        <w:t xml:space="preserve">ecdysteroids, </w:t>
      </w:r>
      <w:r>
        <w:rPr>
          <w:rtl w:val="0"/>
          <w:lang w:val="en-US"/>
        </w:rPr>
        <w:t xml:space="preserve">hormones produced in the Y-organ (YO). Animals spend a majority of </w:t>
      </w:r>
      <w:r>
        <w:rPr>
          <w:spacing w:val="0"/>
          <w:rtl w:val="0"/>
          <w:lang w:val="en-US"/>
        </w:rPr>
        <w:t xml:space="preserve">time </w:t>
      </w:r>
      <w:r>
        <w:rPr>
          <w:rtl w:val="0"/>
          <w:lang w:val="en-US"/>
        </w:rPr>
        <w:t xml:space="preserve">in the </w:t>
      </w:r>
      <w:r>
        <w:rPr>
          <w:spacing w:val="0"/>
          <w:rtl w:val="0"/>
          <w:lang w:val="en-US"/>
        </w:rPr>
        <w:t xml:space="preserve">intermolt stage, when hemolymph ecdysteroid </w:t>
      </w:r>
      <w:r>
        <w:rPr>
          <w:spacing w:val="0"/>
          <w:rtl w:val="0"/>
          <w:lang w:val="en-US"/>
        </w:rPr>
        <w:t xml:space="preserve">levels </w:t>
      </w:r>
      <w:r>
        <w:rPr>
          <w:rtl w:val="0"/>
          <w:lang w:val="en-US"/>
        </w:rPr>
        <w:t xml:space="preserve">are low; the YO is in the basal state. In preparation for molting, </w:t>
      </w:r>
      <w:r>
        <w:rPr>
          <w:spacing w:val="0"/>
          <w:rtl w:val="0"/>
          <w:lang w:val="en-US"/>
        </w:rPr>
        <w:t xml:space="preserve">the </w:t>
      </w:r>
      <w:r>
        <w:rPr>
          <w:rtl w:val="0"/>
          <w:lang w:val="en-US"/>
        </w:rPr>
        <w:t xml:space="preserve">YO </w:t>
      </w:r>
      <w:r>
        <w:rPr>
          <w:spacing w:val="0"/>
          <w:rtl w:val="0"/>
          <w:lang w:val="en-US"/>
        </w:rPr>
        <w:t xml:space="preserve">becomes activated; ecdysteroid titers increase </w:t>
      </w:r>
      <w:r>
        <w:rPr>
          <w:spacing w:val="0"/>
          <w:rtl w:val="0"/>
          <w:lang w:val="en-US"/>
        </w:rPr>
        <w:t xml:space="preserve">and the </w:t>
      </w:r>
      <w:r>
        <w:rPr>
          <w:spacing w:val="0"/>
          <w:rtl w:val="0"/>
          <w:lang w:val="en-US"/>
        </w:rPr>
        <w:t xml:space="preserve">animal </w:t>
      </w:r>
      <w:r>
        <w:rPr>
          <w:rtl w:val="0"/>
          <w:lang w:val="en-US"/>
        </w:rPr>
        <w:t xml:space="preserve">enters the premolt stage, which is comprised of three substages: early </w:t>
      </w:r>
      <w:r>
        <w:rPr>
          <w:spacing w:val="0"/>
          <w:rtl w:val="0"/>
          <w:lang w:val="en-US"/>
        </w:rPr>
        <w:t xml:space="preserve">premolt, </w:t>
      </w:r>
      <w:r>
        <w:rPr>
          <w:spacing w:val="0"/>
          <w:rtl w:val="0"/>
          <w:lang w:val="en-US"/>
        </w:rPr>
        <w:t xml:space="preserve">mid </w:t>
      </w:r>
      <w:r>
        <w:rPr>
          <w:spacing w:val="0"/>
          <w:rtl w:val="0"/>
          <w:lang w:val="en-US"/>
        </w:rPr>
        <w:t xml:space="preserve">premolt, </w:t>
      </w:r>
      <w:r>
        <w:rPr>
          <w:spacing w:val="0"/>
          <w:rtl w:val="0"/>
          <w:lang w:val="en-US"/>
        </w:rPr>
        <w:t xml:space="preserve">and late </w:t>
      </w:r>
      <w:r>
        <w:rPr>
          <w:spacing w:val="0"/>
          <w:rtl w:val="0"/>
          <w:lang w:val="en-US"/>
        </w:rPr>
        <w:t xml:space="preserve">premolt. </w:t>
      </w:r>
      <w:r>
        <w:rPr>
          <w:spacing w:val="0"/>
          <w:rtl w:val="0"/>
          <w:lang w:val="en-US"/>
        </w:rPr>
        <w:t xml:space="preserve">At </w:t>
      </w:r>
      <w:r>
        <w:rPr>
          <w:spacing w:val="0"/>
          <w:rtl w:val="0"/>
          <w:lang w:val="en-US"/>
        </w:rPr>
        <w:t xml:space="preserve">mid </w:t>
      </w:r>
      <w:r>
        <w:rPr>
          <w:spacing w:val="0"/>
          <w:rtl w:val="0"/>
          <w:lang w:val="en-US"/>
        </w:rPr>
        <w:t xml:space="preserve">premolt </w:t>
      </w:r>
      <w:r>
        <w:rPr>
          <w:spacing w:val="0"/>
          <w:rtl w:val="0"/>
          <w:lang w:val="en-US"/>
        </w:rPr>
        <w:t xml:space="preserve">the </w:t>
      </w:r>
      <w:r>
        <w:rPr>
          <w:spacing w:val="0"/>
          <w:rtl w:val="0"/>
          <w:lang w:val="en-US"/>
        </w:rPr>
        <w:t xml:space="preserve">YO </w:t>
      </w:r>
      <w:r>
        <w:rPr>
          <w:rtl w:val="0"/>
          <w:lang w:val="en-US"/>
        </w:rPr>
        <w:t xml:space="preserve">transitions to the committed state and ecdysteroid titers reach a peak in late premolt. To better understand the genetic networks that drive </w:t>
      </w:r>
      <w:r>
        <w:rPr>
          <w:spacing w:val="0"/>
          <w:rtl w:val="0"/>
          <w:lang w:val="en-US"/>
        </w:rPr>
        <w:t xml:space="preserve">the </w:t>
      </w:r>
      <w:r>
        <w:rPr>
          <w:spacing w:val="0"/>
          <w:rtl w:val="0"/>
          <w:lang w:val="en-US"/>
        </w:rPr>
        <w:t xml:space="preserve">YO </w:t>
      </w:r>
      <w:r>
        <w:rPr>
          <w:spacing w:val="0"/>
          <w:rtl w:val="0"/>
          <w:lang w:val="en-US"/>
        </w:rPr>
        <w:t xml:space="preserve">through </w:t>
      </w:r>
      <w:r>
        <w:rPr>
          <w:spacing w:val="0"/>
          <w:rtl w:val="0"/>
          <w:lang w:val="en-US"/>
        </w:rPr>
        <w:t xml:space="preserve">the </w:t>
      </w:r>
      <w:r>
        <w:rPr>
          <w:spacing w:val="0"/>
          <w:rtl w:val="0"/>
          <w:lang w:val="en-US"/>
        </w:rPr>
        <w:t xml:space="preserve">basal, </w:t>
      </w:r>
      <w:r>
        <w:rPr>
          <w:spacing w:val="0"/>
          <w:rtl w:val="0"/>
          <w:lang w:val="en-US"/>
        </w:rPr>
        <w:t xml:space="preserve">activated, </w:t>
      </w:r>
      <w:r>
        <w:rPr>
          <w:spacing w:val="0"/>
          <w:rtl w:val="0"/>
          <w:lang w:val="en-US"/>
        </w:rPr>
        <w:t xml:space="preserve">and </w:t>
      </w:r>
      <w:r>
        <w:rPr>
          <w:spacing w:val="0"/>
          <w:rtl w:val="0"/>
          <w:lang w:val="en-US"/>
        </w:rPr>
        <w:t xml:space="preserve">committed states, </w:t>
      </w:r>
      <w:r>
        <w:rPr>
          <w:rtl w:val="0"/>
          <w:lang w:val="en-US"/>
        </w:rPr>
        <w:t xml:space="preserve">a </w:t>
      </w:r>
      <w:r>
        <w:rPr>
          <w:spacing w:val="0"/>
          <w:rtl w:val="0"/>
          <w:lang w:val="en-US"/>
        </w:rPr>
        <w:t xml:space="preserve">transcriptome from intermolt </w:t>
      </w:r>
      <w:r>
        <w:rPr>
          <w:spacing w:val="0"/>
          <w:rtl w:val="0"/>
          <w:lang w:val="en-US"/>
        </w:rPr>
        <w:t xml:space="preserve">and the </w:t>
      </w:r>
      <w:r>
        <w:rPr>
          <w:spacing w:val="0"/>
          <w:rtl w:val="0"/>
          <w:lang w:val="en-US"/>
        </w:rPr>
        <w:t xml:space="preserve">three premolt substages </w:t>
      </w:r>
      <w:r>
        <w:rPr>
          <w:spacing w:val="0"/>
          <w:rtl w:val="0"/>
          <w:lang w:val="en-US"/>
        </w:rPr>
        <w:t xml:space="preserve">was </w:t>
      </w:r>
      <w:r>
        <w:rPr>
          <w:spacing w:val="0"/>
          <w:rtl w:val="0"/>
          <w:lang w:val="en-US"/>
        </w:rPr>
        <w:t xml:space="preserve">generated. Following Illumina sequence </w:t>
      </w:r>
      <w:r>
        <w:rPr>
          <w:rtl w:val="0"/>
          <w:lang w:val="en-US"/>
        </w:rPr>
        <w:t xml:space="preserve">a </w:t>
      </w:r>
      <w:r>
        <w:rPr>
          <w:spacing w:val="0"/>
          <w:rtl w:val="0"/>
          <w:lang w:val="en-US"/>
        </w:rPr>
        <w:t xml:space="preserve">reference </w:t>
      </w:r>
      <w:r>
        <w:rPr>
          <w:spacing w:val="0"/>
          <w:rtl w:val="0"/>
          <w:lang w:val="en-US"/>
        </w:rPr>
        <w:t xml:space="preserve">transcriptome </w:t>
      </w:r>
      <w:r>
        <w:rPr>
          <w:spacing w:val="0"/>
          <w:rtl w:val="0"/>
          <w:lang w:val="en-US"/>
        </w:rPr>
        <w:t xml:space="preserve">was </w:t>
      </w:r>
      <w:r>
        <w:rPr>
          <w:spacing w:val="0"/>
          <w:rtl w:val="0"/>
          <w:lang w:val="en-US"/>
        </w:rPr>
        <w:t xml:space="preserve">assembled </w:t>
      </w:r>
      <w:r>
        <w:rPr>
          <w:i w:val="1"/>
          <w:iCs w:val="1"/>
          <w:spacing w:val="0"/>
          <w:rtl w:val="0"/>
          <w:lang w:val="en-US"/>
        </w:rPr>
        <w:t xml:space="preserve">de </w:t>
      </w:r>
      <w:r>
        <w:rPr>
          <w:i w:val="1"/>
          <w:iCs w:val="1"/>
          <w:spacing w:val="0"/>
          <w:rtl w:val="0"/>
          <w:lang w:val="en-US"/>
        </w:rPr>
        <w:t xml:space="preserve">novo </w:t>
      </w:r>
      <w:r>
        <w:rPr>
          <w:spacing w:val="0"/>
          <w:rtl w:val="0"/>
          <w:lang w:val="en-US"/>
        </w:rPr>
        <w:t xml:space="preserve">using trimmed reads. </w:t>
      </w:r>
      <w:r>
        <w:rPr>
          <w:spacing w:val="0"/>
          <w:rtl w:val="0"/>
          <w:lang w:val="en-US"/>
        </w:rPr>
        <w:t xml:space="preserve">Sequences </w:t>
      </w:r>
      <w:r>
        <w:rPr>
          <w:spacing w:val="0"/>
          <w:rtl w:val="0"/>
          <w:lang w:val="en-US"/>
        </w:rPr>
        <w:t xml:space="preserve">were </w:t>
      </w:r>
      <w:r>
        <w:rPr>
          <w:spacing w:val="0"/>
          <w:rtl w:val="0"/>
          <w:lang w:val="en-US"/>
        </w:rPr>
        <w:t xml:space="preserve">annotated using BLASTx against </w:t>
      </w:r>
      <w:r>
        <w:rPr>
          <w:rtl w:val="0"/>
          <w:lang w:val="en-US"/>
        </w:rPr>
        <w:t xml:space="preserve">the NR and </w:t>
      </w:r>
      <w:r>
        <w:rPr>
          <w:spacing w:val="0"/>
          <w:rtl w:val="0"/>
          <w:lang w:val="en-US"/>
        </w:rPr>
        <w:t xml:space="preserve">Swissprot </w:t>
      </w:r>
      <w:r>
        <w:rPr>
          <w:spacing w:val="0"/>
          <w:rtl w:val="0"/>
          <w:lang w:val="en-US"/>
        </w:rPr>
        <w:t xml:space="preserve">databases. </w:t>
      </w:r>
      <w:r>
        <w:rPr>
          <w:spacing w:val="0"/>
          <w:rtl w:val="0"/>
          <w:lang w:val="en-US"/>
        </w:rPr>
        <w:t xml:space="preserve">Expression levels </w:t>
      </w:r>
      <w:r>
        <w:rPr>
          <w:spacing w:val="0"/>
          <w:rtl w:val="0"/>
          <w:lang w:val="en-US"/>
        </w:rPr>
        <w:t xml:space="preserve">for each </w:t>
      </w:r>
      <w:r>
        <w:rPr>
          <w:spacing w:val="0"/>
          <w:rtl w:val="0"/>
          <w:lang w:val="en-US"/>
        </w:rPr>
        <w:t xml:space="preserve">sequence </w:t>
      </w:r>
      <w:r>
        <w:rPr>
          <w:spacing w:val="0"/>
          <w:rtl w:val="0"/>
          <w:lang w:val="en-US"/>
        </w:rPr>
        <w:t xml:space="preserve">were </w:t>
      </w:r>
      <w:r>
        <w:rPr>
          <w:spacing w:val="0"/>
          <w:rtl w:val="0"/>
          <w:lang w:val="en-US"/>
        </w:rPr>
        <w:t xml:space="preserve">calculated </w:t>
      </w:r>
      <w:r>
        <w:rPr>
          <w:spacing w:val="0"/>
          <w:rtl w:val="0"/>
          <w:lang w:val="en-US"/>
        </w:rPr>
        <w:t xml:space="preserve">by </w:t>
      </w:r>
      <w:r>
        <w:rPr>
          <w:spacing w:val="0"/>
          <w:rtl w:val="0"/>
          <w:lang w:val="en-US"/>
        </w:rPr>
        <w:t xml:space="preserve">mapping </w:t>
      </w:r>
      <w:r>
        <w:rPr>
          <w:spacing w:val="0"/>
          <w:rtl w:val="0"/>
          <w:lang w:val="en-US"/>
        </w:rPr>
        <w:t xml:space="preserve">reads from each library </w:t>
      </w:r>
      <w:r>
        <w:rPr>
          <w:rtl w:val="0"/>
          <w:lang w:val="en-US"/>
        </w:rPr>
        <w:t xml:space="preserve">to the </w:t>
      </w:r>
      <w:r>
        <w:rPr>
          <w:spacing w:val="0"/>
          <w:rtl w:val="0"/>
          <w:lang w:val="en-US"/>
        </w:rPr>
        <w:t xml:space="preserve">reference transcriptome. </w:t>
      </w:r>
      <w:r>
        <w:rPr>
          <w:rtl w:val="0"/>
          <w:lang w:val="en-US"/>
        </w:rPr>
        <w:t xml:space="preserve">To </w:t>
      </w:r>
      <w:r>
        <w:rPr>
          <w:spacing w:val="0"/>
          <w:rtl w:val="0"/>
          <w:lang w:val="en-US"/>
        </w:rPr>
        <w:t xml:space="preserve">validate the </w:t>
      </w:r>
      <w:r>
        <w:rPr>
          <w:spacing w:val="0"/>
          <w:rtl w:val="0"/>
          <w:lang w:val="en-US"/>
        </w:rPr>
        <w:t xml:space="preserve">reference transcriptome, </w:t>
      </w:r>
      <w:r>
        <w:rPr>
          <w:spacing w:val="0"/>
          <w:rtl w:val="0"/>
          <w:lang w:val="en-US"/>
        </w:rPr>
        <w:t xml:space="preserve">we </w:t>
      </w:r>
      <w:r>
        <w:rPr>
          <w:spacing w:val="0"/>
          <w:rtl w:val="0"/>
          <w:lang w:val="en-US"/>
        </w:rPr>
        <w:t xml:space="preserve">compared genes identified </w:t>
      </w:r>
      <w:r>
        <w:rPr>
          <w:spacing w:val="0"/>
          <w:rtl w:val="0"/>
          <w:lang w:val="en-US"/>
        </w:rPr>
        <w:t xml:space="preserve">in </w:t>
      </w:r>
      <w:r>
        <w:rPr>
          <w:i w:val="1"/>
          <w:iCs w:val="1"/>
          <w:spacing w:val="0"/>
          <w:rtl w:val="0"/>
          <w:lang w:val="en-US"/>
        </w:rPr>
        <w:t xml:space="preserve">G. </w:t>
      </w:r>
      <w:r>
        <w:rPr>
          <w:i w:val="1"/>
          <w:iCs w:val="1"/>
          <w:spacing w:val="0"/>
          <w:rtl w:val="0"/>
          <w:lang w:val="en-US"/>
        </w:rPr>
        <w:t xml:space="preserve">lateralis </w:t>
      </w:r>
      <w:r>
        <w:rPr>
          <w:spacing w:val="0"/>
          <w:rtl w:val="0"/>
          <w:lang w:val="en-US"/>
        </w:rPr>
        <w:t xml:space="preserve">using traditional sequencing </w:t>
      </w:r>
      <w:r>
        <w:rPr>
          <w:spacing w:val="0"/>
          <w:rtl w:val="0"/>
          <w:lang w:val="en-US"/>
        </w:rPr>
        <w:t xml:space="preserve">to </w:t>
      </w:r>
      <w:r>
        <w:rPr>
          <w:spacing w:val="0"/>
          <w:rtl w:val="0"/>
          <w:lang w:val="en-US"/>
        </w:rPr>
        <w:t xml:space="preserve">transcriptome </w:t>
      </w:r>
      <w:r>
        <w:rPr>
          <w:spacing w:val="0"/>
          <w:rtl w:val="0"/>
          <w:lang w:val="en-US"/>
        </w:rPr>
        <w:t xml:space="preserve">sequences using local BLAST </w:t>
      </w:r>
      <w:r>
        <w:rPr>
          <w:spacing w:val="0"/>
          <w:rtl w:val="0"/>
          <w:lang w:val="en-US"/>
        </w:rPr>
        <w:t xml:space="preserve">searches. </w:t>
      </w:r>
      <w:r>
        <w:rPr>
          <w:i w:val="1"/>
          <w:iCs w:val="1"/>
          <w:spacing w:val="0"/>
          <w:rtl w:val="0"/>
          <w:lang w:val="en-US"/>
        </w:rPr>
        <w:t>Gl-Rheb</w:t>
      </w:r>
      <w:r>
        <w:rPr>
          <w:spacing w:val="0"/>
          <w:rtl w:val="0"/>
          <w:lang w:val="en-US"/>
        </w:rPr>
        <w:t xml:space="preserve">, </w:t>
      </w:r>
      <w:r>
        <w:rPr>
          <w:i w:val="1"/>
          <w:iCs w:val="1"/>
          <w:spacing w:val="0"/>
          <w:rtl w:val="0"/>
          <w:lang w:val="en-US"/>
        </w:rPr>
        <w:t>Gl-mTOR</w:t>
      </w:r>
      <w:r>
        <w:rPr>
          <w:spacing w:val="0"/>
          <w:rtl w:val="0"/>
          <w:lang w:val="en-US"/>
        </w:rPr>
        <w:t xml:space="preserve">, </w:t>
      </w:r>
      <w:r>
        <w:rPr>
          <w:i w:val="1"/>
          <w:iCs w:val="1"/>
          <w:spacing w:val="0"/>
          <w:rtl w:val="0"/>
          <w:lang w:val="en-US"/>
        </w:rPr>
        <w:t>Gl-S6K</w:t>
      </w:r>
      <w:r>
        <w:rPr>
          <w:spacing w:val="0"/>
          <w:rtl w:val="0"/>
          <w:lang w:val="en-US"/>
        </w:rPr>
        <w:t xml:space="preserve">, </w:t>
      </w:r>
      <w:r>
        <w:rPr>
          <w:spacing w:val="0"/>
          <w:rtl w:val="0"/>
          <w:lang w:val="en-US"/>
        </w:rPr>
        <w:t xml:space="preserve">and </w:t>
      </w:r>
      <w:r>
        <w:rPr>
          <w:i w:val="1"/>
          <w:iCs w:val="1"/>
          <w:rtl w:val="0"/>
          <w:lang w:val="en-US"/>
        </w:rPr>
        <w:t xml:space="preserve">Gl-Akt </w:t>
      </w:r>
      <w:r>
        <w:rPr>
          <w:rtl w:val="0"/>
          <w:lang w:val="en-US"/>
        </w:rPr>
        <w:t xml:space="preserve">were present in the transcriptome with over 99% similarity to </w:t>
      </w:r>
      <w:r>
        <w:rPr>
          <w:spacing w:val="0"/>
          <w:rtl w:val="0"/>
          <w:lang w:val="en-US"/>
        </w:rPr>
        <w:t xml:space="preserve">genes </w:t>
      </w:r>
      <w:r>
        <w:rPr>
          <w:spacing w:val="0"/>
          <w:rtl w:val="0"/>
          <w:lang w:val="en-US"/>
        </w:rPr>
        <w:t xml:space="preserve">obtained through traditional sequencing. </w:t>
      </w:r>
      <w:r>
        <w:rPr>
          <w:spacing w:val="0"/>
          <w:rtl w:val="0"/>
          <w:lang w:val="en-US"/>
        </w:rPr>
        <w:t xml:space="preserve">These genes </w:t>
      </w:r>
      <w:r>
        <w:rPr>
          <w:spacing w:val="0"/>
          <w:rtl w:val="0"/>
          <w:lang w:val="en-US"/>
        </w:rPr>
        <w:t xml:space="preserve">are </w:t>
      </w:r>
      <w:r>
        <w:rPr>
          <w:spacing w:val="0"/>
          <w:rtl w:val="0"/>
          <w:lang w:val="en-US"/>
        </w:rPr>
        <w:t xml:space="preserve">components </w:t>
      </w:r>
      <w:r>
        <w:rPr>
          <w:spacing w:val="0"/>
          <w:rtl w:val="0"/>
          <w:lang w:val="en-US"/>
        </w:rPr>
        <w:t xml:space="preserve">of </w:t>
      </w:r>
      <w:r>
        <w:rPr>
          <w:spacing w:val="0"/>
          <w:rtl w:val="0"/>
          <w:lang w:val="en-US"/>
        </w:rPr>
        <w:t xml:space="preserve">the </w:t>
      </w:r>
      <w:r>
        <w:rPr>
          <w:spacing w:val="0"/>
          <w:rtl w:val="0"/>
          <w:lang w:val="en-US"/>
        </w:rPr>
        <w:t xml:space="preserve">mechanistic </w:t>
      </w:r>
      <w:r>
        <w:rPr>
          <w:spacing w:val="0"/>
          <w:rtl w:val="0"/>
          <w:lang w:val="en-US"/>
        </w:rPr>
        <w:t xml:space="preserve">target </w:t>
      </w:r>
      <w:r>
        <w:rPr>
          <w:spacing w:val="0"/>
          <w:rtl w:val="0"/>
          <w:lang w:val="en-US"/>
        </w:rPr>
        <w:t xml:space="preserve">of </w:t>
      </w:r>
      <w:r>
        <w:rPr>
          <w:spacing w:val="0"/>
          <w:rtl w:val="0"/>
          <w:lang w:val="en-US"/>
        </w:rPr>
        <w:t xml:space="preserve">rapamycin </w:t>
      </w:r>
      <w:r>
        <w:rPr>
          <w:spacing w:val="0"/>
          <w:rtl w:val="0"/>
          <w:lang w:val="en-US"/>
        </w:rPr>
        <w:t xml:space="preserve">pathway </w:t>
      </w:r>
      <w:r>
        <w:rPr>
          <w:spacing w:val="0"/>
          <w:rtl w:val="0"/>
          <w:lang w:val="en-US"/>
        </w:rPr>
        <w:t xml:space="preserve">(mTOR), which </w:t>
      </w:r>
      <w:r>
        <w:rPr>
          <w:rtl w:val="0"/>
          <w:lang w:val="en-US"/>
        </w:rPr>
        <w:t xml:space="preserve">is </w:t>
      </w:r>
      <w:r>
        <w:rPr>
          <w:spacing w:val="0"/>
          <w:rtl w:val="0"/>
          <w:lang w:val="en-US"/>
        </w:rPr>
        <w:t xml:space="preserve">required </w:t>
      </w:r>
      <w:r>
        <w:rPr>
          <w:rtl w:val="0"/>
          <w:lang w:val="en-US"/>
        </w:rPr>
        <w:t xml:space="preserve">for </w:t>
      </w:r>
      <w:r>
        <w:rPr>
          <w:spacing w:val="0"/>
          <w:rtl w:val="0"/>
          <w:lang w:val="en-US"/>
        </w:rPr>
        <w:t xml:space="preserve">sustained </w:t>
      </w:r>
      <w:r>
        <w:rPr>
          <w:rtl w:val="0"/>
          <w:lang w:val="en-US"/>
        </w:rPr>
        <w:t xml:space="preserve">YO </w:t>
      </w:r>
      <w:r>
        <w:rPr>
          <w:spacing w:val="0"/>
          <w:rtl w:val="0"/>
          <w:lang w:val="en-US"/>
        </w:rPr>
        <w:t xml:space="preserve">ecdysteroidogenesis. </w:t>
      </w:r>
      <w:r>
        <w:rPr>
          <w:spacing w:val="0"/>
          <w:rtl w:val="0"/>
          <w:lang w:val="en-US"/>
        </w:rPr>
        <w:t xml:space="preserve">Relative expression analysis </w:t>
      </w:r>
      <w:r>
        <w:rPr>
          <w:spacing w:val="0"/>
          <w:rtl w:val="0"/>
          <w:lang w:val="en-US"/>
        </w:rPr>
        <w:t xml:space="preserve">is </w:t>
      </w:r>
      <w:r>
        <w:rPr>
          <w:spacing w:val="0"/>
          <w:rtl w:val="0"/>
          <w:lang w:val="en-US"/>
        </w:rPr>
        <w:t xml:space="preserve">being used </w:t>
      </w:r>
      <w:r>
        <w:rPr>
          <w:spacing w:val="0"/>
          <w:rtl w:val="0"/>
          <w:lang w:val="en-US"/>
        </w:rPr>
        <w:t xml:space="preserve">to </w:t>
      </w:r>
      <w:r>
        <w:rPr>
          <w:spacing w:val="0"/>
          <w:rtl w:val="0"/>
          <w:lang w:val="en-US"/>
        </w:rPr>
        <w:t xml:space="preserve">identify </w:t>
      </w:r>
      <w:r>
        <w:rPr>
          <w:spacing w:val="0"/>
          <w:rtl w:val="0"/>
          <w:lang w:val="en-US"/>
        </w:rPr>
        <w:t xml:space="preserve">genes </w:t>
      </w:r>
      <w:r>
        <w:rPr>
          <w:spacing w:val="0"/>
          <w:rtl w:val="0"/>
          <w:lang w:val="en-US"/>
        </w:rPr>
        <w:t xml:space="preserve">characteristic </w:t>
      </w:r>
      <w:r>
        <w:rPr>
          <w:rtl w:val="0"/>
          <w:lang w:val="en-US"/>
        </w:rPr>
        <w:t xml:space="preserve">of </w:t>
      </w:r>
      <w:r>
        <w:rPr>
          <w:spacing w:val="0"/>
          <w:rtl w:val="0"/>
          <w:lang w:val="en-US"/>
        </w:rPr>
        <w:t xml:space="preserve">each </w:t>
      </w:r>
      <w:r>
        <w:rPr>
          <w:rtl w:val="0"/>
          <w:lang w:val="en-US"/>
        </w:rPr>
        <w:t xml:space="preserve">of the YO </w:t>
      </w:r>
      <w:r>
        <w:rPr>
          <w:spacing w:val="0"/>
          <w:rtl w:val="0"/>
          <w:lang w:val="en-US"/>
        </w:rPr>
        <w:t xml:space="preserve">physiological state. Supported </w:t>
      </w:r>
      <w:r>
        <w:rPr>
          <w:spacing w:val="0"/>
          <w:rtl w:val="0"/>
          <w:lang w:val="en-US"/>
        </w:rPr>
        <w:t xml:space="preserve">by </w:t>
      </w:r>
      <w:r>
        <w:rPr>
          <w:rtl w:val="0"/>
          <w:lang w:val="en-US"/>
        </w:rPr>
        <w:t>NSF</w:t>
      </w:r>
      <w:r>
        <w:rPr>
          <w:spacing w:val="0"/>
          <w:rtl w:val="0"/>
          <w:lang w:val="en-US"/>
        </w:rPr>
        <w:t xml:space="preserve"> </w:t>
      </w:r>
      <w:r>
        <w:rPr>
          <w:rtl w:val="0"/>
          <w:lang w:val="en-US"/>
        </w:rPr>
        <w:t>(IOS-1257732).</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pPr>
      <w:r>
        <w:rPr>
          <w:b w:val="1"/>
          <w:bCs w:val="1"/>
          <w:i w:val="1"/>
          <w:iCs w:val="1"/>
          <w:rtl w:val="0"/>
          <w:lang w:val="en-US"/>
        </w:rPr>
        <w:t xml:space="preserve">S12-9 </w:t>
      </w:r>
      <w:r>
        <w:rPr>
          <w:rtl w:val="0"/>
          <w:lang w:val="en-US"/>
        </w:rPr>
        <w:t>MARTIN, LB*; BARRON, DG; BURKETT-CADENA, ND; BURGAN, SB; GERVASI, SS; UYSAL, AK; SHIMIZU, T; Univ. or</w:t>
      </w:r>
    </w:p>
    <w:p>
      <w:pPr>
        <w:pStyle w:val="Body Text"/>
        <w:spacing w:line="151" w:lineRule="exact"/>
        <w:jc w:val="both"/>
      </w:pPr>
      <w:r>
        <w:rPr>
          <w:rtl w:val="0"/>
          <w:lang w:val="en-US"/>
        </w:rPr>
        <w:t>South Florida, Arkansas Tech Univ., Florida Medical Ento Lab;</w:t>
      </w:r>
    </w:p>
    <w:p>
      <w:pPr>
        <w:pStyle w:val="Body"/>
        <w:spacing w:line="160" w:lineRule="exact"/>
        <w:ind w:left="100" w:firstLine="0"/>
        <w:jc w:val="both"/>
        <w:rPr>
          <w:i w:val="1"/>
          <w:iCs w:val="1"/>
          <w:sz w:val="16"/>
          <w:szCs w:val="16"/>
        </w:rPr>
      </w:pPr>
      <w:r>
        <w:rPr>
          <w:i w:val="1"/>
          <w:iCs w:val="1"/>
          <w:sz w:val="16"/>
          <w:szCs w:val="16"/>
          <w:rtl w:val="0"/>
          <w:lang w:val="de-DE"/>
        </w:rPr>
        <w:t>lbmartin@usf.edu</w:t>
      </w:r>
    </w:p>
    <w:p>
      <w:pPr>
        <w:pStyle w:val="Heading"/>
        <w:spacing w:before="9"/>
        <w:ind w:right="507"/>
      </w:pPr>
      <w:r>
        <w:rPr>
          <w:rtl w:val="0"/>
          <w:lang w:val="en-US"/>
        </w:rPr>
        <w:t>Individual variation and covariation in vector-borne disease directed behaviors</w:t>
      </w:r>
    </w:p>
    <w:p>
      <w:pPr>
        <w:pStyle w:val="Body Text"/>
        <w:spacing w:line="160" w:lineRule="exact"/>
        <w:jc w:val="both"/>
      </w:pPr>
      <w:r>
        <w:rPr>
          <w:rtl w:val="0"/>
          <w:lang w:val="en-US"/>
        </w:rPr>
        <w:t xml:space="preserve">Individuals differ greatly in their propensity to transmit parasites (i.e. host competence); 20% of individuals are often responsible for 80% of </w:t>
      </w:r>
      <w:r>
        <w:rPr>
          <w:spacing w:val="0"/>
          <w:rtl w:val="0"/>
          <w:lang w:val="en-US"/>
        </w:rPr>
        <w:t xml:space="preserve">transmission events, justifying </w:t>
      </w:r>
      <w:r>
        <w:rPr>
          <w:rtl w:val="0"/>
          <w:lang w:val="en-US"/>
        </w:rPr>
        <w:t xml:space="preserve">the new </w:t>
      </w:r>
      <w:r>
        <w:rPr>
          <w:spacing w:val="0"/>
          <w:rtl w:val="0"/>
          <w:lang w:val="en-US"/>
        </w:rPr>
        <w:t xml:space="preserve">moniker, </w:t>
      </w:r>
      <w:r>
        <w:rPr>
          <w:spacing w:val="0"/>
          <w:rtl w:val="0"/>
          <w:lang w:val="en-US"/>
        </w:rPr>
        <w:t xml:space="preserve">superspreader. </w:t>
      </w:r>
      <w:r>
        <w:rPr>
          <w:rtl w:val="0"/>
          <w:lang w:val="en-US"/>
        </w:rPr>
        <w:t xml:space="preserve">Such differences are underlain by at least two groups of traits: i) the physiological factors that mitigate parasite reproductive success and </w:t>
      </w:r>
      <w:r>
        <w:rPr>
          <w:spacing w:val="0"/>
          <w:rtl w:val="0"/>
          <w:lang w:val="en-US"/>
        </w:rPr>
        <w:t xml:space="preserve">the host </w:t>
      </w:r>
      <w:r>
        <w:rPr>
          <w:spacing w:val="0"/>
          <w:rtl w:val="0"/>
          <w:lang w:val="en-US"/>
        </w:rPr>
        <w:t xml:space="preserve">defenses against </w:t>
      </w:r>
      <w:r>
        <w:rPr>
          <w:spacing w:val="0"/>
          <w:rtl w:val="0"/>
          <w:lang w:val="en-US"/>
        </w:rPr>
        <w:t xml:space="preserve">parasites, </w:t>
      </w:r>
      <w:r>
        <w:rPr>
          <w:spacing w:val="0"/>
          <w:rtl w:val="0"/>
          <w:lang w:val="en-US"/>
        </w:rPr>
        <w:t xml:space="preserve">and ii) the </w:t>
      </w:r>
      <w:r>
        <w:rPr>
          <w:spacing w:val="0"/>
          <w:rtl w:val="0"/>
          <w:lang w:val="en-US"/>
        </w:rPr>
        <w:t xml:space="preserve">behaviors </w:t>
      </w:r>
      <w:r>
        <w:rPr>
          <w:spacing w:val="0"/>
          <w:rtl w:val="0"/>
          <w:lang w:val="en-US"/>
        </w:rPr>
        <w:t xml:space="preserve">that </w:t>
      </w:r>
      <w:r>
        <w:rPr>
          <w:rtl w:val="0"/>
          <w:lang w:val="en-US"/>
        </w:rPr>
        <w:t xml:space="preserve">influence how hosts cope with infections and are exposed to parasites </w:t>
      </w:r>
      <w:r>
        <w:rPr>
          <w:spacing w:val="0"/>
          <w:rtl w:val="0"/>
          <w:lang w:val="en-US"/>
        </w:rPr>
        <w:t xml:space="preserve">in </w:t>
      </w:r>
      <w:r>
        <w:rPr>
          <w:spacing w:val="0"/>
          <w:rtl w:val="0"/>
          <w:lang w:val="en-US"/>
        </w:rPr>
        <w:t xml:space="preserve">the </w:t>
      </w:r>
      <w:r>
        <w:rPr>
          <w:spacing w:val="0"/>
          <w:rtl w:val="0"/>
          <w:lang w:val="en-US"/>
        </w:rPr>
        <w:t xml:space="preserve">first place. </w:t>
      </w:r>
      <w:r>
        <w:rPr>
          <w:spacing w:val="0"/>
          <w:rtl w:val="0"/>
          <w:lang w:val="en-US"/>
        </w:rPr>
        <w:t xml:space="preserve">In </w:t>
      </w:r>
      <w:r>
        <w:rPr>
          <w:spacing w:val="0"/>
          <w:rtl w:val="0"/>
          <w:lang w:val="en-US"/>
        </w:rPr>
        <w:t xml:space="preserve">spite </w:t>
      </w:r>
      <w:r>
        <w:rPr>
          <w:rtl w:val="0"/>
          <w:lang w:val="en-US"/>
        </w:rPr>
        <w:t xml:space="preserve">a </w:t>
      </w:r>
      <w:r>
        <w:rPr>
          <w:spacing w:val="0"/>
          <w:rtl w:val="0"/>
          <w:lang w:val="en-US"/>
        </w:rPr>
        <w:t xml:space="preserve">growing </w:t>
      </w:r>
      <w:r>
        <w:rPr>
          <w:spacing w:val="0"/>
          <w:rtl w:val="0"/>
          <w:lang w:val="en-US"/>
        </w:rPr>
        <w:t xml:space="preserve">recognition </w:t>
      </w:r>
      <w:r>
        <w:rPr>
          <w:spacing w:val="0"/>
          <w:rtl w:val="0"/>
          <w:lang w:val="en-US"/>
        </w:rPr>
        <w:t xml:space="preserve">for </w:t>
      </w:r>
      <w:r>
        <w:rPr>
          <w:rtl w:val="0"/>
          <w:lang w:val="en-US"/>
        </w:rPr>
        <w:t xml:space="preserve">a </w:t>
      </w:r>
      <w:r>
        <w:rPr>
          <w:spacing w:val="0"/>
          <w:rtl w:val="0"/>
          <w:lang w:val="en-US"/>
        </w:rPr>
        <w:t xml:space="preserve">role </w:t>
      </w:r>
      <w:r>
        <w:rPr>
          <w:spacing w:val="0"/>
          <w:rtl w:val="0"/>
          <w:lang w:val="en-US"/>
        </w:rPr>
        <w:t xml:space="preserve">of </w:t>
      </w:r>
      <w:r>
        <w:rPr>
          <w:spacing w:val="0"/>
          <w:rtl w:val="0"/>
          <w:lang w:val="en-US"/>
        </w:rPr>
        <w:t xml:space="preserve">superspreaders </w:t>
      </w:r>
      <w:r>
        <w:rPr>
          <w:rtl w:val="0"/>
          <w:lang w:val="en-US"/>
        </w:rPr>
        <w:t xml:space="preserve">in </w:t>
      </w:r>
      <w:r>
        <w:rPr>
          <w:spacing w:val="0"/>
          <w:rtl w:val="0"/>
          <w:lang w:val="en-US"/>
        </w:rPr>
        <w:t xml:space="preserve">the </w:t>
      </w:r>
      <w:r>
        <w:rPr>
          <w:spacing w:val="0"/>
          <w:rtl w:val="0"/>
          <w:lang w:val="en-US"/>
        </w:rPr>
        <w:t xml:space="preserve">emergence </w:t>
      </w:r>
      <w:r>
        <w:rPr>
          <w:spacing w:val="0"/>
          <w:rtl w:val="0"/>
          <w:lang w:val="en-US"/>
        </w:rPr>
        <w:t xml:space="preserve">and </w:t>
      </w:r>
      <w:r>
        <w:rPr>
          <w:spacing w:val="0"/>
          <w:rtl w:val="0"/>
          <w:lang w:val="en-US"/>
        </w:rPr>
        <w:t xml:space="preserve">spread </w:t>
      </w:r>
      <w:r>
        <w:rPr>
          <w:rtl w:val="0"/>
          <w:lang w:val="en-US"/>
        </w:rPr>
        <w:t xml:space="preserve">of </w:t>
      </w:r>
      <w:r>
        <w:rPr>
          <w:spacing w:val="0"/>
          <w:rtl w:val="0"/>
          <w:lang w:val="en-US"/>
        </w:rPr>
        <w:t xml:space="preserve">many diseases, </w:t>
      </w:r>
      <w:r>
        <w:rPr>
          <w:spacing w:val="0"/>
          <w:rtl w:val="0"/>
          <w:lang w:val="en-US"/>
        </w:rPr>
        <w:t xml:space="preserve">we </w:t>
      </w:r>
      <w:r>
        <w:rPr>
          <w:spacing w:val="0"/>
          <w:rtl w:val="0"/>
          <w:lang w:val="en-US"/>
        </w:rPr>
        <w:t xml:space="preserve">still know </w:t>
      </w:r>
      <w:r>
        <w:rPr>
          <w:spacing w:val="0"/>
          <w:rtl w:val="0"/>
          <w:lang w:val="en-US"/>
        </w:rPr>
        <w:t xml:space="preserve">little </w:t>
      </w:r>
      <w:r>
        <w:rPr>
          <w:spacing w:val="0"/>
          <w:rtl w:val="0"/>
          <w:lang w:val="en-US"/>
        </w:rPr>
        <w:t xml:space="preserve">about what </w:t>
      </w:r>
      <w:r>
        <w:rPr>
          <w:spacing w:val="0"/>
          <w:rtl w:val="0"/>
          <w:lang w:val="en-US"/>
        </w:rPr>
        <w:t xml:space="preserve">traits comprise </w:t>
      </w:r>
      <w:r>
        <w:rPr>
          <w:spacing w:val="0"/>
          <w:rtl w:val="0"/>
          <w:lang w:val="en-US"/>
        </w:rPr>
        <w:t xml:space="preserve">them. Here, </w:t>
      </w:r>
      <w:r>
        <w:rPr>
          <w:spacing w:val="0"/>
          <w:rtl w:val="0"/>
          <w:lang w:val="en-US"/>
        </w:rPr>
        <w:t xml:space="preserve">we </w:t>
      </w:r>
      <w:r>
        <w:rPr>
          <w:spacing w:val="0"/>
          <w:rtl w:val="0"/>
          <w:lang w:val="en-US"/>
        </w:rPr>
        <w:t xml:space="preserve">investigated </w:t>
      </w:r>
      <w:r>
        <w:rPr>
          <w:spacing w:val="0"/>
          <w:rtl w:val="0"/>
          <w:lang w:val="en-US"/>
        </w:rPr>
        <w:t xml:space="preserve">the </w:t>
      </w:r>
      <w:r>
        <w:rPr>
          <w:spacing w:val="0"/>
          <w:rtl w:val="0"/>
          <w:lang w:val="en-US"/>
        </w:rPr>
        <w:t xml:space="preserve">organization </w:t>
      </w:r>
      <w:r>
        <w:rPr>
          <w:spacing w:val="0"/>
          <w:rtl w:val="0"/>
          <w:lang w:val="en-US"/>
        </w:rPr>
        <w:t xml:space="preserve">of </w:t>
      </w:r>
      <w:r>
        <w:rPr>
          <w:spacing w:val="0"/>
          <w:rtl w:val="0"/>
          <w:lang w:val="en-US"/>
        </w:rPr>
        <w:t xml:space="preserve">behavioral defenses </w:t>
      </w:r>
      <w:r>
        <w:rPr>
          <w:spacing w:val="0"/>
          <w:rtl w:val="0"/>
          <w:lang w:val="en-US"/>
        </w:rPr>
        <w:t xml:space="preserve">against </w:t>
      </w:r>
      <w:r>
        <w:rPr>
          <w:spacing w:val="0"/>
          <w:rtl w:val="0"/>
          <w:lang w:val="en-US"/>
        </w:rPr>
        <w:t xml:space="preserve">vector-borne diseases </w:t>
      </w:r>
      <w:r>
        <w:rPr>
          <w:rtl w:val="0"/>
          <w:lang w:val="en-US"/>
        </w:rPr>
        <w:t xml:space="preserve">in a </w:t>
      </w:r>
      <w:r>
        <w:rPr>
          <w:spacing w:val="0"/>
          <w:rtl w:val="0"/>
          <w:lang w:val="en-US"/>
        </w:rPr>
        <w:t xml:space="preserve">songbird. </w:t>
      </w:r>
      <w:r>
        <w:rPr>
          <w:rtl w:val="0"/>
          <w:lang w:val="en-US"/>
        </w:rPr>
        <w:t xml:space="preserve">We </w:t>
      </w:r>
      <w:r>
        <w:rPr>
          <w:spacing w:val="0"/>
          <w:rtl w:val="0"/>
          <w:lang w:val="en-US"/>
        </w:rPr>
        <w:t xml:space="preserve">first sought </w:t>
      </w:r>
      <w:r>
        <w:rPr>
          <w:rtl w:val="0"/>
          <w:lang w:val="en-US"/>
        </w:rPr>
        <w:t xml:space="preserve">to </w:t>
      </w:r>
      <w:r>
        <w:rPr>
          <w:spacing w:val="0"/>
          <w:rtl w:val="0"/>
          <w:lang w:val="en-US"/>
        </w:rPr>
        <w:t xml:space="preserve">reveal </w:t>
      </w:r>
      <w:r>
        <w:rPr>
          <w:spacing w:val="0"/>
          <w:rtl w:val="0"/>
          <w:lang w:val="en-US"/>
        </w:rPr>
        <w:t xml:space="preserve">how </w:t>
      </w:r>
      <w:r>
        <w:rPr>
          <w:spacing w:val="0"/>
          <w:rtl w:val="0"/>
          <w:lang w:val="en-US"/>
        </w:rPr>
        <w:t xml:space="preserve">behaviors </w:t>
      </w:r>
      <w:r>
        <w:rPr>
          <w:spacing w:val="0"/>
          <w:rtl w:val="0"/>
          <w:lang w:val="en-US"/>
        </w:rPr>
        <w:t xml:space="preserve">that </w:t>
      </w:r>
      <w:r>
        <w:rPr>
          <w:spacing w:val="0"/>
          <w:rtl w:val="0"/>
          <w:lang w:val="en-US"/>
        </w:rPr>
        <w:t xml:space="preserve">impact exposure (i.e., general activity, timing </w:t>
      </w:r>
      <w:r>
        <w:rPr>
          <w:spacing w:val="0"/>
          <w:rtl w:val="0"/>
          <w:lang w:val="en-US"/>
        </w:rPr>
        <w:t xml:space="preserve">of activity, response </w:t>
      </w:r>
      <w:r>
        <w:rPr>
          <w:spacing w:val="0"/>
          <w:rtl w:val="0"/>
          <w:lang w:val="en-US"/>
        </w:rPr>
        <w:t xml:space="preserve">to </w:t>
      </w:r>
      <w:r>
        <w:rPr>
          <w:spacing w:val="0"/>
          <w:rtl w:val="0"/>
          <w:lang w:val="en-US"/>
        </w:rPr>
        <w:t xml:space="preserve">novelty, </w:t>
      </w:r>
      <w:r>
        <w:rPr>
          <w:spacing w:val="0"/>
          <w:rtl w:val="0"/>
          <w:lang w:val="en-US"/>
        </w:rPr>
        <w:t xml:space="preserve">and </w:t>
      </w:r>
      <w:r>
        <w:rPr>
          <w:spacing w:val="0"/>
          <w:rtl w:val="0"/>
          <w:lang w:val="en-US"/>
        </w:rPr>
        <w:t xml:space="preserve">active </w:t>
      </w:r>
      <w:r>
        <w:rPr>
          <w:spacing w:val="0"/>
          <w:rtl w:val="0"/>
          <w:lang w:val="en-US"/>
        </w:rPr>
        <w:t xml:space="preserve">and </w:t>
      </w:r>
      <w:r>
        <w:rPr>
          <w:spacing w:val="0"/>
          <w:rtl w:val="0"/>
          <w:lang w:val="en-US"/>
        </w:rPr>
        <w:t xml:space="preserve">passive </w:t>
      </w:r>
      <w:r>
        <w:rPr>
          <w:spacing w:val="0"/>
          <w:rtl w:val="0"/>
          <w:lang w:val="en-US"/>
        </w:rPr>
        <w:t xml:space="preserve">behaviors </w:t>
      </w:r>
      <w:r>
        <w:rPr>
          <w:rtl w:val="0"/>
          <w:lang w:val="en-US"/>
        </w:rPr>
        <w:t xml:space="preserve">directed at live mosquitoes) are correlated within individuals; strong positive covaration among particular behaviors could dispose some </w:t>
      </w:r>
      <w:r>
        <w:rPr>
          <w:spacing w:val="0"/>
          <w:rtl w:val="0"/>
          <w:lang w:val="en-US"/>
        </w:rPr>
        <w:t xml:space="preserve">individuals </w:t>
      </w:r>
      <w:r>
        <w:rPr>
          <w:rtl w:val="0"/>
          <w:lang w:val="en-US"/>
        </w:rPr>
        <w:t xml:space="preserve">to </w:t>
      </w:r>
      <w:r>
        <w:rPr>
          <w:spacing w:val="0"/>
          <w:rtl w:val="0"/>
          <w:lang w:val="en-US"/>
        </w:rPr>
        <w:t xml:space="preserve">act </w:t>
      </w:r>
      <w:r>
        <w:rPr>
          <w:rtl w:val="0"/>
          <w:lang w:val="en-US"/>
        </w:rPr>
        <w:t xml:space="preserve">as </w:t>
      </w:r>
      <w:r>
        <w:rPr>
          <w:spacing w:val="0"/>
          <w:rtl w:val="0"/>
          <w:lang w:val="en-US"/>
        </w:rPr>
        <w:t xml:space="preserve">superspreaders. </w:t>
      </w:r>
      <w:r>
        <w:rPr>
          <w:rtl w:val="0"/>
          <w:lang w:val="en-US"/>
        </w:rPr>
        <w:t xml:space="preserve">We </w:t>
      </w:r>
      <w:r>
        <w:rPr>
          <w:spacing w:val="0"/>
          <w:rtl w:val="0"/>
          <w:lang w:val="en-US"/>
        </w:rPr>
        <w:t xml:space="preserve">also queried plasticity </w:t>
      </w:r>
      <w:r>
        <w:rPr>
          <w:spacing w:val="0"/>
          <w:rtl w:val="0"/>
          <w:lang w:val="en-US"/>
        </w:rPr>
        <w:t xml:space="preserve">in </w:t>
      </w:r>
      <w:r>
        <w:rPr>
          <w:spacing w:val="0"/>
          <w:rtl w:val="0"/>
          <w:lang w:val="en-US"/>
        </w:rPr>
        <w:t xml:space="preserve">behavior involved </w:t>
      </w:r>
      <w:r>
        <w:rPr>
          <w:spacing w:val="0"/>
          <w:rtl w:val="0"/>
          <w:lang w:val="en-US"/>
        </w:rPr>
        <w:t xml:space="preserve">in </w:t>
      </w:r>
      <w:r>
        <w:rPr>
          <w:spacing w:val="0"/>
          <w:rtl w:val="0"/>
          <w:lang w:val="en-US"/>
        </w:rPr>
        <w:t xml:space="preserve">competence, </w:t>
      </w:r>
      <w:r>
        <w:rPr>
          <w:spacing w:val="0"/>
          <w:rtl w:val="0"/>
          <w:lang w:val="en-US"/>
        </w:rPr>
        <w:t xml:space="preserve">as </w:t>
      </w:r>
      <w:r>
        <w:rPr>
          <w:spacing w:val="0"/>
          <w:rtl w:val="0"/>
          <w:lang w:val="en-US"/>
        </w:rPr>
        <w:t xml:space="preserve">flexibility </w:t>
      </w:r>
      <w:r>
        <w:rPr>
          <w:spacing w:val="0"/>
          <w:rtl w:val="0"/>
          <w:lang w:val="en-US"/>
        </w:rPr>
        <w:t xml:space="preserve">could </w:t>
      </w:r>
      <w:r>
        <w:rPr>
          <w:spacing w:val="0"/>
          <w:rtl w:val="0"/>
          <w:lang w:val="en-US"/>
        </w:rPr>
        <w:t xml:space="preserve">enable </w:t>
      </w:r>
      <w:r>
        <w:rPr>
          <w:spacing w:val="0"/>
          <w:rtl w:val="0"/>
          <w:lang w:val="en-US"/>
        </w:rPr>
        <w:t xml:space="preserve">individuals </w:t>
      </w:r>
      <w:r>
        <w:rPr>
          <w:spacing w:val="0"/>
          <w:rtl w:val="0"/>
          <w:lang w:val="en-US"/>
        </w:rPr>
        <w:t xml:space="preserve">to </w:t>
      </w:r>
      <w:r>
        <w:rPr>
          <w:spacing w:val="0"/>
          <w:rtl w:val="0"/>
          <w:lang w:val="en-US"/>
        </w:rPr>
        <w:t xml:space="preserve">augment </w:t>
      </w:r>
      <w:r>
        <w:rPr>
          <w:spacing w:val="0"/>
          <w:rtl w:val="0"/>
          <w:lang w:val="en-US"/>
        </w:rPr>
        <w:t xml:space="preserve">or </w:t>
      </w:r>
      <w:r>
        <w:rPr>
          <w:spacing w:val="0"/>
          <w:rtl w:val="0"/>
          <w:lang w:val="en-US"/>
        </w:rPr>
        <w:t xml:space="preserve">damp their </w:t>
      </w:r>
      <w:r>
        <w:rPr>
          <w:spacing w:val="0"/>
          <w:rtl w:val="0"/>
          <w:lang w:val="en-US"/>
        </w:rPr>
        <w:t xml:space="preserve">potential </w:t>
      </w:r>
      <w:r>
        <w:rPr>
          <w:spacing w:val="0"/>
          <w:rtl w:val="0"/>
          <w:lang w:val="en-US"/>
        </w:rPr>
        <w:t xml:space="preserve">to </w:t>
      </w:r>
      <w:r>
        <w:rPr>
          <w:spacing w:val="0"/>
          <w:rtl w:val="0"/>
          <w:lang w:val="en-US"/>
        </w:rPr>
        <w:t xml:space="preserve">generate </w:t>
      </w:r>
      <w:r>
        <w:rPr>
          <w:spacing w:val="0"/>
          <w:rtl w:val="0"/>
          <w:lang w:val="en-US"/>
        </w:rPr>
        <w:t xml:space="preserve">new </w:t>
      </w:r>
      <w:r>
        <w:rPr>
          <w:rtl w:val="0"/>
          <w:lang w:val="en-US"/>
        </w:rPr>
        <w:t xml:space="preserve">infections upon subsequent exposures. Lastly, we investigated </w:t>
      </w:r>
      <w:r>
        <w:rPr>
          <w:spacing w:val="0"/>
          <w:rtl w:val="0"/>
          <w:lang w:val="en-US"/>
        </w:rPr>
        <w:t xml:space="preserve">how </w:t>
      </w:r>
      <w:r>
        <w:rPr>
          <w:rtl w:val="0"/>
          <w:lang w:val="en-US"/>
        </w:rPr>
        <w:t xml:space="preserve">their brains responded to mosquito exposure in order to identify </w:t>
      </w:r>
      <w:r>
        <w:rPr>
          <w:spacing w:val="0"/>
          <w:rtl w:val="0"/>
          <w:lang w:val="en-US"/>
        </w:rPr>
        <w:t xml:space="preserve">the </w:t>
      </w:r>
      <w:r>
        <w:rPr>
          <w:spacing w:val="0"/>
          <w:rtl w:val="0"/>
          <w:lang w:val="en-US"/>
        </w:rPr>
        <w:t xml:space="preserve">brain regions </w:t>
      </w:r>
      <w:r>
        <w:rPr>
          <w:spacing w:val="0"/>
          <w:rtl w:val="0"/>
          <w:lang w:val="en-US"/>
        </w:rPr>
        <w:t xml:space="preserve">responsible </w:t>
      </w:r>
      <w:r>
        <w:rPr>
          <w:spacing w:val="0"/>
          <w:rtl w:val="0"/>
          <w:lang w:val="en-US"/>
        </w:rPr>
        <w:t xml:space="preserve">for </w:t>
      </w:r>
      <w:r>
        <w:rPr>
          <w:spacing w:val="0"/>
          <w:rtl w:val="0"/>
          <w:lang w:val="en-US"/>
        </w:rPr>
        <w:t xml:space="preserve">processing </w:t>
      </w:r>
      <w:r>
        <w:rPr>
          <w:spacing w:val="0"/>
          <w:rtl w:val="0"/>
          <w:lang w:val="en-US"/>
        </w:rPr>
        <w:t xml:space="preserve">this </w:t>
      </w:r>
      <w:r>
        <w:rPr>
          <w:spacing w:val="0"/>
          <w:rtl w:val="0"/>
          <w:lang w:val="en-US"/>
        </w:rPr>
        <w:t xml:space="preserve">stimulus, </w:t>
      </w:r>
      <w:r>
        <w:rPr>
          <w:spacing w:val="0"/>
          <w:rtl w:val="0"/>
          <w:lang w:val="en-US"/>
        </w:rPr>
        <w:t xml:space="preserve">and </w:t>
      </w:r>
      <w:r>
        <w:rPr>
          <w:spacing w:val="0"/>
          <w:rtl w:val="0"/>
          <w:lang w:val="en-US"/>
        </w:rPr>
        <w:t xml:space="preserve">to </w:t>
      </w:r>
      <w:r>
        <w:rPr>
          <w:rtl w:val="0"/>
          <w:lang w:val="en-US"/>
        </w:rPr>
        <w:t>determine whether neural variation underlies individual differences   in anti-vector behavior.</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101-6 </w:t>
      </w:r>
      <w:r>
        <w:rPr>
          <w:rtl w:val="0"/>
          <w:lang w:val="en-US"/>
        </w:rPr>
        <w:t>MARTIN, M.D.*; SCHLENKE, T.A.; Reed College;</w:t>
      </w:r>
    </w:p>
    <w:p>
      <w:pPr>
        <w:pStyle w:val="Body"/>
        <w:spacing w:line="160" w:lineRule="exact"/>
        <w:ind w:left="100" w:firstLine="0"/>
        <w:jc w:val="both"/>
        <w:rPr>
          <w:i w:val="1"/>
          <w:iCs w:val="1"/>
          <w:sz w:val="16"/>
          <w:szCs w:val="16"/>
        </w:rPr>
      </w:pPr>
      <w:r>
        <w:rPr>
          <w:i w:val="1"/>
          <w:iCs w:val="1"/>
          <w:sz w:val="16"/>
          <w:szCs w:val="16"/>
          <w:rtl w:val="0"/>
          <w:lang w:val="it-IT"/>
        </w:rPr>
        <w:t>mdmartin7@gmail.com</w:t>
      </w:r>
    </w:p>
    <w:p>
      <w:pPr>
        <w:pStyle w:val="Heading"/>
        <w:spacing w:before="9"/>
        <w:ind w:right="565"/>
      </w:pPr>
      <w:r>
        <w:rPr>
          <w:rtl w:val="0"/>
          <w:lang w:val="en-US"/>
        </w:rPr>
        <w:t>Characterizing the genetic basis of behavioral immunity in fruit flies</w:t>
      </w:r>
    </w:p>
    <w:p>
      <w:pPr>
        <w:pStyle w:val="Body Text"/>
        <w:spacing w:line="160" w:lineRule="exact"/>
        <w:ind w:right="304"/>
        <w:jc w:val="both"/>
      </w:pPr>
      <w:r>
        <w:rPr>
          <w:spacing w:val="0"/>
          <w:rtl w:val="0"/>
          <w:lang w:val="en-US"/>
        </w:rPr>
        <w:t xml:space="preserve">The </w:t>
      </w:r>
      <w:r>
        <w:rPr>
          <w:spacing w:val="0"/>
          <w:rtl w:val="0"/>
          <w:lang w:val="en-US"/>
        </w:rPr>
        <w:t xml:space="preserve">genetic </w:t>
      </w:r>
      <w:r>
        <w:rPr>
          <w:spacing w:val="0"/>
          <w:rtl w:val="0"/>
          <w:lang w:val="en-US"/>
        </w:rPr>
        <w:t xml:space="preserve">basis </w:t>
      </w:r>
      <w:r>
        <w:rPr>
          <w:spacing w:val="0"/>
          <w:rtl w:val="0"/>
          <w:lang w:val="en-US"/>
        </w:rPr>
        <w:t xml:space="preserve">of </w:t>
      </w:r>
      <w:r>
        <w:rPr>
          <w:spacing w:val="0"/>
          <w:rtl w:val="0"/>
          <w:lang w:val="en-US"/>
        </w:rPr>
        <w:t xml:space="preserve">cellular immunity </w:t>
      </w:r>
      <w:r>
        <w:rPr>
          <w:spacing w:val="0"/>
          <w:rtl w:val="0"/>
          <w:lang w:val="en-US"/>
        </w:rPr>
        <w:t xml:space="preserve">has long been </w:t>
      </w:r>
      <w:r>
        <w:rPr>
          <w:rtl w:val="0"/>
          <w:lang w:val="en-US"/>
        </w:rPr>
        <w:t xml:space="preserve">a </w:t>
      </w:r>
      <w:r>
        <w:rPr>
          <w:spacing w:val="0"/>
          <w:rtl w:val="0"/>
          <w:lang w:val="en-US"/>
        </w:rPr>
        <w:t xml:space="preserve">focus </w:t>
      </w:r>
      <w:r>
        <w:rPr>
          <w:spacing w:val="0"/>
          <w:rtl w:val="0"/>
          <w:lang w:val="en-US"/>
        </w:rPr>
        <w:t xml:space="preserve">of </w:t>
      </w:r>
      <w:r>
        <w:rPr>
          <w:spacing w:val="0"/>
          <w:rtl w:val="0"/>
          <w:lang w:val="en-US"/>
        </w:rPr>
        <w:t xml:space="preserve">immunological research. </w:t>
      </w:r>
      <w:r>
        <w:rPr>
          <w:spacing w:val="0"/>
          <w:rtl w:val="0"/>
          <w:lang w:val="en-US"/>
        </w:rPr>
        <w:t xml:space="preserve">While </w:t>
      </w:r>
      <w:r>
        <w:rPr>
          <w:spacing w:val="0"/>
          <w:rtl w:val="0"/>
          <w:lang w:val="en-US"/>
        </w:rPr>
        <w:t xml:space="preserve">mounting </w:t>
      </w:r>
      <w:r>
        <w:rPr>
          <w:rtl w:val="0"/>
          <w:lang w:val="en-US"/>
        </w:rPr>
        <w:t xml:space="preserve">a </w:t>
      </w:r>
      <w:r>
        <w:rPr>
          <w:spacing w:val="0"/>
          <w:rtl w:val="0"/>
          <w:lang w:val="en-US"/>
        </w:rPr>
        <w:t xml:space="preserve">successful </w:t>
      </w:r>
      <w:r>
        <w:rPr>
          <w:spacing w:val="0"/>
          <w:rtl w:val="0"/>
          <w:lang w:val="en-US"/>
        </w:rPr>
        <w:t xml:space="preserve">cellular </w:t>
      </w:r>
      <w:r>
        <w:rPr>
          <w:rtl w:val="0"/>
          <w:lang w:val="en-US"/>
        </w:rPr>
        <w:t xml:space="preserve">immune response has obvious fitness benefits, cellular immunity can be </w:t>
      </w:r>
      <w:r>
        <w:rPr>
          <w:spacing w:val="0"/>
          <w:rtl w:val="0"/>
          <w:lang w:val="en-US"/>
        </w:rPr>
        <w:t xml:space="preserve">energetically costly </w:t>
      </w:r>
      <w:r>
        <w:rPr>
          <w:rtl w:val="0"/>
          <w:lang w:val="en-US"/>
        </w:rPr>
        <w:t xml:space="preserve">and </w:t>
      </w:r>
      <w:r>
        <w:rPr>
          <w:spacing w:val="0"/>
          <w:rtl w:val="0"/>
          <w:lang w:val="en-US"/>
        </w:rPr>
        <w:t xml:space="preserve">only functions </w:t>
      </w:r>
      <w:r>
        <w:rPr>
          <w:rtl w:val="0"/>
          <w:lang w:val="en-US"/>
        </w:rPr>
        <w:t xml:space="preserve">as a </w:t>
      </w:r>
      <w:r>
        <w:rPr>
          <w:spacing w:val="0"/>
          <w:rtl w:val="0"/>
          <w:lang w:val="en-US"/>
        </w:rPr>
        <w:t xml:space="preserve">reactive strategy </w:t>
      </w:r>
      <w:r>
        <w:rPr>
          <w:spacing w:val="0"/>
          <w:rtl w:val="0"/>
          <w:lang w:val="en-US"/>
        </w:rPr>
        <w:t xml:space="preserve">to </w:t>
      </w:r>
      <w:r>
        <w:rPr>
          <w:rtl w:val="0"/>
          <w:lang w:val="en-US"/>
        </w:rPr>
        <w:t xml:space="preserve">infection. There is a growing understanding that behavioral immune defenses are a common strategy that hosts employ to avoid and treat </w:t>
      </w:r>
      <w:r>
        <w:rPr>
          <w:spacing w:val="0"/>
          <w:rtl w:val="0"/>
          <w:lang w:val="en-US"/>
        </w:rPr>
        <w:t xml:space="preserve">infection. </w:t>
      </w:r>
      <w:r>
        <w:rPr>
          <w:spacing w:val="0"/>
          <w:rtl w:val="0"/>
          <w:lang w:val="en-US"/>
        </w:rPr>
        <w:t xml:space="preserve">However, </w:t>
      </w:r>
      <w:r>
        <w:rPr>
          <w:spacing w:val="0"/>
          <w:rtl w:val="0"/>
          <w:lang w:val="en-US"/>
        </w:rPr>
        <w:t xml:space="preserve">the </w:t>
      </w:r>
      <w:r>
        <w:rPr>
          <w:spacing w:val="0"/>
          <w:rtl w:val="0"/>
          <w:lang w:val="en-US"/>
        </w:rPr>
        <w:t xml:space="preserve">genetic </w:t>
      </w:r>
      <w:r>
        <w:rPr>
          <w:spacing w:val="0"/>
          <w:rtl w:val="0"/>
          <w:lang w:val="en-US"/>
        </w:rPr>
        <w:t xml:space="preserve">mechanisms underlying </w:t>
      </w:r>
      <w:r>
        <w:rPr>
          <w:spacing w:val="0"/>
          <w:rtl w:val="0"/>
          <w:lang w:val="en-US"/>
        </w:rPr>
        <w:t xml:space="preserve">these </w:t>
      </w:r>
      <w:r>
        <w:rPr>
          <w:spacing w:val="0"/>
          <w:rtl w:val="0"/>
          <w:lang w:val="en-US"/>
        </w:rPr>
        <w:t xml:space="preserve">behavioral strategies remain largely uncharacterized. </w:t>
      </w:r>
      <w:r>
        <w:rPr>
          <w:i w:val="1"/>
          <w:iCs w:val="1"/>
          <w:spacing w:val="0"/>
          <w:rtl w:val="0"/>
          <w:lang w:val="en-US"/>
        </w:rPr>
        <w:t xml:space="preserve">Drosophila </w:t>
      </w:r>
      <w:r>
        <w:rPr>
          <w:i w:val="1"/>
          <w:iCs w:val="1"/>
          <w:rtl w:val="0"/>
          <w:lang w:val="en-US"/>
        </w:rPr>
        <w:t xml:space="preserve">melanogaster </w:t>
      </w:r>
      <w:r>
        <w:rPr>
          <w:rtl w:val="0"/>
          <w:lang w:val="en-US"/>
        </w:rPr>
        <w:t xml:space="preserve">and their parasitoid wasps offer a unique opportunity to </w:t>
      </w:r>
      <w:r>
        <w:rPr>
          <w:spacing w:val="0"/>
          <w:rtl w:val="0"/>
          <w:lang w:val="en-US"/>
        </w:rPr>
        <w:t xml:space="preserve">understand </w:t>
      </w:r>
      <w:r>
        <w:rPr>
          <w:spacing w:val="0"/>
          <w:rtl w:val="0"/>
          <w:lang w:val="en-US"/>
        </w:rPr>
        <w:t xml:space="preserve">the </w:t>
      </w:r>
      <w:r>
        <w:rPr>
          <w:spacing w:val="0"/>
          <w:rtl w:val="0"/>
          <w:lang w:val="en-US"/>
        </w:rPr>
        <w:t xml:space="preserve">genetic </w:t>
      </w:r>
      <w:r>
        <w:rPr>
          <w:spacing w:val="0"/>
          <w:rtl w:val="0"/>
          <w:lang w:val="en-US"/>
        </w:rPr>
        <w:t xml:space="preserve">and </w:t>
      </w:r>
      <w:r>
        <w:rPr>
          <w:spacing w:val="0"/>
          <w:rtl w:val="0"/>
          <w:lang w:val="en-US"/>
        </w:rPr>
        <w:t xml:space="preserve">neural </w:t>
      </w:r>
      <w:r>
        <w:rPr>
          <w:spacing w:val="0"/>
          <w:rtl w:val="0"/>
          <w:lang w:val="en-US"/>
        </w:rPr>
        <w:t xml:space="preserve">mechanisms </w:t>
      </w:r>
      <w:r>
        <w:rPr>
          <w:spacing w:val="0"/>
          <w:rtl w:val="0"/>
          <w:lang w:val="en-US"/>
        </w:rPr>
        <w:t xml:space="preserve">of </w:t>
      </w:r>
      <w:r>
        <w:rPr>
          <w:spacing w:val="0"/>
          <w:rtl w:val="0"/>
          <w:lang w:val="en-US"/>
        </w:rPr>
        <w:t xml:space="preserve">behavioral </w:t>
      </w:r>
      <w:r>
        <w:rPr>
          <w:rtl w:val="0"/>
          <w:lang w:val="en-US"/>
        </w:rPr>
        <w:t xml:space="preserve">immunity in an ecologically relevant context. These wasps lay their </w:t>
      </w:r>
      <w:r>
        <w:rPr>
          <w:spacing w:val="0"/>
          <w:rtl w:val="0"/>
          <w:lang w:val="en-US"/>
        </w:rPr>
        <w:t xml:space="preserve">eggs </w:t>
      </w:r>
      <w:r>
        <w:rPr>
          <w:spacing w:val="0"/>
          <w:rtl w:val="0"/>
          <w:lang w:val="en-US"/>
        </w:rPr>
        <w:t xml:space="preserve">inside </w:t>
      </w:r>
      <w:r>
        <w:rPr>
          <w:spacing w:val="0"/>
          <w:rtl w:val="0"/>
          <w:lang w:val="en-US"/>
        </w:rPr>
        <w:t xml:space="preserve">fly </w:t>
      </w:r>
      <w:r>
        <w:rPr>
          <w:spacing w:val="0"/>
          <w:rtl w:val="0"/>
          <w:lang w:val="en-US"/>
        </w:rPr>
        <w:t xml:space="preserve">larvae </w:t>
      </w:r>
      <w:r>
        <w:rPr>
          <w:spacing w:val="0"/>
          <w:rtl w:val="0"/>
          <w:lang w:val="en-US"/>
        </w:rPr>
        <w:t xml:space="preserve">and </w:t>
      </w:r>
      <w:r>
        <w:rPr>
          <w:spacing w:val="0"/>
          <w:rtl w:val="0"/>
          <w:lang w:val="en-US"/>
        </w:rPr>
        <w:t xml:space="preserve">eventually consume </w:t>
      </w:r>
      <w:r>
        <w:rPr>
          <w:spacing w:val="0"/>
          <w:rtl w:val="0"/>
          <w:lang w:val="en-US"/>
        </w:rPr>
        <w:t xml:space="preserve">fly </w:t>
      </w:r>
      <w:r>
        <w:rPr>
          <w:spacing w:val="0"/>
          <w:rtl w:val="0"/>
          <w:lang w:val="en-US"/>
        </w:rPr>
        <w:t xml:space="preserve">hosts </w:t>
      </w:r>
      <w:r>
        <w:rPr>
          <w:spacing w:val="0"/>
          <w:rtl w:val="0"/>
          <w:lang w:val="en-US"/>
        </w:rPr>
        <w:t xml:space="preserve">from </w:t>
      </w:r>
      <w:r>
        <w:rPr>
          <w:spacing w:val="0"/>
          <w:rtl w:val="0"/>
          <w:lang w:val="en-US"/>
        </w:rPr>
        <w:t xml:space="preserve">the inside out. </w:t>
      </w:r>
      <w:r>
        <w:rPr>
          <w:spacing w:val="0"/>
          <w:rtl w:val="0"/>
          <w:lang w:val="en-US"/>
        </w:rPr>
        <w:t xml:space="preserve">Fly </w:t>
      </w:r>
      <w:r>
        <w:rPr>
          <w:spacing w:val="0"/>
          <w:rtl w:val="0"/>
          <w:lang w:val="en-US"/>
        </w:rPr>
        <w:t xml:space="preserve">larvae </w:t>
      </w:r>
      <w:r>
        <w:rPr>
          <w:spacing w:val="0"/>
          <w:rtl w:val="0"/>
          <w:lang w:val="en-US"/>
        </w:rPr>
        <w:t xml:space="preserve">can </w:t>
      </w:r>
      <w:r>
        <w:rPr>
          <w:spacing w:val="0"/>
          <w:rtl w:val="0"/>
          <w:lang w:val="en-US"/>
        </w:rPr>
        <w:t xml:space="preserve">mount </w:t>
      </w:r>
      <w:r>
        <w:rPr>
          <w:rtl w:val="0"/>
          <w:lang w:val="en-US"/>
        </w:rPr>
        <w:t xml:space="preserve">a </w:t>
      </w:r>
      <w:r>
        <w:rPr>
          <w:spacing w:val="0"/>
          <w:rtl w:val="0"/>
          <w:lang w:val="en-US"/>
        </w:rPr>
        <w:t xml:space="preserve">cellular </w:t>
      </w:r>
      <w:r>
        <w:rPr>
          <w:spacing w:val="0"/>
          <w:rtl w:val="0"/>
          <w:lang w:val="en-US"/>
        </w:rPr>
        <w:t xml:space="preserve">immune </w:t>
      </w:r>
      <w:r>
        <w:rPr>
          <w:spacing w:val="0"/>
          <w:rtl w:val="0"/>
          <w:lang w:val="en-US"/>
        </w:rPr>
        <w:t xml:space="preserve">response </w:t>
      </w:r>
      <w:r>
        <w:rPr>
          <w:spacing w:val="0"/>
          <w:rtl w:val="0"/>
          <w:lang w:val="en-US"/>
        </w:rPr>
        <w:t xml:space="preserve">to </w:t>
      </w:r>
      <w:r>
        <w:rPr>
          <w:spacing w:val="0"/>
          <w:rtl w:val="0"/>
          <w:lang w:val="en-US"/>
        </w:rPr>
        <w:t xml:space="preserve">encapsulate </w:t>
      </w:r>
      <w:r>
        <w:rPr>
          <w:rtl w:val="0"/>
          <w:lang w:val="en-US"/>
        </w:rPr>
        <w:t xml:space="preserve">and </w:t>
      </w:r>
      <w:r>
        <w:rPr>
          <w:spacing w:val="0"/>
          <w:rtl w:val="0"/>
          <w:lang w:val="en-US"/>
        </w:rPr>
        <w:t xml:space="preserve">kill </w:t>
      </w:r>
      <w:r>
        <w:rPr>
          <w:rtl w:val="0"/>
          <w:lang w:val="en-US"/>
        </w:rPr>
        <w:t xml:space="preserve">the </w:t>
      </w:r>
      <w:r>
        <w:rPr>
          <w:spacing w:val="0"/>
          <w:rtl w:val="0"/>
          <w:lang w:val="en-US"/>
        </w:rPr>
        <w:t xml:space="preserve">wasp egg, </w:t>
      </w:r>
      <w:r>
        <w:rPr>
          <w:rtl w:val="0"/>
          <w:lang w:val="en-US"/>
        </w:rPr>
        <w:t xml:space="preserve">but </w:t>
      </w:r>
      <w:r>
        <w:rPr>
          <w:spacing w:val="0"/>
          <w:rtl w:val="0"/>
          <w:lang w:val="en-US"/>
        </w:rPr>
        <w:t xml:space="preserve">adult wasps inject </w:t>
      </w:r>
      <w:r>
        <w:rPr>
          <w:spacing w:val="0"/>
          <w:rtl w:val="0"/>
          <w:lang w:val="en-US"/>
        </w:rPr>
        <w:t xml:space="preserve">virulence </w:t>
      </w:r>
      <w:r>
        <w:rPr>
          <w:spacing w:val="0"/>
          <w:rtl w:val="0"/>
          <w:lang w:val="en-US"/>
        </w:rPr>
        <w:t xml:space="preserve">proteins </w:t>
      </w:r>
      <w:r>
        <w:rPr>
          <w:spacing w:val="0"/>
          <w:rtl w:val="0"/>
          <w:lang w:val="en-US"/>
        </w:rPr>
        <w:t xml:space="preserve">with </w:t>
      </w:r>
      <w:r>
        <w:rPr>
          <w:spacing w:val="0"/>
          <w:rtl w:val="0"/>
          <w:lang w:val="en-US"/>
        </w:rPr>
        <w:t xml:space="preserve">their </w:t>
      </w:r>
      <w:r>
        <w:rPr>
          <w:spacing w:val="0"/>
          <w:rtl w:val="0"/>
          <w:lang w:val="en-US"/>
        </w:rPr>
        <w:t xml:space="preserve">eggs </w:t>
      </w:r>
      <w:r>
        <w:rPr>
          <w:spacing w:val="0"/>
          <w:rtl w:val="0"/>
          <w:lang w:val="en-US"/>
        </w:rPr>
        <w:t xml:space="preserve">to </w:t>
      </w:r>
      <w:r>
        <w:rPr>
          <w:spacing w:val="0"/>
          <w:rtl w:val="0"/>
          <w:lang w:val="en-US"/>
        </w:rPr>
        <w:t xml:space="preserve">suppress </w:t>
      </w:r>
      <w:r>
        <w:rPr>
          <w:spacing w:val="0"/>
          <w:rtl w:val="0"/>
          <w:lang w:val="en-US"/>
        </w:rPr>
        <w:t xml:space="preserve">host </w:t>
      </w:r>
      <w:r>
        <w:rPr>
          <w:spacing w:val="0"/>
          <w:rtl w:val="0"/>
          <w:lang w:val="en-US"/>
        </w:rPr>
        <w:t xml:space="preserve">cellular immunity. </w:t>
      </w:r>
      <w:r>
        <w:rPr>
          <w:spacing w:val="0"/>
          <w:rtl w:val="0"/>
          <w:lang w:val="en-US"/>
        </w:rPr>
        <w:t xml:space="preserve">As </w:t>
      </w:r>
      <w:r>
        <w:rPr>
          <w:rtl w:val="0"/>
          <w:lang w:val="en-US"/>
        </w:rPr>
        <w:t xml:space="preserve">a supplement to this imperfect cellular immune response, female flies </w:t>
      </w:r>
      <w:r>
        <w:rPr>
          <w:spacing w:val="0"/>
          <w:rtl w:val="0"/>
          <w:lang w:val="en-US"/>
        </w:rPr>
        <w:t xml:space="preserve">sense </w:t>
      </w:r>
      <w:r>
        <w:rPr>
          <w:spacing w:val="0"/>
          <w:rtl w:val="0"/>
          <w:lang w:val="en-US"/>
        </w:rPr>
        <w:t xml:space="preserve">the </w:t>
      </w:r>
      <w:r>
        <w:rPr>
          <w:spacing w:val="0"/>
          <w:rtl w:val="0"/>
          <w:lang w:val="en-US"/>
        </w:rPr>
        <w:t xml:space="preserve">presence </w:t>
      </w:r>
      <w:r>
        <w:rPr>
          <w:spacing w:val="0"/>
          <w:rtl w:val="0"/>
          <w:lang w:val="en-US"/>
        </w:rPr>
        <w:t xml:space="preserve">of </w:t>
      </w:r>
      <w:r>
        <w:rPr>
          <w:spacing w:val="0"/>
          <w:rtl w:val="0"/>
          <w:lang w:val="en-US"/>
        </w:rPr>
        <w:t xml:space="preserve">wasps </w:t>
      </w:r>
      <w:r>
        <w:rPr>
          <w:spacing w:val="0"/>
          <w:rtl w:val="0"/>
          <w:lang w:val="en-US"/>
        </w:rPr>
        <w:t xml:space="preserve">by </w:t>
      </w:r>
      <w:r>
        <w:rPr>
          <w:spacing w:val="0"/>
          <w:rtl w:val="0"/>
          <w:lang w:val="en-US"/>
        </w:rPr>
        <w:t xml:space="preserve">sight </w:t>
      </w:r>
      <w:r>
        <w:rPr>
          <w:spacing w:val="0"/>
          <w:rtl w:val="0"/>
          <w:lang w:val="en-US"/>
        </w:rPr>
        <w:t xml:space="preserve">and </w:t>
      </w:r>
      <w:r>
        <w:rPr>
          <w:spacing w:val="0"/>
          <w:rtl w:val="0"/>
          <w:lang w:val="en-US"/>
        </w:rPr>
        <w:t xml:space="preserve">reduce </w:t>
      </w:r>
      <w:r>
        <w:rPr>
          <w:spacing w:val="0"/>
          <w:rtl w:val="0"/>
          <w:lang w:val="en-US"/>
        </w:rPr>
        <w:t xml:space="preserve">oviposition, </w:t>
      </w:r>
      <w:r>
        <w:rPr>
          <w:spacing w:val="0"/>
          <w:rtl w:val="0"/>
          <w:lang w:val="en-US"/>
        </w:rPr>
        <w:t xml:space="preserve">effectively reducing </w:t>
      </w:r>
      <w:r>
        <w:rPr>
          <w:rtl w:val="0"/>
          <w:lang w:val="en-US"/>
        </w:rPr>
        <w:t xml:space="preserve">the </w:t>
      </w:r>
      <w:r>
        <w:rPr>
          <w:spacing w:val="0"/>
          <w:rtl w:val="0"/>
          <w:lang w:val="en-US"/>
        </w:rPr>
        <w:t xml:space="preserve">exposure </w:t>
      </w:r>
      <w:r>
        <w:rPr>
          <w:rtl w:val="0"/>
          <w:lang w:val="en-US"/>
        </w:rPr>
        <w:t xml:space="preserve">of </w:t>
      </w:r>
      <w:r>
        <w:rPr>
          <w:spacing w:val="0"/>
          <w:rtl w:val="0"/>
          <w:lang w:val="en-US"/>
        </w:rPr>
        <w:t xml:space="preserve">offspring </w:t>
      </w:r>
      <w:r>
        <w:rPr>
          <w:rtl w:val="0"/>
          <w:lang w:val="en-US"/>
        </w:rPr>
        <w:t xml:space="preserve">to </w:t>
      </w:r>
      <w:r>
        <w:rPr>
          <w:spacing w:val="0"/>
          <w:rtl w:val="0"/>
          <w:lang w:val="en-US"/>
        </w:rPr>
        <w:t xml:space="preserve">infection. </w:t>
      </w:r>
      <w:r>
        <w:rPr>
          <w:rtl w:val="0"/>
          <w:lang w:val="en-US"/>
        </w:rPr>
        <w:t xml:space="preserve">We </w:t>
      </w:r>
      <w:r>
        <w:rPr>
          <w:spacing w:val="0"/>
          <w:rtl w:val="0"/>
          <w:lang w:val="en-US"/>
        </w:rPr>
        <w:t xml:space="preserve">are </w:t>
      </w:r>
      <w:r>
        <w:rPr>
          <w:spacing w:val="0"/>
          <w:rtl w:val="0"/>
          <w:lang w:val="en-US"/>
        </w:rPr>
        <w:t xml:space="preserve">conducting </w:t>
      </w:r>
      <w:r>
        <w:rPr>
          <w:rtl w:val="0"/>
          <w:lang w:val="en-US"/>
        </w:rPr>
        <w:t xml:space="preserve">a </w:t>
      </w:r>
      <w:r>
        <w:rPr>
          <w:spacing w:val="0"/>
          <w:rtl w:val="0"/>
          <w:lang w:val="en-US"/>
        </w:rPr>
        <w:t xml:space="preserve">genome-wide association </w:t>
      </w:r>
      <w:r>
        <w:rPr>
          <w:spacing w:val="0"/>
          <w:rtl w:val="0"/>
          <w:lang w:val="en-US"/>
        </w:rPr>
        <w:t xml:space="preserve">study </w:t>
      </w:r>
      <w:r>
        <w:rPr>
          <w:spacing w:val="0"/>
          <w:rtl w:val="0"/>
          <w:lang w:val="en-US"/>
        </w:rPr>
        <w:t xml:space="preserve">(GWAS) </w:t>
      </w:r>
      <w:r>
        <w:rPr>
          <w:spacing w:val="0"/>
          <w:rtl w:val="0"/>
          <w:lang w:val="en-US"/>
        </w:rPr>
        <w:t xml:space="preserve">using </w:t>
      </w:r>
      <w:r>
        <w:rPr>
          <w:spacing w:val="0"/>
          <w:rtl w:val="0"/>
          <w:lang w:val="en-US"/>
        </w:rPr>
        <w:t xml:space="preserve">the </w:t>
      </w:r>
      <w:r>
        <w:rPr>
          <w:i w:val="1"/>
          <w:iCs w:val="1"/>
          <w:spacing w:val="0"/>
          <w:rtl w:val="0"/>
          <w:lang w:val="en-US"/>
        </w:rPr>
        <w:t xml:space="preserve">Drosophila </w:t>
      </w:r>
      <w:r>
        <w:rPr>
          <w:spacing w:val="0"/>
          <w:rtl w:val="0"/>
          <w:lang w:val="en-US"/>
        </w:rPr>
        <w:t xml:space="preserve">Genetic Reference </w:t>
      </w:r>
      <w:r>
        <w:rPr>
          <w:spacing w:val="0"/>
          <w:rtl w:val="0"/>
          <w:lang w:val="en-US"/>
        </w:rPr>
        <w:t xml:space="preserve">Panel </w:t>
      </w:r>
      <w:r>
        <w:rPr>
          <w:spacing w:val="0"/>
          <w:rtl w:val="0"/>
          <w:lang w:val="en-US"/>
        </w:rPr>
        <w:t xml:space="preserve">to </w:t>
      </w:r>
      <w:r>
        <w:rPr>
          <w:spacing w:val="0"/>
          <w:rtl w:val="0"/>
          <w:lang w:val="en-US"/>
        </w:rPr>
        <w:t xml:space="preserve">identify </w:t>
      </w:r>
      <w:r>
        <w:rPr>
          <w:spacing w:val="0"/>
          <w:rtl w:val="0"/>
          <w:lang w:val="en-US"/>
        </w:rPr>
        <w:t xml:space="preserve">candidate </w:t>
      </w:r>
      <w:r>
        <w:rPr>
          <w:spacing w:val="0"/>
          <w:rtl w:val="0"/>
          <w:lang w:val="en-US"/>
        </w:rPr>
        <w:t xml:space="preserve">polymorphisms affecting this oviposition reduction behavior. </w:t>
      </w:r>
      <w:r>
        <w:rPr>
          <w:spacing w:val="0"/>
          <w:rtl w:val="0"/>
          <w:lang w:val="en-US"/>
        </w:rPr>
        <w:t xml:space="preserve">Our </w:t>
      </w:r>
      <w:r>
        <w:rPr>
          <w:spacing w:val="0"/>
          <w:rtl w:val="0"/>
          <w:lang w:val="en-US"/>
        </w:rPr>
        <w:t xml:space="preserve">screen </w:t>
      </w:r>
      <w:r>
        <w:rPr>
          <w:spacing w:val="0"/>
          <w:rtl w:val="0"/>
          <w:lang w:val="en-US"/>
        </w:rPr>
        <w:t xml:space="preserve">has </w:t>
      </w:r>
      <w:r>
        <w:rPr>
          <w:spacing w:val="0"/>
          <w:rtl w:val="0"/>
          <w:lang w:val="en-US"/>
        </w:rPr>
        <w:t xml:space="preserve">uncovered candidate </w:t>
      </w:r>
      <w:r>
        <w:rPr>
          <w:spacing w:val="0"/>
          <w:rtl w:val="0"/>
          <w:lang w:val="en-US"/>
        </w:rPr>
        <w:t xml:space="preserve">genes </w:t>
      </w:r>
      <w:r>
        <w:rPr>
          <w:spacing w:val="0"/>
          <w:rtl w:val="0"/>
          <w:lang w:val="en-US"/>
        </w:rPr>
        <w:t xml:space="preserve">expressed </w:t>
      </w:r>
      <w:r>
        <w:rPr>
          <w:spacing w:val="0"/>
          <w:rtl w:val="0"/>
          <w:lang w:val="en-US"/>
        </w:rPr>
        <w:t xml:space="preserve">in </w:t>
      </w:r>
      <w:r>
        <w:rPr>
          <w:spacing w:val="0"/>
          <w:rtl w:val="0"/>
          <w:lang w:val="en-US"/>
        </w:rPr>
        <w:t xml:space="preserve">the </w:t>
      </w:r>
      <w:r>
        <w:rPr>
          <w:spacing w:val="0"/>
          <w:rtl w:val="0"/>
          <w:lang w:val="en-US"/>
        </w:rPr>
        <w:t xml:space="preserve">central </w:t>
      </w:r>
      <w:r>
        <w:rPr>
          <w:rtl w:val="0"/>
          <w:lang w:val="en-US"/>
        </w:rPr>
        <w:t xml:space="preserve">nervous system and the reproductive tract. Functional tests of these </w:t>
      </w:r>
      <w:r>
        <w:rPr>
          <w:spacing w:val="0"/>
          <w:rtl w:val="0"/>
          <w:lang w:val="en-US"/>
        </w:rPr>
        <w:t xml:space="preserve">candidates </w:t>
      </w:r>
      <w:r>
        <w:rPr>
          <w:spacing w:val="0"/>
          <w:rtl w:val="0"/>
          <w:lang w:val="en-US"/>
        </w:rPr>
        <w:t xml:space="preserve">using </w:t>
      </w:r>
      <w:r>
        <w:rPr>
          <w:spacing w:val="0"/>
          <w:rtl w:val="0"/>
          <w:lang w:val="en-US"/>
        </w:rPr>
        <w:t xml:space="preserve">available mutants, including knockdown </w:t>
      </w:r>
      <w:r>
        <w:rPr>
          <w:spacing w:val="0"/>
          <w:rtl w:val="0"/>
          <w:lang w:val="en-US"/>
        </w:rPr>
        <w:t xml:space="preserve">and </w:t>
      </w:r>
      <w:r>
        <w:rPr>
          <w:rtl w:val="0"/>
          <w:lang w:val="en-US"/>
        </w:rPr>
        <w:t>overexpression, will be used to confirm our GWAS results, leading   to a novel understanding of how environmental stimuli can alter an organism's physiology and behavior.</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5"/>
        <w:ind w:left="0" w:firstLine="0"/>
        <w:rPr>
          <w:sz w:val="23"/>
          <w:szCs w:val="23"/>
        </w:rPr>
      </w:pPr>
    </w:p>
    <w:p>
      <w:pPr>
        <w:pStyle w:val="Body"/>
        <w:spacing w:line="160" w:lineRule="exact"/>
        <w:ind w:left="100" w:right="333" w:firstLine="0"/>
        <w:rPr>
          <w:i w:val="1"/>
          <w:iCs w:val="1"/>
          <w:sz w:val="16"/>
          <w:szCs w:val="16"/>
        </w:rPr>
      </w:pPr>
      <w:r>
        <w:rPr>
          <w:b w:val="1"/>
          <w:bCs w:val="1"/>
          <w:i w:val="1"/>
          <w:iCs w:val="1"/>
          <w:sz w:val="16"/>
          <w:szCs w:val="16"/>
          <w:rtl w:val="0"/>
        </w:rPr>
        <w:t xml:space="preserve">55-3 </w:t>
      </w:r>
      <w:r>
        <w:rPr>
          <w:sz w:val="16"/>
          <w:szCs w:val="16"/>
          <w:rtl w:val="0"/>
          <w:lang w:val="en-US"/>
        </w:rPr>
        <w:t xml:space="preserve">MARTINEZ, C.M.*; SPARKS, J.S.; American Museum of Natural History; </w:t>
      </w:r>
      <w:r>
        <w:rPr>
          <w:i w:val="1"/>
          <w:iCs w:val="1"/>
          <w:sz w:val="16"/>
          <w:szCs w:val="16"/>
          <w:rtl w:val="0"/>
        </w:rPr>
        <w:t>cmartinez@amnh.org</w:t>
      </w:r>
    </w:p>
    <w:p>
      <w:pPr>
        <w:pStyle w:val="Heading"/>
        <w:ind w:right="114"/>
      </w:pPr>
      <w:r>
        <w:rPr>
          <w:rtl w:val="0"/>
          <w:lang w:val="en-US"/>
        </w:rPr>
        <w:t>Covariation of Body and Oral Jaw Shapes in Malagasy and South Asian Cichlids</w:t>
      </w:r>
    </w:p>
    <w:p>
      <w:pPr>
        <w:pStyle w:val="Body Text"/>
        <w:spacing w:line="160" w:lineRule="exact"/>
        <w:jc w:val="both"/>
      </w:pPr>
      <w:r>
        <w:rPr>
          <w:rtl w:val="0"/>
          <w:lang w:val="en-US"/>
        </w:rPr>
        <w:t>Etroplinae and Ptychochrominae represent two subfamilies of the highly diverse family Cichlidae. Occurring in Madagascar and South Asia, these groups are less species rich and much less studied than their relatives in the Neotropics and Africa. Our research focused on understanding the relationship between overall body shape, which varies from deep to shallow-bodied, and oral jaw shape. We used geometric morphometrics to evaluate shape variation among species for both the body and the jaw. Jaw shapes were approximated using the oral jaw four-bar linkage, which is often used as a model for jaw mechanics in teleost fishes. Although the ptychochromines displayed a larger overall range of body forms, variation in etroplines was similar and parallel in direction. A significant relationship was found between body and jaw shape in Etroplinae, but not in Ptychochrominae. Our results suggest that while body shape evolution may have influenced jaw form, it did not appear to impact its functionality (as measured by maxillary kinematic transmission, MKT). Overall, research of this nature is necessary for a better understanding of the evolution and diversity exhibited in two groups that include a number of endemic species, many of which are rare or even extinct.</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ind w:right="561"/>
      </w:pPr>
      <w:r>
        <w:rPr>
          <w:b w:val="1"/>
          <w:bCs w:val="1"/>
          <w:i w:val="1"/>
          <w:iCs w:val="1"/>
          <w:rtl w:val="0"/>
          <w:lang w:val="en-US"/>
        </w:rPr>
        <w:t xml:space="preserve">74-4 </w:t>
      </w:r>
      <w:r>
        <w:rPr>
          <w:rtl w:val="0"/>
          <w:lang w:val="en-US"/>
        </w:rPr>
        <w:t>MASON, B.M.*; MILLER, D.J.; KOYANAGI, M.;</w:t>
      </w:r>
    </w:p>
    <w:p>
      <w:pPr>
        <w:pStyle w:val="Body"/>
        <w:spacing w:before="9" w:line="160" w:lineRule="exact"/>
        <w:ind w:left="100" w:right="330" w:firstLine="0"/>
        <w:rPr>
          <w:b w:val="1"/>
          <w:bCs w:val="1"/>
          <w:i w:val="1"/>
          <w:iCs w:val="1"/>
          <w:sz w:val="16"/>
          <w:szCs w:val="16"/>
        </w:rPr>
      </w:pPr>
      <w:r>
        <w:rPr>
          <w:sz w:val="16"/>
          <w:szCs w:val="16"/>
          <w:rtl w:val="0"/>
          <w:lang w:val="en-US"/>
        </w:rPr>
        <w:t xml:space="preserve">TERAKITA, A.; Stanford University, James Cook University, Osaka CIty University, Osaka CIty University; </w:t>
      </w:r>
      <w:r>
        <w:rPr>
          <w:i w:val="1"/>
          <w:iCs w:val="1"/>
          <w:sz w:val="16"/>
          <w:szCs w:val="16"/>
          <w:rtl w:val="0"/>
        </w:rPr>
        <w:t xml:space="preserve">bmason2@stanford.edu </w:t>
      </w:r>
      <w:r>
        <w:rPr>
          <w:b w:val="1"/>
          <w:bCs w:val="1"/>
          <w:i w:val="1"/>
          <w:iCs w:val="1"/>
          <w:sz w:val="16"/>
          <w:szCs w:val="16"/>
          <w:rtl w:val="0"/>
          <w:lang w:val="en-US"/>
        </w:rPr>
        <w:t>Coral opsins: photosensitivity and partial characterization of five opsins from Acropora millepora</w:t>
      </w:r>
    </w:p>
    <w:p>
      <w:pPr>
        <w:pStyle w:val="Body Text"/>
        <w:spacing w:line="160" w:lineRule="exact"/>
        <w:ind w:right="306"/>
        <w:jc w:val="both"/>
      </w:pPr>
      <w:r>
        <w:rPr>
          <w:rtl w:val="0"/>
          <w:lang w:val="en-US"/>
        </w:rPr>
        <w:t xml:space="preserve">Reef-building corals lack even basic visual structures, yet display notable photosensitivities. Light influences tentacle movement, regulates circadian clocks, and influences the timing of spawning. Light also influences the behavior of coral larvae. Putative opsins have been identified in corals and implicated in these processes. However, the biochemistry and whether these receptors function as light receptors, remains unknown. The characterization of cnidarian opsins, in general, has proven challenging, and, to date, only one cnidarian opsin (a green-sensitive, Gs-coupled opsin) has been characterized in a jellyfish. Also, previous analyses of predicted cnidarian opsins suggest that anthozoan opsins are more diverse and likely signal via multiple pathways. We have identified six putative opsins in the Indo-Pacific coral, </w:t>
      </w:r>
      <w:r>
        <w:rPr>
          <w:i w:val="1"/>
          <w:iCs w:val="1"/>
          <w:rtl w:val="0"/>
          <w:lang w:val="en-US"/>
        </w:rPr>
        <w:t>Acropora millepora</w:t>
      </w:r>
      <w:r>
        <w:rPr>
          <w:rtl w:val="0"/>
          <w:lang w:val="en-US"/>
        </w:rPr>
        <w:t>. Phylogenetic analysis of the predicted proteins indicates they represent three distinct groups of anthozoan opsins identified previously. We heterologously expressed these receptors in mammalian cells and demonstrated photosensitivity of five opsins. Using the Glosensor cAMP luciferase reporter assay we determined the spectral sensitivity for three receptors. All three appear to couple to Gs and have absorption maxima in the blue-green region of the spectrum (471, 473 and 476nm). A fourth opsin activated Gi in a light-dependent manor, and a fifth produced a calcium response upon stimulation with light, consistent with Gq signaling. Our results support that hypothesis that anthozoans opsins signal through multiple G protein signaling pathways. Additional biochemical experiments and immunohistochemistry are in progress.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84-1 </w:t>
      </w:r>
      <w:r>
        <w:rPr>
          <w:rtl w:val="0"/>
          <w:lang w:val="en-US"/>
        </w:rPr>
        <w:t>MATLOFF, L*; STOWERS, AK; LENTINK, D; Stanford</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de-DE"/>
        </w:rPr>
        <w:t>lmatloff@stanford.edu</w:t>
      </w:r>
    </w:p>
    <w:p>
      <w:pPr>
        <w:pStyle w:val="Heading"/>
        <w:spacing w:before="9"/>
        <w:ind w:right="556"/>
      </w:pPr>
      <w:r>
        <w:rPr>
          <w:rtl w:val="0"/>
          <w:lang w:val="en-US"/>
        </w:rPr>
        <w:t>How feather movement allows shape shifting in avian wing morphing</w:t>
      </w:r>
    </w:p>
    <w:p>
      <w:pPr>
        <w:pStyle w:val="Body Text"/>
        <w:spacing w:line="160" w:lineRule="exact"/>
        <w:jc w:val="both"/>
      </w:pPr>
      <w:r>
        <w:rPr>
          <w:rtl w:val="0"/>
          <w:lang w:val="en-US"/>
        </w:rPr>
        <w:t>Feathers are unparalleled structures optimized for flight. They stitch together to form aerodynamic wings that can morph and change shape, allowing birds to execute nimble maneuvers in flight. Exactly how feathers move relative to each other is not well known. To understand the orchestrated interaction between feathers and the musculoskeletal system, we corroborate a kinematic model by tracking feathers and skeletal motion of a racing pigeon wing with a motion capture camera system. We hypothesize that feather motion can be closely estimated by a passive model that achieves similar representative wing planforms observed in flight. With this model, we can further explore the group dynamics of the primary and secondary feathers as well as the effects of absent feathers, for example during molting. The findings also have implications for bio-inspired robot design.</w:t>
      </w:r>
    </w:p>
    <w:p>
      <w:pPr>
        <w:pStyle w:val="Body"/>
        <w:spacing w:before="95" w:line="160" w:lineRule="exact"/>
        <w:ind w:left="100" w:right="330"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330" w:firstLine="0"/>
        <w:rPr>
          <w:i w:val="1"/>
          <w:iCs w:val="1"/>
          <w:sz w:val="16"/>
          <w:szCs w:val="16"/>
        </w:rPr>
      </w:pPr>
      <w:r>
        <w:rPr>
          <w:b w:val="1"/>
          <w:bCs w:val="1"/>
          <w:i w:val="1"/>
          <w:iCs w:val="1"/>
          <w:sz w:val="16"/>
          <w:szCs w:val="16"/>
          <w:rtl w:val="0"/>
        </w:rPr>
        <w:t xml:space="preserve">S7-3 </w:t>
      </w:r>
      <w:r>
        <w:rPr>
          <w:sz w:val="16"/>
          <w:szCs w:val="16"/>
          <w:rtl w:val="0"/>
          <w:lang w:val="en-US"/>
        </w:rPr>
        <w:t xml:space="preserve">MATSON, K.D.*; VAN DIJK, J.G.B.; Wageningen University, University of Cambridge; </w:t>
      </w:r>
      <w:r>
        <w:rPr>
          <w:i w:val="1"/>
          <w:iCs w:val="1"/>
          <w:sz w:val="16"/>
          <w:szCs w:val="16"/>
          <w:rtl w:val="0"/>
        </w:rPr>
        <w:t>kevin.matson@wur.nl</w:t>
      </w:r>
    </w:p>
    <w:p>
      <w:pPr>
        <w:pStyle w:val="Heading"/>
        <w:ind w:right="455"/>
      </w:pPr>
      <w:r>
        <w:rPr>
          <w:rtl w:val="0"/>
          <w:lang w:val="en-US"/>
        </w:rPr>
        <w:t>Let's get physical! Viewing ecological immunology through the lens of exercise physiology to disentangle the effects of movement and migration.</w:t>
      </w:r>
    </w:p>
    <w:p>
      <w:pPr>
        <w:pStyle w:val="Body Text"/>
        <w:spacing w:line="160" w:lineRule="exact"/>
        <w:ind w:right="299"/>
        <w:jc w:val="both"/>
      </w:pPr>
      <w:r>
        <w:rPr>
          <w:rtl w:val="0"/>
          <w:lang w:val="en-US"/>
        </w:rPr>
        <w:t>Animal migration is a complex phenomenon with many physiological mechanisms and consequences. The act of moving, or locomotion, is only one part of migration. But even on its own, locomotion has the potential to impact the immune systems of animals. Studying non-migrating animals that are locomoting, exercising, or otherwise physically exerting themselves can provide insights into relationships between animal movement and disease resistance and susceptibility, as well as other disease-related processes such as tolerance and inflammation. Yet many questions remain unanswered: What qualifies as physical exertion in animals? How is physical exertion and its immunological effects in animals best measured? To address these questions and others, we review studies exploring the links between exercise and the immune system in free-living and captive animals. Furthermore, we explore the realm of human exercise physiology to see what insights this branch of biomedical science can offer to researchers in fields such as ecology and evolution, which emphasize animal diversity, interactions, and adaptations.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6"/>
        <w:ind w:left="0" w:firstLine="0"/>
        <w:rPr>
          <w:sz w:val="26"/>
          <w:szCs w:val="26"/>
        </w:rPr>
      </w:pPr>
    </w:p>
    <w:p>
      <w:pPr>
        <w:pStyle w:val="Body"/>
        <w:sectPr>
          <w:type w:val="continuous"/>
          <w:pgSz w:w="11900" w:h="15840" w:orient="portrait"/>
          <w:pgMar w:top="940" w:right="600" w:bottom="840" w:left="1540" w:header="720" w:footer="659"/>
          <w:bidi w:val="0"/>
        </w:sectPr>
      </w:pPr>
    </w:p>
    <w:p>
      <w:pPr>
        <w:pStyle w:val="Body Text"/>
        <w:spacing w:before="95" w:line="160" w:lineRule="exact"/>
        <w:ind w:right="474"/>
        <w:rPr>
          <w:i w:val="1"/>
          <w:iCs w:val="1"/>
        </w:rPr>
      </w:pPr>
      <w:r>
        <w:rPr>
          <w:b w:val="1"/>
          <w:bCs w:val="1"/>
          <w:i w:val="1"/>
          <w:iCs w:val="1"/>
          <w:rtl w:val="0"/>
          <w:lang w:val="en-US"/>
        </w:rPr>
        <w:t xml:space="preserve">29-8 </w:t>
      </w:r>
      <w:r>
        <w:rPr>
          <w:rtl w:val="0"/>
          <w:lang w:val="en-US"/>
        </w:rPr>
        <w:t xml:space="preserve">MATSUDA, SB*; GOSLINER, TM; Hawai'i Institute of Marine Biology, California Academy of Sciences, California Academy of Sciences; </w:t>
      </w:r>
      <w:r>
        <w:rPr>
          <w:i w:val="1"/>
          <w:iCs w:val="1"/>
          <w:rtl w:val="0"/>
          <w:lang w:val="en-US"/>
        </w:rPr>
        <w:t>shayle@hawaii.edu</w:t>
      </w:r>
    </w:p>
    <w:p>
      <w:pPr>
        <w:pStyle w:val="Heading"/>
        <w:ind w:right="339"/>
      </w:pPr>
      <w:r>
        <w:rPr>
          <w:rtl w:val="0"/>
          <w:lang w:val="en-US"/>
        </w:rPr>
        <w:t>Glossing over cryptic species: molecular phylogenetic analyses reveal true identities of Glossodoris nudibranchs</w:t>
      </w:r>
    </w:p>
    <w:p>
      <w:pPr>
        <w:pStyle w:val="Body Text"/>
        <w:spacing w:line="160" w:lineRule="exact"/>
        <w:jc w:val="both"/>
      </w:pPr>
      <w:r>
        <w:rPr>
          <w:rtl w:val="0"/>
          <w:lang w:val="en-US"/>
        </w:rPr>
        <w:t xml:space="preserve">Chromodorid nudibranchs (Mollusca: Gastropoda: Nudibranchia) are tropical sea slugs that exhibit diverse coloration, key bioindicators of </w:t>
      </w:r>
      <w:r>
        <w:rPr>
          <w:spacing w:val="0"/>
          <w:rtl w:val="0"/>
          <w:lang w:val="en-US"/>
        </w:rPr>
        <w:t xml:space="preserve">climate change, </w:t>
      </w:r>
      <w:r>
        <w:rPr>
          <w:spacing w:val="0"/>
          <w:rtl w:val="0"/>
          <w:lang w:val="en-US"/>
        </w:rPr>
        <w:t xml:space="preserve">and </w:t>
      </w:r>
      <w:r>
        <w:rPr>
          <w:spacing w:val="0"/>
          <w:rtl w:val="0"/>
          <w:lang w:val="en-US"/>
        </w:rPr>
        <w:t xml:space="preserve">coveted </w:t>
      </w:r>
      <w:r>
        <w:rPr>
          <w:spacing w:val="0"/>
          <w:rtl w:val="0"/>
          <w:lang w:val="en-US"/>
        </w:rPr>
        <w:t xml:space="preserve">by </w:t>
      </w:r>
      <w:r>
        <w:rPr>
          <w:spacing w:val="0"/>
          <w:rtl w:val="0"/>
          <w:lang w:val="en-US"/>
        </w:rPr>
        <w:t xml:space="preserve">pharmaceutical </w:t>
      </w:r>
      <w:r>
        <w:rPr>
          <w:spacing w:val="0"/>
          <w:rtl w:val="0"/>
          <w:lang w:val="en-US"/>
        </w:rPr>
        <w:t xml:space="preserve">and </w:t>
      </w:r>
      <w:r>
        <w:rPr>
          <w:spacing w:val="0"/>
          <w:rtl w:val="0"/>
          <w:lang w:val="en-US"/>
        </w:rPr>
        <w:t xml:space="preserve">cosmetic </w:t>
      </w:r>
      <w:r>
        <w:rPr>
          <w:spacing w:val="0"/>
          <w:rtl w:val="0"/>
          <w:lang w:val="en-US"/>
        </w:rPr>
        <w:t xml:space="preserve">companies </w:t>
      </w:r>
      <w:r>
        <w:rPr>
          <w:spacing w:val="0"/>
          <w:rtl w:val="0"/>
          <w:lang w:val="en-US"/>
        </w:rPr>
        <w:t xml:space="preserve">for </w:t>
      </w:r>
      <w:r>
        <w:rPr>
          <w:spacing w:val="0"/>
          <w:rtl w:val="0"/>
          <w:lang w:val="en-US"/>
        </w:rPr>
        <w:t xml:space="preserve">their chemical </w:t>
      </w:r>
      <w:r>
        <w:rPr>
          <w:spacing w:val="0"/>
          <w:rtl w:val="0"/>
          <w:lang w:val="en-US"/>
        </w:rPr>
        <w:t xml:space="preserve">properties. </w:t>
      </w:r>
      <w:r>
        <w:rPr>
          <w:spacing w:val="0"/>
          <w:rtl w:val="0"/>
          <w:lang w:val="en-US"/>
        </w:rPr>
        <w:t xml:space="preserve">Despite </w:t>
      </w:r>
      <w:r>
        <w:rPr>
          <w:spacing w:val="0"/>
          <w:rtl w:val="0"/>
          <w:lang w:val="en-US"/>
        </w:rPr>
        <w:t xml:space="preserve">the </w:t>
      </w:r>
      <w:r>
        <w:rPr>
          <w:spacing w:val="0"/>
          <w:rtl w:val="0"/>
          <w:lang w:val="en-US"/>
        </w:rPr>
        <w:t xml:space="preserve">growing </w:t>
      </w:r>
      <w:r>
        <w:rPr>
          <w:spacing w:val="0"/>
          <w:rtl w:val="0"/>
          <w:lang w:val="en-US"/>
        </w:rPr>
        <w:t xml:space="preserve">attention, </w:t>
      </w:r>
      <w:r>
        <w:rPr>
          <w:spacing w:val="0"/>
          <w:rtl w:val="0"/>
          <w:lang w:val="en-US"/>
        </w:rPr>
        <w:t xml:space="preserve">the </w:t>
      </w:r>
      <w:r>
        <w:rPr>
          <w:spacing w:val="0"/>
          <w:rtl w:val="0"/>
          <w:lang w:val="en-US"/>
        </w:rPr>
        <w:t xml:space="preserve">evolutionary </w:t>
      </w:r>
      <w:r>
        <w:rPr>
          <w:spacing w:val="0"/>
          <w:rtl w:val="0"/>
          <w:lang w:val="en-US"/>
        </w:rPr>
        <w:t xml:space="preserve">history </w:t>
      </w:r>
      <w:r>
        <w:rPr>
          <w:spacing w:val="0"/>
          <w:rtl w:val="0"/>
          <w:lang w:val="en-US"/>
        </w:rPr>
        <w:t xml:space="preserve">and </w:t>
      </w:r>
      <w:r>
        <w:rPr>
          <w:spacing w:val="0"/>
          <w:rtl w:val="0"/>
          <w:lang w:val="en-US"/>
        </w:rPr>
        <w:t xml:space="preserve">taxonomy </w:t>
      </w:r>
      <w:r>
        <w:rPr>
          <w:spacing w:val="0"/>
          <w:rtl w:val="0"/>
          <w:lang w:val="en-US"/>
        </w:rPr>
        <w:t xml:space="preserve">of </w:t>
      </w:r>
      <w:r>
        <w:rPr>
          <w:spacing w:val="0"/>
          <w:rtl w:val="0"/>
          <w:lang w:val="en-US"/>
        </w:rPr>
        <w:t xml:space="preserve">this </w:t>
      </w:r>
      <w:r>
        <w:rPr>
          <w:spacing w:val="0"/>
          <w:rtl w:val="0"/>
          <w:lang w:val="en-US"/>
        </w:rPr>
        <w:t xml:space="preserve">group </w:t>
      </w:r>
      <w:r>
        <w:rPr>
          <w:spacing w:val="0"/>
          <w:rtl w:val="0"/>
          <w:lang w:val="en-US"/>
        </w:rPr>
        <w:t xml:space="preserve">remains </w:t>
      </w:r>
      <w:r>
        <w:rPr>
          <w:spacing w:val="0"/>
          <w:rtl w:val="0"/>
          <w:lang w:val="en-US"/>
        </w:rPr>
        <w:t xml:space="preserve">poorly </w:t>
      </w:r>
      <w:r>
        <w:rPr>
          <w:spacing w:val="0"/>
          <w:rtl w:val="0"/>
          <w:lang w:val="en-US"/>
        </w:rPr>
        <w:t xml:space="preserve">documented, leading </w:t>
      </w:r>
      <w:r>
        <w:rPr>
          <w:spacing w:val="0"/>
          <w:rtl w:val="0"/>
          <w:lang w:val="en-US"/>
        </w:rPr>
        <w:t xml:space="preserve">to </w:t>
      </w:r>
      <w:r>
        <w:rPr>
          <w:spacing w:val="0"/>
          <w:rtl w:val="0"/>
          <w:lang w:val="en-US"/>
        </w:rPr>
        <w:t xml:space="preserve">underestimation </w:t>
      </w:r>
      <w:r>
        <w:rPr>
          <w:spacing w:val="0"/>
          <w:rtl w:val="0"/>
          <w:lang w:val="en-US"/>
        </w:rPr>
        <w:t xml:space="preserve">of </w:t>
      </w:r>
      <w:r>
        <w:rPr>
          <w:spacing w:val="0"/>
          <w:rtl w:val="0"/>
          <w:lang w:val="en-US"/>
        </w:rPr>
        <w:t xml:space="preserve">biodiversity </w:t>
      </w:r>
      <w:r>
        <w:rPr>
          <w:spacing w:val="0"/>
          <w:rtl w:val="0"/>
          <w:lang w:val="en-US"/>
        </w:rPr>
        <w:t xml:space="preserve">and </w:t>
      </w:r>
      <w:r>
        <w:rPr>
          <w:spacing w:val="0"/>
          <w:rtl w:val="0"/>
          <w:lang w:val="en-US"/>
        </w:rPr>
        <w:t xml:space="preserve">false generalizations about biomedical </w:t>
      </w:r>
      <w:r>
        <w:rPr>
          <w:spacing w:val="0"/>
          <w:rtl w:val="0"/>
          <w:lang w:val="en-US"/>
        </w:rPr>
        <w:t xml:space="preserve">potential. </w:t>
      </w:r>
      <w:r>
        <w:rPr>
          <w:spacing w:val="0"/>
          <w:rtl w:val="0"/>
          <w:lang w:val="en-US"/>
        </w:rPr>
        <w:t xml:space="preserve">Advances </w:t>
      </w:r>
      <w:r>
        <w:rPr>
          <w:rtl w:val="0"/>
          <w:lang w:val="en-US"/>
        </w:rPr>
        <w:t xml:space="preserve">in </w:t>
      </w:r>
      <w:r>
        <w:rPr>
          <w:spacing w:val="0"/>
          <w:rtl w:val="0"/>
          <w:lang w:val="en-US"/>
        </w:rPr>
        <w:t xml:space="preserve">molecular systematics have allowed </w:t>
      </w:r>
      <w:r>
        <w:rPr>
          <w:spacing w:val="0"/>
          <w:rtl w:val="0"/>
          <w:lang w:val="en-US"/>
        </w:rPr>
        <w:t xml:space="preserve">for new </w:t>
      </w:r>
      <w:r>
        <w:rPr>
          <w:spacing w:val="0"/>
          <w:rtl w:val="0"/>
          <w:lang w:val="en-US"/>
        </w:rPr>
        <w:t xml:space="preserve">insights </w:t>
      </w:r>
      <w:r>
        <w:rPr>
          <w:rtl w:val="0"/>
          <w:lang w:val="en-US"/>
        </w:rPr>
        <w:t xml:space="preserve">and higher taxonomic resolution, leading to a significant increase in the discovery of cryptic species within previously defined taxa across all </w:t>
      </w:r>
      <w:r>
        <w:rPr>
          <w:spacing w:val="0"/>
          <w:rtl w:val="0"/>
          <w:lang w:val="en-US"/>
        </w:rPr>
        <w:t xml:space="preserve">Animalia. Nudibranchs </w:t>
      </w:r>
      <w:r>
        <w:rPr>
          <w:rtl w:val="0"/>
          <w:lang w:val="en-US"/>
        </w:rPr>
        <w:t xml:space="preserve">in the </w:t>
      </w:r>
      <w:r>
        <w:rPr>
          <w:spacing w:val="0"/>
          <w:rtl w:val="0"/>
          <w:lang w:val="en-US"/>
        </w:rPr>
        <w:t xml:space="preserve">genus </w:t>
      </w:r>
      <w:r>
        <w:rPr>
          <w:i w:val="1"/>
          <w:iCs w:val="1"/>
          <w:spacing w:val="0"/>
          <w:rtl w:val="0"/>
          <w:lang w:val="en-US"/>
        </w:rPr>
        <w:t xml:space="preserve">Glossodoris </w:t>
      </w:r>
      <w:r>
        <w:rPr>
          <w:spacing w:val="0"/>
          <w:rtl w:val="0"/>
          <w:lang w:val="en-US"/>
        </w:rPr>
        <w:t xml:space="preserve">exhibit </w:t>
      </w:r>
      <w:r>
        <w:rPr>
          <w:rtl w:val="0"/>
          <w:lang w:val="en-US"/>
        </w:rPr>
        <w:t xml:space="preserve">a </w:t>
      </w:r>
      <w:r>
        <w:rPr>
          <w:spacing w:val="0"/>
          <w:rtl w:val="0"/>
          <w:lang w:val="en-US"/>
        </w:rPr>
        <w:t xml:space="preserve">wide </w:t>
      </w:r>
      <w:r>
        <w:rPr>
          <w:spacing w:val="0"/>
          <w:rtl w:val="0"/>
          <w:lang w:val="en-US"/>
        </w:rPr>
        <w:t xml:space="preserve">range </w:t>
      </w:r>
      <w:r>
        <w:rPr>
          <w:rtl w:val="0"/>
          <w:lang w:val="en-US"/>
        </w:rPr>
        <w:t xml:space="preserve">of </w:t>
      </w:r>
      <w:r>
        <w:rPr>
          <w:spacing w:val="0"/>
          <w:rtl w:val="0"/>
          <w:lang w:val="en-US"/>
        </w:rPr>
        <w:t xml:space="preserve">color patterns from aposematic coloration </w:t>
      </w:r>
      <w:r>
        <w:rPr>
          <w:rtl w:val="0"/>
          <w:lang w:val="en-US"/>
        </w:rPr>
        <w:t xml:space="preserve">to </w:t>
      </w:r>
      <w:r>
        <w:rPr>
          <w:spacing w:val="0"/>
          <w:rtl w:val="0"/>
          <w:lang w:val="en-US"/>
        </w:rPr>
        <w:t xml:space="preserve">camouflage, </w:t>
      </w:r>
      <w:r>
        <w:rPr>
          <w:spacing w:val="0"/>
          <w:rtl w:val="0"/>
          <w:lang w:val="en-US"/>
        </w:rPr>
        <w:t xml:space="preserve">and are </w:t>
      </w:r>
      <w:r>
        <w:rPr>
          <w:rtl w:val="0"/>
          <w:lang w:val="en-US"/>
        </w:rPr>
        <w:t xml:space="preserve">a </w:t>
      </w:r>
      <w:r>
        <w:rPr>
          <w:spacing w:val="0"/>
          <w:rtl w:val="0"/>
          <w:lang w:val="en-US"/>
        </w:rPr>
        <w:t xml:space="preserve">model group </w:t>
      </w:r>
      <w:r>
        <w:rPr>
          <w:spacing w:val="0"/>
          <w:rtl w:val="0"/>
          <w:lang w:val="en-US"/>
        </w:rPr>
        <w:t xml:space="preserve">for </w:t>
      </w:r>
      <w:r>
        <w:rPr>
          <w:spacing w:val="0"/>
          <w:rtl w:val="0"/>
          <w:lang w:val="en-US"/>
        </w:rPr>
        <w:t xml:space="preserve">understanding cryptic diversity. </w:t>
      </w:r>
      <w:r>
        <w:rPr>
          <w:rtl w:val="0"/>
          <w:lang w:val="en-US"/>
        </w:rPr>
        <w:t xml:space="preserve">In </w:t>
      </w:r>
      <w:r>
        <w:rPr>
          <w:spacing w:val="0"/>
          <w:rtl w:val="0"/>
          <w:lang w:val="en-US"/>
        </w:rPr>
        <w:t xml:space="preserve">this </w:t>
      </w:r>
      <w:r>
        <w:rPr>
          <w:rtl w:val="0"/>
          <w:lang w:val="en-US"/>
        </w:rPr>
        <w:t xml:space="preserve">study, 80 individuals comprising 38 species in 12 genera were used  to build the most robust phylogenetic tree of </w:t>
      </w:r>
      <w:r>
        <w:rPr>
          <w:i w:val="1"/>
          <w:iCs w:val="1"/>
          <w:rtl w:val="0"/>
          <w:lang w:val="en-US"/>
        </w:rPr>
        <w:t xml:space="preserve">Glossodoris </w:t>
      </w:r>
      <w:r>
        <w:rPr>
          <w:rtl w:val="0"/>
          <w:lang w:val="en-US"/>
        </w:rPr>
        <w:t xml:space="preserve">and related </w:t>
      </w:r>
      <w:r>
        <w:rPr>
          <w:spacing w:val="0"/>
          <w:rtl w:val="0"/>
          <w:lang w:val="en-US"/>
        </w:rPr>
        <w:t xml:space="preserve">genera using mitochondrial genes cytochrome </w:t>
      </w:r>
      <w:r>
        <w:rPr>
          <w:rtl w:val="0"/>
          <w:lang w:val="en-US"/>
        </w:rPr>
        <w:t xml:space="preserve">c </w:t>
      </w:r>
      <w:r>
        <w:rPr>
          <w:spacing w:val="0"/>
          <w:rtl w:val="0"/>
          <w:lang w:val="en-US"/>
        </w:rPr>
        <w:t xml:space="preserve">oxidase subunit </w:t>
      </w:r>
      <w:r>
        <w:rPr>
          <w:rtl w:val="0"/>
          <w:lang w:val="en-US"/>
        </w:rPr>
        <w:t xml:space="preserve">I (COI) and 16S, and nuclear 28S. Maximum likelihood and Bayesian </w:t>
      </w:r>
      <w:r>
        <w:rPr>
          <w:spacing w:val="0"/>
          <w:rtl w:val="0"/>
          <w:lang w:val="en-US"/>
        </w:rPr>
        <w:t xml:space="preserve">Inference statistical analyses identified four cryptic species </w:t>
      </w:r>
      <w:r>
        <w:rPr>
          <w:spacing w:val="0"/>
          <w:rtl w:val="0"/>
          <w:lang w:val="en-US"/>
        </w:rPr>
        <w:t xml:space="preserve">within </w:t>
      </w:r>
      <w:r>
        <w:rPr>
          <w:i w:val="1"/>
          <w:iCs w:val="1"/>
          <w:rtl w:val="0"/>
          <w:lang w:val="en-US"/>
        </w:rPr>
        <w:t>Glossodoris</w:t>
      </w:r>
      <w:r>
        <w:rPr>
          <w:rtl w:val="0"/>
          <w:lang w:val="en-US"/>
        </w:rPr>
        <w:t xml:space="preserve">, including three nested within </w:t>
      </w:r>
      <w:r>
        <w:rPr>
          <w:i w:val="1"/>
          <w:iCs w:val="1"/>
          <w:rtl w:val="0"/>
          <w:lang w:val="en-US"/>
        </w:rPr>
        <w:t xml:space="preserve">Glossodoris cincta </w:t>
      </w:r>
      <w:r>
        <w:rPr>
          <w:rtl w:val="0"/>
          <w:lang w:val="en-US"/>
        </w:rPr>
        <w:t xml:space="preserve">alone. The discovery of cryptic species within </w:t>
      </w:r>
      <w:r>
        <w:rPr>
          <w:i w:val="1"/>
          <w:iCs w:val="1"/>
          <w:rtl w:val="0"/>
          <w:lang w:val="en-US"/>
        </w:rPr>
        <w:t xml:space="preserve">Glossodoris </w:t>
      </w:r>
      <w:r>
        <w:rPr>
          <w:rtl w:val="0"/>
          <w:lang w:val="en-US"/>
        </w:rPr>
        <w:t xml:space="preserve">accentuates the </w:t>
      </w:r>
      <w:r>
        <w:rPr>
          <w:spacing w:val="0"/>
          <w:rtl w:val="0"/>
          <w:lang w:val="en-US"/>
        </w:rPr>
        <w:t xml:space="preserve">likelihood that more species </w:t>
      </w:r>
      <w:r>
        <w:rPr>
          <w:spacing w:val="0"/>
          <w:rtl w:val="0"/>
          <w:lang w:val="en-US"/>
        </w:rPr>
        <w:t xml:space="preserve">are </w:t>
      </w:r>
      <w:r>
        <w:rPr>
          <w:spacing w:val="0"/>
          <w:rtl w:val="0"/>
          <w:lang w:val="en-US"/>
        </w:rPr>
        <w:t xml:space="preserve">hidden within previously </w:t>
      </w:r>
      <w:r>
        <w:rPr>
          <w:spacing w:val="0"/>
          <w:rtl w:val="0"/>
          <w:lang w:val="en-US"/>
        </w:rPr>
        <w:t xml:space="preserve">defined </w:t>
      </w:r>
      <w:r>
        <w:rPr>
          <w:spacing w:val="0"/>
          <w:rtl w:val="0"/>
          <w:lang w:val="en-US"/>
        </w:rPr>
        <w:t xml:space="preserve">taxa. Nudibranch biodiversity </w:t>
      </w:r>
      <w:r>
        <w:rPr>
          <w:rtl w:val="0"/>
          <w:lang w:val="en-US"/>
        </w:rPr>
        <w:t xml:space="preserve">is </w:t>
      </w:r>
      <w:r>
        <w:rPr>
          <w:spacing w:val="0"/>
          <w:rtl w:val="0"/>
          <w:lang w:val="en-US"/>
        </w:rPr>
        <w:t xml:space="preserve">likely much greater than </w:t>
      </w:r>
      <w:r>
        <w:rPr>
          <w:spacing w:val="0"/>
          <w:rtl w:val="0"/>
          <w:lang w:val="en-US"/>
        </w:rPr>
        <w:t xml:space="preserve">currently </w:t>
      </w:r>
      <w:r>
        <w:rPr>
          <w:spacing w:val="0"/>
          <w:rtl w:val="0"/>
          <w:lang w:val="en-US"/>
        </w:rPr>
        <w:t xml:space="preserve">estimated, </w:t>
      </w:r>
      <w:r>
        <w:rPr>
          <w:spacing w:val="0"/>
          <w:rtl w:val="0"/>
          <w:lang w:val="en-US"/>
        </w:rPr>
        <w:t xml:space="preserve">and the </w:t>
      </w:r>
      <w:r>
        <w:rPr>
          <w:spacing w:val="0"/>
          <w:rtl w:val="0"/>
          <w:lang w:val="en-US"/>
        </w:rPr>
        <w:t xml:space="preserve">discovery </w:t>
      </w:r>
      <w:r>
        <w:rPr>
          <w:spacing w:val="0"/>
          <w:rtl w:val="0"/>
          <w:lang w:val="en-US"/>
        </w:rPr>
        <w:t xml:space="preserve">of </w:t>
      </w:r>
      <w:r>
        <w:rPr>
          <w:spacing w:val="0"/>
          <w:rtl w:val="0"/>
          <w:lang w:val="en-US"/>
        </w:rPr>
        <w:t xml:space="preserve">cryptic species </w:t>
      </w:r>
      <w:r>
        <w:rPr>
          <w:spacing w:val="0"/>
          <w:rtl w:val="0"/>
          <w:lang w:val="en-US"/>
        </w:rPr>
        <w:t xml:space="preserve">has </w:t>
      </w:r>
      <w:r>
        <w:rPr>
          <w:spacing w:val="0"/>
          <w:rtl w:val="0"/>
          <w:lang w:val="en-US"/>
        </w:rPr>
        <w:t xml:space="preserve">profound </w:t>
      </w:r>
      <w:r>
        <w:rPr>
          <w:rtl w:val="0"/>
          <w:lang w:val="en-US"/>
        </w:rPr>
        <w:t>implications for the evolution of color pattern and chemical defense sequestration as well as biomedical prospecting and conservation of biodiversity.</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118-7 </w:t>
      </w:r>
      <w:r>
        <w:rPr>
          <w:rtl w:val="0"/>
          <w:lang w:val="en-US"/>
        </w:rPr>
        <w:t>MATTHEWS, PG; University of British Columbia;</w:t>
      </w:r>
    </w:p>
    <w:p>
      <w:pPr>
        <w:pStyle w:val="Body"/>
        <w:spacing w:line="160" w:lineRule="exact"/>
        <w:ind w:left="100" w:firstLine="0"/>
        <w:jc w:val="both"/>
        <w:rPr>
          <w:i w:val="1"/>
          <w:iCs w:val="1"/>
          <w:sz w:val="16"/>
          <w:szCs w:val="16"/>
        </w:rPr>
      </w:pPr>
      <w:r>
        <w:rPr>
          <w:i w:val="1"/>
          <w:iCs w:val="1"/>
          <w:sz w:val="16"/>
          <w:szCs w:val="16"/>
          <w:rtl w:val="0"/>
          <w:lang w:val="en-US"/>
        </w:rPr>
        <w:t>pmatthews@zoology.ubc.ca</w:t>
      </w:r>
    </w:p>
    <w:p>
      <w:pPr>
        <w:pStyle w:val="Heading"/>
        <w:jc w:val="both"/>
      </w:pPr>
      <w:r>
        <w:rPr>
          <w:rtl w:val="0"/>
          <w:lang w:val="en-US"/>
        </w:rPr>
        <w:t>Gas exchange in developmentally amphibious insects</w:t>
      </w:r>
    </w:p>
    <w:p>
      <w:pPr>
        <w:pStyle w:val="Body Text"/>
        <w:spacing w:before="9" w:line="160" w:lineRule="exact"/>
        <w:ind w:right="305"/>
        <w:jc w:val="both"/>
      </w:pPr>
      <w:r>
        <w:rPr>
          <w:spacing w:val="0"/>
          <w:rtl w:val="0"/>
          <w:lang w:val="en-US"/>
        </w:rPr>
        <w:t xml:space="preserve">The </w:t>
      </w:r>
      <w:r>
        <w:rPr>
          <w:spacing w:val="0"/>
          <w:rtl w:val="0"/>
          <w:lang w:val="en-US"/>
        </w:rPr>
        <w:t xml:space="preserve">insects </w:t>
      </w:r>
      <w:r>
        <w:rPr>
          <w:spacing w:val="0"/>
          <w:rtl w:val="0"/>
          <w:lang w:val="en-US"/>
        </w:rPr>
        <w:t xml:space="preserve">have </w:t>
      </w:r>
      <w:r>
        <w:rPr>
          <w:spacing w:val="0"/>
          <w:rtl w:val="0"/>
          <w:lang w:val="en-US"/>
        </w:rPr>
        <w:t xml:space="preserve">successfully reinvaded </w:t>
      </w:r>
      <w:r>
        <w:rPr>
          <w:spacing w:val="0"/>
          <w:rtl w:val="0"/>
          <w:lang w:val="en-US"/>
        </w:rPr>
        <w:t xml:space="preserve">the </w:t>
      </w:r>
      <w:r>
        <w:rPr>
          <w:spacing w:val="0"/>
          <w:rtl w:val="0"/>
          <w:lang w:val="en-US"/>
        </w:rPr>
        <w:t xml:space="preserve">aquatic </w:t>
      </w:r>
      <w:r>
        <w:rPr>
          <w:spacing w:val="0"/>
          <w:rtl w:val="0"/>
          <w:lang w:val="en-US"/>
        </w:rPr>
        <w:t xml:space="preserve">environment </w:t>
      </w:r>
      <w:r>
        <w:rPr>
          <w:spacing w:val="0"/>
          <w:rtl w:val="0"/>
          <w:lang w:val="en-US"/>
        </w:rPr>
        <w:t xml:space="preserve">numerous </w:t>
      </w:r>
      <w:r>
        <w:rPr>
          <w:spacing w:val="0"/>
          <w:rtl w:val="0"/>
          <w:lang w:val="en-US"/>
        </w:rPr>
        <w:t xml:space="preserve">times, </w:t>
      </w:r>
      <w:r>
        <w:rPr>
          <w:spacing w:val="0"/>
          <w:rtl w:val="0"/>
          <w:lang w:val="en-US"/>
        </w:rPr>
        <w:t xml:space="preserve">adapting </w:t>
      </w:r>
      <w:r>
        <w:rPr>
          <w:spacing w:val="0"/>
          <w:rtl w:val="0"/>
          <w:lang w:val="en-US"/>
        </w:rPr>
        <w:t xml:space="preserve">their </w:t>
      </w:r>
      <w:r>
        <w:rPr>
          <w:spacing w:val="0"/>
          <w:rtl w:val="0"/>
          <w:lang w:val="en-US"/>
        </w:rPr>
        <w:t xml:space="preserve">air-filled respiratory systems </w:t>
      </w:r>
      <w:r>
        <w:rPr>
          <w:spacing w:val="0"/>
          <w:rtl w:val="0"/>
          <w:lang w:val="en-US"/>
        </w:rPr>
        <w:t xml:space="preserve">to </w:t>
      </w:r>
      <w:r>
        <w:rPr>
          <w:rtl w:val="0"/>
          <w:lang w:val="en-US"/>
        </w:rPr>
        <w:t xml:space="preserve">function underwater. The evolution of tracheal gills enabled insects  to </w:t>
      </w:r>
      <w:r>
        <w:rPr>
          <w:spacing w:val="0"/>
          <w:rtl w:val="0"/>
          <w:lang w:val="en-US"/>
        </w:rPr>
        <w:t xml:space="preserve">exploit </w:t>
      </w:r>
      <w:r>
        <w:rPr>
          <w:rtl w:val="0"/>
          <w:lang w:val="en-US"/>
        </w:rPr>
        <w:t xml:space="preserve">the </w:t>
      </w:r>
      <w:r>
        <w:rPr>
          <w:spacing w:val="0"/>
          <w:rtl w:val="0"/>
          <w:lang w:val="en-US"/>
        </w:rPr>
        <w:t xml:space="preserve">aquatic environment </w:t>
      </w:r>
      <w:r>
        <w:rPr>
          <w:rtl w:val="0"/>
          <w:lang w:val="en-US"/>
        </w:rPr>
        <w:t xml:space="preserve">as </w:t>
      </w:r>
      <w:r>
        <w:rPr>
          <w:spacing w:val="0"/>
          <w:rtl w:val="0"/>
          <w:lang w:val="en-US"/>
        </w:rPr>
        <w:t xml:space="preserve">water-breathing animals, </w:t>
      </w:r>
      <w:r>
        <w:rPr>
          <w:spacing w:val="0"/>
          <w:rtl w:val="0"/>
          <w:lang w:val="en-US"/>
        </w:rPr>
        <w:t xml:space="preserve">but </w:t>
      </w:r>
      <w:r>
        <w:rPr>
          <w:spacing w:val="0"/>
          <w:rtl w:val="0"/>
          <w:lang w:val="en-US"/>
        </w:rPr>
        <w:t xml:space="preserve">they </w:t>
      </w:r>
      <w:r>
        <w:rPr>
          <w:spacing w:val="0"/>
          <w:rtl w:val="0"/>
          <w:lang w:val="en-US"/>
        </w:rPr>
        <w:t xml:space="preserve">all </w:t>
      </w:r>
      <w:r>
        <w:rPr>
          <w:spacing w:val="0"/>
          <w:rtl w:val="0"/>
          <w:lang w:val="en-US"/>
        </w:rPr>
        <w:t xml:space="preserve">must still </w:t>
      </w:r>
      <w:r>
        <w:rPr>
          <w:spacing w:val="0"/>
          <w:rtl w:val="0"/>
          <w:lang w:val="en-US"/>
        </w:rPr>
        <w:t xml:space="preserve">transform </w:t>
      </w:r>
      <w:r>
        <w:rPr>
          <w:spacing w:val="0"/>
          <w:rtl w:val="0"/>
          <w:lang w:val="en-US"/>
        </w:rPr>
        <w:t xml:space="preserve">back into </w:t>
      </w:r>
      <w:r>
        <w:rPr>
          <w:spacing w:val="0"/>
          <w:rtl w:val="0"/>
          <w:lang w:val="en-US"/>
        </w:rPr>
        <w:t xml:space="preserve">air-breathers </w:t>
      </w:r>
      <w:r>
        <w:rPr>
          <w:spacing w:val="0"/>
          <w:rtl w:val="0"/>
          <w:lang w:val="en-US"/>
        </w:rPr>
        <w:t xml:space="preserve">when </w:t>
      </w:r>
      <w:r>
        <w:rPr>
          <w:spacing w:val="0"/>
          <w:rtl w:val="0"/>
          <w:lang w:val="en-US"/>
        </w:rPr>
        <w:t xml:space="preserve">they </w:t>
      </w:r>
      <w:r>
        <w:rPr>
          <w:spacing w:val="0"/>
          <w:rtl w:val="0"/>
          <w:lang w:val="en-US"/>
        </w:rPr>
        <w:t xml:space="preserve">metamorphose into flying adults. Dragonflies </w:t>
      </w:r>
      <w:r>
        <w:rPr>
          <w:rtl w:val="0"/>
          <w:lang w:val="en-US"/>
        </w:rPr>
        <w:t xml:space="preserve">are </w:t>
      </w:r>
      <w:r>
        <w:rPr>
          <w:spacing w:val="0"/>
          <w:rtl w:val="0"/>
          <w:lang w:val="en-US"/>
        </w:rPr>
        <w:t xml:space="preserve">developmentally amphibious insects that spend </w:t>
      </w:r>
      <w:r>
        <w:rPr>
          <w:spacing w:val="0"/>
          <w:rtl w:val="0"/>
          <w:lang w:val="en-US"/>
        </w:rPr>
        <w:t xml:space="preserve">the </w:t>
      </w:r>
      <w:r>
        <w:rPr>
          <w:spacing w:val="0"/>
          <w:rtl w:val="0"/>
          <w:lang w:val="en-US"/>
        </w:rPr>
        <w:t xml:space="preserve">majority </w:t>
      </w:r>
      <w:r>
        <w:rPr>
          <w:rtl w:val="0"/>
          <w:lang w:val="en-US"/>
        </w:rPr>
        <w:t xml:space="preserve">of </w:t>
      </w:r>
      <w:r>
        <w:rPr>
          <w:spacing w:val="0"/>
          <w:rtl w:val="0"/>
          <w:lang w:val="en-US"/>
        </w:rPr>
        <w:t xml:space="preserve">their life </w:t>
      </w:r>
      <w:r>
        <w:rPr>
          <w:rtl w:val="0"/>
          <w:lang w:val="en-US"/>
        </w:rPr>
        <w:t xml:space="preserve">as </w:t>
      </w:r>
      <w:r>
        <w:rPr>
          <w:spacing w:val="0"/>
          <w:rtl w:val="0"/>
          <w:lang w:val="en-US"/>
        </w:rPr>
        <w:t xml:space="preserve">aquatic nymphs, breathing water using </w:t>
      </w:r>
      <w:r>
        <w:rPr>
          <w:rtl w:val="0"/>
          <w:lang w:val="en-US"/>
        </w:rPr>
        <w:t xml:space="preserve">a </w:t>
      </w:r>
      <w:r>
        <w:rPr>
          <w:spacing w:val="0"/>
          <w:rtl w:val="0"/>
          <w:lang w:val="en-US"/>
        </w:rPr>
        <w:t xml:space="preserve">rectal gill, </w:t>
      </w:r>
      <w:r>
        <w:rPr>
          <w:spacing w:val="0"/>
          <w:rtl w:val="0"/>
          <w:lang w:val="en-US"/>
        </w:rPr>
        <w:t xml:space="preserve">and </w:t>
      </w:r>
      <w:r>
        <w:rPr>
          <w:rtl w:val="0"/>
          <w:lang w:val="en-US"/>
        </w:rPr>
        <w:t xml:space="preserve">a </w:t>
      </w:r>
      <w:r>
        <w:rPr>
          <w:spacing w:val="0"/>
          <w:rtl w:val="0"/>
          <w:lang w:val="en-US"/>
        </w:rPr>
        <w:t xml:space="preserve">few </w:t>
      </w:r>
      <w:r>
        <w:rPr>
          <w:spacing w:val="0"/>
          <w:rtl w:val="0"/>
          <w:lang w:val="en-US"/>
        </w:rPr>
        <w:t xml:space="preserve">months </w:t>
      </w:r>
      <w:r>
        <w:rPr>
          <w:spacing w:val="0"/>
          <w:rtl w:val="0"/>
          <w:lang w:val="en-US"/>
        </w:rPr>
        <w:t xml:space="preserve">as </w:t>
      </w:r>
      <w:r>
        <w:rPr>
          <w:rtl w:val="0"/>
          <w:lang w:val="en-US"/>
        </w:rPr>
        <w:t xml:space="preserve">adults, breathing air using an open tracheal system. We have begun   </w:t>
      </w:r>
      <w:r>
        <w:rPr>
          <w:spacing w:val="0"/>
          <w:rtl w:val="0"/>
          <w:lang w:val="en-US"/>
        </w:rPr>
        <w:t xml:space="preserve">to </w:t>
      </w:r>
      <w:r>
        <w:rPr>
          <w:spacing w:val="0"/>
          <w:rtl w:val="0"/>
          <w:lang w:val="en-US"/>
        </w:rPr>
        <w:t xml:space="preserve">investigate </w:t>
      </w:r>
      <w:r>
        <w:rPr>
          <w:spacing w:val="0"/>
          <w:rtl w:val="0"/>
          <w:lang w:val="en-US"/>
        </w:rPr>
        <w:t xml:space="preserve">the </w:t>
      </w:r>
      <w:r>
        <w:rPr>
          <w:spacing w:val="0"/>
          <w:rtl w:val="0"/>
          <w:lang w:val="en-US"/>
        </w:rPr>
        <w:t xml:space="preserve">respiratory physiology </w:t>
      </w:r>
      <w:r>
        <w:rPr>
          <w:spacing w:val="0"/>
          <w:rtl w:val="0"/>
          <w:lang w:val="en-US"/>
        </w:rPr>
        <w:t xml:space="preserve">of </w:t>
      </w:r>
      <w:r>
        <w:rPr>
          <w:spacing w:val="0"/>
          <w:rtl w:val="0"/>
          <w:lang w:val="en-US"/>
        </w:rPr>
        <w:t xml:space="preserve">the </w:t>
      </w:r>
      <w:r>
        <w:rPr>
          <w:spacing w:val="0"/>
          <w:rtl w:val="0"/>
          <w:lang w:val="en-US"/>
        </w:rPr>
        <w:t xml:space="preserve">water-breathing nymphs, </w:t>
      </w:r>
      <w:r>
        <w:rPr>
          <w:spacing w:val="0"/>
          <w:rtl w:val="0"/>
          <w:lang w:val="en-US"/>
        </w:rPr>
        <w:t xml:space="preserve">and the </w:t>
      </w:r>
      <w:r>
        <w:rPr>
          <w:spacing w:val="0"/>
          <w:rtl w:val="0"/>
          <w:lang w:val="en-US"/>
        </w:rPr>
        <w:t xml:space="preserve">physiological </w:t>
      </w:r>
      <w:r>
        <w:rPr>
          <w:spacing w:val="0"/>
          <w:rtl w:val="0"/>
          <w:lang w:val="en-US"/>
        </w:rPr>
        <w:t xml:space="preserve">changes that occur during </w:t>
      </w:r>
      <w:r>
        <w:rPr>
          <w:spacing w:val="0"/>
          <w:rtl w:val="0"/>
          <w:lang w:val="en-US"/>
        </w:rPr>
        <w:t xml:space="preserve">their </w:t>
      </w:r>
      <w:r>
        <w:rPr>
          <w:spacing w:val="0"/>
          <w:rtl w:val="0"/>
          <w:lang w:val="en-US"/>
        </w:rPr>
        <w:t xml:space="preserve">transition </w:t>
      </w:r>
      <w:r>
        <w:rPr>
          <w:rtl w:val="0"/>
          <w:lang w:val="en-US"/>
        </w:rPr>
        <w:t xml:space="preserve">to </w:t>
      </w:r>
      <w:r>
        <w:rPr>
          <w:spacing w:val="0"/>
          <w:rtl w:val="0"/>
          <w:lang w:val="en-US"/>
        </w:rPr>
        <w:t xml:space="preserve">life </w:t>
      </w:r>
      <w:r>
        <w:rPr>
          <w:rtl w:val="0"/>
          <w:lang w:val="en-US"/>
        </w:rPr>
        <w:t xml:space="preserve">in </w:t>
      </w:r>
      <w:r>
        <w:rPr>
          <w:spacing w:val="0"/>
          <w:rtl w:val="0"/>
          <w:lang w:val="en-US"/>
        </w:rPr>
        <w:t xml:space="preserve">air. Measurements </w:t>
      </w:r>
      <w:r>
        <w:rPr>
          <w:rtl w:val="0"/>
          <w:lang w:val="en-US"/>
        </w:rPr>
        <w:t xml:space="preserve">on </w:t>
      </w:r>
      <w:r>
        <w:rPr>
          <w:spacing w:val="0"/>
          <w:rtl w:val="0"/>
          <w:lang w:val="en-US"/>
        </w:rPr>
        <w:t xml:space="preserve">the </w:t>
      </w:r>
      <w:r>
        <w:rPr>
          <w:spacing w:val="0"/>
          <w:rtl w:val="0"/>
          <w:lang w:val="en-US"/>
        </w:rPr>
        <w:t xml:space="preserve">total </w:t>
      </w:r>
      <w:r>
        <w:rPr>
          <w:spacing w:val="0"/>
          <w:rtl w:val="0"/>
          <w:lang w:val="en-US"/>
        </w:rPr>
        <w:t xml:space="preserve">CO2 </w:t>
      </w:r>
      <w:r>
        <w:rPr>
          <w:spacing w:val="0"/>
          <w:rtl w:val="0"/>
          <w:lang w:val="en-US"/>
        </w:rPr>
        <w:t xml:space="preserve">content </w:t>
      </w:r>
      <w:r>
        <w:rPr>
          <w:spacing w:val="0"/>
          <w:rtl w:val="0"/>
          <w:lang w:val="en-US"/>
        </w:rPr>
        <w:t xml:space="preserve">of </w:t>
      </w:r>
      <w:r>
        <w:rPr>
          <w:rtl w:val="0"/>
          <w:lang w:val="en-US"/>
        </w:rPr>
        <w:t xml:space="preserve">nymph and adult haemolymph reveal that nymphs have a higher total </w:t>
      </w:r>
      <w:r>
        <w:rPr>
          <w:spacing w:val="0"/>
          <w:rtl w:val="0"/>
          <w:lang w:val="en-US"/>
        </w:rPr>
        <w:t xml:space="preserve">CO2 </w:t>
      </w:r>
      <w:r>
        <w:rPr>
          <w:spacing w:val="0"/>
          <w:rtl w:val="0"/>
          <w:lang w:val="en-US"/>
        </w:rPr>
        <w:t xml:space="preserve">compared </w:t>
      </w:r>
      <w:r>
        <w:rPr>
          <w:spacing w:val="0"/>
          <w:rtl w:val="0"/>
          <w:lang w:val="en-US"/>
        </w:rPr>
        <w:t xml:space="preserve">to </w:t>
      </w:r>
      <w:r>
        <w:rPr>
          <w:spacing w:val="0"/>
          <w:rtl w:val="0"/>
          <w:lang w:val="en-US"/>
        </w:rPr>
        <w:t xml:space="preserve">water-breathing vertebrates, </w:t>
      </w:r>
      <w:r>
        <w:rPr>
          <w:spacing w:val="0"/>
          <w:rtl w:val="0"/>
          <w:lang w:val="en-US"/>
        </w:rPr>
        <w:t xml:space="preserve">but </w:t>
      </w:r>
      <w:r>
        <w:rPr>
          <w:spacing w:val="0"/>
          <w:rtl w:val="0"/>
          <w:lang w:val="en-US"/>
        </w:rPr>
        <w:t xml:space="preserve">it is </w:t>
      </w:r>
      <w:r>
        <w:rPr>
          <w:spacing w:val="0"/>
          <w:rtl w:val="0"/>
          <w:lang w:val="en-US"/>
        </w:rPr>
        <w:t xml:space="preserve">not </w:t>
      </w:r>
      <w:r>
        <w:rPr>
          <w:rtl w:val="0"/>
          <w:lang w:val="en-US"/>
        </w:rPr>
        <w:t xml:space="preserve">significantly different to that of an air breathing adult dragonfly. The </w:t>
      </w:r>
      <w:r>
        <w:rPr>
          <w:spacing w:val="0"/>
          <w:rtl w:val="0"/>
          <w:lang w:val="en-US"/>
        </w:rPr>
        <w:t xml:space="preserve">significance </w:t>
      </w:r>
      <w:r>
        <w:rPr>
          <w:spacing w:val="0"/>
          <w:rtl w:val="0"/>
          <w:lang w:val="en-US"/>
        </w:rPr>
        <w:t xml:space="preserve">of </w:t>
      </w:r>
      <w:r>
        <w:rPr>
          <w:spacing w:val="0"/>
          <w:rtl w:val="0"/>
          <w:lang w:val="en-US"/>
        </w:rPr>
        <w:t xml:space="preserve">these findings </w:t>
      </w:r>
      <w:r>
        <w:rPr>
          <w:spacing w:val="0"/>
          <w:rtl w:val="0"/>
          <w:lang w:val="en-US"/>
        </w:rPr>
        <w:t xml:space="preserve">will </w:t>
      </w:r>
      <w:r>
        <w:rPr>
          <w:spacing w:val="0"/>
          <w:rtl w:val="0"/>
          <w:lang w:val="en-US"/>
        </w:rPr>
        <w:t xml:space="preserve">be </w:t>
      </w:r>
      <w:r>
        <w:rPr>
          <w:spacing w:val="0"/>
          <w:rtl w:val="0"/>
          <w:lang w:val="en-US"/>
        </w:rPr>
        <w:t xml:space="preserve">discussed </w:t>
      </w:r>
      <w:r>
        <w:rPr>
          <w:spacing w:val="0"/>
          <w:rtl w:val="0"/>
          <w:lang w:val="en-US"/>
        </w:rPr>
        <w:t xml:space="preserve">in </w:t>
      </w:r>
      <w:r>
        <w:rPr>
          <w:spacing w:val="0"/>
          <w:rtl w:val="0"/>
          <w:lang w:val="en-US"/>
        </w:rPr>
        <w:t xml:space="preserve">relation </w:t>
      </w:r>
      <w:r>
        <w:rPr>
          <w:spacing w:val="0"/>
          <w:rtl w:val="0"/>
          <w:lang w:val="en-US"/>
        </w:rPr>
        <w:t xml:space="preserve">to </w:t>
      </w:r>
      <w:r>
        <w:rPr>
          <w:spacing w:val="0"/>
          <w:rtl w:val="0"/>
          <w:lang w:val="en-US"/>
        </w:rPr>
        <w:t xml:space="preserve">the </w:t>
      </w:r>
      <w:r>
        <w:rPr>
          <w:rtl w:val="0"/>
          <w:lang w:val="en-US"/>
        </w:rPr>
        <w:t>efficiency of the rectal gill as a gas exchange organ.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Text"/>
        <w:spacing w:before="75" w:line="172" w:lineRule="exact"/>
        <w:ind w:right="174"/>
      </w:pPr>
      <w:r>
        <w:rPr>
          <w:b w:val="1"/>
          <w:bCs w:val="1"/>
          <w:i w:val="1"/>
          <w:iCs w:val="1"/>
          <w:rtl w:val="0"/>
          <w:lang w:val="en-US"/>
        </w:rPr>
        <w:t xml:space="preserve">24-3 </w:t>
      </w:r>
      <w:r>
        <w:rPr>
          <w:rtl w:val="0"/>
          <w:lang w:val="en-US"/>
        </w:rPr>
        <w:t>MATTSON, E.E.*; MARSHALL, C.D.; Texas A&amp;M</w:t>
      </w:r>
    </w:p>
    <w:p>
      <w:pPr>
        <w:pStyle w:val="Body"/>
        <w:spacing w:line="160" w:lineRule="exact"/>
        <w:ind w:left="100" w:right="174" w:firstLine="0"/>
        <w:rPr>
          <w:i w:val="1"/>
          <w:iCs w:val="1"/>
          <w:sz w:val="16"/>
          <w:szCs w:val="16"/>
        </w:rPr>
      </w:pPr>
      <w:r>
        <w:rPr>
          <w:sz w:val="16"/>
          <w:szCs w:val="16"/>
          <w:rtl w:val="0"/>
          <w:lang w:val="en-US"/>
        </w:rPr>
        <w:t xml:space="preserve">University at Galveston; </w:t>
      </w:r>
      <w:r>
        <w:rPr>
          <w:i w:val="1"/>
          <w:iCs w:val="1"/>
          <w:sz w:val="16"/>
          <w:szCs w:val="16"/>
          <w:rtl w:val="0"/>
        </w:rPr>
        <w:t>mattsone@tamug.edu</w:t>
      </w:r>
    </w:p>
    <w:p>
      <w:pPr>
        <w:pStyle w:val="Heading"/>
        <w:spacing w:before="9"/>
        <w:ind w:right="409"/>
      </w:pPr>
      <w:r>
        <w:rPr>
          <w:rtl w:val="0"/>
          <w:lang w:val="en-US"/>
        </w:rPr>
        <w:t>Innervational and Microanatomical Support for Functional Compartmentalization within the Mystacial Vibrissal Sensory System of Pinnipeds</w:t>
      </w:r>
    </w:p>
    <w:p>
      <w:pPr>
        <w:pStyle w:val="Body Text"/>
        <w:spacing w:line="160" w:lineRule="exact"/>
        <w:jc w:val="both"/>
      </w:pPr>
      <w:r>
        <w:rPr>
          <w:rtl w:val="0"/>
          <w:lang w:val="en-US"/>
        </w:rPr>
        <w:t>Vibrissae, or whiskers, are largest among pinnipeds and essential for prey capture. Behavioral data from pinniped and rodent vibrissa studies indicate that functional differences exist between medial and lateral vibrissae. However, comparative data are lacking and current pinniped studies have only focused on large, lateral vibrissae. Consequently, we investigated the medial-to-lateral innervation and microanatomy of harp seal (</w:t>
      </w:r>
      <w:r>
        <w:rPr>
          <w:i w:val="1"/>
          <w:iCs w:val="1"/>
          <w:rtl w:val="0"/>
          <w:lang w:val="en-US"/>
        </w:rPr>
        <w:t>Pagophilus groenlandicus</w:t>
      </w:r>
      <w:r>
        <w:rPr>
          <w:rtl w:val="0"/>
          <w:lang w:val="en-US"/>
        </w:rPr>
        <w:t xml:space="preserve">) vibrissal Follicle-Sinus Complexes (F-SCs). Harp seals possessed 88-105 F-SCs, which exhibited a tripartite organization. Hair shafts were circular medially but became more elliptical laterally. Medial F-SCs had symmetrical dermal capsule thicknesses and distributions of major branches of the deep vibrissal nerve, but these symmetries diminished in lateral F-SCs. Medial-to-lateral axon counts ranged from 550 </w:t>
      </w:r>
      <w:r>
        <w:rPr>
          <w:rtl w:val="0"/>
          <w:lang w:val="en-US"/>
        </w:rPr>
        <w:t xml:space="preserve">± </w:t>
      </w:r>
      <w:r>
        <w:rPr>
          <w:rtl w:val="0"/>
          <w:lang w:val="en-US"/>
        </w:rPr>
        <w:t xml:space="preserve">97 to 1,632 </w:t>
      </w:r>
      <w:r>
        <w:rPr>
          <w:rtl w:val="0"/>
          <w:lang w:val="en-US"/>
        </w:rPr>
        <w:t xml:space="preserve">± </w:t>
      </w:r>
      <w:r>
        <w:rPr>
          <w:rtl w:val="0"/>
          <w:lang w:val="en-US"/>
        </w:rPr>
        <w:t xml:space="preserve">173 axons/F-SC, respectively, indicating a total of 117,235 axons/snout. Lateral F-SCs alone possessed a mean of 1,533 </w:t>
      </w:r>
      <w:r>
        <w:rPr>
          <w:rtl w:val="0"/>
          <w:lang w:val="en-US"/>
        </w:rPr>
        <w:t xml:space="preserve">± </w:t>
      </w:r>
      <w:r>
        <w:rPr>
          <w:rtl w:val="0"/>
          <w:lang w:val="en-US"/>
        </w:rPr>
        <w:t>192 axons, similar to counts in other pinniped vibrissal innervation studies. Conventional studies that only examine lateral F-SCs likely overestimate total innervation by ~20%. Moreover, we counted axons with and without silver staining and determined that unstained sections yielded more accurate and ~10% greater axon counts. Consequently, conventional studies likely only overestimate innervation by ~10%. The relationship between axon count and F-SC surface area was non-linear, presumably from mechanoreceptors reaching carrying capacity, and axon densities were consistent across the snout. Our data agree well with behavioral research on pinnipeds and rodents that documents functional compartmentalization between micro-(medial) and macrovibrissae (lateral).</w:t>
      </w:r>
    </w:p>
    <w:p>
      <w:pPr>
        <w:pStyle w:val="Body"/>
        <w:spacing w:before="96" w:line="160" w:lineRule="exact"/>
        <w:ind w:left="100" w:right="748" w:firstLine="0"/>
        <w:jc w:val="both"/>
      </w:pPr>
      <w:r>
        <w:rPr>
          <w:rFonts w:ascii="Arial Unicode MS" w:cs="Arial Unicode MS" w:hAnsi="Arial Unicode MS" w:eastAsia="Arial Unicode MS"/>
          <w:b w:val="0"/>
          <w:bCs w:val="0"/>
          <w:i w:val="0"/>
          <w:iCs w:val="0"/>
        </w:rPr>
        <w:br w:type="column"/>
      </w:r>
    </w:p>
    <w:p>
      <w:pPr>
        <w:pStyle w:val="Body"/>
        <w:spacing w:before="96" w:line="160" w:lineRule="exact"/>
        <w:ind w:left="100" w:right="748" w:firstLine="0"/>
        <w:jc w:val="both"/>
        <w:rPr>
          <w:b w:val="1"/>
          <w:bCs w:val="1"/>
          <w:i w:val="1"/>
          <w:iCs w:val="1"/>
          <w:sz w:val="16"/>
          <w:szCs w:val="16"/>
        </w:rPr>
      </w:pPr>
      <w:r>
        <w:rPr>
          <w:b w:val="1"/>
          <w:bCs w:val="1"/>
          <w:i w:val="1"/>
          <w:iCs w:val="1"/>
          <w:sz w:val="16"/>
          <w:szCs w:val="16"/>
          <w:rtl w:val="0"/>
        </w:rPr>
        <w:t xml:space="preserve">70-1 </w:t>
      </w:r>
      <w:r>
        <w:rPr>
          <w:sz w:val="16"/>
          <w:szCs w:val="16"/>
          <w:rtl w:val="0"/>
          <w:lang w:val="en-US"/>
        </w:rPr>
        <w:t xml:space="preserve">MATZ, MV; Univ. of Texas at Austin; </w:t>
      </w:r>
      <w:r>
        <w:rPr>
          <w:i w:val="1"/>
          <w:iCs w:val="1"/>
          <w:sz w:val="16"/>
          <w:szCs w:val="16"/>
          <w:rtl w:val="0"/>
          <w:lang w:val="pt-PT"/>
        </w:rPr>
        <w:t xml:space="preserve">matz@utexas.edu </w:t>
      </w:r>
      <w:r>
        <w:rPr>
          <w:b w:val="1"/>
          <w:bCs w:val="1"/>
          <w:i w:val="1"/>
          <w:iCs w:val="1"/>
          <w:sz w:val="16"/>
          <w:szCs w:val="16"/>
          <w:rtl w:val="0"/>
          <w:lang w:val="en-US"/>
        </w:rPr>
        <w:t>Extent and evolutionary significance of heritable variation in reef-building corals.</w:t>
      </w:r>
    </w:p>
    <w:p>
      <w:pPr>
        <w:pStyle w:val="Body Text"/>
        <w:spacing w:line="160" w:lineRule="exact"/>
        <w:ind w:right="308"/>
        <w:jc w:val="both"/>
      </w:pPr>
      <w:r>
        <w:rPr>
          <w:spacing w:val="0"/>
          <w:rtl w:val="0"/>
          <w:lang w:val="en-US"/>
        </w:rPr>
        <w:t xml:space="preserve">Corals </w:t>
      </w:r>
      <w:r>
        <w:rPr>
          <w:spacing w:val="0"/>
          <w:rtl w:val="0"/>
          <w:lang w:val="en-US"/>
        </w:rPr>
        <w:t xml:space="preserve">are </w:t>
      </w:r>
      <w:r>
        <w:rPr>
          <w:spacing w:val="0"/>
          <w:rtl w:val="0"/>
          <w:lang w:val="en-US"/>
        </w:rPr>
        <w:t xml:space="preserve">excellent subjects </w:t>
      </w:r>
      <w:r>
        <w:rPr>
          <w:spacing w:val="0"/>
          <w:rtl w:val="0"/>
          <w:lang w:val="en-US"/>
        </w:rPr>
        <w:t xml:space="preserve">for </w:t>
      </w:r>
      <w:r>
        <w:rPr>
          <w:spacing w:val="0"/>
          <w:rtl w:val="0"/>
          <w:lang w:val="en-US"/>
        </w:rPr>
        <w:t xml:space="preserve">quantitative genetics: </w:t>
      </w:r>
      <w:r>
        <w:rPr>
          <w:spacing w:val="0"/>
          <w:rtl w:val="0"/>
          <w:lang w:val="en-US"/>
        </w:rPr>
        <w:t xml:space="preserve">one </w:t>
      </w:r>
      <w:r>
        <w:rPr>
          <w:spacing w:val="0"/>
          <w:rtl w:val="0"/>
          <w:lang w:val="en-US"/>
        </w:rPr>
        <w:t xml:space="preserve">can </w:t>
      </w:r>
      <w:r>
        <w:rPr>
          <w:rtl w:val="0"/>
          <w:lang w:val="en-US"/>
        </w:rPr>
        <w:t xml:space="preserve">fragment the same colony into clonal replicates and expose them to various treatments, and generate thousands of offspring according to  a desired crossing scheme to measure parental effects and even map </w:t>
      </w:r>
      <w:r>
        <w:rPr>
          <w:spacing w:val="0"/>
          <w:rtl w:val="0"/>
          <w:lang w:val="en-US"/>
        </w:rPr>
        <w:t xml:space="preserve">quantitative </w:t>
      </w:r>
      <w:r>
        <w:rPr>
          <w:spacing w:val="0"/>
          <w:rtl w:val="0"/>
          <w:lang w:val="en-US"/>
        </w:rPr>
        <w:t xml:space="preserve">trait loci. </w:t>
      </w:r>
      <w:r>
        <w:rPr>
          <w:spacing w:val="0"/>
          <w:rtl w:val="0"/>
          <w:lang w:val="en-US"/>
        </w:rPr>
        <w:t xml:space="preserve">Our </w:t>
      </w:r>
      <w:r>
        <w:rPr>
          <w:spacing w:val="0"/>
          <w:rtl w:val="0"/>
          <w:lang w:val="en-US"/>
        </w:rPr>
        <w:t xml:space="preserve">recent </w:t>
      </w:r>
      <w:r>
        <w:rPr>
          <w:spacing w:val="0"/>
          <w:rtl w:val="0"/>
          <w:lang w:val="en-US"/>
        </w:rPr>
        <w:t xml:space="preserve">experiments </w:t>
      </w:r>
      <w:r>
        <w:rPr>
          <w:spacing w:val="0"/>
          <w:rtl w:val="0"/>
          <w:lang w:val="en-US"/>
        </w:rPr>
        <w:t xml:space="preserve">along these </w:t>
      </w:r>
      <w:r>
        <w:rPr>
          <w:spacing w:val="0"/>
          <w:rtl w:val="0"/>
          <w:lang w:val="en-US"/>
        </w:rPr>
        <w:t xml:space="preserve">lines </w:t>
      </w:r>
      <w:r>
        <w:rPr>
          <w:rtl w:val="0"/>
          <w:lang w:val="en-US"/>
        </w:rPr>
        <w:t xml:space="preserve">brought several important insights. Individual colonies of the same </w:t>
      </w:r>
      <w:r>
        <w:rPr>
          <w:spacing w:val="0"/>
          <w:rtl w:val="0"/>
          <w:lang w:val="en-US"/>
        </w:rPr>
        <w:t xml:space="preserve">coral species </w:t>
      </w:r>
      <w:r>
        <w:rPr>
          <w:rtl w:val="0"/>
          <w:lang w:val="en-US"/>
        </w:rPr>
        <w:t xml:space="preserve">can </w:t>
      </w:r>
      <w:r>
        <w:rPr>
          <w:spacing w:val="0"/>
          <w:rtl w:val="0"/>
          <w:lang w:val="en-US"/>
        </w:rPr>
        <w:t xml:space="preserve">differ </w:t>
      </w:r>
      <w:r>
        <w:rPr>
          <w:rtl w:val="0"/>
          <w:lang w:val="en-US"/>
        </w:rPr>
        <w:t xml:space="preserve">by the </w:t>
      </w:r>
      <w:r>
        <w:rPr>
          <w:spacing w:val="0"/>
          <w:rtl w:val="0"/>
          <w:lang w:val="en-US"/>
        </w:rPr>
        <w:t xml:space="preserve">expression </w:t>
      </w:r>
      <w:r>
        <w:rPr>
          <w:rtl w:val="0"/>
          <w:lang w:val="en-US"/>
        </w:rPr>
        <w:t xml:space="preserve">of </w:t>
      </w:r>
      <w:r>
        <w:rPr>
          <w:spacing w:val="0"/>
          <w:rtl w:val="0"/>
          <w:lang w:val="en-US"/>
        </w:rPr>
        <w:t xml:space="preserve">more than </w:t>
      </w:r>
      <w:r>
        <w:rPr>
          <w:rtl w:val="0"/>
          <w:lang w:val="en-US"/>
        </w:rPr>
        <w:t xml:space="preserve">25% of </w:t>
      </w:r>
      <w:r>
        <w:rPr>
          <w:spacing w:val="0"/>
          <w:rtl w:val="0"/>
          <w:lang w:val="en-US"/>
        </w:rPr>
        <w:t xml:space="preserve">the </w:t>
      </w:r>
      <w:r>
        <w:rPr>
          <w:rtl w:val="0"/>
          <w:lang w:val="en-US"/>
        </w:rPr>
        <w:t xml:space="preserve">genome, with up-regulated expression of hundreds of genes directly </w:t>
      </w:r>
      <w:r>
        <w:rPr>
          <w:spacing w:val="0"/>
          <w:rtl w:val="0"/>
          <w:lang w:val="en-US"/>
        </w:rPr>
        <w:t xml:space="preserve">inherited </w:t>
      </w:r>
      <w:r>
        <w:rPr>
          <w:rtl w:val="0"/>
          <w:lang w:val="en-US"/>
        </w:rPr>
        <w:t xml:space="preserve">by the </w:t>
      </w:r>
      <w:r>
        <w:rPr>
          <w:spacing w:val="0"/>
          <w:rtl w:val="0"/>
          <w:lang w:val="en-US"/>
        </w:rPr>
        <w:t xml:space="preserve">offspring from their parents. Maternal effects </w:t>
      </w:r>
      <w:r>
        <w:rPr>
          <w:spacing w:val="0"/>
          <w:rtl w:val="0"/>
          <w:lang w:val="en-US"/>
        </w:rPr>
        <w:t xml:space="preserve">vary </w:t>
      </w:r>
      <w:r>
        <w:rPr>
          <w:rtl w:val="0"/>
          <w:lang w:val="en-US"/>
        </w:rPr>
        <w:t xml:space="preserve">but can influence thousands of genes, and are particularly prominent </w:t>
      </w:r>
      <w:r>
        <w:rPr>
          <w:spacing w:val="0"/>
          <w:rtl w:val="0"/>
          <w:lang w:val="en-US"/>
        </w:rPr>
        <w:t xml:space="preserve">for </w:t>
      </w:r>
      <w:r>
        <w:rPr>
          <w:spacing w:val="0"/>
          <w:rtl w:val="0"/>
          <w:lang w:val="en-US"/>
        </w:rPr>
        <w:t xml:space="preserve">energy-related </w:t>
      </w:r>
      <w:r>
        <w:rPr>
          <w:spacing w:val="0"/>
          <w:rtl w:val="0"/>
          <w:lang w:val="en-US"/>
        </w:rPr>
        <w:t xml:space="preserve">traits </w:t>
      </w:r>
      <w:r>
        <w:rPr>
          <w:spacing w:val="0"/>
          <w:rtl w:val="0"/>
          <w:lang w:val="en-US"/>
        </w:rPr>
        <w:t xml:space="preserve">such </w:t>
      </w:r>
      <w:r>
        <w:rPr>
          <w:spacing w:val="0"/>
          <w:rtl w:val="0"/>
          <w:lang w:val="en-US"/>
        </w:rPr>
        <w:t xml:space="preserve">as </w:t>
      </w:r>
      <w:r>
        <w:rPr>
          <w:spacing w:val="0"/>
          <w:rtl w:val="0"/>
          <w:lang w:val="en-US"/>
        </w:rPr>
        <w:t xml:space="preserve">oxidative metabolism. </w:t>
      </w:r>
      <w:r>
        <w:rPr>
          <w:spacing w:val="0"/>
          <w:rtl w:val="0"/>
          <w:lang w:val="en-US"/>
        </w:rPr>
        <w:t xml:space="preserve">Other </w:t>
      </w:r>
      <w:r>
        <w:rPr>
          <w:spacing w:val="0"/>
          <w:rtl w:val="0"/>
          <w:lang w:val="en-US"/>
        </w:rPr>
        <w:t xml:space="preserve">fitness-related physiological traits </w:t>
      </w:r>
      <w:r>
        <w:rPr>
          <w:spacing w:val="0"/>
          <w:rtl w:val="0"/>
          <w:lang w:val="en-US"/>
        </w:rPr>
        <w:t xml:space="preserve">are also </w:t>
      </w:r>
      <w:r>
        <w:rPr>
          <w:spacing w:val="0"/>
          <w:rtl w:val="0"/>
          <w:lang w:val="en-US"/>
        </w:rPr>
        <w:t xml:space="preserve">highly heritable: </w:t>
      </w:r>
      <w:r>
        <w:rPr>
          <w:spacing w:val="0"/>
          <w:rtl w:val="0"/>
          <w:lang w:val="en-US"/>
        </w:rPr>
        <w:t xml:space="preserve">heat </w:t>
      </w:r>
      <w:r>
        <w:rPr>
          <w:spacing w:val="0"/>
          <w:rtl w:val="0"/>
          <w:lang w:val="en-US"/>
        </w:rPr>
        <w:t xml:space="preserve">tolerance </w:t>
      </w:r>
      <w:r>
        <w:rPr>
          <w:rtl w:val="0"/>
          <w:lang w:val="en-US"/>
        </w:rPr>
        <w:t xml:space="preserve">of </w:t>
      </w:r>
      <w:r>
        <w:rPr>
          <w:spacing w:val="0"/>
          <w:rtl w:val="0"/>
          <w:lang w:val="en-US"/>
        </w:rPr>
        <w:t xml:space="preserve">coral larvae </w:t>
      </w:r>
      <w:r>
        <w:rPr>
          <w:spacing w:val="0"/>
          <w:rtl w:val="0"/>
          <w:lang w:val="en-US"/>
        </w:rPr>
        <w:t xml:space="preserve">can </w:t>
      </w:r>
      <w:r>
        <w:rPr>
          <w:spacing w:val="0"/>
          <w:rtl w:val="0"/>
          <w:lang w:val="en-US"/>
        </w:rPr>
        <w:t xml:space="preserve">vary </w:t>
      </w:r>
      <w:r>
        <w:rPr>
          <w:rtl w:val="0"/>
          <w:lang w:val="en-US"/>
        </w:rPr>
        <w:t xml:space="preserve">up to </w:t>
      </w:r>
      <w:r>
        <w:rPr>
          <w:spacing w:val="0"/>
          <w:rtl w:val="0"/>
          <w:lang w:val="en-US"/>
        </w:rPr>
        <w:t xml:space="preserve">ten-fold depending </w:t>
      </w:r>
      <w:r>
        <w:rPr>
          <w:rtl w:val="0"/>
          <w:lang w:val="en-US"/>
        </w:rPr>
        <w:t xml:space="preserve">on </w:t>
      </w:r>
      <w:r>
        <w:rPr>
          <w:spacing w:val="0"/>
          <w:rtl w:val="0"/>
          <w:lang w:val="en-US"/>
        </w:rPr>
        <w:t xml:space="preserve">the </w:t>
      </w:r>
      <w:r>
        <w:rPr>
          <w:spacing w:val="0"/>
          <w:rtl w:val="0"/>
          <w:lang w:val="en-US"/>
        </w:rPr>
        <w:t xml:space="preserve">parents, </w:t>
      </w:r>
      <w:r>
        <w:rPr>
          <w:spacing w:val="0"/>
          <w:rtl w:val="0"/>
          <w:lang w:val="en-US"/>
        </w:rPr>
        <w:t xml:space="preserve">and there </w:t>
      </w:r>
      <w:r>
        <w:rPr>
          <w:spacing w:val="0"/>
          <w:rtl w:val="0"/>
          <w:lang w:val="en-US"/>
        </w:rPr>
        <w:t xml:space="preserve">is </w:t>
      </w:r>
      <w:r>
        <w:rPr>
          <w:spacing w:val="0"/>
          <w:rtl w:val="0"/>
          <w:lang w:val="en-US"/>
        </w:rPr>
        <w:t xml:space="preserve">considerable variation </w:t>
      </w:r>
      <w:r>
        <w:rPr>
          <w:spacing w:val="0"/>
          <w:rtl w:val="0"/>
          <w:lang w:val="en-US"/>
        </w:rPr>
        <w:t xml:space="preserve">in </w:t>
      </w:r>
      <w:r>
        <w:rPr>
          <w:spacing w:val="0"/>
          <w:rtl w:val="0"/>
          <w:lang w:val="en-US"/>
        </w:rPr>
        <w:t xml:space="preserve">larval </w:t>
      </w:r>
      <w:r>
        <w:rPr>
          <w:spacing w:val="0"/>
          <w:rtl w:val="0"/>
          <w:lang w:val="en-US"/>
        </w:rPr>
        <w:t xml:space="preserve">settlement, </w:t>
      </w:r>
      <w:r>
        <w:rPr>
          <w:rtl w:val="0"/>
          <w:lang w:val="en-US"/>
        </w:rPr>
        <w:t xml:space="preserve">growth rate and disease susceptibility among coral genotypes. This </w:t>
      </w:r>
      <w:r>
        <w:rPr>
          <w:spacing w:val="0"/>
          <w:rtl w:val="0"/>
          <w:lang w:val="en-US"/>
        </w:rPr>
        <w:t xml:space="preserve">variation represents </w:t>
      </w:r>
      <w:r>
        <w:rPr>
          <w:spacing w:val="0"/>
          <w:rtl w:val="0"/>
          <w:lang w:val="en-US"/>
        </w:rPr>
        <w:t xml:space="preserve">raw </w:t>
      </w:r>
      <w:r>
        <w:rPr>
          <w:spacing w:val="0"/>
          <w:rtl w:val="0"/>
          <w:lang w:val="en-US"/>
        </w:rPr>
        <w:t xml:space="preserve">material </w:t>
      </w:r>
      <w:r>
        <w:rPr>
          <w:spacing w:val="0"/>
          <w:rtl w:val="0"/>
          <w:lang w:val="en-US"/>
        </w:rPr>
        <w:t xml:space="preserve">for </w:t>
      </w:r>
      <w:r>
        <w:rPr>
          <w:spacing w:val="0"/>
          <w:rtl w:val="0"/>
          <w:lang w:val="en-US"/>
        </w:rPr>
        <w:t xml:space="preserve">natural selection, </w:t>
      </w:r>
      <w:r>
        <w:rPr>
          <w:spacing w:val="0"/>
          <w:rtl w:val="0"/>
          <w:lang w:val="en-US"/>
        </w:rPr>
        <w:t xml:space="preserve">potentially </w:t>
      </w:r>
      <w:r>
        <w:rPr>
          <w:rtl w:val="0"/>
          <w:lang w:val="en-US"/>
        </w:rPr>
        <w:t>capable of fueling both local adaptation and evolution in response to climate change.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98"/>
      </w:pPr>
      <w:r>
        <w:rPr>
          <w:b w:val="1"/>
          <w:bCs w:val="1"/>
          <w:i w:val="1"/>
          <w:iCs w:val="1"/>
          <w:rtl w:val="0"/>
          <w:lang w:val="en-US"/>
        </w:rPr>
        <w:t xml:space="preserve">98-3 </w:t>
      </w:r>
      <w:r>
        <w:rPr>
          <w:rtl w:val="0"/>
          <w:lang w:val="en-US"/>
        </w:rPr>
        <w:t>MAY, M.A.*; RAWSON, P.D.; University of Maine;</w:t>
      </w:r>
    </w:p>
    <w:p>
      <w:pPr>
        <w:pStyle w:val="Body"/>
        <w:spacing w:line="160" w:lineRule="exact"/>
        <w:ind w:left="100" w:right="98" w:firstLine="0"/>
        <w:rPr>
          <w:i w:val="1"/>
          <w:iCs w:val="1"/>
          <w:sz w:val="16"/>
          <w:szCs w:val="16"/>
        </w:rPr>
      </w:pPr>
      <w:r>
        <w:rPr>
          <w:i w:val="1"/>
          <w:iCs w:val="1"/>
          <w:sz w:val="16"/>
          <w:szCs w:val="16"/>
          <w:rtl w:val="0"/>
          <w:lang w:val="en-US"/>
        </w:rPr>
        <w:t>melissa.may@maine.edu</w:t>
      </w:r>
    </w:p>
    <w:p>
      <w:pPr>
        <w:pStyle w:val="Body Text"/>
        <w:spacing w:before="9" w:line="160" w:lineRule="exact"/>
      </w:pPr>
      <w:r>
        <w:rPr>
          <w:b w:val="1"/>
          <w:bCs w:val="1"/>
          <w:i w:val="1"/>
          <w:iCs w:val="1"/>
          <w:rtl w:val="0"/>
          <w:lang w:val="en-US"/>
        </w:rPr>
        <w:t xml:space="preserve">Differential expression of calmodulin and calmodulin-like genes in larval and juvenile blue mussels exposed to osmotic stress </w:t>
      </w:r>
      <w:r>
        <w:rPr>
          <w:spacing w:val="0"/>
          <w:rtl w:val="0"/>
          <w:lang w:val="en-US"/>
        </w:rPr>
        <w:t xml:space="preserve">Calmodulin (calcium-modulated protein, </w:t>
      </w:r>
      <w:r>
        <w:rPr>
          <w:rtl w:val="0"/>
          <w:lang w:val="en-US"/>
        </w:rPr>
        <w:t xml:space="preserve">or </w:t>
      </w:r>
      <w:r>
        <w:rPr>
          <w:spacing w:val="0"/>
          <w:rtl w:val="0"/>
          <w:lang w:val="en-US"/>
        </w:rPr>
        <w:t xml:space="preserve">CaM) </w:t>
      </w:r>
      <w:r>
        <w:rPr>
          <w:rtl w:val="0"/>
          <w:lang w:val="en-US"/>
        </w:rPr>
        <w:t xml:space="preserve">is an </w:t>
      </w:r>
      <w:r>
        <w:rPr>
          <w:spacing w:val="0"/>
          <w:rtl w:val="0"/>
          <w:lang w:val="en-US"/>
        </w:rPr>
        <w:t xml:space="preserve">important </w:t>
      </w:r>
      <w:r>
        <w:rPr>
          <w:spacing w:val="0"/>
          <w:rtl w:val="0"/>
          <w:lang w:val="en-US"/>
        </w:rPr>
        <w:t xml:space="preserve">cellular signaling molecule </w:t>
      </w:r>
      <w:r>
        <w:rPr>
          <w:spacing w:val="0"/>
          <w:rtl w:val="0"/>
          <w:lang w:val="en-US"/>
        </w:rPr>
        <w:t xml:space="preserve">and </w:t>
      </w:r>
      <w:r>
        <w:rPr>
          <w:spacing w:val="0"/>
          <w:rtl w:val="0"/>
          <w:lang w:val="en-US"/>
        </w:rPr>
        <w:t xml:space="preserve">is </w:t>
      </w:r>
      <w:r>
        <w:rPr>
          <w:spacing w:val="0"/>
          <w:rtl w:val="0"/>
          <w:lang w:val="en-US"/>
        </w:rPr>
        <w:t xml:space="preserve">integral </w:t>
      </w:r>
      <w:r>
        <w:rPr>
          <w:spacing w:val="0"/>
          <w:rtl w:val="0"/>
          <w:lang w:val="en-US"/>
        </w:rPr>
        <w:t xml:space="preserve">in </w:t>
      </w:r>
      <w:r>
        <w:rPr>
          <w:spacing w:val="0"/>
          <w:rtl w:val="0"/>
          <w:lang w:val="en-US"/>
        </w:rPr>
        <w:t xml:space="preserve">modulating </w:t>
      </w:r>
      <w:r>
        <w:rPr>
          <w:spacing w:val="0"/>
          <w:rtl w:val="0"/>
          <w:lang w:val="en-US"/>
        </w:rPr>
        <w:t xml:space="preserve">stress </w:t>
      </w:r>
      <w:r>
        <w:rPr>
          <w:rtl w:val="0"/>
          <w:lang w:val="en-US"/>
        </w:rPr>
        <w:t xml:space="preserve">responses. In some marine invertebrates, calmodulin gene expression is upregulated during larval development, growth, and environmental stress; the latter suggests that changes in CaM transcription are part  of the cellular stress response. Our research investigates the genetic </w:t>
      </w:r>
      <w:r>
        <w:rPr>
          <w:spacing w:val="0"/>
          <w:rtl w:val="0"/>
          <w:lang w:val="en-US"/>
        </w:rPr>
        <w:t xml:space="preserve">and </w:t>
      </w:r>
      <w:r>
        <w:rPr>
          <w:spacing w:val="0"/>
          <w:rtl w:val="0"/>
          <w:lang w:val="en-US"/>
        </w:rPr>
        <w:t xml:space="preserve">physiological </w:t>
      </w:r>
      <w:r>
        <w:rPr>
          <w:spacing w:val="0"/>
          <w:rtl w:val="0"/>
          <w:lang w:val="en-US"/>
        </w:rPr>
        <w:t xml:space="preserve">basis </w:t>
      </w:r>
      <w:r>
        <w:rPr>
          <w:spacing w:val="0"/>
          <w:rtl w:val="0"/>
          <w:lang w:val="en-US"/>
        </w:rPr>
        <w:t xml:space="preserve">of </w:t>
      </w:r>
      <w:r>
        <w:rPr>
          <w:spacing w:val="0"/>
          <w:rtl w:val="0"/>
          <w:lang w:val="en-US"/>
        </w:rPr>
        <w:t xml:space="preserve">low </w:t>
      </w:r>
      <w:r>
        <w:rPr>
          <w:spacing w:val="0"/>
          <w:rtl w:val="0"/>
          <w:lang w:val="en-US"/>
        </w:rPr>
        <w:t xml:space="preserve">salinity tolerance </w:t>
      </w:r>
      <w:r>
        <w:rPr>
          <w:spacing w:val="0"/>
          <w:rtl w:val="0"/>
          <w:lang w:val="en-US"/>
        </w:rPr>
        <w:t xml:space="preserve">in </w:t>
      </w:r>
      <w:r>
        <w:rPr>
          <w:spacing w:val="0"/>
          <w:rtl w:val="0"/>
          <w:lang w:val="en-US"/>
        </w:rPr>
        <w:t xml:space="preserve">larval </w:t>
      </w:r>
      <w:r>
        <w:rPr>
          <w:spacing w:val="0"/>
          <w:rtl w:val="0"/>
          <w:lang w:val="en-US"/>
        </w:rPr>
        <w:t xml:space="preserve">and </w:t>
      </w:r>
      <w:r>
        <w:rPr>
          <w:rtl w:val="0"/>
          <w:lang w:val="en-US"/>
        </w:rPr>
        <w:t>juvenile blue mussels (</w:t>
      </w:r>
      <w:r>
        <w:rPr>
          <w:i w:val="1"/>
          <w:iCs w:val="1"/>
          <w:rtl w:val="0"/>
          <w:lang w:val="en-US"/>
        </w:rPr>
        <w:t>Mytilus edulis</w:t>
      </w:r>
      <w:r>
        <w:rPr>
          <w:rtl w:val="0"/>
          <w:lang w:val="en-US"/>
        </w:rPr>
        <w:t xml:space="preserve">). We have found evidence </w:t>
      </w:r>
      <w:r>
        <w:rPr>
          <w:spacing w:val="0"/>
          <w:rtl w:val="0"/>
          <w:lang w:val="en-US"/>
        </w:rPr>
        <w:t xml:space="preserve">for </w:t>
      </w:r>
      <w:r>
        <w:rPr>
          <w:spacing w:val="0"/>
          <w:rtl w:val="0"/>
          <w:lang w:val="en-US"/>
        </w:rPr>
        <w:t xml:space="preserve">gene-specific </w:t>
      </w:r>
      <w:r>
        <w:rPr>
          <w:spacing w:val="0"/>
          <w:rtl w:val="0"/>
          <w:lang w:val="en-US"/>
        </w:rPr>
        <w:t xml:space="preserve">patterns </w:t>
      </w:r>
      <w:r>
        <w:rPr>
          <w:spacing w:val="0"/>
          <w:rtl w:val="0"/>
          <w:lang w:val="en-US"/>
        </w:rPr>
        <w:t xml:space="preserve">of </w:t>
      </w:r>
      <w:r>
        <w:rPr>
          <w:spacing w:val="0"/>
          <w:rtl w:val="0"/>
          <w:lang w:val="en-US"/>
        </w:rPr>
        <w:t xml:space="preserve">expression </w:t>
      </w:r>
      <w:r>
        <w:rPr>
          <w:spacing w:val="0"/>
          <w:rtl w:val="0"/>
          <w:lang w:val="en-US"/>
        </w:rPr>
        <w:t xml:space="preserve">for CaM and </w:t>
      </w:r>
      <w:r>
        <w:rPr>
          <w:spacing w:val="0"/>
          <w:rtl w:val="0"/>
          <w:lang w:val="en-US"/>
        </w:rPr>
        <w:t xml:space="preserve">other </w:t>
      </w:r>
      <w:r>
        <w:rPr>
          <w:spacing w:val="0"/>
          <w:rtl w:val="0"/>
          <w:lang w:val="en-US"/>
        </w:rPr>
        <w:t xml:space="preserve">calmodulin-like (CaM-like) genes </w:t>
      </w:r>
      <w:r>
        <w:rPr>
          <w:spacing w:val="0"/>
          <w:rtl w:val="0"/>
          <w:lang w:val="en-US"/>
        </w:rPr>
        <w:t xml:space="preserve">over </w:t>
      </w:r>
      <w:r>
        <w:rPr>
          <w:spacing w:val="0"/>
          <w:rtl w:val="0"/>
          <w:lang w:val="en-US"/>
        </w:rPr>
        <w:t xml:space="preserve">48 </w:t>
      </w:r>
      <w:r>
        <w:rPr>
          <w:spacing w:val="0"/>
          <w:rtl w:val="0"/>
          <w:lang w:val="en-US"/>
        </w:rPr>
        <w:t xml:space="preserve">hours </w:t>
      </w:r>
      <w:r>
        <w:rPr>
          <w:spacing w:val="0"/>
          <w:rtl w:val="0"/>
          <w:lang w:val="en-US"/>
        </w:rPr>
        <w:t xml:space="preserve">of </w:t>
      </w:r>
      <w:r>
        <w:rPr>
          <w:spacing w:val="0"/>
          <w:rtl w:val="0"/>
          <w:lang w:val="en-US"/>
        </w:rPr>
        <w:t xml:space="preserve">hypoosmotic stress. </w:t>
      </w:r>
      <w:r>
        <w:rPr>
          <w:spacing w:val="0"/>
          <w:rtl w:val="0"/>
          <w:lang w:val="en-US"/>
        </w:rPr>
        <w:t xml:space="preserve">As </w:t>
      </w:r>
      <w:r>
        <w:rPr>
          <w:spacing w:val="0"/>
          <w:rtl w:val="0"/>
          <w:lang w:val="en-US"/>
        </w:rPr>
        <w:t xml:space="preserve">expected, </w:t>
      </w:r>
      <w:r>
        <w:rPr>
          <w:spacing w:val="0"/>
          <w:rtl w:val="0"/>
          <w:lang w:val="en-US"/>
        </w:rPr>
        <w:t xml:space="preserve">CaM </w:t>
      </w:r>
      <w:r>
        <w:rPr>
          <w:spacing w:val="0"/>
          <w:rtl w:val="0"/>
          <w:lang w:val="en-US"/>
        </w:rPr>
        <w:t xml:space="preserve">is </w:t>
      </w:r>
      <w:r>
        <w:rPr>
          <w:spacing w:val="0"/>
          <w:rtl w:val="0"/>
          <w:lang w:val="en-US"/>
        </w:rPr>
        <w:t xml:space="preserve">upregulated </w:t>
      </w:r>
      <w:r>
        <w:rPr>
          <w:spacing w:val="0"/>
          <w:rtl w:val="0"/>
          <w:lang w:val="en-US"/>
        </w:rPr>
        <w:t xml:space="preserve">in </w:t>
      </w:r>
      <w:r>
        <w:rPr>
          <w:spacing w:val="0"/>
          <w:rtl w:val="0"/>
          <w:lang w:val="en-US"/>
        </w:rPr>
        <w:t xml:space="preserve">the gills </w:t>
      </w:r>
      <w:r>
        <w:rPr>
          <w:spacing w:val="0"/>
          <w:rtl w:val="0"/>
          <w:lang w:val="en-US"/>
        </w:rPr>
        <w:t xml:space="preserve">of </w:t>
      </w:r>
      <w:r>
        <w:rPr>
          <w:spacing w:val="0"/>
          <w:rtl w:val="0"/>
          <w:lang w:val="en-US"/>
        </w:rPr>
        <w:t xml:space="preserve">stressed, </w:t>
      </w:r>
      <w:r>
        <w:rPr>
          <w:rtl w:val="0"/>
          <w:lang w:val="en-US"/>
        </w:rPr>
        <w:t xml:space="preserve">juvenile mussels, however, its expression is downregulated in mussel </w:t>
      </w:r>
      <w:r>
        <w:rPr>
          <w:spacing w:val="0"/>
          <w:rtl w:val="0"/>
          <w:lang w:val="en-US"/>
        </w:rPr>
        <w:t xml:space="preserve">larvae following </w:t>
      </w:r>
      <w:r>
        <w:rPr>
          <w:spacing w:val="0"/>
          <w:rtl w:val="0"/>
          <w:lang w:val="en-US"/>
        </w:rPr>
        <w:t xml:space="preserve">low </w:t>
      </w:r>
      <w:r>
        <w:rPr>
          <w:spacing w:val="0"/>
          <w:rtl w:val="0"/>
          <w:lang w:val="en-US"/>
        </w:rPr>
        <w:t xml:space="preserve">salinity exposure. </w:t>
      </w:r>
      <w:r>
        <w:rPr>
          <w:spacing w:val="0"/>
          <w:rtl w:val="0"/>
          <w:lang w:val="en-US"/>
        </w:rPr>
        <w:t xml:space="preserve">The </w:t>
      </w:r>
      <w:r>
        <w:rPr>
          <w:spacing w:val="0"/>
          <w:rtl w:val="0"/>
          <w:lang w:val="en-US"/>
        </w:rPr>
        <w:t xml:space="preserve">CaM-like genes </w:t>
      </w:r>
      <w:r>
        <w:rPr>
          <w:spacing w:val="0"/>
          <w:rtl w:val="0"/>
          <w:lang w:val="en-US"/>
        </w:rPr>
        <w:t xml:space="preserve">also </w:t>
      </w:r>
      <w:r>
        <w:rPr>
          <w:spacing w:val="0"/>
          <w:rtl w:val="0"/>
          <w:lang w:val="en-US"/>
        </w:rPr>
        <w:t xml:space="preserve">show </w:t>
      </w:r>
      <w:r>
        <w:rPr>
          <w:spacing w:val="0"/>
          <w:rtl w:val="0"/>
          <w:lang w:val="en-US"/>
        </w:rPr>
        <w:t xml:space="preserve">differential </w:t>
      </w:r>
      <w:r>
        <w:rPr>
          <w:spacing w:val="0"/>
          <w:rtl w:val="0"/>
          <w:lang w:val="en-US"/>
        </w:rPr>
        <w:t xml:space="preserve">patterns </w:t>
      </w:r>
      <w:r>
        <w:rPr>
          <w:spacing w:val="0"/>
          <w:rtl w:val="0"/>
          <w:lang w:val="en-US"/>
        </w:rPr>
        <w:t xml:space="preserve">of </w:t>
      </w:r>
      <w:r>
        <w:rPr>
          <w:spacing w:val="0"/>
          <w:rtl w:val="0"/>
          <w:lang w:val="en-US"/>
        </w:rPr>
        <w:t xml:space="preserve">expression </w:t>
      </w:r>
      <w:r>
        <w:rPr>
          <w:spacing w:val="0"/>
          <w:rtl w:val="0"/>
          <w:lang w:val="en-US"/>
        </w:rPr>
        <w:t xml:space="preserve">during </w:t>
      </w:r>
      <w:r>
        <w:rPr>
          <w:spacing w:val="0"/>
          <w:rtl w:val="0"/>
          <w:lang w:val="en-US"/>
        </w:rPr>
        <w:t xml:space="preserve">development, </w:t>
      </w:r>
      <w:r>
        <w:rPr>
          <w:rtl w:val="0"/>
          <w:lang w:val="en-US"/>
        </w:rPr>
        <w:t xml:space="preserve">suggesting that larval osmotic stress responses do not mimic those of their post-metamorphic counterparts. To further explore the spatial and temporal expression of these genes during osmotic stress, we will </w:t>
      </w:r>
      <w:r>
        <w:rPr>
          <w:spacing w:val="0"/>
          <w:rtl w:val="0"/>
          <w:lang w:val="en-US"/>
        </w:rPr>
        <w:t xml:space="preserve">present results </w:t>
      </w:r>
      <w:r>
        <w:rPr>
          <w:spacing w:val="0"/>
          <w:rtl w:val="0"/>
          <w:lang w:val="en-US"/>
        </w:rPr>
        <w:t xml:space="preserve">from </w:t>
      </w:r>
      <w:r>
        <w:rPr>
          <w:spacing w:val="0"/>
          <w:rtl w:val="0"/>
          <w:lang w:val="en-US"/>
        </w:rPr>
        <w:t xml:space="preserve">fluorescent </w:t>
      </w:r>
      <w:r>
        <w:rPr>
          <w:spacing w:val="0"/>
          <w:rtl w:val="0"/>
          <w:lang w:val="en-US"/>
        </w:rPr>
        <w:t xml:space="preserve">in </w:t>
      </w:r>
      <w:r>
        <w:rPr>
          <w:spacing w:val="0"/>
          <w:rtl w:val="0"/>
          <w:lang w:val="en-US"/>
        </w:rPr>
        <w:t xml:space="preserve">situ </w:t>
      </w:r>
      <w:r>
        <w:rPr>
          <w:spacing w:val="0"/>
          <w:rtl w:val="0"/>
          <w:lang w:val="en-US"/>
        </w:rPr>
        <w:t xml:space="preserve">hybridization </w:t>
      </w:r>
      <w:r>
        <w:rPr>
          <w:spacing w:val="0"/>
          <w:rtl w:val="0"/>
          <w:lang w:val="en-US"/>
        </w:rPr>
        <w:t xml:space="preserve">(FISH) </w:t>
      </w:r>
      <w:r>
        <w:rPr>
          <w:rtl w:val="0"/>
          <w:lang w:val="en-US"/>
        </w:rPr>
        <w:t>experiments and comparisons of transcriptional patterns in the tissues of juvenile mussels.</w:t>
      </w:r>
    </w:p>
    <w:p>
      <w:pPr>
        <w:pStyle w:val="Body Text"/>
        <w:spacing w:before="74" w:line="172" w:lineRule="exact"/>
        <w:ind w:right="423"/>
      </w:pPr>
      <w:r>
        <w:rPr>
          <w:rFonts w:ascii="Arial Unicode MS" w:cs="Arial Unicode MS" w:hAnsi="Arial Unicode MS" w:eastAsia="Arial Unicode MS"/>
          <w:b w:val="0"/>
          <w:bCs w:val="0"/>
          <w:i w:val="0"/>
          <w:iCs w:val="0"/>
        </w:rPr>
        <w:br w:type="column"/>
      </w:r>
    </w:p>
    <w:p>
      <w:pPr>
        <w:pStyle w:val="Body Text"/>
        <w:spacing w:before="74" w:line="172" w:lineRule="exact"/>
        <w:ind w:right="423"/>
      </w:pPr>
      <w:r>
        <w:rPr>
          <w:b w:val="1"/>
          <w:bCs w:val="1"/>
          <w:i w:val="1"/>
          <w:iCs w:val="1"/>
          <w:rtl w:val="0"/>
          <w:lang w:val="en-US"/>
        </w:rPr>
        <w:t xml:space="preserve">78-2 </w:t>
      </w:r>
      <w:r>
        <w:rPr>
          <w:rtl w:val="0"/>
          <w:lang w:val="en-US"/>
        </w:rPr>
        <w:t>MAYERL, C.J.*; BRAINERD, E.L.; BLOB, R.W.; Clemson</w:t>
      </w:r>
    </w:p>
    <w:p>
      <w:pPr>
        <w:pStyle w:val="Body"/>
        <w:spacing w:line="160" w:lineRule="exact"/>
        <w:ind w:left="100" w:right="561" w:firstLine="0"/>
        <w:rPr>
          <w:i w:val="1"/>
          <w:iCs w:val="1"/>
          <w:sz w:val="16"/>
          <w:szCs w:val="16"/>
        </w:rPr>
      </w:pPr>
      <w:r>
        <w:rPr>
          <w:sz w:val="16"/>
          <w:szCs w:val="16"/>
          <w:rtl w:val="0"/>
          <w:lang w:val="en-US"/>
        </w:rPr>
        <w:t xml:space="preserve">University, Brown University; </w:t>
      </w:r>
      <w:r>
        <w:rPr>
          <w:i w:val="1"/>
          <w:iCs w:val="1"/>
          <w:sz w:val="16"/>
          <w:szCs w:val="16"/>
          <w:rtl w:val="0"/>
        </w:rPr>
        <w:t>cmayerl@clemson.edu</w:t>
      </w:r>
    </w:p>
    <w:p>
      <w:pPr>
        <w:pStyle w:val="Body Text"/>
        <w:spacing w:before="9" w:line="160" w:lineRule="exact"/>
        <w:ind w:right="305"/>
      </w:pPr>
      <w:r>
        <w:rPr>
          <w:b w:val="1"/>
          <w:bCs w:val="1"/>
          <w:i w:val="1"/>
          <w:iCs w:val="1"/>
          <w:rtl w:val="0"/>
          <w:lang w:val="en-US"/>
        </w:rPr>
        <w:t xml:space="preserve">XROMM visualization of pelvic girdle mobility in turtles: implications for locomotion in aquatic and terrestrial environments </w:t>
      </w:r>
      <w:r>
        <w:rPr>
          <w:rtl w:val="0"/>
          <w:lang w:val="en-US"/>
        </w:rPr>
        <w:t xml:space="preserve">Many tetrapods can increase the length of hind limb strides by bending the body axis, and/or by rotating the pelvis in conjunction with each step. In turtles, however, the vertebrae are fused to the shell, immobilizing the body axis. To what extent can pelvic movements contribute to stride length in turtles? The two extant lineages of turtles differ in pelvic structure: pleurodires show a derived fusion of the pelvis to the shell, whereas cryptodires have unfused contacts between the pelvis and shell that may retain the capacity for movement. However, with the pelvis surrounded by the bony shell in turtles, visualization and comparison of such movements across taxa have been impeded. We used marker based X-Ray Reconstruction of Moving Morphology (XROMM) to test whether the differences in pelvic girdle morphology between pleurodires and cryptodires are associated with differences in girdle mobility and contributions to locomotor strides. We filmed representative cryptodire </w:t>
      </w:r>
      <w:r>
        <w:rPr>
          <w:i w:val="1"/>
          <w:iCs w:val="1"/>
          <w:rtl w:val="0"/>
          <w:lang w:val="en-US"/>
        </w:rPr>
        <w:t xml:space="preserve">(Pseudemys concinna) </w:t>
      </w:r>
      <w:r>
        <w:rPr>
          <w:rtl w:val="0"/>
          <w:lang w:val="en-US"/>
        </w:rPr>
        <w:t xml:space="preserve">and pleurodire </w:t>
      </w:r>
      <w:r>
        <w:rPr>
          <w:i w:val="1"/>
          <w:iCs w:val="1"/>
          <w:rtl w:val="0"/>
          <w:lang w:val="en-US"/>
        </w:rPr>
        <w:t xml:space="preserve">(Emydura subglobosa) </w:t>
      </w:r>
      <w:r>
        <w:rPr>
          <w:rtl w:val="0"/>
          <w:lang w:val="en-US"/>
        </w:rPr>
        <w:t xml:space="preserve">species while walking and swimming. We found that the pleurodire pelvis did not move in either environment, but the cryptodire pelvis yawed, pitched and rolled in both environments, with more movement during walking than swimming. These rotations increased cryptodire femoral excursion by up to 20 degrees. In addition, the ilio-sacral joint in </w:t>
      </w:r>
      <w:r>
        <w:rPr>
          <w:i w:val="1"/>
          <w:iCs w:val="1"/>
          <w:rtl w:val="0"/>
          <w:lang w:val="en-US"/>
        </w:rPr>
        <w:t xml:space="preserve">P. concinna </w:t>
      </w:r>
      <w:r>
        <w:rPr>
          <w:rtl w:val="0"/>
          <w:lang w:val="en-US"/>
        </w:rPr>
        <w:t>translated antero-posteriorly in conjunction with pelvic rotation. These differences in pelvic mobility may contribute to observed differences in aquatic locomotor stability between these lineages, with the derived reduction in pelvic mobility in pleurodires facilitating more stable swimming.</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348" w:firstLine="0"/>
        <w:rPr>
          <w:i w:val="1"/>
          <w:iCs w:val="1"/>
          <w:sz w:val="16"/>
          <w:szCs w:val="16"/>
        </w:rPr>
      </w:pPr>
      <w:r>
        <w:rPr>
          <w:b w:val="1"/>
          <w:bCs w:val="1"/>
          <w:i w:val="1"/>
          <w:iCs w:val="1"/>
          <w:sz w:val="16"/>
          <w:szCs w:val="16"/>
          <w:rtl w:val="0"/>
        </w:rPr>
        <w:t xml:space="preserve">132-2 </w:t>
      </w:r>
      <w:r>
        <w:rPr>
          <w:sz w:val="16"/>
          <w:szCs w:val="16"/>
          <w:rtl w:val="0"/>
          <w:lang w:val="en-US"/>
        </w:rPr>
        <w:t xml:space="preserve">MAZOUCHOVA, N.*; HSIEH, S.T.; Temple University, Philadelphia; </w:t>
      </w:r>
      <w:r>
        <w:rPr>
          <w:i w:val="1"/>
          <w:iCs w:val="1"/>
          <w:sz w:val="16"/>
          <w:szCs w:val="16"/>
          <w:rtl w:val="0"/>
          <w:lang w:val="it-IT"/>
        </w:rPr>
        <w:t>tue61612@temple.edu</w:t>
      </w:r>
    </w:p>
    <w:p>
      <w:pPr>
        <w:pStyle w:val="Body Text"/>
        <w:spacing w:line="160" w:lineRule="exact"/>
      </w:pPr>
      <w:r>
        <w:rPr>
          <w:b w:val="1"/>
          <w:bCs w:val="1"/>
          <w:i w:val="1"/>
          <w:iCs w:val="1"/>
          <w:rtl w:val="0"/>
          <w:lang w:val="en-US"/>
        </w:rPr>
        <w:t xml:space="preserve">Semi-aquatic turtles use multiple gaits when moving under water </w:t>
      </w:r>
      <w:r>
        <w:rPr>
          <w:rtl w:val="0"/>
          <w:lang w:val="en-US"/>
        </w:rPr>
        <w:t>Water and land transitions often require gait changes specific to the environment. For example, on land, animals walk by supporting their body weight with their limbs, but when underwater, their body weight is at least partially supported by the surrounding fluid. Studies have shown that semi-aquatic animals use different gaits when under water, such as swimming or bottom walking. However, little is known about how size can affect gait choice while fully submerged. To address this gap in knowledge, we filmed fourteen semi-aquatic red-eared slider turtles (</w:t>
      </w:r>
      <w:r>
        <w:rPr>
          <w:i w:val="1"/>
          <w:iCs w:val="1"/>
          <w:rtl w:val="0"/>
          <w:lang w:val="en-US"/>
        </w:rPr>
        <w:t>Trachemys scripta elegans</w:t>
      </w:r>
      <w:r>
        <w:rPr>
          <w:rtl w:val="0"/>
          <w:lang w:val="en-US"/>
        </w:rPr>
        <w:t>), divided into small, medium and large size classes (mass: 6.2 - 106.8 g, carapace size: 3.0 - 9.8 cm), while moving under water. A principal components analysis revealed that 80.1% of variation in gait patterns was explained by two principal components (PC), revealing distinct clustering of three gait patterns: bottom walking, swimming and hind limb pushing (hind limbs are walking, while the front limbs are swimming). Velocity (Pearson R</w:t>
      </w:r>
      <w:r>
        <w:rPr>
          <w:position w:val="10"/>
          <w:sz w:val="11"/>
          <w:szCs w:val="11"/>
          <w:rtl w:val="0"/>
          <w:lang w:val="en-US"/>
        </w:rPr>
        <w:t>2</w:t>
      </w:r>
      <w:r>
        <w:rPr>
          <w:rtl w:val="0"/>
          <w:lang w:val="en-US"/>
        </w:rPr>
        <w:t>=0.68) and stride length (Pearson R</w:t>
      </w:r>
      <w:r>
        <w:rPr>
          <w:position w:val="10"/>
          <w:sz w:val="11"/>
          <w:szCs w:val="11"/>
          <w:rtl w:val="0"/>
          <w:lang w:val="en-US"/>
        </w:rPr>
        <w:t>2</w:t>
      </w:r>
      <w:r>
        <w:rPr>
          <w:rtl w:val="0"/>
          <w:lang w:val="en-US"/>
        </w:rPr>
        <w:t>=0.70) loaded high on PC1, whereas stride frequency (Pearson R</w:t>
      </w:r>
      <w:r>
        <w:rPr>
          <w:position w:val="10"/>
          <w:sz w:val="11"/>
          <w:szCs w:val="11"/>
          <w:rtl w:val="0"/>
          <w:lang w:val="en-US"/>
        </w:rPr>
        <w:t>2</w:t>
      </w:r>
      <w:r>
        <w:rPr>
          <w:rtl w:val="0"/>
          <w:lang w:val="en-US"/>
        </w:rPr>
        <w:t>=0.74) loaded high on PC2. We used relative limb phases to characterize the onset of the stance for each leg relative to a reference leg. In synchronous gaits, diagonal limb pairs move together, resulting in a phase of zero - such as what is observed during bottom walking and swimming. This differs for hind limb pushing, where the relative limb phasing of diagonal limbs is shifted by 17 +/- 6%. However, we only observed hind limb pushing for small and medium sized turtles - large turtles exclusively swam or bottom walked. We conclude that different size turtles use three distinct locomotor modes (or gaits) to move effectively under water, with hind limb pushing reserved for smaller size classes.</w:t>
      </w:r>
    </w:p>
    <w:p>
      <w:pPr>
        <w:pStyle w:val="Body Text"/>
        <w:spacing w:before="73" w:line="172" w:lineRule="exact"/>
        <w:ind w:right="308"/>
      </w:pPr>
      <w:r>
        <w:rPr>
          <w:rFonts w:ascii="Arial Unicode MS" w:cs="Arial Unicode MS" w:hAnsi="Arial Unicode MS" w:eastAsia="Arial Unicode MS"/>
          <w:b w:val="0"/>
          <w:bCs w:val="0"/>
          <w:i w:val="0"/>
          <w:iCs w:val="0"/>
        </w:rPr>
        <w:br w:type="column"/>
      </w:r>
    </w:p>
    <w:p>
      <w:pPr>
        <w:pStyle w:val="Body Text"/>
        <w:spacing w:before="73" w:line="172" w:lineRule="exact"/>
        <w:ind w:right="308"/>
      </w:pPr>
      <w:r>
        <w:rPr>
          <w:b w:val="1"/>
          <w:bCs w:val="1"/>
          <w:i w:val="1"/>
          <w:iCs w:val="1"/>
          <w:rtl w:val="0"/>
          <w:lang w:val="en-US"/>
        </w:rPr>
        <w:t xml:space="preserve">25-3 </w:t>
      </w:r>
      <w:r>
        <w:rPr>
          <w:rtl w:val="0"/>
          <w:lang w:val="en-US"/>
        </w:rPr>
        <w:t>MCBRAYER, LD*; KAUNERT, MD; PARKER, SE; Georgia</w:t>
      </w:r>
    </w:p>
    <w:p>
      <w:pPr>
        <w:pStyle w:val="Body"/>
        <w:spacing w:before="9" w:line="160" w:lineRule="exact"/>
        <w:ind w:left="100" w:right="782" w:firstLine="0"/>
        <w:rPr>
          <w:b w:val="1"/>
          <w:bCs w:val="1"/>
          <w:i w:val="1"/>
          <w:iCs w:val="1"/>
          <w:sz w:val="16"/>
          <w:szCs w:val="16"/>
        </w:rPr>
      </w:pPr>
      <w:r>
        <w:rPr>
          <w:sz w:val="16"/>
          <w:szCs w:val="16"/>
          <w:rtl w:val="0"/>
          <w:lang w:val="en-US"/>
        </w:rPr>
        <w:t xml:space="preserve">Southern Univ.; </w:t>
      </w:r>
      <w:r>
        <w:rPr>
          <w:i w:val="1"/>
          <w:iCs w:val="1"/>
          <w:sz w:val="16"/>
          <w:szCs w:val="16"/>
          <w:rtl w:val="0"/>
          <w:lang w:val="en-US"/>
        </w:rPr>
        <w:t xml:space="preserve">lancemcbrayer@georgiasouthern.edu </w:t>
      </w:r>
      <w:r>
        <w:rPr>
          <w:b w:val="1"/>
          <w:bCs w:val="1"/>
          <w:i w:val="1"/>
          <w:iCs w:val="1"/>
          <w:sz w:val="16"/>
          <w:szCs w:val="16"/>
          <w:rtl w:val="0"/>
          <w:lang w:val="en-US"/>
        </w:rPr>
        <w:t>Population ecology of the Florida Scrub Lizard in scrub and longleaf pine habitats</w:t>
      </w:r>
    </w:p>
    <w:p>
      <w:pPr>
        <w:pStyle w:val="Body Text"/>
        <w:spacing w:line="160" w:lineRule="exact"/>
        <w:ind w:right="306"/>
        <w:jc w:val="both"/>
      </w:pPr>
      <w:r>
        <w:rPr>
          <w:rtl w:val="0"/>
          <w:lang w:val="en-US"/>
        </w:rPr>
        <w:t xml:space="preserve">Florida Scrub is a unique, xeric habitat type found only in central and southern peninsular Florida. This habitat harbors substantial biodiversity and numerous endemics, yet has experienced substantial loss and degradation in the last 150 years. Virtually all of the remaining Florida Scrub exists in a few large public or privately held tracts (e.g. Archbold Biological Station, Avon Park Air Force Range, Ocala National Forest, etc.) The Florida Scrub Lizard </w:t>
      </w:r>
      <w:r>
        <w:rPr>
          <w:i w:val="1"/>
          <w:iCs w:val="1"/>
          <w:rtl w:val="0"/>
          <w:lang w:val="en-US"/>
        </w:rPr>
        <w:t xml:space="preserve">(Sceloporus woodi) </w:t>
      </w:r>
      <w:r>
        <w:rPr>
          <w:rtl w:val="0"/>
          <w:lang w:val="en-US"/>
        </w:rPr>
        <w:t>is a small, rare, endemic lizard under conservation concern. Scrub Lizards are generally common in the Ocala National Forest, yet sizable populations have become increasingly scarce in scrub stands since 2009. In contrast, Scrub Lizard populations in long leaf pine stands have remained healthy in ONF. Here, we examine differences in stand characteristics, population density, and lizard behavior (flight distance, distance to refuge) among populations of longleaf and scrub. We show that population densities differ between scrub and longleaf stands when key management criteria alone are used for site selection. Furthermore, the natural surface roads found throughout the forest are shown to be critical habitats' that Scrub Lizards use extensively and hence may allow for their persistence across the forest. Yet, we also show that when management criteria are coupled with management history, scrub and longleaf sites do not differ in density. Our results highlight the importance of history, habitat connectivity, and stand management over both time and space. The combination of these variables is crucial for the persistence of this rare species in its namesake habitat, the Florida Scrub.</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5"/>
        <w:ind w:left="0" w:firstLine="0"/>
        <w:rPr>
          <w:sz w:val="23"/>
          <w:szCs w:val="23"/>
        </w:rPr>
      </w:pPr>
    </w:p>
    <w:p>
      <w:pPr>
        <w:pStyle w:val="Body Text"/>
        <w:spacing w:line="160" w:lineRule="exact"/>
        <w:ind w:right="436"/>
      </w:pPr>
      <w:r>
        <w:rPr>
          <w:b w:val="1"/>
          <w:bCs w:val="1"/>
          <w:i w:val="1"/>
          <w:iCs w:val="1"/>
          <w:rtl w:val="0"/>
          <w:lang w:val="en-US"/>
        </w:rPr>
        <w:t xml:space="preserve">68-4 </w:t>
      </w:r>
      <w:r>
        <w:rPr>
          <w:rtl w:val="0"/>
          <w:lang w:val="en-US"/>
        </w:rPr>
        <w:t>MCCLEARY, RJR*; SRIDHARAN, S; DUNSTAN, NL; MIRTSCHIN, PJ; ALEWOOD, PF; KINI, RM; Utah State</w:t>
      </w:r>
    </w:p>
    <w:p>
      <w:pPr>
        <w:pStyle w:val="Body Text"/>
        <w:spacing w:line="160" w:lineRule="exact"/>
        <w:ind w:right="188"/>
        <w:rPr>
          <w:i w:val="1"/>
          <w:iCs w:val="1"/>
        </w:rPr>
      </w:pPr>
      <w:r>
        <w:rPr>
          <w:rtl w:val="0"/>
          <w:lang w:val="en-US"/>
        </w:rPr>
        <w:t xml:space="preserve">University, National University of Singapore, Venom Supplies Pty Ltd, Venom Supplies Pty Ltd, University of Queensland; </w:t>
      </w:r>
      <w:r>
        <w:rPr>
          <w:i w:val="1"/>
          <w:iCs w:val="1"/>
          <w:rtl w:val="0"/>
          <w:lang w:val="en-US"/>
        </w:rPr>
        <w:t>19venom84@gmail.com</w:t>
      </w:r>
    </w:p>
    <w:p>
      <w:pPr>
        <w:pStyle w:val="Heading"/>
        <w:ind w:right="312"/>
      </w:pPr>
      <w:r>
        <w:rPr>
          <w:rtl w:val="0"/>
          <w:lang w:val="en-US"/>
        </w:rPr>
        <w:t>Proteomic comparisons of long- and short-term captive eastern brown snakes (Pseudonaja textilis)</w:t>
      </w:r>
    </w:p>
    <w:p>
      <w:pPr>
        <w:pStyle w:val="Body Text"/>
        <w:spacing w:line="208" w:lineRule="auto"/>
        <w:jc w:val="both"/>
      </w:pPr>
      <w:r>
        <w:rPr>
          <w:spacing w:val="0"/>
          <w:rtl w:val="0"/>
          <w:lang w:val="en-US"/>
        </w:rPr>
        <w:t xml:space="preserve">Snake </w:t>
      </w:r>
      <w:r>
        <w:rPr>
          <w:spacing w:val="0"/>
          <w:rtl w:val="0"/>
          <w:lang w:val="en-US"/>
        </w:rPr>
        <w:t xml:space="preserve">venoms </w:t>
      </w:r>
      <w:r>
        <w:rPr>
          <w:spacing w:val="0"/>
          <w:rtl w:val="0"/>
          <w:lang w:val="en-US"/>
        </w:rPr>
        <w:t xml:space="preserve">are </w:t>
      </w:r>
      <w:r>
        <w:rPr>
          <w:spacing w:val="0"/>
          <w:rtl w:val="0"/>
          <w:lang w:val="en-US"/>
        </w:rPr>
        <w:t xml:space="preserve">highly variable, </w:t>
      </w:r>
      <w:r>
        <w:rPr>
          <w:spacing w:val="0"/>
          <w:rtl w:val="0"/>
          <w:lang w:val="en-US"/>
        </w:rPr>
        <w:t xml:space="preserve">and their </w:t>
      </w:r>
      <w:r>
        <w:rPr>
          <w:spacing w:val="0"/>
          <w:rtl w:val="0"/>
          <w:lang w:val="en-US"/>
        </w:rPr>
        <w:t xml:space="preserve">variation </w:t>
      </w:r>
      <w:r>
        <w:rPr>
          <w:spacing w:val="0"/>
          <w:rtl w:val="0"/>
          <w:lang w:val="en-US"/>
        </w:rPr>
        <w:t xml:space="preserve">and </w:t>
      </w:r>
      <w:r>
        <w:rPr>
          <w:spacing w:val="0"/>
          <w:rtl w:val="0"/>
          <w:lang w:val="en-US"/>
        </w:rPr>
        <w:t xml:space="preserve">rapid </w:t>
      </w:r>
      <w:r>
        <w:rPr>
          <w:spacing w:val="0"/>
          <w:rtl w:val="0"/>
          <w:lang w:val="en-US"/>
        </w:rPr>
        <w:t xml:space="preserve">evolution possibly driven </w:t>
      </w:r>
      <w:r>
        <w:rPr>
          <w:rtl w:val="0"/>
          <w:lang w:val="en-US"/>
        </w:rPr>
        <w:t xml:space="preserve">by </w:t>
      </w:r>
      <w:r>
        <w:rPr>
          <w:spacing w:val="0"/>
          <w:rtl w:val="0"/>
          <w:lang w:val="en-US"/>
        </w:rPr>
        <w:t xml:space="preserve">external factors such </w:t>
      </w:r>
      <w:r>
        <w:rPr>
          <w:rtl w:val="0"/>
          <w:lang w:val="en-US"/>
        </w:rPr>
        <w:t xml:space="preserve">as </w:t>
      </w:r>
      <w:r>
        <w:rPr>
          <w:spacing w:val="0"/>
          <w:rtl w:val="0"/>
          <w:lang w:val="en-US"/>
        </w:rPr>
        <w:t xml:space="preserve">environment </w:t>
      </w:r>
      <w:r>
        <w:rPr>
          <w:rtl w:val="0"/>
          <w:lang w:val="en-US"/>
        </w:rPr>
        <w:t xml:space="preserve">and diet make them fascinating phenotypic characters with human health implications. Because anti-venom is generally produced using venom from captive animals, understanding the effects of captivity  on </w:t>
      </w:r>
      <w:r>
        <w:rPr>
          <w:spacing w:val="0"/>
          <w:rtl w:val="0"/>
          <w:lang w:val="en-US"/>
        </w:rPr>
        <w:t xml:space="preserve">venom composition </w:t>
      </w:r>
      <w:r>
        <w:rPr>
          <w:rtl w:val="0"/>
          <w:lang w:val="en-US"/>
        </w:rPr>
        <w:t xml:space="preserve">is </w:t>
      </w:r>
      <w:r>
        <w:rPr>
          <w:spacing w:val="0"/>
          <w:rtl w:val="0"/>
          <w:lang w:val="en-US"/>
        </w:rPr>
        <w:t xml:space="preserve">important. </w:t>
      </w:r>
      <w:r>
        <w:rPr>
          <w:rtl w:val="0"/>
          <w:lang w:val="en-US"/>
        </w:rPr>
        <w:t xml:space="preserve">We </w:t>
      </w:r>
      <w:r>
        <w:rPr>
          <w:spacing w:val="0"/>
          <w:rtl w:val="0"/>
          <w:lang w:val="en-US"/>
        </w:rPr>
        <w:t xml:space="preserve">evaluated venom </w:t>
      </w:r>
      <w:r>
        <w:rPr>
          <w:spacing w:val="0"/>
          <w:rtl w:val="0"/>
          <w:lang w:val="en-US"/>
        </w:rPr>
        <w:t xml:space="preserve">proteins </w:t>
      </w:r>
      <w:r>
        <w:rPr>
          <w:rtl w:val="0"/>
          <w:lang w:val="en-US"/>
        </w:rPr>
        <w:t xml:space="preserve">from long-term (LT) captive and recently wild-caught (RC) eastern </w:t>
      </w:r>
      <w:r>
        <w:rPr>
          <w:spacing w:val="0"/>
          <w:rtl w:val="0"/>
          <w:lang w:val="en-US"/>
        </w:rPr>
        <w:t xml:space="preserve">brown </w:t>
      </w:r>
      <w:r>
        <w:rPr>
          <w:spacing w:val="0"/>
          <w:rtl w:val="0"/>
          <w:lang w:val="en-US"/>
        </w:rPr>
        <w:t xml:space="preserve">snakes, </w:t>
      </w:r>
      <w:r>
        <w:rPr>
          <w:i w:val="1"/>
          <w:iCs w:val="1"/>
          <w:spacing w:val="0"/>
          <w:rtl w:val="0"/>
          <w:lang w:val="en-US"/>
        </w:rPr>
        <w:t xml:space="preserve">Pseudonaja </w:t>
      </w:r>
      <w:r>
        <w:rPr>
          <w:i w:val="1"/>
          <w:iCs w:val="1"/>
          <w:spacing w:val="0"/>
          <w:rtl w:val="0"/>
          <w:lang w:val="en-US"/>
        </w:rPr>
        <w:t xml:space="preserve">textilis </w:t>
      </w:r>
      <w:r>
        <w:rPr>
          <w:rtl w:val="0"/>
          <w:lang w:val="en-US"/>
        </w:rPr>
        <w:t xml:space="preserve">, </w:t>
      </w:r>
      <w:r>
        <w:rPr>
          <w:spacing w:val="0"/>
          <w:rtl w:val="0"/>
          <w:lang w:val="en-US"/>
        </w:rPr>
        <w:t xml:space="preserve">utilizing </w:t>
      </w:r>
      <w:r>
        <w:rPr>
          <w:spacing w:val="0"/>
          <w:rtl w:val="0"/>
          <w:lang w:val="en-US"/>
        </w:rPr>
        <w:t xml:space="preserve">protein </w:t>
      </w:r>
      <w:r>
        <w:rPr>
          <w:spacing w:val="0"/>
          <w:rtl w:val="0"/>
          <w:lang w:val="en-US"/>
        </w:rPr>
        <w:t xml:space="preserve">gel </w:t>
      </w:r>
      <w:r>
        <w:rPr>
          <w:spacing w:val="0"/>
          <w:rtl w:val="0"/>
          <w:lang w:val="en-US"/>
        </w:rPr>
        <w:t xml:space="preserve">electrophoresis, </w:t>
      </w:r>
      <w:r>
        <w:rPr>
          <w:spacing w:val="0"/>
          <w:rtl w:val="0"/>
          <w:lang w:val="en-US"/>
        </w:rPr>
        <w:t xml:space="preserve">HPLC-MS, </w:t>
      </w:r>
      <w:r>
        <w:rPr>
          <w:spacing w:val="0"/>
          <w:rtl w:val="0"/>
          <w:lang w:val="en-US"/>
        </w:rPr>
        <w:t xml:space="preserve">and </w:t>
      </w:r>
      <w:r>
        <w:rPr>
          <w:spacing w:val="0"/>
          <w:rtl w:val="0"/>
          <w:lang w:val="en-US"/>
        </w:rPr>
        <w:t xml:space="preserve">shotgun </w:t>
      </w:r>
      <w:r>
        <w:rPr>
          <w:spacing w:val="0"/>
          <w:rtl w:val="0"/>
          <w:lang w:val="en-US"/>
        </w:rPr>
        <w:t xml:space="preserve">proteomics </w:t>
      </w:r>
      <w:r>
        <w:rPr>
          <w:spacing w:val="0"/>
          <w:rtl w:val="0"/>
          <w:lang w:val="en-US"/>
        </w:rPr>
        <w:t xml:space="preserve">by </w:t>
      </w:r>
      <w:r>
        <w:rPr>
          <w:rtl w:val="0"/>
          <w:lang w:val="en-US"/>
        </w:rPr>
        <w:t xml:space="preserve">HPLC-tandem MS. We evaluated twelve (6 LT and 6 RC) individual </w:t>
      </w:r>
      <w:r>
        <w:rPr>
          <w:spacing w:val="0"/>
          <w:rtl w:val="0"/>
          <w:lang w:val="en-US"/>
        </w:rPr>
        <w:t xml:space="preserve">venoms </w:t>
      </w:r>
      <w:r>
        <w:rPr>
          <w:spacing w:val="0"/>
          <w:rtl w:val="0"/>
          <w:lang w:val="en-US"/>
        </w:rPr>
        <w:t xml:space="preserve">of </w:t>
      </w:r>
      <w:r>
        <w:rPr>
          <w:spacing w:val="0"/>
          <w:rtl w:val="0"/>
          <w:lang w:val="en-US"/>
        </w:rPr>
        <w:t xml:space="preserve">snakes from South </w:t>
      </w:r>
      <w:r>
        <w:rPr>
          <w:spacing w:val="0"/>
          <w:rtl w:val="0"/>
          <w:lang w:val="en-US"/>
        </w:rPr>
        <w:t xml:space="preserve">Australia. </w:t>
      </w:r>
      <w:r>
        <w:rPr>
          <w:spacing w:val="0"/>
          <w:rtl w:val="0"/>
          <w:lang w:val="en-US"/>
        </w:rPr>
        <w:t xml:space="preserve">We </w:t>
      </w:r>
      <w:r>
        <w:rPr>
          <w:spacing w:val="0"/>
          <w:rtl w:val="0"/>
          <w:lang w:val="en-US"/>
        </w:rPr>
        <w:t xml:space="preserve">identified </w:t>
      </w:r>
      <w:r>
        <w:rPr>
          <w:spacing w:val="0"/>
          <w:rtl w:val="0"/>
          <w:lang w:val="en-US"/>
        </w:rPr>
        <w:t xml:space="preserve">proteins </w:t>
      </w:r>
      <w:r>
        <w:rPr>
          <w:rtl w:val="0"/>
          <w:lang w:val="en-US"/>
        </w:rPr>
        <w:t xml:space="preserve">belonging to the three-finger toxin, cysteine-rich secretory protein, factor V-like and factor X-like subunits of the group C prothrombin activator, Kunitz-type serine protease inhibitor, phospholipases   </w:t>
      </w:r>
      <w:r>
        <w:rPr>
          <w:spacing w:val="0"/>
          <w:rtl w:val="0"/>
          <w:lang w:val="en-US"/>
        </w:rPr>
        <w:t xml:space="preserve"> </w:t>
      </w:r>
      <w:r>
        <w:rPr>
          <w:rtl w:val="0"/>
          <w:lang w:val="en-US"/>
        </w:rPr>
        <w:t>A</w:t>
      </w:r>
      <w:r>
        <w:rPr>
          <w:position w:val="-8"/>
          <w:sz w:val="11"/>
          <w:szCs w:val="11"/>
          <w:rtl w:val="0"/>
          <w:lang w:val="en-US"/>
        </w:rPr>
        <w:t>2</w:t>
      </w:r>
      <w:r>
        <w:rPr>
          <w:rtl w:val="0"/>
          <w:lang w:val="en-US"/>
        </w:rPr>
        <w:t>,</w:t>
      </w:r>
    </w:p>
    <w:p>
      <w:pPr>
        <w:pStyle w:val="Body Text"/>
        <w:spacing w:line="113" w:lineRule="exact"/>
        <w:jc w:val="both"/>
      </w:pPr>
      <w:r>
        <w:rPr>
          <w:rtl w:val="0"/>
          <w:lang w:val="en-US"/>
        </w:rPr>
        <w:t>and snake venom C-type lectin-like protein families, among    others.</w:t>
      </w:r>
    </w:p>
    <w:p>
      <w:pPr>
        <w:pStyle w:val="Body Text"/>
        <w:spacing w:before="9" w:line="160" w:lineRule="exact"/>
        <w:ind w:right="6"/>
        <w:jc w:val="both"/>
      </w:pPr>
      <w:r>
        <w:rPr>
          <w:rtl w:val="0"/>
          <w:lang w:val="en-US"/>
        </w:rPr>
        <w:t>Although crude venom HPLC analysis showed long-term captives to have higher amounts of some small molecular weight proteins, presence/absence patterns showed no correlation with time in captivity. Shotgun proteomic analyses indicate similar toxin family types across individuals, but with variation in isoforms present. These results indicate that captivity may have limited to no effect on venom composition, that venom diversity is high even within the same species, and that individuals from the same geographic region tend to have more similar venoms.</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ind w:right="423"/>
      </w:pPr>
      <w:r>
        <w:rPr>
          <w:b w:val="1"/>
          <w:bCs w:val="1"/>
          <w:i w:val="1"/>
          <w:iCs w:val="1"/>
          <w:rtl w:val="0"/>
          <w:lang w:val="en-US"/>
        </w:rPr>
        <w:t xml:space="preserve">20-5 </w:t>
      </w:r>
      <w:r>
        <w:rPr>
          <w:rtl w:val="0"/>
          <w:lang w:val="en-US"/>
        </w:rPr>
        <w:t>MCCORD, CL*; WESTNEAT, MW; University of Chicago;</w:t>
      </w:r>
    </w:p>
    <w:p>
      <w:pPr>
        <w:pStyle w:val="Body"/>
        <w:spacing w:line="160" w:lineRule="exact"/>
        <w:ind w:left="100" w:right="561" w:firstLine="0"/>
        <w:rPr>
          <w:i w:val="1"/>
          <w:iCs w:val="1"/>
          <w:sz w:val="16"/>
          <w:szCs w:val="16"/>
        </w:rPr>
      </w:pPr>
      <w:r>
        <w:rPr>
          <w:i w:val="1"/>
          <w:iCs w:val="1"/>
          <w:sz w:val="16"/>
          <w:szCs w:val="16"/>
          <w:rtl w:val="0"/>
          <w:lang w:val="it-IT"/>
        </w:rPr>
        <w:t>charlene.l.mccord@gmail.com</w:t>
      </w:r>
    </w:p>
    <w:p>
      <w:pPr>
        <w:pStyle w:val="Heading"/>
        <w:spacing w:before="9"/>
        <w:ind w:right="591"/>
      </w:pPr>
      <w:r>
        <w:rPr>
          <w:rtl w:val="0"/>
          <w:lang w:val="en-US"/>
        </w:rPr>
        <w:t>Phylogenetics and jaw biomechanics of balistid fishes: Evolutionary patterns of functional change in a unique feeding mechanism</w:t>
      </w:r>
    </w:p>
    <w:p>
      <w:pPr>
        <w:pStyle w:val="Body Text"/>
        <w:spacing w:line="160" w:lineRule="exact"/>
        <w:ind w:right="302"/>
        <w:jc w:val="both"/>
      </w:pPr>
      <w:r>
        <w:rPr>
          <w:rtl w:val="0"/>
          <w:lang w:val="en-US"/>
        </w:rPr>
        <w:t>Aquatic organisms have evolved a spectacular array of mechanisms for generating suction, accelerating the jaws at high speed, and applying force for prey capture. The diversity of jaw closing muscles in fishes and their subdivision into multiple actuators for powering feeding may play a significant role in key evolutionary changes in feeding mechanics. Here, we analyze the evolutionary functional morphology of the feeding apparatus of 27 triggerfish species and use these data to explore the anatomical basis of balistid biomechanical diversity. A computational model of triggerfish jaws was developed and used to explore the biomechanical consequences of the unique triggerfish "clamshell bucket" jaw mechanism and identify the functional role of each muscle in the subdivided jaw adductor complex. Biomechanical variables of jaw performance were combined with analyses of trophic ecology and morphological observations, and then optimized onto a phylogenetic tree to identify patterns of structural and functional change in triggerfish feeding biology through evolution. This work shows that the evolution of a novel sliding jaw linkage and multiple jaw adductor muscle subdivisions in the triggerfish lineage have directly influenced several key aspects of bite performance. We also find that each of the six adductor mandibulae muscles are optimized for different functions and therefore differentially contribute to bite force and jaw rotation. In this way, triggerfishes are biomechanically capable of producing high bite force as well as high jaw closing velocity, and have a method of coping with the functional trade-off of force versus velocity. This work was supported by NSF IGERT grant DGE-0903637, a 2011 NSF EAPSI grant to C. McCord, and NSF grant DEB 1112763 to M. Westneat.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73" w:line="172" w:lineRule="exact"/>
        <w:ind w:right="106"/>
      </w:pPr>
      <w:r>
        <w:rPr>
          <w:b w:val="1"/>
          <w:bCs w:val="1"/>
          <w:i w:val="1"/>
          <w:iCs w:val="1"/>
          <w:rtl w:val="0"/>
          <w:lang w:val="en-US"/>
        </w:rPr>
        <w:t xml:space="preserve">15-6 </w:t>
      </w:r>
      <w:r>
        <w:rPr>
          <w:rtl w:val="0"/>
          <w:lang w:val="en-US"/>
        </w:rPr>
        <w:t>MCCORMICK, G.L.*; ROBBINS, T.R.; CAVIGELLI, S.A.;</w:t>
      </w:r>
    </w:p>
    <w:p>
      <w:pPr>
        <w:pStyle w:val="Body Text"/>
        <w:spacing w:line="160" w:lineRule="exact"/>
        <w:ind w:right="369"/>
      </w:pPr>
      <w:r>
        <w:rPr>
          <w:rtl w:val="0"/>
          <w:lang w:val="en-US"/>
        </w:rPr>
        <w:t>LANGKILDE, T.L.; Penn State University;</w:t>
      </w:r>
    </w:p>
    <w:p>
      <w:pPr>
        <w:pStyle w:val="Body"/>
        <w:spacing w:line="160" w:lineRule="exact"/>
        <w:ind w:left="100" w:right="369" w:firstLine="0"/>
        <w:rPr>
          <w:i w:val="1"/>
          <w:iCs w:val="1"/>
          <w:sz w:val="16"/>
          <w:szCs w:val="16"/>
        </w:rPr>
      </w:pPr>
      <w:r>
        <w:rPr>
          <w:i w:val="1"/>
          <w:iCs w:val="1"/>
          <w:sz w:val="16"/>
          <w:szCs w:val="16"/>
          <w:rtl w:val="0"/>
          <w:lang w:val="en-US"/>
        </w:rPr>
        <w:t>gail.mccormick.10@gmail.com</w:t>
      </w:r>
    </w:p>
    <w:p>
      <w:pPr>
        <w:pStyle w:val="Body Text"/>
        <w:spacing w:before="9" w:line="160" w:lineRule="exact"/>
      </w:pPr>
      <w:r>
        <w:rPr>
          <w:b w:val="1"/>
          <w:bCs w:val="1"/>
          <w:i w:val="1"/>
          <w:iCs w:val="1"/>
          <w:rtl w:val="0"/>
          <w:lang w:val="en-US"/>
        </w:rPr>
        <w:t xml:space="preserve">Developmental and cross-generational history with stress affect the physiological stress response and immune function in lizards </w:t>
      </w:r>
      <w:r>
        <w:rPr>
          <w:rtl w:val="0"/>
          <w:lang w:val="en-US"/>
        </w:rPr>
        <w:t>Exposure to stress during an organism's development or in previous generations can have important lasting effects on physiology and immune function. Prolonged exposure to stress-relevant hormones (e.g. corticosterone, CORT) can have fitness costs such as suppressed immune function. We may thus expect that the physiological stress response, and its effect on other parameters, may be altered to reduce associated costs in high stress populations. We investigated the effects of developmental stress and cross-generational exposure to stress on the physiological stress response and immune function. We collected gravid lizards (</w:t>
      </w:r>
      <w:r>
        <w:rPr>
          <w:i w:val="1"/>
          <w:iCs w:val="1"/>
          <w:rtl w:val="0"/>
          <w:lang w:val="en-US"/>
        </w:rPr>
        <w:t>Sceloporus undulatus</w:t>
      </w:r>
      <w:r>
        <w:rPr>
          <w:rtl w:val="0"/>
          <w:lang w:val="en-US"/>
        </w:rPr>
        <w:t>) from populations with long histories of invasion by predatory fire ants (</w:t>
      </w:r>
      <w:r>
        <w:rPr>
          <w:i w:val="1"/>
          <w:iCs w:val="1"/>
          <w:rtl w:val="0"/>
          <w:lang w:val="en-US"/>
        </w:rPr>
        <w:t>Solenopsis invicta</w:t>
      </w:r>
      <w:r>
        <w:rPr>
          <w:rtl w:val="0"/>
          <w:lang w:val="en-US"/>
        </w:rPr>
        <w:t>) and from uninvaded sites. Resulting hatchings were exposed weekly to stress (fire ant attack or topical CORT) until maturity, and blood samples were obtained several months later. Developmental stress did not directly affect baseline or handling-induced levels of CORT. Offspring from high stress (fire ant invaded) populations, however, had a more robust CORT response to handling than did those from low stress sites. Among lizards treated with CORT during development, offspring from high-stress populations had higher hemagglutination scores (more robust immune response) than did those from low stress sites. No differences in bacterial killing ability were observed. These results suggest that selection may favor elevated stress responses at these high-stress sites and up-regulated immune function in response to developmental stress. At high-stress sites where immune function is frequently activated (e.g. by fire ant attacks), it may be adaptive to up-regulate immune function in response to developmental stress.</w:t>
      </w:r>
    </w:p>
    <w:p>
      <w:pPr>
        <w:pStyle w:val="Body Text"/>
        <w:spacing w:before="73" w:line="172" w:lineRule="exact"/>
        <w:ind w:right="446"/>
      </w:pPr>
      <w:r>
        <w:rPr>
          <w:rFonts w:ascii="Arial Unicode MS" w:cs="Arial Unicode MS" w:hAnsi="Arial Unicode MS" w:eastAsia="Arial Unicode MS"/>
          <w:b w:val="0"/>
          <w:bCs w:val="0"/>
          <w:i w:val="0"/>
          <w:iCs w:val="0"/>
        </w:rPr>
        <w:br w:type="column"/>
      </w:r>
    </w:p>
    <w:p>
      <w:pPr>
        <w:pStyle w:val="Body Text"/>
        <w:spacing w:before="73" w:line="172" w:lineRule="exact"/>
        <w:ind w:right="446"/>
      </w:pPr>
      <w:r>
        <w:rPr>
          <w:b w:val="1"/>
          <w:bCs w:val="1"/>
          <w:i w:val="1"/>
          <w:iCs w:val="1"/>
          <w:rtl w:val="0"/>
          <w:lang w:val="en-US"/>
        </w:rPr>
        <w:t xml:space="preserve">83-3 </w:t>
      </w:r>
      <w:r>
        <w:rPr>
          <w:rtl w:val="0"/>
          <w:lang w:val="en-US"/>
        </w:rPr>
        <w:t>MCCORMICK, S.D.*; REGISH, A.M.; BERNIER, N.J.;</w:t>
      </w:r>
    </w:p>
    <w:p>
      <w:pPr>
        <w:pStyle w:val="Body"/>
        <w:spacing w:before="9" w:line="160" w:lineRule="exact"/>
        <w:ind w:left="100" w:right="865" w:firstLine="0"/>
        <w:rPr>
          <w:i w:val="1"/>
          <w:iCs w:val="1"/>
          <w:sz w:val="16"/>
          <w:szCs w:val="16"/>
        </w:rPr>
      </w:pPr>
      <w:r>
        <w:rPr>
          <w:sz w:val="16"/>
          <w:szCs w:val="16"/>
          <w:rtl w:val="0"/>
          <w:lang w:val="en-US"/>
        </w:rPr>
        <w:t xml:space="preserve">USGS, Conte Anadromous Fish Res Ctr, Turners Falls, MA, University of Guelph; </w:t>
      </w:r>
      <w:r>
        <w:rPr>
          <w:i w:val="1"/>
          <w:iCs w:val="1"/>
          <w:sz w:val="16"/>
          <w:szCs w:val="16"/>
          <w:rtl w:val="0"/>
          <w:lang w:val="it-IT"/>
        </w:rPr>
        <w:t>mccormick@umext.umass.edu</w:t>
      </w:r>
    </w:p>
    <w:p>
      <w:pPr>
        <w:pStyle w:val="Heading"/>
        <w:ind w:right="581"/>
      </w:pPr>
      <w:r>
        <w:rPr>
          <w:rtl w:val="0"/>
          <w:lang w:val="en-US"/>
        </w:rPr>
        <w:t>Relaxed selection, hormones and life history traits: Differential stimulation of the Hypothalamic-Pituitary-Interrenal axis in anadromous and landlocked salmon.</w:t>
      </w:r>
    </w:p>
    <w:p>
      <w:pPr>
        <w:pStyle w:val="Body Text"/>
        <w:spacing w:line="160" w:lineRule="exact"/>
        <w:ind w:right="276"/>
        <w:jc w:val="both"/>
      </w:pPr>
      <w:r>
        <w:rPr>
          <w:spacing w:val="0"/>
          <w:rtl w:val="0"/>
          <w:lang w:val="en-US"/>
        </w:rPr>
        <w:t xml:space="preserve">Cortisol plays </w:t>
      </w:r>
      <w:r>
        <w:rPr>
          <w:rtl w:val="0"/>
          <w:lang w:val="en-US"/>
        </w:rPr>
        <w:t xml:space="preserve">a </w:t>
      </w:r>
      <w:r>
        <w:rPr>
          <w:spacing w:val="0"/>
          <w:rtl w:val="0"/>
          <w:lang w:val="en-US"/>
        </w:rPr>
        <w:t xml:space="preserve">critical </w:t>
      </w:r>
      <w:r>
        <w:rPr>
          <w:spacing w:val="0"/>
          <w:rtl w:val="0"/>
          <w:lang w:val="en-US"/>
        </w:rPr>
        <w:t xml:space="preserve">role </w:t>
      </w:r>
      <w:r>
        <w:rPr>
          <w:spacing w:val="0"/>
          <w:rtl w:val="0"/>
          <w:lang w:val="en-US"/>
        </w:rPr>
        <w:t xml:space="preserve">in </w:t>
      </w:r>
      <w:r>
        <w:rPr>
          <w:spacing w:val="0"/>
          <w:rtl w:val="0"/>
          <w:lang w:val="en-US"/>
        </w:rPr>
        <w:t xml:space="preserve">controlling </w:t>
      </w:r>
      <w:r>
        <w:rPr>
          <w:spacing w:val="0"/>
          <w:rtl w:val="0"/>
          <w:lang w:val="en-US"/>
        </w:rPr>
        <w:t xml:space="preserve">ion </w:t>
      </w:r>
      <w:r>
        <w:rPr>
          <w:spacing w:val="0"/>
          <w:rtl w:val="0"/>
          <w:lang w:val="en-US"/>
        </w:rPr>
        <w:t xml:space="preserve">regulation </w:t>
      </w:r>
      <w:r>
        <w:rPr>
          <w:spacing w:val="0"/>
          <w:rtl w:val="0"/>
          <w:lang w:val="en-US"/>
        </w:rPr>
        <w:t xml:space="preserve">in </w:t>
      </w:r>
      <w:r>
        <w:rPr>
          <w:spacing w:val="0"/>
          <w:rtl w:val="0"/>
          <w:lang w:val="en-US"/>
        </w:rPr>
        <w:t xml:space="preserve">fish, </w:t>
      </w:r>
      <w:r>
        <w:rPr>
          <w:rtl w:val="0"/>
          <w:lang w:val="en-US"/>
        </w:rPr>
        <w:t xml:space="preserve">including preparatory adaptations for seawater entry (smolting) that occur just prior to downstream migration and ocean entry of juvenile </w:t>
      </w:r>
      <w:r>
        <w:rPr>
          <w:spacing w:val="0"/>
          <w:rtl w:val="0"/>
          <w:lang w:val="en-US"/>
        </w:rPr>
        <w:t xml:space="preserve">anadromous salmon. Landlocked Atlantic </w:t>
      </w:r>
      <w:r>
        <w:rPr>
          <w:spacing w:val="0"/>
          <w:rtl w:val="0"/>
          <w:lang w:val="en-US"/>
        </w:rPr>
        <w:t xml:space="preserve">salmon </w:t>
      </w:r>
      <w:r>
        <w:rPr>
          <w:spacing w:val="0"/>
          <w:rtl w:val="0"/>
          <w:lang w:val="en-US"/>
        </w:rPr>
        <w:t xml:space="preserve">migrate </w:t>
      </w:r>
      <w:r>
        <w:rPr>
          <w:spacing w:val="0"/>
          <w:rtl w:val="0"/>
          <w:lang w:val="en-US"/>
        </w:rPr>
        <w:t xml:space="preserve">from </w:t>
      </w:r>
      <w:r>
        <w:rPr>
          <w:spacing w:val="0"/>
          <w:rtl w:val="0"/>
          <w:lang w:val="en-US"/>
        </w:rPr>
        <w:t xml:space="preserve">streams </w:t>
      </w:r>
      <w:r>
        <w:rPr>
          <w:rtl w:val="0"/>
          <w:lang w:val="en-US"/>
        </w:rPr>
        <w:t xml:space="preserve">to </w:t>
      </w:r>
      <w:r>
        <w:rPr>
          <w:spacing w:val="0"/>
          <w:rtl w:val="0"/>
          <w:lang w:val="en-US"/>
        </w:rPr>
        <w:t xml:space="preserve">lakes, resulting </w:t>
      </w:r>
      <w:r>
        <w:rPr>
          <w:rtl w:val="0"/>
          <w:lang w:val="en-US"/>
        </w:rPr>
        <w:t xml:space="preserve">in </w:t>
      </w:r>
      <w:r>
        <w:rPr>
          <w:spacing w:val="0"/>
          <w:rtl w:val="0"/>
          <w:lang w:val="en-US"/>
        </w:rPr>
        <w:t xml:space="preserve">relaxed selection </w:t>
      </w:r>
      <w:r>
        <w:rPr>
          <w:rtl w:val="0"/>
          <w:lang w:val="en-US"/>
        </w:rPr>
        <w:t xml:space="preserve">on </w:t>
      </w:r>
      <w:r>
        <w:rPr>
          <w:spacing w:val="0"/>
          <w:rtl w:val="0"/>
          <w:lang w:val="en-US"/>
        </w:rPr>
        <w:t xml:space="preserve">traits </w:t>
      </w:r>
      <w:r>
        <w:rPr>
          <w:spacing w:val="0"/>
          <w:rtl w:val="0"/>
          <w:lang w:val="en-US"/>
        </w:rPr>
        <w:t xml:space="preserve">associated </w:t>
      </w:r>
      <w:r>
        <w:rPr>
          <w:rtl w:val="0"/>
          <w:lang w:val="en-US"/>
        </w:rPr>
        <w:t xml:space="preserve">with salinity tolerance but not on other life history changes such as downstream migration and imprinting. In this study anadromous and </w:t>
      </w:r>
      <w:r>
        <w:rPr>
          <w:spacing w:val="0"/>
          <w:rtl w:val="0"/>
          <w:lang w:val="en-US"/>
        </w:rPr>
        <w:t xml:space="preserve">landlocked strains </w:t>
      </w:r>
      <w:r>
        <w:rPr>
          <w:rtl w:val="0"/>
          <w:lang w:val="en-US"/>
        </w:rPr>
        <w:t xml:space="preserve">of </w:t>
      </w:r>
      <w:r>
        <w:rPr>
          <w:spacing w:val="0"/>
          <w:rtl w:val="0"/>
          <w:lang w:val="en-US"/>
        </w:rPr>
        <w:t xml:space="preserve">Atlantic salmon were reared under </w:t>
      </w:r>
      <w:r>
        <w:rPr>
          <w:spacing w:val="0"/>
          <w:rtl w:val="0"/>
          <w:lang w:val="en-US"/>
        </w:rPr>
        <w:t xml:space="preserve">identical </w:t>
      </w:r>
      <w:r>
        <w:rPr>
          <w:rtl w:val="0"/>
          <w:lang w:val="en-US"/>
        </w:rPr>
        <w:t xml:space="preserve">conditions and examined for differences in seawater performance and its underlying endocrine control during smolt development. Salinity </w:t>
      </w:r>
      <w:r>
        <w:rPr>
          <w:spacing w:val="0"/>
          <w:rtl w:val="0"/>
          <w:lang w:val="en-US"/>
        </w:rPr>
        <w:t xml:space="preserve">tolerance, survival </w:t>
      </w:r>
      <w:r>
        <w:rPr>
          <w:spacing w:val="0"/>
          <w:rtl w:val="0"/>
          <w:lang w:val="en-US"/>
        </w:rPr>
        <w:t xml:space="preserve">and </w:t>
      </w:r>
      <w:r>
        <w:rPr>
          <w:spacing w:val="0"/>
          <w:rtl w:val="0"/>
          <w:lang w:val="en-US"/>
        </w:rPr>
        <w:t xml:space="preserve">growth </w:t>
      </w:r>
      <w:r>
        <w:rPr>
          <w:spacing w:val="0"/>
          <w:rtl w:val="0"/>
          <w:lang w:val="en-US"/>
        </w:rPr>
        <w:t xml:space="preserve">in </w:t>
      </w:r>
      <w:r>
        <w:rPr>
          <w:spacing w:val="0"/>
          <w:rtl w:val="0"/>
          <w:lang w:val="en-US"/>
        </w:rPr>
        <w:t xml:space="preserve">the </w:t>
      </w:r>
      <w:r>
        <w:rPr>
          <w:spacing w:val="0"/>
          <w:rtl w:val="0"/>
          <w:lang w:val="en-US"/>
        </w:rPr>
        <w:t xml:space="preserve">first </w:t>
      </w:r>
      <w:r>
        <w:rPr>
          <w:spacing w:val="0"/>
          <w:rtl w:val="0"/>
          <w:lang w:val="en-US"/>
        </w:rPr>
        <w:t xml:space="preserve">two </w:t>
      </w:r>
      <w:r>
        <w:rPr>
          <w:spacing w:val="0"/>
          <w:rtl w:val="0"/>
          <w:lang w:val="en-US"/>
        </w:rPr>
        <w:t xml:space="preserve">weeks </w:t>
      </w:r>
      <w:r>
        <w:rPr>
          <w:spacing w:val="0"/>
          <w:rtl w:val="0"/>
          <w:lang w:val="en-US"/>
        </w:rPr>
        <w:t xml:space="preserve">of </w:t>
      </w:r>
      <w:r>
        <w:rPr>
          <w:spacing w:val="0"/>
          <w:rtl w:val="0"/>
          <w:lang w:val="en-US"/>
        </w:rPr>
        <w:t xml:space="preserve">seawater </w:t>
      </w:r>
      <w:r>
        <w:rPr>
          <w:spacing w:val="0"/>
          <w:rtl w:val="0"/>
          <w:lang w:val="en-US"/>
        </w:rPr>
        <w:t xml:space="preserve">exposure </w:t>
      </w:r>
      <w:r>
        <w:rPr>
          <w:spacing w:val="0"/>
          <w:rtl w:val="0"/>
          <w:lang w:val="en-US"/>
        </w:rPr>
        <w:t xml:space="preserve">were </w:t>
      </w:r>
      <w:r>
        <w:rPr>
          <w:spacing w:val="0"/>
          <w:rtl w:val="0"/>
          <w:lang w:val="en-US"/>
        </w:rPr>
        <w:t xml:space="preserve">greater </w:t>
      </w:r>
      <w:r>
        <w:rPr>
          <w:spacing w:val="0"/>
          <w:rtl w:val="0"/>
          <w:lang w:val="en-US"/>
        </w:rPr>
        <w:t xml:space="preserve">in </w:t>
      </w:r>
      <w:r>
        <w:rPr>
          <w:spacing w:val="0"/>
          <w:rtl w:val="0"/>
          <w:lang w:val="en-US"/>
        </w:rPr>
        <w:t xml:space="preserve">the </w:t>
      </w:r>
      <w:r>
        <w:rPr>
          <w:spacing w:val="0"/>
          <w:rtl w:val="0"/>
          <w:lang w:val="en-US"/>
        </w:rPr>
        <w:t xml:space="preserve">anadromous strain. </w:t>
      </w:r>
      <w:r>
        <w:rPr>
          <w:spacing w:val="0"/>
          <w:rtl w:val="0"/>
          <w:lang w:val="en-US"/>
        </w:rPr>
        <w:t xml:space="preserve">Gill </w:t>
      </w:r>
      <w:r>
        <w:rPr>
          <w:rtl w:val="0"/>
          <w:lang w:val="en-US"/>
        </w:rPr>
        <w:t xml:space="preserve">Na+/K+-ATPase (NKA) activity and the abundance of the seawater </w:t>
      </w:r>
      <w:r>
        <w:rPr>
          <w:spacing w:val="0"/>
          <w:rtl w:val="0"/>
          <w:lang w:val="en-US"/>
        </w:rPr>
        <w:t xml:space="preserve">isoform </w:t>
      </w:r>
      <w:r>
        <w:rPr>
          <w:spacing w:val="0"/>
          <w:rtl w:val="0"/>
          <w:lang w:val="en-US"/>
        </w:rPr>
        <w:t xml:space="preserve">of </w:t>
      </w:r>
      <w:r>
        <w:rPr>
          <w:spacing w:val="0"/>
          <w:rtl w:val="0"/>
          <w:lang w:val="en-US"/>
        </w:rPr>
        <w:t xml:space="preserve">gill NKA </w:t>
      </w:r>
      <w:r>
        <w:rPr>
          <w:spacing w:val="0"/>
          <w:rtl w:val="0"/>
          <w:lang w:val="en-US"/>
        </w:rPr>
        <w:t xml:space="preserve">increased </w:t>
      </w:r>
      <w:r>
        <w:rPr>
          <w:spacing w:val="0"/>
          <w:rtl w:val="0"/>
          <w:lang w:val="en-US"/>
        </w:rPr>
        <w:t xml:space="preserve">in </w:t>
      </w:r>
      <w:r>
        <w:rPr>
          <w:spacing w:val="0"/>
          <w:rtl w:val="0"/>
          <w:lang w:val="en-US"/>
        </w:rPr>
        <w:t xml:space="preserve">spring </w:t>
      </w:r>
      <w:r>
        <w:rPr>
          <w:spacing w:val="0"/>
          <w:rtl w:val="0"/>
          <w:lang w:val="en-US"/>
        </w:rPr>
        <w:t xml:space="preserve">in </w:t>
      </w:r>
      <w:r>
        <w:rPr>
          <w:spacing w:val="0"/>
          <w:rtl w:val="0"/>
          <w:lang w:val="en-US"/>
        </w:rPr>
        <w:t xml:space="preserve">both </w:t>
      </w:r>
      <w:r>
        <w:rPr>
          <w:spacing w:val="0"/>
          <w:rtl w:val="0"/>
          <w:lang w:val="en-US"/>
        </w:rPr>
        <w:t xml:space="preserve">strains </w:t>
      </w:r>
      <w:r>
        <w:rPr>
          <w:spacing w:val="0"/>
          <w:rtl w:val="0"/>
          <w:lang w:val="en-US"/>
        </w:rPr>
        <w:t xml:space="preserve">but </w:t>
      </w:r>
      <w:r>
        <w:rPr>
          <w:spacing w:val="0"/>
          <w:rtl w:val="0"/>
          <w:lang w:val="en-US"/>
        </w:rPr>
        <w:t xml:space="preserve">were </w:t>
      </w:r>
      <w:r>
        <w:rPr>
          <w:rtl w:val="0"/>
          <w:lang w:val="en-US"/>
        </w:rPr>
        <w:t xml:space="preserve">greater in the anadromous strain. Plasma cortisol levels increased in spring in both strains but were 5-fold higher in the anadromous strain in </w:t>
      </w:r>
      <w:r>
        <w:rPr>
          <w:spacing w:val="0"/>
          <w:rtl w:val="0"/>
          <w:lang w:val="en-US"/>
        </w:rPr>
        <w:t xml:space="preserve">April. Pituitary POMCA1, </w:t>
      </w:r>
      <w:r>
        <w:rPr>
          <w:rtl w:val="0"/>
          <w:lang w:val="en-US"/>
        </w:rPr>
        <w:t xml:space="preserve">A2 and B </w:t>
      </w:r>
      <w:r>
        <w:rPr>
          <w:spacing w:val="0"/>
          <w:rtl w:val="0"/>
          <w:lang w:val="en-US"/>
        </w:rPr>
        <w:t xml:space="preserve">mRNA levels increased </w:t>
      </w:r>
      <w:r>
        <w:rPr>
          <w:spacing w:val="0"/>
          <w:rtl w:val="0"/>
          <w:lang w:val="en-US"/>
        </w:rPr>
        <w:t xml:space="preserve">in </w:t>
      </w:r>
      <w:r>
        <w:rPr>
          <w:rtl w:val="0"/>
          <w:lang w:val="en-US"/>
        </w:rPr>
        <w:t xml:space="preserve">spring but were only slightly different between strains. Hypothalamic </w:t>
      </w:r>
      <w:r>
        <w:rPr>
          <w:spacing w:val="0"/>
          <w:rtl w:val="0"/>
          <w:lang w:val="en-US"/>
        </w:rPr>
        <w:t xml:space="preserve">mRNA </w:t>
      </w:r>
      <w:r>
        <w:rPr>
          <w:spacing w:val="0"/>
          <w:rtl w:val="0"/>
          <w:lang w:val="en-US"/>
        </w:rPr>
        <w:t xml:space="preserve">levels </w:t>
      </w:r>
      <w:r>
        <w:rPr>
          <w:spacing w:val="0"/>
          <w:rtl w:val="0"/>
          <w:lang w:val="en-US"/>
        </w:rPr>
        <w:t xml:space="preserve">of </w:t>
      </w:r>
      <w:r>
        <w:rPr>
          <w:spacing w:val="0"/>
          <w:rtl w:val="0"/>
          <w:lang w:val="en-US"/>
        </w:rPr>
        <w:t xml:space="preserve">Corticotrophin </w:t>
      </w:r>
      <w:r>
        <w:rPr>
          <w:spacing w:val="0"/>
          <w:rtl w:val="0"/>
          <w:lang w:val="en-US"/>
        </w:rPr>
        <w:t xml:space="preserve">Releasing Factor (CRF) </w:t>
      </w:r>
      <w:r>
        <w:rPr>
          <w:spacing w:val="0"/>
          <w:rtl w:val="0"/>
          <w:lang w:val="en-US"/>
        </w:rPr>
        <w:t xml:space="preserve">and Urotensin </w:t>
      </w:r>
      <w:r>
        <w:rPr>
          <w:rtl w:val="0"/>
          <w:lang w:val="en-US"/>
        </w:rPr>
        <w:t xml:space="preserve">I </w:t>
      </w:r>
      <w:r>
        <w:rPr>
          <w:spacing w:val="0"/>
          <w:rtl w:val="0"/>
          <w:lang w:val="en-US"/>
        </w:rPr>
        <w:t xml:space="preserve">(UI) </w:t>
      </w:r>
      <w:r>
        <w:rPr>
          <w:spacing w:val="0"/>
          <w:rtl w:val="0"/>
          <w:lang w:val="en-US"/>
        </w:rPr>
        <w:t xml:space="preserve">increased </w:t>
      </w:r>
      <w:r>
        <w:rPr>
          <w:spacing w:val="0"/>
          <w:rtl w:val="0"/>
          <w:lang w:val="en-US"/>
        </w:rPr>
        <w:t xml:space="preserve">in </w:t>
      </w:r>
      <w:r>
        <w:rPr>
          <w:spacing w:val="0"/>
          <w:rtl w:val="0"/>
          <w:lang w:val="en-US"/>
        </w:rPr>
        <w:t xml:space="preserve">spring </w:t>
      </w:r>
      <w:r>
        <w:rPr>
          <w:spacing w:val="0"/>
          <w:rtl w:val="0"/>
          <w:lang w:val="en-US"/>
        </w:rPr>
        <w:t xml:space="preserve">and </w:t>
      </w:r>
      <w:r>
        <w:rPr>
          <w:spacing w:val="0"/>
          <w:rtl w:val="0"/>
          <w:lang w:val="en-US"/>
        </w:rPr>
        <w:t xml:space="preserve">were </w:t>
      </w:r>
      <w:r>
        <w:rPr>
          <w:spacing w:val="0"/>
          <w:rtl w:val="0"/>
          <w:lang w:val="en-US"/>
        </w:rPr>
        <w:t xml:space="preserve">higher </w:t>
      </w:r>
      <w:r>
        <w:rPr>
          <w:spacing w:val="0"/>
          <w:rtl w:val="0"/>
          <w:lang w:val="en-US"/>
        </w:rPr>
        <w:t xml:space="preserve">in </w:t>
      </w:r>
      <w:r>
        <w:rPr>
          <w:spacing w:val="0"/>
          <w:rtl w:val="0"/>
          <w:lang w:val="en-US"/>
        </w:rPr>
        <w:t xml:space="preserve">the </w:t>
      </w:r>
      <w:r>
        <w:rPr>
          <w:spacing w:val="0"/>
          <w:rtl w:val="0"/>
          <w:lang w:val="en-US"/>
        </w:rPr>
        <w:t xml:space="preserve">anadromous strain. </w:t>
      </w:r>
      <w:r>
        <w:rPr>
          <w:spacing w:val="0"/>
          <w:rtl w:val="0"/>
          <w:lang w:val="en-US"/>
        </w:rPr>
        <w:t xml:space="preserve">CRF and </w:t>
      </w:r>
      <w:r>
        <w:rPr>
          <w:rtl w:val="0"/>
          <w:lang w:val="en-US"/>
        </w:rPr>
        <w:t xml:space="preserve">UI </w:t>
      </w:r>
      <w:r>
        <w:rPr>
          <w:spacing w:val="0"/>
          <w:rtl w:val="0"/>
          <w:lang w:val="en-US"/>
        </w:rPr>
        <w:t xml:space="preserve">mRNA levels </w:t>
      </w:r>
      <w:r>
        <w:rPr>
          <w:rtl w:val="0"/>
          <w:lang w:val="en-US"/>
        </w:rPr>
        <w:t xml:space="preserve">in </w:t>
      </w:r>
      <w:r>
        <w:rPr>
          <w:spacing w:val="0"/>
          <w:rtl w:val="0"/>
          <w:lang w:val="en-US"/>
        </w:rPr>
        <w:t xml:space="preserve">the </w:t>
      </w:r>
      <w:r>
        <w:rPr>
          <w:spacing w:val="0"/>
          <w:rtl w:val="0"/>
          <w:lang w:val="en-US"/>
        </w:rPr>
        <w:t xml:space="preserve">preoptic </w:t>
      </w:r>
      <w:r>
        <w:rPr>
          <w:spacing w:val="0"/>
          <w:rtl w:val="0"/>
          <w:lang w:val="en-US"/>
        </w:rPr>
        <w:t xml:space="preserve">area </w:t>
      </w:r>
      <w:r>
        <w:rPr>
          <w:rtl w:val="0"/>
          <w:lang w:val="en-US"/>
        </w:rPr>
        <w:t>changed seasonally but were not correlated with circulating cortisol  in either strain. The results provide evidence that hypothalamic CRF and UI are involved in increased plasma cortisol during smolting and that the HPI axis has been altered by relaxed selection in landlocked salmon</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20" w:bottom="840" w:left="1540" w:header="720" w:footer="659"/>
          <w:bidi w:val="0"/>
        </w:sectPr>
      </w:pPr>
    </w:p>
    <w:p>
      <w:pPr>
        <w:pStyle w:val="Body Text"/>
        <w:spacing w:before="74" w:line="172" w:lineRule="exact"/>
        <w:jc w:val="both"/>
      </w:pPr>
      <w:r>
        <w:rPr>
          <w:b w:val="1"/>
          <w:bCs w:val="1"/>
          <w:i w:val="1"/>
          <w:iCs w:val="1"/>
          <w:rtl w:val="0"/>
          <w:lang w:val="en-US"/>
        </w:rPr>
        <w:t xml:space="preserve">51-3 </w:t>
      </w:r>
      <w:r>
        <w:rPr>
          <w:rtl w:val="0"/>
          <w:lang w:val="en-US"/>
        </w:rPr>
        <w:t>MCCUE, MD*; BOARDMAN, L; KLEYNHANS, E;</w:t>
      </w:r>
    </w:p>
    <w:p>
      <w:pPr>
        <w:pStyle w:val="Body Text"/>
        <w:spacing w:line="160" w:lineRule="exact"/>
        <w:jc w:val="both"/>
      </w:pPr>
      <w:r>
        <w:rPr>
          <w:rtl w:val="0"/>
          <w:lang w:val="en-US"/>
        </w:rPr>
        <w:t>TERBLANCHE, JS; St. Mary's Univ, Stellenbosch Univ;</w:t>
      </w:r>
    </w:p>
    <w:p>
      <w:pPr>
        <w:pStyle w:val="Body"/>
        <w:spacing w:line="160" w:lineRule="exact"/>
        <w:ind w:left="100" w:firstLine="0"/>
        <w:jc w:val="both"/>
        <w:rPr>
          <w:i w:val="1"/>
          <w:iCs w:val="1"/>
          <w:sz w:val="16"/>
          <w:szCs w:val="16"/>
        </w:rPr>
      </w:pPr>
      <w:r>
        <w:rPr>
          <w:i w:val="1"/>
          <w:iCs w:val="1"/>
          <w:sz w:val="16"/>
          <w:szCs w:val="16"/>
          <w:rtl w:val="0"/>
          <w:lang w:val="fr-FR"/>
        </w:rPr>
        <w:t>mmccue1@stmarytx.edu</w:t>
      </w:r>
    </w:p>
    <w:p>
      <w:pPr>
        <w:pStyle w:val="Heading"/>
        <w:spacing w:before="9"/>
        <w:ind w:right="271"/>
      </w:pPr>
      <w:r>
        <w:rPr>
          <w:rtl w:val="0"/>
          <w:lang w:val="en-US"/>
        </w:rPr>
        <w:t>High temperature reduces the energy and duration required for blood meal digestion, but compromises starvation resistance in tsetse flies</w:t>
      </w:r>
    </w:p>
    <w:p>
      <w:pPr>
        <w:pStyle w:val="Body Text"/>
        <w:spacing w:line="160" w:lineRule="exact"/>
        <w:jc w:val="both"/>
      </w:pPr>
      <w:r>
        <w:rPr>
          <w:rtl w:val="0"/>
          <w:lang w:val="en-US"/>
        </w:rPr>
        <w:t>The increased metabolism during digestion, known as specific dynamic action (SDA), has been measured in hundreds of animal species, but only a few insects. Newly emerged adult tsetse flies are voracious feeders consuming a blood meal equal to half of their own body mass every other day. We measured the SDA at different ambient temperatures (25, 30, 35</w:t>
      </w:r>
      <w:r>
        <w:rPr>
          <w:rtl w:val="0"/>
          <w:lang w:val="en-US"/>
        </w:rPr>
        <w:t>°</w:t>
      </w:r>
      <w:r>
        <w:rPr>
          <w:rtl w:val="0"/>
          <w:lang w:val="en-US"/>
        </w:rPr>
        <w:t>C) and found that it decreased in duration from ~48h at 25</w:t>
      </w:r>
      <w:r>
        <w:rPr>
          <w:rtl w:val="0"/>
          <w:lang w:val="en-US"/>
        </w:rPr>
        <w:t>°</w:t>
      </w:r>
      <w:r>
        <w:rPr>
          <w:rtl w:val="0"/>
          <w:lang w:val="en-US"/>
        </w:rPr>
        <w:t>C to ~24h at 35</w:t>
      </w:r>
      <w:r>
        <w:rPr>
          <w:rtl w:val="0"/>
          <w:lang w:val="en-US"/>
        </w:rPr>
        <w:t>°</w:t>
      </w:r>
      <w:r>
        <w:rPr>
          <w:rtl w:val="0"/>
          <w:lang w:val="en-US"/>
        </w:rPr>
        <w:t xml:space="preserve">C - a response seen in other animals. However, unlike most animals the SDA response was also significantly smaller at the higher temperatures suggesting that warmer temperatures speed digestion and minimize costs. We also measured the </w:t>
      </w:r>
      <w:r>
        <w:rPr>
          <w:rFonts w:ascii="Symbol" w:hAnsi="Symbol" w:hint="default"/>
          <w:rtl w:val="0"/>
          <w:lang w:val="en-US"/>
        </w:rPr>
        <w:t>δ</w:t>
      </w:r>
      <w:r>
        <w:rPr>
          <w:position w:val="10"/>
          <w:sz w:val="11"/>
          <w:szCs w:val="11"/>
          <w:rtl w:val="0"/>
          <w:lang w:val="en-US"/>
        </w:rPr>
        <w:t>13</w:t>
      </w:r>
      <w:r>
        <w:rPr>
          <w:rtl w:val="0"/>
          <w:lang w:val="en-US"/>
        </w:rPr>
        <w:t xml:space="preserve">C in the breath of flies fed blood meals labeled with </w:t>
      </w:r>
      <w:r>
        <w:rPr>
          <w:position w:val="10"/>
          <w:sz w:val="11"/>
          <w:szCs w:val="11"/>
          <w:rtl w:val="0"/>
          <w:lang w:val="en-US"/>
        </w:rPr>
        <w:t>13</w:t>
      </w:r>
      <w:r>
        <w:rPr>
          <w:rtl w:val="0"/>
          <w:lang w:val="en-US"/>
        </w:rPr>
        <w:t xml:space="preserve">C-leucine and </w:t>
      </w:r>
      <w:r>
        <w:rPr>
          <w:position w:val="10"/>
          <w:sz w:val="11"/>
          <w:szCs w:val="11"/>
          <w:rtl w:val="0"/>
          <w:lang w:val="en-US"/>
        </w:rPr>
        <w:t>13</w:t>
      </w:r>
      <w:r>
        <w:rPr>
          <w:rtl w:val="0"/>
          <w:lang w:val="en-US"/>
        </w:rPr>
        <w:t xml:space="preserve">C-glucose to measure the rates at which they oxidized these dietary nutrients. The </w:t>
      </w:r>
      <w:r>
        <w:rPr>
          <w:position w:val="10"/>
          <w:sz w:val="11"/>
          <w:szCs w:val="11"/>
          <w:rtl w:val="0"/>
          <w:lang w:val="en-US"/>
        </w:rPr>
        <w:t>13</w:t>
      </w:r>
      <w:r>
        <w:rPr>
          <w:rtl w:val="0"/>
          <w:lang w:val="en-US"/>
        </w:rPr>
        <w:t>C in their breath of both groups peaked within the first couple of hours after feeding and then rapidly declined. As the flies became postabsorptive the oxidation of the leucine tracer approached zero and the flies at 35</w:t>
      </w:r>
      <w:r>
        <w:rPr>
          <w:rtl w:val="0"/>
          <w:lang w:val="en-US"/>
        </w:rPr>
        <w:t>°</w:t>
      </w:r>
      <w:r>
        <w:rPr>
          <w:rtl w:val="0"/>
          <w:lang w:val="en-US"/>
        </w:rPr>
        <w:t>C and 25</w:t>
      </w:r>
      <w:r>
        <w:rPr>
          <w:rtl w:val="0"/>
          <w:lang w:val="en-US"/>
        </w:rPr>
        <w:t>°</w:t>
      </w:r>
      <w:r>
        <w:rPr>
          <w:rtl w:val="0"/>
          <w:lang w:val="en-US"/>
        </w:rPr>
        <w:t>C succumbed to starvation by 36h and 96h, respectively. The increased starvation tolerance at 25</w:t>
      </w:r>
      <w:r>
        <w:rPr>
          <w:rtl w:val="0"/>
          <w:lang w:val="en-US"/>
        </w:rPr>
        <w:t>°</w:t>
      </w:r>
      <w:r>
        <w:rPr>
          <w:rtl w:val="0"/>
          <w:lang w:val="en-US"/>
        </w:rPr>
        <w:t>C was correlated with an increase in breath</w:t>
      </w:r>
    </w:p>
    <w:p>
      <w:pPr>
        <w:pStyle w:val="Body Text"/>
        <w:spacing w:line="160" w:lineRule="exact"/>
        <w:jc w:val="both"/>
      </w:pPr>
      <w:r>
        <w:rPr>
          <w:rFonts w:ascii="Symbol" w:hAnsi="Symbol" w:hint="default"/>
          <w:rtl w:val="0"/>
          <w:lang w:val="en-US"/>
        </w:rPr>
        <w:t>δ</w:t>
      </w:r>
      <w:r>
        <w:rPr>
          <w:position w:val="10"/>
          <w:sz w:val="11"/>
          <w:szCs w:val="11"/>
          <w:rtl w:val="0"/>
          <w:lang w:val="en-US"/>
        </w:rPr>
        <w:t>13</w:t>
      </w:r>
      <w:r>
        <w:rPr>
          <w:rtl w:val="0"/>
          <w:lang w:val="en-US"/>
        </w:rPr>
        <w:t>C in the glucose tracer flies presumably as they oxidized newly synthesized lipids. We are now testing whether the flies actually prefer to digest meals at warm temperatures and then retreat to cool temperatures while fasting if given a range of temperatures to choose in a behavioral thermal gradient.</w:t>
      </w:r>
    </w:p>
    <w:p>
      <w:pPr>
        <w:pStyle w:val="Body Text"/>
        <w:spacing w:before="74" w:line="172" w:lineRule="exact"/>
        <w:ind w:right="446"/>
      </w:pPr>
      <w:r>
        <w:rPr>
          <w:rFonts w:ascii="Arial Unicode MS" w:cs="Arial Unicode MS" w:hAnsi="Arial Unicode MS" w:eastAsia="Arial Unicode MS"/>
          <w:b w:val="0"/>
          <w:bCs w:val="0"/>
          <w:i w:val="0"/>
          <w:iCs w:val="0"/>
        </w:rPr>
        <w:br w:type="column"/>
      </w:r>
    </w:p>
    <w:p>
      <w:pPr>
        <w:pStyle w:val="Body Text"/>
        <w:spacing w:before="74" w:line="172" w:lineRule="exact"/>
        <w:ind w:right="446"/>
      </w:pPr>
      <w:r>
        <w:rPr>
          <w:b w:val="1"/>
          <w:bCs w:val="1"/>
          <w:i w:val="1"/>
          <w:iCs w:val="1"/>
          <w:rtl w:val="0"/>
          <w:lang w:val="en-US"/>
        </w:rPr>
        <w:t xml:space="preserve">79-2 </w:t>
      </w:r>
      <w:r>
        <w:rPr>
          <w:rtl w:val="0"/>
          <w:lang w:val="en-US"/>
        </w:rPr>
        <w:t>MCCULLOCH, KJ*; OSORIO, D; BRISCOE, AD; Univ. of</w:t>
      </w:r>
    </w:p>
    <w:p>
      <w:pPr>
        <w:pStyle w:val="Body"/>
        <w:spacing w:before="9" w:line="160" w:lineRule="exact"/>
        <w:ind w:left="100" w:right="727" w:firstLine="0"/>
        <w:rPr>
          <w:b w:val="1"/>
          <w:bCs w:val="1"/>
          <w:i w:val="1"/>
          <w:iCs w:val="1"/>
          <w:sz w:val="16"/>
          <w:szCs w:val="16"/>
        </w:rPr>
      </w:pPr>
      <w:r>
        <w:rPr>
          <w:sz w:val="16"/>
          <w:szCs w:val="16"/>
          <w:rtl w:val="0"/>
          <w:lang w:val="en-US"/>
        </w:rPr>
        <w:t xml:space="preserve">California, Irvine, Univ. of Sussex; </w:t>
      </w:r>
      <w:r>
        <w:rPr>
          <w:i w:val="1"/>
          <w:iCs w:val="1"/>
          <w:sz w:val="16"/>
          <w:szCs w:val="16"/>
          <w:rtl w:val="0"/>
          <w:lang w:val="it-IT"/>
        </w:rPr>
        <w:t xml:space="preserve">mccullok@uci.edu </w:t>
      </w:r>
      <w:r>
        <w:rPr>
          <w:b w:val="1"/>
          <w:bCs w:val="1"/>
          <w:i w:val="1"/>
          <w:iCs w:val="1"/>
          <w:sz w:val="16"/>
          <w:szCs w:val="16"/>
          <w:rtl w:val="0"/>
          <w:lang w:val="en-US"/>
        </w:rPr>
        <w:t>Photoreceptor Cell Sensitivity and Sexual Dimorphism in the Compound Eye of the Butterfly Heliconius erato</w:t>
      </w:r>
    </w:p>
    <w:p>
      <w:pPr>
        <w:pStyle w:val="Body Text"/>
        <w:spacing w:line="160" w:lineRule="exact"/>
        <w:ind w:right="283"/>
        <w:jc w:val="both"/>
      </w:pPr>
      <w:r>
        <w:rPr>
          <w:rtl w:val="0"/>
          <w:lang w:val="en-US"/>
        </w:rPr>
        <w:t xml:space="preserve">Butterflies are colorful insects with diverse color visual systems. The diversity found in this group relies primarily on opsin proteins, which together with the chromophore 11-cis 3-hydroxy retinal form the visual pigments, and are responsible for converting light into a bioelectric signal. Three opsin genes are found in most insects, and except for </w:t>
      </w:r>
      <w:r>
        <w:rPr>
          <w:i w:val="1"/>
          <w:iCs w:val="1"/>
          <w:rtl w:val="0"/>
          <w:lang w:val="en-US"/>
        </w:rPr>
        <w:t>Drosophila</w:t>
      </w:r>
      <w:r>
        <w:rPr>
          <w:rtl w:val="0"/>
          <w:lang w:val="en-US"/>
        </w:rPr>
        <w:t xml:space="preserve">, duplications of UV opsin genes are relatively rare. </w:t>
      </w:r>
      <w:r>
        <w:rPr>
          <w:i w:val="1"/>
          <w:iCs w:val="1"/>
          <w:rtl w:val="0"/>
          <w:lang w:val="en-US"/>
        </w:rPr>
        <w:t xml:space="preserve">Heliconius </w:t>
      </w:r>
      <w:r>
        <w:rPr>
          <w:rtl w:val="0"/>
          <w:lang w:val="en-US"/>
        </w:rPr>
        <w:t xml:space="preserve">butterflies have a UV opsin duplication that arose in the ancestor of the genus just before the genus underwent an adaptive radiation. However it is unclear whether the two UV opsin proteins, UVRh1 and UVRh2, are expressed in different R1 and R2 photoreceptors or co-expressed in the adult compound eye. We aimed to characterize the retinal mosaic of adult </w:t>
      </w:r>
      <w:r>
        <w:rPr>
          <w:i w:val="1"/>
          <w:iCs w:val="1"/>
          <w:rtl w:val="0"/>
          <w:lang w:val="en-US"/>
        </w:rPr>
        <w:t xml:space="preserve">H. erato </w:t>
      </w:r>
      <w:r>
        <w:rPr>
          <w:rtl w:val="0"/>
          <w:lang w:val="en-US"/>
        </w:rPr>
        <w:t xml:space="preserve">using antibodies against the ultraviolet, blue and long wavelength opsins and to identify individual photoreceptor cell spectral sensitivities with intracellular recordings. We unexpectedly discovered that the </w:t>
      </w:r>
      <w:r>
        <w:rPr>
          <w:i w:val="1"/>
          <w:iCs w:val="1"/>
          <w:rtl w:val="0"/>
          <w:lang w:val="en-US"/>
        </w:rPr>
        <w:t xml:space="preserve">H. erato </w:t>
      </w:r>
      <w:r>
        <w:rPr>
          <w:rtl w:val="0"/>
          <w:lang w:val="en-US"/>
        </w:rPr>
        <w:t xml:space="preserve">compound eye is sexually dimorphic with respect to opsin protein expression. Males do not express UVRh1 while females express both UVRh1 and UVRh2 in tightly regulated cell combinations. This sex difference extends to the types and proportions of photoreceptor cells and ommatidia in the compound eye. Electrophysiological recordings confirm that the female has three spectrally distinct short-wavelength photoreceptor cells while the male has two types. Both males and females also have two types of LW photoreceptor cell, a green receptor and a red-shifted LW sensitive photoreceptor cell, which is responsible for red color discrimination previously found in this species. This is the first evidence of sexual dimorphism with respect to UV expression in the </w:t>
      </w:r>
      <w:r>
        <w:rPr>
          <w:i w:val="1"/>
          <w:iCs w:val="1"/>
          <w:rtl w:val="0"/>
          <w:lang w:val="en-US"/>
        </w:rPr>
        <w:t xml:space="preserve">Heliconius </w:t>
      </w:r>
      <w:r>
        <w:rPr>
          <w:rtl w:val="0"/>
          <w:lang w:val="en-US"/>
        </w:rPr>
        <w:t>eye, and the first evidence of five distinct cell types in females, with four types in males.</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348"/>
      </w:pPr>
      <w:r>
        <w:rPr>
          <w:b w:val="1"/>
          <w:bCs w:val="1"/>
          <w:i w:val="1"/>
          <w:iCs w:val="1"/>
          <w:rtl w:val="0"/>
          <w:lang w:val="en-US"/>
        </w:rPr>
        <w:t xml:space="preserve">9-4 </w:t>
      </w:r>
      <w:r>
        <w:rPr>
          <w:rtl w:val="0"/>
          <w:lang w:val="en-US"/>
        </w:rPr>
        <w:t>MCCURRY, M.R.*; EVANS, A.R.; FITZGERALD, M.G.;</w:t>
      </w:r>
    </w:p>
    <w:p>
      <w:pPr>
        <w:pStyle w:val="Body"/>
        <w:spacing w:before="9" w:line="160" w:lineRule="exact"/>
        <w:ind w:left="100" w:right="207" w:firstLine="0"/>
        <w:rPr>
          <w:b w:val="1"/>
          <w:bCs w:val="1"/>
          <w:i w:val="1"/>
          <w:iCs w:val="1"/>
          <w:sz w:val="16"/>
          <w:szCs w:val="16"/>
        </w:rPr>
      </w:pPr>
      <w:r>
        <w:rPr>
          <w:sz w:val="16"/>
          <w:szCs w:val="16"/>
          <w:rtl w:val="0"/>
          <w:lang w:val="en-US"/>
        </w:rPr>
        <w:t xml:space="preserve">SHAW, M.; MCHENRY, C.R.; The National Museum of Natural History, Smithsonian Institution, Monash University, Museum Victoria, The University of Newcastle ; </w:t>
      </w:r>
      <w:r>
        <w:rPr>
          <w:i w:val="1"/>
          <w:iCs w:val="1"/>
          <w:sz w:val="16"/>
          <w:szCs w:val="16"/>
          <w:rtl w:val="0"/>
          <w:lang w:val="it-IT"/>
        </w:rPr>
        <w:t xml:space="preserve">m.r.mccurry1@gmail.com </w:t>
      </w:r>
      <w:r>
        <w:rPr>
          <w:b w:val="1"/>
          <w:bCs w:val="1"/>
          <w:i w:val="1"/>
          <w:iCs w:val="1"/>
          <w:sz w:val="16"/>
          <w:szCs w:val="16"/>
          <w:rtl w:val="0"/>
          <w:lang w:val="en-US"/>
        </w:rPr>
        <w:t>The ecomorphology and biomechanics of crocodilians and odontocetes</w:t>
      </w:r>
    </w:p>
    <w:p>
      <w:pPr>
        <w:pStyle w:val="Body Text"/>
        <w:spacing w:line="160" w:lineRule="exact"/>
        <w:jc w:val="both"/>
      </w:pPr>
      <w:r>
        <w:rPr>
          <w:rtl w:val="0"/>
          <w:lang w:val="en-US"/>
        </w:rPr>
        <w:t>Extant crocodilians and odontocetes exhibit a similar range of cranial morphology, including, rostra that are similarly elongate to robust. Why have these two groups, which have been phylogenetically separate for 250 million years, diversified in such a similar way within the aquatic environment? Here we present the results from a quantitative analysis of morphology, performance, and feeding ecology within extant crocodilians and odontocetes. Our analysis sheds light on the constructional morphology of these taxa and offers an explanation for this ecomorphological convergence. Furthermore this study provides a robust foundation for predicting ecological traits in extinct marine reptiles such as ichthyosaurs, mosasaurs and sauropterygians. Raw data were collected in the form of CT and 3D laser scans from a wide range of extant taxa for use in morphometric and biomechanical analyses. We used 1) 3D geometric morphometrics to assess variation in morphology, 2) finite element analysis to quantify the ability of the skulls to resist loading, and 3) computational fluid dynamics to quantify the drag induced by the head of three species of crocodilians during sweep feeding. We also compiled dietary data from relevant literature to produce quantitative numerical data on prey type and size. Our results show that cranial morphology is highly associated with biomechanical capabilities and feeding niche. Elongate and dorso-ventrally compressed taxa have evolved for hydrodynamic efficiency and feed on lower minimum prey sizes. In contrast robust morphotypes have evolved to increase skull strength in some taxa as well as to increase suction ability in others.</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43-4 </w:t>
      </w:r>
      <w:r>
        <w:rPr>
          <w:rtl w:val="0"/>
          <w:lang w:val="en-US"/>
        </w:rPr>
        <w:t>MCELROY, EJ*; MCBRAYER, LD; CLEMENTE, C;</w:t>
      </w:r>
    </w:p>
    <w:p>
      <w:pPr>
        <w:pStyle w:val="Body Text"/>
        <w:spacing w:before="9" w:line="160" w:lineRule="exact"/>
        <w:ind w:right="703"/>
        <w:rPr>
          <w:i w:val="1"/>
          <w:iCs w:val="1"/>
        </w:rPr>
      </w:pPr>
      <w:r>
        <w:rPr>
          <w:rtl w:val="0"/>
          <w:lang w:val="en-US"/>
        </w:rPr>
        <w:t xml:space="preserve">BERGMANN, PJ; College of Charleston, Georgia Southern University, University of the Sunshine Coast, Clark University; </w:t>
      </w:r>
      <w:r>
        <w:rPr>
          <w:i w:val="1"/>
          <w:iCs w:val="1"/>
          <w:rtl w:val="0"/>
          <w:lang w:val="en-US"/>
        </w:rPr>
        <w:t>mcelroye@cofc.edu</w:t>
      </w:r>
    </w:p>
    <w:p>
      <w:pPr>
        <w:pStyle w:val="Heading"/>
        <w:ind w:right="379"/>
      </w:pPr>
      <w:r>
        <w:rPr>
          <w:rtl w:val="0"/>
          <w:lang w:val="en-US"/>
        </w:rPr>
        <w:t>Does evolutionary convergence of ecomorphology result in convergence of performance capacity? A test using Australian and North American lizards</w:t>
      </w:r>
    </w:p>
    <w:p>
      <w:pPr>
        <w:pStyle w:val="Body Text"/>
        <w:spacing w:line="160" w:lineRule="exact"/>
        <w:ind w:right="303"/>
        <w:jc w:val="both"/>
      </w:pPr>
      <w:r>
        <w:rPr>
          <w:rtl w:val="0"/>
          <w:lang w:val="en-US"/>
        </w:rPr>
        <w:t>Convergence of morphology and ecology is a well-described evolutionary phenomenon. Whole-animal performance capacity is a key linkage between morphology and ecology; thus one might expect convergence in morphology and ecology to also be linked to convergence in performance capacity. Previous work has demonstrated evolutionary convergence of morphology and ecology between Australian agamid lizards and North American iguanid lizards. Furthermore, several species pairs within these lineages also exhibit convergence in ecology and morphology. Therefore, we hypothesized that locomotor performance and function has converged in these groups. To test this hypothesis, we measured locomotor morphology and performance in 12 Australian agamid species and 9 North American iguanid species. We tested for convergence in function by estimating partial regression coefficients between morphology and performance using phylogenetically generalized least squares. We then assembled those coefficients into an F-matrix for each clade and tested the relationship between F-matrices. Next, we generated a performance space for all species to test clade-wide convergence. Finally, we used the Euclidean distance between species pairs in the performance space coupled with evolutionary simulations to test for transcontinental convergence of performance for each species pair. We found that Australian agamids and North American iguanids occupy similar regions of performance space and that several species pairs have converged in locomotor performance. However, F-matrices were not related suggesting that the functional link between morphology and performance has evolved differently in these lizard clades.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8"/>
        <w:ind w:left="0" w:firstLine="0"/>
        <w:rPr>
          <w:sz w:val="21"/>
          <w:szCs w:val="21"/>
        </w:rPr>
      </w:pPr>
    </w:p>
    <w:p>
      <w:pPr>
        <w:pStyle w:val="Body"/>
        <w:spacing w:line="160" w:lineRule="exact"/>
        <w:ind w:left="100" w:right="129" w:firstLine="0"/>
        <w:rPr>
          <w:b w:val="1"/>
          <w:bCs w:val="1"/>
          <w:i w:val="1"/>
          <w:iCs w:val="1"/>
          <w:sz w:val="16"/>
          <w:szCs w:val="16"/>
        </w:rPr>
      </w:pPr>
      <w:r>
        <w:rPr>
          <w:b w:val="1"/>
          <w:bCs w:val="1"/>
          <w:i w:val="1"/>
          <w:iCs w:val="1"/>
          <w:sz w:val="16"/>
          <w:szCs w:val="16"/>
          <w:rtl w:val="0"/>
          <w:lang w:val="it-IT"/>
        </w:rPr>
        <w:t xml:space="preserve">59-2 </w:t>
      </w:r>
      <w:r>
        <w:rPr>
          <w:sz w:val="16"/>
          <w:szCs w:val="16"/>
          <w:rtl w:val="0"/>
          <w:lang w:val="en-US"/>
        </w:rPr>
        <w:t xml:space="preserve">MCENTIRE, K.D.; University of Georgia; </w:t>
      </w:r>
      <w:r>
        <w:rPr>
          <w:i w:val="1"/>
          <w:iCs w:val="1"/>
          <w:sz w:val="16"/>
          <w:szCs w:val="16"/>
          <w:rtl w:val="0"/>
        </w:rPr>
        <w:t xml:space="preserve">mcentire@uga.edu </w:t>
      </w:r>
      <w:r>
        <w:rPr>
          <w:b w:val="1"/>
          <w:bCs w:val="1"/>
          <w:i w:val="1"/>
          <w:iCs w:val="1"/>
          <w:sz w:val="16"/>
          <w:szCs w:val="16"/>
          <w:rtl w:val="0"/>
          <w:lang w:val="en-US"/>
        </w:rPr>
        <w:t>Estimating Salamander Activity Time using Individual Based Biophysical Models</w:t>
      </w:r>
    </w:p>
    <w:p>
      <w:pPr>
        <w:pStyle w:val="Body Text"/>
        <w:spacing w:line="160" w:lineRule="exact"/>
        <w:jc w:val="both"/>
      </w:pPr>
      <w:r>
        <w:rPr>
          <w:rtl w:val="0"/>
          <w:lang w:val="en-US"/>
        </w:rPr>
        <w:t>Climate interacts with an organism's physiology to influence its distribution and fitness. For animals with well understood physiologies, this interaction allows for prediction of distribution or fitness of an organism under certain climatic conditions through biophysical models. However, these models can be limited by not including geographic variation in physiologies and differences in behavior. Individual or Agent Based Models (IBM/ABM) combined with biophysical models allow for incorporation of geographic, individual, and behavioral differences. The high variance in elevation in Southern Appalachia has created broad moisture gradients throughout the landscape. Within these gradients exists a patchy distribution of midstory canopy plants. Midstory canopy plants are known to buffer climatic variation, however the influence of the midstory canopy has not been studied for many fauna. Salamander activity is governed by water loss and their well-studied physiologies make them ideal test subjects to study midstory canopy affects on fitness and survival along a moisture gradient. I report on a preliminary biophysically based IBM for Plethodon shermani. This model suggests a strong influence of the presence of a midstory canopy on salamander fitness, especially for juveniles. Using an IBM framework allows for future inclusion of behavioral, geographic, and individual variation.</w:t>
      </w:r>
    </w:p>
    <w:p>
      <w:pPr>
        <w:pStyle w:val="Body Text"/>
        <w:spacing w:before="8"/>
        <w:ind w:left="0" w:firstLine="0"/>
      </w:pPr>
      <w:r>
        <w:rPr>
          <w:rFonts w:ascii="Arial Unicode MS" w:cs="Arial Unicode MS" w:hAnsi="Arial Unicode MS" w:eastAsia="Arial Unicode MS"/>
          <w:b w:val="0"/>
          <w:bCs w:val="0"/>
          <w:i w:val="0"/>
          <w:iCs w:val="0"/>
        </w:rPr>
        <w:br w:type="column"/>
      </w:r>
    </w:p>
    <w:p>
      <w:pPr>
        <w:pStyle w:val="Body Text"/>
        <w:spacing w:before="8"/>
        <w:ind w:left="0" w:firstLine="0"/>
        <w:rPr>
          <w:sz w:val="21"/>
          <w:szCs w:val="21"/>
        </w:rPr>
      </w:pPr>
    </w:p>
    <w:p>
      <w:pPr>
        <w:pStyle w:val="Body Text"/>
        <w:spacing w:line="160" w:lineRule="exact"/>
        <w:ind w:right="374"/>
      </w:pPr>
      <w:r>
        <w:rPr>
          <w:b w:val="1"/>
          <w:bCs w:val="1"/>
          <w:i w:val="1"/>
          <w:iCs w:val="1"/>
          <w:rtl w:val="0"/>
          <w:lang w:val="en-US"/>
        </w:rPr>
        <w:t xml:space="preserve">43-6 </w:t>
      </w:r>
      <w:r>
        <w:rPr>
          <w:rtl w:val="0"/>
          <w:lang w:val="en-US"/>
        </w:rPr>
        <w:t>MCGEE, MD*; FAIRCLOTH, BC; BORSTEIN, SR; ZHENG, J; HULSEY, CD; WAINWRIGHT, PC; ALFARO, ME; Institute of</w:t>
      </w:r>
    </w:p>
    <w:p>
      <w:pPr>
        <w:pStyle w:val="Body Text"/>
        <w:spacing w:line="160" w:lineRule="exact"/>
        <w:ind w:right="348"/>
        <w:rPr>
          <w:i w:val="1"/>
          <w:iCs w:val="1"/>
        </w:rPr>
      </w:pPr>
      <w:r>
        <w:rPr>
          <w:rtl w:val="0"/>
          <w:lang w:val="en-US"/>
        </w:rPr>
        <w:t xml:space="preserve">Ecology and Evolution, University of Bern, Department of Biological Sciences and Museum of Natural Science, Louisiana State University, Department of Ecology &amp; Evolutionary Biology, University of Tennessee, Department of Ecology and Evolutionary Biology, University of California, Los Angeles, Department of Biology, University of Konstanz, Department of Evolution and Ecology, University of California, Davis; </w:t>
      </w:r>
      <w:r>
        <w:rPr>
          <w:i w:val="1"/>
          <w:iCs w:val="1"/>
          <w:rtl w:val="0"/>
          <w:lang w:val="en-US"/>
        </w:rPr>
        <w:t>mcgee.matthew@gmail.com</w:t>
      </w:r>
    </w:p>
    <w:p>
      <w:pPr>
        <w:pStyle w:val="Heading"/>
        <w:ind w:right="872"/>
      </w:pPr>
      <w:r>
        <w:rPr>
          <w:rtl w:val="0"/>
          <w:lang w:val="en-US"/>
        </w:rPr>
        <w:t>Replicated divergence in cichlid radiations mirrors a major vertebrate innovation</w:t>
      </w:r>
    </w:p>
    <w:p>
      <w:pPr>
        <w:pStyle w:val="Body Text"/>
        <w:spacing w:line="160" w:lineRule="exact"/>
        <w:ind w:right="306"/>
        <w:jc w:val="both"/>
      </w:pPr>
      <w:r>
        <w:rPr>
          <w:rtl w:val="0"/>
          <w:lang w:val="en-US"/>
        </w:rPr>
        <w:t>Decoupling of the upper jaw bones - jaw kinesis - is a distinctive feature of the ray-finned fishes, but it is not clear how the innovation is related to the extraordinary diversity of feeding behaviors and feeding ecology in this group. We address this issue in a lineage of ray-finned fishes that is well-known for its ecological and functional diversity - African rift lake cichlids. We sequenced ultraconserved elements to generate a phylogenomic tree of the Lake Tanganyika and Lake Malawi cichlid radiations. We filmed a diverse array of over fifty cichlid species capturing live prey and quantified the extent of jaw kinesis in the premaxillary and maxillary bones. Our combination of phylogenomic and kinematic data reveals a strong association between biting modes of feeding and reduced jaw kinesis, suggesting that the contrasting demands of biting and suction feeding have strongly influenced cranial evolution in both cichlid radiations.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45-7 </w:t>
      </w:r>
      <w:r>
        <w:rPr>
          <w:rtl w:val="0"/>
          <w:lang w:val="en-US"/>
        </w:rPr>
        <w:t>MCGOWAN, C.P.; University of Idaho;</w:t>
      </w:r>
    </w:p>
    <w:p>
      <w:pPr>
        <w:pStyle w:val="Body"/>
        <w:spacing w:line="160" w:lineRule="exact"/>
        <w:ind w:left="100" w:firstLine="0"/>
        <w:jc w:val="both"/>
        <w:rPr>
          <w:i w:val="1"/>
          <w:iCs w:val="1"/>
          <w:sz w:val="16"/>
          <w:szCs w:val="16"/>
        </w:rPr>
      </w:pPr>
      <w:r>
        <w:rPr>
          <w:i w:val="1"/>
          <w:iCs w:val="1"/>
          <w:sz w:val="16"/>
          <w:szCs w:val="16"/>
          <w:rtl w:val="0"/>
        </w:rPr>
        <w:t>cpmcgowan@uidaho.edu</w:t>
      </w:r>
    </w:p>
    <w:p>
      <w:pPr>
        <w:pStyle w:val="Heading"/>
        <w:jc w:val="both"/>
      </w:pPr>
      <w:r>
        <w:rPr>
          <w:rtl w:val="0"/>
          <w:lang w:val="en-US"/>
        </w:rPr>
        <w:t>Muscle Dynamics During Level and Incline Hopping</w:t>
      </w:r>
    </w:p>
    <w:p>
      <w:pPr>
        <w:pStyle w:val="Body Text"/>
        <w:spacing w:before="9" w:line="160" w:lineRule="exact"/>
        <w:jc w:val="both"/>
      </w:pPr>
      <w:r>
        <w:rPr>
          <w:rtl w:val="0"/>
          <w:lang w:val="en-US"/>
        </w:rPr>
        <w:t>Bouncing gaits such as running, trotting and hopping are believed to be efficient because they enable animals to utilize elastic energy storage and recovery, much like a bouncing ball. However not all bipedal hoppers have compliant tendons that can serve as springs. Although considerably smaller, kangaroo rats use a bipedal hopping gait that is very similar to that of kangaroos and wallabies. Yet their ankle extensor tendons are relatively thick and stretch very little during hopping. Inverse dynamics analyses suggest that while at the joint level kangaroo rats maintain spring-like behavior, this does not reflect the mechanical output of the underlying muscle-tendon units. Rather, dynamic coupling of the joints via biarticular muscles enables muscles to behave as pure motors or dampers. In this study, we use in vivo measurements of muscle dynamics from the lateral gastrocnemius (LG) to test the hypothesis that the ankle extensor muscles of kangaroo rats behave as motors, actively shortening during stance, across multiple grades. Data were collected while animals hopped on a treadmill inclined to 0, 10 and 20 degrees. Preliminary results of this study support our hypotheses. The LG undergoes active net shortening at all grades and the magnitude of net shortening increases with increasing grade. While there were no direct measurements of muscle force, these data suggest that the LG generates net positive mechanical work during hopping and is a primary contributor to generating the positive work necessary to raise the center of mass when hopping up an incline.</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S12-7 </w:t>
      </w:r>
      <w:r>
        <w:rPr>
          <w:rtl w:val="0"/>
          <w:lang w:val="en-US"/>
        </w:rPr>
        <w:t>MCGRAW, K.J.*; WEAVER, M; HUTTON, P;</w:t>
      </w:r>
    </w:p>
    <w:p>
      <w:pPr>
        <w:pStyle w:val="Body Text"/>
        <w:spacing w:line="160" w:lineRule="exact"/>
        <w:ind w:right="561"/>
      </w:pPr>
      <w:r>
        <w:rPr>
          <w:rtl w:val="0"/>
          <w:lang w:val="en-US"/>
        </w:rPr>
        <w:t>GIRAUDEAU, M; COOK, M; Arizona State University;</w:t>
      </w:r>
    </w:p>
    <w:p>
      <w:pPr>
        <w:pStyle w:val="Body"/>
        <w:spacing w:line="160" w:lineRule="exact"/>
        <w:ind w:left="100" w:right="561" w:firstLine="0"/>
        <w:rPr>
          <w:i w:val="1"/>
          <w:iCs w:val="1"/>
          <w:sz w:val="16"/>
          <w:szCs w:val="16"/>
        </w:rPr>
      </w:pPr>
      <w:r>
        <w:rPr>
          <w:i w:val="1"/>
          <w:iCs w:val="1"/>
          <w:sz w:val="16"/>
          <w:szCs w:val="16"/>
          <w:rtl w:val="0"/>
        </w:rPr>
        <w:t>kevin.mcgraw@asu.edu</w:t>
      </w:r>
    </w:p>
    <w:p>
      <w:pPr>
        <w:pStyle w:val="Heading"/>
        <w:spacing w:before="9"/>
        <w:ind w:right="365"/>
      </w:pPr>
      <w:r>
        <w:rPr>
          <w:rtl w:val="0"/>
          <w:lang w:val="en-US"/>
        </w:rPr>
        <w:t>Urban impacts on avian life-history variation: integrative approaches to studying sex, stress, sleep, signaling, and sickness in the city</w:t>
      </w:r>
    </w:p>
    <w:p>
      <w:pPr>
        <w:pStyle w:val="Body Text"/>
        <w:spacing w:line="160" w:lineRule="exact"/>
        <w:ind w:right="306"/>
        <w:jc w:val="both"/>
      </w:pPr>
      <w:r>
        <w:rPr>
          <w:spacing w:val="0"/>
          <w:rtl w:val="0"/>
          <w:lang w:val="en-US"/>
        </w:rPr>
        <w:t xml:space="preserve">Rapid </w:t>
      </w:r>
      <w:r>
        <w:rPr>
          <w:spacing w:val="0"/>
          <w:rtl w:val="0"/>
          <w:lang w:val="en-US"/>
        </w:rPr>
        <w:t xml:space="preserve">urbanization </w:t>
      </w:r>
      <w:r>
        <w:rPr>
          <w:spacing w:val="0"/>
          <w:rtl w:val="0"/>
          <w:lang w:val="en-US"/>
        </w:rPr>
        <w:t xml:space="preserve">subjects wildlife </w:t>
      </w:r>
      <w:r>
        <w:rPr>
          <w:spacing w:val="0"/>
          <w:rtl w:val="0"/>
          <w:lang w:val="en-US"/>
        </w:rPr>
        <w:t xml:space="preserve">to </w:t>
      </w:r>
      <w:r>
        <w:rPr>
          <w:spacing w:val="0"/>
          <w:rtl w:val="0"/>
          <w:lang w:val="en-US"/>
        </w:rPr>
        <w:t xml:space="preserve">unique </w:t>
      </w:r>
      <w:r>
        <w:rPr>
          <w:spacing w:val="0"/>
          <w:rtl w:val="0"/>
          <w:lang w:val="en-US"/>
        </w:rPr>
        <w:t xml:space="preserve">environmental </w:t>
      </w:r>
      <w:r>
        <w:rPr>
          <w:spacing w:val="0"/>
          <w:rtl w:val="0"/>
          <w:lang w:val="en-US"/>
        </w:rPr>
        <w:t xml:space="preserve">pressures, </w:t>
      </w:r>
      <w:r>
        <w:rPr>
          <w:spacing w:val="0"/>
          <w:rtl w:val="0"/>
          <w:lang w:val="en-US"/>
        </w:rPr>
        <w:t xml:space="preserve">some </w:t>
      </w:r>
      <w:r>
        <w:rPr>
          <w:spacing w:val="0"/>
          <w:rtl w:val="0"/>
          <w:lang w:val="en-US"/>
        </w:rPr>
        <w:t xml:space="preserve">of </w:t>
      </w:r>
      <w:r>
        <w:rPr>
          <w:spacing w:val="0"/>
          <w:rtl w:val="0"/>
          <w:lang w:val="en-US"/>
        </w:rPr>
        <w:t xml:space="preserve">which </w:t>
      </w:r>
      <w:r>
        <w:rPr>
          <w:spacing w:val="0"/>
          <w:rtl w:val="0"/>
          <w:lang w:val="en-US"/>
        </w:rPr>
        <w:t xml:space="preserve">can </w:t>
      </w:r>
      <w:r>
        <w:rPr>
          <w:spacing w:val="0"/>
          <w:rtl w:val="0"/>
          <w:lang w:val="en-US"/>
        </w:rPr>
        <w:t xml:space="preserve">be </w:t>
      </w:r>
      <w:r>
        <w:rPr>
          <w:spacing w:val="0"/>
          <w:rtl w:val="0"/>
          <w:lang w:val="en-US"/>
        </w:rPr>
        <w:t xml:space="preserve">harmful </w:t>
      </w:r>
      <w:r>
        <w:rPr>
          <w:spacing w:val="0"/>
          <w:rtl w:val="0"/>
          <w:lang w:val="en-US"/>
        </w:rPr>
        <w:t xml:space="preserve">and </w:t>
      </w:r>
      <w:r>
        <w:rPr>
          <w:spacing w:val="0"/>
          <w:rtl w:val="0"/>
          <w:lang w:val="en-US"/>
        </w:rPr>
        <w:t xml:space="preserve">others </w:t>
      </w:r>
      <w:r>
        <w:rPr>
          <w:spacing w:val="0"/>
          <w:rtl w:val="0"/>
          <w:lang w:val="en-US"/>
        </w:rPr>
        <w:t xml:space="preserve">beneficial. </w:t>
      </w:r>
      <w:r>
        <w:rPr>
          <w:rtl w:val="0"/>
          <w:lang w:val="en-US"/>
        </w:rPr>
        <w:t xml:space="preserve">Several different life-history adaptations and acclimations to urban </w:t>
      </w:r>
      <w:r>
        <w:rPr>
          <w:spacing w:val="0"/>
          <w:rtl w:val="0"/>
          <w:lang w:val="en-US"/>
        </w:rPr>
        <w:t xml:space="preserve">conditions </w:t>
      </w:r>
      <w:r>
        <w:rPr>
          <w:spacing w:val="0"/>
          <w:rtl w:val="0"/>
          <w:lang w:val="en-US"/>
        </w:rPr>
        <w:t xml:space="preserve">have been </w:t>
      </w:r>
      <w:r>
        <w:rPr>
          <w:spacing w:val="0"/>
          <w:rtl w:val="0"/>
          <w:lang w:val="en-US"/>
        </w:rPr>
        <w:t xml:space="preserve">revealed </w:t>
      </w:r>
      <w:r>
        <w:rPr>
          <w:spacing w:val="0"/>
          <w:rtl w:val="0"/>
          <w:lang w:val="en-US"/>
        </w:rPr>
        <w:t xml:space="preserve">in </w:t>
      </w:r>
      <w:r>
        <w:rPr>
          <w:rtl w:val="0"/>
          <w:lang w:val="en-US"/>
        </w:rPr>
        <w:t xml:space="preserve">a </w:t>
      </w:r>
      <w:r>
        <w:rPr>
          <w:spacing w:val="0"/>
          <w:rtl w:val="0"/>
          <w:lang w:val="en-US"/>
        </w:rPr>
        <w:t xml:space="preserve">variety </w:t>
      </w:r>
      <w:r>
        <w:rPr>
          <w:spacing w:val="0"/>
          <w:rtl w:val="0"/>
          <w:lang w:val="en-US"/>
        </w:rPr>
        <w:t xml:space="preserve">of </w:t>
      </w:r>
      <w:r>
        <w:rPr>
          <w:spacing w:val="0"/>
          <w:rtl w:val="0"/>
          <w:lang w:val="en-US"/>
        </w:rPr>
        <w:t xml:space="preserve">animals, </w:t>
      </w:r>
      <w:r>
        <w:rPr>
          <w:spacing w:val="0"/>
          <w:rtl w:val="0"/>
          <w:lang w:val="en-US"/>
        </w:rPr>
        <w:t xml:space="preserve">but </w:t>
      </w:r>
      <w:r>
        <w:rPr>
          <w:spacing w:val="0"/>
          <w:rtl w:val="0"/>
          <w:lang w:val="en-US"/>
        </w:rPr>
        <w:t xml:space="preserve">few </w:t>
      </w:r>
      <w:r>
        <w:rPr>
          <w:spacing w:val="0"/>
          <w:rtl w:val="0"/>
          <w:lang w:val="en-US"/>
        </w:rPr>
        <w:t xml:space="preserve">investigations </w:t>
      </w:r>
      <w:r>
        <w:rPr>
          <w:spacing w:val="0"/>
          <w:rtl w:val="0"/>
          <w:lang w:val="en-US"/>
        </w:rPr>
        <w:t xml:space="preserve">in </w:t>
      </w:r>
      <w:r>
        <w:rPr>
          <w:spacing w:val="0"/>
          <w:rtl w:val="0"/>
          <w:lang w:val="en-US"/>
        </w:rPr>
        <w:t xml:space="preserve">this area have </w:t>
      </w:r>
      <w:r>
        <w:rPr>
          <w:spacing w:val="0"/>
          <w:rtl w:val="0"/>
          <w:lang w:val="en-US"/>
        </w:rPr>
        <w:t xml:space="preserve">considered </w:t>
      </w:r>
      <w:r>
        <w:rPr>
          <w:rtl w:val="0"/>
          <w:lang w:val="en-US"/>
        </w:rPr>
        <w:t xml:space="preserve">a </w:t>
      </w:r>
      <w:r>
        <w:rPr>
          <w:spacing w:val="0"/>
          <w:rtl w:val="0"/>
          <w:lang w:val="en-US"/>
        </w:rPr>
        <w:t xml:space="preserve">broad suite </w:t>
      </w:r>
      <w:r>
        <w:rPr>
          <w:spacing w:val="0"/>
          <w:rtl w:val="0"/>
          <w:lang w:val="en-US"/>
        </w:rPr>
        <w:t xml:space="preserve">of </w:t>
      </w:r>
      <w:r>
        <w:rPr>
          <w:spacing w:val="0"/>
          <w:rtl w:val="0"/>
          <w:lang w:val="en-US"/>
        </w:rPr>
        <w:t xml:space="preserve">fitness-related traits simultaneously. Here </w:t>
      </w:r>
      <w:r>
        <w:rPr>
          <w:rtl w:val="0"/>
          <w:lang w:val="en-US"/>
        </w:rPr>
        <w:t xml:space="preserve">we </w:t>
      </w:r>
      <w:r>
        <w:rPr>
          <w:spacing w:val="0"/>
          <w:rtl w:val="0"/>
          <w:lang w:val="en-US"/>
        </w:rPr>
        <w:t xml:space="preserve">summarize </w:t>
      </w:r>
      <w:r>
        <w:rPr>
          <w:spacing w:val="0"/>
          <w:rtl w:val="0"/>
          <w:lang w:val="en-US"/>
        </w:rPr>
        <w:t xml:space="preserve">findings </w:t>
      </w:r>
      <w:r>
        <w:rPr>
          <w:spacing w:val="0"/>
          <w:rtl w:val="0"/>
          <w:lang w:val="en-US"/>
        </w:rPr>
        <w:t xml:space="preserve">from </w:t>
      </w:r>
      <w:r>
        <w:rPr>
          <w:rtl w:val="0"/>
          <w:lang w:val="en-US"/>
        </w:rPr>
        <w:t xml:space="preserve">a </w:t>
      </w:r>
      <w:r>
        <w:rPr>
          <w:spacing w:val="0"/>
          <w:rtl w:val="0"/>
          <w:lang w:val="en-US"/>
        </w:rPr>
        <w:t xml:space="preserve">long-term </w:t>
      </w:r>
      <w:r>
        <w:rPr>
          <w:spacing w:val="0"/>
          <w:rtl w:val="0"/>
          <w:lang w:val="en-US"/>
        </w:rPr>
        <w:t xml:space="preserve">investigation </w:t>
      </w:r>
      <w:r>
        <w:rPr>
          <w:spacing w:val="0"/>
          <w:rtl w:val="0"/>
          <w:lang w:val="en-US"/>
        </w:rPr>
        <w:t xml:space="preserve">of </w:t>
      </w:r>
      <w:r>
        <w:rPr>
          <w:spacing w:val="0"/>
          <w:rtl w:val="0"/>
          <w:lang w:val="en-US"/>
        </w:rPr>
        <w:t xml:space="preserve">behavioral </w:t>
      </w:r>
      <w:r>
        <w:rPr>
          <w:spacing w:val="0"/>
          <w:rtl w:val="0"/>
          <w:lang w:val="en-US"/>
        </w:rPr>
        <w:t xml:space="preserve">and </w:t>
      </w:r>
      <w:r>
        <w:rPr>
          <w:spacing w:val="0"/>
          <w:rtl w:val="0"/>
          <w:lang w:val="en-US"/>
        </w:rPr>
        <w:t xml:space="preserve">ecological </w:t>
      </w:r>
      <w:r>
        <w:rPr>
          <w:rtl w:val="0"/>
          <w:lang w:val="en-US"/>
        </w:rPr>
        <w:t xml:space="preserve">responses to urbanization in a native desert songbird (the house finch, </w:t>
      </w:r>
      <w:r>
        <w:rPr>
          <w:i w:val="1"/>
          <w:iCs w:val="1"/>
          <w:rtl w:val="0"/>
          <w:lang w:val="en-US"/>
        </w:rPr>
        <w:t>Haemorhous mexicanus</w:t>
      </w:r>
      <w:r>
        <w:rPr>
          <w:rtl w:val="0"/>
          <w:lang w:val="en-US"/>
        </w:rPr>
        <w:t xml:space="preserve">). City finches are consistently less colorful and more heavily parasitized than rural birds; interestingly this effect </w:t>
      </w:r>
      <w:r>
        <w:rPr>
          <w:spacing w:val="0"/>
          <w:rtl w:val="0"/>
          <w:lang w:val="en-US"/>
        </w:rPr>
        <w:t xml:space="preserve">is </w:t>
      </w:r>
      <w:r>
        <w:rPr>
          <w:spacing w:val="0"/>
          <w:rtl w:val="0"/>
          <w:lang w:val="en-US"/>
        </w:rPr>
        <w:t xml:space="preserve">stronger </w:t>
      </w:r>
      <w:r>
        <w:rPr>
          <w:spacing w:val="0"/>
          <w:rtl w:val="0"/>
          <w:lang w:val="en-US"/>
        </w:rPr>
        <w:t xml:space="preserve">in </w:t>
      </w:r>
      <w:r>
        <w:rPr>
          <w:spacing w:val="0"/>
          <w:rtl w:val="0"/>
          <w:lang w:val="en-US"/>
        </w:rPr>
        <w:t xml:space="preserve">female finches </w:t>
      </w:r>
      <w:r>
        <w:rPr>
          <w:spacing w:val="0"/>
          <w:rtl w:val="0"/>
          <w:lang w:val="en-US"/>
        </w:rPr>
        <w:t xml:space="preserve">than </w:t>
      </w:r>
      <w:r>
        <w:rPr>
          <w:spacing w:val="0"/>
          <w:rtl w:val="0"/>
          <w:lang w:val="en-US"/>
        </w:rPr>
        <w:t xml:space="preserve">in </w:t>
      </w:r>
      <w:r>
        <w:rPr>
          <w:spacing w:val="0"/>
          <w:rtl w:val="0"/>
          <w:lang w:val="en-US"/>
        </w:rPr>
        <w:t xml:space="preserve">males. </w:t>
      </w:r>
      <w:r>
        <w:rPr>
          <w:spacing w:val="0"/>
          <w:rtl w:val="0"/>
          <w:lang w:val="en-US"/>
        </w:rPr>
        <w:t xml:space="preserve">Urban </w:t>
      </w:r>
      <w:r>
        <w:rPr>
          <w:spacing w:val="0"/>
          <w:rtl w:val="0"/>
          <w:lang w:val="en-US"/>
        </w:rPr>
        <w:t xml:space="preserve">finches </w:t>
      </w:r>
      <w:r>
        <w:rPr>
          <w:spacing w:val="0"/>
          <w:rtl w:val="0"/>
          <w:lang w:val="en-US"/>
        </w:rPr>
        <w:t xml:space="preserve">show </w:t>
      </w:r>
      <w:r>
        <w:rPr>
          <w:spacing w:val="0"/>
          <w:rtl w:val="0"/>
          <w:lang w:val="en-US"/>
        </w:rPr>
        <w:t xml:space="preserve">indications </w:t>
      </w:r>
      <w:r>
        <w:rPr>
          <w:rtl w:val="0"/>
          <w:lang w:val="en-US"/>
        </w:rPr>
        <w:t xml:space="preserve">of </w:t>
      </w:r>
      <w:r>
        <w:rPr>
          <w:spacing w:val="0"/>
          <w:rtl w:val="0"/>
          <w:lang w:val="en-US"/>
        </w:rPr>
        <w:t xml:space="preserve">reduced behavioral stress (e.g. responsiveness </w:t>
      </w:r>
      <w:r>
        <w:rPr>
          <w:rtl w:val="0"/>
          <w:lang w:val="en-US"/>
        </w:rPr>
        <w:t xml:space="preserve">to </w:t>
      </w:r>
      <w:r>
        <w:rPr>
          <w:spacing w:val="0"/>
          <w:rtl w:val="0"/>
          <w:lang w:val="en-US"/>
        </w:rPr>
        <w:t xml:space="preserve">an </w:t>
      </w:r>
      <w:r>
        <w:rPr>
          <w:rtl w:val="0"/>
          <w:lang w:val="en-US"/>
        </w:rPr>
        <w:t xml:space="preserve">approaching human), but also can be more physiologically stressed (e.g. elevated breath rate when in a human hand). Human disturbance </w:t>
      </w:r>
      <w:r>
        <w:rPr>
          <w:spacing w:val="0"/>
          <w:rtl w:val="0"/>
          <w:lang w:val="en-US"/>
        </w:rPr>
        <w:t xml:space="preserve">also </w:t>
      </w:r>
      <w:r>
        <w:rPr>
          <w:spacing w:val="0"/>
          <w:rtl w:val="0"/>
          <w:lang w:val="en-US"/>
        </w:rPr>
        <w:t xml:space="preserve">has </w:t>
      </w:r>
      <w:r>
        <w:rPr>
          <w:rtl w:val="0"/>
          <w:lang w:val="en-US"/>
        </w:rPr>
        <w:t xml:space="preserve">a </w:t>
      </w:r>
      <w:r>
        <w:rPr>
          <w:spacing w:val="0"/>
          <w:rtl w:val="0"/>
          <w:lang w:val="en-US"/>
        </w:rPr>
        <w:t xml:space="preserve">weaker effect </w:t>
      </w:r>
      <w:r>
        <w:rPr>
          <w:rtl w:val="0"/>
          <w:lang w:val="en-US"/>
        </w:rPr>
        <w:t xml:space="preserve">on </w:t>
      </w:r>
      <w:r>
        <w:rPr>
          <w:spacing w:val="0"/>
          <w:rtl w:val="0"/>
          <w:lang w:val="en-US"/>
        </w:rPr>
        <w:t xml:space="preserve">problem solving ability </w:t>
      </w:r>
      <w:r>
        <w:rPr>
          <w:spacing w:val="0"/>
          <w:rtl w:val="0"/>
          <w:lang w:val="en-US"/>
        </w:rPr>
        <w:t xml:space="preserve">(in </w:t>
      </w:r>
      <w:r>
        <w:rPr>
          <w:rtl w:val="0"/>
          <w:lang w:val="en-US"/>
        </w:rPr>
        <w:t xml:space="preserve">a </w:t>
      </w:r>
      <w:r>
        <w:rPr>
          <w:spacing w:val="0"/>
          <w:rtl w:val="0"/>
          <w:lang w:val="en-US"/>
        </w:rPr>
        <w:t xml:space="preserve">foraging </w:t>
      </w:r>
      <w:r>
        <w:rPr>
          <w:spacing w:val="0"/>
          <w:rtl w:val="0"/>
          <w:lang w:val="en-US"/>
        </w:rPr>
        <w:t xml:space="preserve">context) </w:t>
      </w:r>
      <w:r>
        <w:rPr>
          <w:spacing w:val="0"/>
          <w:rtl w:val="0"/>
          <w:lang w:val="en-US"/>
        </w:rPr>
        <w:t xml:space="preserve">and </w:t>
      </w:r>
      <w:r>
        <w:rPr>
          <w:spacing w:val="0"/>
          <w:rtl w:val="0"/>
          <w:lang w:val="en-US"/>
        </w:rPr>
        <w:t xml:space="preserve">sleep </w:t>
      </w:r>
      <w:r>
        <w:rPr>
          <w:spacing w:val="0"/>
          <w:rtl w:val="0"/>
          <w:lang w:val="en-US"/>
        </w:rPr>
        <w:t xml:space="preserve">patterns </w:t>
      </w:r>
      <w:r>
        <w:rPr>
          <w:spacing w:val="0"/>
          <w:rtl w:val="0"/>
          <w:lang w:val="en-US"/>
        </w:rPr>
        <w:t xml:space="preserve">of </w:t>
      </w:r>
      <w:r>
        <w:rPr>
          <w:spacing w:val="0"/>
          <w:rtl w:val="0"/>
          <w:lang w:val="en-US"/>
        </w:rPr>
        <w:t xml:space="preserve">city </w:t>
      </w:r>
      <w:r>
        <w:rPr>
          <w:spacing w:val="0"/>
          <w:rtl w:val="0"/>
          <w:lang w:val="en-US"/>
        </w:rPr>
        <w:t xml:space="preserve">finches. </w:t>
      </w:r>
      <w:r>
        <w:rPr>
          <w:spacing w:val="0"/>
          <w:rtl w:val="0"/>
          <w:lang w:val="en-US"/>
        </w:rPr>
        <w:t xml:space="preserve">Taken </w:t>
      </w:r>
      <w:r>
        <w:rPr>
          <w:spacing w:val="0"/>
          <w:rtl w:val="0"/>
          <w:lang w:val="en-US"/>
        </w:rPr>
        <w:t xml:space="preserve">together, </w:t>
      </w:r>
      <w:r>
        <w:rPr>
          <w:spacing w:val="0"/>
          <w:rtl w:val="0"/>
          <w:lang w:val="en-US"/>
        </w:rPr>
        <w:t xml:space="preserve">the </w:t>
      </w:r>
      <w:r>
        <w:rPr>
          <w:spacing w:val="0"/>
          <w:rtl w:val="0"/>
          <w:lang w:val="en-US"/>
        </w:rPr>
        <w:t xml:space="preserve">composite </w:t>
      </w:r>
      <w:r>
        <w:rPr>
          <w:rtl w:val="0"/>
          <w:lang w:val="en-US"/>
        </w:rPr>
        <w:t xml:space="preserve">set of </w:t>
      </w:r>
      <w:r>
        <w:rPr>
          <w:spacing w:val="0"/>
          <w:rtl w:val="0"/>
          <w:lang w:val="en-US"/>
        </w:rPr>
        <w:t xml:space="preserve">urban pressures appear </w:t>
      </w:r>
      <w:r>
        <w:rPr>
          <w:rtl w:val="0"/>
          <w:lang w:val="en-US"/>
        </w:rPr>
        <w:t xml:space="preserve">to </w:t>
      </w:r>
      <w:r>
        <w:rPr>
          <w:spacing w:val="0"/>
          <w:rtl w:val="0"/>
          <w:lang w:val="en-US"/>
        </w:rPr>
        <w:t xml:space="preserve">more negatively </w:t>
      </w:r>
      <w:r>
        <w:rPr>
          <w:spacing w:val="0"/>
          <w:rtl w:val="0"/>
          <w:lang w:val="en-US"/>
        </w:rPr>
        <w:t xml:space="preserve">impact </w:t>
      </w:r>
      <w:r>
        <w:rPr>
          <w:rtl w:val="0"/>
          <w:lang w:val="en-US"/>
        </w:rPr>
        <w:t xml:space="preserve">house finches, yet we see their populations persist and even </w:t>
      </w:r>
      <w:r>
        <w:rPr>
          <w:spacing w:val="0"/>
          <w:rtl w:val="0"/>
          <w:lang w:val="en-US"/>
        </w:rPr>
        <w:t xml:space="preserve">expand  </w:t>
      </w:r>
      <w:r>
        <w:rPr>
          <w:rtl w:val="0"/>
          <w:lang w:val="en-US"/>
        </w:rPr>
        <w:t>in some North American cities. We discuss these patterns in light of potential plasticity and naturally and sexually selected adaptations in this common species.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3"/>
        <w:ind w:left="0" w:firstLine="0"/>
        <w:rPr>
          <w:sz w:val="17"/>
          <w:szCs w:val="17"/>
        </w:rPr>
      </w:pPr>
    </w:p>
    <w:p>
      <w:pPr>
        <w:pStyle w:val="Body Text"/>
        <w:spacing w:line="172" w:lineRule="exact"/>
        <w:jc w:val="both"/>
      </w:pPr>
      <w:r>
        <w:rPr>
          <w:b w:val="1"/>
          <w:bCs w:val="1"/>
          <w:i w:val="1"/>
          <w:iCs w:val="1"/>
          <w:rtl w:val="0"/>
          <w:lang w:val="en-US"/>
        </w:rPr>
        <w:t xml:space="preserve">102-3 </w:t>
      </w:r>
      <w:r>
        <w:rPr>
          <w:rtl w:val="0"/>
          <w:lang w:val="en-US"/>
        </w:rPr>
        <w:t>MCHORSE, B.K.*; PIERCE, S.E.; BIEWENER, A.A.;</w:t>
      </w:r>
    </w:p>
    <w:p>
      <w:pPr>
        <w:pStyle w:val="Body"/>
        <w:spacing w:line="160" w:lineRule="exact"/>
        <w:ind w:left="100" w:firstLine="0"/>
        <w:jc w:val="both"/>
        <w:rPr>
          <w:i w:val="1"/>
          <w:iCs w:val="1"/>
          <w:sz w:val="16"/>
          <w:szCs w:val="16"/>
        </w:rPr>
      </w:pPr>
      <w:r>
        <w:rPr>
          <w:sz w:val="16"/>
          <w:szCs w:val="16"/>
          <w:rtl w:val="0"/>
          <w:lang w:val="en-US"/>
        </w:rPr>
        <w:t xml:space="preserve">Harvard University; </w:t>
      </w:r>
      <w:r>
        <w:rPr>
          <w:i w:val="1"/>
          <w:iCs w:val="1"/>
          <w:sz w:val="16"/>
          <w:szCs w:val="16"/>
          <w:rtl w:val="0"/>
          <w:lang w:val="en-US"/>
        </w:rPr>
        <w:t>bmchorse@fas.harvard.edu</w:t>
      </w:r>
    </w:p>
    <w:p>
      <w:pPr>
        <w:pStyle w:val="Heading"/>
        <w:spacing w:before="9"/>
        <w:ind w:right="323"/>
      </w:pPr>
      <w:r>
        <w:rPr>
          <w:rtl w:val="0"/>
          <w:lang w:val="en-US"/>
        </w:rPr>
        <w:t>Evolutionary digit reduction and beam mechanics in fossil and extant horses</w:t>
      </w:r>
    </w:p>
    <w:p>
      <w:pPr>
        <w:pStyle w:val="Body Text"/>
        <w:spacing w:line="160" w:lineRule="exact"/>
        <w:jc w:val="both"/>
      </w:pPr>
      <w:r>
        <w:rPr>
          <w:rtl w:val="0"/>
          <w:lang w:val="en-US"/>
        </w:rPr>
        <w:t xml:space="preserve">Though extant horses consist of a single genus that is large, cursorial, and grazing, their fossil record shows considerable diversity and repeated evolution in these traits. Digit reduction is a key feature of surviving equids and has been hypothesized to be a result of increased body mass, emphasis on straight-line locomotion, and locomotor economy linked to the spread of grasslands. To investigate potential mechanical drivers of digit reduction, we explored evolutionary changes in the beam mechanics of horse metacarpals. To assess internal geometry along the length of each bone, we used micro-CT scans of fossil horse and extant tapir metacarpal III. Taxa included </w:t>
      </w:r>
      <w:r>
        <w:rPr>
          <w:i w:val="1"/>
          <w:iCs w:val="1"/>
          <w:rtl w:val="0"/>
          <w:lang w:val="en-US"/>
        </w:rPr>
        <w:t xml:space="preserve">Hyracotherium </w:t>
      </w:r>
      <w:r>
        <w:rPr>
          <w:rtl w:val="0"/>
          <w:lang w:val="en-US"/>
        </w:rPr>
        <w:t xml:space="preserve">(tetradactyl), </w:t>
      </w:r>
      <w:r>
        <w:rPr>
          <w:i w:val="1"/>
          <w:iCs w:val="1"/>
          <w:rtl w:val="0"/>
          <w:lang w:val="en-US"/>
        </w:rPr>
        <w:t xml:space="preserve">Parahippus </w:t>
      </w:r>
      <w:r>
        <w:rPr>
          <w:rtl w:val="0"/>
          <w:lang w:val="en-US"/>
        </w:rPr>
        <w:t xml:space="preserve">(tridactyl), </w:t>
      </w:r>
      <w:r>
        <w:rPr>
          <w:i w:val="1"/>
          <w:iCs w:val="1"/>
          <w:rtl w:val="0"/>
          <w:lang w:val="en-US"/>
        </w:rPr>
        <w:t xml:space="preserve">Equus </w:t>
      </w:r>
      <w:r>
        <w:rPr>
          <w:rtl w:val="0"/>
          <w:lang w:val="en-US"/>
        </w:rPr>
        <w:t xml:space="preserve">(monodactyl), and extant tapir (tetradactyl). Stress in compression and AP and ML bending were analyzed assuming body-weight load, adjusted for the estimated percentage supported by metacarpal III. For most loading conditions, </w:t>
      </w:r>
      <w:r>
        <w:rPr>
          <w:i w:val="1"/>
          <w:iCs w:val="1"/>
          <w:rtl w:val="0"/>
          <w:lang w:val="en-US"/>
        </w:rPr>
        <w:t xml:space="preserve">Equus </w:t>
      </w:r>
      <w:r>
        <w:rPr>
          <w:rtl w:val="0"/>
          <w:lang w:val="en-US"/>
        </w:rPr>
        <w:t xml:space="preserve">experienced lower stresses than tetra- or tridactyl species. When assuming that the central metacarpal primarily carries the load, </w:t>
      </w:r>
      <w:r>
        <w:rPr>
          <w:i w:val="1"/>
          <w:iCs w:val="1"/>
          <w:rtl w:val="0"/>
          <w:lang w:val="en-US"/>
        </w:rPr>
        <w:t xml:space="preserve">Equus </w:t>
      </w:r>
      <w:r>
        <w:rPr>
          <w:rtl w:val="0"/>
          <w:lang w:val="en-US"/>
        </w:rPr>
        <w:t xml:space="preserve">experienced as little as 50% of the stress of others. Stress was more similar when loads were distributed more evenly among all digits in multi-toed species, but </w:t>
      </w:r>
      <w:r>
        <w:rPr>
          <w:i w:val="1"/>
          <w:iCs w:val="1"/>
          <w:rtl w:val="0"/>
          <w:lang w:val="en-US"/>
        </w:rPr>
        <w:t xml:space="preserve">Equus </w:t>
      </w:r>
      <w:r>
        <w:rPr>
          <w:rtl w:val="0"/>
          <w:lang w:val="en-US"/>
        </w:rPr>
        <w:t xml:space="preserve">metacarpals still often outperformed earlier horses. The relative gracility of tridactyl horses (e.g., </w:t>
      </w:r>
      <w:r>
        <w:rPr>
          <w:i w:val="1"/>
          <w:iCs w:val="1"/>
          <w:rtl w:val="0"/>
          <w:lang w:val="en-US"/>
        </w:rPr>
        <w:t>Parahippus</w:t>
      </w:r>
      <w:r>
        <w:rPr>
          <w:rtl w:val="0"/>
          <w:lang w:val="en-US"/>
        </w:rPr>
        <w:t xml:space="preserve">) or increased athletic performance in </w:t>
      </w:r>
      <w:r>
        <w:rPr>
          <w:i w:val="1"/>
          <w:iCs w:val="1"/>
          <w:rtl w:val="0"/>
          <w:lang w:val="en-US"/>
        </w:rPr>
        <w:t xml:space="preserve">Equus </w:t>
      </w:r>
      <w:r>
        <w:rPr>
          <w:rtl w:val="0"/>
          <w:lang w:val="en-US"/>
        </w:rPr>
        <w:t>may explain these results. Future work will incorporate anatomical and gait data from extant tapir and horse, providing more accurate values for moment arms, forces, and pressure distribution among toes. Data from additional fossil species, including those with large body size that retained side digits, will also shed more light on the biomechanical implications of evolutionary digit reduction in horses.</w:t>
      </w:r>
    </w:p>
    <w:p>
      <w:pPr>
        <w:pStyle w:val="Body Text"/>
        <w:spacing w:before="1"/>
        <w:ind w:left="0" w:firstLine="0"/>
      </w:pPr>
      <w:r>
        <w:rPr>
          <w:rFonts w:ascii="Arial Unicode MS" w:cs="Arial Unicode MS" w:hAnsi="Arial Unicode MS" w:eastAsia="Arial Unicode MS"/>
          <w:b w:val="0"/>
          <w:bCs w:val="0"/>
          <w:i w:val="0"/>
          <w:iCs w:val="0"/>
        </w:rPr>
        <w:br w:type="column"/>
      </w:r>
    </w:p>
    <w:p>
      <w:pPr>
        <w:pStyle w:val="Body Text"/>
        <w:spacing w:before="1"/>
        <w:ind w:left="0" w:firstLine="0"/>
        <w:rPr>
          <w:sz w:val="19"/>
          <w:szCs w:val="19"/>
        </w:rPr>
      </w:pPr>
    </w:p>
    <w:p>
      <w:pPr>
        <w:pStyle w:val="Body Text"/>
        <w:spacing w:line="160" w:lineRule="exact"/>
        <w:ind w:right="352"/>
      </w:pPr>
      <w:r>
        <w:rPr>
          <w:b w:val="1"/>
          <w:bCs w:val="1"/>
          <w:i w:val="1"/>
          <w:iCs w:val="1"/>
          <w:rtl w:val="0"/>
          <w:lang w:val="en-US"/>
        </w:rPr>
        <w:t xml:space="preserve">1-2 </w:t>
      </w:r>
      <w:r>
        <w:rPr>
          <w:rtl w:val="0"/>
          <w:lang w:val="en-US"/>
        </w:rPr>
        <w:t>MCINROE, B*; GONG, C; KAWANO, S; ASTLEY, H; BLOB, RW; CHOSET, H; GOLDMAN, DI; UC Berkeley, CMU,</w:t>
      </w:r>
    </w:p>
    <w:p>
      <w:pPr>
        <w:pStyle w:val="Body Text"/>
        <w:spacing w:line="151" w:lineRule="exact"/>
        <w:jc w:val="both"/>
      </w:pPr>
      <w:r>
        <w:rPr>
          <w:rtl w:val="0"/>
          <w:lang w:val="en-US"/>
        </w:rPr>
        <w:t>NIMBIOS, Georgia Tech, Clemson University;</w:t>
      </w:r>
    </w:p>
    <w:p>
      <w:pPr>
        <w:pStyle w:val="Body"/>
        <w:spacing w:line="160" w:lineRule="exact"/>
        <w:ind w:left="100" w:firstLine="0"/>
        <w:jc w:val="both"/>
        <w:rPr>
          <w:i w:val="1"/>
          <w:iCs w:val="1"/>
          <w:sz w:val="16"/>
          <w:szCs w:val="16"/>
        </w:rPr>
      </w:pPr>
      <w:r>
        <w:rPr>
          <w:i w:val="1"/>
          <w:iCs w:val="1"/>
          <w:sz w:val="16"/>
          <w:szCs w:val="16"/>
          <w:rtl w:val="0"/>
          <w:lang w:val="nl-NL"/>
        </w:rPr>
        <w:t>mcinroeb@gmail.com</w:t>
      </w:r>
    </w:p>
    <w:p>
      <w:pPr>
        <w:pStyle w:val="Heading"/>
        <w:spacing w:before="9"/>
        <w:ind w:right="1019"/>
      </w:pPr>
      <w:r>
        <w:rPr>
          <w:rtl w:val="0"/>
          <w:lang w:val="en-US"/>
        </w:rPr>
        <w:t>Robotic and mathematical modeling reveals principles of appendage coordination in terrestrial locomotion</w:t>
      </w:r>
    </w:p>
    <w:p>
      <w:pPr>
        <w:pStyle w:val="Body Text"/>
        <w:spacing w:line="160" w:lineRule="exact"/>
        <w:ind w:right="306"/>
        <w:jc w:val="both"/>
      </w:pPr>
      <w:r>
        <w:rPr>
          <w:rtl w:val="0"/>
          <w:lang w:val="en-US"/>
        </w:rPr>
        <w:t>In the evolutionary transition from an aquatic to a terrestrial environment, early stem tetrapods were faced with novel challenges involving locomotion on complex, flowable substrates (e.g. sand and mud). Our previous studies demonstrated that locomotion on such substrates is sensitive to both limb morphology and kinematics. Although reconstructions of early vertebrate skeletal morphologies exist, general principles of appendage control remain challenging to extract. Furthermore, the complex substrates on which these organisms moved lack constituent equations, limiting the efficacy of computational models. To elucidate limb control strategies that may have facilitated the invasion of land, we employed robotic modeling coupled with a computational model based on geometric mechanics. Robotic experiments reveal that an active tail is a crucial feature for robust locomotion on granular terrain, enabling effective locomotion even with poor foot placement and limited ability to elevate the body. Implementing this morphology in a simplified geometric mechanics model, we are able to replicate the results of our robotic experiments by varying a single parameter (body drag-thrust ratio), showing that moving limbs and tail in phase is most effective and suggesting a robust biological template. By varying limb trajectories and contact times, we constructed gaits for which tail use is harmful, neutral, and beneficial, suggesting that limb-tail coordination is a nontrivial aspect of effective locomotion. Our findings demonstrate that terrestrial locomotion on granular media provides an excellent model system to reveal general principles of limb-tail control and coordination.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9-1 </w:t>
      </w:r>
      <w:r>
        <w:rPr>
          <w:rtl w:val="0"/>
          <w:lang w:val="en-US"/>
        </w:rPr>
        <w:t>MCLAUGHLIN, W.N.F.*; DAVIS, E.B.; HOPKINS, S.S.B.;</w:t>
      </w:r>
    </w:p>
    <w:p>
      <w:pPr>
        <w:pStyle w:val="Body"/>
        <w:spacing w:line="160" w:lineRule="exact"/>
        <w:ind w:left="100" w:firstLine="0"/>
        <w:jc w:val="both"/>
        <w:rPr>
          <w:i w:val="1"/>
          <w:iCs w:val="1"/>
          <w:sz w:val="16"/>
          <w:szCs w:val="16"/>
        </w:rPr>
      </w:pPr>
      <w:r>
        <w:rPr>
          <w:sz w:val="16"/>
          <w:szCs w:val="16"/>
          <w:rtl w:val="0"/>
          <w:lang w:val="en-US"/>
        </w:rPr>
        <w:t xml:space="preserve">University of Oregon; </w:t>
      </w:r>
      <w:r>
        <w:rPr>
          <w:i w:val="1"/>
          <w:iCs w:val="1"/>
          <w:sz w:val="16"/>
          <w:szCs w:val="16"/>
          <w:rtl w:val="0"/>
          <w:lang w:val="it-IT"/>
        </w:rPr>
        <w:t>win@uoregon.edu</w:t>
      </w:r>
    </w:p>
    <w:p>
      <w:pPr>
        <w:pStyle w:val="Heading"/>
        <w:spacing w:before="9"/>
        <w:ind w:right="199"/>
      </w:pPr>
      <w:r>
        <w:rPr>
          <w:rtl w:val="0"/>
          <w:lang w:val="en-US"/>
        </w:rPr>
        <w:t>Total occlusal area rather than number of teeth as a constrained dental feature in Odobenus rosmarus</w:t>
      </w:r>
    </w:p>
    <w:p>
      <w:pPr>
        <w:pStyle w:val="Body Text"/>
        <w:spacing w:line="160" w:lineRule="exact"/>
        <w:jc w:val="both"/>
      </w:pPr>
      <w:r>
        <w:rPr>
          <w:spacing w:val="0"/>
          <w:rtl w:val="0"/>
          <w:lang w:val="en-US"/>
        </w:rPr>
        <w:t xml:space="preserve">In </w:t>
      </w:r>
      <w:r>
        <w:rPr>
          <w:spacing w:val="0"/>
          <w:rtl w:val="0"/>
          <w:lang w:val="en-US"/>
        </w:rPr>
        <w:t xml:space="preserve">contrast </w:t>
      </w:r>
      <w:r>
        <w:rPr>
          <w:spacing w:val="0"/>
          <w:rtl w:val="0"/>
          <w:lang w:val="en-US"/>
        </w:rPr>
        <w:t xml:space="preserve">to </w:t>
      </w:r>
      <w:r>
        <w:rPr>
          <w:spacing w:val="0"/>
          <w:rtl w:val="0"/>
          <w:lang w:val="en-US"/>
        </w:rPr>
        <w:t xml:space="preserve">the </w:t>
      </w:r>
      <w:r>
        <w:rPr>
          <w:spacing w:val="0"/>
          <w:rtl w:val="0"/>
          <w:lang w:val="en-US"/>
        </w:rPr>
        <w:t xml:space="preserve">high degree </w:t>
      </w:r>
      <w:r>
        <w:rPr>
          <w:spacing w:val="0"/>
          <w:rtl w:val="0"/>
          <w:lang w:val="en-US"/>
        </w:rPr>
        <w:t xml:space="preserve">of </w:t>
      </w:r>
      <w:r>
        <w:rPr>
          <w:spacing w:val="0"/>
          <w:rtl w:val="0"/>
          <w:lang w:val="en-US"/>
        </w:rPr>
        <w:t xml:space="preserve">complexity exhibited </w:t>
      </w:r>
      <w:r>
        <w:rPr>
          <w:spacing w:val="0"/>
          <w:rtl w:val="0"/>
          <w:lang w:val="en-US"/>
        </w:rPr>
        <w:t xml:space="preserve">in </w:t>
      </w:r>
      <w:r>
        <w:rPr>
          <w:spacing w:val="0"/>
          <w:rtl w:val="0"/>
          <w:lang w:val="en-US"/>
        </w:rPr>
        <w:t xml:space="preserve">most </w:t>
      </w:r>
      <w:r>
        <w:rPr>
          <w:spacing w:val="0"/>
          <w:rtl w:val="0"/>
          <w:lang w:val="en-US"/>
        </w:rPr>
        <w:t xml:space="preserve">terrestrial </w:t>
      </w:r>
      <w:r>
        <w:rPr>
          <w:spacing w:val="0"/>
          <w:rtl w:val="0"/>
          <w:lang w:val="en-US"/>
        </w:rPr>
        <w:t xml:space="preserve">mammals teeth, marine mammals have </w:t>
      </w:r>
      <w:r>
        <w:rPr>
          <w:spacing w:val="0"/>
          <w:rtl w:val="0"/>
          <w:lang w:val="en-US"/>
        </w:rPr>
        <w:t xml:space="preserve">undergone </w:t>
      </w:r>
      <w:r>
        <w:rPr>
          <w:rtl w:val="0"/>
          <w:lang w:val="en-US"/>
        </w:rPr>
        <w:t xml:space="preserve">a </w:t>
      </w:r>
      <w:r>
        <w:rPr>
          <w:spacing w:val="0"/>
          <w:rtl w:val="0"/>
          <w:lang w:val="en-US"/>
        </w:rPr>
        <w:t xml:space="preserve">simplification. </w:t>
      </w:r>
      <w:r>
        <w:rPr>
          <w:spacing w:val="0"/>
          <w:rtl w:val="0"/>
          <w:lang w:val="en-US"/>
        </w:rPr>
        <w:t xml:space="preserve">Most </w:t>
      </w:r>
      <w:r>
        <w:rPr>
          <w:spacing w:val="0"/>
          <w:rtl w:val="0"/>
          <w:lang w:val="en-US"/>
        </w:rPr>
        <w:t xml:space="preserve">toothed </w:t>
      </w:r>
      <w:r>
        <w:rPr>
          <w:spacing w:val="0"/>
          <w:rtl w:val="0"/>
          <w:lang w:val="en-US"/>
        </w:rPr>
        <w:t xml:space="preserve">whales </w:t>
      </w:r>
      <w:r>
        <w:rPr>
          <w:spacing w:val="0"/>
          <w:rtl w:val="0"/>
          <w:lang w:val="en-US"/>
        </w:rPr>
        <w:t xml:space="preserve">and </w:t>
      </w:r>
      <w:r>
        <w:rPr>
          <w:spacing w:val="0"/>
          <w:rtl w:val="0"/>
          <w:lang w:val="en-US"/>
        </w:rPr>
        <w:t xml:space="preserve">pinnipeds </w:t>
      </w:r>
      <w:r>
        <w:rPr>
          <w:spacing w:val="0"/>
          <w:rtl w:val="0"/>
          <w:lang w:val="en-US"/>
        </w:rPr>
        <w:t xml:space="preserve">have </w:t>
      </w:r>
      <w:r>
        <w:rPr>
          <w:spacing w:val="0"/>
          <w:rtl w:val="0"/>
          <w:lang w:val="en-US"/>
        </w:rPr>
        <w:t xml:space="preserve">simple </w:t>
      </w:r>
      <w:r>
        <w:rPr>
          <w:spacing w:val="0"/>
          <w:rtl w:val="0"/>
          <w:lang w:val="en-US"/>
        </w:rPr>
        <w:t xml:space="preserve">conical teeth suitable </w:t>
      </w:r>
      <w:r>
        <w:rPr>
          <w:spacing w:val="0"/>
          <w:rtl w:val="0"/>
          <w:lang w:val="en-US"/>
        </w:rPr>
        <w:t xml:space="preserve">for </w:t>
      </w:r>
      <w:r>
        <w:rPr>
          <w:spacing w:val="0"/>
          <w:rtl w:val="0"/>
          <w:lang w:val="en-US"/>
        </w:rPr>
        <w:t xml:space="preserve">grasping </w:t>
      </w:r>
      <w:r>
        <w:rPr>
          <w:spacing w:val="0"/>
          <w:rtl w:val="0"/>
          <w:lang w:val="en-US"/>
        </w:rPr>
        <w:t xml:space="preserve">and </w:t>
      </w:r>
      <w:r>
        <w:rPr>
          <w:spacing w:val="0"/>
          <w:rtl w:val="0"/>
          <w:lang w:val="en-US"/>
        </w:rPr>
        <w:t xml:space="preserve">holding prey. </w:t>
      </w:r>
      <w:r>
        <w:rPr>
          <w:spacing w:val="0"/>
          <w:rtl w:val="0"/>
          <w:lang w:val="en-US"/>
        </w:rPr>
        <w:t xml:space="preserve">Yet how </w:t>
      </w:r>
      <w:r>
        <w:rPr>
          <w:spacing w:val="0"/>
          <w:rtl w:val="0"/>
          <w:lang w:val="en-US"/>
        </w:rPr>
        <w:t xml:space="preserve">the number </w:t>
      </w:r>
      <w:r>
        <w:rPr>
          <w:spacing w:val="0"/>
          <w:rtl w:val="0"/>
          <w:lang w:val="en-US"/>
        </w:rPr>
        <w:t xml:space="preserve">and </w:t>
      </w:r>
      <w:r>
        <w:rPr>
          <w:spacing w:val="0"/>
          <w:rtl w:val="0"/>
          <w:lang w:val="en-US"/>
        </w:rPr>
        <w:t xml:space="preserve">placement </w:t>
      </w:r>
      <w:r>
        <w:rPr>
          <w:spacing w:val="0"/>
          <w:rtl w:val="0"/>
          <w:lang w:val="en-US"/>
        </w:rPr>
        <w:t xml:space="preserve">of </w:t>
      </w:r>
      <w:r>
        <w:rPr>
          <w:spacing w:val="0"/>
          <w:rtl w:val="0"/>
          <w:lang w:val="en-US"/>
        </w:rPr>
        <w:t xml:space="preserve">these teeth evolved </w:t>
      </w:r>
      <w:r>
        <w:rPr>
          <w:spacing w:val="0"/>
          <w:rtl w:val="0"/>
          <w:lang w:val="en-US"/>
        </w:rPr>
        <w:t xml:space="preserve">and </w:t>
      </w:r>
      <w:r>
        <w:rPr>
          <w:spacing w:val="0"/>
          <w:rtl w:val="0"/>
          <w:lang w:val="en-US"/>
        </w:rPr>
        <w:t xml:space="preserve">varies </w:t>
      </w:r>
      <w:r>
        <w:rPr>
          <w:spacing w:val="0"/>
          <w:rtl w:val="0"/>
          <w:lang w:val="en-US"/>
        </w:rPr>
        <w:t xml:space="preserve">in </w:t>
      </w:r>
      <w:r>
        <w:rPr>
          <w:spacing w:val="0"/>
          <w:rtl w:val="0"/>
          <w:lang w:val="en-US"/>
        </w:rPr>
        <w:t xml:space="preserve">many </w:t>
      </w:r>
      <w:r>
        <w:rPr>
          <w:spacing w:val="0"/>
          <w:rtl w:val="0"/>
          <w:lang w:val="en-US"/>
        </w:rPr>
        <w:t xml:space="preserve">species </w:t>
      </w:r>
      <w:r>
        <w:rPr>
          <w:rtl w:val="0"/>
          <w:lang w:val="en-US"/>
        </w:rPr>
        <w:t xml:space="preserve">is </w:t>
      </w:r>
      <w:r>
        <w:rPr>
          <w:spacing w:val="0"/>
          <w:rtl w:val="0"/>
          <w:lang w:val="en-US"/>
        </w:rPr>
        <w:t xml:space="preserve">problematic. From </w:t>
      </w:r>
      <w:r>
        <w:rPr>
          <w:spacing w:val="0"/>
          <w:rtl w:val="0"/>
          <w:lang w:val="en-US"/>
        </w:rPr>
        <w:t xml:space="preserve">the </w:t>
      </w:r>
      <w:r>
        <w:rPr>
          <w:spacing w:val="0"/>
          <w:rtl w:val="0"/>
          <w:lang w:val="en-US"/>
        </w:rPr>
        <w:t xml:space="preserve">early 1900's, </w:t>
      </w:r>
      <w:r>
        <w:rPr>
          <w:rtl w:val="0"/>
          <w:lang w:val="en-US"/>
        </w:rPr>
        <w:t xml:space="preserve">a </w:t>
      </w:r>
      <w:r>
        <w:rPr>
          <w:spacing w:val="0"/>
          <w:rtl w:val="0"/>
          <w:lang w:val="en-US"/>
        </w:rPr>
        <w:t xml:space="preserve">variety </w:t>
      </w:r>
      <w:r>
        <w:rPr>
          <w:rtl w:val="0"/>
          <w:lang w:val="en-US"/>
        </w:rPr>
        <w:t xml:space="preserve">of </w:t>
      </w:r>
      <w:r>
        <w:rPr>
          <w:spacing w:val="0"/>
          <w:rtl w:val="0"/>
          <w:lang w:val="en-US"/>
        </w:rPr>
        <w:t xml:space="preserve">studies </w:t>
      </w:r>
      <w:r>
        <w:rPr>
          <w:rtl w:val="0"/>
          <w:lang w:val="en-US"/>
        </w:rPr>
        <w:t xml:space="preserve">ranging from the subspecies- to subpopulation-level of walrus have attempted to discern a dental formula for juvenile and adult members of </w:t>
      </w:r>
      <w:r>
        <w:rPr>
          <w:i w:val="1"/>
          <w:iCs w:val="1"/>
          <w:spacing w:val="0"/>
          <w:rtl w:val="0"/>
          <w:lang w:val="en-US"/>
        </w:rPr>
        <w:t>Odobenus rosmarus</w:t>
      </w:r>
      <w:r>
        <w:rPr>
          <w:spacing w:val="0"/>
          <w:rtl w:val="0"/>
          <w:lang w:val="en-US"/>
        </w:rPr>
        <w:t xml:space="preserve">. While varying conclusions were </w:t>
      </w:r>
      <w:r>
        <w:rPr>
          <w:spacing w:val="0"/>
          <w:rtl w:val="0"/>
          <w:lang w:val="en-US"/>
        </w:rPr>
        <w:t xml:space="preserve">reached, </w:t>
      </w:r>
      <w:r>
        <w:rPr>
          <w:rtl w:val="0"/>
          <w:lang w:val="en-US"/>
        </w:rPr>
        <w:t xml:space="preserve">each study notes between 10-25% of individuals that do not conform to observed patterns for number or placement of teeth. Determining </w:t>
      </w:r>
      <w:r>
        <w:rPr>
          <w:spacing w:val="0"/>
          <w:rtl w:val="0"/>
          <w:lang w:val="en-US"/>
        </w:rPr>
        <w:t xml:space="preserve">the </w:t>
      </w:r>
      <w:r>
        <w:rPr>
          <w:spacing w:val="0"/>
          <w:rtl w:val="0"/>
          <w:lang w:val="en-US"/>
        </w:rPr>
        <w:t xml:space="preserve">homology </w:t>
      </w:r>
      <w:r>
        <w:rPr>
          <w:spacing w:val="0"/>
          <w:rtl w:val="0"/>
          <w:lang w:val="en-US"/>
        </w:rPr>
        <w:t xml:space="preserve">of </w:t>
      </w:r>
      <w:r>
        <w:rPr>
          <w:spacing w:val="0"/>
          <w:rtl w:val="0"/>
          <w:lang w:val="en-US"/>
        </w:rPr>
        <w:t xml:space="preserve">teeth </w:t>
      </w:r>
      <w:r>
        <w:rPr>
          <w:spacing w:val="0"/>
          <w:rtl w:val="0"/>
          <w:lang w:val="en-US"/>
        </w:rPr>
        <w:t xml:space="preserve">in </w:t>
      </w:r>
      <w:r>
        <w:rPr>
          <w:spacing w:val="0"/>
          <w:rtl w:val="0"/>
          <w:lang w:val="en-US"/>
        </w:rPr>
        <w:t xml:space="preserve">Odobenidae </w:t>
      </w:r>
      <w:r>
        <w:rPr>
          <w:spacing w:val="0"/>
          <w:rtl w:val="0"/>
          <w:lang w:val="en-US"/>
        </w:rPr>
        <w:t xml:space="preserve">is </w:t>
      </w:r>
      <w:r>
        <w:rPr>
          <w:spacing w:val="0"/>
          <w:rtl w:val="0"/>
          <w:lang w:val="en-US"/>
        </w:rPr>
        <w:t xml:space="preserve">complicated </w:t>
      </w:r>
      <w:r>
        <w:rPr>
          <w:spacing w:val="0"/>
          <w:rtl w:val="0"/>
          <w:lang w:val="en-US"/>
        </w:rPr>
        <w:t xml:space="preserve">by </w:t>
      </w:r>
      <w:r>
        <w:rPr>
          <w:spacing w:val="0"/>
          <w:rtl w:val="0"/>
          <w:lang w:val="en-US"/>
        </w:rPr>
        <w:t xml:space="preserve">several </w:t>
      </w:r>
      <w:r>
        <w:rPr>
          <w:rtl w:val="0"/>
          <w:lang w:val="en-US"/>
        </w:rPr>
        <w:t xml:space="preserve">factors. Previous work on fetal to juvenile individuals records some individuals with three sets of teeth over life history (milk, deciduous, adult) while others are born toothless and only develop the later two </w:t>
      </w:r>
      <w:r>
        <w:rPr>
          <w:spacing w:val="0"/>
          <w:rtl w:val="0"/>
          <w:lang w:val="en-US"/>
        </w:rPr>
        <w:t xml:space="preserve">sets. Furthermore, juvenile dentition </w:t>
      </w:r>
      <w:r>
        <w:rPr>
          <w:spacing w:val="0"/>
          <w:rtl w:val="0"/>
          <w:lang w:val="en-US"/>
        </w:rPr>
        <w:t xml:space="preserve">is </w:t>
      </w:r>
      <w:r>
        <w:rPr>
          <w:spacing w:val="0"/>
          <w:rtl w:val="0"/>
          <w:lang w:val="en-US"/>
        </w:rPr>
        <w:t xml:space="preserve">observed forming </w:t>
      </w:r>
      <w:r>
        <w:rPr>
          <w:spacing w:val="0"/>
          <w:rtl w:val="0"/>
          <w:lang w:val="en-US"/>
        </w:rPr>
        <w:t xml:space="preserve">both </w:t>
      </w:r>
      <w:r>
        <w:rPr>
          <w:spacing w:val="0"/>
          <w:rtl w:val="0"/>
          <w:lang w:val="en-US"/>
        </w:rPr>
        <w:t xml:space="preserve">in </w:t>
      </w:r>
      <w:r>
        <w:rPr>
          <w:spacing w:val="0"/>
          <w:rtl w:val="0"/>
          <w:lang w:val="en-US"/>
        </w:rPr>
        <w:t xml:space="preserve">alveolar </w:t>
      </w:r>
      <w:r>
        <w:rPr>
          <w:rtl w:val="0"/>
          <w:lang w:val="en-US"/>
        </w:rPr>
        <w:t xml:space="preserve">and </w:t>
      </w:r>
      <w:r>
        <w:rPr>
          <w:spacing w:val="0"/>
          <w:rtl w:val="0"/>
          <w:lang w:val="en-US"/>
        </w:rPr>
        <w:t xml:space="preserve">gingival settings, with some alveolar teeth forming </w:t>
      </w:r>
      <w:r>
        <w:rPr>
          <w:spacing w:val="0"/>
          <w:rtl w:val="0"/>
          <w:lang w:val="en-US"/>
        </w:rPr>
        <w:t xml:space="preserve">in </w:t>
      </w:r>
      <w:r>
        <w:rPr>
          <w:rtl w:val="0"/>
          <w:lang w:val="en-US"/>
        </w:rPr>
        <w:t xml:space="preserve">sockets later containing adult teeth while others are reabsorbed. We suggest, rather than a standard number of teeth present in a breeding age individual, there is a standard total occlusal area (TOA) relative </w:t>
      </w:r>
      <w:r>
        <w:rPr>
          <w:spacing w:val="0"/>
          <w:rtl w:val="0"/>
          <w:lang w:val="en-US"/>
        </w:rPr>
        <w:t xml:space="preserve">to </w:t>
      </w:r>
      <w:r>
        <w:rPr>
          <w:spacing w:val="0"/>
          <w:rtl w:val="0"/>
          <w:lang w:val="en-US"/>
        </w:rPr>
        <w:t xml:space="preserve">skull proportions </w:t>
      </w:r>
      <w:r>
        <w:rPr>
          <w:spacing w:val="0"/>
          <w:rtl w:val="0"/>
          <w:lang w:val="en-US"/>
        </w:rPr>
        <w:t xml:space="preserve">of </w:t>
      </w:r>
      <w:r>
        <w:rPr>
          <w:spacing w:val="0"/>
          <w:rtl w:val="0"/>
          <w:lang w:val="en-US"/>
        </w:rPr>
        <w:t xml:space="preserve">each </w:t>
      </w:r>
      <w:r>
        <w:rPr>
          <w:spacing w:val="0"/>
          <w:rtl w:val="0"/>
          <w:lang w:val="en-US"/>
        </w:rPr>
        <w:t xml:space="preserve">individual. </w:t>
      </w:r>
      <w:r>
        <w:rPr>
          <w:spacing w:val="0"/>
          <w:rtl w:val="0"/>
          <w:lang w:val="en-US"/>
        </w:rPr>
        <w:t xml:space="preserve">To </w:t>
      </w:r>
      <w:r>
        <w:rPr>
          <w:spacing w:val="0"/>
          <w:rtl w:val="0"/>
          <w:lang w:val="en-US"/>
        </w:rPr>
        <w:t xml:space="preserve">measure occlusal </w:t>
      </w:r>
      <w:r>
        <w:rPr>
          <w:spacing w:val="0"/>
          <w:rtl w:val="0"/>
          <w:lang w:val="en-US"/>
        </w:rPr>
        <w:t xml:space="preserve">area </w:t>
      </w:r>
      <w:r>
        <w:rPr>
          <w:rtl w:val="0"/>
          <w:lang w:val="en-US"/>
        </w:rPr>
        <w:t xml:space="preserve">skulls and mandibles are photographed and measured using ImageJ. </w:t>
      </w:r>
      <w:r>
        <w:rPr>
          <w:spacing w:val="0"/>
          <w:rtl w:val="0"/>
          <w:lang w:val="en-US"/>
        </w:rPr>
        <w:t xml:space="preserve">Preliminary </w:t>
      </w:r>
      <w:r>
        <w:rPr>
          <w:spacing w:val="0"/>
          <w:rtl w:val="0"/>
          <w:lang w:val="en-US"/>
        </w:rPr>
        <w:t xml:space="preserve">data </w:t>
      </w:r>
      <w:r>
        <w:rPr>
          <w:spacing w:val="0"/>
          <w:rtl w:val="0"/>
          <w:lang w:val="en-US"/>
        </w:rPr>
        <w:t xml:space="preserve">suggests </w:t>
      </w:r>
      <w:r>
        <w:rPr>
          <w:spacing w:val="0"/>
          <w:rtl w:val="0"/>
          <w:lang w:val="en-US"/>
        </w:rPr>
        <w:t xml:space="preserve">that </w:t>
      </w:r>
      <w:r>
        <w:rPr>
          <w:spacing w:val="0"/>
          <w:rtl w:val="0"/>
          <w:lang w:val="en-US"/>
        </w:rPr>
        <w:t xml:space="preserve">TOA </w:t>
      </w:r>
      <w:r>
        <w:rPr>
          <w:spacing w:val="0"/>
          <w:rtl w:val="0"/>
          <w:lang w:val="en-US"/>
        </w:rPr>
        <w:t xml:space="preserve">of </w:t>
      </w:r>
      <w:r>
        <w:rPr>
          <w:spacing w:val="0"/>
          <w:rtl w:val="0"/>
          <w:lang w:val="en-US"/>
        </w:rPr>
        <w:t xml:space="preserve">upper teeth </w:t>
      </w:r>
      <w:r>
        <w:rPr>
          <w:spacing w:val="0"/>
          <w:rtl w:val="0"/>
          <w:lang w:val="en-US"/>
        </w:rPr>
        <w:t xml:space="preserve">normalized </w:t>
      </w:r>
      <w:r>
        <w:rPr>
          <w:rtl w:val="0"/>
          <w:lang w:val="en-US"/>
        </w:rPr>
        <w:t xml:space="preserve">against palate length, and total TOA of lower teeth normalized to the </w:t>
      </w:r>
      <w:r>
        <w:rPr>
          <w:spacing w:val="0"/>
          <w:rtl w:val="0"/>
          <w:lang w:val="en-US"/>
        </w:rPr>
        <w:t xml:space="preserve">length </w:t>
      </w:r>
      <w:r>
        <w:rPr>
          <w:rtl w:val="0"/>
          <w:lang w:val="en-US"/>
        </w:rPr>
        <w:t xml:space="preserve">of </w:t>
      </w:r>
      <w:r>
        <w:rPr>
          <w:spacing w:val="0"/>
          <w:rtl w:val="0"/>
          <w:lang w:val="en-US"/>
        </w:rPr>
        <w:t xml:space="preserve">the </w:t>
      </w:r>
      <w:r>
        <w:rPr>
          <w:spacing w:val="0"/>
          <w:rtl w:val="0"/>
          <w:lang w:val="en-US"/>
        </w:rPr>
        <w:t xml:space="preserve">right mandible, </w:t>
      </w:r>
      <w:r>
        <w:rPr>
          <w:rtl w:val="0"/>
          <w:lang w:val="en-US"/>
        </w:rPr>
        <w:t xml:space="preserve">is </w:t>
      </w:r>
      <w:r>
        <w:rPr>
          <w:spacing w:val="0"/>
          <w:rtl w:val="0"/>
          <w:lang w:val="en-US"/>
        </w:rPr>
        <w:t xml:space="preserve">more consistent across </w:t>
      </w:r>
      <w:r>
        <w:rPr>
          <w:spacing w:val="0"/>
          <w:rtl w:val="0"/>
          <w:lang w:val="en-US"/>
        </w:rPr>
        <w:t xml:space="preserve">the </w:t>
      </w:r>
      <w:r>
        <w:rPr>
          <w:spacing w:val="0"/>
          <w:rtl w:val="0"/>
          <w:lang w:val="en-US"/>
        </w:rPr>
        <w:t xml:space="preserve">species </w:t>
      </w:r>
      <w:r>
        <w:rPr>
          <w:rtl w:val="0"/>
          <w:lang w:val="en-US"/>
        </w:rPr>
        <w:t>than tooth number. Furthermore, males thus far have a lower number of individuals deviating from previously published standard dentition than females.</w:t>
      </w:r>
    </w:p>
    <w:p>
      <w:pPr>
        <w:pStyle w:val="Body Text"/>
        <w:spacing w:before="95" w:line="160" w:lineRule="exact"/>
        <w:ind w:right="347"/>
      </w:pPr>
      <w:r>
        <w:rPr>
          <w:rFonts w:ascii="Arial Unicode MS" w:cs="Arial Unicode MS" w:hAnsi="Arial Unicode MS" w:eastAsia="Arial Unicode MS"/>
          <w:b w:val="0"/>
          <w:bCs w:val="0"/>
          <w:i w:val="0"/>
          <w:iCs w:val="0"/>
        </w:rPr>
        <w:br w:type="column"/>
      </w:r>
    </w:p>
    <w:p>
      <w:pPr>
        <w:pStyle w:val="Body Text"/>
        <w:spacing w:before="95" w:line="160" w:lineRule="exact"/>
        <w:ind w:right="347"/>
      </w:pPr>
      <w:r>
        <w:rPr>
          <w:b w:val="1"/>
          <w:bCs w:val="1"/>
          <w:i w:val="1"/>
          <w:iCs w:val="1"/>
          <w:rtl w:val="0"/>
          <w:lang w:val="en-US"/>
        </w:rPr>
        <w:t xml:space="preserve">121-2 </w:t>
      </w:r>
      <w:r>
        <w:rPr>
          <w:rtl w:val="0"/>
          <w:lang w:val="en-US"/>
        </w:rPr>
        <w:t>MCNABB, N.*; MIYAGAWA, S.; IGUCHI, T.; SPYROPOULOS, D.; GUILLETTE JR., L.; KOHNO, S.; College of</w:t>
      </w:r>
    </w:p>
    <w:p>
      <w:pPr>
        <w:pStyle w:val="Body"/>
        <w:spacing w:line="160" w:lineRule="exact"/>
        <w:ind w:left="100" w:right="735" w:firstLine="0"/>
        <w:rPr>
          <w:i w:val="1"/>
          <w:iCs w:val="1"/>
          <w:sz w:val="16"/>
          <w:szCs w:val="16"/>
        </w:rPr>
      </w:pPr>
      <w:r>
        <w:rPr>
          <w:sz w:val="16"/>
          <w:szCs w:val="16"/>
          <w:rtl w:val="0"/>
          <w:lang w:val="en-US"/>
        </w:rPr>
        <w:t xml:space="preserve">Charleston, Natl Inst Basic Biol Japan, Medical Univ. of South Carolina; </w:t>
      </w:r>
      <w:r>
        <w:rPr>
          <w:i w:val="1"/>
          <w:iCs w:val="1"/>
          <w:sz w:val="16"/>
          <w:szCs w:val="16"/>
          <w:rtl w:val="0"/>
        </w:rPr>
        <w:t>mcnabbna@g.cofc.edu</w:t>
      </w:r>
    </w:p>
    <w:p>
      <w:pPr>
        <w:pStyle w:val="Body Text"/>
        <w:spacing w:line="160" w:lineRule="exact"/>
        <w:ind w:right="307"/>
      </w:pPr>
      <w:r>
        <w:rPr>
          <w:b w:val="1"/>
          <w:bCs w:val="1"/>
          <w:i w:val="1"/>
          <w:iCs w:val="1"/>
          <w:rtl w:val="0"/>
          <w:lang w:val="en-US"/>
        </w:rPr>
        <w:t>Investigating Estrogenicity of Oil Dispersant COREXIT</w:t>
      </w:r>
      <w:r>
        <w:rPr>
          <w:b w:val="1"/>
          <w:bCs w:val="1"/>
          <w:i w:val="1"/>
          <w:iCs w:val="1"/>
          <w:rtl w:val="0"/>
          <w:lang w:val="en-US"/>
        </w:rPr>
        <w:t xml:space="preserve">®  </w:t>
      </w:r>
      <w:r>
        <w:rPr>
          <w:b w:val="1"/>
          <w:bCs w:val="1"/>
          <w:i w:val="1"/>
          <w:iCs w:val="1"/>
          <w:rtl w:val="0"/>
          <w:lang w:val="en-US"/>
        </w:rPr>
        <w:t xml:space="preserve">EC9500A in the American Alligator and Diamondback Terrapin </w:t>
      </w:r>
      <w:r>
        <w:rPr>
          <w:spacing w:val="0"/>
          <w:rtl w:val="0"/>
          <w:lang w:val="en-US"/>
        </w:rPr>
        <w:t xml:space="preserve">Estrogens </w:t>
      </w:r>
      <w:r>
        <w:rPr>
          <w:spacing w:val="0"/>
          <w:rtl w:val="0"/>
          <w:lang w:val="en-US"/>
        </w:rPr>
        <w:t xml:space="preserve">play </w:t>
      </w:r>
      <w:r>
        <w:rPr>
          <w:spacing w:val="0"/>
          <w:rtl w:val="0"/>
          <w:lang w:val="en-US"/>
        </w:rPr>
        <w:t xml:space="preserve">critical </w:t>
      </w:r>
      <w:r>
        <w:rPr>
          <w:spacing w:val="0"/>
          <w:rtl w:val="0"/>
          <w:lang w:val="en-US"/>
        </w:rPr>
        <w:t xml:space="preserve">roles </w:t>
      </w:r>
      <w:r>
        <w:rPr>
          <w:spacing w:val="0"/>
          <w:rtl w:val="0"/>
          <w:lang w:val="en-US"/>
        </w:rPr>
        <w:t xml:space="preserve">in </w:t>
      </w:r>
      <w:r>
        <w:rPr>
          <w:spacing w:val="0"/>
          <w:rtl w:val="0"/>
          <w:lang w:val="en-US"/>
        </w:rPr>
        <w:t xml:space="preserve">differentiation </w:t>
      </w:r>
      <w:r>
        <w:rPr>
          <w:spacing w:val="0"/>
          <w:rtl w:val="0"/>
          <w:lang w:val="en-US"/>
        </w:rPr>
        <w:t xml:space="preserve">and </w:t>
      </w:r>
      <w:r>
        <w:rPr>
          <w:spacing w:val="0"/>
          <w:rtl w:val="0"/>
          <w:lang w:val="en-US"/>
        </w:rPr>
        <w:t xml:space="preserve">growth </w:t>
      </w:r>
      <w:r>
        <w:rPr>
          <w:spacing w:val="0"/>
          <w:rtl w:val="0"/>
          <w:lang w:val="en-US"/>
        </w:rPr>
        <w:t xml:space="preserve">of </w:t>
      </w:r>
      <w:r>
        <w:rPr>
          <w:spacing w:val="0"/>
          <w:rtl w:val="0"/>
          <w:lang w:val="en-US"/>
        </w:rPr>
        <w:t xml:space="preserve">the reproductive </w:t>
      </w:r>
      <w:r>
        <w:rPr>
          <w:spacing w:val="0"/>
          <w:rtl w:val="0"/>
          <w:lang w:val="en-US"/>
        </w:rPr>
        <w:t xml:space="preserve">system </w:t>
      </w:r>
      <w:r>
        <w:rPr>
          <w:spacing w:val="0"/>
          <w:rtl w:val="0"/>
          <w:lang w:val="en-US"/>
        </w:rPr>
        <w:t xml:space="preserve">via the </w:t>
      </w:r>
      <w:r>
        <w:rPr>
          <w:spacing w:val="0"/>
          <w:rtl w:val="0"/>
          <w:lang w:val="en-US"/>
        </w:rPr>
        <w:t xml:space="preserve">estrogen receptor </w:t>
      </w:r>
      <w:r>
        <w:rPr>
          <w:spacing w:val="0"/>
          <w:rtl w:val="0"/>
          <w:lang w:val="en-US"/>
        </w:rPr>
        <w:t xml:space="preserve">(ESR) </w:t>
      </w:r>
      <w:r>
        <w:rPr>
          <w:spacing w:val="0"/>
          <w:rtl w:val="0"/>
          <w:lang w:val="en-US"/>
        </w:rPr>
        <w:t xml:space="preserve">as </w:t>
      </w:r>
      <w:r>
        <w:rPr>
          <w:spacing w:val="0"/>
          <w:rtl w:val="0"/>
          <w:lang w:val="en-US"/>
        </w:rPr>
        <w:t xml:space="preserve">well </w:t>
      </w:r>
      <w:r>
        <w:rPr>
          <w:spacing w:val="0"/>
          <w:rtl w:val="0"/>
          <w:lang w:val="en-US"/>
        </w:rPr>
        <w:t xml:space="preserve">as </w:t>
      </w:r>
      <w:r>
        <w:rPr>
          <w:rtl w:val="0"/>
          <w:lang w:val="en-US"/>
        </w:rPr>
        <w:t xml:space="preserve">temperature-dependent sex determination (TSD) in some turtles and all crocodilians. In TSD, egg-incubation temperatures determine sex of the embryo during a thermosensitive period (TSP). An exposure to exogenous estrogen during TSP leads to sex reversal or skewed </w:t>
      </w:r>
      <w:r>
        <w:rPr>
          <w:spacing w:val="0"/>
          <w:rtl w:val="0"/>
          <w:lang w:val="en-US"/>
        </w:rPr>
        <w:t xml:space="preserve">sex </w:t>
      </w:r>
      <w:r>
        <w:rPr>
          <w:spacing w:val="0"/>
          <w:rtl w:val="0"/>
          <w:lang w:val="en-US"/>
        </w:rPr>
        <w:t xml:space="preserve">ratios </w:t>
      </w:r>
      <w:r>
        <w:rPr>
          <w:spacing w:val="0"/>
          <w:rtl w:val="0"/>
          <w:lang w:val="en-US"/>
        </w:rPr>
        <w:t xml:space="preserve">by </w:t>
      </w:r>
      <w:r>
        <w:rPr>
          <w:spacing w:val="0"/>
          <w:rtl w:val="0"/>
          <w:lang w:val="en-US"/>
        </w:rPr>
        <w:t xml:space="preserve">inducing ovarian </w:t>
      </w:r>
      <w:r>
        <w:rPr>
          <w:spacing w:val="0"/>
          <w:rtl w:val="0"/>
          <w:lang w:val="en-US"/>
        </w:rPr>
        <w:t xml:space="preserve">development </w:t>
      </w:r>
      <w:r>
        <w:rPr>
          <w:spacing w:val="0"/>
          <w:rtl w:val="0"/>
          <w:lang w:val="en-US"/>
        </w:rPr>
        <w:t xml:space="preserve">at </w:t>
      </w:r>
      <w:r>
        <w:rPr>
          <w:rtl w:val="0"/>
          <w:lang w:val="en-US"/>
        </w:rPr>
        <w:t xml:space="preserve">a </w:t>
      </w:r>
      <w:r>
        <w:rPr>
          <w:spacing w:val="0"/>
          <w:rtl w:val="0"/>
          <w:lang w:val="en-US"/>
        </w:rPr>
        <w:t xml:space="preserve">male-producing </w:t>
      </w:r>
      <w:r>
        <w:rPr>
          <w:rtl w:val="0"/>
          <w:lang w:val="en-US"/>
        </w:rPr>
        <w:t xml:space="preserve">temperature. Due to this sensitivity to estrogen, reptiles that exhibit </w:t>
      </w:r>
      <w:r>
        <w:rPr>
          <w:spacing w:val="0"/>
          <w:rtl w:val="0"/>
          <w:lang w:val="en-US"/>
        </w:rPr>
        <w:t xml:space="preserve">TSD, including </w:t>
      </w:r>
      <w:r>
        <w:rPr>
          <w:rtl w:val="0"/>
          <w:lang w:val="en-US"/>
        </w:rPr>
        <w:t xml:space="preserve">the </w:t>
      </w:r>
      <w:r>
        <w:rPr>
          <w:spacing w:val="0"/>
          <w:rtl w:val="0"/>
          <w:lang w:val="en-US"/>
        </w:rPr>
        <w:t>American alligator (</w:t>
      </w:r>
      <w:r>
        <w:rPr>
          <w:i w:val="1"/>
          <w:iCs w:val="1"/>
          <w:spacing w:val="0"/>
          <w:rtl w:val="0"/>
          <w:lang w:val="en-US"/>
        </w:rPr>
        <w:t>Alligator mississippiensis</w:t>
      </w:r>
      <w:r>
        <w:rPr>
          <w:spacing w:val="0"/>
          <w:rtl w:val="0"/>
          <w:lang w:val="en-US"/>
        </w:rPr>
        <w:t xml:space="preserve">) </w:t>
      </w:r>
      <w:r>
        <w:rPr>
          <w:spacing w:val="0"/>
          <w:rtl w:val="0"/>
          <w:lang w:val="en-US"/>
        </w:rPr>
        <w:t xml:space="preserve">and </w:t>
      </w:r>
      <w:r>
        <w:rPr>
          <w:spacing w:val="0"/>
          <w:rtl w:val="0"/>
          <w:lang w:val="en-US"/>
        </w:rPr>
        <w:t>diamondback terrapin (</w:t>
      </w:r>
      <w:r>
        <w:rPr>
          <w:i w:val="1"/>
          <w:iCs w:val="1"/>
          <w:spacing w:val="0"/>
          <w:rtl w:val="0"/>
          <w:lang w:val="en-US"/>
        </w:rPr>
        <w:t>Malaclemys terrapin</w:t>
      </w:r>
      <w:r>
        <w:rPr>
          <w:spacing w:val="0"/>
          <w:rtl w:val="0"/>
          <w:lang w:val="en-US"/>
        </w:rPr>
        <w:t xml:space="preserve">), </w:t>
      </w:r>
      <w:r>
        <w:rPr>
          <w:spacing w:val="0"/>
          <w:rtl w:val="0"/>
          <w:lang w:val="en-US"/>
        </w:rPr>
        <w:t xml:space="preserve">can </w:t>
      </w:r>
      <w:r>
        <w:rPr>
          <w:spacing w:val="0"/>
          <w:rtl w:val="0"/>
          <w:lang w:val="en-US"/>
        </w:rPr>
        <w:t xml:space="preserve">be </w:t>
      </w:r>
      <w:r>
        <w:rPr>
          <w:spacing w:val="0"/>
          <w:rtl w:val="0"/>
          <w:lang w:val="en-US"/>
        </w:rPr>
        <w:t xml:space="preserve">used </w:t>
      </w:r>
      <w:r>
        <w:rPr>
          <w:spacing w:val="0"/>
          <w:rtl w:val="0"/>
          <w:lang w:val="en-US"/>
        </w:rPr>
        <w:t xml:space="preserve">as </w:t>
      </w:r>
      <w:r>
        <w:rPr>
          <w:spacing w:val="0"/>
          <w:rtl w:val="0"/>
          <w:lang w:val="en-US"/>
        </w:rPr>
        <w:t xml:space="preserve">sentinel species </w:t>
      </w:r>
      <w:r>
        <w:rPr>
          <w:spacing w:val="0"/>
          <w:rtl w:val="0"/>
          <w:lang w:val="en-US"/>
        </w:rPr>
        <w:t xml:space="preserve">to </w:t>
      </w:r>
      <w:r>
        <w:rPr>
          <w:spacing w:val="0"/>
          <w:rtl w:val="0"/>
          <w:lang w:val="en-US"/>
        </w:rPr>
        <w:t xml:space="preserve">investigate </w:t>
      </w:r>
      <w:r>
        <w:rPr>
          <w:spacing w:val="0"/>
          <w:rtl w:val="0"/>
          <w:lang w:val="en-US"/>
        </w:rPr>
        <w:t xml:space="preserve">chronic exposure </w:t>
      </w:r>
      <w:r>
        <w:rPr>
          <w:spacing w:val="0"/>
          <w:rtl w:val="0"/>
          <w:lang w:val="en-US"/>
        </w:rPr>
        <w:t xml:space="preserve">to </w:t>
      </w:r>
      <w:r>
        <w:rPr>
          <w:spacing w:val="0"/>
          <w:rtl w:val="0"/>
          <w:lang w:val="en-US"/>
        </w:rPr>
        <w:t xml:space="preserve">estrogenic </w:t>
      </w:r>
      <w:r>
        <w:rPr>
          <w:rtl w:val="0"/>
          <w:lang w:val="en-US"/>
        </w:rPr>
        <w:t>environmental contaminants. During the 2010 Deepwater Horizon oil spill in the Gulf of Mexico, COREXIT</w:t>
      </w:r>
      <w:r>
        <w:rPr>
          <w:rtl w:val="0"/>
          <w:lang w:val="en-US"/>
        </w:rPr>
        <w:t xml:space="preserve">® </w:t>
      </w:r>
      <w:r>
        <w:rPr>
          <w:rtl w:val="0"/>
          <w:lang w:val="en-US"/>
        </w:rPr>
        <w:t xml:space="preserve">EC9500A (COREXIT) was </w:t>
      </w:r>
      <w:r>
        <w:rPr>
          <w:spacing w:val="0"/>
          <w:rtl w:val="0"/>
          <w:lang w:val="en-US"/>
        </w:rPr>
        <w:t xml:space="preserve">applied </w:t>
      </w:r>
      <w:r>
        <w:rPr>
          <w:rtl w:val="0"/>
          <w:lang w:val="en-US"/>
        </w:rPr>
        <w:t xml:space="preserve">to the </w:t>
      </w:r>
      <w:r>
        <w:rPr>
          <w:spacing w:val="0"/>
          <w:rtl w:val="0"/>
          <w:lang w:val="en-US"/>
        </w:rPr>
        <w:t xml:space="preserve">surface water </w:t>
      </w:r>
      <w:r>
        <w:rPr>
          <w:rtl w:val="0"/>
          <w:lang w:val="en-US"/>
        </w:rPr>
        <w:t xml:space="preserve">and at the </w:t>
      </w:r>
      <w:r>
        <w:rPr>
          <w:spacing w:val="0"/>
          <w:rtl w:val="0"/>
          <w:lang w:val="en-US"/>
        </w:rPr>
        <w:t xml:space="preserve">wellhead </w:t>
      </w:r>
      <w:r>
        <w:rPr>
          <w:rtl w:val="0"/>
          <w:lang w:val="en-US"/>
        </w:rPr>
        <w:t xml:space="preserve">to </w:t>
      </w:r>
      <w:r>
        <w:rPr>
          <w:spacing w:val="0"/>
          <w:rtl w:val="0"/>
          <w:lang w:val="en-US"/>
        </w:rPr>
        <w:t xml:space="preserve">disperse </w:t>
      </w:r>
      <w:r>
        <w:rPr>
          <w:rtl w:val="0"/>
          <w:lang w:val="en-US"/>
        </w:rPr>
        <w:t xml:space="preserve">the </w:t>
      </w:r>
      <w:r>
        <w:rPr>
          <w:spacing w:val="0"/>
          <w:rtl w:val="0"/>
          <w:lang w:val="en-US"/>
        </w:rPr>
        <w:t xml:space="preserve">oil. Using luciferase transactivation assays, </w:t>
      </w:r>
      <w:r>
        <w:rPr>
          <w:rtl w:val="0"/>
          <w:lang w:val="en-US"/>
        </w:rPr>
        <w:t xml:space="preserve">we </w:t>
      </w:r>
      <w:r>
        <w:rPr>
          <w:spacing w:val="0"/>
          <w:rtl w:val="0"/>
          <w:lang w:val="en-US"/>
        </w:rPr>
        <w:t xml:space="preserve">found that </w:t>
      </w:r>
      <w:r>
        <w:rPr>
          <w:spacing w:val="0"/>
          <w:rtl w:val="0"/>
          <w:lang w:val="en-US"/>
        </w:rPr>
        <w:t xml:space="preserve">COREXIT </w:t>
      </w:r>
      <w:r>
        <w:rPr>
          <w:spacing w:val="0"/>
          <w:rtl w:val="0"/>
          <w:lang w:val="en-US"/>
        </w:rPr>
        <w:t xml:space="preserve">demonstrates estrogenic activity </w:t>
      </w:r>
      <w:r>
        <w:rPr>
          <w:spacing w:val="0"/>
          <w:rtl w:val="0"/>
          <w:lang w:val="en-US"/>
        </w:rPr>
        <w:t xml:space="preserve">by </w:t>
      </w:r>
      <w:r>
        <w:rPr>
          <w:spacing w:val="0"/>
          <w:rtl w:val="0"/>
          <w:lang w:val="en-US"/>
        </w:rPr>
        <w:t xml:space="preserve">inducing transcription </w:t>
      </w:r>
      <w:r>
        <w:rPr>
          <w:spacing w:val="0"/>
          <w:rtl w:val="0"/>
          <w:lang w:val="en-US"/>
        </w:rPr>
        <w:t xml:space="preserve">via </w:t>
      </w:r>
      <w:r>
        <w:rPr>
          <w:spacing w:val="0"/>
          <w:rtl w:val="0"/>
          <w:lang w:val="en-US"/>
        </w:rPr>
        <w:t xml:space="preserve">alligator estrogen receptor </w:t>
      </w:r>
      <w:r>
        <w:rPr>
          <w:rtl w:val="0"/>
          <w:lang w:val="en-US"/>
        </w:rPr>
        <w:t xml:space="preserve">1 </w:t>
      </w:r>
      <w:r>
        <w:rPr>
          <w:spacing w:val="0"/>
          <w:rtl w:val="0"/>
          <w:lang w:val="en-US"/>
        </w:rPr>
        <w:t xml:space="preserve">(ESR1) </w:t>
      </w:r>
      <w:r>
        <w:rPr>
          <w:rtl w:val="0"/>
          <w:lang w:val="en-US"/>
        </w:rPr>
        <w:t xml:space="preserve">in </w:t>
      </w:r>
      <w:r>
        <w:rPr>
          <w:spacing w:val="0"/>
          <w:rtl w:val="0"/>
          <w:lang w:val="en-US"/>
        </w:rPr>
        <w:t xml:space="preserve">vitro. Thus, </w:t>
      </w:r>
      <w:r>
        <w:rPr>
          <w:spacing w:val="0"/>
          <w:rtl w:val="0"/>
          <w:lang w:val="en-US"/>
        </w:rPr>
        <w:t xml:space="preserve">the </w:t>
      </w:r>
      <w:r>
        <w:rPr>
          <w:spacing w:val="0"/>
          <w:rtl w:val="0"/>
          <w:lang w:val="en-US"/>
        </w:rPr>
        <w:t xml:space="preserve">estrogenic </w:t>
      </w:r>
      <w:r>
        <w:rPr>
          <w:spacing w:val="0"/>
          <w:rtl w:val="0"/>
          <w:lang w:val="en-US"/>
        </w:rPr>
        <w:t xml:space="preserve">potential </w:t>
      </w:r>
      <w:r>
        <w:rPr>
          <w:rtl w:val="0"/>
          <w:lang w:val="en-US"/>
        </w:rPr>
        <w:t xml:space="preserve">of </w:t>
      </w:r>
      <w:r>
        <w:rPr>
          <w:spacing w:val="0"/>
          <w:rtl w:val="0"/>
          <w:lang w:val="en-US"/>
        </w:rPr>
        <w:t xml:space="preserve">COREXIT needs </w:t>
      </w:r>
      <w:r>
        <w:rPr>
          <w:rtl w:val="0"/>
          <w:lang w:val="en-US"/>
        </w:rPr>
        <w:t xml:space="preserve">to be </w:t>
      </w:r>
      <w:r>
        <w:rPr>
          <w:spacing w:val="0"/>
          <w:rtl w:val="0"/>
          <w:lang w:val="en-US"/>
        </w:rPr>
        <w:t xml:space="preserve">investigated further </w:t>
      </w:r>
      <w:r>
        <w:rPr>
          <w:rtl w:val="0"/>
          <w:lang w:val="en-US"/>
        </w:rPr>
        <w:t xml:space="preserve">in </w:t>
      </w:r>
      <w:r>
        <w:rPr>
          <w:spacing w:val="0"/>
          <w:rtl w:val="0"/>
          <w:lang w:val="en-US"/>
        </w:rPr>
        <w:t xml:space="preserve">both </w:t>
      </w:r>
      <w:r>
        <w:rPr>
          <w:i w:val="1"/>
          <w:iCs w:val="1"/>
          <w:spacing w:val="0"/>
          <w:rtl w:val="0"/>
          <w:lang w:val="en-US"/>
        </w:rPr>
        <w:t xml:space="preserve">A. </w:t>
      </w:r>
      <w:r>
        <w:rPr>
          <w:i w:val="1"/>
          <w:iCs w:val="1"/>
          <w:rtl w:val="0"/>
          <w:lang w:val="en-US"/>
        </w:rPr>
        <w:t xml:space="preserve">mississippiensis </w:t>
      </w:r>
      <w:r>
        <w:rPr>
          <w:rtl w:val="0"/>
          <w:lang w:val="en-US"/>
        </w:rPr>
        <w:t xml:space="preserve">and </w:t>
      </w:r>
      <w:r>
        <w:rPr>
          <w:i w:val="1"/>
          <w:iCs w:val="1"/>
          <w:rtl w:val="0"/>
          <w:lang w:val="en-US"/>
        </w:rPr>
        <w:t>M. terrapin</w:t>
      </w:r>
      <w:r>
        <w:rPr>
          <w:rtl w:val="0"/>
          <w:lang w:val="en-US"/>
        </w:rPr>
        <w:t xml:space="preserve">. ESR1 and ESR2 were cloned </w:t>
      </w:r>
      <w:r>
        <w:rPr>
          <w:spacing w:val="0"/>
          <w:rtl w:val="0"/>
          <w:lang w:val="en-US"/>
        </w:rPr>
        <w:t xml:space="preserve">and </w:t>
      </w:r>
      <w:r>
        <w:rPr>
          <w:spacing w:val="0"/>
          <w:rtl w:val="0"/>
          <w:lang w:val="en-US"/>
        </w:rPr>
        <w:t xml:space="preserve">sequenced from diamondback terrapins. Both terrapin ESRs </w:t>
      </w:r>
      <w:r>
        <w:rPr>
          <w:spacing w:val="0"/>
          <w:rtl w:val="0"/>
          <w:lang w:val="en-US"/>
        </w:rPr>
        <w:t xml:space="preserve">were </w:t>
      </w:r>
      <w:r>
        <w:rPr>
          <w:rtl w:val="0"/>
          <w:lang w:val="en-US"/>
        </w:rPr>
        <w:t xml:space="preserve">highly homologous to painted turtle ESRs and will be characterized using transactivation assays with 17 -estradiol, bisphenol A (BPA), and </w:t>
      </w:r>
      <w:r>
        <w:rPr>
          <w:spacing w:val="0"/>
          <w:rtl w:val="0"/>
          <w:lang w:val="en-US"/>
        </w:rPr>
        <w:t xml:space="preserve">COREXIT. These results will help </w:t>
      </w:r>
      <w:r>
        <w:rPr>
          <w:rtl w:val="0"/>
          <w:lang w:val="en-US"/>
        </w:rPr>
        <w:t xml:space="preserve">to </w:t>
      </w:r>
      <w:r>
        <w:rPr>
          <w:spacing w:val="0"/>
          <w:rtl w:val="0"/>
          <w:lang w:val="en-US"/>
        </w:rPr>
        <w:t xml:space="preserve">understand </w:t>
      </w:r>
      <w:r>
        <w:rPr>
          <w:rtl w:val="0"/>
          <w:lang w:val="en-US"/>
        </w:rPr>
        <w:t xml:space="preserve">the </w:t>
      </w:r>
      <w:r>
        <w:rPr>
          <w:spacing w:val="0"/>
          <w:rtl w:val="0"/>
          <w:lang w:val="en-US"/>
        </w:rPr>
        <w:t xml:space="preserve">potential </w:t>
      </w:r>
      <w:r>
        <w:rPr>
          <w:rtl w:val="0"/>
          <w:lang w:val="en-US"/>
        </w:rPr>
        <w:t>effects of COREXIT exposure on the reproductive health of coastal aquatic reptiles.</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5-4 </w:t>
      </w:r>
      <w:r>
        <w:rPr>
          <w:rtl w:val="0"/>
          <w:lang w:val="en-US"/>
        </w:rPr>
        <w:t>MCQUEEN, E. W.*; GLASSFORD, W. J.; REBEIZ, M;</w:t>
      </w:r>
    </w:p>
    <w:p>
      <w:pPr>
        <w:pStyle w:val="Body"/>
        <w:spacing w:line="160" w:lineRule="exact"/>
        <w:ind w:left="100" w:firstLine="0"/>
        <w:jc w:val="both"/>
        <w:rPr>
          <w:i w:val="1"/>
          <w:iCs w:val="1"/>
          <w:sz w:val="16"/>
          <w:szCs w:val="16"/>
        </w:rPr>
      </w:pPr>
      <w:r>
        <w:rPr>
          <w:sz w:val="16"/>
          <w:szCs w:val="16"/>
          <w:rtl w:val="0"/>
          <w:lang w:val="en-US"/>
        </w:rPr>
        <w:t xml:space="preserve">PRUITT, J; Univ. of Pittsburgh; </w:t>
      </w:r>
      <w:r>
        <w:rPr>
          <w:i w:val="1"/>
          <w:iCs w:val="1"/>
          <w:sz w:val="16"/>
          <w:szCs w:val="16"/>
          <w:rtl w:val="0"/>
          <w:lang w:val="it-IT"/>
        </w:rPr>
        <w:t>ewo3@pitt.edu</w:t>
      </w:r>
    </w:p>
    <w:p>
      <w:pPr>
        <w:pStyle w:val="Heading"/>
        <w:spacing w:before="9"/>
        <w:ind w:right="547"/>
      </w:pPr>
      <w:r>
        <w:rPr>
          <w:rtl w:val="0"/>
          <w:lang w:val="en-US"/>
        </w:rPr>
        <w:t>Using genetically-induced variation in genitalia to examine functional effects of trait variation.</w:t>
      </w:r>
    </w:p>
    <w:p>
      <w:pPr>
        <w:pStyle w:val="Body Text"/>
        <w:spacing w:line="160" w:lineRule="exact"/>
        <w:jc w:val="both"/>
      </w:pPr>
      <w:r>
        <w:rPr>
          <w:rtl w:val="0"/>
          <w:lang w:val="en-US"/>
        </w:rPr>
        <w:t xml:space="preserve">Genitalia are some of the most rapidly evolving structures in the animal kingdom, and sexual selection is thought to be the primary driver of genital diversity. One promising approach to the study of genital evolution is to explore whether and how selection acts on standing intraspecific variation. This includes female structures, which are traditionally underrepresented in the literature, as well as male structures. Using </w:t>
      </w:r>
      <w:r>
        <w:rPr>
          <w:i w:val="1"/>
          <w:iCs w:val="1"/>
          <w:rtl w:val="0"/>
          <w:lang w:val="en-US"/>
        </w:rPr>
        <w:t xml:space="preserve">Drosophila melanogaster </w:t>
      </w:r>
      <w:r>
        <w:rPr>
          <w:rtl w:val="0"/>
          <w:lang w:val="en-US"/>
        </w:rPr>
        <w:t>as a model system, I explore how variation in a male genital structure, the posterior lobe, and a recently discovered female structure, the oviscapt pouch, affect copulatory behavior. Morphometric analyses of isogenic lines suggest that genetic variation in structure size and shape is present in natural populations. Field-sampling efforts further confirm a substantial amount of phenotypic variation is present in most wild populations. Using variants of a gene enhancer region that controls both posterior lobe and oviscapt pouch development, I generated fly lines with measurable differences in lobe and pouch dimensions. This fine-scale manipulation of male and female traits has minimal additional pleiotropic consequences. I found sex-dependent effects of morphological changes on trait function during courtship and copulation. These data represent a fundamental link between specific gene enhancers and genital structure function, and are especially novel in their application to female genitalia. This connection illuminates the interplay between small molecular changes and whole-organism performance.</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97-16 </w:t>
      </w:r>
      <w:r>
        <w:rPr>
          <w:rtl w:val="0"/>
          <w:lang w:val="en-US"/>
        </w:rPr>
        <w:t>MEHTA, R/S*; DILUZIO, A/R; WILLIAMS, R; SINERVO,</w:t>
      </w:r>
    </w:p>
    <w:p>
      <w:pPr>
        <w:pStyle w:val="Body Text"/>
        <w:spacing w:line="160" w:lineRule="exact"/>
        <w:jc w:val="both"/>
      </w:pPr>
      <w:r>
        <w:rPr>
          <w:rtl w:val="0"/>
          <w:lang w:val="en-US"/>
        </w:rPr>
        <w:t>B; MEHTA, Rita; Univ. of California, Santa Cruz;</w:t>
      </w:r>
    </w:p>
    <w:p>
      <w:pPr>
        <w:pStyle w:val="Body"/>
        <w:spacing w:line="160" w:lineRule="exact"/>
        <w:ind w:left="100" w:firstLine="0"/>
        <w:jc w:val="both"/>
        <w:rPr>
          <w:i w:val="1"/>
          <w:iCs w:val="1"/>
          <w:sz w:val="16"/>
          <w:szCs w:val="16"/>
        </w:rPr>
      </w:pPr>
      <w:r>
        <w:rPr>
          <w:i w:val="1"/>
          <w:iCs w:val="1"/>
          <w:sz w:val="16"/>
          <w:szCs w:val="16"/>
          <w:rtl w:val="0"/>
        </w:rPr>
        <w:t>rmehta2@ucsc.edu</w:t>
      </w:r>
    </w:p>
    <w:p>
      <w:pPr>
        <w:pStyle w:val="Heading"/>
        <w:spacing w:before="9"/>
        <w:ind w:right="618"/>
      </w:pPr>
      <w:r>
        <w:rPr>
          <w:rtl w:val="0"/>
          <w:lang w:val="en-US"/>
        </w:rPr>
        <w:t>Springing to Safety: Aerial acrobatics of the California slender salamander, Batrachoseps attenuatus</w:t>
      </w:r>
    </w:p>
    <w:p>
      <w:pPr>
        <w:pStyle w:val="Body Text"/>
        <w:spacing w:line="160" w:lineRule="exact"/>
        <w:ind w:right="307"/>
        <w:jc w:val="both"/>
      </w:pPr>
      <w:r>
        <w:rPr>
          <w:rtl w:val="0"/>
          <w:lang w:val="en-US"/>
        </w:rPr>
        <w:t xml:space="preserve">Salamanders are common prey items for many species of vertebrates. Not surprising, salamanders have an arsenal of behavioral strategies with which to elude their predators. One of the more impressive and energetically expensive antipredator strategies reported is tail autotomy. In the California slender salamander, </w:t>
      </w:r>
      <w:r>
        <w:rPr>
          <w:i w:val="1"/>
          <w:iCs w:val="1"/>
          <w:rtl w:val="0"/>
          <w:lang w:val="en-US"/>
        </w:rPr>
        <w:t xml:space="preserve">Batrachoseps attenuatus </w:t>
      </w:r>
      <w:r>
        <w:rPr>
          <w:rtl w:val="0"/>
          <w:lang w:val="en-US"/>
        </w:rPr>
        <w:t xml:space="preserve">(Eschscholtz, 1833), the tail is nearly twice as long as the trunk. A previous study on </w:t>
      </w:r>
      <w:r>
        <w:rPr>
          <w:i w:val="1"/>
          <w:iCs w:val="1"/>
          <w:rtl w:val="0"/>
          <w:lang w:val="en-US"/>
        </w:rPr>
        <w:t xml:space="preserve">B. attenuatus </w:t>
      </w:r>
      <w:r>
        <w:rPr>
          <w:rtl w:val="0"/>
          <w:lang w:val="en-US"/>
        </w:rPr>
        <w:t xml:space="preserve">revealed that tail autotomy inhibits reproduction in some individuals and limits the reproductive output for individuals that do reproduce when their tails are partially regenerated. As Maiorana pointed out in 1977, loss of a feature that has other critical demands such as fat storage and locomotion is perplexing. Inspired by the reported antipredator behaviors (i.e. the "watch-spring") for the recently described </w:t>
      </w:r>
      <w:r>
        <w:rPr>
          <w:i w:val="1"/>
          <w:iCs w:val="1"/>
          <w:rtl w:val="0"/>
          <w:lang w:val="en-US"/>
        </w:rPr>
        <w:t xml:space="preserve">B. robustus </w:t>
      </w:r>
      <w:r>
        <w:rPr>
          <w:rtl w:val="0"/>
          <w:lang w:val="en-US"/>
        </w:rPr>
        <w:t xml:space="preserve">and other </w:t>
      </w:r>
      <w:r>
        <w:rPr>
          <w:i w:val="1"/>
          <w:iCs w:val="1"/>
          <w:rtl w:val="0"/>
          <w:lang w:val="en-US"/>
        </w:rPr>
        <w:t xml:space="preserve">Batrachoseps </w:t>
      </w:r>
      <w:r>
        <w:rPr>
          <w:rtl w:val="0"/>
          <w:lang w:val="en-US"/>
        </w:rPr>
        <w:t xml:space="preserve">species, we used high-speed video to examine antipredator strategies for 7 individuals of </w:t>
      </w:r>
      <w:r>
        <w:rPr>
          <w:i w:val="1"/>
          <w:iCs w:val="1"/>
          <w:rtl w:val="0"/>
          <w:lang w:val="en-US"/>
        </w:rPr>
        <w:t>B. attenuatus</w:t>
      </w:r>
      <w:r>
        <w:rPr>
          <w:rtl w:val="0"/>
          <w:lang w:val="en-US"/>
        </w:rPr>
        <w:t xml:space="preserve">. A 9-inch metal spoonula was used to induce antipredator behavior by tapping an individual salamander on the tail. We recorded these small, gracile, and cryptic-looking plethodons performing impressive aerial acrobatics to move away from the stimulus. One of these behaviors was what we interpret as the "watch-spring" behavior where an individual coils its body and then uses its axial skeleton to launch its body up to 6 cm off the substrate. These dynamic behaviors suggest that as a species, </w:t>
      </w:r>
      <w:r>
        <w:rPr>
          <w:i w:val="1"/>
          <w:iCs w:val="1"/>
          <w:rtl w:val="0"/>
          <w:lang w:val="en-US"/>
        </w:rPr>
        <w:t xml:space="preserve">B. attenuatus </w:t>
      </w:r>
      <w:r>
        <w:rPr>
          <w:rtl w:val="0"/>
          <w:lang w:val="en-US"/>
        </w:rPr>
        <w:t>has a diverse and presumably effective behavioral repertoire for evading predators and that tail autotomy may be a last resort.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106-5 </w:t>
      </w:r>
      <w:r>
        <w:rPr>
          <w:rtl w:val="0"/>
          <w:lang w:val="en-US"/>
        </w:rPr>
        <w:t>MEKDARA, PJ*; COUGHLIN, LL; SCHWALBE, MA;</w:t>
      </w:r>
    </w:p>
    <w:p>
      <w:pPr>
        <w:pStyle w:val="Body"/>
        <w:spacing w:line="160" w:lineRule="exact"/>
        <w:ind w:left="100" w:firstLine="0"/>
        <w:jc w:val="both"/>
        <w:rPr>
          <w:i w:val="1"/>
          <w:iCs w:val="1"/>
          <w:sz w:val="16"/>
          <w:szCs w:val="16"/>
        </w:rPr>
      </w:pPr>
      <w:r>
        <w:rPr>
          <w:sz w:val="16"/>
          <w:szCs w:val="16"/>
          <w:rtl w:val="0"/>
          <w:lang w:val="de-DE"/>
        </w:rPr>
        <w:t xml:space="preserve">TYTELL, ED; Tufts University; </w:t>
      </w:r>
      <w:r>
        <w:rPr>
          <w:i w:val="1"/>
          <w:iCs w:val="1"/>
          <w:sz w:val="16"/>
          <w:szCs w:val="16"/>
          <w:rtl w:val="0"/>
        </w:rPr>
        <w:t>prasong.mekdara@tufts.edu</w:t>
      </w:r>
    </w:p>
    <w:p>
      <w:pPr>
        <w:pStyle w:val="Heading"/>
        <w:spacing w:before="9"/>
        <w:ind w:right="159"/>
      </w:pPr>
      <w:r>
        <w:rPr>
          <w:rtl w:val="0"/>
          <w:lang w:val="en-US"/>
        </w:rPr>
        <w:t>The effects of lateral line ablation and regeneration on schooling in giant danios</w:t>
      </w:r>
    </w:p>
    <w:p>
      <w:pPr>
        <w:pStyle w:val="Body Text"/>
        <w:spacing w:line="160" w:lineRule="exact"/>
        <w:jc w:val="both"/>
      </w:pPr>
      <w:r>
        <w:rPr>
          <w:rtl w:val="0"/>
          <w:lang w:val="en-US"/>
        </w:rPr>
        <w:t>The maneuvers in fish schools reflect remarkable coordination. Fish within schools swim while matching speed and maintaining a specific distance from their neighbors. Fish schools can also perform complex maneuvers such as obstacle avoidance, which require quick responses to changes in velocity and direction. The mechanisms underlying this uniform schooling structure are not well understood. Fish use both vision and the flow-sensing lateral line system to maintain the structure of a school, but we do not know very much about the role of the lateral line in schooling. Previous studies have shown that one fish with a partially ablated lateral line can still school in a group of normal fish, but that it maintains a different position relative to its neighbors than the normal fish do. These studies only show the effects of a partial ablation of the lateral line and do not clearly show the effects when the entire lateral line is ablated. To examine the role of the lateral line in fish schools, we completely ablated the lateral line of individuals using gentamycin and observed their behavior as they reintegrated into a school of normal untreated fish. Lateral line hair cells regenerate from this treatment in approximately one week. As the treated fish swims within a school of normal fish, we observed the overall schooling structure and quantified the behaviors by calculating the nearest neighbor distance, bearing, and elevation between each pair of closest neighboring fish. We found that the treated fish was able to maintain a normal position within the school immediately after lateral line ablation, but the structure of the school changed over time as the hair cells regenerated. This result suggests that the fish may take time to relearn how to process the lateral line signal from the newly regenerated hair cells.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75-3 </w:t>
      </w:r>
      <w:r>
        <w:rPr>
          <w:rtl w:val="0"/>
          <w:lang w:val="en-US"/>
        </w:rPr>
        <w:t>MELICHER, D*; MEIER, R; SU, KFY; BOWSHER, JH; North</w:t>
      </w:r>
    </w:p>
    <w:p>
      <w:pPr>
        <w:pStyle w:val="Body Text"/>
        <w:spacing w:line="160" w:lineRule="exact"/>
        <w:jc w:val="both"/>
      </w:pPr>
      <w:r>
        <w:rPr>
          <w:rtl w:val="0"/>
          <w:lang w:val="en-US"/>
        </w:rPr>
        <w:t>Dakota State University, National University of Singapore;</w:t>
      </w:r>
    </w:p>
    <w:p>
      <w:pPr>
        <w:pStyle w:val="Body"/>
        <w:spacing w:line="160" w:lineRule="exact"/>
        <w:ind w:left="100" w:firstLine="0"/>
        <w:jc w:val="both"/>
        <w:rPr>
          <w:i w:val="1"/>
          <w:iCs w:val="1"/>
          <w:sz w:val="16"/>
          <w:szCs w:val="16"/>
        </w:rPr>
      </w:pPr>
      <w:r>
        <w:rPr>
          <w:i w:val="1"/>
          <w:iCs w:val="1"/>
          <w:sz w:val="16"/>
          <w:szCs w:val="16"/>
          <w:rtl w:val="0"/>
          <w:lang w:val="it-IT"/>
        </w:rPr>
        <w:t>dacotah.melicher@ndsu.edu</w:t>
      </w:r>
    </w:p>
    <w:p>
      <w:pPr>
        <w:pStyle w:val="Heading"/>
        <w:jc w:val="both"/>
      </w:pPr>
      <w:r>
        <w:rPr>
          <w:rtl w:val="0"/>
          <w:lang w:val="en-US"/>
        </w:rPr>
        <w:t>Exploring the evolutionary history of a novel trait</w:t>
      </w:r>
    </w:p>
    <w:p>
      <w:pPr>
        <w:pStyle w:val="Body Text"/>
        <w:spacing w:before="9" w:line="160" w:lineRule="exact"/>
        <w:ind w:right="310"/>
        <w:jc w:val="both"/>
      </w:pPr>
      <w:r>
        <w:rPr>
          <w:rtl w:val="0"/>
          <w:lang w:val="en-US"/>
        </w:rPr>
        <w:t xml:space="preserve">Sepsid flies (Diptera: Sepsidae) have a novel abdominal appendage used for courtship and mating. This appendage is sexually dimorphic occurring only in males and is a jointed, mobile brush-like structure mounted on a highly modified sternite. The appendage develops from the 4th </w:t>
      </w:r>
      <w:r>
        <w:rPr>
          <w:spacing w:val="0"/>
          <w:rtl w:val="0"/>
          <w:lang w:val="en-US"/>
        </w:rPr>
        <w:t xml:space="preserve">abdominal histoblast nest rather than </w:t>
      </w:r>
      <w:r>
        <w:rPr>
          <w:rtl w:val="0"/>
          <w:lang w:val="en-US"/>
        </w:rPr>
        <w:t xml:space="preserve">an </w:t>
      </w:r>
      <w:r>
        <w:rPr>
          <w:spacing w:val="0"/>
          <w:rtl w:val="0"/>
          <w:lang w:val="en-US"/>
        </w:rPr>
        <w:t xml:space="preserve">imaginal disc. </w:t>
      </w:r>
      <w:r>
        <w:rPr>
          <w:spacing w:val="0"/>
          <w:rtl w:val="0"/>
          <w:lang w:val="en-US"/>
        </w:rPr>
        <w:t xml:space="preserve">Our </w:t>
      </w:r>
      <w:r>
        <w:rPr>
          <w:rtl w:val="0"/>
          <w:lang w:val="en-US"/>
        </w:rPr>
        <w:t xml:space="preserve">objective is to identify the genes in the 4th histoblast nest that pattern </w:t>
      </w:r>
      <w:r>
        <w:rPr>
          <w:spacing w:val="0"/>
          <w:rtl w:val="0"/>
          <w:lang w:val="en-US"/>
        </w:rPr>
        <w:t xml:space="preserve">the </w:t>
      </w:r>
      <w:r>
        <w:rPr>
          <w:spacing w:val="0"/>
          <w:rtl w:val="0"/>
          <w:lang w:val="en-US"/>
        </w:rPr>
        <w:t xml:space="preserve">appendage </w:t>
      </w:r>
      <w:r>
        <w:rPr>
          <w:spacing w:val="0"/>
          <w:rtl w:val="0"/>
          <w:lang w:val="en-US"/>
        </w:rPr>
        <w:t xml:space="preserve">and </w:t>
      </w:r>
      <w:r>
        <w:rPr>
          <w:spacing w:val="0"/>
          <w:rtl w:val="0"/>
          <w:lang w:val="en-US"/>
        </w:rPr>
        <w:t xml:space="preserve">to </w:t>
      </w:r>
      <w:r>
        <w:rPr>
          <w:spacing w:val="0"/>
          <w:rtl w:val="0"/>
          <w:lang w:val="en-US"/>
        </w:rPr>
        <w:t xml:space="preserve">compare histoblast </w:t>
      </w:r>
      <w:r>
        <w:rPr>
          <w:spacing w:val="0"/>
          <w:rtl w:val="0"/>
          <w:lang w:val="en-US"/>
        </w:rPr>
        <w:t xml:space="preserve">nest size and </w:t>
      </w:r>
      <w:r>
        <w:rPr>
          <w:spacing w:val="0"/>
          <w:rtl w:val="0"/>
          <w:lang w:val="en-US"/>
        </w:rPr>
        <w:t xml:space="preserve">structure </w:t>
      </w:r>
      <w:r>
        <w:rPr>
          <w:rtl w:val="0"/>
          <w:lang w:val="en-US"/>
        </w:rPr>
        <w:t xml:space="preserve">between species to identify differences in the evolutionary history of </w:t>
      </w:r>
      <w:r>
        <w:rPr>
          <w:spacing w:val="0"/>
          <w:rtl w:val="0"/>
          <w:lang w:val="en-US"/>
        </w:rPr>
        <w:t xml:space="preserve">the </w:t>
      </w:r>
      <w:r>
        <w:rPr>
          <w:spacing w:val="0"/>
          <w:rtl w:val="0"/>
          <w:lang w:val="en-US"/>
        </w:rPr>
        <w:t xml:space="preserve">appendage. </w:t>
      </w:r>
      <w:r>
        <w:rPr>
          <w:spacing w:val="0"/>
          <w:rtl w:val="0"/>
          <w:lang w:val="en-US"/>
        </w:rPr>
        <w:t xml:space="preserve">We </w:t>
      </w:r>
      <w:r>
        <w:rPr>
          <w:spacing w:val="0"/>
          <w:rtl w:val="0"/>
          <w:lang w:val="en-US"/>
        </w:rPr>
        <w:t xml:space="preserve">developed </w:t>
      </w:r>
      <w:r>
        <w:rPr>
          <w:rtl w:val="0"/>
          <w:lang w:val="en-US"/>
        </w:rPr>
        <w:t xml:space="preserve">a </w:t>
      </w:r>
      <w:r>
        <w:rPr>
          <w:spacing w:val="0"/>
          <w:rtl w:val="0"/>
          <w:lang w:val="en-US"/>
        </w:rPr>
        <w:t xml:space="preserve">transcriptome </w:t>
      </w:r>
      <w:r>
        <w:rPr>
          <w:spacing w:val="0"/>
          <w:rtl w:val="0"/>
          <w:lang w:val="en-US"/>
        </w:rPr>
        <w:t xml:space="preserve">for the </w:t>
      </w:r>
      <w:r>
        <w:rPr>
          <w:spacing w:val="0"/>
          <w:rtl w:val="0"/>
          <w:lang w:val="en-US"/>
        </w:rPr>
        <w:t xml:space="preserve">sepsid </w:t>
      </w:r>
      <w:r>
        <w:rPr>
          <w:spacing w:val="0"/>
          <w:rtl w:val="0"/>
          <w:lang w:val="en-US"/>
        </w:rPr>
        <w:t xml:space="preserve">fly </w:t>
      </w:r>
      <w:r>
        <w:rPr>
          <w:i w:val="1"/>
          <w:iCs w:val="1"/>
          <w:rtl w:val="0"/>
          <w:lang w:val="en-US"/>
        </w:rPr>
        <w:t xml:space="preserve">Themira biloba </w:t>
      </w:r>
      <w:r>
        <w:rPr>
          <w:rtl w:val="0"/>
          <w:lang w:val="en-US"/>
        </w:rPr>
        <w:t xml:space="preserve">and performed Illumina sequencing on the 3rd male, 4th </w:t>
      </w:r>
      <w:r>
        <w:rPr>
          <w:spacing w:val="0"/>
          <w:rtl w:val="0"/>
          <w:lang w:val="en-US"/>
        </w:rPr>
        <w:t xml:space="preserve">male, </w:t>
      </w:r>
      <w:r>
        <w:rPr>
          <w:rtl w:val="0"/>
          <w:lang w:val="en-US"/>
        </w:rPr>
        <w:t xml:space="preserve">and 4th </w:t>
      </w:r>
      <w:r>
        <w:rPr>
          <w:spacing w:val="0"/>
          <w:rtl w:val="0"/>
          <w:lang w:val="en-US"/>
        </w:rPr>
        <w:t xml:space="preserve">female larval segments </w:t>
      </w:r>
      <w:r>
        <w:rPr>
          <w:rtl w:val="0"/>
          <w:lang w:val="en-US"/>
        </w:rPr>
        <w:t xml:space="preserve">and </w:t>
      </w:r>
      <w:r>
        <w:rPr>
          <w:spacing w:val="0"/>
          <w:rtl w:val="0"/>
          <w:lang w:val="en-US"/>
        </w:rPr>
        <w:t xml:space="preserve">identified </w:t>
      </w:r>
      <w:r>
        <w:rPr>
          <w:spacing w:val="0"/>
          <w:rtl w:val="0"/>
          <w:lang w:val="en-US"/>
        </w:rPr>
        <w:t xml:space="preserve">transcripts which </w:t>
      </w:r>
      <w:r>
        <w:rPr>
          <w:spacing w:val="0"/>
          <w:rtl w:val="0"/>
          <w:lang w:val="en-US"/>
        </w:rPr>
        <w:t xml:space="preserve">are </w:t>
      </w:r>
      <w:r>
        <w:rPr>
          <w:spacing w:val="0"/>
          <w:rtl w:val="0"/>
          <w:lang w:val="en-US"/>
        </w:rPr>
        <w:t xml:space="preserve">differentially expressed </w:t>
      </w:r>
      <w:r>
        <w:rPr>
          <w:rtl w:val="0"/>
          <w:lang w:val="en-US"/>
        </w:rPr>
        <w:t xml:space="preserve">in </w:t>
      </w:r>
      <w:r>
        <w:rPr>
          <w:spacing w:val="0"/>
          <w:rtl w:val="0"/>
          <w:lang w:val="en-US"/>
        </w:rPr>
        <w:t xml:space="preserve">the 4th </w:t>
      </w:r>
      <w:r>
        <w:rPr>
          <w:spacing w:val="0"/>
          <w:rtl w:val="0"/>
          <w:lang w:val="en-US"/>
        </w:rPr>
        <w:t xml:space="preserve">male segment </w:t>
      </w:r>
      <w:r>
        <w:rPr>
          <w:spacing w:val="0"/>
          <w:rtl w:val="0"/>
          <w:lang w:val="en-US"/>
        </w:rPr>
        <w:t xml:space="preserve">which </w:t>
      </w:r>
      <w:r>
        <w:rPr>
          <w:spacing w:val="0"/>
          <w:rtl w:val="0"/>
          <w:lang w:val="en-US"/>
        </w:rPr>
        <w:t xml:space="preserve">produces </w:t>
      </w:r>
      <w:r>
        <w:rPr>
          <w:rtl w:val="0"/>
          <w:lang w:val="en-US"/>
        </w:rPr>
        <w:t xml:space="preserve">the </w:t>
      </w:r>
      <w:r>
        <w:rPr>
          <w:spacing w:val="0"/>
          <w:rtl w:val="0"/>
          <w:lang w:val="en-US"/>
        </w:rPr>
        <w:t xml:space="preserve">appendage. </w:t>
      </w:r>
      <w:r>
        <w:rPr>
          <w:rtl w:val="0"/>
          <w:lang w:val="en-US"/>
        </w:rPr>
        <w:t xml:space="preserve">We </w:t>
      </w:r>
      <w:r>
        <w:rPr>
          <w:spacing w:val="0"/>
          <w:rtl w:val="0"/>
          <w:lang w:val="en-US"/>
        </w:rPr>
        <w:t xml:space="preserve">then collected larval epidermal </w:t>
      </w:r>
      <w:r>
        <w:rPr>
          <w:spacing w:val="0"/>
          <w:rtl w:val="0"/>
          <w:lang w:val="en-US"/>
        </w:rPr>
        <w:t xml:space="preserve">tissue </w:t>
      </w:r>
      <w:r>
        <w:rPr>
          <w:rtl w:val="0"/>
          <w:lang w:val="en-US"/>
        </w:rPr>
        <w:t xml:space="preserve">from 16 species across Sepsidae and one outgroup to test whether the complex evolutionary history of gain, secondary loss, and recovery  </w:t>
      </w:r>
      <w:r>
        <w:rPr>
          <w:spacing w:val="0"/>
          <w:rtl w:val="0"/>
          <w:lang w:val="en-US"/>
        </w:rPr>
        <w:t xml:space="preserve">of </w:t>
      </w:r>
      <w:r>
        <w:rPr>
          <w:spacing w:val="0"/>
          <w:rtl w:val="0"/>
          <w:lang w:val="en-US"/>
        </w:rPr>
        <w:t xml:space="preserve">the </w:t>
      </w:r>
      <w:r>
        <w:rPr>
          <w:spacing w:val="0"/>
          <w:rtl w:val="0"/>
          <w:lang w:val="en-US"/>
        </w:rPr>
        <w:t xml:space="preserve">appendage </w:t>
      </w:r>
      <w:r>
        <w:rPr>
          <w:spacing w:val="0"/>
          <w:rtl w:val="0"/>
          <w:lang w:val="en-US"/>
        </w:rPr>
        <w:t xml:space="preserve">are the </w:t>
      </w:r>
      <w:r>
        <w:rPr>
          <w:spacing w:val="0"/>
          <w:rtl w:val="0"/>
          <w:lang w:val="en-US"/>
        </w:rPr>
        <w:t xml:space="preserve">product </w:t>
      </w:r>
      <w:r>
        <w:rPr>
          <w:spacing w:val="0"/>
          <w:rtl w:val="0"/>
          <w:lang w:val="en-US"/>
        </w:rPr>
        <w:t xml:space="preserve">of </w:t>
      </w:r>
      <w:r>
        <w:rPr>
          <w:spacing w:val="0"/>
          <w:rtl w:val="0"/>
          <w:lang w:val="en-US"/>
        </w:rPr>
        <w:t xml:space="preserve">different mechanisms. </w:t>
      </w:r>
      <w:r>
        <w:rPr>
          <w:spacing w:val="0"/>
          <w:rtl w:val="0"/>
          <w:lang w:val="en-US"/>
        </w:rPr>
        <w:t xml:space="preserve">We </w:t>
      </w:r>
      <w:r>
        <w:rPr>
          <w:spacing w:val="0"/>
          <w:rtl w:val="0"/>
          <w:lang w:val="en-US"/>
        </w:rPr>
        <w:t xml:space="preserve">characterized </w:t>
      </w:r>
      <w:r>
        <w:rPr>
          <w:spacing w:val="0"/>
          <w:rtl w:val="0"/>
          <w:lang w:val="en-US"/>
        </w:rPr>
        <w:t xml:space="preserve">the </w:t>
      </w:r>
      <w:r>
        <w:rPr>
          <w:spacing w:val="0"/>
          <w:rtl w:val="0"/>
          <w:lang w:val="en-US"/>
        </w:rPr>
        <w:t xml:space="preserve">histoblast nests </w:t>
      </w:r>
      <w:r>
        <w:rPr>
          <w:spacing w:val="0"/>
          <w:rtl w:val="0"/>
          <w:lang w:val="en-US"/>
        </w:rPr>
        <w:t xml:space="preserve">in </w:t>
      </w:r>
      <w:r>
        <w:rPr>
          <w:spacing w:val="0"/>
          <w:rtl w:val="0"/>
          <w:lang w:val="en-US"/>
        </w:rPr>
        <w:t xml:space="preserve">all </w:t>
      </w:r>
      <w:r>
        <w:rPr>
          <w:spacing w:val="0"/>
          <w:rtl w:val="0"/>
          <w:lang w:val="en-US"/>
        </w:rPr>
        <w:t xml:space="preserve">segments </w:t>
      </w:r>
      <w:r>
        <w:rPr>
          <w:spacing w:val="0"/>
          <w:rtl w:val="0"/>
          <w:lang w:val="en-US"/>
        </w:rPr>
        <w:t xml:space="preserve">and both </w:t>
      </w:r>
      <w:r>
        <w:rPr>
          <w:spacing w:val="0"/>
          <w:rtl w:val="0"/>
          <w:lang w:val="en-US"/>
        </w:rPr>
        <w:t xml:space="preserve">sexes, </w:t>
      </w:r>
      <w:r>
        <w:rPr>
          <w:rtl w:val="0"/>
          <w:lang w:val="en-US"/>
        </w:rPr>
        <w:t>determining the nest size as well as the number and size of cells. The appendage-producing histoblast nest is sexually dimorphic in species after primary gain. Loss of the appendage shows a return to ancestral state while regain shows an increase in nest size in both sexes.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524" w:firstLine="0"/>
        <w:rPr>
          <w:i w:val="1"/>
          <w:iCs w:val="1"/>
          <w:sz w:val="16"/>
          <w:szCs w:val="16"/>
        </w:rPr>
      </w:pPr>
      <w:r>
        <w:rPr>
          <w:b w:val="1"/>
          <w:bCs w:val="1"/>
          <w:i w:val="1"/>
          <w:iCs w:val="1"/>
          <w:sz w:val="16"/>
          <w:szCs w:val="16"/>
          <w:rtl w:val="0"/>
          <w:lang w:val="ru-RU"/>
        </w:rPr>
        <w:t xml:space="preserve">64-1 </w:t>
      </w:r>
      <w:r>
        <w:rPr>
          <w:sz w:val="16"/>
          <w:szCs w:val="16"/>
          <w:rtl w:val="0"/>
          <w:lang w:val="de-DE"/>
        </w:rPr>
        <w:t xml:space="preserve">MENSINGER, AF; MENSINGER, Allen; University of Minnesota Duluth; </w:t>
      </w:r>
      <w:r>
        <w:rPr>
          <w:i w:val="1"/>
          <w:iCs w:val="1"/>
          <w:sz w:val="16"/>
          <w:szCs w:val="16"/>
          <w:rtl w:val="0"/>
        </w:rPr>
        <w:t>amensing@d.umn.edu</w:t>
      </w:r>
    </w:p>
    <w:p>
      <w:pPr>
        <w:pStyle w:val="Heading"/>
        <w:spacing w:line="151" w:lineRule="exact"/>
        <w:jc w:val="both"/>
      </w:pPr>
      <w:r>
        <w:rPr>
          <w:rtl w:val="0"/>
          <w:lang w:val="en-US"/>
        </w:rPr>
        <w:t>Grounding the flying carp:Applied neuroethology</w:t>
      </w:r>
    </w:p>
    <w:p>
      <w:pPr>
        <w:pStyle w:val="Body Text"/>
        <w:spacing w:before="9" w:line="160" w:lineRule="exact"/>
        <w:jc w:val="both"/>
      </w:pPr>
      <w:r>
        <w:rPr>
          <w:rtl w:val="0"/>
          <w:lang w:val="en-US"/>
        </w:rPr>
        <w:t>The silver and bighead carp are invasive fish species that have spread throughout the Mississippi River drainage and are threatening the Laurentian Great Lakes. These filter feeding fishes have negatively impacted aquatic ecosystems, and with few natural predators, are often the dominant species in infected areas. The silver carp has a unique jumping strategy when startled which has been well documented in popular videos, however the factors that initiate the jumping remain poorly understood. Laboratory and field studies were conducted on the silver carp in an attempt to isolate the factors mediating this behavior and perhaps find the fish's Achilles fin. As the startle response often is triggered by passing watercraft, underwater audio of motorboats were recorded and played back to the fish. These broadband sounds proved more effective than pure tones in repelling the fish. Sound playbacks also significantly reduced the number of crossing attempts by the fish through a small channel in a barrier. Therefore, bioacoustics shows promise as a means of managing these invasive fish species.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S7-6 </w:t>
      </w:r>
      <w:r>
        <w:rPr>
          <w:rtl w:val="0"/>
          <w:lang w:val="en-US"/>
        </w:rPr>
        <w:t>MERKLE, J.M.*; CROSS, P.C.; SCURLOCK, B.M.;</w:t>
      </w:r>
    </w:p>
    <w:p>
      <w:pPr>
        <w:pStyle w:val="Body Text"/>
        <w:spacing w:before="9" w:line="160" w:lineRule="exact"/>
        <w:ind w:right="587"/>
        <w:jc w:val="both"/>
        <w:rPr>
          <w:i w:val="1"/>
          <w:iCs w:val="1"/>
        </w:rPr>
      </w:pPr>
      <w:r>
        <w:rPr>
          <w:rtl w:val="0"/>
          <w:lang w:val="en-US"/>
        </w:rPr>
        <w:t xml:space="preserve">KAUFFMAN, M.J.; Univ. of Wyoming, U.S. Geological Survey, Wyoming Game and Fish Dept., Wyoming Cooperative Fish and Wildlife Research Unit; </w:t>
      </w:r>
      <w:r>
        <w:rPr>
          <w:i w:val="1"/>
          <w:iCs w:val="1"/>
          <w:rtl w:val="0"/>
          <w:lang w:val="en-US"/>
        </w:rPr>
        <w:t>jmerkle@uwyo.edu</w:t>
      </w:r>
    </w:p>
    <w:p>
      <w:pPr>
        <w:pStyle w:val="Heading"/>
        <w:ind w:right="671"/>
        <w:jc w:val="both"/>
      </w:pPr>
      <w:r>
        <w:rPr>
          <w:rtl w:val="0"/>
          <w:lang w:val="en-US"/>
        </w:rPr>
        <w:t>Linking plant phenology and elk migratory behavior to predict brucellosis risk in the Yellowstone ecosystem</w:t>
      </w:r>
    </w:p>
    <w:p>
      <w:pPr>
        <w:pStyle w:val="Body Text"/>
        <w:spacing w:line="160" w:lineRule="exact"/>
        <w:ind w:right="304"/>
        <w:jc w:val="both"/>
      </w:pPr>
      <w:r>
        <w:rPr>
          <w:rtl w:val="0"/>
          <w:lang w:val="en-US"/>
        </w:rPr>
        <w:t>Brucellosis is a bacterial disease resulting in abortions for some ungulates. It remains endemic to elk and bison in the Greater Yellowstone Ecosystem and can be transmitted to cattle via comingling between March and May when most abortions occur. Concurrently, elk migrate from low-elevation areas featuring private lands and cattle to higher-elevation public lands. Thus, the spatio-temporal dynamics of elk migration have the potential to mediate brucellosis transmission to cattle. Elk migration patterns are being altered by climate change and understanding how these patterns are shifting is important for managing brucellosis transmission risk to cattle. We used GPS collar data from 253 adult female elk captured on winter feedgrounds in Wyoming to a) develop a movement model for elk, b) simulate elk distribution under varying annual weather patterns, and c) map areas of high risk for interspecific brucellosis transmission. As the abortion season progresses, elk behavior shifts from a reliance on supplemental feed and avoidance of deep snow to tracking an elevational wave of green vegetation. Simulations suggest that elk distribution is related to snow dynamics; in late April during drought years most elk use higher elevation public lands, whereas during heavy snow years elk remain congregated at feedgrounds with some individuals moving to lower elevation private lands to exploit initial green-up. Predicting variation in migratory behavior enables managers to identify where proactive management can mitigate risks posed by brucellosis.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77-2 </w:t>
      </w:r>
      <w:r>
        <w:rPr>
          <w:rtl w:val="0"/>
          <w:lang w:val="en-US"/>
        </w:rPr>
        <w:t>MERRILL, L.*; NAYLOR, M.F.; GRINDSTAFF, J.L.;</w:t>
      </w:r>
    </w:p>
    <w:p>
      <w:pPr>
        <w:pStyle w:val="Body"/>
        <w:spacing w:before="9" w:line="160" w:lineRule="exact"/>
        <w:ind w:left="100" w:right="671" w:firstLine="0"/>
        <w:rPr>
          <w:i w:val="1"/>
          <w:iCs w:val="1"/>
          <w:sz w:val="16"/>
          <w:szCs w:val="16"/>
        </w:rPr>
      </w:pPr>
      <w:r>
        <w:rPr>
          <w:sz w:val="16"/>
          <w:szCs w:val="16"/>
          <w:rtl w:val="0"/>
          <w:lang w:val="en-US"/>
        </w:rPr>
        <w:t xml:space="preserve">University of Illinois, Urbana-Champaign, Oklahoma State University; </w:t>
      </w:r>
      <w:r>
        <w:rPr>
          <w:i w:val="1"/>
          <w:iCs w:val="1"/>
          <w:sz w:val="16"/>
          <w:szCs w:val="16"/>
          <w:rtl w:val="0"/>
          <w:lang w:val="pt-PT"/>
        </w:rPr>
        <w:t>loren21@illinois.edu</w:t>
      </w:r>
    </w:p>
    <w:p>
      <w:pPr>
        <w:pStyle w:val="Heading"/>
        <w:ind w:right="47"/>
        <w:jc w:val="both"/>
      </w:pPr>
      <w:r>
        <w:rPr>
          <w:rtl w:val="0"/>
          <w:lang w:val="en-US"/>
        </w:rPr>
        <w:t>A trade-off between sexual signals in the zebra finch: is it mediated by early life immune challenge?</w:t>
      </w:r>
    </w:p>
    <w:p>
      <w:pPr>
        <w:pStyle w:val="Body Text"/>
        <w:spacing w:line="160" w:lineRule="exact"/>
        <w:jc w:val="both"/>
      </w:pPr>
      <w:r>
        <w:rPr>
          <w:rtl w:val="0"/>
          <w:lang w:val="en-US"/>
        </w:rPr>
        <w:t>Sexual signals are thought to convey information about an individual that others can use to assess his quality. Different signals convey different information, however; static signals likely reflect developmental conditions, whereas dynamic signals are thought to reflect current conditions. In zebra finches, male beak color and song repertoire size are used by females to select mates. We previously documented both short and long-term effects of early life immune challenge on beak color in zebra finches, in which birds exposed to keyhole limpet hemocyanin (KLH) had less red beaks than birds that were not exposed to KLH. We also found that the birds' beaks became less red when challenged with KLH as adults. In this study, we examined aspects of song complexity in these same birds and found that birds exposed to KLH as nestling had more unique song elements and more song phrases than birds not exposed to KLH. Moreover, we found a negative correlation between the number of unique song elements and beak redness, as well as a negative correlation between the number of song phrases and beak redness. Haptoglobin levels were also negatively correlated with aspects of song complexity, suggesting a trade-off between song complexity and beak color that may be mediated by early life immune challenge.</w:t>
      </w:r>
    </w:p>
    <w:p>
      <w:pPr>
        <w:pStyle w:val="Body Text"/>
        <w:spacing w:before="95" w:line="160" w:lineRule="exact"/>
        <w:ind w:right="600"/>
      </w:pPr>
      <w:r>
        <w:rPr>
          <w:rFonts w:ascii="Arial Unicode MS" w:cs="Arial Unicode MS" w:hAnsi="Arial Unicode MS" w:eastAsia="Arial Unicode MS"/>
          <w:b w:val="0"/>
          <w:bCs w:val="0"/>
          <w:i w:val="0"/>
          <w:iCs w:val="0"/>
        </w:rPr>
        <w:br w:type="column"/>
      </w:r>
    </w:p>
    <w:p>
      <w:pPr>
        <w:pStyle w:val="Body Text"/>
        <w:spacing w:before="95" w:line="160" w:lineRule="exact"/>
        <w:ind w:right="600"/>
      </w:pPr>
      <w:r>
        <w:rPr>
          <w:b w:val="1"/>
          <w:bCs w:val="1"/>
          <w:i w:val="1"/>
          <w:iCs w:val="1"/>
          <w:rtl w:val="0"/>
          <w:lang w:val="en-US"/>
        </w:rPr>
        <w:t xml:space="preserve">5-1 </w:t>
      </w:r>
      <w:r>
        <w:rPr>
          <w:rtl w:val="0"/>
          <w:lang w:val="en-US"/>
        </w:rPr>
        <w:t>MESNICK, S.L.*; ORBACH, D.N.; DANIL, K.; CHIVERS, S.J.; ROBECK, T.R.; MONTANO, G.A.; GULLAND, F.;</w:t>
      </w:r>
    </w:p>
    <w:p>
      <w:pPr>
        <w:pStyle w:val="Body Text"/>
        <w:spacing w:line="151" w:lineRule="exact"/>
        <w:jc w:val="both"/>
      </w:pPr>
      <w:r>
        <w:rPr>
          <w:rtl w:val="0"/>
          <w:lang w:val="en-US"/>
        </w:rPr>
        <w:t>MARSHALL, C.D.; DINES, J.; DEAN, M.D.; RALLS, K.;</w:t>
      </w:r>
    </w:p>
    <w:p>
      <w:pPr>
        <w:pStyle w:val="Body Text"/>
        <w:spacing w:before="9" w:line="160" w:lineRule="exact"/>
        <w:ind w:right="313"/>
        <w:rPr>
          <w:i w:val="1"/>
          <w:iCs w:val="1"/>
        </w:rPr>
      </w:pPr>
      <w:r>
        <w:rPr>
          <w:rtl w:val="0"/>
          <w:lang w:val="en-US"/>
        </w:rPr>
        <w:t xml:space="preserve">DIXSON, A.F.; Southwest Fisheries Science Center, NOAA , Texas A&amp;M Univ, Southwest Fisheries Science Center, NOAA, Southwest Fisheries Science Center, NOAA, SeaWorld &amp;Busch Gardens Reproductive Research Ctr, The Marine Mammal Center, Texas A&amp;M Univ., Natural History Museum of Los Angeles County, Univ. of Southern California, National Zoological Park, Victoria University of Wellington; </w:t>
      </w:r>
      <w:r>
        <w:rPr>
          <w:i w:val="1"/>
          <w:iCs w:val="1"/>
          <w:rtl w:val="0"/>
          <w:lang w:val="en-US"/>
        </w:rPr>
        <w:t>sarah.mesnick@noaa.gov</w:t>
      </w:r>
    </w:p>
    <w:p>
      <w:pPr>
        <w:pStyle w:val="Heading"/>
        <w:ind w:right="476"/>
      </w:pPr>
      <w:r>
        <w:rPr>
          <w:rtl w:val="0"/>
          <w:lang w:val="en-US"/>
        </w:rPr>
        <w:t>Coevolution of Female and Male Reproductive Tract Anatomy in Cetaceans</w:t>
      </w:r>
    </w:p>
    <w:p>
      <w:pPr>
        <w:pStyle w:val="Body Text"/>
        <w:spacing w:line="208" w:lineRule="auto"/>
        <w:ind w:right="308"/>
        <w:jc w:val="both"/>
      </w:pPr>
      <w:r>
        <w:rPr>
          <w:rtl w:val="0"/>
          <w:lang w:val="en-US"/>
        </w:rPr>
        <w:t xml:space="preserve">Female cetaceans exhibit unusual vaginal morphology that varies in complexity across species. Multiple transverse folds typically project </w:t>
      </w:r>
      <w:r>
        <w:rPr>
          <w:spacing w:val="0"/>
          <w:rtl w:val="0"/>
          <w:lang w:val="en-US"/>
        </w:rPr>
        <w:t xml:space="preserve">from </w:t>
      </w:r>
      <w:r>
        <w:rPr>
          <w:spacing w:val="0"/>
          <w:rtl w:val="0"/>
          <w:lang w:val="en-US"/>
        </w:rPr>
        <w:t xml:space="preserve">the </w:t>
      </w:r>
      <w:r>
        <w:rPr>
          <w:spacing w:val="0"/>
          <w:rtl w:val="0"/>
          <w:lang w:val="en-US"/>
        </w:rPr>
        <w:t xml:space="preserve">walls </w:t>
      </w:r>
      <w:r>
        <w:rPr>
          <w:rtl w:val="0"/>
          <w:lang w:val="en-US"/>
        </w:rPr>
        <w:t xml:space="preserve">of </w:t>
      </w:r>
      <w:r>
        <w:rPr>
          <w:spacing w:val="0"/>
          <w:rtl w:val="0"/>
          <w:lang w:val="en-US"/>
        </w:rPr>
        <w:t xml:space="preserve">the </w:t>
      </w:r>
      <w:r>
        <w:rPr>
          <w:spacing w:val="0"/>
          <w:rtl w:val="0"/>
          <w:lang w:val="en-US"/>
        </w:rPr>
        <w:t xml:space="preserve">vagina into </w:t>
      </w:r>
      <w:r>
        <w:rPr>
          <w:spacing w:val="0"/>
          <w:rtl w:val="0"/>
          <w:lang w:val="en-US"/>
        </w:rPr>
        <w:t xml:space="preserve">its </w:t>
      </w:r>
      <w:r>
        <w:rPr>
          <w:spacing w:val="0"/>
          <w:rtl w:val="0"/>
          <w:lang w:val="en-US"/>
        </w:rPr>
        <w:t xml:space="preserve">lumen. </w:t>
      </w:r>
      <w:r>
        <w:rPr>
          <w:spacing w:val="0"/>
          <w:rtl w:val="0"/>
          <w:lang w:val="en-US"/>
        </w:rPr>
        <w:t xml:space="preserve">The </w:t>
      </w:r>
      <w:r>
        <w:rPr>
          <w:spacing w:val="0"/>
          <w:rtl w:val="0"/>
          <w:lang w:val="en-US"/>
        </w:rPr>
        <w:t xml:space="preserve">function </w:t>
      </w:r>
      <w:r>
        <w:rPr>
          <w:rtl w:val="0"/>
          <w:lang w:val="en-US"/>
        </w:rPr>
        <w:t xml:space="preserve">of </w:t>
      </w:r>
      <w:r>
        <w:rPr>
          <w:spacing w:val="0"/>
          <w:rtl w:val="0"/>
          <w:lang w:val="en-US"/>
        </w:rPr>
        <w:t xml:space="preserve">these </w:t>
      </w:r>
      <w:r>
        <w:rPr>
          <w:rtl w:val="0"/>
          <w:lang w:val="en-US"/>
        </w:rPr>
        <w:t xml:space="preserve">folds and associated fornices is unknown. They may serve to exclude the entry of seawater into the female reproductive tract or affect </w:t>
      </w:r>
      <w:r>
        <w:rPr>
          <w:spacing w:val="0"/>
          <w:rtl w:val="0"/>
          <w:lang w:val="en-US"/>
        </w:rPr>
        <w:t xml:space="preserve">the </w:t>
      </w:r>
      <w:r>
        <w:rPr>
          <w:rtl w:val="0"/>
          <w:lang w:val="en-US"/>
        </w:rPr>
        <w:t xml:space="preserve">ability of the male to gain access to the cervical os during copulation. Transverse vaginal folds are present in some terrestrial artiodactyls, </w:t>
      </w:r>
      <w:r>
        <w:rPr>
          <w:spacing w:val="0"/>
          <w:rtl w:val="0"/>
          <w:lang w:val="en-US"/>
        </w:rPr>
        <w:t xml:space="preserve">such </w:t>
      </w:r>
      <w:r>
        <w:rPr>
          <w:rtl w:val="0"/>
          <w:lang w:val="en-US"/>
        </w:rPr>
        <w:t xml:space="preserve">as </w:t>
      </w:r>
      <w:r>
        <w:rPr>
          <w:spacing w:val="0"/>
          <w:rtl w:val="0"/>
          <w:lang w:val="en-US"/>
        </w:rPr>
        <w:t xml:space="preserve">pigs, </w:t>
      </w:r>
      <w:r>
        <w:rPr>
          <w:rtl w:val="0"/>
          <w:lang w:val="en-US"/>
        </w:rPr>
        <w:t xml:space="preserve">and in the </w:t>
      </w:r>
      <w:r>
        <w:rPr>
          <w:spacing w:val="0"/>
          <w:rtl w:val="0"/>
          <w:lang w:val="en-US"/>
        </w:rPr>
        <w:t xml:space="preserve">hippopotamus, </w:t>
      </w:r>
      <w:r>
        <w:rPr>
          <w:rtl w:val="0"/>
          <w:lang w:val="en-US"/>
        </w:rPr>
        <w:t xml:space="preserve">a </w:t>
      </w:r>
      <w:r>
        <w:rPr>
          <w:spacing w:val="0"/>
          <w:rtl w:val="0"/>
          <w:lang w:val="en-US"/>
        </w:rPr>
        <w:t xml:space="preserve">species that appears </w:t>
      </w:r>
      <w:r>
        <w:rPr>
          <w:spacing w:val="0"/>
          <w:rtl w:val="0"/>
          <w:lang w:val="en-US"/>
        </w:rPr>
        <w:t xml:space="preserve">most </w:t>
      </w:r>
      <w:r>
        <w:rPr>
          <w:rtl w:val="0"/>
          <w:lang w:val="en-US"/>
        </w:rPr>
        <w:t xml:space="preserve">closely related to the Cetacea. However, transverse folding is notably absent in non-ungulate mammals, including other species that mate   in the water (e.g. otters, a sea lion, and amphibious rodents examined </w:t>
      </w:r>
      <w:r>
        <w:rPr>
          <w:spacing w:val="0"/>
          <w:rtl w:val="0"/>
          <w:lang w:val="en-US"/>
        </w:rPr>
        <w:t xml:space="preserve">to </w:t>
      </w:r>
      <w:r>
        <w:rPr>
          <w:spacing w:val="0"/>
          <w:rtl w:val="0"/>
          <w:lang w:val="en-US"/>
        </w:rPr>
        <w:t xml:space="preserve">date). </w:t>
      </w:r>
      <w:r>
        <w:rPr>
          <w:spacing w:val="0"/>
          <w:rtl w:val="0"/>
          <w:lang w:val="en-US"/>
        </w:rPr>
        <w:t xml:space="preserve">We </w:t>
      </w:r>
      <w:r>
        <w:rPr>
          <w:spacing w:val="0"/>
          <w:rtl w:val="0"/>
          <w:lang w:val="en-US"/>
        </w:rPr>
        <w:t xml:space="preserve">report details </w:t>
      </w:r>
      <w:r>
        <w:rPr>
          <w:spacing w:val="0"/>
          <w:rtl w:val="0"/>
          <w:lang w:val="en-US"/>
        </w:rPr>
        <w:t xml:space="preserve">of </w:t>
      </w:r>
      <w:r>
        <w:rPr>
          <w:spacing w:val="0"/>
          <w:rtl w:val="0"/>
          <w:lang w:val="en-US"/>
        </w:rPr>
        <w:t xml:space="preserve">vaginal anatomy </w:t>
      </w:r>
      <w:r>
        <w:rPr>
          <w:spacing w:val="0"/>
          <w:rtl w:val="0"/>
          <w:lang w:val="en-US"/>
        </w:rPr>
        <w:t xml:space="preserve">for </w:t>
      </w:r>
      <w:r>
        <w:rPr>
          <w:spacing w:val="0"/>
          <w:rtl w:val="0"/>
          <w:lang w:val="en-US"/>
        </w:rPr>
        <w:t xml:space="preserve">21 </w:t>
      </w:r>
      <w:r>
        <w:rPr>
          <w:spacing w:val="0"/>
          <w:rtl w:val="0"/>
          <w:lang w:val="en-US"/>
        </w:rPr>
        <w:t xml:space="preserve">species </w:t>
      </w:r>
      <w:r>
        <w:rPr>
          <w:rtl w:val="0"/>
          <w:lang w:val="en-US"/>
        </w:rPr>
        <w:t xml:space="preserve">representing 15 genera of cetaceans and explore the possibility that </w:t>
      </w:r>
      <w:r>
        <w:rPr>
          <w:spacing w:val="0"/>
          <w:rtl w:val="0"/>
          <w:lang w:val="en-US"/>
        </w:rPr>
        <w:t xml:space="preserve">complexity </w:t>
      </w:r>
      <w:r>
        <w:rPr>
          <w:spacing w:val="0"/>
          <w:rtl w:val="0"/>
          <w:lang w:val="en-US"/>
        </w:rPr>
        <w:t xml:space="preserve">has </w:t>
      </w:r>
      <w:r>
        <w:rPr>
          <w:spacing w:val="0"/>
          <w:rtl w:val="0"/>
          <w:lang w:val="en-US"/>
        </w:rPr>
        <w:t xml:space="preserve">been </w:t>
      </w:r>
      <w:r>
        <w:rPr>
          <w:spacing w:val="0"/>
          <w:rtl w:val="0"/>
          <w:lang w:val="en-US"/>
        </w:rPr>
        <w:t xml:space="preserve">influenced </w:t>
      </w:r>
      <w:r>
        <w:rPr>
          <w:spacing w:val="0"/>
          <w:rtl w:val="0"/>
          <w:lang w:val="en-US"/>
        </w:rPr>
        <w:t xml:space="preserve">by </w:t>
      </w:r>
      <w:r>
        <w:rPr>
          <w:spacing w:val="0"/>
          <w:rtl w:val="0"/>
          <w:lang w:val="en-US"/>
        </w:rPr>
        <w:t xml:space="preserve">sexual </w:t>
      </w:r>
      <w:r>
        <w:rPr>
          <w:spacing w:val="0"/>
          <w:rtl w:val="0"/>
          <w:lang w:val="en-US"/>
        </w:rPr>
        <w:t xml:space="preserve">selection. </w:t>
      </w:r>
      <w:r>
        <w:rPr>
          <w:spacing w:val="0"/>
          <w:rtl w:val="0"/>
          <w:lang w:val="en-US"/>
        </w:rPr>
        <w:t xml:space="preserve">Based </w:t>
      </w:r>
      <w:r>
        <w:rPr>
          <w:spacing w:val="0"/>
          <w:rtl w:val="0"/>
          <w:lang w:val="en-US"/>
        </w:rPr>
        <w:t xml:space="preserve">on </w:t>
      </w:r>
      <w:r>
        <w:rPr>
          <w:spacing w:val="0"/>
          <w:rtl w:val="0"/>
          <w:lang w:val="en-US"/>
        </w:rPr>
        <w:t xml:space="preserve">variation </w:t>
      </w:r>
      <w:r>
        <w:rPr>
          <w:spacing w:val="0"/>
          <w:rtl w:val="0"/>
          <w:lang w:val="en-US"/>
        </w:rPr>
        <w:t xml:space="preserve">in </w:t>
      </w:r>
      <w:r>
        <w:rPr>
          <w:spacing w:val="0"/>
          <w:rtl w:val="0"/>
          <w:lang w:val="en-US"/>
        </w:rPr>
        <w:t xml:space="preserve">the </w:t>
      </w:r>
      <w:r>
        <w:rPr>
          <w:spacing w:val="0"/>
          <w:rtl w:val="0"/>
          <w:lang w:val="en-US"/>
        </w:rPr>
        <w:t xml:space="preserve">number, shape, </w:t>
      </w:r>
      <w:r>
        <w:rPr>
          <w:spacing w:val="0"/>
          <w:rtl w:val="0"/>
          <w:lang w:val="en-US"/>
        </w:rPr>
        <w:t xml:space="preserve">width and depth </w:t>
      </w:r>
      <w:r>
        <w:rPr>
          <w:spacing w:val="0"/>
          <w:rtl w:val="0"/>
          <w:lang w:val="en-US"/>
        </w:rPr>
        <w:t xml:space="preserve">of </w:t>
      </w:r>
      <w:r>
        <w:rPr>
          <w:spacing w:val="0"/>
          <w:rtl w:val="0"/>
          <w:lang w:val="en-US"/>
        </w:rPr>
        <w:t xml:space="preserve">the </w:t>
      </w:r>
      <w:r>
        <w:rPr>
          <w:spacing w:val="0"/>
          <w:rtl w:val="0"/>
          <w:lang w:val="en-US"/>
        </w:rPr>
        <w:t xml:space="preserve">folds, </w:t>
      </w:r>
      <w:r>
        <w:rPr>
          <w:spacing w:val="0"/>
          <w:rtl w:val="0"/>
          <w:lang w:val="en-US"/>
        </w:rPr>
        <w:t xml:space="preserve">we </w:t>
      </w:r>
      <w:r>
        <w:rPr>
          <w:spacing w:val="0"/>
          <w:rtl w:val="0"/>
          <w:lang w:val="en-US"/>
        </w:rPr>
        <w:t xml:space="preserve">constructed </w:t>
      </w:r>
      <w:r>
        <w:rPr>
          <w:rtl w:val="0"/>
          <w:lang w:val="en-US"/>
        </w:rPr>
        <w:t xml:space="preserve">a </w:t>
      </w:r>
      <w:r>
        <w:rPr>
          <w:spacing w:val="0"/>
          <w:rtl w:val="0"/>
          <w:lang w:val="en-US"/>
        </w:rPr>
        <w:t xml:space="preserve">vaginal complexity index </w:t>
      </w:r>
      <w:r>
        <w:rPr>
          <w:rtl w:val="0"/>
          <w:lang w:val="en-US"/>
        </w:rPr>
        <w:t xml:space="preserve">and </w:t>
      </w:r>
      <w:r>
        <w:rPr>
          <w:spacing w:val="0"/>
          <w:rtl w:val="0"/>
          <w:lang w:val="en-US"/>
        </w:rPr>
        <w:t xml:space="preserve">tested </w:t>
      </w:r>
      <w:r>
        <w:rPr>
          <w:rtl w:val="0"/>
          <w:lang w:val="en-US"/>
        </w:rPr>
        <w:t xml:space="preserve">for a </w:t>
      </w:r>
      <w:r>
        <w:rPr>
          <w:spacing w:val="0"/>
          <w:rtl w:val="0"/>
          <w:lang w:val="en-US"/>
        </w:rPr>
        <w:t xml:space="preserve">correlation </w:t>
      </w:r>
      <w:r>
        <w:rPr>
          <w:rtl w:val="0"/>
          <w:lang w:val="en-US"/>
        </w:rPr>
        <w:t xml:space="preserve">with residual testes mass among species. Larger relative testes sizes are </w:t>
      </w:r>
      <w:r>
        <w:rPr>
          <w:spacing w:val="0"/>
          <w:rtl w:val="0"/>
          <w:lang w:val="en-US"/>
        </w:rPr>
        <w:t xml:space="preserve">indicative </w:t>
      </w:r>
      <w:r>
        <w:rPr>
          <w:rtl w:val="0"/>
          <w:lang w:val="en-US"/>
        </w:rPr>
        <w:t xml:space="preserve">of </w:t>
      </w:r>
      <w:r>
        <w:rPr>
          <w:spacing w:val="0"/>
          <w:rtl w:val="0"/>
          <w:lang w:val="en-US"/>
        </w:rPr>
        <w:t xml:space="preserve">sperm competition </w:t>
      </w:r>
      <w:r>
        <w:rPr>
          <w:rtl w:val="0"/>
          <w:lang w:val="en-US"/>
        </w:rPr>
        <w:t xml:space="preserve">in </w:t>
      </w:r>
      <w:r>
        <w:rPr>
          <w:spacing w:val="0"/>
          <w:rtl w:val="0"/>
          <w:lang w:val="en-US"/>
        </w:rPr>
        <w:t xml:space="preserve">cetaceans, </w:t>
      </w:r>
      <w:r>
        <w:rPr>
          <w:rtl w:val="0"/>
          <w:lang w:val="en-US"/>
        </w:rPr>
        <w:t xml:space="preserve">as in </w:t>
      </w:r>
      <w:r>
        <w:rPr>
          <w:spacing w:val="0"/>
          <w:rtl w:val="0"/>
          <w:lang w:val="en-US"/>
        </w:rPr>
        <w:t xml:space="preserve">many </w:t>
      </w:r>
      <w:r>
        <w:rPr>
          <w:spacing w:val="0"/>
          <w:rtl w:val="0"/>
          <w:lang w:val="en-US"/>
        </w:rPr>
        <w:t xml:space="preserve">other </w:t>
      </w:r>
      <w:r>
        <w:rPr>
          <w:rtl w:val="0"/>
          <w:lang w:val="en-US"/>
        </w:rPr>
        <w:t xml:space="preserve">mammals. Using phylogenetic comparative methods, we found that </w:t>
      </w:r>
      <w:r>
        <w:rPr>
          <w:spacing w:val="0"/>
          <w:rtl w:val="0"/>
          <w:lang w:val="en-US"/>
        </w:rPr>
        <w:t xml:space="preserve">more complex vaginas tended </w:t>
      </w:r>
      <w:r>
        <w:rPr>
          <w:rtl w:val="0"/>
          <w:lang w:val="en-US"/>
        </w:rPr>
        <w:t xml:space="preserve">to be </w:t>
      </w:r>
      <w:r>
        <w:rPr>
          <w:spacing w:val="0"/>
          <w:rtl w:val="0"/>
          <w:lang w:val="en-US"/>
        </w:rPr>
        <w:t xml:space="preserve">associated with larger </w:t>
      </w:r>
      <w:r>
        <w:rPr>
          <w:spacing w:val="0"/>
          <w:rtl w:val="0"/>
          <w:lang w:val="en-US"/>
        </w:rPr>
        <w:t xml:space="preserve">relative </w:t>
      </w:r>
      <w:r>
        <w:rPr>
          <w:spacing w:val="0"/>
          <w:rtl w:val="0"/>
          <w:lang w:val="en-US"/>
        </w:rPr>
        <w:t xml:space="preserve">testes across </w:t>
      </w:r>
      <w:r>
        <w:rPr>
          <w:spacing w:val="0"/>
          <w:rtl w:val="0"/>
          <w:lang w:val="en-US"/>
        </w:rPr>
        <w:t xml:space="preserve">the </w:t>
      </w:r>
      <w:r>
        <w:rPr>
          <w:spacing w:val="0"/>
          <w:rtl w:val="0"/>
          <w:lang w:val="en-US"/>
        </w:rPr>
        <w:t>cetacean phylogeny (PGLS F</w:t>
      </w:r>
      <w:r>
        <w:rPr>
          <w:spacing w:val="3"/>
          <w:position w:val="-8"/>
          <w:sz w:val="11"/>
          <w:szCs w:val="11"/>
          <w:rtl w:val="0"/>
          <w:lang w:val="en-US"/>
        </w:rPr>
        <w:t>1,19</w:t>
      </w:r>
      <w:r>
        <w:rPr>
          <w:spacing w:val="0"/>
          <w:rtl w:val="0"/>
          <w:lang w:val="en-US"/>
        </w:rPr>
        <w:t xml:space="preserve">=7.42, </w:t>
      </w:r>
      <w:r>
        <w:rPr>
          <w:spacing w:val="0"/>
          <w:rtl w:val="0"/>
          <w:lang w:val="en-US"/>
        </w:rPr>
        <w:t xml:space="preserve"> </w:t>
      </w:r>
      <w:r>
        <w:rPr>
          <w:spacing w:val="0"/>
          <w:rtl w:val="0"/>
          <w:lang w:val="en-US"/>
        </w:rPr>
        <w:t>p=0.01).</w:t>
      </w:r>
    </w:p>
    <w:p>
      <w:pPr>
        <w:pStyle w:val="Body Text"/>
        <w:spacing w:line="113" w:lineRule="exact"/>
        <w:jc w:val="both"/>
      </w:pPr>
      <w:r>
        <w:rPr>
          <w:rtl w:val="0"/>
          <w:lang w:val="en-US"/>
        </w:rPr>
        <w:t>These comparisons provide a framework within which the    anatomy</w:t>
      </w:r>
    </w:p>
    <w:p>
      <w:pPr>
        <w:pStyle w:val="Body Text"/>
        <w:spacing w:before="9" w:line="160" w:lineRule="exact"/>
        <w:ind w:right="312"/>
        <w:jc w:val="both"/>
      </w:pPr>
      <w:r>
        <w:rPr>
          <w:rtl w:val="0"/>
          <w:lang w:val="en-US"/>
        </w:rPr>
        <w:t>of additional species can be integrated to address the question of whether sexual selection has influenced the evolution of complex vaginal morphologies.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1"/>
        <w:ind w:left="0" w:firstLine="0"/>
        <w:rPr>
          <w:sz w:val="18"/>
          <w:szCs w:val="18"/>
        </w:rPr>
      </w:pPr>
    </w:p>
    <w:p>
      <w:pPr>
        <w:pStyle w:val="Body Text"/>
        <w:spacing w:line="172" w:lineRule="exact"/>
        <w:jc w:val="both"/>
      </w:pPr>
      <w:r>
        <w:rPr>
          <w:b w:val="1"/>
          <w:bCs w:val="1"/>
          <w:i w:val="1"/>
          <w:iCs w:val="1"/>
          <w:rtl w:val="0"/>
          <w:lang w:val="en-US"/>
        </w:rPr>
        <w:t xml:space="preserve">91-6 </w:t>
      </w:r>
      <w:r>
        <w:rPr>
          <w:rtl w:val="0"/>
          <w:lang w:val="en-US"/>
        </w:rPr>
        <w:t>MEYER, E*; KIRK, NL; Oregon State University;</w:t>
      </w:r>
    </w:p>
    <w:p>
      <w:pPr>
        <w:pStyle w:val="Body"/>
        <w:spacing w:line="160" w:lineRule="exact"/>
        <w:ind w:left="100" w:firstLine="0"/>
        <w:jc w:val="both"/>
        <w:rPr>
          <w:i w:val="1"/>
          <w:iCs w:val="1"/>
          <w:sz w:val="16"/>
          <w:szCs w:val="16"/>
        </w:rPr>
      </w:pPr>
      <w:r>
        <w:rPr>
          <w:i w:val="1"/>
          <w:iCs w:val="1"/>
          <w:sz w:val="16"/>
          <w:szCs w:val="16"/>
          <w:rtl w:val="0"/>
        </w:rPr>
        <w:t>eli.meyer@science.oregonstate.edu</w:t>
      </w:r>
    </w:p>
    <w:p>
      <w:pPr>
        <w:pStyle w:val="Heading"/>
        <w:spacing w:before="9"/>
        <w:ind w:right="360"/>
      </w:pPr>
      <w:r>
        <w:rPr>
          <w:rtl w:val="0"/>
          <w:lang w:val="en-US"/>
        </w:rPr>
        <w:t>Genomic analysis of hybrid vigor in the Pacific oyster: genetic distance and ribosomal protein stoichiometry</w:t>
      </w:r>
    </w:p>
    <w:p>
      <w:pPr>
        <w:pStyle w:val="Body Text"/>
        <w:spacing w:line="160" w:lineRule="exact"/>
        <w:jc w:val="both"/>
      </w:pPr>
      <w:r>
        <w:rPr>
          <w:rtl w:val="0"/>
          <w:lang w:val="en-US"/>
        </w:rPr>
        <w:t xml:space="preserve">Hybrid vigor has important consequences for fitness in natural populations and production in crop species, but its functional basis remains poorly understood. We used genome-wide SNP genotyping and global gene expression profiling to investigate the functional genomic basis for growth advantages in multiple hybrid crosses produced from inbred lines of the Pacific oyster </w:t>
      </w:r>
      <w:r>
        <w:rPr>
          <w:i w:val="1"/>
          <w:iCs w:val="1"/>
          <w:rtl w:val="0"/>
          <w:lang w:val="en-US"/>
        </w:rPr>
        <w:t>Crassostrea gigas</w:t>
      </w:r>
      <w:r>
        <w:rPr>
          <w:rtl w:val="0"/>
          <w:lang w:val="en-US"/>
        </w:rPr>
        <w:t>. Larvae from hybrid crosses showed the expected growth advantages, growing 18-75% faster than the corresponding parental lines. To investigate the genomic basis for this variation among hybrids we genotyped each parent using a sequencing based approach (2bRAD), identifying &gt;4,000 polymorphisms (SNPs) among inbred lines. Genome-wide analysis of SNP genotypes revealed a strong relationship between genetic distance and hybrid vigor: offspring of genetically dissimilar lines grew more rapidly than offspring of genetically similar lines. Here we describe ongoing locus-by-locus analysis of these genetic data in the context of the genome assembly in search of the functional basis for variation in growth performance among hybrids. In parallel, we profiled gene expression in the same families using RNASeq to test for genes differentially expressed in hybrids than inbreds. Previous analysis of gene expression in hybrid oysters has implicated ribosomal protein (RP) genes in hybrid vigor. In this study we found similar patterns: "balanced" expression of RP genes in hybrids and "unbalanced" expression in inbreds. Our findings support the RP balance model of hybrid vigor, in which stoichiometric expression of RP genes in hybrids contributes to efficient ribosome assembly and growth while their uneven expression in inbreds contributes to reduced metabolic efficiency and growth.</w:t>
      </w:r>
    </w:p>
    <w:p>
      <w:pPr>
        <w:pStyle w:val="Body Text"/>
        <w:spacing w:before="1"/>
        <w:ind w:left="0" w:firstLine="0"/>
      </w:pPr>
      <w:r>
        <w:rPr>
          <w:rFonts w:ascii="Arial Unicode MS" w:cs="Arial Unicode MS" w:hAnsi="Arial Unicode MS" w:eastAsia="Arial Unicode MS"/>
          <w:b w:val="0"/>
          <w:bCs w:val="0"/>
          <w:i w:val="0"/>
          <w:iCs w:val="0"/>
        </w:rPr>
        <w:br w:type="column"/>
      </w:r>
    </w:p>
    <w:p>
      <w:pPr>
        <w:pStyle w:val="Body Text"/>
        <w:spacing w:before="1"/>
        <w:ind w:left="0" w:firstLine="0"/>
        <w:rPr>
          <w:sz w:val="18"/>
          <w:szCs w:val="18"/>
        </w:rPr>
      </w:pPr>
    </w:p>
    <w:p>
      <w:pPr>
        <w:pStyle w:val="Body Text"/>
        <w:spacing w:line="172" w:lineRule="exact"/>
        <w:jc w:val="both"/>
      </w:pPr>
      <w:r>
        <w:rPr>
          <w:b w:val="1"/>
          <w:bCs w:val="1"/>
          <w:i w:val="1"/>
          <w:iCs w:val="1"/>
          <w:rtl w:val="0"/>
          <w:lang w:val="en-US"/>
        </w:rPr>
        <w:t xml:space="preserve">69-4 </w:t>
      </w:r>
      <w:r>
        <w:rPr>
          <w:rtl w:val="0"/>
          <w:lang w:val="en-US"/>
        </w:rPr>
        <w:t>MIDDLEBROOKS, ML*; MOLINE , RE; PIERCE , SK; Univ.</w:t>
      </w:r>
    </w:p>
    <w:p>
      <w:pPr>
        <w:pStyle w:val="Body"/>
        <w:spacing w:line="160" w:lineRule="exact"/>
        <w:ind w:left="100" w:firstLine="0"/>
        <w:jc w:val="both"/>
        <w:rPr>
          <w:i w:val="1"/>
          <w:iCs w:val="1"/>
          <w:sz w:val="16"/>
          <w:szCs w:val="16"/>
        </w:rPr>
      </w:pPr>
      <w:r>
        <w:rPr>
          <w:sz w:val="16"/>
          <w:szCs w:val="16"/>
          <w:rtl w:val="0"/>
          <w:lang w:val="en-US"/>
        </w:rPr>
        <w:t xml:space="preserve">of Tampa, Univ. of South Florida; </w:t>
      </w:r>
      <w:r>
        <w:rPr>
          <w:i w:val="1"/>
          <w:iCs w:val="1"/>
          <w:sz w:val="16"/>
          <w:szCs w:val="16"/>
          <w:rtl w:val="0"/>
          <w:lang w:val="en-US"/>
        </w:rPr>
        <w:t>mmiddlebrooks@ut.edu</w:t>
      </w:r>
    </w:p>
    <w:p>
      <w:pPr>
        <w:pStyle w:val="Heading"/>
        <w:spacing w:before="9"/>
        <w:ind w:right="542"/>
      </w:pPr>
      <w:r>
        <w:rPr>
          <w:rtl w:val="0"/>
          <w:lang w:val="en-US"/>
        </w:rPr>
        <w:t>The Photosynthetic Sacoglossan Sea Slug Elysia clarki Displays Strong Positive Phototaxis</w:t>
      </w:r>
    </w:p>
    <w:p>
      <w:pPr>
        <w:pStyle w:val="Body Text"/>
        <w:spacing w:line="160" w:lineRule="exact"/>
        <w:ind w:right="305"/>
        <w:jc w:val="both"/>
      </w:pPr>
      <w:r>
        <w:rPr>
          <w:rtl w:val="0"/>
          <w:lang w:val="en-US"/>
        </w:rPr>
        <w:t xml:space="preserve">Certain species of sacoglossan (Opisthobranchia: Mollusca) sea slugs are able to photosynthesize by way of kleptoplasty, where chloroplasts stolen from prey algae are sequestered inside of the slugs' own cells. The duration of photosynthesis is quite variable among species as are their methods of maintaining sequestered chloroplasts by incorporating a variety of physiological, behavioral, and biochemical mechanisms. </w:t>
      </w:r>
      <w:r>
        <w:rPr>
          <w:i w:val="1"/>
          <w:iCs w:val="1"/>
          <w:rtl w:val="0"/>
          <w:lang w:val="en-US"/>
        </w:rPr>
        <w:t xml:space="preserve">Elysia clarki </w:t>
      </w:r>
      <w:r>
        <w:rPr>
          <w:rtl w:val="0"/>
          <w:lang w:val="en-US"/>
        </w:rPr>
        <w:t xml:space="preserve">is a sacoglossan sea slug capable of maintaining functional chloroplasts for 3-4 months of starvation. Previous studies have shown that the slug is capable of synthesizing chlorophyll a, which likely aids in prolonging photosynthesis and maintain chloroplasts. However, the slug may also employ additional methods to reduce the degradation of chloroplasts. To determine if behavioral methods, such as limiting light exposure, may be involved in prolonging photosynthesis, the phototaxic response of </w:t>
      </w:r>
      <w:r>
        <w:rPr>
          <w:i w:val="1"/>
          <w:iCs w:val="1"/>
          <w:rtl w:val="0"/>
          <w:lang w:val="en-US"/>
        </w:rPr>
        <w:t xml:space="preserve">E. clarki </w:t>
      </w:r>
      <w:r>
        <w:rPr>
          <w:rtl w:val="0"/>
          <w:lang w:val="en-US"/>
        </w:rPr>
        <w:t>was tested at 4 week intervals using time lapse photography over an 8 week period of starvation. The slug displays highly positive phototaxis, spending the vast majority of its time exposed to light and avoiding shade. As the duration of starvation increases the slug does not decrease the amount of time it spends in the light. This suggests that the slug seeks to maximize light exposure regardless of nutritional state in order to fully capitalize on its ability to photosynthesize.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108"/>
      </w:pPr>
      <w:r>
        <w:rPr>
          <w:b w:val="1"/>
          <w:bCs w:val="1"/>
          <w:i w:val="1"/>
          <w:iCs w:val="1"/>
          <w:rtl w:val="0"/>
          <w:lang w:val="en-US"/>
        </w:rPr>
        <w:t xml:space="preserve">S2-3 </w:t>
      </w:r>
      <w:r>
        <w:rPr>
          <w:rtl w:val="0"/>
          <w:lang w:val="en-US"/>
        </w:rPr>
        <w:t>MIKUCKI, JA*; TULACZYK, S; AUKEN, E; LYONS, B;</w:t>
      </w:r>
    </w:p>
    <w:p>
      <w:pPr>
        <w:pStyle w:val="Body Text"/>
        <w:spacing w:before="9" w:line="160" w:lineRule="exact"/>
        <w:ind w:right="184"/>
        <w:rPr>
          <w:i w:val="1"/>
          <w:iCs w:val="1"/>
        </w:rPr>
      </w:pPr>
      <w:r>
        <w:rPr>
          <w:rtl w:val="0"/>
          <w:lang w:val="en-US"/>
        </w:rPr>
        <w:t xml:space="preserve">DACHWALD, B; CHUA, M; PURCELL, A; Middlebury College, Univ. of California, Santa Cruz, Aarhus University, Ohio State University, FH Aachen, Univ. of Tennessee; </w:t>
      </w:r>
      <w:r>
        <w:rPr>
          <w:i w:val="1"/>
          <w:iCs w:val="1"/>
          <w:rtl w:val="0"/>
          <w:lang w:val="en-US"/>
        </w:rPr>
        <w:t>jmikucki@middlebury.edu</w:t>
      </w:r>
    </w:p>
    <w:p>
      <w:pPr>
        <w:pStyle w:val="Heading"/>
        <w:ind w:right="121"/>
      </w:pPr>
      <w:r>
        <w:rPr>
          <w:rtl w:val="0"/>
          <w:lang w:val="en-US"/>
        </w:rPr>
        <w:t>Geomicrobiology, Engineering and Geophysics: Enabling the exploration of the subglacial microbial community in Antarctica's Blood Falls</w:t>
      </w:r>
    </w:p>
    <w:p>
      <w:pPr>
        <w:pStyle w:val="Body Text"/>
        <w:spacing w:line="160" w:lineRule="exact"/>
        <w:jc w:val="both"/>
      </w:pPr>
      <w:r>
        <w:rPr>
          <w:rtl w:val="0"/>
          <w:lang w:val="en-US"/>
        </w:rPr>
        <w:t xml:space="preserve">We now know that groundwater, saturated sediments and hundreds   of </w:t>
      </w:r>
      <w:r>
        <w:rPr>
          <w:spacing w:val="0"/>
          <w:rtl w:val="0"/>
          <w:lang w:val="en-US"/>
        </w:rPr>
        <w:t xml:space="preserve">subglacial lakes exist below </w:t>
      </w:r>
      <w:r>
        <w:rPr>
          <w:spacing w:val="0"/>
          <w:rtl w:val="0"/>
          <w:lang w:val="en-US"/>
        </w:rPr>
        <w:t xml:space="preserve">the ice </w:t>
      </w:r>
      <w:r>
        <w:rPr>
          <w:spacing w:val="0"/>
          <w:rtl w:val="0"/>
          <w:lang w:val="en-US"/>
        </w:rPr>
        <w:t xml:space="preserve">sheets </w:t>
      </w:r>
      <w:r>
        <w:rPr>
          <w:rtl w:val="0"/>
          <w:lang w:val="en-US"/>
        </w:rPr>
        <w:t xml:space="preserve">of </w:t>
      </w:r>
      <w:r>
        <w:rPr>
          <w:spacing w:val="0"/>
          <w:rtl w:val="0"/>
          <w:lang w:val="en-US"/>
        </w:rPr>
        <w:t xml:space="preserve">Antarctica. </w:t>
      </w:r>
      <w:r>
        <w:rPr>
          <w:spacing w:val="0"/>
          <w:rtl w:val="0"/>
          <w:lang w:val="en-US"/>
        </w:rPr>
        <w:t xml:space="preserve">These </w:t>
      </w:r>
      <w:r>
        <w:rPr>
          <w:rtl w:val="0"/>
          <w:lang w:val="en-US"/>
        </w:rPr>
        <w:t xml:space="preserve">unique subglacial environments are one of the most difficult portions of the cryosphere to access. These unexplored ecosystems are </w:t>
      </w:r>
      <w:r>
        <w:rPr>
          <w:spacing w:val="0"/>
          <w:rtl w:val="0"/>
          <w:lang w:val="en-US"/>
        </w:rPr>
        <w:t xml:space="preserve">hot </w:t>
      </w:r>
      <w:r>
        <w:rPr>
          <w:rtl w:val="0"/>
          <w:lang w:val="en-US"/>
        </w:rPr>
        <w:t xml:space="preserve">spots' for microbial life and will allow for the study of the persistence </w:t>
      </w:r>
      <w:r>
        <w:rPr>
          <w:spacing w:val="0"/>
          <w:rtl w:val="0"/>
          <w:lang w:val="en-US"/>
        </w:rPr>
        <w:t xml:space="preserve">and </w:t>
      </w:r>
      <w:r>
        <w:rPr>
          <w:spacing w:val="0"/>
          <w:rtl w:val="0"/>
          <w:lang w:val="en-US"/>
        </w:rPr>
        <w:t xml:space="preserve">evolution </w:t>
      </w:r>
      <w:r>
        <w:rPr>
          <w:spacing w:val="0"/>
          <w:rtl w:val="0"/>
          <w:lang w:val="en-US"/>
        </w:rPr>
        <w:t xml:space="preserve">of </w:t>
      </w:r>
      <w:r>
        <w:rPr>
          <w:spacing w:val="0"/>
          <w:rtl w:val="0"/>
          <w:lang w:val="en-US"/>
        </w:rPr>
        <w:t xml:space="preserve">life </w:t>
      </w:r>
      <w:r>
        <w:rPr>
          <w:spacing w:val="0"/>
          <w:rtl w:val="0"/>
          <w:lang w:val="en-US"/>
        </w:rPr>
        <w:t xml:space="preserve">in </w:t>
      </w:r>
      <w:r>
        <w:rPr>
          <w:spacing w:val="0"/>
          <w:rtl w:val="0"/>
          <w:lang w:val="en-US"/>
        </w:rPr>
        <w:t xml:space="preserve">icy, dark, </w:t>
      </w:r>
      <w:r>
        <w:rPr>
          <w:spacing w:val="0"/>
          <w:rtl w:val="0"/>
          <w:lang w:val="en-US"/>
        </w:rPr>
        <w:t xml:space="preserve">isolation. </w:t>
      </w:r>
      <w:r>
        <w:rPr>
          <w:spacing w:val="0"/>
          <w:rtl w:val="0"/>
          <w:lang w:val="en-US"/>
        </w:rPr>
        <w:t xml:space="preserve">The </w:t>
      </w:r>
      <w:r>
        <w:rPr>
          <w:spacing w:val="0"/>
          <w:rtl w:val="0"/>
          <w:lang w:val="en-US"/>
        </w:rPr>
        <w:t xml:space="preserve">exploration </w:t>
      </w:r>
      <w:r>
        <w:rPr>
          <w:spacing w:val="0"/>
          <w:rtl w:val="0"/>
          <w:lang w:val="en-US"/>
        </w:rPr>
        <w:t xml:space="preserve">of </w:t>
      </w:r>
      <w:r>
        <w:rPr>
          <w:rtl w:val="0"/>
          <w:lang w:val="en-US"/>
        </w:rPr>
        <w:t xml:space="preserve">subglacial habitats requires an integrated, interdisciplinary approach. </w:t>
      </w:r>
      <w:r>
        <w:rPr>
          <w:spacing w:val="0"/>
          <w:rtl w:val="0"/>
          <w:lang w:val="en-US"/>
        </w:rPr>
        <w:t xml:space="preserve">This talk will </w:t>
      </w:r>
      <w:r>
        <w:rPr>
          <w:spacing w:val="0"/>
          <w:rtl w:val="0"/>
          <w:lang w:val="en-US"/>
        </w:rPr>
        <w:t xml:space="preserve">describe </w:t>
      </w:r>
      <w:r>
        <w:rPr>
          <w:spacing w:val="0"/>
          <w:rtl w:val="0"/>
          <w:lang w:val="en-US"/>
        </w:rPr>
        <w:t xml:space="preserve">how </w:t>
      </w:r>
      <w:r>
        <w:rPr>
          <w:spacing w:val="0"/>
          <w:rtl w:val="0"/>
          <w:lang w:val="en-US"/>
        </w:rPr>
        <w:t xml:space="preserve">geophysics, </w:t>
      </w:r>
      <w:r>
        <w:rPr>
          <w:spacing w:val="0"/>
          <w:rtl w:val="0"/>
          <w:lang w:val="en-US"/>
        </w:rPr>
        <w:t xml:space="preserve">drilling </w:t>
      </w:r>
      <w:r>
        <w:rPr>
          <w:spacing w:val="0"/>
          <w:rtl w:val="0"/>
          <w:lang w:val="en-US"/>
        </w:rPr>
        <w:t xml:space="preserve">and </w:t>
      </w:r>
      <w:r>
        <w:rPr>
          <w:rtl w:val="0"/>
          <w:lang w:val="en-US"/>
        </w:rPr>
        <w:t xml:space="preserve">geomicrobiological analyses come together to enable sampling of the </w:t>
      </w:r>
      <w:r>
        <w:rPr>
          <w:spacing w:val="0"/>
          <w:rtl w:val="0"/>
          <w:lang w:val="en-US"/>
        </w:rPr>
        <w:t xml:space="preserve">subglacial biosphere. </w:t>
      </w:r>
      <w:r>
        <w:rPr>
          <w:spacing w:val="0"/>
          <w:rtl w:val="0"/>
          <w:lang w:val="en-US"/>
        </w:rPr>
        <w:t xml:space="preserve">The </w:t>
      </w:r>
      <w:r>
        <w:rPr>
          <w:spacing w:val="0"/>
          <w:rtl w:val="0"/>
          <w:lang w:val="en-US"/>
        </w:rPr>
        <w:t xml:space="preserve">focus </w:t>
      </w:r>
      <w:r>
        <w:rPr>
          <w:spacing w:val="0"/>
          <w:rtl w:val="0"/>
          <w:lang w:val="en-US"/>
        </w:rPr>
        <w:t xml:space="preserve">will </w:t>
      </w:r>
      <w:r>
        <w:rPr>
          <w:spacing w:val="0"/>
          <w:rtl w:val="0"/>
          <w:lang w:val="en-US"/>
        </w:rPr>
        <w:t xml:space="preserve">be on </w:t>
      </w:r>
      <w:r>
        <w:rPr>
          <w:spacing w:val="0"/>
          <w:rtl w:val="0"/>
          <w:lang w:val="en-US"/>
        </w:rPr>
        <w:t xml:space="preserve">the </w:t>
      </w:r>
      <w:r>
        <w:rPr>
          <w:spacing w:val="0"/>
          <w:rtl w:val="0"/>
          <w:lang w:val="en-US"/>
        </w:rPr>
        <w:t xml:space="preserve">Blood </w:t>
      </w:r>
      <w:r>
        <w:rPr>
          <w:spacing w:val="0"/>
          <w:rtl w:val="0"/>
          <w:lang w:val="en-US"/>
        </w:rPr>
        <w:t xml:space="preserve">Falls </w:t>
      </w:r>
      <w:r>
        <w:rPr>
          <w:spacing w:val="0"/>
          <w:rtl w:val="0"/>
          <w:lang w:val="en-US"/>
        </w:rPr>
        <w:t xml:space="preserve">ecosystem, </w:t>
      </w:r>
      <w:r>
        <w:rPr>
          <w:spacing w:val="0"/>
          <w:rtl w:val="0"/>
          <w:lang w:val="en-US"/>
        </w:rPr>
        <w:t xml:space="preserve">an </w:t>
      </w:r>
      <w:r>
        <w:rPr>
          <w:spacing w:val="0"/>
          <w:rtl w:val="0"/>
          <w:lang w:val="en-US"/>
        </w:rPr>
        <w:t xml:space="preserve">iron-rich, saline feature </w:t>
      </w:r>
      <w:r>
        <w:rPr>
          <w:spacing w:val="0"/>
          <w:rtl w:val="0"/>
          <w:lang w:val="en-US"/>
        </w:rPr>
        <w:t xml:space="preserve">at </w:t>
      </w:r>
      <w:r>
        <w:rPr>
          <w:spacing w:val="0"/>
          <w:rtl w:val="0"/>
          <w:lang w:val="en-US"/>
        </w:rPr>
        <w:t xml:space="preserve">the </w:t>
      </w:r>
      <w:r>
        <w:rPr>
          <w:spacing w:val="0"/>
          <w:rtl w:val="0"/>
          <w:lang w:val="en-US"/>
        </w:rPr>
        <w:t xml:space="preserve">terminus </w:t>
      </w:r>
      <w:r>
        <w:rPr>
          <w:spacing w:val="0"/>
          <w:rtl w:val="0"/>
          <w:lang w:val="en-US"/>
        </w:rPr>
        <w:t xml:space="preserve">of </w:t>
      </w:r>
      <w:r>
        <w:rPr>
          <w:spacing w:val="0"/>
          <w:rtl w:val="0"/>
          <w:lang w:val="en-US"/>
        </w:rPr>
        <w:t xml:space="preserve">Taylor </w:t>
      </w:r>
      <w:r>
        <w:rPr>
          <w:rtl w:val="0"/>
          <w:lang w:val="en-US"/>
        </w:rPr>
        <w:t xml:space="preserve">Glacier in the McMurdo Dry Valleys, Antarctica that appears to be </w:t>
      </w:r>
      <w:r>
        <w:rPr>
          <w:spacing w:val="0"/>
          <w:rtl w:val="0"/>
          <w:lang w:val="en-US"/>
        </w:rPr>
        <w:t xml:space="preserve">sourced from </w:t>
      </w:r>
      <w:r>
        <w:rPr>
          <w:rtl w:val="0"/>
          <w:lang w:val="en-US"/>
        </w:rPr>
        <w:t xml:space="preserve">a </w:t>
      </w:r>
      <w:r>
        <w:rPr>
          <w:spacing w:val="0"/>
          <w:rtl w:val="0"/>
          <w:lang w:val="en-US"/>
        </w:rPr>
        <w:t xml:space="preserve">much deeper aquifer. </w:t>
      </w:r>
      <w:r>
        <w:rPr>
          <w:rtl w:val="0"/>
          <w:lang w:val="en-US"/>
        </w:rPr>
        <w:t xml:space="preserve">We </w:t>
      </w:r>
      <w:r>
        <w:rPr>
          <w:spacing w:val="0"/>
          <w:rtl w:val="0"/>
          <w:lang w:val="en-US"/>
        </w:rPr>
        <w:t xml:space="preserve">will also highlight </w:t>
      </w:r>
      <w:r>
        <w:rPr>
          <w:spacing w:val="0"/>
          <w:rtl w:val="0"/>
          <w:lang w:val="en-US"/>
        </w:rPr>
        <w:t xml:space="preserve">recent results from </w:t>
      </w:r>
      <w:r>
        <w:rPr>
          <w:rtl w:val="0"/>
          <w:lang w:val="en-US"/>
        </w:rPr>
        <w:t xml:space="preserve">an </w:t>
      </w:r>
      <w:r>
        <w:rPr>
          <w:spacing w:val="0"/>
          <w:rtl w:val="0"/>
          <w:lang w:val="en-US"/>
        </w:rPr>
        <w:t xml:space="preserve">Antarctic drilling project that sampled </w:t>
      </w:r>
      <w:r>
        <w:rPr>
          <w:spacing w:val="0"/>
          <w:rtl w:val="0"/>
          <w:lang w:val="en-US"/>
        </w:rPr>
        <w:t xml:space="preserve">Subglacial </w:t>
      </w:r>
      <w:r>
        <w:rPr>
          <w:spacing w:val="0"/>
          <w:rtl w:val="0"/>
          <w:lang w:val="en-US"/>
        </w:rPr>
        <w:t xml:space="preserve">Lake Whillans, </w:t>
      </w:r>
      <w:r>
        <w:rPr>
          <w:rtl w:val="0"/>
          <w:lang w:val="en-US"/>
        </w:rPr>
        <w:t xml:space="preserve">a </w:t>
      </w:r>
      <w:r>
        <w:rPr>
          <w:spacing w:val="0"/>
          <w:rtl w:val="0"/>
          <w:lang w:val="en-US"/>
        </w:rPr>
        <w:t xml:space="preserve">fresh water lake under </w:t>
      </w:r>
      <w:r>
        <w:rPr>
          <w:spacing w:val="0"/>
          <w:rtl w:val="0"/>
          <w:lang w:val="en-US"/>
        </w:rPr>
        <w:t xml:space="preserve">the </w:t>
      </w:r>
      <w:r>
        <w:rPr>
          <w:spacing w:val="0"/>
          <w:rtl w:val="0"/>
          <w:lang w:val="en-US"/>
        </w:rPr>
        <w:t xml:space="preserve">Whillans </w:t>
      </w:r>
      <w:r>
        <w:rPr>
          <w:spacing w:val="0"/>
          <w:rtl w:val="0"/>
          <w:lang w:val="en-US"/>
        </w:rPr>
        <w:t xml:space="preserve">Ice </w:t>
      </w:r>
      <w:r>
        <w:rPr>
          <w:spacing w:val="0"/>
          <w:rtl w:val="0"/>
          <w:lang w:val="en-US"/>
        </w:rPr>
        <w:t xml:space="preserve">Stream. </w:t>
      </w:r>
      <w:r>
        <w:rPr>
          <w:spacing w:val="0"/>
          <w:rtl w:val="0"/>
          <w:lang w:val="en-US"/>
        </w:rPr>
        <w:t xml:space="preserve">Both </w:t>
      </w:r>
      <w:r>
        <w:rPr>
          <w:spacing w:val="0"/>
          <w:rtl w:val="0"/>
          <w:lang w:val="en-US"/>
        </w:rPr>
        <w:t xml:space="preserve">of </w:t>
      </w:r>
      <w:r>
        <w:rPr>
          <w:spacing w:val="0"/>
          <w:rtl w:val="0"/>
          <w:lang w:val="en-US"/>
        </w:rPr>
        <w:t xml:space="preserve">these </w:t>
      </w:r>
      <w:r>
        <w:rPr>
          <w:spacing w:val="0"/>
          <w:rtl w:val="0"/>
          <w:lang w:val="en-US"/>
        </w:rPr>
        <w:t xml:space="preserve">ecosystems </w:t>
      </w:r>
      <w:r>
        <w:rPr>
          <w:spacing w:val="0"/>
          <w:rtl w:val="0"/>
          <w:lang w:val="en-US"/>
        </w:rPr>
        <w:t xml:space="preserve">appear </w:t>
      </w:r>
      <w:r>
        <w:rPr>
          <w:spacing w:val="0"/>
          <w:rtl w:val="0"/>
          <w:lang w:val="en-US"/>
        </w:rPr>
        <w:t xml:space="preserve">to </w:t>
      </w:r>
      <w:r>
        <w:rPr>
          <w:spacing w:val="0"/>
          <w:rtl w:val="0"/>
          <w:lang w:val="en-US"/>
        </w:rPr>
        <w:t xml:space="preserve">persist independent </w:t>
      </w:r>
      <w:r>
        <w:rPr>
          <w:spacing w:val="0"/>
          <w:rtl w:val="0"/>
          <w:lang w:val="en-US"/>
        </w:rPr>
        <w:t xml:space="preserve">of </w:t>
      </w:r>
      <w:r>
        <w:rPr>
          <w:spacing w:val="0"/>
          <w:rtl w:val="0"/>
          <w:lang w:val="en-US"/>
        </w:rPr>
        <w:t xml:space="preserve">photosynthetically </w:t>
      </w:r>
      <w:r>
        <w:rPr>
          <w:spacing w:val="0"/>
          <w:rtl w:val="0"/>
          <w:lang w:val="en-US"/>
        </w:rPr>
        <w:t xml:space="preserve">derived carbon inputs. </w:t>
      </w:r>
      <w:r>
        <w:rPr>
          <w:spacing w:val="0"/>
          <w:rtl w:val="0"/>
          <w:lang w:val="en-US"/>
        </w:rPr>
        <w:t xml:space="preserve">Molecular </w:t>
      </w:r>
      <w:r>
        <w:rPr>
          <w:spacing w:val="0"/>
          <w:rtl w:val="0"/>
          <w:lang w:val="en-US"/>
        </w:rPr>
        <w:t xml:space="preserve">data </w:t>
      </w:r>
      <w:r>
        <w:rPr>
          <w:spacing w:val="0"/>
          <w:rtl w:val="0"/>
          <w:lang w:val="en-US"/>
        </w:rPr>
        <w:t xml:space="preserve">and </w:t>
      </w:r>
      <w:r>
        <w:rPr>
          <w:spacing w:val="0"/>
          <w:rtl w:val="0"/>
          <w:lang w:val="en-US"/>
        </w:rPr>
        <w:t xml:space="preserve">biogeochemical measurements </w:t>
      </w:r>
      <w:r>
        <w:rPr>
          <w:spacing w:val="0"/>
          <w:rtl w:val="0"/>
          <w:lang w:val="en-US"/>
        </w:rPr>
        <w:t xml:space="preserve">that </w:t>
      </w:r>
      <w:r>
        <w:rPr>
          <w:spacing w:val="0"/>
          <w:rtl w:val="0"/>
          <w:lang w:val="en-US"/>
        </w:rPr>
        <w:t xml:space="preserve">indicate </w:t>
      </w:r>
      <w:r>
        <w:rPr>
          <w:spacing w:val="0"/>
          <w:rtl w:val="0"/>
          <w:lang w:val="en-US"/>
        </w:rPr>
        <w:t xml:space="preserve">chemoautotrophic </w:t>
      </w:r>
      <w:r>
        <w:rPr>
          <w:spacing w:val="0"/>
          <w:rtl w:val="0"/>
          <w:lang w:val="en-US"/>
        </w:rPr>
        <w:t xml:space="preserve">activity </w:t>
      </w:r>
      <w:r>
        <w:rPr>
          <w:rtl w:val="0"/>
          <w:lang w:val="en-US"/>
        </w:rPr>
        <w:t xml:space="preserve">is </w:t>
      </w:r>
      <w:r>
        <w:rPr>
          <w:spacing w:val="0"/>
          <w:rtl w:val="0"/>
          <w:lang w:val="en-US"/>
        </w:rPr>
        <w:t xml:space="preserve">present with energy derived </w:t>
      </w:r>
      <w:r>
        <w:rPr>
          <w:rtl w:val="0"/>
          <w:lang w:val="en-US"/>
        </w:rPr>
        <w:t xml:space="preserve">in </w:t>
      </w:r>
      <w:r>
        <w:rPr>
          <w:spacing w:val="0"/>
          <w:rtl w:val="0"/>
          <w:lang w:val="en-US"/>
        </w:rPr>
        <w:t xml:space="preserve">part </w:t>
      </w:r>
      <w:r>
        <w:rPr>
          <w:rtl w:val="0"/>
          <w:lang w:val="en-US"/>
        </w:rPr>
        <w:t xml:space="preserve">by </w:t>
      </w:r>
      <w:r>
        <w:rPr>
          <w:spacing w:val="0"/>
          <w:rtl w:val="0"/>
          <w:lang w:val="en-US"/>
        </w:rPr>
        <w:t xml:space="preserve">cycling iron </w:t>
      </w:r>
      <w:r>
        <w:rPr>
          <w:spacing w:val="0"/>
          <w:rtl w:val="0"/>
          <w:lang w:val="en-US"/>
        </w:rPr>
        <w:t xml:space="preserve">and </w:t>
      </w:r>
      <w:r>
        <w:rPr>
          <w:spacing w:val="0"/>
          <w:rtl w:val="0"/>
          <w:lang w:val="en-US"/>
        </w:rPr>
        <w:t xml:space="preserve">sulfur </w:t>
      </w:r>
      <w:r>
        <w:rPr>
          <w:spacing w:val="0"/>
          <w:rtl w:val="0"/>
          <w:lang w:val="en-US"/>
        </w:rPr>
        <w:t xml:space="preserve">compounds. </w:t>
      </w:r>
      <w:r>
        <w:rPr>
          <w:spacing w:val="0"/>
          <w:rtl w:val="0"/>
          <w:lang w:val="en-US"/>
        </w:rPr>
        <w:t xml:space="preserve">The </w:t>
      </w:r>
      <w:r>
        <w:rPr>
          <w:spacing w:val="0"/>
          <w:rtl w:val="0"/>
          <w:lang w:val="en-US"/>
        </w:rPr>
        <w:t xml:space="preserve">collaborative efforts </w:t>
      </w:r>
      <w:r>
        <w:rPr>
          <w:spacing w:val="0"/>
          <w:rtl w:val="0"/>
          <w:lang w:val="en-US"/>
        </w:rPr>
        <w:t xml:space="preserve">of </w:t>
      </w:r>
      <w:r>
        <w:rPr>
          <w:spacing w:val="0"/>
          <w:rtl w:val="0"/>
          <w:lang w:val="en-US"/>
        </w:rPr>
        <w:t xml:space="preserve">exploring </w:t>
      </w:r>
      <w:r>
        <w:rPr>
          <w:spacing w:val="0"/>
          <w:rtl w:val="0"/>
          <w:lang w:val="en-US"/>
        </w:rPr>
        <w:t xml:space="preserve">these </w:t>
      </w:r>
      <w:r>
        <w:rPr>
          <w:rtl w:val="0"/>
          <w:lang w:val="en-US"/>
        </w:rPr>
        <w:t xml:space="preserve">isolated microbial habitats help enable the development of relevant </w:t>
      </w:r>
      <w:r>
        <w:rPr>
          <w:spacing w:val="0"/>
          <w:rtl w:val="0"/>
          <w:lang w:val="en-US"/>
        </w:rPr>
        <w:t xml:space="preserve">tools </w:t>
      </w:r>
      <w:r>
        <w:rPr>
          <w:spacing w:val="0"/>
          <w:rtl w:val="0"/>
          <w:lang w:val="en-US"/>
        </w:rPr>
        <w:t xml:space="preserve">for </w:t>
      </w:r>
      <w:r>
        <w:rPr>
          <w:spacing w:val="0"/>
          <w:rtl w:val="0"/>
          <w:lang w:val="en-US"/>
        </w:rPr>
        <w:t xml:space="preserve">geomicrobiological examination </w:t>
      </w:r>
      <w:r>
        <w:rPr>
          <w:spacing w:val="0"/>
          <w:rtl w:val="0"/>
          <w:lang w:val="en-US"/>
        </w:rPr>
        <w:t xml:space="preserve">of </w:t>
      </w:r>
      <w:r>
        <w:rPr>
          <w:spacing w:val="0"/>
          <w:rtl w:val="0"/>
          <w:lang w:val="en-US"/>
        </w:rPr>
        <w:t xml:space="preserve">other </w:t>
      </w:r>
      <w:r>
        <w:rPr>
          <w:spacing w:val="0"/>
          <w:rtl w:val="0"/>
          <w:lang w:val="en-US"/>
        </w:rPr>
        <w:t xml:space="preserve">subglacial </w:t>
      </w:r>
      <w:r>
        <w:rPr>
          <w:spacing w:val="0"/>
          <w:rtl w:val="0"/>
          <w:lang w:val="en-US"/>
        </w:rPr>
        <w:t xml:space="preserve">environments </w:t>
      </w:r>
      <w:r>
        <w:rPr>
          <w:spacing w:val="0"/>
          <w:rtl w:val="0"/>
          <w:lang w:val="en-US"/>
        </w:rPr>
        <w:t xml:space="preserve">on </w:t>
      </w:r>
      <w:r>
        <w:rPr>
          <w:spacing w:val="0"/>
          <w:rtl w:val="0"/>
          <w:lang w:val="en-US"/>
        </w:rPr>
        <w:t xml:space="preserve">Earth and </w:t>
      </w:r>
      <w:r>
        <w:rPr>
          <w:spacing w:val="0"/>
          <w:rtl w:val="0"/>
          <w:lang w:val="en-US"/>
        </w:rPr>
        <w:t xml:space="preserve">prepare </w:t>
      </w:r>
      <w:r>
        <w:rPr>
          <w:spacing w:val="0"/>
          <w:rtl w:val="0"/>
          <w:lang w:val="en-US"/>
        </w:rPr>
        <w:t xml:space="preserve">us </w:t>
      </w:r>
      <w:r>
        <w:rPr>
          <w:spacing w:val="0"/>
          <w:rtl w:val="0"/>
          <w:lang w:val="en-US"/>
        </w:rPr>
        <w:t xml:space="preserve">for the </w:t>
      </w:r>
      <w:r>
        <w:rPr>
          <w:spacing w:val="0"/>
          <w:rtl w:val="0"/>
          <w:lang w:val="en-US"/>
        </w:rPr>
        <w:t xml:space="preserve">exploration </w:t>
      </w:r>
      <w:r>
        <w:rPr>
          <w:spacing w:val="0"/>
          <w:rtl w:val="0"/>
          <w:lang w:val="en-US"/>
        </w:rPr>
        <w:t xml:space="preserve">of </w:t>
      </w:r>
      <w:r>
        <w:rPr>
          <w:spacing w:val="0"/>
          <w:rtl w:val="0"/>
          <w:lang w:val="en-US"/>
        </w:rPr>
        <w:t xml:space="preserve">icy </w:t>
      </w:r>
      <w:r>
        <w:rPr>
          <w:rtl w:val="0"/>
          <w:lang w:val="en-US"/>
        </w:rPr>
        <w:t>extraterrestrial targets.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32-7 </w:t>
      </w:r>
      <w:r>
        <w:rPr>
          <w:rtl w:val="0"/>
          <w:lang w:val="en-US"/>
        </w:rPr>
        <w:t>MILES, DB; MILES, Donald; Ohio University;</w:t>
      </w:r>
    </w:p>
    <w:p>
      <w:pPr>
        <w:pStyle w:val="Body"/>
        <w:spacing w:line="160" w:lineRule="exact"/>
        <w:ind w:left="100" w:firstLine="0"/>
        <w:jc w:val="both"/>
        <w:rPr>
          <w:i w:val="1"/>
          <w:iCs w:val="1"/>
          <w:sz w:val="16"/>
          <w:szCs w:val="16"/>
        </w:rPr>
      </w:pPr>
      <w:r>
        <w:rPr>
          <w:i w:val="1"/>
          <w:iCs w:val="1"/>
          <w:sz w:val="16"/>
          <w:szCs w:val="16"/>
          <w:rtl w:val="0"/>
          <w:lang w:val="pt-PT"/>
        </w:rPr>
        <w:t>urosaurus@gmail.com</w:t>
      </w:r>
    </w:p>
    <w:p>
      <w:pPr>
        <w:pStyle w:val="Heading"/>
        <w:spacing w:before="9"/>
        <w:ind w:right="720"/>
      </w:pPr>
      <w:r>
        <w:rPr>
          <w:rtl w:val="0"/>
          <w:lang w:val="en-US"/>
        </w:rPr>
        <w:t>Phylogenetic structure of passerine bird communities along a Sonoran Desert elevational gradient</w:t>
      </w:r>
    </w:p>
    <w:p>
      <w:pPr>
        <w:pStyle w:val="Body Text"/>
        <w:spacing w:line="160" w:lineRule="exact"/>
        <w:ind w:right="304"/>
        <w:jc w:val="both"/>
      </w:pPr>
      <w:r>
        <w:rPr>
          <w:rtl w:val="0"/>
          <w:lang w:val="en-US"/>
        </w:rPr>
        <w:t>Recent interest in the application of phylogenetic analyses to community data has allowed the ability to tease apart the relative contribution of ecological and evolutionary processes in structuring local species richness. In addition, comparing communities along an elevational gradient provides the opportunity to test hypotheses regarding the control of local species richness, because of the change in abiotic factors and turnover of species in a restricted geographic region. I quantified passerine bird species diversity along an elevational gradient in the Sky Islands of southeastern Arizona. I censused birds along a series of transects located in 5 different habitats types: Sonoran Desert, Oak Woodland, Oak-Pine Woodland, Pine Forest, and Fir Forest. I first estimated conventional patterns of species richness and species turnover. I next estimated the patterns of phylogenetic structure and diversity among the communities. I also quantified phylogenetic beta diversity to examine turnover in richness. The advantage of phylobetadiversity is that it measures the phylogenetic distance among communities as species composition changes. Moreover, the index links local processes, e.g., biotic interactions, with regional processes, e.g., speciation rates. Bird species richness and phylogenetic diversity exhibited a unimodal distribution with a peak at mid-elevations. Passerine bird communities exhibited phylogenetic overdispersion at the low elevation habitat and phylogenetic clumping at high elevation habitats. Compositional similarity declined with elevation. The phylogenetic distance-decay curve also declined with elevation and differed from significantly from the null expection, which suggests strong spatial structure along the gradient. These patterns suggest that biotic interactions structure communities at low elevations whereas environmental filtering characterizes the structure of high elevation communities.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8"/>
        <w:ind w:left="0" w:firstLine="0"/>
        <w:rPr>
          <w:sz w:val="21"/>
          <w:szCs w:val="21"/>
        </w:rPr>
      </w:pPr>
    </w:p>
    <w:p>
      <w:pPr>
        <w:pStyle w:val="Body"/>
        <w:spacing w:line="160" w:lineRule="exact"/>
        <w:ind w:left="100" w:right="306" w:firstLine="0"/>
        <w:rPr>
          <w:i w:val="1"/>
          <w:iCs w:val="1"/>
          <w:sz w:val="16"/>
          <w:szCs w:val="16"/>
        </w:rPr>
      </w:pPr>
      <w:r>
        <w:rPr>
          <w:b w:val="1"/>
          <w:bCs w:val="1"/>
          <w:i w:val="1"/>
          <w:iCs w:val="1"/>
          <w:sz w:val="16"/>
          <w:szCs w:val="16"/>
          <w:rtl w:val="0"/>
        </w:rPr>
        <w:t xml:space="preserve">25-7 </w:t>
      </w:r>
      <w:r>
        <w:rPr>
          <w:sz w:val="16"/>
          <w:szCs w:val="16"/>
          <w:rtl w:val="0"/>
          <w:lang w:val="de-DE"/>
        </w:rPr>
        <w:t xml:space="preserve">MILLER, L.P.*; DOWD, W.W.; San Jose State University, Loyola Marymount University; </w:t>
      </w:r>
      <w:r>
        <w:rPr>
          <w:i w:val="1"/>
          <w:iCs w:val="1"/>
          <w:sz w:val="16"/>
          <w:szCs w:val="16"/>
          <w:rtl w:val="0"/>
        </w:rPr>
        <w:t>millerlp@gmail.com</w:t>
      </w:r>
    </w:p>
    <w:p>
      <w:pPr>
        <w:pStyle w:val="Heading"/>
        <w:ind w:right="451"/>
      </w:pPr>
      <w:r>
        <w:rPr>
          <w:rtl w:val="0"/>
          <w:lang w:val="en-US"/>
        </w:rPr>
        <w:t>Field-based measurements of behavioral and biophysical contributions to body temperature variation among intertidal mussels</w:t>
      </w:r>
    </w:p>
    <w:p>
      <w:pPr>
        <w:pStyle w:val="Body Text"/>
        <w:spacing w:line="160" w:lineRule="exact"/>
        <w:jc w:val="both"/>
      </w:pPr>
      <w:r>
        <w:rPr>
          <w:spacing w:val="0"/>
          <w:rtl w:val="0"/>
          <w:lang w:val="en-US"/>
        </w:rPr>
        <w:t xml:space="preserve">Heterogeneity </w:t>
      </w:r>
      <w:r>
        <w:rPr>
          <w:spacing w:val="0"/>
          <w:rtl w:val="0"/>
          <w:lang w:val="en-US"/>
        </w:rPr>
        <w:t xml:space="preserve">of </w:t>
      </w:r>
      <w:r>
        <w:rPr>
          <w:spacing w:val="0"/>
          <w:rtl w:val="0"/>
          <w:lang w:val="en-US"/>
        </w:rPr>
        <w:t xml:space="preserve">abiotic environmental conditions manifests </w:t>
      </w:r>
      <w:r>
        <w:rPr>
          <w:spacing w:val="0"/>
          <w:rtl w:val="0"/>
          <w:lang w:val="en-US"/>
        </w:rPr>
        <w:t xml:space="preserve">at </w:t>
      </w:r>
      <w:r>
        <w:rPr>
          <w:rtl w:val="0"/>
          <w:lang w:val="en-US"/>
        </w:rPr>
        <w:t xml:space="preserve">a variety of spatial scales, and organisms may experience substantially different conditions compared to neighbors even over small distances </w:t>
      </w:r>
      <w:r>
        <w:rPr>
          <w:spacing w:val="0"/>
          <w:rtl w:val="0"/>
          <w:lang w:val="en-US"/>
        </w:rPr>
        <w:t xml:space="preserve">of </w:t>
      </w:r>
      <w:r>
        <w:rPr>
          <w:rtl w:val="0"/>
          <w:lang w:val="en-US"/>
        </w:rPr>
        <w:t xml:space="preserve">a </w:t>
      </w:r>
      <w:r>
        <w:rPr>
          <w:spacing w:val="0"/>
          <w:rtl w:val="0"/>
          <w:lang w:val="en-US"/>
        </w:rPr>
        <w:t xml:space="preserve">few </w:t>
      </w:r>
      <w:r>
        <w:rPr>
          <w:spacing w:val="0"/>
          <w:rtl w:val="0"/>
          <w:lang w:val="en-US"/>
        </w:rPr>
        <w:t xml:space="preserve">body </w:t>
      </w:r>
      <w:r>
        <w:rPr>
          <w:spacing w:val="0"/>
          <w:rtl w:val="0"/>
          <w:lang w:val="en-US"/>
        </w:rPr>
        <w:t xml:space="preserve">lengths. </w:t>
      </w:r>
      <w:r>
        <w:rPr>
          <w:spacing w:val="0"/>
          <w:rtl w:val="0"/>
          <w:lang w:val="en-US"/>
        </w:rPr>
        <w:t xml:space="preserve">The </w:t>
      </w:r>
      <w:r>
        <w:rPr>
          <w:spacing w:val="0"/>
          <w:rtl w:val="0"/>
          <w:lang w:val="en-US"/>
        </w:rPr>
        <w:t xml:space="preserve">rocky </w:t>
      </w:r>
      <w:r>
        <w:rPr>
          <w:spacing w:val="0"/>
          <w:rtl w:val="0"/>
          <w:lang w:val="en-US"/>
        </w:rPr>
        <w:t xml:space="preserve">intertidal </w:t>
      </w:r>
      <w:r>
        <w:rPr>
          <w:spacing w:val="0"/>
          <w:rtl w:val="0"/>
          <w:lang w:val="en-US"/>
        </w:rPr>
        <w:t xml:space="preserve">zone </w:t>
      </w:r>
      <w:r>
        <w:rPr>
          <w:spacing w:val="0"/>
          <w:rtl w:val="0"/>
          <w:lang w:val="en-US"/>
        </w:rPr>
        <w:t xml:space="preserve">represents </w:t>
      </w:r>
      <w:r>
        <w:rPr>
          <w:spacing w:val="0"/>
          <w:rtl w:val="0"/>
          <w:lang w:val="en-US"/>
        </w:rPr>
        <w:t xml:space="preserve">an </w:t>
      </w:r>
      <w:r>
        <w:rPr>
          <w:spacing w:val="0"/>
          <w:rtl w:val="0"/>
          <w:lang w:val="en-US"/>
        </w:rPr>
        <w:t xml:space="preserve">extreme </w:t>
      </w:r>
      <w:r>
        <w:rPr>
          <w:spacing w:val="0"/>
          <w:rtl w:val="0"/>
          <w:lang w:val="en-US"/>
        </w:rPr>
        <w:t xml:space="preserve">case </w:t>
      </w:r>
      <w:r>
        <w:rPr>
          <w:spacing w:val="0"/>
          <w:rtl w:val="0"/>
          <w:lang w:val="en-US"/>
        </w:rPr>
        <w:t xml:space="preserve">of </w:t>
      </w:r>
      <w:r>
        <w:rPr>
          <w:spacing w:val="0"/>
          <w:rtl w:val="0"/>
          <w:lang w:val="en-US"/>
        </w:rPr>
        <w:t xml:space="preserve">such </w:t>
      </w:r>
      <w:r>
        <w:rPr>
          <w:spacing w:val="0"/>
          <w:rtl w:val="0"/>
          <w:lang w:val="en-US"/>
        </w:rPr>
        <w:t xml:space="preserve">micro-scale variation. </w:t>
      </w:r>
      <w:r>
        <w:rPr>
          <w:spacing w:val="0"/>
          <w:rtl w:val="0"/>
          <w:lang w:val="en-US"/>
        </w:rPr>
        <w:t xml:space="preserve">Here, </w:t>
      </w:r>
      <w:r>
        <w:rPr>
          <w:spacing w:val="0"/>
          <w:rtl w:val="0"/>
          <w:lang w:val="en-US"/>
        </w:rPr>
        <w:t xml:space="preserve">we </w:t>
      </w:r>
      <w:r>
        <w:rPr>
          <w:spacing w:val="0"/>
          <w:rtl w:val="0"/>
          <w:lang w:val="en-US"/>
        </w:rPr>
        <w:t xml:space="preserve">present </w:t>
      </w:r>
      <w:r>
        <w:rPr>
          <w:spacing w:val="0"/>
          <w:rtl w:val="0"/>
          <w:lang w:val="en-US"/>
        </w:rPr>
        <w:t xml:space="preserve">field-based, continuous measurements </w:t>
      </w:r>
      <w:r>
        <w:rPr>
          <w:spacing w:val="0"/>
          <w:rtl w:val="0"/>
          <w:lang w:val="en-US"/>
        </w:rPr>
        <w:t xml:space="preserve">of </w:t>
      </w:r>
      <w:r>
        <w:rPr>
          <w:spacing w:val="0"/>
          <w:rtl w:val="0"/>
          <w:lang w:val="en-US"/>
        </w:rPr>
        <w:t xml:space="preserve">live mussel </w:t>
      </w:r>
      <w:r>
        <w:rPr>
          <w:spacing w:val="0"/>
          <w:rtl w:val="0"/>
          <w:lang w:val="en-US"/>
        </w:rPr>
        <w:t>(</w:t>
      </w:r>
      <w:r>
        <w:rPr>
          <w:i w:val="1"/>
          <w:iCs w:val="1"/>
          <w:spacing w:val="0"/>
          <w:rtl w:val="0"/>
          <w:lang w:val="en-US"/>
        </w:rPr>
        <w:t xml:space="preserve">Mytilus </w:t>
      </w:r>
      <w:r>
        <w:rPr>
          <w:i w:val="1"/>
          <w:iCs w:val="1"/>
          <w:rtl w:val="0"/>
          <w:lang w:val="en-US"/>
        </w:rPr>
        <w:t>californianus</w:t>
      </w:r>
      <w:r>
        <w:rPr>
          <w:rtl w:val="0"/>
          <w:lang w:val="en-US"/>
        </w:rPr>
        <w:t xml:space="preserve">, n = 30) body temperatures, valve gaping behavior, and body orientation from three micro-sites on a rocky shoreline: one at the </w:t>
      </w:r>
      <w:r>
        <w:rPr>
          <w:spacing w:val="0"/>
          <w:rtl w:val="0"/>
          <w:lang w:val="en-US"/>
        </w:rPr>
        <w:t xml:space="preserve">upper limit </w:t>
      </w:r>
      <w:r>
        <w:rPr>
          <w:rtl w:val="0"/>
          <w:lang w:val="en-US"/>
        </w:rPr>
        <w:t xml:space="preserve">of the </w:t>
      </w:r>
      <w:r>
        <w:rPr>
          <w:spacing w:val="0"/>
          <w:rtl w:val="0"/>
          <w:lang w:val="en-US"/>
        </w:rPr>
        <w:t xml:space="preserve">mussel zone, </w:t>
      </w:r>
      <w:r>
        <w:rPr>
          <w:rtl w:val="0"/>
          <w:lang w:val="en-US"/>
        </w:rPr>
        <w:t xml:space="preserve">one </w:t>
      </w:r>
      <w:r>
        <w:rPr>
          <w:spacing w:val="0"/>
          <w:rtl w:val="0"/>
          <w:lang w:val="en-US"/>
        </w:rPr>
        <w:t xml:space="preserve">near </w:t>
      </w:r>
      <w:r>
        <w:rPr>
          <w:rtl w:val="0"/>
          <w:lang w:val="en-US"/>
        </w:rPr>
        <w:t xml:space="preserve">the </w:t>
      </w:r>
      <w:r>
        <w:rPr>
          <w:spacing w:val="0"/>
          <w:rtl w:val="0"/>
          <w:lang w:val="en-US"/>
        </w:rPr>
        <w:t xml:space="preserve">lower limit </w:t>
      </w:r>
      <w:r>
        <w:rPr>
          <w:rtl w:val="0"/>
          <w:lang w:val="en-US"/>
        </w:rPr>
        <w:t xml:space="preserve">of </w:t>
      </w:r>
      <w:r>
        <w:rPr>
          <w:spacing w:val="0"/>
          <w:rtl w:val="0"/>
          <w:lang w:val="en-US"/>
        </w:rPr>
        <w:t xml:space="preserve">this </w:t>
      </w:r>
      <w:r>
        <w:rPr>
          <w:spacing w:val="0"/>
          <w:rtl w:val="0"/>
          <w:lang w:val="en-US"/>
        </w:rPr>
        <w:t xml:space="preserve">zone, </w:t>
      </w:r>
      <w:r>
        <w:rPr>
          <w:rtl w:val="0"/>
          <w:lang w:val="en-US"/>
        </w:rPr>
        <w:t xml:space="preserve">and a </w:t>
      </w:r>
      <w:r>
        <w:rPr>
          <w:spacing w:val="0"/>
          <w:rtl w:val="0"/>
          <w:lang w:val="en-US"/>
        </w:rPr>
        <w:t xml:space="preserve">third mirco-site continuously submerged </w:t>
      </w:r>
      <w:r>
        <w:rPr>
          <w:rtl w:val="0"/>
          <w:lang w:val="en-US"/>
        </w:rPr>
        <w:t xml:space="preserve">in a </w:t>
      </w:r>
      <w:r>
        <w:rPr>
          <w:spacing w:val="0"/>
          <w:rtl w:val="0"/>
          <w:lang w:val="en-US"/>
        </w:rPr>
        <w:t xml:space="preserve">tidepool. </w:t>
      </w:r>
      <w:r>
        <w:rPr>
          <w:spacing w:val="0"/>
          <w:rtl w:val="0"/>
          <w:lang w:val="en-US"/>
        </w:rPr>
        <w:t xml:space="preserve">These data were obtained with </w:t>
      </w:r>
      <w:r>
        <w:rPr>
          <w:rtl w:val="0"/>
          <w:lang w:val="en-US"/>
        </w:rPr>
        <w:t xml:space="preserve">a </w:t>
      </w:r>
      <w:r>
        <w:rPr>
          <w:spacing w:val="0"/>
          <w:rtl w:val="0"/>
          <w:lang w:val="en-US"/>
        </w:rPr>
        <w:t xml:space="preserve">custom, modular data </w:t>
      </w:r>
      <w:r>
        <w:rPr>
          <w:spacing w:val="0"/>
          <w:rtl w:val="0"/>
          <w:lang w:val="en-US"/>
        </w:rPr>
        <w:t xml:space="preserve">acquisition </w:t>
      </w:r>
      <w:r>
        <w:rPr>
          <w:spacing w:val="0"/>
          <w:rtl w:val="0"/>
          <w:lang w:val="en-US"/>
        </w:rPr>
        <w:t xml:space="preserve">system </w:t>
      </w:r>
      <w:r>
        <w:rPr>
          <w:rtl w:val="0"/>
          <w:lang w:val="en-US"/>
        </w:rPr>
        <w:t xml:space="preserve">on an </w:t>
      </w:r>
      <w:r>
        <w:rPr>
          <w:spacing w:val="0"/>
          <w:rtl w:val="0"/>
          <w:lang w:val="en-US"/>
        </w:rPr>
        <w:t xml:space="preserve">Arduino-based platform. </w:t>
      </w:r>
      <w:r>
        <w:rPr>
          <w:rtl w:val="0"/>
          <w:lang w:val="en-US"/>
        </w:rPr>
        <w:t xml:space="preserve">As </w:t>
      </w:r>
      <w:r>
        <w:rPr>
          <w:spacing w:val="0"/>
          <w:rtl w:val="0"/>
          <w:lang w:val="en-US"/>
        </w:rPr>
        <w:t xml:space="preserve">expected, differences </w:t>
      </w:r>
      <w:r>
        <w:rPr>
          <w:spacing w:val="0"/>
          <w:rtl w:val="0"/>
          <w:lang w:val="en-US"/>
        </w:rPr>
        <w:t xml:space="preserve">in </w:t>
      </w:r>
      <w:r>
        <w:rPr>
          <w:spacing w:val="0"/>
          <w:rtl w:val="0"/>
          <w:lang w:val="en-US"/>
        </w:rPr>
        <w:t xml:space="preserve">shore height </w:t>
      </w:r>
      <w:r>
        <w:rPr>
          <w:spacing w:val="0"/>
          <w:rtl w:val="0"/>
          <w:lang w:val="en-US"/>
        </w:rPr>
        <w:t xml:space="preserve">of </w:t>
      </w:r>
      <w:r>
        <w:rPr>
          <w:spacing w:val="0"/>
          <w:rtl w:val="0"/>
          <w:lang w:val="en-US"/>
        </w:rPr>
        <w:t xml:space="preserve">only </w:t>
      </w:r>
      <w:r>
        <w:rPr>
          <w:rtl w:val="0"/>
          <w:lang w:val="en-US"/>
        </w:rPr>
        <w:t xml:space="preserve">a </w:t>
      </w:r>
      <w:r>
        <w:rPr>
          <w:spacing w:val="0"/>
          <w:rtl w:val="0"/>
          <w:lang w:val="en-US"/>
        </w:rPr>
        <w:t xml:space="preserve">meter lead </w:t>
      </w:r>
      <w:r>
        <w:rPr>
          <w:spacing w:val="0"/>
          <w:rtl w:val="0"/>
          <w:lang w:val="en-US"/>
        </w:rPr>
        <w:t xml:space="preserve">to </w:t>
      </w:r>
      <w:r>
        <w:rPr>
          <w:spacing w:val="0"/>
          <w:rtl w:val="0"/>
          <w:lang w:val="en-US"/>
        </w:rPr>
        <w:t xml:space="preserve">drastically different </w:t>
      </w:r>
      <w:r>
        <w:rPr>
          <w:spacing w:val="0"/>
          <w:rtl w:val="0"/>
          <w:lang w:val="en-US"/>
        </w:rPr>
        <w:t xml:space="preserve">mean </w:t>
      </w:r>
      <w:r>
        <w:rPr>
          <w:spacing w:val="0"/>
          <w:rtl w:val="0"/>
          <w:lang w:val="en-US"/>
        </w:rPr>
        <w:t xml:space="preserve">thermal histories </w:t>
      </w:r>
      <w:r>
        <w:rPr>
          <w:spacing w:val="0"/>
          <w:rtl w:val="0"/>
          <w:lang w:val="en-US"/>
        </w:rPr>
        <w:t xml:space="preserve">and </w:t>
      </w:r>
      <w:r>
        <w:rPr>
          <w:spacing w:val="0"/>
          <w:rtl w:val="0"/>
          <w:lang w:val="en-US"/>
        </w:rPr>
        <w:t xml:space="preserve">opportunities </w:t>
      </w:r>
      <w:r>
        <w:rPr>
          <w:spacing w:val="0"/>
          <w:rtl w:val="0"/>
          <w:lang w:val="en-US"/>
        </w:rPr>
        <w:t xml:space="preserve">for </w:t>
      </w:r>
      <w:r>
        <w:rPr>
          <w:spacing w:val="0"/>
          <w:rtl w:val="0"/>
          <w:lang w:val="en-US"/>
        </w:rPr>
        <w:t xml:space="preserve">feeding </w:t>
      </w:r>
      <w:r>
        <w:rPr>
          <w:spacing w:val="0"/>
          <w:rtl w:val="0"/>
          <w:lang w:val="en-US"/>
        </w:rPr>
        <w:t xml:space="preserve">or </w:t>
      </w:r>
      <w:r>
        <w:rPr>
          <w:spacing w:val="0"/>
          <w:rtl w:val="0"/>
          <w:lang w:val="en-US"/>
        </w:rPr>
        <w:t xml:space="preserve">recovery </w:t>
      </w:r>
      <w:r>
        <w:rPr>
          <w:spacing w:val="0"/>
          <w:rtl w:val="0"/>
          <w:lang w:val="en-US"/>
        </w:rPr>
        <w:t xml:space="preserve">from </w:t>
      </w:r>
      <w:r>
        <w:rPr>
          <w:spacing w:val="0"/>
          <w:rtl w:val="0"/>
          <w:lang w:val="en-US"/>
        </w:rPr>
        <w:t xml:space="preserve">thermal stress events. </w:t>
      </w:r>
      <w:r>
        <w:rPr>
          <w:spacing w:val="0"/>
          <w:rtl w:val="0"/>
          <w:lang w:val="en-US"/>
        </w:rPr>
        <w:t xml:space="preserve">On </w:t>
      </w:r>
      <w:r>
        <w:rPr>
          <w:spacing w:val="0"/>
          <w:rtl w:val="0"/>
          <w:lang w:val="en-US"/>
        </w:rPr>
        <w:t xml:space="preserve">the </w:t>
      </w:r>
      <w:r>
        <w:rPr>
          <w:spacing w:val="0"/>
          <w:rtl w:val="0"/>
          <w:lang w:val="en-US"/>
        </w:rPr>
        <w:t xml:space="preserve">scale </w:t>
      </w:r>
      <w:r>
        <w:rPr>
          <w:spacing w:val="0"/>
          <w:rtl w:val="0"/>
          <w:lang w:val="en-US"/>
        </w:rPr>
        <w:t xml:space="preserve">of </w:t>
      </w:r>
      <w:r>
        <w:rPr>
          <w:spacing w:val="0"/>
          <w:rtl w:val="0"/>
          <w:lang w:val="en-US"/>
        </w:rPr>
        <w:t xml:space="preserve">centimeters within </w:t>
      </w:r>
      <w:r>
        <w:rPr>
          <w:rtl w:val="0"/>
          <w:lang w:val="en-US"/>
        </w:rPr>
        <w:t xml:space="preserve">a </w:t>
      </w:r>
      <w:r>
        <w:rPr>
          <w:spacing w:val="0"/>
          <w:rtl w:val="0"/>
          <w:lang w:val="en-US"/>
        </w:rPr>
        <w:t xml:space="preserve">single </w:t>
      </w:r>
      <w:r>
        <w:rPr>
          <w:rtl w:val="0"/>
          <w:lang w:val="en-US"/>
        </w:rPr>
        <w:t xml:space="preserve">mussel bed, we also observe a wide range of maximum temperatures achieved by individual mussels of the same body size (up to 13.75 </w:t>
      </w:r>
      <w:r>
        <w:rPr>
          <w:rtl w:val="0"/>
          <w:lang w:val="en-US"/>
        </w:rPr>
        <w:t>°</w:t>
      </w:r>
      <w:r>
        <w:rPr>
          <w:rtl w:val="0"/>
          <w:lang w:val="en-US"/>
        </w:rPr>
        <w:t xml:space="preserve">C </w:t>
      </w:r>
      <w:r>
        <w:rPr>
          <w:spacing w:val="0"/>
          <w:rtl w:val="0"/>
          <w:lang w:val="en-US"/>
        </w:rPr>
        <w:t xml:space="preserve">difference during </w:t>
      </w:r>
      <w:r>
        <w:rPr>
          <w:spacing w:val="0"/>
          <w:rtl w:val="0"/>
          <w:lang w:val="en-US"/>
        </w:rPr>
        <w:t xml:space="preserve">one low </w:t>
      </w:r>
      <w:r>
        <w:rPr>
          <w:spacing w:val="0"/>
          <w:rtl w:val="0"/>
          <w:lang w:val="en-US"/>
        </w:rPr>
        <w:t xml:space="preserve">tide). </w:t>
      </w:r>
      <w:r>
        <w:rPr>
          <w:rtl w:val="0"/>
          <w:lang w:val="en-US"/>
        </w:rPr>
        <w:t xml:space="preserve">An </w:t>
      </w:r>
      <w:r>
        <w:rPr>
          <w:spacing w:val="0"/>
          <w:rtl w:val="0"/>
          <w:lang w:val="en-US"/>
        </w:rPr>
        <w:t xml:space="preserve">individual's body </w:t>
      </w:r>
      <w:r>
        <w:rPr>
          <w:spacing w:val="0"/>
          <w:rtl w:val="0"/>
          <w:lang w:val="en-US"/>
        </w:rPr>
        <w:t xml:space="preserve">temperature </w:t>
      </w:r>
      <w:r>
        <w:rPr>
          <w:rtl w:val="0"/>
          <w:lang w:val="en-US"/>
        </w:rPr>
        <w:t xml:space="preserve">depends on its position in the bed and its body orientation. Notably, </w:t>
      </w:r>
      <w:r>
        <w:rPr>
          <w:spacing w:val="0"/>
          <w:rtl w:val="0"/>
          <w:lang w:val="en-US"/>
        </w:rPr>
        <w:t xml:space="preserve">body </w:t>
      </w:r>
      <w:r>
        <w:rPr>
          <w:spacing w:val="0"/>
          <w:rtl w:val="0"/>
          <w:lang w:val="en-US"/>
        </w:rPr>
        <w:t xml:space="preserve">temperatures </w:t>
      </w:r>
      <w:r>
        <w:rPr>
          <w:spacing w:val="0"/>
          <w:rtl w:val="0"/>
          <w:lang w:val="en-US"/>
        </w:rPr>
        <w:t xml:space="preserve">of </w:t>
      </w:r>
      <w:r>
        <w:rPr>
          <w:spacing w:val="0"/>
          <w:rtl w:val="0"/>
          <w:lang w:val="en-US"/>
        </w:rPr>
        <w:t xml:space="preserve">live </w:t>
      </w:r>
      <w:r>
        <w:rPr>
          <w:spacing w:val="0"/>
          <w:rtl w:val="0"/>
          <w:lang w:val="en-US"/>
        </w:rPr>
        <w:t xml:space="preserve">mussels </w:t>
      </w:r>
      <w:r>
        <w:rPr>
          <w:spacing w:val="0"/>
          <w:rtl w:val="0"/>
          <w:lang w:val="en-US"/>
        </w:rPr>
        <w:t xml:space="preserve">can </w:t>
      </w:r>
      <w:r>
        <w:rPr>
          <w:spacing w:val="0"/>
          <w:rtl w:val="0"/>
          <w:lang w:val="en-US"/>
        </w:rPr>
        <w:t xml:space="preserve">depart substantially </w:t>
      </w:r>
      <w:r>
        <w:rPr>
          <w:spacing w:val="0"/>
          <w:rtl w:val="0"/>
          <w:lang w:val="en-US"/>
        </w:rPr>
        <w:t xml:space="preserve">from </w:t>
      </w:r>
      <w:r>
        <w:rPr>
          <w:spacing w:val="0"/>
          <w:rtl w:val="0"/>
          <w:lang w:val="en-US"/>
        </w:rPr>
        <w:t xml:space="preserve">thermal mimics deployed </w:t>
      </w:r>
      <w:r>
        <w:rPr>
          <w:spacing w:val="0"/>
          <w:rtl w:val="0"/>
          <w:lang w:val="en-US"/>
        </w:rPr>
        <w:t xml:space="preserve">in </w:t>
      </w:r>
      <w:r>
        <w:rPr>
          <w:spacing w:val="0"/>
          <w:rtl w:val="0"/>
          <w:lang w:val="en-US"/>
        </w:rPr>
        <w:t xml:space="preserve">the same bed. These data </w:t>
      </w:r>
      <w:r>
        <w:rPr>
          <w:spacing w:val="0"/>
          <w:rtl w:val="0"/>
          <w:lang w:val="en-US"/>
        </w:rPr>
        <w:t xml:space="preserve">provide </w:t>
      </w:r>
      <w:r>
        <w:rPr>
          <w:rtl w:val="0"/>
          <w:lang w:val="en-US"/>
        </w:rPr>
        <w:t xml:space="preserve">a comprehensive record of micro-scale spatial and temporal variation  </w:t>
      </w:r>
      <w:r>
        <w:rPr>
          <w:spacing w:val="0"/>
          <w:rtl w:val="0"/>
          <w:lang w:val="en-US"/>
        </w:rPr>
        <w:t xml:space="preserve">in </w:t>
      </w:r>
      <w:r>
        <w:rPr>
          <w:spacing w:val="0"/>
          <w:rtl w:val="0"/>
          <w:lang w:val="en-US"/>
        </w:rPr>
        <w:t xml:space="preserve">thermal history </w:t>
      </w:r>
      <w:r>
        <w:rPr>
          <w:spacing w:val="0"/>
          <w:rtl w:val="0"/>
          <w:lang w:val="en-US"/>
        </w:rPr>
        <w:t xml:space="preserve">experienced </w:t>
      </w:r>
      <w:r>
        <w:rPr>
          <w:spacing w:val="0"/>
          <w:rtl w:val="0"/>
          <w:lang w:val="en-US"/>
        </w:rPr>
        <w:t xml:space="preserve">by </w:t>
      </w:r>
      <w:r>
        <w:rPr>
          <w:spacing w:val="0"/>
          <w:rtl w:val="0"/>
          <w:lang w:val="en-US"/>
        </w:rPr>
        <w:t>organisms within</w:t>
      </w:r>
      <w:r>
        <w:rPr>
          <w:spacing w:val="0"/>
          <w:rtl w:val="0"/>
          <w:lang w:val="en-US"/>
        </w:rPr>
        <w:t xml:space="preserve"> </w:t>
      </w:r>
      <w:r>
        <w:rPr>
          <w:rtl w:val="0"/>
          <w:lang w:val="en-US"/>
        </w:rPr>
        <w:t>a</w:t>
      </w:r>
      <w:r>
        <w:rPr>
          <w:spacing w:val="0"/>
          <w:rtl w:val="0"/>
          <w:lang w:val="en-US"/>
        </w:rPr>
        <w:t xml:space="preserve"> </w:t>
      </w:r>
      <w:r>
        <w:rPr>
          <w:spacing w:val="0"/>
          <w:rtl w:val="0"/>
          <w:lang w:val="en-US"/>
        </w:rPr>
        <w:t xml:space="preserve">single </w:t>
      </w:r>
      <w:r>
        <w:rPr>
          <w:spacing w:val="0"/>
          <w:rtl w:val="0"/>
          <w:lang w:val="en-US"/>
        </w:rPr>
        <w:t xml:space="preserve">population. When coupled with measures </w:t>
      </w:r>
      <w:r>
        <w:rPr>
          <w:rtl w:val="0"/>
          <w:lang w:val="en-US"/>
        </w:rPr>
        <w:t xml:space="preserve">of </w:t>
      </w:r>
      <w:r>
        <w:rPr>
          <w:spacing w:val="0"/>
          <w:rtl w:val="0"/>
          <w:lang w:val="en-US"/>
        </w:rPr>
        <w:t xml:space="preserve">physiological </w:t>
      </w:r>
      <w:r>
        <w:rPr>
          <w:spacing w:val="0"/>
          <w:rtl w:val="0"/>
          <w:lang w:val="en-US"/>
        </w:rPr>
        <w:t xml:space="preserve">status, </w:t>
      </w:r>
      <w:r>
        <w:rPr>
          <w:rtl w:val="0"/>
          <w:lang w:val="en-US"/>
        </w:rPr>
        <w:t xml:space="preserve">these field measurements will allow us to examine the contributions of </w:t>
      </w:r>
      <w:r>
        <w:rPr>
          <w:spacing w:val="0"/>
          <w:rtl w:val="0"/>
          <w:lang w:val="en-US"/>
        </w:rPr>
        <w:t xml:space="preserve">spatial variation </w:t>
      </w:r>
      <w:r>
        <w:rPr>
          <w:rtl w:val="0"/>
          <w:lang w:val="en-US"/>
        </w:rPr>
        <w:t xml:space="preserve">to </w:t>
      </w:r>
      <w:r>
        <w:rPr>
          <w:spacing w:val="0"/>
          <w:rtl w:val="0"/>
          <w:lang w:val="en-US"/>
        </w:rPr>
        <w:t xml:space="preserve">patterns </w:t>
      </w:r>
      <w:r>
        <w:rPr>
          <w:rtl w:val="0"/>
          <w:lang w:val="en-US"/>
        </w:rPr>
        <w:t xml:space="preserve">of </w:t>
      </w:r>
      <w:r>
        <w:rPr>
          <w:spacing w:val="0"/>
          <w:rtl w:val="0"/>
          <w:lang w:val="en-US"/>
        </w:rPr>
        <w:t xml:space="preserve">survival, growth, and, </w:t>
      </w:r>
      <w:r>
        <w:rPr>
          <w:spacing w:val="0"/>
          <w:rtl w:val="0"/>
          <w:lang w:val="en-US"/>
        </w:rPr>
        <w:t xml:space="preserve">ultimately, </w:t>
      </w:r>
      <w:r>
        <w:rPr>
          <w:rtl w:val="0"/>
          <w:lang w:val="en-US"/>
        </w:rPr>
        <w:t>community structure up and down the shore.</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ind w:right="308"/>
      </w:pPr>
      <w:r>
        <w:rPr>
          <w:b w:val="1"/>
          <w:bCs w:val="1"/>
          <w:i w:val="1"/>
          <w:iCs w:val="1"/>
          <w:rtl w:val="0"/>
          <w:lang w:val="en-US"/>
        </w:rPr>
        <w:t xml:space="preserve">68-2 </w:t>
      </w:r>
      <w:r>
        <w:rPr>
          <w:rtl w:val="0"/>
          <w:lang w:val="en-US"/>
        </w:rPr>
        <w:t>MILLER, D.W.*; ROWE, A.H.; ROWE, M.P.; Michigan State</w:t>
      </w:r>
    </w:p>
    <w:p>
      <w:pPr>
        <w:pStyle w:val="Body"/>
        <w:spacing w:line="160" w:lineRule="exact"/>
        <w:ind w:left="100" w:right="561" w:firstLine="0"/>
        <w:rPr>
          <w:i w:val="1"/>
          <w:iCs w:val="1"/>
          <w:sz w:val="16"/>
          <w:szCs w:val="16"/>
        </w:rPr>
      </w:pPr>
      <w:r>
        <w:rPr>
          <w:sz w:val="16"/>
          <w:szCs w:val="16"/>
          <w:rtl w:val="0"/>
          <w:lang w:val="en-US"/>
        </w:rPr>
        <w:t xml:space="preserve">University; </w:t>
      </w:r>
      <w:r>
        <w:rPr>
          <w:i w:val="1"/>
          <w:iCs w:val="1"/>
          <w:sz w:val="16"/>
          <w:szCs w:val="16"/>
          <w:rtl w:val="0"/>
        </w:rPr>
        <w:t>millerdy@msu.edu</w:t>
      </w:r>
    </w:p>
    <w:p>
      <w:pPr>
        <w:pStyle w:val="Body Text"/>
        <w:spacing w:before="9" w:line="160" w:lineRule="exact"/>
        <w:ind w:right="304"/>
      </w:pPr>
      <w:r>
        <w:rPr>
          <w:b w:val="1"/>
          <w:bCs w:val="1"/>
          <w:i w:val="1"/>
          <w:iCs w:val="1"/>
          <w:rtl w:val="0"/>
          <w:lang w:val="en-US"/>
        </w:rPr>
        <w:t xml:space="preserve">Gender differences in stinging behavior, venom composition, and venom function in the striped bark scorpion (Centruroides vittatus) </w:t>
      </w:r>
      <w:r>
        <w:rPr>
          <w:rtl w:val="0"/>
          <w:lang w:val="en-US"/>
        </w:rPr>
        <w:t>Bark scorpions (</w:t>
      </w:r>
      <w:r>
        <w:rPr>
          <w:i w:val="1"/>
          <w:iCs w:val="1"/>
          <w:rtl w:val="0"/>
          <w:lang w:val="en-US"/>
        </w:rPr>
        <w:t xml:space="preserve">Centruroides </w:t>
      </w:r>
      <w:r>
        <w:rPr>
          <w:rtl w:val="0"/>
          <w:lang w:val="en-US"/>
        </w:rPr>
        <w:t xml:space="preserve">spp.) are a large group of 40+ species in the </w:t>
      </w:r>
      <w:r>
        <w:rPr>
          <w:spacing w:val="0"/>
          <w:rtl w:val="0"/>
          <w:lang w:val="en-US"/>
        </w:rPr>
        <w:t xml:space="preserve">family Buthidae whose center </w:t>
      </w:r>
      <w:r>
        <w:rPr>
          <w:rtl w:val="0"/>
          <w:lang w:val="en-US"/>
        </w:rPr>
        <w:t xml:space="preserve">of </w:t>
      </w:r>
      <w:r>
        <w:rPr>
          <w:spacing w:val="0"/>
          <w:rtl w:val="0"/>
          <w:lang w:val="en-US"/>
        </w:rPr>
        <w:t xml:space="preserve">distribution </w:t>
      </w:r>
      <w:r>
        <w:rPr>
          <w:rtl w:val="0"/>
          <w:lang w:val="en-US"/>
        </w:rPr>
        <w:t xml:space="preserve">is </w:t>
      </w:r>
      <w:r>
        <w:rPr>
          <w:spacing w:val="0"/>
          <w:rtl w:val="0"/>
          <w:lang w:val="en-US"/>
        </w:rPr>
        <w:t xml:space="preserve">west-central Mexico. Some species represent </w:t>
      </w:r>
      <w:r>
        <w:rPr>
          <w:spacing w:val="0"/>
          <w:rtl w:val="0"/>
          <w:lang w:val="en-US"/>
        </w:rPr>
        <w:t xml:space="preserve">the </w:t>
      </w:r>
      <w:r>
        <w:rPr>
          <w:spacing w:val="0"/>
          <w:rtl w:val="0"/>
          <w:lang w:val="en-US"/>
        </w:rPr>
        <w:t xml:space="preserve">most lethal scorpions </w:t>
      </w:r>
      <w:r>
        <w:rPr>
          <w:spacing w:val="0"/>
          <w:rtl w:val="0"/>
          <w:lang w:val="en-US"/>
        </w:rPr>
        <w:t xml:space="preserve">known, </w:t>
      </w:r>
      <w:r>
        <w:rPr>
          <w:spacing w:val="0"/>
          <w:rtl w:val="0"/>
          <w:lang w:val="en-US"/>
        </w:rPr>
        <w:t xml:space="preserve">causing </w:t>
      </w:r>
      <w:r>
        <w:rPr>
          <w:rtl w:val="0"/>
          <w:lang w:val="en-US"/>
        </w:rPr>
        <w:t xml:space="preserve">~ </w:t>
      </w:r>
      <w:r>
        <w:rPr>
          <w:spacing w:val="0"/>
          <w:rtl w:val="0"/>
          <w:lang w:val="en-US"/>
        </w:rPr>
        <w:t xml:space="preserve">1000 human deaths </w:t>
      </w:r>
      <w:r>
        <w:rPr>
          <w:spacing w:val="0"/>
          <w:rtl w:val="0"/>
          <w:lang w:val="en-US"/>
        </w:rPr>
        <w:t xml:space="preserve">per </w:t>
      </w:r>
      <w:r>
        <w:rPr>
          <w:spacing w:val="0"/>
          <w:rtl w:val="0"/>
          <w:lang w:val="en-US"/>
        </w:rPr>
        <w:t xml:space="preserve">year. </w:t>
      </w:r>
      <w:r>
        <w:rPr>
          <w:spacing w:val="0"/>
          <w:rtl w:val="0"/>
          <w:lang w:val="en-US"/>
        </w:rPr>
        <w:t xml:space="preserve">It is </w:t>
      </w:r>
      <w:r>
        <w:rPr>
          <w:spacing w:val="0"/>
          <w:rtl w:val="0"/>
          <w:lang w:val="en-US"/>
        </w:rPr>
        <w:t xml:space="preserve">not </w:t>
      </w:r>
      <w:r>
        <w:rPr>
          <w:spacing w:val="0"/>
          <w:rtl w:val="0"/>
          <w:lang w:val="en-US"/>
        </w:rPr>
        <w:t xml:space="preserve">surprising </w:t>
      </w:r>
      <w:r>
        <w:rPr>
          <w:spacing w:val="0"/>
          <w:rtl w:val="0"/>
          <w:lang w:val="en-US"/>
        </w:rPr>
        <w:t xml:space="preserve">that </w:t>
      </w:r>
      <w:r>
        <w:rPr>
          <w:spacing w:val="0"/>
          <w:rtl w:val="0"/>
          <w:lang w:val="en-US"/>
        </w:rPr>
        <w:t xml:space="preserve">venoms </w:t>
      </w:r>
      <w:r>
        <w:rPr>
          <w:spacing w:val="0"/>
          <w:rtl w:val="0"/>
          <w:lang w:val="en-US"/>
        </w:rPr>
        <w:t xml:space="preserve">of </w:t>
      </w:r>
      <w:r>
        <w:rPr>
          <w:spacing w:val="0"/>
          <w:rtl w:val="0"/>
          <w:lang w:val="en-US"/>
        </w:rPr>
        <w:t xml:space="preserve">the most toxic </w:t>
      </w:r>
      <w:r>
        <w:rPr>
          <w:spacing w:val="0"/>
          <w:rtl w:val="0"/>
          <w:lang w:val="en-US"/>
        </w:rPr>
        <w:t xml:space="preserve">members </w:t>
      </w:r>
      <w:r>
        <w:rPr>
          <w:spacing w:val="0"/>
          <w:rtl w:val="0"/>
          <w:lang w:val="en-US"/>
        </w:rPr>
        <w:t xml:space="preserve">of </w:t>
      </w:r>
      <w:r>
        <w:rPr>
          <w:spacing w:val="0"/>
          <w:rtl w:val="0"/>
          <w:lang w:val="en-US"/>
        </w:rPr>
        <w:t xml:space="preserve">this genus have been </w:t>
      </w:r>
      <w:r>
        <w:rPr>
          <w:spacing w:val="0"/>
          <w:rtl w:val="0"/>
          <w:lang w:val="en-US"/>
        </w:rPr>
        <w:t xml:space="preserve">well </w:t>
      </w:r>
      <w:r>
        <w:rPr>
          <w:spacing w:val="0"/>
          <w:rtl w:val="0"/>
          <w:lang w:val="en-US"/>
        </w:rPr>
        <w:t xml:space="preserve">characterized. Surprisingly little </w:t>
      </w:r>
      <w:r>
        <w:rPr>
          <w:rtl w:val="0"/>
          <w:lang w:val="en-US"/>
        </w:rPr>
        <w:t xml:space="preserve">is </w:t>
      </w:r>
      <w:r>
        <w:rPr>
          <w:spacing w:val="0"/>
          <w:rtl w:val="0"/>
          <w:lang w:val="en-US"/>
        </w:rPr>
        <w:t xml:space="preserve">known, however, regarding </w:t>
      </w:r>
      <w:r>
        <w:rPr>
          <w:spacing w:val="0"/>
          <w:rtl w:val="0"/>
          <w:lang w:val="en-US"/>
        </w:rPr>
        <w:t xml:space="preserve">the </w:t>
      </w:r>
      <w:r>
        <w:rPr>
          <w:rtl w:val="0"/>
          <w:lang w:val="en-US"/>
        </w:rPr>
        <w:t xml:space="preserve">ecology and evolution of their toxins. An ultimate explanation for the dramatic differences in toxicity observed across species, for example, </w:t>
      </w:r>
      <w:r>
        <w:rPr>
          <w:spacing w:val="0"/>
          <w:rtl w:val="0"/>
          <w:lang w:val="en-US"/>
        </w:rPr>
        <w:t xml:space="preserve">has </w:t>
      </w:r>
      <w:r>
        <w:rPr>
          <w:spacing w:val="0"/>
          <w:rtl w:val="0"/>
          <w:lang w:val="en-US"/>
        </w:rPr>
        <w:t xml:space="preserve">never </w:t>
      </w:r>
      <w:r>
        <w:rPr>
          <w:spacing w:val="0"/>
          <w:rtl w:val="0"/>
          <w:lang w:val="en-US"/>
        </w:rPr>
        <w:t xml:space="preserve">been </w:t>
      </w:r>
      <w:r>
        <w:rPr>
          <w:spacing w:val="0"/>
          <w:rtl w:val="0"/>
          <w:lang w:val="en-US"/>
        </w:rPr>
        <w:t xml:space="preserve">attempted. </w:t>
      </w:r>
      <w:r>
        <w:rPr>
          <w:spacing w:val="0"/>
          <w:rtl w:val="0"/>
          <w:lang w:val="en-US"/>
        </w:rPr>
        <w:t xml:space="preserve">There </w:t>
      </w:r>
      <w:r>
        <w:rPr>
          <w:spacing w:val="0"/>
          <w:rtl w:val="0"/>
          <w:lang w:val="en-US"/>
        </w:rPr>
        <w:t xml:space="preserve">are </w:t>
      </w:r>
      <w:r>
        <w:rPr>
          <w:spacing w:val="0"/>
          <w:rtl w:val="0"/>
          <w:lang w:val="en-US"/>
        </w:rPr>
        <w:t xml:space="preserve">interesting </w:t>
      </w:r>
      <w:r>
        <w:rPr>
          <w:spacing w:val="0"/>
          <w:rtl w:val="0"/>
          <w:lang w:val="en-US"/>
        </w:rPr>
        <w:t xml:space="preserve">intraspecific </w:t>
      </w:r>
      <w:r>
        <w:rPr>
          <w:spacing w:val="0"/>
          <w:rtl w:val="0"/>
          <w:lang w:val="en-US"/>
        </w:rPr>
        <w:t xml:space="preserve">differences </w:t>
      </w:r>
      <w:r>
        <w:rPr>
          <w:rtl w:val="0"/>
          <w:lang w:val="en-US"/>
        </w:rPr>
        <w:t xml:space="preserve">as </w:t>
      </w:r>
      <w:r>
        <w:rPr>
          <w:spacing w:val="0"/>
          <w:rtl w:val="0"/>
          <w:lang w:val="en-US"/>
        </w:rPr>
        <w:t xml:space="preserve">well. </w:t>
      </w:r>
      <w:r>
        <w:rPr>
          <w:rtl w:val="0"/>
          <w:lang w:val="en-US"/>
        </w:rPr>
        <w:t xml:space="preserve">The </w:t>
      </w:r>
      <w:r>
        <w:rPr>
          <w:spacing w:val="0"/>
          <w:rtl w:val="0"/>
          <w:lang w:val="en-US"/>
        </w:rPr>
        <w:t xml:space="preserve">striped bark scorpion </w:t>
      </w:r>
      <w:r>
        <w:rPr>
          <w:rtl w:val="0"/>
          <w:lang w:val="en-US"/>
        </w:rPr>
        <w:t>(</w:t>
      </w:r>
      <w:r>
        <w:rPr>
          <w:i w:val="1"/>
          <w:iCs w:val="1"/>
          <w:rtl w:val="0"/>
          <w:lang w:val="en-US"/>
        </w:rPr>
        <w:t xml:space="preserve">C. </w:t>
      </w:r>
      <w:r>
        <w:rPr>
          <w:i w:val="1"/>
          <w:iCs w:val="1"/>
          <w:spacing w:val="0"/>
          <w:rtl w:val="0"/>
          <w:lang w:val="en-US"/>
        </w:rPr>
        <w:t>vittatus</w:t>
      </w:r>
      <w:r>
        <w:rPr>
          <w:spacing w:val="0"/>
          <w:rtl w:val="0"/>
          <w:lang w:val="en-US"/>
        </w:rPr>
        <w:t xml:space="preserve">) </w:t>
      </w:r>
      <w:r>
        <w:rPr>
          <w:rtl w:val="0"/>
          <w:lang w:val="en-US"/>
        </w:rPr>
        <w:t xml:space="preserve">of </w:t>
      </w:r>
      <w:r>
        <w:rPr>
          <w:spacing w:val="0"/>
          <w:rtl w:val="0"/>
          <w:lang w:val="en-US"/>
        </w:rPr>
        <w:t xml:space="preserve">New </w:t>
      </w:r>
      <w:r>
        <w:rPr>
          <w:spacing w:val="0"/>
          <w:rtl w:val="0"/>
          <w:lang w:val="en-US"/>
        </w:rPr>
        <w:t xml:space="preserve">Mexico exhibits sexual dimorphism, with </w:t>
      </w:r>
      <w:r>
        <w:rPr>
          <w:rtl w:val="0"/>
          <w:lang w:val="en-US"/>
        </w:rPr>
        <w:t xml:space="preserve">the </w:t>
      </w:r>
      <w:r>
        <w:rPr>
          <w:spacing w:val="0"/>
          <w:rtl w:val="0"/>
          <w:lang w:val="en-US"/>
        </w:rPr>
        <w:t xml:space="preserve">tails (metasomas) </w:t>
      </w:r>
      <w:r>
        <w:rPr>
          <w:spacing w:val="0"/>
          <w:rtl w:val="0"/>
          <w:lang w:val="en-US"/>
        </w:rPr>
        <w:t xml:space="preserve">of </w:t>
      </w:r>
      <w:r>
        <w:rPr>
          <w:rtl w:val="0"/>
          <w:lang w:val="en-US"/>
        </w:rPr>
        <w:t xml:space="preserve">males being significantly longer and thinner than females. Males also </w:t>
      </w:r>
      <w:r>
        <w:rPr>
          <w:spacing w:val="0"/>
          <w:rtl w:val="0"/>
          <w:lang w:val="en-US"/>
        </w:rPr>
        <w:t xml:space="preserve">sprint significantly faster, </w:t>
      </w:r>
      <w:r>
        <w:rPr>
          <w:spacing w:val="0"/>
          <w:rtl w:val="0"/>
          <w:lang w:val="en-US"/>
        </w:rPr>
        <w:t xml:space="preserve">but are </w:t>
      </w:r>
      <w:r>
        <w:rPr>
          <w:spacing w:val="0"/>
          <w:rtl w:val="0"/>
          <w:lang w:val="en-US"/>
        </w:rPr>
        <w:t xml:space="preserve">significantly less likely </w:t>
      </w:r>
      <w:r>
        <w:rPr>
          <w:rtl w:val="0"/>
          <w:lang w:val="en-US"/>
        </w:rPr>
        <w:t xml:space="preserve">to </w:t>
      </w:r>
      <w:r>
        <w:rPr>
          <w:spacing w:val="0"/>
          <w:rtl w:val="0"/>
          <w:lang w:val="en-US"/>
        </w:rPr>
        <w:t xml:space="preserve">sting </w:t>
      </w:r>
      <w:r>
        <w:rPr>
          <w:spacing w:val="0"/>
          <w:rtl w:val="0"/>
          <w:lang w:val="en-US"/>
        </w:rPr>
        <w:t xml:space="preserve">when </w:t>
      </w:r>
      <w:r>
        <w:rPr>
          <w:spacing w:val="0"/>
          <w:rtl w:val="0"/>
          <w:lang w:val="en-US"/>
        </w:rPr>
        <w:t xml:space="preserve">threatened </w:t>
      </w:r>
      <w:r>
        <w:rPr>
          <w:spacing w:val="0"/>
          <w:rtl w:val="0"/>
          <w:lang w:val="en-US"/>
        </w:rPr>
        <w:t xml:space="preserve">by </w:t>
      </w:r>
      <w:r>
        <w:rPr>
          <w:rtl w:val="0"/>
          <w:lang w:val="en-US"/>
        </w:rPr>
        <w:t xml:space="preserve">a </w:t>
      </w:r>
      <w:r>
        <w:rPr>
          <w:spacing w:val="0"/>
          <w:rtl w:val="0"/>
          <w:lang w:val="en-US"/>
        </w:rPr>
        <w:t xml:space="preserve">simulated predator. </w:t>
      </w:r>
      <w:r>
        <w:rPr>
          <w:spacing w:val="0"/>
          <w:rtl w:val="0"/>
          <w:lang w:val="en-US"/>
        </w:rPr>
        <w:t xml:space="preserve">Why? </w:t>
      </w:r>
      <w:r>
        <w:rPr>
          <w:spacing w:val="0"/>
          <w:rtl w:val="0"/>
          <w:lang w:val="en-US"/>
        </w:rPr>
        <w:t xml:space="preserve">Venom </w:t>
      </w:r>
      <w:r>
        <w:rPr>
          <w:spacing w:val="0"/>
          <w:rtl w:val="0"/>
          <w:lang w:val="en-US"/>
        </w:rPr>
        <w:t xml:space="preserve">is </w:t>
      </w:r>
      <w:r>
        <w:rPr>
          <w:rtl w:val="0"/>
          <w:lang w:val="en-US"/>
        </w:rPr>
        <w:t xml:space="preserve">metabolically costly, and these costs may be different for males and females. Perhaps males have fewer feeding opportunities, a different </w:t>
      </w:r>
      <w:r>
        <w:rPr>
          <w:spacing w:val="0"/>
          <w:rtl w:val="0"/>
          <w:lang w:val="en-US"/>
        </w:rPr>
        <w:t xml:space="preserve">suite </w:t>
      </w:r>
      <w:r>
        <w:rPr>
          <w:spacing w:val="0"/>
          <w:rtl w:val="0"/>
          <w:lang w:val="en-US"/>
        </w:rPr>
        <w:t xml:space="preserve">of </w:t>
      </w:r>
      <w:r>
        <w:rPr>
          <w:spacing w:val="0"/>
          <w:rtl w:val="0"/>
          <w:lang w:val="en-US"/>
        </w:rPr>
        <w:t xml:space="preserve">prey, </w:t>
      </w:r>
      <w:r>
        <w:rPr>
          <w:spacing w:val="0"/>
          <w:rtl w:val="0"/>
          <w:lang w:val="en-US"/>
        </w:rPr>
        <w:t xml:space="preserve">or </w:t>
      </w:r>
      <w:r>
        <w:rPr>
          <w:spacing w:val="0"/>
          <w:rtl w:val="0"/>
          <w:lang w:val="en-US"/>
        </w:rPr>
        <w:t xml:space="preserve">need </w:t>
      </w:r>
      <w:r>
        <w:rPr>
          <w:spacing w:val="0"/>
          <w:rtl w:val="0"/>
          <w:lang w:val="en-US"/>
        </w:rPr>
        <w:t xml:space="preserve">to </w:t>
      </w:r>
      <w:r>
        <w:rPr>
          <w:spacing w:val="0"/>
          <w:rtl w:val="0"/>
          <w:lang w:val="en-US"/>
        </w:rPr>
        <w:t xml:space="preserve">reserve </w:t>
      </w:r>
      <w:r>
        <w:rPr>
          <w:spacing w:val="0"/>
          <w:rtl w:val="0"/>
          <w:lang w:val="en-US"/>
        </w:rPr>
        <w:t xml:space="preserve">their venom </w:t>
      </w:r>
      <w:r>
        <w:rPr>
          <w:spacing w:val="0"/>
          <w:rtl w:val="0"/>
          <w:lang w:val="en-US"/>
        </w:rPr>
        <w:t xml:space="preserve">for the </w:t>
      </w:r>
      <w:r>
        <w:rPr>
          <w:spacing w:val="0"/>
          <w:rtl w:val="0"/>
          <w:lang w:val="en-US"/>
        </w:rPr>
        <w:t xml:space="preserve">stings </w:t>
      </w:r>
      <w:r>
        <w:rPr>
          <w:spacing w:val="0"/>
          <w:rtl w:val="0"/>
          <w:lang w:val="en-US"/>
        </w:rPr>
        <w:t xml:space="preserve">they </w:t>
      </w:r>
      <w:r>
        <w:rPr>
          <w:spacing w:val="0"/>
          <w:rtl w:val="0"/>
          <w:lang w:val="en-US"/>
        </w:rPr>
        <w:t xml:space="preserve">deliver </w:t>
      </w:r>
      <w:r>
        <w:rPr>
          <w:rtl w:val="0"/>
          <w:lang w:val="en-US"/>
        </w:rPr>
        <w:t xml:space="preserve">to </w:t>
      </w:r>
      <w:r>
        <w:rPr>
          <w:spacing w:val="0"/>
          <w:rtl w:val="0"/>
          <w:lang w:val="en-US"/>
        </w:rPr>
        <w:t xml:space="preserve">females during courtship. Such hypotheses predict </w:t>
      </w:r>
      <w:r>
        <w:rPr>
          <w:spacing w:val="0"/>
          <w:rtl w:val="0"/>
          <w:lang w:val="en-US"/>
        </w:rPr>
        <w:t xml:space="preserve">there </w:t>
      </w:r>
      <w:r>
        <w:rPr>
          <w:spacing w:val="0"/>
          <w:rtl w:val="0"/>
          <w:lang w:val="en-US"/>
        </w:rPr>
        <w:t xml:space="preserve">might </w:t>
      </w:r>
      <w:r>
        <w:rPr>
          <w:spacing w:val="0"/>
          <w:rtl w:val="0"/>
          <w:lang w:val="en-US"/>
        </w:rPr>
        <w:t xml:space="preserve">be </w:t>
      </w:r>
      <w:r>
        <w:rPr>
          <w:spacing w:val="0"/>
          <w:rtl w:val="0"/>
          <w:lang w:val="en-US"/>
        </w:rPr>
        <w:t xml:space="preserve">gender </w:t>
      </w:r>
      <w:r>
        <w:rPr>
          <w:spacing w:val="0"/>
          <w:rtl w:val="0"/>
          <w:lang w:val="en-US"/>
        </w:rPr>
        <w:t xml:space="preserve">differences </w:t>
      </w:r>
      <w:r>
        <w:rPr>
          <w:spacing w:val="0"/>
          <w:rtl w:val="0"/>
          <w:lang w:val="en-US"/>
        </w:rPr>
        <w:t xml:space="preserve">in </w:t>
      </w:r>
      <w:r>
        <w:rPr>
          <w:spacing w:val="0"/>
          <w:rtl w:val="0"/>
          <w:lang w:val="en-US"/>
        </w:rPr>
        <w:t xml:space="preserve">the </w:t>
      </w:r>
      <w:r>
        <w:rPr>
          <w:spacing w:val="0"/>
          <w:rtl w:val="0"/>
          <w:lang w:val="en-US"/>
        </w:rPr>
        <w:t xml:space="preserve">composition </w:t>
      </w:r>
      <w:r>
        <w:rPr>
          <w:spacing w:val="0"/>
          <w:rtl w:val="0"/>
          <w:lang w:val="en-US"/>
        </w:rPr>
        <w:t xml:space="preserve">and </w:t>
      </w:r>
      <w:r>
        <w:rPr>
          <w:spacing w:val="0"/>
          <w:rtl w:val="0"/>
          <w:lang w:val="en-US"/>
        </w:rPr>
        <w:t xml:space="preserve">function </w:t>
      </w:r>
      <w:r>
        <w:rPr>
          <w:spacing w:val="0"/>
          <w:rtl w:val="0"/>
          <w:lang w:val="en-US"/>
        </w:rPr>
        <w:t xml:space="preserve">of </w:t>
      </w:r>
      <w:r>
        <w:rPr>
          <w:spacing w:val="0"/>
          <w:rtl w:val="0"/>
          <w:lang w:val="en-US"/>
        </w:rPr>
        <w:t xml:space="preserve">venoms. </w:t>
      </w:r>
      <w:r>
        <w:rPr>
          <w:spacing w:val="0"/>
          <w:rtl w:val="0"/>
          <w:lang w:val="en-US"/>
        </w:rPr>
        <w:t xml:space="preserve">We </w:t>
      </w:r>
      <w:r>
        <w:rPr>
          <w:spacing w:val="0"/>
          <w:rtl w:val="0"/>
          <w:lang w:val="en-US"/>
        </w:rPr>
        <w:t xml:space="preserve">here </w:t>
      </w:r>
      <w:r>
        <w:rPr>
          <w:spacing w:val="0"/>
          <w:rtl w:val="0"/>
          <w:lang w:val="en-US"/>
        </w:rPr>
        <w:t xml:space="preserve">report </w:t>
      </w:r>
      <w:r>
        <w:rPr>
          <w:spacing w:val="0"/>
          <w:rtl w:val="0"/>
          <w:lang w:val="en-US"/>
        </w:rPr>
        <w:t xml:space="preserve">our </w:t>
      </w:r>
      <w:r>
        <w:rPr>
          <w:spacing w:val="0"/>
          <w:rtl w:val="0"/>
          <w:lang w:val="en-US"/>
        </w:rPr>
        <w:t xml:space="preserve">preliminary results. </w:t>
      </w:r>
      <w:r>
        <w:rPr>
          <w:spacing w:val="0"/>
          <w:rtl w:val="0"/>
          <w:lang w:val="en-US"/>
        </w:rPr>
        <w:t xml:space="preserve">HPLC </w:t>
      </w:r>
      <w:r>
        <w:rPr>
          <w:spacing w:val="0"/>
          <w:rtl w:val="0"/>
          <w:lang w:val="en-US"/>
        </w:rPr>
        <w:t xml:space="preserve">analyses </w:t>
      </w:r>
      <w:r>
        <w:rPr>
          <w:spacing w:val="0"/>
          <w:rtl w:val="0"/>
          <w:lang w:val="en-US"/>
        </w:rPr>
        <w:t xml:space="preserve">suggest differences </w:t>
      </w:r>
      <w:r>
        <w:rPr>
          <w:spacing w:val="0"/>
          <w:rtl w:val="0"/>
          <w:lang w:val="en-US"/>
        </w:rPr>
        <w:t xml:space="preserve">in </w:t>
      </w:r>
      <w:r>
        <w:rPr>
          <w:spacing w:val="0"/>
          <w:rtl w:val="0"/>
          <w:lang w:val="en-US"/>
        </w:rPr>
        <w:t xml:space="preserve">both </w:t>
      </w:r>
      <w:r>
        <w:rPr>
          <w:spacing w:val="0"/>
          <w:rtl w:val="0"/>
          <w:lang w:val="en-US"/>
        </w:rPr>
        <w:t xml:space="preserve">specific venom constituents </w:t>
      </w:r>
      <w:r>
        <w:rPr>
          <w:spacing w:val="0"/>
          <w:rtl w:val="0"/>
          <w:lang w:val="en-US"/>
        </w:rPr>
        <w:t xml:space="preserve">and </w:t>
      </w:r>
      <w:r>
        <w:rPr>
          <w:spacing w:val="0"/>
          <w:rtl w:val="0"/>
          <w:lang w:val="en-US"/>
        </w:rPr>
        <w:t xml:space="preserve">their </w:t>
      </w:r>
      <w:r>
        <w:rPr>
          <w:rtl w:val="0"/>
          <w:lang w:val="en-US"/>
        </w:rPr>
        <w:t xml:space="preserve">concentrations. Proteomic and transcriptomic analyses of the venom </w:t>
      </w:r>
      <w:r>
        <w:rPr>
          <w:spacing w:val="0"/>
          <w:rtl w:val="0"/>
          <w:lang w:val="en-US"/>
        </w:rPr>
        <w:t xml:space="preserve">glands </w:t>
      </w:r>
      <w:r>
        <w:rPr>
          <w:spacing w:val="0"/>
          <w:rtl w:val="0"/>
          <w:lang w:val="en-US"/>
        </w:rPr>
        <w:t xml:space="preserve">are </w:t>
      </w:r>
      <w:r>
        <w:rPr>
          <w:spacing w:val="0"/>
          <w:rtl w:val="0"/>
          <w:lang w:val="en-US"/>
        </w:rPr>
        <w:t xml:space="preserve">underway. </w:t>
      </w:r>
      <w:r>
        <w:rPr>
          <w:spacing w:val="0"/>
          <w:rtl w:val="0"/>
          <w:lang w:val="en-US"/>
        </w:rPr>
        <w:t xml:space="preserve">And while </w:t>
      </w:r>
      <w:r>
        <w:rPr>
          <w:spacing w:val="0"/>
          <w:rtl w:val="0"/>
          <w:lang w:val="en-US"/>
        </w:rPr>
        <w:t xml:space="preserve">we </w:t>
      </w:r>
      <w:r>
        <w:rPr>
          <w:spacing w:val="0"/>
          <w:rtl w:val="0"/>
          <w:lang w:val="en-US"/>
        </w:rPr>
        <w:t xml:space="preserve">have yet </w:t>
      </w:r>
      <w:r>
        <w:rPr>
          <w:spacing w:val="0"/>
          <w:rtl w:val="0"/>
          <w:lang w:val="en-US"/>
        </w:rPr>
        <w:t xml:space="preserve">to </w:t>
      </w:r>
      <w:r>
        <w:rPr>
          <w:spacing w:val="0"/>
          <w:rtl w:val="0"/>
          <w:lang w:val="en-US"/>
        </w:rPr>
        <w:t xml:space="preserve">examine </w:t>
      </w:r>
      <w:r>
        <w:rPr>
          <w:spacing w:val="0"/>
          <w:rtl w:val="0"/>
          <w:lang w:val="en-US"/>
        </w:rPr>
        <w:t xml:space="preserve">gender </w:t>
      </w:r>
      <w:r>
        <w:rPr>
          <w:rtl w:val="0"/>
          <w:lang w:val="en-US"/>
        </w:rPr>
        <w:t>differences in toxicity, male venom is significantly more painful than female venom, as revealed using a paw-licking assay with domestic mice.</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62-7 </w:t>
      </w:r>
      <w:r>
        <w:rPr>
          <w:rtl w:val="0"/>
          <w:lang w:val="en-US"/>
        </w:rPr>
        <w:t>MIRANDA, R.A.*; MARTINEZ-ACOSTA, V.G.; Univ. of the</w:t>
      </w:r>
    </w:p>
    <w:p>
      <w:pPr>
        <w:pStyle w:val="Body"/>
        <w:spacing w:line="160" w:lineRule="exact"/>
        <w:ind w:left="100" w:firstLine="0"/>
        <w:jc w:val="both"/>
        <w:rPr>
          <w:i w:val="1"/>
          <w:iCs w:val="1"/>
          <w:sz w:val="16"/>
          <w:szCs w:val="16"/>
        </w:rPr>
      </w:pPr>
      <w:r>
        <w:rPr>
          <w:sz w:val="16"/>
          <w:szCs w:val="16"/>
          <w:rtl w:val="0"/>
          <w:lang w:val="it-IT"/>
        </w:rPr>
        <w:t xml:space="preserve">Incarnate Word; </w:t>
      </w:r>
      <w:r>
        <w:rPr>
          <w:i w:val="1"/>
          <w:iCs w:val="1"/>
          <w:sz w:val="16"/>
          <w:szCs w:val="16"/>
          <w:rtl w:val="0"/>
        </w:rPr>
        <w:t>rmirand1@uiwtx.edu</w:t>
      </w:r>
    </w:p>
    <w:p>
      <w:pPr>
        <w:pStyle w:val="Heading"/>
        <w:spacing w:before="9"/>
        <w:ind w:right="224"/>
      </w:pPr>
      <w:r>
        <w:rPr>
          <w:rtl w:val="0"/>
          <w:lang w:val="en-US"/>
        </w:rPr>
        <w:t>Lumbriculus variegatus as a model organism for wound healing and regeneration</w:t>
      </w:r>
    </w:p>
    <w:p>
      <w:pPr>
        <w:pStyle w:val="Body Text"/>
        <w:spacing w:line="160" w:lineRule="exact"/>
        <w:jc w:val="both"/>
      </w:pPr>
      <w:r>
        <w:rPr>
          <w:rtl w:val="0"/>
          <w:lang w:val="en-US"/>
        </w:rPr>
        <w:t xml:space="preserve">Animals vary in their ability to regenerate and restore tissue function after traumatic injury. Many invertebrates, such as hydra and planarians, display an exceptional ability to regenerate lost body parts while most vertebrates possess limited regenerative abilities, typically leading to the formation of non-functional scar tissue. The annelid </w:t>
      </w:r>
      <w:r>
        <w:rPr>
          <w:i w:val="1"/>
          <w:iCs w:val="1"/>
          <w:rtl w:val="0"/>
          <w:lang w:val="en-US"/>
        </w:rPr>
        <w:t xml:space="preserve">Lumbriculus variegatus </w:t>
      </w:r>
      <w:r>
        <w:rPr>
          <w:rtl w:val="0"/>
          <w:lang w:val="en-US"/>
        </w:rPr>
        <w:t>has become a useful model system for studies of body axis development, wound healing and regeneration. Lumbriculus is capable of regenerating a new worm from three segments of the original worm and can recover structure and function along the anterior-posterior axis. Using this species, we aim to understand cellular and molecular mechanisms that regulate wound healing and regeneration within the central nervous system and wound blastema. Previous studies in our lab found elevated levels of beta-catenin protein in regenerating heads. Beta-catenin is known to function as a transcription factor activated by members of the Wnt signaling pathways or function as a component of E-cadherin-based adherens junctional coupling between cells. Increased protein expression of beta-catenin suggests it plays an important role during Lumbriculid regeneration. Genomic work is limited in Lumbriculus. To further dissect the role of beta-catenin, we are developing a real-time QPCR assay to measure beta-catenin mRNA levels during regeneration. In the future we plan to evaluate transcripts of other Wnt signaling proteins as well as other putative regenerative proteins. Our results may provide a more effective way of directly measuring the contributions of different regenerative genes utilized by Lumbriculus and could subsequently identify cellular and molecular regeneration mechanisms that have been conserved in annelids and across animal phyla.</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114-6 </w:t>
      </w:r>
      <w:r>
        <w:rPr>
          <w:rtl w:val="0"/>
          <w:lang w:val="en-US"/>
        </w:rPr>
        <w:t>MITCHELL, T. S. *; IVERSON, J. B.; JANZEN , F. J.;</w:t>
      </w:r>
    </w:p>
    <w:p>
      <w:pPr>
        <w:pStyle w:val="Body Text"/>
        <w:spacing w:line="160" w:lineRule="exact"/>
        <w:jc w:val="both"/>
      </w:pPr>
      <w:r>
        <w:rPr>
          <w:rtl w:val="0"/>
          <w:lang w:val="en-US"/>
        </w:rPr>
        <w:t>Auburn University, Earlham College, Iowa State University;</w:t>
      </w:r>
    </w:p>
    <w:p>
      <w:pPr>
        <w:pStyle w:val="Body"/>
        <w:spacing w:line="160" w:lineRule="exact"/>
        <w:ind w:left="100" w:firstLine="0"/>
        <w:jc w:val="both"/>
        <w:rPr>
          <w:i w:val="1"/>
          <w:iCs w:val="1"/>
          <w:sz w:val="16"/>
          <w:szCs w:val="16"/>
        </w:rPr>
      </w:pPr>
      <w:r>
        <w:rPr>
          <w:i w:val="1"/>
          <w:iCs w:val="1"/>
          <w:sz w:val="16"/>
          <w:szCs w:val="16"/>
          <w:rtl w:val="0"/>
          <w:lang w:val="en-US"/>
        </w:rPr>
        <w:t>tsmitchell09@gmail.com</w:t>
      </w:r>
    </w:p>
    <w:p>
      <w:pPr>
        <w:pStyle w:val="Heading"/>
        <w:spacing w:before="9"/>
        <w:ind w:right="894"/>
      </w:pPr>
      <w:r>
        <w:rPr>
          <w:rtl w:val="0"/>
          <w:lang w:val="en-US"/>
        </w:rPr>
        <w:t>Abiotic conditions influence winter nest temperatures and hatchling mortality in the painted turtle ( Chrysemys picta)</w:t>
      </w:r>
    </w:p>
    <w:p>
      <w:pPr>
        <w:pStyle w:val="Body Text"/>
        <w:spacing w:line="160" w:lineRule="exact"/>
        <w:ind w:right="304"/>
        <w:jc w:val="both"/>
      </w:pPr>
      <w:r>
        <w:rPr>
          <w:rtl w:val="0"/>
          <w:lang w:val="en-US"/>
        </w:rPr>
        <w:t>Some ectotherms have evolved remarkable adaptations for survival at cold temperatures, and cold-hardiness influences the distribution of many ectotherms at high latitudes. Hatchlings of some temperate aquatic turtles have been well-studied ecophysiological models for vertebrate cold tolerance because of their interesting subterranean overwintering behavior. After hatching from eggs, many temperate hatchlings remain in the terrestrial nest over winter, emerging the following spring. These turtles employ multiple strategies (supercooling and freeze tolerance) to survive subzero temperatures. Despite these remarkable adaptations, many hatchlings perish due to harsh abiotic conditions during winter. While the physiology of cold tolerance has been the focus of much research, important ecological considerations remain understudied. Here we present results from parallel multi-year observational studies of two painted turtle (</w:t>
      </w:r>
      <w:r>
        <w:rPr>
          <w:i w:val="1"/>
          <w:iCs w:val="1"/>
          <w:rtl w:val="0"/>
          <w:lang w:val="en-US"/>
        </w:rPr>
        <w:t>Chrysemys picta</w:t>
      </w:r>
      <w:r>
        <w:rPr>
          <w:rtl w:val="0"/>
          <w:lang w:val="en-US"/>
        </w:rPr>
        <w:t>) populations located in Nebraska and Illinois. We examine the intersection of maternal nest-site choice and abiotic conditions (snow cover, ambient temperature, etc.) on temperatures within painted turtle nests during winter, and the relationship between winter nest temperatures and sex-specific offspring mortality in those nests. Preliminary results suggest maternal nest-site choice has little influence on winter nest temperatures, whereas ambient temperature and snow cover are essential for predicting nest thermal environments and pre-emergence hatchling mortality. These findings suggest that estimates of mortality can be obtained during this life stage from weather data.</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44-3 </w:t>
      </w:r>
      <w:r>
        <w:rPr>
          <w:rtl w:val="0"/>
          <w:lang w:val="en-US"/>
        </w:rPr>
        <w:t>MITCHELL, JM*; NICHOLS, SA; University of Denver;</w:t>
      </w:r>
    </w:p>
    <w:p>
      <w:pPr>
        <w:pStyle w:val="Body"/>
        <w:spacing w:line="160" w:lineRule="exact"/>
        <w:ind w:left="100" w:firstLine="0"/>
        <w:jc w:val="both"/>
        <w:rPr>
          <w:i w:val="1"/>
          <w:iCs w:val="1"/>
          <w:sz w:val="16"/>
          <w:szCs w:val="16"/>
        </w:rPr>
      </w:pPr>
      <w:r>
        <w:rPr>
          <w:i w:val="1"/>
          <w:iCs w:val="1"/>
          <w:sz w:val="16"/>
          <w:szCs w:val="16"/>
          <w:rtl w:val="0"/>
          <w:lang w:val="en-US"/>
        </w:rPr>
        <w:t>yinnismc@gmail.com</w:t>
      </w:r>
    </w:p>
    <w:p>
      <w:pPr>
        <w:pStyle w:val="Heading"/>
        <w:spacing w:before="9"/>
        <w:ind w:right="75"/>
      </w:pPr>
      <w:r>
        <w:rPr>
          <w:rtl w:val="0"/>
          <w:lang w:val="en-US"/>
        </w:rPr>
        <w:t>Examining the roles of -catenin/vinculin related proteins in sponges and choanoflagellates</w:t>
      </w:r>
    </w:p>
    <w:p>
      <w:pPr>
        <w:pStyle w:val="Body Text"/>
        <w:spacing w:line="160" w:lineRule="exact"/>
        <w:jc w:val="both"/>
      </w:pPr>
      <w:r>
        <w:rPr>
          <w:spacing w:val="0"/>
          <w:rtl w:val="0"/>
          <w:lang w:val="en-US"/>
        </w:rPr>
        <w:t xml:space="preserve">Understanding </w:t>
      </w:r>
      <w:r>
        <w:rPr>
          <w:spacing w:val="0"/>
          <w:rtl w:val="0"/>
          <w:lang w:val="en-US"/>
        </w:rPr>
        <w:t xml:space="preserve">the </w:t>
      </w:r>
      <w:r>
        <w:rPr>
          <w:spacing w:val="0"/>
          <w:rtl w:val="0"/>
          <w:lang w:val="en-US"/>
        </w:rPr>
        <w:t xml:space="preserve">evolution </w:t>
      </w:r>
      <w:r>
        <w:rPr>
          <w:spacing w:val="0"/>
          <w:rtl w:val="0"/>
          <w:lang w:val="en-US"/>
        </w:rPr>
        <w:t xml:space="preserve">and </w:t>
      </w:r>
      <w:r>
        <w:rPr>
          <w:spacing w:val="0"/>
          <w:rtl w:val="0"/>
          <w:lang w:val="en-US"/>
        </w:rPr>
        <w:t xml:space="preserve">ancestral functions </w:t>
      </w:r>
      <w:r>
        <w:rPr>
          <w:spacing w:val="0"/>
          <w:rtl w:val="0"/>
          <w:lang w:val="en-US"/>
        </w:rPr>
        <w:t xml:space="preserve">of </w:t>
      </w:r>
      <w:r>
        <w:rPr>
          <w:spacing w:val="0"/>
          <w:rtl w:val="0"/>
          <w:lang w:val="en-US"/>
        </w:rPr>
        <w:t xml:space="preserve">cell-cell </w:t>
      </w:r>
      <w:r>
        <w:rPr>
          <w:spacing w:val="0"/>
          <w:rtl w:val="0"/>
          <w:lang w:val="en-US"/>
        </w:rPr>
        <w:t xml:space="preserve">adhesion proteins promises </w:t>
      </w:r>
      <w:r>
        <w:rPr>
          <w:spacing w:val="0"/>
          <w:rtl w:val="0"/>
          <w:lang w:val="en-US"/>
        </w:rPr>
        <w:t xml:space="preserve">to </w:t>
      </w:r>
      <w:r>
        <w:rPr>
          <w:spacing w:val="0"/>
          <w:rtl w:val="0"/>
          <w:lang w:val="en-US"/>
        </w:rPr>
        <w:t xml:space="preserve">shed </w:t>
      </w:r>
      <w:r>
        <w:rPr>
          <w:spacing w:val="0"/>
          <w:rtl w:val="0"/>
          <w:lang w:val="en-US"/>
        </w:rPr>
        <w:t xml:space="preserve">light </w:t>
      </w:r>
      <w:r>
        <w:rPr>
          <w:spacing w:val="0"/>
          <w:rtl w:val="0"/>
          <w:lang w:val="en-US"/>
        </w:rPr>
        <w:t xml:space="preserve">on </w:t>
      </w:r>
      <w:r>
        <w:rPr>
          <w:spacing w:val="0"/>
          <w:rtl w:val="0"/>
          <w:lang w:val="en-US"/>
        </w:rPr>
        <w:t xml:space="preserve">how </w:t>
      </w:r>
      <w:r>
        <w:rPr>
          <w:spacing w:val="0"/>
          <w:rtl w:val="0"/>
          <w:lang w:val="en-US"/>
        </w:rPr>
        <w:t xml:space="preserve">animal </w:t>
      </w:r>
      <w:r>
        <w:rPr>
          <w:spacing w:val="0"/>
          <w:rtl w:val="0"/>
          <w:lang w:val="en-US"/>
        </w:rPr>
        <w:t xml:space="preserve">multicellularity evolved, </w:t>
      </w:r>
      <w:r>
        <w:rPr>
          <w:spacing w:val="0"/>
          <w:rtl w:val="0"/>
          <w:lang w:val="en-US"/>
        </w:rPr>
        <w:t xml:space="preserve">and how the </w:t>
      </w:r>
      <w:r>
        <w:rPr>
          <w:spacing w:val="0"/>
          <w:rtl w:val="0"/>
          <w:lang w:val="en-US"/>
        </w:rPr>
        <w:t xml:space="preserve">first animal </w:t>
      </w:r>
      <w:r>
        <w:rPr>
          <w:spacing w:val="0"/>
          <w:rtl w:val="0"/>
          <w:lang w:val="en-US"/>
        </w:rPr>
        <w:t xml:space="preserve">tissues </w:t>
      </w:r>
      <w:r>
        <w:rPr>
          <w:spacing w:val="0"/>
          <w:rtl w:val="0"/>
          <w:lang w:val="en-US"/>
        </w:rPr>
        <w:t xml:space="preserve">were </w:t>
      </w:r>
      <w:r>
        <w:rPr>
          <w:spacing w:val="0"/>
          <w:rtl w:val="0"/>
          <w:lang w:val="en-US"/>
        </w:rPr>
        <w:t xml:space="preserve">assembled. </w:t>
      </w:r>
      <w:r>
        <w:rPr>
          <w:spacing w:val="0"/>
          <w:rtl w:val="0"/>
          <w:lang w:val="en-US"/>
        </w:rPr>
        <w:t xml:space="preserve">Here, </w:t>
      </w:r>
      <w:r>
        <w:rPr>
          <w:spacing w:val="0"/>
          <w:rtl w:val="0"/>
          <w:lang w:val="en-US"/>
        </w:rPr>
        <w:t xml:space="preserve">we </w:t>
      </w:r>
      <w:r>
        <w:rPr>
          <w:spacing w:val="0"/>
          <w:rtl w:val="0"/>
          <w:lang w:val="en-US"/>
        </w:rPr>
        <w:t xml:space="preserve">examined </w:t>
      </w:r>
      <w:r>
        <w:rPr>
          <w:spacing w:val="0"/>
          <w:rtl w:val="0"/>
          <w:lang w:val="en-US"/>
        </w:rPr>
        <w:t xml:space="preserve">the </w:t>
      </w:r>
      <w:r>
        <w:rPr>
          <w:spacing w:val="0"/>
          <w:rtl w:val="0"/>
          <w:lang w:val="en-US"/>
        </w:rPr>
        <w:t xml:space="preserve">function </w:t>
      </w:r>
      <w:r>
        <w:rPr>
          <w:spacing w:val="0"/>
          <w:rtl w:val="0"/>
          <w:lang w:val="en-US"/>
        </w:rPr>
        <w:t xml:space="preserve">of </w:t>
      </w:r>
      <w:r>
        <w:rPr>
          <w:spacing w:val="0"/>
          <w:rtl w:val="0"/>
          <w:lang w:val="en-US"/>
        </w:rPr>
        <w:t xml:space="preserve">&amp;alpha-catenin/vinculin-related proteins (Vin-family proteins) </w:t>
      </w:r>
      <w:r>
        <w:rPr>
          <w:spacing w:val="0"/>
          <w:rtl w:val="0"/>
          <w:lang w:val="en-US"/>
        </w:rPr>
        <w:t xml:space="preserve">in </w:t>
      </w:r>
      <w:r>
        <w:rPr>
          <w:rtl w:val="0"/>
          <w:lang w:val="en-US"/>
        </w:rPr>
        <w:t xml:space="preserve">choanoflagellates and sponges. Two questions of particular interest  are 1) how do Vin-family proteins function in the colonial life stages of choanoflagellates? And 2) how do Vin-family proteins function in </w:t>
      </w:r>
      <w:r>
        <w:rPr>
          <w:spacing w:val="0"/>
          <w:rtl w:val="0"/>
          <w:lang w:val="en-US"/>
        </w:rPr>
        <w:t xml:space="preserve">the </w:t>
      </w:r>
      <w:r>
        <w:rPr>
          <w:spacing w:val="0"/>
          <w:rtl w:val="0"/>
          <w:lang w:val="en-US"/>
        </w:rPr>
        <w:t xml:space="preserve">choanoderm tissue (the feeding epithelium) </w:t>
      </w:r>
      <w:r>
        <w:rPr>
          <w:rtl w:val="0"/>
          <w:lang w:val="en-US"/>
        </w:rPr>
        <w:t xml:space="preserve">of </w:t>
      </w:r>
      <w:r>
        <w:rPr>
          <w:spacing w:val="0"/>
          <w:rtl w:val="0"/>
          <w:lang w:val="en-US"/>
        </w:rPr>
        <w:t xml:space="preserve">sponges, </w:t>
      </w:r>
      <w:r>
        <w:rPr>
          <w:spacing w:val="0"/>
          <w:rtl w:val="0"/>
          <w:lang w:val="en-US"/>
        </w:rPr>
        <w:t xml:space="preserve">which </w:t>
      </w:r>
      <w:r>
        <w:rPr>
          <w:rtl w:val="0"/>
          <w:lang w:val="en-US"/>
        </w:rPr>
        <w:t xml:space="preserve">has long been hypothesized to be an ancient animal tissue type based </w:t>
      </w:r>
      <w:r>
        <w:rPr>
          <w:spacing w:val="0"/>
          <w:rtl w:val="0"/>
          <w:lang w:val="en-US"/>
        </w:rPr>
        <w:t xml:space="preserve">upon </w:t>
      </w:r>
      <w:r>
        <w:rPr>
          <w:spacing w:val="0"/>
          <w:rtl w:val="0"/>
          <w:lang w:val="en-US"/>
        </w:rPr>
        <w:t xml:space="preserve">its </w:t>
      </w:r>
      <w:r>
        <w:rPr>
          <w:spacing w:val="0"/>
          <w:rtl w:val="0"/>
          <w:lang w:val="en-US"/>
        </w:rPr>
        <w:t xml:space="preserve">cytological </w:t>
      </w:r>
      <w:r>
        <w:rPr>
          <w:spacing w:val="0"/>
          <w:rtl w:val="0"/>
          <w:lang w:val="en-US"/>
        </w:rPr>
        <w:t xml:space="preserve">similarities </w:t>
      </w:r>
      <w:r>
        <w:rPr>
          <w:spacing w:val="0"/>
          <w:rtl w:val="0"/>
          <w:lang w:val="en-US"/>
        </w:rPr>
        <w:t xml:space="preserve">with </w:t>
      </w:r>
      <w:r>
        <w:rPr>
          <w:spacing w:val="0"/>
          <w:rtl w:val="0"/>
          <w:lang w:val="en-US"/>
        </w:rPr>
        <w:t xml:space="preserve">choanoflagellates? </w:t>
      </w:r>
      <w:r>
        <w:rPr>
          <w:spacing w:val="0"/>
          <w:rtl w:val="0"/>
          <w:lang w:val="en-US"/>
        </w:rPr>
        <w:t xml:space="preserve">In </w:t>
      </w:r>
      <w:r>
        <w:rPr>
          <w:spacing w:val="0"/>
          <w:rtl w:val="0"/>
          <w:lang w:val="en-US"/>
        </w:rPr>
        <w:t xml:space="preserve">bilaterians, Vin-family proteins function </w:t>
      </w:r>
      <w:r>
        <w:rPr>
          <w:spacing w:val="0"/>
          <w:rtl w:val="0"/>
          <w:lang w:val="en-US"/>
        </w:rPr>
        <w:t xml:space="preserve">to </w:t>
      </w:r>
      <w:r>
        <w:rPr>
          <w:spacing w:val="0"/>
          <w:rtl w:val="0"/>
          <w:lang w:val="en-US"/>
        </w:rPr>
        <w:t xml:space="preserve">regulate </w:t>
      </w:r>
      <w:r>
        <w:rPr>
          <w:spacing w:val="0"/>
          <w:rtl w:val="0"/>
          <w:lang w:val="en-US"/>
        </w:rPr>
        <w:t xml:space="preserve">actin-based </w:t>
      </w:r>
      <w:r>
        <w:rPr>
          <w:rtl w:val="0"/>
          <w:lang w:val="en-US"/>
        </w:rPr>
        <w:t xml:space="preserve">structures, including cadherin- and integrin-based cell adhesions. Our results point to a novel role for a choanoflagellate Vin-family protein </w:t>
      </w:r>
      <w:r>
        <w:rPr>
          <w:spacing w:val="0"/>
          <w:rtl w:val="0"/>
          <w:lang w:val="en-US"/>
        </w:rPr>
        <w:t xml:space="preserve">that </w:t>
      </w:r>
      <w:r>
        <w:rPr>
          <w:spacing w:val="0"/>
          <w:rtl w:val="0"/>
          <w:lang w:val="en-US"/>
        </w:rPr>
        <w:t xml:space="preserve">is </w:t>
      </w:r>
      <w:r>
        <w:rPr>
          <w:spacing w:val="0"/>
          <w:rtl w:val="0"/>
          <w:lang w:val="en-US"/>
        </w:rPr>
        <w:t xml:space="preserve">unrelated </w:t>
      </w:r>
      <w:r>
        <w:rPr>
          <w:spacing w:val="0"/>
          <w:rtl w:val="0"/>
          <w:lang w:val="en-US"/>
        </w:rPr>
        <w:t xml:space="preserve">to </w:t>
      </w:r>
      <w:r>
        <w:rPr>
          <w:spacing w:val="0"/>
          <w:rtl w:val="0"/>
          <w:lang w:val="en-US"/>
        </w:rPr>
        <w:t xml:space="preserve">either actin </w:t>
      </w:r>
      <w:r>
        <w:rPr>
          <w:spacing w:val="0"/>
          <w:rtl w:val="0"/>
          <w:lang w:val="en-US"/>
        </w:rPr>
        <w:t xml:space="preserve">regulation </w:t>
      </w:r>
      <w:r>
        <w:rPr>
          <w:spacing w:val="0"/>
          <w:rtl w:val="0"/>
          <w:lang w:val="en-US"/>
        </w:rPr>
        <w:t xml:space="preserve">or </w:t>
      </w:r>
      <w:r>
        <w:rPr>
          <w:spacing w:val="0"/>
          <w:rtl w:val="0"/>
          <w:lang w:val="en-US"/>
        </w:rPr>
        <w:t xml:space="preserve">colony </w:t>
      </w:r>
      <w:r>
        <w:rPr>
          <w:spacing w:val="0"/>
          <w:rtl w:val="0"/>
          <w:lang w:val="en-US"/>
        </w:rPr>
        <w:t xml:space="preserve">formation. </w:t>
      </w:r>
      <w:r>
        <w:rPr>
          <w:rtl w:val="0"/>
          <w:lang w:val="en-US"/>
        </w:rPr>
        <w:t xml:space="preserve">Instead, we find evidence for a discrete cellular population adjacent   to the nucleus, a pattern consistent with a role at the centrosome. In </w:t>
      </w:r>
      <w:r>
        <w:rPr>
          <w:spacing w:val="0"/>
          <w:rtl w:val="0"/>
          <w:lang w:val="en-US"/>
        </w:rPr>
        <w:t xml:space="preserve">sponges, </w:t>
      </w:r>
      <w:r>
        <w:rPr>
          <w:rtl w:val="0"/>
          <w:lang w:val="en-US"/>
        </w:rPr>
        <w:t xml:space="preserve">we </w:t>
      </w:r>
      <w:r>
        <w:rPr>
          <w:spacing w:val="0"/>
          <w:rtl w:val="0"/>
          <w:lang w:val="en-US"/>
        </w:rPr>
        <w:t xml:space="preserve">examine </w:t>
      </w:r>
      <w:r>
        <w:rPr>
          <w:rtl w:val="0"/>
          <w:lang w:val="en-US"/>
        </w:rPr>
        <w:t xml:space="preserve">a </w:t>
      </w:r>
      <w:r>
        <w:rPr>
          <w:spacing w:val="0"/>
          <w:rtl w:val="0"/>
          <w:lang w:val="en-US"/>
        </w:rPr>
        <w:t xml:space="preserve">putative vinculin ortholog (Vin1) </w:t>
      </w:r>
      <w:r>
        <w:rPr>
          <w:spacing w:val="0"/>
          <w:rtl w:val="0"/>
          <w:lang w:val="en-US"/>
        </w:rPr>
        <w:t xml:space="preserve">and </w:t>
      </w:r>
      <w:r>
        <w:rPr>
          <w:spacing w:val="0"/>
          <w:rtl w:val="0"/>
          <w:lang w:val="en-US"/>
        </w:rPr>
        <w:t xml:space="preserve">find </w:t>
      </w:r>
      <w:r>
        <w:rPr>
          <w:rtl w:val="0"/>
          <w:lang w:val="en-US"/>
        </w:rPr>
        <w:t xml:space="preserve">evidence for at least three different cellular populations that function in adherens junctions (cadherin-based cell adhesion), focal adhesions </w:t>
      </w:r>
      <w:r>
        <w:rPr>
          <w:spacing w:val="0"/>
          <w:rtl w:val="0"/>
          <w:lang w:val="en-US"/>
        </w:rPr>
        <w:t xml:space="preserve">(integrin based adhesions), </w:t>
      </w:r>
      <w:r>
        <w:rPr>
          <w:spacing w:val="0"/>
          <w:rtl w:val="0"/>
          <w:lang w:val="en-US"/>
        </w:rPr>
        <w:t xml:space="preserve">and </w:t>
      </w:r>
      <w:r>
        <w:rPr>
          <w:spacing w:val="0"/>
          <w:rtl w:val="0"/>
          <w:lang w:val="en-US"/>
        </w:rPr>
        <w:t xml:space="preserve">co-localized with actin </w:t>
      </w:r>
      <w:r>
        <w:rPr>
          <w:rtl w:val="0"/>
          <w:lang w:val="en-US"/>
        </w:rPr>
        <w:t xml:space="preserve">at </w:t>
      </w:r>
      <w:r>
        <w:rPr>
          <w:spacing w:val="0"/>
          <w:rtl w:val="0"/>
          <w:lang w:val="en-US"/>
        </w:rPr>
        <w:t xml:space="preserve">roots </w:t>
      </w:r>
      <w:r>
        <w:rPr>
          <w:spacing w:val="0"/>
          <w:rtl w:val="0"/>
          <w:lang w:val="en-US"/>
        </w:rPr>
        <w:t xml:space="preserve">of </w:t>
      </w:r>
      <w:r>
        <w:rPr>
          <w:spacing w:val="0"/>
          <w:rtl w:val="0"/>
          <w:lang w:val="en-US"/>
        </w:rPr>
        <w:t xml:space="preserve">microvilli </w:t>
      </w:r>
      <w:r>
        <w:rPr>
          <w:spacing w:val="0"/>
          <w:rtl w:val="0"/>
          <w:lang w:val="en-US"/>
        </w:rPr>
        <w:t xml:space="preserve">in </w:t>
      </w:r>
      <w:r>
        <w:rPr>
          <w:spacing w:val="0"/>
          <w:rtl w:val="0"/>
          <w:lang w:val="en-US"/>
        </w:rPr>
        <w:t xml:space="preserve">the </w:t>
      </w:r>
      <w:r>
        <w:rPr>
          <w:spacing w:val="0"/>
          <w:rtl w:val="0"/>
          <w:lang w:val="en-US"/>
        </w:rPr>
        <w:t xml:space="preserve">choanoderm. </w:t>
      </w:r>
      <w:r>
        <w:rPr>
          <w:spacing w:val="0"/>
          <w:rtl w:val="0"/>
          <w:lang w:val="en-US"/>
        </w:rPr>
        <w:t xml:space="preserve">These </w:t>
      </w:r>
      <w:r>
        <w:rPr>
          <w:spacing w:val="0"/>
          <w:rtl w:val="0"/>
          <w:lang w:val="en-US"/>
        </w:rPr>
        <w:t xml:space="preserve">data </w:t>
      </w:r>
      <w:r>
        <w:rPr>
          <w:spacing w:val="0"/>
          <w:rtl w:val="0"/>
          <w:lang w:val="en-US"/>
        </w:rPr>
        <w:t xml:space="preserve">contribute </w:t>
      </w:r>
      <w:r>
        <w:rPr>
          <w:spacing w:val="0"/>
          <w:rtl w:val="0"/>
          <w:lang w:val="en-US"/>
        </w:rPr>
        <w:t xml:space="preserve">to </w:t>
      </w:r>
      <w:r>
        <w:rPr>
          <w:rtl w:val="0"/>
          <w:lang w:val="en-US"/>
        </w:rPr>
        <w:t xml:space="preserve">a </w:t>
      </w:r>
      <w:r>
        <w:rPr>
          <w:spacing w:val="0"/>
          <w:rtl w:val="0"/>
          <w:lang w:val="en-US"/>
        </w:rPr>
        <w:t xml:space="preserve">new </w:t>
      </w:r>
      <w:r>
        <w:rPr>
          <w:rtl w:val="0"/>
          <w:lang w:val="en-US"/>
        </w:rPr>
        <w:t xml:space="preserve">hypothesis about how Vin-family proteins may have functioned in an ancestral, unicellular context, and provide a new, structural context </w:t>
      </w:r>
      <w:r>
        <w:rPr>
          <w:spacing w:val="0"/>
          <w:rtl w:val="0"/>
          <w:lang w:val="en-US"/>
        </w:rPr>
        <w:t xml:space="preserve">for </w:t>
      </w:r>
      <w:r>
        <w:rPr>
          <w:spacing w:val="0"/>
          <w:rtl w:val="0"/>
          <w:lang w:val="en-US"/>
        </w:rPr>
        <w:t xml:space="preserve">understanding </w:t>
      </w:r>
      <w:r>
        <w:rPr>
          <w:spacing w:val="0"/>
          <w:rtl w:val="0"/>
          <w:lang w:val="en-US"/>
        </w:rPr>
        <w:t xml:space="preserve">the </w:t>
      </w:r>
      <w:r>
        <w:rPr>
          <w:spacing w:val="0"/>
          <w:rtl w:val="0"/>
          <w:lang w:val="en-US"/>
        </w:rPr>
        <w:t xml:space="preserve">evolutionary </w:t>
      </w:r>
      <w:r>
        <w:rPr>
          <w:spacing w:val="0"/>
          <w:rtl w:val="0"/>
          <w:lang w:val="en-US"/>
        </w:rPr>
        <w:t xml:space="preserve">links between sponge </w:t>
      </w:r>
      <w:r>
        <w:rPr>
          <w:spacing w:val="0"/>
          <w:rtl w:val="0"/>
          <w:lang w:val="en-US"/>
        </w:rPr>
        <w:t xml:space="preserve">and </w:t>
      </w:r>
      <w:r>
        <w:rPr>
          <w:rtl w:val="0"/>
          <w:lang w:val="en-US"/>
        </w:rPr>
        <w:t>bilaterian tissues.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21-3 </w:t>
      </w:r>
      <w:r>
        <w:rPr>
          <w:rtl w:val="0"/>
          <w:lang w:val="en-US"/>
        </w:rPr>
        <w:t>MIYASHITA, T*; FANTI, F; MINELLI, D; LAROCCA</w:t>
      </w:r>
    </w:p>
    <w:p>
      <w:pPr>
        <w:pStyle w:val="Body Text"/>
        <w:spacing w:line="160" w:lineRule="exact"/>
        <w:jc w:val="both"/>
      </w:pPr>
      <w:r>
        <w:rPr>
          <w:rtl w:val="0"/>
          <w:lang w:val="en-US"/>
        </w:rPr>
        <w:t>CONTE, G; University of Alberta, University of Bologna;</w:t>
      </w:r>
    </w:p>
    <w:p>
      <w:pPr>
        <w:pStyle w:val="Body"/>
        <w:spacing w:line="160" w:lineRule="exact"/>
        <w:ind w:left="100" w:firstLine="0"/>
        <w:jc w:val="both"/>
        <w:rPr>
          <w:i w:val="1"/>
          <w:iCs w:val="1"/>
          <w:sz w:val="16"/>
          <w:szCs w:val="16"/>
        </w:rPr>
      </w:pPr>
      <w:r>
        <w:rPr>
          <w:i w:val="1"/>
          <w:iCs w:val="1"/>
          <w:sz w:val="16"/>
          <w:szCs w:val="16"/>
          <w:rtl w:val="0"/>
        </w:rPr>
        <w:t>tetsuto@ualberta.ca</w:t>
      </w:r>
    </w:p>
    <w:p>
      <w:pPr>
        <w:pStyle w:val="Body"/>
        <w:spacing w:before="9" w:line="160" w:lineRule="exact"/>
        <w:ind w:left="100" w:right="326" w:firstLine="0"/>
        <w:rPr>
          <w:sz w:val="16"/>
          <w:szCs w:val="16"/>
        </w:rPr>
      </w:pPr>
      <w:r>
        <w:rPr>
          <w:b w:val="1"/>
          <w:bCs w:val="1"/>
          <w:i w:val="1"/>
          <w:iCs w:val="1"/>
          <w:sz w:val="16"/>
          <w:szCs w:val="16"/>
          <w:rtl w:val="0"/>
          <w:lang w:val="en-US"/>
        </w:rPr>
        <w:t xml:space="preserve">An Exceptionally Preserved Eocene Shark Reveals the Rise of Modern Predator-prey Interactions in the Coral Reef Food Web </w:t>
      </w:r>
      <w:r>
        <w:rPr>
          <w:sz w:val="16"/>
          <w:szCs w:val="16"/>
          <w:rtl w:val="0"/>
          <w:lang w:val="en-US"/>
        </w:rPr>
        <w:t xml:space="preserve">Following extreme climatic warming events, the Eocene epoch saw a shift toward modern marine faunas characterized by the prevalence  </w:t>
      </w:r>
      <w:r>
        <w:rPr>
          <w:spacing w:val="5"/>
          <w:sz w:val="16"/>
          <w:szCs w:val="16"/>
          <w:rtl w:val="0"/>
          <w:lang w:val="en-US"/>
        </w:rPr>
        <w:t xml:space="preserve">of </w:t>
      </w:r>
      <w:r>
        <w:rPr>
          <w:spacing w:val="10"/>
          <w:sz w:val="16"/>
          <w:szCs w:val="16"/>
          <w:rtl w:val="0"/>
          <w:lang w:val="en-US"/>
        </w:rPr>
        <w:t xml:space="preserve">acanthomorph </w:t>
      </w:r>
      <w:r>
        <w:rPr>
          <w:spacing w:val="9"/>
          <w:sz w:val="16"/>
          <w:szCs w:val="16"/>
          <w:rtl w:val="0"/>
          <w:lang w:val="en-US"/>
        </w:rPr>
        <w:t xml:space="preserve">teleosts </w:t>
      </w:r>
      <w:r>
        <w:rPr>
          <w:spacing w:val="7"/>
          <w:sz w:val="16"/>
          <w:szCs w:val="16"/>
          <w:rtl w:val="0"/>
          <w:lang w:val="en-US"/>
        </w:rPr>
        <w:t xml:space="preserve">and </w:t>
      </w:r>
      <w:r>
        <w:rPr>
          <w:sz w:val="16"/>
          <w:szCs w:val="16"/>
          <w:rtl w:val="0"/>
        </w:rPr>
        <w:t xml:space="preserve">a </w:t>
      </w:r>
      <w:r>
        <w:rPr>
          <w:spacing w:val="9"/>
          <w:sz w:val="16"/>
          <w:szCs w:val="16"/>
          <w:rtl w:val="0"/>
          <w:lang w:val="en-US"/>
        </w:rPr>
        <w:t xml:space="preserve">trophic network crowned </w:t>
      </w:r>
      <w:r>
        <w:rPr>
          <w:spacing w:val="11"/>
          <w:sz w:val="16"/>
          <w:szCs w:val="16"/>
          <w:rtl w:val="0"/>
        </w:rPr>
        <w:t xml:space="preserve">by </w:t>
      </w:r>
      <w:r>
        <w:rPr>
          <w:sz w:val="16"/>
          <w:szCs w:val="16"/>
          <w:rtl w:val="0"/>
          <w:lang w:val="en-US"/>
        </w:rPr>
        <w:t xml:space="preserve">carcharhiniform sharks. However, the reliance on isolated teeth </w:t>
      </w:r>
      <w:r>
        <w:rPr>
          <w:spacing w:val="2"/>
          <w:sz w:val="16"/>
          <w:szCs w:val="16"/>
          <w:rtl w:val="0"/>
          <w:lang w:val="en-US"/>
        </w:rPr>
        <w:t xml:space="preserve">has </w:t>
      </w:r>
      <w:r>
        <w:rPr>
          <w:sz w:val="16"/>
          <w:szCs w:val="16"/>
          <w:rtl w:val="0"/>
          <w:lang w:val="en-US"/>
        </w:rPr>
        <w:t xml:space="preserve">limited the systematic and paleoecological understanding of the early Cenozoic sharks, and predator-prey dynamics in the Eocene </w:t>
      </w:r>
      <w:r>
        <w:rPr>
          <w:spacing w:val="2"/>
          <w:sz w:val="16"/>
          <w:szCs w:val="16"/>
          <w:rtl w:val="0"/>
        </w:rPr>
        <w:t xml:space="preserve">marine </w:t>
      </w:r>
      <w:r>
        <w:rPr>
          <w:sz w:val="16"/>
          <w:szCs w:val="16"/>
          <w:rtl w:val="0"/>
          <w:lang w:val="en-US"/>
        </w:rPr>
        <w:t>food web remain poorly understood.</w:t>
      </w:r>
    </w:p>
    <w:p>
      <w:pPr>
        <w:pStyle w:val="Body Text"/>
        <w:spacing w:line="160" w:lineRule="exact"/>
        <w:ind w:right="302"/>
        <w:jc w:val="both"/>
      </w:pPr>
      <w:r>
        <w:rPr>
          <w:rtl w:val="0"/>
          <w:lang w:val="en-US"/>
        </w:rPr>
        <w:t>We report an exceptionally preserved fossil school shark (</w:t>
      </w:r>
      <w:r>
        <w:rPr>
          <w:i w:val="1"/>
          <w:iCs w:val="1"/>
          <w:rtl w:val="0"/>
          <w:lang w:val="en-US"/>
        </w:rPr>
        <w:t>Galeorhinus cuvieri</w:t>
      </w:r>
      <w:r>
        <w:rPr>
          <w:rtl w:val="0"/>
          <w:lang w:val="en-US"/>
        </w:rPr>
        <w:t xml:space="preserve">) from Pesciara di Bolca, Italy a </w:t>
      </w:r>
      <w:r>
        <w:rPr>
          <w:i w:val="1"/>
          <w:iCs w:val="1"/>
          <w:rtl w:val="0"/>
          <w:lang w:val="en-US"/>
        </w:rPr>
        <w:t>lagerst</w:t>
      </w:r>
      <w:r>
        <w:rPr>
          <w:i w:val="1"/>
          <w:iCs w:val="1"/>
          <w:rtl w:val="0"/>
          <w:lang w:val="en-US"/>
        </w:rPr>
        <w:t>ä</w:t>
      </w:r>
      <w:r>
        <w:rPr>
          <w:i w:val="1"/>
          <w:iCs w:val="1"/>
          <w:rtl w:val="0"/>
          <w:lang w:val="en-US"/>
        </w:rPr>
        <w:t xml:space="preserve">tte </w:t>
      </w:r>
      <w:r>
        <w:rPr>
          <w:rtl w:val="0"/>
          <w:lang w:val="en-US"/>
        </w:rPr>
        <w:t xml:space="preserve">documenting a coral reef fish assemblage near the end of the Early Eocene Climatic Optimum. In addition to the spectacular preservation of soft tissues including the brain, muscles, and claspers, this male juvenile shark has stomach contents clearly identifiable as a sphyraenid acanthomorph (barracuda). This association provides evidence that a predator-prey relationship between </w:t>
      </w:r>
      <w:r>
        <w:rPr>
          <w:i w:val="1"/>
          <w:iCs w:val="1"/>
          <w:rtl w:val="0"/>
          <w:lang w:val="en-US"/>
        </w:rPr>
        <w:t xml:space="preserve">Galeorhinus </w:t>
      </w:r>
      <w:r>
        <w:rPr>
          <w:rtl w:val="0"/>
          <w:lang w:val="en-US"/>
        </w:rPr>
        <w:t xml:space="preserve">and </w:t>
      </w:r>
      <w:r>
        <w:rPr>
          <w:i w:val="1"/>
          <w:iCs w:val="1"/>
          <w:rtl w:val="0"/>
          <w:lang w:val="en-US"/>
        </w:rPr>
        <w:t xml:space="preserve">Sphyraena </w:t>
      </w:r>
      <w:r>
        <w:rPr>
          <w:rtl w:val="0"/>
          <w:lang w:val="en-US"/>
        </w:rPr>
        <w:t>in the modern coral reefs has an Eocene root.</w:t>
      </w:r>
    </w:p>
    <w:p>
      <w:pPr>
        <w:pStyle w:val="Body Text"/>
        <w:spacing w:line="160" w:lineRule="exact"/>
        <w:ind w:right="309"/>
        <w:jc w:val="both"/>
      </w:pPr>
      <w:r>
        <w:rPr>
          <w:rtl w:val="0"/>
          <w:lang w:val="en-US"/>
        </w:rPr>
        <w:t xml:space="preserve">A </w:t>
      </w:r>
      <w:r>
        <w:rPr>
          <w:spacing w:val="0"/>
          <w:rtl w:val="0"/>
          <w:lang w:val="en-US"/>
        </w:rPr>
        <w:t xml:space="preserve">growth </w:t>
      </w:r>
      <w:r>
        <w:rPr>
          <w:spacing w:val="0"/>
          <w:rtl w:val="0"/>
          <w:lang w:val="en-US"/>
        </w:rPr>
        <w:t xml:space="preserve">curve </w:t>
      </w:r>
      <w:r>
        <w:rPr>
          <w:spacing w:val="0"/>
          <w:rtl w:val="0"/>
          <w:lang w:val="en-US"/>
        </w:rPr>
        <w:t xml:space="preserve">of </w:t>
      </w:r>
      <w:r>
        <w:rPr>
          <w:spacing w:val="0"/>
          <w:rtl w:val="0"/>
          <w:lang w:val="en-US"/>
        </w:rPr>
        <w:t xml:space="preserve">the </w:t>
      </w:r>
      <w:r>
        <w:rPr>
          <w:spacing w:val="0"/>
          <w:rtl w:val="0"/>
          <w:lang w:val="en-US"/>
        </w:rPr>
        <w:t xml:space="preserve">living species </w:t>
      </w:r>
      <w:r>
        <w:rPr>
          <w:spacing w:val="0"/>
          <w:rtl w:val="0"/>
          <w:lang w:val="en-US"/>
        </w:rPr>
        <w:t xml:space="preserve">of </w:t>
      </w:r>
      <w:r>
        <w:rPr>
          <w:i w:val="1"/>
          <w:iCs w:val="1"/>
          <w:spacing w:val="0"/>
          <w:rtl w:val="0"/>
          <w:lang w:val="en-US"/>
        </w:rPr>
        <w:t xml:space="preserve">Galeorhinus </w:t>
      </w:r>
      <w:r>
        <w:rPr>
          <w:spacing w:val="0"/>
          <w:rtl w:val="0"/>
          <w:lang w:val="en-US"/>
        </w:rPr>
        <w:t xml:space="preserve">fitted </w:t>
      </w:r>
      <w:r>
        <w:rPr>
          <w:spacing w:val="0"/>
          <w:rtl w:val="0"/>
          <w:lang w:val="en-US"/>
        </w:rPr>
        <w:t xml:space="preserve">to </w:t>
      </w:r>
      <w:r>
        <w:rPr>
          <w:i w:val="1"/>
          <w:iCs w:val="1"/>
          <w:spacing w:val="0"/>
          <w:rtl w:val="0"/>
          <w:lang w:val="en-US"/>
        </w:rPr>
        <w:t xml:space="preserve">G. </w:t>
      </w:r>
      <w:r>
        <w:rPr>
          <w:i w:val="1"/>
          <w:iCs w:val="1"/>
          <w:spacing w:val="0"/>
          <w:rtl w:val="0"/>
          <w:lang w:val="en-US"/>
        </w:rPr>
        <w:t xml:space="preserve">cuvieri </w:t>
      </w:r>
      <w:r>
        <w:rPr>
          <w:spacing w:val="0"/>
          <w:rtl w:val="0"/>
          <w:lang w:val="en-US"/>
        </w:rPr>
        <w:t xml:space="preserve">indicates </w:t>
      </w:r>
      <w:r>
        <w:rPr>
          <w:spacing w:val="0"/>
          <w:rtl w:val="0"/>
          <w:lang w:val="en-US"/>
        </w:rPr>
        <w:t xml:space="preserve">that all six </w:t>
      </w:r>
      <w:r>
        <w:rPr>
          <w:spacing w:val="0"/>
          <w:rtl w:val="0"/>
          <w:lang w:val="en-US"/>
        </w:rPr>
        <w:t xml:space="preserve">specimens </w:t>
      </w:r>
      <w:r>
        <w:rPr>
          <w:spacing w:val="0"/>
          <w:rtl w:val="0"/>
          <w:lang w:val="en-US"/>
        </w:rPr>
        <w:t xml:space="preserve">of </w:t>
      </w:r>
      <w:r>
        <w:rPr>
          <w:i w:val="1"/>
          <w:iCs w:val="1"/>
          <w:spacing w:val="0"/>
          <w:rtl w:val="0"/>
          <w:lang w:val="en-US"/>
        </w:rPr>
        <w:t xml:space="preserve">G. </w:t>
      </w:r>
      <w:r>
        <w:rPr>
          <w:i w:val="1"/>
          <w:iCs w:val="1"/>
          <w:spacing w:val="0"/>
          <w:rtl w:val="0"/>
          <w:lang w:val="en-US"/>
        </w:rPr>
        <w:t xml:space="preserve">cuvieri </w:t>
      </w:r>
      <w:r>
        <w:rPr>
          <w:spacing w:val="0"/>
          <w:rtl w:val="0"/>
          <w:lang w:val="en-US"/>
        </w:rPr>
        <w:t xml:space="preserve">from </w:t>
      </w:r>
      <w:r>
        <w:rPr>
          <w:spacing w:val="0"/>
          <w:rtl w:val="0"/>
          <w:lang w:val="en-US"/>
        </w:rPr>
        <w:t xml:space="preserve">the </w:t>
      </w:r>
      <w:r>
        <w:rPr>
          <w:rtl w:val="0"/>
          <w:lang w:val="en-US"/>
        </w:rPr>
        <w:t xml:space="preserve">lagoonal deposits of Bolca represent juveniles younger than 5 years  in age. This biased representation is consistent with the living species of </w:t>
      </w:r>
      <w:r>
        <w:rPr>
          <w:i w:val="1"/>
          <w:iCs w:val="1"/>
          <w:rtl w:val="0"/>
          <w:lang w:val="en-US"/>
        </w:rPr>
        <w:t xml:space="preserve">Galeorhinus </w:t>
      </w:r>
      <w:r>
        <w:rPr>
          <w:rtl w:val="0"/>
          <w:lang w:val="en-US"/>
        </w:rPr>
        <w:t>in which juveniles occupy   nursery'</w:t>
      </w:r>
      <w:r>
        <w:rPr>
          <w:spacing w:val="0"/>
          <w:rtl w:val="0"/>
          <w:lang w:val="en-US"/>
        </w:rPr>
        <w:t xml:space="preserve"> </w:t>
      </w:r>
      <w:r>
        <w:rPr>
          <w:rtl w:val="0"/>
          <w:lang w:val="en-US"/>
        </w:rPr>
        <w:t>habitat.</w:t>
      </w:r>
    </w:p>
    <w:p>
      <w:pPr>
        <w:pStyle w:val="Body Text"/>
        <w:spacing w:line="160" w:lineRule="exact"/>
        <w:ind w:right="310"/>
        <w:jc w:val="both"/>
      </w:pPr>
      <w:r>
        <w:rPr>
          <w:rtl w:val="0"/>
          <w:lang w:val="en-US"/>
        </w:rPr>
        <w:t>We suggest that, following the early Cenozoic thermal events, modern trophic relationships between acanthomorph fishes and carcharhiniform sharks developed in the recovering scleractinian coral reef communities. Predator-prey relationships across multiple trophic levels likely played a role in shaping the modern coral reef communities.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2-2 </w:t>
      </w:r>
      <w:r>
        <w:rPr>
          <w:rtl w:val="0"/>
          <w:lang w:val="en-US"/>
        </w:rPr>
        <w:t>MOHREN, TL*; DICKERSON, BH; PRATT, BG; DANIEL,</w:t>
      </w:r>
    </w:p>
    <w:p>
      <w:pPr>
        <w:pStyle w:val="Body Text"/>
        <w:spacing w:before="9" w:line="160" w:lineRule="exact"/>
        <w:ind w:right="285"/>
        <w:rPr>
          <w:i w:val="1"/>
          <w:iCs w:val="1"/>
        </w:rPr>
      </w:pPr>
      <w:r>
        <w:rPr>
          <w:rtl w:val="0"/>
          <w:lang w:val="en-US"/>
        </w:rPr>
        <w:t xml:space="preserve">TL; Delft Univ. of Technol., Delft, Cal. Inst. Technol., Pasadena, Univ. Washington, Seattle, Univ. Washington, Seattle; </w:t>
      </w:r>
      <w:r>
        <w:rPr>
          <w:i w:val="1"/>
          <w:iCs w:val="1"/>
          <w:rtl w:val="0"/>
          <w:lang w:val="en-US"/>
        </w:rPr>
        <w:t>danielt@uw.edu</w:t>
      </w:r>
    </w:p>
    <w:p>
      <w:pPr>
        <w:pStyle w:val="Heading"/>
        <w:spacing w:line="151" w:lineRule="exact"/>
        <w:ind w:right="382"/>
      </w:pPr>
      <w:r>
        <w:rPr>
          <w:rtl w:val="0"/>
          <w:lang w:val="en-US"/>
        </w:rPr>
        <w:t>Sensing wing deformation: it's about spike time</w:t>
      </w:r>
    </w:p>
    <w:p>
      <w:pPr>
        <w:pStyle w:val="Body Text"/>
        <w:spacing w:before="9" w:line="160" w:lineRule="exact"/>
        <w:jc w:val="both"/>
      </w:pPr>
      <w:r>
        <w:rPr>
          <w:spacing w:val="0"/>
          <w:rtl w:val="0"/>
          <w:lang w:val="en-US"/>
        </w:rPr>
        <w:t xml:space="preserve">Flying insects rely heavily </w:t>
      </w:r>
      <w:r>
        <w:rPr>
          <w:rtl w:val="0"/>
          <w:lang w:val="en-US"/>
        </w:rPr>
        <w:t xml:space="preserve">on </w:t>
      </w:r>
      <w:r>
        <w:rPr>
          <w:spacing w:val="0"/>
          <w:rtl w:val="0"/>
          <w:lang w:val="en-US"/>
        </w:rPr>
        <w:t xml:space="preserve">mechanoreception </w:t>
      </w:r>
      <w:r>
        <w:rPr>
          <w:rtl w:val="0"/>
          <w:lang w:val="en-US"/>
        </w:rPr>
        <w:t xml:space="preserve">for </w:t>
      </w:r>
      <w:r>
        <w:rPr>
          <w:spacing w:val="0"/>
          <w:rtl w:val="0"/>
          <w:lang w:val="en-US"/>
        </w:rPr>
        <w:t xml:space="preserve">flight </w:t>
      </w:r>
      <w:r>
        <w:rPr>
          <w:spacing w:val="0"/>
          <w:rtl w:val="0"/>
          <w:lang w:val="en-US"/>
        </w:rPr>
        <w:t xml:space="preserve">control. </w:t>
      </w:r>
      <w:r>
        <w:rPr>
          <w:rtl w:val="0"/>
          <w:lang w:val="en-US"/>
        </w:rPr>
        <w:t xml:space="preserve">True flies use halteres to provide feedback on body rotations. Recent behavioral and theoretical evidence suggest that wings, antecedents  </w:t>
      </w:r>
      <w:r>
        <w:rPr>
          <w:spacing w:val="0"/>
          <w:rtl w:val="0"/>
          <w:lang w:val="en-US"/>
        </w:rPr>
        <w:t xml:space="preserve">of </w:t>
      </w:r>
      <w:r>
        <w:rPr>
          <w:spacing w:val="0"/>
          <w:rtl w:val="0"/>
          <w:lang w:val="en-US"/>
        </w:rPr>
        <w:t xml:space="preserve">the </w:t>
      </w:r>
      <w:r>
        <w:rPr>
          <w:spacing w:val="0"/>
          <w:rtl w:val="0"/>
          <w:lang w:val="en-US"/>
        </w:rPr>
        <w:t xml:space="preserve">halteres, might </w:t>
      </w:r>
      <w:r>
        <w:rPr>
          <w:spacing w:val="0"/>
          <w:rtl w:val="0"/>
          <w:lang w:val="en-US"/>
        </w:rPr>
        <w:t xml:space="preserve">also </w:t>
      </w:r>
      <w:r>
        <w:rPr>
          <w:spacing w:val="0"/>
          <w:rtl w:val="0"/>
          <w:lang w:val="en-US"/>
        </w:rPr>
        <w:t xml:space="preserve">serve </w:t>
      </w:r>
      <w:r>
        <w:rPr>
          <w:rtl w:val="0"/>
          <w:lang w:val="en-US"/>
        </w:rPr>
        <w:t xml:space="preserve">a </w:t>
      </w:r>
      <w:r>
        <w:rPr>
          <w:spacing w:val="0"/>
          <w:rtl w:val="0"/>
          <w:lang w:val="en-US"/>
        </w:rPr>
        <w:t xml:space="preserve">similar sensory function. </w:t>
      </w:r>
      <w:r>
        <w:rPr>
          <w:spacing w:val="0"/>
          <w:rtl w:val="0"/>
          <w:lang w:val="en-US"/>
        </w:rPr>
        <w:t xml:space="preserve">Both wings </w:t>
      </w:r>
      <w:r>
        <w:rPr>
          <w:spacing w:val="0"/>
          <w:rtl w:val="0"/>
          <w:lang w:val="en-US"/>
        </w:rPr>
        <w:t xml:space="preserve">and </w:t>
      </w:r>
      <w:r>
        <w:rPr>
          <w:spacing w:val="0"/>
          <w:rtl w:val="0"/>
          <w:lang w:val="en-US"/>
        </w:rPr>
        <w:t xml:space="preserve">halteres </w:t>
      </w:r>
      <w:r>
        <w:rPr>
          <w:spacing w:val="0"/>
          <w:rtl w:val="0"/>
          <w:lang w:val="en-US"/>
        </w:rPr>
        <w:t xml:space="preserve">have </w:t>
      </w:r>
      <w:r>
        <w:rPr>
          <w:spacing w:val="0"/>
          <w:rtl w:val="0"/>
          <w:lang w:val="en-US"/>
        </w:rPr>
        <w:t xml:space="preserve">mechanoreceptors </w:t>
      </w:r>
      <w:r>
        <w:rPr>
          <w:spacing w:val="0"/>
          <w:rtl w:val="0"/>
          <w:lang w:val="en-US"/>
        </w:rPr>
        <w:t xml:space="preserve">called </w:t>
      </w:r>
      <w:r>
        <w:rPr>
          <w:spacing w:val="0"/>
          <w:rtl w:val="0"/>
          <w:lang w:val="en-US"/>
        </w:rPr>
        <w:t xml:space="preserve">campaniform </w:t>
      </w:r>
      <w:r>
        <w:rPr>
          <w:spacing w:val="0"/>
          <w:rtl w:val="0"/>
          <w:lang w:val="en-US"/>
        </w:rPr>
        <w:t xml:space="preserve">sensilla. </w:t>
      </w:r>
      <w:r>
        <w:rPr>
          <w:rtl w:val="0"/>
          <w:lang w:val="en-US"/>
        </w:rPr>
        <w:t xml:space="preserve">In </w:t>
      </w:r>
      <w:r>
        <w:rPr>
          <w:spacing w:val="0"/>
          <w:rtl w:val="0"/>
          <w:lang w:val="en-US"/>
        </w:rPr>
        <w:t xml:space="preserve">halteres those sensors </w:t>
      </w:r>
      <w:r>
        <w:rPr>
          <w:spacing w:val="0"/>
          <w:rtl w:val="0"/>
          <w:lang w:val="en-US"/>
        </w:rPr>
        <w:t xml:space="preserve">are </w:t>
      </w:r>
      <w:r>
        <w:rPr>
          <w:spacing w:val="0"/>
          <w:rtl w:val="0"/>
          <w:lang w:val="en-US"/>
        </w:rPr>
        <w:t xml:space="preserve">believed </w:t>
      </w:r>
      <w:r>
        <w:rPr>
          <w:rtl w:val="0"/>
          <w:lang w:val="en-US"/>
        </w:rPr>
        <w:t xml:space="preserve">to be </w:t>
      </w:r>
      <w:r>
        <w:rPr>
          <w:spacing w:val="0"/>
          <w:rtl w:val="0"/>
          <w:lang w:val="en-US"/>
        </w:rPr>
        <w:t xml:space="preserve">directionally </w:t>
      </w:r>
      <w:r>
        <w:rPr>
          <w:spacing w:val="0"/>
          <w:rtl w:val="0"/>
          <w:lang w:val="en-US"/>
        </w:rPr>
        <w:t xml:space="preserve">sensitive, allowing </w:t>
      </w:r>
      <w:r>
        <w:rPr>
          <w:spacing w:val="0"/>
          <w:rtl w:val="0"/>
          <w:lang w:val="en-US"/>
        </w:rPr>
        <w:t xml:space="preserve">them </w:t>
      </w:r>
      <w:r>
        <w:rPr>
          <w:spacing w:val="0"/>
          <w:rtl w:val="0"/>
          <w:lang w:val="en-US"/>
        </w:rPr>
        <w:t xml:space="preserve">to </w:t>
      </w:r>
      <w:r>
        <w:rPr>
          <w:spacing w:val="0"/>
          <w:rtl w:val="0"/>
          <w:lang w:val="en-US"/>
        </w:rPr>
        <w:t xml:space="preserve">detect exceedingly </w:t>
      </w:r>
      <w:r>
        <w:rPr>
          <w:spacing w:val="0"/>
          <w:rtl w:val="0"/>
          <w:lang w:val="en-US"/>
        </w:rPr>
        <w:t xml:space="preserve">tiny out </w:t>
      </w:r>
      <w:r>
        <w:rPr>
          <w:spacing w:val="0"/>
          <w:rtl w:val="0"/>
          <w:lang w:val="en-US"/>
        </w:rPr>
        <w:t xml:space="preserve">of </w:t>
      </w:r>
      <w:r>
        <w:rPr>
          <w:spacing w:val="0"/>
          <w:rtl w:val="0"/>
          <w:lang w:val="en-US"/>
        </w:rPr>
        <w:t xml:space="preserve">plane </w:t>
      </w:r>
      <w:r>
        <w:rPr>
          <w:rtl w:val="0"/>
          <w:lang w:val="en-US"/>
        </w:rPr>
        <w:t xml:space="preserve">deformations that arise from Coriolis forces. Similarly, sensilla could detect tiny deformations that are present as torsion in flapping wings subject to simultaneous body rotations. We combine theoretical and experimental analyses of flapping wings in the hawkmoth </w:t>
      </w:r>
      <w:r>
        <w:rPr>
          <w:i w:val="1"/>
          <w:iCs w:val="1"/>
          <w:rtl w:val="0"/>
          <w:lang w:val="en-US"/>
        </w:rPr>
        <w:t xml:space="preserve">Manduca </w:t>
      </w:r>
      <w:r>
        <w:rPr>
          <w:i w:val="1"/>
          <w:iCs w:val="1"/>
          <w:spacing w:val="0"/>
          <w:rtl w:val="0"/>
          <w:lang w:val="en-US"/>
        </w:rPr>
        <w:t xml:space="preserve">sexta </w:t>
      </w:r>
      <w:r>
        <w:rPr>
          <w:rtl w:val="0"/>
          <w:lang w:val="en-US"/>
        </w:rPr>
        <w:t xml:space="preserve">. </w:t>
      </w:r>
      <w:r>
        <w:rPr>
          <w:spacing w:val="0"/>
          <w:rtl w:val="0"/>
          <w:lang w:val="en-US"/>
        </w:rPr>
        <w:t xml:space="preserve">Like </w:t>
      </w:r>
      <w:r>
        <w:rPr>
          <w:spacing w:val="0"/>
          <w:rtl w:val="0"/>
          <w:lang w:val="en-US"/>
        </w:rPr>
        <w:t xml:space="preserve">halteres, their sensilla respond </w:t>
      </w:r>
      <w:r>
        <w:rPr>
          <w:spacing w:val="0"/>
          <w:rtl w:val="0"/>
          <w:lang w:val="en-US"/>
        </w:rPr>
        <w:t xml:space="preserve">to </w:t>
      </w:r>
      <w:r>
        <w:rPr>
          <w:spacing w:val="0"/>
          <w:rtl w:val="0"/>
          <w:lang w:val="en-US"/>
        </w:rPr>
        <w:t xml:space="preserve">local strains </w:t>
      </w:r>
      <w:r>
        <w:rPr>
          <w:spacing w:val="0"/>
          <w:rtl w:val="0"/>
          <w:lang w:val="en-US"/>
        </w:rPr>
        <w:t xml:space="preserve">which </w:t>
      </w:r>
      <w:r>
        <w:rPr>
          <w:rtl w:val="0"/>
          <w:lang w:val="en-US"/>
        </w:rPr>
        <w:t xml:space="preserve">result from the combination of inertial, aerodynamic and gyroscopic forces acting on the wings. Their spike timing is exceedingly precise </w:t>
      </w:r>
      <w:r>
        <w:rPr>
          <w:spacing w:val="0"/>
          <w:rtl w:val="0"/>
          <w:lang w:val="en-US"/>
        </w:rPr>
        <w:t xml:space="preserve">with sub-millisecond variability </w:t>
      </w:r>
      <w:r>
        <w:rPr>
          <w:rtl w:val="0"/>
          <w:lang w:val="en-US"/>
        </w:rPr>
        <w:t xml:space="preserve">in </w:t>
      </w:r>
      <w:r>
        <w:rPr>
          <w:spacing w:val="0"/>
          <w:rtl w:val="0"/>
          <w:lang w:val="en-US"/>
        </w:rPr>
        <w:t xml:space="preserve">response </w:t>
      </w:r>
      <w:r>
        <w:rPr>
          <w:rtl w:val="0"/>
          <w:lang w:val="en-US"/>
        </w:rPr>
        <w:t xml:space="preserve">to </w:t>
      </w:r>
      <w:r>
        <w:rPr>
          <w:spacing w:val="0"/>
          <w:rtl w:val="0"/>
          <w:lang w:val="en-US"/>
        </w:rPr>
        <w:t xml:space="preserve">mechanical </w:t>
      </w:r>
      <w:r>
        <w:rPr>
          <w:spacing w:val="0"/>
          <w:rtl w:val="0"/>
          <w:lang w:val="en-US"/>
        </w:rPr>
        <w:t xml:space="preserve">stimuli. </w:t>
      </w:r>
      <w:r>
        <w:rPr>
          <w:rtl w:val="0"/>
          <w:lang w:val="en-US"/>
        </w:rPr>
        <w:t xml:space="preserve">We ask whether the nervous system could determine body rotations based on spike arrival times, not requiring high directional sensitivity </w:t>
      </w:r>
      <w:r>
        <w:rPr>
          <w:spacing w:val="0"/>
          <w:rtl w:val="0"/>
          <w:lang w:val="en-US"/>
        </w:rPr>
        <w:t xml:space="preserve">of </w:t>
      </w:r>
      <w:r>
        <w:rPr>
          <w:spacing w:val="0"/>
          <w:rtl w:val="0"/>
          <w:lang w:val="en-US"/>
        </w:rPr>
        <w:t>individual sensilla. Combining structural</w:t>
      </w:r>
      <w:r>
        <w:rPr>
          <w:spacing w:val="0"/>
          <w:rtl w:val="0"/>
          <w:lang w:val="en-US"/>
        </w:rPr>
        <w:t xml:space="preserve"> </w:t>
      </w:r>
      <w:r>
        <w:rPr>
          <w:spacing w:val="0"/>
          <w:rtl w:val="0"/>
          <w:lang w:val="en-US"/>
        </w:rPr>
        <w:t>simulation</w:t>
      </w:r>
      <w:r>
        <w:rPr>
          <w:spacing w:val="0"/>
          <w:rtl w:val="0"/>
          <w:lang w:val="en-US"/>
        </w:rPr>
        <w:t xml:space="preserve"> </w:t>
      </w:r>
      <w:r>
        <w:rPr>
          <w:spacing w:val="0"/>
          <w:rtl w:val="0"/>
          <w:lang w:val="en-US"/>
        </w:rPr>
        <w:t xml:space="preserve">and </w:t>
      </w:r>
      <w:r>
        <w:rPr>
          <w:rtl w:val="0"/>
          <w:lang w:val="en-US"/>
        </w:rPr>
        <w:t xml:space="preserve">electrophysiological measurements, we find that the resulting spike </w:t>
      </w:r>
      <w:r>
        <w:rPr>
          <w:spacing w:val="0"/>
          <w:rtl w:val="0"/>
          <w:lang w:val="en-US"/>
        </w:rPr>
        <w:t xml:space="preserve">timing </w:t>
      </w:r>
      <w:r>
        <w:rPr>
          <w:spacing w:val="0"/>
          <w:rtl w:val="0"/>
          <w:lang w:val="en-US"/>
        </w:rPr>
        <w:t xml:space="preserve">differences </w:t>
      </w:r>
      <w:r>
        <w:rPr>
          <w:spacing w:val="0"/>
          <w:rtl w:val="0"/>
          <w:lang w:val="en-US"/>
        </w:rPr>
        <w:t xml:space="preserve">depend </w:t>
      </w:r>
      <w:r>
        <w:rPr>
          <w:spacing w:val="0"/>
          <w:rtl w:val="0"/>
          <w:lang w:val="en-US"/>
        </w:rPr>
        <w:t xml:space="preserve">linearly </w:t>
      </w:r>
      <w:r>
        <w:rPr>
          <w:spacing w:val="0"/>
          <w:rtl w:val="0"/>
          <w:lang w:val="en-US"/>
        </w:rPr>
        <w:t xml:space="preserve">on </w:t>
      </w:r>
      <w:r>
        <w:rPr>
          <w:spacing w:val="0"/>
          <w:rtl w:val="0"/>
          <w:lang w:val="en-US"/>
        </w:rPr>
        <w:t xml:space="preserve">rotation </w:t>
      </w:r>
      <w:r>
        <w:rPr>
          <w:spacing w:val="0"/>
          <w:rtl w:val="0"/>
          <w:lang w:val="en-US"/>
        </w:rPr>
        <w:t xml:space="preserve">rate. </w:t>
      </w:r>
      <w:r>
        <w:rPr>
          <w:spacing w:val="0"/>
          <w:rtl w:val="0"/>
          <w:lang w:val="en-US"/>
        </w:rPr>
        <w:t xml:space="preserve">Moreover, </w:t>
      </w:r>
      <w:r>
        <w:rPr>
          <w:spacing w:val="0"/>
          <w:rtl w:val="0"/>
          <w:lang w:val="en-US"/>
        </w:rPr>
        <w:t xml:space="preserve">rotation </w:t>
      </w:r>
      <w:r>
        <w:rPr>
          <w:spacing w:val="0"/>
          <w:rtl w:val="0"/>
          <w:lang w:val="en-US"/>
        </w:rPr>
        <w:t xml:space="preserve">rates above 2130 </w:t>
      </w:r>
      <w:r>
        <w:rPr>
          <w:rtl w:val="0"/>
          <w:lang w:val="en-US"/>
        </w:rPr>
        <w:t xml:space="preserve">° </w:t>
      </w:r>
      <w:r>
        <w:rPr>
          <w:spacing w:val="0"/>
          <w:rtl w:val="0"/>
          <w:lang w:val="en-US"/>
        </w:rPr>
        <w:t>s</w:t>
      </w:r>
      <w:r>
        <w:rPr>
          <w:spacing w:val="3"/>
          <w:position w:val="10"/>
          <w:sz w:val="11"/>
          <w:szCs w:val="11"/>
          <w:rtl w:val="0"/>
          <w:lang w:val="en-US"/>
        </w:rPr>
        <w:t xml:space="preserve">-1 </w:t>
      </w:r>
      <w:r>
        <w:rPr>
          <w:spacing w:val="0"/>
          <w:rtl w:val="0"/>
          <w:lang w:val="en-US"/>
        </w:rPr>
        <w:t xml:space="preserve">result </w:t>
      </w:r>
      <w:r>
        <w:rPr>
          <w:spacing w:val="0"/>
          <w:rtl w:val="0"/>
          <w:lang w:val="en-US"/>
        </w:rPr>
        <w:t xml:space="preserve">in </w:t>
      </w:r>
      <w:r>
        <w:rPr>
          <w:spacing w:val="0"/>
          <w:rtl w:val="0"/>
          <w:lang w:val="en-US"/>
        </w:rPr>
        <w:t xml:space="preserve">spike </w:t>
      </w:r>
      <w:r>
        <w:rPr>
          <w:spacing w:val="0"/>
          <w:rtl w:val="0"/>
          <w:lang w:val="en-US"/>
        </w:rPr>
        <w:t xml:space="preserve">timing </w:t>
      </w:r>
      <w:r>
        <w:rPr>
          <w:spacing w:val="0"/>
          <w:rtl w:val="0"/>
          <w:lang w:val="en-US"/>
        </w:rPr>
        <w:t xml:space="preserve">differences </w:t>
      </w:r>
      <w:r>
        <w:rPr>
          <w:spacing w:val="0"/>
          <w:rtl w:val="0"/>
          <w:lang w:val="en-US"/>
        </w:rPr>
        <w:t xml:space="preserve">larger </w:t>
      </w:r>
      <w:r>
        <w:rPr>
          <w:spacing w:val="0"/>
          <w:rtl w:val="0"/>
          <w:lang w:val="en-US"/>
        </w:rPr>
        <w:t xml:space="preserve">than the </w:t>
      </w:r>
      <w:r>
        <w:rPr>
          <w:spacing w:val="0"/>
          <w:rtl w:val="0"/>
          <w:lang w:val="en-US"/>
        </w:rPr>
        <w:t xml:space="preserve">median </w:t>
      </w:r>
      <w:r>
        <w:rPr>
          <w:spacing w:val="0"/>
          <w:rtl w:val="0"/>
          <w:lang w:val="en-US"/>
        </w:rPr>
        <w:t xml:space="preserve">160 </w:t>
      </w:r>
      <w:r>
        <w:rPr>
          <w:spacing w:val="0"/>
          <w:rtl w:val="0"/>
          <w:lang w:val="en-US"/>
        </w:rPr>
        <w:t xml:space="preserve">microsecond spike </w:t>
      </w:r>
      <w:r>
        <w:rPr>
          <w:spacing w:val="0"/>
          <w:rtl w:val="0"/>
          <w:lang w:val="en-US"/>
        </w:rPr>
        <w:t xml:space="preserve">time </w:t>
      </w:r>
      <w:r>
        <w:rPr>
          <w:spacing w:val="0"/>
          <w:rtl w:val="0"/>
          <w:lang w:val="en-US"/>
        </w:rPr>
        <w:t xml:space="preserve">variability </w:t>
      </w:r>
      <w:r>
        <w:rPr>
          <w:spacing w:val="0"/>
          <w:rtl w:val="0"/>
          <w:lang w:val="en-US"/>
        </w:rPr>
        <w:t xml:space="preserve">of </w:t>
      </w:r>
      <w:r>
        <w:rPr>
          <w:spacing w:val="0"/>
          <w:rtl w:val="0"/>
          <w:lang w:val="en-US"/>
        </w:rPr>
        <w:t xml:space="preserve">single units. These </w:t>
      </w:r>
      <w:r>
        <w:rPr>
          <w:spacing w:val="0"/>
          <w:rtl w:val="0"/>
          <w:lang w:val="en-US"/>
        </w:rPr>
        <w:t xml:space="preserve">data </w:t>
      </w:r>
      <w:r>
        <w:rPr>
          <w:spacing w:val="0"/>
          <w:rtl w:val="0"/>
          <w:lang w:val="en-US"/>
        </w:rPr>
        <w:t xml:space="preserve">suggest </w:t>
      </w:r>
      <w:r>
        <w:rPr>
          <w:spacing w:val="0"/>
          <w:rtl w:val="0"/>
          <w:lang w:val="en-US"/>
        </w:rPr>
        <w:t xml:space="preserve">an </w:t>
      </w:r>
      <w:r>
        <w:rPr>
          <w:spacing w:val="0"/>
          <w:rtl w:val="0"/>
          <w:lang w:val="en-US"/>
        </w:rPr>
        <w:t xml:space="preserve">alternative hypothesis </w:t>
      </w:r>
      <w:r>
        <w:rPr>
          <w:spacing w:val="0"/>
          <w:rtl w:val="0"/>
          <w:lang w:val="en-US"/>
        </w:rPr>
        <w:t xml:space="preserve">for </w:t>
      </w:r>
      <w:r>
        <w:rPr>
          <w:spacing w:val="0"/>
          <w:rtl w:val="0"/>
          <w:lang w:val="en-US"/>
        </w:rPr>
        <w:t xml:space="preserve">the </w:t>
      </w:r>
      <w:r>
        <w:rPr>
          <w:rtl w:val="0"/>
          <w:lang w:val="en-US"/>
        </w:rPr>
        <w:t>neural basis of gyroscopic sensing, based on spike timing rather than on extreme directional sensitivity of campaniform sensilla.</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S6-3 </w:t>
      </w:r>
      <w:r>
        <w:rPr>
          <w:rtl w:val="0"/>
          <w:lang w:val="en-US"/>
        </w:rPr>
        <w:t>MOKKONEN, M.*; KOSKELA, E.; MAPPES, T.; Simon</w:t>
      </w:r>
    </w:p>
    <w:p>
      <w:pPr>
        <w:pStyle w:val="Body Text"/>
        <w:spacing w:before="9" w:line="160" w:lineRule="exact"/>
        <w:ind w:right="307"/>
      </w:pPr>
      <w:r>
        <w:rPr>
          <w:rtl w:val="0"/>
          <w:lang w:val="en-US"/>
        </w:rPr>
        <w:t>Fraser Univ. / Univ. of Jyv</w:t>
      </w:r>
      <w:r>
        <w:rPr>
          <w:rtl w:val="0"/>
          <w:lang w:val="en-US"/>
        </w:rPr>
        <w:t>ä</w:t>
      </w:r>
      <w:r>
        <w:rPr>
          <w:rtl w:val="0"/>
          <w:lang w:val="en-US"/>
        </w:rPr>
        <w:t>skyl</w:t>
      </w:r>
      <w:r>
        <w:rPr>
          <w:rtl w:val="0"/>
          <w:lang w:val="en-US"/>
        </w:rPr>
        <w:t>ä</w:t>
      </w:r>
      <w:r>
        <w:rPr>
          <w:rtl w:val="0"/>
          <w:lang w:val="en-US"/>
        </w:rPr>
        <w:t>, Univ. of Jyv</w:t>
      </w:r>
      <w:r>
        <w:rPr>
          <w:rtl w:val="0"/>
          <w:lang w:val="en-US"/>
        </w:rPr>
        <w:t>ä</w:t>
      </w:r>
      <w:r>
        <w:rPr>
          <w:rtl w:val="0"/>
          <w:lang w:val="en-US"/>
        </w:rPr>
        <w:t>skyl</w:t>
      </w:r>
      <w:r>
        <w:rPr>
          <w:rtl w:val="0"/>
          <w:lang w:val="en-US"/>
        </w:rPr>
        <w:t>ä</w:t>
      </w:r>
      <w:r>
        <w:rPr>
          <w:rtl w:val="0"/>
          <w:lang w:val="en-US"/>
        </w:rPr>
        <w:t xml:space="preserve">; </w:t>
      </w:r>
      <w:r>
        <w:rPr>
          <w:i w:val="1"/>
          <w:iCs w:val="1"/>
          <w:rtl w:val="0"/>
          <w:lang w:val="en-US"/>
        </w:rPr>
        <w:t xml:space="preserve">mika@sfu.ca </w:t>
      </w:r>
      <w:r>
        <w:rPr>
          <w:b w:val="1"/>
          <w:bCs w:val="1"/>
          <w:i w:val="1"/>
          <w:iCs w:val="1"/>
          <w:rtl w:val="0"/>
          <w:lang w:val="en-US"/>
        </w:rPr>
        <w:t xml:space="preserve">Hormones mediate evolutionary conflict between the sexes </w:t>
      </w:r>
      <w:r>
        <w:rPr>
          <w:rtl w:val="0"/>
          <w:lang w:val="en-US"/>
        </w:rPr>
        <w:t>Understanding the maintenance of fitness-related traits remains at the very heart of evolutionary biology, with a wide variety of approaches focused on survival and reproductive processes. We have studied how hormones in the bank vole (</w:t>
      </w:r>
      <w:r>
        <w:rPr>
          <w:i w:val="1"/>
          <w:iCs w:val="1"/>
          <w:rtl w:val="0"/>
          <w:lang w:val="en-US"/>
        </w:rPr>
        <w:t>Myodes glareolus</w:t>
      </w:r>
      <w:r>
        <w:rPr>
          <w:rtl w:val="0"/>
          <w:lang w:val="en-US"/>
        </w:rPr>
        <w:t>) mediate phenotypic adaptation and trade-offs in the context of their social environment (density and frequency). Reproductive trade-offs within and between the sexes are mediated by hormones in this species: plasma testosterone (T) level and immunocompetence are both phenotypically and genetically negatively correlated. The benefits of greater T production on male reproductive success are balanced by both intrasexual (lower immunocompetence) and intersexual (lower reproductive success of daughters) fitness costs. T exerts sexually antagonistic effects on reproductive success through the opposing effects on female and male mating rates, thereby creating an evolutionary conflict of interest over this hormone. Given the various phenotypic effects and sexually dimorphic nature of T (and other hormone systems), we predict that most sexually antagonistic traits will be mediated by hormones and maintained by social factors of the environment.</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54-6 </w:t>
      </w:r>
      <w:r>
        <w:rPr>
          <w:rtl w:val="0"/>
          <w:lang w:val="en-US"/>
        </w:rPr>
        <w:t>MONAENKOVA, D.*; LINEVICH, V.; GOODISMAN,</w:t>
      </w:r>
    </w:p>
    <w:p>
      <w:pPr>
        <w:pStyle w:val="Body Text"/>
        <w:spacing w:line="160" w:lineRule="exact"/>
        <w:jc w:val="both"/>
      </w:pPr>
      <w:r>
        <w:rPr>
          <w:rtl w:val="0"/>
          <w:lang w:val="en-US"/>
        </w:rPr>
        <w:t>M.A.D.; GOLDMAN, D.I.; Georgia Institute of Technology;</w:t>
      </w:r>
    </w:p>
    <w:p>
      <w:pPr>
        <w:pStyle w:val="Body"/>
        <w:spacing w:line="160" w:lineRule="exact"/>
        <w:ind w:left="100" w:firstLine="0"/>
        <w:jc w:val="both"/>
        <w:rPr>
          <w:i w:val="1"/>
          <w:iCs w:val="1"/>
          <w:sz w:val="16"/>
          <w:szCs w:val="16"/>
        </w:rPr>
      </w:pPr>
      <w:r>
        <w:rPr>
          <w:i w:val="1"/>
          <w:iCs w:val="1"/>
          <w:sz w:val="16"/>
          <w:szCs w:val="16"/>
          <w:rtl w:val="0"/>
          <w:lang w:val="en-US"/>
        </w:rPr>
        <w:t>dmonaen@physics.gatech.edu</w:t>
      </w:r>
    </w:p>
    <w:p>
      <w:pPr>
        <w:pStyle w:val="Heading"/>
        <w:spacing w:before="9"/>
        <w:ind w:right="114"/>
      </w:pPr>
      <w:r>
        <w:rPr>
          <w:rtl w:val="0"/>
          <w:lang w:val="en-US"/>
        </w:rPr>
        <w:t>Autonomous robotic diggers provide insight into the challenges of collective nest construction</w:t>
      </w:r>
    </w:p>
    <w:p>
      <w:pPr>
        <w:pStyle w:val="Body Text"/>
        <w:spacing w:line="160" w:lineRule="exact"/>
        <w:jc w:val="both"/>
      </w:pPr>
      <w:r>
        <w:rPr>
          <w:rtl w:val="0"/>
          <w:lang w:val="en-US"/>
        </w:rPr>
        <w:t xml:space="preserve">The subterranean nests of </w:t>
      </w:r>
      <w:r>
        <w:rPr>
          <w:i w:val="1"/>
          <w:iCs w:val="1"/>
          <w:rtl w:val="0"/>
          <w:lang w:val="en-US"/>
        </w:rPr>
        <w:t xml:space="preserve">S. invicta </w:t>
      </w:r>
      <w:r>
        <w:rPr>
          <w:rtl w:val="0"/>
          <w:lang w:val="en-US"/>
        </w:rPr>
        <w:t>fire ants are stunningly sophisticated. Nest construction is accomplished through the collective effort of multiple workers. Our laboratory experiments revealed that the workload distribution within excavating groups    of</w:t>
      </w:r>
    </w:p>
    <w:p>
      <w:pPr>
        <w:pStyle w:val="Body Text"/>
        <w:spacing w:line="160" w:lineRule="exact"/>
        <w:jc w:val="both"/>
      </w:pPr>
      <w:r>
        <w:rPr>
          <w:i w:val="1"/>
          <w:iCs w:val="1"/>
          <w:rtl w:val="0"/>
          <w:lang w:val="en-US"/>
        </w:rPr>
        <w:t xml:space="preserve">S. invicta </w:t>
      </w:r>
      <w:r>
        <w:rPr>
          <w:rtl w:val="0"/>
          <w:lang w:val="en-US"/>
        </w:rPr>
        <w:t>was unequal. That is, a disproportionally large amount of effort is accomplished by a few workers, while the least active workers contribute to less than 1% of the collective effort. To better understand the challenges and advantages of such a workload organization we built robotic diggers. Small groups of fully autonomous robots governed by environmental clues were set to excavate simulated cohesive soil. The collective behavior within the group was coordinated by one of two social protocols. In groups governed by the first protocol all robots contributed to excavation continuously and equally. In groups governed by the second protocol the workload was asymmetrically distributed among workers. The experiments showed that with an increase in the size of the excavating group the amount of interactions between workers within the tunnel grew and led to traffic jams. The jamming slowed excavation rates while it amplified nest excavation costs. The asymmetric workload distribution resulted in the reduction of jamming. The largest tested excavating group with asymmetric workload distribution showed on average 35% higher excavation rates at 2.2 times lower excavation costs as compared to the equal workload distribution. We hypothesize that the asymmetric workload distribution could be beneficial for task performance when the resources for the task (space in our experiments) are limited.</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2-4 </w:t>
      </w:r>
      <w:r>
        <w:rPr>
          <w:rtl w:val="0"/>
          <w:lang w:val="en-US"/>
        </w:rPr>
        <w:t>MONGEAU, J.-M.*; KHAN, F.; SALOMON, A.; FRYE, M.A.;</w:t>
      </w:r>
    </w:p>
    <w:p>
      <w:pPr>
        <w:pStyle w:val="Body"/>
        <w:spacing w:line="160" w:lineRule="exact"/>
        <w:ind w:left="100" w:firstLine="0"/>
        <w:jc w:val="both"/>
        <w:rPr>
          <w:i w:val="1"/>
          <w:iCs w:val="1"/>
          <w:sz w:val="16"/>
          <w:szCs w:val="16"/>
        </w:rPr>
      </w:pPr>
      <w:r>
        <w:rPr>
          <w:sz w:val="16"/>
          <w:szCs w:val="16"/>
          <w:rtl w:val="0"/>
          <w:lang w:val="en-US"/>
        </w:rPr>
        <w:t xml:space="preserve">Univ. of California, Los Angeles; </w:t>
      </w:r>
      <w:r>
        <w:rPr>
          <w:i w:val="1"/>
          <w:iCs w:val="1"/>
          <w:sz w:val="16"/>
          <w:szCs w:val="16"/>
          <w:rtl w:val="0"/>
          <w:lang w:val="en-US"/>
        </w:rPr>
        <w:t>jmmongeau@ucla.edu</w:t>
      </w:r>
    </w:p>
    <w:p>
      <w:pPr>
        <w:pStyle w:val="Heading"/>
        <w:spacing w:before="9"/>
        <w:ind w:right="436"/>
      </w:pPr>
      <w:r>
        <w:rPr>
          <w:rtl w:val="0"/>
          <w:lang w:val="en-US"/>
        </w:rPr>
        <w:t>The dynamics and control of body saccades during visual fixation in Drosophila</w:t>
      </w:r>
    </w:p>
    <w:p>
      <w:pPr>
        <w:pStyle w:val="Body Text"/>
        <w:spacing w:line="160" w:lineRule="exact"/>
        <w:ind w:right="289"/>
        <w:jc w:val="both"/>
      </w:pPr>
      <w:r>
        <w:rPr>
          <w:rtl w:val="0"/>
          <w:lang w:val="en-US"/>
        </w:rPr>
        <w:t xml:space="preserve">During free flight in flies, body saccades account for the vast majority of the total net change in heading yet little is known about their control. Here, we studied visual fixation in magnetically-tethered </w:t>
      </w:r>
      <w:r>
        <w:rPr>
          <w:i w:val="1"/>
          <w:iCs w:val="1"/>
          <w:rtl w:val="0"/>
          <w:lang w:val="en-US"/>
        </w:rPr>
        <w:t xml:space="preserve">Drosophila </w:t>
      </w:r>
      <w:r>
        <w:rPr>
          <w:rtl w:val="0"/>
          <w:lang w:val="en-US"/>
        </w:rPr>
        <w:t xml:space="preserve">free to rotate about the vertical yaw axis. We hypothesized that flies rely on smooth and saccadic tracking of visual objects. However, when an object was rotated against a stationary visual landscape, tracking was dominated by sustained bouts of saccades, with little-to-no smooth pursuit between saccades. Object-tracking saccades were significantly smaller and slower than spontaneous saccades. The duration, amplitude, and peak angular velocity of saccades were tuned to object velocity, which rejects the hypothesis that saccades are reflexive, all-or-none motor actions; instead, saccades are precisely pre-programmed. Saccade dynamics are regulated such that the initial torque generated by the wings is tuned to object velocity while the counter-torque scales with initial torque amplitude. Saccades are triggered when the spatio-temporal integrated error between the object and the fly's heading reaches a fixed threshold. A reduced-order, switched, integrate-and-fire model predicts measured tuning and triggering dynamics. Object tracking saccade dynamics on a moving ground depend upon the ground speed whereas the initial trigger for a saccade depends only on the integrated object error. Collectively, our findings provide evidence that visual fixation in </w:t>
      </w:r>
      <w:r>
        <w:rPr>
          <w:i w:val="1"/>
          <w:iCs w:val="1"/>
          <w:rtl w:val="0"/>
          <w:lang w:val="en-US"/>
        </w:rPr>
        <w:t xml:space="preserve">Drosophila </w:t>
      </w:r>
      <w:r>
        <w:rPr>
          <w:rtl w:val="0"/>
          <w:lang w:val="en-US"/>
        </w:rPr>
        <w:t>is enabled by precise control of targeted body saccades. Our results provide testable hypotheses about the neural circuit function underlying visual programming and dynamic control of body saccades.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106"/>
      </w:pPr>
      <w:r>
        <w:rPr>
          <w:b w:val="1"/>
          <w:bCs w:val="1"/>
          <w:i w:val="1"/>
          <w:iCs w:val="1"/>
          <w:rtl w:val="0"/>
          <w:lang w:val="en-US"/>
        </w:rPr>
        <w:t xml:space="preserve">18-4 </w:t>
      </w:r>
      <w:r>
        <w:rPr>
          <w:rtl w:val="0"/>
          <w:lang w:val="en-US"/>
        </w:rPr>
        <w:t>MOODY, E.K.*; CORMAN, J.R.; ESPINOSA-PEREZ, H.;</w:t>
      </w:r>
    </w:p>
    <w:p>
      <w:pPr>
        <w:pStyle w:val="Body Text"/>
        <w:spacing w:before="9" w:line="160" w:lineRule="exact"/>
        <w:ind w:right="244"/>
        <w:rPr>
          <w:i w:val="1"/>
          <w:iCs w:val="1"/>
        </w:rPr>
      </w:pPr>
      <w:r>
        <w:rPr>
          <w:rtl w:val="0"/>
          <w:lang w:val="en-US"/>
        </w:rPr>
        <w:t xml:space="preserve">RAMOS, J.; ELSER, J.J.; Arizona State University, University of Wisconsin, Madison, La Universidad Autonoma de Mexico; </w:t>
      </w:r>
      <w:r>
        <w:rPr>
          <w:i w:val="1"/>
          <w:iCs w:val="1"/>
          <w:rtl w:val="0"/>
          <w:lang w:val="en-US"/>
        </w:rPr>
        <w:t>eric.k.moody@gmail.com</w:t>
      </w:r>
    </w:p>
    <w:p>
      <w:pPr>
        <w:pStyle w:val="Heading"/>
        <w:ind w:right="106"/>
      </w:pPr>
      <w:r>
        <w:rPr>
          <w:rtl w:val="0"/>
          <w:lang w:val="en-US"/>
        </w:rPr>
        <w:t>Stoichiometry in hot water: Does metabolism explain intraspecific differences in the elemental phenotype of a desert fish over a thermal gradient?</w:t>
      </w:r>
    </w:p>
    <w:p>
      <w:pPr>
        <w:pStyle w:val="Body Text"/>
        <w:spacing w:line="160" w:lineRule="exact"/>
        <w:jc w:val="both"/>
      </w:pPr>
      <w:r>
        <w:rPr>
          <w:rtl w:val="0"/>
          <w:lang w:val="en-US"/>
        </w:rPr>
        <w:t>Intraspecific variation in the elemental phenotype, i.e., the elemental signature of biological processes such as growth, metabolism, and excretion, can form a foundation for linking evolution to ecosystem ecology. While intraspecific elemental variation is quite high in many species, the drivers of this variation are still poorly understood. Here we investigated developmental temperature as a source of intraspecific variation in the elemental phenotype of the poeciliid fish Gambusia marshi, which inhabit thermal springs in the Cuatro Cienegas basin in Coahuila, Mexico. Developmental temperature can affect growth rate, metabolic rate, and size at maturity, which are all linked to the elemental phenotype under the theory of biological stoichiometry. Among adult females sampled from eight springs, we found that body %C and excretion N:P were lower and body %P was higher in fish at a given size from warmer springs. We then reared F1 fish from two populations on a single diet at both cool (25 C) and warm (33 C) temperatures and found that excretion N:P ratio was still higher in fish reared at the cooler temperature. We used growth data from laboratory-reared fish to apply bioenergetics models to each developmental temperature regime, which suggested that higher respiration and consumption rates of fish at warmer temperatures could explain our results. In the context of stoichiometric theory, these results suggest that fish at warmer temperatures have a lower gross growth efficiency for C and a lower maximum accumulation efficiency for N and/or P. Linking the environmental and genetic controls on metabolism through stoichiometry provides a tangible bridge between evolutionary and ecosystem processes.</w:t>
      </w:r>
    </w:p>
    <w:p>
      <w:pPr>
        <w:pStyle w:val="Body Text"/>
        <w:spacing w:before="95" w:line="160" w:lineRule="exact"/>
        <w:ind w:right="316"/>
      </w:pPr>
      <w:r>
        <w:rPr>
          <w:rFonts w:ascii="Arial Unicode MS" w:cs="Arial Unicode MS" w:hAnsi="Arial Unicode MS" w:eastAsia="Arial Unicode MS"/>
          <w:b w:val="0"/>
          <w:bCs w:val="0"/>
          <w:i w:val="0"/>
          <w:iCs w:val="0"/>
        </w:rPr>
        <w:br w:type="column"/>
      </w:r>
    </w:p>
    <w:p>
      <w:pPr>
        <w:pStyle w:val="Body Text"/>
        <w:spacing w:before="95" w:line="160" w:lineRule="exact"/>
        <w:ind w:right="316"/>
      </w:pPr>
      <w:r>
        <w:rPr>
          <w:b w:val="1"/>
          <w:bCs w:val="1"/>
          <w:i w:val="1"/>
          <w:iCs w:val="1"/>
          <w:rtl w:val="0"/>
          <w:lang w:val="en-US"/>
        </w:rPr>
        <w:t xml:space="preserve">70-6 </w:t>
      </w:r>
      <w:r>
        <w:rPr>
          <w:rtl w:val="0"/>
          <w:lang w:val="en-US"/>
        </w:rPr>
        <w:t>MOODY, KN*; KAWANO, SM; BRIDGES, WC; BLOB, RW; SCHOENFUSS, HL; PTACEK, MP; Tulane Univ., NIMBioS,</w:t>
      </w:r>
    </w:p>
    <w:p>
      <w:pPr>
        <w:pStyle w:val="Body Text"/>
        <w:spacing w:line="151" w:lineRule="exact"/>
        <w:ind w:right="561"/>
      </w:pPr>
      <w:r>
        <w:rPr>
          <w:rtl w:val="0"/>
          <w:lang w:val="en-US"/>
        </w:rPr>
        <w:t>Clemson Univ., Clemson Univ., St. Cloud State Univ.;</w:t>
      </w:r>
    </w:p>
    <w:p>
      <w:pPr>
        <w:pStyle w:val="Body"/>
        <w:spacing w:line="160" w:lineRule="exact"/>
        <w:ind w:left="100" w:right="561" w:firstLine="0"/>
        <w:rPr>
          <w:i w:val="1"/>
          <w:iCs w:val="1"/>
          <w:sz w:val="16"/>
          <w:szCs w:val="16"/>
        </w:rPr>
      </w:pPr>
      <w:r>
        <w:rPr>
          <w:i w:val="1"/>
          <w:iCs w:val="1"/>
          <w:sz w:val="16"/>
          <w:szCs w:val="16"/>
          <w:rtl w:val="0"/>
        </w:rPr>
        <w:t>kmoody3@tulane.edu</w:t>
      </w:r>
    </w:p>
    <w:p>
      <w:pPr>
        <w:pStyle w:val="Heading"/>
        <w:spacing w:before="9"/>
        <w:ind w:right="432"/>
      </w:pPr>
      <w:r>
        <w:rPr>
          <w:rtl w:val="0"/>
          <w:lang w:val="en-US"/>
        </w:rPr>
        <w:t>Opportunity for selection: the shape of the fitness landscape in an amphidromous waterfall-climbing Hawaiian goby Sicyopterus stimpsoni</w:t>
      </w:r>
    </w:p>
    <w:p>
      <w:pPr>
        <w:pStyle w:val="Body Text"/>
        <w:spacing w:line="160" w:lineRule="exact"/>
        <w:ind w:right="295"/>
        <w:jc w:val="both"/>
      </w:pPr>
      <w:r>
        <w:rPr>
          <w:rtl w:val="0"/>
          <w:lang w:val="en-US"/>
        </w:rPr>
        <w:t xml:space="preserve">Habitat heterogeneity can drive the evolution of locally specialized phenotypes and lead to adaptive diversification across an environmental gradient. Natural selection is a primary driver of adaptive evolution, and can be weakened by trade-offs between phenotypic traits that confer different performances. These trade-offs have the potential to generate complex fitness surfaces with multiple local optima in multivariate morphospace amongst different selection regimes. We tested for the presence of such fitness surfaces and their correlation with observed morphological differences among juveniles from subpopulations of the amphidromous Hawaiian waterfall-climbing goby, </w:t>
      </w:r>
      <w:r>
        <w:rPr>
          <w:i w:val="1"/>
          <w:iCs w:val="1"/>
          <w:rtl w:val="0"/>
          <w:lang w:val="en-US"/>
        </w:rPr>
        <w:t>Sicyopterus stimpsoni</w:t>
      </w:r>
      <w:r>
        <w:rPr>
          <w:rtl w:val="0"/>
          <w:lang w:val="en-US"/>
        </w:rPr>
        <w:t>. To examine the role of natural selection in promoting local adaptation of body shape in this species, we conducted laboratory experiments to compare linear and nonlinear selection and the opportunity for selection in fish from Kaua'i and Hawai'i due to the opposing pressures of predator evasion and waterfall climbing which vary in strength between the islands. We found that directional selection was strong in traits that enhance climbing or predator evasion, but the opportunity for directional selection was greatest for climbing in both subpopulations, but acted on different traits. Furthermore, the strength of directional selection was constrained by nonlinear stabilizing selection and potential trade-offs in functional capacities. These results demonstrate that natural selection can lead to locally adapted phenotypes because of differences in selective pressures. However, similar selection pressures can potentially produce comparable strength, modes, and opportunity for selection through many-to-one-mapping.</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95" w:line="160" w:lineRule="exact"/>
        <w:ind w:right="257"/>
        <w:rPr>
          <w:i w:val="1"/>
          <w:iCs w:val="1"/>
        </w:rPr>
      </w:pPr>
      <w:r>
        <w:rPr>
          <w:b w:val="1"/>
          <w:bCs w:val="1"/>
          <w:i w:val="1"/>
          <w:iCs w:val="1"/>
          <w:rtl w:val="0"/>
          <w:lang w:val="en-US"/>
        </w:rPr>
        <w:t xml:space="preserve">50-3 </w:t>
      </w:r>
      <w:r>
        <w:rPr>
          <w:rtl w:val="0"/>
          <w:lang w:val="en-US"/>
        </w:rPr>
        <w:t xml:space="preserve">MOORE, J. M.*; PAULAY, G.; Florida Museum of Natural History, University of Florida; </w:t>
      </w:r>
      <w:r>
        <w:rPr>
          <w:i w:val="1"/>
          <w:iCs w:val="1"/>
          <w:rtl w:val="0"/>
          <w:lang w:val="en-US"/>
        </w:rPr>
        <w:t>jmoore@ufl.edu</w:t>
      </w:r>
    </w:p>
    <w:p>
      <w:pPr>
        <w:pStyle w:val="Heading"/>
        <w:ind w:right="91"/>
        <w:jc w:val="both"/>
      </w:pPr>
      <w:r>
        <w:rPr>
          <w:rtl w:val="0"/>
          <w:lang w:val="en-US"/>
        </w:rPr>
        <w:t>On the biogeography, natural history, and invasive potential of the pantropical marine annelid Chaetopterus longipes.</w:t>
      </w:r>
    </w:p>
    <w:p>
      <w:pPr>
        <w:pStyle w:val="Body Text"/>
        <w:spacing w:line="160" w:lineRule="exact"/>
        <w:jc w:val="both"/>
      </w:pPr>
      <w:r>
        <w:rPr>
          <w:i w:val="1"/>
          <w:iCs w:val="1"/>
          <w:rtl w:val="0"/>
          <w:lang w:val="en-US"/>
        </w:rPr>
        <w:t xml:space="preserve">Chaetopterus longipes </w:t>
      </w:r>
      <w:r>
        <w:rPr>
          <w:rtl w:val="0"/>
          <w:lang w:val="en-US"/>
        </w:rPr>
        <w:t xml:space="preserve">is an epifaunal mucus filter-feeding annelid, which inhabits straight tubes on hard substrates, usually in coral reef environments. The species was formerly synonymized under the putatively cosmopolitan species </w:t>
      </w:r>
      <w:r>
        <w:rPr>
          <w:i w:val="1"/>
          <w:iCs w:val="1"/>
          <w:rtl w:val="0"/>
          <w:lang w:val="en-US"/>
        </w:rPr>
        <w:t>Chaetopterus variopedatus</w:t>
      </w:r>
      <w:r>
        <w:rPr>
          <w:rtl w:val="0"/>
          <w:lang w:val="en-US"/>
        </w:rPr>
        <w:t xml:space="preserve">, however, it has a markedly unusual habitat and natural history compared to most Chaetopteridae. </w:t>
      </w:r>
      <w:r>
        <w:rPr>
          <w:i w:val="1"/>
          <w:iCs w:val="1"/>
          <w:rtl w:val="0"/>
          <w:lang w:val="en-US"/>
        </w:rPr>
        <w:t xml:space="preserve">C. longipes </w:t>
      </w:r>
      <w:r>
        <w:rPr>
          <w:rtl w:val="0"/>
          <w:lang w:val="en-US"/>
        </w:rPr>
        <w:t xml:space="preserve">was described from the Republic of Maldives, and has been reported in Japan, Easter Island, and the Galapagos Islands, spanning the Indo-Pacific basin. Despite its apparent wide range, genetic confirmation of the range of this species has not yet been undertaken. Here, we investigate whether cryptic species exist within this apparently widely distributed morphological species using genetics, and assess its potential as a biological invader through observation of reproductive modes, habit, and range. Specimens of </w:t>
      </w:r>
      <w:r>
        <w:rPr>
          <w:i w:val="1"/>
          <w:iCs w:val="1"/>
          <w:rtl w:val="0"/>
          <w:lang w:val="en-US"/>
        </w:rPr>
        <w:t xml:space="preserve">C. longipes </w:t>
      </w:r>
      <w:r>
        <w:rPr>
          <w:rtl w:val="0"/>
          <w:lang w:val="en-US"/>
        </w:rPr>
        <w:t xml:space="preserve">were observed and collected from several localities spanning the Caribbean and Indo-Pacific, including the type locality. Additional specimens were examined from collections at the Florida Museum of Natural History and the Smithsonian Museum of Natural History. Genetic sequence data from COI, 28S, and 18S were collected to screen for cryptic diversity and to establish the extent of the geographic range of </w:t>
      </w:r>
      <w:r>
        <w:rPr>
          <w:i w:val="1"/>
          <w:iCs w:val="1"/>
          <w:rtl w:val="0"/>
          <w:lang w:val="en-US"/>
        </w:rPr>
        <w:t>C. longipes</w:t>
      </w:r>
      <w:r>
        <w:rPr>
          <w:rtl w:val="0"/>
          <w:lang w:val="en-US"/>
        </w:rPr>
        <w:t xml:space="preserve">. Our findings suggest that </w:t>
      </w:r>
      <w:r>
        <w:rPr>
          <w:i w:val="1"/>
          <w:iCs w:val="1"/>
          <w:rtl w:val="0"/>
          <w:lang w:val="en-US"/>
        </w:rPr>
        <w:t xml:space="preserve">C. longipes </w:t>
      </w:r>
      <w:r>
        <w:rPr>
          <w:rtl w:val="0"/>
          <w:lang w:val="en-US"/>
        </w:rPr>
        <w:t xml:space="preserve">constitutes a truly pantropical species exhibiting both asexual and sexual reproductive modes. </w:t>
      </w:r>
      <w:r>
        <w:rPr>
          <w:i w:val="1"/>
          <w:iCs w:val="1"/>
          <w:rtl w:val="0"/>
          <w:lang w:val="en-US"/>
        </w:rPr>
        <w:t xml:space="preserve">C. longipes </w:t>
      </w:r>
      <w:r>
        <w:rPr>
          <w:rtl w:val="0"/>
          <w:lang w:val="en-US"/>
        </w:rPr>
        <w:t>has strong potential for biological invasion in its capacity to colonize hard substrates in large numbers, flexible reproductive modes, and inferred broad thermal tolerances.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105-3 </w:t>
      </w:r>
      <w:r>
        <w:rPr>
          <w:rtl w:val="0"/>
          <w:lang w:val="en-US"/>
        </w:rPr>
        <w:t>MOORE, M.S.*; POTEREWICZ, G.M.; DAVALOS, L.M.;</w:t>
      </w:r>
    </w:p>
    <w:p>
      <w:pPr>
        <w:pStyle w:val="Body"/>
        <w:spacing w:before="9" w:line="160" w:lineRule="exact"/>
        <w:ind w:left="100" w:right="636" w:firstLine="0"/>
        <w:rPr>
          <w:i w:val="1"/>
          <w:iCs w:val="1"/>
          <w:sz w:val="16"/>
          <w:szCs w:val="16"/>
        </w:rPr>
      </w:pPr>
      <w:r>
        <w:rPr>
          <w:sz w:val="16"/>
          <w:szCs w:val="16"/>
          <w:rtl w:val="0"/>
          <w:lang w:val="en-US"/>
        </w:rPr>
        <w:t xml:space="preserve">Arizona State University, Mesa, AZ, SUNY Stony Brook, Stony Brook, NY; </w:t>
      </w:r>
      <w:r>
        <w:rPr>
          <w:i w:val="1"/>
          <w:iCs w:val="1"/>
          <w:sz w:val="16"/>
          <w:szCs w:val="16"/>
          <w:rtl w:val="0"/>
          <w:lang w:val="pt-PT"/>
        </w:rPr>
        <w:t>mar.su.moo@gmail.com</w:t>
      </w:r>
    </w:p>
    <w:p>
      <w:pPr>
        <w:pStyle w:val="Heading"/>
        <w:ind w:right="476"/>
      </w:pPr>
      <w:r>
        <w:rPr>
          <w:rtl w:val="0"/>
          <w:lang w:val="en-US"/>
        </w:rPr>
        <w:t>Genomic Inventories of Bat Antimicrobial Peptides: Implications for Resistance to White-nose Syndrome</w:t>
      </w:r>
    </w:p>
    <w:p>
      <w:pPr>
        <w:pStyle w:val="Body Text"/>
        <w:spacing w:line="160" w:lineRule="exact"/>
        <w:ind w:right="301"/>
        <w:jc w:val="both"/>
      </w:pPr>
      <w:r>
        <w:rPr>
          <w:rtl w:val="0"/>
          <w:lang w:val="en-US"/>
        </w:rPr>
        <w:t>The first opportunity for the immune systems of bats to recognize invasion by the white-nose syndrome (WNS) pathogen is in skin tissues where the fungus invades. Understanding skin immune defenses across bat species exhibiting differential disease and mortality is of critical importance. We hypothesize that immune defense proteins, known as antimicrobial peptides (AMPs), confer resistance to WNS because AMPs: 1) are abundant in skin, 2) are constitutively expressed and likely to remain functional during hibernation when invasion occurs, and 3) can have strong, immediate anti-fungal activities. The diversity of AMP repertoires and their antimicrobial functions are, however, unknown in species affected by WNS. To discover bat AMP repertoires, we deployed hidden Markov models calibrated using known, annotated AMP sequences from non-bat mammals. We applied this method to six bat and 21 non-bat mammal genome assemblies. We found &gt;130 previously undiscovered AMP genes in bat genomes. We then modeled AMP evolution across all mammalian species. We found little diversification in bat alpha: (browser-check: )-defensins. In contrast, bat cathelicidin and beta: (browser-check: )-defensin diversity matches or exceeds diversity in other mammals. Additionally, AMP repertoires differed between two species variably impacted by WNS (</w:t>
      </w:r>
      <w:r>
        <w:rPr>
          <w:i w:val="1"/>
          <w:iCs w:val="1"/>
          <w:rtl w:val="0"/>
          <w:lang w:val="en-US"/>
        </w:rPr>
        <w:t xml:space="preserve">Myotis lucifugus </w:t>
      </w:r>
      <w:r>
        <w:rPr>
          <w:rtl w:val="0"/>
          <w:lang w:val="en-US"/>
        </w:rPr>
        <w:t xml:space="preserve">and </w:t>
      </w:r>
      <w:r>
        <w:rPr>
          <w:i w:val="1"/>
          <w:iCs w:val="1"/>
          <w:rtl w:val="0"/>
          <w:lang w:val="en-US"/>
        </w:rPr>
        <w:t>Eptesicus fuscus</w:t>
      </w:r>
      <w:r>
        <w:rPr>
          <w:rtl w:val="0"/>
          <w:lang w:val="en-US"/>
        </w:rPr>
        <w:t>). We hypothesize that differences in AMP diversity and function between bat species may explain differences in susceptibility to invasion and infection by the WNS pathogen and can lead to an effective control. We are currently exploring this question using proteomic analyses of skin tissues from five species variably impacted by WNS complemented by functional tests of bat AMP abilities.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S5-11 </w:t>
      </w:r>
      <w:r>
        <w:rPr>
          <w:rtl w:val="0"/>
          <w:lang w:val="en-US"/>
        </w:rPr>
        <w:t>MOORE, BC*; SPEARS, D; KELLY, DA; Sewanee: The</w:t>
      </w:r>
    </w:p>
    <w:p>
      <w:pPr>
        <w:pStyle w:val="Body Text"/>
        <w:spacing w:line="160" w:lineRule="exact"/>
        <w:jc w:val="both"/>
      </w:pPr>
      <w:r>
        <w:rPr>
          <w:rtl w:val="0"/>
          <w:lang w:val="en-US"/>
        </w:rPr>
        <w:t>University of the South, University of Massachusetts Amherst;</w:t>
      </w:r>
    </w:p>
    <w:p>
      <w:pPr>
        <w:pStyle w:val="Body"/>
        <w:spacing w:line="160" w:lineRule="exact"/>
        <w:ind w:left="100" w:firstLine="0"/>
        <w:jc w:val="both"/>
        <w:rPr>
          <w:i w:val="1"/>
          <w:iCs w:val="1"/>
          <w:sz w:val="16"/>
          <w:szCs w:val="16"/>
        </w:rPr>
      </w:pPr>
      <w:r>
        <w:rPr>
          <w:i w:val="1"/>
          <w:iCs w:val="1"/>
          <w:sz w:val="16"/>
          <w:szCs w:val="16"/>
          <w:rtl w:val="0"/>
          <w:lang w:val="nl-NL"/>
        </w:rPr>
        <w:t>Bcmoore@sewanee.edu</w:t>
      </w:r>
    </w:p>
    <w:p>
      <w:pPr>
        <w:pStyle w:val="Heading"/>
        <w:spacing w:before="9"/>
        <w:ind w:right="452"/>
      </w:pPr>
      <w:r>
        <w:rPr>
          <w:rtl w:val="0"/>
          <w:lang w:val="en-US"/>
        </w:rPr>
        <w:t>Morphological characteristics related to the expansion of the crocodilian glans for reproductive activity.</w:t>
      </w:r>
    </w:p>
    <w:p>
      <w:pPr>
        <w:pStyle w:val="Body Text"/>
        <w:spacing w:line="160" w:lineRule="exact"/>
        <w:jc w:val="both"/>
      </w:pPr>
      <w:r>
        <w:rPr>
          <w:rtl w:val="0"/>
          <w:lang w:val="en-US"/>
        </w:rPr>
        <w:t>The distal part of the crocodilian phallus consists of a bulbous glans containing well-developed vascular tissues that can inflate prior to or during sexual activity, enlarging and elaborating the glans into a complex, though still functionally undefined, copulatory structure. An enlarged glans putatively interacts with the female cloaca and changes shape to facilitate insemination and increase the probability of fertilization. Here, we investigated the cellular-level properties of the glans and other inflatable phallic tissues associated with the sperm-conducting sulcus spermaticus in the American alligator (</w:t>
      </w:r>
      <w:r>
        <w:rPr>
          <w:i w:val="1"/>
          <w:iCs w:val="1"/>
          <w:rtl w:val="0"/>
          <w:lang w:val="en-US"/>
        </w:rPr>
        <w:t>Alligator mississippiensis</w:t>
      </w:r>
      <w:r>
        <w:rPr>
          <w:rtl w:val="0"/>
          <w:lang w:val="en-US"/>
        </w:rPr>
        <w:t>). Using histochemical staining and polarized light microscopy, we visualized and defined collagen and elastin fiber densities and orientations in these tissues. Extracellular matrix architectures provide insights about phallic glans material properties and how they may affect tissue strength and flexibility during inflation and in response to copulatory forces. We also investigated the potential sources of fluids that induce inflation in alligator phalli. Combining serial sectioning, in-vivo CT scans and three-dimensional reconstruction, we identified a pair of paralymphatic bodies at the proximal end of the alligator phallus that extend distally adjacent to ventro-medial sulcus tissues. These structures are similar to those observed in ratite intromittent phalli that provide fluid for lymphatic erection, which suggests a shared homology for lymphatic erectile structures and a putative common role across archosaurian phalluses.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61-4 </w:t>
      </w:r>
      <w:r>
        <w:rPr>
          <w:rtl w:val="0"/>
          <w:lang w:val="en-US"/>
        </w:rPr>
        <w:t>MOORE CRISP, A.L.*; LEE, D.V.; Univ. of Nevada, Las</w:t>
      </w:r>
    </w:p>
    <w:p>
      <w:pPr>
        <w:pStyle w:val="Body"/>
        <w:spacing w:line="160" w:lineRule="exact"/>
        <w:ind w:left="100" w:firstLine="0"/>
        <w:jc w:val="both"/>
        <w:rPr>
          <w:i w:val="1"/>
          <w:iCs w:val="1"/>
          <w:sz w:val="16"/>
          <w:szCs w:val="16"/>
        </w:rPr>
      </w:pPr>
      <w:r>
        <w:rPr>
          <w:sz w:val="16"/>
          <w:szCs w:val="16"/>
          <w:rtl w:val="0"/>
          <w:lang w:val="es-ES_tradnl"/>
        </w:rPr>
        <w:t xml:space="preserve">Vegas; </w:t>
      </w:r>
      <w:r>
        <w:rPr>
          <w:i w:val="1"/>
          <w:iCs w:val="1"/>
          <w:sz w:val="16"/>
          <w:szCs w:val="16"/>
          <w:rtl w:val="0"/>
          <w:lang w:val="nl-NL"/>
        </w:rPr>
        <w:t>leximoore@gmail.com</w:t>
      </w:r>
    </w:p>
    <w:p>
      <w:pPr>
        <w:pStyle w:val="Heading"/>
        <w:spacing w:before="9"/>
        <w:ind w:right="356"/>
        <w:jc w:val="both"/>
      </w:pPr>
      <w:r>
        <w:rPr>
          <w:rtl w:val="0"/>
          <w:lang w:val="en-US"/>
        </w:rPr>
        <w:t>To bite or to scratch?: Pocket gophers vary digging forces based on substrate parameters</w:t>
      </w:r>
    </w:p>
    <w:p>
      <w:pPr>
        <w:pStyle w:val="Body Text"/>
        <w:spacing w:line="160" w:lineRule="exact"/>
        <w:ind w:right="306"/>
        <w:jc w:val="both"/>
      </w:pPr>
      <w:r>
        <w:rPr>
          <w:rtl w:val="0"/>
          <w:lang w:val="en-US"/>
        </w:rPr>
        <w:t>Burrowing is a widely-used strategy for the survival of many groups of animals, but is particularly important for rodents. To study this essential behavior, we used 3D x-ray to measure burrowing kinematics and the Tunnel-Tube 3.0 to measure 3D burrowing dynamics. Here, we present the first complete 3D analysis of burrowing biomechanics in a vertebrate. Lessons from our earlier designs have led to the modular, streamlined Tunnel-Tube 3.0: Two interchangeable plastic tubes arranged in series and mounted on an ATI nano-17 6-axis load cell. The tube through which the animal enters is empty and aligned with a second, substrate-filled tube. The substrate-filled tubes are uniformly packed and can be exchanged between trials, allowing for a more consistent substrate over time. The dual-tube design allows us to measure forces produced by the animal's fore- and hindlimbs independently. Botta's pocket gophers (</w:t>
      </w:r>
      <w:r>
        <w:rPr>
          <w:i w:val="1"/>
          <w:iCs w:val="1"/>
          <w:rtl w:val="0"/>
          <w:lang w:val="en-US"/>
        </w:rPr>
        <w:t>Thomomys bottae</w:t>
      </w:r>
      <w:r>
        <w:rPr>
          <w:rtl w:val="0"/>
          <w:lang w:val="en-US"/>
        </w:rPr>
        <w:t>) are subterranean rodents which spend the majority of their lives underground, thus making them ideal test subjects for studies of burrowing biomechanics. Pocket gophers burrowed in four substrate conditions in order to assess the effects of substrate hardness and composition on burrowing mechanics. Substrate conditions included: Soft radiolucent substrate, hard radiolucent substrate, soft natural soil, and hard natural soil. Radiolucent substrates were made up of walnut shells and coconut fiber; Natural soils were collected from trapping sites. In soft substrates, pocket gophers exhibited scratch-digging, using the forelimbs to loosen and remove the substrate. In hard substrates, pocket gophers exhibited both chisel-tooth and scratch-digging, typically using the teeth to penetrate the hard substrate and the forelimbs to remove loosened substrate. Pocket gophers produced greatest force when using chisel-tooth methods in hard substrates.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17-4 </w:t>
      </w:r>
      <w:r>
        <w:rPr>
          <w:rtl w:val="0"/>
          <w:lang w:val="en-US"/>
        </w:rPr>
        <w:t>MORAN, C.J.*; O'NEILL, M.; GIBB, A.C.; Northern Arizona</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en-US"/>
        </w:rPr>
        <w:t>cmoran@fairfield.edu</w:t>
      </w:r>
    </w:p>
    <w:p>
      <w:pPr>
        <w:pStyle w:val="Heading"/>
        <w:jc w:val="both"/>
      </w:pPr>
      <w:r>
        <w:rPr>
          <w:rtl w:val="0"/>
          <w:lang w:val="en-US"/>
        </w:rPr>
        <w:t>Are Southwestern fishes specialized for a life in flow?</w:t>
      </w:r>
    </w:p>
    <w:p>
      <w:pPr>
        <w:pStyle w:val="Body Text"/>
        <w:spacing w:before="9" w:line="160" w:lineRule="exact"/>
        <w:jc w:val="both"/>
      </w:pPr>
      <w:r>
        <w:rPr>
          <w:rtl w:val="0"/>
          <w:lang w:val="en-US"/>
        </w:rPr>
        <w:t>The lower Colorado River basin was once defined by seasonal flooding events. However, many of these waterways have been altered with the introduction of non-native fishes and hydroelectric dams. Are species which evolved in the river's mainstem under conditions of periodic high water flows better swimmers than non-native species? We predicted that fishes native to the main stem Colorado would have a higher maximum swimming speed and lower cost of transport than introduced fishes. To test this prediction, we examined swimming capabilities of individuals of the following species: the bonytail and Colorado pikeminnow from the main stem Colorado; the roundtail chub from smaller tributaries; non-native rainbow trout and smallmouth bass. Swimming step tests were performed and depletion of dissolved oxygen was measured. The native bonytail had the highest locomotor performance, as it was able to maintain the highest sustained swimming speeds with low costs of transport. The introduced rainbow trout, which is commonly found in rivers and streams with high flow rates, had a similar metabolic rate, maximum swimming speed and cost of transport to native Colorado pikeminnow and roundtail chub. However, the introduced and invasive smallmouth bass, commonly found in pools and lakes, had the lowest maximum sustainable swimming speed and metabolic rate at all speeds. Bonytail appeared to have the "best" locomotor performance of all fishes considered here and we note their morphological similarities to high-performance swimmers from the marine environment which may assist them in coping with flooding events. As a result of anthropormorphic changes to the river, non-native fishes, even those with relatively poor swimming performance, are able to thrive in the Colorado River.</w:t>
      </w:r>
    </w:p>
    <w:p>
      <w:pPr>
        <w:pStyle w:val="Body Text"/>
        <w:spacing w:before="95" w:line="160" w:lineRule="exact"/>
        <w:ind w:right="458"/>
      </w:pPr>
      <w:r>
        <w:rPr>
          <w:rFonts w:ascii="Arial Unicode MS" w:cs="Arial Unicode MS" w:hAnsi="Arial Unicode MS" w:eastAsia="Arial Unicode MS"/>
          <w:b w:val="0"/>
          <w:bCs w:val="0"/>
          <w:i w:val="0"/>
          <w:iCs w:val="0"/>
        </w:rPr>
        <w:br w:type="column"/>
      </w:r>
    </w:p>
    <w:p>
      <w:pPr>
        <w:pStyle w:val="Body Text"/>
        <w:spacing w:before="95" w:line="160" w:lineRule="exact"/>
        <w:ind w:right="458"/>
      </w:pPr>
      <w:r>
        <w:rPr>
          <w:b w:val="1"/>
          <w:bCs w:val="1"/>
          <w:i w:val="1"/>
          <w:iCs w:val="1"/>
          <w:rtl w:val="0"/>
          <w:lang w:val="en-US"/>
        </w:rPr>
        <w:t xml:space="preserve">S3-8 </w:t>
      </w:r>
      <w:r>
        <w:rPr>
          <w:rtl w:val="0"/>
          <w:lang w:val="en-US"/>
        </w:rPr>
        <w:t>MORDECAI, E.A.*; WEIKEL, D.P.; GUDAPATI, P.; JOHNSON, L.R.; STEWART-IBARRA, A.; RYAN, S.J.; Stanford</w:t>
      </w:r>
    </w:p>
    <w:p>
      <w:pPr>
        <w:pStyle w:val="Body Text"/>
        <w:spacing w:line="160" w:lineRule="exact"/>
        <w:ind w:right="628"/>
        <w:rPr>
          <w:i w:val="1"/>
          <w:iCs w:val="1"/>
        </w:rPr>
      </w:pPr>
      <w:r>
        <w:rPr>
          <w:rtl w:val="0"/>
          <w:lang w:val="en-US"/>
        </w:rPr>
        <w:t xml:space="preserve">University, University of Michigan, University of South Florida, SUNY Upstate Medical University, University of Florida; </w:t>
      </w:r>
      <w:r>
        <w:rPr>
          <w:i w:val="1"/>
          <w:iCs w:val="1"/>
          <w:rtl w:val="0"/>
          <w:lang w:val="en-US"/>
        </w:rPr>
        <w:t>emordeca@stanford.edu</w:t>
      </w:r>
    </w:p>
    <w:p>
      <w:pPr>
        <w:pStyle w:val="Body Text"/>
        <w:spacing w:line="160" w:lineRule="exact"/>
        <w:ind w:right="303"/>
        <w:jc w:val="both"/>
      </w:pPr>
      <w:r>
        <w:rPr>
          <w:b w:val="1"/>
          <w:bCs w:val="1"/>
          <w:i w:val="1"/>
          <w:iCs w:val="1"/>
          <w:rtl w:val="0"/>
          <w:lang w:val="en-US"/>
        </w:rPr>
        <w:t xml:space="preserve">Climate change and the future of vector-borne disease transmission </w:t>
      </w:r>
      <w:r>
        <w:rPr>
          <w:spacing w:val="0"/>
          <w:rtl w:val="0"/>
          <w:lang w:val="en-US"/>
        </w:rPr>
        <w:t xml:space="preserve">The </w:t>
      </w:r>
      <w:r>
        <w:rPr>
          <w:spacing w:val="0"/>
          <w:rtl w:val="0"/>
          <w:lang w:val="en-US"/>
        </w:rPr>
        <w:t xml:space="preserve">geographic distribution </w:t>
      </w:r>
      <w:r>
        <w:rPr>
          <w:rtl w:val="0"/>
          <w:lang w:val="en-US"/>
        </w:rPr>
        <w:t xml:space="preserve">of </w:t>
      </w:r>
      <w:r>
        <w:rPr>
          <w:spacing w:val="0"/>
          <w:rtl w:val="0"/>
          <w:lang w:val="en-US"/>
        </w:rPr>
        <w:t xml:space="preserve">vector-borne diseases </w:t>
      </w:r>
      <w:r>
        <w:rPr>
          <w:rtl w:val="0"/>
          <w:lang w:val="en-US"/>
        </w:rPr>
        <w:t xml:space="preserve">is </w:t>
      </w:r>
      <w:r>
        <w:rPr>
          <w:spacing w:val="0"/>
          <w:rtl w:val="0"/>
          <w:lang w:val="en-US"/>
        </w:rPr>
        <w:t xml:space="preserve">shaped </w:t>
      </w:r>
      <w:r>
        <w:rPr>
          <w:spacing w:val="0"/>
          <w:rtl w:val="0"/>
          <w:lang w:val="en-US"/>
        </w:rPr>
        <w:t xml:space="preserve">by </w:t>
      </w:r>
      <w:r>
        <w:rPr>
          <w:rtl w:val="0"/>
          <w:lang w:val="en-US"/>
        </w:rPr>
        <w:t xml:space="preserve">many ecological and evolutionary factors, including the response of </w:t>
      </w:r>
      <w:r>
        <w:rPr>
          <w:spacing w:val="0"/>
          <w:rtl w:val="0"/>
          <w:lang w:val="en-US"/>
        </w:rPr>
        <w:t xml:space="preserve">vectors </w:t>
      </w:r>
      <w:r>
        <w:rPr>
          <w:spacing w:val="0"/>
          <w:rtl w:val="0"/>
          <w:lang w:val="en-US"/>
        </w:rPr>
        <w:t xml:space="preserve">and </w:t>
      </w:r>
      <w:r>
        <w:rPr>
          <w:spacing w:val="0"/>
          <w:rtl w:val="0"/>
          <w:lang w:val="en-US"/>
        </w:rPr>
        <w:t xml:space="preserve">pathogens </w:t>
      </w:r>
      <w:r>
        <w:rPr>
          <w:spacing w:val="0"/>
          <w:rtl w:val="0"/>
          <w:lang w:val="en-US"/>
        </w:rPr>
        <w:t xml:space="preserve">to </w:t>
      </w:r>
      <w:r>
        <w:rPr>
          <w:spacing w:val="0"/>
          <w:rtl w:val="0"/>
          <w:lang w:val="en-US"/>
        </w:rPr>
        <w:t xml:space="preserve">environmental drivers. </w:t>
      </w:r>
      <w:r>
        <w:rPr>
          <w:spacing w:val="0"/>
          <w:rtl w:val="0"/>
          <w:lang w:val="en-US"/>
        </w:rPr>
        <w:t xml:space="preserve">Environmental </w:t>
      </w:r>
      <w:r>
        <w:rPr>
          <w:spacing w:val="0"/>
          <w:rtl w:val="0"/>
          <w:lang w:val="en-US"/>
        </w:rPr>
        <w:t xml:space="preserve">temperature strongly influences vector transmission </w:t>
      </w:r>
      <w:r>
        <w:rPr>
          <w:spacing w:val="0"/>
          <w:rtl w:val="0"/>
          <w:lang w:val="en-US"/>
        </w:rPr>
        <w:t xml:space="preserve">by </w:t>
      </w:r>
      <w:r>
        <w:rPr>
          <w:spacing w:val="0"/>
          <w:rtl w:val="0"/>
          <w:lang w:val="en-US"/>
        </w:rPr>
        <w:t xml:space="preserve">changing </w:t>
      </w:r>
      <w:r>
        <w:rPr>
          <w:spacing w:val="0"/>
          <w:rtl w:val="0"/>
          <w:lang w:val="en-US"/>
        </w:rPr>
        <w:t xml:space="preserve">rates </w:t>
      </w:r>
      <w:r>
        <w:rPr>
          <w:rtl w:val="0"/>
          <w:lang w:val="en-US"/>
        </w:rPr>
        <w:t xml:space="preserve">of </w:t>
      </w:r>
      <w:r>
        <w:rPr>
          <w:spacing w:val="0"/>
          <w:rtl w:val="0"/>
          <w:lang w:val="en-US"/>
        </w:rPr>
        <w:t xml:space="preserve">development, reproduction, </w:t>
      </w:r>
      <w:r>
        <w:rPr>
          <w:rtl w:val="0"/>
          <w:lang w:val="en-US"/>
        </w:rPr>
        <w:t xml:space="preserve">and </w:t>
      </w:r>
      <w:r>
        <w:rPr>
          <w:spacing w:val="0"/>
          <w:rtl w:val="0"/>
          <w:lang w:val="en-US"/>
        </w:rPr>
        <w:t xml:space="preserve">survival </w:t>
      </w:r>
      <w:r>
        <w:rPr>
          <w:rtl w:val="0"/>
          <w:lang w:val="en-US"/>
        </w:rPr>
        <w:t xml:space="preserve">of </w:t>
      </w:r>
      <w:r>
        <w:rPr>
          <w:spacing w:val="0"/>
          <w:rtl w:val="0"/>
          <w:lang w:val="en-US"/>
        </w:rPr>
        <w:t xml:space="preserve">pathogens </w:t>
      </w:r>
      <w:r>
        <w:rPr>
          <w:spacing w:val="0"/>
          <w:rtl w:val="0"/>
          <w:lang w:val="en-US"/>
        </w:rPr>
        <w:t xml:space="preserve">and </w:t>
      </w:r>
      <w:r>
        <w:rPr>
          <w:rtl w:val="0"/>
          <w:lang w:val="en-US"/>
        </w:rPr>
        <w:t xml:space="preserve">their vectors. Global change could thus lead to substantial changes in disease distributions. Recent work on falciparum malaria showed that the influence of temperature on transmission is nonlinear. Including these nonlinear thermal responses is critical for accurately predicting </w:t>
      </w:r>
      <w:r>
        <w:rPr>
          <w:spacing w:val="0"/>
          <w:rtl w:val="0"/>
          <w:lang w:val="en-US"/>
        </w:rPr>
        <w:t xml:space="preserve">transmission </w:t>
      </w:r>
      <w:r>
        <w:rPr>
          <w:spacing w:val="0"/>
          <w:rtl w:val="0"/>
          <w:lang w:val="en-US"/>
        </w:rPr>
        <w:t xml:space="preserve">in </w:t>
      </w:r>
      <w:r>
        <w:rPr>
          <w:spacing w:val="0"/>
          <w:rtl w:val="0"/>
          <w:lang w:val="en-US"/>
        </w:rPr>
        <w:t xml:space="preserve">the </w:t>
      </w:r>
      <w:r>
        <w:rPr>
          <w:spacing w:val="0"/>
          <w:rtl w:val="0"/>
          <w:lang w:val="en-US"/>
        </w:rPr>
        <w:t xml:space="preserve">field. Here, </w:t>
      </w:r>
      <w:r>
        <w:rPr>
          <w:spacing w:val="0"/>
          <w:rtl w:val="0"/>
          <w:lang w:val="en-US"/>
        </w:rPr>
        <w:t xml:space="preserve">we </w:t>
      </w:r>
      <w:r>
        <w:rPr>
          <w:spacing w:val="0"/>
          <w:rtl w:val="0"/>
          <w:lang w:val="en-US"/>
        </w:rPr>
        <w:t xml:space="preserve">show that </w:t>
      </w:r>
      <w:r>
        <w:rPr>
          <w:spacing w:val="0"/>
          <w:rtl w:val="0"/>
          <w:lang w:val="en-US"/>
        </w:rPr>
        <w:t xml:space="preserve">nonlinear </w:t>
      </w:r>
      <w:r>
        <w:rPr>
          <w:spacing w:val="0"/>
          <w:rtl w:val="0"/>
          <w:lang w:val="en-US"/>
        </w:rPr>
        <w:t xml:space="preserve">thermal </w:t>
      </w:r>
      <w:r>
        <w:rPr>
          <w:spacing w:val="0"/>
          <w:rtl w:val="0"/>
          <w:lang w:val="en-US"/>
        </w:rPr>
        <w:t xml:space="preserve">responses </w:t>
      </w:r>
      <w:r>
        <w:rPr>
          <w:rtl w:val="0"/>
          <w:lang w:val="en-US"/>
        </w:rPr>
        <w:t xml:space="preserve">are </w:t>
      </w:r>
      <w:r>
        <w:rPr>
          <w:spacing w:val="0"/>
          <w:rtl w:val="0"/>
          <w:lang w:val="en-US"/>
        </w:rPr>
        <w:t xml:space="preserve">also important </w:t>
      </w:r>
      <w:r>
        <w:rPr>
          <w:rtl w:val="0"/>
          <w:lang w:val="en-US"/>
        </w:rPr>
        <w:t xml:space="preserve">for </w:t>
      </w:r>
      <w:r>
        <w:rPr>
          <w:spacing w:val="0"/>
          <w:rtl w:val="0"/>
          <w:lang w:val="en-US"/>
        </w:rPr>
        <w:t xml:space="preserve">dengue, chikungunya, </w:t>
      </w:r>
      <w:r>
        <w:rPr>
          <w:rtl w:val="0"/>
          <w:lang w:val="en-US"/>
        </w:rPr>
        <w:t xml:space="preserve">and </w:t>
      </w:r>
      <w:r>
        <w:rPr>
          <w:spacing w:val="0"/>
          <w:rtl w:val="0"/>
          <w:lang w:val="en-US"/>
        </w:rPr>
        <w:t xml:space="preserve">yellow </w:t>
      </w:r>
      <w:r>
        <w:rPr>
          <w:rtl w:val="0"/>
          <w:lang w:val="en-US"/>
        </w:rPr>
        <w:t xml:space="preserve">fever transmission by </w:t>
      </w:r>
      <w:r>
        <w:rPr>
          <w:i w:val="1"/>
          <w:iCs w:val="1"/>
          <w:rtl w:val="0"/>
          <w:lang w:val="en-US"/>
        </w:rPr>
        <w:t xml:space="preserve">Aedes aegypti </w:t>
      </w:r>
      <w:r>
        <w:rPr>
          <w:rtl w:val="0"/>
          <w:lang w:val="en-US"/>
        </w:rPr>
        <w:t xml:space="preserve">and </w:t>
      </w:r>
      <w:r>
        <w:rPr>
          <w:i w:val="1"/>
          <w:iCs w:val="1"/>
          <w:rtl w:val="0"/>
          <w:lang w:val="en-US"/>
        </w:rPr>
        <w:t xml:space="preserve">Ae. albopocitus </w:t>
      </w:r>
      <w:r>
        <w:rPr>
          <w:rtl w:val="0"/>
          <w:lang w:val="en-US"/>
        </w:rPr>
        <w:t xml:space="preserve">mosquitoes. </w:t>
      </w:r>
      <w:r>
        <w:rPr>
          <w:spacing w:val="0"/>
          <w:rtl w:val="0"/>
          <w:lang w:val="en-US"/>
        </w:rPr>
        <w:t xml:space="preserve">Although often considered tropical diseases, dengue, yellow </w:t>
      </w:r>
      <w:r>
        <w:rPr>
          <w:spacing w:val="0"/>
          <w:rtl w:val="0"/>
          <w:lang w:val="en-US"/>
        </w:rPr>
        <w:t xml:space="preserve">fever, </w:t>
      </w:r>
      <w:r>
        <w:rPr>
          <w:spacing w:val="0"/>
          <w:rtl w:val="0"/>
          <w:lang w:val="en-US"/>
        </w:rPr>
        <w:t xml:space="preserve">and </w:t>
      </w:r>
      <w:r>
        <w:rPr>
          <w:spacing w:val="0"/>
          <w:rtl w:val="0"/>
          <w:lang w:val="en-US"/>
        </w:rPr>
        <w:t xml:space="preserve">chikungunya, </w:t>
      </w:r>
      <w:r>
        <w:rPr>
          <w:spacing w:val="0"/>
          <w:rtl w:val="0"/>
          <w:lang w:val="en-US"/>
        </w:rPr>
        <w:t xml:space="preserve">like </w:t>
      </w:r>
      <w:r>
        <w:rPr>
          <w:spacing w:val="0"/>
          <w:rtl w:val="0"/>
          <w:lang w:val="en-US"/>
        </w:rPr>
        <w:t xml:space="preserve">malaria, </w:t>
      </w:r>
      <w:r>
        <w:rPr>
          <w:spacing w:val="0"/>
          <w:rtl w:val="0"/>
          <w:lang w:val="en-US"/>
        </w:rPr>
        <w:t xml:space="preserve">peak </w:t>
      </w:r>
      <w:r>
        <w:rPr>
          <w:spacing w:val="0"/>
          <w:rtl w:val="0"/>
          <w:lang w:val="en-US"/>
        </w:rPr>
        <w:t xml:space="preserve">in </w:t>
      </w:r>
      <w:r>
        <w:rPr>
          <w:spacing w:val="0"/>
          <w:rtl w:val="0"/>
          <w:lang w:val="en-US"/>
        </w:rPr>
        <w:t xml:space="preserve">transmission potential </w:t>
      </w:r>
      <w:r>
        <w:rPr>
          <w:spacing w:val="0"/>
          <w:rtl w:val="0"/>
          <w:lang w:val="en-US"/>
        </w:rPr>
        <w:t xml:space="preserve">at </w:t>
      </w:r>
      <w:r>
        <w:rPr>
          <w:spacing w:val="0"/>
          <w:rtl w:val="0"/>
          <w:lang w:val="en-US"/>
        </w:rPr>
        <w:t xml:space="preserve">intermediate temperatures </w:t>
      </w:r>
      <w:r>
        <w:rPr>
          <w:rtl w:val="0"/>
          <w:lang w:val="en-US"/>
        </w:rPr>
        <w:t xml:space="preserve">of </w:t>
      </w:r>
      <w:r>
        <w:rPr>
          <w:spacing w:val="0"/>
          <w:rtl w:val="0"/>
          <w:lang w:val="en-US"/>
        </w:rPr>
        <w:t xml:space="preserve">25-29 degrees </w:t>
      </w:r>
      <w:r>
        <w:rPr>
          <w:rtl w:val="0"/>
          <w:lang w:val="en-US"/>
        </w:rPr>
        <w:t xml:space="preserve">C, and </w:t>
      </w:r>
      <w:r>
        <w:rPr>
          <w:spacing w:val="0"/>
          <w:rtl w:val="0"/>
          <w:lang w:val="en-US"/>
        </w:rPr>
        <w:t xml:space="preserve">decline </w:t>
      </w:r>
      <w:r>
        <w:rPr>
          <w:spacing w:val="0"/>
          <w:rtl w:val="0"/>
          <w:lang w:val="en-US"/>
        </w:rPr>
        <w:t xml:space="preserve">steeply </w:t>
      </w:r>
      <w:r>
        <w:rPr>
          <w:spacing w:val="0"/>
          <w:rtl w:val="0"/>
          <w:lang w:val="en-US"/>
        </w:rPr>
        <w:t xml:space="preserve">above 32-36 </w:t>
      </w:r>
      <w:r>
        <w:rPr>
          <w:spacing w:val="0"/>
          <w:rtl w:val="0"/>
          <w:lang w:val="en-US"/>
        </w:rPr>
        <w:t xml:space="preserve">degrees </w:t>
      </w:r>
      <w:r>
        <w:rPr>
          <w:rtl w:val="0"/>
          <w:lang w:val="en-US"/>
        </w:rPr>
        <w:t xml:space="preserve">C </w:t>
      </w:r>
      <w:r>
        <w:rPr>
          <w:spacing w:val="0"/>
          <w:rtl w:val="0"/>
          <w:lang w:val="en-US"/>
        </w:rPr>
        <w:t xml:space="preserve">and </w:t>
      </w:r>
      <w:r>
        <w:rPr>
          <w:spacing w:val="0"/>
          <w:rtl w:val="0"/>
          <w:lang w:val="en-US"/>
        </w:rPr>
        <w:t xml:space="preserve">below 15-17 </w:t>
      </w:r>
      <w:r>
        <w:rPr>
          <w:spacing w:val="0"/>
          <w:rtl w:val="0"/>
          <w:lang w:val="en-US"/>
        </w:rPr>
        <w:t xml:space="preserve">degrees </w:t>
      </w:r>
      <w:r>
        <w:rPr>
          <w:spacing w:val="0"/>
          <w:rtl w:val="0"/>
          <w:lang w:val="en-US"/>
        </w:rPr>
        <w:t xml:space="preserve">C. </w:t>
      </w:r>
      <w:r>
        <w:rPr>
          <w:spacing w:val="0"/>
          <w:rtl w:val="0"/>
          <w:lang w:val="en-US"/>
        </w:rPr>
        <w:t xml:space="preserve">The </w:t>
      </w:r>
      <w:r>
        <w:rPr>
          <w:spacing w:val="0"/>
          <w:rtl w:val="0"/>
          <w:lang w:val="en-US"/>
        </w:rPr>
        <w:t xml:space="preserve">model </w:t>
      </w:r>
      <w:r>
        <w:rPr>
          <w:rtl w:val="0"/>
          <w:lang w:val="en-US"/>
        </w:rPr>
        <w:t xml:space="preserve">predictions match field case data much more accurately than previous models that used less realistic thermal responses. We then quantify </w:t>
      </w:r>
      <w:r>
        <w:rPr>
          <w:spacing w:val="0"/>
          <w:rtl w:val="0"/>
          <w:lang w:val="en-US"/>
        </w:rPr>
        <w:t xml:space="preserve">sources </w:t>
      </w:r>
      <w:r>
        <w:rPr>
          <w:spacing w:val="0"/>
          <w:rtl w:val="0"/>
          <w:lang w:val="en-US"/>
        </w:rPr>
        <w:t xml:space="preserve">of </w:t>
      </w:r>
      <w:r>
        <w:rPr>
          <w:spacing w:val="0"/>
          <w:rtl w:val="0"/>
          <w:lang w:val="en-US"/>
        </w:rPr>
        <w:t xml:space="preserve">uncertainty </w:t>
      </w:r>
      <w:r>
        <w:rPr>
          <w:spacing w:val="0"/>
          <w:rtl w:val="0"/>
          <w:lang w:val="en-US"/>
        </w:rPr>
        <w:t xml:space="preserve">in </w:t>
      </w:r>
      <w:r>
        <w:rPr>
          <w:spacing w:val="0"/>
          <w:rtl w:val="0"/>
          <w:lang w:val="en-US"/>
        </w:rPr>
        <w:t xml:space="preserve">the </w:t>
      </w:r>
      <w:r>
        <w:rPr>
          <w:spacing w:val="0"/>
          <w:rtl w:val="0"/>
          <w:lang w:val="en-US"/>
        </w:rPr>
        <w:t xml:space="preserve">model </w:t>
      </w:r>
      <w:r>
        <w:rPr>
          <w:spacing w:val="0"/>
          <w:rtl w:val="0"/>
          <w:lang w:val="en-US"/>
        </w:rPr>
        <w:t xml:space="preserve">predictions </w:t>
      </w:r>
      <w:r>
        <w:rPr>
          <w:spacing w:val="0"/>
          <w:rtl w:val="0"/>
          <w:lang w:val="en-US"/>
        </w:rPr>
        <w:t xml:space="preserve">and </w:t>
      </w:r>
      <w:r>
        <w:rPr>
          <w:spacing w:val="0"/>
          <w:rtl w:val="0"/>
          <w:lang w:val="en-US"/>
        </w:rPr>
        <w:t xml:space="preserve">make </w:t>
      </w:r>
      <w:r>
        <w:rPr>
          <w:rtl w:val="0"/>
          <w:lang w:val="en-US"/>
        </w:rPr>
        <w:t xml:space="preserve">prescriptions for future experimental work to resolve this uncertainty. Finally, we discuss implications of nonlinear thermal responses </w:t>
      </w:r>
      <w:r>
        <w:rPr>
          <w:spacing w:val="0"/>
          <w:rtl w:val="0"/>
          <w:lang w:val="en-US"/>
        </w:rPr>
        <w:t xml:space="preserve">for </w:t>
      </w:r>
      <w:r>
        <w:rPr>
          <w:rtl w:val="0"/>
          <w:lang w:val="en-US"/>
        </w:rPr>
        <w:t xml:space="preserve">potential shifts in transmission intensity with future climate change. In </w:t>
      </w:r>
      <w:r>
        <w:rPr>
          <w:spacing w:val="0"/>
          <w:rtl w:val="0"/>
          <w:lang w:val="en-US"/>
        </w:rPr>
        <w:t xml:space="preserve">addition </w:t>
      </w:r>
      <w:r>
        <w:rPr>
          <w:rtl w:val="0"/>
          <w:lang w:val="en-US"/>
        </w:rPr>
        <w:t xml:space="preserve">to </w:t>
      </w:r>
      <w:r>
        <w:rPr>
          <w:spacing w:val="0"/>
          <w:rtl w:val="0"/>
          <w:lang w:val="en-US"/>
        </w:rPr>
        <w:t xml:space="preserve">predicting shifts </w:t>
      </w:r>
      <w:r>
        <w:rPr>
          <w:rtl w:val="0"/>
          <w:lang w:val="en-US"/>
        </w:rPr>
        <w:t xml:space="preserve">in </w:t>
      </w:r>
      <w:r>
        <w:rPr>
          <w:spacing w:val="0"/>
          <w:rtl w:val="0"/>
          <w:lang w:val="en-US"/>
        </w:rPr>
        <w:t xml:space="preserve">transmission </w:t>
      </w:r>
      <w:r>
        <w:rPr>
          <w:rtl w:val="0"/>
          <w:lang w:val="en-US"/>
        </w:rPr>
        <w:t xml:space="preserve">of </w:t>
      </w:r>
      <w:r>
        <w:rPr>
          <w:spacing w:val="0"/>
          <w:rtl w:val="0"/>
          <w:lang w:val="en-US"/>
        </w:rPr>
        <w:t xml:space="preserve">malaria, </w:t>
      </w:r>
      <w:r>
        <w:rPr>
          <w:spacing w:val="0"/>
          <w:rtl w:val="0"/>
          <w:lang w:val="en-US"/>
        </w:rPr>
        <w:t xml:space="preserve">dengue, </w:t>
      </w:r>
      <w:r>
        <w:rPr>
          <w:rtl w:val="0"/>
          <w:lang w:val="en-US"/>
        </w:rPr>
        <w:t xml:space="preserve">chikungunya, and yellow fever across temperatures, this data-driven </w:t>
      </w:r>
      <w:r>
        <w:rPr>
          <w:spacing w:val="0"/>
          <w:rtl w:val="0"/>
          <w:lang w:val="en-US"/>
        </w:rPr>
        <w:t xml:space="preserve">modeling approach </w:t>
      </w:r>
      <w:r>
        <w:rPr>
          <w:spacing w:val="0"/>
          <w:rtl w:val="0"/>
          <w:lang w:val="en-US"/>
        </w:rPr>
        <w:t xml:space="preserve">can </w:t>
      </w:r>
      <w:r>
        <w:rPr>
          <w:spacing w:val="0"/>
          <w:rtl w:val="0"/>
          <w:lang w:val="en-US"/>
        </w:rPr>
        <w:t xml:space="preserve">inform temperature predictions </w:t>
      </w:r>
      <w:r>
        <w:rPr>
          <w:spacing w:val="0"/>
          <w:rtl w:val="0"/>
          <w:lang w:val="en-US"/>
        </w:rPr>
        <w:t xml:space="preserve">for </w:t>
      </w:r>
      <w:r>
        <w:rPr>
          <w:spacing w:val="0"/>
          <w:rtl w:val="0"/>
          <w:lang w:val="en-US"/>
        </w:rPr>
        <w:t xml:space="preserve">other </w:t>
      </w:r>
      <w:r>
        <w:rPr>
          <w:rtl w:val="0"/>
          <w:lang w:val="en-US"/>
        </w:rPr>
        <w:t>mosquito- and fly- transmitted diseases.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391"/>
      </w:pPr>
      <w:r>
        <w:rPr>
          <w:b w:val="1"/>
          <w:bCs w:val="1"/>
          <w:i w:val="1"/>
          <w:iCs w:val="1"/>
          <w:rtl w:val="0"/>
          <w:lang w:val="en-US"/>
        </w:rPr>
        <w:t xml:space="preserve">116-1 </w:t>
      </w:r>
      <w:r>
        <w:rPr>
          <w:rtl w:val="0"/>
          <w:lang w:val="en-US"/>
        </w:rPr>
        <w:t>MOREHOUSE, N.I.*; CRONIN, T.W.; TAYLOR, L.A.; BYRNE, K.; SULLIVAN, M.G.; ZUREK, D.B.; University of</w:t>
      </w:r>
    </w:p>
    <w:p>
      <w:pPr>
        <w:pStyle w:val="Body Text"/>
        <w:spacing w:line="160" w:lineRule="exact"/>
        <w:ind w:right="75"/>
        <w:jc w:val="both"/>
        <w:rPr>
          <w:i w:val="1"/>
          <w:iCs w:val="1"/>
        </w:rPr>
      </w:pPr>
      <w:r>
        <w:rPr>
          <w:rtl w:val="0"/>
          <w:lang w:val="en-US"/>
        </w:rPr>
        <w:t xml:space="preserve">Pittsburgh, University of Maryland, Baltimore County, University of Florida, Gainesville; </w:t>
      </w:r>
      <w:r>
        <w:rPr>
          <w:i w:val="1"/>
          <w:iCs w:val="1"/>
          <w:rtl w:val="0"/>
          <w:lang w:val="en-US"/>
        </w:rPr>
        <w:t>nim@pitt.edu</w:t>
      </w:r>
    </w:p>
    <w:p>
      <w:pPr>
        <w:pStyle w:val="Heading"/>
        <w:ind w:right="155"/>
      </w:pPr>
      <w:r>
        <w:rPr>
          <w:rtl w:val="0"/>
          <w:lang w:val="en-US"/>
        </w:rPr>
        <w:t>Spectral filtering enables trichromatic vision in the principal eyes of Habronattus jumping spiders</w:t>
      </w:r>
    </w:p>
    <w:p>
      <w:pPr>
        <w:pStyle w:val="Body Text"/>
        <w:spacing w:line="160" w:lineRule="exact"/>
        <w:jc w:val="both"/>
      </w:pPr>
      <w:r>
        <w:rPr>
          <w:rtl w:val="0"/>
          <w:lang w:val="en-US"/>
        </w:rPr>
        <w:t xml:space="preserve">Jumping spiders are well known for their extraordinary modular visual systems, which enable complex vision-guided behaviors via a combination of wide-field motion sensitivity and exceptional front-facing visual acuity. However, to what extent jumping spiders see color has remained controversial, with the bulk of evidence suggesting that these spiders have only dichromatic UV-green vision in their principal eyes. This stands in contrast to the broad color palette used in male courtship in several genera, including the genus </w:t>
      </w:r>
      <w:r>
        <w:rPr>
          <w:i w:val="1"/>
          <w:iCs w:val="1"/>
          <w:rtl w:val="0"/>
          <w:lang w:val="en-US"/>
        </w:rPr>
        <w:t>Habronattus</w:t>
      </w:r>
      <w:r>
        <w:rPr>
          <w:rtl w:val="0"/>
          <w:lang w:val="en-US"/>
        </w:rPr>
        <w:t xml:space="preserve">. Dichromatic UV-green vision would be unable to discriminate the long-wavelength colors commonly found in these genera. In addition, our previous work demonstrates a clear role for long-wavelength colors in foraging, learning and mate choice in </w:t>
      </w:r>
      <w:r>
        <w:rPr>
          <w:i w:val="1"/>
          <w:iCs w:val="1"/>
          <w:rtl w:val="0"/>
          <w:lang w:val="en-US"/>
        </w:rPr>
        <w:t xml:space="preserve">Habronattus </w:t>
      </w:r>
      <w:r>
        <w:rPr>
          <w:rtl w:val="0"/>
          <w:lang w:val="en-US"/>
        </w:rPr>
        <w:t xml:space="preserve">spiders. We characterized the visual sensitivities of </w:t>
      </w:r>
      <w:r>
        <w:rPr>
          <w:i w:val="1"/>
          <w:iCs w:val="1"/>
          <w:rtl w:val="0"/>
          <w:lang w:val="en-US"/>
        </w:rPr>
        <w:t xml:space="preserve">H. pyrrithrix </w:t>
      </w:r>
      <w:r>
        <w:rPr>
          <w:rtl w:val="0"/>
          <w:lang w:val="en-US"/>
        </w:rPr>
        <w:t xml:space="preserve">to better understand their color vision. Using microspectrophotometry, we determined absorbance spectra of photoreceptors in the tiered principal eye retina, as well as transmittance spectra of optical elements in the light path. We discovered a trichromatic visual system limited to the acute zone of the principal eye retinas, composed of UV, green, and red-sensitive photoreceptors. Red sensitivity is provided by a combination of green photoreceptors and a previously undescribed red filter positioned distally in their light path. Visual modeling indicates that this filter-based trichromacy should enable increased discrimination of male color ornaments by females. Our findings thus reveal a novel mechanism for trichromatic vision in spiders, and may help us to understand the extraordinary radiation of species-specific male color patterns in </w:t>
      </w:r>
      <w:r>
        <w:rPr>
          <w:i w:val="1"/>
          <w:iCs w:val="1"/>
          <w:rtl w:val="0"/>
          <w:lang w:val="en-US"/>
        </w:rPr>
        <w:t xml:space="preserve">Habronattus </w:t>
      </w:r>
      <w:r>
        <w:rPr>
          <w:rtl w:val="0"/>
          <w:lang w:val="en-US"/>
        </w:rPr>
        <w:t>spiders.</w:t>
      </w:r>
    </w:p>
    <w:p>
      <w:pPr>
        <w:pStyle w:val="Body Text"/>
        <w:spacing w:before="73" w:line="172" w:lineRule="exact"/>
        <w:ind w:right="423"/>
      </w:pPr>
      <w:r>
        <w:rPr>
          <w:rFonts w:ascii="Arial Unicode MS" w:cs="Arial Unicode MS" w:hAnsi="Arial Unicode MS" w:eastAsia="Arial Unicode MS"/>
          <w:b w:val="0"/>
          <w:bCs w:val="0"/>
          <w:i w:val="0"/>
          <w:iCs w:val="0"/>
        </w:rPr>
        <w:br w:type="column"/>
      </w:r>
    </w:p>
    <w:p>
      <w:pPr>
        <w:pStyle w:val="Body Text"/>
        <w:spacing w:before="73" w:line="172" w:lineRule="exact"/>
        <w:ind w:right="423"/>
      </w:pPr>
      <w:r>
        <w:rPr>
          <w:b w:val="1"/>
          <w:bCs w:val="1"/>
          <w:i w:val="1"/>
          <w:iCs w:val="1"/>
          <w:rtl w:val="0"/>
          <w:lang w:val="en-US"/>
        </w:rPr>
        <w:t xml:space="preserve">S2-12 </w:t>
      </w:r>
      <w:r>
        <w:rPr>
          <w:rtl w:val="0"/>
          <w:lang w:val="en-US"/>
        </w:rPr>
        <w:t>MORENO, L.E.; Oregon Museum of Science and Industry;</w:t>
      </w:r>
    </w:p>
    <w:p>
      <w:pPr>
        <w:pStyle w:val="Body"/>
        <w:spacing w:line="160" w:lineRule="exact"/>
        <w:ind w:left="100" w:right="561" w:firstLine="0"/>
        <w:rPr>
          <w:i w:val="1"/>
          <w:iCs w:val="1"/>
          <w:sz w:val="16"/>
          <w:szCs w:val="16"/>
        </w:rPr>
      </w:pPr>
      <w:r>
        <w:rPr>
          <w:i w:val="1"/>
          <w:iCs w:val="1"/>
          <w:sz w:val="16"/>
          <w:szCs w:val="16"/>
          <w:rtl w:val="0"/>
        </w:rPr>
        <w:t>lmoreno@omsi.edu</w:t>
      </w:r>
    </w:p>
    <w:p>
      <w:pPr>
        <w:pStyle w:val="Body Text"/>
        <w:spacing w:before="9" w:line="160" w:lineRule="exact"/>
        <w:ind w:right="302"/>
      </w:pPr>
      <w:r>
        <w:rPr>
          <w:b w:val="1"/>
          <w:bCs w:val="1"/>
          <w:i w:val="1"/>
          <w:iCs w:val="1"/>
          <w:rtl w:val="0"/>
          <w:lang w:val="en-US"/>
        </w:rPr>
        <w:t xml:space="preserve">Communicating Science in Informal Learning Environments </w:t>
      </w:r>
      <w:r>
        <w:rPr>
          <w:spacing w:val="0"/>
          <w:rtl w:val="0"/>
          <w:lang w:val="en-US"/>
        </w:rPr>
        <w:t xml:space="preserve">Informal learning environments, </w:t>
      </w:r>
      <w:r>
        <w:rPr>
          <w:spacing w:val="0"/>
          <w:rtl w:val="0"/>
          <w:lang w:val="en-US"/>
        </w:rPr>
        <w:t xml:space="preserve">such </w:t>
      </w:r>
      <w:r>
        <w:rPr>
          <w:spacing w:val="0"/>
          <w:rtl w:val="0"/>
          <w:lang w:val="en-US"/>
        </w:rPr>
        <w:t xml:space="preserve">as </w:t>
      </w:r>
      <w:r>
        <w:rPr>
          <w:spacing w:val="0"/>
          <w:rtl w:val="0"/>
          <w:lang w:val="en-US"/>
        </w:rPr>
        <w:t xml:space="preserve">museums </w:t>
      </w:r>
      <w:r>
        <w:rPr>
          <w:spacing w:val="0"/>
          <w:rtl w:val="0"/>
          <w:lang w:val="en-US"/>
        </w:rPr>
        <w:t xml:space="preserve">and </w:t>
      </w:r>
      <w:r>
        <w:rPr>
          <w:spacing w:val="0"/>
          <w:rtl w:val="0"/>
          <w:lang w:val="en-US"/>
        </w:rPr>
        <w:t xml:space="preserve">libraries, </w:t>
      </w:r>
      <w:r>
        <w:rPr>
          <w:spacing w:val="0"/>
          <w:rtl w:val="0"/>
          <w:lang w:val="en-US"/>
        </w:rPr>
        <w:t xml:space="preserve">facilitate </w:t>
      </w:r>
      <w:r>
        <w:rPr>
          <w:spacing w:val="0"/>
          <w:rtl w:val="0"/>
          <w:lang w:val="en-US"/>
        </w:rPr>
        <w:t xml:space="preserve">and </w:t>
      </w:r>
      <w:r>
        <w:rPr>
          <w:spacing w:val="0"/>
          <w:rtl w:val="0"/>
          <w:lang w:val="en-US"/>
        </w:rPr>
        <w:t xml:space="preserve">promote lifelong learning </w:t>
      </w:r>
      <w:r>
        <w:rPr>
          <w:spacing w:val="0"/>
          <w:rtl w:val="0"/>
          <w:lang w:val="en-US"/>
        </w:rPr>
        <w:t xml:space="preserve">in </w:t>
      </w:r>
      <w:r>
        <w:rPr>
          <w:spacing w:val="0"/>
          <w:rtl w:val="0"/>
          <w:lang w:val="en-US"/>
        </w:rPr>
        <w:t xml:space="preserve">the </w:t>
      </w:r>
      <w:r>
        <w:rPr>
          <w:spacing w:val="0"/>
          <w:rtl w:val="0"/>
          <w:lang w:val="en-US"/>
        </w:rPr>
        <w:t xml:space="preserve">communities </w:t>
      </w:r>
      <w:r>
        <w:rPr>
          <w:spacing w:val="0"/>
          <w:rtl w:val="0"/>
          <w:lang w:val="en-US"/>
        </w:rPr>
        <w:t xml:space="preserve">they </w:t>
      </w:r>
      <w:r>
        <w:rPr>
          <w:spacing w:val="0"/>
          <w:rtl w:val="0"/>
          <w:lang w:val="en-US"/>
        </w:rPr>
        <w:t xml:space="preserve">serve. Partnerships between science museums </w:t>
      </w:r>
      <w:r>
        <w:rPr>
          <w:rtl w:val="0"/>
          <w:lang w:val="en-US"/>
        </w:rPr>
        <w:t xml:space="preserve">and </w:t>
      </w:r>
      <w:r>
        <w:rPr>
          <w:spacing w:val="0"/>
          <w:rtl w:val="0"/>
          <w:lang w:val="en-US"/>
        </w:rPr>
        <w:t xml:space="preserve">STEM </w:t>
      </w:r>
      <w:r>
        <w:rPr>
          <w:spacing w:val="0"/>
          <w:rtl w:val="0"/>
          <w:lang w:val="en-US"/>
        </w:rPr>
        <w:t xml:space="preserve">(science, </w:t>
      </w:r>
      <w:r>
        <w:rPr>
          <w:spacing w:val="0"/>
          <w:rtl w:val="0"/>
          <w:lang w:val="en-US"/>
        </w:rPr>
        <w:t xml:space="preserve">technology, engineering </w:t>
      </w:r>
      <w:r>
        <w:rPr>
          <w:spacing w:val="0"/>
          <w:rtl w:val="0"/>
          <w:lang w:val="en-US"/>
        </w:rPr>
        <w:t xml:space="preserve">and </w:t>
      </w:r>
      <w:r>
        <w:rPr>
          <w:spacing w:val="0"/>
          <w:rtl w:val="0"/>
          <w:lang w:val="en-US"/>
        </w:rPr>
        <w:t xml:space="preserve">math) researchers create avenues </w:t>
      </w:r>
      <w:r>
        <w:rPr>
          <w:spacing w:val="0"/>
          <w:rtl w:val="0"/>
          <w:lang w:val="en-US"/>
        </w:rPr>
        <w:t xml:space="preserve">to </w:t>
      </w:r>
      <w:r>
        <w:rPr>
          <w:rtl w:val="0"/>
          <w:lang w:val="en-US"/>
        </w:rPr>
        <w:t xml:space="preserve">engage citizens of all ages with current research. Informal learning experiences are well positioned to inspire participants, and leverage stories of discovery and enigmatic creatures, such as extremophiles, </w:t>
      </w:r>
      <w:r>
        <w:rPr>
          <w:spacing w:val="0"/>
          <w:rtl w:val="0"/>
          <w:lang w:val="en-US"/>
        </w:rPr>
        <w:t xml:space="preserve">to </w:t>
      </w:r>
      <w:r>
        <w:rPr>
          <w:spacing w:val="0"/>
          <w:rtl w:val="0"/>
          <w:lang w:val="en-US"/>
        </w:rPr>
        <w:t xml:space="preserve">spark interest </w:t>
      </w:r>
      <w:r>
        <w:rPr>
          <w:spacing w:val="0"/>
          <w:rtl w:val="0"/>
          <w:lang w:val="en-US"/>
        </w:rPr>
        <w:t xml:space="preserve">in </w:t>
      </w:r>
      <w:r>
        <w:rPr>
          <w:spacing w:val="0"/>
          <w:rtl w:val="0"/>
          <w:lang w:val="en-US"/>
        </w:rPr>
        <w:t xml:space="preserve">science. </w:t>
      </w:r>
      <w:r>
        <w:rPr>
          <w:spacing w:val="0"/>
          <w:rtl w:val="0"/>
          <w:lang w:val="en-US"/>
        </w:rPr>
        <w:t xml:space="preserve">The </w:t>
      </w:r>
      <w:r>
        <w:rPr>
          <w:spacing w:val="0"/>
          <w:rtl w:val="0"/>
          <w:lang w:val="en-US"/>
        </w:rPr>
        <w:t xml:space="preserve">Oregon Museum </w:t>
      </w:r>
      <w:r>
        <w:rPr>
          <w:spacing w:val="0"/>
          <w:rtl w:val="0"/>
          <w:lang w:val="en-US"/>
        </w:rPr>
        <w:t xml:space="preserve">of </w:t>
      </w:r>
      <w:r>
        <w:rPr>
          <w:spacing w:val="0"/>
          <w:rtl w:val="0"/>
          <w:lang w:val="en-US"/>
        </w:rPr>
        <w:t xml:space="preserve">Science </w:t>
      </w:r>
      <w:r>
        <w:rPr>
          <w:spacing w:val="0"/>
          <w:rtl w:val="0"/>
          <w:lang w:val="en-US"/>
        </w:rPr>
        <w:t xml:space="preserve">and </w:t>
      </w:r>
      <w:r>
        <w:rPr>
          <w:spacing w:val="0"/>
          <w:rtl w:val="0"/>
          <w:lang w:val="en-US"/>
        </w:rPr>
        <w:t xml:space="preserve">Industry's </w:t>
      </w:r>
      <w:r>
        <w:rPr>
          <w:spacing w:val="0"/>
          <w:rtl w:val="0"/>
          <w:lang w:val="en-US"/>
        </w:rPr>
        <w:t xml:space="preserve">Science </w:t>
      </w:r>
      <w:r>
        <w:rPr>
          <w:spacing w:val="0"/>
          <w:rtl w:val="0"/>
          <w:lang w:val="en-US"/>
        </w:rPr>
        <w:t xml:space="preserve">Communication Fellowship </w:t>
      </w:r>
      <w:r>
        <w:rPr>
          <w:spacing w:val="0"/>
          <w:rtl w:val="0"/>
          <w:lang w:val="en-US"/>
        </w:rPr>
        <w:t xml:space="preserve">program </w:t>
      </w:r>
      <w:r>
        <w:rPr>
          <w:spacing w:val="0"/>
          <w:rtl w:val="0"/>
          <w:lang w:val="en-US"/>
        </w:rPr>
        <w:t xml:space="preserve">helps </w:t>
      </w:r>
      <w:r>
        <w:rPr>
          <w:rtl w:val="0"/>
          <w:lang w:val="en-US"/>
        </w:rPr>
        <w:t xml:space="preserve">scientists take a meaningful role engaging with the public. Through the Fellowship program, scientist volunteers participate in a series of professional development workshops focused on building the </w:t>
      </w:r>
      <w:r>
        <w:rPr>
          <w:spacing w:val="0"/>
          <w:rtl w:val="0"/>
          <w:lang w:val="en-US"/>
        </w:rPr>
        <w:t xml:space="preserve">skills  </w:t>
      </w:r>
      <w:r>
        <w:rPr>
          <w:rtl w:val="0"/>
          <w:lang w:val="en-US"/>
        </w:rPr>
        <w:t xml:space="preserve">to </w:t>
      </w:r>
      <w:r>
        <w:rPr>
          <w:spacing w:val="0"/>
          <w:rtl w:val="0"/>
          <w:lang w:val="en-US"/>
        </w:rPr>
        <w:t xml:space="preserve">effectively communicate with </w:t>
      </w:r>
      <w:r>
        <w:rPr>
          <w:rtl w:val="0"/>
          <w:lang w:val="en-US"/>
        </w:rPr>
        <w:t xml:space="preserve">and </w:t>
      </w:r>
      <w:r>
        <w:rPr>
          <w:spacing w:val="0"/>
          <w:rtl w:val="0"/>
          <w:lang w:val="en-US"/>
        </w:rPr>
        <w:t xml:space="preserve">engage public audiences. </w:t>
      </w:r>
      <w:r>
        <w:rPr>
          <w:spacing w:val="0"/>
          <w:rtl w:val="0"/>
          <w:lang w:val="en-US"/>
        </w:rPr>
        <w:t xml:space="preserve">The </w:t>
      </w:r>
      <w:r>
        <w:rPr>
          <w:spacing w:val="0"/>
          <w:rtl w:val="0"/>
          <w:lang w:val="en-US"/>
        </w:rPr>
        <w:t xml:space="preserve">professional development </w:t>
      </w:r>
      <w:r>
        <w:rPr>
          <w:spacing w:val="0"/>
          <w:rtl w:val="0"/>
          <w:lang w:val="en-US"/>
        </w:rPr>
        <w:t xml:space="preserve">program </w:t>
      </w:r>
      <w:r>
        <w:rPr>
          <w:spacing w:val="0"/>
          <w:rtl w:val="0"/>
          <w:lang w:val="en-US"/>
        </w:rPr>
        <w:t xml:space="preserve">is </w:t>
      </w:r>
      <w:r>
        <w:rPr>
          <w:spacing w:val="0"/>
          <w:rtl w:val="0"/>
          <w:lang w:val="en-US"/>
        </w:rPr>
        <w:t xml:space="preserve">based </w:t>
      </w:r>
      <w:r>
        <w:rPr>
          <w:spacing w:val="0"/>
          <w:rtl w:val="0"/>
          <w:lang w:val="en-US"/>
        </w:rPr>
        <w:t xml:space="preserve">on </w:t>
      </w:r>
      <w:r>
        <w:rPr>
          <w:spacing w:val="0"/>
          <w:rtl w:val="0"/>
          <w:lang w:val="en-US"/>
        </w:rPr>
        <w:t xml:space="preserve">the </w:t>
      </w:r>
      <w:r>
        <w:rPr>
          <w:spacing w:val="0"/>
          <w:rtl w:val="0"/>
          <w:lang w:val="en-US"/>
        </w:rPr>
        <w:t xml:space="preserve">nationally </w:t>
      </w:r>
      <w:r>
        <w:rPr>
          <w:spacing w:val="0"/>
          <w:rtl w:val="0"/>
          <w:lang w:val="en-US"/>
        </w:rPr>
        <w:t xml:space="preserve">acclaimed </w:t>
      </w:r>
      <w:r>
        <w:rPr>
          <w:spacing w:val="0"/>
          <w:rtl w:val="0"/>
          <w:lang w:val="en-US"/>
        </w:rPr>
        <w:t xml:space="preserve">model, Portal </w:t>
      </w:r>
      <w:r>
        <w:rPr>
          <w:spacing w:val="0"/>
          <w:rtl w:val="0"/>
          <w:lang w:val="en-US"/>
        </w:rPr>
        <w:t xml:space="preserve">to </w:t>
      </w:r>
      <w:r>
        <w:rPr>
          <w:spacing w:val="0"/>
          <w:rtl w:val="0"/>
          <w:lang w:val="en-US"/>
        </w:rPr>
        <w:t xml:space="preserve">the </w:t>
      </w:r>
      <w:r>
        <w:rPr>
          <w:spacing w:val="0"/>
          <w:rtl w:val="0"/>
          <w:lang w:val="en-US"/>
        </w:rPr>
        <w:t xml:space="preserve">Public. Fellows </w:t>
      </w:r>
      <w:r>
        <w:rPr>
          <w:spacing w:val="0"/>
          <w:rtl w:val="0"/>
          <w:lang w:val="en-US"/>
        </w:rPr>
        <w:t xml:space="preserve">at </w:t>
      </w:r>
      <w:r>
        <w:rPr>
          <w:spacing w:val="0"/>
          <w:rtl w:val="0"/>
          <w:lang w:val="en-US"/>
        </w:rPr>
        <w:t xml:space="preserve">the </w:t>
      </w:r>
      <w:r>
        <w:rPr>
          <w:spacing w:val="0"/>
          <w:rtl w:val="0"/>
          <w:lang w:val="en-US"/>
        </w:rPr>
        <w:t xml:space="preserve">Oregon </w:t>
      </w:r>
      <w:r>
        <w:rPr>
          <w:spacing w:val="0"/>
          <w:rtl w:val="0"/>
          <w:lang w:val="en-US"/>
        </w:rPr>
        <w:t xml:space="preserve">Museum </w:t>
      </w:r>
      <w:r>
        <w:rPr>
          <w:spacing w:val="0"/>
          <w:rtl w:val="0"/>
          <w:lang w:val="en-US"/>
        </w:rPr>
        <w:t xml:space="preserve">of </w:t>
      </w:r>
      <w:r>
        <w:rPr>
          <w:spacing w:val="0"/>
          <w:rtl w:val="0"/>
          <w:lang w:val="en-US"/>
        </w:rPr>
        <w:t xml:space="preserve">Science </w:t>
      </w:r>
      <w:r>
        <w:rPr>
          <w:spacing w:val="0"/>
          <w:rtl w:val="0"/>
          <w:lang w:val="en-US"/>
        </w:rPr>
        <w:t xml:space="preserve">and </w:t>
      </w:r>
      <w:r>
        <w:rPr>
          <w:spacing w:val="0"/>
          <w:rtl w:val="0"/>
          <w:lang w:val="en-US"/>
        </w:rPr>
        <w:t xml:space="preserve">Industry </w:t>
      </w:r>
      <w:r>
        <w:rPr>
          <w:spacing w:val="0"/>
          <w:rtl w:val="0"/>
          <w:lang w:val="en-US"/>
        </w:rPr>
        <w:t xml:space="preserve">also </w:t>
      </w:r>
      <w:r>
        <w:rPr>
          <w:spacing w:val="0"/>
          <w:rtl w:val="0"/>
          <w:lang w:val="en-US"/>
        </w:rPr>
        <w:t xml:space="preserve">collaborate </w:t>
      </w:r>
      <w:r>
        <w:rPr>
          <w:spacing w:val="0"/>
          <w:rtl w:val="0"/>
          <w:lang w:val="en-US"/>
        </w:rPr>
        <w:t xml:space="preserve">with </w:t>
      </w:r>
      <w:r>
        <w:rPr>
          <w:spacing w:val="0"/>
          <w:rtl w:val="0"/>
          <w:lang w:val="en-US"/>
        </w:rPr>
        <w:t xml:space="preserve">museum </w:t>
      </w:r>
      <w:r>
        <w:rPr>
          <w:spacing w:val="0"/>
          <w:rtl w:val="0"/>
          <w:lang w:val="en-US"/>
        </w:rPr>
        <w:t xml:space="preserve">educators </w:t>
      </w:r>
      <w:r>
        <w:rPr>
          <w:spacing w:val="0"/>
          <w:rtl w:val="0"/>
          <w:lang w:val="en-US"/>
        </w:rPr>
        <w:t xml:space="preserve">to </w:t>
      </w:r>
      <w:r>
        <w:rPr>
          <w:spacing w:val="0"/>
          <w:rtl w:val="0"/>
          <w:lang w:val="en-US"/>
        </w:rPr>
        <w:t xml:space="preserve">develop </w:t>
      </w:r>
      <w:r>
        <w:rPr>
          <w:rtl w:val="0"/>
          <w:lang w:val="en-US"/>
        </w:rPr>
        <w:t xml:space="preserve">a </w:t>
      </w:r>
      <w:r>
        <w:rPr>
          <w:spacing w:val="0"/>
          <w:rtl w:val="0"/>
          <w:lang w:val="en-US"/>
        </w:rPr>
        <w:t xml:space="preserve">unique, hands-on activity </w:t>
      </w:r>
      <w:r>
        <w:rPr>
          <w:spacing w:val="0"/>
          <w:rtl w:val="0"/>
          <w:lang w:val="en-US"/>
        </w:rPr>
        <w:t xml:space="preserve">and </w:t>
      </w:r>
      <w:r>
        <w:rPr>
          <w:spacing w:val="0"/>
          <w:rtl w:val="0"/>
          <w:lang w:val="en-US"/>
        </w:rPr>
        <w:t xml:space="preserve">display </w:t>
      </w:r>
      <w:r>
        <w:rPr>
          <w:spacing w:val="0"/>
          <w:rtl w:val="0"/>
          <w:lang w:val="en-US"/>
        </w:rPr>
        <w:t xml:space="preserve">representing their profession </w:t>
      </w:r>
      <w:r>
        <w:rPr>
          <w:rtl w:val="0"/>
          <w:lang w:val="en-US"/>
        </w:rPr>
        <w:t xml:space="preserve">and </w:t>
      </w:r>
      <w:r>
        <w:rPr>
          <w:spacing w:val="0"/>
          <w:rtl w:val="0"/>
          <w:lang w:val="en-US"/>
        </w:rPr>
        <w:t xml:space="preserve">current work. Fellows also </w:t>
      </w:r>
      <w:r>
        <w:rPr>
          <w:rtl w:val="0"/>
          <w:lang w:val="en-US"/>
        </w:rPr>
        <w:t xml:space="preserve">act </w:t>
      </w:r>
      <w:r>
        <w:rPr>
          <w:spacing w:val="0"/>
          <w:rtl w:val="0"/>
          <w:lang w:val="en-US"/>
        </w:rPr>
        <w:t xml:space="preserve">as important role models </w:t>
      </w:r>
      <w:r>
        <w:rPr>
          <w:spacing w:val="0"/>
          <w:rtl w:val="0"/>
          <w:lang w:val="en-US"/>
        </w:rPr>
        <w:t xml:space="preserve">for </w:t>
      </w:r>
      <w:r>
        <w:rPr>
          <w:spacing w:val="0"/>
          <w:rtl w:val="0"/>
          <w:lang w:val="en-US"/>
        </w:rPr>
        <w:t xml:space="preserve">young visitors, reinforcing </w:t>
      </w:r>
      <w:r>
        <w:rPr>
          <w:spacing w:val="0"/>
          <w:rtl w:val="0"/>
          <w:lang w:val="en-US"/>
        </w:rPr>
        <w:t xml:space="preserve">the </w:t>
      </w:r>
      <w:r>
        <w:rPr>
          <w:spacing w:val="0"/>
          <w:rtl w:val="0"/>
          <w:lang w:val="en-US"/>
        </w:rPr>
        <w:t xml:space="preserve">idea </w:t>
      </w:r>
      <w:r>
        <w:rPr>
          <w:spacing w:val="0"/>
          <w:rtl w:val="0"/>
          <w:lang w:val="en-US"/>
        </w:rPr>
        <w:t xml:space="preserve">that </w:t>
      </w:r>
      <w:r>
        <w:rPr>
          <w:spacing w:val="0"/>
          <w:rtl w:val="0"/>
          <w:lang w:val="en-US"/>
        </w:rPr>
        <w:t xml:space="preserve">science careers </w:t>
      </w:r>
      <w:r>
        <w:rPr>
          <w:spacing w:val="0"/>
          <w:rtl w:val="0"/>
          <w:lang w:val="en-US"/>
        </w:rPr>
        <w:t xml:space="preserve">are </w:t>
      </w:r>
      <w:r>
        <w:rPr>
          <w:spacing w:val="0"/>
          <w:rtl w:val="0"/>
          <w:lang w:val="en-US"/>
        </w:rPr>
        <w:t xml:space="preserve">accessible </w:t>
      </w:r>
      <w:r>
        <w:rPr>
          <w:spacing w:val="0"/>
          <w:rtl w:val="0"/>
          <w:lang w:val="en-US"/>
        </w:rPr>
        <w:t xml:space="preserve">and </w:t>
      </w:r>
      <w:r>
        <w:rPr>
          <w:spacing w:val="0"/>
          <w:rtl w:val="0"/>
          <w:lang w:val="en-US"/>
        </w:rPr>
        <w:t xml:space="preserve">exciting. </w:t>
      </w:r>
      <w:r>
        <w:rPr>
          <w:spacing w:val="0"/>
          <w:rtl w:val="0"/>
          <w:lang w:val="en-US"/>
        </w:rPr>
        <w:t xml:space="preserve">The </w:t>
      </w:r>
      <w:r>
        <w:rPr>
          <w:spacing w:val="0"/>
          <w:rtl w:val="0"/>
          <w:lang w:val="en-US"/>
        </w:rPr>
        <w:t xml:space="preserve">Science </w:t>
      </w:r>
      <w:r>
        <w:rPr>
          <w:spacing w:val="0"/>
          <w:rtl w:val="0"/>
          <w:lang w:val="en-US"/>
        </w:rPr>
        <w:t xml:space="preserve">Communication Fellowship program shows </w:t>
      </w:r>
      <w:r>
        <w:rPr>
          <w:spacing w:val="0"/>
          <w:rtl w:val="0"/>
          <w:lang w:val="en-US"/>
        </w:rPr>
        <w:t xml:space="preserve">how, </w:t>
      </w:r>
      <w:r>
        <w:rPr>
          <w:spacing w:val="0"/>
          <w:rtl w:val="0"/>
          <w:lang w:val="en-US"/>
        </w:rPr>
        <w:t xml:space="preserve">in </w:t>
      </w:r>
      <w:r>
        <w:rPr>
          <w:spacing w:val="0"/>
          <w:rtl w:val="0"/>
          <w:lang w:val="en-US"/>
        </w:rPr>
        <w:t xml:space="preserve">partnership, </w:t>
      </w:r>
      <w:r>
        <w:rPr>
          <w:spacing w:val="0"/>
          <w:rtl w:val="0"/>
          <w:lang w:val="en-US"/>
        </w:rPr>
        <w:t xml:space="preserve">researchers </w:t>
      </w:r>
      <w:r>
        <w:rPr>
          <w:rtl w:val="0"/>
          <w:lang w:val="en-US"/>
        </w:rPr>
        <w:t xml:space="preserve">and </w:t>
      </w:r>
      <w:r>
        <w:rPr>
          <w:spacing w:val="0"/>
          <w:rtl w:val="0"/>
          <w:lang w:val="en-US"/>
        </w:rPr>
        <w:t xml:space="preserve">museums </w:t>
      </w:r>
      <w:r>
        <w:rPr>
          <w:rtl w:val="0"/>
          <w:lang w:val="en-US"/>
        </w:rPr>
        <w:t xml:space="preserve">can </w:t>
      </w:r>
      <w:r>
        <w:rPr>
          <w:spacing w:val="0"/>
          <w:rtl w:val="0"/>
          <w:lang w:val="en-US"/>
        </w:rPr>
        <w:t xml:space="preserve">promote science literacy </w:t>
      </w:r>
      <w:r>
        <w:rPr>
          <w:rtl w:val="0"/>
          <w:lang w:val="en-US"/>
        </w:rPr>
        <w:t xml:space="preserve">and </w:t>
      </w:r>
      <w:r>
        <w:rPr>
          <w:spacing w:val="0"/>
          <w:rtl w:val="0"/>
          <w:lang w:val="en-US"/>
        </w:rPr>
        <w:t xml:space="preserve">build </w:t>
      </w:r>
      <w:r>
        <w:rPr>
          <w:rtl w:val="0"/>
          <w:lang w:val="en-US"/>
        </w:rPr>
        <w:t xml:space="preserve">a </w:t>
      </w:r>
      <w:r>
        <w:rPr>
          <w:spacing w:val="0"/>
          <w:rtl w:val="0"/>
          <w:lang w:val="en-US"/>
        </w:rPr>
        <w:t xml:space="preserve">community-wide awareness </w:t>
      </w:r>
      <w:r>
        <w:rPr>
          <w:spacing w:val="0"/>
          <w:rtl w:val="0"/>
          <w:lang w:val="en-US"/>
        </w:rPr>
        <w:t xml:space="preserve">of </w:t>
      </w:r>
      <w:r>
        <w:rPr>
          <w:spacing w:val="0"/>
          <w:rtl w:val="0"/>
          <w:lang w:val="en-US"/>
        </w:rPr>
        <w:t xml:space="preserve">current </w:t>
      </w:r>
      <w:r>
        <w:rPr>
          <w:spacing w:val="0"/>
          <w:rtl w:val="0"/>
          <w:lang w:val="en-US"/>
        </w:rPr>
        <w:t xml:space="preserve">research </w:t>
      </w:r>
      <w:r>
        <w:rPr>
          <w:spacing w:val="0"/>
          <w:rtl w:val="0"/>
          <w:lang w:val="en-US"/>
        </w:rPr>
        <w:t xml:space="preserve">and </w:t>
      </w:r>
      <w:r>
        <w:rPr>
          <w:spacing w:val="0"/>
          <w:rtl w:val="0"/>
          <w:lang w:val="en-US"/>
        </w:rPr>
        <w:t xml:space="preserve">important </w:t>
      </w:r>
      <w:r>
        <w:rPr>
          <w:rtl w:val="0"/>
          <w:lang w:val="en-US"/>
        </w:rPr>
        <w:t>scientific issues.</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1-7 </w:t>
      </w:r>
      <w:r>
        <w:rPr>
          <w:rtl w:val="0"/>
          <w:lang w:val="en-US"/>
        </w:rPr>
        <w:t>MORINAGA, G*; BERGMANN, P. J.; Clark University;</w:t>
      </w:r>
    </w:p>
    <w:p>
      <w:pPr>
        <w:pStyle w:val="Body"/>
        <w:spacing w:line="160" w:lineRule="exact"/>
        <w:ind w:left="100" w:firstLine="0"/>
        <w:jc w:val="both"/>
        <w:rPr>
          <w:i w:val="1"/>
          <w:iCs w:val="1"/>
          <w:sz w:val="16"/>
          <w:szCs w:val="16"/>
        </w:rPr>
      </w:pPr>
      <w:r>
        <w:rPr>
          <w:i w:val="1"/>
          <w:iCs w:val="1"/>
          <w:sz w:val="16"/>
          <w:szCs w:val="16"/>
          <w:rtl w:val="0"/>
        </w:rPr>
        <w:t>gmorinaga@clarku.edu</w:t>
      </w:r>
    </w:p>
    <w:p>
      <w:pPr>
        <w:pStyle w:val="Heading"/>
        <w:spacing w:before="9"/>
        <w:ind w:right="576"/>
      </w:pPr>
      <w:r>
        <w:rPr>
          <w:rtl w:val="0"/>
          <w:lang w:val="en-US"/>
        </w:rPr>
        <w:t>Phenotypic variation affects burrowing performance in the Australian skink genus, Lerista</w:t>
      </w:r>
    </w:p>
    <w:p>
      <w:pPr>
        <w:pStyle w:val="Body Text"/>
        <w:spacing w:line="160" w:lineRule="exact"/>
        <w:jc w:val="both"/>
      </w:pPr>
      <w:r>
        <w:rPr>
          <w:rtl w:val="0"/>
          <w:lang w:val="en-US"/>
        </w:rPr>
        <w:t xml:space="preserve">Lizards are morphologically diverse, exhibiting a wide range of sizes </w:t>
      </w:r>
      <w:r>
        <w:rPr>
          <w:spacing w:val="0"/>
          <w:rtl w:val="0"/>
          <w:lang w:val="en-US"/>
        </w:rPr>
        <w:t xml:space="preserve">and </w:t>
      </w:r>
      <w:r>
        <w:rPr>
          <w:spacing w:val="0"/>
          <w:rtl w:val="0"/>
          <w:lang w:val="en-US"/>
        </w:rPr>
        <w:t xml:space="preserve">shapes. Among these shapes, </w:t>
      </w:r>
      <w:r>
        <w:rPr>
          <w:spacing w:val="0"/>
          <w:rtl w:val="0"/>
          <w:lang w:val="en-US"/>
        </w:rPr>
        <w:t xml:space="preserve">the </w:t>
      </w:r>
      <w:r>
        <w:rPr>
          <w:spacing w:val="0"/>
          <w:rtl w:val="0"/>
          <w:lang w:val="en-US"/>
        </w:rPr>
        <w:t xml:space="preserve">snake-like form </w:t>
      </w:r>
      <w:r>
        <w:rPr>
          <w:spacing w:val="0"/>
          <w:rtl w:val="0"/>
          <w:lang w:val="en-US"/>
        </w:rPr>
        <w:t xml:space="preserve">has </w:t>
      </w:r>
      <w:r>
        <w:rPr>
          <w:spacing w:val="0"/>
          <w:rtl w:val="0"/>
          <w:lang w:val="en-US"/>
        </w:rPr>
        <w:t xml:space="preserve">evolved </w:t>
      </w:r>
      <w:r>
        <w:rPr>
          <w:spacing w:val="0"/>
          <w:rtl w:val="0"/>
          <w:lang w:val="en-US"/>
        </w:rPr>
        <w:t xml:space="preserve">independently </w:t>
      </w:r>
      <w:r>
        <w:rPr>
          <w:rtl w:val="0"/>
          <w:lang w:val="en-US"/>
        </w:rPr>
        <w:t xml:space="preserve">at </w:t>
      </w:r>
      <w:r>
        <w:rPr>
          <w:spacing w:val="0"/>
          <w:rtl w:val="0"/>
          <w:lang w:val="en-US"/>
        </w:rPr>
        <w:t xml:space="preserve">least </w:t>
      </w:r>
      <w:r>
        <w:rPr>
          <w:rtl w:val="0"/>
          <w:lang w:val="en-US"/>
        </w:rPr>
        <w:t xml:space="preserve">25 </w:t>
      </w:r>
      <w:r>
        <w:rPr>
          <w:spacing w:val="0"/>
          <w:rtl w:val="0"/>
          <w:lang w:val="en-US"/>
        </w:rPr>
        <w:t xml:space="preserve">times. Among many </w:t>
      </w:r>
      <w:r>
        <w:rPr>
          <w:rtl w:val="0"/>
          <w:lang w:val="en-US"/>
        </w:rPr>
        <w:t xml:space="preserve">of </w:t>
      </w:r>
      <w:r>
        <w:rPr>
          <w:spacing w:val="0"/>
          <w:rtl w:val="0"/>
          <w:lang w:val="en-US"/>
        </w:rPr>
        <w:t xml:space="preserve">these lizards, </w:t>
      </w:r>
      <w:r>
        <w:rPr>
          <w:spacing w:val="0"/>
          <w:rtl w:val="0"/>
          <w:lang w:val="en-US"/>
        </w:rPr>
        <w:t xml:space="preserve">the </w:t>
      </w:r>
      <w:r>
        <w:rPr>
          <w:rtl w:val="0"/>
          <w:lang w:val="en-US"/>
        </w:rPr>
        <w:t xml:space="preserve">snake-like form is thought to be an adaptation for fossoriality. Since these animals penetrate the substrate headfirst when burrowing, head </w:t>
      </w:r>
      <w:r>
        <w:rPr>
          <w:spacing w:val="0"/>
          <w:rtl w:val="0"/>
          <w:lang w:val="en-US"/>
        </w:rPr>
        <w:t xml:space="preserve">shape variation </w:t>
      </w:r>
      <w:r>
        <w:rPr>
          <w:spacing w:val="0"/>
          <w:rtl w:val="0"/>
          <w:lang w:val="en-US"/>
        </w:rPr>
        <w:t xml:space="preserve">may </w:t>
      </w:r>
      <w:r>
        <w:rPr>
          <w:spacing w:val="0"/>
          <w:rtl w:val="0"/>
          <w:lang w:val="en-US"/>
        </w:rPr>
        <w:t xml:space="preserve">also play </w:t>
      </w:r>
      <w:r>
        <w:rPr>
          <w:rtl w:val="0"/>
          <w:lang w:val="en-US"/>
        </w:rPr>
        <w:t xml:space="preserve">an </w:t>
      </w:r>
      <w:r>
        <w:rPr>
          <w:spacing w:val="0"/>
          <w:rtl w:val="0"/>
          <w:lang w:val="en-US"/>
        </w:rPr>
        <w:t xml:space="preserve">important role </w:t>
      </w:r>
      <w:r>
        <w:rPr>
          <w:rtl w:val="0"/>
          <w:lang w:val="en-US"/>
        </w:rPr>
        <w:t xml:space="preserve">in </w:t>
      </w:r>
      <w:r>
        <w:rPr>
          <w:spacing w:val="0"/>
          <w:rtl w:val="0"/>
          <w:lang w:val="en-US"/>
        </w:rPr>
        <w:t xml:space="preserve">burrowing. </w:t>
      </w:r>
      <w:r>
        <w:rPr>
          <w:spacing w:val="0"/>
          <w:rtl w:val="0"/>
          <w:lang w:val="en-US"/>
        </w:rPr>
        <w:t xml:space="preserve">We </w:t>
      </w:r>
      <w:r>
        <w:rPr>
          <w:rtl w:val="0"/>
          <w:lang w:val="en-US"/>
        </w:rPr>
        <w:t xml:space="preserve">aimed to test what aspects of body and head shape affect burrowing performance in 12 species of </w:t>
      </w:r>
      <w:r>
        <w:rPr>
          <w:i w:val="1"/>
          <w:iCs w:val="1"/>
          <w:rtl w:val="0"/>
          <w:lang w:val="en-US"/>
        </w:rPr>
        <w:t>Lerista</w:t>
      </w:r>
      <w:r>
        <w:rPr>
          <w:rtl w:val="0"/>
          <w:lang w:val="en-US"/>
        </w:rPr>
        <w:t xml:space="preserve">. </w:t>
      </w:r>
      <w:r>
        <w:rPr>
          <w:i w:val="1"/>
          <w:iCs w:val="1"/>
          <w:rtl w:val="0"/>
          <w:lang w:val="en-US"/>
        </w:rPr>
        <w:t xml:space="preserve">Lerista </w:t>
      </w:r>
      <w:r>
        <w:rPr>
          <w:rtl w:val="0"/>
          <w:lang w:val="en-US"/>
        </w:rPr>
        <w:t xml:space="preserve">are a diverse clade of </w:t>
      </w:r>
      <w:r>
        <w:rPr>
          <w:spacing w:val="0"/>
          <w:rtl w:val="0"/>
          <w:lang w:val="en-US"/>
        </w:rPr>
        <w:t xml:space="preserve">skinks endemic </w:t>
      </w:r>
      <w:r>
        <w:rPr>
          <w:spacing w:val="0"/>
          <w:rtl w:val="0"/>
          <w:lang w:val="en-US"/>
        </w:rPr>
        <w:t xml:space="preserve">to </w:t>
      </w:r>
      <w:r>
        <w:rPr>
          <w:spacing w:val="0"/>
          <w:rtl w:val="0"/>
          <w:lang w:val="en-US"/>
        </w:rPr>
        <w:t xml:space="preserve">Australia, </w:t>
      </w:r>
      <w:r>
        <w:rPr>
          <w:spacing w:val="0"/>
          <w:rtl w:val="0"/>
          <w:lang w:val="en-US"/>
        </w:rPr>
        <w:t xml:space="preserve">which exhibit </w:t>
      </w:r>
      <w:r>
        <w:rPr>
          <w:spacing w:val="0"/>
          <w:rtl w:val="0"/>
          <w:lang w:val="en-US"/>
        </w:rPr>
        <w:t xml:space="preserve">snake-like </w:t>
      </w:r>
      <w:r>
        <w:rPr>
          <w:spacing w:val="0"/>
          <w:rtl w:val="0"/>
          <w:lang w:val="en-US"/>
        </w:rPr>
        <w:t xml:space="preserve">bodies, </w:t>
      </w:r>
      <w:r>
        <w:rPr>
          <w:spacing w:val="0"/>
          <w:rtl w:val="0"/>
          <w:lang w:val="en-US"/>
        </w:rPr>
        <w:t xml:space="preserve">lizard-like bodies, </w:t>
      </w:r>
      <w:r>
        <w:rPr>
          <w:spacing w:val="0"/>
          <w:rtl w:val="0"/>
          <w:lang w:val="en-US"/>
        </w:rPr>
        <w:t xml:space="preserve">and </w:t>
      </w:r>
      <w:r>
        <w:rPr>
          <w:spacing w:val="0"/>
          <w:rtl w:val="0"/>
          <w:lang w:val="en-US"/>
        </w:rPr>
        <w:t xml:space="preserve">multiple intermediate forms. </w:t>
      </w:r>
      <w:r>
        <w:rPr>
          <w:spacing w:val="0"/>
          <w:rtl w:val="0"/>
          <w:lang w:val="en-US"/>
        </w:rPr>
        <w:t xml:space="preserve">We </w:t>
      </w:r>
      <w:r>
        <w:rPr>
          <w:spacing w:val="0"/>
          <w:rtl w:val="0"/>
          <w:lang w:val="en-US"/>
        </w:rPr>
        <w:t xml:space="preserve">recorded </w:t>
      </w:r>
      <w:r>
        <w:rPr>
          <w:rtl w:val="0"/>
          <w:lang w:val="en-US"/>
        </w:rPr>
        <w:t xml:space="preserve">high-speed videos of burrowing behavior for 12 species of </w:t>
      </w:r>
      <w:r>
        <w:rPr>
          <w:i w:val="1"/>
          <w:iCs w:val="1"/>
          <w:rtl w:val="0"/>
          <w:lang w:val="en-US"/>
        </w:rPr>
        <w:t xml:space="preserve">Lerista </w:t>
      </w:r>
      <w:r>
        <w:rPr>
          <w:rtl w:val="0"/>
          <w:lang w:val="en-US"/>
        </w:rPr>
        <w:t xml:space="preserve">on fine and coarse sand substrates from the dorsal aspect. The species in </w:t>
      </w:r>
      <w:r>
        <w:rPr>
          <w:spacing w:val="0"/>
          <w:rtl w:val="0"/>
          <w:lang w:val="en-US"/>
        </w:rPr>
        <w:t xml:space="preserve">our </w:t>
      </w:r>
      <w:r>
        <w:rPr>
          <w:spacing w:val="0"/>
          <w:rtl w:val="0"/>
          <w:lang w:val="en-US"/>
        </w:rPr>
        <w:t xml:space="preserve">dataset encompassed </w:t>
      </w:r>
      <w:r>
        <w:rPr>
          <w:spacing w:val="0"/>
          <w:rtl w:val="0"/>
          <w:lang w:val="en-US"/>
        </w:rPr>
        <w:t xml:space="preserve">six </w:t>
      </w:r>
      <w:r>
        <w:rPr>
          <w:spacing w:val="0"/>
          <w:rtl w:val="0"/>
          <w:lang w:val="en-US"/>
        </w:rPr>
        <w:t xml:space="preserve">different digit morphs, ranging </w:t>
      </w:r>
      <w:r>
        <w:rPr>
          <w:spacing w:val="0"/>
          <w:rtl w:val="0"/>
          <w:lang w:val="en-US"/>
        </w:rPr>
        <w:t xml:space="preserve">from </w:t>
      </w:r>
      <w:r>
        <w:rPr>
          <w:spacing w:val="0"/>
          <w:rtl w:val="0"/>
          <w:lang w:val="en-US"/>
        </w:rPr>
        <w:t xml:space="preserve">robustly limbed with four digits </w:t>
      </w:r>
      <w:r>
        <w:rPr>
          <w:rtl w:val="0"/>
          <w:lang w:val="en-US"/>
        </w:rPr>
        <w:t xml:space="preserve">on </w:t>
      </w:r>
      <w:r>
        <w:rPr>
          <w:spacing w:val="0"/>
          <w:rtl w:val="0"/>
          <w:lang w:val="en-US"/>
        </w:rPr>
        <w:t xml:space="preserve">each limb </w:t>
      </w:r>
      <w:r>
        <w:rPr>
          <w:rtl w:val="0"/>
          <w:lang w:val="en-US"/>
        </w:rPr>
        <w:t xml:space="preserve">to </w:t>
      </w:r>
      <w:r>
        <w:rPr>
          <w:spacing w:val="0"/>
          <w:rtl w:val="0"/>
          <w:lang w:val="en-US"/>
        </w:rPr>
        <w:t xml:space="preserve">nearly </w:t>
      </w:r>
      <w:r>
        <w:rPr>
          <w:spacing w:val="0"/>
          <w:rtl w:val="0"/>
          <w:lang w:val="en-US"/>
        </w:rPr>
        <w:t xml:space="preserve">completely </w:t>
      </w:r>
      <w:r>
        <w:rPr>
          <w:rtl w:val="0"/>
          <w:lang w:val="en-US"/>
        </w:rPr>
        <w:t xml:space="preserve">limbless, the majority of body shape variation in </w:t>
      </w:r>
      <w:r>
        <w:rPr>
          <w:i w:val="1"/>
          <w:iCs w:val="1"/>
          <w:rtl w:val="0"/>
          <w:lang w:val="en-US"/>
        </w:rPr>
        <w:t>Lerista</w:t>
      </w:r>
      <w:r>
        <w:rPr>
          <w:rtl w:val="0"/>
          <w:lang w:val="en-US"/>
        </w:rPr>
        <w:t xml:space="preserve">. We tracked a </w:t>
      </w:r>
      <w:r>
        <w:rPr>
          <w:spacing w:val="0"/>
          <w:rtl w:val="0"/>
          <w:lang w:val="en-US"/>
        </w:rPr>
        <w:t xml:space="preserve">point </w:t>
      </w:r>
      <w:r>
        <w:rPr>
          <w:spacing w:val="0"/>
          <w:rtl w:val="0"/>
          <w:lang w:val="en-US"/>
        </w:rPr>
        <w:t xml:space="preserve">on </w:t>
      </w:r>
      <w:r>
        <w:rPr>
          <w:spacing w:val="0"/>
          <w:rtl w:val="0"/>
          <w:lang w:val="en-US"/>
        </w:rPr>
        <w:t xml:space="preserve">the </w:t>
      </w:r>
      <w:r>
        <w:rPr>
          <w:spacing w:val="0"/>
          <w:rtl w:val="0"/>
          <w:lang w:val="en-US"/>
        </w:rPr>
        <w:t xml:space="preserve">pelvic girdle </w:t>
      </w:r>
      <w:r>
        <w:rPr>
          <w:spacing w:val="0"/>
          <w:rtl w:val="0"/>
          <w:lang w:val="en-US"/>
        </w:rPr>
        <w:t xml:space="preserve">to </w:t>
      </w:r>
      <w:r>
        <w:rPr>
          <w:spacing w:val="0"/>
          <w:rtl w:val="0"/>
          <w:lang w:val="en-US"/>
        </w:rPr>
        <w:t xml:space="preserve">calculate maximum velocity </w:t>
      </w:r>
      <w:r>
        <w:rPr>
          <w:spacing w:val="0"/>
          <w:rtl w:val="0"/>
          <w:lang w:val="en-US"/>
        </w:rPr>
        <w:t xml:space="preserve">and </w:t>
      </w:r>
      <w:r>
        <w:rPr>
          <w:spacing w:val="0"/>
          <w:rtl w:val="0"/>
          <w:lang w:val="en-US"/>
        </w:rPr>
        <w:t xml:space="preserve">acceleration </w:t>
      </w:r>
      <w:r>
        <w:rPr>
          <w:spacing w:val="0"/>
          <w:rtl w:val="0"/>
          <w:lang w:val="en-US"/>
        </w:rPr>
        <w:t xml:space="preserve">and </w:t>
      </w:r>
      <w:r>
        <w:rPr>
          <w:spacing w:val="0"/>
          <w:rtl w:val="0"/>
          <w:lang w:val="en-US"/>
        </w:rPr>
        <w:t xml:space="preserve">average velocity </w:t>
      </w:r>
      <w:r>
        <w:rPr>
          <w:spacing w:val="0"/>
          <w:rtl w:val="0"/>
          <w:lang w:val="en-US"/>
        </w:rPr>
        <w:t xml:space="preserve">as </w:t>
      </w:r>
      <w:r>
        <w:rPr>
          <w:spacing w:val="0"/>
          <w:rtl w:val="0"/>
          <w:lang w:val="en-US"/>
        </w:rPr>
        <w:t xml:space="preserve">measures </w:t>
      </w:r>
      <w:r>
        <w:rPr>
          <w:spacing w:val="0"/>
          <w:rtl w:val="0"/>
          <w:lang w:val="en-US"/>
        </w:rPr>
        <w:t xml:space="preserve">of </w:t>
      </w:r>
      <w:r>
        <w:rPr>
          <w:spacing w:val="0"/>
          <w:rtl w:val="0"/>
          <w:lang w:val="en-US"/>
        </w:rPr>
        <w:t xml:space="preserve">burrowing </w:t>
      </w:r>
      <w:r>
        <w:rPr>
          <w:rtl w:val="0"/>
          <w:lang w:val="en-US"/>
        </w:rPr>
        <w:t xml:space="preserve">performance. We hypothesized that traits associated with snake-like </w:t>
      </w:r>
      <w:r>
        <w:rPr>
          <w:spacing w:val="0"/>
          <w:rtl w:val="0"/>
          <w:lang w:val="en-US"/>
        </w:rPr>
        <w:t xml:space="preserve">bodies </w:t>
      </w:r>
      <w:r>
        <w:rPr>
          <w:spacing w:val="0"/>
          <w:rtl w:val="0"/>
          <w:lang w:val="en-US"/>
        </w:rPr>
        <w:t xml:space="preserve">would </w:t>
      </w:r>
      <w:r>
        <w:rPr>
          <w:spacing w:val="0"/>
          <w:rtl w:val="0"/>
          <w:lang w:val="en-US"/>
        </w:rPr>
        <w:t xml:space="preserve">positively affect </w:t>
      </w:r>
      <w:r>
        <w:rPr>
          <w:spacing w:val="0"/>
          <w:rtl w:val="0"/>
          <w:lang w:val="en-US"/>
        </w:rPr>
        <w:t xml:space="preserve">all </w:t>
      </w:r>
      <w:r>
        <w:rPr>
          <w:spacing w:val="0"/>
          <w:rtl w:val="0"/>
          <w:lang w:val="en-US"/>
        </w:rPr>
        <w:t xml:space="preserve">of </w:t>
      </w:r>
      <w:r>
        <w:rPr>
          <w:spacing w:val="0"/>
          <w:rtl w:val="0"/>
          <w:lang w:val="en-US"/>
        </w:rPr>
        <w:t xml:space="preserve">our </w:t>
      </w:r>
      <w:r>
        <w:rPr>
          <w:spacing w:val="0"/>
          <w:rtl w:val="0"/>
          <w:lang w:val="en-US"/>
        </w:rPr>
        <w:t xml:space="preserve">measures </w:t>
      </w:r>
      <w:r>
        <w:rPr>
          <w:spacing w:val="0"/>
          <w:rtl w:val="0"/>
          <w:lang w:val="en-US"/>
        </w:rPr>
        <w:t xml:space="preserve">of </w:t>
      </w:r>
      <w:r>
        <w:rPr>
          <w:spacing w:val="0"/>
          <w:rtl w:val="0"/>
          <w:lang w:val="en-US"/>
        </w:rPr>
        <w:t xml:space="preserve">burrowing </w:t>
      </w:r>
      <w:r>
        <w:rPr>
          <w:rtl w:val="0"/>
          <w:lang w:val="en-US"/>
        </w:rPr>
        <w:t xml:space="preserve">performance regardless of substrate coarseness. Our findings suggest that aspects of body shape do not affect either measure of burrowing velocity on either of the substrates. Maximum acceleration slightly </w:t>
      </w:r>
      <w:r>
        <w:rPr>
          <w:spacing w:val="0"/>
          <w:rtl w:val="0"/>
          <w:lang w:val="en-US"/>
        </w:rPr>
        <w:t xml:space="preserve">increased with relative body length, relative hind limb length, </w:t>
      </w:r>
      <w:r>
        <w:rPr>
          <w:spacing w:val="0"/>
          <w:rtl w:val="0"/>
          <w:lang w:val="en-US"/>
        </w:rPr>
        <w:t xml:space="preserve">and </w:t>
      </w:r>
      <w:r>
        <w:rPr>
          <w:spacing w:val="0"/>
          <w:rtl w:val="0"/>
          <w:lang w:val="en-US"/>
        </w:rPr>
        <w:t xml:space="preserve">relative </w:t>
      </w:r>
      <w:r>
        <w:rPr>
          <w:spacing w:val="0"/>
          <w:rtl w:val="0"/>
          <w:lang w:val="en-US"/>
        </w:rPr>
        <w:t xml:space="preserve">body </w:t>
      </w:r>
      <w:r>
        <w:rPr>
          <w:spacing w:val="0"/>
          <w:rtl w:val="0"/>
          <w:lang w:val="en-US"/>
        </w:rPr>
        <w:t xml:space="preserve">width </w:t>
      </w:r>
      <w:r>
        <w:rPr>
          <w:spacing w:val="0"/>
          <w:rtl w:val="0"/>
          <w:lang w:val="en-US"/>
        </w:rPr>
        <w:t xml:space="preserve">on </w:t>
      </w:r>
      <w:r>
        <w:rPr>
          <w:spacing w:val="0"/>
          <w:rtl w:val="0"/>
          <w:lang w:val="en-US"/>
        </w:rPr>
        <w:t xml:space="preserve">the </w:t>
      </w:r>
      <w:r>
        <w:rPr>
          <w:spacing w:val="0"/>
          <w:rtl w:val="0"/>
          <w:lang w:val="en-US"/>
        </w:rPr>
        <w:t xml:space="preserve">coarser substrate </w:t>
      </w:r>
      <w:r>
        <w:rPr>
          <w:spacing w:val="0"/>
          <w:rtl w:val="0"/>
          <w:lang w:val="en-US"/>
        </w:rPr>
        <w:t xml:space="preserve">but </w:t>
      </w:r>
      <w:r>
        <w:rPr>
          <w:spacing w:val="0"/>
          <w:rtl w:val="0"/>
          <w:lang w:val="en-US"/>
        </w:rPr>
        <w:t xml:space="preserve">decreased </w:t>
      </w:r>
      <w:r>
        <w:rPr>
          <w:spacing w:val="0"/>
          <w:rtl w:val="0"/>
          <w:lang w:val="en-US"/>
        </w:rPr>
        <w:t xml:space="preserve">on </w:t>
      </w:r>
      <w:r>
        <w:rPr>
          <w:spacing w:val="0"/>
          <w:rtl w:val="0"/>
          <w:lang w:val="en-US"/>
        </w:rPr>
        <w:t xml:space="preserve">the </w:t>
      </w:r>
      <w:r>
        <w:rPr>
          <w:rtl w:val="0"/>
          <w:lang w:val="en-US"/>
        </w:rPr>
        <w:t xml:space="preserve">finer substrate. These results may indicate that in </w:t>
      </w:r>
      <w:r>
        <w:rPr>
          <w:i w:val="1"/>
          <w:iCs w:val="1"/>
          <w:rtl w:val="0"/>
          <w:lang w:val="en-US"/>
        </w:rPr>
        <w:t>Lerista</w:t>
      </w:r>
      <w:r>
        <w:rPr>
          <w:rtl w:val="0"/>
          <w:lang w:val="en-US"/>
        </w:rPr>
        <w:t>, snake-like body shape only affects some aspects of burrowing performance and that different body shapes are adapted to different substrates.</w:t>
      </w:r>
    </w:p>
    <w:p>
      <w:pPr>
        <w:pStyle w:val="Body Text"/>
        <w:spacing w:before="74" w:line="172" w:lineRule="exact"/>
        <w:ind w:right="561"/>
      </w:pPr>
      <w:r>
        <w:rPr>
          <w:rFonts w:ascii="Arial Unicode MS" w:cs="Arial Unicode MS" w:hAnsi="Arial Unicode MS" w:eastAsia="Arial Unicode MS"/>
          <w:b w:val="0"/>
          <w:bCs w:val="0"/>
          <w:i w:val="0"/>
          <w:iCs w:val="0"/>
        </w:rPr>
        <w:br w:type="column"/>
      </w:r>
    </w:p>
    <w:p>
      <w:pPr>
        <w:pStyle w:val="Body Text"/>
        <w:spacing w:before="74" w:line="172" w:lineRule="exact"/>
        <w:ind w:right="561"/>
      </w:pPr>
      <w:r>
        <w:rPr>
          <w:b w:val="1"/>
          <w:bCs w:val="1"/>
          <w:i w:val="1"/>
          <w:iCs w:val="1"/>
          <w:rtl w:val="0"/>
          <w:lang w:val="en-US"/>
        </w:rPr>
        <w:t xml:space="preserve">101-4 </w:t>
      </w:r>
      <w:r>
        <w:rPr>
          <w:rtl w:val="0"/>
          <w:lang w:val="en-US"/>
        </w:rPr>
        <w:t>MOROZ, LL*; KOHN, AB; Univ of Florida;</w:t>
      </w:r>
    </w:p>
    <w:p>
      <w:pPr>
        <w:pStyle w:val="Body"/>
        <w:spacing w:line="160" w:lineRule="exact"/>
        <w:ind w:left="100" w:right="561" w:firstLine="0"/>
        <w:rPr>
          <w:i w:val="1"/>
          <w:iCs w:val="1"/>
          <w:sz w:val="16"/>
          <w:szCs w:val="16"/>
        </w:rPr>
      </w:pPr>
      <w:r>
        <w:rPr>
          <w:i w:val="1"/>
          <w:iCs w:val="1"/>
          <w:sz w:val="16"/>
          <w:szCs w:val="16"/>
          <w:rtl w:val="0"/>
          <w:lang w:val="en-US"/>
        </w:rPr>
        <w:t>moroz@whitney.ufl.edu</w:t>
      </w:r>
    </w:p>
    <w:p>
      <w:pPr>
        <w:pStyle w:val="Heading"/>
        <w:ind w:right="561"/>
      </w:pPr>
      <w:r>
        <w:rPr>
          <w:rtl w:val="0"/>
          <w:lang w:val="en-US"/>
        </w:rPr>
        <w:t>Can Synapses Evolve Independently?</w:t>
      </w:r>
    </w:p>
    <w:p>
      <w:pPr>
        <w:pStyle w:val="Body Text"/>
        <w:spacing w:before="9" w:line="160" w:lineRule="exact"/>
        <w:ind w:right="307" w:hanging="7"/>
        <w:jc w:val="center"/>
      </w:pPr>
      <w:r>
        <w:rPr>
          <w:spacing w:val="0"/>
          <w:rtl w:val="0"/>
          <w:lang w:val="en-US"/>
        </w:rPr>
        <w:t xml:space="preserve">Hypotheses </w:t>
      </w:r>
      <w:r>
        <w:rPr>
          <w:spacing w:val="0"/>
          <w:rtl w:val="0"/>
          <w:lang w:val="en-US"/>
        </w:rPr>
        <w:t xml:space="preserve">of </w:t>
      </w:r>
      <w:r>
        <w:rPr>
          <w:spacing w:val="0"/>
          <w:rtl w:val="0"/>
          <w:lang w:val="en-US"/>
        </w:rPr>
        <w:t xml:space="preserve">origins </w:t>
      </w:r>
      <w:r>
        <w:rPr>
          <w:spacing w:val="0"/>
          <w:rtl w:val="0"/>
          <w:lang w:val="en-US"/>
        </w:rPr>
        <w:t xml:space="preserve">of </w:t>
      </w:r>
      <w:r>
        <w:rPr>
          <w:spacing w:val="0"/>
          <w:rtl w:val="0"/>
          <w:lang w:val="en-US"/>
        </w:rPr>
        <w:t xml:space="preserve">neurons </w:t>
      </w:r>
      <w:r>
        <w:rPr>
          <w:spacing w:val="0"/>
          <w:rtl w:val="0"/>
          <w:lang w:val="en-US"/>
        </w:rPr>
        <w:t xml:space="preserve">and </w:t>
      </w:r>
      <w:r>
        <w:rPr>
          <w:spacing w:val="0"/>
          <w:rtl w:val="0"/>
          <w:lang w:val="en-US"/>
        </w:rPr>
        <w:t xml:space="preserve">synapses </w:t>
      </w:r>
      <w:r>
        <w:rPr>
          <w:spacing w:val="0"/>
          <w:rtl w:val="0"/>
          <w:lang w:val="en-US"/>
        </w:rPr>
        <w:t xml:space="preserve">are </w:t>
      </w:r>
      <w:r>
        <w:rPr>
          <w:spacing w:val="0"/>
          <w:rtl w:val="0"/>
          <w:lang w:val="en-US"/>
        </w:rPr>
        <w:t xml:space="preserve">controversial, </w:t>
      </w:r>
      <w:r>
        <w:rPr>
          <w:spacing w:val="0"/>
          <w:rtl w:val="0"/>
          <w:lang w:val="en-US"/>
        </w:rPr>
        <w:t xml:space="preserve">mostly </w:t>
      </w:r>
      <w:r>
        <w:rPr>
          <w:spacing w:val="0"/>
          <w:rtl w:val="0"/>
          <w:lang w:val="en-US"/>
        </w:rPr>
        <w:t xml:space="preserve">due </w:t>
      </w:r>
      <w:r>
        <w:rPr>
          <w:rtl w:val="0"/>
          <w:lang w:val="en-US"/>
        </w:rPr>
        <w:t xml:space="preserve">to </w:t>
      </w:r>
      <w:r>
        <w:rPr>
          <w:spacing w:val="0"/>
          <w:rtl w:val="0"/>
          <w:lang w:val="en-US"/>
        </w:rPr>
        <w:t xml:space="preserve">limited comparative data. Here, </w:t>
      </w:r>
      <w:r>
        <w:rPr>
          <w:rtl w:val="0"/>
          <w:lang w:val="en-US"/>
        </w:rPr>
        <w:t xml:space="preserve">we </w:t>
      </w:r>
      <w:r>
        <w:rPr>
          <w:spacing w:val="0"/>
          <w:rtl w:val="0"/>
          <w:lang w:val="en-US"/>
        </w:rPr>
        <w:t xml:space="preserve">investigated </w:t>
      </w:r>
      <w:r>
        <w:rPr>
          <w:spacing w:val="0"/>
          <w:rtl w:val="0"/>
          <w:lang w:val="en-US"/>
        </w:rPr>
        <w:t xml:space="preserve">the </w:t>
      </w:r>
      <w:r>
        <w:rPr>
          <w:rtl w:val="0"/>
          <w:lang w:val="en-US"/>
        </w:rPr>
        <w:t xml:space="preserve">genome-wide distribution of the bilaterian synaptic' and 'neuronal' </w:t>
      </w:r>
      <w:r>
        <w:rPr>
          <w:spacing w:val="0"/>
          <w:rtl w:val="0"/>
          <w:lang w:val="en-US"/>
        </w:rPr>
        <w:t xml:space="preserve">protein-coding </w:t>
      </w:r>
      <w:r>
        <w:rPr>
          <w:spacing w:val="0"/>
          <w:rtl w:val="0"/>
          <w:lang w:val="en-US"/>
        </w:rPr>
        <w:t xml:space="preserve">genes </w:t>
      </w:r>
      <w:r>
        <w:rPr>
          <w:spacing w:val="0"/>
          <w:rtl w:val="0"/>
          <w:lang w:val="en-US"/>
        </w:rPr>
        <w:t xml:space="preserve">in </w:t>
      </w:r>
      <w:r>
        <w:rPr>
          <w:spacing w:val="0"/>
          <w:rtl w:val="0"/>
          <w:lang w:val="en-US"/>
        </w:rPr>
        <w:t xml:space="preserve">basal </w:t>
      </w:r>
      <w:r>
        <w:rPr>
          <w:spacing w:val="0"/>
          <w:rtl w:val="0"/>
          <w:lang w:val="en-US"/>
        </w:rPr>
        <w:t xml:space="preserve">metazoans (Ctenophora, </w:t>
      </w:r>
      <w:r>
        <w:rPr>
          <w:spacing w:val="0"/>
          <w:rtl w:val="0"/>
          <w:lang w:val="en-US"/>
        </w:rPr>
        <w:t xml:space="preserve">Porifera, </w:t>
      </w:r>
      <w:r>
        <w:rPr>
          <w:spacing w:val="0"/>
          <w:rtl w:val="0"/>
          <w:lang w:val="en-US"/>
        </w:rPr>
        <w:t xml:space="preserve">Placozoa, Cnidaria). </w:t>
      </w:r>
      <w:r>
        <w:rPr>
          <w:spacing w:val="0"/>
          <w:rtl w:val="0"/>
          <w:lang w:val="en-US"/>
        </w:rPr>
        <w:t xml:space="preserve">(1) </w:t>
      </w:r>
      <w:r>
        <w:rPr>
          <w:spacing w:val="0"/>
          <w:rtl w:val="0"/>
          <w:lang w:val="en-US"/>
        </w:rPr>
        <w:t xml:space="preserve">There </w:t>
      </w:r>
      <w:r>
        <w:rPr>
          <w:spacing w:val="0"/>
          <w:rtl w:val="0"/>
          <w:lang w:val="en-US"/>
        </w:rPr>
        <w:t xml:space="preserve">are </w:t>
      </w:r>
      <w:r>
        <w:rPr>
          <w:spacing w:val="0"/>
          <w:rtl w:val="0"/>
          <w:lang w:val="en-US"/>
        </w:rPr>
        <w:t xml:space="preserve">no </w:t>
      </w:r>
      <w:r>
        <w:rPr>
          <w:spacing w:val="0"/>
          <w:rtl w:val="0"/>
          <w:lang w:val="en-US"/>
        </w:rPr>
        <w:t xml:space="preserve">recognized genes </w:t>
      </w:r>
      <w:r>
        <w:rPr>
          <w:spacing w:val="0"/>
          <w:rtl w:val="0"/>
          <w:lang w:val="en-US"/>
        </w:rPr>
        <w:t xml:space="preserve">uniquely </w:t>
      </w:r>
      <w:r>
        <w:rPr>
          <w:rtl w:val="0"/>
          <w:lang w:val="en-US"/>
        </w:rPr>
        <w:t xml:space="preserve">expressed in neurons across all metazoan lineages. (2) Our analysis  </w:t>
      </w:r>
      <w:r>
        <w:rPr>
          <w:spacing w:val="0"/>
          <w:rtl w:val="0"/>
          <w:lang w:val="en-US"/>
        </w:rPr>
        <w:t xml:space="preserve">of </w:t>
      </w:r>
      <w:r>
        <w:rPr>
          <w:spacing w:val="0"/>
          <w:rtl w:val="0"/>
          <w:lang w:val="en-US"/>
        </w:rPr>
        <w:t xml:space="preserve">~200 genes </w:t>
      </w:r>
      <w:r>
        <w:rPr>
          <w:spacing w:val="0"/>
          <w:rtl w:val="0"/>
          <w:lang w:val="en-US"/>
        </w:rPr>
        <w:t xml:space="preserve">encoding canonical presynaptic </w:t>
      </w:r>
      <w:r>
        <w:rPr>
          <w:spacing w:val="0"/>
          <w:rtl w:val="0"/>
          <w:lang w:val="en-US"/>
        </w:rPr>
        <w:t xml:space="preserve">and </w:t>
      </w:r>
      <w:r>
        <w:rPr>
          <w:spacing w:val="0"/>
          <w:rtl w:val="0"/>
          <w:lang w:val="en-US"/>
        </w:rPr>
        <w:t xml:space="preserve">postsynaptic </w:t>
      </w:r>
      <w:r>
        <w:rPr>
          <w:rtl w:val="0"/>
          <w:lang w:val="en-US"/>
        </w:rPr>
        <w:t xml:space="preserve">proteins in bilaterians suggests that there are no true pan-synaptic' </w:t>
      </w:r>
      <w:r>
        <w:rPr>
          <w:spacing w:val="0"/>
          <w:rtl w:val="0"/>
          <w:lang w:val="en-US"/>
        </w:rPr>
        <w:t xml:space="preserve">genes </w:t>
      </w:r>
      <w:r>
        <w:rPr>
          <w:rtl w:val="0"/>
          <w:lang w:val="en-US"/>
        </w:rPr>
        <w:t xml:space="preserve">or </w:t>
      </w:r>
      <w:r>
        <w:rPr>
          <w:spacing w:val="0"/>
          <w:rtl w:val="0"/>
          <w:lang w:val="en-US"/>
        </w:rPr>
        <w:t xml:space="preserve">genes uniquely </w:t>
      </w:r>
      <w:r>
        <w:rPr>
          <w:rtl w:val="0"/>
          <w:lang w:val="en-US"/>
        </w:rPr>
        <w:t xml:space="preserve">and </w:t>
      </w:r>
      <w:r>
        <w:rPr>
          <w:spacing w:val="0"/>
          <w:rtl w:val="0"/>
          <w:lang w:val="en-US"/>
        </w:rPr>
        <w:t xml:space="preserve">specifically attributed </w:t>
      </w:r>
      <w:r>
        <w:rPr>
          <w:rtl w:val="0"/>
          <w:lang w:val="en-US"/>
        </w:rPr>
        <w:t xml:space="preserve">to all </w:t>
      </w:r>
      <w:r>
        <w:rPr>
          <w:spacing w:val="0"/>
          <w:rtl w:val="0"/>
          <w:lang w:val="en-US"/>
        </w:rPr>
        <w:t xml:space="preserve">classes </w:t>
      </w:r>
      <w:r>
        <w:rPr>
          <w:spacing w:val="0"/>
          <w:rtl w:val="0"/>
          <w:lang w:val="en-US"/>
        </w:rPr>
        <w:t xml:space="preserve">of </w:t>
      </w:r>
      <w:r>
        <w:rPr>
          <w:rtl w:val="0"/>
          <w:lang w:val="en-US"/>
        </w:rPr>
        <w:t xml:space="preserve">synapses. The majority of these genes encode receptive and secretory </w:t>
      </w:r>
      <w:r>
        <w:rPr>
          <w:spacing w:val="0"/>
          <w:rtl w:val="0"/>
          <w:lang w:val="en-US"/>
        </w:rPr>
        <w:t xml:space="preserve">complexes </w:t>
      </w:r>
      <w:r>
        <w:rPr>
          <w:rtl w:val="0"/>
          <w:lang w:val="en-US"/>
        </w:rPr>
        <w:t xml:space="preserve">in a </w:t>
      </w:r>
      <w:r>
        <w:rPr>
          <w:spacing w:val="0"/>
          <w:rtl w:val="0"/>
          <w:lang w:val="en-US"/>
        </w:rPr>
        <w:t xml:space="preserve">broad spectrum </w:t>
      </w:r>
      <w:r>
        <w:rPr>
          <w:rtl w:val="0"/>
          <w:lang w:val="en-US"/>
        </w:rPr>
        <w:t xml:space="preserve">of </w:t>
      </w:r>
      <w:r>
        <w:rPr>
          <w:spacing w:val="0"/>
          <w:rtl w:val="0"/>
          <w:lang w:val="en-US"/>
        </w:rPr>
        <w:t xml:space="preserve">eukaryotes. </w:t>
      </w:r>
      <w:r>
        <w:rPr>
          <w:spacing w:val="0"/>
          <w:rtl w:val="0"/>
          <w:lang w:val="en-US"/>
        </w:rPr>
        <w:t xml:space="preserve">(3) The </w:t>
      </w:r>
      <w:r>
        <w:rPr>
          <w:spacing w:val="0"/>
          <w:rtl w:val="0"/>
          <w:lang w:val="en-US"/>
        </w:rPr>
        <w:t xml:space="preserve">majority </w:t>
      </w:r>
      <w:r>
        <w:rPr>
          <w:spacing w:val="0"/>
          <w:rtl w:val="0"/>
          <w:lang w:val="en-US"/>
        </w:rPr>
        <w:t xml:space="preserve">of </w:t>
      </w:r>
      <w:r>
        <w:rPr>
          <w:rtl w:val="0"/>
          <w:lang w:val="en-US"/>
        </w:rPr>
        <w:t xml:space="preserve">genes encoding ion channels and receptors are broadly expressed in </w:t>
      </w:r>
      <w:r>
        <w:rPr>
          <w:spacing w:val="0"/>
          <w:rtl w:val="0"/>
          <w:lang w:val="en-US"/>
        </w:rPr>
        <w:t xml:space="preserve">unicellular eukaryotes </w:t>
      </w:r>
      <w:r>
        <w:rPr>
          <w:spacing w:val="0"/>
          <w:rtl w:val="0"/>
          <w:lang w:val="en-US"/>
        </w:rPr>
        <w:t xml:space="preserve">and </w:t>
      </w:r>
      <w:r>
        <w:rPr>
          <w:spacing w:val="0"/>
          <w:rtl w:val="0"/>
          <w:lang w:val="en-US"/>
        </w:rPr>
        <w:t xml:space="preserve">non-neuronal </w:t>
      </w:r>
      <w:r>
        <w:rPr>
          <w:spacing w:val="0"/>
          <w:rtl w:val="0"/>
          <w:lang w:val="en-US"/>
        </w:rPr>
        <w:t xml:space="preserve">tissues </w:t>
      </w:r>
      <w:r>
        <w:rPr>
          <w:spacing w:val="0"/>
          <w:rtl w:val="0"/>
          <w:lang w:val="en-US"/>
        </w:rPr>
        <w:t xml:space="preserve">in </w:t>
      </w:r>
      <w:r>
        <w:rPr>
          <w:spacing w:val="0"/>
          <w:rtl w:val="0"/>
          <w:lang w:val="en-US"/>
        </w:rPr>
        <w:t xml:space="preserve">metazoans. </w:t>
      </w:r>
      <w:r>
        <w:rPr>
          <w:rtl w:val="0"/>
          <w:lang w:val="en-US"/>
        </w:rPr>
        <w:t xml:space="preserve">Therefore, they cannot be viewed as neuronal markers. However, the </w:t>
      </w:r>
      <w:r>
        <w:rPr>
          <w:spacing w:val="0"/>
          <w:rtl w:val="0"/>
          <w:lang w:val="en-US"/>
        </w:rPr>
        <w:t xml:space="preserve">co-expression </w:t>
      </w:r>
      <w:r>
        <w:rPr>
          <w:rtl w:val="0"/>
          <w:lang w:val="en-US"/>
        </w:rPr>
        <w:t xml:space="preserve">of </w:t>
      </w:r>
      <w:r>
        <w:rPr>
          <w:spacing w:val="0"/>
          <w:rtl w:val="0"/>
          <w:lang w:val="en-US"/>
        </w:rPr>
        <w:t xml:space="preserve">multiple types </w:t>
      </w:r>
      <w:r>
        <w:rPr>
          <w:rtl w:val="0"/>
          <w:lang w:val="en-US"/>
        </w:rPr>
        <w:t xml:space="preserve">of ion </w:t>
      </w:r>
      <w:r>
        <w:rPr>
          <w:spacing w:val="0"/>
          <w:rtl w:val="0"/>
          <w:lang w:val="en-US"/>
        </w:rPr>
        <w:t xml:space="preserve">channels </w:t>
      </w:r>
      <w:r>
        <w:rPr>
          <w:rtl w:val="0"/>
          <w:lang w:val="en-US"/>
        </w:rPr>
        <w:t xml:space="preserve">and </w:t>
      </w:r>
      <w:r>
        <w:rPr>
          <w:spacing w:val="0"/>
          <w:rtl w:val="0"/>
          <w:lang w:val="en-US"/>
        </w:rPr>
        <w:t xml:space="preserve">receptors </w:t>
      </w:r>
      <w:r>
        <w:rPr>
          <w:spacing w:val="0"/>
          <w:rtl w:val="0"/>
          <w:lang w:val="en-US"/>
        </w:rPr>
        <w:t xml:space="preserve">does </w:t>
      </w:r>
      <w:r>
        <w:rPr>
          <w:spacing w:val="0"/>
          <w:rtl w:val="0"/>
          <w:lang w:val="en-US"/>
        </w:rPr>
        <w:t xml:space="preserve">correlate </w:t>
      </w:r>
      <w:r>
        <w:rPr>
          <w:spacing w:val="0"/>
          <w:rtl w:val="0"/>
          <w:lang w:val="en-US"/>
        </w:rPr>
        <w:t xml:space="preserve">with the </w:t>
      </w:r>
      <w:r>
        <w:rPr>
          <w:spacing w:val="0"/>
          <w:rtl w:val="0"/>
          <w:lang w:val="en-US"/>
        </w:rPr>
        <w:t xml:space="preserve">presence </w:t>
      </w:r>
      <w:r>
        <w:rPr>
          <w:spacing w:val="0"/>
          <w:rtl w:val="0"/>
          <w:lang w:val="en-US"/>
        </w:rPr>
        <w:t xml:space="preserve">of </w:t>
      </w:r>
      <w:r>
        <w:rPr>
          <w:spacing w:val="0"/>
          <w:rtl w:val="0"/>
          <w:lang w:val="en-US"/>
        </w:rPr>
        <w:t xml:space="preserve">neural </w:t>
      </w:r>
      <w:r>
        <w:rPr>
          <w:spacing w:val="0"/>
          <w:rtl w:val="0"/>
          <w:lang w:val="en-US"/>
        </w:rPr>
        <w:t xml:space="preserve">and </w:t>
      </w:r>
      <w:r>
        <w:rPr>
          <w:spacing w:val="0"/>
          <w:rtl w:val="0"/>
          <w:lang w:val="en-US"/>
        </w:rPr>
        <w:t xml:space="preserve">synaptic </w:t>
      </w:r>
      <w:r>
        <w:rPr>
          <w:spacing w:val="0"/>
          <w:rtl w:val="0"/>
          <w:lang w:val="en-US"/>
        </w:rPr>
        <w:t xml:space="preserve">organization. </w:t>
      </w:r>
      <w:r>
        <w:rPr>
          <w:spacing w:val="0"/>
          <w:rtl w:val="0"/>
          <w:lang w:val="en-US"/>
        </w:rPr>
        <w:t xml:space="preserve">Analysis </w:t>
      </w:r>
      <w:r>
        <w:rPr>
          <w:spacing w:val="0"/>
          <w:rtl w:val="0"/>
          <w:lang w:val="en-US"/>
        </w:rPr>
        <w:t xml:space="preserve">of </w:t>
      </w:r>
      <w:r>
        <w:rPr>
          <w:spacing w:val="0"/>
          <w:rtl w:val="0"/>
          <w:lang w:val="en-US"/>
        </w:rPr>
        <w:t xml:space="preserve">transcriptomes </w:t>
      </w:r>
      <w:r>
        <w:rPr>
          <w:spacing w:val="0"/>
          <w:rtl w:val="0"/>
          <w:lang w:val="en-US"/>
        </w:rPr>
        <w:t xml:space="preserve">from </w:t>
      </w:r>
      <w:r>
        <w:rPr>
          <w:spacing w:val="0"/>
          <w:rtl w:val="0"/>
          <w:lang w:val="en-US"/>
        </w:rPr>
        <w:t xml:space="preserve">24 </w:t>
      </w:r>
      <w:r>
        <w:rPr>
          <w:spacing w:val="0"/>
          <w:rtl w:val="0"/>
          <w:lang w:val="en-US"/>
        </w:rPr>
        <w:t xml:space="preserve">different ctenophores </w:t>
      </w:r>
      <w:r>
        <w:rPr>
          <w:spacing w:val="0"/>
          <w:rtl w:val="0"/>
          <w:lang w:val="en-US"/>
        </w:rPr>
        <w:t xml:space="preserve">and </w:t>
      </w:r>
      <w:r>
        <w:rPr>
          <w:rtl w:val="0"/>
          <w:lang w:val="en-US"/>
        </w:rPr>
        <w:t xml:space="preserve">4 </w:t>
      </w:r>
      <w:r>
        <w:rPr>
          <w:spacing w:val="0"/>
          <w:rtl w:val="0"/>
          <w:lang w:val="en-US"/>
        </w:rPr>
        <w:t xml:space="preserve">ctenophore genomes indicate </w:t>
      </w:r>
      <w:r>
        <w:rPr>
          <w:spacing w:val="0"/>
          <w:rtl w:val="0"/>
          <w:lang w:val="en-US"/>
        </w:rPr>
        <w:t xml:space="preserve">that this </w:t>
      </w:r>
      <w:r>
        <w:rPr>
          <w:spacing w:val="0"/>
          <w:rtl w:val="0"/>
          <w:lang w:val="en-US"/>
        </w:rPr>
        <w:t xml:space="preserve">lineage </w:t>
      </w:r>
      <w:r>
        <w:rPr>
          <w:spacing w:val="0"/>
          <w:rtl w:val="0"/>
          <w:lang w:val="en-US"/>
        </w:rPr>
        <w:t xml:space="preserve">has </w:t>
      </w:r>
      <w:r>
        <w:rPr>
          <w:rtl w:val="0"/>
          <w:lang w:val="en-US"/>
        </w:rPr>
        <w:t xml:space="preserve">a </w:t>
      </w:r>
      <w:r>
        <w:rPr>
          <w:spacing w:val="0"/>
          <w:rtl w:val="0"/>
          <w:lang w:val="en-US"/>
        </w:rPr>
        <w:t xml:space="preserve">distinct </w:t>
      </w:r>
      <w:r>
        <w:rPr>
          <w:rtl w:val="0"/>
          <w:lang w:val="en-US"/>
        </w:rPr>
        <w:t xml:space="preserve">synaptic' organization compared to other animals. We did not detect </w:t>
      </w:r>
      <w:r>
        <w:rPr>
          <w:spacing w:val="0"/>
          <w:rtl w:val="0"/>
          <w:lang w:val="en-US"/>
        </w:rPr>
        <w:t xml:space="preserve">recognized </w:t>
      </w:r>
      <w:r>
        <w:rPr>
          <w:spacing w:val="0"/>
          <w:rtl w:val="0"/>
          <w:lang w:val="en-US"/>
        </w:rPr>
        <w:t xml:space="preserve">orthologs </w:t>
      </w:r>
      <w:r>
        <w:rPr>
          <w:spacing w:val="0"/>
          <w:rtl w:val="0"/>
          <w:lang w:val="en-US"/>
        </w:rPr>
        <w:t xml:space="preserve">of </w:t>
      </w:r>
      <w:r>
        <w:rPr>
          <w:spacing w:val="0"/>
          <w:rtl w:val="0"/>
          <w:lang w:val="en-US"/>
        </w:rPr>
        <w:t xml:space="preserve">synthetic enzymes encoding </w:t>
      </w:r>
      <w:r>
        <w:rPr>
          <w:spacing w:val="0"/>
          <w:rtl w:val="0"/>
          <w:lang w:val="en-US"/>
        </w:rPr>
        <w:t xml:space="preserve">several </w:t>
      </w:r>
      <w:r>
        <w:rPr>
          <w:spacing w:val="0"/>
          <w:rtl w:val="0"/>
          <w:lang w:val="en-US"/>
        </w:rPr>
        <w:t xml:space="preserve">classical, low-molecular-weight (neuro)transmitters: </w:t>
      </w:r>
      <w:r>
        <w:rPr>
          <w:spacing w:val="0"/>
          <w:rtl w:val="0"/>
          <w:lang w:val="en-US"/>
        </w:rPr>
        <w:t xml:space="preserve">glutamate </w:t>
      </w:r>
      <w:r>
        <w:rPr>
          <w:rtl w:val="0"/>
          <w:lang w:val="en-US"/>
        </w:rPr>
        <w:t xml:space="preserve">signaling machinery is one of the few exceptions. Novel peptidergic signaling molecules were predicted for ctenophores, together with the diversity of putative receptors, many of which could be examples of  a </w:t>
      </w:r>
      <w:r>
        <w:rPr>
          <w:spacing w:val="0"/>
          <w:rtl w:val="0"/>
          <w:lang w:val="en-US"/>
        </w:rPr>
        <w:t xml:space="preserve">lineage-specific expansion within </w:t>
      </w:r>
      <w:r>
        <w:rPr>
          <w:spacing w:val="0"/>
          <w:rtl w:val="0"/>
          <w:lang w:val="en-US"/>
        </w:rPr>
        <w:t xml:space="preserve">this </w:t>
      </w:r>
      <w:r>
        <w:rPr>
          <w:spacing w:val="0"/>
          <w:rtl w:val="0"/>
          <w:lang w:val="en-US"/>
        </w:rPr>
        <w:t xml:space="preserve">group. </w:t>
      </w:r>
      <w:r>
        <w:rPr>
          <w:spacing w:val="0"/>
          <w:rtl w:val="0"/>
          <w:lang w:val="en-US"/>
        </w:rPr>
        <w:t xml:space="preserve">In </w:t>
      </w:r>
      <w:r>
        <w:rPr>
          <w:spacing w:val="0"/>
          <w:rtl w:val="0"/>
          <w:lang w:val="en-US"/>
        </w:rPr>
        <w:t xml:space="preserve">summary, </w:t>
      </w:r>
      <w:r>
        <w:rPr>
          <w:spacing w:val="0"/>
          <w:rtl w:val="0"/>
          <w:lang w:val="en-US"/>
        </w:rPr>
        <w:t xml:space="preserve">our </w:t>
      </w:r>
      <w:r>
        <w:rPr>
          <w:rtl w:val="0"/>
          <w:lang w:val="en-US"/>
        </w:rPr>
        <w:t xml:space="preserve">analysis supports the hypothesis of independent evolution of neurons </w:t>
      </w:r>
      <w:r>
        <w:rPr>
          <w:spacing w:val="0"/>
          <w:rtl w:val="0"/>
          <w:lang w:val="en-US"/>
        </w:rPr>
        <w:t xml:space="preserve">and, </w:t>
      </w:r>
      <w:r>
        <w:rPr>
          <w:rtl w:val="0"/>
          <w:lang w:val="en-US"/>
        </w:rPr>
        <w:t xml:space="preserve">as </w:t>
      </w:r>
      <w:r>
        <w:rPr>
          <w:spacing w:val="0"/>
          <w:rtl w:val="0"/>
          <w:lang w:val="en-US"/>
        </w:rPr>
        <w:t xml:space="preserve">corollary, parallel evolution </w:t>
      </w:r>
      <w:r>
        <w:rPr>
          <w:rtl w:val="0"/>
          <w:lang w:val="en-US"/>
        </w:rPr>
        <w:t xml:space="preserve">of </w:t>
      </w:r>
      <w:r>
        <w:rPr>
          <w:spacing w:val="0"/>
          <w:rtl w:val="0"/>
          <w:lang w:val="en-US"/>
        </w:rPr>
        <w:t xml:space="preserve">synapses. Both factors </w:t>
      </w:r>
      <w:r>
        <w:rPr>
          <w:spacing w:val="0"/>
          <w:rtl w:val="0"/>
          <w:lang w:val="en-US"/>
        </w:rPr>
        <w:t xml:space="preserve">and </w:t>
      </w:r>
      <w:r>
        <w:rPr>
          <w:rtl w:val="0"/>
          <w:lang w:val="en-US"/>
        </w:rPr>
        <w:t xml:space="preserve">models underlying origins of synapses will be discussed. We suggest that the formation of synaptic machinery might occur more than once over 600 million years of animal evolution. Supported by NSF, </w:t>
      </w:r>
      <w:r>
        <w:rPr>
          <w:spacing w:val="0"/>
          <w:rtl w:val="0"/>
          <w:lang w:val="en-US"/>
        </w:rPr>
        <w:t xml:space="preserve"> </w:t>
      </w:r>
      <w:r>
        <w:rPr>
          <w:rtl w:val="0"/>
          <w:lang w:val="en-US"/>
        </w:rPr>
        <w:t>NIH</w:t>
      </w:r>
    </w:p>
    <w:p>
      <w:pPr>
        <w:pStyle w:val="Body Text"/>
        <w:spacing w:line="163" w:lineRule="exact"/>
        <w:ind w:right="561"/>
      </w:pPr>
      <w:r>
        <w:rPr>
          <w:rtl w:val="0"/>
          <w:lang w:val="en-US"/>
        </w:rPr>
        <w:t>NASA</w:t>
      </w:r>
    </w:p>
    <w:p>
      <w:pPr>
        <w:pStyle w:val="Body"/>
        <w:spacing w:line="163"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48-3 </w:t>
      </w:r>
      <w:r>
        <w:rPr>
          <w:rtl w:val="0"/>
          <w:lang w:val="en-US"/>
        </w:rPr>
        <w:t>MORRIS, J.S.*; CARRIER, D.R.; University of Utah;</w:t>
      </w:r>
    </w:p>
    <w:p>
      <w:pPr>
        <w:pStyle w:val="Body"/>
        <w:spacing w:line="160" w:lineRule="exact"/>
        <w:ind w:left="100" w:firstLine="0"/>
        <w:jc w:val="both"/>
        <w:rPr>
          <w:i w:val="1"/>
          <w:iCs w:val="1"/>
          <w:sz w:val="16"/>
          <w:szCs w:val="16"/>
        </w:rPr>
      </w:pPr>
      <w:r>
        <w:rPr>
          <w:i w:val="1"/>
          <w:iCs w:val="1"/>
          <w:sz w:val="16"/>
          <w:szCs w:val="16"/>
          <w:rtl w:val="0"/>
        </w:rPr>
        <w:t>j.s.morris@utah.edu</w:t>
      </w:r>
    </w:p>
    <w:p>
      <w:pPr>
        <w:pStyle w:val="Heading"/>
        <w:jc w:val="both"/>
      </w:pPr>
      <w:r>
        <w:rPr>
          <w:rtl w:val="0"/>
          <w:lang w:val="en-US"/>
        </w:rPr>
        <w:t>Sexual selection on skeletal shape in Carnivora</w:t>
      </w:r>
    </w:p>
    <w:p>
      <w:pPr>
        <w:pStyle w:val="Body Text"/>
        <w:spacing w:before="9" w:line="160" w:lineRule="exact"/>
        <w:jc w:val="both"/>
      </w:pPr>
      <w:r>
        <w:rPr>
          <w:spacing w:val="0"/>
          <w:rtl w:val="0"/>
          <w:lang w:val="en-US"/>
        </w:rPr>
        <w:t xml:space="preserve">Because lifetime reproductive success </w:t>
      </w:r>
      <w:r>
        <w:rPr>
          <w:rtl w:val="0"/>
          <w:lang w:val="en-US"/>
        </w:rPr>
        <w:t xml:space="preserve">is </w:t>
      </w:r>
      <w:r>
        <w:rPr>
          <w:spacing w:val="0"/>
          <w:rtl w:val="0"/>
          <w:lang w:val="en-US"/>
        </w:rPr>
        <w:t xml:space="preserve">often dependent upon </w:t>
      </w:r>
      <w:r>
        <w:rPr>
          <w:spacing w:val="0"/>
          <w:rtl w:val="0"/>
          <w:lang w:val="en-US"/>
        </w:rPr>
        <w:t xml:space="preserve">the </w:t>
      </w:r>
      <w:r>
        <w:rPr>
          <w:spacing w:val="0"/>
          <w:rtl w:val="0"/>
          <w:lang w:val="en-US"/>
        </w:rPr>
        <w:t xml:space="preserve">ability </w:t>
      </w:r>
      <w:r>
        <w:rPr>
          <w:rtl w:val="0"/>
          <w:lang w:val="en-US"/>
        </w:rPr>
        <w:t xml:space="preserve">to </w:t>
      </w:r>
      <w:r>
        <w:rPr>
          <w:spacing w:val="0"/>
          <w:rtl w:val="0"/>
          <w:lang w:val="en-US"/>
        </w:rPr>
        <w:t xml:space="preserve">compete </w:t>
      </w:r>
      <w:r>
        <w:rPr>
          <w:rtl w:val="0"/>
          <w:lang w:val="en-US"/>
        </w:rPr>
        <w:t xml:space="preserve">for </w:t>
      </w:r>
      <w:r>
        <w:rPr>
          <w:spacing w:val="0"/>
          <w:rtl w:val="0"/>
          <w:lang w:val="en-US"/>
        </w:rPr>
        <w:t xml:space="preserve">mates, males tend </w:t>
      </w:r>
      <w:r>
        <w:rPr>
          <w:rtl w:val="0"/>
          <w:lang w:val="en-US"/>
        </w:rPr>
        <w:t xml:space="preserve">to be </w:t>
      </w:r>
      <w:r>
        <w:rPr>
          <w:spacing w:val="0"/>
          <w:rtl w:val="0"/>
          <w:lang w:val="en-US"/>
        </w:rPr>
        <w:t xml:space="preserve">more specialized </w:t>
      </w:r>
      <w:r>
        <w:rPr>
          <w:spacing w:val="0"/>
          <w:rtl w:val="0"/>
          <w:lang w:val="en-US"/>
        </w:rPr>
        <w:t xml:space="preserve">for </w:t>
      </w:r>
      <w:r>
        <w:rPr>
          <w:spacing w:val="0"/>
          <w:rtl w:val="0"/>
          <w:lang w:val="en-US"/>
        </w:rPr>
        <w:t xml:space="preserve">physical competition </w:t>
      </w:r>
      <w:r>
        <w:rPr>
          <w:spacing w:val="0"/>
          <w:rtl w:val="0"/>
          <w:lang w:val="en-US"/>
        </w:rPr>
        <w:t xml:space="preserve">than </w:t>
      </w:r>
      <w:r>
        <w:rPr>
          <w:spacing w:val="0"/>
          <w:rtl w:val="0"/>
          <w:lang w:val="en-US"/>
        </w:rPr>
        <w:t xml:space="preserve">females. </w:t>
      </w:r>
      <w:r>
        <w:rPr>
          <w:spacing w:val="0"/>
          <w:rtl w:val="0"/>
          <w:lang w:val="en-US"/>
        </w:rPr>
        <w:t xml:space="preserve">Among </w:t>
      </w:r>
      <w:r>
        <w:rPr>
          <w:spacing w:val="0"/>
          <w:rtl w:val="0"/>
          <w:lang w:val="en-US"/>
        </w:rPr>
        <w:t xml:space="preserve">mammals, </w:t>
      </w:r>
      <w:r>
        <w:rPr>
          <w:spacing w:val="0"/>
          <w:rtl w:val="0"/>
          <w:lang w:val="en-US"/>
        </w:rPr>
        <w:t xml:space="preserve">polygyny </w:t>
      </w:r>
      <w:r>
        <w:rPr>
          <w:spacing w:val="0"/>
          <w:rtl w:val="0"/>
          <w:lang w:val="en-US"/>
        </w:rPr>
        <w:t xml:space="preserve">enforced </w:t>
      </w:r>
      <w:r>
        <w:rPr>
          <w:spacing w:val="0"/>
          <w:rtl w:val="0"/>
          <w:lang w:val="en-US"/>
        </w:rPr>
        <w:t xml:space="preserve">by </w:t>
      </w:r>
      <w:r>
        <w:rPr>
          <w:spacing w:val="0"/>
          <w:rtl w:val="0"/>
          <w:lang w:val="en-US"/>
        </w:rPr>
        <w:t xml:space="preserve">male-male competition </w:t>
      </w:r>
      <w:r>
        <w:rPr>
          <w:spacing w:val="0"/>
          <w:rtl w:val="0"/>
          <w:lang w:val="en-US"/>
        </w:rPr>
        <w:t xml:space="preserve">is </w:t>
      </w:r>
      <w:r>
        <w:rPr>
          <w:spacing w:val="0"/>
          <w:rtl w:val="0"/>
          <w:lang w:val="en-US"/>
        </w:rPr>
        <w:t xml:space="preserve">the most </w:t>
      </w:r>
      <w:r>
        <w:rPr>
          <w:spacing w:val="0"/>
          <w:rtl w:val="0"/>
          <w:lang w:val="en-US"/>
        </w:rPr>
        <w:t xml:space="preserve">common </w:t>
      </w:r>
      <w:r>
        <w:rPr>
          <w:spacing w:val="0"/>
          <w:rtl w:val="0"/>
          <w:lang w:val="en-US"/>
        </w:rPr>
        <w:t xml:space="preserve">mating </w:t>
      </w:r>
      <w:r>
        <w:rPr>
          <w:spacing w:val="0"/>
          <w:rtl w:val="0"/>
          <w:lang w:val="en-US"/>
        </w:rPr>
        <w:t xml:space="preserve">system. However, variation </w:t>
      </w:r>
      <w:r>
        <w:rPr>
          <w:spacing w:val="0"/>
          <w:rtl w:val="0"/>
          <w:lang w:val="en-US"/>
        </w:rPr>
        <w:t xml:space="preserve">in </w:t>
      </w:r>
      <w:r>
        <w:rPr>
          <w:spacing w:val="0"/>
          <w:rtl w:val="0"/>
          <w:lang w:val="en-US"/>
        </w:rPr>
        <w:t xml:space="preserve">social </w:t>
      </w:r>
      <w:r>
        <w:rPr>
          <w:spacing w:val="0"/>
          <w:rtl w:val="0"/>
          <w:lang w:val="en-US"/>
        </w:rPr>
        <w:t xml:space="preserve">structure </w:t>
      </w:r>
      <w:r>
        <w:rPr>
          <w:spacing w:val="0"/>
          <w:rtl w:val="0"/>
          <w:lang w:val="en-US"/>
        </w:rPr>
        <w:t xml:space="preserve">may </w:t>
      </w:r>
      <w:r>
        <w:rPr>
          <w:spacing w:val="0"/>
          <w:rtl w:val="0"/>
          <w:lang w:val="en-US"/>
        </w:rPr>
        <w:t xml:space="preserve">lead </w:t>
      </w:r>
      <w:r>
        <w:rPr>
          <w:spacing w:val="0"/>
          <w:rtl w:val="0"/>
          <w:lang w:val="en-US"/>
        </w:rPr>
        <w:t xml:space="preserve">to </w:t>
      </w:r>
      <w:r>
        <w:rPr>
          <w:spacing w:val="0"/>
          <w:rtl w:val="0"/>
          <w:lang w:val="en-US"/>
        </w:rPr>
        <w:t xml:space="preserve">differences </w:t>
      </w:r>
      <w:r>
        <w:rPr>
          <w:rtl w:val="0"/>
          <w:lang w:val="en-US"/>
        </w:rPr>
        <w:t xml:space="preserve">in </w:t>
      </w:r>
      <w:r>
        <w:rPr>
          <w:spacing w:val="0"/>
          <w:rtl w:val="0"/>
          <w:lang w:val="en-US"/>
        </w:rPr>
        <w:t xml:space="preserve">the </w:t>
      </w:r>
      <w:r>
        <w:rPr>
          <w:spacing w:val="0"/>
          <w:rtl w:val="0"/>
          <w:lang w:val="en-US"/>
        </w:rPr>
        <w:t xml:space="preserve">relative importance </w:t>
      </w:r>
      <w:r>
        <w:rPr>
          <w:rtl w:val="0"/>
          <w:lang w:val="en-US"/>
        </w:rPr>
        <w:t xml:space="preserve">of </w:t>
      </w:r>
      <w:r>
        <w:rPr>
          <w:spacing w:val="0"/>
          <w:rtl w:val="0"/>
          <w:lang w:val="en-US"/>
        </w:rPr>
        <w:t xml:space="preserve">intraspecific </w:t>
      </w:r>
      <w:r>
        <w:rPr>
          <w:spacing w:val="0"/>
          <w:rtl w:val="0"/>
          <w:lang w:val="en-US"/>
        </w:rPr>
        <w:t xml:space="preserve">aggression. </w:t>
      </w:r>
      <w:r>
        <w:rPr>
          <w:rtl w:val="0"/>
          <w:lang w:val="en-US"/>
        </w:rPr>
        <w:t xml:space="preserve">Here we present a large comparative data set on sexual dimorphism  in skeletal shape in Carnivora in order to test the hypothesis that male </w:t>
      </w:r>
      <w:r>
        <w:rPr>
          <w:spacing w:val="0"/>
          <w:rtl w:val="0"/>
          <w:lang w:val="en-US"/>
        </w:rPr>
        <w:t xml:space="preserve">carnivorans </w:t>
      </w:r>
      <w:r>
        <w:rPr>
          <w:spacing w:val="0"/>
          <w:rtl w:val="0"/>
          <w:lang w:val="en-US"/>
        </w:rPr>
        <w:t xml:space="preserve">are </w:t>
      </w:r>
      <w:r>
        <w:rPr>
          <w:spacing w:val="0"/>
          <w:rtl w:val="0"/>
          <w:lang w:val="en-US"/>
        </w:rPr>
        <w:t xml:space="preserve">more </w:t>
      </w:r>
      <w:r>
        <w:rPr>
          <w:spacing w:val="0"/>
          <w:rtl w:val="0"/>
          <w:lang w:val="en-US"/>
        </w:rPr>
        <w:t xml:space="preserve">specialized </w:t>
      </w:r>
      <w:r>
        <w:rPr>
          <w:spacing w:val="0"/>
          <w:rtl w:val="0"/>
          <w:lang w:val="en-US"/>
        </w:rPr>
        <w:t xml:space="preserve">for </w:t>
      </w:r>
      <w:r>
        <w:rPr>
          <w:spacing w:val="0"/>
          <w:rtl w:val="0"/>
          <w:lang w:val="en-US"/>
        </w:rPr>
        <w:t xml:space="preserve">physical aggression </w:t>
      </w:r>
      <w:r>
        <w:rPr>
          <w:spacing w:val="0"/>
          <w:rtl w:val="0"/>
          <w:lang w:val="en-US"/>
        </w:rPr>
        <w:t xml:space="preserve">than </w:t>
      </w:r>
      <w:r>
        <w:rPr>
          <w:rtl w:val="0"/>
          <w:lang w:val="en-US"/>
        </w:rPr>
        <w:t xml:space="preserve">females. We tested this hypothesis using a set of functional indices </w:t>
      </w:r>
      <w:r>
        <w:rPr>
          <w:spacing w:val="0"/>
          <w:rtl w:val="0"/>
          <w:lang w:val="en-US"/>
        </w:rPr>
        <w:t xml:space="preserve">predicted </w:t>
      </w:r>
      <w:r>
        <w:rPr>
          <w:spacing w:val="0"/>
          <w:rtl w:val="0"/>
          <w:lang w:val="en-US"/>
        </w:rPr>
        <w:t xml:space="preserve">to </w:t>
      </w:r>
      <w:r>
        <w:rPr>
          <w:spacing w:val="0"/>
          <w:rtl w:val="0"/>
          <w:lang w:val="en-US"/>
        </w:rPr>
        <w:t xml:space="preserve">improve aggressive </w:t>
      </w:r>
      <w:r>
        <w:rPr>
          <w:spacing w:val="0"/>
          <w:rtl w:val="0"/>
          <w:lang w:val="en-US"/>
        </w:rPr>
        <w:t xml:space="preserve">performance. </w:t>
      </w:r>
      <w:r>
        <w:rPr>
          <w:spacing w:val="0"/>
          <w:rtl w:val="0"/>
          <w:lang w:val="en-US"/>
        </w:rPr>
        <w:t xml:space="preserve">Results </w:t>
      </w:r>
      <w:r>
        <w:rPr>
          <w:spacing w:val="0"/>
          <w:rtl w:val="0"/>
          <w:lang w:val="en-US"/>
        </w:rPr>
        <w:t xml:space="preserve">from </w:t>
      </w:r>
      <w:r>
        <w:rPr>
          <w:spacing w:val="0"/>
          <w:rtl w:val="0"/>
          <w:lang w:val="en-US"/>
        </w:rPr>
        <w:t xml:space="preserve">comparative analyses </w:t>
      </w:r>
      <w:r>
        <w:rPr>
          <w:rtl w:val="0"/>
          <w:lang w:val="en-US"/>
        </w:rPr>
        <w:t xml:space="preserve">on 26 </w:t>
      </w:r>
      <w:r>
        <w:rPr>
          <w:spacing w:val="0"/>
          <w:rtl w:val="0"/>
          <w:lang w:val="en-US"/>
        </w:rPr>
        <w:t xml:space="preserve">carnivoran species indicate that </w:t>
      </w:r>
      <w:r>
        <w:rPr>
          <w:spacing w:val="0"/>
          <w:rtl w:val="0"/>
          <w:lang w:val="en-US"/>
        </w:rPr>
        <w:t xml:space="preserve">sexual </w:t>
      </w:r>
      <w:r>
        <w:rPr>
          <w:spacing w:val="0"/>
          <w:rtl w:val="0"/>
          <w:lang w:val="en-US"/>
        </w:rPr>
        <w:t xml:space="preserve">dimorphism </w:t>
      </w:r>
      <w:r>
        <w:rPr>
          <w:spacing w:val="0"/>
          <w:rtl w:val="0"/>
          <w:lang w:val="en-US"/>
        </w:rPr>
        <w:t xml:space="preserve">in </w:t>
      </w:r>
      <w:r>
        <w:rPr>
          <w:spacing w:val="0"/>
          <w:rtl w:val="0"/>
          <w:lang w:val="en-US"/>
        </w:rPr>
        <w:t xml:space="preserve">skeletal shape </w:t>
      </w:r>
      <w:r>
        <w:rPr>
          <w:spacing w:val="0"/>
          <w:rtl w:val="0"/>
          <w:lang w:val="en-US"/>
        </w:rPr>
        <w:t xml:space="preserve">is </w:t>
      </w:r>
      <w:r>
        <w:rPr>
          <w:spacing w:val="0"/>
          <w:rtl w:val="0"/>
          <w:lang w:val="en-US"/>
        </w:rPr>
        <w:t xml:space="preserve">widespread. Phylogenetic </w:t>
      </w:r>
      <w:r>
        <w:rPr>
          <w:spacing w:val="0"/>
          <w:rtl w:val="0"/>
          <w:lang w:val="en-US"/>
        </w:rPr>
        <w:t xml:space="preserve">model </w:t>
      </w:r>
      <w:r>
        <w:rPr>
          <w:rtl w:val="0"/>
          <w:lang w:val="en-US"/>
        </w:rPr>
        <w:t>selection on a variety of life history traits suggests that the evolution of this dimorphism is best explained by sexual selection. Functional traits that are predicted to enhance aggressive performance are more pronounced in males. Importantly, these traits may entail functional trade-offs with locomotor performance, signifying the importance of aggression in the life history of carnivorans and perhaps mammals in general.</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72-7 </w:t>
      </w:r>
      <w:r>
        <w:rPr>
          <w:rtl w:val="0"/>
          <w:lang w:val="en-US"/>
        </w:rPr>
        <w:t>MORRISON, E.S.*; BADYAEV, A.V.; University of Arizona;</w:t>
      </w:r>
    </w:p>
    <w:p>
      <w:pPr>
        <w:pStyle w:val="Body"/>
        <w:spacing w:line="160" w:lineRule="exact"/>
        <w:ind w:left="100" w:firstLine="0"/>
        <w:jc w:val="both"/>
        <w:rPr>
          <w:i w:val="1"/>
          <w:iCs w:val="1"/>
          <w:sz w:val="16"/>
          <w:szCs w:val="16"/>
        </w:rPr>
      </w:pPr>
      <w:r>
        <w:rPr>
          <w:i w:val="1"/>
          <w:iCs w:val="1"/>
          <w:sz w:val="16"/>
          <w:szCs w:val="16"/>
          <w:rtl w:val="0"/>
          <w:lang w:val="pt-PT"/>
        </w:rPr>
        <w:t>esmorr@email.arizona.edu</w:t>
      </w:r>
    </w:p>
    <w:p>
      <w:pPr>
        <w:pStyle w:val="Heading"/>
        <w:spacing w:before="9"/>
        <w:ind w:right="324"/>
        <w:jc w:val="both"/>
      </w:pPr>
      <w:r>
        <w:rPr>
          <w:rtl w:val="0"/>
          <w:lang w:val="en-US"/>
        </w:rPr>
        <w:t>Metabolic flux and robustness: Targets of hormonal regulation and phenotypic change in biochemical networks</w:t>
      </w:r>
    </w:p>
    <w:p>
      <w:pPr>
        <w:pStyle w:val="Body Text"/>
        <w:spacing w:line="160" w:lineRule="exact"/>
        <w:ind w:right="305"/>
        <w:jc w:val="both"/>
      </w:pPr>
      <w:r>
        <w:rPr>
          <w:rtl w:val="0"/>
          <w:lang w:val="en-US"/>
        </w:rPr>
        <w:t>Change in mechanisms that underlie robustness of a phenotype during development and function is a common route for phenotypic diversifications. The integration of hormones in deterministic networks of genes, proteins and enzymes can influence the robustness of these networks, but efficacy of hormonal regulation varies with structural properties of network elements. Here we first examine the relationship between dynamic and static properties of metabolic networks and their robustness. Second, using a metabolic network that produces carotenoid coloration in birds, we investigated the relative contribution of dynamic and static aspects of network to within- and among-population divergence in an avian species. This study sheds light on the role of hormonal control in the stability of the underlying deterministic network of a phenotype and establishes the functional mechanisms by which metabolic flux can affect evolutionary diversification.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6"/>
        <w:ind w:left="0" w:firstLine="0"/>
        <w:rPr>
          <w:sz w:val="26"/>
          <w:szCs w:val="26"/>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64-4 </w:t>
      </w:r>
      <w:r>
        <w:rPr>
          <w:rtl w:val="0"/>
          <w:lang w:val="en-US"/>
        </w:rPr>
        <w:t>MOSELEY, DL*; JOSHI, NR; PRATHER, JF; PODOS, J;</w:t>
      </w:r>
    </w:p>
    <w:p>
      <w:pPr>
        <w:pStyle w:val="Body Text"/>
        <w:spacing w:before="9" w:line="160" w:lineRule="exact"/>
        <w:ind w:right="84"/>
        <w:rPr>
          <w:i w:val="1"/>
          <w:iCs w:val="1"/>
        </w:rPr>
      </w:pPr>
      <w:r>
        <w:rPr>
          <w:rtl w:val="0"/>
          <w:lang w:val="en-US"/>
        </w:rPr>
        <w:t xml:space="preserve">REMAGE-HEALEY, L; William and Mary, UMass Amherst, Univ. of Wyoming; </w:t>
      </w:r>
      <w:r>
        <w:rPr>
          <w:i w:val="1"/>
          <w:iCs w:val="1"/>
          <w:rtl w:val="0"/>
          <w:lang w:val="en-US"/>
        </w:rPr>
        <w:t>dlmoseley@wm.edu</w:t>
      </w:r>
    </w:p>
    <w:p>
      <w:pPr>
        <w:pStyle w:val="Body Text"/>
        <w:spacing w:line="160" w:lineRule="exact"/>
        <w:ind w:right="21"/>
      </w:pPr>
      <w:r>
        <w:rPr>
          <w:b w:val="1"/>
          <w:bCs w:val="1"/>
          <w:i w:val="1"/>
          <w:iCs w:val="1"/>
          <w:rtl w:val="0"/>
          <w:lang w:val="en-US"/>
        </w:rPr>
        <w:t xml:space="preserve">A neuronal signature of accurate imitative learning in a songbird </w:t>
      </w:r>
      <w:r>
        <w:rPr>
          <w:spacing w:val="0"/>
          <w:rtl w:val="0"/>
          <w:lang w:val="en-US"/>
        </w:rPr>
        <w:t xml:space="preserve">Individual performance </w:t>
      </w:r>
      <w:r>
        <w:rPr>
          <w:spacing w:val="0"/>
          <w:rtl w:val="0"/>
          <w:lang w:val="en-US"/>
        </w:rPr>
        <w:t xml:space="preserve">in </w:t>
      </w:r>
      <w:r>
        <w:rPr>
          <w:spacing w:val="0"/>
          <w:rtl w:val="0"/>
          <w:lang w:val="en-US"/>
        </w:rPr>
        <w:t xml:space="preserve">cognitive </w:t>
      </w:r>
      <w:r>
        <w:rPr>
          <w:spacing w:val="0"/>
          <w:rtl w:val="0"/>
          <w:lang w:val="en-US"/>
        </w:rPr>
        <w:t xml:space="preserve">and </w:t>
      </w:r>
      <w:r>
        <w:rPr>
          <w:spacing w:val="0"/>
          <w:rtl w:val="0"/>
          <w:lang w:val="en-US"/>
        </w:rPr>
        <w:t xml:space="preserve">learning </w:t>
      </w:r>
      <w:r>
        <w:rPr>
          <w:spacing w:val="0"/>
          <w:rtl w:val="0"/>
          <w:lang w:val="en-US"/>
        </w:rPr>
        <w:t xml:space="preserve">tasks has </w:t>
      </w:r>
      <w:r>
        <w:rPr>
          <w:spacing w:val="0"/>
          <w:rtl w:val="0"/>
          <w:lang w:val="en-US"/>
        </w:rPr>
        <w:t xml:space="preserve">been </w:t>
      </w:r>
      <w:r>
        <w:rPr>
          <w:spacing w:val="0"/>
          <w:rtl w:val="0"/>
          <w:lang w:val="en-US"/>
        </w:rPr>
        <w:t xml:space="preserve">shown </w:t>
      </w:r>
      <w:r>
        <w:rPr>
          <w:spacing w:val="0"/>
          <w:rtl w:val="0"/>
          <w:lang w:val="en-US"/>
        </w:rPr>
        <w:t xml:space="preserve">to </w:t>
      </w:r>
      <w:r>
        <w:rPr>
          <w:spacing w:val="0"/>
          <w:rtl w:val="0"/>
          <w:lang w:val="en-US"/>
        </w:rPr>
        <w:t xml:space="preserve">correlate </w:t>
      </w:r>
      <w:r>
        <w:rPr>
          <w:spacing w:val="0"/>
          <w:rtl w:val="0"/>
          <w:lang w:val="en-US"/>
        </w:rPr>
        <w:t xml:space="preserve">with </w:t>
      </w:r>
      <w:r>
        <w:rPr>
          <w:spacing w:val="0"/>
          <w:rtl w:val="0"/>
          <w:lang w:val="en-US"/>
        </w:rPr>
        <w:t xml:space="preserve">attributes </w:t>
      </w:r>
      <w:r>
        <w:rPr>
          <w:spacing w:val="0"/>
          <w:rtl w:val="0"/>
          <w:lang w:val="en-US"/>
        </w:rPr>
        <w:t xml:space="preserve">of </w:t>
      </w:r>
      <w:r>
        <w:rPr>
          <w:spacing w:val="0"/>
          <w:rtl w:val="0"/>
          <w:lang w:val="en-US"/>
        </w:rPr>
        <w:t xml:space="preserve">the </w:t>
      </w:r>
      <w:r>
        <w:rPr>
          <w:spacing w:val="0"/>
          <w:rtl w:val="0"/>
          <w:lang w:val="en-US"/>
        </w:rPr>
        <w:t xml:space="preserve">central nervous </w:t>
      </w:r>
      <w:r>
        <w:rPr>
          <w:spacing w:val="0"/>
          <w:rtl w:val="0"/>
          <w:lang w:val="en-US"/>
        </w:rPr>
        <w:t xml:space="preserve">system, </w:t>
      </w:r>
      <w:r>
        <w:rPr>
          <w:rtl w:val="0"/>
          <w:lang w:val="en-US"/>
        </w:rPr>
        <w:t xml:space="preserve">including neural morphology and function. However, it is essentially unknown whether cognitive or learning performance scales with the </w:t>
      </w:r>
      <w:r>
        <w:rPr>
          <w:spacing w:val="0"/>
          <w:rtl w:val="0"/>
          <w:lang w:val="en-US"/>
        </w:rPr>
        <w:t xml:space="preserve">electrophysiological properties </w:t>
      </w:r>
      <w:r>
        <w:rPr>
          <w:spacing w:val="0"/>
          <w:rtl w:val="0"/>
          <w:lang w:val="en-US"/>
        </w:rPr>
        <w:t xml:space="preserve">of </w:t>
      </w:r>
      <w:r>
        <w:rPr>
          <w:spacing w:val="0"/>
          <w:rtl w:val="0"/>
          <w:lang w:val="en-US"/>
        </w:rPr>
        <w:t xml:space="preserve">individual neurons. </w:t>
      </w:r>
      <w:r>
        <w:rPr>
          <w:spacing w:val="0"/>
          <w:rtl w:val="0"/>
          <w:lang w:val="en-US"/>
        </w:rPr>
        <w:t xml:space="preserve">Here, </w:t>
      </w:r>
      <w:r>
        <w:rPr>
          <w:spacing w:val="0"/>
          <w:rtl w:val="0"/>
          <w:lang w:val="en-US"/>
        </w:rPr>
        <w:t xml:space="preserve">we </w:t>
      </w:r>
      <w:r>
        <w:rPr>
          <w:spacing w:val="0"/>
          <w:rtl w:val="0"/>
          <w:lang w:val="en-US"/>
        </w:rPr>
        <w:t xml:space="preserve">address this interface </w:t>
      </w:r>
      <w:r>
        <w:rPr>
          <w:rtl w:val="0"/>
          <w:lang w:val="en-US"/>
        </w:rPr>
        <w:t xml:space="preserve">by </w:t>
      </w:r>
      <w:r>
        <w:rPr>
          <w:spacing w:val="0"/>
          <w:rtl w:val="0"/>
          <w:lang w:val="en-US"/>
        </w:rPr>
        <w:t xml:space="preserve">characterizing both learning accuracy </w:t>
      </w:r>
      <w:r>
        <w:rPr>
          <w:spacing w:val="0"/>
          <w:rtl w:val="0"/>
          <w:lang w:val="en-US"/>
        </w:rPr>
        <w:t xml:space="preserve">and </w:t>
      </w:r>
      <w:r>
        <w:rPr>
          <w:spacing w:val="0"/>
          <w:rtl w:val="0"/>
          <w:lang w:val="en-US"/>
        </w:rPr>
        <w:t xml:space="preserve">neurophysiology </w:t>
      </w:r>
      <w:r>
        <w:rPr>
          <w:spacing w:val="0"/>
          <w:rtl w:val="0"/>
          <w:lang w:val="en-US"/>
        </w:rPr>
        <w:t xml:space="preserve">in </w:t>
      </w:r>
      <w:r>
        <w:rPr>
          <w:rtl w:val="0"/>
          <w:lang w:val="en-US"/>
        </w:rPr>
        <w:t xml:space="preserve">a </w:t>
      </w:r>
      <w:r>
        <w:rPr>
          <w:spacing w:val="0"/>
          <w:rtl w:val="0"/>
          <w:lang w:val="en-US"/>
        </w:rPr>
        <w:t xml:space="preserve">cohort </w:t>
      </w:r>
      <w:r>
        <w:rPr>
          <w:spacing w:val="0"/>
          <w:rtl w:val="0"/>
          <w:lang w:val="en-US"/>
        </w:rPr>
        <w:t xml:space="preserve">of </w:t>
      </w:r>
      <w:r>
        <w:rPr>
          <w:spacing w:val="0"/>
          <w:rtl w:val="0"/>
          <w:lang w:val="en-US"/>
        </w:rPr>
        <w:t xml:space="preserve">hand-reared </w:t>
      </w:r>
      <w:r>
        <w:rPr>
          <w:spacing w:val="0"/>
          <w:rtl w:val="0"/>
          <w:lang w:val="en-US"/>
        </w:rPr>
        <w:t xml:space="preserve">swamp </w:t>
      </w:r>
      <w:r>
        <w:rPr>
          <w:spacing w:val="0"/>
          <w:rtl w:val="0"/>
          <w:lang w:val="en-US"/>
        </w:rPr>
        <w:t xml:space="preserve">sparrows, </w:t>
      </w:r>
      <w:r>
        <w:rPr>
          <w:i w:val="1"/>
          <w:iCs w:val="1"/>
          <w:rtl w:val="0"/>
          <w:lang w:val="en-US"/>
        </w:rPr>
        <w:t>Melospiza georgiana</w:t>
      </w:r>
      <w:r>
        <w:rPr>
          <w:rtl w:val="0"/>
          <w:lang w:val="en-US"/>
        </w:rPr>
        <w:t xml:space="preserve">. We report the discovery, in the </w:t>
      </w:r>
      <w:r>
        <w:rPr>
          <w:spacing w:val="0"/>
          <w:rtl w:val="0"/>
          <w:lang w:val="en-US"/>
        </w:rPr>
        <w:t xml:space="preserve">sensorimotor </w:t>
      </w:r>
      <w:r>
        <w:rPr>
          <w:spacing w:val="0"/>
          <w:rtl w:val="0"/>
          <w:lang w:val="en-US"/>
        </w:rPr>
        <w:t xml:space="preserve">nucleus </w:t>
      </w:r>
      <w:r>
        <w:rPr>
          <w:spacing w:val="0"/>
          <w:rtl w:val="0"/>
          <w:lang w:val="en-US"/>
        </w:rPr>
        <w:t xml:space="preserve">HVC, </w:t>
      </w:r>
      <w:r>
        <w:rPr>
          <w:spacing w:val="0"/>
          <w:rtl w:val="0"/>
          <w:lang w:val="en-US"/>
        </w:rPr>
        <w:t xml:space="preserve">of </w:t>
      </w:r>
      <w:r>
        <w:rPr>
          <w:spacing w:val="0"/>
          <w:rtl w:val="0"/>
          <w:lang w:val="en-US"/>
        </w:rPr>
        <w:t xml:space="preserve">bridge' neurons </w:t>
      </w:r>
      <w:r>
        <w:rPr>
          <w:spacing w:val="0"/>
          <w:rtl w:val="0"/>
          <w:lang w:val="en-US"/>
        </w:rPr>
        <w:t xml:space="preserve">that </w:t>
      </w:r>
      <w:r>
        <w:rPr>
          <w:spacing w:val="0"/>
          <w:rtl w:val="0"/>
          <w:lang w:val="en-US"/>
        </w:rPr>
        <w:t xml:space="preserve">simultaneously </w:t>
      </w:r>
      <w:r>
        <w:rPr>
          <w:spacing w:val="0"/>
          <w:rtl w:val="0"/>
          <w:lang w:val="en-US"/>
        </w:rPr>
        <w:t xml:space="preserve">and </w:t>
      </w:r>
      <w:r>
        <w:rPr>
          <w:rtl w:val="0"/>
          <w:lang w:val="en-US"/>
        </w:rPr>
        <w:t xml:space="preserve">selectively represent two critical learning-related schemas: the bird's </w:t>
      </w:r>
      <w:r>
        <w:rPr>
          <w:spacing w:val="0"/>
          <w:rtl w:val="0"/>
          <w:lang w:val="en-US"/>
        </w:rPr>
        <w:t xml:space="preserve">own song, and the </w:t>
      </w:r>
      <w:r>
        <w:rPr>
          <w:spacing w:val="0"/>
          <w:rtl w:val="0"/>
          <w:lang w:val="en-US"/>
        </w:rPr>
        <w:t xml:space="preserve">single </w:t>
      </w:r>
      <w:r>
        <w:rPr>
          <w:spacing w:val="0"/>
          <w:rtl w:val="0"/>
          <w:lang w:val="en-US"/>
        </w:rPr>
        <w:t xml:space="preserve">tutor model from which that song </w:t>
      </w:r>
      <w:r>
        <w:rPr>
          <w:spacing w:val="0"/>
          <w:rtl w:val="0"/>
          <w:lang w:val="en-US"/>
        </w:rPr>
        <w:t xml:space="preserve">was </w:t>
      </w:r>
      <w:r>
        <w:rPr>
          <w:spacing w:val="0"/>
          <w:rtl w:val="0"/>
          <w:lang w:val="en-US"/>
        </w:rPr>
        <w:t xml:space="preserve">copied. Strikingly, both </w:t>
      </w:r>
      <w:r>
        <w:rPr>
          <w:spacing w:val="0"/>
          <w:rtl w:val="0"/>
          <w:lang w:val="en-US"/>
        </w:rPr>
        <w:t xml:space="preserve">the </w:t>
      </w:r>
      <w:r>
        <w:rPr>
          <w:spacing w:val="0"/>
          <w:rtl w:val="0"/>
          <w:lang w:val="en-US"/>
        </w:rPr>
        <w:t xml:space="preserve">prevalence </w:t>
      </w:r>
      <w:r>
        <w:rPr>
          <w:spacing w:val="0"/>
          <w:rtl w:val="0"/>
          <w:lang w:val="en-US"/>
        </w:rPr>
        <w:t xml:space="preserve">and </w:t>
      </w:r>
      <w:r>
        <w:rPr>
          <w:spacing w:val="0"/>
          <w:rtl w:val="0"/>
          <w:lang w:val="en-US"/>
        </w:rPr>
        <w:t xml:space="preserve">response properties </w:t>
      </w:r>
      <w:r>
        <w:rPr>
          <w:spacing w:val="0"/>
          <w:rtl w:val="0"/>
          <w:lang w:val="en-US"/>
        </w:rPr>
        <w:t xml:space="preserve">of </w:t>
      </w:r>
      <w:r>
        <w:rPr>
          <w:rtl w:val="0"/>
          <w:lang w:val="en-US"/>
        </w:rPr>
        <w:t xml:space="preserve">bridge neurons closely predict the accuracy of tutor song copying on a </w:t>
      </w:r>
      <w:r>
        <w:rPr>
          <w:spacing w:val="0"/>
          <w:rtl w:val="0"/>
          <w:lang w:val="en-US"/>
        </w:rPr>
        <w:t xml:space="preserve">per-individual basis. Moreover, </w:t>
      </w:r>
      <w:r>
        <w:rPr>
          <w:spacing w:val="0"/>
          <w:rtl w:val="0"/>
          <w:lang w:val="en-US"/>
        </w:rPr>
        <w:t xml:space="preserve">the </w:t>
      </w:r>
      <w:r>
        <w:rPr>
          <w:spacing w:val="0"/>
          <w:rtl w:val="0"/>
          <w:lang w:val="en-US"/>
        </w:rPr>
        <w:t xml:space="preserve">spike waveform kinetics </w:t>
      </w:r>
      <w:r>
        <w:rPr>
          <w:spacing w:val="0"/>
          <w:rtl w:val="0"/>
          <w:lang w:val="en-US"/>
        </w:rPr>
        <w:t xml:space="preserve">of </w:t>
      </w:r>
      <w:r>
        <w:rPr>
          <w:rtl w:val="0"/>
          <w:lang w:val="en-US"/>
        </w:rPr>
        <w:t xml:space="preserve">bridge neurons are consistent with a corticostriatal projection neuron </w:t>
      </w:r>
      <w:r>
        <w:rPr>
          <w:spacing w:val="0"/>
          <w:rtl w:val="0"/>
          <w:lang w:val="en-US"/>
        </w:rPr>
        <w:t xml:space="preserve">phenotype. </w:t>
      </w:r>
      <w:r>
        <w:rPr>
          <w:spacing w:val="0"/>
          <w:rtl w:val="0"/>
          <w:lang w:val="en-US"/>
        </w:rPr>
        <w:t xml:space="preserve">Our </w:t>
      </w:r>
      <w:r>
        <w:rPr>
          <w:spacing w:val="0"/>
          <w:rtl w:val="0"/>
          <w:lang w:val="en-US"/>
        </w:rPr>
        <w:t xml:space="preserve">findings indicate </w:t>
      </w:r>
      <w:r>
        <w:rPr>
          <w:spacing w:val="0"/>
          <w:rtl w:val="0"/>
          <w:lang w:val="en-US"/>
        </w:rPr>
        <w:t xml:space="preserve">that </w:t>
      </w:r>
      <w:r>
        <w:rPr>
          <w:spacing w:val="0"/>
          <w:rtl w:val="0"/>
          <w:lang w:val="en-US"/>
        </w:rPr>
        <w:t xml:space="preserve">accurate imitative </w:t>
      </w:r>
      <w:r>
        <w:rPr>
          <w:spacing w:val="0"/>
          <w:rtl w:val="0"/>
          <w:lang w:val="en-US"/>
        </w:rPr>
        <w:t xml:space="preserve">learning </w:t>
      </w:r>
      <w:r>
        <w:rPr>
          <w:spacing w:val="0"/>
          <w:rtl w:val="0"/>
          <w:lang w:val="en-US"/>
        </w:rPr>
        <w:t xml:space="preserve">depends </w:t>
      </w:r>
      <w:r>
        <w:rPr>
          <w:spacing w:val="0"/>
          <w:rtl w:val="0"/>
          <w:lang w:val="en-US"/>
        </w:rPr>
        <w:t xml:space="preserve">on </w:t>
      </w:r>
      <w:r>
        <w:rPr>
          <w:rtl w:val="0"/>
          <w:lang w:val="en-US"/>
        </w:rPr>
        <w:t xml:space="preserve">a </w:t>
      </w:r>
      <w:r>
        <w:rPr>
          <w:spacing w:val="0"/>
          <w:rtl w:val="0"/>
          <w:lang w:val="en-US"/>
        </w:rPr>
        <w:t xml:space="preserve">successful </w:t>
      </w:r>
      <w:r>
        <w:rPr>
          <w:spacing w:val="0"/>
          <w:rtl w:val="0"/>
          <w:lang w:val="en-US"/>
        </w:rPr>
        <w:t xml:space="preserve">bridge between </w:t>
      </w:r>
      <w:r>
        <w:rPr>
          <w:spacing w:val="0"/>
          <w:rtl w:val="0"/>
          <w:lang w:val="en-US"/>
        </w:rPr>
        <w:t xml:space="preserve">the </w:t>
      </w:r>
      <w:r>
        <w:rPr>
          <w:spacing w:val="0"/>
          <w:rtl w:val="0"/>
          <w:lang w:val="en-US"/>
        </w:rPr>
        <w:t xml:space="preserve">representation </w:t>
      </w:r>
      <w:r>
        <w:rPr>
          <w:spacing w:val="0"/>
          <w:rtl w:val="0"/>
          <w:lang w:val="en-US"/>
        </w:rPr>
        <w:t xml:space="preserve">of </w:t>
      </w:r>
      <w:r>
        <w:rPr>
          <w:rtl w:val="0"/>
          <w:lang w:val="en-US"/>
        </w:rPr>
        <w:t>learning models and their sensorimotor copies within single cortical neurons.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101-7 </w:t>
      </w:r>
      <w:r>
        <w:rPr>
          <w:rtl w:val="0"/>
          <w:lang w:val="en-US"/>
        </w:rPr>
        <w:t>MOUCHKA, ME*; SCHLENKE, TA; Reed College;</w:t>
      </w:r>
    </w:p>
    <w:p>
      <w:pPr>
        <w:pStyle w:val="Body"/>
        <w:spacing w:line="160" w:lineRule="exact"/>
        <w:ind w:left="100" w:firstLine="0"/>
        <w:jc w:val="both"/>
        <w:rPr>
          <w:i w:val="1"/>
          <w:iCs w:val="1"/>
          <w:sz w:val="16"/>
          <w:szCs w:val="16"/>
        </w:rPr>
      </w:pPr>
      <w:r>
        <w:rPr>
          <w:i w:val="1"/>
          <w:iCs w:val="1"/>
          <w:sz w:val="16"/>
          <w:szCs w:val="16"/>
          <w:rtl w:val="0"/>
          <w:lang w:val="nl-NL"/>
        </w:rPr>
        <w:t>mouchkam@reed.edu</w:t>
      </w:r>
    </w:p>
    <w:p>
      <w:pPr>
        <w:pStyle w:val="Heading"/>
        <w:spacing w:before="9"/>
        <w:ind w:right="476"/>
      </w:pPr>
      <w:r>
        <w:rPr>
          <w:rtl w:val="0"/>
          <w:lang w:val="en-US"/>
        </w:rPr>
        <w:t>An omics' approach for dissecting a behavioral immune defense in Drosophila melanogaster</w:t>
      </w:r>
    </w:p>
    <w:p>
      <w:pPr>
        <w:pStyle w:val="Body Text"/>
        <w:spacing w:line="160" w:lineRule="exact"/>
        <w:ind w:right="306"/>
        <w:jc w:val="both"/>
      </w:pPr>
      <w:r>
        <w:rPr>
          <w:spacing w:val="0"/>
          <w:rtl w:val="0"/>
          <w:lang w:val="en-US"/>
        </w:rPr>
        <w:t xml:space="preserve">The </w:t>
      </w:r>
      <w:r>
        <w:rPr>
          <w:spacing w:val="0"/>
          <w:rtl w:val="0"/>
          <w:lang w:val="en-US"/>
        </w:rPr>
        <w:t xml:space="preserve">fruit </w:t>
      </w:r>
      <w:r>
        <w:rPr>
          <w:spacing w:val="0"/>
          <w:rtl w:val="0"/>
          <w:lang w:val="en-US"/>
        </w:rPr>
        <w:t xml:space="preserve">fly, </w:t>
      </w:r>
      <w:r>
        <w:rPr>
          <w:i w:val="1"/>
          <w:iCs w:val="1"/>
          <w:spacing w:val="0"/>
          <w:rtl w:val="0"/>
          <w:lang w:val="en-US"/>
        </w:rPr>
        <w:t>Drosophila melanogaster</w:t>
      </w:r>
      <w:r>
        <w:rPr>
          <w:spacing w:val="0"/>
          <w:rtl w:val="0"/>
          <w:lang w:val="en-US"/>
        </w:rPr>
        <w:t xml:space="preserve">, offers </w:t>
      </w:r>
      <w:r>
        <w:rPr>
          <w:rtl w:val="0"/>
          <w:lang w:val="en-US"/>
        </w:rPr>
        <w:t xml:space="preserve">a </w:t>
      </w:r>
      <w:r>
        <w:rPr>
          <w:spacing w:val="0"/>
          <w:rtl w:val="0"/>
          <w:lang w:val="en-US"/>
        </w:rPr>
        <w:t xml:space="preserve">highly </w:t>
      </w:r>
      <w:r>
        <w:rPr>
          <w:spacing w:val="0"/>
          <w:rtl w:val="0"/>
          <w:lang w:val="en-US"/>
        </w:rPr>
        <w:t xml:space="preserve">tractable </w:t>
      </w:r>
      <w:r>
        <w:rPr>
          <w:spacing w:val="0"/>
          <w:rtl w:val="0"/>
          <w:lang w:val="en-US"/>
        </w:rPr>
        <w:t xml:space="preserve">system </w:t>
      </w:r>
      <w:r>
        <w:rPr>
          <w:spacing w:val="0"/>
          <w:rtl w:val="0"/>
          <w:lang w:val="en-US"/>
        </w:rPr>
        <w:t xml:space="preserve">to </w:t>
      </w:r>
      <w:r>
        <w:rPr>
          <w:spacing w:val="0"/>
          <w:rtl w:val="0"/>
          <w:lang w:val="en-US"/>
        </w:rPr>
        <w:t xml:space="preserve">characterize </w:t>
      </w:r>
      <w:r>
        <w:rPr>
          <w:spacing w:val="0"/>
          <w:rtl w:val="0"/>
          <w:lang w:val="en-US"/>
        </w:rPr>
        <w:t xml:space="preserve">the </w:t>
      </w:r>
      <w:r>
        <w:rPr>
          <w:spacing w:val="0"/>
          <w:rtl w:val="0"/>
          <w:lang w:val="en-US"/>
        </w:rPr>
        <w:t xml:space="preserve">ecology </w:t>
      </w:r>
      <w:r>
        <w:rPr>
          <w:spacing w:val="0"/>
          <w:rtl w:val="0"/>
          <w:lang w:val="en-US"/>
        </w:rPr>
        <w:t xml:space="preserve">and </w:t>
      </w:r>
      <w:r>
        <w:rPr>
          <w:spacing w:val="0"/>
          <w:rtl w:val="0"/>
          <w:lang w:val="en-US"/>
        </w:rPr>
        <w:t xml:space="preserve">evolution </w:t>
      </w:r>
      <w:r>
        <w:rPr>
          <w:spacing w:val="0"/>
          <w:rtl w:val="0"/>
          <w:lang w:val="en-US"/>
        </w:rPr>
        <w:t xml:space="preserve">of </w:t>
      </w:r>
      <w:r>
        <w:rPr>
          <w:spacing w:val="0"/>
          <w:rtl w:val="0"/>
          <w:lang w:val="en-US"/>
        </w:rPr>
        <w:t xml:space="preserve">natural </w:t>
      </w:r>
      <w:r>
        <w:rPr>
          <w:spacing w:val="0"/>
          <w:rtl w:val="0"/>
          <w:lang w:val="en-US"/>
        </w:rPr>
        <w:t xml:space="preserve">host-parasite interactions. </w:t>
      </w:r>
      <w:r>
        <w:rPr>
          <w:i w:val="1"/>
          <w:iCs w:val="1"/>
          <w:rtl w:val="0"/>
          <w:lang w:val="en-US"/>
        </w:rPr>
        <w:t xml:space="preserve">D. </w:t>
      </w:r>
      <w:r>
        <w:rPr>
          <w:i w:val="1"/>
          <w:iCs w:val="1"/>
          <w:spacing w:val="0"/>
          <w:rtl w:val="0"/>
          <w:lang w:val="en-US"/>
        </w:rPr>
        <w:t xml:space="preserve">melanogaster </w:t>
      </w:r>
      <w:r>
        <w:rPr>
          <w:rtl w:val="0"/>
          <w:lang w:val="en-US"/>
        </w:rPr>
        <w:t xml:space="preserve">is </w:t>
      </w:r>
      <w:r>
        <w:rPr>
          <w:spacing w:val="0"/>
          <w:rtl w:val="0"/>
          <w:lang w:val="en-US"/>
        </w:rPr>
        <w:t xml:space="preserve">host </w:t>
      </w:r>
      <w:r>
        <w:rPr>
          <w:rtl w:val="0"/>
          <w:lang w:val="en-US"/>
        </w:rPr>
        <w:t xml:space="preserve">to a </w:t>
      </w:r>
      <w:r>
        <w:rPr>
          <w:spacing w:val="0"/>
          <w:rtl w:val="0"/>
          <w:lang w:val="en-US"/>
        </w:rPr>
        <w:t xml:space="preserve">number </w:t>
      </w:r>
      <w:r>
        <w:rPr>
          <w:spacing w:val="0"/>
          <w:rtl w:val="0"/>
          <w:lang w:val="en-US"/>
        </w:rPr>
        <w:t xml:space="preserve">of </w:t>
      </w:r>
      <w:r>
        <w:rPr>
          <w:rtl w:val="0"/>
          <w:lang w:val="en-US"/>
        </w:rPr>
        <w:t xml:space="preserve">endoparasitic wasp species that routinely infect up to 80% of flies in </w:t>
      </w:r>
      <w:r>
        <w:rPr>
          <w:spacing w:val="0"/>
          <w:rtl w:val="0"/>
          <w:lang w:val="en-US"/>
        </w:rPr>
        <w:t xml:space="preserve">natural populations. Wasps </w:t>
      </w:r>
      <w:r>
        <w:rPr>
          <w:spacing w:val="0"/>
          <w:rtl w:val="0"/>
          <w:lang w:val="en-US"/>
        </w:rPr>
        <w:t xml:space="preserve">lay </w:t>
      </w:r>
      <w:r>
        <w:rPr>
          <w:spacing w:val="0"/>
          <w:rtl w:val="0"/>
          <w:lang w:val="en-US"/>
        </w:rPr>
        <w:t xml:space="preserve">their eggs </w:t>
      </w:r>
      <w:r>
        <w:rPr>
          <w:rtl w:val="0"/>
          <w:lang w:val="en-US"/>
        </w:rPr>
        <w:t xml:space="preserve">in </w:t>
      </w:r>
      <w:r>
        <w:rPr>
          <w:spacing w:val="0"/>
          <w:rtl w:val="0"/>
          <w:lang w:val="en-US"/>
        </w:rPr>
        <w:t xml:space="preserve">fly </w:t>
      </w:r>
      <w:r>
        <w:rPr>
          <w:spacing w:val="0"/>
          <w:rtl w:val="0"/>
          <w:lang w:val="en-US"/>
        </w:rPr>
        <w:t xml:space="preserve">body cavities </w:t>
      </w:r>
      <w:r>
        <w:rPr>
          <w:spacing w:val="0"/>
          <w:rtl w:val="0"/>
          <w:lang w:val="en-US"/>
        </w:rPr>
        <w:t xml:space="preserve">and </w:t>
      </w:r>
      <w:r>
        <w:rPr>
          <w:rtl w:val="0"/>
          <w:lang w:val="en-US"/>
        </w:rPr>
        <w:t xml:space="preserve">surviving wasp eggs complete their life cycle by consuming their fly </w:t>
      </w:r>
      <w:r>
        <w:rPr>
          <w:spacing w:val="0"/>
          <w:rtl w:val="0"/>
          <w:lang w:val="en-US"/>
        </w:rPr>
        <w:t xml:space="preserve">hosts. Once infected, flies </w:t>
      </w:r>
      <w:r>
        <w:rPr>
          <w:spacing w:val="0"/>
          <w:rtl w:val="0"/>
          <w:lang w:val="en-US"/>
        </w:rPr>
        <w:t xml:space="preserve">can </w:t>
      </w:r>
      <w:r>
        <w:rPr>
          <w:spacing w:val="0"/>
          <w:rtl w:val="0"/>
          <w:lang w:val="en-US"/>
        </w:rPr>
        <w:t xml:space="preserve">initiate </w:t>
      </w:r>
      <w:r>
        <w:rPr>
          <w:rtl w:val="0"/>
          <w:lang w:val="en-US"/>
        </w:rPr>
        <w:t xml:space="preserve">a </w:t>
      </w:r>
      <w:r>
        <w:rPr>
          <w:spacing w:val="0"/>
          <w:rtl w:val="0"/>
          <w:lang w:val="en-US"/>
        </w:rPr>
        <w:t xml:space="preserve">cellular immune </w:t>
      </w:r>
      <w:r>
        <w:rPr>
          <w:spacing w:val="0"/>
          <w:rtl w:val="0"/>
          <w:lang w:val="en-US"/>
        </w:rPr>
        <w:t xml:space="preserve">response </w:t>
      </w:r>
      <w:r>
        <w:rPr>
          <w:rtl w:val="0"/>
          <w:lang w:val="en-US"/>
        </w:rPr>
        <w:t xml:space="preserve">that results in melanotic encapsulation of the egg and parasite death. </w:t>
      </w:r>
      <w:r>
        <w:rPr>
          <w:spacing w:val="0"/>
          <w:rtl w:val="0"/>
          <w:lang w:val="en-US"/>
        </w:rPr>
        <w:t xml:space="preserve">However, flies </w:t>
      </w:r>
      <w:r>
        <w:rPr>
          <w:rtl w:val="0"/>
          <w:lang w:val="en-US"/>
        </w:rPr>
        <w:t xml:space="preserve">can </w:t>
      </w:r>
      <w:r>
        <w:rPr>
          <w:spacing w:val="0"/>
          <w:rtl w:val="0"/>
          <w:lang w:val="en-US"/>
        </w:rPr>
        <w:t xml:space="preserve">also employ several behavioral mechanisms </w:t>
      </w:r>
      <w:r>
        <w:rPr>
          <w:spacing w:val="0"/>
          <w:rtl w:val="0"/>
          <w:lang w:val="en-US"/>
        </w:rPr>
        <w:t xml:space="preserve">to </w:t>
      </w:r>
      <w:r>
        <w:rPr>
          <w:spacing w:val="0"/>
          <w:rtl w:val="0"/>
          <w:lang w:val="en-US"/>
        </w:rPr>
        <w:t xml:space="preserve">prevent and/or treat infections. </w:t>
      </w:r>
      <w:r>
        <w:rPr>
          <w:spacing w:val="0"/>
          <w:rtl w:val="0"/>
          <w:lang w:val="en-US"/>
        </w:rPr>
        <w:t xml:space="preserve">For </w:t>
      </w:r>
      <w:r>
        <w:rPr>
          <w:spacing w:val="0"/>
          <w:rtl w:val="0"/>
          <w:lang w:val="en-US"/>
        </w:rPr>
        <w:t xml:space="preserve">instance, female flies </w:t>
      </w:r>
      <w:r>
        <w:rPr>
          <w:spacing w:val="0"/>
          <w:rtl w:val="0"/>
          <w:lang w:val="en-US"/>
        </w:rPr>
        <w:t xml:space="preserve">reduce </w:t>
      </w:r>
      <w:r>
        <w:rPr>
          <w:spacing w:val="0"/>
          <w:rtl w:val="0"/>
          <w:lang w:val="en-US"/>
        </w:rPr>
        <w:t xml:space="preserve">oviposition rates </w:t>
      </w:r>
      <w:r>
        <w:rPr>
          <w:spacing w:val="0"/>
          <w:rtl w:val="0"/>
          <w:lang w:val="en-US"/>
        </w:rPr>
        <w:t xml:space="preserve">when </w:t>
      </w:r>
      <w:r>
        <w:rPr>
          <w:spacing w:val="0"/>
          <w:rtl w:val="0"/>
          <w:lang w:val="en-US"/>
        </w:rPr>
        <w:t xml:space="preserve">wasps </w:t>
      </w:r>
      <w:r>
        <w:rPr>
          <w:spacing w:val="0"/>
          <w:rtl w:val="0"/>
          <w:lang w:val="en-US"/>
        </w:rPr>
        <w:t xml:space="preserve">are </w:t>
      </w:r>
      <w:r>
        <w:rPr>
          <w:spacing w:val="0"/>
          <w:rtl w:val="0"/>
          <w:lang w:val="en-US"/>
        </w:rPr>
        <w:t xml:space="preserve">present, presumably </w:t>
      </w:r>
      <w:r>
        <w:rPr>
          <w:spacing w:val="0"/>
          <w:rtl w:val="0"/>
          <w:lang w:val="en-US"/>
        </w:rPr>
        <w:t xml:space="preserve">foregoing </w:t>
      </w:r>
      <w:r>
        <w:rPr>
          <w:spacing w:val="0"/>
          <w:rtl w:val="0"/>
          <w:lang w:val="en-US"/>
        </w:rPr>
        <w:t xml:space="preserve">immediate reproduction </w:t>
      </w:r>
      <w:r>
        <w:rPr>
          <w:rtl w:val="0"/>
          <w:lang w:val="en-US"/>
        </w:rPr>
        <w:t xml:space="preserve">to </w:t>
      </w:r>
      <w:r>
        <w:rPr>
          <w:spacing w:val="0"/>
          <w:rtl w:val="0"/>
          <w:lang w:val="en-US"/>
        </w:rPr>
        <w:t xml:space="preserve">find safer oviposition sites. Unlike </w:t>
      </w:r>
      <w:r>
        <w:rPr>
          <w:spacing w:val="0"/>
          <w:rtl w:val="0"/>
          <w:lang w:val="en-US"/>
        </w:rPr>
        <w:t xml:space="preserve">the </w:t>
      </w:r>
      <w:r>
        <w:rPr>
          <w:spacing w:val="0"/>
          <w:rtl w:val="0"/>
          <w:lang w:val="en-US"/>
        </w:rPr>
        <w:t xml:space="preserve">cellular </w:t>
      </w:r>
      <w:r>
        <w:rPr>
          <w:spacing w:val="0"/>
          <w:rtl w:val="0"/>
          <w:lang w:val="en-US"/>
        </w:rPr>
        <w:t xml:space="preserve">immune </w:t>
      </w:r>
      <w:r>
        <w:rPr>
          <w:spacing w:val="0"/>
          <w:rtl w:val="0"/>
          <w:lang w:val="en-US"/>
        </w:rPr>
        <w:t xml:space="preserve">response, however, virtually nothing </w:t>
      </w:r>
      <w:r>
        <w:rPr>
          <w:spacing w:val="0"/>
          <w:rtl w:val="0"/>
          <w:lang w:val="en-US"/>
        </w:rPr>
        <w:t xml:space="preserve">is </w:t>
      </w:r>
      <w:r>
        <w:rPr>
          <w:spacing w:val="0"/>
          <w:rtl w:val="0"/>
          <w:lang w:val="en-US"/>
        </w:rPr>
        <w:t xml:space="preserve">known </w:t>
      </w:r>
      <w:r>
        <w:rPr>
          <w:rtl w:val="0"/>
          <w:lang w:val="en-US"/>
        </w:rPr>
        <w:t xml:space="preserve">regarding the genetic mechanisms underlying Drosophila behavioral immunity. To this end, we characterized the Drosophila oviposition </w:t>
      </w:r>
      <w:r>
        <w:rPr>
          <w:spacing w:val="0"/>
          <w:rtl w:val="0"/>
          <w:lang w:val="en-US"/>
        </w:rPr>
        <w:t xml:space="preserve">reduction response </w:t>
      </w:r>
      <w:r>
        <w:rPr>
          <w:rtl w:val="0"/>
          <w:lang w:val="en-US"/>
        </w:rPr>
        <w:t xml:space="preserve">at the </w:t>
      </w:r>
      <w:r>
        <w:rPr>
          <w:spacing w:val="0"/>
          <w:rtl w:val="0"/>
          <w:lang w:val="en-US"/>
        </w:rPr>
        <w:t xml:space="preserve">genomic/proteomic level </w:t>
      </w:r>
      <w:r>
        <w:rPr>
          <w:rtl w:val="0"/>
          <w:lang w:val="en-US"/>
        </w:rPr>
        <w:t xml:space="preserve">in </w:t>
      </w:r>
      <w:r>
        <w:rPr>
          <w:spacing w:val="0"/>
          <w:rtl w:val="0"/>
          <w:lang w:val="en-US"/>
        </w:rPr>
        <w:t xml:space="preserve">both </w:t>
      </w:r>
      <w:r>
        <w:rPr>
          <w:spacing w:val="0"/>
          <w:rtl w:val="0"/>
          <w:lang w:val="en-US"/>
        </w:rPr>
        <w:t xml:space="preserve">nervous </w:t>
      </w:r>
      <w:r>
        <w:rPr>
          <w:spacing w:val="0"/>
          <w:rtl w:val="0"/>
          <w:lang w:val="en-US"/>
        </w:rPr>
        <w:t xml:space="preserve">system </w:t>
      </w:r>
      <w:r>
        <w:rPr>
          <w:spacing w:val="0"/>
          <w:rtl w:val="0"/>
          <w:lang w:val="en-US"/>
        </w:rPr>
        <w:t xml:space="preserve">and </w:t>
      </w:r>
      <w:r>
        <w:rPr>
          <w:spacing w:val="0"/>
          <w:rtl w:val="0"/>
          <w:lang w:val="en-US"/>
        </w:rPr>
        <w:t xml:space="preserve">reproductive </w:t>
      </w:r>
      <w:r>
        <w:rPr>
          <w:spacing w:val="0"/>
          <w:rtl w:val="0"/>
          <w:lang w:val="en-US"/>
        </w:rPr>
        <w:t xml:space="preserve">tissues. </w:t>
      </w:r>
      <w:r>
        <w:rPr>
          <w:spacing w:val="0"/>
          <w:rtl w:val="0"/>
          <w:lang w:val="en-US"/>
        </w:rPr>
        <w:t xml:space="preserve">We </w:t>
      </w:r>
      <w:r>
        <w:rPr>
          <w:spacing w:val="0"/>
          <w:rtl w:val="0"/>
          <w:lang w:val="en-US"/>
        </w:rPr>
        <w:t xml:space="preserve">identified hundreds </w:t>
      </w:r>
      <w:r>
        <w:rPr>
          <w:spacing w:val="0"/>
          <w:rtl w:val="0"/>
          <w:lang w:val="en-US"/>
        </w:rPr>
        <w:t xml:space="preserve">of </w:t>
      </w:r>
      <w:r>
        <w:rPr>
          <w:spacing w:val="0"/>
          <w:rtl w:val="0"/>
          <w:lang w:val="en-US"/>
        </w:rPr>
        <w:t xml:space="preserve">differentially expressed genes between control </w:t>
      </w:r>
      <w:r>
        <w:rPr>
          <w:spacing w:val="0"/>
          <w:rtl w:val="0"/>
          <w:lang w:val="en-US"/>
        </w:rPr>
        <w:t xml:space="preserve">and </w:t>
      </w:r>
      <w:r>
        <w:rPr>
          <w:spacing w:val="0"/>
          <w:rtl w:val="0"/>
          <w:lang w:val="en-US"/>
        </w:rPr>
        <w:t xml:space="preserve">wasp-exposed </w:t>
      </w:r>
      <w:r>
        <w:rPr>
          <w:rtl w:val="0"/>
          <w:lang w:val="en-US"/>
        </w:rPr>
        <w:t xml:space="preserve">flies, including several with functions in sensory perception. While we did not find differences between control and wasp-exposed flies  </w:t>
      </w:r>
      <w:r>
        <w:rPr>
          <w:spacing w:val="0"/>
          <w:rtl w:val="0"/>
          <w:lang w:val="en-US"/>
        </w:rPr>
        <w:t xml:space="preserve">at </w:t>
      </w:r>
      <w:r>
        <w:rPr>
          <w:spacing w:val="0"/>
          <w:rtl w:val="0"/>
          <w:lang w:val="en-US"/>
        </w:rPr>
        <w:t xml:space="preserve">the </w:t>
      </w:r>
      <w:r>
        <w:rPr>
          <w:spacing w:val="0"/>
          <w:rtl w:val="0"/>
          <w:lang w:val="en-US"/>
        </w:rPr>
        <w:t xml:space="preserve">protein </w:t>
      </w:r>
      <w:r>
        <w:rPr>
          <w:spacing w:val="0"/>
          <w:rtl w:val="0"/>
          <w:lang w:val="en-US"/>
        </w:rPr>
        <w:t xml:space="preserve">level, </w:t>
      </w:r>
      <w:r>
        <w:rPr>
          <w:spacing w:val="0"/>
          <w:rtl w:val="0"/>
          <w:lang w:val="en-US"/>
        </w:rPr>
        <w:t xml:space="preserve">the </w:t>
      </w:r>
      <w:r>
        <w:rPr>
          <w:spacing w:val="0"/>
          <w:rtl w:val="0"/>
          <w:lang w:val="en-US"/>
        </w:rPr>
        <w:t xml:space="preserve">corresponding proteins </w:t>
      </w:r>
      <w:r>
        <w:rPr>
          <w:spacing w:val="0"/>
          <w:rtl w:val="0"/>
          <w:lang w:val="en-US"/>
        </w:rPr>
        <w:t xml:space="preserve">for </w:t>
      </w:r>
      <w:r>
        <w:rPr>
          <w:spacing w:val="0"/>
          <w:rtl w:val="0"/>
          <w:lang w:val="en-US"/>
        </w:rPr>
        <w:t xml:space="preserve">many </w:t>
      </w:r>
      <w:r>
        <w:rPr>
          <w:spacing w:val="0"/>
          <w:rtl w:val="0"/>
          <w:lang w:val="en-US"/>
        </w:rPr>
        <w:t xml:space="preserve">of </w:t>
      </w:r>
      <w:r>
        <w:rPr>
          <w:spacing w:val="0"/>
          <w:rtl w:val="0"/>
          <w:lang w:val="en-US"/>
        </w:rPr>
        <w:t xml:space="preserve">the </w:t>
      </w:r>
      <w:r>
        <w:rPr>
          <w:spacing w:val="0"/>
          <w:rtl w:val="0"/>
          <w:lang w:val="en-US"/>
        </w:rPr>
        <w:t xml:space="preserve">highest differentially expressed genes were </w:t>
      </w:r>
      <w:r>
        <w:rPr>
          <w:spacing w:val="0"/>
          <w:rtl w:val="0"/>
          <w:lang w:val="en-US"/>
        </w:rPr>
        <w:t xml:space="preserve">not </w:t>
      </w:r>
      <w:r>
        <w:rPr>
          <w:spacing w:val="0"/>
          <w:rtl w:val="0"/>
          <w:lang w:val="en-US"/>
        </w:rPr>
        <w:t xml:space="preserve">detected </w:t>
      </w:r>
      <w:r>
        <w:rPr>
          <w:spacing w:val="0"/>
          <w:rtl w:val="0"/>
          <w:lang w:val="en-US"/>
        </w:rPr>
        <w:t xml:space="preserve">via </w:t>
      </w:r>
      <w:r>
        <w:rPr>
          <w:spacing w:val="0"/>
          <w:rtl w:val="0"/>
          <w:lang w:val="en-US"/>
        </w:rPr>
        <w:t xml:space="preserve">mass spectrometry, perhaps suggesting </w:t>
      </w:r>
      <w:r>
        <w:rPr>
          <w:spacing w:val="0"/>
          <w:rtl w:val="0"/>
          <w:lang w:val="en-US"/>
        </w:rPr>
        <w:t xml:space="preserve">that the </w:t>
      </w:r>
      <w:r>
        <w:rPr>
          <w:spacing w:val="0"/>
          <w:rtl w:val="0"/>
          <w:lang w:val="en-US"/>
        </w:rPr>
        <w:t xml:space="preserve">proteins </w:t>
      </w:r>
      <w:r>
        <w:rPr>
          <w:spacing w:val="0"/>
          <w:rtl w:val="0"/>
          <w:lang w:val="en-US"/>
        </w:rPr>
        <w:t xml:space="preserve">that </w:t>
      </w:r>
      <w:r>
        <w:rPr>
          <w:spacing w:val="0"/>
          <w:rtl w:val="0"/>
          <w:lang w:val="en-US"/>
        </w:rPr>
        <w:t xml:space="preserve">drive </w:t>
      </w:r>
      <w:r>
        <w:rPr>
          <w:spacing w:val="0"/>
          <w:rtl w:val="0"/>
          <w:lang w:val="en-US"/>
        </w:rPr>
        <w:t xml:space="preserve">the </w:t>
      </w:r>
      <w:r>
        <w:rPr>
          <w:rtl w:val="0"/>
          <w:lang w:val="en-US"/>
        </w:rPr>
        <w:t xml:space="preserve">oviposition reduction behavior are low in abundance and fall below the detection threshold. Functional validation of the candidate genes </w:t>
      </w:r>
      <w:r>
        <w:rPr>
          <w:spacing w:val="0"/>
          <w:rtl w:val="0"/>
          <w:lang w:val="en-US"/>
        </w:rPr>
        <w:t xml:space="preserve">identified </w:t>
      </w:r>
      <w:r>
        <w:rPr>
          <w:rtl w:val="0"/>
          <w:lang w:val="en-US"/>
        </w:rPr>
        <w:t xml:space="preserve">in </w:t>
      </w:r>
      <w:r>
        <w:rPr>
          <w:spacing w:val="0"/>
          <w:rtl w:val="0"/>
          <w:lang w:val="en-US"/>
        </w:rPr>
        <w:t xml:space="preserve">this study will provide </w:t>
      </w:r>
      <w:r>
        <w:rPr>
          <w:rtl w:val="0"/>
          <w:lang w:val="en-US"/>
        </w:rPr>
        <w:t xml:space="preserve">a </w:t>
      </w:r>
      <w:r>
        <w:rPr>
          <w:spacing w:val="0"/>
          <w:rtl w:val="0"/>
          <w:lang w:val="en-US"/>
        </w:rPr>
        <w:t xml:space="preserve">better understanding </w:t>
      </w:r>
      <w:r>
        <w:rPr>
          <w:rtl w:val="0"/>
          <w:lang w:val="en-US"/>
        </w:rPr>
        <w:t xml:space="preserve">of </w:t>
      </w:r>
      <w:r>
        <w:rPr>
          <w:spacing w:val="0"/>
          <w:rtl w:val="0"/>
          <w:lang w:val="en-US"/>
        </w:rPr>
        <w:t xml:space="preserve">how </w:t>
      </w:r>
      <w:r>
        <w:rPr>
          <w:spacing w:val="0"/>
          <w:rtl w:val="0"/>
          <w:lang w:val="en-US"/>
        </w:rPr>
        <w:t xml:space="preserve">flies sense parasites, summarize </w:t>
      </w:r>
      <w:r>
        <w:rPr>
          <w:spacing w:val="0"/>
          <w:rtl w:val="0"/>
          <w:lang w:val="en-US"/>
        </w:rPr>
        <w:t xml:space="preserve">and </w:t>
      </w:r>
      <w:r>
        <w:rPr>
          <w:spacing w:val="0"/>
          <w:rtl w:val="0"/>
          <w:lang w:val="en-US"/>
        </w:rPr>
        <w:t xml:space="preserve">process sensory </w:t>
      </w:r>
      <w:r>
        <w:rPr>
          <w:spacing w:val="0"/>
          <w:rtl w:val="0"/>
          <w:lang w:val="en-US"/>
        </w:rPr>
        <w:t xml:space="preserve">information, </w:t>
      </w:r>
      <w:r>
        <w:rPr>
          <w:rtl w:val="0"/>
          <w:lang w:val="en-US"/>
        </w:rPr>
        <w:t>and subsequently alter normal reproductive activity.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73-5 </w:t>
      </w:r>
      <w:r>
        <w:rPr>
          <w:rtl w:val="0"/>
          <w:lang w:val="en-US"/>
        </w:rPr>
        <w:t>MOUNTCASTLE, AM*; GRAVISH, N; COMBES, SA;</w:t>
      </w:r>
    </w:p>
    <w:p>
      <w:pPr>
        <w:pStyle w:val="Body Text"/>
        <w:spacing w:line="160" w:lineRule="exact"/>
        <w:jc w:val="both"/>
      </w:pPr>
      <w:r>
        <w:rPr>
          <w:rtl w:val="0"/>
          <w:lang w:val="en-US"/>
        </w:rPr>
        <w:t>WOOD, RJ; Harvard University, Univ. of California, Davis;</w:t>
      </w:r>
    </w:p>
    <w:p>
      <w:pPr>
        <w:pStyle w:val="Body"/>
        <w:spacing w:line="160" w:lineRule="exact"/>
        <w:ind w:left="100" w:firstLine="0"/>
        <w:jc w:val="both"/>
        <w:rPr>
          <w:i w:val="1"/>
          <w:iCs w:val="1"/>
          <w:sz w:val="16"/>
          <w:szCs w:val="16"/>
        </w:rPr>
      </w:pPr>
      <w:r>
        <w:rPr>
          <w:i w:val="1"/>
          <w:iCs w:val="1"/>
          <w:sz w:val="16"/>
          <w:szCs w:val="16"/>
          <w:rtl w:val="0"/>
          <w:lang w:val="en-US"/>
        </w:rPr>
        <w:t>mountcastle@fas.harvard.edu</w:t>
      </w:r>
    </w:p>
    <w:p>
      <w:pPr>
        <w:pStyle w:val="Heading"/>
        <w:spacing w:before="9"/>
        <w:ind w:right="582"/>
      </w:pPr>
      <w:r>
        <w:rPr>
          <w:rtl w:val="0"/>
          <w:lang w:val="en-US"/>
        </w:rPr>
        <w:t>Collapsible wing joints reduce collision costs in insects and insect-scale microrobots</w:t>
      </w:r>
    </w:p>
    <w:p>
      <w:pPr>
        <w:pStyle w:val="Body Text"/>
        <w:spacing w:line="160" w:lineRule="exact"/>
        <w:jc w:val="both"/>
      </w:pPr>
      <w:r>
        <w:rPr>
          <w:rtl w:val="0"/>
          <w:lang w:val="en-US"/>
        </w:rPr>
        <w:t>Inadvertent collisions with obstacles are inevitable for small insects flying in the natural world, where they are buffeted by unpredictable airflows and confronted with dynamic obstacles that can thwart even the best flight control systems. Despite the prevalence of collisions among insects, few studies have examined their consequences, or explored morphological features that help minimize their potentially detrimental effects. The wings of bees, and likely other insects, collide with vegetation frequently (once per second on average), and over time these collisions cause the wings to wear down, decreasing flight performance and increasing mortality. Prior work has shown that wasp wings contain a flexible resilin joint positioned distally along the leading edge of the wing, which allows the wing tip to reversibly collapse during collisions, thereby mitigating wing damage. To characterize the material properties of the costal break, we performed displacement-controlled bending tests of wasp wings. Stress-strain curves reveal that this joint exhibits non-linear, strain-weakening behavior, with an initial stiffness that rapidly diminishes beyond a particular load threshold. Inspired by the beneficial role that this joint plays in damage mitigation for wasps, we used a PC-MEMS manufacturing process to build similar strain-weakening flexure hinges into the artificial wings of an insect-scale microrobot. In addition to promising increased wing longevity for flapping micro-aerial vehicles, incorporating these bio-inspired joints into a robotic platform has enabled us to test the additional hypothesis that collapsible wing joints may also facilitate insect flight control in cluttered environments, by damping wing collision forces that are transmitted to the body.</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72-6 </w:t>
      </w:r>
      <w:r>
        <w:rPr>
          <w:rtl w:val="0"/>
          <w:lang w:val="en-US"/>
        </w:rPr>
        <w:t>MOUTON, J.C.*; DUCKWORTH, R.A.; MARTIN, T.E.;</w:t>
      </w:r>
    </w:p>
    <w:p>
      <w:pPr>
        <w:pStyle w:val="Body Text"/>
        <w:spacing w:before="9" w:line="160" w:lineRule="exact"/>
        <w:ind w:right="503"/>
        <w:rPr>
          <w:i w:val="1"/>
          <w:iCs w:val="1"/>
        </w:rPr>
      </w:pPr>
      <w:r>
        <w:rPr>
          <w:rtl w:val="0"/>
          <w:lang w:val="en-US"/>
        </w:rPr>
        <w:t xml:space="preserve">MTCWRU, Univ. of Montana, Missoula, MT, Univ. of Arizona, Tucson,AZ, USGS, MTCWRU, Univ. of Montana, Missoula, MT; </w:t>
      </w:r>
      <w:r>
        <w:rPr>
          <w:i w:val="1"/>
          <w:iCs w:val="1"/>
          <w:rtl w:val="0"/>
          <w:lang w:val="en-US"/>
        </w:rPr>
        <w:t>james.mouton@umontana.edu</w:t>
      </w:r>
    </w:p>
    <w:p>
      <w:pPr>
        <w:pStyle w:val="Heading"/>
        <w:ind w:right="544"/>
      </w:pPr>
      <w:r>
        <w:rPr>
          <w:rtl w:val="0"/>
          <w:lang w:val="en-US"/>
        </w:rPr>
        <w:t>Age-specific mortality and avian life history evolution: a role for hormone-mediated maternal effects?</w:t>
      </w:r>
    </w:p>
    <w:p>
      <w:pPr>
        <w:pStyle w:val="Body Text"/>
        <w:spacing w:line="160" w:lineRule="exact"/>
        <w:ind w:right="309"/>
        <w:jc w:val="both"/>
      </w:pPr>
      <w:r>
        <w:rPr>
          <w:rtl w:val="0"/>
          <w:lang w:val="en-US"/>
        </w:rPr>
        <w:t xml:space="preserve">Life history theory predicts that age-specific mortality favors </w:t>
      </w:r>
      <w:r>
        <w:rPr>
          <w:spacing w:val="0"/>
          <w:rtl w:val="0"/>
          <w:lang w:val="en-US"/>
        </w:rPr>
        <w:t xml:space="preserve">traits </w:t>
      </w:r>
      <w:r>
        <w:rPr>
          <w:spacing w:val="0"/>
          <w:rtl w:val="0"/>
          <w:lang w:val="en-US"/>
        </w:rPr>
        <w:t xml:space="preserve">that </w:t>
      </w:r>
      <w:r>
        <w:rPr>
          <w:spacing w:val="0"/>
          <w:rtl w:val="0"/>
          <w:lang w:val="en-US"/>
        </w:rPr>
        <w:t xml:space="preserve">optimize fitness </w:t>
      </w:r>
      <w:r>
        <w:rPr>
          <w:spacing w:val="0"/>
          <w:rtl w:val="0"/>
          <w:lang w:val="en-US"/>
        </w:rPr>
        <w:t xml:space="preserve">by </w:t>
      </w:r>
      <w:r>
        <w:rPr>
          <w:spacing w:val="0"/>
          <w:rtl w:val="0"/>
          <w:lang w:val="en-US"/>
        </w:rPr>
        <w:t xml:space="preserve">balancing investment between </w:t>
      </w:r>
      <w:r>
        <w:rPr>
          <w:spacing w:val="0"/>
          <w:rtl w:val="0"/>
          <w:lang w:val="en-US"/>
        </w:rPr>
        <w:t xml:space="preserve">growth, </w:t>
      </w:r>
      <w:r>
        <w:rPr>
          <w:spacing w:val="0"/>
          <w:rtl w:val="0"/>
          <w:lang w:val="en-US"/>
        </w:rPr>
        <w:t xml:space="preserve">reproduction </w:t>
      </w:r>
      <w:r>
        <w:rPr>
          <w:rtl w:val="0"/>
          <w:lang w:val="en-US"/>
        </w:rPr>
        <w:t xml:space="preserve">and </w:t>
      </w:r>
      <w:r>
        <w:rPr>
          <w:spacing w:val="0"/>
          <w:rtl w:val="0"/>
          <w:lang w:val="en-US"/>
        </w:rPr>
        <w:t xml:space="preserve">survival. </w:t>
      </w:r>
      <w:r>
        <w:rPr>
          <w:rtl w:val="0"/>
          <w:lang w:val="en-US"/>
        </w:rPr>
        <w:t xml:space="preserve">For </w:t>
      </w:r>
      <w:r>
        <w:rPr>
          <w:spacing w:val="0"/>
          <w:rtl w:val="0"/>
          <w:lang w:val="en-US"/>
        </w:rPr>
        <w:t xml:space="preserve">example, </w:t>
      </w:r>
      <w:r>
        <w:rPr>
          <w:rtl w:val="0"/>
          <w:lang w:val="en-US"/>
        </w:rPr>
        <w:t xml:space="preserve">in </w:t>
      </w:r>
      <w:r>
        <w:rPr>
          <w:spacing w:val="0"/>
          <w:rtl w:val="0"/>
          <w:lang w:val="en-US"/>
        </w:rPr>
        <w:t xml:space="preserve">songbirds, species </w:t>
      </w:r>
      <w:r>
        <w:rPr>
          <w:spacing w:val="0"/>
          <w:rtl w:val="0"/>
          <w:lang w:val="en-US"/>
        </w:rPr>
        <w:t xml:space="preserve">with </w:t>
      </w:r>
      <w:r>
        <w:rPr>
          <w:spacing w:val="0"/>
          <w:rtl w:val="0"/>
          <w:lang w:val="en-US"/>
        </w:rPr>
        <w:t xml:space="preserve">low </w:t>
      </w:r>
      <w:r>
        <w:rPr>
          <w:spacing w:val="0"/>
          <w:rtl w:val="0"/>
          <w:lang w:val="en-US"/>
        </w:rPr>
        <w:t xml:space="preserve">adult mortality probability tend </w:t>
      </w:r>
      <w:r>
        <w:rPr>
          <w:rtl w:val="0"/>
          <w:lang w:val="en-US"/>
        </w:rPr>
        <w:t xml:space="preserve">to </w:t>
      </w:r>
      <w:r>
        <w:rPr>
          <w:spacing w:val="0"/>
          <w:rtl w:val="0"/>
          <w:lang w:val="en-US"/>
        </w:rPr>
        <w:t xml:space="preserve">have behavioral traits </w:t>
      </w:r>
      <w:r>
        <w:rPr>
          <w:spacing w:val="0"/>
          <w:rtl w:val="0"/>
          <w:lang w:val="en-US"/>
        </w:rPr>
        <w:t xml:space="preserve">that </w:t>
      </w:r>
      <w:r>
        <w:rPr>
          <w:rtl w:val="0"/>
          <w:lang w:val="en-US"/>
        </w:rPr>
        <w:t xml:space="preserve">favor their own survival over the care of offspring when faced with a predator. Physiological studies within species suggest that levels of maternal hormones in egg yolk provided to developing embryos may influence related behavioral traits in adults. Hormones can influence  a </w:t>
      </w:r>
      <w:r>
        <w:rPr>
          <w:spacing w:val="0"/>
          <w:rtl w:val="0"/>
          <w:lang w:val="en-US"/>
        </w:rPr>
        <w:t xml:space="preserve">variety </w:t>
      </w:r>
      <w:r>
        <w:rPr>
          <w:rtl w:val="0"/>
          <w:lang w:val="en-US"/>
        </w:rPr>
        <w:t xml:space="preserve">of </w:t>
      </w:r>
      <w:r>
        <w:rPr>
          <w:spacing w:val="0"/>
          <w:rtl w:val="0"/>
          <w:lang w:val="en-US"/>
        </w:rPr>
        <w:t xml:space="preserve">traits simultaneously, </w:t>
      </w:r>
      <w:r>
        <w:rPr>
          <w:rtl w:val="0"/>
          <w:lang w:val="en-US"/>
        </w:rPr>
        <w:t xml:space="preserve">and </w:t>
      </w:r>
      <w:r>
        <w:rPr>
          <w:spacing w:val="0"/>
          <w:rtl w:val="0"/>
          <w:lang w:val="en-US"/>
        </w:rPr>
        <w:t xml:space="preserve">selection </w:t>
      </w:r>
      <w:r>
        <w:rPr>
          <w:rtl w:val="0"/>
          <w:lang w:val="en-US"/>
        </w:rPr>
        <w:t xml:space="preserve">on </w:t>
      </w:r>
      <w:r>
        <w:rPr>
          <w:spacing w:val="0"/>
          <w:rtl w:val="0"/>
          <w:lang w:val="en-US"/>
        </w:rPr>
        <w:t xml:space="preserve">these </w:t>
      </w:r>
      <w:r>
        <w:rPr>
          <w:spacing w:val="0"/>
          <w:rtl w:val="0"/>
          <w:lang w:val="en-US"/>
        </w:rPr>
        <w:t xml:space="preserve">hormonal </w:t>
      </w:r>
      <w:r>
        <w:rPr>
          <w:rtl w:val="0"/>
          <w:lang w:val="en-US"/>
        </w:rPr>
        <w:t xml:space="preserve">pathways may allow rapid correlated change in important life history </w:t>
      </w:r>
      <w:r>
        <w:rPr>
          <w:spacing w:val="0"/>
          <w:rtl w:val="0"/>
          <w:lang w:val="en-US"/>
        </w:rPr>
        <w:t xml:space="preserve">traits underlying adaptive strategies. Indeed, comparative </w:t>
      </w:r>
      <w:r>
        <w:rPr>
          <w:spacing w:val="0"/>
          <w:rtl w:val="0"/>
          <w:lang w:val="en-US"/>
        </w:rPr>
        <w:t xml:space="preserve">studies </w:t>
      </w:r>
      <w:r>
        <w:rPr>
          <w:spacing w:val="0"/>
          <w:rtl w:val="0"/>
          <w:lang w:val="en-US"/>
        </w:rPr>
        <w:t xml:space="preserve">have shown that yolk androgen concentrations </w:t>
      </w:r>
      <w:r>
        <w:rPr>
          <w:spacing w:val="0"/>
          <w:rtl w:val="0"/>
          <w:lang w:val="en-US"/>
        </w:rPr>
        <w:t xml:space="preserve">are </w:t>
      </w:r>
      <w:r>
        <w:rPr>
          <w:spacing w:val="0"/>
          <w:rtl w:val="0"/>
          <w:lang w:val="en-US"/>
        </w:rPr>
        <w:t xml:space="preserve">correlated </w:t>
      </w:r>
      <w:r>
        <w:rPr>
          <w:spacing w:val="0"/>
          <w:rtl w:val="0"/>
          <w:lang w:val="en-US"/>
        </w:rPr>
        <w:t xml:space="preserve">with </w:t>
      </w:r>
      <w:r>
        <w:rPr>
          <w:spacing w:val="0"/>
          <w:rtl w:val="0"/>
          <w:lang w:val="en-US"/>
        </w:rPr>
        <w:t xml:space="preserve">nest </w:t>
      </w:r>
      <w:r>
        <w:rPr>
          <w:spacing w:val="0"/>
          <w:rtl w:val="0"/>
          <w:lang w:val="en-US"/>
        </w:rPr>
        <w:t xml:space="preserve">predation rates </w:t>
      </w:r>
      <w:r>
        <w:rPr>
          <w:spacing w:val="0"/>
          <w:rtl w:val="0"/>
          <w:lang w:val="en-US"/>
        </w:rPr>
        <w:t xml:space="preserve">and </w:t>
      </w:r>
      <w:r>
        <w:rPr>
          <w:spacing w:val="0"/>
          <w:rtl w:val="0"/>
          <w:lang w:val="en-US"/>
        </w:rPr>
        <w:t xml:space="preserve">explain growth </w:t>
      </w:r>
      <w:r>
        <w:rPr>
          <w:spacing w:val="0"/>
          <w:rtl w:val="0"/>
          <w:lang w:val="en-US"/>
        </w:rPr>
        <w:t xml:space="preserve">and </w:t>
      </w:r>
      <w:r>
        <w:rPr>
          <w:spacing w:val="0"/>
          <w:rtl w:val="0"/>
          <w:lang w:val="en-US"/>
        </w:rPr>
        <w:t xml:space="preserve">developmental </w:t>
      </w:r>
      <w:r>
        <w:rPr>
          <w:spacing w:val="0"/>
          <w:rtl w:val="0"/>
          <w:lang w:val="en-US"/>
        </w:rPr>
        <w:t xml:space="preserve">rates </w:t>
      </w:r>
      <w:r>
        <w:rPr>
          <w:rtl w:val="0"/>
          <w:lang w:val="en-US"/>
        </w:rPr>
        <w:t xml:space="preserve">across species. While offspring mortality is important, the effect of </w:t>
      </w:r>
      <w:r>
        <w:rPr>
          <w:spacing w:val="0"/>
          <w:rtl w:val="0"/>
          <w:lang w:val="en-US"/>
        </w:rPr>
        <w:t xml:space="preserve">adult </w:t>
      </w:r>
      <w:r>
        <w:rPr>
          <w:spacing w:val="0"/>
          <w:rtl w:val="0"/>
          <w:lang w:val="en-US"/>
        </w:rPr>
        <w:t xml:space="preserve">mortality </w:t>
      </w:r>
      <w:r>
        <w:rPr>
          <w:spacing w:val="0"/>
          <w:rtl w:val="0"/>
          <w:lang w:val="en-US"/>
        </w:rPr>
        <w:t xml:space="preserve">on </w:t>
      </w:r>
      <w:r>
        <w:rPr>
          <w:spacing w:val="0"/>
          <w:rtl w:val="0"/>
          <w:lang w:val="en-US"/>
        </w:rPr>
        <w:t xml:space="preserve">the </w:t>
      </w:r>
      <w:r>
        <w:rPr>
          <w:spacing w:val="0"/>
          <w:rtl w:val="0"/>
          <w:lang w:val="en-US"/>
        </w:rPr>
        <w:t xml:space="preserve">evolution </w:t>
      </w:r>
      <w:r>
        <w:rPr>
          <w:spacing w:val="0"/>
          <w:rtl w:val="0"/>
          <w:lang w:val="en-US"/>
        </w:rPr>
        <w:t xml:space="preserve">yolk </w:t>
      </w:r>
      <w:r>
        <w:rPr>
          <w:spacing w:val="0"/>
          <w:rtl w:val="0"/>
          <w:lang w:val="en-US"/>
        </w:rPr>
        <w:t xml:space="preserve">hormone </w:t>
      </w:r>
      <w:r>
        <w:rPr>
          <w:spacing w:val="0"/>
          <w:rtl w:val="0"/>
          <w:lang w:val="en-US"/>
        </w:rPr>
        <w:t xml:space="preserve">concentrations </w:t>
      </w:r>
      <w:r>
        <w:rPr>
          <w:spacing w:val="0"/>
          <w:rtl w:val="0"/>
          <w:lang w:val="en-US"/>
        </w:rPr>
        <w:t xml:space="preserve">remains poorly understood. </w:t>
      </w:r>
      <w:r>
        <w:rPr>
          <w:rtl w:val="0"/>
          <w:lang w:val="en-US"/>
        </w:rPr>
        <w:t xml:space="preserve">We </w:t>
      </w:r>
      <w:r>
        <w:rPr>
          <w:spacing w:val="0"/>
          <w:rtl w:val="0"/>
          <w:lang w:val="en-US"/>
        </w:rPr>
        <w:t xml:space="preserve">examined </w:t>
      </w:r>
      <w:r>
        <w:rPr>
          <w:rtl w:val="0"/>
          <w:lang w:val="en-US"/>
        </w:rPr>
        <w:t xml:space="preserve">the </w:t>
      </w:r>
      <w:r>
        <w:rPr>
          <w:spacing w:val="0"/>
          <w:rtl w:val="0"/>
          <w:lang w:val="en-US"/>
        </w:rPr>
        <w:t xml:space="preserve">relationship </w:t>
      </w:r>
      <w:r>
        <w:rPr>
          <w:spacing w:val="0"/>
          <w:rtl w:val="0"/>
          <w:lang w:val="en-US"/>
        </w:rPr>
        <w:t xml:space="preserve">between </w:t>
      </w:r>
      <w:r>
        <w:rPr>
          <w:rtl w:val="0"/>
          <w:lang w:val="en-US"/>
        </w:rPr>
        <w:t xml:space="preserve">yolk testosterone and corticosterone concentrations, adult mortality </w:t>
      </w:r>
      <w:r>
        <w:rPr>
          <w:spacing w:val="0"/>
          <w:rtl w:val="0"/>
          <w:lang w:val="en-US"/>
        </w:rPr>
        <w:t xml:space="preserve">probabilities, </w:t>
      </w:r>
      <w:r>
        <w:rPr>
          <w:spacing w:val="0"/>
          <w:rtl w:val="0"/>
          <w:lang w:val="en-US"/>
        </w:rPr>
        <w:t xml:space="preserve">and </w:t>
      </w:r>
      <w:r>
        <w:rPr>
          <w:spacing w:val="0"/>
          <w:rtl w:val="0"/>
          <w:lang w:val="en-US"/>
        </w:rPr>
        <w:t xml:space="preserve">behavioral responses </w:t>
      </w:r>
      <w:r>
        <w:rPr>
          <w:spacing w:val="0"/>
          <w:rtl w:val="0"/>
          <w:lang w:val="en-US"/>
        </w:rPr>
        <w:t xml:space="preserve">to </w:t>
      </w:r>
      <w:r>
        <w:rPr>
          <w:spacing w:val="0"/>
          <w:rtl w:val="0"/>
          <w:lang w:val="en-US"/>
        </w:rPr>
        <w:t xml:space="preserve">experimental </w:t>
      </w:r>
      <w:r>
        <w:rPr>
          <w:spacing w:val="0"/>
          <w:rtl w:val="0"/>
          <w:lang w:val="en-US"/>
        </w:rPr>
        <w:t xml:space="preserve">predator </w:t>
      </w:r>
      <w:r>
        <w:rPr>
          <w:rtl w:val="0"/>
          <w:lang w:val="en-US"/>
        </w:rPr>
        <w:t>presentations across sympatric songbird species, while controlling for nest predation rates. Understanding these relationships promises to shed light on the physiological mechanisms that underlie life history variation and the role of maternal effects in adaptive evolution.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58-4 </w:t>
      </w:r>
      <w:r>
        <w:rPr>
          <w:rtl w:val="0"/>
          <w:lang w:val="en-US"/>
        </w:rPr>
        <w:t>MOYERS, S/C*; ADELMAN, J/S; FARINE, D/R; HAWLEY,</w:t>
      </w:r>
    </w:p>
    <w:p>
      <w:pPr>
        <w:pStyle w:val="Body Text"/>
        <w:spacing w:before="9" w:line="160" w:lineRule="exact"/>
        <w:ind w:right="347"/>
        <w:rPr>
          <w:i w:val="1"/>
          <w:iCs w:val="1"/>
        </w:rPr>
      </w:pPr>
      <w:r>
        <w:rPr>
          <w:rtl w:val="0"/>
          <w:lang w:val="en-US"/>
        </w:rPr>
        <w:t xml:space="preserve">D/M; MOYERS, Sahnzi; Virginia Tech, Blacksburg, Iowa State University, Ames, University of Oxford, United Kingdon; </w:t>
      </w:r>
      <w:r>
        <w:rPr>
          <w:i w:val="1"/>
          <w:iCs w:val="1"/>
          <w:rtl w:val="0"/>
          <w:lang w:val="en-US"/>
        </w:rPr>
        <w:t>sahnzi@vt.edu</w:t>
      </w:r>
    </w:p>
    <w:p>
      <w:pPr>
        <w:pStyle w:val="Body Text"/>
        <w:spacing w:line="160" w:lineRule="exact"/>
        <w:ind w:right="1"/>
      </w:pPr>
      <w:r>
        <w:rPr>
          <w:b w:val="1"/>
          <w:bCs w:val="1"/>
          <w:i w:val="1"/>
          <w:iCs w:val="1"/>
          <w:rtl w:val="0"/>
          <w:lang w:val="en-US"/>
        </w:rPr>
        <w:t xml:space="preserve">Intraspecific competition for food influences pathogen transmission in house finches Haemorhous mexicanus </w:t>
      </w:r>
      <w:r>
        <w:rPr>
          <w:rtl w:val="0"/>
          <w:lang w:val="en-US"/>
        </w:rPr>
        <w:t xml:space="preserve">Competition for food resources can alter behavior in ways that influence disease dynamics. Resource competition can increase the frequency and intensity of intraspecific aggression, or alternatively, reduce the propensity for individuals to be social. Such changes in sociality could augment or diminish direct transmission of pathogens respectively. Limited resource availability can also increase indirect contact among individuals, thus facilitating environmental sources of pathogen transmission. Here we experimentally manipulated intraspecific competition and assessed effects on host behavior and pathogen transmission in a naturally occurring host-pathogen system. We varied the number of bird feeders available to captive flocks of 8-9 house finches </w:t>
      </w:r>
      <w:r>
        <w:rPr>
          <w:i w:val="1"/>
          <w:iCs w:val="1"/>
          <w:rtl w:val="0"/>
          <w:lang w:val="en-US"/>
        </w:rPr>
        <w:t>Haemorhous mexicanus</w:t>
      </w:r>
      <w:r>
        <w:rPr>
          <w:rtl w:val="0"/>
          <w:lang w:val="en-US"/>
        </w:rPr>
        <w:t xml:space="preserve">, and inoculated one bird per flock with </w:t>
      </w:r>
      <w:r>
        <w:rPr>
          <w:i w:val="1"/>
          <w:iCs w:val="1"/>
          <w:rtl w:val="0"/>
          <w:lang w:val="en-US"/>
        </w:rPr>
        <w:t xml:space="preserve">Mycoplasma gallisepticum </w:t>
      </w:r>
      <w:r>
        <w:rPr>
          <w:rtl w:val="0"/>
          <w:lang w:val="en-US"/>
        </w:rPr>
        <w:t>(MG), a bacterial pathogen that is transmitted both via direct contact and indirect exposure at bird feeders. Birds were fitted with passive integrated transponders to continuously track foraging behavior and social interactions at radio-frequency-identification equipped feeders. We found that the likelihood of MG transmission was significantly higher within low-competition flocks (4 feeders/flock) than high-competition flocks (2 feeders/flock), despite a significantly lower rate of intraspecific aggressive interactions within low-competition    flocks.</w:t>
      </w:r>
    </w:p>
    <w:p>
      <w:pPr>
        <w:pStyle w:val="Body Text"/>
        <w:spacing w:line="160" w:lineRule="exact"/>
        <w:jc w:val="both"/>
      </w:pPr>
      <w:r>
        <w:rPr>
          <w:rtl w:val="0"/>
          <w:lang w:val="en-US"/>
        </w:rPr>
        <w:t>Here we discuss possible mechanisms for this transmission discrepancy including pathogen tolerance, increased sociality, and the relative frequency of exposure at bird feeders harboring MG.</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7-1 </w:t>
      </w:r>
      <w:r>
        <w:rPr>
          <w:rtl w:val="0"/>
          <w:lang w:val="en-US"/>
        </w:rPr>
        <w:t>MULLER, M S*; VYSSOTSKI, A; YAMAMOTO, M; YODA,</w:t>
      </w:r>
    </w:p>
    <w:p>
      <w:pPr>
        <w:pStyle w:val="Body"/>
        <w:spacing w:before="9" w:line="160" w:lineRule="exact"/>
        <w:ind w:left="100" w:right="548" w:firstLine="0"/>
        <w:rPr>
          <w:i w:val="1"/>
          <w:iCs w:val="1"/>
          <w:sz w:val="16"/>
          <w:szCs w:val="16"/>
        </w:rPr>
      </w:pPr>
      <w:r>
        <w:rPr>
          <w:sz w:val="16"/>
          <w:szCs w:val="16"/>
          <w:rtl w:val="0"/>
          <w:lang w:val="en-US"/>
        </w:rPr>
        <w:t xml:space="preserve">K; Nagoya Univ., Univ. of Zurich/ETH Zurich, Nagaoka Univ. of Technology; </w:t>
      </w:r>
      <w:r>
        <w:rPr>
          <w:i w:val="1"/>
          <w:iCs w:val="1"/>
          <w:sz w:val="16"/>
          <w:szCs w:val="16"/>
          <w:rtl w:val="0"/>
          <w:lang w:val="it-IT"/>
        </w:rPr>
        <w:t>martina.muller9@gmail.com</w:t>
      </w:r>
    </w:p>
    <w:p>
      <w:pPr>
        <w:pStyle w:val="Heading"/>
        <w:ind w:right="551"/>
      </w:pPr>
      <w:r>
        <w:rPr>
          <w:rtl w:val="0"/>
          <w:lang w:val="en-US"/>
        </w:rPr>
        <w:t>Individual differences in autonomic nervous activity during and after stress: implications for the study of personality</w:t>
      </w:r>
    </w:p>
    <w:p>
      <w:pPr>
        <w:pStyle w:val="Body Text"/>
        <w:spacing w:line="160" w:lineRule="exact"/>
        <w:ind w:right="302"/>
        <w:jc w:val="both"/>
      </w:pPr>
      <w:r>
        <w:rPr>
          <w:spacing w:val="0"/>
          <w:rtl w:val="0"/>
          <w:lang w:val="en-US"/>
        </w:rPr>
        <w:t xml:space="preserve">The </w:t>
      </w:r>
      <w:r>
        <w:rPr>
          <w:spacing w:val="0"/>
          <w:rtl w:val="0"/>
          <w:lang w:val="en-US"/>
        </w:rPr>
        <w:t xml:space="preserve">study </w:t>
      </w:r>
      <w:r>
        <w:rPr>
          <w:rtl w:val="0"/>
          <w:lang w:val="en-US"/>
        </w:rPr>
        <w:t xml:space="preserve">of </w:t>
      </w:r>
      <w:r>
        <w:rPr>
          <w:spacing w:val="0"/>
          <w:rtl w:val="0"/>
          <w:lang w:val="en-US"/>
        </w:rPr>
        <w:t xml:space="preserve">individual differences </w:t>
      </w:r>
      <w:r>
        <w:rPr>
          <w:rtl w:val="0"/>
          <w:lang w:val="en-US"/>
        </w:rPr>
        <w:t xml:space="preserve">in </w:t>
      </w:r>
      <w:r>
        <w:rPr>
          <w:spacing w:val="0"/>
          <w:rtl w:val="0"/>
          <w:lang w:val="en-US"/>
        </w:rPr>
        <w:t xml:space="preserve">behaviour that persist </w:t>
      </w:r>
      <w:r>
        <w:rPr>
          <w:spacing w:val="0"/>
          <w:rtl w:val="0"/>
          <w:lang w:val="en-US"/>
        </w:rPr>
        <w:t xml:space="preserve">over </w:t>
      </w:r>
      <w:r>
        <w:rPr>
          <w:rtl w:val="0"/>
          <w:lang w:val="en-US"/>
        </w:rPr>
        <w:t xml:space="preserve">time and across contexts, or personality, has become a new paradigm </w:t>
      </w:r>
      <w:r>
        <w:rPr>
          <w:spacing w:val="0"/>
          <w:rtl w:val="0"/>
          <w:lang w:val="en-US"/>
        </w:rPr>
        <w:t xml:space="preserve">for </w:t>
      </w:r>
      <w:r>
        <w:rPr>
          <w:spacing w:val="0"/>
          <w:rtl w:val="0"/>
          <w:lang w:val="en-US"/>
        </w:rPr>
        <w:t xml:space="preserve">behavioural research </w:t>
      </w:r>
      <w:r>
        <w:rPr>
          <w:spacing w:val="0"/>
          <w:rtl w:val="0"/>
          <w:lang w:val="en-US"/>
        </w:rPr>
        <w:t xml:space="preserve">and has been </w:t>
      </w:r>
      <w:r>
        <w:rPr>
          <w:spacing w:val="0"/>
          <w:rtl w:val="0"/>
          <w:lang w:val="en-US"/>
        </w:rPr>
        <w:t xml:space="preserve">applied </w:t>
      </w:r>
      <w:r>
        <w:rPr>
          <w:spacing w:val="0"/>
          <w:rtl w:val="0"/>
          <w:lang w:val="en-US"/>
        </w:rPr>
        <w:t xml:space="preserve">to </w:t>
      </w:r>
      <w:r>
        <w:rPr>
          <w:rtl w:val="0"/>
          <w:lang w:val="en-US"/>
        </w:rPr>
        <w:t xml:space="preserve">a </w:t>
      </w:r>
      <w:r>
        <w:rPr>
          <w:spacing w:val="0"/>
          <w:rtl w:val="0"/>
          <w:lang w:val="en-US"/>
        </w:rPr>
        <w:t xml:space="preserve">wide </w:t>
      </w:r>
      <w:r>
        <w:rPr>
          <w:spacing w:val="0"/>
          <w:rtl w:val="0"/>
          <w:lang w:val="en-US"/>
        </w:rPr>
        <w:t xml:space="preserve">range </w:t>
      </w:r>
      <w:r>
        <w:rPr>
          <w:spacing w:val="0"/>
          <w:rtl w:val="0"/>
          <w:lang w:val="en-US"/>
        </w:rPr>
        <w:t xml:space="preserve">of </w:t>
      </w:r>
      <w:r>
        <w:rPr>
          <w:spacing w:val="0"/>
          <w:rtl w:val="0"/>
          <w:lang w:val="en-US"/>
        </w:rPr>
        <w:t xml:space="preserve">animal species. </w:t>
      </w:r>
      <w:r>
        <w:rPr>
          <w:rtl w:val="0"/>
          <w:lang w:val="en-US"/>
        </w:rPr>
        <w:t xml:space="preserve">Yet the </w:t>
      </w:r>
      <w:r>
        <w:rPr>
          <w:spacing w:val="0"/>
          <w:rtl w:val="0"/>
          <w:lang w:val="en-US"/>
        </w:rPr>
        <w:t xml:space="preserve">physiological underpinnings </w:t>
      </w:r>
      <w:r>
        <w:rPr>
          <w:rtl w:val="0"/>
          <w:lang w:val="en-US"/>
        </w:rPr>
        <w:t xml:space="preserve">of </w:t>
      </w:r>
      <w:r>
        <w:rPr>
          <w:spacing w:val="0"/>
          <w:rtl w:val="0"/>
          <w:lang w:val="en-US"/>
        </w:rPr>
        <w:t xml:space="preserve">personality </w:t>
      </w:r>
      <w:r>
        <w:rPr>
          <w:spacing w:val="0"/>
          <w:rtl w:val="0"/>
          <w:lang w:val="en-US"/>
        </w:rPr>
        <w:t xml:space="preserve">remain poorly </w:t>
      </w:r>
      <w:r>
        <w:rPr>
          <w:spacing w:val="0"/>
          <w:rtl w:val="0"/>
          <w:lang w:val="en-US"/>
        </w:rPr>
        <w:t xml:space="preserve">understood. </w:t>
      </w:r>
      <w:r>
        <w:rPr>
          <w:spacing w:val="0"/>
          <w:rtl w:val="0"/>
          <w:lang w:val="en-US"/>
        </w:rPr>
        <w:t xml:space="preserve">As </w:t>
      </w:r>
      <w:r>
        <w:rPr>
          <w:spacing w:val="0"/>
          <w:rtl w:val="0"/>
          <w:lang w:val="en-US"/>
        </w:rPr>
        <w:t xml:space="preserve">most </w:t>
      </w:r>
      <w:r>
        <w:rPr>
          <w:spacing w:val="0"/>
          <w:rtl w:val="0"/>
          <w:lang w:val="en-US"/>
        </w:rPr>
        <w:t xml:space="preserve">personality </w:t>
      </w:r>
      <w:r>
        <w:rPr>
          <w:spacing w:val="0"/>
          <w:rtl w:val="0"/>
          <w:lang w:val="en-US"/>
        </w:rPr>
        <w:t xml:space="preserve">tests </w:t>
      </w:r>
      <w:r>
        <w:rPr>
          <w:spacing w:val="0"/>
          <w:rtl w:val="0"/>
          <w:lang w:val="en-US"/>
        </w:rPr>
        <w:t xml:space="preserve">measure </w:t>
      </w:r>
      <w:r>
        <w:rPr>
          <w:spacing w:val="0"/>
          <w:rtl w:val="0"/>
          <w:lang w:val="en-US"/>
        </w:rPr>
        <w:t xml:space="preserve">reactions </w:t>
      </w:r>
      <w:r>
        <w:rPr>
          <w:rtl w:val="0"/>
          <w:lang w:val="en-US"/>
        </w:rPr>
        <w:t xml:space="preserve">to </w:t>
      </w:r>
      <w:r>
        <w:rPr>
          <w:spacing w:val="0"/>
          <w:rtl w:val="0"/>
          <w:lang w:val="en-US"/>
        </w:rPr>
        <w:t xml:space="preserve">novel stimuli </w:t>
      </w:r>
      <w:r>
        <w:rPr>
          <w:rtl w:val="0"/>
          <w:lang w:val="en-US"/>
        </w:rPr>
        <w:t xml:space="preserve">and </w:t>
      </w:r>
      <w:r>
        <w:rPr>
          <w:spacing w:val="0"/>
          <w:rtl w:val="0"/>
          <w:lang w:val="en-US"/>
        </w:rPr>
        <w:t xml:space="preserve">other potential stressors, </w:t>
      </w:r>
      <w:r>
        <w:rPr>
          <w:spacing w:val="0"/>
          <w:rtl w:val="0"/>
          <w:lang w:val="en-US"/>
        </w:rPr>
        <w:t xml:space="preserve">personality </w:t>
      </w:r>
      <w:r>
        <w:rPr>
          <w:spacing w:val="0"/>
          <w:rtl w:val="0"/>
          <w:lang w:val="en-US"/>
        </w:rPr>
        <w:t xml:space="preserve">differences </w:t>
      </w:r>
      <w:r>
        <w:rPr>
          <w:spacing w:val="0"/>
          <w:rtl w:val="0"/>
          <w:lang w:val="en-US"/>
        </w:rPr>
        <w:t xml:space="preserve">may </w:t>
      </w:r>
      <w:r>
        <w:rPr>
          <w:spacing w:val="0"/>
          <w:rtl w:val="0"/>
          <w:lang w:val="en-US"/>
        </w:rPr>
        <w:t xml:space="preserve">be </w:t>
      </w:r>
      <w:r>
        <w:rPr>
          <w:spacing w:val="0"/>
          <w:rtl w:val="0"/>
          <w:lang w:val="en-US"/>
        </w:rPr>
        <w:t xml:space="preserve">linked </w:t>
      </w:r>
      <w:r>
        <w:rPr>
          <w:spacing w:val="0"/>
          <w:rtl w:val="0"/>
          <w:lang w:val="en-US"/>
        </w:rPr>
        <w:t xml:space="preserve">to </w:t>
      </w:r>
      <w:r>
        <w:rPr>
          <w:spacing w:val="0"/>
          <w:rtl w:val="0"/>
          <w:lang w:val="en-US"/>
        </w:rPr>
        <w:t xml:space="preserve">individual differences </w:t>
      </w:r>
      <w:r>
        <w:rPr>
          <w:spacing w:val="0"/>
          <w:rtl w:val="0"/>
          <w:lang w:val="en-US"/>
        </w:rPr>
        <w:t xml:space="preserve">in </w:t>
      </w:r>
      <w:r>
        <w:rPr>
          <w:spacing w:val="0"/>
          <w:rtl w:val="0"/>
          <w:lang w:val="en-US"/>
        </w:rPr>
        <w:t xml:space="preserve">the </w:t>
      </w:r>
      <w:r>
        <w:rPr>
          <w:rtl w:val="0"/>
          <w:lang w:val="en-US"/>
        </w:rPr>
        <w:t xml:space="preserve">physiological stress response. Until now, there is only weak evidence </w:t>
      </w:r>
      <w:r>
        <w:rPr>
          <w:spacing w:val="0"/>
          <w:rtl w:val="0"/>
          <w:lang w:val="en-US"/>
        </w:rPr>
        <w:t xml:space="preserve">for </w:t>
      </w:r>
      <w:r>
        <w:rPr>
          <w:rtl w:val="0"/>
          <w:lang w:val="en-US"/>
        </w:rPr>
        <w:t xml:space="preserve">a </w:t>
      </w:r>
      <w:r>
        <w:rPr>
          <w:spacing w:val="0"/>
          <w:rtl w:val="0"/>
          <w:lang w:val="en-US"/>
        </w:rPr>
        <w:t xml:space="preserve">link </w:t>
      </w:r>
      <w:r>
        <w:rPr>
          <w:spacing w:val="0"/>
          <w:rtl w:val="0"/>
          <w:lang w:val="en-US"/>
        </w:rPr>
        <w:t xml:space="preserve">between personality </w:t>
      </w:r>
      <w:r>
        <w:rPr>
          <w:spacing w:val="0"/>
          <w:rtl w:val="0"/>
          <w:lang w:val="en-US"/>
        </w:rPr>
        <w:t xml:space="preserve">and the </w:t>
      </w:r>
      <w:r>
        <w:rPr>
          <w:spacing w:val="0"/>
          <w:rtl w:val="0"/>
          <w:lang w:val="en-US"/>
        </w:rPr>
        <w:t xml:space="preserve">hormone-mediated </w:t>
      </w:r>
      <w:r>
        <w:rPr>
          <w:spacing w:val="0"/>
          <w:rtl w:val="0"/>
          <w:lang w:val="en-US"/>
        </w:rPr>
        <w:t xml:space="preserve">stress </w:t>
      </w:r>
      <w:r>
        <w:rPr>
          <w:rtl w:val="0"/>
          <w:lang w:val="en-US"/>
        </w:rPr>
        <w:t xml:space="preserve">response (i.e. increased corticosterone in the blood), which may be </w:t>
      </w:r>
      <w:r>
        <w:rPr>
          <w:spacing w:val="0"/>
          <w:rtl w:val="0"/>
          <w:lang w:val="en-US"/>
        </w:rPr>
        <w:t xml:space="preserve">because behaviour </w:t>
      </w:r>
      <w:r>
        <w:rPr>
          <w:spacing w:val="0"/>
          <w:rtl w:val="0"/>
          <w:lang w:val="en-US"/>
        </w:rPr>
        <w:t xml:space="preserve">is </w:t>
      </w:r>
      <w:r>
        <w:rPr>
          <w:spacing w:val="0"/>
          <w:rtl w:val="0"/>
          <w:lang w:val="en-US"/>
        </w:rPr>
        <w:t xml:space="preserve">usually measured </w:t>
      </w:r>
      <w:r>
        <w:rPr>
          <w:spacing w:val="0"/>
          <w:rtl w:val="0"/>
          <w:lang w:val="en-US"/>
        </w:rPr>
        <w:t xml:space="preserve">in </w:t>
      </w:r>
      <w:r>
        <w:rPr>
          <w:spacing w:val="0"/>
          <w:rtl w:val="0"/>
          <w:lang w:val="en-US"/>
        </w:rPr>
        <w:t xml:space="preserve">short tests </w:t>
      </w:r>
      <w:r>
        <w:rPr>
          <w:spacing w:val="0"/>
          <w:rtl w:val="0"/>
          <w:lang w:val="en-US"/>
        </w:rPr>
        <w:t xml:space="preserve">lasting </w:t>
      </w:r>
      <w:r>
        <w:rPr>
          <w:spacing w:val="0"/>
          <w:rtl w:val="0"/>
          <w:lang w:val="en-US"/>
        </w:rPr>
        <w:t xml:space="preserve">1-2 </w:t>
      </w:r>
      <w:r>
        <w:rPr>
          <w:spacing w:val="0"/>
          <w:rtl w:val="0"/>
          <w:lang w:val="en-US"/>
        </w:rPr>
        <w:t xml:space="preserve">minutes, </w:t>
      </w:r>
      <w:r>
        <w:rPr>
          <w:spacing w:val="0"/>
          <w:rtl w:val="0"/>
          <w:lang w:val="en-US"/>
        </w:rPr>
        <w:t xml:space="preserve">and </w:t>
      </w:r>
      <w:r>
        <w:rPr>
          <w:spacing w:val="0"/>
          <w:rtl w:val="0"/>
          <w:lang w:val="en-US"/>
        </w:rPr>
        <w:t xml:space="preserve">before </w:t>
      </w:r>
      <w:r>
        <w:rPr>
          <w:spacing w:val="0"/>
          <w:rtl w:val="0"/>
          <w:lang w:val="en-US"/>
        </w:rPr>
        <w:t xml:space="preserve">corticosterone increases </w:t>
      </w:r>
      <w:r>
        <w:rPr>
          <w:spacing w:val="0"/>
          <w:rtl w:val="0"/>
          <w:lang w:val="en-US"/>
        </w:rPr>
        <w:t xml:space="preserve">in </w:t>
      </w:r>
      <w:r>
        <w:rPr>
          <w:spacing w:val="0"/>
          <w:rtl w:val="0"/>
          <w:lang w:val="en-US"/>
        </w:rPr>
        <w:t xml:space="preserve">the </w:t>
      </w:r>
      <w:r>
        <w:rPr>
          <w:spacing w:val="0"/>
          <w:rtl w:val="0"/>
          <w:lang w:val="en-US"/>
        </w:rPr>
        <w:t xml:space="preserve">blood. </w:t>
      </w:r>
      <w:r>
        <w:rPr>
          <w:spacing w:val="0"/>
          <w:rtl w:val="0"/>
          <w:lang w:val="en-US"/>
        </w:rPr>
        <w:t xml:space="preserve">An </w:t>
      </w:r>
      <w:r>
        <w:rPr>
          <w:spacing w:val="0"/>
          <w:rtl w:val="0"/>
          <w:lang w:val="en-US"/>
        </w:rPr>
        <w:t xml:space="preserve">additional stress response occurs </w:t>
      </w:r>
      <w:r>
        <w:rPr>
          <w:rtl w:val="0"/>
          <w:lang w:val="en-US"/>
        </w:rPr>
        <w:t xml:space="preserve">in the </w:t>
      </w:r>
      <w:r>
        <w:rPr>
          <w:spacing w:val="0"/>
          <w:rtl w:val="0"/>
          <w:lang w:val="en-US"/>
        </w:rPr>
        <w:t xml:space="preserve">autonomic nervous </w:t>
      </w:r>
      <w:r>
        <w:rPr>
          <w:spacing w:val="0"/>
          <w:rtl w:val="0"/>
          <w:lang w:val="en-US"/>
        </w:rPr>
        <w:t xml:space="preserve">system </w:t>
      </w:r>
      <w:r>
        <w:rPr>
          <w:spacing w:val="0"/>
          <w:rtl w:val="0"/>
          <w:lang w:val="en-US"/>
        </w:rPr>
        <w:t xml:space="preserve">(ANS) immediately during stress, </w:t>
      </w:r>
      <w:r>
        <w:rPr>
          <w:rtl w:val="0"/>
          <w:lang w:val="en-US"/>
        </w:rPr>
        <w:t xml:space="preserve">and </w:t>
      </w:r>
      <w:r>
        <w:rPr>
          <w:spacing w:val="0"/>
          <w:rtl w:val="0"/>
          <w:lang w:val="en-US"/>
        </w:rPr>
        <w:t xml:space="preserve">before hormones increase </w:t>
      </w:r>
      <w:r>
        <w:rPr>
          <w:spacing w:val="0"/>
          <w:rtl w:val="0"/>
          <w:lang w:val="en-US"/>
        </w:rPr>
        <w:t xml:space="preserve">in </w:t>
      </w:r>
      <w:r>
        <w:rPr>
          <w:rtl w:val="0"/>
          <w:lang w:val="en-US"/>
        </w:rPr>
        <w:t xml:space="preserve">circulation. ANS activity during stress may therefore show a stronger correlation with behaviour from short-term tests. Heart rate (HR) and HR variability (HRV) provide a non-invasive measure of the balance </w:t>
      </w:r>
      <w:r>
        <w:rPr>
          <w:spacing w:val="0"/>
          <w:rtl w:val="0"/>
          <w:lang w:val="en-US"/>
        </w:rPr>
        <w:t xml:space="preserve">between </w:t>
      </w:r>
      <w:r>
        <w:rPr>
          <w:spacing w:val="0"/>
          <w:rtl w:val="0"/>
          <w:lang w:val="en-US"/>
        </w:rPr>
        <w:t xml:space="preserve">the </w:t>
      </w:r>
      <w:r>
        <w:rPr>
          <w:spacing w:val="0"/>
          <w:rtl w:val="0"/>
          <w:lang w:val="en-US"/>
        </w:rPr>
        <w:t xml:space="preserve">activity </w:t>
      </w:r>
      <w:r>
        <w:rPr>
          <w:spacing w:val="0"/>
          <w:rtl w:val="0"/>
          <w:lang w:val="en-US"/>
        </w:rPr>
        <w:t xml:space="preserve">of </w:t>
      </w:r>
      <w:r>
        <w:rPr>
          <w:spacing w:val="0"/>
          <w:rtl w:val="0"/>
          <w:lang w:val="en-US"/>
        </w:rPr>
        <w:t xml:space="preserve">the two </w:t>
      </w:r>
      <w:r>
        <w:rPr>
          <w:spacing w:val="0"/>
          <w:rtl w:val="0"/>
          <w:lang w:val="en-US"/>
        </w:rPr>
        <w:t xml:space="preserve">branches </w:t>
      </w:r>
      <w:r>
        <w:rPr>
          <w:spacing w:val="0"/>
          <w:rtl w:val="0"/>
          <w:lang w:val="en-US"/>
        </w:rPr>
        <w:t xml:space="preserve">of </w:t>
      </w:r>
      <w:r>
        <w:rPr>
          <w:spacing w:val="0"/>
          <w:rtl w:val="0"/>
          <w:lang w:val="en-US"/>
        </w:rPr>
        <w:t xml:space="preserve">the </w:t>
      </w:r>
      <w:r>
        <w:rPr>
          <w:spacing w:val="0"/>
          <w:rtl w:val="0"/>
          <w:lang w:val="en-US"/>
        </w:rPr>
        <w:t xml:space="preserve">ANS: </w:t>
      </w:r>
      <w:r>
        <w:rPr>
          <w:spacing w:val="0"/>
          <w:rtl w:val="0"/>
          <w:lang w:val="en-US"/>
        </w:rPr>
        <w:t xml:space="preserve">the </w:t>
      </w:r>
      <w:r>
        <w:rPr>
          <w:spacing w:val="0"/>
          <w:rtl w:val="0"/>
          <w:lang w:val="en-US"/>
        </w:rPr>
        <w:t xml:space="preserve">parasympathetic </w:t>
      </w:r>
      <w:r>
        <w:rPr>
          <w:spacing w:val="0"/>
          <w:rtl w:val="0"/>
          <w:lang w:val="en-US"/>
        </w:rPr>
        <w:t xml:space="preserve">nervous system (PNS), </w:t>
      </w:r>
      <w:r>
        <w:rPr>
          <w:spacing w:val="0"/>
          <w:rtl w:val="0"/>
          <w:lang w:val="en-US"/>
        </w:rPr>
        <w:t xml:space="preserve">which </w:t>
      </w:r>
      <w:r>
        <w:rPr>
          <w:spacing w:val="0"/>
          <w:rtl w:val="0"/>
          <w:lang w:val="en-US"/>
        </w:rPr>
        <w:t xml:space="preserve">promotes </w:t>
      </w:r>
      <w:r>
        <w:rPr>
          <w:spacing w:val="0"/>
          <w:rtl w:val="0"/>
          <w:lang w:val="en-US"/>
        </w:rPr>
        <w:t xml:space="preserve">self-maintenance </w:t>
      </w:r>
      <w:r>
        <w:rPr>
          <w:spacing w:val="0"/>
          <w:rtl w:val="0"/>
          <w:lang w:val="en-US"/>
        </w:rPr>
        <w:t xml:space="preserve">and </w:t>
      </w:r>
      <w:r>
        <w:rPr>
          <w:spacing w:val="0"/>
          <w:rtl w:val="0"/>
          <w:lang w:val="en-US"/>
        </w:rPr>
        <w:t xml:space="preserve">restoration, </w:t>
      </w:r>
      <w:r>
        <w:rPr>
          <w:spacing w:val="0"/>
          <w:rtl w:val="0"/>
          <w:lang w:val="en-US"/>
        </w:rPr>
        <w:t xml:space="preserve">and the </w:t>
      </w:r>
      <w:r>
        <w:rPr>
          <w:spacing w:val="0"/>
          <w:rtl w:val="0"/>
          <w:lang w:val="en-US"/>
        </w:rPr>
        <w:t xml:space="preserve">sympathetic </w:t>
      </w:r>
      <w:r>
        <w:rPr>
          <w:spacing w:val="0"/>
          <w:rtl w:val="0"/>
          <w:lang w:val="en-US"/>
        </w:rPr>
        <w:t xml:space="preserve">nervous </w:t>
      </w:r>
      <w:r>
        <w:rPr>
          <w:spacing w:val="0"/>
          <w:rtl w:val="0"/>
          <w:lang w:val="en-US"/>
        </w:rPr>
        <w:t xml:space="preserve">system (SNS), which </w:t>
      </w:r>
      <w:r>
        <w:rPr>
          <w:spacing w:val="0"/>
          <w:rtl w:val="0"/>
          <w:lang w:val="en-US"/>
        </w:rPr>
        <w:t xml:space="preserve">prepares </w:t>
      </w:r>
      <w:r>
        <w:rPr>
          <w:spacing w:val="0"/>
          <w:rtl w:val="0"/>
          <w:lang w:val="en-US"/>
        </w:rPr>
        <w:t xml:space="preserve">an </w:t>
      </w:r>
      <w:r>
        <w:rPr>
          <w:spacing w:val="0"/>
          <w:rtl w:val="0"/>
          <w:lang w:val="en-US"/>
        </w:rPr>
        <w:t xml:space="preserve">animal </w:t>
      </w:r>
      <w:r>
        <w:rPr>
          <w:spacing w:val="0"/>
          <w:rtl w:val="0"/>
          <w:lang w:val="en-US"/>
        </w:rPr>
        <w:t xml:space="preserve">to </w:t>
      </w:r>
      <w:r>
        <w:rPr>
          <w:spacing w:val="0"/>
          <w:rtl w:val="0"/>
          <w:lang w:val="en-US"/>
        </w:rPr>
        <w:t xml:space="preserve">survive danger. </w:t>
      </w:r>
      <w:r>
        <w:rPr>
          <w:spacing w:val="0"/>
          <w:rtl w:val="0"/>
          <w:lang w:val="en-US"/>
        </w:rPr>
        <w:t xml:space="preserve">We </w:t>
      </w:r>
      <w:r>
        <w:rPr>
          <w:spacing w:val="0"/>
          <w:rtl w:val="0"/>
          <w:lang w:val="en-US"/>
        </w:rPr>
        <w:t xml:space="preserve">attached </w:t>
      </w:r>
      <w:r>
        <w:rPr>
          <w:spacing w:val="0"/>
          <w:rtl w:val="0"/>
          <w:lang w:val="en-US"/>
        </w:rPr>
        <w:t xml:space="preserve">ECG </w:t>
      </w:r>
      <w:r>
        <w:rPr>
          <w:spacing w:val="0"/>
          <w:rtl w:val="0"/>
          <w:lang w:val="en-US"/>
        </w:rPr>
        <w:t xml:space="preserve">loggers </w:t>
      </w:r>
      <w:r>
        <w:rPr>
          <w:spacing w:val="0"/>
          <w:rtl w:val="0"/>
          <w:lang w:val="en-US"/>
        </w:rPr>
        <w:t xml:space="preserve">to </w:t>
      </w:r>
      <w:r>
        <w:rPr>
          <w:spacing w:val="0"/>
          <w:rtl w:val="0"/>
          <w:lang w:val="en-US"/>
        </w:rPr>
        <w:t xml:space="preserve">streaked shearwaters </w:t>
      </w:r>
      <w:r>
        <w:rPr>
          <w:i w:val="1"/>
          <w:iCs w:val="1"/>
          <w:spacing w:val="0"/>
          <w:rtl w:val="0"/>
          <w:lang w:val="en-US"/>
        </w:rPr>
        <w:t xml:space="preserve">(Calonectris </w:t>
      </w:r>
      <w:r>
        <w:rPr>
          <w:i w:val="1"/>
          <w:iCs w:val="1"/>
          <w:rtl w:val="0"/>
          <w:lang w:val="en-US"/>
        </w:rPr>
        <w:t xml:space="preserve">leucomelas) </w:t>
      </w:r>
      <w:r>
        <w:rPr>
          <w:rtl w:val="0"/>
          <w:lang w:val="en-US"/>
        </w:rPr>
        <w:t xml:space="preserve">and from HR and HRV, quantified their PNS and </w:t>
      </w:r>
      <w:r>
        <w:rPr>
          <w:spacing w:val="0"/>
          <w:rtl w:val="0"/>
          <w:lang w:val="en-US"/>
        </w:rPr>
        <w:t xml:space="preserve">SNS </w:t>
      </w:r>
      <w:r>
        <w:rPr>
          <w:spacing w:val="0"/>
          <w:rtl w:val="0"/>
          <w:lang w:val="en-US"/>
        </w:rPr>
        <w:t xml:space="preserve">activity during </w:t>
      </w:r>
      <w:r>
        <w:rPr>
          <w:spacing w:val="0"/>
          <w:rtl w:val="0"/>
          <w:lang w:val="en-US"/>
        </w:rPr>
        <w:t xml:space="preserve">and </w:t>
      </w:r>
      <w:r>
        <w:rPr>
          <w:spacing w:val="0"/>
          <w:rtl w:val="0"/>
          <w:lang w:val="en-US"/>
        </w:rPr>
        <w:t xml:space="preserve">after </w:t>
      </w:r>
      <w:r>
        <w:rPr>
          <w:spacing w:val="0"/>
          <w:rtl w:val="0"/>
          <w:lang w:val="en-US"/>
        </w:rPr>
        <w:t xml:space="preserve">handling stress. </w:t>
      </w:r>
      <w:r>
        <w:rPr>
          <w:spacing w:val="0"/>
          <w:rtl w:val="0"/>
          <w:lang w:val="en-US"/>
        </w:rPr>
        <w:t xml:space="preserve">We </w:t>
      </w:r>
      <w:r>
        <w:rPr>
          <w:spacing w:val="0"/>
          <w:rtl w:val="0"/>
          <w:lang w:val="en-US"/>
        </w:rPr>
        <w:t xml:space="preserve">also </w:t>
      </w:r>
      <w:r>
        <w:rPr>
          <w:spacing w:val="0"/>
          <w:rtl w:val="0"/>
          <w:lang w:val="en-US"/>
        </w:rPr>
        <w:t xml:space="preserve">measured </w:t>
      </w:r>
      <w:r>
        <w:rPr>
          <w:spacing w:val="0"/>
          <w:rtl w:val="0"/>
          <w:lang w:val="en-US"/>
        </w:rPr>
        <w:t xml:space="preserve">behaviour </w:t>
      </w:r>
      <w:r>
        <w:rPr>
          <w:rtl w:val="0"/>
          <w:lang w:val="en-US"/>
        </w:rPr>
        <w:t xml:space="preserve">in </w:t>
      </w:r>
      <w:r>
        <w:rPr>
          <w:spacing w:val="0"/>
          <w:rtl w:val="0"/>
          <w:lang w:val="en-US"/>
        </w:rPr>
        <w:t xml:space="preserve">various standardised tests. </w:t>
      </w:r>
      <w:r>
        <w:rPr>
          <w:rtl w:val="0"/>
          <w:lang w:val="en-US"/>
        </w:rPr>
        <w:t xml:space="preserve">We </w:t>
      </w:r>
      <w:r>
        <w:rPr>
          <w:spacing w:val="0"/>
          <w:rtl w:val="0"/>
          <w:lang w:val="en-US"/>
        </w:rPr>
        <w:t xml:space="preserve">repeatedly tested </w:t>
      </w:r>
      <w:r>
        <w:rPr>
          <w:spacing w:val="0"/>
          <w:rtl w:val="0"/>
          <w:lang w:val="en-US"/>
        </w:rPr>
        <w:t xml:space="preserve">both </w:t>
      </w:r>
      <w:r>
        <w:rPr>
          <w:rtl w:val="0"/>
          <w:lang w:val="en-US"/>
        </w:rPr>
        <w:t xml:space="preserve">ANS activity and behaviour in the same individuals over the </w:t>
      </w:r>
      <w:r>
        <w:rPr>
          <w:spacing w:val="0"/>
          <w:rtl w:val="0"/>
          <w:lang w:val="en-US"/>
        </w:rPr>
        <w:t xml:space="preserve">course </w:t>
      </w:r>
      <w:r>
        <w:rPr>
          <w:rtl w:val="0"/>
          <w:lang w:val="en-US"/>
        </w:rPr>
        <w:t xml:space="preserve">of </w:t>
      </w:r>
      <w:r>
        <w:rPr>
          <w:spacing w:val="0"/>
          <w:rtl w:val="0"/>
          <w:lang w:val="en-US"/>
        </w:rPr>
        <w:t xml:space="preserve">two </w:t>
      </w:r>
      <w:r>
        <w:rPr>
          <w:spacing w:val="0"/>
          <w:rtl w:val="0"/>
          <w:lang w:val="en-US"/>
        </w:rPr>
        <w:t xml:space="preserve">breeding seasons. </w:t>
      </w:r>
      <w:r>
        <w:rPr>
          <w:rtl w:val="0"/>
          <w:lang w:val="en-US"/>
        </w:rPr>
        <w:t xml:space="preserve">We </w:t>
      </w:r>
      <w:r>
        <w:rPr>
          <w:spacing w:val="0"/>
          <w:rtl w:val="0"/>
          <w:lang w:val="en-US"/>
        </w:rPr>
        <w:t xml:space="preserve">evaluate </w:t>
      </w:r>
      <w:r>
        <w:rPr>
          <w:spacing w:val="0"/>
          <w:rtl w:val="0"/>
          <w:lang w:val="en-US"/>
        </w:rPr>
        <w:t xml:space="preserve">the </w:t>
      </w:r>
      <w:r>
        <w:rPr>
          <w:spacing w:val="0"/>
          <w:rtl w:val="0"/>
          <w:lang w:val="en-US"/>
        </w:rPr>
        <w:t xml:space="preserve">evidence </w:t>
      </w:r>
      <w:r>
        <w:rPr>
          <w:spacing w:val="0"/>
          <w:rtl w:val="0"/>
          <w:lang w:val="en-US"/>
        </w:rPr>
        <w:t xml:space="preserve">for </w:t>
      </w:r>
      <w:r>
        <w:rPr>
          <w:spacing w:val="0"/>
          <w:rtl w:val="0"/>
          <w:lang w:val="en-US"/>
        </w:rPr>
        <w:t xml:space="preserve">individual </w:t>
      </w:r>
      <w:r>
        <w:rPr>
          <w:spacing w:val="0"/>
          <w:rtl w:val="0"/>
          <w:lang w:val="en-US"/>
        </w:rPr>
        <w:t xml:space="preserve">differences </w:t>
      </w:r>
      <w:r>
        <w:rPr>
          <w:spacing w:val="0"/>
          <w:rtl w:val="0"/>
          <w:lang w:val="en-US"/>
        </w:rPr>
        <w:t xml:space="preserve">in </w:t>
      </w:r>
      <w:r>
        <w:rPr>
          <w:spacing w:val="0"/>
          <w:rtl w:val="0"/>
          <w:lang w:val="en-US"/>
        </w:rPr>
        <w:t xml:space="preserve">stress sensitivity </w:t>
      </w:r>
      <w:r>
        <w:rPr>
          <w:spacing w:val="0"/>
          <w:rtl w:val="0"/>
          <w:lang w:val="en-US"/>
        </w:rPr>
        <w:t xml:space="preserve">of </w:t>
      </w:r>
      <w:r>
        <w:rPr>
          <w:spacing w:val="0"/>
          <w:rtl w:val="0"/>
          <w:lang w:val="en-US"/>
        </w:rPr>
        <w:t xml:space="preserve">the ANS and </w:t>
      </w:r>
      <w:r>
        <w:rPr>
          <w:spacing w:val="0"/>
          <w:rtl w:val="0"/>
          <w:lang w:val="en-US"/>
        </w:rPr>
        <w:t xml:space="preserve">discuss </w:t>
      </w:r>
      <w:r>
        <w:rPr>
          <w:spacing w:val="0"/>
          <w:rtl w:val="0"/>
          <w:lang w:val="en-US"/>
        </w:rPr>
        <w:t xml:space="preserve">the </w:t>
      </w:r>
      <w:r>
        <w:rPr>
          <w:rtl w:val="0"/>
          <w:lang w:val="en-US"/>
        </w:rPr>
        <w:t>implications for the study of personality.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97-11 </w:t>
      </w:r>
      <w:r>
        <w:rPr>
          <w:rtl w:val="0"/>
          <w:lang w:val="en-US"/>
        </w:rPr>
        <w:t>MULLER, UK*; SCHWANER, MJ; BERG, O; California</w:t>
      </w:r>
    </w:p>
    <w:p>
      <w:pPr>
        <w:pStyle w:val="Body Text"/>
        <w:spacing w:line="160" w:lineRule="exact"/>
        <w:jc w:val="both"/>
      </w:pPr>
      <w:r>
        <w:rPr>
          <w:rtl w:val="0"/>
          <w:lang w:val="en-US"/>
        </w:rPr>
        <w:t>State University Fresno, Wageningen University;</w:t>
      </w:r>
    </w:p>
    <w:p>
      <w:pPr>
        <w:pStyle w:val="Body"/>
        <w:spacing w:line="160" w:lineRule="exact"/>
        <w:ind w:left="100" w:firstLine="0"/>
        <w:jc w:val="both"/>
        <w:rPr>
          <w:i w:val="1"/>
          <w:iCs w:val="1"/>
          <w:sz w:val="16"/>
          <w:szCs w:val="16"/>
        </w:rPr>
      </w:pPr>
      <w:r>
        <w:rPr>
          <w:i w:val="1"/>
          <w:iCs w:val="1"/>
          <w:sz w:val="16"/>
          <w:szCs w:val="16"/>
          <w:rtl w:val="0"/>
          <w:lang w:val="es-ES_tradnl"/>
        </w:rPr>
        <w:t>umuller@csufresno.edu</w:t>
      </w:r>
    </w:p>
    <w:p>
      <w:pPr>
        <w:pStyle w:val="Heading"/>
        <w:spacing w:before="9"/>
        <w:ind w:right="16"/>
        <w:jc w:val="both"/>
      </w:pPr>
      <w:r>
        <w:rPr>
          <w:rtl w:val="0"/>
          <w:lang w:val="en-US"/>
        </w:rPr>
        <w:t>It's all about being brief - how minute suction feeders beat creeping flow</w:t>
      </w:r>
    </w:p>
    <w:p>
      <w:pPr>
        <w:pStyle w:val="Body Text"/>
        <w:spacing w:line="160" w:lineRule="exact"/>
        <w:jc w:val="both"/>
      </w:pPr>
      <w:r>
        <w:rPr>
          <w:rtl w:val="0"/>
          <w:lang w:val="en-US"/>
        </w:rPr>
        <w:t xml:space="preserve">Suction feeding is the most common feeding mode in adult and larval fish. Yet our current understanding of its fluid mechanics shows that </w:t>
      </w:r>
      <w:r>
        <w:rPr>
          <w:spacing w:val="0"/>
          <w:rtl w:val="0"/>
          <w:lang w:val="en-US"/>
        </w:rPr>
        <w:t xml:space="preserve">there </w:t>
      </w:r>
      <w:r>
        <w:rPr>
          <w:rtl w:val="0"/>
          <w:lang w:val="en-US"/>
        </w:rPr>
        <w:t xml:space="preserve">is a </w:t>
      </w:r>
      <w:r>
        <w:rPr>
          <w:spacing w:val="0"/>
          <w:rtl w:val="0"/>
          <w:lang w:val="en-US"/>
        </w:rPr>
        <w:t xml:space="preserve">lower size limit </w:t>
      </w:r>
      <w:r>
        <w:rPr>
          <w:rtl w:val="0"/>
          <w:lang w:val="en-US"/>
        </w:rPr>
        <w:t xml:space="preserve">to </w:t>
      </w:r>
      <w:r>
        <w:rPr>
          <w:spacing w:val="0"/>
          <w:rtl w:val="0"/>
          <w:lang w:val="en-US"/>
        </w:rPr>
        <w:t xml:space="preserve">suction feeders because suction </w:t>
      </w:r>
      <w:r>
        <w:rPr>
          <w:rtl w:val="0"/>
          <w:lang w:val="en-US"/>
        </w:rPr>
        <w:t xml:space="preserve">is </w:t>
      </w:r>
      <w:r>
        <w:rPr>
          <w:spacing w:val="0"/>
          <w:rtl w:val="0"/>
          <w:lang w:val="en-US"/>
        </w:rPr>
        <w:t xml:space="preserve">not </w:t>
      </w:r>
      <w:r>
        <w:rPr>
          <w:spacing w:val="0"/>
          <w:rtl w:val="0"/>
          <w:lang w:val="en-US"/>
        </w:rPr>
        <w:t xml:space="preserve">effective </w:t>
      </w:r>
      <w:r>
        <w:rPr>
          <w:rtl w:val="0"/>
          <w:lang w:val="en-US"/>
        </w:rPr>
        <w:t xml:space="preserve">in the </w:t>
      </w:r>
      <w:r>
        <w:rPr>
          <w:spacing w:val="0"/>
          <w:rtl w:val="0"/>
          <w:lang w:val="en-US"/>
        </w:rPr>
        <w:t xml:space="preserve">creeping-flow regime. </w:t>
      </w:r>
      <w:r>
        <w:rPr>
          <w:rtl w:val="0"/>
          <w:lang w:val="en-US"/>
        </w:rPr>
        <w:t xml:space="preserve">The </w:t>
      </w:r>
      <w:r>
        <w:rPr>
          <w:spacing w:val="0"/>
          <w:rtl w:val="0"/>
          <w:lang w:val="en-US"/>
        </w:rPr>
        <w:t xml:space="preserve">smallest known </w:t>
      </w:r>
      <w:r>
        <w:rPr>
          <w:spacing w:val="0"/>
          <w:rtl w:val="0"/>
          <w:lang w:val="en-US"/>
        </w:rPr>
        <w:t xml:space="preserve">suction </w:t>
      </w:r>
      <w:r>
        <w:rPr>
          <w:spacing w:val="0"/>
          <w:rtl w:val="0"/>
          <w:lang w:val="en-US"/>
        </w:rPr>
        <w:t xml:space="preserve">feeders </w:t>
      </w:r>
      <w:r>
        <w:rPr>
          <w:spacing w:val="0"/>
          <w:rtl w:val="0"/>
          <w:lang w:val="en-US"/>
        </w:rPr>
        <w:t xml:space="preserve">are </w:t>
      </w:r>
      <w:r>
        <w:rPr>
          <w:spacing w:val="0"/>
          <w:rtl w:val="0"/>
          <w:lang w:val="en-US"/>
        </w:rPr>
        <w:t xml:space="preserve">members </w:t>
      </w:r>
      <w:r>
        <w:rPr>
          <w:spacing w:val="0"/>
          <w:rtl w:val="0"/>
          <w:lang w:val="en-US"/>
        </w:rPr>
        <w:t xml:space="preserve">of </w:t>
      </w:r>
      <w:r>
        <w:rPr>
          <w:spacing w:val="0"/>
          <w:rtl w:val="0"/>
          <w:lang w:val="en-US"/>
        </w:rPr>
        <w:t xml:space="preserve">the </w:t>
      </w:r>
      <w:r>
        <w:rPr>
          <w:spacing w:val="0"/>
          <w:rtl w:val="0"/>
          <w:lang w:val="en-US"/>
        </w:rPr>
        <w:t xml:space="preserve">carnivorous </w:t>
      </w:r>
      <w:r>
        <w:rPr>
          <w:spacing w:val="0"/>
          <w:rtl w:val="0"/>
          <w:lang w:val="en-US"/>
        </w:rPr>
        <w:t xml:space="preserve">plant genus </w:t>
      </w:r>
      <w:r>
        <w:rPr>
          <w:i w:val="1"/>
          <w:iCs w:val="1"/>
          <w:spacing w:val="0"/>
          <w:rtl w:val="0"/>
          <w:lang w:val="en-US"/>
        </w:rPr>
        <w:t xml:space="preserve">Utricularia </w:t>
      </w:r>
      <w:r>
        <w:rPr>
          <w:rtl w:val="0"/>
          <w:lang w:val="en-US"/>
        </w:rPr>
        <w:t xml:space="preserve">(bladderwort), which feed on zooplankton using underwater suction </w:t>
      </w:r>
      <w:r>
        <w:rPr>
          <w:spacing w:val="0"/>
          <w:rtl w:val="0"/>
          <w:lang w:val="en-US"/>
        </w:rPr>
        <w:t xml:space="preserve">traps that </w:t>
      </w:r>
      <w:r>
        <w:rPr>
          <w:spacing w:val="0"/>
          <w:rtl w:val="0"/>
          <w:lang w:val="en-US"/>
        </w:rPr>
        <w:t xml:space="preserve">are </w:t>
      </w:r>
      <w:r>
        <w:rPr>
          <w:spacing w:val="0"/>
          <w:rtl w:val="0"/>
          <w:lang w:val="en-US"/>
        </w:rPr>
        <w:t xml:space="preserve">roughly </w:t>
      </w:r>
      <w:r>
        <w:rPr>
          <w:rtl w:val="0"/>
          <w:lang w:val="en-US"/>
        </w:rPr>
        <w:t xml:space="preserve">1 </w:t>
      </w:r>
      <w:r>
        <w:rPr>
          <w:spacing w:val="0"/>
          <w:rtl w:val="0"/>
          <w:lang w:val="en-US"/>
        </w:rPr>
        <w:t xml:space="preserve">mm in </w:t>
      </w:r>
      <w:r>
        <w:rPr>
          <w:spacing w:val="0"/>
          <w:rtl w:val="0"/>
          <w:lang w:val="en-US"/>
        </w:rPr>
        <w:t xml:space="preserve">size. </w:t>
      </w:r>
      <w:r>
        <w:rPr>
          <w:spacing w:val="0"/>
          <w:rtl w:val="0"/>
          <w:lang w:val="en-US"/>
        </w:rPr>
        <w:t xml:space="preserve">We </w:t>
      </w:r>
      <w:r>
        <w:rPr>
          <w:spacing w:val="0"/>
          <w:rtl w:val="0"/>
          <w:lang w:val="en-US"/>
        </w:rPr>
        <w:t xml:space="preserve">hypothesize </w:t>
      </w:r>
      <w:r>
        <w:rPr>
          <w:spacing w:val="0"/>
          <w:rtl w:val="0"/>
          <w:lang w:val="en-US"/>
        </w:rPr>
        <w:t xml:space="preserve">that </w:t>
      </w:r>
      <w:r>
        <w:rPr>
          <w:spacing w:val="0"/>
          <w:rtl w:val="0"/>
          <w:lang w:val="en-US"/>
        </w:rPr>
        <w:t xml:space="preserve">small </w:t>
      </w:r>
      <w:r>
        <w:rPr>
          <w:rtl w:val="0"/>
          <w:lang w:val="en-US"/>
        </w:rPr>
        <w:t xml:space="preserve">suction feeders can escape the creeping-flow regime by completing their feeding strikes before viscous flow is fully developed. To test our hypothesis, we recorded the flow patterns generated by suction </w:t>
      </w:r>
      <w:r>
        <w:rPr>
          <w:spacing w:val="0"/>
          <w:rtl w:val="0"/>
          <w:lang w:val="en-US"/>
        </w:rPr>
        <w:t xml:space="preserve">events </w:t>
      </w:r>
      <w:r>
        <w:rPr>
          <w:rtl w:val="0"/>
          <w:lang w:val="en-US"/>
        </w:rPr>
        <w:t xml:space="preserve">at </w:t>
      </w:r>
      <w:r>
        <w:rPr>
          <w:spacing w:val="0"/>
          <w:rtl w:val="0"/>
          <w:lang w:val="en-US"/>
        </w:rPr>
        <w:t xml:space="preserve">frame rates </w:t>
      </w:r>
      <w:r>
        <w:rPr>
          <w:rtl w:val="0"/>
          <w:lang w:val="en-US"/>
        </w:rPr>
        <w:t xml:space="preserve">of up to </w:t>
      </w:r>
      <w:r>
        <w:rPr>
          <w:spacing w:val="0"/>
          <w:rtl w:val="0"/>
          <w:lang w:val="en-US"/>
        </w:rPr>
        <w:t xml:space="preserve">50,000 </w:t>
      </w:r>
      <w:r>
        <w:rPr>
          <w:rtl w:val="0"/>
          <w:lang w:val="en-US"/>
        </w:rPr>
        <w:t xml:space="preserve">per </w:t>
      </w:r>
      <w:r>
        <w:rPr>
          <w:spacing w:val="0"/>
          <w:rtl w:val="0"/>
          <w:lang w:val="en-US"/>
        </w:rPr>
        <w:t xml:space="preserve">second, </w:t>
      </w:r>
      <w:r>
        <w:rPr>
          <w:rtl w:val="0"/>
          <w:lang w:val="en-US"/>
        </w:rPr>
        <w:t xml:space="preserve">and </w:t>
      </w:r>
      <w:r>
        <w:rPr>
          <w:spacing w:val="0"/>
          <w:rtl w:val="0"/>
          <w:lang w:val="en-US"/>
        </w:rPr>
        <w:t xml:space="preserve">characterized </w:t>
      </w:r>
      <w:r>
        <w:rPr>
          <w:spacing w:val="0"/>
          <w:rtl w:val="0"/>
          <w:lang w:val="en-US"/>
        </w:rPr>
        <w:t xml:space="preserve">the flow </w:t>
      </w:r>
      <w:r>
        <w:rPr>
          <w:spacing w:val="0"/>
          <w:rtl w:val="0"/>
          <w:lang w:val="en-US"/>
        </w:rPr>
        <w:t xml:space="preserve">inside </w:t>
      </w:r>
      <w:r>
        <w:rPr>
          <w:spacing w:val="0"/>
          <w:rtl w:val="0"/>
          <w:lang w:val="en-US"/>
        </w:rPr>
        <w:t xml:space="preserve">and </w:t>
      </w:r>
      <w:r>
        <w:rPr>
          <w:spacing w:val="0"/>
          <w:rtl w:val="0"/>
          <w:lang w:val="en-US"/>
        </w:rPr>
        <w:t xml:space="preserve">outside </w:t>
      </w:r>
      <w:r>
        <w:rPr>
          <w:spacing w:val="0"/>
          <w:rtl w:val="0"/>
          <w:lang w:val="en-US"/>
        </w:rPr>
        <w:t xml:space="preserve">the </w:t>
      </w:r>
      <w:r>
        <w:rPr>
          <w:spacing w:val="0"/>
          <w:rtl w:val="0"/>
          <w:lang w:val="en-US"/>
        </w:rPr>
        <w:t xml:space="preserve">traps. </w:t>
      </w:r>
      <w:r>
        <w:rPr>
          <w:spacing w:val="0"/>
          <w:rtl w:val="0"/>
          <w:lang w:val="en-US"/>
        </w:rPr>
        <w:t xml:space="preserve">We </w:t>
      </w:r>
      <w:r>
        <w:rPr>
          <w:spacing w:val="0"/>
          <w:rtl w:val="0"/>
          <w:lang w:val="en-US"/>
        </w:rPr>
        <w:t xml:space="preserve">found that the fluid </w:t>
      </w:r>
      <w:r>
        <w:rPr>
          <w:spacing w:val="0"/>
          <w:rtl w:val="0"/>
          <w:lang w:val="en-US"/>
        </w:rPr>
        <w:t xml:space="preserve">is </w:t>
      </w:r>
      <w:r>
        <w:rPr>
          <w:rtl w:val="0"/>
          <w:lang w:val="en-US"/>
        </w:rPr>
        <w:t>accelerated at rates in excess of 45,000 m/s</w:t>
      </w:r>
      <w:r>
        <w:rPr>
          <w:position w:val="10"/>
          <w:sz w:val="11"/>
          <w:szCs w:val="11"/>
          <w:rtl w:val="0"/>
          <w:lang w:val="en-US"/>
        </w:rPr>
        <w:t xml:space="preserve">2 </w:t>
      </w:r>
      <w:r>
        <w:rPr>
          <w:rtl w:val="0"/>
          <w:lang w:val="en-US"/>
        </w:rPr>
        <w:t xml:space="preserve">and reaches peak speed in </w:t>
      </w:r>
      <w:r>
        <w:rPr>
          <w:spacing w:val="0"/>
          <w:rtl w:val="0"/>
          <w:lang w:val="en-US"/>
        </w:rPr>
        <w:t xml:space="preserve">excess </w:t>
      </w:r>
      <w:r>
        <w:rPr>
          <w:rtl w:val="0"/>
          <w:lang w:val="en-US"/>
        </w:rPr>
        <w:t xml:space="preserve">of 4 </w:t>
      </w:r>
      <w:r>
        <w:rPr>
          <w:spacing w:val="0"/>
          <w:rtl w:val="0"/>
          <w:lang w:val="en-US"/>
        </w:rPr>
        <w:t xml:space="preserve">m/s, ensuring that </w:t>
      </w:r>
      <w:r>
        <w:rPr>
          <w:rtl w:val="0"/>
          <w:lang w:val="en-US"/>
        </w:rPr>
        <w:t xml:space="preserve">the </w:t>
      </w:r>
      <w:r>
        <w:rPr>
          <w:spacing w:val="0"/>
          <w:rtl w:val="0"/>
          <w:lang w:val="en-US"/>
        </w:rPr>
        <w:t xml:space="preserve">flow </w:t>
      </w:r>
      <w:r>
        <w:rPr>
          <w:rtl w:val="0"/>
          <w:lang w:val="en-US"/>
        </w:rPr>
        <w:t xml:space="preserve">is </w:t>
      </w:r>
      <w:r>
        <w:rPr>
          <w:spacing w:val="0"/>
          <w:rtl w:val="0"/>
          <w:lang w:val="en-US"/>
        </w:rPr>
        <w:t xml:space="preserve">inviscid. </w:t>
      </w:r>
      <w:r>
        <w:rPr>
          <w:rtl w:val="0"/>
          <w:lang w:val="en-US"/>
        </w:rPr>
        <w:t xml:space="preserve">We </w:t>
      </w:r>
      <w:r>
        <w:rPr>
          <w:spacing w:val="0"/>
          <w:rtl w:val="0"/>
          <w:lang w:val="en-US"/>
        </w:rPr>
        <w:t xml:space="preserve">conclude </w:t>
      </w:r>
      <w:r>
        <w:rPr>
          <w:rtl w:val="0"/>
          <w:lang w:val="en-US"/>
        </w:rPr>
        <w:t xml:space="preserve">that the short duration of the feeding strike (less than 1 millisecond) creates an effective inward jet. The flow is well described by inviscid flow models, showing that flow speed is limited only by the pressure </w:t>
      </w:r>
      <w:r>
        <w:rPr>
          <w:spacing w:val="0"/>
          <w:rtl w:val="0"/>
          <w:lang w:val="en-US"/>
        </w:rPr>
        <w:t xml:space="preserve">inside </w:t>
      </w:r>
      <w:r>
        <w:rPr>
          <w:spacing w:val="0"/>
          <w:rtl w:val="0"/>
          <w:lang w:val="en-US"/>
        </w:rPr>
        <w:t xml:space="preserve">the trap, and that the </w:t>
      </w:r>
      <w:r>
        <w:rPr>
          <w:spacing w:val="0"/>
          <w:rtl w:val="0"/>
          <w:lang w:val="en-US"/>
        </w:rPr>
        <w:t xml:space="preserve">initial acceleration </w:t>
      </w:r>
      <w:r>
        <w:rPr>
          <w:spacing w:val="0"/>
          <w:rtl w:val="0"/>
          <w:lang w:val="en-US"/>
        </w:rPr>
        <w:t xml:space="preserve">is </w:t>
      </w:r>
      <w:r>
        <w:rPr>
          <w:spacing w:val="0"/>
          <w:rtl w:val="0"/>
          <w:lang w:val="en-US"/>
        </w:rPr>
        <w:t xml:space="preserve">determined </w:t>
      </w:r>
      <w:r>
        <w:rPr>
          <w:spacing w:val="0"/>
          <w:rtl w:val="0"/>
          <w:lang w:val="en-US"/>
        </w:rPr>
        <w:t xml:space="preserve">by </w:t>
      </w:r>
      <w:r>
        <w:rPr>
          <w:rtl w:val="0"/>
          <w:lang w:val="en-US"/>
        </w:rPr>
        <w:t>pressure and channel length of the trap.</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124-2 </w:t>
      </w:r>
      <w:r>
        <w:rPr>
          <w:rtl w:val="0"/>
          <w:lang w:val="en-US"/>
        </w:rPr>
        <w:t>MUNOZ, MM*; LANGHAM, GM; BRANDLEY, MC;</w:t>
      </w:r>
    </w:p>
    <w:p>
      <w:pPr>
        <w:pStyle w:val="Body Text"/>
        <w:spacing w:before="9" w:line="160" w:lineRule="exact"/>
        <w:ind w:right="388"/>
        <w:rPr>
          <w:i w:val="1"/>
          <w:iCs w:val="1"/>
        </w:rPr>
      </w:pPr>
      <w:r>
        <w:rPr>
          <w:rtl w:val="0"/>
          <w:lang w:val="en-US"/>
        </w:rPr>
        <w:t xml:space="preserve">WILLIAMS, SE; MORITZ, CM; The Australian National University, National Audubon Society, University of Sydney, James Cook University; </w:t>
      </w:r>
      <w:r>
        <w:rPr>
          <w:i w:val="1"/>
          <w:iCs w:val="1"/>
          <w:rtl w:val="0"/>
          <w:lang w:val="en-US"/>
        </w:rPr>
        <w:t>martha.munoz@gmail.com</w:t>
      </w:r>
    </w:p>
    <w:p>
      <w:pPr>
        <w:pStyle w:val="Heading"/>
        <w:ind w:right="387"/>
      </w:pPr>
      <w:r>
        <w:rPr>
          <w:rtl w:val="0"/>
          <w:lang w:val="en-US"/>
        </w:rPr>
        <w:t>Behavior influences physiological divergence along thermal clines in a group of tropical Australian skinks</w:t>
      </w:r>
    </w:p>
    <w:p>
      <w:pPr>
        <w:pStyle w:val="Body Text"/>
        <w:spacing w:line="160" w:lineRule="exact"/>
        <w:ind w:right="303"/>
        <w:jc w:val="both"/>
      </w:pPr>
      <w:r>
        <w:rPr>
          <w:rtl w:val="0"/>
          <w:lang w:val="en-US"/>
        </w:rPr>
        <w:t>There is pressing urgency to understand how tropical ectotherms can behaviorally and physiologically respond to climate warming. Here we test whether basking behavior influences physiological trait divergence across dramatic climatic gradients in several species of lygosominid rainforest skinks from the Wet Tropics of northeastern Queensland, Australia. Using both phylogenetic and conventional analyses, we demonstrate that physiological traits exhibit contrasting divergence patterns. Whereas montane lizards were more cool tolerant than those from lower elevation in all taxa, basking species (</w:t>
      </w:r>
      <w:r>
        <w:rPr>
          <w:i w:val="1"/>
          <w:iCs w:val="1"/>
          <w:rtl w:val="0"/>
          <w:lang w:val="en-US"/>
        </w:rPr>
        <w:t xml:space="preserve">Carlia </w:t>
      </w:r>
      <w:r>
        <w:rPr>
          <w:rtl w:val="0"/>
          <w:lang w:val="en-US"/>
        </w:rPr>
        <w:t xml:space="preserve">and </w:t>
      </w:r>
      <w:r>
        <w:rPr>
          <w:i w:val="1"/>
          <w:iCs w:val="1"/>
          <w:rtl w:val="0"/>
          <w:lang w:val="en-US"/>
        </w:rPr>
        <w:t>Lampropholis</w:t>
      </w:r>
      <w:r>
        <w:rPr>
          <w:rtl w:val="0"/>
          <w:lang w:val="en-US"/>
        </w:rPr>
        <w:t>) were substantially more heat tolerant than the shade skinks (</w:t>
      </w:r>
      <w:r>
        <w:rPr>
          <w:i w:val="1"/>
          <w:iCs w:val="1"/>
          <w:rtl w:val="0"/>
          <w:lang w:val="en-US"/>
        </w:rPr>
        <w:t xml:space="preserve">Gnypetoscincus </w:t>
      </w:r>
      <w:r>
        <w:rPr>
          <w:rtl w:val="0"/>
          <w:lang w:val="en-US"/>
        </w:rPr>
        <w:t xml:space="preserve">and </w:t>
      </w:r>
      <w:r>
        <w:rPr>
          <w:i w:val="1"/>
          <w:iCs w:val="1"/>
          <w:rtl w:val="0"/>
          <w:lang w:val="en-US"/>
        </w:rPr>
        <w:t>Saproscincus</w:t>
      </w:r>
      <w:r>
        <w:rPr>
          <w:rtl w:val="0"/>
          <w:lang w:val="en-US"/>
        </w:rPr>
        <w:t>). Heat tolerance, however, remained otherwise static across steep thermal gradients. The optimal sprinting temperature and performance breadth were both inversely correlated with environmental temperature: We suggest that as environmental temperatures approach lethal limits, basking species and shade-dwellers alike reduce surface activity patterns, leading to tighter specialization to cooler environmental temperatures. These findings demonstrate that some physiological traits shifts concomitantly, whereas others shift (or remain inert) independently. This modularity in physiological evolution implies that responses to climate change can manifest in multiple independent directions, although it is unlikely that heat tolerance, the trait of most immediate importance to rising temperatures, can exhibit substantial shifts.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95" w:line="160" w:lineRule="exact"/>
        <w:ind w:right="150"/>
        <w:rPr>
          <w:i w:val="1"/>
          <w:iCs w:val="1"/>
        </w:rPr>
      </w:pPr>
      <w:r>
        <w:rPr>
          <w:b w:val="1"/>
          <w:bCs w:val="1"/>
          <w:i w:val="1"/>
          <w:iCs w:val="1"/>
          <w:rtl w:val="0"/>
          <w:lang w:val="en-US"/>
        </w:rPr>
        <w:t xml:space="preserve">S9-2 </w:t>
      </w:r>
      <w:r>
        <w:rPr>
          <w:rtl w:val="0"/>
          <w:lang w:val="en-US"/>
        </w:rPr>
        <w:t xml:space="preserve">MURDOCK, C.C.*; THOMAS, M.B.; University of Georgia, Pennsylvania State University; </w:t>
      </w:r>
      <w:r>
        <w:rPr>
          <w:i w:val="1"/>
          <w:iCs w:val="1"/>
          <w:rtl w:val="0"/>
          <w:lang w:val="en-US"/>
        </w:rPr>
        <w:t>cmurdock@uga.edu</w:t>
      </w:r>
    </w:p>
    <w:p>
      <w:pPr>
        <w:pStyle w:val="Heading"/>
        <w:ind w:right="506"/>
      </w:pPr>
      <w:r>
        <w:rPr>
          <w:rtl w:val="0"/>
          <w:lang w:val="en-US"/>
        </w:rPr>
        <w:t>Estimating vector-borne disease transmission in a thermally variable environment</w:t>
      </w:r>
    </w:p>
    <w:p>
      <w:pPr>
        <w:pStyle w:val="Body Text"/>
        <w:spacing w:line="160" w:lineRule="exact"/>
        <w:jc w:val="both"/>
      </w:pPr>
      <w:r>
        <w:rPr>
          <w:rtl w:val="0"/>
          <w:lang w:val="en-US"/>
        </w:rPr>
        <w:t xml:space="preserve">Several studies suggest the potential for climate change to increase </w:t>
      </w:r>
      <w:r>
        <w:rPr>
          <w:spacing w:val="0"/>
          <w:rtl w:val="0"/>
          <w:lang w:val="en-US"/>
        </w:rPr>
        <w:t xml:space="preserve">malaria incidence </w:t>
      </w:r>
      <w:r>
        <w:rPr>
          <w:rtl w:val="0"/>
          <w:lang w:val="en-US"/>
        </w:rPr>
        <w:t xml:space="preserve">in </w:t>
      </w:r>
      <w:r>
        <w:rPr>
          <w:spacing w:val="0"/>
          <w:rtl w:val="0"/>
          <w:lang w:val="en-US"/>
        </w:rPr>
        <w:t xml:space="preserve">cooler, marginal transmission </w:t>
      </w:r>
      <w:r>
        <w:rPr>
          <w:spacing w:val="0"/>
          <w:rtl w:val="0"/>
          <w:lang w:val="en-US"/>
        </w:rPr>
        <w:t xml:space="preserve">environments. However, </w:t>
      </w:r>
      <w:r>
        <w:rPr>
          <w:spacing w:val="0"/>
          <w:rtl w:val="0"/>
          <w:lang w:val="en-US"/>
        </w:rPr>
        <w:t xml:space="preserve">the </w:t>
      </w:r>
      <w:r>
        <w:rPr>
          <w:spacing w:val="0"/>
          <w:rtl w:val="0"/>
          <w:lang w:val="en-US"/>
        </w:rPr>
        <w:t xml:space="preserve">effect </w:t>
      </w:r>
      <w:r>
        <w:rPr>
          <w:spacing w:val="0"/>
          <w:rtl w:val="0"/>
          <w:lang w:val="en-US"/>
        </w:rPr>
        <w:t xml:space="preserve">of </w:t>
      </w:r>
      <w:r>
        <w:rPr>
          <w:spacing w:val="0"/>
          <w:rtl w:val="0"/>
          <w:lang w:val="en-US"/>
        </w:rPr>
        <w:t xml:space="preserve">increasing temperature </w:t>
      </w:r>
      <w:r>
        <w:rPr>
          <w:spacing w:val="0"/>
          <w:rtl w:val="0"/>
          <w:lang w:val="en-US"/>
        </w:rPr>
        <w:t xml:space="preserve">in </w:t>
      </w:r>
      <w:r>
        <w:rPr>
          <w:spacing w:val="0"/>
          <w:rtl w:val="0"/>
          <w:lang w:val="en-US"/>
        </w:rPr>
        <w:t xml:space="preserve">warmer </w:t>
      </w:r>
      <w:r>
        <w:rPr>
          <w:spacing w:val="0"/>
          <w:rtl w:val="0"/>
          <w:lang w:val="en-US"/>
        </w:rPr>
        <w:t xml:space="preserve">regions </w:t>
      </w:r>
      <w:r>
        <w:rPr>
          <w:spacing w:val="0"/>
          <w:rtl w:val="0"/>
          <w:lang w:val="en-US"/>
        </w:rPr>
        <w:t xml:space="preserve">where </w:t>
      </w:r>
      <w:r>
        <w:rPr>
          <w:spacing w:val="0"/>
          <w:rtl w:val="0"/>
          <w:lang w:val="en-US"/>
        </w:rPr>
        <w:t xml:space="preserve">conditions currently </w:t>
      </w:r>
      <w:r>
        <w:rPr>
          <w:spacing w:val="0"/>
          <w:rtl w:val="0"/>
          <w:lang w:val="en-US"/>
        </w:rPr>
        <w:t xml:space="preserve">support endemic </w:t>
      </w:r>
      <w:r>
        <w:rPr>
          <w:spacing w:val="0"/>
          <w:rtl w:val="0"/>
          <w:lang w:val="en-US"/>
        </w:rPr>
        <w:t xml:space="preserve">transmission </w:t>
      </w:r>
      <w:r>
        <w:rPr>
          <w:spacing w:val="0"/>
          <w:rtl w:val="0"/>
          <w:lang w:val="en-US"/>
        </w:rPr>
        <w:t xml:space="preserve">has </w:t>
      </w:r>
      <w:r>
        <w:rPr>
          <w:rtl w:val="0"/>
          <w:lang w:val="en-US"/>
        </w:rPr>
        <w:t xml:space="preserve">received less attention. We investigate how increases in temperature </w:t>
      </w:r>
      <w:r>
        <w:rPr>
          <w:spacing w:val="0"/>
          <w:rtl w:val="0"/>
          <w:lang w:val="en-US"/>
        </w:rPr>
        <w:t xml:space="preserve">from </w:t>
      </w:r>
      <w:r>
        <w:rPr>
          <w:spacing w:val="0"/>
          <w:rtl w:val="0"/>
          <w:lang w:val="en-US"/>
        </w:rPr>
        <w:t xml:space="preserve">optimal conditions </w:t>
      </w:r>
      <w:r>
        <w:rPr>
          <w:spacing w:val="0"/>
          <w:rtl w:val="0"/>
          <w:lang w:val="en-US"/>
        </w:rPr>
        <w:t>(27</w:t>
      </w:r>
      <w:r>
        <w:rPr>
          <w:spacing w:val="5"/>
          <w:position w:val="10"/>
          <w:sz w:val="11"/>
          <w:szCs w:val="11"/>
          <w:rtl w:val="0"/>
          <w:lang w:val="en-US"/>
        </w:rPr>
        <w:t>o</w:t>
      </w:r>
      <w:r>
        <w:rPr>
          <w:spacing w:val="0"/>
          <w:rtl w:val="0"/>
          <w:lang w:val="en-US"/>
        </w:rPr>
        <w:t xml:space="preserve">C </w:t>
      </w:r>
      <w:r>
        <w:rPr>
          <w:spacing w:val="0"/>
          <w:rtl w:val="0"/>
          <w:lang w:val="en-US"/>
        </w:rPr>
        <w:t xml:space="preserve">to </w:t>
      </w:r>
      <w:r>
        <w:rPr>
          <w:spacing w:val="0"/>
          <w:rtl w:val="0"/>
          <w:lang w:val="en-US"/>
        </w:rPr>
        <w:t>30</w:t>
      </w:r>
      <w:r>
        <w:rPr>
          <w:spacing w:val="5"/>
          <w:position w:val="10"/>
          <w:sz w:val="11"/>
          <w:szCs w:val="11"/>
          <w:rtl w:val="0"/>
          <w:lang w:val="en-US"/>
        </w:rPr>
        <w:t>o</w:t>
      </w:r>
      <w:r>
        <w:rPr>
          <w:spacing w:val="0"/>
          <w:rtl w:val="0"/>
          <w:lang w:val="en-US"/>
        </w:rPr>
        <w:t xml:space="preserve">C </w:t>
      </w:r>
      <w:r>
        <w:rPr>
          <w:spacing w:val="0"/>
          <w:rtl w:val="0"/>
          <w:lang w:val="en-US"/>
        </w:rPr>
        <w:t xml:space="preserve">and </w:t>
      </w:r>
      <w:r>
        <w:rPr>
          <w:spacing w:val="0"/>
          <w:rtl w:val="0"/>
          <w:lang w:val="en-US"/>
        </w:rPr>
        <w:t>33</w:t>
      </w:r>
      <w:r>
        <w:rPr>
          <w:spacing w:val="5"/>
          <w:position w:val="10"/>
          <w:sz w:val="11"/>
          <w:szCs w:val="11"/>
          <w:rtl w:val="0"/>
          <w:lang w:val="en-US"/>
        </w:rPr>
        <w:t>o</w:t>
      </w:r>
      <w:r>
        <w:rPr>
          <w:spacing w:val="0"/>
          <w:rtl w:val="0"/>
          <w:lang w:val="en-US"/>
        </w:rPr>
        <w:t xml:space="preserve">C) </w:t>
      </w:r>
      <w:r>
        <w:rPr>
          <w:spacing w:val="0"/>
          <w:rtl w:val="0"/>
          <w:lang w:val="en-US"/>
        </w:rPr>
        <w:t xml:space="preserve">interact </w:t>
      </w:r>
      <w:r>
        <w:rPr>
          <w:spacing w:val="0"/>
          <w:rtl w:val="0"/>
          <w:lang w:val="en-US"/>
        </w:rPr>
        <w:t xml:space="preserve">with </w:t>
      </w:r>
      <w:r>
        <w:rPr>
          <w:rtl w:val="0"/>
          <w:lang w:val="en-US"/>
        </w:rPr>
        <w:t xml:space="preserve">realistic diurnal temperature ranges (DTR: </w:t>
      </w:r>
      <w:r>
        <w:rPr>
          <w:rtl w:val="0"/>
          <w:lang w:val="en-US"/>
        </w:rPr>
        <w:t>±</w:t>
      </w:r>
      <w:r>
        <w:rPr>
          <w:rtl w:val="0"/>
          <w:lang w:val="en-US"/>
        </w:rPr>
        <w:t>0</w:t>
      </w:r>
      <w:r>
        <w:rPr>
          <w:position w:val="10"/>
          <w:sz w:val="11"/>
          <w:szCs w:val="11"/>
          <w:rtl w:val="0"/>
          <w:lang w:val="en-US"/>
        </w:rPr>
        <w:t>o</w:t>
      </w:r>
      <w:r>
        <w:rPr>
          <w:rtl w:val="0"/>
          <w:lang w:val="en-US"/>
        </w:rPr>
        <w:t>C, 3</w:t>
      </w:r>
      <w:r>
        <w:rPr>
          <w:position w:val="10"/>
          <w:sz w:val="11"/>
          <w:szCs w:val="11"/>
          <w:rtl w:val="0"/>
          <w:lang w:val="en-US"/>
        </w:rPr>
        <w:t>o</w:t>
      </w:r>
      <w:r>
        <w:rPr>
          <w:rtl w:val="0"/>
          <w:lang w:val="en-US"/>
        </w:rPr>
        <w:t>C, and 4.5</w:t>
      </w:r>
      <w:r>
        <w:rPr>
          <w:position w:val="10"/>
          <w:sz w:val="11"/>
          <w:szCs w:val="11"/>
          <w:rtl w:val="0"/>
          <w:lang w:val="en-US"/>
        </w:rPr>
        <w:t>o</w:t>
      </w:r>
      <w:r>
        <w:rPr>
          <w:rtl w:val="0"/>
          <w:lang w:val="en-US"/>
        </w:rPr>
        <w:t xml:space="preserve">C) to </w:t>
      </w:r>
      <w:r>
        <w:rPr>
          <w:spacing w:val="0"/>
          <w:rtl w:val="0"/>
          <w:lang w:val="en-US"/>
        </w:rPr>
        <w:t xml:space="preserve">affect </w:t>
      </w:r>
      <w:r>
        <w:rPr>
          <w:spacing w:val="0"/>
          <w:rtl w:val="0"/>
          <w:lang w:val="en-US"/>
        </w:rPr>
        <w:t xml:space="preserve">the </w:t>
      </w:r>
      <w:r>
        <w:rPr>
          <w:spacing w:val="0"/>
          <w:rtl w:val="0"/>
          <w:lang w:val="en-US"/>
        </w:rPr>
        <w:t xml:space="preserve">ability </w:t>
      </w:r>
      <w:r>
        <w:rPr>
          <w:spacing w:val="0"/>
          <w:rtl w:val="0"/>
          <w:lang w:val="en-US"/>
        </w:rPr>
        <w:t xml:space="preserve">of </w:t>
      </w:r>
      <w:r>
        <w:rPr>
          <w:spacing w:val="0"/>
          <w:rtl w:val="0"/>
          <w:lang w:val="en-US"/>
        </w:rPr>
        <w:t xml:space="preserve">key </w:t>
      </w:r>
      <w:r>
        <w:rPr>
          <w:spacing w:val="0"/>
          <w:rtl w:val="0"/>
          <w:lang w:val="en-US"/>
        </w:rPr>
        <w:t xml:space="preserve">vector species </w:t>
      </w:r>
      <w:r>
        <w:rPr>
          <w:spacing w:val="0"/>
          <w:rtl w:val="0"/>
          <w:lang w:val="en-US"/>
        </w:rPr>
        <w:t xml:space="preserve">from </w:t>
      </w:r>
      <w:r>
        <w:rPr>
          <w:spacing w:val="0"/>
          <w:rtl w:val="0"/>
          <w:lang w:val="en-US"/>
        </w:rPr>
        <w:t xml:space="preserve">Africa </w:t>
      </w:r>
      <w:r>
        <w:rPr>
          <w:spacing w:val="0"/>
          <w:rtl w:val="0"/>
          <w:lang w:val="en-US"/>
        </w:rPr>
        <w:t xml:space="preserve">and </w:t>
      </w:r>
      <w:r>
        <w:rPr>
          <w:spacing w:val="0"/>
          <w:rtl w:val="0"/>
          <w:lang w:val="en-US"/>
        </w:rPr>
        <w:t xml:space="preserve">Asia </w:t>
      </w:r>
      <w:r>
        <w:rPr>
          <w:spacing w:val="0"/>
          <w:rtl w:val="0"/>
          <w:lang w:val="en-US"/>
        </w:rPr>
        <w:t>(</w:t>
      </w:r>
      <w:r>
        <w:rPr>
          <w:i w:val="1"/>
          <w:iCs w:val="1"/>
          <w:spacing w:val="0"/>
          <w:rtl w:val="0"/>
          <w:lang w:val="en-US"/>
        </w:rPr>
        <w:t xml:space="preserve">Anopheles </w:t>
      </w:r>
      <w:r>
        <w:rPr>
          <w:i w:val="1"/>
          <w:iCs w:val="1"/>
          <w:spacing w:val="0"/>
          <w:rtl w:val="0"/>
          <w:lang w:val="en-US"/>
        </w:rPr>
        <w:t xml:space="preserve">gambiae </w:t>
      </w:r>
      <w:r>
        <w:rPr>
          <w:spacing w:val="0"/>
          <w:rtl w:val="0"/>
          <w:lang w:val="en-US"/>
        </w:rPr>
        <w:t xml:space="preserve">and </w:t>
      </w:r>
      <w:r>
        <w:rPr>
          <w:i w:val="1"/>
          <w:iCs w:val="1"/>
          <w:spacing w:val="0"/>
          <w:rtl w:val="0"/>
          <w:lang w:val="en-US"/>
        </w:rPr>
        <w:t xml:space="preserve">An. </w:t>
      </w:r>
      <w:r>
        <w:rPr>
          <w:i w:val="1"/>
          <w:iCs w:val="1"/>
          <w:spacing w:val="0"/>
          <w:rtl w:val="0"/>
          <w:lang w:val="en-US"/>
        </w:rPr>
        <w:t>stephensi</w:t>
      </w:r>
      <w:r>
        <w:rPr>
          <w:spacing w:val="0"/>
          <w:rtl w:val="0"/>
          <w:lang w:val="en-US"/>
        </w:rPr>
        <w:t xml:space="preserve">) </w:t>
      </w:r>
      <w:r>
        <w:rPr>
          <w:spacing w:val="0"/>
          <w:rtl w:val="0"/>
          <w:lang w:val="en-US"/>
        </w:rPr>
        <w:t xml:space="preserve">to </w:t>
      </w:r>
      <w:r>
        <w:rPr>
          <w:spacing w:val="0"/>
          <w:rtl w:val="0"/>
          <w:lang w:val="en-US"/>
        </w:rPr>
        <w:t xml:space="preserve">transmit </w:t>
      </w:r>
      <w:r>
        <w:rPr>
          <w:spacing w:val="0"/>
          <w:rtl w:val="0"/>
          <w:lang w:val="en-US"/>
        </w:rPr>
        <w:t xml:space="preserve">the </w:t>
      </w:r>
      <w:r>
        <w:rPr>
          <w:spacing w:val="0"/>
          <w:rtl w:val="0"/>
          <w:lang w:val="en-US"/>
        </w:rPr>
        <w:t xml:space="preserve">human </w:t>
      </w:r>
      <w:r>
        <w:rPr>
          <w:rtl w:val="0"/>
          <w:lang w:val="en-US"/>
        </w:rPr>
        <w:t xml:space="preserve">malaria parasite, </w:t>
      </w:r>
      <w:r>
        <w:rPr>
          <w:i w:val="1"/>
          <w:iCs w:val="1"/>
          <w:rtl w:val="0"/>
          <w:lang w:val="en-US"/>
        </w:rPr>
        <w:t>Plasmodium falciparum</w:t>
      </w:r>
      <w:r>
        <w:rPr>
          <w:rtl w:val="0"/>
          <w:lang w:val="en-US"/>
        </w:rPr>
        <w:t xml:space="preserve">. The effects of increasing temperature and DTR on parasite prevalence, parasite intensity, and </w:t>
      </w:r>
      <w:r>
        <w:rPr>
          <w:spacing w:val="0"/>
          <w:rtl w:val="0"/>
          <w:lang w:val="en-US"/>
        </w:rPr>
        <w:t xml:space="preserve">mosquito mortality decreased overall vectorial capacity </w:t>
      </w:r>
      <w:r>
        <w:rPr>
          <w:spacing w:val="0"/>
          <w:rtl w:val="0"/>
          <w:lang w:val="en-US"/>
        </w:rPr>
        <w:t xml:space="preserve">for </w:t>
      </w:r>
      <w:r>
        <w:rPr>
          <w:spacing w:val="0"/>
          <w:rtl w:val="0"/>
          <w:lang w:val="en-US"/>
        </w:rPr>
        <w:t xml:space="preserve">both mosquito species. Increases </w:t>
      </w:r>
      <w:r>
        <w:rPr>
          <w:spacing w:val="0"/>
          <w:rtl w:val="0"/>
          <w:lang w:val="en-US"/>
        </w:rPr>
        <w:t>of 3</w:t>
      </w:r>
      <w:r>
        <w:rPr>
          <w:spacing w:val="3"/>
          <w:position w:val="10"/>
          <w:sz w:val="11"/>
          <w:szCs w:val="11"/>
          <w:rtl w:val="0"/>
          <w:lang w:val="en-US"/>
        </w:rPr>
        <w:t>o</w:t>
      </w:r>
      <w:r>
        <w:rPr>
          <w:spacing w:val="0"/>
          <w:rtl w:val="0"/>
          <w:lang w:val="en-US"/>
        </w:rPr>
        <w:t xml:space="preserve">C </w:t>
      </w:r>
      <w:r>
        <w:rPr>
          <w:spacing w:val="0"/>
          <w:rtl w:val="0"/>
          <w:lang w:val="en-US"/>
        </w:rPr>
        <w:t>from 27</w:t>
      </w:r>
      <w:r>
        <w:rPr>
          <w:spacing w:val="3"/>
          <w:position w:val="10"/>
          <w:sz w:val="11"/>
          <w:szCs w:val="11"/>
          <w:rtl w:val="0"/>
          <w:lang w:val="en-US"/>
        </w:rPr>
        <w:t>o</w:t>
      </w:r>
      <w:r>
        <w:rPr>
          <w:spacing w:val="0"/>
          <w:rtl w:val="0"/>
          <w:lang w:val="en-US"/>
        </w:rPr>
        <w:t xml:space="preserve">C </w:t>
      </w:r>
      <w:r>
        <w:rPr>
          <w:spacing w:val="0"/>
          <w:rtl w:val="0"/>
          <w:lang w:val="en-US"/>
        </w:rPr>
        <w:t xml:space="preserve">reduced </w:t>
      </w:r>
      <w:r>
        <w:rPr>
          <w:spacing w:val="0"/>
          <w:rtl w:val="0"/>
          <w:lang w:val="en-US"/>
        </w:rPr>
        <w:t xml:space="preserve">vectorial </w:t>
      </w:r>
      <w:r>
        <w:rPr>
          <w:rtl w:val="0"/>
          <w:lang w:val="en-US"/>
        </w:rPr>
        <w:t>capacity by 51-89% depending on species and DTR, with increases   in DTR alone potentially halving transmission. At 33</w:t>
      </w:r>
      <w:r>
        <w:rPr>
          <w:position w:val="10"/>
          <w:sz w:val="11"/>
          <w:szCs w:val="11"/>
          <w:rtl w:val="0"/>
          <w:lang w:val="en-US"/>
        </w:rPr>
        <w:t>o</w:t>
      </w:r>
      <w:r>
        <w:rPr>
          <w:rtl w:val="0"/>
          <w:lang w:val="en-US"/>
        </w:rPr>
        <w:t xml:space="preserve">C, transmission </w:t>
      </w:r>
      <w:r>
        <w:rPr>
          <w:spacing w:val="0"/>
          <w:rtl w:val="0"/>
          <w:lang w:val="en-US"/>
        </w:rPr>
        <w:t xml:space="preserve">potential </w:t>
      </w:r>
      <w:r>
        <w:rPr>
          <w:spacing w:val="0"/>
          <w:rtl w:val="0"/>
          <w:lang w:val="en-US"/>
        </w:rPr>
        <w:t xml:space="preserve">was </w:t>
      </w:r>
      <w:r>
        <w:rPr>
          <w:spacing w:val="0"/>
          <w:rtl w:val="0"/>
          <w:lang w:val="en-US"/>
        </w:rPr>
        <w:t xml:space="preserve">further reduced </w:t>
      </w:r>
      <w:r>
        <w:rPr>
          <w:spacing w:val="0"/>
          <w:rtl w:val="0"/>
          <w:lang w:val="en-US"/>
        </w:rPr>
        <w:t xml:space="preserve">for </w:t>
      </w:r>
      <w:r>
        <w:rPr>
          <w:i w:val="1"/>
          <w:iCs w:val="1"/>
          <w:spacing w:val="0"/>
          <w:rtl w:val="0"/>
          <w:lang w:val="en-US"/>
        </w:rPr>
        <w:t xml:space="preserve">An. </w:t>
      </w:r>
      <w:r>
        <w:rPr>
          <w:i w:val="1"/>
          <w:iCs w:val="1"/>
          <w:spacing w:val="0"/>
          <w:rtl w:val="0"/>
          <w:lang w:val="en-US"/>
        </w:rPr>
        <w:t xml:space="preserve">stephensi </w:t>
      </w:r>
      <w:r>
        <w:rPr>
          <w:spacing w:val="0"/>
          <w:rtl w:val="0"/>
          <w:lang w:val="en-US"/>
        </w:rPr>
        <w:t xml:space="preserve">and </w:t>
      </w:r>
      <w:r>
        <w:rPr>
          <w:spacing w:val="0"/>
          <w:rtl w:val="0"/>
          <w:lang w:val="en-US"/>
        </w:rPr>
        <w:t xml:space="preserve">blocked </w:t>
      </w:r>
      <w:r>
        <w:rPr>
          <w:rtl w:val="0"/>
          <w:lang w:val="en-US"/>
        </w:rPr>
        <w:t xml:space="preserve">completely in </w:t>
      </w:r>
      <w:r>
        <w:rPr>
          <w:i w:val="1"/>
          <w:iCs w:val="1"/>
          <w:rtl w:val="0"/>
          <w:lang w:val="en-US"/>
        </w:rPr>
        <w:t>An. gambiae</w:t>
      </w:r>
      <w:r>
        <w:rPr>
          <w:rtl w:val="0"/>
          <w:lang w:val="en-US"/>
        </w:rPr>
        <w:t xml:space="preserve">. These results suggest that small shifts in </w:t>
      </w:r>
      <w:r>
        <w:rPr>
          <w:spacing w:val="0"/>
          <w:rtl w:val="0"/>
          <w:lang w:val="en-US"/>
        </w:rPr>
        <w:t xml:space="preserve">temperature could </w:t>
      </w:r>
      <w:r>
        <w:rPr>
          <w:spacing w:val="0"/>
          <w:rtl w:val="0"/>
          <w:lang w:val="en-US"/>
        </w:rPr>
        <w:t xml:space="preserve">play </w:t>
      </w:r>
      <w:r>
        <w:rPr>
          <w:rtl w:val="0"/>
          <w:lang w:val="en-US"/>
        </w:rPr>
        <w:t xml:space="preserve">a </w:t>
      </w:r>
      <w:r>
        <w:rPr>
          <w:spacing w:val="0"/>
          <w:rtl w:val="0"/>
          <w:lang w:val="en-US"/>
        </w:rPr>
        <w:t xml:space="preserve">substantial </w:t>
      </w:r>
      <w:r>
        <w:rPr>
          <w:spacing w:val="0"/>
          <w:rtl w:val="0"/>
          <w:lang w:val="en-US"/>
        </w:rPr>
        <w:t xml:space="preserve">role </w:t>
      </w:r>
      <w:r>
        <w:rPr>
          <w:spacing w:val="0"/>
          <w:rtl w:val="0"/>
          <w:lang w:val="en-US"/>
        </w:rPr>
        <w:t xml:space="preserve">in </w:t>
      </w:r>
      <w:r>
        <w:rPr>
          <w:spacing w:val="0"/>
          <w:rtl w:val="0"/>
          <w:lang w:val="en-US"/>
        </w:rPr>
        <w:t xml:space="preserve">malaria </w:t>
      </w:r>
      <w:r>
        <w:rPr>
          <w:spacing w:val="0"/>
          <w:rtl w:val="0"/>
          <w:lang w:val="en-US"/>
        </w:rPr>
        <w:t xml:space="preserve">transmission </w:t>
      </w:r>
      <w:r>
        <w:rPr>
          <w:spacing w:val="0"/>
          <w:rtl w:val="0"/>
          <w:lang w:val="en-US"/>
        </w:rPr>
        <w:t xml:space="preserve">dynamics, </w:t>
      </w:r>
      <w:r>
        <w:rPr>
          <w:spacing w:val="0"/>
          <w:rtl w:val="0"/>
          <w:lang w:val="en-US"/>
        </w:rPr>
        <w:t xml:space="preserve">yet few </w:t>
      </w:r>
      <w:r>
        <w:rPr>
          <w:spacing w:val="0"/>
          <w:rtl w:val="0"/>
          <w:lang w:val="en-US"/>
        </w:rPr>
        <w:t xml:space="preserve">empirical </w:t>
      </w:r>
      <w:r>
        <w:rPr>
          <w:spacing w:val="0"/>
          <w:rtl w:val="0"/>
          <w:lang w:val="en-US"/>
        </w:rPr>
        <w:t xml:space="preserve">or </w:t>
      </w:r>
      <w:r>
        <w:rPr>
          <w:spacing w:val="0"/>
          <w:rtl w:val="0"/>
          <w:lang w:val="en-US"/>
        </w:rPr>
        <w:t xml:space="preserve">modeling studies consider </w:t>
      </w:r>
      <w:r>
        <w:rPr>
          <w:spacing w:val="0"/>
          <w:rtl w:val="0"/>
          <w:lang w:val="en-US"/>
        </w:rPr>
        <w:t xml:space="preserve">such </w:t>
      </w:r>
      <w:r>
        <w:rPr>
          <w:spacing w:val="0"/>
          <w:rtl w:val="0"/>
          <w:lang w:val="en-US"/>
        </w:rPr>
        <w:t xml:space="preserve">effects. They further suggest that rather than increase risk, </w:t>
      </w:r>
      <w:r>
        <w:rPr>
          <w:spacing w:val="0"/>
          <w:rtl w:val="0"/>
          <w:lang w:val="en-US"/>
        </w:rPr>
        <w:t xml:space="preserve">current </w:t>
      </w:r>
      <w:r>
        <w:rPr>
          <w:rtl w:val="0"/>
          <w:lang w:val="en-US"/>
        </w:rPr>
        <w:t>and future warming could reduce transmission potential in areas with the highest disease burden.</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34-1 </w:t>
      </w:r>
      <w:r>
        <w:rPr>
          <w:rtl w:val="0"/>
          <w:lang w:val="en-US"/>
        </w:rPr>
        <w:t>MURONE, JM; DEMARCHI, JD; VENESKY, MD*;</w:t>
      </w:r>
    </w:p>
    <w:p>
      <w:pPr>
        <w:pStyle w:val="Body"/>
        <w:spacing w:line="160" w:lineRule="exact"/>
        <w:ind w:left="100" w:firstLine="0"/>
        <w:jc w:val="both"/>
        <w:rPr>
          <w:i w:val="1"/>
          <w:iCs w:val="1"/>
          <w:sz w:val="16"/>
          <w:szCs w:val="16"/>
        </w:rPr>
      </w:pPr>
      <w:r>
        <w:rPr>
          <w:sz w:val="16"/>
          <w:szCs w:val="16"/>
          <w:rtl w:val="0"/>
          <w:lang w:val="it-IT"/>
        </w:rPr>
        <w:t xml:space="preserve">Allegheny College; </w:t>
      </w:r>
      <w:r>
        <w:rPr>
          <w:i w:val="1"/>
          <w:iCs w:val="1"/>
          <w:sz w:val="16"/>
          <w:szCs w:val="16"/>
          <w:rtl w:val="0"/>
          <w:lang w:val="it-IT"/>
        </w:rPr>
        <w:t>mvenesky@allegheny.edu</w:t>
      </w:r>
    </w:p>
    <w:p>
      <w:pPr>
        <w:pStyle w:val="Heading"/>
        <w:spacing w:before="9"/>
        <w:ind w:right="965"/>
      </w:pPr>
      <w:r>
        <w:rPr>
          <w:rtl w:val="0"/>
          <w:lang w:val="en-US"/>
        </w:rPr>
        <w:t>Exposure to corticosterone affects host resistance, but not tolerance, to an emerging fungal pathogen</w:t>
      </w:r>
    </w:p>
    <w:p>
      <w:pPr>
        <w:pStyle w:val="Body Text"/>
        <w:spacing w:line="160" w:lineRule="exact"/>
        <w:ind w:right="308"/>
        <w:jc w:val="both"/>
      </w:pPr>
      <w:r>
        <w:rPr>
          <w:rtl w:val="0"/>
          <w:lang w:val="en-US"/>
        </w:rPr>
        <w:t xml:space="preserve">Corticosterone ("CORT") is the primary vertebrate stress hormone. </w:t>
      </w:r>
      <w:r>
        <w:rPr>
          <w:spacing w:val="0"/>
          <w:rtl w:val="0"/>
          <w:lang w:val="en-US"/>
        </w:rPr>
        <w:t xml:space="preserve">When </w:t>
      </w:r>
      <w:r>
        <w:rPr>
          <w:spacing w:val="0"/>
          <w:rtl w:val="0"/>
          <w:lang w:val="en-US"/>
        </w:rPr>
        <w:t xml:space="preserve">secreted </w:t>
      </w:r>
      <w:r>
        <w:rPr>
          <w:spacing w:val="0"/>
          <w:rtl w:val="0"/>
          <w:lang w:val="en-US"/>
        </w:rPr>
        <w:t xml:space="preserve">at </w:t>
      </w:r>
      <w:r>
        <w:rPr>
          <w:spacing w:val="0"/>
          <w:rtl w:val="0"/>
          <w:lang w:val="en-US"/>
        </w:rPr>
        <w:t xml:space="preserve">high </w:t>
      </w:r>
      <w:r>
        <w:rPr>
          <w:spacing w:val="0"/>
          <w:rtl w:val="0"/>
          <w:lang w:val="en-US"/>
        </w:rPr>
        <w:t xml:space="preserve">levels, </w:t>
      </w:r>
      <w:r>
        <w:rPr>
          <w:spacing w:val="0"/>
          <w:rtl w:val="0"/>
          <w:lang w:val="en-US"/>
        </w:rPr>
        <w:t xml:space="preserve">CORT </w:t>
      </w:r>
      <w:r>
        <w:rPr>
          <w:spacing w:val="0"/>
          <w:rtl w:val="0"/>
          <w:lang w:val="en-US"/>
        </w:rPr>
        <w:t xml:space="preserve">is </w:t>
      </w:r>
      <w:r>
        <w:rPr>
          <w:spacing w:val="0"/>
          <w:rtl w:val="0"/>
          <w:lang w:val="en-US"/>
        </w:rPr>
        <w:t xml:space="preserve">generally thought </w:t>
      </w:r>
      <w:r>
        <w:rPr>
          <w:spacing w:val="0"/>
          <w:rtl w:val="0"/>
          <w:lang w:val="en-US"/>
        </w:rPr>
        <w:t xml:space="preserve">to </w:t>
      </w:r>
      <w:r>
        <w:rPr>
          <w:spacing w:val="0"/>
          <w:rtl w:val="0"/>
          <w:lang w:val="en-US"/>
        </w:rPr>
        <w:t xml:space="preserve">be </w:t>
      </w:r>
      <w:r>
        <w:rPr>
          <w:spacing w:val="0"/>
          <w:rtl w:val="0"/>
          <w:lang w:val="en-US"/>
        </w:rPr>
        <w:t xml:space="preserve">immunosuppressive. Despite </w:t>
      </w:r>
      <w:r>
        <w:rPr>
          <w:rtl w:val="0"/>
          <w:lang w:val="en-US"/>
        </w:rPr>
        <w:t xml:space="preserve">the </w:t>
      </w:r>
      <w:r>
        <w:rPr>
          <w:spacing w:val="0"/>
          <w:rtl w:val="0"/>
          <w:lang w:val="en-US"/>
        </w:rPr>
        <w:t xml:space="preserve">known association between </w:t>
      </w:r>
      <w:r>
        <w:rPr>
          <w:spacing w:val="0"/>
          <w:rtl w:val="0"/>
          <w:lang w:val="en-US"/>
        </w:rPr>
        <w:t xml:space="preserve">stress </w:t>
      </w:r>
      <w:r>
        <w:rPr>
          <w:spacing w:val="0"/>
          <w:rtl w:val="0"/>
          <w:lang w:val="en-US"/>
        </w:rPr>
        <w:t xml:space="preserve">physiology </w:t>
      </w:r>
      <w:r>
        <w:rPr>
          <w:rtl w:val="0"/>
          <w:lang w:val="en-US"/>
        </w:rPr>
        <w:t xml:space="preserve">and </w:t>
      </w:r>
      <w:r>
        <w:rPr>
          <w:spacing w:val="0"/>
          <w:rtl w:val="0"/>
          <w:lang w:val="en-US"/>
        </w:rPr>
        <w:t xml:space="preserve">disease resistance </w:t>
      </w:r>
      <w:r>
        <w:rPr>
          <w:rtl w:val="0"/>
          <w:lang w:val="en-US"/>
        </w:rPr>
        <w:t xml:space="preserve">in </w:t>
      </w:r>
      <w:r>
        <w:rPr>
          <w:spacing w:val="0"/>
          <w:rtl w:val="0"/>
          <w:lang w:val="en-US"/>
        </w:rPr>
        <w:t xml:space="preserve">domesticated organisms, </w:t>
      </w:r>
      <w:r>
        <w:rPr>
          <w:rtl w:val="0"/>
          <w:lang w:val="en-US"/>
        </w:rPr>
        <w:t xml:space="preserve">it </w:t>
      </w:r>
      <w:r>
        <w:rPr>
          <w:spacing w:val="0"/>
          <w:rtl w:val="0"/>
          <w:lang w:val="en-US"/>
        </w:rPr>
        <w:t xml:space="preserve">is </w:t>
      </w:r>
      <w:r>
        <w:rPr>
          <w:rtl w:val="0"/>
          <w:lang w:val="en-US"/>
        </w:rPr>
        <w:t xml:space="preserve">unclear whether these associations are ecologically and evolutionary relevant in wildlife species. We explored these patterns using a </w:t>
      </w:r>
      <w:r>
        <w:rPr>
          <w:spacing w:val="0"/>
          <w:rtl w:val="0"/>
          <w:lang w:val="en-US"/>
        </w:rPr>
        <w:t xml:space="preserve">3x3 </w:t>
      </w:r>
      <w:r>
        <w:rPr>
          <w:rtl w:val="0"/>
          <w:lang w:val="en-US"/>
        </w:rPr>
        <w:t>fully crossed laboratory experiment in which we exposed American toads (</w:t>
      </w:r>
      <w:r>
        <w:rPr>
          <w:i w:val="1"/>
          <w:iCs w:val="1"/>
          <w:rtl w:val="0"/>
          <w:lang w:val="en-US"/>
        </w:rPr>
        <w:t xml:space="preserve">Anaxyrus </w:t>
      </w:r>
      <w:r>
        <w:rPr>
          <w:rtl w:val="0"/>
          <w:lang w:val="en-US"/>
        </w:rPr>
        <w:t>[=</w:t>
      </w:r>
      <w:r>
        <w:rPr>
          <w:i w:val="1"/>
          <w:iCs w:val="1"/>
          <w:rtl w:val="0"/>
          <w:lang w:val="en-US"/>
        </w:rPr>
        <w:t>Bufo</w:t>
      </w:r>
      <w:r>
        <w:rPr>
          <w:rtl w:val="0"/>
          <w:lang w:val="en-US"/>
        </w:rPr>
        <w:t xml:space="preserve">] </w:t>
      </w:r>
      <w:r>
        <w:rPr>
          <w:i w:val="1"/>
          <w:iCs w:val="1"/>
          <w:rtl w:val="0"/>
          <w:lang w:val="en-US"/>
        </w:rPr>
        <w:t>americanus</w:t>
      </w:r>
      <w:r>
        <w:rPr>
          <w:rtl w:val="0"/>
          <w:lang w:val="en-US"/>
        </w:rPr>
        <w:t xml:space="preserve">) to CORT and the pathogenic chytrid fungus </w:t>
      </w:r>
      <w:r>
        <w:rPr>
          <w:i w:val="1"/>
          <w:iCs w:val="1"/>
          <w:rtl w:val="0"/>
          <w:lang w:val="en-US"/>
        </w:rPr>
        <w:t xml:space="preserve">Batrachochytrium dendrobatidis </w:t>
      </w:r>
      <w:r>
        <w:rPr>
          <w:rtl w:val="0"/>
          <w:lang w:val="en-US"/>
        </w:rPr>
        <w:t>("</w:t>
      </w:r>
      <w:r>
        <w:rPr>
          <w:i w:val="1"/>
          <w:iCs w:val="1"/>
          <w:rtl w:val="0"/>
          <w:lang w:val="en-US"/>
        </w:rPr>
        <w:t>Bd</w:t>
      </w:r>
      <w:r>
        <w:rPr>
          <w:rtl w:val="0"/>
          <w:lang w:val="en-US"/>
        </w:rPr>
        <w:t xml:space="preserve">"). We assessed </w:t>
      </w:r>
      <w:r>
        <w:rPr>
          <w:i w:val="1"/>
          <w:iCs w:val="1"/>
          <w:spacing w:val="0"/>
          <w:rtl w:val="0"/>
          <w:lang w:val="en-US"/>
        </w:rPr>
        <w:t xml:space="preserve">Bd </w:t>
      </w:r>
      <w:r>
        <w:rPr>
          <w:spacing w:val="0"/>
          <w:rtl w:val="0"/>
          <w:lang w:val="en-US"/>
        </w:rPr>
        <w:t xml:space="preserve">infection </w:t>
      </w:r>
      <w:r>
        <w:rPr>
          <w:spacing w:val="0"/>
          <w:rtl w:val="0"/>
          <w:lang w:val="en-US"/>
        </w:rPr>
        <w:t xml:space="preserve">levels </w:t>
      </w:r>
      <w:r>
        <w:rPr>
          <w:spacing w:val="0"/>
          <w:rtl w:val="0"/>
          <w:lang w:val="en-US"/>
        </w:rPr>
        <w:t xml:space="preserve">and </w:t>
      </w:r>
      <w:r>
        <w:rPr>
          <w:spacing w:val="0"/>
          <w:rtl w:val="0"/>
          <w:lang w:val="en-US"/>
        </w:rPr>
        <w:t xml:space="preserve">tested </w:t>
      </w:r>
      <w:r>
        <w:rPr>
          <w:spacing w:val="0"/>
          <w:rtl w:val="0"/>
          <w:lang w:val="en-US"/>
        </w:rPr>
        <w:t xml:space="preserve">how </w:t>
      </w:r>
      <w:r>
        <w:rPr>
          <w:spacing w:val="0"/>
          <w:rtl w:val="0"/>
          <w:lang w:val="en-US"/>
        </w:rPr>
        <w:t xml:space="preserve">CORT </w:t>
      </w:r>
      <w:r>
        <w:rPr>
          <w:spacing w:val="0"/>
          <w:rtl w:val="0"/>
          <w:lang w:val="en-US"/>
        </w:rPr>
        <w:t xml:space="preserve">and </w:t>
      </w:r>
      <w:r>
        <w:rPr>
          <w:i w:val="1"/>
          <w:iCs w:val="1"/>
          <w:spacing w:val="0"/>
          <w:rtl w:val="0"/>
          <w:lang w:val="en-US"/>
        </w:rPr>
        <w:t xml:space="preserve">Bd </w:t>
      </w:r>
      <w:r>
        <w:rPr>
          <w:spacing w:val="0"/>
          <w:rtl w:val="0"/>
          <w:lang w:val="en-US"/>
        </w:rPr>
        <w:t xml:space="preserve">affected </w:t>
      </w:r>
      <w:r>
        <w:rPr>
          <w:spacing w:val="0"/>
          <w:rtl w:val="0"/>
          <w:lang w:val="en-US"/>
        </w:rPr>
        <w:t xml:space="preserve">toad </w:t>
      </w:r>
      <w:r>
        <w:rPr>
          <w:rtl w:val="0"/>
          <w:lang w:val="en-US"/>
        </w:rPr>
        <w:t xml:space="preserve">resistance, tolerance, and mortality. Exposure to CORT and </w:t>
      </w:r>
      <w:r>
        <w:rPr>
          <w:i w:val="1"/>
          <w:iCs w:val="1"/>
          <w:rtl w:val="0"/>
          <w:lang w:val="en-US"/>
        </w:rPr>
        <w:t xml:space="preserve">Bd </w:t>
      </w:r>
      <w:r>
        <w:rPr>
          <w:rtl w:val="0"/>
          <w:lang w:val="en-US"/>
        </w:rPr>
        <w:t xml:space="preserve">each </w:t>
      </w:r>
      <w:r>
        <w:rPr>
          <w:spacing w:val="0"/>
          <w:rtl w:val="0"/>
          <w:lang w:val="en-US"/>
        </w:rPr>
        <w:t xml:space="preserve">increased </w:t>
      </w:r>
      <w:r>
        <w:rPr>
          <w:spacing w:val="0"/>
          <w:rtl w:val="0"/>
          <w:lang w:val="en-US"/>
        </w:rPr>
        <w:t xml:space="preserve">toad </w:t>
      </w:r>
      <w:r>
        <w:rPr>
          <w:spacing w:val="0"/>
          <w:rtl w:val="0"/>
          <w:lang w:val="en-US"/>
        </w:rPr>
        <w:t xml:space="preserve">mortality, </w:t>
      </w:r>
      <w:r>
        <w:rPr>
          <w:spacing w:val="0"/>
          <w:rtl w:val="0"/>
          <w:lang w:val="en-US"/>
        </w:rPr>
        <w:t xml:space="preserve">but </w:t>
      </w:r>
      <w:r>
        <w:rPr>
          <w:spacing w:val="0"/>
          <w:rtl w:val="0"/>
          <w:lang w:val="en-US"/>
        </w:rPr>
        <w:t xml:space="preserve">these </w:t>
      </w:r>
      <w:r>
        <w:rPr>
          <w:spacing w:val="0"/>
          <w:rtl w:val="0"/>
          <w:lang w:val="en-US"/>
        </w:rPr>
        <w:t xml:space="preserve">two </w:t>
      </w:r>
      <w:r>
        <w:rPr>
          <w:spacing w:val="0"/>
          <w:rtl w:val="0"/>
          <w:lang w:val="en-US"/>
        </w:rPr>
        <w:t xml:space="preserve">factors </w:t>
      </w:r>
      <w:r>
        <w:rPr>
          <w:spacing w:val="0"/>
          <w:rtl w:val="0"/>
          <w:lang w:val="en-US"/>
        </w:rPr>
        <w:t xml:space="preserve">did not </w:t>
      </w:r>
      <w:r>
        <w:rPr>
          <w:spacing w:val="0"/>
          <w:rtl w:val="0"/>
          <w:lang w:val="en-US"/>
        </w:rPr>
        <w:t xml:space="preserve">interact </w:t>
      </w:r>
      <w:r>
        <w:rPr>
          <w:spacing w:val="0"/>
          <w:rtl w:val="0"/>
          <w:lang w:val="en-US"/>
        </w:rPr>
        <w:t xml:space="preserve">to </w:t>
      </w:r>
      <w:r>
        <w:rPr>
          <w:spacing w:val="0"/>
          <w:rtl w:val="0"/>
          <w:lang w:val="en-US"/>
        </w:rPr>
        <w:t xml:space="preserve">affect mortality. Toads that were exposed </w:t>
      </w:r>
      <w:r>
        <w:rPr>
          <w:rtl w:val="0"/>
          <w:lang w:val="en-US"/>
        </w:rPr>
        <w:t xml:space="preserve">to </w:t>
      </w:r>
      <w:r>
        <w:rPr>
          <w:spacing w:val="0"/>
          <w:rtl w:val="0"/>
          <w:lang w:val="en-US"/>
        </w:rPr>
        <w:t xml:space="preserve">high levels </w:t>
      </w:r>
      <w:r>
        <w:rPr>
          <w:rtl w:val="0"/>
          <w:lang w:val="en-US"/>
        </w:rPr>
        <w:t xml:space="preserve">of </w:t>
      </w:r>
      <w:r>
        <w:rPr>
          <w:spacing w:val="0"/>
          <w:rtl w:val="0"/>
          <w:lang w:val="en-US"/>
        </w:rPr>
        <w:t xml:space="preserve">CORT </w:t>
      </w:r>
      <w:r>
        <w:rPr>
          <w:rtl w:val="0"/>
          <w:lang w:val="en-US"/>
        </w:rPr>
        <w:t xml:space="preserve">had </w:t>
      </w:r>
      <w:r>
        <w:rPr>
          <w:spacing w:val="0"/>
          <w:rtl w:val="0"/>
          <w:lang w:val="en-US"/>
        </w:rPr>
        <w:t xml:space="preserve">lower </w:t>
      </w:r>
      <w:r>
        <w:rPr>
          <w:i w:val="1"/>
          <w:iCs w:val="1"/>
          <w:rtl w:val="0"/>
          <w:lang w:val="en-US"/>
        </w:rPr>
        <w:t xml:space="preserve">Bd </w:t>
      </w:r>
      <w:r>
        <w:rPr>
          <w:spacing w:val="0"/>
          <w:rtl w:val="0"/>
          <w:lang w:val="en-US"/>
        </w:rPr>
        <w:t xml:space="preserve">abundance than toads exposed </w:t>
      </w:r>
      <w:r>
        <w:rPr>
          <w:rtl w:val="0"/>
          <w:lang w:val="en-US"/>
        </w:rPr>
        <w:t xml:space="preserve">to </w:t>
      </w:r>
      <w:r>
        <w:rPr>
          <w:spacing w:val="0"/>
          <w:rtl w:val="0"/>
          <w:lang w:val="en-US"/>
        </w:rPr>
        <w:t xml:space="preserve">ethanol controls </w:t>
      </w:r>
      <w:r>
        <w:rPr>
          <w:spacing w:val="0"/>
          <w:rtl w:val="0"/>
          <w:lang w:val="en-US"/>
        </w:rPr>
        <w:t xml:space="preserve">or </w:t>
      </w:r>
      <w:r>
        <w:rPr>
          <w:rtl w:val="0"/>
          <w:lang w:val="en-US"/>
        </w:rPr>
        <w:t xml:space="preserve">low CORT, a pattern opposite that of most studies on </w:t>
      </w:r>
      <w:r>
        <w:rPr>
          <w:spacing w:val="0"/>
          <w:rtl w:val="0"/>
          <w:lang w:val="en-US"/>
        </w:rPr>
        <w:t xml:space="preserve">domesticated </w:t>
      </w:r>
      <w:r>
        <w:rPr>
          <w:spacing w:val="0"/>
          <w:rtl w:val="0"/>
          <w:lang w:val="en-US"/>
        </w:rPr>
        <w:t xml:space="preserve">animals. Exposure </w:t>
      </w:r>
      <w:r>
        <w:rPr>
          <w:spacing w:val="0"/>
          <w:rtl w:val="0"/>
          <w:lang w:val="en-US"/>
        </w:rPr>
        <w:t xml:space="preserve">to </w:t>
      </w:r>
      <w:r>
        <w:rPr>
          <w:spacing w:val="0"/>
          <w:rtl w:val="0"/>
          <w:lang w:val="en-US"/>
        </w:rPr>
        <w:t xml:space="preserve">high </w:t>
      </w:r>
      <w:r>
        <w:rPr>
          <w:spacing w:val="0"/>
          <w:rtl w:val="0"/>
          <w:lang w:val="en-US"/>
        </w:rPr>
        <w:t xml:space="preserve">levels </w:t>
      </w:r>
      <w:r>
        <w:rPr>
          <w:spacing w:val="0"/>
          <w:rtl w:val="0"/>
          <w:lang w:val="en-US"/>
        </w:rPr>
        <w:t xml:space="preserve">of </w:t>
      </w:r>
      <w:r>
        <w:rPr>
          <w:i w:val="1"/>
          <w:iCs w:val="1"/>
          <w:spacing w:val="0"/>
          <w:rtl w:val="0"/>
          <w:lang w:val="en-US"/>
        </w:rPr>
        <w:t xml:space="preserve">Bd </w:t>
      </w:r>
      <w:r>
        <w:rPr>
          <w:spacing w:val="0"/>
          <w:rtl w:val="0"/>
          <w:lang w:val="en-US"/>
        </w:rPr>
        <w:t xml:space="preserve">reduced </w:t>
      </w:r>
      <w:r>
        <w:rPr>
          <w:spacing w:val="0"/>
          <w:rtl w:val="0"/>
          <w:lang w:val="en-US"/>
        </w:rPr>
        <w:t xml:space="preserve">toad </w:t>
      </w:r>
      <w:r>
        <w:rPr>
          <w:spacing w:val="0"/>
          <w:rtl w:val="0"/>
          <w:lang w:val="en-US"/>
        </w:rPr>
        <w:t xml:space="preserve">tolerance </w:t>
      </w:r>
      <w:r>
        <w:rPr>
          <w:spacing w:val="0"/>
          <w:rtl w:val="0"/>
          <w:lang w:val="en-US"/>
        </w:rPr>
        <w:t xml:space="preserve">to </w:t>
      </w:r>
      <w:r>
        <w:rPr>
          <w:rtl w:val="0"/>
          <w:lang w:val="en-US"/>
        </w:rPr>
        <w:t xml:space="preserve">infection; however, exposure to CORT (and the interaction between CORT dose and </w:t>
      </w:r>
      <w:r>
        <w:rPr>
          <w:i w:val="1"/>
          <w:iCs w:val="1"/>
          <w:rtl w:val="0"/>
          <w:lang w:val="en-US"/>
        </w:rPr>
        <w:t xml:space="preserve">Bd </w:t>
      </w:r>
      <w:r>
        <w:rPr>
          <w:rtl w:val="0"/>
          <w:lang w:val="en-US"/>
        </w:rPr>
        <w:t xml:space="preserve">dose) was non-significant. We demonstrated that </w:t>
      </w:r>
      <w:r>
        <w:rPr>
          <w:spacing w:val="0"/>
          <w:rtl w:val="0"/>
          <w:lang w:val="en-US"/>
        </w:rPr>
        <w:t xml:space="preserve">host </w:t>
      </w:r>
      <w:r>
        <w:rPr>
          <w:spacing w:val="0"/>
          <w:rtl w:val="0"/>
          <w:lang w:val="en-US"/>
        </w:rPr>
        <w:t xml:space="preserve">physiological </w:t>
      </w:r>
      <w:r>
        <w:rPr>
          <w:spacing w:val="0"/>
          <w:rtl w:val="0"/>
          <w:lang w:val="en-US"/>
        </w:rPr>
        <w:t xml:space="preserve">condition </w:t>
      </w:r>
      <w:r>
        <w:rPr>
          <w:spacing w:val="0"/>
          <w:rtl w:val="0"/>
          <w:lang w:val="en-US"/>
        </w:rPr>
        <w:t xml:space="preserve">can </w:t>
      </w:r>
      <w:r>
        <w:rPr>
          <w:spacing w:val="0"/>
          <w:rtl w:val="0"/>
          <w:lang w:val="en-US"/>
        </w:rPr>
        <w:t xml:space="preserve">affect disease outcomes </w:t>
      </w:r>
      <w:r>
        <w:rPr>
          <w:spacing w:val="0"/>
          <w:rtl w:val="0"/>
          <w:lang w:val="en-US"/>
        </w:rPr>
        <w:t xml:space="preserve">by </w:t>
      </w:r>
      <w:r>
        <w:rPr>
          <w:rtl w:val="0"/>
          <w:lang w:val="en-US"/>
        </w:rPr>
        <w:t xml:space="preserve">enhancing toad resistance to infection. However, exposure to CORT </w:t>
      </w:r>
      <w:r>
        <w:rPr>
          <w:spacing w:val="0"/>
          <w:rtl w:val="0"/>
          <w:lang w:val="en-US"/>
        </w:rPr>
        <w:t xml:space="preserve">also </w:t>
      </w:r>
      <w:r>
        <w:rPr>
          <w:spacing w:val="0"/>
          <w:rtl w:val="0"/>
          <w:lang w:val="en-US"/>
        </w:rPr>
        <w:t xml:space="preserve">increased mortality </w:t>
      </w:r>
      <w:r>
        <w:rPr>
          <w:spacing w:val="0"/>
          <w:rtl w:val="0"/>
          <w:lang w:val="en-US"/>
        </w:rPr>
        <w:t xml:space="preserve">and did not </w:t>
      </w:r>
      <w:r>
        <w:rPr>
          <w:spacing w:val="0"/>
          <w:rtl w:val="0"/>
          <w:lang w:val="en-US"/>
        </w:rPr>
        <w:t xml:space="preserve">affect tolerance </w:t>
      </w:r>
      <w:r>
        <w:rPr>
          <w:spacing w:val="0"/>
          <w:rtl w:val="0"/>
          <w:lang w:val="en-US"/>
        </w:rPr>
        <w:t xml:space="preserve">to </w:t>
      </w:r>
      <w:r>
        <w:rPr>
          <w:spacing w:val="0"/>
          <w:rtl w:val="0"/>
          <w:lang w:val="en-US"/>
        </w:rPr>
        <w:t xml:space="preserve">infection. </w:t>
      </w:r>
      <w:r>
        <w:rPr>
          <w:rtl w:val="0"/>
          <w:lang w:val="en-US"/>
        </w:rPr>
        <w:t xml:space="preserve">Collectively, these results show that physiological stressors can alter a </w:t>
      </w:r>
      <w:r>
        <w:rPr>
          <w:spacing w:val="0"/>
          <w:rtl w:val="0"/>
          <w:lang w:val="en-US"/>
        </w:rPr>
        <w:t xml:space="preserve">host's response </w:t>
      </w:r>
      <w:r>
        <w:rPr>
          <w:rtl w:val="0"/>
          <w:lang w:val="en-US"/>
        </w:rPr>
        <w:t xml:space="preserve">to </w:t>
      </w:r>
      <w:r>
        <w:rPr>
          <w:spacing w:val="0"/>
          <w:rtl w:val="0"/>
          <w:lang w:val="en-US"/>
        </w:rPr>
        <w:t xml:space="preserve">pathogens, </w:t>
      </w:r>
      <w:r>
        <w:rPr>
          <w:spacing w:val="0"/>
          <w:rtl w:val="0"/>
          <w:lang w:val="en-US"/>
        </w:rPr>
        <w:t xml:space="preserve">but </w:t>
      </w:r>
      <w:r>
        <w:rPr>
          <w:spacing w:val="0"/>
          <w:rtl w:val="0"/>
          <w:lang w:val="en-US"/>
        </w:rPr>
        <w:t xml:space="preserve">that </w:t>
      </w:r>
      <w:r>
        <w:rPr>
          <w:spacing w:val="0"/>
          <w:rtl w:val="0"/>
          <w:lang w:val="en-US"/>
        </w:rPr>
        <w:t xml:space="preserve">the </w:t>
      </w:r>
      <w:r>
        <w:rPr>
          <w:spacing w:val="0"/>
          <w:rtl w:val="0"/>
          <w:lang w:val="en-US"/>
        </w:rPr>
        <w:t xml:space="preserve">outcome might </w:t>
      </w:r>
      <w:r>
        <w:rPr>
          <w:spacing w:val="0"/>
          <w:rtl w:val="0"/>
          <w:lang w:val="en-US"/>
        </w:rPr>
        <w:t xml:space="preserve">not </w:t>
      </w:r>
      <w:r>
        <w:rPr>
          <w:spacing w:val="0"/>
          <w:rtl w:val="0"/>
          <w:lang w:val="en-US"/>
        </w:rPr>
        <w:t xml:space="preserve">be </w:t>
      </w:r>
      <w:r>
        <w:rPr>
          <w:spacing w:val="0"/>
          <w:rtl w:val="0"/>
          <w:lang w:val="en-US"/>
        </w:rPr>
        <w:t xml:space="preserve">straightforward. </w:t>
      </w:r>
      <w:r>
        <w:rPr>
          <w:spacing w:val="0"/>
          <w:rtl w:val="0"/>
          <w:lang w:val="en-US"/>
        </w:rPr>
        <w:t xml:space="preserve">Future </w:t>
      </w:r>
      <w:r>
        <w:rPr>
          <w:spacing w:val="0"/>
          <w:rtl w:val="0"/>
          <w:lang w:val="en-US"/>
        </w:rPr>
        <w:t xml:space="preserve">studies </w:t>
      </w:r>
      <w:r>
        <w:rPr>
          <w:spacing w:val="0"/>
          <w:rtl w:val="0"/>
          <w:lang w:val="en-US"/>
        </w:rPr>
        <w:t xml:space="preserve">that </w:t>
      </w:r>
      <w:r>
        <w:rPr>
          <w:spacing w:val="0"/>
          <w:rtl w:val="0"/>
          <w:lang w:val="en-US"/>
        </w:rPr>
        <w:t xml:space="preserve">inhibit </w:t>
      </w:r>
      <w:r>
        <w:rPr>
          <w:spacing w:val="0"/>
          <w:rtl w:val="0"/>
          <w:lang w:val="en-US"/>
        </w:rPr>
        <w:t xml:space="preserve">CORT </w:t>
      </w:r>
      <w:r>
        <w:rPr>
          <w:spacing w:val="0"/>
          <w:rtl w:val="0"/>
          <w:lang w:val="en-US"/>
        </w:rPr>
        <w:t xml:space="preserve">secretion </w:t>
      </w:r>
      <w:r>
        <w:rPr>
          <w:spacing w:val="0"/>
          <w:rtl w:val="0"/>
          <w:lang w:val="en-US"/>
        </w:rPr>
        <w:t xml:space="preserve">are </w:t>
      </w:r>
      <w:r>
        <w:rPr>
          <w:rtl w:val="0"/>
          <w:lang w:val="en-US"/>
        </w:rPr>
        <w:t>needed to better our understanding of the relationship between stress physiology and disease resistance and tolerance in wild vertebrates.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52-5 </w:t>
      </w:r>
      <w:r>
        <w:rPr>
          <w:rtl w:val="0"/>
          <w:lang w:val="en-US"/>
        </w:rPr>
        <w:t>MUSCEDERE, M.L.*; WAXMAN, H.; BAO, Y.; PLUIMER,</w:t>
      </w:r>
    </w:p>
    <w:p>
      <w:pPr>
        <w:pStyle w:val="Body Text"/>
        <w:spacing w:line="160" w:lineRule="exact"/>
        <w:jc w:val="both"/>
      </w:pPr>
      <w:r>
        <w:rPr>
          <w:rtl w:val="0"/>
          <w:lang w:val="en-US"/>
        </w:rPr>
        <w:t>B.; TRANIELLO, J.F.A.; Hendrix College, Boston University;</w:t>
      </w:r>
    </w:p>
    <w:p>
      <w:pPr>
        <w:pStyle w:val="Body"/>
        <w:spacing w:line="160" w:lineRule="exact"/>
        <w:ind w:left="100" w:firstLine="0"/>
        <w:jc w:val="both"/>
        <w:rPr>
          <w:i w:val="1"/>
          <w:iCs w:val="1"/>
          <w:sz w:val="16"/>
          <w:szCs w:val="16"/>
        </w:rPr>
      </w:pPr>
      <w:r>
        <w:rPr>
          <w:i w:val="1"/>
          <w:iCs w:val="1"/>
          <w:sz w:val="16"/>
          <w:szCs w:val="16"/>
          <w:rtl w:val="0"/>
          <w:lang w:val="it-IT"/>
        </w:rPr>
        <w:t>mmuscedere@gmail.com</w:t>
      </w:r>
    </w:p>
    <w:p>
      <w:pPr>
        <w:pStyle w:val="Heading"/>
        <w:spacing w:before="9"/>
        <w:ind w:right="282"/>
      </w:pPr>
      <w:r>
        <w:rPr>
          <w:rtl w:val="0"/>
          <w:lang w:val="en-US"/>
        </w:rPr>
        <w:t>Resilience in a miniature nervous system: olfactory impairment minimally affects task performance in ant workers</w:t>
      </w:r>
    </w:p>
    <w:p>
      <w:pPr>
        <w:pStyle w:val="Body Text"/>
        <w:spacing w:line="160" w:lineRule="exact"/>
        <w:jc w:val="both"/>
      </w:pPr>
      <w:r>
        <w:rPr>
          <w:rtl w:val="0"/>
          <w:lang w:val="en-US"/>
        </w:rPr>
        <w:t xml:space="preserve">Task performance in social insects is governed by the interplay between ecological and social factors that influence task demand and regulated by neurobiological mechanisms. Workers of the ant </w:t>
      </w:r>
      <w:r>
        <w:rPr>
          <w:i w:val="1"/>
          <w:iCs w:val="1"/>
          <w:rtl w:val="0"/>
          <w:lang w:val="en-US"/>
        </w:rPr>
        <w:t xml:space="preserve">Pheidole dentata </w:t>
      </w:r>
      <w:r>
        <w:rPr>
          <w:rtl w:val="0"/>
          <w:lang w:val="en-US"/>
        </w:rPr>
        <w:t xml:space="preserve">develop their pluripotent and flexible task repertoire over the first few weeks of adult life in concert with a suite of physiological, neuroanatomical, and neurochemical changes. Our current research probes the limits of nervous system miniaturization and behavioral flexibility in </w:t>
      </w:r>
      <w:r>
        <w:rPr>
          <w:i w:val="1"/>
          <w:iCs w:val="1"/>
          <w:rtl w:val="0"/>
          <w:lang w:val="en-US"/>
        </w:rPr>
        <w:t xml:space="preserve">P. dentata </w:t>
      </w:r>
      <w:r>
        <w:rPr>
          <w:rtl w:val="0"/>
          <w:lang w:val="en-US"/>
        </w:rPr>
        <w:t>workers by impairing olfaction, their primary sensory modality, through ablation of one antenna. Using age-matched worker cohorts and multiple behavioral and neurobiological assays, we demonstrate remarkable resilience following reduction in the size of an already miniaturized nervous system. Unilateral ablation results in a 25% reduction in the volume of the primary olfactory input region of the brain, but increased expression of synaptic vesicle proteins in ipsilateral higher-order areas, potentially reflecting compensation in olfactory circuits. Worker task performance is largely preserved after our experimental injury: only pheromone trail-following is impaired, and preliminary evidence suggests that workers that sustain injuries earlier in life may regain some trail-following ability. Injured ants leave the nest sooner, engage in riskier behaviors such as foraging and aggressive interactions, and have increased levels of biogenic amine neuromodulators in their brains relative to same-aged, non-injured nestmates. Our results suggest that despite their minute brains, ants can compensate for significant sensory deficits and continue to effectively contribute to colony labor needs.</w:t>
      </w:r>
    </w:p>
    <w:p>
      <w:pPr>
        <w:pStyle w:val="Body Text"/>
        <w:spacing w:before="73" w:line="172" w:lineRule="exact"/>
        <w:ind w:right="423"/>
      </w:pPr>
      <w:r>
        <w:rPr>
          <w:rFonts w:ascii="Arial Unicode MS" w:cs="Arial Unicode MS" w:hAnsi="Arial Unicode MS" w:eastAsia="Arial Unicode MS"/>
          <w:b w:val="0"/>
          <w:bCs w:val="0"/>
          <w:i w:val="0"/>
          <w:iCs w:val="0"/>
        </w:rPr>
        <w:br w:type="column"/>
      </w:r>
    </w:p>
    <w:p>
      <w:pPr>
        <w:pStyle w:val="Body Text"/>
        <w:spacing w:before="73" w:line="172" w:lineRule="exact"/>
        <w:ind w:right="423"/>
      </w:pPr>
      <w:r>
        <w:rPr>
          <w:b w:val="1"/>
          <w:bCs w:val="1"/>
          <w:i w:val="1"/>
          <w:iCs w:val="1"/>
          <w:rtl w:val="0"/>
          <w:lang w:val="en-US"/>
        </w:rPr>
        <w:t xml:space="preserve">129-2 </w:t>
      </w:r>
      <w:r>
        <w:rPr>
          <w:rtl w:val="0"/>
          <w:lang w:val="en-US"/>
        </w:rPr>
        <w:t>MUTH, F.; PAPAJ, D.R.; LEONARD, A.S.*; University of</w:t>
      </w:r>
    </w:p>
    <w:p>
      <w:pPr>
        <w:pStyle w:val="Body"/>
        <w:spacing w:before="9" w:line="160" w:lineRule="exact"/>
        <w:ind w:left="100" w:right="627" w:firstLine="0"/>
        <w:rPr>
          <w:b w:val="1"/>
          <w:bCs w:val="1"/>
          <w:i w:val="1"/>
          <w:iCs w:val="1"/>
          <w:sz w:val="16"/>
          <w:szCs w:val="16"/>
        </w:rPr>
      </w:pPr>
      <w:r>
        <w:rPr>
          <w:sz w:val="16"/>
          <w:szCs w:val="16"/>
          <w:rtl w:val="0"/>
          <w:lang w:val="en-US"/>
        </w:rPr>
        <w:t xml:space="preserve">Nevada, Reno, University of Arizona; </w:t>
      </w:r>
      <w:r>
        <w:rPr>
          <w:i w:val="1"/>
          <w:iCs w:val="1"/>
          <w:sz w:val="16"/>
          <w:szCs w:val="16"/>
          <w:rtl w:val="0"/>
        </w:rPr>
        <w:t xml:space="preserve">anneleonard@unr.edu </w:t>
      </w:r>
      <w:r>
        <w:rPr>
          <w:b w:val="1"/>
          <w:bCs w:val="1"/>
          <w:i w:val="1"/>
          <w:iCs w:val="1"/>
          <w:sz w:val="16"/>
          <w:szCs w:val="16"/>
          <w:rtl w:val="0"/>
          <w:lang w:val="en-US"/>
        </w:rPr>
        <w:t>The dynamics of bee learning with nutritionally complex floral rewards</w:t>
      </w:r>
    </w:p>
    <w:p>
      <w:pPr>
        <w:pStyle w:val="Body Text"/>
        <w:spacing w:line="160" w:lineRule="exact"/>
        <w:ind w:right="304"/>
        <w:jc w:val="both"/>
      </w:pPr>
      <w:r>
        <w:rPr>
          <w:rtl w:val="0"/>
          <w:lang w:val="en-US"/>
        </w:rPr>
        <w:t xml:space="preserve">Plants attract pollinators with visually complex displays and reward </w:t>
      </w:r>
      <w:r>
        <w:rPr>
          <w:spacing w:val="0"/>
          <w:rtl w:val="0"/>
          <w:lang w:val="en-US"/>
        </w:rPr>
        <w:t xml:space="preserve">them with </w:t>
      </w:r>
      <w:r>
        <w:rPr>
          <w:spacing w:val="0"/>
          <w:rtl w:val="0"/>
          <w:lang w:val="en-US"/>
        </w:rPr>
        <w:t xml:space="preserve">nutritionally complex resources. </w:t>
      </w:r>
      <w:r>
        <w:rPr>
          <w:spacing w:val="0"/>
          <w:rtl w:val="0"/>
          <w:lang w:val="en-US"/>
        </w:rPr>
        <w:t xml:space="preserve">Ever since Karl </w:t>
      </w:r>
      <w:r>
        <w:rPr>
          <w:spacing w:val="0"/>
          <w:rtl w:val="0"/>
          <w:lang w:val="en-US"/>
        </w:rPr>
        <w:t xml:space="preserve">von </w:t>
      </w:r>
      <w:r>
        <w:rPr>
          <w:rtl w:val="0"/>
          <w:lang w:val="en-US"/>
        </w:rPr>
        <w:t xml:space="preserve">Frisch's Nobel Prize-winning work in the early 1900s, study of </w:t>
      </w:r>
      <w:r>
        <w:rPr>
          <w:spacing w:val="0"/>
          <w:rtl w:val="0"/>
          <w:lang w:val="en-US"/>
        </w:rPr>
        <w:t xml:space="preserve">how </w:t>
      </w:r>
      <w:r>
        <w:rPr>
          <w:spacing w:val="0"/>
          <w:rtl w:val="0"/>
          <w:lang w:val="en-US"/>
        </w:rPr>
        <w:t xml:space="preserve">bees learn these floral stimuli </w:t>
      </w:r>
      <w:r>
        <w:rPr>
          <w:spacing w:val="0"/>
          <w:rtl w:val="0"/>
          <w:lang w:val="en-US"/>
        </w:rPr>
        <w:t xml:space="preserve">has </w:t>
      </w:r>
      <w:r>
        <w:rPr>
          <w:spacing w:val="0"/>
          <w:rtl w:val="0"/>
          <w:lang w:val="en-US"/>
        </w:rPr>
        <w:t xml:space="preserve">emerged </w:t>
      </w:r>
      <w:r>
        <w:rPr>
          <w:rtl w:val="0"/>
          <w:lang w:val="en-US"/>
        </w:rPr>
        <w:t xml:space="preserve">as an </w:t>
      </w:r>
      <w:r>
        <w:rPr>
          <w:spacing w:val="0"/>
          <w:rtl w:val="0"/>
          <w:lang w:val="en-US"/>
        </w:rPr>
        <w:t xml:space="preserve">important </w:t>
      </w:r>
      <w:r>
        <w:rPr>
          <w:spacing w:val="0"/>
          <w:rtl w:val="0"/>
          <w:lang w:val="en-US"/>
        </w:rPr>
        <w:t xml:space="preserve">model </w:t>
      </w:r>
      <w:r>
        <w:rPr>
          <w:spacing w:val="0"/>
          <w:rtl w:val="0"/>
          <w:lang w:val="en-US"/>
        </w:rPr>
        <w:t xml:space="preserve">system </w:t>
      </w:r>
      <w:r>
        <w:rPr>
          <w:spacing w:val="0"/>
          <w:rtl w:val="0"/>
          <w:lang w:val="en-US"/>
        </w:rPr>
        <w:t xml:space="preserve">for the </w:t>
      </w:r>
      <w:r>
        <w:rPr>
          <w:spacing w:val="0"/>
          <w:rtl w:val="0"/>
          <w:lang w:val="en-US"/>
        </w:rPr>
        <w:t xml:space="preserve">study </w:t>
      </w:r>
      <w:r>
        <w:rPr>
          <w:rtl w:val="0"/>
          <w:lang w:val="en-US"/>
        </w:rPr>
        <w:t xml:space="preserve">of </w:t>
      </w:r>
      <w:r>
        <w:rPr>
          <w:spacing w:val="0"/>
          <w:rtl w:val="0"/>
          <w:lang w:val="en-US"/>
        </w:rPr>
        <w:t xml:space="preserve">learning, memory </w:t>
      </w:r>
      <w:r>
        <w:rPr>
          <w:spacing w:val="0"/>
          <w:rtl w:val="0"/>
          <w:lang w:val="en-US"/>
        </w:rPr>
        <w:t xml:space="preserve">and </w:t>
      </w:r>
      <w:r>
        <w:rPr>
          <w:spacing w:val="0"/>
          <w:rtl w:val="0"/>
          <w:lang w:val="en-US"/>
        </w:rPr>
        <w:t xml:space="preserve">foraging. </w:t>
      </w:r>
      <w:r>
        <w:rPr>
          <w:spacing w:val="0"/>
          <w:rtl w:val="0"/>
          <w:lang w:val="en-US"/>
        </w:rPr>
        <w:t xml:space="preserve">However, </w:t>
      </w:r>
      <w:r>
        <w:rPr>
          <w:spacing w:val="0"/>
          <w:rtl w:val="0"/>
          <w:lang w:val="en-US"/>
        </w:rPr>
        <w:t xml:space="preserve">nearly every study </w:t>
      </w:r>
      <w:r>
        <w:rPr>
          <w:rtl w:val="0"/>
          <w:lang w:val="en-US"/>
        </w:rPr>
        <w:t xml:space="preserve">of bee </w:t>
      </w:r>
      <w:r>
        <w:rPr>
          <w:spacing w:val="0"/>
          <w:rtl w:val="0"/>
          <w:lang w:val="en-US"/>
        </w:rPr>
        <w:t xml:space="preserve">cognition </w:t>
      </w:r>
      <w:r>
        <w:rPr>
          <w:rtl w:val="0"/>
          <w:lang w:val="en-US"/>
        </w:rPr>
        <w:t xml:space="preserve">to </w:t>
      </w:r>
      <w:r>
        <w:rPr>
          <w:spacing w:val="0"/>
          <w:rtl w:val="0"/>
          <w:lang w:val="en-US"/>
        </w:rPr>
        <w:t xml:space="preserve">date </w:t>
      </w:r>
      <w:r>
        <w:rPr>
          <w:rtl w:val="0"/>
          <w:lang w:val="en-US"/>
        </w:rPr>
        <w:t xml:space="preserve">has </w:t>
      </w:r>
      <w:r>
        <w:rPr>
          <w:spacing w:val="0"/>
          <w:rtl w:val="0"/>
          <w:lang w:val="en-US"/>
        </w:rPr>
        <w:t xml:space="preserve">used </w:t>
      </w:r>
      <w:r>
        <w:rPr>
          <w:rtl w:val="0"/>
          <w:lang w:val="en-US"/>
        </w:rPr>
        <w:t xml:space="preserve">a </w:t>
      </w:r>
      <w:r>
        <w:rPr>
          <w:spacing w:val="0"/>
          <w:rtl w:val="0"/>
          <w:lang w:val="en-US"/>
        </w:rPr>
        <w:t xml:space="preserve">sole </w:t>
      </w:r>
      <w:r>
        <w:rPr>
          <w:spacing w:val="0"/>
          <w:rtl w:val="0"/>
          <w:lang w:val="en-US"/>
        </w:rPr>
        <w:t xml:space="preserve">reward, </w:t>
      </w:r>
      <w:r>
        <w:rPr>
          <w:rtl w:val="0"/>
          <w:lang w:val="en-US"/>
        </w:rPr>
        <w:t xml:space="preserve">nectar, which serves as bees' main source of carbohydrates. However, </w:t>
      </w:r>
      <w:r>
        <w:rPr>
          <w:spacing w:val="0"/>
          <w:rtl w:val="0"/>
          <w:lang w:val="en-US"/>
        </w:rPr>
        <w:t xml:space="preserve">bees also collect pollen from plants </w:t>
      </w:r>
      <w:r>
        <w:rPr>
          <w:rtl w:val="0"/>
          <w:lang w:val="en-US"/>
        </w:rPr>
        <w:t xml:space="preserve">as </w:t>
      </w:r>
      <w:r>
        <w:rPr>
          <w:spacing w:val="0"/>
          <w:rtl w:val="0"/>
          <w:lang w:val="en-US"/>
        </w:rPr>
        <w:t xml:space="preserve">their only source </w:t>
      </w:r>
      <w:r>
        <w:rPr>
          <w:rtl w:val="0"/>
          <w:lang w:val="en-US"/>
        </w:rPr>
        <w:t xml:space="preserve">of </w:t>
      </w:r>
      <w:r>
        <w:rPr>
          <w:spacing w:val="0"/>
          <w:rtl w:val="0"/>
          <w:lang w:val="en-US"/>
        </w:rPr>
        <w:t xml:space="preserve">protein. </w:t>
      </w:r>
      <w:r>
        <w:rPr>
          <w:rtl w:val="0"/>
          <w:lang w:val="en-US"/>
        </w:rPr>
        <w:t xml:space="preserve">Surprisingly, little is known regarding whether bees can learn about </w:t>
      </w:r>
      <w:r>
        <w:rPr>
          <w:spacing w:val="0"/>
          <w:rtl w:val="0"/>
          <w:lang w:val="en-US"/>
        </w:rPr>
        <w:t xml:space="preserve">flowers based </w:t>
      </w:r>
      <w:r>
        <w:rPr>
          <w:rtl w:val="0"/>
          <w:lang w:val="en-US"/>
        </w:rPr>
        <w:t xml:space="preserve">on </w:t>
      </w:r>
      <w:r>
        <w:rPr>
          <w:spacing w:val="0"/>
          <w:rtl w:val="0"/>
          <w:lang w:val="en-US"/>
        </w:rPr>
        <w:t xml:space="preserve">pollen rewards, </w:t>
      </w:r>
      <w:r>
        <w:rPr>
          <w:rtl w:val="0"/>
          <w:lang w:val="en-US"/>
        </w:rPr>
        <w:t xml:space="preserve">and how </w:t>
      </w:r>
      <w:r>
        <w:rPr>
          <w:spacing w:val="0"/>
          <w:rtl w:val="0"/>
          <w:lang w:val="en-US"/>
        </w:rPr>
        <w:t xml:space="preserve">this might interact </w:t>
      </w:r>
      <w:r>
        <w:rPr>
          <w:spacing w:val="0"/>
          <w:rtl w:val="0"/>
          <w:lang w:val="en-US"/>
        </w:rPr>
        <w:t xml:space="preserve">with </w:t>
      </w:r>
      <w:r>
        <w:rPr>
          <w:rtl w:val="0"/>
          <w:lang w:val="en-US"/>
        </w:rPr>
        <w:t xml:space="preserve">their ability to learn nectar associations. As plants may reward bees with nectar, pollen, or both resources, bees' relative ability to learn </w:t>
      </w:r>
      <w:r>
        <w:rPr>
          <w:spacing w:val="0"/>
          <w:rtl w:val="0"/>
          <w:lang w:val="en-US"/>
        </w:rPr>
        <w:t xml:space="preserve">and </w:t>
      </w:r>
      <w:r>
        <w:rPr>
          <w:spacing w:val="0"/>
          <w:rtl w:val="0"/>
          <w:lang w:val="en-US"/>
        </w:rPr>
        <w:t xml:space="preserve">remember floral features </w:t>
      </w:r>
      <w:r>
        <w:rPr>
          <w:spacing w:val="0"/>
          <w:rtl w:val="0"/>
          <w:lang w:val="en-US"/>
        </w:rPr>
        <w:t xml:space="preserve">has </w:t>
      </w:r>
      <w:r>
        <w:rPr>
          <w:spacing w:val="0"/>
          <w:rtl w:val="0"/>
          <w:lang w:val="en-US"/>
        </w:rPr>
        <w:t xml:space="preserve">implications </w:t>
      </w:r>
      <w:r>
        <w:rPr>
          <w:spacing w:val="0"/>
          <w:rtl w:val="0"/>
          <w:lang w:val="en-US"/>
        </w:rPr>
        <w:t xml:space="preserve">for both </w:t>
      </w:r>
      <w:r>
        <w:rPr>
          <w:spacing w:val="0"/>
          <w:rtl w:val="0"/>
          <w:lang w:val="en-US"/>
        </w:rPr>
        <w:t xml:space="preserve">their </w:t>
      </w:r>
      <w:r>
        <w:rPr>
          <w:spacing w:val="0"/>
          <w:rtl w:val="0"/>
          <w:lang w:val="en-US"/>
        </w:rPr>
        <w:t xml:space="preserve">own </w:t>
      </w:r>
      <w:r>
        <w:rPr>
          <w:spacing w:val="0"/>
          <w:rtl w:val="0"/>
          <w:lang w:val="en-US"/>
        </w:rPr>
        <w:t xml:space="preserve">foraging efficiency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conspecific pollen transfer </w:t>
      </w:r>
      <w:r>
        <w:rPr>
          <w:spacing w:val="0"/>
          <w:rtl w:val="0"/>
          <w:lang w:val="en-US"/>
        </w:rPr>
        <w:t xml:space="preserve">for </w:t>
      </w:r>
      <w:r>
        <w:rPr>
          <w:spacing w:val="0"/>
          <w:rtl w:val="0"/>
          <w:lang w:val="en-US"/>
        </w:rPr>
        <w:t xml:space="preserve">the plant. </w:t>
      </w:r>
      <w:r>
        <w:rPr>
          <w:spacing w:val="0"/>
          <w:rtl w:val="0"/>
          <w:lang w:val="en-US"/>
        </w:rPr>
        <w:t xml:space="preserve">In </w:t>
      </w:r>
      <w:r>
        <w:rPr>
          <w:rtl w:val="0"/>
          <w:lang w:val="en-US"/>
        </w:rPr>
        <w:t xml:space="preserve">a </w:t>
      </w:r>
      <w:r>
        <w:rPr>
          <w:spacing w:val="0"/>
          <w:rtl w:val="0"/>
          <w:lang w:val="en-US"/>
        </w:rPr>
        <w:t xml:space="preserve">series </w:t>
      </w:r>
      <w:r>
        <w:rPr>
          <w:spacing w:val="0"/>
          <w:rtl w:val="0"/>
          <w:lang w:val="en-US"/>
        </w:rPr>
        <w:t xml:space="preserve">of </w:t>
      </w:r>
      <w:r>
        <w:rPr>
          <w:spacing w:val="0"/>
          <w:rtl w:val="0"/>
          <w:lang w:val="en-US"/>
        </w:rPr>
        <w:t xml:space="preserve">lab-based </w:t>
      </w:r>
      <w:r>
        <w:rPr>
          <w:spacing w:val="0"/>
          <w:rtl w:val="0"/>
          <w:lang w:val="en-US"/>
        </w:rPr>
        <w:t xml:space="preserve">color </w:t>
      </w:r>
      <w:r>
        <w:rPr>
          <w:spacing w:val="0"/>
          <w:rtl w:val="0"/>
          <w:lang w:val="en-US"/>
        </w:rPr>
        <w:t xml:space="preserve">learning experiments </w:t>
      </w:r>
      <w:r>
        <w:rPr>
          <w:spacing w:val="0"/>
          <w:rtl w:val="0"/>
          <w:lang w:val="en-US"/>
        </w:rPr>
        <w:t xml:space="preserve">using </w:t>
      </w:r>
      <w:r>
        <w:rPr>
          <w:spacing w:val="0"/>
          <w:rtl w:val="0"/>
          <w:lang w:val="en-US"/>
        </w:rPr>
        <w:t xml:space="preserve">artificial </w:t>
      </w:r>
      <w:r>
        <w:rPr>
          <w:spacing w:val="0"/>
          <w:rtl w:val="0"/>
          <w:lang w:val="en-US"/>
        </w:rPr>
        <w:t xml:space="preserve">flowers, </w:t>
      </w:r>
      <w:r>
        <w:rPr>
          <w:spacing w:val="0"/>
          <w:rtl w:val="0"/>
          <w:lang w:val="en-US"/>
        </w:rPr>
        <w:t xml:space="preserve">we </w:t>
      </w:r>
      <w:r>
        <w:rPr>
          <w:spacing w:val="0"/>
          <w:rtl w:val="0"/>
          <w:lang w:val="en-US"/>
        </w:rPr>
        <w:t xml:space="preserve">show for the </w:t>
      </w:r>
      <w:r>
        <w:rPr>
          <w:spacing w:val="0"/>
          <w:rtl w:val="0"/>
          <w:lang w:val="en-US"/>
        </w:rPr>
        <w:t xml:space="preserve">first </w:t>
      </w:r>
      <w:r>
        <w:rPr>
          <w:spacing w:val="0"/>
          <w:rtl w:val="0"/>
          <w:lang w:val="en-US"/>
        </w:rPr>
        <w:t xml:space="preserve">time that </w:t>
      </w:r>
      <w:r>
        <w:rPr>
          <w:spacing w:val="0"/>
          <w:rtl w:val="0"/>
          <w:lang w:val="en-US"/>
        </w:rPr>
        <w:t xml:space="preserve">bumblebees </w:t>
      </w:r>
      <w:r>
        <w:rPr>
          <w:rtl w:val="0"/>
          <w:lang w:val="en-US"/>
        </w:rPr>
        <w:t>(</w:t>
      </w:r>
      <w:r>
        <w:rPr>
          <w:i w:val="1"/>
          <w:iCs w:val="1"/>
          <w:rtl w:val="0"/>
          <w:lang w:val="en-US"/>
        </w:rPr>
        <w:t>Bombus impatiens</w:t>
      </w:r>
      <w:r>
        <w:rPr>
          <w:rtl w:val="0"/>
          <w:lang w:val="en-US"/>
        </w:rPr>
        <w:t xml:space="preserve">) can learn to associate multiple visual cues with a </w:t>
      </w:r>
      <w:r>
        <w:rPr>
          <w:spacing w:val="0"/>
          <w:rtl w:val="0"/>
          <w:lang w:val="en-US"/>
        </w:rPr>
        <w:t xml:space="preserve">pure </w:t>
      </w:r>
      <w:r>
        <w:rPr>
          <w:spacing w:val="0"/>
          <w:rtl w:val="0"/>
          <w:lang w:val="en-US"/>
        </w:rPr>
        <w:t xml:space="preserve">pollen reward, </w:t>
      </w:r>
      <w:r>
        <w:rPr>
          <w:spacing w:val="0"/>
          <w:rtl w:val="0"/>
          <w:lang w:val="en-US"/>
        </w:rPr>
        <w:t xml:space="preserve">and that these </w:t>
      </w:r>
      <w:r>
        <w:rPr>
          <w:spacing w:val="0"/>
          <w:rtl w:val="0"/>
          <w:lang w:val="en-US"/>
        </w:rPr>
        <w:t xml:space="preserve">associations </w:t>
      </w:r>
      <w:r>
        <w:rPr>
          <w:spacing w:val="0"/>
          <w:rtl w:val="0"/>
          <w:lang w:val="en-US"/>
        </w:rPr>
        <w:t xml:space="preserve">are </w:t>
      </w:r>
      <w:r>
        <w:rPr>
          <w:spacing w:val="0"/>
          <w:rtl w:val="0"/>
          <w:lang w:val="en-US"/>
        </w:rPr>
        <w:t xml:space="preserve">remembered </w:t>
      </w:r>
      <w:r>
        <w:rPr>
          <w:rtl w:val="0"/>
          <w:lang w:val="en-US"/>
        </w:rPr>
        <w:t xml:space="preserve">long-term. We found that bees can cope' with learning about these two reward types simultaneously when collecting each from different flowers, but that the presence of both nectar and pollen on a </w:t>
      </w:r>
      <w:r>
        <w:rPr>
          <w:spacing w:val="0"/>
          <w:rtl w:val="0"/>
          <w:lang w:val="en-US"/>
        </w:rPr>
        <w:t xml:space="preserve">flower </w:t>
      </w:r>
      <w:r>
        <w:rPr>
          <w:rtl w:val="0"/>
          <w:lang w:val="en-US"/>
        </w:rPr>
        <w:t xml:space="preserve">impaired a bee's ability to learn the pollen-color association. These results have implications for understanding the functional ecology of floral rewards and raise more general questions about how animals </w:t>
      </w:r>
      <w:r>
        <w:rPr>
          <w:spacing w:val="0"/>
          <w:rtl w:val="0"/>
          <w:lang w:val="en-US"/>
        </w:rPr>
        <w:t xml:space="preserve">learn </w:t>
      </w:r>
      <w:r>
        <w:rPr>
          <w:spacing w:val="0"/>
          <w:rtl w:val="0"/>
          <w:lang w:val="en-US"/>
        </w:rPr>
        <w:t xml:space="preserve">when </w:t>
      </w:r>
      <w:r>
        <w:rPr>
          <w:spacing w:val="0"/>
          <w:rtl w:val="0"/>
          <w:lang w:val="en-US"/>
        </w:rPr>
        <w:t xml:space="preserve">multiple rewards </w:t>
      </w:r>
      <w:r>
        <w:rPr>
          <w:spacing w:val="0"/>
          <w:rtl w:val="0"/>
          <w:lang w:val="en-US"/>
        </w:rPr>
        <w:t xml:space="preserve">are </w:t>
      </w:r>
      <w:r>
        <w:rPr>
          <w:spacing w:val="0"/>
          <w:rtl w:val="0"/>
          <w:lang w:val="en-US"/>
        </w:rPr>
        <w:t xml:space="preserve">available </w:t>
      </w:r>
      <w:r>
        <w:rPr>
          <w:rtl w:val="0"/>
          <w:lang w:val="en-US"/>
        </w:rPr>
        <w:t xml:space="preserve">a </w:t>
      </w:r>
      <w:r>
        <w:rPr>
          <w:spacing w:val="0"/>
          <w:rtl w:val="0"/>
          <w:lang w:val="en-US"/>
        </w:rPr>
        <w:t xml:space="preserve">common </w:t>
      </w:r>
      <w:r>
        <w:rPr>
          <w:spacing w:val="0"/>
          <w:rtl w:val="0"/>
          <w:lang w:val="en-US"/>
        </w:rPr>
        <w:t xml:space="preserve">but </w:t>
      </w:r>
      <w:r>
        <w:rPr>
          <w:rtl w:val="0"/>
          <w:lang w:val="en-US"/>
        </w:rPr>
        <w:t>underexplored feature of foraging in natural environments.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pPr>
      <w:r>
        <w:rPr>
          <w:b w:val="1"/>
          <w:bCs w:val="1"/>
          <w:i w:val="1"/>
          <w:iCs w:val="1"/>
          <w:rtl w:val="0"/>
          <w:lang w:val="en-US"/>
        </w:rPr>
        <w:t xml:space="preserve">122-1 </w:t>
      </w:r>
      <w:r>
        <w:rPr>
          <w:rtl w:val="0"/>
          <w:lang w:val="en-US"/>
        </w:rPr>
        <w:t>NAIR, A.M.*; NGUYEN, C.N; MCHENRY, M.J.; Univ. of</w:t>
      </w:r>
    </w:p>
    <w:p>
      <w:pPr>
        <w:pStyle w:val="Body"/>
        <w:spacing w:line="160" w:lineRule="exact"/>
        <w:ind w:left="100" w:firstLine="0"/>
        <w:rPr>
          <w:i w:val="1"/>
          <w:iCs w:val="1"/>
          <w:sz w:val="16"/>
          <w:szCs w:val="16"/>
        </w:rPr>
      </w:pPr>
      <w:r>
        <w:rPr>
          <w:sz w:val="16"/>
          <w:szCs w:val="16"/>
          <w:rtl w:val="0"/>
          <w:lang w:val="it-IT"/>
        </w:rPr>
        <w:t xml:space="preserve">California, Irvine; </w:t>
      </w:r>
      <w:r>
        <w:rPr>
          <w:i w:val="1"/>
          <w:iCs w:val="1"/>
          <w:sz w:val="16"/>
          <w:szCs w:val="16"/>
          <w:rtl w:val="0"/>
        </w:rPr>
        <w:t>arjunnair0513@yahoo.com</w:t>
      </w:r>
    </w:p>
    <w:p>
      <w:pPr>
        <w:pStyle w:val="Body Text"/>
        <w:spacing w:before="9" w:line="160" w:lineRule="exact"/>
      </w:pPr>
      <w:r>
        <w:rPr>
          <w:b w:val="1"/>
          <w:bCs w:val="1"/>
          <w:i w:val="1"/>
          <w:iCs w:val="1"/>
          <w:rtl w:val="0"/>
          <w:lang w:val="en-US"/>
        </w:rPr>
        <w:t xml:space="preserve">Larval fish evade predators with a fast start in three dimensions </w:t>
      </w:r>
      <w:r>
        <w:rPr>
          <w:rtl w:val="0"/>
          <w:lang w:val="en-US"/>
        </w:rPr>
        <w:t>Larval fish evade predators with the fast start' escape response. We recently learned that this response can be with executed with three-dimensional trajectories. However, it is unclear whether the 3D motion is used to evade predators. Therefore, we measured the 3D kinematics of larval zebrafish (</w:t>
      </w:r>
      <w:r>
        <w:rPr>
          <w:i w:val="1"/>
          <w:iCs w:val="1"/>
          <w:rtl w:val="0"/>
          <w:lang w:val="en-US"/>
        </w:rPr>
        <w:t>Danio rerio</w:t>
      </w:r>
      <w:r>
        <w:rPr>
          <w:rtl w:val="0"/>
          <w:lang w:val="en-US"/>
        </w:rPr>
        <w:t>) as they were preyed upon by adults of the same species. The larvae did execute 3D fast starts and the elevation angle of these maneuvers was greatest for escapes initiated in close proximity, where the lateral line system is capable of detecting the bow wave of the predator. Fast starts beyond this range were presumably initiated in response to visual stimuli and were significantly lower in elevation. These results suggest that the fast start in larval fish is more three-dimensional when triggered by a combination of lateral line and visual stimuli. These results have implication for both the survival strategy of fishes and the neurophysiological control of the fast start.</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7-6 </w:t>
      </w:r>
      <w:r>
        <w:rPr>
          <w:rtl w:val="0"/>
          <w:lang w:val="en-US"/>
        </w:rPr>
        <w:t>NASH, AE*; MACKESSY, SP; MCGLAUGHLIN, M;</w:t>
      </w:r>
    </w:p>
    <w:p>
      <w:pPr>
        <w:pStyle w:val="Body"/>
        <w:spacing w:line="160" w:lineRule="exact"/>
        <w:ind w:left="100" w:firstLine="0"/>
        <w:jc w:val="both"/>
        <w:rPr>
          <w:i w:val="1"/>
          <w:iCs w:val="1"/>
          <w:sz w:val="16"/>
          <w:szCs w:val="16"/>
        </w:rPr>
      </w:pPr>
      <w:r>
        <w:rPr>
          <w:sz w:val="16"/>
          <w:szCs w:val="16"/>
          <w:rtl w:val="0"/>
          <w:lang w:val="en-US"/>
        </w:rPr>
        <w:t xml:space="preserve">University of Northern Colorado; </w:t>
      </w:r>
      <w:r>
        <w:rPr>
          <w:i w:val="1"/>
          <w:iCs w:val="1"/>
          <w:sz w:val="16"/>
          <w:szCs w:val="16"/>
          <w:rtl w:val="0"/>
          <w:lang w:val="pt-PT"/>
        </w:rPr>
        <w:t>aenash@gmail.com</w:t>
      </w:r>
    </w:p>
    <w:p>
      <w:pPr>
        <w:pStyle w:val="Heading"/>
        <w:spacing w:before="9"/>
        <w:ind w:right="444"/>
      </w:pPr>
      <w:r>
        <w:rPr>
          <w:rtl w:val="0"/>
          <w:lang w:val="en-US"/>
        </w:rPr>
        <w:t>Social Network Structure in the Spiny Tailed Iguana, Ctenosuara similis: Preliminary Results and Next Steps</w:t>
      </w:r>
    </w:p>
    <w:p>
      <w:pPr>
        <w:pStyle w:val="Body Text"/>
        <w:spacing w:line="160" w:lineRule="exact"/>
        <w:ind w:right="307"/>
        <w:jc w:val="both"/>
      </w:pPr>
      <w:r>
        <w:rPr>
          <w:rtl w:val="0"/>
          <w:lang w:val="en-US"/>
        </w:rPr>
        <w:t xml:space="preserve">Understanding social organization in cryptically social animals is crucial for questions in behavioral ecology. Association with conspecifics may be based on characteristics including sex, personality, refugia location, and genetic relatedness. Cohorts may influence mate choice, foraging, predator avoidance, and disease transmission. I evaluate the effect of genetic relatedness and personality on the social structure of a group of Spiny-Tailed Iguanas, </w:t>
      </w:r>
      <w:r>
        <w:rPr>
          <w:i w:val="1"/>
          <w:iCs w:val="1"/>
          <w:rtl w:val="0"/>
          <w:lang w:val="en-US"/>
        </w:rPr>
        <w:t>Ctenosaura similis</w:t>
      </w:r>
      <w:r>
        <w:rPr>
          <w:rtl w:val="0"/>
          <w:lang w:val="en-US"/>
        </w:rPr>
        <w:t xml:space="preserve">, at Palo Verde National Park, Costa Rica. Lizard physical proximity interactions were recorded via focal sampling to build the association network of this group of animals. Network matrices were constructed of pairwise relatedness between iguanas. I use multiple regression quadratic assignment procedures (MRQAP) to model the influence of genetic relatedness on the structure of association networks. Analyses show no effect of kinship on organization patterns, which, while not uncommon in reptiles, is inconsistent with many socio-ecological models. Personalities or behavioral syndromes in </w:t>
      </w:r>
      <w:r>
        <w:rPr>
          <w:i w:val="1"/>
          <w:iCs w:val="1"/>
          <w:rtl w:val="0"/>
          <w:lang w:val="en-US"/>
        </w:rPr>
        <w:t xml:space="preserve">Ctenosaura similis </w:t>
      </w:r>
      <w:r>
        <w:rPr>
          <w:rtl w:val="0"/>
          <w:lang w:val="en-US"/>
        </w:rPr>
        <w:t xml:space="preserve">were determined running field assays of personality (flight initiation distance, novel object, and open-field testing). I present preliminary results from these assays. I also outline how the Encounternet wireless system will be used to gather future network data for these studies. This is the first large-scale study to look at behavioral type and social network structure in an egg laying, neotropical lizard. Because other </w:t>
      </w:r>
      <w:r>
        <w:rPr>
          <w:i w:val="1"/>
          <w:iCs w:val="1"/>
          <w:rtl w:val="0"/>
          <w:lang w:val="en-US"/>
        </w:rPr>
        <w:t xml:space="preserve">Ctenosaura </w:t>
      </w:r>
      <w:r>
        <w:rPr>
          <w:rtl w:val="0"/>
          <w:lang w:val="en-US"/>
        </w:rPr>
        <w:t>species are listed on the IUCN "Red List" as Near Threatened to Critically Endangered, analysis about this "proxy species" can provide a model for understanding what social structure characteristics may support a self-perpetuating population of endangered iguanas.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79-1 </w:t>
      </w:r>
      <w:r>
        <w:rPr>
          <w:rtl w:val="0"/>
          <w:lang w:val="en-US"/>
        </w:rPr>
        <w:t xml:space="preserve">NATESAN, D*; SAXENA, N; EKEBERG, </w:t>
      </w:r>
      <w:r>
        <w:rPr>
          <w:rtl w:val="0"/>
          <w:lang w:val="en-US"/>
        </w:rPr>
        <w:t>Ö</w:t>
      </w:r>
      <w:r>
        <w:rPr>
          <w:rtl w:val="0"/>
          <w:lang w:val="en-US"/>
        </w:rPr>
        <w:t>; SANE, S P;</w:t>
      </w:r>
    </w:p>
    <w:p>
      <w:pPr>
        <w:pStyle w:val="Body Text"/>
        <w:spacing w:before="9" w:line="160" w:lineRule="exact"/>
        <w:ind w:right="639"/>
        <w:rPr>
          <w:i w:val="1"/>
          <w:iCs w:val="1"/>
        </w:rPr>
      </w:pPr>
      <w:r>
        <w:rPr>
          <w:rtl w:val="0"/>
          <w:lang w:val="en-US"/>
        </w:rPr>
        <w:t xml:space="preserve">National Centre for Biological Sciences, Bangalore, NCBS, Bangalore, KTH, Stockholm; </w:t>
      </w:r>
      <w:r>
        <w:rPr>
          <w:i w:val="1"/>
          <w:iCs w:val="1"/>
          <w:rtl w:val="0"/>
          <w:lang w:val="en-US"/>
        </w:rPr>
        <w:t>dinesh@ncbs.res.in</w:t>
      </w:r>
    </w:p>
    <w:p>
      <w:pPr>
        <w:pStyle w:val="Heading"/>
        <w:spacing w:line="151" w:lineRule="exact"/>
        <w:jc w:val="both"/>
      </w:pPr>
      <w:r>
        <w:rPr>
          <w:rtl w:val="0"/>
          <w:lang w:val="en-US"/>
        </w:rPr>
        <w:t>Airflow mediated antennal positioning in flying hawkmoths</w:t>
      </w:r>
    </w:p>
    <w:p>
      <w:pPr>
        <w:pStyle w:val="Body Text"/>
        <w:spacing w:before="9" w:line="160" w:lineRule="exact"/>
        <w:jc w:val="both"/>
      </w:pPr>
      <w:r>
        <w:rPr>
          <w:spacing w:val="0"/>
          <w:rtl w:val="0"/>
          <w:lang w:val="en-US"/>
        </w:rPr>
        <w:t xml:space="preserve">During flight, </w:t>
      </w:r>
      <w:r>
        <w:rPr>
          <w:spacing w:val="0"/>
          <w:rtl w:val="0"/>
          <w:lang w:val="en-US"/>
        </w:rPr>
        <w:t xml:space="preserve">most </w:t>
      </w:r>
      <w:r>
        <w:rPr>
          <w:spacing w:val="0"/>
          <w:rtl w:val="0"/>
          <w:lang w:val="en-US"/>
        </w:rPr>
        <w:t xml:space="preserve">insects </w:t>
      </w:r>
      <w:r>
        <w:rPr>
          <w:spacing w:val="0"/>
          <w:rtl w:val="0"/>
          <w:lang w:val="en-US"/>
        </w:rPr>
        <w:t xml:space="preserve">hold </w:t>
      </w:r>
      <w:r>
        <w:rPr>
          <w:spacing w:val="0"/>
          <w:rtl w:val="0"/>
          <w:lang w:val="en-US"/>
        </w:rPr>
        <w:t xml:space="preserve">their antennae </w:t>
      </w:r>
      <w:r>
        <w:rPr>
          <w:spacing w:val="0"/>
          <w:rtl w:val="0"/>
          <w:lang w:val="en-US"/>
        </w:rPr>
        <w:t xml:space="preserve">at </w:t>
      </w:r>
      <w:r>
        <w:rPr>
          <w:spacing w:val="0"/>
          <w:rtl w:val="0"/>
          <w:lang w:val="en-US"/>
        </w:rPr>
        <w:t xml:space="preserve">fixed </w:t>
      </w:r>
      <w:r>
        <w:rPr>
          <w:spacing w:val="0"/>
          <w:rtl w:val="0"/>
          <w:lang w:val="en-US"/>
        </w:rPr>
        <w:t xml:space="preserve">positions </w:t>
      </w:r>
      <w:r>
        <w:rPr>
          <w:spacing w:val="0"/>
          <w:rtl w:val="0"/>
          <w:lang w:val="en-US"/>
        </w:rPr>
        <w:t xml:space="preserve">relative </w:t>
      </w:r>
      <w:r>
        <w:rPr>
          <w:spacing w:val="0"/>
          <w:rtl w:val="0"/>
          <w:lang w:val="en-US"/>
        </w:rPr>
        <w:t xml:space="preserve">to </w:t>
      </w:r>
      <w:r>
        <w:rPr>
          <w:spacing w:val="0"/>
          <w:rtl w:val="0"/>
          <w:lang w:val="en-US"/>
        </w:rPr>
        <w:t xml:space="preserve">their head. </w:t>
      </w:r>
      <w:r>
        <w:rPr>
          <w:spacing w:val="0"/>
          <w:rtl w:val="0"/>
          <w:lang w:val="en-US"/>
        </w:rPr>
        <w:t xml:space="preserve">This </w:t>
      </w:r>
      <w:r>
        <w:rPr>
          <w:spacing w:val="0"/>
          <w:rtl w:val="0"/>
          <w:lang w:val="en-US"/>
        </w:rPr>
        <w:t xml:space="preserve">position depends </w:t>
      </w:r>
      <w:r>
        <w:rPr>
          <w:spacing w:val="0"/>
          <w:rtl w:val="0"/>
          <w:lang w:val="en-US"/>
        </w:rPr>
        <w:t xml:space="preserve">on </w:t>
      </w:r>
      <w:r>
        <w:rPr>
          <w:spacing w:val="0"/>
          <w:rtl w:val="0"/>
          <w:lang w:val="en-US"/>
        </w:rPr>
        <w:t xml:space="preserve">information </w:t>
      </w:r>
      <w:r>
        <w:rPr>
          <w:spacing w:val="0"/>
          <w:rtl w:val="0"/>
          <w:lang w:val="en-US"/>
        </w:rPr>
        <w:t xml:space="preserve">from </w:t>
      </w:r>
      <w:r>
        <w:rPr>
          <w:rtl w:val="0"/>
          <w:lang w:val="en-US"/>
        </w:rPr>
        <w:t xml:space="preserve">multiple sensory cues including optic flow and airflow. How does the antennal motor system combine inputs from such disparate sensory modalities to compute antennal position? We addressed this question </w:t>
      </w:r>
      <w:r>
        <w:rPr>
          <w:spacing w:val="0"/>
          <w:rtl w:val="0"/>
          <w:lang w:val="en-US"/>
        </w:rPr>
        <w:t xml:space="preserve">using computational tools </w:t>
      </w:r>
      <w:r>
        <w:rPr>
          <w:spacing w:val="0"/>
          <w:rtl w:val="0"/>
          <w:lang w:val="en-US"/>
        </w:rPr>
        <w:t xml:space="preserve">and </w:t>
      </w:r>
      <w:r>
        <w:rPr>
          <w:spacing w:val="0"/>
          <w:rtl w:val="0"/>
          <w:lang w:val="en-US"/>
        </w:rPr>
        <w:t xml:space="preserve">experiments. </w:t>
      </w:r>
      <w:r>
        <w:rPr>
          <w:spacing w:val="0"/>
          <w:rtl w:val="0"/>
          <w:lang w:val="en-US"/>
        </w:rPr>
        <w:t xml:space="preserve">From </w:t>
      </w:r>
      <w:r>
        <w:rPr>
          <w:spacing w:val="0"/>
          <w:rtl w:val="0"/>
          <w:lang w:val="en-US"/>
        </w:rPr>
        <w:t xml:space="preserve">computational models </w:t>
      </w:r>
      <w:r>
        <w:rPr>
          <w:spacing w:val="0"/>
          <w:rtl w:val="0"/>
          <w:lang w:val="en-US"/>
        </w:rPr>
        <w:t xml:space="preserve">we </w:t>
      </w:r>
      <w:r>
        <w:rPr>
          <w:spacing w:val="0"/>
          <w:rtl w:val="0"/>
          <w:lang w:val="en-US"/>
        </w:rPr>
        <w:t xml:space="preserve">proposed </w:t>
      </w:r>
      <w:r>
        <w:rPr>
          <w:spacing w:val="0"/>
          <w:rtl w:val="0"/>
          <w:lang w:val="en-US"/>
        </w:rPr>
        <w:t xml:space="preserve">that </w:t>
      </w:r>
      <w:r>
        <w:rPr>
          <w:spacing w:val="0"/>
          <w:rtl w:val="0"/>
          <w:lang w:val="en-US"/>
        </w:rPr>
        <w:t xml:space="preserve">the </w:t>
      </w:r>
      <w:r>
        <w:rPr>
          <w:spacing w:val="0"/>
          <w:rtl w:val="0"/>
          <w:lang w:val="en-US"/>
        </w:rPr>
        <w:t xml:space="preserve">antennal </w:t>
      </w:r>
      <w:r>
        <w:rPr>
          <w:spacing w:val="0"/>
          <w:rtl w:val="0"/>
          <w:lang w:val="en-US"/>
        </w:rPr>
        <w:t xml:space="preserve">system </w:t>
      </w:r>
      <w:r>
        <w:rPr>
          <w:spacing w:val="0"/>
          <w:rtl w:val="0"/>
          <w:lang w:val="en-US"/>
        </w:rPr>
        <w:t xml:space="preserve">comprises </w:t>
      </w:r>
      <w:r>
        <w:rPr>
          <w:spacing w:val="0"/>
          <w:rtl w:val="0"/>
          <w:lang w:val="en-US"/>
        </w:rPr>
        <w:t xml:space="preserve">of </w:t>
      </w:r>
      <w:r>
        <w:rPr>
          <w:spacing w:val="0"/>
          <w:rtl w:val="0"/>
          <w:lang w:val="en-US"/>
        </w:rPr>
        <w:t xml:space="preserve">two </w:t>
      </w:r>
      <w:r>
        <w:rPr>
          <w:rtl w:val="0"/>
          <w:lang w:val="en-US"/>
        </w:rPr>
        <w:t>circuits: i) a purely mechanosensory one (B</w:t>
      </w:r>
      <w:r>
        <w:rPr>
          <w:rtl w:val="0"/>
          <w:lang w:val="en-US"/>
        </w:rPr>
        <w:t>ö</w:t>
      </w:r>
      <w:r>
        <w:rPr>
          <w:rtl w:val="0"/>
          <w:lang w:val="en-US"/>
        </w:rPr>
        <w:t xml:space="preserve">hm's bristles mediated) that maintains antennal position (set point) ii) a multisensory one that computes antennal set point from multiple sensory cues. The models also predict the circuits to be autonomous but coordinated. We tested </w:t>
      </w:r>
      <w:r>
        <w:rPr>
          <w:spacing w:val="0"/>
          <w:rtl w:val="0"/>
          <w:lang w:val="en-US"/>
        </w:rPr>
        <w:t xml:space="preserve">the </w:t>
      </w:r>
      <w:r>
        <w:rPr>
          <w:spacing w:val="0"/>
          <w:rtl w:val="0"/>
          <w:lang w:val="en-US"/>
        </w:rPr>
        <w:t xml:space="preserve">predictions </w:t>
      </w:r>
      <w:r>
        <w:rPr>
          <w:spacing w:val="0"/>
          <w:rtl w:val="0"/>
          <w:lang w:val="en-US"/>
        </w:rPr>
        <w:t xml:space="preserve">in </w:t>
      </w:r>
      <w:r>
        <w:rPr>
          <w:spacing w:val="0"/>
          <w:rtl w:val="0"/>
          <w:lang w:val="en-US"/>
        </w:rPr>
        <w:t xml:space="preserve">the </w:t>
      </w:r>
      <w:r>
        <w:rPr>
          <w:spacing w:val="0"/>
          <w:rtl w:val="0"/>
          <w:lang w:val="en-US"/>
        </w:rPr>
        <w:t xml:space="preserve">oleander hawkmoth, </w:t>
      </w:r>
      <w:r>
        <w:rPr>
          <w:i w:val="1"/>
          <w:iCs w:val="1"/>
          <w:spacing w:val="0"/>
          <w:rtl w:val="0"/>
          <w:lang w:val="en-US"/>
        </w:rPr>
        <w:t>Daphnis nerii</w:t>
      </w:r>
      <w:r>
        <w:rPr>
          <w:spacing w:val="0"/>
          <w:rtl w:val="0"/>
          <w:lang w:val="en-US"/>
        </w:rPr>
        <w:t xml:space="preserve">. </w:t>
      </w:r>
      <w:r>
        <w:rPr>
          <w:spacing w:val="0"/>
          <w:rtl w:val="0"/>
          <w:lang w:val="en-US"/>
        </w:rPr>
        <w:t xml:space="preserve">Moths, </w:t>
      </w:r>
      <w:r>
        <w:rPr>
          <w:rtl w:val="0"/>
          <w:lang w:val="en-US"/>
        </w:rPr>
        <w:t xml:space="preserve">bees and other flying insects respond to increasing airflow by moving their antennae forward. We show that the mechanosensory Johnston's </w:t>
      </w:r>
      <w:r>
        <w:rPr>
          <w:spacing w:val="0"/>
          <w:rtl w:val="0"/>
          <w:lang w:val="en-US"/>
        </w:rPr>
        <w:t xml:space="preserve">organ (JO) </w:t>
      </w:r>
      <w:r>
        <w:rPr>
          <w:spacing w:val="0"/>
          <w:rtl w:val="0"/>
          <w:lang w:val="en-US"/>
        </w:rPr>
        <w:t xml:space="preserve">at </w:t>
      </w:r>
      <w:r>
        <w:rPr>
          <w:spacing w:val="0"/>
          <w:rtl w:val="0"/>
          <w:lang w:val="en-US"/>
        </w:rPr>
        <w:t xml:space="preserve">the </w:t>
      </w:r>
      <w:r>
        <w:rPr>
          <w:spacing w:val="0"/>
          <w:rtl w:val="0"/>
          <w:lang w:val="en-US"/>
        </w:rPr>
        <w:t xml:space="preserve">base </w:t>
      </w:r>
      <w:r>
        <w:rPr>
          <w:spacing w:val="0"/>
          <w:rtl w:val="0"/>
          <w:lang w:val="en-US"/>
        </w:rPr>
        <w:t xml:space="preserve">of </w:t>
      </w:r>
      <w:r>
        <w:rPr>
          <w:spacing w:val="0"/>
          <w:rtl w:val="0"/>
          <w:lang w:val="en-US"/>
        </w:rPr>
        <w:t xml:space="preserve">the </w:t>
      </w:r>
      <w:r>
        <w:rPr>
          <w:spacing w:val="0"/>
          <w:rtl w:val="0"/>
          <w:lang w:val="en-US"/>
        </w:rPr>
        <w:t xml:space="preserve">antenna senses airflow </w:t>
      </w:r>
      <w:r>
        <w:rPr>
          <w:spacing w:val="0"/>
          <w:rtl w:val="0"/>
          <w:lang w:val="en-US"/>
        </w:rPr>
        <w:t xml:space="preserve">and </w:t>
      </w:r>
      <w:r>
        <w:rPr>
          <w:spacing w:val="0"/>
          <w:rtl w:val="0"/>
          <w:lang w:val="en-US"/>
        </w:rPr>
        <w:t xml:space="preserve">sends </w:t>
      </w:r>
      <w:r>
        <w:rPr>
          <w:spacing w:val="0"/>
          <w:rtl w:val="0"/>
          <w:lang w:val="en-US"/>
        </w:rPr>
        <w:t xml:space="preserve">information </w:t>
      </w:r>
      <w:r>
        <w:rPr>
          <w:spacing w:val="0"/>
          <w:rtl w:val="0"/>
          <w:lang w:val="en-US"/>
        </w:rPr>
        <w:t xml:space="preserve">to </w:t>
      </w:r>
      <w:r>
        <w:rPr>
          <w:spacing w:val="0"/>
          <w:rtl w:val="0"/>
          <w:lang w:val="en-US"/>
        </w:rPr>
        <w:t xml:space="preserve">the </w:t>
      </w:r>
      <w:r>
        <w:rPr>
          <w:spacing w:val="0"/>
          <w:rtl w:val="0"/>
          <w:lang w:val="en-US"/>
        </w:rPr>
        <w:t xml:space="preserve">antennal </w:t>
      </w:r>
      <w:r>
        <w:rPr>
          <w:spacing w:val="0"/>
          <w:rtl w:val="0"/>
          <w:lang w:val="en-US"/>
        </w:rPr>
        <w:t xml:space="preserve">motor </w:t>
      </w:r>
      <w:r>
        <w:rPr>
          <w:spacing w:val="0"/>
          <w:rtl w:val="0"/>
          <w:lang w:val="en-US"/>
        </w:rPr>
        <w:t xml:space="preserve">system. </w:t>
      </w:r>
      <w:r>
        <w:rPr>
          <w:spacing w:val="0"/>
          <w:rtl w:val="0"/>
          <w:lang w:val="en-US"/>
        </w:rPr>
        <w:t xml:space="preserve">In </w:t>
      </w:r>
      <w:r>
        <w:rPr>
          <w:spacing w:val="0"/>
          <w:rtl w:val="0"/>
          <w:lang w:val="en-US"/>
        </w:rPr>
        <w:t xml:space="preserve">the </w:t>
      </w:r>
      <w:r>
        <w:rPr>
          <w:spacing w:val="0"/>
          <w:rtl w:val="0"/>
          <w:lang w:val="en-US"/>
        </w:rPr>
        <w:t xml:space="preserve">absence </w:t>
      </w:r>
      <w:r>
        <w:rPr>
          <w:spacing w:val="0"/>
          <w:rtl w:val="0"/>
          <w:lang w:val="en-US"/>
        </w:rPr>
        <w:t xml:space="preserve">of </w:t>
      </w:r>
      <w:r>
        <w:rPr>
          <w:spacing w:val="0"/>
          <w:rtl w:val="0"/>
          <w:lang w:val="en-US"/>
        </w:rPr>
        <w:t xml:space="preserve">JO </w:t>
      </w:r>
      <w:r>
        <w:rPr>
          <w:spacing w:val="0"/>
          <w:rtl w:val="0"/>
          <w:lang w:val="en-US"/>
        </w:rPr>
        <w:t xml:space="preserve">inputs, moths move </w:t>
      </w:r>
      <w:r>
        <w:rPr>
          <w:spacing w:val="0"/>
          <w:rtl w:val="0"/>
          <w:lang w:val="en-US"/>
        </w:rPr>
        <w:t xml:space="preserve">and </w:t>
      </w:r>
      <w:r>
        <w:rPr>
          <w:spacing w:val="0"/>
          <w:rtl w:val="0"/>
          <w:lang w:val="en-US"/>
        </w:rPr>
        <w:t xml:space="preserve">maintain position </w:t>
      </w:r>
      <w:r>
        <w:rPr>
          <w:rtl w:val="0"/>
          <w:lang w:val="en-US"/>
        </w:rPr>
        <w:t xml:space="preserve">of </w:t>
      </w:r>
      <w:r>
        <w:rPr>
          <w:spacing w:val="0"/>
          <w:rtl w:val="0"/>
          <w:lang w:val="en-US"/>
        </w:rPr>
        <w:t xml:space="preserve">antennae, </w:t>
      </w:r>
      <w:r>
        <w:rPr>
          <w:spacing w:val="0"/>
          <w:rtl w:val="0"/>
          <w:lang w:val="en-US"/>
        </w:rPr>
        <w:t xml:space="preserve">but </w:t>
      </w:r>
      <w:r>
        <w:rPr>
          <w:rtl w:val="0"/>
          <w:lang w:val="en-US"/>
        </w:rPr>
        <w:t xml:space="preserve">do </w:t>
      </w:r>
      <w:r>
        <w:rPr>
          <w:spacing w:val="0"/>
          <w:rtl w:val="0"/>
          <w:lang w:val="en-US"/>
        </w:rPr>
        <w:t xml:space="preserve">not </w:t>
      </w:r>
      <w:r>
        <w:rPr>
          <w:rtl w:val="0"/>
          <w:lang w:val="en-US"/>
        </w:rPr>
        <w:t xml:space="preserve">respond to increasing airflow by moving antennae forward. Thus, JO feeds into the multisensory circuit that computes antennal position. </w:t>
      </w:r>
      <w:r>
        <w:rPr>
          <w:spacing w:val="0"/>
          <w:rtl w:val="0"/>
          <w:lang w:val="en-US"/>
        </w:rPr>
        <w:t xml:space="preserve">These data show that </w:t>
      </w:r>
      <w:r>
        <w:rPr>
          <w:spacing w:val="0"/>
          <w:rtl w:val="0"/>
          <w:lang w:val="en-US"/>
        </w:rPr>
        <w:t xml:space="preserve">computation </w:t>
      </w:r>
      <w:r>
        <w:rPr>
          <w:spacing w:val="0"/>
          <w:rtl w:val="0"/>
          <w:lang w:val="en-US"/>
        </w:rPr>
        <w:t xml:space="preserve">and </w:t>
      </w:r>
      <w:r>
        <w:rPr>
          <w:spacing w:val="0"/>
          <w:rtl w:val="0"/>
          <w:lang w:val="en-US"/>
        </w:rPr>
        <w:t xml:space="preserve">maintenance </w:t>
      </w:r>
      <w:r>
        <w:rPr>
          <w:spacing w:val="0"/>
          <w:rtl w:val="0"/>
          <w:lang w:val="en-US"/>
        </w:rPr>
        <w:t xml:space="preserve">of </w:t>
      </w:r>
      <w:r>
        <w:rPr>
          <w:spacing w:val="0"/>
          <w:rtl w:val="0"/>
          <w:lang w:val="en-US"/>
        </w:rPr>
        <w:t xml:space="preserve">antennal position </w:t>
      </w:r>
      <w:r>
        <w:rPr>
          <w:spacing w:val="0"/>
          <w:rtl w:val="0"/>
          <w:lang w:val="en-US"/>
        </w:rPr>
        <w:t xml:space="preserve">are </w:t>
      </w:r>
      <w:r>
        <w:rPr>
          <w:spacing w:val="0"/>
          <w:rtl w:val="0"/>
          <w:lang w:val="en-US"/>
        </w:rPr>
        <w:t xml:space="preserve">mutually independent, </w:t>
      </w:r>
      <w:r>
        <w:rPr>
          <w:spacing w:val="0"/>
          <w:rtl w:val="0"/>
          <w:lang w:val="en-US"/>
        </w:rPr>
        <w:t xml:space="preserve">as </w:t>
      </w:r>
      <w:r>
        <w:rPr>
          <w:spacing w:val="0"/>
          <w:rtl w:val="0"/>
          <w:lang w:val="en-US"/>
        </w:rPr>
        <w:t xml:space="preserve">predicted </w:t>
      </w:r>
      <w:r>
        <w:rPr>
          <w:spacing w:val="0"/>
          <w:rtl w:val="0"/>
          <w:lang w:val="en-US"/>
        </w:rPr>
        <w:t xml:space="preserve">by </w:t>
      </w:r>
      <w:r>
        <w:rPr>
          <w:spacing w:val="0"/>
          <w:rtl w:val="0"/>
          <w:lang w:val="en-US"/>
        </w:rPr>
        <w:t xml:space="preserve">our </w:t>
      </w:r>
      <w:r>
        <w:rPr>
          <w:spacing w:val="0"/>
          <w:rtl w:val="0"/>
          <w:lang w:val="en-US"/>
        </w:rPr>
        <w:t xml:space="preserve">models. </w:t>
      </w:r>
      <w:r>
        <w:rPr>
          <w:rtl w:val="0"/>
          <w:lang w:val="en-US"/>
        </w:rPr>
        <w:t xml:space="preserve">Collectively, we show that the antennal system breaks down the task </w:t>
      </w:r>
      <w:r>
        <w:rPr>
          <w:spacing w:val="0"/>
          <w:rtl w:val="0"/>
          <w:lang w:val="en-US"/>
        </w:rPr>
        <w:t xml:space="preserve">of </w:t>
      </w:r>
      <w:r>
        <w:rPr>
          <w:spacing w:val="0"/>
          <w:rtl w:val="0"/>
          <w:lang w:val="en-US"/>
        </w:rPr>
        <w:t xml:space="preserve">dynamically responding </w:t>
      </w:r>
      <w:r>
        <w:rPr>
          <w:spacing w:val="0"/>
          <w:rtl w:val="0"/>
          <w:lang w:val="en-US"/>
        </w:rPr>
        <w:t xml:space="preserve">to </w:t>
      </w:r>
      <w:r>
        <w:rPr>
          <w:spacing w:val="0"/>
          <w:rtl w:val="0"/>
          <w:lang w:val="en-US"/>
        </w:rPr>
        <w:t xml:space="preserve">multiple modalities </w:t>
      </w:r>
      <w:r>
        <w:rPr>
          <w:spacing w:val="0"/>
          <w:rtl w:val="0"/>
          <w:lang w:val="en-US"/>
        </w:rPr>
        <w:t xml:space="preserve">into: </w:t>
      </w:r>
      <w:r>
        <w:rPr>
          <w:spacing w:val="0"/>
          <w:rtl w:val="0"/>
          <w:lang w:val="en-US"/>
        </w:rPr>
        <w:t xml:space="preserve">i) </w:t>
      </w:r>
      <w:r>
        <w:rPr>
          <w:rtl w:val="0"/>
          <w:lang w:val="en-US"/>
        </w:rPr>
        <w:t xml:space="preserve">computation ii) maintenance of set point. We argue that this circuitry allows antennae to respond quickly to perturbations while retaining the ability to use slower modalities to determine position. This type  </w:t>
      </w:r>
      <w:r>
        <w:rPr>
          <w:spacing w:val="0"/>
          <w:rtl w:val="0"/>
          <w:lang w:val="en-US"/>
        </w:rPr>
        <w:t xml:space="preserve">of </w:t>
      </w:r>
      <w:r>
        <w:rPr>
          <w:spacing w:val="0"/>
          <w:rtl w:val="0"/>
          <w:lang w:val="en-US"/>
        </w:rPr>
        <w:t xml:space="preserve">architecture </w:t>
      </w:r>
      <w:r>
        <w:rPr>
          <w:spacing w:val="0"/>
          <w:rtl w:val="0"/>
          <w:lang w:val="en-US"/>
        </w:rPr>
        <w:t xml:space="preserve">is </w:t>
      </w:r>
      <w:r>
        <w:rPr>
          <w:spacing w:val="0"/>
          <w:rtl w:val="0"/>
          <w:lang w:val="en-US"/>
        </w:rPr>
        <w:t xml:space="preserve">therefore </w:t>
      </w:r>
      <w:r>
        <w:rPr>
          <w:spacing w:val="0"/>
          <w:rtl w:val="0"/>
          <w:lang w:val="en-US"/>
        </w:rPr>
        <w:t xml:space="preserve">robust </w:t>
      </w:r>
      <w:r>
        <w:rPr>
          <w:spacing w:val="0"/>
          <w:rtl w:val="0"/>
          <w:lang w:val="en-US"/>
        </w:rPr>
        <w:t xml:space="preserve">and </w:t>
      </w:r>
      <w:r>
        <w:rPr>
          <w:spacing w:val="0"/>
          <w:rtl w:val="0"/>
          <w:lang w:val="en-US"/>
        </w:rPr>
        <w:t xml:space="preserve">likely </w:t>
      </w:r>
      <w:r>
        <w:rPr>
          <w:spacing w:val="0"/>
          <w:rtl w:val="0"/>
          <w:lang w:val="en-US"/>
        </w:rPr>
        <w:t xml:space="preserve">to be </w:t>
      </w:r>
      <w:r>
        <w:rPr>
          <w:spacing w:val="0"/>
          <w:rtl w:val="0"/>
          <w:lang w:val="en-US"/>
        </w:rPr>
        <w:t xml:space="preserve">the </w:t>
      </w:r>
      <w:r>
        <w:rPr>
          <w:spacing w:val="0"/>
          <w:rtl w:val="0"/>
          <w:lang w:val="en-US"/>
        </w:rPr>
        <w:t xml:space="preserve">generic </w:t>
      </w:r>
      <w:r>
        <w:rPr>
          <w:rtl w:val="0"/>
          <w:lang w:val="en-US"/>
        </w:rPr>
        <w:t>architecture for most appendages.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43-2 </w:t>
      </w:r>
      <w:r>
        <w:rPr>
          <w:rtl w:val="0"/>
          <w:lang w:val="en-US"/>
        </w:rPr>
        <w:t>NAVON, D*; ALBERTSON, RC; Univ. of Mass. Amherst;</w:t>
      </w:r>
    </w:p>
    <w:p>
      <w:pPr>
        <w:pStyle w:val="Body"/>
        <w:spacing w:line="160" w:lineRule="exact"/>
        <w:ind w:left="100" w:firstLine="0"/>
        <w:jc w:val="both"/>
        <w:rPr>
          <w:i w:val="1"/>
          <w:iCs w:val="1"/>
          <w:sz w:val="16"/>
          <w:szCs w:val="16"/>
        </w:rPr>
      </w:pPr>
      <w:r>
        <w:rPr>
          <w:i w:val="1"/>
          <w:iCs w:val="1"/>
          <w:sz w:val="16"/>
          <w:szCs w:val="16"/>
          <w:rtl w:val="0"/>
        </w:rPr>
        <w:t>dnavon@cns.umass.edu</w:t>
      </w:r>
    </w:p>
    <w:p>
      <w:pPr>
        <w:pStyle w:val="Heading"/>
        <w:spacing w:before="9"/>
        <w:ind w:right="552"/>
      </w:pPr>
      <w:r>
        <w:rPr>
          <w:rtl w:val="0"/>
          <w:lang w:val="en-US"/>
        </w:rPr>
        <w:t>Assessing the genetic and developmental basis of morphological variation in the African cichlid radiation</w:t>
      </w:r>
    </w:p>
    <w:p>
      <w:pPr>
        <w:pStyle w:val="Body Text"/>
        <w:spacing w:line="160" w:lineRule="exact"/>
        <w:ind w:right="308"/>
        <w:jc w:val="both"/>
      </w:pPr>
      <w:r>
        <w:rPr>
          <w:rtl w:val="0"/>
          <w:lang w:val="en-US"/>
        </w:rPr>
        <w:t xml:space="preserve">Neoteleosts exhibit a stunning array of diversity in morphology and behavior that often matches their preferred feeding mode. For instance, benthic fish that remove food from the substrate tend to differ in consistent and predictable ways from pelagic fish that hunt mobile prey in the water column. Many fish lineages vary along this axis comprised of ecological, behavioral, and morphological variables. Much of the literature focuses on the differences between benthic and pelagic head and trophic structures; however, significant changes also occur to body shape and fin morphology. These differences likely evolve in response to distinct locomotive demands which are associated with various foraging tactics. Here we focus on natural variation in the development of fin morphology among several species of African cichlids, including the close ecological competitors </w:t>
      </w:r>
      <w:r>
        <w:rPr>
          <w:i w:val="1"/>
          <w:iCs w:val="1"/>
          <w:rtl w:val="0"/>
          <w:lang w:val="en-US"/>
        </w:rPr>
        <w:t xml:space="preserve">Labeotropheus fuelleborni </w:t>
      </w:r>
      <w:r>
        <w:rPr>
          <w:rtl w:val="0"/>
          <w:lang w:val="en-US"/>
        </w:rPr>
        <w:t xml:space="preserve">(LF) and </w:t>
      </w:r>
      <w:r>
        <w:rPr>
          <w:i w:val="1"/>
          <w:iCs w:val="1"/>
          <w:rtl w:val="0"/>
          <w:lang w:val="en-US"/>
        </w:rPr>
        <w:t xml:space="preserve">Tropheops </w:t>
      </w:r>
      <w:r>
        <w:rPr>
          <w:rtl w:val="0"/>
          <w:lang w:val="en-US"/>
        </w:rPr>
        <w:t>sp. redcheek (TRC). We next describe variation within an F2 population of LF x TRC hybrids, and use that population to perform a quantitative trait loci analysis seeking the genetic factors that influence fin shape and its underlying musculature. We show that the genotype-phenotype map for fin and body shape is distinct from that for head/jaw shape, which suggests that these traits coevolve due to common selective pressures, not pleiotropy. We also present a notable candidate gene, wnt7aa, which may underlie variation in the number of bony fin rays that support the pectoral fin. We describe variation in the expression of wnt7aa across species, and use small molecules to modulate Wnt expression during fin development. Our work seeks to better understand the fundamental interplay between genetics, development, and morphology during this textbook adaptive radiation.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713" w:firstLine="0"/>
        <w:rPr>
          <w:i w:val="1"/>
          <w:iCs w:val="1"/>
          <w:sz w:val="16"/>
          <w:szCs w:val="16"/>
        </w:rPr>
      </w:pPr>
      <w:r>
        <w:rPr>
          <w:b w:val="1"/>
          <w:bCs w:val="1"/>
          <w:i w:val="1"/>
          <w:iCs w:val="1"/>
          <w:sz w:val="16"/>
          <w:szCs w:val="16"/>
          <w:rtl w:val="0"/>
        </w:rPr>
        <w:t xml:space="preserve">119-3 </w:t>
      </w:r>
      <w:r>
        <w:rPr>
          <w:sz w:val="16"/>
          <w:szCs w:val="16"/>
          <w:rtl w:val="0"/>
          <w:lang w:val="en-US"/>
        </w:rPr>
        <w:t xml:space="preserve">NEAL, A.E.*; MOORE, P.A.; Bowling Green State University, BGSU; </w:t>
      </w:r>
      <w:r>
        <w:rPr>
          <w:i w:val="1"/>
          <w:iCs w:val="1"/>
          <w:sz w:val="16"/>
          <w:szCs w:val="16"/>
          <w:rtl w:val="0"/>
          <w:lang w:val="de-DE"/>
        </w:rPr>
        <w:t>nealale@bgsu.edu</w:t>
      </w:r>
    </w:p>
    <w:p>
      <w:pPr>
        <w:pStyle w:val="Heading"/>
        <w:ind w:right="86"/>
        <w:jc w:val="both"/>
      </w:pPr>
      <w:r>
        <w:rPr>
          <w:rtl w:val="0"/>
          <w:lang w:val="en-US"/>
        </w:rPr>
        <w:t>Static versus dynamic exposure assays: How are crayfish impacted by realistic exposure paradigms</w:t>
      </w:r>
    </w:p>
    <w:p>
      <w:pPr>
        <w:pStyle w:val="Body Text"/>
        <w:spacing w:line="208" w:lineRule="auto"/>
        <w:ind w:right="1"/>
        <w:jc w:val="both"/>
      </w:pPr>
      <w:r>
        <w:rPr>
          <w:rtl w:val="0"/>
          <w:lang w:val="en-US"/>
        </w:rPr>
        <w:t>Animals living within aquatic habitats regularly encounter chemical pollution as a result of anthropogenic activities. Typically, the toxicity of chemical pollutant or toxins is determined by the median lethal concentration (LC</w:t>
      </w:r>
      <w:r>
        <w:rPr>
          <w:position w:val="-8"/>
          <w:sz w:val="11"/>
          <w:szCs w:val="11"/>
          <w:rtl w:val="0"/>
          <w:lang w:val="en-US"/>
        </w:rPr>
        <w:t>50</w:t>
      </w:r>
      <w:r>
        <w:rPr>
          <w:rtl w:val="0"/>
          <w:lang w:val="en-US"/>
        </w:rPr>
        <w:t>). However, LC</w:t>
      </w:r>
      <w:r>
        <w:rPr>
          <w:position w:val="-8"/>
          <w:sz w:val="11"/>
          <w:szCs w:val="11"/>
          <w:rtl w:val="0"/>
          <w:lang w:val="en-US"/>
        </w:rPr>
        <w:t>50</w:t>
      </w:r>
      <w:r>
        <w:rPr>
          <w:rtl w:val="0"/>
          <w:lang w:val="en-US"/>
        </w:rPr>
        <w:t>'s do not provide  an</w:t>
      </w:r>
    </w:p>
    <w:p>
      <w:pPr>
        <w:pStyle w:val="Body Text"/>
        <w:spacing w:line="113" w:lineRule="exact"/>
        <w:jc w:val="both"/>
      </w:pPr>
      <w:r>
        <w:rPr>
          <w:rtl w:val="0"/>
          <w:lang w:val="en-US"/>
        </w:rPr>
        <w:t>accurate representation of exposure to a pollutant within  natural</w:t>
      </w:r>
    </w:p>
    <w:p>
      <w:pPr>
        <w:pStyle w:val="Body Text"/>
        <w:spacing w:before="9" w:line="160" w:lineRule="exact"/>
        <w:jc w:val="both"/>
      </w:pPr>
      <w:r>
        <w:rPr>
          <w:rtl w:val="0"/>
          <w:lang w:val="en-US"/>
        </w:rPr>
        <w:t xml:space="preserve">systems. In their native habitats, animals experience exposure as a fluctuating concentration as a result of turbulent mixing. Edwards and Moore (2014) showed that more turbulent environments produce exposures with a high degree of fluctuation in frequency, duration, and intensity. In order to more effectively evaluate the effects of pollutants, we created a more ecologically relevant exposure paradigm, utilizing both natural flow and substrate within a small mesocosm. A commonly used pharmaceutical, naproxen, was used as the toxin and female </w:t>
      </w:r>
      <w:r>
        <w:rPr>
          <w:i w:val="1"/>
          <w:iCs w:val="1"/>
          <w:rtl w:val="0"/>
          <w:lang w:val="en-US"/>
        </w:rPr>
        <w:t xml:space="preserve">Orconectes virilis </w:t>
      </w:r>
      <w:r>
        <w:rPr>
          <w:rtl w:val="0"/>
          <w:lang w:val="en-US"/>
        </w:rPr>
        <w:t>crayfish as the target organism to investigate changes in fighting behavior as a result of dynamic exposure. Flow-through streams with a substrate mixture of gravel and sand were constructed for dynamic exposure trials, while aquarium tanks were used for static exposures. Crayfish underwent either a static or a dynamic exposure to naproxen in 23 hour long trials. Following exposure, the target crayfish and an unexposed size matched opponent underwent a 15 minute fight trial. These fight trials were recorded and later analyzed using a standard ethogram. Results indicate that exposure to sub-lethal concentrations of naproxen, in both static and flowing conditions, significantly alters aggressive behavior. Results also indicate a significant difference in behavior as a result of different exposure paradigms.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23-3 </w:t>
      </w:r>
      <w:r>
        <w:rPr>
          <w:rtl w:val="0"/>
          <w:lang w:val="en-US"/>
        </w:rPr>
        <w:t>NEDVED, B.T.*; BATZEL, G.; HADFIELD, M.G.; University</w:t>
      </w:r>
    </w:p>
    <w:p>
      <w:pPr>
        <w:pStyle w:val="Body"/>
        <w:spacing w:line="160" w:lineRule="exact"/>
        <w:ind w:left="100" w:firstLine="0"/>
        <w:jc w:val="both"/>
        <w:rPr>
          <w:i w:val="1"/>
          <w:iCs w:val="1"/>
          <w:sz w:val="16"/>
          <w:szCs w:val="16"/>
        </w:rPr>
      </w:pPr>
      <w:r>
        <w:rPr>
          <w:sz w:val="16"/>
          <w:szCs w:val="16"/>
          <w:rtl w:val="0"/>
          <w:lang w:val="en-US"/>
        </w:rPr>
        <w:t xml:space="preserve">of Hawaii at Manoa; </w:t>
      </w:r>
      <w:r>
        <w:rPr>
          <w:i w:val="1"/>
          <w:iCs w:val="1"/>
          <w:sz w:val="16"/>
          <w:szCs w:val="16"/>
          <w:rtl w:val="0"/>
        </w:rPr>
        <w:t>nedved@hawaii.edu</w:t>
      </w:r>
    </w:p>
    <w:p>
      <w:pPr>
        <w:pStyle w:val="Heading"/>
        <w:spacing w:before="9"/>
        <w:ind w:right="663"/>
      </w:pPr>
      <w:r>
        <w:rPr>
          <w:rtl w:val="0"/>
          <w:lang w:val="en-US"/>
        </w:rPr>
        <w:t>Molecular analysis of tube cement of the biofouling tubeworm Hydroides elegans</w:t>
      </w:r>
    </w:p>
    <w:p>
      <w:pPr>
        <w:pStyle w:val="Body Text"/>
        <w:spacing w:line="160" w:lineRule="exact"/>
        <w:ind w:right="308"/>
        <w:jc w:val="both"/>
      </w:pPr>
      <w:r>
        <w:rPr>
          <w:rtl w:val="0"/>
          <w:lang w:val="en-US"/>
        </w:rPr>
        <w:t xml:space="preserve">The serpulid polychaete </w:t>
      </w:r>
      <w:r>
        <w:rPr>
          <w:i w:val="1"/>
          <w:iCs w:val="1"/>
          <w:rtl w:val="0"/>
          <w:lang w:val="en-US"/>
        </w:rPr>
        <w:t xml:space="preserve">Hydroides elegans </w:t>
      </w:r>
      <w:r>
        <w:rPr>
          <w:rtl w:val="0"/>
          <w:lang w:val="en-US"/>
        </w:rPr>
        <w:t xml:space="preserve">is a common member of the </w:t>
      </w:r>
      <w:r>
        <w:rPr>
          <w:spacing w:val="0"/>
          <w:rtl w:val="0"/>
          <w:lang w:val="en-US"/>
        </w:rPr>
        <w:t xml:space="preserve">warm-water marine fouling community. </w:t>
      </w:r>
      <w:r>
        <w:rPr>
          <w:rtl w:val="0"/>
          <w:lang w:val="en-US"/>
        </w:rPr>
        <w:t xml:space="preserve">Its </w:t>
      </w:r>
      <w:r>
        <w:rPr>
          <w:spacing w:val="0"/>
          <w:rtl w:val="0"/>
          <w:lang w:val="en-US"/>
        </w:rPr>
        <w:t xml:space="preserve">calcified tubes </w:t>
      </w:r>
      <w:r>
        <w:rPr>
          <w:spacing w:val="0"/>
          <w:rtl w:val="0"/>
          <w:lang w:val="en-US"/>
        </w:rPr>
        <w:t xml:space="preserve">can </w:t>
      </w:r>
      <w:r>
        <w:rPr>
          <w:spacing w:val="0"/>
          <w:rtl w:val="0"/>
          <w:lang w:val="en-US"/>
        </w:rPr>
        <w:t xml:space="preserve">form </w:t>
      </w:r>
      <w:r>
        <w:rPr>
          <w:rtl w:val="0"/>
          <w:lang w:val="en-US"/>
        </w:rPr>
        <w:t xml:space="preserve">a </w:t>
      </w:r>
      <w:r>
        <w:rPr>
          <w:spacing w:val="0"/>
          <w:rtl w:val="0"/>
          <w:lang w:val="en-US"/>
        </w:rPr>
        <w:t xml:space="preserve">layer several centimeters thick </w:t>
      </w:r>
      <w:r>
        <w:rPr>
          <w:rtl w:val="0"/>
          <w:lang w:val="en-US"/>
        </w:rPr>
        <w:t xml:space="preserve">on </w:t>
      </w:r>
      <w:r>
        <w:rPr>
          <w:spacing w:val="0"/>
          <w:rtl w:val="0"/>
          <w:lang w:val="en-US"/>
        </w:rPr>
        <w:t xml:space="preserve">submerged surfaces. </w:t>
      </w:r>
      <w:r>
        <w:rPr>
          <w:spacing w:val="0"/>
          <w:rtl w:val="0"/>
          <w:lang w:val="en-US"/>
        </w:rPr>
        <w:t xml:space="preserve">The </w:t>
      </w:r>
      <w:r>
        <w:rPr>
          <w:spacing w:val="0"/>
          <w:rtl w:val="0"/>
          <w:lang w:val="en-US"/>
        </w:rPr>
        <w:t xml:space="preserve">secretion </w:t>
      </w:r>
      <w:r>
        <w:rPr>
          <w:rtl w:val="0"/>
          <w:lang w:val="en-US"/>
        </w:rPr>
        <w:t xml:space="preserve">of </w:t>
      </w:r>
      <w:r>
        <w:rPr>
          <w:spacing w:val="0"/>
          <w:rtl w:val="0"/>
          <w:lang w:val="en-US"/>
        </w:rPr>
        <w:t xml:space="preserve">this tube begins early </w:t>
      </w:r>
      <w:r>
        <w:rPr>
          <w:rtl w:val="0"/>
          <w:lang w:val="en-US"/>
        </w:rPr>
        <w:t xml:space="preserve">in </w:t>
      </w:r>
      <w:r>
        <w:rPr>
          <w:spacing w:val="0"/>
          <w:rtl w:val="0"/>
          <w:lang w:val="en-US"/>
        </w:rPr>
        <w:t xml:space="preserve">metamorphosis </w:t>
      </w:r>
      <w:r>
        <w:rPr>
          <w:rtl w:val="0"/>
          <w:lang w:val="en-US"/>
        </w:rPr>
        <w:t xml:space="preserve">and </w:t>
      </w:r>
      <w:r>
        <w:rPr>
          <w:spacing w:val="0"/>
          <w:rtl w:val="0"/>
          <w:lang w:val="en-US"/>
        </w:rPr>
        <w:t xml:space="preserve">continues </w:t>
      </w:r>
      <w:r>
        <w:rPr>
          <w:rtl w:val="0"/>
          <w:lang w:val="en-US"/>
        </w:rPr>
        <w:t xml:space="preserve">throughout the life of the worm. A strong cement is co-secreted with </w:t>
      </w:r>
      <w:r>
        <w:rPr>
          <w:spacing w:val="0"/>
          <w:rtl w:val="0"/>
          <w:lang w:val="en-US"/>
        </w:rPr>
        <w:t xml:space="preserve">the </w:t>
      </w:r>
      <w:r>
        <w:rPr>
          <w:spacing w:val="0"/>
          <w:rtl w:val="0"/>
          <w:lang w:val="en-US"/>
        </w:rPr>
        <w:t xml:space="preserve">tube, </w:t>
      </w:r>
      <w:r>
        <w:rPr>
          <w:spacing w:val="0"/>
          <w:rtl w:val="0"/>
          <w:lang w:val="en-US"/>
        </w:rPr>
        <w:t xml:space="preserve">and both the tube and the </w:t>
      </w:r>
      <w:r>
        <w:rPr>
          <w:spacing w:val="0"/>
          <w:rtl w:val="0"/>
          <w:lang w:val="en-US"/>
        </w:rPr>
        <w:t xml:space="preserve">cement </w:t>
      </w:r>
      <w:r>
        <w:rPr>
          <w:spacing w:val="0"/>
          <w:rtl w:val="0"/>
          <w:lang w:val="en-US"/>
        </w:rPr>
        <w:t xml:space="preserve">are </w:t>
      </w:r>
      <w:r>
        <w:rPr>
          <w:spacing w:val="0"/>
          <w:rtl w:val="0"/>
          <w:lang w:val="en-US"/>
        </w:rPr>
        <w:t xml:space="preserve">produced </w:t>
      </w:r>
      <w:r>
        <w:rPr>
          <w:spacing w:val="0"/>
          <w:rtl w:val="0"/>
          <w:lang w:val="en-US"/>
        </w:rPr>
        <w:t xml:space="preserve">by </w:t>
      </w:r>
      <w:r>
        <w:rPr>
          <w:rtl w:val="0"/>
          <w:lang w:val="en-US"/>
        </w:rPr>
        <w:t xml:space="preserve">a ventrally-positioned pair of "shell glands" located in the first thoracic segment. Little is known about either the composition of this cement or of the genes that encode it. In an attempt to better understand these </w:t>
      </w:r>
      <w:r>
        <w:rPr>
          <w:spacing w:val="0"/>
          <w:rtl w:val="0"/>
          <w:lang w:val="en-US"/>
        </w:rPr>
        <w:t xml:space="preserve">cements, </w:t>
      </w:r>
      <w:r>
        <w:rPr>
          <w:spacing w:val="0"/>
          <w:rtl w:val="0"/>
          <w:lang w:val="en-US"/>
        </w:rPr>
        <w:t xml:space="preserve">we </w:t>
      </w:r>
      <w:r>
        <w:rPr>
          <w:spacing w:val="0"/>
          <w:rtl w:val="0"/>
          <w:lang w:val="en-US"/>
        </w:rPr>
        <w:t xml:space="preserve">used </w:t>
      </w:r>
      <w:r>
        <w:rPr>
          <w:spacing w:val="0"/>
          <w:rtl w:val="0"/>
          <w:lang w:val="en-US"/>
        </w:rPr>
        <w:t xml:space="preserve">RNA-sequencing </w:t>
      </w:r>
      <w:r>
        <w:rPr>
          <w:spacing w:val="0"/>
          <w:rtl w:val="0"/>
          <w:lang w:val="en-US"/>
        </w:rPr>
        <w:t xml:space="preserve">to </w:t>
      </w:r>
      <w:r>
        <w:rPr>
          <w:spacing w:val="0"/>
          <w:rtl w:val="0"/>
          <w:lang w:val="en-US"/>
        </w:rPr>
        <w:t xml:space="preserve">assemble </w:t>
      </w:r>
      <w:r>
        <w:rPr>
          <w:spacing w:val="0"/>
          <w:rtl w:val="0"/>
          <w:lang w:val="en-US"/>
        </w:rPr>
        <w:t xml:space="preserve">and </w:t>
      </w:r>
      <w:r>
        <w:rPr>
          <w:spacing w:val="0"/>
          <w:rtl w:val="0"/>
          <w:lang w:val="en-US"/>
        </w:rPr>
        <w:t xml:space="preserve">annotate </w:t>
      </w:r>
      <w:r>
        <w:rPr>
          <w:spacing w:val="0"/>
          <w:rtl w:val="0"/>
          <w:lang w:val="en-US"/>
        </w:rPr>
        <w:t xml:space="preserve">transcriptomes </w:t>
      </w:r>
      <w:r>
        <w:rPr>
          <w:spacing w:val="0"/>
          <w:rtl w:val="0"/>
          <w:lang w:val="en-US"/>
        </w:rPr>
        <w:t xml:space="preserve">from both </w:t>
      </w:r>
      <w:r>
        <w:rPr>
          <w:spacing w:val="0"/>
          <w:rtl w:val="0"/>
          <w:lang w:val="en-US"/>
        </w:rPr>
        <w:t xml:space="preserve">the </w:t>
      </w:r>
      <w:r>
        <w:rPr>
          <w:spacing w:val="0"/>
          <w:rtl w:val="0"/>
          <w:lang w:val="en-US"/>
        </w:rPr>
        <w:t xml:space="preserve">first </w:t>
      </w:r>
      <w:r>
        <w:rPr>
          <w:spacing w:val="0"/>
          <w:rtl w:val="0"/>
          <w:lang w:val="en-US"/>
        </w:rPr>
        <w:t xml:space="preserve">(containing putative </w:t>
      </w:r>
      <w:r>
        <w:rPr>
          <w:spacing w:val="0"/>
          <w:rtl w:val="0"/>
          <w:lang w:val="en-US"/>
        </w:rPr>
        <w:t xml:space="preserve">cement </w:t>
      </w:r>
      <w:r>
        <w:rPr>
          <w:spacing w:val="0"/>
          <w:rtl w:val="0"/>
          <w:lang w:val="en-US"/>
        </w:rPr>
        <w:t xml:space="preserve">glands) </w:t>
      </w:r>
      <w:r>
        <w:rPr>
          <w:spacing w:val="0"/>
          <w:rtl w:val="0"/>
          <w:lang w:val="en-US"/>
        </w:rPr>
        <w:t xml:space="preserve">and </w:t>
      </w:r>
      <w:r>
        <w:rPr>
          <w:spacing w:val="0"/>
          <w:rtl w:val="0"/>
          <w:lang w:val="en-US"/>
        </w:rPr>
        <w:t xml:space="preserve">second thoracic segments (lacking cement glands) </w:t>
      </w:r>
      <w:r>
        <w:rPr>
          <w:spacing w:val="0"/>
          <w:rtl w:val="0"/>
          <w:lang w:val="en-US"/>
        </w:rPr>
        <w:t xml:space="preserve">of </w:t>
      </w:r>
      <w:r>
        <w:rPr>
          <w:rtl w:val="0"/>
          <w:lang w:val="en-US"/>
        </w:rPr>
        <w:t xml:space="preserve">adult worms. We further determined the pool of transcripts that were differentially expressed in the first segment. No marine-invertebrate </w:t>
      </w:r>
      <w:r>
        <w:rPr>
          <w:spacing w:val="0"/>
          <w:rtl w:val="0"/>
          <w:lang w:val="en-US"/>
        </w:rPr>
        <w:t xml:space="preserve">cement homologs </w:t>
      </w:r>
      <w:r>
        <w:rPr>
          <w:spacing w:val="0"/>
          <w:rtl w:val="0"/>
          <w:lang w:val="en-US"/>
        </w:rPr>
        <w:t xml:space="preserve">were </w:t>
      </w:r>
      <w:r>
        <w:rPr>
          <w:spacing w:val="0"/>
          <w:rtl w:val="0"/>
          <w:lang w:val="en-US"/>
        </w:rPr>
        <w:t xml:space="preserve">found </w:t>
      </w:r>
      <w:r>
        <w:rPr>
          <w:spacing w:val="0"/>
          <w:rtl w:val="0"/>
          <w:lang w:val="en-US"/>
        </w:rPr>
        <w:t xml:space="preserve">in </w:t>
      </w:r>
      <w:r>
        <w:rPr>
          <w:spacing w:val="0"/>
          <w:rtl w:val="0"/>
          <w:lang w:val="en-US"/>
        </w:rPr>
        <w:t xml:space="preserve">this </w:t>
      </w:r>
      <w:r>
        <w:rPr>
          <w:spacing w:val="0"/>
          <w:rtl w:val="0"/>
          <w:lang w:val="en-US"/>
        </w:rPr>
        <w:t xml:space="preserve">transcript pool. Because </w:t>
      </w:r>
      <w:r>
        <w:rPr>
          <w:spacing w:val="0"/>
          <w:rtl w:val="0"/>
          <w:lang w:val="en-US"/>
        </w:rPr>
        <w:t xml:space="preserve">the </w:t>
      </w:r>
      <w:r>
        <w:rPr>
          <w:spacing w:val="0"/>
          <w:rtl w:val="0"/>
          <w:lang w:val="en-US"/>
        </w:rPr>
        <w:t xml:space="preserve">gene </w:t>
      </w:r>
      <w:r>
        <w:rPr>
          <w:spacing w:val="0"/>
          <w:rtl w:val="0"/>
          <w:lang w:val="en-US"/>
        </w:rPr>
        <w:t xml:space="preserve">products </w:t>
      </w:r>
      <w:r>
        <w:rPr>
          <w:spacing w:val="0"/>
          <w:rtl w:val="0"/>
          <w:lang w:val="en-US"/>
        </w:rPr>
        <w:t xml:space="preserve">for the </w:t>
      </w:r>
      <w:r>
        <w:rPr>
          <w:spacing w:val="0"/>
          <w:rtl w:val="0"/>
          <w:lang w:val="en-US"/>
        </w:rPr>
        <w:t xml:space="preserve">cements </w:t>
      </w:r>
      <w:r>
        <w:rPr>
          <w:spacing w:val="0"/>
          <w:rtl w:val="0"/>
          <w:lang w:val="en-US"/>
        </w:rPr>
        <w:t xml:space="preserve">are </w:t>
      </w:r>
      <w:r>
        <w:rPr>
          <w:spacing w:val="0"/>
          <w:rtl w:val="0"/>
          <w:lang w:val="en-US"/>
        </w:rPr>
        <w:t xml:space="preserve">secreted </w:t>
      </w:r>
      <w:r>
        <w:rPr>
          <w:spacing w:val="0"/>
          <w:rtl w:val="0"/>
          <w:lang w:val="en-US"/>
        </w:rPr>
        <w:t xml:space="preserve">and may </w:t>
      </w:r>
      <w:r>
        <w:rPr>
          <w:spacing w:val="0"/>
          <w:rtl w:val="0"/>
          <w:lang w:val="en-US"/>
        </w:rPr>
        <w:t xml:space="preserve">be </w:t>
      </w:r>
      <w:r>
        <w:rPr>
          <w:spacing w:val="0"/>
          <w:rtl w:val="0"/>
          <w:lang w:val="en-US"/>
        </w:rPr>
        <w:t xml:space="preserve">novel, </w:t>
      </w:r>
      <w:r>
        <w:rPr>
          <w:spacing w:val="0"/>
          <w:rtl w:val="0"/>
          <w:lang w:val="en-US"/>
        </w:rPr>
        <w:t xml:space="preserve">we </w:t>
      </w:r>
      <w:r>
        <w:rPr>
          <w:spacing w:val="0"/>
          <w:rtl w:val="0"/>
          <w:lang w:val="en-US"/>
        </w:rPr>
        <w:t xml:space="preserve">assembled </w:t>
      </w:r>
      <w:r>
        <w:rPr>
          <w:rtl w:val="0"/>
          <w:lang w:val="en-US"/>
        </w:rPr>
        <w:t xml:space="preserve">a </w:t>
      </w:r>
      <w:r>
        <w:rPr>
          <w:spacing w:val="0"/>
          <w:rtl w:val="0"/>
          <w:lang w:val="en-US"/>
        </w:rPr>
        <w:t xml:space="preserve">group </w:t>
      </w:r>
      <w:r>
        <w:rPr>
          <w:rtl w:val="0"/>
          <w:lang w:val="en-US"/>
        </w:rPr>
        <w:t xml:space="preserve">of </w:t>
      </w:r>
      <w:r>
        <w:rPr>
          <w:spacing w:val="0"/>
          <w:rtl w:val="0"/>
          <w:lang w:val="en-US"/>
        </w:rPr>
        <w:t xml:space="preserve">transcripts that were upregulated </w:t>
      </w:r>
      <w:r>
        <w:rPr>
          <w:rtl w:val="0"/>
          <w:lang w:val="en-US"/>
        </w:rPr>
        <w:t xml:space="preserve">in </w:t>
      </w:r>
      <w:r>
        <w:rPr>
          <w:spacing w:val="0"/>
          <w:rtl w:val="0"/>
          <w:lang w:val="en-US"/>
        </w:rPr>
        <w:t xml:space="preserve">the </w:t>
      </w:r>
      <w:r>
        <w:rPr>
          <w:spacing w:val="0"/>
          <w:rtl w:val="0"/>
          <w:lang w:val="en-US"/>
        </w:rPr>
        <w:t xml:space="preserve">first segment, </w:t>
      </w:r>
      <w:r>
        <w:rPr>
          <w:spacing w:val="0"/>
          <w:rtl w:val="0"/>
          <w:lang w:val="en-US"/>
        </w:rPr>
        <w:t xml:space="preserve">did not </w:t>
      </w:r>
      <w:r>
        <w:rPr>
          <w:spacing w:val="0"/>
          <w:rtl w:val="0"/>
          <w:lang w:val="en-US"/>
        </w:rPr>
        <w:t xml:space="preserve">align </w:t>
      </w:r>
      <w:r>
        <w:rPr>
          <w:spacing w:val="0"/>
          <w:rtl w:val="0"/>
          <w:lang w:val="en-US"/>
        </w:rPr>
        <w:t xml:space="preserve">with any </w:t>
      </w:r>
      <w:r>
        <w:rPr>
          <w:spacing w:val="0"/>
          <w:rtl w:val="0"/>
          <w:lang w:val="en-US"/>
        </w:rPr>
        <w:t xml:space="preserve">proteins </w:t>
      </w:r>
      <w:r>
        <w:rPr>
          <w:spacing w:val="0"/>
          <w:rtl w:val="0"/>
          <w:lang w:val="en-US"/>
        </w:rPr>
        <w:t xml:space="preserve">in </w:t>
      </w:r>
      <w:r>
        <w:rPr>
          <w:spacing w:val="0"/>
          <w:rtl w:val="0"/>
          <w:lang w:val="en-US"/>
        </w:rPr>
        <w:t xml:space="preserve">NCBI </w:t>
      </w:r>
      <w:r>
        <w:rPr>
          <w:spacing w:val="0"/>
          <w:rtl w:val="0"/>
          <w:lang w:val="en-US"/>
        </w:rPr>
        <w:t xml:space="preserve">databases, </w:t>
      </w:r>
      <w:r>
        <w:rPr>
          <w:spacing w:val="0"/>
          <w:rtl w:val="0"/>
          <w:lang w:val="en-US"/>
        </w:rPr>
        <w:t xml:space="preserve">and </w:t>
      </w:r>
      <w:r>
        <w:rPr>
          <w:rtl w:val="0"/>
          <w:lang w:val="en-US"/>
        </w:rPr>
        <w:t xml:space="preserve">contained a signaling peptide sequence. We then used whole-mount  </w:t>
      </w:r>
      <w:r>
        <w:rPr>
          <w:i w:val="1"/>
          <w:iCs w:val="1"/>
          <w:spacing w:val="0"/>
          <w:rtl w:val="0"/>
          <w:lang w:val="en-US"/>
        </w:rPr>
        <w:t xml:space="preserve">in </w:t>
      </w:r>
      <w:r>
        <w:rPr>
          <w:i w:val="1"/>
          <w:iCs w:val="1"/>
          <w:spacing w:val="0"/>
          <w:rtl w:val="0"/>
          <w:lang w:val="en-US"/>
        </w:rPr>
        <w:t xml:space="preserve">situ </w:t>
      </w:r>
      <w:r>
        <w:rPr>
          <w:spacing w:val="0"/>
          <w:rtl w:val="0"/>
          <w:lang w:val="en-US"/>
        </w:rPr>
        <w:t xml:space="preserve">hybridizations </w:t>
      </w:r>
      <w:r>
        <w:rPr>
          <w:spacing w:val="0"/>
          <w:rtl w:val="0"/>
          <w:lang w:val="en-US"/>
        </w:rPr>
        <w:t xml:space="preserve">to </w:t>
      </w:r>
      <w:r>
        <w:rPr>
          <w:spacing w:val="0"/>
          <w:rtl w:val="0"/>
          <w:lang w:val="en-US"/>
        </w:rPr>
        <w:t xml:space="preserve">determine where </w:t>
      </w:r>
      <w:r>
        <w:rPr>
          <w:spacing w:val="0"/>
          <w:rtl w:val="0"/>
          <w:lang w:val="en-US"/>
        </w:rPr>
        <w:t xml:space="preserve">the </w:t>
      </w:r>
      <w:r>
        <w:rPr>
          <w:spacing w:val="0"/>
          <w:rtl w:val="0"/>
          <w:lang w:val="en-US"/>
        </w:rPr>
        <w:t xml:space="preserve">25 </w:t>
      </w:r>
      <w:r>
        <w:rPr>
          <w:spacing w:val="0"/>
          <w:rtl w:val="0"/>
          <w:lang w:val="en-US"/>
        </w:rPr>
        <w:t xml:space="preserve">most </w:t>
      </w:r>
      <w:r>
        <w:rPr>
          <w:spacing w:val="0"/>
          <w:rtl w:val="0"/>
          <w:lang w:val="en-US"/>
        </w:rPr>
        <w:t xml:space="preserve">highly </w:t>
      </w:r>
      <w:r>
        <w:rPr>
          <w:spacing w:val="0"/>
          <w:rtl w:val="0"/>
          <w:lang w:val="en-US"/>
        </w:rPr>
        <w:t xml:space="preserve">expressed transcripts </w:t>
      </w:r>
      <w:r>
        <w:rPr>
          <w:spacing w:val="0"/>
          <w:rtl w:val="0"/>
          <w:lang w:val="en-US"/>
        </w:rPr>
        <w:t xml:space="preserve">are </w:t>
      </w:r>
      <w:r>
        <w:rPr>
          <w:spacing w:val="0"/>
          <w:rtl w:val="0"/>
          <w:lang w:val="en-US"/>
        </w:rPr>
        <w:t xml:space="preserve">expressed </w:t>
      </w:r>
      <w:r>
        <w:rPr>
          <w:spacing w:val="0"/>
          <w:rtl w:val="0"/>
          <w:lang w:val="en-US"/>
        </w:rPr>
        <w:t xml:space="preserve">in </w:t>
      </w:r>
      <w:r>
        <w:rPr>
          <w:spacing w:val="0"/>
          <w:rtl w:val="0"/>
          <w:lang w:val="en-US"/>
        </w:rPr>
        <w:t xml:space="preserve">competent </w:t>
      </w:r>
      <w:r>
        <w:rPr>
          <w:spacing w:val="0"/>
          <w:rtl w:val="0"/>
          <w:lang w:val="en-US"/>
        </w:rPr>
        <w:t xml:space="preserve">larvae </w:t>
      </w:r>
      <w:r>
        <w:rPr>
          <w:spacing w:val="0"/>
          <w:rtl w:val="0"/>
          <w:lang w:val="en-US"/>
        </w:rPr>
        <w:t xml:space="preserve">and </w:t>
      </w:r>
      <w:r>
        <w:rPr>
          <w:spacing w:val="0"/>
          <w:rtl w:val="0"/>
          <w:lang w:val="en-US"/>
        </w:rPr>
        <w:t xml:space="preserve">in </w:t>
      </w:r>
      <w:r>
        <w:rPr>
          <w:rtl w:val="0"/>
          <w:lang w:val="en-US"/>
        </w:rPr>
        <w:t xml:space="preserve">juvenile worms (24h post-induction). Initial results show that some   of </w:t>
      </w:r>
      <w:r>
        <w:rPr>
          <w:spacing w:val="0"/>
          <w:rtl w:val="0"/>
          <w:lang w:val="en-US"/>
        </w:rPr>
        <w:t xml:space="preserve">these transcripts </w:t>
      </w:r>
      <w:r>
        <w:rPr>
          <w:rtl w:val="0"/>
          <w:lang w:val="en-US"/>
        </w:rPr>
        <w:t xml:space="preserve">are </w:t>
      </w:r>
      <w:r>
        <w:rPr>
          <w:spacing w:val="0"/>
          <w:rtl w:val="0"/>
          <w:lang w:val="en-US"/>
        </w:rPr>
        <w:t xml:space="preserve">uniquely expressed </w:t>
      </w:r>
      <w:r>
        <w:rPr>
          <w:rtl w:val="0"/>
          <w:lang w:val="en-US"/>
        </w:rPr>
        <w:t xml:space="preserve">in and </w:t>
      </w:r>
      <w:r>
        <w:rPr>
          <w:spacing w:val="0"/>
          <w:rtl w:val="0"/>
          <w:lang w:val="en-US"/>
        </w:rPr>
        <w:t xml:space="preserve">around </w:t>
      </w:r>
      <w:r>
        <w:rPr>
          <w:rtl w:val="0"/>
          <w:lang w:val="en-US"/>
        </w:rPr>
        <w:t xml:space="preserve">the </w:t>
      </w:r>
      <w:r>
        <w:rPr>
          <w:spacing w:val="0"/>
          <w:rtl w:val="0"/>
          <w:lang w:val="en-US"/>
        </w:rPr>
        <w:t xml:space="preserve">shell </w:t>
      </w:r>
      <w:r>
        <w:rPr>
          <w:rtl w:val="0"/>
          <w:lang w:val="en-US"/>
        </w:rPr>
        <w:t xml:space="preserve">glands in both larvae and juvenile worms, and may be components of the tube cement. Assembling a full set of transcripts </w:t>
      </w:r>
      <w:r>
        <w:rPr>
          <w:spacing w:val="0"/>
          <w:rtl w:val="0"/>
          <w:lang w:val="en-US"/>
        </w:rPr>
        <w:t xml:space="preserve">compromising </w:t>
      </w:r>
      <w:r>
        <w:rPr>
          <w:spacing w:val="0"/>
          <w:rtl w:val="0"/>
          <w:lang w:val="en-US"/>
        </w:rPr>
        <w:t xml:space="preserve">the </w:t>
      </w:r>
      <w:r>
        <w:rPr>
          <w:spacing w:val="0"/>
          <w:rtl w:val="0"/>
          <w:lang w:val="en-US"/>
        </w:rPr>
        <w:t xml:space="preserve">cements </w:t>
      </w:r>
      <w:r>
        <w:rPr>
          <w:spacing w:val="0"/>
          <w:rtl w:val="0"/>
          <w:lang w:val="en-US"/>
        </w:rPr>
        <w:t xml:space="preserve">of </w:t>
      </w:r>
      <w:r>
        <w:rPr>
          <w:i w:val="1"/>
          <w:iCs w:val="1"/>
          <w:spacing w:val="0"/>
          <w:rtl w:val="0"/>
          <w:lang w:val="en-US"/>
        </w:rPr>
        <w:t xml:space="preserve">H. </w:t>
      </w:r>
      <w:r>
        <w:rPr>
          <w:i w:val="1"/>
          <w:iCs w:val="1"/>
          <w:spacing w:val="0"/>
          <w:rtl w:val="0"/>
          <w:lang w:val="en-US"/>
        </w:rPr>
        <w:t xml:space="preserve">elegans </w:t>
      </w:r>
      <w:r>
        <w:rPr>
          <w:spacing w:val="0"/>
          <w:rtl w:val="0"/>
          <w:lang w:val="en-US"/>
        </w:rPr>
        <w:t xml:space="preserve">promises </w:t>
      </w:r>
      <w:r>
        <w:rPr>
          <w:spacing w:val="0"/>
          <w:rtl w:val="0"/>
          <w:lang w:val="en-US"/>
        </w:rPr>
        <w:t xml:space="preserve">to </w:t>
      </w:r>
      <w:r>
        <w:rPr>
          <w:spacing w:val="0"/>
          <w:rtl w:val="0"/>
          <w:lang w:val="en-US"/>
        </w:rPr>
        <w:t xml:space="preserve">reveal </w:t>
      </w:r>
      <w:r>
        <w:rPr>
          <w:rtl w:val="0"/>
          <w:lang w:val="en-US"/>
        </w:rPr>
        <w:t xml:space="preserve">a </w:t>
      </w:r>
      <w:r>
        <w:rPr>
          <w:spacing w:val="0"/>
          <w:rtl w:val="0"/>
          <w:lang w:val="en-US"/>
        </w:rPr>
        <w:t xml:space="preserve">novel </w:t>
      </w:r>
      <w:r>
        <w:rPr>
          <w:spacing w:val="0"/>
          <w:rtl w:val="0"/>
          <w:lang w:val="en-US"/>
        </w:rPr>
        <w:t xml:space="preserve">glue that </w:t>
      </w:r>
      <w:r>
        <w:rPr>
          <w:spacing w:val="0"/>
          <w:rtl w:val="0"/>
          <w:lang w:val="en-US"/>
        </w:rPr>
        <w:t xml:space="preserve">is </w:t>
      </w:r>
      <w:r>
        <w:rPr>
          <w:rtl w:val="0"/>
          <w:lang w:val="en-US"/>
        </w:rPr>
        <w:t>secreted and can set in seawater.</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59-1 </w:t>
      </w:r>
      <w:r>
        <w:rPr>
          <w:rtl w:val="0"/>
          <w:lang w:val="en-US"/>
        </w:rPr>
        <w:t>NEEMAN, N; SPOTILA, JR; O'CONNOR, MP*; Drexel Univ;</w:t>
      </w:r>
    </w:p>
    <w:p>
      <w:pPr>
        <w:pStyle w:val="Body"/>
        <w:spacing w:line="160" w:lineRule="exact"/>
        <w:ind w:left="100" w:right="293" w:firstLine="0"/>
        <w:rPr>
          <w:i w:val="1"/>
          <w:iCs w:val="1"/>
          <w:sz w:val="16"/>
          <w:szCs w:val="16"/>
        </w:rPr>
      </w:pPr>
      <w:r>
        <w:rPr>
          <w:i w:val="1"/>
          <w:iCs w:val="1"/>
          <w:sz w:val="16"/>
          <w:szCs w:val="16"/>
          <w:rtl w:val="0"/>
          <w:lang w:val="it-IT"/>
        </w:rPr>
        <w:t>mike.oconnor@drexel.edu</w:t>
      </w:r>
    </w:p>
    <w:p>
      <w:pPr>
        <w:pStyle w:val="Body Text"/>
        <w:spacing w:before="9" w:line="160" w:lineRule="exact"/>
      </w:pPr>
      <w:r>
        <w:rPr>
          <w:b w:val="1"/>
          <w:bCs w:val="1"/>
          <w:i w:val="1"/>
          <w:iCs w:val="1"/>
          <w:rtl w:val="0"/>
          <w:lang w:val="en-US"/>
        </w:rPr>
        <w:t xml:space="preserve">A physiologically-based model of sea turtle remigration intervals </w:t>
      </w:r>
      <w:r>
        <w:rPr>
          <w:rtl w:val="0"/>
          <w:lang w:val="en-US"/>
        </w:rPr>
        <w:t>The inaccessibility of sea turtles to census during pelagic foraging and substantial cyclic variation in yearly nesting numbers (cohorting) complicate efforts to understand turtle population sizes and dynamics and efforts to conserve turtles. We formulated a relatively simple, physiologically based, stochastic model of sea turtle remigration intervals (intervals between nesting bouts) as influenced by conditions on the foraging grounds - particularly temperatures. Simulations suggest that cohorts (cyclic variation in numbers of turtles) were likely to develop under a variety of conditions, but could be enhanced by cyclic variation in foraging conditions (temperature). Cohorts once developed, however, were not stable and tended to diffuse over 3-10 years, unless reinforced by continued cyclic variation in foraging conditions. Temperatures on the foraging ground affected the diffusion of cohorts in our simulations, with relatively low temperatures resulting in faster dissolution of cohorts. Single year temperature pulses could synchronize nesting, inducing cyclic variation in nesting. This suggests that sea turtle nesting dynamics are a complex mix of induced cohorts that tend to diffuse away but can be reinforced by cyclic variation in conditions on the foraging ground. These cyclic variations will tend to be superimposed on longer term dynamics of the sea turtle population itself.</w:t>
      </w:r>
    </w:p>
    <w:p>
      <w:pPr>
        <w:pStyle w:val="Body"/>
        <w:spacing w:before="95" w:line="160" w:lineRule="exact"/>
        <w:ind w:left="100" w:right="388"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388" w:firstLine="0"/>
        <w:rPr>
          <w:i w:val="1"/>
          <w:iCs w:val="1"/>
          <w:sz w:val="16"/>
          <w:szCs w:val="16"/>
        </w:rPr>
      </w:pPr>
      <w:r>
        <w:rPr>
          <w:b w:val="1"/>
          <w:bCs w:val="1"/>
          <w:i w:val="1"/>
          <w:iCs w:val="1"/>
          <w:sz w:val="16"/>
          <w:szCs w:val="16"/>
          <w:rtl w:val="0"/>
          <w:lang w:val="en-US"/>
        </w:rPr>
        <w:t xml:space="preserve">S1-5 </w:t>
      </w:r>
      <w:r>
        <w:rPr>
          <w:sz w:val="16"/>
          <w:szCs w:val="16"/>
          <w:rtl w:val="0"/>
          <w:lang w:val="en-US"/>
        </w:rPr>
        <w:t xml:space="preserve">NEVITT, Gaby *; HOOVER, Brian; EDWARDS, Scott; Univ. of California, Davis, Harvard University; </w:t>
      </w:r>
      <w:r>
        <w:rPr>
          <w:i w:val="1"/>
          <w:iCs w:val="1"/>
          <w:sz w:val="16"/>
          <w:szCs w:val="16"/>
          <w:rtl w:val="0"/>
        </w:rPr>
        <w:t>ganevitt@ucdavis.edu</w:t>
      </w:r>
    </w:p>
    <w:p>
      <w:pPr>
        <w:pStyle w:val="Body Text"/>
        <w:spacing w:line="160" w:lineRule="exact"/>
        <w:ind w:right="301"/>
        <w:jc w:val="both"/>
      </w:pPr>
      <w:r>
        <w:rPr>
          <w:b w:val="1"/>
          <w:bCs w:val="1"/>
          <w:i w:val="1"/>
          <w:iCs w:val="1"/>
          <w:rtl w:val="0"/>
          <w:lang w:val="en-US"/>
        </w:rPr>
        <w:t xml:space="preserve">The neuroecology of avian chemical signaling: Exploring potential molecular markers of self / non-self recognition in a seabird model </w:t>
      </w:r>
      <w:r>
        <w:rPr>
          <w:rtl w:val="0"/>
          <w:lang w:val="en-US"/>
        </w:rPr>
        <w:t xml:space="preserve">Chemical ecology of birds is a new and exciting area of research, and </w:t>
      </w:r>
      <w:r>
        <w:rPr>
          <w:spacing w:val="0"/>
          <w:rtl w:val="0"/>
          <w:lang w:val="en-US"/>
        </w:rPr>
        <w:t xml:space="preserve">we </w:t>
      </w:r>
      <w:r>
        <w:rPr>
          <w:spacing w:val="0"/>
          <w:rtl w:val="0"/>
          <w:lang w:val="en-US"/>
        </w:rPr>
        <w:t xml:space="preserve">have been </w:t>
      </w:r>
      <w:r>
        <w:rPr>
          <w:spacing w:val="0"/>
          <w:rtl w:val="0"/>
          <w:lang w:val="en-US"/>
        </w:rPr>
        <w:t xml:space="preserve">exploring molecular signals contributing </w:t>
      </w:r>
      <w:r>
        <w:rPr>
          <w:spacing w:val="0"/>
          <w:rtl w:val="0"/>
          <w:lang w:val="en-US"/>
        </w:rPr>
        <w:t xml:space="preserve">to </w:t>
      </w:r>
      <w:r>
        <w:rPr>
          <w:spacing w:val="0"/>
          <w:rtl w:val="0"/>
          <w:lang w:val="en-US"/>
        </w:rPr>
        <w:t xml:space="preserve">odor </w:t>
      </w:r>
      <w:r>
        <w:rPr>
          <w:spacing w:val="0"/>
          <w:rtl w:val="0"/>
          <w:lang w:val="en-US"/>
        </w:rPr>
        <w:t xml:space="preserve">profile </w:t>
      </w:r>
      <w:r>
        <w:rPr>
          <w:spacing w:val="0"/>
          <w:rtl w:val="0"/>
          <w:lang w:val="en-US"/>
        </w:rPr>
        <w:t xml:space="preserve">and </w:t>
      </w:r>
      <w:r>
        <w:rPr>
          <w:spacing w:val="0"/>
          <w:rtl w:val="0"/>
          <w:lang w:val="en-US"/>
        </w:rPr>
        <w:t xml:space="preserve">mate </w:t>
      </w:r>
      <w:r>
        <w:rPr>
          <w:spacing w:val="0"/>
          <w:rtl w:val="0"/>
          <w:lang w:val="en-US"/>
        </w:rPr>
        <w:t xml:space="preserve">choice focusing </w:t>
      </w:r>
      <w:r>
        <w:rPr>
          <w:spacing w:val="0"/>
          <w:rtl w:val="0"/>
          <w:lang w:val="en-US"/>
        </w:rPr>
        <w:t xml:space="preserve">on </w:t>
      </w:r>
      <w:r>
        <w:rPr>
          <w:spacing w:val="0"/>
          <w:rtl w:val="0"/>
          <w:lang w:val="en-US"/>
        </w:rPr>
        <w:t xml:space="preserve">genes </w:t>
      </w:r>
      <w:r>
        <w:rPr>
          <w:spacing w:val="0"/>
          <w:rtl w:val="0"/>
          <w:lang w:val="en-US"/>
        </w:rPr>
        <w:t xml:space="preserve">of </w:t>
      </w:r>
      <w:r>
        <w:rPr>
          <w:spacing w:val="0"/>
          <w:rtl w:val="0"/>
          <w:lang w:val="en-US"/>
        </w:rPr>
        <w:t xml:space="preserve">the </w:t>
      </w:r>
      <w:r>
        <w:rPr>
          <w:spacing w:val="0"/>
          <w:rtl w:val="0"/>
          <w:lang w:val="en-US"/>
        </w:rPr>
        <w:t xml:space="preserve">Major </w:t>
      </w:r>
      <w:r>
        <w:rPr>
          <w:spacing w:val="0"/>
          <w:rtl w:val="0"/>
          <w:lang w:val="en-US"/>
        </w:rPr>
        <w:t xml:space="preserve">Histocompatibility Complex </w:t>
      </w:r>
      <w:r>
        <w:rPr>
          <w:spacing w:val="0"/>
          <w:rtl w:val="0"/>
          <w:lang w:val="en-US"/>
        </w:rPr>
        <w:t xml:space="preserve">(MHC). </w:t>
      </w:r>
      <w:r>
        <w:rPr>
          <w:spacing w:val="0"/>
          <w:rtl w:val="0"/>
          <w:lang w:val="en-US"/>
        </w:rPr>
        <w:t xml:space="preserve">The </w:t>
      </w:r>
      <w:r>
        <w:rPr>
          <w:spacing w:val="0"/>
          <w:rtl w:val="0"/>
          <w:lang w:val="en-US"/>
        </w:rPr>
        <w:t xml:space="preserve">relationship </w:t>
      </w:r>
      <w:r>
        <w:rPr>
          <w:spacing w:val="0"/>
          <w:rtl w:val="0"/>
          <w:lang w:val="en-US"/>
        </w:rPr>
        <w:t xml:space="preserve">between </w:t>
      </w:r>
      <w:r>
        <w:rPr>
          <w:rtl w:val="0"/>
          <w:lang w:val="en-US"/>
        </w:rPr>
        <w:t xml:space="preserve">MHC, personal odor and mate choice has been the subject of heated controversy in natural populations, in part, due to the requirement for sufficiently large sample sizes to avoid Type I errors. To test whether MHC Class IIB plays a role in scent-based mate choice decisions, we </w:t>
      </w:r>
      <w:r>
        <w:rPr>
          <w:spacing w:val="0"/>
          <w:rtl w:val="0"/>
          <w:lang w:val="en-US"/>
        </w:rPr>
        <w:t xml:space="preserve">have </w:t>
      </w:r>
      <w:r>
        <w:rPr>
          <w:spacing w:val="0"/>
          <w:rtl w:val="0"/>
          <w:lang w:val="en-US"/>
        </w:rPr>
        <w:t xml:space="preserve">conducted </w:t>
      </w:r>
      <w:r>
        <w:rPr>
          <w:rtl w:val="0"/>
          <w:lang w:val="en-US"/>
        </w:rPr>
        <w:t xml:space="preserve">a </w:t>
      </w:r>
      <w:r>
        <w:rPr>
          <w:spacing w:val="0"/>
          <w:rtl w:val="0"/>
          <w:lang w:val="en-US"/>
        </w:rPr>
        <w:t xml:space="preserve">large-scale, multi-year </w:t>
      </w:r>
      <w:r>
        <w:rPr>
          <w:spacing w:val="0"/>
          <w:rtl w:val="0"/>
          <w:lang w:val="en-US"/>
        </w:rPr>
        <w:t xml:space="preserve">study </w:t>
      </w:r>
      <w:r>
        <w:rPr>
          <w:spacing w:val="0"/>
          <w:rtl w:val="0"/>
          <w:lang w:val="en-US"/>
        </w:rPr>
        <w:t xml:space="preserve">of </w:t>
      </w:r>
      <w:r>
        <w:rPr>
          <w:spacing w:val="0"/>
          <w:rtl w:val="0"/>
          <w:lang w:val="en-US"/>
        </w:rPr>
        <w:t xml:space="preserve">Leach's </w:t>
      </w:r>
      <w:r>
        <w:rPr>
          <w:spacing w:val="0"/>
          <w:rtl w:val="0"/>
          <w:lang w:val="en-US"/>
        </w:rPr>
        <w:t xml:space="preserve">storm-petrels </w:t>
      </w:r>
      <w:r>
        <w:rPr>
          <w:i w:val="1"/>
          <w:iCs w:val="1"/>
          <w:spacing w:val="0"/>
          <w:rtl w:val="0"/>
          <w:lang w:val="en-US"/>
        </w:rPr>
        <w:t>(Oceanodroma leucorhoa)</w:t>
      </w:r>
      <w:r>
        <w:rPr>
          <w:spacing w:val="0"/>
          <w:rtl w:val="0"/>
          <w:lang w:val="en-US"/>
        </w:rPr>
        <w:t xml:space="preserve">. </w:t>
      </w:r>
      <w:r>
        <w:rPr>
          <w:spacing w:val="0"/>
          <w:rtl w:val="0"/>
          <w:lang w:val="en-US"/>
        </w:rPr>
        <w:t xml:space="preserve">We </w:t>
      </w:r>
      <w:r>
        <w:rPr>
          <w:spacing w:val="0"/>
          <w:rtl w:val="0"/>
          <w:lang w:val="en-US"/>
        </w:rPr>
        <w:t xml:space="preserve">genotyped </w:t>
      </w:r>
      <w:r>
        <w:rPr>
          <w:spacing w:val="0"/>
          <w:rtl w:val="0"/>
          <w:lang w:val="en-US"/>
        </w:rPr>
        <w:t xml:space="preserve">partial </w:t>
      </w:r>
      <w:r>
        <w:rPr>
          <w:spacing w:val="0"/>
          <w:rtl w:val="0"/>
          <w:lang w:val="en-US"/>
        </w:rPr>
        <w:t xml:space="preserve">genomic fragments </w:t>
      </w:r>
      <w:r>
        <w:rPr>
          <w:spacing w:val="0"/>
          <w:rtl w:val="0"/>
          <w:lang w:val="en-US"/>
        </w:rPr>
        <w:t xml:space="preserve">of </w:t>
      </w:r>
      <w:r>
        <w:rPr>
          <w:spacing w:val="0"/>
          <w:rtl w:val="0"/>
          <w:lang w:val="en-US"/>
        </w:rPr>
        <w:t xml:space="preserve">two MHC </w:t>
      </w:r>
      <w:r>
        <w:rPr>
          <w:spacing w:val="0"/>
          <w:rtl w:val="0"/>
          <w:lang w:val="en-US"/>
        </w:rPr>
        <w:t xml:space="preserve">Class </w:t>
      </w:r>
      <w:r>
        <w:rPr>
          <w:spacing w:val="0"/>
          <w:rtl w:val="0"/>
          <w:lang w:val="en-US"/>
        </w:rPr>
        <w:t xml:space="preserve">IIB </w:t>
      </w:r>
      <w:r>
        <w:rPr>
          <w:spacing w:val="0"/>
          <w:rtl w:val="0"/>
          <w:lang w:val="en-US"/>
        </w:rPr>
        <w:t xml:space="preserve">gene </w:t>
      </w:r>
      <w:r>
        <w:rPr>
          <w:spacing w:val="0"/>
          <w:rtl w:val="0"/>
          <w:lang w:val="en-US"/>
        </w:rPr>
        <w:t xml:space="preserve">duplicates </w:t>
      </w:r>
      <w:r>
        <w:rPr>
          <w:spacing w:val="0"/>
          <w:rtl w:val="0"/>
          <w:lang w:val="en-US"/>
        </w:rPr>
        <w:t xml:space="preserve">(Ocle-DAB1 </w:t>
      </w:r>
      <w:r>
        <w:rPr>
          <w:rtl w:val="0"/>
          <w:lang w:val="en-US"/>
        </w:rPr>
        <w:t xml:space="preserve">and </w:t>
      </w:r>
      <w:r>
        <w:rPr>
          <w:spacing w:val="0"/>
          <w:rtl w:val="0"/>
          <w:lang w:val="en-US"/>
        </w:rPr>
        <w:t xml:space="preserve">Ocle-DAB2) </w:t>
      </w:r>
      <w:r>
        <w:rPr>
          <w:rtl w:val="0"/>
          <w:lang w:val="en-US"/>
        </w:rPr>
        <w:t xml:space="preserve">in </w:t>
      </w:r>
      <w:r>
        <w:rPr>
          <w:spacing w:val="0"/>
          <w:rtl w:val="0"/>
          <w:lang w:val="en-US"/>
        </w:rPr>
        <w:t xml:space="preserve">nearly 1500 birds </w:t>
      </w:r>
      <w:r>
        <w:rPr>
          <w:rtl w:val="0"/>
          <w:lang w:val="en-US"/>
        </w:rPr>
        <w:t xml:space="preserve">to </w:t>
      </w:r>
      <w:r>
        <w:rPr>
          <w:spacing w:val="0"/>
          <w:rtl w:val="0"/>
          <w:lang w:val="en-US"/>
        </w:rPr>
        <w:t xml:space="preserve">characterize </w:t>
      </w:r>
      <w:r>
        <w:rPr>
          <w:rtl w:val="0"/>
          <w:lang w:val="en-US"/>
        </w:rPr>
        <w:t xml:space="preserve">the MHC variability in a natural population and test for evidence of </w:t>
      </w:r>
      <w:r>
        <w:rPr>
          <w:spacing w:val="0"/>
          <w:rtl w:val="0"/>
          <w:lang w:val="en-US"/>
        </w:rPr>
        <w:t xml:space="preserve">MHC-based disassortative mating. </w:t>
      </w:r>
      <w:r>
        <w:rPr>
          <w:rtl w:val="0"/>
          <w:lang w:val="en-US"/>
        </w:rPr>
        <w:t xml:space="preserve">We </w:t>
      </w:r>
      <w:r>
        <w:rPr>
          <w:spacing w:val="0"/>
          <w:rtl w:val="0"/>
          <w:lang w:val="en-US"/>
        </w:rPr>
        <w:t xml:space="preserve">used randomization tests </w:t>
      </w:r>
      <w:r>
        <w:rPr>
          <w:spacing w:val="0"/>
          <w:rtl w:val="0"/>
          <w:lang w:val="en-US"/>
        </w:rPr>
        <w:t xml:space="preserve">to compare observed </w:t>
      </w:r>
      <w:r>
        <w:rPr>
          <w:spacing w:val="0"/>
          <w:rtl w:val="0"/>
          <w:lang w:val="en-US"/>
        </w:rPr>
        <w:t xml:space="preserve">and </w:t>
      </w:r>
      <w:r>
        <w:rPr>
          <w:spacing w:val="0"/>
          <w:rtl w:val="0"/>
          <w:lang w:val="en-US"/>
        </w:rPr>
        <w:t xml:space="preserve">bootstrapped medians </w:t>
      </w:r>
      <w:r>
        <w:rPr>
          <w:rtl w:val="0"/>
          <w:lang w:val="en-US"/>
        </w:rPr>
        <w:t xml:space="preserve">of 4 </w:t>
      </w:r>
      <w:r>
        <w:rPr>
          <w:spacing w:val="0"/>
          <w:rtl w:val="0"/>
          <w:lang w:val="en-US"/>
        </w:rPr>
        <w:t xml:space="preserve">MHC </w:t>
      </w:r>
      <w:r>
        <w:rPr>
          <w:spacing w:val="0"/>
          <w:rtl w:val="0"/>
          <w:lang w:val="en-US"/>
        </w:rPr>
        <w:t xml:space="preserve">similarity </w:t>
      </w:r>
      <w:r>
        <w:rPr>
          <w:spacing w:val="0"/>
          <w:rtl w:val="0"/>
          <w:lang w:val="en-US"/>
        </w:rPr>
        <w:t xml:space="preserve">metrics (pairwise </w:t>
      </w:r>
      <w:r>
        <w:rPr>
          <w:spacing w:val="0"/>
          <w:rtl w:val="0"/>
          <w:lang w:val="en-US"/>
        </w:rPr>
        <w:t xml:space="preserve">heterozygosity differences, </w:t>
      </w:r>
      <w:r>
        <w:rPr>
          <w:spacing w:val="0"/>
          <w:rtl w:val="0"/>
          <w:lang w:val="en-US"/>
        </w:rPr>
        <w:t xml:space="preserve">band-sharing </w:t>
      </w:r>
      <w:r>
        <w:rPr>
          <w:spacing w:val="0"/>
          <w:rtl w:val="0"/>
          <w:lang w:val="en-US"/>
        </w:rPr>
        <w:t xml:space="preserve">coefficients, mean amino-acid substitutions, maximum amino </w:t>
      </w:r>
      <w:r>
        <w:rPr>
          <w:spacing w:val="0"/>
          <w:rtl w:val="0"/>
          <w:lang w:val="en-US"/>
        </w:rPr>
        <w:t xml:space="preserve">acid </w:t>
      </w:r>
      <w:r>
        <w:rPr>
          <w:spacing w:val="0"/>
          <w:rtl w:val="0"/>
          <w:lang w:val="en-US"/>
        </w:rPr>
        <w:t xml:space="preserve">substitutions) </w:t>
      </w:r>
      <w:r>
        <w:rPr>
          <w:spacing w:val="0"/>
          <w:rtl w:val="0"/>
          <w:lang w:val="en-US"/>
        </w:rPr>
        <w:t xml:space="preserve">in </w:t>
      </w:r>
      <w:r>
        <w:rPr>
          <w:spacing w:val="0"/>
          <w:rtl w:val="0"/>
          <w:lang w:val="en-US"/>
        </w:rPr>
        <w:t xml:space="preserve">327 </w:t>
      </w:r>
      <w:r>
        <w:rPr>
          <w:spacing w:val="0"/>
          <w:rtl w:val="0"/>
          <w:lang w:val="en-US"/>
        </w:rPr>
        <w:t xml:space="preserve">established </w:t>
      </w:r>
      <w:r>
        <w:rPr>
          <w:spacing w:val="0"/>
          <w:rtl w:val="0"/>
          <w:lang w:val="en-US"/>
        </w:rPr>
        <w:t xml:space="preserve">pairs </w:t>
      </w:r>
      <w:r>
        <w:rPr>
          <w:spacing w:val="0"/>
          <w:rtl w:val="0"/>
          <w:lang w:val="en-US"/>
        </w:rPr>
        <w:t xml:space="preserve">and </w:t>
      </w:r>
      <w:r>
        <w:rPr>
          <w:spacing w:val="0"/>
          <w:rtl w:val="0"/>
          <w:lang w:val="en-US"/>
        </w:rPr>
        <w:t xml:space="preserve">found </w:t>
      </w:r>
      <w:r>
        <w:rPr>
          <w:spacing w:val="0"/>
          <w:rtl w:val="0"/>
          <w:lang w:val="en-US"/>
        </w:rPr>
        <w:t xml:space="preserve">no </w:t>
      </w:r>
      <w:r>
        <w:rPr>
          <w:spacing w:val="0"/>
          <w:rtl w:val="0"/>
          <w:lang w:val="en-US"/>
        </w:rPr>
        <w:t xml:space="preserve">significant evidence </w:t>
      </w:r>
      <w:r>
        <w:rPr>
          <w:spacing w:val="0"/>
          <w:rtl w:val="0"/>
          <w:lang w:val="en-US"/>
        </w:rPr>
        <w:t xml:space="preserve">of </w:t>
      </w:r>
      <w:r>
        <w:rPr>
          <w:spacing w:val="0"/>
          <w:rtl w:val="0"/>
          <w:lang w:val="en-US"/>
        </w:rPr>
        <w:t xml:space="preserve">disassortative </w:t>
      </w:r>
      <w:r>
        <w:rPr>
          <w:spacing w:val="0"/>
          <w:rtl w:val="0"/>
          <w:lang w:val="en-US"/>
        </w:rPr>
        <w:t xml:space="preserve">mating (HZ: p=0.47; </w:t>
      </w:r>
      <w:r>
        <w:rPr>
          <w:spacing w:val="0"/>
          <w:rtl w:val="0"/>
          <w:lang w:val="en-US"/>
        </w:rPr>
        <w:t xml:space="preserve">band-sharing: </w:t>
      </w:r>
      <w:r>
        <w:rPr>
          <w:rtl w:val="0"/>
          <w:lang w:val="en-US"/>
        </w:rPr>
        <w:t xml:space="preserve">p=0.32; mean AA: p=0.27; maximum AA: p= 0.35). This sample size </w:t>
      </w:r>
      <w:r>
        <w:rPr>
          <w:spacing w:val="0"/>
          <w:rtl w:val="0"/>
          <w:lang w:val="en-US"/>
        </w:rPr>
        <w:t xml:space="preserve">is </w:t>
      </w:r>
      <w:r>
        <w:rPr>
          <w:spacing w:val="0"/>
          <w:rtl w:val="0"/>
          <w:lang w:val="en-US"/>
        </w:rPr>
        <w:t xml:space="preserve">unprecedented </w:t>
      </w:r>
      <w:r>
        <w:rPr>
          <w:spacing w:val="0"/>
          <w:rtl w:val="0"/>
          <w:lang w:val="en-US"/>
        </w:rPr>
        <w:t xml:space="preserve">in </w:t>
      </w:r>
      <w:r>
        <w:rPr>
          <w:spacing w:val="0"/>
          <w:rtl w:val="0"/>
          <w:lang w:val="en-US"/>
        </w:rPr>
        <w:t xml:space="preserve">any MHC study </w:t>
      </w:r>
      <w:r>
        <w:rPr>
          <w:spacing w:val="0"/>
          <w:rtl w:val="0"/>
          <w:lang w:val="en-US"/>
        </w:rPr>
        <w:t xml:space="preserve">investigating </w:t>
      </w:r>
      <w:r>
        <w:rPr>
          <w:spacing w:val="0"/>
          <w:rtl w:val="0"/>
          <w:lang w:val="en-US"/>
        </w:rPr>
        <w:t xml:space="preserve">disassortative </w:t>
      </w:r>
      <w:r>
        <w:rPr>
          <w:rtl w:val="0"/>
          <w:lang w:val="en-US"/>
        </w:rPr>
        <w:t xml:space="preserve">mating in a wild population. We further show that test subjects </w:t>
      </w:r>
      <w:r>
        <w:rPr>
          <w:spacing w:val="0"/>
          <w:rtl w:val="0"/>
          <w:lang w:val="en-US"/>
        </w:rPr>
        <w:t xml:space="preserve">can </w:t>
      </w:r>
      <w:r>
        <w:rPr>
          <w:spacing w:val="0"/>
          <w:rtl w:val="0"/>
          <w:lang w:val="en-US"/>
        </w:rPr>
        <w:t xml:space="preserve">discriminate personal odors </w:t>
      </w:r>
      <w:r>
        <w:rPr>
          <w:rtl w:val="0"/>
          <w:lang w:val="en-US"/>
        </w:rPr>
        <w:t xml:space="preserve">of </w:t>
      </w:r>
      <w:r>
        <w:rPr>
          <w:spacing w:val="0"/>
          <w:rtl w:val="0"/>
          <w:lang w:val="en-US"/>
        </w:rPr>
        <w:t xml:space="preserve">conspecifics when </w:t>
      </w:r>
      <w:r>
        <w:rPr>
          <w:spacing w:val="0"/>
          <w:rtl w:val="0"/>
          <w:lang w:val="en-US"/>
        </w:rPr>
        <w:t xml:space="preserve">MHC </w:t>
      </w:r>
      <w:r>
        <w:rPr>
          <w:spacing w:val="0"/>
          <w:rtl w:val="0"/>
          <w:lang w:val="en-US"/>
        </w:rPr>
        <w:t xml:space="preserve">class </w:t>
      </w:r>
      <w:r>
        <w:rPr>
          <w:spacing w:val="0"/>
          <w:rtl w:val="0"/>
          <w:lang w:val="en-US"/>
        </w:rPr>
        <w:t xml:space="preserve">IIB </w:t>
      </w:r>
      <w:r>
        <w:rPr>
          <w:rtl w:val="0"/>
          <w:lang w:val="en-US"/>
        </w:rPr>
        <w:t xml:space="preserve">genotype is held constant (n=24, p&lt;0.01, binomial test), suggesting </w:t>
      </w:r>
      <w:r>
        <w:rPr>
          <w:spacing w:val="0"/>
          <w:rtl w:val="0"/>
          <w:lang w:val="en-US"/>
        </w:rPr>
        <w:t xml:space="preserve">that factors other than </w:t>
      </w:r>
      <w:r>
        <w:rPr>
          <w:spacing w:val="0"/>
          <w:rtl w:val="0"/>
          <w:lang w:val="en-US"/>
        </w:rPr>
        <w:t xml:space="preserve">MHC </w:t>
      </w:r>
      <w:r>
        <w:rPr>
          <w:spacing w:val="0"/>
          <w:rtl w:val="0"/>
          <w:lang w:val="en-US"/>
        </w:rPr>
        <w:t xml:space="preserve">class </w:t>
      </w:r>
      <w:r>
        <w:rPr>
          <w:spacing w:val="0"/>
          <w:rtl w:val="0"/>
          <w:lang w:val="en-US"/>
        </w:rPr>
        <w:t xml:space="preserve">IIB </w:t>
      </w:r>
      <w:r>
        <w:rPr>
          <w:spacing w:val="0"/>
          <w:rtl w:val="0"/>
          <w:lang w:val="en-US"/>
        </w:rPr>
        <w:t xml:space="preserve">contribute </w:t>
      </w:r>
      <w:r>
        <w:rPr>
          <w:rtl w:val="0"/>
          <w:lang w:val="en-US"/>
        </w:rPr>
        <w:t xml:space="preserve">to </w:t>
      </w:r>
      <w:r>
        <w:rPr>
          <w:spacing w:val="0"/>
          <w:rtl w:val="0"/>
          <w:lang w:val="en-US"/>
        </w:rPr>
        <w:t xml:space="preserve">personal </w:t>
      </w:r>
      <w:r>
        <w:rPr>
          <w:spacing w:val="0"/>
          <w:rtl w:val="0"/>
          <w:lang w:val="en-US"/>
        </w:rPr>
        <w:t xml:space="preserve">odor </w:t>
      </w:r>
      <w:r>
        <w:rPr>
          <w:rtl w:val="0"/>
          <w:lang w:val="en-US"/>
        </w:rPr>
        <w:t xml:space="preserve">discrimination in this species. These results provide one of the most </w:t>
      </w:r>
      <w:r>
        <w:rPr>
          <w:spacing w:val="0"/>
          <w:rtl w:val="0"/>
          <w:lang w:val="en-US"/>
        </w:rPr>
        <w:t xml:space="preserve">definitive characterizations </w:t>
      </w:r>
      <w:r>
        <w:rPr>
          <w:rtl w:val="0"/>
          <w:lang w:val="en-US"/>
        </w:rPr>
        <w:t xml:space="preserve">to </w:t>
      </w:r>
      <w:r>
        <w:rPr>
          <w:spacing w:val="0"/>
          <w:rtl w:val="0"/>
          <w:lang w:val="en-US"/>
        </w:rPr>
        <w:t xml:space="preserve">date </w:t>
      </w:r>
      <w:r>
        <w:rPr>
          <w:rtl w:val="0"/>
          <w:lang w:val="en-US"/>
        </w:rPr>
        <w:t xml:space="preserve">of </w:t>
      </w:r>
      <w:r>
        <w:rPr>
          <w:spacing w:val="0"/>
          <w:rtl w:val="0"/>
          <w:lang w:val="en-US"/>
        </w:rPr>
        <w:t xml:space="preserve">the </w:t>
      </w:r>
      <w:r>
        <w:rPr>
          <w:spacing w:val="0"/>
          <w:rtl w:val="0"/>
          <w:lang w:val="en-US"/>
        </w:rPr>
        <w:t xml:space="preserve">role </w:t>
      </w:r>
      <w:r>
        <w:rPr>
          <w:spacing w:val="0"/>
          <w:rtl w:val="0"/>
          <w:lang w:val="en-US"/>
        </w:rPr>
        <w:t xml:space="preserve">(or </w:t>
      </w:r>
      <w:r>
        <w:rPr>
          <w:spacing w:val="0"/>
          <w:rtl w:val="0"/>
          <w:lang w:val="en-US"/>
        </w:rPr>
        <w:t xml:space="preserve">lack thereof) </w:t>
      </w:r>
      <w:r>
        <w:rPr>
          <w:spacing w:val="0"/>
          <w:rtl w:val="0"/>
          <w:lang w:val="en-US"/>
        </w:rPr>
        <w:t xml:space="preserve">of </w:t>
      </w:r>
      <w:r>
        <w:rPr>
          <w:rtl w:val="0"/>
          <w:lang w:val="en-US"/>
        </w:rPr>
        <w:t>MHC Class IIB in individual odor discrimination and mate choice in a natural population.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95-2 </w:t>
      </w:r>
      <w:r>
        <w:rPr>
          <w:rtl w:val="0"/>
          <w:lang w:val="en-US"/>
        </w:rPr>
        <w:t>NEWCOMB, LA*; JEFFERDS, I; STRENGE, R; FRIEDMAN,</w:t>
      </w:r>
    </w:p>
    <w:p>
      <w:pPr>
        <w:pStyle w:val="Body Text"/>
        <w:spacing w:before="9" w:line="160" w:lineRule="exact"/>
        <w:ind w:right="435"/>
        <w:rPr>
          <w:i w:val="1"/>
          <w:iCs w:val="1"/>
        </w:rPr>
      </w:pPr>
      <w:r>
        <w:rPr>
          <w:rtl w:val="0"/>
          <w:lang w:val="en-US"/>
        </w:rPr>
        <w:t xml:space="preserve">CS; CARRINGTON, E; University of Washington, Penn Cove Shellfish; </w:t>
      </w:r>
      <w:r>
        <w:rPr>
          <w:i w:val="1"/>
          <w:iCs w:val="1"/>
          <w:rtl w:val="0"/>
          <w:lang w:val="en-US"/>
        </w:rPr>
        <w:t>newcombl@uw.edu</w:t>
      </w:r>
    </w:p>
    <w:p>
      <w:pPr>
        <w:pStyle w:val="Heading"/>
        <w:ind w:right="443"/>
      </w:pPr>
      <w:r>
        <w:rPr>
          <w:rtl w:val="0"/>
          <w:lang w:val="en-US"/>
        </w:rPr>
        <w:t>Congener mussel species show opposite responses to elevated temperature</w:t>
      </w:r>
    </w:p>
    <w:p>
      <w:pPr>
        <w:pStyle w:val="Body Text"/>
        <w:spacing w:line="160" w:lineRule="exact"/>
        <w:jc w:val="both"/>
      </w:pPr>
      <w:r>
        <w:rPr>
          <w:rtl w:val="0"/>
          <w:lang w:val="en-US"/>
        </w:rPr>
        <w:t xml:space="preserve">One predicted biological consequence of rising temperatures due to global climate change are shifts in species' ranges and latitudinal distributions. Cold-adapted species may suffer range contractions, while warm-adapted species may experience range expansions. Washington State mussel growers farm the warm-adapted </w:t>
      </w:r>
      <w:r>
        <w:rPr>
          <w:i w:val="1"/>
          <w:iCs w:val="1"/>
          <w:rtl w:val="0"/>
          <w:lang w:val="en-US"/>
        </w:rPr>
        <w:t xml:space="preserve">Mytilus galloprovincialis </w:t>
      </w:r>
      <w:r>
        <w:rPr>
          <w:rtl w:val="0"/>
          <w:lang w:val="en-US"/>
        </w:rPr>
        <w:t xml:space="preserve">and cold-adapted </w:t>
      </w:r>
      <w:r>
        <w:rPr>
          <w:i w:val="1"/>
          <w:iCs w:val="1"/>
          <w:rtl w:val="0"/>
          <w:lang w:val="en-US"/>
        </w:rPr>
        <w:t>M. trossulus</w:t>
      </w:r>
      <w:r>
        <w:rPr>
          <w:rtl w:val="0"/>
          <w:lang w:val="en-US"/>
        </w:rPr>
        <w:t xml:space="preserve">. The persistence of these congener species on aquaculture lines is closely tied to their attachment strength. It is not known how warming waters might affect attachment of these species. We compared attachment strength of </w:t>
      </w:r>
      <w:r>
        <w:rPr>
          <w:i w:val="1"/>
          <w:iCs w:val="1"/>
          <w:rtl w:val="0"/>
          <w:lang w:val="en-US"/>
        </w:rPr>
        <w:t xml:space="preserve">Mytilus trossulus </w:t>
      </w:r>
      <w:r>
        <w:rPr>
          <w:rtl w:val="0"/>
          <w:lang w:val="en-US"/>
        </w:rPr>
        <w:t xml:space="preserve">and </w:t>
      </w:r>
      <w:r>
        <w:rPr>
          <w:i w:val="1"/>
          <w:iCs w:val="1"/>
          <w:rtl w:val="0"/>
          <w:lang w:val="en-US"/>
        </w:rPr>
        <w:t xml:space="preserve">M. galloprovincialis </w:t>
      </w:r>
      <w:r>
        <w:rPr>
          <w:rtl w:val="0"/>
          <w:lang w:val="en-US"/>
        </w:rPr>
        <w:t>exposed to temperatures ranging from 10 to 25</w:t>
      </w:r>
      <w:r>
        <w:rPr>
          <w:rtl w:val="0"/>
          <w:lang w:val="en-US"/>
        </w:rPr>
        <w:t>˚</w:t>
      </w:r>
      <w:r>
        <w:rPr>
          <w:rtl w:val="0"/>
          <w:lang w:val="en-US"/>
        </w:rPr>
        <w:t>C. We found these species are equally strong at temperatures between 10 and 18</w:t>
      </w:r>
      <w:r>
        <w:rPr>
          <w:rtl w:val="0"/>
          <w:lang w:val="en-US"/>
        </w:rPr>
        <w:t>˚</w:t>
      </w:r>
      <w:r>
        <w:rPr>
          <w:rtl w:val="0"/>
          <w:lang w:val="en-US"/>
        </w:rPr>
        <w:t>C. Above 18</w:t>
      </w:r>
      <w:r>
        <w:rPr>
          <w:rtl w:val="0"/>
          <w:lang w:val="en-US"/>
        </w:rPr>
        <w:t>˚</w:t>
      </w:r>
      <w:r>
        <w:rPr>
          <w:rtl w:val="0"/>
          <w:lang w:val="en-US"/>
        </w:rPr>
        <w:t xml:space="preserve">C, they showed opposite responses to rising temperature: </w:t>
      </w:r>
      <w:r>
        <w:rPr>
          <w:i w:val="1"/>
          <w:iCs w:val="1"/>
          <w:rtl w:val="0"/>
          <w:lang w:val="en-US"/>
        </w:rPr>
        <w:t xml:space="preserve">M. trossulus </w:t>
      </w:r>
      <w:r>
        <w:rPr>
          <w:rtl w:val="0"/>
          <w:lang w:val="en-US"/>
        </w:rPr>
        <w:t xml:space="preserve">attachment weakened by 89% while </w:t>
      </w:r>
      <w:r>
        <w:rPr>
          <w:i w:val="1"/>
          <w:iCs w:val="1"/>
          <w:rtl w:val="0"/>
          <w:lang w:val="en-US"/>
        </w:rPr>
        <w:t xml:space="preserve">M. galloprovincialis </w:t>
      </w:r>
      <w:r>
        <w:rPr>
          <w:rtl w:val="0"/>
          <w:lang w:val="en-US"/>
        </w:rPr>
        <w:t xml:space="preserve">attachment increased by 62%. As water temperatures vary seasonally in Washington's coastal bays, we predict attachment strength of </w:t>
      </w:r>
      <w:r>
        <w:rPr>
          <w:i w:val="1"/>
          <w:iCs w:val="1"/>
          <w:rtl w:val="0"/>
          <w:lang w:val="en-US"/>
        </w:rPr>
        <w:t xml:space="preserve">M. trossulus </w:t>
      </w:r>
      <w:r>
        <w:rPr>
          <w:rtl w:val="0"/>
          <w:lang w:val="en-US"/>
        </w:rPr>
        <w:t xml:space="preserve">will peak in the cooler winter months while that of </w:t>
      </w:r>
      <w:r>
        <w:rPr>
          <w:i w:val="1"/>
          <w:iCs w:val="1"/>
          <w:rtl w:val="0"/>
          <w:lang w:val="en-US"/>
        </w:rPr>
        <w:t xml:space="preserve">M. galloprovincialis </w:t>
      </w:r>
      <w:r>
        <w:rPr>
          <w:rtl w:val="0"/>
          <w:lang w:val="en-US"/>
        </w:rPr>
        <w:t>will peak in the warmer summer months. We tested these predictions by measuring attachment strength monthly on mussels growing in suspension culture in Penn Cove (</w:t>
      </w:r>
      <w:r>
        <w:rPr>
          <w:i w:val="1"/>
          <w:iCs w:val="1"/>
          <w:rtl w:val="0"/>
          <w:lang w:val="en-US"/>
        </w:rPr>
        <w:t>M. trossulus</w:t>
      </w:r>
      <w:r>
        <w:rPr>
          <w:rtl w:val="0"/>
          <w:lang w:val="en-US"/>
        </w:rPr>
        <w:t>), Quilcene Bay and Totten Inlet (</w:t>
      </w:r>
      <w:r>
        <w:rPr>
          <w:i w:val="1"/>
          <w:iCs w:val="1"/>
          <w:rtl w:val="0"/>
          <w:lang w:val="en-US"/>
        </w:rPr>
        <w:t>M. galloprovincialis</w:t>
      </w:r>
      <w:r>
        <w:rPr>
          <w:rtl w:val="0"/>
          <w:lang w:val="en-US"/>
        </w:rPr>
        <w:t xml:space="preserve">). Our field observations reflect the findings of our lab studies: seasonally weak attachment strength in </w:t>
      </w:r>
      <w:r>
        <w:rPr>
          <w:i w:val="1"/>
          <w:iCs w:val="1"/>
          <w:rtl w:val="0"/>
          <w:lang w:val="en-US"/>
        </w:rPr>
        <w:t xml:space="preserve">M. trossulus </w:t>
      </w:r>
      <w:r>
        <w:rPr>
          <w:rtl w:val="0"/>
          <w:lang w:val="en-US"/>
        </w:rPr>
        <w:t xml:space="preserve">coincided with periods of high temperature. </w:t>
      </w:r>
      <w:r>
        <w:rPr>
          <w:i w:val="1"/>
          <w:iCs w:val="1"/>
          <w:rtl w:val="0"/>
          <w:lang w:val="en-US"/>
        </w:rPr>
        <w:t xml:space="preserve">Mytilus galloprovincialis </w:t>
      </w:r>
      <w:r>
        <w:rPr>
          <w:rtl w:val="0"/>
          <w:lang w:val="en-US"/>
        </w:rPr>
        <w:t xml:space="preserve">attachment did not vary seasonally, and thus showed no correlation with temperature. Warming oceans could increase the competitive advantage of </w:t>
      </w:r>
      <w:r>
        <w:rPr>
          <w:i w:val="1"/>
          <w:iCs w:val="1"/>
          <w:rtl w:val="0"/>
          <w:lang w:val="en-US"/>
        </w:rPr>
        <w:t xml:space="preserve">M. galloprovincialis </w:t>
      </w:r>
      <w:r>
        <w:rPr>
          <w:rtl w:val="0"/>
          <w:lang w:val="en-US"/>
        </w:rPr>
        <w:t xml:space="preserve">in more northern latitudes, with detrimental effects on native </w:t>
      </w:r>
      <w:r>
        <w:rPr>
          <w:i w:val="1"/>
          <w:iCs w:val="1"/>
          <w:rtl w:val="0"/>
          <w:lang w:val="en-US"/>
        </w:rPr>
        <w:t xml:space="preserve">M. trossulus </w:t>
      </w:r>
      <w:r>
        <w:rPr>
          <w:rtl w:val="0"/>
          <w:lang w:val="en-US"/>
        </w:rPr>
        <w:t>populations.</w:t>
      </w:r>
    </w:p>
    <w:p>
      <w:pPr>
        <w:pStyle w:val="Body Text"/>
        <w:spacing w:before="74" w:line="172" w:lineRule="exact"/>
        <w:ind w:right="308"/>
      </w:pPr>
      <w:r>
        <w:rPr>
          <w:rFonts w:ascii="Arial Unicode MS" w:cs="Arial Unicode MS" w:hAnsi="Arial Unicode MS" w:eastAsia="Arial Unicode MS"/>
          <w:b w:val="0"/>
          <w:bCs w:val="0"/>
          <w:i w:val="0"/>
          <w:iCs w:val="0"/>
        </w:rPr>
        <w:br w:type="column"/>
      </w:r>
    </w:p>
    <w:p>
      <w:pPr>
        <w:pStyle w:val="Body Text"/>
        <w:spacing w:before="74" w:line="172" w:lineRule="exact"/>
        <w:ind w:right="308"/>
      </w:pPr>
      <w:r>
        <w:rPr>
          <w:b w:val="1"/>
          <w:bCs w:val="1"/>
          <w:i w:val="1"/>
          <w:iCs w:val="1"/>
          <w:rtl w:val="0"/>
          <w:lang w:val="en-US"/>
        </w:rPr>
        <w:t xml:space="preserve">90-2 </w:t>
      </w:r>
      <w:r>
        <w:rPr>
          <w:rtl w:val="0"/>
          <w:lang w:val="en-US"/>
        </w:rPr>
        <w:t>NEWTON, KC*; KAJIURA, SM; Florida Atlantic University;</w:t>
      </w:r>
    </w:p>
    <w:p>
      <w:pPr>
        <w:pStyle w:val="Body"/>
        <w:spacing w:line="160" w:lineRule="exact"/>
        <w:ind w:left="100" w:right="561" w:firstLine="0"/>
        <w:rPr>
          <w:i w:val="1"/>
          <w:iCs w:val="1"/>
          <w:sz w:val="16"/>
          <w:szCs w:val="16"/>
        </w:rPr>
      </w:pPr>
      <w:r>
        <w:rPr>
          <w:i w:val="1"/>
          <w:iCs w:val="1"/>
          <w:sz w:val="16"/>
          <w:szCs w:val="16"/>
          <w:rtl w:val="0"/>
          <w:lang w:val="en-US"/>
        </w:rPr>
        <w:t>knewton5@fau.edu</w:t>
      </w:r>
    </w:p>
    <w:p>
      <w:pPr>
        <w:pStyle w:val="Body"/>
        <w:spacing w:before="9" w:line="160" w:lineRule="exact"/>
        <w:ind w:left="100" w:right="334" w:firstLine="0"/>
        <w:rPr>
          <w:sz w:val="16"/>
          <w:szCs w:val="16"/>
        </w:rPr>
      </w:pPr>
      <w:r>
        <w:rPr>
          <w:b w:val="1"/>
          <w:bCs w:val="1"/>
          <w:i w:val="1"/>
          <w:iCs w:val="1"/>
          <w:sz w:val="16"/>
          <w:szCs w:val="16"/>
          <w:rtl w:val="0"/>
          <w:lang w:val="en-US"/>
        </w:rPr>
        <w:t xml:space="preserve">The yellow stingray, Urobatis jamaicensis, has a magnetic sense  but can it use the geomagnetic field to derive a sense of location </w:t>
      </w:r>
      <w:r>
        <w:rPr>
          <w:spacing w:val="3"/>
          <w:sz w:val="16"/>
          <w:szCs w:val="16"/>
          <w:rtl w:val="0"/>
          <w:lang w:val="en-US"/>
        </w:rPr>
        <w:t xml:space="preserve">The </w:t>
      </w:r>
      <w:r>
        <w:rPr>
          <w:spacing w:val="4"/>
          <w:sz w:val="16"/>
          <w:szCs w:val="16"/>
          <w:rtl w:val="0"/>
          <w:lang w:val="en-US"/>
        </w:rPr>
        <w:t xml:space="preserve">strength </w:t>
      </w:r>
      <w:r>
        <w:rPr>
          <w:spacing w:val="3"/>
          <w:sz w:val="16"/>
          <w:szCs w:val="16"/>
          <w:rtl w:val="0"/>
          <w:lang w:val="en-US"/>
        </w:rPr>
        <w:t xml:space="preserve">and </w:t>
      </w:r>
      <w:r>
        <w:rPr>
          <w:spacing w:val="4"/>
          <w:sz w:val="16"/>
          <w:szCs w:val="16"/>
          <w:rtl w:val="0"/>
          <w:lang w:val="en-US"/>
        </w:rPr>
        <w:t xml:space="preserve">inclination angle </w:t>
      </w:r>
      <w:r>
        <w:rPr>
          <w:spacing w:val="2"/>
          <w:sz w:val="16"/>
          <w:szCs w:val="16"/>
          <w:rtl w:val="0"/>
          <w:lang w:val="en-US"/>
        </w:rPr>
        <w:t xml:space="preserve">of </w:t>
      </w:r>
      <w:r>
        <w:rPr>
          <w:spacing w:val="3"/>
          <w:sz w:val="16"/>
          <w:szCs w:val="16"/>
          <w:rtl w:val="0"/>
          <w:lang w:val="en-US"/>
        </w:rPr>
        <w:t xml:space="preserve">the </w:t>
      </w:r>
      <w:r>
        <w:rPr>
          <w:spacing w:val="4"/>
          <w:sz w:val="16"/>
          <w:szCs w:val="16"/>
          <w:rtl w:val="0"/>
          <w:lang w:val="en-US"/>
        </w:rPr>
        <w:t xml:space="preserve">geomagnetic field </w:t>
      </w:r>
      <w:r>
        <w:rPr>
          <w:spacing w:val="5"/>
          <w:sz w:val="16"/>
          <w:szCs w:val="16"/>
          <w:rtl w:val="0"/>
          <w:lang w:val="en-US"/>
        </w:rPr>
        <w:t xml:space="preserve">vary </w:t>
      </w:r>
      <w:r>
        <w:rPr>
          <w:sz w:val="16"/>
          <w:szCs w:val="16"/>
          <w:rtl w:val="0"/>
          <w:lang w:val="en-US"/>
        </w:rPr>
        <w:t xml:space="preserve">predictably with latitude and magnetically sensitive animals can </w:t>
      </w:r>
      <w:r>
        <w:rPr>
          <w:spacing w:val="36"/>
          <w:sz w:val="16"/>
          <w:szCs w:val="16"/>
          <w:rtl w:val="0"/>
        </w:rPr>
        <w:t xml:space="preserve"> </w:t>
      </w:r>
      <w:r>
        <w:rPr>
          <w:sz w:val="16"/>
          <w:szCs w:val="16"/>
          <w:rtl w:val="0"/>
        </w:rPr>
        <w:t>use</w:t>
      </w:r>
    </w:p>
    <w:p>
      <w:pPr>
        <w:pStyle w:val="Body Text"/>
        <w:spacing w:line="160" w:lineRule="exact"/>
        <w:ind w:right="306"/>
        <w:jc w:val="both"/>
      </w:pPr>
      <w:r>
        <w:rPr>
          <w:rtl w:val="0"/>
          <w:lang w:val="en-US"/>
        </w:rPr>
        <w:t xml:space="preserve">these cues to derive a sense of location during migrations. Our previous work has demonstrated that the yellow stingray, </w:t>
      </w:r>
      <w:r>
        <w:rPr>
          <w:i w:val="1"/>
          <w:iCs w:val="1"/>
          <w:rtl w:val="0"/>
          <w:lang w:val="en-US"/>
        </w:rPr>
        <w:t>Urobatis jamaicensis</w:t>
      </w:r>
      <w:r>
        <w:rPr>
          <w:rtl w:val="0"/>
          <w:lang w:val="en-US"/>
        </w:rPr>
        <w:t>, can detect magnetic fields from permanent magnets. However, it is unknown if elasmobranchs can detect changes in the strength or inclination angle of a magnetic field. Na</w:t>
      </w:r>
      <w:r>
        <w:rPr>
          <w:rtl w:val="0"/>
          <w:lang w:val="en-US"/>
        </w:rPr>
        <w:t>ï</w:t>
      </w:r>
      <w:r>
        <w:rPr>
          <w:rtl w:val="0"/>
          <w:lang w:val="en-US"/>
        </w:rPr>
        <w:t>ve stingrays were placed into two treatment groups and their initial response to magnetic stimuli served as a control. Magnetic stimuli were 2.5X the range of values that this species would encounter across its distribution. Individual stingrays were trained to shuttle across an experimental tank when the magnetic field strength (+45 uT) or the inclination angle (+75</w:t>
      </w:r>
      <w:r>
        <w:rPr>
          <w:rtl w:val="0"/>
          <w:lang w:val="en-US"/>
        </w:rPr>
        <w:t>°</w:t>
      </w:r>
      <w:r>
        <w:rPr>
          <w:rtl w:val="0"/>
          <w:lang w:val="en-US"/>
        </w:rPr>
        <w:t>) surrounding the tank was altered by two orthogonal Merritt four-coil electromagnets. Once the rays learned the task the rays were then exposed to stimuli from the other treatment group to determine if the rays could discriminate between the two magnetic stimuli.</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107-1 </w:t>
      </w:r>
      <w:r>
        <w:rPr>
          <w:rtl w:val="0"/>
          <w:lang w:val="en-US"/>
        </w:rPr>
        <w:t>NG, P.Q.*; SPRINGTHORPE, D; FULL, R.J.; University of</w:t>
      </w:r>
    </w:p>
    <w:p>
      <w:pPr>
        <w:pStyle w:val="Body"/>
        <w:spacing w:line="160" w:lineRule="exact"/>
        <w:ind w:left="100" w:right="382" w:firstLine="0"/>
        <w:rPr>
          <w:i w:val="1"/>
          <w:iCs w:val="1"/>
          <w:sz w:val="16"/>
          <w:szCs w:val="16"/>
        </w:rPr>
      </w:pPr>
      <w:r>
        <w:rPr>
          <w:sz w:val="16"/>
          <w:szCs w:val="16"/>
          <w:rtl w:val="0"/>
        </w:rPr>
        <w:t xml:space="preserve">California, Berkeley; </w:t>
      </w:r>
      <w:r>
        <w:rPr>
          <w:i w:val="1"/>
          <w:iCs w:val="1"/>
          <w:sz w:val="16"/>
          <w:szCs w:val="16"/>
          <w:rtl w:val="0"/>
          <w:lang w:val="en-US"/>
        </w:rPr>
        <w:t>qwnpng@gmail.com</w:t>
      </w:r>
    </w:p>
    <w:p>
      <w:pPr>
        <w:pStyle w:val="Body Text"/>
        <w:spacing w:before="9" w:line="160" w:lineRule="exact"/>
      </w:pPr>
      <w:r>
        <w:rPr>
          <w:b w:val="1"/>
          <w:bCs w:val="1"/>
          <w:i w:val="1"/>
          <w:iCs w:val="1"/>
          <w:rtl w:val="0"/>
          <w:lang w:val="en-US"/>
        </w:rPr>
        <w:t xml:space="preserve">Mobile manipulation: Ghost crab climbing using pincer-like claws </w:t>
      </w:r>
      <w:r>
        <w:rPr>
          <w:rtl w:val="0"/>
          <w:lang w:val="en-US"/>
        </w:rPr>
        <w:t xml:space="preserve">We typically consider arthropod pincher-like appendages or chelae as structures to manipulate objects such as food, predators, competitors and barriers to movement. We discovered a behavior in the ghost crab, </w:t>
      </w:r>
      <w:r>
        <w:rPr>
          <w:i w:val="1"/>
          <w:iCs w:val="1"/>
          <w:rtl w:val="0"/>
          <w:lang w:val="en-US"/>
        </w:rPr>
        <w:t>Ocypode quadrata</w:t>
      </w:r>
      <w:r>
        <w:rPr>
          <w:rtl w:val="0"/>
          <w:lang w:val="en-US"/>
        </w:rPr>
        <w:t>, where crabs required chelae to manipulate their body over tall, vertical obstacles. Ghost crabs hurdled narrow, vertical walls up to 16 cm high, approximately 8x hip height and greater than their sideways leg span, using both their legs and chelae. To explain this exceptional hurdling behavior, we presented ghost crabs with obstacles ranging from 2 -16 cm high. At low heights, crabs simply raised their hip height and stepped over the obstacle. For obstacles greater than 6cm, however, ghost crabs adopted a different strategy where chelae became critical to the crabs' capability. We tested the ability of crabs to manipulate their body using their chelae by immobilizing the chelae and then challenging crabs to hurdle a 10 cm obstacle. Immobilization reduced the success rate to zero compared to unconstrained controls which all scaled the hurdle. Quasi-static models of mobile manipulation during the hurdling behavior suggest that chelae are critical because they provide the torque necessary to manipulate the animals' body over the complex, three dimensional terrain they encounter on the upper beach and in the supratidal zone. Ghost crab hurdling using pincer-like claws provides biological inspiration for the design of legged robots where graspers could not only be used to move objects, but manipulate the body itself for enhanced mobility.</w:t>
      </w:r>
    </w:p>
    <w:p>
      <w:pPr>
        <w:pStyle w:val="Body Text"/>
        <w:spacing w:before="73" w:line="172" w:lineRule="exact"/>
        <w:ind w:right="308"/>
      </w:pPr>
      <w:r>
        <w:rPr>
          <w:rFonts w:ascii="Arial Unicode MS" w:cs="Arial Unicode MS" w:hAnsi="Arial Unicode MS" w:eastAsia="Arial Unicode MS"/>
          <w:b w:val="0"/>
          <w:bCs w:val="0"/>
          <w:i w:val="0"/>
          <w:iCs w:val="0"/>
        </w:rPr>
        <w:br w:type="column"/>
      </w:r>
    </w:p>
    <w:p>
      <w:pPr>
        <w:pStyle w:val="Body Text"/>
        <w:spacing w:before="73" w:line="172" w:lineRule="exact"/>
        <w:ind w:right="308"/>
      </w:pPr>
      <w:r>
        <w:rPr>
          <w:b w:val="1"/>
          <w:bCs w:val="1"/>
          <w:i w:val="1"/>
          <w:iCs w:val="1"/>
          <w:rtl w:val="0"/>
          <w:lang w:val="en-US"/>
        </w:rPr>
        <w:t xml:space="preserve">99-5 </w:t>
      </w:r>
      <w:r>
        <w:rPr>
          <w:rtl w:val="0"/>
          <w:lang w:val="en-US"/>
        </w:rPr>
        <w:t>NIEBERGALL, AK*; DOUGHERTY, LF; CALDWELL, RL;</w:t>
      </w:r>
    </w:p>
    <w:p>
      <w:pPr>
        <w:pStyle w:val="Body"/>
        <w:spacing w:before="9" w:line="160" w:lineRule="exact"/>
        <w:ind w:left="100" w:right="627" w:firstLine="0"/>
        <w:rPr>
          <w:b w:val="1"/>
          <w:bCs w:val="1"/>
          <w:i w:val="1"/>
          <w:iCs w:val="1"/>
          <w:sz w:val="16"/>
          <w:szCs w:val="16"/>
        </w:rPr>
      </w:pPr>
      <w:r>
        <w:rPr>
          <w:sz w:val="16"/>
          <w:szCs w:val="16"/>
          <w:rtl w:val="0"/>
          <w:lang w:val="en-US"/>
        </w:rPr>
        <w:t xml:space="preserve">Univ. of California, Berkeley; </w:t>
      </w:r>
      <w:r>
        <w:rPr>
          <w:i w:val="1"/>
          <w:iCs w:val="1"/>
          <w:sz w:val="16"/>
          <w:szCs w:val="16"/>
          <w:rtl w:val="0"/>
        </w:rPr>
        <w:t xml:space="preserve">alex.niebergall@berkeley.edu </w:t>
      </w:r>
      <w:r>
        <w:rPr>
          <w:b w:val="1"/>
          <w:bCs w:val="1"/>
          <w:i w:val="1"/>
          <w:iCs w:val="1"/>
          <w:sz w:val="16"/>
          <w:szCs w:val="16"/>
          <w:rtl w:val="0"/>
          <w:lang w:val="en-US"/>
        </w:rPr>
        <w:t>Analysis of Sulfur Presence in Tissue of Ctenoides ales, "disco clams"</w:t>
      </w:r>
    </w:p>
    <w:p>
      <w:pPr>
        <w:pStyle w:val="Body Text"/>
        <w:spacing w:line="160" w:lineRule="exact"/>
        <w:ind w:right="306"/>
        <w:jc w:val="both"/>
      </w:pPr>
      <w:r>
        <w:rPr>
          <w:i w:val="1"/>
          <w:iCs w:val="1"/>
          <w:spacing w:val="0"/>
          <w:rtl w:val="0"/>
          <w:lang w:val="en-US"/>
        </w:rPr>
        <w:t xml:space="preserve">Ctenoides ales </w:t>
      </w:r>
      <w:r>
        <w:rPr>
          <w:rtl w:val="0"/>
          <w:lang w:val="en-US"/>
        </w:rPr>
        <w:t xml:space="preserve">is an </w:t>
      </w:r>
      <w:r>
        <w:rPr>
          <w:spacing w:val="0"/>
          <w:rtl w:val="0"/>
          <w:lang w:val="en-US"/>
        </w:rPr>
        <w:t xml:space="preserve">Indo-Pacific bivalve that </w:t>
      </w:r>
      <w:r>
        <w:rPr>
          <w:spacing w:val="0"/>
          <w:rtl w:val="0"/>
          <w:lang w:val="en-US"/>
        </w:rPr>
        <w:t xml:space="preserve">has </w:t>
      </w:r>
      <w:r>
        <w:rPr>
          <w:rtl w:val="0"/>
          <w:lang w:val="en-US"/>
        </w:rPr>
        <w:t xml:space="preserve">a </w:t>
      </w:r>
      <w:r>
        <w:rPr>
          <w:spacing w:val="0"/>
          <w:rtl w:val="0"/>
          <w:lang w:val="en-US"/>
        </w:rPr>
        <w:t xml:space="preserve">vivid </w:t>
      </w:r>
      <w:r>
        <w:rPr>
          <w:spacing w:val="0"/>
          <w:rtl w:val="0"/>
          <w:lang w:val="en-US"/>
        </w:rPr>
        <w:t xml:space="preserve">flashing </w:t>
      </w:r>
      <w:r>
        <w:rPr>
          <w:rtl w:val="0"/>
          <w:lang w:val="en-US"/>
        </w:rPr>
        <w:t xml:space="preserve">display caused by the rapid movement of the mantle lip. One side of the mantle lip has a dense collection of silica nanospheres, which are highly scattering, and the other side of the mantle tissue is absorbent. Experiments were conducted to determine the behavioral function of the flashing. One hypothesized fitness value is aposematic signaling; </w:t>
      </w:r>
      <w:r>
        <w:rPr>
          <w:spacing w:val="0"/>
          <w:rtl w:val="0"/>
          <w:lang w:val="en-US"/>
        </w:rPr>
        <w:t xml:space="preserve">the idea that the </w:t>
      </w:r>
      <w:r>
        <w:rPr>
          <w:spacing w:val="0"/>
          <w:rtl w:val="0"/>
          <w:lang w:val="en-US"/>
        </w:rPr>
        <w:t xml:space="preserve">photic display </w:t>
      </w:r>
      <w:r>
        <w:rPr>
          <w:spacing w:val="0"/>
          <w:rtl w:val="0"/>
          <w:lang w:val="en-US"/>
        </w:rPr>
        <w:t xml:space="preserve">is </w:t>
      </w:r>
      <w:r>
        <w:rPr>
          <w:spacing w:val="0"/>
          <w:rtl w:val="0"/>
          <w:lang w:val="en-US"/>
        </w:rPr>
        <w:t xml:space="preserve">meant </w:t>
      </w:r>
      <w:r>
        <w:rPr>
          <w:spacing w:val="0"/>
          <w:rtl w:val="0"/>
          <w:lang w:val="en-US"/>
        </w:rPr>
        <w:t xml:space="preserve">to </w:t>
      </w:r>
      <w:r>
        <w:rPr>
          <w:spacing w:val="0"/>
          <w:rtl w:val="0"/>
          <w:lang w:val="en-US"/>
        </w:rPr>
        <w:t xml:space="preserve">deter </w:t>
      </w:r>
      <w:r>
        <w:rPr>
          <w:spacing w:val="0"/>
          <w:rtl w:val="0"/>
          <w:lang w:val="en-US"/>
        </w:rPr>
        <w:t xml:space="preserve">predators. </w:t>
      </w:r>
      <w:r>
        <w:rPr>
          <w:spacing w:val="0"/>
          <w:rtl w:val="0"/>
          <w:lang w:val="en-US"/>
        </w:rPr>
        <w:t xml:space="preserve">This </w:t>
      </w:r>
      <w:r>
        <w:rPr>
          <w:spacing w:val="0"/>
          <w:rtl w:val="0"/>
          <w:lang w:val="en-US"/>
        </w:rPr>
        <w:t xml:space="preserve">hypothesis relies </w:t>
      </w:r>
      <w:r>
        <w:rPr>
          <w:rtl w:val="0"/>
          <w:lang w:val="en-US"/>
        </w:rPr>
        <w:t xml:space="preserve">on </w:t>
      </w:r>
      <w:r>
        <w:rPr>
          <w:spacing w:val="0"/>
          <w:rtl w:val="0"/>
          <w:lang w:val="en-US"/>
        </w:rPr>
        <w:t xml:space="preserve">two </w:t>
      </w:r>
      <w:r>
        <w:rPr>
          <w:spacing w:val="0"/>
          <w:rtl w:val="0"/>
          <w:lang w:val="en-US"/>
        </w:rPr>
        <w:t xml:space="preserve">fundamental pieces </w:t>
      </w:r>
      <w:r>
        <w:rPr>
          <w:rtl w:val="0"/>
          <w:lang w:val="en-US"/>
        </w:rPr>
        <w:t xml:space="preserve">of </w:t>
      </w:r>
      <w:r>
        <w:rPr>
          <w:spacing w:val="0"/>
          <w:rtl w:val="0"/>
          <w:lang w:val="en-US"/>
        </w:rPr>
        <w:t xml:space="preserve">evidence: that </w:t>
      </w:r>
      <w:r>
        <w:rPr>
          <w:spacing w:val="0"/>
          <w:rtl w:val="0"/>
          <w:lang w:val="en-US"/>
        </w:rPr>
        <w:t xml:space="preserve">the </w:t>
      </w:r>
      <w:r>
        <w:rPr>
          <w:rtl w:val="0"/>
          <w:lang w:val="en-US"/>
        </w:rPr>
        <w:t xml:space="preserve">clams react to the presence of potential predators and that their tissue </w:t>
      </w:r>
      <w:r>
        <w:rPr>
          <w:spacing w:val="0"/>
          <w:rtl w:val="0"/>
          <w:lang w:val="en-US"/>
        </w:rPr>
        <w:t xml:space="preserve">is </w:t>
      </w:r>
      <w:r>
        <w:rPr>
          <w:spacing w:val="0"/>
          <w:rtl w:val="0"/>
          <w:lang w:val="en-US"/>
        </w:rPr>
        <w:t xml:space="preserve">noxious </w:t>
      </w:r>
      <w:r>
        <w:rPr>
          <w:spacing w:val="0"/>
          <w:rtl w:val="0"/>
          <w:lang w:val="en-US"/>
        </w:rPr>
        <w:t xml:space="preserve">or </w:t>
      </w:r>
      <w:r>
        <w:rPr>
          <w:spacing w:val="0"/>
          <w:rtl w:val="0"/>
          <w:lang w:val="en-US"/>
        </w:rPr>
        <w:t xml:space="preserve">toxic </w:t>
      </w:r>
      <w:r>
        <w:rPr>
          <w:spacing w:val="0"/>
          <w:rtl w:val="0"/>
          <w:lang w:val="en-US"/>
        </w:rPr>
        <w:t xml:space="preserve">to </w:t>
      </w:r>
      <w:r>
        <w:rPr>
          <w:spacing w:val="0"/>
          <w:rtl w:val="0"/>
          <w:lang w:val="en-US"/>
        </w:rPr>
        <w:t xml:space="preserve">predators </w:t>
      </w:r>
      <w:r>
        <w:rPr>
          <w:spacing w:val="0"/>
          <w:rtl w:val="0"/>
          <w:lang w:val="en-US"/>
        </w:rPr>
        <w:t xml:space="preserve">when </w:t>
      </w:r>
      <w:r>
        <w:rPr>
          <w:spacing w:val="0"/>
          <w:rtl w:val="0"/>
          <w:lang w:val="en-US"/>
        </w:rPr>
        <w:t xml:space="preserve">consumed. </w:t>
      </w:r>
      <w:r>
        <w:rPr>
          <w:spacing w:val="0"/>
          <w:rtl w:val="0"/>
          <w:lang w:val="en-US"/>
        </w:rPr>
        <w:t xml:space="preserve">To </w:t>
      </w:r>
      <w:r>
        <w:rPr>
          <w:spacing w:val="0"/>
          <w:rtl w:val="0"/>
          <w:lang w:val="en-US"/>
        </w:rPr>
        <w:t xml:space="preserve">test </w:t>
      </w:r>
      <w:r>
        <w:rPr>
          <w:spacing w:val="0"/>
          <w:rtl w:val="0"/>
          <w:lang w:val="en-US"/>
        </w:rPr>
        <w:t xml:space="preserve">the </w:t>
      </w:r>
      <w:r>
        <w:rPr>
          <w:spacing w:val="0"/>
          <w:rtl w:val="0"/>
          <w:lang w:val="en-US"/>
        </w:rPr>
        <w:t xml:space="preserve">behavioral component </w:t>
      </w:r>
      <w:r>
        <w:rPr>
          <w:spacing w:val="0"/>
          <w:rtl w:val="0"/>
          <w:lang w:val="en-US"/>
        </w:rPr>
        <w:t xml:space="preserve">of </w:t>
      </w:r>
      <w:r>
        <w:rPr>
          <w:spacing w:val="0"/>
          <w:rtl w:val="0"/>
          <w:lang w:val="en-US"/>
        </w:rPr>
        <w:t xml:space="preserve">aposematism, </w:t>
      </w:r>
      <w:r>
        <w:rPr>
          <w:spacing w:val="0"/>
          <w:rtl w:val="0"/>
          <w:lang w:val="en-US"/>
        </w:rPr>
        <w:t xml:space="preserve">the </w:t>
      </w:r>
      <w:r>
        <w:rPr>
          <w:spacing w:val="0"/>
          <w:rtl w:val="0"/>
          <w:lang w:val="en-US"/>
        </w:rPr>
        <w:t xml:space="preserve">clams </w:t>
      </w:r>
      <w:r>
        <w:rPr>
          <w:spacing w:val="0"/>
          <w:rtl w:val="0"/>
          <w:lang w:val="en-US"/>
        </w:rPr>
        <w:t xml:space="preserve">were </w:t>
      </w:r>
      <w:r>
        <w:rPr>
          <w:spacing w:val="0"/>
          <w:rtl w:val="0"/>
          <w:lang w:val="en-US"/>
        </w:rPr>
        <w:t xml:space="preserve">presented </w:t>
      </w:r>
      <w:r>
        <w:rPr>
          <w:rtl w:val="0"/>
          <w:lang w:val="en-US"/>
        </w:rPr>
        <w:t xml:space="preserve">with stimuli of a looming predator. Their reactions were filmed </w:t>
      </w:r>
      <w:r>
        <w:rPr>
          <w:spacing w:val="0"/>
          <w:rtl w:val="0"/>
          <w:lang w:val="en-US"/>
        </w:rPr>
        <w:t xml:space="preserve">and the </w:t>
      </w:r>
      <w:r>
        <w:rPr>
          <w:spacing w:val="0"/>
          <w:rtl w:val="0"/>
          <w:lang w:val="en-US"/>
        </w:rPr>
        <w:t xml:space="preserve">flash rate </w:t>
      </w:r>
      <w:r>
        <w:rPr>
          <w:spacing w:val="0"/>
          <w:rtl w:val="0"/>
          <w:lang w:val="en-US"/>
        </w:rPr>
        <w:t xml:space="preserve">was </w:t>
      </w:r>
      <w:r>
        <w:rPr>
          <w:spacing w:val="0"/>
          <w:rtl w:val="0"/>
          <w:lang w:val="en-US"/>
        </w:rPr>
        <w:t xml:space="preserve">analyzed </w:t>
      </w:r>
      <w:r>
        <w:rPr>
          <w:rtl w:val="0"/>
          <w:lang w:val="en-US"/>
        </w:rPr>
        <w:t xml:space="preserve">5 </w:t>
      </w:r>
      <w:r>
        <w:rPr>
          <w:spacing w:val="0"/>
          <w:rtl w:val="0"/>
          <w:lang w:val="en-US"/>
        </w:rPr>
        <w:t xml:space="preserve">seconds before </w:t>
      </w:r>
      <w:r>
        <w:rPr>
          <w:spacing w:val="0"/>
          <w:rtl w:val="0"/>
          <w:lang w:val="en-US"/>
        </w:rPr>
        <w:t xml:space="preserve">and </w:t>
      </w:r>
      <w:r>
        <w:rPr>
          <w:spacing w:val="0"/>
          <w:rtl w:val="0"/>
          <w:lang w:val="en-US"/>
        </w:rPr>
        <w:t xml:space="preserve">after </w:t>
      </w:r>
      <w:r>
        <w:rPr>
          <w:spacing w:val="0"/>
          <w:rtl w:val="0"/>
          <w:lang w:val="en-US"/>
        </w:rPr>
        <w:t xml:space="preserve">the </w:t>
      </w:r>
      <w:r>
        <w:rPr>
          <w:spacing w:val="0"/>
          <w:rtl w:val="0"/>
          <w:lang w:val="en-US"/>
        </w:rPr>
        <w:t xml:space="preserve">stimuli. </w:t>
      </w:r>
      <w:r>
        <w:rPr>
          <w:rtl w:val="0"/>
          <w:lang w:val="en-US"/>
        </w:rPr>
        <w:t xml:space="preserve">Results showed a significant increase in flash rate with the stimuli.  </w:t>
      </w:r>
      <w:r>
        <w:rPr>
          <w:spacing w:val="0"/>
          <w:rtl w:val="0"/>
          <w:lang w:val="en-US"/>
        </w:rPr>
        <w:t xml:space="preserve">To </w:t>
      </w:r>
      <w:r>
        <w:rPr>
          <w:spacing w:val="0"/>
          <w:rtl w:val="0"/>
          <w:lang w:val="en-US"/>
        </w:rPr>
        <w:t xml:space="preserve">determine </w:t>
      </w:r>
      <w:r>
        <w:rPr>
          <w:spacing w:val="0"/>
          <w:rtl w:val="0"/>
          <w:lang w:val="en-US"/>
        </w:rPr>
        <w:t xml:space="preserve">the </w:t>
      </w:r>
      <w:r>
        <w:rPr>
          <w:spacing w:val="0"/>
          <w:rtl w:val="0"/>
          <w:lang w:val="en-US"/>
        </w:rPr>
        <w:t xml:space="preserve">palatability </w:t>
      </w:r>
      <w:r>
        <w:rPr>
          <w:spacing w:val="0"/>
          <w:rtl w:val="0"/>
          <w:lang w:val="en-US"/>
        </w:rPr>
        <w:t xml:space="preserve">of </w:t>
      </w:r>
      <w:r>
        <w:rPr>
          <w:spacing w:val="0"/>
          <w:rtl w:val="0"/>
          <w:lang w:val="en-US"/>
        </w:rPr>
        <w:t xml:space="preserve">the </w:t>
      </w:r>
      <w:r>
        <w:rPr>
          <w:spacing w:val="0"/>
          <w:rtl w:val="0"/>
          <w:lang w:val="en-US"/>
        </w:rPr>
        <w:t xml:space="preserve">tissue, scanning </w:t>
      </w:r>
      <w:r>
        <w:rPr>
          <w:spacing w:val="0"/>
          <w:rtl w:val="0"/>
          <w:lang w:val="en-US"/>
        </w:rPr>
        <w:t xml:space="preserve">electron </w:t>
      </w:r>
      <w:r>
        <w:rPr>
          <w:rtl w:val="0"/>
          <w:lang w:val="en-US"/>
        </w:rPr>
        <w:t xml:space="preserve">microscopy (SEM) with energy dispersive x-ray spectroscopy (EDS) was </w:t>
      </w:r>
      <w:r>
        <w:rPr>
          <w:spacing w:val="0"/>
          <w:rtl w:val="0"/>
          <w:lang w:val="en-US"/>
        </w:rPr>
        <w:t xml:space="preserve">performed </w:t>
      </w:r>
      <w:r>
        <w:rPr>
          <w:rtl w:val="0"/>
          <w:lang w:val="en-US"/>
        </w:rPr>
        <w:t xml:space="preserve">on </w:t>
      </w:r>
      <w:r>
        <w:rPr>
          <w:spacing w:val="0"/>
          <w:rtl w:val="0"/>
          <w:lang w:val="en-US"/>
        </w:rPr>
        <w:t xml:space="preserve">prepared tissue samples. </w:t>
      </w:r>
      <w:r>
        <w:rPr>
          <w:rtl w:val="0"/>
          <w:lang w:val="en-US"/>
        </w:rPr>
        <w:t xml:space="preserve">The </w:t>
      </w:r>
      <w:r>
        <w:rPr>
          <w:spacing w:val="0"/>
          <w:rtl w:val="0"/>
          <w:lang w:val="en-US"/>
        </w:rPr>
        <w:t xml:space="preserve">presence </w:t>
      </w:r>
      <w:r>
        <w:rPr>
          <w:rtl w:val="0"/>
          <w:lang w:val="en-US"/>
        </w:rPr>
        <w:t xml:space="preserve">of </w:t>
      </w:r>
      <w:r>
        <w:rPr>
          <w:spacing w:val="0"/>
          <w:rtl w:val="0"/>
          <w:lang w:val="en-US"/>
        </w:rPr>
        <w:t xml:space="preserve">sulfur </w:t>
      </w:r>
      <w:r>
        <w:rPr>
          <w:spacing w:val="0"/>
          <w:rtl w:val="0"/>
          <w:lang w:val="en-US"/>
        </w:rPr>
        <w:t xml:space="preserve">was </w:t>
      </w:r>
      <w:r>
        <w:rPr>
          <w:spacing w:val="0"/>
          <w:rtl w:val="0"/>
          <w:lang w:val="en-US"/>
        </w:rPr>
        <w:t xml:space="preserve">identified </w:t>
      </w:r>
      <w:r>
        <w:rPr>
          <w:spacing w:val="0"/>
          <w:rtl w:val="0"/>
          <w:lang w:val="en-US"/>
        </w:rPr>
        <w:t xml:space="preserve">in </w:t>
      </w:r>
      <w:r>
        <w:rPr>
          <w:spacing w:val="0"/>
          <w:rtl w:val="0"/>
          <w:lang w:val="en-US"/>
        </w:rPr>
        <w:t xml:space="preserve">mantle </w:t>
      </w:r>
      <w:r>
        <w:rPr>
          <w:spacing w:val="0"/>
          <w:rtl w:val="0"/>
          <w:lang w:val="en-US"/>
        </w:rPr>
        <w:t xml:space="preserve">and </w:t>
      </w:r>
      <w:r>
        <w:rPr>
          <w:spacing w:val="0"/>
          <w:rtl w:val="0"/>
          <w:lang w:val="en-US"/>
        </w:rPr>
        <w:t xml:space="preserve">tentacle tissue. Volatile </w:t>
      </w:r>
      <w:r>
        <w:rPr>
          <w:spacing w:val="0"/>
          <w:rtl w:val="0"/>
          <w:lang w:val="en-US"/>
        </w:rPr>
        <w:t xml:space="preserve">sulfur </w:t>
      </w:r>
      <w:r>
        <w:rPr>
          <w:rtl w:val="0"/>
          <w:lang w:val="en-US"/>
        </w:rPr>
        <w:t xml:space="preserve">compounds have been known to act as chemical defense mechanisms in nature, including guava plants, snails and algae. To test for sulfuric excretions, electrospray ionization mass spectrometry (ESI-MS) was </w:t>
      </w:r>
      <w:r>
        <w:rPr>
          <w:spacing w:val="0"/>
          <w:rtl w:val="0"/>
          <w:lang w:val="en-US"/>
        </w:rPr>
        <w:t xml:space="preserve">performed with rinse water from clams that were calm (not </w:t>
      </w:r>
      <w:r>
        <w:rPr>
          <w:rtl w:val="0"/>
          <w:lang w:val="en-US"/>
        </w:rPr>
        <w:t xml:space="preserve">in </w:t>
      </w:r>
      <w:r>
        <w:rPr>
          <w:spacing w:val="0"/>
          <w:rtl w:val="0"/>
          <w:lang w:val="en-US"/>
        </w:rPr>
        <w:t xml:space="preserve">the </w:t>
      </w:r>
      <w:r>
        <w:rPr>
          <w:rtl w:val="0"/>
          <w:lang w:val="en-US"/>
        </w:rPr>
        <w:t xml:space="preserve">presence of a predator) and disturbed (attacked by the mantis shrimp, </w:t>
      </w:r>
      <w:r>
        <w:rPr>
          <w:i w:val="1"/>
          <w:iCs w:val="1"/>
          <w:spacing w:val="0"/>
          <w:rtl w:val="0"/>
          <w:lang w:val="en-US"/>
        </w:rPr>
        <w:t>Odontodactylus scyllarus</w:t>
      </w:r>
      <w:r>
        <w:rPr>
          <w:spacing w:val="0"/>
          <w:rtl w:val="0"/>
          <w:lang w:val="en-US"/>
        </w:rPr>
        <w:t xml:space="preserve">, until shell breakage occurred). </w:t>
      </w:r>
      <w:r>
        <w:rPr>
          <w:spacing w:val="0"/>
          <w:rtl w:val="0"/>
          <w:lang w:val="en-US"/>
        </w:rPr>
        <w:t xml:space="preserve">Unique </w:t>
      </w:r>
      <w:r>
        <w:rPr>
          <w:spacing w:val="0"/>
          <w:rtl w:val="0"/>
          <w:lang w:val="en-US"/>
        </w:rPr>
        <w:t xml:space="preserve">peaks were identified </w:t>
      </w:r>
      <w:r>
        <w:rPr>
          <w:rtl w:val="0"/>
          <w:lang w:val="en-US"/>
        </w:rPr>
        <w:t xml:space="preserve">in the </w:t>
      </w:r>
      <w:r>
        <w:rPr>
          <w:spacing w:val="0"/>
          <w:rtl w:val="0"/>
          <w:lang w:val="en-US"/>
        </w:rPr>
        <w:t xml:space="preserve">ESI-MS </w:t>
      </w:r>
      <w:r>
        <w:rPr>
          <w:rtl w:val="0"/>
          <w:lang w:val="en-US"/>
        </w:rPr>
        <w:t xml:space="preserve">of the </w:t>
      </w:r>
      <w:r>
        <w:rPr>
          <w:spacing w:val="0"/>
          <w:rtl w:val="0"/>
          <w:lang w:val="en-US"/>
        </w:rPr>
        <w:t xml:space="preserve">disturbed rinse that </w:t>
      </w:r>
      <w:r>
        <w:rPr>
          <w:spacing w:val="0"/>
          <w:rtl w:val="0"/>
          <w:lang w:val="en-US"/>
        </w:rPr>
        <w:t xml:space="preserve">did </w:t>
      </w:r>
      <w:r>
        <w:rPr>
          <w:rtl w:val="0"/>
          <w:lang w:val="en-US"/>
        </w:rPr>
        <w:t>not exist in the calm clam rinse, and analyses are ongoing.</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121"/>
      </w:pPr>
      <w:r>
        <w:rPr>
          <w:b w:val="1"/>
          <w:bCs w:val="1"/>
          <w:i w:val="1"/>
          <w:iCs w:val="1"/>
          <w:rtl w:val="0"/>
          <w:lang w:val="en-US"/>
        </w:rPr>
        <w:t xml:space="preserve">18-7 </w:t>
      </w:r>
      <w:r>
        <w:rPr>
          <w:rtl w:val="0"/>
          <w:lang w:val="en-US"/>
        </w:rPr>
        <w:t>NIELSEN, M.E.*; LEVIN, E.; DAVIDOWITZ, G.; PAPAJ,</w:t>
      </w:r>
    </w:p>
    <w:p>
      <w:pPr>
        <w:pStyle w:val="Body"/>
        <w:spacing w:before="9" w:line="160" w:lineRule="exact"/>
        <w:ind w:left="100" w:right="633" w:firstLine="0"/>
        <w:rPr>
          <w:b w:val="1"/>
          <w:bCs w:val="1"/>
          <w:i w:val="1"/>
          <w:iCs w:val="1"/>
          <w:sz w:val="16"/>
          <w:szCs w:val="16"/>
        </w:rPr>
      </w:pPr>
      <w:r>
        <w:rPr>
          <w:sz w:val="16"/>
          <w:szCs w:val="16"/>
          <w:rtl w:val="0"/>
          <w:lang w:val="en-US"/>
        </w:rPr>
        <w:t xml:space="preserve">D.R.; University of Arizona; </w:t>
      </w:r>
      <w:r>
        <w:rPr>
          <w:i w:val="1"/>
          <w:iCs w:val="1"/>
          <w:sz w:val="16"/>
          <w:szCs w:val="16"/>
          <w:rtl w:val="0"/>
          <w:lang w:val="it-IT"/>
        </w:rPr>
        <w:t xml:space="preserve">nielsenm@email.arizona.edu </w:t>
      </w:r>
      <w:r>
        <w:rPr>
          <w:b w:val="1"/>
          <w:bCs w:val="1"/>
          <w:i w:val="1"/>
          <w:iCs w:val="1"/>
          <w:sz w:val="16"/>
          <w:szCs w:val="16"/>
          <w:rtl w:val="0"/>
          <w:lang w:val="en-US"/>
        </w:rPr>
        <w:t>Color alters thermoregulatory behavior in Battus philenor caterpillars by changing the behavior's cue</w:t>
      </w:r>
    </w:p>
    <w:p>
      <w:pPr>
        <w:pStyle w:val="Body Text"/>
        <w:spacing w:line="160" w:lineRule="exact"/>
        <w:jc w:val="both"/>
      </w:pPr>
      <w:r>
        <w:rPr>
          <w:rtl w:val="0"/>
          <w:lang w:val="en-US"/>
        </w:rPr>
        <w:t xml:space="preserve">When an organism has multiple plastic traits, they can alter each other's expression. This could occur, however, either because one trait changes the cues received from the environment that the other responds to or because it changes the reaction norm the other trait uses to respond to those cues. </w:t>
      </w:r>
      <w:r>
        <w:rPr>
          <w:i w:val="1"/>
          <w:iCs w:val="1"/>
          <w:rtl w:val="0"/>
          <w:lang w:val="en-US"/>
        </w:rPr>
        <w:t xml:space="preserve">Battus philenor </w:t>
      </w:r>
      <w:r>
        <w:rPr>
          <w:rtl w:val="0"/>
          <w:lang w:val="en-US"/>
        </w:rPr>
        <w:t>caterpillars we have previously established that a thermoregulatory color change reduces the use of thermoregulatory behavior, and we sought to test which of these mechanisms cause this effect. Our original demonstration that black caterpillars seek thermal refuges at lower environmental temperatures than red ones involved a field experiment with live caterpillars. In subsequent lab experiments, we have shown that this effect remains if intense light is used to heat the caterpillars; however, if this light is removed and caterpillars are heated by primarily by conduction, color no longer affects the refuge-seeking behavior. Additionally, color has no effect on the sensitivity of the caterpillar's metabolism to temperature, a potential mechanism which would likely alter the thermoregulatory behavior's reaction norm. As such, we find that the effect of color on thermoregulatory behavior is due to how it changes the cues which trigger color change (i.e., body temperature), rather than the reaction norm that responds to those cues. Cue-based interactions like this one are likely to be common in thermoregulation, and they also present a novel, within-generation consequence for any alterations an organism makes to its environment (i.e. niche construction). In other circumstances, both mechanisms presented here remain possible and need to be considered more broadly across additional species and ecological contexts.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56-5 </w:t>
      </w:r>
      <w:r>
        <w:rPr>
          <w:rtl w:val="0"/>
          <w:lang w:val="en-US"/>
        </w:rPr>
        <w:t>NISHIGUCHI, MK*; JONES, C; YILDIZ, F; New Mexico</w:t>
      </w:r>
    </w:p>
    <w:p>
      <w:pPr>
        <w:pStyle w:val="Body Text"/>
        <w:spacing w:line="160" w:lineRule="exact"/>
        <w:jc w:val="both"/>
      </w:pPr>
      <w:r>
        <w:rPr>
          <w:rtl w:val="0"/>
          <w:lang w:val="en-US"/>
        </w:rPr>
        <w:t>State University, University of California, Santa Cruz;</w:t>
      </w:r>
    </w:p>
    <w:p>
      <w:pPr>
        <w:pStyle w:val="Body"/>
        <w:spacing w:line="160" w:lineRule="exact"/>
        <w:ind w:left="100" w:firstLine="0"/>
        <w:jc w:val="both"/>
        <w:rPr>
          <w:i w:val="1"/>
          <w:iCs w:val="1"/>
          <w:sz w:val="16"/>
          <w:szCs w:val="16"/>
        </w:rPr>
      </w:pPr>
      <w:r>
        <w:rPr>
          <w:i w:val="1"/>
          <w:iCs w:val="1"/>
          <w:sz w:val="16"/>
          <w:szCs w:val="16"/>
          <w:rtl w:val="0"/>
          <w:lang w:val="en-US"/>
        </w:rPr>
        <w:t>nish@nmsu.edu</w:t>
      </w:r>
    </w:p>
    <w:p>
      <w:pPr>
        <w:pStyle w:val="Heading"/>
        <w:spacing w:before="9"/>
        <w:ind w:right="338"/>
        <w:jc w:val="both"/>
      </w:pPr>
      <w:r>
        <w:rPr>
          <w:rtl w:val="0"/>
          <w:lang w:val="en-US"/>
        </w:rPr>
        <w:t>Experimental evolution of pathogenic biofilms: How predator- prey interactions influence virulence in Vibrio cholerae</w:t>
      </w:r>
    </w:p>
    <w:p>
      <w:pPr>
        <w:pStyle w:val="Body Text"/>
        <w:spacing w:line="160" w:lineRule="exact"/>
        <w:ind w:right="292"/>
        <w:jc w:val="both"/>
      </w:pPr>
      <w:r>
        <w:rPr>
          <w:rtl w:val="0"/>
          <w:lang w:val="en-US"/>
        </w:rPr>
        <w:t xml:space="preserve">Understanding the combined effects of both environmental and host selection on the evolution of microbes to a specific host species has been difficult and confounding due to the various mechanisms that are responsible for a successful association. Phenotypic </w:t>
      </w:r>
      <w:r>
        <w:rPr>
          <w:i w:val="1"/>
          <w:iCs w:val="1"/>
          <w:rtl w:val="0"/>
          <w:lang w:val="en-US"/>
        </w:rPr>
        <w:t xml:space="preserve">in vitro </w:t>
      </w:r>
      <w:r>
        <w:rPr>
          <w:rtl w:val="0"/>
          <w:lang w:val="en-US"/>
        </w:rPr>
        <w:t xml:space="preserve">studies using experimental evolution and strain specific genomic approaches have been useful in deciphering which particular components are key to ensuring a successful symbiosis, yet the order in which specific adaptations to benefit both host and symbiont occur has been questionable. We set out to examine how environmental/biotic stresses lead to the adaptation and therefore selection of highly specific </w:t>
      </w:r>
      <w:r>
        <w:rPr>
          <w:i w:val="1"/>
          <w:iCs w:val="1"/>
          <w:rtl w:val="0"/>
          <w:lang w:val="en-US"/>
        </w:rPr>
        <w:t xml:space="preserve">Vibrio cholerae </w:t>
      </w:r>
      <w:r>
        <w:rPr>
          <w:rtl w:val="0"/>
          <w:lang w:val="en-US"/>
        </w:rPr>
        <w:t xml:space="preserve">biofilms that are more resistant to abiotic stresses. By experimentally evolving both wild-type and mutated strains of pathogenic </w:t>
      </w:r>
      <w:r>
        <w:rPr>
          <w:i w:val="1"/>
          <w:iCs w:val="1"/>
          <w:rtl w:val="0"/>
          <w:lang w:val="en-US"/>
        </w:rPr>
        <w:t>V. cholerae</w:t>
      </w:r>
      <w:r>
        <w:rPr>
          <w:rtl w:val="0"/>
          <w:lang w:val="en-US"/>
        </w:rPr>
        <w:t>, we assessed whether grazing by various protozoan predators promoted the evolution of less competitive and/or effective strains to more dominant isolates. We also measured whether the same grazing pressures have pleiotrophic effects upon other aspects of biofilm production (attachment, polysaccharide production). By comparing both early and late biofilms with two different types of grazers (</w:t>
      </w:r>
      <w:r>
        <w:rPr>
          <w:i w:val="1"/>
          <w:iCs w:val="1"/>
          <w:rtl w:val="0"/>
          <w:lang w:val="en-US"/>
        </w:rPr>
        <w:t xml:space="preserve">Rhynchomonas nasuta </w:t>
      </w:r>
      <w:r>
        <w:rPr>
          <w:rtl w:val="0"/>
          <w:lang w:val="en-US"/>
        </w:rPr>
        <w:t xml:space="preserve">and </w:t>
      </w:r>
      <w:r>
        <w:rPr>
          <w:i w:val="1"/>
          <w:iCs w:val="1"/>
          <w:rtl w:val="0"/>
          <w:lang w:val="en-US"/>
        </w:rPr>
        <w:t>Acanthamoeba castellanii</w:t>
      </w:r>
      <w:r>
        <w:rPr>
          <w:rtl w:val="0"/>
          <w:lang w:val="en-US"/>
        </w:rPr>
        <w:t>), we were able to determine whether predator-prey interactions outside the host caused increased biofilm production (and possibly virulence) in this human pathogenic bacterium.</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187" w:firstLine="0"/>
        <w:rPr>
          <w:i w:val="1"/>
          <w:iCs w:val="1"/>
          <w:sz w:val="16"/>
          <w:szCs w:val="16"/>
        </w:rPr>
      </w:pPr>
      <w:r>
        <w:rPr>
          <w:b w:val="1"/>
          <w:bCs w:val="1"/>
          <w:i w:val="1"/>
          <w:iCs w:val="1"/>
          <w:sz w:val="16"/>
          <w:szCs w:val="16"/>
          <w:rtl w:val="0"/>
          <w:lang w:val="en-US"/>
        </w:rPr>
        <w:t xml:space="preserve">S1-6 </w:t>
      </w:r>
      <w:r>
        <w:rPr>
          <w:sz w:val="16"/>
          <w:szCs w:val="16"/>
          <w:rtl w:val="0"/>
          <w:lang w:val="en-US"/>
        </w:rPr>
        <w:t xml:space="preserve">NIVEN, J.E.; NIVEN, Jeremy; University of Sussex, Falmer, Brighton, UK; </w:t>
      </w:r>
      <w:r>
        <w:rPr>
          <w:i w:val="1"/>
          <w:iCs w:val="1"/>
          <w:sz w:val="16"/>
          <w:szCs w:val="16"/>
          <w:rtl w:val="0"/>
          <w:lang w:val="it-IT"/>
        </w:rPr>
        <w:t>J.E.Niven@sussex.ac.uk</w:t>
      </w:r>
    </w:p>
    <w:p>
      <w:pPr>
        <w:pStyle w:val="Heading"/>
        <w:ind w:right="65"/>
        <w:jc w:val="both"/>
      </w:pPr>
      <w:r>
        <w:rPr>
          <w:rtl w:val="0"/>
          <w:lang w:val="en-US"/>
        </w:rPr>
        <w:t>Voltage-gated potassium channels improve the energy efficiency of signalling in fly photoreceptors</w:t>
      </w:r>
    </w:p>
    <w:p>
      <w:pPr>
        <w:pStyle w:val="Body Text"/>
        <w:spacing w:line="160" w:lineRule="exact"/>
        <w:jc w:val="both"/>
      </w:pPr>
      <w:r>
        <w:rPr>
          <w:spacing w:val="0"/>
          <w:rtl w:val="0"/>
          <w:lang w:val="en-US"/>
        </w:rPr>
        <w:t xml:space="preserve">Nervous systems, neurons </w:t>
      </w:r>
      <w:r>
        <w:rPr>
          <w:spacing w:val="0"/>
          <w:rtl w:val="0"/>
          <w:lang w:val="en-US"/>
        </w:rPr>
        <w:t xml:space="preserve">and </w:t>
      </w:r>
      <w:r>
        <w:rPr>
          <w:spacing w:val="0"/>
          <w:rtl w:val="0"/>
          <w:lang w:val="en-US"/>
        </w:rPr>
        <w:t xml:space="preserve">neural circuits </w:t>
      </w:r>
      <w:r>
        <w:rPr>
          <w:spacing w:val="0"/>
          <w:rtl w:val="0"/>
          <w:lang w:val="en-US"/>
        </w:rPr>
        <w:t xml:space="preserve">are </w:t>
      </w:r>
      <w:r>
        <w:rPr>
          <w:spacing w:val="0"/>
          <w:rtl w:val="0"/>
          <w:lang w:val="en-US"/>
        </w:rPr>
        <w:t xml:space="preserve">under </w:t>
      </w:r>
      <w:r>
        <w:rPr>
          <w:spacing w:val="0"/>
          <w:rtl w:val="0"/>
          <w:lang w:val="en-US"/>
        </w:rPr>
        <w:t xml:space="preserve">selective </w:t>
      </w:r>
      <w:r>
        <w:rPr>
          <w:spacing w:val="0"/>
          <w:rtl w:val="0"/>
          <w:lang w:val="en-US"/>
        </w:rPr>
        <w:t xml:space="preserve">pressure </w:t>
      </w:r>
      <w:r>
        <w:rPr>
          <w:rtl w:val="0"/>
          <w:lang w:val="en-US"/>
        </w:rPr>
        <w:t xml:space="preserve">to </w:t>
      </w:r>
      <w:r>
        <w:rPr>
          <w:spacing w:val="0"/>
          <w:rtl w:val="0"/>
          <w:lang w:val="en-US"/>
        </w:rPr>
        <w:t xml:space="preserve">produce behaviour adapted </w:t>
      </w:r>
      <w:r>
        <w:rPr>
          <w:rtl w:val="0"/>
          <w:lang w:val="en-US"/>
        </w:rPr>
        <w:t xml:space="preserve">to an </w:t>
      </w:r>
      <w:r>
        <w:rPr>
          <w:spacing w:val="0"/>
          <w:rtl w:val="0"/>
          <w:lang w:val="en-US"/>
        </w:rPr>
        <w:t xml:space="preserve">animal's </w:t>
      </w:r>
      <w:r>
        <w:rPr>
          <w:spacing w:val="0"/>
          <w:rtl w:val="0"/>
          <w:lang w:val="en-US"/>
        </w:rPr>
        <w:t xml:space="preserve">environment </w:t>
      </w:r>
      <w:r>
        <w:rPr>
          <w:spacing w:val="0"/>
          <w:rtl w:val="0"/>
          <w:lang w:val="en-US"/>
        </w:rPr>
        <w:t xml:space="preserve">but are </w:t>
      </w:r>
      <w:r>
        <w:rPr>
          <w:spacing w:val="0"/>
          <w:rtl w:val="0"/>
          <w:lang w:val="en-US"/>
        </w:rPr>
        <w:t xml:space="preserve">also subject </w:t>
      </w:r>
      <w:r>
        <w:rPr>
          <w:rtl w:val="0"/>
          <w:lang w:val="en-US"/>
        </w:rPr>
        <w:t xml:space="preserve">to </w:t>
      </w:r>
      <w:r>
        <w:rPr>
          <w:spacing w:val="0"/>
          <w:rtl w:val="0"/>
          <w:lang w:val="en-US"/>
        </w:rPr>
        <w:t xml:space="preserve">energy costs. These costs </w:t>
      </w:r>
      <w:r>
        <w:rPr>
          <w:spacing w:val="0"/>
          <w:rtl w:val="0"/>
          <w:lang w:val="en-US"/>
        </w:rPr>
        <w:t xml:space="preserve">are </w:t>
      </w:r>
      <w:r>
        <w:rPr>
          <w:spacing w:val="0"/>
          <w:rtl w:val="0"/>
          <w:lang w:val="en-US"/>
        </w:rPr>
        <w:t xml:space="preserve">dominated </w:t>
      </w:r>
      <w:r>
        <w:rPr>
          <w:spacing w:val="0"/>
          <w:rtl w:val="0"/>
          <w:lang w:val="en-US"/>
        </w:rPr>
        <w:t xml:space="preserve">by </w:t>
      </w:r>
      <w:r>
        <w:rPr>
          <w:rtl w:val="0"/>
          <w:lang w:val="en-US"/>
        </w:rPr>
        <w:t xml:space="preserve">electrical signals because of the need to maintain ionic concentration gradients in neurons. Consequently, voltage-gated conductances that permit ion flow across the neural membrane are well placed to adjust ion flux and influence the energy consumption of signal processing, </w:t>
      </w:r>
      <w:r>
        <w:rPr>
          <w:spacing w:val="0"/>
          <w:rtl w:val="0"/>
          <w:lang w:val="en-US"/>
        </w:rPr>
        <w:t xml:space="preserve">though their precise role </w:t>
      </w:r>
      <w:r>
        <w:rPr>
          <w:rtl w:val="0"/>
          <w:lang w:val="en-US"/>
        </w:rPr>
        <w:t xml:space="preserve">is </w:t>
      </w:r>
      <w:r>
        <w:rPr>
          <w:spacing w:val="0"/>
          <w:rtl w:val="0"/>
          <w:lang w:val="en-US"/>
        </w:rPr>
        <w:t xml:space="preserve">unclear. </w:t>
      </w:r>
      <w:r>
        <w:rPr>
          <w:spacing w:val="0"/>
          <w:rtl w:val="0"/>
          <w:lang w:val="en-US"/>
        </w:rPr>
        <w:t xml:space="preserve">Fly </w:t>
      </w:r>
      <w:r>
        <w:rPr>
          <w:spacing w:val="0"/>
          <w:rtl w:val="0"/>
          <w:lang w:val="en-US"/>
        </w:rPr>
        <w:t xml:space="preserve">R1-6 photoreceptors </w:t>
      </w:r>
      <w:r>
        <w:rPr>
          <w:spacing w:val="0"/>
          <w:rtl w:val="0"/>
          <w:lang w:val="en-US"/>
        </w:rPr>
        <w:t xml:space="preserve">have </w:t>
      </w:r>
      <w:r>
        <w:rPr>
          <w:spacing w:val="0"/>
          <w:rtl w:val="0"/>
          <w:lang w:val="en-US"/>
        </w:rPr>
        <w:t xml:space="preserve">been </w:t>
      </w:r>
      <w:r>
        <w:rPr>
          <w:rtl w:val="0"/>
          <w:lang w:val="en-US"/>
        </w:rPr>
        <w:t xml:space="preserve">a </w:t>
      </w:r>
      <w:r>
        <w:rPr>
          <w:spacing w:val="0"/>
          <w:rtl w:val="0"/>
          <w:lang w:val="en-US"/>
        </w:rPr>
        <w:t xml:space="preserve">key </w:t>
      </w:r>
      <w:r>
        <w:rPr>
          <w:spacing w:val="0"/>
          <w:rtl w:val="0"/>
          <w:lang w:val="en-US"/>
        </w:rPr>
        <w:t xml:space="preserve">system </w:t>
      </w:r>
      <w:r>
        <w:rPr>
          <w:spacing w:val="0"/>
          <w:rtl w:val="0"/>
          <w:lang w:val="en-US"/>
        </w:rPr>
        <w:t xml:space="preserve">for </w:t>
      </w:r>
      <w:r>
        <w:rPr>
          <w:spacing w:val="0"/>
          <w:rtl w:val="0"/>
          <w:lang w:val="en-US"/>
        </w:rPr>
        <w:t xml:space="preserve">studying </w:t>
      </w:r>
      <w:r>
        <w:rPr>
          <w:spacing w:val="0"/>
          <w:rtl w:val="0"/>
          <w:lang w:val="en-US"/>
        </w:rPr>
        <w:t xml:space="preserve">the </w:t>
      </w:r>
      <w:r>
        <w:rPr>
          <w:spacing w:val="0"/>
          <w:rtl w:val="0"/>
          <w:lang w:val="en-US"/>
        </w:rPr>
        <w:t xml:space="preserve">trade-offs between </w:t>
      </w:r>
      <w:r>
        <w:rPr>
          <w:spacing w:val="0"/>
          <w:rtl w:val="0"/>
          <w:lang w:val="en-US"/>
        </w:rPr>
        <w:t xml:space="preserve">cost </w:t>
      </w:r>
      <w:r>
        <w:rPr>
          <w:spacing w:val="0"/>
          <w:rtl w:val="0"/>
          <w:lang w:val="en-US"/>
        </w:rPr>
        <w:t xml:space="preserve">and </w:t>
      </w:r>
      <w:r>
        <w:rPr>
          <w:rtl w:val="0"/>
          <w:lang w:val="en-US"/>
        </w:rPr>
        <w:t xml:space="preserve">performance in single neurons; a Law of Diminishing Returns relates </w:t>
      </w:r>
      <w:r>
        <w:rPr>
          <w:spacing w:val="0"/>
          <w:rtl w:val="0"/>
          <w:lang w:val="en-US"/>
        </w:rPr>
        <w:t xml:space="preserve">performance </w:t>
      </w:r>
      <w:r>
        <w:rPr>
          <w:spacing w:val="0"/>
          <w:rtl w:val="0"/>
          <w:lang w:val="en-US"/>
        </w:rPr>
        <w:t xml:space="preserve">to </w:t>
      </w:r>
      <w:r>
        <w:rPr>
          <w:spacing w:val="0"/>
          <w:rtl w:val="0"/>
          <w:lang w:val="en-US"/>
        </w:rPr>
        <w:t xml:space="preserve">cost </w:t>
      </w:r>
      <w:r>
        <w:rPr>
          <w:spacing w:val="0"/>
          <w:rtl w:val="0"/>
          <w:lang w:val="en-US"/>
        </w:rPr>
        <w:t xml:space="preserve">so </w:t>
      </w:r>
      <w:r>
        <w:rPr>
          <w:spacing w:val="0"/>
          <w:rtl w:val="0"/>
          <w:lang w:val="en-US"/>
        </w:rPr>
        <w:t xml:space="preserve">that </w:t>
      </w:r>
      <w:r>
        <w:rPr>
          <w:spacing w:val="0"/>
          <w:rtl w:val="0"/>
          <w:lang w:val="en-US"/>
        </w:rPr>
        <w:t xml:space="preserve">improving performance requires </w:t>
      </w:r>
      <w:r>
        <w:rPr>
          <w:spacing w:val="0"/>
          <w:rtl w:val="0"/>
          <w:lang w:val="en-US"/>
        </w:rPr>
        <w:t xml:space="preserve">ever </w:t>
      </w:r>
      <w:r>
        <w:rPr>
          <w:spacing w:val="0"/>
          <w:rtl w:val="0"/>
          <w:lang w:val="en-US"/>
        </w:rPr>
        <w:t xml:space="preserve">larger increases </w:t>
      </w:r>
      <w:r>
        <w:rPr>
          <w:rtl w:val="0"/>
          <w:lang w:val="en-US"/>
        </w:rPr>
        <w:t xml:space="preserve">in </w:t>
      </w:r>
      <w:r>
        <w:rPr>
          <w:spacing w:val="0"/>
          <w:rtl w:val="0"/>
          <w:lang w:val="en-US"/>
        </w:rPr>
        <w:t xml:space="preserve">cost. </w:t>
      </w:r>
      <w:r>
        <w:rPr>
          <w:rtl w:val="0"/>
          <w:lang w:val="en-US"/>
        </w:rPr>
        <w:t xml:space="preserve">The </w:t>
      </w:r>
      <w:r>
        <w:rPr>
          <w:spacing w:val="0"/>
          <w:rtl w:val="0"/>
          <w:lang w:val="en-US"/>
        </w:rPr>
        <w:t xml:space="preserve">photoreceptors </w:t>
      </w:r>
      <w:r>
        <w:rPr>
          <w:rtl w:val="0"/>
          <w:lang w:val="en-US"/>
        </w:rPr>
        <w:t xml:space="preserve">of </w:t>
      </w:r>
      <w:r>
        <w:rPr>
          <w:spacing w:val="0"/>
          <w:rtl w:val="0"/>
          <w:lang w:val="en-US"/>
        </w:rPr>
        <w:t xml:space="preserve">different </w:t>
      </w:r>
      <w:r>
        <w:rPr>
          <w:rtl w:val="0"/>
          <w:lang w:val="en-US"/>
        </w:rPr>
        <w:t xml:space="preserve">fly </w:t>
      </w:r>
      <w:r>
        <w:rPr>
          <w:spacing w:val="0"/>
          <w:rtl w:val="0"/>
          <w:lang w:val="en-US"/>
        </w:rPr>
        <w:t xml:space="preserve">species </w:t>
      </w:r>
      <w:r>
        <w:rPr>
          <w:spacing w:val="0"/>
          <w:rtl w:val="0"/>
          <w:lang w:val="en-US"/>
        </w:rPr>
        <w:t xml:space="preserve">contain different sets </w:t>
      </w:r>
      <w:r>
        <w:rPr>
          <w:rtl w:val="0"/>
          <w:lang w:val="en-US"/>
        </w:rPr>
        <w:t xml:space="preserve">of </w:t>
      </w:r>
      <w:r>
        <w:rPr>
          <w:spacing w:val="0"/>
          <w:rtl w:val="0"/>
          <w:lang w:val="en-US"/>
        </w:rPr>
        <w:t xml:space="preserve">voltage-gated conductances with </w:t>
      </w:r>
      <w:r>
        <w:rPr>
          <w:spacing w:val="0"/>
          <w:rtl w:val="0"/>
          <w:lang w:val="en-US"/>
        </w:rPr>
        <w:t xml:space="preserve">different </w:t>
      </w:r>
      <w:r>
        <w:rPr>
          <w:spacing w:val="0"/>
          <w:rtl w:val="0"/>
          <w:lang w:val="en-US"/>
        </w:rPr>
        <w:t xml:space="preserve">biophysical properties </w:t>
      </w:r>
      <w:r>
        <w:rPr>
          <w:spacing w:val="0"/>
          <w:rtl w:val="0"/>
          <w:lang w:val="en-US"/>
        </w:rPr>
        <w:t xml:space="preserve">that </w:t>
      </w:r>
      <w:r>
        <w:rPr>
          <w:spacing w:val="0"/>
          <w:rtl w:val="0"/>
          <w:lang w:val="en-US"/>
        </w:rPr>
        <w:t xml:space="preserve">are </w:t>
      </w:r>
      <w:r>
        <w:rPr>
          <w:spacing w:val="0"/>
          <w:rtl w:val="0"/>
          <w:lang w:val="en-US"/>
        </w:rPr>
        <w:t xml:space="preserve">related </w:t>
      </w:r>
      <w:r>
        <w:rPr>
          <w:spacing w:val="0"/>
          <w:rtl w:val="0"/>
          <w:lang w:val="en-US"/>
        </w:rPr>
        <w:t xml:space="preserve">to </w:t>
      </w:r>
      <w:r>
        <w:rPr>
          <w:spacing w:val="0"/>
          <w:rtl w:val="0"/>
          <w:lang w:val="en-US"/>
        </w:rPr>
        <w:t xml:space="preserve">their visual </w:t>
      </w:r>
      <w:r>
        <w:rPr>
          <w:spacing w:val="0"/>
          <w:rtl w:val="0"/>
          <w:lang w:val="en-US"/>
        </w:rPr>
        <w:t xml:space="preserve">ecology. </w:t>
      </w:r>
      <w:r>
        <w:rPr>
          <w:rtl w:val="0"/>
          <w:lang w:val="en-US"/>
        </w:rPr>
        <w:t xml:space="preserve">Blowfly photoreceptors contain two voltage-gated K+ conductances, a </w:t>
      </w:r>
      <w:r>
        <w:rPr>
          <w:spacing w:val="0"/>
          <w:rtl w:val="0"/>
          <w:lang w:val="en-US"/>
        </w:rPr>
        <w:t xml:space="preserve">fast </w:t>
      </w:r>
      <w:r>
        <w:rPr>
          <w:spacing w:val="0"/>
          <w:rtl w:val="0"/>
          <w:lang w:val="en-US"/>
        </w:rPr>
        <w:t xml:space="preserve">and </w:t>
      </w:r>
      <w:r>
        <w:rPr>
          <w:rtl w:val="0"/>
          <w:lang w:val="en-US"/>
        </w:rPr>
        <w:t xml:space="preserve">a </w:t>
      </w:r>
      <w:r>
        <w:rPr>
          <w:spacing w:val="0"/>
          <w:rtl w:val="0"/>
          <w:lang w:val="en-US"/>
        </w:rPr>
        <w:t xml:space="preserve">slow </w:t>
      </w:r>
      <w:r>
        <w:rPr>
          <w:spacing w:val="0"/>
          <w:rtl w:val="0"/>
          <w:lang w:val="en-US"/>
        </w:rPr>
        <w:t xml:space="preserve">delayed rectifier (DR). </w:t>
      </w:r>
      <w:r>
        <w:rPr>
          <w:spacing w:val="0"/>
          <w:rtl w:val="0"/>
          <w:lang w:val="en-US"/>
        </w:rPr>
        <w:t xml:space="preserve">By </w:t>
      </w:r>
      <w:r>
        <w:rPr>
          <w:spacing w:val="0"/>
          <w:rtl w:val="0"/>
          <w:lang w:val="en-US"/>
        </w:rPr>
        <w:t xml:space="preserve">modelling </w:t>
      </w:r>
      <w:r>
        <w:rPr>
          <w:spacing w:val="0"/>
          <w:rtl w:val="0"/>
          <w:lang w:val="en-US"/>
        </w:rPr>
        <w:t xml:space="preserve">these photoreceptors, </w:t>
      </w:r>
      <w:r>
        <w:rPr>
          <w:spacing w:val="0"/>
          <w:rtl w:val="0"/>
          <w:lang w:val="en-US"/>
        </w:rPr>
        <w:t xml:space="preserve">we </w:t>
      </w:r>
      <w:r>
        <w:rPr>
          <w:spacing w:val="0"/>
          <w:rtl w:val="0"/>
          <w:lang w:val="en-US"/>
        </w:rPr>
        <w:t xml:space="preserve">show that </w:t>
      </w:r>
      <w:r>
        <w:rPr>
          <w:spacing w:val="0"/>
          <w:rtl w:val="0"/>
          <w:lang w:val="en-US"/>
        </w:rPr>
        <w:t xml:space="preserve">the DRs </w:t>
      </w:r>
      <w:r>
        <w:rPr>
          <w:spacing w:val="0"/>
          <w:rtl w:val="0"/>
          <w:lang w:val="en-US"/>
        </w:rPr>
        <w:t xml:space="preserve">reduce </w:t>
      </w:r>
      <w:r>
        <w:rPr>
          <w:spacing w:val="0"/>
          <w:rtl w:val="0"/>
          <w:lang w:val="en-US"/>
        </w:rPr>
        <w:t xml:space="preserve">photoreceptor </w:t>
      </w:r>
      <w:r>
        <w:rPr>
          <w:spacing w:val="0"/>
          <w:rtl w:val="0"/>
          <w:lang w:val="en-US"/>
        </w:rPr>
        <w:t xml:space="preserve">resistance </w:t>
      </w:r>
      <w:r>
        <w:rPr>
          <w:spacing w:val="0"/>
          <w:rtl w:val="0"/>
          <w:lang w:val="en-US"/>
        </w:rPr>
        <w:t xml:space="preserve">and </w:t>
      </w:r>
      <w:r>
        <w:rPr>
          <w:spacing w:val="0"/>
          <w:rtl w:val="0"/>
          <w:lang w:val="en-US"/>
        </w:rPr>
        <w:t xml:space="preserve">produce negative feedback that reduces </w:t>
      </w:r>
      <w:r>
        <w:rPr>
          <w:spacing w:val="0"/>
          <w:rtl w:val="0"/>
          <w:lang w:val="en-US"/>
        </w:rPr>
        <w:t xml:space="preserve">membrane </w:t>
      </w:r>
      <w:r>
        <w:rPr>
          <w:spacing w:val="0"/>
          <w:rtl w:val="0"/>
          <w:lang w:val="en-US"/>
        </w:rPr>
        <w:t xml:space="preserve">impedance </w:t>
      </w:r>
      <w:r>
        <w:rPr>
          <w:spacing w:val="0"/>
          <w:rtl w:val="0"/>
          <w:lang w:val="en-US"/>
        </w:rPr>
        <w:t xml:space="preserve">below </w:t>
      </w:r>
      <w:r>
        <w:rPr>
          <w:rtl w:val="0"/>
          <w:lang w:val="en-US"/>
        </w:rPr>
        <w:t xml:space="preserve">a </w:t>
      </w:r>
      <w:r>
        <w:rPr>
          <w:spacing w:val="0"/>
          <w:rtl w:val="0"/>
          <w:lang w:val="en-US"/>
        </w:rPr>
        <w:t xml:space="preserve">specific frequency determined </w:t>
      </w:r>
      <w:r>
        <w:rPr>
          <w:spacing w:val="0"/>
          <w:rtl w:val="0"/>
          <w:lang w:val="en-US"/>
        </w:rPr>
        <w:t xml:space="preserve">by </w:t>
      </w:r>
      <w:r>
        <w:rPr>
          <w:spacing w:val="0"/>
          <w:rtl w:val="0"/>
          <w:lang w:val="en-US"/>
        </w:rPr>
        <w:t xml:space="preserve">activation </w:t>
      </w:r>
      <w:r>
        <w:rPr>
          <w:spacing w:val="0"/>
          <w:rtl w:val="0"/>
          <w:lang w:val="en-US"/>
        </w:rPr>
        <w:t xml:space="preserve">kinetics. </w:t>
      </w:r>
      <w:r>
        <w:rPr>
          <w:spacing w:val="0"/>
          <w:rtl w:val="0"/>
          <w:lang w:val="en-US"/>
        </w:rPr>
        <w:t xml:space="preserve">The </w:t>
      </w:r>
      <w:r>
        <w:rPr>
          <w:spacing w:val="0"/>
          <w:rtl w:val="0"/>
          <w:lang w:val="en-US"/>
        </w:rPr>
        <w:t xml:space="preserve">negative feedback </w:t>
      </w:r>
      <w:r>
        <w:rPr>
          <w:spacing w:val="0"/>
          <w:rtl w:val="0"/>
          <w:lang w:val="en-US"/>
        </w:rPr>
        <w:t xml:space="preserve">from DRs </w:t>
      </w:r>
      <w:r>
        <w:rPr>
          <w:spacing w:val="0"/>
          <w:rtl w:val="0"/>
          <w:lang w:val="en-US"/>
        </w:rPr>
        <w:t xml:space="preserve">decreases </w:t>
      </w:r>
      <w:r>
        <w:rPr>
          <w:spacing w:val="0"/>
          <w:rtl w:val="0"/>
          <w:lang w:val="en-US"/>
        </w:rPr>
        <w:t xml:space="preserve">gain </w:t>
      </w:r>
      <w:r>
        <w:rPr>
          <w:spacing w:val="0"/>
          <w:rtl w:val="0"/>
          <w:lang w:val="en-US"/>
        </w:rPr>
        <w:t xml:space="preserve">and </w:t>
      </w:r>
      <w:r>
        <w:rPr>
          <w:spacing w:val="0"/>
          <w:rtl w:val="0"/>
          <w:lang w:val="en-US"/>
        </w:rPr>
        <w:t xml:space="preserve">increases bandwidth. </w:t>
      </w:r>
      <w:r>
        <w:rPr>
          <w:rtl w:val="0"/>
          <w:lang w:val="en-US"/>
        </w:rPr>
        <w:t xml:space="preserve">In </w:t>
      </w:r>
      <w:r>
        <w:rPr>
          <w:spacing w:val="0"/>
          <w:rtl w:val="0"/>
          <w:lang w:val="en-US"/>
        </w:rPr>
        <w:t xml:space="preserve">doing </w:t>
      </w:r>
      <w:r>
        <w:rPr>
          <w:rtl w:val="0"/>
          <w:lang w:val="en-US"/>
        </w:rPr>
        <w:t xml:space="preserve">so, the DRs do not </w:t>
      </w:r>
      <w:r>
        <w:rPr>
          <w:spacing w:val="0"/>
          <w:rtl w:val="0"/>
          <w:lang w:val="en-US"/>
        </w:rPr>
        <w:t xml:space="preserve">incur </w:t>
      </w:r>
      <w:r>
        <w:rPr>
          <w:rtl w:val="0"/>
          <w:lang w:val="en-US"/>
        </w:rPr>
        <w:t xml:space="preserve">the </w:t>
      </w:r>
      <w:r>
        <w:rPr>
          <w:spacing w:val="0"/>
          <w:rtl w:val="0"/>
          <w:lang w:val="en-US"/>
        </w:rPr>
        <w:t xml:space="preserve">energy </w:t>
      </w:r>
      <w:r>
        <w:rPr>
          <w:rtl w:val="0"/>
          <w:lang w:val="en-US"/>
        </w:rPr>
        <w:t xml:space="preserve">cost of decreasing the resistance of a passive RC membrane. In doing so, they save energy and improve energy efficiency. The DRs create  a low bandwidth, low cost regime at low light intensities, and a high </w:t>
      </w:r>
      <w:r>
        <w:rPr>
          <w:spacing w:val="0"/>
          <w:rtl w:val="0"/>
          <w:lang w:val="en-US"/>
        </w:rPr>
        <w:t xml:space="preserve">bandwidth, </w:t>
      </w:r>
      <w:r>
        <w:rPr>
          <w:spacing w:val="0"/>
          <w:rtl w:val="0"/>
          <w:lang w:val="en-US"/>
        </w:rPr>
        <w:t xml:space="preserve">high cost regime </w:t>
      </w:r>
      <w:r>
        <w:rPr>
          <w:spacing w:val="0"/>
          <w:rtl w:val="0"/>
          <w:lang w:val="en-US"/>
        </w:rPr>
        <w:t xml:space="preserve">at </w:t>
      </w:r>
      <w:r>
        <w:rPr>
          <w:spacing w:val="0"/>
          <w:rtl w:val="0"/>
          <w:lang w:val="en-US"/>
        </w:rPr>
        <w:t xml:space="preserve">high light </w:t>
      </w:r>
      <w:r>
        <w:rPr>
          <w:spacing w:val="0"/>
          <w:rtl w:val="0"/>
          <w:lang w:val="en-US"/>
        </w:rPr>
        <w:t xml:space="preserve">intensities, </w:t>
      </w:r>
      <w:r>
        <w:rPr>
          <w:spacing w:val="0"/>
          <w:rtl w:val="0"/>
          <w:lang w:val="en-US"/>
        </w:rPr>
        <w:t xml:space="preserve">enabling </w:t>
      </w:r>
      <w:r>
        <w:rPr>
          <w:rtl w:val="0"/>
          <w:lang w:val="en-US"/>
        </w:rPr>
        <w:t xml:space="preserve">blowfly photoreceptors to match energy investment in bandwidth to </w:t>
      </w:r>
      <w:r>
        <w:rPr>
          <w:spacing w:val="0"/>
          <w:rtl w:val="0"/>
          <w:lang w:val="en-US"/>
        </w:rPr>
        <w:t xml:space="preserve">signal quality. </w:t>
      </w:r>
      <w:r>
        <w:rPr>
          <w:spacing w:val="0"/>
          <w:rtl w:val="0"/>
          <w:lang w:val="en-US"/>
        </w:rPr>
        <w:t xml:space="preserve">Thus, </w:t>
      </w:r>
      <w:r>
        <w:rPr>
          <w:spacing w:val="0"/>
          <w:rtl w:val="0"/>
          <w:lang w:val="en-US"/>
        </w:rPr>
        <w:t xml:space="preserve">voltage-gated </w:t>
      </w:r>
      <w:r>
        <w:rPr>
          <w:spacing w:val="0"/>
          <w:rtl w:val="0"/>
          <w:lang w:val="en-US"/>
        </w:rPr>
        <w:t xml:space="preserve">K+ </w:t>
      </w:r>
      <w:r>
        <w:rPr>
          <w:spacing w:val="0"/>
          <w:rtl w:val="0"/>
          <w:lang w:val="en-US"/>
        </w:rPr>
        <w:t xml:space="preserve">conductances </w:t>
      </w:r>
      <w:r>
        <w:rPr>
          <w:spacing w:val="0"/>
          <w:rtl w:val="0"/>
          <w:lang w:val="en-US"/>
        </w:rPr>
        <w:t xml:space="preserve">permit </w:t>
      </w:r>
      <w:r>
        <w:rPr>
          <w:spacing w:val="0"/>
          <w:rtl w:val="0"/>
          <w:lang w:val="en-US"/>
        </w:rPr>
        <w:t xml:space="preserve">differential energy investment, improving energy efficiency </w:t>
      </w:r>
      <w:r>
        <w:rPr>
          <w:spacing w:val="0"/>
          <w:rtl w:val="0"/>
          <w:lang w:val="en-US"/>
        </w:rPr>
        <w:t xml:space="preserve">with </w:t>
      </w:r>
      <w:r>
        <w:rPr>
          <w:rtl w:val="0"/>
          <w:lang w:val="en-US"/>
        </w:rPr>
        <w:t>widespread implications for neuronal function and evolution.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47-4 </w:t>
      </w:r>
      <w:r>
        <w:rPr>
          <w:rtl w:val="0"/>
          <w:lang w:val="en-US"/>
        </w:rPr>
        <w:t>NOEL, A.*; IMGRUND, J.; ZHONG, X.; SAHA, R.; HU, D.L.;</w:t>
      </w:r>
    </w:p>
    <w:p>
      <w:pPr>
        <w:pStyle w:val="Body"/>
        <w:spacing w:line="160" w:lineRule="exact"/>
        <w:ind w:left="100" w:firstLine="0"/>
        <w:jc w:val="both"/>
        <w:rPr>
          <w:i w:val="1"/>
          <w:iCs w:val="1"/>
          <w:sz w:val="16"/>
          <w:szCs w:val="16"/>
        </w:rPr>
      </w:pPr>
      <w:r>
        <w:rPr>
          <w:sz w:val="16"/>
          <w:szCs w:val="16"/>
          <w:rtl w:val="0"/>
          <w:lang w:val="en-US"/>
        </w:rPr>
        <w:t xml:space="preserve">Georgia Institute of Technology; </w:t>
      </w:r>
      <w:r>
        <w:rPr>
          <w:i w:val="1"/>
          <w:iCs w:val="1"/>
          <w:sz w:val="16"/>
          <w:szCs w:val="16"/>
          <w:rtl w:val="0"/>
          <w:lang w:val="pt-PT"/>
        </w:rPr>
        <w:t>alexis.noel@gatech.edu</w:t>
      </w:r>
    </w:p>
    <w:p>
      <w:pPr>
        <w:pStyle w:val="Heading"/>
        <w:jc w:val="both"/>
      </w:pPr>
      <w:r>
        <w:rPr>
          <w:rtl w:val="0"/>
          <w:lang w:val="en-US"/>
        </w:rPr>
        <w:t>Fluid mechanics of taste</w:t>
      </w:r>
    </w:p>
    <w:p>
      <w:pPr>
        <w:pStyle w:val="Body Text"/>
        <w:spacing w:before="9" w:line="160" w:lineRule="exact"/>
        <w:ind w:right="307"/>
        <w:jc w:val="both"/>
      </w:pPr>
      <w:r>
        <w:rPr>
          <w:rtl w:val="0"/>
          <w:lang w:val="en-US"/>
        </w:rPr>
        <w:t>Saliva plays a key role in maintaining oral health as well as aiding in digestion, speech and sensation. Lack of saliva, also known as dry mouth syndrome, increases risk of tooth decay and alters sense of taste; nearly 10% of the general population suffer from this syndrome. In this experimental study, we investigate the spreading of fluids on wet and dry tongues. We have found that fluids flow faster on a flooded tongue than a dried tongue. By using fluorescent particles, we are able to see the flow of fluids into the taste receptors embedded in the tongue. The role of papillae height and spacing is also analyzed across a variety of animal species.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100"/>
      </w:pPr>
      <w:r>
        <w:rPr>
          <w:b w:val="1"/>
          <w:bCs w:val="1"/>
          <w:i w:val="1"/>
          <w:iCs w:val="1"/>
          <w:rtl w:val="0"/>
          <w:lang w:val="en-US"/>
        </w:rPr>
        <w:t xml:space="preserve">28-7 </w:t>
      </w:r>
      <w:r>
        <w:rPr>
          <w:rtl w:val="0"/>
          <w:lang w:val="en-US"/>
        </w:rPr>
        <w:t>NOREN, D.P.*; HOLT, M.M.; DUNKIN, R.C.; WILLIAMS,</w:t>
      </w:r>
    </w:p>
    <w:p>
      <w:pPr>
        <w:pStyle w:val="Body Text"/>
        <w:spacing w:before="9" w:line="160" w:lineRule="exact"/>
        <w:ind w:right="176"/>
        <w:rPr>
          <w:i w:val="1"/>
          <w:iCs w:val="1"/>
        </w:rPr>
      </w:pPr>
      <w:r>
        <w:rPr>
          <w:rtl w:val="0"/>
          <w:lang w:val="en-US"/>
        </w:rPr>
        <w:t xml:space="preserve">T.M.; NOAA NMFS Northwest Fisheries Science Center, Univ. of California, Santa Cruz, Univ. of California, Santa Cruz; </w:t>
      </w:r>
      <w:r>
        <w:rPr>
          <w:i w:val="1"/>
          <w:iCs w:val="1"/>
          <w:rtl w:val="0"/>
          <w:lang w:val="en-US"/>
        </w:rPr>
        <w:t>dawn.noren@noaa.gov</w:t>
      </w:r>
    </w:p>
    <w:p>
      <w:pPr>
        <w:pStyle w:val="Body Text"/>
        <w:spacing w:line="160" w:lineRule="exact"/>
      </w:pPr>
      <w:r>
        <w:rPr>
          <w:b w:val="1"/>
          <w:bCs w:val="1"/>
          <w:i w:val="1"/>
          <w:iCs w:val="1"/>
          <w:rtl w:val="0"/>
          <w:lang w:val="en-US"/>
        </w:rPr>
        <w:t xml:space="preserve">Echolocation is Cheap for One Vertebrate: Dolphins Conserve Oxygen while Producing High-Intensity Clicks at Depth </w:t>
      </w:r>
      <w:r>
        <w:rPr>
          <w:rtl w:val="0"/>
          <w:lang w:val="en-US"/>
        </w:rPr>
        <w:t xml:space="preserve">Echolocation has evolved in bats, cave dwelling birds, some </w:t>
      </w:r>
      <w:r>
        <w:rPr>
          <w:spacing w:val="0"/>
          <w:rtl w:val="0"/>
          <w:lang w:val="en-US"/>
        </w:rPr>
        <w:t xml:space="preserve">shrew, </w:t>
      </w:r>
      <w:r>
        <w:rPr>
          <w:spacing w:val="0"/>
          <w:rtl w:val="0"/>
          <w:lang w:val="en-US"/>
        </w:rPr>
        <w:t xml:space="preserve">and </w:t>
      </w:r>
      <w:r>
        <w:rPr>
          <w:spacing w:val="0"/>
          <w:rtl w:val="0"/>
          <w:lang w:val="en-US"/>
        </w:rPr>
        <w:t xml:space="preserve">Odontocetes (toothed whales, dolphins, </w:t>
      </w:r>
      <w:r>
        <w:rPr>
          <w:spacing w:val="0"/>
          <w:rtl w:val="0"/>
          <w:lang w:val="en-US"/>
        </w:rPr>
        <w:t xml:space="preserve">and </w:t>
      </w:r>
      <w:r>
        <w:rPr>
          <w:spacing w:val="0"/>
          <w:rtl w:val="0"/>
          <w:lang w:val="en-US"/>
        </w:rPr>
        <w:t xml:space="preserve">porpoises). </w:t>
      </w:r>
      <w:r>
        <w:rPr>
          <w:spacing w:val="0"/>
          <w:rtl w:val="0"/>
          <w:lang w:val="en-US"/>
        </w:rPr>
        <w:t xml:space="preserve">The </w:t>
      </w:r>
      <w:r>
        <w:rPr>
          <w:rtl w:val="0"/>
          <w:lang w:val="en-US"/>
        </w:rPr>
        <w:t xml:space="preserve">production of echolocation signals is linked to respiratory cycles in </w:t>
      </w:r>
      <w:r>
        <w:rPr>
          <w:spacing w:val="0"/>
          <w:rtl w:val="0"/>
          <w:lang w:val="en-US"/>
        </w:rPr>
        <w:t xml:space="preserve">both bats and </w:t>
      </w:r>
      <w:r>
        <w:rPr>
          <w:spacing w:val="0"/>
          <w:rtl w:val="0"/>
          <w:lang w:val="en-US"/>
        </w:rPr>
        <w:t xml:space="preserve">birds, usually </w:t>
      </w:r>
      <w:r>
        <w:rPr>
          <w:spacing w:val="0"/>
          <w:rtl w:val="0"/>
          <w:lang w:val="en-US"/>
        </w:rPr>
        <w:t xml:space="preserve">at </w:t>
      </w:r>
      <w:r>
        <w:rPr>
          <w:rtl w:val="0"/>
          <w:lang w:val="en-US"/>
        </w:rPr>
        <w:t xml:space="preserve">a </w:t>
      </w:r>
      <w:r>
        <w:rPr>
          <w:spacing w:val="0"/>
          <w:rtl w:val="0"/>
          <w:lang w:val="en-US"/>
        </w:rPr>
        <w:t xml:space="preserve">high </w:t>
      </w:r>
      <w:r>
        <w:rPr>
          <w:spacing w:val="0"/>
          <w:rtl w:val="0"/>
          <w:lang w:val="en-US"/>
        </w:rPr>
        <w:t xml:space="preserve">energetic cost. Unlike </w:t>
      </w:r>
      <w:r>
        <w:rPr>
          <w:spacing w:val="0"/>
          <w:rtl w:val="0"/>
          <w:lang w:val="en-US"/>
        </w:rPr>
        <w:t xml:space="preserve">their </w:t>
      </w:r>
      <w:r>
        <w:rPr>
          <w:rtl w:val="0"/>
          <w:lang w:val="en-US"/>
        </w:rPr>
        <w:t xml:space="preserve">terrestrial counterparts, the conservation of oxygen is paramount for Odontocetes that echolocate while holding their breath underwater. To </w:t>
      </w:r>
      <w:r>
        <w:rPr>
          <w:spacing w:val="0"/>
          <w:rtl w:val="0"/>
          <w:lang w:val="en-US"/>
        </w:rPr>
        <w:t xml:space="preserve">determine whether echolocation under water </w:t>
      </w:r>
      <w:r>
        <w:rPr>
          <w:rtl w:val="0"/>
          <w:lang w:val="en-US"/>
        </w:rPr>
        <w:t xml:space="preserve">is </w:t>
      </w:r>
      <w:r>
        <w:rPr>
          <w:spacing w:val="0"/>
          <w:rtl w:val="0"/>
          <w:lang w:val="en-US"/>
        </w:rPr>
        <w:t xml:space="preserve">also </w:t>
      </w:r>
      <w:r>
        <w:rPr>
          <w:spacing w:val="0"/>
          <w:rtl w:val="0"/>
          <w:lang w:val="en-US"/>
        </w:rPr>
        <w:t xml:space="preserve">associated </w:t>
      </w:r>
      <w:r>
        <w:rPr>
          <w:spacing w:val="0"/>
          <w:rtl w:val="0"/>
          <w:lang w:val="en-US"/>
        </w:rPr>
        <w:t xml:space="preserve">with </w:t>
      </w:r>
      <w:r>
        <w:rPr>
          <w:rtl w:val="0"/>
          <w:lang w:val="en-US"/>
        </w:rPr>
        <w:t xml:space="preserve">a </w:t>
      </w:r>
      <w:r>
        <w:rPr>
          <w:spacing w:val="0"/>
          <w:rtl w:val="0"/>
          <w:lang w:val="en-US"/>
        </w:rPr>
        <w:t xml:space="preserve">large </w:t>
      </w:r>
      <w:r>
        <w:rPr>
          <w:spacing w:val="0"/>
          <w:rtl w:val="0"/>
          <w:lang w:val="en-US"/>
        </w:rPr>
        <w:t xml:space="preserve">energetic </w:t>
      </w:r>
      <w:r>
        <w:rPr>
          <w:spacing w:val="0"/>
          <w:rtl w:val="0"/>
          <w:lang w:val="en-US"/>
        </w:rPr>
        <w:t xml:space="preserve">cost </w:t>
      </w:r>
      <w:r>
        <w:rPr>
          <w:spacing w:val="0"/>
          <w:rtl w:val="0"/>
          <w:lang w:val="en-US"/>
        </w:rPr>
        <w:t xml:space="preserve">in </w:t>
      </w:r>
      <w:r>
        <w:rPr>
          <w:spacing w:val="0"/>
          <w:rtl w:val="0"/>
          <w:lang w:val="en-US"/>
        </w:rPr>
        <w:t xml:space="preserve">delphinids, </w:t>
      </w:r>
      <w:r>
        <w:rPr>
          <w:spacing w:val="0"/>
          <w:rtl w:val="0"/>
          <w:lang w:val="en-US"/>
        </w:rPr>
        <w:t xml:space="preserve">we </w:t>
      </w:r>
      <w:r>
        <w:rPr>
          <w:spacing w:val="0"/>
          <w:rtl w:val="0"/>
          <w:lang w:val="en-US"/>
        </w:rPr>
        <w:t xml:space="preserve">used </w:t>
      </w:r>
      <w:r>
        <w:rPr>
          <w:spacing w:val="0"/>
          <w:rtl w:val="0"/>
          <w:lang w:val="en-US"/>
        </w:rPr>
        <w:t xml:space="preserve">flow-through </w:t>
      </w:r>
      <w:r>
        <w:rPr>
          <w:spacing w:val="0"/>
          <w:rtl w:val="0"/>
          <w:lang w:val="en-US"/>
        </w:rPr>
        <w:t xml:space="preserve">respirometry </w:t>
      </w:r>
      <w:r>
        <w:rPr>
          <w:rtl w:val="0"/>
          <w:lang w:val="en-US"/>
        </w:rPr>
        <w:t xml:space="preserve">to </w:t>
      </w:r>
      <w:r>
        <w:rPr>
          <w:spacing w:val="0"/>
          <w:rtl w:val="0"/>
          <w:lang w:val="en-US"/>
        </w:rPr>
        <w:t xml:space="preserve">measure </w:t>
      </w:r>
      <w:r>
        <w:rPr>
          <w:spacing w:val="0"/>
          <w:rtl w:val="0"/>
          <w:lang w:val="en-US"/>
        </w:rPr>
        <w:t xml:space="preserve">the </w:t>
      </w:r>
      <w:r>
        <w:rPr>
          <w:spacing w:val="0"/>
          <w:rtl w:val="0"/>
          <w:lang w:val="en-US"/>
        </w:rPr>
        <w:t xml:space="preserve">metabolic cost </w:t>
      </w:r>
      <w:r>
        <w:rPr>
          <w:rtl w:val="0"/>
          <w:lang w:val="en-US"/>
        </w:rPr>
        <w:t xml:space="preserve">of </w:t>
      </w:r>
      <w:r>
        <w:rPr>
          <w:spacing w:val="0"/>
          <w:rtl w:val="0"/>
          <w:lang w:val="en-US"/>
        </w:rPr>
        <w:t xml:space="preserve">click production </w:t>
      </w:r>
      <w:r>
        <w:rPr>
          <w:spacing w:val="0"/>
          <w:rtl w:val="0"/>
          <w:lang w:val="en-US"/>
        </w:rPr>
        <w:t xml:space="preserve">at </w:t>
      </w:r>
      <w:r>
        <w:rPr>
          <w:spacing w:val="0"/>
          <w:rtl w:val="0"/>
          <w:lang w:val="en-US"/>
        </w:rPr>
        <w:t xml:space="preserve">depth </w:t>
      </w:r>
      <w:r>
        <w:rPr>
          <w:spacing w:val="0"/>
          <w:rtl w:val="0"/>
          <w:lang w:val="en-US"/>
        </w:rPr>
        <w:t xml:space="preserve">in </w:t>
      </w:r>
      <w:r>
        <w:rPr>
          <w:spacing w:val="0"/>
          <w:rtl w:val="0"/>
          <w:lang w:val="en-US"/>
        </w:rPr>
        <w:t xml:space="preserve">trained male </w:t>
      </w:r>
      <w:r>
        <w:rPr>
          <w:spacing w:val="0"/>
          <w:rtl w:val="0"/>
          <w:lang w:val="en-US"/>
        </w:rPr>
        <w:t xml:space="preserve">bottlenose dolphins </w:t>
      </w:r>
      <w:r>
        <w:rPr>
          <w:spacing w:val="0"/>
          <w:rtl w:val="0"/>
          <w:lang w:val="en-US"/>
        </w:rPr>
        <w:t xml:space="preserve">(n=2). </w:t>
      </w:r>
      <w:r>
        <w:rPr>
          <w:spacing w:val="0"/>
          <w:rtl w:val="0"/>
          <w:lang w:val="en-US"/>
        </w:rPr>
        <w:t xml:space="preserve">As </w:t>
      </w:r>
      <w:r>
        <w:rPr>
          <w:spacing w:val="0"/>
          <w:rtl w:val="0"/>
          <w:lang w:val="en-US"/>
        </w:rPr>
        <w:t xml:space="preserve">expected, </w:t>
      </w:r>
      <w:r>
        <w:rPr>
          <w:spacing w:val="0"/>
          <w:rtl w:val="0"/>
          <w:lang w:val="en-US"/>
        </w:rPr>
        <w:t xml:space="preserve">metabolic rates (MR) decreased upon submergence during </w:t>
      </w:r>
      <w:r>
        <w:rPr>
          <w:spacing w:val="0"/>
          <w:rtl w:val="0"/>
          <w:lang w:val="en-US"/>
        </w:rPr>
        <w:t xml:space="preserve">control </w:t>
      </w:r>
      <w:r>
        <w:rPr>
          <w:spacing w:val="0"/>
          <w:rtl w:val="0"/>
          <w:lang w:val="en-US"/>
        </w:rPr>
        <w:t xml:space="preserve">(silent) </w:t>
      </w:r>
      <w:r>
        <w:rPr>
          <w:spacing w:val="0"/>
          <w:rtl w:val="0"/>
          <w:lang w:val="en-US"/>
        </w:rPr>
        <w:t xml:space="preserve">and </w:t>
      </w:r>
      <w:r>
        <w:rPr>
          <w:spacing w:val="0"/>
          <w:rtl w:val="0"/>
          <w:lang w:val="en-US"/>
        </w:rPr>
        <w:t xml:space="preserve">click </w:t>
      </w:r>
      <w:r>
        <w:rPr>
          <w:spacing w:val="0"/>
          <w:rtl w:val="0"/>
          <w:lang w:val="en-US"/>
        </w:rPr>
        <w:t xml:space="preserve">production </w:t>
      </w:r>
      <w:r>
        <w:rPr>
          <w:spacing w:val="0"/>
          <w:rtl w:val="0"/>
          <w:lang w:val="en-US"/>
        </w:rPr>
        <w:t xml:space="preserve">trials, </w:t>
      </w:r>
      <w:r>
        <w:rPr>
          <w:spacing w:val="0"/>
          <w:rtl w:val="0"/>
          <w:lang w:val="en-US"/>
        </w:rPr>
        <w:t xml:space="preserve">concomitant </w:t>
      </w:r>
      <w:r>
        <w:rPr>
          <w:spacing w:val="0"/>
          <w:rtl w:val="0"/>
          <w:lang w:val="en-US"/>
        </w:rPr>
        <w:t xml:space="preserve">with </w:t>
      </w:r>
      <w:r>
        <w:rPr>
          <w:spacing w:val="0"/>
          <w:rtl w:val="0"/>
          <w:lang w:val="en-US"/>
        </w:rPr>
        <w:t xml:space="preserve">reduced </w:t>
      </w:r>
      <w:r>
        <w:rPr>
          <w:rtl w:val="0"/>
          <w:lang w:val="en-US"/>
        </w:rPr>
        <w:t xml:space="preserve">respiration rate and metabolic adjustments associated with the dive </w:t>
      </w:r>
      <w:r>
        <w:rPr>
          <w:spacing w:val="0"/>
          <w:rtl w:val="0"/>
          <w:lang w:val="en-US"/>
        </w:rPr>
        <w:t xml:space="preserve">response. </w:t>
      </w:r>
      <w:r>
        <w:rPr>
          <w:rtl w:val="0"/>
          <w:lang w:val="en-US"/>
        </w:rPr>
        <w:t xml:space="preserve">The </w:t>
      </w:r>
      <w:r>
        <w:rPr>
          <w:spacing w:val="0"/>
          <w:rtl w:val="0"/>
          <w:lang w:val="en-US"/>
        </w:rPr>
        <w:t xml:space="preserve">reduction </w:t>
      </w:r>
      <w:r>
        <w:rPr>
          <w:rtl w:val="0"/>
          <w:lang w:val="en-US"/>
        </w:rPr>
        <w:t xml:space="preserve">in MR </w:t>
      </w:r>
      <w:r>
        <w:rPr>
          <w:spacing w:val="0"/>
          <w:rtl w:val="0"/>
          <w:lang w:val="en-US"/>
        </w:rPr>
        <w:t xml:space="preserve">during submergence </w:t>
      </w:r>
      <w:r>
        <w:rPr>
          <w:rtl w:val="0"/>
          <w:lang w:val="en-US"/>
        </w:rPr>
        <w:t xml:space="preserve">was </w:t>
      </w:r>
      <w:r>
        <w:rPr>
          <w:spacing w:val="0"/>
          <w:rtl w:val="0"/>
          <w:lang w:val="en-US"/>
        </w:rPr>
        <w:t xml:space="preserve">less </w:t>
      </w:r>
      <w:r>
        <w:rPr>
          <w:spacing w:val="0"/>
          <w:rtl w:val="0"/>
          <w:lang w:val="en-US"/>
        </w:rPr>
        <w:t xml:space="preserve">when dolphins produced clicks, compared </w:t>
      </w:r>
      <w:r>
        <w:rPr>
          <w:rtl w:val="0"/>
          <w:lang w:val="en-US"/>
        </w:rPr>
        <w:t xml:space="preserve">to </w:t>
      </w:r>
      <w:r>
        <w:rPr>
          <w:spacing w:val="0"/>
          <w:rtl w:val="0"/>
          <w:lang w:val="en-US"/>
        </w:rPr>
        <w:t xml:space="preserve">when they were silent. </w:t>
      </w:r>
      <w:r>
        <w:rPr>
          <w:spacing w:val="0"/>
          <w:rtl w:val="0"/>
          <w:lang w:val="en-US"/>
        </w:rPr>
        <w:t xml:space="preserve">On </w:t>
      </w:r>
      <w:r>
        <w:rPr>
          <w:spacing w:val="0"/>
          <w:rtl w:val="0"/>
          <w:lang w:val="en-US"/>
        </w:rPr>
        <w:t xml:space="preserve">average, </w:t>
      </w:r>
      <w:r>
        <w:rPr>
          <w:spacing w:val="0"/>
          <w:rtl w:val="0"/>
          <w:lang w:val="en-US"/>
        </w:rPr>
        <w:t xml:space="preserve">MR </w:t>
      </w:r>
      <w:r>
        <w:rPr>
          <w:spacing w:val="0"/>
          <w:rtl w:val="0"/>
          <w:lang w:val="en-US"/>
        </w:rPr>
        <w:t xml:space="preserve">during </w:t>
      </w:r>
      <w:r>
        <w:rPr>
          <w:spacing w:val="0"/>
          <w:rtl w:val="0"/>
          <w:lang w:val="en-US"/>
        </w:rPr>
        <w:t xml:space="preserve">submerged clicking </w:t>
      </w:r>
      <w:r>
        <w:rPr>
          <w:spacing w:val="0"/>
          <w:rtl w:val="0"/>
          <w:lang w:val="en-US"/>
        </w:rPr>
        <w:t xml:space="preserve">was 1.1 </w:t>
      </w:r>
      <w:r>
        <w:rPr>
          <w:rtl w:val="0"/>
          <w:lang w:val="en-US"/>
        </w:rPr>
        <w:t xml:space="preserve">X </w:t>
      </w:r>
      <w:r>
        <w:rPr>
          <w:spacing w:val="0"/>
          <w:rtl w:val="0"/>
          <w:lang w:val="en-US"/>
        </w:rPr>
        <w:t xml:space="preserve">MR </w:t>
      </w:r>
      <w:r>
        <w:rPr>
          <w:spacing w:val="0"/>
          <w:rtl w:val="0"/>
          <w:lang w:val="en-US"/>
        </w:rPr>
        <w:t xml:space="preserve">during </w:t>
      </w:r>
      <w:r>
        <w:rPr>
          <w:rtl w:val="0"/>
          <w:lang w:val="en-US"/>
        </w:rPr>
        <w:t xml:space="preserve">submerged silence. MR increased linearly with increasing cumulative </w:t>
      </w:r>
      <w:r>
        <w:rPr>
          <w:spacing w:val="0"/>
          <w:rtl w:val="0"/>
          <w:lang w:val="en-US"/>
        </w:rPr>
        <w:t xml:space="preserve">energy </w:t>
      </w:r>
      <w:r>
        <w:rPr>
          <w:spacing w:val="0"/>
          <w:rtl w:val="0"/>
          <w:lang w:val="en-US"/>
        </w:rPr>
        <w:t xml:space="preserve">flux </w:t>
      </w:r>
      <w:r>
        <w:rPr>
          <w:spacing w:val="0"/>
          <w:rtl w:val="0"/>
          <w:lang w:val="en-US"/>
        </w:rPr>
        <w:t xml:space="preserve">density (cEFD) </w:t>
      </w:r>
      <w:r>
        <w:rPr>
          <w:spacing w:val="0"/>
          <w:rtl w:val="0"/>
          <w:lang w:val="en-US"/>
        </w:rPr>
        <w:t xml:space="preserve">of </w:t>
      </w:r>
      <w:r>
        <w:rPr>
          <w:spacing w:val="0"/>
          <w:rtl w:val="0"/>
          <w:lang w:val="en-US"/>
        </w:rPr>
        <w:t xml:space="preserve">all </w:t>
      </w:r>
      <w:r>
        <w:rPr>
          <w:spacing w:val="0"/>
          <w:rtl w:val="0"/>
          <w:lang w:val="en-US"/>
        </w:rPr>
        <w:t xml:space="preserve">clicks produced during </w:t>
      </w:r>
      <w:r>
        <w:rPr>
          <w:spacing w:val="0"/>
          <w:rtl w:val="0"/>
          <w:lang w:val="en-US"/>
        </w:rPr>
        <w:t xml:space="preserve">bouts; </w:t>
      </w:r>
      <w:r>
        <w:rPr>
          <w:rtl w:val="0"/>
          <w:lang w:val="en-US"/>
        </w:rPr>
        <w:t xml:space="preserve">however, most MRs measured during click production were </w:t>
      </w:r>
      <w:r>
        <w:rPr>
          <w:spacing w:val="0"/>
          <w:rtl w:val="0"/>
          <w:lang w:val="en-US"/>
        </w:rPr>
        <w:t xml:space="preserve">within </w:t>
      </w:r>
      <w:r>
        <w:rPr>
          <w:rtl w:val="0"/>
          <w:lang w:val="en-US"/>
        </w:rPr>
        <w:t xml:space="preserve">the </w:t>
      </w:r>
      <w:r>
        <w:rPr>
          <w:spacing w:val="0"/>
          <w:rtl w:val="0"/>
          <w:lang w:val="en-US"/>
        </w:rPr>
        <w:t xml:space="preserve">range measured </w:t>
      </w:r>
      <w:r>
        <w:rPr>
          <w:rtl w:val="0"/>
          <w:lang w:val="en-US"/>
        </w:rPr>
        <w:t xml:space="preserve">for </w:t>
      </w:r>
      <w:r>
        <w:rPr>
          <w:spacing w:val="0"/>
          <w:rtl w:val="0"/>
          <w:lang w:val="en-US"/>
        </w:rPr>
        <w:t xml:space="preserve">silent dolphins. Thus, </w:t>
      </w:r>
      <w:r>
        <w:rPr>
          <w:rtl w:val="0"/>
          <w:lang w:val="en-US"/>
        </w:rPr>
        <w:t xml:space="preserve">the </w:t>
      </w:r>
      <w:r>
        <w:rPr>
          <w:spacing w:val="0"/>
          <w:rtl w:val="0"/>
          <w:lang w:val="en-US"/>
        </w:rPr>
        <w:t xml:space="preserve">energetic cost </w:t>
      </w:r>
      <w:r>
        <w:rPr>
          <w:spacing w:val="0"/>
          <w:rtl w:val="0"/>
          <w:lang w:val="en-US"/>
        </w:rPr>
        <w:t xml:space="preserve">of </w:t>
      </w:r>
      <w:r>
        <w:rPr>
          <w:spacing w:val="0"/>
          <w:rtl w:val="0"/>
          <w:lang w:val="en-US"/>
        </w:rPr>
        <w:t xml:space="preserve">click production </w:t>
      </w:r>
      <w:r>
        <w:rPr>
          <w:spacing w:val="0"/>
          <w:rtl w:val="0"/>
          <w:lang w:val="en-US"/>
        </w:rPr>
        <w:t xml:space="preserve">in </w:t>
      </w:r>
      <w:r>
        <w:rPr>
          <w:spacing w:val="0"/>
          <w:rtl w:val="0"/>
          <w:lang w:val="en-US"/>
        </w:rPr>
        <w:t xml:space="preserve">submerged bottlenose dolphins </w:t>
      </w:r>
      <w:r>
        <w:rPr>
          <w:spacing w:val="0"/>
          <w:rtl w:val="0"/>
          <w:lang w:val="en-US"/>
        </w:rPr>
        <w:t xml:space="preserve">is </w:t>
      </w:r>
      <w:r>
        <w:rPr>
          <w:spacing w:val="0"/>
          <w:rtl w:val="0"/>
          <w:lang w:val="en-US"/>
        </w:rPr>
        <w:t xml:space="preserve">negligible. </w:t>
      </w:r>
      <w:r>
        <w:rPr>
          <w:spacing w:val="0"/>
          <w:rtl w:val="0"/>
          <w:lang w:val="en-US"/>
        </w:rPr>
        <w:t xml:space="preserve">Unlike bats, dolphins produce echolocation signals independent </w:t>
      </w:r>
      <w:r>
        <w:rPr>
          <w:spacing w:val="0"/>
          <w:rtl w:val="0"/>
          <w:lang w:val="en-US"/>
        </w:rPr>
        <w:t xml:space="preserve">of </w:t>
      </w:r>
      <w:r>
        <w:rPr>
          <w:rtl w:val="0"/>
          <w:lang w:val="en-US"/>
        </w:rPr>
        <w:t xml:space="preserve">respiratory cycles via a complex nasal structure that recirculates </w:t>
      </w:r>
      <w:r>
        <w:rPr>
          <w:spacing w:val="0"/>
          <w:rtl w:val="0"/>
          <w:lang w:val="en-US"/>
        </w:rPr>
        <w:t xml:space="preserve">air </w:t>
      </w:r>
      <w:r>
        <w:rPr>
          <w:rtl w:val="0"/>
          <w:lang w:val="en-US"/>
        </w:rPr>
        <w:t xml:space="preserve">while breath-hold diving. This minimizes oxygen consumption while </w:t>
      </w:r>
      <w:r>
        <w:rPr>
          <w:spacing w:val="0"/>
          <w:rtl w:val="0"/>
          <w:lang w:val="en-US"/>
        </w:rPr>
        <w:t xml:space="preserve">clicking, </w:t>
      </w:r>
      <w:r>
        <w:rPr>
          <w:rtl w:val="0"/>
          <w:lang w:val="en-US"/>
        </w:rPr>
        <w:t xml:space="preserve">and </w:t>
      </w:r>
      <w:r>
        <w:rPr>
          <w:spacing w:val="0"/>
          <w:rtl w:val="0"/>
          <w:lang w:val="en-US"/>
        </w:rPr>
        <w:t xml:space="preserve">consequently, dolphins echolocate </w:t>
      </w:r>
      <w:r>
        <w:rPr>
          <w:rtl w:val="0"/>
          <w:lang w:val="en-US"/>
        </w:rPr>
        <w:t xml:space="preserve">at a low </w:t>
      </w:r>
      <w:r>
        <w:rPr>
          <w:spacing w:val="0"/>
          <w:rtl w:val="0"/>
          <w:lang w:val="en-US"/>
        </w:rPr>
        <w:t xml:space="preserve">energetic </w:t>
      </w:r>
      <w:r>
        <w:rPr>
          <w:rtl w:val="0"/>
          <w:lang w:val="en-US"/>
        </w:rPr>
        <w:t>cost.</w:t>
      </w:r>
    </w:p>
    <w:p>
      <w:pPr>
        <w:pStyle w:val="Body"/>
        <w:spacing w:before="95" w:line="160" w:lineRule="exact"/>
        <w:ind w:left="100" w:right="717"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717" w:firstLine="0"/>
        <w:rPr>
          <w:i w:val="1"/>
          <w:iCs w:val="1"/>
          <w:sz w:val="16"/>
          <w:szCs w:val="16"/>
        </w:rPr>
      </w:pPr>
      <w:r>
        <w:rPr>
          <w:b w:val="1"/>
          <w:bCs w:val="1"/>
          <w:i w:val="1"/>
          <w:iCs w:val="1"/>
          <w:sz w:val="16"/>
          <w:szCs w:val="16"/>
          <w:rtl w:val="0"/>
          <w:lang w:val="it-IT"/>
        </w:rPr>
        <w:t xml:space="preserve">25-2 </w:t>
      </w:r>
      <w:r>
        <w:rPr>
          <w:sz w:val="16"/>
          <w:szCs w:val="16"/>
          <w:rtl w:val="0"/>
          <w:lang w:val="en-US"/>
        </w:rPr>
        <w:t xml:space="preserve">NOVARRO, A.J.*; BELY, A.E.; University of Maryland, College Park; </w:t>
      </w:r>
      <w:r>
        <w:rPr>
          <w:i w:val="1"/>
          <w:iCs w:val="1"/>
          <w:sz w:val="16"/>
          <w:szCs w:val="16"/>
          <w:rtl w:val="0"/>
          <w:lang w:val="it-IT"/>
        </w:rPr>
        <w:t>Anovarro1@gmail.com</w:t>
      </w:r>
    </w:p>
    <w:p>
      <w:pPr>
        <w:pStyle w:val="Heading"/>
        <w:spacing w:line="151" w:lineRule="exact"/>
        <w:jc w:val="both"/>
      </w:pPr>
      <w:r>
        <w:rPr>
          <w:rtl w:val="0"/>
          <w:lang w:val="en-US"/>
        </w:rPr>
        <w:t>Why don't lungless salamanders follow Bergmann's rule?</w:t>
      </w:r>
    </w:p>
    <w:p>
      <w:pPr>
        <w:pStyle w:val="Body Text"/>
        <w:spacing w:before="9" w:line="160" w:lineRule="exact"/>
        <w:ind w:right="312"/>
        <w:jc w:val="both"/>
      </w:pPr>
      <w:r>
        <w:rPr>
          <w:rtl w:val="0"/>
          <w:lang w:val="en-US"/>
        </w:rPr>
        <w:t xml:space="preserve">While Bergmann's Rule (i.e., organisms are larger in cooler climates) applies to many organisms, it is not ubiquitous among ectotherms. Notably, Bergmann's Rule does not apply to lungless terrestrial salamanders (genus </w:t>
      </w:r>
      <w:r>
        <w:rPr>
          <w:i w:val="1"/>
          <w:iCs w:val="1"/>
          <w:rtl w:val="0"/>
          <w:lang w:val="en-US"/>
        </w:rPr>
        <w:t>Plethodon</w:t>
      </w:r>
      <w:r>
        <w:rPr>
          <w:rtl w:val="0"/>
          <w:lang w:val="en-US"/>
        </w:rPr>
        <w:t xml:space="preserve">). </w:t>
      </w:r>
      <w:r>
        <w:rPr>
          <w:i w:val="1"/>
          <w:iCs w:val="1"/>
          <w:rtl w:val="0"/>
          <w:lang w:val="en-US"/>
        </w:rPr>
        <w:t xml:space="preserve">Plethodon </w:t>
      </w:r>
      <w:r>
        <w:rPr>
          <w:rtl w:val="0"/>
          <w:lang w:val="en-US"/>
        </w:rPr>
        <w:t xml:space="preserve">salamanders prefer cool microhabitats, but are physiologically and behaviorally limited by moisture and competition. As such, we were interested in whether moisture and competition outweigh the effects of temperature on body size. To determine the effects of abiotic (i.e., temperature and moisture) and biotic (i.e., intra- and inter-competition) variables on average adult body size, we performed repeated surveys of </w:t>
      </w:r>
      <w:r>
        <w:rPr>
          <w:i w:val="1"/>
          <w:iCs w:val="1"/>
          <w:rtl w:val="0"/>
          <w:lang w:val="en-US"/>
        </w:rPr>
        <w:t xml:space="preserve">Plethodon </w:t>
      </w:r>
      <w:r>
        <w:rPr>
          <w:rtl w:val="0"/>
          <w:lang w:val="en-US"/>
        </w:rPr>
        <w:t xml:space="preserve">species along an elevation gradient on Salt Pond Mountain, Virginia. We continuously recorded temperature and moisture and measured the body size of the most abundant species, </w:t>
      </w:r>
      <w:r>
        <w:rPr>
          <w:i w:val="1"/>
          <w:iCs w:val="1"/>
          <w:rtl w:val="0"/>
          <w:lang w:val="en-US"/>
        </w:rPr>
        <w:t>Plethodon cinereus</w:t>
      </w:r>
      <w:r>
        <w:rPr>
          <w:rtl w:val="0"/>
          <w:lang w:val="en-US"/>
        </w:rPr>
        <w:t xml:space="preserve">. Although competition for food and space is intense among </w:t>
      </w:r>
      <w:r>
        <w:rPr>
          <w:i w:val="1"/>
          <w:iCs w:val="1"/>
          <w:rtl w:val="0"/>
          <w:lang w:val="en-US"/>
        </w:rPr>
        <w:t xml:space="preserve">Plethodon </w:t>
      </w:r>
      <w:r>
        <w:rPr>
          <w:rtl w:val="0"/>
          <w:lang w:val="en-US"/>
        </w:rPr>
        <w:t xml:space="preserve">salamanders, moisture limits virtually all activity. Thus, we predict that moisture will be the greatest determinant of adult body size in </w:t>
      </w:r>
      <w:r>
        <w:rPr>
          <w:i w:val="1"/>
          <w:iCs w:val="1"/>
          <w:rtl w:val="0"/>
          <w:lang w:val="en-US"/>
        </w:rPr>
        <w:t>Plethodon cinereus</w:t>
      </w:r>
      <w:r>
        <w:rPr>
          <w:rtl w:val="0"/>
          <w:lang w:val="en-US"/>
        </w:rPr>
        <w:t>. By identifying the drivers of adult body size in natural populations, our results will contribute to ecogeography theory and the global understanding of species' responses to climate change.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131-1 </w:t>
      </w:r>
      <w:r>
        <w:rPr>
          <w:rtl w:val="0"/>
          <w:lang w:val="en-US"/>
        </w:rPr>
        <w:t>NUNEZ, CMV*; ADELMAN, JS; SMITH, J; GESQUIERE,</w:t>
      </w:r>
    </w:p>
    <w:p>
      <w:pPr>
        <w:pStyle w:val="Body"/>
        <w:spacing w:before="9" w:line="160" w:lineRule="exact"/>
        <w:ind w:left="100" w:right="16" w:firstLine="0"/>
        <w:rPr>
          <w:b w:val="1"/>
          <w:bCs w:val="1"/>
          <w:i w:val="1"/>
          <w:iCs w:val="1"/>
          <w:sz w:val="16"/>
          <w:szCs w:val="16"/>
        </w:rPr>
      </w:pPr>
      <w:r>
        <w:rPr>
          <w:sz w:val="16"/>
          <w:szCs w:val="16"/>
          <w:rtl w:val="0"/>
          <w:lang w:val="en-US"/>
        </w:rPr>
        <w:t xml:space="preserve">LR; RUBENSTEIN, DI; Iowa State University, Princeton University, Duke University, Princeton University; </w:t>
      </w:r>
      <w:r>
        <w:rPr>
          <w:i w:val="1"/>
          <w:iCs w:val="1"/>
          <w:sz w:val="16"/>
          <w:szCs w:val="16"/>
          <w:rtl w:val="0"/>
        </w:rPr>
        <w:t xml:space="preserve">nunezcmv@iastate.edu </w:t>
      </w:r>
      <w:r>
        <w:rPr>
          <w:b w:val="1"/>
          <w:bCs w:val="1"/>
          <w:i w:val="1"/>
          <w:iCs w:val="1"/>
          <w:sz w:val="16"/>
          <w:szCs w:val="16"/>
          <w:rtl w:val="0"/>
          <w:lang w:val="en-US"/>
        </w:rPr>
        <w:t>Linking social behavior and stress physiology in feral mares (Equus caballus): Group transfers elevate fecal cortisol levels</w:t>
      </w:r>
    </w:p>
    <w:p>
      <w:pPr>
        <w:pStyle w:val="Body Text"/>
        <w:spacing w:line="160" w:lineRule="exact"/>
        <w:jc w:val="both"/>
      </w:pPr>
      <w:r>
        <w:rPr>
          <w:rtl w:val="0"/>
          <w:lang w:val="en-US"/>
        </w:rPr>
        <w:t>Feral horses (Equus caballus) have a complex social structure, the stability of which is important to their overall health. Behavioral and demographic research has shown that decreases in group (or band) stability reduce female fitness, but the potential effects on the physiological stress response have not been demonstrated. To fully understand how band stability affects group-member fitness, we need to understand both behavioral and physiological consequences of decreases to that stability. We studied group transfer behavior in feral mares (an activity that induces instability, including both male and female aggression) on Shackleford Banks, NC. We found that mares in the midst of transferring groups exhibit increased fecal cortisol levels. In addition, mares making more group transfers show higher levels of cortisol two weeks post-behavior. These results offer insights into how social instability is integrated into an animal's physiological phenotype. In addition, our results have important implications for feral horse management. On Shackleford Banks, mares contracepted with porcine zona pellucida (PZP) make approximately 10 times as many group transfers as do untreated mares. Such animals may therefore be at higher risk of chronic stress. These results support the growing consensus that links between behavior and physiological stress must be taken into account when managing for healthy, functional populations.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80-2 </w:t>
      </w:r>
      <w:r>
        <w:rPr>
          <w:rtl w:val="0"/>
          <w:lang w:val="en-US"/>
        </w:rPr>
        <w:t>O'BRIEN, H.D.*; FAITH, J.T.; JENKINS, K.; PEPPE, D.J.;</w:t>
      </w:r>
    </w:p>
    <w:p>
      <w:pPr>
        <w:pStyle w:val="Body"/>
        <w:spacing w:before="9" w:line="160" w:lineRule="exact"/>
        <w:ind w:left="100" w:right="619" w:firstLine="0"/>
        <w:rPr>
          <w:i w:val="1"/>
          <w:iCs w:val="1"/>
          <w:sz w:val="16"/>
          <w:szCs w:val="16"/>
        </w:rPr>
      </w:pPr>
      <w:r>
        <w:rPr>
          <w:sz w:val="16"/>
          <w:szCs w:val="16"/>
          <w:rtl w:val="0"/>
          <w:lang w:val="en-US"/>
        </w:rPr>
        <w:t xml:space="preserve">TRYON, C.A.; Ohio University, U. Queensland, SUNY Albany, Baylor, Harvard; </w:t>
      </w:r>
      <w:r>
        <w:rPr>
          <w:i w:val="1"/>
          <w:iCs w:val="1"/>
          <w:sz w:val="16"/>
          <w:szCs w:val="16"/>
          <w:rtl w:val="0"/>
          <w:lang w:val="it-IT"/>
        </w:rPr>
        <w:t>haley.d.obrien@gmail.com</w:t>
      </w:r>
    </w:p>
    <w:p>
      <w:pPr>
        <w:pStyle w:val="Heading"/>
        <w:ind w:right="587"/>
      </w:pPr>
      <w:r>
        <w:rPr>
          <w:rtl w:val="0"/>
          <w:lang w:val="en-US"/>
        </w:rPr>
        <w:t>How to grow a trumpet: Ontogeny elucidates hollow nasal crest evolution in dinosaurs and mammals</w:t>
      </w:r>
    </w:p>
    <w:p>
      <w:pPr>
        <w:pStyle w:val="Body Text"/>
        <w:spacing w:line="160" w:lineRule="exact"/>
        <w:ind w:right="302"/>
        <w:jc w:val="both"/>
      </w:pPr>
      <w:r>
        <w:rPr>
          <w:rtl w:val="0"/>
          <w:lang w:val="en-US"/>
        </w:rPr>
        <w:t xml:space="preserve">Fully ossified, hollow nasal crests occur rarely in vertebrates, &amp; even less often interact directly with the airway. Hadrosaur dinosaurs are the best known example of such craniofacial morphology. Until a mass death assemblage of the alcelaphine bovid </w:t>
      </w:r>
      <w:r>
        <w:rPr>
          <w:i w:val="1"/>
          <w:iCs w:val="1"/>
          <w:rtl w:val="0"/>
          <w:lang w:val="en-US"/>
        </w:rPr>
        <w:t xml:space="preserve">Rusingoryx atopocranion </w:t>
      </w:r>
      <w:r>
        <w:rPr>
          <w:rtl w:val="0"/>
          <w:lang w:val="en-US"/>
        </w:rPr>
        <w:t xml:space="preserve">was unearthed from Kenyan Pleistocene deposits, osseous nasal crests were unknown outside of Archosauria. Adult </w:t>
      </w:r>
      <w:r>
        <w:rPr>
          <w:i w:val="1"/>
          <w:iCs w:val="1"/>
          <w:rtl w:val="0"/>
          <w:lang w:val="en-US"/>
        </w:rPr>
        <w:t xml:space="preserve">Rusingoryx </w:t>
      </w:r>
      <w:r>
        <w:rPr>
          <w:rtl w:val="0"/>
          <w:lang w:val="en-US"/>
        </w:rPr>
        <w:t xml:space="preserve">reveal anatomical &amp; functional analogs with lambeosaurine hadrosaurs, suggesting deep homoplasy between these distantly related groups. An understanding of how this bizarre morphology evolves &amp; why it is so rare remains incomplete when only adults are considered. The presence of juveniles in the </w:t>
      </w:r>
      <w:r>
        <w:rPr>
          <w:i w:val="1"/>
          <w:iCs w:val="1"/>
          <w:rtl w:val="0"/>
          <w:lang w:val="en-US"/>
        </w:rPr>
        <w:t xml:space="preserve">Rusingoryx </w:t>
      </w:r>
      <w:r>
        <w:rPr>
          <w:rtl w:val="0"/>
          <w:lang w:val="en-US"/>
        </w:rPr>
        <w:t>assemblage presents a unique opportunity to examine evolution of nasal crest ontogeny, in which crest development strengthens bovid-hadrosaur parallels. In this case, analogous cranial elements are rearranged in a surprisingly similar sequence. In both taxa, elevation of the incipient crest is accomplished by a dorsal expansion of the (pre)frontal bones. The caudal border of the crest migrates from anterior to posterior relative to the orbit with strong caudal flexion of the frontal bones. Outgroup comparisons uncover similar shifts in both external &amp; internal cranial morphology, including dorsal rotation of the nasal passages prior to crest inflation. Although hadrosaurs &amp; bovids have each achieved osseous nasal crests from non-homologous cranial architecture, the ontogenetic &amp; evolutionary antecedents to crest formation are largely similar. This suggests that, in order for terrestrial vertebrates to evolve hollow circumnarial domes, a suite of coordinated and highly specific developmental-evolutionary shifts must occur, perhaps in response to a limited set of environmental factors.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95" w:line="160" w:lineRule="exact"/>
        <w:ind w:right="114"/>
      </w:pPr>
      <w:r>
        <w:rPr>
          <w:b w:val="1"/>
          <w:bCs w:val="1"/>
          <w:i w:val="1"/>
          <w:iCs w:val="1"/>
          <w:rtl w:val="0"/>
          <w:lang w:val="en-US"/>
        </w:rPr>
        <w:t xml:space="preserve">28-6 </w:t>
      </w:r>
      <w:r>
        <w:rPr>
          <w:rtl w:val="0"/>
          <w:lang w:val="en-US"/>
        </w:rPr>
        <w:t>O'MARA, M.T.*; VOIGT, C.C.; TER MAAT, A; POLLOCK, H.S.; BURNESS, G.P.; DESANTIS, L.M.; DECHMANN, D.K.N.;</w:t>
      </w:r>
    </w:p>
    <w:p>
      <w:pPr>
        <w:pStyle w:val="Body Text"/>
        <w:spacing w:line="160" w:lineRule="exact"/>
        <w:ind w:right="51"/>
        <w:rPr>
          <w:i w:val="1"/>
          <w:iCs w:val="1"/>
        </w:rPr>
      </w:pPr>
      <w:r>
        <w:rPr>
          <w:rtl w:val="0"/>
          <w:lang w:val="en-US"/>
        </w:rPr>
        <w:t xml:space="preserve">Dept. of Migration and Immuno-ecology, Max Planck Inst. for Ornithology; Dept. of Biology, Univ. of Konstanz; Smithsonian Tropical Research Inst., Leibniz Inst. for Zoo and Wildlife Research, Dept. of Behavioural Neurobiology, Max Planck Inst. for Ornithology, Program in Ecology, Evolution and Conservation Biology, Univ. of Illinois Urbana-Champaign , Dept. of Biology, Trent Univ.; </w:t>
      </w:r>
      <w:r>
        <w:rPr>
          <w:i w:val="1"/>
          <w:iCs w:val="1"/>
          <w:rtl w:val="0"/>
          <w:lang w:val="en-US"/>
        </w:rPr>
        <w:t>tomara@orn.mpg.de</w:t>
      </w:r>
    </w:p>
    <w:p>
      <w:pPr>
        <w:pStyle w:val="Heading"/>
        <w:ind w:right="310"/>
      </w:pPr>
      <w:r>
        <w:rPr>
          <w:rtl w:val="0"/>
          <w:lang w:val="en-US"/>
        </w:rPr>
        <w:t>Rapid Metabolic Rates and Physiological Counter-Strategies in Tent-Making Bats</w:t>
      </w:r>
    </w:p>
    <w:p>
      <w:pPr>
        <w:pStyle w:val="Body Text"/>
        <w:spacing w:line="160" w:lineRule="exact"/>
        <w:jc w:val="both"/>
      </w:pPr>
      <w:r>
        <w:rPr>
          <w:rtl w:val="0"/>
          <w:lang w:val="en-US"/>
        </w:rPr>
        <w:t>The balance between energy intake, distribution and expenditure drives many aspects of animal ecology and evolution. However, the relationship between the energetic cost of life and how it is maintained within an ecological context is not well understood for most animals. We take a multi-pronged approach including instantaneous energetic expenditure (heart rate), metabolic incorporation rates (carbon dioxide isotopes of breath), and energy mobilization (cortisol) to investigate how tent-making bats (</w:t>
      </w:r>
      <w:r>
        <w:rPr>
          <w:i w:val="1"/>
          <w:iCs w:val="1"/>
          <w:rtl w:val="0"/>
          <w:lang w:val="en-US"/>
        </w:rPr>
        <w:t>Uroderma bilobatum</w:t>
      </w:r>
      <w:r>
        <w:rPr>
          <w:rtl w:val="0"/>
          <w:lang w:val="en-US"/>
        </w:rPr>
        <w:t xml:space="preserve">) maintain a high-energy lifestyle fueled primarily by fig juice. </w:t>
      </w:r>
      <w:r>
        <w:rPr>
          <w:i w:val="1"/>
          <w:iCs w:val="1"/>
          <w:rtl w:val="0"/>
          <w:lang w:val="en-US"/>
        </w:rPr>
        <w:t xml:space="preserve">Uroderma </w:t>
      </w:r>
      <w:r>
        <w:rPr>
          <w:rtl w:val="0"/>
          <w:lang w:val="en-US"/>
        </w:rPr>
        <w:t xml:space="preserve">undergo cyclical depressions in heart rate at rest to less than 200 beats per minute (bpm) that counters heart rates of over 900 bpm during flight. They use some of the fastest metabolic incorporation rates measured in vertebrates to support this explosive metabolic shift between rest and flight and elevate circulating cortisol values to 10-15 times basal values when stressed, which indicates rapid mobilization of glucose reserves as bats transition from rest to active states. These data suggest that </w:t>
      </w:r>
      <w:r>
        <w:rPr>
          <w:i w:val="1"/>
          <w:iCs w:val="1"/>
          <w:rtl w:val="0"/>
          <w:lang w:val="en-US"/>
        </w:rPr>
        <w:t xml:space="preserve">Uroderma </w:t>
      </w:r>
      <w:r>
        <w:rPr>
          <w:rtl w:val="0"/>
          <w:lang w:val="en-US"/>
        </w:rPr>
        <w:t>suppress energetic expenditure at multiple physiological levels when at rest, but rapidly mobilize resources to fuel activity and their specialization on a widely distributed, but temporally unpredictable fruit resource.</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101-2 </w:t>
      </w:r>
      <w:r>
        <w:rPr>
          <w:rtl w:val="0"/>
          <w:lang w:val="en-US"/>
        </w:rPr>
        <w:t>O'ROURKE, C.*; RENN, S.C.P.; O'ROURKE, Cynthi; Reed</w:t>
      </w:r>
    </w:p>
    <w:p>
      <w:pPr>
        <w:pStyle w:val="Body"/>
        <w:spacing w:line="160" w:lineRule="exact"/>
        <w:ind w:left="100" w:firstLine="0"/>
        <w:jc w:val="both"/>
        <w:rPr>
          <w:i w:val="1"/>
          <w:iCs w:val="1"/>
          <w:sz w:val="16"/>
          <w:szCs w:val="16"/>
        </w:rPr>
      </w:pPr>
      <w:r>
        <w:rPr>
          <w:sz w:val="16"/>
          <w:szCs w:val="16"/>
          <w:rtl w:val="0"/>
          <w:lang w:val="en-US"/>
        </w:rPr>
        <w:t xml:space="preserve">College; </w:t>
      </w:r>
      <w:r>
        <w:rPr>
          <w:i w:val="1"/>
          <w:iCs w:val="1"/>
          <w:sz w:val="16"/>
          <w:szCs w:val="16"/>
          <w:rtl w:val="0"/>
          <w:lang w:val="de-DE"/>
        </w:rPr>
        <w:t>kickseine@gmail.com</w:t>
      </w:r>
    </w:p>
    <w:p>
      <w:pPr>
        <w:pStyle w:val="Heading"/>
        <w:spacing w:before="9"/>
        <w:ind w:right="560"/>
      </w:pPr>
      <w:r>
        <w:rPr>
          <w:rtl w:val="0"/>
          <w:lang w:val="en-US"/>
        </w:rPr>
        <w:t>Regulation of Trade-Off Behaviors in a Mouthbrooding Cichlid Fish</w:t>
      </w:r>
    </w:p>
    <w:p>
      <w:pPr>
        <w:pStyle w:val="Body Text"/>
        <w:spacing w:line="160" w:lineRule="exact"/>
        <w:ind w:right="305"/>
        <w:jc w:val="both"/>
      </w:pPr>
      <w:r>
        <w:rPr>
          <w:rtl w:val="0"/>
          <w:lang w:val="en-US"/>
        </w:rPr>
        <w:t xml:space="preserve">Trade-offs between fundamental life history traits strongly influence </w:t>
      </w:r>
      <w:r>
        <w:rPr>
          <w:spacing w:val="0"/>
          <w:rtl w:val="0"/>
          <w:lang w:val="en-US"/>
        </w:rPr>
        <w:t xml:space="preserve">fitness, </w:t>
      </w:r>
      <w:r>
        <w:rPr>
          <w:spacing w:val="0"/>
          <w:rtl w:val="0"/>
          <w:lang w:val="en-US"/>
        </w:rPr>
        <w:t xml:space="preserve">and yet the </w:t>
      </w:r>
      <w:r>
        <w:rPr>
          <w:spacing w:val="0"/>
          <w:rtl w:val="0"/>
          <w:lang w:val="en-US"/>
        </w:rPr>
        <w:t xml:space="preserve">molecular mechanisms underlying </w:t>
      </w:r>
      <w:r>
        <w:rPr>
          <w:spacing w:val="0"/>
          <w:rtl w:val="0"/>
          <w:lang w:val="en-US"/>
        </w:rPr>
        <w:t xml:space="preserve">trade-off </w:t>
      </w:r>
      <w:r>
        <w:rPr>
          <w:rtl w:val="0"/>
          <w:lang w:val="en-US"/>
        </w:rPr>
        <w:t xml:space="preserve">behaviors - for example decreases in somatic maintenance that allow for </w:t>
      </w:r>
      <w:r>
        <w:rPr>
          <w:spacing w:val="0"/>
          <w:rtl w:val="0"/>
          <w:lang w:val="en-US"/>
        </w:rPr>
        <w:t xml:space="preserve">increases </w:t>
      </w:r>
      <w:r>
        <w:rPr>
          <w:rtl w:val="0"/>
          <w:lang w:val="en-US"/>
        </w:rPr>
        <w:t xml:space="preserve">in </w:t>
      </w:r>
      <w:r>
        <w:rPr>
          <w:spacing w:val="0"/>
          <w:rtl w:val="0"/>
          <w:lang w:val="en-US"/>
        </w:rPr>
        <w:t xml:space="preserve">reproductive output </w:t>
      </w:r>
      <w:r>
        <w:rPr>
          <w:rtl w:val="0"/>
          <w:lang w:val="en-US"/>
        </w:rPr>
        <w:t xml:space="preserve">- are </w:t>
      </w:r>
      <w:r>
        <w:rPr>
          <w:spacing w:val="0"/>
          <w:rtl w:val="0"/>
          <w:lang w:val="en-US"/>
        </w:rPr>
        <w:t xml:space="preserve">rarely explicitly </w:t>
      </w:r>
      <w:r>
        <w:rPr>
          <w:spacing w:val="0"/>
          <w:rtl w:val="0"/>
          <w:lang w:val="en-US"/>
        </w:rPr>
        <w:t xml:space="preserve">studied. Here </w:t>
      </w:r>
      <w:r>
        <w:rPr>
          <w:rtl w:val="0"/>
          <w:lang w:val="en-US"/>
        </w:rPr>
        <w:t xml:space="preserve">we </w:t>
      </w:r>
      <w:r>
        <w:rPr>
          <w:spacing w:val="0"/>
          <w:rtl w:val="0"/>
          <w:lang w:val="en-US"/>
        </w:rPr>
        <w:t xml:space="preserve">investigate both feeding </w:t>
      </w:r>
      <w:r>
        <w:rPr>
          <w:spacing w:val="0"/>
          <w:rtl w:val="0"/>
          <w:lang w:val="en-US"/>
        </w:rPr>
        <w:t xml:space="preserve">and </w:t>
      </w:r>
      <w:r>
        <w:rPr>
          <w:spacing w:val="0"/>
          <w:rtl w:val="0"/>
          <w:lang w:val="en-US"/>
        </w:rPr>
        <w:t xml:space="preserve">parental care behaviors </w:t>
      </w:r>
      <w:r>
        <w:rPr>
          <w:spacing w:val="0"/>
          <w:rtl w:val="0"/>
          <w:lang w:val="en-US"/>
        </w:rPr>
        <w:t xml:space="preserve">and </w:t>
      </w:r>
      <w:r>
        <w:rPr>
          <w:rtl w:val="0"/>
          <w:lang w:val="en-US"/>
        </w:rPr>
        <w:t xml:space="preserve">molecular regulatory pathways in </w:t>
      </w:r>
      <w:r>
        <w:rPr>
          <w:i w:val="1"/>
          <w:iCs w:val="1"/>
          <w:rtl w:val="0"/>
          <w:lang w:val="en-US"/>
        </w:rPr>
        <w:t>Astatotilapia burtoni</w:t>
      </w:r>
      <w:r>
        <w:rPr>
          <w:rtl w:val="0"/>
          <w:lang w:val="en-US"/>
        </w:rPr>
        <w:t xml:space="preserve">, a cichlid fish that undergoes extended voluntary periods of starvation and wasting </w:t>
      </w:r>
      <w:r>
        <w:rPr>
          <w:spacing w:val="0"/>
          <w:rtl w:val="0"/>
          <w:lang w:val="en-US"/>
        </w:rPr>
        <w:t xml:space="preserve">while mouth-brooding offspring. </w:t>
      </w:r>
      <w:r>
        <w:rPr>
          <w:rtl w:val="0"/>
          <w:lang w:val="en-US"/>
        </w:rPr>
        <w:t xml:space="preserve">We </w:t>
      </w:r>
      <w:r>
        <w:rPr>
          <w:spacing w:val="0"/>
          <w:rtl w:val="0"/>
          <w:lang w:val="en-US"/>
        </w:rPr>
        <w:t xml:space="preserve">investigate activity levels </w:t>
      </w:r>
      <w:r>
        <w:rPr>
          <w:spacing w:val="0"/>
          <w:rtl w:val="0"/>
          <w:lang w:val="en-US"/>
        </w:rPr>
        <w:t xml:space="preserve">of neuropeptides implicated </w:t>
      </w:r>
      <w:r>
        <w:rPr>
          <w:spacing w:val="0"/>
          <w:rtl w:val="0"/>
          <w:lang w:val="en-US"/>
        </w:rPr>
        <w:t xml:space="preserve">in </w:t>
      </w:r>
      <w:r>
        <w:rPr>
          <w:spacing w:val="0"/>
          <w:rtl w:val="0"/>
          <w:lang w:val="en-US"/>
        </w:rPr>
        <w:t xml:space="preserve">feeding </w:t>
      </w:r>
      <w:r>
        <w:rPr>
          <w:spacing w:val="0"/>
          <w:rtl w:val="0"/>
          <w:lang w:val="en-US"/>
        </w:rPr>
        <w:t xml:space="preserve">and </w:t>
      </w:r>
      <w:r>
        <w:rPr>
          <w:spacing w:val="0"/>
          <w:rtl w:val="0"/>
          <w:lang w:val="en-US"/>
        </w:rPr>
        <w:t xml:space="preserve">parental-care </w:t>
      </w:r>
      <w:r>
        <w:rPr>
          <w:spacing w:val="0"/>
          <w:rtl w:val="0"/>
          <w:lang w:val="en-US"/>
        </w:rPr>
        <w:t xml:space="preserve">regulatory </w:t>
      </w:r>
      <w:r>
        <w:rPr>
          <w:rtl w:val="0"/>
          <w:lang w:val="en-US"/>
        </w:rPr>
        <w:t xml:space="preserve">circuits in the cichlid brain through immunohistochemical staining, </w:t>
      </w:r>
      <w:r>
        <w:rPr>
          <w:spacing w:val="0"/>
          <w:rtl w:val="0"/>
          <w:lang w:val="en-US"/>
        </w:rPr>
        <w:t xml:space="preserve">and </w:t>
      </w:r>
      <w:r>
        <w:rPr>
          <w:spacing w:val="0"/>
          <w:rtl w:val="0"/>
          <w:lang w:val="en-US"/>
        </w:rPr>
        <w:t xml:space="preserve">track </w:t>
      </w:r>
      <w:r>
        <w:rPr>
          <w:spacing w:val="0"/>
          <w:rtl w:val="0"/>
          <w:lang w:val="en-US"/>
        </w:rPr>
        <w:t xml:space="preserve">gene </w:t>
      </w:r>
      <w:r>
        <w:rPr>
          <w:spacing w:val="0"/>
          <w:rtl w:val="0"/>
          <w:lang w:val="en-US"/>
        </w:rPr>
        <w:t xml:space="preserve">expression patterns </w:t>
      </w:r>
      <w:r>
        <w:rPr>
          <w:spacing w:val="0"/>
          <w:rtl w:val="0"/>
          <w:lang w:val="en-US"/>
        </w:rPr>
        <w:t xml:space="preserve">in </w:t>
      </w:r>
      <w:r>
        <w:rPr>
          <w:spacing w:val="0"/>
          <w:rtl w:val="0"/>
          <w:lang w:val="en-US"/>
        </w:rPr>
        <w:t xml:space="preserve">select </w:t>
      </w:r>
      <w:r>
        <w:rPr>
          <w:spacing w:val="0"/>
          <w:rtl w:val="0"/>
          <w:lang w:val="en-US"/>
        </w:rPr>
        <w:t xml:space="preserve">regions </w:t>
      </w:r>
      <w:r>
        <w:rPr>
          <w:spacing w:val="0"/>
          <w:rtl w:val="0"/>
          <w:lang w:val="en-US"/>
        </w:rPr>
        <w:t xml:space="preserve">of </w:t>
      </w:r>
      <w:r>
        <w:rPr>
          <w:spacing w:val="0"/>
          <w:rtl w:val="0"/>
          <w:lang w:val="en-US"/>
        </w:rPr>
        <w:t xml:space="preserve">the </w:t>
      </w:r>
      <w:r>
        <w:rPr>
          <w:rtl w:val="0"/>
          <w:lang w:val="en-US"/>
        </w:rPr>
        <w:t xml:space="preserve">hypothalamus and pituitary as well as in key peripheral tissues such as </w:t>
      </w:r>
      <w:r>
        <w:rPr>
          <w:spacing w:val="0"/>
          <w:rtl w:val="0"/>
          <w:lang w:val="en-US"/>
        </w:rPr>
        <w:t xml:space="preserve">the </w:t>
      </w:r>
      <w:r>
        <w:rPr>
          <w:spacing w:val="0"/>
          <w:rtl w:val="0"/>
          <w:lang w:val="en-US"/>
        </w:rPr>
        <w:t xml:space="preserve">midgut </w:t>
      </w:r>
      <w:r>
        <w:rPr>
          <w:spacing w:val="0"/>
          <w:rtl w:val="0"/>
          <w:lang w:val="en-US"/>
        </w:rPr>
        <w:t xml:space="preserve">and </w:t>
      </w:r>
      <w:r>
        <w:rPr>
          <w:spacing w:val="0"/>
          <w:rtl w:val="0"/>
          <w:lang w:val="en-US"/>
        </w:rPr>
        <w:t xml:space="preserve">liver through RNA-seq. </w:t>
      </w:r>
      <w:r>
        <w:rPr>
          <w:rtl w:val="0"/>
          <w:lang w:val="en-US"/>
        </w:rPr>
        <w:t xml:space="preserve">We </w:t>
      </w:r>
      <w:r>
        <w:rPr>
          <w:spacing w:val="0"/>
          <w:rtl w:val="0"/>
          <w:lang w:val="en-US"/>
        </w:rPr>
        <w:t xml:space="preserve">furthermore </w:t>
      </w:r>
      <w:r>
        <w:rPr>
          <w:spacing w:val="0"/>
          <w:rtl w:val="0"/>
          <w:lang w:val="en-US"/>
        </w:rPr>
        <w:t xml:space="preserve">assess </w:t>
      </w:r>
      <w:r>
        <w:rPr>
          <w:rtl w:val="0"/>
          <w:lang w:val="en-US"/>
        </w:rPr>
        <w:t xml:space="preserve">feeding motivation through operant conditioning assays, and plasma </w:t>
      </w:r>
      <w:r>
        <w:rPr>
          <w:spacing w:val="0"/>
          <w:rtl w:val="0"/>
          <w:lang w:val="en-US"/>
        </w:rPr>
        <w:t xml:space="preserve">levels </w:t>
      </w:r>
      <w:r>
        <w:rPr>
          <w:rtl w:val="0"/>
          <w:lang w:val="en-US"/>
        </w:rPr>
        <w:t xml:space="preserve">of </w:t>
      </w:r>
      <w:r>
        <w:rPr>
          <w:spacing w:val="0"/>
          <w:rtl w:val="0"/>
          <w:lang w:val="en-US"/>
        </w:rPr>
        <w:t xml:space="preserve">key </w:t>
      </w:r>
      <w:r>
        <w:rPr>
          <w:spacing w:val="0"/>
          <w:rtl w:val="0"/>
          <w:lang w:val="en-US"/>
        </w:rPr>
        <w:t xml:space="preserve">behavior-regulating hormones through ELISAs. </w:t>
      </w:r>
      <w:r>
        <w:rPr>
          <w:spacing w:val="0"/>
          <w:rtl w:val="0"/>
          <w:lang w:val="en-US"/>
        </w:rPr>
        <w:t xml:space="preserve">The </w:t>
      </w:r>
      <w:r>
        <w:rPr>
          <w:rtl w:val="0"/>
          <w:lang w:val="en-US"/>
        </w:rPr>
        <w:t xml:space="preserve">results of our on-going work implicate differential regulation of both </w:t>
      </w:r>
      <w:r>
        <w:rPr>
          <w:spacing w:val="0"/>
          <w:rtl w:val="0"/>
          <w:lang w:val="en-US"/>
        </w:rPr>
        <w:t xml:space="preserve">appetite </w:t>
      </w:r>
      <w:r>
        <w:rPr>
          <w:spacing w:val="0"/>
          <w:rtl w:val="0"/>
          <w:lang w:val="en-US"/>
        </w:rPr>
        <w:t xml:space="preserve">and </w:t>
      </w:r>
      <w:r>
        <w:rPr>
          <w:spacing w:val="0"/>
          <w:rtl w:val="0"/>
          <w:lang w:val="en-US"/>
        </w:rPr>
        <w:t xml:space="preserve">metabolic pathways </w:t>
      </w:r>
      <w:r>
        <w:rPr>
          <w:spacing w:val="0"/>
          <w:rtl w:val="0"/>
          <w:lang w:val="en-US"/>
        </w:rPr>
        <w:t xml:space="preserve">between </w:t>
      </w:r>
      <w:r>
        <w:rPr>
          <w:spacing w:val="0"/>
          <w:rtl w:val="0"/>
          <w:lang w:val="en-US"/>
        </w:rPr>
        <w:t xml:space="preserve">brooders </w:t>
      </w:r>
      <w:r>
        <w:rPr>
          <w:spacing w:val="0"/>
          <w:rtl w:val="0"/>
          <w:lang w:val="en-US"/>
        </w:rPr>
        <w:t xml:space="preserve">and </w:t>
      </w:r>
      <w:r>
        <w:rPr>
          <w:spacing w:val="0"/>
          <w:rtl w:val="0"/>
          <w:lang w:val="en-US"/>
        </w:rPr>
        <w:t xml:space="preserve">fasted </w:t>
      </w:r>
      <w:r>
        <w:rPr>
          <w:rtl w:val="0"/>
          <w:lang w:val="en-US"/>
        </w:rPr>
        <w:t xml:space="preserve">non-brooding subjects, as well as hormonal changes correlating with </w:t>
      </w:r>
      <w:r>
        <w:rPr>
          <w:spacing w:val="0"/>
          <w:rtl w:val="0"/>
          <w:lang w:val="en-US"/>
        </w:rPr>
        <w:t xml:space="preserve">degree </w:t>
      </w:r>
      <w:r>
        <w:rPr>
          <w:spacing w:val="0"/>
          <w:rtl w:val="0"/>
          <w:lang w:val="en-US"/>
        </w:rPr>
        <w:t xml:space="preserve">of </w:t>
      </w:r>
      <w:r>
        <w:rPr>
          <w:spacing w:val="0"/>
          <w:rtl w:val="0"/>
          <w:lang w:val="en-US"/>
        </w:rPr>
        <w:t xml:space="preserve">parental </w:t>
      </w:r>
      <w:r>
        <w:rPr>
          <w:spacing w:val="0"/>
          <w:rtl w:val="0"/>
          <w:lang w:val="en-US"/>
        </w:rPr>
        <w:t xml:space="preserve">care </w:t>
      </w:r>
      <w:r>
        <w:rPr>
          <w:spacing w:val="0"/>
          <w:rtl w:val="0"/>
          <w:lang w:val="en-US"/>
        </w:rPr>
        <w:t xml:space="preserve">investment. </w:t>
      </w:r>
      <w:r>
        <w:rPr>
          <w:spacing w:val="0"/>
          <w:rtl w:val="0"/>
          <w:lang w:val="en-US"/>
        </w:rPr>
        <w:t xml:space="preserve">Each </w:t>
      </w:r>
      <w:r>
        <w:rPr>
          <w:spacing w:val="0"/>
          <w:rtl w:val="0"/>
          <w:lang w:val="en-US"/>
        </w:rPr>
        <w:t xml:space="preserve">of </w:t>
      </w:r>
      <w:r>
        <w:rPr>
          <w:spacing w:val="0"/>
          <w:rtl w:val="0"/>
          <w:lang w:val="en-US"/>
        </w:rPr>
        <w:t xml:space="preserve">these </w:t>
      </w:r>
      <w:r>
        <w:rPr>
          <w:spacing w:val="0"/>
          <w:rtl w:val="0"/>
          <w:lang w:val="en-US"/>
        </w:rPr>
        <w:t xml:space="preserve">levels </w:t>
      </w:r>
      <w:r>
        <w:rPr>
          <w:spacing w:val="0"/>
          <w:rtl w:val="0"/>
          <w:lang w:val="en-US"/>
        </w:rPr>
        <w:t xml:space="preserve">of </w:t>
      </w:r>
      <w:r>
        <w:rPr>
          <w:rtl w:val="0"/>
          <w:lang w:val="en-US"/>
        </w:rPr>
        <w:t xml:space="preserve">investigation both informs and is informed by the output of the other </w:t>
      </w:r>
      <w:r>
        <w:rPr>
          <w:spacing w:val="0"/>
          <w:rtl w:val="0"/>
          <w:lang w:val="en-US"/>
        </w:rPr>
        <w:t xml:space="preserve">levels, allowing </w:t>
      </w:r>
      <w:r>
        <w:rPr>
          <w:rtl w:val="0"/>
          <w:lang w:val="en-US"/>
        </w:rPr>
        <w:t xml:space="preserve">us to </w:t>
      </w:r>
      <w:r>
        <w:rPr>
          <w:spacing w:val="0"/>
          <w:rtl w:val="0"/>
          <w:lang w:val="en-US"/>
        </w:rPr>
        <w:t xml:space="preserve">pursue </w:t>
      </w:r>
      <w:r>
        <w:rPr>
          <w:rtl w:val="0"/>
          <w:lang w:val="en-US"/>
        </w:rPr>
        <w:t xml:space="preserve">a </w:t>
      </w:r>
      <w:r>
        <w:rPr>
          <w:spacing w:val="0"/>
          <w:rtl w:val="0"/>
          <w:lang w:val="en-US"/>
        </w:rPr>
        <w:t xml:space="preserve">model </w:t>
      </w:r>
      <w:r>
        <w:rPr>
          <w:rtl w:val="0"/>
          <w:lang w:val="en-US"/>
        </w:rPr>
        <w:t xml:space="preserve">of </w:t>
      </w:r>
      <w:r>
        <w:rPr>
          <w:spacing w:val="0"/>
          <w:rtl w:val="0"/>
          <w:lang w:val="en-US"/>
        </w:rPr>
        <w:t xml:space="preserve">appetite </w:t>
      </w:r>
      <w:r>
        <w:rPr>
          <w:rtl w:val="0"/>
          <w:lang w:val="en-US"/>
        </w:rPr>
        <w:t xml:space="preserve">and </w:t>
      </w:r>
      <w:r>
        <w:rPr>
          <w:spacing w:val="0"/>
          <w:rtl w:val="0"/>
          <w:lang w:val="en-US"/>
        </w:rPr>
        <w:t xml:space="preserve">parental </w:t>
      </w:r>
      <w:r>
        <w:rPr>
          <w:spacing w:val="0"/>
          <w:rtl w:val="0"/>
          <w:lang w:val="en-US"/>
        </w:rPr>
        <w:t xml:space="preserve">care co-regulation </w:t>
      </w:r>
      <w:r>
        <w:rPr>
          <w:rtl w:val="0"/>
          <w:lang w:val="en-US"/>
        </w:rPr>
        <w:t xml:space="preserve">of </w:t>
      </w:r>
      <w:r>
        <w:rPr>
          <w:spacing w:val="0"/>
          <w:rtl w:val="0"/>
          <w:lang w:val="en-US"/>
        </w:rPr>
        <w:t xml:space="preserve">greater depth than would </w:t>
      </w:r>
      <w:r>
        <w:rPr>
          <w:rtl w:val="0"/>
          <w:lang w:val="en-US"/>
        </w:rPr>
        <w:t xml:space="preserve">be </w:t>
      </w:r>
      <w:r>
        <w:rPr>
          <w:spacing w:val="0"/>
          <w:rtl w:val="0"/>
          <w:lang w:val="en-US"/>
        </w:rPr>
        <w:t xml:space="preserve">possible through </w:t>
      </w:r>
      <w:r>
        <w:rPr>
          <w:spacing w:val="0"/>
          <w:rtl w:val="0"/>
          <w:lang w:val="en-US"/>
        </w:rPr>
        <w:t xml:space="preserve">the </w:t>
      </w:r>
      <w:r>
        <w:rPr>
          <w:rtl w:val="0"/>
          <w:lang w:val="en-US"/>
        </w:rPr>
        <w:t>independent investigation of these trade-off behaviors at individual systemic levels.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229" w:firstLine="0"/>
        <w:rPr>
          <w:i w:val="1"/>
          <w:iCs w:val="1"/>
          <w:sz w:val="16"/>
          <w:szCs w:val="16"/>
        </w:rPr>
      </w:pPr>
      <w:r>
        <w:rPr>
          <w:b w:val="1"/>
          <w:bCs w:val="1"/>
          <w:i w:val="1"/>
          <w:iCs w:val="1"/>
          <w:sz w:val="16"/>
          <w:szCs w:val="16"/>
          <w:rtl w:val="0"/>
          <w:lang w:val="it-IT"/>
        </w:rPr>
        <w:t xml:space="preserve">S4-4 </w:t>
      </w:r>
      <w:r>
        <w:rPr>
          <w:sz w:val="16"/>
          <w:szCs w:val="16"/>
          <w:rtl w:val="0"/>
          <w:lang w:val="en-US"/>
        </w:rPr>
        <w:t xml:space="preserve">OAKLEY, TH*; RAMIREZ, MD; Univ. of California, Santa Barbara; </w:t>
      </w:r>
      <w:r>
        <w:rPr>
          <w:i w:val="1"/>
          <w:iCs w:val="1"/>
          <w:sz w:val="16"/>
          <w:szCs w:val="16"/>
          <w:rtl w:val="0"/>
        </w:rPr>
        <w:t>oakley@lifesci.ucsb.edu</w:t>
      </w:r>
    </w:p>
    <w:p>
      <w:pPr>
        <w:pStyle w:val="Heading"/>
        <w:spacing w:line="151" w:lineRule="exact"/>
        <w:jc w:val="both"/>
      </w:pPr>
      <w:r>
        <w:rPr>
          <w:rtl w:val="0"/>
          <w:lang w:val="en-US"/>
        </w:rPr>
        <w:t>Opsins without eyes - precursors or derivatives?</w:t>
      </w:r>
    </w:p>
    <w:p>
      <w:pPr>
        <w:pStyle w:val="Body Text"/>
        <w:spacing w:before="9" w:line="160" w:lineRule="exact"/>
        <w:jc w:val="both"/>
      </w:pPr>
      <w:r>
        <w:rPr>
          <w:rtl w:val="0"/>
          <w:lang w:val="en-US"/>
        </w:rPr>
        <w:t xml:space="preserve">A </w:t>
      </w:r>
      <w:r>
        <w:rPr>
          <w:spacing w:val="0"/>
          <w:rtl w:val="0"/>
          <w:lang w:val="en-US"/>
        </w:rPr>
        <w:t xml:space="preserve">common </w:t>
      </w:r>
      <w:r>
        <w:rPr>
          <w:spacing w:val="0"/>
          <w:rtl w:val="0"/>
          <w:lang w:val="en-US"/>
        </w:rPr>
        <w:t xml:space="preserve">conception </w:t>
      </w:r>
      <w:r>
        <w:rPr>
          <w:spacing w:val="0"/>
          <w:rtl w:val="0"/>
          <w:lang w:val="en-US"/>
        </w:rPr>
        <w:t xml:space="preserve">of </w:t>
      </w:r>
      <w:r>
        <w:rPr>
          <w:spacing w:val="0"/>
          <w:rtl w:val="0"/>
          <w:lang w:val="en-US"/>
        </w:rPr>
        <w:t xml:space="preserve">eye </w:t>
      </w:r>
      <w:r>
        <w:rPr>
          <w:spacing w:val="0"/>
          <w:rtl w:val="0"/>
          <w:lang w:val="en-US"/>
        </w:rPr>
        <w:t xml:space="preserve">evolution </w:t>
      </w:r>
      <w:r>
        <w:rPr>
          <w:spacing w:val="0"/>
          <w:rtl w:val="0"/>
          <w:lang w:val="en-US"/>
        </w:rPr>
        <w:t xml:space="preserve">is </w:t>
      </w:r>
      <w:r>
        <w:rPr>
          <w:spacing w:val="0"/>
          <w:rtl w:val="0"/>
          <w:lang w:val="en-US"/>
        </w:rPr>
        <w:t xml:space="preserve">the </w:t>
      </w:r>
      <w:r>
        <w:rPr>
          <w:spacing w:val="0"/>
          <w:rtl w:val="0"/>
          <w:lang w:val="en-US"/>
        </w:rPr>
        <w:t xml:space="preserve">"Gradual-Morphological </w:t>
      </w:r>
      <w:r>
        <w:rPr>
          <w:spacing w:val="0"/>
          <w:rtl w:val="0"/>
          <w:lang w:val="en-US"/>
        </w:rPr>
        <w:t xml:space="preserve">(GM) model", which posits that </w:t>
      </w:r>
      <w:r>
        <w:rPr>
          <w:spacing w:val="0"/>
          <w:rtl w:val="0"/>
          <w:lang w:val="en-US"/>
        </w:rPr>
        <w:t xml:space="preserve">eyes </w:t>
      </w:r>
      <w:r>
        <w:rPr>
          <w:rtl w:val="0"/>
          <w:lang w:val="en-US"/>
        </w:rPr>
        <w:t xml:space="preserve">originated as a simple light sensitive patch that gradually elaborated </w:t>
      </w:r>
      <w:r>
        <w:rPr>
          <w:spacing w:val="0"/>
          <w:rtl w:val="0"/>
          <w:lang w:val="en-US"/>
        </w:rPr>
        <w:t xml:space="preserve">into eyes through natural selection. Surprisingly, </w:t>
      </w:r>
      <w:r>
        <w:rPr>
          <w:rtl w:val="0"/>
          <w:lang w:val="en-US"/>
        </w:rPr>
        <w:t xml:space="preserve">the </w:t>
      </w:r>
      <w:r>
        <w:rPr>
          <w:spacing w:val="0"/>
          <w:rtl w:val="0"/>
          <w:lang w:val="en-US"/>
        </w:rPr>
        <w:t xml:space="preserve">prediction </w:t>
      </w:r>
      <w:r>
        <w:rPr>
          <w:spacing w:val="0"/>
          <w:rtl w:val="0"/>
          <w:lang w:val="en-US"/>
        </w:rPr>
        <w:t xml:space="preserve">of </w:t>
      </w:r>
      <w:r>
        <w:rPr>
          <w:rtl w:val="0"/>
          <w:lang w:val="en-US"/>
        </w:rPr>
        <w:t xml:space="preserve">GM model that simple photoreception is ancestral is rarely (if ever) tested with phylogenetic comparative methods. Furthermore, focus  </w:t>
      </w:r>
      <w:r>
        <w:rPr>
          <w:spacing w:val="0"/>
          <w:rtl w:val="0"/>
          <w:lang w:val="en-US"/>
        </w:rPr>
        <w:t xml:space="preserve">on </w:t>
      </w:r>
      <w:r>
        <w:rPr>
          <w:spacing w:val="0"/>
          <w:rtl w:val="0"/>
          <w:lang w:val="en-US"/>
        </w:rPr>
        <w:t xml:space="preserve">the </w:t>
      </w:r>
      <w:r>
        <w:rPr>
          <w:spacing w:val="0"/>
          <w:rtl w:val="0"/>
          <w:lang w:val="en-US"/>
        </w:rPr>
        <w:t xml:space="preserve">GM </w:t>
      </w:r>
      <w:r>
        <w:rPr>
          <w:spacing w:val="0"/>
          <w:rtl w:val="0"/>
          <w:lang w:val="en-US"/>
        </w:rPr>
        <w:t xml:space="preserve">model draws attention </w:t>
      </w:r>
      <w:r>
        <w:rPr>
          <w:spacing w:val="0"/>
          <w:rtl w:val="0"/>
          <w:lang w:val="en-US"/>
        </w:rPr>
        <w:t xml:space="preserve">away from the </w:t>
      </w:r>
      <w:r>
        <w:rPr>
          <w:spacing w:val="0"/>
          <w:rtl w:val="0"/>
          <w:lang w:val="en-US"/>
        </w:rPr>
        <w:t xml:space="preserve">possibility </w:t>
      </w:r>
      <w:r>
        <w:rPr>
          <w:spacing w:val="0"/>
          <w:rtl w:val="0"/>
          <w:lang w:val="en-US"/>
        </w:rPr>
        <w:t xml:space="preserve">that </w:t>
      </w:r>
      <w:r>
        <w:rPr>
          <w:spacing w:val="0"/>
          <w:rtl w:val="0"/>
          <w:lang w:val="en-US"/>
        </w:rPr>
        <w:t xml:space="preserve">simple light sensors could </w:t>
      </w:r>
      <w:r>
        <w:rPr>
          <w:rtl w:val="0"/>
          <w:lang w:val="en-US"/>
        </w:rPr>
        <w:t xml:space="preserve">be not </w:t>
      </w:r>
      <w:r>
        <w:rPr>
          <w:spacing w:val="0"/>
          <w:rtl w:val="0"/>
          <w:lang w:val="en-US"/>
        </w:rPr>
        <w:t xml:space="preserve">precursors, </w:t>
      </w:r>
      <w:r>
        <w:rPr>
          <w:rtl w:val="0"/>
          <w:lang w:val="en-US"/>
        </w:rPr>
        <w:t xml:space="preserve">but </w:t>
      </w:r>
      <w:r>
        <w:rPr>
          <w:spacing w:val="0"/>
          <w:rtl w:val="0"/>
          <w:lang w:val="en-US"/>
        </w:rPr>
        <w:t xml:space="preserve">rather </w:t>
      </w:r>
      <w:r>
        <w:rPr>
          <w:spacing w:val="0"/>
          <w:rtl w:val="0"/>
          <w:lang w:val="en-US"/>
        </w:rPr>
        <w:t xml:space="preserve">sometimes </w:t>
      </w:r>
      <w:r>
        <w:rPr>
          <w:spacing w:val="0"/>
          <w:rtl w:val="0"/>
          <w:lang w:val="en-US"/>
        </w:rPr>
        <w:t xml:space="preserve">derived from </w:t>
      </w:r>
      <w:r>
        <w:rPr>
          <w:spacing w:val="0"/>
          <w:rtl w:val="0"/>
          <w:lang w:val="en-US"/>
        </w:rPr>
        <w:t xml:space="preserve">components </w:t>
      </w:r>
      <w:r>
        <w:rPr>
          <w:spacing w:val="0"/>
          <w:rtl w:val="0"/>
          <w:lang w:val="en-US"/>
        </w:rPr>
        <w:t xml:space="preserve">of </w:t>
      </w:r>
      <w:r>
        <w:rPr>
          <w:spacing w:val="0"/>
          <w:rtl w:val="0"/>
          <w:lang w:val="en-US"/>
        </w:rPr>
        <w:t xml:space="preserve">complex eyes. </w:t>
      </w:r>
      <w:r>
        <w:rPr>
          <w:spacing w:val="0"/>
          <w:rtl w:val="0"/>
          <w:lang w:val="en-US"/>
        </w:rPr>
        <w:t xml:space="preserve">Although </w:t>
      </w:r>
      <w:r>
        <w:rPr>
          <w:spacing w:val="0"/>
          <w:rtl w:val="0"/>
          <w:lang w:val="en-US"/>
        </w:rPr>
        <w:t xml:space="preserve">data </w:t>
      </w:r>
      <w:r>
        <w:rPr>
          <w:spacing w:val="0"/>
          <w:rtl w:val="0"/>
          <w:lang w:val="en-US"/>
        </w:rPr>
        <w:t xml:space="preserve">are </w:t>
      </w:r>
      <w:r>
        <w:rPr>
          <w:rtl w:val="0"/>
          <w:lang w:val="en-US"/>
        </w:rPr>
        <w:t xml:space="preserve">incomplete, I will review instances of simple light sensors in modern animals whose genetic components may be descended from ancestral </w:t>
      </w:r>
      <w:r>
        <w:rPr>
          <w:spacing w:val="0"/>
          <w:rtl w:val="0"/>
          <w:lang w:val="en-US"/>
        </w:rPr>
        <w:t xml:space="preserve">precursors </w:t>
      </w:r>
      <w:r>
        <w:rPr>
          <w:spacing w:val="0"/>
          <w:rtl w:val="0"/>
          <w:lang w:val="en-US"/>
        </w:rPr>
        <w:t xml:space="preserve">of </w:t>
      </w:r>
      <w:r>
        <w:rPr>
          <w:spacing w:val="0"/>
          <w:rtl w:val="0"/>
          <w:lang w:val="en-US"/>
        </w:rPr>
        <w:t xml:space="preserve">eyes. </w:t>
      </w:r>
      <w:r>
        <w:rPr>
          <w:rtl w:val="0"/>
          <w:lang w:val="en-US"/>
        </w:rPr>
        <w:t xml:space="preserve">I </w:t>
      </w:r>
      <w:r>
        <w:rPr>
          <w:spacing w:val="0"/>
          <w:rtl w:val="0"/>
          <w:lang w:val="en-US"/>
        </w:rPr>
        <w:t xml:space="preserve">will also review </w:t>
      </w:r>
      <w:r>
        <w:rPr>
          <w:spacing w:val="0"/>
          <w:rtl w:val="0"/>
          <w:lang w:val="en-US"/>
        </w:rPr>
        <w:t xml:space="preserve">instances </w:t>
      </w:r>
      <w:r>
        <w:rPr>
          <w:spacing w:val="0"/>
          <w:rtl w:val="0"/>
          <w:lang w:val="en-US"/>
        </w:rPr>
        <w:t xml:space="preserve">of </w:t>
      </w:r>
      <w:r>
        <w:rPr>
          <w:spacing w:val="0"/>
          <w:rtl w:val="0"/>
          <w:lang w:val="en-US"/>
        </w:rPr>
        <w:t xml:space="preserve">simple </w:t>
      </w:r>
      <w:r>
        <w:rPr>
          <w:spacing w:val="0"/>
          <w:rtl w:val="0"/>
          <w:lang w:val="en-US"/>
        </w:rPr>
        <w:t xml:space="preserve">light </w:t>
      </w:r>
      <w:r>
        <w:rPr>
          <w:rtl w:val="0"/>
          <w:lang w:val="en-US"/>
        </w:rPr>
        <w:t xml:space="preserve">sensors in extant groups whose genetic components in contrast </w:t>
      </w:r>
      <w:r>
        <w:rPr>
          <w:spacing w:val="0"/>
          <w:rtl w:val="0"/>
          <w:lang w:val="en-US"/>
        </w:rPr>
        <w:t xml:space="preserve">may </w:t>
      </w:r>
      <w:r>
        <w:rPr>
          <w:rtl w:val="0"/>
          <w:lang w:val="en-US"/>
        </w:rPr>
        <w:t xml:space="preserve">be descended from more complex eyes. With additional data, these </w:t>
      </w:r>
      <w:r>
        <w:rPr>
          <w:spacing w:val="0"/>
          <w:rtl w:val="0"/>
          <w:lang w:val="en-US"/>
        </w:rPr>
        <w:t xml:space="preserve">cases </w:t>
      </w:r>
      <w:r>
        <w:rPr>
          <w:spacing w:val="0"/>
          <w:rtl w:val="0"/>
          <w:lang w:val="en-US"/>
        </w:rPr>
        <w:t xml:space="preserve">of </w:t>
      </w:r>
      <w:r>
        <w:rPr>
          <w:spacing w:val="0"/>
          <w:rtl w:val="0"/>
          <w:lang w:val="en-US"/>
        </w:rPr>
        <w:t xml:space="preserve">opsins without </w:t>
      </w:r>
      <w:r>
        <w:rPr>
          <w:spacing w:val="0"/>
          <w:rtl w:val="0"/>
          <w:lang w:val="en-US"/>
        </w:rPr>
        <w:t xml:space="preserve">eyes' could show that </w:t>
      </w:r>
      <w:r>
        <w:rPr>
          <w:spacing w:val="0"/>
          <w:rtl w:val="0"/>
          <w:lang w:val="en-US"/>
        </w:rPr>
        <w:t xml:space="preserve">extraocular </w:t>
      </w:r>
      <w:r>
        <w:rPr>
          <w:spacing w:val="0"/>
          <w:rtl w:val="0"/>
          <w:lang w:val="en-US"/>
        </w:rPr>
        <w:t xml:space="preserve">light </w:t>
      </w:r>
      <w:r>
        <w:rPr>
          <w:rtl w:val="0"/>
          <w:lang w:val="en-US"/>
        </w:rPr>
        <w:t>sensitivity is very common in animals and may illustrate the starting point (precursor) or alternatively a derivative of the end point of the traditional GM model of eye evolution.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S3-9 </w:t>
      </w:r>
      <w:r>
        <w:rPr>
          <w:rtl w:val="0"/>
          <w:lang w:val="en-US"/>
        </w:rPr>
        <w:t>OKAMURA, Beth; Natural History Museum, London, UK;</w:t>
      </w:r>
    </w:p>
    <w:p>
      <w:pPr>
        <w:pStyle w:val="Body"/>
        <w:spacing w:line="160" w:lineRule="exact"/>
        <w:ind w:left="100" w:firstLine="0"/>
        <w:jc w:val="both"/>
        <w:rPr>
          <w:i w:val="1"/>
          <w:iCs w:val="1"/>
          <w:sz w:val="16"/>
          <w:szCs w:val="16"/>
        </w:rPr>
      </w:pPr>
      <w:r>
        <w:rPr>
          <w:i w:val="1"/>
          <w:iCs w:val="1"/>
          <w:sz w:val="16"/>
          <w:szCs w:val="16"/>
          <w:rtl w:val="0"/>
        </w:rPr>
        <w:t>b.okamura@nhm.ac.uk</w:t>
      </w:r>
    </w:p>
    <w:p>
      <w:pPr>
        <w:pStyle w:val="Heading"/>
        <w:jc w:val="both"/>
      </w:pPr>
      <w:r>
        <w:rPr>
          <w:rtl w:val="0"/>
          <w:lang w:val="en-US"/>
        </w:rPr>
        <w:t>Covert infections, host tolerance and environmental change</w:t>
      </w:r>
    </w:p>
    <w:p>
      <w:pPr>
        <w:pStyle w:val="Body Text"/>
        <w:spacing w:before="9" w:line="160" w:lineRule="exact"/>
        <w:ind w:right="296"/>
        <w:jc w:val="both"/>
      </w:pPr>
      <w:r>
        <w:rPr>
          <w:rtl w:val="0"/>
          <w:lang w:val="en-US"/>
        </w:rPr>
        <w:t>Many parasite life histories incorporate a cryptic stage when parasites persist as covert (asymptomatic) infections when parasites are hidden in immunologically privileged sites or otherwise tolerated (e.g. latent periods of malaria and tuberculosis). Horizontal transmission occurs when cues trigger a transformation from cryptic to infectious stages, resulting in overt infection and disease. Covert infections are a common parasite strategy with improved detection methods demonstrating cryptic stages in a range of animal hosts and parasites, yet their significance is little explored. How might environmental change influence covert infection dynamics? This question is addressed by focusing on a colonial host (freshwater bryozoan)-endoparasite (myxozoan) system to examine how environmental and host conditions interact to influence infection dynamics and, in turn, cause an emerging fish disease. Our research reveals host condition-dependent cycling between covert and overt infections. When hosts are growing vigorously (warm temperatures/abundant food) virulent overt infections temporarily castrate bryozoans, producing stages infectious to fish and disease outbreaks. Stressful host conditions cause regression to avirulent cryptic stages. The parasite also exploits host clonal replication, undergoing vertical transmission' to asexual dispersive propagules. Such environmentally-conditioned persistence strategies are linked with high infection prevalences over space and time and facilitate parasite dispersal, establish disease reservoirs and trigger disease emergence. As environmental change (increasing temperatures and productivity) frequently drives parasite proliferation, disease outbreaks and spread mediated by covert/overt infection dynamics in permissive hosts may become increasingly common.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5"/>
        <w:ind w:left="0" w:firstLine="0"/>
        <w:rPr>
          <w:sz w:val="23"/>
          <w:szCs w:val="23"/>
        </w:rPr>
      </w:pPr>
    </w:p>
    <w:p>
      <w:pPr>
        <w:pStyle w:val="Body"/>
        <w:spacing w:line="160" w:lineRule="exact"/>
        <w:ind w:left="100" w:right="442" w:firstLine="0"/>
        <w:rPr>
          <w:i w:val="1"/>
          <w:iCs w:val="1"/>
          <w:sz w:val="16"/>
          <w:szCs w:val="16"/>
        </w:rPr>
      </w:pPr>
      <w:r>
        <w:rPr>
          <w:b w:val="1"/>
          <w:bCs w:val="1"/>
          <w:i w:val="1"/>
          <w:iCs w:val="1"/>
          <w:sz w:val="16"/>
          <w:szCs w:val="16"/>
          <w:rtl w:val="0"/>
          <w:lang w:val="it-IT"/>
        </w:rPr>
        <w:t xml:space="preserve">45-2 </w:t>
      </w:r>
      <w:r>
        <w:rPr>
          <w:sz w:val="16"/>
          <w:szCs w:val="16"/>
          <w:rtl w:val="0"/>
          <w:lang w:val="en-US"/>
        </w:rPr>
        <w:t xml:space="preserve">OLBERDING, J.P.*; DEBAN, S.M.; University of South Florida, Tampa; </w:t>
      </w:r>
      <w:r>
        <w:rPr>
          <w:i w:val="1"/>
          <w:iCs w:val="1"/>
          <w:sz w:val="16"/>
          <w:szCs w:val="16"/>
          <w:rtl w:val="0"/>
        </w:rPr>
        <w:t>jpolberding@mail.usf.edu</w:t>
      </w:r>
    </w:p>
    <w:p>
      <w:pPr>
        <w:pStyle w:val="Heading"/>
        <w:spacing w:line="151" w:lineRule="exact"/>
        <w:jc w:val="both"/>
      </w:pPr>
      <w:r>
        <w:rPr>
          <w:rtl w:val="0"/>
          <w:lang w:val="en-US"/>
        </w:rPr>
        <w:t>Temperature dependence of muscle work is determined by load</w:t>
      </w:r>
    </w:p>
    <w:p>
      <w:pPr>
        <w:pStyle w:val="Body Text"/>
        <w:spacing w:before="9" w:line="160" w:lineRule="exact"/>
        <w:jc w:val="both"/>
      </w:pPr>
      <w:r>
        <w:rPr>
          <w:rtl w:val="0"/>
          <w:lang w:val="en-US"/>
        </w:rPr>
        <w:t>The temperature dependence of muscle work has implications for whole-organism performance in behaviors involving muscle-powered movements in variable-temperature environments. Behaviors using elastic energy-storage mechanisms are thermally robust, but this relies on the ability of muscle to do the same work at any temperature. We investigated the effects of temperature on the work done by isolated plantaris muscles from Cuban tree frogs (</w:t>
      </w:r>
      <w:r>
        <w:rPr>
          <w:i w:val="1"/>
          <w:iCs w:val="1"/>
          <w:rtl w:val="0"/>
          <w:lang w:val="en-US"/>
        </w:rPr>
        <w:t>Osteopilus septentrionalis</w:t>
      </w:r>
      <w:r>
        <w:rPr>
          <w:rtl w:val="0"/>
          <w:lang w:val="en-US"/>
        </w:rPr>
        <w:t xml:space="preserve">) while also varying the load against which the muscles were contracting. Stimulating muscle contraction through the sciatic nerve, we calculated work done on a lever ergometer by simultaneously measuring the force exerted by the muscle and the displacement of the lever. Experiments were conducted at five different temperatures (9 - 25 </w:t>
      </w:r>
      <w:r>
        <w:rPr>
          <w:rtl w:val="0"/>
          <w:lang w:val="en-US"/>
        </w:rPr>
        <w:t>°</w:t>
      </w:r>
      <w:r>
        <w:rPr>
          <w:rtl w:val="0"/>
          <w:lang w:val="en-US"/>
        </w:rPr>
        <w:t>C) under six different loads for each muscle. Effects of temperature on muscle work depended on the load the muscle was moving. Muscle work on larger loads was more sensitive to temperature changes than muscle work done on smaller loads. For high loads, muscle work at the lowest temperature was only 25% of the work done at high temperatures. For low loads, however, muscle work saw no reduction from high to low temperatures. This pattern may be due to the temperature dependence of muscle force output, which decreases at lower temperatures. At larger loads muscle force is a more important determinant of work than is displacement. These results suggest that performance is affected by temperature when muscles move large loads, but behaviors using muscles to move relatively small loads are robust to changes in temperature. Muscles associated with elastic structures in energy-storage mechanisms may be expected to operate at lower loads and thus maintain performance in variable-temperature environments.</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ind w:right="561"/>
      </w:pPr>
      <w:r>
        <w:rPr>
          <w:b w:val="1"/>
          <w:bCs w:val="1"/>
          <w:i w:val="1"/>
          <w:iCs w:val="1"/>
          <w:rtl w:val="0"/>
          <w:lang w:val="en-US"/>
        </w:rPr>
        <w:t xml:space="preserve">80-3 </w:t>
      </w:r>
      <w:r>
        <w:rPr>
          <w:rtl w:val="0"/>
          <w:lang w:val="en-US"/>
        </w:rPr>
        <w:t>OLSEN, AM*; WESTNEAT, MW; Univ. of Chicago, IL;</w:t>
      </w:r>
    </w:p>
    <w:p>
      <w:pPr>
        <w:pStyle w:val="Body"/>
        <w:spacing w:line="160" w:lineRule="exact"/>
        <w:ind w:left="100" w:right="561" w:firstLine="0"/>
        <w:rPr>
          <w:i w:val="1"/>
          <w:iCs w:val="1"/>
          <w:sz w:val="16"/>
          <w:szCs w:val="16"/>
        </w:rPr>
      </w:pPr>
      <w:r>
        <w:rPr>
          <w:i w:val="1"/>
          <w:iCs w:val="1"/>
          <w:sz w:val="16"/>
          <w:szCs w:val="16"/>
          <w:rtl w:val="0"/>
          <w:lang w:val="it-IT"/>
        </w:rPr>
        <w:t>aolsen@uchicago.edu</w:t>
      </w:r>
    </w:p>
    <w:p>
      <w:pPr>
        <w:pStyle w:val="Heading"/>
        <w:spacing w:before="9"/>
        <w:ind w:right="329"/>
      </w:pPr>
      <w:r>
        <w:rPr>
          <w:rtl w:val="0"/>
          <w:lang w:val="en-US"/>
        </w:rPr>
        <w:t>Two levers and a linkage: patterns of morphological and functional diversity in the upper beak, lower beak and cranial linkages of birds</w:t>
      </w:r>
    </w:p>
    <w:p>
      <w:pPr>
        <w:pStyle w:val="Body Text"/>
        <w:spacing w:line="160" w:lineRule="exact"/>
        <w:ind w:right="307"/>
        <w:jc w:val="both"/>
      </w:pPr>
      <w:r>
        <w:rPr>
          <w:rtl w:val="0"/>
          <w:lang w:val="en-US"/>
        </w:rPr>
        <w:t xml:space="preserve">The beaks of birds display remarkable morphological, functional and mechanical diversity. However, behind the upper and lower beak of </w:t>
      </w:r>
      <w:r>
        <w:rPr>
          <w:spacing w:val="0"/>
          <w:rtl w:val="0"/>
          <w:lang w:val="en-US"/>
        </w:rPr>
        <w:t xml:space="preserve">most birds are eight </w:t>
      </w:r>
      <w:r>
        <w:rPr>
          <w:spacing w:val="0"/>
          <w:rtl w:val="0"/>
          <w:lang w:val="en-US"/>
        </w:rPr>
        <w:t xml:space="preserve">to </w:t>
      </w:r>
      <w:r>
        <w:rPr>
          <w:spacing w:val="0"/>
          <w:rtl w:val="0"/>
          <w:lang w:val="en-US"/>
        </w:rPr>
        <w:t xml:space="preserve">nine </w:t>
      </w:r>
      <w:r>
        <w:rPr>
          <w:spacing w:val="0"/>
          <w:rtl w:val="0"/>
          <w:lang w:val="en-US"/>
        </w:rPr>
        <w:t xml:space="preserve">additional mobile </w:t>
      </w:r>
      <w:r>
        <w:rPr>
          <w:spacing w:val="0"/>
          <w:rtl w:val="0"/>
          <w:lang w:val="en-US"/>
        </w:rPr>
        <w:t xml:space="preserve">bones </w:t>
      </w:r>
      <w:r>
        <w:rPr>
          <w:spacing w:val="0"/>
          <w:rtl w:val="0"/>
          <w:lang w:val="en-US"/>
        </w:rPr>
        <w:t xml:space="preserve">arranged </w:t>
      </w:r>
      <w:r>
        <w:rPr>
          <w:spacing w:val="0"/>
          <w:rtl w:val="0"/>
          <w:lang w:val="en-US"/>
        </w:rPr>
        <w:t xml:space="preserve">in </w:t>
      </w:r>
      <w:r>
        <w:rPr>
          <w:spacing w:val="0"/>
          <w:rtl w:val="0"/>
          <w:lang w:val="en-US"/>
        </w:rPr>
        <w:t xml:space="preserve">parallel </w:t>
      </w:r>
      <w:r>
        <w:rPr>
          <w:spacing w:val="0"/>
          <w:rtl w:val="0"/>
          <w:lang w:val="en-US"/>
        </w:rPr>
        <w:t xml:space="preserve">sets </w:t>
      </w:r>
      <w:r>
        <w:rPr>
          <w:spacing w:val="0"/>
          <w:rtl w:val="0"/>
          <w:lang w:val="en-US"/>
        </w:rPr>
        <w:t xml:space="preserve">of </w:t>
      </w:r>
      <w:r>
        <w:rPr>
          <w:spacing w:val="0"/>
          <w:rtl w:val="0"/>
          <w:lang w:val="en-US"/>
        </w:rPr>
        <w:t xml:space="preserve">four- </w:t>
      </w:r>
      <w:r>
        <w:rPr>
          <w:spacing w:val="0"/>
          <w:rtl w:val="0"/>
          <w:lang w:val="en-US"/>
        </w:rPr>
        <w:t xml:space="preserve">and </w:t>
      </w:r>
      <w:r>
        <w:rPr>
          <w:spacing w:val="0"/>
          <w:rtl w:val="0"/>
          <w:lang w:val="en-US"/>
        </w:rPr>
        <w:t xml:space="preserve">five-bar linkages, </w:t>
      </w:r>
      <w:r>
        <w:rPr>
          <w:spacing w:val="0"/>
          <w:rtl w:val="0"/>
          <w:lang w:val="en-US"/>
        </w:rPr>
        <w:t xml:space="preserve">forming </w:t>
      </w:r>
      <w:r>
        <w:rPr>
          <w:rtl w:val="0"/>
          <w:lang w:val="en-US"/>
        </w:rPr>
        <w:t xml:space="preserve">a </w:t>
      </w:r>
      <w:r>
        <w:rPr>
          <w:spacing w:val="0"/>
          <w:rtl w:val="0"/>
          <w:lang w:val="en-US"/>
        </w:rPr>
        <w:t xml:space="preserve">coupled </w:t>
      </w:r>
      <w:r>
        <w:rPr>
          <w:spacing w:val="0"/>
          <w:rtl w:val="0"/>
          <w:lang w:val="en-US"/>
        </w:rPr>
        <w:t xml:space="preserve">mechanical system consisting </w:t>
      </w:r>
      <w:r>
        <w:rPr>
          <w:spacing w:val="0"/>
          <w:rtl w:val="0"/>
          <w:lang w:val="en-US"/>
        </w:rPr>
        <w:t xml:space="preserve">of </w:t>
      </w:r>
      <w:r>
        <w:rPr>
          <w:spacing w:val="0"/>
          <w:rtl w:val="0"/>
          <w:lang w:val="en-US"/>
        </w:rPr>
        <w:t xml:space="preserve">two </w:t>
      </w:r>
      <w:r>
        <w:rPr>
          <w:spacing w:val="0"/>
          <w:rtl w:val="0"/>
          <w:lang w:val="en-US"/>
        </w:rPr>
        <w:t xml:space="preserve">levers </w:t>
      </w:r>
      <w:r>
        <w:rPr>
          <w:spacing w:val="0"/>
          <w:rtl w:val="0"/>
          <w:lang w:val="en-US"/>
        </w:rPr>
        <w:t xml:space="preserve">and </w:t>
      </w:r>
      <w:r>
        <w:rPr>
          <w:rtl w:val="0"/>
          <w:lang w:val="en-US"/>
        </w:rPr>
        <w:t xml:space="preserve">a </w:t>
      </w:r>
      <w:r>
        <w:rPr>
          <w:spacing w:val="0"/>
          <w:rtl w:val="0"/>
          <w:lang w:val="en-US"/>
        </w:rPr>
        <w:t xml:space="preserve">linkage. </w:t>
      </w:r>
      <w:r>
        <w:rPr>
          <w:spacing w:val="0"/>
          <w:rtl w:val="0"/>
          <w:lang w:val="en-US"/>
        </w:rPr>
        <w:t xml:space="preserve">These </w:t>
      </w:r>
      <w:r>
        <w:rPr>
          <w:spacing w:val="0"/>
          <w:rtl w:val="0"/>
          <w:lang w:val="en-US"/>
        </w:rPr>
        <w:t xml:space="preserve">linkage bones enable rotation </w:t>
      </w:r>
      <w:r>
        <w:rPr>
          <w:spacing w:val="0"/>
          <w:rtl w:val="0"/>
          <w:lang w:val="en-US"/>
        </w:rPr>
        <w:t xml:space="preserve">of </w:t>
      </w:r>
      <w:r>
        <w:rPr>
          <w:spacing w:val="0"/>
          <w:rtl w:val="0"/>
          <w:lang w:val="en-US"/>
        </w:rPr>
        <w:t xml:space="preserve">the </w:t>
      </w:r>
      <w:r>
        <w:rPr>
          <w:spacing w:val="0"/>
          <w:rtl w:val="0"/>
          <w:lang w:val="en-US"/>
        </w:rPr>
        <w:t xml:space="preserve">upper </w:t>
      </w:r>
      <w:r>
        <w:rPr>
          <w:spacing w:val="0"/>
          <w:rtl w:val="0"/>
          <w:lang w:val="en-US"/>
        </w:rPr>
        <w:t xml:space="preserve">beak </w:t>
      </w:r>
      <w:r>
        <w:rPr>
          <w:spacing w:val="0"/>
          <w:rtl w:val="0"/>
          <w:lang w:val="en-US"/>
        </w:rPr>
        <w:t xml:space="preserve">and </w:t>
      </w:r>
      <w:r>
        <w:rPr>
          <w:spacing w:val="0"/>
          <w:rtl w:val="0"/>
          <w:lang w:val="en-US"/>
        </w:rPr>
        <w:t xml:space="preserve">serve </w:t>
      </w:r>
      <w:r>
        <w:rPr>
          <w:spacing w:val="0"/>
          <w:rtl w:val="0"/>
          <w:lang w:val="en-US"/>
        </w:rPr>
        <w:t xml:space="preserve">as </w:t>
      </w:r>
      <w:r>
        <w:rPr>
          <w:spacing w:val="0"/>
          <w:rtl w:val="0"/>
          <w:lang w:val="en-US"/>
        </w:rPr>
        <w:t xml:space="preserve">attachment sites </w:t>
      </w:r>
      <w:r>
        <w:rPr>
          <w:rtl w:val="0"/>
          <w:lang w:val="en-US"/>
        </w:rPr>
        <w:t xml:space="preserve">for </w:t>
      </w:r>
      <w:r>
        <w:rPr>
          <w:spacing w:val="0"/>
          <w:rtl w:val="0"/>
          <w:lang w:val="en-US"/>
        </w:rPr>
        <w:t xml:space="preserve">muscles that adduct </w:t>
      </w:r>
      <w:r>
        <w:rPr>
          <w:rtl w:val="0"/>
          <w:lang w:val="en-US"/>
        </w:rPr>
        <w:t xml:space="preserve">the </w:t>
      </w:r>
      <w:r>
        <w:rPr>
          <w:spacing w:val="0"/>
          <w:rtl w:val="0"/>
          <w:lang w:val="en-US"/>
        </w:rPr>
        <w:t xml:space="preserve">lower beak. While </w:t>
      </w:r>
      <w:r>
        <w:rPr>
          <w:spacing w:val="0"/>
          <w:rtl w:val="0"/>
          <w:lang w:val="en-US"/>
        </w:rPr>
        <w:t xml:space="preserve">the </w:t>
      </w:r>
      <w:r>
        <w:rPr>
          <w:spacing w:val="0"/>
          <w:rtl w:val="0"/>
          <w:lang w:val="en-US"/>
        </w:rPr>
        <w:t xml:space="preserve">geometry </w:t>
      </w:r>
      <w:r>
        <w:rPr>
          <w:spacing w:val="0"/>
          <w:rtl w:val="0"/>
          <w:lang w:val="en-US"/>
        </w:rPr>
        <w:t xml:space="preserve">of </w:t>
      </w:r>
      <w:r>
        <w:rPr>
          <w:spacing w:val="0"/>
          <w:rtl w:val="0"/>
          <w:lang w:val="en-US"/>
        </w:rPr>
        <w:t xml:space="preserve">these linkage bones likely </w:t>
      </w:r>
      <w:r>
        <w:rPr>
          <w:spacing w:val="0"/>
          <w:rtl w:val="0"/>
          <w:lang w:val="en-US"/>
        </w:rPr>
        <w:t xml:space="preserve">has </w:t>
      </w:r>
      <w:r>
        <w:rPr>
          <w:spacing w:val="0"/>
          <w:rtl w:val="0"/>
          <w:lang w:val="en-US"/>
        </w:rPr>
        <w:t xml:space="preserve">implications </w:t>
      </w:r>
      <w:r>
        <w:rPr>
          <w:spacing w:val="0"/>
          <w:rtl w:val="0"/>
          <w:lang w:val="en-US"/>
        </w:rPr>
        <w:t xml:space="preserve">for </w:t>
      </w:r>
      <w:r>
        <w:rPr>
          <w:spacing w:val="0"/>
          <w:rtl w:val="0"/>
          <w:lang w:val="en-US"/>
        </w:rPr>
        <w:t xml:space="preserve">beak </w:t>
      </w:r>
      <w:r>
        <w:rPr>
          <w:spacing w:val="0"/>
          <w:rtl w:val="0"/>
          <w:lang w:val="en-US"/>
        </w:rPr>
        <w:t xml:space="preserve">function, little </w:t>
      </w:r>
      <w:r>
        <w:rPr>
          <w:spacing w:val="0"/>
          <w:rtl w:val="0"/>
          <w:lang w:val="en-US"/>
        </w:rPr>
        <w:t xml:space="preserve">is </w:t>
      </w:r>
      <w:r>
        <w:rPr>
          <w:spacing w:val="0"/>
          <w:rtl w:val="0"/>
          <w:lang w:val="en-US"/>
        </w:rPr>
        <w:t xml:space="preserve">known about </w:t>
      </w:r>
      <w:r>
        <w:rPr>
          <w:spacing w:val="0"/>
          <w:rtl w:val="0"/>
          <w:lang w:val="en-US"/>
        </w:rPr>
        <w:t xml:space="preserve">how </w:t>
      </w:r>
      <w:r>
        <w:rPr>
          <w:spacing w:val="0"/>
          <w:rtl w:val="0"/>
          <w:lang w:val="en-US"/>
        </w:rPr>
        <w:t xml:space="preserve">these geometries </w:t>
      </w:r>
      <w:r>
        <w:rPr>
          <w:spacing w:val="0"/>
          <w:rtl w:val="0"/>
          <w:lang w:val="en-US"/>
        </w:rPr>
        <w:t xml:space="preserve">vary </w:t>
      </w:r>
      <w:r>
        <w:rPr>
          <w:spacing w:val="0"/>
          <w:rtl w:val="0"/>
          <w:lang w:val="en-US"/>
        </w:rPr>
        <w:t xml:space="preserve">across </w:t>
      </w:r>
      <w:r>
        <w:rPr>
          <w:rtl w:val="0"/>
          <w:lang w:val="en-US"/>
        </w:rPr>
        <w:t xml:space="preserve">birds and whether particular geometries correspond to particular beak </w:t>
      </w:r>
      <w:r>
        <w:rPr>
          <w:spacing w:val="0"/>
          <w:rtl w:val="0"/>
          <w:lang w:val="en-US"/>
        </w:rPr>
        <w:t xml:space="preserve">shapes. </w:t>
      </w:r>
      <w:r>
        <w:rPr>
          <w:spacing w:val="0"/>
          <w:rtl w:val="0"/>
          <w:lang w:val="en-US"/>
        </w:rPr>
        <w:t xml:space="preserve">In </w:t>
      </w:r>
      <w:r>
        <w:rPr>
          <w:spacing w:val="0"/>
          <w:rtl w:val="0"/>
          <w:lang w:val="en-US"/>
        </w:rPr>
        <w:t xml:space="preserve">this </w:t>
      </w:r>
      <w:r>
        <w:rPr>
          <w:spacing w:val="0"/>
          <w:rtl w:val="0"/>
          <w:lang w:val="en-US"/>
        </w:rPr>
        <w:t xml:space="preserve">study, </w:t>
      </w:r>
      <w:r>
        <w:rPr>
          <w:spacing w:val="0"/>
          <w:rtl w:val="0"/>
          <w:lang w:val="en-US"/>
        </w:rPr>
        <w:t xml:space="preserve">we </w:t>
      </w:r>
      <w:r>
        <w:rPr>
          <w:spacing w:val="0"/>
          <w:rtl w:val="0"/>
          <w:lang w:val="en-US"/>
        </w:rPr>
        <w:t xml:space="preserve">use </w:t>
      </w:r>
      <w:r>
        <w:rPr>
          <w:spacing w:val="0"/>
          <w:rtl w:val="0"/>
          <w:lang w:val="en-US"/>
        </w:rPr>
        <w:t xml:space="preserve">recently published methods </w:t>
      </w:r>
      <w:r>
        <w:rPr>
          <w:spacing w:val="0"/>
          <w:rtl w:val="0"/>
          <w:lang w:val="en-US"/>
        </w:rPr>
        <w:t xml:space="preserve">for </w:t>
      </w:r>
      <w:r>
        <w:rPr>
          <w:spacing w:val="0"/>
          <w:rtl w:val="0"/>
          <w:lang w:val="en-US"/>
        </w:rPr>
        <w:t xml:space="preserve">collecting </w:t>
      </w:r>
      <w:r>
        <w:rPr>
          <w:spacing w:val="0"/>
          <w:rtl w:val="0"/>
          <w:lang w:val="en-US"/>
        </w:rPr>
        <w:t xml:space="preserve">3D </w:t>
      </w:r>
      <w:r>
        <w:rPr>
          <w:spacing w:val="0"/>
          <w:rtl w:val="0"/>
          <w:lang w:val="en-US"/>
        </w:rPr>
        <w:t xml:space="preserve">shape data </w:t>
      </w:r>
      <w:r>
        <w:rPr>
          <w:spacing w:val="0"/>
          <w:rtl w:val="0"/>
          <w:lang w:val="en-US"/>
        </w:rPr>
        <w:t xml:space="preserve">and </w:t>
      </w:r>
      <w:r>
        <w:rPr>
          <w:spacing w:val="0"/>
          <w:rtl w:val="0"/>
          <w:lang w:val="en-US"/>
        </w:rPr>
        <w:t xml:space="preserve">predicting </w:t>
      </w:r>
      <w:r>
        <w:rPr>
          <w:spacing w:val="0"/>
          <w:rtl w:val="0"/>
          <w:lang w:val="en-US"/>
        </w:rPr>
        <w:t xml:space="preserve">linkage </w:t>
      </w:r>
      <w:r>
        <w:rPr>
          <w:spacing w:val="0"/>
          <w:rtl w:val="0"/>
          <w:lang w:val="en-US"/>
        </w:rPr>
        <w:t xml:space="preserve">kinematics </w:t>
      </w:r>
      <w:r>
        <w:rPr>
          <w:spacing w:val="0"/>
          <w:rtl w:val="0"/>
          <w:lang w:val="en-US"/>
        </w:rPr>
        <w:t xml:space="preserve">to </w:t>
      </w:r>
      <w:r>
        <w:rPr>
          <w:rtl w:val="0"/>
          <w:lang w:val="en-US"/>
        </w:rPr>
        <w:t xml:space="preserve">compare the morphology and leverages of the upper beak, lower beak and linkage bones from at least one representative of each bird order. We compute leverage of the upper and lower beak by measuring the effective mechanical advantage (EMA) for different outlever lengths </w:t>
      </w:r>
      <w:r>
        <w:rPr>
          <w:spacing w:val="0"/>
          <w:rtl w:val="0"/>
          <w:lang w:val="en-US"/>
        </w:rPr>
        <w:t xml:space="preserve">along </w:t>
      </w:r>
      <w:r>
        <w:rPr>
          <w:spacing w:val="0"/>
          <w:rtl w:val="0"/>
          <w:lang w:val="en-US"/>
        </w:rPr>
        <w:t xml:space="preserve">the </w:t>
      </w:r>
      <w:r>
        <w:rPr>
          <w:spacing w:val="0"/>
          <w:rtl w:val="0"/>
          <w:lang w:val="en-US"/>
        </w:rPr>
        <w:t xml:space="preserve">tomium </w:t>
      </w:r>
      <w:r>
        <w:rPr>
          <w:spacing w:val="0"/>
          <w:rtl w:val="0"/>
          <w:lang w:val="en-US"/>
        </w:rPr>
        <w:t xml:space="preserve">and </w:t>
      </w:r>
      <w:r>
        <w:rPr>
          <w:spacing w:val="0"/>
          <w:rtl w:val="0"/>
          <w:lang w:val="en-US"/>
        </w:rPr>
        <w:t xml:space="preserve">inlever lengths </w:t>
      </w:r>
      <w:r>
        <w:rPr>
          <w:spacing w:val="0"/>
          <w:rtl w:val="0"/>
          <w:lang w:val="en-US"/>
        </w:rPr>
        <w:t xml:space="preserve">at </w:t>
      </w:r>
      <w:r>
        <w:rPr>
          <w:spacing w:val="0"/>
          <w:rtl w:val="0"/>
          <w:lang w:val="en-US"/>
        </w:rPr>
        <w:t xml:space="preserve">force input </w:t>
      </w:r>
      <w:r>
        <w:rPr>
          <w:spacing w:val="0"/>
          <w:rtl w:val="0"/>
          <w:lang w:val="en-US"/>
        </w:rPr>
        <w:t xml:space="preserve">points. </w:t>
      </w:r>
      <w:r>
        <w:rPr>
          <w:spacing w:val="0"/>
          <w:rtl w:val="0"/>
          <w:lang w:val="en-US"/>
        </w:rPr>
        <w:t xml:space="preserve">We </w:t>
      </w:r>
      <w:r>
        <w:rPr>
          <w:spacing w:val="0"/>
          <w:rtl w:val="0"/>
          <w:lang w:val="en-US"/>
        </w:rPr>
        <w:t xml:space="preserve">compute leverage </w:t>
      </w:r>
      <w:r>
        <w:rPr>
          <w:spacing w:val="0"/>
          <w:rtl w:val="0"/>
          <w:lang w:val="en-US"/>
        </w:rPr>
        <w:t xml:space="preserve">of </w:t>
      </w:r>
      <w:r>
        <w:rPr>
          <w:spacing w:val="0"/>
          <w:rtl w:val="0"/>
          <w:lang w:val="en-US"/>
        </w:rPr>
        <w:t xml:space="preserve">the </w:t>
      </w:r>
      <w:r>
        <w:rPr>
          <w:spacing w:val="0"/>
          <w:rtl w:val="0"/>
          <w:lang w:val="en-US"/>
        </w:rPr>
        <w:t xml:space="preserve">linkage </w:t>
      </w:r>
      <w:r>
        <w:rPr>
          <w:spacing w:val="0"/>
          <w:rtl w:val="0"/>
          <w:lang w:val="en-US"/>
        </w:rPr>
        <w:t xml:space="preserve">bones </w:t>
      </w:r>
      <w:r>
        <w:rPr>
          <w:spacing w:val="0"/>
          <w:rtl w:val="0"/>
          <w:lang w:val="en-US"/>
        </w:rPr>
        <w:t xml:space="preserve">by </w:t>
      </w:r>
      <w:r>
        <w:rPr>
          <w:spacing w:val="0"/>
          <w:rtl w:val="0"/>
          <w:lang w:val="en-US"/>
        </w:rPr>
        <w:t xml:space="preserve">estimating </w:t>
      </w:r>
      <w:r>
        <w:rPr>
          <w:spacing w:val="0"/>
          <w:rtl w:val="0"/>
          <w:lang w:val="en-US"/>
        </w:rPr>
        <w:t xml:space="preserve">kinematic </w:t>
      </w:r>
      <w:r>
        <w:rPr>
          <w:rtl w:val="0"/>
          <w:lang w:val="en-US"/>
        </w:rPr>
        <w:t xml:space="preserve">transmission for force inputs to the quadrate, pterygoid and palatine. </w:t>
      </w:r>
      <w:r>
        <w:rPr>
          <w:spacing w:val="0"/>
          <w:rtl w:val="0"/>
          <w:lang w:val="en-US"/>
        </w:rPr>
        <w:t xml:space="preserve">We </w:t>
      </w:r>
      <w:r>
        <w:rPr>
          <w:spacing w:val="0"/>
          <w:rtl w:val="0"/>
          <w:lang w:val="en-US"/>
        </w:rPr>
        <w:t xml:space="preserve">then test </w:t>
      </w:r>
      <w:r>
        <w:rPr>
          <w:spacing w:val="0"/>
          <w:rtl w:val="0"/>
          <w:lang w:val="en-US"/>
        </w:rPr>
        <w:t xml:space="preserve">whether mechanical changes </w:t>
      </w:r>
      <w:r>
        <w:rPr>
          <w:spacing w:val="0"/>
          <w:rtl w:val="0"/>
          <w:lang w:val="en-US"/>
        </w:rPr>
        <w:t xml:space="preserve">in </w:t>
      </w:r>
      <w:r>
        <w:rPr>
          <w:spacing w:val="0"/>
          <w:rtl w:val="0"/>
          <w:lang w:val="en-US"/>
        </w:rPr>
        <w:t xml:space="preserve">these </w:t>
      </w:r>
      <w:r>
        <w:rPr>
          <w:spacing w:val="0"/>
          <w:rtl w:val="0"/>
          <w:lang w:val="en-US"/>
        </w:rPr>
        <w:t xml:space="preserve">components </w:t>
      </w:r>
      <w:r>
        <w:rPr>
          <w:rtl w:val="0"/>
          <w:lang w:val="en-US"/>
        </w:rPr>
        <w:t xml:space="preserve">evolve congruently toward the same functional extreme or whether </w:t>
      </w:r>
      <w:r>
        <w:rPr>
          <w:spacing w:val="0"/>
          <w:rtl w:val="0"/>
          <w:lang w:val="en-US"/>
        </w:rPr>
        <w:t xml:space="preserve">they evolve independently. </w:t>
      </w:r>
      <w:r>
        <w:rPr>
          <w:rtl w:val="0"/>
          <w:lang w:val="en-US"/>
        </w:rPr>
        <w:t xml:space="preserve">We </w:t>
      </w:r>
      <w:r>
        <w:rPr>
          <w:spacing w:val="0"/>
          <w:rtl w:val="0"/>
          <w:lang w:val="en-US"/>
        </w:rPr>
        <w:t xml:space="preserve">find that posterior head width </w:t>
      </w:r>
      <w:r>
        <w:rPr>
          <w:spacing w:val="0"/>
          <w:rtl w:val="0"/>
          <w:lang w:val="en-US"/>
        </w:rPr>
        <w:t xml:space="preserve">and </w:t>
      </w:r>
      <w:r>
        <w:rPr>
          <w:rtl w:val="0"/>
          <w:lang w:val="en-US"/>
        </w:rPr>
        <w:t xml:space="preserve">differences in the articulation of the jugal and palatine with the upper </w:t>
      </w:r>
      <w:r>
        <w:rPr>
          <w:spacing w:val="0"/>
          <w:rtl w:val="0"/>
          <w:lang w:val="en-US"/>
        </w:rPr>
        <w:t xml:space="preserve">beak determine </w:t>
      </w:r>
      <w:r>
        <w:rPr>
          <w:spacing w:val="0"/>
          <w:rtl w:val="0"/>
          <w:lang w:val="en-US"/>
        </w:rPr>
        <w:t xml:space="preserve">the </w:t>
      </w:r>
      <w:r>
        <w:rPr>
          <w:spacing w:val="0"/>
          <w:rtl w:val="0"/>
          <w:lang w:val="en-US"/>
        </w:rPr>
        <w:t xml:space="preserve">major axis </w:t>
      </w:r>
      <w:r>
        <w:rPr>
          <w:rtl w:val="0"/>
          <w:lang w:val="en-US"/>
        </w:rPr>
        <w:t xml:space="preserve">of </w:t>
      </w:r>
      <w:r>
        <w:rPr>
          <w:spacing w:val="0"/>
          <w:rtl w:val="0"/>
          <w:lang w:val="en-US"/>
        </w:rPr>
        <w:t xml:space="preserve">variation </w:t>
      </w:r>
      <w:r>
        <w:rPr>
          <w:rtl w:val="0"/>
          <w:lang w:val="en-US"/>
        </w:rPr>
        <w:t xml:space="preserve">in </w:t>
      </w:r>
      <w:r>
        <w:rPr>
          <w:spacing w:val="0"/>
          <w:rtl w:val="0"/>
          <w:lang w:val="en-US"/>
        </w:rPr>
        <w:t xml:space="preserve">linkage </w:t>
      </w:r>
      <w:r>
        <w:rPr>
          <w:spacing w:val="0"/>
          <w:rtl w:val="0"/>
          <w:lang w:val="en-US"/>
        </w:rPr>
        <w:t xml:space="preserve">morphology </w:t>
      </w:r>
      <w:r>
        <w:rPr>
          <w:rtl w:val="0"/>
          <w:lang w:val="en-US"/>
        </w:rPr>
        <w:t xml:space="preserve">and that a single lever or linkage can yield widely varying leverage values, depending on the assumed sources of input and output force  in the system. This work was funded by NSF grants </w:t>
      </w:r>
      <w:r>
        <w:rPr>
          <w:spacing w:val="0"/>
          <w:rtl w:val="0"/>
          <w:lang w:val="en-US"/>
        </w:rPr>
        <w:t xml:space="preserve">DGE-1144082, </w:t>
      </w:r>
      <w:r>
        <w:rPr>
          <w:rtl w:val="0"/>
          <w:lang w:val="en-US"/>
        </w:rPr>
        <w:t>DGE-0903637 and</w:t>
      </w:r>
      <w:r>
        <w:rPr>
          <w:spacing w:val="0"/>
          <w:rtl w:val="0"/>
          <w:lang w:val="en-US"/>
        </w:rPr>
        <w:t xml:space="preserve"> </w:t>
      </w:r>
      <w:r>
        <w:rPr>
          <w:rtl w:val="0"/>
          <w:lang w:val="en-US"/>
        </w:rPr>
        <w:t>IOS-142549.</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129-6 </w:t>
      </w:r>
      <w:r>
        <w:rPr>
          <w:rtl w:val="0"/>
          <w:lang w:val="en-US"/>
        </w:rPr>
        <w:t>OLSON, C.R.*; YU, B.; OWEN, D.C.; RYABININ, A.E.;</w:t>
      </w:r>
    </w:p>
    <w:p>
      <w:pPr>
        <w:pStyle w:val="Body Text"/>
        <w:spacing w:before="9" w:line="160" w:lineRule="exact"/>
        <w:ind w:right="64"/>
        <w:jc w:val="both"/>
        <w:rPr>
          <w:i w:val="1"/>
          <w:iCs w:val="1"/>
        </w:rPr>
      </w:pPr>
      <w:r>
        <w:rPr>
          <w:rtl w:val="0"/>
          <w:lang w:val="en-US"/>
        </w:rPr>
        <w:t xml:space="preserve">MELLO, C.V.; Oregon Health &amp; Science University, Lewis &amp; Clark College; </w:t>
      </w:r>
      <w:r>
        <w:rPr>
          <w:i w:val="1"/>
          <w:iCs w:val="1"/>
          <w:rtl w:val="0"/>
          <w:lang w:val="en-US"/>
        </w:rPr>
        <w:t>olsonch@ohsu.edu</w:t>
      </w:r>
    </w:p>
    <w:p>
      <w:pPr>
        <w:pStyle w:val="Heading"/>
        <w:ind w:right="339"/>
      </w:pPr>
      <w:r>
        <w:rPr>
          <w:rtl w:val="0"/>
          <w:lang w:val="en-US"/>
        </w:rPr>
        <w:t>Alcohol effects on vocal learning and brain activation in zebra finches</w:t>
      </w:r>
    </w:p>
    <w:p>
      <w:pPr>
        <w:pStyle w:val="Body Text"/>
        <w:spacing w:line="160" w:lineRule="exact"/>
        <w:jc w:val="both"/>
      </w:pPr>
      <w:r>
        <w:rPr>
          <w:spacing w:val="0"/>
          <w:rtl w:val="0"/>
          <w:lang w:val="en-US"/>
        </w:rPr>
        <w:t xml:space="preserve">Zebra finches </w:t>
      </w:r>
      <w:r>
        <w:rPr>
          <w:spacing w:val="0"/>
          <w:rtl w:val="0"/>
          <w:lang w:val="en-US"/>
        </w:rPr>
        <w:t xml:space="preserve">are </w:t>
      </w:r>
      <w:r>
        <w:rPr>
          <w:spacing w:val="0"/>
          <w:rtl w:val="0"/>
          <w:lang w:val="en-US"/>
        </w:rPr>
        <w:t xml:space="preserve">commonly </w:t>
      </w:r>
      <w:r>
        <w:rPr>
          <w:spacing w:val="0"/>
          <w:rtl w:val="0"/>
          <w:lang w:val="en-US"/>
        </w:rPr>
        <w:t xml:space="preserve">used </w:t>
      </w:r>
      <w:r>
        <w:rPr>
          <w:spacing w:val="0"/>
          <w:rtl w:val="0"/>
          <w:lang w:val="en-US"/>
        </w:rPr>
        <w:t xml:space="preserve">to </w:t>
      </w:r>
      <w:r>
        <w:rPr>
          <w:spacing w:val="0"/>
          <w:rtl w:val="0"/>
          <w:lang w:val="en-US"/>
        </w:rPr>
        <w:t xml:space="preserve">study vocal learning, </w:t>
      </w:r>
      <w:r>
        <w:rPr>
          <w:spacing w:val="0"/>
          <w:rtl w:val="0"/>
          <w:lang w:val="en-US"/>
        </w:rPr>
        <w:t xml:space="preserve">which </w:t>
      </w:r>
      <w:r>
        <w:rPr>
          <w:rtl w:val="0"/>
          <w:lang w:val="en-US"/>
        </w:rPr>
        <w:t xml:space="preserve">provides the basis of human speech and language acquisition. Here we describe the effects of alcohol on song learning and activation of the vocal circuit. Male juveniles learn to sing during a critical period </w:t>
      </w:r>
      <w:r>
        <w:rPr>
          <w:spacing w:val="0"/>
          <w:rtl w:val="0"/>
          <w:lang w:val="en-US"/>
        </w:rPr>
        <w:t xml:space="preserve">when they </w:t>
      </w:r>
      <w:r>
        <w:rPr>
          <w:spacing w:val="0"/>
          <w:rtl w:val="0"/>
          <w:lang w:val="en-US"/>
        </w:rPr>
        <w:t xml:space="preserve">first establish </w:t>
      </w:r>
      <w:r>
        <w:rPr>
          <w:rtl w:val="0"/>
          <w:lang w:val="en-US"/>
        </w:rPr>
        <w:t xml:space="preserve">a </w:t>
      </w:r>
      <w:r>
        <w:rPr>
          <w:spacing w:val="0"/>
          <w:rtl w:val="0"/>
          <w:lang w:val="en-US"/>
        </w:rPr>
        <w:t xml:space="preserve">tutor </w:t>
      </w:r>
      <w:r>
        <w:rPr>
          <w:spacing w:val="0"/>
          <w:rtl w:val="0"/>
          <w:lang w:val="en-US"/>
        </w:rPr>
        <w:t xml:space="preserve">song </w:t>
      </w:r>
      <w:r>
        <w:rPr>
          <w:spacing w:val="0"/>
          <w:rtl w:val="0"/>
          <w:lang w:val="en-US"/>
        </w:rPr>
        <w:t xml:space="preserve">auditory memory, </w:t>
      </w:r>
      <w:r>
        <w:rPr>
          <w:spacing w:val="0"/>
          <w:rtl w:val="0"/>
          <w:lang w:val="en-US"/>
        </w:rPr>
        <w:t xml:space="preserve">and </w:t>
      </w:r>
      <w:r>
        <w:rPr>
          <w:spacing w:val="0"/>
          <w:rtl w:val="0"/>
          <w:lang w:val="en-US"/>
        </w:rPr>
        <w:t xml:space="preserve">then </w:t>
      </w:r>
      <w:r>
        <w:rPr>
          <w:rtl w:val="0"/>
          <w:lang w:val="en-US"/>
        </w:rPr>
        <w:t xml:space="preserve">learn to produce that song over a prolonged period of </w:t>
      </w:r>
      <w:r>
        <w:rPr>
          <w:spacing w:val="0"/>
          <w:rtl w:val="0"/>
          <w:lang w:val="en-US"/>
        </w:rPr>
        <w:t xml:space="preserve">sensorimotor </w:t>
      </w:r>
      <w:r>
        <w:rPr>
          <w:rtl w:val="0"/>
          <w:lang w:val="en-US"/>
        </w:rPr>
        <w:t xml:space="preserve">practice. Juveniles were provided free access to 3.5% alcohol during the song learning period (from 45 - 125 days of age), while control </w:t>
      </w:r>
      <w:r>
        <w:rPr>
          <w:spacing w:val="0"/>
          <w:rtl w:val="0"/>
          <w:lang w:val="en-US"/>
        </w:rPr>
        <w:t xml:space="preserve">siblings received only water. Singing </w:t>
      </w:r>
      <w:r>
        <w:rPr>
          <w:rtl w:val="0"/>
          <w:lang w:val="en-US"/>
        </w:rPr>
        <w:t xml:space="preserve">was </w:t>
      </w:r>
      <w:r>
        <w:rPr>
          <w:spacing w:val="0"/>
          <w:rtl w:val="0"/>
          <w:lang w:val="en-US"/>
        </w:rPr>
        <w:t xml:space="preserve">recorded weekly </w:t>
      </w:r>
      <w:r>
        <w:rPr>
          <w:spacing w:val="0"/>
          <w:rtl w:val="0"/>
          <w:lang w:val="en-US"/>
        </w:rPr>
        <w:t xml:space="preserve">during </w:t>
      </w:r>
      <w:r>
        <w:rPr>
          <w:spacing w:val="0"/>
          <w:rtl w:val="0"/>
          <w:lang w:val="en-US"/>
        </w:rPr>
        <w:t xml:space="preserve">alcohol-free conditions, until adulthood. </w:t>
      </w:r>
      <w:r>
        <w:rPr>
          <w:rtl w:val="0"/>
          <w:lang w:val="en-US"/>
        </w:rPr>
        <w:t xml:space="preserve">To </w:t>
      </w:r>
      <w:r>
        <w:rPr>
          <w:spacing w:val="0"/>
          <w:rtl w:val="0"/>
          <w:lang w:val="en-US"/>
        </w:rPr>
        <w:t xml:space="preserve">evaluate </w:t>
      </w:r>
      <w:r>
        <w:rPr>
          <w:rtl w:val="0"/>
          <w:lang w:val="en-US"/>
        </w:rPr>
        <w:t xml:space="preserve">the </w:t>
      </w:r>
      <w:r>
        <w:rPr>
          <w:spacing w:val="0"/>
          <w:rtl w:val="0"/>
          <w:lang w:val="en-US"/>
        </w:rPr>
        <w:t xml:space="preserve">effects </w:t>
      </w:r>
      <w:r>
        <w:rPr>
          <w:spacing w:val="0"/>
          <w:rtl w:val="0"/>
          <w:lang w:val="en-US"/>
        </w:rPr>
        <w:t xml:space="preserve">of </w:t>
      </w:r>
      <w:r>
        <w:rPr>
          <w:spacing w:val="0"/>
          <w:rtl w:val="0"/>
          <w:lang w:val="en-US"/>
        </w:rPr>
        <w:t xml:space="preserve">alcohol </w:t>
      </w:r>
      <w:r>
        <w:rPr>
          <w:rtl w:val="0"/>
          <w:lang w:val="en-US"/>
        </w:rPr>
        <w:t xml:space="preserve">on </w:t>
      </w:r>
      <w:r>
        <w:rPr>
          <w:spacing w:val="0"/>
          <w:rtl w:val="0"/>
          <w:lang w:val="en-US"/>
        </w:rPr>
        <w:t xml:space="preserve">song </w:t>
      </w:r>
      <w:r>
        <w:rPr>
          <w:rtl w:val="0"/>
          <w:lang w:val="en-US"/>
        </w:rPr>
        <w:t xml:space="preserve">we </w:t>
      </w:r>
      <w:r>
        <w:rPr>
          <w:spacing w:val="0"/>
          <w:rtl w:val="0"/>
          <w:lang w:val="en-US"/>
        </w:rPr>
        <w:t xml:space="preserve">measured song stereotypy </w:t>
      </w:r>
      <w:r>
        <w:rPr>
          <w:rtl w:val="0"/>
          <w:lang w:val="en-US"/>
        </w:rPr>
        <w:t xml:space="preserve">and the </w:t>
      </w:r>
      <w:r>
        <w:rPr>
          <w:spacing w:val="0"/>
          <w:rtl w:val="0"/>
          <w:lang w:val="en-US"/>
        </w:rPr>
        <w:t xml:space="preserve">similarity </w:t>
      </w:r>
      <w:r>
        <w:rPr>
          <w:spacing w:val="0"/>
          <w:rtl w:val="0"/>
          <w:lang w:val="en-US"/>
        </w:rPr>
        <w:t xml:space="preserve">of </w:t>
      </w:r>
      <w:r>
        <w:rPr>
          <w:spacing w:val="0"/>
          <w:rtl w:val="0"/>
          <w:lang w:val="en-US"/>
        </w:rPr>
        <w:t xml:space="preserve">songs compared </w:t>
      </w:r>
      <w:r>
        <w:rPr>
          <w:spacing w:val="0"/>
          <w:rtl w:val="0"/>
          <w:lang w:val="en-US"/>
        </w:rPr>
        <w:t xml:space="preserve">to </w:t>
      </w:r>
      <w:r>
        <w:rPr>
          <w:spacing w:val="0"/>
          <w:rtl w:val="0"/>
          <w:lang w:val="en-US"/>
        </w:rPr>
        <w:t xml:space="preserve">tutors </w:t>
      </w:r>
      <w:r>
        <w:rPr>
          <w:spacing w:val="0"/>
          <w:rtl w:val="0"/>
          <w:lang w:val="en-US"/>
        </w:rPr>
        <w:t xml:space="preserve">in </w:t>
      </w:r>
      <w:r>
        <w:rPr>
          <w:spacing w:val="0"/>
          <w:rtl w:val="0"/>
          <w:lang w:val="en-US"/>
        </w:rPr>
        <w:t xml:space="preserve">experimental </w:t>
      </w:r>
      <w:r>
        <w:rPr>
          <w:spacing w:val="0"/>
          <w:rtl w:val="0"/>
          <w:lang w:val="en-US"/>
        </w:rPr>
        <w:t xml:space="preserve">and </w:t>
      </w:r>
      <w:r>
        <w:rPr>
          <w:spacing w:val="0"/>
          <w:rtl w:val="0"/>
          <w:lang w:val="en-US"/>
        </w:rPr>
        <w:t xml:space="preserve">control </w:t>
      </w:r>
      <w:r>
        <w:rPr>
          <w:spacing w:val="0"/>
          <w:rtl w:val="0"/>
          <w:lang w:val="en-US"/>
        </w:rPr>
        <w:t xml:space="preserve">groups. </w:t>
      </w:r>
      <w:r>
        <w:rPr>
          <w:spacing w:val="0"/>
          <w:rtl w:val="0"/>
          <w:lang w:val="en-US"/>
        </w:rPr>
        <w:t xml:space="preserve">Alcohol increased stereotypy </w:t>
      </w:r>
      <w:r>
        <w:rPr>
          <w:rtl w:val="0"/>
          <w:lang w:val="en-US"/>
        </w:rPr>
        <w:t xml:space="preserve">of </w:t>
      </w:r>
      <w:r>
        <w:rPr>
          <w:spacing w:val="0"/>
          <w:rtl w:val="0"/>
          <w:lang w:val="en-US"/>
        </w:rPr>
        <w:t xml:space="preserve">undirected (plastic) song </w:t>
      </w:r>
      <w:r>
        <w:rPr>
          <w:spacing w:val="0"/>
          <w:rtl w:val="0"/>
          <w:lang w:val="en-US"/>
        </w:rPr>
        <w:t xml:space="preserve">and </w:t>
      </w:r>
      <w:r>
        <w:rPr>
          <w:spacing w:val="0"/>
          <w:rtl w:val="0"/>
          <w:lang w:val="en-US"/>
        </w:rPr>
        <w:t xml:space="preserve">this </w:t>
      </w:r>
      <w:r>
        <w:rPr>
          <w:spacing w:val="0"/>
          <w:rtl w:val="0"/>
          <w:lang w:val="en-US"/>
        </w:rPr>
        <w:t xml:space="preserve">effect </w:t>
      </w:r>
      <w:r>
        <w:rPr>
          <w:spacing w:val="0"/>
          <w:rtl w:val="0"/>
          <w:lang w:val="en-US"/>
        </w:rPr>
        <w:t xml:space="preserve">was </w:t>
      </w:r>
      <w:r>
        <w:rPr>
          <w:spacing w:val="0"/>
          <w:rtl w:val="0"/>
          <w:lang w:val="en-US"/>
        </w:rPr>
        <w:t xml:space="preserve">detectable </w:t>
      </w:r>
      <w:r>
        <w:rPr>
          <w:spacing w:val="0"/>
          <w:rtl w:val="0"/>
          <w:lang w:val="en-US"/>
        </w:rPr>
        <w:t xml:space="preserve">within </w:t>
      </w:r>
      <w:r>
        <w:rPr>
          <w:spacing w:val="0"/>
          <w:rtl w:val="0"/>
          <w:lang w:val="en-US"/>
        </w:rPr>
        <w:t xml:space="preserve">10 </w:t>
      </w:r>
      <w:r>
        <w:rPr>
          <w:spacing w:val="0"/>
          <w:rtl w:val="0"/>
          <w:lang w:val="en-US"/>
        </w:rPr>
        <w:t xml:space="preserve">days </w:t>
      </w:r>
      <w:r>
        <w:rPr>
          <w:spacing w:val="0"/>
          <w:rtl w:val="0"/>
          <w:lang w:val="en-US"/>
        </w:rPr>
        <w:t xml:space="preserve">after </w:t>
      </w:r>
      <w:r>
        <w:rPr>
          <w:spacing w:val="0"/>
          <w:rtl w:val="0"/>
          <w:lang w:val="en-US"/>
        </w:rPr>
        <w:t xml:space="preserve">the </w:t>
      </w:r>
      <w:r>
        <w:rPr>
          <w:spacing w:val="0"/>
          <w:rtl w:val="0"/>
          <w:lang w:val="en-US"/>
        </w:rPr>
        <w:t xml:space="preserve">initial </w:t>
      </w:r>
      <w:r>
        <w:rPr>
          <w:spacing w:val="0"/>
          <w:rtl w:val="0"/>
          <w:lang w:val="en-US"/>
        </w:rPr>
        <w:t xml:space="preserve">alcohol </w:t>
      </w:r>
      <w:r>
        <w:rPr>
          <w:rtl w:val="0"/>
          <w:lang w:val="en-US"/>
        </w:rPr>
        <w:t xml:space="preserve">exposure. The similarity of pupil song at maturity to tutor song </w:t>
      </w:r>
      <w:r>
        <w:rPr>
          <w:spacing w:val="0"/>
          <w:rtl w:val="0"/>
          <w:lang w:val="en-US"/>
        </w:rPr>
        <w:t xml:space="preserve">was </w:t>
      </w:r>
      <w:r>
        <w:rPr>
          <w:spacing w:val="0"/>
          <w:rtl w:val="0"/>
          <w:lang w:val="en-US"/>
        </w:rPr>
        <w:t xml:space="preserve">diminished </w:t>
      </w:r>
      <w:r>
        <w:rPr>
          <w:spacing w:val="0"/>
          <w:rtl w:val="0"/>
          <w:lang w:val="en-US"/>
        </w:rPr>
        <w:t xml:space="preserve">in </w:t>
      </w:r>
      <w:r>
        <w:rPr>
          <w:spacing w:val="0"/>
          <w:rtl w:val="0"/>
          <w:lang w:val="en-US"/>
        </w:rPr>
        <w:t xml:space="preserve">the </w:t>
      </w:r>
      <w:r>
        <w:rPr>
          <w:spacing w:val="0"/>
          <w:rtl w:val="0"/>
          <w:lang w:val="en-US"/>
        </w:rPr>
        <w:t xml:space="preserve">alcohol </w:t>
      </w:r>
      <w:r>
        <w:rPr>
          <w:spacing w:val="0"/>
          <w:rtl w:val="0"/>
          <w:lang w:val="en-US"/>
        </w:rPr>
        <w:t xml:space="preserve">group, </w:t>
      </w:r>
      <w:r>
        <w:rPr>
          <w:spacing w:val="0"/>
          <w:rtl w:val="0"/>
          <w:lang w:val="en-US"/>
        </w:rPr>
        <w:t xml:space="preserve">suggesting </w:t>
      </w:r>
      <w:r>
        <w:rPr>
          <w:spacing w:val="0"/>
          <w:rtl w:val="0"/>
          <w:lang w:val="en-US"/>
        </w:rPr>
        <w:t xml:space="preserve">that </w:t>
      </w:r>
      <w:r>
        <w:rPr>
          <w:spacing w:val="0"/>
          <w:rtl w:val="0"/>
          <w:lang w:val="en-US"/>
        </w:rPr>
        <w:t xml:space="preserve">alcohol </w:t>
      </w:r>
      <w:r>
        <w:rPr>
          <w:spacing w:val="0"/>
          <w:rtl w:val="0"/>
          <w:lang w:val="en-US"/>
        </w:rPr>
        <w:t xml:space="preserve">either </w:t>
      </w:r>
      <w:r>
        <w:rPr>
          <w:spacing w:val="0"/>
          <w:rtl w:val="0"/>
          <w:lang w:val="en-US"/>
        </w:rPr>
        <w:t xml:space="preserve">impaired </w:t>
      </w:r>
      <w:r>
        <w:rPr>
          <w:rtl w:val="0"/>
          <w:lang w:val="en-US"/>
        </w:rPr>
        <w:t xml:space="preserve">the </w:t>
      </w:r>
      <w:r>
        <w:rPr>
          <w:spacing w:val="0"/>
          <w:rtl w:val="0"/>
          <w:lang w:val="en-US"/>
        </w:rPr>
        <w:t xml:space="preserve">recall </w:t>
      </w:r>
      <w:r>
        <w:rPr>
          <w:rtl w:val="0"/>
          <w:lang w:val="en-US"/>
        </w:rPr>
        <w:t xml:space="preserve">or </w:t>
      </w:r>
      <w:r>
        <w:rPr>
          <w:spacing w:val="0"/>
          <w:rtl w:val="0"/>
          <w:lang w:val="en-US"/>
        </w:rPr>
        <w:t xml:space="preserve">imitation </w:t>
      </w:r>
      <w:r>
        <w:rPr>
          <w:rtl w:val="0"/>
          <w:lang w:val="en-US"/>
        </w:rPr>
        <w:t xml:space="preserve">of the </w:t>
      </w:r>
      <w:r>
        <w:rPr>
          <w:spacing w:val="0"/>
          <w:rtl w:val="0"/>
          <w:lang w:val="en-US"/>
        </w:rPr>
        <w:t xml:space="preserve">tutor template. </w:t>
      </w:r>
      <w:r>
        <w:rPr>
          <w:rtl w:val="0"/>
          <w:lang w:val="en-US"/>
        </w:rPr>
        <w:t xml:space="preserve">We </w:t>
      </w:r>
      <w:r>
        <w:rPr>
          <w:spacing w:val="0"/>
          <w:rtl w:val="0"/>
          <w:lang w:val="en-US"/>
        </w:rPr>
        <w:t xml:space="preserve">also </w:t>
      </w:r>
      <w:r>
        <w:rPr>
          <w:spacing w:val="0"/>
          <w:rtl w:val="0"/>
          <w:lang w:val="en-US"/>
        </w:rPr>
        <w:t xml:space="preserve">note </w:t>
      </w:r>
      <w:r>
        <w:rPr>
          <w:rtl w:val="0"/>
          <w:lang w:val="en-US"/>
        </w:rPr>
        <w:t xml:space="preserve">alcohol increased horizontal song transmission, where finches were more apt to learn from other juveniles. to assess the mechanism that may </w:t>
      </w:r>
      <w:r>
        <w:rPr>
          <w:spacing w:val="0"/>
          <w:rtl w:val="0"/>
          <w:lang w:val="en-US"/>
        </w:rPr>
        <w:t xml:space="preserve">underlie these behavioral changes, finches raised </w:t>
      </w:r>
      <w:r>
        <w:rPr>
          <w:rtl w:val="0"/>
          <w:lang w:val="en-US"/>
        </w:rPr>
        <w:t xml:space="preserve">to 70d </w:t>
      </w:r>
      <w:r>
        <w:rPr>
          <w:spacing w:val="0"/>
          <w:rtl w:val="0"/>
          <w:lang w:val="en-US"/>
        </w:rPr>
        <w:t xml:space="preserve">were </w:t>
      </w:r>
      <w:r>
        <w:rPr>
          <w:spacing w:val="0"/>
          <w:rtl w:val="0"/>
          <w:lang w:val="en-US"/>
        </w:rPr>
        <w:t xml:space="preserve">given </w:t>
      </w:r>
      <w:r>
        <w:rPr>
          <w:spacing w:val="0"/>
          <w:rtl w:val="0"/>
          <w:lang w:val="en-US"/>
        </w:rPr>
        <w:t xml:space="preserve">6.5% </w:t>
      </w:r>
      <w:r>
        <w:rPr>
          <w:spacing w:val="0"/>
          <w:rtl w:val="0"/>
          <w:lang w:val="en-US"/>
        </w:rPr>
        <w:t xml:space="preserve">alcohol </w:t>
      </w:r>
      <w:r>
        <w:rPr>
          <w:spacing w:val="0"/>
          <w:rtl w:val="0"/>
          <w:lang w:val="en-US"/>
        </w:rPr>
        <w:t xml:space="preserve">or </w:t>
      </w:r>
      <w:r>
        <w:rPr>
          <w:spacing w:val="0"/>
          <w:rtl w:val="0"/>
          <w:lang w:val="en-US"/>
        </w:rPr>
        <w:t xml:space="preserve">water </w:t>
      </w:r>
      <w:r>
        <w:rPr>
          <w:spacing w:val="0"/>
          <w:rtl w:val="0"/>
          <w:lang w:val="en-US"/>
        </w:rPr>
        <w:t xml:space="preserve">and </w:t>
      </w:r>
      <w:r>
        <w:rPr>
          <w:spacing w:val="0"/>
          <w:rtl w:val="0"/>
          <w:lang w:val="en-US"/>
        </w:rPr>
        <w:t xml:space="preserve">sacrificed after intense </w:t>
      </w:r>
      <w:r>
        <w:rPr>
          <w:spacing w:val="0"/>
          <w:rtl w:val="0"/>
          <w:lang w:val="en-US"/>
        </w:rPr>
        <w:t xml:space="preserve">singing. </w:t>
      </w:r>
      <w:r>
        <w:rPr>
          <w:i w:val="1"/>
          <w:iCs w:val="1"/>
          <w:spacing w:val="0"/>
          <w:rtl w:val="0"/>
          <w:lang w:val="en-US"/>
        </w:rPr>
        <w:t xml:space="preserve">In-situ </w:t>
      </w:r>
      <w:r>
        <w:rPr>
          <w:spacing w:val="0"/>
          <w:rtl w:val="0"/>
          <w:lang w:val="en-US"/>
        </w:rPr>
        <w:t xml:space="preserve">hybridization revealed that alcohol decreased </w:t>
      </w:r>
      <w:r>
        <w:rPr>
          <w:spacing w:val="0"/>
          <w:rtl w:val="0"/>
          <w:lang w:val="en-US"/>
        </w:rPr>
        <w:t xml:space="preserve">song-induced </w:t>
      </w:r>
      <w:r>
        <w:rPr>
          <w:spacing w:val="0"/>
          <w:rtl w:val="0"/>
          <w:lang w:val="en-US"/>
        </w:rPr>
        <w:t xml:space="preserve">expression </w:t>
      </w:r>
      <w:r>
        <w:rPr>
          <w:spacing w:val="0"/>
          <w:rtl w:val="0"/>
          <w:lang w:val="en-US"/>
        </w:rPr>
        <w:t xml:space="preserve">of </w:t>
      </w:r>
      <w:r>
        <w:rPr>
          <w:spacing w:val="0"/>
          <w:rtl w:val="0"/>
          <w:lang w:val="en-US"/>
        </w:rPr>
        <w:t xml:space="preserve">ZENK </w:t>
      </w:r>
      <w:r>
        <w:rPr>
          <w:spacing w:val="0"/>
          <w:rtl w:val="0"/>
          <w:lang w:val="en-US"/>
        </w:rPr>
        <w:t xml:space="preserve">(egr-1) </w:t>
      </w:r>
      <w:r>
        <w:rPr>
          <w:spacing w:val="0"/>
          <w:rtl w:val="0"/>
          <w:lang w:val="en-US"/>
        </w:rPr>
        <w:t xml:space="preserve">in </w:t>
      </w:r>
      <w:r>
        <w:rPr>
          <w:spacing w:val="0"/>
          <w:rtl w:val="0"/>
          <w:lang w:val="en-US"/>
        </w:rPr>
        <w:t xml:space="preserve">Area </w:t>
      </w:r>
      <w:r>
        <w:rPr>
          <w:spacing w:val="0"/>
          <w:rtl w:val="0"/>
          <w:lang w:val="en-US"/>
        </w:rPr>
        <w:t xml:space="preserve">X, </w:t>
      </w:r>
      <w:r>
        <w:rPr>
          <w:rtl w:val="0"/>
          <w:lang w:val="en-US"/>
        </w:rPr>
        <w:t xml:space="preserve">a </w:t>
      </w:r>
      <w:r>
        <w:rPr>
          <w:spacing w:val="0"/>
          <w:rtl w:val="0"/>
          <w:lang w:val="en-US"/>
        </w:rPr>
        <w:t xml:space="preserve">basal </w:t>
      </w:r>
      <w:r>
        <w:rPr>
          <w:spacing w:val="0"/>
          <w:rtl w:val="0"/>
          <w:lang w:val="en-US"/>
        </w:rPr>
        <w:t xml:space="preserve">ganglia </w:t>
      </w:r>
      <w:r>
        <w:rPr>
          <w:spacing w:val="0"/>
          <w:rtl w:val="0"/>
          <w:lang w:val="en-US"/>
        </w:rPr>
        <w:t xml:space="preserve">nucleus </w:t>
      </w:r>
      <w:r>
        <w:rPr>
          <w:spacing w:val="0"/>
          <w:rtl w:val="0"/>
          <w:lang w:val="en-US"/>
        </w:rPr>
        <w:t xml:space="preserve">crucial </w:t>
      </w:r>
      <w:r>
        <w:rPr>
          <w:spacing w:val="0"/>
          <w:rtl w:val="0"/>
          <w:lang w:val="en-US"/>
        </w:rPr>
        <w:t xml:space="preserve">for song </w:t>
      </w:r>
      <w:r>
        <w:rPr>
          <w:spacing w:val="0"/>
          <w:rtl w:val="0"/>
          <w:lang w:val="en-US"/>
        </w:rPr>
        <w:t xml:space="preserve">learning. </w:t>
      </w:r>
      <w:r>
        <w:rPr>
          <w:spacing w:val="0"/>
          <w:rtl w:val="0"/>
          <w:lang w:val="en-US"/>
        </w:rPr>
        <w:t xml:space="preserve">We </w:t>
      </w:r>
      <w:r>
        <w:rPr>
          <w:spacing w:val="0"/>
          <w:rtl w:val="0"/>
          <w:lang w:val="en-US"/>
        </w:rPr>
        <w:t xml:space="preserve">suggest </w:t>
      </w:r>
      <w:r>
        <w:rPr>
          <w:spacing w:val="0"/>
          <w:rtl w:val="0"/>
          <w:lang w:val="en-US"/>
        </w:rPr>
        <w:t xml:space="preserve">that </w:t>
      </w:r>
      <w:r>
        <w:rPr>
          <w:spacing w:val="0"/>
          <w:rtl w:val="0"/>
          <w:lang w:val="en-US"/>
        </w:rPr>
        <w:t xml:space="preserve">alcohol affects </w:t>
      </w:r>
      <w:r>
        <w:rPr>
          <w:spacing w:val="0"/>
          <w:rtl w:val="0"/>
          <w:lang w:val="en-US"/>
        </w:rPr>
        <w:t xml:space="preserve">vocal </w:t>
      </w:r>
      <w:r>
        <w:rPr>
          <w:spacing w:val="0"/>
          <w:rtl w:val="0"/>
          <w:lang w:val="en-US"/>
        </w:rPr>
        <w:t xml:space="preserve">development </w:t>
      </w:r>
      <w:r>
        <w:rPr>
          <w:rtl w:val="0"/>
          <w:lang w:val="en-US"/>
        </w:rPr>
        <w:t xml:space="preserve">by </w:t>
      </w:r>
      <w:r>
        <w:rPr>
          <w:spacing w:val="0"/>
          <w:rtl w:val="0"/>
          <w:lang w:val="en-US"/>
        </w:rPr>
        <w:t xml:space="preserve">inhibiting </w:t>
      </w:r>
      <w:r>
        <w:rPr>
          <w:rtl w:val="0"/>
          <w:lang w:val="en-US"/>
        </w:rPr>
        <w:t xml:space="preserve">a </w:t>
      </w:r>
      <w:r>
        <w:rPr>
          <w:spacing w:val="0"/>
          <w:rtl w:val="0"/>
          <w:lang w:val="en-US"/>
        </w:rPr>
        <w:t xml:space="preserve">brain circuit required </w:t>
      </w:r>
      <w:r>
        <w:rPr>
          <w:rtl w:val="0"/>
          <w:lang w:val="en-US"/>
        </w:rPr>
        <w:t xml:space="preserve">for </w:t>
      </w:r>
      <w:r>
        <w:rPr>
          <w:spacing w:val="0"/>
          <w:rtl w:val="0"/>
          <w:lang w:val="en-US"/>
        </w:rPr>
        <w:t xml:space="preserve">vocal </w:t>
      </w:r>
      <w:r>
        <w:rPr>
          <w:spacing w:val="0"/>
          <w:rtl w:val="0"/>
          <w:lang w:val="en-US"/>
        </w:rPr>
        <w:t xml:space="preserve">motor </w:t>
      </w:r>
      <w:r>
        <w:rPr>
          <w:rtl w:val="0"/>
          <w:lang w:val="en-US"/>
        </w:rPr>
        <w:t>plasticity, thus limiting the bird's ability to learn tutor song.</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108-4 </w:t>
      </w:r>
      <w:r>
        <w:rPr>
          <w:rtl w:val="0"/>
          <w:lang w:val="en-US"/>
        </w:rPr>
        <w:t>ONTHANK, K.L.; Walla Walla University;</w:t>
      </w:r>
    </w:p>
    <w:p>
      <w:pPr>
        <w:pStyle w:val="Body"/>
        <w:spacing w:line="160" w:lineRule="exact"/>
        <w:ind w:left="100" w:firstLine="0"/>
        <w:jc w:val="both"/>
        <w:rPr>
          <w:i w:val="1"/>
          <w:iCs w:val="1"/>
          <w:sz w:val="16"/>
          <w:szCs w:val="16"/>
        </w:rPr>
      </w:pPr>
      <w:r>
        <w:rPr>
          <w:i w:val="1"/>
          <w:iCs w:val="1"/>
          <w:sz w:val="16"/>
          <w:szCs w:val="16"/>
          <w:rtl w:val="0"/>
          <w:lang w:val="en-US"/>
        </w:rPr>
        <w:t>Kirt.Onthank@wallawalla.edu</w:t>
      </w:r>
    </w:p>
    <w:p>
      <w:pPr>
        <w:pStyle w:val="Body Text"/>
        <w:spacing w:before="7" w:line="208" w:lineRule="auto"/>
        <w:ind w:right="308"/>
      </w:pPr>
      <w:r>
        <w:rPr>
          <w:b w:val="1"/>
          <w:bCs w:val="1"/>
          <w:i w:val="1"/>
          <w:iCs w:val="1"/>
          <w:rtl w:val="0"/>
          <w:lang w:val="en-US"/>
        </w:rPr>
        <w:t xml:space="preserve">Respiratory responses of octopuses to ocean acidification </w:t>
      </w:r>
      <w:r>
        <w:rPr>
          <w:rtl w:val="0"/>
          <w:lang w:val="en-US"/>
        </w:rPr>
        <w:t>Cephalopods are active, mobile predators that are physiological convergent with vertebrates, despite using molluscan physiological components. To achieve oxygen loading/unloading dynamics similar to vertebrate hemoglobins, cephalopod hemocyanins exhibit a pronounced Bohr effect. This could potentially lead to respiratory impairment under acidified environmental conditions, such as those predicted to occur over the coming century. I measured routine respiratory rate of ruby octopuses (</w:t>
      </w:r>
      <w:r>
        <w:rPr>
          <w:i w:val="1"/>
          <w:iCs w:val="1"/>
          <w:rtl w:val="0"/>
          <w:lang w:val="en-US"/>
        </w:rPr>
        <w:t>Octopus rubescens</w:t>
      </w:r>
      <w:r>
        <w:rPr>
          <w:rtl w:val="0"/>
          <w:lang w:val="en-US"/>
        </w:rPr>
        <w:t>) that I acutely and chronically (5 weeks) exposed to elevated CO</w:t>
      </w:r>
      <w:r>
        <w:rPr>
          <w:position w:val="-8"/>
          <w:sz w:val="11"/>
          <w:szCs w:val="11"/>
          <w:rtl w:val="0"/>
          <w:lang w:val="en-US"/>
        </w:rPr>
        <w:t xml:space="preserve">2  </w:t>
      </w:r>
      <w:r>
        <w:rPr>
          <w:rtl w:val="0"/>
          <w:lang w:val="en-US"/>
        </w:rPr>
        <w:t>and  measured</w:t>
      </w:r>
    </w:p>
    <w:p>
      <w:pPr>
        <w:pStyle w:val="Body Text"/>
        <w:spacing w:line="113" w:lineRule="exact"/>
        <w:jc w:val="both"/>
      </w:pPr>
      <w:r>
        <w:rPr>
          <w:rtl w:val="0"/>
          <w:lang w:val="en-US"/>
        </w:rPr>
        <w:t>critical oxygen pressure and ventilatory efficiency of  octopuses</w:t>
      </w:r>
    </w:p>
    <w:p>
      <w:pPr>
        <w:pStyle w:val="Body Text"/>
        <w:spacing w:before="38" w:line="158" w:lineRule="auto"/>
        <w:ind w:right="305"/>
        <w:jc w:val="both"/>
      </w:pPr>
      <w:r>
        <w:rPr>
          <w:rtl w:val="0"/>
          <w:lang w:val="en-US"/>
        </w:rPr>
        <w:t>chronically exposed to elevated CO</w:t>
      </w:r>
      <w:r>
        <w:rPr>
          <w:position w:val="-8"/>
          <w:sz w:val="11"/>
          <w:szCs w:val="11"/>
          <w:rtl w:val="0"/>
          <w:lang w:val="en-US"/>
        </w:rPr>
        <w:t>2</w:t>
      </w:r>
      <w:r>
        <w:rPr>
          <w:rtl w:val="0"/>
          <w:lang w:val="en-US"/>
        </w:rPr>
        <w:t>. I found that, while neither acute nor chronic exposure to elevated CO</w:t>
      </w:r>
      <w:r>
        <w:rPr>
          <w:position w:val="-8"/>
          <w:sz w:val="11"/>
          <w:szCs w:val="11"/>
          <w:rtl w:val="0"/>
          <w:lang w:val="en-US"/>
        </w:rPr>
        <w:t xml:space="preserve">2 </w:t>
      </w:r>
      <w:r>
        <w:rPr>
          <w:rtl w:val="0"/>
          <w:lang w:val="en-US"/>
        </w:rPr>
        <w:t>led to detectable changes in routine respiratory rate, critical oxygen pressure   increased</w:t>
      </w:r>
    </w:p>
    <w:p>
      <w:pPr>
        <w:pStyle w:val="Body Text"/>
        <w:spacing w:before="38" w:line="158" w:lineRule="auto"/>
        <w:ind w:right="311"/>
        <w:jc w:val="both"/>
      </w:pPr>
      <w:r>
        <w:rPr>
          <w:rtl w:val="0"/>
          <w:lang w:val="en-US"/>
        </w:rPr>
        <w:t>significantly when octopuses were chronically exposed to high CO</w:t>
      </w:r>
      <w:r>
        <w:rPr>
          <w:position w:val="-8"/>
          <w:sz w:val="11"/>
          <w:szCs w:val="11"/>
          <w:rtl w:val="0"/>
          <w:lang w:val="en-US"/>
        </w:rPr>
        <w:t>2</w:t>
      </w:r>
      <w:r>
        <w:rPr>
          <w:rtl w:val="0"/>
          <w:lang w:val="en-US"/>
        </w:rPr>
        <w:t>, and ventilatory efficiency was moderately lower. These data  suggest</w:t>
      </w:r>
    </w:p>
    <w:p>
      <w:pPr>
        <w:pStyle w:val="Body Text"/>
        <w:spacing w:before="9" w:line="160" w:lineRule="exact"/>
        <w:ind w:right="311"/>
        <w:jc w:val="both"/>
      </w:pPr>
      <w:r>
        <w:rPr>
          <w:rtl w:val="0"/>
          <w:lang w:val="en-US"/>
        </w:rPr>
        <w:t>that ocean acidification may make octopuses more sensitive to hypoxic conditions. This is particularly concerning as shallow water low oxygen events are becoming increasingly common in coastal habitats.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102-1 </w:t>
      </w:r>
      <w:r>
        <w:rPr>
          <w:rtl w:val="0"/>
          <w:lang w:val="en-US"/>
        </w:rPr>
        <w:t>ORBACH, DN*; MARSHALL, CD; W</w:t>
      </w:r>
      <w:r>
        <w:rPr>
          <w:rtl w:val="0"/>
          <w:lang w:val="en-US"/>
        </w:rPr>
        <w:t>ü</w:t>
      </w:r>
      <w:r>
        <w:rPr>
          <w:rtl w:val="0"/>
          <w:lang w:val="en-US"/>
        </w:rPr>
        <w:t>RSIG, B; MESNICK,</w:t>
      </w:r>
    </w:p>
    <w:p>
      <w:pPr>
        <w:pStyle w:val="Body Text"/>
        <w:spacing w:before="9" w:line="160" w:lineRule="exact"/>
        <w:ind w:right="462"/>
        <w:rPr>
          <w:i w:val="1"/>
          <w:iCs w:val="1"/>
        </w:rPr>
      </w:pPr>
      <w:r>
        <w:rPr>
          <w:rtl w:val="0"/>
          <w:lang w:val="en-US"/>
        </w:rPr>
        <w:t xml:space="preserve">SL; Texas A&amp;M University at Galveston, Southwest Fisheries Science Center, NOAA; </w:t>
      </w:r>
      <w:r>
        <w:rPr>
          <w:i w:val="1"/>
          <w:iCs w:val="1"/>
          <w:rtl w:val="0"/>
          <w:lang w:val="en-US"/>
        </w:rPr>
        <w:t>orbachd@tamug.edu</w:t>
      </w:r>
    </w:p>
    <w:p>
      <w:pPr>
        <w:pStyle w:val="Heading"/>
        <w:ind w:right="146"/>
      </w:pPr>
      <w:r>
        <w:rPr>
          <w:rtl w:val="0"/>
          <w:lang w:val="en-US"/>
        </w:rPr>
        <w:t>Variation in Reproductive Tract Morphology of Female Common Bottlenose Dolphins (Tursiops truncatus)</w:t>
      </w:r>
    </w:p>
    <w:p>
      <w:pPr>
        <w:pStyle w:val="Body Text"/>
        <w:spacing w:line="160" w:lineRule="exact"/>
        <w:jc w:val="both"/>
      </w:pPr>
      <w:r>
        <w:rPr>
          <w:rtl w:val="0"/>
          <w:lang w:val="en-US"/>
        </w:rPr>
        <w:t>Cetaceans exhibit unusual protrusions of the vaginal wall into the lumen. Inconsistent terminology and a lack of anatomical landmarks in the literature have hindered explorations of diversity and evaluations of functions of vaginal folds. Our objectives were to: 1) develop a standardized measurement protocol, 2) assess variation in morphometrics within the common bottlenose dolphin (</w:t>
      </w:r>
      <w:r>
        <w:rPr>
          <w:i w:val="1"/>
          <w:iCs w:val="1"/>
          <w:rtl w:val="0"/>
          <w:lang w:val="en-US"/>
        </w:rPr>
        <w:t>Tursiops truncatus</w:t>
      </w:r>
      <w:r>
        <w:rPr>
          <w:rtl w:val="0"/>
          <w:lang w:val="en-US"/>
        </w:rPr>
        <w:t>), and 3) determine if vaginal muscle contractions are under somatic (voluntary) control. A sampling protocol was developed to collect up to 15 measurements from the reproductive tracts of deceased females using calipers. Measurements were analyzed across age class, reproductive states, and geographic areas from the southeastern USA (n=18 specimens). Presence of striated muscle and variation in density of muscle banding were assessed using 90 histological samples (n=5 specimens) stained with a modified Masson's trichrome stain. Dolphins had one large vaginal fold. Few differences were detected in vaginal measurements between sexually mature and immature or between pregnant and non-pregnant mature females. Vaginal morphology attributes appear to be conserved within this species. The muscular layer of all vaginal tissue consisted of smooth muscle, consistent with other mammals. No differences were found in the density of smooth muscle banding between vaginal regions or age classes. Vaginal contractions appear to be under autonomic control. Our systematic protocol lays the foundation for evaluating evolutionary functions of vaginal folds (e.g. sexual selection, natural selection, phylogeny).</w:t>
      </w:r>
    </w:p>
    <w:p>
      <w:pPr>
        <w:pStyle w:val="Body Text"/>
        <w:spacing w:before="5"/>
        <w:ind w:left="0" w:firstLine="0"/>
      </w:pPr>
      <w:r>
        <w:rPr>
          <w:rFonts w:ascii="Arial Unicode MS" w:cs="Arial Unicode MS" w:hAnsi="Arial Unicode MS" w:eastAsia="Arial Unicode MS"/>
          <w:b w:val="0"/>
          <w:bCs w:val="0"/>
          <w:i w:val="0"/>
          <w:iCs w:val="0"/>
        </w:rPr>
        <w:br w:type="column"/>
      </w:r>
    </w:p>
    <w:p>
      <w:pPr>
        <w:pStyle w:val="Body Text"/>
        <w:spacing w:before="5"/>
        <w:ind w:left="0" w:firstLine="0"/>
        <w:rPr>
          <w:sz w:val="23"/>
          <w:szCs w:val="23"/>
        </w:rPr>
      </w:pPr>
    </w:p>
    <w:p>
      <w:pPr>
        <w:pStyle w:val="Body Text"/>
        <w:spacing w:line="160" w:lineRule="exact"/>
        <w:ind w:right="602"/>
        <w:rPr>
          <w:i w:val="1"/>
          <w:iCs w:val="1"/>
        </w:rPr>
      </w:pPr>
      <w:r>
        <w:rPr>
          <w:b w:val="1"/>
          <w:bCs w:val="1"/>
          <w:i w:val="1"/>
          <w:iCs w:val="1"/>
          <w:rtl w:val="0"/>
          <w:lang w:val="en-US"/>
        </w:rPr>
        <w:t xml:space="preserve">S5-10 </w:t>
      </w:r>
      <w:r>
        <w:rPr>
          <w:rtl w:val="0"/>
          <w:lang w:val="en-US"/>
        </w:rPr>
        <w:t xml:space="preserve">ORR, T.J.*; BRENNAN, P.L.R.; Department of Biology, University of Massachusetts, Department of Biological Sciences, Mount Holyoke College; </w:t>
      </w:r>
      <w:r>
        <w:rPr>
          <w:i w:val="1"/>
          <w:iCs w:val="1"/>
          <w:rtl w:val="0"/>
          <w:lang w:val="en-US"/>
        </w:rPr>
        <w:t>tjorr@cns.umass.edu</w:t>
      </w:r>
    </w:p>
    <w:p>
      <w:pPr>
        <w:pStyle w:val="Heading"/>
        <w:ind w:right="814"/>
      </w:pPr>
      <w:r>
        <w:rPr>
          <w:rtl w:val="0"/>
          <w:lang w:val="en-US"/>
        </w:rPr>
        <w:t>All features great and small - an exploration of male genital evolution in mammals</w:t>
      </w:r>
    </w:p>
    <w:p>
      <w:pPr>
        <w:pStyle w:val="Body Text"/>
        <w:spacing w:line="160" w:lineRule="exact"/>
        <w:ind w:right="305"/>
        <w:jc w:val="both"/>
      </w:pPr>
      <w:r>
        <w:rPr>
          <w:rtl w:val="0"/>
          <w:lang w:val="en-US"/>
        </w:rPr>
        <w:t xml:space="preserve">Mammalian penises are morphologically diverse, but most studies of mammalian intromittent organs have focused on the highly variable </w:t>
      </w:r>
      <w:r>
        <w:rPr>
          <w:spacing w:val="0"/>
          <w:rtl w:val="0"/>
          <w:lang w:val="en-US"/>
        </w:rPr>
        <w:t xml:space="preserve">and </w:t>
      </w:r>
      <w:r>
        <w:rPr>
          <w:spacing w:val="0"/>
          <w:rtl w:val="0"/>
          <w:lang w:val="en-US"/>
        </w:rPr>
        <w:t xml:space="preserve">taxonomically informative baculum </w:t>
      </w:r>
      <w:r>
        <w:rPr>
          <w:spacing w:val="0"/>
          <w:rtl w:val="0"/>
          <w:lang w:val="en-US"/>
        </w:rPr>
        <w:t xml:space="preserve">(os </w:t>
      </w:r>
      <w:r>
        <w:rPr>
          <w:spacing w:val="0"/>
          <w:rtl w:val="0"/>
          <w:lang w:val="en-US"/>
        </w:rPr>
        <w:t xml:space="preserve">penis) possessed </w:t>
      </w:r>
      <w:r>
        <w:rPr>
          <w:spacing w:val="0"/>
          <w:rtl w:val="0"/>
          <w:lang w:val="en-US"/>
        </w:rPr>
        <w:t xml:space="preserve">by </w:t>
      </w:r>
      <w:r>
        <w:rPr>
          <w:spacing w:val="0"/>
          <w:rtl w:val="0"/>
          <w:lang w:val="en-US"/>
        </w:rPr>
        <w:t xml:space="preserve">many </w:t>
      </w:r>
      <w:r>
        <w:rPr>
          <w:rtl w:val="0"/>
          <w:lang w:val="en-US"/>
        </w:rPr>
        <w:t xml:space="preserve">- but not all - </w:t>
      </w:r>
      <w:r>
        <w:rPr>
          <w:spacing w:val="0"/>
          <w:rtl w:val="0"/>
          <w:lang w:val="en-US"/>
        </w:rPr>
        <w:t xml:space="preserve">species. Meanwhile, soft tissue morphology </w:t>
      </w:r>
      <w:r>
        <w:rPr>
          <w:spacing w:val="0"/>
          <w:rtl w:val="0"/>
          <w:lang w:val="en-US"/>
        </w:rPr>
        <w:t xml:space="preserve">of </w:t>
      </w:r>
      <w:r>
        <w:rPr>
          <w:rtl w:val="0"/>
          <w:lang w:val="en-US"/>
        </w:rPr>
        <w:t xml:space="preserve">the </w:t>
      </w:r>
      <w:r>
        <w:rPr>
          <w:spacing w:val="0"/>
          <w:rtl w:val="0"/>
          <w:lang w:val="en-US"/>
        </w:rPr>
        <w:t xml:space="preserve">glans penis </w:t>
      </w:r>
      <w:r>
        <w:rPr>
          <w:rtl w:val="0"/>
          <w:lang w:val="en-US"/>
        </w:rPr>
        <w:t xml:space="preserve">has </w:t>
      </w:r>
      <w:r>
        <w:rPr>
          <w:spacing w:val="0"/>
          <w:rtl w:val="0"/>
          <w:lang w:val="en-US"/>
        </w:rPr>
        <w:t xml:space="preserve">remained largely under-studied. This </w:t>
      </w:r>
      <w:r>
        <w:rPr>
          <w:rtl w:val="0"/>
          <w:lang w:val="en-US"/>
        </w:rPr>
        <w:t xml:space="preserve">has led </w:t>
      </w:r>
      <w:r>
        <w:rPr>
          <w:spacing w:val="0"/>
          <w:rtl w:val="0"/>
          <w:lang w:val="en-US"/>
        </w:rPr>
        <w:t xml:space="preserve">to </w:t>
      </w:r>
      <w:r>
        <w:rPr>
          <w:rtl w:val="0"/>
          <w:lang w:val="en-US"/>
        </w:rPr>
        <w:t xml:space="preserve">two biases. First- certain clades with baculum bearing species (e.g. </w:t>
      </w:r>
      <w:r>
        <w:rPr>
          <w:spacing w:val="0"/>
          <w:rtl w:val="0"/>
          <w:lang w:val="en-US"/>
        </w:rPr>
        <w:t xml:space="preserve">Carnivora, Rodentia, </w:t>
      </w:r>
      <w:r>
        <w:rPr>
          <w:spacing w:val="0"/>
          <w:rtl w:val="0"/>
          <w:lang w:val="en-US"/>
        </w:rPr>
        <w:t xml:space="preserve">and </w:t>
      </w:r>
      <w:r>
        <w:rPr>
          <w:spacing w:val="0"/>
          <w:rtl w:val="0"/>
          <w:lang w:val="en-US"/>
        </w:rPr>
        <w:t xml:space="preserve">Chiroptera) </w:t>
      </w:r>
      <w:r>
        <w:rPr>
          <w:spacing w:val="0"/>
          <w:rtl w:val="0"/>
          <w:lang w:val="en-US"/>
        </w:rPr>
        <w:t xml:space="preserve">have been better </w:t>
      </w:r>
      <w:r>
        <w:rPr>
          <w:spacing w:val="0"/>
          <w:rtl w:val="0"/>
          <w:lang w:val="en-US"/>
        </w:rPr>
        <w:t xml:space="preserve">studied </w:t>
      </w:r>
      <w:r>
        <w:rPr>
          <w:spacing w:val="0"/>
          <w:rtl w:val="0"/>
          <w:lang w:val="en-US"/>
        </w:rPr>
        <w:t xml:space="preserve">relative </w:t>
      </w:r>
      <w:r>
        <w:rPr>
          <w:spacing w:val="0"/>
          <w:rtl w:val="0"/>
          <w:lang w:val="en-US"/>
        </w:rPr>
        <w:t xml:space="preserve">to </w:t>
      </w:r>
      <w:r>
        <w:rPr>
          <w:spacing w:val="0"/>
          <w:rtl w:val="0"/>
          <w:lang w:val="en-US"/>
        </w:rPr>
        <w:t xml:space="preserve">those </w:t>
      </w:r>
      <w:r>
        <w:rPr>
          <w:spacing w:val="0"/>
          <w:rtl w:val="0"/>
          <w:lang w:val="en-US"/>
        </w:rPr>
        <w:t xml:space="preserve">that lack </w:t>
      </w:r>
      <w:r>
        <w:rPr>
          <w:rtl w:val="0"/>
          <w:lang w:val="en-US"/>
        </w:rPr>
        <w:t xml:space="preserve">a </w:t>
      </w:r>
      <w:r>
        <w:rPr>
          <w:spacing w:val="0"/>
          <w:rtl w:val="0"/>
          <w:lang w:val="en-US"/>
        </w:rPr>
        <w:t xml:space="preserve">baculum </w:t>
      </w:r>
      <w:r>
        <w:rPr>
          <w:spacing w:val="0"/>
          <w:rtl w:val="0"/>
          <w:lang w:val="en-US"/>
        </w:rPr>
        <w:t xml:space="preserve">(e.g. </w:t>
      </w:r>
      <w:r>
        <w:rPr>
          <w:spacing w:val="0"/>
          <w:rtl w:val="0"/>
          <w:lang w:val="en-US"/>
        </w:rPr>
        <w:t xml:space="preserve">Cetartiodactyla, </w:t>
      </w:r>
      <w:r>
        <w:rPr>
          <w:rtl w:val="0"/>
          <w:lang w:val="en-US"/>
        </w:rPr>
        <w:t xml:space="preserve">Didelphidae, and Lagomorpha). Second- the diversity evident in soft </w:t>
      </w:r>
      <w:r>
        <w:rPr>
          <w:spacing w:val="0"/>
          <w:rtl w:val="0"/>
          <w:lang w:val="en-US"/>
        </w:rPr>
        <w:t xml:space="preserve">tissue </w:t>
      </w:r>
      <w:r>
        <w:rPr>
          <w:spacing w:val="0"/>
          <w:rtl w:val="0"/>
          <w:lang w:val="en-US"/>
        </w:rPr>
        <w:t xml:space="preserve">elaborations </w:t>
      </w:r>
      <w:r>
        <w:rPr>
          <w:spacing w:val="0"/>
          <w:rtl w:val="0"/>
          <w:lang w:val="en-US"/>
        </w:rPr>
        <w:t xml:space="preserve">of </w:t>
      </w:r>
      <w:r>
        <w:rPr>
          <w:spacing w:val="0"/>
          <w:rtl w:val="0"/>
          <w:lang w:val="en-US"/>
        </w:rPr>
        <w:t xml:space="preserve">the </w:t>
      </w:r>
      <w:r>
        <w:rPr>
          <w:spacing w:val="0"/>
          <w:rtl w:val="0"/>
          <w:lang w:val="en-US"/>
        </w:rPr>
        <w:t xml:space="preserve">glans remains poorly </w:t>
      </w:r>
      <w:r>
        <w:rPr>
          <w:spacing w:val="0"/>
          <w:rtl w:val="0"/>
          <w:lang w:val="en-US"/>
        </w:rPr>
        <w:t xml:space="preserve">described </w:t>
      </w:r>
      <w:r>
        <w:rPr>
          <w:spacing w:val="0"/>
          <w:rtl w:val="0"/>
          <w:lang w:val="en-US"/>
        </w:rPr>
        <w:t xml:space="preserve">and </w:t>
      </w:r>
      <w:r>
        <w:rPr>
          <w:rtl w:val="0"/>
          <w:lang w:val="en-US"/>
        </w:rPr>
        <w:t xml:space="preserve">un-quantified. To understand the evolution of genital </w:t>
      </w:r>
      <w:r>
        <w:rPr>
          <w:spacing w:val="0"/>
          <w:rtl w:val="0"/>
          <w:lang w:val="en-US"/>
        </w:rPr>
        <w:t xml:space="preserve">morphologies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key </w:t>
      </w:r>
      <w:r>
        <w:rPr>
          <w:spacing w:val="0"/>
          <w:rtl w:val="0"/>
          <w:lang w:val="en-US"/>
        </w:rPr>
        <w:t xml:space="preserve">structures </w:t>
      </w:r>
      <w:r>
        <w:rPr>
          <w:spacing w:val="0"/>
          <w:rtl w:val="0"/>
          <w:lang w:val="en-US"/>
        </w:rPr>
        <w:t xml:space="preserve">that </w:t>
      </w:r>
      <w:r>
        <w:rPr>
          <w:spacing w:val="0"/>
          <w:rtl w:val="0"/>
          <w:lang w:val="en-US"/>
        </w:rPr>
        <w:t xml:space="preserve">directly interact </w:t>
      </w:r>
      <w:r>
        <w:rPr>
          <w:spacing w:val="0"/>
          <w:rtl w:val="0"/>
          <w:lang w:val="en-US"/>
        </w:rPr>
        <w:t xml:space="preserve">with </w:t>
      </w:r>
      <w:r>
        <w:rPr>
          <w:spacing w:val="0"/>
          <w:rtl w:val="0"/>
          <w:lang w:val="en-US"/>
        </w:rPr>
        <w:t xml:space="preserve">female </w:t>
      </w:r>
      <w:r>
        <w:rPr>
          <w:rtl w:val="0"/>
          <w:lang w:val="en-US"/>
        </w:rPr>
        <w:t xml:space="preserve">reproductive track, we undertook a comparative study of male glans </w:t>
      </w:r>
      <w:r>
        <w:rPr>
          <w:spacing w:val="0"/>
          <w:rtl w:val="0"/>
          <w:lang w:val="en-US"/>
        </w:rPr>
        <w:t xml:space="preserve">elaborations across </w:t>
      </w:r>
      <w:r>
        <w:rPr>
          <w:spacing w:val="0"/>
          <w:rtl w:val="0"/>
          <w:lang w:val="en-US"/>
        </w:rPr>
        <w:t xml:space="preserve">all </w:t>
      </w:r>
      <w:r>
        <w:rPr>
          <w:spacing w:val="0"/>
          <w:rtl w:val="0"/>
          <w:lang w:val="en-US"/>
        </w:rPr>
        <w:t xml:space="preserve">mammalian orders. Here </w:t>
      </w:r>
      <w:r>
        <w:rPr>
          <w:rtl w:val="0"/>
          <w:lang w:val="en-US"/>
        </w:rPr>
        <w:t xml:space="preserve">we </w:t>
      </w:r>
      <w:r>
        <w:rPr>
          <w:spacing w:val="0"/>
          <w:rtl w:val="0"/>
          <w:lang w:val="en-US"/>
        </w:rPr>
        <w:t xml:space="preserve">describe </w:t>
      </w:r>
      <w:r>
        <w:rPr>
          <w:spacing w:val="0"/>
          <w:rtl w:val="0"/>
          <w:lang w:val="en-US"/>
        </w:rPr>
        <w:t xml:space="preserve">their </w:t>
      </w:r>
      <w:r>
        <w:rPr>
          <w:rtl w:val="0"/>
          <w:lang w:val="en-US"/>
        </w:rPr>
        <w:t xml:space="preserve">astounding diversity including the grooves, domes, hooks, spines and </w:t>
      </w:r>
      <w:r>
        <w:rPr>
          <w:spacing w:val="0"/>
          <w:rtl w:val="0"/>
          <w:lang w:val="en-US"/>
        </w:rPr>
        <w:t xml:space="preserve">notches seen </w:t>
      </w:r>
      <w:r>
        <w:rPr>
          <w:rtl w:val="0"/>
          <w:lang w:val="en-US"/>
        </w:rPr>
        <w:t xml:space="preserve">in the </w:t>
      </w:r>
      <w:r>
        <w:rPr>
          <w:spacing w:val="0"/>
          <w:rtl w:val="0"/>
          <w:lang w:val="en-US"/>
        </w:rPr>
        <w:t xml:space="preserve">glans </w:t>
      </w:r>
      <w:r>
        <w:rPr>
          <w:rtl w:val="0"/>
          <w:lang w:val="en-US"/>
        </w:rPr>
        <w:t xml:space="preserve">of </w:t>
      </w:r>
      <w:r>
        <w:rPr>
          <w:spacing w:val="0"/>
          <w:rtl w:val="0"/>
          <w:lang w:val="en-US"/>
        </w:rPr>
        <w:t xml:space="preserve">mammals great </w:t>
      </w:r>
      <w:r>
        <w:rPr>
          <w:rtl w:val="0"/>
          <w:lang w:val="en-US"/>
        </w:rPr>
        <w:t xml:space="preserve">and </w:t>
      </w:r>
      <w:r>
        <w:rPr>
          <w:spacing w:val="0"/>
          <w:rtl w:val="0"/>
          <w:lang w:val="en-US"/>
        </w:rPr>
        <w:t xml:space="preserve">small. </w:t>
      </w:r>
      <w:r>
        <w:rPr>
          <w:rtl w:val="0"/>
          <w:lang w:val="en-US"/>
        </w:rPr>
        <w:t xml:space="preserve">We </w:t>
      </w:r>
      <w:r>
        <w:rPr>
          <w:spacing w:val="0"/>
          <w:rtl w:val="0"/>
          <w:lang w:val="en-US"/>
        </w:rPr>
        <w:t xml:space="preserve">discuss </w:t>
      </w:r>
      <w:r>
        <w:rPr>
          <w:rtl w:val="0"/>
          <w:lang w:val="en-US"/>
        </w:rPr>
        <w:t xml:space="preserve">this diversity with a focus on elaborations in the context of form and </w:t>
      </w:r>
      <w:r>
        <w:rPr>
          <w:spacing w:val="0"/>
          <w:rtl w:val="0"/>
          <w:lang w:val="en-US"/>
        </w:rPr>
        <w:t xml:space="preserve">function. </w:t>
      </w:r>
      <w:r>
        <w:rPr>
          <w:rtl w:val="0"/>
          <w:lang w:val="en-US"/>
        </w:rPr>
        <w:t xml:space="preserve">We </w:t>
      </w:r>
      <w:r>
        <w:rPr>
          <w:spacing w:val="0"/>
          <w:rtl w:val="0"/>
          <w:lang w:val="en-US"/>
        </w:rPr>
        <w:t xml:space="preserve">will present </w:t>
      </w:r>
      <w:r>
        <w:rPr>
          <w:rtl w:val="0"/>
          <w:lang w:val="en-US"/>
        </w:rPr>
        <w:t xml:space="preserve">the </w:t>
      </w:r>
      <w:r>
        <w:rPr>
          <w:spacing w:val="0"/>
          <w:rtl w:val="0"/>
          <w:lang w:val="en-US"/>
        </w:rPr>
        <w:t xml:space="preserve">criteria that </w:t>
      </w:r>
      <w:r>
        <w:rPr>
          <w:rtl w:val="0"/>
          <w:lang w:val="en-US"/>
        </w:rPr>
        <w:t xml:space="preserve">we </w:t>
      </w:r>
      <w:r>
        <w:rPr>
          <w:spacing w:val="0"/>
          <w:rtl w:val="0"/>
          <w:lang w:val="en-US"/>
        </w:rPr>
        <w:t xml:space="preserve">used </w:t>
      </w:r>
      <w:r>
        <w:rPr>
          <w:rtl w:val="0"/>
          <w:lang w:val="en-US"/>
        </w:rPr>
        <w:t xml:space="preserve">to </w:t>
      </w:r>
      <w:r>
        <w:rPr>
          <w:spacing w:val="0"/>
          <w:rtl w:val="0"/>
          <w:lang w:val="en-US"/>
        </w:rPr>
        <w:t xml:space="preserve">classify </w:t>
      </w:r>
      <w:r>
        <w:rPr>
          <w:spacing w:val="0"/>
          <w:rtl w:val="0"/>
          <w:lang w:val="en-US"/>
        </w:rPr>
        <w:t xml:space="preserve">these </w:t>
      </w:r>
      <w:r>
        <w:rPr>
          <w:rtl w:val="0"/>
          <w:lang w:val="en-US"/>
        </w:rPr>
        <w:t xml:space="preserve">diverse structures, and then ask what factors can explain the presence or </w:t>
      </w:r>
      <w:r>
        <w:rPr>
          <w:spacing w:val="0"/>
          <w:rtl w:val="0"/>
          <w:lang w:val="en-US"/>
        </w:rPr>
        <w:t xml:space="preserve">absence </w:t>
      </w:r>
      <w:r>
        <w:rPr>
          <w:rtl w:val="0"/>
          <w:lang w:val="en-US"/>
        </w:rPr>
        <w:t xml:space="preserve">of </w:t>
      </w:r>
      <w:r>
        <w:rPr>
          <w:spacing w:val="0"/>
          <w:rtl w:val="0"/>
          <w:lang w:val="en-US"/>
        </w:rPr>
        <w:t xml:space="preserve">glans elaborations. </w:t>
      </w:r>
      <w:r>
        <w:rPr>
          <w:rtl w:val="0"/>
          <w:lang w:val="en-US"/>
        </w:rPr>
        <w:t xml:space="preserve">We </w:t>
      </w:r>
      <w:r>
        <w:rPr>
          <w:spacing w:val="0"/>
          <w:rtl w:val="0"/>
          <w:lang w:val="en-US"/>
        </w:rPr>
        <w:t xml:space="preserve">discuss </w:t>
      </w:r>
      <w:r>
        <w:rPr>
          <w:spacing w:val="0"/>
          <w:rtl w:val="0"/>
          <w:lang w:val="en-US"/>
        </w:rPr>
        <w:t xml:space="preserve">the </w:t>
      </w:r>
      <w:r>
        <w:rPr>
          <w:spacing w:val="0"/>
          <w:rtl w:val="0"/>
          <w:lang w:val="en-US"/>
        </w:rPr>
        <w:t xml:space="preserve">potential role </w:t>
      </w:r>
      <w:r>
        <w:rPr>
          <w:spacing w:val="0"/>
          <w:rtl w:val="0"/>
          <w:lang w:val="en-US"/>
        </w:rPr>
        <w:t xml:space="preserve">of </w:t>
      </w:r>
      <w:r>
        <w:rPr>
          <w:spacing w:val="0"/>
          <w:rtl w:val="0"/>
          <w:lang w:val="en-US"/>
        </w:rPr>
        <w:t xml:space="preserve">mating system, </w:t>
      </w:r>
      <w:r>
        <w:rPr>
          <w:spacing w:val="0"/>
          <w:rtl w:val="0"/>
          <w:lang w:val="en-US"/>
        </w:rPr>
        <w:t xml:space="preserve">risk </w:t>
      </w:r>
      <w:r>
        <w:rPr>
          <w:spacing w:val="0"/>
          <w:rtl w:val="0"/>
          <w:lang w:val="en-US"/>
        </w:rPr>
        <w:t xml:space="preserve">of </w:t>
      </w:r>
      <w:r>
        <w:rPr>
          <w:spacing w:val="0"/>
          <w:rtl w:val="0"/>
          <w:lang w:val="en-US"/>
        </w:rPr>
        <w:t xml:space="preserve">sperm </w:t>
      </w:r>
      <w:r>
        <w:rPr>
          <w:spacing w:val="0"/>
          <w:rtl w:val="0"/>
          <w:lang w:val="en-US"/>
        </w:rPr>
        <w:t xml:space="preserve">competition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female </w:t>
      </w:r>
      <w:r>
        <w:rPr>
          <w:spacing w:val="0"/>
          <w:rtl w:val="0"/>
          <w:lang w:val="en-US"/>
        </w:rPr>
        <w:t xml:space="preserve">reproductive physiologies </w:t>
      </w:r>
      <w:r>
        <w:rPr>
          <w:spacing w:val="0"/>
          <w:rtl w:val="0"/>
          <w:lang w:val="en-US"/>
        </w:rPr>
        <w:t xml:space="preserve">and </w:t>
      </w:r>
      <w:r>
        <w:rPr>
          <w:spacing w:val="0"/>
          <w:rtl w:val="0"/>
          <w:lang w:val="en-US"/>
        </w:rPr>
        <w:t xml:space="preserve">phylogenetic histories. </w:t>
      </w:r>
      <w:r>
        <w:rPr>
          <w:spacing w:val="0"/>
          <w:rtl w:val="0"/>
          <w:lang w:val="en-US"/>
        </w:rPr>
        <w:t xml:space="preserve">We </w:t>
      </w:r>
      <w:r>
        <w:rPr>
          <w:spacing w:val="0"/>
          <w:rtl w:val="0"/>
          <w:lang w:val="en-US"/>
        </w:rPr>
        <w:t xml:space="preserve">also </w:t>
      </w:r>
      <w:r>
        <w:rPr>
          <w:spacing w:val="0"/>
          <w:rtl w:val="0"/>
          <w:lang w:val="en-US"/>
        </w:rPr>
        <w:t xml:space="preserve">investigate </w:t>
      </w:r>
      <w:r>
        <w:rPr>
          <w:spacing w:val="0"/>
          <w:rtl w:val="0"/>
          <w:lang w:val="en-US"/>
        </w:rPr>
        <w:t xml:space="preserve">whether </w:t>
      </w:r>
      <w:r>
        <w:rPr>
          <w:spacing w:val="0"/>
          <w:rtl w:val="0"/>
          <w:lang w:val="en-US"/>
        </w:rPr>
        <w:t xml:space="preserve">the </w:t>
      </w:r>
      <w:r>
        <w:rPr>
          <w:spacing w:val="0"/>
          <w:rtl w:val="0"/>
          <w:lang w:val="en-US"/>
        </w:rPr>
        <w:t xml:space="preserve">presence </w:t>
      </w:r>
      <w:r>
        <w:rPr>
          <w:spacing w:val="0"/>
          <w:rtl w:val="0"/>
          <w:lang w:val="en-US"/>
        </w:rPr>
        <w:t xml:space="preserve">or </w:t>
      </w:r>
      <w:r>
        <w:rPr>
          <w:spacing w:val="0"/>
          <w:rtl w:val="0"/>
          <w:lang w:val="en-US"/>
        </w:rPr>
        <w:t xml:space="preserve">absence </w:t>
      </w:r>
      <w:r>
        <w:rPr>
          <w:spacing w:val="0"/>
          <w:rtl w:val="0"/>
          <w:lang w:val="en-US"/>
        </w:rPr>
        <w:t xml:space="preserve">of </w:t>
      </w:r>
      <w:r>
        <w:rPr>
          <w:spacing w:val="0"/>
          <w:rtl w:val="0"/>
          <w:lang w:val="en-US"/>
        </w:rPr>
        <w:t xml:space="preserve">the </w:t>
      </w:r>
      <w:r>
        <w:rPr>
          <w:spacing w:val="0"/>
          <w:rtl w:val="0"/>
          <w:lang w:val="en-US"/>
        </w:rPr>
        <w:t xml:space="preserve">baculum </w:t>
      </w:r>
      <w:r>
        <w:rPr>
          <w:spacing w:val="0"/>
          <w:rtl w:val="0"/>
          <w:lang w:val="en-US"/>
        </w:rPr>
        <w:t xml:space="preserve">influences </w:t>
      </w:r>
      <w:r>
        <w:rPr>
          <w:spacing w:val="0"/>
          <w:rtl w:val="0"/>
          <w:lang w:val="en-US"/>
        </w:rPr>
        <w:t xml:space="preserve">the </w:t>
      </w:r>
      <w:r>
        <w:rPr>
          <w:spacing w:val="0"/>
          <w:rtl w:val="0"/>
          <w:lang w:val="en-US"/>
        </w:rPr>
        <w:t xml:space="preserve">presence </w:t>
      </w:r>
      <w:r>
        <w:rPr>
          <w:spacing w:val="0"/>
          <w:rtl w:val="0"/>
          <w:lang w:val="en-US"/>
        </w:rPr>
        <w:t xml:space="preserve">and type </w:t>
      </w:r>
      <w:r>
        <w:rPr>
          <w:spacing w:val="0"/>
          <w:rtl w:val="0"/>
          <w:lang w:val="en-US"/>
        </w:rPr>
        <w:t xml:space="preserve">of </w:t>
      </w:r>
      <w:r>
        <w:rPr>
          <w:spacing w:val="0"/>
          <w:rtl w:val="0"/>
          <w:lang w:val="en-US"/>
        </w:rPr>
        <w:t xml:space="preserve">glans elaborations present </w:t>
      </w:r>
      <w:r>
        <w:rPr>
          <w:spacing w:val="0"/>
          <w:rtl w:val="0"/>
          <w:lang w:val="en-US"/>
        </w:rPr>
        <w:t xml:space="preserve">in </w:t>
      </w:r>
      <w:r>
        <w:rPr>
          <w:rtl w:val="0"/>
          <w:lang w:val="en-US"/>
        </w:rPr>
        <w:t xml:space="preserve">mammals. Our findings highlight the importance of considering </w:t>
      </w:r>
      <w:r>
        <w:rPr>
          <w:spacing w:val="0"/>
          <w:rtl w:val="0"/>
          <w:lang w:val="en-US"/>
        </w:rPr>
        <w:t xml:space="preserve">the </w:t>
      </w:r>
      <w:r>
        <w:rPr>
          <w:rtl w:val="0"/>
          <w:lang w:val="en-US"/>
        </w:rPr>
        <w:t>functional structure of the penis as a whole, rather than focusing only on the baculum, and make it clear that glans elaborations have been under selection in mammals.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79" w:firstLine="0"/>
        <w:jc w:val="both"/>
        <w:rPr>
          <w:i w:val="1"/>
          <w:iCs w:val="1"/>
          <w:sz w:val="16"/>
          <w:szCs w:val="16"/>
        </w:rPr>
      </w:pPr>
      <w:r>
        <w:rPr>
          <w:b w:val="1"/>
          <w:bCs w:val="1"/>
          <w:i w:val="1"/>
          <w:iCs w:val="1"/>
          <w:sz w:val="16"/>
          <w:szCs w:val="16"/>
          <w:rtl w:val="0"/>
        </w:rPr>
        <w:t xml:space="preserve">71-1 </w:t>
      </w:r>
      <w:r>
        <w:rPr>
          <w:sz w:val="16"/>
          <w:szCs w:val="16"/>
          <w:rtl w:val="0"/>
          <w:lang w:val="en-US"/>
        </w:rPr>
        <w:t xml:space="preserve">ORTEGA-JIMENEZ, VM*; DUDLEY, R; Univ. of California, Berkeley; </w:t>
      </w:r>
      <w:r>
        <w:rPr>
          <w:i w:val="1"/>
          <w:iCs w:val="1"/>
          <w:sz w:val="16"/>
          <w:szCs w:val="16"/>
          <w:rtl w:val="0"/>
          <w:lang w:val="en-US"/>
        </w:rPr>
        <w:t>ornithopterus@gmail.com</w:t>
      </w:r>
    </w:p>
    <w:p>
      <w:pPr>
        <w:pStyle w:val="Heading"/>
        <w:ind w:right="382"/>
      </w:pPr>
      <w:r>
        <w:rPr>
          <w:rtl w:val="0"/>
          <w:lang w:val="en-US"/>
        </w:rPr>
        <w:t>Ascending Flight with Folded Wings: Gliding Deceleration of Anna's Hummingbirds</w:t>
      </w:r>
    </w:p>
    <w:p>
      <w:pPr>
        <w:pStyle w:val="Body Text"/>
        <w:spacing w:line="160" w:lineRule="exact"/>
        <w:jc w:val="both"/>
      </w:pPr>
      <w:r>
        <w:rPr>
          <w:rtl w:val="0"/>
          <w:lang w:val="en-US"/>
        </w:rPr>
        <w:t>Vertical flight is particularly challenging for birds, bats, and insects because of simultaneous and large increases in the costs to overcome gravity and drag, particularly at high speeds of ascent. We analyzed vertical flight performance for four male Anna's Hummingbirds (</w:t>
      </w:r>
      <w:r>
        <w:rPr>
          <w:i w:val="1"/>
          <w:iCs w:val="1"/>
          <w:rtl w:val="0"/>
          <w:lang w:val="en-US"/>
        </w:rPr>
        <w:t>Calypte anna</w:t>
      </w:r>
      <w:r>
        <w:rPr>
          <w:rtl w:val="0"/>
          <w:lang w:val="en-US"/>
        </w:rPr>
        <w:t>) ascending over a 2 meter distance. Birds flew using a horizontal stroke plane and a vertical body axis, reaching stroke amplitudes as high as 190</w:t>
      </w:r>
      <w:r>
        <w:rPr>
          <w:position w:val="10"/>
          <w:sz w:val="11"/>
          <w:szCs w:val="11"/>
          <w:rtl w:val="0"/>
          <w:lang w:val="en-US"/>
        </w:rPr>
        <w:t>o</w:t>
      </w:r>
      <w:r>
        <w:rPr>
          <w:rtl w:val="0"/>
          <w:lang w:val="en-US"/>
        </w:rPr>
        <w:t>. Mass-specific aerodynamic power at maximal climbing speed was about 60 W/kg, a value similar to that obtained in earlier maximal load-lifting studies. Near the top of the flight trajectory, birds stopped flapping and folded their wings against the body to effect a smooth deceleration towards a feeder. The first derivative of the tau function (i.e., the visual distance to target divided by the instantaneous velocity), averaged 0.75, in accordance with previous studies of hummingbirds during horizontal deceleration towards flowers. We conclude that hummingbirds transiently reach maximal aerodynamic performance during vertical ascent, but can then precisely decelerate, without flapping, using visual cues to effect a controlled braking within 170 ms.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73-1 </w:t>
      </w:r>
      <w:r>
        <w:rPr>
          <w:rtl w:val="0"/>
          <w:lang w:val="en-US"/>
        </w:rPr>
        <w:t>OTTO, A.W.; ELIAS, D.O.; HATTON, R.L.*; Oregon State</w:t>
      </w:r>
    </w:p>
    <w:p>
      <w:pPr>
        <w:pStyle w:val="Body"/>
        <w:spacing w:line="160" w:lineRule="exact"/>
        <w:ind w:left="100" w:firstLine="0"/>
        <w:jc w:val="both"/>
        <w:rPr>
          <w:i w:val="1"/>
          <w:iCs w:val="1"/>
          <w:sz w:val="16"/>
          <w:szCs w:val="16"/>
        </w:rPr>
      </w:pPr>
      <w:r>
        <w:rPr>
          <w:sz w:val="16"/>
          <w:szCs w:val="16"/>
          <w:rtl w:val="0"/>
          <w:lang w:val="en-US"/>
        </w:rPr>
        <w:t xml:space="preserve">Univ., Univ. of California, Berkeley; </w:t>
      </w:r>
      <w:r>
        <w:rPr>
          <w:i w:val="1"/>
          <w:iCs w:val="1"/>
          <w:sz w:val="16"/>
          <w:szCs w:val="16"/>
          <w:rtl w:val="0"/>
          <w:lang w:val="it-IT"/>
        </w:rPr>
        <w:t>Ross.Hatton@oregonstate.edu</w:t>
      </w:r>
    </w:p>
    <w:p>
      <w:pPr>
        <w:pStyle w:val="Heading"/>
        <w:jc w:val="both"/>
      </w:pPr>
      <w:r>
        <w:rPr>
          <w:rtl w:val="0"/>
          <w:lang w:val="en-US"/>
        </w:rPr>
        <w:t>Physical and Computational Models of Spider Web Vibrations</w:t>
      </w:r>
    </w:p>
    <w:p>
      <w:pPr>
        <w:pStyle w:val="Body Text"/>
        <w:spacing w:before="9" w:line="160" w:lineRule="exact"/>
        <w:ind w:right="308"/>
        <w:jc w:val="both"/>
      </w:pPr>
      <w:r>
        <w:rPr>
          <w:spacing w:val="0"/>
          <w:rtl w:val="0"/>
          <w:lang w:val="en-US"/>
        </w:rPr>
        <w:t xml:space="preserve">Web-building spiders tend </w:t>
      </w:r>
      <w:r>
        <w:rPr>
          <w:rtl w:val="0"/>
          <w:lang w:val="en-US"/>
        </w:rPr>
        <w:t xml:space="preserve">to </w:t>
      </w:r>
      <w:r>
        <w:rPr>
          <w:spacing w:val="0"/>
          <w:rtl w:val="0"/>
          <w:lang w:val="en-US"/>
        </w:rPr>
        <w:t xml:space="preserve">have poor eyesight </w:t>
      </w:r>
      <w:r>
        <w:rPr>
          <w:spacing w:val="0"/>
          <w:rtl w:val="0"/>
          <w:lang w:val="en-US"/>
        </w:rPr>
        <w:t xml:space="preserve">and </w:t>
      </w:r>
      <w:r>
        <w:rPr>
          <w:spacing w:val="0"/>
          <w:rtl w:val="0"/>
          <w:lang w:val="en-US"/>
        </w:rPr>
        <w:t xml:space="preserve">rely </w:t>
      </w:r>
      <w:r>
        <w:rPr>
          <w:rtl w:val="0"/>
          <w:lang w:val="en-US"/>
        </w:rPr>
        <w:t xml:space="preserve">on </w:t>
      </w:r>
      <w:r>
        <w:rPr>
          <w:spacing w:val="0"/>
          <w:rtl w:val="0"/>
          <w:lang w:val="en-US"/>
        </w:rPr>
        <w:t xml:space="preserve">web </w:t>
      </w:r>
      <w:r>
        <w:rPr>
          <w:rtl w:val="0"/>
          <w:lang w:val="en-US"/>
        </w:rPr>
        <w:t xml:space="preserve">vibrations for situational awareness. Web-borne vibrations are used  to determine the location of prey, predators, and potential mates. The </w:t>
      </w:r>
      <w:r>
        <w:rPr>
          <w:spacing w:val="0"/>
          <w:rtl w:val="0"/>
          <w:lang w:val="en-US"/>
        </w:rPr>
        <w:t xml:space="preserve">influence </w:t>
      </w:r>
      <w:r>
        <w:rPr>
          <w:spacing w:val="0"/>
          <w:rtl w:val="0"/>
          <w:lang w:val="en-US"/>
        </w:rPr>
        <w:t xml:space="preserve">of </w:t>
      </w:r>
      <w:r>
        <w:rPr>
          <w:spacing w:val="0"/>
          <w:rtl w:val="0"/>
          <w:lang w:val="en-US"/>
        </w:rPr>
        <w:t xml:space="preserve">web </w:t>
      </w:r>
      <w:r>
        <w:rPr>
          <w:spacing w:val="0"/>
          <w:rtl w:val="0"/>
          <w:lang w:val="en-US"/>
        </w:rPr>
        <w:t xml:space="preserve">geometry </w:t>
      </w:r>
      <w:r>
        <w:rPr>
          <w:spacing w:val="0"/>
          <w:rtl w:val="0"/>
          <w:lang w:val="en-US"/>
        </w:rPr>
        <w:t xml:space="preserve">and </w:t>
      </w:r>
      <w:r>
        <w:rPr>
          <w:spacing w:val="0"/>
          <w:rtl w:val="0"/>
          <w:lang w:val="en-US"/>
        </w:rPr>
        <w:t xml:space="preserve">composition </w:t>
      </w:r>
      <w:r>
        <w:rPr>
          <w:spacing w:val="0"/>
          <w:rtl w:val="0"/>
          <w:lang w:val="en-US"/>
        </w:rPr>
        <w:t xml:space="preserve">on </w:t>
      </w:r>
      <w:r>
        <w:rPr>
          <w:spacing w:val="0"/>
          <w:rtl w:val="0"/>
          <w:lang w:val="en-US"/>
        </w:rPr>
        <w:t xml:space="preserve">web </w:t>
      </w:r>
      <w:r>
        <w:rPr>
          <w:spacing w:val="0"/>
          <w:rtl w:val="0"/>
          <w:lang w:val="en-US"/>
        </w:rPr>
        <w:t xml:space="preserve">vibrations </w:t>
      </w:r>
      <w:r>
        <w:rPr>
          <w:spacing w:val="0"/>
          <w:rtl w:val="0"/>
          <w:lang w:val="en-US"/>
        </w:rPr>
        <w:t xml:space="preserve">is </w:t>
      </w:r>
      <w:r>
        <w:rPr>
          <w:rtl w:val="0"/>
          <w:lang w:val="en-US"/>
        </w:rPr>
        <w:t xml:space="preserve">important for understanding spider's behavior and ecology. Studies in web vibrations have experimentally measured the frequency response of web geometries by removing threads from existing webs. The full </w:t>
      </w:r>
      <w:r>
        <w:rPr>
          <w:spacing w:val="0"/>
          <w:rtl w:val="0"/>
          <w:lang w:val="en-US"/>
        </w:rPr>
        <w:t xml:space="preserve">influence </w:t>
      </w:r>
      <w:r>
        <w:rPr>
          <w:spacing w:val="0"/>
          <w:rtl w:val="0"/>
          <w:lang w:val="en-US"/>
        </w:rPr>
        <w:t xml:space="preserve">of </w:t>
      </w:r>
      <w:r>
        <w:rPr>
          <w:spacing w:val="0"/>
          <w:rtl w:val="0"/>
          <w:lang w:val="en-US"/>
        </w:rPr>
        <w:t xml:space="preserve">web </w:t>
      </w:r>
      <w:r>
        <w:rPr>
          <w:spacing w:val="0"/>
          <w:rtl w:val="0"/>
          <w:lang w:val="en-US"/>
        </w:rPr>
        <w:t xml:space="preserve">structure </w:t>
      </w:r>
      <w:r>
        <w:rPr>
          <w:spacing w:val="0"/>
          <w:rtl w:val="0"/>
          <w:lang w:val="en-US"/>
        </w:rPr>
        <w:t xml:space="preserve">and </w:t>
      </w:r>
      <w:r>
        <w:rPr>
          <w:spacing w:val="0"/>
          <w:rtl w:val="0"/>
          <w:lang w:val="en-US"/>
        </w:rPr>
        <w:t xml:space="preserve">tension distribution </w:t>
      </w:r>
      <w:r>
        <w:rPr>
          <w:spacing w:val="0"/>
          <w:rtl w:val="0"/>
          <w:lang w:val="en-US"/>
        </w:rPr>
        <w:t xml:space="preserve">on </w:t>
      </w:r>
      <w:r>
        <w:rPr>
          <w:spacing w:val="0"/>
          <w:rtl w:val="0"/>
          <w:lang w:val="en-US"/>
        </w:rPr>
        <w:t xml:space="preserve">vibration </w:t>
      </w:r>
      <w:r>
        <w:rPr>
          <w:spacing w:val="0"/>
          <w:rtl w:val="0"/>
          <w:lang w:val="en-US"/>
        </w:rPr>
        <w:t xml:space="preserve">transmission; </w:t>
      </w:r>
      <w:r>
        <w:rPr>
          <w:spacing w:val="0"/>
          <w:rtl w:val="0"/>
          <w:lang w:val="en-US"/>
        </w:rPr>
        <w:t xml:space="preserve">however, </w:t>
      </w:r>
      <w:r>
        <w:rPr>
          <w:spacing w:val="0"/>
          <w:rtl w:val="0"/>
          <w:lang w:val="en-US"/>
        </w:rPr>
        <w:t xml:space="preserve">has not been </w:t>
      </w:r>
      <w:r>
        <w:rPr>
          <w:spacing w:val="0"/>
          <w:rtl w:val="0"/>
          <w:lang w:val="en-US"/>
        </w:rPr>
        <w:t xml:space="preserve">addressed </w:t>
      </w:r>
      <w:r>
        <w:rPr>
          <w:spacing w:val="0"/>
          <w:rtl w:val="0"/>
          <w:lang w:val="en-US"/>
        </w:rPr>
        <w:t xml:space="preserve">in </w:t>
      </w:r>
      <w:r>
        <w:rPr>
          <w:spacing w:val="0"/>
          <w:rtl w:val="0"/>
          <w:lang w:val="en-US"/>
        </w:rPr>
        <w:t xml:space="preserve">prior </w:t>
      </w:r>
      <w:r>
        <w:rPr>
          <w:spacing w:val="0"/>
          <w:rtl w:val="0"/>
          <w:lang w:val="en-US"/>
        </w:rPr>
        <w:t xml:space="preserve">work. </w:t>
      </w:r>
      <w:r>
        <w:rPr>
          <w:spacing w:val="0"/>
          <w:rtl w:val="0"/>
          <w:lang w:val="en-US"/>
        </w:rPr>
        <w:t xml:space="preserve">Furthermore, little attention </w:t>
      </w:r>
      <w:r>
        <w:rPr>
          <w:rtl w:val="0"/>
          <w:lang w:val="en-US"/>
        </w:rPr>
        <w:t xml:space="preserve">has </w:t>
      </w:r>
      <w:r>
        <w:rPr>
          <w:spacing w:val="0"/>
          <w:rtl w:val="0"/>
          <w:lang w:val="en-US"/>
        </w:rPr>
        <w:t xml:space="preserve">been given </w:t>
      </w:r>
      <w:r>
        <w:rPr>
          <w:rtl w:val="0"/>
          <w:lang w:val="en-US"/>
        </w:rPr>
        <w:t xml:space="preserve">to </w:t>
      </w:r>
      <w:r>
        <w:rPr>
          <w:spacing w:val="0"/>
          <w:rtl w:val="0"/>
          <w:lang w:val="en-US"/>
        </w:rPr>
        <w:t xml:space="preserve">developing </w:t>
      </w:r>
      <w:r>
        <w:rPr>
          <w:spacing w:val="0"/>
          <w:rtl w:val="0"/>
          <w:lang w:val="en-US"/>
        </w:rPr>
        <w:t xml:space="preserve">dynamic </w:t>
      </w:r>
      <w:r>
        <w:rPr>
          <w:rtl w:val="0"/>
          <w:lang w:val="en-US"/>
        </w:rPr>
        <w:t xml:space="preserve">models for web vibrations. We have constructed artificial webs </w:t>
      </w:r>
      <w:r>
        <w:rPr>
          <w:spacing w:val="0"/>
          <w:rtl w:val="0"/>
          <w:lang w:val="en-US"/>
        </w:rPr>
        <w:t xml:space="preserve">and </w:t>
      </w:r>
      <w:r>
        <w:rPr>
          <w:rtl w:val="0"/>
          <w:lang w:val="en-US"/>
        </w:rPr>
        <w:t xml:space="preserve">computer models to better understand the effect of web structure on vibration transmission. An instrumented test stand has been built for </w:t>
      </w:r>
      <w:r>
        <w:rPr>
          <w:spacing w:val="0"/>
          <w:rtl w:val="0"/>
          <w:lang w:val="en-US"/>
        </w:rPr>
        <w:t xml:space="preserve">artificial </w:t>
      </w:r>
      <w:r>
        <w:rPr>
          <w:spacing w:val="0"/>
          <w:rtl w:val="0"/>
          <w:lang w:val="en-US"/>
        </w:rPr>
        <w:t xml:space="preserve">web </w:t>
      </w:r>
      <w:r>
        <w:rPr>
          <w:spacing w:val="0"/>
          <w:rtl w:val="0"/>
          <w:lang w:val="en-US"/>
        </w:rPr>
        <w:t xml:space="preserve">construction, control </w:t>
      </w:r>
      <w:r>
        <w:rPr>
          <w:spacing w:val="0"/>
          <w:rtl w:val="0"/>
          <w:lang w:val="en-US"/>
        </w:rPr>
        <w:t xml:space="preserve">of </w:t>
      </w:r>
      <w:r>
        <w:rPr>
          <w:spacing w:val="0"/>
          <w:rtl w:val="0"/>
          <w:lang w:val="en-US"/>
        </w:rPr>
        <w:t xml:space="preserve">web </w:t>
      </w:r>
      <w:r>
        <w:rPr>
          <w:spacing w:val="0"/>
          <w:rtl w:val="0"/>
          <w:lang w:val="en-US"/>
        </w:rPr>
        <w:t xml:space="preserve">tension, </w:t>
      </w:r>
      <w:r>
        <w:rPr>
          <w:spacing w:val="0"/>
          <w:rtl w:val="0"/>
          <w:lang w:val="en-US"/>
        </w:rPr>
        <w:t xml:space="preserve">and </w:t>
      </w:r>
      <w:r>
        <w:rPr>
          <w:spacing w:val="0"/>
          <w:rtl w:val="0"/>
          <w:lang w:val="en-US"/>
        </w:rPr>
        <w:t xml:space="preserve">vibration </w:t>
      </w:r>
      <w:r>
        <w:rPr>
          <w:rtl w:val="0"/>
          <w:lang w:val="en-US"/>
        </w:rPr>
        <w:t xml:space="preserve">analysis. Artificial webs of 1.2 m in diameter were made of different </w:t>
      </w:r>
      <w:r>
        <w:rPr>
          <w:spacing w:val="0"/>
          <w:rtl w:val="0"/>
          <w:lang w:val="en-US"/>
        </w:rPr>
        <w:t xml:space="preserve">types parachute cord </w:t>
      </w:r>
      <w:r>
        <w:rPr>
          <w:rtl w:val="0"/>
          <w:lang w:val="en-US"/>
        </w:rPr>
        <w:t xml:space="preserve">to </w:t>
      </w:r>
      <w:r>
        <w:rPr>
          <w:spacing w:val="0"/>
          <w:rtl w:val="0"/>
          <w:lang w:val="en-US"/>
        </w:rPr>
        <w:t xml:space="preserve">mimic </w:t>
      </w:r>
      <w:r>
        <w:rPr>
          <w:spacing w:val="0"/>
          <w:rtl w:val="0"/>
          <w:lang w:val="en-US"/>
        </w:rPr>
        <w:t xml:space="preserve">the </w:t>
      </w:r>
      <w:r>
        <w:rPr>
          <w:spacing w:val="0"/>
          <w:rtl w:val="0"/>
          <w:lang w:val="en-US"/>
        </w:rPr>
        <w:t xml:space="preserve">different stiffnesses </w:t>
      </w:r>
      <w:r>
        <w:rPr>
          <w:rtl w:val="0"/>
          <w:lang w:val="en-US"/>
        </w:rPr>
        <w:t xml:space="preserve">of </w:t>
      </w:r>
      <w:r>
        <w:rPr>
          <w:spacing w:val="0"/>
          <w:rtl w:val="0"/>
          <w:lang w:val="en-US"/>
        </w:rPr>
        <w:t xml:space="preserve">silk </w:t>
      </w:r>
      <w:r>
        <w:rPr>
          <w:spacing w:val="0"/>
          <w:rtl w:val="0"/>
          <w:lang w:val="en-US"/>
        </w:rPr>
        <w:t xml:space="preserve">that </w:t>
      </w:r>
      <w:r>
        <w:rPr>
          <w:spacing w:val="0"/>
          <w:rtl w:val="0"/>
          <w:lang w:val="en-US"/>
        </w:rPr>
        <w:t xml:space="preserve">spiders </w:t>
      </w:r>
      <w:r>
        <w:rPr>
          <w:spacing w:val="0"/>
          <w:rtl w:val="0"/>
          <w:lang w:val="en-US"/>
        </w:rPr>
        <w:t xml:space="preserve">use </w:t>
      </w:r>
      <w:r>
        <w:rPr>
          <w:spacing w:val="0"/>
          <w:rtl w:val="0"/>
          <w:lang w:val="en-US"/>
        </w:rPr>
        <w:t xml:space="preserve">in </w:t>
      </w:r>
      <w:r>
        <w:rPr>
          <w:spacing w:val="0"/>
          <w:rtl w:val="0"/>
          <w:lang w:val="en-US"/>
        </w:rPr>
        <w:t xml:space="preserve">constructing </w:t>
      </w:r>
      <w:r>
        <w:rPr>
          <w:spacing w:val="0"/>
          <w:rtl w:val="0"/>
          <w:lang w:val="en-US"/>
        </w:rPr>
        <w:t xml:space="preserve">their webs. </w:t>
      </w:r>
      <w:r>
        <w:rPr>
          <w:spacing w:val="0"/>
          <w:rtl w:val="0"/>
          <w:lang w:val="en-US"/>
        </w:rPr>
        <w:t xml:space="preserve">Accelerometers </w:t>
      </w:r>
      <w:r>
        <w:rPr>
          <w:spacing w:val="0"/>
          <w:rtl w:val="0"/>
          <w:lang w:val="en-US"/>
        </w:rPr>
        <w:t xml:space="preserve">placed </w:t>
      </w:r>
      <w:r>
        <w:rPr>
          <w:spacing w:val="0"/>
          <w:rtl w:val="0"/>
          <w:lang w:val="en-US"/>
        </w:rPr>
        <w:t xml:space="preserve">radially </w:t>
      </w:r>
      <w:r>
        <w:rPr>
          <w:spacing w:val="0"/>
          <w:rtl w:val="0"/>
          <w:lang w:val="en-US"/>
        </w:rPr>
        <w:t xml:space="preserve">around </w:t>
      </w:r>
      <w:r>
        <w:rPr>
          <w:spacing w:val="0"/>
          <w:rtl w:val="0"/>
          <w:lang w:val="en-US"/>
        </w:rPr>
        <w:t xml:space="preserve">the hub </w:t>
      </w:r>
      <w:r>
        <w:rPr>
          <w:spacing w:val="0"/>
          <w:rtl w:val="0"/>
          <w:lang w:val="en-US"/>
        </w:rPr>
        <w:t xml:space="preserve">of </w:t>
      </w:r>
      <w:r>
        <w:rPr>
          <w:spacing w:val="0"/>
          <w:rtl w:val="0"/>
          <w:lang w:val="en-US"/>
        </w:rPr>
        <w:t xml:space="preserve">the </w:t>
      </w:r>
      <w:r>
        <w:rPr>
          <w:spacing w:val="0"/>
          <w:rtl w:val="0"/>
          <w:lang w:val="en-US"/>
        </w:rPr>
        <w:t xml:space="preserve">artificial </w:t>
      </w:r>
      <w:r>
        <w:rPr>
          <w:spacing w:val="0"/>
          <w:rtl w:val="0"/>
          <w:lang w:val="en-US"/>
        </w:rPr>
        <w:t xml:space="preserve">web (at the </w:t>
      </w:r>
      <w:r>
        <w:rPr>
          <w:spacing w:val="0"/>
          <w:rtl w:val="0"/>
          <w:lang w:val="en-US"/>
        </w:rPr>
        <w:t xml:space="preserve">feet </w:t>
      </w:r>
      <w:r>
        <w:rPr>
          <w:spacing w:val="0"/>
          <w:rtl w:val="0"/>
          <w:lang w:val="en-US"/>
        </w:rPr>
        <w:t xml:space="preserve">of </w:t>
      </w:r>
      <w:r>
        <w:rPr>
          <w:spacing w:val="0"/>
          <w:rtl w:val="0"/>
          <w:lang w:val="en-US"/>
        </w:rPr>
        <w:t xml:space="preserve">the </w:t>
      </w:r>
      <w:r>
        <w:rPr>
          <w:spacing w:val="0"/>
          <w:rtl w:val="0"/>
          <w:lang w:val="en-US"/>
        </w:rPr>
        <w:t xml:space="preserve">"spider") </w:t>
      </w:r>
      <w:r>
        <w:rPr>
          <w:spacing w:val="0"/>
          <w:rtl w:val="0"/>
          <w:lang w:val="en-US"/>
        </w:rPr>
        <w:t xml:space="preserve">were used </w:t>
      </w:r>
      <w:r>
        <w:rPr>
          <w:spacing w:val="0"/>
          <w:rtl w:val="0"/>
          <w:lang w:val="en-US"/>
        </w:rPr>
        <w:t xml:space="preserve">to </w:t>
      </w:r>
      <w:r>
        <w:rPr>
          <w:spacing w:val="0"/>
          <w:rtl w:val="0"/>
          <w:lang w:val="en-US"/>
        </w:rPr>
        <w:t xml:space="preserve">measure vibration response. </w:t>
      </w:r>
      <w:r>
        <w:rPr>
          <w:rtl w:val="0"/>
          <w:lang w:val="en-US"/>
        </w:rPr>
        <w:t xml:space="preserve">A </w:t>
      </w:r>
      <w:r>
        <w:rPr>
          <w:spacing w:val="0"/>
          <w:rtl w:val="0"/>
          <w:lang w:val="en-US"/>
        </w:rPr>
        <w:t xml:space="preserve">receptance-coupling approach </w:t>
      </w:r>
      <w:r>
        <w:rPr>
          <w:rtl w:val="0"/>
          <w:lang w:val="en-US"/>
        </w:rPr>
        <w:t xml:space="preserve">was </w:t>
      </w:r>
      <w:r>
        <w:rPr>
          <w:spacing w:val="0"/>
          <w:rtl w:val="0"/>
          <w:lang w:val="en-US"/>
        </w:rPr>
        <w:t xml:space="preserve">used </w:t>
      </w:r>
      <w:r>
        <w:rPr>
          <w:rtl w:val="0"/>
          <w:lang w:val="en-US"/>
        </w:rPr>
        <w:t xml:space="preserve">to </w:t>
      </w:r>
      <w:r>
        <w:rPr>
          <w:spacing w:val="0"/>
          <w:rtl w:val="0"/>
          <w:lang w:val="en-US"/>
        </w:rPr>
        <w:t xml:space="preserve">model vibrations </w:t>
      </w:r>
      <w:r>
        <w:rPr>
          <w:rtl w:val="0"/>
          <w:lang w:val="en-US"/>
        </w:rPr>
        <w:t xml:space="preserve">in </w:t>
      </w:r>
      <w:r>
        <w:rPr>
          <w:spacing w:val="0"/>
          <w:rtl w:val="0"/>
          <w:lang w:val="en-US"/>
        </w:rPr>
        <w:t xml:space="preserve">the </w:t>
      </w:r>
      <w:r>
        <w:rPr>
          <w:rtl w:val="0"/>
          <w:lang w:val="en-US"/>
        </w:rPr>
        <w:t>web as networks of strings. We are presenting our initial results on model correlation, prey detection, and implications of basic changes in web geometry on vibration transmission.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9"/>
        <w:ind w:left="0" w:firstLine="0"/>
        <w:rPr>
          <w:sz w:val="24"/>
          <w:szCs w:val="24"/>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113-6 </w:t>
      </w:r>
      <w:r>
        <w:rPr>
          <w:rtl w:val="0"/>
          <w:lang w:val="en-US"/>
        </w:rPr>
        <w:t>OUFIERO, C.E.*; NGUYEN, T.; SRAGNER, A.; ELLIS, A.;</w:t>
      </w:r>
    </w:p>
    <w:p>
      <w:pPr>
        <w:pStyle w:val="Body"/>
        <w:spacing w:line="160" w:lineRule="exact"/>
        <w:ind w:left="100" w:firstLine="0"/>
        <w:jc w:val="both"/>
        <w:rPr>
          <w:i w:val="1"/>
          <w:iCs w:val="1"/>
          <w:sz w:val="16"/>
          <w:szCs w:val="16"/>
        </w:rPr>
      </w:pPr>
      <w:r>
        <w:rPr>
          <w:sz w:val="16"/>
          <w:szCs w:val="16"/>
          <w:rtl w:val="0"/>
          <w:lang w:val="en-US"/>
        </w:rPr>
        <w:t xml:space="preserve">Towson University; </w:t>
      </w:r>
      <w:r>
        <w:rPr>
          <w:i w:val="1"/>
          <w:iCs w:val="1"/>
          <w:sz w:val="16"/>
          <w:szCs w:val="16"/>
          <w:rtl w:val="0"/>
        </w:rPr>
        <w:t>coufiero@towson.edu</w:t>
      </w:r>
    </w:p>
    <w:p>
      <w:pPr>
        <w:pStyle w:val="Heading"/>
        <w:spacing w:before="9"/>
        <w:ind w:right="76"/>
        <w:jc w:val="both"/>
      </w:pPr>
      <w:r>
        <w:rPr>
          <w:rtl w:val="0"/>
          <w:lang w:val="en-US"/>
        </w:rPr>
        <w:t>The mantis strikes again: patterns of variation in the kinematics of a praying mantis feeding strike.</w:t>
      </w:r>
    </w:p>
    <w:p>
      <w:pPr>
        <w:pStyle w:val="Body Text"/>
        <w:spacing w:line="160" w:lineRule="exact"/>
        <w:jc w:val="both"/>
      </w:pPr>
      <w:r>
        <w:rPr>
          <w:rtl w:val="0"/>
          <w:lang w:val="en-US"/>
        </w:rPr>
        <w:t>Praying mantises, which are often ambush and cryptic predators, rely on the rapid movements of three segments (coxa, femur and tibia) of an exaggerated foreleg to capture prey. The predatory strike of a praying mantis has been characterized into two stages, the approach, which positions the mantis to strike; and the sweep, the actual strike. Previous research has characterized the general movements of the foreleg, suggesting that the sweep and some of the movements of the foreleg are stereotypical and that strike speed increases with prey distance. However, the amount of variation in the kinematics of the individual segments, including their relative angles and velocities, has not been well examined. In this study we further describe the kinematics of the exaggerated forelegs of the praying mantis strike and examine the patterns of variation in relation to the prey position. We analyzed 58 feeding strikes from 8 ghost praying mantises (</w:t>
      </w:r>
      <w:r>
        <w:rPr>
          <w:i w:val="1"/>
          <w:iCs w:val="1"/>
          <w:rtl w:val="0"/>
          <w:lang w:val="en-US"/>
        </w:rPr>
        <w:t>Phyllocrania paradoxa</w:t>
      </w:r>
      <w:r>
        <w:rPr>
          <w:rtl w:val="0"/>
          <w:lang w:val="en-US"/>
        </w:rPr>
        <w:t>) within instar 6 (juveniles) filmed at 1000 Hz. We addressed several questions: 1) is the variation in the approach time different than the sweep time, 2) is there a relationship between predator-prey position and foreleg velocity and 3) are kinematics of the foreleg segments consistent? We found: 1) more variation in the approach time than the sweep time, 2) only femur velocity is related to predator prey angle, and 3) mantises modulate their strikes by adjusting the percent of their arms versus their body used in the strike and by changing the angle of the coxa. Our results suggest that while certain aspects of the strike are stereotypical, such as sweep time and some joint angles, other traits, such as approach time and percent of body and arms used during the strike are modulated based on prey position.</w:t>
      </w:r>
    </w:p>
    <w:p>
      <w:pPr>
        <w:pStyle w:val="Body Text"/>
        <w:spacing w:before="74" w:line="172" w:lineRule="exact"/>
        <w:ind w:right="561"/>
      </w:pPr>
      <w:r>
        <w:rPr>
          <w:rFonts w:ascii="Arial Unicode MS" w:cs="Arial Unicode MS" w:hAnsi="Arial Unicode MS" w:eastAsia="Arial Unicode MS"/>
          <w:b w:val="0"/>
          <w:bCs w:val="0"/>
          <w:i w:val="0"/>
          <w:iCs w:val="0"/>
        </w:rPr>
        <w:br w:type="column"/>
      </w:r>
    </w:p>
    <w:p>
      <w:pPr>
        <w:pStyle w:val="Body Text"/>
        <w:spacing w:before="74" w:line="172" w:lineRule="exact"/>
        <w:ind w:right="561"/>
      </w:pPr>
      <w:r>
        <w:rPr>
          <w:b w:val="1"/>
          <w:bCs w:val="1"/>
          <w:i w:val="1"/>
          <w:iCs w:val="1"/>
          <w:rtl w:val="0"/>
          <w:lang w:val="en-US"/>
        </w:rPr>
        <w:t xml:space="preserve">S6-2 </w:t>
      </w:r>
      <w:r>
        <w:rPr>
          <w:rtl w:val="0"/>
          <w:lang w:val="en-US"/>
        </w:rPr>
        <w:t>OUYANG, Jenny Q; University of Nevada, Reno;</w:t>
      </w:r>
    </w:p>
    <w:p>
      <w:pPr>
        <w:pStyle w:val="Body"/>
        <w:spacing w:line="160" w:lineRule="exact"/>
        <w:ind w:left="100" w:right="561" w:firstLine="0"/>
        <w:rPr>
          <w:i w:val="1"/>
          <w:iCs w:val="1"/>
          <w:sz w:val="16"/>
          <w:szCs w:val="16"/>
        </w:rPr>
      </w:pPr>
      <w:r>
        <w:rPr>
          <w:i w:val="1"/>
          <w:iCs w:val="1"/>
          <w:sz w:val="16"/>
          <w:szCs w:val="16"/>
          <w:rtl w:val="0"/>
        </w:rPr>
        <w:t>j.ouyang@nioo.knaw.nl</w:t>
      </w:r>
    </w:p>
    <w:p>
      <w:pPr>
        <w:pStyle w:val="Heading"/>
        <w:spacing w:before="9"/>
        <w:ind w:right="627"/>
      </w:pPr>
      <w:r>
        <w:rPr>
          <w:rtl w:val="0"/>
          <w:lang w:val="en-US"/>
        </w:rPr>
        <w:t>Endocrine variation as a mediator of life-history evolution: the relationship between hormones and fitness in a fluctuating environment</w:t>
      </w:r>
    </w:p>
    <w:p>
      <w:pPr>
        <w:pStyle w:val="Body Text"/>
        <w:spacing w:line="160" w:lineRule="exact"/>
        <w:ind w:right="301"/>
        <w:jc w:val="both"/>
      </w:pPr>
      <w:r>
        <w:rPr>
          <w:rtl w:val="0"/>
          <w:lang w:val="en-US"/>
        </w:rPr>
        <w:t>Hormones fulfil a dual role in integrating changes that occur in the external with those of the internal environment to promote appropriate behavioral responses. While the role of hormones in mediating behavior has been studied in a variety of taxa, many questions on the evolution of such physiological systems remain unanswered. For example, one major question is: to what extend is hormonal variation among individuals due to genetic contributions, i.e., is a hormonal phenotype heritable and evolves through selection, or is it primarily the result of current environmental conditions? Diverse approaches, such as using selection lines, natural variation, and phenotypic engineering, can elucidate hormone, behavior, and fitness relationships. In our free-living population of great tits, Parus major, corticosterone levels are related to food availability and influence reproductive decisions. Moreover, experimentally elevated corticosterone levels before breeding increased parental effort. Therefore, it appears that corticosterone levels are regulated prior to breeding to mediate reproductive effort and regulated during breeding by parental workload. Highly plastic endocrine traits play a central role in allowing organisms to respond rapidly to environmental change; yet, not all individuals display the same degree of plasticity in these traits. I find significant individual variation in corticosterone levels in response to repeated food restriction, but the degree of plasticity is not related to oxidative costs. These results from exploring the causal and natural variation of hormone-behavior-fitness trait relationships are promising. Once we uncouple behavior and hormone cascades in relation to fitness measures, we can begin to uncover how the endocrine control system constrain and facilitate response to natural selection.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S2-4 </w:t>
      </w:r>
      <w:r>
        <w:rPr>
          <w:rtl w:val="0"/>
          <w:lang w:val="en-US"/>
        </w:rPr>
        <w:t>O'BRIEN, K.M.*; CROCKETT, E.L.; GROVE, T.J.; LEWIS,</w:t>
      </w:r>
    </w:p>
    <w:p>
      <w:pPr>
        <w:pStyle w:val="Body Text"/>
        <w:spacing w:before="9" w:line="160" w:lineRule="exact"/>
        <w:ind w:right="90"/>
        <w:rPr>
          <w:i w:val="1"/>
          <w:iCs w:val="1"/>
        </w:rPr>
      </w:pPr>
      <w:r>
        <w:rPr>
          <w:rtl w:val="0"/>
          <w:lang w:val="en-US"/>
        </w:rPr>
        <w:t xml:space="preserve">J.M.; OLDHAM, C.A.; University of Alaska, Fairbanks, Ohio University, Valdosta State University, Georgia Southern Univeristy; </w:t>
      </w:r>
      <w:r>
        <w:rPr>
          <w:i w:val="1"/>
          <w:iCs w:val="1"/>
          <w:rtl w:val="0"/>
          <w:lang w:val="en-US"/>
        </w:rPr>
        <w:t>kmobrien@alaska.edu</w:t>
      </w:r>
    </w:p>
    <w:p>
      <w:pPr>
        <w:pStyle w:val="Heading"/>
        <w:ind w:right="174"/>
      </w:pPr>
      <w:r>
        <w:rPr>
          <w:rtl w:val="0"/>
          <w:lang w:val="en-US"/>
        </w:rPr>
        <w:t>Is the lack of oxygen-binding proteins in Antarctic fishes advantageous in the extreme cold waters of the Southern Ocean? The interrelationship between oxygen-binding proteins and oxidative stress</w:t>
      </w:r>
    </w:p>
    <w:p>
      <w:pPr>
        <w:pStyle w:val="Body Text"/>
        <w:spacing w:line="160" w:lineRule="exact"/>
        <w:jc w:val="both"/>
      </w:pPr>
      <w:r>
        <w:rPr>
          <w:rtl w:val="0"/>
          <w:lang w:val="en-US"/>
        </w:rPr>
        <w:t>The loss of expression of the oxygen-binding protein hemoglobin (Hb) in Antarctic icefishes (suborder Notothenioidei, family Channichthyidae) is considered by most to be a neutral mutation, persisting in icefishes inhabiting the icy-cold and oxygen-rich waters of the Southern Ocean where competition is minimal. The lack of expression of the intracellular oxygen-binding protein myoglobin (Mb) in cardiac muscle is more of a conundrum. Mutations leading to the loss of Mb occurred at four points during the radiation of the icefish family and by three distinct molecular mechanisms, suggesting weak selective pressure maintaining the Mb gene. Both Hb and Mb are iron-centered proteins that can promote the formation of reactive oxygen species and elevate oxidative stress. Moreover, the potential for oxidative damage may be particularly high in notothenioids, due to their high capacities for oxidative metabolism, membranes rich in polyunsaturated fatty acids, and oxygen-rich environment. We investigated whether the loss of Hb and Mb may be advantageous to icefishes because it reduces oxidative stress, thereby reducing rates of protein turnover and resulting in an energetic costs savings. Despite having higher levels of oxidized and ubiquitinated proteins, red-blooded and red-hearted notothenioids do not synthesize or degrade proteins at a faster rate than icefishes, and energy expenditures on protein synthesis are equivalent between the two groups. These data support the idea that the losses of Hb and Mb are disaptations. Research supported by NSF (OPP 1341663).</w:t>
      </w:r>
    </w:p>
    <w:p>
      <w:pPr>
        <w:pStyle w:val="Body Text"/>
        <w:spacing w:before="95" w:line="160" w:lineRule="exact"/>
        <w:ind w:right="828"/>
      </w:pPr>
      <w:r>
        <w:rPr>
          <w:rFonts w:ascii="Arial Unicode MS" w:cs="Arial Unicode MS" w:hAnsi="Arial Unicode MS" w:eastAsia="Arial Unicode MS"/>
          <w:b w:val="0"/>
          <w:bCs w:val="0"/>
          <w:i w:val="0"/>
          <w:iCs w:val="0"/>
        </w:rPr>
        <w:br w:type="column"/>
      </w:r>
    </w:p>
    <w:p>
      <w:pPr>
        <w:pStyle w:val="Body Text"/>
        <w:spacing w:before="95" w:line="160" w:lineRule="exact"/>
        <w:ind w:right="828"/>
      </w:pPr>
      <w:r>
        <w:rPr>
          <w:b w:val="1"/>
          <w:bCs w:val="1"/>
          <w:i w:val="1"/>
          <w:iCs w:val="1"/>
          <w:rtl w:val="0"/>
          <w:lang w:val="en-US"/>
        </w:rPr>
        <w:t xml:space="preserve">17-9 </w:t>
      </w:r>
      <w:r>
        <w:rPr>
          <w:rtl w:val="0"/>
          <w:lang w:val="en-US"/>
        </w:rPr>
        <w:t>PACE, D.A.*; RENDLEMAN, A.J.; RODRIGUEZ, J.; FIGUEROA, P.; DELEON, A.; CHANG, E.; California State</w:t>
      </w:r>
    </w:p>
    <w:p>
      <w:pPr>
        <w:pStyle w:val="Body"/>
        <w:spacing w:line="151" w:lineRule="exact"/>
        <w:ind w:left="100" w:right="561" w:firstLine="0"/>
        <w:rPr>
          <w:i w:val="1"/>
          <w:iCs w:val="1"/>
          <w:sz w:val="16"/>
          <w:szCs w:val="16"/>
        </w:rPr>
      </w:pPr>
      <w:r>
        <w:rPr>
          <w:sz w:val="16"/>
          <w:szCs w:val="16"/>
          <w:rtl w:val="0"/>
          <w:lang w:val="en-US"/>
        </w:rPr>
        <w:t xml:space="preserve">University, Long Beach; </w:t>
      </w:r>
      <w:r>
        <w:rPr>
          <w:i w:val="1"/>
          <w:iCs w:val="1"/>
          <w:sz w:val="16"/>
          <w:szCs w:val="16"/>
          <w:rtl w:val="0"/>
        </w:rPr>
        <w:t>douglas.pace@csulb.edu</w:t>
      </w:r>
    </w:p>
    <w:p>
      <w:pPr>
        <w:pStyle w:val="Body Text"/>
        <w:spacing w:before="9" w:line="160" w:lineRule="exact"/>
        <w:ind w:right="312"/>
      </w:pPr>
      <w:r>
        <w:rPr>
          <w:b w:val="1"/>
          <w:bCs w:val="1"/>
          <w:i w:val="1"/>
          <w:iCs w:val="1"/>
          <w:rtl w:val="0"/>
          <w:lang w:val="en-US"/>
        </w:rPr>
        <w:t xml:space="preserve">Determining the metabolic growth efficiency in larvae of the sand dollar, Dendraster excentricus, fed at different food conditions. </w:t>
      </w:r>
      <w:r>
        <w:rPr>
          <w:spacing w:val="0"/>
          <w:rtl w:val="0"/>
          <w:lang w:val="en-US"/>
        </w:rPr>
        <w:t xml:space="preserve">Larvae </w:t>
      </w:r>
      <w:r>
        <w:rPr>
          <w:rtl w:val="0"/>
          <w:lang w:val="en-US"/>
        </w:rPr>
        <w:t xml:space="preserve">of the </w:t>
      </w:r>
      <w:r>
        <w:rPr>
          <w:spacing w:val="0"/>
          <w:rtl w:val="0"/>
          <w:lang w:val="en-US"/>
        </w:rPr>
        <w:t xml:space="preserve">sand dollar, </w:t>
      </w:r>
      <w:r>
        <w:rPr>
          <w:i w:val="1"/>
          <w:iCs w:val="1"/>
          <w:spacing w:val="0"/>
          <w:rtl w:val="0"/>
          <w:lang w:val="en-US"/>
        </w:rPr>
        <w:t>Dendraster excentricus</w:t>
      </w:r>
      <w:r>
        <w:rPr>
          <w:spacing w:val="0"/>
          <w:rtl w:val="0"/>
          <w:lang w:val="en-US"/>
        </w:rPr>
        <w:t xml:space="preserve">, have been </w:t>
      </w:r>
      <w:r>
        <w:rPr>
          <w:spacing w:val="0"/>
          <w:rtl w:val="0"/>
          <w:lang w:val="en-US"/>
        </w:rPr>
        <w:t xml:space="preserve">used extensively </w:t>
      </w:r>
      <w:r>
        <w:rPr>
          <w:rtl w:val="0"/>
          <w:lang w:val="en-US"/>
        </w:rPr>
        <w:t xml:space="preserve">to </w:t>
      </w:r>
      <w:r>
        <w:rPr>
          <w:spacing w:val="0"/>
          <w:rtl w:val="0"/>
          <w:lang w:val="en-US"/>
        </w:rPr>
        <w:t xml:space="preserve">understand morphological responses </w:t>
      </w:r>
      <w:r>
        <w:rPr>
          <w:rtl w:val="0"/>
          <w:lang w:val="en-US"/>
        </w:rPr>
        <w:t xml:space="preserve">to </w:t>
      </w:r>
      <w:r>
        <w:rPr>
          <w:spacing w:val="0"/>
          <w:rtl w:val="0"/>
          <w:lang w:val="en-US"/>
        </w:rPr>
        <w:t xml:space="preserve">variation </w:t>
      </w:r>
      <w:r>
        <w:rPr>
          <w:spacing w:val="0"/>
          <w:rtl w:val="0"/>
          <w:lang w:val="en-US"/>
        </w:rPr>
        <w:t xml:space="preserve">in </w:t>
      </w:r>
      <w:r>
        <w:rPr>
          <w:spacing w:val="0"/>
          <w:rtl w:val="0"/>
          <w:lang w:val="en-US"/>
        </w:rPr>
        <w:t xml:space="preserve">environmental conditions. </w:t>
      </w:r>
      <w:r>
        <w:rPr>
          <w:rtl w:val="0"/>
          <w:lang w:val="en-US"/>
        </w:rPr>
        <w:t xml:space="preserve">The </w:t>
      </w:r>
      <w:r>
        <w:rPr>
          <w:spacing w:val="0"/>
          <w:rtl w:val="0"/>
          <w:lang w:val="en-US"/>
        </w:rPr>
        <w:t xml:space="preserve">goal </w:t>
      </w:r>
      <w:r>
        <w:rPr>
          <w:rtl w:val="0"/>
          <w:lang w:val="en-US"/>
        </w:rPr>
        <w:t xml:space="preserve">of </w:t>
      </w:r>
      <w:r>
        <w:rPr>
          <w:spacing w:val="0"/>
          <w:rtl w:val="0"/>
          <w:lang w:val="en-US"/>
        </w:rPr>
        <w:t xml:space="preserve">this study </w:t>
      </w:r>
      <w:r>
        <w:rPr>
          <w:rtl w:val="0"/>
          <w:lang w:val="en-US"/>
        </w:rPr>
        <w:t xml:space="preserve">was to </w:t>
      </w:r>
      <w:r>
        <w:rPr>
          <w:spacing w:val="0"/>
          <w:rtl w:val="0"/>
          <w:lang w:val="en-US"/>
        </w:rPr>
        <w:t xml:space="preserve">assess </w:t>
      </w:r>
      <w:r>
        <w:rPr>
          <w:spacing w:val="0"/>
          <w:rtl w:val="0"/>
          <w:lang w:val="en-US"/>
        </w:rPr>
        <w:t xml:space="preserve">the </w:t>
      </w:r>
      <w:r>
        <w:rPr>
          <w:rtl w:val="0"/>
          <w:lang w:val="en-US"/>
        </w:rPr>
        <w:t xml:space="preserve">physiological responses in growth and development of larvae reared at different algal concentrations. Larvae were fed 1,000 (low-fed) and </w:t>
      </w:r>
      <w:r>
        <w:rPr>
          <w:spacing w:val="0"/>
          <w:rtl w:val="0"/>
          <w:lang w:val="en-US"/>
        </w:rPr>
        <w:t xml:space="preserve">10,000 </w:t>
      </w:r>
      <w:r>
        <w:rPr>
          <w:spacing w:val="0"/>
          <w:rtl w:val="0"/>
          <w:lang w:val="en-US"/>
        </w:rPr>
        <w:t>(high fed) algal cells ml</w:t>
      </w:r>
      <w:r>
        <w:rPr>
          <w:spacing w:val="3"/>
          <w:position w:val="10"/>
          <w:sz w:val="11"/>
          <w:szCs w:val="11"/>
          <w:rtl w:val="0"/>
          <w:lang w:val="en-US"/>
        </w:rPr>
        <w:t xml:space="preserve">-1 </w:t>
      </w:r>
      <w:r>
        <w:rPr>
          <w:spacing w:val="0"/>
          <w:rtl w:val="0"/>
          <w:lang w:val="en-US"/>
        </w:rPr>
        <w:t>(</w:t>
      </w:r>
      <w:r>
        <w:rPr>
          <w:i w:val="1"/>
          <w:iCs w:val="1"/>
          <w:spacing w:val="0"/>
          <w:rtl w:val="0"/>
          <w:lang w:val="en-US"/>
        </w:rPr>
        <w:t xml:space="preserve">Rhodomonas </w:t>
      </w:r>
      <w:r>
        <w:rPr>
          <w:i w:val="1"/>
          <w:iCs w:val="1"/>
          <w:spacing w:val="0"/>
          <w:rtl w:val="0"/>
          <w:lang w:val="en-US"/>
        </w:rPr>
        <w:t>sp.</w:t>
      </w:r>
      <w:r>
        <w:rPr>
          <w:spacing w:val="0"/>
          <w:rtl w:val="0"/>
          <w:lang w:val="en-US"/>
        </w:rPr>
        <w:t xml:space="preserve">) and rates </w:t>
      </w:r>
      <w:r>
        <w:rPr>
          <w:spacing w:val="0"/>
          <w:rtl w:val="0"/>
          <w:lang w:val="en-US"/>
        </w:rPr>
        <w:t xml:space="preserve">of </w:t>
      </w:r>
      <w:r>
        <w:rPr>
          <w:rtl w:val="0"/>
          <w:lang w:val="en-US"/>
        </w:rPr>
        <w:t xml:space="preserve">feeding, metabolism and growth were monitored. We </w:t>
      </w:r>
      <w:r>
        <w:rPr>
          <w:spacing w:val="0"/>
          <w:rtl w:val="0"/>
          <w:lang w:val="en-US"/>
        </w:rPr>
        <w:t xml:space="preserve">hypothesized </w:t>
      </w:r>
      <w:r>
        <w:rPr>
          <w:rtl w:val="0"/>
          <w:lang w:val="en-US"/>
        </w:rPr>
        <w:t xml:space="preserve">that high-fed larvae would not only grow faster than low-fed larvae, but would also have a higher metabolic growth efficiency. At 21 days of age, cumulative energy used for metabolism was 3.5 and 20 mJ for low- and high-fed larvae. Cumulative protein growth at day 21 </w:t>
      </w:r>
      <w:r>
        <w:rPr>
          <w:spacing w:val="0"/>
          <w:rtl w:val="0"/>
          <w:lang w:val="en-US"/>
        </w:rPr>
        <w:t xml:space="preserve">was  35 </w:t>
      </w:r>
      <w:r>
        <w:rPr>
          <w:spacing w:val="0"/>
          <w:rtl w:val="0"/>
          <w:lang w:val="en-US"/>
        </w:rPr>
        <w:t xml:space="preserve">and 813 </w:t>
      </w:r>
      <w:r>
        <w:rPr>
          <w:spacing w:val="0"/>
          <w:rtl w:val="0"/>
          <w:lang w:val="en-US"/>
        </w:rPr>
        <w:t xml:space="preserve">ng </w:t>
      </w:r>
      <w:r>
        <w:rPr>
          <w:spacing w:val="0"/>
          <w:rtl w:val="0"/>
          <w:lang w:val="en-US"/>
        </w:rPr>
        <w:t xml:space="preserve">protein </w:t>
      </w:r>
      <w:r>
        <w:rPr>
          <w:spacing w:val="0"/>
          <w:rtl w:val="0"/>
          <w:lang w:val="en-US"/>
        </w:rPr>
        <w:t>ind</w:t>
      </w:r>
      <w:r>
        <w:rPr>
          <w:spacing w:val="3"/>
          <w:position w:val="10"/>
          <w:sz w:val="11"/>
          <w:szCs w:val="11"/>
          <w:rtl w:val="0"/>
          <w:lang w:val="en-US"/>
        </w:rPr>
        <w:t>-1</w:t>
      </w:r>
      <w:r>
        <w:rPr>
          <w:spacing w:val="0"/>
          <w:rtl w:val="0"/>
          <w:lang w:val="en-US"/>
        </w:rPr>
        <w:t xml:space="preserve">. </w:t>
      </w:r>
      <w:r>
        <w:rPr>
          <w:spacing w:val="0"/>
          <w:rtl w:val="0"/>
          <w:lang w:val="en-US"/>
        </w:rPr>
        <w:t xml:space="preserve">Total energy invested </w:t>
      </w:r>
      <w:r>
        <w:rPr>
          <w:spacing w:val="0"/>
          <w:rtl w:val="0"/>
          <w:lang w:val="en-US"/>
        </w:rPr>
        <w:t xml:space="preserve">in </w:t>
      </w:r>
      <w:r>
        <w:rPr>
          <w:spacing w:val="0"/>
          <w:rtl w:val="0"/>
          <w:lang w:val="en-US"/>
        </w:rPr>
        <w:t xml:space="preserve">growth </w:t>
      </w:r>
      <w:r>
        <w:rPr>
          <w:spacing w:val="0"/>
          <w:rtl w:val="0"/>
          <w:lang w:val="en-US"/>
        </w:rPr>
        <w:t xml:space="preserve">was </w:t>
      </w:r>
      <w:r>
        <w:rPr>
          <w:rtl w:val="0"/>
          <w:lang w:val="en-US"/>
        </w:rPr>
        <w:t xml:space="preserve">calculated as 2.2 and 51.6 mJ. Energy acquired through algal feeding, was 9.2 and 82.8 mJ. The gross metabolic growth efficiency (energy utilized for metabolism and growth standardized to energy acquired) was 62% and 86% for low- and high-fed larvae. Efficiency of protein growth was 19% and 46% for low- and high-fed larvae. Relative to </w:t>
      </w:r>
      <w:r>
        <w:rPr>
          <w:spacing w:val="0"/>
          <w:rtl w:val="0"/>
          <w:lang w:val="en-US"/>
        </w:rPr>
        <w:t xml:space="preserve">changes </w:t>
      </w:r>
      <w:r>
        <w:rPr>
          <w:rtl w:val="0"/>
          <w:lang w:val="en-US"/>
        </w:rPr>
        <w:t xml:space="preserve">in </w:t>
      </w:r>
      <w:r>
        <w:rPr>
          <w:spacing w:val="0"/>
          <w:rtl w:val="0"/>
          <w:lang w:val="en-US"/>
        </w:rPr>
        <w:t xml:space="preserve">growth, differences </w:t>
      </w:r>
      <w:r>
        <w:rPr>
          <w:rtl w:val="0"/>
          <w:lang w:val="en-US"/>
        </w:rPr>
        <w:t xml:space="preserve">in </w:t>
      </w:r>
      <w:r>
        <w:rPr>
          <w:spacing w:val="0"/>
          <w:rtl w:val="0"/>
          <w:lang w:val="en-US"/>
        </w:rPr>
        <w:t xml:space="preserve">developmental rates were </w:t>
      </w:r>
      <w:r>
        <w:rPr>
          <w:spacing w:val="0"/>
          <w:rtl w:val="0"/>
          <w:lang w:val="en-US"/>
        </w:rPr>
        <w:t xml:space="preserve">much </w:t>
      </w:r>
      <w:r>
        <w:rPr>
          <w:rtl w:val="0"/>
          <w:lang w:val="en-US"/>
        </w:rPr>
        <w:t xml:space="preserve">more modest. By day 21 low-fed larvae were at the 6-arm stage </w:t>
      </w:r>
      <w:r>
        <w:rPr>
          <w:spacing w:val="0"/>
          <w:rtl w:val="0"/>
          <w:lang w:val="en-US"/>
        </w:rPr>
        <w:t xml:space="preserve">and </w:t>
      </w:r>
      <w:r>
        <w:rPr>
          <w:rtl w:val="0"/>
          <w:lang w:val="en-US"/>
        </w:rPr>
        <w:t>high-fed larvae were at the 8-arm stage. While these results support our hypothesis, they also highlight alternate strategies for growth and development available to larval forms. Exploitation of these alternate pathways likely plays a significant role in linking larval recruitment success to environmental conditions.</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77"/>
      </w:pPr>
      <w:r>
        <w:rPr>
          <w:b w:val="1"/>
          <w:bCs w:val="1"/>
          <w:i w:val="1"/>
          <w:iCs w:val="1"/>
          <w:rtl w:val="0"/>
          <w:lang w:val="en-US"/>
        </w:rPr>
        <w:t xml:space="preserve">117-5 </w:t>
      </w:r>
      <w:r>
        <w:rPr>
          <w:rtl w:val="0"/>
          <w:lang w:val="en-US"/>
        </w:rPr>
        <w:t>PADIAN, K.*; CUNNINGHAM, J. R.; LANGSTON, W. A.;</w:t>
      </w:r>
    </w:p>
    <w:p>
      <w:pPr>
        <w:pStyle w:val="Body Text"/>
        <w:spacing w:before="9" w:line="160" w:lineRule="exact"/>
        <w:ind w:right="65"/>
        <w:rPr>
          <w:i w:val="1"/>
          <w:iCs w:val="1"/>
        </w:rPr>
      </w:pPr>
      <w:r>
        <w:rPr>
          <w:rtl w:val="0"/>
          <w:lang w:val="en-US"/>
        </w:rPr>
        <w:t xml:space="preserve">University of California, Berkeley, Cunningham Engineering Associates, Collierville, TN, (deceased 2013) formerly University of Texas, Austin; </w:t>
      </w:r>
      <w:r>
        <w:rPr>
          <w:i w:val="1"/>
          <w:iCs w:val="1"/>
          <w:rtl w:val="0"/>
          <w:lang w:val="en-US"/>
        </w:rPr>
        <w:t>kpadian@berkeley.edu</w:t>
      </w:r>
    </w:p>
    <w:p>
      <w:pPr>
        <w:pStyle w:val="Heading"/>
        <w:ind w:right="1"/>
      </w:pPr>
      <w:r>
        <w:rPr>
          <w:rtl w:val="0"/>
          <w:lang w:val="en-US"/>
        </w:rPr>
        <w:t>How the largest known flying animal, the pterosaur Quetzalcoatlus, walked on land</w:t>
      </w:r>
    </w:p>
    <w:p>
      <w:pPr>
        <w:pStyle w:val="Body Text"/>
        <w:spacing w:line="160" w:lineRule="exact"/>
        <w:jc w:val="both"/>
      </w:pPr>
      <w:r>
        <w:rPr>
          <w:rtl w:val="0"/>
          <w:lang w:val="en-US"/>
        </w:rPr>
        <w:t xml:space="preserve">The giant pterosaur </w:t>
      </w:r>
      <w:r>
        <w:rPr>
          <w:i w:val="1"/>
          <w:iCs w:val="1"/>
          <w:rtl w:val="0"/>
          <w:lang w:val="en-US"/>
        </w:rPr>
        <w:t xml:space="preserve">Quetzalcoatlus northropi </w:t>
      </w:r>
      <w:r>
        <w:rPr>
          <w:rtl w:val="0"/>
          <w:lang w:val="en-US"/>
        </w:rPr>
        <w:t xml:space="preserve">(QN) lived at the very end of the Cretaceous Period, about 67 million years ago, in Texas. It was named on the basis of a few incomplete post-cranial bones that </w:t>
      </w:r>
      <w:r>
        <w:rPr>
          <w:spacing w:val="0"/>
          <w:rtl w:val="0"/>
          <w:lang w:val="en-US"/>
        </w:rPr>
        <w:t xml:space="preserve">suggested </w:t>
      </w:r>
      <w:r>
        <w:rPr>
          <w:rtl w:val="0"/>
          <w:lang w:val="en-US"/>
        </w:rPr>
        <w:t xml:space="preserve">a </w:t>
      </w:r>
      <w:r>
        <w:rPr>
          <w:spacing w:val="0"/>
          <w:rtl w:val="0"/>
          <w:lang w:val="en-US"/>
        </w:rPr>
        <w:t xml:space="preserve">wingspan </w:t>
      </w:r>
      <w:r>
        <w:rPr>
          <w:spacing w:val="0"/>
          <w:rtl w:val="0"/>
          <w:lang w:val="en-US"/>
        </w:rPr>
        <w:t xml:space="preserve">of </w:t>
      </w:r>
      <w:r>
        <w:rPr>
          <w:spacing w:val="0"/>
          <w:rtl w:val="0"/>
          <w:lang w:val="en-US"/>
        </w:rPr>
        <w:t xml:space="preserve">11-13 </w:t>
      </w:r>
      <w:r>
        <w:rPr>
          <w:spacing w:val="0"/>
          <w:rtl w:val="0"/>
          <w:lang w:val="en-US"/>
        </w:rPr>
        <w:t xml:space="preserve">m; </w:t>
      </w:r>
      <w:r>
        <w:rPr>
          <w:rtl w:val="0"/>
          <w:lang w:val="en-US"/>
        </w:rPr>
        <w:t xml:space="preserve">a </w:t>
      </w:r>
      <w:r>
        <w:rPr>
          <w:spacing w:val="0"/>
          <w:rtl w:val="0"/>
          <w:lang w:val="en-US"/>
        </w:rPr>
        <w:t xml:space="preserve">morph about </w:t>
      </w:r>
      <w:r>
        <w:rPr>
          <w:spacing w:val="0"/>
          <w:rtl w:val="0"/>
          <w:lang w:val="en-US"/>
        </w:rPr>
        <w:t xml:space="preserve">half this size </w:t>
      </w:r>
      <w:r>
        <w:rPr>
          <w:spacing w:val="0"/>
          <w:rtl w:val="0"/>
          <w:lang w:val="en-US"/>
        </w:rPr>
        <w:t xml:space="preserve">is </w:t>
      </w:r>
      <w:r>
        <w:rPr>
          <w:spacing w:val="0"/>
          <w:rtl w:val="0"/>
          <w:lang w:val="en-US"/>
        </w:rPr>
        <w:t xml:space="preserve">known from numerous bones </w:t>
      </w:r>
      <w:r>
        <w:rPr>
          <w:spacing w:val="0"/>
          <w:rtl w:val="0"/>
          <w:lang w:val="en-US"/>
        </w:rPr>
        <w:t xml:space="preserve">and </w:t>
      </w:r>
      <w:r>
        <w:rPr>
          <w:spacing w:val="0"/>
          <w:rtl w:val="0"/>
          <w:lang w:val="en-US"/>
        </w:rPr>
        <w:t xml:space="preserve">partial skeletons. </w:t>
      </w:r>
      <w:r>
        <w:rPr>
          <w:rtl w:val="0"/>
          <w:lang w:val="en-US"/>
        </w:rPr>
        <w:t xml:space="preserve">In </w:t>
      </w:r>
      <w:r>
        <w:rPr>
          <w:spacing w:val="0"/>
          <w:rtl w:val="0"/>
          <w:lang w:val="en-US"/>
        </w:rPr>
        <w:t xml:space="preserve">the </w:t>
      </w:r>
      <w:r>
        <w:rPr>
          <w:spacing w:val="0"/>
          <w:rtl w:val="0"/>
          <w:lang w:val="en-US"/>
        </w:rPr>
        <w:t xml:space="preserve">air, </w:t>
      </w:r>
      <w:r>
        <w:rPr>
          <w:spacing w:val="0"/>
          <w:rtl w:val="0"/>
          <w:lang w:val="en-US"/>
        </w:rPr>
        <w:t xml:space="preserve">like </w:t>
      </w:r>
      <w:r>
        <w:rPr>
          <w:rtl w:val="0"/>
          <w:lang w:val="en-US"/>
        </w:rPr>
        <w:t xml:space="preserve">most large aerial animals, it mainly soared, but it could flap to some </w:t>
      </w:r>
      <w:r>
        <w:rPr>
          <w:spacing w:val="0"/>
          <w:rtl w:val="0"/>
          <w:lang w:val="en-US"/>
        </w:rPr>
        <w:t xml:space="preserve">degree. </w:t>
      </w:r>
      <w:r>
        <w:rPr>
          <w:spacing w:val="0"/>
          <w:rtl w:val="0"/>
          <w:lang w:val="en-US"/>
        </w:rPr>
        <w:t xml:space="preserve">On </w:t>
      </w:r>
      <w:r>
        <w:rPr>
          <w:spacing w:val="0"/>
          <w:rtl w:val="0"/>
          <w:lang w:val="en-US"/>
        </w:rPr>
        <w:t xml:space="preserve">the </w:t>
      </w:r>
      <w:r>
        <w:rPr>
          <w:spacing w:val="0"/>
          <w:rtl w:val="0"/>
          <w:lang w:val="en-US"/>
        </w:rPr>
        <w:t xml:space="preserve">ground, </w:t>
      </w:r>
      <w:r>
        <w:rPr>
          <w:spacing w:val="0"/>
          <w:rtl w:val="0"/>
          <w:lang w:val="en-US"/>
        </w:rPr>
        <w:t xml:space="preserve">like </w:t>
      </w:r>
      <w:r>
        <w:rPr>
          <w:spacing w:val="0"/>
          <w:rtl w:val="0"/>
          <w:lang w:val="en-US"/>
        </w:rPr>
        <w:t xml:space="preserve">all </w:t>
      </w:r>
      <w:r>
        <w:rPr>
          <w:spacing w:val="0"/>
          <w:rtl w:val="0"/>
          <w:lang w:val="en-US"/>
        </w:rPr>
        <w:t xml:space="preserve">pterodactyloids, </w:t>
      </w:r>
      <w:r>
        <w:rPr>
          <w:spacing w:val="0"/>
          <w:rtl w:val="0"/>
          <w:lang w:val="en-US"/>
        </w:rPr>
        <w:t xml:space="preserve">QN </w:t>
      </w:r>
      <w:r>
        <w:rPr>
          <w:spacing w:val="0"/>
          <w:rtl w:val="0"/>
          <w:lang w:val="en-US"/>
        </w:rPr>
        <w:t xml:space="preserve">walked </w:t>
      </w:r>
      <w:r>
        <w:rPr>
          <w:rtl w:val="0"/>
          <w:lang w:val="en-US"/>
        </w:rPr>
        <w:t xml:space="preserve">quadrupedally, but this was mainly because its metacarpals were so long that the manus could not avoid touching the ground. Pterosaurs </w:t>
      </w:r>
      <w:r>
        <w:rPr>
          <w:spacing w:val="0"/>
          <w:rtl w:val="0"/>
          <w:lang w:val="en-US"/>
        </w:rPr>
        <w:t xml:space="preserve">were originally bipedal, like their ancestors. Manipulation </w:t>
      </w:r>
      <w:r>
        <w:rPr>
          <w:rtl w:val="0"/>
          <w:lang w:val="en-US"/>
        </w:rPr>
        <w:t xml:space="preserve">of </w:t>
      </w:r>
      <w:r>
        <w:rPr>
          <w:spacing w:val="0"/>
          <w:rtl w:val="0"/>
          <w:lang w:val="en-US"/>
        </w:rPr>
        <w:t xml:space="preserve">QN's </w:t>
      </w:r>
      <w:r>
        <w:rPr>
          <w:rtl w:val="0"/>
          <w:lang w:val="en-US"/>
        </w:rPr>
        <w:t xml:space="preserve">forelimb and hindlimb bones confirms that in a quadrupedal pose the </w:t>
      </w:r>
      <w:r>
        <w:rPr>
          <w:spacing w:val="0"/>
          <w:rtl w:val="0"/>
          <w:lang w:val="en-US"/>
        </w:rPr>
        <w:t xml:space="preserve">humerus </w:t>
      </w:r>
      <w:r>
        <w:rPr>
          <w:spacing w:val="0"/>
          <w:rtl w:val="0"/>
          <w:lang w:val="en-US"/>
        </w:rPr>
        <w:t xml:space="preserve">had </w:t>
      </w:r>
      <w:r>
        <w:rPr>
          <w:spacing w:val="0"/>
          <w:rtl w:val="0"/>
          <w:lang w:val="en-US"/>
        </w:rPr>
        <w:t xml:space="preserve">limited </w:t>
      </w:r>
      <w:r>
        <w:rPr>
          <w:spacing w:val="0"/>
          <w:rtl w:val="0"/>
          <w:lang w:val="en-US"/>
        </w:rPr>
        <w:t xml:space="preserve">rotation </w:t>
      </w:r>
      <w:r>
        <w:rPr>
          <w:spacing w:val="0"/>
          <w:rtl w:val="0"/>
          <w:lang w:val="en-US"/>
        </w:rPr>
        <w:t>(about 25</w:t>
      </w:r>
      <w:r>
        <w:rPr>
          <w:spacing w:val="0"/>
          <w:rtl w:val="0"/>
          <w:lang w:val="en-US"/>
        </w:rPr>
        <w:t>°</w:t>
      </w:r>
      <w:r>
        <w:rPr>
          <w:spacing w:val="0"/>
          <w:rtl w:val="0"/>
          <w:lang w:val="en-US"/>
        </w:rPr>
        <w:t xml:space="preserve">) </w:t>
      </w:r>
      <w:r>
        <w:rPr>
          <w:spacing w:val="0"/>
          <w:rtl w:val="0"/>
          <w:lang w:val="en-US"/>
        </w:rPr>
        <w:t xml:space="preserve">and the </w:t>
      </w:r>
      <w:r>
        <w:rPr>
          <w:spacing w:val="0"/>
          <w:rtl w:val="0"/>
          <w:lang w:val="en-US"/>
        </w:rPr>
        <w:t xml:space="preserve">forearm </w:t>
      </w:r>
      <w:r>
        <w:rPr>
          <w:spacing w:val="0"/>
          <w:rtl w:val="0"/>
          <w:lang w:val="en-US"/>
        </w:rPr>
        <w:t xml:space="preserve">and </w:t>
      </w:r>
      <w:r>
        <w:rPr>
          <w:rtl w:val="0"/>
          <w:lang w:val="en-US"/>
        </w:rPr>
        <w:t xml:space="preserve">metacarpus could be slightly elevated and depressed at the elbow, but </w:t>
      </w:r>
      <w:r>
        <w:rPr>
          <w:spacing w:val="0"/>
          <w:rtl w:val="0"/>
          <w:lang w:val="en-US"/>
        </w:rPr>
        <w:t xml:space="preserve">the </w:t>
      </w:r>
      <w:r>
        <w:rPr>
          <w:spacing w:val="0"/>
          <w:rtl w:val="0"/>
          <w:lang w:val="en-US"/>
        </w:rPr>
        <w:t xml:space="preserve">forelimb </w:t>
      </w:r>
      <w:r>
        <w:rPr>
          <w:spacing w:val="0"/>
          <w:rtl w:val="0"/>
          <w:lang w:val="en-US"/>
        </w:rPr>
        <w:t xml:space="preserve">had </w:t>
      </w:r>
      <w:r>
        <w:rPr>
          <w:rtl w:val="0"/>
          <w:lang w:val="en-US"/>
        </w:rPr>
        <w:t xml:space="preserve">no </w:t>
      </w:r>
      <w:r>
        <w:rPr>
          <w:spacing w:val="0"/>
          <w:rtl w:val="0"/>
          <w:lang w:val="en-US"/>
        </w:rPr>
        <w:t xml:space="preserve">significant retractive power. </w:t>
      </w:r>
      <w:r>
        <w:rPr>
          <w:spacing w:val="0"/>
          <w:rtl w:val="0"/>
          <w:lang w:val="en-US"/>
        </w:rPr>
        <w:t xml:space="preserve">All </w:t>
      </w:r>
      <w:r>
        <w:rPr>
          <w:spacing w:val="0"/>
          <w:rtl w:val="0"/>
          <w:lang w:val="en-US"/>
        </w:rPr>
        <w:t xml:space="preserve">joints </w:t>
      </w:r>
      <w:r>
        <w:rPr>
          <w:rtl w:val="0"/>
          <w:lang w:val="en-US"/>
        </w:rPr>
        <w:t xml:space="preserve">of </w:t>
      </w:r>
      <w:r>
        <w:rPr>
          <w:spacing w:val="0"/>
          <w:rtl w:val="0"/>
          <w:lang w:val="en-US"/>
        </w:rPr>
        <w:t xml:space="preserve">the </w:t>
      </w:r>
      <w:r>
        <w:rPr>
          <w:rtl w:val="0"/>
          <w:lang w:val="en-US"/>
        </w:rPr>
        <w:t xml:space="preserve">hindlimb are hinges except the hip, a ball-and-socket offset by a neck oriented dorsally, medially, and posteriorly. The hindlimb thus </w:t>
      </w:r>
      <w:r>
        <w:rPr>
          <w:spacing w:val="0"/>
          <w:rtl w:val="0"/>
          <w:lang w:val="en-US"/>
        </w:rPr>
        <w:t xml:space="preserve">had </w:t>
      </w:r>
      <w:r>
        <w:rPr>
          <w:spacing w:val="0"/>
          <w:rtl w:val="0"/>
          <w:lang w:val="en-US"/>
        </w:rPr>
        <w:t xml:space="preserve">an </w:t>
      </w:r>
      <w:r>
        <w:rPr>
          <w:spacing w:val="0"/>
          <w:rtl w:val="0"/>
          <w:lang w:val="en-US"/>
        </w:rPr>
        <w:t xml:space="preserve">erect stance </w:t>
      </w:r>
      <w:r>
        <w:rPr>
          <w:spacing w:val="0"/>
          <w:rtl w:val="0"/>
          <w:lang w:val="en-US"/>
        </w:rPr>
        <w:t xml:space="preserve">and </w:t>
      </w:r>
      <w:r>
        <w:rPr>
          <w:spacing w:val="0"/>
          <w:rtl w:val="0"/>
          <w:lang w:val="en-US"/>
        </w:rPr>
        <w:t xml:space="preserve">parasagittal </w:t>
      </w:r>
      <w:r>
        <w:rPr>
          <w:spacing w:val="0"/>
          <w:rtl w:val="0"/>
          <w:lang w:val="en-US"/>
        </w:rPr>
        <w:t xml:space="preserve">gait, </w:t>
      </w:r>
      <w:r>
        <w:rPr>
          <w:spacing w:val="0"/>
          <w:rtl w:val="0"/>
          <w:lang w:val="en-US"/>
        </w:rPr>
        <w:t xml:space="preserve">as in </w:t>
      </w:r>
      <w:r>
        <w:rPr>
          <w:spacing w:val="0"/>
          <w:rtl w:val="0"/>
          <w:lang w:val="en-US"/>
        </w:rPr>
        <w:t xml:space="preserve">other </w:t>
      </w:r>
      <w:r>
        <w:rPr>
          <w:spacing w:val="0"/>
          <w:rtl w:val="0"/>
          <w:lang w:val="en-US"/>
        </w:rPr>
        <w:t xml:space="preserve">ornithodirans. </w:t>
      </w:r>
      <w:r>
        <w:rPr>
          <w:spacing w:val="0"/>
          <w:rtl w:val="0"/>
          <w:lang w:val="en-US"/>
        </w:rPr>
        <w:t xml:space="preserve">Pterodactyloids </w:t>
      </w:r>
      <w:r>
        <w:rPr>
          <w:spacing w:val="0"/>
          <w:rtl w:val="0"/>
          <w:lang w:val="en-US"/>
        </w:rPr>
        <w:t xml:space="preserve">such </w:t>
      </w:r>
      <w:r>
        <w:rPr>
          <w:spacing w:val="0"/>
          <w:rtl w:val="0"/>
          <w:lang w:val="en-US"/>
        </w:rPr>
        <w:t xml:space="preserve">as QN </w:t>
      </w:r>
      <w:r>
        <w:rPr>
          <w:spacing w:val="0"/>
          <w:rtl w:val="0"/>
          <w:lang w:val="en-US"/>
        </w:rPr>
        <w:t xml:space="preserve">lifted their limbs unusually, </w:t>
      </w:r>
      <w:r>
        <w:rPr>
          <w:spacing w:val="0"/>
          <w:rtl w:val="0"/>
          <w:lang w:val="en-US"/>
        </w:rPr>
        <w:t xml:space="preserve">because </w:t>
      </w:r>
      <w:r>
        <w:rPr>
          <w:rtl w:val="0"/>
          <w:lang w:val="en-US"/>
        </w:rPr>
        <w:t xml:space="preserve">overstepping was not possible: the lift cycle was LM - LP - RM - RP, </w:t>
      </w:r>
      <w:r>
        <w:rPr>
          <w:spacing w:val="0"/>
          <w:rtl w:val="0"/>
          <w:lang w:val="en-US"/>
        </w:rPr>
        <w:t xml:space="preserve">where </w:t>
      </w:r>
      <w:r>
        <w:rPr>
          <w:rtl w:val="0"/>
          <w:lang w:val="en-US"/>
        </w:rPr>
        <w:t xml:space="preserve">M </w:t>
      </w:r>
      <w:r>
        <w:rPr>
          <w:spacing w:val="0"/>
          <w:rtl w:val="0"/>
          <w:lang w:val="en-US"/>
        </w:rPr>
        <w:t xml:space="preserve">is </w:t>
      </w:r>
      <w:r>
        <w:rPr>
          <w:spacing w:val="0"/>
          <w:rtl w:val="0"/>
          <w:lang w:val="en-US"/>
        </w:rPr>
        <w:t xml:space="preserve">manus </w:t>
      </w:r>
      <w:r>
        <w:rPr>
          <w:spacing w:val="0"/>
          <w:rtl w:val="0"/>
          <w:lang w:val="en-US"/>
        </w:rPr>
        <w:t xml:space="preserve">and </w:t>
      </w:r>
      <w:r>
        <w:rPr>
          <w:rtl w:val="0"/>
          <w:lang w:val="en-US"/>
        </w:rPr>
        <w:t xml:space="preserve">P </w:t>
      </w:r>
      <w:r>
        <w:rPr>
          <w:spacing w:val="0"/>
          <w:rtl w:val="0"/>
          <w:lang w:val="en-US"/>
        </w:rPr>
        <w:t xml:space="preserve">is </w:t>
      </w:r>
      <w:r>
        <w:rPr>
          <w:spacing w:val="0"/>
          <w:rtl w:val="0"/>
          <w:lang w:val="en-US"/>
        </w:rPr>
        <w:t xml:space="preserve">pes; </w:t>
      </w:r>
      <w:r>
        <w:rPr>
          <w:spacing w:val="0"/>
          <w:rtl w:val="0"/>
          <w:lang w:val="en-US"/>
        </w:rPr>
        <w:t xml:space="preserve">however, </w:t>
      </w:r>
      <w:r>
        <w:rPr>
          <w:spacing w:val="0"/>
          <w:rtl w:val="0"/>
          <w:lang w:val="en-US"/>
        </w:rPr>
        <w:t xml:space="preserve">the </w:t>
      </w:r>
      <w:r>
        <w:rPr>
          <w:spacing w:val="0"/>
          <w:rtl w:val="0"/>
          <w:lang w:val="en-US"/>
        </w:rPr>
        <w:t xml:space="preserve">sequence </w:t>
      </w:r>
      <w:r>
        <w:rPr>
          <w:spacing w:val="0"/>
          <w:rtl w:val="0"/>
          <w:lang w:val="en-US"/>
        </w:rPr>
        <w:t xml:space="preserve">of </w:t>
      </w:r>
      <w:r>
        <w:rPr>
          <w:spacing w:val="0"/>
          <w:rtl w:val="0"/>
          <w:lang w:val="en-US"/>
        </w:rPr>
        <w:t xml:space="preserve">emplacement would have been </w:t>
      </w:r>
      <w:r>
        <w:rPr>
          <w:rtl w:val="0"/>
          <w:lang w:val="en-US"/>
        </w:rPr>
        <w:t xml:space="preserve">LP - LM - RP - </w:t>
      </w:r>
      <w:r>
        <w:rPr>
          <w:spacing w:val="0"/>
          <w:rtl w:val="0"/>
          <w:lang w:val="en-US"/>
        </w:rPr>
        <w:t xml:space="preserve">RM. The </w:t>
      </w:r>
      <w:r>
        <w:rPr>
          <w:spacing w:val="0"/>
          <w:rtl w:val="0"/>
          <w:lang w:val="en-US"/>
        </w:rPr>
        <w:t xml:space="preserve">full </w:t>
      </w:r>
      <w:r>
        <w:rPr>
          <w:spacing w:val="0"/>
          <w:rtl w:val="0"/>
          <w:lang w:val="en-US"/>
        </w:rPr>
        <w:t xml:space="preserve">step </w:t>
      </w:r>
      <w:r>
        <w:rPr>
          <w:rtl w:val="0"/>
          <w:lang w:val="en-US"/>
        </w:rPr>
        <w:t>cycle was: LM lift - LP lift - LP place - LM place - RM lift - RP lift - RP place - RM place. Although technically quadrupedal, QN showed its bipedal heritage when it walked on land.</w:t>
      </w:r>
    </w:p>
    <w:p>
      <w:pPr>
        <w:pStyle w:val="Body"/>
        <w:spacing w:before="95" w:line="160" w:lineRule="exact"/>
        <w:ind w:left="100" w:right="636"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636" w:firstLine="0"/>
        <w:rPr>
          <w:i w:val="1"/>
          <w:iCs w:val="1"/>
          <w:sz w:val="16"/>
          <w:szCs w:val="16"/>
        </w:rPr>
      </w:pPr>
      <w:r>
        <w:rPr>
          <w:b w:val="1"/>
          <w:bCs w:val="1"/>
          <w:i w:val="1"/>
          <w:iCs w:val="1"/>
          <w:sz w:val="16"/>
          <w:szCs w:val="16"/>
          <w:rtl w:val="0"/>
        </w:rPr>
        <w:t xml:space="preserve">23-1 </w:t>
      </w:r>
      <w:r>
        <w:rPr>
          <w:sz w:val="16"/>
          <w:szCs w:val="16"/>
          <w:rtl w:val="0"/>
          <w:lang w:val="en-US"/>
        </w:rPr>
        <w:t xml:space="preserve">PADILLA, DK*; MCCANN, MJ; Stony Brook University, Rutgers University; </w:t>
      </w:r>
      <w:r>
        <w:rPr>
          <w:i w:val="1"/>
          <w:iCs w:val="1"/>
          <w:sz w:val="16"/>
          <w:szCs w:val="16"/>
          <w:rtl w:val="0"/>
          <w:lang w:val="en-US"/>
        </w:rPr>
        <w:t>Dianna.Padilla@stonybrook.edu</w:t>
      </w:r>
    </w:p>
    <w:p>
      <w:pPr>
        <w:pStyle w:val="Body Text"/>
        <w:spacing w:line="160" w:lineRule="exact"/>
        <w:ind w:right="309"/>
      </w:pPr>
      <w:r>
        <w:rPr>
          <w:b w:val="1"/>
          <w:bCs w:val="1"/>
          <w:i w:val="1"/>
          <w:iCs w:val="1"/>
          <w:rtl w:val="0"/>
          <w:lang w:val="en-US"/>
        </w:rPr>
        <w:t xml:space="preserve">Effects of a patchy food environment across life history stages </w:t>
      </w:r>
      <w:r>
        <w:rPr>
          <w:rtl w:val="0"/>
          <w:lang w:val="en-US"/>
        </w:rPr>
        <w:t xml:space="preserve">Many animals experience periods of feast or famine, which can have </w:t>
      </w:r>
      <w:r>
        <w:rPr>
          <w:spacing w:val="0"/>
          <w:rtl w:val="0"/>
          <w:lang w:val="en-US"/>
        </w:rPr>
        <w:t xml:space="preserve">major consequences </w:t>
      </w:r>
      <w:r>
        <w:rPr>
          <w:rtl w:val="0"/>
          <w:lang w:val="en-US"/>
        </w:rPr>
        <w:t xml:space="preserve">for </w:t>
      </w:r>
      <w:r>
        <w:rPr>
          <w:spacing w:val="0"/>
          <w:rtl w:val="0"/>
          <w:lang w:val="en-US"/>
        </w:rPr>
        <w:t xml:space="preserve">growth, survival, </w:t>
      </w:r>
      <w:r>
        <w:rPr>
          <w:rtl w:val="0"/>
          <w:lang w:val="en-US"/>
        </w:rPr>
        <w:t xml:space="preserve">and </w:t>
      </w:r>
      <w:r>
        <w:rPr>
          <w:spacing w:val="0"/>
          <w:rtl w:val="0"/>
          <w:lang w:val="en-US"/>
        </w:rPr>
        <w:t xml:space="preserve">reproductive </w:t>
      </w:r>
      <w:r>
        <w:rPr>
          <w:spacing w:val="0"/>
          <w:rtl w:val="0"/>
          <w:lang w:val="en-US"/>
        </w:rPr>
        <w:t xml:space="preserve">fitness. </w:t>
      </w:r>
      <w:r>
        <w:rPr>
          <w:spacing w:val="0"/>
          <w:rtl w:val="0"/>
          <w:lang w:val="en-US"/>
        </w:rPr>
        <w:t xml:space="preserve">For </w:t>
      </w:r>
      <w:r>
        <w:rPr>
          <w:spacing w:val="0"/>
          <w:rtl w:val="0"/>
          <w:lang w:val="en-US"/>
        </w:rPr>
        <w:t xml:space="preserve">animals </w:t>
      </w:r>
      <w:r>
        <w:rPr>
          <w:spacing w:val="0"/>
          <w:rtl w:val="0"/>
          <w:lang w:val="en-US"/>
        </w:rPr>
        <w:t xml:space="preserve">with </w:t>
      </w:r>
      <w:r>
        <w:rPr>
          <w:spacing w:val="0"/>
          <w:rtl w:val="0"/>
          <w:lang w:val="en-US"/>
        </w:rPr>
        <w:t xml:space="preserve">complex </w:t>
      </w:r>
      <w:r>
        <w:rPr>
          <w:spacing w:val="0"/>
          <w:rtl w:val="0"/>
          <w:lang w:val="en-US"/>
        </w:rPr>
        <w:t xml:space="preserve">life </w:t>
      </w:r>
      <w:r>
        <w:rPr>
          <w:spacing w:val="0"/>
          <w:rtl w:val="0"/>
          <w:lang w:val="en-US"/>
        </w:rPr>
        <w:t xml:space="preserve">histories, </w:t>
      </w:r>
      <w:r>
        <w:rPr>
          <w:spacing w:val="0"/>
          <w:rtl w:val="0"/>
          <w:lang w:val="en-US"/>
        </w:rPr>
        <w:t xml:space="preserve">the </w:t>
      </w:r>
      <w:r>
        <w:rPr>
          <w:spacing w:val="0"/>
          <w:rtl w:val="0"/>
          <w:lang w:val="en-US"/>
        </w:rPr>
        <w:t xml:space="preserve">question </w:t>
      </w:r>
      <w:r>
        <w:rPr>
          <w:spacing w:val="0"/>
          <w:rtl w:val="0"/>
          <w:lang w:val="en-US"/>
        </w:rPr>
        <w:t xml:space="preserve">remains </w:t>
      </w:r>
      <w:r>
        <w:rPr>
          <w:spacing w:val="0"/>
          <w:rtl w:val="0"/>
          <w:lang w:val="en-US"/>
        </w:rPr>
        <w:t xml:space="preserve">whether </w:t>
      </w:r>
      <w:r>
        <w:rPr>
          <w:rtl w:val="0"/>
          <w:lang w:val="en-US"/>
        </w:rPr>
        <w:t xml:space="preserve">a </w:t>
      </w:r>
      <w:r>
        <w:rPr>
          <w:spacing w:val="0"/>
          <w:rtl w:val="0"/>
          <w:lang w:val="en-US"/>
        </w:rPr>
        <w:t xml:space="preserve">major </w:t>
      </w:r>
      <w:r>
        <w:rPr>
          <w:spacing w:val="0"/>
          <w:rtl w:val="0"/>
          <w:lang w:val="en-US"/>
        </w:rPr>
        <w:t xml:space="preserve">ontogenetic transition, </w:t>
      </w:r>
      <w:r>
        <w:rPr>
          <w:spacing w:val="0"/>
          <w:rtl w:val="0"/>
          <w:lang w:val="en-US"/>
        </w:rPr>
        <w:t xml:space="preserve">such </w:t>
      </w:r>
      <w:r>
        <w:rPr>
          <w:spacing w:val="0"/>
          <w:rtl w:val="0"/>
          <w:lang w:val="en-US"/>
        </w:rPr>
        <w:t xml:space="preserve">as </w:t>
      </w:r>
      <w:r>
        <w:rPr>
          <w:spacing w:val="0"/>
          <w:rtl w:val="0"/>
          <w:lang w:val="en-US"/>
        </w:rPr>
        <w:t xml:space="preserve">metamorphosis, </w:t>
      </w:r>
      <w:r>
        <w:rPr>
          <w:spacing w:val="0"/>
          <w:rtl w:val="0"/>
          <w:lang w:val="en-US"/>
        </w:rPr>
        <w:t xml:space="preserve">removes </w:t>
      </w:r>
      <w:r>
        <w:rPr>
          <w:spacing w:val="0"/>
          <w:rtl w:val="0"/>
          <w:lang w:val="en-US"/>
        </w:rPr>
        <w:t xml:space="preserve">the </w:t>
      </w:r>
      <w:r>
        <w:rPr>
          <w:spacing w:val="0"/>
          <w:rtl w:val="0"/>
          <w:lang w:val="en-US"/>
        </w:rPr>
        <w:t xml:space="preserve">legacy </w:t>
      </w:r>
      <w:r>
        <w:rPr>
          <w:spacing w:val="0"/>
          <w:rtl w:val="0"/>
          <w:lang w:val="en-US"/>
        </w:rPr>
        <w:t xml:space="preserve">of </w:t>
      </w:r>
      <w:r>
        <w:rPr>
          <w:spacing w:val="0"/>
          <w:rtl w:val="0"/>
          <w:lang w:val="en-US"/>
        </w:rPr>
        <w:t xml:space="preserve">early diet </w:t>
      </w:r>
      <w:r>
        <w:rPr>
          <w:spacing w:val="0"/>
          <w:rtl w:val="0"/>
          <w:lang w:val="en-US"/>
        </w:rPr>
        <w:t xml:space="preserve">variability, </w:t>
      </w:r>
      <w:r>
        <w:rPr>
          <w:spacing w:val="0"/>
          <w:rtl w:val="0"/>
          <w:lang w:val="en-US"/>
        </w:rPr>
        <w:t xml:space="preserve">or if </w:t>
      </w:r>
      <w:r>
        <w:rPr>
          <w:spacing w:val="0"/>
          <w:rtl w:val="0"/>
          <w:lang w:val="en-US"/>
        </w:rPr>
        <w:t xml:space="preserve">early </w:t>
      </w:r>
      <w:r>
        <w:rPr>
          <w:spacing w:val="0"/>
          <w:rtl w:val="0"/>
          <w:lang w:val="en-US"/>
        </w:rPr>
        <w:t xml:space="preserve">stressors </w:t>
      </w:r>
      <w:r>
        <w:rPr>
          <w:spacing w:val="0"/>
          <w:rtl w:val="0"/>
          <w:lang w:val="en-US"/>
        </w:rPr>
        <w:t xml:space="preserve">persist into later stages. This study examined </w:t>
      </w:r>
      <w:r>
        <w:rPr>
          <w:rtl w:val="0"/>
          <w:lang w:val="en-US"/>
        </w:rPr>
        <w:t xml:space="preserve">the </w:t>
      </w:r>
      <w:r>
        <w:rPr>
          <w:spacing w:val="0"/>
          <w:rtl w:val="0"/>
          <w:lang w:val="en-US"/>
        </w:rPr>
        <w:t xml:space="preserve">effect </w:t>
      </w:r>
      <w:r>
        <w:rPr>
          <w:rtl w:val="0"/>
          <w:lang w:val="en-US"/>
        </w:rPr>
        <w:t xml:space="preserve">of </w:t>
      </w:r>
      <w:r>
        <w:rPr>
          <w:spacing w:val="0"/>
          <w:rtl w:val="0"/>
          <w:lang w:val="en-US"/>
        </w:rPr>
        <w:t xml:space="preserve">constant </w:t>
      </w:r>
      <w:r>
        <w:rPr>
          <w:spacing w:val="0"/>
          <w:rtl w:val="0"/>
          <w:lang w:val="en-US"/>
        </w:rPr>
        <w:t xml:space="preserve">versus variable </w:t>
      </w:r>
      <w:r>
        <w:rPr>
          <w:spacing w:val="0"/>
          <w:rtl w:val="0"/>
          <w:lang w:val="en-US"/>
        </w:rPr>
        <w:t xml:space="preserve">food </w:t>
      </w:r>
      <w:r>
        <w:rPr>
          <w:spacing w:val="0"/>
          <w:rtl w:val="0"/>
          <w:lang w:val="en-US"/>
        </w:rPr>
        <w:t xml:space="preserve">availability </w:t>
      </w:r>
      <w:r>
        <w:rPr>
          <w:spacing w:val="0"/>
          <w:rtl w:val="0"/>
          <w:lang w:val="en-US"/>
        </w:rPr>
        <w:t xml:space="preserve">and </w:t>
      </w:r>
      <w:r>
        <w:rPr>
          <w:spacing w:val="0"/>
          <w:rtl w:val="0"/>
          <w:lang w:val="en-US"/>
        </w:rPr>
        <w:t xml:space="preserve">average </w:t>
      </w:r>
      <w:r>
        <w:rPr>
          <w:spacing w:val="0"/>
          <w:rtl w:val="0"/>
          <w:lang w:val="en-US"/>
        </w:rPr>
        <w:t xml:space="preserve">food </w:t>
      </w:r>
      <w:r>
        <w:rPr>
          <w:spacing w:val="0"/>
          <w:rtl w:val="0"/>
          <w:lang w:val="en-US"/>
        </w:rPr>
        <w:t xml:space="preserve">concentration </w:t>
      </w:r>
      <w:r>
        <w:rPr>
          <w:spacing w:val="0"/>
          <w:rtl w:val="0"/>
          <w:lang w:val="en-US"/>
        </w:rPr>
        <w:t xml:space="preserve">during </w:t>
      </w:r>
      <w:r>
        <w:rPr>
          <w:rtl w:val="0"/>
          <w:lang w:val="en-US"/>
        </w:rPr>
        <w:t xml:space="preserve">the </w:t>
      </w:r>
      <w:r>
        <w:rPr>
          <w:spacing w:val="0"/>
          <w:rtl w:val="0"/>
          <w:lang w:val="en-US"/>
        </w:rPr>
        <w:t xml:space="preserve">larval stage </w:t>
      </w:r>
      <w:r>
        <w:rPr>
          <w:rtl w:val="0"/>
          <w:lang w:val="en-US"/>
        </w:rPr>
        <w:t xml:space="preserve">on the </w:t>
      </w:r>
      <w:r>
        <w:rPr>
          <w:spacing w:val="0"/>
          <w:rtl w:val="0"/>
          <w:lang w:val="en-US"/>
        </w:rPr>
        <w:t xml:space="preserve">performance </w:t>
      </w:r>
      <w:r>
        <w:rPr>
          <w:rtl w:val="0"/>
          <w:lang w:val="en-US"/>
        </w:rPr>
        <w:t xml:space="preserve">of the </w:t>
      </w:r>
      <w:r>
        <w:rPr>
          <w:spacing w:val="0"/>
          <w:rtl w:val="0"/>
          <w:lang w:val="en-US"/>
        </w:rPr>
        <w:t xml:space="preserve">marine </w:t>
      </w:r>
      <w:r>
        <w:rPr>
          <w:spacing w:val="0"/>
          <w:rtl w:val="0"/>
          <w:lang w:val="en-US"/>
        </w:rPr>
        <w:t xml:space="preserve">gastropod </w:t>
      </w:r>
      <w:r>
        <w:rPr>
          <w:i w:val="1"/>
          <w:iCs w:val="1"/>
          <w:rtl w:val="0"/>
          <w:lang w:val="en-US"/>
        </w:rPr>
        <w:t xml:space="preserve">Crepidula fornicata </w:t>
      </w:r>
      <w:r>
        <w:rPr>
          <w:rtl w:val="0"/>
          <w:lang w:val="en-US"/>
        </w:rPr>
        <w:t xml:space="preserve">before and after metamorphosis. There was no </w:t>
      </w:r>
      <w:r>
        <w:rPr>
          <w:spacing w:val="0"/>
          <w:rtl w:val="0"/>
          <w:lang w:val="en-US"/>
        </w:rPr>
        <w:t xml:space="preserve">detectable </w:t>
      </w:r>
      <w:r>
        <w:rPr>
          <w:spacing w:val="0"/>
          <w:rtl w:val="0"/>
          <w:lang w:val="en-US"/>
        </w:rPr>
        <w:t xml:space="preserve">effect </w:t>
      </w:r>
      <w:r>
        <w:rPr>
          <w:spacing w:val="0"/>
          <w:rtl w:val="0"/>
          <w:lang w:val="en-US"/>
        </w:rPr>
        <w:t xml:space="preserve">of </w:t>
      </w:r>
      <w:r>
        <w:rPr>
          <w:spacing w:val="0"/>
          <w:rtl w:val="0"/>
          <w:lang w:val="en-US"/>
        </w:rPr>
        <w:t xml:space="preserve">variable </w:t>
      </w:r>
      <w:r>
        <w:rPr>
          <w:spacing w:val="0"/>
          <w:rtl w:val="0"/>
          <w:lang w:val="en-US"/>
        </w:rPr>
        <w:t xml:space="preserve">food </w:t>
      </w:r>
      <w:r>
        <w:rPr>
          <w:spacing w:val="0"/>
          <w:rtl w:val="0"/>
          <w:lang w:val="en-US"/>
        </w:rPr>
        <w:t xml:space="preserve">availability </w:t>
      </w:r>
      <w:r>
        <w:rPr>
          <w:spacing w:val="0"/>
          <w:rtl w:val="0"/>
          <w:lang w:val="en-US"/>
        </w:rPr>
        <w:t xml:space="preserve">on </w:t>
      </w:r>
      <w:r>
        <w:rPr>
          <w:spacing w:val="0"/>
          <w:rtl w:val="0"/>
          <w:lang w:val="en-US"/>
        </w:rPr>
        <w:t xml:space="preserve">larval </w:t>
      </w:r>
      <w:r>
        <w:rPr>
          <w:spacing w:val="0"/>
          <w:rtl w:val="0"/>
          <w:lang w:val="en-US"/>
        </w:rPr>
        <w:t xml:space="preserve">growth, </w:t>
      </w:r>
      <w:r>
        <w:rPr>
          <w:spacing w:val="0"/>
          <w:rtl w:val="0"/>
          <w:lang w:val="en-US"/>
        </w:rPr>
        <w:t xml:space="preserve">energy stores, survival, </w:t>
      </w:r>
      <w:r>
        <w:rPr>
          <w:spacing w:val="0"/>
          <w:rtl w:val="0"/>
          <w:lang w:val="en-US"/>
        </w:rPr>
        <w:t xml:space="preserve">and </w:t>
      </w:r>
      <w:r>
        <w:rPr>
          <w:spacing w:val="0"/>
          <w:rtl w:val="0"/>
          <w:lang w:val="en-US"/>
        </w:rPr>
        <w:t xml:space="preserve">metamorphic competence, </w:t>
      </w:r>
      <w:r>
        <w:rPr>
          <w:rtl w:val="0"/>
          <w:lang w:val="en-US"/>
        </w:rPr>
        <w:t xml:space="preserve">or </w:t>
      </w:r>
      <w:r>
        <w:rPr>
          <w:spacing w:val="0"/>
          <w:rtl w:val="0"/>
          <w:lang w:val="en-US"/>
        </w:rPr>
        <w:t xml:space="preserve">juvenile </w:t>
      </w:r>
      <w:r>
        <w:rPr>
          <w:spacing w:val="0"/>
          <w:rtl w:val="0"/>
          <w:lang w:val="en-US"/>
        </w:rPr>
        <w:t xml:space="preserve">growth rate </w:t>
      </w:r>
      <w:r>
        <w:rPr>
          <w:spacing w:val="0"/>
          <w:rtl w:val="0"/>
          <w:lang w:val="en-US"/>
        </w:rPr>
        <w:t xml:space="preserve">and </w:t>
      </w:r>
      <w:r>
        <w:rPr>
          <w:spacing w:val="0"/>
          <w:rtl w:val="0"/>
          <w:lang w:val="en-US"/>
        </w:rPr>
        <w:t xml:space="preserve">survival. Instead, </w:t>
      </w:r>
      <w:r>
        <w:rPr>
          <w:spacing w:val="0"/>
          <w:rtl w:val="0"/>
          <w:lang w:val="en-US"/>
        </w:rPr>
        <w:t xml:space="preserve">the </w:t>
      </w:r>
      <w:r>
        <w:rPr>
          <w:spacing w:val="0"/>
          <w:rtl w:val="0"/>
          <w:lang w:val="en-US"/>
        </w:rPr>
        <w:t xml:space="preserve">average amount </w:t>
      </w:r>
      <w:r>
        <w:rPr>
          <w:spacing w:val="0"/>
          <w:rtl w:val="0"/>
          <w:lang w:val="en-US"/>
        </w:rPr>
        <w:t xml:space="preserve">of </w:t>
      </w:r>
      <w:r>
        <w:rPr>
          <w:spacing w:val="0"/>
          <w:rtl w:val="0"/>
          <w:lang w:val="en-US"/>
        </w:rPr>
        <w:t xml:space="preserve">food </w:t>
      </w:r>
      <w:r>
        <w:rPr>
          <w:spacing w:val="0"/>
          <w:rtl w:val="0"/>
          <w:lang w:val="en-US"/>
        </w:rPr>
        <w:t xml:space="preserve">available during </w:t>
      </w:r>
      <w:r>
        <w:rPr>
          <w:rtl w:val="0"/>
          <w:lang w:val="en-US"/>
        </w:rPr>
        <w:t xml:space="preserve">the </w:t>
      </w:r>
      <w:r>
        <w:rPr>
          <w:spacing w:val="0"/>
          <w:rtl w:val="0"/>
          <w:lang w:val="en-US"/>
        </w:rPr>
        <w:t xml:space="preserve">larval period </w:t>
      </w:r>
      <w:r>
        <w:rPr>
          <w:rtl w:val="0"/>
          <w:lang w:val="en-US"/>
        </w:rPr>
        <w:t xml:space="preserve">had the </w:t>
      </w:r>
      <w:r>
        <w:rPr>
          <w:spacing w:val="0"/>
          <w:rtl w:val="0"/>
          <w:lang w:val="en-US"/>
        </w:rPr>
        <w:t xml:space="preserve">greatest impact </w:t>
      </w:r>
      <w:r>
        <w:rPr>
          <w:rtl w:val="0"/>
          <w:lang w:val="en-US"/>
        </w:rPr>
        <w:t xml:space="preserve">on </w:t>
      </w:r>
      <w:r>
        <w:rPr>
          <w:spacing w:val="0"/>
          <w:rtl w:val="0"/>
          <w:lang w:val="en-US"/>
        </w:rPr>
        <w:t xml:space="preserve">larval </w:t>
      </w:r>
      <w:r>
        <w:rPr>
          <w:spacing w:val="0"/>
          <w:rtl w:val="0"/>
          <w:lang w:val="en-US"/>
        </w:rPr>
        <w:t xml:space="preserve">size </w:t>
      </w:r>
      <w:r>
        <w:rPr>
          <w:spacing w:val="0"/>
          <w:rtl w:val="0"/>
          <w:lang w:val="en-US"/>
        </w:rPr>
        <w:t xml:space="preserve">and </w:t>
      </w:r>
      <w:r>
        <w:rPr>
          <w:spacing w:val="0"/>
          <w:rtl w:val="0"/>
          <w:lang w:val="en-US"/>
        </w:rPr>
        <w:t xml:space="preserve">metamorphic competence. Surprisingly, </w:t>
      </w:r>
      <w:r>
        <w:rPr>
          <w:spacing w:val="0"/>
          <w:rtl w:val="0"/>
          <w:lang w:val="en-US"/>
        </w:rPr>
        <w:t xml:space="preserve">there were </w:t>
      </w:r>
      <w:r>
        <w:rPr>
          <w:spacing w:val="0"/>
          <w:rtl w:val="0"/>
          <w:lang w:val="en-US"/>
        </w:rPr>
        <w:t xml:space="preserve">no </w:t>
      </w:r>
      <w:r>
        <w:rPr>
          <w:rtl w:val="0"/>
          <w:lang w:val="en-US"/>
        </w:rPr>
        <w:t xml:space="preserve">impacts of larval diet on growth or survival during the juvenile stage. </w:t>
      </w:r>
      <w:r>
        <w:rPr>
          <w:spacing w:val="0"/>
          <w:rtl w:val="0"/>
          <w:lang w:val="en-US"/>
        </w:rPr>
        <w:t xml:space="preserve">Differences </w:t>
      </w:r>
      <w:r>
        <w:rPr>
          <w:spacing w:val="0"/>
          <w:rtl w:val="0"/>
          <w:lang w:val="en-US"/>
        </w:rPr>
        <w:t xml:space="preserve">that </w:t>
      </w:r>
      <w:r>
        <w:rPr>
          <w:spacing w:val="0"/>
          <w:rtl w:val="0"/>
          <w:lang w:val="en-US"/>
        </w:rPr>
        <w:t xml:space="preserve">originated during </w:t>
      </w:r>
      <w:r>
        <w:rPr>
          <w:spacing w:val="0"/>
          <w:rtl w:val="0"/>
          <w:lang w:val="en-US"/>
        </w:rPr>
        <w:t xml:space="preserve">the </w:t>
      </w:r>
      <w:r>
        <w:rPr>
          <w:spacing w:val="0"/>
          <w:rtl w:val="0"/>
          <w:lang w:val="en-US"/>
        </w:rPr>
        <w:t xml:space="preserve">larval stage </w:t>
      </w:r>
      <w:r>
        <w:rPr>
          <w:spacing w:val="0"/>
          <w:rtl w:val="0"/>
          <w:lang w:val="en-US"/>
        </w:rPr>
        <w:t xml:space="preserve">were </w:t>
      </w:r>
      <w:r>
        <w:rPr>
          <w:spacing w:val="0"/>
          <w:rtl w:val="0"/>
          <w:lang w:val="en-US"/>
        </w:rPr>
        <w:t xml:space="preserve">removed </w:t>
      </w:r>
      <w:r>
        <w:rPr>
          <w:rtl w:val="0"/>
          <w:lang w:val="en-US"/>
        </w:rPr>
        <w:t xml:space="preserve">post-metamorphosis. These results suggest that some organisms may be resilient to variations in food availability and that not all early life </w:t>
      </w:r>
      <w:r>
        <w:rPr>
          <w:spacing w:val="0"/>
          <w:rtl w:val="0"/>
          <w:lang w:val="en-US"/>
        </w:rPr>
        <w:t xml:space="preserve">experiences produce legacy effects. Heterogeneous </w:t>
      </w:r>
      <w:r>
        <w:rPr>
          <w:spacing w:val="0"/>
          <w:rtl w:val="0"/>
          <w:lang w:val="en-US"/>
        </w:rPr>
        <w:t xml:space="preserve">environments, </w:t>
      </w:r>
      <w:r>
        <w:rPr>
          <w:spacing w:val="0"/>
          <w:rtl w:val="0"/>
          <w:lang w:val="en-US"/>
        </w:rPr>
        <w:t xml:space="preserve">including variable food availability, should favor flexibility </w:t>
      </w:r>
      <w:r>
        <w:rPr>
          <w:rtl w:val="0"/>
          <w:lang w:val="en-US"/>
        </w:rPr>
        <w:t xml:space="preserve">in </w:t>
      </w:r>
      <w:r>
        <w:rPr>
          <w:spacing w:val="0"/>
          <w:rtl w:val="0"/>
          <w:lang w:val="en-US"/>
        </w:rPr>
        <w:t xml:space="preserve">the </w:t>
      </w:r>
      <w:r>
        <w:rPr>
          <w:rtl w:val="0"/>
          <w:lang w:val="en-US"/>
        </w:rPr>
        <w:t xml:space="preserve">timing of ontogenetic transitions that allow individuals to be </w:t>
      </w:r>
      <w:r>
        <w:rPr>
          <w:spacing w:val="0"/>
          <w:rtl w:val="0"/>
          <w:lang w:val="en-US"/>
        </w:rPr>
        <w:t xml:space="preserve">robust  </w:t>
      </w:r>
      <w:r>
        <w:rPr>
          <w:rtl w:val="0"/>
          <w:lang w:val="en-US"/>
        </w:rPr>
        <w:t>in later life stages.</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80"/>
      </w:pPr>
      <w:r>
        <w:rPr>
          <w:b w:val="1"/>
          <w:bCs w:val="1"/>
          <w:i w:val="1"/>
          <w:iCs w:val="1"/>
          <w:rtl w:val="0"/>
          <w:lang w:val="en-US"/>
        </w:rPr>
        <w:t xml:space="preserve">104-3 </w:t>
      </w:r>
      <w:r>
        <w:rPr>
          <w:rtl w:val="0"/>
          <w:lang w:val="en-US"/>
        </w:rPr>
        <w:t>PADILLA-GAMINO, JL*; GAITAN-ESPITIA, JD; KELLY, M; HOFMANN, G; CALIFORNIA STATE UNIVERSITY DOMINGUEZH HILLS, UNIVERSIDAD AUSTRAL DE CHILE, LOUISIANA STATE UNIVERSITY, UNIV. OF CALIFORNIA,</w:t>
      </w:r>
    </w:p>
    <w:p>
      <w:pPr>
        <w:pStyle w:val="Body"/>
        <w:spacing w:line="151" w:lineRule="exact"/>
        <w:ind w:left="100" w:firstLine="0"/>
        <w:jc w:val="both"/>
        <w:rPr>
          <w:i w:val="1"/>
          <w:iCs w:val="1"/>
          <w:sz w:val="16"/>
          <w:szCs w:val="16"/>
        </w:rPr>
      </w:pPr>
      <w:r>
        <w:rPr>
          <w:sz w:val="16"/>
          <w:szCs w:val="16"/>
          <w:rtl w:val="0"/>
        </w:rPr>
        <w:t xml:space="preserve">SANTA BARBARA; </w:t>
      </w:r>
      <w:r>
        <w:rPr>
          <w:i w:val="1"/>
          <w:iCs w:val="1"/>
          <w:sz w:val="16"/>
          <w:szCs w:val="16"/>
          <w:rtl w:val="0"/>
        </w:rPr>
        <w:t>jpgamino@csudh.edu</w:t>
      </w:r>
    </w:p>
    <w:p>
      <w:pPr>
        <w:pStyle w:val="Heading"/>
        <w:spacing w:before="9"/>
        <w:ind w:right="92"/>
        <w:jc w:val="both"/>
      </w:pPr>
      <w:r>
        <w:rPr>
          <w:rtl w:val="0"/>
          <w:lang w:val="en-US"/>
        </w:rPr>
        <w:t>Physiological plasticity and local adaptation to ocean acidification in the calcareous algae Corallina vancouveriensis: An ontogenetic and geographic approach</w:t>
      </w:r>
    </w:p>
    <w:p>
      <w:pPr>
        <w:pStyle w:val="Body Text"/>
        <w:spacing w:line="208" w:lineRule="auto"/>
        <w:jc w:val="both"/>
        <w:rPr>
          <w:sz w:val="11"/>
          <w:szCs w:val="11"/>
        </w:rPr>
      </w:pPr>
      <w:r>
        <w:rPr>
          <w:rtl w:val="0"/>
          <w:lang w:val="en-US"/>
        </w:rPr>
        <w:t>Ocean acidification has been found to affect the physiology and growth of coralline algae, which play significant functional roles in marine ecosystems worldwide. Currently there are no studies that examine the potential for local adaptation to different    pCO</w:t>
      </w:r>
      <w:r>
        <w:rPr>
          <w:position w:val="-8"/>
          <w:sz w:val="11"/>
          <w:szCs w:val="11"/>
          <w:rtl w:val="0"/>
          <w:lang w:val="en-US"/>
        </w:rPr>
        <w:t>2</w:t>
      </w:r>
    </w:p>
    <w:p>
      <w:pPr>
        <w:pStyle w:val="Body Text"/>
        <w:spacing w:line="113" w:lineRule="exact"/>
        <w:jc w:val="both"/>
      </w:pPr>
      <w:r>
        <w:rPr>
          <w:rtl w:val="0"/>
          <w:lang w:val="en-US"/>
        </w:rPr>
        <w:t>conditions in this important group. In order to examine    the</w:t>
      </w:r>
    </w:p>
    <w:p>
      <w:pPr>
        <w:pStyle w:val="Body Text"/>
        <w:spacing w:before="7" w:line="208" w:lineRule="auto"/>
        <w:ind w:right="4"/>
        <w:jc w:val="both"/>
      </w:pPr>
      <w:r>
        <w:rPr>
          <w:rtl w:val="0"/>
          <w:lang w:val="en-US"/>
        </w:rPr>
        <w:t xml:space="preserve">physiological plasticity between life stages and signatures of local adaptation, we used common garden experiments to investigate how adults and spores of </w:t>
      </w:r>
      <w:r>
        <w:rPr>
          <w:i w:val="1"/>
          <w:iCs w:val="1"/>
          <w:rtl w:val="0"/>
          <w:lang w:val="en-US"/>
        </w:rPr>
        <w:t xml:space="preserve">Corallina vancouveriensis </w:t>
      </w:r>
      <w:r>
        <w:rPr>
          <w:rtl w:val="0"/>
          <w:lang w:val="en-US"/>
        </w:rPr>
        <w:t>from populations naturally exposed to different carbonate chemistry due to upwelling events responded to different pCO</w:t>
      </w:r>
      <w:r>
        <w:rPr>
          <w:position w:val="-8"/>
          <w:sz w:val="11"/>
          <w:szCs w:val="11"/>
          <w:rtl w:val="0"/>
          <w:lang w:val="en-US"/>
        </w:rPr>
        <w:t xml:space="preserve">2  </w:t>
      </w:r>
      <w:r>
        <w:rPr>
          <w:rtl w:val="0"/>
          <w:lang w:val="en-US"/>
        </w:rPr>
        <w:t>levels. Our results show  that</w:t>
      </w:r>
    </w:p>
    <w:p>
      <w:pPr>
        <w:pStyle w:val="Body Text"/>
        <w:spacing w:line="158" w:lineRule="auto"/>
        <w:ind w:right="3"/>
        <w:jc w:val="both"/>
      </w:pPr>
      <w:r>
        <w:rPr>
          <w:rtl w:val="0"/>
          <w:lang w:val="en-US"/>
        </w:rPr>
        <w:t>spore growth for both populations was not affected by pCO</w:t>
      </w:r>
      <w:r>
        <w:rPr>
          <w:position w:val="-8"/>
          <w:sz w:val="11"/>
          <w:szCs w:val="11"/>
          <w:rtl w:val="0"/>
          <w:lang w:val="en-US"/>
        </w:rPr>
        <w:t xml:space="preserve">2 </w:t>
      </w:r>
      <w:r>
        <w:rPr>
          <w:rtl w:val="0"/>
          <w:lang w:val="en-US"/>
        </w:rPr>
        <w:t>conditions, however adults from different sites showed  distinct</w:t>
      </w:r>
    </w:p>
    <w:p>
      <w:pPr>
        <w:pStyle w:val="Body Text"/>
        <w:spacing w:before="7" w:line="208" w:lineRule="auto"/>
        <w:ind w:right="2"/>
        <w:jc w:val="both"/>
        <w:rPr>
          <w:i w:val="1"/>
          <w:iCs w:val="1"/>
        </w:rPr>
      </w:pPr>
      <w:r>
        <w:rPr>
          <w:rtl w:val="0"/>
          <w:lang w:val="en-US"/>
        </w:rPr>
        <w:t>responses in acclimation capacity, photosynthetic performance and growth rates when exposed to higher pCO</w:t>
      </w:r>
      <w:r>
        <w:rPr>
          <w:position w:val="-8"/>
          <w:sz w:val="11"/>
          <w:szCs w:val="11"/>
          <w:rtl w:val="0"/>
          <w:lang w:val="en-US"/>
        </w:rPr>
        <w:t>2</w:t>
      </w:r>
      <w:r>
        <w:rPr>
          <w:rtl w:val="0"/>
          <w:lang w:val="en-US"/>
        </w:rPr>
        <w:t xml:space="preserve">. Growth rates of   </w:t>
      </w:r>
      <w:r>
        <w:rPr>
          <w:i w:val="1"/>
          <w:iCs w:val="1"/>
          <w:rtl w:val="0"/>
          <w:lang w:val="en-US"/>
        </w:rPr>
        <w:t>C.</w:t>
      </w:r>
    </w:p>
    <w:p>
      <w:pPr>
        <w:pStyle w:val="Body Text"/>
        <w:spacing w:line="158" w:lineRule="auto"/>
        <w:ind w:right="5"/>
        <w:jc w:val="both"/>
      </w:pPr>
      <w:r>
        <w:rPr>
          <w:i w:val="1"/>
          <w:iCs w:val="1"/>
          <w:rtl w:val="0"/>
          <w:lang w:val="en-US"/>
        </w:rPr>
        <w:t xml:space="preserve">vancouveriensis </w:t>
      </w:r>
      <w:r>
        <w:rPr>
          <w:rtl w:val="0"/>
          <w:lang w:val="en-US"/>
        </w:rPr>
        <w:t>decreased under high pCO</w:t>
      </w:r>
      <w:r>
        <w:rPr>
          <w:position w:val="-8"/>
          <w:sz w:val="11"/>
          <w:szCs w:val="11"/>
          <w:rtl w:val="0"/>
          <w:lang w:val="en-US"/>
        </w:rPr>
        <w:t>2</w:t>
      </w:r>
      <w:r>
        <w:rPr>
          <w:rtl w:val="0"/>
          <w:lang w:val="en-US"/>
        </w:rPr>
        <w:t>; however algae from the northern site showed a smaller change in size than algae from   the</w:t>
      </w:r>
    </w:p>
    <w:p>
      <w:pPr>
        <w:pStyle w:val="Body Text"/>
        <w:spacing w:before="7" w:line="208" w:lineRule="auto"/>
        <w:ind w:right="2"/>
        <w:jc w:val="both"/>
      </w:pPr>
      <w:r>
        <w:rPr>
          <w:rtl w:val="0"/>
          <w:lang w:val="en-US"/>
        </w:rPr>
        <w:t>southern site suggesting higher acclimation potential and/or local adaptation in the northern population. All adult populations showed higher respiratory rates and a significant reduction of pigment content (chlorophyll and phycobilins) after being exposed to high pCO</w:t>
      </w:r>
      <w:r>
        <w:rPr>
          <w:position w:val="-8"/>
          <w:sz w:val="11"/>
          <w:szCs w:val="11"/>
          <w:rtl w:val="0"/>
          <w:lang w:val="en-US"/>
        </w:rPr>
        <w:t xml:space="preserve">2 </w:t>
      </w:r>
      <w:r>
        <w:rPr>
          <w:rtl w:val="0"/>
          <w:lang w:val="en-US"/>
        </w:rPr>
        <w:t>levels for 30 days. Our results indicate that different life stages</w:t>
      </w:r>
    </w:p>
    <w:p>
      <w:pPr>
        <w:pStyle w:val="Body Text"/>
        <w:spacing w:line="158" w:lineRule="auto"/>
        <w:ind w:right="1"/>
        <w:jc w:val="both"/>
      </w:pPr>
      <w:r>
        <w:rPr>
          <w:rtl w:val="0"/>
          <w:lang w:val="en-US"/>
        </w:rPr>
        <w:t xml:space="preserve">of </w:t>
      </w:r>
      <w:r>
        <w:rPr>
          <w:i w:val="1"/>
          <w:iCs w:val="1"/>
          <w:rtl w:val="0"/>
          <w:lang w:val="en-US"/>
        </w:rPr>
        <w:t xml:space="preserve">C. vancouveriensis </w:t>
      </w:r>
      <w:r>
        <w:rPr>
          <w:rtl w:val="0"/>
          <w:lang w:val="en-US"/>
        </w:rPr>
        <w:t>have different tolerances of high pCO</w:t>
      </w:r>
      <w:r>
        <w:rPr>
          <w:position w:val="-8"/>
          <w:sz w:val="11"/>
          <w:szCs w:val="11"/>
          <w:rtl w:val="0"/>
          <w:lang w:val="en-US"/>
        </w:rPr>
        <w:t>2</w:t>
      </w:r>
      <w:r>
        <w:rPr>
          <w:rtl w:val="0"/>
          <w:lang w:val="en-US"/>
        </w:rPr>
        <w:t>; spores showed less sensitivity to changes in the carbonate   chemistry</w:t>
      </w:r>
    </w:p>
    <w:p>
      <w:pPr>
        <w:pStyle w:val="Body Text"/>
        <w:spacing w:before="9" w:line="160" w:lineRule="exact"/>
        <w:ind w:right="4"/>
        <w:jc w:val="both"/>
      </w:pPr>
      <w:r>
        <w:rPr>
          <w:rtl w:val="0"/>
          <w:lang w:val="en-US"/>
        </w:rPr>
        <w:t>whereas adults were more sensitive. Adults from the site with more carbonate chemistry variation showed both higher tolerance and greater acclimation potential.</w:t>
      </w:r>
    </w:p>
    <w:p>
      <w:pPr>
        <w:pStyle w:val="Body"/>
        <w:spacing w:before="95" w:line="160" w:lineRule="exact"/>
        <w:ind w:left="100" w:right="454"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454" w:firstLine="0"/>
        <w:rPr>
          <w:i w:val="1"/>
          <w:iCs w:val="1"/>
          <w:sz w:val="16"/>
          <w:szCs w:val="16"/>
        </w:rPr>
      </w:pPr>
      <w:r>
        <w:rPr>
          <w:b w:val="1"/>
          <w:bCs w:val="1"/>
          <w:i w:val="1"/>
          <w:iCs w:val="1"/>
          <w:sz w:val="16"/>
          <w:szCs w:val="16"/>
          <w:rtl w:val="0"/>
        </w:rPr>
        <w:t xml:space="preserve">13-1 </w:t>
      </w:r>
      <w:r>
        <w:rPr>
          <w:sz w:val="16"/>
          <w:szCs w:val="16"/>
          <w:rtl w:val="0"/>
          <w:lang w:val="en-US"/>
        </w:rPr>
        <w:t xml:space="preserve">PAGE, J.W.*; WALKER, S.M.; University of Oxford, United Kingdom; </w:t>
      </w:r>
      <w:r>
        <w:rPr>
          <w:i w:val="1"/>
          <w:iCs w:val="1"/>
          <w:sz w:val="16"/>
          <w:szCs w:val="16"/>
          <w:rtl w:val="0"/>
        </w:rPr>
        <w:t>jonathan.page@zoo.ox.ac.uk</w:t>
      </w:r>
    </w:p>
    <w:p>
      <w:pPr>
        <w:pStyle w:val="Heading"/>
        <w:spacing w:line="151" w:lineRule="exact"/>
        <w:jc w:val="both"/>
      </w:pPr>
      <w:r>
        <w:rPr>
          <w:rtl w:val="0"/>
          <w:lang w:val="en-US"/>
        </w:rPr>
        <w:t>Reassessing the Gear Change Mechanism in Dipteran Flight</w:t>
      </w:r>
    </w:p>
    <w:p>
      <w:pPr>
        <w:pStyle w:val="Body Text"/>
        <w:spacing w:before="9" w:line="160" w:lineRule="exact"/>
        <w:ind w:right="308"/>
        <w:jc w:val="both"/>
      </w:pPr>
      <w:r>
        <w:rPr>
          <w:rtl w:val="0"/>
          <w:lang w:val="en-US"/>
        </w:rPr>
        <w:t xml:space="preserve">Flies are able to quickly change direction during flight and these manoeuvres require concurrently rapid changes in wing kinematics. However, due to its anatomy, the indirect flight musculature cannot produce sufficiently asymmetrical wing movements by itself. Instead, other mechanisms must be used; one example being the gear change mechanism. This involves a mechanical interaction between two cuticular structures: the radial stop (RS), found proximally on the underside of the wing's radial vein, and the pleural wing process (PWP) which protrudes laterally from the ventral part of the wing hinge. The RS can interact with the PWP during the downstroke in several ways: bypassing it entirely, locking into one of the dorsal grooves of the PWP, or hooking behind it, each altering wing movement. The shapes of the PWP and RS also differ across species, potentially varying the effects on the wing kinematics. It has previously been noted in hoverflies that the alula (a small, proximal part of the wing) changes between a flipped and flat state relative to the rest of the wing at the same time as wing kinematic changes, and so it has been hypothesised that it is an indirect indicator of the state of RS-PWP interaction. We have examined the RS-PWP interaction through recording high-speed macro videos of tethered </w:t>
      </w:r>
      <w:r>
        <w:rPr>
          <w:i w:val="1"/>
          <w:iCs w:val="1"/>
          <w:rtl w:val="0"/>
          <w:lang w:val="en-US"/>
        </w:rPr>
        <w:t xml:space="preserve">Calliphora vicina </w:t>
      </w:r>
      <w:r>
        <w:rPr>
          <w:rtl w:val="0"/>
          <w:lang w:val="en-US"/>
        </w:rPr>
        <w:t>(amongst other species) with simultaneous recordings of the three-dimensional wing kinematics. Our data quantifies the effects of these interactions on wing kinematics and the result of the differing structural shapes amongst species. Our results also show greater variety in RS-PWP interactions than previously thought, and evaluate the utility of the alula as an indicator of the gear change mechanism.</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10"/>
        <w:ind w:left="0" w:firstLine="0"/>
        <w:rPr>
          <w:sz w:val="19"/>
          <w:szCs w:val="19"/>
        </w:rPr>
      </w:pPr>
    </w:p>
    <w:p>
      <w:pPr>
        <w:pStyle w:val="Body Text"/>
        <w:spacing w:line="172" w:lineRule="exact"/>
      </w:pPr>
      <w:r>
        <w:rPr>
          <w:b w:val="1"/>
          <w:bCs w:val="1"/>
          <w:i w:val="1"/>
          <w:iCs w:val="1"/>
          <w:rtl w:val="0"/>
          <w:lang w:val="en-US"/>
        </w:rPr>
        <w:t xml:space="preserve">97-12 </w:t>
      </w:r>
      <w:r>
        <w:rPr>
          <w:rtl w:val="0"/>
          <w:lang w:val="en-US"/>
        </w:rPr>
        <w:t>PAIG-TRAN, E.W.M.*; BARRIOS, A.; FERRY, L.A.; C.S.U.</w:t>
      </w:r>
    </w:p>
    <w:p>
      <w:pPr>
        <w:pStyle w:val="Body Text"/>
        <w:spacing w:before="9" w:line="160" w:lineRule="exact"/>
        <w:ind w:right="19"/>
      </w:pPr>
      <w:r>
        <w:rPr>
          <w:rtl w:val="0"/>
          <w:lang w:val="en-US"/>
        </w:rPr>
        <w:t xml:space="preserve">Fullerton, Arizona State University; </w:t>
      </w:r>
      <w:r>
        <w:rPr>
          <w:i w:val="1"/>
          <w:iCs w:val="1"/>
          <w:rtl w:val="0"/>
          <w:lang w:val="en-US"/>
        </w:rPr>
        <w:t xml:space="preserve">empaig-tran@fullerton.edu </w:t>
      </w:r>
      <w:r>
        <w:rPr>
          <w:b w:val="1"/>
          <w:bCs w:val="1"/>
          <w:i w:val="1"/>
          <w:iCs w:val="1"/>
          <w:rtl w:val="0"/>
          <w:lang w:val="en-US"/>
        </w:rPr>
        <w:t xml:space="preserve">Skeletal anomalies in the mesopelagic oarfish, Regalecus russelii </w:t>
      </w:r>
      <w:r>
        <w:rPr>
          <w:spacing w:val="0"/>
          <w:rtl w:val="0"/>
          <w:lang w:val="en-US"/>
        </w:rPr>
        <w:t xml:space="preserve">Hyperostosis, extra bone growth, </w:t>
      </w:r>
      <w:r>
        <w:rPr>
          <w:spacing w:val="0"/>
          <w:rtl w:val="0"/>
          <w:lang w:val="en-US"/>
        </w:rPr>
        <w:t xml:space="preserve">has </w:t>
      </w:r>
      <w:r>
        <w:rPr>
          <w:spacing w:val="0"/>
          <w:rtl w:val="0"/>
          <w:lang w:val="en-US"/>
        </w:rPr>
        <w:t xml:space="preserve">evolved independently </w:t>
      </w:r>
      <w:r>
        <w:rPr>
          <w:rtl w:val="0"/>
          <w:lang w:val="en-US"/>
        </w:rPr>
        <w:t xml:space="preserve">in </w:t>
      </w:r>
      <w:r>
        <w:rPr>
          <w:spacing w:val="0"/>
          <w:rtl w:val="0"/>
          <w:lang w:val="en-US"/>
        </w:rPr>
        <w:t xml:space="preserve">at </w:t>
      </w:r>
      <w:r>
        <w:rPr>
          <w:rtl w:val="0"/>
          <w:lang w:val="en-US"/>
        </w:rPr>
        <w:t xml:space="preserve">least 22 families of fishes most of which are tropical or subtropical </w:t>
      </w:r>
      <w:r>
        <w:rPr>
          <w:spacing w:val="0"/>
          <w:rtl w:val="0"/>
          <w:lang w:val="en-US"/>
        </w:rPr>
        <w:t xml:space="preserve">marine </w:t>
      </w:r>
      <w:r>
        <w:rPr>
          <w:spacing w:val="0"/>
          <w:rtl w:val="0"/>
          <w:lang w:val="en-US"/>
        </w:rPr>
        <w:t xml:space="preserve">species. </w:t>
      </w:r>
      <w:r>
        <w:rPr>
          <w:spacing w:val="0"/>
          <w:rtl w:val="0"/>
          <w:lang w:val="en-US"/>
        </w:rPr>
        <w:t xml:space="preserve">While </w:t>
      </w:r>
      <w:r>
        <w:rPr>
          <w:spacing w:val="0"/>
          <w:rtl w:val="0"/>
          <w:lang w:val="en-US"/>
        </w:rPr>
        <w:t xml:space="preserve">the </w:t>
      </w:r>
      <w:r>
        <w:rPr>
          <w:spacing w:val="0"/>
          <w:rtl w:val="0"/>
          <w:lang w:val="en-US"/>
        </w:rPr>
        <w:t xml:space="preserve">presence </w:t>
      </w:r>
      <w:r>
        <w:rPr>
          <w:spacing w:val="0"/>
          <w:rtl w:val="0"/>
          <w:lang w:val="en-US"/>
        </w:rPr>
        <w:t xml:space="preserve">of </w:t>
      </w:r>
      <w:r>
        <w:rPr>
          <w:spacing w:val="0"/>
          <w:rtl w:val="0"/>
          <w:lang w:val="en-US"/>
        </w:rPr>
        <w:t>hyperostosis</w:t>
      </w:r>
      <w:r>
        <w:rPr>
          <w:spacing w:val="0"/>
          <w:rtl w:val="0"/>
          <w:lang w:val="en-US"/>
        </w:rPr>
        <w:t xml:space="preserve"> </w:t>
      </w:r>
      <w:r>
        <w:rPr>
          <w:spacing w:val="0"/>
          <w:rtl w:val="0"/>
          <w:lang w:val="en-US"/>
        </w:rPr>
        <w:t>is</w:t>
      </w:r>
      <w:r>
        <w:rPr>
          <w:spacing w:val="0"/>
          <w:rtl w:val="0"/>
          <w:lang w:val="en-US"/>
        </w:rPr>
        <w:t xml:space="preserve"> </w:t>
      </w:r>
      <w:r>
        <w:rPr>
          <w:spacing w:val="0"/>
          <w:rtl w:val="0"/>
          <w:lang w:val="en-US"/>
        </w:rPr>
        <w:t xml:space="preserve">well </w:t>
      </w:r>
      <w:r>
        <w:rPr>
          <w:rtl w:val="0"/>
          <w:lang w:val="en-US"/>
        </w:rPr>
        <w:t xml:space="preserve">documented in fishes, the mechanism driving the development of the extra bone growth is unclear. We documented hyperostosis along the </w:t>
      </w:r>
      <w:r>
        <w:rPr>
          <w:spacing w:val="0"/>
          <w:rtl w:val="0"/>
          <w:lang w:val="en-US"/>
        </w:rPr>
        <w:t xml:space="preserve">dorsal pterygiophores </w:t>
      </w:r>
      <w:r>
        <w:rPr>
          <w:spacing w:val="0"/>
          <w:rtl w:val="0"/>
          <w:lang w:val="en-US"/>
        </w:rPr>
        <w:t xml:space="preserve">in </w:t>
      </w:r>
      <w:r>
        <w:rPr>
          <w:spacing w:val="0"/>
          <w:rtl w:val="0"/>
          <w:lang w:val="en-US"/>
        </w:rPr>
        <w:t xml:space="preserve">Oarfish, </w:t>
      </w:r>
      <w:r>
        <w:rPr>
          <w:i w:val="1"/>
          <w:iCs w:val="1"/>
          <w:spacing w:val="0"/>
          <w:rtl w:val="0"/>
          <w:lang w:val="en-US"/>
        </w:rPr>
        <w:t>Regalecus russelii</w:t>
      </w:r>
      <w:r>
        <w:rPr>
          <w:spacing w:val="0"/>
          <w:rtl w:val="0"/>
          <w:lang w:val="en-US"/>
        </w:rPr>
        <w:t xml:space="preserve">. </w:t>
      </w:r>
      <w:r>
        <w:rPr>
          <w:spacing w:val="0"/>
          <w:rtl w:val="0"/>
          <w:lang w:val="en-US"/>
        </w:rPr>
        <w:t xml:space="preserve">This </w:t>
      </w:r>
      <w:r>
        <w:rPr>
          <w:spacing w:val="0"/>
          <w:rtl w:val="0"/>
          <w:lang w:val="en-US"/>
        </w:rPr>
        <w:t xml:space="preserve">is </w:t>
      </w:r>
      <w:r>
        <w:rPr>
          <w:spacing w:val="0"/>
          <w:rtl w:val="0"/>
          <w:lang w:val="en-US"/>
        </w:rPr>
        <w:t xml:space="preserve">the </w:t>
      </w:r>
      <w:r>
        <w:rPr>
          <w:spacing w:val="0"/>
          <w:rtl w:val="0"/>
          <w:lang w:val="en-US"/>
        </w:rPr>
        <w:t xml:space="preserve">second lamrpiform </w:t>
      </w:r>
      <w:r>
        <w:rPr>
          <w:spacing w:val="0"/>
          <w:rtl w:val="0"/>
          <w:lang w:val="en-US"/>
        </w:rPr>
        <w:t xml:space="preserve">fish with </w:t>
      </w:r>
      <w:r>
        <w:rPr>
          <w:spacing w:val="0"/>
          <w:rtl w:val="0"/>
          <w:lang w:val="en-US"/>
        </w:rPr>
        <w:t xml:space="preserve">hyperostosis </w:t>
      </w:r>
      <w:r>
        <w:rPr>
          <w:spacing w:val="0"/>
          <w:rtl w:val="0"/>
          <w:lang w:val="en-US"/>
        </w:rPr>
        <w:t xml:space="preserve">and the </w:t>
      </w:r>
      <w:r>
        <w:rPr>
          <w:spacing w:val="0"/>
          <w:rtl w:val="0"/>
          <w:lang w:val="en-US"/>
        </w:rPr>
        <w:t xml:space="preserve">first </w:t>
      </w:r>
      <w:r>
        <w:rPr>
          <w:spacing w:val="0"/>
          <w:rtl w:val="0"/>
          <w:lang w:val="en-US"/>
        </w:rPr>
        <w:t xml:space="preserve">case </w:t>
      </w:r>
      <w:r>
        <w:rPr>
          <w:rtl w:val="0"/>
          <w:lang w:val="en-US"/>
        </w:rPr>
        <w:t xml:space="preserve">documented in a truly mesopelagic, temperate zoned fish. In oarfish, the majority of the dorsal pterygiophores are highly unmineralized, acellular bones that shift to stiffened, cellular, hyperostotic growths </w:t>
      </w:r>
      <w:r>
        <w:rPr>
          <w:spacing w:val="0"/>
          <w:rtl w:val="0"/>
          <w:lang w:val="en-US"/>
        </w:rPr>
        <w:t xml:space="preserve">near </w:t>
      </w:r>
      <w:r>
        <w:rPr>
          <w:spacing w:val="0"/>
          <w:rtl w:val="0"/>
          <w:lang w:val="en-US"/>
        </w:rPr>
        <w:t xml:space="preserve">the </w:t>
      </w:r>
      <w:r>
        <w:rPr>
          <w:spacing w:val="0"/>
          <w:rtl w:val="0"/>
          <w:lang w:val="en-US"/>
        </w:rPr>
        <w:t xml:space="preserve">distal edge. Oarfish lack </w:t>
      </w:r>
      <w:r>
        <w:rPr>
          <w:rtl w:val="0"/>
          <w:lang w:val="en-US"/>
        </w:rPr>
        <w:t xml:space="preserve">a </w:t>
      </w:r>
      <w:r>
        <w:rPr>
          <w:spacing w:val="0"/>
          <w:rtl w:val="0"/>
          <w:lang w:val="en-US"/>
        </w:rPr>
        <w:t xml:space="preserve">swim bladder </w:t>
      </w:r>
      <w:r>
        <w:rPr>
          <w:spacing w:val="0"/>
          <w:rtl w:val="0"/>
          <w:lang w:val="en-US"/>
        </w:rPr>
        <w:t xml:space="preserve">so </w:t>
      </w:r>
      <w:r>
        <w:rPr>
          <w:spacing w:val="0"/>
          <w:rtl w:val="0"/>
          <w:lang w:val="en-US"/>
        </w:rPr>
        <w:t xml:space="preserve">they </w:t>
      </w:r>
      <w:r>
        <w:rPr>
          <w:spacing w:val="0"/>
          <w:rtl w:val="0"/>
          <w:lang w:val="en-US"/>
        </w:rPr>
        <w:t xml:space="preserve">must </w:t>
      </w:r>
      <w:r>
        <w:rPr>
          <w:rtl w:val="0"/>
          <w:lang w:val="en-US"/>
        </w:rPr>
        <w:t xml:space="preserve">continuously beat their bi-directional dorsal fin to maintain position within the water column and while engaged in locomotory behavior. It is therefore not surprising that these fishes have areas of localized, hyperostotic skeletal elements along the dorsal pterygiophores that, </w:t>
      </w:r>
      <w:r>
        <w:rPr>
          <w:spacing w:val="0"/>
          <w:rtl w:val="0"/>
          <w:lang w:val="en-US"/>
        </w:rPr>
        <w:t xml:space="preserve">presumably, function </w:t>
      </w:r>
      <w:r>
        <w:rPr>
          <w:spacing w:val="0"/>
          <w:rtl w:val="0"/>
          <w:lang w:val="en-US"/>
        </w:rPr>
        <w:t xml:space="preserve">as </w:t>
      </w:r>
      <w:r>
        <w:rPr>
          <w:rtl w:val="0"/>
          <w:lang w:val="en-US"/>
        </w:rPr>
        <w:t xml:space="preserve">a </w:t>
      </w:r>
      <w:r>
        <w:rPr>
          <w:spacing w:val="0"/>
          <w:rtl w:val="0"/>
          <w:lang w:val="en-US"/>
        </w:rPr>
        <w:t xml:space="preserve">stiffened </w:t>
      </w:r>
      <w:r>
        <w:rPr>
          <w:spacing w:val="0"/>
          <w:rtl w:val="0"/>
          <w:lang w:val="en-US"/>
        </w:rPr>
        <w:t xml:space="preserve">lever system </w:t>
      </w:r>
      <w:r>
        <w:rPr>
          <w:spacing w:val="0"/>
          <w:rtl w:val="0"/>
          <w:lang w:val="en-US"/>
        </w:rPr>
        <w:t xml:space="preserve">to </w:t>
      </w:r>
      <w:r>
        <w:rPr>
          <w:spacing w:val="0"/>
          <w:rtl w:val="0"/>
          <w:lang w:val="en-US"/>
        </w:rPr>
        <w:t xml:space="preserve">support </w:t>
      </w:r>
      <w:r>
        <w:rPr>
          <w:spacing w:val="0"/>
          <w:rtl w:val="0"/>
          <w:lang w:val="en-US"/>
        </w:rPr>
        <w:t xml:space="preserve">fin </w:t>
      </w:r>
      <w:r>
        <w:rPr>
          <w:spacing w:val="0"/>
          <w:rtl w:val="0"/>
          <w:lang w:val="en-US"/>
        </w:rPr>
        <w:t xml:space="preserve">undulation. </w:t>
      </w:r>
      <w:r>
        <w:rPr>
          <w:rtl w:val="0"/>
          <w:lang w:val="en-US"/>
        </w:rPr>
        <w:t xml:space="preserve">We </w:t>
      </w:r>
      <w:r>
        <w:rPr>
          <w:spacing w:val="0"/>
          <w:rtl w:val="0"/>
          <w:lang w:val="en-US"/>
        </w:rPr>
        <w:t xml:space="preserve">noted that hyperossification </w:t>
      </w:r>
      <w:r>
        <w:rPr>
          <w:spacing w:val="0"/>
          <w:rtl w:val="0"/>
          <w:lang w:val="en-US"/>
        </w:rPr>
        <w:t xml:space="preserve">was not </w:t>
      </w:r>
      <w:r>
        <w:rPr>
          <w:spacing w:val="0"/>
          <w:rtl w:val="0"/>
          <w:lang w:val="en-US"/>
        </w:rPr>
        <w:t xml:space="preserve">present </w:t>
      </w:r>
      <w:r>
        <w:rPr>
          <w:rtl w:val="0"/>
          <w:lang w:val="en-US"/>
        </w:rPr>
        <w:t xml:space="preserve">in </w:t>
      </w:r>
      <w:r>
        <w:rPr>
          <w:spacing w:val="0"/>
          <w:rtl w:val="0"/>
          <w:lang w:val="en-US"/>
        </w:rPr>
        <w:t xml:space="preserve">all </w:t>
      </w:r>
      <w:r>
        <w:rPr>
          <w:rtl w:val="0"/>
          <w:lang w:val="en-US"/>
        </w:rPr>
        <w:t>fish examined and was only documented in fishes with total lengths greater than 3 m.</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S2-10 </w:t>
      </w:r>
      <w:r>
        <w:rPr>
          <w:rtl w:val="0"/>
          <w:lang w:val="en-US"/>
        </w:rPr>
        <w:t>PAIGHT, C.; MU</w:t>
      </w:r>
      <w:r>
        <w:rPr>
          <w:rtl w:val="0"/>
          <w:lang w:val="en-US"/>
        </w:rPr>
        <w:t>ñ</w:t>
      </w:r>
      <w:r>
        <w:rPr>
          <w:rtl w:val="0"/>
          <w:lang w:val="en-US"/>
        </w:rPr>
        <w:t>OZ-G</w:t>
      </w:r>
      <w:r>
        <w:rPr>
          <w:rtl w:val="0"/>
          <w:lang w:val="en-US"/>
        </w:rPr>
        <w:t>ó</w:t>
      </w:r>
      <w:r>
        <w:rPr>
          <w:rtl w:val="0"/>
          <w:lang w:val="en-US"/>
        </w:rPr>
        <w:t>MEZ, S. A.; SAFFO, M. B.;</w:t>
      </w:r>
    </w:p>
    <w:p>
      <w:pPr>
        <w:pStyle w:val="Body Text"/>
        <w:spacing w:before="9" w:line="160" w:lineRule="exact"/>
        <w:ind w:right="810"/>
        <w:rPr>
          <w:i w:val="1"/>
          <w:iCs w:val="1"/>
        </w:rPr>
      </w:pPr>
      <w:r>
        <w:rPr>
          <w:rtl w:val="0"/>
          <w:lang w:val="en-US"/>
        </w:rPr>
        <w:t xml:space="preserve">SLAMOVITS, C; LANE, C. E.*; University of Rhode Island, Dalhousie University; </w:t>
      </w:r>
      <w:r>
        <w:rPr>
          <w:i w:val="1"/>
          <w:iCs w:val="1"/>
          <w:rtl w:val="0"/>
          <w:lang w:val="en-US"/>
        </w:rPr>
        <w:t>clane@uri.edu</w:t>
      </w:r>
    </w:p>
    <w:p>
      <w:pPr>
        <w:pStyle w:val="Heading"/>
        <w:ind w:right="333"/>
        <w:jc w:val="both"/>
      </w:pPr>
      <w:r>
        <w:rPr>
          <w:rtl w:val="0"/>
          <w:lang w:val="en-US"/>
        </w:rPr>
        <w:t>Life inside a tunicate: did high concentrations metabolites facilitate an apicomplexan lifestyle transition?</w:t>
      </w:r>
    </w:p>
    <w:p>
      <w:pPr>
        <w:pStyle w:val="Body Text"/>
        <w:spacing w:line="160" w:lineRule="exact"/>
        <w:ind w:right="307"/>
        <w:jc w:val="both"/>
      </w:pPr>
      <w:r>
        <w:rPr>
          <w:spacing w:val="0"/>
          <w:rtl w:val="0"/>
          <w:lang w:val="en-US"/>
        </w:rPr>
        <w:t xml:space="preserve">Despite their </w:t>
      </w:r>
      <w:r>
        <w:rPr>
          <w:spacing w:val="0"/>
          <w:rtl w:val="0"/>
          <w:lang w:val="en-US"/>
        </w:rPr>
        <w:t xml:space="preserve">photosynthetic </w:t>
      </w:r>
      <w:r>
        <w:rPr>
          <w:spacing w:val="0"/>
          <w:rtl w:val="0"/>
          <w:lang w:val="en-US"/>
        </w:rPr>
        <w:t xml:space="preserve">roots, </w:t>
      </w:r>
      <w:r>
        <w:rPr>
          <w:spacing w:val="0"/>
          <w:rtl w:val="0"/>
          <w:lang w:val="en-US"/>
        </w:rPr>
        <w:t xml:space="preserve">apicomplexans </w:t>
      </w:r>
      <w:r>
        <w:rPr>
          <w:spacing w:val="0"/>
          <w:rtl w:val="0"/>
          <w:lang w:val="en-US"/>
        </w:rPr>
        <w:t xml:space="preserve">are </w:t>
      </w:r>
      <w:r>
        <w:rPr>
          <w:spacing w:val="0"/>
          <w:rtl w:val="0"/>
          <w:lang w:val="en-US"/>
        </w:rPr>
        <w:t xml:space="preserve">highly </w:t>
      </w:r>
      <w:r>
        <w:rPr>
          <w:rtl w:val="0"/>
          <w:lang w:val="en-US"/>
        </w:rPr>
        <w:t xml:space="preserve">successful parasites, infecting every major metazoan lineage. They  are </w:t>
      </w:r>
      <w:r>
        <w:rPr>
          <w:spacing w:val="0"/>
          <w:rtl w:val="0"/>
          <w:lang w:val="en-US"/>
        </w:rPr>
        <w:t xml:space="preserve">primarily intracellular parasites that form tissue cysts </w:t>
      </w:r>
      <w:r>
        <w:rPr>
          <w:rtl w:val="0"/>
          <w:lang w:val="en-US"/>
        </w:rPr>
        <w:t xml:space="preserve">or </w:t>
      </w:r>
      <w:r>
        <w:rPr>
          <w:spacing w:val="0"/>
          <w:rtl w:val="0"/>
          <w:lang w:val="en-US"/>
        </w:rPr>
        <w:t xml:space="preserve">target </w:t>
      </w:r>
      <w:r>
        <w:rPr>
          <w:spacing w:val="0"/>
          <w:rtl w:val="0"/>
          <w:lang w:val="en-US"/>
        </w:rPr>
        <w:t xml:space="preserve">blood </w:t>
      </w:r>
      <w:r>
        <w:rPr>
          <w:spacing w:val="0"/>
          <w:rtl w:val="0"/>
          <w:lang w:val="en-US"/>
        </w:rPr>
        <w:t xml:space="preserve">cells, however, species </w:t>
      </w:r>
      <w:r>
        <w:rPr>
          <w:spacing w:val="0"/>
          <w:rtl w:val="0"/>
          <w:lang w:val="en-US"/>
        </w:rPr>
        <w:t xml:space="preserve">in </w:t>
      </w:r>
      <w:r>
        <w:rPr>
          <w:spacing w:val="0"/>
          <w:rtl w:val="0"/>
          <w:lang w:val="en-US"/>
        </w:rPr>
        <w:t xml:space="preserve">the </w:t>
      </w:r>
      <w:r>
        <w:rPr>
          <w:spacing w:val="0"/>
          <w:rtl w:val="0"/>
          <w:lang w:val="en-US"/>
        </w:rPr>
        <w:t xml:space="preserve">genus </w:t>
      </w:r>
      <w:r>
        <w:rPr>
          <w:i w:val="1"/>
          <w:iCs w:val="1"/>
          <w:spacing w:val="0"/>
          <w:rtl w:val="0"/>
          <w:lang w:val="en-US"/>
        </w:rPr>
        <w:t xml:space="preserve">Nephromyces </w:t>
      </w:r>
      <w:r>
        <w:rPr>
          <w:spacing w:val="0"/>
          <w:rtl w:val="0"/>
          <w:lang w:val="en-US"/>
        </w:rPr>
        <w:t xml:space="preserve">are </w:t>
      </w:r>
      <w:r>
        <w:rPr>
          <w:spacing w:val="0"/>
          <w:rtl w:val="0"/>
          <w:lang w:val="en-US"/>
        </w:rPr>
        <w:t xml:space="preserve">endosymbionts, inhabiting </w:t>
      </w:r>
      <w:r>
        <w:rPr>
          <w:spacing w:val="0"/>
          <w:rtl w:val="0"/>
          <w:lang w:val="en-US"/>
        </w:rPr>
        <w:t xml:space="preserve">all </w:t>
      </w:r>
      <w:r>
        <w:rPr>
          <w:spacing w:val="0"/>
          <w:rtl w:val="0"/>
          <w:lang w:val="en-US"/>
        </w:rPr>
        <w:t xml:space="preserve">members </w:t>
      </w:r>
      <w:r>
        <w:rPr>
          <w:spacing w:val="0"/>
          <w:rtl w:val="0"/>
          <w:lang w:val="en-US"/>
        </w:rPr>
        <w:t xml:space="preserve">of </w:t>
      </w:r>
      <w:r>
        <w:rPr>
          <w:spacing w:val="0"/>
          <w:rtl w:val="0"/>
          <w:lang w:val="en-US"/>
        </w:rPr>
        <w:t xml:space="preserve">the </w:t>
      </w:r>
      <w:r>
        <w:rPr>
          <w:spacing w:val="0"/>
          <w:rtl w:val="0"/>
          <w:lang w:val="en-US"/>
        </w:rPr>
        <w:t xml:space="preserve">tunicate </w:t>
      </w:r>
      <w:r>
        <w:rPr>
          <w:spacing w:val="0"/>
          <w:rtl w:val="0"/>
          <w:lang w:val="en-US"/>
        </w:rPr>
        <w:t xml:space="preserve">family </w:t>
      </w:r>
      <w:r>
        <w:rPr>
          <w:spacing w:val="0"/>
          <w:rtl w:val="0"/>
          <w:lang w:val="en-US"/>
        </w:rPr>
        <w:t xml:space="preserve">Molgulidae. Specifically, </w:t>
      </w:r>
      <w:r>
        <w:rPr>
          <w:i w:val="1"/>
          <w:iCs w:val="1"/>
          <w:spacing w:val="0"/>
          <w:rtl w:val="0"/>
          <w:lang w:val="en-US"/>
        </w:rPr>
        <w:t xml:space="preserve">Nephromyces </w:t>
      </w:r>
      <w:r>
        <w:rPr>
          <w:spacing w:val="0"/>
          <w:rtl w:val="0"/>
          <w:lang w:val="en-US"/>
        </w:rPr>
        <w:t xml:space="preserve">inhabits </w:t>
      </w:r>
      <w:r>
        <w:rPr>
          <w:spacing w:val="0"/>
          <w:rtl w:val="0"/>
          <w:lang w:val="en-US"/>
        </w:rPr>
        <w:t xml:space="preserve">the </w:t>
      </w:r>
      <w:r>
        <w:rPr>
          <w:spacing w:val="0"/>
          <w:rtl w:val="0"/>
          <w:lang w:val="en-US"/>
        </w:rPr>
        <w:t xml:space="preserve">renal </w:t>
      </w:r>
      <w:r>
        <w:rPr>
          <w:spacing w:val="0"/>
          <w:rtl w:val="0"/>
          <w:lang w:val="en-US"/>
        </w:rPr>
        <w:t xml:space="preserve">sac, </w:t>
      </w:r>
      <w:r>
        <w:rPr>
          <w:spacing w:val="0"/>
          <w:rtl w:val="0"/>
          <w:lang w:val="en-US"/>
        </w:rPr>
        <w:t xml:space="preserve">an </w:t>
      </w:r>
      <w:r>
        <w:rPr>
          <w:rtl w:val="0"/>
          <w:lang w:val="en-US"/>
        </w:rPr>
        <w:t xml:space="preserve">organ unique to the Molgulidae. The renal sac contains high levels of </w:t>
      </w:r>
      <w:r>
        <w:rPr>
          <w:spacing w:val="0"/>
          <w:rtl w:val="0"/>
          <w:lang w:val="en-US"/>
        </w:rPr>
        <w:t xml:space="preserve">urate, </w:t>
      </w:r>
      <w:r>
        <w:rPr>
          <w:spacing w:val="0"/>
          <w:rtl w:val="0"/>
          <w:lang w:val="en-US"/>
        </w:rPr>
        <w:t xml:space="preserve">but its </w:t>
      </w:r>
      <w:r>
        <w:rPr>
          <w:spacing w:val="0"/>
          <w:rtl w:val="0"/>
          <w:lang w:val="en-US"/>
        </w:rPr>
        <w:t xml:space="preserve">function </w:t>
      </w:r>
      <w:r>
        <w:rPr>
          <w:spacing w:val="0"/>
          <w:rtl w:val="0"/>
          <w:lang w:val="en-US"/>
        </w:rPr>
        <w:t xml:space="preserve">is </w:t>
      </w:r>
      <w:r>
        <w:rPr>
          <w:spacing w:val="0"/>
          <w:rtl w:val="0"/>
          <w:lang w:val="en-US"/>
        </w:rPr>
        <w:t xml:space="preserve">currently unknown. Adding </w:t>
      </w:r>
      <w:r>
        <w:rPr>
          <w:spacing w:val="0"/>
          <w:rtl w:val="0"/>
          <w:lang w:val="en-US"/>
        </w:rPr>
        <w:t xml:space="preserve">to </w:t>
      </w:r>
      <w:r>
        <w:rPr>
          <w:spacing w:val="0"/>
          <w:rtl w:val="0"/>
          <w:lang w:val="en-US"/>
        </w:rPr>
        <w:t xml:space="preserve">the </w:t>
      </w:r>
      <w:r>
        <w:rPr>
          <w:rtl w:val="0"/>
          <w:lang w:val="en-US"/>
        </w:rPr>
        <w:t xml:space="preserve">complexity of this biological system are the bacterial endosymbionts within </w:t>
      </w:r>
      <w:r>
        <w:rPr>
          <w:i w:val="1"/>
          <w:iCs w:val="1"/>
          <w:rtl w:val="0"/>
          <w:lang w:val="en-US"/>
        </w:rPr>
        <w:t xml:space="preserve">Nephromyces </w:t>
      </w:r>
      <w:r>
        <w:rPr>
          <w:rtl w:val="0"/>
          <w:lang w:val="en-US"/>
        </w:rPr>
        <w:t xml:space="preserve">species, which introduce additional metabolic </w:t>
      </w:r>
      <w:r>
        <w:rPr>
          <w:spacing w:val="0"/>
          <w:rtl w:val="0"/>
          <w:lang w:val="en-US"/>
        </w:rPr>
        <w:t xml:space="preserve">capacity. </w:t>
      </w:r>
      <w:r>
        <w:rPr>
          <w:spacing w:val="0"/>
          <w:rtl w:val="0"/>
          <w:lang w:val="en-US"/>
        </w:rPr>
        <w:t xml:space="preserve">We </w:t>
      </w:r>
      <w:r>
        <w:rPr>
          <w:spacing w:val="0"/>
          <w:rtl w:val="0"/>
          <w:lang w:val="en-US"/>
        </w:rPr>
        <w:t xml:space="preserve">have </w:t>
      </w:r>
      <w:r>
        <w:rPr>
          <w:spacing w:val="0"/>
          <w:rtl w:val="0"/>
          <w:lang w:val="en-US"/>
        </w:rPr>
        <w:t xml:space="preserve">performed </w:t>
      </w:r>
      <w:r>
        <w:rPr>
          <w:spacing w:val="0"/>
          <w:rtl w:val="0"/>
          <w:lang w:val="en-US"/>
        </w:rPr>
        <w:t xml:space="preserve">preliminary </w:t>
      </w:r>
      <w:r>
        <w:rPr>
          <w:spacing w:val="0"/>
          <w:rtl w:val="0"/>
          <w:lang w:val="en-US"/>
        </w:rPr>
        <w:t xml:space="preserve">sequencing </w:t>
      </w:r>
      <w:r>
        <w:rPr>
          <w:spacing w:val="0"/>
          <w:rtl w:val="0"/>
          <w:lang w:val="en-US"/>
        </w:rPr>
        <w:t xml:space="preserve">of </w:t>
      </w:r>
      <w:r>
        <w:rPr>
          <w:spacing w:val="0"/>
          <w:rtl w:val="0"/>
          <w:lang w:val="en-US"/>
        </w:rPr>
        <w:t xml:space="preserve">the </w:t>
      </w:r>
      <w:r>
        <w:rPr>
          <w:i w:val="1"/>
          <w:iCs w:val="1"/>
          <w:spacing w:val="0"/>
          <w:rtl w:val="0"/>
          <w:lang w:val="en-US"/>
        </w:rPr>
        <w:t xml:space="preserve">Nephromyces </w:t>
      </w:r>
      <w:r>
        <w:rPr>
          <w:spacing w:val="0"/>
          <w:rtl w:val="0"/>
          <w:lang w:val="en-US"/>
        </w:rPr>
        <w:t xml:space="preserve">genome </w:t>
      </w:r>
      <w:r>
        <w:rPr>
          <w:spacing w:val="0"/>
          <w:rtl w:val="0"/>
          <w:lang w:val="en-US"/>
        </w:rPr>
        <w:t xml:space="preserve">to </w:t>
      </w:r>
      <w:r>
        <w:rPr>
          <w:spacing w:val="0"/>
          <w:rtl w:val="0"/>
          <w:lang w:val="en-US"/>
        </w:rPr>
        <w:t xml:space="preserve">determine </w:t>
      </w:r>
      <w:r>
        <w:rPr>
          <w:spacing w:val="0"/>
          <w:rtl w:val="0"/>
          <w:lang w:val="en-US"/>
        </w:rPr>
        <w:t xml:space="preserve">the </w:t>
      </w:r>
      <w:r>
        <w:rPr>
          <w:spacing w:val="0"/>
          <w:rtl w:val="0"/>
          <w:lang w:val="en-US"/>
        </w:rPr>
        <w:t xml:space="preserve">metabolic pathways </w:t>
      </w:r>
      <w:r>
        <w:rPr>
          <w:spacing w:val="0"/>
          <w:rtl w:val="0"/>
          <w:lang w:val="en-US"/>
        </w:rPr>
        <w:t xml:space="preserve">that </w:t>
      </w:r>
      <w:r>
        <w:rPr>
          <w:spacing w:val="0"/>
          <w:rtl w:val="0"/>
          <w:lang w:val="en-US"/>
        </w:rPr>
        <w:t xml:space="preserve">enabled </w:t>
      </w:r>
      <w:r>
        <w:rPr>
          <w:i w:val="1"/>
          <w:iCs w:val="1"/>
          <w:spacing w:val="0"/>
          <w:rtl w:val="0"/>
          <w:lang w:val="en-US"/>
        </w:rPr>
        <w:t xml:space="preserve">Nephromyces </w:t>
      </w:r>
      <w:r>
        <w:rPr>
          <w:rtl w:val="0"/>
          <w:lang w:val="en-US"/>
        </w:rPr>
        <w:t xml:space="preserve">to </w:t>
      </w:r>
      <w:r>
        <w:rPr>
          <w:spacing w:val="0"/>
          <w:rtl w:val="0"/>
          <w:lang w:val="en-US"/>
        </w:rPr>
        <w:t xml:space="preserve">become </w:t>
      </w:r>
      <w:r>
        <w:rPr>
          <w:rtl w:val="0"/>
          <w:lang w:val="en-US"/>
        </w:rPr>
        <w:t xml:space="preserve">an </w:t>
      </w:r>
      <w:r>
        <w:rPr>
          <w:spacing w:val="0"/>
          <w:rtl w:val="0"/>
          <w:lang w:val="en-US"/>
        </w:rPr>
        <w:t xml:space="preserve">endosymbiont. </w:t>
      </w:r>
      <w:r>
        <w:rPr>
          <w:rtl w:val="0"/>
          <w:lang w:val="en-US"/>
        </w:rPr>
        <w:t xml:space="preserve">The </w:t>
      </w:r>
      <w:r>
        <w:rPr>
          <w:spacing w:val="0"/>
          <w:rtl w:val="0"/>
          <w:lang w:val="en-US"/>
        </w:rPr>
        <w:t xml:space="preserve">metabolic </w:t>
      </w:r>
      <w:r>
        <w:rPr>
          <w:rtl w:val="0"/>
          <w:lang w:val="en-US"/>
        </w:rPr>
        <w:t xml:space="preserve">capabilities of both </w:t>
      </w:r>
      <w:r>
        <w:rPr>
          <w:i w:val="1"/>
          <w:iCs w:val="1"/>
          <w:rtl w:val="0"/>
          <w:lang w:val="en-US"/>
        </w:rPr>
        <w:t xml:space="preserve">Nephromyces </w:t>
      </w:r>
      <w:r>
        <w:rPr>
          <w:rtl w:val="0"/>
          <w:lang w:val="en-US"/>
        </w:rPr>
        <w:t>and its bacterial endosymbiont will be discussed with a focus on purine and carbon metabolism.</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121-4 </w:t>
      </w:r>
      <w:r>
        <w:rPr>
          <w:rtl w:val="0"/>
          <w:lang w:val="en-US"/>
        </w:rPr>
        <w:t>PAITZ, RT*; BOWDEN, RM; Illinois State University;</w:t>
      </w:r>
    </w:p>
    <w:p>
      <w:pPr>
        <w:pStyle w:val="Body"/>
        <w:spacing w:line="160" w:lineRule="exact"/>
        <w:ind w:left="100" w:firstLine="0"/>
        <w:jc w:val="both"/>
        <w:rPr>
          <w:i w:val="1"/>
          <w:iCs w:val="1"/>
          <w:sz w:val="16"/>
          <w:szCs w:val="16"/>
        </w:rPr>
      </w:pPr>
      <w:r>
        <w:rPr>
          <w:i w:val="1"/>
          <w:iCs w:val="1"/>
          <w:sz w:val="16"/>
          <w:szCs w:val="16"/>
          <w:rtl w:val="0"/>
          <w:lang w:val="de-DE"/>
        </w:rPr>
        <w:t>rpaitz@ilstu.edu</w:t>
      </w:r>
    </w:p>
    <w:p>
      <w:pPr>
        <w:pStyle w:val="Heading"/>
        <w:spacing w:before="9"/>
        <w:ind w:right="17"/>
        <w:jc w:val="both"/>
      </w:pPr>
      <w:r>
        <w:rPr>
          <w:rtl w:val="0"/>
          <w:lang w:val="en-US"/>
        </w:rPr>
        <w:t>Maternal steroid and environmental chemical exposure: What is an embryo to do?</w:t>
      </w:r>
    </w:p>
    <w:p>
      <w:pPr>
        <w:pStyle w:val="Body Text"/>
        <w:spacing w:line="160" w:lineRule="exact"/>
        <w:jc w:val="both"/>
      </w:pPr>
      <w:r>
        <w:rPr>
          <w:spacing w:val="0"/>
          <w:rtl w:val="0"/>
          <w:lang w:val="en-US"/>
        </w:rPr>
        <w:t xml:space="preserve">It is </w:t>
      </w:r>
      <w:r>
        <w:rPr>
          <w:spacing w:val="0"/>
          <w:rtl w:val="0"/>
          <w:lang w:val="en-US"/>
        </w:rPr>
        <w:t xml:space="preserve">well </w:t>
      </w:r>
      <w:r>
        <w:rPr>
          <w:spacing w:val="0"/>
          <w:rtl w:val="0"/>
          <w:lang w:val="en-US"/>
        </w:rPr>
        <w:t xml:space="preserve">established </w:t>
      </w:r>
      <w:r>
        <w:rPr>
          <w:spacing w:val="0"/>
          <w:rtl w:val="0"/>
          <w:lang w:val="en-US"/>
        </w:rPr>
        <w:t xml:space="preserve">that </w:t>
      </w:r>
      <w:r>
        <w:rPr>
          <w:spacing w:val="0"/>
          <w:rtl w:val="0"/>
          <w:lang w:val="en-US"/>
        </w:rPr>
        <w:t xml:space="preserve">embryos </w:t>
      </w:r>
      <w:r>
        <w:rPr>
          <w:spacing w:val="0"/>
          <w:rtl w:val="0"/>
          <w:lang w:val="en-US"/>
        </w:rPr>
        <w:t xml:space="preserve">are </w:t>
      </w:r>
      <w:r>
        <w:rPr>
          <w:spacing w:val="0"/>
          <w:rtl w:val="0"/>
          <w:lang w:val="en-US"/>
        </w:rPr>
        <w:t xml:space="preserve">particularly sensitive </w:t>
      </w:r>
      <w:r>
        <w:rPr>
          <w:spacing w:val="0"/>
          <w:rtl w:val="0"/>
          <w:lang w:val="en-US"/>
        </w:rPr>
        <w:t xml:space="preserve">to </w:t>
      </w:r>
      <w:r>
        <w:rPr>
          <w:spacing w:val="0"/>
          <w:rtl w:val="0"/>
          <w:lang w:val="en-US"/>
        </w:rPr>
        <w:t xml:space="preserve">alterations </w:t>
      </w:r>
      <w:r>
        <w:rPr>
          <w:spacing w:val="0"/>
          <w:rtl w:val="0"/>
          <w:lang w:val="en-US"/>
        </w:rPr>
        <w:t xml:space="preserve">of </w:t>
      </w:r>
      <w:r>
        <w:rPr>
          <w:spacing w:val="0"/>
          <w:rtl w:val="0"/>
          <w:lang w:val="en-US"/>
        </w:rPr>
        <w:t xml:space="preserve">their phenotype </w:t>
      </w:r>
      <w:r>
        <w:rPr>
          <w:spacing w:val="0"/>
          <w:rtl w:val="0"/>
          <w:lang w:val="en-US"/>
        </w:rPr>
        <w:t xml:space="preserve">when </w:t>
      </w:r>
      <w:r>
        <w:rPr>
          <w:spacing w:val="0"/>
          <w:rtl w:val="0"/>
          <w:lang w:val="en-US"/>
        </w:rPr>
        <w:t xml:space="preserve">exposed </w:t>
      </w:r>
      <w:r>
        <w:rPr>
          <w:spacing w:val="0"/>
          <w:rtl w:val="0"/>
          <w:lang w:val="en-US"/>
        </w:rPr>
        <w:t xml:space="preserve">to </w:t>
      </w:r>
      <w:r>
        <w:rPr>
          <w:spacing w:val="0"/>
          <w:rtl w:val="0"/>
          <w:lang w:val="en-US"/>
        </w:rPr>
        <w:t xml:space="preserve">chemicals </w:t>
      </w:r>
      <w:r>
        <w:rPr>
          <w:spacing w:val="0"/>
          <w:rtl w:val="0"/>
          <w:lang w:val="en-US"/>
        </w:rPr>
        <w:t xml:space="preserve">during </w:t>
      </w:r>
      <w:r>
        <w:rPr>
          <w:spacing w:val="0"/>
          <w:rtl w:val="0"/>
          <w:lang w:val="en-US"/>
        </w:rPr>
        <w:t xml:space="preserve">development </w:t>
      </w:r>
      <w:r>
        <w:rPr>
          <w:spacing w:val="0"/>
          <w:rtl w:val="0"/>
          <w:lang w:val="en-US"/>
        </w:rPr>
        <w:t xml:space="preserve">(i.e. </w:t>
      </w:r>
      <w:r>
        <w:rPr>
          <w:spacing w:val="0"/>
          <w:rtl w:val="0"/>
          <w:lang w:val="en-US"/>
        </w:rPr>
        <w:t xml:space="preserve">"fragile fetus"). </w:t>
      </w:r>
      <w:r>
        <w:rPr>
          <w:spacing w:val="0"/>
          <w:rtl w:val="0"/>
          <w:lang w:val="en-US"/>
        </w:rPr>
        <w:t xml:space="preserve">These </w:t>
      </w:r>
      <w:r>
        <w:rPr>
          <w:spacing w:val="0"/>
          <w:rtl w:val="0"/>
          <w:lang w:val="en-US"/>
        </w:rPr>
        <w:t xml:space="preserve">chemicals </w:t>
      </w:r>
      <w:r>
        <w:rPr>
          <w:spacing w:val="0"/>
          <w:rtl w:val="0"/>
          <w:lang w:val="en-US"/>
        </w:rPr>
        <w:t xml:space="preserve">can </w:t>
      </w:r>
      <w:r>
        <w:rPr>
          <w:spacing w:val="0"/>
          <w:rtl w:val="0"/>
          <w:lang w:val="en-US"/>
        </w:rPr>
        <w:t xml:space="preserve">be </w:t>
      </w:r>
      <w:r>
        <w:rPr>
          <w:spacing w:val="0"/>
          <w:rtl w:val="0"/>
          <w:lang w:val="en-US"/>
        </w:rPr>
        <w:t xml:space="preserve">endogenous substances </w:t>
      </w:r>
      <w:r>
        <w:rPr>
          <w:spacing w:val="0"/>
          <w:rtl w:val="0"/>
          <w:lang w:val="en-US"/>
        </w:rPr>
        <w:t xml:space="preserve">such </w:t>
      </w:r>
      <w:r>
        <w:rPr>
          <w:spacing w:val="0"/>
          <w:rtl w:val="0"/>
          <w:lang w:val="en-US"/>
        </w:rPr>
        <w:t xml:space="preserve">as </w:t>
      </w:r>
      <w:r>
        <w:rPr>
          <w:spacing w:val="0"/>
          <w:rtl w:val="0"/>
          <w:lang w:val="en-US"/>
        </w:rPr>
        <w:t xml:space="preserve">steroids produced </w:t>
      </w:r>
      <w:r>
        <w:rPr>
          <w:spacing w:val="0"/>
          <w:rtl w:val="0"/>
          <w:lang w:val="en-US"/>
        </w:rPr>
        <w:t xml:space="preserve">by </w:t>
      </w:r>
      <w:r>
        <w:rPr>
          <w:spacing w:val="0"/>
          <w:rtl w:val="0"/>
          <w:lang w:val="en-US"/>
        </w:rPr>
        <w:t xml:space="preserve">mothers </w:t>
      </w:r>
      <w:r>
        <w:rPr>
          <w:spacing w:val="0"/>
          <w:rtl w:val="0"/>
          <w:lang w:val="en-US"/>
        </w:rPr>
        <w:t xml:space="preserve">or </w:t>
      </w:r>
      <w:r>
        <w:rPr>
          <w:spacing w:val="0"/>
          <w:rtl w:val="0"/>
          <w:lang w:val="en-US"/>
        </w:rPr>
        <w:t xml:space="preserve">exogenous substances </w:t>
      </w:r>
      <w:r>
        <w:rPr>
          <w:spacing w:val="0"/>
          <w:rtl w:val="0"/>
          <w:lang w:val="en-US"/>
        </w:rPr>
        <w:t xml:space="preserve">such </w:t>
      </w:r>
      <w:r>
        <w:rPr>
          <w:spacing w:val="0"/>
          <w:rtl w:val="0"/>
          <w:lang w:val="en-US"/>
        </w:rPr>
        <w:t xml:space="preserve">as </w:t>
      </w:r>
      <w:r>
        <w:rPr>
          <w:spacing w:val="0"/>
          <w:rtl w:val="0"/>
          <w:lang w:val="en-US"/>
        </w:rPr>
        <w:t xml:space="preserve">industrial chemicals present </w:t>
      </w:r>
      <w:r>
        <w:rPr>
          <w:spacing w:val="0"/>
          <w:rtl w:val="0"/>
          <w:lang w:val="en-US"/>
        </w:rPr>
        <w:t xml:space="preserve">in </w:t>
      </w:r>
      <w:r>
        <w:rPr>
          <w:spacing w:val="0"/>
          <w:rtl w:val="0"/>
          <w:lang w:val="en-US"/>
        </w:rPr>
        <w:t xml:space="preserve">the </w:t>
      </w:r>
      <w:r>
        <w:rPr>
          <w:rtl w:val="0"/>
          <w:lang w:val="en-US"/>
        </w:rPr>
        <w:t xml:space="preserve">environment. Relative to what we know about how adult vertebrates modulate their exposure to steroids and environmental chemicals, we </w:t>
      </w:r>
      <w:r>
        <w:rPr>
          <w:spacing w:val="0"/>
          <w:rtl w:val="0"/>
          <w:lang w:val="en-US"/>
        </w:rPr>
        <w:t xml:space="preserve">know </w:t>
      </w:r>
      <w:r>
        <w:rPr>
          <w:spacing w:val="0"/>
          <w:rtl w:val="0"/>
          <w:lang w:val="en-US"/>
        </w:rPr>
        <w:t xml:space="preserve">remarkably little </w:t>
      </w:r>
      <w:r>
        <w:rPr>
          <w:spacing w:val="0"/>
          <w:rtl w:val="0"/>
          <w:lang w:val="en-US"/>
        </w:rPr>
        <w:t xml:space="preserve">about how </w:t>
      </w:r>
      <w:r>
        <w:rPr>
          <w:spacing w:val="0"/>
          <w:rtl w:val="0"/>
          <w:lang w:val="en-US"/>
        </w:rPr>
        <w:t xml:space="preserve">vertebrate embryos </w:t>
      </w:r>
      <w:r>
        <w:rPr>
          <w:spacing w:val="0"/>
          <w:rtl w:val="0"/>
          <w:lang w:val="en-US"/>
        </w:rPr>
        <w:t xml:space="preserve">modulate </w:t>
      </w:r>
      <w:r>
        <w:rPr>
          <w:rtl w:val="0"/>
          <w:lang w:val="en-US"/>
        </w:rPr>
        <w:t xml:space="preserve">exposure to these substances, despite their increased sensitivity. We have recently demonstrated that embryos are capable of modulating </w:t>
      </w:r>
      <w:r>
        <w:rPr>
          <w:spacing w:val="0"/>
          <w:rtl w:val="0"/>
          <w:lang w:val="en-US"/>
        </w:rPr>
        <w:t xml:space="preserve">their exposure </w:t>
      </w:r>
      <w:r>
        <w:rPr>
          <w:rtl w:val="0"/>
          <w:lang w:val="en-US"/>
        </w:rPr>
        <w:t xml:space="preserve">to </w:t>
      </w:r>
      <w:r>
        <w:rPr>
          <w:spacing w:val="0"/>
          <w:rtl w:val="0"/>
          <w:lang w:val="en-US"/>
        </w:rPr>
        <w:t xml:space="preserve">maternal estradiol </w:t>
      </w:r>
      <w:r>
        <w:rPr>
          <w:spacing w:val="0"/>
          <w:rtl w:val="0"/>
          <w:lang w:val="en-US"/>
        </w:rPr>
        <w:t xml:space="preserve">via </w:t>
      </w:r>
      <w:r>
        <w:rPr>
          <w:spacing w:val="0"/>
          <w:rtl w:val="0"/>
          <w:lang w:val="en-US"/>
        </w:rPr>
        <w:t xml:space="preserve">steroid metabolism </w:t>
      </w:r>
      <w:r>
        <w:rPr>
          <w:rtl w:val="0"/>
          <w:lang w:val="en-US"/>
        </w:rPr>
        <w:t xml:space="preserve">in </w:t>
      </w:r>
      <w:r>
        <w:rPr>
          <w:spacing w:val="0"/>
          <w:rtl w:val="0"/>
          <w:lang w:val="en-US"/>
        </w:rPr>
        <w:t xml:space="preserve">the </w:t>
      </w:r>
      <w:r>
        <w:rPr>
          <w:spacing w:val="0"/>
          <w:rtl w:val="0"/>
          <w:lang w:val="en-US"/>
        </w:rPr>
        <w:t>red-eared slider (</w:t>
      </w:r>
      <w:r>
        <w:rPr>
          <w:i w:val="1"/>
          <w:iCs w:val="1"/>
          <w:spacing w:val="0"/>
          <w:rtl w:val="0"/>
          <w:lang w:val="en-US"/>
        </w:rPr>
        <w:t>Trachemys scripta</w:t>
      </w:r>
      <w:r>
        <w:rPr>
          <w:spacing w:val="0"/>
          <w:rtl w:val="0"/>
          <w:lang w:val="en-US"/>
        </w:rPr>
        <w:t xml:space="preserve">). Importantly, this </w:t>
      </w:r>
      <w:r>
        <w:rPr>
          <w:spacing w:val="0"/>
          <w:rtl w:val="0"/>
          <w:lang w:val="en-US"/>
        </w:rPr>
        <w:t xml:space="preserve">modulation </w:t>
      </w:r>
      <w:r>
        <w:rPr>
          <w:rtl w:val="0"/>
          <w:lang w:val="en-US"/>
        </w:rPr>
        <w:t xml:space="preserve">can be inhibited by a common environmental chemical, bisphenol-A </w:t>
      </w:r>
      <w:r>
        <w:rPr>
          <w:spacing w:val="0"/>
          <w:rtl w:val="0"/>
          <w:lang w:val="en-US"/>
        </w:rPr>
        <w:t xml:space="preserve">(BPA), </w:t>
      </w:r>
      <w:r>
        <w:rPr>
          <w:spacing w:val="0"/>
          <w:rtl w:val="0"/>
          <w:lang w:val="en-US"/>
        </w:rPr>
        <w:t xml:space="preserve">which </w:t>
      </w:r>
      <w:r>
        <w:rPr>
          <w:spacing w:val="0"/>
          <w:rtl w:val="0"/>
          <w:lang w:val="en-US"/>
        </w:rPr>
        <w:t xml:space="preserve">results </w:t>
      </w:r>
      <w:r>
        <w:rPr>
          <w:spacing w:val="0"/>
          <w:rtl w:val="0"/>
          <w:lang w:val="en-US"/>
        </w:rPr>
        <w:t xml:space="preserve">in </w:t>
      </w:r>
      <w:r>
        <w:rPr>
          <w:spacing w:val="0"/>
          <w:rtl w:val="0"/>
          <w:lang w:val="en-US"/>
        </w:rPr>
        <w:t xml:space="preserve">elevated estradiol within </w:t>
      </w:r>
      <w:r>
        <w:rPr>
          <w:spacing w:val="0"/>
          <w:rtl w:val="0"/>
          <w:lang w:val="en-US"/>
        </w:rPr>
        <w:t xml:space="preserve">the egg </w:t>
      </w:r>
      <w:r>
        <w:rPr>
          <w:spacing w:val="0"/>
          <w:rtl w:val="0"/>
          <w:lang w:val="en-US"/>
        </w:rPr>
        <w:t xml:space="preserve">during development. </w:t>
      </w:r>
      <w:r>
        <w:rPr>
          <w:spacing w:val="0"/>
          <w:rtl w:val="0"/>
          <w:lang w:val="en-US"/>
        </w:rPr>
        <w:t xml:space="preserve">In </w:t>
      </w:r>
      <w:r>
        <w:rPr>
          <w:spacing w:val="0"/>
          <w:rtl w:val="0"/>
          <w:lang w:val="en-US"/>
        </w:rPr>
        <w:t xml:space="preserve">this study, </w:t>
      </w:r>
      <w:r>
        <w:rPr>
          <w:spacing w:val="0"/>
          <w:rtl w:val="0"/>
          <w:lang w:val="en-US"/>
        </w:rPr>
        <w:t xml:space="preserve">we </w:t>
      </w:r>
      <w:r>
        <w:rPr>
          <w:spacing w:val="0"/>
          <w:rtl w:val="0"/>
          <w:lang w:val="en-US"/>
        </w:rPr>
        <w:t xml:space="preserve">examined </w:t>
      </w:r>
      <w:r>
        <w:rPr>
          <w:spacing w:val="0"/>
          <w:rtl w:val="0"/>
          <w:lang w:val="en-US"/>
        </w:rPr>
        <w:t xml:space="preserve">the </w:t>
      </w:r>
      <w:r>
        <w:rPr>
          <w:spacing w:val="0"/>
          <w:rtl w:val="0"/>
          <w:lang w:val="en-US"/>
        </w:rPr>
        <w:t xml:space="preserve">fate </w:t>
      </w:r>
      <w:r>
        <w:rPr>
          <w:spacing w:val="0"/>
          <w:rtl w:val="0"/>
          <w:lang w:val="en-US"/>
        </w:rPr>
        <w:t xml:space="preserve">of </w:t>
      </w:r>
      <w:r>
        <w:rPr>
          <w:spacing w:val="0"/>
          <w:rtl w:val="0"/>
          <w:lang w:val="en-US"/>
        </w:rPr>
        <w:t xml:space="preserve">BPA </w:t>
      </w:r>
      <w:r>
        <w:rPr>
          <w:spacing w:val="0"/>
          <w:rtl w:val="0"/>
          <w:lang w:val="en-US"/>
        </w:rPr>
        <w:t xml:space="preserve">itself </w:t>
      </w:r>
      <w:r>
        <w:rPr>
          <w:spacing w:val="0"/>
          <w:rtl w:val="0"/>
          <w:lang w:val="en-US"/>
        </w:rPr>
        <w:t xml:space="preserve">during embryonic development </w:t>
      </w:r>
      <w:r>
        <w:rPr>
          <w:rtl w:val="0"/>
          <w:lang w:val="en-US"/>
        </w:rPr>
        <w:t xml:space="preserve">and </w:t>
      </w:r>
      <w:r>
        <w:rPr>
          <w:spacing w:val="0"/>
          <w:rtl w:val="0"/>
          <w:lang w:val="en-US"/>
        </w:rPr>
        <w:t xml:space="preserve">found that </w:t>
      </w:r>
      <w:r>
        <w:rPr>
          <w:rtl w:val="0"/>
          <w:lang w:val="en-US"/>
        </w:rPr>
        <w:t xml:space="preserve">BPA is </w:t>
      </w:r>
      <w:r>
        <w:rPr>
          <w:spacing w:val="0"/>
          <w:rtl w:val="0"/>
          <w:lang w:val="en-US"/>
        </w:rPr>
        <w:t xml:space="preserve">also </w:t>
      </w:r>
      <w:r>
        <w:rPr>
          <w:spacing w:val="0"/>
          <w:rtl w:val="0"/>
          <w:lang w:val="en-US"/>
        </w:rPr>
        <w:t xml:space="preserve">rapidly </w:t>
      </w:r>
      <w:r>
        <w:rPr>
          <w:spacing w:val="0"/>
          <w:rtl w:val="0"/>
          <w:lang w:val="en-US"/>
        </w:rPr>
        <w:t xml:space="preserve">metabolized </w:t>
      </w:r>
      <w:r>
        <w:rPr>
          <w:spacing w:val="0"/>
          <w:rtl w:val="0"/>
          <w:lang w:val="en-US"/>
        </w:rPr>
        <w:t xml:space="preserve">in </w:t>
      </w:r>
      <w:r>
        <w:rPr>
          <w:spacing w:val="0"/>
          <w:rtl w:val="0"/>
          <w:lang w:val="en-US"/>
        </w:rPr>
        <w:t xml:space="preserve">red-eared slider eggs. Pairing these </w:t>
      </w:r>
      <w:r>
        <w:rPr>
          <w:spacing w:val="0"/>
          <w:rtl w:val="0"/>
          <w:lang w:val="en-US"/>
        </w:rPr>
        <w:t xml:space="preserve">data with </w:t>
      </w:r>
      <w:r>
        <w:rPr>
          <w:spacing w:val="0"/>
          <w:rtl w:val="0"/>
          <w:lang w:val="en-US"/>
        </w:rPr>
        <w:t xml:space="preserve">the </w:t>
      </w:r>
      <w:r>
        <w:rPr>
          <w:rtl w:val="0"/>
          <w:lang w:val="en-US"/>
        </w:rPr>
        <w:t xml:space="preserve">previous findings that BPA inhibits estradiol metabolism, we are able to demonstrate that environmental chemicals can still elicit biological effects despite being rapidly metabolized. These findings highlight  </w:t>
      </w:r>
      <w:r>
        <w:rPr>
          <w:spacing w:val="0"/>
          <w:rtl w:val="0"/>
          <w:lang w:val="en-US"/>
        </w:rPr>
        <w:t xml:space="preserve">the </w:t>
      </w:r>
      <w:r>
        <w:rPr>
          <w:spacing w:val="0"/>
          <w:rtl w:val="0"/>
          <w:lang w:val="en-US"/>
        </w:rPr>
        <w:t xml:space="preserve">dynamic nature </w:t>
      </w:r>
      <w:r>
        <w:rPr>
          <w:rtl w:val="0"/>
          <w:lang w:val="en-US"/>
        </w:rPr>
        <w:t xml:space="preserve">of </w:t>
      </w:r>
      <w:r>
        <w:rPr>
          <w:spacing w:val="0"/>
          <w:rtl w:val="0"/>
          <w:lang w:val="en-US"/>
        </w:rPr>
        <w:t xml:space="preserve">embryonic exposure </w:t>
      </w:r>
      <w:r>
        <w:rPr>
          <w:rtl w:val="0"/>
          <w:lang w:val="en-US"/>
        </w:rPr>
        <w:t xml:space="preserve">to </w:t>
      </w:r>
      <w:r>
        <w:rPr>
          <w:spacing w:val="0"/>
          <w:rtl w:val="0"/>
          <w:lang w:val="en-US"/>
        </w:rPr>
        <w:t xml:space="preserve">chemicals where </w:t>
      </w:r>
      <w:r>
        <w:rPr>
          <w:spacing w:val="0"/>
          <w:rtl w:val="0"/>
          <w:lang w:val="en-US"/>
        </w:rPr>
        <w:t xml:space="preserve">an </w:t>
      </w:r>
      <w:r>
        <w:rPr>
          <w:spacing w:val="0"/>
          <w:rtl w:val="0"/>
          <w:lang w:val="en-US"/>
        </w:rPr>
        <w:t xml:space="preserve">important effect </w:t>
      </w:r>
      <w:r>
        <w:rPr>
          <w:spacing w:val="0"/>
          <w:rtl w:val="0"/>
          <w:lang w:val="en-US"/>
        </w:rPr>
        <w:t xml:space="preserve">of </w:t>
      </w:r>
      <w:r>
        <w:rPr>
          <w:spacing w:val="0"/>
          <w:rtl w:val="0"/>
          <w:lang w:val="en-US"/>
        </w:rPr>
        <w:t xml:space="preserve">exogenous chemicals </w:t>
      </w:r>
      <w:r>
        <w:rPr>
          <w:spacing w:val="0"/>
          <w:rtl w:val="0"/>
          <w:lang w:val="en-US"/>
        </w:rPr>
        <w:t xml:space="preserve">may </w:t>
      </w:r>
      <w:r>
        <w:rPr>
          <w:spacing w:val="0"/>
          <w:rtl w:val="0"/>
          <w:lang w:val="en-US"/>
        </w:rPr>
        <w:t xml:space="preserve">simply </w:t>
      </w:r>
      <w:r>
        <w:rPr>
          <w:spacing w:val="0"/>
          <w:rtl w:val="0"/>
          <w:lang w:val="en-US"/>
        </w:rPr>
        <w:t xml:space="preserve">be to </w:t>
      </w:r>
      <w:r>
        <w:rPr>
          <w:spacing w:val="0"/>
          <w:rtl w:val="0"/>
          <w:lang w:val="en-US"/>
        </w:rPr>
        <w:t xml:space="preserve">alter </w:t>
      </w:r>
      <w:r>
        <w:rPr>
          <w:rtl w:val="0"/>
          <w:lang w:val="en-US"/>
        </w:rPr>
        <w:t xml:space="preserve">exposure to endogenous chemicals. Going forward, it is critical that we understand how chemical exposure is realized by the embryo in order to predict how organisms may respond to changes in chemical </w:t>
      </w:r>
      <w:r>
        <w:rPr>
          <w:spacing w:val="0"/>
          <w:rtl w:val="0"/>
          <w:lang w:val="en-US"/>
        </w:rPr>
        <w:t xml:space="preserve">exposure, </w:t>
      </w:r>
      <w:r>
        <w:rPr>
          <w:spacing w:val="0"/>
          <w:rtl w:val="0"/>
          <w:lang w:val="en-US"/>
        </w:rPr>
        <w:t xml:space="preserve">and </w:t>
      </w:r>
      <w:r>
        <w:rPr>
          <w:spacing w:val="0"/>
          <w:rtl w:val="0"/>
          <w:lang w:val="en-US"/>
        </w:rPr>
        <w:t xml:space="preserve">urge </w:t>
      </w:r>
      <w:r>
        <w:rPr>
          <w:spacing w:val="0"/>
          <w:rtl w:val="0"/>
          <w:lang w:val="en-US"/>
        </w:rPr>
        <w:t xml:space="preserve">caution against viewing embryos </w:t>
      </w:r>
      <w:r>
        <w:rPr>
          <w:spacing w:val="0"/>
          <w:rtl w:val="0"/>
          <w:lang w:val="en-US"/>
        </w:rPr>
        <w:t xml:space="preserve">as </w:t>
      </w:r>
      <w:r>
        <w:rPr>
          <w:spacing w:val="0"/>
          <w:rtl w:val="0"/>
          <w:lang w:val="en-US"/>
        </w:rPr>
        <w:t xml:space="preserve">passive </w:t>
      </w:r>
      <w:r>
        <w:rPr>
          <w:rtl w:val="0"/>
          <w:lang w:val="en-US"/>
        </w:rPr>
        <w:t>recipients of chemical signals during development.</w:t>
      </w:r>
    </w:p>
    <w:p>
      <w:pPr>
        <w:pStyle w:val="Body"/>
        <w:spacing w:before="95" w:line="160" w:lineRule="exact"/>
        <w:ind w:left="100" w:right="694"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694" w:firstLine="0"/>
        <w:rPr>
          <w:i w:val="1"/>
          <w:iCs w:val="1"/>
          <w:sz w:val="16"/>
          <w:szCs w:val="16"/>
        </w:rPr>
      </w:pPr>
      <w:r>
        <w:rPr>
          <w:b w:val="1"/>
          <w:bCs w:val="1"/>
          <w:i w:val="1"/>
          <w:iCs w:val="1"/>
          <w:sz w:val="16"/>
          <w:szCs w:val="16"/>
          <w:rtl w:val="0"/>
        </w:rPr>
        <w:t xml:space="preserve">126-5 </w:t>
      </w:r>
      <w:r>
        <w:rPr>
          <w:sz w:val="16"/>
          <w:szCs w:val="16"/>
          <w:rtl w:val="0"/>
          <w:lang w:val="en-US"/>
        </w:rPr>
        <w:t xml:space="preserve">PANDORI, L.L.M*; SORTE, C.J.B; Univ. of California, Irvine; </w:t>
      </w:r>
      <w:r>
        <w:rPr>
          <w:i w:val="1"/>
          <w:iCs w:val="1"/>
          <w:sz w:val="16"/>
          <w:szCs w:val="16"/>
          <w:rtl w:val="0"/>
          <w:lang w:val="it-IT"/>
        </w:rPr>
        <w:t>lmcquinn@uci.edu</w:t>
      </w:r>
    </w:p>
    <w:p>
      <w:pPr>
        <w:pStyle w:val="Heading"/>
        <w:ind w:right="835"/>
      </w:pPr>
      <w:r>
        <w:rPr>
          <w:rtl w:val="0"/>
          <w:lang w:val="en-US"/>
        </w:rPr>
        <w:t>Ontogenetic Variation in Microhabitats and Environmental Conditions of Intertidal Invertebrates</w:t>
      </w:r>
    </w:p>
    <w:p>
      <w:pPr>
        <w:pStyle w:val="Body Text"/>
        <w:spacing w:line="160" w:lineRule="exact"/>
        <w:ind w:right="309"/>
        <w:jc w:val="both"/>
      </w:pPr>
      <w:r>
        <w:rPr>
          <w:rtl w:val="0"/>
          <w:lang w:val="en-US"/>
        </w:rPr>
        <w:t xml:space="preserve">Predicting responses to climate change requires an understanding of how microhabitats and associated abiotic conditions differ across species' lifetimes. We addressed the question: how do microhabitats and thermal conditions differ across life stages of two marine invertebrates, the mussel </w:t>
      </w:r>
      <w:r>
        <w:rPr>
          <w:i w:val="1"/>
          <w:iCs w:val="1"/>
          <w:rtl w:val="0"/>
          <w:lang w:val="en-US"/>
        </w:rPr>
        <w:t xml:space="preserve">Mytilus californianus </w:t>
      </w:r>
      <w:r>
        <w:rPr>
          <w:rtl w:val="0"/>
          <w:lang w:val="en-US"/>
        </w:rPr>
        <w:t xml:space="preserve">and the barnacle </w:t>
      </w:r>
      <w:r>
        <w:rPr>
          <w:i w:val="1"/>
          <w:iCs w:val="1"/>
          <w:rtl w:val="0"/>
          <w:lang w:val="en-US"/>
        </w:rPr>
        <w:t>Chthamalus fissus</w:t>
      </w:r>
      <w:r>
        <w:rPr>
          <w:rtl w:val="0"/>
          <w:lang w:val="en-US"/>
        </w:rPr>
        <w:t xml:space="preserve">, inhabiting the rocky intertidal at Crystal Cove State Park, CA? To determine the distribution of ages of the study species across microhabitats, we quantified individuals of different ages (using size as a proxy) every 0.2 m in tide height along N=5 transects. To assess age-specific variation in thermal conditions, we used </w:t>
      </w:r>
      <w:r>
        <w:rPr>
          <w:i w:val="1"/>
          <w:iCs w:val="1"/>
          <w:rtl w:val="0"/>
          <w:lang w:val="en-US"/>
        </w:rPr>
        <w:t xml:space="preserve">in vivo </w:t>
      </w:r>
      <w:r>
        <w:rPr>
          <w:rtl w:val="0"/>
          <w:lang w:val="en-US"/>
        </w:rPr>
        <w:t xml:space="preserve">thermistor measurements from 3 (high, mid, and low) tide heights within the species' distributions to compare time series of body temperatures for juveniles and adults. Tide height distributions and temperatures differed by age for </w:t>
      </w:r>
      <w:r>
        <w:rPr>
          <w:i w:val="1"/>
          <w:iCs w:val="1"/>
          <w:rtl w:val="0"/>
          <w:lang w:val="en-US"/>
        </w:rPr>
        <w:t xml:space="preserve">M. californianus </w:t>
      </w:r>
      <w:r>
        <w:rPr>
          <w:rtl w:val="0"/>
          <w:lang w:val="en-US"/>
        </w:rPr>
        <w:t xml:space="preserve">but differences among age classes were not as pronounced for </w:t>
      </w:r>
      <w:r>
        <w:rPr>
          <w:i w:val="1"/>
          <w:iCs w:val="1"/>
          <w:rtl w:val="0"/>
          <w:lang w:val="en-US"/>
        </w:rPr>
        <w:t>C. fissus</w:t>
      </w:r>
      <w:r>
        <w:rPr>
          <w:rtl w:val="0"/>
          <w:lang w:val="en-US"/>
        </w:rPr>
        <w:t>, for which multiple ages shared more similar microhabitats. Thus, we found that ontogenetic variation in microhabitats and environmental conditions was species specific, a finding that has implications for attempts to predict future responses to climate change.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15-8 </w:t>
      </w:r>
      <w:r>
        <w:rPr>
          <w:rtl w:val="0"/>
          <w:lang w:val="en-US"/>
        </w:rPr>
        <w:t>PARKER FISCHER, C.E.*; ROMERO, L.M.; Tufts University;</w:t>
      </w:r>
    </w:p>
    <w:p>
      <w:pPr>
        <w:pStyle w:val="Body"/>
        <w:spacing w:line="160" w:lineRule="exact"/>
        <w:ind w:left="100" w:firstLine="0"/>
        <w:jc w:val="both"/>
        <w:rPr>
          <w:i w:val="1"/>
          <w:iCs w:val="1"/>
          <w:sz w:val="16"/>
          <w:szCs w:val="16"/>
        </w:rPr>
      </w:pPr>
      <w:r>
        <w:rPr>
          <w:i w:val="1"/>
          <w:iCs w:val="1"/>
          <w:sz w:val="16"/>
          <w:szCs w:val="16"/>
          <w:rtl w:val="0"/>
          <w:lang w:val="pt-PT"/>
        </w:rPr>
        <w:t>clare.parker@tufts.edu</w:t>
      </w:r>
    </w:p>
    <w:p>
      <w:pPr>
        <w:pStyle w:val="Heading"/>
        <w:spacing w:before="9"/>
        <w:ind w:right="99"/>
      </w:pPr>
      <w:r>
        <w:rPr>
          <w:rtl w:val="0"/>
          <w:lang w:val="en-US"/>
        </w:rPr>
        <w:t>Easing the transition to captivity: use of alpha- or beta-blockers to reduce the chronic stress of capture.</w:t>
      </w:r>
    </w:p>
    <w:p>
      <w:pPr>
        <w:pStyle w:val="Body Text"/>
        <w:spacing w:line="160" w:lineRule="exact"/>
        <w:jc w:val="both"/>
      </w:pPr>
      <w:r>
        <w:rPr>
          <w:rtl w:val="0"/>
          <w:lang w:val="en-US"/>
        </w:rPr>
        <w:t>Animals introduced to captivity are subjected to a multitude of stressors, including confinement, altered diet, and human presence and contact. Not surprisingly, captivity is a potent and reliable means of inducing chronic stress in wild animals. Physiological changes due to captivity include increased baseline heart rate, reduced or absent startle response, and altered baseline or stress-induced glucocorticoid levels. Some of these changes may be due to a high degree sympathetic nervous activation caused by high levels of epinephrine and norepinephrine, which also decrease heart rate variability. The use of alpha- or beta-blockers may be a tool to reduce the negative effects of chronic stress and help animals adjust more quickly to captivity. These drugs temporarily block the receptors for epinephrine or norepinephrine, and are frequently prescribed for anxiety in humans. We tested the effects of a short course of an alpha-blocker (phentolamine) and a beta-blocker (propranolol) during the first week of chronic stress in house sparrows (</w:t>
      </w:r>
      <w:r>
        <w:rPr>
          <w:i w:val="1"/>
          <w:iCs w:val="1"/>
          <w:rtl w:val="0"/>
          <w:lang w:val="en-US"/>
        </w:rPr>
        <w:t>Passer domesticus</w:t>
      </w:r>
      <w:r>
        <w:rPr>
          <w:rtl w:val="0"/>
          <w:lang w:val="en-US"/>
        </w:rPr>
        <w:t>). We hypothesized that after one week of captivity, compared to control birds, propranolol or phentolamine treatment would have (1) a lower baseline heart rate, (2) less sympathetic activity (i.e. higher heart rate variability), and (3) reduced change in glucocorticoid release. We found that propranolol blocked the increase in baseline glucocorticoids evident in saline-treated animals. Phentolamine, on the other hand, caused a decrease in nighttime heart rate variability, indicating increased nighttime sympathetic nervous activity. We conclude that at least propranolol appears to ameliorate the transition to captive conditions.</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ind w:right="423"/>
      </w:pPr>
      <w:r>
        <w:rPr>
          <w:b w:val="1"/>
          <w:bCs w:val="1"/>
          <w:i w:val="1"/>
          <w:iCs w:val="1"/>
          <w:rtl w:val="0"/>
          <w:lang w:val="en-US"/>
        </w:rPr>
        <w:t xml:space="preserve">69-5 </w:t>
      </w:r>
      <w:r>
        <w:rPr>
          <w:rtl w:val="0"/>
          <w:lang w:val="en-US"/>
        </w:rPr>
        <w:t>PARRIN, AP*; HARMATA, KL; SAMOVA, EL; YAEGER,</w:t>
      </w:r>
    </w:p>
    <w:p>
      <w:pPr>
        <w:pStyle w:val="Body Text"/>
        <w:spacing w:line="160" w:lineRule="exact"/>
        <w:ind w:right="561"/>
      </w:pPr>
      <w:r>
        <w:rPr>
          <w:rtl w:val="0"/>
          <w:lang w:val="en-US"/>
        </w:rPr>
        <w:t>MA; BLACKSTONE, NW; Northern Illinois University;</w:t>
      </w:r>
    </w:p>
    <w:p>
      <w:pPr>
        <w:pStyle w:val="Body"/>
        <w:spacing w:line="160" w:lineRule="exact"/>
        <w:ind w:left="100" w:right="561" w:firstLine="0"/>
        <w:rPr>
          <w:i w:val="1"/>
          <w:iCs w:val="1"/>
          <w:sz w:val="16"/>
          <w:szCs w:val="16"/>
        </w:rPr>
      </w:pPr>
      <w:r>
        <w:rPr>
          <w:i w:val="1"/>
          <w:iCs w:val="1"/>
          <w:sz w:val="16"/>
          <w:szCs w:val="16"/>
          <w:rtl w:val="0"/>
          <w:lang w:val="it-IT"/>
        </w:rPr>
        <w:t>apparrin@gmail.com</w:t>
      </w:r>
    </w:p>
    <w:p>
      <w:pPr>
        <w:pStyle w:val="Body Text"/>
        <w:spacing w:before="9" w:line="160" w:lineRule="exact"/>
        <w:ind w:right="304"/>
      </w:pPr>
      <w:r>
        <w:rPr>
          <w:b w:val="1"/>
          <w:bCs w:val="1"/>
          <w:i w:val="1"/>
          <w:iCs w:val="1"/>
          <w:rtl w:val="0"/>
          <w:lang w:val="en-US"/>
        </w:rPr>
        <w:t xml:space="preserve">Like lemmings off a cliff?: Unraveling Symbiodinium migration in octocorals via canonical and non-canonical bleaching pathways </w:t>
      </w:r>
      <w:r>
        <w:rPr>
          <w:rtl w:val="0"/>
          <w:lang w:val="en-US"/>
        </w:rPr>
        <w:t>Octocorals remain one of the understudied groups of cnidarians. In addition to cell death or exiting the colony, colonial octocorals unlike anemones provide a third option for perturbed symbionts (</w:t>
      </w:r>
      <w:r>
        <w:rPr>
          <w:i w:val="1"/>
          <w:iCs w:val="1"/>
          <w:rtl w:val="0"/>
          <w:lang w:val="en-US"/>
        </w:rPr>
        <w:t xml:space="preserve">Symbiodinium </w:t>
      </w:r>
      <w:r>
        <w:rPr>
          <w:rtl w:val="0"/>
          <w:lang w:val="en-US"/>
        </w:rPr>
        <w:t>spp.) migrating deeper into the colony. Cell death pathways typically initiate with the disruption of photosynthesis, shifting photosystem redox state in the direction of reduction and the formation of reactive oxygen species (ROS), which in turn trigger programmed cell death in symbiont and host cells ("canonical" bleaching pathway). Disrupting photosynthesis, however, has other consequences; specifically, a decrease in photosynthesis increases the</w:t>
      </w:r>
    </w:p>
    <w:p>
      <w:pPr>
        <w:pStyle w:val="Body Text"/>
        <w:spacing w:before="26" w:line="158" w:lineRule="auto"/>
        <w:ind w:right="308"/>
      </w:pPr>
      <w:r>
        <w:rPr>
          <w:rtl w:val="0"/>
          <w:lang w:val="en-US"/>
        </w:rPr>
        <w:t>available CO</w:t>
      </w:r>
      <w:r>
        <w:rPr>
          <w:position w:val="-8"/>
          <w:sz w:val="11"/>
          <w:szCs w:val="11"/>
          <w:rtl w:val="0"/>
          <w:lang w:val="en-US"/>
        </w:rPr>
        <w:t xml:space="preserve">2 </w:t>
      </w:r>
      <w:r>
        <w:rPr>
          <w:rtl w:val="0"/>
          <w:lang w:val="en-US"/>
        </w:rPr>
        <w:t>as bicarbonate (HCO</w:t>
      </w:r>
      <w:r>
        <w:rPr>
          <w:position w:val="-8"/>
          <w:sz w:val="11"/>
          <w:szCs w:val="11"/>
          <w:rtl w:val="0"/>
          <w:lang w:val="en-US"/>
        </w:rPr>
        <w:t>3</w:t>
      </w:r>
      <w:r>
        <w:rPr>
          <w:position w:val="10"/>
          <w:sz w:val="11"/>
          <w:szCs w:val="11"/>
          <w:rtl w:val="0"/>
          <w:lang w:val="en-US"/>
        </w:rPr>
        <w:t>-</w:t>
      </w:r>
      <w:r>
        <w:rPr>
          <w:rtl w:val="0"/>
          <w:lang w:val="en-US"/>
        </w:rPr>
        <w:t>). This can then activate ciliary action and symbiont migration via the soluble adenylyl  cyclase</w:t>
      </w:r>
    </w:p>
    <w:p>
      <w:pPr>
        <w:pStyle w:val="Body Text"/>
        <w:spacing w:before="9" w:line="160" w:lineRule="exact"/>
        <w:ind w:right="309"/>
        <w:jc w:val="both"/>
      </w:pPr>
      <w:r>
        <w:rPr>
          <w:rtl w:val="0"/>
          <w:lang w:val="en-US"/>
        </w:rPr>
        <w:t xml:space="preserve">(sAC)/cyclic adenosine monophosphate (cAMP) "non-canonical" pathway. Migrating symbionts may exit the colony or move deeper into the coenenchyme. The former contributes to bleaching, while the latter can result in symbiont retention and recovery and thus determines colony fate. In this context, several species of octocorals, </w:t>
      </w:r>
      <w:r>
        <w:rPr>
          <w:i w:val="1"/>
          <w:iCs w:val="1"/>
          <w:rtl w:val="0"/>
          <w:lang w:val="en-US"/>
        </w:rPr>
        <w:t>Phenganax parrini</w:t>
      </w:r>
      <w:r>
        <w:rPr>
          <w:rtl w:val="0"/>
          <w:lang w:val="en-US"/>
        </w:rPr>
        <w:t xml:space="preserve">, </w:t>
      </w:r>
      <w:r>
        <w:rPr>
          <w:i w:val="1"/>
          <w:iCs w:val="1"/>
          <w:rtl w:val="0"/>
          <w:lang w:val="en-US"/>
        </w:rPr>
        <w:t xml:space="preserve">Sarcothelia </w:t>
      </w:r>
      <w:r>
        <w:rPr>
          <w:rtl w:val="0"/>
          <w:lang w:val="en-US"/>
        </w:rPr>
        <w:t xml:space="preserve">sp., and </w:t>
      </w:r>
      <w:r>
        <w:rPr>
          <w:i w:val="1"/>
          <w:iCs w:val="1"/>
          <w:rtl w:val="0"/>
          <w:lang w:val="en-US"/>
        </w:rPr>
        <w:t xml:space="preserve">Sympodium </w:t>
      </w:r>
      <w:r>
        <w:rPr>
          <w:rtl w:val="0"/>
          <w:lang w:val="en-US"/>
        </w:rPr>
        <w:t>sp., have been adapted for microscopic experimentation. The effects of these pathways can be examined by thermal stress in the presence and absence of light. If light energy is present and photochemistry is blocked downstream of photosystem I and II, water may split but the resulting electrons will usually form ROS, leading to cell death. In the dark, photochemistry is abolished, and no light energy is available to provide electrons for ROS formation. Results  from</w:t>
      </w:r>
    </w:p>
    <w:p>
      <w:pPr>
        <w:pStyle w:val="Body Text"/>
        <w:spacing w:before="26" w:line="158" w:lineRule="auto"/>
        <w:ind w:right="561"/>
      </w:pPr>
      <w:r>
        <w:rPr>
          <w:rtl w:val="0"/>
          <w:lang w:val="en-US"/>
        </w:rPr>
        <w:t>light/dark comparisons and experiments with exogenous HCO</w:t>
      </w:r>
      <w:r>
        <w:rPr>
          <w:position w:val="-8"/>
          <w:sz w:val="11"/>
          <w:szCs w:val="11"/>
          <w:rtl w:val="0"/>
          <w:lang w:val="en-US"/>
        </w:rPr>
        <w:t>3</w:t>
      </w:r>
      <w:r>
        <w:rPr>
          <w:position w:val="10"/>
          <w:sz w:val="11"/>
          <w:szCs w:val="11"/>
          <w:rtl w:val="0"/>
          <w:lang w:val="en-US"/>
        </w:rPr>
        <w:t xml:space="preserve">- </w:t>
      </w:r>
      <w:r>
        <w:rPr>
          <w:rtl w:val="0"/>
          <w:lang w:val="en-US"/>
        </w:rPr>
        <w:t>support the existence of non-canonical pathways.</w:t>
      </w:r>
    </w:p>
    <w:p>
      <w:pPr>
        <w:pStyle w:val="Body"/>
        <w:spacing w:line="158" w:lineRule="auto"/>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116-4 </w:t>
      </w:r>
      <w:r>
        <w:rPr>
          <w:rtl w:val="0"/>
          <w:lang w:val="en-US"/>
        </w:rPr>
        <w:t>PARTHASARATHY, K.*; WILLIS, M.A.; Case Western</w:t>
      </w:r>
    </w:p>
    <w:p>
      <w:pPr>
        <w:pStyle w:val="Body"/>
        <w:spacing w:line="160" w:lineRule="exact"/>
        <w:ind w:left="100" w:firstLine="0"/>
        <w:jc w:val="both"/>
        <w:rPr>
          <w:i w:val="1"/>
          <w:iCs w:val="1"/>
          <w:sz w:val="16"/>
          <w:szCs w:val="16"/>
        </w:rPr>
      </w:pPr>
      <w:r>
        <w:rPr>
          <w:sz w:val="16"/>
          <w:szCs w:val="16"/>
          <w:rtl w:val="0"/>
          <w:lang w:val="en-US"/>
        </w:rPr>
        <w:t xml:space="preserve">Reserve University; </w:t>
      </w:r>
      <w:r>
        <w:rPr>
          <w:i w:val="1"/>
          <w:iCs w:val="1"/>
          <w:sz w:val="16"/>
          <w:szCs w:val="16"/>
          <w:rtl w:val="0"/>
        </w:rPr>
        <w:t>pxk272@case.edu</w:t>
      </w:r>
    </w:p>
    <w:p>
      <w:pPr>
        <w:pStyle w:val="Heading"/>
        <w:spacing w:before="9"/>
        <w:ind w:right="439"/>
      </w:pPr>
      <w:r>
        <w:rPr>
          <w:rtl w:val="0"/>
          <w:lang w:val="en-US"/>
        </w:rPr>
        <w:t>Effect of luminance on the visual responses of the hawkmoth Manduca sexta.</w:t>
      </w:r>
    </w:p>
    <w:p>
      <w:pPr>
        <w:pStyle w:val="Body Text"/>
        <w:spacing w:line="160" w:lineRule="exact"/>
        <w:jc w:val="both"/>
      </w:pPr>
      <w:r>
        <w:rPr>
          <w:rtl w:val="0"/>
          <w:lang w:val="en-US"/>
        </w:rPr>
        <w:t>The hawkmoth, Manduca sexta is nocturnal and executes rapid controlled maneuvers in dim light conditions. It is known that moth's compound eyes improve the gain by integrating light spatio-temporally. Though this adaptation improves the brightness of the visual scene it is likely to impose a limit on detectable spatial and temporal frequencies. Despite these limitations M. sexta is known for its flight maneuverability, including hovering, which relies on visual input for control. Our study is aimed at characterizing the flight performance envelope of M. sexta in low light conditions. The experimental design utilizes wide-field motion induced optomotor response as a read out of moth's ability to perceive visual cues at low light levels. Tethered moths were tested with a horizontally oscillating sinusoidal grating at the following luminance (cd/m2) levels: 70, 10, 1, 0.1, 0.01, 0.001 &amp; 0.0001. We used a range of spatial, temporal and contrast values for the gratings. The optomotor response (i.e., head turning, wing stroke asymmetries, etc.) was recorded using an overhead camera for offline analysis. The contrast sensitivity and visual acuity decreased as a function of decreasing luminance levels. M. sexta responded to spatial frequencies  between</w:t>
      </w:r>
    </w:p>
    <w:p>
      <w:pPr>
        <w:pStyle w:val="Body Text"/>
        <w:spacing w:line="160" w:lineRule="exact"/>
        <w:ind w:right="16"/>
        <w:jc w:val="both"/>
      </w:pPr>
      <w:r>
        <w:rPr>
          <w:rtl w:val="0"/>
          <w:lang w:val="en-US"/>
        </w:rPr>
        <w:t>0.08 to 0.3 cycles/degree and temporal frequencies between 3 to 5 Hz. Our results are in agreement with previous study on wide-field motion tuning of lobula neurons. These experiments, KP, and MAW were supported by AFOSR grant FA9550-12-0237.</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5-3 </w:t>
      </w:r>
      <w:r>
        <w:rPr>
          <w:rtl w:val="0"/>
          <w:lang w:val="en-US"/>
        </w:rPr>
        <w:t>PARZER, H.F.*; POLLY, P.D.; MOCZEK, A.P.; Fairleigh</w:t>
      </w:r>
    </w:p>
    <w:p>
      <w:pPr>
        <w:pStyle w:val="Body Text"/>
        <w:spacing w:before="9" w:line="160" w:lineRule="exact"/>
        <w:ind w:right="1183"/>
        <w:rPr>
          <w:i w:val="1"/>
          <w:iCs w:val="1"/>
        </w:rPr>
      </w:pPr>
      <w:r>
        <w:rPr>
          <w:rtl w:val="0"/>
          <w:lang w:val="en-US"/>
        </w:rPr>
        <w:t xml:space="preserve">Dickinson University, Madison, NJ, Indiana University, Bloomington, NJ; </w:t>
      </w:r>
      <w:r>
        <w:rPr>
          <w:i w:val="1"/>
          <w:iCs w:val="1"/>
          <w:rtl w:val="0"/>
          <w:lang w:val="en-US"/>
        </w:rPr>
        <w:t>hparzer@fdu.edu</w:t>
      </w:r>
    </w:p>
    <w:p>
      <w:pPr>
        <w:pStyle w:val="Heading"/>
        <w:ind w:right="636"/>
      </w:pPr>
      <w:r>
        <w:rPr>
          <w:rtl w:val="0"/>
          <w:lang w:val="en-US"/>
        </w:rPr>
        <w:t>The evolution of relative trait size and shape: insights from the genitalia of dung beetles</w:t>
      </w:r>
    </w:p>
    <w:p>
      <w:pPr>
        <w:pStyle w:val="Body Text"/>
        <w:spacing w:line="160" w:lineRule="exact"/>
        <w:ind w:right="310"/>
        <w:jc w:val="both"/>
      </w:pPr>
      <w:r>
        <w:rPr>
          <w:rtl w:val="0"/>
          <w:lang w:val="en-US"/>
        </w:rPr>
        <w:t>Insects show little genital variation within species, yet exhibit extraordinary diversity among species. One solution to this paradox suggests that even though intraspecific variation in relative size might be small and limit the effectiveness of selection, variation in shape alone might be sufficient to enable rapid divergence. This hypothesis predicts that intraspecific variation for genital shape should be higher when compared to genital size and that genital shape should evolve at a higher rate than genital size. We tested this hypothesis in male dung beetles by comparing intra- and interspecific variation in shape and size of genitalia and by calculating their evolutionary rates. For comparison we estimated the same parameters for the head and tibia. We found significant intraspecific variation in genital shape in all species examined, whereas only one species also exhibited significant size variation. Furthermore, genital shape evolved at higher rates than genital size. While shape also evolved relatively faster than size in head and tibia, genitalia had the highest rate of shape evolution of the three. We discuss the functional constraints that may bias the developmental evolution of size and shape of genitalia and other morphological traits.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3"/>
        <w:ind w:left="0" w:firstLine="0"/>
        <w:rPr>
          <w:sz w:val="17"/>
          <w:szCs w:val="17"/>
        </w:rPr>
      </w:pPr>
    </w:p>
    <w:p>
      <w:pPr>
        <w:pStyle w:val="Body Text"/>
        <w:spacing w:line="172" w:lineRule="exact"/>
        <w:jc w:val="both"/>
      </w:pPr>
      <w:r>
        <w:rPr>
          <w:b w:val="1"/>
          <w:bCs w:val="1"/>
          <w:i w:val="1"/>
          <w:iCs w:val="1"/>
          <w:rtl w:val="0"/>
          <w:lang w:val="en-US"/>
        </w:rPr>
        <w:t xml:space="preserve">124-3 </w:t>
      </w:r>
      <w:r>
        <w:rPr>
          <w:rtl w:val="0"/>
          <w:lang w:val="en-US"/>
        </w:rPr>
        <w:t>PEARSON, PR*; WARNER, DA; Auburn University;</w:t>
      </w:r>
    </w:p>
    <w:p>
      <w:pPr>
        <w:pStyle w:val="Body"/>
        <w:spacing w:line="160" w:lineRule="exact"/>
        <w:ind w:left="100" w:firstLine="0"/>
        <w:jc w:val="both"/>
        <w:rPr>
          <w:i w:val="1"/>
          <w:iCs w:val="1"/>
          <w:sz w:val="16"/>
          <w:szCs w:val="16"/>
        </w:rPr>
      </w:pPr>
      <w:r>
        <w:rPr>
          <w:i w:val="1"/>
          <w:iCs w:val="1"/>
          <w:sz w:val="16"/>
          <w:szCs w:val="16"/>
          <w:rtl w:val="0"/>
        </w:rPr>
        <w:t>prp0005@auburn.edu</w:t>
      </w:r>
    </w:p>
    <w:p>
      <w:pPr>
        <w:pStyle w:val="Heading"/>
        <w:spacing w:before="9"/>
        <w:ind w:right="747"/>
      </w:pPr>
      <w:r>
        <w:rPr>
          <w:rtl w:val="0"/>
          <w:lang w:val="en-US"/>
        </w:rPr>
        <w:t>Do seasonal changes in developmental temperature have season-specific fitness consequences in a lizard?</w:t>
      </w:r>
    </w:p>
    <w:p>
      <w:pPr>
        <w:pStyle w:val="Body Text"/>
        <w:spacing w:line="160" w:lineRule="exact"/>
        <w:jc w:val="both"/>
      </w:pPr>
      <w:r>
        <w:rPr>
          <w:rtl w:val="0"/>
          <w:lang w:val="en-US"/>
        </w:rPr>
        <w:t>Rapidly changing environmental conditions can reduce the fitness value of a phenotype. Phenotypic plasticity can solve this problem by enabling individuals to quickly develop phenotypes that are suited to their immediate environment. Seasonal shifts in environmental conditions are particularly important because they provide predictable cues to which organisms can respond in adaptive ways. For example, seasonal changes in temperature can induce phenotypes at different times of the year that have season-specific fitness benefits. Reptilian embryos are especially sensitive to their developmental environment. Our previous study has shown that temperature during different times of the season can affect phenotypes and performance. In this study, we assessed whether the timing of oviposition is adaptively matched to the thermal environment that embryos experience at a given time of the reproductive season. We used the brown anole lizard (</w:t>
      </w:r>
      <w:r>
        <w:rPr>
          <w:i w:val="1"/>
          <w:iCs w:val="1"/>
          <w:rtl w:val="0"/>
          <w:lang w:val="en-US"/>
        </w:rPr>
        <w:t>Anolis sagrei</w:t>
      </w:r>
      <w:r>
        <w:rPr>
          <w:rtl w:val="0"/>
          <w:lang w:val="en-US"/>
        </w:rPr>
        <w:t>), which has an extended reproductive season (April-October), to address this question. Eggs were collected from two temporally-separated breeding colonies (April and July) and exposed to two incubation treatments that mimicked the natural fluctuations in nest site temperatures during early and late periods of the reproductive season. Hatchlings were measured, and their locomotor performance was assessed in the lab. They were then released on a small island to quantify growth, movement, and survival. Preliminary data suggests that eggs exposed to early-season temperatures have relatively low survival and longer incubation periods than those experiencing late-season temperatures. Further evaluation of the interactive effects of the timing of oviposition and season-specific incubation temperature will provide critical insights into how embryos might be adapted to season-specific developmental environments.</w:t>
      </w:r>
    </w:p>
    <w:p>
      <w:pPr>
        <w:pStyle w:val="Body Text"/>
        <w:spacing w:before="1"/>
        <w:ind w:left="0" w:firstLine="0"/>
      </w:pPr>
      <w:r>
        <w:rPr>
          <w:rFonts w:ascii="Arial Unicode MS" w:cs="Arial Unicode MS" w:hAnsi="Arial Unicode MS" w:eastAsia="Arial Unicode MS"/>
          <w:b w:val="0"/>
          <w:bCs w:val="0"/>
          <w:i w:val="0"/>
          <w:iCs w:val="0"/>
        </w:rPr>
        <w:br w:type="column"/>
      </w:r>
    </w:p>
    <w:p>
      <w:pPr>
        <w:pStyle w:val="Body Text"/>
        <w:spacing w:before="1"/>
        <w:ind w:left="0" w:firstLine="0"/>
        <w:rPr>
          <w:sz w:val="19"/>
          <w:szCs w:val="19"/>
        </w:rPr>
      </w:pPr>
    </w:p>
    <w:p>
      <w:pPr>
        <w:pStyle w:val="Body Text"/>
        <w:spacing w:line="160" w:lineRule="exact"/>
        <w:ind w:right="383"/>
      </w:pPr>
      <w:r>
        <w:rPr>
          <w:b w:val="1"/>
          <w:bCs w:val="1"/>
          <w:i w:val="1"/>
          <w:iCs w:val="1"/>
          <w:rtl w:val="0"/>
          <w:lang w:val="en-US"/>
        </w:rPr>
        <w:t xml:space="preserve">111-3 </w:t>
      </w:r>
      <w:r>
        <w:rPr>
          <w:rtl w:val="0"/>
          <w:lang w:val="en-US"/>
        </w:rPr>
        <w:t>PEREZ, J.H.*; KRAUSE, J.S.; CHMURA, H.E.; BOWMAN, S; MCGUIGAN, M; ASMUS, A.L.; MEDDLE, S.L.; HUNT, K.E.; GOUGH, L.; BOELMAN, N.T.; WINGFIELD, J.C.; UC Davis,</w:t>
      </w:r>
    </w:p>
    <w:p>
      <w:pPr>
        <w:pStyle w:val="Body Text"/>
        <w:spacing w:line="160" w:lineRule="exact"/>
        <w:ind w:right="428"/>
        <w:rPr>
          <w:i w:val="1"/>
          <w:iCs w:val="1"/>
        </w:rPr>
      </w:pPr>
      <w:r>
        <w:rPr>
          <w:rtl w:val="0"/>
          <w:lang w:val="en-US"/>
        </w:rPr>
        <w:t xml:space="preserve">Univ. of Alaska, Fairbanks, Univ. of Texas, Austin, Univ. of Edinburgh, New England Aquarium, Towson University, Columbia University; </w:t>
      </w:r>
      <w:r>
        <w:rPr>
          <w:i w:val="1"/>
          <w:iCs w:val="1"/>
          <w:rtl w:val="0"/>
          <w:lang w:val="en-US"/>
        </w:rPr>
        <w:t>jhperez@ucdavis.edu</w:t>
      </w:r>
    </w:p>
    <w:p>
      <w:pPr>
        <w:pStyle w:val="Heading"/>
        <w:ind w:right="498"/>
      </w:pPr>
      <w:r>
        <w:rPr>
          <w:rtl w:val="0"/>
          <w:lang w:val="en-US"/>
        </w:rPr>
        <w:t>Growing up in the Arctic: Nestling growth rates in two species of passerine.</w:t>
      </w:r>
    </w:p>
    <w:p>
      <w:pPr>
        <w:pStyle w:val="Body Text"/>
        <w:spacing w:line="160" w:lineRule="exact"/>
        <w:ind w:right="305"/>
        <w:jc w:val="both"/>
      </w:pPr>
      <w:r>
        <w:rPr>
          <w:rtl w:val="0"/>
          <w:lang w:val="en-US"/>
        </w:rPr>
        <w:t>The growth of nestlings to fledging is an energetically demanding period for songbirds that requires the balancing of several major tradeoffs. Parents must balance investment decisions of feeding and brooding with self-maintenance activities. The rapid rate of development and growth of altricial nestlings is highly susceptible to variation in environmental conditions and parental investment as they have a limited capacity to manage their own energetic requirements. Highly variable environments with short breeding seasons, such as the Arctic, magnify these tradeoffs. Arctic nesting passerines provide a good model system in which to explore variation within and between species in growth rates with regards to environmental conditions. Here we present our findings on the inter-annual and inter-species variation in nestling mass gain for two species of arctic nestling passerines: Gambel's white-crowned sparrows (</w:t>
      </w:r>
      <w:r>
        <w:rPr>
          <w:i w:val="1"/>
          <w:iCs w:val="1"/>
          <w:rtl w:val="0"/>
          <w:lang w:val="en-US"/>
        </w:rPr>
        <w:t>Zonotrichia leucophrys gambelii</w:t>
      </w:r>
      <w:r>
        <w:rPr>
          <w:rtl w:val="0"/>
          <w:lang w:val="en-US"/>
        </w:rPr>
        <w:t>) and Lapland longspurs (</w:t>
      </w:r>
      <w:r>
        <w:rPr>
          <w:i w:val="1"/>
          <w:iCs w:val="1"/>
          <w:rtl w:val="0"/>
          <w:lang w:val="en-US"/>
        </w:rPr>
        <w:t>Calcarius lapponicus</w:t>
      </w:r>
      <w:r>
        <w:rPr>
          <w:rtl w:val="0"/>
          <w:lang w:val="en-US"/>
        </w:rPr>
        <w:t>) from 2013 and 2014 breeding seasons on the North Slope of Alaska. Comparisons of environmental variables between years suggest that conditions were more challenging in 2014 as compared to 2013, as birds experienced lower temperatures and increased precipitation during the nestling period. In addition, arthropod biomass was also reduced in shrub tundra in 2014 as compared to 2013. These more challenging abiotic and biotic conditions in 2014 resulted in a reduced rate of nestling mass gain in both species. We suggest that this effect may have been mediated by changes in parental investment patterns in response to sub-optimal environmental conditions as birds were forced to reallocate time budgets for brooding and foraging thus negatively impacting growth rates.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19-5 </w:t>
      </w:r>
      <w:r>
        <w:rPr>
          <w:rtl w:val="0"/>
          <w:lang w:val="en-US"/>
        </w:rPr>
        <w:t>PERLMAN, B.M.*; ASHLEY-ROSS, M.A.; Wake Forest</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lang w:val="en-US"/>
        </w:rPr>
        <w:t>perlbm0@wfu.edu</w:t>
      </w:r>
    </w:p>
    <w:p>
      <w:pPr>
        <w:pStyle w:val="Heading"/>
        <w:spacing w:before="9"/>
        <w:ind w:right="97"/>
        <w:jc w:val="both"/>
      </w:pPr>
      <w:r>
        <w:rPr>
          <w:rtl w:val="0"/>
          <w:lang w:val="en-US"/>
        </w:rPr>
        <w:t>Effects of captivity on terrestrial performance of mangrove rivulus (Kryptolebias marmoratus)</w:t>
      </w:r>
    </w:p>
    <w:p>
      <w:pPr>
        <w:pStyle w:val="Body Text"/>
        <w:spacing w:line="160" w:lineRule="exact"/>
        <w:jc w:val="both"/>
      </w:pPr>
      <w:r>
        <w:rPr>
          <w:spacing w:val="0"/>
          <w:rtl w:val="0"/>
          <w:lang w:val="en-US"/>
        </w:rPr>
        <w:t>Mangrove rivulus (</w:t>
      </w:r>
      <w:r>
        <w:rPr>
          <w:i w:val="1"/>
          <w:iCs w:val="1"/>
          <w:spacing w:val="0"/>
          <w:rtl w:val="0"/>
          <w:lang w:val="en-US"/>
        </w:rPr>
        <w:t>Kryptolebias marmoratus</w:t>
      </w:r>
      <w:r>
        <w:rPr>
          <w:spacing w:val="0"/>
          <w:rtl w:val="0"/>
          <w:lang w:val="en-US"/>
        </w:rPr>
        <w:t xml:space="preserve">) </w:t>
      </w:r>
      <w:r>
        <w:rPr>
          <w:spacing w:val="0"/>
          <w:rtl w:val="0"/>
          <w:lang w:val="en-US"/>
        </w:rPr>
        <w:t xml:space="preserve">is </w:t>
      </w:r>
      <w:r>
        <w:rPr>
          <w:rtl w:val="0"/>
          <w:lang w:val="en-US"/>
        </w:rPr>
        <w:t xml:space="preserve">a </w:t>
      </w:r>
      <w:r>
        <w:rPr>
          <w:spacing w:val="0"/>
          <w:rtl w:val="0"/>
          <w:lang w:val="en-US"/>
        </w:rPr>
        <w:t xml:space="preserve">self-fertilizing </w:t>
      </w:r>
      <w:r>
        <w:rPr>
          <w:rtl w:val="0"/>
          <w:lang w:val="en-US"/>
        </w:rPr>
        <w:t xml:space="preserve">hermaphroditic fish, giving rise to progeny that are isogenic clones of </w:t>
      </w:r>
      <w:r>
        <w:rPr>
          <w:spacing w:val="0"/>
          <w:rtl w:val="0"/>
          <w:lang w:val="en-US"/>
        </w:rPr>
        <w:t xml:space="preserve">the </w:t>
      </w:r>
      <w:r>
        <w:rPr>
          <w:spacing w:val="0"/>
          <w:rtl w:val="0"/>
          <w:lang w:val="en-US"/>
        </w:rPr>
        <w:t xml:space="preserve">parent generation. </w:t>
      </w:r>
      <w:r>
        <w:rPr>
          <w:spacing w:val="0"/>
          <w:rtl w:val="0"/>
          <w:lang w:val="en-US"/>
        </w:rPr>
        <w:t xml:space="preserve">Found </w:t>
      </w:r>
      <w:r>
        <w:rPr>
          <w:spacing w:val="0"/>
          <w:rtl w:val="0"/>
          <w:lang w:val="en-US"/>
        </w:rPr>
        <w:t xml:space="preserve">in </w:t>
      </w:r>
      <w:r>
        <w:rPr>
          <w:spacing w:val="0"/>
          <w:rtl w:val="0"/>
          <w:lang w:val="en-US"/>
        </w:rPr>
        <w:t xml:space="preserve">mangrove swamps </w:t>
      </w:r>
      <w:r>
        <w:rPr>
          <w:spacing w:val="0"/>
          <w:rtl w:val="0"/>
          <w:lang w:val="en-US"/>
        </w:rPr>
        <w:t xml:space="preserve">from </w:t>
      </w:r>
      <w:r>
        <w:rPr>
          <w:spacing w:val="0"/>
          <w:rtl w:val="0"/>
          <w:lang w:val="en-US"/>
        </w:rPr>
        <w:t xml:space="preserve">central </w:t>
      </w:r>
      <w:r>
        <w:rPr>
          <w:spacing w:val="0"/>
          <w:rtl w:val="0"/>
          <w:lang w:val="en-US"/>
        </w:rPr>
        <w:t xml:space="preserve">Florida, </w:t>
      </w:r>
      <w:r>
        <w:rPr>
          <w:spacing w:val="0"/>
          <w:rtl w:val="0"/>
          <w:lang w:val="en-US"/>
        </w:rPr>
        <w:t xml:space="preserve">USA, </w:t>
      </w:r>
      <w:r>
        <w:rPr>
          <w:spacing w:val="0"/>
          <w:rtl w:val="0"/>
          <w:lang w:val="en-US"/>
        </w:rPr>
        <w:t xml:space="preserve">to </w:t>
      </w:r>
      <w:r>
        <w:rPr>
          <w:spacing w:val="0"/>
          <w:rtl w:val="0"/>
          <w:lang w:val="en-US"/>
        </w:rPr>
        <w:t xml:space="preserve">southern </w:t>
      </w:r>
      <w:r>
        <w:rPr>
          <w:spacing w:val="0"/>
          <w:rtl w:val="0"/>
          <w:lang w:val="en-US"/>
        </w:rPr>
        <w:t xml:space="preserve">Brazil, these </w:t>
      </w:r>
      <w:r>
        <w:rPr>
          <w:spacing w:val="0"/>
          <w:rtl w:val="0"/>
          <w:lang w:val="en-US"/>
        </w:rPr>
        <w:t xml:space="preserve">amphibious </w:t>
      </w:r>
      <w:r>
        <w:rPr>
          <w:spacing w:val="0"/>
          <w:rtl w:val="0"/>
          <w:lang w:val="en-US"/>
        </w:rPr>
        <w:t xml:space="preserve">fish </w:t>
      </w:r>
      <w:r>
        <w:rPr>
          <w:spacing w:val="0"/>
          <w:rtl w:val="0"/>
          <w:lang w:val="en-US"/>
        </w:rPr>
        <w:t xml:space="preserve">make </w:t>
      </w:r>
      <w:r>
        <w:rPr>
          <w:rtl w:val="0"/>
          <w:lang w:val="en-US"/>
        </w:rPr>
        <w:t xml:space="preserve">occasional bouts onto land using the tail-flip to locomote when out of the water. Most often housed in the lab in small containers without </w:t>
      </w:r>
      <w:r>
        <w:rPr>
          <w:spacing w:val="0"/>
          <w:rtl w:val="0"/>
          <w:lang w:val="en-US"/>
        </w:rPr>
        <w:t xml:space="preserve">the </w:t>
      </w:r>
      <w:r>
        <w:rPr>
          <w:spacing w:val="0"/>
          <w:rtl w:val="0"/>
          <w:lang w:val="en-US"/>
        </w:rPr>
        <w:t xml:space="preserve">ability </w:t>
      </w:r>
      <w:r>
        <w:rPr>
          <w:spacing w:val="0"/>
          <w:rtl w:val="0"/>
          <w:lang w:val="en-US"/>
        </w:rPr>
        <w:t xml:space="preserve">to </w:t>
      </w:r>
      <w:r>
        <w:rPr>
          <w:spacing w:val="0"/>
          <w:rtl w:val="0"/>
          <w:lang w:val="en-US"/>
        </w:rPr>
        <w:t xml:space="preserve">access non-aquatic environments, </w:t>
      </w:r>
      <w:r>
        <w:rPr>
          <w:spacing w:val="0"/>
          <w:rtl w:val="0"/>
          <w:lang w:val="en-US"/>
        </w:rPr>
        <w:t xml:space="preserve">we </w:t>
      </w:r>
      <w:r>
        <w:rPr>
          <w:spacing w:val="0"/>
          <w:rtl w:val="0"/>
          <w:lang w:val="en-US"/>
        </w:rPr>
        <w:t xml:space="preserve">predicted </w:t>
      </w:r>
      <w:r>
        <w:rPr>
          <w:spacing w:val="0"/>
          <w:rtl w:val="0"/>
          <w:lang w:val="en-US"/>
        </w:rPr>
        <w:t xml:space="preserve">that </w:t>
      </w:r>
      <w:r>
        <w:rPr>
          <w:rtl w:val="0"/>
          <w:lang w:val="en-US"/>
        </w:rPr>
        <w:t xml:space="preserve">individuals from different populations, both genetically distinct </w:t>
      </w:r>
      <w:r>
        <w:rPr>
          <w:spacing w:val="0"/>
          <w:rtl w:val="0"/>
          <w:lang w:val="en-US"/>
        </w:rPr>
        <w:t xml:space="preserve">and </w:t>
      </w:r>
      <w:r>
        <w:rPr>
          <w:rtl w:val="0"/>
          <w:lang w:val="en-US"/>
        </w:rPr>
        <w:t xml:space="preserve">geographically distant, would decline in jumping performance when in captive conditions. We collected specimens in the field from three </w:t>
      </w:r>
      <w:r>
        <w:rPr>
          <w:spacing w:val="0"/>
          <w:rtl w:val="0"/>
          <w:lang w:val="en-US"/>
        </w:rPr>
        <w:t xml:space="preserve">genetically different populations </w:t>
      </w:r>
      <w:r>
        <w:rPr>
          <w:rtl w:val="0"/>
          <w:lang w:val="en-US"/>
        </w:rPr>
        <w:t xml:space="preserve">in </w:t>
      </w:r>
      <w:r>
        <w:rPr>
          <w:spacing w:val="0"/>
          <w:rtl w:val="0"/>
          <w:lang w:val="en-US"/>
        </w:rPr>
        <w:t xml:space="preserve">the </w:t>
      </w:r>
      <w:r>
        <w:rPr>
          <w:spacing w:val="0"/>
          <w:rtl w:val="0"/>
          <w:lang w:val="en-US"/>
        </w:rPr>
        <w:t xml:space="preserve">Florida Keys, </w:t>
      </w:r>
      <w:r>
        <w:rPr>
          <w:spacing w:val="0"/>
          <w:rtl w:val="0"/>
          <w:lang w:val="en-US"/>
        </w:rPr>
        <w:t xml:space="preserve">USA </w:t>
      </w:r>
      <w:r>
        <w:rPr>
          <w:rtl w:val="0"/>
          <w:lang w:val="en-US"/>
        </w:rPr>
        <w:t xml:space="preserve">(n = 5 individuals per population), and three populations from Lighthouse </w:t>
      </w:r>
      <w:r>
        <w:rPr>
          <w:spacing w:val="0"/>
          <w:rtl w:val="0"/>
          <w:lang w:val="en-US"/>
        </w:rPr>
        <w:t xml:space="preserve">Reef Atoll, Belize </w:t>
      </w:r>
      <w:r>
        <w:rPr>
          <w:rtl w:val="0"/>
          <w:lang w:val="en-US"/>
        </w:rPr>
        <w:t xml:space="preserve">(n = 12 </w:t>
      </w:r>
      <w:r>
        <w:rPr>
          <w:spacing w:val="0"/>
          <w:rtl w:val="0"/>
          <w:lang w:val="en-US"/>
        </w:rPr>
        <w:t xml:space="preserve">individuals </w:t>
      </w:r>
      <w:r>
        <w:rPr>
          <w:rtl w:val="0"/>
          <w:lang w:val="en-US"/>
        </w:rPr>
        <w:t xml:space="preserve">per </w:t>
      </w:r>
      <w:r>
        <w:rPr>
          <w:spacing w:val="0"/>
          <w:rtl w:val="0"/>
          <w:lang w:val="en-US"/>
        </w:rPr>
        <w:t xml:space="preserve">population). </w:t>
      </w:r>
      <w:r>
        <w:rPr>
          <w:rtl w:val="0"/>
          <w:lang w:val="en-US"/>
        </w:rPr>
        <w:t xml:space="preserve">All </w:t>
      </w:r>
      <w:r>
        <w:rPr>
          <w:spacing w:val="0"/>
          <w:rtl w:val="0"/>
          <w:lang w:val="en-US"/>
        </w:rPr>
        <w:t xml:space="preserve">Florida </w:t>
      </w:r>
      <w:r>
        <w:rPr>
          <w:spacing w:val="0"/>
          <w:rtl w:val="0"/>
          <w:lang w:val="en-US"/>
        </w:rPr>
        <w:t xml:space="preserve">individuals underwent </w:t>
      </w:r>
      <w:r>
        <w:rPr>
          <w:spacing w:val="0"/>
          <w:rtl w:val="0"/>
          <w:lang w:val="en-US"/>
        </w:rPr>
        <w:t xml:space="preserve">an </w:t>
      </w:r>
      <w:r>
        <w:rPr>
          <w:spacing w:val="0"/>
          <w:rtl w:val="0"/>
          <w:lang w:val="en-US"/>
        </w:rPr>
        <w:t xml:space="preserve">exercise assay </w:t>
      </w:r>
      <w:r>
        <w:rPr>
          <w:spacing w:val="0"/>
          <w:rtl w:val="0"/>
          <w:lang w:val="en-US"/>
        </w:rPr>
        <w:t xml:space="preserve">once per </w:t>
      </w:r>
      <w:r>
        <w:rPr>
          <w:spacing w:val="0"/>
          <w:rtl w:val="0"/>
          <w:lang w:val="en-US"/>
        </w:rPr>
        <w:t xml:space="preserve">month </w:t>
      </w:r>
      <w:r>
        <w:rPr>
          <w:spacing w:val="0"/>
          <w:rtl w:val="0"/>
          <w:lang w:val="en-US"/>
        </w:rPr>
        <w:t xml:space="preserve">for </w:t>
      </w:r>
      <w:r>
        <w:rPr>
          <w:rtl w:val="0"/>
          <w:lang w:val="en-US"/>
        </w:rPr>
        <w:t xml:space="preserve">a </w:t>
      </w:r>
      <w:r>
        <w:rPr>
          <w:spacing w:val="0"/>
          <w:rtl w:val="0"/>
          <w:lang w:val="en-US"/>
        </w:rPr>
        <w:t xml:space="preserve">13 </w:t>
      </w:r>
      <w:r>
        <w:rPr>
          <w:spacing w:val="0"/>
          <w:rtl w:val="0"/>
          <w:lang w:val="en-US"/>
        </w:rPr>
        <w:t xml:space="preserve">month </w:t>
      </w:r>
      <w:r>
        <w:rPr>
          <w:spacing w:val="0"/>
          <w:rtl w:val="0"/>
          <w:lang w:val="en-US"/>
        </w:rPr>
        <w:t xml:space="preserve">period. </w:t>
      </w:r>
      <w:r>
        <w:rPr>
          <w:spacing w:val="0"/>
          <w:rtl w:val="0"/>
          <w:lang w:val="en-US"/>
        </w:rPr>
        <w:t xml:space="preserve">Six </w:t>
      </w:r>
      <w:r>
        <w:rPr>
          <w:spacing w:val="0"/>
          <w:rtl w:val="0"/>
          <w:lang w:val="en-US"/>
        </w:rPr>
        <w:t xml:space="preserve">individuals </w:t>
      </w:r>
      <w:r>
        <w:rPr>
          <w:spacing w:val="0"/>
          <w:rtl w:val="0"/>
          <w:lang w:val="en-US"/>
        </w:rPr>
        <w:t xml:space="preserve">from each </w:t>
      </w:r>
      <w:r>
        <w:rPr>
          <w:spacing w:val="0"/>
          <w:rtl w:val="0"/>
          <w:lang w:val="en-US"/>
        </w:rPr>
        <w:t xml:space="preserve">Belize </w:t>
      </w:r>
      <w:r>
        <w:rPr>
          <w:spacing w:val="0"/>
          <w:rtl w:val="0"/>
          <w:lang w:val="en-US"/>
        </w:rPr>
        <w:t xml:space="preserve">population </w:t>
      </w:r>
      <w:r>
        <w:rPr>
          <w:spacing w:val="0"/>
          <w:rtl w:val="0"/>
          <w:lang w:val="en-US"/>
        </w:rPr>
        <w:t xml:space="preserve">underwent exercise assays </w:t>
      </w:r>
      <w:r>
        <w:rPr>
          <w:spacing w:val="0"/>
          <w:rtl w:val="0"/>
          <w:lang w:val="en-US"/>
        </w:rPr>
        <w:t xml:space="preserve">for all </w:t>
      </w:r>
      <w:r>
        <w:rPr>
          <w:spacing w:val="0"/>
          <w:rtl w:val="0"/>
          <w:lang w:val="en-US"/>
        </w:rPr>
        <w:t xml:space="preserve">13 </w:t>
      </w:r>
      <w:r>
        <w:rPr>
          <w:spacing w:val="0"/>
          <w:rtl w:val="0"/>
          <w:lang w:val="en-US"/>
        </w:rPr>
        <w:t xml:space="preserve">months, </w:t>
      </w:r>
      <w:r>
        <w:rPr>
          <w:spacing w:val="0"/>
          <w:rtl w:val="0"/>
          <w:lang w:val="en-US"/>
        </w:rPr>
        <w:t xml:space="preserve">with the </w:t>
      </w:r>
      <w:r>
        <w:rPr>
          <w:spacing w:val="0"/>
          <w:rtl w:val="0"/>
          <w:lang w:val="en-US"/>
        </w:rPr>
        <w:t xml:space="preserve">remaining </w:t>
      </w:r>
      <w:r>
        <w:rPr>
          <w:rtl w:val="0"/>
          <w:lang w:val="en-US"/>
        </w:rPr>
        <w:t xml:space="preserve">individuals acting as a control, undergoing the exercise assay for only the first and final months to determine the effects of periodic exercise vs. no exercise on jumping performance. Individuals were placed in a shallow, empty wading pool covered with wetted bench liner paper </w:t>
      </w:r>
      <w:r>
        <w:rPr>
          <w:spacing w:val="0"/>
          <w:rtl w:val="0"/>
          <w:lang w:val="en-US"/>
        </w:rPr>
        <w:t xml:space="preserve">with </w:t>
      </w:r>
      <w:r>
        <w:rPr>
          <w:rtl w:val="0"/>
          <w:lang w:val="en-US"/>
        </w:rPr>
        <w:t xml:space="preserve">a </w:t>
      </w:r>
      <w:r>
        <w:rPr>
          <w:spacing w:val="0"/>
          <w:rtl w:val="0"/>
          <w:lang w:val="en-US"/>
        </w:rPr>
        <w:t xml:space="preserve">camera </w:t>
      </w:r>
      <w:r>
        <w:rPr>
          <w:spacing w:val="0"/>
          <w:rtl w:val="0"/>
          <w:lang w:val="en-US"/>
        </w:rPr>
        <w:t xml:space="preserve">(60 </w:t>
      </w:r>
      <w:r>
        <w:rPr>
          <w:spacing w:val="0"/>
          <w:rtl w:val="0"/>
          <w:lang w:val="en-US"/>
        </w:rPr>
        <w:t xml:space="preserve">fps) </w:t>
      </w:r>
      <w:r>
        <w:rPr>
          <w:spacing w:val="0"/>
          <w:rtl w:val="0"/>
          <w:lang w:val="en-US"/>
        </w:rPr>
        <w:t xml:space="preserve">suspended </w:t>
      </w:r>
      <w:r>
        <w:rPr>
          <w:spacing w:val="0"/>
          <w:rtl w:val="0"/>
          <w:lang w:val="en-US"/>
        </w:rPr>
        <w:t xml:space="preserve">above </w:t>
      </w:r>
      <w:r>
        <w:rPr>
          <w:spacing w:val="0"/>
          <w:rtl w:val="0"/>
          <w:lang w:val="en-US"/>
        </w:rPr>
        <w:t xml:space="preserve">the </w:t>
      </w:r>
      <w:r>
        <w:rPr>
          <w:spacing w:val="0"/>
          <w:rtl w:val="0"/>
          <w:lang w:val="en-US"/>
        </w:rPr>
        <w:t xml:space="preserve">arena </w:t>
      </w:r>
      <w:r>
        <w:rPr>
          <w:spacing w:val="0"/>
          <w:rtl w:val="0"/>
          <w:lang w:val="en-US"/>
        </w:rPr>
        <w:t xml:space="preserve">to </w:t>
      </w:r>
      <w:r>
        <w:rPr>
          <w:spacing w:val="0"/>
          <w:rtl w:val="0"/>
          <w:lang w:val="en-US"/>
        </w:rPr>
        <w:t xml:space="preserve">record </w:t>
      </w:r>
      <w:r>
        <w:rPr>
          <w:spacing w:val="0"/>
          <w:rtl w:val="0"/>
          <w:lang w:val="en-US"/>
        </w:rPr>
        <w:t xml:space="preserve">all </w:t>
      </w:r>
      <w:r>
        <w:rPr>
          <w:spacing w:val="0"/>
          <w:rtl w:val="0"/>
          <w:lang w:val="en-US"/>
        </w:rPr>
        <w:t xml:space="preserve">behaviors. </w:t>
      </w:r>
      <w:r>
        <w:rPr>
          <w:spacing w:val="0"/>
          <w:rtl w:val="0"/>
          <w:lang w:val="en-US"/>
        </w:rPr>
        <w:t xml:space="preserve">Fish were able </w:t>
      </w:r>
      <w:r>
        <w:rPr>
          <w:spacing w:val="0"/>
          <w:rtl w:val="0"/>
          <w:lang w:val="en-US"/>
        </w:rPr>
        <w:t xml:space="preserve">to </w:t>
      </w:r>
      <w:r>
        <w:rPr>
          <w:spacing w:val="0"/>
          <w:rtl w:val="0"/>
          <w:lang w:val="en-US"/>
        </w:rPr>
        <w:t xml:space="preserve">voluntarily </w:t>
      </w:r>
      <w:r>
        <w:rPr>
          <w:spacing w:val="0"/>
          <w:rtl w:val="0"/>
          <w:lang w:val="en-US"/>
        </w:rPr>
        <w:t xml:space="preserve">move </w:t>
      </w:r>
      <w:r>
        <w:rPr>
          <w:spacing w:val="0"/>
          <w:rtl w:val="0"/>
          <w:lang w:val="en-US"/>
        </w:rPr>
        <w:t xml:space="preserve">for two </w:t>
      </w:r>
      <w:r>
        <w:rPr>
          <w:spacing w:val="0"/>
          <w:rtl w:val="0"/>
          <w:lang w:val="en-US"/>
        </w:rPr>
        <w:t xml:space="preserve">minutes, </w:t>
      </w:r>
      <w:r>
        <w:rPr>
          <w:rtl w:val="0"/>
          <w:lang w:val="en-US"/>
        </w:rPr>
        <w:t xml:space="preserve">immediately followed by 30 seconds of being chased in the arena to </w:t>
      </w:r>
      <w:r>
        <w:rPr>
          <w:spacing w:val="0"/>
          <w:rtl w:val="0"/>
          <w:lang w:val="en-US"/>
        </w:rPr>
        <w:t xml:space="preserve">elicit maximum jumping performance. Latency </w:t>
      </w:r>
      <w:r>
        <w:rPr>
          <w:rtl w:val="0"/>
          <w:lang w:val="en-US"/>
        </w:rPr>
        <w:t xml:space="preserve">to </w:t>
      </w:r>
      <w:r>
        <w:rPr>
          <w:spacing w:val="0"/>
          <w:rtl w:val="0"/>
          <w:lang w:val="en-US"/>
        </w:rPr>
        <w:t xml:space="preserve">first </w:t>
      </w:r>
      <w:r>
        <w:rPr>
          <w:spacing w:val="0"/>
          <w:rtl w:val="0"/>
          <w:lang w:val="en-US"/>
        </w:rPr>
        <w:t xml:space="preserve">movement </w:t>
      </w:r>
      <w:r>
        <w:rPr>
          <w:rtl w:val="0"/>
          <w:lang w:val="en-US"/>
        </w:rPr>
        <w:t xml:space="preserve">and jump performance changed through time for both geographically distant and genetically distinct populations, suggesting that captivity </w:t>
      </w:r>
      <w:r>
        <w:rPr>
          <w:spacing w:val="0"/>
          <w:rtl w:val="0"/>
          <w:lang w:val="en-US"/>
        </w:rPr>
        <w:t xml:space="preserve">and </w:t>
      </w:r>
      <w:r>
        <w:rPr>
          <w:spacing w:val="0"/>
          <w:rtl w:val="0"/>
          <w:lang w:val="en-US"/>
        </w:rPr>
        <w:t xml:space="preserve">genetic differences interact </w:t>
      </w:r>
      <w:r>
        <w:rPr>
          <w:spacing w:val="0"/>
          <w:rtl w:val="0"/>
          <w:lang w:val="en-US"/>
        </w:rPr>
        <w:t xml:space="preserve">to </w:t>
      </w:r>
      <w:r>
        <w:rPr>
          <w:spacing w:val="0"/>
          <w:rtl w:val="0"/>
          <w:lang w:val="en-US"/>
        </w:rPr>
        <w:t xml:space="preserve">produce changes </w:t>
      </w:r>
      <w:r>
        <w:rPr>
          <w:spacing w:val="0"/>
          <w:rtl w:val="0"/>
          <w:lang w:val="en-US"/>
        </w:rPr>
        <w:t xml:space="preserve">in </w:t>
      </w:r>
      <w:r>
        <w:rPr>
          <w:spacing w:val="0"/>
          <w:rtl w:val="0"/>
          <w:lang w:val="en-US"/>
        </w:rPr>
        <w:t xml:space="preserve">jumping </w:t>
      </w:r>
      <w:r>
        <w:rPr>
          <w:rtl w:val="0"/>
          <w:lang w:val="en-US"/>
        </w:rPr>
        <w:t>performance.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29-6 </w:t>
      </w:r>
      <w:r>
        <w:rPr>
          <w:rtl w:val="0"/>
          <w:lang w:val="en-US"/>
        </w:rPr>
        <w:t>PEROTTI, EA*; D'ANDREA, TF; MOFFETT, C;</w:t>
      </w:r>
    </w:p>
    <w:p>
      <w:pPr>
        <w:pStyle w:val="Body Text"/>
        <w:spacing w:line="160" w:lineRule="exact"/>
        <w:jc w:val="both"/>
      </w:pPr>
      <w:r>
        <w:rPr>
          <w:rtl w:val="0"/>
          <w:lang w:val="en-US"/>
        </w:rPr>
        <w:t>STRICKLAND, SA; Oregon Dept. of Fish &amp; Wildlife;</w:t>
      </w:r>
    </w:p>
    <w:p>
      <w:pPr>
        <w:pStyle w:val="Body"/>
        <w:spacing w:line="160" w:lineRule="exact"/>
        <w:ind w:left="100" w:firstLine="0"/>
        <w:jc w:val="both"/>
        <w:rPr>
          <w:i w:val="1"/>
          <w:iCs w:val="1"/>
          <w:sz w:val="16"/>
          <w:szCs w:val="16"/>
        </w:rPr>
      </w:pPr>
      <w:r>
        <w:rPr>
          <w:i w:val="1"/>
          <w:iCs w:val="1"/>
          <w:sz w:val="16"/>
          <w:szCs w:val="16"/>
          <w:rtl w:val="0"/>
          <w:lang w:val="it-IT"/>
        </w:rPr>
        <w:t>elizabeth.a.perotti@state.or.us</w:t>
      </w:r>
    </w:p>
    <w:p>
      <w:pPr>
        <w:pStyle w:val="Heading"/>
        <w:spacing w:before="9"/>
        <w:ind w:right="409"/>
      </w:pPr>
      <w:r>
        <w:rPr>
          <w:rtl w:val="0"/>
          <w:lang w:val="en-US"/>
        </w:rPr>
        <w:t>Clam I am: predicting bay clam distribution using a multiplicative habitat modeling approach</w:t>
      </w:r>
    </w:p>
    <w:p>
      <w:pPr>
        <w:pStyle w:val="Body Text"/>
        <w:spacing w:line="160" w:lineRule="exact"/>
        <w:ind w:right="307"/>
        <w:jc w:val="both"/>
      </w:pPr>
      <w:r>
        <w:rPr>
          <w:rtl w:val="0"/>
          <w:lang w:val="en-US"/>
        </w:rPr>
        <w:t>Shellfish utilize estuarine habitats, which are heterogeneous and can differ greatly from bay to bay, during many stages of their life history. These habitats are becoming increasingly more important for the management of shellfisheries, especially in the face of climate change, ocean acidification, and development. The Shellfish and Estuarine Assessment of Coastal Oregon project of the Oregon Department of Fish and Wildlife conducted extensive surveys of bay clam populations and estuarine habitats in three Oregon estuaries: Netarts Bay, Tillamook Bay, and Yaquina Bay. These estuaries have active bay clam fisheries, but differ in size, geomorphology, and distribution of abiotic and biotic features. This analysis evaluates clam-habitat associations and generates quantitative models of clam distribution for four recreationally and commercially targeted bay clams: butter clams (</w:t>
      </w:r>
      <w:r>
        <w:rPr>
          <w:i w:val="1"/>
          <w:iCs w:val="1"/>
          <w:rtl w:val="0"/>
          <w:lang w:val="en-US"/>
        </w:rPr>
        <w:t>Saxidomus gigantean</w:t>
      </w:r>
      <w:r>
        <w:rPr>
          <w:rtl w:val="0"/>
          <w:lang w:val="en-US"/>
        </w:rPr>
        <w:t>); cockles (</w:t>
      </w:r>
      <w:r>
        <w:rPr>
          <w:i w:val="1"/>
          <w:iCs w:val="1"/>
          <w:rtl w:val="0"/>
          <w:lang w:val="en-US"/>
        </w:rPr>
        <w:t>Clinocardium nuttallii</w:t>
      </w:r>
      <w:r>
        <w:rPr>
          <w:rtl w:val="0"/>
          <w:lang w:val="en-US"/>
        </w:rPr>
        <w:t>); gaper clams (</w:t>
      </w:r>
      <w:r>
        <w:rPr>
          <w:i w:val="1"/>
          <w:iCs w:val="1"/>
          <w:rtl w:val="0"/>
          <w:lang w:val="en-US"/>
        </w:rPr>
        <w:t>Tresus capax/nuttallii</w:t>
      </w:r>
      <w:r>
        <w:rPr>
          <w:rtl w:val="0"/>
          <w:lang w:val="en-US"/>
        </w:rPr>
        <w:t>); and littleneck clams (</w:t>
      </w:r>
      <w:r>
        <w:rPr>
          <w:i w:val="1"/>
          <w:iCs w:val="1"/>
          <w:rtl w:val="0"/>
          <w:lang w:val="en-US"/>
        </w:rPr>
        <w:t xml:space="preserve">Leukoma staminea </w:t>
      </w:r>
      <w:r>
        <w:rPr>
          <w:rtl w:val="0"/>
          <w:lang w:val="en-US"/>
        </w:rPr>
        <w:t xml:space="preserve">and </w:t>
      </w:r>
      <w:r>
        <w:rPr>
          <w:i w:val="1"/>
          <w:iCs w:val="1"/>
          <w:rtl w:val="0"/>
          <w:lang w:val="en-US"/>
        </w:rPr>
        <w:t>Venerupis philippinarum</w:t>
      </w:r>
      <w:r>
        <w:rPr>
          <w:rtl w:val="0"/>
          <w:lang w:val="en-US"/>
        </w:rPr>
        <w:t>). We used nonparametric multiplicative regression (NPMR) to predict the distribution of bay clams. The best fitting models identified specific variables that predicted clam density and biomass within and among estuaries. Results indicate that assessment efforts and management decisions may need to be estuary-specific rather than coast-wide for some clam species. Bay clams are managed as a unit in Oregon and these results will inform decisions pertaining to harvest, critical habitats, aquaculture, land development, and resilience to climate change and ocean acidification.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25-5 </w:t>
      </w:r>
      <w:r>
        <w:rPr>
          <w:rtl w:val="0"/>
          <w:lang w:val="en-US"/>
        </w:rPr>
        <w:t>PEROTTI, EA*; D'ANDREA, AF; GALLEHER, S;</w:t>
      </w:r>
    </w:p>
    <w:p>
      <w:pPr>
        <w:pStyle w:val="Body"/>
        <w:spacing w:before="9" w:line="160" w:lineRule="exact"/>
        <w:ind w:left="100" w:right="559" w:firstLine="0"/>
        <w:rPr>
          <w:i w:val="1"/>
          <w:iCs w:val="1"/>
          <w:sz w:val="16"/>
          <w:szCs w:val="16"/>
        </w:rPr>
      </w:pPr>
      <w:r>
        <w:rPr>
          <w:sz w:val="16"/>
          <w:szCs w:val="16"/>
          <w:rtl w:val="0"/>
          <w:lang w:val="en-US"/>
        </w:rPr>
        <w:t xml:space="preserve">STRICKLAND, SA; MOFFETT, C; Oregon Dept. of Fish &amp; Wildlife; </w:t>
      </w:r>
      <w:r>
        <w:rPr>
          <w:i w:val="1"/>
          <w:iCs w:val="1"/>
          <w:sz w:val="16"/>
          <w:szCs w:val="16"/>
          <w:rtl w:val="0"/>
          <w:lang w:val="it-IT"/>
        </w:rPr>
        <w:t>elizabeth.a.perotti@state.or.us</w:t>
      </w:r>
    </w:p>
    <w:p>
      <w:pPr>
        <w:pStyle w:val="Heading"/>
        <w:ind w:right="154"/>
      </w:pPr>
      <w:r>
        <w:rPr>
          <w:rtl w:val="0"/>
          <w:lang w:val="en-US"/>
        </w:rPr>
        <w:t>Is the subtidal "spawning stock hypothesis" supported? Testing a management principle for bay clams</w:t>
      </w:r>
    </w:p>
    <w:p>
      <w:pPr>
        <w:pStyle w:val="Body Text"/>
        <w:spacing w:line="160" w:lineRule="exact"/>
        <w:jc w:val="both"/>
      </w:pPr>
      <w:r>
        <w:rPr>
          <w:spacing w:val="0"/>
          <w:rtl w:val="0"/>
          <w:lang w:val="en-US"/>
        </w:rPr>
        <w:t xml:space="preserve">Subtidal habitats </w:t>
      </w:r>
      <w:r>
        <w:rPr>
          <w:spacing w:val="0"/>
          <w:rtl w:val="0"/>
          <w:lang w:val="en-US"/>
        </w:rPr>
        <w:t xml:space="preserve">are </w:t>
      </w:r>
      <w:r>
        <w:rPr>
          <w:spacing w:val="0"/>
          <w:rtl w:val="0"/>
          <w:lang w:val="en-US"/>
        </w:rPr>
        <w:t xml:space="preserve">often assumed </w:t>
      </w:r>
      <w:r>
        <w:rPr>
          <w:spacing w:val="0"/>
          <w:rtl w:val="0"/>
          <w:lang w:val="en-US"/>
        </w:rPr>
        <w:t xml:space="preserve">to </w:t>
      </w:r>
      <w:r>
        <w:rPr>
          <w:spacing w:val="0"/>
          <w:rtl w:val="0"/>
          <w:lang w:val="en-US"/>
        </w:rPr>
        <w:t xml:space="preserve">harbor large </w:t>
      </w:r>
      <w:r>
        <w:rPr>
          <w:spacing w:val="0"/>
          <w:rtl w:val="0"/>
          <w:lang w:val="en-US"/>
        </w:rPr>
        <w:t xml:space="preserve">bay </w:t>
      </w:r>
      <w:r>
        <w:rPr>
          <w:spacing w:val="0"/>
          <w:rtl w:val="0"/>
          <w:lang w:val="en-US"/>
        </w:rPr>
        <w:t xml:space="preserve">clam </w:t>
      </w:r>
      <w:r>
        <w:rPr>
          <w:spacing w:val="0"/>
          <w:rtl w:val="0"/>
          <w:lang w:val="en-US"/>
        </w:rPr>
        <w:t xml:space="preserve">populations that serve </w:t>
      </w:r>
      <w:r>
        <w:rPr>
          <w:rtl w:val="0"/>
          <w:lang w:val="en-US"/>
        </w:rPr>
        <w:t xml:space="preserve">as </w:t>
      </w:r>
      <w:r>
        <w:rPr>
          <w:spacing w:val="0"/>
          <w:rtl w:val="0"/>
          <w:lang w:val="en-US"/>
        </w:rPr>
        <w:t xml:space="preserve">spawning stock </w:t>
      </w:r>
      <w:r>
        <w:rPr>
          <w:rtl w:val="0"/>
          <w:lang w:val="en-US"/>
        </w:rPr>
        <w:t xml:space="preserve">for </w:t>
      </w:r>
      <w:r>
        <w:rPr>
          <w:spacing w:val="0"/>
          <w:rtl w:val="0"/>
          <w:lang w:val="en-US"/>
        </w:rPr>
        <w:t xml:space="preserve">intertidal </w:t>
      </w:r>
      <w:r>
        <w:rPr>
          <w:spacing w:val="0"/>
          <w:rtl w:val="0"/>
          <w:lang w:val="en-US"/>
        </w:rPr>
        <w:t xml:space="preserve">populations </w:t>
      </w:r>
      <w:r>
        <w:rPr>
          <w:spacing w:val="0"/>
          <w:rtl w:val="0"/>
          <w:lang w:val="en-US"/>
        </w:rPr>
        <w:t xml:space="preserve">subject </w:t>
      </w:r>
      <w:r>
        <w:rPr>
          <w:rtl w:val="0"/>
          <w:lang w:val="en-US"/>
        </w:rPr>
        <w:t xml:space="preserve">to </w:t>
      </w:r>
      <w:r>
        <w:rPr>
          <w:spacing w:val="0"/>
          <w:rtl w:val="0"/>
          <w:lang w:val="en-US"/>
        </w:rPr>
        <w:t xml:space="preserve">harvest. This hypothesis </w:t>
      </w:r>
      <w:r>
        <w:rPr>
          <w:rtl w:val="0"/>
          <w:lang w:val="en-US"/>
        </w:rPr>
        <w:t xml:space="preserve">is </w:t>
      </w:r>
      <w:r>
        <w:rPr>
          <w:spacing w:val="0"/>
          <w:rtl w:val="0"/>
          <w:lang w:val="en-US"/>
        </w:rPr>
        <w:t xml:space="preserve">rarely tested, </w:t>
      </w:r>
      <w:r>
        <w:rPr>
          <w:rtl w:val="0"/>
          <w:lang w:val="en-US"/>
        </w:rPr>
        <w:t xml:space="preserve">but is </w:t>
      </w:r>
      <w:r>
        <w:rPr>
          <w:spacing w:val="0"/>
          <w:rtl w:val="0"/>
          <w:lang w:val="en-US"/>
        </w:rPr>
        <w:t xml:space="preserve">used </w:t>
      </w:r>
      <w:r>
        <w:rPr>
          <w:rtl w:val="0"/>
          <w:lang w:val="en-US"/>
        </w:rPr>
        <w:t xml:space="preserve">as a </w:t>
      </w:r>
      <w:r>
        <w:rPr>
          <w:spacing w:val="0"/>
          <w:rtl w:val="0"/>
          <w:lang w:val="en-US"/>
        </w:rPr>
        <w:t xml:space="preserve">management principle </w:t>
      </w:r>
      <w:r>
        <w:rPr>
          <w:rtl w:val="0"/>
          <w:lang w:val="en-US"/>
        </w:rPr>
        <w:t xml:space="preserve">by </w:t>
      </w:r>
      <w:r>
        <w:rPr>
          <w:spacing w:val="0"/>
          <w:rtl w:val="0"/>
          <w:lang w:val="en-US"/>
        </w:rPr>
        <w:t xml:space="preserve">natural resource agencies. </w:t>
      </w:r>
      <w:r>
        <w:rPr>
          <w:rtl w:val="0"/>
          <w:lang w:val="en-US"/>
        </w:rPr>
        <w:t xml:space="preserve">The </w:t>
      </w:r>
      <w:r>
        <w:rPr>
          <w:spacing w:val="0"/>
          <w:rtl w:val="0"/>
          <w:lang w:val="en-US"/>
        </w:rPr>
        <w:t xml:space="preserve">Shellfish </w:t>
      </w:r>
      <w:r>
        <w:rPr>
          <w:rtl w:val="0"/>
          <w:lang w:val="en-US"/>
        </w:rPr>
        <w:t xml:space="preserve">and Estuarine Habitat Assessment of Coastal Oregon project of </w:t>
      </w:r>
      <w:r>
        <w:rPr>
          <w:spacing w:val="0"/>
          <w:rtl w:val="0"/>
          <w:lang w:val="en-US"/>
        </w:rPr>
        <w:t xml:space="preserve">the </w:t>
      </w:r>
      <w:r>
        <w:rPr>
          <w:spacing w:val="0"/>
          <w:rtl w:val="0"/>
          <w:lang w:val="en-US"/>
        </w:rPr>
        <w:t xml:space="preserve">Oregon </w:t>
      </w:r>
      <w:r>
        <w:rPr>
          <w:spacing w:val="0"/>
          <w:rtl w:val="0"/>
          <w:lang w:val="en-US"/>
        </w:rPr>
        <w:t xml:space="preserve">Department </w:t>
      </w:r>
      <w:r>
        <w:rPr>
          <w:spacing w:val="0"/>
          <w:rtl w:val="0"/>
          <w:lang w:val="en-US"/>
        </w:rPr>
        <w:t xml:space="preserve">of </w:t>
      </w:r>
      <w:r>
        <w:rPr>
          <w:spacing w:val="0"/>
          <w:rtl w:val="0"/>
          <w:lang w:val="en-US"/>
        </w:rPr>
        <w:t xml:space="preserve">Fish and </w:t>
      </w:r>
      <w:r>
        <w:rPr>
          <w:spacing w:val="0"/>
          <w:rtl w:val="0"/>
          <w:lang w:val="en-US"/>
        </w:rPr>
        <w:t xml:space="preserve">Wildlife </w:t>
      </w:r>
      <w:r>
        <w:rPr>
          <w:spacing w:val="0"/>
          <w:rtl w:val="0"/>
          <w:lang w:val="en-US"/>
        </w:rPr>
        <w:t xml:space="preserve">conducted </w:t>
      </w:r>
      <w:r>
        <w:rPr>
          <w:spacing w:val="0"/>
          <w:rtl w:val="0"/>
          <w:lang w:val="en-US"/>
        </w:rPr>
        <w:t xml:space="preserve">extensive </w:t>
      </w:r>
      <w:r>
        <w:rPr>
          <w:rtl w:val="0"/>
          <w:lang w:val="en-US"/>
        </w:rPr>
        <w:t xml:space="preserve">surveys of bay clam populations in subtidal and intertidal habitats of four Oregon estuaries that differ in size, geomorphology, and extent of </w:t>
      </w:r>
      <w:r>
        <w:rPr>
          <w:spacing w:val="0"/>
          <w:rtl w:val="0"/>
          <w:lang w:val="en-US"/>
        </w:rPr>
        <w:t xml:space="preserve">commercial </w:t>
      </w:r>
      <w:r>
        <w:rPr>
          <w:rtl w:val="0"/>
          <w:lang w:val="en-US"/>
        </w:rPr>
        <w:t xml:space="preserve">and </w:t>
      </w:r>
      <w:r>
        <w:rPr>
          <w:spacing w:val="0"/>
          <w:rtl w:val="0"/>
          <w:lang w:val="en-US"/>
        </w:rPr>
        <w:t xml:space="preserve">recreational harvest. Using </w:t>
      </w:r>
      <w:r>
        <w:rPr>
          <w:rtl w:val="0"/>
          <w:lang w:val="en-US"/>
        </w:rPr>
        <w:t xml:space="preserve">a </w:t>
      </w:r>
      <w:r>
        <w:rPr>
          <w:spacing w:val="0"/>
          <w:rtl w:val="0"/>
          <w:lang w:val="en-US"/>
        </w:rPr>
        <w:t xml:space="preserve">stratified-random </w:t>
      </w:r>
      <w:r>
        <w:rPr>
          <w:rtl w:val="0"/>
          <w:lang w:val="en-US"/>
        </w:rPr>
        <w:t xml:space="preserve">design (tide flat x tide height), bay clam population and habitat data were collected for the main intertidal flats and subtidal channels </w:t>
      </w:r>
      <w:r>
        <w:rPr>
          <w:spacing w:val="0"/>
          <w:rtl w:val="0"/>
          <w:lang w:val="en-US"/>
        </w:rPr>
        <w:t xml:space="preserve">for </w:t>
      </w:r>
      <w:r>
        <w:rPr>
          <w:spacing w:val="0"/>
          <w:rtl w:val="0"/>
          <w:lang w:val="en-US"/>
        </w:rPr>
        <w:t xml:space="preserve">several </w:t>
      </w:r>
      <w:r>
        <w:rPr>
          <w:spacing w:val="0"/>
          <w:rtl w:val="0"/>
          <w:lang w:val="en-US"/>
        </w:rPr>
        <w:t xml:space="preserve">fisheries targeted </w:t>
      </w:r>
      <w:r>
        <w:rPr>
          <w:spacing w:val="0"/>
          <w:rtl w:val="0"/>
          <w:lang w:val="en-US"/>
        </w:rPr>
        <w:t xml:space="preserve">bay </w:t>
      </w:r>
      <w:r>
        <w:rPr>
          <w:spacing w:val="0"/>
          <w:rtl w:val="0"/>
          <w:lang w:val="en-US"/>
        </w:rPr>
        <w:t xml:space="preserve">clams: butter clams </w:t>
      </w:r>
      <w:r>
        <w:rPr>
          <w:spacing w:val="0"/>
          <w:rtl w:val="0"/>
          <w:lang w:val="en-US"/>
        </w:rPr>
        <w:t>(</w:t>
      </w:r>
      <w:r>
        <w:rPr>
          <w:i w:val="1"/>
          <w:iCs w:val="1"/>
          <w:spacing w:val="0"/>
          <w:rtl w:val="0"/>
          <w:lang w:val="en-US"/>
        </w:rPr>
        <w:t xml:space="preserve">Saxidomus </w:t>
      </w:r>
      <w:r>
        <w:rPr>
          <w:i w:val="1"/>
          <w:iCs w:val="1"/>
          <w:spacing w:val="0"/>
          <w:rtl w:val="0"/>
          <w:lang w:val="en-US"/>
        </w:rPr>
        <w:t>gigantea</w:t>
      </w:r>
      <w:r>
        <w:rPr>
          <w:spacing w:val="0"/>
          <w:rtl w:val="0"/>
          <w:lang w:val="en-US"/>
        </w:rPr>
        <w:t>), cockles (</w:t>
      </w:r>
      <w:r>
        <w:rPr>
          <w:i w:val="1"/>
          <w:iCs w:val="1"/>
          <w:spacing w:val="0"/>
          <w:rtl w:val="0"/>
          <w:lang w:val="en-US"/>
        </w:rPr>
        <w:t>Clinocardium nuttallii</w:t>
      </w:r>
      <w:r>
        <w:rPr>
          <w:spacing w:val="0"/>
          <w:rtl w:val="0"/>
          <w:lang w:val="en-US"/>
        </w:rPr>
        <w:t xml:space="preserve">), gaper clams </w:t>
      </w:r>
      <w:r>
        <w:rPr>
          <w:spacing w:val="0"/>
          <w:rtl w:val="0"/>
          <w:lang w:val="en-US"/>
        </w:rPr>
        <w:t>(</w:t>
      </w:r>
      <w:r>
        <w:rPr>
          <w:i w:val="1"/>
          <w:iCs w:val="1"/>
          <w:spacing w:val="0"/>
          <w:rtl w:val="0"/>
          <w:lang w:val="en-US"/>
        </w:rPr>
        <w:t xml:space="preserve">Tresus </w:t>
      </w:r>
      <w:r>
        <w:rPr>
          <w:i w:val="1"/>
          <w:iCs w:val="1"/>
          <w:spacing w:val="0"/>
          <w:rtl w:val="0"/>
          <w:lang w:val="en-US"/>
        </w:rPr>
        <w:t>capax</w:t>
      </w:r>
      <w:r>
        <w:rPr>
          <w:spacing w:val="0"/>
          <w:rtl w:val="0"/>
          <w:lang w:val="en-US"/>
        </w:rPr>
        <w:t>), littleneck clams (</w:t>
      </w:r>
      <w:r>
        <w:rPr>
          <w:i w:val="1"/>
          <w:iCs w:val="1"/>
          <w:spacing w:val="0"/>
          <w:rtl w:val="0"/>
          <w:lang w:val="en-US"/>
        </w:rPr>
        <w:t>Leukoma staminea</w:t>
      </w:r>
      <w:r>
        <w:rPr>
          <w:spacing w:val="0"/>
          <w:rtl w:val="0"/>
          <w:lang w:val="en-US"/>
        </w:rPr>
        <w:t xml:space="preserve">), </w:t>
      </w:r>
      <w:r>
        <w:rPr>
          <w:spacing w:val="0"/>
          <w:rtl w:val="0"/>
          <w:lang w:val="en-US"/>
        </w:rPr>
        <w:t xml:space="preserve">and </w:t>
      </w:r>
      <w:r>
        <w:rPr>
          <w:spacing w:val="0"/>
          <w:rtl w:val="0"/>
          <w:lang w:val="en-US"/>
        </w:rPr>
        <w:t xml:space="preserve">purple </w:t>
      </w:r>
      <w:r>
        <w:rPr>
          <w:spacing w:val="0"/>
          <w:rtl w:val="0"/>
          <w:lang w:val="en-US"/>
        </w:rPr>
        <w:t xml:space="preserve">varnish </w:t>
      </w:r>
      <w:r>
        <w:rPr>
          <w:spacing w:val="0"/>
          <w:rtl w:val="0"/>
          <w:lang w:val="en-US"/>
        </w:rPr>
        <w:t>clams (</w:t>
      </w:r>
      <w:r>
        <w:rPr>
          <w:i w:val="1"/>
          <w:iCs w:val="1"/>
          <w:spacing w:val="0"/>
          <w:rtl w:val="0"/>
          <w:lang w:val="en-US"/>
        </w:rPr>
        <w:t>Nuttallia obscurata</w:t>
      </w:r>
      <w:r>
        <w:rPr>
          <w:spacing w:val="0"/>
          <w:rtl w:val="0"/>
          <w:lang w:val="en-US"/>
        </w:rPr>
        <w:t xml:space="preserve">). Density </w:t>
      </w:r>
      <w:r>
        <w:rPr>
          <w:spacing w:val="0"/>
          <w:rtl w:val="0"/>
          <w:lang w:val="en-US"/>
        </w:rPr>
        <w:t xml:space="preserve">and </w:t>
      </w:r>
      <w:r>
        <w:rPr>
          <w:spacing w:val="0"/>
          <w:rtl w:val="0"/>
          <w:lang w:val="en-US"/>
        </w:rPr>
        <w:t xml:space="preserve">biomass estimates </w:t>
      </w:r>
      <w:r>
        <w:rPr>
          <w:spacing w:val="0"/>
          <w:rtl w:val="0"/>
          <w:lang w:val="en-US"/>
        </w:rPr>
        <w:t xml:space="preserve">were </w:t>
      </w:r>
      <w:r>
        <w:rPr>
          <w:spacing w:val="0"/>
          <w:rtl w:val="0"/>
          <w:lang w:val="en-US"/>
        </w:rPr>
        <w:t xml:space="preserve">used </w:t>
      </w:r>
      <w:r>
        <w:rPr>
          <w:rtl w:val="0"/>
          <w:lang w:val="en-US"/>
        </w:rPr>
        <w:t xml:space="preserve">for an </w:t>
      </w:r>
      <w:r>
        <w:rPr>
          <w:spacing w:val="0"/>
          <w:rtl w:val="0"/>
          <w:lang w:val="en-US"/>
        </w:rPr>
        <w:t xml:space="preserve">indirect test </w:t>
      </w:r>
      <w:r>
        <w:rPr>
          <w:rtl w:val="0"/>
          <w:lang w:val="en-US"/>
        </w:rPr>
        <w:t xml:space="preserve">of the </w:t>
      </w:r>
      <w:r>
        <w:rPr>
          <w:spacing w:val="0"/>
          <w:rtl w:val="0"/>
          <w:lang w:val="en-US"/>
        </w:rPr>
        <w:t xml:space="preserve">spawning stock hypothesis. </w:t>
      </w:r>
      <w:r>
        <w:rPr>
          <w:spacing w:val="0"/>
          <w:rtl w:val="0"/>
          <w:lang w:val="en-US"/>
        </w:rPr>
        <w:t xml:space="preserve">Support </w:t>
      </w:r>
      <w:r>
        <w:rPr>
          <w:rtl w:val="0"/>
          <w:lang w:val="en-US"/>
        </w:rPr>
        <w:t xml:space="preserve">for the spawning stock hypothesis was mixed. Subtidal cockles were </w:t>
      </w:r>
      <w:r>
        <w:rPr>
          <w:spacing w:val="0"/>
          <w:rtl w:val="0"/>
          <w:lang w:val="en-US"/>
        </w:rPr>
        <w:t xml:space="preserve">significantly </w:t>
      </w:r>
      <w:r>
        <w:rPr>
          <w:spacing w:val="0"/>
          <w:rtl w:val="0"/>
          <w:lang w:val="en-US"/>
        </w:rPr>
        <w:t xml:space="preserve">more </w:t>
      </w:r>
      <w:r>
        <w:rPr>
          <w:spacing w:val="0"/>
          <w:rtl w:val="0"/>
          <w:lang w:val="en-US"/>
        </w:rPr>
        <w:t xml:space="preserve">abundant </w:t>
      </w:r>
      <w:r>
        <w:rPr>
          <w:spacing w:val="0"/>
          <w:rtl w:val="0"/>
          <w:lang w:val="en-US"/>
        </w:rPr>
        <w:t xml:space="preserve">than </w:t>
      </w:r>
      <w:r>
        <w:rPr>
          <w:spacing w:val="0"/>
          <w:rtl w:val="0"/>
          <w:lang w:val="en-US"/>
        </w:rPr>
        <w:t xml:space="preserve">in </w:t>
      </w:r>
      <w:r>
        <w:rPr>
          <w:spacing w:val="0"/>
          <w:rtl w:val="0"/>
          <w:lang w:val="en-US"/>
        </w:rPr>
        <w:t xml:space="preserve">intertidal habitats </w:t>
      </w:r>
      <w:r>
        <w:rPr>
          <w:spacing w:val="0"/>
          <w:rtl w:val="0"/>
          <w:lang w:val="en-US"/>
        </w:rPr>
        <w:t xml:space="preserve">in </w:t>
      </w:r>
      <w:r>
        <w:rPr>
          <w:spacing w:val="0"/>
          <w:rtl w:val="0"/>
          <w:lang w:val="en-US"/>
        </w:rPr>
        <w:t xml:space="preserve">several </w:t>
      </w:r>
      <w:r>
        <w:rPr>
          <w:rtl w:val="0"/>
          <w:lang w:val="en-US"/>
        </w:rPr>
        <w:t xml:space="preserve">estuaries. Other clam species were rare or less abundant in subtidal habitats. Bay clams are managed as a unit in Oregon and these results </w:t>
      </w:r>
      <w:r>
        <w:rPr>
          <w:spacing w:val="0"/>
          <w:rtl w:val="0"/>
          <w:lang w:val="en-US"/>
        </w:rPr>
        <w:t xml:space="preserve">indicate </w:t>
      </w:r>
      <w:r>
        <w:rPr>
          <w:spacing w:val="0"/>
          <w:rtl w:val="0"/>
          <w:lang w:val="en-US"/>
        </w:rPr>
        <w:t xml:space="preserve">that </w:t>
      </w:r>
      <w:r>
        <w:rPr>
          <w:spacing w:val="0"/>
          <w:rtl w:val="0"/>
          <w:lang w:val="en-US"/>
        </w:rPr>
        <w:t xml:space="preserve">management </w:t>
      </w:r>
      <w:r>
        <w:rPr>
          <w:spacing w:val="0"/>
          <w:rtl w:val="0"/>
          <w:lang w:val="en-US"/>
        </w:rPr>
        <w:t xml:space="preserve">may </w:t>
      </w:r>
      <w:r>
        <w:rPr>
          <w:spacing w:val="0"/>
          <w:rtl w:val="0"/>
          <w:lang w:val="en-US"/>
        </w:rPr>
        <w:t xml:space="preserve">need </w:t>
      </w:r>
      <w:r>
        <w:rPr>
          <w:spacing w:val="0"/>
          <w:rtl w:val="0"/>
          <w:lang w:val="en-US"/>
        </w:rPr>
        <w:t xml:space="preserve">to be </w:t>
      </w:r>
      <w:r>
        <w:rPr>
          <w:spacing w:val="0"/>
          <w:rtl w:val="0"/>
          <w:lang w:val="en-US"/>
        </w:rPr>
        <w:t xml:space="preserve">estuary-specific </w:t>
      </w:r>
      <w:r>
        <w:rPr>
          <w:spacing w:val="0"/>
          <w:rtl w:val="0"/>
          <w:lang w:val="en-US"/>
        </w:rPr>
        <w:t xml:space="preserve">and </w:t>
      </w:r>
      <w:r>
        <w:rPr>
          <w:spacing w:val="0"/>
          <w:rtl w:val="0"/>
          <w:lang w:val="en-US"/>
        </w:rPr>
        <w:t xml:space="preserve">species-specific, </w:t>
      </w:r>
      <w:r>
        <w:rPr>
          <w:spacing w:val="0"/>
          <w:rtl w:val="0"/>
          <w:lang w:val="en-US"/>
        </w:rPr>
        <w:t xml:space="preserve">especially </w:t>
      </w:r>
      <w:r>
        <w:rPr>
          <w:spacing w:val="0"/>
          <w:rtl w:val="0"/>
          <w:lang w:val="en-US"/>
        </w:rPr>
        <w:t xml:space="preserve">for </w:t>
      </w:r>
      <w:r>
        <w:rPr>
          <w:spacing w:val="0"/>
          <w:rtl w:val="0"/>
          <w:lang w:val="en-US"/>
        </w:rPr>
        <w:t xml:space="preserve">clams that </w:t>
      </w:r>
      <w:r>
        <w:rPr>
          <w:spacing w:val="0"/>
          <w:rtl w:val="0"/>
          <w:lang w:val="en-US"/>
        </w:rPr>
        <w:t xml:space="preserve">are </w:t>
      </w:r>
      <w:r>
        <w:rPr>
          <w:spacing w:val="0"/>
          <w:rtl w:val="0"/>
          <w:lang w:val="en-US"/>
        </w:rPr>
        <w:t xml:space="preserve">harvested </w:t>
      </w:r>
      <w:r>
        <w:rPr>
          <w:rtl w:val="0"/>
          <w:lang w:val="en-US"/>
        </w:rPr>
        <w:t>commercially.</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54-7 </w:t>
      </w:r>
      <w:r>
        <w:rPr>
          <w:rtl w:val="0"/>
          <w:lang w:val="en-US"/>
        </w:rPr>
        <w:t>PETERS, JM*; GRAVISH, N; MAHADEVAN, L; COMBES,</w:t>
      </w:r>
    </w:p>
    <w:p>
      <w:pPr>
        <w:pStyle w:val="Body Text"/>
        <w:spacing w:line="160" w:lineRule="exact"/>
        <w:jc w:val="both"/>
      </w:pPr>
      <w:r>
        <w:rPr>
          <w:rtl w:val="0"/>
          <w:lang w:val="en-US"/>
        </w:rPr>
        <w:t>SA; Harvard University, Univ. of California, Davis;</w:t>
      </w:r>
    </w:p>
    <w:p>
      <w:pPr>
        <w:pStyle w:val="Body"/>
        <w:spacing w:line="160" w:lineRule="exact"/>
        <w:ind w:left="100" w:firstLine="0"/>
        <w:jc w:val="both"/>
        <w:rPr>
          <w:i w:val="1"/>
          <w:iCs w:val="1"/>
          <w:sz w:val="16"/>
          <w:szCs w:val="16"/>
        </w:rPr>
      </w:pPr>
      <w:r>
        <w:rPr>
          <w:i w:val="1"/>
          <w:iCs w:val="1"/>
          <w:sz w:val="16"/>
          <w:szCs w:val="16"/>
          <w:rtl w:val="0"/>
        </w:rPr>
        <w:t>jcbptrs@gmail.com</w:t>
      </w:r>
    </w:p>
    <w:p>
      <w:pPr>
        <w:pStyle w:val="Heading"/>
        <w:spacing w:before="9"/>
        <w:ind w:right="338"/>
        <w:jc w:val="both"/>
      </w:pPr>
      <w:r>
        <w:rPr>
          <w:rtl w:val="0"/>
          <w:lang w:val="en-US"/>
        </w:rPr>
        <w:t>Collective nest ventilation by honey bees: Global flow patterns arise from local fanning responses</w:t>
      </w:r>
    </w:p>
    <w:p>
      <w:pPr>
        <w:pStyle w:val="Body Text"/>
        <w:spacing w:line="160" w:lineRule="exact"/>
        <w:ind w:right="309"/>
        <w:jc w:val="both"/>
      </w:pPr>
      <w:r>
        <w:rPr>
          <w:rtl w:val="0"/>
          <w:lang w:val="en-US"/>
        </w:rPr>
        <w:t>Many social insects that live in large, congested colonies (e.g., some ants and termites) build elaborate physical structures that facilitate passive airflow through the nest. This airflow allows for colony-level gas exchange with the environment and prevents buildup of heat and carbon dioxide within the nest. However, honey bees build their nests in pre-existing cavities, often with single openings, which precludes passive airflow as a reliable mechanism of ventilation. Instead, groups of honey bee workers actively drive air currents through the nest by fanning their wings at the nest entrance. Individual fanning bees can only sense local information and they only make a meager contribution to hive-scale airflow, yet fanning bees collectively structure stable, unidirectional airflow through the nest, with air entering and exiting at different locations within a single opening. We measured air speed, temperature and the density of fanning bees at 14 locations along the entrances of four bee hives, over the course of three days. Our data suggest that asymmetric distributions of fanning bees along the nest entrance allows for continuous inflow and outflow through a single opening. We share our empirical observations and present a mathematical model describing how groups of honey bees organize their ventilation effort by following simple, individual control rules.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13"/>
      </w:pPr>
      <w:r>
        <w:rPr>
          <w:b w:val="1"/>
          <w:bCs w:val="1"/>
          <w:i w:val="1"/>
          <w:iCs w:val="1"/>
          <w:rtl w:val="0"/>
          <w:lang w:val="en-US"/>
        </w:rPr>
        <w:t xml:space="preserve">83-8 </w:t>
      </w:r>
      <w:r>
        <w:rPr>
          <w:rtl w:val="0"/>
          <w:lang w:val="en-US"/>
        </w:rPr>
        <w:t>PETERSEN, A.M.*; GRAY, E.M.; BUCK, C.L.; VON HIPPEL, F.; CRESKO, W.A.; POSTLETHWAIT, J.H.; Oregon State</w:t>
      </w:r>
    </w:p>
    <w:p>
      <w:pPr>
        <w:pStyle w:val="Body"/>
        <w:spacing w:line="160" w:lineRule="exact"/>
        <w:ind w:left="100" w:right="487" w:firstLine="0"/>
        <w:rPr>
          <w:i w:val="1"/>
          <w:iCs w:val="1"/>
          <w:sz w:val="16"/>
          <w:szCs w:val="16"/>
        </w:rPr>
      </w:pPr>
      <w:r>
        <w:rPr>
          <w:sz w:val="16"/>
          <w:szCs w:val="16"/>
          <w:rtl w:val="0"/>
          <w:lang w:val="en-US"/>
        </w:rPr>
        <w:t xml:space="preserve">University Cascades, University of Oregon, Northern Arizona University, University of Alaska, Anchorage; </w:t>
      </w:r>
      <w:r>
        <w:rPr>
          <w:i w:val="1"/>
          <w:iCs w:val="1"/>
          <w:sz w:val="16"/>
          <w:szCs w:val="16"/>
          <w:rtl w:val="0"/>
          <w:lang w:val="it-IT"/>
        </w:rPr>
        <w:t>ann.petersen@osucascades.edu</w:t>
      </w:r>
    </w:p>
    <w:p>
      <w:pPr>
        <w:pStyle w:val="Heading"/>
      </w:pPr>
      <w:r>
        <w:rPr>
          <w:rtl w:val="0"/>
        </w:rPr>
        <w:t>Developmental patterns of thyroid growth and function in divergent populations of threespine stickleback</w:t>
      </w:r>
    </w:p>
    <w:p>
      <w:pPr>
        <w:pStyle w:val="Body Text"/>
        <w:spacing w:line="160" w:lineRule="exact"/>
        <w:jc w:val="both"/>
      </w:pPr>
      <w:r>
        <w:rPr>
          <w:rtl w:val="0"/>
          <w:lang w:val="en-US"/>
        </w:rPr>
        <w:t>Thyroid hormone activity is of particular importance to anadromous fishes that face osmotic and metabolic challenges while migrating long distances prior to spawning and immediately after hatching. Differences in adult hypothalmic-pituitatary-thyroid (HPT) axis function have been postulated to be adaptive traits in divergent population of stickleback, yet little is known about how genetic background versus developmental environment affects thryoid morphology and function. We investigated morphological and functional development in genetically divergent populations from anadromous (RS) and fresh water (BL) habitats. We raised fish for eight generations under identical environmental conditions. Fish from each population were sacrificed at time intervals from 8 to 100 days postfertilization (dpf), and we examined histological sections for thyroid morphology, circulating thyroid hormone levels, thyroglobulin production, and expression of genes important to thyroid cell function (SLC5A5 and SLC5A8). Morphologically, anadromous fish had more follicles and follicular epithelial cells than freshwater fish. Freshwater fish had larger follicular epithelial cells, however, and higher circulating thyroid hormone levels at 100dpf. Our gene expression data suggest that anadromous fish express genes more important to early metabolism and activity, while freshwater fish express genes of mineralization and craniofacial mineralization earlier and more broadly. Adult fitness in the face of pollutants or environmental perturbations that disrupt thyroid function may therefore be affected by developmental environment, as well as genetic background of a given population.</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81-7 </w:t>
      </w:r>
      <w:r>
        <w:rPr>
          <w:rtl w:val="0"/>
          <w:lang w:val="en-US"/>
        </w:rPr>
        <w:t>PFALLER, J.B.*; PAYTON, A.C.; MCDANIEL, S.F.;</w:t>
      </w:r>
    </w:p>
    <w:p>
      <w:pPr>
        <w:pStyle w:val="Body Text"/>
        <w:spacing w:before="9" w:line="160" w:lineRule="exact"/>
        <w:ind w:right="307"/>
      </w:pPr>
      <w:r>
        <w:rPr>
          <w:rtl w:val="0"/>
          <w:lang w:val="en-US"/>
        </w:rPr>
        <w:t xml:space="preserve">BJORNDAL, K.A.; Univ. of Florida, Gainesville; </w:t>
      </w:r>
      <w:r>
        <w:rPr>
          <w:i w:val="1"/>
          <w:iCs w:val="1"/>
          <w:rtl w:val="0"/>
          <w:lang w:val="en-US"/>
        </w:rPr>
        <w:t xml:space="preserve">jpfaller@ufl.edu </w:t>
      </w:r>
      <w:r>
        <w:rPr>
          <w:b w:val="1"/>
          <w:bCs w:val="1"/>
          <w:i w:val="1"/>
          <w:iCs w:val="1"/>
          <w:rtl w:val="0"/>
          <w:lang w:val="en-US"/>
        </w:rPr>
        <w:t xml:space="preserve">Hitchhiking the High Seas: Global Genomics of Rafting Crabs </w:t>
      </w:r>
      <w:r>
        <w:rPr>
          <w:rtl w:val="0"/>
          <w:lang w:val="en-US"/>
        </w:rPr>
        <w:t xml:space="preserve">Crabs of the family Grapsidae are common and conspicuous inhabitants of rocky shorelines and mangrove forests across the tropical and subtropical oceans. However, one lineage - three species in the genus </w:t>
      </w:r>
      <w:r>
        <w:rPr>
          <w:i w:val="1"/>
          <w:iCs w:val="1"/>
          <w:rtl w:val="0"/>
          <w:lang w:val="en-US"/>
        </w:rPr>
        <w:t xml:space="preserve">Planes </w:t>
      </w:r>
      <w:r>
        <w:rPr>
          <w:rtl w:val="0"/>
          <w:lang w:val="en-US"/>
        </w:rPr>
        <w:t xml:space="preserve">- occupies the open ocean, where crabs recruit to floating debris or pelagic animals and spend the rest for their lives rafting at the surface of the ocean. Among living substrata, </w:t>
      </w:r>
      <w:r>
        <w:rPr>
          <w:i w:val="1"/>
          <w:iCs w:val="1"/>
          <w:rtl w:val="0"/>
          <w:lang w:val="en-US"/>
        </w:rPr>
        <w:t xml:space="preserve">Planes </w:t>
      </w:r>
      <w:r>
        <w:rPr>
          <w:rtl w:val="0"/>
          <w:lang w:val="en-US"/>
        </w:rPr>
        <w:t xml:space="preserve">crabs are frequently found associated with oceanic-stage sea turtles. Currently, there are three described species of </w:t>
      </w:r>
      <w:r>
        <w:rPr>
          <w:i w:val="1"/>
          <w:iCs w:val="1"/>
          <w:rtl w:val="0"/>
          <w:lang w:val="en-US"/>
        </w:rPr>
        <w:t>Planes</w:t>
      </w:r>
      <w:r>
        <w:rPr>
          <w:rtl w:val="0"/>
          <w:lang w:val="en-US"/>
        </w:rPr>
        <w:t xml:space="preserve">: </w:t>
      </w:r>
      <w:r>
        <w:rPr>
          <w:i w:val="1"/>
          <w:iCs w:val="1"/>
          <w:rtl w:val="0"/>
          <w:lang w:val="en-US"/>
        </w:rPr>
        <w:t xml:space="preserve">Planes minutus </w:t>
      </w:r>
      <w:r>
        <w:rPr>
          <w:rtl w:val="0"/>
          <w:lang w:val="en-US"/>
        </w:rPr>
        <w:t xml:space="preserve">(N. Atlantic and Mediterranean), </w:t>
      </w:r>
      <w:r>
        <w:rPr>
          <w:i w:val="1"/>
          <w:iCs w:val="1"/>
          <w:rtl w:val="0"/>
          <w:lang w:val="en-US"/>
        </w:rPr>
        <w:t xml:space="preserve">Planes major </w:t>
      </w:r>
      <w:r>
        <w:rPr>
          <w:rtl w:val="0"/>
          <w:lang w:val="en-US"/>
        </w:rPr>
        <w:t xml:space="preserve">(worldwide, except N. Atlantic), and </w:t>
      </w:r>
      <w:r>
        <w:rPr>
          <w:i w:val="1"/>
          <w:iCs w:val="1"/>
          <w:rtl w:val="0"/>
          <w:lang w:val="en-US"/>
        </w:rPr>
        <w:t xml:space="preserve">Planes marinus </w:t>
      </w:r>
      <w:r>
        <w:rPr>
          <w:rtl w:val="0"/>
          <w:lang w:val="en-US"/>
        </w:rPr>
        <w:t xml:space="preserve">(worldwide, except N. Atlantic). While </w:t>
      </w:r>
      <w:r>
        <w:rPr>
          <w:i w:val="1"/>
          <w:iCs w:val="1"/>
          <w:rtl w:val="0"/>
          <w:lang w:val="en-US"/>
        </w:rPr>
        <w:t xml:space="preserve">P. marinus </w:t>
      </w:r>
      <w:r>
        <w:rPr>
          <w:rtl w:val="0"/>
          <w:lang w:val="en-US"/>
        </w:rPr>
        <w:t xml:space="preserve">is morphologically distinct, </w:t>
      </w:r>
      <w:r>
        <w:rPr>
          <w:i w:val="1"/>
          <w:iCs w:val="1"/>
          <w:rtl w:val="0"/>
          <w:lang w:val="en-US"/>
        </w:rPr>
        <w:t xml:space="preserve">P. minutus </w:t>
      </w:r>
      <w:r>
        <w:rPr>
          <w:rtl w:val="0"/>
          <w:lang w:val="en-US"/>
        </w:rPr>
        <w:t xml:space="preserve">and </w:t>
      </w:r>
      <w:r>
        <w:rPr>
          <w:i w:val="1"/>
          <w:iCs w:val="1"/>
          <w:rtl w:val="0"/>
          <w:lang w:val="en-US"/>
        </w:rPr>
        <w:t xml:space="preserve">P. major </w:t>
      </w:r>
      <w:r>
        <w:rPr>
          <w:rtl w:val="0"/>
          <w:lang w:val="en-US"/>
        </w:rPr>
        <w:t xml:space="preserve">show very subtle morphological differences. Genetic differentiation among </w:t>
      </w:r>
      <w:r>
        <w:rPr>
          <w:i w:val="1"/>
          <w:iCs w:val="1"/>
          <w:rtl w:val="0"/>
          <w:lang w:val="en-US"/>
        </w:rPr>
        <w:t xml:space="preserve">Planes </w:t>
      </w:r>
      <w:r>
        <w:rPr>
          <w:rtl w:val="0"/>
          <w:lang w:val="en-US"/>
        </w:rPr>
        <w:t xml:space="preserve">species and widely distributed </w:t>
      </w:r>
      <w:r>
        <w:rPr>
          <w:i w:val="1"/>
          <w:iCs w:val="1"/>
          <w:rtl w:val="0"/>
          <w:lang w:val="en-US"/>
        </w:rPr>
        <w:t xml:space="preserve">Planes </w:t>
      </w:r>
      <w:r>
        <w:rPr>
          <w:rtl w:val="0"/>
          <w:lang w:val="en-US"/>
        </w:rPr>
        <w:t xml:space="preserve">populations has never been evaluated. In this study, we performed restriction-site associated DNA-sequencing (RAD-seq) based population genomic analyses to (1) test the validity of current species designations and (2) quantify genetic connectivity of globally distributed populations. First, we found that </w:t>
      </w:r>
      <w:r>
        <w:rPr>
          <w:i w:val="1"/>
          <w:iCs w:val="1"/>
          <w:rtl w:val="0"/>
          <w:lang w:val="en-US"/>
        </w:rPr>
        <w:t xml:space="preserve">P. marinus </w:t>
      </w:r>
      <w:r>
        <w:rPr>
          <w:rtl w:val="0"/>
          <w:lang w:val="en-US"/>
        </w:rPr>
        <w:t xml:space="preserve">is distinct from </w:t>
      </w:r>
      <w:r>
        <w:rPr>
          <w:i w:val="1"/>
          <w:iCs w:val="1"/>
          <w:rtl w:val="0"/>
          <w:lang w:val="en-US"/>
        </w:rPr>
        <w:t xml:space="preserve">P. minutus </w:t>
      </w:r>
      <w:r>
        <w:rPr>
          <w:rtl w:val="0"/>
          <w:lang w:val="en-US"/>
        </w:rPr>
        <w:t xml:space="preserve">and </w:t>
      </w:r>
      <w:r>
        <w:rPr>
          <w:i w:val="1"/>
          <w:iCs w:val="1"/>
          <w:rtl w:val="0"/>
          <w:lang w:val="en-US"/>
        </w:rPr>
        <w:t>P. major</w:t>
      </w:r>
      <w:r>
        <w:rPr>
          <w:rtl w:val="0"/>
          <w:lang w:val="en-US"/>
        </w:rPr>
        <w:t xml:space="preserve">, but is not genetically distinct from </w:t>
      </w:r>
      <w:r>
        <w:rPr>
          <w:i w:val="1"/>
          <w:iCs w:val="1"/>
          <w:rtl w:val="0"/>
          <w:lang w:val="en-US"/>
        </w:rPr>
        <w:t>Pachygrapsus laevimanus</w:t>
      </w:r>
      <w:r>
        <w:rPr>
          <w:rtl w:val="0"/>
          <w:lang w:val="en-US"/>
        </w:rPr>
        <w:t xml:space="preserve">, an intertidal species. Second, we found that </w:t>
      </w:r>
      <w:r>
        <w:rPr>
          <w:i w:val="1"/>
          <w:iCs w:val="1"/>
          <w:rtl w:val="0"/>
          <w:lang w:val="en-US"/>
        </w:rPr>
        <w:t xml:space="preserve">P. minutus </w:t>
      </w:r>
      <w:r>
        <w:rPr>
          <w:rtl w:val="0"/>
          <w:lang w:val="en-US"/>
        </w:rPr>
        <w:t xml:space="preserve">and </w:t>
      </w:r>
      <w:r>
        <w:rPr>
          <w:i w:val="1"/>
          <w:iCs w:val="1"/>
          <w:rtl w:val="0"/>
          <w:lang w:val="en-US"/>
        </w:rPr>
        <w:t xml:space="preserve">P. major </w:t>
      </w:r>
      <w:r>
        <w:rPr>
          <w:rtl w:val="0"/>
          <w:lang w:val="en-US"/>
        </w:rPr>
        <w:t xml:space="preserve">are not genetically distinct and, collectively, form four intermixing populations around the world. Results of this study are not only important for understanding the ecology and evolution of </w:t>
      </w:r>
      <w:r>
        <w:rPr>
          <w:i w:val="1"/>
          <w:iCs w:val="1"/>
          <w:rtl w:val="0"/>
          <w:lang w:val="en-US"/>
        </w:rPr>
        <w:t xml:space="preserve">Planes </w:t>
      </w:r>
      <w:r>
        <w:rPr>
          <w:rtl w:val="0"/>
          <w:lang w:val="en-US"/>
        </w:rPr>
        <w:t>crabs, but also for understanding the process of speciation and population differentiation in a marine invertebrate with both planktonic and rafting dispersal.</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100-5 </w:t>
      </w:r>
      <w:r>
        <w:rPr>
          <w:rtl w:val="0"/>
          <w:lang w:val="en-US"/>
        </w:rPr>
        <w:t>PFEIFFENBERGER, JA*; HSIEH, ST; Temple University;</w:t>
      </w:r>
    </w:p>
    <w:p>
      <w:pPr>
        <w:pStyle w:val="Body"/>
        <w:spacing w:line="160" w:lineRule="exact"/>
        <w:ind w:left="100" w:firstLine="0"/>
        <w:jc w:val="both"/>
        <w:rPr>
          <w:i w:val="1"/>
          <w:iCs w:val="1"/>
          <w:sz w:val="16"/>
          <w:szCs w:val="16"/>
        </w:rPr>
      </w:pPr>
      <w:r>
        <w:rPr>
          <w:i w:val="1"/>
          <w:iCs w:val="1"/>
          <w:sz w:val="16"/>
          <w:szCs w:val="16"/>
          <w:rtl w:val="0"/>
          <w:lang w:val="de-DE"/>
        </w:rPr>
        <w:t>jpfeiffe@temple.edu</w:t>
      </w:r>
    </w:p>
    <w:p>
      <w:pPr>
        <w:pStyle w:val="Heading"/>
        <w:spacing w:before="9"/>
        <w:ind w:right="128"/>
      </w:pPr>
      <w:r>
        <w:rPr>
          <w:rtl w:val="0"/>
          <w:lang w:val="en-US"/>
        </w:rPr>
        <w:t>Feed-forward control strategies enable sideways-running animals to overcome locomotor perturbations</w:t>
      </w:r>
    </w:p>
    <w:p>
      <w:pPr>
        <w:pStyle w:val="Body Text"/>
        <w:spacing w:line="160" w:lineRule="exact"/>
        <w:jc w:val="both"/>
      </w:pPr>
      <w:r>
        <w:rPr>
          <w:rtl w:val="0"/>
          <w:lang w:val="en-US"/>
        </w:rPr>
        <w:t>The more quickly an animal runs, the less time it has to adjust to and recover from sudden perturbations. A combination of neural feedback, feed-forward control, preflexes, and distributed mechanical feedback, are known to be important recovery strategies for humans, guinea fowl, and cockroaches. Some investigators have postulated that increased leg number naturally leads to greater locomotor robustness against perturbations. While this seems to be largely supported for multi-legged, forward moving animals, it is unknown whether this also applies to sideways moving animals. The Atlantic ghost crab (</w:t>
      </w:r>
      <w:r>
        <w:rPr>
          <w:i w:val="1"/>
          <w:iCs w:val="1"/>
          <w:rtl w:val="0"/>
          <w:lang w:val="en-US"/>
        </w:rPr>
        <w:t>Ocypode quadrata</w:t>
      </w:r>
      <w:r>
        <w:rPr>
          <w:rtl w:val="0"/>
          <w:lang w:val="en-US"/>
        </w:rPr>
        <w:t>) is a high-speed, sideways runner. The goal of this study was to determine how these crabs respond to an unexpected slip perturbation. We hypothesized that these crabs would maintain constant locomotor kinematics and limb phasing, similar to that observed in cockroaches, in spite of an applied slip perturbation. Thirty running ghost crabs were filmed at 500 fps, capturing one dorsal and two lateral views. Crabs were randomly assigned to one of two treatments: (I) a control treatment, in which crabs ran unperturbed along a sand trackway; and (II) a slip treatment, in which crabs encountered a low-traction surface in the middle of the trackway. Analyses show that ghost crabs' limbs slipped up to 80% carapace width on the low-traction surface. Surprisingly, in spite of such long-distance slips, ghost crabs exhibited few signs of instability. Limb kinematics (e.g., stride frequency and duty factor) and phasing parameters in perturbed trials were statistically similar to those observed during control trials (P&gt;0.05, mixed-model ANCOVAs), suggesting feed-forward control. As a result, we conclude that sideways running, multi-legged systems likely use similar strategies as forward running systems to maintain locomotor stability when perturbed.</w:t>
      </w:r>
    </w:p>
    <w:p>
      <w:pPr>
        <w:pStyle w:val="Body Text"/>
        <w:spacing w:before="74" w:line="172" w:lineRule="exact"/>
        <w:ind w:right="423"/>
      </w:pPr>
      <w:r>
        <w:rPr>
          <w:rFonts w:ascii="Arial Unicode MS" w:cs="Arial Unicode MS" w:hAnsi="Arial Unicode MS" w:eastAsia="Arial Unicode MS"/>
          <w:b w:val="0"/>
          <w:bCs w:val="0"/>
          <w:i w:val="0"/>
          <w:iCs w:val="0"/>
        </w:rPr>
        <w:br w:type="column"/>
      </w:r>
    </w:p>
    <w:p>
      <w:pPr>
        <w:pStyle w:val="Body Text"/>
        <w:spacing w:before="74" w:line="172" w:lineRule="exact"/>
        <w:ind w:right="423"/>
      </w:pPr>
      <w:r>
        <w:rPr>
          <w:b w:val="1"/>
          <w:bCs w:val="1"/>
          <w:i w:val="1"/>
          <w:iCs w:val="1"/>
          <w:rtl w:val="0"/>
          <w:lang w:val="en-US"/>
        </w:rPr>
        <w:t xml:space="preserve">56-1 </w:t>
      </w:r>
      <w:r>
        <w:rPr>
          <w:rtl w:val="0"/>
          <w:lang w:val="en-US"/>
        </w:rPr>
        <w:t>PHILLIPS, G*; HUDSON, D; CHAPARRO-GUITERREZ, J;</w:t>
      </w:r>
    </w:p>
    <w:p>
      <w:pPr>
        <w:pStyle w:val="Body Text"/>
        <w:spacing w:before="9" w:line="160" w:lineRule="exact"/>
        <w:ind w:right="526"/>
        <w:rPr>
          <w:i w:val="1"/>
          <w:iCs w:val="1"/>
        </w:rPr>
      </w:pPr>
      <w:r>
        <w:rPr>
          <w:rtl w:val="0"/>
          <w:lang w:val="en-US"/>
        </w:rPr>
        <w:t xml:space="preserve">ROCHA, M; Georgia State Univeristy, Atlanta Metropolitan State College, Universidad de Antioquia, Universidad Nacional de Colombia Instituto de Ciencias Naturales sede Bogota; </w:t>
      </w:r>
      <w:r>
        <w:rPr>
          <w:i w:val="1"/>
          <w:iCs w:val="1"/>
          <w:rtl w:val="0"/>
          <w:lang w:val="en-US"/>
        </w:rPr>
        <w:t>gillianlynphillips@gmail.com</w:t>
      </w:r>
    </w:p>
    <w:p>
      <w:pPr>
        <w:pStyle w:val="Heading"/>
        <w:ind w:right="401"/>
      </w:pPr>
      <w:r>
        <w:rPr>
          <w:rtl w:val="0"/>
          <w:lang w:val="en-US"/>
        </w:rPr>
        <w:t>Presence of Paragonimus species within the secondary crustacean hosts in Bogota, Colombia</w:t>
      </w:r>
    </w:p>
    <w:p>
      <w:pPr>
        <w:pStyle w:val="Body Text"/>
        <w:spacing w:line="160" w:lineRule="exact"/>
        <w:ind w:right="307"/>
        <w:jc w:val="both"/>
      </w:pPr>
      <w:r>
        <w:rPr>
          <w:i w:val="1"/>
          <w:iCs w:val="1"/>
          <w:spacing w:val="0"/>
          <w:rtl w:val="0"/>
          <w:lang w:val="en-US"/>
        </w:rPr>
        <w:t xml:space="preserve">Paragonimus </w:t>
      </w:r>
      <w:r>
        <w:rPr>
          <w:spacing w:val="0"/>
          <w:rtl w:val="0"/>
          <w:lang w:val="en-US"/>
        </w:rPr>
        <w:t xml:space="preserve">spp. </w:t>
      </w:r>
      <w:r>
        <w:rPr>
          <w:spacing w:val="0"/>
          <w:rtl w:val="0"/>
          <w:lang w:val="en-US"/>
        </w:rPr>
        <w:t xml:space="preserve">are </w:t>
      </w:r>
      <w:r>
        <w:rPr>
          <w:spacing w:val="0"/>
          <w:rtl w:val="0"/>
          <w:lang w:val="en-US"/>
        </w:rPr>
        <w:t xml:space="preserve">parasites </w:t>
      </w:r>
      <w:r>
        <w:rPr>
          <w:spacing w:val="0"/>
          <w:rtl w:val="0"/>
          <w:lang w:val="en-US"/>
        </w:rPr>
        <w:t xml:space="preserve">that </w:t>
      </w:r>
      <w:r>
        <w:rPr>
          <w:spacing w:val="0"/>
          <w:rtl w:val="0"/>
          <w:lang w:val="en-US"/>
        </w:rPr>
        <w:t xml:space="preserve">infect </w:t>
      </w:r>
      <w:r>
        <w:rPr>
          <w:spacing w:val="0"/>
          <w:rtl w:val="0"/>
          <w:lang w:val="en-US"/>
        </w:rPr>
        <w:t xml:space="preserve">many </w:t>
      </w:r>
      <w:r>
        <w:rPr>
          <w:spacing w:val="0"/>
          <w:rtl w:val="0"/>
          <w:lang w:val="en-US"/>
        </w:rPr>
        <w:t xml:space="preserve">populations </w:t>
      </w:r>
      <w:r>
        <w:rPr>
          <w:rtl w:val="0"/>
          <w:lang w:val="en-US"/>
        </w:rPr>
        <w:t xml:space="preserve">worldwide. It is predicted that infection rates within Asia reach ten to fifteen percent of the total population. Three largest areas of possible </w:t>
      </w:r>
      <w:r>
        <w:rPr>
          <w:spacing w:val="0"/>
          <w:rtl w:val="0"/>
          <w:lang w:val="en-US"/>
        </w:rPr>
        <w:t xml:space="preserve">infection </w:t>
      </w:r>
      <w:r>
        <w:rPr>
          <w:spacing w:val="0"/>
          <w:rtl w:val="0"/>
          <w:lang w:val="en-US"/>
        </w:rPr>
        <w:t xml:space="preserve">are Asia, </w:t>
      </w:r>
      <w:r>
        <w:rPr>
          <w:spacing w:val="0"/>
          <w:rtl w:val="0"/>
          <w:lang w:val="en-US"/>
        </w:rPr>
        <w:t xml:space="preserve">Central </w:t>
      </w:r>
      <w:r>
        <w:rPr>
          <w:spacing w:val="0"/>
          <w:rtl w:val="0"/>
          <w:lang w:val="en-US"/>
        </w:rPr>
        <w:t xml:space="preserve">and South </w:t>
      </w:r>
      <w:r>
        <w:rPr>
          <w:spacing w:val="0"/>
          <w:rtl w:val="0"/>
          <w:lang w:val="en-US"/>
        </w:rPr>
        <w:t xml:space="preserve">America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Africa </w:t>
      </w:r>
      <w:r>
        <w:rPr>
          <w:rtl w:val="0"/>
          <w:lang w:val="en-US"/>
        </w:rPr>
        <w:t xml:space="preserve">where the combined population at risk is estimated to be 293 million people. Ingestion of raw or undercooked crustaceans are the </w:t>
      </w:r>
      <w:r>
        <w:rPr>
          <w:spacing w:val="0"/>
          <w:rtl w:val="0"/>
          <w:lang w:val="en-US"/>
        </w:rPr>
        <w:t xml:space="preserve">source  </w:t>
      </w:r>
      <w:r>
        <w:rPr>
          <w:rtl w:val="0"/>
          <w:lang w:val="en-US"/>
        </w:rPr>
        <w:t xml:space="preserve">of </w:t>
      </w:r>
      <w:r>
        <w:rPr>
          <w:spacing w:val="0"/>
          <w:rtl w:val="0"/>
          <w:lang w:val="en-US"/>
        </w:rPr>
        <w:t xml:space="preserve">infection </w:t>
      </w:r>
      <w:r>
        <w:rPr>
          <w:rtl w:val="0"/>
          <w:lang w:val="en-US"/>
        </w:rPr>
        <w:t xml:space="preserve">to </w:t>
      </w:r>
      <w:r>
        <w:rPr>
          <w:spacing w:val="0"/>
          <w:rtl w:val="0"/>
          <w:lang w:val="en-US"/>
        </w:rPr>
        <w:t xml:space="preserve">mammals. </w:t>
      </w:r>
      <w:r>
        <w:rPr>
          <w:rtl w:val="0"/>
          <w:lang w:val="en-US"/>
        </w:rPr>
        <w:t xml:space="preserve">The </w:t>
      </w:r>
      <w:r>
        <w:rPr>
          <w:spacing w:val="0"/>
          <w:rtl w:val="0"/>
          <w:lang w:val="en-US"/>
        </w:rPr>
        <w:t xml:space="preserve">crustaceans </w:t>
      </w:r>
      <w:r>
        <w:rPr>
          <w:i w:val="1"/>
          <w:iCs w:val="1"/>
          <w:spacing w:val="0"/>
          <w:rtl w:val="0"/>
          <w:lang w:val="en-US"/>
        </w:rPr>
        <w:t xml:space="preserve">Neostrengeria </w:t>
      </w:r>
      <w:r>
        <w:rPr>
          <w:i w:val="1"/>
          <w:iCs w:val="1"/>
          <w:spacing w:val="0"/>
          <w:rtl w:val="0"/>
          <w:lang w:val="en-US"/>
        </w:rPr>
        <w:t xml:space="preserve">macropa </w:t>
      </w:r>
      <w:r>
        <w:rPr>
          <w:rtl w:val="0"/>
          <w:lang w:val="en-US"/>
        </w:rPr>
        <w:t xml:space="preserve">and </w:t>
      </w:r>
      <w:r>
        <w:rPr>
          <w:i w:val="1"/>
          <w:iCs w:val="1"/>
          <w:rtl w:val="0"/>
          <w:lang w:val="en-US"/>
        </w:rPr>
        <w:t xml:space="preserve">Procambarus clarkii </w:t>
      </w:r>
      <w:r>
        <w:rPr>
          <w:rtl w:val="0"/>
          <w:lang w:val="en-US"/>
        </w:rPr>
        <w:t>in Bogot</w:t>
      </w:r>
      <w:r>
        <w:rPr>
          <w:rtl w:val="0"/>
          <w:lang w:val="en-US"/>
        </w:rPr>
        <w:t>á</w:t>
      </w:r>
      <w:r>
        <w:rPr>
          <w:rtl w:val="0"/>
          <w:lang w:val="en-US"/>
        </w:rPr>
        <w:t xml:space="preserve">, Colombia were collected from local markets, pet stores and waterways. Dissection for presence of </w:t>
      </w:r>
      <w:r>
        <w:rPr>
          <w:spacing w:val="0"/>
          <w:rtl w:val="0"/>
          <w:lang w:val="en-US"/>
        </w:rPr>
        <w:t xml:space="preserve">parasites </w:t>
      </w:r>
      <w:r>
        <w:rPr>
          <w:spacing w:val="0"/>
          <w:rtl w:val="0"/>
          <w:lang w:val="en-US"/>
        </w:rPr>
        <w:t xml:space="preserve">is </w:t>
      </w:r>
      <w:r>
        <w:rPr>
          <w:spacing w:val="0"/>
          <w:rtl w:val="0"/>
          <w:lang w:val="en-US"/>
        </w:rPr>
        <w:t xml:space="preserve">imperative </w:t>
      </w:r>
      <w:r>
        <w:rPr>
          <w:spacing w:val="0"/>
          <w:rtl w:val="0"/>
          <w:lang w:val="en-US"/>
        </w:rPr>
        <w:t xml:space="preserve">to </w:t>
      </w:r>
      <w:r>
        <w:rPr>
          <w:spacing w:val="0"/>
          <w:rtl w:val="0"/>
          <w:lang w:val="en-US"/>
        </w:rPr>
        <w:t xml:space="preserve">estimate </w:t>
      </w:r>
      <w:r>
        <w:rPr>
          <w:spacing w:val="0"/>
          <w:rtl w:val="0"/>
          <w:lang w:val="en-US"/>
        </w:rPr>
        <w:t xml:space="preserve">the </w:t>
      </w:r>
      <w:r>
        <w:rPr>
          <w:spacing w:val="0"/>
          <w:rtl w:val="0"/>
          <w:lang w:val="en-US"/>
        </w:rPr>
        <w:t xml:space="preserve">prevalence </w:t>
      </w:r>
      <w:r>
        <w:rPr>
          <w:spacing w:val="0"/>
          <w:rtl w:val="0"/>
          <w:lang w:val="en-US"/>
        </w:rPr>
        <w:t xml:space="preserve">of </w:t>
      </w:r>
      <w:r>
        <w:rPr>
          <w:spacing w:val="0"/>
          <w:rtl w:val="0"/>
          <w:lang w:val="en-US"/>
        </w:rPr>
        <w:t xml:space="preserve">crustacean </w:t>
      </w:r>
      <w:r>
        <w:rPr>
          <w:spacing w:val="0"/>
          <w:rtl w:val="0"/>
          <w:lang w:val="en-US"/>
        </w:rPr>
        <w:t xml:space="preserve">infection </w:t>
      </w:r>
      <w:r>
        <w:rPr>
          <w:rtl w:val="0"/>
          <w:lang w:val="en-US"/>
        </w:rPr>
        <w:t xml:space="preserve">by </w:t>
      </w:r>
      <w:r>
        <w:rPr>
          <w:spacing w:val="0"/>
          <w:rtl w:val="0"/>
          <w:lang w:val="en-US"/>
        </w:rPr>
        <w:t xml:space="preserve">lung flukes. </w:t>
      </w:r>
      <w:r>
        <w:rPr>
          <w:spacing w:val="0"/>
          <w:rtl w:val="0"/>
          <w:lang w:val="en-US"/>
        </w:rPr>
        <w:t xml:space="preserve">The </w:t>
      </w:r>
      <w:r>
        <w:rPr>
          <w:spacing w:val="0"/>
          <w:rtl w:val="0"/>
          <w:lang w:val="en-US"/>
        </w:rPr>
        <w:t xml:space="preserve">preliminary findings show, </w:t>
      </w:r>
      <w:r>
        <w:rPr>
          <w:spacing w:val="0"/>
          <w:rtl w:val="0"/>
          <w:lang w:val="en-US"/>
        </w:rPr>
        <w:t xml:space="preserve">pending </w:t>
      </w:r>
      <w:r>
        <w:rPr>
          <w:rtl w:val="0"/>
          <w:lang w:val="en-US"/>
        </w:rPr>
        <w:t xml:space="preserve">laboratory confirmation, that the native crab species, </w:t>
      </w:r>
      <w:r>
        <w:rPr>
          <w:i w:val="1"/>
          <w:iCs w:val="1"/>
          <w:rtl w:val="0"/>
          <w:lang w:val="en-US"/>
        </w:rPr>
        <w:t>N. macropa</w:t>
      </w:r>
      <w:r>
        <w:rPr>
          <w:rtl w:val="0"/>
          <w:lang w:val="en-US"/>
        </w:rPr>
        <w:t xml:space="preserve">, has a prevalence of 17.2% infection. Invasive crayfish species, </w:t>
      </w:r>
      <w:r>
        <w:rPr>
          <w:i w:val="1"/>
          <w:iCs w:val="1"/>
          <w:rtl w:val="0"/>
          <w:lang w:val="en-US"/>
        </w:rPr>
        <w:t xml:space="preserve">P. clarkii </w:t>
      </w:r>
      <w:r>
        <w:rPr>
          <w:spacing w:val="0"/>
          <w:rtl w:val="0"/>
          <w:lang w:val="en-US"/>
        </w:rPr>
        <w:t xml:space="preserve">has </w:t>
      </w:r>
      <w:r>
        <w:rPr>
          <w:rtl w:val="0"/>
          <w:lang w:val="en-US"/>
        </w:rPr>
        <w:t xml:space="preserve">a </w:t>
      </w:r>
      <w:r>
        <w:rPr>
          <w:spacing w:val="0"/>
          <w:rtl w:val="0"/>
          <w:lang w:val="en-US"/>
        </w:rPr>
        <w:t xml:space="preserve">prevalence </w:t>
      </w:r>
      <w:r>
        <w:rPr>
          <w:spacing w:val="0"/>
          <w:rtl w:val="0"/>
          <w:lang w:val="en-US"/>
        </w:rPr>
        <w:t xml:space="preserve">of </w:t>
      </w:r>
      <w:r>
        <w:rPr>
          <w:spacing w:val="0"/>
          <w:rtl w:val="0"/>
          <w:lang w:val="en-US"/>
        </w:rPr>
        <w:t xml:space="preserve">36.4% from both captive </w:t>
      </w:r>
      <w:r>
        <w:rPr>
          <w:spacing w:val="0"/>
          <w:rtl w:val="0"/>
          <w:lang w:val="en-US"/>
        </w:rPr>
        <w:t xml:space="preserve">and </w:t>
      </w:r>
      <w:r>
        <w:rPr>
          <w:spacing w:val="0"/>
          <w:rtl w:val="0"/>
          <w:lang w:val="en-US"/>
        </w:rPr>
        <w:t xml:space="preserve">field </w:t>
      </w:r>
      <w:r>
        <w:rPr>
          <w:spacing w:val="0"/>
          <w:rtl w:val="0"/>
          <w:lang w:val="en-US"/>
        </w:rPr>
        <w:t xml:space="preserve">capture </w:t>
      </w:r>
      <w:r>
        <w:rPr>
          <w:spacing w:val="0"/>
          <w:rtl w:val="0"/>
          <w:lang w:val="en-US"/>
        </w:rPr>
        <w:t xml:space="preserve">samples. While </w:t>
      </w:r>
      <w:r>
        <w:rPr>
          <w:rtl w:val="0"/>
          <w:lang w:val="en-US"/>
        </w:rPr>
        <w:t xml:space="preserve">the </w:t>
      </w:r>
      <w:r>
        <w:rPr>
          <w:spacing w:val="0"/>
          <w:rtl w:val="0"/>
          <w:lang w:val="en-US"/>
        </w:rPr>
        <w:t xml:space="preserve">prevalence estimated within this study </w:t>
      </w:r>
      <w:r>
        <w:rPr>
          <w:rtl w:val="0"/>
          <w:lang w:val="en-US"/>
        </w:rPr>
        <w:t xml:space="preserve">is </w:t>
      </w:r>
      <w:r>
        <w:rPr>
          <w:spacing w:val="0"/>
          <w:rtl w:val="0"/>
          <w:lang w:val="en-US"/>
        </w:rPr>
        <w:t xml:space="preserve">lower </w:t>
      </w:r>
      <w:r>
        <w:rPr>
          <w:rtl w:val="0"/>
          <w:lang w:val="en-US"/>
        </w:rPr>
        <w:t xml:space="preserve">than compared to previous research in other cities of Colombia, there </w:t>
      </w:r>
      <w:r>
        <w:rPr>
          <w:spacing w:val="0"/>
          <w:rtl w:val="0"/>
          <w:lang w:val="en-US"/>
        </w:rPr>
        <w:t xml:space="preserve">may </w:t>
      </w:r>
      <w:r>
        <w:rPr>
          <w:spacing w:val="0"/>
          <w:rtl w:val="0"/>
          <w:lang w:val="en-US"/>
        </w:rPr>
        <w:t xml:space="preserve">be </w:t>
      </w:r>
      <w:r>
        <w:rPr>
          <w:rtl w:val="0"/>
          <w:lang w:val="en-US"/>
        </w:rPr>
        <w:t xml:space="preserve">a </w:t>
      </w:r>
      <w:r>
        <w:rPr>
          <w:spacing w:val="0"/>
          <w:rtl w:val="0"/>
          <w:lang w:val="en-US"/>
        </w:rPr>
        <w:t xml:space="preserve">number </w:t>
      </w:r>
      <w:r>
        <w:rPr>
          <w:spacing w:val="0"/>
          <w:rtl w:val="0"/>
          <w:lang w:val="en-US"/>
        </w:rPr>
        <w:t xml:space="preserve">of </w:t>
      </w:r>
      <w:r>
        <w:rPr>
          <w:spacing w:val="0"/>
          <w:rtl w:val="0"/>
          <w:lang w:val="en-US"/>
        </w:rPr>
        <w:t xml:space="preserve">factors </w:t>
      </w:r>
      <w:r>
        <w:rPr>
          <w:spacing w:val="0"/>
          <w:rtl w:val="0"/>
          <w:lang w:val="en-US"/>
        </w:rPr>
        <w:t xml:space="preserve">that </w:t>
      </w:r>
      <w:r>
        <w:rPr>
          <w:spacing w:val="0"/>
          <w:rtl w:val="0"/>
          <w:lang w:val="en-US"/>
        </w:rPr>
        <w:t xml:space="preserve">contribute </w:t>
      </w:r>
      <w:r>
        <w:rPr>
          <w:spacing w:val="0"/>
          <w:rtl w:val="0"/>
          <w:lang w:val="en-US"/>
        </w:rPr>
        <w:t xml:space="preserve">to </w:t>
      </w:r>
      <w:r>
        <w:rPr>
          <w:spacing w:val="0"/>
          <w:rtl w:val="0"/>
          <w:lang w:val="en-US"/>
        </w:rPr>
        <w:t xml:space="preserve">the </w:t>
      </w:r>
      <w:r>
        <w:rPr>
          <w:spacing w:val="0"/>
          <w:rtl w:val="0"/>
          <w:lang w:val="en-US"/>
        </w:rPr>
        <w:t xml:space="preserve">difference </w:t>
      </w:r>
      <w:r>
        <w:rPr>
          <w:spacing w:val="0"/>
          <w:rtl w:val="0"/>
          <w:lang w:val="en-US"/>
        </w:rPr>
        <w:t xml:space="preserve">in </w:t>
      </w:r>
      <w:r>
        <w:rPr>
          <w:spacing w:val="0"/>
          <w:rtl w:val="0"/>
          <w:lang w:val="en-US"/>
        </w:rPr>
        <w:t xml:space="preserve">prevalence including: collecting </w:t>
      </w:r>
      <w:r>
        <w:rPr>
          <w:spacing w:val="0"/>
          <w:rtl w:val="0"/>
          <w:lang w:val="en-US"/>
        </w:rPr>
        <w:t xml:space="preserve">season, overall </w:t>
      </w:r>
      <w:r>
        <w:rPr>
          <w:spacing w:val="0"/>
          <w:rtl w:val="0"/>
          <w:lang w:val="en-US"/>
        </w:rPr>
        <w:t xml:space="preserve">low </w:t>
      </w:r>
      <w:r>
        <w:rPr>
          <w:spacing w:val="0"/>
          <w:rtl w:val="0"/>
          <w:lang w:val="en-US"/>
        </w:rPr>
        <w:t xml:space="preserve">rainfall, </w:t>
      </w:r>
      <w:r>
        <w:rPr>
          <w:rtl w:val="0"/>
          <w:lang w:val="en-US"/>
        </w:rPr>
        <w:t>temperature, altitude and the El Ni</w:t>
      </w:r>
      <w:r>
        <w:rPr>
          <w:rtl w:val="0"/>
          <w:lang w:val="en-US"/>
        </w:rPr>
        <w:t>ñ</w:t>
      </w:r>
      <w:r>
        <w:rPr>
          <w:rtl w:val="0"/>
          <w:lang w:val="en-US"/>
        </w:rPr>
        <w:t>o Southern Oscillation.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293"/>
      </w:pPr>
      <w:r>
        <w:rPr>
          <w:b w:val="1"/>
          <w:bCs w:val="1"/>
          <w:i w:val="1"/>
          <w:iCs w:val="1"/>
          <w:rtl w:val="0"/>
          <w:lang w:val="en-US"/>
        </w:rPr>
        <w:t xml:space="preserve">S9-6 </w:t>
      </w:r>
      <w:r>
        <w:rPr>
          <w:rtl w:val="0"/>
          <w:lang w:val="en-US"/>
        </w:rPr>
        <w:t>PINCEBOURDE, S.*; SAUDREAU, M.; CAILLON, R.;</w:t>
      </w:r>
    </w:p>
    <w:p>
      <w:pPr>
        <w:pStyle w:val="Body"/>
        <w:spacing w:before="9" w:line="160" w:lineRule="exact"/>
        <w:ind w:left="100" w:right="111" w:firstLine="0"/>
        <w:rPr>
          <w:b w:val="1"/>
          <w:bCs w:val="1"/>
          <w:i w:val="1"/>
          <w:iCs w:val="1"/>
          <w:sz w:val="16"/>
          <w:szCs w:val="16"/>
        </w:rPr>
      </w:pPr>
      <w:r>
        <w:rPr>
          <w:sz w:val="16"/>
          <w:szCs w:val="16"/>
          <w:rtl w:val="0"/>
          <w:lang w:val="fr-FR"/>
        </w:rPr>
        <w:t>EZANIC, A.; Institut de Recherche sur la Biology de l'Insecte, INRA, Universit</w:t>
      </w:r>
      <w:r>
        <w:rPr>
          <w:sz w:val="16"/>
          <w:szCs w:val="16"/>
          <w:rtl w:val="0"/>
          <w:lang w:val="fr-FR"/>
        </w:rPr>
        <w:t xml:space="preserve">é </w:t>
      </w:r>
      <w:r>
        <w:rPr>
          <w:sz w:val="16"/>
          <w:szCs w:val="16"/>
          <w:rtl w:val="0"/>
          <w:lang w:val="fr-FR"/>
        </w:rPr>
        <w:t xml:space="preserve">Blaise Pascal; </w:t>
      </w:r>
      <w:r>
        <w:rPr>
          <w:i w:val="1"/>
          <w:iCs w:val="1"/>
          <w:sz w:val="16"/>
          <w:szCs w:val="16"/>
          <w:rtl w:val="0"/>
          <w:lang w:val="fr-FR"/>
        </w:rPr>
        <w:t xml:space="preserve">sylvain.pincebourde@univ-tours.fr </w:t>
      </w:r>
      <w:r>
        <w:rPr>
          <w:b w:val="1"/>
          <w:bCs w:val="1"/>
          <w:i w:val="1"/>
          <w:iCs w:val="1"/>
          <w:sz w:val="16"/>
          <w:szCs w:val="16"/>
          <w:rtl w:val="0"/>
          <w:lang w:val="en-US"/>
        </w:rPr>
        <w:t>The thermal heterogeneity at leaf, canopy and biogeographical scales: consequences for leaf dwelling insects</w:t>
      </w:r>
    </w:p>
    <w:p>
      <w:pPr>
        <w:pStyle w:val="Body Text"/>
        <w:spacing w:line="160" w:lineRule="exact"/>
        <w:jc w:val="both"/>
      </w:pPr>
      <w:r>
        <w:rPr>
          <w:spacing w:val="0"/>
          <w:rtl w:val="0"/>
          <w:lang w:val="en-US"/>
        </w:rPr>
        <w:t xml:space="preserve">Environmental heterogeneity drives </w:t>
      </w:r>
      <w:r>
        <w:rPr>
          <w:spacing w:val="0"/>
          <w:rtl w:val="0"/>
          <w:lang w:val="en-US"/>
        </w:rPr>
        <w:t xml:space="preserve">the </w:t>
      </w:r>
      <w:r>
        <w:rPr>
          <w:spacing w:val="0"/>
          <w:rtl w:val="0"/>
          <w:lang w:val="en-US"/>
        </w:rPr>
        <w:t xml:space="preserve">response </w:t>
      </w:r>
      <w:r>
        <w:rPr>
          <w:rtl w:val="0"/>
          <w:lang w:val="en-US"/>
        </w:rPr>
        <w:t xml:space="preserve">of </w:t>
      </w:r>
      <w:r>
        <w:rPr>
          <w:spacing w:val="0"/>
          <w:rtl w:val="0"/>
          <w:lang w:val="en-US"/>
        </w:rPr>
        <w:t xml:space="preserve">organisms </w:t>
      </w:r>
      <w:r>
        <w:rPr>
          <w:spacing w:val="0"/>
          <w:rtl w:val="0"/>
          <w:lang w:val="en-US"/>
        </w:rPr>
        <w:t xml:space="preserve">to </w:t>
      </w:r>
      <w:r>
        <w:rPr>
          <w:spacing w:val="0"/>
          <w:rtl w:val="0"/>
          <w:lang w:val="en-US"/>
        </w:rPr>
        <w:t xml:space="preserve">global changes </w:t>
      </w:r>
      <w:r>
        <w:rPr>
          <w:spacing w:val="0"/>
          <w:rtl w:val="0"/>
          <w:lang w:val="en-US"/>
        </w:rPr>
        <w:t xml:space="preserve">and </w:t>
      </w:r>
      <w:r>
        <w:rPr>
          <w:spacing w:val="0"/>
          <w:rtl w:val="0"/>
          <w:lang w:val="en-US"/>
        </w:rPr>
        <w:t xml:space="preserve">climate fluctuations. Habitats with </w:t>
      </w:r>
      <w:r>
        <w:rPr>
          <w:spacing w:val="0"/>
          <w:rtl w:val="0"/>
          <w:lang w:val="en-US"/>
        </w:rPr>
        <w:t xml:space="preserve">the </w:t>
      </w:r>
      <w:r>
        <w:rPr>
          <w:spacing w:val="0"/>
          <w:rtl w:val="0"/>
          <w:lang w:val="en-US"/>
        </w:rPr>
        <w:t xml:space="preserve">highest </w:t>
      </w:r>
      <w:r>
        <w:rPr>
          <w:spacing w:val="0"/>
          <w:rtl w:val="0"/>
          <w:lang w:val="en-US"/>
        </w:rPr>
        <w:t xml:space="preserve">microclimatic diversity </w:t>
      </w:r>
      <w:r>
        <w:rPr>
          <w:spacing w:val="0"/>
          <w:rtl w:val="0"/>
          <w:lang w:val="en-US"/>
        </w:rPr>
        <w:t xml:space="preserve">are </w:t>
      </w:r>
      <w:r>
        <w:rPr>
          <w:spacing w:val="0"/>
          <w:rtl w:val="0"/>
          <w:lang w:val="en-US"/>
        </w:rPr>
        <w:t xml:space="preserve">more likely </w:t>
      </w:r>
      <w:r>
        <w:rPr>
          <w:spacing w:val="0"/>
          <w:rtl w:val="0"/>
          <w:lang w:val="en-US"/>
        </w:rPr>
        <w:t xml:space="preserve">to </w:t>
      </w:r>
      <w:r>
        <w:rPr>
          <w:spacing w:val="0"/>
          <w:rtl w:val="0"/>
          <w:lang w:val="en-US"/>
        </w:rPr>
        <w:t xml:space="preserve">continue </w:t>
      </w:r>
      <w:r>
        <w:rPr>
          <w:spacing w:val="0"/>
          <w:rtl w:val="0"/>
          <w:lang w:val="en-US"/>
        </w:rPr>
        <w:t xml:space="preserve">to </w:t>
      </w:r>
      <w:r>
        <w:rPr>
          <w:spacing w:val="0"/>
          <w:rtl w:val="0"/>
          <w:lang w:val="en-US"/>
        </w:rPr>
        <w:t xml:space="preserve">provide </w:t>
      </w:r>
      <w:r>
        <w:rPr>
          <w:spacing w:val="0"/>
          <w:rtl w:val="0"/>
          <w:lang w:val="en-US"/>
        </w:rPr>
        <w:t xml:space="preserve">favorable microclimates </w:t>
      </w:r>
      <w:r>
        <w:rPr>
          <w:spacing w:val="0"/>
          <w:rtl w:val="0"/>
          <w:lang w:val="en-US"/>
        </w:rPr>
        <w:t xml:space="preserve">despite </w:t>
      </w:r>
      <w:r>
        <w:rPr>
          <w:spacing w:val="0"/>
          <w:rtl w:val="0"/>
          <w:lang w:val="en-US"/>
        </w:rPr>
        <w:t xml:space="preserve">regional warming. </w:t>
      </w:r>
      <w:r>
        <w:rPr>
          <w:spacing w:val="0"/>
          <w:rtl w:val="0"/>
          <w:lang w:val="en-US"/>
        </w:rPr>
        <w:t xml:space="preserve">This </w:t>
      </w:r>
      <w:r>
        <w:rPr>
          <w:spacing w:val="0"/>
          <w:rtl w:val="0"/>
          <w:lang w:val="en-US"/>
        </w:rPr>
        <w:t xml:space="preserve">heterogeneity </w:t>
      </w:r>
      <w:r>
        <w:rPr>
          <w:spacing w:val="0"/>
          <w:rtl w:val="0"/>
          <w:lang w:val="en-US"/>
        </w:rPr>
        <w:t xml:space="preserve">is, </w:t>
      </w:r>
      <w:r>
        <w:rPr>
          <w:spacing w:val="0"/>
          <w:rtl w:val="0"/>
          <w:lang w:val="en-US"/>
        </w:rPr>
        <w:t xml:space="preserve">however, </w:t>
      </w:r>
      <w:r>
        <w:rPr>
          <w:spacing w:val="0"/>
          <w:rtl w:val="0"/>
          <w:lang w:val="en-US"/>
        </w:rPr>
        <w:t xml:space="preserve">not </w:t>
      </w:r>
      <w:r>
        <w:rPr>
          <w:spacing w:val="0"/>
          <w:rtl w:val="0"/>
          <w:lang w:val="en-US"/>
        </w:rPr>
        <w:t xml:space="preserve">known </w:t>
      </w:r>
      <w:r>
        <w:rPr>
          <w:spacing w:val="0"/>
          <w:rtl w:val="0"/>
          <w:lang w:val="en-US"/>
        </w:rPr>
        <w:t xml:space="preserve">for </w:t>
      </w:r>
      <w:r>
        <w:rPr>
          <w:spacing w:val="0"/>
          <w:rtl w:val="0"/>
          <w:lang w:val="en-US"/>
        </w:rPr>
        <w:t xml:space="preserve">most microhabitats. </w:t>
      </w:r>
      <w:r>
        <w:rPr>
          <w:spacing w:val="0"/>
          <w:rtl w:val="0"/>
          <w:lang w:val="en-US"/>
        </w:rPr>
        <w:t xml:space="preserve">We </w:t>
      </w:r>
      <w:r>
        <w:rPr>
          <w:spacing w:val="0"/>
          <w:rtl w:val="0"/>
          <w:lang w:val="en-US"/>
        </w:rPr>
        <w:t xml:space="preserve">measured </w:t>
      </w:r>
      <w:r>
        <w:rPr>
          <w:spacing w:val="0"/>
          <w:rtl w:val="0"/>
          <w:lang w:val="en-US"/>
        </w:rPr>
        <w:t xml:space="preserve">and </w:t>
      </w:r>
      <w:r>
        <w:rPr>
          <w:spacing w:val="0"/>
          <w:rtl w:val="0"/>
          <w:lang w:val="en-US"/>
        </w:rPr>
        <w:t xml:space="preserve">modeled </w:t>
      </w:r>
      <w:r>
        <w:rPr>
          <w:spacing w:val="0"/>
          <w:rtl w:val="0"/>
          <w:lang w:val="en-US"/>
        </w:rPr>
        <w:t xml:space="preserve">the </w:t>
      </w:r>
      <w:r>
        <w:rPr>
          <w:spacing w:val="0"/>
          <w:rtl w:val="0"/>
          <w:lang w:val="en-US"/>
        </w:rPr>
        <w:t xml:space="preserve">heterogeneity </w:t>
      </w:r>
      <w:r>
        <w:rPr>
          <w:spacing w:val="0"/>
          <w:rtl w:val="0"/>
          <w:lang w:val="en-US"/>
        </w:rPr>
        <w:t xml:space="preserve">of </w:t>
      </w:r>
      <w:r>
        <w:rPr>
          <w:spacing w:val="0"/>
          <w:rtl w:val="0"/>
          <w:lang w:val="en-US"/>
        </w:rPr>
        <w:t xml:space="preserve">the </w:t>
      </w:r>
      <w:r>
        <w:rPr>
          <w:spacing w:val="0"/>
          <w:rtl w:val="0"/>
          <w:lang w:val="en-US"/>
        </w:rPr>
        <w:t xml:space="preserve">apple </w:t>
      </w:r>
      <w:r>
        <w:rPr>
          <w:spacing w:val="0"/>
          <w:rtl w:val="0"/>
          <w:lang w:val="en-US"/>
        </w:rPr>
        <w:t xml:space="preserve">leaf </w:t>
      </w:r>
      <w:r>
        <w:rPr>
          <w:spacing w:val="0"/>
          <w:rtl w:val="0"/>
          <w:lang w:val="en-US"/>
        </w:rPr>
        <w:t xml:space="preserve">microclimate </w:t>
      </w:r>
      <w:r>
        <w:rPr>
          <w:spacing w:val="0"/>
          <w:rtl w:val="0"/>
          <w:lang w:val="en-US"/>
        </w:rPr>
        <w:t xml:space="preserve">at </w:t>
      </w:r>
      <w:r>
        <w:rPr>
          <w:spacing w:val="0"/>
          <w:rtl w:val="0"/>
          <w:lang w:val="en-US"/>
        </w:rPr>
        <w:t xml:space="preserve">several </w:t>
      </w:r>
      <w:r>
        <w:rPr>
          <w:spacing w:val="0"/>
          <w:rtl w:val="0"/>
          <w:lang w:val="en-US"/>
        </w:rPr>
        <w:t xml:space="preserve">key </w:t>
      </w:r>
      <w:r>
        <w:rPr>
          <w:spacing w:val="0"/>
          <w:rtl w:val="0"/>
          <w:lang w:val="en-US"/>
        </w:rPr>
        <w:t xml:space="preserve">spatial scales: </w:t>
      </w:r>
      <w:r>
        <w:rPr>
          <w:spacing w:val="0"/>
          <w:rtl w:val="0"/>
          <w:lang w:val="en-US"/>
        </w:rPr>
        <w:t xml:space="preserve">the </w:t>
      </w:r>
      <w:r>
        <w:rPr>
          <w:spacing w:val="0"/>
          <w:rtl w:val="0"/>
          <w:lang w:val="en-US"/>
        </w:rPr>
        <w:t xml:space="preserve">leaf </w:t>
      </w:r>
      <w:r>
        <w:rPr>
          <w:spacing w:val="0"/>
          <w:rtl w:val="0"/>
          <w:lang w:val="en-US"/>
        </w:rPr>
        <w:t xml:space="preserve">surface, </w:t>
      </w:r>
      <w:r>
        <w:rPr>
          <w:spacing w:val="0"/>
          <w:rtl w:val="0"/>
          <w:lang w:val="en-US"/>
        </w:rPr>
        <w:t xml:space="preserve">the </w:t>
      </w:r>
      <w:r>
        <w:rPr>
          <w:rtl w:val="0"/>
          <w:lang w:val="en-US"/>
        </w:rPr>
        <w:t xml:space="preserve">canopy and the geographical gradient. A single leaf surface shows a </w:t>
      </w:r>
      <w:r>
        <w:rPr>
          <w:spacing w:val="0"/>
          <w:rtl w:val="0"/>
          <w:lang w:val="en-US"/>
        </w:rPr>
        <w:t xml:space="preserve">high </w:t>
      </w:r>
      <w:r>
        <w:rPr>
          <w:spacing w:val="0"/>
          <w:rtl w:val="0"/>
          <w:lang w:val="en-US"/>
        </w:rPr>
        <w:t xml:space="preserve">thermal variance </w:t>
      </w:r>
      <w:r>
        <w:rPr>
          <w:spacing w:val="0"/>
          <w:rtl w:val="0"/>
          <w:lang w:val="en-US"/>
        </w:rPr>
        <w:t xml:space="preserve">when </w:t>
      </w:r>
      <w:r>
        <w:rPr>
          <w:spacing w:val="0"/>
          <w:rtl w:val="0"/>
          <w:lang w:val="en-US"/>
        </w:rPr>
        <w:t xml:space="preserve">it is </w:t>
      </w:r>
      <w:r>
        <w:rPr>
          <w:spacing w:val="0"/>
          <w:rtl w:val="0"/>
          <w:lang w:val="en-US"/>
        </w:rPr>
        <w:t xml:space="preserve">exposed </w:t>
      </w:r>
      <w:r>
        <w:rPr>
          <w:spacing w:val="0"/>
          <w:rtl w:val="0"/>
          <w:lang w:val="en-US"/>
        </w:rPr>
        <w:t xml:space="preserve">to </w:t>
      </w:r>
      <w:r>
        <w:rPr>
          <w:spacing w:val="0"/>
          <w:rtl w:val="0"/>
          <w:lang w:val="en-US"/>
        </w:rPr>
        <w:t xml:space="preserve">solar </w:t>
      </w:r>
      <w:r>
        <w:rPr>
          <w:spacing w:val="0"/>
          <w:rtl w:val="0"/>
          <w:lang w:val="en-US"/>
        </w:rPr>
        <w:t xml:space="preserve">radiation. </w:t>
      </w:r>
      <w:r>
        <w:rPr>
          <w:spacing w:val="0"/>
          <w:rtl w:val="0"/>
          <w:lang w:val="en-US"/>
        </w:rPr>
        <w:t xml:space="preserve">Temperature ranges </w:t>
      </w:r>
      <w:r>
        <w:rPr>
          <w:spacing w:val="0"/>
          <w:rtl w:val="0"/>
          <w:lang w:val="en-US"/>
        </w:rPr>
        <w:t xml:space="preserve">of up to </w:t>
      </w:r>
      <w:r>
        <w:rPr>
          <w:spacing w:val="0"/>
          <w:rtl w:val="0"/>
          <w:lang w:val="en-US"/>
        </w:rPr>
        <w:t>10</w:t>
      </w:r>
      <w:r>
        <w:rPr>
          <w:spacing w:val="0"/>
          <w:rtl w:val="0"/>
          <w:lang w:val="en-US"/>
        </w:rPr>
        <w:t>°</w:t>
      </w:r>
      <w:r>
        <w:rPr>
          <w:spacing w:val="0"/>
          <w:rtl w:val="0"/>
          <w:lang w:val="en-US"/>
        </w:rPr>
        <w:t xml:space="preserve">C over </w:t>
      </w:r>
      <w:r>
        <w:rPr>
          <w:spacing w:val="0"/>
          <w:rtl w:val="0"/>
          <w:lang w:val="en-US"/>
        </w:rPr>
        <w:t xml:space="preserve">single </w:t>
      </w:r>
      <w:r>
        <w:rPr>
          <w:spacing w:val="0"/>
          <w:rtl w:val="0"/>
          <w:lang w:val="en-US"/>
        </w:rPr>
        <w:t xml:space="preserve">leaf </w:t>
      </w:r>
      <w:r>
        <w:rPr>
          <w:spacing w:val="0"/>
          <w:rtl w:val="0"/>
          <w:lang w:val="en-US"/>
        </w:rPr>
        <w:t xml:space="preserve">surfaces </w:t>
      </w:r>
      <w:r>
        <w:rPr>
          <w:spacing w:val="0"/>
          <w:rtl w:val="0"/>
          <w:lang w:val="en-US"/>
        </w:rPr>
        <w:t xml:space="preserve">were </w:t>
      </w:r>
      <w:r>
        <w:rPr>
          <w:spacing w:val="0"/>
          <w:rtl w:val="0"/>
          <w:lang w:val="en-US"/>
        </w:rPr>
        <w:t xml:space="preserve">frequent. </w:t>
      </w:r>
      <w:r>
        <w:rPr>
          <w:rtl w:val="0"/>
          <w:lang w:val="en-US"/>
        </w:rPr>
        <w:t xml:space="preserve">A </w:t>
      </w:r>
      <w:r>
        <w:rPr>
          <w:spacing w:val="0"/>
          <w:rtl w:val="0"/>
          <w:lang w:val="en-US"/>
        </w:rPr>
        <w:t xml:space="preserve">biophysical model stressed </w:t>
      </w:r>
      <w:r>
        <w:rPr>
          <w:rtl w:val="0"/>
          <w:lang w:val="en-US"/>
        </w:rPr>
        <w:t xml:space="preserve">out the key </w:t>
      </w:r>
      <w:r>
        <w:rPr>
          <w:spacing w:val="0"/>
          <w:rtl w:val="0"/>
          <w:lang w:val="en-US"/>
        </w:rPr>
        <w:t xml:space="preserve">role </w:t>
      </w:r>
      <w:r>
        <w:rPr>
          <w:rtl w:val="0"/>
          <w:lang w:val="en-US"/>
        </w:rPr>
        <w:t xml:space="preserve">of the </w:t>
      </w:r>
      <w:r>
        <w:rPr>
          <w:spacing w:val="0"/>
          <w:rtl w:val="0"/>
          <w:lang w:val="en-US"/>
        </w:rPr>
        <w:t xml:space="preserve">leaf </w:t>
      </w:r>
      <w:r>
        <w:rPr>
          <w:rtl w:val="0"/>
          <w:lang w:val="en-US"/>
        </w:rPr>
        <w:t xml:space="preserve">microtopography. This thermal variance at leaf scale was comparable </w:t>
      </w:r>
      <w:r>
        <w:rPr>
          <w:spacing w:val="0"/>
          <w:rtl w:val="0"/>
          <w:lang w:val="en-US"/>
        </w:rPr>
        <w:t xml:space="preserve">to </w:t>
      </w:r>
      <w:r>
        <w:rPr>
          <w:spacing w:val="0"/>
          <w:rtl w:val="0"/>
          <w:lang w:val="en-US"/>
        </w:rPr>
        <w:t xml:space="preserve">that </w:t>
      </w:r>
      <w:r>
        <w:rPr>
          <w:spacing w:val="0"/>
          <w:rtl w:val="0"/>
          <w:lang w:val="en-US"/>
        </w:rPr>
        <w:t xml:space="preserve">measured </w:t>
      </w:r>
      <w:r>
        <w:rPr>
          <w:spacing w:val="0"/>
          <w:rtl w:val="0"/>
          <w:lang w:val="en-US"/>
        </w:rPr>
        <w:t xml:space="preserve">at </w:t>
      </w:r>
      <w:r>
        <w:rPr>
          <w:spacing w:val="0"/>
          <w:rtl w:val="0"/>
          <w:lang w:val="en-US"/>
        </w:rPr>
        <w:t xml:space="preserve">the </w:t>
      </w:r>
      <w:r>
        <w:rPr>
          <w:spacing w:val="0"/>
          <w:rtl w:val="0"/>
          <w:lang w:val="en-US"/>
        </w:rPr>
        <w:t xml:space="preserve">scale </w:t>
      </w:r>
      <w:r>
        <w:rPr>
          <w:spacing w:val="0"/>
          <w:rtl w:val="0"/>
          <w:lang w:val="en-US"/>
        </w:rPr>
        <w:t xml:space="preserve">of </w:t>
      </w:r>
      <w:r>
        <w:rPr>
          <w:rtl w:val="0"/>
          <w:lang w:val="en-US"/>
        </w:rPr>
        <w:t xml:space="preserve">a </w:t>
      </w:r>
      <w:r>
        <w:rPr>
          <w:spacing w:val="0"/>
          <w:rtl w:val="0"/>
          <w:lang w:val="en-US"/>
        </w:rPr>
        <w:t xml:space="preserve">single </w:t>
      </w:r>
      <w:r>
        <w:rPr>
          <w:spacing w:val="0"/>
          <w:rtl w:val="0"/>
          <w:lang w:val="en-US"/>
        </w:rPr>
        <w:t xml:space="preserve">apple </w:t>
      </w:r>
      <w:r>
        <w:rPr>
          <w:spacing w:val="0"/>
          <w:rtl w:val="0"/>
          <w:lang w:val="en-US"/>
        </w:rPr>
        <w:t xml:space="preserve">canopy. </w:t>
      </w:r>
      <w:r>
        <w:rPr>
          <w:spacing w:val="0"/>
          <w:rtl w:val="0"/>
          <w:lang w:val="en-US"/>
        </w:rPr>
        <w:t xml:space="preserve">The </w:t>
      </w:r>
      <w:r>
        <w:rPr>
          <w:spacing w:val="0"/>
          <w:rtl w:val="0"/>
          <w:lang w:val="en-US"/>
        </w:rPr>
        <w:t xml:space="preserve">heterogeneity </w:t>
      </w:r>
      <w:r>
        <w:rPr>
          <w:spacing w:val="0"/>
          <w:rtl w:val="0"/>
          <w:lang w:val="en-US"/>
        </w:rPr>
        <w:t xml:space="preserve">at </w:t>
      </w:r>
      <w:r>
        <w:rPr>
          <w:spacing w:val="0"/>
          <w:rtl w:val="0"/>
          <w:lang w:val="en-US"/>
        </w:rPr>
        <w:t xml:space="preserve">canopy scale </w:t>
      </w:r>
      <w:r>
        <w:rPr>
          <w:spacing w:val="0"/>
          <w:rtl w:val="0"/>
          <w:lang w:val="en-US"/>
        </w:rPr>
        <w:t xml:space="preserve">is </w:t>
      </w:r>
      <w:r>
        <w:rPr>
          <w:spacing w:val="0"/>
          <w:rtl w:val="0"/>
          <w:lang w:val="en-US"/>
        </w:rPr>
        <w:t xml:space="preserve">explained mainly </w:t>
      </w:r>
      <w:r>
        <w:rPr>
          <w:spacing w:val="0"/>
          <w:rtl w:val="0"/>
          <w:lang w:val="en-US"/>
        </w:rPr>
        <w:t xml:space="preserve">by </w:t>
      </w:r>
      <w:r>
        <w:rPr>
          <w:spacing w:val="0"/>
          <w:rtl w:val="0"/>
          <w:lang w:val="en-US"/>
        </w:rPr>
        <w:t xml:space="preserve">the </w:t>
      </w:r>
      <w:r>
        <w:rPr>
          <w:spacing w:val="0"/>
          <w:rtl w:val="0"/>
          <w:lang w:val="en-US"/>
        </w:rPr>
        <w:t xml:space="preserve">various </w:t>
      </w:r>
      <w:r>
        <w:rPr>
          <w:spacing w:val="0"/>
          <w:rtl w:val="0"/>
          <w:lang w:val="en-US"/>
        </w:rPr>
        <w:t xml:space="preserve">orientation angles </w:t>
      </w:r>
      <w:r>
        <w:rPr>
          <w:spacing w:val="0"/>
          <w:rtl w:val="0"/>
          <w:lang w:val="en-US"/>
        </w:rPr>
        <w:t xml:space="preserve">of </w:t>
      </w:r>
      <w:r>
        <w:rPr>
          <w:spacing w:val="0"/>
          <w:rtl w:val="0"/>
          <w:lang w:val="en-US"/>
        </w:rPr>
        <w:t xml:space="preserve">the </w:t>
      </w:r>
      <w:r>
        <w:rPr>
          <w:spacing w:val="0"/>
          <w:rtl w:val="0"/>
          <w:lang w:val="en-US"/>
        </w:rPr>
        <w:t xml:space="preserve">leaves. Finally, </w:t>
      </w:r>
      <w:r>
        <w:rPr>
          <w:spacing w:val="0"/>
          <w:rtl w:val="0"/>
          <w:lang w:val="en-US"/>
        </w:rPr>
        <w:t xml:space="preserve">we </w:t>
      </w:r>
      <w:r>
        <w:rPr>
          <w:spacing w:val="0"/>
          <w:rtl w:val="0"/>
          <w:lang w:val="en-US"/>
        </w:rPr>
        <w:t xml:space="preserve">followed apple </w:t>
      </w:r>
      <w:r>
        <w:rPr>
          <w:spacing w:val="0"/>
          <w:rtl w:val="0"/>
          <w:lang w:val="en-US"/>
        </w:rPr>
        <w:t xml:space="preserve">trees </w:t>
      </w:r>
      <w:r>
        <w:rPr>
          <w:rtl w:val="0"/>
          <w:lang w:val="en-US"/>
        </w:rPr>
        <w:t xml:space="preserve">along a 750km temperate latitudinal gradient. The leaf temperature differences found between the two extremes of the gradient were of </w:t>
      </w:r>
      <w:r>
        <w:rPr>
          <w:spacing w:val="0"/>
          <w:rtl w:val="0"/>
          <w:lang w:val="en-US"/>
        </w:rPr>
        <w:t xml:space="preserve">similar amplitude than </w:t>
      </w:r>
      <w:r>
        <w:rPr>
          <w:spacing w:val="0"/>
          <w:rtl w:val="0"/>
          <w:lang w:val="en-US"/>
        </w:rPr>
        <w:t xml:space="preserve">the </w:t>
      </w:r>
      <w:r>
        <w:rPr>
          <w:spacing w:val="0"/>
          <w:rtl w:val="0"/>
          <w:lang w:val="en-US"/>
        </w:rPr>
        <w:t xml:space="preserve">thermal variance </w:t>
      </w:r>
      <w:r>
        <w:rPr>
          <w:rtl w:val="0"/>
          <w:lang w:val="en-US"/>
        </w:rPr>
        <w:t xml:space="preserve">at </w:t>
      </w:r>
      <w:r>
        <w:rPr>
          <w:spacing w:val="0"/>
          <w:rtl w:val="0"/>
          <w:lang w:val="en-US"/>
        </w:rPr>
        <w:t xml:space="preserve">the </w:t>
      </w:r>
      <w:r>
        <w:rPr>
          <w:spacing w:val="0"/>
          <w:rtl w:val="0"/>
          <w:lang w:val="en-US"/>
        </w:rPr>
        <w:t xml:space="preserve">within-leaf </w:t>
      </w:r>
      <w:r>
        <w:rPr>
          <w:spacing w:val="0"/>
          <w:rtl w:val="0"/>
          <w:lang w:val="en-US"/>
        </w:rPr>
        <w:t xml:space="preserve">and </w:t>
      </w:r>
      <w:r>
        <w:rPr>
          <w:rtl w:val="0"/>
          <w:lang w:val="en-US"/>
        </w:rPr>
        <w:t xml:space="preserve">within-canopy scales. Therefore, there is potentially as much thermal </w:t>
      </w:r>
      <w:r>
        <w:rPr>
          <w:spacing w:val="0"/>
          <w:rtl w:val="0"/>
          <w:lang w:val="en-US"/>
        </w:rPr>
        <w:t xml:space="preserve">heterogeneity </w:t>
      </w:r>
      <w:r>
        <w:rPr>
          <w:spacing w:val="0"/>
          <w:rtl w:val="0"/>
          <w:lang w:val="en-US"/>
        </w:rPr>
        <w:t xml:space="preserve">within </w:t>
      </w:r>
      <w:r>
        <w:rPr>
          <w:rtl w:val="0"/>
          <w:lang w:val="en-US"/>
        </w:rPr>
        <w:t xml:space="preserve">a </w:t>
      </w:r>
      <w:r>
        <w:rPr>
          <w:spacing w:val="0"/>
          <w:rtl w:val="0"/>
          <w:lang w:val="en-US"/>
        </w:rPr>
        <w:t xml:space="preserve">single </w:t>
      </w:r>
      <w:r>
        <w:rPr>
          <w:spacing w:val="0"/>
          <w:rtl w:val="0"/>
          <w:lang w:val="en-US"/>
        </w:rPr>
        <w:t xml:space="preserve">leaf </w:t>
      </w:r>
      <w:r>
        <w:rPr>
          <w:spacing w:val="0"/>
          <w:rtl w:val="0"/>
          <w:lang w:val="en-US"/>
        </w:rPr>
        <w:t xml:space="preserve">surface </w:t>
      </w:r>
      <w:r>
        <w:rPr>
          <w:spacing w:val="0"/>
          <w:rtl w:val="0"/>
          <w:lang w:val="en-US"/>
        </w:rPr>
        <w:t xml:space="preserve">than </w:t>
      </w:r>
      <w:r>
        <w:rPr>
          <w:spacing w:val="0"/>
          <w:rtl w:val="0"/>
          <w:lang w:val="en-US"/>
        </w:rPr>
        <w:t xml:space="preserve">along </w:t>
      </w:r>
      <w:r>
        <w:rPr>
          <w:rtl w:val="0"/>
          <w:lang w:val="en-US"/>
        </w:rPr>
        <w:t xml:space="preserve">a </w:t>
      </w:r>
      <w:r>
        <w:rPr>
          <w:spacing w:val="0"/>
          <w:rtl w:val="0"/>
          <w:lang w:val="en-US"/>
        </w:rPr>
        <w:t xml:space="preserve">biogeographical gradient. </w:t>
      </w:r>
      <w:r>
        <w:rPr>
          <w:spacing w:val="0"/>
          <w:rtl w:val="0"/>
          <w:lang w:val="en-US"/>
        </w:rPr>
        <w:t xml:space="preserve">This </w:t>
      </w:r>
      <w:r>
        <w:rPr>
          <w:spacing w:val="0"/>
          <w:rtl w:val="0"/>
          <w:lang w:val="en-US"/>
        </w:rPr>
        <w:t xml:space="preserve">result </w:t>
      </w:r>
      <w:r>
        <w:rPr>
          <w:spacing w:val="0"/>
          <w:rtl w:val="0"/>
          <w:lang w:val="en-US"/>
        </w:rPr>
        <w:t xml:space="preserve">is </w:t>
      </w:r>
      <w:r>
        <w:rPr>
          <w:spacing w:val="0"/>
          <w:rtl w:val="0"/>
          <w:lang w:val="en-US"/>
        </w:rPr>
        <w:t xml:space="preserve">crucial </w:t>
      </w:r>
      <w:r>
        <w:rPr>
          <w:spacing w:val="0"/>
          <w:rtl w:val="0"/>
          <w:lang w:val="en-US"/>
        </w:rPr>
        <w:t xml:space="preserve">for leaf </w:t>
      </w:r>
      <w:r>
        <w:rPr>
          <w:spacing w:val="0"/>
          <w:rtl w:val="0"/>
          <w:lang w:val="en-US"/>
        </w:rPr>
        <w:t xml:space="preserve">dwelling </w:t>
      </w:r>
      <w:r>
        <w:rPr>
          <w:rtl w:val="0"/>
          <w:lang w:val="en-US"/>
        </w:rPr>
        <w:t xml:space="preserve">arthropods that thermoregulate: climate variations may be buffered  by </w:t>
      </w:r>
      <w:r>
        <w:rPr>
          <w:spacing w:val="0"/>
          <w:rtl w:val="0"/>
          <w:lang w:val="en-US"/>
        </w:rPr>
        <w:t xml:space="preserve">moving over </w:t>
      </w:r>
      <w:r>
        <w:rPr>
          <w:rtl w:val="0"/>
          <w:lang w:val="en-US"/>
        </w:rPr>
        <w:t xml:space="preserve">few </w:t>
      </w:r>
      <w:r>
        <w:rPr>
          <w:spacing w:val="0"/>
          <w:rtl w:val="0"/>
          <w:lang w:val="en-US"/>
        </w:rPr>
        <w:t xml:space="preserve">centimeters, like </w:t>
      </w:r>
      <w:r>
        <w:rPr>
          <w:rtl w:val="0"/>
          <w:lang w:val="en-US"/>
        </w:rPr>
        <w:t xml:space="preserve">if </w:t>
      </w:r>
      <w:r>
        <w:rPr>
          <w:spacing w:val="0"/>
          <w:rtl w:val="0"/>
          <w:lang w:val="en-US"/>
        </w:rPr>
        <w:t xml:space="preserve">they moved over </w:t>
      </w:r>
      <w:r>
        <w:rPr>
          <w:spacing w:val="0"/>
          <w:rtl w:val="0"/>
          <w:lang w:val="en-US"/>
        </w:rPr>
        <w:t xml:space="preserve">hundreds </w:t>
      </w:r>
      <w:r>
        <w:rPr>
          <w:rtl w:val="0"/>
          <w:lang w:val="en-US"/>
        </w:rPr>
        <w:t>kilometers. Biophysical models should be developed to quantify this heterogeneity at scales relevant to organisms, to be further included  in global change ecology frameworks.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61-3 </w:t>
      </w:r>
      <w:r>
        <w:rPr>
          <w:rtl w:val="0"/>
          <w:lang w:val="en-US"/>
        </w:rPr>
        <w:t>PINSHOW, B*; ADAMS, A.M.; TURNER , J.S; Ben-Gurion</w:t>
      </w:r>
    </w:p>
    <w:p>
      <w:pPr>
        <w:pStyle w:val="Body Text"/>
        <w:spacing w:before="9" w:line="160" w:lineRule="exact"/>
        <w:ind w:right="330"/>
        <w:jc w:val="both"/>
        <w:rPr>
          <w:i w:val="1"/>
          <w:iCs w:val="1"/>
        </w:rPr>
      </w:pPr>
      <w:r>
        <w:rPr>
          <w:rtl w:val="0"/>
          <w:lang w:val="en-US"/>
        </w:rPr>
        <w:t xml:space="preserve">University of the Negev, Texas A&amp;M University, State Univ. of New York, Syracuse; </w:t>
      </w:r>
      <w:r>
        <w:rPr>
          <w:i w:val="1"/>
          <w:iCs w:val="1"/>
          <w:rtl w:val="0"/>
          <w:lang w:val="en-US"/>
        </w:rPr>
        <w:t>pinshow@bgu.ac.il</w:t>
      </w:r>
    </w:p>
    <w:p>
      <w:pPr>
        <w:pStyle w:val="Heading"/>
        <w:ind w:right="413"/>
      </w:pPr>
      <w:r>
        <w:rPr>
          <w:rtl w:val="0"/>
          <w:lang w:val="en-US"/>
        </w:rPr>
        <w:t>Scorpion Burrow Morphology Attenuates Ventilation by Trapping Eddies</w:t>
      </w:r>
    </w:p>
    <w:p>
      <w:pPr>
        <w:pStyle w:val="Body Text"/>
        <w:spacing w:line="160" w:lineRule="exact"/>
        <w:ind w:right="309"/>
        <w:jc w:val="both"/>
      </w:pPr>
      <w:r>
        <w:rPr>
          <w:rtl w:val="0"/>
          <w:lang w:val="en-US"/>
        </w:rPr>
        <w:t xml:space="preserve">We examined the structural features of the burrows of three species  of scorpion, </w:t>
      </w:r>
      <w:r>
        <w:rPr>
          <w:i w:val="1"/>
          <w:iCs w:val="1"/>
          <w:rtl w:val="0"/>
          <w:lang w:val="en-US"/>
        </w:rPr>
        <w:t>Scorpio maurus palmatus</w:t>
      </w:r>
      <w:r>
        <w:rPr>
          <w:rtl w:val="0"/>
          <w:lang w:val="en-US"/>
        </w:rPr>
        <w:t xml:space="preserve">, </w:t>
      </w:r>
      <w:r>
        <w:rPr>
          <w:i w:val="1"/>
          <w:iCs w:val="1"/>
          <w:rtl w:val="0"/>
          <w:lang w:val="en-US"/>
        </w:rPr>
        <w:t>Opistophthalmus wahlbergii</w:t>
      </w:r>
      <w:r>
        <w:rPr>
          <w:rtl w:val="0"/>
          <w:lang w:val="en-US"/>
        </w:rPr>
        <w:t xml:space="preserve">, and </w:t>
      </w:r>
      <w:r>
        <w:rPr>
          <w:i w:val="1"/>
          <w:iCs w:val="1"/>
          <w:rtl w:val="0"/>
          <w:lang w:val="en-US"/>
        </w:rPr>
        <w:t>O. setifrons</w:t>
      </w:r>
      <w:r>
        <w:rPr>
          <w:rtl w:val="0"/>
          <w:lang w:val="en-US"/>
        </w:rPr>
        <w:t xml:space="preserve">, to test the idea that burrow structure is an extension of the organism's physiology and regulates temperature and moisture levels. Specifically, we predicted that scorpion burrows are built to minimize convective ventilation of the burrow air space. In a </w:t>
      </w:r>
      <w:r>
        <w:rPr>
          <w:spacing w:val="0"/>
          <w:rtl w:val="0"/>
          <w:lang w:val="en-US"/>
        </w:rPr>
        <w:t xml:space="preserve">desert </w:t>
      </w:r>
      <w:r>
        <w:rPr>
          <w:rtl w:val="0"/>
          <w:lang w:val="en-US"/>
        </w:rPr>
        <w:t xml:space="preserve">environment, this may maintain high relative humidity in the burrow, </w:t>
      </w:r>
      <w:r>
        <w:rPr>
          <w:spacing w:val="0"/>
          <w:rtl w:val="0"/>
          <w:lang w:val="en-US"/>
        </w:rPr>
        <w:t xml:space="preserve">thereby reducing </w:t>
      </w:r>
      <w:r>
        <w:rPr>
          <w:spacing w:val="0"/>
          <w:rtl w:val="0"/>
          <w:lang w:val="en-US"/>
        </w:rPr>
        <w:t xml:space="preserve">the </w:t>
      </w:r>
      <w:r>
        <w:rPr>
          <w:spacing w:val="0"/>
          <w:rtl w:val="0"/>
          <w:lang w:val="en-US"/>
        </w:rPr>
        <w:t xml:space="preserve">scorpion's evaporative </w:t>
      </w:r>
      <w:r>
        <w:rPr>
          <w:spacing w:val="0"/>
          <w:rtl w:val="0"/>
          <w:lang w:val="en-US"/>
        </w:rPr>
        <w:t xml:space="preserve">water loss. </w:t>
      </w:r>
      <w:r>
        <w:rPr>
          <w:spacing w:val="0"/>
          <w:rtl w:val="0"/>
          <w:lang w:val="en-US"/>
        </w:rPr>
        <w:t xml:space="preserve">We </w:t>
      </w:r>
      <w:r>
        <w:rPr>
          <w:spacing w:val="0"/>
          <w:rtl w:val="0"/>
          <w:lang w:val="en-US"/>
        </w:rPr>
        <w:t xml:space="preserve">cast </w:t>
      </w:r>
      <w:r>
        <w:rPr>
          <w:spacing w:val="0"/>
          <w:rtl w:val="0"/>
          <w:lang w:val="en-US"/>
        </w:rPr>
        <w:t xml:space="preserve">natural burrows </w:t>
      </w:r>
      <w:r>
        <w:rPr>
          <w:spacing w:val="0"/>
          <w:rtl w:val="0"/>
          <w:lang w:val="en-US"/>
        </w:rPr>
        <w:t xml:space="preserve">with </w:t>
      </w:r>
      <w:r>
        <w:rPr>
          <w:spacing w:val="0"/>
          <w:rtl w:val="0"/>
          <w:lang w:val="en-US"/>
        </w:rPr>
        <w:t xml:space="preserve">molten aluminum </w:t>
      </w:r>
      <w:r>
        <w:rPr>
          <w:spacing w:val="0"/>
          <w:rtl w:val="0"/>
          <w:lang w:val="en-US"/>
        </w:rPr>
        <w:t xml:space="preserve">and used </w:t>
      </w:r>
      <w:r>
        <w:rPr>
          <w:rtl w:val="0"/>
          <w:lang w:val="en-US"/>
        </w:rPr>
        <w:t xml:space="preserve">a </w:t>
      </w:r>
      <w:r>
        <w:rPr>
          <w:spacing w:val="0"/>
          <w:rtl w:val="0"/>
          <w:lang w:val="en-US"/>
        </w:rPr>
        <w:t xml:space="preserve">3D </w:t>
      </w:r>
      <w:r>
        <w:rPr>
          <w:spacing w:val="0"/>
          <w:rtl w:val="0"/>
          <w:lang w:val="en-US"/>
        </w:rPr>
        <w:t xml:space="preserve">scanner </w:t>
      </w:r>
      <w:r>
        <w:rPr>
          <w:spacing w:val="0"/>
          <w:rtl w:val="0"/>
          <w:lang w:val="en-US"/>
        </w:rPr>
        <w:t xml:space="preserve">to </w:t>
      </w:r>
      <w:r>
        <w:rPr>
          <w:rtl w:val="0"/>
          <w:lang w:val="en-US"/>
        </w:rPr>
        <w:t xml:space="preserve">quantify the burrows' linear measurements, angles, and volumes. We found that burrows of all three species had several structural features </w:t>
      </w:r>
      <w:r>
        <w:rPr>
          <w:spacing w:val="0"/>
          <w:rtl w:val="0"/>
          <w:lang w:val="en-US"/>
        </w:rPr>
        <w:t xml:space="preserve">in </w:t>
      </w:r>
      <w:r>
        <w:rPr>
          <w:spacing w:val="0"/>
          <w:rtl w:val="0"/>
          <w:lang w:val="en-US"/>
        </w:rPr>
        <w:t xml:space="preserve">common, </w:t>
      </w:r>
      <w:r>
        <w:rPr>
          <w:spacing w:val="0"/>
          <w:rtl w:val="0"/>
          <w:lang w:val="en-US"/>
        </w:rPr>
        <w:t xml:space="preserve">in </w:t>
      </w:r>
      <w:r>
        <w:rPr>
          <w:spacing w:val="0"/>
          <w:rtl w:val="0"/>
          <w:lang w:val="en-US"/>
        </w:rPr>
        <w:t xml:space="preserve">particular, </w:t>
      </w:r>
      <w:r>
        <w:rPr>
          <w:rtl w:val="0"/>
          <w:lang w:val="en-US"/>
        </w:rPr>
        <w:t xml:space="preserve">a </w:t>
      </w:r>
      <w:r>
        <w:rPr>
          <w:spacing w:val="0"/>
          <w:rtl w:val="0"/>
          <w:lang w:val="en-US"/>
        </w:rPr>
        <w:t xml:space="preserve">horizontal platform </w:t>
      </w:r>
      <w:r>
        <w:rPr>
          <w:spacing w:val="0"/>
          <w:rtl w:val="0"/>
          <w:lang w:val="en-US"/>
        </w:rPr>
        <w:t xml:space="preserve">just below </w:t>
      </w:r>
      <w:r>
        <w:rPr>
          <w:spacing w:val="0"/>
          <w:rtl w:val="0"/>
          <w:lang w:val="en-US"/>
        </w:rPr>
        <w:t xml:space="preserve">the </w:t>
      </w:r>
      <w:r>
        <w:rPr>
          <w:spacing w:val="0"/>
          <w:rtl w:val="0"/>
          <w:lang w:val="en-US"/>
        </w:rPr>
        <w:t xml:space="preserve">entrance </w:t>
      </w:r>
      <w:r>
        <w:rPr>
          <w:spacing w:val="0"/>
          <w:rtl w:val="0"/>
          <w:lang w:val="en-US"/>
        </w:rPr>
        <w:t xml:space="preserve">and </w:t>
      </w:r>
      <w:r>
        <w:rPr>
          <w:spacing w:val="0"/>
          <w:rtl w:val="0"/>
          <w:lang w:val="en-US"/>
        </w:rPr>
        <w:t xml:space="preserve">near </w:t>
      </w:r>
      <w:r>
        <w:rPr>
          <w:spacing w:val="0"/>
          <w:rtl w:val="0"/>
          <w:lang w:val="en-US"/>
        </w:rPr>
        <w:t xml:space="preserve">the </w:t>
      </w:r>
      <w:r>
        <w:rPr>
          <w:spacing w:val="0"/>
          <w:rtl w:val="0"/>
          <w:lang w:val="en-US"/>
        </w:rPr>
        <w:t xml:space="preserve">surface. Burrow </w:t>
      </w:r>
      <w:r>
        <w:rPr>
          <w:rtl w:val="0"/>
          <w:lang w:val="en-US"/>
        </w:rPr>
        <w:t xml:space="preserve">of </w:t>
      </w:r>
      <w:r>
        <w:rPr>
          <w:spacing w:val="0"/>
          <w:rtl w:val="0"/>
          <w:lang w:val="en-US"/>
        </w:rPr>
        <w:t xml:space="preserve">all </w:t>
      </w:r>
      <w:r>
        <w:rPr>
          <w:spacing w:val="0"/>
          <w:rtl w:val="0"/>
          <w:lang w:val="en-US"/>
        </w:rPr>
        <w:t xml:space="preserve">three species have </w:t>
      </w:r>
      <w:r>
        <w:rPr>
          <w:spacing w:val="0"/>
          <w:rtl w:val="0"/>
          <w:lang w:val="en-US"/>
        </w:rPr>
        <w:t xml:space="preserve">at </w:t>
      </w:r>
      <w:r>
        <w:rPr>
          <w:rtl w:val="0"/>
          <w:lang w:val="en-US"/>
        </w:rPr>
        <w:t xml:space="preserve">least two bends, ending in an enlarged terminal chamber. Mean total burrow depth for </w:t>
      </w:r>
      <w:r>
        <w:rPr>
          <w:i w:val="1"/>
          <w:iCs w:val="1"/>
          <w:rtl w:val="0"/>
          <w:lang w:val="en-US"/>
        </w:rPr>
        <w:t xml:space="preserve">S. m. palmatus </w:t>
      </w:r>
      <w:r>
        <w:rPr>
          <w:rtl w:val="0"/>
          <w:lang w:val="en-US"/>
        </w:rPr>
        <w:t>in the Negev Desert, Israel was</w:t>
      </w:r>
      <w:r>
        <w:rPr>
          <w:spacing w:val="0"/>
          <w:rtl w:val="0"/>
          <w:lang w:val="en-US"/>
        </w:rPr>
        <w:t xml:space="preserve"> </w:t>
      </w:r>
      <w:r>
        <w:rPr>
          <w:rtl w:val="0"/>
          <w:lang w:val="en-US"/>
        </w:rPr>
        <w:t>17.3</w:t>
      </w:r>
    </w:p>
    <w:p>
      <w:pPr>
        <w:pStyle w:val="Body Text"/>
        <w:spacing w:line="160" w:lineRule="exact"/>
        <w:ind w:right="310"/>
        <w:jc w:val="both"/>
      </w:pPr>
      <w:r>
        <w:rPr>
          <w:rtl w:val="0"/>
          <w:lang w:val="en-US"/>
        </w:rPr>
        <w:t xml:space="preserve">± </w:t>
      </w:r>
      <w:r>
        <w:rPr>
          <w:rtl w:val="0"/>
          <w:lang w:val="en-US"/>
        </w:rPr>
        <w:t xml:space="preserve">4.2 cm, 27.1 </w:t>
      </w:r>
      <w:r>
        <w:rPr>
          <w:rtl w:val="0"/>
          <w:lang w:val="en-US"/>
        </w:rPr>
        <w:t xml:space="preserve">± </w:t>
      </w:r>
      <w:r>
        <w:rPr>
          <w:rtl w:val="0"/>
          <w:lang w:val="en-US"/>
        </w:rPr>
        <w:t xml:space="preserve">5.8 cm for </w:t>
      </w:r>
      <w:r>
        <w:rPr>
          <w:i w:val="1"/>
          <w:iCs w:val="1"/>
          <w:rtl w:val="0"/>
          <w:lang w:val="en-US"/>
        </w:rPr>
        <w:t xml:space="preserve">O. wahlbergii </w:t>
      </w:r>
      <w:r>
        <w:rPr>
          <w:rtl w:val="0"/>
          <w:lang w:val="en-US"/>
        </w:rPr>
        <w:t xml:space="preserve">in the Kalahari Desert in Namibia, and 19.5 </w:t>
      </w:r>
      <w:r>
        <w:rPr>
          <w:rtl w:val="0"/>
          <w:lang w:val="en-US"/>
        </w:rPr>
        <w:t xml:space="preserve">± </w:t>
      </w:r>
      <w:r>
        <w:rPr>
          <w:rtl w:val="0"/>
          <w:lang w:val="en-US"/>
        </w:rPr>
        <w:t xml:space="preserve">3.1 cm for </w:t>
      </w:r>
      <w:r>
        <w:rPr>
          <w:i w:val="1"/>
          <w:iCs w:val="1"/>
          <w:rtl w:val="0"/>
          <w:lang w:val="en-US"/>
        </w:rPr>
        <w:t xml:space="preserve">O. setifrons </w:t>
      </w:r>
      <w:r>
        <w:rPr>
          <w:rtl w:val="0"/>
          <w:lang w:val="en-US"/>
        </w:rPr>
        <w:t>on the Central Plateau in Namibia. At these depths, burrows reach an adequately stable temperature that provides refuge from extreme ground-surface temperatures. The similarity among burrows of the three different species and their common design features imply their importance for regulating the physical environment of their scorpion inhabitants the burrows, and that they are part of scorpions' "extended physiology" (</w:t>
      </w:r>
      <w:r>
        <w:rPr>
          <w:i w:val="1"/>
          <w:iCs w:val="1"/>
          <w:rtl w:val="0"/>
          <w:lang w:val="en-US"/>
        </w:rPr>
        <w:t xml:space="preserve">sensu </w:t>
      </w:r>
      <w:r>
        <w:rPr>
          <w:rtl w:val="0"/>
          <w:lang w:val="en-US"/>
        </w:rPr>
        <w:t>Turner 2000). Turner, J. S. 2000. The extended organism; The physiology of animal-built structures. - Harvard University Press.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5"/>
        <w:ind w:left="0" w:firstLine="0"/>
        <w:rPr>
          <w:sz w:val="23"/>
          <w:szCs w:val="23"/>
        </w:rPr>
      </w:pPr>
    </w:p>
    <w:p>
      <w:pPr>
        <w:pStyle w:val="Body"/>
        <w:spacing w:line="160" w:lineRule="exact"/>
        <w:ind w:left="100" w:right="106" w:firstLine="0"/>
        <w:rPr>
          <w:b w:val="1"/>
          <w:bCs w:val="1"/>
          <w:i w:val="1"/>
          <w:iCs w:val="1"/>
          <w:sz w:val="16"/>
          <w:szCs w:val="16"/>
        </w:rPr>
      </w:pPr>
      <w:r>
        <w:rPr>
          <w:b w:val="1"/>
          <w:bCs w:val="1"/>
          <w:i w:val="1"/>
          <w:iCs w:val="1"/>
          <w:sz w:val="16"/>
          <w:szCs w:val="16"/>
          <w:rtl w:val="0"/>
        </w:rPr>
        <w:t xml:space="preserve">S2-5 </w:t>
      </w:r>
      <w:r>
        <w:rPr>
          <w:sz w:val="16"/>
          <w:szCs w:val="16"/>
          <w:rtl w:val="0"/>
          <w:lang w:val="en-US"/>
        </w:rPr>
        <w:t xml:space="preserve">PODRABSKY, J.E.; Portland State University; </w:t>
      </w:r>
      <w:r>
        <w:rPr>
          <w:i w:val="1"/>
          <w:iCs w:val="1"/>
          <w:sz w:val="16"/>
          <w:szCs w:val="16"/>
          <w:rtl w:val="0"/>
        </w:rPr>
        <w:t xml:space="preserve">jpod@pdx.edu </w:t>
      </w:r>
      <w:r>
        <w:rPr>
          <w:b w:val="1"/>
          <w:bCs w:val="1"/>
          <w:i w:val="1"/>
          <w:iCs w:val="1"/>
          <w:sz w:val="16"/>
          <w:szCs w:val="16"/>
          <w:rtl w:val="0"/>
          <w:lang w:val="en-US"/>
        </w:rPr>
        <w:t>The effects of oxygen deprivation on the development of a vertebrate extremophile</w:t>
      </w:r>
    </w:p>
    <w:p>
      <w:pPr>
        <w:pStyle w:val="Body Text"/>
        <w:spacing w:line="160" w:lineRule="exact"/>
        <w:jc w:val="both"/>
      </w:pPr>
      <w:r>
        <w:rPr>
          <w:rtl w:val="0"/>
          <w:lang w:val="en-US"/>
        </w:rPr>
        <w:t xml:space="preserve">Hypoxia is typically a potent inhibitor of vertebrate development and </w:t>
      </w:r>
      <w:r>
        <w:rPr>
          <w:spacing w:val="0"/>
          <w:rtl w:val="0"/>
          <w:lang w:val="en-US"/>
        </w:rPr>
        <w:t xml:space="preserve">even brief exposures </w:t>
      </w:r>
      <w:r>
        <w:rPr>
          <w:spacing w:val="0"/>
          <w:rtl w:val="0"/>
          <w:lang w:val="en-US"/>
        </w:rPr>
        <w:t xml:space="preserve">can </w:t>
      </w:r>
      <w:r>
        <w:rPr>
          <w:spacing w:val="0"/>
          <w:rtl w:val="0"/>
          <w:lang w:val="en-US"/>
        </w:rPr>
        <w:t xml:space="preserve">lead </w:t>
      </w:r>
      <w:r>
        <w:rPr>
          <w:rtl w:val="0"/>
          <w:lang w:val="en-US"/>
        </w:rPr>
        <w:t xml:space="preserve">to </w:t>
      </w:r>
      <w:r>
        <w:rPr>
          <w:spacing w:val="0"/>
          <w:rtl w:val="0"/>
          <w:lang w:val="en-US"/>
        </w:rPr>
        <w:t xml:space="preserve">abnormal development </w:t>
      </w:r>
      <w:r>
        <w:rPr>
          <w:rtl w:val="0"/>
          <w:lang w:val="en-US"/>
        </w:rPr>
        <w:t xml:space="preserve">or </w:t>
      </w:r>
      <w:r>
        <w:rPr>
          <w:spacing w:val="0"/>
          <w:rtl w:val="0"/>
          <w:lang w:val="en-US"/>
        </w:rPr>
        <w:t xml:space="preserve">death. </w:t>
      </w:r>
      <w:r>
        <w:rPr>
          <w:rtl w:val="0"/>
          <w:lang w:val="en-US"/>
        </w:rPr>
        <w:t xml:space="preserve">Embryos of the annual killifish </w:t>
      </w:r>
      <w:r>
        <w:rPr>
          <w:i w:val="1"/>
          <w:iCs w:val="1"/>
          <w:rtl w:val="0"/>
          <w:lang w:val="en-US"/>
        </w:rPr>
        <w:t xml:space="preserve">Austrofundulus limnaeus </w:t>
      </w:r>
      <w:r>
        <w:rPr>
          <w:rtl w:val="0"/>
          <w:lang w:val="en-US"/>
        </w:rPr>
        <w:t xml:space="preserve">can develop </w:t>
      </w:r>
      <w:r>
        <w:rPr>
          <w:spacing w:val="0"/>
          <w:rtl w:val="0"/>
          <w:lang w:val="en-US"/>
        </w:rPr>
        <w:t xml:space="preserve">normally </w:t>
      </w:r>
      <w:r>
        <w:rPr>
          <w:spacing w:val="0"/>
          <w:rtl w:val="0"/>
          <w:lang w:val="en-US"/>
        </w:rPr>
        <w:t xml:space="preserve">across </w:t>
      </w:r>
      <w:r>
        <w:rPr>
          <w:spacing w:val="0"/>
          <w:rtl w:val="0"/>
          <w:lang w:val="en-US"/>
        </w:rPr>
        <w:t xml:space="preserve">the </w:t>
      </w:r>
      <w:r>
        <w:rPr>
          <w:spacing w:val="0"/>
          <w:rtl w:val="0"/>
          <w:lang w:val="en-US"/>
        </w:rPr>
        <w:t xml:space="preserve">entire </w:t>
      </w:r>
      <w:r>
        <w:rPr>
          <w:spacing w:val="0"/>
          <w:rtl w:val="0"/>
          <w:lang w:val="en-US"/>
        </w:rPr>
        <w:t xml:space="preserve">spectrum </w:t>
      </w:r>
      <w:r>
        <w:rPr>
          <w:spacing w:val="0"/>
          <w:rtl w:val="0"/>
          <w:lang w:val="en-US"/>
        </w:rPr>
        <w:t xml:space="preserve">of </w:t>
      </w:r>
      <w:r>
        <w:rPr>
          <w:spacing w:val="0"/>
          <w:rtl w:val="0"/>
          <w:lang w:val="en-US"/>
        </w:rPr>
        <w:t xml:space="preserve">oxygen </w:t>
      </w:r>
      <w:r>
        <w:rPr>
          <w:spacing w:val="0"/>
          <w:rtl w:val="0"/>
          <w:lang w:val="en-US"/>
        </w:rPr>
        <w:t xml:space="preserve">availability. </w:t>
      </w:r>
      <w:r>
        <w:rPr>
          <w:spacing w:val="0"/>
          <w:rtl w:val="0"/>
          <w:lang w:val="en-US"/>
        </w:rPr>
        <w:t xml:space="preserve">As </w:t>
      </w:r>
      <w:r>
        <w:rPr>
          <w:spacing w:val="0"/>
          <w:rtl w:val="0"/>
          <w:lang w:val="en-US"/>
        </w:rPr>
        <w:t xml:space="preserve">oxygen partial pressures </w:t>
      </w:r>
      <w:r>
        <w:rPr>
          <w:spacing w:val="0"/>
          <w:rtl w:val="0"/>
          <w:lang w:val="en-US"/>
        </w:rPr>
        <w:t xml:space="preserve">are </w:t>
      </w:r>
      <w:r>
        <w:rPr>
          <w:spacing w:val="0"/>
          <w:rtl w:val="0"/>
          <w:lang w:val="en-US"/>
        </w:rPr>
        <w:t xml:space="preserve">reduced, </w:t>
      </w:r>
      <w:r>
        <w:rPr>
          <w:spacing w:val="0"/>
          <w:rtl w:val="0"/>
          <w:lang w:val="en-US"/>
        </w:rPr>
        <w:t xml:space="preserve">the rate </w:t>
      </w:r>
      <w:r>
        <w:rPr>
          <w:spacing w:val="0"/>
          <w:rtl w:val="0"/>
          <w:lang w:val="en-US"/>
        </w:rPr>
        <w:t xml:space="preserve">of </w:t>
      </w:r>
      <w:r>
        <w:rPr>
          <w:spacing w:val="0"/>
          <w:rtl w:val="0"/>
          <w:lang w:val="en-US"/>
        </w:rPr>
        <w:t xml:space="preserve">development </w:t>
      </w:r>
      <w:r>
        <w:rPr>
          <w:spacing w:val="0"/>
          <w:rtl w:val="0"/>
          <w:lang w:val="en-US"/>
        </w:rPr>
        <w:t xml:space="preserve">is </w:t>
      </w:r>
      <w:r>
        <w:rPr>
          <w:rtl w:val="0"/>
          <w:lang w:val="en-US"/>
        </w:rPr>
        <w:t xml:space="preserve">reduced until levels reach near anoxic, at which point development is arrested and embryos enter into a state of reversible quiescence. The </w:t>
      </w:r>
      <w:r>
        <w:rPr>
          <w:spacing w:val="0"/>
          <w:rtl w:val="0"/>
          <w:lang w:val="en-US"/>
        </w:rPr>
        <w:t xml:space="preserve">level </w:t>
      </w:r>
      <w:r>
        <w:rPr>
          <w:spacing w:val="0"/>
          <w:rtl w:val="0"/>
          <w:lang w:val="en-US"/>
        </w:rPr>
        <w:t xml:space="preserve">of </w:t>
      </w:r>
      <w:r>
        <w:rPr>
          <w:spacing w:val="0"/>
          <w:rtl w:val="0"/>
          <w:lang w:val="en-US"/>
        </w:rPr>
        <w:t xml:space="preserve">hypoxia required </w:t>
      </w:r>
      <w:r>
        <w:rPr>
          <w:spacing w:val="0"/>
          <w:rtl w:val="0"/>
          <w:lang w:val="en-US"/>
        </w:rPr>
        <w:t xml:space="preserve">to </w:t>
      </w:r>
      <w:r>
        <w:rPr>
          <w:spacing w:val="0"/>
          <w:rtl w:val="0"/>
          <w:lang w:val="en-US"/>
        </w:rPr>
        <w:t xml:space="preserve">arrest development </w:t>
      </w:r>
      <w:r>
        <w:rPr>
          <w:spacing w:val="0"/>
          <w:rtl w:val="0"/>
          <w:lang w:val="en-US"/>
        </w:rPr>
        <w:t xml:space="preserve">is </w:t>
      </w:r>
      <w:r>
        <w:rPr>
          <w:spacing w:val="0"/>
          <w:rtl w:val="0"/>
          <w:lang w:val="en-US"/>
        </w:rPr>
        <w:t xml:space="preserve">extremely </w:t>
      </w:r>
      <w:r>
        <w:rPr>
          <w:spacing w:val="0"/>
          <w:rtl w:val="0"/>
          <w:lang w:val="en-US"/>
        </w:rPr>
        <w:t xml:space="preserve">low </w:t>
      </w:r>
      <w:r>
        <w:rPr>
          <w:rtl w:val="0"/>
          <w:lang w:val="en-US"/>
        </w:rPr>
        <w:t xml:space="preserve">during early development and increases during late development. In fact, the rate of early development through somitogenesis appears to be independent of oxygen partial pressure. As embryos develop, they transition from oxyconformers into oxyregulators at about the onset </w:t>
      </w:r>
      <w:r>
        <w:rPr>
          <w:spacing w:val="0"/>
          <w:rtl w:val="0"/>
          <w:lang w:val="en-US"/>
        </w:rPr>
        <w:t xml:space="preserve">of </w:t>
      </w:r>
      <w:r>
        <w:rPr>
          <w:spacing w:val="0"/>
          <w:rtl w:val="0"/>
          <w:lang w:val="en-US"/>
        </w:rPr>
        <w:t xml:space="preserve">organogenesis. Further, </w:t>
      </w:r>
      <w:r>
        <w:rPr>
          <w:spacing w:val="0"/>
          <w:rtl w:val="0"/>
          <w:lang w:val="en-US"/>
        </w:rPr>
        <w:t xml:space="preserve">the </w:t>
      </w:r>
      <w:r>
        <w:rPr>
          <w:spacing w:val="0"/>
          <w:rtl w:val="0"/>
          <w:lang w:val="en-US"/>
        </w:rPr>
        <w:t xml:space="preserve">critical partial pressure </w:t>
      </w:r>
      <w:r>
        <w:rPr>
          <w:spacing w:val="0"/>
          <w:rtl w:val="0"/>
          <w:lang w:val="en-US"/>
        </w:rPr>
        <w:t xml:space="preserve">of </w:t>
      </w:r>
      <w:r>
        <w:rPr>
          <w:spacing w:val="0"/>
          <w:rtl w:val="0"/>
          <w:lang w:val="en-US"/>
        </w:rPr>
        <w:t xml:space="preserve">oxygen </w:t>
      </w:r>
      <w:r>
        <w:rPr>
          <w:spacing w:val="0"/>
          <w:rtl w:val="0"/>
          <w:lang w:val="en-US"/>
        </w:rPr>
        <w:t xml:space="preserve">required </w:t>
      </w:r>
      <w:r>
        <w:rPr>
          <w:spacing w:val="0"/>
          <w:rtl w:val="0"/>
          <w:lang w:val="en-US"/>
        </w:rPr>
        <w:t xml:space="preserve">to </w:t>
      </w:r>
      <w:r>
        <w:rPr>
          <w:spacing w:val="0"/>
          <w:rtl w:val="0"/>
          <w:lang w:val="en-US"/>
        </w:rPr>
        <w:t xml:space="preserve">alter metabolic </w:t>
      </w:r>
      <w:r>
        <w:rPr>
          <w:spacing w:val="0"/>
          <w:rtl w:val="0"/>
          <w:lang w:val="en-US"/>
        </w:rPr>
        <w:t xml:space="preserve">rate </w:t>
      </w:r>
      <w:r>
        <w:rPr>
          <w:spacing w:val="0"/>
          <w:rtl w:val="0"/>
          <w:lang w:val="en-US"/>
        </w:rPr>
        <w:t xml:space="preserve">decreases </w:t>
      </w:r>
      <w:r>
        <w:rPr>
          <w:spacing w:val="0"/>
          <w:rtl w:val="0"/>
          <w:lang w:val="en-US"/>
        </w:rPr>
        <w:t xml:space="preserve">as </w:t>
      </w:r>
      <w:r>
        <w:rPr>
          <w:spacing w:val="0"/>
          <w:rtl w:val="0"/>
          <w:lang w:val="en-US"/>
        </w:rPr>
        <w:t xml:space="preserve">embryos develop. </w:t>
      </w:r>
      <w:r>
        <w:rPr>
          <w:spacing w:val="0"/>
          <w:rtl w:val="0"/>
          <w:lang w:val="en-US"/>
        </w:rPr>
        <w:t xml:space="preserve">It </w:t>
      </w:r>
      <w:r>
        <w:rPr>
          <w:spacing w:val="0"/>
          <w:rtl w:val="0"/>
          <w:lang w:val="en-US"/>
        </w:rPr>
        <w:t xml:space="preserve">appears that </w:t>
      </w:r>
      <w:r>
        <w:rPr>
          <w:rtl w:val="0"/>
          <w:lang w:val="en-US"/>
        </w:rPr>
        <w:t xml:space="preserve">a </w:t>
      </w:r>
      <w:r>
        <w:rPr>
          <w:spacing w:val="0"/>
          <w:rtl w:val="0"/>
          <w:lang w:val="en-US"/>
        </w:rPr>
        <w:t xml:space="preserve">unique </w:t>
      </w:r>
      <w:r>
        <w:rPr>
          <w:spacing w:val="0"/>
          <w:rtl w:val="0"/>
          <w:lang w:val="en-US"/>
        </w:rPr>
        <w:t xml:space="preserve">set </w:t>
      </w:r>
      <w:r>
        <w:rPr>
          <w:rtl w:val="0"/>
          <w:lang w:val="en-US"/>
        </w:rPr>
        <w:t xml:space="preserve">of </w:t>
      </w:r>
      <w:r>
        <w:rPr>
          <w:spacing w:val="0"/>
          <w:rtl w:val="0"/>
          <w:lang w:val="en-US"/>
        </w:rPr>
        <w:t xml:space="preserve">mitochondrial traits </w:t>
      </w:r>
      <w:r>
        <w:rPr>
          <w:spacing w:val="0"/>
          <w:rtl w:val="0"/>
          <w:lang w:val="en-US"/>
        </w:rPr>
        <w:t xml:space="preserve">and the </w:t>
      </w:r>
      <w:r>
        <w:rPr>
          <w:spacing w:val="0"/>
          <w:rtl w:val="0"/>
          <w:lang w:val="en-US"/>
        </w:rPr>
        <w:t xml:space="preserve">ability </w:t>
      </w:r>
      <w:r>
        <w:rPr>
          <w:spacing w:val="0"/>
          <w:rtl w:val="0"/>
          <w:lang w:val="en-US"/>
        </w:rPr>
        <w:t xml:space="preserve">to accumulate gamma-aminobutyric </w:t>
      </w:r>
      <w:r>
        <w:rPr>
          <w:spacing w:val="0"/>
          <w:rtl w:val="0"/>
          <w:lang w:val="en-US"/>
        </w:rPr>
        <w:t xml:space="preserve">acid are </w:t>
      </w:r>
      <w:r>
        <w:rPr>
          <w:spacing w:val="0"/>
          <w:rtl w:val="0"/>
          <w:lang w:val="en-US"/>
        </w:rPr>
        <w:t xml:space="preserve">critical </w:t>
      </w:r>
      <w:r>
        <w:rPr>
          <w:spacing w:val="0"/>
          <w:rtl w:val="0"/>
          <w:lang w:val="en-US"/>
        </w:rPr>
        <w:t xml:space="preserve">for </w:t>
      </w:r>
      <w:r>
        <w:rPr>
          <w:spacing w:val="0"/>
          <w:rtl w:val="0"/>
          <w:lang w:val="en-US"/>
        </w:rPr>
        <w:t xml:space="preserve">supporting </w:t>
      </w:r>
      <w:r>
        <w:rPr>
          <w:rtl w:val="0"/>
          <w:lang w:val="en-US"/>
        </w:rPr>
        <w:t>survival and normal development under extreme oxygen limitation in this species.</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ind w:right="561"/>
      </w:pPr>
      <w:r>
        <w:rPr>
          <w:b w:val="1"/>
          <w:bCs w:val="1"/>
          <w:i w:val="1"/>
          <w:iCs w:val="1"/>
          <w:rtl w:val="0"/>
          <w:lang w:val="en-US"/>
        </w:rPr>
        <w:t xml:space="preserve">S9-1 </w:t>
      </w:r>
      <w:r>
        <w:rPr>
          <w:rtl w:val="0"/>
          <w:lang w:val="en-US"/>
        </w:rPr>
        <w:t>POERTNER, Hans-O.; Alfred-Wegener-Institute;</w:t>
      </w:r>
    </w:p>
    <w:p>
      <w:pPr>
        <w:pStyle w:val="Body"/>
        <w:spacing w:line="160" w:lineRule="exact"/>
        <w:ind w:left="100" w:right="561" w:firstLine="0"/>
        <w:rPr>
          <w:i w:val="1"/>
          <w:iCs w:val="1"/>
          <w:sz w:val="16"/>
          <w:szCs w:val="16"/>
        </w:rPr>
      </w:pPr>
      <w:r>
        <w:rPr>
          <w:i w:val="1"/>
          <w:iCs w:val="1"/>
          <w:sz w:val="16"/>
          <w:szCs w:val="16"/>
          <w:rtl w:val="0"/>
        </w:rPr>
        <w:t>hans.poertner@awi.de</w:t>
      </w:r>
    </w:p>
    <w:p>
      <w:pPr>
        <w:pStyle w:val="Body Text"/>
        <w:spacing w:before="9" w:line="160" w:lineRule="exact"/>
        <w:ind w:right="304"/>
      </w:pPr>
      <w:r>
        <w:rPr>
          <w:b w:val="1"/>
          <w:bCs w:val="1"/>
          <w:i w:val="1"/>
          <w:iCs w:val="1"/>
          <w:rtl w:val="0"/>
          <w:lang w:val="en-US"/>
        </w:rPr>
        <w:t xml:space="preserve">Impacts of climate variability and change on marine animals: physiological underpinnings and evolutionary consequences. </w:t>
      </w:r>
      <w:r>
        <w:rPr>
          <w:rtl w:val="0"/>
          <w:lang w:val="en-US"/>
        </w:rPr>
        <w:t xml:space="preserve">Understanding thermal ranges and limitations of organisms becomes </w:t>
      </w:r>
      <w:r>
        <w:rPr>
          <w:spacing w:val="0"/>
          <w:rtl w:val="0"/>
          <w:lang w:val="en-US"/>
        </w:rPr>
        <w:t xml:space="preserve">important </w:t>
      </w:r>
      <w:r>
        <w:rPr>
          <w:spacing w:val="0"/>
          <w:rtl w:val="0"/>
          <w:lang w:val="en-US"/>
        </w:rPr>
        <w:t xml:space="preserve">in </w:t>
      </w:r>
      <w:r>
        <w:rPr>
          <w:spacing w:val="0"/>
          <w:rtl w:val="0"/>
          <w:lang w:val="en-US"/>
        </w:rPr>
        <w:t xml:space="preserve">light </w:t>
      </w:r>
      <w:r>
        <w:rPr>
          <w:spacing w:val="0"/>
          <w:rtl w:val="0"/>
          <w:lang w:val="en-US"/>
        </w:rPr>
        <w:t xml:space="preserve">of </w:t>
      </w:r>
      <w:r>
        <w:rPr>
          <w:spacing w:val="0"/>
          <w:rtl w:val="0"/>
          <w:lang w:val="en-US"/>
        </w:rPr>
        <w:t xml:space="preserve">climate change </w:t>
      </w:r>
      <w:r>
        <w:rPr>
          <w:spacing w:val="0"/>
          <w:rtl w:val="0"/>
          <w:lang w:val="en-US"/>
        </w:rPr>
        <w:t xml:space="preserve">and </w:t>
      </w:r>
      <w:r>
        <w:rPr>
          <w:spacing w:val="0"/>
          <w:rtl w:val="0"/>
          <w:lang w:val="en-US"/>
        </w:rPr>
        <w:t xml:space="preserve">observed effects </w:t>
      </w:r>
      <w:r>
        <w:rPr>
          <w:spacing w:val="0"/>
          <w:rtl w:val="0"/>
          <w:lang w:val="en-US"/>
        </w:rPr>
        <w:t xml:space="preserve">on </w:t>
      </w:r>
      <w:r>
        <w:rPr>
          <w:rtl w:val="0"/>
          <w:lang w:val="en-US"/>
        </w:rPr>
        <w:t>ecosystems as reported by the IPCC (P</w:t>
      </w:r>
      <w:r>
        <w:rPr>
          <w:rtl w:val="0"/>
          <w:lang w:val="en-US"/>
        </w:rPr>
        <w:t>ö</w:t>
      </w:r>
      <w:r>
        <w:rPr>
          <w:rtl w:val="0"/>
          <w:lang w:val="en-US"/>
        </w:rPr>
        <w:t xml:space="preserve">rtner et al., IPCC 2014). This understanding also supports efforts to project climate-induced shifts in the distribution and productivity of marine species. For animals, </w:t>
      </w:r>
      <w:r>
        <w:rPr>
          <w:spacing w:val="0"/>
          <w:rtl w:val="0"/>
          <w:lang w:val="en-US"/>
        </w:rPr>
        <w:t xml:space="preserve">the </w:t>
      </w:r>
      <w:r>
        <w:rPr>
          <w:spacing w:val="0"/>
          <w:rtl w:val="0"/>
          <w:lang w:val="en-US"/>
        </w:rPr>
        <w:t xml:space="preserve">integrative concept </w:t>
      </w:r>
      <w:r>
        <w:rPr>
          <w:spacing w:val="0"/>
          <w:rtl w:val="0"/>
          <w:lang w:val="en-US"/>
        </w:rPr>
        <w:t xml:space="preserve">of </w:t>
      </w:r>
      <w:r>
        <w:rPr>
          <w:spacing w:val="0"/>
          <w:rtl w:val="0"/>
          <w:lang w:val="en-US"/>
        </w:rPr>
        <w:t xml:space="preserve">oxygen </w:t>
      </w:r>
      <w:r>
        <w:rPr>
          <w:spacing w:val="0"/>
          <w:rtl w:val="0"/>
          <w:lang w:val="en-US"/>
        </w:rPr>
        <w:t xml:space="preserve">and </w:t>
      </w:r>
      <w:r>
        <w:rPr>
          <w:spacing w:val="0"/>
          <w:rtl w:val="0"/>
          <w:lang w:val="en-US"/>
        </w:rPr>
        <w:t xml:space="preserve">capacity limited </w:t>
      </w:r>
      <w:r>
        <w:rPr>
          <w:spacing w:val="0"/>
          <w:rtl w:val="0"/>
          <w:lang w:val="en-US"/>
        </w:rPr>
        <w:t xml:space="preserve">thermal tolerance </w:t>
      </w:r>
      <w:r>
        <w:rPr>
          <w:spacing w:val="0"/>
          <w:rtl w:val="0"/>
          <w:lang w:val="en-US"/>
        </w:rPr>
        <w:t xml:space="preserve">(OCLTT) </w:t>
      </w:r>
      <w:r>
        <w:rPr>
          <w:spacing w:val="0"/>
          <w:rtl w:val="0"/>
          <w:lang w:val="en-US"/>
        </w:rPr>
        <w:t xml:space="preserve">has </w:t>
      </w:r>
      <w:r>
        <w:rPr>
          <w:spacing w:val="0"/>
          <w:rtl w:val="0"/>
          <w:lang w:val="en-US"/>
        </w:rPr>
        <w:t xml:space="preserve">successfully characterized </w:t>
      </w:r>
      <w:r>
        <w:rPr>
          <w:spacing w:val="0"/>
          <w:rtl w:val="0"/>
          <w:lang w:val="en-US"/>
        </w:rPr>
        <w:t xml:space="preserve">the </w:t>
      </w:r>
      <w:r>
        <w:rPr>
          <w:spacing w:val="0"/>
          <w:rtl w:val="0"/>
          <w:lang w:val="en-US"/>
        </w:rPr>
        <w:t xml:space="preserve">earliest </w:t>
      </w:r>
      <w:r>
        <w:rPr>
          <w:rtl w:val="0"/>
          <w:lang w:val="en-US"/>
        </w:rPr>
        <w:t xml:space="preserve">thermal limits to performance and the consequences of such limits at </w:t>
      </w:r>
      <w:r>
        <w:rPr>
          <w:spacing w:val="0"/>
          <w:rtl w:val="0"/>
          <w:lang w:val="en-US"/>
        </w:rPr>
        <w:t xml:space="preserve">ecosystem level. Steady state temperature dependent </w:t>
      </w:r>
      <w:r>
        <w:rPr>
          <w:spacing w:val="0"/>
          <w:rtl w:val="0"/>
          <w:lang w:val="en-US"/>
        </w:rPr>
        <w:t xml:space="preserve">performance </w:t>
      </w:r>
      <w:r>
        <w:rPr>
          <w:rtl w:val="0"/>
          <w:lang w:val="en-US"/>
        </w:rPr>
        <w:t xml:space="preserve">profiles trace the thermal window and indicate a key role for aerobic </w:t>
      </w:r>
      <w:r>
        <w:rPr>
          <w:spacing w:val="0"/>
          <w:rtl w:val="0"/>
          <w:lang w:val="en-US"/>
        </w:rPr>
        <w:t xml:space="preserve">metabolism </w:t>
      </w:r>
      <w:r>
        <w:rPr>
          <w:spacing w:val="0"/>
          <w:rtl w:val="0"/>
          <w:lang w:val="en-US"/>
        </w:rPr>
        <w:t xml:space="preserve">and </w:t>
      </w:r>
      <w:r>
        <w:rPr>
          <w:spacing w:val="0"/>
          <w:rtl w:val="0"/>
          <w:lang w:val="en-US"/>
        </w:rPr>
        <w:t xml:space="preserve">energy budget </w:t>
      </w:r>
      <w:r>
        <w:rPr>
          <w:spacing w:val="0"/>
          <w:rtl w:val="0"/>
          <w:lang w:val="en-US"/>
        </w:rPr>
        <w:t xml:space="preserve">in </w:t>
      </w:r>
      <w:r>
        <w:rPr>
          <w:spacing w:val="0"/>
          <w:rtl w:val="0"/>
          <w:lang w:val="en-US"/>
        </w:rPr>
        <w:t xml:space="preserve">shaping </w:t>
      </w:r>
      <w:r>
        <w:rPr>
          <w:spacing w:val="0"/>
          <w:rtl w:val="0"/>
          <w:lang w:val="en-US"/>
        </w:rPr>
        <w:t xml:space="preserve">the </w:t>
      </w:r>
      <w:r>
        <w:rPr>
          <w:spacing w:val="0"/>
          <w:rtl w:val="0"/>
          <w:lang w:val="en-US"/>
        </w:rPr>
        <w:t xml:space="preserve">temperature </w:t>
      </w:r>
      <w:r>
        <w:rPr>
          <w:spacing w:val="0"/>
          <w:rtl w:val="0"/>
          <w:lang w:val="en-US"/>
        </w:rPr>
        <w:t xml:space="preserve">dependence </w:t>
      </w:r>
      <w:r>
        <w:rPr>
          <w:rtl w:val="0"/>
          <w:lang w:val="en-US"/>
        </w:rPr>
        <w:t xml:space="preserve">of </w:t>
      </w:r>
      <w:r>
        <w:rPr>
          <w:spacing w:val="0"/>
          <w:rtl w:val="0"/>
          <w:lang w:val="en-US"/>
        </w:rPr>
        <w:t xml:space="preserve">steady state performances, from growth </w:t>
      </w:r>
      <w:r>
        <w:rPr>
          <w:rtl w:val="0"/>
          <w:lang w:val="en-US"/>
        </w:rPr>
        <w:t xml:space="preserve">to </w:t>
      </w:r>
      <w:r>
        <w:rPr>
          <w:spacing w:val="0"/>
          <w:rtl w:val="0"/>
          <w:lang w:val="en-US"/>
        </w:rPr>
        <w:t xml:space="preserve">exercise </w:t>
      </w:r>
      <w:r>
        <w:rPr>
          <w:spacing w:val="0"/>
          <w:rtl w:val="0"/>
          <w:lang w:val="en-US"/>
        </w:rPr>
        <w:t xml:space="preserve">and </w:t>
      </w:r>
      <w:r>
        <w:rPr>
          <w:spacing w:val="0"/>
          <w:rtl w:val="0"/>
          <w:lang w:val="en-US"/>
        </w:rPr>
        <w:t xml:space="preserve">reproduction. Recent modeling illustrates </w:t>
      </w:r>
      <w:r>
        <w:rPr>
          <w:spacing w:val="0"/>
          <w:rtl w:val="0"/>
          <w:lang w:val="en-US"/>
        </w:rPr>
        <w:t xml:space="preserve">how </w:t>
      </w:r>
      <w:r>
        <w:rPr>
          <w:spacing w:val="0"/>
          <w:rtl w:val="0"/>
          <w:lang w:val="en-US"/>
        </w:rPr>
        <w:t xml:space="preserve">routine </w:t>
      </w:r>
      <w:r>
        <w:rPr>
          <w:spacing w:val="0"/>
          <w:rtl w:val="0"/>
          <w:lang w:val="en-US"/>
        </w:rPr>
        <w:t xml:space="preserve">energy </w:t>
      </w:r>
      <w:r>
        <w:rPr>
          <w:rtl w:val="0"/>
          <w:lang w:val="en-US"/>
        </w:rPr>
        <w:t xml:space="preserve">demand characterizes the limits of the realized niche. </w:t>
      </w:r>
      <w:r>
        <w:rPr>
          <w:spacing w:val="0"/>
          <w:rtl w:val="0"/>
          <w:lang w:val="en-US"/>
        </w:rPr>
        <w:t xml:space="preserve">Evolutionary adaptation </w:t>
      </w:r>
      <w:r>
        <w:rPr>
          <w:rtl w:val="0"/>
          <w:lang w:val="en-US"/>
        </w:rPr>
        <w:t xml:space="preserve">is </w:t>
      </w:r>
      <w:r>
        <w:rPr>
          <w:spacing w:val="0"/>
          <w:rtl w:val="0"/>
          <w:lang w:val="en-US"/>
        </w:rPr>
        <w:t xml:space="preserve">presently unable </w:t>
      </w:r>
      <w:r>
        <w:rPr>
          <w:rtl w:val="0"/>
          <w:lang w:val="en-US"/>
        </w:rPr>
        <w:t xml:space="preserve">to </w:t>
      </w:r>
      <w:r>
        <w:rPr>
          <w:spacing w:val="0"/>
          <w:rtl w:val="0"/>
          <w:lang w:val="en-US"/>
        </w:rPr>
        <w:t xml:space="preserve">keep animals </w:t>
      </w:r>
      <w:r>
        <w:rPr>
          <w:rtl w:val="0"/>
          <w:lang w:val="en-US"/>
        </w:rPr>
        <w:t xml:space="preserve">in </w:t>
      </w:r>
      <w:r>
        <w:rPr>
          <w:spacing w:val="0"/>
          <w:rtl w:val="0"/>
          <w:lang w:val="en-US"/>
        </w:rPr>
        <w:t xml:space="preserve">place; they </w:t>
      </w:r>
      <w:r>
        <w:rPr>
          <w:spacing w:val="0"/>
          <w:rtl w:val="0"/>
          <w:lang w:val="en-US"/>
        </w:rPr>
        <w:t xml:space="preserve">rather </w:t>
      </w:r>
      <w:r>
        <w:rPr>
          <w:spacing w:val="0"/>
          <w:rtl w:val="0"/>
          <w:lang w:val="en-US"/>
        </w:rPr>
        <w:t xml:space="preserve">follow </w:t>
      </w:r>
      <w:r>
        <w:rPr>
          <w:spacing w:val="0"/>
          <w:rtl w:val="0"/>
          <w:lang w:val="en-US"/>
        </w:rPr>
        <w:t xml:space="preserve">the </w:t>
      </w:r>
      <w:r>
        <w:rPr>
          <w:spacing w:val="0"/>
          <w:rtl w:val="0"/>
          <w:lang w:val="en-US"/>
        </w:rPr>
        <w:t xml:space="preserve">moving isotherms. Assessments across climate </w:t>
      </w:r>
      <w:r>
        <w:rPr>
          <w:spacing w:val="0"/>
          <w:rtl w:val="0"/>
          <w:lang w:val="en-US"/>
        </w:rPr>
        <w:t xml:space="preserve">zones </w:t>
      </w:r>
      <w:r>
        <w:rPr>
          <w:rtl w:val="0"/>
          <w:lang w:val="en-US"/>
        </w:rPr>
        <w:t xml:space="preserve">require consideration of how OCLTT principles were modulated on </w:t>
      </w:r>
      <w:r>
        <w:rPr>
          <w:spacing w:val="0"/>
          <w:rtl w:val="0"/>
          <w:lang w:val="en-US"/>
        </w:rPr>
        <w:t xml:space="preserve">evolutionary timescales, </w:t>
      </w:r>
      <w:r>
        <w:rPr>
          <w:spacing w:val="0"/>
          <w:rtl w:val="0"/>
          <w:lang w:val="en-US"/>
        </w:rPr>
        <w:t xml:space="preserve">e.g. </w:t>
      </w:r>
      <w:r>
        <w:rPr>
          <w:spacing w:val="0"/>
          <w:rtl w:val="0"/>
          <w:lang w:val="en-US"/>
        </w:rPr>
        <w:t xml:space="preserve">in </w:t>
      </w:r>
      <w:r>
        <w:rPr>
          <w:spacing w:val="0"/>
          <w:rtl w:val="0"/>
          <w:lang w:val="en-US"/>
        </w:rPr>
        <w:t xml:space="preserve">the </w:t>
      </w:r>
      <w:r>
        <w:rPr>
          <w:spacing w:val="0"/>
          <w:rtl w:val="0"/>
          <w:lang w:val="en-US"/>
        </w:rPr>
        <w:t xml:space="preserve">tropics, </w:t>
      </w:r>
      <w:r>
        <w:rPr>
          <w:spacing w:val="0"/>
          <w:rtl w:val="0"/>
          <w:lang w:val="en-US"/>
        </w:rPr>
        <w:t xml:space="preserve">in </w:t>
      </w:r>
      <w:r>
        <w:rPr>
          <w:spacing w:val="0"/>
          <w:rtl w:val="0"/>
          <w:lang w:val="en-US"/>
        </w:rPr>
        <w:t xml:space="preserve">subpolar </w:t>
      </w:r>
      <w:r>
        <w:rPr>
          <w:spacing w:val="0"/>
          <w:rtl w:val="0"/>
          <w:lang w:val="en-US"/>
        </w:rPr>
        <w:t xml:space="preserve">areas </w:t>
      </w:r>
      <w:r>
        <w:rPr>
          <w:spacing w:val="0"/>
          <w:rtl w:val="0"/>
          <w:lang w:val="en-US"/>
        </w:rPr>
        <w:t xml:space="preserve">characterized </w:t>
      </w:r>
      <w:r>
        <w:rPr>
          <w:spacing w:val="0"/>
          <w:rtl w:val="0"/>
          <w:lang w:val="en-US"/>
        </w:rPr>
        <w:t xml:space="preserve">by </w:t>
      </w:r>
      <w:r>
        <w:rPr>
          <w:spacing w:val="0"/>
          <w:rtl w:val="0"/>
          <w:lang w:val="en-US"/>
        </w:rPr>
        <w:t xml:space="preserve">temperature variability </w:t>
      </w:r>
      <w:r>
        <w:rPr>
          <w:spacing w:val="0"/>
          <w:rtl w:val="0"/>
          <w:lang w:val="en-US"/>
        </w:rPr>
        <w:t xml:space="preserve">and </w:t>
      </w:r>
      <w:r>
        <w:rPr>
          <w:spacing w:val="0"/>
          <w:rtl w:val="0"/>
          <w:lang w:val="en-US"/>
        </w:rPr>
        <w:t xml:space="preserve">in </w:t>
      </w:r>
      <w:r>
        <w:rPr>
          <w:spacing w:val="0"/>
          <w:rtl w:val="0"/>
          <w:lang w:val="en-US"/>
        </w:rPr>
        <w:t xml:space="preserve">permanently </w:t>
      </w:r>
      <w:r>
        <w:rPr>
          <w:spacing w:val="0"/>
          <w:rtl w:val="0"/>
          <w:lang w:val="en-US"/>
        </w:rPr>
        <w:t xml:space="preserve">cold </w:t>
      </w:r>
      <w:r>
        <w:rPr>
          <w:rtl w:val="0"/>
          <w:lang w:val="en-US"/>
        </w:rPr>
        <w:t xml:space="preserve">polar waters. Earlier work has proposed how these relationships have shaped the functional characteristics of survivors in mass extinction </w:t>
      </w:r>
      <w:r>
        <w:rPr>
          <w:spacing w:val="0"/>
          <w:rtl w:val="0"/>
          <w:lang w:val="en-US"/>
        </w:rPr>
        <w:t>events during earth history (P</w:t>
      </w:r>
      <w:r>
        <w:rPr>
          <w:spacing w:val="0"/>
          <w:rtl w:val="0"/>
          <w:lang w:val="en-US"/>
        </w:rPr>
        <w:t>ö</w:t>
      </w:r>
      <w:r>
        <w:rPr>
          <w:spacing w:val="0"/>
          <w:rtl w:val="0"/>
          <w:lang w:val="en-US"/>
        </w:rPr>
        <w:t xml:space="preserve">rtner </w:t>
      </w:r>
      <w:r>
        <w:rPr>
          <w:rtl w:val="0"/>
          <w:lang w:val="en-US"/>
        </w:rPr>
        <w:t xml:space="preserve">et </w:t>
      </w:r>
      <w:r>
        <w:rPr>
          <w:spacing w:val="0"/>
          <w:rtl w:val="0"/>
          <w:lang w:val="en-US"/>
        </w:rPr>
        <w:t xml:space="preserve">al., 2005, </w:t>
      </w:r>
      <w:r>
        <w:rPr>
          <w:rtl w:val="0"/>
          <w:lang w:val="en-US"/>
        </w:rPr>
        <w:t xml:space="preserve">J. </w:t>
      </w:r>
      <w:r>
        <w:rPr>
          <w:spacing w:val="0"/>
          <w:rtl w:val="0"/>
          <w:lang w:val="en-US"/>
        </w:rPr>
        <w:t xml:space="preserve">Geophys. </w:t>
      </w:r>
      <w:r>
        <w:rPr>
          <w:spacing w:val="0"/>
          <w:rtl w:val="0"/>
          <w:lang w:val="en-US"/>
        </w:rPr>
        <w:t xml:space="preserve">Res., 110, </w:t>
      </w:r>
      <w:r>
        <w:rPr>
          <w:spacing w:val="0"/>
          <w:rtl w:val="0"/>
          <w:lang w:val="en-US"/>
        </w:rPr>
        <w:t xml:space="preserve">C09S10) </w:t>
      </w:r>
      <w:r>
        <w:rPr>
          <w:spacing w:val="0"/>
          <w:rtl w:val="0"/>
          <w:lang w:val="en-US"/>
        </w:rPr>
        <w:t xml:space="preserve">and </w:t>
      </w:r>
      <w:r>
        <w:rPr>
          <w:spacing w:val="0"/>
          <w:rtl w:val="0"/>
          <w:lang w:val="en-US"/>
        </w:rPr>
        <w:t xml:space="preserve">contributed </w:t>
      </w:r>
      <w:r>
        <w:rPr>
          <w:spacing w:val="0"/>
          <w:rtl w:val="0"/>
          <w:lang w:val="en-US"/>
        </w:rPr>
        <w:t xml:space="preserve">to </w:t>
      </w:r>
      <w:r>
        <w:rPr>
          <w:spacing w:val="0"/>
          <w:rtl w:val="0"/>
          <w:lang w:val="en-US"/>
        </w:rPr>
        <w:t xml:space="preserve">the </w:t>
      </w:r>
      <w:r>
        <w:rPr>
          <w:spacing w:val="0"/>
          <w:rtl w:val="0"/>
          <w:lang w:val="en-US"/>
        </w:rPr>
        <w:t xml:space="preserve">evolution </w:t>
      </w:r>
      <w:r>
        <w:rPr>
          <w:spacing w:val="0"/>
          <w:rtl w:val="0"/>
          <w:lang w:val="en-US"/>
        </w:rPr>
        <w:t xml:space="preserve">of </w:t>
      </w:r>
      <w:r>
        <w:rPr>
          <w:spacing w:val="0"/>
          <w:rtl w:val="0"/>
          <w:lang w:val="en-US"/>
        </w:rPr>
        <w:t xml:space="preserve">endothermy </w:t>
      </w:r>
      <w:r>
        <w:rPr>
          <w:spacing w:val="0"/>
          <w:rtl w:val="0"/>
          <w:lang w:val="en-US"/>
        </w:rPr>
        <w:t xml:space="preserve">in mammals </w:t>
      </w:r>
      <w:r>
        <w:rPr>
          <w:spacing w:val="0"/>
          <w:rtl w:val="0"/>
          <w:lang w:val="en-US"/>
        </w:rPr>
        <w:t xml:space="preserve">and birds </w:t>
      </w:r>
      <w:r>
        <w:rPr>
          <w:spacing w:val="0"/>
          <w:rtl w:val="0"/>
          <w:lang w:val="en-US"/>
        </w:rPr>
        <w:t>(P</w:t>
      </w:r>
      <w:r>
        <w:rPr>
          <w:spacing w:val="0"/>
          <w:rtl w:val="0"/>
          <w:lang w:val="en-US"/>
        </w:rPr>
        <w:t>ö</w:t>
      </w:r>
      <w:r>
        <w:rPr>
          <w:spacing w:val="0"/>
          <w:rtl w:val="0"/>
          <w:lang w:val="en-US"/>
        </w:rPr>
        <w:t xml:space="preserve">rtner, </w:t>
      </w:r>
      <w:r>
        <w:rPr>
          <w:spacing w:val="0"/>
          <w:rtl w:val="0"/>
          <w:lang w:val="en-US"/>
        </w:rPr>
        <w:t xml:space="preserve">2004, </w:t>
      </w:r>
      <w:r>
        <w:rPr>
          <w:spacing w:val="0"/>
          <w:rtl w:val="0"/>
          <w:lang w:val="en-US"/>
        </w:rPr>
        <w:t xml:space="preserve">Physiol. Biochem. </w:t>
      </w:r>
      <w:r>
        <w:rPr>
          <w:spacing w:val="0"/>
          <w:rtl w:val="0"/>
          <w:lang w:val="en-US"/>
        </w:rPr>
        <w:t xml:space="preserve">Zool. </w:t>
      </w:r>
      <w:r>
        <w:rPr>
          <w:spacing w:val="0"/>
          <w:rtl w:val="0"/>
          <w:lang w:val="en-US"/>
        </w:rPr>
        <w:t xml:space="preserve">77, </w:t>
      </w:r>
      <w:r>
        <w:rPr>
          <w:rtl w:val="0"/>
          <w:lang w:val="en-US"/>
        </w:rPr>
        <w:t>959-981, Clarke and P</w:t>
      </w:r>
      <w:r>
        <w:rPr>
          <w:rtl w:val="0"/>
          <w:lang w:val="en-US"/>
        </w:rPr>
        <w:t>ö</w:t>
      </w:r>
      <w:r>
        <w:rPr>
          <w:rtl w:val="0"/>
          <w:lang w:val="en-US"/>
        </w:rPr>
        <w:t xml:space="preserve">rtner, 2010, Biol. Rev. 85, 703-727). It will  be discussed how the knowledge of physiological principles can play a </w:t>
      </w:r>
      <w:r>
        <w:rPr>
          <w:spacing w:val="0"/>
          <w:rtl w:val="0"/>
          <w:lang w:val="en-US"/>
        </w:rPr>
        <w:t xml:space="preserve">role </w:t>
      </w:r>
      <w:r>
        <w:rPr>
          <w:spacing w:val="0"/>
          <w:rtl w:val="0"/>
          <w:lang w:val="en-US"/>
        </w:rPr>
        <w:t xml:space="preserve">in </w:t>
      </w:r>
      <w:r>
        <w:rPr>
          <w:spacing w:val="0"/>
          <w:rtl w:val="0"/>
          <w:lang w:val="en-US"/>
        </w:rPr>
        <w:t xml:space="preserve">reducing uncertainty about projected impacts </w:t>
      </w:r>
      <w:r>
        <w:rPr>
          <w:spacing w:val="0"/>
          <w:rtl w:val="0"/>
          <w:lang w:val="en-US"/>
        </w:rPr>
        <w:t xml:space="preserve">of </w:t>
      </w:r>
      <w:r>
        <w:rPr>
          <w:spacing w:val="0"/>
          <w:rtl w:val="0"/>
          <w:lang w:val="en-US"/>
        </w:rPr>
        <w:t xml:space="preserve">climate </w:t>
      </w:r>
      <w:r>
        <w:rPr>
          <w:rtl w:val="0"/>
          <w:lang w:val="en-US"/>
        </w:rPr>
        <w:t>variability and change.</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13-5 </w:t>
      </w:r>
      <w:r>
        <w:rPr>
          <w:rtl w:val="0"/>
          <w:lang w:val="en-US"/>
        </w:rPr>
        <w:t>POLET, D.T.*; FLYNN, M.R.; SPERLING, F.A.H.; University</w:t>
      </w:r>
    </w:p>
    <w:p>
      <w:pPr>
        <w:pStyle w:val="Body"/>
        <w:spacing w:line="160" w:lineRule="exact"/>
        <w:ind w:left="100" w:firstLine="0"/>
        <w:jc w:val="both"/>
        <w:rPr>
          <w:i w:val="1"/>
          <w:iCs w:val="1"/>
          <w:sz w:val="16"/>
          <w:szCs w:val="16"/>
        </w:rPr>
      </w:pPr>
      <w:r>
        <w:rPr>
          <w:sz w:val="16"/>
          <w:szCs w:val="16"/>
          <w:rtl w:val="0"/>
          <w:lang w:val="en-US"/>
        </w:rPr>
        <w:t xml:space="preserve">of Calgary, University of Alberta; </w:t>
      </w:r>
      <w:r>
        <w:rPr>
          <w:i w:val="1"/>
          <w:iCs w:val="1"/>
          <w:sz w:val="16"/>
          <w:szCs w:val="16"/>
          <w:rtl w:val="0"/>
          <w:lang w:val="it-IT"/>
        </w:rPr>
        <w:t>dtpolet@ucalgary.ca</w:t>
      </w:r>
    </w:p>
    <w:p>
      <w:pPr>
        <w:pStyle w:val="Heading"/>
        <w:spacing w:before="9"/>
        <w:ind w:right="667"/>
      </w:pPr>
      <w:r>
        <w:rPr>
          <w:rtl w:val="0"/>
          <w:lang w:val="en-US"/>
        </w:rPr>
        <w:t>A mathematical model to capture complex microstructure orientation on insect wings</w:t>
      </w:r>
    </w:p>
    <w:p>
      <w:pPr>
        <w:pStyle w:val="Body Text"/>
        <w:spacing w:line="160" w:lineRule="exact"/>
        <w:jc w:val="both"/>
      </w:pPr>
      <w:r>
        <w:rPr>
          <w:spacing w:val="0"/>
          <w:rtl w:val="0"/>
          <w:lang w:val="en-US"/>
        </w:rPr>
        <w:t xml:space="preserve">Microstructures </w:t>
      </w:r>
      <w:r>
        <w:rPr>
          <w:spacing w:val="0"/>
          <w:rtl w:val="0"/>
          <w:lang w:val="en-US"/>
        </w:rPr>
        <w:t xml:space="preserve">on </w:t>
      </w:r>
      <w:r>
        <w:rPr>
          <w:spacing w:val="0"/>
          <w:rtl w:val="0"/>
          <w:lang w:val="en-US"/>
        </w:rPr>
        <w:t xml:space="preserve">insect wings </w:t>
      </w:r>
      <w:r>
        <w:rPr>
          <w:spacing w:val="0"/>
          <w:rtl w:val="0"/>
          <w:lang w:val="en-US"/>
        </w:rPr>
        <w:t xml:space="preserve">can </w:t>
      </w:r>
      <w:r>
        <w:rPr>
          <w:spacing w:val="0"/>
          <w:rtl w:val="0"/>
          <w:lang w:val="en-US"/>
        </w:rPr>
        <w:t xml:space="preserve">promote </w:t>
      </w:r>
      <w:r>
        <w:rPr>
          <w:spacing w:val="0"/>
          <w:rtl w:val="0"/>
          <w:lang w:val="en-US"/>
        </w:rPr>
        <w:t xml:space="preserve">directional </w:t>
      </w:r>
      <w:r>
        <w:rPr>
          <w:spacing w:val="0"/>
          <w:rtl w:val="0"/>
          <w:lang w:val="en-US"/>
        </w:rPr>
        <w:t xml:space="preserve">drop </w:t>
      </w:r>
      <w:r>
        <w:rPr>
          <w:rtl w:val="0"/>
          <w:lang w:val="en-US"/>
        </w:rPr>
        <w:t xml:space="preserve">shedding, and the local orientation of these structures is expected to facilitate drop removal. However, microstructures may exhibit very </w:t>
      </w:r>
      <w:r>
        <w:rPr>
          <w:spacing w:val="0"/>
          <w:rtl w:val="0"/>
          <w:lang w:val="en-US"/>
        </w:rPr>
        <w:t xml:space="preserve">different orientations </w:t>
      </w:r>
      <w:r>
        <w:rPr>
          <w:rtl w:val="0"/>
          <w:lang w:val="en-US"/>
        </w:rPr>
        <w:t xml:space="preserve">at </w:t>
      </w:r>
      <w:r>
        <w:rPr>
          <w:spacing w:val="0"/>
          <w:rtl w:val="0"/>
          <w:lang w:val="en-US"/>
        </w:rPr>
        <w:t xml:space="preserve">different locations </w:t>
      </w:r>
      <w:r>
        <w:rPr>
          <w:rtl w:val="0"/>
          <w:lang w:val="en-US"/>
        </w:rPr>
        <w:t xml:space="preserve">on the </w:t>
      </w:r>
      <w:r>
        <w:rPr>
          <w:spacing w:val="0"/>
          <w:rtl w:val="0"/>
          <w:lang w:val="en-US"/>
        </w:rPr>
        <w:t xml:space="preserve">wing. Using </w:t>
      </w:r>
      <w:r>
        <w:rPr>
          <w:spacing w:val="0"/>
          <w:rtl w:val="0"/>
          <w:lang w:val="en-US"/>
        </w:rPr>
        <w:t xml:space="preserve">the </w:t>
      </w:r>
      <w:r>
        <w:rPr>
          <w:rtl w:val="0"/>
          <w:lang w:val="en-US"/>
        </w:rPr>
        <w:t xml:space="preserve">march fly </w:t>
      </w:r>
      <w:r>
        <w:rPr>
          <w:i w:val="1"/>
          <w:iCs w:val="1"/>
          <w:rtl w:val="0"/>
          <w:lang w:val="en-US"/>
        </w:rPr>
        <w:t>Penthetria heteroptera</w:t>
      </w:r>
      <w:r>
        <w:rPr>
          <w:rtl w:val="0"/>
          <w:lang w:val="en-US"/>
        </w:rPr>
        <w:t xml:space="preserve">, we propose that local orientation   of small hairs (microtrichia) reflects a balance of three nonexclusive strategies: (1) preventing water from becoming stuck in intervenous grooves (microtrichia point upslope), (2) shedding water off the wing as readily as possible (microtrichia point towards the nearest </w:t>
      </w:r>
      <w:r>
        <w:rPr>
          <w:spacing w:val="0"/>
          <w:rtl w:val="0"/>
          <w:lang w:val="en-US"/>
        </w:rPr>
        <w:t xml:space="preserve">edge), </w:t>
      </w:r>
      <w:r>
        <w:rPr>
          <w:spacing w:val="0"/>
          <w:rtl w:val="0"/>
          <w:lang w:val="en-US"/>
        </w:rPr>
        <w:t xml:space="preserve">and, (3) </w:t>
      </w:r>
      <w:r>
        <w:rPr>
          <w:spacing w:val="0"/>
          <w:rtl w:val="0"/>
          <w:lang w:val="en-US"/>
        </w:rPr>
        <w:t xml:space="preserve">shedding </w:t>
      </w:r>
      <w:r>
        <w:rPr>
          <w:spacing w:val="0"/>
          <w:rtl w:val="0"/>
          <w:lang w:val="en-US"/>
        </w:rPr>
        <w:t xml:space="preserve">water away from the body </w:t>
      </w:r>
      <w:r>
        <w:rPr>
          <w:spacing w:val="0"/>
          <w:rtl w:val="0"/>
          <w:lang w:val="en-US"/>
        </w:rPr>
        <w:t xml:space="preserve">(microtrichia </w:t>
      </w:r>
      <w:r>
        <w:rPr>
          <w:spacing w:val="0"/>
          <w:rtl w:val="0"/>
          <w:lang w:val="en-US"/>
        </w:rPr>
        <w:t xml:space="preserve">point distally). </w:t>
      </w:r>
      <w:r>
        <w:rPr>
          <w:spacing w:val="0"/>
          <w:rtl w:val="0"/>
          <w:lang w:val="en-US"/>
        </w:rPr>
        <w:t xml:space="preserve">We </w:t>
      </w:r>
      <w:r>
        <w:rPr>
          <w:spacing w:val="0"/>
          <w:rtl w:val="0"/>
          <w:lang w:val="en-US"/>
        </w:rPr>
        <w:t xml:space="preserve">present evidence </w:t>
      </w:r>
      <w:r>
        <w:rPr>
          <w:spacing w:val="0"/>
          <w:rtl w:val="0"/>
          <w:lang w:val="en-US"/>
        </w:rPr>
        <w:t xml:space="preserve">for all </w:t>
      </w:r>
      <w:r>
        <w:rPr>
          <w:spacing w:val="0"/>
          <w:rtl w:val="0"/>
          <w:lang w:val="en-US"/>
        </w:rPr>
        <w:t xml:space="preserve">three </w:t>
      </w:r>
      <w:r>
        <w:rPr>
          <w:spacing w:val="0"/>
          <w:rtl w:val="0"/>
          <w:lang w:val="en-US"/>
        </w:rPr>
        <w:t xml:space="preserve">and </w:t>
      </w:r>
      <w:r>
        <w:rPr>
          <w:spacing w:val="0"/>
          <w:rtl w:val="0"/>
          <w:lang w:val="en-US"/>
        </w:rPr>
        <w:t xml:space="preserve">show that </w:t>
      </w:r>
      <w:r>
        <w:rPr>
          <w:spacing w:val="0"/>
          <w:rtl w:val="0"/>
          <w:lang w:val="en-US"/>
        </w:rPr>
        <w:t xml:space="preserve">local </w:t>
      </w:r>
      <w:r>
        <w:rPr>
          <w:rtl w:val="0"/>
          <w:lang w:val="en-US"/>
        </w:rPr>
        <w:t xml:space="preserve">microtrichial orientation is seldom determined by any one factor. We develop a mathematical model that employs factor-specific weighting </w:t>
      </w:r>
      <w:r>
        <w:rPr>
          <w:spacing w:val="0"/>
          <w:rtl w:val="0"/>
          <w:lang w:val="en-US"/>
        </w:rPr>
        <w:t xml:space="preserve">values </w:t>
      </w:r>
      <w:r>
        <w:rPr>
          <w:spacing w:val="0"/>
          <w:rtl w:val="0"/>
          <w:lang w:val="en-US"/>
        </w:rPr>
        <w:t xml:space="preserve">determined </w:t>
      </w:r>
      <w:r>
        <w:rPr>
          <w:spacing w:val="0"/>
          <w:rtl w:val="0"/>
          <w:lang w:val="en-US"/>
        </w:rPr>
        <w:t xml:space="preserve">via </w:t>
      </w:r>
      <w:r>
        <w:rPr>
          <w:spacing w:val="0"/>
          <w:rtl w:val="0"/>
          <w:lang w:val="en-US"/>
        </w:rPr>
        <w:t xml:space="preserve">optimization. </w:t>
      </w:r>
      <w:r>
        <w:rPr>
          <w:spacing w:val="0"/>
          <w:rtl w:val="0"/>
          <w:lang w:val="en-US"/>
        </w:rPr>
        <w:t xml:space="preserve">Our </w:t>
      </w:r>
      <w:r>
        <w:rPr>
          <w:spacing w:val="0"/>
          <w:rtl w:val="0"/>
          <w:lang w:val="en-US"/>
        </w:rPr>
        <w:t xml:space="preserve">predictions </w:t>
      </w:r>
      <w:r>
        <w:rPr>
          <w:spacing w:val="0"/>
          <w:rtl w:val="0"/>
          <w:lang w:val="en-US"/>
        </w:rPr>
        <w:t xml:space="preserve">are </w:t>
      </w:r>
      <w:r>
        <w:rPr>
          <w:spacing w:val="0"/>
          <w:rtl w:val="0"/>
          <w:lang w:val="en-US"/>
        </w:rPr>
        <w:t xml:space="preserve">tested </w:t>
      </w:r>
      <w:r>
        <w:rPr>
          <w:rtl w:val="0"/>
          <w:lang w:val="en-US"/>
        </w:rPr>
        <w:t xml:space="preserve">against the orientation of microtrichia randomly sampled from a </w:t>
      </w:r>
      <w:r>
        <w:rPr>
          <w:i w:val="1"/>
          <w:iCs w:val="1"/>
          <w:rtl w:val="0"/>
          <w:lang w:val="en-US"/>
        </w:rPr>
        <w:t xml:space="preserve">P. heteroptera </w:t>
      </w:r>
      <w:r>
        <w:rPr>
          <w:rtl w:val="0"/>
          <w:lang w:val="en-US"/>
        </w:rPr>
        <w:t xml:space="preserve">specimen. Using the best-fit weighting parameters, </w:t>
      </w:r>
      <w:r>
        <w:rPr>
          <w:spacing w:val="0"/>
          <w:rtl w:val="0"/>
          <w:lang w:val="en-US"/>
        </w:rPr>
        <w:t xml:space="preserve">the </w:t>
      </w:r>
      <w:r>
        <w:rPr>
          <w:rtl w:val="0"/>
          <w:lang w:val="en-US"/>
        </w:rPr>
        <w:t>model displays a median residual of 20</w:t>
      </w:r>
      <w:r>
        <w:rPr>
          <w:rtl w:val="0"/>
          <w:lang w:val="en-US"/>
        </w:rPr>
        <w:t>°</w:t>
      </w:r>
      <w:r>
        <w:rPr>
          <w:rtl w:val="0"/>
          <w:lang w:val="en-US"/>
        </w:rPr>
        <w:t>; no residual is greater than 46</w:t>
      </w:r>
      <w:r>
        <w:rPr>
          <w:rtl w:val="0"/>
          <w:lang w:val="en-US"/>
        </w:rPr>
        <w:t>°</w:t>
      </w:r>
      <w:r>
        <w:rPr>
          <w:rtl w:val="0"/>
          <w:lang w:val="en-US"/>
        </w:rPr>
        <w:t xml:space="preserve">. The model also reproduces qualitative aspects of microtrichial </w:t>
      </w:r>
      <w:r>
        <w:rPr>
          <w:spacing w:val="0"/>
          <w:rtl w:val="0"/>
          <w:lang w:val="en-US"/>
        </w:rPr>
        <w:t xml:space="preserve">orientation, </w:t>
      </w:r>
      <w:r>
        <w:rPr>
          <w:spacing w:val="0"/>
          <w:rtl w:val="0"/>
          <w:lang w:val="en-US"/>
        </w:rPr>
        <w:t xml:space="preserve">such </w:t>
      </w:r>
      <w:r>
        <w:rPr>
          <w:spacing w:val="0"/>
          <w:rtl w:val="0"/>
          <w:lang w:val="en-US"/>
        </w:rPr>
        <w:t xml:space="preserve">as </w:t>
      </w:r>
      <w:r>
        <w:rPr>
          <w:spacing w:val="0"/>
          <w:rtl w:val="0"/>
          <w:lang w:val="en-US"/>
        </w:rPr>
        <w:t xml:space="preserve">bifurcation midway between </w:t>
      </w:r>
      <w:r>
        <w:rPr>
          <w:spacing w:val="0"/>
          <w:rtl w:val="0"/>
          <w:lang w:val="en-US"/>
        </w:rPr>
        <w:t xml:space="preserve">veins </w:t>
      </w:r>
      <w:r>
        <w:rPr>
          <w:spacing w:val="0"/>
          <w:rtl w:val="0"/>
          <w:lang w:val="en-US"/>
        </w:rPr>
        <w:t xml:space="preserve">and </w:t>
      </w:r>
      <w:r>
        <w:rPr>
          <w:spacing w:val="0"/>
          <w:rtl w:val="0"/>
          <w:lang w:val="en-US"/>
        </w:rPr>
        <w:t xml:space="preserve">convergence toward peaks. </w:t>
      </w:r>
      <w:r>
        <w:rPr>
          <w:spacing w:val="0"/>
          <w:rtl w:val="0"/>
          <w:lang w:val="en-US"/>
        </w:rPr>
        <w:t xml:space="preserve">This </w:t>
      </w:r>
      <w:r>
        <w:rPr>
          <w:spacing w:val="0"/>
          <w:rtl w:val="0"/>
          <w:lang w:val="en-US"/>
        </w:rPr>
        <w:t xml:space="preserve">strong correspondence </w:t>
      </w:r>
      <w:r>
        <w:rPr>
          <w:spacing w:val="0"/>
          <w:rtl w:val="0"/>
          <w:lang w:val="en-US"/>
        </w:rPr>
        <w:t xml:space="preserve">between </w:t>
      </w:r>
      <w:r>
        <w:rPr>
          <w:rtl w:val="0"/>
          <w:lang w:val="en-US"/>
        </w:rPr>
        <w:t xml:space="preserve">modelled and observed orientation supports the role of </w:t>
      </w:r>
      <w:r>
        <w:rPr>
          <w:spacing w:val="0"/>
          <w:rtl w:val="0"/>
          <w:lang w:val="en-US"/>
        </w:rPr>
        <w:t xml:space="preserve">microtrichia </w:t>
      </w:r>
      <w:r>
        <w:rPr>
          <w:rtl w:val="0"/>
          <w:lang w:val="en-US"/>
        </w:rPr>
        <w:t xml:space="preserve">as </w:t>
      </w:r>
      <w:r>
        <w:rPr>
          <w:spacing w:val="0"/>
          <w:rtl w:val="0"/>
          <w:lang w:val="en-US"/>
        </w:rPr>
        <w:t xml:space="preserve">directional antiwetting devices </w:t>
      </w:r>
      <w:r>
        <w:rPr>
          <w:rtl w:val="0"/>
          <w:lang w:val="en-US"/>
        </w:rPr>
        <w:t xml:space="preserve">and </w:t>
      </w:r>
      <w:r>
        <w:rPr>
          <w:spacing w:val="0"/>
          <w:rtl w:val="0"/>
          <w:lang w:val="en-US"/>
        </w:rPr>
        <w:t xml:space="preserve">highlights </w:t>
      </w:r>
      <w:r>
        <w:rPr>
          <w:rtl w:val="0"/>
          <w:lang w:val="en-US"/>
        </w:rPr>
        <w:t xml:space="preserve">the </w:t>
      </w:r>
      <w:r>
        <w:rPr>
          <w:spacing w:val="0"/>
          <w:rtl w:val="0"/>
          <w:lang w:val="en-US"/>
        </w:rPr>
        <w:t xml:space="preserve">importance </w:t>
      </w:r>
      <w:r>
        <w:rPr>
          <w:spacing w:val="0"/>
          <w:rtl w:val="0"/>
          <w:lang w:val="en-US"/>
        </w:rPr>
        <w:t xml:space="preserve">of </w:t>
      </w:r>
      <w:r>
        <w:rPr>
          <w:spacing w:val="0"/>
          <w:rtl w:val="0"/>
          <w:lang w:val="en-US"/>
        </w:rPr>
        <w:t xml:space="preserve">considering </w:t>
      </w:r>
      <w:r>
        <w:rPr>
          <w:spacing w:val="0"/>
          <w:rtl w:val="0"/>
          <w:lang w:val="en-US"/>
        </w:rPr>
        <w:t xml:space="preserve">both </w:t>
      </w:r>
      <w:r>
        <w:rPr>
          <w:spacing w:val="0"/>
          <w:rtl w:val="0"/>
          <w:lang w:val="en-US"/>
        </w:rPr>
        <w:t xml:space="preserve">function </w:t>
      </w:r>
      <w:r>
        <w:rPr>
          <w:spacing w:val="0"/>
          <w:rtl w:val="0"/>
          <w:lang w:val="en-US"/>
        </w:rPr>
        <w:t xml:space="preserve">and </w:t>
      </w:r>
      <w:r>
        <w:rPr>
          <w:spacing w:val="0"/>
          <w:rtl w:val="0"/>
          <w:lang w:val="en-US"/>
        </w:rPr>
        <w:t xml:space="preserve">wing </w:t>
      </w:r>
      <w:r>
        <w:rPr>
          <w:spacing w:val="0"/>
          <w:rtl w:val="0"/>
          <w:lang w:val="en-US"/>
        </w:rPr>
        <w:t xml:space="preserve">geometry </w:t>
      </w:r>
      <w:r>
        <w:rPr>
          <w:spacing w:val="0"/>
          <w:rtl w:val="0"/>
          <w:lang w:val="en-US"/>
        </w:rPr>
        <w:t xml:space="preserve">to </w:t>
      </w:r>
      <w:r>
        <w:rPr>
          <w:spacing w:val="0"/>
          <w:rtl w:val="0"/>
          <w:lang w:val="en-US"/>
        </w:rPr>
        <w:t xml:space="preserve">explain </w:t>
      </w:r>
      <w:r>
        <w:rPr>
          <w:spacing w:val="0"/>
          <w:rtl w:val="0"/>
          <w:lang w:val="en-US"/>
        </w:rPr>
        <w:t xml:space="preserve">the </w:t>
      </w:r>
      <w:r>
        <w:rPr>
          <w:rtl w:val="0"/>
          <w:lang w:val="en-US"/>
        </w:rPr>
        <w:t>organization of natural microstructure arrays.</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83-5 </w:t>
      </w:r>
      <w:r>
        <w:rPr>
          <w:rtl w:val="0"/>
          <w:lang w:val="en-US"/>
        </w:rPr>
        <w:t>POLLOCK, NB*; DRAZENOVIC, M; FEIGIN, SE;</w:t>
      </w:r>
    </w:p>
    <w:p>
      <w:pPr>
        <w:pStyle w:val="Body Text"/>
        <w:spacing w:line="160" w:lineRule="exact"/>
        <w:ind w:right="561"/>
      </w:pPr>
      <w:r>
        <w:rPr>
          <w:rtl w:val="0"/>
          <w:lang w:val="en-US"/>
        </w:rPr>
        <w:t>JOHN-ALDER, HB; Rutgers Univ., New Brunswick;</w:t>
      </w:r>
    </w:p>
    <w:p>
      <w:pPr>
        <w:pStyle w:val="Body"/>
        <w:spacing w:line="160" w:lineRule="exact"/>
        <w:ind w:left="100" w:right="561" w:firstLine="0"/>
        <w:rPr>
          <w:i w:val="1"/>
          <w:iCs w:val="1"/>
          <w:sz w:val="16"/>
          <w:szCs w:val="16"/>
        </w:rPr>
      </w:pPr>
      <w:r>
        <w:rPr>
          <w:i w:val="1"/>
          <w:iCs w:val="1"/>
          <w:sz w:val="16"/>
          <w:szCs w:val="16"/>
          <w:rtl w:val="0"/>
        </w:rPr>
        <w:t>henry@aesop.rutgers.edu</w:t>
      </w:r>
    </w:p>
    <w:p>
      <w:pPr>
        <w:pStyle w:val="Heading"/>
        <w:spacing w:before="9"/>
        <w:ind w:right="338"/>
      </w:pPr>
      <w:r>
        <w:rPr>
          <w:rtl w:val="0"/>
          <w:lang w:val="en-US"/>
        </w:rPr>
        <w:t>Dihydrotestosterone inhibits growth in a female-larger lizard (Sceloporus undulatus): implications for the development of sexual size dimorphism</w:t>
      </w:r>
    </w:p>
    <w:p>
      <w:pPr>
        <w:pStyle w:val="Body Text"/>
        <w:spacing w:line="160" w:lineRule="exact"/>
        <w:ind w:right="292"/>
        <w:jc w:val="both"/>
      </w:pPr>
      <w:r>
        <w:rPr>
          <w:rtl w:val="0"/>
          <w:lang w:val="en-US"/>
        </w:rPr>
        <w:t xml:space="preserve">Sexual size dimorphism (SSD) is widespread, and both male- and female-biased SSD occurs even within species lineages. Recent evidence indicates that testosterone (T) is a bipotential regulator of sex-specific growth rates contributing to the development of SSD in lizards, where T has opposite effects on growth in male- versus female-larger species. However, mechanisms behind these effects are not known. We previously reported that T inhibits growth in </w:t>
      </w:r>
      <w:r>
        <w:rPr>
          <w:i w:val="1"/>
          <w:iCs w:val="1"/>
          <w:rtl w:val="0"/>
          <w:lang w:val="en-US"/>
        </w:rPr>
        <w:t xml:space="preserve">Sceoporus undulatus </w:t>
      </w:r>
      <w:r>
        <w:rPr>
          <w:rtl w:val="0"/>
          <w:lang w:val="en-US"/>
        </w:rPr>
        <w:t xml:space="preserve">(Eastern Fence Lizard), in which females grow faster to become larger adults than males. Here, we test whether the growth-inhibitory effect of T can be replicated by dihydrotestosterone (DHT), which would suggest T acts via androgen receptors and not via aromatization of T to estradiol. We conducted laboratory experiments on yearling </w:t>
      </w:r>
      <w:r>
        <w:rPr>
          <w:i w:val="1"/>
          <w:iCs w:val="1"/>
          <w:rtl w:val="0"/>
          <w:lang w:val="en-US"/>
        </w:rPr>
        <w:t xml:space="preserve">S. undulatus </w:t>
      </w:r>
      <w:r>
        <w:rPr>
          <w:rtl w:val="0"/>
          <w:lang w:val="en-US"/>
        </w:rPr>
        <w:t>captured in their first full activity season at about ten months of age. We implanted Silastic tubules containing 150 microgram DHT into intact females and into intact and castrated males. Growth rates were measured for 40 days. We quantified dorsal and ventral colorations to corroborate treatment efficacies. Dihydrotestosterone inhibited growth in both females and males and caused the expression of male-typical coloration in females and castrated males. Feeding rate and body condition were unaffected by DHT, indicating that differences in growth rates were independent of energy balance. The present results suggest 1) that growth inhibition by T, which contributes to the development of SSD, is mediated by androgen receptors, and 2) that the T-regulatory network, including functional androgen receptors, is present in both sexes.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76-3 </w:t>
      </w:r>
      <w:r>
        <w:rPr>
          <w:rtl w:val="0"/>
          <w:lang w:val="en-US"/>
        </w:rPr>
        <w:t>POLLOCK, H.S.*; BRAWN, J.D.; CHEVIRON, Z.A.; Univ. of</w:t>
      </w:r>
    </w:p>
    <w:p>
      <w:pPr>
        <w:pStyle w:val="Body Text"/>
        <w:spacing w:line="160" w:lineRule="exact"/>
        <w:jc w:val="both"/>
      </w:pPr>
      <w:r>
        <w:rPr>
          <w:rtl w:val="0"/>
          <w:lang w:val="en-US"/>
        </w:rPr>
        <w:t>Illinois, Urbana-Champaign, Univ. of Montana;</w:t>
      </w:r>
    </w:p>
    <w:p>
      <w:pPr>
        <w:pStyle w:val="Body"/>
        <w:spacing w:line="160" w:lineRule="exact"/>
        <w:ind w:left="100" w:firstLine="0"/>
        <w:jc w:val="both"/>
        <w:rPr>
          <w:i w:val="1"/>
          <w:iCs w:val="1"/>
          <w:sz w:val="16"/>
          <w:szCs w:val="16"/>
        </w:rPr>
      </w:pPr>
      <w:r>
        <w:rPr>
          <w:i w:val="1"/>
          <w:iCs w:val="1"/>
          <w:sz w:val="16"/>
          <w:szCs w:val="16"/>
          <w:rtl w:val="0"/>
          <w:lang w:val="it-IT"/>
        </w:rPr>
        <w:t>henry.s.pollock@gmail.com</w:t>
      </w:r>
    </w:p>
    <w:p>
      <w:pPr>
        <w:pStyle w:val="Heading"/>
        <w:spacing w:before="9"/>
        <w:ind w:right="98"/>
      </w:pPr>
      <w:r>
        <w:rPr>
          <w:rtl w:val="0"/>
          <w:lang w:val="en-US"/>
        </w:rPr>
        <w:t>Seasonal variation in avian thermal tolerances across latitude: are temperate-zone birds more flexible?</w:t>
      </w:r>
    </w:p>
    <w:p>
      <w:pPr>
        <w:pStyle w:val="Body Text"/>
        <w:spacing w:line="160" w:lineRule="exact"/>
        <w:jc w:val="both"/>
      </w:pPr>
      <w:r>
        <w:rPr>
          <w:rtl w:val="0"/>
          <w:lang w:val="en-US"/>
        </w:rPr>
        <w:t>Phenotypic flexibility, or the ability to make reversible phenotypic adjustments to variation in environmental conditions, is essential for organisms to cope with environmental change. An emerging framework for understanding variation in phenotypic flexibility is the Climate Variability Hypothesis (CVH), which predicts that flexibility should increase with climatic variability. For example, thermal tolerances of both ectotherms and endotherms increase with latitude (a proxy for climatic variability), which has been interpreted as support for the CVH. However, whether a) thermal tolerance is a flexible trait that can be adjusted to changing environmental conditions, and b) flexibility in thermal tolerance increases with climatic variability as predicted by the CVH, remains unclear. We used flow-through respirometry to measure seasonal variation in breadth of the thermoneutral zone (TNZ; a proxy for thermal tolerance) in a suite of temperate-zone and tropical bird species to determine whether avian thermal tolerance is a flexible trait that varies seasonally and whether temperate-zone birds exhibit greater seasonal flexibility in thermal tolerance than their tropical counterparts. We found that TNZs of tropical species were relatively invariable across seasons (wet vs. dry), whereas TNZs of temperate-zone species were flexible and increased with increasing climatic variability (i.e. winter-acclimated individuals had significantly broader TNZs than summer-acclimated conspecifics), supporting the CVH. Avian thermal tolerance is thus a flexible trait and the magnitude of flexibility varies across latitude, suggesting that tropical birds may have reduced ability to cope with environmental change compared to temperate-zone counterparts.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127-5 </w:t>
      </w:r>
      <w:r>
        <w:rPr>
          <w:rtl w:val="0"/>
          <w:lang w:val="en-US"/>
        </w:rPr>
        <w:t>PORRO, LB*; COLLINGS, AJ; CHADWICK, KP;</w:t>
      </w:r>
    </w:p>
    <w:p>
      <w:pPr>
        <w:pStyle w:val="Body Text"/>
        <w:spacing w:line="160" w:lineRule="exact"/>
        <w:jc w:val="both"/>
      </w:pPr>
      <w:r>
        <w:rPr>
          <w:rtl w:val="0"/>
          <w:lang w:val="en-US"/>
        </w:rPr>
        <w:t>RICHARDS, CT; Royal Veterinary College, Hatfield, UK;</w:t>
      </w:r>
    </w:p>
    <w:p>
      <w:pPr>
        <w:pStyle w:val="Body"/>
        <w:spacing w:line="160" w:lineRule="exact"/>
        <w:ind w:left="100" w:firstLine="0"/>
        <w:jc w:val="both"/>
        <w:rPr>
          <w:i w:val="1"/>
          <w:iCs w:val="1"/>
          <w:sz w:val="16"/>
          <w:szCs w:val="16"/>
        </w:rPr>
      </w:pPr>
      <w:r>
        <w:rPr>
          <w:i w:val="1"/>
          <w:iCs w:val="1"/>
          <w:sz w:val="16"/>
          <w:szCs w:val="16"/>
          <w:rtl w:val="0"/>
          <w:lang w:val="it-IT"/>
        </w:rPr>
        <w:t>lporro@rvc.ac.uk</w:t>
      </w:r>
    </w:p>
    <w:p>
      <w:pPr>
        <w:pStyle w:val="Heading"/>
        <w:spacing w:before="9"/>
        <w:ind w:right="409"/>
      </w:pPr>
      <w:r>
        <w:rPr>
          <w:rtl w:val="0"/>
          <w:lang w:val="en-US"/>
        </w:rPr>
        <w:t>Limb kinematics and inverse dynamic modelling of jumping in the red-legged running frog (Kassina maculata)</w:t>
      </w:r>
    </w:p>
    <w:p>
      <w:pPr>
        <w:pStyle w:val="Body Text"/>
        <w:spacing w:line="160" w:lineRule="exact"/>
        <w:ind w:right="297"/>
        <w:jc w:val="both"/>
      </w:pPr>
      <w:r>
        <w:rPr>
          <w:rtl w:val="0"/>
          <w:lang w:val="en-US"/>
        </w:rPr>
        <w:t xml:space="preserve">Although the skeletal morphology of anurans is adapted for jumping, frogs engage in a range of locomotor behaviours. </w:t>
      </w:r>
      <w:r>
        <w:rPr>
          <w:i w:val="1"/>
          <w:iCs w:val="1"/>
          <w:rtl w:val="0"/>
          <w:lang w:val="en-US"/>
        </w:rPr>
        <w:t>Kassina maculata</w:t>
      </w:r>
      <w:r>
        <w:rPr>
          <w:rtl w:val="0"/>
          <w:lang w:val="en-US"/>
        </w:rPr>
        <w:t xml:space="preserve">, thought to be specialized for walking and running compared to other frog taxa, nonetheless retains the capability to jump. High-speed video cameras and skin markers were used to capture three-dimensional movements of the right hind limb during jumping while ground reaction forces (GRF) were simultaneously recorded. Proximal joints were extended before distal joints during jumping, consistent with results reported in other frog species. Peak GRF ranged from 1.2 to 4.3 times body weight (similar to values recorded in jumping species), with the highest GRFs associated with both strong vertical and horizontal jumps. Peak vertical force exceeded and occurred before peak horizontal force in most trials. Thus, there does not appear to be a performance trade-off between jumping and walking in </w:t>
      </w:r>
      <w:r>
        <w:rPr>
          <w:i w:val="1"/>
          <w:iCs w:val="1"/>
          <w:rtl w:val="0"/>
          <w:lang w:val="en-US"/>
        </w:rPr>
        <w:t>K. maculata</w:t>
      </w:r>
      <w:r>
        <w:rPr>
          <w:rtl w:val="0"/>
          <w:lang w:val="en-US"/>
        </w:rPr>
        <w:t xml:space="preserve">. </w:t>
      </w:r>
      <w:r>
        <w:rPr>
          <w:i w:val="1"/>
          <w:iCs w:val="1"/>
          <w:rtl w:val="0"/>
          <w:lang w:val="en-US"/>
        </w:rPr>
        <w:t xml:space="preserve">K. maculata </w:t>
      </w:r>
      <w:r>
        <w:rPr>
          <w:rtl w:val="0"/>
          <w:lang w:val="en-US"/>
        </w:rPr>
        <w:t>exhibited a wide range of jump angles (from 1 to 50 degrees from the horizontal), with more vertical jumps apparently achieved by the animal tilting its body to a higher angle about the pelvic-femoral joint prior to take off. This motion has implications for the function and moment arms of major leg muscles, which will be investigated for all hind limb joints using inverse dynamic modelling.</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w:spacing w:before="96" w:line="160" w:lineRule="exact"/>
        <w:ind w:left="100" w:right="142" w:firstLine="0"/>
        <w:rPr>
          <w:b w:val="1"/>
          <w:bCs w:val="1"/>
          <w:i w:val="1"/>
          <w:iCs w:val="1"/>
          <w:sz w:val="16"/>
          <w:szCs w:val="16"/>
        </w:rPr>
      </w:pPr>
      <w:r>
        <w:rPr>
          <w:b w:val="1"/>
          <w:bCs w:val="1"/>
          <w:i w:val="1"/>
          <w:iCs w:val="1"/>
          <w:sz w:val="16"/>
          <w:szCs w:val="16"/>
          <w:rtl w:val="0"/>
        </w:rPr>
        <w:t xml:space="preserve">73-2 </w:t>
      </w:r>
      <w:r>
        <w:rPr>
          <w:sz w:val="16"/>
          <w:szCs w:val="16"/>
          <w:rtl w:val="0"/>
          <w:lang w:val="de-DE"/>
        </w:rPr>
        <w:t xml:space="preserve">PORTER, M/M; Clemson University; </w:t>
      </w:r>
      <w:r>
        <w:rPr>
          <w:i w:val="1"/>
          <w:iCs w:val="1"/>
          <w:sz w:val="16"/>
          <w:szCs w:val="16"/>
          <w:rtl w:val="0"/>
        </w:rPr>
        <w:t xml:space="preserve">mmporte@clemson.edu </w:t>
      </w:r>
      <w:r>
        <w:rPr>
          <w:b w:val="1"/>
          <w:bCs w:val="1"/>
          <w:i w:val="1"/>
          <w:iCs w:val="1"/>
          <w:sz w:val="16"/>
          <w:szCs w:val="16"/>
          <w:rtl w:val="0"/>
          <w:lang w:val="en-US"/>
        </w:rPr>
        <w:t>Biology for mechanical engineers: A new method for teaching biomimetics and bioinspired design</w:t>
      </w:r>
    </w:p>
    <w:p>
      <w:pPr>
        <w:pStyle w:val="Body Text"/>
        <w:spacing w:line="160" w:lineRule="exact"/>
        <w:jc w:val="both"/>
      </w:pPr>
      <w:r>
        <w:rPr>
          <w:spacing w:val="0"/>
          <w:rtl w:val="0"/>
          <w:lang w:val="en-US"/>
        </w:rPr>
        <w:t xml:space="preserve">Lessons learned from nature inspire </w:t>
      </w:r>
      <w:r>
        <w:rPr>
          <w:spacing w:val="0"/>
          <w:rtl w:val="0"/>
          <w:lang w:val="en-US"/>
        </w:rPr>
        <w:t xml:space="preserve">engineers </w:t>
      </w:r>
      <w:r>
        <w:rPr>
          <w:spacing w:val="0"/>
          <w:rtl w:val="0"/>
          <w:lang w:val="en-US"/>
        </w:rPr>
        <w:t xml:space="preserve">to </w:t>
      </w:r>
      <w:r>
        <w:rPr>
          <w:spacing w:val="0"/>
          <w:rtl w:val="0"/>
          <w:lang w:val="en-US"/>
        </w:rPr>
        <w:t xml:space="preserve">develop </w:t>
      </w:r>
      <w:r>
        <w:rPr>
          <w:spacing w:val="0"/>
          <w:rtl w:val="0"/>
          <w:lang w:val="en-US"/>
        </w:rPr>
        <w:t xml:space="preserve">new </w:t>
      </w:r>
      <w:r>
        <w:rPr>
          <w:spacing w:val="0"/>
          <w:rtl w:val="0"/>
          <w:lang w:val="en-US"/>
        </w:rPr>
        <w:t xml:space="preserve">technologies </w:t>
      </w:r>
      <w:r>
        <w:rPr>
          <w:spacing w:val="0"/>
          <w:rtl w:val="0"/>
          <w:lang w:val="en-US"/>
        </w:rPr>
        <w:t xml:space="preserve">for </w:t>
      </w:r>
      <w:r>
        <w:rPr>
          <w:spacing w:val="0"/>
          <w:rtl w:val="0"/>
          <w:lang w:val="en-US"/>
        </w:rPr>
        <w:t xml:space="preserve">many </w:t>
      </w:r>
      <w:r>
        <w:rPr>
          <w:spacing w:val="0"/>
          <w:rtl w:val="0"/>
          <w:lang w:val="en-US"/>
        </w:rPr>
        <w:t xml:space="preserve">real-world applications. </w:t>
      </w:r>
      <w:r>
        <w:rPr>
          <w:spacing w:val="0"/>
          <w:rtl w:val="0"/>
          <w:lang w:val="en-US"/>
        </w:rPr>
        <w:t xml:space="preserve">This </w:t>
      </w:r>
      <w:r>
        <w:rPr>
          <w:spacing w:val="0"/>
          <w:rtl w:val="0"/>
          <w:lang w:val="en-US"/>
        </w:rPr>
        <w:t xml:space="preserve">requires </w:t>
      </w:r>
      <w:r>
        <w:rPr>
          <w:spacing w:val="0"/>
          <w:rtl w:val="0"/>
          <w:lang w:val="en-US"/>
        </w:rPr>
        <w:t xml:space="preserve">engineers </w:t>
      </w:r>
      <w:r>
        <w:rPr>
          <w:rtl w:val="0"/>
          <w:lang w:val="en-US"/>
        </w:rPr>
        <w:t xml:space="preserve">to </w:t>
      </w:r>
      <w:r>
        <w:rPr>
          <w:spacing w:val="0"/>
          <w:rtl w:val="0"/>
          <w:lang w:val="en-US"/>
        </w:rPr>
        <w:t xml:space="preserve">study biological systems, often </w:t>
      </w:r>
      <w:r>
        <w:rPr>
          <w:rtl w:val="0"/>
          <w:lang w:val="en-US"/>
        </w:rPr>
        <w:t xml:space="preserve">in </w:t>
      </w:r>
      <w:r>
        <w:rPr>
          <w:spacing w:val="0"/>
          <w:rtl w:val="0"/>
          <w:lang w:val="en-US"/>
        </w:rPr>
        <w:t xml:space="preserve">collaboration </w:t>
      </w:r>
      <w:r>
        <w:rPr>
          <w:spacing w:val="0"/>
          <w:rtl w:val="0"/>
          <w:lang w:val="en-US"/>
        </w:rPr>
        <w:t xml:space="preserve">with </w:t>
      </w:r>
      <w:r>
        <w:rPr>
          <w:rtl w:val="0"/>
          <w:lang w:val="en-US"/>
        </w:rPr>
        <w:t xml:space="preserve">biologists, to better understand the complexity of natural systems and </w:t>
      </w:r>
      <w:r>
        <w:rPr>
          <w:spacing w:val="0"/>
          <w:rtl w:val="0"/>
          <w:lang w:val="en-US"/>
        </w:rPr>
        <w:t xml:space="preserve">their </w:t>
      </w:r>
      <w:r>
        <w:rPr>
          <w:spacing w:val="0"/>
          <w:rtl w:val="0"/>
          <w:lang w:val="en-US"/>
        </w:rPr>
        <w:t xml:space="preserve">functions. </w:t>
      </w:r>
      <w:r>
        <w:rPr>
          <w:spacing w:val="0"/>
          <w:rtl w:val="0"/>
          <w:lang w:val="en-US"/>
        </w:rPr>
        <w:t xml:space="preserve">This </w:t>
      </w:r>
      <w:r>
        <w:rPr>
          <w:spacing w:val="0"/>
          <w:rtl w:val="0"/>
          <w:lang w:val="en-US"/>
        </w:rPr>
        <w:t xml:space="preserve">is </w:t>
      </w:r>
      <w:r>
        <w:rPr>
          <w:spacing w:val="0"/>
          <w:rtl w:val="0"/>
          <w:lang w:val="en-US"/>
        </w:rPr>
        <w:t xml:space="preserve">often easier </w:t>
      </w:r>
      <w:r>
        <w:rPr>
          <w:spacing w:val="0"/>
          <w:rtl w:val="0"/>
          <w:lang w:val="en-US"/>
        </w:rPr>
        <w:t xml:space="preserve">said than </w:t>
      </w:r>
      <w:r>
        <w:rPr>
          <w:spacing w:val="0"/>
          <w:rtl w:val="0"/>
          <w:lang w:val="en-US"/>
        </w:rPr>
        <w:t xml:space="preserve">done. </w:t>
      </w:r>
      <w:r>
        <w:rPr>
          <w:spacing w:val="0"/>
          <w:rtl w:val="0"/>
          <w:lang w:val="en-US"/>
        </w:rPr>
        <w:t xml:space="preserve">The </w:t>
      </w:r>
      <w:r>
        <w:rPr>
          <w:spacing w:val="0"/>
          <w:rtl w:val="0"/>
          <w:lang w:val="en-US"/>
        </w:rPr>
        <w:t xml:space="preserve">high </w:t>
      </w:r>
      <w:r>
        <w:rPr>
          <w:spacing w:val="0"/>
          <w:rtl w:val="0"/>
          <w:lang w:val="en-US"/>
        </w:rPr>
        <w:t xml:space="preserve">variability among biological systems (which never </w:t>
      </w:r>
      <w:r>
        <w:rPr>
          <w:spacing w:val="0"/>
          <w:rtl w:val="0"/>
          <w:lang w:val="en-US"/>
        </w:rPr>
        <w:t xml:space="preserve">grow </w:t>
      </w:r>
      <w:r>
        <w:rPr>
          <w:spacing w:val="0"/>
          <w:rtl w:val="0"/>
          <w:lang w:val="en-US"/>
        </w:rPr>
        <w:t xml:space="preserve">exactly </w:t>
      </w:r>
      <w:r>
        <w:rPr>
          <w:rtl w:val="0"/>
          <w:lang w:val="en-US"/>
        </w:rPr>
        <w:t xml:space="preserve">alike) and limited access (many organisms are protected or difficult  to obtain) can make studying the mechanics of biological systems a tedious and sometimes impossible task. However, new technologies, like 3D-printing, allow researchers to mimic biological designs, and even build comparative hypothetical models of designs not found in </w:t>
      </w:r>
      <w:r>
        <w:rPr>
          <w:spacing w:val="0"/>
          <w:rtl w:val="0"/>
          <w:lang w:val="en-US"/>
        </w:rPr>
        <w:t xml:space="preserve">nature. Using these </w:t>
      </w:r>
      <w:r>
        <w:rPr>
          <w:spacing w:val="0"/>
          <w:rtl w:val="0"/>
          <w:lang w:val="en-US"/>
        </w:rPr>
        <w:t xml:space="preserve">techniques, </w:t>
      </w:r>
      <w:r>
        <w:rPr>
          <w:spacing w:val="0"/>
          <w:rtl w:val="0"/>
          <w:lang w:val="en-US"/>
        </w:rPr>
        <w:t xml:space="preserve">engineers </w:t>
      </w:r>
      <w:r>
        <w:rPr>
          <w:spacing w:val="0"/>
          <w:rtl w:val="0"/>
          <w:lang w:val="en-US"/>
        </w:rPr>
        <w:t xml:space="preserve">have </w:t>
      </w:r>
      <w:r>
        <w:rPr>
          <w:spacing w:val="0"/>
          <w:rtl w:val="0"/>
          <w:lang w:val="en-US"/>
        </w:rPr>
        <w:t xml:space="preserve">begun </w:t>
      </w:r>
      <w:r>
        <w:rPr>
          <w:spacing w:val="0"/>
          <w:rtl w:val="0"/>
          <w:lang w:val="en-US"/>
        </w:rPr>
        <w:t xml:space="preserve">to </w:t>
      </w:r>
      <w:r>
        <w:rPr>
          <w:spacing w:val="0"/>
          <w:rtl w:val="0"/>
          <w:lang w:val="en-US"/>
        </w:rPr>
        <w:t xml:space="preserve">test </w:t>
      </w:r>
      <w:r>
        <w:rPr>
          <w:rtl w:val="0"/>
          <w:lang w:val="en-US"/>
        </w:rPr>
        <w:t xml:space="preserve">biological hypotheses in the lab and develop new design paradigms   to describe biology within the realm of engineering principles. In a </w:t>
      </w:r>
      <w:r>
        <w:rPr>
          <w:spacing w:val="0"/>
          <w:rtl w:val="0"/>
          <w:lang w:val="en-US"/>
        </w:rPr>
        <w:t xml:space="preserve">new </w:t>
      </w:r>
      <w:r>
        <w:rPr>
          <w:spacing w:val="0"/>
          <w:rtl w:val="0"/>
          <w:lang w:val="en-US"/>
        </w:rPr>
        <w:t xml:space="preserve">course </w:t>
      </w:r>
      <w:r>
        <w:rPr>
          <w:spacing w:val="0"/>
          <w:rtl w:val="0"/>
          <w:lang w:val="en-US"/>
        </w:rPr>
        <w:t xml:space="preserve">at </w:t>
      </w:r>
      <w:r>
        <w:rPr>
          <w:spacing w:val="0"/>
          <w:rtl w:val="0"/>
          <w:lang w:val="en-US"/>
        </w:rPr>
        <w:t xml:space="preserve">Clemson University, </w:t>
      </w:r>
      <w:r>
        <w:rPr>
          <w:spacing w:val="0"/>
          <w:rtl w:val="0"/>
          <w:lang w:val="en-US"/>
        </w:rPr>
        <w:t xml:space="preserve">titled </w:t>
      </w:r>
      <w:r>
        <w:rPr>
          <w:spacing w:val="0"/>
          <w:rtl w:val="0"/>
          <w:lang w:val="en-US"/>
        </w:rPr>
        <w:t xml:space="preserve">Biomimetics </w:t>
      </w:r>
      <w:r>
        <w:rPr>
          <w:spacing w:val="0"/>
          <w:rtl w:val="0"/>
          <w:lang w:val="en-US"/>
        </w:rPr>
        <w:t xml:space="preserve">and </w:t>
      </w:r>
      <w:r>
        <w:rPr>
          <w:rtl w:val="0"/>
          <w:lang w:val="en-US"/>
        </w:rPr>
        <w:t xml:space="preserve">Bioinspired Design, natural design paradigms in biological materials, structures, and organisms are described in the context of mechanical </w:t>
      </w:r>
      <w:r>
        <w:rPr>
          <w:spacing w:val="0"/>
          <w:rtl w:val="0"/>
          <w:lang w:val="en-US"/>
        </w:rPr>
        <w:t xml:space="preserve">engineering topics, ranging from statics </w:t>
      </w:r>
      <w:r>
        <w:rPr>
          <w:rtl w:val="0"/>
          <w:lang w:val="en-US"/>
        </w:rPr>
        <w:t xml:space="preserve">and </w:t>
      </w:r>
      <w:r>
        <w:rPr>
          <w:spacing w:val="0"/>
          <w:rtl w:val="0"/>
          <w:lang w:val="en-US"/>
        </w:rPr>
        <w:t xml:space="preserve">dynamics </w:t>
      </w:r>
      <w:r>
        <w:rPr>
          <w:rtl w:val="0"/>
          <w:lang w:val="en-US"/>
        </w:rPr>
        <w:t xml:space="preserve">to </w:t>
      </w:r>
      <w:r>
        <w:rPr>
          <w:spacing w:val="0"/>
          <w:rtl w:val="0"/>
          <w:lang w:val="en-US"/>
        </w:rPr>
        <w:t xml:space="preserve">materials science </w:t>
      </w:r>
      <w:r>
        <w:rPr>
          <w:spacing w:val="0"/>
          <w:rtl w:val="0"/>
          <w:lang w:val="en-US"/>
        </w:rPr>
        <w:t xml:space="preserve">and </w:t>
      </w:r>
      <w:r>
        <w:rPr>
          <w:spacing w:val="0"/>
          <w:rtl w:val="0"/>
          <w:lang w:val="en-US"/>
        </w:rPr>
        <w:t xml:space="preserve">fluid mechanics. </w:t>
      </w:r>
      <w:r>
        <w:rPr>
          <w:rtl w:val="0"/>
          <w:lang w:val="en-US"/>
        </w:rPr>
        <w:t xml:space="preserve">In </w:t>
      </w:r>
      <w:r>
        <w:rPr>
          <w:spacing w:val="0"/>
          <w:rtl w:val="0"/>
          <w:lang w:val="en-US"/>
        </w:rPr>
        <w:t xml:space="preserve">this talk, </w:t>
      </w:r>
      <w:r>
        <w:rPr>
          <w:rtl w:val="0"/>
          <w:lang w:val="en-US"/>
        </w:rPr>
        <w:t xml:space="preserve">I </w:t>
      </w:r>
      <w:r>
        <w:rPr>
          <w:spacing w:val="0"/>
          <w:rtl w:val="0"/>
          <w:lang w:val="en-US"/>
        </w:rPr>
        <w:t xml:space="preserve">will outline </w:t>
      </w:r>
      <w:r>
        <w:rPr>
          <w:spacing w:val="0"/>
          <w:rtl w:val="0"/>
          <w:lang w:val="en-US"/>
        </w:rPr>
        <w:t xml:space="preserve">the </w:t>
      </w:r>
      <w:r>
        <w:rPr>
          <w:spacing w:val="0"/>
          <w:rtl w:val="0"/>
          <w:lang w:val="en-US"/>
        </w:rPr>
        <w:t xml:space="preserve">design paradigms taught </w:t>
      </w:r>
      <w:r>
        <w:rPr>
          <w:spacing w:val="0"/>
          <w:rtl w:val="0"/>
          <w:lang w:val="en-US"/>
        </w:rPr>
        <w:t xml:space="preserve">in </w:t>
      </w:r>
      <w:r>
        <w:rPr>
          <w:spacing w:val="0"/>
          <w:rtl w:val="0"/>
          <w:lang w:val="en-US"/>
        </w:rPr>
        <w:t xml:space="preserve">the </w:t>
      </w:r>
      <w:r>
        <w:rPr>
          <w:spacing w:val="0"/>
          <w:rtl w:val="0"/>
          <w:lang w:val="en-US"/>
        </w:rPr>
        <w:t xml:space="preserve">course </w:t>
      </w:r>
      <w:r>
        <w:rPr>
          <w:spacing w:val="0"/>
          <w:rtl w:val="0"/>
          <w:lang w:val="en-US"/>
        </w:rPr>
        <w:t xml:space="preserve">and </w:t>
      </w:r>
      <w:r>
        <w:rPr>
          <w:spacing w:val="0"/>
          <w:rtl w:val="0"/>
          <w:lang w:val="en-US"/>
        </w:rPr>
        <w:t xml:space="preserve">describe </w:t>
      </w:r>
      <w:r>
        <w:rPr>
          <w:spacing w:val="0"/>
          <w:rtl w:val="0"/>
          <w:lang w:val="en-US"/>
        </w:rPr>
        <w:t xml:space="preserve">how, </w:t>
      </w:r>
      <w:r>
        <w:rPr>
          <w:spacing w:val="0"/>
          <w:rtl w:val="0"/>
          <w:lang w:val="en-US"/>
        </w:rPr>
        <w:t xml:space="preserve">as </w:t>
      </w:r>
      <w:r>
        <w:rPr>
          <w:spacing w:val="0"/>
          <w:rtl w:val="0"/>
          <w:lang w:val="en-US"/>
        </w:rPr>
        <w:t xml:space="preserve">mechanical </w:t>
      </w:r>
      <w:r>
        <w:rPr>
          <w:spacing w:val="0"/>
          <w:rtl w:val="0"/>
          <w:lang w:val="en-US"/>
        </w:rPr>
        <w:t xml:space="preserve">engineers, students respond </w:t>
      </w:r>
      <w:r>
        <w:rPr>
          <w:rtl w:val="0"/>
          <w:lang w:val="en-US"/>
        </w:rPr>
        <w:t xml:space="preserve">to a </w:t>
      </w:r>
      <w:r>
        <w:rPr>
          <w:spacing w:val="0"/>
          <w:rtl w:val="0"/>
          <w:lang w:val="en-US"/>
        </w:rPr>
        <w:t xml:space="preserve">diverse range </w:t>
      </w:r>
      <w:r>
        <w:rPr>
          <w:rtl w:val="0"/>
          <w:lang w:val="en-US"/>
        </w:rPr>
        <w:t xml:space="preserve">of </w:t>
      </w:r>
      <w:r>
        <w:rPr>
          <w:spacing w:val="0"/>
          <w:rtl w:val="0"/>
          <w:lang w:val="en-US"/>
        </w:rPr>
        <w:t xml:space="preserve">topics </w:t>
      </w:r>
      <w:r>
        <w:rPr>
          <w:rtl w:val="0"/>
          <w:lang w:val="en-US"/>
        </w:rPr>
        <w:t xml:space="preserve">in </w:t>
      </w:r>
      <w:r>
        <w:rPr>
          <w:spacing w:val="0"/>
          <w:rtl w:val="0"/>
          <w:lang w:val="en-US"/>
        </w:rPr>
        <w:t xml:space="preserve">biology </w:t>
      </w:r>
      <w:r>
        <w:rPr>
          <w:rtl w:val="0"/>
          <w:lang w:val="en-US"/>
        </w:rPr>
        <w:t>and transfer their knowledge between disciplines.</w:t>
      </w:r>
    </w:p>
    <w:p>
      <w:pPr>
        <w:pStyle w:val="Body Text"/>
        <w:spacing w:before="75" w:line="172" w:lineRule="exact"/>
        <w:jc w:val="both"/>
      </w:pPr>
      <w:r>
        <w:rPr>
          <w:rFonts w:ascii="Arial Unicode MS" w:cs="Arial Unicode MS" w:hAnsi="Arial Unicode MS" w:eastAsia="Arial Unicode MS"/>
          <w:b w:val="0"/>
          <w:bCs w:val="0"/>
          <w:i w:val="0"/>
          <w:iCs w:val="0"/>
        </w:rPr>
        <w:br w:type="column"/>
      </w:r>
    </w:p>
    <w:p>
      <w:pPr>
        <w:pStyle w:val="Body Text"/>
        <w:spacing w:before="75" w:line="172" w:lineRule="exact"/>
        <w:jc w:val="both"/>
      </w:pPr>
      <w:r>
        <w:rPr>
          <w:b w:val="1"/>
          <w:bCs w:val="1"/>
          <w:i w:val="1"/>
          <w:iCs w:val="1"/>
          <w:rtl w:val="0"/>
          <w:lang w:val="en-US"/>
        </w:rPr>
        <w:t xml:space="preserve">S4-2 </w:t>
      </w:r>
      <w:r>
        <w:rPr>
          <w:rtl w:val="0"/>
          <w:lang w:val="en-US"/>
        </w:rPr>
        <w:t>PORTER, M.L.; University of Hawai'i at Manoa;</w:t>
      </w:r>
    </w:p>
    <w:p>
      <w:pPr>
        <w:pStyle w:val="Body"/>
        <w:spacing w:line="160" w:lineRule="exact"/>
        <w:ind w:left="100" w:firstLine="0"/>
        <w:jc w:val="both"/>
        <w:rPr>
          <w:i w:val="1"/>
          <w:iCs w:val="1"/>
          <w:sz w:val="16"/>
          <w:szCs w:val="16"/>
        </w:rPr>
      </w:pPr>
      <w:r>
        <w:rPr>
          <w:i w:val="1"/>
          <w:iCs w:val="1"/>
          <w:sz w:val="16"/>
          <w:szCs w:val="16"/>
          <w:rtl w:val="0"/>
        </w:rPr>
        <w:t>mlporter@hawaii.edu</w:t>
      </w:r>
    </w:p>
    <w:p>
      <w:pPr>
        <w:pStyle w:val="Heading"/>
        <w:jc w:val="both"/>
      </w:pPr>
      <w:r>
        <w:rPr>
          <w:rtl w:val="0"/>
          <w:lang w:val="en-US"/>
        </w:rPr>
        <w:t>Beyond the eye: extraocular opsin evolution</w:t>
      </w:r>
    </w:p>
    <w:p>
      <w:pPr>
        <w:pStyle w:val="Body Text"/>
        <w:spacing w:before="9" w:line="160" w:lineRule="exact"/>
        <w:ind w:right="303"/>
        <w:jc w:val="both"/>
      </w:pPr>
      <w:r>
        <w:rPr>
          <w:rtl w:val="0"/>
          <w:lang w:val="en-US"/>
        </w:rPr>
        <w:t>Opsin proteins are essential molecules in animal photodetection. Together with a vitamin-A derived chromophore, opsins form the photosensitive pigments used in all known animal visual systems. More recently, opsins have been found expressed in a multitude of non-visual tissues, including skin / chromatophores, nervous systems, bioluminescent structures, and muscles. Based on the ever-increasing volume of sequence data, opsins may be even more prevalent in non-visual photodetection systems than those used in the process of image formation. To better understand the evolution of opsins in general, opsins in non-visual photodetection, and opsins used for image detection, I have mapped known extraocular and visual system opsins within opsin and taxonomic diversity. Many of the currently described opsin sequences are extraocular, with opsins used in visual systems arising at least once in every major opsin clade. Additionally, many sequences that have been characterized from genomes and large-scale tissue transcriptomes may represent even more diversity of extraocular photoreception than currently understood.</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8"/>
        <w:ind w:left="0" w:firstLine="0"/>
        <w:rPr>
          <w:sz w:val="18"/>
          <w:szCs w:val="18"/>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287" w:firstLine="0"/>
        <w:rPr>
          <w:i w:val="1"/>
          <w:iCs w:val="1"/>
          <w:sz w:val="16"/>
          <w:szCs w:val="16"/>
        </w:rPr>
      </w:pPr>
      <w:r>
        <w:rPr>
          <w:b w:val="1"/>
          <w:bCs w:val="1"/>
          <w:i w:val="1"/>
          <w:iCs w:val="1"/>
          <w:sz w:val="16"/>
          <w:szCs w:val="16"/>
          <w:rtl w:val="0"/>
          <w:lang w:val="en-US"/>
        </w:rPr>
        <w:t xml:space="preserve">S11-7 </w:t>
      </w:r>
      <w:r>
        <w:rPr>
          <w:sz w:val="16"/>
          <w:szCs w:val="16"/>
          <w:rtl w:val="0"/>
          <w:lang w:val="en-US"/>
        </w:rPr>
        <w:t xml:space="preserve">POWELL, D*; KNIBB, W; ELIZUR, A; University of the Sunshine Coast; </w:t>
      </w:r>
      <w:r>
        <w:rPr>
          <w:i w:val="1"/>
          <w:iCs w:val="1"/>
          <w:sz w:val="16"/>
          <w:szCs w:val="16"/>
          <w:rtl w:val="0"/>
        </w:rPr>
        <w:t>dpowell1@usc.edu.au</w:t>
      </w:r>
    </w:p>
    <w:p>
      <w:pPr>
        <w:pStyle w:val="Heading"/>
        <w:ind w:right="64"/>
      </w:pPr>
      <w:r>
        <w:rPr>
          <w:rtl w:val="0"/>
          <w:lang w:val="en-US"/>
        </w:rPr>
        <w:t>Transcriptomic analysis of hepatopancreas tissue from families of farmed banana shrimp (Fenneropenaeus merguiensis) that exhibit differing levels of hepatopancreatic parvo-like virus resistance.</w:t>
      </w:r>
    </w:p>
    <w:p>
      <w:pPr>
        <w:pStyle w:val="Body Text"/>
        <w:spacing w:line="160" w:lineRule="exact"/>
        <w:jc w:val="both"/>
      </w:pPr>
      <w:r>
        <w:rPr>
          <w:rtl w:val="0"/>
          <w:lang w:val="en-US"/>
        </w:rPr>
        <w:t>Viral pathogens pose a serious threat to the cultured shrimp industry. Hepatopancreatic parvo-like virus (HPV) is a shrimp parvovirus that has been reported to be widely distributed in a variety of wild and cultured penaeid shrimp species throughout the world. The occurrence of HPV infection was examined in a population of commercially produced banana shrimp (</w:t>
      </w:r>
      <w:r>
        <w:rPr>
          <w:i w:val="1"/>
          <w:iCs w:val="1"/>
          <w:rtl w:val="0"/>
          <w:lang w:val="en-US"/>
        </w:rPr>
        <w:t xml:space="preserve">F. merguiensis </w:t>
      </w:r>
      <w:r>
        <w:rPr>
          <w:rtl w:val="0"/>
          <w:lang w:val="en-US"/>
        </w:rPr>
        <w:t xml:space="preserve">) in North Queensland, Australia. Large differences (up to 3 orders of magnitude) were observed in HPV copy numbers between families bred and grown together. Heritability for HPV copy number was estimated to be moderate to large (0.40 </w:t>
      </w:r>
      <w:r>
        <w:rPr>
          <w:rtl w:val="0"/>
          <w:lang w:val="en-US"/>
        </w:rPr>
        <w:t xml:space="preserve">± </w:t>
      </w:r>
      <w:r>
        <w:rPr>
          <w:rtl w:val="0"/>
          <w:lang w:val="en-US"/>
        </w:rPr>
        <w:t xml:space="preserve">0.13). To further investigate the genetic mechanisms of resistance to HPV, hepatopancreas tissue sampled from 4 animals from 6 families, 3 exhibiting high viral load and 3 exhibiting lower viral load (n=24), was subjected to RNA-Seq, </w:t>
      </w:r>
      <w:r>
        <w:rPr>
          <w:i w:val="1"/>
          <w:iCs w:val="1"/>
          <w:rtl w:val="0"/>
          <w:lang w:val="en-US"/>
        </w:rPr>
        <w:t xml:space="preserve">de-novo </w:t>
      </w:r>
      <w:r>
        <w:rPr>
          <w:rtl w:val="0"/>
          <w:lang w:val="en-US"/>
        </w:rPr>
        <w:t>transcriptome assembly and subsequent gene expression analysis. These data revealed over 400 transcripts that were differentially expressed between the high and low families and uncovered a rich set of genes involved in immune system related functions. Over 80 of these transcript sequences exhibited homology with genes associated with invertebrate innate immune responses to known bacterial and viral pathogens. Comparative analysis of gene sequences among family groups revealed a number of interesting single nucleotide variations. This research has provided some insight into our understanding of the mechanisms involved in the resilience of this shrimp species to a naturally occurring viral pathogen.</w:t>
      </w:r>
    </w:p>
    <w:p>
      <w:pPr>
        <w:pStyle w:val="Body Text"/>
        <w:spacing w:before="74" w:line="172" w:lineRule="exact"/>
        <w:ind w:right="561"/>
      </w:pPr>
      <w:r>
        <w:rPr>
          <w:rFonts w:ascii="Arial Unicode MS" w:cs="Arial Unicode MS" w:hAnsi="Arial Unicode MS" w:eastAsia="Arial Unicode MS"/>
          <w:b w:val="0"/>
          <w:bCs w:val="0"/>
          <w:i w:val="0"/>
          <w:iCs w:val="0"/>
        </w:rPr>
        <w:br w:type="column"/>
      </w:r>
    </w:p>
    <w:p>
      <w:pPr>
        <w:pStyle w:val="Body Text"/>
        <w:spacing w:before="74" w:line="172" w:lineRule="exact"/>
        <w:ind w:right="561"/>
      </w:pPr>
      <w:r>
        <w:rPr>
          <w:b w:val="1"/>
          <w:bCs w:val="1"/>
          <w:i w:val="1"/>
          <w:iCs w:val="1"/>
          <w:rtl w:val="0"/>
          <w:lang w:val="en-US"/>
        </w:rPr>
        <w:t xml:space="preserve">97-6 </w:t>
      </w:r>
      <w:r>
        <w:rPr>
          <w:rtl w:val="0"/>
          <w:lang w:val="en-US"/>
        </w:rPr>
        <w:t>POWELL, J.W.B.*; DUFFIELD, D.A.; KAUFMAN, J.J.;</w:t>
      </w:r>
    </w:p>
    <w:p>
      <w:pPr>
        <w:pStyle w:val="Body Text"/>
        <w:spacing w:before="9" w:line="160" w:lineRule="exact"/>
        <w:ind w:right="306"/>
      </w:pPr>
      <w:r>
        <w:rPr>
          <w:rtl w:val="0"/>
          <w:lang w:val="en-US"/>
        </w:rPr>
        <w:t xml:space="preserve">WELLS, R.S.; MCFEE, W.E.; Portland State University, CyberLogic, Inc., Chicago Zoological Society/Sarasota Dolphin Research Program, National Ocean Service; </w:t>
      </w:r>
      <w:r>
        <w:rPr>
          <w:i w:val="1"/>
          <w:iCs w:val="1"/>
          <w:rtl w:val="0"/>
          <w:lang w:val="en-US"/>
        </w:rPr>
        <w:t xml:space="preserve">james.powell@pdx.edu </w:t>
      </w:r>
      <w:r>
        <w:rPr>
          <w:b w:val="1"/>
          <w:bCs w:val="1"/>
          <w:i w:val="1"/>
          <w:iCs w:val="1"/>
          <w:rtl w:val="0"/>
          <w:lang w:val="en-US"/>
        </w:rPr>
        <w:t xml:space="preserve">Technological advancements to foster clinical assessment of bone density in live, free-ranging bottlenose dolphins, Tursiops truncatus </w:t>
      </w:r>
      <w:r>
        <w:rPr>
          <w:rtl w:val="0"/>
          <w:lang w:val="en-US"/>
        </w:rPr>
        <w:t xml:space="preserve">To </w:t>
      </w:r>
      <w:r>
        <w:rPr>
          <w:spacing w:val="0"/>
          <w:rtl w:val="0"/>
          <w:lang w:val="en-US"/>
        </w:rPr>
        <w:t xml:space="preserve">circumvent limitations </w:t>
      </w:r>
      <w:r>
        <w:rPr>
          <w:rtl w:val="0"/>
          <w:lang w:val="en-US"/>
        </w:rPr>
        <w:t xml:space="preserve">in </w:t>
      </w:r>
      <w:r>
        <w:rPr>
          <w:spacing w:val="0"/>
          <w:rtl w:val="0"/>
          <w:lang w:val="en-US"/>
        </w:rPr>
        <w:t xml:space="preserve">traditional radiographic bone </w:t>
      </w:r>
      <w:r>
        <w:rPr>
          <w:spacing w:val="0"/>
          <w:rtl w:val="0"/>
          <w:lang w:val="en-US"/>
        </w:rPr>
        <w:t xml:space="preserve">density </w:t>
      </w:r>
      <w:r>
        <w:rPr>
          <w:spacing w:val="0"/>
          <w:rtl w:val="0"/>
          <w:lang w:val="en-US"/>
        </w:rPr>
        <w:t xml:space="preserve">assessment, </w:t>
      </w:r>
      <w:r>
        <w:rPr>
          <w:rtl w:val="0"/>
          <w:lang w:val="en-US"/>
        </w:rPr>
        <w:t xml:space="preserve">a </w:t>
      </w:r>
      <w:r>
        <w:rPr>
          <w:spacing w:val="0"/>
          <w:rtl w:val="0"/>
          <w:lang w:val="en-US"/>
        </w:rPr>
        <w:t xml:space="preserve">custom quantitative ultrasound device </w:t>
      </w:r>
      <w:r>
        <w:rPr>
          <w:rtl w:val="0"/>
          <w:lang w:val="en-US"/>
        </w:rPr>
        <w:t xml:space="preserve">and </w:t>
      </w:r>
      <w:r>
        <w:rPr>
          <w:spacing w:val="0"/>
          <w:rtl w:val="0"/>
          <w:lang w:val="en-US"/>
        </w:rPr>
        <w:t xml:space="preserve">protocols </w:t>
      </w:r>
      <w:r>
        <w:rPr>
          <w:rtl w:val="0"/>
          <w:lang w:val="en-US"/>
        </w:rPr>
        <w:t xml:space="preserve">were developed for assessment of live bottlenose dolphins resulting  in a novel diagnostic tool for measuring the effects of environmental </w:t>
      </w:r>
      <w:r>
        <w:rPr>
          <w:spacing w:val="0"/>
          <w:rtl w:val="0"/>
          <w:lang w:val="en-US"/>
        </w:rPr>
        <w:t xml:space="preserve">contaminants </w:t>
      </w:r>
      <w:r>
        <w:rPr>
          <w:rtl w:val="0"/>
          <w:lang w:val="en-US"/>
        </w:rPr>
        <w:t xml:space="preserve">on </w:t>
      </w:r>
      <w:r>
        <w:rPr>
          <w:spacing w:val="0"/>
          <w:rtl w:val="0"/>
          <w:lang w:val="en-US"/>
        </w:rPr>
        <w:t xml:space="preserve">mineralized tissue. Traditional methods </w:t>
      </w:r>
      <w:r>
        <w:rPr>
          <w:spacing w:val="0"/>
          <w:rtl w:val="0"/>
          <w:lang w:val="en-US"/>
        </w:rPr>
        <w:t xml:space="preserve">for </w:t>
      </w:r>
      <w:r>
        <w:rPr>
          <w:spacing w:val="0"/>
          <w:rtl w:val="0"/>
          <w:lang w:val="en-US"/>
        </w:rPr>
        <w:t xml:space="preserve">bone </w:t>
      </w:r>
      <w:r>
        <w:rPr>
          <w:rtl w:val="0"/>
          <w:lang w:val="en-US"/>
        </w:rPr>
        <w:t xml:space="preserve">density measurement utilize radiographic (x-ray) scanners that have </w:t>
      </w:r>
      <w:r>
        <w:rPr>
          <w:spacing w:val="0"/>
          <w:rtl w:val="0"/>
          <w:lang w:val="en-US"/>
        </w:rPr>
        <w:t xml:space="preserve">limited potential </w:t>
      </w:r>
      <w:r>
        <w:rPr>
          <w:spacing w:val="0"/>
          <w:rtl w:val="0"/>
          <w:lang w:val="en-US"/>
        </w:rPr>
        <w:t xml:space="preserve">in </w:t>
      </w:r>
      <w:r>
        <w:rPr>
          <w:spacing w:val="0"/>
          <w:rtl w:val="0"/>
          <w:lang w:val="en-US"/>
        </w:rPr>
        <w:t xml:space="preserve">open-water </w:t>
      </w:r>
      <w:r>
        <w:rPr>
          <w:spacing w:val="0"/>
          <w:rtl w:val="0"/>
          <w:lang w:val="en-US"/>
        </w:rPr>
        <w:t xml:space="preserve">field </w:t>
      </w:r>
      <w:r>
        <w:rPr>
          <w:spacing w:val="0"/>
          <w:rtl w:val="0"/>
          <w:lang w:val="en-US"/>
        </w:rPr>
        <w:t xml:space="preserve">settings </w:t>
      </w:r>
      <w:r>
        <w:rPr>
          <w:spacing w:val="0"/>
          <w:rtl w:val="0"/>
          <w:lang w:val="en-US"/>
        </w:rPr>
        <w:t xml:space="preserve">due </w:t>
      </w:r>
      <w:r>
        <w:rPr>
          <w:spacing w:val="0"/>
          <w:rtl w:val="0"/>
          <w:lang w:val="en-US"/>
        </w:rPr>
        <w:t xml:space="preserve">to </w:t>
      </w:r>
      <w:r>
        <w:rPr>
          <w:spacing w:val="0"/>
          <w:rtl w:val="0"/>
          <w:lang w:val="en-US"/>
        </w:rPr>
        <w:t xml:space="preserve">the </w:t>
      </w:r>
      <w:r>
        <w:rPr>
          <w:spacing w:val="0"/>
          <w:rtl w:val="0"/>
          <w:lang w:val="en-US"/>
        </w:rPr>
        <w:t xml:space="preserve">inherent </w:t>
      </w:r>
      <w:r>
        <w:rPr>
          <w:spacing w:val="0"/>
          <w:rtl w:val="0"/>
          <w:lang w:val="en-US"/>
        </w:rPr>
        <w:t xml:space="preserve">limitations </w:t>
      </w:r>
      <w:r>
        <w:rPr>
          <w:rtl w:val="0"/>
          <w:lang w:val="en-US"/>
        </w:rPr>
        <w:t xml:space="preserve">of </w:t>
      </w:r>
      <w:r>
        <w:rPr>
          <w:spacing w:val="0"/>
          <w:rtl w:val="0"/>
          <w:lang w:val="en-US"/>
        </w:rPr>
        <w:t xml:space="preserve">access, regulation </w:t>
      </w:r>
      <w:r>
        <w:rPr>
          <w:rtl w:val="0"/>
          <w:lang w:val="en-US"/>
        </w:rPr>
        <w:t xml:space="preserve">and the </w:t>
      </w:r>
      <w:r>
        <w:rPr>
          <w:spacing w:val="0"/>
          <w:rtl w:val="0"/>
          <w:lang w:val="en-US"/>
        </w:rPr>
        <w:t xml:space="preserve">radiographic nature </w:t>
      </w:r>
      <w:r>
        <w:rPr>
          <w:rtl w:val="0"/>
          <w:lang w:val="en-US"/>
        </w:rPr>
        <w:t xml:space="preserve">of </w:t>
      </w:r>
      <w:r>
        <w:rPr>
          <w:spacing w:val="0"/>
          <w:rtl w:val="0"/>
          <w:lang w:val="en-US"/>
        </w:rPr>
        <w:t xml:space="preserve">the </w:t>
      </w:r>
      <w:r>
        <w:rPr>
          <w:spacing w:val="0"/>
          <w:rtl w:val="0"/>
          <w:lang w:val="en-US"/>
        </w:rPr>
        <w:t xml:space="preserve">technology. Alternatively, quantitative ultrasound </w:t>
      </w:r>
      <w:r>
        <w:rPr>
          <w:spacing w:val="0"/>
          <w:rtl w:val="0"/>
          <w:lang w:val="en-US"/>
        </w:rPr>
        <w:t xml:space="preserve">is an </w:t>
      </w:r>
      <w:r>
        <w:rPr>
          <w:spacing w:val="0"/>
          <w:rtl w:val="0"/>
          <w:lang w:val="en-US"/>
        </w:rPr>
        <w:t xml:space="preserve">ideal </w:t>
      </w:r>
      <w:r>
        <w:rPr>
          <w:spacing w:val="0"/>
          <w:rtl w:val="0"/>
          <w:lang w:val="en-US"/>
        </w:rPr>
        <w:t xml:space="preserve">diagnostic tool </w:t>
      </w:r>
      <w:r>
        <w:rPr>
          <w:rtl w:val="0"/>
          <w:lang w:val="en-US"/>
        </w:rPr>
        <w:t xml:space="preserve">as it is </w:t>
      </w:r>
      <w:r>
        <w:rPr>
          <w:spacing w:val="0"/>
          <w:rtl w:val="0"/>
          <w:lang w:val="en-US"/>
        </w:rPr>
        <w:t xml:space="preserve">portable, non-invasive, </w:t>
      </w:r>
      <w:r>
        <w:rPr>
          <w:rtl w:val="0"/>
          <w:lang w:val="en-US"/>
        </w:rPr>
        <w:t xml:space="preserve">and </w:t>
      </w:r>
      <w:r>
        <w:rPr>
          <w:spacing w:val="0"/>
          <w:rtl w:val="0"/>
          <w:lang w:val="en-US"/>
        </w:rPr>
        <w:t xml:space="preserve">does </w:t>
      </w:r>
      <w:r>
        <w:rPr>
          <w:rtl w:val="0"/>
          <w:lang w:val="en-US"/>
        </w:rPr>
        <w:t xml:space="preserve">not </w:t>
      </w:r>
      <w:r>
        <w:rPr>
          <w:spacing w:val="0"/>
          <w:rtl w:val="0"/>
          <w:lang w:val="en-US"/>
        </w:rPr>
        <w:t xml:space="preserve">expose </w:t>
      </w:r>
      <w:r>
        <w:rPr>
          <w:spacing w:val="0"/>
          <w:rtl w:val="0"/>
          <w:lang w:val="en-US"/>
        </w:rPr>
        <w:t xml:space="preserve">patients </w:t>
      </w:r>
      <w:r>
        <w:rPr>
          <w:rtl w:val="0"/>
          <w:lang w:val="en-US"/>
        </w:rPr>
        <w:t xml:space="preserve">or </w:t>
      </w:r>
      <w:r>
        <w:rPr>
          <w:spacing w:val="0"/>
          <w:rtl w:val="0"/>
          <w:lang w:val="en-US"/>
        </w:rPr>
        <w:t xml:space="preserve">technicians </w:t>
      </w:r>
      <w:r>
        <w:rPr>
          <w:rtl w:val="0"/>
          <w:lang w:val="en-US"/>
        </w:rPr>
        <w:t xml:space="preserve">to </w:t>
      </w:r>
      <w:r>
        <w:rPr>
          <w:spacing w:val="0"/>
          <w:rtl w:val="0"/>
          <w:lang w:val="en-US"/>
        </w:rPr>
        <w:t xml:space="preserve">radiation. </w:t>
      </w:r>
      <w:r>
        <w:rPr>
          <w:rtl w:val="0"/>
          <w:lang w:val="en-US"/>
        </w:rPr>
        <w:t xml:space="preserve">In </w:t>
      </w:r>
      <w:r>
        <w:rPr>
          <w:spacing w:val="0"/>
          <w:rtl w:val="0"/>
          <w:lang w:val="en-US"/>
        </w:rPr>
        <w:t xml:space="preserve">laboratory measurements </w:t>
      </w:r>
      <w:r>
        <w:rPr>
          <w:spacing w:val="0"/>
          <w:rtl w:val="0"/>
          <w:lang w:val="en-US"/>
        </w:rPr>
        <w:t xml:space="preserve">on </w:t>
      </w:r>
      <w:r>
        <w:rPr>
          <w:spacing w:val="0"/>
          <w:rtl w:val="0"/>
          <w:lang w:val="en-US"/>
        </w:rPr>
        <w:t xml:space="preserve">disarticulated </w:t>
      </w:r>
      <w:r>
        <w:rPr>
          <w:spacing w:val="0"/>
          <w:rtl w:val="0"/>
          <w:lang w:val="en-US"/>
        </w:rPr>
        <w:t xml:space="preserve">flippers collected during </w:t>
      </w:r>
      <w:r>
        <w:rPr>
          <w:spacing w:val="0"/>
          <w:rtl w:val="0"/>
          <w:lang w:val="en-US"/>
        </w:rPr>
        <w:t xml:space="preserve">strandings, </w:t>
      </w:r>
      <w:r>
        <w:rPr>
          <w:rtl w:val="0"/>
          <w:lang w:val="en-US"/>
        </w:rPr>
        <w:t xml:space="preserve">a </w:t>
      </w:r>
      <w:r>
        <w:rPr>
          <w:spacing w:val="0"/>
          <w:rtl w:val="0"/>
          <w:lang w:val="en-US"/>
        </w:rPr>
        <w:t xml:space="preserve">strong </w:t>
      </w:r>
      <w:r>
        <w:rPr>
          <w:rtl w:val="0"/>
          <w:lang w:val="en-US"/>
        </w:rPr>
        <w:t xml:space="preserve">correlation was established between bone mineral density (BMD) as measured with x-ray and quantitative ultrasound (r=0.93). A primary </w:t>
      </w:r>
      <w:r>
        <w:rPr>
          <w:spacing w:val="0"/>
          <w:rtl w:val="0"/>
          <w:lang w:val="en-US"/>
        </w:rPr>
        <w:t xml:space="preserve">target skeletal site </w:t>
      </w:r>
      <w:r>
        <w:rPr>
          <w:rtl w:val="0"/>
          <w:lang w:val="en-US"/>
        </w:rPr>
        <w:t xml:space="preserve">in the </w:t>
      </w:r>
      <w:r>
        <w:rPr>
          <w:spacing w:val="0"/>
          <w:rtl w:val="0"/>
          <w:lang w:val="en-US"/>
        </w:rPr>
        <w:t xml:space="preserve">radius </w:t>
      </w:r>
      <w:r>
        <w:rPr>
          <w:rtl w:val="0"/>
          <w:lang w:val="en-US"/>
        </w:rPr>
        <w:t xml:space="preserve">of the </w:t>
      </w:r>
      <w:r>
        <w:rPr>
          <w:spacing w:val="0"/>
          <w:rtl w:val="0"/>
          <w:lang w:val="en-US"/>
        </w:rPr>
        <w:t xml:space="preserve">dolphin pectoral flipper </w:t>
      </w:r>
      <w:r>
        <w:rPr>
          <w:spacing w:val="0"/>
          <w:rtl w:val="0"/>
          <w:lang w:val="en-US"/>
        </w:rPr>
        <w:t xml:space="preserve">was comprehensively defined. </w:t>
      </w:r>
      <w:r>
        <w:rPr>
          <w:spacing w:val="0"/>
          <w:rtl w:val="0"/>
          <w:lang w:val="en-US"/>
        </w:rPr>
        <w:t xml:space="preserve">389 </w:t>
      </w:r>
      <w:r>
        <w:rPr>
          <w:spacing w:val="0"/>
          <w:rtl w:val="0"/>
          <w:lang w:val="en-US"/>
        </w:rPr>
        <w:t xml:space="preserve">radii from </w:t>
      </w:r>
      <w:r>
        <w:rPr>
          <w:spacing w:val="0"/>
          <w:rtl w:val="0"/>
          <w:lang w:val="en-US"/>
        </w:rPr>
        <w:t xml:space="preserve">280 </w:t>
      </w:r>
      <w:r>
        <w:rPr>
          <w:spacing w:val="0"/>
          <w:rtl w:val="0"/>
          <w:lang w:val="en-US"/>
        </w:rPr>
        <w:t xml:space="preserve">bottlenose </w:t>
      </w:r>
      <w:r>
        <w:rPr>
          <w:spacing w:val="0"/>
          <w:rtl w:val="0"/>
          <w:lang w:val="en-US"/>
        </w:rPr>
        <w:t xml:space="preserve">dolphins </w:t>
      </w:r>
      <w:r>
        <w:rPr>
          <w:rtl w:val="0"/>
          <w:lang w:val="en-US"/>
        </w:rPr>
        <w:t xml:space="preserve">were analyzed using dual-energy x-ray absorptiometry (DXA). </w:t>
      </w:r>
      <w:r>
        <w:rPr>
          <w:spacing w:val="0"/>
          <w:rtl w:val="0"/>
          <w:lang w:val="en-US"/>
        </w:rPr>
        <w:t xml:space="preserve">The BMD </w:t>
      </w:r>
      <w:r>
        <w:rPr>
          <w:spacing w:val="0"/>
          <w:rtl w:val="0"/>
          <w:lang w:val="en-US"/>
        </w:rPr>
        <w:t xml:space="preserve">distribution pattern throughout </w:t>
      </w:r>
      <w:r>
        <w:rPr>
          <w:spacing w:val="0"/>
          <w:rtl w:val="0"/>
          <w:lang w:val="en-US"/>
        </w:rPr>
        <w:t xml:space="preserve">the </w:t>
      </w:r>
      <w:r>
        <w:rPr>
          <w:spacing w:val="0"/>
          <w:rtl w:val="0"/>
          <w:lang w:val="en-US"/>
        </w:rPr>
        <w:t xml:space="preserve">radius </w:t>
      </w:r>
      <w:r>
        <w:rPr>
          <w:spacing w:val="0"/>
          <w:rtl w:val="0"/>
          <w:lang w:val="en-US"/>
        </w:rPr>
        <w:t xml:space="preserve">was </w:t>
      </w:r>
      <w:r>
        <w:rPr>
          <w:spacing w:val="0"/>
          <w:rtl w:val="0"/>
          <w:lang w:val="en-US"/>
        </w:rPr>
        <w:t xml:space="preserve">characterized </w:t>
      </w:r>
      <w:r>
        <w:rPr>
          <w:spacing w:val="0"/>
          <w:rtl w:val="0"/>
          <w:lang w:val="en-US"/>
        </w:rPr>
        <w:t xml:space="preserve">and </w:t>
      </w:r>
      <w:r>
        <w:rPr>
          <w:rtl w:val="0"/>
          <w:lang w:val="en-US"/>
        </w:rPr>
        <w:t xml:space="preserve">a </w:t>
      </w:r>
      <w:r>
        <w:rPr>
          <w:spacing w:val="0"/>
          <w:rtl w:val="0"/>
          <w:lang w:val="en-US"/>
        </w:rPr>
        <w:t xml:space="preserve">single region </w:t>
      </w:r>
      <w:r>
        <w:rPr>
          <w:rtl w:val="0"/>
          <w:lang w:val="en-US"/>
        </w:rPr>
        <w:t xml:space="preserve">of </w:t>
      </w:r>
      <w:r>
        <w:rPr>
          <w:spacing w:val="0"/>
          <w:rtl w:val="0"/>
          <w:lang w:val="en-US"/>
        </w:rPr>
        <w:t xml:space="preserve">interest (ROI) </w:t>
      </w:r>
      <w:r>
        <w:rPr>
          <w:spacing w:val="0"/>
          <w:rtl w:val="0"/>
          <w:lang w:val="en-US"/>
        </w:rPr>
        <w:t xml:space="preserve">was </w:t>
      </w:r>
      <w:r>
        <w:rPr>
          <w:spacing w:val="0"/>
          <w:rtl w:val="0"/>
          <w:lang w:val="en-US"/>
        </w:rPr>
        <w:t xml:space="preserve">selected that </w:t>
      </w:r>
      <w:r>
        <w:rPr>
          <w:spacing w:val="0"/>
          <w:rtl w:val="0"/>
          <w:lang w:val="en-US"/>
        </w:rPr>
        <w:t xml:space="preserve">had </w:t>
      </w:r>
      <w:r>
        <w:rPr>
          <w:rtl w:val="0"/>
          <w:lang w:val="en-US"/>
        </w:rPr>
        <w:t xml:space="preserve">a </w:t>
      </w:r>
      <w:r>
        <w:rPr>
          <w:spacing w:val="0"/>
          <w:rtl w:val="0"/>
          <w:lang w:val="en-US"/>
        </w:rPr>
        <w:t xml:space="preserve">high </w:t>
      </w:r>
      <w:r>
        <w:rPr>
          <w:spacing w:val="0"/>
          <w:rtl w:val="0"/>
          <w:lang w:val="en-US"/>
        </w:rPr>
        <w:t xml:space="preserve">correlation </w:t>
      </w:r>
      <w:r>
        <w:rPr>
          <w:rtl w:val="0"/>
          <w:lang w:val="en-US"/>
        </w:rPr>
        <w:t xml:space="preserve">to </w:t>
      </w:r>
      <w:r>
        <w:rPr>
          <w:spacing w:val="0"/>
          <w:rtl w:val="0"/>
          <w:lang w:val="en-US"/>
        </w:rPr>
        <w:t xml:space="preserve">the </w:t>
      </w:r>
      <w:r>
        <w:rPr>
          <w:spacing w:val="0"/>
          <w:rtl w:val="0"/>
          <w:lang w:val="en-US"/>
        </w:rPr>
        <w:t xml:space="preserve">density </w:t>
      </w:r>
      <w:r>
        <w:rPr>
          <w:rtl w:val="0"/>
          <w:lang w:val="en-US"/>
        </w:rPr>
        <w:t xml:space="preserve">of </w:t>
      </w:r>
      <w:r>
        <w:rPr>
          <w:spacing w:val="0"/>
          <w:rtl w:val="0"/>
          <w:lang w:val="en-US"/>
        </w:rPr>
        <w:t xml:space="preserve">the </w:t>
      </w:r>
      <w:r>
        <w:rPr>
          <w:spacing w:val="0"/>
          <w:rtl w:val="0"/>
          <w:lang w:val="en-US"/>
        </w:rPr>
        <w:t xml:space="preserve">overall bone (r=0.98). </w:t>
      </w:r>
      <w:r>
        <w:rPr>
          <w:spacing w:val="0"/>
          <w:rtl w:val="0"/>
          <w:lang w:val="en-US"/>
        </w:rPr>
        <w:t xml:space="preserve">Successful </w:t>
      </w:r>
      <w:r>
        <w:rPr>
          <w:rtl w:val="0"/>
          <w:lang w:val="en-US"/>
        </w:rPr>
        <w:t xml:space="preserve">clinical trials were conducted to ultrasonically assess BMD in live, </w:t>
      </w:r>
      <w:r>
        <w:rPr>
          <w:spacing w:val="0"/>
          <w:rtl w:val="0"/>
          <w:lang w:val="en-US"/>
        </w:rPr>
        <w:t xml:space="preserve">free-ranging dolphins during capture-release health </w:t>
      </w:r>
      <w:r>
        <w:rPr>
          <w:spacing w:val="0"/>
          <w:rtl w:val="0"/>
          <w:lang w:val="en-US"/>
        </w:rPr>
        <w:t xml:space="preserve">assessments. </w:t>
      </w:r>
      <w:r>
        <w:rPr>
          <w:rtl w:val="0"/>
          <w:lang w:val="en-US"/>
        </w:rPr>
        <w:t xml:space="preserve">Development of this technology enables assessment of dolphin bone </w:t>
      </w:r>
      <w:r>
        <w:rPr>
          <w:spacing w:val="0"/>
          <w:rtl w:val="0"/>
          <w:lang w:val="en-US"/>
        </w:rPr>
        <w:t xml:space="preserve">tissue </w:t>
      </w:r>
      <w:r>
        <w:rPr>
          <w:spacing w:val="0"/>
          <w:rtl w:val="0"/>
          <w:lang w:val="en-US"/>
        </w:rPr>
        <w:t xml:space="preserve">to </w:t>
      </w:r>
      <w:r>
        <w:rPr>
          <w:spacing w:val="0"/>
          <w:rtl w:val="0"/>
          <w:lang w:val="en-US"/>
        </w:rPr>
        <w:t xml:space="preserve">become part </w:t>
      </w:r>
      <w:r>
        <w:rPr>
          <w:spacing w:val="0"/>
          <w:rtl w:val="0"/>
          <w:lang w:val="en-US"/>
        </w:rPr>
        <w:t xml:space="preserve">of </w:t>
      </w:r>
      <w:r>
        <w:rPr>
          <w:spacing w:val="0"/>
          <w:rtl w:val="0"/>
          <w:lang w:val="en-US"/>
        </w:rPr>
        <w:t xml:space="preserve">the </w:t>
      </w:r>
      <w:r>
        <w:rPr>
          <w:spacing w:val="0"/>
          <w:rtl w:val="0"/>
          <w:lang w:val="en-US"/>
        </w:rPr>
        <w:t xml:space="preserve">armamentarium </w:t>
      </w:r>
      <w:r>
        <w:rPr>
          <w:spacing w:val="0"/>
          <w:rtl w:val="0"/>
          <w:lang w:val="en-US"/>
        </w:rPr>
        <w:t xml:space="preserve">of </w:t>
      </w:r>
      <w:r>
        <w:rPr>
          <w:spacing w:val="0"/>
          <w:rtl w:val="0"/>
          <w:lang w:val="en-US"/>
        </w:rPr>
        <w:t xml:space="preserve">researchers </w:t>
      </w:r>
      <w:r>
        <w:rPr>
          <w:spacing w:val="0"/>
          <w:rtl w:val="0"/>
          <w:lang w:val="en-US"/>
        </w:rPr>
        <w:t xml:space="preserve">and </w:t>
      </w:r>
      <w:r>
        <w:rPr>
          <w:rtl w:val="0"/>
          <w:lang w:val="en-US"/>
        </w:rPr>
        <w:t>veterinarians and should additionally broaden the understanding of dolphin and overall ecosystem health.</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95" w:line="160" w:lineRule="exact"/>
        <w:ind w:right="474"/>
      </w:pPr>
      <w:r>
        <w:rPr>
          <w:b w:val="1"/>
          <w:bCs w:val="1"/>
          <w:i w:val="1"/>
          <w:iCs w:val="1"/>
          <w:rtl w:val="0"/>
          <w:lang w:val="en-US"/>
        </w:rPr>
        <w:t xml:space="preserve">120-3 </w:t>
      </w:r>
      <w:r>
        <w:rPr>
          <w:rtl w:val="0"/>
          <w:lang w:val="en-US"/>
        </w:rPr>
        <w:t>POWERS, D.R.*; SCHROEDER, R.J.; CANEPA, J.R.; LANGLAND, K.M.; ELTING, R.L.; WETHINGTON, S.M.;</w:t>
      </w:r>
    </w:p>
    <w:p>
      <w:pPr>
        <w:pStyle w:val="Body Text"/>
        <w:spacing w:line="160" w:lineRule="exact"/>
        <w:ind w:right="70"/>
        <w:jc w:val="both"/>
        <w:rPr>
          <w:i w:val="1"/>
          <w:iCs w:val="1"/>
        </w:rPr>
      </w:pPr>
      <w:r>
        <w:rPr>
          <w:rtl w:val="0"/>
          <w:lang w:val="en-US"/>
        </w:rPr>
        <w:t xml:space="preserve">GRAHAM, C.H.; CORMIER, T.; George Fox Univ., Newberg, OR, HMN, Patagonia, AZ, Stony Brook Univ., Stony Brook, NY, Woods Hole Res. Ctr., Falmouth, MA; </w:t>
      </w:r>
      <w:r>
        <w:rPr>
          <w:i w:val="1"/>
          <w:iCs w:val="1"/>
          <w:rtl w:val="0"/>
          <w:lang w:val="en-US"/>
        </w:rPr>
        <w:t>dpowers@georgefox.edu</w:t>
      </w:r>
    </w:p>
    <w:p>
      <w:pPr>
        <w:pStyle w:val="Heading"/>
        <w:ind w:right="430"/>
      </w:pPr>
      <w:r>
        <w:rPr>
          <w:rtl w:val="0"/>
          <w:lang w:val="en-US"/>
        </w:rPr>
        <w:t>Influence of Habitat Structure on Hummingbird Response to Climate Change</w:t>
      </w:r>
    </w:p>
    <w:p>
      <w:pPr>
        <w:pStyle w:val="Body Text"/>
        <w:spacing w:line="160" w:lineRule="exact"/>
        <w:jc w:val="both"/>
      </w:pPr>
      <w:r>
        <w:rPr>
          <w:spacing w:val="0"/>
          <w:rtl w:val="0"/>
          <w:lang w:val="en-US"/>
        </w:rPr>
        <w:t xml:space="preserve">Hummingbirds </w:t>
      </w:r>
      <w:r>
        <w:rPr>
          <w:spacing w:val="0"/>
          <w:rtl w:val="0"/>
          <w:lang w:val="en-US"/>
        </w:rPr>
        <w:t xml:space="preserve">are </w:t>
      </w:r>
      <w:r>
        <w:rPr>
          <w:spacing w:val="0"/>
          <w:rtl w:val="0"/>
          <w:lang w:val="en-US"/>
        </w:rPr>
        <w:t xml:space="preserve">ecologically </w:t>
      </w:r>
      <w:r>
        <w:rPr>
          <w:spacing w:val="0"/>
          <w:rtl w:val="0"/>
          <w:lang w:val="en-US"/>
        </w:rPr>
        <w:t xml:space="preserve">important because </w:t>
      </w:r>
      <w:r>
        <w:rPr>
          <w:spacing w:val="0"/>
          <w:rtl w:val="0"/>
          <w:lang w:val="en-US"/>
        </w:rPr>
        <w:t xml:space="preserve">they </w:t>
      </w:r>
      <w:r>
        <w:rPr>
          <w:spacing w:val="0"/>
          <w:rtl w:val="0"/>
          <w:lang w:val="en-US"/>
        </w:rPr>
        <w:t xml:space="preserve">are </w:t>
      </w:r>
      <w:r>
        <w:rPr>
          <w:spacing w:val="0"/>
          <w:rtl w:val="0"/>
          <w:lang w:val="en-US"/>
        </w:rPr>
        <w:t xml:space="preserve">pollinators </w:t>
      </w:r>
      <w:r>
        <w:rPr>
          <w:spacing w:val="0"/>
          <w:rtl w:val="0"/>
          <w:lang w:val="en-US"/>
        </w:rPr>
        <w:t xml:space="preserve">for </w:t>
      </w:r>
      <w:r>
        <w:rPr>
          <w:spacing w:val="0"/>
          <w:rtl w:val="0"/>
          <w:lang w:val="en-US"/>
        </w:rPr>
        <w:t xml:space="preserve">many </w:t>
      </w:r>
      <w:r>
        <w:rPr>
          <w:spacing w:val="0"/>
          <w:rtl w:val="0"/>
          <w:lang w:val="en-US"/>
        </w:rPr>
        <w:t xml:space="preserve">nectar-producing </w:t>
      </w:r>
      <w:r>
        <w:rPr>
          <w:spacing w:val="0"/>
          <w:rtl w:val="0"/>
          <w:lang w:val="en-US"/>
        </w:rPr>
        <w:t xml:space="preserve">plants. Climate </w:t>
      </w:r>
      <w:r>
        <w:rPr>
          <w:spacing w:val="0"/>
          <w:rtl w:val="0"/>
          <w:lang w:val="en-US"/>
        </w:rPr>
        <w:t xml:space="preserve">change threatens </w:t>
      </w:r>
      <w:r>
        <w:rPr>
          <w:spacing w:val="0"/>
          <w:rtl w:val="0"/>
          <w:lang w:val="en-US"/>
        </w:rPr>
        <w:t xml:space="preserve">the link </w:t>
      </w:r>
      <w:r>
        <w:rPr>
          <w:spacing w:val="0"/>
          <w:rtl w:val="0"/>
          <w:lang w:val="en-US"/>
        </w:rPr>
        <w:t xml:space="preserve">between </w:t>
      </w:r>
      <w:r>
        <w:rPr>
          <w:spacing w:val="0"/>
          <w:rtl w:val="0"/>
          <w:lang w:val="en-US"/>
        </w:rPr>
        <w:t xml:space="preserve">hummingbirds </w:t>
      </w:r>
      <w:r>
        <w:rPr>
          <w:spacing w:val="0"/>
          <w:rtl w:val="0"/>
          <w:lang w:val="en-US"/>
        </w:rPr>
        <w:t xml:space="preserve">and </w:t>
      </w:r>
      <w:r>
        <w:rPr>
          <w:spacing w:val="0"/>
          <w:rtl w:val="0"/>
          <w:lang w:val="en-US"/>
        </w:rPr>
        <w:t xml:space="preserve">plants </w:t>
      </w:r>
      <w:r>
        <w:rPr>
          <w:spacing w:val="0"/>
          <w:rtl w:val="0"/>
          <w:lang w:val="en-US"/>
        </w:rPr>
        <w:t xml:space="preserve">in </w:t>
      </w:r>
      <w:r>
        <w:rPr>
          <w:spacing w:val="0"/>
          <w:rtl w:val="0"/>
          <w:lang w:val="en-US"/>
        </w:rPr>
        <w:t xml:space="preserve">many </w:t>
      </w:r>
      <w:r>
        <w:rPr>
          <w:spacing w:val="0"/>
          <w:rtl w:val="0"/>
          <w:lang w:val="en-US"/>
        </w:rPr>
        <w:t xml:space="preserve">ecosystems because </w:t>
      </w:r>
      <w:r>
        <w:rPr>
          <w:spacing w:val="0"/>
          <w:rtl w:val="0"/>
          <w:lang w:val="en-US"/>
        </w:rPr>
        <w:t xml:space="preserve">of </w:t>
      </w:r>
      <w:r>
        <w:rPr>
          <w:spacing w:val="0"/>
          <w:rtl w:val="0"/>
          <w:lang w:val="en-US"/>
        </w:rPr>
        <w:t xml:space="preserve">the </w:t>
      </w:r>
      <w:r>
        <w:rPr>
          <w:spacing w:val="0"/>
          <w:rtl w:val="0"/>
          <w:lang w:val="en-US"/>
        </w:rPr>
        <w:t xml:space="preserve">sensitivity </w:t>
      </w:r>
      <w:r>
        <w:rPr>
          <w:spacing w:val="0"/>
          <w:rtl w:val="0"/>
          <w:lang w:val="en-US"/>
        </w:rPr>
        <w:t xml:space="preserve">of </w:t>
      </w:r>
      <w:r>
        <w:rPr>
          <w:spacing w:val="0"/>
          <w:rtl w:val="0"/>
          <w:lang w:val="en-US"/>
        </w:rPr>
        <w:t xml:space="preserve">both </w:t>
      </w:r>
      <w:r>
        <w:rPr>
          <w:spacing w:val="0"/>
          <w:rtl w:val="0"/>
          <w:lang w:val="en-US"/>
        </w:rPr>
        <w:t xml:space="preserve">hummingbirds </w:t>
      </w:r>
      <w:r>
        <w:rPr>
          <w:spacing w:val="0"/>
          <w:rtl w:val="0"/>
          <w:lang w:val="en-US"/>
        </w:rPr>
        <w:t xml:space="preserve">and </w:t>
      </w:r>
      <w:r>
        <w:rPr>
          <w:spacing w:val="0"/>
          <w:rtl w:val="0"/>
          <w:lang w:val="en-US"/>
        </w:rPr>
        <w:t xml:space="preserve">plants </w:t>
      </w:r>
      <w:r>
        <w:rPr>
          <w:rtl w:val="0"/>
          <w:lang w:val="en-US"/>
        </w:rPr>
        <w:t xml:space="preserve">to </w:t>
      </w:r>
      <w:r>
        <w:rPr>
          <w:spacing w:val="0"/>
          <w:rtl w:val="0"/>
          <w:lang w:val="en-US"/>
        </w:rPr>
        <w:t xml:space="preserve">higher environmental temperatures. </w:t>
      </w:r>
      <w:r>
        <w:rPr>
          <w:spacing w:val="0"/>
          <w:rtl w:val="0"/>
          <w:lang w:val="en-US"/>
        </w:rPr>
        <w:t xml:space="preserve">How </w:t>
      </w:r>
      <w:r>
        <w:rPr>
          <w:spacing w:val="0"/>
          <w:rtl w:val="0"/>
          <w:lang w:val="en-US"/>
        </w:rPr>
        <w:t xml:space="preserve">hummingbirds </w:t>
      </w:r>
      <w:r>
        <w:rPr>
          <w:rtl w:val="0"/>
          <w:lang w:val="en-US"/>
        </w:rPr>
        <w:t xml:space="preserve">physiologically respond to higher temperature is virtually unknown. We </w:t>
      </w:r>
      <w:r>
        <w:rPr>
          <w:spacing w:val="0"/>
          <w:rtl w:val="0"/>
          <w:lang w:val="en-US"/>
        </w:rPr>
        <w:t xml:space="preserve">present data </w:t>
      </w:r>
      <w:r>
        <w:rPr>
          <w:spacing w:val="0"/>
          <w:rtl w:val="0"/>
          <w:lang w:val="en-US"/>
        </w:rPr>
        <w:t xml:space="preserve">for </w:t>
      </w:r>
      <w:r>
        <w:rPr>
          <w:spacing w:val="0"/>
          <w:rtl w:val="0"/>
          <w:lang w:val="en-US"/>
        </w:rPr>
        <w:t xml:space="preserve">broad-billed hummingbirds (3.2g; </w:t>
      </w:r>
      <w:r>
        <w:rPr>
          <w:i w:val="1"/>
          <w:iCs w:val="1"/>
          <w:spacing w:val="0"/>
          <w:rtl w:val="0"/>
          <w:lang w:val="en-US"/>
        </w:rPr>
        <w:t>Cynanthus latirostris</w:t>
      </w:r>
      <w:r>
        <w:rPr>
          <w:spacing w:val="0"/>
          <w:rtl w:val="0"/>
          <w:lang w:val="en-US"/>
        </w:rPr>
        <w:t xml:space="preserve">) </w:t>
      </w:r>
      <w:r>
        <w:rPr>
          <w:spacing w:val="0"/>
          <w:rtl w:val="0"/>
          <w:lang w:val="en-US"/>
        </w:rPr>
        <w:t xml:space="preserve">from </w:t>
      </w:r>
      <w:r>
        <w:rPr>
          <w:rtl w:val="0"/>
          <w:lang w:val="en-US"/>
        </w:rPr>
        <w:t xml:space="preserve">a </w:t>
      </w:r>
      <w:r>
        <w:rPr>
          <w:spacing w:val="0"/>
          <w:rtl w:val="0"/>
          <w:lang w:val="en-US"/>
        </w:rPr>
        <w:t xml:space="preserve">cooler, protected habitat </w:t>
      </w:r>
      <w:r>
        <w:rPr>
          <w:spacing w:val="0"/>
          <w:rtl w:val="0"/>
          <w:lang w:val="en-US"/>
        </w:rPr>
        <w:t xml:space="preserve">(HC) </w:t>
      </w:r>
      <w:r>
        <w:rPr>
          <w:spacing w:val="0"/>
          <w:rtl w:val="0"/>
          <w:lang w:val="en-US"/>
        </w:rPr>
        <w:t xml:space="preserve">compared </w:t>
      </w:r>
      <w:r>
        <w:rPr>
          <w:spacing w:val="0"/>
          <w:rtl w:val="0"/>
          <w:lang w:val="en-US"/>
        </w:rPr>
        <w:t xml:space="preserve">to </w:t>
      </w:r>
      <w:r>
        <w:rPr>
          <w:spacing w:val="0"/>
          <w:rtl w:val="0"/>
          <w:lang w:val="en-US"/>
        </w:rPr>
        <w:t xml:space="preserve">an </w:t>
      </w:r>
      <w:r>
        <w:rPr>
          <w:spacing w:val="0"/>
          <w:rtl w:val="0"/>
          <w:lang w:val="en-US"/>
        </w:rPr>
        <w:t xml:space="preserve">exposed, warmer habitat </w:t>
      </w:r>
      <w:r>
        <w:rPr>
          <w:spacing w:val="0"/>
          <w:rtl w:val="0"/>
          <w:lang w:val="en-US"/>
        </w:rPr>
        <w:t xml:space="preserve">(SC) </w:t>
      </w:r>
      <w:r>
        <w:rPr>
          <w:spacing w:val="0"/>
          <w:rtl w:val="0"/>
          <w:lang w:val="en-US"/>
        </w:rPr>
        <w:t xml:space="preserve">to </w:t>
      </w:r>
      <w:r>
        <w:rPr>
          <w:spacing w:val="0"/>
          <w:rtl w:val="0"/>
          <w:lang w:val="en-US"/>
        </w:rPr>
        <w:t xml:space="preserve">illustrate </w:t>
      </w:r>
      <w:r>
        <w:rPr>
          <w:spacing w:val="0"/>
          <w:rtl w:val="0"/>
          <w:lang w:val="en-US"/>
        </w:rPr>
        <w:t xml:space="preserve">how high </w:t>
      </w:r>
      <w:r>
        <w:rPr>
          <w:spacing w:val="0"/>
          <w:rtl w:val="0"/>
          <w:lang w:val="en-US"/>
        </w:rPr>
        <w:t xml:space="preserve">temperature </w:t>
      </w:r>
      <w:r>
        <w:rPr>
          <w:spacing w:val="0"/>
          <w:rtl w:val="0"/>
          <w:lang w:val="en-US"/>
        </w:rPr>
        <w:t xml:space="preserve">impacts </w:t>
      </w:r>
      <w:r>
        <w:rPr>
          <w:spacing w:val="0"/>
          <w:rtl w:val="0"/>
          <w:lang w:val="en-US"/>
        </w:rPr>
        <w:t xml:space="preserve">daily </w:t>
      </w:r>
      <w:r>
        <w:rPr>
          <w:spacing w:val="0"/>
          <w:rtl w:val="0"/>
          <w:lang w:val="en-US"/>
        </w:rPr>
        <w:t xml:space="preserve">energy </w:t>
      </w:r>
      <w:r>
        <w:rPr>
          <w:spacing w:val="0"/>
          <w:rtl w:val="0"/>
          <w:lang w:val="en-US"/>
        </w:rPr>
        <w:t xml:space="preserve">expenditure </w:t>
      </w:r>
      <w:r>
        <w:rPr>
          <w:spacing w:val="0"/>
          <w:rtl w:val="0"/>
          <w:lang w:val="en-US"/>
        </w:rPr>
        <w:t xml:space="preserve">(DEE) </w:t>
      </w:r>
      <w:r>
        <w:rPr>
          <w:spacing w:val="0"/>
          <w:rtl w:val="0"/>
          <w:lang w:val="en-US"/>
        </w:rPr>
        <w:t xml:space="preserve">and </w:t>
      </w:r>
      <w:r>
        <w:rPr>
          <w:spacing w:val="0"/>
          <w:rtl w:val="0"/>
          <w:lang w:val="en-US"/>
        </w:rPr>
        <w:t xml:space="preserve">energy-budget </w:t>
      </w:r>
      <w:r>
        <w:rPr>
          <w:rtl w:val="0"/>
          <w:lang w:val="en-US"/>
        </w:rPr>
        <w:t>management. In both habitats DEE in June, when peak temperature was 45-50</w:t>
      </w:r>
      <w:r>
        <w:rPr>
          <w:rtl w:val="0"/>
          <w:lang w:val="en-US"/>
        </w:rPr>
        <w:t>°</w:t>
      </w:r>
      <w:r>
        <w:rPr>
          <w:rtl w:val="0"/>
          <w:lang w:val="en-US"/>
        </w:rPr>
        <w:t xml:space="preserve">C, was 28% lower than in July when monsoons routinely </w:t>
      </w:r>
      <w:r>
        <w:rPr>
          <w:spacing w:val="0"/>
          <w:rtl w:val="0"/>
          <w:lang w:val="en-US"/>
        </w:rPr>
        <w:t xml:space="preserve">reduced peak </w:t>
      </w:r>
      <w:r>
        <w:rPr>
          <w:spacing w:val="0"/>
          <w:rtl w:val="0"/>
          <w:lang w:val="en-US"/>
        </w:rPr>
        <w:t xml:space="preserve">temperatures </w:t>
      </w:r>
      <w:r>
        <w:rPr>
          <w:spacing w:val="0"/>
          <w:rtl w:val="0"/>
          <w:lang w:val="en-US"/>
        </w:rPr>
        <w:t xml:space="preserve">to </w:t>
      </w:r>
      <w:r>
        <w:rPr>
          <w:spacing w:val="0"/>
          <w:rtl w:val="0"/>
          <w:lang w:val="en-US"/>
        </w:rPr>
        <w:t>&lt;40</w:t>
      </w:r>
      <w:r>
        <w:rPr>
          <w:spacing w:val="0"/>
          <w:rtl w:val="0"/>
          <w:lang w:val="en-US"/>
        </w:rPr>
        <w:t>°</w:t>
      </w:r>
      <w:r>
        <w:rPr>
          <w:spacing w:val="0"/>
          <w:rtl w:val="0"/>
          <w:lang w:val="en-US"/>
        </w:rPr>
        <w:t xml:space="preserve">C. </w:t>
      </w:r>
      <w:r>
        <w:rPr>
          <w:spacing w:val="0"/>
          <w:rtl w:val="0"/>
          <w:lang w:val="en-US"/>
        </w:rPr>
        <w:t xml:space="preserve">The </w:t>
      </w:r>
      <w:r>
        <w:rPr>
          <w:spacing w:val="0"/>
          <w:rtl w:val="0"/>
          <w:lang w:val="en-US"/>
        </w:rPr>
        <w:t xml:space="preserve">reduced </w:t>
      </w:r>
      <w:r>
        <w:rPr>
          <w:spacing w:val="0"/>
          <w:rtl w:val="0"/>
          <w:lang w:val="en-US"/>
        </w:rPr>
        <w:t xml:space="preserve">DEE </w:t>
      </w:r>
      <w:r>
        <w:rPr>
          <w:spacing w:val="0"/>
          <w:rtl w:val="0"/>
          <w:lang w:val="en-US"/>
        </w:rPr>
        <w:t xml:space="preserve">is </w:t>
      </w:r>
      <w:r>
        <w:rPr>
          <w:spacing w:val="0"/>
          <w:rtl w:val="0"/>
          <w:lang w:val="en-US"/>
        </w:rPr>
        <w:t xml:space="preserve">due </w:t>
      </w:r>
      <w:r>
        <w:rPr>
          <w:spacing w:val="0"/>
          <w:rtl w:val="0"/>
          <w:lang w:val="en-US"/>
        </w:rPr>
        <w:t xml:space="preserve">primarily </w:t>
      </w:r>
      <w:r>
        <w:rPr>
          <w:spacing w:val="0"/>
          <w:rtl w:val="0"/>
          <w:lang w:val="en-US"/>
        </w:rPr>
        <w:t xml:space="preserve">to </w:t>
      </w:r>
      <w:r>
        <w:rPr>
          <w:spacing w:val="0"/>
          <w:rtl w:val="0"/>
          <w:lang w:val="en-US"/>
        </w:rPr>
        <w:t xml:space="preserve">reduced </w:t>
      </w:r>
      <w:r>
        <w:rPr>
          <w:spacing w:val="0"/>
          <w:rtl w:val="0"/>
          <w:lang w:val="en-US"/>
        </w:rPr>
        <w:t xml:space="preserve">thermoregulatory </w:t>
      </w:r>
      <w:r>
        <w:rPr>
          <w:spacing w:val="0"/>
          <w:rtl w:val="0"/>
          <w:lang w:val="en-US"/>
        </w:rPr>
        <w:t xml:space="preserve">costs. </w:t>
      </w:r>
      <w:r>
        <w:rPr>
          <w:spacing w:val="0"/>
          <w:rtl w:val="0"/>
          <w:lang w:val="en-US"/>
        </w:rPr>
        <w:t xml:space="preserve">DEE was </w:t>
      </w:r>
      <w:r>
        <w:rPr>
          <w:spacing w:val="0"/>
          <w:rtl w:val="0"/>
          <w:lang w:val="en-US"/>
        </w:rPr>
        <w:t xml:space="preserve">always </w:t>
      </w:r>
      <w:r>
        <w:rPr>
          <w:rtl w:val="0"/>
          <w:lang w:val="en-US"/>
        </w:rPr>
        <w:t>15-20% higher at SC where temperature was 5</w:t>
      </w:r>
      <w:r>
        <w:rPr>
          <w:rtl w:val="0"/>
          <w:lang w:val="en-US"/>
        </w:rPr>
        <w:t>°</w:t>
      </w:r>
      <w:r>
        <w:rPr>
          <w:rtl w:val="0"/>
          <w:lang w:val="en-US"/>
        </w:rPr>
        <w:t xml:space="preserve">C warmer for much  of the </w:t>
      </w:r>
      <w:r>
        <w:rPr>
          <w:spacing w:val="0"/>
          <w:rtl w:val="0"/>
          <w:lang w:val="en-US"/>
        </w:rPr>
        <w:t xml:space="preserve">day. </w:t>
      </w:r>
      <w:r>
        <w:rPr>
          <w:rtl w:val="0"/>
          <w:lang w:val="en-US"/>
        </w:rPr>
        <w:t xml:space="preserve">In </w:t>
      </w:r>
      <w:r>
        <w:rPr>
          <w:spacing w:val="0"/>
          <w:rtl w:val="0"/>
          <w:lang w:val="en-US"/>
        </w:rPr>
        <w:t xml:space="preserve">both habitats birds appeared </w:t>
      </w:r>
      <w:r>
        <w:rPr>
          <w:rtl w:val="0"/>
          <w:lang w:val="en-US"/>
        </w:rPr>
        <w:t xml:space="preserve">to </w:t>
      </w:r>
      <w:r>
        <w:rPr>
          <w:spacing w:val="0"/>
          <w:rtl w:val="0"/>
          <w:lang w:val="en-US"/>
        </w:rPr>
        <w:t xml:space="preserve">behaviorally </w:t>
      </w:r>
      <w:r>
        <w:rPr>
          <w:spacing w:val="0"/>
          <w:rtl w:val="0"/>
          <w:lang w:val="en-US"/>
        </w:rPr>
        <w:t xml:space="preserve">regulate </w:t>
      </w:r>
      <w:r>
        <w:rPr>
          <w:rtl w:val="0"/>
          <w:lang w:val="en-US"/>
        </w:rPr>
        <w:t>plumage surface temperature when temperatures were within 3</w:t>
      </w:r>
      <w:r>
        <w:rPr>
          <w:rtl w:val="0"/>
          <w:lang w:val="en-US"/>
        </w:rPr>
        <w:t>°</w:t>
      </w:r>
      <w:r>
        <w:rPr>
          <w:rtl w:val="0"/>
          <w:lang w:val="en-US"/>
        </w:rPr>
        <w:t xml:space="preserve">C of </w:t>
      </w:r>
      <w:r>
        <w:rPr>
          <w:spacing w:val="0"/>
          <w:rtl w:val="0"/>
          <w:lang w:val="en-US"/>
        </w:rPr>
        <w:t xml:space="preserve">body temperature </w:t>
      </w:r>
      <w:r>
        <w:rPr>
          <w:rtl w:val="0"/>
          <w:lang w:val="en-US"/>
        </w:rPr>
        <w:t xml:space="preserve">to </w:t>
      </w:r>
      <w:r>
        <w:rPr>
          <w:spacing w:val="0"/>
          <w:rtl w:val="0"/>
          <w:lang w:val="en-US"/>
        </w:rPr>
        <w:t xml:space="preserve">avoid absorbing heat. Nighttime </w:t>
      </w:r>
      <w:r>
        <w:rPr>
          <w:spacing w:val="0"/>
          <w:rtl w:val="0"/>
          <w:lang w:val="en-US"/>
        </w:rPr>
        <w:t xml:space="preserve">temperature </w:t>
      </w:r>
      <w:r>
        <w:rPr>
          <w:rtl w:val="0"/>
          <w:lang w:val="en-US"/>
        </w:rPr>
        <w:t>was 10</w:t>
      </w:r>
      <w:r>
        <w:rPr>
          <w:rtl w:val="0"/>
          <w:lang w:val="en-US"/>
        </w:rPr>
        <w:t>°</w:t>
      </w:r>
      <w:r>
        <w:rPr>
          <w:rtl w:val="0"/>
          <w:lang w:val="en-US"/>
        </w:rPr>
        <w:t xml:space="preserve">C warmer at SC were birds spent 66% less time in torpor and had 20% higher nighttime energy costs. However, nighttime </w:t>
      </w:r>
      <w:r>
        <w:rPr>
          <w:spacing w:val="0"/>
          <w:rtl w:val="0"/>
          <w:lang w:val="en-US"/>
        </w:rPr>
        <w:t xml:space="preserve">energy </w:t>
      </w:r>
      <w:r>
        <w:rPr>
          <w:spacing w:val="0"/>
          <w:rtl w:val="0"/>
          <w:lang w:val="en-US"/>
        </w:rPr>
        <w:t xml:space="preserve">costs </w:t>
      </w:r>
      <w:r>
        <w:rPr>
          <w:spacing w:val="0"/>
          <w:rtl w:val="0"/>
          <w:lang w:val="en-US"/>
        </w:rPr>
        <w:t xml:space="preserve">accounted </w:t>
      </w:r>
      <w:r>
        <w:rPr>
          <w:spacing w:val="0"/>
          <w:rtl w:val="0"/>
          <w:lang w:val="en-US"/>
        </w:rPr>
        <w:t xml:space="preserve">for </w:t>
      </w:r>
      <w:r>
        <w:rPr>
          <w:spacing w:val="0"/>
          <w:rtl w:val="0"/>
          <w:lang w:val="en-US"/>
        </w:rPr>
        <w:t xml:space="preserve">only </w:t>
      </w:r>
      <w:r>
        <w:rPr>
          <w:spacing w:val="0"/>
          <w:rtl w:val="0"/>
          <w:lang w:val="en-US"/>
        </w:rPr>
        <w:t xml:space="preserve">25% </w:t>
      </w:r>
      <w:r>
        <w:rPr>
          <w:spacing w:val="0"/>
          <w:rtl w:val="0"/>
          <w:lang w:val="en-US"/>
        </w:rPr>
        <w:t xml:space="preserve">of </w:t>
      </w:r>
      <w:r>
        <w:rPr>
          <w:spacing w:val="0"/>
          <w:rtl w:val="0"/>
          <w:lang w:val="en-US"/>
        </w:rPr>
        <w:t xml:space="preserve">the </w:t>
      </w:r>
      <w:r>
        <w:rPr>
          <w:spacing w:val="0"/>
          <w:rtl w:val="0"/>
          <w:lang w:val="en-US"/>
        </w:rPr>
        <w:t xml:space="preserve">higher </w:t>
      </w:r>
      <w:r>
        <w:rPr>
          <w:spacing w:val="0"/>
          <w:rtl w:val="0"/>
          <w:lang w:val="en-US"/>
        </w:rPr>
        <w:t xml:space="preserve">DEE </w:t>
      </w:r>
      <w:r>
        <w:rPr>
          <w:spacing w:val="0"/>
          <w:rtl w:val="0"/>
          <w:lang w:val="en-US"/>
        </w:rPr>
        <w:t xml:space="preserve">at </w:t>
      </w:r>
      <w:r>
        <w:rPr>
          <w:spacing w:val="0"/>
          <w:rtl w:val="0"/>
          <w:lang w:val="en-US"/>
        </w:rPr>
        <w:t xml:space="preserve">SC. </w:t>
      </w:r>
      <w:r>
        <w:rPr>
          <w:spacing w:val="0"/>
          <w:rtl w:val="0"/>
          <w:lang w:val="en-US"/>
        </w:rPr>
        <w:t xml:space="preserve">The </w:t>
      </w:r>
      <w:r>
        <w:rPr>
          <w:spacing w:val="0"/>
          <w:rtl w:val="0"/>
          <w:lang w:val="en-US"/>
        </w:rPr>
        <w:t xml:space="preserve">remaining difference </w:t>
      </w:r>
      <w:r>
        <w:rPr>
          <w:spacing w:val="0"/>
          <w:rtl w:val="0"/>
          <w:lang w:val="en-US"/>
        </w:rPr>
        <w:t xml:space="preserve">in </w:t>
      </w:r>
      <w:r>
        <w:rPr>
          <w:spacing w:val="0"/>
          <w:rtl w:val="0"/>
          <w:lang w:val="en-US"/>
        </w:rPr>
        <w:t xml:space="preserve">DEE </w:t>
      </w:r>
      <w:r>
        <w:rPr>
          <w:spacing w:val="0"/>
          <w:rtl w:val="0"/>
          <w:lang w:val="en-US"/>
        </w:rPr>
        <w:t xml:space="preserve">could </w:t>
      </w:r>
      <w:r>
        <w:rPr>
          <w:spacing w:val="0"/>
          <w:rtl w:val="0"/>
          <w:lang w:val="en-US"/>
        </w:rPr>
        <w:t xml:space="preserve">be </w:t>
      </w:r>
      <w:r>
        <w:rPr>
          <w:spacing w:val="0"/>
          <w:rtl w:val="0"/>
          <w:lang w:val="en-US"/>
        </w:rPr>
        <w:t xml:space="preserve">due </w:t>
      </w:r>
      <w:r>
        <w:rPr>
          <w:spacing w:val="0"/>
          <w:rtl w:val="0"/>
          <w:lang w:val="en-US"/>
        </w:rPr>
        <w:t xml:space="preserve">to </w:t>
      </w:r>
      <w:r>
        <w:rPr>
          <w:spacing w:val="0"/>
          <w:rtl w:val="0"/>
          <w:lang w:val="en-US"/>
        </w:rPr>
        <w:t xml:space="preserve">behavioral </w:t>
      </w:r>
      <w:r>
        <w:rPr>
          <w:spacing w:val="0"/>
          <w:rtl w:val="0"/>
          <w:lang w:val="en-US"/>
        </w:rPr>
        <w:t xml:space="preserve">changes </w:t>
      </w:r>
      <w:r>
        <w:rPr>
          <w:rtl w:val="0"/>
          <w:lang w:val="en-US"/>
        </w:rPr>
        <w:t xml:space="preserve">related to structural differences between sites. Our data suggest that </w:t>
      </w:r>
      <w:r>
        <w:rPr>
          <w:spacing w:val="0"/>
          <w:rtl w:val="0"/>
          <w:lang w:val="en-US"/>
        </w:rPr>
        <w:t xml:space="preserve">higher </w:t>
      </w:r>
      <w:r>
        <w:rPr>
          <w:spacing w:val="0"/>
          <w:rtl w:val="0"/>
          <w:lang w:val="en-US"/>
        </w:rPr>
        <w:t xml:space="preserve">temperatures </w:t>
      </w:r>
      <w:r>
        <w:rPr>
          <w:spacing w:val="0"/>
          <w:rtl w:val="0"/>
          <w:lang w:val="en-US"/>
        </w:rPr>
        <w:t xml:space="preserve">related </w:t>
      </w:r>
      <w:r>
        <w:rPr>
          <w:spacing w:val="0"/>
          <w:rtl w:val="0"/>
          <w:lang w:val="en-US"/>
        </w:rPr>
        <w:t xml:space="preserve">to </w:t>
      </w:r>
      <w:r>
        <w:rPr>
          <w:spacing w:val="0"/>
          <w:rtl w:val="0"/>
          <w:lang w:val="en-US"/>
        </w:rPr>
        <w:t xml:space="preserve">climate change </w:t>
      </w:r>
      <w:r>
        <w:rPr>
          <w:spacing w:val="0"/>
          <w:rtl w:val="0"/>
          <w:lang w:val="en-US"/>
        </w:rPr>
        <w:t xml:space="preserve">will </w:t>
      </w:r>
      <w:r>
        <w:rPr>
          <w:spacing w:val="0"/>
          <w:rtl w:val="0"/>
          <w:lang w:val="en-US"/>
        </w:rPr>
        <w:t xml:space="preserve">not </w:t>
      </w:r>
      <w:r>
        <w:rPr>
          <w:spacing w:val="0"/>
          <w:rtl w:val="0"/>
          <w:lang w:val="en-US"/>
        </w:rPr>
        <w:t xml:space="preserve">push </w:t>
      </w:r>
      <w:r>
        <w:rPr>
          <w:rtl w:val="0"/>
          <w:lang w:val="en-US"/>
        </w:rPr>
        <w:t>broad-billed hummingbirds beyond their physiological tolerance as long as their habitat structure remains intact.</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25-4 </w:t>
      </w:r>
      <w:r>
        <w:rPr>
          <w:rtl w:val="0"/>
          <w:lang w:val="en-US"/>
        </w:rPr>
        <w:t>POWERS, S.D.*; POWERS, D.R.; MASON, R.T.; FRIESEN,</w:t>
      </w:r>
    </w:p>
    <w:p>
      <w:pPr>
        <w:pStyle w:val="Body Text"/>
        <w:spacing w:before="9" w:line="160" w:lineRule="exact"/>
        <w:ind w:right="883"/>
        <w:rPr>
          <w:i w:val="1"/>
          <w:iCs w:val="1"/>
        </w:rPr>
      </w:pPr>
      <w:r>
        <w:rPr>
          <w:rtl w:val="0"/>
          <w:lang w:val="en-US"/>
        </w:rPr>
        <w:t xml:space="preserve">C.R.; George Fox Univ., Newberg, OR, Oregon State Univ., Corvallis, OR, Univ. of Sydney, Sydney, Australia; </w:t>
      </w:r>
      <w:r>
        <w:rPr>
          <w:i w:val="1"/>
          <w:iCs w:val="1"/>
          <w:rtl w:val="0"/>
          <w:lang w:val="en-US"/>
        </w:rPr>
        <w:t>seandpowers@gmail.com</w:t>
      </w:r>
    </w:p>
    <w:p>
      <w:pPr>
        <w:pStyle w:val="Heading"/>
        <w:ind w:right="318"/>
        <w:jc w:val="both"/>
      </w:pPr>
      <w:r>
        <w:rPr>
          <w:rtl w:val="0"/>
          <w:lang w:val="en-US"/>
        </w:rPr>
        <w:t>Is Cold Body Temperature a Reproductive Cue in Red-Sided Garter Snakes?</w:t>
      </w:r>
    </w:p>
    <w:p>
      <w:pPr>
        <w:pStyle w:val="Body Text"/>
        <w:spacing w:line="208" w:lineRule="auto"/>
        <w:ind w:right="282"/>
        <w:jc w:val="both"/>
      </w:pPr>
      <w:r>
        <w:rPr>
          <w:rtl w:val="0"/>
          <w:lang w:val="en-US"/>
        </w:rPr>
        <w:t>Pheromones produced by female red-sided garter snakes (</w:t>
      </w:r>
      <w:r>
        <w:rPr>
          <w:i w:val="1"/>
          <w:iCs w:val="1"/>
          <w:rtl w:val="0"/>
          <w:lang w:val="en-US"/>
        </w:rPr>
        <w:t>Thamnophis sirtalis parietalis</w:t>
      </w:r>
      <w:r>
        <w:rPr>
          <w:rtl w:val="0"/>
          <w:lang w:val="en-US"/>
        </w:rPr>
        <w:t>) are the primary reproductive cue for courting males. Some males (she-males) also produce this pheromone and are actively courted by other males, but the functional significance of this is unknown. Body temperature  (T</w:t>
      </w:r>
      <w:r>
        <w:rPr>
          <w:position w:val="-8"/>
          <w:sz w:val="11"/>
          <w:szCs w:val="11"/>
          <w:rtl w:val="0"/>
          <w:lang w:val="en-US"/>
        </w:rPr>
        <w:t>b</w:t>
      </w:r>
      <w:r>
        <w:rPr>
          <w:rtl w:val="0"/>
          <w:lang w:val="en-US"/>
        </w:rPr>
        <w:t>)</w:t>
      </w:r>
    </w:p>
    <w:p>
      <w:pPr>
        <w:pStyle w:val="Body Text"/>
        <w:spacing w:line="113" w:lineRule="exact"/>
        <w:jc w:val="both"/>
      </w:pPr>
      <w:r>
        <w:rPr>
          <w:rtl w:val="0"/>
          <w:lang w:val="en-US"/>
        </w:rPr>
        <w:t>has been a suggested secondary cue for reproductive state   because</w:t>
      </w:r>
    </w:p>
    <w:p>
      <w:pPr>
        <w:pStyle w:val="Body Text"/>
        <w:spacing w:before="7" w:line="208" w:lineRule="auto"/>
        <w:ind w:right="289"/>
        <w:jc w:val="both"/>
      </w:pPr>
      <w:r>
        <w:rPr>
          <w:rtl w:val="0"/>
          <w:lang w:val="en-US"/>
        </w:rPr>
        <w:t>newly emerged virgin females are cold when they leave the den. Clarifying role T</w:t>
      </w:r>
      <w:r>
        <w:rPr>
          <w:position w:val="-8"/>
          <w:sz w:val="11"/>
          <w:szCs w:val="11"/>
          <w:rtl w:val="0"/>
          <w:lang w:val="en-US"/>
        </w:rPr>
        <w:t xml:space="preserve">b  </w:t>
      </w:r>
      <w:r>
        <w:rPr>
          <w:rtl w:val="0"/>
          <w:lang w:val="en-US"/>
        </w:rPr>
        <w:t>plays in female attraction will improve   our</w:t>
      </w:r>
    </w:p>
    <w:p>
      <w:pPr>
        <w:pStyle w:val="Body Text"/>
        <w:spacing w:line="113" w:lineRule="exact"/>
        <w:jc w:val="both"/>
      </w:pPr>
      <w:r>
        <w:rPr>
          <w:rtl w:val="0"/>
          <w:lang w:val="en-US"/>
        </w:rPr>
        <w:t>understanding of the competitive scramble mating system    exhibited</w:t>
      </w:r>
    </w:p>
    <w:p>
      <w:pPr>
        <w:pStyle w:val="Body Text"/>
        <w:spacing w:before="7" w:line="208" w:lineRule="auto"/>
        <w:ind w:right="292"/>
        <w:jc w:val="both"/>
      </w:pPr>
      <w:r>
        <w:rPr>
          <w:rtl w:val="0"/>
          <w:lang w:val="en-US"/>
        </w:rPr>
        <w:t>by red-sided garter snakes. In this study, we tested whether or not female and she-male attractiveness to courting male snakes changes with T</w:t>
      </w:r>
      <w:r>
        <w:rPr>
          <w:position w:val="-8"/>
          <w:sz w:val="11"/>
          <w:szCs w:val="11"/>
          <w:rtl w:val="0"/>
          <w:lang w:val="en-US"/>
        </w:rPr>
        <w:t>b</w:t>
      </w:r>
      <w:r>
        <w:rPr>
          <w:rtl w:val="0"/>
          <w:lang w:val="en-US"/>
        </w:rPr>
        <w:t>. We collected virgin (VF) and non-virgin (NVF) female, and</w:t>
      </w:r>
    </w:p>
    <w:p>
      <w:pPr>
        <w:pStyle w:val="Body Text"/>
        <w:spacing w:line="113" w:lineRule="exact"/>
        <w:jc w:val="both"/>
      </w:pPr>
      <w:r>
        <w:rPr>
          <w:rtl w:val="0"/>
          <w:lang w:val="en-US"/>
        </w:rPr>
        <w:t>she-male (SM) and unattractive male (UM) snakes in  Manitoba,</w:t>
      </w:r>
    </w:p>
    <w:p>
      <w:pPr>
        <w:pStyle w:val="Body Text"/>
        <w:spacing w:before="7" w:line="208" w:lineRule="auto"/>
        <w:ind w:right="287"/>
        <w:jc w:val="both"/>
      </w:pPr>
      <w:r>
        <w:rPr>
          <w:rtl w:val="0"/>
          <w:lang w:val="en-US"/>
        </w:rPr>
        <w:t>Canada. All females, SM, and UM were cooled to ~8</w:t>
      </w:r>
      <w:r>
        <w:rPr>
          <w:rtl w:val="0"/>
          <w:lang w:val="en-US"/>
        </w:rPr>
        <w:t>°</w:t>
      </w:r>
      <w:r>
        <w:rPr>
          <w:rtl w:val="0"/>
          <w:lang w:val="en-US"/>
        </w:rPr>
        <w:t>C and individually placed in courtship arenas with 50 courting males. During courtship trials we recorded changes in T</w:t>
      </w:r>
      <w:r>
        <w:rPr>
          <w:position w:val="-8"/>
          <w:sz w:val="11"/>
          <w:szCs w:val="11"/>
          <w:rtl w:val="0"/>
          <w:lang w:val="en-US"/>
        </w:rPr>
        <w:t xml:space="preserve">s  </w:t>
      </w:r>
      <w:r>
        <w:rPr>
          <w:rtl w:val="0"/>
          <w:lang w:val="en-US"/>
        </w:rPr>
        <w:t>over time  using</w:t>
      </w:r>
    </w:p>
    <w:p>
      <w:pPr>
        <w:pStyle w:val="Body Text"/>
        <w:spacing w:line="113" w:lineRule="exact"/>
        <w:jc w:val="both"/>
      </w:pPr>
      <w:r>
        <w:rPr>
          <w:rtl w:val="0"/>
          <w:lang w:val="en-US"/>
        </w:rPr>
        <w:t>infrared thermography and noted whether or not snakes were courted</w:t>
      </w:r>
    </w:p>
    <w:p>
      <w:pPr>
        <w:pStyle w:val="Body Text"/>
        <w:spacing w:before="38" w:line="158" w:lineRule="auto"/>
        <w:ind w:right="292"/>
        <w:jc w:val="both"/>
      </w:pPr>
      <w:r>
        <w:rPr>
          <w:rtl w:val="0"/>
          <w:lang w:val="en-US"/>
        </w:rPr>
        <w:t>over a range of T</w:t>
      </w:r>
      <w:r>
        <w:rPr>
          <w:position w:val="-8"/>
          <w:sz w:val="11"/>
          <w:szCs w:val="11"/>
          <w:rtl w:val="0"/>
          <w:lang w:val="en-US"/>
        </w:rPr>
        <w:t>s</w:t>
      </w:r>
      <w:r>
        <w:rPr>
          <w:rtl w:val="0"/>
          <w:lang w:val="en-US"/>
        </w:rPr>
        <w:t>. All VFs (n=8) and SMs (n=10) were courted whereas all NVFs (n=9) and UMs (n=10) were not courted. Ts   of</w:t>
      </w:r>
    </w:p>
    <w:p>
      <w:pPr>
        <w:pStyle w:val="Body Text"/>
        <w:spacing w:before="7" w:line="208" w:lineRule="auto"/>
        <w:ind w:right="293"/>
        <w:jc w:val="both"/>
      </w:pPr>
      <w:r>
        <w:rPr>
          <w:rtl w:val="0"/>
          <w:lang w:val="en-US"/>
        </w:rPr>
        <w:t>females (VF &amp; NVF) and males (SM &amp; UM) rapidly increased and stabilized at ~30</w:t>
      </w:r>
      <w:r>
        <w:rPr>
          <w:rtl w:val="0"/>
          <w:lang w:val="en-US"/>
        </w:rPr>
        <w:t>°</w:t>
      </w:r>
      <w:r>
        <w:rPr>
          <w:rtl w:val="0"/>
          <w:lang w:val="en-US"/>
        </w:rPr>
        <w:t>C within 10 minutes, and male courtship remained constant over all measured T</w:t>
      </w:r>
      <w:r>
        <w:rPr>
          <w:position w:val="-8"/>
          <w:sz w:val="11"/>
          <w:szCs w:val="11"/>
          <w:rtl w:val="0"/>
          <w:lang w:val="en-US"/>
        </w:rPr>
        <w:t>s</w:t>
      </w:r>
      <w:r>
        <w:rPr>
          <w:rtl w:val="0"/>
          <w:lang w:val="en-US"/>
        </w:rPr>
        <w:t>. Warming rates did not differ  between</w:t>
      </w:r>
    </w:p>
    <w:p>
      <w:pPr>
        <w:pStyle w:val="Body Text"/>
        <w:spacing w:line="113" w:lineRule="exact"/>
        <w:jc w:val="both"/>
      </w:pPr>
      <w:r>
        <w:rPr>
          <w:rtl w:val="0"/>
          <w:lang w:val="en-US"/>
        </w:rPr>
        <w:t>VF and NVF (F=0.04, P=0.84) or between SM and UM   (F=0.71,</w:t>
      </w:r>
    </w:p>
    <w:p>
      <w:pPr>
        <w:pStyle w:val="Body Text"/>
        <w:spacing w:before="38" w:line="158" w:lineRule="auto"/>
        <w:ind w:right="294"/>
        <w:jc w:val="both"/>
      </w:pPr>
      <w:r>
        <w:rPr>
          <w:rtl w:val="0"/>
          <w:lang w:val="en-US"/>
        </w:rPr>
        <w:t>P=0.40). Cold T</w:t>
      </w:r>
      <w:r>
        <w:rPr>
          <w:position w:val="-8"/>
          <w:sz w:val="11"/>
          <w:szCs w:val="11"/>
          <w:rtl w:val="0"/>
          <w:lang w:val="en-US"/>
        </w:rPr>
        <w:t xml:space="preserve">s </w:t>
      </w:r>
      <w:r>
        <w:rPr>
          <w:rtl w:val="0"/>
          <w:lang w:val="en-US"/>
        </w:rPr>
        <w:t>could serve as an initial indicator that a female is virgin, but since T</w:t>
      </w:r>
      <w:r>
        <w:rPr>
          <w:position w:val="-8"/>
          <w:sz w:val="11"/>
          <w:szCs w:val="11"/>
          <w:rtl w:val="0"/>
          <w:lang w:val="en-US"/>
        </w:rPr>
        <w:t xml:space="preserve">s </w:t>
      </w:r>
      <w:r>
        <w:rPr>
          <w:rtl w:val="0"/>
          <w:lang w:val="en-US"/>
        </w:rPr>
        <w:t>rises quickly would at best be a short-term cue. Intense courtship at warm T</w:t>
      </w:r>
      <w:r>
        <w:rPr>
          <w:position w:val="-8"/>
          <w:sz w:val="11"/>
          <w:szCs w:val="11"/>
          <w:rtl w:val="0"/>
          <w:lang w:val="en-US"/>
        </w:rPr>
        <w:t xml:space="preserve">s </w:t>
      </w:r>
      <w:r>
        <w:rPr>
          <w:rtl w:val="0"/>
          <w:lang w:val="en-US"/>
        </w:rPr>
        <w:t>suggests that female pheromones are the primary determiner of female and she-male attractiveness.</w:t>
      </w:r>
    </w:p>
    <w:p>
      <w:pPr>
        <w:pStyle w:val="Body"/>
        <w:spacing w:line="158" w:lineRule="auto"/>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20" w:bottom="840" w:left="1540" w:header="720" w:footer="659"/>
          <w:bidi w:val="0"/>
        </w:sectPr>
      </w:pPr>
    </w:p>
    <w:p>
      <w:pPr>
        <w:pStyle w:val="Body Text"/>
        <w:spacing w:before="74" w:line="172" w:lineRule="exact"/>
        <w:jc w:val="both"/>
      </w:pPr>
      <w:r>
        <w:rPr>
          <w:b w:val="1"/>
          <w:bCs w:val="1"/>
          <w:i w:val="1"/>
          <w:iCs w:val="1"/>
          <w:rtl w:val="0"/>
          <w:lang w:val="en-US"/>
        </w:rPr>
        <w:t xml:space="preserve">2-1 </w:t>
      </w:r>
      <w:r>
        <w:rPr>
          <w:rtl w:val="0"/>
          <w:lang w:val="en-US"/>
        </w:rPr>
        <w:t>PRATT, BG*; DICKERSON, BH; SANDERS, E; HARRIS, M;</w:t>
      </w:r>
    </w:p>
    <w:p>
      <w:pPr>
        <w:pStyle w:val="Body Text"/>
        <w:spacing w:line="160" w:lineRule="exact"/>
        <w:jc w:val="both"/>
      </w:pPr>
      <w:r>
        <w:rPr>
          <w:rtl w:val="0"/>
          <w:lang w:val="en-US"/>
        </w:rPr>
        <w:t>DANIEL, TL; Univ. Washington, Cal. Inst. Technol., UC San Diego;</w:t>
      </w:r>
    </w:p>
    <w:p>
      <w:pPr>
        <w:pStyle w:val="Body"/>
        <w:spacing w:line="160" w:lineRule="exact"/>
        <w:ind w:left="100" w:firstLine="0"/>
        <w:jc w:val="both"/>
        <w:rPr>
          <w:i w:val="1"/>
          <w:iCs w:val="1"/>
          <w:sz w:val="16"/>
          <w:szCs w:val="16"/>
        </w:rPr>
      </w:pPr>
      <w:r>
        <w:rPr>
          <w:i w:val="1"/>
          <w:iCs w:val="1"/>
          <w:sz w:val="16"/>
          <w:szCs w:val="16"/>
          <w:rtl w:val="0"/>
        </w:rPr>
        <w:t>danielt@uw.edu</w:t>
      </w:r>
    </w:p>
    <w:p>
      <w:pPr>
        <w:pStyle w:val="Heading"/>
        <w:spacing w:before="9"/>
        <w:ind w:right="161"/>
      </w:pPr>
      <w:r>
        <w:rPr>
          <w:rtl w:val="0"/>
          <w:lang w:val="en-US"/>
        </w:rPr>
        <w:t>Encoding properties of moth wing mechanosensors are similar to haltere neurons.</w:t>
      </w:r>
    </w:p>
    <w:p>
      <w:pPr>
        <w:pStyle w:val="Body Text"/>
        <w:spacing w:line="160" w:lineRule="exact"/>
        <w:jc w:val="both"/>
      </w:pPr>
      <w:r>
        <w:rPr>
          <w:rtl w:val="0"/>
          <w:lang w:val="en-US"/>
        </w:rPr>
        <w:t xml:space="preserve">Insects collect and process information from their environment using a host of sensory modalities to maintain control during flight. While vision is necessary for flight, the precision, sensitivity, and rapid processing speeds of mechanoreceptors relative to vision make that modality a critical component, particularly in response to perturbations. Furthermore, previous anatomical and behavioral evidence confirms that the wings of the hawkmoth </w:t>
      </w:r>
      <w:r>
        <w:rPr>
          <w:i w:val="1"/>
          <w:iCs w:val="1"/>
          <w:rtl w:val="0"/>
          <w:lang w:val="en-US"/>
        </w:rPr>
        <w:t xml:space="preserve">Manduca sexta </w:t>
      </w:r>
      <w:r>
        <w:rPr>
          <w:rtl w:val="0"/>
          <w:lang w:val="en-US"/>
        </w:rPr>
        <w:t>could inform the animal of its body dynamics, much like halteres do for dipteran flies. But, the features of mechanosensory stimuli, their timing, and the precision with which those stimuli are encoded by wing mechanoreceptors remain relatively unexplored. Using multi-site extracellular electrophysiology along with white-noise mechanical stimulation, spike sorting algorithms, and methods from computational neuroscience we characterized the encoding properties of wing mechanoreceptors in the hawkmoth. We focused on two key aspects of encoding: the average stimulus feature (the spike triggered average: STA) and the non-linear decision function (NDF). The STA is derived from the ensemble of stimuli that yield spikes in any one sensory neuron. The latter is a measure of the probability of spiking given any arbitrary stimulus. We measured the STA and NDF for 32 identified neurons from 16 moths. We found (1) nearly all STAs show a very rapid response with their peaks occurring less than 5 ms prior to a spike (2) the shape of the STA varies in manner consistent with those identified for haltere neurons and (3) the NDF shows that mechanoreceptors are extremely selective for the temporal pattern of the stimulus. These results are similar to those found for halteres in Diptera. Unlike halteres, however, wings serve the dual roles of sensing and actuation.</w:t>
      </w:r>
    </w:p>
    <w:p>
      <w:pPr>
        <w:pStyle w:val="Body Text"/>
        <w:spacing w:before="95" w:line="160" w:lineRule="exact"/>
        <w:ind w:right="629"/>
      </w:pPr>
      <w:r>
        <w:rPr>
          <w:rFonts w:ascii="Arial Unicode MS" w:cs="Arial Unicode MS" w:hAnsi="Arial Unicode MS" w:eastAsia="Arial Unicode MS"/>
          <w:b w:val="0"/>
          <w:bCs w:val="0"/>
          <w:i w:val="0"/>
          <w:iCs w:val="0"/>
        </w:rPr>
        <w:br w:type="column"/>
      </w:r>
    </w:p>
    <w:p>
      <w:pPr>
        <w:pStyle w:val="Body Text"/>
        <w:spacing w:before="95" w:line="160" w:lineRule="exact"/>
        <w:ind w:right="629"/>
      </w:pPr>
      <w:r>
        <w:rPr>
          <w:b w:val="1"/>
          <w:bCs w:val="1"/>
          <w:i w:val="1"/>
          <w:iCs w:val="1"/>
          <w:rtl w:val="0"/>
          <w:lang w:val="en-US"/>
        </w:rPr>
        <w:t xml:space="preserve">44-7 </w:t>
      </w:r>
      <w:r>
        <w:rPr>
          <w:rtl w:val="0"/>
          <w:lang w:val="en-US"/>
        </w:rPr>
        <w:t>PRESNELL, J.S.*; VANDEPAS, L.E.; DAVIDSON, P.L.; SWALLA, B.J.; AMEMIYA, C.T.; BROWNE, W.E.; Univ. of</w:t>
      </w:r>
    </w:p>
    <w:p>
      <w:pPr>
        <w:pStyle w:val="Body"/>
        <w:spacing w:line="160" w:lineRule="exact"/>
        <w:ind w:left="100" w:right="404" w:firstLine="0"/>
        <w:rPr>
          <w:b w:val="1"/>
          <w:bCs w:val="1"/>
          <w:i w:val="1"/>
          <w:iCs w:val="1"/>
          <w:sz w:val="16"/>
          <w:szCs w:val="16"/>
        </w:rPr>
      </w:pPr>
      <w:r>
        <w:rPr>
          <w:sz w:val="16"/>
          <w:szCs w:val="16"/>
          <w:rtl w:val="0"/>
          <w:lang w:val="en-US"/>
        </w:rPr>
        <w:t xml:space="preserve">Miami, FL, Univ. of Washington, WA, Friday Harbor Laboratories, WA, Benaroya Research Institute, WA; </w:t>
      </w:r>
      <w:r>
        <w:rPr>
          <w:i w:val="1"/>
          <w:iCs w:val="1"/>
          <w:sz w:val="16"/>
          <w:szCs w:val="16"/>
          <w:rtl w:val="0"/>
        </w:rPr>
        <w:t xml:space="preserve">j.presnell@umiami.edu </w:t>
      </w:r>
      <w:r>
        <w:rPr>
          <w:b w:val="1"/>
          <w:bCs w:val="1"/>
          <w:i w:val="1"/>
          <w:iCs w:val="1"/>
          <w:sz w:val="16"/>
          <w:szCs w:val="16"/>
          <w:rtl w:val="0"/>
          <w:lang w:val="en-US"/>
        </w:rPr>
        <w:t>Evolution of gut patterning: insights from the ctenophores Mnemiopsis leidyi and Pleurobrachia bachei</w:t>
      </w:r>
    </w:p>
    <w:p>
      <w:pPr>
        <w:pStyle w:val="Body Text"/>
        <w:spacing w:line="160" w:lineRule="exact"/>
        <w:ind w:right="282"/>
        <w:jc w:val="both"/>
      </w:pPr>
      <w:r>
        <w:rPr>
          <w:rtl w:val="0"/>
          <w:lang w:val="en-US"/>
        </w:rPr>
        <w:t xml:space="preserve">The early branching metazoan phylum, Ctenophora, represents an important group for understanding how coordinated developmental patterning of discrete germ layers evolved into higher-order organ systems in the early metazoans. In this study we investigated gut patterning in the ctenophores </w:t>
      </w:r>
      <w:r>
        <w:rPr>
          <w:i w:val="1"/>
          <w:iCs w:val="1"/>
          <w:rtl w:val="0"/>
          <w:lang w:val="en-US"/>
        </w:rPr>
        <w:t xml:space="preserve">Mnemiopsis </w:t>
      </w:r>
      <w:r>
        <w:rPr>
          <w:rtl w:val="0"/>
          <w:lang w:val="en-US"/>
        </w:rPr>
        <w:t xml:space="preserve">and </w:t>
      </w:r>
      <w:r>
        <w:rPr>
          <w:i w:val="1"/>
          <w:iCs w:val="1"/>
          <w:rtl w:val="0"/>
          <w:lang w:val="en-US"/>
        </w:rPr>
        <w:t xml:space="preserve">Pleurobrachia </w:t>
      </w:r>
      <w:r>
        <w:rPr>
          <w:rtl w:val="0"/>
          <w:lang w:val="en-US"/>
        </w:rPr>
        <w:t>through a combination of morphological observations and gene expression analysis. The animal gut is typically composed of ectodermal (mouth and anus) and endodermal (midgut) derivatives. The endoderm is thought to be the oldest germ layer among metazoans, and many of the genes expressed during endoderm patterning predate multicellularity. The ectoderm is thought to have originated as an additional germ layer after the endoderm. Among bilaterian animals, genes that regulate endoderm and ectoderm development are well conserved, and these animals share similar structural and morphological gut traits. For example, most bilaterians have a unidirectional alimentary canal with two openings. However, few studies have examined gut patterning at the molecular or morphological level in basally branching metazoan lineages, with most having been done in cnidarian species. It has been previously shown that during gastrulation in ctenophores, endodermal precursors are internalized in the embryo and eventually give rise to the midgut analog (the endodermal canal system), whereas ectodermal precursors have been shown to give rise to a majority of the stomodeum (mouth) and pharynx. We describe the morphological and functional organization of the ctenophore gut system as well as gene expression patterns of conserved endodermal and ectodermal markers. Our findings highlight an elaborately organized gut with an unexpected degree of differentiation.</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10-7 </w:t>
      </w:r>
      <w:r>
        <w:rPr>
          <w:rtl w:val="0"/>
          <w:lang w:val="en-US"/>
        </w:rPr>
        <w:t>PRICE, SA*; CHIONO, AJ; HOPKINS, SSB; Univ. of</w:t>
      </w:r>
    </w:p>
    <w:p>
      <w:pPr>
        <w:pStyle w:val="Body"/>
        <w:spacing w:line="160" w:lineRule="exact"/>
        <w:ind w:left="100" w:firstLine="0"/>
        <w:jc w:val="both"/>
        <w:rPr>
          <w:i w:val="1"/>
          <w:iCs w:val="1"/>
          <w:sz w:val="16"/>
          <w:szCs w:val="16"/>
        </w:rPr>
      </w:pPr>
      <w:r>
        <w:rPr>
          <w:sz w:val="16"/>
          <w:szCs w:val="16"/>
          <w:rtl w:val="0"/>
          <w:lang w:val="en-US"/>
        </w:rPr>
        <w:t xml:space="preserve">California, Davis, Univ of Oregon; </w:t>
      </w:r>
      <w:r>
        <w:rPr>
          <w:i w:val="1"/>
          <w:iCs w:val="1"/>
          <w:sz w:val="16"/>
          <w:szCs w:val="16"/>
          <w:rtl w:val="0"/>
          <w:lang w:val="it-IT"/>
        </w:rPr>
        <w:t>saprice@ucdavis.edu</w:t>
      </w:r>
    </w:p>
    <w:p>
      <w:pPr>
        <w:pStyle w:val="Heading"/>
        <w:jc w:val="both"/>
      </w:pPr>
      <w:r>
        <w:rPr>
          <w:rtl w:val="0"/>
          <w:lang w:val="en-US"/>
        </w:rPr>
        <w:t>Does hypercarnivory constrain carnassial evolution?</w:t>
      </w:r>
    </w:p>
    <w:p>
      <w:pPr>
        <w:pStyle w:val="Body Text"/>
        <w:spacing w:before="9" w:line="160" w:lineRule="exact"/>
        <w:jc w:val="both"/>
      </w:pPr>
      <w:r>
        <w:rPr>
          <w:rtl w:val="0"/>
          <w:lang w:val="en-US"/>
        </w:rPr>
        <w:t xml:space="preserve">The repeated evolution of hypercarnivorous lineages that specialize  on </w:t>
      </w:r>
      <w:r>
        <w:rPr>
          <w:spacing w:val="0"/>
          <w:rtl w:val="0"/>
          <w:lang w:val="en-US"/>
        </w:rPr>
        <w:t xml:space="preserve">vertebrate prey within Carnivora </w:t>
      </w:r>
      <w:r>
        <w:rPr>
          <w:rtl w:val="0"/>
          <w:lang w:val="en-US"/>
        </w:rPr>
        <w:t xml:space="preserve">is </w:t>
      </w:r>
      <w:r>
        <w:rPr>
          <w:spacing w:val="0"/>
          <w:rtl w:val="0"/>
          <w:lang w:val="en-US"/>
        </w:rPr>
        <w:t xml:space="preserve">generally characterized </w:t>
      </w:r>
      <w:r>
        <w:rPr>
          <w:rtl w:val="0"/>
          <w:lang w:val="en-US"/>
        </w:rPr>
        <w:t xml:space="preserve">as a history of increasing evolutionary and functional constraints on </w:t>
      </w:r>
      <w:r>
        <w:rPr>
          <w:spacing w:val="0"/>
          <w:rtl w:val="0"/>
          <w:lang w:val="en-US"/>
        </w:rPr>
        <w:t xml:space="preserve">the </w:t>
      </w:r>
      <w:r>
        <w:rPr>
          <w:spacing w:val="0"/>
          <w:rtl w:val="0"/>
          <w:lang w:val="en-US"/>
        </w:rPr>
        <w:t xml:space="preserve">morphology </w:t>
      </w:r>
      <w:r>
        <w:rPr>
          <w:spacing w:val="0"/>
          <w:rtl w:val="0"/>
          <w:lang w:val="en-US"/>
        </w:rPr>
        <w:t xml:space="preserve">of </w:t>
      </w:r>
      <w:r>
        <w:rPr>
          <w:spacing w:val="0"/>
          <w:rtl w:val="0"/>
          <w:lang w:val="en-US"/>
        </w:rPr>
        <w:t xml:space="preserve">the </w:t>
      </w:r>
      <w:r>
        <w:rPr>
          <w:spacing w:val="0"/>
          <w:rtl w:val="0"/>
          <w:lang w:val="en-US"/>
        </w:rPr>
        <w:t xml:space="preserve">skull </w:t>
      </w:r>
      <w:r>
        <w:rPr>
          <w:spacing w:val="0"/>
          <w:rtl w:val="0"/>
          <w:lang w:val="en-US"/>
        </w:rPr>
        <w:t xml:space="preserve">and </w:t>
      </w:r>
      <w:r>
        <w:rPr>
          <w:spacing w:val="0"/>
          <w:rtl w:val="0"/>
          <w:lang w:val="en-US"/>
        </w:rPr>
        <w:t xml:space="preserve">limbs. </w:t>
      </w:r>
      <w:r>
        <w:rPr>
          <w:spacing w:val="0"/>
          <w:rtl w:val="0"/>
          <w:lang w:val="en-US"/>
        </w:rPr>
        <w:t xml:space="preserve">One </w:t>
      </w:r>
      <w:r>
        <w:rPr>
          <w:spacing w:val="0"/>
          <w:rtl w:val="0"/>
          <w:lang w:val="en-US"/>
        </w:rPr>
        <w:t xml:space="preserve">functional system </w:t>
      </w:r>
      <w:r>
        <w:rPr>
          <w:spacing w:val="0"/>
          <w:rtl w:val="0"/>
          <w:lang w:val="en-US"/>
        </w:rPr>
        <w:t xml:space="preserve">that </w:t>
      </w:r>
      <w:r>
        <w:rPr>
          <w:spacing w:val="0"/>
          <w:rtl w:val="0"/>
          <w:lang w:val="en-US"/>
        </w:rPr>
        <w:t xml:space="preserve">is </w:t>
      </w:r>
      <w:r>
        <w:rPr>
          <w:rtl w:val="0"/>
          <w:lang w:val="en-US"/>
        </w:rPr>
        <w:t xml:space="preserve">consistently modified in hypercarnivorous lineages are the carnassial teeth, which are elongated to form highly efficient shearing blades. The increasing specialization of carnassial teeth in hypercarnivores is </w:t>
      </w:r>
      <w:r>
        <w:rPr>
          <w:spacing w:val="0"/>
          <w:rtl w:val="0"/>
          <w:lang w:val="en-US"/>
        </w:rPr>
        <w:t xml:space="preserve">expected </w:t>
      </w:r>
      <w:r>
        <w:rPr>
          <w:spacing w:val="0"/>
          <w:rtl w:val="0"/>
          <w:lang w:val="en-US"/>
        </w:rPr>
        <w:t xml:space="preserve">to </w:t>
      </w:r>
      <w:r>
        <w:rPr>
          <w:spacing w:val="0"/>
          <w:rtl w:val="0"/>
          <w:lang w:val="en-US"/>
        </w:rPr>
        <w:t xml:space="preserve">constrain </w:t>
      </w:r>
      <w:r>
        <w:rPr>
          <w:spacing w:val="0"/>
          <w:rtl w:val="0"/>
          <w:lang w:val="en-US"/>
        </w:rPr>
        <w:t xml:space="preserve">carnassial </w:t>
      </w:r>
      <w:r>
        <w:rPr>
          <w:spacing w:val="0"/>
          <w:rtl w:val="0"/>
          <w:lang w:val="en-US"/>
        </w:rPr>
        <w:t xml:space="preserve">diversity </w:t>
      </w:r>
      <w:r>
        <w:rPr>
          <w:spacing w:val="0"/>
          <w:rtl w:val="0"/>
          <w:lang w:val="en-US"/>
        </w:rPr>
        <w:t xml:space="preserve">and </w:t>
      </w:r>
      <w:r>
        <w:rPr>
          <w:spacing w:val="0"/>
          <w:rtl w:val="0"/>
          <w:lang w:val="en-US"/>
        </w:rPr>
        <w:t xml:space="preserve">lower rates </w:t>
      </w:r>
      <w:r>
        <w:rPr>
          <w:spacing w:val="0"/>
          <w:rtl w:val="0"/>
          <w:lang w:val="en-US"/>
        </w:rPr>
        <w:t xml:space="preserve">of </w:t>
      </w:r>
      <w:r>
        <w:rPr>
          <w:spacing w:val="0"/>
          <w:rtl w:val="0"/>
          <w:lang w:val="en-US"/>
        </w:rPr>
        <w:t xml:space="preserve">morphological evolution. </w:t>
      </w:r>
      <w:r>
        <w:rPr>
          <w:spacing w:val="0"/>
          <w:rtl w:val="0"/>
          <w:lang w:val="en-US"/>
        </w:rPr>
        <w:t xml:space="preserve">To </w:t>
      </w:r>
      <w:r>
        <w:rPr>
          <w:spacing w:val="0"/>
          <w:rtl w:val="0"/>
          <w:lang w:val="en-US"/>
        </w:rPr>
        <w:t xml:space="preserve">test this </w:t>
      </w:r>
      <w:r>
        <w:rPr>
          <w:spacing w:val="0"/>
          <w:rtl w:val="0"/>
          <w:lang w:val="en-US"/>
        </w:rPr>
        <w:t xml:space="preserve">prediction </w:t>
      </w:r>
      <w:r>
        <w:rPr>
          <w:spacing w:val="0"/>
          <w:rtl w:val="0"/>
          <w:lang w:val="en-US"/>
        </w:rPr>
        <w:t xml:space="preserve">across </w:t>
      </w:r>
      <w:r>
        <w:rPr>
          <w:spacing w:val="0"/>
          <w:rtl w:val="0"/>
          <w:lang w:val="en-US"/>
        </w:rPr>
        <w:t xml:space="preserve">extant Carnivora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between </w:t>
      </w:r>
      <w:r>
        <w:rPr>
          <w:spacing w:val="0"/>
          <w:rtl w:val="0"/>
          <w:lang w:val="en-US"/>
        </w:rPr>
        <w:t xml:space="preserve">the </w:t>
      </w:r>
      <w:r>
        <w:rPr>
          <w:spacing w:val="0"/>
          <w:rtl w:val="0"/>
          <w:lang w:val="en-US"/>
        </w:rPr>
        <w:t xml:space="preserve">very </w:t>
      </w:r>
      <w:r>
        <w:rPr>
          <w:spacing w:val="0"/>
          <w:rtl w:val="0"/>
          <w:lang w:val="en-US"/>
        </w:rPr>
        <w:t xml:space="preserve">different feliform </w:t>
      </w:r>
      <w:r>
        <w:rPr>
          <w:spacing w:val="0"/>
          <w:rtl w:val="0"/>
          <w:lang w:val="en-US"/>
        </w:rPr>
        <w:t xml:space="preserve">and </w:t>
      </w:r>
      <w:r>
        <w:rPr>
          <w:spacing w:val="0"/>
          <w:rtl w:val="0"/>
          <w:lang w:val="en-US"/>
        </w:rPr>
        <w:t xml:space="preserve">caniform suborders </w:t>
      </w:r>
      <w:r>
        <w:rPr>
          <w:spacing w:val="0"/>
          <w:rtl w:val="0"/>
          <w:lang w:val="en-US"/>
        </w:rPr>
        <w:t xml:space="preserve">we </w:t>
      </w:r>
      <w:r>
        <w:rPr>
          <w:spacing w:val="0"/>
          <w:rtl w:val="0"/>
          <w:lang w:val="en-US"/>
        </w:rPr>
        <w:t xml:space="preserve">compared morphospace occupation </w:t>
      </w:r>
      <w:r>
        <w:rPr>
          <w:spacing w:val="0"/>
          <w:rtl w:val="0"/>
          <w:lang w:val="en-US"/>
        </w:rPr>
        <w:t xml:space="preserve">and </w:t>
      </w:r>
      <w:r>
        <w:rPr>
          <w:spacing w:val="0"/>
          <w:rtl w:val="0"/>
          <w:lang w:val="en-US"/>
        </w:rPr>
        <w:t xml:space="preserve">phylogenetic </w:t>
      </w:r>
      <w:r>
        <w:rPr>
          <w:spacing w:val="0"/>
          <w:rtl w:val="0"/>
          <w:lang w:val="en-US"/>
        </w:rPr>
        <w:t xml:space="preserve">rates </w:t>
      </w:r>
      <w:r>
        <w:rPr>
          <w:spacing w:val="0"/>
          <w:rtl w:val="0"/>
          <w:lang w:val="en-US"/>
        </w:rPr>
        <w:t xml:space="preserve">of </w:t>
      </w:r>
      <w:r>
        <w:rPr>
          <w:spacing w:val="0"/>
          <w:rtl w:val="0"/>
          <w:lang w:val="en-US"/>
        </w:rPr>
        <w:t xml:space="preserve">morphological evolution </w:t>
      </w:r>
      <w:r>
        <w:rPr>
          <w:spacing w:val="0"/>
          <w:rtl w:val="0"/>
          <w:lang w:val="en-US"/>
        </w:rPr>
        <w:t xml:space="preserve">between </w:t>
      </w:r>
      <w:r>
        <w:rPr>
          <w:spacing w:val="0"/>
          <w:rtl w:val="0"/>
          <w:lang w:val="en-US"/>
        </w:rPr>
        <w:t xml:space="preserve">hypercarnivorous </w:t>
      </w:r>
      <w:r>
        <w:rPr>
          <w:spacing w:val="0"/>
          <w:rtl w:val="0"/>
          <w:lang w:val="en-US"/>
        </w:rPr>
        <w:t xml:space="preserve">lineages </w:t>
      </w:r>
      <w:r>
        <w:rPr>
          <w:spacing w:val="0"/>
          <w:rtl w:val="0"/>
          <w:lang w:val="en-US"/>
        </w:rPr>
        <w:t xml:space="preserve">and all </w:t>
      </w:r>
      <w:r>
        <w:rPr>
          <w:spacing w:val="0"/>
          <w:rtl w:val="0"/>
          <w:lang w:val="en-US"/>
        </w:rPr>
        <w:t xml:space="preserve">other </w:t>
      </w:r>
      <w:r>
        <w:rPr>
          <w:spacing w:val="0"/>
          <w:rtl w:val="0"/>
          <w:lang w:val="en-US"/>
        </w:rPr>
        <w:t xml:space="preserve">carnivorans. </w:t>
      </w:r>
      <w:r>
        <w:rPr>
          <w:spacing w:val="0"/>
          <w:rtl w:val="0"/>
          <w:lang w:val="en-US"/>
        </w:rPr>
        <w:t xml:space="preserve">Tooth </w:t>
      </w:r>
      <w:r>
        <w:rPr>
          <w:spacing w:val="0"/>
          <w:rtl w:val="0"/>
          <w:lang w:val="en-US"/>
        </w:rPr>
        <w:t xml:space="preserve">morphology (upper </w:t>
      </w:r>
      <w:r>
        <w:rPr>
          <w:rtl w:val="0"/>
          <w:lang w:val="en-US"/>
        </w:rPr>
        <w:t xml:space="preserve">P4 &amp; </w:t>
      </w:r>
      <w:r>
        <w:rPr>
          <w:spacing w:val="0"/>
          <w:rtl w:val="0"/>
          <w:lang w:val="en-US"/>
        </w:rPr>
        <w:t xml:space="preserve">lower </w:t>
      </w:r>
      <w:r>
        <w:rPr>
          <w:spacing w:val="0"/>
          <w:rtl w:val="0"/>
          <w:lang w:val="en-US"/>
        </w:rPr>
        <w:t xml:space="preserve">M1) was </w:t>
      </w:r>
      <w:r>
        <w:rPr>
          <w:spacing w:val="0"/>
          <w:rtl w:val="0"/>
          <w:lang w:val="en-US"/>
        </w:rPr>
        <w:t xml:space="preserve">captured </w:t>
      </w:r>
      <w:r>
        <w:rPr>
          <w:rtl w:val="0"/>
          <w:lang w:val="en-US"/>
        </w:rPr>
        <w:t xml:space="preserve">by </w:t>
      </w:r>
      <w:r>
        <w:rPr>
          <w:spacing w:val="0"/>
          <w:rtl w:val="0"/>
          <w:lang w:val="en-US"/>
        </w:rPr>
        <w:t xml:space="preserve">placing </w:t>
      </w:r>
      <w:r>
        <w:rPr>
          <w:spacing w:val="0"/>
          <w:rtl w:val="0"/>
          <w:lang w:val="en-US"/>
        </w:rPr>
        <w:t xml:space="preserve">four </w:t>
      </w:r>
      <w:r>
        <w:rPr>
          <w:spacing w:val="0"/>
          <w:rtl w:val="0"/>
          <w:lang w:val="en-US"/>
        </w:rPr>
        <w:t xml:space="preserve">homologous landmarks </w:t>
      </w:r>
      <w:r>
        <w:rPr>
          <w:spacing w:val="0"/>
          <w:rtl w:val="0"/>
          <w:lang w:val="en-US"/>
        </w:rPr>
        <w:t xml:space="preserve">on </w:t>
      </w:r>
      <w:r>
        <w:rPr>
          <w:spacing w:val="0"/>
          <w:rtl w:val="0"/>
          <w:lang w:val="en-US"/>
        </w:rPr>
        <w:t xml:space="preserve">the </w:t>
      </w:r>
      <w:r>
        <w:rPr>
          <w:spacing w:val="0"/>
          <w:rtl w:val="0"/>
          <w:lang w:val="en-US"/>
        </w:rPr>
        <w:t xml:space="preserve">main cones </w:t>
      </w:r>
      <w:r>
        <w:rPr>
          <w:spacing w:val="0"/>
          <w:rtl w:val="0"/>
          <w:lang w:val="en-US"/>
        </w:rPr>
        <w:t xml:space="preserve">and </w:t>
      </w:r>
      <w:r>
        <w:rPr>
          <w:spacing w:val="0"/>
          <w:rtl w:val="0"/>
          <w:lang w:val="en-US"/>
        </w:rPr>
        <w:t xml:space="preserve">conulids </w:t>
      </w:r>
      <w:r>
        <w:rPr>
          <w:spacing w:val="0"/>
          <w:rtl w:val="0"/>
          <w:lang w:val="en-US"/>
        </w:rPr>
        <w:t xml:space="preserve">of </w:t>
      </w:r>
      <w:r>
        <w:rPr>
          <w:spacing w:val="0"/>
          <w:rtl w:val="0"/>
          <w:lang w:val="en-US"/>
        </w:rPr>
        <w:t xml:space="preserve">the </w:t>
      </w:r>
      <w:r>
        <w:rPr>
          <w:spacing w:val="0"/>
          <w:rtl w:val="0"/>
          <w:lang w:val="en-US"/>
        </w:rPr>
        <w:t xml:space="preserve">occluding surfaces. Surprisingly </w:t>
      </w:r>
      <w:r>
        <w:rPr>
          <w:spacing w:val="0"/>
          <w:rtl w:val="0"/>
          <w:lang w:val="en-US"/>
        </w:rPr>
        <w:t xml:space="preserve">we </w:t>
      </w:r>
      <w:r>
        <w:rPr>
          <w:spacing w:val="0"/>
          <w:rtl w:val="0"/>
          <w:lang w:val="en-US"/>
        </w:rPr>
        <w:t xml:space="preserve">found </w:t>
      </w:r>
      <w:r>
        <w:rPr>
          <w:spacing w:val="0"/>
          <w:rtl w:val="0"/>
          <w:lang w:val="en-US"/>
        </w:rPr>
        <w:t xml:space="preserve">very </w:t>
      </w:r>
      <w:r>
        <w:rPr>
          <w:spacing w:val="0"/>
          <w:rtl w:val="0"/>
          <w:lang w:val="en-US"/>
        </w:rPr>
        <w:t xml:space="preserve">different </w:t>
      </w:r>
      <w:r>
        <w:rPr>
          <w:rtl w:val="0"/>
          <w:lang w:val="en-US"/>
        </w:rPr>
        <w:t xml:space="preserve">evolutionary patterns between the upper and lower sub-units of </w:t>
      </w:r>
      <w:r>
        <w:rPr>
          <w:spacing w:val="0"/>
          <w:rtl w:val="0"/>
          <w:lang w:val="en-US"/>
        </w:rPr>
        <w:t xml:space="preserve">the </w:t>
      </w:r>
      <w:r>
        <w:rPr>
          <w:spacing w:val="0"/>
          <w:rtl w:val="0"/>
          <w:lang w:val="en-US"/>
        </w:rPr>
        <w:t xml:space="preserve">carnassial functional </w:t>
      </w:r>
      <w:r>
        <w:rPr>
          <w:spacing w:val="0"/>
          <w:rtl w:val="0"/>
          <w:lang w:val="en-US"/>
        </w:rPr>
        <w:t xml:space="preserve">system. </w:t>
      </w:r>
      <w:r>
        <w:rPr>
          <w:spacing w:val="0"/>
          <w:rtl w:val="0"/>
          <w:lang w:val="en-US"/>
        </w:rPr>
        <w:t xml:space="preserve">The </w:t>
      </w:r>
      <w:r>
        <w:rPr>
          <w:spacing w:val="0"/>
          <w:rtl w:val="0"/>
          <w:lang w:val="en-US"/>
        </w:rPr>
        <w:t xml:space="preserve">upper </w:t>
      </w:r>
      <w:r>
        <w:rPr>
          <w:spacing w:val="0"/>
          <w:rtl w:val="0"/>
          <w:lang w:val="en-US"/>
        </w:rPr>
        <w:t xml:space="preserve">carnassial </w:t>
      </w:r>
      <w:r>
        <w:rPr>
          <w:spacing w:val="0"/>
          <w:rtl w:val="0"/>
          <w:lang w:val="en-US"/>
        </w:rPr>
        <w:t xml:space="preserve">evolves </w:t>
      </w:r>
      <w:r>
        <w:rPr>
          <w:spacing w:val="0"/>
          <w:rtl w:val="0"/>
          <w:lang w:val="en-US"/>
        </w:rPr>
        <w:t xml:space="preserve">as </w:t>
      </w:r>
      <w:r>
        <w:rPr>
          <w:spacing w:val="0"/>
          <w:rtl w:val="0"/>
          <w:lang w:val="en-US"/>
        </w:rPr>
        <w:t xml:space="preserve">predicted: hypercarnivores </w:t>
      </w:r>
      <w:r>
        <w:rPr>
          <w:spacing w:val="0"/>
          <w:rtl w:val="0"/>
          <w:lang w:val="en-US"/>
        </w:rPr>
        <w:t xml:space="preserve">have lower rates </w:t>
      </w:r>
      <w:r>
        <w:rPr>
          <w:spacing w:val="0"/>
          <w:rtl w:val="0"/>
          <w:lang w:val="en-US"/>
        </w:rPr>
        <w:t xml:space="preserve">of </w:t>
      </w:r>
      <w:r>
        <w:rPr>
          <w:spacing w:val="0"/>
          <w:rtl w:val="0"/>
          <w:lang w:val="en-US"/>
        </w:rPr>
        <w:t xml:space="preserve">morphological </w:t>
      </w:r>
      <w:r>
        <w:rPr>
          <w:rtl w:val="0"/>
          <w:lang w:val="en-US"/>
        </w:rPr>
        <w:t xml:space="preserve">evolution in P4 and feliform and caniform hypercarnivores cluster in a constrained region of morphospace. In contrast the morphospace of M1 reveals the sub-orders have achieved elongation through different </w:t>
      </w:r>
      <w:r>
        <w:rPr>
          <w:spacing w:val="0"/>
          <w:rtl w:val="0"/>
          <w:lang w:val="en-US"/>
        </w:rPr>
        <w:t xml:space="preserve">means </w:t>
      </w:r>
      <w:r>
        <w:rPr>
          <w:spacing w:val="0"/>
          <w:rtl w:val="0"/>
          <w:lang w:val="en-US"/>
        </w:rPr>
        <w:t xml:space="preserve">and the </w:t>
      </w:r>
      <w:r>
        <w:rPr>
          <w:spacing w:val="0"/>
          <w:rtl w:val="0"/>
          <w:lang w:val="en-US"/>
        </w:rPr>
        <w:t xml:space="preserve">rates </w:t>
      </w:r>
      <w:r>
        <w:rPr>
          <w:spacing w:val="0"/>
          <w:rtl w:val="0"/>
          <w:lang w:val="en-US"/>
        </w:rPr>
        <w:t xml:space="preserve">of </w:t>
      </w:r>
      <w:r>
        <w:rPr>
          <w:spacing w:val="0"/>
          <w:rtl w:val="0"/>
          <w:lang w:val="en-US"/>
        </w:rPr>
        <w:t xml:space="preserve">morphological evolution </w:t>
      </w:r>
      <w:r>
        <w:rPr>
          <w:spacing w:val="0"/>
          <w:rtl w:val="0"/>
          <w:lang w:val="en-US"/>
        </w:rPr>
        <w:t xml:space="preserve">within </w:t>
      </w:r>
      <w:r>
        <w:rPr>
          <w:rtl w:val="0"/>
          <w:lang w:val="en-US"/>
        </w:rPr>
        <w:t xml:space="preserve">hypercarnivorous lineages are significantly higher than those within </w:t>
      </w:r>
      <w:r>
        <w:rPr>
          <w:spacing w:val="0"/>
          <w:rtl w:val="0"/>
          <w:lang w:val="en-US"/>
        </w:rPr>
        <w:t xml:space="preserve">general feliforms </w:t>
      </w:r>
      <w:r>
        <w:rPr>
          <w:spacing w:val="0"/>
          <w:rtl w:val="0"/>
          <w:lang w:val="en-US"/>
        </w:rPr>
        <w:t xml:space="preserve">or </w:t>
      </w:r>
      <w:r>
        <w:rPr>
          <w:spacing w:val="0"/>
          <w:rtl w:val="0"/>
          <w:lang w:val="en-US"/>
        </w:rPr>
        <w:t xml:space="preserve">caniforms. </w:t>
      </w:r>
      <w:r>
        <w:rPr>
          <w:spacing w:val="0"/>
          <w:rtl w:val="0"/>
          <w:lang w:val="en-US"/>
        </w:rPr>
        <w:t xml:space="preserve">We </w:t>
      </w:r>
      <w:r>
        <w:rPr>
          <w:spacing w:val="0"/>
          <w:rtl w:val="0"/>
          <w:lang w:val="en-US"/>
        </w:rPr>
        <w:t xml:space="preserve">speculate </w:t>
      </w:r>
      <w:r>
        <w:rPr>
          <w:spacing w:val="0"/>
          <w:rtl w:val="0"/>
          <w:lang w:val="en-US"/>
        </w:rPr>
        <w:t xml:space="preserve">that the </w:t>
      </w:r>
      <w:r>
        <w:rPr>
          <w:spacing w:val="0"/>
          <w:rtl w:val="0"/>
          <w:lang w:val="en-US"/>
        </w:rPr>
        <w:t xml:space="preserve">faster </w:t>
      </w:r>
      <w:r>
        <w:rPr>
          <w:spacing w:val="0"/>
          <w:rtl w:val="0"/>
          <w:lang w:val="en-US"/>
        </w:rPr>
        <w:t xml:space="preserve">rates </w:t>
      </w:r>
      <w:r>
        <w:rPr>
          <w:rtl w:val="0"/>
          <w:lang w:val="en-US"/>
        </w:rPr>
        <w:t>within the lower carnassial of hypercarnivores may reflect a release  of constraint on the crushing function of the M1.</w:t>
      </w:r>
    </w:p>
    <w:p>
      <w:pPr>
        <w:pStyle w:val="Body Text"/>
        <w:spacing w:before="73" w:line="172" w:lineRule="exact"/>
        <w:ind w:right="423"/>
      </w:pPr>
      <w:r>
        <w:rPr>
          <w:rFonts w:ascii="Arial Unicode MS" w:cs="Arial Unicode MS" w:hAnsi="Arial Unicode MS" w:eastAsia="Arial Unicode MS"/>
          <w:b w:val="0"/>
          <w:bCs w:val="0"/>
          <w:i w:val="0"/>
          <w:iCs w:val="0"/>
        </w:rPr>
        <w:br w:type="column"/>
      </w:r>
    </w:p>
    <w:p>
      <w:pPr>
        <w:pStyle w:val="Body Text"/>
        <w:spacing w:before="73" w:line="172" w:lineRule="exact"/>
        <w:ind w:right="423"/>
      </w:pPr>
      <w:r>
        <w:rPr>
          <w:b w:val="1"/>
          <w:bCs w:val="1"/>
          <w:i w:val="1"/>
          <w:iCs w:val="1"/>
          <w:rtl w:val="0"/>
          <w:lang w:val="en-US"/>
        </w:rPr>
        <w:t xml:space="preserve">99-4 </w:t>
      </w:r>
      <w:r>
        <w:rPr>
          <w:rtl w:val="0"/>
          <w:lang w:val="en-US"/>
        </w:rPr>
        <w:t>PRUETT, J.A.*; HEWS, D.K.; PRUETT, Jake; Indiana State</w:t>
      </w:r>
    </w:p>
    <w:p>
      <w:pPr>
        <w:pStyle w:val="Body"/>
        <w:spacing w:line="160" w:lineRule="exact"/>
        <w:ind w:left="100" w:right="561" w:firstLine="0"/>
        <w:rPr>
          <w:i w:val="1"/>
          <w:iCs w:val="1"/>
          <w:sz w:val="16"/>
          <w:szCs w:val="16"/>
        </w:rPr>
      </w:pPr>
      <w:r>
        <w:rPr>
          <w:sz w:val="16"/>
          <w:szCs w:val="16"/>
          <w:rtl w:val="0"/>
          <w:lang w:val="en-US"/>
        </w:rPr>
        <w:t xml:space="preserve">University; </w:t>
      </w:r>
      <w:r>
        <w:rPr>
          <w:i w:val="1"/>
          <w:iCs w:val="1"/>
          <w:sz w:val="16"/>
          <w:szCs w:val="16"/>
          <w:rtl w:val="0"/>
        </w:rPr>
        <w:t>jpruett1@sycamores.indstate.edu</w:t>
      </w:r>
    </w:p>
    <w:p>
      <w:pPr>
        <w:pStyle w:val="Heading"/>
        <w:spacing w:before="9"/>
        <w:ind w:right="303"/>
      </w:pPr>
      <w:r>
        <w:rPr>
          <w:rtl w:val="0"/>
          <w:lang w:val="en-US"/>
        </w:rPr>
        <w:t>The scent of danger: Male Sceloporus undulatus lizards exhibit different responses to chemical cues from snakes that pose different levels of predation risk</w:t>
      </w:r>
    </w:p>
    <w:p>
      <w:pPr>
        <w:pStyle w:val="Body Text"/>
        <w:spacing w:line="160" w:lineRule="exact"/>
        <w:ind w:right="308"/>
        <w:jc w:val="both"/>
      </w:pPr>
      <w:r>
        <w:rPr>
          <w:spacing w:val="0"/>
          <w:rtl w:val="0"/>
          <w:lang w:val="en-US"/>
        </w:rPr>
        <w:t xml:space="preserve">Animals </w:t>
      </w:r>
      <w:r>
        <w:rPr>
          <w:spacing w:val="0"/>
          <w:rtl w:val="0"/>
          <w:lang w:val="en-US"/>
        </w:rPr>
        <w:t xml:space="preserve">use </w:t>
      </w:r>
      <w:r>
        <w:rPr>
          <w:spacing w:val="0"/>
          <w:rtl w:val="0"/>
          <w:lang w:val="en-US"/>
        </w:rPr>
        <w:t xml:space="preserve">information </w:t>
      </w:r>
      <w:r>
        <w:rPr>
          <w:spacing w:val="0"/>
          <w:rtl w:val="0"/>
          <w:lang w:val="en-US"/>
        </w:rPr>
        <w:t xml:space="preserve">about risks </w:t>
      </w:r>
      <w:r>
        <w:rPr>
          <w:spacing w:val="0"/>
          <w:rtl w:val="0"/>
          <w:lang w:val="en-US"/>
        </w:rPr>
        <w:t xml:space="preserve">associated </w:t>
      </w:r>
      <w:r>
        <w:rPr>
          <w:spacing w:val="0"/>
          <w:rtl w:val="0"/>
          <w:lang w:val="en-US"/>
        </w:rPr>
        <w:t xml:space="preserve">with </w:t>
      </w:r>
      <w:r>
        <w:rPr>
          <w:spacing w:val="0"/>
          <w:rtl w:val="0"/>
          <w:lang w:val="en-US"/>
        </w:rPr>
        <w:t xml:space="preserve">different </w:t>
      </w:r>
      <w:r>
        <w:rPr>
          <w:rtl w:val="0"/>
          <w:lang w:val="en-US"/>
        </w:rPr>
        <w:t xml:space="preserve">predators to potentially minimize costs associated with engaging in anti-predator behavior. Chemical cues can provide information about </w:t>
      </w:r>
      <w:r>
        <w:rPr>
          <w:spacing w:val="0"/>
          <w:rtl w:val="0"/>
          <w:lang w:val="en-US"/>
        </w:rPr>
        <w:t xml:space="preserve">the </w:t>
      </w:r>
      <w:r>
        <w:rPr>
          <w:spacing w:val="0"/>
          <w:rtl w:val="0"/>
          <w:lang w:val="en-US"/>
        </w:rPr>
        <w:t xml:space="preserve">level </w:t>
      </w:r>
      <w:r>
        <w:rPr>
          <w:spacing w:val="0"/>
          <w:rtl w:val="0"/>
          <w:lang w:val="en-US"/>
        </w:rPr>
        <w:t xml:space="preserve">of </w:t>
      </w:r>
      <w:r>
        <w:rPr>
          <w:spacing w:val="0"/>
          <w:rtl w:val="0"/>
          <w:lang w:val="en-US"/>
        </w:rPr>
        <w:t xml:space="preserve">risk </w:t>
      </w:r>
      <w:r>
        <w:rPr>
          <w:spacing w:val="0"/>
          <w:rtl w:val="0"/>
          <w:lang w:val="en-US"/>
        </w:rPr>
        <w:t xml:space="preserve">posed </w:t>
      </w:r>
      <w:r>
        <w:rPr>
          <w:spacing w:val="0"/>
          <w:rtl w:val="0"/>
          <w:lang w:val="en-US"/>
        </w:rPr>
        <w:t xml:space="preserve">by </w:t>
      </w:r>
      <w:r>
        <w:rPr>
          <w:spacing w:val="0"/>
          <w:rtl w:val="0"/>
          <w:lang w:val="en-US"/>
        </w:rPr>
        <w:t xml:space="preserve">potential predators, </w:t>
      </w:r>
      <w:r>
        <w:rPr>
          <w:spacing w:val="0"/>
          <w:rtl w:val="0"/>
          <w:lang w:val="en-US"/>
        </w:rPr>
        <w:t xml:space="preserve">and </w:t>
      </w:r>
      <w:r>
        <w:rPr>
          <w:spacing w:val="0"/>
          <w:rtl w:val="0"/>
          <w:lang w:val="en-US"/>
        </w:rPr>
        <w:t xml:space="preserve">predator </w:t>
      </w:r>
      <w:r>
        <w:rPr>
          <w:spacing w:val="0"/>
          <w:rtl w:val="0"/>
          <w:lang w:val="en-US"/>
        </w:rPr>
        <w:t xml:space="preserve">scent </w:t>
      </w:r>
      <w:r>
        <w:rPr>
          <w:spacing w:val="0"/>
          <w:rtl w:val="0"/>
          <w:lang w:val="en-US"/>
        </w:rPr>
        <w:t xml:space="preserve">alone </w:t>
      </w:r>
      <w:r>
        <w:rPr>
          <w:spacing w:val="0"/>
          <w:rtl w:val="0"/>
          <w:lang w:val="en-US"/>
        </w:rPr>
        <w:t xml:space="preserve">can </w:t>
      </w:r>
      <w:r>
        <w:rPr>
          <w:spacing w:val="0"/>
          <w:rtl w:val="0"/>
          <w:lang w:val="en-US"/>
        </w:rPr>
        <w:t xml:space="preserve">induce </w:t>
      </w:r>
      <w:r>
        <w:rPr>
          <w:spacing w:val="0"/>
          <w:rtl w:val="0"/>
          <w:lang w:val="en-US"/>
        </w:rPr>
        <w:t xml:space="preserve">anti-predator </w:t>
      </w:r>
      <w:r>
        <w:rPr>
          <w:spacing w:val="0"/>
          <w:rtl w:val="0"/>
          <w:lang w:val="en-US"/>
        </w:rPr>
        <w:t xml:space="preserve">behavior </w:t>
      </w:r>
      <w:r>
        <w:rPr>
          <w:spacing w:val="0"/>
          <w:rtl w:val="0"/>
          <w:lang w:val="en-US"/>
        </w:rPr>
        <w:t xml:space="preserve">in </w:t>
      </w:r>
      <w:r>
        <w:rPr>
          <w:spacing w:val="0"/>
          <w:rtl w:val="0"/>
          <w:lang w:val="en-US"/>
        </w:rPr>
        <w:t xml:space="preserve">many </w:t>
      </w:r>
      <w:r>
        <w:rPr>
          <w:spacing w:val="0"/>
          <w:rtl w:val="0"/>
          <w:lang w:val="en-US"/>
        </w:rPr>
        <w:t xml:space="preserve">vertebrates. </w:t>
      </w:r>
      <w:r>
        <w:rPr>
          <w:rtl w:val="0"/>
          <w:lang w:val="en-US"/>
        </w:rPr>
        <w:t xml:space="preserve">Previous studies have produced conflicting results regarding whether </w:t>
      </w:r>
      <w:r>
        <w:rPr>
          <w:spacing w:val="0"/>
          <w:rtl w:val="0"/>
          <w:lang w:val="en-US"/>
        </w:rPr>
        <w:t xml:space="preserve">lizards </w:t>
      </w:r>
      <w:r>
        <w:rPr>
          <w:spacing w:val="0"/>
          <w:rtl w:val="0"/>
          <w:lang w:val="en-US"/>
        </w:rPr>
        <w:t xml:space="preserve">use </w:t>
      </w:r>
      <w:r>
        <w:rPr>
          <w:spacing w:val="0"/>
          <w:rtl w:val="0"/>
          <w:lang w:val="en-US"/>
        </w:rPr>
        <w:t xml:space="preserve">chemical cues produced </w:t>
      </w:r>
      <w:r>
        <w:rPr>
          <w:rtl w:val="0"/>
          <w:lang w:val="en-US"/>
        </w:rPr>
        <w:t xml:space="preserve">by </w:t>
      </w:r>
      <w:r>
        <w:rPr>
          <w:spacing w:val="0"/>
          <w:rtl w:val="0"/>
          <w:lang w:val="en-US"/>
        </w:rPr>
        <w:t xml:space="preserve">snakes </w:t>
      </w:r>
      <w:r>
        <w:rPr>
          <w:rtl w:val="0"/>
          <w:lang w:val="en-US"/>
        </w:rPr>
        <w:t xml:space="preserve">to </w:t>
      </w:r>
      <w:r>
        <w:rPr>
          <w:spacing w:val="0"/>
          <w:rtl w:val="0"/>
          <w:lang w:val="en-US"/>
        </w:rPr>
        <w:t xml:space="preserve">assess </w:t>
      </w:r>
      <w:r>
        <w:rPr>
          <w:spacing w:val="0"/>
          <w:rtl w:val="0"/>
          <w:lang w:val="en-US"/>
        </w:rPr>
        <w:t xml:space="preserve">predation </w:t>
      </w:r>
      <w:r>
        <w:rPr>
          <w:spacing w:val="0"/>
          <w:rtl w:val="0"/>
          <w:lang w:val="en-US"/>
        </w:rPr>
        <w:t xml:space="preserve">risk, </w:t>
      </w:r>
      <w:r>
        <w:rPr>
          <w:spacing w:val="0"/>
          <w:rtl w:val="0"/>
          <w:lang w:val="en-US"/>
        </w:rPr>
        <w:t xml:space="preserve">but many </w:t>
      </w:r>
      <w:r>
        <w:rPr>
          <w:spacing w:val="0"/>
          <w:rtl w:val="0"/>
          <w:lang w:val="en-US"/>
        </w:rPr>
        <w:t xml:space="preserve">studies consider </w:t>
      </w:r>
      <w:r>
        <w:rPr>
          <w:spacing w:val="0"/>
          <w:rtl w:val="0"/>
          <w:lang w:val="en-US"/>
        </w:rPr>
        <w:t xml:space="preserve">only </w:t>
      </w:r>
      <w:r>
        <w:rPr>
          <w:rtl w:val="0"/>
          <w:lang w:val="en-US"/>
        </w:rPr>
        <w:t xml:space="preserve">a </w:t>
      </w:r>
      <w:r>
        <w:rPr>
          <w:spacing w:val="0"/>
          <w:rtl w:val="0"/>
          <w:lang w:val="en-US"/>
        </w:rPr>
        <w:t xml:space="preserve">subset </w:t>
      </w:r>
      <w:r>
        <w:rPr>
          <w:spacing w:val="0"/>
          <w:rtl w:val="0"/>
          <w:lang w:val="en-US"/>
        </w:rPr>
        <w:t xml:space="preserve">of </w:t>
      </w:r>
      <w:r>
        <w:rPr>
          <w:spacing w:val="0"/>
          <w:rtl w:val="0"/>
          <w:lang w:val="en-US"/>
        </w:rPr>
        <w:t xml:space="preserve">the </w:t>
      </w:r>
      <w:r>
        <w:rPr>
          <w:spacing w:val="0"/>
          <w:rtl w:val="0"/>
          <w:lang w:val="en-US"/>
        </w:rPr>
        <w:t xml:space="preserve">potential </w:t>
      </w:r>
      <w:r>
        <w:rPr>
          <w:spacing w:val="0"/>
          <w:rtl w:val="0"/>
          <w:lang w:val="en-US"/>
        </w:rPr>
        <w:t xml:space="preserve">responses </w:t>
      </w:r>
      <w:r>
        <w:rPr>
          <w:spacing w:val="0"/>
          <w:rtl w:val="0"/>
          <w:lang w:val="en-US"/>
        </w:rPr>
        <w:t xml:space="preserve">to </w:t>
      </w:r>
      <w:r>
        <w:rPr>
          <w:spacing w:val="0"/>
          <w:rtl w:val="0"/>
          <w:lang w:val="en-US"/>
        </w:rPr>
        <w:t xml:space="preserve">snake scents. </w:t>
      </w:r>
      <w:r>
        <w:rPr>
          <w:spacing w:val="0"/>
          <w:rtl w:val="0"/>
          <w:lang w:val="en-US"/>
        </w:rPr>
        <w:t xml:space="preserve">We </w:t>
      </w:r>
      <w:r>
        <w:rPr>
          <w:spacing w:val="0"/>
          <w:rtl w:val="0"/>
          <w:lang w:val="en-US"/>
        </w:rPr>
        <w:t xml:space="preserve">tested whether male </w:t>
      </w:r>
      <w:r>
        <w:rPr>
          <w:i w:val="1"/>
          <w:iCs w:val="1"/>
          <w:spacing w:val="0"/>
          <w:rtl w:val="0"/>
          <w:lang w:val="en-US"/>
        </w:rPr>
        <w:t xml:space="preserve">Sceloporus </w:t>
      </w:r>
      <w:r>
        <w:rPr>
          <w:i w:val="1"/>
          <w:iCs w:val="1"/>
          <w:rtl w:val="0"/>
          <w:lang w:val="en-US"/>
        </w:rPr>
        <w:t xml:space="preserve">undulatus </w:t>
      </w:r>
      <w:r>
        <w:rPr>
          <w:rtl w:val="0"/>
          <w:lang w:val="en-US"/>
        </w:rPr>
        <w:t xml:space="preserve">(eastern fence lizards) discriminate among chemical cues  of </w:t>
      </w:r>
      <w:r>
        <w:rPr>
          <w:spacing w:val="0"/>
          <w:rtl w:val="0"/>
          <w:lang w:val="en-US"/>
        </w:rPr>
        <w:t xml:space="preserve">snakes that pose different levels </w:t>
      </w:r>
      <w:r>
        <w:rPr>
          <w:rtl w:val="0"/>
          <w:lang w:val="en-US"/>
        </w:rPr>
        <w:t xml:space="preserve">of </w:t>
      </w:r>
      <w:r>
        <w:rPr>
          <w:spacing w:val="0"/>
          <w:rtl w:val="0"/>
          <w:lang w:val="en-US"/>
        </w:rPr>
        <w:t xml:space="preserve">predation risk. </w:t>
      </w:r>
      <w:r>
        <w:rPr>
          <w:rtl w:val="0"/>
          <w:lang w:val="en-US"/>
        </w:rPr>
        <w:t xml:space="preserve">We </w:t>
      </w:r>
      <w:r>
        <w:rPr>
          <w:spacing w:val="0"/>
          <w:rtl w:val="0"/>
          <w:lang w:val="en-US"/>
        </w:rPr>
        <w:t xml:space="preserve">recorded </w:t>
      </w:r>
      <w:r>
        <w:rPr>
          <w:rtl w:val="0"/>
          <w:lang w:val="en-US"/>
        </w:rPr>
        <w:t xml:space="preserve">behavior (chemosensing, motion displays, movement and head turns) of </w:t>
      </w:r>
      <w:r>
        <w:rPr>
          <w:spacing w:val="0"/>
          <w:rtl w:val="0"/>
          <w:lang w:val="en-US"/>
        </w:rPr>
        <w:t xml:space="preserve">free-ranging males following presentations </w:t>
      </w:r>
      <w:r>
        <w:rPr>
          <w:rtl w:val="0"/>
          <w:lang w:val="en-US"/>
        </w:rPr>
        <w:t xml:space="preserve">of </w:t>
      </w:r>
      <w:r>
        <w:rPr>
          <w:spacing w:val="0"/>
          <w:rtl w:val="0"/>
          <w:lang w:val="en-US"/>
        </w:rPr>
        <w:t xml:space="preserve">chemical cues </w:t>
      </w:r>
      <w:r>
        <w:rPr>
          <w:spacing w:val="0"/>
          <w:rtl w:val="0"/>
          <w:lang w:val="en-US"/>
        </w:rPr>
        <w:t xml:space="preserve">of </w:t>
      </w:r>
      <w:r>
        <w:rPr>
          <w:rtl w:val="0"/>
          <w:lang w:val="en-US"/>
        </w:rPr>
        <w:t>high-risk predatory snakes (</w:t>
      </w:r>
      <w:r>
        <w:rPr>
          <w:i w:val="1"/>
          <w:iCs w:val="1"/>
          <w:rtl w:val="0"/>
          <w:lang w:val="en-US"/>
        </w:rPr>
        <w:t>Pantherophis spiloides</w:t>
      </w:r>
      <w:r>
        <w:rPr>
          <w:rtl w:val="0"/>
          <w:lang w:val="en-US"/>
        </w:rPr>
        <w:t xml:space="preserve">, eastern rat snake; </w:t>
      </w:r>
      <w:r>
        <w:rPr>
          <w:i w:val="1"/>
          <w:iCs w:val="1"/>
          <w:spacing w:val="0"/>
          <w:rtl w:val="0"/>
          <w:lang w:val="en-US"/>
        </w:rPr>
        <w:t>Nerodia sipedon</w:t>
      </w:r>
      <w:r>
        <w:rPr>
          <w:spacing w:val="0"/>
          <w:rtl w:val="0"/>
          <w:lang w:val="en-US"/>
        </w:rPr>
        <w:t xml:space="preserve">, northern watersnake), </w:t>
      </w:r>
      <w:r>
        <w:rPr>
          <w:rtl w:val="0"/>
          <w:lang w:val="en-US"/>
        </w:rPr>
        <w:t xml:space="preserve">a </w:t>
      </w:r>
      <w:r>
        <w:rPr>
          <w:spacing w:val="0"/>
          <w:rtl w:val="0"/>
          <w:lang w:val="en-US"/>
        </w:rPr>
        <w:t xml:space="preserve">low-risk snake </w:t>
      </w:r>
      <w:r>
        <w:rPr>
          <w:spacing w:val="0"/>
          <w:rtl w:val="0"/>
          <w:lang w:val="en-US"/>
        </w:rPr>
        <w:t>(</w:t>
      </w:r>
      <w:r>
        <w:rPr>
          <w:i w:val="1"/>
          <w:iCs w:val="1"/>
          <w:spacing w:val="0"/>
          <w:rtl w:val="0"/>
          <w:lang w:val="en-US"/>
        </w:rPr>
        <w:t xml:space="preserve">Storeria </w:t>
      </w:r>
      <w:r>
        <w:rPr>
          <w:i w:val="1"/>
          <w:iCs w:val="1"/>
          <w:spacing w:val="0"/>
          <w:rtl w:val="0"/>
          <w:lang w:val="en-US"/>
        </w:rPr>
        <w:t>dekayi</w:t>
      </w:r>
      <w:r>
        <w:rPr>
          <w:spacing w:val="0"/>
          <w:rtl w:val="0"/>
          <w:lang w:val="en-US"/>
        </w:rPr>
        <w:t xml:space="preserve">, Dekay's brown snake) </w:t>
      </w:r>
      <w:r>
        <w:rPr>
          <w:spacing w:val="0"/>
          <w:rtl w:val="0"/>
          <w:lang w:val="en-US"/>
        </w:rPr>
        <w:t xml:space="preserve">or </w:t>
      </w:r>
      <w:r>
        <w:rPr>
          <w:spacing w:val="0"/>
          <w:rtl w:val="0"/>
          <w:lang w:val="en-US"/>
        </w:rPr>
        <w:t xml:space="preserve">clean pieces </w:t>
      </w:r>
      <w:r>
        <w:rPr>
          <w:spacing w:val="0"/>
          <w:rtl w:val="0"/>
          <w:lang w:val="en-US"/>
        </w:rPr>
        <w:t xml:space="preserve">of </w:t>
      </w:r>
      <w:r>
        <w:rPr>
          <w:spacing w:val="0"/>
          <w:rtl w:val="0"/>
          <w:lang w:val="en-US"/>
        </w:rPr>
        <w:t xml:space="preserve">paper </w:t>
      </w:r>
      <w:r>
        <w:rPr>
          <w:spacing w:val="0"/>
          <w:rtl w:val="0"/>
          <w:lang w:val="en-US"/>
        </w:rPr>
        <w:t xml:space="preserve">(stimulus </w:t>
      </w:r>
      <w:r>
        <w:rPr>
          <w:rtl w:val="0"/>
          <w:lang w:val="en-US"/>
        </w:rPr>
        <w:t xml:space="preserve">control). Overall activity was higher for males exposed to scents of </w:t>
      </w:r>
      <w:r>
        <w:rPr>
          <w:spacing w:val="0"/>
          <w:rtl w:val="0"/>
          <w:lang w:val="en-US"/>
        </w:rPr>
        <w:t xml:space="preserve">high-risk predatory snakes relative </w:t>
      </w:r>
      <w:r>
        <w:rPr>
          <w:rtl w:val="0"/>
          <w:lang w:val="en-US"/>
        </w:rPr>
        <w:t xml:space="preserve">to </w:t>
      </w:r>
      <w:r>
        <w:rPr>
          <w:spacing w:val="0"/>
          <w:rtl w:val="0"/>
          <w:lang w:val="en-US"/>
        </w:rPr>
        <w:t xml:space="preserve">activity </w:t>
      </w:r>
      <w:r>
        <w:rPr>
          <w:rtl w:val="0"/>
          <w:lang w:val="en-US"/>
        </w:rPr>
        <w:t xml:space="preserve">of </w:t>
      </w:r>
      <w:r>
        <w:rPr>
          <w:spacing w:val="0"/>
          <w:rtl w:val="0"/>
          <w:lang w:val="en-US"/>
        </w:rPr>
        <w:t xml:space="preserve">males exposed </w:t>
      </w:r>
      <w:r>
        <w:rPr>
          <w:spacing w:val="0"/>
          <w:rtl w:val="0"/>
          <w:lang w:val="en-US"/>
        </w:rPr>
        <w:t xml:space="preserve">to </w:t>
      </w:r>
      <w:r>
        <w:rPr>
          <w:rtl w:val="0"/>
          <w:lang w:val="en-US"/>
        </w:rPr>
        <w:t xml:space="preserve">scent of the low-risk snake or control. Male </w:t>
      </w:r>
      <w:r>
        <w:rPr>
          <w:i w:val="1"/>
          <w:iCs w:val="1"/>
          <w:rtl w:val="0"/>
          <w:lang w:val="en-US"/>
        </w:rPr>
        <w:t xml:space="preserve">S. undulatus </w:t>
      </w:r>
      <w:r>
        <w:rPr>
          <w:rtl w:val="0"/>
          <w:lang w:val="en-US"/>
        </w:rPr>
        <w:t xml:space="preserve">performed more chemosensory behaviors and head turns following exposure to </w:t>
      </w:r>
      <w:r>
        <w:rPr>
          <w:spacing w:val="0"/>
          <w:rtl w:val="0"/>
          <w:lang w:val="en-US"/>
        </w:rPr>
        <w:t xml:space="preserve">chemical cues </w:t>
      </w:r>
      <w:r>
        <w:rPr>
          <w:rtl w:val="0"/>
          <w:lang w:val="en-US"/>
        </w:rPr>
        <w:t xml:space="preserve">of </w:t>
      </w:r>
      <w:r>
        <w:rPr>
          <w:spacing w:val="0"/>
          <w:rtl w:val="0"/>
          <w:lang w:val="en-US"/>
        </w:rPr>
        <w:t xml:space="preserve">high-risk snakes relative </w:t>
      </w:r>
      <w:r>
        <w:rPr>
          <w:rtl w:val="0"/>
          <w:lang w:val="en-US"/>
        </w:rPr>
        <w:t xml:space="preserve">to </w:t>
      </w:r>
      <w:r>
        <w:rPr>
          <w:spacing w:val="0"/>
          <w:rtl w:val="0"/>
          <w:lang w:val="en-US"/>
        </w:rPr>
        <w:t xml:space="preserve">cues </w:t>
      </w:r>
      <w:r>
        <w:rPr>
          <w:rtl w:val="0"/>
          <w:lang w:val="en-US"/>
        </w:rPr>
        <w:t xml:space="preserve">of </w:t>
      </w:r>
      <w:r>
        <w:rPr>
          <w:spacing w:val="0"/>
          <w:rtl w:val="0"/>
          <w:lang w:val="en-US"/>
        </w:rPr>
        <w:t xml:space="preserve">the </w:t>
      </w:r>
      <w:r>
        <w:rPr>
          <w:spacing w:val="0"/>
          <w:rtl w:val="0"/>
          <w:lang w:val="en-US"/>
        </w:rPr>
        <w:t xml:space="preserve">low-risk </w:t>
      </w:r>
      <w:r>
        <w:rPr>
          <w:spacing w:val="0"/>
          <w:rtl w:val="0"/>
          <w:lang w:val="en-US"/>
        </w:rPr>
        <w:t xml:space="preserve">snake </w:t>
      </w:r>
      <w:r>
        <w:rPr>
          <w:spacing w:val="0"/>
          <w:rtl w:val="0"/>
          <w:lang w:val="en-US"/>
        </w:rPr>
        <w:t xml:space="preserve">or </w:t>
      </w:r>
      <w:r>
        <w:rPr>
          <w:spacing w:val="0"/>
          <w:rtl w:val="0"/>
          <w:lang w:val="en-US"/>
        </w:rPr>
        <w:t xml:space="preserve">control. </w:t>
      </w:r>
      <w:r>
        <w:rPr>
          <w:spacing w:val="0"/>
          <w:rtl w:val="0"/>
          <w:lang w:val="en-US"/>
        </w:rPr>
        <w:t xml:space="preserve">Our </w:t>
      </w:r>
      <w:r>
        <w:rPr>
          <w:spacing w:val="0"/>
          <w:rtl w:val="0"/>
          <w:lang w:val="en-US"/>
        </w:rPr>
        <w:t xml:space="preserve">results indicate </w:t>
      </w:r>
      <w:r>
        <w:rPr>
          <w:spacing w:val="0"/>
          <w:rtl w:val="0"/>
          <w:lang w:val="en-US"/>
        </w:rPr>
        <w:t xml:space="preserve">that </w:t>
      </w:r>
      <w:r>
        <w:rPr>
          <w:i w:val="1"/>
          <w:iCs w:val="1"/>
          <w:spacing w:val="0"/>
          <w:rtl w:val="0"/>
          <w:lang w:val="en-US"/>
        </w:rPr>
        <w:t xml:space="preserve">S. </w:t>
      </w:r>
      <w:r>
        <w:rPr>
          <w:i w:val="1"/>
          <w:iCs w:val="1"/>
          <w:spacing w:val="0"/>
          <w:rtl w:val="0"/>
          <w:lang w:val="en-US"/>
        </w:rPr>
        <w:t xml:space="preserve">undulatus </w:t>
      </w:r>
      <w:r>
        <w:rPr>
          <w:spacing w:val="0"/>
          <w:rtl w:val="0"/>
          <w:lang w:val="en-US"/>
        </w:rPr>
        <w:t xml:space="preserve">males </w:t>
      </w:r>
      <w:r>
        <w:rPr>
          <w:rtl w:val="0"/>
          <w:lang w:val="en-US"/>
        </w:rPr>
        <w:t xml:space="preserve">distinguish between chemical cues of high- and low-risk snakes and </w:t>
      </w:r>
      <w:r>
        <w:rPr>
          <w:spacing w:val="0"/>
          <w:rtl w:val="0"/>
          <w:lang w:val="en-US"/>
        </w:rPr>
        <w:t xml:space="preserve">underscore </w:t>
      </w:r>
      <w:r>
        <w:rPr>
          <w:spacing w:val="0"/>
          <w:rtl w:val="0"/>
          <w:lang w:val="en-US"/>
        </w:rPr>
        <w:t xml:space="preserve">the </w:t>
      </w:r>
      <w:r>
        <w:rPr>
          <w:spacing w:val="0"/>
          <w:rtl w:val="0"/>
          <w:lang w:val="en-US"/>
        </w:rPr>
        <w:t xml:space="preserve">importance </w:t>
      </w:r>
      <w:r>
        <w:rPr>
          <w:spacing w:val="0"/>
          <w:rtl w:val="0"/>
          <w:lang w:val="en-US"/>
        </w:rPr>
        <w:t xml:space="preserve">of </w:t>
      </w:r>
      <w:r>
        <w:rPr>
          <w:spacing w:val="0"/>
          <w:rtl w:val="0"/>
          <w:lang w:val="en-US"/>
        </w:rPr>
        <w:t xml:space="preserve">considering multiple responses </w:t>
      </w:r>
      <w:r>
        <w:rPr>
          <w:spacing w:val="0"/>
          <w:rtl w:val="0"/>
          <w:lang w:val="en-US"/>
        </w:rPr>
        <w:t xml:space="preserve">in </w:t>
      </w:r>
      <w:r>
        <w:rPr>
          <w:rtl w:val="0"/>
          <w:lang w:val="en-US"/>
        </w:rPr>
        <w:t>studies of anti-predator behavior.</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34-6 </w:t>
      </w:r>
      <w:r>
        <w:rPr>
          <w:rtl w:val="0"/>
          <w:lang w:val="en-US"/>
        </w:rPr>
        <w:t>PUSCH, E.A.*; BENTZ, A.B.; BECKER, D.J.; NAVARA,</w:t>
      </w:r>
    </w:p>
    <w:p>
      <w:pPr>
        <w:pStyle w:val="Body"/>
        <w:spacing w:line="160" w:lineRule="exact"/>
        <w:ind w:left="100" w:firstLine="0"/>
        <w:jc w:val="both"/>
        <w:rPr>
          <w:i w:val="1"/>
          <w:iCs w:val="1"/>
          <w:sz w:val="16"/>
          <w:szCs w:val="16"/>
        </w:rPr>
      </w:pPr>
      <w:r>
        <w:rPr>
          <w:sz w:val="16"/>
          <w:szCs w:val="16"/>
          <w:rtl w:val="0"/>
          <w:lang w:val="en-US"/>
        </w:rPr>
        <w:t xml:space="preserve">K.J.; University of Georgia; </w:t>
      </w:r>
      <w:r>
        <w:rPr>
          <w:i w:val="1"/>
          <w:iCs w:val="1"/>
          <w:sz w:val="16"/>
          <w:szCs w:val="16"/>
          <w:rtl w:val="0"/>
          <w:lang w:val="en-US"/>
        </w:rPr>
        <w:t>epperfectchoice@gmail.com</w:t>
      </w:r>
    </w:p>
    <w:p>
      <w:pPr>
        <w:pStyle w:val="Heading"/>
        <w:spacing w:before="9"/>
        <w:ind w:right="267"/>
      </w:pPr>
      <w:r>
        <w:rPr>
          <w:rtl w:val="0"/>
          <w:lang w:val="en-US"/>
        </w:rPr>
        <w:t>Does personality type correspond to physiological differences in immune function and measures of stress?</w:t>
      </w:r>
    </w:p>
    <w:p>
      <w:pPr>
        <w:pStyle w:val="Body Text"/>
        <w:spacing w:line="160" w:lineRule="exact"/>
        <w:jc w:val="both"/>
      </w:pPr>
      <w:r>
        <w:rPr>
          <w:rtl w:val="0"/>
          <w:lang w:val="en-US"/>
        </w:rPr>
        <w:t xml:space="preserve">Studies suggest that, in animals, personality type is correlated with  the degree of stress responsiveness. For example, white laying hens </w:t>
      </w:r>
      <w:r>
        <w:rPr>
          <w:spacing w:val="0"/>
          <w:rtl w:val="0"/>
          <w:lang w:val="en-US"/>
        </w:rPr>
        <w:t xml:space="preserve">are </w:t>
      </w:r>
      <w:r>
        <w:rPr>
          <w:spacing w:val="0"/>
          <w:rtl w:val="0"/>
          <w:lang w:val="en-US"/>
        </w:rPr>
        <w:t xml:space="preserve">reactive, flighty, </w:t>
      </w:r>
      <w:r>
        <w:rPr>
          <w:spacing w:val="0"/>
          <w:rtl w:val="0"/>
          <w:lang w:val="en-US"/>
        </w:rPr>
        <w:t xml:space="preserve">and </w:t>
      </w:r>
      <w:r>
        <w:rPr>
          <w:spacing w:val="0"/>
          <w:rtl w:val="0"/>
          <w:lang w:val="en-US"/>
        </w:rPr>
        <w:t xml:space="preserve">exhibit </w:t>
      </w:r>
      <w:r>
        <w:rPr>
          <w:spacing w:val="0"/>
          <w:rtl w:val="0"/>
          <w:lang w:val="en-US"/>
        </w:rPr>
        <w:t xml:space="preserve">large </w:t>
      </w:r>
      <w:r>
        <w:rPr>
          <w:spacing w:val="0"/>
          <w:rtl w:val="0"/>
          <w:lang w:val="en-US"/>
        </w:rPr>
        <w:t xml:space="preserve">hormonal </w:t>
      </w:r>
      <w:r>
        <w:rPr>
          <w:spacing w:val="0"/>
          <w:rtl w:val="0"/>
          <w:lang w:val="en-US"/>
        </w:rPr>
        <w:t xml:space="preserve">and </w:t>
      </w:r>
      <w:r>
        <w:rPr>
          <w:spacing w:val="0"/>
          <w:rtl w:val="0"/>
          <w:lang w:val="en-US"/>
        </w:rPr>
        <w:t xml:space="preserve">behavioral </w:t>
      </w:r>
      <w:r>
        <w:rPr>
          <w:spacing w:val="0"/>
          <w:rtl w:val="0"/>
          <w:lang w:val="en-US"/>
        </w:rPr>
        <w:t xml:space="preserve">responses </w:t>
      </w:r>
      <w:r>
        <w:rPr>
          <w:spacing w:val="0"/>
          <w:rtl w:val="0"/>
          <w:lang w:val="en-US"/>
        </w:rPr>
        <w:t xml:space="preserve">to </w:t>
      </w:r>
      <w:r>
        <w:rPr>
          <w:spacing w:val="0"/>
          <w:rtl w:val="0"/>
          <w:lang w:val="en-US"/>
        </w:rPr>
        <w:t xml:space="preserve">stress while brown laying </w:t>
      </w:r>
      <w:r>
        <w:rPr>
          <w:spacing w:val="0"/>
          <w:rtl w:val="0"/>
          <w:lang w:val="en-US"/>
        </w:rPr>
        <w:t xml:space="preserve">hens </w:t>
      </w:r>
      <w:r>
        <w:rPr>
          <w:spacing w:val="0"/>
          <w:rtl w:val="0"/>
          <w:lang w:val="en-US"/>
        </w:rPr>
        <w:t xml:space="preserve">are </w:t>
      </w:r>
      <w:r>
        <w:rPr>
          <w:spacing w:val="0"/>
          <w:rtl w:val="0"/>
          <w:lang w:val="en-US"/>
        </w:rPr>
        <w:t xml:space="preserve">proactive, </w:t>
      </w:r>
      <w:r>
        <w:rPr>
          <w:rtl w:val="0"/>
          <w:lang w:val="en-US"/>
        </w:rPr>
        <w:t xml:space="preserve">exploratory, and exhibit low hormonal and behavioral responses to </w:t>
      </w:r>
      <w:r>
        <w:rPr>
          <w:spacing w:val="0"/>
          <w:rtl w:val="0"/>
          <w:lang w:val="en-US"/>
        </w:rPr>
        <w:t xml:space="preserve">stress. </w:t>
      </w:r>
      <w:r>
        <w:rPr>
          <w:spacing w:val="0"/>
          <w:rtl w:val="0"/>
          <w:lang w:val="en-US"/>
        </w:rPr>
        <w:t xml:space="preserve">The </w:t>
      </w:r>
      <w:r>
        <w:rPr>
          <w:spacing w:val="0"/>
          <w:rtl w:val="0"/>
          <w:lang w:val="en-US"/>
        </w:rPr>
        <w:t xml:space="preserve">objective </w:t>
      </w:r>
      <w:r>
        <w:rPr>
          <w:rtl w:val="0"/>
          <w:lang w:val="en-US"/>
        </w:rPr>
        <w:t xml:space="preserve">of </w:t>
      </w:r>
      <w:r>
        <w:rPr>
          <w:spacing w:val="0"/>
          <w:rtl w:val="0"/>
          <w:lang w:val="en-US"/>
        </w:rPr>
        <w:t xml:space="preserve">this study </w:t>
      </w:r>
      <w:r>
        <w:rPr>
          <w:spacing w:val="0"/>
          <w:rtl w:val="0"/>
          <w:lang w:val="en-US"/>
        </w:rPr>
        <w:t xml:space="preserve">was </w:t>
      </w:r>
      <w:r>
        <w:rPr>
          <w:rtl w:val="0"/>
          <w:lang w:val="en-US"/>
        </w:rPr>
        <w:t xml:space="preserve">to </w:t>
      </w:r>
      <w:r>
        <w:rPr>
          <w:spacing w:val="0"/>
          <w:rtl w:val="0"/>
          <w:lang w:val="en-US"/>
        </w:rPr>
        <w:t xml:space="preserve">determine </w:t>
      </w:r>
      <w:r>
        <w:rPr>
          <w:rtl w:val="0"/>
          <w:lang w:val="en-US"/>
        </w:rPr>
        <w:t xml:space="preserve">if </w:t>
      </w:r>
      <w:r>
        <w:rPr>
          <w:spacing w:val="0"/>
          <w:rtl w:val="0"/>
          <w:lang w:val="en-US"/>
        </w:rPr>
        <w:t xml:space="preserve">personality </w:t>
      </w:r>
      <w:r>
        <w:rPr>
          <w:rtl w:val="0"/>
          <w:lang w:val="en-US"/>
        </w:rPr>
        <w:t xml:space="preserve">type also corresponds to differences in immune responses and to test </w:t>
      </w:r>
      <w:r>
        <w:rPr>
          <w:spacing w:val="0"/>
          <w:rtl w:val="0"/>
          <w:lang w:val="en-US"/>
        </w:rPr>
        <w:t xml:space="preserve">additional measures </w:t>
      </w:r>
      <w:r>
        <w:rPr>
          <w:rtl w:val="0"/>
          <w:lang w:val="en-US"/>
        </w:rPr>
        <w:t xml:space="preserve">of </w:t>
      </w:r>
      <w:r>
        <w:rPr>
          <w:spacing w:val="0"/>
          <w:rtl w:val="0"/>
          <w:lang w:val="en-US"/>
        </w:rPr>
        <w:t xml:space="preserve">stress </w:t>
      </w:r>
      <w:r>
        <w:rPr>
          <w:rtl w:val="0"/>
          <w:lang w:val="en-US"/>
        </w:rPr>
        <w:t xml:space="preserve">as </w:t>
      </w:r>
      <w:r>
        <w:rPr>
          <w:spacing w:val="0"/>
          <w:rtl w:val="0"/>
          <w:lang w:val="en-US"/>
        </w:rPr>
        <w:t xml:space="preserve">well. </w:t>
      </w:r>
      <w:r>
        <w:rPr>
          <w:rtl w:val="0"/>
          <w:lang w:val="en-US"/>
        </w:rPr>
        <w:t xml:space="preserve">To </w:t>
      </w:r>
      <w:r>
        <w:rPr>
          <w:spacing w:val="0"/>
          <w:rtl w:val="0"/>
          <w:lang w:val="en-US"/>
        </w:rPr>
        <w:t xml:space="preserve">test </w:t>
      </w:r>
      <w:r>
        <w:rPr>
          <w:spacing w:val="0"/>
          <w:rtl w:val="0"/>
          <w:lang w:val="en-US"/>
        </w:rPr>
        <w:t xml:space="preserve">the </w:t>
      </w:r>
      <w:r>
        <w:rPr>
          <w:spacing w:val="0"/>
          <w:rtl w:val="0"/>
          <w:lang w:val="en-US"/>
        </w:rPr>
        <w:t xml:space="preserve">responses </w:t>
      </w:r>
      <w:r>
        <w:rPr>
          <w:rtl w:val="0"/>
          <w:lang w:val="en-US"/>
        </w:rPr>
        <w:t xml:space="preserve">of </w:t>
      </w:r>
      <w:r>
        <w:rPr>
          <w:spacing w:val="0"/>
          <w:rtl w:val="0"/>
          <w:lang w:val="en-US"/>
        </w:rPr>
        <w:t xml:space="preserve">the </w:t>
      </w:r>
      <w:r>
        <w:rPr>
          <w:spacing w:val="0"/>
          <w:rtl w:val="0"/>
          <w:lang w:val="en-US"/>
        </w:rPr>
        <w:t xml:space="preserve">hens </w:t>
      </w:r>
      <w:r>
        <w:rPr>
          <w:spacing w:val="0"/>
          <w:rtl w:val="0"/>
          <w:lang w:val="en-US"/>
        </w:rPr>
        <w:t xml:space="preserve">to </w:t>
      </w:r>
      <w:r>
        <w:rPr>
          <w:spacing w:val="0"/>
          <w:rtl w:val="0"/>
          <w:lang w:val="en-US"/>
        </w:rPr>
        <w:t xml:space="preserve">stress, </w:t>
      </w:r>
      <w:r>
        <w:rPr>
          <w:spacing w:val="0"/>
          <w:rtl w:val="0"/>
          <w:lang w:val="en-US"/>
        </w:rPr>
        <w:t xml:space="preserve">we </w:t>
      </w:r>
      <w:r>
        <w:rPr>
          <w:spacing w:val="0"/>
          <w:rtl w:val="0"/>
          <w:lang w:val="en-US"/>
        </w:rPr>
        <w:t xml:space="preserve">provided </w:t>
      </w:r>
      <w:r>
        <w:rPr>
          <w:spacing w:val="0"/>
          <w:rtl w:val="0"/>
          <w:lang w:val="en-US"/>
        </w:rPr>
        <w:t xml:space="preserve">feed </w:t>
      </w:r>
      <w:r>
        <w:rPr>
          <w:spacing w:val="0"/>
          <w:rtl w:val="0"/>
          <w:lang w:val="en-US"/>
        </w:rPr>
        <w:t xml:space="preserve">according </w:t>
      </w:r>
      <w:r>
        <w:rPr>
          <w:spacing w:val="0"/>
          <w:rtl w:val="0"/>
          <w:lang w:val="en-US"/>
        </w:rPr>
        <w:t xml:space="preserve">to an </w:t>
      </w:r>
      <w:r>
        <w:rPr>
          <w:spacing w:val="0"/>
          <w:rtl w:val="0"/>
          <w:lang w:val="en-US"/>
        </w:rPr>
        <w:t xml:space="preserve">unpredictable </w:t>
      </w:r>
      <w:r>
        <w:rPr>
          <w:rtl w:val="0"/>
          <w:lang w:val="en-US"/>
        </w:rPr>
        <w:t xml:space="preserve">schedule for 14 days, and measured corticosterone levels, heat shock protein expression, H:L ratios, and tonic immobility responses. We predicted that white hens would show greater stress reactions to </w:t>
      </w:r>
      <w:r>
        <w:rPr>
          <w:spacing w:val="0"/>
          <w:rtl w:val="0"/>
          <w:lang w:val="en-US"/>
        </w:rPr>
        <w:t xml:space="preserve">the </w:t>
      </w:r>
      <w:r>
        <w:rPr>
          <w:spacing w:val="0"/>
          <w:rtl w:val="0"/>
          <w:lang w:val="en-US"/>
        </w:rPr>
        <w:t xml:space="preserve">stress treatment. Plasma corticosterone levels </w:t>
      </w:r>
      <w:r>
        <w:rPr>
          <w:spacing w:val="0"/>
          <w:rtl w:val="0"/>
          <w:lang w:val="en-US"/>
        </w:rPr>
        <w:t xml:space="preserve">were </w:t>
      </w:r>
      <w:r>
        <w:rPr>
          <w:spacing w:val="0"/>
          <w:rtl w:val="0"/>
          <w:lang w:val="en-US"/>
        </w:rPr>
        <w:t xml:space="preserve">significantly </w:t>
      </w:r>
      <w:r>
        <w:rPr>
          <w:spacing w:val="0"/>
          <w:rtl w:val="0"/>
          <w:lang w:val="en-US"/>
        </w:rPr>
        <w:t xml:space="preserve">greater </w:t>
      </w:r>
      <w:r>
        <w:rPr>
          <w:spacing w:val="0"/>
          <w:rtl w:val="0"/>
          <w:lang w:val="en-US"/>
        </w:rPr>
        <w:t xml:space="preserve">after </w:t>
      </w:r>
      <w:r>
        <w:rPr>
          <w:rtl w:val="0"/>
          <w:lang w:val="en-US"/>
        </w:rPr>
        <w:t xml:space="preserve">7 </w:t>
      </w:r>
      <w:r>
        <w:rPr>
          <w:spacing w:val="0"/>
          <w:rtl w:val="0"/>
          <w:lang w:val="en-US"/>
        </w:rPr>
        <w:t xml:space="preserve">days </w:t>
      </w:r>
      <w:r>
        <w:rPr>
          <w:spacing w:val="0"/>
          <w:rtl w:val="0"/>
          <w:lang w:val="en-US"/>
        </w:rPr>
        <w:t xml:space="preserve">of </w:t>
      </w:r>
      <w:r>
        <w:rPr>
          <w:spacing w:val="0"/>
          <w:rtl w:val="0"/>
          <w:lang w:val="en-US"/>
        </w:rPr>
        <w:t xml:space="preserve">treatment </w:t>
      </w:r>
      <w:r>
        <w:rPr>
          <w:spacing w:val="0"/>
          <w:rtl w:val="0"/>
          <w:lang w:val="en-US"/>
        </w:rPr>
        <w:t xml:space="preserve">(p </w:t>
      </w:r>
      <w:r>
        <w:rPr>
          <w:rtl w:val="0"/>
          <w:lang w:val="en-US"/>
        </w:rPr>
        <w:t xml:space="preserve">&lt; </w:t>
      </w:r>
      <w:r>
        <w:rPr>
          <w:spacing w:val="0"/>
          <w:rtl w:val="0"/>
          <w:lang w:val="en-US"/>
        </w:rPr>
        <w:t xml:space="preserve">0.001), </w:t>
      </w:r>
      <w:r>
        <w:rPr>
          <w:spacing w:val="0"/>
          <w:rtl w:val="0"/>
          <w:lang w:val="en-US"/>
        </w:rPr>
        <w:t xml:space="preserve">but did not </w:t>
      </w:r>
      <w:r>
        <w:rPr>
          <w:spacing w:val="0"/>
          <w:rtl w:val="0"/>
          <w:lang w:val="en-US"/>
        </w:rPr>
        <w:t xml:space="preserve">differ </w:t>
      </w:r>
      <w:r>
        <w:rPr>
          <w:spacing w:val="0"/>
          <w:rtl w:val="0"/>
          <w:lang w:val="en-US"/>
        </w:rPr>
        <w:t xml:space="preserve">significantly between strains. </w:t>
      </w:r>
      <w:r>
        <w:rPr>
          <w:spacing w:val="0"/>
          <w:rtl w:val="0"/>
          <w:lang w:val="en-US"/>
        </w:rPr>
        <w:t xml:space="preserve">H/L </w:t>
      </w:r>
      <w:r>
        <w:rPr>
          <w:spacing w:val="0"/>
          <w:rtl w:val="0"/>
          <w:lang w:val="en-US"/>
        </w:rPr>
        <w:t xml:space="preserve">ratios, </w:t>
      </w:r>
      <w:r>
        <w:rPr>
          <w:rtl w:val="0"/>
          <w:lang w:val="en-US"/>
        </w:rPr>
        <w:t xml:space="preserve">on </w:t>
      </w:r>
      <w:r>
        <w:rPr>
          <w:spacing w:val="0"/>
          <w:rtl w:val="0"/>
          <w:lang w:val="en-US"/>
        </w:rPr>
        <w:t xml:space="preserve">the </w:t>
      </w:r>
      <w:r>
        <w:rPr>
          <w:spacing w:val="0"/>
          <w:rtl w:val="0"/>
          <w:lang w:val="en-US"/>
        </w:rPr>
        <w:t xml:space="preserve">other hand, </w:t>
      </w:r>
      <w:r>
        <w:rPr>
          <w:spacing w:val="0"/>
          <w:rtl w:val="0"/>
          <w:lang w:val="en-US"/>
        </w:rPr>
        <w:t xml:space="preserve">were </w:t>
      </w:r>
      <w:r>
        <w:rPr>
          <w:rtl w:val="0"/>
          <w:lang w:val="en-US"/>
        </w:rPr>
        <w:t xml:space="preserve">significantly elevated by day 14 of treatment (p &lt; 0.04), and </w:t>
      </w:r>
      <w:r>
        <w:rPr>
          <w:spacing w:val="0"/>
          <w:rtl w:val="0"/>
          <w:lang w:val="en-US"/>
        </w:rPr>
        <w:t xml:space="preserve">raised </w:t>
      </w:r>
      <w:r>
        <w:rPr>
          <w:spacing w:val="0"/>
          <w:rtl w:val="0"/>
          <w:lang w:val="en-US"/>
        </w:rPr>
        <w:t xml:space="preserve">significantly more </w:t>
      </w:r>
      <w:r>
        <w:rPr>
          <w:rtl w:val="0"/>
          <w:lang w:val="en-US"/>
        </w:rPr>
        <w:t xml:space="preserve">in </w:t>
      </w:r>
      <w:r>
        <w:rPr>
          <w:spacing w:val="0"/>
          <w:rtl w:val="0"/>
          <w:lang w:val="en-US"/>
        </w:rPr>
        <w:t xml:space="preserve">white hens than brown </w:t>
      </w:r>
      <w:r>
        <w:rPr>
          <w:rtl w:val="0"/>
          <w:lang w:val="en-US"/>
        </w:rPr>
        <w:t xml:space="preserve">(p = </w:t>
      </w:r>
      <w:r>
        <w:rPr>
          <w:spacing w:val="0"/>
          <w:rtl w:val="0"/>
          <w:lang w:val="en-US"/>
        </w:rPr>
        <w:t xml:space="preserve">0.03). After </w:t>
      </w:r>
      <w:r>
        <w:rPr>
          <w:spacing w:val="0"/>
          <w:rtl w:val="0"/>
          <w:lang w:val="en-US"/>
        </w:rPr>
        <w:t xml:space="preserve">the </w:t>
      </w:r>
      <w:r>
        <w:rPr>
          <w:spacing w:val="0"/>
          <w:rtl w:val="0"/>
          <w:lang w:val="en-US"/>
        </w:rPr>
        <w:t xml:space="preserve">stress </w:t>
      </w:r>
      <w:r>
        <w:rPr>
          <w:spacing w:val="0"/>
          <w:rtl w:val="0"/>
          <w:lang w:val="en-US"/>
        </w:rPr>
        <w:t xml:space="preserve">protocol </w:t>
      </w:r>
      <w:r>
        <w:rPr>
          <w:spacing w:val="0"/>
          <w:rtl w:val="0"/>
          <w:lang w:val="en-US"/>
        </w:rPr>
        <w:t xml:space="preserve">was </w:t>
      </w:r>
      <w:r>
        <w:rPr>
          <w:spacing w:val="0"/>
          <w:rtl w:val="0"/>
          <w:lang w:val="en-US"/>
        </w:rPr>
        <w:t xml:space="preserve">completed, </w:t>
      </w:r>
      <w:r>
        <w:rPr>
          <w:spacing w:val="0"/>
          <w:rtl w:val="0"/>
          <w:lang w:val="en-US"/>
        </w:rPr>
        <w:t xml:space="preserve">we </w:t>
      </w:r>
      <w:r>
        <w:rPr>
          <w:spacing w:val="0"/>
          <w:rtl w:val="0"/>
          <w:lang w:val="en-US"/>
        </w:rPr>
        <w:t xml:space="preserve">then </w:t>
      </w:r>
      <w:r>
        <w:rPr>
          <w:spacing w:val="0"/>
          <w:rtl w:val="0"/>
          <w:lang w:val="en-US"/>
        </w:rPr>
        <w:t xml:space="preserve">challenged </w:t>
      </w:r>
      <w:r>
        <w:rPr>
          <w:spacing w:val="0"/>
          <w:rtl w:val="0"/>
          <w:lang w:val="en-US"/>
        </w:rPr>
        <w:t xml:space="preserve">hens </w:t>
      </w:r>
      <w:r>
        <w:rPr>
          <w:rtl w:val="0"/>
          <w:lang w:val="en-US"/>
        </w:rPr>
        <w:t xml:space="preserve">immunologically. Immune function was assessed by comparing </w:t>
      </w:r>
      <w:r>
        <w:rPr>
          <w:spacing w:val="0"/>
          <w:rtl w:val="0"/>
          <w:lang w:val="en-US"/>
        </w:rPr>
        <w:t xml:space="preserve">the </w:t>
      </w:r>
      <w:r>
        <w:rPr>
          <w:spacing w:val="0"/>
          <w:rtl w:val="0"/>
          <w:lang w:val="en-US"/>
        </w:rPr>
        <w:t xml:space="preserve">febrile responses </w:t>
      </w:r>
      <w:r>
        <w:rPr>
          <w:spacing w:val="0"/>
          <w:rtl w:val="0"/>
          <w:lang w:val="en-US"/>
        </w:rPr>
        <w:t xml:space="preserve">to </w:t>
      </w:r>
      <w:r>
        <w:rPr>
          <w:spacing w:val="0"/>
          <w:rtl w:val="0"/>
          <w:lang w:val="en-US"/>
        </w:rPr>
        <w:t xml:space="preserve">lipopolysaccharide </w:t>
      </w:r>
      <w:r>
        <w:rPr>
          <w:spacing w:val="0"/>
          <w:rtl w:val="0"/>
          <w:lang w:val="en-US"/>
        </w:rPr>
        <w:t xml:space="preserve">(LPS) </w:t>
      </w:r>
      <w:r>
        <w:rPr>
          <w:spacing w:val="0"/>
          <w:rtl w:val="0"/>
          <w:lang w:val="en-US"/>
        </w:rPr>
        <w:t xml:space="preserve">injection </w:t>
      </w:r>
      <w:r>
        <w:rPr>
          <w:spacing w:val="0"/>
          <w:rtl w:val="0"/>
          <w:lang w:val="en-US"/>
        </w:rPr>
        <w:t xml:space="preserve">and </w:t>
      </w:r>
      <w:r>
        <w:rPr>
          <w:rtl w:val="0"/>
          <w:lang w:val="en-US"/>
        </w:rPr>
        <w:t xml:space="preserve">measuring two consecutive inflammatory responses to injection with phytohemagglutinin (PHA). Because white hens are exposed to more </w:t>
      </w:r>
      <w:r>
        <w:rPr>
          <w:spacing w:val="0"/>
          <w:rtl w:val="0"/>
          <w:lang w:val="en-US"/>
        </w:rPr>
        <w:t xml:space="preserve">corticosterone </w:t>
      </w:r>
      <w:r>
        <w:rPr>
          <w:spacing w:val="0"/>
          <w:rtl w:val="0"/>
          <w:lang w:val="en-US"/>
        </w:rPr>
        <w:t xml:space="preserve">in </w:t>
      </w:r>
      <w:r>
        <w:rPr>
          <w:spacing w:val="0"/>
          <w:rtl w:val="0"/>
          <w:lang w:val="en-US"/>
        </w:rPr>
        <w:t xml:space="preserve">response </w:t>
      </w:r>
      <w:r>
        <w:rPr>
          <w:spacing w:val="0"/>
          <w:rtl w:val="0"/>
          <w:lang w:val="en-US"/>
        </w:rPr>
        <w:t xml:space="preserve">to </w:t>
      </w:r>
      <w:r>
        <w:rPr>
          <w:spacing w:val="0"/>
          <w:rtl w:val="0"/>
          <w:lang w:val="en-US"/>
        </w:rPr>
        <w:t xml:space="preserve">stressful stimuli, </w:t>
      </w:r>
      <w:r>
        <w:rPr>
          <w:spacing w:val="0"/>
          <w:rtl w:val="0"/>
          <w:lang w:val="en-US"/>
        </w:rPr>
        <w:t xml:space="preserve">we </w:t>
      </w:r>
      <w:r>
        <w:rPr>
          <w:spacing w:val="0"/>
          <w:rtl w:val="0"/>
          <w:lang w:val="en-US"/>
        </w:rPr>
        <w:t xml:space="preserve">predicted </w:t>
      </w:r>
      <w:r>
        <w:rPr>
          <w:spacing w:val="0"/>
          <w:rtl w:val="0"/>
          <w:lang w:val="en-US"/>
        </w:rPr>
        <w:t xml:space="preserve">that </w:t>
      </w:r>
      <w:r>
        <w:rPr>
          <w:rtl w:val="0"/>
          <w:lang w:val="en-US"/>
        </w:rPr>
        <w:t xml:space="preserve">brown hens would show greater immune responses than white hens. </w:t>
      </w:r>
      <w:r>
        <w:rPr>
          <w:spacing w:val="0"/>
          <w:rtl w:val="0"/>
          <w:lang w:val="en-US"/>
        </w:rPr>
        <w:t xml:space="preserve">Swelling </w:t>
      </w:r>
      <w:r>
        <w:rPr>
          <w:spacing w:val="0"/>
          <w:rtl w:val="0"/>
          <w:lang w:val="en-US"/>
        </w:rPr>
        <w:t xml:space="preserve">of </w:t>
      </w:r>
      <w:r>
        <w:rPr>
          <w:spacing w:val="0"/>
          <w:rtl w:val="0"/>
          <w:lang w:val="en-US"/>
        </w:rPr>
        <w:t xml:space="preserve">the toe web </w:t>
      </w:r>
      <w:r>
        <w:rPr>
          <w:spacing w:val="0"/>
          <w:rtl w:val="0"/>
          <w:lang w:val="en-US"/>
        </w:rPr>
        <w:t xml:space="preserve">in </w:t>
      </w:r>
      <w:r>
        <w:rPr>
          <w:spacing w:val="0"/>
          <w:rtl w:val="0"/>
          <w:lang w:val="en-US"/>
        </w:rPr>
        <w:t xml:space="preserve">response </w:t>
      </w:r>
      <w:r>
        <w:rPr>
          <w:spacing w:val="0"/>
          <w:rtl w:val="0"/>
          <w:lang w:val="en-US"/>
        </w:rPr>
        <w:t xml:space="preserve">to </w:t>
      </w:r>
      <w:r>
        <w:rPr>
          <w:spacing w:val="0"/>
          <w:rtl w:val="0"/>
          <w:lang w:val="en-US"/>
        </w:rPr>
        <w:t xml:space="preserve">PHA </w:t>
      </w:r>
      <w:r>
        <w:rPr>
          <w:spacing w:val="0"/>
          <w:rtl w:val="0"/>
          <w:lang w:val="en-US"/>
        </w:rPr>
        <w:t xml:space="preserve">injection </w:t>
      </w:r>
      <w:r>
        <w:rPr>
          <w:spacing w:val="0"/>
          <w:rtl w:val="0"/>
          <w:lang w:val="en-US"/>
        </w:rPr>
        <w:t xml:space="preserve">was </w:t>
      </w:r>
      <w:r>
        <w:rPr>
          <w:spacing w:val="0"/>
          <w:rtl w:val="0"/>
          <w:lang w:val="en-US"/>
        </w:rPr>
        <w:t xml:space="preserve">significantly greater </w:t>
      </w:r>
      <w:r>
        <w:rPr>
          <w:rtl w:val="0"/>
          <w:lang w:val="en-US"/>
        </w:rPr>
        <w:t xml:space="preserve">in </w:t>
      </w:r>
      <w:r>
        <w:rPr>
          <w:spacing w:val="0"/>
          <w:rtl w:val="0"/>
          <w:lang w:val="en-US"/>
        </w:rPr>
        <w:t xml:space="preserve">white hens than brown after both </w:t>
      </w:r>
      <w:r>
        <w:rPr>
          <w:spacing w:val="0"/>
          <w:rtl w:val="0"/>
          <w:lang w:val="en-US"/>
        </w:rPr>
        <w:t xml:space="preserve">challenge </w:t>
      </w:r>
      <w:r>
        <w:rPr>
          <w:spacing w:val="0"/>
          <w:rtl w:val="0"/>
          <w:lang w:val="en-US"/>
        </w:rPr>
        <w:t xml:space="preserve">events </w:t>
      </w:r>
      <w:r>
        <w:rPr>
          <w:rtl w:val="0"/>
          <w:lang w:val="en-US"/>
        </w:rPr>
        <w:t xml:space="preserve">(p = </w:t>
      </w:r>
      <w:r>
        <w:rPr>
          <w:spacing w:val="0"/>
          <w:rtl w:val="0"/>
          <w:lang w:val="en-US"/>
        </w:rPr>
        <w:t xml:space="preserve">0.0003 </w:t>
      </w:r>
      <w:r>
        <w:rPr>
          <w:rtl w:val="0"/>
          <w:lang w:val="en-US"/>
        </w:rPr>
        <w:t xml:space="preserve">and </w:t>
      </w:r>
      <w:r>
        <w:rPr>
          <w:spacing w:val="0"/>
          <w:rtl w:val="0"/>
          <w:lang w:val="en-US"/>
        </w:rPr>
        <w:t xml:space="preserve">0.008). Finally, </w:t>
      </w:r>
      <w:r>
        <w:rPr>
          <w:rtl w:val="0"/>
          <w:lang w:val="en-US"/>
        </w:rPr>
        <w:t xml:space="preserve">LPS </w:t>
      </w:r>
      <w:r>
        <w:rPr>
          <w:spacing w:val="0"/>
          <w:rtl w:val="0"/>
          <w:lang w:val="en-US"/>
        </w:rPr>
        <w:t xml:space="preserve">injection resulted </w:t>
      </w:r>
      <w:r>
        <w:rPr>
          <w:rtl w:val="0"/>
          <w:lang w:val="en-US"/>
        </w:rPr>
        <w:t>in a significant increase in temperature at 6 and 12 hours post injection</w:t>
      </w:r>
      <w:r>
        <w:rPr>
          <w:spacing w:val="0"/>
          <w:rtl w:val="0"/>
          <w:lang w:val="en-US"/>
        </w:rPr>
        <w:t xml:space="preserve"> </w:t>
      </w:r>
      <w:r>
        <w:rPr>
          <w:rtl w:val="0"/>
          <w:lang w:val="en-US"/>
        </w:rPr>
        <w:t>(p</w:t>
      </w:r>
    </w:p>
    <w:p>
      <w:pPr>
        <w:pStyle w:val="Body Text"/>
        <w:spacing w:line="160" w:lineRule="exact"/>
        <w:ind w:right="11"/>
        <w:jc w:val="both"/>
      </w:pPr>
      <w:r>
        <w:rPr>
          <w:rtl w:val="0"/>
          <w:lang w:val="en-US"/>
        </w:rPr>
        <w:t>= 0.0001 and p = 0.02) in both strains but there was no difference between strains. Our results suggest that white hens are more reactive not only behaviorally and hormonally, but also immunologically.</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109-1 </w:t>
      </w:r>
      <w:r>
        <w:rPr>
          <w:rtl w:val="0"/>
          <w:lang w:val="en-US"/>
        </w:rPr>
        <w:t>PUTNAM, HM*; DAVIDSON, J; GATES, RD; University of</w:t>
      </w:r>
    </w:p>
    <w:p>
      <w:pPr>
        <w:pStyle w:val="Body"/>
        <w:spacing w:line="160" w:lineRule="exact"/>
        <w:ind w:left="100" w:firstLine="0"/>
        <w:jc w:val="both"/>
        <w:rPr>
          <w:i w:val="1"/>
          <w:iCs w:val="1"/>
          <w:sz w:val="16"/>
          <w:szCs w:val="16"/>
        </w:rPr>
      </w:pPr>
      <w:r>
        <w:rPr>
          <w:sz w:val="16"/>
          <w:szCs w:val="16"/>
          <w:rtl w:val="0"/>
        </w:rPr>
        <w:t xml:space="preserve">Hawaii Manoa; </w:t>
      </w:r>
      <w:r>
        <w:rPr>
          <w:i w:val="1"/>
          <w:iCs w:val="1"/>
          <w:sz w:val="16"/>
          <w:szCs w:val="16"/>
          <w:rtl w:val="0"/>
        </w:rPr>
        <w:t>hputnam@hawaii.edu</w:t>
      </w:r>
    </w:p>
    <w:p>
      <w:pPr>
        <w:pStyle w:val="Heading"/>
        <w:spacing w:before="9"/>
        <w:ind w:right="503"/>
      </w:pPr>
      <w:r>
        <w:rPr>
          <w:rtl w:val="0"/>
          <w:lang w:val="en-US"/>
        </w:rPr>
        <w:t>Ocean acidification influences DNA methylation and phenotypic plasticity in environmentally susceptible corals</w:t>
      </w:r>
    </w:p>
    <w:p>
      <w:pPr>
        <w:pStyle w:val="Body Text"/>
        <w:spacing w:line="160" w:lineRule="exact"/>
        <w:ind w:right="308"/>
        <w:jc w:val="both"/>
      </w:pPr>
      <w:r>
        <w:rPr>
          <w:rtl w:val="0"/>
          <w:lang w:val="en-US"/>
        </w:rPr>
        <w:t xml:space="preserve">Climate change challenges organismal fitness by creating a mismatch between phenotypes based on historic conditions and the new environment. Rapid compensatory response to environmental change, or adaptive phenotypic plasticity generated by epigenetic mechanisms (e.g., DNA methylation) can provide a temporal buffer for evolution through natural selection, and may therefore be especially crucial for sessile marine organisms, such as reef-building corals. We tested the potential for scleractinian corals to exhibit phenotypic plasticity and altered DNA methylation in response to ocean acidification (OA). Clonal fragments of the environmentally susceptible coral </w:t>
      </w:r>
      <w:r>
        <w:rPr>
          <w:i w:val="1"/>
          <w:iCs w:val="1"/>
          <w:rtl w:val="0"/>
          <w:lang w:val="en-US"/>
        </w:rPr>
        <w:t xml:space="preserve">Pocillopora damicornis </w:t>
      </w:r>
      <w:r>
        <w:rPr>
          <w:rtl w:val="0"/>
          <w:lang w:val="en-US"/>
        </w:rPr>
        <w:t xml:space="preserve">and environmentally resistant </w:t>
      </w:r>
      <w:r>
        <w:rPr>
          <w:i w:val="1"/>
          <w:iCs w:val="1"/>
          <w:rtl w:val="0"/>
          <w:lang w:val="en-US"/>
        </w:rPr>
        <w:t xml:space="preserve">Montipora capitata </w:t>
      </w:r>
      <w:r>
        <w:rPr>
          <w:rtl w:val="0"/>
          <w:lang w:val="en-US"/>
        </w:rPr>
        <w:t>were exposed to ambient pH (7.9-7.65) and low pH (7.6-7.35) conditions in common garden tanks at ambient temperature (26.6</w:t>
      </w:r>
      <w:r>
        <w:rPr>
          <w:rtl w:val="0"/>
          <w:lang w:val="en-US"/>
        </w:rPr>
        <w:t>°</w:t>
      </w:r>
      <w:r>
        <w:rPr>
          <w:rtl w:val="0"/>
          <w:lang w:val="en-US"/>
        </w:rPr>
        <w:t xml:space="preserve">C) for ~6 weeks. Response was assessed by growth as a proxy for fitness, 1H-NMR profiling or physiological phenotype, and host DNA methylation as a measure of epigenetic change. </w:t>
      </w:r>
      <w:r>
        <w:rPr>
          <w:i w:val="1"/>
          <w:iCs w:val="1"/>
          <w:rtl w:val="0"/>
          <w:lang w:val="en-US"/>
        </w:rPr>
        <w:t xml:space="preserve">M. capitata </w:t>
      </w:r>
      <w:r>
        <w:rPr>
          <w:rtl w:val="0"/>
          <w:lang w:val="en-US"/>
        </w:rPr>
        <w:t xml:space="preserve">responded weakly to OA, with no difference in growth, minimal separation of metabolite profiles, and no change in DNA methylation between treatments. Conversely, </w:t>
      </w:r>
      <w:r>
        <w:rPr>
          <w:i w:val="1"/>
          <w:iCs w:val="1"/>
          <w:rtl w:val="0"/>
          <w:lang w:val="en-US"/>
        </w:rPr>
        <w:t xml:space="preserve">P. damicornis </w:t>
      </w:r>
      <w:r>
        <w:rPr>
          <w:rtl w:val="0"/>
          <w:lang w:val="en-US"/>
        </w:rPr>
        <w:t>exhibited a significant decline in growth (30%) at low pH, stronger separation in metabolite profiles between the two treatments, and a higher DNA methylation (~2x) at low pH than ambient. Our results suggest some corals have a more sensitive environmental trigger for real-time epigenetic reprogramming and provide evidence of a mechanism whereby intra-generational and trans-generational acclimatization and soft inheritance may occur, which has significant implications for future reef persistence.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113-4 </w:t>
      </w:r>
      <w:r>
        <w:rPr>
          <w:rtl w:val="0"/>
          <w:lang w:val="en-US"/>
        </w:rPr>
        <w:t>RADE, C.M. *; SANFORD, C.P. ; HERNANDEZ, L.P.; The</w:t>
      </w:r>
    </w:p>
    <w:p>
      <w:pPr>
        <w:pStyle w:val="Body Text"/>
        <w:spacing w:line="160" w:lineRule="exact"/>
        <w:jc w:val="both"/>
      </w:pPr>
      <w:r>
        <w:rPr>
          <w:rtl w:val="0"/>
          <w:lang w:val="en-US"/>
        </w:rPr>
        <w:t>George Washington University, Hofstra University;</w:t>
      </w:r>
    </w:p>
    <w:p>
      <w:pPr>
        <w:pStyle w:val="Body"/>
        <w:spacing w:line="160" w:lineRule="exact"/>
        <w:ind w:left="100" w:firstLine="0"/>
        <w:jc w:val="both"/>
        <w:rPr>
          <w:i w:val="1"/>
          <w:iCs w:val="1"/>
          <w:sz w:val="16"/>
          <w:szCs w:val="16"/>
        </w:rPr>
      </w:pPr>
      <w:r>
        <w:rPr>
          <w:i w:val="1"/>
          <w:iCs w:val="1"/>
          <w:sz w:val="16"/>
          <w:szCs w:val="16"/>
          <w:rtl w:val="0"/>
          <w:lang w:val="pt-PT"/>
        </w:rPr>
        <w:t>cristinarade@gmail.com</w:t>
      </w:r>
    </w:p>
    <w:p>
      <w:pPr>
        <w:pStyle w:val="Heading"/>
        <w:spacing w:before="9"/>
        <w:ind w:right="114"/>
      </w:pPr>
      <w:r>
        <w:rPr>
          <w:rtl w:val="0"/>
          <w:lang w:val="en-US"/>
        </w:rPr>
        <w:t>Prey-specific muscle activation patterns of the cypriniform palatal organ</w:t>
      </w:r>
    </w:p>
    <w:p>
      <w:pPr>
        <w:pStyle w:val="Body Text"/>
        <w:spacing w:line="160" w:lineRule="exact"/>
        <w:jc w:val="both"/>
      </w:pPr>
      <w:r>
        <w:rPr>
          <w:rtl w:val="0"/>
          <w:lang w:val="en-US"/>
        </w:rPr>
        <w:t>The cypriniform palatal organ is a dorsal tongue-like muscular mass that spans the buccal roof and is bilaterally connected to the branchial elements. It has most often been associated with benthic sorting behaviors. Previous research on common carp and goldfish has shown that this taste bud-studded structure produces localized protrusions that selectively sort organic matter from inorganic matter during bottom feeding behaviors. Its possible role in other feeding modes has been largely overlooked as it has been presumed that the palatal organ's only function is in sorting during benthic prey capture events. Using electromyography to examine palatal organ activity in the common carp (Cyprinus carpio) and goldfish (Carassius auratus), muscle activation patterns demonstrate that the palatal organ is active during prey capture events, during prey processing events, and may even play a role in respiration under stressful conditions. Furthermore, the palatal organ of both species shows behavioral flexibility when fed different prey types that provide different functional challenges. These data suggest that the palatal organ is a multi-functional structure with a much wider range of functional repertoires than previously thought. While sorting during benthic sorting behaviors may have been the primitive function of the palatal organ, it has likely been secondarily adapted for increasing dietary breadth during the course of cypriniform evolution.</w:t>
      </w:r>
    </w:p>
    <w:p>
      <w:pPr>
        <w:pStyle w:val="Body"/>
        <w:spacing w:before="95" w:line="160" w:lineRule="exact"/>
        <w:ind w:left="100" w:right="388"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388" w:firstLine="0"/>
        <w:rPr>
          <w:i w:val="1"/>
          <w:iCs w:val="1"/>
          <w:sz w:val="16"/>
          <w:szCs w:val="16"/>
        </w:rPr>
      </w:pPr>
      <w:r>
        <w:rPr>
          <w:b w:val="1"/>
          <w:bCs w:val="1"/>
          <w:i w:val="1"/>
          <w:iCs w:val="1"/>
          <w:sz w:val="16"/>
          <w:szCs w:val="16"/>
          <w:rtl w:val="0"/>
          <w:lang w:val="it-IT"/>
        </w:rPr>
        <w:t xml:space="preserve">82-6 </w:t>
      </w:r>
      <w:r>
        <w:rPr>
          <w:sz w:val="16"/>
          <w:szCs w:val="16"/>
          <w:rtl w:val="0"/>
          <w:lang w:val="en-US"/>
        </w:rPr>
        <w:t xml:space="preserve">RADER, J.A.*; HEDRICK, T.L.; University of North Carolina at Chapel Hill; </w:t>
      </w:r>
      <w:r>
        <w:rPr>
          <w:i w:val="1"/>
          <w:iCs w:val="1"/>
          <w:sz w:val="16"/>
          <w:szCs w:val="16"/>
          <w:rtl w:val="0"/>
        </w:rPr>
        <w:t>jrader@live.unc.edu</w:t>
      </w:r>
    </w:p>
    <w:p>
      <w:pPr>
        <w:pStyle w:val="Heading"/>
        <w:ind w:right="801"/>
      </w:pPr>
      <w:r>
        <w:rPr>
          <w:rtl w:val="0"/>
          <w:lang w:val="en-US"/>
        </w:rPr>
        <w:t>Behavioral compensation for decreased air density in turkey vultures</w:t>
      </w:r>
    </w:p>
    <w:p>
      <w:pPr>
        <w:pStyle w:val="Body Text"/>
        <w:spacing w:line="160" w:lineRule="exact"/>
        <w:ind w:right="303"/>
        <w:jc w:val="both"/>
      </w:pPr>
      <w:r>
        <w:rPr>
          <w:rtl w:val="0"/>
          <w:lang w:val="en-US"/>
        </w:rPr>
        <w:t>The breadth of environmental conditions that species tolerate and exploit may, in large part, determine their geographic extent. Intuitively, species that can tolerate only a narrow set of environmental variables are expected to have smaller geographic distributions than species that thrive in more diverse conditions. Exploring how some species compensate for environmental challenges, and what prevents others from reacting similarly, may shed light on what determines their range. Turkey vultures (</w:t>
      </w:r>
      <w:r>
        <w:rPr>
          <w:i w:val="1"/>
          <w:iCs w:val="1"/>
          <w:rtl w:val="0"/>
          <w:lang w:val="en-US"/>
        </w:rPr>
        <w:t>Cathartes aura</w:t>
      </w:r>
      <w:r>
        <w:rPr>
          <w:rtl w:val="0"/>
          <w:lang w:val="en-US"/>
        </w:rPr>
        <w:t>) span a broad geographic range in North, Central and South America exposing them to a range of environmental conditions including elevations from sea level to &gt;3000 meters. Because air density decreases with increased elevation, flight at high elevation presents a challenge for animals. Compensation for life in lower density air will manifest either in wing morphology, flight speed or increased power input. While some high elevation fliers have been shown to have larger wings, relative to their lowland relatives, and thus decreased wing loading (body mass/wing area), there has been less focus on whether and how fliers respond behaviorally. We used 3-dimensional videography to track the flights of turkey vultures at two elevations (~120 m and 2200 m) to look for evidence that high elevation vultures tend to fly faster than low elevation conspecifics. We predicted that the high elevation birds would have a 12% faster airspeed, on average, relative to low elevation birds, assuming that they are geometrically similar. Preliminary data analysis indicates that high elevation vultures fly approximately 7% faster, suggesting partial behavioral compensation for the elevational gradient. Our study exemplifies how field studies can illuminate the relationship between biomechanical performance and ecology.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106" w:firstLine="0"/>
        <w:rPr>
          <w:i w:val="1"/>
          <w:iCs w:val="1"/>
          <w:sz w:val="16"/>
          <w:szCs w:val="16"/>
        </w:rPr>
      </w:pPr>
      <w:r>
        <w:rPr>
          <w:b w:val="1"/>
          <w:bCs w:val="1"/>
          <w:i w:val="1"/>
          <w:iCs w:val="1"/>
          <w:sz w:val="16"/>
          <w:szCs w:val="16"/>
          <w:rtl w:val="0"/>
        </w:rPr>
        <w:t xml:space="preserve">119-8 </w:t>
      </w:r>
      <w:r>
        <w:rPr>
          <w:sz w:val="16"/>
          <w:szCs w:val="16"/>
          <w:rtl w:val="0"/>
          <w:lang w:val="en-US"/>
        </w:rPr>
        <w:t xml:space="preserve">RADZIO, TA*; O'CONNOR, MP; Drexel University, Drexel University ; </w:t>
      </w:r>
      <w:r>
        <w:rPr>
          <w:i w:val="1"/>
          <w:iCs w:val="1"/>
          <w:sz w:val="16"/>
          <w:szCs w:val="16"/>
          <w:rtl w:val="0"/>
        </w:rPr>
        <w:t>tomradzio@hotmail.com</w:t>
      </w:r>
    </w:p>
    <w:p>
      <w:pPr>
        <w:pStyle w:val="Heading"/>
        <w:ind w:right="419"/>
      </w:pPr>
      <w:r>
        <w:rPr>
          <w:rtl w:val="0"/>
          <w:lang w:val="en-US"/>
        </w:rPr>
        <w:t>Behavior and Short-term Survival of Captive-reared Yearling Gopher Tortoises Following Hard Release</w:t>
      </w:r>
    </w:p>
    <w:p>
      <w:pPr>
        <w:pStyle w:val="Body Text"/>
        <w:spacing w:line="160" w:lineRule="exact"/>
        <w:jc w:val="both"/>
      </w:pPr>
      <w:r>
        <w:rPr>
          <w:rtl w:val="0"/>
          <w:lang w:val="en-US"/>
        </w:rPr>
        <w:t xml:space="preserve">Captive-reared animals may lack critical traits required for success in the wild. This can impede research or conservation efforts in which </w:t>
      </w:r>
      <w:r>
        <w:rPr>
          <w:spacing w:val="0"/>
          <w:rtl w:val="0"/>
          <w:lang w:val="en-US"/>
        </w:rPr>
        <w:t xml:space="preserve">animals must </w:t>
      </w:r>
      <w:r>
        <w:rPr>
          <w:spacing w:val="0"/>
          <w:rtl w:val="0"/>
          <w:lang w:val="en-US"/>
        </w:rPr>
        <w:t xml:space="preserve">be </w:t>
      </w:r>
      <w:r>
        <w:rPr>
          <w:spacing w:val="0"/>
          <w:rtl w:val="0"/>
          <w:lang w:val="en-US"/>
        </w:rPr>
        <w:t xml:space="preserve">raised </w:t>
      </w:r>
      <w:r>
        <w:rPr>
          <w:spacing w:val="0"/>
          <w:rtl w:val="0"/>
          <w:lang w:val="en-US"/>
        </w:rPr>
        <w:t xml:space="preserve">in </w:t>
      </w:r>
      <w:r>
        <w:rPr>
          <w:spacing w:val="0"/>
          <w:rtl w:val="0"/>
          <w:lang w:val="en-US"/>
        </w:rPr>
        <w:t xml:space="preserve">captivity </w:t>
      </w:r>
      <w:r>
        <w:rPr>
          <w:spacing w:val="0"/>
          <w:rtl w:val="0"/>
          <w:lang w:val="en-US"/>
        </w:rPr>
        <w:t xml:space="preserve">and </w:t>
      </w:r>
      <w:r>
        <w:rPr>
          <w:spacing w:val="0"/>
          <w:rtl w:val="0"/>
          <w:lang w:val="en-US"/>
        </w:rPr>
        <w:t xml:space="preserve">subsequently </w:t>
      </w:r>
      <w:r>
        <w:rPr>
          <w:spacing w:val="0"/>
          <w:rtl w:val="0"/>
          <w:lang w:val="en-US"/>
        </w:rPr>
        <w:t xml:space="preserve">released </w:t>
      </w:r>
      <w:r>
        <w:rPr>
          <w:rtl w:val="0"/>
          <w:lang w:val="en-US"/>
        </w:rPr>
        <w:t xml:space="preserve">responsibly back into nature. We collected hatchling gopher tortoises </w:t>
      </w:r>
      <w:r>
        <w:rPr>
          <w:spacing w:val="0"/>
          <w:rtl w:val="0"/>
          <w:lang w:val="en-US"/>
        </w:rPr>
        <w:t xml:space="preserve">from </w:t>
      </w:r>
      <w:r>
        <w:rPr>
          <w:spacing w:val="0"/>
          <w:rtl w:val="0"/>
          <w:lang w:val="en-US"/>
        </w:rPr>
        <w:t xml:space="preserve">natural </w:t>
      </w:r>
      <w:r>
        <w:rPr>
          <w:spacing w:val="0"/>
          <w:rtl w:val="0"/>
          <w:lang w:val="en-US"/>
        </w:rPr>
        <w:t xml:space="preserve">nests </w:t>
      </w:r>
      <w:r>
        <w:rPr>
          <w:spacing w:val="0"/>
          <w:rtl w:val="0"/>
          <w:lang w:val="en-US"/>
        </w:rPr>
        <w:t xml:space="preserve">in </w:t>
      </w:r>
      <w:r>
        <w:rPr>
          <w:spacing w:val="0"/>
          <w:rtl w:val="0"/>
          <w:lang w:val="en-US"/>
        </w:rPr>
        <w:t xml:space="preserve">southwest Georgia </w:t>
      </w:r>
      <w:r>
        <w:rPr>
          <w:spacing w:val="0"/>
          <w:rtl w:val="0"/>
          <w:lang w:val="en-US"/>
        </w:rPr>
        <w:t xml:space="preserve">and </w:t>
      </w:r>
      <w:r>
        <w:rPr>
          <w:spacing w:val="0"/>
          <w:rtl w:val="0"/>
          <w:lang w:val="en-US"/>
        </w:rPr>
        <w:t xml:space="preserve">raised them </w:t>
      </w:r>
      <w:r>
        <w:rPr>
          <w:spacing w:val="0"/>
          <w:rtl w:val="0"/>
          <w:lang w:val="en-US"/>
        </w:rPr>
        <w:t xml:space="preserve">in </w:t>
      </w:r>
      <w:r>
        <w:rPr>
          <w:spacing w:val="0"/>
          <w:rtl w:val="0"/>
          <w:lang w:val="en-US"/>
        </w:rPr>
        <w:t xml:space="preserve">the </w:t>
      </w:r>
      <w:r>
        <w:rPr>
          <w:rtl w:val="0"/>
          <w:lang w:val="en-US"/>
        </w:rPr>
        <w:t xml:space="preserve">laboratory for physiology experiments that required having animals  in controlled environments for prolonged periods. Upon completing </w:t>
      </w:r>
      <w:r>
        <w:rPr>
          <w:spacing w:val="0"/>
          <w:rtl w:val="0"/>
          <w:lang w:val="en-US"/>
        </w:rPr>
        <w:t xml:space="preserve">the lab </w:t>
      </w:r>
      <w:r>
        <w:rPr>
          <w:spacing w:val="0"/>
          <w:rtl w:val="0"/>
          <w:lang w:val="en-US"/>
        </w:rPr>
        <w:t xml:space="preserve">work, </w:t>
      </w:r>
      <w:r>
        <w:rPr>
          <w:rtl w:val="0"/>
          <w:lang w:val="en-US"/>
        </w:rPr>
        <w:t xml:space="preserve">we </w:t>
      </w:r>
      <w:r>
        <w:rPr>
          <w:spacing w:val="0"/>
          <w:rtl w:val="0"/>
          <w:lang w:val="en-US"/>
        </w:rPr>
        <w:t xml:space="preserve">outfitted </w:t>
      </w:r>
      <w:r>
        <w:rPr>
          <w:spacing w:val="0"/>
          <w:rtl w:val="0"/>
          <w:lang w:val="en-US"/>
        </w:rPr>
        <w:t xml:space="preserve">30, </w:t>
      </w:r>
      <w:r>
        <w:rPr>
          <w:spacing w:val="0"/>
          <w:rtl w:val="0"/>
          <w:lang w:val="en-US"/>
        </w:rPr>
        <w:t xml:space="preserve">one-year-old individuals with </w:t>
      </w:r>
      <w:r>
        <w:rPr>
          <w:spacing w:val="0"/>
          <w:rtl w:val="0"/>
          <w:lang w:val="en-US"/>
        </w:rPr>
        <w:t xml:space="preserve">radio </w:t>
      </w:r>
      <w:r>
        <w:rPr>
          <w:rtl w:val="0"/>
          <w:lang w:val="en-US"/>
        </w:rPr>
        <w:t xml:space="preserve">transmitters and hard-released them in late summer at their nest sites to determine post-release behavior and survivorship. Most yearlings </w:t>
      </w:r>
      <w:r>
        <w:rPr>
          <w:spacing w:val="0"/>
          <w:rtl w:val="0"/>
          <w:lang w:val="en-US"/>
        </w:rPr>
        <w:t xml:space="preserve">constructed burrows </w:t>
      </w:r>
      <w:r>
        <w:rPr>
          <w:spacing w:val="0"/>
          <w:rtl w:val="0"/>
          <w:lang w:val="en-US"/>
        </w:rPr>
        <w:t xml:space="preserve">soon after </w:t>
      </w:r>
      <w:r>
        <w:rPr>
          <w:spacing w:val="0"/>
          <w:rtl w:val="0"/>
          <w:lang w:val="en-US"/>
        </w:rPr>
        <w:t xml:space="preserve">release, </w:t>
      </w:r>
      <w:r>
        <w:rPr>
          <w:spacing w:val="0"/>
          <w:rtl w:val="0"/>
          <w:lang w:val="en-US"/>
        </w:rPr>
        <w:t xml:space="preserve">and, like wild </w:t>
      </w:r>
      <w:r>
        <w:rPr>
          <w:spacing w:val="0"/>
          <w:rtl w:val="0"/>
          <w:lang w:val="en-US"/>
        </w:rPr>
        <w:t xml:space="preserve">tortoises, </w:t>
      </w:r>
      <w:r>
        <w:rPr>
          <w:spacing w:val="0"/>
          <w:rtl w:val="0"/>
          <w:lang w:val="en-US"/>
        </w:rPr>
        <w:t xml:space="preserve">released tortoises </w:t>
      </w:r>
      <w:r>
        <w:rPr>
          <w:spacing w:val="0"/>
          <w:rtl w:val="0"/>
          <w:lang w:val="en-US"/>
        </w:rPr>
        <w:t xml:space="preserve">disproportionately </w:t>
      </w:r>
      <w:r>
        <w:rPr>
          <w:spacing w:val="0"/>
          <w:rtl w:val="0"/>
          <w:lang w:val="en-US"/>
        </w:rPr>
        <w:t xml:space="preserve">placed burrows </w:t>
      </w:r>
      <w:r>
        <w:rPr>
          <w:spacing w:val="0"/>
          <w:rtl w:val="0"/>
          <w:lang w:val="en-US"/>
        </w:rPr>
        <w:t xml:space="preserve">under </w:t>
      </w:r>
      <w:r>
        <w:rPr>
          <w:spacing w:val="0"/>
          <w:rtl w:val="0"/>
          <w:lang w:val="en-US"/>
        </w:rPr>
        <w:t xml:space="preserve">deadwood. </w:t>
      </w:r>
      <w:r>
        <w:rPr>
          <w:spacing w:val="0"/>
          <w:rtl w:val="0"/>
          <w:lang w:val="en-US"/>
        </w:rPr>
        <w:t xml:space="preserve">Video </w:t>
      </w:r>
      <w:r>
        <w:rPr>
          <w:spacing w:val="0"/>
          <w:rtl w:val="0"/>
          <w:lang w:val="en-US"/>
        </w:rPr>
        <w:t xml:space="preserve">cameras located </w:t>
      </w:r>
      <w:r>
        <w:rPr>
          <w:spacing w:val="0"/>
          <w:rtl w:val="0"/>
          <w:lang w:val="en-US"/>
        </w:rPr>
        <w:t xml:space="preserve">at </w:t>
      </w:r>
      <w:r>
        <w:rPr>
          <w:spacing w:val="0"/>
          <w:rtl w:val="0"/>
          <w:lang w:val="en-US"/>
        </w:rPr>
        <w:t xml:space="preserve">tortoise burrows </w:t>
      </w:r>
      <w:r>
        <w:rPr>
          <w:spacing w:val="0"/>
          <w:rtl w:val="0"/>
          <w:lang w:val="en-US"/>
        </w:rPr>
        <w:t xml:space="preserve">indicated </w:t>
      </w:r>
      <w:r>
        <w:rPr>
          <w:rtl w:val="0"/>
          <w:lang w:val="en-US"/>
        </w:rPr>
        <w:t xml:space="preserve">normal activity patterns. Tortoises slept in burrows at night, emerged during warm daylight hours, basked extensively at burrow entrances, </w:t>
      </w:r>
      <w:r>
        <w:rPr>
          <w:spacing w:val="0"/>
          <w:rtl w:val="0"/>
          <w:lang w:val="en-US"/>
        </w:rPr>
        <w:t xml:space="preserve">and </w:t>
      </w:r>
      <w:r>
        <w:rPr>
          <w:spacing w:val="0"/>
          <w:rtl w:val="0"/>
          <w:lang w:val="en-US"/>
        </w:rPr>
        <w:t xml:space="preserve">limited </w:t>
      </w:r>
      <w:r>
        <w:rPr>
          <w:spacing w:val="0"/>
          <w:rtl w:val="0"/>
          <w:lang w:val="en-US"/>
        </w:rPr>
        <w:t xml:space="preserve">time spent </w:t>
      </w:r>
      <w:r>
        <w:rPr>
          <w:spacing w:val="0"/>
          <w:rtl w:val="0"/>
          <w:lang w:val="en-US"/>
        </w:rPr>
        <w:t xml:space="preserve">foraging </w:t>
      </w:r>
      <w:r>
        <w:rPr>
          <w:spacing w:val="0"/>
          <w:rtl w:val="0"/>
          <w:lang w:val="en-US"/>
        </w:rPr>
        <w:t xml:space="preserve">away from the </w:t>
      </w:r>
      <w:r>
        <w:rPr>
          <w:spacing w:val="0"/>
          <w:rtl w:val="0"/>
          <w:lang w:val="en-US"/>
        </w:rPr>
        <w:t xml:space="preserve">safety </w:t>
      </w:r>
      <w:r>
        <w:rPr>
          <w:spacing w:val="0"/>
          <w:rtl w:val="0"/>
          <w:lang w:val="en-US"/>
        </w:rPr>
        <w:t xml:space="preserve">of </w:t>
      </w:r>
      <w:r>
        <w:rPr>
          <w:spacing w:val="0"/>
          <w:rtl w:val="0"/>
          <w:lang w:val="en-US"/>
        </w:rPr>
        <w:t xml:space="preserve">burrow </w:t>
      </w:r>
      <w:r>
        <w:rPr>
          <w:spacing w:val="0"/>
          <w:rtl w:val="0"/>
          <w:lang w:val="en-US"/>
        </w:rPr>
        <w:t xml:space="preserve">areas. Importantly, simulated predator approaches revealed </w:t>
      </w:r>
      <w:r>
        <w:rPr>
          <w:spacing w:val="0"/>
          <w:rtl w:val="0"/>
          <w:lang w:val="en-US"/>
        </w:rPr>
        <w:t xml:space="preserve">that </w:t>
      </w:r>
      <w:r>
        <w:rPr>
          <w:rtl w:val="0"/>
          <w:lang w:val="en-US"/>
        </w:rPr>
        <w:t xml:space="preserve">released tortoises showed normal antipredator responses by reliably hiding inside their burrows in response to potential threats. Released </w:t>
      </w:r>
      <w:r>
        <w:rPr>
          <w:spacing w:val="0"/>
          <w:rtl w:val="0"/>
          <w:lang w:val="en-US"/>
        </w:rPr>
        <w:t xml:space="preserve">yearling tortoises exhibited survivorship similar </w:t>
      </w:r>
      <w:r>
        <w:rPr>
          <w:spacing w:val="0"/>
          <w:rtl w:val="0"/>
          <w:lang w:val="en-US"/>
        </w:rPr>
        <w:t xml:space="preserve">to </w:t>
      </w:r>
      <w:r>
        <w:rPr>
          <w:spacing w:val="0"/>
          <w:rtl w:val="0"/>
          <w:lang w:val="en-US"/>
        </w:rPr>
        <w:t xml:space="preserve">that </w:t>
      </w:r>
      <w:r>
        <w:rPr>
          <w:spacing w:val="0"/>
          <w:rtl w:val="0"/>
          <w:lang w:val="en-US"/>
        </w:rPr>
        <w:t xml:space="preserve">of </w:t>
      </w:r>
      <w:r>
        <w:rPr>
          <w:spacing w:val="0"/>
          <w:rtl w:val="0"/>
          <w:lang w:val="en-US"/>
        </w:rPr>
        <w:t xml:space="preserve">wild </w:t>
      </w:r>
      <w:r>
        <w:rPr>
          <w:spacing w:val="0"/>
          <w:rtl w:val="0"/>
          <w:lang w:val="en-US"/>
        </w:rPr>
        <w:t xml:space="preserve">yearlings, 63-77% survived until </w:t>
      </w:r>
      <w:r>
        <w:rPr>
          <w:spacing w:val="0"/>
          <w:rtl w:val="0"/>
          <w:lang w:val="en-US"/>
        </w:rPr>
        <w:t xml:space="preserve">the </w:t>
      </w:r>
      <w:r>
        <w:rPr>
          <w:spacing w:val="0"/>
          <w:rtl w:val="0"/>
          <w:lang w:val="en-US"/>
        </w:rPr>
        <w:t xml:space="preserve">following spring. </w:t>
      </w:r>
      <w:r>
        <w:rPr>
          <w:spacing w:val="0"/>
          <w:rtl w:val="0"/>
          <w:lang w:val="en-US"/>
        </w:rPr>
        <w:t xml:space="preserve">All </w:t>
      </w:r>
      <w:r>
        <w:rPr>
          <w:spacing w:val="0"/>
          <w:rtl w:val="0"/>
          <w:lang w:val="en-US"/>
        </w:rPr>
        <w:t xml:space="preserve">known </w:t>
      </w:r>
      <w:r>
        <w:rPr>
          <w:rtl w:val="0"/>
          <w:lang w:val="en-US"/>
        </w:rPr>
        <w:t xml:space="preserve">mortalities were due to predators. Despite having been raised inside plastic boxes and having daily contact with laboratory personnel for the first year of their life, captive-reared yearling tortoises retained </w:t>
      </w:r>
      <w:r>
        <w:rPr>
          <w:spacing w:val="0"/>
          <w:rtl w:val="0"/>
          <w:lang w:val="en-US"/>
        </w:rPr>
        <w:t xml:space="preserve">critical </w:t>
      </w:r>
      <w:r>
        <w:rPr>
          <w:spacing w:val="0"/>
          <w:rtl w:val="0"/>
          <w:lang w:val="en-US"/>
        </w:rPr>
        <w:t xml:space="preserve">traits </w:t>
      </w:r>
      <w:r>
        <w:rPr>
          <w:spacing w:val="0"/>
          <w:rtl w:val="0"/>
          <w:lang w:val="en-US"/>
        </w:rPr>
        <w:t xml:space="preserve">necessary </w:t>
      </w:r>
      <w:r>
        <w:rPr>
          <w:spacing w:val="0"/>
          <w:rtl w:val="0"/>
          <w:lang w:val="en-US"/>
        </w:rPr>
        <w:t xml:space="preserve">for </w:t>
      </w:r>
      <w:r>
        <w:rPr>
          <w:spacing w:val="0"/>
          <w:rtl w:val="0"/>
          <w:lang w:val="en-US"/>
        </w:rPr>
        <w:t xml:space="preserve">success </w:t>
      </w:r>
      <w:r>
        <w:rPr>
          <w:spacing w:val="0"/>
          <w:rtl w:val="0"/>
          <w:lang w:val="en-US"/>
        </w:rPr>
        <w:t xml:space="preserve">in </w:t>
      </w:r>
      <w:r>
        <w:rPr>
          <w:spacing w:val="0"/>
          <w:rtl w:val="0"/>
          <w:lang w:val="en-US"/>
        </w:rPr>
        <w:t xml:space="preserve">the </w:t>
      </w:r>
      <w:r>
        <w:rPr>
          <w:spacing w:val="0"/>
          <w:rtl w:val="0"/>
          <w:lang w:val="en-US"/>
        </w:rPr>
        <w:t xml:space="preserve">wild. These </w:t>
      </w:r>
      <w:r>
        <w:rPr>
          <w:spacing w:val="0"/>
          <w:rtl w:val="0"/>
          <w:lang w:val="en-US"/>
        </w:rPr>
        <w:t xml:space="preserve">findings </w:t>
      </w:r>
      <w:r>
        <w:rPr>
          <w:spacing w:val="0"/>
          <w:rtl w:val="0"/>
          <w:lang w:val="en-US"/>
        </w:rPr>
        <w:t xml:space="preserve">indicate </w:t>
      </w:r>
      <w:r>
        <w:rPr>
          <w:spacing w:val="0"/>
          <w:rtl w:val="0"/>
          <w:lang w:val="en-US"/>
        </w:rPr>
        <w:t xml:space="preserve">that </w:t>
      </w:r>
      <w:r>
        <w:rPr>
          <w:spacing w:val="0"/>
          <w:rtl w:val="0"/>
          <w:lang w:val="en-US"/>
        </w:rPr>
        <w:t xml:space="preserve">young gopher </w:t>
      </w:r>
      <w:r>
        <w:rPr>
          <w:spacing w:val="0"/>
          <w:rtl w:val="0"/>
          <w:lang w:val="en-US"/>
        </w:rPr>
        <w:t xml:space="preserve">tortoises </w:t>
      </w:r>
      <w:r>
        <w:rPr>
          <w:spacing w:val="0"/>
          <w:rtl w:val="0"/>
          <w:lang w:val="en-US"/>
        </w:rPr>
        <w:t xml:space="preserve">used </w:t>
      </w:r>
      <w:r>
        <w:rPr>
          <w:spacing w:val="0"/>
          <w:rtl w:val="0"/>
          <w:lang w:val="en-US"/>
        </w:rPr>
        <w:t xml:space="preserve">in </w:t>
      </w:r>
      <w:r>
        <w:rPr>
          <w:spacing w:val="0"/>
          <w:rtl w:val="0"/>
          <w:lang w:val="en-US"/>
        </w:rPr>
        <w:t xml:space="preserve">lab </w:t>
      </w:r>
      <w:r>
        <w:rPr>
          <w:spacing w:val="0"/>
          <w:rtl w:val="0"/>
          <w:lang w:val="en-US"/>
        </w:rPr>
        <w:t xml:space="preserve">studies </w:t>
      </w:r>
      <w:r>
        <w:rPr>
          <w:spacing w:val="0"/>
          <w:rtl w:val="0"/>
          <w:lang w:val="en-US"/>
        </w:rPr>
        <w:t xml:space="preserve">or </w:t>
      </w:r>
      <w:r>
        <w:rPr>
          <w:spacing w:val="0"/>
          <w:rtl w:val="0"/>
          <w:lang w:val="en-US"/>
        </w:rPr>
        <w:t xml:space="preserve">captive-reared </w:t>
      </w:r>
      <w:r>
        <w:rPr>
          <w:spacing w:val="0"/>
          <w:rtl w:val="0"/>
          <w:lang w:val="en-US"/>
        </w:rPr>
        <w:t xml:space="preserve">in </w:t>
      </w:r>
      <w:r>
        <w:rPr>
          <w:spacing w:val="0"/>
          <w:rtl w:val="0"/>
          <w:lang w:val="en-US"/>
        </w:rPr>
        <w:t xml:space="preserve">efforts </w:t>
      </w:r>
      <w:r>
        <w:rPr>
          <w:spacing w:val="0"/>
          <w:rtl w:val="0"/>
          <w:lang w:val="en-US"/>
        </w:rPr>
        <w:t xml:space="preserve">to </w:t>
      </w:r>
      <w:r>
        <w:rPr>
          <w:spacing w:val="0"/>
          <w:rtl w:val="0"/>
          <w:lang w:val="en-US"/>
        </w:rPr>
        <w:t xml:space="preserve">augment </w:t>
      </w:r>
      <w:r>
        <w:rPr>
          <w:spacing w:val="0"/>
          <w:rtl w:val="0"/>
          <w:lang w:val="en-US"/>
        </w:rPr>
        <w:t xml:space="preserve">wild </w:t>
      </w:r>
      <w:r>
        <w:rPr>
          <w:spacing w:val="0"/>
          <w:rtl w:val="0"/>
          <w:lang w:val="en-US"/>
        </w:rPr>
        <w:t xml:space="preserve">populations </w:t>
      </w:r>
      <w:r>
        <w:rPr>
          <w:spacing w:val="0"/>
          <w:rtl w:val="0"/>
          <w:lang w:val="en-US"/>
        </w:rPr>
        <w:t xml:space="preserve">may </w:t>
      </w:r>
      <w:r>
        <w:rPr>
          <w:spacing w:val="0"/>
          <w:rtl w:val="0"/>
          <w:lang w:val="en-US"/>
        </w:rPr>
        <w:t xml:space="preserve">be </w:t>
      </w:r>
      <w:r>
        <w:rPr>
          <w:rtl w:val="0"/>
          <w:lang w:val="en-US"/>
        </w:rPr>
        <w:t>successfully hard-released back into nature.</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20-2 </w:t>
      </w:r>
      <w:r>
        <w:rPr>
          <w:rtl w:val="0"/>
          <w:lang w:val="en-US"/>
        </w:rPr>
        <w:t>RAMSAY, JB*; WILGA, CD; Univ. of Rhode Island;</w:t>
      </w:r>
    </w:p>
    <w:p>
      <w:pPr>
        <w:pStyle w:val="Body"/>
        <w:spacing w:line="160" w:lineRule="exact"/>
        <w:ind w:left="100" w:firstLine="0"/>
        <w:jc w:val="both"/>
        <w:rPr>
          <w:i w:val="1"/>
          <w:iCs w:val="1"/>
          <w:sz w:val="16"/>
          <w:szCs w:val="16"/>
        </w:rPr>
      </w:pPr>
      <w:r>
        <w:rPr>
          <w:i w:val="1"/>
          <w:iCs w:val="1"/>
          <w:sz w:val="16"/>
          <w:szCs w:val="16"/>
          <w:rtl w:val="0"/>
        </w:rPr>
        <w:t>jasonramsay@uri.edu</w:t>
      </w:r>
    </w:p>
    <w:p>
      <w:pPr>
        <w:pStyle w:val="Heading"/>
        <w:spacing w:before="9"/>
        <w:ind w:right="525"/>
      </w:pPr>
      <w:r>
        <w:rPr>
          <w:rtl w:val="0"/>
          <w:lang w:val="en-US"/>
        </w:rPr>
        <w:t>Stable and dynamic gears: Morphological effects on mechanical output of the jaw adductors in sharks</w:t>
      </w:r>
    </w:p>
    <w:p>
      <w:pPr>
        <w:pStyle w:val="Body Text"/>
        <w:spacing w:line="160" w:lineRule="exact"/>
        <w:ind w:right="308"/>
        <w:jc w:val="both"/>
      </w:pPr>
      <w:r>
        <w:rPr>
          <w:rtl w:val="0"/>
          <w:lang w:val="en-US"/>
        </w:rPr>
        <w:t xml:space="preserve">The muscles of the adductor mandibulae complex (AMC) in </w:t>
      </w:r>
      <w:r>
        <w:rPr>
          <w:spacing w:val="0"/>
          <w:rtl w:val="0"/>
          <w:lang w:val="en-US"/>
        </w:rPr>
        <w:t xml:space="preserve">sharks </w:t>
      </w:r>
      <w:r>
        <w:rPr>
          <w:spacing w:val="0"/>
          <w:rtl w:val="0"/>
          <w:lang w:val="en-US"/>
        </w:rPr>
        <w:t xml:space="preserve">are </w:t>
      </w:r>
      <w:r>
        <w:rPr>
          <w:spacing w:val="0"/>
          <w:rtl w:val="0"/>
          <w:lang w:val="en-US"/>
        </w:rPr>
        <w:t xml:space="preserve">complexly subdivided </w:t>
      </w:r>
      <w:r>
        <w:rPr>
          <w:spacing w:val="0"/>
          <w:rtl w:val="0"/>
          <w:lang w:val="en-US"/>
        </w:rPr>
        <w:t xml:space="preserve">and </w:t>
      </w:r>
      <w:r>
        <w:rPr>
          <w:spacing w:val="0"/>
          <w:rtl w:val="0"/>
          <w:lang w:val="en-US"/>
        </w:rPr>
        <w:t xml:space="preserve">diverse </w:t>
      </w:r>
      <w:r>
        <w:rPr>
          <w:spacing w:val="0"/>
          <w:rtl w:val="0"/>
          <w:lang w:val="en-US"/>
        </w:rPr>
        <w:t xml:space="preserve">in </w:t>
      </w:r>
      <w:r>
        <w:rPr>
          <w:spacing w:val="0"/>
          <w:rtl w:val="0"/>
          <w:lang w:val="en-US"/>
        </w:rPr>
        <w:t xml:space="preserve">architecture. </w:t>
      </w:r>
      <w:r>
        <w:rPr>
          <w:rtl w:val="0"/>
          <w:lang w:val="en-US"/>
        </w:rPr>
        <w:t xml:space="preserve">A </w:t>
      </w:r>
      <w:r>
        <w:rPr>
          <w:spacing w:val="0"/>
          <w:rtl w:val="0"/>
          <w:lang w:val="en-US"/>
        </w:rPr>
        <w:t xml:space="preserve">possible </w:t>
      </w:r>
      <w:r>
        <w:rPr>
          <w:rtl w:val="0"/>
          <w:lang w:val="en-US"/>
        </w:rPr>
        <w:t xml:space="preserve">benefit of the subdivisions is observed when manipulating the jaws in </w:t>
      </w:r>
      <w:r>
        <w:rPr>
          <w:spacing w:val="0"/>
          <w:rtl w:val="0"/>
          <w:lang w:val="en-US"/>
        </w:rPr>
        <w:t xml:space="preserve">fresh specimens. </w:t>
      </w:r>
      <w:r>
        <w:rPr>
          <w:spacing w:val="0"/>
          <w:rtl w:val="0"/>
          <w:lang w:val="en-US"/>
        </w:rPr>
        <w:t xml:space="preserve">As </w:t>
      </w:r>
      <w:r>
        <w:rPr>
          <w:spacing w:val="0"/>
          <w:rtl w:val="0"/>
          <w:lang w:val="en-US"/>
        </w:rPr>
        <w:t xml:space="preserve">the jaws are </w:t>
      </w:r>
      <w:r>
        <w:rPr>
          <w:spacing w:val="0"/>
          <w:rtl w:val="0"/>
          <w:lang w:val="en-US"/>
        </w:rPr>
        <w:t xml:space="preserve">moved closed, </w:t>
      </w:r>
      <w:r>
        <w:rPr>
          <w:spacing w:val="0"/>
          <w:rtl w:val="0"/>
          <w:lang w:val="en-US"/>
        </w:rPr>
        <w:t xml:space="preserve">the </w:t>
      </w:r>
      <w:r>
        <w:rPr>
          <w:spacing w:val="0"/>
          <w:rtl w:val="0"/>
          <w:lang w:val="en-US"/>
        </w:rPr>
        <w:t xml:space="preserve">angles </w:t>
      </w:r>
      <w:r>
        <w:rPr>
          <w:spacing w:val="0"/>
          <w:rtl w:val="0"/>
          <w:lang w:val="en-US"/>
        </w:rPr>
        <w:t xml:space="preserve">of </w:t>
      </w:r>
      <w:r>
        <w:rPr>
          <w:spacing w:val="0"/>
          <w:rtl w:val="0"/>
          <w:lang w:val="en-US"/>
        </w:rPr>
        <w:t xml:space="preserve">the </w:t>
      </w:r>
      <w:r>
        <w:rPr>
          <w:rtl w:val="0"/>
          <w:lang w:val="en-US"/>
        </w:rPr>
        <w:t xml:space="preserve">muscle divisions reconfigure, and may affect the force output to </w:t>
      </w:r>
      <w:r>
        <w:rPr>
          <w:spacing w:val="0"/>
          <w:rtl w:val="0"/>
          <w:lang w:val="en-US"/>
        </w:rPr>
        <w:t xml:space="preserve">the </w:t>
      </w:r>
      <w:r>
        <w:rPr>
          <w:spacing w:val="0"/>
          <w:rtl w:val="0"/>
          <w:lang w:val="en-US"/>
        </w:rPr>
        <w:t xml:space="preserve">jaws </w:t>
      </w:r>
      <w:r>
        <w:rPr>
          <w:spacing w:val="0"/>
          <w:rtl w:val="0"/>
          <w:lang w:val="en-US"/>
        </w:rPr>
        <w:t xml:space="preserve">during feeding. </w:t>
      </w:r>
      <w:r>
        <w:rPr>
          <w:spacing w:val="0"/>
          <w:rtl w:val="0"/>
          <w:lang w:val="en-US"/>
        </w:rPr>
        <w:t xml:space="preserve">Here </w:t>
      </w:r>
      <w:r>
        <w:rPr>
          <w:spacing w:val="0"/>
          <w:rtl w:val="0"/>
          <w:lang w:val="en-US"/>
        </w:rPr>
        <w:t xml:space="preserve">we </w:t>
      </w:r>
      <w:r>
        <w:rPr>
          <w:spacing w:val="0"/>
          <w:rtl w:val="0"/>
          <w:lang w:val="en-US"/>
        </w:rPr>
        <w:t xml:space="preserve">investigate </w:t>
      </w:r>
      <w:r>
        <w:rPr>
          <w:spacing w:val="0"/>
          <w:rtl w:val="0"/>
          <w:lang w:val="en-US"/>
        </w:rPr>
        <w:t xml:space="preserve">of </w:t>
      </w:r>
      <w:r>
        <w:rPr>
          <w:spacing w:val="0"/>
          <w:rtl w:val="0"/>
          <w:lang w:val="en-US"/>
        </w:rPr>
        <w:t xml:space="preserve">the </w:t>
      </w:r>
      <w:r>
        <w:rPr>
          <w:spacing w:val="0"/>
          <w:rtl w:val="0"/>
          <w:lang w:val="en-US"/>
        </w:rPr>
        <w:t xml:space="preserve">anatomy </w:t>
      </w:r>
      <w:r>
        <w:rPr>
          <w:spacing w:val="0"/>
          <w:rtl w:val="0"/>
          <w:lang w:val="en-US"/>
        </w:rPr>
        <w:t xml:space="preserve">and </w:t>
      </w:r>
      <w:r>
        <w:rPr>
          <w:spacing w:val="0"/>
          <w:rtl w:val="0"/>
          <w:lang w:val="en-US"/>
        </w:rPr>
        <w:t xml:space="preserve">mechanics </w:t>
      </w:r>
      <w:r>
        <w:rPr>
          <w:rtl w:val="0"/>
          <w:lang w:val="en-US"/>
        </w:rPr>
        <w:t xml:space="preserve">of the AMC </w:t>
      </w:r>
      <w:r>
        <w:rPr>
          <w:spacing w:val="0"/>
          <w:rtl w:val="0"/>
          <w:lang w:val="en-US"/>
        </w:rPr>
        <w:t xml:space="preserve">divisions during </w:t>
      </w:r>
      <w:r>
        <w:rPr>
          <w:rtl w:val="0"/>
          <w:lang w:val="en-US"/>
        </w:rPr>
        <w:t xml:space="preserve">jaw </w:t>
      </w:r>
      <w:r>
        <w:rPr>
          <w:spacing w:val="0"/>
          <w:rtl w:val="0"/>
          <w:lang w:val="en-US"/>
        </w:rPr>
        <w:t xml:space="preserve">closure </w:t>
      </w:r>
      <w:r>
        <w:rPr>
          <w:rtl w:val="0"/>
          <w:lang w:val="en-US"/>
        </w:rPr>
        <w:t xml:space="preserve">in </w:t>
      </w:r>
      <w:r>
        <w:rPr>
          <w:spacing w:val="0"/>
          <w:rtl w:val="0"/>
          <w:lang w:val="en-US"/>
        </w:rPr>
        <w:t xml:space="preserve">sharks </w:t>
      </w:r>
      <w:r>
        <w:rPr>
          <w:spacing w:val="0"/>
          <w:rtl w:val="0"/>
          <w:lang w:val="en-US"/>
        </w:rPr>
        <w:t xml:space="preserve">that </w:t>
      </w:r>
      <w:r>
        <w:rPr>
          <w:rtl w:val="0"/>
          <w:lang w:val="en-US"/>
        </w:rPr>
        <w:t xml:space="preserve">employ suction and bite feeding mechanisms. The goal of the study   is to determine if the reconfiguration of the muscle divisions result in a </w:t>
      </w:r>
      <w:r>
        <w:rPr>
          <w:spacing w:val="0"/>
          <w:rtl w:val="0"/>
          <w:lang w:val="en-US"/>
        </w:rPr>
        <w:t xml:space="preserve">mechanical benefit related </w:t>
      </w:r>
      <w:r>
        <w:rPr>
          <w:spacing w:val="0"/>
          <w:rtl w:val="0"/>
          <w:lang w:val="en-US"/>
        </w:rPr>
        <w:t xml:space="preserve">to </w:t>
      </w:r>
      <w:r>
        <w:rPr>
          <w:spacing w:val="0"/>
          <w:rtl w:val="0"/>
          <w:lang w:val="en-US"/>
        </w:rPr>
        <w:t xml:space="preserve">feeding mechanism. </w:t>
      </w:r>
      <w:r>
        <w:rPr>
          <w:spacing w:val="0"/>
          <w:rtl w:val="0"/>
          <w:lang w:val="en-US"/>
        </w:rPr>
        <w:t xml:space="preserve">Mechanical </w:t>
      </w:r>
      <w:r>
        <w:rPr>
          <w:rtl w:val="0"/>
          <w:lang w:val="en-US"/>
        </w:rPr>
        <w:t xml:space="preserve">models of the AMC in suction and bite feeders show that the AMC is capable of transferring a stable level of force to the jaw tips from 0 to 100 percent jaw closure using two disparate methods, which </w:t>
      </w:r>
      <w:r>
        <w:rPr>
          <w:spacing w:val="0"/>
          <w:rtl w:val="0"/>
          <w:lang w:val="en-US"/>
        </w:rPr>
        <w:t xml:space="preserve">appear </w:t>
      </w:r>
      <w:r>
        <w:rPr>
          <w:rtl w:val="0"/>
          <w:lang w:val="en-US"/>
        </w:rPr>
        <w:t xml:space="preserve">to </w:t>
      </w:r>
      <w:r>
        <w:rPr>
          <w:spacing w:val="0"/>
          <w:rtl w:val="0"/>
          <w:lang w:val="en-US"/>
        </w:rPr>
        <w:t xml:space="preserve">have evolved with </w:t>
      </w:r>
      <w:r>
        <w:rPr>
          <w:spacing w:val="0"/>
          <w:rtl w:val="0"/>
          <w:lang w:val="en-US"/>
        </w:rPr>
        <w:t xml:space="preserve">the </w:t>
      </w:r>
      <w:r>
        <w:rPr>
          <w:spacing w:val="0"/>
          <w:rtl w:val="0"/>
          <w:lang w:val="en-US"/>
        </w:rPr>
        <w:t xml:space="preserve">constraints associated with </w:t>
      </w:r>
      <w:r>
        <w:rPr>
          <w:spacing w:val="0"/>
          <w:rtl w:val="0"/>
          <w:lang w:val="en-US"/>
        </w:rPr>
        <w:t xml:space="preserve">the </w:t>
      </w:r>
      <w:r>
        <w:rPr>
          <w:spacing w:val="0"/>
          <w:rtl w:val="0"/>
          <w:lang w:val="en-US"/>
        </w:rPr>
        <w:t xml:space="preserve">different feeding mechanisms. </w:t>
      </w:r>
      <w:r>
        <w:rPr>
          <w:spacing w:val="0"/>
          <w:rtl w:val="0"/>
          <w:lang w:val="en-US"/>
        </w:rPr>
        <w:t xml:space="preserve">In </w:t>
      </w:r>
      <w:r>
        <w:rPr>
          <w:spacing w:val="0"/>
          <w:rtl w:val="0"/>
          <w:lang w:val="en-US"/>
        </w:rPr>
        <w:t xml:space="preserve">suction feeders, stable force transfer </w:t>
      </w:r>
      <w:r>
        <w:rPr>
          <w:spacing w:val="0"/>
          <w:rtl w:val="0"/>
          <w:lang w:val="en-US"/>
        </w:rPr>
        <w:t xml:space="preserve">is </w:t>
      </w:r>
      <w:r>
        <w:rPr>
          <w:rtl w:val="0"/>
          <w:lang w:val="en-US"/>
        </w:rPr>
        <w:t xml:space="preserve">a consequence of a reduced gape, which does not significantly alter the insertion angles of the posterior-more adductors, and large processes on the upper jaw that restrict posterior excursion of the anterior-more </w:t>
      </w:r>
      <w:r>
        <w:rPr>
          <w:spacing w:val="0"/>
          <w:rtl w:val="0"/>
          <w:lang w:val="en-US"/>
        </w:rPr>
        <w:t xml:space="preserve">adductors. </w:t>
      </w:r>
      <w:r>
        <w:rPr>
          <w:spacing w:val="0"/>
          <w:rtl w:val="0"/>
          <w:lang w:val="en-US"/>
        </w:rPr>
        <w:t xml:space="preserve">These </w:t>
      </w:r>
      <w:r>
        <w:rPr>
          <w:spacing w:val="0"/>
          <w:rtl w:val="0"/>
          <w:lang w:val="en-US"/>
        </w:rPr>
        <w:t xml:space="preserve">muscles occlude </w:t>
      </w:r>
      <w:r>
        <w:rPr>
          <w:spacing w:val="0"/>
          <w:rtl w:val="0"/>
          <w:lang w:val="en-US"/>
        </w:rPr>
        <w:t xml:space="preserve">much </w:t>
      </w:r>
      <w:r>
        <w:rPr>
          <w:spacing w:val="0"/>
          <w:rtl w:val="0"/>
          <w:lang w:val="en-US"/>
        </w:rPr>
        <w:t xml:space="preserve">of </w:t>
      </w:r>
      <w:r>
        <w:rPr>
          <w:spacing w:val="0"/>
          <w:rtl w:val="0"/>
          <w:lang w:val="en-US"/>
        </w:rPr>
        <w:t xml:space="preserve">the </w:t>
      </w:r>
      <w:r>
        <w:rPr>
          <w:spacing w:val="0"/>
          <w:rtl w:val="0"/>
          <w:lang w:val="en-US"/>
        </w:rPr>
        <w:t xml:space="preserve">lateral </w:t>
      </w:r>
      <w:r>
        <w:rPr>
          <w:spacing w:val="0"/>
          <w:rtl w:val="0"/>
          <w:lang w:val="en-US"/>
        </w:rPr>
        <w:t xml:space="preserve">gape, </w:t>
      </w:r>
      <w:r>
        <w:rPr>
          <w:spacing w:val="0"/>
          <w:rtl w:val="0"/>
          <w:lang w:val="en-US"/>
        </w:rPr>
        <w:t xml:space="preserve">are </w:t>
      </w:r>
      <w:r>
        <w:rPr>
          <w:rtl w:val="0"/>
          <w:lang w:val="en-US"/>
        </w:rPr>
        <w:t xml:space="preserve">geared low-to-high and have moment arms that do not change with jaw closure. In bite feeders, stable force transfer is accomplished by </w:t>
      </w:r>
      <w:r>
        <w:rPr>
          <w:spacing w:val="0"/>
          <w:rtl w:val="0"/>
          <w:lang w:val="en-US"/>
        </w:rPr>
        <w:t xml:space="preserve">changes </w:t>
      </w:r>
      <w:r>
        <w:rPr>
          <w:rtl w:val="0"/>
          <w:lang w:val="en-US"/>
        </w:rPr>
        <w:t xml:space="preserve">in </w:t>
      </w:r>
      <w:r>
        <w:rPr>
          <w:spacing w:val="0"/>
          <w:rtl w:val="0"/>
          <w:lang w:val="en-US"/>
        </w:rPr>
        <w:t xml:space="preserve">the </w:t>
      </w:r>
      <w:r>
        <w:rPr>
          <w:spacing w:val="0"/>
          <w:rtl w:val="0"/>
          <w:lang w:val="en-US"/>
        </w:rPr>
        <w:t xml:space="preserve">insertion angle </w:t>
      </w:r>
      <w:r>
        <w:rPr>
          <w:rtl w:val="0"/>
          <w:lang w:val="en-US"/>
        </w:rPr>
        <w:t xml:space="preserve">of </w:t>
      </w:r>
      <w:r>
        <w:rPr>
          <w:spacing w:val="0"/>
          <w:rtl w:val="0"/>
          <w:lang w:val="en-US"/>
        </w:rPr>
        <w:t xml:space="preserve">the </w:t>
      </w:r>
      <w:r>
        <w:rPr>
          <w:spacing w:val="0"/>
          <w:rtl w:val="0"/>
          <w:lang w:val="en-US"/>
        </w:rPr>
        <w:t xml:space="preserve">adductors, some switch </w:t>
      </w:r>
      <w:r>
        <w:rPr>
          <w:spacing w:val="0"/>
          <w:rtl w:val="0"/>
          <w:lang w:val="en-US"/>
        </w:rPr>
        <w:t xml:space="preserve">from </w:t>
      </w:r>
      <w:r>
        <w:rPr>
          <w:rtl w:val="0"/>
          <w:lang w:val="en-US"/>
        </w:rPr>
        <w:t xml:space="preserve">large to small moment arms during jaw closure, while others switch from small to large. As the jaws close, total force transfer to the jaws </w:t>
      </w:r>
      <w:r>
        <w:rPr>
          <w:spacing w:val="0"/>
          <w:rtl w:val="0"/>
          <w:lang w:val="en-US"/>
        </w:rPr>
        <w:t xml:space="preserve">remains </w:t>
      </w:r>
      <w:r>
        <w:rPr>
          <w:rtl w:val="0"/>
          <w:lang w:val="en-US"/>
        </w:rPr>
        <w:t xml:space="preserve">the </w:t>
      </w:r>
      <w:r>
        <w:rPr>
          <w:spacing w:val="0"/>
          <w:rtl w:val="0"/>
          <w:lang w:val="en-US"/>
        </w:rPr>
        <w:t xml:space="preserve">same </w:t>
      </w:r>
      <w:r>
        <w:rPr>
          <w:rtl w:val="0"/>
          <w:lang w:val="en-US"/>
        </w:rPr>
        <w:t xml:space="preserve">as </w:t>
      </w:r>
      <w:r>
        <w:rPr>
          <w:spacing w:val="0"/>
          <w:rtl w:val="0"/>
          <w:lang w:val="en-US"/>
        </w:rPr>
        <w:t xml:space="preserve">divisions increase </w:t>
      </w:r>
      <w:r>
        <w:rPr>
          <w:rtl w:val="0"/>
          <w:lang w:val="en-US"/>
        </w:rPr>
        <w:t xml:space="preserve">and </w:t>
      </w:r>
      <w:r>
        <w:rPr>
          <w:spacing w:val="0"/>
          <w:rtl w:val="0"/>
          <w:lang w:val="en-US"/>
        </w:rPr>
        <w:t xml:space="preserve">decrease force </w:t>
      </w:r>
      <w:r>
        <w:rPr>
          <w:spacing w:val="0"/>
          <w:rtl w:val="0"/>
          <w:lang w:val="en-US"/>
        </w:rPr>
        <w:t xml:space="preserve">transfer </w:t>
      </w:r>
      <w:r>
        <w:rPr>
          <w:spacing w:val="0"/>
          <w:rtl w:val="0"/>
          <w:lang w:val="en-US"/>
        </w:rPr>
        <w:t xml:space="preserve">capabilities. </w:t>
      </w:r>
      <w:r>
        <w:rPr>
          <w:spacing w:val="0"/>
          <w:rtl w:val="0"/>
          <w:lang w:val="en-US"/>
        </w:rPr>
        <w:t xml:space="preserve">These muscle </w:t>
      </w:r>
      <w:r>
        <w:rPr>
          <w:spacing w:val="0"/>
          <w:rtl w:val="0"/>
          <w:lang w:val="en-US"/>
        </w:rPr>
        <w:t xml:space="preserve">divisions </w:t>
      </w:r>
      <w:r>
        <w:rPr>
          <w:spacing w:val="0"/>
          <w:rtl w:val="0"/>
          <w:lang w:val="en-US"/>
        </w:rPr>
        <w:t xml:space="preserve">also allow </w:t>
      </w:r>
      <w:r>
        <w:rPr>
          <w:spacing w:val="0"/>
          <w:rtl w:val="0"/>
          <w:lang w:val="en-US"/>
        </w:rPr>
        <w:t xml:space="preserve">for </w:t>
      </w:r>
      <w:r>
        <w:rPr>
          <w:rtl w:val="0"/>
          <w:lang w:val="en-US"/>
        </w:rPr>
        <w:t xml:space="preserve">a </w:t>
      </w:r>
      <w:r>
        <w:rPr>
          <w:spacing w:val="0"/>
          <w:rtl w:val="0"/>
          <w:lang w:val="en-US"/>
        </w:rPr>
        <w:t xml:space="preserve">wide </w:t>
      </w:r>
      <w:r>
        <w:rPr>
          <w:spacing w:val="0"/>
          <w:rtl w:val="0"/>
          <w:lang w:val="en-US"/>
        </w:rPr>
        <w:t xml:space="preserve">gape </w:t>
      </w:r>
      <w:r>
        <w:rPr>
          <w:spacing w:val="0"/>
          <w:rtl w:val="0"/>
          <w:lang w:val="en-US"/>
        </w:rPr>
        <w:t xml:space="preserve">without </w:t>
      </w:r>
      <w:r>
        <w:rPr>
          <w:rtl w:val="0"/>
          <w:lang w:val="en-US"/>
        </w:rPr>
        <w:t xml:space="preserve">a </w:t>
      </w:r>
      <w:r>
        <w:rPr>
          <w:spacing w:val="0"/>
          <w:rtl w:val="0"/>
          <w:lang w:val="en-US"/>
        </w:rPr>
        <w:t xml:space="preserve">reduction </w:t>
      </w:r>
      <w:r>
        <w:rPr>
          <w:spacing w:val="0"/>
          <w:rtl w:val="0"/>
          <w:lang w:val="en-US"/>
        </w:rPr>
        <w:t xml:space="preserve">of </w:t>
      </w:r>
      <w:r>
        <w:rPr>
          <w:spacing w:val="0"/>
          <w:rtl w:val="0"/>
          <w:lang w:val="en-US"/>
        </w:rPr>
        <w:t xml:space="preserve">bite force that </w:t>
      </w:r>
      <w:r>
        <w:rPr>
          <w:spacing w:val="0"/>
          <w:rtl w:val="0"/>
          <w:lang w:val="en-US"/>
        </w:rPr>
        <w:t xml:space="preserve">is </w:t>
      </w:r>
      <w:r>
        <w:rPr>
          <w:spacing w:val="0"/>
          <w:rtl w:val="0"/>
          <w:lang w:val="en-US"/>
        </w:rPr>
        <w:t xml:space="preserve">useful </w:t>
      </w:r>
      <w:r>
        <w:rPr>
          <w:spacing w:val="0"/>
          <w:rtl w:val="0"/>
          <w:lang w:val="en-US"/>
        </w:rPr>
        <w:t xml:space="preserve">in </w:t>
      </w:r>
      <w:r>
        <w:rPr>
          <w:spacing w:val="0"/>
          <w:rtl w:val="0"/>
          <w:lang w:val="en-US"/>
        </w:rPr>
        <w:t xml:space="preserve">capturing </w:t>
      </w:r>
      <w:r>
        <w:rPr>
          <w:spacing w:val="0"/>
          <w:rtl w:val="0"/>
          <w:lang w:val="en-US"/>
        </w:rPr>
        <w:t xml:space="preserve">and </w:t>
      </w:r>
      <w:r>
        <w:rPr>
          <w:rtl w:val="0"/>
          <w:lang w:val="en-US"/>
        </w:rPr>
        <w:t>processing large prey.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57-5 </w:t>
      </w:r>
      <w:r>
        <w:rPr>
          <w:rtl w:val="0"/>
          <w:lang w:val="en-US"/>
        </w:rPr>
        <w:t>RANKIN, JW*; VELO-ANT</w:t>
      </w:r>
      <w:r>
        <w:rPr>
          <w:rtl w:val="0"/>
          <w:lang w:val="en-US"/>
        </w:rPr>
        <w:t>Ó</w:t>
      </w:r>
      <w:r>
        <w:rPr>
          <w:rtl w:val="0"/>
          <w:lang w:val="en-US"/>
        </w:rPr>
        <w:t>N, G; NICIEZA, AG;</w:t>
      </w:r>
    </w:p>
    <w:p>
      <w:pPr>
        <w:pStyle w:val="Body Text"/>
        <w:spacing w:before="9" w:line="160" w:lineRule="exact"/>
        <w:ind w:right="93"/>
        <w:rPr>
          <w:i w:val="1"/>
          <w:iCs w:val="1"/>
        </w:rPr>
      </w:pPr>
      <w:r>
        <w:rPr>
          <w:rtl w:val="0"/>
          <w:lang w:val="en-US"/>
        </w:rPr>
        <w:t xml:space="preserve">HUTCHINSON, JR; The Royal Veterinary College, UK, University of Porto, Portugal, University of Oviedo, Spain, They Royal Veterinary College, UK; </w:t>
      </w:r>
      <w:r>
        <w:rPr>
          <w:i w:val="1"/>
          <w:iCs w:val="1"/>
          <w:rtl w:val="0"/>
          <w:lang w:val="en-US"/>
        </w:rPr>
        <w:t>jrankin@rvc.ac.uk</w:t>
      </w:r>
    </w:p>
    <w:p>
      <w:pPr>
        <w:pStyle w:val="Heading"/>
        <w:ind w:right="114"/>
      </w:pPr>
      <w:r>
        <w:rPr>
          <w:rtl w:val="0"/>
          <w:lang w:val="en-US"/>
        </w:rPr>
        <w:t>Ontogenetic changes in locomotor mechanics and performance in fire salamanders</w:t>
      </w:r>
    </w:p>
    <w:p>
      <w:pPr>
        <w:pStyle w:val="Body Text"/>
        <w:spacing w:line="160" w:lineRule="exact"/>
        <w:jc w:val="both"/>
      </w:pPr>
      <w:r>
        <w:rPr>
          <w:rtl w:val="0"/>
          <w:lang w:val="en-US"/>
        </w:rPr>
        <w:t>Salamanders undergo a highly derived developmental cycle that requires a transition from an aquatic to a land environment, accomplished by considerable musculoskeletal and locomotor changes. Indeed, their movement capability appears to be limited to gaits up to a moderate speed, lumbering trot. Previous studies show strong metamorphic and locomotor changes linked to the transition from swimming to walking in taxa with aquatic larvae (</w:t>
      </w:r>
      <w:r>
        <w:rPr>
          <w:i w:val="1"/>
          <w:iCs w:val="1"/>
          <w:rtl w:val="0"/>
          <w:lang w:val="en-US"/>
        </w:rPr>
        <w:t>Ambystoma</w:t>
      </w:r>
      <w:r>
        <w:rPr>
          <w:rtl w:val="0"/>
          <w:lang w:val="en-US"/>
        </w:rPr>
        <w:t xml:space="preserve">). However, locomotor performance shifts in more terrestrial, direct-developing salamanders such as Spanish populations of the fire salamander ( </w:t>
      </w:r>
      <w:r>
        <w:rPr>
          <w:i w:val="1"/>
          <w:iCs w:val="1"/>
          <w:rtl w:val="0"/>
          <w:lang w:val="en-US"/>
        </w:rPr>
        <w:t xml:space="preserve">Salamandra salamandra </w:t>
      </w:r>
      <w:r>
        <w:rPr>
          <w:rtl w:val="0"/>
          <w:lang w:val="en-US"/>
        </w:rPr>
        <w:t>) have not been characterized. In this study, we aimed to determine: 1) the changes in (fully viviparous) fire salamander morphology through ontogeny and</w:t>
      </w:r>
    </w:p>
    <w:p>
      <w:pPr>
        <w:pStyle w:val="Body Text"/>
        <w:spacing w:line="160" w:lineRule="exact"/>
        <w:jc w:val="both"/>
      </w:pPr>
      <w:r>
        <w:rPr>
          <w:rtl w:val="0"/>
          <w:lang w:val="en-US"/>
        </w:rPr>
        <w:t xml:space="preserve">2) how these changes relate to changes in locomotor mechanics. We hypothesized that, like </w:t>
      </w:r>
      <w:r>
        <w:rPr>
          <w:i w:val="1"/>
          <w:iCs w:val="1"/>
          <w:rtl w:val="0"/>
          <w:lang w:val="en-US"/>
        </w:rPr>
        <w:t>Ambystoma</w:t>
      </w:r>
      <w:r>
        <w:rPr>
          <w:rtl w:val="0"/>
          <w:lang w:val="en-US"/>
        </w:rPr>
        <w:t>, there would be an ontogenetic transition in locomotor performance that occurs early in ontogeny and is linked to changes in limb and/or body morphology. To test our hypothesis, anthropomorphic data (e.g., body and limb length) were collected from 164 salamanders of varying age (weight range: 0.13-21.91g). High speed video data were collected using 3 GoPro cameras during five gait trials per individual. Gait variables were calculated from ~1300 strides and used to construct linear mixed effects models for statistical analysis. Mass was found to significantly influence maximum speed (p=0.02) and stride frequency (p&lt;0.001), with smaller (i.e., younger) salamanders exhibiting higher stride frequencies and salamanders of intermediate size exhibiting the fastest speeds. These results also have bearing on early tetrapod motion as salamanders are the commonly used postural model.</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7-3 </w:t>
      </w:r>
      <w:r>
        <w:rPr>
          <w:rtl w:val="0"/>
          <w:lang w:val="en-US"/>
        </w:rPr>
        <w:t>RAPIN, K*; MOORE, P; Bowling Green State University;</w:t>
      </w:r>
    </w:p>
    <w:p>
      <w:pPr>
        <w:pStyle w:val="Body"/>
        <w:spacing w:line="160" w:lineRule="exact"/>
        <w:ind w:left="100" w:right="561" w:firstLine="0"/>
        <w:rPr>
          <w:i w:val="1"/>
          <w:iCs w:val="1"/>
          <w:sz w:val="16"/>
          <w:szCs w:val="16"/>
        </w:rPr>
      </w:pPr>
      <w:r>
        <w:rPr>
          <w:i w:val="1"/>
          <w:iCs w:val="1"/>
          <w:sz w:val="16"/>
          <w:szCs w:val="16"/>
          <w:rtl w:val="0"/>
          <w:lang w:val="de-DE"/>
        </w:rPr>
        <w:t>rapink@bgsu.edu</w:t>
      </w:r>
    </w:p>
    <w:p>
      <w:pPr>
        <w:pStyle w:val="Heading"/>
        <w:spacing w:before="9"/>
        <w:ind w:right="791"/>
      </w:pPr>
      <w:r>
        <w:rPr>
          <w:rtl w:val="0"/>
          <w:lang w:val="en-US"/>
        </w:rPr>
        <w:t>Comparison of individual personality in laboratory and field settings: How personality affects fitness consequences of individuals</w:t>
      </w:r>
    </w:p>
    <w:p>
      <w:pPr>
        <w:pStyle w:val="Body Text"/>
        <w:spacing w:line="160" w:lineRule="exact"/>
        <w:ind w:right="307"/>
        <w:jc w:val="both"/>
      </w:pPr>
      <w:r>
        <w:rPr>
          <w:rtl w:val="0"/>
          <w:lang w:val="en-US"/>
        </w:rPr>
        <w:t>The origin and function of behavioral traits or personalities (called syndromes) is an increasing field of study in biology. What is lacking from this extensive field of research is a connection between the behavioral syndromes as measured in the laboratory to the behavioral and evolutionary consequences of these syndromes within natural field settings. To assess the importance that personalities may play in an organism's natural setting, individual crayfish were run through five separate and distinct behavioral assays in a lab setting to determine their behavioral syndrome across a broad spectrum of behavioral situations. Once animals had completed the random sequence of assays, they were placed in a natural stream and videotaped for twenty-four hours. The outcomes of each laboratory assay were used to place individual crayfish on a spectrum of boldness and shyness within the population that was tested. This spectrum was then used to compare the behavioral responses from the field set up and what was observed in the lab setting. Laboratory results show a broad spectrum of behaviors along the bold-shy spectrum and that animals that were bold within one assay typically were bold for other assays. In field tests, bold and shy animals exhibited different behavioral responses to threats of predation, competition with other species of crayfish as well as other ecological interactions.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82-1 </w:t>
      </w:r>
      <w:r>
        <w:rPr>
          <w:rtl w:val="0"/>
          <w:lang w:val="en-US"/>
        </w:rPr>
        <w:t>RAVI, S*; NODA, R; KONOW, N; BIEWENER, A;</w:t>
      </w:r>
    </w:p>
    <w:p>
      <w:pPr>
        <w:pStyle w:val="Body"/>
        <w:spacing w:before="9" w:line="160" w:lineRule="exact"/>
        <w:ind w:left="100" w:right="326" w:firstLine="0"/>
        <w:jc w:val="both"/>
        <w:rPr>
          <w:b w:val="1"/>
          <w:bCs w:val="1"/>
          <w:i w:val="1"/>
          <w:iCs w:val="1"/>
          <w:sz w:val="16"/>
          <w:szCs w:val="16"/>
        </w:rPr>
      </w:pPr>
      <w:r>
        <w:rPr>
          <w:sz w:val="16"/>
          <w:szCs w:val="16"/>
          <w:rtl w:val="0"/>
          <w:lang w:val="en-US"/>
        </w:rPr>
        <w:t xml:space="preserve">COMBES, S; LIU, H; Chiba University/RMIT University, Hong Kong University of Science and Technology, Brown University, Harvard University, Chiba University; </w:t>
      </w:r>
      <w:r>
        <w:rPr>
          <w:i w:val="1"/>
          <w:iCs w:val="1"/>
          <w:sz w:val="16"/>
          <w:szCs w:val="16"/>
          <w:rtl w:val="0"/>
        </w:rPr>
        <w:t xml:space="preserve">sridhar.ravi@rmit.edu.au </w:t>
      </w:r>
      <w:r>
        <w:rPr>
          <w:b w:val="1"/>
          <w:bCs w:val="1"/>
          <w:i w:val="1"/>
          <w:iCs w:val="1"/>
          <w:sz w:val="16"/>
          <w:szCs w:val="16"/>
          <w:rtl w:val="0"/>
          <w:lang w:val="en-US"/>
        </w:rPr>
        <w:t>Dynamics of roll control in hummingbirds</w:t>
      </w:r>
    </w:p>
    <w:p>
      <w:pPr>
        <w:pStyle w:val="Body Text"/>
        <w:spacing w:line="160" w:lineRule="exact"/>
        <w:jc w:val="both"/>
      </w:pPr>
      <w:r>
        <w:rPr>
          <w:rtl w:val="0"/>
          <w:lang w:val="en-US"/>
        </w:rPr>
        <w:t>Airflow conditions close to the Earth's surface are often complex, posing challenges to flight stability and control of volant taxa. Maintaining flight while being subjected to aerial disturbances would require efficient sensorimotor system capable of sensing disturbances and effectuating control maneuvers. Hummingbirds are ideal organisms for studying the influence of aerodynamic perturbations on flight, as they forage in a variety of aerial conditions and are powerful flyers. In this study we measured muscle activation of upstroke and downstroke muscles and performed computational fluid dynamics analysis to identify the flight control strategies implemented by hummingbirds when flying in a longitudinal vortex that induced strong roll perturbations. It was noted that the birds maintained significantly asymmetry wing kinematics of either wings. The birds could maintain significantly different bilateral wing kinematics with only small variation in the timing of each muscle. Additionally, the kinematics of each wing remained consistent over many strokes, suggesting that the birds made fixed systematic modifications to their kinematics when subjected to the "steady" aerodynamic roll perturbation. Computational analysis revealed that the birds produced the necessary torque to maintain flight in the vortex, mainly through the bilateral asymmetry in wing angle of attack. Our results highlights the exceptional flight prowess of hummingbirds and their capacity to devise control strategies even in unfamiliar and unique aerial conditions.</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82-3 </w:t>
      </w:r>
      <w:r>
        <w:rPr>
          <w:rtl w:val="0"/>
          <w:lang w:val="en-US"/>
        </w:rPr>
        <w:t>READ, T.J.G.*; SEGRE, P.S.; MIDDLETON, K.M.;</w:t>
      </w:r>
    </w:p>
    <w:p>
      <w:pPr>
        <w:pStyle w:val="Body Text"/>
        <w:spacing w:before="9" w:line="160" w:lineRule="exact"/>
        <w:ind w:right="561"/>
        <w:rPr>
          <w:i w:val="1"/>
          <w:iCs w:val="1"/>
        </w:rPr>
      </w:pPr>
      <w:r>
        <w:rPr>
          <w:rtl w:val="0"/>
          <w:lang w:val="en-US"/>
        </w:rPr>
        <w:t xml:space="preserve">ALTSHULER, D.L.; University of British Columbia, Vancouver, University of Missouri; </w:t>
      </w:r>
      <w:r>
        <w:rPr>
          <w:i w:val="1"/>
          <w:iCs w:val="1"/>
          <w:rtl w:val="0"/>
          <w:lang w:val="en-US"/>
        </w:rPr>
        <w:t>read@zoology.ubc.ca</w:t>
      </w:r>
    </w:p>
    <w:p>
      <w:pPr>
        <w:pStyle w:val="Heading"/>
        <w:ind w:right="444"/>
      </w:pPr>
      <w:r>
        <w:rPr>
          <w:rtl w:val="0"/>
          <w:lang w:val="en-US"/>
        </w:rPr>
        <w:t>Hummingbirds control turning velocity with body orientation and turning radius with asymmetrical wingbeat kinematics</w:t>
      </w:r>
    </w:p>
    <w:p>
      <w:pPr>
        <w:pStyle w:val="Body Text"/>
        <w:spacing w:line="160" w:lineRule="exact"/>
        <w:ind w:right="303"/>
        <w:jc w:val="both"/>
      </w:pPr>
      <w:r>
        <w:rPr>
          <w:rtl w:val="0"/>
          <w:lang w:val="en-US"/>
        </w:rPr>
        <w:t>Turning in flight requires reorientation of force, which birds, bats, and insects accomplish either by shifting body position and total force in concert or by using left-right asymmetries in wingbeat kinematics. Although both mechanisms have been observed in multiple species, it is currently unknown how each is used to control changes in trajectory. We addressed this problem by studying hummingbirds tracking a revolving feeder. Comparing hovering and turning flight revealed that hummingbirds banked both their stroke plane and body into turns, supporting a body-dependent mechanism. However, several body-independent wingbeat asymmetries were present during turning, including a higher and flatter outer wing-tip path and a lower more deviated inner wing-tip path. We next varied the radius and velocity of the revolving feeder. Body and wing banking were significantly associated with changes in translational velocity, and four asymmetries in wingbeat kinematic variables were significantly associated with changes in turn radius. No kinematic variables were associated with both velocity and radius. These results indicate that hummingbirds use both body-dependent and body-independent mechanisms to reorient forces, and that these mechanisms can be used to control separate aspects of the same maneuver.</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Text"/>
        <w:spacing w:before="75" w:line="172" w:lineRule="exact"/>
        <w:jc w:val="both"/>
      </w:pPr>
      <w:r>
        <w:rPr>
          <w:b w:val="1"/>
          <w:bCs w:val="1"/>
          <w:i w:val="1"/>
          <w:iCs w:val="1"/>
          <w:rtl w:val="0"/>
          <w:lang w:val="en-US"/>
        </w:rPr>
        <w:t xml:space="preserve">73-6 </w:t>
      </w:r>
      <w:r>
        <w:rPr>
          <w:rtl w:val="0"/>
          <w:lang w:val="en-US"/>
        </w:rPr>
        <w:t>READER, LL*; ZOU, H; SCHMIDT, AJ; HSU, E; GOMEZ,</w:t>
      </w:r>
    </w:p>
    <w:p>
      <w:pPr>
        <w:pStyle w:val="Body Text"/>
        <w:spacing w:line="160" w:lineRule="exact"/>
        <w:jc w:val="both"/>
      </w:pPr>
      <w:r>
        <w:rPr>
          <w:rtl w:val="0"/>
          <w:lang w:val="en-US"/>
        </w:rPr>
        <w:t>AD; University of Utah, Johns Hopkins University;</w:t>
      </w:r>
    </w:p>
    <w:p>
      <w:pPr>
        <w:pStyle w:val="Body"/>
        <w:spacing w:line="160" w:lineRule="exact"/>
        <w:ind w:left="100" w:firstLine="0"/>
        <w:jc w:val="both"/>
        <w:rPr>
          <w:i w:val="1"/>
          <w:iCs w:val="1"/>
          <w:sz w:val="16"/>
          <w:szCs w:val="16"/>
        </w:rPr>
      </w:pPr>
      <w:r>
        <w:rPr>
          <w:i w:val="1"/>
          <w:iCs w:val="1"/>
          <w:sz w:val="16"/>
          <w:szCs w:val="16"/>
          <w:rtl w:val="0"/>
          <w:lang w:val="en-US"/>
        </w:rPr>
        <w:t>L.Reader@utah.edu</w:t>
      </w:r>
    </w:p>
    <w:p>
      <w:pPr>
        <w:pStyle w:val="Heading"/>
        <w:spacing w:before="9"/>
        <w:ind w:right="442"/>
      </w:pPr>
      <w:r>
        <w:rPr>
          <w:rtl w:val="0"/>
          <w:lang w:val="en-US"/>
        </w:rPr>
        <w:t>A composite beam approach for finite element simulations of feathers: a case study in simply supported bending</w:t>
      </w:r>
    </w:p>
    <w:p>
      <w:pPr>
        <w:pStyle w:val="Body Text"/>
        <w:spacing w:line="160" w:lineRule="exact"/>
        <w:jc w:val="both"/>
      </w:pPr>
      <w:r>
        <w:rPr>
          <w:rtl w:val="0"/>
          <w:lang w:val="en-US"/>
        </w:rPr>
        <w:t xml:space="preserve">The </w:t>
      </w:r>
      <w:r>
        <w:rPr>
          <w:spacing w:val="0"/>
          <w:rtl w:val="0"/>
          <w:lang w:val="en-US"/>
        </w:rPr>
        <w:t xml:space="preserve">mechanical responses </w:t>
      </w:r>
      <w:r>
        <w:rPr>
          <w:rtl w:val="0"/>
          <w:lang w:val="en-US"/>
        </w:rPr>
        <w:t xml:space="preserve">of </w:t>
      </w:r>
      <w:r>
        <w:rPr>
          <w:spacing w:val="0"/>
          <w:rtl w:val="0"/>
          <w:lang w:val="en-US"/>
        </w:rPr>
        <w:t xml:space="preserve">biological superstructures, </w:t>
      </w:r>
      <w:r>
        <w:rPr>
          <w:spacing w:val="0"/>
          <w:rtl w:val="0"/>
          <w:lang w:val="en-US"/>
        </w:rPr>
        <w:t xml:space="preserve">including </w:t>
      </w:r>
      <w:r>
        <w:rPr>
          <w:spacing w:val="0"/>
          <w:rtl w:val="0"/>
          <w:lang w:val="en-US"/>
        </w:rPr>
        <w:t xml:space="preserve">feathers, span multiple hierarchically organized scales; </w:t>
      </w:r>
      <w:r>
        <w:rPr>
          <w:rtl w:val="0"/>
          <w:lang w:val="en-US"/>
        </w:rPr>
        <w:t xml:space="preserve">but </w:t>
      </w:r>
      <w:r>
        <w:rPr>
          <w:spacing w:val="0"/>
          <w:rtl w:val="0"/>
          <w:lang w:val="en-US"/>
        </w:rPr>
        <w:t xml:space="preserve">despite </w:t>
      </w:r>
      <w:r>
        <w:rPr>
          <w:spacing w:val="0"/>
          <w:rtl w:val="0"/>
          <w:lang w:val="en-US"/>
        </w:rPr>
        <w:t xml:space="preserve">their potential </w:t>
      </w:r>
      <w:r>
        <w:rPr>
          <w:spacing w:val="0"/>
          <w:rtl w:val="0"/>
          <w:lang w:val="en-US"/>
        </w:rPr>
        <w:t xml:space="preserve">role </w:t>
      </w:r>
      <w:r>
        <w:rPr>
          <w:spacing w:val="0"/>
          <w:rtl w:val="0"/>
          <w:lang w:val="en-US"/>
        </w:rPr>
        <w:t xml:space="preserve">in </w:t>
      </w:r>
      <w:r>
        <w:rPr>
          <w:spacing w:val="0"/>
          <w:rtl w:val="0"/>
          <w:lang w:val="en-US"/>
        </w:rPr>
        <w:t xml:space="preserve">quantifying </w:t>
      </w:r>
      <w:r>
        <w:rPr>
          <w:spacing w:val="0"/>
          <w:rtl w:val="0"/>
          <w:lang w:val="en-US"/>
        </w:rPr>
        <w:t xml:space="preserve">structure </w:t>
      </w:r>
      <w:r>
        <w:rPr>
          <w:spacing w:val="0"/>
          <w:rtl w:val="0"/>
          <w:lang w:val="en-US"/>
        </w:rPr>
        <w:t xml:space="preserve">and </w:t>
      </w:r>
      <w:r>
        <w:rPr>
          <w:spacing w:val="0"/>
          <w:rtl w:val="0"/>
          <w:lang w:val="en-US"/>
        </w:rPr>
        <w:t xml:space="preserve">function, </w:t>
      </w:r>
      <w:r>
        <w:rPr>
          <w:spacing w:val="0"/>
          <w:rtl w:val="0"/>
          <w:lang w:val="en-US"/>
        </w:rPr>
        <w:t xml:space="preserve">the </w:t>
      </w:r>
      <w:r>
        <w:rPr>
          <w:spacing w:val="0"/>
          <w:rtl w:val="0"/>
          <w:lang w:val="en-US"/>
        </w:rPr>
        <w:t xml:space="preserve">experimental </w:t>
      </w:r>
      <w:r>
        <w:rPr>
          <w:spacing w:val="0"/>
          <w:rtl w:val="0"/>
          <w:lang w:val="en-US"/>
        </w:rPr>
        <w:t xml:space="preserve">and </w:t>
      </w:r>
      <w:r>
        <w:rPr>
          <w:spacing w:val="0"/>
          <w:rtl w:val="0"/>
          <w:lang w:val="en-US"/>
        </w:rPr>
        <w:t xml:space="preserve">computational methods </w:t>
      </w:r>
      <w:r>
        <w:rPr>
          <w:spacing w:val="0"/>
          <w:rtl w:val="0"/>
          <w:lang w:val="en-US"/>
        </w:rPr>
        <w:t xml:space="preserve">for </w:t>
      </w:r>
      <w:r>
        <w:rPr>
          <w:spacing w:val="0"/>
          <w:rtl w:val="0"/>
          <w:lang w:val="en-US"/>
        </w:rPr>
        <w:t xml:space="preserve">modeling </w:t>
      </w:r>
      <w:r>
        <w:rPr>
          <w:spacing w:val="0"/>
          <w:rtl w:val="0"/>
          <w:lang w:val="en-US"/>
        </w:rPr>
        <w:t xml:space="preserve">mechanics </w:t>
      </w:r>
      <w:r>
        <w:rPr>
          <w:spacing w:val="0"/>
          <w:rtl w:val="0"/>
          <w:lang w:val="en-US"/>
        </w:rPr>
        <w:t xml:space="preserve">rarely </w:t>
      </w:r>
      <w:r>
        <w:rPr>
          <w:spacing w:val="0"/>
          <w:rtl w:val="0"/>
          <w:lang w:val="en-US"/>
        </w:rPr>
        <w:t xml:space="preserve">support multiscale analysis. </w:t>
      </w:r>
      <w:r>
        <w:rPr>
          <w:spacing w:val="0"/>
          <w:rtl w:val="0"/>
          <w:lang w:val="en-US"/>
        </w:rPr>
        <w:t xml:space="preserve">At </w:t>
      </w:r>
      <w:r>
        <w:rPr>
          <w:spacing w:val="0"/>
          <w:rtl w:val="0"/>
          <w:lang w:val="en-US"/>
        </w:rPr>
        <w:t xml:space="preserve">the </w:t>
      </w:r>
      <w:r>
        <w:rPr>
          <w:spacing w:val="0"/>
          <w:rtl w:val="0"/>
          <w:lang w:val="en-US"/>
        </w:rPr>
        <w:t xml:space="preserve">same time, </w:t>
      </w:r>
      <w:r>
        <w:rPr>
          <w:spacing w:val="0"/>
          <w:rtl w:val="0"/>
          <w:lang w:val="en-US"/>
        </w:rPr>
        <w:t xml:space="preserve">numerical </w:t>
      </w:r>
      <w:r>
        <w:rPr>
          <w:spacing w:val="0"/>
          <w:rtl w:val="0"/>
          <w:lang w:val="en-US"/>
        </w:rPr>
        <w:t xml:space="preserve">modeling </w:t>
      </w:r>
      <w:r>
        <w:rPr>
          <w:spacing w:val="0"/>
          <w:rtl w:val="0"/>
          <w:lang w:val="en-US"/>
        </w:rPr>
        <w:t xml:space="preserve">via </w:t>
      </w:r>
      <w:r>
        <w:rPr>
          <w:spacing w:val="0"/>
          <w:rtl w:val="0"/>
          <w:lang w:val="en-US"/>
        </w:rPr>
        <w:t xml:space="preserve">basic </w:t>
      </w:r>
      <w:r>
        <w:rPr>
          <w:spacing w:val="0"/>
          <w:rtl w:val="0"/>
          <w:lang w:val="en-US"/>
        </w:rPr>
        <w:t xml:space="preserve">beam </w:t>
      </w:r>
      <w:r>
        <w:rPr>
          <w:spacing w:val="0"/>
          <w:rtl w:val="0"/>
          <w:lang w:val="en-US"/>
        </w:rPr>
        <w:t xml:space="preserve">theory </w:t>
      </w:r>
      <w:r>
        <w:rPr>
          <w:spacing w:val="0"/>
          <w:rtl w:val="0"/>
          <w:lang w:val="en-US"/>
        </w:rPr>
        <w:t xml:space="preserve">is </w:t>
      </w:r>
      <w:r>
        <w:rPr>
          <w:spacing w:val="0"/>
          <w:rtl w:val="0"/>
          <w:lang w:val="en-US"/>
        </w:rPr>
        <w:t xml:space="preserve">insufficient </w:t>
      </w:r>
      <w:r>
        <w:rPr>
          <w:spacing w:val="0"/>
          <w:rtl w:val="0"/>
          <w:lang w:val="en-US"/>
        </w:rPr>
        <w:t xml:space="preserve">to </w:t>
      </w:r>
      <w:r>
        <w:rPr>
          <w:spacing w:val="0"/>
          <w:rtl w:val="0"/>
          <w:lang w:val="en-US"/>
        </w:rPr>
        <w:t xml:space="preserve">capture </w:t>
      </w:r>
      <w:r>
        <w:rPr>
          <w:spacing w:val="0"/>
          <w:rtl w:val="0"/>
          <w:lang w:val="en-US"/>
        </w:rPr>
        <w:t xml:space="preserve">the </w:t>
      </w:r>
      <w:r>
        <w:rPr>
          <w:spacing w:val="0"/>
          <w:rtl w:val="0"/>
          <w:lang w:val="en-US"/>
        </w:rPr>
        <w:t xml:space="preserve">geometric complexity </w:t>
      </w:r>
      <w:r>
        <w:rPr>
          <w:spacing w:val="0"/>
          <w:rtl w:val="0"/>
          <w:lang w:val="en-US"/>
        </w:rPr>
        <w:t xml:space="preserve">of </w:t>
      </w:r>
      <w:r>
        <w:rPr>
          <w:spacing w:val="0"/>
          <w:rtl w:val="0"/>
          <w:lang w:val="en-US"/>
        </w:rPr>
        <w:t xml:space="preserve">feather </w:t>
      </w:r>
      <w:r>
        <w:rPr>
          <w:spacing w:val="0"/>
          <w:rtl w:val="0"/>
          <w:lang w:val="en-US"/>
        </w:rPr>
        <w:t xml:space="preserve">shafts </w:t>
      </w:r>
      <w:r>
        <w:rPr>
          <w:spacing w:val="0"/>
          <w:rtl w:val="0"/>
          <w:lang w:val="en-US"/>
        </w:rPr>
        <w:t xml:space="preserve">(largely responsible </w:t>
      </w:r>
      <w:r>
        <w:rPr>
          <w:spacing w:val="0"/>
          <w:rtl w:val="0"/>
          <w:lang w:val="en-US"/>
        </w:rPr>
        <w:t xml:space="preserve">for </w:t>
      </w:r>
      <w:r>
        <w:rPr>
          <w:spacing w:val="0"/>
          <w:rtl w:val="0"/>
          <w:lang w:val="en-US"/>
        </w:rPr>
        <w:t xml:space="preserve">increased bending resistance), </w:t>
      </w:r>
      <w:r>
        <w:rPr>
          <w:spacing w:val="0"/>
          <w:rtl w:val="0"/>
          <w:lang w:val="en-US"/>
        </w:rPr>
        <w:t xml:space="preserve">and </w:t>
      </w:r>
      <w:r>
        <w:rPr>
          <w:spacing w:val="0"/>
          <w:rtl w:val="0"/>
          <w:lang w:val="en-US"/>
        </w:rPr>
        <w:t xml:space="preserve">finite element analysis </w:t>
      </w:r>
      <w:r>
        <w:rPr>
          <w:spacing w:val="0"/>
          <w:rtl w:val="0"/>
          <w:lang w:val="en-US"/>
        </w:rPr>
        <w:t xml:space="preserve">(FEA) </w:t>
      </w:r>
      <w:r>
        <w:rPr>
          <w:rtl w:val="0"/>
          <w:lang w:val="en-US"/>
        </w:rPr>
        <w:t xml:space="preserve">remains time and labor intensive. We introduce a new approach </w:t>
      </w:r>
      <w:r>
        <w:rPr>
          <w:spacing w:val="0"/>
          <w:rtl w:val="0"/>
          <w:lang w:val="en-US"/>
        </w:rPr>
        <w:t xml:space="preserve">for </w:t>
      </w:r>
      <w:r>
        <w:rPr>
          <w:spacing w:val="0"/>
          <w:rtl w:val="0"/>
          <w:lang w:val="en-US"/>
        </w:rPr>
        <w:t xml:space="preserve">model </w:t>
      </w:r>
      <w:r>
        <w:rPr>
          <w:spacing w:val="0"/>
          <w:rtl w:val="0"/>
          <w:lang w:val="en-US"/>
        </w:rPr>
        <w:t xml:space="preserve">simplification: geometrical complexities </w:t>
      </w:r>
      <w:r>
        <w:rPr>
          <w:spacing w:val="0"/>
          <w:rtl w:val="0"/>
          <w:lang w:val="en-US"/>
        </w:rPr>
        <w:t xml:space="preserve">are </w:t>
      </w:r>
      <w:r>
        <w:rPr>
          <w:spacing w:val="0"/>
          <w:rtl w:val="0"/>
          <w:lang w:val="en-US"/>
        </w:rPr>
        <w:t xml:space="preserve">captured </w:t>
      </w:r>
      <w:r>
        <w:rPr>
          <w:spacing w:val="0"/>
          <w:rtl w:val="0"/>
          <w:lang w:val="en-US"/>
        </w:rPr>
        <w:t xml:space="preserve">via </w:t>
      </w:r>
      <w:r>
        <w:rPr>
          <w:rtl w:val="0"/>
          <w:lang w:val="en-US"/>
        </w:rPr>
        <w:t xml:space="preserve">computer tomography (CT) and automatically mapped as variations  of stiffness within a simpler geometry. Because both the original and </w:t>
      </w:r>
      <w:r>
        <w:rPr>
          <w:spacing w:val="0"/>
          <w:rtl w:val="0"/>
          <w:lang w:val="en-US"/>
        </w:rPr>
        <w:t xml:space="preserve">simpler mapped geometry </w:t>
      </w:r>
      <w:r>
        <w:rPr>
          <w:spacing w:val="0"/>
          <w:rtl w:val="0"/>
          <w:lang w:val="en-US"/>
        </w:rPr>
        <w:t xml:space="preserve">have </w:t>
      </w:r>
      <w:r>
        <w:rPr>
          <w:spacing w:val="0"/>
          <w:rtl w:val="0"/>
          <w:lang w:val="en-US"/>
        </w:rPr>
        <w:t xml:space="preserve">equivalent flexural stiffness, </w:t>
      </w:r>
      <w:r>
        <w:rPr>
          <w:spacing w:val="0"/>
          <w:rtl w:val="0"/>
          <w:lang w:val="en-US"/>
        </w:rPr>
        <w:t xml:space="preserve">it </w:t>
      </w:r>
      <w:r>
        <w:rPr>
          <w:spacing w:val="0"/>
          <w:rtl w:val="0"/>
          <w:lang w:val="en-US"/>
        </w:rPr>
        <w:t xml:space="preserve">is </w:t>
      </w:r>
      <w:r>
        <w:rPr>
          <w:rtl w:val="0"/>
          <w:lang w:val="en-US"/>
        </w:rPr>
        <w:t xml:space="preserve">possible to obtain identical responses given the same set of loading characteristics. We detail the experimental validation of the proposed methodology (with a numerical verification against traditional FEA), and explore its application to feathers of different internal geometries and multi-unit configurations. The results indicate that the simplified </w:t>
      </w:r>
      <w:r>
        <w:rPr>
          <w:spacing w:val="0"/>
          <w:rtl w:val="0"/>
          <w:lang w:val="en-US"/>
        </w:rPr>
        <w:t xml:space="preserve">equivalent </w:t>
      </w:r>
      <w:r>
        <w:rPr>
          <w:spacing w:val="0"/>
          <w:rtl w:val="0"/>
          <w:lang w:val="en-US"/>
        </w:rPr>
        <w:t xml:space="preserve">shape </w:t>
      </w:r>
      <w:r>
        <w:rPr>
          <w:spacing w:val="0"/>
          <w:rtl w:val="0"/>
          <w:lang w:val="en-US"/>
        </w:rPr>
        <w:t xml:space="preserve">can </w:t>
      </w:r>
      <w:r>
        <w:rPr>
          <w:spacing w:val="0"/>
          <w:rtl w:val="0"/>
          <w:lang w:val="en-US"/>
        </w:rPr>
        <w:t xml:space="preserve">accurately predict bending deflection </w:t>
      </w:r>
      <w:r>
        <w:rPr>
          <w:spacing w:val="0"/>
          <w:rtl w:val="0"/>
          <w:lang w:val="en-US"/>
        </w:rPr>
        <w:t xml:space="preserve">in </w:t>
      </w:r>
      <w:r>
        <w:rPr>
          <w:rtl w:val="0"/>
          <w:lang w:val="en-US"/>
        </w:rPr>
        <w:t xml:space="preserve">a cantilevered feather shaft, while improving model construction </w:t>
      </w:r>
      <w:r>
        <w:rPr>
          <w:spacing w:val="0"/>
          <w:rtl w:val="0"/>
          <w:lang w:val="en-US"/>
        </w:rPr>
        <w:t xml:space="preserve">and </w:t>
      </w:r>
      <w:r>
        <w:rPr>
          <w:rtl w:val="0"/>
          <w:lang w:val="en-US"/>
        </w:rPr>
        <w:t>computational efficiency compared to traditional FEA.</w:t>
      </w:r>
    </w:p>
    <w:p>
      <w:pPr>
        <w:pStyle w:val="Body"/>
        <w:spacing w:before="96" w:line="160" w:lineRule="exact"/>
        <w:ind w:left="100" w:right="312" w:firstLine="0"/>
      </w:pPr>
      <w:r>
        <w:rPr>
          <w:rFonts w:ascii="Arial Unicode MS" w:cs="Arial Unicode MS" w:hAnsi="Arial Unicode MS" w:eastAsia="Arial Unicode MS"/>
          <w:b w:val="0"/>
          <w:bCs w:val="0"/>
          <w:i w:val="0"/>
          <w:iCs w:val="0"/>
        </w:rPr>
        <w:br w:type="column"/>
      </w:r>
    </w:p>
    <w:p>
      <w:pPr>
        <w:pStyle w:val="Body"/>
        <w:spacing w:before="96" w:line="160" w:lineRule="exact"/>
        <w:ind w:left="100" w:right="312" w:firstLine="0"/>
        <w:rPr>
          <w:sz w:val="16"/>
          <w:szCs w:val="16"/>
        </w:rPr>
      </w:pPr>
      <w:r>
        <w:rPr>
          <w:b w:val="1"/>
          <w:bCs w:val="1"/>
          <w:i w:val="1"/>
          <w:iCs w:val="1"/>
          <w:sz w:val="16"/>
          <w:szCs w:val="16"/>
          <w:rtl w:val="0"/>
          <w:lang w:val="ru-RU"/>
        </w:rPr>
        <w:t xml:space="preserve">54-1 </w:t>
      </w:r>
      <w:r>
        <w:rPr>
          <w:sz w:val="16"/>
          <w:szCs w:val="16"/>
          <w:rtl w:val="0"/>
          <w:lang w:val="en-US"/>
        </w:rPr>
        <w:t xml:space="preserve">REDDON, A.R.; McGill University; </w:t>
      </w:r>
      <w:r>
        <w:rPr>
          <w:i w:val="1"/>
          <w:iCs w:val="1"/>
          <w:sz w:val="16"/>
          <w:szCs w:val="16"/>
          <w:rtl w:val="0"/>
          <w:lang w:val="it-IT"/>
        </w:rPr>
        <w:t xml:space="preserve">adam.reddon@mcgill.ca </w:t>
      </w:r>
      <w:r>
        <w:rPr>
          <w:b w:val="1"/>
          <w:bCs w:val="1"/>
          <w:i w:val="1"/>
          <w:iCs w:val="1"/>
          <w:sz w:val="16"/>
          <w:szCs w:val="16"/>
          <w:rtl w:val="0"/>
          <w:lang w:val="en-US"/>
        </w:rPr>
        <w:t xml:space="preserve">Submissive behaviour reduces the costs of conflict and facilitates group living: A case study in a highly social cichlid fish  </w:t>
      </w:r>
      <w:r>
        <w:rPr>
          <w:spacing w:val="2"/>
          <w:sz w:val="16"/>
          <w:szCs w:val="16"/>
          <w:rtl w:val="0"/>
          <w:lang w:val="en-US"/>
        </w:rPr>
        <w:t xml:space="preserve">Submissive behaviour serves </w:t>
      </w:r>
      <w:r>
        <w:rPr>
          <w:sz w:val="16"/>
          <w:szCs w:val="16"/>
          <w:rtl w:val="0"/>
          <w:lang w:val="en-US"/>
        </w:rPr>
        <w:t xml:space="preserve">to </w:t>
      </w:r>
      <w:r>
        <w:rPr>
          <w:spacing w:val="2"/>
          <w:sz w:val="16"/>
          <w:szCs w:val="16"/>
          <w:rtl w:val="0"/>
          <w:lang w:val="it-IT"/>
        </w:rPr>
        <w:t xml:space="preserve">signal acquiescence </w:t>
      </w:r>
      <w:r>
        <w:rPr>
          <w:sz w:val="16"/>
          <w:szCs w:val="16"/>
          <w:rtl w:val="0"/>
          <w:lang w:val="it-IT"/>
        </w:rPr>
        <w:t xml:space="preserve">to a </w:t>
      </w:r>
      <w:r>
        <w:rPr>
          <w:spacing w:val="3"/>
          <w:sz w:val="16"/>
          <w:szCs w:val="16"/>
          <w:rtl w:val="0"/>
          <w:lang w:val="fr-FR"/>
        </w:rPr>
        <w:t xml:space="preserve">dominant </w:t>
      </w:r>
      <w:r>
        <w:rPr>
          <w:spacing w:val="2"/>
          <w:sz w:val="16"/>
          <w:szCs w:val="16"/>
          <w:rtl w:val="0"/>
          <w:lang w:val="en-US"/>
        </w:rPr>
        <w:t xml:space="preserve">individual, thereby avoiding further conflict. Despite </w:t>
      </w:r>
      <w:r>
        <w:rPr>
          <w:sz w:val="16"/>
          <w:szCs w:val="16"/>
          <w:rtl w:val="0"/>
          <w:lang w:val="en-US"/>
        </w:rPr>
        <w:t xml:space="preserve">its </w:t>
      </w:r>
      <w:r>
        <w:rPr>
          <w:spacing w:val="3"/>
          <w:sz w:val="16"/>
          <w:szCs w:val="16"/>
          <w:rtl w:val="0"/>
          <w:lang w:val="fr-FR"/>
        </w:rPr>
        <w:t xml:space="preserve">important role </w:t>
      </w:r>
      <w:r>
        <w:rPr>
          <w:spacing w:val="2"/>
          <w:sz w:val="16"/>
          <w:szCs w:val="16"/>
          <w:rtl w:val="0"/>
        </w:rPr>
        <w:t xml:space="preserve">in </w:t>
      </w:r>
      <w:r>
        <w:rPr>
          <w:spacing w:val="4"/>
          <w:sz w:val="16"/>
          <w:szCs w:val="16"/>
          <w:rtl w:val="0"/>
          <w:lang w:val="en-US"/>
        </w:rPr>
        <w:t xml:space="preserve">agonistic interactions, submissive behaviour </w:t>
      </w:r>
      <w:r>
        <w:rPr>
          <w:spacing w:val="3"/>
          <w:sz w:val="16"/>
          <w:szCs w:val="16"/>
          <w:rtl w:val="0"/>
          <w:lang w:val="en-US"/>
        </w:rPr>
        <w:t xml:space="preserve">has </w:t>
      </w:r>
      <w:r>
        <w:rPr>
          <w:spacing w:val="5"/>
          <w:sz w:val="16"/>
          <w:szCs w:val="16"/>
          <w:rtl w:val="0"/>
          <w:lang w:val="en-US"/>
        </w:rPr>
        <w:t xml:space="preserve">received </w:t>
      </w:r>
      <w:r>
        <w:rPr>
          <w:sz w:val="16"/>
          <w:szCs w:val="16"/>
          <w:rtl w:val="0"/>
          <w:lang w:val="en-US"/>
        </w:rPr>
        <w:t>scant research attention compared to the vast literature on aggression. In the current paper, I highlight the importance of submissive signals.</w:t>
      </w:r>
    </w:p>
    <w:p>
      <w:pPr>
        <w:pStyle w:val="Body Text"/>
        <w:spacing w:line="160" w:lineRule="exact"/>
        <w:ind w:right="307"/>
        <w:jc w:val="both"/>
      </w:pPr>
      <w:r>
        <w:rPr>
          <w:rtl w:val="0"/>
          <w:lang w:val="en-US"/>
        </w:rPr>
        <w:t xml:space="preserve">In particular, I emphasize the value of submissive behaviour in reducing the costs of aggression for both winners and losers during agonistic interactions, thereby mitigating the costs of social conflict. I argue that submission has a place of particular importance in the behavioural repertoire of gregarious species, which must regularly interact with conspecifics. Frequent interactions have the potential to lead to recurring conflict, which could obviate the benefits of group living. Furthermore, social species must settle disputes while remaining in the same spatial area, thereby restricting the ability for the loser to flee, which may further incentivize the use of submissive behaviour. As a result, submissive signals are likely a key building block of animal sociality. I discuss the relationship between submission and sociality using recent experimental data collected on the cooperatively breeding cichlid fish, </w:t>
      </w:r>
      <w:r>
        <w:rPr>
          <w:i w:val="1"/>
          <w:iCs w:val="1"/>
          <w:rtl w:val="0"/>
          <w:lang w:val="en-US"/>
        </w:rPr>
        <w:t>Neolamprologus pulcher</w:t>
      </w:r>
      <w:r>
        <w:rPr>
          <w:rtl w:val="0"/>
          <w:lang w:val="en-US"/>
        </w:rPr>
        <w: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9"/>
        <w:ind w:left="0" w:firstLine="0"/>
        <w:rPr>
          <w:sz w:val="24"/>
          <w:szCs w:val="24"/>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123-3 </w:t>
      </w:r>
      <w:r>
        <w:rPr>
          <w:rtl w:val="0"/>
          <w:lang w:val="en-US"/>
        </w:rPr>
        <w:t>REEDY, A.M.*; EVANS, W.J.; COX, R.M.; University of</w:t>
      </w:r>
    </w:p>
    <w:p>
      <w:pPr>
        <w:pStyle w:val="Body"/>
        <w:spacing w:line="160" w:lineRule="exact"/>
        <w:ind w:left="100" w:firstLine="0"/>
        <w:jc w:val="both"/>
        <w:rPr>
          <w:i w:val="1"/>
          <w:iCs w:val="1"/>
          <w:sz w:val="16"/>
          <w:szCs w:val="16"/>
        </w:rPr>
      </w:pPr>
      <w:r>
        <w:rPr>
          <w:sz w:val="16"/>
          <w:szCs w:val="16"/>
          <w:rtl w:val="0"/>
          <w:lang w:val="it-IT"/>
        </w:rPr>
        <w:t xml:space="preserve">Virginia; </w:t>
      </w:r>
      <w:r>
        <w:rPr>
          <w:i w:val="1"/>
          <w:iCs w:val="1"/>
          <w:sz w:val="16"/>
          <w:szCs w:val="16"/>
          <w:rtl w:val="0"/>
          <w:lang w:val="it-IT"/>
        </w:rPr>
        <w:t>amr3mb@virginia.edu</w:t>
      </w:r>
    </w:p>
    <w:p>
      <w:pPr>
        <w:pStyle w:val="Heading"/>
        <w:spacing w:before="9"/>
        <w:ind w:right="161"/>
      </w:pPr>
      <w:r>
        <w:rPr>
          <w:rtl w:val="0"/>
          <w:lang w:val="en-US"/>
        </w:rPr>
        <w:t>Does sexual conflict hinder life-history evolution? A comparative test with lizards</w:t>
      </w:r>
    </w:p>
    <w:p>
      <w:pPr>
        <w:pStyle w:val="Body Text"/>
        <w:spacing w:line="160" w:lineRule="exact"/>
        <w:jc w:val="both"/>
      </w:pPr>
      <w:r>
        <w:rPr>
          <w:rtl w:val="0"/>
          <w:lang w:val="en-US"/>
        </w:rPr>
        <w:t xml:space="preserve">Species with high annual reproductive effort tend to have low annual </w:t>
      </w:r>
      <w:r>
        <w:rPr>
          <w:spacing w:val="0"/>
          <w:rtl w:val="0"/>
          <w:lang w:val="en-US"/>
        </w:rPr>
        <w:t xml:space="preserve">survival, whereas </w:t>
      </w:r>
      <w:r>
        <w:rPr>
          <w:spacing w:val="0"/>
          <w:rtl w:val="0"/>
          <w:lang w:val="en-US"/>
        </w:rPr>
        <w:t xml:space="preserve">those with </w:t>
      </w:r>
      <w:r>
        <w:rPr>
          <w:spacing w:val="0"/>
          <w:rtl w:val="0"/>
          <w:lang w:val="en-US"/>
        </w:rPr>
        <w:t xml:space="preserve">low </w:t>
      </w:r>
      <w:r>
        <w:rPr>
          <w:spacing w:val="0"/>
          <w:rtl w:val="0"/>
          <w:lang w:val="en-US"/>
        </w:rPr>
        <w:t xml:space="preserve">reproductive </w:t>
      </w:r>
      <w:r>
        <w:rPr>
          <w:spacing w:val="0"/>
          <w:rtl w:val="0"/>
          <w:lang w:val="en-US"/>
        </w:rPr>
        <w:t xml:space="preserve">effort have </w:t>
      </w:r>
      <w:r>
        <w:rPr>
          <w:spacing w:val="0"/>
          <w:rtl w:val="0"/>
          <w:lang w:val="en-US"/>
        </w:rPr>
        <w:t xml:space="preserve">high </w:t>
      </w:r>
      <w:r>
        <w:rPr>
          <w:rtl w:val="0"/>
          <w:lang w:val="en-US"/>
        </w:rPr>
        <w:t xml:space="preserve">survival. However, most lineages exhibit considerable interspecific </w:t>
      </w:r>
      <w:r>
        <w:rPr>
          <w:spacing w:val="0"/>
          <w:rtl w:val="0"/>
          <w:lang w:val="en-US"/>
        </w:rPr>
        <w:t xml:space="preserve">variation about </w:t>
      </w:r>
      <w:r>
        <w:rPr>
          <w:rtl w:val="0"/>
          <w:lang w:val="en-US"/>
        </w:rPr>
        <w:t xml:space="preserve">the </w:t>
      </w:r>
      <w:r>
        <w:rPr>
          <w:spacing w:val="0"/>
          <w:rtl w:val="0"/>
          <w:lang w:val="en-US"/>
        </w:rPr>
        <w:t xml:space="preserve">axis that defines this life-history tradeoff, </w:t>
      </w:r>
      <w:r>
        <w:rPr>
          <w:spacing w:val="0"/>
          <w:rtl w:val="0"/>
          <w:lang w:val="en-US"/>
        </w:rPr>
        <w:t xml:space="preserve">with </w:t>
      </w:r>
      <w:r>
        <w:rPr>
          <w:spacing w:val="0"/>
          <w:rtl w:val="0"/>
          <w:lang w:val="en-US"/>
        </w:rPr>
        <w:t xml:space="preserve">some </w:t>
      </w:r>
      <w:r>
        <w:rPr>
          <w:spacing w:val="0"/>
          <w:rtl w:val="0"/>
          <w:lang w:val="en-US"/>
        </w:rPr>
        <w:t xml:space="preserve">exhibiting relatively </w:t>
      </w:r>
      <w:r>
        <w:rPr>
          <w:spacing w:val="0"/>
          <w:rtl w:val="0"/>
          <w:lang w:val="en-US"/>
        </w:rPr>
        <w:t xml:space="preserve">higher (and others </w:t>
      </w:r>
      <w:r>
        <w:rPr>
          <w:spacing w:val="0"/>
          <w:rtl w:val="0"/>
          <w:lang w:val="en-US"/>
        </w:rPr>
        <w:t xml:space="preserve">relatively </w:t>
      </w:r>
      <w:r>
        <w:rPr>
          <w:spacing w:val="0"/>
          <w:rtl w:val="0"/>
          <w:lang w:val="en-US"/>
        </w:rPr>
        <w:t xml:space="preserve">lower) </w:t>
      </w:r>
      <w:r>
        <w:rPr>
          <w:rtl w:val="0"/>
          <w:lang w:val="en-US"/>
        </w:rPr>
        <w:t xml:space="preserve">survival than predicted by their level of reproductive effort. Though often treated as error variance, one alternative possibility is that this </w:t>
      </w:r>
      <w:r>
        <w:rPr>
          <w:spacing w:val="0"/>
          <w:rtl w:val="0"/>
          <w:lang w:val="en-US"/>
        </w:rPr>
        <w:t xml:space="preserve">residual variance </w:t>
      </w:r>
      <w:r>
        <w:rPr>
          <w:spacing w:val="0"/>
          <w:rtl w:val="0"/>
          <w:lang w:val="en-US"/>
        </w:rPr>
        <w:t xml:space="preserve">is </w:t>
      </w:r>
      <w:r>
        <w:rPr>
          <w:spacing w:val="0"/>
          <w:rtl w:val="0"/>
          <w:lang w:val="en-US"/>
        </w:rPr>
        <w:t xml:space="preserve">actually </w:t>
      </w:r>
      <w:r>
        <w:rPr>
          <w:spacing w:val="0"/>
          <w:rtl w:val="0"/>
          <w:lang w:val="en-US"/>
        </w:rPr>
        <w:t xml:space="preserve">the </w:t>
      </w:r>
      <w:r>
        <w:rPr>
          <w:spacing w:val="0"/>
          <w:rtl w:val="0"/>
          <w:lang w:val="en-US"/>
        </w:rPr>
        <w:t xml:space="preserve">signal </w:t>
      </w:r>
      <w:r>
        <w:rPr>
          <w:spacing w:val="0"/>
          <w:rtl w:val="0"/>
          <w:lang w:val="en-US"/>
        </w:rPr>
        <w:t xml:space="preserve">of </w:t>
      </w:r>
      <w:r>
        <w:rPr>
          <w:spacing w:val="0"/>
          <w:rtl w:val="0"/>
          <w:lang w:val="en-US"/>
        </w:rPr>
        <w:t xml:space="preserve">unresolved </w:t>
      </w:r>
      <w:r>
        <w:rPr>
          <w:spacing w:val="0"/>
          <w:rtl w:val="0"/>
          <w:lang w:val="en-US"/>
        </w:rPr>
        <w:t xml:space="preserve">genomic </w:t>
      </w:r>
      <w:r>
        <w:rPr>
          <w:rtl w:val="0"/>
          <w:lang w:val="en-US"/>
        </w:rPr>
        <w:t xml:space="preserve">conflict over divergent life-history strategies in males and females.  To </w:t>
      </w:r>
      <w:r>
        <w:rPr>
          <w:spacing w:val="0"/>
          <w:rtl w:val="0"/>
          <w:lang w:val="en-US"/>
        </w:rPr>
        <w:t xml:space="preserve">indirectly test </w:t>
      </w:r>
      <w:r>
        <w:rPr>
          <w:rtl w:val="0"/>
          <w:lang w:val="en-US"/>
        </w:rPr>
        <w:t xml:space="preserve">the </w:t>
      </w:r>
      <w:r>
        <w:rPr>
          <w:spacing w:val="0"/>
          <w:rtl w:val="0"/>
          <w:lang w:val="en-US"/>
        </w:rPr>
        <w:t xml:space="preserve">role that sex-specific selection </w:t>
      </w:r>
      <w:r>
        <w:rPr>
          <w:rtl w:val="0"/>
          <w:lang w:val="en-US"/>
        </w:rPr>
        <w:t xml:space="preserve">in </w:t>
      </w:r>
      <w:r>
        <w:rPr>
          <w:spacing w:val="0"/>
          <w:rtl w:val="0"/>
          <w:lang w:val="en-US"/>
        </w:rPr>
        <w:t xml:space="preserve">males </w:t>
      </w:r>
      <w:r>
        <w:rPr>
          <w:spacing w:val="0"/>
          <w:rtl w:val="0"/>
          <w:lang w:val="en-US"/>
        </w:rPr>
        <w:t xml:space="preserve">may </w:t>
      </w:r>
      <w:r>
        <w:rPr>
          <w:spacing w:val="0"/>
          <w:rtl w:val="0"/>
          <w:lang w:val="en-US"/>
        </w:rPr>
        <w:t xml:space="preserve">play </w:t>
      </w:r>
      <w:r>
        <w:rPr>
          <w:spacing w:val="0"/>
          <w:rtl w:val="0"/>
          <w:lang w:val="en-US"/>
        </w:rPr>
        <w:t xml:space="preserve">in </w:t>
      </w:r>
      <w:r>
        <w:rPr>
          <w:spacing w:val="0"/>
          <w:rtl w:val="0"/>
          <w:lang w:val="en-US"/>
        </w:rPr>
        <w:t xml:space="preserve">constraining life-history evolution </w:t>
      </w:r>
      <w:r>
        <w:rPr>
          <w:spacing w:val="0"/>
          <w:rtl w:val="0"/>
          <w:lang w:val="en-US"/>
        </w:rPr>
        <w:t xml:space="preserve">in </w:t>
      </w:r>
      <w:r>
        <w:rPr>
          <w:spacing w:val="0"/>
          <w:rtl w:val="0"/>
          <w:lang w:val="en-US"/>
        </w:rPr>
        <w:t xml:space="preserve">females, </w:t>
      </w:r>
      <w:r>
        <w:rPr>
          <w:spacing w:val="0"/>
          <w:rtl w:val="0"/>
          <w:lang w:val="en-US"/>
        </w:rPr>
        <w:t xml:space="preserve">we </w:t>
      </w:r>
      <w:r>
        <w:rPr>
          <w:spacing w:val="0"/>
          <w:rtl w:val="0"/>
          <w:lang w:val="en-US"/>
        </w:rPr>
        <w:t xml:space="preserve">used </w:t>
      </w:r>
      <w:r>
        <w:rPr>
          <w:rtl w:val="0"/>
          <w:lang w:val="en-US"/>
        </w:rPr>
        <w:t xml:space="preserve">comparative phylogenetic analysis of life-history data from 58 lizard </w:t>
      </w:r>
      <w:r>
        <w:rPr>
          <w:spacing w:val="0"/>
          <w:rtl w:val="0"/>
          <w:lang w:val="en-US"/>
        </w:rPr>
        <w:t xml:space="preserve">species, </w:t>
      </w:r>
      <w:r>
        <w:rPr>
          <w:rtl w:val="0"/>
          <w:lang w:val="en-US"/>
        </w:rPr>
        <w:t xml:space="preserve">and </w:t>
      </w:r>
      <w:r>
        <w:rPr>
          <w:spacing w:val="0"/>
          <w:rtl w:val="0"/>
          <w:lang w:val="en-US"/>
        </w:rPr>
        <w:t xml:space="preserve">considered </w:t>
      </w:r>
      <w:r>
        <w:rPr>
          <w:rtl w:val="0"/>
          <w:lang w:val="en-US"/>
        </w:rPr>
        <w:t xml:space="preserve">the </w:t>
      </w:r>
      <w:r>
        <w:rPr>
          <w:spacing w:val="0"/>
          <w:rtl w:val="0"/>
          <w:lang w:val="en-US"/>
        </w:rPr>
        <w:t xml:space="preserve">degree </w:t>
      </w:r>
      <w:r>
        <w:rPr>
          <w:rtl w:val="0"/>
          <w:lang w:val="en-US"/>
        </w:rPr>
        <w:t xml:space="preserve">of </w:t>
      </w:r>
      <w:r>
        <w:rPr>
          <w:spacing w:val="0"/>
          <w:rtl w:val="0"/>
          <w:lang w:val="en-US"/>
        </w:rPr>
        <w:t xml:space="preserve">sexual size dimorphism </w:t>
      </w:r>
      <w:r>
        <w:rPr>
          <w:rtl w:val="0"/>
          <w:lang w:val="en-US"/>
        </w:rPr>
        <w:t xml:space="preserve">as a proxy for the extent of intralocus sexual conflict. In accordance with </w:t>
      </w:r>
      <w:r>
        <w:rPr>
          <w:spacing w:val="0"/>
          <w:rtl w:val="0"/>
          <w:lang w:val="en-US"/>
        </w:rPr>
        <w:t xml:space="preserve">the basic </w:t>
      </w:r>
      <w:r>
        <w:rPr>
          <w:spacing w:val="0"/>
          <w:rtl w:val="0"/>
          <w:lang w:val="en-US"/>
        </w:rPr>
        <w:t xml:space="preserve">predictions </w:t>
      </w:r>
      <w:r>
        <w:rPr>
          <w:spacing w:val="0"/>
          <w:rtl w:val="0"/>
          <w:lang w:val="en-US"/>
        </w:rPr>
        <w:t xml:space="preserve">of </w:t>
      </w:r>
      <w:r>
        <w:rPr>
          <w:spacing w:val="0"/>
          <w:rtl w:val="0"/>
          <w:lang w:val="en-US"/>
        </w:rPr>
        <w:t xml:space="preserve">life-history theory, </w:t>
      </w:r>
      <w:r>
        <w:rPr>
          <w:spacing w:val="0"/>
          <w:rtl w:val="0"/>
          <w:lang w:val="en-US"/>
        </w:rPr>
        <w:t xml:space="preserve">we </w:t>
      </w:r>
      <w:r>
        <w:rPr>
          <w:spacing w:val="0"/>
          <w:rtl w:val="0"/>
          <w:lang w:val="en-US"/>
        </w:rPr>
        <w:t xml:space="preserve">found </w:t>
      </w:r>
      <w:r>
        <w:rPr>
          <w:rtl w:val="0"/>
          <w:lang w:val="en-US"/>
        </w:rPr>
        <w:t xml:space="preserve">a </w:t>
      </w:r>
      <w:r>
        <w:rPr>
          <w:spacing w:val="0"/>
          <w:rtl w:val="0"/>
          <w:lang w:val="en-US"/>
        </w:rPr>
        <w:t xml:space="preserve">negative </w:t>
      </w:r>
      <w:r>
        <w:rPr>
          <w:spacing w:val="0"/>
          <w:rtl w:val="0"/>
          <w:lang w:val="en-US"/>
        </w:rPr>
        <w:t xml:space="preserve">relationship </w:t>
      </w:r>
      <w:r>
        <w:rPr>
          <w:spacing w:val="0"/>
          <w:rtl w:val="0"/>
          <w:lang w:val="en-US"/>
        </w:rPr>
        <w:t xml:space="preserve">between female </w:t>
      </w:r>
      <w:r>
        <w:rPr>
          <w:spacing w:val="0"/>
          <w:rtl w:val="0"/>
          <w:lang w:val="en-US"/>
        </w:rPr>
        <w:t xml:space="preserve">reproductive </w:t>
      </w:r>
      <w:r>
        <w:rPr>
          <w:spacing w:val="0"/>
          <w:rtl w:val="0"/>
          <w:lang w:val="en-US"/>
        </w:rPr>
        <w:t xml:space="preserve">effort </w:t>
      </w:r>
      <w:r>
        <w:rPr>
          <w:spacing w:val="0"/>
          <w:rtl w:val="0"/>
          <w:lang w:val="en-US"/>
        </w:rPr>
        <w:t xml:space="preserve">and </w:t>
      </w:r>
      <w:r>
        <w:rPr>
          <w:spacing w:val="0"/>
          <w:rtl w:val="0"/>
          <w:lang w:val="en-US"/>
        </w:rPr>
        <w:t xml:space="preserve">survival. </w:t>
      </w:r>
      <w:r>
        <w:rPr>
          <w:rtl w:val="0"/>
          <w:lang w:val="en-US"/>
        </w:rPr>
        <w:t xml:space="preserve">Additionally species with larger body size had higher annual survival </w:t>
      </w:r>
      <w:r>
        <w:rPr>
          <w:spacing w:val="0"/>
          <w:rtl w:val="0"/>
          <w:lang w:val="en-US"/>
        </w:rPr>
        <w:t xml:space="preserve">rates. When controlling </w:t>
      </w:r>
      <w:r>
        <w:rPr>
          <w:spacing w:val="0"/>
          <w:rtl w:val="0"/>
          <w:lang w:val="en-US"/>
        </w:rPr>
        <w:t xml:space="preserve">for </w:t>
      </w:r>
      <w:r>
        <w:rPr>
          <w:spacing w:val="0"/>
          <w:rtl w:val="0"/>
          <w:lang w:val="en-US"/>
        </w:rPr>
        <w:t xml:space="preserve">reproductive effort </w:t>
      </w:r>
      <w:r>
        <w:rPr>
          <w:spacing w:val="0"/>
          <w:rtl w:val="0"/>
          <w:lang w:val="en-US"/>
        </w:rPr>
        <w:t xml:space="preserve">and </w:t>
      </w:r>
      <w:r>
        <w:rPr>
          <w:spacing w:val="0"/>
          <w:rtl w:val="0"/>
          <w:lang w:val="en-US"/>
        </w:rPr>
        <w:t xml:space="preserve">body size, </w:t>
      </w:r>
      <w:r>
        <w:rPr>
          <w:spacing w:val="0"/>
          <w:rtl w:val="0"/>
          <w:lang w:val="en-US"/>
        </w:rPr>
        <w:t xml:space="preserve">we </w:t>
      </w:r>
      <w:r>
        <w:rPr>
          <w:rtl w:val="0"/>
          <w:lang w:val="en-US"/>
        </w:rPr>
        <w:t>found no evidence for intralocus sexual conflict as a constraint on the evolution of female life-history.</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63-6 </w:t>
      </w:r>
      <w:r>
        <w:rPr>
          <w:rtl w:val="0"/>
          <w:lang w:val="en-US"/>
        </w:rPr>
        <w:t>REID, R.M.L.*; FROELICH, J.M.; BIGA, P.R.; University of</w:t>
      </w:r>
    </w:p>
    <w:p>
      <w:pPr>
        <w:pStyle w:val="Body"/>
        <w:spacing w:line="160" w:lineRule="exact"/>
        <w:ind w:left="100" w:firstLine="0"/>
        <w:jc w:val="both"/>
        <w:rPr>
          <w:i w:val="1"/>
          <w:iCs w:val="1"/>
          <w:sz w:val="16"/>
          <w:szCs w:val="16"/>
        </w:rPr>
      </w:pPr>
      <w:r>
        <w:rPr>
          <w:sz w:val="16"/>
          <w:szCs w:val="16"/>
          <w:rtl w:val="0"/>
          <w:lang w:val="en-US"/>
        </w:rPr>
        <w:t xml:space="preserve">Alabama at Birmingham; </w:t>
      </w:r>
      <w:r>
        <w:rPr>
          <w:i w:val="1"/>
          <w:iCs w:val="1"/>
          <w:sz w:val="16"/>
          <w:szCs w:val="16"/>
          <w:rtl w:val="0"/>
          <w:lang w:val="de-DE"/>
        </w:rPr>
        <w:t>rreid01@uab.edu</w:t>
      </w:r>
    </w:p>
    <w:p>
      <w:pPr>
        <w:pStyle w:val="Heading"/>
        <w:spacing w:before="9"/>
        <w:ind w:right="623"/>
      </w:pPr>
      <w:r>
        <w:rPr>
          <w:rtl w:val="0"/>
          <w:lang w:val="en-US"/>
        </w:rPr>
        <w:t>Novel Insights into Myogenic Precursor Cell Phenotypes using Comparative in vitro Analyses.</w:t>
      </w:r>
    </w:p>
    <w:p>
      <w:pPr>
        <w:pStyle w:val="Body Text"/>
        <w:spacing w:line="160" w:lineRule="exact"/>
        <w:ind w:right="305"/>
        <w:jc w:val="both"/>
      </w:pPr>
      <w:r>
        <w:rPr>
          <w:rtl w:val="0"/>
          <w:lang w:val="en-US"/>
        </w:rPr>
        <w:t>Zebrafish (</w:t>
      </w:r>
      <w:r>
        <w:rPr>
          <w:i w:val="1"/>
          <w:iCs w:val="1"/>
          <w:rtl w:val="0"/>
          <w:lang w:val="en-US"/>
        </w:rPr>
        <w:t>Danio rerio</w:t>
      </w:r>
      <w:r>
        <w:rPr>
          <w:rtl w:val="0"/>
          <w:lang w:val="en-US"/>
        </w:rPr>
        <w:t>) and giant danio (</w:t>
      </w:r>
      <w:r>
        <w:rPr>
          <w:i w:val="1"/>
          <w:iCs w:val="1"/>
          <w:rtl w:val="0"/>
          <w:lang w:val="en-US"/>
        </w:rPr>
        <w:t>Devario aequipinnatus</w:t>
      </w:r>
      <w:r>
        <w:rPr>
          <w:rtl w:val="0"/>
          <w:lang w:val="en-US"/>
        </w:rPr>
        <w:t xml:space="preserve">) represent comparative growth models, providing valuable data for the understanding of adult growth potential. These species exhibit two muscle growth paradigms, determinate (zebrafish) and indeterminate (giant danio), allowing for an in-depth investigation into the pathways that regulate muscle growth. Recent studies have shown that myogenic precursor cells (MPCs, adult muscle cells) from these two species exhibit differential biomarkers and proliferation capacities. The present study utilized a primary myogenic cell culture system to test the hypothesis that MPCs exhibit specific phenotypes that are responsible for muscle growth potential in adult organisms. To test this, MPCs from each species were isolated and cultured under the same conditions. Proliferating myoblasts were treated with several molecules to assess growth hormone, transforming growth factor, insulin and insulin-like growth factor pathways for 4 days. The cellular phenotype was measured by analyzing cell proliferation, cell differentiation, and gene expression changes between growth paradigms. Giant danio MPCs exhibit greater proliferative capacity, </w:t>
      </w:r>
      <w:r>
        <w:rPr>
          <w:i w:val="1"/>
          <w:iCs w:val="1"/>
          <w:rtl w:val="0"/>
          <w:lang w:val="en-US"/>
        </w:rPr>
        <w:t>in vitro</w:t>
      </w:r>
      <w:r>
        <w:rPr>
          <w:rtl w:val="0"/>
          <w:lang w:val="en-US"/>
        </w:rPr>
        <w:t>, compared to zebrafish MPCs. Consistent with the proliferative data, zebrafish cells express higher levels of the myogenic lineage commitment marker myf5. Also, the expression of Pax-3 and -7 genes are differentially regulated between the growth paradigms and growth factor treatments, which likely modulates pathways responsible for establishing growth trajectories. These data suggest that giant danio and zebrafish can serve as excellent model organisms for studies investigating how myogenic precursor cell phenotypes likely can contribute to organismal growth potential.</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438"/>
      </w:pPr>
      <w:r>
        <w:rPr>
          <w:b w:val="1"/>
          <w:bCs w:val="1"/>
          <w:i w:val="1"/>
          <w:iCs w:val="1"/>
          <w:rtl w:val="0"/>
          <w:lang w:val="en-US"/>
        </w:rPr>
        <w:t xml:space="preserve">103-5 </w:t>
      </w:r>
      <w:r>
        <w:rPr>
          <w:rtl w:val="0"/>
          <w:lang w:val="en-US"/>
        </w:rPr>
        <w:t>REN, JING*; KONSTANTINOV, A. S.; WANG, X. S.; RUAN, Y. Y.; YANG, X. L.; CHEN, RUI; HU, DAVID; GE,</w:t>
      </w:r>
    </w:p>
    <w:p>
      <w:pPr>
        <w:pStyle w:val="Body Text"/>
        <w:spacing w:line="160" w:lineRule="exact"/>
        <w:ind w:right="136"/>
        <w:jc w:val="both"/>
        <w:rPr>
          <w:i w:val="1"/>
          <w:iCs w:val="1"/>
        </w:rPr>
      </w:pPr>
      <w:r>
        <w:rPr>
          <w:rtl w:val="0"/>
          <w:lang w:val="en-US"/>
        </w:rPr>
        <w:t xml:space="preserve">SIQIN; Institute of Zoology Chinese Academy of Sciences, Beijing China, Smithsonian Institution, Washington, School of Mechanical Engineering and Biology, Georgia Institute of Technology, Atlanta; </w:t>
      </w:r>
      <w:r>
        <w:rPr>
          <w:i w:val="1"/>
          <w:iCs w:val="1"/>
          <w:rtl w:val="0"/>
          <w:lang w:val="en-US"/>
        </w:rPr>
        <w:t>renjing@ioz.ac.cn</w:t>
      </w:r>
    </w:p>
    <w:p>
      <w:pPr>
        <w:pStyle w:val="Heading"/>
        <w:ind w:right="15"/>
        <w:jc w:val="both"/>
      </w:pPr>
      <w:r>
        <w:rPr>
          <w:rtl w:val="0"/>
          <w:lang w:val="en-US"/>
        </w:rPr>
        <w:t>Camouflage Feeding: Leaf Bite Patterns Are Proportional to Beetle Body Size</w:t>
      </w:r>
    </w:p>
    <w:p>
      <w:pPr>
        <w:pStyle w:val="Body Text"/>
        <w:spacing w:line="160" w:lineRule="exact"/>
        <w:jc w:val="both"/>
      </w:pPr>
      <w:r>
        <w:rPr>
          <w:rtl w:val="0"/>
          <w:lang w:val="en-US"/>
        </w:rPr>
        <w:t xml:space="preserve">Life on a leaf can be dangerous. The distinctive body shape and color of flea beetles make them easily spotted by birds and other predators. </w:t>
      </w:r>
      <w:r>
        <w:rPr>
          <w:spacing w:val="0"/>
          <w:rtl w:val="0"/>
          <w:lang w:val="en-US"/>
        </w:rPr>
        <w:t xml:space="preserve">In </w:t>
      </w:r>
      <w:r>
        <w:rPr>
          <w:spacing w:val="0"/>
          <w:rtl w:val="0"/>
          <w:lang w:val="en-US"/>
        </w:rPr>
        <w:t xml:space="preserve">this </w:t>
      </w:r>
      <w:r>
        <w:rPr>
          <w:spacing w:val="0"/>
          <w:rtl w:val="0"/>
          <w:lang w:val="en-US"/>
        </w:rPr>
        <w:t xml:space="preserve">study, </w:t>
      </w:r>
      <w:r>
        <w:rPr>
          <w:spacing w:val="0"/>
          <w:rtl w:val="0"/>
          <w:lang w:val="en-US"/>
        </w:rPr>
        <w:t xml:space="preserve">we </w:t>
      </w:r>
      <w:r>
        <w:rPr>
          <w:spacing w:val="0"/>
          <w:rtl w:val="0"/>
          <w:lang w:val="en-US"/>
        </w:rPr>
        <w:t xml:space="preserve">show that flea </w:t>
      </w:r>
      <w:r>
        <w:rPr>
          <w:spacing w:val="0"/>
          <w:rtl w:val="0"/>
          <w:lang w:val="en-US"/>
        </w:rPr>
        <w:t xml:space="preserve">beetles </w:t>
      </w:r>
      <w:r>
        <w:rPr>
          <w:spacing w:val="0"/>
          <w:rtl w:val="0"/>
          <w:lang w:val="en-US"/>
        </w:rPr>
        <w:t xml:space="preserve">bite </w:t>
      </w:r>
      <w:r>
        <w:rPr>
          <w:spacing w:val="0"/>
          <w:rtl w:val="0"/>
          <w:lang w:val="en-US"/>
        </w:rPr>
        <w:t xml:space="preserve">leaves </w:t>
      </w:r>
      <w:r>
        <w:rPr>
          <w:spacing w:val="0"/>
          <w:rtl w:val="0"/>
          <w:lang w:val="en-US"/>
        </w:rPr>
        <w:t xml:space="preserve">in </w:t>
      </w:r>
      <w:r>
        <w:rPr>
          <w:spacing w:val="0"/>
          <w:rtl w:val="0"/>
          <w:lang w:val="en-US"/>
        </w:rPr>
        <w:t xml:space="preserve">particular </w:t>
      </w:r>
      <w:r>
        <w:rPr>
          <w:rtl w:val="0"/>
          <w:lang w:val="en-US"/>
        </w:rPr>
        <w:t xml:space="preserve">patterns to camouflage themselves. We measure the hole dimensions </w:t>
      </w:r>
      <w:r>
        <w:rPr>
          <w:spacing w:val="0"/>
          <w:rtl w:val="0"/>
          <w:lang w:val="en-US"/>
        </w:rPr>
        <w:t xml:space="preserve">of 29 </w:t>
      </w:r>
      <w:r>
        <w:rPr>
          <w:spacing w:val="0"/>
          <w:rtl w:val="0"/>
          <w:lang w:val="en-US"/>
        </w:rPr>
        <w:t xml:space="preserve">flea beetle </w:t>
      </w:r>
      <w:r>
        <w:rPr>
          <w:spacing w:val="0"/>
          <w:rtl w:val="0"/>
          <w:lang w:val="en-US"/>
        </w:rPr>
        <w:t xml:space="preserve">individuals </w:t>
      </w:r>
      <w:r>
        <w:rPr>
          <w:spacing w:val="0"/>
          <w:rtl w:val="0"/>
          <w:lang w:val="en-US"/>
        </w:rPr>
        <w:t xml:space="preserve">(15 </w:t>
      </w:r>
      <w:r>
        <w:rPr>
          <w:spacing w:val="0"/>
          <w:rtl w:val="0"/>
          <w:lang w:val="en-US"/>
        </w:rPr>
        <w:t xml:space="preserve">species) </w:t>
      </w:r>
      <w:r>
        <w:rPr>
          <w:spacing w:val="0"/>
          <w:rtl w:val="0"/>
          <w:lang w:val="en-US"/>
        </w:rPr>
        <w:t xml:space="preserve">from South </w:t>
      </w:r>
      <w:r>
        <w:rPr>
          <w:spacing w:val="0"/>
          <w:rtl w:val="0"/>
          <w:lang w:val="en-US"/>
        </w:rPr>
        <w:t xml:space="preserve">America. </w:t>
      </w:r>
      <w:r>
        <w:rPr>
          <w:rtl w:val="0"/>
          <w:lang w:val="en-US"/>
        </w:rPr>
        <w:t xml:space="preserve">Beetles across two orders of magnitude in body mass bite holes that </w:t>
      </w:r>
      <w:r>
        <w:rPr>
          <w:spacing w:val="0"/>
          <w:rtl w:val="0"/>
          <w:lang w:val="en-US"/>
        </w:rPr>
        <w:t xml:space="preserve">are </w:t>
      </w:r>
      <w:r>
        <w:rPr>
          <w:spacing w:val="0"/>
          <w:rtl w:val="0"/>
          <w:lang w:val="en-US"/>
        </w:rPr>
        <w:t xml:space="preserve">one-fifth </w:t>
      </w:r>
      <w:r>
        <w:rPr>
          <w:spacing w:val="0"/>
          <w:rtl w:val="0"/>
          <w:lang w:val="en-US"/>
        </w:rPr>
        <w:t xml:space="preserve">of </w:t>
      </w:r>
      <w:r>
        <w:rPr>
          <w:spacing w:val="0"/>
          <w:rtl w:val="0"/>
          <w:lang w:val="en-US"/>
        </w:rPr>
        <w:t xml:space="preserve">their body </w:t>
      </w:r>
      <w:r>
        <w:rPr>
          <w:spacing w:val="0"/>
          <w:rtl w:val="0"/>
          <w:lang w:val="en-US"/>
        </w:rPr>
        <w:t xml:space="preserve">surface </w:t>
      </w:r>
      <w:r>
        <w:rPr>
          <w:spacing w:val="0"/>
          <w:rtl w:val="0"/>
          <w:lang w:val="en-US"/>
        </w:rPr>
        <w:t xml:space="preserve">area. </w:t>
      </w:r>
      <w:r>
        <w:rPr>
          <w:spacing w:val="0"/>
          <w:rtl w:val="0"/>
          <w:lang w:val="en-US"/>
        </w:rPr>
        <w:t xml:space="preserve">Why </w:t>
      </w:r>
      <w:r>
        <w:rPr>
          <w:spacing w:val="0"/>
          <w:rtl w:val="0"/>
          <w:lang w:val="en-US"/>
        </w:rPr>
        <w:t xml:space="preserve">is </w:t>
      </w:r>
      <w:r>
        <w:rPr>
          <w:spacing w:val="0"/>
          <w:rtl w:val="0"/>
          <w:lang w:val="en-US"/>
        </w:rPr>
        <w:t xml:space="preserve">hole size </w:t>
      </w:r>
      <w:r>
        <w:rPr>
          <w:spacing w:val="0"/>
          <w:rtl w:val="0"/>
          <w:lang w:val="en-US"/>
        </w:rPr>
        <w:t xml:space="preserve">so </w:t>
      </w:r>
      <w:r>
        <w:rPr>
          <w:spacing w:val="0"/>
          <w:rtl w:val="0"/>
          <w:lang w:val="en-US"/>
        </w:rPr>
        <w:t xml:space="preserve">consistent? </w:t>
      </w:r>
      <w:r>
        <w:rPr>
          <w:spacing w:val="0"/>
          <w:rtl w:val="0"/>
          <w:lang w:val="en-US"/>
        </w:rPr>
        <w:t xml:space="preserve">We </w:t>
      </w:r>
      <w:r>
        <w:rPr>
          <w:spacing w:val="0"/>
          <w:rtl w:val="0"/>
          <w:lang w:val="en-US"/>
        </w:rPr>
        <w:t xml:space="preserve">perform time-lapse photography </w:t>
      </w:r>
      <w:r>
        <w:rPr>
          <w:spacing w:val="0"/>
          <w:rtl w:val="0"/>
          <w:lang w:val="en-US"/>
        </w:rPr>
        <w:t xml:space="preserve">of </w:t>
      </w:r>
      <w:r>
        <w:rPr>
          <w:spacing w:val="0"/>
          <w:rtl w:val="0"/>
          <w:lang w:val="en-US"/>
        </w:rPr>
        <w:t xml:space="preserve">feeding </w:t>
      </w:r>
      <w:r>
        <w:rPr>
          <w:spacing w:val="0"/>
          <w:rtl w:val="0"/>
          <w:lang w:val="en-US"/>
        </w:rPr>
        <w:t xml:space="preserve">and </w:t>
      </w:r>
      <w:r>
        <w:rPr>
          <w:rtl w:val="0"/>
          <w:lang w:val="en-US"/>
        </w:rPr>
        <w:t xml:space="preserve">micro-CT scanning of the gut. We find that hole size is constrained  by two physiological factors, the mobility of the neck and the size of the foregut, which is of the same volume as that of the leaf hole. We </w:t>
      </w:r>
      <w:r>
        <w:rPr>
          <w:spacing w:val="0"/>
          <w:rtl w:val="0"/>
          <w:lang w:val="en-US"/>
        </w:rPr>
        <w:t xml:space="preserve">hypothesize </w:t>
      </w:r>
      <w:r>
        <w:rPr>
          <w:spacing w:val="0"/>
          <w:rtl w:val="0"/>
          <w:lang w:val="en-US"/>
        </w:rPr>
        <w:t xml:space="preserve">that these </w:t>
      </w:r>
      <w:r>
        <w:rPr>
          <w:spacing w:val="0"/>
          <w:rtl w:val="0"/>
          <w:lang w:val="en-US"/>
        </w:rPr>
        <w:t xml:space="preserve">organs co-evolved </w:t>
      </w:r>
      <w:r>
        <w:rPr>
          <w:spacing w:val="0"/>
          <w:rtl w:val="0"/>
          <w:lang w:val="en-US"/>
        </w:rPr>
        <w:t xml:space="preserve">in </w:t>
      </w:r>
      <w:r>
        <w:rPr>
          <w:spacing w:val="0"/>
          <w:rtl w:val="0"/>
          <w:lang w:val="en-US"/>
        </w:rPr>
        <w:t xml:space="preserve">beetles </w:t>
      </w:r>
      <w:r>
        <w:rPr>
          <w:spacing w:val="0"/>
          <w:rtl w:val="0"/>
          <w:lang w:val="en-US"/>
        </w:rPr>
        <w:t xml:space="preserve">to </w:t>
      </w:r>
      <w:r>
        <w:rPr>
          <w:spacing w:val="0"/>
          <w:rtl w:val="0"/>
          <w:lang w:val="en-US"/>
        </w:rPr>
        <w:t xml:space="preserve">facilitate </w:t>
      </w:r>
      <w:r>
        <w:rPr>
          <w:rtl w:val="0"/>
          <w:lang w:val="en-US"/>
        </w:rPr>
        <w:t>camouflage feeding.</w:t>
      </w:r>
    </w:p>
    <w:p>
      <w:pPr>
        <w:pStyle w:val="Body"/>
        <w:spacing w:before="95" w:line="160" w:lineRule="exact"/>
        <w:ind w:left="100" w:right="343" w:firstLine="0"/>
        <w:jc w:val="both"/>
      </w:pPr>
      <w:r>
        <w:rPr>
          <w:rFonts w:ascii="Arial Unicode MS" w:cs="Arial Unicode MS" w:hAnsi="Arial Unicode MS" w:eastAsia="Arial Unicode MS"/>
          <w:b w:val="0"/>
          <w:bCs w:val="0"/>
          <w:i w:val="0"/>
          <w:iCs w:val="0"/>
        </w:rPr>
        <w:br w:type="column"/>
      </w:r>
    </w:p>
    <w:p>
      <w:pPr>
        <w:pStyle w:val="Body"/>
        <w:spacing w:before="95" w:line="160" w:lineRule="exact"/>
        <w:ind w:left="100" w:right="343" w:firstLine="0"/>
        <w:jc w:val="both"/>
        <w:rPr>
          <w:i w:val="1"/>
          <w:iCs w:val="1"/>
          <w:sz w:val="16"/>
          <w:szCs w:val="16"/>
        </w:rPr>
      </w:pPr>
      <w:r>
        <w:rPr>
          <w:b w:val="1"/>
          <w:bCs w:val="1"/>
          <w:i w:val="1"/>
          <w:iCs w:val="1"/>
          <w:sz w:val="16"/>
          <w:szCs w:val="16"/>
          <w:rtl w:val="0"/>
        </w:rPr>
        <w:t xml:space="preserve">132-3 </w:t>
      </w:r>
      <w:r>
        <w:rPr>
          <w:sz w:val="16"/>
          <w:szCs w:val="16"/>
          <w:rtl w:val="0"/>
          <w:lang w:val="en-US"/>
        </w:rPr>
        <w:t xml:space="preserve">REN, Y*; LIU, G; DONG, H; FISH, F; University of Virginia, West Chester University; </w:t>
      </w:r>
      <w:r>
        <w:rPr>
          <w:i w:val="1"/>
          <w:iCs w:val="1"/>
          <w:sz w:val="16"/>
          <w:szCs w:val="16"/>
          <w:rtl w:val="0"/>
          <w:lang w:val="it-IT"/>
        </w:rPr>
        <w:t>haibo.dong@virginia.edu</w:t>
      </w:r>
    </w:p>
    <w:p>
      <w:pPr>
        <w:pStyle w:val="Heading"/>
        <w:ind w:right="525"/>
      </w:pPr>
      <w:r>
        <w:rPr>
          <w:rtl w:val="0"/>
          <w:lang w:val="en-US"/>
        </w:rPr>
        <w:t>Effect of Fluke Flexibility on Flow Modulation in Orca's Steady Swimming</w:t>
      </w:r>
    </w:p>
    <w:p>
      <w:pPr>
        <w:pStyle w:val="Body Text"/>
        <w:spacing w:line="160" w:lineRule="exact"/>
        <w:ind w:right="305"/>
        <w:jc w:val="both"/>
      </w:pPr>
      <w:r>
        <w:rPr>
          <w:spacing w:val="0"/>
          <w:rtl w:val="0"/>
          <w:lang w:val="en-US"/>
        </w:rPr>
        <w:t xml:space="preserve">The </w:t>
      </w:r>
      <w:r>
        <w:rPr>
          <w:spacing w:val="0"/>
          <w:rtl w:val="0"/>
          <w:lang w:val="en-US"/>
        </w:rPr>
        <w:t xml:space="preserve">flexibility </w:t>
      </w:r>
      <w:r>
        <w:rPr>
          <w:spacing w:val="0"/>
          <w:rtl w:val="0"/>
          <w:lang w:val="en-US"/>
        </w:rPr>
        <w:t xml:space="preserve">of </w:t>
      </w:r>
      <w:r>
        <w:rPr>
          <w:spacing w:val="0"/>
          <w:rtl w:val="0"/>
          <w:lang w:val="en-US"/>
        </w:rPr>
        <w:t xml:space="preserve">the </w:t>
      </w:r>
      <w:r>
        <w:rPr>
          <w:spacing w:val="0"/>
          <w:rtl w:val="0"/>
          <w:lang w:val="en-US"/>
        </w:rPr>
        <w:t xml:space="preserve">flukes </w:t>
      </w:r>
      <w:r>
        <w:rPr>
          <w:spacing w:val="0"/>
          <w:rtl w:val="0"/>
          <w:lang w:val="en-US"/>
        </w:rPr>
        <w:t xml:space="preserve">has been </w:t>
      </w:r>
      <w:r>
        <w:rPr>
          <w:spacing w:val="0"/>
          <w:rtl w:val="0"/>
          <w:lang w:val="en-US"/>
        </w:rPr>
        <w:t xml:space="preserve">found crucial </w:t>
      </w:r>
      <w:r>
        <w:rPr>
          <w:spacing w:val="0"/>
          <w:rtl w:val="0"/>
          <w:lang w:val="en-US"/>
        </w:rPr>
        <w:t xml:space="preserve">in </w:t>
      </w:r>
      <w:r>
        <w:rPr>
          <w:spacing w:val="0"/>
          <w:rtl w:val="0"/>
          <w:lang w:val="en-US"/>
        </w:rPr>
        <w:t xml:space="preserve">cetaceans' </w:t>
      </w:r>
      <w:r>
        <w:rPr>
          <w:rtl w:val="0"/>
          <w:lang w:val="en-US"/>
        </w:rPr>
        <w:t xml:space="preserve">propulsion. Previous research (Fish et al., 2005) has shown both the chordwise and spanwise flexibility could increase thrust generation   in swimming dolphins. In this work, we examined the effect of fluke flexibility on the hydrodynamic performance and flow modulation in a </w:t>
      </w:r>
      <w:r>
        <w:rPr>
          <w:spacing w:val="0"/>
          <w:rtl w:val="0"/>
          <w:lang w:val="en-US"/>
        </w:rPr>
        <w:t xml:space="preserve">freely swimming orca, which </w:t>
      </w:r>
      <w:r>
        <w:rPr>
          <w:spacing w:val="0"/>
          <w:rtl w:val="0"/>
          <w:lang w:val="en-US"/>
        </w:rPr>
        <w:t xml:space="preserve">has </w:t>
      </w:r>
      <w:r>
        <w:rPr>
          <w:spacing w:val="0"/>
          <w:rtl w:val="0"/>
          <w:lang w:val="en-US"/>
        </w:rPr>
        <w:t xml:space="preserve">demonstrated </w:t>
      </w:r>
      <w:r>
        <w:rPr>
          <w:spacing w:val="0"/>
          <w:rtl w:val="0"/>
          <w:lang w:val="en-US"/>
        </w:rPr>
        <w:t xml:space="preserve">substantial </w:t>
      </w:r>
      <w:r>
        <w:rPr>
          <w:spacing w:val="0"/>
          <w:rtl w:val="0"/>
          <w:lang w:val="en-US"/>
        </w:rPr>
        <w:t xml:space="preserve">spanwise bending </w:t>
      </w:r>
      <w:r>
        <w:rPr>
          <w:spacing w:val="0"/>
          <w:rtl w:val="0"/>
          <w:lang w:val="en-US"/>
        </w:rPr>
        <w:t xml:space="preserve">in </w:t>
      </w:r>
      <w:r>
        <w:rPr>
          <w:spacing w:val="0"/>
          <w:rtl w:val="0"/>
          <w:lang w:val="en-US"/>
        </w:rPr>
        <w:t xml:space="preserve">the </w:t>
      </w:r>
      <w:r>
        <w:rPr>
          <w:spacing w:val="0"/>
          <w:rtl w:val="0"/>
          <w:lang w:val="en-US"/>
        </w:rPr>
        <w:t xml:space="preserve">oscillatory </w:t>
      </w:r>
      <w:r>
        <w:rPr>
          <w:spacing w:val="0"/>
          <w:rtl w:val="0"/>
          <w:lang w:val="en-US"/>
        </w:rPr>
        <w:t xml:space="preserve">cycle. Using </w:t>
      </w:r>
      <w:r>
        <w:rPr>
          <w:rtl w:val="0"/>
          <w:lang w:val="en-US"/>
        </w:rPr>
        <w:t xml:space="preserve">a </w:t>
      </w:r>
      <w:r>
        <w:rPr>
          <w:spacing w:val="0"/>
          <w:rtl w:val="0"/>
          <w:lang w:val="en-US"/>
        </w:rPr>
        <w:t xml:space="preserve">combined </w:t>
      </w:r>
      <w:r>
        <w:rPr>
          <w:spacing w:val="0"/>
          <w:rtl w:val="0"/>
          <w:lang w:val="en-US"/>
        </w:rPr>
        <w:t xml:space="preserve">experimental </w:t>
      </w:r>
      <w:r>
        <w:rPr>
          <w:spacing w:val="0"/>
          <w:rtl w:val="0"/>
          <w:lang w:val="en-US"/>
        </w:rPr>
        <w:t xml:space="preserve">and </w:t>
      </w:r>
      <w:r>
        <w:rPr>
          <w:spacing w:val="0"/>
          <w:rtl w:val="0"/>
          <w:lang w:val="en-US"/>
        </w:rPr>
        <w:t xml:space="preserve">computational approach, </w:t>
      </w:r>
      <w:r>
        <w:rPr>
          <w:rtl w:val="0"/>
          <w:lang w:val="en-US"/>
        </w:rPr>
        <w:t xml:space="preserve">we </w:t>
      </w:r>
      <w:r>
        <w:rPr>
          <w:spacing w:val="0"/>
          <w:rtl w:val="0"/>
          <w:lang w:val="en-US"/>
        </w:rPr>
        <w:t xml:space="preserve">first quantified </w:t>
      </w:r>
      <w:r>
        <w:rPr>
          <w:spacing w:val="0"/>
          <w:rtl w:val="0"/>
          <w:lang w:val="en-US"/>
        </w:rPr>
        <w:t xml:space="preserve">the </w:t>
      </w:r>
      <w:r>
        <w:rPr>
          <w:spacing w:val="0"/>
          <w:rtl w:val="0"/>
          <w:lang w:val="en-US"/>
        </w:rPr>
        <w:t xml:space="preserve">dynamic cambering </w:t>
      </w:r>
      <w:r>
        <w:rPr>
          <w:spacing w:val="0"/>
          <w:rtl w:val="0"/>
          <w:lang w:val="en-US"/>
        </w:rPr>
        <w:t xml:space="preserve">and </w:t>
      </w:r>
      <w:r>
        <w:rPr>
          <w:spacing w:val="0"/>
          <w:rtl w:val="0"/>
          <w:lang w:val="en-US"/>
        </w:rPr>
        <w:t xml:space="preserve">bending </w:t>
      </w:r>
      <w:r>
        <w:rPr>
          <w:spacing w:val="0"/>
          <w:rtl w:val="0"/>
          <w:lang w:val="en-US"/>
        </w:rPr>
        <w:t xml:space="preserve">of </w:t>
      </w:r>
      <w:r>
        <w:rPr>
          <w:spacing w:val="0"/>
          <w:rtl w:val="0"/>
          <w:lang w:val="en-US"/>
        </w:rPr>
        <w:t xml:space="preserve">the </w:t>
      </w:r>
      <w:r>
        <w:rPr>
          <w:spacing w:val="0"/>
          <w:rtl w:val="0"/>
          <w:lang w:val="en-US"/>
        </w:rPr>
        <w:t xml:space="preserve">fluke </w:t>
      </w:r>
      <w:r>
        <w:rPr>
          <w:spacing w:val="0"/>
          <w:rtl w:val="0"/>
          <w:lang w:val="en-US"/>
        </w:rPr>
        <w:t xml:space="preserve">in </w:t>
      </w:r>
      <w:r>
        <w:rPr>
          <w:rtl w:val="0"/>
          <w:lang w:val="en-US"/>
        </w:rPr>
        <w:t xml:space="preserve">a </w:t>
      </w:r>
      <w:r>
        <w:rPr>
          <w:spacing w:val="0"/>
          <w:rtl w:val="0"/>
          <w:lang w:val="en-US"/>
        </w:rPr>
        <w:t xml:space="preserve">complete </w:t>
      </w:r>
      <w:r>
        <w:rPr>
          <w:spacing w:val="0"/>
          <w:rtl w:val="0"/>
          <w:lang w:val="en-US"/>
        </w:rPr>
        <w:t xml:space="preserve">oscillatory cycle during </w:t>
      </w:r>
      <w:r>
        <w:rPr>
          <w:spacing w:val="0"/>
          <w:rtl w:val="0"/>
          <w:lang w:val="en-US"/>
        </w:rPr>
        <w:t xml:space="preserve">the </w:t>
      </w:r>
      <w:r>
        <w:rPr>
          <w:spacing w:val="0"/>
          <w:rtl w:val="0"/>
          <w:lang w:val="en-US"/>
        </w:rPr>
        <w:t xml:space="preserve">steady swimming. </w:t>
      </w:r>
      <w:r>
        <w:rPr>
          <w:spacing w:val="0"/>
          <w:rtl w:val="0"/>
          <w:lang w:val="en-US"/>
        </w:rPr>
        <w:t xml:space="preserve">It's </w:t>
      </w:r>
      <w:r>
        <w:rPr>
          <w:spacing w:val="0"/>
          <w:rtl w:val="0"/>
          <w:lang w:val="en-US"/>
        </w:rPr>
        <w:t xml:space="preserve">found </w:t>
      </w:r>
      <w:r>
        <w:rPr>
          <w:spacing w:val="0"/>
          <w:rtl w:val="0"/>
          <w:lang w:val="en-US"/>
        </w:rPr>
        <w:t xml:space="preserve">that </w:t>
      </w:r>
      <w:r>
        <w:rPr>
          <w:spacing w:val="0"/>
          <w:rtl w:val="0"/>
          <w:lang w:val="en-US"/>
        </w:rPr>
        <w:t xml:space="preserve">the </w:t>
      </w:r>
      <w:r>
        <w:rPr>
          <w:spacing w:val="0"/>
          <w:rtl w:val="0"/>
          <w:lang w:val="en-US"/>
        </w:rPr>
        <w:t xml:space="preserve">fluke presented larger spanwise bending during </w:t>
      </w:r>
      <w:r>
        <w:rPr>
          <w:spacing w:val="0"/>
          <w:rtl w:val="0"/>
          <w:lang w:val="en-US"/>
        </w:rPr>
        <w:t xml:space="preserve">the </w:t>
      </w:r>
      <w:r>
        <w:rPr>
          <w:spacing w:val="0"/>
          <w:rtl w:val="0"/>
          <w:lang w:val="en-US"/>
        </w:rPr>
        <w:t xml:space="preserve">upstroke, </w:t>
      </w:r>
      <w:r>
        <w:rPr>
          <w:spacing w:val="0"/>
          <w:rtl w:val="0"/>
          <w:lang w:val="en-US"/>
        </w:rPr>
        <w:t xml:space="preserve">and </w:t>
      </w:r>
      <w:r>
        <w:rPr>
          <w:rtl w:val="0"/>
          <w:lang w:val="en-US"/>
        </w:rPr>
        <w:t xml:space="preserve">smaller chordwise cambering during the downstroke. This resulted in </w:t>
      </w:r>
      <w:r>
        <w:rPr>
          <w:spacing w:val="0"/>
          <w:rtl w:val="0"/>
          <w:lang w:val="en-US"/>
        </w:rPr>
        <w:t xml:space="preserve">an </w:t>
      </w:r>
      <w:r>
        <w:rPr>
          <w:spacing w:val="0"/>
          <w:rtl w:val="0"/>
          <w:lang w:val="en-US"/>
        </w:rPr>
        <w:t xml:space="preserve">effective </w:t>
      </w:r>
      <w:r>
        <w:rPr>
          <w:spacing w:val="0"/>
          <w:rtl w:val="0"/>
          <w:lang w:val="en-US"/>
        </w:rPr>
        <w:t xml:space="preserve">flow </w:t>
      </w:r>
      <w:r>
        <w:rPr>
          <w:spacing w:val="0"/>
          <w:rtl w:val="0"/>
          <w:lang w:val="en-US"/>
        </w:rPr>
        <w:t xml:space="preserve">modulation </w:t>
      </w:r>
      <w:r>
        <w:rPr>
          <w:spacing w:val="0"/>
          <w:rtl w:val="0"/>
          <w:lang w:val="en-US"/>
        </w:rPr>
        <w:t xml:space="preserve">and </w:t>
      </w:r>
      <w:r>
        <w:rPr>
          <w:spacing w:val="0"/>
          <w:rtl w:val="0"/>
          <w:lang w:val="en-US"/>
        </w:rPr>
        <w:t xml:space="preserve">thus </w:t>
      </w:r>
      <w:r>
        <w:rPr>
          <w:spacing w:val="0"/>
          <w:rtl w:val="0"/>
          <w:lang w:val="en-US"/>
        </w:rPr>
        <w:t xml:space="preserve">enhanced </w:t>
      </w:r>
      <w:r>
        <w:rPr>
          <w:spacing w:val="0"/>
          <w:rtl w:val="0"/>
          <w:lang w:val="en-US"/>
        </w:rPr>
        <w:t xml:space="preserve">the </w:t>
      </w:r>
      <w:r>
        <w:rPr>
          <w:spacing w:val="0"/>
          <w:rtl w:val="0"/>
          <w:lang w:val="en-US"/>
        </w:rPr>
        <w:t xml:space="preserve">fluke's </w:t>
      </w:r>
      <w:r>
        <w:rPr>
          <w:rtl w:val="0"/>
          <w:lang w:val="en-US"/>
        </w:rPr>
        <w:t xml:space="preserve">propulsive performance. Further 3D vortex dynamics analyses have </w:t>
      </w:r>
      <w:r>
        <w:rPr>
          <w:spacing w:val="0"/>
          <w:rtl w:val="0"/>
          <w:lang w:val="en-US"/>
        </w:rPr>
        <w:t xml:space="preserve">shown </w:t>
      </w:r>
      <w:r>
        <w:rPr>
          <w:spacing w:val="0"/>
          <w:rtl w:val="0"/>
          <w:lang w:val="en-US"/>
        </w:rPr>
        <w:t xml:space="preserve">the key </w:t>
      </w:r>
      <w:r>
        <w:rPr>
          <w:spacing w:val="0"/>
          <w:rtl w:val="0"/>
          <w:lang w:val="en-US"/>
        </w:rPr>
        <w:t xml:space="preserve">propulsion mechanism </w:t>
      </w:r>
      <w:r>
        <w:rPr>
          <w:rtl w:val="0"/>
          <w:lang w:val="en-US"/>
        </w:rPr>
        <w:t xml:space="preserve">in </w:t>
      </w:r>
      <w:r>
        <w:rPr>
          <w:spacing w:val="0"/>
          <w:rtl w:val="0"/>
          <w:lang w:val="en-US"/>
        </w:rPr>
        <w:t xml:space="preserve">orcas. Findings from </w:t>
      </w:r>
      <w:r>
        <w:rPr>
          <w:spacing w:val="0"/>
          <w:rtl w:val="0"/>
          <w:lang w:val="en-US"/>
        </w:rPr>
        <w:t xml:space="preserve">this </w:t>
      </w:r>
      <w:r>
        <w:rPr>
          <w:spacing w:val="0"/>
          <w:rtl w:val="0"/>
          <w:lang w:val="en-US"/>
        </w:rPr>
        <w:t xml:space="preserve">work </w:t>
      </w:r>
      <w:r>
        <w:rPr>
          <w:spacing w:val="0"/>
          <w:rtl w:val="0"/>
          <w:lang w:val="en-US"/>
        </w:rPr>
        <w:t xml:space="preserve">are </w:t>
      </w:r>
      <w:r>
        <w:rPr>
          <w:spacing w:val="0"/>
          <w:rtl w:val="0"/>
          <w:lang w:val="en-US"/>
        </w:rPr>
        <w:t xml:space="preserve">fundamental </w:t>
      </w:r>
      <w:r>
        <w:rPr>
          <w:spacing w:val="0"/>
          <w:rtl w:val="0"/>
          <w:lang w:val="en-US"/>
        </w:rPr>
        <w:t xml:space="preserve">to </w:t>
      </w:r>
      <w:r>
        <w:rPr>
          <w:spacing w:val="0"/>
          <w:rtl w:val="0"/>
          <w:lang w:val="en-US"/>
        </w:rPr>
        <w:t xml:space="preserve">understand </w:t>
      </w:r>
      <w:r>
        <w:rPr>
          <w:spacing w:val="0"/>
          <w:rtl w:val="0"/>
          <w:lang w:val="en-US"/>
        </w:rPr>
        <w:t xml:space="preserve">key </w:t>
      </w:r>
      <w:r>
        <w:rPr>
          <w:spacing w:val="0"/>
          <w:rtl w:val="0"/>
          <w:lang w:val="en-US"/>
        </w:rPr>
        <w:t xml:space="preserve">kinematic features </w:t>
      </w:r>
      <w:r>
        <w:rPr>
          <w:spacing w:val="0"/>
          <w:rtl w:val="0"/>
          <w:lang w:val="en-US"/>
        </w:rPr>
        <w:t xml:space="preserve">of </w:t>
      </w:r>
      <w:r>
        <w:rPr>
          <w:spacing w:val="0"/>
          <w:rtl w:val="0"/>
          <w:lang w:val="en-US"/>
        </w:rPr>
        <w:t xml:space="preserve">cetacean propulsors, </w:t>
      </w:r>
      <w:r>
        <w:rPr>
          <w:spacing w:val="0"/>
          <w:rtl w:val="0"/>
          <w:lang w:val="en-US"/>
        </w:rPr>
        <w:t xml:space="preserve">and for </w:t>
      </w:r>
      <w:r>
        <w:rPr>
          <w:spacing w:val="0"/>
          <w:rtl w:val="0"/>
          <w:lang w:val="en-US"/>
        </w:rPr>
        <w:t xml:space="preserve">quantifying </w:t>
      </w:r>
      <w:r>
        <w:rPr>
          <w:spacing w:val="0"/>
          <w:rtl w:val="0"/>
          <w:lang w:val="en-US"/>
        </w:rPr>
        <w:t xml:space="preserve">the </w:t>
      </w:r>
      <w:r>
        <w:rPr>
          <w:spacing w:val="0"/>
          <w:rtl w:val="0"/>
          <w:lang w:val="en-US"/>
        </w:rPr>
        <w:t xml:space="preserve">hydrodynamic </w:t>
      </w:r>
      <w:r>
        <w:rPr>
          <w:spacing w:val="0"/>
          <w:rtl w:val="0"/>
          <w:lang w:val="en-US"/>
        </w:rPr>
        <w:t xml:space="preserve">force </w:t>
      </w:r>
      <w:r>
        <w:rPr>
          <w:rtl w:val="0"/>
          <w:lang w:val="en-US"/>
        </w:rPr>
        <w:t xml:space="preserve">production that naturally occurs in cetaceans' steady swimming. (This </w:t>
      </w:r>
      <w:r>
        <w:rPr>
          <w:spacing w:val="0"/>
          <w:rtl w:val="0"/>
          <w:lang w:val="en-US"/>
        </w:rPr>
        <w:t xml:space="preserve">work </w:t>
      </w:r>
      <w:r>
        <w:rPr>
          <w:rtl w:val="0"/>
          <w:lang w:val="en-US"/>
        </w:rPr>
        <w:t xml:space="preserve">is </w:t>
      </w:r>
      <w:r>
        <w:rPr>
          <w:spacing w:val="0"/>
          <w:rtl w:val="0"/>
          <w:lang w:val="en-US"/>
        </w:rPr>
        <w:t xml:space="preserve">supported </w:t>
      </w:r>
      <w:r>
        <w:rPr>
          <w:rtl w:val="0"/>
          <w:lang w:val="en-US"/>
        </w:rPr>
        <w:t xml:space="preserve">by ONR </w:t>
      </w:r>
      <w:r>
        <w:rPr>
          <w:spacing w:val="0"/>
          <w:rtl w:val="0"/>
          <w:lang w:val="en-US"/>
        </w:rPr>
        <w:t xml:space="preserve">MURI N00014-14-1-0533 </w:t>
      </w:r>
      <w:r>
        <w:rPr>
          <w:rtl w:val="0"/>
          <w:lang w:val="en-US"/>
        </w:rPr>
        <w:t xml:space="preserve">and </w:t>
      </w:r>
      <w:r>
        <w:rPr>
          <w:spacing w:val="0"/>
          <w:rtl w:val="0"/>
          <w:lang w:val="en-US"/>
        </w:rPr>
        <w:t xml:space="preserve">AFOSR </w:t>
      </w:r>
      <w:r>
        <w:rPr>
          <w:rtl w:val="0"/>
          <w:lang w:val="en-US"/>
        </w:rPr>
        <w:t>FA9550-12-1-0071)</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ind w:left="0" w:firstLine="0"/>
        <w:rPr>
          <w:sz w:val="19"/>
          <w:szCs w:val="19"/>
        </w:rPr>
      </w:pPr>
    </w:p>
    <w:p>
      <w:pPr>
        <w:pStyle w:val="Body Text"/>
        <w:spacing w:line="172" w:lineRule="exact"/>
        <w:jc w:val="both"/>
      </w:pPr>
      <w:r>
        <w:rPr>
          <w:b w:val="1"/>
          <w:bCs w:val="1"/>
          <w:i w:val="1"/>
          <w:iCs w:val="1"/>
          <w:rtl w:val="0"/>
          <w:lang w:val="en-US"/>
        </w:rPr>
        <w:t xml:space="preserve">S12-8 </w:t>
      </w:r>
      <w:r>
        <w:rPr>
          <w:rtl w:val="0"/>
          <w:lang w:val="en-US"/>
        </w:rPr>
        <w:t>RENN, SCP*; O'ROURKE, C; RENN, Susan; Reed College;</w:t>
      </w:r>
    </w:p>
    <w:p>
      <w:pPr>
        <w:pStyle w:val="Body"/>
        <w:spacing w:line="160" w:lineRule="exact"/>
        <w:ind w:left="100" w:firstLine="0"/>
        <w:jc w:val="both"/>
        <w:rPr>
          <w:i w:val="1"/>
          <w:iCs w:val="1"/>
          <w:sz w:val="16"/>
          <w:szCs w:val="16"/>
        </w:rPr>
      </w:pPr>
      <w:r>
        <w:rPr>
          <w:i w:val="1"/>
          <w:iCs w:val="1"/>
          <w:sz w:val="16"/>
          <w:szCs w:val="16"/>
          <w:rtl w:val="0"/>
          <w:lang w:val="en-US"/>
        </w:rPr>
        <w:t>renns@reed.edu</w:t>
      </w:r>
    </w:p>
    <w:p>
      <w:pPr>
        <w:pStyle w:val="Heading"/>
        <w:spacing w:before="9"/>
        <w:ind w:right="40"/>
        <w:jc w:val="both"/>
      </w:pPr>
      <w:r>
        <w:rPr>
          <w:rtl w:val="0"/>
          <w:lang w:val="en-US"/>
        </w:rPr>
        <w:t>Integrating Metabolic Regulation and Maternal Care in an African Cichlid fish.</w:t>
      </w:r>
    </w:p>
    <w:p>
      <w:pPr>
        <w:pStyle w:val="Body Text"/>
        <w:spacing w:line="160" w:lineRule="exact"/>
        <w:jc w:val="both"/>
      </w:pPr>
      <w:r>
        <w:rPr>
          <w:spacing w:val="0"/>
          <w:rtl w:val="0"/>
          <w:lang w:val="en-US"/>
        </w:rPr>
        <w:t xml:space="preserve">Maternal </w:t>
      </w:r>
      <w:r>
        <w:rPr>
          <w:spacing w:val="0"/>
          <w:rtl w:val="0"/>
          <w:lang w:val="en-US"/>
        </w:rPr>
        <w:t xml:space="preserve">care </w:t>
      </w:r>
      <w:r>
        <w:rPr>
          <w:spacing w:val="0"/>
          <w:rtl w:val="0"/>
          <w:lang w:val="en-US"/>
        </w:rPr>
        <w:t xml:space="preserve">is an </w:t>
      </w:r>
      <w:r>
        <w:rPr>
          <w:spacing w:val="0"/>
          <w:rtl w:val="0"/>
          <w:lang w:val="en-US"/>
        </w:rPr>
        <w:t xml:space="preserve">essential adaptive </w:t>
      </w:r>
      <w:r>
        <w:rPr>
          <w:spacing w:val="0"/>
          <w:rtl w:val="0"/>
          <w:lang w:val="en-US"/>
        </w:rPr>
        <w:t xml:space="preserve">social </w:t>
      </w:r>
      <w:r>
        <w:rPr>
          <w:spacing w:val="0"/>
          <w:rtl w:val="0"/>
          <w:lang w:val="en-US"/>
        </w:rPr>
        <w:t xml:space="preserve">behavior </w:t>
      </w:r>
      <w:r>
        <w:rPr>
          <w:spacing w:val="0"/>
          <w:rtl w:val="0"/>
          <w:lang w:val="en-US"/>
        </w:rPr>
        <w:t xml:space="preserve">for </w:t>
      </w:r>
      <w:r>
        <w:rPr>
          <w:spacing w:val="0"/>
          <w:rtl w:val="0"/>
          <w:lang w:val="en-US"/>
        </w:rPr>
        <w:t xml:space="preserve">many </w:t>
      </w:r>
      <w:r>
        <w:rPr>
          <w:spacing w:val="0"/>
          <w:rtl w:val="0"/>
          <w:lang w:val="en-US"/>
        </w:rPr>
        <w:t xml:space="preserve">species, </w:t>
      </w:r>
      <w:r>
        <w:rPr>
          <w:spacing w:val="0"/>
          <w:rtl w:val="0"/>
          <w:lang w:val="en-US"/>
        </w:rPr>
        <w:t xml:space="preserve">yet the </w:t>
      </w:r>
      <w:r>
        <w:rPr>
          <w:spacing w:val="0"/>
          <w:rtl w:val="0"/>
          <w:lang w:val="en-US"/>
        </w:rPr>
        <w:t xml:space="preserve">underlying neural mechanisms </w:t>
      </w:r>
      <w:r>
        <w:rPr>
          <w:spacing w:val="0"/>
          <w:rtl w:val="0"/>
          <w:lang w:val="en-US"/>
        </w:rPr>
        <w:t xml:space="preserve">have </w:t>
      </w:r>
      <w:r>
        <w:rPr>
          <w:spacing w:val="0"/>
          <w:rtl w:val="0"/>
          <w:lang w:val="en-US"/>
        </w:rPr>
        <w:t xml:space="preserve">largely </w:t>
      </w:r>
      <w:r>
        <w:rPr>
          <w:spacing w:val="0"/>
          <w:rtl w:val="0"/>
          <w:lang w:val="en-US"/>
        </w:rPr>
        <w:t xml:space="preserve">been </w:t>
      </w:r>
      <w:r>
        <w:rPr>
          <w:rtl w:val="0"/>
          <w:lang w:val="en-US"/>
        </w:rPr>
        <w:t xml:space="preserve">addressed in mammalian systems. A new mother's brain undergoes a </w:t>
      </w:r>
      <w:r>
        <w:rPr>
          <w:spacing w:val="0"/>
          <w:rtl w:val="0"/>
          <w:lang w:val="en-US"/>
        </w:rPr>
        <w:t xml:space="preserve">fundamental transformation </w:t>
      </w:r>
      <w:r>
        <w:rPr>
          <w:spacing w:val="0"/>
          <w:rtl w:val="0"/>
          <w:lang w:val="en-US"/>
        </w:rPr>
        <w:t xml:space="preserve">that shapes </w:t>
      </w:r>
      <w:r>
        <w:rPr>
          <w:spacing w:val="0"/>
          <w:rtl w:val="0"/>
          <w:lang w:val="en-US"/>
        </w:rPr>
        <w:t xml:space="preserve">maternal behavior. </w:t>
      </w:r>
      <w:r>
        <w:rPr>
          <w:spacing w:val="0"/>
          <w:rtl w:val="0"/>
          <w:lang w:val="en-US"/>
        </w:rPr>
        <w:t xml:space="preserve">We </w:t>
      </w:r>
      <w:r>
        <w:rPr>
          <w:rtl w:val="0"/>
          <w:lang w:val="en-US"/>
        </w:rPr>
        <w:t xml:space="preserve">capitalize on the well-studied neural circuit plasticity for mammalian </w:t>
      </w:r>
      <w:r>
        <w:rPr>
          <w:spacing w:val="0"/>
          <w:rtl w:val="0"/>
          <w:lang w:val="en-US"/>
        </w:rPr>
        <w:t xml:space="preserve">maternal behavior, </w:t>
      </w:r>
      <w:r>
        <w:rPr>
          <w:spacing w:val="0"/>
          <w:rtl w:val="0"/>
          <w:lang w:val="en-US"/>
        </w:rPr>
        <w:t xml:space="preserve">"the </w:t>
      </w:r>
      <w:r>
        <w:rPr>
          <w:spacing w:val="0"/>
          <w:rtl w:val="0"/>
          <w:lang w:val="en-US"/>
        </w:rPr>
        <w:t xml:space="preserve">maternal brain", </w:t>
      </w:r>
      <w:r>
        <w:rPr>
          <w:spacing w:val="0"/>
          <w:rtl w:val="0"/>
          <w:lang w:val="en-US"/>
        </w:rPr>
        <w:t xml:space="preserve">to </w:t>
      </w:r>
      <w:r>
        <w:rPr>
          <w:spacing w:val="0"/>
          <w:rtl w:val="0"/>
          <w:lang w:val="en-US"/>
        </w:rPr>
        <w:t xml:space="preserve">study </w:t>
      </w:r>
      <w:r>
        <w:rPr>
          <w:spacing w:val="0"/>
          <w:rtl w:val="0"/>
          <w:lang w:val="en-US"/>
        </w:rPr>
        <w:t xml:space="preserve">maternal </w:t>
      </w:r>
      <w:r>
        <w:rPr>
          <w:spacing w:val="0"/>
          <w:rtl w:val="0"/>
          <w:lang w:val="en-US"/>
        </w:rPr>
        <w:t xml:space="preserve">mouth-brooding </w:t>
      </w:r>
      <w:r>
        <w:rPr>
          <w:spacing w:val="0"/>
          <w:rtl w:val="0"/>
          <w:lang w:val="en-US"/>
        </w:rPr>
        <w:t xml:space="preserve">in </w:t>
      </w:r>
      <w:r>
        <w:rPr>
          <w:spacing w:val="0"/>
          <w:rtl w:val="0"/>
          <w:lang w:val="en-US"/>
        </w:rPr>
        <w:t xml:space="preserve">the </w:t>
      </w:r>
      <w:r>
        <w:rPr>
          <w:spacing w:val="0"/>
          <w:rtl w:val="0"/>
          <w:lang w:val="en-US"/>
        </w:rPr>
        <w:t xml:space="preserve">cichlid </w:t>
      </w:r>
      <w:r>
        <w:rPr>
          <w:spacing w:val="0"/>
          <w:rtl w:val="0"/>
          <w:lang w:val="en-US"/>
        </w:rPr>
        <w:t xml:space="preserve">fish </w:t>
      </w:r>
      <w:r>
        <w:rPr>
          <w:spacing w:val="0"/>
          <w:rtl w:val="0"/>
          <w:lang w:val="en-US"/>
        </w:rPr>
        <w:t xml:space="preserve">Astatotilapia burtoni. </w:t>
      </w:r>
      <w:r>
        <w:rPr>
          <w:spacing w:val="0"/>
          <w:rtl w:val="0"/>
          <w:lang w:val="en-US"/>
        </w:rPr>
        <w:t xml:space="preserve">In </w:t>
      </w:r>
      <w:r>
        <w:rPr>
          <w:spacing w:val="0"/>
          <w:rtl w:val="0"/>
          <w:lang w:val="en-US"/>
        </w:rPr>
        <w:t xml:space="preserve">this </w:t>
      </w:r>
      <w:r>
        <w:rPr>
          <w:spacing w:val="0"/>
          <w:rtl w:val="0"/>
          <w:lang w:val="en-US"/>
        </w:rPr>
        <w:t xml:space="preserve">independently-evolved instance </w:t>
      </w:r>
      <w:r>
        <w:rPr>
          <w:rtl w:val="0"/>
          <w:lang w:val="en-US"/>
        </w:rPr>
        <w:t xml:space="preserve">of </w:t>
      </w:r>
      <w:r>
        <w:rPr>
          <w:spacing w:val="0"/>
          <w:rtl w:val="0"/>
          <w:lang w:val="en-US"/>
        </w:rPr>
        <w:t xml:space="preserve">robust care, </w:t>
      </w:r>
      <w:r>
        <w:rPr>
          <w:spacing w:val="0"/>
          <w:rtl w:val="0"/>
          <w:lang w:val="en-US"/>
        </w:rPr>
        <w:t xml:space="preserve">the </w:t>
      </w:r>
      <w:r>
        <w:rPr>
          <w:spacing w:val="0"/>
          <w:rtl w:val="0"/>
          <w:lang w:val="en-US"/>
        </w:rPr>
        <w:t xml:space="preserve">neural </w:t>
      </w:r>
      <w:r>
        <w:rPr>
          <w:spacing w:val="0"/>
          <w:rtl w:val="0"/>
          <w:lang w:val="en-US"/>
        </w:rPr>
        <w:t xml:space="preserve">circuits </w:t>
      </w:r>
      <w:r>
        <w:rPr>
          <w:spacing w:val="0"/>
          <w:rtl w:val="0"/>
          <w:lang w:val="en-US"/>
        </w:rPr>
        <w:t xml:space="preserve">regulating maternal behavior </w:t>
      </w:r>
      <w:r>
        <w:rPr>
          <w:spacing w:val="0"/>
          <w:rtl w:val="0"/>
          <w:lang w:val="en-US"/>
        </w:rPr>
        <w:t xml:space="preserve">must </w:t>
      </w:r>
      <w:r>
        <w:rPr>
          <w:spacing w:val="0"/>
          <w:rtl w:val="0"/>
          <w:lang w:val="en-US"/>
        </w:rPr>
        <w:t xml:space="preserve">interact intimately </w:t>
      </w:r>
      <w:r>
        <w:rPr>
          <w:spacing w:val="0"/>
          <w:rtl w:val="0"/>
          <w:lang w:val="en-US"/>
        </w:rPr>
        <w:t xml:space="preserve">with </w:t>
      </w:r>
      <w:r>
        <w:rPr>
          <w:spacing w:val="0"/>
          <w:rtl w:val="0"/>
          <w:lang w:val="en-US"/>
        </w:rPr>
        <w:t xml:space="preserve">the </w:t>
      </w:r>
      <w:r>
        <w:rPr>
          <w:rtl w:val="0"/>
          <w:lang w:val="en-US"/>
        </w:rPr>
        <w:t xml:space="preserve">feeding circuits to allow voluntary starvation despite significant loss of body mass. Maternal mouth-brooding offers an extreme example  </w:t>
      </w:r>
      <w:r>
        <w:rPr>
          <w:spacing w:val="0"/>
          <w:rtl w:val="0"/>
          <w:lang w:val="en-US"/>
        </w:rPr>
        <w:t xml:space="preserve">of </w:t>
      </w:r>
      <w:r>
        <w:rPr>
          <w:spacing w:val="0"/>
          <w:rtl w:val="0"/>
          <w:lang w:val="en-US"/>
        </w:rPr>
        <w:t xml:space="preserve">parent-offspring </w:t>
      </w:r>
      <w:r>
        <w:rPr>
          <w:spacing w:val="0"/>
          <w:rtl w:val="0"/>
          <w:lang w:val="en-US"/>
        </w:rPr>
        <w:t xml:space="preserve">conflict </w:t>
      </w:r>
      <w:r>
        <w:rPr>
          <w:spacing w:val="0"/>
          <w:rtl w:val="0"/>
          <w:lang w:val="en-US"/>
        </w:rPr>
        <w:t xml:space="preserve">in </w:t>
      </w:r>
      <w:r>
        <w:rPr>
          <w:rtl w:val="0"/>
          <w:lang w:val="en-US"/>
        </w:rPr>
        <w:t xml:space="preserve">a </w:t>
      </w:r>
      <w:r>
        <w:rPr>
          <w:spacing w:val="0"/>
          <w:rtl w:val="0"/>
          <w:lang w:val="en-US"/>
        </w:rPr>
        <w:t xml:space="preserve">tractable system </w:t>
      </w:r>
      <w:r>
        <w:rPr>
          <w:spacing w:val="0"/>
          <w:rtl w:val="0"/>
          <w:lang w:val="en-US"/>
        </w:rPr>
        <w:t xml:space="preserve">for </w:t>
      </w:r>
      <w:r>
        <w:rPr>
          <w:spacing w:val="0"/>
          <w:rtl w:val="0"/>
          <w:lang w:val="en-US"/>
        </w:rPr>
        <w:t xml:space="preserve">careful </w:t>
      </w:r>
      <w:r>
        <w:rPr>
          <w:rtl w:val="0"/>
          <w:lang w:val="en-US"/>
        </w:rPr>
        <w:t xml:space="preserve">mechanistic studies. Using two different A. burtoni fish stocks, each showing a different level of maternal care, we have identified gene </w:t>
      </w:r>
      <w:r>
        <w:rPr>
          <w:spacing w:val="0"/>
          <w:rtl w:val="0"/>
          <w:lang w:val="en-US"/>
        </w:rPr>
        <w:t xml:space="preserve">expression </w:t>
      </w:r>
      <w:r>
        <w:rPr>
          <w:spacing w:val="0"/>
          <w:rtl w:val="0"/>
          <w:lang w:val="en-US"/>
        </w:rPr>
        <w:t xml:space="preserve">changes </w:t>
      </w:r>
      <w:r>
        <w:rPr>
          <w:spacing w:val="0"/>
          <w:rtl w:val="0"/>
          <w:lang w:val="en-US"/>
        </w:rPr>
        <w:t xml:space="preserve">associated </w:t>
      </w:r>
      <w:r>
        <w:rPr>
          <w:spacing w:val="0"/>
          <w:rtl w:val="0"/>
          <w:lang w:val="en-US"/>
        </w:rPr>
        <w:t xml:space="preserve">with </w:t>
      </w:r>
      <w:r>
        <w:rPr>
          <w:spacing w:val="0"/>
          <w:rtl w:val="0"/>
          <w:lang w:val="en-US"/>
        </w:rPr>
        <w:t xml:space="preserve">the </w:t>
      </w:r>
      <w:r>
        <w:rPr>
          <w:spacing w:val="0"/>
          <w:rtl w:val="0"/>
          <w:lang w:val="en-US"/>
        </w:rPr>
        <w:t xml:space="preserve">transition </w:t>
      </w:r>
      <w:r>
        <w:rPr>
          <w:spacing w:val="0"/>
          <w:rtl w:val="0"/>
          <w:lang w:val="en-US"/>
        </w:rPr>
        <w:t xml:space="preserve">from </w:t>
      </w:r>
      <w:r>
        <w:rPr>
          <w:spacing w:val="0"/>
          <w:rtl w:val="0"/>
          <w:lang w:val="en-US"/>
        </w:rPr>
        <w:t xml:space="preserve">mouth-brooding </w:t>
      </w:r>
      <w:r>
        <w:rPr>
          <w:spacing w:val="0"/>
          <w:rtl w:val="0"/>
          <w:lang w:val="en-US"/>
        </w:rPr>
        <w:t xml:space="preserve">to </w:t>
      </w:r>
      <w:r>
        <w:rPr>
          <w:spacing w:val="0"/>
          <w:rtl w:val="0"/>
          <w:lang w:val="en-US"/>
        </w:rPr>
        <w:t xml:space="preserve">overt maternal care. </w:t>
      </w:r>
      <w:r>
        <w:rPr>
          <w:spacing w:val="0"/>
          <w:rtl w:val="0"/>
          <w:lang w:val="en-US"/>
        </w:rPr>
        <w:t xml:space="preserve">By </w:t>
      </w:r>
      <w:r>
        <w:rPr>
          <w:spacing w:val="0"/>
          <w:rtl w:val="0"/>
          <w:lang w:val="en-US"/>
        </w:rPr>
        <w:t xml:space="preserve">aligning </w:t>
      </w:r>
      <w:r>
        <w:rPr>
          <w:spacing w:val="0"/>
          <w:rtl w:val="0"/>
          <w:lang w:val="en-US"/>
        </w:rPr>
        <w:t xml:space="preserve">our </w:t>
      </w:r>
      <w:r>
        <w:rPr>
          <w:spacing w:val="0"/>
          <w:rtl w:val="0"/>
          <w:lang w:val="en-US"/>
        </w:rPr>
        <w:t xml:space="preserve">gene </w:t>
      </w:r>
      <w:r>
        <w:rPr>
          <w:spacing w:val="0"/>
          <w:rtl w:val="0"/>
          <w:lang w:val="en-US"/>
        </w:rPr>
        <w:t xml:space="preserve">regulation results </w:t>
      </w:r>
      <w:r>
        <w:rPr>
          <w:spacing w:val="0"/>
          <w:rtl w:val="0"/>
          <w:lang w:val="en-US"/>
        </w:rPr>
        <w:t xml:space="preserve">with </w:t>
      </w:r>
      <w:r>
        <w:rPr>
          <w:spacing w:val="0"/>
          <w:rtl w:val="0"/>
          <w:lang w:val="en-US"/>
        </w:rPr>
        <w:t xml:space="preserve">homologous anatomical networks </w:t>
      </w:r>
      <w:r>
        <w:rPr>
          <w:spacing w:val="0"/>
          <w:rtl w:val="0"/>
          <w:lang w:val="en-US"/>
        </w:rPr>
        <w:t xml:space="preserve">we </w:t>
      </w:r>
      <w:r>
        <w:rPr>
          <w:spacing w:val="0"/>
          <w:rtl w:val="0"/>
          <w:lang w:val="en-US"/>
        </w:rPr>
        <w:t xml:space="preserve">can </w:t>
      </w:r>
      <w:r>
        <w:rPr>
          <w:rtl w:val="0"/>
          <w:lang w:val="en-US"/>
        </w:rPr>
        <w:t>determine the extent to which the cichlid maternal brain corresponds to that of mammals implying deep homology across vertebrates.</w:t>
      </w:r>
    </w:p>
    <w:p>
      <w:pPr>
        <w:pStyle w:val="Body Text"/>
        <w:ind w:left="0" w:firstLine="0"/>
      </w:pPr>
      <w:r>
        <w:rPr>
          <w:rFonts w:ascii="Arial Unicode MS" w:cs="Arial Unicode MS" w:hAnsi="Arial Unicode MS" w:eastAsia="Arial Unicode MS"/>
          <w:b w:val="0"/>
          <w:bCs w:val="0"/>
          <w:i w:val="0"/>
          <w:iCs w:val="0"/>
        </w:rPr>
        <w:br w:type="column"/>
      </w:r>
    </w:p>
    <w:p>
      <w:pPr>
        <w:pStyle w:val="Body Text"/>
        <w:ind w:left="0" w:firstLine="0"/>
        <w:rPr>
          <w:sz w:val="19"/>
          <w:szCs w:val="19"/>
        </w:rPr>
      </w:pPr>
    </w:p>
    <w:p>
      <w:pPr>
        <w:pStyle w:val="Body"/>
        <w:spacing w:line="172" w:lineRule="exact"/>
        <w:ind w:left="100" w:firstLine="0"/>
        <w:jc w:val="both"/>
        <w:rPr>
          <w:i w:val="1"/>
          <w:iCs w:val="1"/>
          <w:sz w:val="16"/>
          <w:szCs w:val="16"/>
        </w:rPr>
      </w:pPr>
      <w:r>
        <w:rPr>
          <w:b w:val="1"/>
          <w:bCs w:val="1"/>
          <w:i w:val="1"/>
          <w:iCs w:val="1"/>
          <w:sz w:val="16"/>
          <w:szCs w:val="16"/>
          <w:rtl w:val="0"/>
        </w:rPr>
        <w:t xml:space="preserve">21-5 </w:t>
      </w:r>
      <w:r>
        <w:rPr>
          <w:sz w:val="16"/>
          <w:szCs w:val="16"/>
          <w:rtl w:val="0"/>
          <w:lang w:val="en-US"/>
        </w:rPr>
        <w:t xml:space="preserve">RETALLACK, G.J.; University of Oregon; </w:t>
      </w:r>
      <w:r>
        <w:rPr>
          <w:i w:val="1"/>
          <w:iCs w:val="1"/>
          <w:sz w:val="16"/>
          <w:szCs w:val="16"/>
          <w:rtl w:val="0"/>
          <w:lang w:val="it-IT"/>
        </w:rPr>
        <w:t>gregr@uoregon.edu</w:t>
      </w:r>
    </w:p>
    <w:p>
      <w:pPr>
        <w:pStyle w:val="Heading"/>
        <w:spacing w:before="9"/>
        <w:ind w:right="1204"/>
      </w:pPr>
      <w:r>
        <w:rPr>
          <w:rtl w:val="0"/>
          <w:lang w:val="en-US"/>
        </w:rPr>
        <w:t>The Silurian problematic fossil Rutgersella as another post-Ediacaran vendobiont</w:t>
      </w:r>
    </w:p>
    <w:p>
      <w:pPr>
        <w:pStyle w:val="Body Text"/>
        <w:spacing w:line="160" w:lineRule="exact"/>
        <w:ind w:right="305"/>
        <w:jc w:val="both"/>
      </w:pPr>
      <w:r>
        <w:rPr>
          <w:i w:val="1"/>
          <w:iCs w:val="1"/>
          <w:rtl w:val="0"/>
          <w:lang w:val="en-US"/>
        </w:rPr>
        <w:t xml:space="preserve">Rutgersella </w:t>
      </w:r>
      <w:r>
        <w:rPr>
          <w:rtl w:val="0"/>
          <w:lang w:val="en-US"/>
        </w:rPr>
        <w:t xml:space="preserve">is a problematic fossil from the early Silurian (Llandovery) Shawangunk Formation of New Jersey, at first interpreted as a jellyfish comparable with Ediacaran fossils such as </w:t>
      </w:r>
      <w:r>
        <w:rPr>
          <w:i w:val="1"/>
          <w:iCs w:val="1"/>
          <w:rtl w:val="0"/>
          <w:lang w:val="en-US"/>
        </w:rPr>
        <w:t>Dickinsonia</w:t>
      </w:r>
      <w:r>
        <w:rPr>
          <w:rtl w:val="0"/>
          <w:lang w:val="en-US"/>
        </w:rPr>
        <w:t xml:space="preserve">. Three proposed species of </w:t>
      </w:r>
      <w:r>
        <w:rPr>
          <w:i w:val="1"/>
          <w:iCs w:val="1"/>
          <w:rtl w:val="0"/>
          <w:lang w:val="en-US"/>
        </w:rPr>
        <w:t xml:space="preserve">Rutgersella </w:t>
      </w:r>
      <w:r>
        <w:rPr>
          <w:rtl w:val="0"/>
          <w:lang w:val="en-US"/>
        </w:rPr>
        <w:t xml:space="preserve">from the same locality are here regarded as growth or reproductive variants of a single species, </w:t>
      </w:r>
      <w:r>
        <w:rPr>
          <w:i w:val="1"/>
          <w:iCs w:val="1"/>
          <w:rtl w:val="0"/>
          <w:lang w:val="en-US"/>
        </w:rPr>
        <w:t>R. truexi</w:t>
      </w:r>
      <w:r>
        <w:rPr>
          <w:rtl w:val="0"/>
          <w:lang w:val="en-US"/>
        </w:rPr>
        <w:t xml:space="preserve">. Sedimentary structures, associated trace fossils and petrographic examination now shows that they were sessile organisms of intertidal mudflats. These fossils have been dismissed as pyrite suns, but thin sections show that they were weakly pyritized, organic structures, with a quilted hollow internal structure, similar to Seilacher's constructional and taxonomic concept of Vendobionta. As for Cambrian </w:t>
      </w:r>
      <w:r>
        <w:rPr>
          <w:i w:val="1"/>
          <w:iCs w:val="1"/>
          <w:rtl w:val="0"/>
          <w:lang w:val="en-US"/>
        </w:rPr>
        <w:t>Swartpuntia</w:t>
      </w:r>
      <w:r>
        <w:rPr>
          <w:rtl w:val="0"/>
          <w:lang w:val="en-US"/>
        </w:rPr>
        <w:t xml:space="preserve">, and Devonian </w:t>
      </w:r>
      <w:r>
        <w:rPr>
          <w:i w:val="1"/>
          <w:iCs w:val="1"/>
          <w:rtl w:val="0"/>
          <w:lang w:val="en-US"/>
        </w:rPr>
        <w:t>Protonympha</w:t>
      </w:r>
      <w:r>
        <w:rPr>
          <w:rtl w:val="0"/>
          <w:lang w:val="en-US"/>
        </w:rPr>
        <w:t xml:space="preserve">, </w:t>
      </w:r>
      <w:r>
        <w:rPr>
          <w:i w:val="1"/>
          <w:iCs w:val="1"/>
          <w:rtl w:val="0"/>
          <w:lang w:val="en-US"/>
        </w:rPr>
        <w:t xml:space="preserve">Rutgersella </w:t>
      </w:r>
      <w:r>
        <w:rPr>
          <w:rtl w:val="0"/>
          <w:lang w:val="en-US"/>
        </w:rPr>
        <w:t xml:space="preserve">may be a post-Ediacaran vendobiont. The biological affinities of </w:t>
      </w:r>
      <w:r>
        <w:rPr>
          <w:i w:val="1"/>
          <w:iCs w:val="1"/>
          <w:rtl w:val="0"/>
          <w:lang w:val="en-US"/>
        </w:rPr>
        <w:t xml:space="preserve">Rutgersella </w:t>
      </w:r>
      <w:r>
        <w:rPr>
          <w:rtl w:val="0"/>
          <w:lang w:val="en-US"/>
        </w:rPr>
        <w:t>are problematic, but are compared with coenocytic green algae, cellular slime moulds, puffball-like fungal fruiting bodies, and foliose lichens.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225"/>
      </w:pPr>
      <w:r>
        <w:rPr>
          <w:b w:val="1"/>
          <w:bCs w:val="1"/>
          <w:i w:val="1"/>
          <w:iCs w:val="1"/>
          <w:rtl w:val="0"/>
          <w:lang w:val="en-US"/>
        </w:rPr>
        <w:t xml:space="preserve">123-1 </w:t>
      </w:r>
      <w:r>
        <w:rPr>
          <w:rtl w:val="0"/>
          <w:lang w:val="en-US"/>
        </w:rPr>
        <w:t>REYES, M.*; BAKER, J.; Clark University;</w:t>
      </w:r>
    </w:p>
    <w:p>
      <w:pPr>
        <w:pStyle w:val="Body"/>
        <w:spacing w:line="160" w:lineRule="exact"/>
        <w:ind w:left="100" w:right="225" w:firstLine="0"/>
        <w:rPr>
          <w:i w:val="1"/>
          <w:iCs w:val="1"/>
          <w:sz w:val="16"/>
          <w:szCs w:val="16"/>
        </w:rPr>
      </w:pPr>
      <w:r>
        <w:rPr>
          <w:i w:val="1"/>
          <w:iCs w:val="1"/>
          <w:sz w:val="16"/>
          <w:szCs w:val="16"/>
          <w:rtl w:val="0"/>
        </w:rPr>
        <w:t>mreyes@clarku.edu</w:t>
      </w:r>
    </w:p>
    <w:p>
      <w:pPr>
        <w:pStyle w:val="Heading"/>
        <w:spacing w:before="9"/>
        <w:ind w:right="188"/>
      </w:pPr>
      <w:r>
        <w:rPr>
          <w:rtl w:val="0"/>
          <w:lang w:val="en-US"/>
        </w:rPr>
        <w:t>Juvenile compensatory growth impacts adult size and life-history traits within the threespine stickleback (Gasterosteus aculeatus) model system.</w:t>
      </w:r>
    </w:p>
    <w:p>
      <w:pPr>
        <w:pStyle w:val="Body Text"/>
        <w:spacing w:line="160" w:lineRule="exact"/>
        <w:jc w:val="both"/>
      </w:pPr>
      <w:r>
        <w:rPr>
          <w:rtl w:val="0"/>
          <w:lang w:val="en-US"/>
        </w:rPr>
        <w:t>Organisms across the animal kingdom exhibit compensatory growth (CG), a form of phenotypic plasticity exhibited as faster than normal growth following a period of low nutrient levels. However, certain long-term impacts of CG, such as those on reproductive output remain poorly understood. We assessed reproductive costs of CG by exposing juvenile threespine stickleback (</w:t>
      </w:r>
      <w:r>
        <w:rPr>
          <w:i w:val="1"/>
          <w:iCs w:val="1"/>
          <w:rtl w:val="0"/>
          <w:lang w:val="en-US"/>
        </w:rPr>
        <w:t>Gasterosteus aculeatus</w:t>
      </w:r>
      <w:r>
        <w:rPr>
          <w:rtl w:val="0"/>
          <w:lang w:val="en-US"/>
        </w:rPr>
        <w:t>) to maintenance diet rations (</w:t>
      </w:r>
      <w:r>
        <w:rPr>
          <w:i w:val="1"/>
          <w:iCs w:val="1"/>
          <w:rtl w:val="0"/>
          <w:lang w:val="en-US"/>
        </w:rPr>
        <w:t xml:space="preserve">ad libitum </w:t>
      </w:r>
      <w:r>
        <w:rPr>
          <w:rtl w:val="0"/>
          <w:lang w:val="en-US"/>
        </w:rPr>
        <w:t xml:space="preserve">diet cut in half) across three different periods early in life, at one month (DPR1), two months (DPR2) and three months (DPR3) of age. Following one-month nutrient deprivation periods, the fish were returned to </w:t>
      </w:r>
      <w:r>
        <w:rPr>
          <w:i w:val="1"/>
          <w:iCs w:val="1"/>
          <w:rtl w:val="0"/>
          <w:lang w:val="en-US"/>
        </w:rPr>
        <w:t xml:space="preserve">ad libitum </w:t>
      </w:r>
      <w:r>
        <w:rPr>
          <w:rtl w:val="0"/>
          <w:lang w:val="en-US"/>
        </w:rPr>
        <w:t xml:space="preserve">diet levels and we enumerated the impact on female body weight and reproductive output (clutch and egg size) within the first spawning season, at one year of age. We hypothesized that DPR1 juveniles, due to their younger age, would show reduced body sizes and reproductive output upon reaching adulthood, in comparison to fish exposed to low nutrients at three and four months of age. Recent CG studies suggest potential trade-offs between maternal growth investment and offspring size as a response to undernourishment. Our results suggest that three-month old fish (DPR3) exposed to low nutrients, then returned to </w:t>
      </w:r>
      <w:r>
        <w:rPr>
          <w:i w:val="1"/>
          <w:iCs w:val="1"/>
          <w:rtl w:val="0"/>
          <w:lang w:val="en-US"/>
        </w:rPr>
        <w:t xml:space="preserve">ad libitum </w:t>
      </w:r>
      <w:r>
        <w:rPr>
          <w:rtl w:val="0"/>
          <w:lang w:val="en-US"/>
        </w:rPr>
        <w:t>diet levels, attained higher female body weights at one year of age, in contrast to the other dietary groups. Our work also suggest little variation in clutch size adjusted to female body weight among the dietary groups, however, fish from DPR2 and DPR3 groups yielded larger egg sizes in proportion to clutch size.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107-5 </w:t>
      </w:r>
      <w:r>
        <w:rPr>
          <w:rtl w:val="0"/>
          <w:lang w:val="en-US"/>
        </w:rPr>
        <w:t>REYNAGA, C.M.*; ASTLEY, H.C.; AZIZI, E.; Univ. of</w:t>
      </w:r>
    </w:p>
    <w:p>
      <w:pPr>
        <w:pStyle w:val="Body Text"/>
        <w:spacing w:line="160" w:lineRule="exact"/>
        <w:jc w:val="both"/>
      </w:pPr>
      <w:r>
        <w:rPr>
          <w:rtl w:val="0"/>
          <w:lang w:val="en-US"/>
        </w:rPr>
        <w:t>California, Irvine, Georgia Institute of Technology ;</w:t>
      </w:r>
    </w:p>
    <w:p>
      <w:pPr>
        <w:pStyle w:val="Body"/>
        <w:spacing w:line="160" w:lineRule="exact"/>
        <w:ind w:left="100" w:firstLine="0"/>
        <w:jc w:val="both"/>
        <w:rPr>
          <w:i w:val="1"/>
          <w:iCs w:val="1"/>
          <w:sz w:val="16"/>
          <w:szCs w:val="16"/>
        </w:rPr>
      </w:pPr>
      <w:r>
        <w:rPr>
          <w:i w:val="1"/>
          <w:iCs w:val="1"/>
          <w:sz w:val="16"/>
          <w:szCs w:val="16"/>
          <w:rtl w:val="0"/>
        </w:rPr>
        <w:t>cmmreynaga@gmail.com</w:t>
      </w:r>
    </w:p>
    <w:p>
      <w:pPr>
        <w:pStyle w:val="Heading"/>
        <w:spacing w:before="9"/>
        <w:ind w:right="431"/>
      </w:pPr>
      <w:r>
        <w:rPr>
          <w:rtl w:val="0"/>
          <w:lang w:val="en-US"/>
        </w:rPr>
        <w:t>Morphological and kinematic constraints of quadrupedal walking in frogs</w:t>
      </w:r>
    </w:p>
    <w:p>
      <w:pPr>
        <w:pStyle w:val="Body Text"/>
        <w:spacing w:line="160" w:lineRule="exact"/>
        <w:ind w:right="309"/>
        <w:jc w:val="both"/>
      </w:pPr>
      <w:r>
        <w:rPr>
          <w:rtl w:val="0"/>
          <w:lang w:val="en-US"/>
        </w:rPr>
        <w:t>The general anuran body type, consisting of long hindlimbs, a short inflexible trunk, and short forelimbs is considered a specialization for jumping. However, some frogs primarily use a quadrupedal gait, characterized by limbs moving in diagonal pairs. It is unclear how the morphological specializations associated with jumping constrain the mechanics and kinematics of quadruped locomotion. In this study, we examined four frog species specialized for walking (</w:t>
      </w:r>
      <w:r>
        <w:rPr>
          <w:i w:val="1"/>
          <w:iCs w:val="1"/>
          <w:rtl w:val="0"/>
          <w:lang w:val="en-US"/>
        </w:rPr>
        <w:t>Kassina senegalensis</w:t>
      </w:r>
      <w:r>
        <w:rPr>
          <w:rtl w:val="0"/>
          <w:lang w:val="en-US"/>
        </w:rPr>
        <w:t xml:space="preserve">, </w:t>
      </w:r>
      <w:r>
        <w:rPr>
          <w:i w:val="1"/>
          <w:iCs w:val="1"/>
          <w:rtl w:val="0"/>
          <w:lang w:val="en-US"/>
        </w:rPr>
        <w:t>Melanophryniscus stelzneri</w:t>
      </w:r>
      <w:r>
        <w:rPr>
          <w:rtl w:val="0"/>
          <w:lang w:val="en-US"/>
        </w:rPr>
        <w:t xml:space="preserve">, </w:t>
      </w:r>
      <w:r>
        <w:rPr>
          <w:i w:val="1"/>
          <w:iCs w:val="1"/>
          <w:rtl w:val="0"/>
          <w:lang w:val="en-US"/>
        </w:rPr>
        <w:t>Phrynomantis bifasciatus</w:t>
      </w:r>
      <w:r>
        <w:rPr>
          <w:rtl w:val="0"/>
          <w:lang w:val="en-US"/>
        </w:rPr>
        <w:t xml:space="preserve">, </w:t>
      </w:r>
      <w:r>
        <w:rPr>
          <w:i w:val="1"/>
          <w:iCs w:val="1"/>
          <w:rtl w:val="0"/>
          <w:lang w:val="en-US"/>
        </w:rPr>
        <w:t>Phyllomedusa hypochondrialis</w:t>
      </w:r>
      <w:r>
        <w:rPr>
          <w:rtl w:val="0"/>
          <w:lang w:val="en-US"/>
        </w:rPr>
        <w:t>). We aimed to understand how the prominence of this novel quadrupedal gait correlates with a shift in limb morphology. We used 3D high-speed videography to examine whether limb kinematics, limb posture and body posture during walking function to compensate for differences in forelimb and hindlimb length. Our results suggest, frogs specialized for walking accommodate a quadrupedal gait with (1) an increase in relative forelimb length compared to the average anuran body plan and (2) by maintaining greater flexion in the hindlimb compared to the forelimb during walking. These features allow walking frogs to minimize body pitch and maintain a more symmetrical body posture during walking. The results of this study demonstrate how the evolution of novel gaits may lead to conflicts between diverse locomotor modes, and how potential constraints may be overcome through variation in limb morphology and kinematics.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S2-11 </w:t>
      </w:r>
      <w:r>
        <w:rPr>
          <w:rtl w:val="0"/>
          <w:lang w:val="en-US"/>
        </w:rPr>
        <w:t>REYSENBACH, A.L.*; DAVIS, R.; Porland State University;</w:t>
      </w:r>
    </w:p>
    <w:p>
      <w:pPr>
        <w:pStyle w:val="Body"/>
        <w:spacing w:line="160" w:lineRule="exact"/>
        <w:ind w:left="100" w:firstLine="0"/>
        <w:jc w:val="both"/>
        <w:rPr>
          <w:i w:val="1"/>
          <w:iCs w:val="1"/>
          <w:sz w:val="16"/>
          <w:szCs w:val="16"/>
        </w:rPr>
      </w:pPr>
      <w:r>
        <w:rPr>
          <w:i w:val="1"/>
          <w:iCs w:val="1"/>
          <w:sz w:val="16"/>
          <w:szCs w:val="16"/>
          <w:rtl w:val="0"/>
          <w:lang w:val="de-DE"/>
        </w:rPr>
        <w:t>bwar@pdx.edu</w:t>
      </w:r>
    </w:p>
    <w:p>
      <w:pPr>
        <w:pStyle w:val="Heading"/>
        <w:spacing w:before="9"/>
        <w:ind w:right="609"/>
      </w:pPr>
      <w:r>
        <w:rPr>
          <w:rtl w:val="0"/>
          <w:lang w:val="en-US"/>
        </w:rPr>
        <w:t>Comparative metagenomics of deep-sea hydrothermal vent microbial communities</w:t>
      </w:r>
    </w:p>
    <w:p>
      <w:pPr>
        <w:pStyle w:val="Body Text"/>
        <w:spacing w:line="160" w:lineRule="exact"/>
        <w:jc w:val="both"/>
      </w:pPr>
      <w:r>
        <w:rPr>
          <w:rtl w:val="0"/>
          <w:lang w:val="en-US"/>
        </w:rPr>
        <w:t>Deep-sea hydrothermal vents are recognized as important biogeochemical environments that support unique ecosystems rich in microbial diversity. As the high temperature hydrothermal fluid mixes with the cold, oxygenated seawater, minerals precipitate to form vent deposits. These porous deposits are quickly colonized by a diversity of Archaea and Bacteria that harness the abundant geochemical energy available in the hydrothermal fluids. High throughput 16S rRNA gene amplicon sequencing has shown that the microbial diversity associated with these deposits is strongly influenced by the mode of hydrothermal fluid mixing and geochemistry of the fluids. In order to explore the functional diversity in these communities, three metagenomes were compared from two different vent fields along the Eastern Lau Spreading Center in the southwestern Pacific. The metagenomic phylogenetic diversity shared the 16S rRNA amplicon patterns, and provided insights into differences between key potential carbon fixation, nitrogen assimilation, hydrogen oxidation and sulfur oxidation/reduction metabolisms. Furthermore, the metagenomes provided hints of the physical environmental differences within the sulfide deposits that most likely helped drive the microbial community assembly.</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100-4 </w:t>
      </w:r>
      <w:r>
        <w:rPr>
          <w:rtl w:val="0"/>
          <w:lang w:val="en-US"/>
        </w:rPr>
        <w:t>RIBAK, G.*; DAFNI, E.; GERLING, D.; Tel Aviv Univ.;</w:t>
      </w:r>
    </w:p>
    <w:p>
      <w:pPr>
        <w:pStyle w:val="Body"/>
        <w:spacing w:line="160" w:lineRule="exact"/>
        <w:ind w:left="100" w:firstLine="0"/>
        <w:jc w:val="both"/>
        <w:rPr>
          <w:i w:val="1"/>
          <w:iCs w:val="1"/>
          <w:sz w:val="16"/>
          <w:szCs w:val="16"/>
        </w:rPr>
      </w:pPr>
      <w:r>
        <w:rPr>
          <w:i w:val="1"/>
          <w:iCs w:val="1"/>
          <w:sz w:val="16"/>
          <w:szCs w:val="16"/>
          <w:rtl w:val="0"/>
        </w:rPr>
        <w:t>gribak@post.tau.ac.il</w:t>
      </w:r>
    </w:p>
    <w:p>
      <w:pPr>
        <w:pStyle w:val="Heading"/>
        <w:spacing w:before="9"/>
        <w:ind w:right="445"/>
      </w:pPr>
      <w:r>
        <w:rPr>
          <w:rtl w:val="0"/>
          <w:lang w:val="en-US"/>
        </w:rPr>
        <w:t>Aerial stabilization in mm sized insects: take-off jumps in tobacco whiteflies, Bemisia tabaci</w:t>
      </w:r>
    </w:p>
    <w:p>
      <w:pPr>
        <w:pStyle w:val="Body Text"/>
        <w:spacing w:line="160" w:lineRule="exact"/>
        <w:ind w:right="312"/>
        <w:jc w:val="both"/>
      </w:pPr>
      <w:r>
        <w:rPr>
          <w:rtl w:val="0"/>
          <w:lang w:val="en-US"/>
        </w:rPr>
        <w:t xml:space="preserve">The take-off of </w:t>
      </w:r>
      <w:r>
        <w:rPr>
          <w:i w:val="1"/>
          <w:iCs w:val="1"/>
          <w:rtl w:val="0"/>
          <w:lang w:val="en-US"/>
        </w:rPr>
        <w:t xml:space="preserve">Bemisia tabaci </w:t>
      </w:r>
      <w:r>
        <w:rPr>
          <w:rtl w:val="0"/>
          <w:lang w:val="en-US"/>
        </w:rPr>
        <w:t>is executed by a powerful jump that launches the insect into the air while its wings are still in a resting position, i.e., pointing backwards along the sides of the body. We show that the take-off jump from a flat and uniform surface results in forward rotation of the body in the pitch plane. However, the insects manage to stop body rotation even before spreading their wings and flapping them. When the wings start to deploy, the rotation of the body reverses direction abruptly. We explored the mechanism behind this righting ability by modeling the dynamics (rigid body) of the aerial phase of the take-off jumps up to the point where the wings start to flap. We show that the contribution of aerodynamic force on the closed wings to stop and even reverse body rotation exceeds the contribution of the torque on the body by an order of magnitude. The distal half of the closed wings, which is located posterior to the body, contributes more than 80% of the aerodynamic torque. Once the wings deploy the torque responsible for righting increases but the predictability of the model is reduced suggesting that internal torques can also be at play at that phase. The righting response is extremely fast (&lt;10 ms) underlining the effect of large surface area relative to body inertia in small creatures.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90-7 </w:t>
      </w:r>
      <w:r>
        <w:rPr>
          <w:rtl w:val="0"/>
          <w:lang w:val="en-US"/>
        </w:rPr>
        <w:t>RICE, M.A*; HOBBS, L.E.; WALLACE, K.J.; OPHIR, A.G.;</w:t>
      </w:r>
    </w:p>
    <w:p>
      <w:pPr>
        <w:pStyle w:val="Body Text"/>
        <w:spacing w:line="160" w:lineRule="exact"/>
        <w:jc w:val="both"/>
      </w:pPr>
      <w:r>
        <w:rPr>
          <w:rtl w:val="0"/>
          <w:lang w:val="en-US"/>
        </w:rPr>
        <w:t>Cornell University, University of Massachusetts Amherst;</w:t>
      </w:r>
    </w:p>
    <w:p>
      <w:pPr>
        <w:pStyle w:val="Body"/>
        <w:spacing w:line="160" w:lineRule="exact"/>
        <w:ind w:left="100" w:firstLine="0"/>
        <w:jc w:val="both"/>
        <w:rPr>
          <w:i w:val="1"/>
          <w:iCs w:val="1"/>
          <w:sz w:val="16"/>
          <w:szCs w:val="16"/>
        </w:rPr>
      </w:pPr>
      <w:r>
        <w:rPr>
          <w:i w:val="1"/>
          <w:iCs w:val="1"/>
          <w:sz w:val="16"/>
          <w:szCs w:val="16"/>
          <w:rtl w:val="0"/>
          <w:lang w:val="it-IT"/>
        </w:rPr>
        <w:t>mr868@cornell.edu</w:t>
      </w:r>
    </w:p>
    <w:p>
      <w:pPr>
        <w:pStyle w:val="Heading"/>
        <w:spacing w:before="9"/>
        <w:ind w:right="295"/>
      </w:pPr>
      <w:r>
        <w:rPr>
          <w:rtl w:val="0"/>
          <w:lang w:val="en-US"/>
        </w:rPr>
        <w:t>Sex differences in spatial memory, hippocampal volume, and oxytocin receptor density in prairie voles Microtus ochrogaster.</w:t>
      </w:r>
    </w:p>
    <w:p>
      <w:pPr>
        <w:pStyle w:val="Body Text"/>
        <w:spacing w:line="160" w:lineRule="exact"/>
        <w:jc w:val="both"/>
      </w:pPr>
      <w:r>
        <w:rPr>
          <w:rtl w:val="0"/>
          <w:lang w:val="en-US"/>
        </w:rPr>
        <w:t>Sex differences in brain and behavior are well documented in many species. Conventional thought is that sex differences are associated with polygamous males, which are better at spatial memory because sexual selective pressure has promoted mate searching in males. Monogamous species are not expected to differ in spatial ability, or the mechanisms associated with promoting spatial memory, presumably because the selective pressures on males and females is relatively equal. However, sex-specific selection is not identical in intensity and therefore should apply powerful influence over neural and behavioral phenotype in monogamous animals. We hypothesize that sex-specific cognitive demands are present in monogamous species. The effects of these demands should be observable in spatial learning performance and neural structures associated with spatial learning and memory. To this end, we analyzed spatial memory performance, hippocampal volume, and hippocampal oxytocin receptor (OTR) expression. The hippocampus is synonymous with spatial memory; our focus on OTR is rooted in its role for modulating memory and because it is well expressed in the hippocampus. To assess these parameters, we used a sexually monomorphic, socially monogamous rodent - the prairie vole (Microtus ochrogaster). Our results showed that males learn faster and perform better in a spatial memory test compared to females. Consistent with previous work, we found no sex difference in hippocampal volume. However, OTR expression in males was significantly lower than females. This is the first evidence implicating hippocampal OTR density in modulating spatial memory performance.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16-3 </w:t>
      </w:r>
      <w:r>
        <w:rPr>
          <w:rtl w:val="0"/>
          <w:lang w:val="en-US"/>
        </w:rPr>
        <w:t>RICHARDSON, C.S.*; FONTES, G.; MEWHERTER, J.;</w:t>
      </w:r>
    </w:p>
    <w:p>
      <w:pPr>
        <w:pStyle w:val="Body Text"/>
        <w:spacing w:line="160" w:lineRule="exact"/>
        <w:jc w:val="both"/>
      </w:pPr>
      <w:r>
        <w:rPr>
          <w:rtl w:val="0"/>
          <w:lang w:val="en-US"/>
        </w:rPr>
        <w:t>PONG, T.; SUCIU, N.; Northeastern University, Lesley University;</w:t>
      </w:r>
    </w:p>
    <w:p>
      <w:pPr>
        <w:pStyle w:val="Body"/>
        <w:spacing w:line="160" w:lineRule="exact"/>
        <w:ind w:left="100" w:firstLine="0"/>
        <w:jc w:val="both"/>
        <w:rPr>
          <w:i w:val="1"/>
          <w:iCs w:val="1"/>
          <w:sz w:val="16"/>
          <w:szCs w:val="16"/>
        </w:rPr>
      </w:pPr>
      <w:r>
        <w:rPr>
          <w:i w:val="1"/>
          <w:iCs w:val="1"/>
          <w:sz w:val="16"/>
          <w:szCs w:val="16"/>
          <w:rtl w:val="0"/>
          <w:lang w:val="it-IT"/>
        </w:rPr>
        <w:t>c.richardson@neu.edu</w:t>
      </w:r>
    </w:p>
    <w:p>
      <w:pPr>
        <w:pStyle w:val="Heading"/>
        <w:spacing w:before="9"/>
        <w:ind w:right="480"/>
      </w:pPr>
      <w:r>
        <w:rPr>
          <w:rtl w:val="0"/>
          <w:lang w:val="en-US"/>
        </w:rPr>
        <w:t>The Impact on Metabolism and Immune function of the Immune Response of Bats to White Nose Syndrome</w:t>
      </w:r>
    </w:p>
    <w:p>
      <w:pPr>
        <w:pStyle w:val="Body Text"/>
        <w:spacing w:line="160" w:lineRule="exact"/>
        <w:ind w:right="307"/>
        <w:jc w:val="both"/>
      </w:pPr>
      <w:r>
        <w:rPr>
          <w:rtl w:val="0"/>
          <w:lang w:val="en-US"/>
        </w:rPr>
        <w:t xml:space="preserve">White-nose syndrome (WNS) has decimated populations of hibernating bats in the U.S. Among the bat species affected by WNS, </w:t>
      </w:r>
      <w:r>
        <w:rPr>
          <w:i w:val="1"/>
          <w:iCs w:val="1"/>
          <w:rtl w:val="0"/>
          <w:lang w:val="en-US"/>
        </w:rPr>
        <w:t xml:space="preserve">Eptesicus fuscus </w:t>
      </w:r>
      <w:r>
        <w:rPr>
          <w:rtl w:val="0"/>
          <w:lang w:val="en-US"/>
        </w:rPr>
        <w:t>(big brown bat) appear to be the least affected while</w:t>
      </w:r>
    </w:p>
    <w:p>
      <w:pPr>
        <w:pStyle w:val="Body Text"/>
        <w:spacing w:line="160" w:lineRule="exact"/>
        <w:ind w:right="309"/>
        <w:jc w:val="both"/>
      </w:pPr>
      <w:r>
        <w:rPr>
          <w:i w:val="1"/>
          <w:iCs w:val="1"/>
          <w:rtl w:val="0"/>
          <w:lang w:val="en-US"/>
        </w:rPr>
        <w:t xml:space="preserve">M. lucifugus </w:t>
      </w:r>
      <w:r>
        <w:rPr>
          <w:rtl w:val="0"/>
          <w:lang w:val="en-US"/>
        </w:rPr>
        <w:t xml:space="preserve">(little brown myotis) appear to be one of the most affected. Understanding the energetic cost of immune function in </w:t>
      </w:r>
      <w:r>
        <w:rPr>
          <w:i w:val="1"/>
          <w:iCs w:val="1"/>
          <w:rtl w:val="0"/>
          <w:lang w:val="en-US"/>
        </w:rPr>
        <w:t xml:space="preserve">M. lucifugus </w:t>
      </w:r>
      <w:r>
        <w:rPr>
          <w:rtl w:val="0"/>
          <w:lang w:val="en-US"/>
        </w:rPr>
        <w:t xml:space="preserve">and </w:t>
      </w:r>
      <w:r>
        <w:rPr>
          <w:i w:val="1"/>
          <w:iCs w:val="1"/>
          <w:rtl w:val="0"/>
          <w:lang w:val="en-US"/>
        </w:rPr>
        <w:t xml:space="preserve">E. fuscus </w:t>
      </w:r>
      <w:r>
        <w:rPr>
          <w:rtl w:val="0"/>
          <w:lang w:val="en-US"/>
        </w:rPr>
        <w:t xml:space="preserve">is important for understanding the immune response and recovery of bats to WNS. We examined basal metabolic rate (BMR), an important measure of energy expenditure, and bacterial killing ability of blood (BKA), an important measure of innate immune ability, in both species. WNS can damage a bat's wing, which can impact flight cost and energy use. Additionally, the extent of wing damage reflects the course of immune response and recovery to the </w:t>
      </w:r>
      <w:r>
        <w:rPr>
          <w:i w:val="1"/>
          <w:iCs w:val="1"/>
          <w:rtl w:val="0"/>
          <w:lang w:val="en-US"/>
        </w:rPr>
        <w:t xml:space="preserve">Pseudogymnoascus destructans </w:t>
      </w:r>
      <w:r>
        <w:rPr>
          <w:rtl w:val="0"/>
          <w:lang w:val="en-US"/>
        </w:rPr>
        <w:t>fungus, the cause of WNS. We hypothesized that wing damage would be positively correlated with BMR. After accounting for body mass, little brown myotis with moderate wing damage had a higher BMR than little brown myotis with both minimal and severe damage. Thus, wing damage due to WNS is energetically costly in little brown myotis. However, in little brown myotis, BMR was highest during the recovery phase to wing damage (when damage is moderate), but not during the phase of active exclusion of fungus from wing tissue (when damage is severe). We found BKA was positively correlated with the extent of wing damage in little brown myotis. Thus, complement protein activity is greatest during the active exclusion of fungus. Our initial analysis suggests that the impact of WNS on BMR and BKA is less in big brown bats than in little brown myotis.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59-8 </w:t>
      </w:r>
      <w:r>
        <w:rPr>
          <w:rtl w:val="0"/>
          <w:lang w:val="en-US"/>
        </w:rPr>
        <w:t>RIDDELL, EA*; ODOM, J; SEARS, MW; Clemson</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rPr>
        <w:t>eriddel@clemson.edu</w:t>
      </w:r>
    </w:p>
    <w:p>
      <w:pPr>
        <w:pStyle w:val="Heading"/>
        <w:spacing w:before="9"/>
        <w:ind w:right="100"/>
        <w:jc w:val="both"/>
      </w:pPr>
      <w:r>
        <w:rPr>
          <w:rtl w:val="0"/>
          <w:lang w:val="en-US"/>
        </w:rPr>
        <w:t>Improved measurements of skin resistance to water loss using first principles</w:t>
      </w:r>
    </w:p>
    <w:p>
      <w:pPr>
        <w:pStyle w:val="Body Text"/>
        <w:spacing w:line="208" w:lineRule="auto"/>
        <w:ind w:right="1"/>
        <w:jc w:val="both"/>
      </w:pPr>
      <w:r>
        <w:rPr>
          <w:rtl w:val="0"/>
          <w:lang w:val="en-US"/>
        </w:rPr>
        <w:t>The measurement of heat and water flux in amphibians has been problematic due to significant rates of cutaneous water loss. Physical surrogates, such as agar replicas of amphibians, have been used as a replacement for complex calculations to understand water loss physiology. Unfortunately, these physical surrogates likely do not measure the processes for which they were meant. Here, we present theoretical and empirical methods that improve estimating water loss traits in amphibians. Skin resistance (</w:t>
      </w:r>
      <w:r>
        <w:rPr>
          <w:i w:val="1"/>
          <w:iCs w:val="1"/>
          <w:rtl w:val="0"/>
          <w:lang w:val="en-US"/>
        </w:rPr>
        <w:t>R</w:t>
      </w:r>
      <w:r>
        <w:rPr>
          <w:i w:val="1"/>
          <w:iCs w:val="1"/>
          <w:position w:val="-8"/>
          <w:sz w:val="11"/>
          <w:szCs w:val="11"/>
          <w:rtl w:val="0"/>
          <w:lang w:val="en-US"/>
        </w:rPr>
        <w:t>s</w:t>
      </w:r>
      <w:r>
        <w:rPr>
          <w:rtl w:val="0"/>
          <w:lang w:val="en-US"/>
        </w:rPr>
        <w:t>) is the gold standard   for</w:t>
      </w:r>
    </w:p>
    <w:p>
      <w:pPr>
        <w:pStyle w:val="Body Text"/>
        <w:spacing w:line="113" w:lineRule="exact"/>
        <w:jc w:val="both"/>
      </w:pPr>
      <w:r>
        <w:rPr>
          <w:rtl w:val="0"/>
          <w:lang w:val="en-US"/>
        </w:rPr>
        <w:t>water loss studies because it reflects the physiological    mechanisms</w:t>
      </w:r>
    </w:p>
    <w:p>
      <w:pPr>
        <w:pStyle w:val="Body Text"/>
        <w:spacing w:before="7" w:line="208" w:lineRule="auto"/>
        <w:ind w:right="1"/>
        <w:jc w:val="both"/>
      </w:pPr>
      <w:r>
        <w:rPr>
          <w:rtl w:val="0"/>
          <w:lang w:val="en-US"/>
        </w:rPr>
        <w:t xml:space="preserve">underlying water loss rates. To evaluate the efficacy of physical surrogates, we compared theoretical calculations to empirical methods for measuring </w:t>
      </w:r>
      <w:r>
        <w:rPr>
          <w:i w:val="1"/>
          <w:iCs w:val="1"/>
          <w:rtl w:val="0"/>
          <w:lang w:val="en-US"/>
        </w:rPr>
        <w:t>R</w:t>
      </w:r>
      <w:r>
        <w:rPr>
          <w:i w:val="1"/>
          <w:iCs w:val="1"/>
          <w:position w:val="-8"/>
          <w:sz w:val="11"/>
          <w:szCs w:val="11"/>
          <w:rtl w:val="0"/>
          <w:lang w:val="en-US"/>
        </w:rPr>
        <w:t>s</w:t>
      </w:r>
      <w:r>
        <w:rPr>
          <w:rtl w:val="0"/>
          <w:lang w:val="en-US"/>
        </w:rPr>
        <w:t>. Empirically, we measured water loss  of</w:t>
      </w:r>
    </w:p>
    <w:p>
      <w:pPr>
        <w:pStyle w:val="Body Text"/>
        <w:spacing w:line="113" w:lineRule="exact"/>
        <w:jc w:val="both"/>
      </w:pPr>
      <w:r>
        <w:rPr>
          <w:rtl w:val="0"/>
          <w:lang w:val="en-US"/>
        </w:rPr>
        <w:t>agar models in five body sizes, two temperatures, and three  vapor</w:t>
      </w:r>
    </w:p>
    <w:p>
      <w:pPr>
        <w:pStyle w:val="Body Text"/>
        <w:spacing w:before="7" w:line="208" w:lineRule="auto"/>
        <w:jc w:val="both"/>
        <w:rPr>
          <w:i w:val="1"/>
          <w:iCs w:val="1"/>
          <w:sz w:val="11"/>
          <w:szCs w:val="11"/>
        </w:rPr>
      </w:pPr>
      <w:r>
        <w:rPr>
          <w:rtl w:val="0"/>
          <w:lang w:val="en-US"/>
        </w:rPr>
        <w:t xml:space="preserve">pressure deficits using a flow system capable of precisely controlling temperature and vapor pressure. We then calculated the same biophysical parameters under free and forced convection using dimensionless analysis. Upon applying these parameters to data collected from salamanders, empirical estimates underestimated  </w:t>
      </w:r>
      <w:r>
        <w:rPr>
          <w:i w:val="1"/>
          <w:iCs w:val="1"/>
          <w:rtl w:val="0"/>
          <w:lang w:val="en-US"/>
        </w:rPr>
        <w:t>R</w:t>
      </w:r>
      <w:r>
        <w:rPr>
          <w:i w:val="1"/>
          <w:iCs w:val="1"/>
          <w:position w:val="-8"/>
          <w:sz w:val="11"/>
          <w:szCs w:val="11"/>
          <w:rtl w:val="0"/>
          <w:lang w:val="en-US"/>
        </w:rPr>
        <w:t>s</w:t>
      </w:r>
    </w:p>
    <w:p>
      <w:pPr>
        <w:pStyle w:val="Body Text"/>
        <w:spacing w:line="158" w:lineRule="auto"/>
        <w:ind w:right="3" w:hanging="1"/>
        <w:jc w:val="both"/>
      </w:pPr>
      <w:r>
        <w:rPr>
          <w:rtl w:val="0"/>
          <w:lang w:val="en-US"/>
        </w:rPr>
        <w:t xml:space="preserve">and even resulted in negative values of </w:t>
      </w:r>
      <w:r>
        <w:rPr>
          <w:i w:val="1"/>
          <w:iCs w:val="1"/>
          <w:rtl w:val="0"/>
          <w:lang w:val="en-US"/>
        </w:rPr>
        <w:t>R</w:t>
      </w:r>
      <w:r>
        <w:rPr>
          <w:i w:val="1"/>
          <w:iCs w:val="1"/>
          <w:position w:val="-8"/>
          <w:sz w:val="11"/>
          <w:szCs w:val="11"/>
          <w:rtl w:val="0"/>
          <w:lang w:val="en-US"/>
        </w:rPr>
        <w:t>s</w:t>
      </w:r>
      <w:r>
        <w:rPr>
          <w:rtl w:val="0"/>
          <w:lang w:val="en-US"/>
        </w:rPr>
        <w:t>. Contrary to previous research, our experiments revealed that agar replicas exhibit  a</w:t>
      </w:r>
    </w:p>
    <w:p>
      <w:pPr>
        <w:pStyle w:val="Body Text"/>
        <w:spacing w:before="38" w:line="158" w:lineRule="auto"/>
        <w:ind w:right="3"/>
        <w:jc w:val="both"/>
      </w:pPr>
      <w:r>
        <w:rPr>
          <w:rtl w:val="0"/>
          <w:lang w:val="en-US"/>
        </w:rPr>
        <w:t xml:space="preserve">temperature-dependent skin resistance. Underestimates of </w:t>
      </w:r>
      <w:r>
        <w:rPr>
          <w:i w:val="1"/>
          <w:iCs w:val="1"/>
          <w:rtl w:val="0"/>
          <w:lang w:val="en-US"/>
        </w:rPr>
        <w:t>R</w:t>
      </w:r>
      <w:r>
        <w:rPr>
          <w:i w:val="1"/>
          <w:iCs w:val="1"/>
          <w:position w:val="-8"/>
          <w:sz w:val="11"/>
          <w:szCs w:val="11"/>
          <w:rtl w:val="0"/>
          <w:lang w:val="en-US"/>
        </w:rPr>
        <w:t xml:space="preserve">s </w:t>
      </w:r>
      <w:r>
        <w:rPr>
          <w:rtl w:val="0"/>
          <w:lang w:val="en-US"/>
        </w:rPr>
        <w:t>are likely due to evaporative cooling which reduces of the water   vapor</w:t>
      </w:r>
    </w:p>
    <w:p>
      <w:pPr>
        <w:pStyle w:val="Body Text"/>
        <w:spacing w:before="9" w:line="160" w:lineRule="exact"/>
        <w:jc w:val="both"/>
      </w:pPr>
      <w:r>
        <w:rPr>
          <w:rtl w:val="0"/>
          <w:lang w:val="en-US"/>
        </w:rPr>
        <w:t>density gradient. Based on our analyses, we recommend that agar replicas are an inadequate medium to characterize skin resistance to water loss. Instead, first principles provide better estimates of the biophysical parameters necessary to characterize water loss physiology.</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77-5 </w:t>
      </w:r>
      <w:r>
        <w:rPr>
          <w:rtl w:val="0"/>
          <w:lang w:val="en-US"/>
        </w:rPr>
        <w:t>RIEGER, N.S.*; MARLER, C.A.; University of</w:t>
      </w:r>
    </w:p>
    <w:p>
      <w:pPr>
        <w:pStyle w:val="Body"/>
        <w:spacing w:line="160" w:lineRule="exact"/>
        <w:ind w:left="100" w:firstLine="0"/>
        <w:jc w:val="both"/>
        <w:rPr>
          <w:i w:val="1"/>
          <w:iCs w:val="1"/>
          <w:sz w:val="16"/>
          <w:szCs w:val="16"/>
        </w:rPr>
      </w:pPr>
      <w:r>
        <w:rPr>
          <w:sz w:val="16"/>
          <w:szCs w:val="16"/>
          <w:rtl w:val="0"/>
          <w:lang w:val="de-DE"/>
        </w:rPr>
        <w:t xml:space="preserve">Wisconsin-Madison; </w:t>
      </w:r>
      <w:r>
        <w:rPr>
          <w:i w:val="1"/>
          <w:iCs w:val="1"/>
          <w:sz w:val="16"/>
          <w:szCs w:val="16"/>
          <w:rtl w:val="0"/>
          <w:lang w:val="de-DE"/>
        </w:rPr>
        <w:t>nrieger@wisc.edu</w:t>
      </w:r>
    </w:p>
    <w:p>
      <w:pPr>
        <w:pStyle w:val="Heading"/>
        <w:spacing w:before="9"/>
        <w:ind w:right="849"/>
      </w:pPr>
      <w:r>
        <w:rPr>
          <w:rtl w:val="0"/>
          <w:lang w:val="en-US"/>
        </w:rPr>
        <w:t>The role of ultrasonic vocalizations in social interactions of California mice</w:t>
      </w:r>
    </w:p>
    <w:p>
      <w:pPr>
        <w:pStyle w:val="Body Text"/>
        <w:spacing w:line="160" w:lineRule="exact"/>
        <w:ind w:right="306"/>
        <w:jc w:val="both"/>
      </w:pPr>
      <w:r>
        <w:rPr>
          <w:rtl w:val="0"/>
          <w:lang w:val="en-US"/>
        </w:rPr>
        <w:t>Recently, the role of ultrasonic vocalizations (USV) in rodent social behavior has become the source of greater investigation, including how complex social interactions effect USV call production. Here we explore the function of California mouse (</w:t>
      </w:r>
      <w:r>
        <w:rPr>
          <w:i w:val="1"/>
          <w:iCs w:val="1"/>
          <w:rtl w:val="0"/>
          <w:lang w:val="en-US"/>
        </w:rPr>
        <w:t>Peromyscus californicus</w:t>
      </w:r>
      <w:r>
        <w:rPr>
          <w:rtl w:val="0"/>
          <w:lang w:val="en-US"/>
        </w:rPr>
        <w:t>) USV calls during territorial defense. California mice produce a rich variety of both simple and complex USV calls. In this study we focus on three specific USV call types: Syllable vocalizations (SV), Barks and Phrase-sweeps. SVs contain up to 7 low-bandwidth syllables, a peak frequency of ~20 kHz and an inter-syllable interval up to 350 ms. Males were significantly more likely than females to produce SV calls and produced a greater number of SV calls when presented with an intruder prior to physical contact. Barks are short, intense calls which modulate frequency from 15-25 kHz with strong upper harmonics. These calls were produced by males and females equally, but only occurred during altercations with physical contact, indicating that they may be intrinsically tied to aggression.   Phrase</w:t>
      </w:r>
    </w:p>
    <w:p>
      <w:pPr>
        <w:pStyle w:val="Body Text"/>
        <w:spacing w:line="160" w:lineRule="exact"/>
        <w:ind w:right="309"/>
        <w:jc w:val="both"/>
      </w:pPr>
      <w:r>
        <w:rPr>
          <w:rtl w:val="0"/>
          <w:lang w:val="en-US"/>
        </w:rPr>
        <w:t>-sweeps are a previously undescribed call type, made up of a single, high bandwidth, complex cluster of simple calls with multiple inflection points across the call's duration. Males produced a greater number of these calls with longer average duration than females. These calls were produced more frequently when physical contact could not be made with an intruder. Associations among the different call types and aggressive behavior will be presented. These data indicate a higher level of complexity in vocal communication of Peromyscus mice than previously thought and provide a launching point for understanding how USV production in rodents is tied to complex social behavior and may be predictive of future behaviors used in territorial defense.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S1-8 </w:t>
      </w:r>
      <w:r>
        <w:rPr>
          <w:rtl w:val="0"/>
          <w:lang w:val="en-US"/>
        </w:rPr>
        <w:t>RIFFELL, J.A.*; CLIFFORD, M.; LAHOND</w:t>
      </w:r>
      <w:r>
        <w:rPr>
          <w:rtl w:val="0"/>
          <w:lang w:val="en-US"/>
        </w:rPr>
        <w:t>È</w:t>
      </w:r>
      <w:r>
        <w:rPr>
          <w:rtl w:val="0"/>
          <w:lang w:val="en-US"/>
        </w:rPr>
        <w:t>RE, C.; WOLFF,</w:t>
      </w:r>
    </w:p>
    <w:p>
      <w:pPr>
        <w:pStyle w:val="Body"/>
        <w:spacing w:line="160" w:lineRule="exact"/>
        <w:ind w:left="100" w:firstLine="0"/>
        <w:jc w:val="both"/>
        <w:rPr>
          <w:i w:val="1"/>
          <w:iCs w:val="1"/>
          <w:sz w:val="16"/>
          <w:szCs w:val="16"/>
        </w:rPr>
      </w:pPr>
      <w:r>
        <w:rPr>
          <w:sz w:val="16"/>
          <w:szCs w:val="16"/>
          <w:rtl w:val="0"/>
          <w:lang w:val="en-US"/>
        </w:rPr>
        <w:t xml:space="preserve">G.; Univ. Washington; </w:t>
      </w:r>
      <w:r>
        <w:rPr>
          <w:i w:val="1"/>
          <w:iCs w:val="1"/>
          <w:sz w:val="16"/>
          <w:szCs w:val="16"/>
          <w:rtl w:val="0"/>
          <w:lang w:val="de-DE"/>
        </w:rPr>
        <w:t>jriffell@uw.edu</w:t>
      </w:r>
    </w:p>
    <w:p>
      <w:pPr>
        <w:pStyle w:val="Body Text"/>
        <w:spacing w:before="9" w:line="160" w:lineRule="exact"/>
        <w:jc w:val="both"/>
      </w:pPr>
      <w:r>
        <w:rPr>
          <w:b w:val="1"/>
          <w:bCs w:val="1"/>
          <w:i w:val="1"/>
          <w:iCs w:val="1"/>
          <w:rtl w:val="0"/>
          <w:lang w:val="en-US"/>
        </w:rPr>
        <w:t xml:space="preserve">Neurecology and the olfactory basis of plant-pollinator interactions </w:t>
      </w:r>
      <w:r>
        <w:rPr>
          <w:spacing w:val="0"/>
          <w:rtl w:val="0"/>
          <w:lang w:val="en-US"/>
        </w:rPr>
        <w:t xml:space="preserve">Plant-pollinator interactions </w:t>
      </w:r>
      <w:r>
        <w:rPr>
          <w:spacing w:val="0"/>
          <w:rtl w:val="0"/>
          <w:lang w:val="en-US"/>
        </w:rPr>
        <w:t xml:space="preserve">play </w:t>
      </w:r>
      <w:r>
        <w:rPr>
          <w:spacing w:val="0"/>
          <w:rtl w:val="0"/>
          <w:lang w:val="en-US"/>
        </w:rPr>
        <w:t xml:space="preserve">profound </w:t>
      </w:r>
      <w:r>
        <w:rPr>
          <w:spacing w:val="0"/>
          <w:rtl w:val="0"/>
          <w:lang w:val="en-US"/>
        </w:rPr>
        <w:t xml:space="preserve">roles </w:t>
      </w:r>
      <w:r>
        <w:rPr>
          <w:spacing w:val="0"/>
          <w:rtl w:val="0"/>
          <w:lang w:val="en-US"/>
        </w:rPr>
        <w:t xml:space="preserve">in </w:t>
      </w:r>
      <w:r>
        <w:rPr>
          <w:spacing w:val="0"/>
          <w:rtl w:val="0"/>
          <w:lang w:val="en-US"/>
        </w:rPr>
        <w:t xml:space="preserve">structuring </w:t>
      </w:r>
      <w:r>
        <w:rPr>
          <w:rtl w:val="0"/>
          <w:lang w:val="en-US"/>
        </w:rPr>
        <w:t xml:space="preserve">ecological communities and populations. Pollinators use their sense  of </w:t>
      </w:r>
      <w:r>
        <w:rPr>
          <w:spacing w:val="0"/>
          <w:rtl w:val="0"/>
          <w:lang w:val="en-US"/>
        </w:rPr>
        <w:t xml:space="preserve">smell </w:t>
      </w:r>
      <w:r>
        <w:rPr>
          <w:rtl w:val="0"/>
          <w:lang w:val="en-US"/>
        </w:rPr>
        <w:t xml:space="preserve">to </w:t>
      </w:r>
      <w:r>
        <w:rPr>
          <w:spacing w:val="0"/>
          <w:rtl w:val="0"/>
          <w:lang w:val="en-US"/>
        </w:rPr>
        <w:t xml:space="preserve">locate flowers from long distances, </w:t>
      </w:r>
      <w:r>
        <w:rPr>
          <w:spacing w:val="0"/>
          <w:rtl w:val="0"/>
          <w:lang w:val="en-US"/>
        </w:rPr>
        <w:t xml:space="preserve">but </w:t>
      </w:r>
      <w:r>
        <w:rPr>
          <w:spacing w:val="0"/>
          <w:rtl w:val="0"/>
          <w:lang w:val="en-US"/>
        </w:rPr>
        <w:t xml:space="preserve">little </w:t>
      </w:r>
      <w:r>
        <w:rPr>
          <w:rtl w:val="0"/>
          <w:lang w:val="en-US"/>
        </w:rPr>
        <w:t xml:space="preserve">is </w:t>
      </w:r>
      <w:r>
        <w:rPr>
          <w:spacing w:val="0"/>
          <w:rtl w:val="0"/>
          <w:lang w:val="en-US"/>
        </w:rPr>
        <w:t xml:space="preserve">known </w:t>
      </w:r>
      <w:r>
        <w:rPr>
          <w:rtl w:val="0"/>
          <w:lang w:val="en-US"/>
        </w:rPr>
        <w:t xml:space="preserve">about how they are able to discriminate their target odor from the rest of the </w:t>
      </w:r>
      <w:r>
        <w:rPr>
          <w:spacing w:val="0"/>
          <w:rtl w:val="0"/>
          <w:lang w:val="en-US"/>
        </w:rPr>
        <w:t xml:space="preserve">plant community, </w:t>
      </w:r>
      <w:r>
        <w:rPr>
          <w:rtl w:val="0"/>
          <w:lang w:val="en-US"/>
        </w:rPr>
        <w:t xml:space="preserve">and how </w:t>
      </w:r>
      <w:r>
        <w:rPr>
          <w:spacing w:val="0"/>
          <w:rtl w:val="0"/>
          <w:lang w:val="en-US"/>
        </w:rPr>
        <w:t xml:space="preserve">flower species </w:t>
      </w:r>
      <w:r>
        <w:rPr>
          <w:rtl w:val="0"/>
          <w:lang w:val="en-US"/>
        </w:rPr>
        <w:t xml:space="preserve">are </w:t>
      </w:r>
      <w:r>
        <w:rPr>
          <w:spacing w:val="0"/>
          <w:rtl w:val="0"/>
          <w:lang w:val="en-US"/>
        </w:rPr>
        <w:t xml:space="preserve">able </w:t>
      </w:r>
      <w:r>
        <w:rPr>
          <w:rtl w:val="0"/>
          <w:lang w:val="en-US"/>
        </w:rPr>
        <w:t xml:space="preserve">to </w:t>
      </w:r>
      <w:r>
        <w:rPr>
          <w:spacing w:val="0"/>
          <w:rtl w:val="0"/>
          <w:lang w:val="en-US"/>
        </w:rPr>
        <w:t xml:space="preserve">attract </w:t>
      </w:r>
      <w:r>
        <w:rPr>
          <w:spacing w:val="0"/>
          <w:rtl w:val="0"/>
          <w:lang w:val="en-US"/>
        </w:rPr>
        <w:t xml:space="preserve">specific pollinators. Using </w:t>
      </w:r>
      <w:r>
        <w:rPr>
          <w:rtl w:val="0"/>
          <w:lang w:val="en-US"/>
        </w:rPr>
        <w:t xml:space="preserve">a </w:t>
      </w:r>
      <w:r>
        <w:rPr>
          <w:spacing w:val="0"/>
          <w:rtl w:val="0"/>
          <w:lang w:val="en-US"/>
        </w:rPr>
        <w:t xml:space="preserve">combination </w:t>
      </w:r>
      <w:r>
        <w:rPr>
          <w:rtl w:val="0"/>
          <w:lang w:val="en-US"/>
        </w:rPr>
        <w:t xml:space="preserve">of </w:t>
      </w:r>
      <w:r>
        <w:rPr>
          <w:spacing w:val="0"/>
          <w:rtl w:val="0"/>
          <w:lang w:val="en-US"/>
        </w:rPr>
        <w:t xml:space="preserve">field assays, </w:t>
      </w:r>
      <w:r>
        <w:rPr>
          <w:spacing w:val="0"/>
          <w:rtl w:val="0"/>
          <w:lang w:val="en-US"/>
        </w:rPr>
        <w:t xml:space="preserve">chemical </w:t>
      </w:r>
      <w:r>
        <w:rPr>
          <w:rtl w:val="0"/>
          <w:lang w:val="en-US"/>
        </w:rPr>
        <w:t xml:space="preserve">analytical methods, and neurophysiological experiments in the insect </w:t>
      </w:r>
      <w:r>
        <w:rPr>
          <w:spacing w:val="0"/>
          <w:rtl w:val="0"/>
          <w:lang w:val="en-US"/>
        </w:rPr>
        <w:t xml:space="preserve">peripheral </w:t>
      </w:r>
      <w:r>
        <w:rPr>
          <w:spacing w:val="0"/>
          <w:rtl w:val="0"/>
          <w:lang w:val="en-US"/>
        </w:rPr>
        <w:t xml:space="preserve">and </w:t>
      </w:r>
      <w:r>
        <w:rPr>
          <w:spacing w:val="0"/>
          <w:rtl w:val="0"/>
          <w:lang w:val="en-US"/>
        </w:rPr>
        <w:t xml:space="preserve">central nervous system, </w:t>
      </w:r>
      <w:r>
        <w:rPr>
          <w:rtl w:val="0"/>
          <w:lang w:val="en-US"/>
        </w:rPr>
        <w:t xml:space="preserve">we </w:t>
      </w:r>
      <w:r>
        <w:rPr>
          <w:spacing w:val="0"/>
          <w:rtl w:val="0"/>
          <w:lang w:val="en-US"/>
        </w:rPr>
        <w:t xml:space="preserve">seek </w:t>
      </w:r>
      <w:r>
        <w:rPr>
          <w:rtl w:val="0"/>
          <w:lang w:val="en-US"/>
        </w:rPr>
        <w:t xml:space="preserve">to </w:t>
      </w:r>
      <w:r>
        <w:rPr>
          <w:spacing w:val="0"/>
          <w:rtl w:val="0"/>
          <w:lang w:val="en-US"/>
        </w:rPr>
        <w:t xml:space="preserve">determine </w:t>
      </w:r>
      <w:r>
        <w:rPr>
          <w:spacing w:val="0"/>
          <w:rtl w:val="0"/>
          <w:lang w:val="en-US"/>
        </w:rPr>
        <w:t xml:space="preserve">how </w:t>
      </w:r>
      <w:r>
        <w:rPr>
          <w:rtl w:val="0"/>
          <w:lang w:val="en-US"/>
        </w:rPr>
        <w:t xml:space="preserve">chemical communication systems mediate these interactions between plants and their pollinators. Our results suggest that, in many </w:t>
      </w:r>
      <w:r>
        <w:rPr>
          <w:spacing w:val="0"/>
          <w:rtl w:val="0"/>
          <w:lang w:val="en-US"/>
        </w:rPr>
        <w:t xml:space="preserve">cases, evolutionary distant flower species have converged </w:t>
      </w:r>
      <w:r>
        <w:rPr>
          <w:rtl w:val="0"/>
          <w:lang w:val="en-US"/>
        </w:rPr>
        <w:t xml:space="preserve">to </w:t>
      </w:r>
      <w:r>
        <w:rPr>
          <w:spacing w:val="0"/>
          <w:rtl w:val="0"/>
          <w:lang w:val="en-US"/>
        </w:rPr>
        <w:t xml:space="preserve">emit </w:t>
      </w:r>
      <w:r>
        <w:rPr>
          <w:spacing w:val="0"/>
          <w:rtl w:val="0"/>
          <w:lang w:val="en-US"/>
        </w:rPr>
        <w:t xml:space="preserve">similar </w:t>
      </w:r>
      <w:r>
        <w:rPr>
          <w:rtl w:val="0"/>
          <w:lang w:val="en-US"/>
        </w:rPr>
        <w:t xml:space="preserve">bouquets to attract the same type of pollinator, whereas in other cases </w:t>
      </w:r>
      <w:r>
        <w:rPr>
          <w:spacing w:val="0"/>
          <w:rtl w:val="0"/>
          <w:lang w:val="en-US"/>
        </w:rPr>
        <w:t xml:space="preserve">the </w:t>
      </w:r>
      <w:r>
        <w:rPr>
          <w:spacing w:val="0"/>
          <w:rtl w:val="0"/>
          <w:lang w:val="en-US"/>
        </w:rPr>
        <w:t xml:space="preserve">flowers </w:t>
      </w:r>
      <w:r>
        <w:rPr>
          <w:spacing w:val="0"/>
          <w:rtl w:val="0"/>
          <w:lang w:val="en-US"/>
        </w:rPr>
        <w:t xml:space="preserve">emit </w:t>
      </w:r>
      <w:r>
        <w:rPr>
          <w:spacing w:val="0"/>
          <w:rtl w:val="0"/>
          <w:lang w:val="en-US"/>
        </w:rPr>
        <w:t xml:space="preserve">scents </w:t>
      </w:r>
      <w:r>
        <w:rPr>
          <w:spacing w:val="0"/>
          <w:rtl w:val="0"/>
          <w:lang w:val="en-US"/>
        </w:rPr>
        <w:t xml:space="preserve">that </w:t>
      </w:r>
      <w:r>
        <w:rPr>
          <w:spacing w:val="0"/>
          <w:rtl w:val="0"/>
          <w:lang w:val="en-US"/>
        </w:rPr>
        <w:t xml:space="preserve">mimic odors </w:t>
      </w:r>
      <w:r>
        <w:rPr>
          <w:spacing w:val="0"/>
          <w:rtl w:val="0"/>
          <w:lang w:val="en-US"/>
        </w:rPr>
        <w:t xml:space="preserve">from </w:t>
      </w:r>
      <w:r>
        <w:rPr>
          <w:spacing w:val="0"/>
          <w:rtl w:val="0"/>
          <w:lang w:val="en-US"/>
        </w:rPr>
        <w:t xml:space="preserve">other </w:t>
      </w:r>
      <w:r>
        <w:rPr>
          <w:spacing w:val="0"/>
          <w:rtl w:val="0"/>
          <w:lang w:val="en-US"/>
        </w:rPr>
        <w:t xml:space="preserve">biologically </w:t>
      </w:r>
      <w:r>
        <w:rPr>
          <w:rtl w:val="0"/>
          <w:lang w:val="en-US"/>
        </w:rPr>
        <w:t xml:space="preserve">important sources (eg, mates or hosts). In all examples, flower scents </w:t>
      </w:r>
      <w:r>
        <w:rPr>
          <w:spacing w:val="0"/>
          <w:rtl w:val="0"/>
          <w:lang w:val="en-US"/>
        </w:rPr>
        <w:t xml:space="preserve">are </w:t>
      </w:r>
      <w:r>
        <w:rPr>
          <w:spacing w:val="0"/>
          <w:rtl w:val="0"/>
          <w:lang w:val="en-US"/>
        </w:rPr>
        <w:t xml:space="preserve">represented </w:t>
      </w:r>
      <w:r>
        <w:rPr>
          <w:spacing w:val="0"/>
          <w:rtl w:val="0"/>
          <w:lang w:val="en-US"/>
        </w:rPr>
        <w:t xml:space="preserve">by </w:t>
      </w:r>
      <w:r>
        <w:rPr>
          <w:spacing w:val="0"/>
          <w:rtl w:val="0"/>
          <w:lang w:val="en-US"/>
        </w:rPr>
        <w:t xml:space="preserve">distinct </w:t>
      </w:r>
      <w:r>
        <w:rPr>
          <w:spacing w:val="0"/>
          <w:rtl w:val="0"/>
          <w:lang w:val="en-US"/>
        </w:rPr>
        <w:t xml:space="preserve">neural </w:t>
      </w:r>
      <w:r>
        <w:rPr>
          <w:spacing w:val="0"/>
          <w:rtl w:val="0"/>
          <w:lang w:val="en-US"/>
        </w:rPr>
        <w:t xml:space="preserve">representations </w:t>
      </w:r>
      <w:r>
        <w:rPr>
          <w:spacing w:val="0"/>
          <w:rtl w:val="0"/>
          <w:lang w:val="en-US"/>
        </w:rPr>
        <w:t xml:space="preserve">in </w:t>
      </w:r>
      <w:r>
        <w:rPr>
          <w:spacing w:val="0"/>
          <w:rtl w:val="0"/>
          <w:lang w:val="en-US"/>
        </w:rPr>
        <w:t xml:space="preserve">the </w:t>
      </w:r>
      <w:r>
        <w:rPr>
          <w:spacing w:val="0"/>
          <w:rtl w:val="0"/>
          <w:lang w:val="en-US"/>
        </w:rPr>
        <w:t xml:space="preserve">insect </w:t>
      </w:r>
      <w:r>
        <w:rPr>
          <w:spacing w:val="0"/>
          <w:rtl w:val="0"/>
          <w:lang w:val="en-US"/>
        </w:rPr>
        <w:t xml:space="preserve">antennal </w:t>
      </w:r>
      <w:r>
        <w:rPr>
          <w:spacing w:val="0"/>
          <w:rtl w:val="0"/>
          <w:lang w:val="en-US"/>
        </w:rPr>
        <w:t xml:space="preserve">(olfactory) </w:t>
      </w:r>
      <w:r>
        <w:rPr>
          <w:spacing w:val="0"/>
          <w:rtl w:val="0"/>
          <w:lang w:val="en-US"/>
        </w:rPr>
        <w:t xml:space="preserve">lobe </w:t>
      </w:r>
      <w:r>
        <w:rPr>
          <w:spacing w:val="0"/>
          <w:rtl w:val="0"/>
          <w:lang w:val="en-US"/>
        </w:rPr>
        <w:t xml:space="preserve">suggesting </w:t>
      </w:r>
      <w:r>
        <w:rPr>
          <w:spacing w:val="0"/>
          <w:rtl w:val="0"/>
          <w:lang w:val="en-US"/>
        </w:rPr>
        <w:t xml:space="preserve">that </w:t>
      </w:r>
      <w:r>
        <w:rPr>
          <w:spacing w:val="0"/>
          <w:rtl w:val="0"/>
          <w:lang w:val="en-US"/>
        </w:rPr>
        <w:t xml:space="preserve">the </w:t>
      </w:r>
      <w:r>
        <w:rPr>
          <w:spacing w:val="0"/>
          <w:rtl w:val="0"/>
          <w:lang w:val="en-US"/>
        </w:rPr>
        <w:t xml:space="preserve">scents </w:t>
      </w:r>
      <w:r>
        <w:rPr>
          <w:spacing w:val="0"/>
          <w:rtl w:val="0"/>
          <w:lang w:val="en-US"/>
        </w:rPr>
        <w:t xml:space="preserve">activate </w:t>
      </w:r>
      <w:r>
        <w:rPr>
          <w:spacing w:val="0"/>
          <w:rtl w:val="0"/>
          <w:lang w:val="en-US"/>
        </w:rPr>
        <w:t xml:space="preserve">conserved neural circuits </w:t>
      </w:r>
      <w:r>
        <w:rPr>
          <w:spacing w:val="0"/>
          <w:rtl w:val="0"/>
          <w:lang w:val="en-US"/>
        </w:rPr>
        <w:t xml:space="preserve">to </w:t>
      </w:r>
      <w:r>
        <w:rPr>
          <w:spacing w:val="0"/>
          <w:rtl w:val="0"/>
          <w:lang w:val="en-US"/>
        </w:rPr>
        <w:t xml:space="preserve">elicit behaviors mediating </w:t>
      </w:r>
      <w:r>
        <w:rPr>
          <w:spacing w:val="0"/>
          <w:rtl w:val="0"/>
          <w:lang w:val="en-US"/>
        </w:rPr>
        <w:t xml:space="preserve">these mutualistic </w:t>
      </w:r>
      <w:r>
        <w:rPr>
          <w:spacing w:val="0"/>
          <w:rtl w:val="0"/>
          <w:lang w:val="en-US"/>
        </w:rPr>
        <w:t xml:space="preserve">associations. </w:t>
      </w:r>
      <w:r>
        <w:rPr>
          <w:spacing w:val="0"/>
          <w:rtl w:val="0"/>
          <w:lang w:val="en-US"/>
        </w:rPr>
        <w:t xml:space="preserve">However, </w:t>
      </w:r>
      <w:r>
        <w:rPr>
          <w:spacing w:val="0"/>
          <w:rtl w:val="0"/>
          <w:lang w:val="en-US"/>
        </w:rPr>
        <w:t xml:space="preserve">the </w:t>
      </w:r>
      <w:r>
        <w:rPr>
          <w:spacing w:val="0"/>
          <w:rtl w:val="0"/>
          <w:lang w:val="en-US"/>
        </w:rPr>
        <w:t xml:space="preserve">behavior </w:t>
      </w:r>
      <w:r>
        <w:rPr>
          <w:spacing w:val="0"/>
          <w:rtl w:val="0"/>
          <w:lang w:val="en-US"/>
        </w:rPr>
        <w:t xml:space="preserve">and </w:t>
      </w:r>
      <w:r>
        <w:rPr>
          <w:spacing w:val="0"/>
          <w:rtl w:val="0"/>
          <w:lang w:val="en-US"/>
        </w:rPr>
        <w:t xml:space="preserve">neural </w:t>
      </w:r>
      <w:r>
        <w:rPr>
          <w:rtl w:val="0"/>
          <w:lang w:val="en-US"/>
        </w:rPr>
        <w:t xml:space="preserve">representation to these flower scents are sensitive to the background of volatiles in the environment. Together, these results provide </w:t>
      </w:r>
      <w:r>
        <w:rPr>
          <w:spacing w:val="0"/>
          <w:rtl w:val="0"/>
          <w:lang w:val="en-US"/>
        </w:rPr>
        <w:t xml:space="preserve">new evidence that </w:t>
      </w:r>
      <w:r>
        <w:rPr>
          <w:rtl w:val="0"/>
          <w:lang w:val="en-US"/>
        </w:rPr>
        <w:t xml:space="preserve">in </w:t>
      </w:r>
      <w:r>
        <w:rPr>
          <w:spacing w:val="0"/>
          <w:rtl w:val="0"/>
          <w:lang w:val="en-US"/>
        </w:rPr>
        <w:t xml:space="preserve">insect pollinators, attraction </w:t>
      </w:r>
      <w:r>
        <w:rPr>
          <w:rtl w:val="0"/>
          <w:lang w:val="en-US"/>
        </w:rPr>
        <w:t xml:space="preserve">to </w:t>
      </w:r>
      <w:r>
        <w:rPr>
          <w:spacing w:val="0"/>
          <w:rtl w:val="0"/>
          <w:lang w:val="en-US"/>
        </w:rPr>
        <w:t xml:space="preserve">specific flowers </w:t>
      </w:r>
      <w:r>
        <w:rPr>
          <w:spacing w:val="0"/>
          <w:rtl w:val="0"/>
          <w:lang w:val="en-US"/>
        </w:rPr>
        <w:t xml:space="preserve">is </w:t>
      </w:r>
      <w:r>
        <w:rPr>
          <w:rtl w:val="0"/>
          <w:lang w:val="en-US"/>
        </w:rPr>
        <w:t>mediated by the precise integration of olfactory channels', and that alteration of the odor input transforms the network representations.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49-5 </w:t>
      </w:r>
      <w:r>
        <w:rPr>
          <w:rtl w:val="0"/>
          <w:lang w:val="en-US"/>
        </w:rPr>
        <w:t>RIGGS, C.L.*; PODRABSKY, J.E.; Portland State University;</w:t>
      </w:r>
    </w:p>
    <w:p>
      <w:pPr>
        <w:pStyle w:val="Body"/>
        <w:spacing w:line="160" w:lineRule="exact"/>
        <w:ind w:left="100" w:firstLine="0"/>
        <w:jc w:val="both"/>
        <w:rPr>
          <w:i w:val="1"/>
          <w:iCs w:val="1"/>
          <w:sz w:val="16"/>
          <w:szCs w:val="16"/>
        </w:rPr>
      </w:pPr>
      <w:r>
        <w:rPr>
          <w:i w:val="1"/>
          <w:iCs w:val="1"/>
          <w:sz w:val="16"/>
          <w:szCs w:val="16"/>
          <w:rtl w:val="0"/>
          <w:lang w:val="fr-FR"/>
        </w:rPr>
        <w:t>rclaire@pdx.edu</w:t>
      </w:r>
    </w:p>
    <w:p>
      <w:pPr>
        <w:pStyle w:val="Heading"/>
        <w:spacing w:before="9"/>
        <w:ind w:right="609"/>
      </w:pPr>
      <w:r>
        <w:rPr>
          <w:rtl w:val="0"/>
          <w:lang w:val="en-US"/>
        </w:rPr>
        <w:t>Small RNA gene expression and localization in anoxia tolerant annual killifish embryos</w:t>
      </w:r>
    </w:p>
    <w:p>
      <w:pPr>
        <w:pStyle w:val="Body Text"/>
        <w:spacing w:line="160" w:lineRule="exact"/>
        <w:ind w:right="303"/>
        <w:jc w:val="both"/>
      </w:pPr>
      <w:r>
        <w:rPr>
          <w:rtl w:val="0"/>
          <w:lang w:val="en-US"/>
        </w:rPr>
        <w:t xml:space="preserve">Embryos of the annual killifish </w:t>
      </w:r>
      <w:r>
        <w:rPr>
          <w:i w:val="1"/>
          <w:iCs w:val="1"/>
          <w:rtl w:val="0"/>
          <w:lang w:val="en-US"/>
        </w:rPr>
        <w:t xml:space="preserve">Austrofundulus limnaeus </w:t>
      </w:r>
      <w:r>
        <w:rPr>
          <w:rtl w:val="0"/>
          <w:lang w:val="en-US"/>
        </w:rPr>
        <w:t xml:space="preserve">can live without oxygen for a matter of hours, or over 100 days, depending on their developmental age. Studying the changes in their cellular response to anoxia, and comparing these across developmental stages reveals critical components of extreme vertebrate anoxia tolerance, which may hold clues to treatment and prevention of heart attack and stroke. Recently, small non-coding RNAs (such as microRNAs) have been found to play a role in metabolic depression and cellular response to hypoxia, by altering gene expression. In this study, we examined small RNA expression profiles of </w:t>
      </w:r>
      <w:r>
        <w:rPr>
          <w:i w:val="1"/>
          <w:iCs w:val="1"/>
          <w:rtl w:val="0"/>
          <w:lang w:val="en-US"/>
        </w:rPr>
        <w:t xml:space="preserve">A. limnaeus </w:t>
      </w:r>
      <w:r>
        <w:rPr>
          <w:rtl w:val="0"/>
          <w:lang w:val="en-US"/>
        </w:rPr>
        <w:t xml:space="preserve">embryos during anoxia and aerobic recovery, at four developmental stages. We identified highly differentially expressed small RNAs at each developmental stage in response to anoxia, as well as RNAs differentially expressed between developmental stages. Some sequences of interest matched ischemia-responsive small RNAs, previously described in anoxia-sensitive mammalian models. However, many of the sequences have yet to be described. These novel sequences may provide insight into the unmatched anoxia tolerance of </w:t>
      </w:r>
      <w:r>
        <w:rPr>
          <w:i w:val="1"/>
          <w:iCs w:val="1"/>
          <w:rtl w:val="0"/>
          <w:lang w:val="en-US"/>
        </w:rPr>
        <w:t xml:space="preserve">A. limnaeus </w:t>
      </w:r>
      <w:r>
        <w:rPr>
          <w:rtl w:val="0"/>
          <w:lang w:val="en-US"/>
        </w:rPr>
        <w:t xml:space="preserve">embryos. To begin to understand how these sequences function, we visualized them within the whole embryo, using </w:t>
      </w:r>
      <w:r>
        <w:rPr>
          <w:i w:val="1"/>
          <w:iCs w:val="1"/>
          <w:rtl w:val="0"/>
          <w:lang w:val="en-US"/>
        </w:rPr>
        <w:t xml:space="preserve">in situ hybridization </w:t>
      </w:r>
      <w:r>
        <w:rPr>
          <w:rtl w:val="0"/>
          <w:lang w:val="en-US"/>
        </w:rPr>
        <w:t>(ISH). ISH studies localized sequences to the developing brain and neural tissue, some of the most anoxia-sensitive tissues. The small RNA expression profiling and whole-embryo localization are the first studies of its kind in a highly anoxia tolerant vertebrate, and provide a foundation for further inquiry. Funding: NSF IOS-1354549, NSF DGE-1057604</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2" w:firstLine="0"/>
        <w:rPr>
          <w:i w:val="1"/>
          <w:iCs w:val="1"/>
          <w:sz w:val="16"/>
          <w:szCs w:val="16"/>
        </w:rPr>
      </w:pPr>
      <w:r>
        <w:rPr>
          <w:b w:val="1"/>
          <w:bCs w:val="1"/>
          <w:i w:val="1"/>
          <w:iCs w:val="1"/>
          <w:sz w:val="16"/>
          <w:szCs w:val="16"/>
          <w:rtl w:val="0"/>
        </w:rPr>
        <w:t xml:space="preserve">109-3 </w:t>
      </w:r>
      <w:r>
        <w:rPr>
          <w:sz w:val="16"/>
          <w:szCs w:val="16"/>
          <w:rtl w:val="0"/>
          <w:lang w:val="en-US"/>
        </w:rPr>
        <w:t xml:space="preserve">RITSON-WILLIAMS, R.*; GATES, R. D.; Hawaii Institute of Marine Biology; </w:t>
      </w:r>
      <w:r>
        <w:rPr>
          <w:i w:val="1"/>
          <w:iCs w:val="1"/>
          <w:sz w:val="16"/>
          <w:szCs w:val="16"/>
          <w:rtl w:val="0"/>
        </w:rPr>
        <w:t>rrw33@hawaii.edu</w:t>
      </w:r>
    </w:p>
    <w:p>
      <w:pPr>
        <w:pStyle w:val="Body Text"/>
        <w:spacing w:line="160" w:lineRule="exact"/>
      </w:pPr>
      <w:r>
        <w:rPr>
          <w:b w:val="1"/>
          <w:bCs w:val="1"/>
          <w:i w:val="1"/>
          <w:iCs w:val="1"/>
          <w:rtl w:val="0"/>
          <w:lang w:val="en-US"/>
        </w:rPr>
        <w:t xml:space="preserve">Coral Bleaching in Hawai'i: A Window into Reefs of the Future </w:t>
      </w:r>
      <w:r>
        <w:rPr>
          <w:rtl w:val="0"/>
          <w:lang w:val="en-US"/>
        </w:rPr>
        <w:t xml:space="preserve">Coral bleaching is increasing in frequency and extent at reef locations around the world. The last documented coral bleaching in Hawai'i was 1996, but in both 2014 and 2015 corals throughout Hawai'i experienced extensive bleaching. On Oahu, field surveys in 2014 showed that reefs in Kaneohe Bay experienced 40-80% bleaching. In October 2014, 150 coral colonies were tagged and monitored for their health during and after the bleaching event. Only two colonies of </w:t>
      </w:r>
      <w:r>
        <w:rPr>
          <w:i w:val="1"/>
          <w:iCs w:val="1"/>
          <w:rtl w:val="0"/>
          <w:lang w:val="en-US"/>
        </w:rPr>
        <w:t xml:space="preserve">Montipora capitata </w:t>
      </w:r>
      <w:r>
        <w:rPr>
          <w:rtl w:val="0"/>
          <w:lang w:val="en-US"/>
        </w:rPr>
        <w:t xml:space="preserve">and one colony of </w:t>
      </w:r>
      <w:r>
        <w:rPr>
          <w:i w:val="1"/>
          <w:iCs w:val="1"/>
          <w:rtl w:val="0"/>
          <w:lang w:val="en-US"/>
        </w:rPr>
        <w:t xml:space="preserve">Pocillopora damicornis </w:t>
      </w:r>
      <w:r>
        <w:rPr>
          <w:rtl w:val="0"/>
          <w:lang w:val="en-US"/>
        </w:rPr>
        <w:t xml:space="preserve">died from bleaching. </w:t>
      </w:r>
      <w:r>
        <w:rPr>
          <w:i w:val="1"/>
          <w:iCs w:val="1"/>
          <w:rtl w:val="0"/>
          <w:lang w:val="en-US"/>
        </w:rPr>
        <w:t xml:space="preserve">Porites compressa </w:t>
      </w:r>
      <w:r>
        <w:rPr>
          <w:rtl w:val="0"/>
          <w:lang w:val="en-US"/>
        </w:rPr>
        <w:t xml:space="preserve">and </w:t>
      </w:r>
      <w:r>
        <w:rPr>
          <w:i w:val="1"/>
          <w:iCs w:val="1"/>
          <w:rtl w:val="0"/>
          <w:lang w:val="en-US"/>
        </w:rPr>
        <w:t xml:space="preserve">Pocillopora damicornis </w:t>
      </w:r>
      <w:r>
        <w:rPr>
          <w:rtl w:val="0"/>
          <w:lang w:val="en-US"/>
        </w:rPr>
        <w:t xml:space="preserve">appeared fully recovered by January 2015, but </w:t>
      </w:r>
      <w:r>
        <w:rPr>
          <w:i w:val="1"/>
          <w:iCs w:val="1"/>
          <w:rtl w:val="0"/>
          <w:lang w:val="en-US"/>
        </w:rPr>
        <w:t xml:space="preserve">Montipora capitata </w:t>
      </w:r>
      <w:r>
        <w:rPr>
          <w:rtl w:val="0"/>
          <w:lang w:val="en-US"/>
        </w:rPr>
        <w:t>had significantly slower recovery. Some corals never bleached during this event, suggesting adaptation or acclimation to thermal stress. This natural variation in thermal resistance can provide insight into the mechanisms that corals use to resist climate change. Using next generation sequencing techniques we are testing for genetic adaptation (RADseq) and physiological acclimation (RNAseq) by comparing healthy and bleached corals exposed to the same abiotic conditions. There is a pressing need to understand coral genetic and physiological mechanisms of thermal tolerance to better manage for reef resilience in the face of climate change.</w:t>
      </w:r>
    </w:p>
    <w:p>
      <w:pPr>
        <w:pStyle w:val="Body Text"/>
        <w:spacing w:before="74" w:line="172" w:lineRule="exact"/>
        <w:ind w:right="423"/>
      </w:pPr>
      <w:r>
        <w:rPr>
          <w:rFonts w:ascii="Arial Unicode MS" w:cs="Arial Unicode MS" w:hAnsi="Arial Unicode MS" w:eastAsia="Arial Unicode MS"/>
          <w:b w:val="0"/>
          <w:bCs w:val="0"/>
          <w:i w:val="0"/>
          <w:iCs w:val="0"/>
        </w:rPr>
        <w:br w:type="column"/>
      </w:r>
    </w:p>
    <w:p>
      <w:pPr>
        <w:pStyle w:val="Body Text"/>
        <w:spacing w:before="74" w:line="172" w:lineRule="exact"/>
        <w:ind w:right="423"/>
      </w:pPr>
      <w:r>
        <w:rPr>
          <w:b w:val="1"/>
          <w:bCs w:val="1"/>
          <w:i w:val="1"/>
          <w:iCs w:val="1"/>
          <w:rtl w:val="0"/>
          <w:lang w:val="en-US"/>
        </w:rPr>
        <w:t xml:space="preserve">101-5 </w:t>
      </w:r>
      <w:r>
        <w:rPr>
          <w:rtl w:val="0"/>
          <w:lang w:val="en-US"/>
        </w:rPr>
        <w:t>RITTSCHOF, CC*; GROZINGER, CM; ROBINSON, GE;</w:t>
      </w:r>
    </w:p>
    <w:p>
      <w:pPr>
        <w:pStyle w:val="Body"/>
        <w:spacing w:before="9" w:line="160" w:lineRule="exact"/>
        <w:ind w:left="100" w:right="344" w:firstLine="0"/>
        <w:rPr>
          <w:i w:val="1"/>
          <w:iCs w:val="1"/>
          <w:sz w:val="16"/>
          <w:szCs w:val="16"/>
        </w:rPr>
      </w:pPr>
      <w:r>
        <w:rPr>
          <w:sz w:val="16"/>
          <w:szCs w:val="16"/>
          <w:rtl w:val="0"/>
          <w:lang w:val="en-US"/>
        </w:rPr>
        <w:t xml:space="preserve">The University of Kentucky, The Pennsylvania State University, The University of Illinois; </w:t>
      </w:r>
      <w:r>
        <w:rPr>
          <w:i w:val="1"/>
          <w:iCs w:val="1"/>
          <w:sz w:val="16"/>
          <w:szCs w:val="16"/>
          <w:rtl w:val="0"/>
          <w:lang w:val="de-DE"/>
        </w:rPr>
        <w:t>clare.rittschof@gmail.com</w:t>
      </w:r>
    </w:p>
    <w:p>
      <w:pPr>
        <w:pStyle w:val="Body Text"/>
        <w:spacing w:line="160" w:lineRule="exact"/>
        <w:ind w:right="309"/>
      </w:pPr>
      <w:r>
        <w:rPr>
          <w:b w:val="1"/>
          <w:bCs w:val="1"/>
          <w:i w:val="1"/>
          <w:iCs w:val="1"/>
          <w:rtl w:val="0"/>
          <w:lang w:val="en-US"/>
        </w:rPr>
        <w:t xml:space="preserve">Social cues and diet restriction may act through similar mechanisms to affect aggression in honey bees (Apis mellifera) </w:t>
      </w:r>
      <w:r>
        <w:rPr>
          <w:spacing w:val="0"/>
          <w:rtl w:val="0"/>
          <w:lang w:val="en-US"/>
        </w:rPr>
        <w:t xml:space="preserve">Honey bees exposed </w:t>
      </w:r>
      <w:r>
        <w:rPr>
          <w:rtl w:val="0"/>
          <w:lang w:val="en-US"/>
        </w:rPr>
        <w:t xml:space="preserve">to </w:t>
      </w:r>
      <w:r>
        <w:rPr>
          <w:spacing w:val="0"/>
          <w:rtl w:val="0"/>
          <w:lang w:val="en-US"/>
        </w:rPr>
        <w:t xml:space="preserve">aggression-inducing social cues undergo </w:t>
      </w:r>
      <w:r>
        <w:rPr>
          <w:rtl w:val="0"/>
          <w:lang w:val="en-US"/>
        </w:rPr>
        <w:t xml:space="preserve">a shift in brain energy metabolism that causes an enhanced response to </w:t>
      </w:r>
      <w:r>
        <w:rPr>
          <w:spacing w:val="0"/>
          <w:rtl w:val="0"/>
          <w:lang w:val="en-US"/>
        </w:rPr>
        <w:t xml:space="preserve">future threats. </w:t>
      </w:r>
      <w:r>
        <w:rPr>
          <w:spacing w:val="0"/>
          <w:rtl w:val="0"/>
          <w:lang w:val="en-US"/>
        </w:rPr>
        <w:t xml:space="preserve">The </w:t>
      </w:r>
      <w:r>
        <w:rPr>
          <w:spacing w:val="0"/>
          <w:rtl w:val="0"/>
          <w:lang w:val="en-US"/>
        </w:rPr>
        <w:t xml:space="preserve">function </w:t>
      </w:r>
      <w:r>
        <w:rPr>
          <w:spacing w:val="0"/>
          <w:rtl w:val="0"/>
          <w:lang w:val="en-US"/>
        </w:rPr>
        <w:t xml:space="preserve">of </w:t>
      </w:r>
      <w:r>
        <w:rPr>
          <w:spacing w:val="0"/>
          <w:rtl w:val="0"/>
          <w:lang w:val="en-US"/>
        </w:rPr>
        <w:t xml:space="preserve">this </w:t>
      </w:r>
      <w:r>
        <w:rPr>
          <w:spacing w:val="0"/>
          <w:rtl w:val="0"/>
          <w:lang w:val="en-US"/>
        </w:rPr>
        <w:t xml:space="preserve">metabolic shift </w:t>
      </w:r>
      <w:r>
        <w:rPr>
          <w:spacing w:val="0"/>
          <w:rtl w:val="0"/>
          <w:lang w:val="en-US"/>
        </w:rPr>
        <w:t xml:space="preserve">is </w:t>
      </w:r>
      <w:r>
        <w:rPr>
          <w:spacing w:val="0"/>
          <w:rtl w:val="0"/>
          <w:lang w:val="en-US"/>
        </w:rPr>
        <w:t xml:space="preserve">largely </w:t>
      </w:r>
      <w:r>
        <w:rPr>
          <w:spacing w:val="0"/>
          <w:rtl w:val="0"/>
          <w:lang w:val="en-US"/>
        </w:rPr>
        <w:t xml:space="preserve">unknown. </w:t>
      </w:r>
      <w:r>
        <w:rPr>
          <w:spacing w:val="0"/>
          <w:rtl w:val="0"/>
          <w:lang w:val="en-US"/>
        </w:rPr>
        <w:t xml:space="preserve">In </w:t>
      </w:r>
      <w:r>
        <w:rPr>
          <w:rtl w:val="0"/>
          <w:lang w:val="en-US"/>
        </w:rPr>
        <w:t xml:space="preserve">a </w:t>
      </w:r>
      <w:r>
        <w:rPr>
          <w:spacing w:val="0"/>
          <w:rtl w:val="0"/>
          <w:lang w:val="en-US"/>
        </w:rPr>
        <w:t xml:space="preserve">variety </w:t>
      </w:r>
      <w:r>
        <w:rPr>
          <w:spacing w:val="0"/>
          <w:rtl w:val="0"/>
          <w:lang w:val="en-US"/>
        </w:rPr>
        <w:t xml:space="preserve">of </w:t>
      </w:r>
      <w:r>
        <w:rPr>
          <w:spacing w:val="0"/>
          <w:rtl w:val="0"/>
          <w:lang w:val="en-US"/>
        </w:rPr>
        <w:t xml:space="preserve">organisms, </w:t>
      </w:r>
      <w:r>
        <w:rPr>
          <w:spacing w:val="0"/>
          <w:rtl w:val="0"/>
          <w:lang w:val="en-US"/>
        </w:rPr>
        <w:t xml:space="preserve">diet </w:t>
      </w:r>
      <w:r>
        <w:rPr>
          <w:spacing w:val="0"/>
          <w:rtl w:val="0"/>
          <w:lang w:val="en-US"/>
        </w:rPr>
        <w:t xml:space="preserve">restriction </w:t>
      </w:r>
      <w:r>
        <w:rPr>
          <w:spacing w:val="0"/>
          <w:rtl w:val="0"/>
          <w:lang w:val="en-US"/>
        </w:rPr>
        <w:t xml:space="preserve">also </w:t>
      </w:r>
      <w:r>
        <w:rPr>
          <w:spacing w:val="0"/>
          <w:rtl w:val="0"/>
          <w:lang w:val="en-US"/>
        </w:rPr>
        <w:t xml:space="preserve">leads </w:t>
      </w:r>
      <w:r>
        <w:rPr>
          <w:spacing w:val="0"/>
          <w:rtl w:val="0"/>
          <w:lang w:val="en-US"/>
        </w:rPr>
        <w:t xml:space="preserve">to </w:t>
      </w:r>
      <w:r>
        <w:rPr>
          <w:rtl w:val="0"/>
          <w:lang w:val="en-US"/>
        </w:rPr>
        <w:t xml:space="preserve">changes in brain energy metabolism that resemble those seen in </w:t>
      </w:r>
      <w:r>
        <w:rPr>
          <w:spacing w:val="0"/>
          <w:rtl w:val="0"/>
          <w:lang w:val="en-US"/>
        </w:rPr>
        <w:t xml:space="preserve">the </w:t>
      </w:r>
      <w:r>
        <w:rPr>
          <w:rtl w:val="0"/>
          <w:lang w:val="en-US"/>
        </w:rPr>
        <w:t xml:space="preserve">aggressive honey bee brain; thus we hypothesize that diet restriction </w:t>
      </w:r>
      <w:r>
        <w:rPr>
          <w:spacing w:val="0"/>
          <w:rtl w:val="0"/>
          <w:lang w:val="en-US"/>
        </w:rPr>
        <w:t xml:space="preserve">and </w:t>
      </w:r>
      <w:r>
        <w:rPr>
          <w:spacing w:val="0"/>
          <w:rtl w:val="0"/>
          <w:lang w:val="en-US"/>
        </w:rPr>
        <w:t xml:space="preserve">aggression-inducing </w:t>
      </w:r>
      <w:r>
        <w:rPr>
          <w:spacing w:val="0"/>
          <w:rtl w:val="0"/>
          <w:lang w:val="en-US"/>
        </w:rPr>
        <w:t xml:space="preserve">social cues alter neural </w:t>
      </w:r>
      <w:r>
        <w:rPr>
          <w:spacing w:val="0"/>
          <w:rtl w:val="0"/>
          <w:lang w:val="en-US"/>
        </w:rPr>
        <w:t xml:space="preserve">function </w:t>
      </w:r>
      <w:r>
        <w:rPr>
          <w:spacing w:val="0"/>
          <w:rtl w:val="0"/>
          <w:lang w:val="en-US"/>
        </w:rPr>
        <w:t xml:space="preserve">using </w:t>
      </w:r>
      <w:r>
        <w:rPr>
          <w:spacing w:val="0"/>
          <w:rtl w:val="0"/>
          <w:lang w:val="en-US"/>
        </w:rPr>
        <w:t xml:space="preserve">similar brain </w:t>
      </w:r>
      <w:r>
        <w:rPr>
          <w:spacing w:val="0"/>
          <w:rtl w:val="0"/>
          <w:lang w:val="en-US"/>
        </w:rPr>
        <w:t xml:space="preserve">metabolic mechanisms. </w:t>
      </w:r>
      <w:r>
        <w:rPr>
          <w:spacing w:val="0"/>
          <w:rtl w:val="0"/>
          <w:lang w:val="en-US"/>
        </w:rPr>
        <w:t xml:space="preserve">To </w:t>
      </w:r>
      <w:r>
        <w:rPr>
          <w:spacing w:val="0"/>
          <w:rtl w:val="0"/>
          <w:lang w:val="en-US"/>
        </w:rPr>
        <w:t xml:space="preserve">begin </w:t>
      </w:r>
      <w:r>
        <w:rPr>
          <w:spacing w:val="0"/>
          <w:rtl w:val="0"/>
          <w:lang w:val="en-US"/>
        </w:rPr>
        <w:t xml:space="preserve">to </w:t>
      </w:r>
      <w:r>
        <w:rPr>
          <w:spacing w:val="0"/>
          <w:rtl w:val="0"/>
          <w:lang w:val="en-US"/>
        </w:rPr>
        <w:t xml:space="preserve">evaluate </w:t>
      </w:r>
      <w:r>
        <w:rPr>
          <w:spacing w:val="0"/>
          <w:rtl w:val="0"/>
          <w:lang w:val="en-US"/>
        </w:rPr>
        <w:t xml:space="preserve">this </w:t>
      </w:r>
      <w:r>
        <w:rPr>
          <w:spacing w:val="0"/>
          <w:rtl w:val="0"/>
          <w:lang w:val="en-US"/>
        </w:rPr>
        <w:t xml:space="preserve">possibility, </w:t>
      </w:r>
      <w:r>
        <w:rPr>
          <w:rtl w:val="0"/>
          <w:lang w:val="en-US"/>
        </w:rPr>
        <w:t xml:space="preserve">we </w:t>
      </w:r>
      <w:r>
        <w:rPr>
          <w:spacing w:val="0"/>
          <w:rtl w:val="0"/>
          <w:lang w:val="en-US"/>
        </w:rPr>
        <w:t xml:space="preserve">assessed whether diet restriction leads </w:t>
      </w:r>
      <w:r>
        <w:rPr>
          <w:rtl w:val="0"/>
          <w:lang w:val="en-US"/>
        </w:rPr>
        <w:t xml:space="preserve">to </w:t>
      </w:r>
      <w:r>
        <w:rPr>
          <w:spacing w:val="0"/>
          <w:rtl w:val="0"/>
          <w:lang w:val="en-US"/>
        </w:rPr>
        <w:t xml:space="preserve">increased </w:t>
      </w:r>
      <w:r>
        <w:rPr>
          <w:spacing w:val="0"/>
          <w:rtl w:val="0"/>
          <w:lang w:val="en-US"/>
        </w:rPr>
        <w:t xml:space="preserve">aggression </w:t>
      </w:r>
      <w:r>
        <w:rPr>
          <w:spacing w:val="0"/>
          <w:rtl w:val="0"/>
          <w:lang w:val="en-US"/>
        </w:rPr>
        <w:t xml:space="preserve">in </w:t>
      </w:r>
      <w:r>
        <w:rPr>
          <w:spacing w:val="0"/>
          <w:rtl w:val="0"/>
          <w:lang w:val="en-US"/>
        </w:rPr>
        <w:t xml:space="preserve">honey bees. </w:t>
      </w:r>
      <w:r>
        <w:rPr>
          <w:spacing w:val="0"/>
          <w:rtl w:val="0"/>
          <w:lang w:val="en-US"/>
        </w:rPr>
        <w:t xml:space="preserve">We </w:t>
      </w:r>
      <w:r>
        <w:rPr>
          <w:spacing w:val="0"/>
          <w:rtl w:val="0"/>
          <w:lang w:val="en-US"/>
        </w:rPr>
        <w:t xml:space="preserve">found that </w:t>
      </w:r>
      <w:r>
        <w:rPr>
          <w:spacing w:val="0"/>
          <w:rtl w:val="0"/>
          <w:lang w:val="en-US"/>
        </w:rPr>
        <w:t xml:space="preserve">long-term exposure </w:t>
      </w:r>
      <w:r>
        <w:rPr>
          <w:spacing w:val="0"/>
          <w:rtl w:val="0"/>
          <w:lang w:val="en-US"/>
        </w:rPr>
        <w:t xml:space="preserve">to </w:t>
      </w:r>
      <w:r>
        <w:rPr>
          <w:rtl w:val="0"/>
          <w:lang w:val="en-US"/>
        </w:rPr>
        <w:t xml:space="preserve">low-carbohydrate diets increased aggression. Short-term exposure to diet restriction had no effect on aggressive behavior, suggesting </w:t>
      </w:r>
      <w:r>
        <w:rPr>
          <w:spacing w:val="0"/>
          <w:rtl w:val="0"/>
          <w:lang w:val="en-US"/>
        </w:rPr>
        <w:t xml:space="preserve">the </w:t>
      </w:r>
      <w:r>
        <w:rPr>
          <w:spacing w:val="0"/>
          <w:rtl w:val="0"/>
          <w:lang w:val="en-US"/>
        </w:rPr>
        <w:t xml:space="preserve">effects </w:t>
      </w:r>
      <w:r>
        <w:rPr>
          <w:rtl w:val="0"/>
          <w:lang w:val="en-US"/>
        </w:rPr>
        <w:t xml:space="preserve">of </w:t>
      </w:r>
      <w:r>
        <w:rPr>
          <w:spacing w:val="0"/>
          <w:rtl w:val="0"/>
          <w:lang w:val="en-US"/>
        </w:rPr>
        <w:t xml:space="preserve">diet </w:t>
      </w:r>
      <w:r>
        <w:rPr>
          <w:spacing w:val="0"/>
          <w:rtl w:val="0"/>
          <w:lang w:val="en-US"/>
        </w:rPr>
        <w:t xml:space="preserve">are </w:t>
      </w:r>
      <w:r>
        <w:rPr>
          <w:spacing w:val="0"/>
          <w:rtl w:val="0"/>
          <w:lang w:val="en-US"/>
        </w:rPr>
        <w:t xml:space="preserve">distinct from acute changes </w:t>
      </w:r>
      <w:r>
        <w:rPr>
          <w:rtl w:val="0"/>
          <w:lang w:val="en-US"/>
        </w:rPr>
        <w:t xml:space="preserve">in </w:t>
      </w:r>
      <w:r>
        <w:rPr>
          <w:spacing w:val="0"/>
          <w:rtl w:val="0"/>
          <w:lang w:val="en-US"/>
        </w:rPr>
        <w:t xml:space="preserve">hunger state. </w:t>
      </w:r>
      <w:r>
        <w:rPr>
          <w:spacing w:val="0"/>
          <w:rtl w:val="0"/>
          <w:lang w:val="en-US"/>
        </w:rPr>
        <w:t xml:space="preserve">We </w:t>
      </w:r>
      <w:r>
        <w:rPr>
          <w:spacing w:val="0"/>
          <w:rtl w:val="0"/>
          <w:lang w:val="en-US"/>
        </w:rPr>
        <w:t xml:space="preserve">also </w:t>
      </w:r>
      <w:r>
        <w:rPr>
          <w:spacing w:val="0"/>
          <w:rtl w:val="0"/>
          <w:lang w:val="en-US"/>
        </w:rPr>
        <w:t xml:space="preserve">measured general activity levels </w:t>
      </w:r>
      <w:r>
        <w:rPr>
          <w:spacing w:val="0"/>
          <w:rtl w:val="0"/>
          <w:lang w:val="en-US"/>
        </w:rPr>
        <w:t xml:space="preserve">for diet </w:t>
      </w:r>
      <w:r>
        <w:rPr>
          <w:spacing w:val="0"/>
          <w:rtl w:val="0"/>
          <w:lang w:val="en-US"/>
        </w:rPr>
        <w:t xml:space="preserve">restricted </w:t>
      </w:r>
      <w:r>
        <w:rPr>
          <w:spacing w:val="0"/>
          <w:rtl w:val="0"/>
          <w:lang w:val="en-US"/>
        </w:rPr>
        <w:t xml:space="preserve">bees </w:t>
      </w:r>
      <w:r>
        <w:rPr>
          <w:spacing w:val="0"/>
          <w:rtl w:val="0"/>
          <w:lang w:val="en-US"/>
        </w:rPr>
        <w:t xml:space="preserve">and </w:t>
      </w:r>
      <w:r>
        <w:rPr>
          <w:spacing w:val="0"/>
          <w:rtl w:val="0"/>
          <w:lang w:val="en-US"/>
        </w:rPr>
        <w:t xml:space="preserve">found that, </w:t>
      </w:r>
      <w:r>
        <w:rPr>
          <w:rtl w:val="0"/>
          <w:lang w:val="en-US"/>
        </w:rPr>
        <w:t xml:space="preserve">in </w:t>
      </w:r>
      <w:r>
        <w:rPr>
          <w:spacing w:val="0"/>
          <w:rtl w:val="0"/>
          <w:lang w:val="en-US"/>
        </w:rPr>
        <w:t xml:space="preserve">contrast </w:t>
      </w:r>
      <w:r>
        <w:rPr>
          <w:rtl w:val="0"/>
          <w:lang w:val="en-US"/>
        </w:rPr>
        <w:t xml:space="preserve">to </w:t>
      </w:r>
      <w:r>
        <w:rPr>
          <w:spacing w:val="0"/>
          <w:rtl w:val="0"/>
          <w:lang w:val="en-US"/>
        </w:rPr>
        <w:t xml:space="preserve">the </w:t>
      </w:r>
      <w:r>
        <w:rPr>
          <w:spacing w:val="0"/>
          <w:rtl w:val="0"/>
          <w:lang w:val="en-US"/>
        </w:rPr>
        <w:t xml:space="preserve">aggression results, activity </w:t>
      </w:r>
      <w:r>
        <w:rPr>
          <w:spacing w:val="0"/>
          <w:rtl w:val="0"/>
          <w:lang w:val="en-US"/>
        </w:rPr>
        <w:t xml:space="preserve">increased </w:t>
      </w:r>
      <w:r>
        <w:rPr>
          <w:rtl w:val="0"/>
          <w:lang w:val="en-US"/>
        </w:rPr>
        <w:t xml:space="preserve">predominantly in response to short-term diet restriction. Our results suggest that social cues and diet restriction may act through similar mechanisms to affect aggressive behavior. This result is particularly </w:t>
      </w:r>
      <w:r>
        <w:rPr>
          <w:spacing w:val="0"/>
          <w:rtl w:val="0"/>
          <w:lang w:val="en-US"/>
        </w:rPr>
        <w:t xml:space="preserve">interesting </w:t>
      </w:r>
      <w:r>
        <w:rPr>
          <w:rtl w:val="0"/>
          <w:lang w:val="en-US"/>
        </w:rPr>
        <w:t xml:space="preserve">in the </w:t>
      </w:r>
      <w:r>
        <w:rPr>
          <w:spacing w:val="0"/>
          <w:rtl w:val="0"/>
          <w:lang w:val="en-US"/>
        </w:rPr>
        <w:t xml:space="preserve">honey bee, where </w:t>
      </w:r>
      <w:r>
        <w:rPr>
          <w:rtl w:val="0"/>
          <w:lang w:val="en-US"/>
        </w:rPr>
        <w:t xml:space="preserve">we </w:t>
      </w:r>
      <w:r>
        <w:rPr>
          <w:spacing w:val="0"/>
          <w:rtl w:val="0"/>
          <w:lang w:val="en-US"/>
        </w:rPr>
        <w:t xml:space="preserve">recently showed that </w:t>
      </w:r>
      <w:r>
        <w:rPr>
          <w:spacing w:val="0"/>
          <w:rtl w:val="0"/>
          <w:lang w:val="en-US"/>
        </w:rPr>
        <w:t xml:space="preserve">larval </w:t>
      </w:r>
      <w:r>
        <w:rPr>
          <w:spacing w:val="0"/>
          <w:rtl w:val="0"/>
          <w:lang w:val="en-US"/>
        </w:rPr>
        <w:t xml:space="preserve">bees exposed </w:t>
      </w:r>
      <w:r>
        <w:rPr>
          <w:spacing w:val="0"/>
          <w:rtl w:val="0"/>
          <w:lang w:val="en-US"/>
        </w:rPr>
        <w:t xml:space="preserve">to </w:t>
      </w:r>
      <w:r>
        <w:rPr>
          <w:spacing w:val="0"/>
          <w:rtl w:val="0"/>
          <w:lang w:val="en-US"/>
        </w:rPr>
        <w:t xml:space="preserve">high </w:t>
      </w:r>
      <w:r>
        <w:rPr>
          <w:spacing w:val="0"/>
          <w:rtl w:val="0"/>
          <w:lang w:val="en-US"/>
        </w:rPr>
        <w:t xml:space="preserve">aggression </w:t>
      </w:r>
      <w:r>
        <w:rPr>
          <w:spacing w:val="0"/>
          <w:rtl w:val="0"/>
          <w:lang w:val="en-US"/>
        </w:rPr>
        <w:t xml:space="preserve">social </w:t>
      </w:r>
      <w:r>
        <w:rPr>
          <w:spacing w:val="0"/>
          <w:rtl w:val="0"/>
          <w:lang w:val="en-US"/>
        </w:rPr>
        <w:t xml:space="preserve">environments </w:t>
      </w:r>
      <w:r>
        <w:rPr>
          <w:spacing w:val="0"/>
          <w:rtl w:val="0"/>
          <w:lang w:val="en-US"/>
        </w:rPr>
        <w:t xml:space="preserve">are </w:t>
      </w:r>
      <w:r>
        <w:rPr>
          <w:spacing w:val="0"/>
          <w:rtl w:val="0"/>
          <w:lang w:val="en-US"/>
        </w:rPr>
        <w:t xml:space="preserve">more </w:t>
      </w:r>
      <w:r>
        <w:rPr>
          <w:rtl w:val="0"/>
          <w:lang w:val="en-US"/>
        </w:rPr>
        <w:t xml:space="preserve">aggressive as adults; this social effect could be directly mediated by </w:t>
      </w:r>
      <w:r>
        <w:rPr>
          <w:spacing w:val="0"/>
          <w:rtl w:val="0"/>
          <w:lang w:val="en-US"/>
        </w:rPr>
        <w:t xml:space="preserve">variation </w:t>
      </w:r>
      <w:r>
        <w:rPr>
          <w:spacing w:val="0"/>
          <w:rtl w:val="0"/>
          <w:lang w:val="en-US"/>
        </w:rPr>
        <w:t xml:space="preserve">in </w:t>
      </w:r>
      <w:r>
        <w:rPr>
          <w:spacing w:val="0"/>
          <w:rtl w:val="0"/>
          <w:lang w:val="en-US"/>
        </w:rPr>
        <w:t xml:space="preserve">larval diet. Though </w:t>
      </w:r>
      <w:r>
        <w:rPr>
          <w:spacing w:val="0"/>
          <w:rtl w:val="0"/>
          <w:lang w:val="en-US"/>
        </w:rPr>
        <w:t xml:space="preserve">the </w:t>
      </w:r>
      <w:r>
        <w:rPr>
          <w:spacing w:val="0"/>
          <w:rtl w:val="0"/>
          <w:lang w:val="en-US"/>
        </w:rPr>
        <w:t xml:space="preserve">specific neural </w:t>
      </w:r>
      <w:r>
        <w:rPr>
          <w:spacing w:val="0"/>
          <w:rtl w:val="0"/>
          <w:lang w:val="en-US"/>
        </w:rPr>
        <w:t xml:space="preserve">functional </w:t>
      </w:r>
      <w:r>
        <w:rPr>
          <w:spacing w:val="0"/>
          <w:rtl w:val="0"/>
          <w:lang w:val="en-US"/>
        </w:rPr>
        <w:t xml:space="preserve">outcomes </w:t>
      </w:r>
      <w:r>
        <w:rPr>
          <w:spacing w:val="0"/>
          <w:rtl w:val="0"/>
          <w:lang w:val="en-US"/>
        </w:rPr>
        <w:t xml:space="preserve">of </w:t>
      </w:r>
      <w:r>
        <w:rPr>
          <w:rtl w:val="0"/>
          <w:lang w:val="en-US"/>
        </w:rPr>
        <w:t xml:space="preserve">a </w:t>
      </w:r>
      <w:r>
        <w:rPr>
          <w:spacing w:val="0"/>
          <w:rtl w:val="0"/>
          <w:lang w:val="en-US"/>
        </w:rPr>
        <w:t xml:space="preserve">shift </w:t>
      </w:r>
      <w:r>
        <w:rPr>
          <w:spacing w:val="0"/>
          <w:rtl w:val="0"/>
          <w:lang w:val="en-US"/>
        </w:rPr>
        <w:t xml:space="preserve">in </w:t>
      </w:r>
      <w:r>
        <w:rPr>
          <w:spacing w:val="0"/>
          <w:rtl w:val="0"/>
          <w:lang w:val="en-US"/>
        </w:rPr>
        <w:t xml:space="preserve">brain energy </w:t>
      </w:r>
      <w:r>
        <w:rPr>
          <w:spacing w:val="0"/>
          <w:rtl w:val="0"/>
          <w:lang w:val="en-US"/>
        </w:rPr>
        <w:t xml:space="preserve">metabolism </w:t>
      </w:r>
      <w:r>
        <w:rPr>
          <w:spacing w:val="0"/>
          <w:rtl w:val="0"/>
          <w:lang w:val="en-US"/>
        </w:rPr>
        <w:t xml:space="preserve">are </w:t>
      </w:r>
      <w:r>
        <w:rPr>
          <w:spacing w:val="0"/>
          <w:rtl w:val="0"/>
          <w:lang w:val="en-US"/>
        </w:rPr>
        <w:t xml:space="preserve">unknown, </w:t>
      </w:r>
      <w:r>
        <w:rPr>
          <w:rtl w:val="0"/>
          <w:lang w:val="en-US"/>
        </w:rPr>
        <w:t xml:space="preserve">molecular data from aggressive bee brains and diet-restricted </w:t>
      </w:r>
      <w:r>
        <w:rPr>
          <w:spacing w:val="0"/>
          <w:rtl w:val="0"/>
          <w:lang w:val="en-US"/>
        </w:rPr>
        <w:t xml:space="preserve">brains </w:t>
      </w:r>
      <w:r>
        <w:rPr>
          <w:rtl w:val="0"/>
          <w:lang w:val="en-US"/>
        </w:rPr>
        <w:t xml:space="preserve">in </w:t>
      </w:r>
      <w:r>
        <w:rPr>
          <w:spacing w:val="0"/>
          <w:rtl w:val="0"/>
          <w:lang w:val="en-US"/>
        </w:rPr>
        <w:t xml:space="preserve">other species show evidence </w:t>
      </w:r>
      <w:r>
        <w:rPr>
          <w:rtl w:val="0"/>
          <w:lang w:val="en-US"/>
        </w:rPr>
        <w:t xml:space="preserve">of </w:t>
      </w:r>
      <w:r>
        <w:rPr>
          <w:spacing w:val="0"/>
          <w:rtl w:val="0"/>
          <w:lang w:val="en-US"/>
        </w:rPr>
        <w:t xml:space="preserve">increased neural plasticity. </w:t>
      </w:r>
      <w:r>
        <w:rPr>
          <w:spacing w:val="0"/>
          <w:rtl w:val="0"/>
          <w:lang w:val="en-US"/>
        </w:rPr>
        <w:t xml:space="preserve">Thus </w:t>
      </w:r>
      <w:r>
        <w:rPr>
          <w:rtl w:val="0"/>
          <w:lang w:val="en-US"/>
        </w:rPr>
        <w:t>the shift in metabolism could be central to changes in neural structure across social and non-social contexts.</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88-8 </w:t>
      </w:r>
      <w:r>
        <w:rPr>
          <w:rtl w:val="0"/>
          <w:lang w:val="en-US"/>
        </w:rPr>
        <w:t>RIVERA, C*; ELIAS, D.O.; Univ. of California, Berkeley;</w:t>
      </w:r>
    </w:p>
    <w:p>
      <w:pPr>
        <w:pStyle w:val="Body"/>
        <w:spacing w:line="160" w:lineRule="exact"/>
        <w:ind w:left="100" w:firstLine="0"/>
        <w:jc w:val="both"/>
        <w:rPr>
          <w:i w:val="1"/>
          <w:iCs w:val="1"/>
          <w:sz w:val="16"/>
          <w:szCs w:val="16"/>
        </w:rPr>
      </w:pPr>
      <w:r>
        <w:rPr>
          <w:i w:val="1"/>
          <w:iCs w:val="1"/>
          <w:sz w:val="16"/>
          <w:szCs w:val="16"/>
          <w:rtl w:val="0"/>
          <w:lang w:val="it-IT"/>
        </w:rPr>
        <w:t>crivera@berkeley.edu</w:t>
      </w:r>
    </w:p>
    <w:p>
      <w:pPr>
        <w:pStyle w:val="Heading"/>
        <w:jc w:val="both"/>
      </w:pPr>
      <w:r>
        <w:rPr>
          <w:rtl w:val="0"/>
          <w:lang w:val="en-US"/>
        </w:rPr>
        <w:t>Courtship Complexity in Habronattus Jumping Spiders</w:t>
      </w:r>
    </w:p>
    <w:p>
      <w:pPr>
        <w:pStyle w:val="Body Text"/>
        <w:spacing w:before="9" w:line="160" w:lineRule="exact"/>
        <w:jc w:val="both"/>
      </w:pPr>
      <w:r>
        <w:rPr>
          <w:rtl w:val="0"/>
          <w:lang w:val="en-US"/>
        </w:rPr>
        <w:t xml:space="preserve">The range of signaling diversity found within the jumping spider genus, </w:t>
      </w:r>
      <w:r>
        <w:rPr>
          <w:i w:val="1"/>
          <w:iCs w:val="1"/>
          <w:rtl w:val="0"/>
          <w:lang w:val="en-US"/>
        </w:rPr>
        <w:t>Habronattus</w:t>
      </w:r>
      <w:r>
        <w:rPr>
          <w:rtl w:val="0"/>
          <w:lang w:val="en-US"/>
        </w:rPr>
        <w:t xml:space="preserve">, offers an excellent model system to study general principals in signal evolution, sexual selection, and speciation. Male </w:t>
      </w:r>
      <w:r>
        <w:rPr>
          <w:i w:val="1"/>
          <w:iCs w:val="1"/>
          <w:rtl w:val="0"/>
          <w:lang w:val="en-US"/>
        </w:rPr>
        <w:t xml:space="preserve">Habronattus </w:t>
      </w:r>
      <w:r>
        <w:rPr>
          <w:rtl w:val="0"/>
          <w:lang w:val="en-US"/>
        </w:rPr>
        <w:t xml:space="preserve">use multimodal courtship displays, composed of complex coordinated visual and acoustic elements. To explore the diversity in </w:t>
      </w:r>
      <w:r>
        <w:rPr>
          <w:i w:val="1"/>
          <w:iCs w:val="1"/>
          <w:rtl w:val="0"/>
          <w:lang w:val="en-US"/>
        </w:rPr>
        <w:t xml:space="preserve">Habronattus </w:t>
      </w:r>
      <w:r>
        <w:rPr>
          <w:rtl w:val="0"/>
          <w:lang w:val="en-US"/>
        </w:rPr>
        <w:t xml:space="preserve">courtship complexity, we focused on quantifying the acoustic elements in male displays in the </w:t>
      </w:r>
      <w:r>
        <w:rPr>
          <w:i w:val="1"/>
          <w:iCs w:val="1"/>
          <w:rtl w:val="0"/>
          <w:lang w:val="en-US"/>
        </w:rPr>
        <w:t xml:space="preserve">clypeatus </w:t>
      </w:r>
      <w:r>
        <w:rPr>
          <w:rtl w:val="0"/>
          <w:lang w:val="en-US"/>
        </w:rPr>
        <w:t xml:space="preserve">species group of </w:t>
      </w:r>
      <w:r>
        <w:rPr>
          <w:i w:val="1"/>
          <w:iCs w:val="1"/>
          <w:rtl w:val="0"/>
          <w:lang w:val="en-US"/>
        </w:rPr>
        <w:t xml:space="preserve">Habronattus </w:t>
      </w:r>
      <w:r>
        <w:rPr>
          <w:rtl w:val="0"/>
          <w:lang w:val="en-US"/>
        </w:rPr>
        <w:t>(</w:t>
      </w:r>
      <w:r>
        <w:rPr>
          <w:i w:val="1"/>
          <w:iCs w:val="1"/>
          <w:rtl w:val="0"/>
          <w:lang w:val="en-US"/>
        </w:rPr>
        <w:t xml:space="preserve">H. californicus, H. canyon city, H. cf. dossenus, H. clypeatus, H. dossenus, H. formosos, </w:t>
      </w:r>
      <w:r>
        <w:rPr>
          <w:rtl w:val="0"/>
          <w:lang w:val="en-US"/>
        </w:rPr>
        <w:t xml:space="preserve">and </w:t>
      </w:r>
      <w:r>
        <w:rPr>
          <w:i w:val="1"/>
          <w:iCs w:val="1"/>
          <w:rtl w:val="0"/>
          <w:lang w:val="en-US"/>
        </w:rPr>
        <w:t>H. forticulus</w:t>
      </w:r>
      <w:r>
        <w:rPr>
          <w:rtl w:val="0"/>
          <w:lang w:val="en-US"/>
        </w:rPr>
        <w:t>). We found differences among the overall composition of song elements, as well as overall courtship complexity. We then used a mathematical based nomenclature to transcribe display composition across species.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22-3 </w:t>
      </w:r>
      <w:r>
        <w:rPr>
          <w:rtl w:val="0"/>
          <w:lang w:val="en-US"/>
        </w:rPr>
        <w:t>RIVIE, A./T.*; MENON, J.; MARTUS, K.; William Paterson</w:t>
      </w:r>
    </w:p>
    <w:p>
      <w:pPr>
        <w:pStyle w:val="Body"/>
        <w:spacing w:line="160" w:lineRule="exact"/>
        <w:ind w:left="100" w:firstLine="0"/>
        <w:jc w:val="both"/>
        <w:rPr>
          <w:i w:val="1"/>
          <w:iCs w:val="1"/>
          <w:sz w:val="16"/>
          <w:szCs w:val="16"/>
        </w:rPr>
      </w:pPr>
      <w:r>
        <w:rPr>
          <w:sz w:val="16"/>
          <w:szCs w:val="16"/>
          <w:rtl w:val="0"/>
          <w:lang w:val="en-US"/>
        </w:rPr>
        <w:t xml:space="preserve">University of New Jersey; </w:t>
      </w:r>
      <w:r>
        <w:rPr>
          <w:i w:val="1"/>
          <w:iCs w:val="1"/>
          <w:sz w:val="16"/>
          <w:szCs w:val="16"/>
          <w:rtl w:val="0"/>
        </w:rPr>
        <w:t>riviea@wpunj.edu</w:t>
      </w:r>
    </w:p>
    <w:p>
      <w:pPr>
        <w:pStyle w:val="Heading"/>
        <w:spacing w:before="9"/>
        <w:ind w:right="791"/>
      </w:pPr>
      <w:r>
        <w:rPr>
          <w:rtl w:val="0"/>
          <w:lang w:val="en-US"/>
        </w:rPr>
        <w:t>Plasma and tail regeneration in tadpoles Xenopus laevis. Do reactive oxygen species enhance the process?</w:t>
      </w:r>
    </w:p>
    <w:p>
      <w:pPr>
        <w:pStyle w:val="Body Text"/>
        <w:spacing w:line="160" w:lineRule="exact"/>
        <w:ind w:right="306"/>
        <w:jc w:val="both"/>
      </w:pPr>
      <w:r>
        <w:rPr>
          <w:rtl w:val="0"/>
          <w:lang w:val="en-US"/>
        </w:rPr>
        <w:t xml:space="preserve">In the last decade, advances in atmospheric pressure plasma technology have been utilized for several medical applications including tissue regeneration. Previously we have reported that application of plasma to amputated tail creates a favorable milieu for enhanced tail regeneration in tadpoles </w:t>
      </w:r>
      <w:r>
        <w:rPr>
          <w:i w:val="1"/>
          <w:iCs w:val="1"/>
          <w:rtl w:val="0"/>
          <w:lang w:val="en-US"/>
        </w:rPr>
        <w:t>Xenopus laevis</w:t>
      </w:r>
      <w:r>
        <w:rPr>
          <w:rtl w:val="0"/>
          <w:lang w:val="en-US"/>
        </w:rPr>
        <w:t xml:space="preserve">. Presently we carried out </w:t>
      </w:r>
      <w:r>
        <w:rPr>
          <w:i w:val="1"/>
          <w:iCs w:val="1"/>
          <w:rtl w:val="0"/>
          <w:lang w:val="en-US"/>
        </w:rPr>
        <w:t xml:space="preserve">in situ </w:t>
      </w:r>
      <w:r>
        <w:rPr>
          <w:rtl w:val="0"/>
          <w:lang w:val="en-US"/>
        </w:rPr>
        <w:t>staining for reactive oxygen species (ROS), immunohistochemistry as well as western blot analysis for superoxide dismutase (SOD) and catalase and histology of the regenerate following plasma exposure. Amputated tail region was immediately exposed to helium plasma for 40 seconds. We show an increased ROS production during first 24h and 5d post amputation at the wound site in plasma treated tadpoles. Immunohistochemistry for SOD revealed higher activity for SOD in wound epithelium and blastema at 24h and 5d post amputation in plasma treated tadpoles compared to control. Beneath the wound epithelium, there were groups of cells (possibly dedifferentiated?) which showed double immunostaining for both the enzymes being higher in experimental tadpoles. Blastema was more cellular with dendritic cells (probably immune cells) also revealed increased SOD expression in plasma treated tadpoles. These observations suggest requirement for resident immune cells and SOD in wound healing and regeneration as well as inflammation. Histologically, in plasma treated tadpoles, cells of wound and blastemic epithelium showed several characteristics of temporary cellular hypoxia. Increased ROS in plasma treated tadpoles, might be acting signaling molecules stimulating morphogenetic events of the regenerate and simultaneous increase in antioxidant defenses (SOD) help modifying the dynamics of wound healing and regeneration.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248"/>
      </w:pPr>
      <w:r>
        <w:rPr>
          <w:b w:val="1"/>
          <w:bCs w:val="1"/>
          <w:i w:val="1"/>
          <w:iCs w:val="1"/>
          <w:rtl w:val="0"/>
          <w:lang w:val="en-US"/>
        </w:rPr>
        <w:t xml:space="preserve">78-5 </w:t>
      </w:r>
      <w:r>
        <w:rPr>
          <w:rtl w:val="0"/>
          <w:lang w:val="en-US"/>
        </w:rPr>
        <w:t>ROBERTS, S.P.*; MAHON, A.R.; HALANYCH, K.M.;</w:t>
      </w:r>
    </w:p>
    <w:p>
      <w:pPr>
        <w:pStyle w:val="Body"/>
        <w:spacing w:before="9" w:line="160" w:lineRule="exact"/>
        <w:ind w:left="100" w:right="190" w:firstLine="0"/>
        <w:rPr>
          <w:b w:val="1"/>
          <w:bCs w:val="1"/>
          <w:i w:val="1"/>
          <w:iCs w:val="1"/>
          <w:sz w:val="16"/>
          <w:szCs w:val="16"/>
        </w:rPr>
      </w:pPr>
      <w:r>
        <w:rPr>
          <w:sz w:val="16"/>
          <w:szCs w:val="16"/>
          <w:rtl w:val="0"/>
          <w:lang w:val="en-US"/>
        </w:rPr>
        <w:t xml:space="preserve">Missouri University of Science and Technology, Central Michigan University, Auburn University; </w:t>
      </w:r>
      <w:r>
        <w:rPr>
          <w:i w:val="1"/>
          <w:iCs w:val="1"/>
          <w:sz w:val="16"/>
          <w:szCs w:val="16"/>
          <w:rtl w:val="0"/>
        </w:rPr>
        <w:t xml:space="preserve">stephen.roberts@mst.edu </w:t>
      </w:r>
      <w:r>
        <w:rPr>
          <w:b w:val="1"/>
          <w:bCs w:val="1"/>
          <w:i w:val="1"/>
          <w:iCs w:val="1"/>
          <w:sz w:val="16"/>
          <w:szCs w:val="16"/>
          <w:rtl w:val="0"/>
          <w:lang w:val="en-US"/>
        </w:rPr>
        <w:t>Biomechanics of locomotion in Antarctic sea spiders (Pycnogonida)</w:t>
      </w:r>
    </w:p>
    <w:p>
      <w:pPr>
        <w:pStyle w:val="Body Text"/>
        <w:spacing w:line="160" w:lineRule="exact"/>
        <w:jc w:val="both"/>
      </w:pPr>
      <w:r>
        <w:rPr>
          <w:spacing w:val="0"/>
          <w:rtl w:val="0"/>
          <w:lang w:val="en-US"/>
        </w:rPr>
        <w:t xml:space="preserve">Eight-legged locomotion within chelicerates </w:t>
      </w:r>
      <w:r>
        <w:rPr>
          <w:spacing w:val="0"/>
          <w:rtl w:val="0"/>
          <w:lang w:val="en-US"/>
        </w:rPr>
        <w:t xml:space="preserve">and </w:t>
      </w:r>
      <w:r>
        <w:rPr>
          <w:spacing w:val="0"/>
          <w:rtl w:val="0"/>
          <w:lang w:val="en-US"/>
        </w:rPr>
        <w:t xml:space="preserve">other </w:t>
      </w:r>
      <w:r>
        <w:rPr>
          <w:spacing w:val="0"/>
          <w:rtl w:val="0"/>
          <w:lang w:val="en-US"/>
        </w:rPr>
        <w:t xml:space="preserve">arthropod </w:t>
      </w:r>
      <w:r>
        <w:rPr>
          <w:spacing w:val="0"/>
          <w:rtl w:val="0"/>
          <w:lang w:val="en-US"/>
        </w:rPr>
        <w:t xml:space="preserve">groups allows </w:t>
      </w:r>
      <w:r>
        <w:rPr>
          <w:rtl w:val="0"/>
          <w:lang w:val="en-US"/>
        </w:rPr>
        <w:t xml:space="preserve">a </w:t>
      </w:r>
      <w:r>
        <w:rPr>
          <w:spacing w:val="0"/>
          <w:rtl w:val="0"/>
          <w:lang w:val="en-US"/>
        </w:rPr>
        <w:t xml:space="preserve">diverse array </w:t>
      </w:r>
      <w:r>
        <w:rPr>
          <w:rtl w:val="0"/>
          <w:lang w:val="en-US"/>
        </w:rPr>
        <w:t xml:space="preserve">of </w:t>
      </w:r>
      <w:r>
        <w:rPr>
          <w:spacing w:val="0"/>
          <w:rtl w:val="0"/>
          <w:lang w:val="en-US"/>
        </w:rPr>
        <w:t xml:space="preserve">maneuvers (e.g. variable </w:t>
      </w:r>
      <w:r>
        <w:rPr>
          <w:spacing w:val="0"/>
          <w:rtl w:val="0"/>
          <w:lang w:val="en-US"/>
        </w:rPr>
        <w:t xml:space="preserve">speeds; </w:t>
      </w:r>
      <w:r>
        <w:rPr>
          <w:rtl w:val="0"/>
          <w:lang w:val="en-US"/>
        </w:rPr>
        <w:t xml:space="preserve">forwards, sideways and backwards walking; low turning radius turns) on uneven substrate. During straight path locomotion, an alternating </w:t>
      </w:r>
      <w:r>
        <w:rPr>
          <w:spacing w:val="0"/>
          <w:rtl w:val="0"/>
          <w:lang w:val="en-US"/>
        </w:rPr>
        <w:t xml:space="preserve">tetrapod </w:t>
      </w:r>
      <w:r>
        <w:rPr>
          <w:spacing w:val="0"/>
          <w:rtl w:val="0"/>
          <w:lang w:val="en-US"/>
        </w:rPr>
        <w:t xml:space="preserve">gait </w:t>
      </w:r>
      <w:r>
        <w:rPr>
          <w:spacing w:val="0"/>
          <w:rtl w:val="0"/>
          <w:lang w:val="en-US"/>
        </w:rPr>
        <w:t xml:space="preserve">cycle </w:t>
      </w:r>
      <w:r>
        <w:rPr>
          <w:spacing w:val="0"/>
          <w:rtl w:val="0"/>
          <w:lang w:val="en-US"/>
        </w:rPr>
        <w:t xml:space="preserve">(R1, </w:t>
      </w:r>
      <w:r>
        <w:rPr>
          <w:spacing w:val="0"/>
          <w:rtl w:val="0"/>
          <w:lang w:val="en-US"/>
        </w:rPr>
        <w:t xml:space="preserve">R3, L2, </w:t>
      </w:r>
      <w:r>
        <w:rPr>
          <w:spacing w:val="0"/>
          <w:rtl w:val="0"/>
          <w:lang w:val="en-US"/>
        </w:rPr>
        <w:t xml:space="preserve">L4 to </w:t>
      </w:r>
      <w:r>
        <w:rPr>
          <w:spacing w:val="0"/>
          <w:rtl w:val="0"/>
          <w:lang w:val="en-US"/>
        </w:rPr>
        <w:t xml:space="preserve">L1, L3, R2, R4) </w:t>
      </w:r>
      <w:r>
        <w:rPr>
          <w:spacing w:val="0"/>
          <w:rtl w:val="0"/>
          <w:lang w:val="en-US"/>
        </w:rPr>
        <w:t xml:space="preserve">is </w:t>
      </w:r>
      <w:r>
        <w:rPr>
          <w:rtl w:val="0"/>
          <w:lang w:val="en-US"/>
        </w:rPr>
        <w:t xml:space="preserve">characteristic in terrestrial eight-legged species. However, far less is </w:t>
      </w:r>
      <w:r>
        <w:rPr>
          <w:spacing w:val="0"/>
          <w:rtl w:val="0"/>
          <w:lang w:val="en-US"/>
        </w:rPr>
        <w:t xml:space="preserve">known about octopod locomotion </w:t>
      </w:r>
      <w:r>
        <w:rPr>
          <w:rtl w:val="0"/>
          <w:lang w:val="en-US"/>
        </w:rPr>
        <w:t xml:space="preserve">in </w:t>
      </w:r>
      <w:r>
        <w:rPr>
          <w:spacing w:val="0"/>
          <w:rtl w:val="0"/>
          <w:lang w:val="en-US"/>
        </w:rPr>
        <w:t xml:space="preserve">aquatic </w:t>
      </w:r>
      <w:r>
        <w:rPr>
          <w:rtl w:val="0"/>
          <w:lang w:val="en-US"/>
        </w:rPr>
        <w:t xml:space="preserve">or </w:t>
      </w:r>
      <w:r>
        <w:rPr>
          <w:spacing w:val="0"/>
          <w:rtl w:val="0"/>
          <w:lang w:val="en-US"/>
        </w:rPr>
        <w:t xml:space="preserve">marine </w:t>
      </w:r>
      <w:r>
        <w:rPr>
          <w:spacing w:val="0"/>
          <w:rtl w:val="0"/>
          <w:lang w:val="en-US"/>
        </w:rPr>
        <w:t xml:space="preserve">arthropods </w:t>
      </w:r>
      <w:r>
        <w:rPr>
          <w:rtl w:val="0"/>
          <w:lang w:val="en-US"/>
        </w:rPr>
        <w:t xml:space="preserve">which, like their terrestrial relatives, face highly uneven and variable </w:t>
      </w:r>
      <w:r>
        <w:rPr>
          <w:spacing w:val="0"/>
          <w:rtl w:val="0"/>
          <w:lang w:val="en-US"/>
        </w:rPr>
        <w:t xml:space="preserve">substrates, </w:t>
      </w:r>
      <w:r>
        <w:rPr>
          <w:spacing w:val="0"/>
          <w:rtl w:val="0"/>
          <w:lang w:val="en-US"/>
        </w:rPr>
        <w:t xml:space="preserve">but </w:t>
      </w:r>
      <w:r>
        <w:rPr>
          <w:spacing w:val="0"/>
          <w:rtl w:val="0"/>
          <w:lang w:val="en-US"/>
        </w:rPr>
        <w:t xml:space="preserve">also live </w:t>
      </w:r>
      <w:r>
        <w:rPr>
          <w:rtl w:val="0"/>
          <w:lang w:val="en-US"/>
        </w:rPr>
        <w:t xml:space="preserve">in a </w:t>
      </w:r>
      <w:r>
        <w:rPr>
          <w:spacing w:val="0"/>
          <w:rtl w:val="0"/>
          <w:lang w:val="en-US"/>
        </w:rPr>
        <w:t xml:space="preserve">highly resistant fluid medium. </w:t>
      </w:r>
      <w:r>
        <w:rPr>
          <w:spacing w:val="0"/>
          <w:rtl w:val="0"/>
          <w:lang w:val="en-US"/>
        </w:rPr>
        <w:t xml:space="preserve">While </w:t>
      </w:r>
      <w:r>
        <w:rPr>
          <w:spacing w:val="0"/>
          <w:rtl w:val="0"/>
          <w:lang w:val="en-US"/>
        </w:rPr>
        <w:t xml:space="preserve">aboard </w:t>
      </w:r>
      <w:r>
        <w:rPr>
          <w:spacing w:val="0"/>
          <w:rtl w:val="0"/>
          <w:lang w:val="en-US"/>
        </w:rPr>
        <w:t xml:space="preserve">the </w:t>
      </w:r>
      <w:r>
        <w:rPr>
          <w:spacing w:val="0"/>
          <w:rtl w:val="0"/>
          <w:lang w:val="en-US"/>
        </w:rPr>
        <w:t xml:space="preserve">RV </w:t>
      </w:r>
      <w:r>
        <w:rPr>
          <w:i w:val="1"/>
          <w:iCs w:val="1"/>
          <w:spacing w:val="0"/>
          <w:rtl w:val="0"/>
          <w:lang w:val="en-US"/>
        </w:rPr>
        <w:t xml:space="preserve">Laurence </w:t>
      </w:r>
      <w:r>
        <w:rPr>
          <w:i w:val="1"/>
          <w:iCs w:val="1"/>
          <w:spacing w:val="0"/>
          <w:rtl w:val="0"/>
          <w:lang w:val="en-US"/>
        </w:rPr>
        <w:t xml:space="preserve">M. </w:t>
      </w:r>
      <w:r>
        <w:rPr>
          <w:i w:val="1"/>
          <w:iCs w:val="1"/>
          <w:spacing w:val="0"/>
          <w:rtl w:val="0"/>
          <w:lang w:val="en-US"/>
        </w:rPr>
        <w:t>Gould</w:t>
      </w:r>
      <w:r>
        <w:rPr>
          <w:spacing w:val="0"/>
          <w:rtl w:val="0"/>
          <w:lang w:val="en-US"/>
        </w:rPr>
        <w:t xml:space="preserve">, </w:t>
      </w:r>
      <w:r>
        <w:rPr>
          <w:spacing w:val="0"/>
          <w:rtl w:val="0"/>
          <w:lang w:val="en-US"/>
        </w:rPr>
        <w:t xml:space="preserve">we </w:t>
      </w:r>
      <w:r>
        <w:rPr>
          <w:spacing w:val="0"/>
          <w:rtl w:val="0"/>
          <w:lang w:val="en-US"/>
        </w:rPr>
        <w:t xml:space="preserve">investigated </w:t>
      </w:r>
      <w:r>
        <w:rPr>
          <w:spacing w:val="0"/>
          <w:rtl w:val="0"/>
          <w:lang w:val="en-US"/>
        </w:rPr>
        <w:t xml:space="preserve">the </w:t>
      </w:r>
      <w:r>
        <w:rPr>
          <w:spacing w:val="0"/>
          <w:rtl w:val="0"/>
          <w:lang w:val="en-US"/>
        </w:rPr>
        <w:t xml:space="preserve">walking </w:t>
      </w:r>
      <w:r>
        <w:rPr>
          <w:spacing w:val="0"/>
          <w:rtl w:val="0"/>
          <w:lang w:val="en-US"/>
        </w:rPr>
        <w:t xml:space="preserve">kinematics </w:t>
      </w:r>
      <w:r>
        <w:rPr>
          <w:spacing w:val="0"/>
          <w:rtl w:val="0"/>
          <w:lang w:val="en-US"/>
        </w:rPr>
        <w:t xml:space="preserve">of </w:t>
      </w:r>
      <w:r>
        <w:rPr>
          <w:spacing w:val="0"/>
          <w:rtl w:val="0"/>
          <w:lang w:val="en-US"/>
        </w:rPr>
        <w:t xml:space="preserve">Antarctic </w:t>
      </w:r>
      <w:r>
        <w:rPr>
          <w:spacing w:val="0"/>
          <w:rtl w:val="0"/>
          <w:lang w:val="en-US"/>
        </w:rPr>
        <w:t xml:space="preserve">sea </w:t>
      </w:r>
      <w:r>
        <w:rPr>
          <w:spacing w:val="0"/>
          <w:rtl w:val="0"/>
          <w:lang w:val="en-US"/>
        </w:rPr>
        <w:t xml:space="preserve">spiders (Pycnogonida) </w:t>
      </w:r>
      <w:r>
        <w:rPr>
          <w:spacing w:val="0"/>
          <w:rtl w:val="0"/>
          <w:lang w:val="en-US"/>
        </w:rPr>
        <w:t xml:space="preserve">in </w:t>
      </w:r>
      <w:r>
        <w:rPr>
          <w:spacing w:val="0"/>
          <w:rtl w:val="0"/>
          <w:lang w:val="en-US"/>
        </w:rPr>
        <w:t xml:space="preserve">the </w:t>
      </w:r>
      <w:r>
        <w:rPr>
          <w:spacing w:val="0"/>
          <w:rtl w:val="0"/>
          <w:lang w:val="en-US"/>
        </w:rPr>
        <w:t xml:space="preserve">genera </w:t>
      </w:r>
      <w:r>
        <w:rPr>
          <w:i w:val="1"/>
          <w:iCs w:val="1"/>
          <w:spacing w:val="0"/>
          <w:rtl w:val="0"/>
          <w:lang w:val="en-US"/>
        </w:rPr>
        <w:t>Pallenopsis</w:t>
      </w:r>
      <w:r>
        <w:rPr>
          <w:spacing w:val="0"/>
          <w:rtl w:val="0"/>
          <w:lang w:val="en-US"/>
        </w:rPr>
        <w:t xml:space="preserve">, </w:t>
      </w:r>
      <w:r>
        <w:rPr>
          <w:i w:val="1"/>
          <w:iCs w:val="1"/>
          <w:spacing w:val="0"/>
          <w:rtl w:val="0"/>
          <w:lang w:val="en-US"/>
        </w:rPr>
        <w:t>Colossendeis</w:t>
      </w:r>
      <w:r>
        <w:rPr>
          <w:spacing w:val="0"/>
          <w:rtl w:val="0"/>
          <w:lang w:val="en-US"/>
        </w:rPr>
        <w:t xml:space="preserve">, </w:t>
      </w:r>
      <w:r>
        <w:rPr>
          <w:i w:val="1"/>
          <w:iCs w:val="1"/>
          <w:spacing w:val="0"/>
          <w:rtl w:val="0"/>
          <w:lang w:val="en-US"/>
        </w:rPr>
        <w:t>Nymphon</w:t>
      </w:r>
      <w:r>
        <w:rPr>
          <w:spacing w:val="0"/>
          <w:rtl w:val="0"/>
          <w:lang w:val="en-US"/>
        </w:rPr>
        <w:t xml:space="preserve">, </w:t>
      </w:r>
      <w:r>
        <w:rPr>
          <w:rtl w:val="0"/>
          <w:lang w:val="en-US"/>
        </w:rPr>
        <w:t xml:space="preserve">and </w:t>
      </w:r>
      <w:r>
        <w:rPr>
          <w:i w:val="1"/>
          <w:iCs w:val="1"/>
          <w:spacing w:val="0"/>
          <w:rtl w:val="0"/>
          <w:lang w:val="en-US"/>
        </w:rPr>
        <w:t xml:space="preserve">Austropallene </w:t>
      </w:r>
      <w:r>
        <w:rPr>
          <w:spacing w:val="0"/>
          <w:rtl w:val="0"/>
          <w:lang w:val="en-US"/>
        </w:rPr>
        <w:t xml:space="preserve">collected </w:t>
      </w:r>
      <w:r>
        <w:rPr>
          <w:rtl w:val="0"/>
          <w:lang w:val="en-US"/>
        </w:rPr>
        <w:t xml:space="preserve">from the Southern Ocean near the Antarctic Peninsula. In all groups, absolute and relative walking speeds were comparatively slow, with absolute walking speed ranging from 0.05 to 0.2 cm/sec, and relative </w:t>
      </w:r>
      <w:r>
        <w:rPr>
          <w:spacing w:val="0"/>
          <w:rtl w:val="0"/>
          <w:lang w:val="en-US"/>
        </w:rPr>
        <w:t xml:space="preserve">walking speed ranging from 0.07 </w:t>
      </w:r>
      <w:r>
        <w:rPr>
          <w:rtl w:val="0"/>
          <w:lang w:val="en-US"/>
        </w:rPr>
        <w:t xml:space="preserve">to </w:t>
      </w:r>
      <w:r>
        <w:rPr>
          <w:spacing w:val="0"/>
          <w:rtl w:val="0"/>
          <w:lang w:val="en-US"/>
        </w:rPr>
        <w:t xml:space="preserve">0.11 body lengths/sec. </w:t>
      </w:r>
      <w:r>
        <w:rPr>
          <w:spacing w:val="0"/>
          <w:rtl w:val="0"/>
          <w:lang w:val="en-US"/>
        </w:rPr>
        <w:t xml:space="preserve">While </w:t>
      </w:r>
      <w:r>
        <w:rPr>
          <w:rtl w:val="0"/>
          <w:lang w:val="en-US"/>
        </w:rPr>
        <w:t xml:space="preserve">footfall patterns sometimes approximated an alternating tetrapod gait, </w:t>
      </w:r>
      <w:r>
        <w:rPr>
          <w:spacing w:val="0"/>
          <w:rtl w:val="0"/>
          <w:lang w:val="en-US"/>
        </w:rPr>
        <w:t xml:space="preserve">the </w:t>
      </w:r>
      <w:r>
        <w:rPr>
          <w:spacing w:val="0"/>
          <w:rtl w:val="0"/>
          <w:lang w:val="en-US"/>
        </w:rPr>
        <w:t xml:space="preserve">gait pattern </w:t>
      </w:r>
      <w:r>
        <w:rPr>
          <w:spacing w:val="0"/>
          <w:rtl w:val="0"/>
          <w:lang w:val="en-US"/>
        </w:rPr>
        <w:t xml:space="preserve">was </w:t>
      </w:r>
      <w:r>
        <w:rPr>
          <w:spacing w:val="0"/>
          <w:rtl w:val="0"/>
          <w:lang w:val="en-US"/>
        </w:rPr>
        <w:t xml:space="preserve">variable </w:t>
      </w:r>
      <w:r>
        <w:rPr>
          <w:spacing w:val="0"/>
          <w:rtl w:val="0"/>
          <w:lang w:val="en-US"/>
        </w:rPr>
        <w:t xml:space="preserve">and </w:t>
      </w:r>
      <w:r>
        <w:rPr>
          <w:spacing w:val="0"/>
          <w:rtl w:val="0"/>
          <w:lang w:val="en-US"/>
        </w:rPr>
        <w:t xml:space="preserve">often non-symmetrical, with </w:t>
      </w:r>
      <w:r>
        <w:rPr>
          <w:spacing w:val="0"/>
          <w:rtl w:val="0"/>
          <w:lang w:val="en-US"/>
        </w:rPr>
        <w:t xml:space="preserve">leg </w:t>
      </w:r>
      <w:r>
        <w:rPr>
          <w:spacing w:val="0"/>
          <w:rtl w:val="0"/>
          <w:lang w:val="en-US"/>
        </w:rPr>
        <w:t xml:space="preserve">pairs commonly transitioning from </w:t>
      </w:r>
      <w:r>
        <w:rPr>
          <w:rtl w:val="0"/>
          <w:lang w:val="en-US"/>
        </w:rPr>
        <w:t xml:space="preserve">out of </w:t>
      </w:r>
      <w:r>
        <w:rPr>
          <w:spacing w:val="0"/>
          <w:rtl w:val="0"/>
          <w:lang w:val="en-US"/>
        </w:rPr>
        <w:t xml:space="preserve">phase </w:t>
      </w:r>
      <w:r>
        <w:rPr>
          <w:rtl w:val="0"/>
          <w:lang w:val="en-US"/>
        </w:rPr>
        <w:t xml:space="preserve">to in </w:t>
      </w:r>
      <w:r>
        <w:rPr>
          <w:spacing w:val="0"/>
          <w:rtl w:val="0"/>
          <w:lang w:val="en-US"/>
        </w:rPr>
        <w:t xml:space="preserve">phase </w:t>
      </w:r>
      <w:r>
        <w:rPr>
          <w:spacing w:val="0"/>
          <w:rtl w:val="0"/>
          <w:lang w:val="en-US"/>
        </w:rPr>
        <w:t xml:space="preserve">within </w:t>
      </w:r>
      <w:r>
        <w:rPr>
          <w:rtl w:val="0"/>
          <w:lang w:val="en-US"/>
        </w:rPr>
        <w:t xml:space="preserve">the </w:t>
      </w:r>
      <w:r>
        <w:rPr>
          <w:spacing w:val="0"/>
          <w:rtl w:val="0"/>
          <w:lang w:val="en-US"/>
        </w:rPr>
        <w:t xml:space="preserve">same individual. Extremely cold temperatures </w:t>
      </w:r>
      <w:r>
        <w:rPr>
          <w:rtl w:val="0"/>
          <w:lang w:val="en-US"/>
        </w:rPr>
        <w:t xml:space="preserve">and low </w:t>
      </w:r>
      <w:r>
        <w:rPr>
          <w:spacing w:val="0"/>
          <w:rtl w:val="0"/>
          <w:lang w:val="en-US"/>
        </w:rPr>
        <w:t xml:space="preserve">relative </w:t>
      </w:r>
      <w:r>
        <w:rPr>
          <w:rtl w:val="0"/>
          <w:lang w:val="en-US"/>
        </w:rPr>
        <w:t>muscle mass likely contribute to the extremely slow walking speeds of sea spiders, while their variable gait patterns compared to those of terrestrial spiders suggest that aquatic and terrestrial habitats impose different selective pressures on central pattern generators controlling leg movements and walking.</w:t>
      </w:r>
    </w:p>
    <w:p>
      <w:pPr>
        <w:pStyle w:val="Body Text"/>
        <w:spacing w:before="74" w:line="172" w:lineRule="exact"/>
        <w:ind w:right="561"/>
      </w:pPr>
      <w:r>
        <w:rPr>
          <w:rFonts w:ascii="Arial Unicode MS" w:cs="Arial Unicode MS" w:hAnsi="Arial Unicode MS" w:eastAsia="Arial Unicode MS"/>
          <w:b w:val="0"/>
          <w:bCs w:val="0"/>
          <w:i w:val="0"/>
          <w:iCs w:val="0"/>
        </w:rPr>
        <w:br w:type="column"/>
      </w:r>
    </w:p>
    <w:p>
      <w:pPr>
        <w:pStyle w:val="Body Text"/>
        <w:spacing w:before="74" w:line="172" w:lineRule="exact"/>
        <w:ind w:right="561"/>
      </w:pPr>
      <w:r>
        <w:rPr>
          <w:b w:val="1"/>
          <w:bCs w:val="1"/>
          <w:i w:val="1"/>
          <w:iCs w:val="1"/>
          <w:rtl w:val="0"/>
          <w:lang w:val="en-US"/>
        </w:rPr>
        <w:t xml:space="preserve">114-1 </w:t>
      </w:r>
      <w:r>
        <w:rPr>
          <w:rtl w:val="0"/>
          <w:lang w:val="en-US"/>
        </w:rPr>
        <w:t>ROBERTS, K.T.*; WHEAT, C.W.; DAHLHOFF, E.P.;</w:t>
      </w:r>
    </w:p>
    <w:p>
      <w:pPr>
        <w:pStyle w:val="Body Text"/>
        <w:spacing w:before="9" w:line="160" w:lineRule="exact"/>
        <w:ind w:right="450"/>
        <w:rPr>
          <w:i w:val="1"/>
          <w:iCs w:val="1"/>
        </w:rPr>
      </w:pPr>
      <w:r>
        <w:rPr>
          <w:rtl w:val="0"/>
          <w:lang w:val="en-US"/>
        </w:rPr>
        <w:t xml:space="preserve">RANK, N.E.; Univ. of California, Berkeley, Stockholm University, Santa Clara University, Sonoma State University; </w:t>
      </w:r>
      <w:r>
        <w:rPr>
          <w:i w:val="1"/>
          <w:iCs w:val="1"/>
          <w:rtl w:val="0"/>
          <w:lang w:val="en-US"/>
        </w:rPr>
        <w:t>kevrob@berkeley.edu</w:t>
      </w:r>
    </w:p>
    <w:p>
      <w:pPr>
        <w:pStyle w:val="Heading"/>
        <w:ind w:right="400"/>
      </w:pPr>
      <w:r>
        <w:rPr>
          <w:rtl w:val="0"/>
          <w:lang w:val="en-US"/>
        </w:rPr>
        <w:t>Variation among metabolic enzymes along a thermal gradient in a montane ectotherm</w:t>
      </w:r>
    </w:p>
    <w:p>
      <w:pPr>
        <w:pStyle w:val="Body Text"/>
        <w:spacing w:line="160" w:lineRule="exact"/>
        <w:ind w:right="304"/>
        <w:jc w:val="both"/>
      </w:pPr>
      <w:r>
        <w:rPr>
          <w:rtl w:val="0"/>
          <w:lang w:val="en-US"/>
        </w:rPr>
        <w:t xml:space="preserve">Many montane organisms live in fragmented populations that are especially vulnerable to climate change. The ability of populations to persist depends on whether they possess genetic variation in their capacity to respond and adapt to altered environments. In the Sierra Nevada Mountains, the willow leaf beetle </w:t>
      </w:r>
      <w:r>
        <w:rPr>
          <w:i w:val="1"/>
          <w:iCs w:val="1"/>
          <w:rtl w:val="0"/>
          <w:lang w:val="en-US"/>
        </w:rPr>
        <w:t xml:space="preserve">Chrysomela aeneicollis </w:t>
      </w:r>
      <w:r>
        <w:rPr>
          <w:rtl w:val="0"/>
          <w:lang w:val="en-US"/>
        </w:rPr>
        <w:t xml:space="preserve">occurs at high elevations and experiences variable environmental temperatures, ranging from below freezing to above 30 </w:t>
      </w:r>
      <w:r>
        <w:rPr>
          <w:rtl w:val="0"/>
          <w:lang w:val="en-US"/>
        </w:rPr>
        <w:t xml:space="preserve">° </w:t>
      </w:r>
      <w:r>
        <w:rPr>
          <w:rtl w:val="0"/>
          <w:lang w:val="en-US"/>
        </w:rPr>
        <w:t>C in a 24 hour period. With increased availability of Next-Generation Sequencing, whole-genome approaches to non-model species are more accessible. Using Pool-seq, we examined how metabolic genes differ among three populations of willow beetles living along this latitudinal thermal gradient, as well as along an elevational (2800-3200m) gradient in the Bishop Creek Drainage. Across geographic clines, the enzyme locus phosphoglucose isomerase (</w:t>
      </w:r>
      <w:r>
        <w:rPr>
          <w:i w:val="1"/>
          <w:iCs w:val="1"/>
          <w:rtl w:val="0"/>
          <w:lang w:val="en-US"/>
        </w:rPr>
        <w:t>Pgi</w:t>
      </w:r>
      <w:r>
        <w:rPr>
          <w:rtl w:val="0"/>
          <w:lang w:val="en-US"/>
        </w:rPr>
        <w:t>), the FeS subunit of succinate dehydrogenase (</w:t>
      </w:r>
      <w:r>
        <w:rPr>
          <w:i w:val="1"/>
          <w:iCs w:val="1"/>
          <w:rtl w:val="0"/>
          <w:lang w:val="en-US"/>
        </w:rPr>
        <w:t>Sdhb</w:t>
      </w:r>
      <w:r>
        <w:rPr>
          <w:rtl w:val="0"/>
          <w:lang w:val="en-US"/>
        </w:rPr>
        <w:t>), lactate dehydrogenase (</w:t>
      </w:r>
      <w:r>
        <w:rPr>
          <w:i w:val="1"/>
          <w:iCs w:val="1"/>
          <w:rtl w:val="0"/>
          <w:lang w:val="en-US"/>
        </w:rPr>
        <w:t>Ldh</w:t>
      </w:r>
      <w:r>
        <w:rPr>
          <w:rtl w:val="0"/>
          <w:lang w:val="en-US"/>
        </w:rPr>
        <w:t>), and NADP dependent mitochondrial isocitrate dehydrogenase (</w:t>
      </w:r>
      <w:r>
        <w:rPr>
          <w:i w:val="1"/>
          <w:iCs w:val="1"/>
          <w:rtl w:val="0"/>
          <w:lang w:val="en-US"/>
        </w:rPr>
        <w:t>Idh2</w:t>
      </w:r>
      <w:r>
        <w:rPr>
          <w:rtl w:val="0"/>
          <w:lang w:val="en-US"/>
        </w:rPr>
        <w:t xml:space="preserve">) showed significantly higher genetic differentiation than 26 other examined loci. </w:t>
      </w:r>
      <w:r>
        <w:rPr>
          <w:i w:val="1"/>
          <w:iCs w:val="1"/>
          <w:rtl w:val="0"/>
          <w:lang w:val="en-US"/>
        </w:rPr>
        <w:t xml:space="preserve">Pgi </w:t>
      </w:r>
      <w:r>
        <w:rPr>
          <w:rtl w:val="0"/>
          <w:lang w:val="en-US"/>
        </w:rPr>
        <w:t xml:space="preserve">and </w:t>
      </w:r>
      <w:r>
        <w:rPr>
          <w:i w:val="1"/>
          <w:iCs w:val="1"/>
          <w:rtl w:val="0"/>
          <w:lang w:val="en-US"/>
        </w:rPr>
        <w:t xml:space="preserve">Idh2 </w:t>
      </w:r>
      <w:r>
        <w:rPr>
          <w:rtl w:val="0"/>
          <w:lang w:val="en-US"/>
        </w:rPr>
        <w:t xml:space="preserve">show clinal genetic differentiation across latitude, while </w:t>
      </w:r>
      <w:r>
        <w:rPr>
          <w:i w:val="1"/>
          <w:iCs w:val="1"/>
          <w:rtl w:val="0"/>
          <w:lang w:val="en-US"/>
        </w:rPr>
        <w:t xml:space="preserve">Sdhb </w:t>
      </w:r>
      <w:r>
        <w:rPr>
          <w:rtl w:val="0"/>
          <w:lang w:val="en-US"/>
        </w:rPr>
        <w:t xml:space="preserve">and </w:t>
      </w:r>
      <w:r>
        <w:rPr>
          <w:i w:val="1"/>
          <w:iCs w:val="1"/>
          <w:rtl w:val="0"/>
          <w:lang w:val="en-US"/>
        </w:rPr>
        <w:t xml:space="preserve">Ldh </w:t>
      </w:r>
      <w:r>
        <w:rPr>
          <w:rtl w:val="0"/>
          <w:lang w:val="en-US"/>
        </w:rPr>
        <w:t>show clinal genetic differentiation across elevation. Clinal variation along geographic gradients suggests that temperature and hypoxia act as selective pressures on study populations and that local adaptation is happening between populations less than 1km apart.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98-5 </w:t>
      </w:r>
      <w:r>
        <w:rPr>
          <w:rtl w:val="0"/>
          <w:lang w:val="en-US"/>
        </w:rPr>
        <w:t>ROBINSON, JM; Howard University College of Medicine;</w:t>
      </w:r>
    </w:p>
    <w:p>
      <w:pPr>
        <w:pStyle w:val="Body"/>
        <w:spacing w:line="160" w:lineRule="exact"/>
        <w:ind w:left="100" w:firstLine="0"/>
        <w:jc w:val="both"/>
        <w:rPr>
          <w:i w:val="1"/>
          <w:iCs w:val="1"/>
          <w:sz w:val="16"/>
          <w:szCs w:val="16"/>
        </w:rPr>
      </w:pPr>
      <w:r>
        <w:rPr>
          <w:i w:val="1"/>
          <w:iCs w:val="1"/>
          <w:sz w:val="16"/>
          <w:szCs w:val="16"/>
          <w:rtl w:val="0"/>
        </w:rPr>
        <w:t>jeff.robinson.evo@gmail.com</w:t>
      </w:r>
    </w:p>
    <w:p>
      <w:pPr>
        <w:pStyle w:val="Heading"/>
        <w:spacing w:before="9"/>
        <w:ind w:right="43"/>
        <w:jc w:val="both"/>
      </w:pPr>
      <w:r>
        <w:rPr>
          <w:rtl w:val="0"/>
          <w:lang w:val="en-US"/>
        </w:rPr>
        <w:t>Differential microRNA Expression During Tissue Dissociation and Reaggregation in Demosponge Spongosorites</w:t>
      </w:r>
    </w:p>
    <w:p>
      <w:pPr>
        <w:pStyle w:val="Body Text"/>
        <w:spacing w:line="160" w:lineRule="exact"/>
        <w:jc w:val="both"/>
      </w:pPr>
      <w:r>
        <w:rPr>
          <w:rtl w:val="0"/>
          <w:lang w:val="en-US"/>
        </w:rPr>
        <w:t xml:space="preserve">Demosponges share eight orthologous microRNAs (miRNAs), with none in common with Bilateria. While the biological functions of these demosponge miRNAs are unknown, bilaterian miRNAs function in the regulation of cellular processes including cell cycle, differentiation, and metabolism. Here, a newly developed qPCR assay to test for differential miRNA expression during dissociation and reaggregation in </w:t>
      </w:r>
      <w:r>
        <w:rPr>
          <w:i w:val="1"/>
          <w:iCs w:val="1"/>
          <w:rtl w:val="0"/>
          <w:lang w:val="en-US"/>
        </w:rPr>
        <w:t>Spongosorites</w:t>
      </w:r>
      <w:r>
        <w:rPr>
          <w:rtl w:val="0"/>
          <w:lang w:val="en-US"/>
        </w:rPr>
        <w:t xml:space="preserve">, gemmule hatching and development in </w:t>
      </w:r>
      <w:r>
        <w:rPr>
          <w:i w:val="1"/>
          <w:iCs w:val="1"/>
          <w:rtl w:val="0"/>
          <w:lang w:val="en-US"/>
        </w:rPr>
        <w:t>Ephydatia</w:t>
      </w:r>
      <w:r>
        <w:rPr>
          <w:rtl w:val="0"/>
          <w:lang w:val="en-US"/>
        </w:rPr>
        <w:t xml:space="preserve">. During </w:t>
      </w:r>
      <w:r>
        <w:rPr>
          <w:i w:val="1"/>
          <w:iCs w:val="1"/>
          <w:rtl w:val="0"/>
          <w:lang w:val="en-US"/>
        </w:rPr>
        <w:t xml:space="preserve">Spongosorites </w:t>
      </w:r>
      <w:r>
        <w:rPr>
          <w:rtl w:val="0"/>
          <w:lang w:val="en-US"/>
        </w:rPr>
        <w:t xml:space="preserve">dissociation and reaggregation, miRNA expression exhibits a global, statistically significant decrease in expression, with no recovery of miRNA expression. In </w:t>
      </w:r>
      <w:r>
        <w:rPr>
          <w:i w:val="1"/>
          <w:iCs w:val="1"/>
          <w:rtl w:val="0"/>
          <w:lang w:val="en-US"/>
        </w:rPr>
        <w:t>Ephydatia</w:t>
      </w:r>
      <w:r>
        <w:rPr>
          <w:rtl w:val="0"/>
          <w:lang w:val="en-US"/>
        </w:rPr>
        <w:t xml:space="preserve">, overall increase in miRNA expression in gemmule-hatched Stage 4 juveniles relative gemmules is observed. Differential miRNA expression during dissociation in </w:t>
      </w:r>
      <w:r>
        <w:rPr>
          <w:i w:val="1"/>
          <w:iCs w:val="1"/>
          <w:rtl w:val="0"/>
          <w:lang w:val="en-US"/>
        </w:rPr>
        <w:t xml:space="preserve">Spongosorites </w:t>
      </w:r>
      <w:r>
        <w:rPr>
          <w:rtl w:val="0"/>
          <w:lang w:val="en-US"/>
        </w:rPr>
        <w:t xml:space="preserve">(lowered global expression, and during activation, growth, and differentiation of </w:t>
      </w:r>
      <w:r>
        <w:rPr>
          <w:i w:val="1"/>
          <w:iCs w:val="1"/>
          <w:rtl w:val="0"/>
          <w:lang w:val="en-US"/>
        </w:rPr>
        <w:t xml:space="preserve">Ephydatia </w:t>
      </w:r>
      <w:r>
        <w:rPr>
          <w:rtl w:val="0"/>
          <w:lang w:val="en-US"/>
        </w:rPr>
        <w:t>gemmules (increased global expression) is a possible indication that miRNA expression is responsive to physiological changes related to heightened cellular activity, providing an interesting direction for future research. Continuing investigation into the molecular, cellular, developmental mechanisms of Porifera provides important comparative model for understanding evolutionary dynamics of the early-branching metazoan phyla.</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64-2 </w:t>
      </w:r>
      <w:r>
        <w:rPr>
          <w:rtl w:val="0"/>
          <w:lang w:val="en-US"/>
        </w:rPr>
        <w:t>ROBINSON, H.E.*; STRICKLER, J.R.; LENZ, P.H.;</w:t>
      </w:r>
    </w:p>
    <w:p>
      <w:pPr>
        <w:pStyle w:val="Body Text"/>
        <w:spacing w:line="160" w:lineRule="exact"/>
        <w:jc w:val="both"/>
      </w:pPr>
      <w:r>
        <w:rPr>
          <w:rtl w:val="0"/>
          <w:lang w:val="en-US"/>
        </w:rPr>
        <w:t>University of Hawai'i at Manoa, University of Wisconsin Milwaukee;</w:t>
      </w:r>
    </w:p>
    <w:p>
      <w:pPr>
        <w:pStyle w:val="Body"/>
        <w:spacing w:line="160" w:lineRule="exact"/>
        <w:ind w:left="100" w:firstLine="0"/>
        <w:jc w:val="both"/>
        <w:rPr>
          <w:i w:val="1"/>
          <w:iCs w:val="1"/>
          <w:sz w:val="16"/>
          <w:szCs w:val="16"/>
        </w:rPr>
      </w:pPr>
      <w:r>
        <w:rPr>
          <w:i w:val="1"/>
          <w:iCs w:val="1"/>
          <w:sz w:val="16"/>
          <w:szCs w:val="16"/>
          <w:rtl w:val="0"/>
        </w:rPr>
        <w:t>herobins@hawaii.edu</w:t>
      </w:r>
    </w:p>
    <w:p>
      <w:pPr>
        <w:pStyle w:val="Heading"/>
        <w:spacing w:before="9"/>
        <w:ind w:right="521"/>
      </w:pPr>
      <w:r>
        <w:rPr>
          <w:rtl w:val="0"/>
          <w:lang w:val="en-US"/>
        </w:rPr>
        <w:t>Evading Nemo: prey escape behavior and predation strategies of larval clownfish through early development</w:t>
      </w:r>
    </w:p>
    <w:p>
      <w:pPr>
        <w:pStyle w:val="Body Text"/>
        <w:spacing w:line="160" w:lineRule="exact"/>
        <w:ind w:right="307"/>
        <w:jc w:val="both"/>
      </w:pPr>
      <w:r>
        <w:rPr>
          <w:spacing w:val="0"/>
          <w:rtl w:val="0"/>
          <w:lang w:val="en-US"/>
        </w:rPr>
        <w:t xml:space="preserve">Copepods </w:t>
      </w:r>
      <w:r>
        <w:rPr>
          <w:rtl w:val="0"/>
          <w:lang w:val="en-US"/>
        </w:rPr>
        <w:t xml:space="preserve">are </w:t>
      </w:r>
      <w:r>
        <w:rPr>
          <w:spacing w:val="0"/>
          <w:rtl w:val="0"/>
          <w:lang w:val="en-US"/>
        </w:rPr>
        <w:t xml:space="preserve">among </w:t>
      </w:r>
      <w:r>
        <w:rPr>
          <w:rtl w:val="0"/>
          <w:lang w:val="en-US"/>
        </w:rPr>
        <w:t xml:space="preserve">the </w:t>
      </w:r>
      <w:r>
        <w:rPr>
          <w:spacing w:val="0"/>
          <w:rtl w:val="0"/>
          <w:lang w:val="en-US"/>
        </w:rPr>
        <w:t xml:space="preserve">most evasive prey </w:t>
      </w:r>
      <w:r>
        <w:rPr>
          <w:rtl w:val="0"/>
          <w:lang w:val="en-US"/>
        </w:rPr>
        <w:t xml:space="preserve">in the </w:t>
      </w:r>
      <w:r>
        <w:rPr>
          <w:spacing w:val="0"/>
          <w:rtl w:val="0"/>
          <w:lang w:val="en-US"/>
        </w:rPr>
        <w:t xml:space="preserve">plankton. </w:t>
      </w:r>
      <w:r>
        <w:rPr>
          <w:spacing w:val="0"/>
          <w:rtl w:val="0"/>
          <w:lang w:val="en-US"/>
        </w:rPr>
        <w:t xml:space="preserve">These </w:t>
      </w:r>
      <w:r>
        <w:rPr>
          <w:spacing w:val="0"/>
          <w:rtl w:val="0"/>
          <w:lang w:val="en-US"/>
        </w:rPr>
        <w:t xml:space="preserve">small </w:t>
      </w:r>
      <w:r>
        <w:rPr>
          <w:spacing w:val="0"/>
          <w:rtl w:val="0"/>
          <w:lang w:val="en-US"/>
        </w:rPr>
        <w:t xml:space="preserve">crustaceans </w:t>
      </w:r>
      <w:r>
        <w:rPr>
          <w:spacing w:val="0"/>
          <w:rtl w:val="0"/>
          <w:lang w:val="en-US"/>
        </w:rPr>
        <w:t xml:space="preserve">have </w:t>
      </w:r>
      <w:r>
        <w:rPr>
          <w:spacing w:val="0"/>
          <w:rtl w:val="0"/>
          <w:lang w:val="en-US"/>
        </w:rPr>
        <w:t xml:space="preserve">sensitive </w:t>
      </w:r>
      <w:r>
        <w:rPr>
          <w:spacing w:val="0"/>
          <w:rtl w:val="0"/>
          <w:lang w:val="en-US"/>
        </w:rPr>
        <w:t xml:space="preserve">mechanoreceptors </w:t>
      </w:r>
      <w:r>
        <w:rPr>
          <w:spacing w:val="0"/>
          <w:rtl w:val="0"/>
          <w:lang w:val="en-US"/>
        </w:rPr>
        <w:t xml:space="preserve">to </w:t>
      </w:r>
      <w:r>
        <w:rPr>
          <w:spacing w:val="0"/>
          <w:rtl w:val="0"/>
          <w:lang w:val="en-US"/>
        </w:rPr>
        <w:t xml:space="preserve">detect </w:t>
      </w:r>
      <w:r>
        <w:rPr>
          <w:spacing w:val="0"/>
          <w:rtl w:val="0"/>
          <w:lang w:val="en-US"/>
        </w:rPr>
        <w:t xml:space="preserve">approaching predators, </w:t>
      </w:r>
      <w:r>
        <w:rPr>
          <w:spacing w:val="0"/>
          <w:rtl w:val="0"/>
          <w:lang w:val="en-US"/>
        </w:rPr>
        <w:t xml:space="preserve">and </w:t>
      </w:r>
      <w:r>
        <w:rPr>
          <w:spacing w:val="0"/>
          <w:rtl w:val="0"/>
          <w:lang w:val="en-US"/>
        </w:rPr>
        <w:t xml:space="preserve">perform high-speed escape </w:t>
      </w:r>
      <w:r>
        <w:rPr>
          <w:spacing w:val="0"/>
          <w:rtl w:val="0"/>
          <w:lang w:val="en-US"/>
        </w:rPr>
        <w:t xml:space="preserve">jumps </w:t>
      </w:r>
      <w:r>
        <w:rPr>
          <w:spacing w:val="0"/>
          <w:rtl w:val="0"/>
          <w:lang w:val="en-US"/>
        </w:rPr>
        <w:t xml:space="preserve">to </w:t>
      </w:r>
      <w:r>
        <w:rPr>
          <w:rtl w:val="0"/>
          <w:lang w:val="en-US"/>
        </w:rPr>
        <w:t xml:space="preserve">avoid being eaten. Nevertheless, copepods are the preferred prey for </w:t>
      </w:r>
      <w:r>
        <w:rPr>
          <w:spacing w:val="0"/>
          <w:rtl w:val="0"/>
          <w:lang w:val="en-US"/>
        </w:rPr>
        <w:t xml:space="preserve">many larval fishes, providing </w:t>
      </w:r>
      <w:r>
        <w:rPr>
          <w:rtl w:val="0"/>
          <w:lang w:val="en-US"/>
        </w:rPr>
        <w:t xml:space="preserve">an </w:t>
      </w:r>
      <w:r>
        <w:rPr>
          <w:spacing w:val="0"/>
          <w:rtl w:val="0"/>
          <w:lang w:val="en-US"/>
        </w:rPr>
        <w:t xml:space="preserve">important food source </w:t>
      </w:r>
      <w:r>
        <w:rPr>
          <w:spacing w:val="0"/>
          <w:rtl w:val="0"/>
          <w:lang w:val="en-US"/>
        </w:rPr>
        <w:t xml:space="preserve">throughout </w:t>
      </w:r>
      <w:r>
        <w:rPr>
          <w:rtl w:val="0"/>
          <w:lang w:val="en-US"/>
        </w:rPr>
        <w:t xml:space="preserve">the planktonic phase of reef fish development, from first feeding to </w:t>
      </w:r>
      <w:r>
        <w:rPr>
          <w:spacing w:val="0"/>
          <w:rtl w:val="0"/>
          <w:lang w:val="en-US"/>
        </w:rPr>
        <w:t xml:space="preserve">settlement. During </w:t>
      </w:r>
      <w:r>
        <w:rPr>
          <w:spacing w:val="0"/>
          <w:rtl w:val="0"/>
          <w:lang w:val="en-US"/>
        </w:rPr>
        <w:t xml:space="preserve">this </w:t>
      </w:r>
      <w:r>
        <w:rPr>
          <w:spacing w:val="0"/>
          <w:rtl w:val="0"/>
          <w:lang w:val="en-US"/>
        </w:rPr>
        <w:t xml:space="preserve">critical life-history stage larval </w:t>
      </w:r>
      <w:r>
        <w:rPr>
          <w:spacing w:val="0"/>
          <w:rtl w:val="0"/>
          <w:lang w:val="en-US"/>
        </w:rPr>
        <w:t xml:space="preserve">fish </w:t>
      </w:r>
      <w:r>
        <w:rPr>
          <w:spacing w:val="0"/>
          <w:rtl w:val="0"/>
          <w:lang w:val="en-US"/>
        </w:rPr>
        <w:t xml:space="preserve">must </w:t>
      </w:r>
      <w:r>
        <w:rPr>
          <w:spacing w:val="0"/>
          <w:rtl w:val="0"/>
          <w:lang w:val="en-US"/>
        </w:rPr>
        <w:t xml:space="preserve">acquire </w:t>
      </w:r>
      <w:r>
        <w:rPr>
          <w:spacing w:val="0"/>
          <w:rtl w:val="0"/>
          <w:lang w:val="en-US"/>
        </w:rPr>
        <w:t xml:space="preserve">the </w:t>
      </w:r>
      <w:r>
        <w:rPr>
          <w:spacing w:val="0"/>
          <w:rtl w:val="0"/>
          <w:lang w:val="en-US"/>
        </w:rPr>
        <w:t xml:space="preserve">ability </w:t>
      </w:r>
      <w:r>
        <w:rPr>
          <w:spacing w:val="0"/>
          <w:rtl w:val="0"/>
          <w:lang w:val="en-US"/>
        </w:rPr>
        <w:t xml:space="preserve">to </w:t>
      </w:r>
      <w:r>
        <w:rPr>
          <w:spacing w:val="0"/>
          <w:rtl w:val="0"/>
          <w:lang w:val="en-US"/>
        </w:rPr>
        <w:t xml:space="preserve">successfully capture these evasive prey. </w:t>
      </w:r>
      <w:r>
        <w:rPr>
          <w:spacing w:val="0"/>
          <w:rtl w:val="0"/>
          <w:lang w:val="en-US"/>
        </w:rPr>
        <w:t xml:space="preserve">To </w:t>
      </w:r>
      <w:r>
        <w:rPr>
          <w:rtl w:val="0"/>
          <w:lang w:val="en-US"/>
        </w:rPr>
        <w:t xml:space="preserve">investigate how behavior of predator and prey shape the outcome of their interactions, we studied larval clownfish, </w:t>
      </w:r>
      <w:r>
        <w:rPr>
          <w:i w:val="1"/>
          <w:iCs w:val="1"/>
          <w:rtl w:val="0"/>
          <w:lang w:val="en-US"/>
        </w:rPr>
        <w:t>Amphiprion ocellaris</w:t>
      </w:r>
      <w:r>
        <w:rPr>
          <w:rtl w:val="0"/>
          <w:lang w:val="en-US"/>
        </w:rPr>
        <w:t xml:space="preserve">, feeding on the copepod, </w:t>
      </w:r>
      <w:r>
        <w:rPr>
          <w:i w:val="1"/>
          <w:iCs w:val="1"/>
          <w:rtl w:val="0"/>
          <w:lang w:val="en-US"/>
        </w:rPr>
        <w:t>Bestiolina similis</w:t>
      </w:r>
      <w:r>
        <w:rPr>
          <w:rtl w:val="0"/>
          <w:lang w:val="en-US"/>
        </w:rPr>
        <w:t xml:space="preserve">. Predator-prey interactions were recorded with a high-speed camera configuration designed </w:t>
      </w:r>
      <w:r>
        <w:rPr>
          <w:spacing w:val="0"/>
          <w:rtl w:val="0"/>
          <w:lang w:val="en-US"/>
        </w:rPr>
        <w:t xml:space="preserve">for </w:t>
      </w:r>
      <w:r>
        <w:rPr>
          <w:rtl w:val="0"/>
          <w:lang w:val="en-US"/>
        </w:rPr>
        <w:t xml:space="preserve">manually following individual fish larvae to observe feeding events. Fish from day 1 post-hatch (first feeding) to day 14 post-hatch (end  </w:t>
      </w:r>
      <w:r>
        <w:rPr>
          <w:spacing w:val="0"/>
          <w:rtl w:val="0"/>
          <w:lang w:val="en-US"/>
        </w:rPr>
        <w:t xml:space="preserve">of </w:t>
      </w:r>
      <w:r>
        <w:rPr>
          <w:spacing w:val="0"/>
          <w:rtl w:val="0"/>
          <w:lang w:val="en-US"/>
        </w:rPr>
        <w:t xml:space="preserve">larval stage) were </w:t>
      </w:r>
      <w:r>
        <w:rPr>
          <w:spacing w:val="0"/>
          <w:rtl w:val="0"/>
          <w:lang w:val="en-US"/>
        </w:rPr>
        <w:t xml:space="preserve">fed </w:t>
      </w:r>
      <w:r>
        <w:rPr>
          <w:spacing w:val="0"/>
          <w:rtl w:val="0"/>
          <w:lang w:val="en-US"/>
        </w:rPr>
        <w:t xml:space="preserve">copepods </w:t>
      </w:r>
      <w:r>
        <w:rPr>
          <w:spacing w:val="0"/>
          <w:rtl w:val="0"/>
          <w:lang w:val="en-US"/>
        </w:rPr>
        <w:t xml:space="preserve">of </w:t>
      </w:r>
      <w:r>
        <w:rPr>
          <w:spacing w:val="0"/>
          <w:rtl w:val="0"/>
          <w:lang w:val="en-US"/>
        </w:rPr>
        <w:t xml:space="preserve">different </w:t>
      </w:r>
      <w:r>
        <w:rPr>
          <w:spacing w:val="0"/>
          <w:rtl w:val="0"/>
          <w:lang w:val="en-US"/>
        </w:rPr>
        <w:t xml:space="preserve">life </w:t>
      </w:r>
      <w:r>
        <w:rPr>
          <w:spacing w:val="0"/>
          <w:rtl w:val="0"/>
          <w:lang w:val="en-US"/>
        </w:rPr>
        <w:t xml:space="preserve">stages. </w:t>
      </w:r>
      <w:r>
        <w:rPr>
          <w:spacing w:val="0"/>
          <w:rtl w:val="0"/>
          <w:lang w:val="en-US"/>
        </w:rPr>
        <w:t xml:space="preserve">The </w:t>
      </w:r>
      <w:r>
        <w:rPr>
          <w:spacing w:val="0"/>
          <w:rtl w:val="0"/>
          <w:lang w:val="en-US"/>
        </w:rPr>
        <w:t xml:space="preserve">copepods' </w:t>
      </w:r>
      <w:r>
        <w:rPr>
          <w:spacing w:val="0"/>
          <w:rtl w:val="0"/>
          <w:lang w:val="en-US"/>
        </w:rPr>
        <w:t xml:space="preserve">sensory-motor </w:t>
      </w:r>
      <w:r>
        <w:rPr>
          <w:spacing w:val="0"/>
          <w:rtl w:val="0"/>
          <w:lang w:val="en-US"/>
        </w:rPr>
        <w:t xml:space="preserve">escape </w:t>
      </w:r>
      <w:r>
        <w:rPr>
          <w:spacing w:val="0"/>
          <w:rtl w:val="0"/>
          <w:lang w:val="en-US"/>
        </w:rPr>
        <w:t xml:space="preserve">performance </w:t>
      </w:r>
      <w:r>
        <w:rPr>
          <w:spacing w:val="0"/>
          <w:rtl w:val="0"/>
          <w:lang w:val="en-US"/>
        </w:rPr>
        <w:t xml:space="preserve">improved </w:t>
      </w:r>
      <w:r>
        <w:rPr>
          <w:spacing w:val="0"/>
          <w:rtl w:val="0"/>
          <w:lang w:val="en-US"/>
        </w:rPr>
        <w:t xml:space="preserve">with </w:t>
      </w:r>
      <w:r>
        <w:rPr>
          <w:spacing w:val="0"/>
          <w:rtl w:val="0"/>
          <w:lang w:val="en-US"/>
        </w:rPr>
        <w:t xml:space="preserve">developmental stage, </w:t>
      </w:r>
      <w:r>
        <w:rPr>
          <w:spacing w:val="0"/>
          <w:rtl w:val="0"/>
          <w:lang w:val="en-US"/>
        </w:rPr>
        <w:t xml:space="preserve">from </w:t>
      </w:r>
      <w:r>
        <w:rPr>
          <w:spacing w:val="0"/>
          <w:rtl w:val="0"/>
          <w:lang w:val="en-US"/>
        </w:rPr>
        <w:t xml:space="preserve">nauplii </w:t>
      </w:r>
      <w:r>
        <w:rPr>
          <w:spacing w:val="0"/>
          <w:rtl w:val="0"/>
          <w:lang w:val="en-US"/>
        </w:rPr>
        <w:t xml:space="preserve">to </w:t>
      </w:r>
      <w:r>
        <w:rPr>
          <w:spacing w:val="0"/>
          <w:rtl w:val="0"/>
          <w:lang w:val="en-US"/>
        </w:rPr>
        <w:t xml:space="preserve">adults. </w:t>
      </w:r>
      <w:r>
        <w:rPr>
          <w:spacing w:val="0"/>
          <w:rtl w:val="0"/>
          <w:lang w:val="en-US"/>
        </w:rPr>
        <w:t xml:space="preserve">At </w:t>
      </w:r>
      <w:r>
        <w:rPr>
          <w:spacing w:val="0"/>
          <w:rtl w:val="0"/>
          <w:lang w:val="en-US"/>
        </w:rPr>
        <w:t xml:space="preserve">first </w:t>
      </w:r>
      <w:r>
        <w:rPr>
          <w:spacing w:val="0"/>
          <w:rtl w:val="0"/>
          <w:lang w:val="en-US"/>
        </w:rPr>
        <w:t xml:space="preserve">feeding, </w:t>
      </w:r>
      <w:r>
        <w:rPr>
          <w:i w:val="1"/>
          <w:iCs w:val="1"/>
          <w:spacing w:val="0"/>
          <w:rtl w:val="0"/>
          <w:lang w:val="en-US"/>
        </w:rPr>
        <w:t xml:space="preserve">A. </w:t>
      </w:r>
      <w:r>
        <w:rPr>
          <w:i w:val="1"/>
          <w:iCs w:val="1"/>
          <w:spacing w:val="0"/>
          <w:rtl w:val="0"/>
          <w:lang w:val="en-US"/>
        </w:rPr>
        <w:t xml:space="preserve">ocellaris </w:t>
      </w:r>
      <w:r>
        <w:rPr>
          <w:spacing w:val="0"/>
          <w:rtl w:val="0"/>
          <w:lang w:val="en-US"/>
        </w:rPr>
        <w:t xml:space="preserve">only </w:t>
      </w:r>
      <w:r>
        <w:rPr>
          <w:spacing w:val="0"/>
          <w:rtl w:val="0"/>
          <w:lang w:val="en-US"/>
        </w:rPr>
        <w:t xml:space="preserve">successfully captured </w:t>
      </w:r>
      <w:r>
        <w:rPr>
          <w:i w:val="1"/>
          <w:iCs w:val="1"/>
          <w:spacing w:val="0"/>
          <w:rtl w:val="0"/>
          <w:lang w:val="en-US"/>
        </w:rPr>
        <w:t xml:space="preserve">B. </w:t>
      </w:r>
      <w:r>
        <w:rPr>
          <w:i w:val="1"/>
          <w:iCs w:val="1"/>
          <w:spacing w:val="0"/>
          <w:rtl w:val="0"/>
          <w:lang w:val="en-US"/>
        </w:rPr>
        <w:t xml:space="preserve">similis </w:t>
      </w:r>
      <w:r>
        <w:rPr>
          <w:spacing w:val="0"/>
          <w:rtl w:val="0"/>
          <w:lang w:val="en-US"/>
        </w:rPr>
        <w:t xml:space="preserve">nauplii, </w:t>
      </w:r>
      <w:r>
        <w:rPr>
          <w:spacing w:val="0"/>
          <w:rtl w:val="0"/>
          <w:lang w:val="en-US"/>
        </w:rPr>
        <w:t xml:space="preserve">but </w:t>
      </w:r>
      <w:r>
        <w:rPr>
          <w:spacing w:val="0"/>
          <w:rtl w:val="0"/>
          <w:lang w:val="en-US"/>
        </w:rPr>
        <w:t xml:space="preserve">were </w:t>
      </w:r>
      <w:r>
        <w:rPr>
          <w:rtl w:val="0"/>
          <w:lang w:val="en-US"/>
        </w:rPr>
        <w:t xml:space="preserve">unable to capture copepodites or adults. On day 7 post-hatch, </w:t>
      </w:r>
      <w:r>
        <w:rPr>
          <w:spacing w:val="0"/>
          <w:rtl w:val="0"/>
          <w:lang w:val="en-US"/>
        </w:rPr>
        <w:t xml:space="preserve">larval </w:t>
      </w:r>
      <w:r>
        <w:rPr>
          <w:spacing w:val="0"/>
          <w:rtl w:val="0"/>
          <w:lang w:val="en-US"/>
        </w:rPr>
        <w:t xml:space="preserve">fish were first observed attacking adult copepods </w:t>
      </w:r>
      <w:r>
        <w:rPr>
          <w:spacing w:val="0"/>
          <w:rtl w:val="0"/>
          <w:lang w:val="en-US"/>
        </w:rPr>
        <w:t xml:space="preserve">but </w:t>
      </w:r>
      <w:r>
        <w:rPr>
          <w:spacing w:val="0"/>
          <w:rtl w:val="0"/>
          <w:lang w:val="en-US"/>
        </w:rPr>
        <w:t xml:space="preserve">with </w:t>
      </w:r>
      <w:r>
        <w:rPr>
          <w:spacing w:val="0"/>
          <w:rtl w:val="0"/>
          <w:lang w:val="en-US"/>
        </w:rPr>
        <w:t xml:space="preserve">limited </w:t>
      </w:r>
      <w:r>
        <w:rPr>
          <w:rtl w:val="0"/>
          <w:lang w:val="en-US"/>
        </w:rPr>
        <w:t xml:space="preserve">capture success. By day 14 post-hatch, </w:t>
      </w:r>
      <w:r>
        <w:rPr>
          <w:i w:val="1"/>
          <w:iCs w:val="1"/>
          <w:rtl w:val="0"/>
          <w:lang w:val="en-US"/>
        </w:rPr>
        <w:t xml:space="preserve">A. ocellaris </w:t>
      </w:r>
      <w:r>
        <w:rPr>
          <w:rtl w:val="0"/>
          <w:lang w:val="en-US"/>
        </w:rPr>
        <w:t xml:space="preserve">were capable of </w:t>
      </w:r>
      <w:r>
        <w:rPr>
          <w:spacing w:val="0"/>
          <w:rtl w:val="0"/>
          <w:lang w:val="en-US"/>
        </w:rPr>
        <w:t xml:space="preserve">successfully </w:t>
      </w:r>
      <w:r>
        <w:rPr>
          <w:spacing w:val="0"/>
          <w:rtl w:val="0"/>
          <w:lang w:val="en-US"/>
        </w:rPr>
        <w:t xml:space="preserve">capturing </w:t>
      </w:r>
      <w:r>
        <w:rPr>
          <w:spacing w:val="0"/>
          <w:rtl w:val="0"/>
          <w:lang w:val="en-US"/>
        </w:rPr>
        <w:t xml:space="preserve">all </w:t>
      </w:r>
      <w:r>
        <w:rPr>
          <w:spacing w:val="0"/>
          <w:rtl w:val="0"/>
          <w:lang w:val="en-US"/>
        </w:rPr>
        <w:t xml:space="preserve">life </w:t>
      </w:r>
      <w:r>
        <w:rPr>
          <w:spacing w:val="0"/>
          <w:rtl w:val="0"/>
          <w:lang w:val="en-US"/>
        </w:rPr>
        <w:t xml:space="preserve">stages </w:t>
      </w:r>
      <w:r>
        <w:rPr>
          <w:spacing w:val="0"/>
          <w:rtl w:val="0"/>
          <w:lang w:val="en-US"/>
        </w:rPr>
        <w:t xml:space="preserve">of </w:t>
      </w:r>
      <w:r>
        <w:rPr>
          <w:spacing w:val="0"/>
          <w:rtl w:val="0"/>
          <w:lang w:val="en-US"/>
        </w:rPr>
        <w:t xml:space="preserve">copepod </w:t>
      </w:r>
      <w:r>
        <w:rPr>
          <w:spacing w:val="0"/>
          <w:rtl w:val="0"/>
          <w:lang w:val="en-US"/>
        </w:rPr>
        <w:t xml:space="preserve">prey. </w:t>
      </w:r>
      <w:r>
        <w:rPr>
          <w:spacing w:val="0"/>
          <w:rtl w:val="0"/>
          <w:lang w:val="en-US"/>
        </w:rPr>
        <w:t xml:space="preserve">The </w:t>
      </w:r>
      <w:r>
        <w:rPr>
          <w:rtl w:val="0"/>
          <w:lang w:val="en-US"/>
        </w:rPr>
        <w:t>differences between successful captures and successful escapes were characterized using frame-by-frame video analysis to measure strike distance, velocity, acceleration, and orientation. Since the gape width of the clownfish mouth can accommodate adult copepods as early as day 2 post-hatch, we suggest behavioral dynamics shape the diet of these larval fish.</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S8-7 </w:t>
      </w:r>
      <w:r>
        <w:rPr>
          <w:rtl w:val="0"/>
          <w:lang w:val="en-US"/>
        </w:rPr>
        <w:t>RODR</w:t>
      </w:r>
      <w:r>
        <w:rPr>
          <w:rtl w:val="0"/>
          <w:lang w:val="en-US"/>
        </w:rPr>
        <w:t>í</w:t>
      </w:r>
      <w:r>
        <w:rPr>
          <w:rtl w:val="0"/>
          <w:lang w:val="en-US"/>
        </w:rPr>
        <w:t>GUEZ DE LA VEGA, Ricardo C*; MORGENSTERN,</w:t>
      </w:r>
    </w:p>
    <w:p>
      <w:pPr>
        <w:pStyle w:val="Body"/>
        <w:spacing w:before="9" w:line="160" w:lineRule="exact"/>
        <w:ind w:left="100" w:right="168" w:firstLine="0"/>
        <w:rPr>
          <w:i w:val="1"/>
          <w:iCs w:val="1"/>
          <w:sz w:val="16"/>
          <w:szCs w:val="16"/>
        </w:rPr>
      </w:pPr>
      <w:r>
        <w:rPr>
          <w:sz w:val="16"/>
          <w:szCs w:val="16"/>
          <w:rtl w:val="0"/>
          <w:lang w:val="en-US"/>
        </w:rPr>
        <w:t xml:space="preserve">David; GIRAUD, T; UMR8079 Univeristy Paris-Sud/CNRS; ESE, GEE, New York University, Proteomics Resource Center; </w:t>
      </w:r>
      <w:r>
        <w:rPr>
          <w:i w:val="1"/>
          <w:iCs w:val="1"/>
          <w:sz w:val="16"/>
          <w:szCs w:val="16"/>
          <w:rtl w:val="0"/>
          <w:lang w:val="pt-PT"/>
        </w:rPr>
        <w:t>ricardo.rodriguezdelavega@gmail.com</w:t>
      </w:r>
    </w:p>
    <w:p>
      <w:pPr>
        <w:pStyle w:val="Heading"/>
        <w:spacing w:line="151" w:lineRule="exact"/>
        <w:ind w:right="382"/>
      </w:pPr>
      <w:r>
        <w:rPr>
          <w:rtl w:val="0"/>
          <w:lang w:val="en-US"/>
        </w:rPr>
        <w:t>Evolutionary tinkering in animal venoms</w:t>
      </w:r>
    </w:p>
    <w:p>
      <w:pPr>
        <w:pStyle w:val="Body Text"/>
        <w:spacing w:before="9" w:line="160" w:lineRule="exact"/>
        <w:jc w:val="both"/>
      </w:pPr>
      <w:r>
        <w:rPr>
          <w:rtl w:val="0"/>
          <w:lang w:val="en-US"/>
        </w:rPr>
        <w:t>Animal venoms share some striking similarities which have been explained on the light of three concurrent paradigms: 1) the "proteome to venome" model of venom protein emergence, highlighting the close relationship of some known and assumed toxins with "normal" (i.e. non-toxin) proteins from the same or a different organism; 2) the "convergent recruitment and expansion" of a few protein folds into phylogenetically unrelated venoms, in other words, independently evolved venoms are built upon lineage specific expansions of homologous genes, and; 3) a prey-driven "evolutionary arms-race" scenario of venom-protein evolution. These paradigms were tremendously helpful when the high-throughput screenings became routine analysis; for a while, it seemed that almost every new venomics study supported these models. However, this proliferation of venom surveys, with no or little reference to venom ecology and organismal biology, has the intrinsic risk of propagating annotation errors and a tendency of ecological over-interpretation based on undersampled phylogenies. Here, based on de-novo assembleges of over twenty deep-sequenced scorpion transcriptomes and surveys for toxin/toxin-like genes, we will show that: 1) few protein families have evolutionary histories which are congruent with the current paradigms of venom evolution; 2) most of the diversity and selection on these protein families is restricted to a single scorpion lineage, and; 3) a single scorpion family has evolved an over-kill venom, likely driven by few major ecological shifts. We call for a revision of the current (scorpion) venom evolution paradigms to a model where strong directional selection pressure results in sparse structural and functional recruitments, while allowing the accumulation of paralogs under neutral selection.</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29-5 </w:t>
      </w:r>
      <w:r>
        <w:rPr>
          <w:rtl w:val="0"/>
          <w:lang w:val="en-US"/>
        </w:rPr>
        <w:t>ROGERS, D.C.; University of Kansas;</w:t>
      </w:r>
    </w:p>
    <w:p>
      <w:pPr>
        <w:pStyle w:val="Body"/>
        <w:spacing w:line="160" w:lineRule="exact"/>
        <w:ind w:left="100" w:firstLine="0"/>
        <w:jc w:val="both"/>
        <w:rPr>
          <w:i w:val="1"/>
          <w:iCs w:val="1"/>
          <w:sz w:val="16"/>
          <w:szCs w:val="16"/>
        </w:rPr>
      </w:pPr>
      <w:r>
        <w:rPr>
          <w:i w:val="1"/>
          <w:iCs w:val="1"/>
          <w:sz w:val="16"/>
          <w:szCs w:val="16"/>
          <w:rtl w:val="0"/>
          <w:lang w:val="it-IT"/>
        </w:rPr>
        <w:t>Branchiopod@gmail.com</w:t>
      </w:r>
    </w:p>
    <w:p>
      <w:pPr>
        <w:pStyle w:val="Heading"/>
        <w:spacing w:before="9"/>
        <w:ind w:right="395"/>
        <w:jc w:val="both"/>
      </w:pPr>
      <w:r>
        <w:rPr>
          <w:rtl w:val="0"/>
          <w:lang w:val="en-US"/>
        </w:rPr>
        <w:t>Relating anostracan distribution to physical habitat characteristics in North America (Crustacea: Branchiopoda)</w:t>
      </w:r>
    </w:p>
    <w:p>
      <w:pPr>
        <w:pStyle w:val="Body Text"/>
        <w:spacing w:line="160" w:lineRule="exact"/>
        <w:ind w:right="304"/>
        <w:jc w:val="both"/>
      </w:pPr>
      <w:r>
        <w:rPr>
          <w:spacing w:val="0"/>
          <w:rtl w:val="0"/>
          <w:lang w:val="en-US"/>
        </w:rPr>
        <w:t xml:space="preserve">Nine </w:t>
      </w:r>
      <w:r>
        <w:rPr>
          <w:spacing w:val="0"/>
          <w:rtl w:val="0"/>
          <w:lang w:val="en-US"/>
        </w:rPr>
        <w:t xml:space="preserve">anostracan biogeographical regions </w:t>
      </w:r>
      <w:r>
        <w:rPr>
          <w:spacing w:val="0"/>
          <w:rtl w:val="0"/>
          <w:lang w:val="en-US"/>
        </w:rPr>
        <w:t xml:space="preserve">are </w:t>
      </w:r>
      <w:r>
        <w:rPr>
          <w:spacing w:val="0"/>
          <w:rtl w:val="0"/>
          <w:lang w:val="en-US"/>
        </w:rPr>
        <w:t xml:space="preserve">defined </w:t>
      </w:r>
      <w:r>
        <w:rPr>
          <w:spacing w:val="0"/>
          <w:rtl w:val="0"/>
          <w:lang w:val="en-US"/>
        </w:rPr>
        <w:t xml:space="preserve">for </w:t>
      </w:r>
      <w:r>
        <w:rPr>
          <w:spacing w:val="0"/>
          <w:rtl w:val="0"/>
          <w:lang w:val="en-US"/>
        </w:rPr>
        <w:t xml:space="preserve">North </w:t>
      </w:r>
      <w:r>
        <w:rPr>
          <w:rtl w:val="0"/>
          <w:lang w:val="en-US"/>
        </w:rPr>
        <w:t xml:space="preserve">America: Appalachia/Ozark, Southwest Arid, Great Plains, Coastal </w:t>
      </w:r>
      <w:r>
        <w:rPr>
          <w:spacing w:val="0"/>
          <w:rtl w:val="0"/>
          <w:lang w:val="en-US"/>
        </w:rPr>
        <w:t xml:space="preserve">Plain, Neotropical, California, </w:t>
      </w:r>
      <w:r>
        <w:rPr>
          <w:spacing w:val="0"/>
          <w:rtl w:val="0"/>
          <w:lang w:val="en-US"/>
        </w:rPr>
        <w:t xml:space="preserve">Cold </w:t>
      </w:r>
      <w:r>
        <w:rPr>
          <w:spacing w:val="0"/>
          <w:rtl w:val="0"/>
          <w:lang w:val="en-US"/>
        </w:rPr>
        <w:t xml:space="preserve">Deserts, </w:t>
      </w:r>
      <w:r>
        <w:rPr>
          <w:spacing w:val="0"/>
          <w:rtl w:val="0"/>
          <w:lang w:val="en-US"/>
        </w:rPr>
        <w:t xml:space="preserve">Beringia/Canadian </w:t>
      </w:r>
      <w:r>
        <w:rPr>
          <w:rtl w:val="0"/>
          <w:lang w:val="en-US"/>
        </w:rPr>
        <w:t xml:space="preserve">Shield, and Transmontane. These regions are quantitatively defined using species distributions compared through Jaccard's Coefficient of </w:t>
      </w:r>
      <w:r>
        <w:rPr>
          <w:spacing w:val="0"/>
          <w:rtl w:val="0"/>
          <w:lang w:val="en-US"/>
        </w:rPr>
        <w:t xml:space="preserve">Community Similarity </w:t>
      </w:r>
      <w:r>
        <w:rPr>
          <w:spacing w:val="0"/>
          <w:rtl w:val="0"/>
          <w:lang w:val="en-US"/>
        </w:rPr>
        <w:t xml:space="preserve">and </w:t>
      </w:r>
      <w:r>
        <w:rPr>
          <w:spacing w:val="0"/>
          <w:rtl w:val="0"/>
          <w:lang w:val="en-US"/>
        </w:rPr>
        <w:t xml:space="preserve">substrate geochemical </w:t>
      </w:r>
      <w:r>
        <w:rPr>
          <w:spacing w:val="0"/>
          <w:rtl w:val="0"/>
          <w:lang w:val="en-US"/>
        </w:rPr>
        <w:t xml:space="preserve">components </w:t>
      </w:r>
      <w:r>
        <w:rPr>
          <w:rtl w:val="0"/>
          <w:lang w:val="en-US"/>
        </w:rPr>
        <w:t xml:space="preserve">(%CaSO4*H2O, %CaCO3, salinity, and dominate salt cations), and in </w:t>
      </w:r>
      <w:r>
        <w:rPr>
          <w:spacing w:val="0"/>
          <w:rtl w:val="0"/>
          <w:lang w:val="en-US"/>
        </w:rPr>
        <w:t xml:space="preserve">relation </w:t>
      </w:r>
      <w:r>
        <w:rPr>
          <w:rtl w:val="0"/>
          <w:lang w:val="en-US"/>
        </w:rPr>
        <w:t xml:space="preserve">to </w:t>
      </w:r>
      <w:r>
        <w:rPr>
          <w:spacing w:val="0"/>
          <w:rtl w:val="0"/>
          <w:lang w:val="en-US"/>
        </w:rPr>
        <w:t xml:space="preserve">climate. Relationships between these parameters </w:t>
      </w:r>
      <w:r>
        <w:rPr>
          <w:spacing w:val="0"/>
          <w:rtl w:val="0"/>
          <w:lang w:val="en-US"/>
        </w:rPr>
        <w:t xml:space="preserve">and </w:t>
      </w:r>
      <w:r>
        <w:rPr>
          <w:spacing w:val="0"/>
          <w:rtl w:val="0"/>
          <w:lang w:val="en-US"/>
        </w:rPr>
        <w:t xml:space="preserve">the </w:t>
      </w:r>
      <w:r>
        <w:rPr>
          <w:spacing w:val="0"/>
          <w:rtl w:val="0"/>
          <w:lang w:val="en-US"/>
        </w:rPr>
        <w:t xml:space="preserve">distributions </w:t>
      </w:r>
      <w:r>
        <w:rPr>
          <w:spacing w:val="0"/>
          <w:rtl w:val="0"/>
          <w:lang w:val="en-US"/>
        </w:rPr>
        <w:t xml:space="preserve">of </w:t>
      </w:r>
      <w:r>
        <w:rPr>
          <w:spacing w:val="0"/>
          <w:rtl w:val="0"/>
          <w:lang w:val="en-US"/>
        </w:rPr>
        <w:t xml:space="preserve">all </w:t>
      </w:r>
      <w:r>
        <w:rPr>
          <w:spacing w:val="0"/>
          <w:rtl w:val="0"/>
          <w:lang w:val="en-US"/>
        </w:rPr>
        <w:t xml:space="preserve">63 US </w:t>
      </w:r>
      <w:r>
        <w:rPr>
          <w:spacing w:val="0"/>
          <w:rtl w:val="0"/>
          <w:lang w:val="en-US"/>
        </w:rPr>
        <w:t xml:space="preserve">species </w:t>
      </w:r>
      <w:r>
        <w:rPr>
          <w:spacing w:val="0"/>
          <w:rtl w:val="0"/>
          <w:lang w:val="en-US"/>
        </w:rPr>
        <w:t xml:space="preserve">were </w:t>
      </w:r>
      <w:r>
        <w:rPr>
          <w:spacing w:val="0"/>
          <w:rtl w:val="0"/>
          <w:lang w:val="en-US"/>
        </w:rPr>
        <w:t xml:space="preserve">discovered. </w:t>
      </w:r>
      <w:r>
        <w:rPr>
          <w:spacing w:val="0"/>
          <w:rtl w:val="0"/>
          <w:lang w:val="en-US"/>
        </w:rPr>
        <w:t xml:space="preserve">Similar </w:t>
      </w:r>
      <w:r>
        <w:rPr>
          <w:spacing w:val="0"/>
          <w:rtl w:val="0"/>
          <w:lang w:val="en-US"/>
        </w:rPr>
        <w:t xml:space="preserve">relationships </w:t>
      </w:r>
      <w:r>
        <w:rPr>
          <w:spacing w:val="0"/>
          <w:rtl w:val="0"/>
          <w:lang w:val="en-US"/>
        </w:rPr>
        <w:t xml:space="preserve">were </w:t>
      </w:r>
      <w:r>
        <w:rPr>
          <w:spacing w:val="0"/>
          <w:rtl w:val="0"/>
          <w:lang w:val="en-US"/>
        </w:rPr>
        <w:t xml:space="preserve">found </w:t>
      </w:r>
      <w:r>
        <w:rPr>
          <w:spacing w:val="0"/>
          <w:rtl w:val="0"/>
          <w:lang w:val="en-US"/>
        </w:rPr>
        <w:t xml:space="preserve">for </w:t>
      </w:r>
      <w:r>
        <w:rPr>
          <w:spacing w:val="0"/>
          <w:rtl w:val="0"/>
          <w:lang w:val="en-US"/>
        </w:rPr>
        <w:t xml:space="preserve">species assemblages </w:t>
      </w:r>
      <w:r>
        <w:rPr>
          <w:spacing w:val="0"/>
          <w:rtl w:val="0"/>
          <w:lang w:val="en-US"/>
        </w:rPr>
        <w:t xml:space="preserve">as </w:t>
      </w:r>
      <w:r>
        <w:rPr>
          <w:spacing w:val="0"/>
          <w:rtl w:val="0"/>
          <w:lang w:val="en-US"/>
        </w:rPr>
        <w:t xml:space="preserve">well. </w:t>
      </w:r>
      <w:r>
        <w:rPr>
          <w:spacing w:val="0"/>
          <w:rtl w:val="0"/>
          <w:lang w:val="en-US"/>
        </w:rPr>
        <w:t xml:space="preserve">Community assemblages </w:t>
      </w:r>
      <w:r>
        <w:rPr>
          <w:spacing w:val="0"/>
          <w:rtl w:val="0"/>
          <w:lang w:val="en-US"/>
        </w:rPr>
        <w:t xml:space="preserve">are </w:t>
      </w:r>
      <w:r>
        <w:rPr>
          <w:spacing w:val="0"/>
          <w:rtl w:val="0"/>
          <w:lang w:val="en-US"/>
        </w:rPr>
        <w:t xml:space="preserve">quantified </w:t>
      </w:r>
      <w:r>
        <w:rPr>
          <w:spacing w:val="0"/>
          <w:rtl w:val="0"/>
          <w:lang w:val="en-US"/>
        </w:rPr>
        <w:t xml:space="preserve">using Fager's Index </w:t>
      </w:r>
      <w:r>
        <w:rPr>
          <w:spacing w:val="0"/>
          <w:rtl w:val="0"/>
          <w:lang w:val="en-US"/>
        </w:rPr>
        <w:t xml:space="preserve">of </w:t>
      </w:r>
      <w:r>
        <w:rPr>
          <w:spacing w:val="0"/>
          <w:rtl w:val="0"/>
          <w:lang w:val="en-US"/>
        </w:rPr>
        <w:t xml:space="preserve">Recurring Species Groups. </w:t>
      </w:r>
      <w:r>
        <w:rPr>
          <w:spacing w:val="0"/>
          <w:rtl w:val="0"/>
          <w:lang w:val="en-US"/>
        </w:rPr>
        <w:t xml:space="preserve">The </w:t>
      </w:r>
      <w:r>
        <w:rPr>
          <w:spacing w:val="0"/>
          <w:rtl w:val="0"/>
          <w:lang w:val="en-US"/>
        </w:rPr>
        <w:t xml:space="preserve">average Fager's </w:t>
      </w:r>
      <w:r>
        <w:rPr>
          <w:spacing w:val="0"/>
          <w:rtl w:val="0"/>
          <w:lang w:val="en-US"/>
        </w:rPr>
        <w:t xml:space="preserve">Index </w:t>
      </w:r>
      <w:r>
        <w:rPr>
          <w:spacing w:val="0"/>
          <w:rtl w:val="0"/>
          <w:lang w:val="en-US"/>
        </w:rPr>
        <w:t xml:space="preserve">for </w:t>
      </w:r>
      <w:r>
        <w:rPr>
          <w:spacing w:val="0"/>
          <w:rtl w:val="0"/>
          <w:lang w:val="en-US"/>
        </w:rPr>
        <w:t xml:space="preserve">each </w:t>
      </w:r>
      <w:r>
        <w:rPr>
          <w:rtl w:val="0"/>
          <w:lang w:val="en-US"/>
        </w:rPr>
        <w:t xml:space="preserve">bioregion, as well as the percentage of taxa co-occurring, generally </w:t>
      </w:r>
      <w:r>
        <w:rPr>
          <w:spacing w:val="0"/>
          <w:rtl w:val="0"/>
          <w:lang w:val="en-US"/>
        </w:rPr>
        <w:t xml:space="preserve">decreases </w:t>
      </w:r>
      <w:r>
        <w:rPr>
          <w:spacing w:val="0"/>
          <w:rtl w:val="0"/>
          <w:lang w:val="en-US"/>
        </w:rPr>
        <w:t xml:space="preserve">with </w:t>
      </w:r>
      <w:r>
        <w:rPr>
          <w:spacing w:val="0"/>
          <w:rtl w:val="0"/>
          <w:lang w:val="en-US"/>
        </w:rPr>
        <w:t xml:space="preserve">the </w:t>
      </w:r>
      <w:r>
        <w:rPr>
          <w:spacing w:val="0"/>
          <w:rtl w:val="0"/>
          <w:lang w:val="en-US"/>
        </w:rPr>
        <w:t xml:space="preserve">length </w:t>
      </w:r>
      <w:r>
        <w:rPr>
          <w:spacing w:val="0"/>
          <w:rtl w:val="0"/>
          <w:lang w:val="en-US"/>
        </w:rPr>
        <w:t xml:space="preserve">of </w:t>
      </w:r>
      <w:r>
        <w:rPr>
          <w:spacing w:val="0"/>
          <w:rtl w:val="0"/>
          <w:lang w:val="en-US"/>
        </w:rPr>
        <w:t xml:space="preserve">geologic </w:t>
      </w:r>
      <w:r>
        <w:rPr>
          <w:spacing w:val="0"/>
          <w:rtl w:val="0"/>
          <w:lang w:val="en-US"/>
        </w:rPr>
        <w:t xml:space="preserve">time </w:t>
      </w:r>
      <w:r>
        <w:rPr>
          <w:spacing w:val="0"/>
          <w:rtl w:val="0"/>
          <w:lang w:val="en-US"/>
        </w:rPr>
        <w:t xml:space="preserve">the </w:t>
      </w:r>
      <w:r>
        <w:rPr>
          <w:spacing w:val="0"/>
          <w:rtl w:val="0"/>
          <w:lang w:val="en-US"/>
        </w:rPr>
        <w:t xml:space="preserve">region </w:t>
      </w:r>
      <w:r>
        <w:rPr>
          <w:spacing w:val="0"/>
          <w:rtl w:val="0"/>
          <w:lang w:val="en-US"/>
        </w:rPr>
        <w:t xml:space="preserve">has </w:t>
      </w:r>
      <w:r>
        <w:rPr>
          <w:spacing w:val="0"/>
          <w:rtl w:val="0"/>
          <w:lang w:val="en-US"/>
        </w:rPr>
        <w:t xml:space="preserve">been </w:t>
      </w:r>
      <w:r>
        <w:rPr>
          <w:rtl w:val="0"/>
          <w:lang w:val="en-US"/>
        </w:rPr>
        <w:t xml:space="preserve">available for colonisation. The strong Fager's Index/colonisation time availability relationship suggests that the Monopolization Hypothesis </w:t>
      </w:r>
      <w:r>
        <w:rPr>
          <w:spacing w:val="0"/>
          <w:rtl w:val="0"/>
          <w:lang w:val="en-US"/>
        </w:rPr>
        <w:t xml:space="preserve">of De </w:t>
      </w:r>
      <w:r>
        <w:rPr>
          <w:spacing w:val="0"/>
          <w:rtl w:val="0"/>
          <w:lang w:val="en-US"/>
        </w:rPr>
        <w:t xml:space="preserve">Meester </w:t>
      </w:r>
      <w:r>
        <w:rPr>
          <w:spacing w:val="0"/>
          <w:rtl w:val="0"/>
          <w:lang w:val="en-US"/>
        </w:rPr>
        <w:t xml:space="preserve">et </w:t>
      </w:r>
      <w:r>
        <w:rPr>
          <w:spacing w:val="0"/>
          <w:rtl w:val="0"/>
          <w:lang w:val="en-US"/>
        </w:rPr>
        <w:t xml:space="preserve">al. may </w:t>
      </w:r>
      <w:r>
        <w:rPr>
          <w:spacing w:val="0"/>
          <w:rtl w:val="0"/>
          <w:lang w:val="en-US"/>
        </w:rPr>
        <w:t xml:space="preserve">function </w:t>
      </w:r>
      <w:r>
        <w:rPr>
          <w:spacing w:val="0"/>
          <w:rtl w:val="0"/>
          <w:lang w:val="en-US"/>
        </w:rPr>
        <w:t xml:space="preserve">at </w:t>
      </w:r>
      <w:r>
        <w:rPr>
          <w:spacing w:val="0"/>
          <w:rtl w:val="0"/>
          <w:lang w:val="en-US"/>
        </w:rPr>
        <w:t xml:space="preserve">larger landscape </w:t>
      </w:r>
      <w:r>
        <w:rPr>
          <w:spacing w:val="0"/>
          <w:rtl w:val="0"/>
          <w:lang w:val="en-US"/>
        </w:rPr>
        <w:t xml:space="preserve">scales. </w:t>
      </w:r>
      <w:r>
        <w:rPr>
          <w:spacing w:val="0"/>
          <w:rtl w:val="0"/>
          <w:lang w:val="en-US"/>
        </w:rPr>
        <w:t xml:space="preserve">Furthermore, </w:t>
      </w:r>
      <w:r>
        <w:rPr>
          <w:spacing w:val="0"/>
          <w:rtl w:val="0"/>
          <w:lang w:val="en-US"/>
        </w:rPr>
        <w:t xml:space="preserve">two </w:t>
      </w:r>
      <w:r>
        <w:rPr>
          <w:spacing w:val="0"/>
          <w:rtl w:val="0"/>
          <w:lang w:val="en-US"/>
        </w:rPr>
        <w:t xml:space="preserve">widespread species were found </w:t>
      </w:r>
      <w:r>
        <w:rPr>
          <w:rtl w:val="0"/>
          <w:lang w:val="en-US"/>
        </w:rPr>
        <w:t xml:space="preserve">to </w:t>
      </w:r>
      <w:r>
        <w:rPr>
          <w:spacing w:val="0"/>
          <w:rtl w:val="0"/>
          <w:lang w:val="en-US"/>
        </w:rPr>
        <w:t xml:space="preserve">occur </w:t>
      </w:r>
      <w:r>
        <w:rPr>
          <w:rtl w:val="0"/>
          <w:lang w:val="en-US"/>
        </w:rPr>
        <w:t xml:space="preserve">in </w:t>
      </w:r>
      <w:r>
        <w:rPr>
          <w:spacing w:val="0"/>
          <w:rtl w:val="0"/>
          <w:lang w:val="en-US"/>
        </w:rPr>
        <w:t xml:space="preserve">very </w:t>
      </w:r>
      <w:r>
        <w:rPr>
          <w:spacing w:val="0"/>
          <w:rtl w:val="0"/>
          <w:lang w:val="en-US"/>
        </w:rPr>
        <w:t xml:space="preserve">different habitat types </w:t>
      </w:r>
      <w:r>
        <w:rPr>
          <w:rtl w:val="0"/>
          <w:lang w:val="en-US"/>
        </w:rPr>
        <w:t xml:space="preserve">in </w:t>
      </w:r>
      <w:r>
        <w:rPr>
          <w:spacing w:val="0"/>
          <w:rtl w:val="0"/>
          <w:lang w:val="en-US"/>
        </w:rPr>
        <w:t xml:space="preserve">different biogeographical regions. </w:t>
      </w:r>
      <w:r>
        <w:rPr>
          <w:spacing w:val="0"/>
          <w:rtl w:val="0"/>
          <w:lang w:val="en-US"/>
        </w:rPr>
        <w:t xml:space="preserve">Upon </w:t>
      </w:r>
      <w:r>
        <w:rPr>
          <w:rtl w:val="0"/>
          <w:lang w:val="en-US"/>
        </w:rPr>
        <w:t>closer examination, these two taxa were each found to be comprised of more than one species.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Text"/>
        <w:spacing w:before="75" w:line="172" w:lineRule="exact"/>
        <w:jc w:val="both"/>
      </w:pPr>
      <w:r>
        <w:rPr>
          <w:b w:val="1"/>
          <w:bCs w:val="1"/>
          <w:i w:val="1"/>
          <w:iCs w:val="1"/>
          <w:rtl w:val="0"/>
          <w:lang w:val="en-US"/>
        </w:rPr>
        <w:t xml:space="preserve">35-6 </w:t>
      </w:r>
      <w:r>
        <w:rPr>
          <w:rtl w:val="0"/>
          <w:lang w:val="en-US"/>
        </w:rPr>
        <w:t>ROH, C.*; GHARIB, M.; California Institute of Technology;</w:t>
      </w:r>
    </w:p>
    <w:p>
      <w:pPr>
        <w:pStyle w:val="Body"/>
        <w:spacing w:line="160" w:lineRule="exact"/>
        <w:ind w:left="100" w:firstLine="0"/>
        <w:jc w:val="both"/>
        <w:rPr>
          <w:i w:val="1"/>
          <w:iCs w:val="1"/>
          <w:sz w:val="16"/>
          <w:szCs w:val="16"/>
        </w:rPr>
      </w:pPr>
      <w:r>
        <w:rPr>
          <w:i w:val="1"/>
          <w:iCs w:val="1"/>
          <w:sz w:val="16"/>
          <w:szCs w:val="16"/>
          <w:rtl w:val="0"/>
        </w:rPr>
        <w:t>croh@caltech.edu</w:t>
      </w:r>
    </w:p>
    <w:p>
      <w:pPr>
        <w:pStyle w:val="Heading"/>
        <w:spacing w:before="9"/>
        <w:ind w:right="422"/>
      </w:pPr>
      <w:r>
        <w:rPr>
          <w:rtl w:val="0"/>
          <w:lang w:val="en-US"/>
        </w:rPr>
        <w:t>Dragonfly larva's unique ventilation strategy: directed jetting through a controllable tri-leaflet valve</w:t>
      </w:r>
    </w:p>
    <w:p>
      <w:pPr>
        <w:pStyle w:val="Body Text"/>
        <w:spacing w:line="160" w:lineRule="exact"/>
        <w:jc w:val="both"/>
      </w:pPr>
      <w:r>
        <w:rPr>
          <w:rtl w:val="0"/>
          <w:lang w:val="en-US"/>
        </w:rPr>
        <w:t>Aquatic Anisopteran dragonfly larva possesses a modified hindgut pump that enables jet propelled locomotion and respiration. In supporting these functions, the associated flows are modulated by a tri-leaflet anal valve. Previous studies on this valve have been limited to showing larva's ability to modulate the aperture size through concurrent movement of the three leaflets. However, we have newly observed that the dragonfly nymph's anal valve is capable of more sophisticated movements via independent control of the leaflets. The impact of this unique feature on the two functions of the pump was investigated through simultaneous visualization of the dragonfly's anal valve kinematics and the corresponding anal jets. Our results indicate that by controlling the individual anal valve leaflets, the larva jets its propulsion jet straight by the symmetric nozzle opening, while diagonally deflecting its respiratory jet by the asymmetric nozzle opening. The straight jet during the propulsion appears to reduce the thrust loss due to a side-thrust generation. The deflected respiratory jet appears to induce a secondary entrainment flow in a favorable direction for a clean and efficient breathing.</w:t>
      </w:r>
    </w:p>
    <w:p>
      <w:pPr>
        <w:pStyle w:val="Body"/>
        <w:spacing w:before="96" w:line="160" w:lineRule="exact"/>
        <w:ind w:left="100" w:right="547" w:firstLine="0"/>
      </w:pPr>
      <w:r>
        <w:rPr>
          <w:rFonts w:ascii="Arial Unicode MS" w:cs="Arial Unicode MS" w:hAnsi="Arial Unicode MS" w:eastAsia="Arial Unicode MS"/>
          <w:b w:val="0"/>
          <w:bCs w:val="0"/>
          <w:i w:val="0"/>
          <w:iCs w:val="0"/>
        </w:rPr>
        <w:br w:type="column"/>
      </w:r>
    </w:p>
    <w:p>
      <w:pPr>
        <w:pStyle w:val="Body"/>
        <w:spacing w:before="96" w:line="160" w:lineRule="exact"/>
        <w:ind w:left="100" w:right="547" w:firstLine="0"/>
        <w:rPr>
          <w:b w:val="1"/>
          <w:bCs w:val="1"/>
          <w:i w:val="1"/>
          <w:iCs w:val="1"/>
          <w:sz w:val="16"/>
          <w:szCs w:val="16"/>
        </w:rPr>
      </w:pPr>
      <w:r>
        <w:rPr>
          <w:b w:val="1"/>
          <w:bCs w:val="1"/>
          <w:i w:val="1"/>
          <w:iCs w:val="1"/>
          <w:sz w:val="16"/>
          <w:szCs w:val="16"/>
          <w:rtl w:val="0"/>
          <w:lang w:val="it-IT"/>
        </w:rPr>
        <w:t xml:space="preserve">81-6 </w:t>
      </w:r>
      <w:r>
        <w:rPr>
          <w:sz w:val="16"/>
          <w:szCs w:val="16"/>
          <w:rtl w:val="0"/>
          <w:lang w:val="de-DE"/>
        </w:rPr>
        <w:t xml:space="preserve">ROLES, AJ; Oberlin College; </w:t>
      </w:r>
      <w:r>
        <w:rPr>
          <w:i w:val="1"/>
          <w:iCs w:val="1"/>
          <w:sz w:val="16"/>
          <w:szCs w:val="16"/>
          <w:rtl w:val="0"/>
        </w:rPr>
        <w:t xml:space="preserve">aroles@oberlin.edu </w:t>
      </w:r>
      <w:r>
        <w:rPr>
          <w:b w:val="1"/>
          <w:bCs w:val="1"/>
          <w:i w:val="1"/>
          <w:iCs w:val="1"/>
          <w:sz w:val="16"/>
          <w:szCs w:val="16"/>
          <w:rtl w:val="0"/>
          <w:lang w:val="en-US"/>
        </w:rPr>
        <w:t>Freshwater conquistadors: The influence of hybridization and watershed structure in the invasion of the rusty crayfish into the</w:t>
      </w:r>
    </w:p>
    <w:p>
      <w:pPr>
        <w:pStyle w:val="Heading"/>
        <w:ind w:right="378"/>
      </w:pPr>
      <w:r>
        <w:rPr>
          <w:rtl w:val="0"/>
          <w:lang w:val="en-US"/>
        </w:rPr>
        <w:t>native range of the congeneric Sanborn's crayfish in north-central Ohio.</w:t>
      </w:r>
    </w:p>
    <w:p>
      <w:pPr>
        <w:pStyle w:val="Body Text"/>
        <w:spacing w:line="160" w:lineRule="exact"/>
        <w:ind w:right="299"/>
        <w:jc w:val="both"/>
      </w:pPr>
      <w:r>
        <w:rPr>
          <w:spacing w:val="0"/>
          <w:rtl w:val="0"/>
          <w:lang w:val="en-US"/>
        </w:rPr>
        <w:t xml:space="preserve">Hybridization </w:t>
      </w:r>
      <w:r>
        <w:rPr>
          <w:spacing w:val="0"/>
          <w:rtl w:val="0"/>
          <w:lang w:val="en-US"/>
        </w:rPr>
        <w:t xml:space="preserve">during species </w:t>
      </w:r>
      <w:r>
        <w:rPr>
          <w:spacing w:val="0"/>
          <w:rtl w:val="0"/>
          <w:lang w:val="en-US"/>
        </w:rPr>
        <w:t xml:space="preserve">invasions </w:t>
      </w:r>
      <w:r>
        <w:rPr>
          <w:spacing w:val="0"/>
          <w:rtl w:val="0"/>
          <w:lang w:val="en-US"/>
        </w:rPr>
        <w:t xml:space="preserve">may </w:t>
      </w:r>
      <w:r>
        <w:rPr>
          <w:spacing w:val="0"/>
          <w:rtl w:val="0"/>
          <w:lang w:val="en-US"/>
        </w:rPr>
        <w:t xml:space="preserve">yield </w:t>
      </w:r>
      <w:r>
        <w:rPr>
          <w:rtl w:val="0"/>
          <w:lang w:val="en-US"/>
        </w:rPr>
        <w:t xml:space="preserve">a </w:t>
      </w:r>
      <w:r>
        <w:rPr>
          <w:spacing w:val="0"/>
          <w:rtl w:val="0"/>
          <w:lang w:val="en-US"/>
        </w:rPr>
        <w:t xml:space="preserve">variety </w:t>
      </w:r>
      <w:r>
        <w:rPr>
          <w:spacing w:val="0"/>
          <w:rtl w:val="0"/>
          <w:lang w:val="en-US"/>
        </w:rPr>
        <w:t xml:space="preserve">of </w:t>
      </w:r>
      <w:r>
        <w:rPr>
          <w:rtl w:val="0"/>
          <w:lang w:val="en-US"/>
        </w:rPr>
        <w:t xml:space="preserve">evolutionary results - from increasing reproductive isolation to fusion of the hybridizing populations, resulting in a well-mixed population or </w:t>
      </w:r>
      <w:r>
        <w:rPr>
          <w:spacing w:val="0"/>
          <w:rtl w:val="0"/>
          <w:lang w:val="en-US"/>
        </w:rPr>
        <w:t xml:space="preserve">primarily replacement </w:t>
      </w:r>
      <w:r>
        <w:rPr>
          <w:rtl w:val="0"/>
          <w:lang w:val="en-US"/>
        </w:rPr>
        <w:t xml:space="preserve">of one </w:t>
      </w:r>
      <w:r>
        <w:rPr>
          <w:spacing w:val="0"/>
          <w:rtl w:val="0"/>
          <w:lang w:val="en-US"/>
        </w:rPr>
        <w:t xml:space="preserve">population </w:t>
      </w:r>
      <w:r>
        <w:rPr>
          <w:rtl w:val="0"/>
          <w:lang w:val="en-US"/>
        </w:rPr>
        <w:t xml:space="preserve">by the </w:t>
      </w:r>
      <w:r>
        <w:rPr>
          <w:spacing w:val="0"/>
          <w:rtl w:val="0"/>
          <w:lang w:val="en-US"/>
        </w:rPr>
        <w:t xml:space="preserve">other. </w:t>
      </w:r>
      <w:r>
        <w:rPr>
          <w:spacing w:val="0"/>
          <w:rtl w:val="0"/>
          <w:lang w:val="en-US"/>
        </w:rPr>
        <w:t xml:space="preserve">However, </w:t>
      </w:r>
      <w:r>
        <w:rPr>
          <w:spacing w:val="0"/>
          <w:rtl w:val="0"/>
          <w:lang w:val="en-US"/>
        </w:rPr>
        <w:t xml:space="preserve">the </w:t>
      </w:r>
      <w:r>
        <w:rPr>
          <w:spacing w:val="0"/>
          <w:rtl w:val="0"/>
          <w:lang w:val="en-US"/>
        </w:rPr>
        <w:t xml:space="preserve">dynamic </w:t>
      </w:r>
      <w:r>
        <w:rPr>
          <w:spacing w:val="0"/>
          <w:rtl w:val="0"/>
          <w:lang w:val="en-US"/>
        </w:rPr>
        <w:t xml:space="preserve">period </w:t>
      </w:r>
      <w:r>
        <w:rPr>
          <w:spacing w:val="0"/>
          <w:rtl w:val="0"/>
          <w:lang w:val="en-US"/>
        </w:rPr>
        <w:t xml:space="preserve">of </w:t>
      </w:r>
      <w:r>
        <w:rPr>
          <w:spacing w:val="0"/>
          <w:rtl w:val="0"/>
          <w:lang w:val="en-US"/>
        </w:rPr>
        <w:t xml:space="preserve">this </w:t>
      </w:r>
      <w:r>
        <w:rPr>
          <w:spacing w:val="0"/>
          <w:rtl w:val="0"/>
          <w:lang w:val="en-US"/>
        </w:rPr>
        <w:t xml:space="preserve">process </w:t>
      </w:r>
      <w:r>
        <w:rPr>
          <w:spacing w:val="0"/>
          <w:rtl w:val="0"/>
          <w:lang w:val="en-US"/>
        </w:rPr>
        <w:t xml:space="preserve">may </w:t>
      </w:r>
      <w:r>
        <w:rPr>
          <w:spacing w:val="0"/>
          <w:rtl w:val="0"/>
          <w:lang w:val="en-US"/>
        </w:rPr>
        <w:t xml:space="preserve">be </w:t>
      </w:r>
      <w:r>
        <w:rPr>
          <w:spacing w:val="0"/>
          <w:rtl w:val="0"/>
          <w:lang w:val="en-US"/>
        </w:rPr>
        <w:t xml:space="preserve">relatively </w:t>
      </w:r>
      <w:r>
        <w:rPr>
          <w:spacing w:val="0"/>
          <w:rtl w:val="0"/>
          <w:lang w:val="en-US"/>
        </w:rPr>
        <w:t xml:space="preserve">transient, </w:t>
      </w:r>
      <w:r>
        <w:rPr>
          <w:rtl w:val="0"/>
          <w:lang w:val="en-US"/>
        </w:rPr>
        <w:t xml:space="preserve">offering few opportunities for observation. We are investigating this transient stage of the ongoing invasion of the invasive rusty crayfish </w:t>
      </w:r>
      <w:r>
        <w:rPr>
          <w:spacing w:val="0"/>
          <w:rtl w:val="0"/>
          <w:lang w:val="en-US"/>
        </w:rPr>
        <w:t>(</w:t>
      </w:r>
      <w:r>
        <w:rPr>
          <w:i w:val="1"/>
          <w:iCs w:val="1"/>
          <w:spacing w:val="0"/>
          <w:rtl w:val="0"/>
          <w:lang w:val="en-US"/>
        </w:rPr>
        <w:t>Orconectes rusticus</w:t>
      </w:r>
      <w:r>
        <w:rPr>
          <w:spacing w:val="0"/>
          <w:rtl w:val="0"/>
          <w:lang w:val="en-US"/>
        </w:rPr>
        <w:t xml:space="preserve">) </w:t>
      </w:r>
      <w:r>
        <w:rPr>
          <w:spacing w:val="0"/>
          <w:rtl w:val="0"/>
          <w:lang w:val="en-US"/>
        </w:rPr>
        <w:t xml:space="preserve">into the </w:t>
      </w:r>
      <w:r>
        <w:rPr>
          <w:spacing w:val="0"/>
          <w:rtl w:val="0"/>
          <w:lang w:val="en-US"/>
        </w:rPr>
        <w:t xml:space="preserve">native range </w:t>
      </w:r>
      <w:r>
        <w:rPr>
          <w:spacing w:val="0"/>
          <w:rtl w:val="0"/>
          <w:lang w:val="en-US"/>
        </w:rPr>
        <w:t xml:space="preserve">of </w:t>
      </w:r>
      <w:r>
        <w:rPr>
          <w:spacing w:val="0"/>
          <w:rtl w:val="0"/>
          <w:lang w:val="en-US"/>
        </w:rPr>
        <w:t xml:space="preserve">the </w:t>
      </w:r>
      <w:r>
        <w:rPr>
          <w:spacing w:val="0"/>
          <w:rtl w:val="0"/>
          <w:lang w:val="en-US"/>
        </w:rPr>
        <w:t xml:space="preserve">congeneric </w:t>
      </w:r>
      <w:r>
        <w:rPr>
          <w:spacing w:val="0"/>
          <w:rtl w:val="0"/>
          <w:lang w:val="en-US"/>
        </w:rPr>
        <w:t>Sanborn's crayfish (</w:t>
      </w:r>
      <w:r>
        <w:rPr>
          <w:i w:val="1"/>
          <w:iCs w:val="1"/>
          <w:spacing w:val="0"/>
          <w:rtl w:val="0"/>
          <w:lang w:val="en-US"/>
        </w:rPr>
        <w:t>Orconectes sanbornii</w:t>
      </w:r>
      <w:r>
        <w:rPr>
          <w:spacing w:val="0"/>
          <w:rtl w:val="0"/>
          <w:lang w:val="en-US"/>
        </w:rPr>
        <w:t xml:space="preserve">) </w:t>
      </w:r>
      <w:r>
        <w:rPr>
          <w:spacing w:val="0"/>
          <w:rtl w:val="0"/>
          <w:lang w:val="en-US"/>
        </w:rPr>
        <w:t xml:space="preserve">in </w:t>
      </w:r>
      <w:r>
        <w:rPr>
          <w:spacing w:val="0"/>
          <w:rtl w:val="0"/>
          <w:lang w:val="en-US"/>
        </w:rPr>
        <w:t xml:space="preserve">the </w:t>
      </w:r>
      <w:r>
        <w:rPr>
          <w:spacing w:val="0"/>
          <w:rtl w:val="0"/>
          <w:lang w:val="en-US"/>
        </w:rPr>
        <w:t xml:space="preserve">Huron River </w:t>
      </w:r>
      <w:r>
        <w:rPr>
          <w:spacing w:val="0"/>
          <w:rtl w:val="0"/>
          <w:lang w:val="en-US"/>
        </w:rPr>
        <w:t xml:space="preserve">in </w:t>
      </w:r>
      <w:r>
        <w:rPr>
          <w:rtl w:val="0"/>
          <w:lang w:val="en-US"/>
        </w:rPr>
        <w:t xml:space="preserve">north-central Ohio. Yearly surveys (2010 to 2015) along the river's </w:t>
      </w:r>
      <w:r>
        <w:rPr>
          <w:spacing w:val="0"/>
          <w:rtl w:val="0"/>
          <w:lang w:val="en-US"/>
        </w:rPr>
        <w:t xml:space="preserve">length reveal </w:t>
      </w:r>
      <w:r>
        <w:rPr>
          <w:rtl w:val="0"/>
          <w:lang w:val="en-US"/>
        </w:rPr>
        <w:t xml:space="preserve">a </w:t>
      </w:r>
      <w:r>
        <w:rPr>
          <w:spacing w:val="0"/>
          <w:rtl w:val="0"/>
          <w:lang w:val="en-US"/>
        </w:rPr>
        <w:t xml:space="preserve">relatively stable gradient </w:t>
      </w:r>
      <w:r>
        <w:rPr>
          <w:spacing w:val="0"/>
          <w:rtl w:val="0"/>
          <w:lang w:val="en-US"/>
        </w:rPr>
        <w:t xml:space="preserve">in </w:t>
      </w:r>
      <w:r>
        <w:rPr>
          <w:spacing w:val="0"/>
          <w:rtl w:val="0"/>
          <w:lang w:val="en-US"/>
        </w:rPr>
        <w:t xml:space="preserve">the ratio </w:t>
      </w:r>
      <w:r>
        <w:rPr>
          <w:spacing w:val="0"/>
          <w:rtl w:val="0"/>
          <w:lang w:val="en-US"/>
        </w:rPr>
        <w:t xml:space="preserve">of </w:t>
      </w:r>
      <w:r>
        <w:rPr>
          <w:spacing w:val="0"/>
          <w:rtl w:val="0"/>
          <w:lang w:val="en-US"/>
        </w:rPr>
        <w:t xml:space="preserve">native </w:t>
      </w:r>
      <w:r>
        <w:rPr>
          <w:spacing w:val="0"/>
          <w:rtl w:val="0"/>
          <w:lang w:val="en-US"/>
        </w:rPr>
        <w:t xml:space="preserve">to </w:t>
      </w:r>
      <w:r>
        <w:rPr>
          <w:rtl w:val="0"/>
          <w:lang w:val="en-US"/>
        </w:rPr>
        <w:t xml:space="preserve">invasive morphospecies: the most upstream sites most resemble </w:t>
      </w:r>
      <w:r>
        <w:rPr>
          <w:spacing w:val="0"/>
          <w:rtl w:val="0"/>
          <w:lang w:val="en-US"/>
        </w:rPr>
        <w:t xml:space="preserve">the </w:t>
      </w:r>
      <w:r>
        <w:rPr>
          <w:rtl w:val="0"/>
          <w:lang w:val="en-US"/>
        </w:rPr>
        <w:t xml:space="preserve">morphology of the native species while the furthest downstream sites exhibit morphology consistent with the invasive species. This spatial </w:t>
      </w:r>
      <w:r>
        <w:rPr>
          <w:spacing w:val="0"/>
          <w:rtl w:val="0"/>
          <w:lang w:val="en-US"/>
        </w:rPr>
        <w:t xml:space="preserve">pattern </w:t>
      </w:r>
      <w:r>
        <w:rPr>
          <w:spacing w:val="0"/>
          <w:rtl w:val="0"/>
          <w:lang w:val="en-US"/>
        </w:rPr>
        <w:t xml:space="preserve">of </w:t>
      </w:r>
      <w:r>
        <w:rPr>
          <w:spacing w:val="0"/>
          <w:rtl w:val="0"/>
          <w:lang w:val="en-US"/>
        </w:rPr>
        <w:t xml:space="preserve">species abundance </w:t>
      </w:r>
      <w:r>
        <w:rPr>
          <w:spacing w:val="0"/>
          <w:rtl w:val="0"/>
          <w:lang w:val="en-US"/>
        </w:rPr>
        <w:t xml:space="preserve">is </w:t>
      </w:r>
      <w:r>
        <w:rPr>
          <w:spacing w:val="0"/>
          <w:rtl w:val="0"/>
          <w:lang w:val="en-US"/>
        </w:rPr>
        <w:t xml:space="preserve">surprisingly </w:t>
      </w:r>
      <w:r>
        <w:rPr>
          <w:spacing w:val="0"/>
          <w:rtl w:val="0"/>
          <w:lang w:val="en-US"/>
        </w:rPr>
        <w:t xml:space="preserve">stable, </w:t>
      </w:r>
      <w:r>
        <w:rPr>
          <w:spacing w:val="0"/>
          <w:rtl w:val="0"/>
          <w:lang w:val="en-US"/>
        </w:rPr>
        <w:t xml:space="preserve">possibly </w:t>
      </w:r>
      <w:r>
        <w:rPr>
          <w:rtl w:val="0"/>
          <w:lang w:val="en-US"/>
        </w:rPr>
        <w:t xml:space="preserve">influenced by seasonal patterns of precipitation on streamflow; future </w:t>
      </w:r>
      <w:r>
        <w:rPr>
          <w:spacing w:val="0"/>
          <w:rtl w:val="0"/>
          <w:lang w:val="en-US"/>
        </w:rPr>
        <w:t xml:space="preserve">changes </w:t>
      </w:r>
      <w:r>
        <w:rPr>
          <w:rtl w:val="0"/>
          <w:lang w:val="en-US"/>
        </w:rPr>
        <w:t xml:space="preserve">to </w:t>
      </w:r>
      <w:r>
        <w:rPr>
          <w:spacing w:val="0"/>
          <w:rtl w:val="0"/>
          <w:lang w:val="en-US"/>
        </w:rPr>
        <w:t xml:space="preserve">patterns </w:t>
      </w:r>
      <w:r>
        <w:rPr>
          <w:rtl w:val="0"/>
          <w:lang w:val="en-US"/>
        </w:rPr>
        <w:t xml:space="preserve">of </w:t>
      </w:r>
      <w:r>
        <w:rPr>
          <w:spacing w:val="0"/>
          <w:rtl w:val="0"/>
          <w:lang w:val="en-US"/>
        </w:rPr>
        <w:t xml:space="preserve">annual precipitation </w:t>
      </w:r>
      <w:r>
        <w:rPr>
          <w:rtl w:val="0"/>
          <w:lang w:val="en-US"/>
        </w:rPr>
        <w:t xml:space="preserve">may </w:t>
      </w:r>
      <w:r>
        <w:rPr>
          <w:spacing w:val="0"/>
          <w:rtl w:val="0"/>
          <w:lang w:val="en-US"/>
        </w:rPr>
        <w:t xml:space="preserve">alter this </w:t>
      </w:r>
      <w:r>
        <w:rPr>
          <w:spacing w:val="0"/>
          <w:rtl w:val="0"/>
          <w:lang w:val="en-US"/>
        </w:rPr>
        <w:t xml:space="preserve">dynamic. </w:t>
      </w:r>
      <w:r>
        <w:rPr>
          <w:spacing w:val="0"/>
          <w:rtl w:val="0"/>
          <w:lang w:val="en-US"/>
        </w:rPr>
        <w:t xml:space="preserve">Sites where </w:t>
      </w:r>
      <w:r>
        <w:rPr>
          <w:spacing w:val="0"/>
          <w:rtl w:val="0"/>
          <w:lang w:val="en-US"/>
        </w:rPr>
        <w:t xml:space="preserve">both </w:t>
      </w:r>
      <w:r>
        <w:rPr>
          <w:spacing w:val="0"/>
          <w:rtl w:val="0"/>
          <w:lang w:val="en-US"/>
        </w:rPr>
        <w:t xml:space="preserve">morphospecies </w:t>
      </w:r>
      <w:r>
        <w:rPr>
          <w:spacing w:val="0"/>
          <w:rtl w:val="0"/>
          <w:lang w:val="en-US"/>
        </w:rPr>
        <w:t xml:space="preserve">are </w:t>
      </w:r>
      <w:r>
        <w:rPr>
          <w:spacing w:val="0"/>
          <w:rtl w:val="0"/>
          <w:lang w:val="en-US"/>
        </w:rPr>
        <w:t xml:space="preserve">caught </w:t>
      </w:r>
      <w:r>
        <w:rPr>
          <w:spacing w:val="0"/>
          <w:rtl w:val="0"/>
          <w:lang w:val="en-US"/>
        </w:rPr>
        <w:t xml:space="preserve">also </w:t>
      </w:r>
      <w:r>
        <w:rPr>
          <w:spacing w:val="0"/>
          <w:rtl w:val="0"/>
          <w:lang w:val="en-US"/>
        </w:rPr>
        <w:t xml:space="preserve">reveal </w:t>
      </w:r>
      <w:r>
        <w:rPr>
          <w:rtl w:val="0"/>
          <w:lang w:val="en-US"/>
        </w:rPr>
        <w:t xml:space="preserve">morphological intermediates and hybridization at two such sites has been confirmed with mitochondrial and allozyme markers. Recently, we have developed microsatellite markers for both species, giving us greater resolution into the population genetics of these taxa. Here, we </w:t>
      </w:r>
      <w:r>
        <w:rPr>
          <w:spacing w:val="0"/>
          <w:rtl w:val="0"/>
          <w:lang w:val="en-US"/>
        </w:rPr>
        <w:t xml:space="preserve">examine </w:t>
      </w:r>
      <w:r>
        <w:rPr>
          <w:rtl w:val="0"/>
          <w:lang w:val="en-US"/>
        </w:rPr>
        <w:t xml:space="preserve">the </w:t>
      </w:r>
      <w:r>
        <w:rPr>
          <w:spacing w:val="0"/>
          <w:rtl w:val="0"/>
          <w:lang w:val="en-US"/>
        </w:rPr>
        <w:t xml:space="preserve">pattern </w:t>
      </w:r>
      <w:r>
        <w:rPr>
          <w:rtl w:val="0"/>
          <w:lang w:val="en-US"/>
        </w:rPr>
        <w:t xml:space="preserve">of </w:t>
      </w:r>
      <w:r>
        <w:rPr>
          <w:spacing w:val="0"/>
          <w:rtl w:val="0"/>
          <w:lang w:val="en-US"/>
        </w:rPr>
        <w:t xml:space="preserve">morphological </w:t>
      </w:r>
      <w:r>
        <w:rPr>
          <w:rtl w:val="0"/>
          <w:lang w:val="en-US"/>
        </w:rPr>
        <w:t xml:space="preserve">and </w:t>
      </w:r>
      <w:r>
        <w:rPr>
          <w:spacing w:val="0"/>
          <w:rtl w:val="0"/>
          <w:lang w:val="en-US"/>
        </w:rPr>
        <w:t xml:space="preserve">genotypic change </w:t>
      </w:r>
      <w:r>
        <w:rPr>
          <w:rtl w:val="0"/>
          <w:lang w:val="en-US"/>
        </w:rPr>
        <w:t xml:space="preserve">at </w:t>
      </w:r>
      <w:r>
        <w:rPr>
          <w:spacing w:val="0"/>
          <w:rtl w:val="0"/>
          <w:lang w:val="en-US"/>
        </w:rPr>
        <w:t xml:space="preserve">ten </w:t>
      </w:r>
      <w:r>
        <w:rPr>
          <w:spacing w:val="0"/>
          <w:rtl w:val="0"/>
          <w:lang w:val="en-US"/>
        </w:rPr>
        <w:t xml:space="preserve">sites </w:t>
      </w:r>
      <w:r>
        <w:rPr>
          <w:spacing w:val="0"/>
          <w:rtl w:val="0"/>
          <w:lang w:val="en-US"/>
        </w:rPr>
        <w:t xml:space="preserve">sampled throughout </w:t>
      </w:r>
      <w:r>
        <w:rPr>
          <w:spacing w:val="0"/>
          <w:rtl w:val="0"/>
          <w:lang w:val="en-US"/>
        </w:rPr>
        <w:t xml:space="preserve">the </w:t>
      </w:r>
      <w:r>
        <w:rPr>
          <w:spacing w:val="0"/>
          <w:rtl w:val="0"/>
          <w:lang w:val="en-US"/>
        </w:rPr>
        <w:t xml:space="preserve">Huron River </w:t>
      </w:r>
      <w:r>
        <w:rPr>
          <w:spacing w:val="0"/>
          <w:rtl w:val="0"/>
          <w:lang w:val="en-US"/>
        </w:rPr>
        <w:t xml:space="preserve">watershed </w:t>
      </w:r>
      <w:r>
        <w:rPr>
          <w:spacing w:val="0"/>
          <w:rtl w:val="0"/>
          <w:lang w:val="en-US"/>
        </w:rPr>
        <w:t xml:space="preserve">to </w:t>
      </w:r>
      <w:r>
        <w:rPr>
          <w:spacing w:val="0"/>
          <w:rtl w:val="0"/>
          <w:lang w:val="en-US"/>
        </w:rPr>
        <w:t xml:space="preserve">further </w:t>
      </w:r>
      <w:r>
        <w:rPr>
          <w:rtl w:val="0"/>
          <w:lang w:val="en-US"/>
        </w:rPr>
        <w:t>characterize the influences of hybridization and watershed structure  in this ongoing species invasion.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5"/>
        <w:ind w:left="0" w:firstLine="0"/>
        <w:rPr>
          <w:sz w:val="23"/>
          <w:szCs w:val="23"/>
        </w:rPr>
      </w:pPr>
    </w:p>
    <w:p>
      <w:pPr>
        <w:pStyle w:val="Body Text"/>
        <w:spacing w:line="160" w:lineRule="exact"/>
        <w:ind w:right="77"/>
        <w:jc w:val="both"/>
      </w:pPr>
      <w:r>
        <w:rPr>
          <w:b w:val="1"/>
          <w:bCs w:val="1"/>
          <w:i w:val="1"/>
          <w:iCs w:val="1"/>
          <w:rtl w:val="0"/>
          <w:lang w:val="en-US"/>
        </w:rPr>
        <w:t xml:space="preserve">16-6 </w:t>
      </w:r>
      <w:r>
        <w:rPr>
          <w:rtl w:val="0"/>
          <w:lang w:val="en-US"/>
        </w:rPr>
        <w:t>ROLLINS-SMITH, LA*; FITES, JS; REINERT, LK; LEE, JA; SHIAKOLAS, AR; UMILE, TP; MINBIOLE, KPC; Vanderbilt</w:t>
      </w:r>
    </w:p>
    <w:p>
      <w:pPr>
        <w:pStyle w:val="Body"/>
        <w:spacing w:line="160" w:lineRule="exact"/>
        <w:ind w:left="100" w:right="190" w:firstLine="0"/>
        <w:rPr>
          <w:b w:val="1"/>
          <w:bCs w:val="1"/>
          <w:i w:val="1"/>
          <w:iCs w:val="1"/>
          <w:sz w:val="16"/>
          <w:szCs w:val="16"/>
        </w:rPr>
      </w:pPr>
      <w:r>
        <w:rPr>
          <w:sz w:val="16"/>
          <w:szCs w:val="16"/>
          <w:rtl w:val="0"/>
          <w:lang w:val="en-US"/>
        </w:rPr>
        <w:t xml:space="preserve">University School of Medicine, University of Wisconsin School of Medicine and Public Health, Vanderbilt University school of Medicine, Vanderbilt University, Gwynedd Mercy University, Villanova University; </w:t>
      </w:r>
      <w:r>
        <w:rPr>
          <w:i w:val="1"/>
          <w:iCs w:val="1"/>
          <w:sz w:val="16"/>
          <w:szCs w:val="16"/>
          <w:rtl w:val="0"/>
          <w:lang w:val="da-DK"/>
        </w:rPr>
        <w:t xml:space="preserve">louise.rollins-smith@vanderbilt.edu </w:t>
      </w:r>
      <w:r>
        <w:rPr>
          <w:b w:val="1"/>
          <w:bCs w:val="1"/>
          <w:i w:val="1"/>
          <w:iCs w:val="1"/>
          <w:sz w:val="16"/>
          <w:szCs w:val="16"/>
          <w:rtl w:val="0"/>
          <w:lang w:val="en-US"/>
        </w:rPr>
        <w:t>Lymphotoxic factors produced by the frog-killing fungus, Batrachochytrium dendrobatidis</w:t>
      </w:r>
    </w:p>
    <w:p>
      <w:pPr>
        <w:pStyle w:val="Body Text"/>
        <w:spacing w:line="160" w:lineRule="exact"/>
        <w:jc w:val="both"/>
      </w:pPr>
      <w:r>
        <w:rPr>
          <w:rtl w:val="0"/>
          <w:lang w:val="en-US"/>
        </w:rPr>
        <w:t xml:space="preserve">Amphibians are declining in many parts of the world due to an emerging fungal disease, chytridiomycosis, caused by </w:t>
      </w:r>
      <w:r>
        <w:rPr>
          <w:i w:val="1"/>
          <w:iCs w:val="1"/>
          <w:rtl w:val="0"/>
          <w:lang w:val="en-US"/>
        </w:rPr>
        <w:t>Batrachochytrium dendrobatidis (Bd)</w:t>
      </w:r>
      <w:r>
        <w:rPr>
          <w:rtl w:val="0"/>
          <w:lang w:val="en-US"/>
        </w:rPr>
        <w:t xml:space="preserve">. Previously, we showed that </w:t>
      </w:r>
      <w:r>
        <w:rPr>
          <w:i w:val="1"/>
          <w:iCs w:val="1"/>
          <w:rtl w:val="0"/>
          <w:lang w:val="en-US"/>
        </w:rPr>
        <w:t xml:space="preserve">Bd </w:t>
      </w:r>
      <w:r>
        <w:rPr>
          <w:rtl w:val="0"/>
          <w:lang w:val="en-US"/>
        </w:rPr>
        <w:t xml:space="preserve">cells and supernatant (Sup) factors inhibited lymphocytes by induction of apoptosis. Some of the toxic factors are associated with the cell wall. Cell walls alone inhibited lymphocytes, and interference with cell-wall synthesis inhibited the production of lymphotoxic factors. Other inhibitory factors are small metabolites. Using HPLC with UV-Visible detection, </w:t>
      </w:r>
      <w:r>
        <w:rPr>
          <w:i w:val="1"/>
          <w:iCs w:val="1"/>
          <w:rtl w:val="0"/>
          <w:lang w:val="en-US"/>
        </w:rPr>
        <w:t xml:space="preserve">Bd </w:t>
      </w:r>
      <w:r>
        <w:rPr>
          <w:rtl w:val="0"/>
          <w:lang w:val="en-US"/>
        </w:rPr>
        <w:t xml:space="preserve">and non-pathogenic </w:t>
      </w:r>
      <w:r>
        <w:rPr>
          <w:i w:val="1"/>
          <w:iCs w:val="1"/>
          <w:rtl w:val="0"/>
          <w:lang w:val="en-US"/>
        </w:rPr>
        <w:t xml:space="preserve">Homolaphlyctis polyrhiza (Hp) </w:t>
      </w:r>
      <w:r>
        <w:rPr>
          <w:rtl w:val="0"/>
          <w:lang w:val="en-US"/>
        </w:rPr>
        <w:t xml:space="preserve">supernatants were analyzed. </w:t>
      </w:r>
      <w:r>
        <w:rPr>
          <w:i w:val="1"/>
          <w:iCs w:val="1"/>
          <w:rtl w:val="0"/>
          <w:lang w:val="en-US"/>
        </w:rPr>
        <w:t xml:space="preserve">Bd </w:t>
      </w:r>
      <w:r>
        <w:rPr>
          <w:rtl w:val="0"/>
          <w:lang w:val="en-US"/>
        </w:rPr>
        <w:t xml:space="preserve">Sup consisted of two major components not present in the </w:t>
      </w:r>
      <w:r>
        <w:rPr>
          <w:i w:val="1"/>
          <w:iCs w:val="1"/>
          <w:rtl w:val="0"/>
          <w:lang w:val="en-US"/>
        </w:rPr>
        <w:t xml:space="preserve">Hp </w:t>
      </w:r>
      <w:r>
        <w:rPr>
          <w:rtl w:val="0"/>
          <w:lang w:val="en-US"/>
        </w:rPr>
        <w:t xml:space="preserve">Sup. One major metabolite was identified as methylthioadenosine (MTA). MTA inhibited X. laevis splenocytes at concentrations of less than or equal to 100 </w:t>
      </w:r>
      <w:r>
        <w:rPr>
          <w:rtl w:val="0"/>
          <w:lang w:val="en-US"/>
        </w:rPr>
        <w:t>µ</w:t>
      </w:r>
      <w:r>
        <w:rPr>
          <w:rtl w:val="0"/>
          <w:lang w:val="en-US"/>
        </w:rPr>
        <w:t xml:space="preserve">M and inhibited survival of Jurkat T cells at concentrations of less than or equal to 10 </w:t>
      </w:r>
      <w:r>
        <w:rPr>
          <w:rtl w:val="0"/>
          <w:lang w:val="en-US"/>
        </w:rPr>
        <w:t>µ</w:t>
      </w:r>
      <w:r>
        <w:rPr>
          <w:rtl w:val="0"/>
          <w:lang w:val="en-US"/>
        </w:rPr>
        <w:t xml:space="preserve">M. Another major component was tryptophan, which was not inhibitory. However, an oxidized tryptophan metabolite, kynurenine, was detected in the </w:t>
      </w:r>
      <w:r>
        <w:rPr>
          <w:i w:val="1"/>
          <w:iCs w:val="1"/>
          <w:rtl w:val="0"/>
          <w:lang w:val="en-US"/>
        </w:rPr>
        <w:t xml:space="preserve">Bd </w:t>
      </w:r>
      <w:r>
        <w:rPr>
          <w:rtl w:val="0"/>
          <w:lang w:val="en-US"/>
        </w:rPr>
        <w:t>Sup and suppressed proliferation of frog lymphocytes and Jurkat cells at supraphysiological concentrations. Although kynurenine alone was only inhibitory at mM concentrations, the addition of 10</w:t>
      </w:r>
    </w:p>
    <w:p>
      <w:pPr>
        <w:pStyle w:val="Body Text"/>
        <w:spacing w:line="160" w:lineRule="exact"/>
        <w:ind w:right="12"/>
        <w:jc w:val="both"/>
      </w:pPr>
      <w:r>
        <w:rPr>
          <w:rtl w:val="0"/>
          <w:lang w:val="en-US"/>
        </w:rPr>
        <w:t>µ</w:t>
      </w:r>
      <w:r>
        <w:rPr>
          <w:rtl w:val="0"/>
          <w:lang w:val="en-US"/>
        </w:rPr>
        <w:t>M MTA significantly enhanced the activity of kynurenine at much lower concentrations suggesting a synergistic inhibition of T cell proliferation. Support: National Science Foundation IOS-1121758 and DEB-1136662.</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49-4 </w:t>
      </w:r>
      <w:r>
        <w:rPr>
          <w:rtl w:val="0"/>
          <w:lang w:val="en-US"/>
        </w:rPr>
        <w:t>ROMNEY, A. L. *; PODRABSKY, J. E.; Portland State</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rPr>
        <w:t>arom2@pdx.edu</w:t>
      </w:r>
    </w:p>
    <w:p>
      <w:pPr>
        <w:pStyle w:val="Heading"/>
        <w:spacing w:before="9"/>
        <w:ind w:right="423"/>
      </w:pPr>
      <w:r>
        <w:rPr>
          <w:rtl w:val="0"/>
          <w:lang w:val="en-US"/>
        </w:rPr>
        <w:t>Gene expression during development and diapause in a vertebrate extremophile</w:t>
      </w:r>
    </w:p>
    <w:p>
      <w:pPr>
        <w:pStyle w:val="Body Text"/>
        <w:spacing w:line="160" w:lineRule="exact"/>
        <w:ind w:right="305"/>
        <w:jc w:val="both"/>
      </w:pPr>
      <w:r>
        <w:rPr>
          <w:rtl w:val="0"/>
          <w:lang w:val="en-US"/>
        </w:rPr>
        <w:t xml:space="preserve">The annual killifish, </w:t>
      </w:r>
      <w:r>
        <w:rPr>
          <w:i w:val="1"/>
          <w:iCs w:val="1"/>
          <w:rtl w:val="0"/>
          <w:lang w:val="en-US"/>
        </w:rPr>
        <w:t>Austrofundulus limnaeus</w:t>
      </w:r>
      <w:r>
        <w:rPr>
          <w:rtl w:val="0"/>
          <w:lang w:val="en-US"/>
        </w:rPr>
        <w:t xml:space="preserve">, survives in harsh and </w:t>
      </w:r>
      <w:r>
        <w:rPr>
          <w:spacing w:val="0"/>
          <w:rtl w:val="0"/>
          <w:lang w:val="en-US"/>
        </w:rPr>
        <w:t xml:space="preserve">unpredictable environments </w:t>
      </w:r>
      <w:r>
        <w:rPr>
          <w:spacing w:val="0"/>
          <w:rtl w:val="0"/>
          <w:lang w:val="en-US"/>
        </w:rPr>
        <w:t xml:space="preserve">through their ability </w:t>
      </w:r>
      <w:r>
        <w:rPr>
          <w:spacing w:val="0"/>
          <w:rtl w:val="0"/>
          <w:lang w:val="en-US"/>
        </w:rPr>
        <w:t xml:space="preserve">to </w:t>
      </w:r>
      <w:r>
        <w:rPr>
          <w:spacing w:val="0"/>
          <w:rtl w:val="0"/>
          <w:lang w:val="en-US"/>
        </w:rPr>
        <w:t xml:space="preserve">enter </w:t>
      </w:r>
      <w:r>
        <w:rPr>
          <w:spacing w:val="0"/>
          <w:rtl w:val="0"/>
          <w:lang w:val="en-US"/>
        </w:rPr>
        <w:t xml:space="preserve">into </w:t>
      </w:r>
      <w:r>
        <w:rPr>
          <w:rtl w:val="0"/>
          <w:lang w:val="en-US"/>
        </w:rPr>
        <w:t xml:space="preserve">embryonic diapause. Diapause is a pre-programmed exit from normal </w:t>
      </w:r>
      <w:r>
        <w:rPr>
          <w:spacing w:val="0"/>
          <w:rtl w:val="0"/>
          <w:lang w:val="en-US"/>
        </w:rPr>
        <w:t xml:space="preserve">development </w:t>
      </w:r>
      <w:r>
        <w:rPr>
          <w:spacing w:val="0"/>
          <w:rtl w:val="0"/>
          <w:lang w:val="en-US"/>
        </w:rPr>
        <w:t xml:space="preserve">that </w:t>
      </w:r>
      <w:r>
        <w:rPr>
          <w:spacing w:val="0"/>
          <w:rtl w:val="0"/>
          <w:lang w:val="en-US"/>
        </w:rPr>
        <w:t xml:space="preserve">occurs towards </w:t>
      </w:r>
      <w:r>
        <w:rPr>
          <w:spacing w:val="0"/>
          <w:rtl w:val="0"/>
          <w:lang w:val="en-US"/>
        </w:rPr>
        <w:t xml:space="preserve">the end </w:t>
      </w:r>
      <w:r>
        <w:rPr>
          <w:spacing w:val="0"/>
          <w:rtl w:val="0"/>
          <w:lang w:val="en-US"/>
        </w:rPr>
        <w:t xml:space="preserve">of </w:t>
      </w:r>
      <w:r>
        <w:rPr>
          <w:spacing w:val="0"/>
          <w:rtl w:val="0"/>
          <w:lang w:val="en-US"/>
        </w:rPr>
        <w:t xml:space="preserve">somitogenesis </w:t>
      </w:r>
      <w:r>
        <w:rPr>
          <w:spacing w:val="0"/>
          <w:rtl w:val="0"/>
          <w:lang w:val="en-US"/>
        </w:rPr>
        <w:t xml:space="preserve">and </w:t>
      </w:r>
      <w:r>
        <w:rPr>
          <w:spacing w:val="0"/>
          <w:rtl w:val="0"/>
          <w:lang w:val="en-US"/>
        </w:rPr>
        <w:t xml:space="preserve">is </w:t>
      </w:r>
      <w:r>
        <w:rPr>
          <w:spacing w:val="0"/>
          <w:rtl w:val="0"/>
          <w:lang w:val="en-US"/>
        </w:rPr>
        <w:t xml:space="preserve">characterized </w:t>
      </w:r>
      <w:r>
        <w:rPr>
          <w:rtl w:val="0"/>
          <w:lang w:val="en-US"/>
        </w:rPr>
        <w:t xml:space="preserve">by a </w:t>
      </w:r>
      <w:r>
        <w:rPr>
          <w:spacing w:val="0"/>
          <w:rtl w:val="0"/>
          <w:lang w:val="en-US"/>
        </w:rPr>
        <w:t xml:space="preserve">severe metabolic depression </w:t>
      </w:r>
      <w:r>
        <w:rPr>
          <w:rtl w:val="0"/>
          <w:lang w:val="en-US"/>
        </w:rPr>
        <w:t xml:space="preserve">and </w:t>
      </w:r>
      <w:r>
        <w:rPr>
          <w:spacing w:val="0"/>
          <w:rtl w:val="0"/>
          <w:lang w:val="en-US"/>
        </w:rPr>
        <w:t xml:space="preserve">developmental </w:t>
      </w:r>
      <w:r>
        <w:rPr>
          <w:spacing w:val="0"/>
          <w:rtl w:val="0"/>
          <w:lang w:val="en-US"/>
        </w:rPr>
        <w:t xml:space="preserve">arrest. Development </w:t>
      </w:r>
      <w:r>
        <w:rPr>
          <w:rtl w:val="0"/>
          <w:lang w:val="en-US"/>
        </w:rPr>
        <w:t xml:space="preserve">in </w:t>
      </w:r>
      <w:r>
        <w:rPr>
          <w:spacing w:val="0"/>
          <w:rtl w:val="0"/>
          <w:lang w:val="en-US"/>
        </w:rPr>
        <w:t xml:space="preserve">this species </w:t>
      </w:r>
      <w:r>
        <w:rPr>
          <w:rtl w:val="0"/>
          <w:lang w:val="en-US"/>
        </w:rPr>
        <w:t xml:space="preserve">may </w:t>
      </w:r>
      <w:r>
        <w:rPr>
          <w:spacing w:val="0"/>
          <w:rtl w:val="0"/>
          <w:lang w:val="en-US"/>
        </w:rPr>
        <w:t xml:space="preserve">also follow </w:t>
      </w:r>
      <w:r>
        <w:rPr>
          <w:rtl w:val="0"/>
          <w:lang w:val="en-US"/>
        </w:rPr>
        <w:t xml:space="preserve">an </w:t>
      </w:r>
      <w:r>
        <w:rPr>
          <w:spacing w:val="0"/>
          <w:rtl w:val="0"/>
          <w:lang w:val="en-US"/>
        </w:rPr>
        <w:t xml:space="preserve">alternative </w:t>
      </w:r>
      <w:r>
        <w:rPr>
          <w:spacing w:val="0"/>
          <w:rtl w:val="0"/>
          <w:lang w:val="en-US"/>
        </w:rPr>
        <w:t xml:space="preserve">phenotypic trajectory where individuals </w:t>
      </w:r>
      <w:r>
        <w:rPr>
          <w:rtl w:val="0"/>
          <w:lang w:val="en-US"/>
        </w:rPr>
        <w:t xml:space="preserve">can </w:t>
      </w:r>
      <w:r>
        <w:rPr>
          <w:spacing w:val="0"/>
          <w:rtl w:val="0"/>
          <w:lang w:val="en-US"/>
        </w:rPr>
        <w:t xml:space="preserve">instead "escape" </w:t>
      </w:r>
      <w:r>
        <w:rPr>
          <w:spacing w:val="0"/>
          <w:rtl w:val="0"/>
          <w:lang w:val="en-US"/>
        </w:rPr>
        <w:t xml:space="preserve">entry </w:t>
      </w:r>
      <w:r>
        <w:rPr>
          <w:rtl w:val="0"/>
          <w:lang w:val="en-US"/>
        </w:rPr>
        <w:t xml:space="preserve">into diapause and continue to develop until hatching. While varying </w:t>
      </w:r>
      <w:r>
        <w:rPr>
          <w:spacing w:val="0"/>
          <w:rtl w:val="0"/>
          <w:lang w:val="en-US"/>
        </w:rPr>
        <w:t xml:space="preserve">proportions </w:t>
      </w:r>
      <w:r>
        <w:rPr>
          <w:spacing w:val="0"/>
          <w:rtl w:val="0"/>
          <w:lang w:val="en-US"/>
        </w:rPr>
        <w:t xml:space="preserve">of </w:t>
      </w:r>
      <w:r>
        <w:rPr>
          <w:spacing w:val="0"/>
          <w:rtl w:val="0"/>
          <w:lang w:val="en-US"/>
        </w:rPr>
        <w:t xml:space="preserve">diapause embryos </w:t>
      </w:r>
      <w:r>
        <w:rPr>
          <w:spacing w:val="0"/>
          <w:rtl w:val="0"/>
          <w:lang w:val="en-US"/>
        </w:rPr>
        <w:t xml:space="preserve">can </w:t>
      </w:r>
      <w:r>
        <w:rPr>
          <w:spacing w:val="0"/>
          <w:rtl w:val="0"/>
          <w:lang w:val="en-US"/>
        </w:rPr>
        <w:t xml:space="preserve">occur within </w:t>
      </w:r>
      <w:r>
        <w:rPr>
          <w:rtl w:val="0"/>
          <w:lang w:val="en-US"/>
        </w:rPr>
        <w:t xml:space="preserve">a </w:t>
      </w:r>
      <w:r>
        <w:rPr>
          <w:spacing w:val="0"/>
          <w:rtl w:val="0"/>
          <w:lang w:val="en-US"/>
        </w:rPr>
        <w:t xml:space="preserve">clutch </w:t>
      </w:r>
      <w:r>
        <w:rPr>
          <w:spacing w:val="0"/>
          <w:rtl w:val="0"/>
          <w:lang w:val="en-US"/>
        </w:rPr>
        <w:t xml:space="preserve">at </w:t>
      </w:r>
      <w:r>
        <w:rPr>
          <w:spacing w:val="0"/>
          <w:rtl w:val="0"/>
          <w:lang w:val="en-US"/>
        </w:rPr>
        <w:t xml:space="preserve">25 </w:t>
      </w:r>
      <w:r>
        <w:rPr>
          <w:spacing w:val="0"/>
          <w:rtl w:val="0"/>
          <w:lang w:val="en-US"/>
        </w:rPr>
        <w:t xml:space="preserve">degrees </w:t>
      </w:r>
      <w:r>
        <w:rPr>
          <w:spacing w:val="0"/>
          <w:rtl w:val="0"/>
          <w:lang w:val="en-US"/>
        </w:rPr>
        <w:t xml:space="preserve">C, an </w:t>
      </w:r>
      <w:r>
        <w:rPr>
          <w:spacing w:val="0"/>
          <w:rtl w:val="0"/>
          <w:lang w:val="en-US"/>
        </w:rPr>
        <w:t xml:space="preserve">incubation temperature </w:t>
      </w:r>
      <w:r>
        <w:rPr>
          <w:spacing w:val="0"/>
          <w:rtl w:val="0"/>
          <w:lang w:val="en-US"/>
        </w:rPr>
        <w:t xml:space="preserve">of 30 </w:t>
      </w:r>
      <w:r>
        <w:rPr>
          <w:spacing w:val="0"/>
          <w:rtl w:val="0"/>
          <w:lang w:val="en-US"/>
        </w:rPr>
        <w:t xml:space="preserve">degrees </w:t>
      </w:r>
      <w:r>
        <w:rPr>
          <w:rtl w:val="0"/>
          <w:lang w:val="en-US"/>
        </w:rPr>
        <w:t xml:space="preserve">C </w:t>
      </w:r>
      <w:r>
        <w:rPr>
          <w:spacing w:val="0"/>
          <w:rtl w:val="0"/>
          <w:lang w:val="en-US"/>
        </w:rPr>
        <w:t xml:space="preserve">results exclusively </w:t>
      </w:r>
      <w:r>
        <w:rPr>
          <w:spacing w:val="0"/>
          <w:rtl w:val="0"/>
          <w:lang w:val="en-US"/>
        </w:rPr>
        <w:t xml:space="preserve">in </w:t>
      </w:r>
      <w:r>
        <w:rPr>
          <w:spacing w:val="0"/>
          <w:rtl w:val="0"/>
          <w:lang w:val="en-US"/>
        </w:rPr>
        <w:t xml:space="preserve">escape embryos while </w:t>
      </w:r>
      <w:r>
        <w:rPr>
          <w:spacing w:val="0"/>
          <w:rtl w:val="0"/>
          <w:lang w:val="en-US"/>
        </w:rPr>
        <w:t xml:space="preserve">20 </w:t>
      </w:r>
      <w:r>
        <w:rPr>
          <w:spacing w:val="0"/>
          <w:rtl w:val="0"/>
          <w:lang w:val="en-US"/>
        </w:rPr>
        <w:t xml:space="preserve">degrees </w:t>
      </w:r>
      <w:r>
        <w:rPr>
          <w:rtl w:val="0"/>
          <w:lang w:val="en-US"/>
        </w:rPr>
        <w:t xml:space="preserve">C </w:t>
      </w:r>
      <w:r>
        <w:rPr>
          <w:spacing w:val="0"/>
          <w:rtl w:val="0"/>
          <w:lang w:val="en-US"/>
        </w:rPr>
        <w:t xml:space="preserve">results </w:t>
      </w:r>
      <w:r>
        <w:rPr>
          <w:spacing w:val="0"/>
          <w:rtl w:val="0"/>
          <w:lang w:val="en-US"/>
        </w:rPr>
        <w:t xml:space="preserve">in </w:t>
      </w:r>
      <w:r>
        <w:rPr>
          <w:rtl w:val="0"/>
          <w:lang w:val="en-US"/>
        </w:rPr>
        <w:t xml:space="preserve">diapausing embryos. Previous investigations have identified </w:t>
      </w:r>
      <w:r>
        <w:rPr>
          <w:spacing w:val="0"/>
          <w:rtl w:val="0"/>
          <w:lang w:val="en-US"/>
        </w:rPr>
        <w:t xml:space="preserve">unique </w:t>
      </w:r>
      <w:r>
        <w:rPr>
          <w:spacing w:val="0"/>
          <w:rtl w:val="0"/>
          <w:lang w:val="en-US"/>
        </w:rPr>
        <w:t xml:space="preserve">physiological, biochemical, </w:t>
      </w:r>
      <w:r>
        <w:rPr>
          <w:spacing w:val="0"/>
          <w:rtl w:val="0"/>
          <w:lang w:val="en-US"/>
        </w:rPr>
        <w:t xml:space="preserve">and </w:t>
      </w:r>
      <w:r>
        <w:rPr>
          <w:spacing w:val="0"/>
          <w:rtl w:val="0"/>
          <w:lang w:val="en-US"/>
        </w:rPr>
        <w:t xml:space="preserve">metabolic profiles </w:t>
      </w:r>
      <w:r>
        <w:rPr>
          <w:spacing w:val="0"/>
          <w:rtl w:val="0"/>
          <w:lang w:val="en-US"/>
        </w:rPr>
        <w:t xml:space="preserve">in </w:t>
      </w:r>
      <w:r>
        <w:rPr>
          <w:spacing w:val="0"/>
          <w:rtl w:val="0"/>
          <w:lang w:val="en-US"/>
        </w:rPr>
        <w:t xml:space="preserve">embryos </w:t>
      </w:r>
      <w:r>
        <w:rPr>
          <w:spacing w:val="0"/>
          <w:rtl w:val="0"/>
          <w:lang w:val="en-US"/>
        </w:rPr>
        <w:t xml:space="preserve">developing along </w:t>
      </w:r>
      <w:r>
        <w:rPr>
          <w:spacing w:val="0"/>
          <w:rtl w:val="0"/>
          <w:lang w:val="en-US"/>
        </w:rPr>
        <w:t xml:space="preserve">the </w:t>
      </w:r>
      <w:r>
        <w:rPr>
          <w:spacing w:val="0"/>
          <w:rtl w:val="0"/>
          <w:lang w:val="en-US"/>
        </w:rPr>
        <w:t xml:space="preserve">diapause </w:t>
      </w:r>
      <w:r>
        <w:rPr>
          <w:spacing w:val="0"/>
          <w:rtl w:val="0"/>
          <w:lang w:val="en-US"/>
        </w:rPr>
        <w:t xml:space="preserve">and </w:t>
      </w:r>
      <w:r>
        <w:rPr>
          <w:spacing w:val="0"/>
          <w:rtl w:val="0"/>
          <w:lang w:val="en-US"/>
        </w:rPr>
        <w:t xml:space="preserve">escape trajectories induced </w:t>
      </w:r>
      <w:r>
        <w:rPr>
          <w:spacing w:val="0"/>
          <w:rtl w:val="0"/>
          <w:lang w:val="en-US"/>
        </w:rPr>
        <w:t xml:space="preserve">by </w:t>
      </w:r>
      <w:r>
        <w:rPr>
          <w:rtl w:val="0"/>
          <w:lang w:val="en-US"/>
        </w:rPr>
        <w:t xml:space="preserve">altered incubation temperatures. Furthermore, these unique molecular </w:t>
      </w:r>
      <w:r>
        <w:rPr>
          <w:spacing w:val="0"/>
          <w:rtl w:val="0"/>
          <w:lang w:val="en-US"/>
        </w:rPr>
        <w:t xml:space="preserve">programs begin </w:t>
      </w:r>
      <w:r>
        <w:rPr>
          <w:spacing w:val="0"/>
          <w:rtl w:val="0"/>
          <w:lang w:val="en-US"/>
        </w:rPr>
        <w:t xml:space="preserve">to </w:t>
      </w:r>
      <w:r>
        <w:rPr>
          <w:spacing w:val="0"/>
          <w:rtl w:val="0"/>
          <w:lang w:val="en-US"/>
        </w:rPr>
        <w:t xml:space="preserve">appear </w:t>
      </w:r>
      <w:r>
        <w:rPr>
          <w:spacing w:val="0"/>
          <w:rtl w:val="0"/>
          <w:lang w:val="en-US"/>
        </w:rPr>
        <w:t xml:space="preserve">many days </w:t>
      </w:r>
      <w:r>
        <w:rPr>
          <w:spacing w:val="0"/>
          <w:rtl w:val="0"/>
          <w:lang w:val="en-US"/>
        </w:rPr>
        <w:t xml:space="preserve">prior </w:t>
      </w:r>
      <w:r>
        <w:rPr>
          <w:spacing w:val="0"/>
          <w:rtl w:val="0"/>
          <w:lang w:val="en-US"/>
        </w:rPr>
        <w:t xml:space="preserve">to </w:t>
      </w:r>
      <w:r>
        <w:rPr>
          <w:spacing w:val="0"/>
          <w:rtl w:val="0"/>
          <w:lang w:val="en-US"/>
        </w:rPr>
        <w:t xml:space="preserve">any </w:t>
      </w:r>
      <w:r>
        <w:rPr>
          <w:spacing w:val="0"/>
          <w:rtl w:val="0"/>
          <w:lang w:val="en-US"/>
        </w:rPr>
        <w:t xml:space="preserve">morphological </w:t>
      </w:r>
      <w:r>
        <w:rPr>
          <w:spacing w:val="0"/>
          <w:rtl w:val="0"/>
          <w:lang w:val="en-US"/>
        </w:rPr>
        <w:t xml:space="preserve">divergence </w:t>
      </w:r>
      <w:r>
        <w:rPr>
          <w:spacing w:val="0"/>
          <w:rtl w:val="0"/>
          <w:lang w:val="en-US"/>
        </w:rPr>
        <w:t xml:space="preserve">in </w:t>
      </w:r>
      <w:r>
        <w:rPr>
          <w:spacing w:val="0"/>
          <w:rtl w:val="0"/>
          <w:lang w:val="en-US"/>
        </w:rPr>
        <w:t xml:space="preserve">the two </w:t>
      </w:r>
      <w:r>
        <w:rPr>
          <w:spacing w:val="0"/>
          <w:rtl w:val="0"/>
          <w:lang w:val="en-US"/>
        </w:rPr>
        <w:t xml:space="preserve">trajectories. </w:t>
      </w:r>
      <w:r>
        <w:rPr>
          <w:rtl w:val="0"/>
          <w:lang w:val="en-US"/>
        </w:rPr>
        <w:t xml:space="preserve">I </w:t>
      </w:r>
      <w:r>
        <w:rPr>
          <w:spacing w:val="0"/>
          <w:rtl w:val="0"/>
          <w:lang w:val="en-US"/>
        </w:rPr>
        <w:t xml:space="preserve">hypothesize </w:t>
      </w:r>
      <w:r>
        <w:rPr>
          <w:spacing w:val="0"/>
          <w:rtl w:val="0"/>
          <w:lang w:val="en-US"/>
        </w:rPr>
        <w:t xml:space="preserve">that </w:t>
      </w:r>
      <w:r>
        <w:rPr>
          <w:spacing w:val="0"/>
          <w:rtl w:val="0"/>
          <w:lang w:val="en-US"/>
        </w:rPr>
        <w:t xml:space="preserve">altering </w:t>
      </w:r>
      <w:r>
        <w:rPr>
          <w:spacing w:val="0"/>
          <w:rtl w:val="0"/>
          <w:lang w:val="en-US"/>
        </w:rPr>
        <w:t xml:space="preserve">the </w:t>
      </w:r>
      <w:r>
        <w:rPr>
          <w:spacing w:val="0"/>
          <w:rtl w:val="0"/>
          <w:lang w:val="en-US"/>
        </w:rPr>
        <w:t xml:space="preserve">embryonic incubation temperature results </w:t>
      </w:r>
      <w:r>
        <w:rPr>
          <w:spacing w:val="0"/>
          <w:rtl w:val="0"/>
          <w:lang w:val="en-US"/>
        </w:rPr>
        <w:t xml:space="preserve">in </w:t>
      </w:r>
      <w:r>
        <w:rPr>
          <w:spacing w:val="0"/>
          <w:rtl w:val="0"/>
          <w:lang w:val="en-US"/>
        </w:rPr>
        <w:t xml:space="preserve">expression </w:t>
      </w:r>
      <w:r>
        <w:rPr>
          <w:spacing w:val="0"/>
          <w:rtl w:val="0"/>
          <w:lang w:val="en-US"/>
        </w:rPr>
        <w:t xml:space="preserve">of </w:t>
      </w:r>
      <w:r>
        <w:rPr>
          <w:rtl w:val="0"/>
          <w:lang w:val="en-US"/>
        </w:rPr>
        <w:t xml:space="preserve">non-coding RNAs that regulate developmental trajectory. To </w:t>
      </w:r>
      <w:r>
        <w:rPr>
          <w:spacing w:val="0"/>
          <w:rtl w:val="0"/>
          <w:lang w:val="en-US"/>
        </w:rPr>
        <w:t xml:space="preserve">assess </w:t>
      </w:r>
      <w:r>
        <w:rPr>
          <w:spacing w:val="0"/>
          <w:rtl w:val="0"/>
          <w:lang w:val="en-US"/>
        </w:rPr>
        <w:t xml:space="preserve">the </w:t>
      </w:r>
      <w:r>
        <w:rPr>
          <w:spacing w:val="0"/>
          <w:rtl w:val="0"/>
          <w:lang w:val="en-US"/>
        </w:rPr>
        <w:t xml:space="preserve">validity </w:t>
      </w:r>
      <w:r>
        <w:rPr>
          <w:spacing w:val="0"/>
          <w:rtl w:val="0"/>
          <w:lang w:val="en-US"/>
        </w:rPr>
        <w:t xml:space="preserve">of </w:t>
      </w:r>
      <w:r>
        <w:rPr>
          <w:spacing w:val="0"/>
          <w:rtl w:val="0"/>
          <w:lang w:val="en-US"/>
        </w:rPr>
        <w:t xml:space="preserve">this </w:t>
      </w:r>
      <w:r>
        <w:rPr>
          <w:spacing w:val="0"/>
          <w:rtl w:val="0"/>
          <w:lang w:val="en-US"/>
        </w:rPr>
        <w:t xml:space="preserve">hypothesis, </w:t>
      </w:r>
      <w:r>
        <w:rPr>
          <w:rtl w:val="0"/>
          <w:lang w:val="en-US"/>
        </w:rPr>
        <w:t xml:space="preserve">I </w:t>
      </w:r>
      <w:r>
        <w:rPr>
          <w:spacing w:val="0"/>
          <w:rtl w:val="0"/>
          <w:lang w:val="en-US"/>
        </w:rPr>
        <w:t xml:space="preserve">generated expression profiles </w:t>
      </w:r>
      <w:r>
        <w:rPr>
          <w:spacing w:val="0"/>
          <w:rtl w:val="0"/>
          <w:lang w:val="en-US"/>
        </w:rPr>
        <w:t xml:space="preserve">of </w:t>
      </w:r>
      <w:r>
        <w:rPr>
          <w:rtl w:val="0"/>
          <w:lang w:val="en-US"/>
        </w:rPr>
        <w:t xml:space="preserve">mRNA and small non-coding RNA genes using Illumina RNA-seq in </w:t>
      </w:r>
      <w:r>
        <w:rPr>
          <w:spacing w:val="0"/>
          <w:rtl w:val="0"/>
          <w:lang w:val="en-US"/>
        </w:rPr>
        <w:t xml:space="preserve">embryos developing </w:t>
      </w:r>
      <w:r>
        <w:rPr>
          <w:spacing w:val="0"/>
          <w:rtl w:val="0"/>
          <w:lang w:val="en-US"/>
        </w:rPr>
        <w:t xml:space="preserve">at 20 </w:t>
      </w:r>
      <w:r>
        <w:rPr>
          <w:spacing w:val="0"/>
          <w:rtl w:val="0"/>
          <w:lang w:val="en-US"/>
        </w:rPr>
        <w:t xml:space="preserve">and </w:t>
      </w:r>
      <w:r>
        <w:rPr>
          <w:spacing w:val="0"/>
          <w:rtl w:val="0"/>
          <w:lang w:val="en-US"/>
        </w:rPr>
        <w:t xml:space="preserve">30 </w:t>
      </w:r>
      <w:r>
        <w:rPr>
          <w:spacing w:val="0"/>
          <w:rtl w:val="0"/>
          <w:lang w:val="en-US"/>
        </w:rPr>
        <w:t xml:space="preserve">degrees </w:t>
      </w:r>
      <w:r>
        <w:rPr>
          <w:spacing w:val="0"/>
          <w:rtl w:val="0"/>
          <w:lang w:val="en-US"/>
        </w:rPr>
        <w:t xml:space="preserve">C. </w:t>
      </w:r>
      <w:r>
        <w:rPr>
          <w:spacing w:val="0"/>
          <w:rtl w:val="0"/>
          <w:lang w:val="en-US"/>
        </w:rPr>
        <w:t xml:space="preserve">These data </w:t>
      </w:r>
      <w:r>
        <w:rPr>
          <w:spacing w:val="0"/>
          <w:rtl w:val="0"/>
          <w:lang w:val="en-US"/>
        </w:rPr>
        <w:t xml:space="preserve">suggest </w:t>
      </w:r>
      <w:r>
        <w:rPr>
          <w:rtl w:val="0"/>
          <w:lang w:val="en-US"/>
        </w:rPr>
        <w:t xml:space="preserve">diapause- and escape-specific gene programs that may be regulated  </w:t>
      </w:r>
      <w:r>
        <w:rPr>
          <w:spacing w:val="0"/>
          <w:rtl w:val="0"/>
          <w:lang w:val="en-US"/>
        </w:rPr>
        <w:t xml:space="preserve">by </w:t>
      </w:r>
      <w:r>
        <w:rPr>
          <w:spacing w:val="0"/>
          <w:rtl w:val="0"/>
          <w:lang w:val="en-US"/>
        </w:rPr>
        <w:t xml:space="preserve">small non-coding RNAs. </w:t>
      </w:r>
      <w:r>
        <w:rPr>
          <w:spacing w:val="0"/>
          <w:rtl w:val="0"/>
          <w:lang w:val="en-US"/>
        </w:rPr>
        <w:t xml:space="preserve">This </w:t>
      </w:r>
      <w:r>
        <w:rPr>
          <w:spacing w:val="0"/>
          <w:rtl w:val="0"/>
          <w:lang w:val="en-US"/>
        </w:rPr>
        <w:t xml:space="preserve">coupled analysis </w:t>
      </w:r>
      <w:r>
        <w:rPr>
          <w:spacing w:val="0"/>
          <w:rtl w:val="0"/>
          <w:lang w:val="en-US"/>
        </w:rPr>
        <w:t xml:space="preserve">of </w:t>
      </w:r>
      <w:r>
        <w:rPr>
          <w:spacing w:val="0"/>
          <w:rtl w:val="0"/>
          <w:lang w:val="en-US"/>
        </w:rPr>
        <w:t xml:space="preserve">mRNA </w:t>
      </w:r>
      <w:r>
        <w:rPr>
          <w:spacing w:val="0"/>
          <w:rtl w:val="0"/>
          <w:lang w:val="en-US"/>
        </w:rPr>
        <w:t xml:space="preserve">and </w:t>
      </w:r>
      <w:r>
        <w:rPr>
          <w:spacing w:val="0"/>
          <w:rtl w:val="0"/>
          <w:lang w:val="en-US"/>
        </w:rPr>
        <w:t xml:space="preserve">small non-coding </w:t>
      </w:r>
      <w:r>
        <w:rPr>
          <w:spacing w:val="0"/>
          <w:rtl w:val="0"/>
          <w:lang w:val="en-US"/>
        </w:rPr>
        <w:t xml:space="preserve">RNA </w:t>
      </w:r>
      <w:r>
        <w:rPr>
          <w:spacing w:val="0"/>
          <w:rtl w:val="0"/>
          <w:lang w:val="en-US"/>
        </w:rPr>
        <w:t xml:space="preserve">expression provides </w:t>
      </w:r>
      <w:r>
        <w:rPr>
          <w:spacing w:val="0"/>
          <w:rtl w:val="0"/>
          <w:lang w:val="en-US"/>
        </w:rPr>
        <w:t xml:space="preserve">an </w:t>
      </w:r>
      <w:r>
        <w:rPr>
          <w:spacing w:val="0"/>
          <w:rtl w:val="0"/>
          <w:lang w:val="en-US"/>
        </w:rPr>
        <w:t xml:space="preserve">extensive </w:t>
      </w:r>
      <w:r>
        <w:rPr>
          <w:spacing w:val="0"/>
          <w:rtl w:val="0"/>
          <w:lang w:val="en-US"/>
        </w:rPr>
        <w:t xml:space="preserve">view </w:t>
      </w:r>
      <w:r>
        <w:rPr>
          <w:spacing w:val="0"/>
          <w:rtl w:val="0"/>
          <w:lang w:val="en-US"/>
        </w:rPr>
        <w:t xml:space="preserve">of </w:t>
      </w:r>
      <w:r>
        <w:rPr>
          <w:spacing w:val="0"/>
          <w:rtl w:val="0"/>
          <w:lang w:val="en-US"/>
        </w:rPr>
        <w:t xml:space="preserve">gene expression that underlies phenotypic plasticity </w:t>
      </w:r>
      <w:r>
        <w:rPr>
          <w:rtl w:val="0"/>
          <w:lang w:val="en-US"/>
        </w:rPr>
        <w:t xml:space="preserve">in </w:t>
      </w:r>
      <w:r>
        <w:rPr>
          <w:spacing w:val="0"/>
          <w:rtl w:val="0"/>
          <w:lang w:val="en-US"/>
        </w:rPr>
        <w:t xml:space="preserve">vertebrate </w:t>
      </w:r>
      <w:r>
        <w:rPr>
          <w:spacing w:val="0"/>
          <w:rtl w:val="0"/>
          <w:lang w:val="en-US"/>
        </w:rPr>
        <w:t xml:space="preserve">development </w:t>
      </w:r>
      <w:r>
        <w:rPr>
          <w:spacing w:val="0"/>
          <w:rtl w:val="0"/>
          <w:lang w:val="en-US"/>
        </w:rPr>
        <w:t xml:space="preserve">and </w:t>
      </w:r>
      <w:r>
        <w:rPr>
          <w:spacing w:val="0"/>
          <w:rtl w:val="0"/>
          <w:lang w:val="en-US"/>
        </w:rPr>
        <w:t xml:space="preserve">highlights </w:t>
      </w:r>
      <w:r>
        <w:rPr>
          <w:spacing w:val="0"/>
          <w:rtl w:val="0"/>
          <w:lang w:val="en-US"/>
        </w:rPr>
        <w:t xml:space="preserve">how </w:t>
      </w:r>
      <w:r>
        <w:rPr>
          <w:spacing w:val="0"/>
          <w:rtl w:val="0"/>
          <w:lang w:val="en-US"/>
        </w:rPr>
        <w:t xml:space="preserve">environmental variation </w:t>
      </w:r>
      <w:r>
        <w:rPr>
          <w:spacing w:val="0"/>
          <w:rtl w:val="0"/>
          <w:lang w:val="en-US"/>
        </w:rPr>
        <w:t xml:space="preserve">may </w:t>
      </w:r>
      <w:r>
        <w:rPr>
          <w:spacing w:val="0"/>
          <w:rtl w:val="0"/>
          <w:lang w:val="en-US"/>
        </w:rPr>
        <w:t xml:space="preserve">be </w:t>
      </w:r>
      <w:r>
        <w:rPr>
          <w:spacing w:val="0"/>
          <w:rtl w:val="0"/>
          <w:lang w:val="en-US"/>
        </w:rPr>
        <w:t xml:space="preserve">integrated with genomic information </w:t>
      </w:r>
      <w:r>
        <w:rPr>
          <w:rtl w:val="0"/>
          <w:lang w:val="en-US"/>
        </w:rPr>
        <w:t xml:space="preserve">to </w:t>
      </w:r>
      <w:r>
        <w:rPr>
          <w:spacing w:val="0"/>
          <w:rtl w:val="0"/>
          <w:lang w:val="en-US"/>
        </w:rPr>
        <w:t xml:space="preserve">determine </w:t>
      </w:r>
      <w:r>
        <w:rPr>
          <w:spacing w:val="0"/>
          <w:rtl w:val="0"/>
          <w:lang w:val="en-US"/>
        </w:rPr>
        <w:t xml:space="preserve">developmental </w:t>
      </w:r>
      <w:r>
        <w:rPr>
          <w:rtl w:val="0"/>
          <w:lang w:val="en-US"/>
        </w:rPr>
        <w:t>outcomes.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39-1 </w:t>
      </w:r>
      <w:r>
        <w:rPr>
          <w:rtl w:val="0"/>
          <w:lang w:val="en-US"/>
        </w:rPr>
        <w:t>RONCALLI, V*; CIESLAK, M/C; LENZ, P/H; Pacific</w:t>
      </w:r>
    </w:p>
    <w:p>
      <w:pPr>
        <w:pStyle w:val="Body Text"/>
        <w:spacing w:before="9" w:line="160" w:lineRule="exact"/>
        <w:ind w:right="498"/>
        <w:rPr>
          <w:i w:val="1"/>
          <w:iCs w:val="1"/>
        </w:rPr>
      </w:pPr>
      <w:r>
        <w:rPr>
          <w:rtl w:val="0"/>
          <w:lang w:val="en-US"/>
        </w:rPr>
        <w:t xml:space="preserve">Biosciences Research Center, University of Hawaii at Manoa, University of Hawaii at Manoa; </w:t>
      </w:r>
      <w:r>
        <w:rPr>
          <w:i w:val="1"/>
          <w:iCs w:val="1"/>
          <w:rtl w:val="0"/>
          <w:lang w:val="en-US"/>
        </w:rPr>
        <w:t>roncalli@hawaii.edu</w:t>
      </w:r>
    </w:p>
    <w:p>
      <w:pPr>
        <w:pStyle w:val="Heading"/>
        <w:ind w:right="77"/>
        <w:jc w:val="both"/>
      </w:pPr>
      <w:r>
        <w:rPr>
          <w:rtl w:val="0"/>
          <w:lang w:val="en-US"/>
        </w:rPr>
        <w:t>Using transcriptomics to investigate effects of a natural stressor on the physiology of a crustacean Calanoid copepod</w:t>
      </w:r>
    </w:p>
    <w:p>
      <w:pPr>
        <w:pStyle w:val="Body Text"/>
        <w:spacing w:line="160" w:lineRule="exact"/>
        <w:jc w:val="both"/>
      </w:pPr>
      <w:r>
        <w:rPr>
          <w:rtl w:val="0"/>
          <w:lang w:val="en-US"/>
        </w:rPr>
        <w:t xml:space="preserve">In their natural environment, organisms typically encounter natural stressors throughout their lifetime. Although these organisms are well-adapted to succeed in their habitat, "non-optimal" conditions can require costly physiological adjustments. These physiological responses are still poorly understood. Harmful algal blooms are a common stressor for herbivorous copepods that ingest toxic phytoplankton such as the saxitoxin-producing dinoflagellate, </w:t>
      </w:r>
      <w:r>
        <w:rPr>
          <w:i w:val="1"/>
          <w:iCs w:val="1"/>
          <w:rtl w:val="0"/>
          <w:lang w:val="en-US"/>
        </w:rPr>
        <w:t>Alexandrium fundyense</w:t>
      </w:r>
      <w:r>
        <w:rPr>
          <w:rtl w:val="0"/>
          <w:lang w:val="en-US"/>
        </w:rPr>
        <w:t xml:space="preserve">.The effect of this toxic alga on the physiology of the calanoid copepod, </w:t>
      </w:r>
      <w:r>
        <w:rPr>
          <w:i w:val="1"/>
          <w:iCs w:val="1"/>
          <w:rtl w:val="0"/>
          <w:lang w:val="en-US"/>
        </w:rPr>
        <w:t xml:space="preserve">Calanus finmarchicus </w:t>
      </w:r>
      <w:r>
        <w:rPr>
          <w:rtl w:val="0"/>
          <w:lang w:val="en-US"/>
        </w:rPr>
        <w:t xml:space="preserve">was investigated using transcriptomics. Gene expression in </w:t>
      </w:r>
      <w:r>
        <w:rPr>
          <w:i w:val="1"/>
          <w:iCs w:val="1"/>
          <w:rtl w:val="0"/>
          <w:lang w:val="en-US"/>
        </w:rPr>
        <w:t xml:space="preserve">C. finmarchicus </w:t>
      </w:r>
      <w:r>
        <w:rPr>
          <w:rtl w:val="0"/>
          <w:lang w:val="en-US"/>
        </w:rPr>
        <w:t xml:space="preserve">was determined after 2 and 5 days feeding on </w:t>
      </w:r>
      <w:r>
        <w:rPr>
          <w:i w:val="1"/>
          <w:iCs w:val="1"/>
          <w:rtl w:val="0"/>
          <w:lang w:val="en-US"/>
        </w:rPr>
        <w:t xml:space="preserve">A. fundyense </w:t>
      </w:r>
      <w:r>
        <w:rPr>
          <w:rtl w:val="0"/>
          <w:lang w:val="en-US"/>
        </w:rPr>
        <w:t xml:space="preserve">and compared with females on a control diet. A significant time and dose response was observed in </w:t>
      </w:r>
      <w:r>
        <w:rPr>
          <w:i w:val="1"/>
          <w:iCs w:val="1"/>
          <w:rtl w:val="0"/>
          <w:lang w:val="en-US"/>
        </w:rPr>
        <w:t xml:space="preserve">C. finmarchicus </w:t>
      </w:r>
      <w:r>
        <w:rPr>
          <w:rtl w:val="0"/>
          <w:lang w:val="en-US"/>
        </w:rPr>
        <w:t xml:space="preserve">with over 1,000 genes being identified as differentially expressed (DE) in response to </w:t>
      </w:r>
      <w:r>
        <w:rPr>
          <w:i w:val="1"/>
          <w:iCs w:val="1"/>
          <w:rtl w:val="0"/>
          <w:lang w:val="en-US"/>
        </w:rPr>
        <w:t xml:space="preserve">A. fundyense </w:t>
      </w:r>
      <w:r>
        <w:rPr>
          <w:rtl w:val="0"/>
          <w:lang w:val="en-US"/>
        </w:rPr>
        <w:t>. At 2 days, the response was similar to the cellular stress response with genes involved in chaperone and redox reactions, intracellular signaling, protein degradation and energy metabolism (lipid and carbohydrate). At 5 days, the transcriptional response reflected a physiological adjustment towards the new environmental conditions. Transcripts encoding proteins involved in energy metabolism were significantly regulated, suggesting a difference in the energy balance between the control and experimental females. Surprisingly, detoxification was not a major component of the copepod response to the dinoflagellate. Overall, the results suggest that the copepod is able to consume the toxic dinoflagellate with little effect on survival, but its energy budget is affected and fewer resources are available for growth.</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116-7 </w:t>
      </w:r>
      <w:r>
        <w:rPr>
          <w:rtl w:val="0"/>
          <w:lang w:val="en-US"/>
        </w:rPr>
        <w:t>ROSEN, HE*; GILLY, WF; BELL, L; ABERNATHY, K;</w:t>
      </w:r>
    </w:p>
    <w:p>
      <w:pPr>
        <w:pStyle w:val="Body Text"/>
        <w:spacing w:line="160" w:lineRule="exact"/>
        <w:jc w:val="both"/>
      </w:pPr>
      <w:r>
        <w:rPr>
          <w:rtl w:val="0"/>
          <w:lang w:val="en-US"/>
        </w:rPr>
        <w:t>MARSHALL, G; Stanford University, National Geographic Society;</w:t>
      </w:r>
    </w:p>
    <w:p>
      <w:pPr>
        <w:pStyle w:val="Body"/>
        <w:spacing w:line="160" w:lineRule="exact"/>
        <w:ind w:left="100" w:firstLine="0"/>
        <w:jc w:val="both"/>
        <w:rPr>
          <w:i w:val="1"/>
          <w:iCs w:val="1"/>
          <w:sz w:val="16"/>
          <w:szCs w:val="16"/>
        </w:rPr>
      </w:pPr>
      <w:r>
        <w:rPr>
          <w:i w:val="1"/>
          <w:iCs w:val="1"/>
          <w:sz w:val="16"/>
          <w:szCs w:val="16"/>
          <w:rtl w:val="0"/>
          <w:lang w:val="de-DE"/>
        </w:rPr>
        <w:t>hannahr@stanford.edu</w:t>
      </w:r>
    </w:p>
    <w:p>
      <w:pPr>
        <w:pStyle w:val="Heading"/>
        <w:spacing w:before="9"/>
        <w:ind w:right="391"/>
        <w:jc w:val="both"/>
      </w:pPr>
      <w:r>
        <w:rPr>
          <w:rtl w:val="0"/>
          <w:lang w:val="en-US"/>
        </w:rPr>
        <w:t>Serotonin (5-HT) and control of chromatophores in ommastrephid and loliginid squids.</w:t>
      </w:r>
    </w:p>
    <w:p>
      <w:pPr>
        <w:pStyle w:val="Body Text"/>
        <w:spacing w:line="160" w:lineRule="exact"/>
        <w:ind w:right="303"/>
        <w:jc w:val="both"/>
      </w:pPr>
      <w:r>
        <w:rPr>
          <w:rtl w:val="0"/>
          <w:lang w:val="en-US"/>
        </w:rPr>
        <w:t xml:space="preserve">Research on squid chromatophores has been largely restricted to loliginids, a family of primarily coastal species whose displays rely heavily on spatial patterning. Comparatively little work has been done on the pelagic ommastrephids, the family that includes </w:t>
      </w:r>
      <w:r>
        <w:rPr>
          <w:i w:val="1"/>
          <w:iCs w:val="1"/>
          <w:rtl w:val="0"/>
          <w:lang w:val="en-US"/>
        </w:rPr>
        <w:t>Dosidicus gigas</w:t>
      </w:r>
      <w:r>
        <w:rPr>
          <w:rtl w:val="0"/>
          <w:lang w:val="en-US"/>
        </w:rPr>
        <w:t xml:space="preserve">. This species displays dynamic "flickering" characterized by seemingly chaotic activity of chromatophores that can be rapidly inhibited before an episode of coordinated flashing. In this study we investigated the innervation of chromatophores in </w:t>
      </w:r>
      <w:r>
        <w:rPr>
          <w:i w:val="1"/>
          <w:iCs w:val="1"/>
          <w:rtl w:val="0"/>
          <w:lang w:val="en-US"/>
        </w:rPr>
        <w:t>Dosidicus</w:t>
      </w:r>
      <w:r>
        <w:rPr>
          <w:rtl w:val="0"/>
          <w:lang w:val="en-US"/>
        </w:rPr>
        <w:t xml:space="preserve">, particularly serotonergic pathways, in order to compare features with those in loliginids where 5-HT has inhibitory effects. We used topical application of 5-HT with skin preparations from </w:t>
      </w:r>
      <w:r>
        <w:rPr>
          <w:i w:val="1"/>
          <w:iCs w:val="1"/>
          <w:rtl w:val="0"/>
          <w:lang w:val="en-US"/>
        </w:rPr>
        <w:t xml:space="preserve">Dosidicus </w:t>
      </w:r>
      <w:r>
        <w:rPr>
          <w:rtl w:val="0"/>
          <w:lang w:val="en-US"/>
        </w:rPr>
        <w:t xml:space="preserve">(and the loliginid </w:t>
      </w:r>
      <w:r>
        <w:rPr>
          <w:i w:val="1"/>
          <w:iCs w:val="1"/>
          <w:rtl w:val="0"/>
          <w:lang w:val="en-US"/>
        </w:rPr>
        <w:t>Doryteuthis opalescens</w:t>
      </w:r>
      <w:r>
        <w:rPr>
          <w:rtl w:val="0"/>
          <w:lang w:val="en-US"/>
        </w:rPr>
        <w:t xml:space="preserve">) to study functional effects and immunohistochemistry to visualize serotonergic axons in the chromatophore system. We found that chromatophore activity in </w:t>
      </w:r>
      <w:r>
        <w:rPr>
          <w:i w:val="1"/>
          <w:iCs w:val="1"/>
          <w:rtl w:val="0"/>
          <w:lang w:val="en-US"/>
        </w:rPr>
        <w:t xml:space="preserve">D. gigas </w:t>
      </w:r>
      <w:r>
        <w:rPr>
          <w:rtl w:val="0"/>
          <w:lang w:val="en-US"/>
        </w:rPr>
        <w:t xml:space="preserve">was more sensitive to 5-HT and that the extent of serotonergic innervation is greatly reduced in comparison to </w:t>
      </w:r>
      <w:r>
        <w:rPr>
          <w:i w:val="1"/>
          <w:iCs w:val="1"/>
          <w:rtl w:val="0"/>
          <w:lang w:val="en-US"/>
        </w:rPr>
        <w:t>D. opalescens</w:t>
      </w:r>
      <w:r>
        <w:rPr>
          <w:rtl w:val="0"/>
          <w:lang w:val="en-US"/>
        </w:rPr>
        <w:t xml:space="preserve">. These features correspond to a different level of spontaneous chromatophore activity in skin preparations from </w:t>
      </w:r>
      <w:r>
        <w:rPr>
          <w:i w:val="1"/>
          <w:iCs w:val="1"/>
          <w:rtl w:val="0"/>
          <w:lang w:val="en-US"/>
        </w:rPr>
        <w:t xml:space="preserve">D. gigas </w:t>
      </w:r>
      <w:r>
        <w:rPr>
          <w:rtl w:val="0"/>
          <w:lang w:val="en-US"/>
        </w:rPr>
        <w:t xml:space="preserve">and </w:t>
      </w:r>
      <w:r>
        <w:rPr>
          <w:i w:val="1"/>
          <w:iCs w:val="1"/>
          <w:rtl w:val="0"/>
          <w:lang w:val="en-US"/>
        </w:rPr>
        <w:t xml:space="preserve">D. opalescens </w:t>
      </w:r>
      <w:r>
        <w:rPr>
          <w:rtl w:val="0"/>
          <w:lang w:val="en-US"/>
        </w:rPr>
        <w:t xml:space="preserve">as well as in the living animal. Chronic denervation of chromatophores in </w:t>
      </w:r>
      <w:r>
        <w:rPr>
          <w:i w:val="1"/>
          <w:iCs w:val="1"/>
          <w:rtl w:val="0"/>
          <w:lang w:val="en-US"/>
        </w:rPr>
        <w:t xml:space="preserve">D. opalescens </w:t>
      </w:r>
      <w:r>
        <w:rPr>
          <w:rtl w:val="0"/>
          <w:lang w:val="en-US"/>
        </w:rPr>
        <w:t xml:space="preserve">leads to complete degeneration of serotonergic axons and the appearance of spontaneous waves of chromatophore activity that are inhibited by 5-HT, similar to activity normally observed in </w:t>
      </w:r>
      <w:r>
        <w:rPr>
          <w:i w:val="1"/>
          <w:iCs w:val="1"/>
          <w:rtl w:val="0"/>
          <w:lang w:val="en-US"/>
        </w:rPr>
        <w:t>D. gigas</w:t>
      </w:r>
      <w:r>
        <w:rPr>
          <w:rtl w:val="0"/>
          <w:lang w:val="en-US"/>
        </w:rPr>
        <w:t xml:space="preserve">. We suggest that the sparse serotonergic innervation in </w:t>
      </w:r>
      <w:r>
        <w:rPr>
          <w:i w:val="1"/>
          <w:iCs w:val="1"/>
          <w:rtl w:val="0"/>
          <w:lang w:val="en-US"/>
        </w:rPr>
        <w:t xml:space="preserve">Dosidicus </w:t>
      </w:r>
      <w:r>
        <w:rPr>
          <w:rtl w:val="0"/>
          <w:lang w:val="en-US"/>
        </w:rPr>
        <w:t xml:space="preserve">results in minimal resting inhibition that facilitates flickering, and that the extensive serotonergic innervation in </w:t>
      </w:r>
      <w:r>
        <w:rPr>
          <w:i w:val="1"/>
          <w:iCs w:val="1"/>
          <w:rtl w:val="0"/>
          <w:lang w:val="en-US"/>
        </w:rPr>
        <w:t xml:space="preserve">D. opalescens </w:t>
      </w:r>
      <w:r>
        <w:rPr>
          <w:rtl w:val="0"/>
          <w:lang w:val="en-US"/>
        </w:rPr>
        <w:t>leads to strong inhibition of spontaneous, coordinated chromatophore activity in the normal, innervated condition.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17-1 </w:t>
      </w:r>
      <w:r>
        <w:rPr>
          <w:rtl w:val="0"/>
          <w:lang w:val="en-US"/>
        </w:rPr>
        <w:t>ROSENCRANS, WM*; HATCH, KA; BRUMMEL, T; Colgate</w:t>
      </w:r>
    </w:p>
    <w:p>
      <w:pPr>
        <w:pStyle w:val="Body"/>
        <w:spacing w:before="9" w:line="160" w:lineRule="exact"/>
        <w:ind w:left="100" w:right="111" w:firstLine="0"/>
        <w:rPr>
          <w:b w:val="1"/>
          <w:bCs w:val="1"/>
          <w:i w:val="1"/>
          <w:iCs w:val="1"/>
          <w:sz w:val="16"/>
          <w:szCs w:val="16"/>
        </w:rPr>
      </w:pPr>
      <w:r>
        <w:rPr>
          <w:sz w:val="16"/>
          <w:szCs w:val="16"/>
          <w:rtl w:val="0"/>
          <w:lang w:val="en-US"/>
        </w:rPr>
        <w:t xml:space="preserve">University, Long Island University Post; </w:t>
      </w:r>
      <w:r>
        <w:rPr>
          <w:i w:val="1"/>
          <w:iCs w:val="1"/>
          <w:sz w:val="16"/>
          <w:szCs w:val="16"/>
          <w:rtl w:val="0"/>
          <w:lang w:val="it-IT"/>
        </w:rPr>
        <w:t xml:space="preserve">wrosencrans@colgate.edu </w:t>
      </w:r>
      <w:r>
        <w:rPr>
          <w:b w:val="1"/>
          <w:bCs w:val="1"/>
          <w:i w:val="1"/>
          <w:iCs w:val="1"/>
          <w:sz w:val="16"/>
          <w:szCs w:val="16"/>
          <w:rtl w:val="0"/>
          <w:lang w:val="en-US"/>
        </w:rPr>
        <w:t>The effect of TOR signaling on nitrogen stable isotope fractionation</w:t>
      </w:r>
    </w:p>
    <w:p>
      <w:pPr>
        <w:pStyle w:val="Body Text"/>
        <w:spacing w:line="160" w:lineRule="exact"/>
        <w:jc w:val="both"/>
      </w:pPr>
      <w:r>
        <w:rPr>
          <w:rtl w:val="0"/>
          <w:lang w:val="en-US"/>
        </w:rPr>
        <w:t xml:space="preserve">Stable Isotope analysis (SIA) is used to non-invasively determine the nutritional status or trophic level of animal populations. However, the molecular mechanisms that affect the fractionation of stable isotopes are poorly understood. The focus of this study is to investigate the relationship between </w:t>
      </w:r>
      <w:r>
        <w:rPr>
          <w:rFonts w:ascii="Symbol" w:hAnsi="Symbol" w:hint="default"/>
          <w:rtl w:val="0"/>
          <w:lang w:val="en-US"/>
        </w:rPr>
        <w:t>δ</w:t>
      </w:r>
      <w:r>
        <w:rPr>
          <w:position w:val="10"/>
          <w:sz w:val="11"/>
          <w:szCs w:val="11"/>
          <w:rtl w:val="0"/>
          <w:lang w:val="en-US"/>
        </w:rPr>
        <w:t>15</w:t>
      </w:r>
      <w:r>
        <w:rPr>
          <w:rtl w:val="0"/>
          <w:lang w:val="en-US"/>
        </w:rPr>
        <w:t xml:space="preserve">N fractionation in animal tissue and the Target of Rapamycin (dTOR) signaling pathway. We subjected, </w:t>
      </w:r>
      <w:r>
        <w:rPr>
          <w:i w:val="1"/>
          <w:iCs w:val="1"/>
          <w:rtl w:val="0"/>
          <w:lang w:val="en-US"/>
        </w:rPr>
        <w:t xml:space="preserve">Drosophila melanogaster </w:t>
      </w:r>
      <w:r>
        <w:rPr>
          <w:rtl w:val="0"/>
          <w:lang w:val="en-US"/>
        </w:rPr>
        <w:t xml:space="preserve">to dietary, pharmacological, and genetic manipulations that alter dTOR activity. The </w:t>
      </w:r>
      <w:r>
        <w:rPr>
          <w:rFonts w:ascii="Symbol" w:hAnsi="Symbol" w:hint="default"/>
          <w:rtl w:val="0"/>
          <w:lang w:val="en-US"/>
        </w:rPr>
        <w:t>δ</w:t>
      </w:r>
      <w:r>
        <w:rPr>
          <w:position w:val="10"/>
          <w:sz w:val="11"/>
          <w:szCs w:val="11"/>
          <w:rtl w:val="0"/>
          <w:lang w:val="en-US"/>
        </w:rPr>
        <w:t>15</w:t>
      </w:r>
      <w:r>
        <w:rPr>
          <w:rtl w:val="0"/>
          <w:lang w:val="en-US"/>
        </w:rPr>
        <w:t xml:space="preserve">N of these flies were then analyzed. We found that manipulations that lowered dTOR signaling (e.g. protein restriction, ethanol, rapamycin, and the </w:t>
      </w:r>
      <w:r>
        <w:rPr>
          <w:i w:val="1"/>
          <w:iCs w:val="1"/>
          <w:rtl w:val="0"/>
          <w:lang w:val="en-US"/>
        </w:rPr>
        <w:t>inaE</w:t>
      </w:r>
      <w:r>
        <w:rPr>
          <w:i w:val="1"/>
          <w:iCs w:val="1"/>
          <w:position w:val="10"/>
          <w:sz w:val="11"/>
          <w:szCs w:val="11"/>
          <w:rtl w:val="0"/>
          <w:lang w:val="en-US"/>
        </w:rPr>
        <w:t xml:space="preserve">EP1011 </w:t>
      </w:r>
      <w:r>
        <w:rPr>
          <w:rtl w:val="0"/>
          <w:lang w:val="en-US"/>
        </w:rPr>
        <w:t xml:space="preserve">mutation) raised </w:t>
      </w:r>
      <w:r>
        <w:rPr>
          <w:rFonts w:ascii="Symbol" w:hAnsi="Symbol" w:hint="default"/>
          <w:rtl w:val="0"/>
          <w:lang w:val="en-US"/>
        </w:rPr>
        <w:t>δ</w:t>
      </w:r>
      <w:r>
        <w:rPr>
          <w:position w:val="10"/>
          <w:sz w:val="11"/>
          <w:szCs w:val="11"/>
          <w:rtl w:val="0"/>
          <w:lang w:val="en-US"/>
        </w:rPr>
        <w:t>15</w:t>
      </w:r>
      <w:r>
        <w:rPr>
          <w:rtl w:val="0"/>
          <w:lang w:val="en-US"/>
        </w:rPr>
        <w:t xml:space="preserve">N approximately 1per mil while enhancing TOR signaling via the </w:t>
      </w:r>
      <w:r>
        <w:rPr>
          <w:i w:val="1"/>
          <w:iCs w:val="1"/>
          <w:rtl w:val="0"/>
          <w:lang w:val="en-US"/>
        </w:rPr>
        <w:t>inaE</w:t>
      </w:r>
      <w:r>
        <w:rPr>
          <w:i w:val="1"/>
          <w:iCs w:val="1"/>
          <w:position w:val="10"/>
          <w:sz w:val="11"/>
          <w:szCs w:val="11"/>
          <w:rtl w:val="0"/>
          <w:lang w:val="en-US"/>
        </w:rPr>
        <w:t xml:space="preserve">KG08585 </w:t>
      </w:r>
      <w:r>
        <w:rPr>
          <w:rtl w:val="0"/>
          <w:lang w:val="en-US"/>
        </w:rPr>
        <w:t xml:space="preserve">mutation genetically prevented the increase in </w:t>
      </w:r>
      <w:r>
        <w:rPr>
          <w:rFonts w:ascii="Symbol" w:hAnsi="Symbol" w:hint="default"/>
          <w:rtl w:val="0"/>
          <w:lang w:val="en-US"/>
        </w:rPr>
        <w:t>δ</w:t>
      </w:r>
      <w:r>
        <w:rPr>
          <w:position w:val="10"/>
          <w:sz w:val="11"/>
          <w:szCs w:val="11"/>
          <w:rtl w:val="0"/>
          <w:lang w:val="en-US"/>
        </w:rPr>
        <w:t>15</w:t>
      </w:r>
      <w:r>
        <w:rPr>
          <w:rtl w:val="0"/>
          <w:lang w:val="en-US"/>
        </w:rPr>
        <w:t xml:space="preserve">N the associated with dietary restriction (p &lt; 0.05). The dTOR pathway activity helps explain variations and anomalies in expected trophic level shifts. Furthermore the </w:t>
      </w:r>
      <w:r>
        <w:rPr>
          <w:rFonts w:ascii="Symbol" w:hAnsi="Symbol" w:hint="default"/>
          <w:rtl w:val="0"/>
          <w:lang w:val="en-US"/>
        </w:rPr>
        <w:t>δ</w:t>
      </w:r>
      <w:r>
        <w:rPr>
          <w:position w:val="10"/>
          <w:sz w:val="11"/>
          <w:szCs w:val="11"/>
          <w:rtl w:val="0"/>
          <w:lang w:val="en-US"/>
        </w:rPr>
        <w:t>15</w:t>
      </w:r>
      <w:r>
        <w:rPr>
          <w:rtl w:val="0"/>
          <w:lang w:val="en-US"/>
        </w:rPr>
        <w:t>N assay may prove useful in analyzing TOR activity, which has been implicated in aging, cancer, Alzheimer's, and various metabolic diseases.</w:t>
      </w:r>
    </w:p>
    <w:p>
      <w:pPr>
        <w:pStyle w:val="Body Text"/>
        <w:spacing w:before="95" w:line="160" w:lineRule="exact"/>
        <w:ind w:right="468"/>
      </w:pPr>
      <w:r>
        <w:rPr>
          <w:rFonts w:ascii="Arial Unicode MS" w:cs="Arial Unicode MS" w:hAnsi="Arial Unicode MS" w:eastAsia="Arial Unicode MS"/>
          <w:b w:val="0"/>
          <w:bCs w:val="0"/>
          <w:i w:val="0"/>
          <w:iCs w:val="0"/>
        </w:rPr>
        <w:br w:type="column"/>
      </w:r>
    </w:p>
    <w:p>
      <w:pPr>
        <w:pStyle w:val="Body Text"/>
        <w:spacing w:before="95" w:line="160" w:lineRule="exact"/>
        <w:ind w:right="468"/>
      </w:pPr>
      <w:r>
        <w:rPr>
          <w:b w:val="1"/>
          <w:bCs w:val="1"/>
          <w:i w:val="1"/>
          <w:iCs w:val="1"/>
          <w:rtl w:val="0"/>
          <w:lang w:val="en-US"/>
        </w:rPr>
        <w:t xml:space="preserve">98-1 </w:t>
      </w:r>
      <w:r>
        <w:rPr>
          <w:rtl w:val="0"/>
          <w:lang w:val="en-US"/>
        </w:rPr>
        <w:t>ROSENDALE, A.J.*; ROMICK-ROSENDALE, L.E.; WATANABE, M; DUNLEVY, M.E.; FARROW, D.W.; BENOIT,</w:t>
      </w:r>
    </w:p>
    <w:p>
      <w:pPr>
        <w:pStyle w:val="Body"/>
        <w:spacing w:line="160" w:lineRule="exact"/>
        <w:ind w:left="100" w:right="612" w:firstLine="0"/>
        <w:rPr>
          <w:i w:val="1"/>
          <w:iCs w:val="1"/>
          <w:sz w:val="16"/>
          <w:szCs w:val="16"/>
        </w:rPr>
      </w:pPr>
      <w:r>
        <w:rPr>
          <w:sz w:val="16"/>
          <w:szCs w:val="16"/>
          <w:rtl w:val="0"/>
          <w:lang w:val="en-US"/>
        </w:rPr>
        <w:t xml:space="preserve">J.B.; Univ. of Cincinnati, Cincinnati Children's Hospital Medical Center; </w:t>
      </w:r>
      <w:r>
        <w:rPr>
          <w:i w:val="1"/>
          <w:iCs w:val="1"/>
          <w:sz w:val="16"/>
          <w:szCs w:val="16"/>
          <w:rtl w:val="0"/>
        </w:rPr>
        <w:t>rosendaw@ucmail.uc.edu</w:t>
      </w:r>
    </w:p>
    <w:p>
      <w:pPr>
        <w:pStyle w:val="Heading"/>
        <w:ind w:right="387"/>
        <w:jc w:val="both"/>
      </w:pPr>
      <w:r>
        <w:rPr>
          <w:rtl w:val="0"/>
          <w:lang w:val="en-US"/>
        </w:rPr>
        <w:t>Physiological and molecular mechanisms of dehydration tolerance in the American dog tick, Dermacentor variabilis</w:t>
      </w:r>
    </w:p>
    <w:p>
      <w:pPr>
        <w:pStyle w:val="Body Text"/>
        <w:spacing w:line="160" w:lineRule="exact"/>
        <w:ind w:right="305"/>
        <w:jc w:val="both"/>
      </w:pPr>
      <w:r>
        <w:rPr>
          <w:rtl w:val="0"/>
          <w:lang w:val="en-US"/>
        </w:rPr>
        <w:t xml:space="preserve">Ticks are obligate blood feeders but spend the vast majority of their lives off-host, where they must contend with a multitude of environmental stresses. Survival under desiccating conditions is a considerable issue for ticks and is a major determinate of habitat suitability. Despite the attention paid to water balance characteristics in ticks, little is known about the molecular and biochemical mechanisms underlying dehydration stress. To uncover specific aspects associated with dehydration exposure in ticks, we examined the transcriptomic, metabolomic, and energetic responses of the American dog tick, </w:t>
      </w:r>
      <w:r>
        <w:rPr>
          <w:i w:val="1"/>
          <w:iCs w:val="1"/>
          <w:rtl w:val="0"/>
          <w:lang w:val="en-US"/>
        </w:rPr>
        <w:t>Dermacentor variabilis</w:t>
      </w:r>
      <w:r>
        <w:rPr>
          <w:rtl w:val="0"/>
          <w:lang w:val="en-US"/>
        </w:rPr>
        <w:t>, in relation to desiccation stress. RNA sequencing was used to analyze transcriptional changes and revealed the enrichment of stress-response and proteolysis pathways as well as shifts in expression of metabolic- and feeding-related genes. NMR-based metabolomics indicated there was an accumulation of several amino acids, supporting the importance of proteolysis, and glycerol and gamma-Aminobutyric acid (GABA), suggesting these molecules may act as osmoprotectants. Finally, analysis of the energetics of dehydration demonstrated that sufficient energy stores are critical to dehydration tolerance and preliminary data suggest that protein reserves are particularly important. Overall, our results identified several candidate molecules and pathways that contribute to dehydration tolerance in ticks and lay the groundwork for future studies on stress tolerance in these important disease vectors.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174"/>
      </w:pPr>
      <w:r>
        <w:rPr>
          <w:b w:val="1"/>
          <w:bCs w:val="1"/>
          <w:i w:val="1"/>
          <w:iCs w:val="1"/>
          <w:rtl w:val="0"/>
          <w:lang w:val="en-US"/>
        </w:rPr>
        <w:t xml:space="preserve">9-6 </w:t>
      </w:r>
      <w:r>
        <w:rPr>
          <w:rtl w:val="0"/>
          <w:lang w:val="en-US"/>
        </w:rPr>
        <w:t>ROSS, C.F.*; IRIARTE-DIAZ, J.; GERSTNER, G.E.;</w:t>
      </w:r>
    </w:p>
    <w:p>
      <w:pPr>
        <w:pStyle w:val="Body Text"/>
        <w:spacing w:before="9" w:line="160" w:lineRule="exact"/>
        <w:ind w:right="459"/>
        <w:rPr>
          <w:i w:val="1"/>
          <w:iCs w:val="1"/>
        </w:rPr>
      </w:pPr>
      <w:r>
        <w:rPr>
          <w:rtl w:val="0"/>
          <w:lang w:val="en-US"/>
        </w:rPr>
        <w:t xml:space="preserve">TAYLOR, A.B.; University of Chicago, University of Illinois, Chicago, University of Michigan, Duke University; </w:t>
      </w:r>
      <w:r>
        <w:rPr>
          <w:i w:val="1"/>
          <w:iCs w:val="1"/>
          <w:rtl w:val="0"/>
          <w:lang w:val="en-US"/>
        </w:rPr>
        <w:t>rossc@uchicago.edu</w:t>
      </w:r>
    </w:p>
    <w:p>
      <w:pPr>
        <w:pStyle w:val="Heading"/>
        <w:spacing w:line="151" w:lineRule="exact"/>
        <w:ind w:right="174"/>
      </w:pPr>
      <w:r>
        <w:rPr>
          <w:rtl w:val="0"/>
          <w:lang w:val="en-US"/>
        </w:rPr>
        <w:t>Scaling of cycle period in feeding and locomotion systems</w:t>
      </w:r>
    </w:p>
    <w:p>
      <w:pPr>
        <w:pStyle w:val="Body Text"/>
        <w:spacing w:before="9" w:line="160" w:lineRule="exact"/>
        <w:jc w:val="both"/>
      </w:pPr>
      <w:r>
        <w:rPr>
          <w:rtl w:val="0"/>
          <w:lang w:val="en-US"/>
        </w:rPr>
        <w:t>The relationship between inertial properties and the scaling of oscillation frequency has been studied in locomotor but not in feeding systems. We estimated the moment of inertia of primate mandibles from CT scans. We hypothesized that if mandibular momentum plays an important role in chewing dynamics, accurate estimates of the rotational inertia of the mandible would improve the ability of simple models to predict the scaling of primate chewing frequencies. If this hypothesis was falsified, this would suggest that mass-related momentum effects are of negligible importance in the scaling of primate chewing frequency. We found that the rotational inertia of primate mandibles increases with jaw length across primates due to slight positive allometry of jaw mass to length, and to size-correlated changes in the distribution of jaw mass relative to a transverse axis through the center of mass. Positive allometry of the rotational inertia of primate mandibles lowers the predictive ability of the Spring Model, suggesting that scaling of primate chewing frequency is more strongly influenced by the dynamic properties of the jaw muscles and neural control than by scaling of inertial properties of the mandible. Differences in cycle period scaling between chewing and locomotion systems are suggestive of differing design criteria: displacement and force control are more important in the design of feeding systems and energetics and speed are more important in the design of locomotor systems.</w:t>
      </w:r>
    </w:p>
    <w:p>
      <w:pPr>
        <w:pStyle w:val="Body Text"/>
        <w:spacing w:before="73" w:line="172" w:lineRule="exact"/>
        <w:ind w:right="423"/>
      </w:pPr>
      <w:r>
        <w:rPr>
          <w:rFonts w:ascii="Arial Unicode MS" w:cs="Arial Unicode MS" w:hAnsi="Arial Unicode MS" w:eastAsia="Arial Unicode MS"/>
          <w:b w:val="0"/>
          <w:bCs w:val="0"/>
          <w:i w:val="0"/>
          <w:iCs w:val="0"/>
        </w:rPr>
        <w:br w:type="column"/>
      </w:r>
    </w:p>
    <w:p>
      <w:pPr>
        <w:pStyle w:val="Body Text"/>
        <w:spacing w:before="73" w:line="172" w:lineRule="exact"/>
        <w:ind w:right="423"/>
      </w:pPr>
      <w:r>
        <w:rPr>
          <w:b w:val="1"/>
          <w:bCs w:val="1"/>
          <w:i w:val="1"/>
          <w:iCs w:val="1"/>
          <w:rtl w:val="0"/>
          <w:lang w:val="en-US"/>
        </w:rPr>
        <w:t xml:space="preserve">S6-9 </w:t>
      </w:r>
      <w:r>
        <w:rPr>
          <w:rtl w:val="0"/>
          <w:lang w:val="en-US"/>
        </w:rPr>
        <w:t>ROSVALL, KA*; BERGEON BURNS, CM; JAYARATNA,</w:t>
      </w:r>
    </w:p>
    <w:p>
      <w:pPr>
        <w:pStyle w:val="Body"/>
        <w:spacing w:before="9" w:line="160" w:lineRule="exact"/>
        <w:ind w:left="100" w:right="343" w:firstLine="0"/>
        <w:rPr>
          <w:b w:val="1"/>
          <w:bCs w:val="1"/>
          <w:i w:val="1"/>
          <w:iCs w:val="1"/>
          <w:sz w:val="16"/>
          <w:szCs w:val="16"/>
        </w:rPr>
      </w:pPr>
      <w:r>
        <w:rPr>
          <w:sz w:val="16"/>
          <w:szCs w:val="16"/>
          <w:rtl w:val="0"/>
          <w:lang w:val="de-DE"/>
        </w:rPr>
        <w:t xml:space="preserve">SP; KETTERSON, ED; Indiana University; </w:t>
      </w:r>
      <w:r>
        <w:rPr>
          <w:i w:val="1"/>
          <w:iCs w:val="1"/>
          <w:sz w:val="16"/>
          <w:szCs w:val="16"/>
          <w:rtl w:val="0"/>
        </w:rPr>
        <w:t xml:space="preserve">krosvall@indiana.edu </w:t>
      </w:r>
      <w:r>
        <w:rPr>
          <w:b w:val="1"/>
          <w:bCs w:val="1"/>
          <w:i w:val="1"/>
          <w:iCs w:val="1"/>
          <w:sz w:val="16"/>
          <w:szCs w:val="16"/>
          <w:rtl w:val="0"/>
          <w:lang w:val="en-US"/>
        </w:rPr>
        <w:t>Molecular mechanisms of testosterone production: a gonad-centric view of behavioral evolution</w:t>
      </w:r>
    </w:p>
    <w:p>
      <w:pPr>
        <w:pStyle w:val="Body Text"/>
        <w:spacing w:line="160" w:lineRule="exact"/>
        <w:ind w:right="303"/>
        <w:jc w:val="both"/>
      </w:pPr>
      <w:r>
        <w:rPr>
          <w:rtl w:val="0"/>
          <w:lang w:val="en-US"/>
        </w:rPr>
        <w:t>Hormones are dynamic signaling molecules that influence both gene activity and behavioral phenotypes, and are thus thought to play a central role in phenotypic evolution. The steroid hormone testosterone (T), for example, mediates many life history and behavioral traits that influence fitness, and it is therefore hypothesized that changes in T or its regulation contribute to phenotypic evolution. The mechanisms by which T might bring about such evolutionary changes are unclear, however, in part because T is not a direct gene product but is instead synthesized via a multi-enzyme biosynthetic pathway, which is itself activated by a complex endocrine cascade. Here, we sought to identify mechanistic sources of variation in T production, by comparing two behaviorally divergent subspecies of dark-eyed junco (</w:t>
      </w:r>
      <w:r>
        <w:rPr>
          <w:i w:val="1"/>
          <w:iCs w:val="1"/>
          <w:rtl w:val="0"/>
          <w:lang w:val="en-US"/>
        </w:rPr>
        <w:t>Junco hyemalis</w:t>
      </w:r>
      <w:r>
        <w:rPr>
          <w:rtl w:val="0"/>
          <w:lang w:val="en-US"/>
        </w:rPr>
        <w:t>), in the wild and in captivity. In a series of experiments, we show that variation in (a) the gonad's molecular capacity to produce T and (b) the timecourse over which T elevates following HPG axis stimulation explain more phenotypic variation than has been appreciated to date. Critically, our results point to specific genes in the gonadal steroidogenic pathway that fulfill key conditions for phenotypic evolution, i.e. they vary functionally in their expression among individuals and between populations, and they map onto population variation in T and T-mediated traits in a common garden. We also present findings on gonadal sensitivity to corticosterone and gonadotropin-inhibitory hormone, which may act directly on the gonad to suppress steroidogenesis. Our findings support the view that variation in endocrine signaling in tissues other than the brain may be a far more important contributor to phenotypic variation and evolution than previously thought.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2-6 </w:t>
      </w:r>
      <w:r>
        <w:rPr>
          <w:rtl w:val="0"/>
          <w:lang w:val="en-US"/>
        </w:rPr>
        <w:t>ROTH, E*; HALL, RW; DANIEL, TL; SPONBERG, SN; Univ.</w:t>
      </w:r>
    </w:p>
    <w:p>
      <w:pPr>
        <w:pStyle w:val="Body"/>
        <w:spacing w:line="160" w:lineRule="exact"/>
        <w:ind w:left="100" w:firstLine="0"/>
        <w:jc w:val="both"/>
        <w:rPr>
          <w:i w:val="1"/>
          <w:iCs w:val="1"/>
          <w:sz w:val="16"/>
          <w:szCs w:val="16"/>
        </w:rPr>
      </w:pPr>
      <w:r>
        <w:rPr>
          <w:sz w:val="16"/>
          <w:szCs w:val="16"/>
          <w:rtl w:val="0"/>
          <w:lang w:val="en-US"/>
        </w:rPr>
        <w:t xml:space="preserve">Washington, Georgia Tech; </w:t>
      </w:r>
      <w:r>
        <w:rPr>
          <w:i w:val="1"/>
          <w:iCs w:val="1"/>
          <w:sz w:val="16"/>
          <w:szCs w:val="16"/>
          <w:rtl w:val="0"/>
        </w:rPr>
        <w:t>danielt@uw.edu</w:t>
      </w:r>
    </w:p>
    <w:p>
      <w:pPr>
        <w:pStyle w:val="Heading"/>
        <w:spacing w:before="9"/>
        <w:ind w:right="884"/>
      </w:pPr>
      <w:r>
        <w:rPr>
          <w:rtl w:val="0"/>
          <w:lang w:val="en-US"/>
        </w:rPr>
        <w:t>Parallel visual and mechanosensory pathways mediate flower-tracking in the hawkmoth Manduca sexta</w:t>
      </w:r>
    </w:p>
    <w:p>
      <w:pPr>
        <w:pStyle w:val="Body Text"/>
        <w:spacing w:line="160" w:lineRule="exact"/>
        <w:jc w:val="both"/>
      </w:pPr>
      <w:r>
        <w:rPr>
          <w:rtl w:val="0"/>
          <w:lang w:val="en-US"/>
        </w:rPr>
        <w:t xml:space="preserve">In studying insect flight behaviors, the sufficiency of the visual system often overshadows the contributions of other sensory pathways. Illuminating the roles of non-visual pathways is complicated by the fact that insect flight </w:t>
      </w:r>
      <w:r>
        <w:rPr>
          <w:i w:val="1"/>
          <w:iCs w:val="1"/>
          <w:rtl w:val="0"/>
          <w:lang w:val="en-US"/>
        </w:rPr>
        <w:t xml:space="preserve">requires </w:t>
      </w:r>
      <w:r>
        <w:rPr>
          <w:rtl w:val="0"/>
          <w:lang w:val="en-US"/>
        </w:rPr>
        <w:t xml:space="preserve">vision. Thus the roles of other modalities cannot be isolated by suppressing vision. Here we present a novel paradigm that disentangles the behavioral contributions of multiple intact sensory pathways by means of </w:t>
      </w:r>
      <w:r>
        <w:rPr>
          <w:i w:val="1"/>
          <w:iCs w:val="1"/>
          <w:rtl w:val="0"/>
          <w:lang w:val="en-US"/>
        </w:rPr>
        <w:t>sensory conflict</w:t>
      </w:r>
      <w:r>
        <w:rPr>
          <w:rtl w:val="0"/>
          <w:lang w:val="en-US"/>
        </w:rPr>
        <w:t xml:space="preserve">, the simultaneous and independent presentation of multimodal sensory stimuli. We examine flower-tracking behavior in the hawkmoth </w:t>
      </w:r>
      <w:r>
        <w:rPr>
          <w:i w:val="1"/>
          <w:iCs w:val="1"/>
          <w:rtl w:val="0"/>
          <w:lang w:val="en-US"/>
        </w:rPr>
        <w:t>Manduca sexta</w:t>
      </w:r>
      <w:r>
        <w:rPr>
          <w:rtl w:val="0"/>
          <w:lang w:val="en-US"/>
        </w:rPr>
        <w:t>. Moths hover in front of a flower while feeding by means of a long proboscis. As the flower sways, the moth weaves side to side, maintaining a frontal position. The potential role of non-visual sensory pathways in this behavior has received little attention. But the proboscis is covered with mechanosensors and could provide sensory information. To explore this possibility, we constructed a robotic two-part fictive flower that allows independent presentation of visual and mechanosensory cues. Moths track lateral flower motion stimuli in an assay spanning both coherent motion, in which visual and mechanosensory cues are the same, and sensory conflict, in which the modalities receive different motion stimuli. Our frequency-domain system identification analysis shows that the tracking behavior is, in fact, multi-sensory and is predominantly mediated by the mechanosensory pathway. Furthermore, empirically derived models are consistent with a parallel neural computation in which visual and mechanosensory pathways sum linearly and each pathway in itself is sufficient for driving tracking behavior robustly. When multiple sensory pathways elicit strong behavioral responses, this parallel architecture furnishes robustness via redundancy.</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51-4 </w:t>
      </w:r>
      <w:r>
        <w:rPr>
          <w:rtl w:val="0"/>
          <w:lang w:val="en-US"/>
        </w:rPr>
        <w:t>ROTT, K.H.*; CAVIEDES-VIDAL, E.; KARASOV, W.H.;</w:t>
      </w:r>
    </w:p>
    <w:p>
      <w:pPr>
        <w:pStyle w:val="Body"/>
        <w:spacing w:before="9" w:line="160" w:lineRule="exact"/>
        <w:ind w:left="100" w:right="632" w:firstLine="0"/>
        <w:rPr>
          <w:i w:val="1"/>
          <w:iCs w:val="1"/>
          <w:sz w:val="16"/>
          <w:szCs w:val="16"/>
        </w:rPr>
      </w:pPr>
      <w:r>
        <w:rPr>
          <w:sz w:val="16"/>
          <w:szCs w:val="16"/>
          <w:rtl w:val="0"/>
          <w:lang w:val="es-ES_tradnl"/>
        </w:rPr>
        <w:t xml:space="preserve">Univ. of Wisconsin, Madison, Universidad Nacional San Luis &amp; CONICET; </w:t>
      </w:r>
      <w:r>
        <w:rPr>
          <w:i w:val="1"/>
          <w:iCs w:val="1"/>
          <w:sz w:val="16"/>
          <w:szCs w:val="16"/>
          <w:rtl w:val="0"/>
          <w:lang w:val="en-US"/>
        </w:rPr>
        <w:t>katherine.rott@gmail.com</w:t>
      </w:r>
    </w:p>
    <w:p>
      <w:pPr>
        <w:pStyle w:val="Heading"/>
        <w:ind w:right="765"/>
      </w:pPr>
      <w:r>
        <w:rPr>
          <w:rtl w:val="0"/>
          <w:lang w:val="en-US"/>
        </w:rPr>
        <w:t>Intestinal enzyme activity in nestling house sparrows (Passer domesticus) is modulated within 24 hours of a diet switch</w:t>
      </w:r>
    </w:p>
    <w:p>
      <w:pPr>
        <w:pStyle w:val="Body Text"/>
        <w:spacing w:line="160" w:lineRule="exact"/>
        <w:ind w:right="295"/>
        <w:jc w:val="both"/>
      </w:pPr>
      <w:r>
        <w:rPr>
          <w:rtl w:val="0"/>
          <w:lang w:val="en-US"/>
        </w:rPr>
        <w:t xml:space="preserve">It has already been shown that house sparrow nestlings are capable of </w:t>
      </w:r>
      <w:r>
        <w:rPr>
          <w:spacing w:val="0"/>
          <w:rtl w:val="0"/>
          <w:lang w:val="en-US"/>
        </w:rPr>
        <w:t xml:space="preserve">modulating </w:t>
      </w:r>
      <w:r>
        <w:rPr>
          <w:spacing w:val="0"/>
          <w:rtl w:val="0"/>
          <w:lang w:val="en-US"/>
        </w:rPr>
        <w:t xml:space="preserve">their </w:t>
      </w:r>
      <w:r>
        <w:rPr>
          <w:spacing w:val="0"/>
          <w:rtl w:val="0"/>
          <w:lang w:val="en-US"/>
        </w:rPr>
        <w:t xml:space="preserve">intestinal digestive </w:t>
      </w:r>
      <w:r>
        <w:rPr>
          <w:spacing w:val="0"/>
          <w:rtl w:val="0"/>
          <w:lang w:val="en-US"/>
        </w:rPr>
        <w:t xml:space="preserve">enzyme </w:t>
      </w:r>
      <w:r>
        <w:rPr>
          <w:spacing w:val="0"/>
          <w:rtl w:val="0"/>
          <w:lang w:val="en-US"/>
        </w:rPr>
        <w:t xml:space="preserve">activity </w:t>
      </w:r>
      <w:r>
        <w:rPr>
          <w:spacing w:val="0"/>
          <w:rtl w:val="0"/>
          <w:lang w:val="en-US"/>
        </w:rPr>
        <w:t xml:space="preserve">to </w:t>
      </w:r>
      <w:r>
        <w:rPr>
          <w:spacing w:val="0"/>
          <w:rtl w:val="0"/>
          <w:lang w:val="en-US"/>
        </w:rPr>
        <w:t xml:space="preserve">match </w:t>
      </w:r>
      <w:r>
        <w:rPr>
          <w:spacing w:val="0"/>
          <w:rtl w:val="0"/>
          <w:lang w:val="en-US"/>
        </w:rPr>
        <w:t xml:space="preserve">changes </w:t>
      </w:r>
      <w:r>
        <w:rPr>
          <w:rtl w:val="0"/>
          <w:lang w:val="en-US"/>
        </w:rPr>
        <w:t xml:space="preserve">in </w:t>
      </w:r>
      <w:r>
        <w:rPr>
          <w:spacing w:val="0"/>
          <w:rtl w:val="0"/>
          <w:lang w:val="en-US"/>
        </w:rPr>
        <w:t xml:space="preserve">substrate levels </w:t>
      </w:r>
      <w:r>
        <w:rPr>
          <w:rtl w:val="0"/>
          <w:lang w:val="en-US"/>
        </w:rPr>
        <w:t xml:space="preserve">in </w:t>
      </w:r>
      <w:r>
        <w:rPr>
          <w:spacing w:val="0"/>
          <w:rtl w:val="0"/>
          <w:lang w:val="en-US"/>
        </w:rPr>
        <w:t xml:space="preserve">their diet. However, </w:t>
      </w:r>
      <w:r>
        <w:rPr>
          <w:rtl w:val="0"/>
          <w:lang w:val="en-US"/>
        </w:rPr>
        <w:t xml:space="preserve">it is </w:t>
      </w:r>
      <w:r>
        <w:rPr>
          <w:spacing w:val="0"/>
          <w:rtl w:val="0"/>
          <w:lang w:val="en-US"/>
        </w:rPr>
        <w:t xml:space="preserve">not </w:t>
      </w:r>
      <w:r>
        <w:rPr>
          <w:spacing w:val="0"/>
          <w:rtl w:val="0"/>
          <w:lang w:val="en-US"/>
        </w:rPr>
        <w:t xml:space="preserve">known </w:t>
      </w:r>
      <w:r>
        <w:rPr>
          <w:rtl w:val="0"/>
          <w:lang w:val="en-US"/>
        </w:rPr>
        <w:t xml:space="preserve">how quickly nestlings can adjust to new diets with different substrate </w:t>
      </w:r>
      <w:r>
        <w:rPr>
          <w:spacing w:val="0"/>
          <w:rtl w:val="0"/>
          <w:lang w:val="en-US"/>
        </w:rPr>
        <w:t xml:space="preserve">compositions. </w:t>
      </w:r>
      <w:r>
        <w:rPr>
          <w:spacing w:val="0"/>
          <w:rtl w:val="0"/>
          <w:lang w:val="en-US"/>
        </w:rPr>
        <w:t xml:space="preserve">Wild </w:t>
      </w:r>
      <w:r>
        <w:rPr>
          <w:spacing w:val="0"/>
          <w:rtl w:val="0"/>
          <w:lang w:val="en-US"/>
        </w:rPr>
        <w:t xml:space="preserve">house </w:t>
      </w:r>
      <w:r>
        <w:rPr>
          <w:spacing w:val="0"/>
          <w:rtl w:val="0"/>
          <w:lang w:val="en-US"/>
        </w:rPr>
        <w:t xml:space="preserve">sparrows </w:t>
      </w:r>
      <w:r>
        <w:rPr>
          <w:spacing w:val="0"/>
          <w:rtl w:val="0"/>
          <w:lang w:val="en-US"/>
        </w:rPr>
        <w:t xml:space="preserve">are </w:t>
      </w:r>
      <w:r>
        <w:rPr>
          <w:spacing w:val="0"/>
          <w:rtl w:val="0"/>
          <w:lang w:val="en-US"/>
        </w:rPr>
        <w:t xml:space="preserve">primarily </w:t>
      </w:r>
      <w:r>
        <w:rPr>
          <w:spacing w:val="0"/>
          <w:rtl w:val="0"/>
          <w:lang w:val="en-US"/>
        </w:rPr>
        <w:t xml:space="preserve">fed </w:t>
      </w:r>
      <w:r>
        <w:rPr>
          <w:rtl w:val="0"/>
          <w:lang w:val="en-US"/>
        </w:rPr>
        <w:t xml:space="preserve">a low-carbohydrate insect diet during the first few days post-hatch and are gradually transitioned to a high-carbohydrate seed diet that they eat as adults, and it is possible that sometimes rapid diet switches are necessary in the wild in order to ensure survival. In the current study, </w:t>
      </w:r>
      <w:r>
        <w:rPr>
          <w:spacing w:val="0"/>
          <w:rtl w:val="0"/>
          <w:lang w:val="en-US"/>
        </w:rPr>
        <w:t xml:space="preserve">3-day-old nestlings were captured </w:t>
      </w:r>
      <w:r>
        <w:rPr>
          <w:rtl w:val="0"/>
          <w:lang w:val="en-US"/>
        </w:rPr>
        <w:t xml:space="preserve">and fed a </w:t>
      </w:r>
      <w:r>
        <w:rPr>
          <w:spacing w:val="0"/>
          <w:rtl w:val="0"/>
          <w:lang w:val="en-US"/>
        </w:rPr>
        <w:t xml:space="preserve">low-carbohydrate </w:t>
      </w:r>
      <w:r>
        <w:rPr>
          <w:spacing w:val="0"/>
          <w:rtl w:val="0"/>
          <w:lang w:val="en-US"/>
        </w:rPr>
        <w:t xml:space="preserve">diet for </w:t>
      </w:r>
      <w:r>
        <w:rPr>
          <w:spacing w:val="0"/>
          <w:rtl w:val="0"/>
          <w:lang w:val="en-US"/>
        </w:rPr>
        <w:t xml:space="preserve">three </w:t>
      </w:r>
      <w:r>
        <w:rPr>
          <w:spacing w:val="0"/>
          <w:rtl w:val="0"/>
          <w:lang w:val="en-US"/>
        </w:rPr>
        <w:t xml:space="preserve">days </w:t>
      </w:r>
      <w:r>
        <w:rPr>
          <w:spacing w:val="0"/>
          <w:rtl w:val="0"/>
          <w:lang w:val="en-US"/>
        </w:rPr>
        <w:t xml:space="preserve">before being switched </w:t>
      </w:r>
      <w:r>
        <w:rPr>
          <w:spacing w:val="0"/>
          <w:rtl w:val="0"/>
          <w:lang w:val="en-US"/>
        </w:rPr>
        <w:t xml:space="preserve">to </w:t>
      </w:r>
      <w:r>
        <w:rPr>
          <w:rtl w:val="0"/>
          <w:lang w:val="en-US"/>
        </w:rPr>
        <w:t xml:space="preserve">a </w:t>
      </w:r>
      <w:r>
        <w:rPr>
          <w:spacing w:val="0"/>
          <w:rtl w:val="0"/>
          <w:lang w:val="en-US"/>
        </w:rPr>
        <w:t xml:space="preserve">high </w:t>
      </w:r>
      <w:r>
        <w:rPr>
          <w:spacing w:val="0"/>
          <w:rtl w:val="0"/>
          <w:lang w:val="en-US"/>
        </w:rPr>
        <w:t xml:space="preserve">carbohydrate </w:t>
      </w:r>
      <w:r>
        <w:rPr>
          <w:spacing w:val="0"/>
          <w:rtl w:val="0"/>
          <w:lang w:val="en-US"/>
        </w:rPr>
        <w:t xml:space="preserve">diet. </w:t>
      </w:r>
      <w:r>
        <w:rPr>
          <w:rtl w:val="0"/>
          <w:lang w:val="en-US"/>
        </w:rPr>
        <w:t xml:space="preserve">Intestinal tissue was then harvested at 24, 48, and 72 hours after </w:t>
      </w:r>
      <w:r>
        <w:rPr>
          <w:spacing w:val="0"/>
          <w:rtl w:val="0"/>
          <w:lang w:val="en-US"/>
        </w:rPr>
        <w:t xml:space="preserve">the </w:t>
      </w:r>
      <w:r>
        <w:rPr>
          <w:spacing w:val="0"/>
          <w:rtl w:val="0"/>
          <w:lang w:val="en-US"/>
        </w:rPr>
        <w:t xml:space="preserve">diet switch </w:t>
      </w:r>
      <w:r>
        <w:rPr>
          <w:spacing w:val="0"/>
          <w:rtl w:val="0"/>
          <w:lang w:val="en-US"/>
        </w:rPr>
        <w:t xml:space="preserve">and </w:t>
      </w:r>
      <w:r>
        <w:rPr>
          <w:spacing w:val="0"/>
          <w:rtl w:val="0"/>
          <w:lang w:val="en-US"/>
        </w:rPr>
        <w:t xml:space="preserve">analyzed </w:t>
      </w:r>
      <w:r>
        <w:rPr>
          <w:spacing w:val="0"/>
          <w:rtl w:val="0"/>
          <w:lang w:val="en-US"/>
        </w:rPr>
        <w:t xml:space="preserve">for </w:t>
      </w:r>
      <w:r>
        <w:rPr>
          <w:spacing w:val="0"/>
          <w:rtl w:val="0"/>
          <w:lang w:val="en-US"/>
        </w:rPr>
        <w:t xml:space="preserve">enzyme activity </w:t>
      </w:r>
      <w:r>
        <w:rPr>
          <w:spacing w:val="0"/>
          <w:rtl w:val="0"/>
          <w:lang w:val="en-US"/>
        </w:rPr>
        <w:t xml:space="preserve">per </w:t>
      </w:r>
      <w:r>
        <w:rPr>
          <w:spacing w:val="0"/>
          <w:rtl w:val="0"/>
          <w:lang w:val="en-US"/>
        </w:rPr>
        <w:t xml:space="preserve">gram tissue. </w:t>
      </w:r>
      <w:r>
        <w:rPr>
          <w:spacing w:val="0"/>
          <w:rtl w:val="0"/>
          <w:lang w:val="en-US"/>
        </w:rPr>
        <w:t xml:space="preserve">We </w:t>
      </w:r>
      <w:r>
        <w:rPr>
          <w:spacing w:val="0"/>
          <w:rtl w:val="0"/>
          <w:lang w:val="en-US"/>
        </w:rPr>
        <w:t xml:space="preserve">found </w:t>
      </w:r>
      <w:r>
        <w:rPr>
          <w:spacing w:val="0"/>
          <w:rtl w:val="0"/>
          <w:lang w:val="en-US"/>
        </w:rPr>
        <w:t xml:space="preserve">that </w:t>
      </w:r>
      <w:r>
        <w:rPr>
          <w:spacing w:val="0"/>
          <w:rtl w:val="0"/>
          <w:lang w:val="en-US"/>
        </w:rPr>
        <w:t xml:space="preserve">activities </w:t>
      </w:r>
      <w:r>
        <w:rPr>
          <w:spacing w:val="0"/>
          <w:rtl w:val="0"/>
          <w:lang w:val="en-US"/>
        </w:rPr>
        <w:t xml:space="preserve">of </w:t>
      </w:r>
      <w:r>
        <w:rPr>
          <w:spacing w:val="0"/>
          <w:rtl w:val="0"/>
          <w:lang w:val="en-US"/>
        </w:rPr>
        <w:t xml:space="preserve">the </w:t>
      </w:r>
      <w:r>
        <w:rPr>
          <w:spacing w:val="0"/>
          <w:rtl w:val="0"/>
          <w:lang w:val="en-US"/>
        </w:rPr>
        <w:t xml:space="preserve">intestinal </w:t>
      </w:r>
      <w:r>
        <w:rPr>
          <w:spacing w:val="0"/>
          <w:rtl w:val="0"/>
          <w:lang w:val="en-US"/>
        </w:rPr>
        <w:t xml:space="preserve">carbohydrases </w:t>
      </w:r>
      <w:r>
        <w:rPr>
          <w:rtl w:val="0"/>
          <w:lang w:val="en-US"/>
        </w:rPr>
        <w:t xml:space="preserve">maltase-glucoamylase and sucrase-isomaltase approximately doubled within 24 hours of the switch to high carbohydrate, and activity </w:t>
      </w:r>
      <w:r>
        <w:rPr>
          <w:spacing w:val="0"/>
          <w:rtl w:val="0"/>
          <w:lang w:val="en-US"/>
        </w:rPr>
        <w:t xml:space="preserve">did </w:t>
      </w:r>
      <w:r>
        <w:rPr>
          <w:rtl w:val="0"/>
          <w:lang w:val="en-US"/>
        </w:rPr>
        <w:t xml:space="preserve">not </w:t>
      </w:r>
      <w:r>
        <w:rPr>
          <w:spacing w:val="0"/>
          <w:rtl w:val="0"/>
          <w:lang w:val="en-US"/>
        </w:rPr>
        <w:t xml:space="preserve">significantly increase </w:t>
      </w:r>
      <w:r>
        <w:rPr>
          <w:rtl w:val="0"/>
          <w:lang w:val="en-US"/>
        </w:rPr>
        <w:t xml:space="preserve">in </w:t>
      </w:r>
      <w:r>
        <w:rPr>
          <w:spacing w:val="0"/>
          <w:rtl w:val="0"/>
          <w:lang w:val="en-US"/>
        </w:rPr>
        <w:t xml:space="preserve">nestlings with further time </w:t>
      </w:r>
      <w:r>
        <w:rPr>
          <w:rtl w:val="0"/>
          <w:lang w:val="en-US"/>
        </w:rPr>
        <w:t xml:space="preserve">on the </w:t>
      </w:r>
      <w:r>
        <w:rPr>
          <w:spacing w:val="0"/>
          <w:rtl w:val="0"/>
          <w:lang w:val="en-US"/>
        </w:rPr>
        <w:t xml:space="preserve">new diet. Intestinal aminopeptidase-N activity significantly </w:t>
      </w:r>
      <w:r>
        <w:rPr>
          <w:spacing w:val="0"/>
          <w:rtl w:val="0"/>
          <w:lang w:val="en-US"/>
        </w:rPr>
        <w:t xml:space="preserve">decreased </w:t>
      </w:r>
      <w:r>
        <w:rPr>
          <w:spacing w:val="0"/>
          <w:rtl w:val="0"/>
          <w:lang w:val="en-US"/>
        </w:rPr>
        <w:t xml:space="preserve">once </w:t>
      </w:r>
      <w:r>
        <w:rPr>
          <w:spacing w:val="0"/>
          <w:rtl w:val="0"/>
          <w:lang w:val="en-US"/>
        </w:rPr>
        <w:t xml:space="preserve">the </w:t>
      </w:r>
      <w:r>
        <w:rPr>
          <w:spacing w:val="0"/>
          <w:rtl w:val="0"/>
          <w:lang w:val="en-US"/>
        </w:rPr>
        <w:t xml:space="preserve">animals were switched </w:t>
      </w:r>
      <w:r>
        <w:rPr>
          <w:rtl w:val="0"/>
          <w:lang w:val="en-US"/>
        </w:rPr>
        <w:t xml:space="preserve">to </w:t>
      </w:r>
      <w:r>
        <w:rPr>
          <w:spacing w:val="0"/>
          <w:rtl w:val="0"/>
          <w:lang w:val="en-US"/>
        </w:rPr>
        <w:t xml:space="preserve">the </w:t>
      </w:r>
      <w:r>
        <w:rPr>
          <w:spacing w:val="0"/>
          <w:rtl w:val="0"/>
          <w:lang w:val="en-US"/>
        </w:rPr>
        <w:t xml:space="preserve">higher carbohydrate, </w:t>
      </w:r>
      <w:r>
        <w:rPr>
          <w:spacing w:val="0"/>
          <w:rtl w:val="0"/>
          <w:lang w:val="en-US"/>
        </w:rPr>
        <w:t xml:space="preserve">lower </w:t>
      </w:r>
      <w:r>
        <w:rPr>
          <w:spacing w:val="0"/>
          <w:rtl w:val="0"/>
          <w:lang w:val="en-US"/>
        </w:rPr>
        <w:t xml:space="preserve">protein diet within 24-48 hours. Future studies will determine </w:t>
      </w:r>
      <w:r>
        <w:rPr>
          <w:spacing w:val="0"/>
          <w:rtl w:val="0"/>
          <w:lang w:val="en-US"/>
        </w:rPr>
        <w:t xml:space="preserve">the </w:t>
      </w:r>
      <w:r>
        <w:rPr>
          <w:spacing w:val="0"/>
          <w:rtl w:val="0"/>
          <w:lang w:val="en-US"/>
        </w:rPr>
        <w:t xml:space="preserve">time course </w:t>
      </w:r>
      <w:r>
        <w:rPr>
          <w:spacing w:val="0"/>
          <w:rtl w:val="0"/>
          <w:lang w:val="en-US"/>
        </w:rPr>
        <w:t xml:space="preserve">for </w:t>
      </w:r>
      <w:r>
        <w:rPr>
          <w:spacing w:val="0"/>
          <w:rtl w:val="0"/>
          <w:lang w:val="en-US"/>
        </w:rPr>
        <w:t xml:space="preserve">reversed trends when nestlings </w:t>
      </w:r>
      <w:r>
        <w:rPr>
          <w:spacing w:val="0"/>
          <w:rtl w:val="0"/>
          <w:lang w:val="en-US"/>
        </w:rPr>
        <w:t xml:space="preserve">are </w:t>
      </w:r>
      <w:r>
        <w:rPr>
          <w:spacing w:val="0"/>
          <w:rtl w:val="0"/>
          <w:lang w:val="en-US"/>
        </w:rPr>
        <w:t xml:space="preserve">switched </w:t>
      </w:r>
      <w:r>
        <w:rPr>
          <w:spacing w:val="0"/>
          <w:rtl w:val="0"/>
          <w:lang w:val="en-US"/>
        </w:rPr>
        <w:t xml:space="preserve">from </w:t>
      </w:r>
      <w:r>
        <w:rPr>
          <w:rtl w:val="0"/>
          <w:lang w:val="en-US"/>
        </w:rPr>
        <w:t>initially high-carbohydrate diet to low-carbohydrate diet and will also test for underlying changes in intestinal enzyme mRNA. Supported  by NSF IOS-1354893 to</w:t>
      </w:r>
      <w:r>
        <w:rPr>
          <w:spacing w:val="0"/>
          <w:rtl w:val="0"/>
          <w:lang w:val="en-US"/>
        </w:rPr>
        <w:t xml:space="preserve"> </w:t>
      </w:r>
      <w:r>
        <w:rPr>
          <w:rtl w:val="0"/>
          <w:lang w:val="en-US"/>
        </w:rPr>
        <w:t>WHK.</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56-6 </w:t>
      </w:r>
      <w:r>
        <w:rPr>
          <w:rtl w:val="0"/>
          <w:lang w:val="en-US"/>
        </w:rPr>
        <w:t>ROWAN, T.N.*; FASSBINDER-ORTH, C.A.; Creighton</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rPr>
        <w:t>troyrowan@creighton.edu</w:t>
      </w:r>
    </w:p>
    <w:p>
      <w:pPr>
        <w:pStyle w:val="Heading"/>
        <w:spacing w:before="9"/>
        <w:ind w:right="292"/>
      </w:pPr>
      <w:r>
        <w:rPr>
          <w:rtl w:val="0"/>
          <w:lang w:val="en-US"/>
        </w:rPr>
        <w:t>Buggy Creek virus distribution and dynamics in swallow bugs (Oeciacus vicarius) in cliff swallow (Petrochelidon pyrrhonota) colonies in Southeast Nebraska and Southwest Iowa</w:t>
      </w:r>
    </w:p>
    <w:p>
      <w:pPr>
        <w:pStyle w:val="Body Text"/>
        <w:spacing w:line="208" w:lineRule="auto"/>
        <w:ind w:right="1"/>
        <w:jc w:val="both"/>
      </w:pPr>
      <w:r>
        <w:rPr>
          <w:rtl w:val="0"/>
          <w:lang w:val="en-US"/>
        </w:rPr>
        <w:t>Alphaviruses are positive sense RNA viruses carried by arthropods that are responsible for a number of encephalitic and rheumatic diseases in vertebrates. Buggy Creek Virus (BCRV) is an alphavirus that is transmitted to birds by the cimicid swallow bug (</w:t>
      </w:r>
      <w:r>
        <w:rPr>
          <w:i w:val="1"/>
          <w:iCs w:val="1"/>
          <w:rtl w:val="0"/>
          <w:lang w:val="en-US"/>
        </w:rPr>
        <w:t>Oeciacus vicarius</w:t>
      </w:r>
      <w:r>
        <w:rPr>
          <w:rtl w:val="0"/>
          <w:lang w:val="en-US"/>
        </w:rPr>
        <w:t>) via infestation of the birds' nests. It is hypothesized that in times of high stress (such as in overwintering bugs), BCRV produces incomplete particles called defective interfering (DI) particles that prevent assembly of the full wild type phenotype. We located five active cliff swallow colonies with swallow bugs and tested swallow bugs for the presence of BCRV over time and in different age classes of swallow bugs. Upon collection, bugs were sorted into five age groups, homogenized and frozen for downstream testing of viral presence and cytopathic effect. Viral RNA was detected through RT-PCR, and viral infectivity was measured using a modified TCID</w:t>
      </w:r>
      <w:r>
        <w:rPr>
          <w:position w:val="-8"/>
          <w:sz w:val="11"/>
          <w:szCs w:val="11"/>
          <w:rtl w:val="0"/>
          <w:lang w:val="en-US"/>
        </w:rPr>
        <w:t xml:space="preserve">50  </w:t>
      </w:r>
      <w:r>
        <w:rPr>
          <w:rtl w:val="0"/>
          <w:lang w:val="en-US"/>
        </w:rPr>
        <w:t>procedure. Over the course of three months, we saw   a</w:t>
      </w:r>
    </w:p>
    <w:p>
      <w:pPr>
        <w:pStyle w:val="Body Text"/>
        <w:spacing w:line="113" w:lineRule="exact"/>
        <w:jc w:val="both"/>
      </w:pPr>
      <w:r>
        <w:rPr>
          <w:rtl w:val="0"/>
          <w:lang w:val="en-US"/>
        </w:rPr>
        <w:t>positive correlation between cliff swallow nesting activity  and</w:t>
      </w:r>
    </w:p>
    <w:p>
      <w:pPr>
        <w:pStyle w:val="Body Text"/>
        <w:spacing w:before="9" w:line="160" w:lineRule="exact"/>
        <w:jc w:val="both"/>
      </w:pPr>
      <w:r>
        <w:rPr>
          <w:rtl w:val="0"/>
          <w:lang w:val="en-US"/>
        </w:rPr>
        <w:t>swallow bug populations, as well as detectable BCRV. Specifically, detectable BCRV decreased 52% in bug pools after cliff swallows left our sites. The results of this project indicate that BCRV persistence in swallow bugs is highly dependent on the presence of cliff swallows, with peak BCRV RNA being detected during the nesting season. Although high levels of BCRV RNA were detected across multiple swallow bug age classes and sites, BCRV isolated from bugs at all time points was only minimally cytopathic. Future work is needed to determine the genomic structure of BCRV isolates from swallow bugs and to confirm possible involvement of DI particles in the viral dynamic patterns detected in this project.</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S1-2 </w:t>
      </w:r>
      <w:r>
        <w:rPr>
          <w:rtl w:val="0"/>
          <w:lang w:val="en-US"/>
        </w:rPr>
        <w:t>ROWE, A.H.*; ROWE, M.P.; Michigan State University;</w:t>
      </w:r>
    </w:p>
    <w:p>
      <w:pPr>
        <w:pStyle w:val="Body"/>
        <w:spacing w:line="160" w:lineRule="exact"/>
        <w:ind w:left="100" w:firstLine="0"/>
        <w:jc w:val="both"/>
        <w:rPr>
          <w:i w:val="1"/>
          <w:iCs w:val="1"/>
          <w:sz w:val="16"/>
          <w:szCs w:val="16"/>
        </w:rPr>
      </w:pPr>
      <w:r>
        <w:rPr>
          <w:i w:val="1"/>
          <w:iCs w:val="1"/>
          <w:sz w:val="16"/>
          <w:szCs w:val="16"/>
          <w:rtl w:val="0"/>
          <w:lang w:val="en-US"/>
        </w:rPr>
        <w:t>roweashl@msu.edu</w:t>
      </w:r>
    </w:p>
    <w:p>
      <w:pPr>
        <w:pStyle w:val="Heading"/>
        <w:spacing w:before="9"/>
        <w:ind w:right="391"/>
        <w:jc w:val="both"/>
      </w:pPr>
      <w:r>
        <w:rPr>
          <w:rtl w:val="0"/>
          <w:lang w:val="en-US"/>
        </w:rPr>
        <w:t>The influence of venom-induced pain on predatory behavior in the southern grasshopper mouse Onychomys torridus</w:t>
      </w:r>
    </w:p>
    <w:p>
      <w:pPr>
        <w:pStyle w:val="Body Text"/>
        <w:spacing w:line="160" w:lineRule="exact"/>
        <w:ind w:right="303"/>
        <w:jc w:val="both"/>
      </w:pPr>
      <w:r>
        <w:rPr>
          <w:rtl w:val="0"/>
          <w:lang w:val="en-US"/>
        </w:rPr>
        <w:t xml:space="preserve">Pain, though unpleasant, is adaptive in calling an animal's attention to </w:t>
      </w:r>
      <w:r>
        <w:rPr>
          <w:spacing w:val="0"/>
          <w:rtl w:val="0"/>
          <w:lang w:val="en-US"/>
        </w:rPr>
        <w:t xml:space="preserve">potential tissue damage. </w:t>
      </w:r>
      <w:r>
        <w:rPr>
          <w:spacing w:val="0"/>
          <w:rtl w:val="0"/>
          <w:lang w:val="en-US"/>
        </w:rPr>
        <w:t xml:space="preserve">Many </w:t>
      </w:r>
      <w:r>
        <w:rPr>
          <w:spacing w:val="0"/>
          <w:rtl w:val="0"/>
          <w:lang w:val="en-US"/>
        </w:rPr>
        <w:t xml:space="preserve">animals </w:t>
      </w:r>
      <w:r>
        <w:rPr>
          <w:spacing w:val="0"/>
          <w:rtl w:val="0"/>
          <w:lang w:val="en-US"/>
        </w:rPr>
        <w:t xml:space="preserve">have </w:t>
      </w:r>
      <w:r>
        <w:rPr>
          <w:spacing w:val="0"/>
          <w:rtl w:val="0"/>
          <w:lang w:val="en-US"/>
        </w:rPr>
        <w:t xml:space="preserve">evolved </w:t>
      </w:r>
      <w:r>
        <w:rPr>
          <w:spacing w:val="0"/>
          <w:rtl w:val="0"/>
          <w:lang w:val="en-US"/>
        </w:rPr>
        <w:t xml:space="preserve">specialized </w:t>
      </w:r>
      <w:r>
        <w:rPr>
          <w:rtl w:val="0"/>
          <w:lang w:val="en-US"/>
        </w:rPr>
        <w:t xml:space="preserve">sensory structures, including mammalian nociceptors, for detecting and responding to noxious stimuli. Animals representing diverse taxa </w:t>
      </w:r>
      <w:r>
        <w:rPr>
          <w:spacing w:val="0"/>
          <w:rtl w:val="0"/>
          <w:lang w:val="en-US"/>
        </w:rPr>
        <w:t xml:space="preserve">(platypuses </w:t>
      </w:r>
      <w:r>
        <w:rPr>
          <w:spacing w:val="0"/>
          <w:rtl w:val="0"/>
          <w:lang w:val="en-US"/>
        </w:rPr>
        <w:t xml:space="preserve">to </w:t>
      </w:r>
      <w:r>
        <w:rPr>
          <w:spacing w:val="0"/>
          <w:rtl w:val="0"/>
          <w:lang w:val="en-US"/>
        </w:rPr>
        <w:t xml:space="preserve">snakes </w:t>
      </w:r>
      <w:r>
        <w:rPr>
          <w:spacing w:val="0"/>
          <w:rtl w:val="0"/>
          <w:lang w:val="en-US"/>
        </w:rPr>
        <w:t xml:space="preserve">to </w:t>
      </w:r>
      <w:r>
        <w:rPr>
          <w:spacing w:val="0"/>
          <w:rtl w:val="0"/>
          <w:lang w:val="en-US"/>
        </w:rPr>
        <w:t xml:space="preserve">scorpions) </w:t>
      </w:r>
      <w:r>
        <w:rPr>
          <w:spacing w:val="0"/>
          <w:rtl w:val="0"/>
          <w:lang w:val="en-US"/>
        </w:rPr>
        <w:t xml:space="preserve">possess </w:t>
      </w:r>
      <w:r>
        <w:rPr>
          <w:spacing w:val="0"/>
          <w:rtl w:val="0"/>
          <w:lang w:val="en-US"/>
        </w:rPr>
        <w:t xml:space="preserve">venom-mediated, </w:t>
      </w:r>
      <w:r>
        <w:rPr>
          <w:rtl w:val="0"/>
          <w:lang w:val="en-US"/>
        </w:rPr>
        <w:t xml:space="preserve">pain-inducing bites or stings that activate the pain-sensing pathways </w:t>
      </w:r>
      <w:r>
        <w:rPr>
          <w:spacing w:val="0"/>
          <w:rtl w:val="0"/>
          <w:lang w:val="en-US"/>
        </w:rPr>
        <w:t xml:space="preserve">of </w:t>
      </w:r>
      <w:r>
        <w:rPr>
          <w:spacing w:val="0"/>
          <w:rtl w:val="0"/>
          <w:lang w:val="en-US"/>
        </w:rPr>
        <w:t xml:space="preserve">potential enemies (predators, competitors). </w:t>
      </w:r>
      <w:r>
        <w:rPr>
          <w:spacing w:val="0"/>
          <w:rtl w:val="0"/>
          <w:lang w:val="en-US"/>
        </w:rPr>
        <w:t xml:space="preserve">While the </w:t>
      </w:r>
      <w:r>
        <w:rPr>
          <w:spacing w:val="0"/>
          <w:rtl w:val="0"/>
          <w:lang w:val="en-US"/>
        </w:rPr>
        <w:t xml:space="preserve">fitness </w:t>
      </w:r>
      <w:r>
        <w:rPr>
          <w:spacing w:val="0"/>
          <w:rtl w:val="0"/>
          <w:lang w:val="en-US"/>
        </w:rPr>
        <w:t xml:space="preserve">benefits </w:t>
      </w:r>
      <w:r>
        <w:rPr>
          <w:rtl w:val="0"/>
          <w:lang w:val="en-US"/>
        </w:rPr>
        <w:t xml:space="preserve">of </w:t>
      </w:r>
      <w:r>
        <w:rPr>
          <w:spacing w:val="0"/>
          <w:rtl w:val="0"/>
          <w:lang w:val="en-US"/>
        </w:rPr>
        <w:t xml:space="preserve">possessing </w:t>
      </w:r>
      <w:r>
        <w:rPr>
          <w:rtl w:val="0"/>
          <w:lang w:val="en-US"/>
        </w:rPr>
        <w:t xml:space="preserve">a </w:t>
      </w:r>
      <w:r>
        <w:rPr>
          <w:spacing w:val="0"/>
          <w:rtl w:val="0"/>
          <w:lang w:val="en-US"/>
        </w:rPr>
        <w:t xml:space="preserve">painful sting seem obvious </w:t>
      </w:r>
      <w:r>
        <w:rPr>
          <w:rtl w:val="0"/>
          <w:lang w:val="en-US"/>
        </w:rPr>
        <w:t xml:space="preserve">to </w:t>
      </w:r>
      <w:r>
        <w:rPr>
          <w:spacing w:val="0"/>
          <w:rtl w:val="0"/>
          <w:lang w:val="en-US"/>
        </w:rPr>
        <w:t xml:space="preserve">anyone </w:t>
      </w:r>
      <w:r>
        <w:rPr>
          <w:spacing w:val="0"/>
          <w:rtl w:val="0"/>
          <w:lang w:val="en-US"/>
        </w:rPr>
        <w:t xml:space="preserve">who </w:t>
      </w:r>
      <w:r>
        <w:rPr>
          <w:spacing w:val="0"/>
          <w:rtl w:val="0"/>
          <w:lang w:val="en-US"/>
        </w:rPr>
        <w:t xml:space="preserve">has </w:t>
      </w:r>
      <w:r>
        <w:rPr>
          <w:spacing w:val="0"/>
          <w:rtl w:val="0"/>
          <w:lang w:val="en-US"/>
        </w:rPr>
        <w:t xml:space="preserve">been stung </w:t>
      </w:r>
      <w:r>
        <w:rPr>
          <w:spacing w:val="0"/>
          <w:rtl w:val="0"/>
          <w:lang w:val="en-US"/>
        </w:rPr>
        <w:t xml:space="preserve">by </w:t>
      </w:r>
      <w:r>
        <w:rPr>
          <w:rtl w:val="0"/>
          <w:lang w:val="en-US"/>
        </w:rPr>
        <w:t xml:space="preserve">a </w:t>
      </w:r>
      <w:r>
        <w:rPr>
          <w:spacing w:val="0"/>
          <w:rtl w:val="0"/>
          <w:lang w:val="en-US"/>
        </w:rPr>
        <w:t xml:space="preserve">wasp, </w:t>
      </w:r>
      <w:r>
        <w:rPr>
          <w:spacing w:val="0"/>
          <w:rtl w:val="0"/>
          <w:lang w:val="en-US"/>
        </w:rPr>
        <w:t xml:space="preserve">few </w:t>
      </w:r>
      <w:r>
        <w:rPr>
          <w:spacing w:val="0"/>
          <w:rtl w:val="0"/>
          <w:lang w:val="en-US"/>
        </w:rPr>
        <w:t xml:space="preserve">studies </w:t>
      </w:r>
      <w:r>
        <w:rPr>
          <w:spacing w:val="0"/>
          <w:rtl w:val="0"/>
          <w:lang w:val="en-US"/>
        </w:rPr>
        <w:t xml:space="preserve">have </w:t>
      </w:r>
      <w:r>
        <w:rPr>
          <w:spacing w:val="0"/>
          <w:rtl w:val="0"/>
          <w:lang w:val="en-US"/>
        </w:rPr>
        <w:t xml:space="preserve">demonstrated </w:t>
      </w:r>
      <w:r>
        <w:rPr>
          <w:spacing w:val="0"/>
          <w:rtl w:val="0"/>
          <w:lang w:val="en-US"/>
        </w:rPr>
        <w:t xml:space="preserve">such </w:t>
      </w:r>
      <w:r>
        <w:rPr>
          <w:spacing w:val="0"/>
          <w:rtl w:val="0"/>
          <w:lang w:val="en-US"/>
        </w:rPr>
        <w:t xml:space="preserve">benefits. Southern grasshopper </w:t>
      </w:r>
      <w:r>
        <w:rPr>
          <w:spacing w:val="0"/>
          <w:rtl w:val="0"/>
          <w:lang w:val="en-US"/>
        </w:rPr>
        <w:t xml:space="preserve">mice </w:t>
      </w:r>
      <w:r>
        <w:rPr>
          <w:spacing w:val="0"/>
          <w:rtl w:val="0"/>
          <w:lang w:val="en-US"/>
        </w:rPr>
        <w:t xml:space="preserve">are </w:t>
      </w:r>
      <w:r>
        <w:rPr>
          <w:spacing w:val="0"/>
          <w:rtl w:val="0"/>
          <w:lang w:val="en-US"/>
        </w:rPr>
        <w:t xml:space="preserve">voracious predators </w:t>
      </w:r>
      <w:r>
        <w:rPr>
          <w:spacing w:val="0"/>
          <w:rtl w:val="0"/>
          <w:lang w:val="en-US"/>
        </w:rPr>
        <w:t xml:space="preserve">of scorpions. </w:t>
      </w:r>
      <w:r>
        <w:rPr>
          <w:spacing w:val="0"/>
          <w:rtl w:val="0"/>
          <w:lang w:val="en-US"/>
        </w:rPr>
        <w:t xml:space="preserve">The </w:t>
      </w:r>
      <w:r>
        <w:rPr>
          <w:spacing w:val="0"/>
          <w:rtl w:val="0"/>
          <w:lang w:val="en-US"/>
        </w:rPr>
        <w:t xml:space="preserve">mice consume </w:t>
      </w:r>
      <w:r>
        <w:rPr>
          <w:rtl w:val="0"/>
          <w:lang w:val="en-US"/>
        </w:rPr>
        <w:t xml:space="preserve">a </w:t>
      </w:r>
      <w:r>
        <w:rPr>
          <w:spacing w:val="0"/>
          <w:rtl w:val="0"/>
          <w:lang w:val="en-US"/>
        </w:rPr>
        <w:t xml:space="preserve">diversity </w:t>
      </w:r>
      <w:r>
        <w:rPr>
          <w:spacing w:val="0"/>
          <w:rtl w:val="0"/>
          <w:lang w:val="en-US"/>
        </w:rPr>
        <w:t xml:space="preserve">of </w:t>
      </w:r>
      <w:r>
        <w:rPr>
          <w:spacing w:val="0"/>
          <w:rtl w:val="0"/>
          <w:lang w:val="en-US"/>
        </w:rPr>
        <w:t xml:space="preserve">species, </w:t>
      </w:r>
      <w:r>
        <w:rPr>
          <w:spacing w:val="0"/>
          <w:rtl w:val="0"/>
          <w:lang w:val="en-US"/>
        </w:rPr>
        <w:t xml:space="preserve">including </w:t>
      </w:r>
      <w:r>
        <w:rPr>
          <w:spacing w:val="0"/>
          <w:rtl w:val="0"/>
          <w:lang w:val="en-US"/>
        </w:rPr>
        <w:t xml:space="preserve">intensely painful Arizona (AZ) bark scorpions </w:t>
      </w:r>
      <w:r>
        <w:rPr>
          <w:rtl w:val="0"/>
          <w:lang w:val="en-US"/>
        </w:rPr>
        <w:t xml:space="preserve">and </w:t>
      </w:r>
      <w:r>
        <w:rPr>
          <w:spacing w:val="0"/>
          <w:rtl w:val="0"/>
          <w:lang w:val="en-US"/>
        </w:rPr>
        <w:t xml:space="preserve">nearly </w:t>
      </w:r>
      <w:r>
        <w:rPr>
          <w:spacing w:val="0"/>
          <w:rtl w:val="0"/>
          <w:lang w:val="en-US"/>
        </w:rPr>
        <w:t xml:space="preserve">painless </w:t>
      </w:r>
      <w:r>
        <w:rPr>
          <w:spacing w:val="0"/>
          <w:rtl w:val="0"/>
          <w:lang w:val="en-US"/>
        </w:rPr>
        <w:t xml:space="preserve">stripe-tailed scorpions. </w:t>
      </w:r>
      <w:r>
        <w:rPr>
          <w:spacing w:val="0"/>
          <w:rtl w:val="0"/>
          <w:lang w:val="en-US"/>
        </w:rPr>
        <w:t xml:space="preserve">AZ </w:t>
      </w:r>
      <w:r>
        <w:rPr>
          <w:spacing w:val="0"/>
          <w:rtl w:val="0"/>
          <w:lang w:val="en-US"/>
        </w:rPr>
        <w:t xml:space="preserve">bark </w:t>
      </w:r>
      <w:r>
        <w:rPr>
          <w:spacing w:val="0"/>
          <w:rtl w:val="0"/>
          <w:lang w:val="en-US"/>
        </w:rPr>
        <w:t xml:space="preserve">scorpion venom induces </w:t>
      </w:r>
      <w:r>
        <w:rPr>
          <w:spacing w:val="0"/>
          <w:rtl w:val="0"/>
          <w:lang w:val="en-US"/>
        </w:rPr>
        <w:t xml:space="preserve">pain </w:t>
      </w:r>
      <w:r>
        <w:rPr>
          <w:spacing w:val="0"/>
          <w:rtl w:val="0"/>
          <w:lang w:val="en-US"/>
        </w:rPr>
        <w:t xml:space="preserve">by </w:t>
      </w:r>
      <w:r>
        <w:rPr>
          <w:spacing w:val="0"/>
          <w:rtl w:val="0"/>
          <w:lang w:val="en-US"/>
        </w:rPr>
        <w:t xml:space="preserve">activating Nav1.7, </w:t>
      </w:r>
      <w:r>
        <w:rPr>
          <w:rtl w:val="0"/>
          <w:lang w:val="en-US"/>
        </w:rPr>
        <w:t xml:space="preserve">the </w:t>
      </w:r>
      <w:r>
        <w:rPr>
          <w:spacing w:val="0"/>
          <w:rtl w:val="0"/>
          <w:lang w:val="en-US"/>
        </w:rPr>
        <w:t xml:space="preserve">sodium channel that initiates pain signals </w:t>
      </w:r>
      <w:r>
        <w:rPr>
          <w:spacing w:val="0"/>
          <w:rtl w:val="0"/>
          <w:lang w:val="en-US"/>
        </w:rPr>
        <w:t xml:space="preserve">in </w:t>
      </w:r>
      <w:r>
        <w:rPr>
          <w:rtl w:val="0"/>
          <w:lang w:val="en-US"/>
        </w:rPr>
        <w:t xml:space="preserve">sensory neurons. Southern grasshopper mice reduce their sensitivity </w:t>
      </w:r>
      <w:r>
        <w:rPr>
          <w:spacing w:val="0"/>
          <w:rtl w:val="0"/>
          <w:lang w:val="en-US"/>
        </w:rPr>
        <w:t xml:space="preserve">to </w:t>
      </w:r>
      <w:r>
        <w:rPr>
          <w:spacing w:val="0"/>
          <w:rtl w:val="0"/>
          <w:lang w:val="en-US"/>
        </w:rPr>
        <w:t xml:space="preserve">venom pain via </w:t>
      </w:r>
      <w:r>
        <w:rPr>
          <w:spacing w:val="0"/>
          <w:rtl w:val="0"/>
          <w:lang w:val="en-US"/>
        </w:rPr>
        <w:t xml:space="preserve">molecular modifications </w:t>
      </w:r>
      <w:r>
        <w:rPr>
          <w:spacing w:val="0"/>
          <w:rtl w:val="0"/>
          <w:lang w:val="en-US"/>
        </w:rPr>
        <w:t xml:space="preserve">to </w:t>
      </w:r>
      <w:r>
        <w:rPr>
          <w:rtl w:val="0"/>
          <w:lang w:val="en-US"/>
        </w:rPr>
        <w:t xml:space="preserve">a </w:t>
      </w:r>
      <w:r>
        <w:rPr>
          <w:spacing w:val="0"/>
          <w:rtl w:val="0"/>
          <w:lang w:val="en-US"/>
        </w:rPr>
        <w:t xml:space="preserve">second </w:t>
      </w:r>
      <w:r>
        <w:rPr>
          <w:spacing w:val="0"/>
          <w:rtl w:val="0"/>
          <w:lang w:val="en-US"/>
        </w:rPr>
        <w:t xml:space="preserve">channel, Nav1.8, </w:t>
      </w:r>
      <w:r>
        <w:rPr>
          <w:spacing w:val="0"/>
          <w:rtl w:val="0"/>
          <w:lang w:val="en-US"/>
        </w:rPr>
        <w:t xml:space="preserve">which blocks </w:t>
      </w:r>
      <w:r>
        <w:rPr>
          <w:spacing w:val="0"/>
          <w:rtl w:val="0"/>
          <w:lang w:val="en-US"/>
        </w:rPr>
        <w:t xml:space="preserve">transmission </w:t>
      </w:r>
      <w:r>
        <w:rPr>
          <w:spacing w:val="0"/>
          <w:rtl w:val="0"/>
          <w:lang w:val="en-US"/>
        </w:rPr>
        <w:t xml:space="preserve">of </w:t>
      </w:r>
      <w:r>
        <w:rPr>
          <w:spacing w:val="0"/>
          <w:rtl w:val="0"/>
          <w:lang w:val="en-US"/>
        </w:rPr>
        <w:t xml:space="preserve">pain </w:t>
      </w:r>
      <w:r>
        <w:rPr>
          <w:spacing w:val="0"/>
          <w:rtl w:val="0"/>
          <w:lang w:val="en-US"/>
        </w:rPr>
        <w:t xml:space="preserve">signals </w:t>
      </w:r>
      <w:r>
        <w:rPr>
          <w:spacing w:val="0"/>
          <w:rtl w:val="0"/>
          <w:lang w:val="en-US"/>
        </w:rPr>
        <w:t xml:space="preserve">to </w:t>
      </w:r>
      <w:r>
        <w:rPr>
          <w:spacing w:val="0"/>
          <w:rtl w:val="0"/>
          <w:lang w:val="en-US"/>
        </w:rPr>
        <w:t xml:space="preserve">the </w:t>
      </w:r>
      <w:r>
        <w:rPr>
          <w:spacing w:val="0"/>
          <w:rtl w:val="0"/>
          <w:lang w:val="en-US"/>
        </w:rPr>
        <w:t xml:space="preserve">brain. </w:t>
      </w:r>
      <w:r>
        <w:rPr>
          <w:rtl w:val="0"/>
          <w:lang w:val="en-US"/>
        </w:rPr>
        <w:t xml:space="preserve">However, mice are not completely resistant to pain, they respond to </w:t>
      </w:r>
      <w:r>
        <w:rPr>
          <w:spacing w:val="0"/>
          <w:rtl w:val="0"/>
          <w:lang w:val="en-US"/>
        </w:rPr>
        <w:t xml:space="preserve">stings </w:t>
      </w:r>
      <w:r>
        <w:rPr>
          <w:rtl w:val="0"/>
          <w:lang w:val="en-US"/>
        </w:rPr>
        <w:t xml:space="preserve">by </w:t>
      </w:r>
      <w:r>
        <w:rPr>
          <w:spacing w:val="0"/>
          <w:rtl w:val="0"/>
          <w:lang w:val="en-US"/>
        </w:rPr>
        <w:t xml:space="preserve">grooming briefly. </w:t>
      </w:r>
      <w:r>
        <w:rPr>
          <w:rtl w:val="0"/>
          <w:lang w:val="en-US"/>
        </w:rPr>
        <w:t xml:space="preserve">We </w:t>
      </w:r>
      <w:r>
        <w:rPr>
          <w:spacing w:val="0"/>
          <w:rtl w:val="0"/>
          <w:lang w:val="en-US"/>
        </w:rPr>
        <w:t xml:space="preserve">asked </w:t>
      </w:r>
      <w:r>
        <w:rPr>
          <w:rtl w:val="0"/>
          <w:lang w:val="en-US"/>
        </w:rPr>
        <w:t xml:space="preserve">if </w:t>
      </w:r>
      <w:r>
        <w:rPr>
          <w:spacing w:val="0"/>
          <w:rtl w:val="0"/>
          <w:lang w:val="en-US"/>
        </w:rPr>
        <w:t xml:space="preserve">brief pain influences </w:t>
      </w:r>
      <w:r>
        <w:rPr>
          <w:spacing w:val="0"/>
          <w:rtl w:val="0"/>
          <w:lang w:val="en-US"/>
        </w:rPr>
        <w:t xml:space="preserve">prey </w:t>
      </w:r>
      <w:r>
        <w:rPr>
          <w:rtl w:val="0"/>
          <w:lang w:val="en-US"/>
        </w:rPr>
        <w:t xml:space="preserve">choice. Results from laboratory experiments demonstrate that painful stings do matter; grasshopper mice preferred to prey on stripe-tailed scorpions rather than bark scorpions when both species could </w:t>
      </w:r>
      <w:r>
        <w:rPr>
          <w:spacing w:val="0"/>
          <w:rtl w:val="0"/>
          <w:lang w:val="en-US"/>
        </w:rPr>
        <w:t xml:space="preserve">sting; </w:t>
      </w:r>
      <w:r>
        <w:rPr>
          <w:spacing w:val="0"/>
          <w:rtl w:val="0"/>
          <w:lang w:val="en-US"/>
        </w:rPr>
        <w:t xml:space="preserve">the </w:t>
      </w:r>
      <w:r>
        <w:rPr>
          <w:spacing w:val="0"/>
          <w:rtl w:val="0"/>
          <w:lang w:val="en-US"/>
        </w:rPr>
        <w:t xml:space="preserve">preference disappeared </w:t>
      </w:r>
      <w:r>
        <w:rPr>
          <w:spacing w:val="0"/>
          <w:rtl w:val="0"/>
          <w:lang w:val="en-US"/>
        </w:rPr>
        <w:t xml:space="preserve">when each </w:t>
      </w:r>
      <w:r>
        <w:rPr>
          <w:spacing w:val="0"/>
          <w:rtl w:val="0"/>
          <w:lang w:val="en-US"/>
        </w:rPr>
        <w:t xml:space="preserve">species </w:t>
      </w:r>
      <w:r>
        <w:rPr>
          <w:spacing w:val="0"/>
          <w:rtl w:val="0"/>
          <w:lang w:val="en-US"/>
        </w:rPr>
        <w:t xml:space="preserve">had their </w:t>
      </w:r>
      <w:r>
        <w:rPr>
          <w:spacing w:val="0"/>
          <w:rtl w:val="0"/>
          <w:lang w:val="en-US"/>
        </w:rPr>
        <w:t xml:space="preserve">stingers </w:t>
      </w:r>
      <w:r>
        <w:rPr>
          <w:spacing w:val="0"/>
          <w:rtl w:val="0"/>
          <w:lang w:val="en-US"/>
        </w:rPr>
        <w:t xml:space="preserve">blocked. Foraging choices </w:t>
      </w:r>
      <w:r>
        <w:rPr>
          <w:spacing w:val="0"/>
          <w:rtl w:val="0"/>
          <w:lang w:val="en-US"/>
        </w:rPr>
        <w:t xml:space="preserve">were also </w:t>
      </w:r>
      <w:r>
        <w:rPr>
          <w:spacing w:val="0"/>
          <w:rtl w:val="0"/>
          <w:lang w:val="en-US"/>
        </w:rPr>
        <w:t xml:space="preserve">mediated </w:t>
      </w:r>
      <w:r>
        <w:rPr>
          <w:spacing w:val="0"/>
          <w:rtl w:val="0"/>
          <w:lang w:val="en-US"/>
        </w:rPr>
        <w:t xml:space="preserve">by </w:t>
      </w:r>
      <w:r>
        <w:rPr>
          <w:spacing w:val="0"/>
          <w:rtl w:val="0"/>
          <w:lang w:val="en-US"/>
        </w:rPr>
        <w:t xml:space="preserve">the </w:t>
      </w:r>
      <w:r>
        <w:rPr>
          <w:spacing w:val="0"/>
          <w:rtl w:val="0"/>
          <w:lang w:val="en-US"/>
        </w:rPr>
        <w:t xml:space="preserve">mice's </w:t>
      </w:r>
      <w:r>
        <w:rPr>
          <w:rtl w:val="0"/>
          <w:lang w:val="en-US"/>
        </w:rPr>
        <w:t xml:space="preserve">condition; lean wild-caught mice preferred stripe-tailed scorpions to </w:t>
      </w:r>
      <w:r>
        <w:rPr>
          <w:spacing w:val="0"/>
          <w:rtl w:val="0"/>
          <w:lang w:val="en-US"/>
        </w:rPr>
        <w:t xml:space="preserve">bark </w:t>
      </w:r>
      <w:r>
        <w:rPr>
          <w:spacing w:val="0"/>
          <w:rtl w:val="0"/>
          <w:lang w:val="en-US"/>
        </w:rPr>
        <w:t xml:space="preserve">scorpions, </w:t>
      </w:r>
      <w:r>
        <w:rPr>
          <w:spacing w:val="0"/>
          <w:rtl w:val="0"/>
          <w:lang w:val="en-US"/>
        </w:rPr>
        <w:t xml:space="preserve">but </w:t>
      </w:r>
      <w:r>
        <w:rPr>
          <w:spacing w:val="0"/>
          <w:rtl w:val="0"/>
          <w:lang w:val="en-US"/>
        </w:rPr>
        <w:t xml:space="preserve">readily consumed </w:t>
      </w:r>
      <w:r>
        <w:rPr>
          <w:spacing w:val="0"/>
          <w:rtl w:val="0"/>
          <w:lang w:val="en-US"/>
        </w:rPr>
        <w:t xml:space="preserve">both. </w:t>
      </w:r>
      <w:r>
        <w:rPr>
          <w:spacing w:val="0"/>
          <w:rtl w:val="0"/>
          <w:lang w:val="en-US"/>
        </w:rPr>
        <w:t xml:space="preserve">Captive-born, </w:t>
      </w:r>
      <w:r>
        <w:rPr>
          <w:spacing w:val="0"/>
          <w:rtl w:val="0"/>
          <w:lang w:val="en-US"/>
        </w:rPr>
        <w:t xml:space="preserve">well-nourished </w:t>
      </w:r>
      <w:r>
        <w:rPr>
          <w:spacing w:val="0"/>
          <w:rtl w:val="0"/>
          <w:lang w:val="en-US"/>
        </w:rPr>
        <w:t xml:space="preserve">mice with </w:t>
      </w:r>
      <w:r>
        <w:rPr>
          <w:spacing w:val="0"/>
          <w:rtl w:val="0"/>
          <w:lang w:val="en-US"/>
        </w:rPr>
        <w:t xml:space="preserve">unrestricted access </w:t>
      </w:r>
      <w:r>
        <w:rPr>
          <w:spacing w:val="0"/>
          <w:rtl w:val="0"/>
          <w:lang w:val="en-US"/>
        </w:rPr>
        <w:t xml:space="preserve">to </w:t>
      </w:r>
      <w:r>
        <w:rPr>
          <w:spacing w:val="0"/>
          <w:rtl w:val="0"/>
          <w:lang w:val="en-US"/>
        </w:rPr>
        <w:t xml:space="preserve">mouse chow, </w:t>
      </w:r>
      <w:r>
        <w:rPr>
          <w:spacing w:val="0"/>
          <w:rtl w:val="0"/>
          <w:lang w:val="en-US"/>
        </w:rPr>
        <w:t xml:space="preserve">in </w:t>
      </w:r>
      <w:r>
        <w:rPr>
          <w:rtl w:val="0"/>
          <w:lang w:val="en-US"/>
        </w:rPr>
        <w:t>contrast, often chose to stop feeding on scorpions altogether.</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S8-6 </w:t>
      </w:r>
      <w:r>
        <w:rPr>
          <w:rtl w:val="0"/>
          <w:lang w:val="en-US"/>
        </w:rPr>
        <w:t>ROWE, A.H.*; ROWE, M.P.; Michigan State University;</w:t>
      </w:r>
    </w:p>
    <w:p>
      <w:pPr>
        <w:pStyle w:val="Body"/>
        <w:spacing w:line="160" w:lineRule="exact"/>
        <w:ind w:left="100" w:firstLine="0"/>
        <w:jc w:val="both"/>
        <w:rPr>
          <w:i w:val="1"/>
          <w:iCs w:val="1"/>
          <w:sz w:val="16"/>
          <w:szCs w:val="16"/>
        </w:rPr>
      </w:pPr>
      <w:r>
        <w:rPr>
          <w:i w:val="1"/>
          <w:iCs w:val="1"/>
          <w:sz w:val="16"/>
          <w:szCs w:val="16"/>
          <w:rtl w:val="0"/>
          <w:lang w:val="en-US"/>
        </w:rPr>
        <w:t>roweashl@msu.edu</w:t>
      </w:r>
    </w:p>
    <w:p>
      <w:pPr>
        <w:pStyle w:val="Heading"/>
        <w:spacing w:before="9"/>
        <w:ind w:right="437"/>
      </w:pPr>
      <w:r>
        <w:rPr>
          <w:rtl w:val="0"/>
          <w:lang w:val="en-US"/>
        </w:rPr>
        <w:t>Scorpion neurotoxins and their ion channel targets: diversity through coevolution?</w:t>
      </w:r>
    </w:p>
    <w:p>
      <w:pPr>
        <w:pStyle w:val="Body Text"/>
        <w:spacing w:line="160" w:lineRule="exact"/>
        <w:jc w:val="both"/>
      </w:pPr>
      <w:r>
        <w:rPr>
          <w:rtl w:val="0"/>
          <w:lang w:val="en-US"/>
        </w:rPr>
        <w:t xml:space="preserve">A goal of venom evolution studies is to identify the causes and consequences of intra- and interspecific variation in venom. Determining the effects of drift and selection is complicated by the difficulty linking phenotype with genotype. While selection is often demonstrated through geographic patterns in venom toxicity and target resistance, identifying the molecular changes that regulate toxicity may be problematic because many venoms have complex compositions. Scorpions in the genus </w:t>
      </w:r>
      <w:r>
        <w:rPr>
          <w:i w:val="1"/>
          <w:iCs w:val="1"/>
          <w:rtl w:val="0"/>
          <w:lang w:val="en-US"/>
        </w:rPr>
        <w:t xml:space="preserve">Centruroides </w:t>
      </w:r>
      <w:r>
        <w:rPr>
          <w:rtl w:val="0"/>
          <w:lang w:val="en-US"/>
        </w:rPr>
        <w:t xml:space="preserve">are ideal for investigating venom diversity; the venoms exhibit intra- and interspecific variation in lethality and pain-inducing capability, and because both the toxins (proteins) and their targets (sodium and potassium ion channels in nerve and muscle) are encoded by genes, changes in venom toxicity and target resistance can be linked to molecular changes. In the Sonoran desert, </w:t>
      </w:r>
      <w:r>
        <w:rPr>
          <w:i w:val="1"/>
          <w:iCs w:val="1"/>
          <w:rtl w:val="0"/>
          <w:lang w:val="en-US"/>
        </w:rPr>
        <w:t xml:space="preserve">Onychomys torridus </w:t>
      </w:r>
      <w:r>
        <w:rPr>
          <w:rtl w:val="0"/>
          <w:lang w:val="en-US"/>
        </w:rPr>
        <w:t xml:space="preserve">(grasshopper mice) prey on </w:t>
      </w:r>
      <w:r>
        <w:rPr>
          <w:i w:val="1"/>
          <w:iCs w:val="1"/>
          <w:rtl w:val="0"/>
          <w:lang w:val="en-US"/>
        </w:rPr>
        <w:t>C. sculpturatus</w:t>
      </w:r>
      <w:r>
        <w:rPr>
          <w:rtl w:val="0"/>
          <w:lang w:val="en-US"/>
        </w:rPr>
        <w:t>. Mice are resistant to venom pain via molecular changes to a sodium channel that enables the channel to bind a venom protein and block the pain signal the venom is initiating. Thus, the mice have adapted to the defenses of their prey. If reciprocal selection is driving this system, scorpions may have responded by expressing less of the protein that blocks pain signals in the mice, or via changes in the protein's structure so it no longer binds the mouse's channel. We compared venom proteins and ion-channel genes from Sonoran desert species to orthologs from Chihuahuan desert species (</w:t>
      </w:r>
      <w:r>
        <w:rPr>
          <w:i w:val="1"/>
          <w:iCs w:val="1"/>
          <w:rtl w:val="0"/>
          <w:lang w:val="en-US"/>
        </w:rPr>
        <w:t>C. vittatus</w:t>
      </w:r>
      <w:r>
        <w:rPr>
          <w:rtl w:val="0"/>
          <w:lang w:val="en-US"/>
        </w:rPr>
        <w:t xml:space="preserve">, </w:t>
      </w:r>
      <w:r>
        <w:rPr>
          <w:i w:val="1"/>
          <w:iCs w:val="1"/>
          <w:rtl w:val="0"/>
          <w:lang w:val="en-US"/>
        </w:rPr>
        <w:t>O. arenicola</w:t>
      </w:r>
      <w:r>
        <w:rPr>
          <w:rtl w:val="0"/>
          <w:lang w:val="en-US"/>
        </w:rPr>
        <w:t xml:space="preserve">) that differ in painfulness and resistance, respectively. While sodium channel genes did not differ between </w:t>
      </w:r>
      <w:r>
        <w:rPr>
          <w:i w:val="1"/>
          <w:iCs w:val="1"/>
          <w:rtl w:val="0"/>
          <w:lang w:val="en-US"/>
        </w:rPr>
        <w:t xml:space="preserve">O. torridus </w:t>
      </w:r>
      <w:r>
        <w:rPr>
          <w:rtl w:val="0"/>
          <w:lang w:val="en-US"/>
        </w:rPr>
        <w:t xml:space="preserve">and </w:t>
      </w:r>
      <w:r>
        <w:rPr>
          <w:i w:val="1"/>
          <w:iCs w:val="1"/>
          <w:rtl w:val="0"/>
          <w:lang w:val="en-US"/>
        </w:rPr>
        <w:t>O. arenicola</w:t>
      </w:r>
      <w:r>
        <w:rPr>
          <w:rtl w:val="0"/>
          <w:lang w:val="en-US"/>
        </w:rPr>
        <w:t xml:space="preserve">, </w:t>
      </w:r>
      <w:r>
        <w:rPr>
          <w:i w:val="1"/>
          <w:iCs w:val="1"/>
          <w:rtl w:val="0"/>
          <w:lang w:val="en-US"/>
        </w:rPr>
        <w:t xml:space="preserve">C. vittatus </w:t>
      </w:r>
      <w:r>
        <w:rPr>
          <w:rtl w:val="0"/>
          <w:lang w:val="en-US"/>
        </w:rPr>
        <w:t xml:space="preserve">appear to have lost the venom protein that blocks pain in grasshopper mice, suggesting that </w:t>
      </w:r>
      <w:r>
        <w:rPr>
          <w:i w:val="1"/>
          <w:iCs w:val="1"/>
          <w:rtl w:val="0"/>
          <w:lang w:val="en-US"/>
        </w:rPr>
        <w:t xml:space="preserve">C. vittatus </w:t>
      </w:r>
      <w:r>
        <w:rPr>
          <w:rtl w:val="0"/>
          <w:lang w:val="en-US"/>
        </w:rPr>
        <w:t>have "countered back".</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17-8 </w:t>
      </w:r>
      <w:r>
        <w:rPr>
          <w:rtl w:val="0"/>
          <w:lang w:val="en-US"/>
        </w:rPr>
        <w:t>ROZNERE, I.*; WATTERS, G.T.; WOLFE, B.A.; DALY, M.;</w:t>
      </w:r>
    </w:p>
    <w:p>
      <w:pPr>
        <w:pStyle w:val="Body"/>
        <w:spacing w:line="160" w:lineRule="exact"/>
        <w:ind w:left="100" w:firstLine="0"/>
        <w:jc w:val="both"/>
        <w:rPr>
          <w:i w:val="1"/>
          <w:iCs w:val="1"/>
          <w:sz w:val="16"/>
          <w:szCs w:val="16"/>
        </w:rPr>
      </w:pPr>
      <w:r>
        <w:rPr>
          <w:sz w:val="16"/>
          <w:szCs w:val="16"/>
          <w:rtl w:val="0"/>
          <w:lang w:val="it-IT"/>
        </w:rPr>
        <w:t xml:space="preserve">The Ohio State Univ.; </w:t>
      </w:r>
      <w:r>
        <w:rPr>
          <w:i w:val="1"/>
          <w:iCs w:val="1"/>
          <w:sz w:val="16"/>
          <w:szCs w:val="16"/>
          <w:rtl w:val="0"/>
        </w:rPr>
        <w:t>roznere.1@osu.edu</w:t>
      </w:r>
    </w:p>
    <w:p>
      <w:pPr>
        <w:pStyle w:val="Body Text"/>
        <w:spacing w:before="9" w:line="160" w:lineRule="exact"/>
        <w:ind w:right="308"/>
        <w:jc w:val="both"/>
      </w:pPr>
      <w:r>
        <w:rPr>
          <w:b w:val="1"/>
          <w:bCs w:val="1"/>
          <w:i w:val="1"/>
          <w:iCs w:val="1"/>
          <w:rtl w:val="0"/>
          <w:lang w:val="en-US"/>
        </w:rPr>
        <w:t xml:space="preserve">Health assessment of freshwater mussels using metabolite profiling </w:t>
      </w:r>
      <w:r>
        <w:rPr>
          <w:rtl w:val="0"/>
          <w:lang w:val="en-US"/>
        </w:rPr>
        <w:t xml:space="preserve">Freshwater mussels (family Unionidae) are long-lived filter-feeding bivalves that are important in maintaining ecosystem function by filtering particulate matter and sequestering nutrients in our waterways. Unfortunately, native freshwater mussels are the most imperiled group of animals in North America with more than 2/3 of nearly 300 identified species considered threatened, endangered, or extinct. Threats to these species include habitat degradation due to waterway manipulation, pollution, erosion and sedimentation, and invasive species. While translocation and captive propagation are widely supported as appropriate conservation measures, a high proportion of unionids die within the first year of relocation, reducing the effectiveness of such efforts. Historically, our ability to evaluate the health of freshwater mussels has been limited primarily to behavioral changes, mortality rates, and non-survival assays. New research is utilizing metabolic profiling to evaluate the effects of environmental changes. A study was designed to characterize the metabolic profile of </w:t>
      </w:r>
      <w:r>
        <w:rPr>
          <w:i w:val="1"/>
          <w:iCs w:val="1"/>
          <w:rtl w:val="0"/>
          <w:lang w:val="en-US"/>
        </w:rPr>
        <w:t>Amblema plicata</w:t>
      </w:r>
      <w:r>
        <w:rPr>
          <w:rtl w:val="0"/>
          <w:lang w:val="en-US"/>
        </w:rPr>
        <w:t>, the Threeridge mussel, subjected to low nutrient availability. Eight mussels brought into captivity from the wild were isolated for 18 days without a food source. Hemolymph samples were taken prior to, and 9 and 18 days after the start of the study. Samples were analyzed on GC/MS and LC/MS/MS platforms, and 71 metabolites of known identity were detected. Captivity and fasting resulted in changes in energy metabolism, free amino acids, fatty acids, nucleic acids, and proliferation pathways. While fasting resulted in severe metabolite depletion, changes were also evident in many captive fed mussels, indicating that mussels may be experiencing nutritional deficiency and other metabolic stressors under common captive conditions.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S12-1 </w:t>
      </w:r>
      <w:r>
        <w:rPr>
          <w:rtl w:val="0"/>
          <w:lang w:val="en-US"/>
        </w:rPr>
        <w:t>RUEBNSTEIN, Dustin R.; Columbia University;</w:t>
      </w:r>
    </w:p>
    <w:p>
      <w:pPr>
        <w:pStyle w:val="Body"/>
        <w:spacing w:line="160" w:lineRule="exact"/>
        <w:ind w:left="100" w:firstLine="0"/>
        <w:jc w:val="both"/>
        <w:rPr>
          <w:i w:val="1"/>
          <w:iCs w:val="1"/>
          <w:sz w:val="16"/>
          <w:szCs w:val="16"/>
        </w:rPr>
      </w:pPr>
      <w:r>
        <w:rPr>
          <w:i w:val="1"/>
          <w:iCs w:val="1"/>
          <w:sz w:val="16"/>
          <w:szCs w:val="16"/>
          <w:rtl w:val="0"/>
          <w:lang w:val="it-IT"/>
        </w:rPr>
        <w:t>dr2497@columbia.edu</w:t>
      </w:r>
    </w:p>
    <w:p>
      <w:pPr>
        <w:pStyle w:val="Heading"/>
        <w:jc w:val="both"/>
      </w:pPr>
      <w:r>
        <w:rPr>
          <w:rtl w:val="0"/>
          <w:lang w:val="en-US"/>
        </w:rPr>
        <w:t>Animal behavior: past, present and future</w:t>
      </w:r>
    </w:p>
    <w:p>
      <w:pPr>
        <w:pStyle w:val="Body Text"/>
        <w:spacing w:before="9" w:line="160" w:lineRule="exact"/>
        <w:jc w:val="both"/>
      </w:pPr>
      <w:r>
        <w:rPr>
          <w:spacing w:val="0"/>
          <w:rtl w:val="0"/>
          <w:lang w:val="en-US"/>
        </w:rPr>
        <w:t xml:space="preserve">Animal behavior </w:t>
      </w:r>
      <w:r>
        <w:rPr>
          <w:rtl w:val="0"/>
          <w:lang w:val="en-US"/>
        </w:rPr>
        <w:t xml:space="preserve">is a </w:t>
      </w:r>
      <w:r>
        <w:rPr>
          <w:spacing w:val="0"/>
          <w:rtl w:val="0"/>
          <w:lang w:val="en-US"/>
        </w:rPr>
        <w:t xml:space="preserve">varied </w:t>
      </w:r>
      <w:r>
        <w:rPr>
          <w:spacing w:val="0"/>
          <w:rtl w:val="0"/>
          <w:lang w:val="en-US"/>
        </w:rPr>
        <w:t xml:space="preserve">and </w:t>
      </w:r>
      <w:r>
        <w:rPr>
          <w:spacing w:val="0"/>
          <w:rtl w:val="0"/>
          <w:lang w:val="en-US"/>
        </w:rPr>
        <w:t xml:space="preserve">dynamic discipline that </w:t>
      </w:r>
      <w:r>
        <w:rPr>
          <w:spacing w:val="0"/>
          <w:rtl w:val="0"/>
          <w:lang w:val="en-US"/>
        </w:rPr>
        <w:t xml:space="preserve">has </w:t>
      </w:r>
      <w:r>
        <w:rPr>
          <w:spacing w:val="0"/>
          <w:rtl w:val="0"/>
          <w:lang w:val="en-US"/>
        </w:rPr>
        <w:t xml:space="preserve">been </w:t>
      </w:r>
      <w:r>
        <w:rPr>
          <w:rtl w:val="0"/>
          <w:lang w:val="en-US"/>
        </w:rPr>
        <w:t xml:space="preserve">evolving since the beginning of 20th century. Classical approaches to the study of animal behavior have been limited to relatively </w:t>
      </w:r>
      <w:r>
        <w:rPr>
          <w:spacing w:val="0"/>
          <w:rtl w:val="0"/>
          <w:lang w:val="en-US"/>
        </w:rPr>
        <w:t xml:space="preserve">simple </w:t>
      </w:r>
      <w:r>
        <w:rPr>
          <w:rtl w:val="0"/>
          <w:lang w:val="en-US"/>
        </w:rPr>
        <w:t xml:space="preserve">processes and questions, which often failed to holistically explain the </w:t>
      </w:r>
      <w:r>
        <w:rPr>
          <w:spacing w:val="0"/>
          <w:rtl w:val="0"/>
          <w:lang w:val="en-US"/>
        </w:rPr>
        <w:t xml:space="preserve">complexity </w:t>
      </w:r>
      <w:r>
        <w:rPr>
          <w:spacing w:val="0"/>
          <w:rtl w:val="0"/>
          <w:lang w:val="en-US"/>
        </w:rPr>
        <w:t xml:space="preserve">of </w:t>
      </w:r>
      <w:r>
        <w:rPr>
          <w:spacing w:val="0"/>
          <w:rtl w:val="0"/>
          <w:lang w:val="en-US"/>
        </w:rPr>
        <w:t xml:space="preserve">animal behaviors </w:t>
      </w:r>
      <w:r>
        <w:rPr>
          <w:spacing w:val="0"/>
          <w:rtl w:val="0"/>
          <w:lang w:val="en-US"/>
        </w:rPr>
        <w:t xml:space="preserve">in </w:t>
      </w:r>
      <w:r>
        <w:rPr>
          <w:spacing w:val="0"/>
          <w:rtl w:val="0"/>
          <w:lang w:val="en-US"/>
        </w:rPr>
        <w:t xml:space="preserve">natural systems. </w:t>
      </w:r>
      <w:r>
        <w:rPr>
          <w:spacing w:val="0"/>
          <w:rtl w:val="0"/>
          <w:lang w:val="en-US"/>
        </w:rPr>
        <w:t xml:space="preserve">Nikolaas </w:t>
      </w:r>
      <w:r>
        <w:rPr>
          <w:rtl w:val="0"/>
          <w:lang w:val="en-US"/>
        </w:rPr>
        <w:t xml:space="preserve">Tinbergen recognized over 50 years ago that the integrative study of animal behavior required an understanding of both the proximate and </w:t>
      </w:r>
      <w:r>
        <w:rPr>
          <w:spacing w:val="0"/>
          <w:rtl w:val="0"/>
          <w:lang w:val="en-US"/>
        </w:rPr>
        <w:t xml:space="preserve">ultimate </w:t>
      </w:r>
      <w:r>
        <w:rPr>
          <w:spacing w:val="0"/>
          <w:rtl w:val="0"/>
          <w:lang w:val="en-US"/>
        </w:rPr>
        <w:t xml:space="preserve">and </w:t>
      </w:r>
      <w:r>
        <w:rPr>
          <w:spacing w:val="0"/>
          <w:rtl w:val="0"/>
          <w:lang w:val="en-US"/>
        </w:rPr>
        <w:t xml:space="preserve">mechanisms. </w:t>
      </w:r>
      <w:r>
        <w:rPr>
          <w:spacing w:val="0"/>
          <w:rtl w:val="0"/>
          <w:lang w:val="en-US"/>
        </w:rPr>
        <w:t xml:space="preserve">Yet, for many </w:t>
      </w:r>
      <w:r>
        <w:rPr>
          <w:spacing w:val="0"/>
          <w:rtl w:val="0"/>
          <w:lang w:val="en-US"/>
        </w:rPr>
        <w:t xml:space="preserve">years, studies </w:t>
      </w:r>
      <w:r>
        <w:rPr>
          <w:spacing w:val="0"/>
          <w:rtl w:val="0"/>
          <w:lang w:val="en-US"/>
        </w:rPr>
        <w:t xml:space="preserve">of </w:t>
      </w:r>
      <w:r>
        <w:rPr>
          <w:spacing w:val="0"/>
          <w:rtl w:val="0"/>
          <w:lang w:val="en-US"/>
        </w:rPr>
        <w:t xml:space="preserve">the </w:t>
      </w:r>
      <w:r>
        <w:rPr>
          <w:spacing w:val="0"/>
          <w:rtl w:val="0"/>
          <w:lang w:val="en-US"/>
        </w:rPr>
        <w:t xml:space="preserve">proximate </w:t>
      </w:r>
      <w:r>
        <w:rPr>
          <w:rtl w:val="0"/>
          <w:lang w:val="en-US"/>
        </w:rPr>
        <w:t xml:space="preserve">and </w:t>
      </w:r>
      <w:r>
        <w:rPr>
          <w:spacing w:val="0"/>
          <w:rtl w:val="0"/>
          <w:lang w:val="en-US"/>
        </w:rPr>
        <w:t xml:space="preserve">ultimate explanations </w:t>
      </w:r>
      <w:r>
        <w:rPr>
          <w:rtl w:val="0"/>
          <w:lang w:val="en-US"/>
        </w:rPr>
        <w:t xml:space="preserve">of </w:t>
      </w:r>
      <w:r>
        <w:rPr>
          <w:spacing w:val="0"/>
          <w:rtl w:val="0"/>
          <w:lang w:val="en-US"/>
        </w:rPr>
        <w:t xml:space="preserve">animal behaviors </w:t>
      </w:r>
      <w:r>
        <w:rPr>
          <w:spacing w:val="0"/>
          <w:rtl w:val="0"/>
          <w:lang w:val="en-US"/>
        </w:rPr>
        <w:t xml:space="preserve">typically </w:t>
      </w:r>
      <w:r>
        <w:rPr>
          <w:spacing w:val="0"/>
          <w:rtl w:val="0"/>
          <w:lang w:val="en-US"/>
        </w:rPr>
        <w:t xml:space="preserve">proceeded independently. With </w:t>
      </w:r>
      <w:r>
        <w:rPr>
          <w:rtl w:val="0"/>
          <w:lang w:val="en-US"/>
        </w:rPr>
        <w:t xml:space="preserve">the </w:t>
      </w:r>
      <w:r>
        <w:rPr>
          <w:spacing w:val="0"/>
          <w:rtl w:val="0"/>
          <w:lang w:val="en-US"/>
        </w:rPr>
        <w:t xml:space="preserve">development </w:t>
      </w:r>
      <w:r>
        <w:rPr>
          <w:rtl w:val="0"/>
          <w:lang w:val="en-US"/>
        </w:rPr>
        <w:t xml:space="preserve">of new </w:t>
      </w:r>
      <w:r>
        <w:rPr>
          <w:spacing w:val="0"/>
          <w:rtl w:val="0"/>
          <w:lang w:val="en-US"/>
        </w:rPr>
        <w:t xml:space="preserve">resources </w:t>
      </w:r>
      <w:r>
        <w:rPr>
          <w:spacing w:val="0"/>
          <w:rtl w:val="0"/>
          <w:lang w:val="en-US"/>
        </w:rPr>
        <w:t xml:space="preserve">and </w:t>
      </w:r>
      <w:r>
        <w:rPr>
          <w:spacing w:val="0"/>
          <w:rtl w:val="0"/>
          <w:lang w:val="en-US"/>
        </w:rPr>
        <w:t xml:space="preserve">tools </w:t>
      </w:r>
      <w:r>
        <w:rPr>
          <w:spacing w:val="0"/>
          <w:rtl w:val="0"/>
          <w:lang w:val="en-US"/>
        </w:rPr>
        <w:t xml:space="preserve">in </w:t>
      </w:r>
      <w:r>
        <w:rPr>
          <w:spacing w:val="0"/>
          <w:rtl w:val="0"/>
          <w:lang w:val="en-US"/>
        </w:rPr>
        <w:t xml:space="preserve">genomics, </w:t>
      </w:r>
      <w:r>
        <w:rPr>
          <w:spacing w:val="0"/>
          <w:rtl w:val="0"/>
          <w:lang w:val="en-US"/>
        </w:rPr>
        <w:t xml:space="preserve">physiology, neurobiology, </w:t>
      </w:r>
      <w:r>
        <w:rPr>
          <w:spacing w:val="0"/>
          <w:rtl w:val="0"/>
          <w:lang w:val="en-US"/>
        </w:rPr>
        <w:t xml:space="preserve">behavioral </w:t>
      </w:r>
      <w:r>
        <w:rPr>
          <w:rtl w:val="0"/>
          <w:lang w:val="en-US"/>
        </w:rPr>
        <w:t xml:space="preserve">tracking, animal movement, and more, it is now possible to integrate </w:t>
      </w:r>
      <w:r>
        <w:rPr>
          <w:spacing w:val="0"/>
          <w:rtl w:val="0"/>
          <w:lang w:val="en-US"/>
        </w:rPr>
        <w:t xml:space="preserve">across levels </w:t>
      </w:r>
      <w:r>
        <w:rPr>
          <w:spacing w:val="0"/>
          <w:rtl w:val="0"/>
          <w:lang w:val="en-US"/>
        </w:rPr>
        <w:t xml:space="preserve">of </w:t>
      </w:r>
      <w:r>
        <w:rPr>
          <w:spacing w:val="0"/>
          <w:rtl w:val="0"/>
          <w:lang w:val="en-US"/>
        </w:rPr>
        <w:t xml:space="preserve">analysis </w:t>
      </w:r>
      <w:r>
        <w:rPr>
          <w:spacing w:val="0"/>
          <w:rtl w:val="0"/>
          <w:lang w:val="en-US"/>
        </w:rPr>
        <w:t xml:space="preserve">in </w:t>
      </w:r>
      <w:r>
        <w:rPr>
          <w:spacing w:val="0"/>
          <w:rtl w:val="0"/>
          <w:lang w:val="en-US"/>
        </w:rPr>
        <w:t xml:space="preserve">the </w:t>
      </w:r>
      <w:r>
        <w:rPr>
          <w:spacing w:val="0"/>
          <w:rtl w:val="0"/>
          <w:lang w:val="en-US"/>
        </w:rPr>
        <w:t xml:space="preserve">same </w:t>
      </w:r>
      <w:r>
        <w:rPr>
          <w:spacing w:val="0"/>
          <w:rtl w:val="0"/>
          <w:lang w:val="en-US"/>
        </w:rPr>
        <w:t xml:space="preserve">studies. However, </w:t>
      </w:r>
      <w:r>
        <w:rPr>
          <w:spacing w:val="0"/>
          <w:rtl w:val="0"/>
          <w:lang w:val="en-US"/>
        </w:rPr>
        <w:t xml:space="preserve">the </w:t>
      </w:r>
      <w:r>
        <w:rPr>
          <w:spacing w:val="0"/>
          <w:rtl w:val="0"/>
          <w:lang w:val="en-US"/>
        </w:rPr>
        <w:t xml:space="preserve">true </w:t>
      </w:r>
      <w:r>
        <w:rPr>
          <w:rtl w:val="0"/>
          <w:lang w:val="en-US"/>
        </w:rPr>
        <w:t xml:space="preserve">integration of animal behavior is more than just combining levels of </w:t>
      </w:r>
      <w:r>
        <w:rPr>
          <w:spacing w:val="0"/>
          <w:rtl w:val="0"/>
          <w:lang w:val="en-US"/>
        </w:rPr>
        <w:t xml:space="preserve">analysis. </w:t>
      </w:r>
      <w:r>
        <w:rPr>
          <w:rtl w:val="0"/>
          <w:lang w:val="en-US"/>
        </w:rPr>
        <w:t xml:space="preserve">It is </w:t>
      </w:r>
      <w:r>
        <w:rPr>
          <w:spacing w:val="0"/>
          <w:rtl w:val="0"/>
          <w:lang w:val="en-US"/>
        </w:rPr>
        <w:t xml:space="preserve">asking questions </w:t>
      </w:r>
      <w:r>
        <w:rPr>
          <w:rtl w:val="0"/>
          <w:lang w:val="en-US"/>
        </w:rPr>
        <w:t xml:space="preserve">at a </w:t>
      </w:r>
      <w:r>
        <w:rPr>
          <w:spacing w:val="0"/>
          <w:rtl w:val="0"/>
          <w:lang w:val="en-US"/>
        </w:rPr>
        <w:t xml:space="preserve">variety </w:t>
      </w:r>
      <w:r>
        <w:rPr>
          <w:rtl w:val="0"/>
          <w:lang w:val="en-US"/>
        </w:rPr>
        <w:t xml:space="preserve">of </w:t>
      </w:r>
      <w:r>
        <w:rPr>
          <w:spacing w:val="0"/>
          <w:rtl w:val="0"/>
          <w:lang w:val="en-US"/>
        </w:rPr>
        <w:t xml:space="preserve">levels </w:t>
      </w:r>
      <w:r>
        <w:rPr>
          <w:rtl w:val="0"/>
          <w:lang w:val="en-US"/>
        </w:rPr>
        <w:t xml:space="preserve">of </w:t>
      </w:r>
      <w:r>
        <w:rPr>
          <w:spacing w:val="0"/>
          <w:rtl w:val="0"/>
          <w:lang w:val="en-US"/>
        </w:rPr>
        <w:t xml:space="preserve">biological </w:t>
      </w:r>
      <w:r>
        <w:rPr>
          <w:spacing w:val="0"/>
          <w:rtl w:val="0"/>
          <w:lang w:val="en-US"/>
        </w:rPr>
        <w:t xml:space="preserve">organization, </w:t>
      </w:r>
      <w:r>
        <w:rPr>
          <w:rtl w:val="0"/>
          <w:lang w:val="en-US"/>
        </w:rPr>
        <w:t xml:space="preserve">in a </w:t>
      </w:r>
      <w:r>
        <w:rPr>
          <w:spacing w:val="0"/>
          <w:rtl w:val="0"/>
          <w:lang w:val="en-US"/>
        </w:rPr>
        <w:t xml:space="preserve">diversity </w:t>
      </w:r>
      <w:r>
        <w:rPr>
          <w:rtl w:val="0"/>
          <w:lang w:val="en-US"/>
        </w:rPr>
        <w:t xml:space="preserve">of </w:t>
      </w:r>
      <w:r>
        <w:rPr>
          <w:spacing w:val="0"/>
          <w:rtl w:val="0"/>
          <w:lang w:val="en-US"/>
        </w:rPr>
        <w:t xml:space="preserve">taxonomic groups, </w:t>
      </w:r>
      <w:r>
        <w:rPr>
          <w:rtl w:val="0"/>
          <w:lang w:val="en-US"/>
        </w:rPr>
        <w:t xml:space="preserve">and at a </w:t>
      </w:r>
      <w:r>
        <w:rPr>
          <w:spacing w:val="0"/>
          <w:rtl w:val="0"/>
          <w:lang w:val="en-US"/>
        </w:rPr>
        <w:t xml:space="preserve">range </w:t>
      </w:r>
      <w:r>
        <w:rPr>
          <w:spacing w:val="0"/>
          <w:rtl w:val="0"/>
          <w:lang w:val="en-US"/>
        </w:rPr>
        <w:t xml:space="preserve">of </w:t>
      </w:r>
      <w:r>
        <w:rPr>
          <w:rtl w:val="0"/>
          <w:lang w:val="en-US"/>
        </w:rPr>
        <w:t xml:space="preserve">spatial and temporal scales, and then answering those questions using a </w:t>
      </w:r>
      <w:r>
        <w:rPr>
          <w:spacing w:val="0"/>
          <w:rtl w:val="0"/>
          <w:lang w:val="en-US"/>
        </w:rPr>
        <w:t xml:space="preserve">variety </w:t>
      </w:r>
      <w:r>
        <w:rPr>
          <w:spacing w:val="0"/>
          <w:rtl w:val="0"/>
          <w:lang w:val="en-US"/>
        </w:rPr>
        <w:t xml:space="preserve">of </w:t>
      </w:r>
      <w:r>
        <w:rPr>
          <w:spacing w:val="0"/>
          <w:rtl w:val="0"/>
          <w:lang w:val="en-US"/>
        </w:rPr>
        <w:t xml:space="preserve">tools </w:t>
      </w:r>
      <w:r>
        <w:rPr>
          <w:spacing w:val="0"/>
          <w:rtl w:val="0"/>
          <w:lang w:val="en-US"/>
        </w:rPr>
        <w:t xml:space="preserve">and </w:t>
      </w:r>
      <w:r>
        <w:rPr>
          <w:spacing w:val="0"/>
          <w:rtl w:val="0"/>
          <w:lang w:val="en-US"/>
        </w:rPr>
        <w:t xml:space="preserve">techniques. </w:t>
      </w:r>
      <w:r>
        <w:rPr>
          <w:rtl w:val="0"/>
          <w:lang w:val="en-US"/>
        </w:rPr>
        <w:t xml:space="preserve">I </w:t>
      </w:r>
      <w:r>
        <w:rPr>
          <w:spacing w:val="0"/>
          <w:rtl w:val="0"/>
          <w:lang w:val="en-US"/>
        </w:rPr>
        <w:t xml:space="preserve">will </w:t>
      </w:r>
      <w:r>
        <w:rPr>
          <w:spacing w:val="0"/>
          <w:rtl w:val="0"/>
          <w:lang w:val="en-US"/>
        </w:rPr>
        <w:t xml:space="preserve">summarize </w:t>
      </w:r>
      <w:r>
        <w:rPr>
          <w:rtl w:val="0"/>
          <w:lang w:val="en-US"/>
        </w:rPr>
        <w:t xml:space="preserve">a </w:t>
      </w:r>
      <w:r>
        <w:rPr>
          <w:spacing w:val="0"/>
          <w:rtl w:val="0"/>
          <w:lang w:val="en-US"/>
        </w:rPr>
        <w:t xml:space="preserve">variety </w:t>
      </w:r>
      <w:r>
        <w:rPr>
          <w:spacing w:val="0"/>
          <w:rtl w:val="0"/>
          <w:lang w:val="en-US"/>
        </w:rPr>
        <w:t xml:space="preserve">of innovative </w:t>
      </w:r>
      <w:r>
        <w:rPr>
          <w:spacing w:val="0"/>
          <w:rtl w:val="0"/>
          <w:lang w:val="en-US"/>
        </w:rPr>
        <w:t xml:space="preserve">tools </w:t>
      </w:r>
      <w:r>
        <w:rPr>
          <w:spacing w:val="0"/>
          <w:rtl w:val="0"/>
          <w:lang w:val="en-US"/>
        </w:rPr>
        <w:t xml:space="preserve">and </w:t>
      </w:r>
      <w:r>
        <w:rPr>
          <w:spacing w:val="0"/>
          <w:rtl w:val="0"/>
          <w:lang w:val="en-US"/>
        </w:rPr>
        <w:t xml:space="preserve">technologies </w:t>
      </w:r>
      <w:r>
        <w:rPr>
          <w:spacing w:val="0"/>
          <w:rtl w:val="0"/>
          <w:lang w:val="en-US"/>
        </w:rPr>
        <w:t xml:space="preserve">that have, over </w:t>
      </w:r>
      <w:r>
        <w:rPr>
          <w:spacing w:val="0"/>
          <w:rtl w:val="0"/>
          <w:lang w:val="en-US"/>
        </w:rPr>
        <w:t xml:space="preserve">the </w:t>
      </w:r>
      <w:r>
        <w:rPr>
          <w:spacing w:val="0"/>
          <w:rtl w:val="0"/>
          <w:lang w:val="en-US"/>
        </w:rPr>
        <w:t xml:space="preserve">last </w:t>
      </w:r>
      <w:r>
        <w:rPr>
          <w:spacing w:val="0"/>
          <w:rtl w:val="0"/>
          <w:lang w:val="en-US"/>
        </w:rPr>
        <w:t xml:space="preserve">half </w:t>
      </w:r>
      <w:r>
        <w:rPr>
          <w:spacing w:val="0"/>
          <w:rtl w:val="0"/>
          <w:lang w:val="en-US"/>
        </w:rPr>
        <w:t xml:space="preserve">century, helped push </w:t>
      </w:r>
      <w:r>
        <w:rPr>
          <w:rtl w:val="0"/>
          <w:lang w:val="en-US"/>
        </w:rPr>
        <w:t xml:space="preserve">the </w:t>
      </w:r>
      <w:r>
        <w:rPr>
          <w:spacing w:val="0"/>
          <w:rtl w:val="0"/>
          <w:lang w:val="en-US"/>
        </w:rPr>
        <w:t xml:space="preserve">field </w:t>
      </w:r>
      <w:r>
        <w:rPr>
          <w:rtl w:val="0"/>
          <w:lang w:val="en-US"/>
        </w:rPr>
        <w:t xml:space="preserve">of </w:t>
      </w:r>
      <w:r>
        <w:rPr>
          <w:spacing w:val="0"/>
          <w:rtl w:val="0"/>
          <w:lang w:val="en-US"/>
        </w:rPr>
        <w:t xml:space="preserve">animal behavior forward, often </w:t>
      </w:r>
      <w:r>
        <w:rPr>
          <w:spacing w:val="0"/>
          <w:rtl w:val="0"/>
          <w:lang w:val="en-US"/>
        </w:rPr>
        <w:t xml:space="preserve">in </w:t>
      </w:r>
      <w:r>
        <w:rPr>
          <w:rtl w:val="0"/>
          <w:lang w:val="en-US"/>
        </w:rPr>
        <w:t xml:space="preserve">new directions. Using examples from my own work on social birds and crustaceans, I will highlight some of the newer technologies that are changing the field by allowing us to study proximate mechanisms and ultimately explanations simultaneously in free-living organisms.  I </w:t>
      </w:r>
      <w:r>
        <w:rPr>
          <w:spacing w:val="0"/>
          <w:rtl w:val="0"/>
          <w:lang w:val="en-US"/>
        </w:rPr>
        <w:t xml:space="preserve">will </w:t>
      </w:r>
      <w:r>
        <w:rPr>
          <w:spacing w:val="0"/>
          <w:rtl w:val="0"/>
          <w:lang w:val="en-US"/>
        </w:rPr>
        <w:t xml:space="preserve">discuss </w:t>
      </w:r>
      <w:r>
        <w:rPr>
          <w:spacing w:val="0"/>
          <w:rtl w:val="0"/>
          <w:lang w:val="en-US"/>
        </w:rPr>
        <w:t xml:space="preserve">how the </w:t>
      </w:r>
      <w:r>
        <w:rPr>
          <w:spacing w:val="0"/>
          <w:rtl w:val="0"/>
          <w:lang w:val="en-US"/>
        </w:rPr>
        <w:t xml:space="preserve">integration </w:t>
      </w:r>
      <w:r>
        <w:rPr>
          <w:spacing w:val="0"/>
          <w:rtl w:val="0"/>
          <w:lang w:val="en-US"/>
        </w:rPr>
        <w:t xml:space="preserve">of </w:t>
      </w:r>
      <w:r>
        <w:rPr>
          <w:spacing w:val="0"/>
          <w:rtl w:val="0"/>
          <w:lang w:val="en-US"/>
        </w:rPr>
        <w:t xml:space="preserve">ecology, </w:t>
      </w:r>
      <w:r>
        <w:rPr>
          <w:spacing w:val="0"/>
          <w:rtl w:val="0"/>
          <w:lang w:val="en-US"/>
        </w:rPr>
        <w:t xml:space="preserve">evolution, </w:t>
      </w:r>
      <w:r>
        <w:rPr>
          <w:spacing w:val="0"/>
          <w:rtl w:val="0"/>
          <w:lang w:val="en-US"/>
        </w:rPr>
        <w:t xml:space="preserve">and development </w:t>
      </w:r>
      <w:r>
        <w:rPr>
          <w:spacing w:val="0"/>
          <w:rtl w:val="0"/>
          <w:lang w:val="en-US"/>
        </w:rPr>
        <w:t xml:space="preserve">can </w:t>
      </w:r>
      <w:r>
        <w:rPr>
          <w:spacing w:val="0"/>
          <w:rtl w:val="0"/>
          <w:lang w:val="en-US"/>
        </w:rPr>
        <w:t xml:space="preserve">also </w:t>
      </w:r>
      <w:r>
        <w:rPr>
          <w:spacing w:val="0"/>
          <w:rtl w:val="0"/>
          <w:lang w:val="en-US"/>
        </w:rPr>
        <w:t xml:space="preserve">enrich </w:t>
      </w:r>
      <w:r>
        <w:rPr>
          <w:spacing w:val="0"/>
          <w:rtl w:val="0"/>
          <w:lang w:val="en-US"/>
        </w:rPr>
        <w:t xml:space="preserve">our </w:t>
      </w:r>
      <w:r>
        <w:rPr>
          <w:spacing w:val="0"/>
          <w:rtl w:val="0"/>
          <w:lang w:val="en-US"/>
        </w:rPr>
        <w:t xml:space="preserve">understanding </w:t>
      </w:r>
      <w:r>
        <w:rPr>
          <w:spacing w:val="0"/>
          <w:rtl w:val="0"/>
          <w:lang w:val="en-US"/>
        </w:rPr>
        <w:t xml:space="preserve">of </w:t>
      </w:r>
      <w:r>
        <w:rPr>
          <w:spacing w:val="0"/>
          <w:rtl w:val="0"/>
          <w:lang w:val="en-US"/>
        </w:rPr>
        <w:t xml:space="preserve">complex </w:t>
      </w:r>
      <w:r>
        <w:rPr>
          <w:spacing w:val="0"/>
          <w:rtl w:val="0"/>
          <w:lang w:val="en-US"/>
        </w:rPr>
        <w:t xml:space="preserve">behaviors. Finally, </w:t>
      </w:r>
      <w:r>
        <w:rPr>
          <w:rtl w:val="0"/>
          <w:lang w:val="en-US"/>
        </w:rPr>
        <w:t xml:space="preserve">I </w:t>
      </w:r>
      <w:r>
        <w:rPr>
          <w:spacing w:val="0"/>
          <w:rtl w:val="0"/>
          <w:lang w:val="en-US"/>
        </w:rPr>
        <w:t xml:space="preserve">will </w:t>
      </w:r>
      <w:r>
        <w:rPr>
          <w:spacing w:val="0"/>
          <w:rtl w:val="0"/>
          <w:lang w:val="en-US"/>
        </w:rPr>
        <w:t xml:space="preserve">highlight </w:t>
      </w:r>
      <w:r>
        <w:rPr>
          <w:spacing w:val="0"/>
          <w:rtl w:val="0"/>
          <w:lang w:val="en-US"/>
        </w:rPr>
        <w:t xml:space="preserve">some </w:t>
      </w:r>
      <w:r>
        <w:rPr>
          <w:spacing w:val="0"/>
          <w:rtl w:val="0"/>
          <w:lang w:val="en-US"/>
        </w:rPr>
        <w:t xml:space="preserve">of </w:t>
      </w:r>
      <w:r>
        <w:rPr>
          <w:spacing w:val="0"/>
          <w:rtl w:val="0"/>
          <w:lang w:val="en-US"/>
        </w:rPr>
        <w:t xml:space="preserve">the </w:t>
      </w:r>
      <w:r>
        <w:rPr>
          <w:spacing w:val="0"/>
          <w:rtl w:val="0"/>
          <w:lang w:val="en-US"/>
        </w:rPr>
        <w:t xml:space="preserve">emerging </w:t>
      </w:r>
      <w:r>
        <w:rPr>
          <w:rtl w:val="0"/>
          <w:lang w:val="en-US"/>
        </w:rPr>
        <w:t xml:space="preserve">technologies that are likely to change the field over the next decade, </w:t>
      </w:r>
      <w:r>
        <w:rPr>
          <w:spacing w:val="0"/>
          <w:rtl w:val="0"/>
          <w:lang w:val="en-US"/>
        </w:rPr>
        <w:t xml:space="preserve">many </w:t>
      </w:r>
      <w:r>
        <w:rPr>
          <w:spacing w:val="0"/>
          <w:rtl w:val="0"/>
          <w:lang w:val="en-US"/>
        </w:rPr>
        <w:t xml:space="preserve">of </w:t>
      </w:r>
      <w:r>
        <w:rPr>
          <w:spacing w:val="0"/>
          <w:rtl w:val="0"/>
          <w:lang w:val="en-US"/>
        </w:rPr>
        <w:t xml:space="preserve">which </w:t>
      </w:r>
      <w:r>
        <w:rPr>
          <w:spacing w:val="0"/>
          <w:rtl w:val="0"/>
          <w:lang w:val="en-US"/>
        </w:rPr>
        <w:t xml:space="preserve">we </w:t>
      </w:r>
      <w:r>
        <w:rPr>
          <w:spacing w:val="0"/>
          <w:rtl w:val="0"/>
          <w:lang w:val="en-US"/>
        </w:rPr>
        <w:t xml:space="preserve">will hear </w:t>
      </w:r>
      <w:r>
        <w:rPr>
          <w:spacing w:val="0"/>
          <w:rtl w:val="0"/>
          <w:lang w:val="en-US"/>
        </w:rPr>
        <w:t xml:space="preserve">about </w:t>
      </w:r>
      <w:r>
        <w:rPr>
          <w:spacing w:val="0"/>
          <w:rtl w:val="0"/>
          <w:lang w:val="en-US"/>
        </w:rPr>
        <w:t xml:space="preserve">in </w:t>
      </w:r>
      <w:r>
        <w:rPr>
          <w:spacing w:val="0"/>
          <w:rtl w:val="0"/>
          <w:lang w:val="en-US"/>
        </w:rPr>
        <w:t xml:space="preserve">more </w:t>
      </w:r>
      <w:r>
        <w:rPr>
          <w:spacing w:val="0"/>
          <w:rtl w:val="0"/>
          <w:lang w:val="en-US"/>
        </w:rPr>
        <w:t xml:space="preserve">detail during </w:t>
      </w:r>
      <w:r>
        <w:rPr>
          <w:spacing w:val="0"/>
          <w:rtl w:val="0"/>
          <w:lang w:val="en-US"/>
        </w:rPr>
        <w:t xml:space="preserve">this </w:t>
      </w:r>
      <w:r>
        <w:rPr>
          <w:rtl w:val="0"/>
          <w:lang w:val="en-US"/>
        </w:rPr>
        <w:t>symposium.</w:t>
      </w:r>
    </w:p>
    <w:p>
      <w:pPr>
        <w:pStyle w:val="Body"/>
        <w:spacing w:before="95" w:line="160" w:lineRule="exact"/>
        <w:ind w:left="100" w:right="738"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738" w:firstLine="0"/>
        <w:rPr>
          <w:i w:val="1"/>
          <w:iCs w:val="1"/>
          <w:sz w:val="16"/>
          <w:szCs w:val="16"/>
        </w:rPr>
      </w:pPr>
      <w:r>
        <w:rPr>
          <w:b w:val="1"/>
          <w:bCs w:val="1"/>
          <w:i w:val="1"/>
          <w:iCs w:val="1"/>
          <w:sz w:val="16"/>
          <w:szCs w:val="16"/>
          <w:rtl w:val="0"/>
        </w:rPr>
        <w:t xml:space="preserve">37-4 </w:t>
      </w:r>
      <w:r>
        <w:rPr>
          <w:sz w:val="16"/>
          <w:szCs w:val="16"/>
          <w:rtl w:val="0"/>
          <w:lang w:val="en-US"/>
        </w:rPr>
        <w:t xml:space="preserve">RUIZ-JONES, LJ*; PALUMBI, SR; Stanford University, Hopkins Marine Station; </w:t>
      </w:r>
      <w:r>
        <w:rPr>
          <w:i w:val="1"/>
          <w:iCs w:val="1"/>
          <w:sz w:val="16"/>
          <w:szCs w:val="16"/>
          <w:rtl w:val="0"/>
        </w:rPr>
        <w:t>gjrj@stanford.edu</w:t>
      </w:r>
    </w:p>
    <w:p>
      <w:pPr>
        <w:pStyle w:val="Heading"/>
        <w:ind w:right="507"/>
      </w:pPr>
      <w:r>
        <w:rPr>
          <w:rtl w:val="0"/>
          <w:lang w:val="en-US"/>
        </w:rPr>
        <w:t>Transcriptomic time series of coral and Symbiodinium in a coral reef reveals environmental transcriptional plasticity</w:t>
      </w:r>
    </w:p>
    <w:p>
      <w:pPr>
        <w:pStyle w:val="Body Text"/>
        <w:spacing w:line="160" w:lineRule="exact"/>
        <w:ind w:right="308"/>
        <w:jc w:val="both"/>
      </w:pPr>
      <w:r>
        <w:rPr>
          <w:rtl w:val="0"/>
          <w:lang w:val="en-US"/>
        </w:rPr>
        <w:t>Corals living in back-reef environments regularly experience fluctuations in temperature, pH, and oxygen, yet we do not know what physiological mechanisms allow them to deal with this variation. The back-reef around Ofu Island in American Samoa can have daily temperature fluctuations of up to 6</w:t>
      </w:r>
      <w:r>
        <w:rPr>
          <w:rtl w:val="0"/>
          <w:lang w:val="en-US"/>
        </w:rPr>
        <w:t>°</w:t>
      </w:r>
      <w:r>
        <w:rPr>
          <w:rtl w:val="0"/>
          <w:lang w:val="en-US"/>
        </w:rPr>
        <w:t>C and pH can vary  by</w:t>
      </w:r>
    </w:p>
    <w:p>
      <w:pPr>
        <w:pStyle w:val="Body Text"/>
        <w:spacing w:line="160" w:lineRule="exact"/>
        <w:ind w:right="307"/>
        <w:jc w:val="both"/>
      </w:pPr>
      <w:r>
        <w:rPr>
          <w:rtl w:val="0"/>
          <w:lang w:val="en-US"/>
        </w:rPr>
        <w:t xml:space="preserve">0.58 units within a day. We used transcriptomics to monitor coral physiology in the reef as the tide changed environmental conditions from day to day. We sampled three colonies of </w:t>
      </w:r>
      <w:r>
        <w:rPr>
          <w:i w:val="1"/>
          <w:iCs w:val="1"/>
          <w:rtl w:val="0"/>
          <w:lang w:val="en-US"/>
        </w:rPr>
        <w:t xml:space="preserve">Acropora hyacinthus </w:t>
      </w:r>
      <w:r>
        <w:rPr>
          <w:rtl w:val="0"/>
          <w:lang w:val="en-US"/>
        </w:rPr>
        <w:t xml:space="preserve">once a day for 17 consecutive days. Transcriptomes for each day were sequenced and we identified modules of co-expressed genes in the host and symbiont. There are large portions of the </w:t>
      </w:r>
      <w:r>
        <w:rPr>
          <w:i w:val="1"/>
          <w:iCs w:val="1"/>
          <w:rtl w:val="0"/>
          <w:lang w:val="en-US"/>
        </w:rPr>
        <w:t xml:space="preserve">A. hyacinthus </w:t>
      </w:r>
      <w:r>
        <w:rPr>
          <w:rtl w:val="0"/>
          <w:lang w:val="en-US"/>
        </w:rPr>
        <w:t xml:space="preserve">and </w:t>
      </w:r>
      <w:r>
        <w:rPr>
          <w:i w:val="1"/>
          <w:iCs w:val="1"/>
          <w:rtl w:val="0"/>
          <w:lang w:val="en-US"/>
        </w:rPr>
        <w:t xml:space="preserve">Symbiodinium </w:t>
      </w:r>
      <w:r>
        <w:rPr>
          <w:rtl w:val="0"/>
          <w:lang w:val="en-US"/>
        </w:rPr>
        <w:t xml:space="preserve">transcriptomes that are co-regulated and stable though time regardless of environment, and have expression level differences between colonies. Interestingly, transcription of these modules is more stable in the host than in the symbiont. We also see transcriptional variability from day-to-day in </w:t>
      </w:r>
      <w:r>
        <w:rPr>
          <w:i w:val="1"/>
          <w:iCs w:val="1"/>
          <w:rtl w:val="0"/>
          <w:lang w:val="en-US"/>
        </w:rPr>
        <w:t xml:space="preserve">A. hyacinthus </w:t>
      </w:r>
      <w:r>
        <w:rPr>
          <w:rtl w:val="0"/>
          <w:lang w:val="en-US"/>
        </w:rPr>
        <w:t xml:space="preserve">and </w:t>
      </w:r>
      <w:r>
        <w:rPr>
          <w:i w:val="1"/>
          <w:iCs w:val="1"/>
          <w:rtl w:val="0"/>
          <w:lang w:val="en-US"/>
        </w:rPr>
        <w:t>Symbiodinium</w:t>
      </w:r>
      <w:r>
        <w:rPr>
          <w:rtl w:val="0"/>
          <w:lang w:val="en-US"/>
        </w:rPr>
        <w:t xml:space="preserve">. We looked for strong associations between module expression patterns and changes in the environment. One coral transcriptional module had a very significant relationship to temperature, pH, and dissolved oxygen saturation. At the same time, some </w:t>
      </w:r>
      <w:r>
        <w:rPr>
          <w:i w:val="1"/>
          <w:iCs w:val="1"/>
          <w:rtl w:val="0"/>
          <w:lang w:val="en-US"/>
        </w:rPr>
        <w:t xml:space="preserve">Symbiodinium </w:t>
      </w:r>
      <w:r>
        <w:rPr>
          <w:rtl w:val="0"/>
          <w:lang w:val="en-US"/>
        </w:rPr>
        <w:t xml:space="preserve">genes showed a response to environmental shifts; however, even though coral expression was more stable than </w:t>
      </w:r>
      <w:r>
        <w:rPr>
          <w:i w:val="1"/>
          <w:iCs w:val="1"/>
          <w:rtl w:val="0"/>
          <w:lang w:val="en-US"/>
        </w:rPr>
        <w:t xml:space="preserve">Symbiodinium </w:t>
      </w:r>
      <w:r>
        <w:rPr>
          <w:rtl w:val="0"/>
          <w:lang w:val="en-US"/>
        </w:rPr>
        <w:t xml:space="preserve">expression across most of the transcriptome, the coral response to the environment was greater than the </w:t>
      </w:r>
      <w:r>
        <w:rPr>
          <w:i w:val="1"/>
          <w:iCs w:val="1"/>
          <w:rtl w:val="0"/>
          <w:lang w:val="en-US"/>
        </w:rPr>
        <w:t xml:space="preserve">Symbiodinium </w:t>
      </w:r>
      <w:r>
        <w:rPr>
          <w:rtl w:val="0"/>
          <w:lang w:val="en-US"/>
        </w:rPr>
        <w:t>response. By looking at gene expression at short temporal scales, we see that corals have quick transcriptomic reactions to tidally driven environmental shifts demonstrating they are highly responsive to their environment and may be stressed by temporary extremes.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76-6 </w:t>
      </w:r>
      <w:r>
        <w:rPr>
          <w:rtl w:val="0"/>
          <w:lang w:val="en-US"/>
        </w:rPr>
        <w:t>RUSCH, T.W*; SEARS, M.W; ANGILLETTA, M.J; Arizona</w:t>
      </w:r>
    </w:p>
    <w:p>
      <w:pPr>
        <w:pStyle w:val="Body"/>
        <w:spacing w:line="160" w:lineRule="exact"/>
        <w:ind w:left="100" w:firstLine="0"/>
        <w:jc w:val="both"/>
        <w:rPr>
          <w:i w:val="1"/>
          <w:iCs w:val="1"/>
          <w:sz w:val="16"/>
          <w:szCs w:val="16"/>
        </w:rPr>
      </w:pPr>
      <w:r>
        <w:rPr>
          <w:sz w:val="16"/>
          <w:szCs w:val="16"/>
          <w:rtl w:val="0"/>
          <w:lang w:val="en-US"/>
        </w:rPr>
        <w:t xml:space="preserve">State University, Clemson University; </w:t>
      </w:r>
      <w:r>
        <w:rPr>
          <w:i w:val="1"/>
          <w:iCs w:val="1"/>
          <w:sz w:val="16"/>
          <w:szCs w:val="16"/>
          <w:rtl w:val="0"/>
          <w:lang w:val="de-DE"/>
        </w:rPr>
        <w:t>trusch@asu.edu</w:t>
      </w:r>
    </w:p>
    <w:p>
      <w:pPr>
        <w:pStyle w:val="Heading"/>
        <w:spacing w:before="9"/>
        <w:ind w:right="320"/>
      </w:pPr>
      <w:r>
        <w:rPr>
          <w:rtl w:val="0"/>
          <w:lang w:val="en-US"/>
        </w:rPr>
        <w:t>Beyond lethality - costs of varying thermal resources under the perceived risk of predation</w:t>
      </w:r>
    </w:p>
    <w:p>
      <w:pPr>
        <w:pStyle w:val="Body Text"/>
        <w:spacing w:line="160" w:lineRule="exact"/>
        <w:jc w:val="both"/>
      </w:pPr>
      <w:r>
        <w:rPr>
          <w:rtl w:val="0"/>
          <w:lang w:val="en-US"/>
        </w:rPr>
        <w:t>When resources become concentrated in space, the perceived risk of predation can prevent prey from accessing those resources. We studied both the thermoregulatory and foraging behavior s of male lizards (</w:t>
      </w:r>
      <w:r>
        <w:rPr>
          <w:i w:val="1"/>
          <w:iCs w:val="1"/>
          <w:rtl w:val="0"/>
          <w:lang w:val="en-US"/>
        </w:rPr>
        <w:t>Sceloporus jarrovi</w:t>
      </w:r>
      <w:r>
        <w:rPr>
          <w:rtl w:val="0"/>
          <w:lang w:val="en-US"/>
        </w:rPr>
        <w:t>) under the perceived risk of a predator in spatially explicit landscapes. In a previous study, these lizards thermoregulated best in landscapes with patchy distributions of shade and the absence of perceived predators, compared to landscapes with clumped distributions and/or perceived predators over a 2-day period. But do these differing thermoregulatory strategies persist over time? And if so, do they impose differing physiological costs? To test these ideas, males were placed in outdoor arenas (20 x 20 m) with either a clumped or patchy distribution of shade and exposed to an artificial aerial predator (</w:t>
      </w:r>
      <w:r>
        <w:rPr>
          <w:i w:val="1"/>
          <w:iCs w:val="1"/>
          <w:rtl w:val="0"/>
          <w:lang w:val="en-US"/>
        </w:rPr>
        <w:t>Buteo jamaicensis</w:t>
      </w:r>
      <w:r>
        <w:rPr>
          <w:rtl w:val="0"/>
          <w:lang w:val="en-US"/>
        </w:rPr>
        <w:t>) for 14-days. Additionally, a food patch containing cups of beetle larvae (</w:t>
      </w:r>
      <w:r>
        <w:rPr>
          <w:i w:val="1"/>
          <w:iCs w:val="1"/>
          <w:rtl w:val="0"/>
          <w:lang w:val="en-US"/>
        </w:rPr>
        <w:t>Tenebrio molitor</w:t>
      </w:r>
      <w:r>
        <w:rPr>
          <w:rtl w:val="0"/>
          <w:lang w:val="en-US"/>
        </w:rPr>
        <w:t>) was placed in each arena to prevent food from being a limiting factor. However, these food patches were placed in open areas, forcing lizards to make foraging and thermoregulatory decisions while in the presence of an artificial predator. We predicted that lizards would again have greater thermoregulatory performances in patchy environments compared to clumped environments, which should result in increased foraging performance, and thus reduced physiological costs. We will report the interactive effects between thermal landscapes and predation risk on the costs of varying foraging and thermoregulatory performances by these lizards.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30-1 </w:t>
      </w:r>
      <w:r>
        <w:rPr>
          <w:rtl w:val="0"/>
          <w:lang w:val="en-US"/>
        </w:rPr>
        <w:t>RUSSELL, AL*; REBEKAH, AG; ANNE, AS; DANIEL, DR;</w:t>
      </w:r>
    </w:p>
    <w:p>
      <w:pPr>
        <w:pStyle w:val="Body Text"/>
        <w:spacing w:line="160" w:lineRule="exact"/>
        <w:jc w:val="both"/>
      </w:pPr>
      <w:r>
        <w:rPr>
          <w:rtl w:val="0"/>
          <w:lang w:val="en-US"/>
        </w:rPr>
        <w:t>University of Arizona, University of Nevada, Reno;</w:t>
      </w:r>
    </w:p>
    <w:p>
      <w:pPr>
        <w:pStyle w:val="Body"/>
        <w:spacing w:line="160" w:lineRule="exact"/>
        <w:ind w:left="100" w:firstLine="0"/>
        <w:jc w:val="both"/>
        <w:rPr>
          <w:i w:val="1"/>
          <w:iCs w:val="1"/>
          <w:sz w:val="16"/>
          <w:szCs w:val="16"/>
        </w:rPr>
      </w:pPr>
      <w:r>
        <w:rPr>
          <w:i w:val="1"/>
          <w:iCs w:val="1"/>
          <w:sz w:val="16"/>
          <w:szCs w:val="16"/>
          <w:rtl w:val="0"/>
          <w:lang w:val="en-US"/>
        </w:rPr>
        <w:t>averyrussell@email.arizona.edu</w:t>
      </w:r>
    </w:p>
    <w:p>
      <w:pPr>
        <w:pStyle w:val="Heading"/>
        <w:spacing w:before="9"/>
        <w:ind w:right="557"/>
      </w:pPr>
      <w:r>
        <w:rPr>
          <w:rtl w:val="0"/>
          <w:lang w:val="en-US"/>
        </w:rPr>
        <w:t>Learning of Floral Preference by Bees in the Absence of Nectar Rewards</w:t>
      </w:r>
    </w:p>
    <w:p>
      <w:pPr>
        <w:pStyle w:val="Body Text"/>
        <w:spacing w:line="160" w:lineRule="exact"/>
        <w:ind w:right="306"/>
        <w:jc w:val="both"/>
      </w:pPr>
      <w:r>
        <w:rPr>
          <w:spacing w:val="0"/>
          <w:rtl w:val="0"/>
          <w:lang w:val="en-US"/>
        </w:rPr>
        <w:t xml:space="preserve">Bees foraging </w:t>
      </w:r>
      <w:r>
        <w:rPr>
          <w:rtl w:val="0"/>
          <w:lang w:val="en-US"/>
        </w:rPr>
        <w:t xml:space="preserve">on </w:t>
      </w:r>
      <w:r>
        <w:rPr>
          <w:spacing w:val="0"/>
          <w:rtl w:val="0"/>
          <w:lang w:val="en-US"/>
        </w:rPr>
        <w:t xml:space="preserve">flowers constitute </w:t>
      </w:r>
      <w:r>
        <w:rPr>
          <w:rtl w:val="0"/>
          <w:lang w:val="en-US"/>
        </w:rPr>
        <w:t xml:space="preserve">a </w:t>
      </w:r>
      <w:r>
        <w:rPr>
          <w:spacing w:val="0"/>
          <w:rtl w:val="0"/>
          <w:lang w:val="en-US"/>
        </w:rPr>
        <w:t xml:space="preserve">model system </w:t>
      </w:r>
      <w:r>
        <w:rPr>
          <w:rtl w:val="0"/>
          <w:lang w:val="en-US"/>
        </w:rPr>
        <w:t xml:space="preserve">in the </w:t>
      </w:r>
      <w:r>
        <w:rPr>
          <w:spacing w:val="0"/>
          <w:rtl w:val="0"/>
          <w:lang w:val="en-US"/>
        </w:rPr>
        <w:t xml:space="preserve">study </w:t>
      </w:r>
      <w:r>
        <w:rPr>
          <w:spacing w:val="0"/>
          <w:rtl w:val="0"/>
          <w:lang w:val="en-US"/>
        </w:rPr>
        <w:t xml:space="preserve">of </w:t>
      </w:r>
      <w:r>
        <w:rPr>
          <w:spacing w:val="0"/>
          <w:rtl w:val="0"/>
          <w:lang w:val="en-US"/>
        </w:rPr>
        <w:t xml:space="preserve">animal </w:t>
      </w:r>
      <w:r>
        <w:rPr>
          <w:spacing w:val="0"/>
          <w:rtl w:val="0"/>
          <w:lang w:val="en-US"/>
        </w:rPr>
        <w:t xml:space="preserve">cognition. Although flowering </w:t>
      </w:r>
      <w:r>
        <w:rPr>
          <w:spacing w:val="0"/>
          <w:rtl w:val="0"/>
          <w:lang w:val="en-US"/>
        </w:rPr>
        <w:t xml:space="preserve">plants offer </w:t>
      </w:r>
      <w:r>
        <w:rPr>
          <w:rtl w:val="0"/>
          <w:lang w:val="en-US"/>
        </w:rPr>
        <w:t xml:space="preserve">a </w:t>
      </w:r>
      <w:r>
        <w:rPr>
          <w:spacing w:val="0"/>
          <w:rtl w:val="0"/>
          <w:lang w:val="en-US"/>
        </w:rPr>
        <w:t xml:space="preserve">variety </w:t>
      </w:r>
      <w:r>
        <w:rPr>
          <w:spacing w:val="0"/>
          <w:rtl w:val="0"/>
          <w:lang w:val="en-US"/>
        </w:rPr>
        <w:t xml:space="preserve">of </w:t>
      </w:r>
      <w:r>
        <w:rPr>
          <w:spacing w:val="0"/>
          <w:rtl w:val="0"/>
          <w:lang w:val="en-US"/>
        </w:rPr>
        <w:t xml:space="preserve">rewards </w:t>
      </w:r>
      <w:r>
        <w:rPr>
          <w:spacing w:val="0"/>
          <w:rtl w:val="0"/>
          <w:lang w:val="en-US"/>
        </w:rPr>
        <w:t xml:space="preserve">and </w:t>
      </w:r>
      <w:r>
        <w:rPr>
          <w:spacing w:val="0"/>
          <w:rtl w:val="0"/>
          <w:lang w:val="en-US"/>
        </w:rPr>
        <w:t xml:space="preserve">pollinators must collect multiple types </w:t>
      </w:r>
      <w:r>
        <w:rPr>
          <w:rtl w:val="0"/>
          <w:lang w:val="en-US"/>
        </w:rPr>
        <w:t xml:space="preserve">of </w:t>
      </w:r>
      <w:r>
        <w:rPr>
          <w:spacing w:val="0"/>
          <w:rtl w:val="0"/>
          <w:lang w:val="en-US"/>
        </w:rPr>
        <w:t xml:space="preserve">rewards </w:t>
      </w:r>
      <w:r>
        <w:rPr>
          <w:spacing w:val="0"/>
          <w:rtl w:val="0"/>
          <w:lang w:val="en-US"/>
        </w:rPr>
        <w:t xml:space="preserve">in order </w:t>
      </w:r>
      <w:r>
        <w:rPr>
          <w:spacing w:val="0"/>
          <w:rtl w:val="0"/>
          <w:lang w:val="en-US"/>
        </w:rPr>
        <w:t xml:space="preserve">to </w:t>
      </w:r>
      <w:r>
        <w:rPr>
          <w:spacing w:val="0"/>
          <w:rtl w:val="0"/>
          <w:lang w:val="en-US"/>
        </w:rPr>
        <w:t xml:space="preserve">survive, </w:t>
      </w:r>
      <w:r>
        <w:rPr>
          <w:spacing w:val="0"/>
          <w:rtl w:val="0"/>
          <w:lang w:val="en-US"/>
        </w:rPr>
        <w:t xml:space="preserve">the </w:t>
      </w:r>
      <w:r>
        <w:rPr>
          <w:spacing w:val="0"/>
          <w:rtl w:val="0"/>
          <w:lang w:val="en-US"/>
        </w:rPr>
        <w:t xml:space="preserve">literature </w:t>
      </w:r>
      <w:r>
        <w:rPr>
          <w:spacing w:val="0"/>
          <w:rtl w:val="0"/>
          <w:lang w:val="en-US"/>
        </w:rPr>
        <w:t xml:space="preserve">on </w:t>
      </w:r>
      <w:r>
        <w:rPr>
          <w:spacing w:val="0"/>
          <w:rtl w:val="0"/>
          <w:lang w:val="en-US"/>
        </w:rPr>
        <w:t xml:space="preserve">bee </w:t>
      </w:r>
      <w:r>
        <w:rPr>
          <w:spacing w:val="0"/>
          <w:rtl w:val="0"/>
          <w:lang w:val="en-US"/>
        </w:rPr>
        <w:t xml:space="preserve">learning </w:t>
      </w:r>
      <w:r>
        <w:rPr>
          <w:spacing w:val="0"/>
          <w:rtl w:val="0"/>
          <w:lang w:val="en-US"/>
        </w:rPr>
        <w:t xml:space="preserve">is </w:t>
      </w:r>
      <w:r>
        <w:rPr>
          <w:spacing w:val="0"/>
          <w:rtl w:val="0"/>
          <w:lang w:val="en-US"/>
        </w:rPr>
        <w:t xml:space="preserve">skewed </w:t>
      </w:r>
      <w:r>
        <w:rPr>
          <w:spacing w:val="0"/>
          <w:rtl w:val="0"/>
          <w:lang w:val="en-US"/>
        </w:rPr>
        <w:t xml:space="preserve">nearly </w:t>
      </w:r>
      <w:r>
        <w:rPr>
          <w:rtl w:val="0"/>
          <w:lang w:val="en-US"/>
        </w:rPr>
        <w:t xml:space="preserve">exclusively towards learning in the context of nectar rewards. Bees in </w:t>
      </w:r>
      <w:r>
        <w:rPr>
          <w:spacing w:val="0"/>
          <w:rtl w:val="0"/>
          <w:lang w:val="en-US"/>
        </w:rPr>
        <w:t xml:space="preserve">particular </w:t>
      </w:r>
      <w:r>
        <w:rPr>
          <w:spacing w:val="0"/>
          <w:rtl w:val="0"/>
          <w:lang w:val="en-US"/>
        </w:rPr>
        <w:t xml:space="preserve">must collect </w:t>
      </w:r>
      <w:r>
        <w:rPr>
          <w:spacing w:val="0"/>
          <w:rtl w:val="0"/>
          <w:lang w:val="en-US"/>
        </w:rPr>
        <w:t xml:space="preserve">two </w:t>
      </w:r>
      <w:r>
        <w:rPr>
          <w:spacing w:val="0"/>
          <w:rtl w:val="0"/>
          <w:lang w:val="en-US"/>
        </w:rPr>
        <w:t xml:space="preserve">nutritionally complementary </w:t>
      </w:r>
      <w:r>
        <w:rPr>
          <w:spacing w:val="0"/>
          <w:rtl w:val="0"/>
          <w:lang w:val="en-US"/>
        </w:rPr>
        <w:t xml:space="preserve">floral </w:t>
      </w:r>
      <w:r>
        <w:rPr>
          <w:spacing w:val="0"/>
          <w:rtl w:val="0"/>
          <w:lang w:val="en-US"/>
        </w:rPr>
        <w:t xml:space="preserve">rewards </w:t>
      </w:r>
      <w:r>
        <w:rPr>
          <w:spacing w:val="0"/>
          <w:rtl w:val="0"/>
          <w:lang w:val="en-US"/>
        </w:rPr>
        <w:t xml:space="preserve">in </w:t>
      </w:r>
      <w:r>
        <w:rPr>
          <w:spacing w:val="0"/>
          <w:rtl w:val="0"/>
          <w:lang w:val="en-US"/>
        </w:rPr>
        <w:t xml:space="preserve">order </w:t>
      </w:r>
      <w:r>
        <w:rPr>
          <w:spacing w:val="0"/>
          <w:rtl w:val="0"/>
          <w:lang w:val="en-US"/>
        </w:rPr>
        <w:t xml:space="preserve">to </w:t>
      </w:r>
      <w:r>
        <w:rPr>
          <w:spacing w:val="0"/>
          <w:rtl w:val="0"/>
          <w:lang w:val="en-US"/>
        </w:rPr>
        <w:t xml:space="preserve">survive: nectar, </w:t>
      </w:r>
      <w:r>
        <w:rPr>
          <w:spacing w:val="0"/>
          <w:rtl w:val="0"/>
          <w:lang w:val="en-US"/>
        </w:rPr>
        <w:t xml:space="preserve">their </w:t>
      </w:r>
      <w:r>
        <w:rPr>
          <w:spacing w:val="0"/>
          <w:rtl w:val="0"/>
          <w:lang w:val="en-US"/>
        </w:rPr>
        <w:t xml:space="preserve">primary source </w:t>
      </w:r>
      <w:r>
        <w:rPr>
          <w:spacing w:val="0"/>
          <w:rtl w:val="0"/>
          <w:lang w:val="en-US"/>
        </w:rPr>
        <w:t xml:space="preserve">of </w:t>
      </w:r>
      <w:r>
        <w:rPr>
          <w:spacing w:val="0"/>
          <w:rtl w:val="0"/>
          <w:lang w:val="en-US"/>
        </w:rPr>
        <w:t xml:space="preserve">carbohydrates, </w:t>
      </w:r>
      <w:r>
        <w:rPr>
          <w:spacing w:val="0"/>
          <w:rtl w:val="0"/>
          <w:lang w:val="en-US"/>
        </w:rPr>
        <w:t xml:space="preserve">and </w:t>
      </w:r>
      <w:r>
        <w:rPr>
          <w:spacing w:val="0"/>
          <w:rtl w:val="0"/>
          <w:lang w:val="en-US"/>
        </w:rPr>
        <w:t xml:space="preserve">pollen, their primary source </w:t>
      </w:r>
      <w:r>
        <w:rPr>
          <w:rtl w:val="0"/>
          <w:lang w:val="en-US"/>
        </w:rPr>
        <w:t xml:space="preserve">of </w:t>
      </w:r>
      <w:r>
        <w:rPr>
          <w:spacing w:val="0"/>
          <w:rtl w:val="0"/>
          <w:lang w:val="en-US"/>
        </w:rPr>
        <w:t xml:space="preserve">protein. </w:t>
      </w:r>
      <w:r>
        <w:rPr>
          <w:spacing w:val="0"/>
          <w:rtl w:val="0"/>
          <w:lang w:val="en-US"/>
        </w:rPr>
        <w:t xml:space="preserve">While </w:t>
      </w:r>
      <w:r>
        <w:rPr>
          <w:spacing w:val="0"/>
          <w:rtl w:val="0"/>
          <w:lang w:val="en-US"/>
        </w:rPr>
        <w:t xml:space="preserve">many </w:t>
      </w:r>
      <w:r>
        <w:rPr>
          <w:spacing w:val="0"/>
          <w:rtl w:val="0"/>
          <w:lang w:val="en-US"/>
        </w:rPr>
        <w:t xml:space="preserve">flowering </w:t>
      </w:r>
      <w:r>
        <w:rPr>
          <w:spacing w:val="0"/>
          <w:rtl w:val="0"/>
          <w:lang w:val="en-US"/>
        </w:rPr>
        <w:t xml:space="preserve">plants offer both </w:t>
      </w:r>
      <w:r>
        <w:rPr>
          <w:spacing w:val="0"/>
          <w:rtl w:val="0"/>
          <w:lang w:val="en-US"/>
        </w:rPr>
        <w:t xml:space="preserve">rewards, </w:t>
      </w:r>
      <w:r>
        <w:rPr>
          <w:spacing w:val="0"/>
          <w:rtl w:val="0"/>
          <w:lang w:val="en-US"/>
        </w:rPr>
        <w:t xml:space="preserve">6-8% </w:t>
      </w:r>
      <w:r>
        <w:rPr>
          <w:spacing w:val="0"/>
          <w:rtl w:val="0"/>
          <w:lang w:val="en-US"/>
        </w:rPr>
        <w:t xml:space="preserve">of </w:t>
      </w:r>
      <w:r>
        <w:rPr>
          <w:spacing w:val="0"/>
          <w:rtl w:val="0"/>
          <w:lang w:val="en-US"/>
        </w:rPr>
        <w:t xml:space="preserve">angiosperm </w:t>
      </w:r>
      <w:r>
        <w:rPr>
          <w:rtl w:val="0"/>
          <w:lang w:val="en-US"/>
        </w:rPr>
        <w:t xml:space="preserve">species offer only pollen rewards. In this study, we asked if bees can learn preferences for pollen-only species and what components of the </w:t>
      </w:r>
      <w:r>
        <w:rPr>
          <w:spacing w:val="0"/>
          <w:rtl w:val="0"/>
          <w:lang w:val="en-US"/>
        </w:rPr>
        <w:t xml:space="preserve">flower </w:t>
      </w:r>
      <w:r>
        <w:rPr>
          <w:spacing w:val="0"/>
          <w:rtl w:val="0"/>
          <w:lang w:val="en-US"/>
        </w:rPr>
        <w:t xml:space="preserve">are </w:t>
      </w:r>
      <w:r>
        <w:rPr>
          <w:spacing w:val="0"/>
          <w:rtl w:val="0"/>
          <w:lang w:val="en-US"/>
        </w:rPr>
        <w:t xml:space="preserve">involved. </w:t>
      </w:r>
      <w:r>
        <w:rPr>
          <w:spacing w:val="0"/>
          <w:rtl w:val="0"/>
          <w:lang w:val="en-US"/>
        </w:rPr>
        <w:t xml:space="preserve">To </w:t>
      </w:r>
      <w:r>
        <w:rPr>
          <w:spacing w:val="0"/>
          <w:rtl w:val="0"/>
          <w:lang w:val="en-US"/>
        </w:rPr>
        <w:t xml:space="preserve">ensure that nectar </w:t>
      </w:r>
      <w:r>
        <w:rPr>
          <w:spacing w:val="0"/>
          <w:rtl w:val="0"/>
          <w:lang w:val="en-US"/>
        </w:rPr>
        <w:t xml:space="preserve">was not </w:t>
      </w:r>
      <w:r>
        <w:rPr>
          <w:spacing w:val="0"/>
          <w:rtl w:val="0"/>
          <w:lang w:val="en-US"/>
        </w:rPr>
        <w:t xml:space="preserve">involved </w:t>
      </w:r>
      <w:r>
        <w:rPr>
          <w:spacing w:val="0"/>
          <w:rtl w:val="0"/>
          <w:lang w:val="en-US"/>
        </w:rPr>
        <w:t xml:space="preserve">in </w:t>
      </w:r>
      <w:r>
        <w:rPr>
          <w:rtl w:val="0"/>
          <w:lang w:val="en-US"/>
        </w:rPr>
        <w:t xml:space="preserve">learning, we used plant species that offered only pollen as a reward. Using an absolute conditioning protocol, bees were given experience collecting pollen from a single species. Their preference for flowers of that species relative to a second species was tested either one or 24 </w:t>
      </w:r>
      <w:r>
        <w:rPr>
          <w:spacing w:val="0"/>
          <w:rtl w:val="0"/>
          <w:lang w:val="en-US"/>
        </w:rPr>
        <w:t xml:space="preserve">hours later. </w:t>
      </w:r>
      <w:r>
        <w:rPr>
          <w:rtl w:val="0"/>
          <w:lang w:val="en-US"/>
        </w:rPr>
        <w:t xml:space="preserve">We </w:t>
      </w:r>
      <w:r>
        <w:rPr>
          <w:spacing w:val="0"/>
          <w:rtl w:val="0"/>
          <w:lang w:val="en-US"/>
        </w:rPr>
        <w:t xml:space="preserve">found that </w:t>
      </w:r>
      <w:r>
        <w:rPr>
          <w:rtl w:val="0"/>
          <w:lang w:val="en-US"/>
        </w:rPr>
        <w:t xml:space="preserve">the </w:t>
      </w:r>
      <w:r>
        <w:rPr>
          <w:spacing w:val="0"/>
          <w:rtl w:val="0"/>
          <w:lang w:val="en-US"/>
        </w:rPr>
        <w:t xml:space="preserve">preference </w:t>
      </w:r>
      <w:r>
        <w:rPr>
          <w:rtl w:val="0"/>
          <w:lang w:val="en-US"/>
        </w:rPr>
        <w:t xml:space="preserve">of </w:t>
      </w:r>
      <w:r>
        <w:rPr>
          <w:spacing w:val="0"/>
          <w:rtl w:val="0"/>
          <w:lang w:val="en-US"/>
        </w:rPr>
        <w:t xml:space="preserve">experienced bees </w:t>
      </w:r>
      <w:r>
        <w:rPr>
          <w:spacing w:val="0"/>
          <w:rtl w:val="0"/>
          <w:lang w:val="en-US"/>
        </w:rPr>
        <w:t xml:space="preserve">was </w:t>
      </w:r>
      <w:r>
        <w:rPr>
          <w:spacing w:val="0"/>
          <w:rtl w:val="0"/>
          <w:lang w:val="en-US"/>
        </w:rPr>
        <w:t xml:space="preserve">shifted strongly towards </w:t>
      </w:r>
      <w:r>
        <w:rPr>
          <w:spacing w:val="0"/>
          <w:rtl w:val="0"/>
          <w:lang w:val="en-US"/>
        </w:rPr>
        <w:t xml:space="preserve">the </w:t>
      </w:r>
      <w:r>
        <w:rPr>
          <w:spacing w:val="0"/>
          <w:rtl w:val="0"/>
          <w:lang w:val="en-US"/>
        </w:rPr>
        <w:t xml:space="preserve">experienced species, relative </w:t>
      </w:r>
      <w:r>
        <w:rPr>
          <w:spacing w:val="0"/>
          <w:rtl w:val="0"/>
          <w:lang w:val="en-US"/>
        </w:rPr>
        <w:t xml:space="preserve">to </w:t>
      </w:r>
      <w:r>
        <w:rPr>
          <w:spacing w:val="0"/>
          <w:rtl w:val="0"/>
          <w:lang w:val="en-US"/>
        </w:rPr>
        <w:t xml:space="preserve">the </w:t>
      </w:r>
      <w:r>
        <w:rPr>
          <w:rtl w:val="0"/>
          <w:lang w:val="en-US"/>
        </w:rPr>
        <w:t>preference of na</w:t>
      </w:r>
      <w:r>
        <w:rPr>
          <w:rtl w:val="0"/>
          <w:lang w:val="en-US"/>
        </w:rPr>
        <w:t>ï</w:t>
      </w:r>
      <w:r>
        <w:rPr>
          <w:rtl w:val="0"/>
          <w:lang w:val="en-US"/>
        </w:rPr>
        <w:t xml:space="preserve">ve bees. Results of the 24 hour test provided strong evidence of long-term memory. These changes in preference are best explained as associative learning. Additionally, we evaluated the role of corolla and anther in learned preferences. While both the corolla </w:t>
      </w:r>
      <w:r>
        <w:rPr>
          <w:spacing w:val="0"/>
          <w:rtl w:val="0"/>
          <w:lang w:val="en-US"/>
        </w:rPr>
        <w:t xml:space="preserve">and </w:t>
      </w:r>
      <w:r>
        <w:rPr>
          <w:spacing w:val="0"/>
          <w:rtl w:val="0"/>
          <w:lang w:val="en-US"/>
        </w:rPr>
        <w:t xml:space="preserve">anther </w:t>
      </w:r>
      <w:r>
        <w:rPr>
          <w:spacing w:val="0"/>
          <w:rtl w:val="0"/>
          <w:lang w:val="en-US"/>
        </w:rPr>
        <w:t xml:space="preserve">responses </w:t>
      </w:r>
      <w:r>
        <w:rPr>
          <w:spacing w:val="0"/>
          <w:rtl w:val="0"/>
          <w:lang w:val="en-US"/>
        </w:rPr>
        <w:t xml:space="preserve">are </w:t>
      </w:r>
      <w:r>
        <w:rPr>
          <w:spacing w:val="0"/>
          <w:rtl w:val="0"/>
          <w:lang w:val="en-US"/>
        </w:rPr>
        <w:t xml:space="preserve">involved, </w:t>
      </w:r>
      <w:r>
        <w:rPr>
          <w:spacing w:val="0"/>
          <w:rtl w:val="0"/>
          <w:lang w:val="en-US"/>
        </w:rPr>
        <w:t xml:space="preserve">anther </w:t>
      </w:r>
      <w:r>
        <w:rPr>
          <w:spacing w:val="0"/>
          <w:rtl w:val="0"/>
          <w:lang w:val="en-US"/>
        </w:rPr>
        <w:t xml:space="preserve">responses </w:t>
      </w:r>
      <w:r>
        <w:rPr>
          <w:spacing w:val="0"/>
          <w:rtl w:val="0"/>
          <w:lang w:val="en-US"/>
        </w:rPr>
        <w:t xml:space="preserve">are </w:t>
      </w:r>
      <w:r>
        <w:rPr>
          <w:spacing w:val="0"/>
          <w:rtl w:val="0"/>
          <w:lang w:val="en-US"/>
        </w:rPr>
        <w:t xml:space="preserve">more strongly influenced </w:t>
      </w:r>
      <w:r>
        <w:rPr>
          <w:spacing w:val="0"/>
          <w:rtl w:val="0"/>
          <w:lang w:val="en-US"/>
        </w:rPr>
        <w:t xml:space="preserve">by </w:t>
      </w:r>
      <w:r>
        <w:rPr>
          <w:spacing w:val="0"/>
          <w:rtl w:val="0"/>
          <w:lang w:val="en-US"/>
        </w:rPr>
        <w:t xml:space="preserve">experience. </w:t>
      </w:r>
      <w:r>
        <w:rPr>
          <w:spacing w:val="0"/>
          <w:rtl w:val="0"/>
          <w:lang w:val="en-US"/>
        </w:rPr>
        <w:t xml:space="preserve">We </w:t>
      </w:r>
      <w:r>
        <w:rPr>
          <w:spacing w:val="0"/>
          <w:rtl w:val="0"/>
          <w:lang w:val="en-US"/>
        </w:rPr>
        <w:t xml:space="preserve">discuss </w:t>
      </w:r>
      <w:r>
        <w:rPr>
          <w:spacing w:val="0"/>
          <w:rtl w:val="0"/>
          <w:lang w:val="en-US"/>
        </w:rPr>
        <w:t xml:space="preserve">how </w:t>
      </w:r>
      <w:r>
        <w:rPr>
          <w:spacing w:val="0"/>
          <w:rtl w:val="0"/>
          <w:lang w:val="en-US"/>
        </w:rPr>
        <w:t xml:space="preserve">learned </w:t>
      </w:r>
      <w:r>
        <w:rPr>
          <w:rtl w:val="0"/>
          <w:lang w:val="en-US"/>
        </w:rPr>
        <w:t>preferences, such as those shown here, can influence the evolution of floral traits, particularly with respect to pollen-only species.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8-8 </w:t>
      </w:r>
      <w:r>
        <w:rPr>
          <w:rtl w:val="0"/>
          <w:lang w:val="en-US"/>
        </w:rPr>
        <w:t>RUVINA, K*; FRANQUI DIAZ, N; JOHNSTON, T; HAYDEN,</w:t>
      </w:r>
    </w:p>
    <w:p>
      <w:pPr>
        <w:pStyle w:val="Body"/>
        <w:spacing w:before="9" w:line="160" w:lineRule="exact"/>
        <w:ind w:left="100" w:right="175" w:firstLine="0"/>
        <w:rPr>
          <w:b w:val="1"/>
          <w:bCs w:val="1"/>
          <w:i w:val="1"/>
          <w:iCs w:val="1"/>
          <w:sz w:val="16"/>
          <w:szCs w:val="16"/>
        </w:rPr>
      </w:pPr>
      <w:r>
        <w:rPr>
          <w:sz w:val="16"/>
          <w:szCs w:val="16"/>
          <w:rtl w:val="0"/>
          <w:lang w:val="en-US"/>
        </w:rPr>
        <w:t xml:space="preserve">N; BERGMAN, D; Grand Valley State University, University of Puerto Rico-Arecibo; </w:t>
      </w:r>
      <w:r>
        <w:rPr>
          <w:i w:val="1"/>
          <w:iCs w:val="1"/>
          <w:sz w:val="16"/>
          <w:szCs w:val="16"/>
          <w:rtl w:val="0"/>
        </w:rPr>
        <w:t xml:space="preserve">ruvinak@mail.gvsu.edu </w:t>
      </w:r>
      <w:r>
        <w:rPr>
          <w:b w:val="1"/>
          <w:bCs w:val="1"/>
          <w:i w:val="1"/>
          <w:iCs w:val="1"/>
          <w:sz w:val="16"/>
          <w:szCs w:val="16"/>
          <w:rtl w:val="0"/>
          <w:lang w:val="en-US"/>
        </w:rPr>
        <w:t>Neuropharmacological Alterations of the Aggressive Behavior of Crayfish</w:t>
      </w:r>
    </w:p>
    <w:p>
      <w:pPr>
        <w:pStyle w:val="Body Text"/>
        <w:spacing w:line="160" w:lineRule="exact"/>
        <w:jc w:val="both"/>
      </w:pPr>
      <w:r>
        <w:rPr>
          <w:rtl w:val="0"/>
          <w:lang w:val="en-US"/>
        </w:rPr>
        <w:t>Serotonergic-related compounds often facilitate aggression in various animals, including crayfish. However to date, studies have seldom shown the mechanism by which serotonergic-related compounds alter aggressive behavior. It is assumed that serotonin changes the neurochemistry of those injected. In our study, we have attempted to report an observable mechanism by examining the communication system of crayfish. Crayfish use urine to communicate aggressive status, thus we analyzed the frequency of urine release from those injected with serotonergic-related compounds. For each trial, two size-matched crayfish, within 5% body weight, were allowed to interact after injection with serotonin, an agonist, an antagonist, or vehicle control. The concentration of all drugs was 3mM at a delivery dosage of 0.1ml/g. Aggressive interactions were recorded under black light to illuminate a fluorescein dye that was added to all injections. Urine release and aggressive behaviors were then analyzed.</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84-3 </w:t>
      </w:r>
      <w:r>
        <w:rPr>
          <w:rtl w:val="0"/>
          <w:lang w:val="en-US"/>
        </w:rPr>
        <w:t>SALCEDO, MK*; COMBES, SA; MAHADEVAN, L.;</w:t>
      </w:r>
    </w:p>
    <w:p>
      <w:pPr>
        <w:pStyle w:val="Body Text"/>
        <w:spacing w:line="160" w:lineRule="exact"/>
        <w:jc w:val="both"/>
      </w:pPr>
      <w:r>
        <w:rPr>
          <w:rtl w:val="0"/>
          <w:lang w:val="en-US"/>
        </w:rPr>
        <w:t>Harvard University, University of California, Davis;</w:t>
      </w:r>
    </w:p>
    <w:p>
      <w:pPr>
        <w:pStyle w:val="Body"/>
        <w:spacing w:line="160" w:lineRule="exact"/>
        <w:ind w:left="100" w:firstLine="0"/>
        <w:jc w:val="both"/>
        <w:rPr>
          <w:i w:val="1"/>
          <w:iCs w:val="1"/>
          <w:sz w:val="16"/>
          <w:szCs w:val="16"/>
        </w:rPr>
      </w:pPr>
      <w:r>
        <w:rPr>
          <w:i w:val="1"/>
          <w:iCs w:val="1"/>
          <w:sz w:val="16"/>
          <w:szCs w:val="16"/>
          <w:rtl w:val="0"/>
        </w:rPr>
        <w:t>maryksalcedo@fas.harvard.edu</w:t>
      </w:r>
    </w:p>
    <w:p>
      <w:pPr>
        <w:pStyle w:val="Heading"/>
        <w:spacing w:before="9"/>
        <w:ind w:right="489"/>
      </w:pPr>
      <w:r>
        <w:rPr>
          <w:rtl w:val="0"/>
          <w:lang w:val="en-US"/>
        </w:rPr>
        <w:t>Wing expansion in dragonflies and field crickets: a tightly folded solution to a complex behavior</w:t>
      </w:r>
    </w:p>
    <w:p>
      <w:pPr>
        <w:pStyle w:val="Body Text"/>
        <w:spacing w:line="160" w:lineRule="exact"/>
        <w:ind w:right="306"/>
        <w:jc w:val="both"/>
      </w:pPr>
      <w:r>
        <w:rPr>
          <w:rtl w:val="0"/>
          <w:lang w:val="en-US"/>
        </w:rPr>
        <w:t xml:space="preserve">As a winged insect undergoes its final molt, it must unfold, inflate, and harden its wings. Wing expansion is critical to the survival </w:t>
      </w:r>
      <w:r>
        <w:rPr>
          <w:spacing w:val="0"/>
          <w:rtl w:val="0"/>
          <w:lang w:val="en-US"/>
        </w:rPr>
        <w:t xml:space="preserve">and </w:t>
      </w:r>
      <w:r>
        <w:rPr>
          <w:rtl w:val="0"/>
          <w:lang w:val="en-US"/>
        </w:rPr>
        <w:t xml:space="preserve">reproductive success of the insect. Despite its importance, the physics </w:t>
      </w:r>
      <w:r>
        <w:rPr>
          <w:spacing w:val="0"/>
          <w:rtl w:val="0"/>
          <w:lang w:val="en-US"/>
        </w:rPr>
        <w:t xml:space="preserve">mediating </w:t>
      </w:r>
      <w:r>
        <w:rPr>
          <w:spacing w:val="0"/>
          <w:rtl w:val="0"/>
          <w:lang w:val="en-US"/>
        </w:rPr>
        <w:t xml:space="preserve">wing </w:t>
      </w:r>
      <w:r>
        <w:rPr>
          <w:spacing w:val="0"/>
          <w:rtl w:val="0"/>
          <w:lang w:val="en-US"/>
        </w:rPr>
        <w:t xml:space="preserve">expansion </w:t>
      </w:r>
      <w:r>
        <w:rPr>
          <w:spacing w:val="0"/>
          <w:rtl w:val="0"/>
          <w:lang w:val="en-US"/>
        </w:rPr>
        <w:t xml:space="preserve">remain </w:t>
      </w:r>
      <w:r>
        <w:rPr>
          <w:spacing w:val="0"/>
          <w:rtl w:val="0"/>
          <w:lang w:val="en-US"/>
        </w:rPr>
        <w:t xml:space="preserve">unexplored. </w:t>
      </w:r>
      <w:r>
        <w:rPr>
          <w:spacing w:val="0"/>
          <w:rtl w:val="0"/>
          <w:lang w:val="en-US"/>
        </w:rPr>
        <w:t xml:space="preserve">These </w:t>
      </w:r>
      <w:r>
        <w:rPr>
          <w:spacing w:val="0"/>
          <w:rtl w:val="0"/>
          <w:lang w:val="en-US"/>
        </w:rPr>
        <w:t xml:space="preserve">physical </w:t>
      </w:r>
      <w:r>
        <w:rPr>
          <w:spacing w:val="0"/>
          <w:rtl w:val="0"/>
          <w:lang w:val="en-US"/>
        </w:rPr>
        <w:t xml:space="preserve">mechanisms </w:t>
      </w:r>
      <w:r>
        <w:rPr>
          <w:rtl w:val="0"/>
          <w:lang w:val="en-US"/>
        </w:rPr>
        <w:t xml:space="preserve">are </w:t>
      </w:r>
      <w:r>
        <w:rPr>
          <w:spacing w:val="0"/>
          <w:rtl w:val="0"/>
          <w:lang w:val="en-US"/>
        </w:rPr>
        <w:t xml:space="preserve">thought </w:t>
      </w:r>
      <w:r>
        <w:rPr>
          <w:rtl w:val="0"/>
          <w:lang w:val="en-US"/>
        </w:rPr>
        <w:t xml:space="preserve">to </w:t>
      </w:r>
      <w:r>
        <w:rPr>
          <w:spacing w:val="0"/>
          <w:rtl w:val="0"/>
          <w:lang w:val="en-US"/>
        </w:rPr>
        <w:t xml:space="preserve">involve pressure </w:t>
      </w:r>
      <w:r>
        <w:rPr>
          <w:rtl w:val="0"/>
          <w:lang w:val="en-US"/>
        </w:rPr>
        <w:t xml:space="preserve">in the </w:t>
      </w:r>
      <w:r>
        <w:rPr>
          <w:spacing w:val="0"/>
          <w:rtl w:val="0"/>
          <w:lang w:val="en-US"/>
        </w:rPr>
        <w:t xml:space="preserve">wing veins </w:t>
      </w:r>
      <w:r>
        <w:rPr>
          <w:spacing w:val="0"/>
          <w:rtl w:val="0"/>
          <w:lang w:val="en-US"/>
        </w:rPr>
        <w:t xml:space="preserve">and </w:t>
      </w:r>
      <w:r>
        <w:rPr>
          <w:spacing w:val="0"/>
          <w:rtl w:val="0"/>
          <w:lang w:val="en-US"/>
        </w:rPr>
        <w:t xml:space="preserve">elastic </w:t>
      </w:r>
      <w:r>
        <w:rPr>
          <w:spacing w:val="0"/>
          <w:rtl w:val="0"/>
          <w:lang w:val="en-US"/>
        </w:rPr>
        <w:t xml:space="preserve">energy </w:t>
      </w:r>
      <w:r>
        <w:rPr>
          <w:spacing w:val="0"/>
          <w:rtl w:val="0"/>
          <w:lang w:val="en-US"/>
        </w:rPr>
        <w:t xml:space="preserve">storage </w:t>
      </w:r>
      <w:r>
        <w:rPr>
          <w:spacing w:val="0"/>
          <w:rtl w:val="0"/>
          <w:lang w:val="en-US"/>
        </w:rPr>
        <w:t xml:space="preserve">in </w:t>
      </w:r>
      <w:r>
        <w:rPr>
          <w:spacing w:val="0"/>
          <w:rtl w:val="0"/>
          <w:lang w:val="en-US"/>
        </w:rPr>
        <w:t xml:space="preserve">the </w:t>
      </w:r>
      <w:r>
        <w:rPr>
          <w:spacing w:val="0"/>
          <w:rtl w:val="0"/>
          <w:lang w:val="en-US"/>
        </w:rPr>
        <w:t xml:space="preserve">folded wing. </w:t>
      </w:r>
      <w:r>
        <w:rPr>
          <w:spacing w:val="0"/>
          <w:rtl w:val="0"/>
          <w:lang w:val="en-US"/>
        </w:rPr>
        <w:t xml:space="preserve">Folding patterns </w:t>
      </w:r>
      <w:r>
        <w:rPr>
          <w:spacing w:val="0"/>
          <w:rtl w:val="0"/>
          <w:lang w:val="en-US"/>
        </w:rPr>
        <w:t xml:space="preserve">and </w:t>
      </w:r>
      <w:r>
        <w:rPr>
          <w:rtl w:val="0"/>
          <w:lang w:val="en-US"/>
        </w:rPr>
        <w:t xml:space="preserve">packing methods of premature wings differ across insect orders. For </w:t>
      </w:r>
      <w:r>
        <w:rPr>
          <w:spacing w:val="0"/>
          <w:rtl w:val="0"/>
          <w:lang w:val="en-US"/>
        </w:rPr>
        <w:t xml:space="preserve">example </w:t>
      </w:r>
      <w:r>
        <w:rPr>
          <w:spacing w:val="0"/>
          <w:rtl w:val="0"/>
          <w:lang w:val="en-US"/>
        </w:rPr>
        <w:t xml:space="preserve">in </w:t>
      </w:r>
      <w:r>
        <w:rPr>
          <w:spacing w:val="0"/>
          <w:rtl w:val="0"/>
          <w:lang w:val="en-US"/>
        </w:rPr>
        <w:t xml:space="preserve">both </w:t>
      </w:r>
      <w:r>
        <w:rPr>
          <w:spacing w:val="0"/>
          <w:rtl w:val="0"/>
          <w:lang w:val="en-US"/>
        </w:rPr>
        <w:t xml:space="preserve">Odonate (Family: Libellulidae) </w:t>
      </w:r>
      <w:r>
        <w:rPr>
          <w:spacing w:val="0"/>
          <w:rtl w:val="0"/>
          <w:lang w:val="en-US"/>
        </w:rPr>
        <w:t xml:space="preserve">and </w:t>
      </w:r>
      <w:r>
        <w:rPr>
          <w:spacing w:val="0"/>
          <w:rtl w:val="0"/>
          <w:lang w:val="en-US"/>
        </w:rPr>
        <w:t xml:space="preserve">Orthopteran </w:t>
      </w:r>
      <w:r>
        <w:rPr>
          <w:rtl w:val="0"/>
          <w:lang w:val="en-US"/>
        </w:rPr>
        <w:t xml:space="preserve">(Family: Gryllidae) nymphs, wings develop inside oblong wing pads against the body. These wing pads contain compressed mature wings </w:t>
      </w:r>
      <w:r>
        <w:rPr>
          <w:spacing w:val="0"/>
          <w:rtl w:val="0"/>
          <w:lang w:val="en-US"/>
        </w:rPr>
        <w:t xml:space="preserve">that </w:t>
      </w:r>
      <w:r>
        <w:rPr>
          <w:spacing w:val="0"/>
          <w:rtl w:val="0"/>
          <w:lang w:val="en-US"/>
        </w:rPr>
        <w:t xml:space="preserve">begin </w:t>
      </w:r>
      <w:r>
        <w:rPr>
          <w:spacing w:val="0"/>
          <w:rtl w:val="0"/>
          <w:lang w:val="en-US"/>
        </w:rPr>
        <w:t xml:space="preserve">to </w:t>
      </w:r>
      <w:r>
        <w:rPr>
          <w:spacing w:val="0"/>
          <w:rtl w:val="0"/>
          <w:lang w:val="en-US"/>
        </w:rPr>
        <w:t xml:space="preserve">expand </w:t>
      </w:r>
      <w:r>
        <w:rPr>
          <w:spacing w:val="0"/>
          <w:rtl w:val="0"/>
          <w:lang w:val="en-US"/>
        </w:rPr>
        <w:t xml:space="preserve">upon </w:t>
      </w:r>
      <w:r>
        <w:rPr>
          <w:spacing w:val="0"/>
          <w:rtl w:val="0"/>
          <w:lang w:val="en-US"/>
        </w:rPr>
        <w:t xml:space="preserve">emergence, </w:t>
      </w:r>
      <w:r>
        <w:rPr>
          <w:spacing w:val="0"/>
          <w:rtl w:val="0"/>
          <w:lang w:val="en-US"/>
        </w:rPr>
        <w:t xml:space="preserve">even </w:t>
      </w:r>
      <w:r>
        <w:rPr>
          <w:spacing w:val="0"/>
          <w:rtl w:val="0"/>
          <w:lang w:val="en-US"/>
        </w:rPr>
        <w:t xml:space="preserve">in </w:t>
      </w:r>
      <w:r>
        <w:rPr>
          <w:spacing w:val="0"/>
          <w:rtl w:val="0"/>
          <w:lang w:val="en-US"/>
        </w:rPr>
        <w:t xml:space="preserve">the </w:t>
      </w:r>
      <w:r>
        <w:rPr>
          <w:spacing w:val="0"/>
          <w:rtl w:val="0"/>
          <w:lang w:val="en-US"/>
        </w:rPr>
        <w:t xml:space="preserve">absence </w:t>
      </w:r>
      <w:r>
        <w:rPr>
          <w:spacing w:val="0"/>
          <w:rtl w:val="0"/>
          <w:lang w:val="en-US"/>
        </w:rPr>
        <w:t xml:space="preserve">of </w:t>
      </w:r>
      <w:r>
        <w:rPr>
          <w:spacing w:val="0"/>
          <w:rtl w:val="0"/>
          <w:lang w:val="en-US"/>
        </w:rPr>
        <w:t xml:space="preserve">pressure. Previous </w:t>
      </w:r>
      <w:r>
        <w:rPr>
          <w:spacing w:val="0"/>
          <w:rtl w:val="0"/>
          <w:lang w:val="en-US"/>
        </w:rPr>
        <w:t xml:space="preserve">work also shows that </w:t>
      </w:r>
      <w:r>
        <w:rPr>
          <w:spacing w:val="0"/>
          <w:rtl w:val="0"/>
          <w:lang w:val="en-US"/>
        </w:rPr>
        <w:t xml:space="preserve">during </w:t>
      </w:r>
      <w:r>
        <w:rPr>
          <w:spacing w:val="0"/>
          <w:rtl w:val="0"/>
          <w:lang w:val="en-US"/>
        </w:rPr>
        <w:t xml:space="preserve">emergence, </w:t>
      </w:r>
      <w:r>
        <w:rPr>
          <w:rtl w:val="0"/>
          <w:lang w:val="en-US"/>
        </w:rPr>
        <w:t xml:space="preserve">hemolymph pressure builds both in gut and trachea, causing cuticle   to </w:t>
      </w:r>
      <w:r>
        <w:rPr>
          <w:spacing w:val="0"/>
          <w:rtl w:val="0"/>
          <w:lang w:val="en-US"/>
        </w:rPr>
        <w:t xml:space="preserve">stretch. While </w:t>
      </w:r>
      <w:r>
        <w:rPr>
          <w:rtl w:val="0"/>
          <w:lang w:val="en-US"/>
        </w:rPr>
        <w:t xml:space="preserve">its </w:t>
      </w:r>
      <w:r>
        <w:rPr>
          <w:spacing w:val="0"/>
          <w:rtl w:val="0"/>
          <w:lang w:val="en-US"/>
        </w:rPr>
        <w:t xml:space="preserve">known that this pressure increase </w:t>
      </w:r>
      <w:r>
        <w:rPr>
          <w:rtl w:val="0"/>
          <w:lang w:val="en-US"/>
        </w:rPr>
        <w:t xml:space="preserve">is </w:t>
      </w:r>
      <w:r>
        <w:rPr>
          <w:spacing w:val="0"/>
          <w:rtl w:val="0"/>
          <w:lang w:val="en-US"/>
        </w:rPr>
        <w:t xml:space="preserve">important, </w:t>
      </w:r>
      <w:r>
        <w:rPr>
          <w:spacing w:val="0"/>
          <w:rtl w:val="0"/>
          <w:lang w:val="en-US"/>
        </w:rPr>
        <w:t xml:space="preserve">the </w:t>
      </w:r>
      <w:r>
        <w:rPr>
          <w:spacing w:val="0"/>
          <w:rtl w:val="0"/>
          <w:lang w:val="en-US"/>
        </w:rPr>
        <w:t xml:space="preserve">dynamics </w:t>
      </w:r>
      <w:r>
        <w:rPr>
          <w:spacing w:val="0"/>
          <w:rtl w:val="0"/>
          <w:lang w:val="en-US"/>
        </w:rPr>
        <w:t xml:space="preserve">of </w:t>
      </w:r>
      <w:r>
        <w:rPr>
          <w:spacing w:val="0"/>
          <w:rtl w:val="0"/>
          <w:lang w:val="en-US"/>
        </w:rPr>
        <w:t xml:space="preserve">pressure driven </w:t>
      </w:r>
      <w:r>
        <w:rPr>
          <w:spacing w:val="0"/>
          <w:rtl w:val="0"/>
          <w:lang w:val="en-US"/>
        </w:rPr>
        <w:t xml:space="preserve">wing </w:t>
      </w:r>
      <w:r>
        <w:rPr>
          <w:spacing w:val="0"/>
          <w:rtl w:val="0"/>
          <w:lang w:val="en-US"/>
        </w:rPr>
        <w:t xml:space="preserve">expansion </w:t>
      </w:r>
      <w:r>
        <w:rPr>
          <w:spacing w:val="0"/>
          <w:rtl w:val="0"/>
          <w:lang w:val="en-US"/>
        </w:rPr>
        <w:t xml:space="preserve">are not </w:t>
      </w:r>
      <w:r>
        <w:rPr>
          <w:spacing w:val="0"/>
          <w:rtl w:val="0"/>
          <w:lang w:val="en-US"/>
        </w:rPr>
        <w:t xml:space="preserve">well </w:t>
      </w:r>
      <w:r>
        <w:rPr>
          <w:rtl w:val="0"/>
          <w:lang w:val="en-US"/>
        </w:rPr>
        <w:t xml:space="preserve">understood. To understand these mechanisms, kinematics of ecdysis </w:t>
      </w:r>
      <w:r>
        <w:rPr>
          <w:spacing w:val="0"/>
          <w:rtl w:val="0"/>
          <w:lang w:val="en-US"/>
        </w:rPr>
        <w:t xml:space="preserve">and </w:t>
      </w:r>
      <w:r>
        <w:rPr>
          <w:spacing w:val="0"/>
          <w:rtl w:val="0"/>
          <w:lang w:val="en-US"/>
        </w:rPr>
        <w:t xml:space="preserve">wing </w:t>
      </w:r>
      <w:r>
        <w:rPr>
          <w:spacing w:val="0"/>
          <w:rtl w:val="0"/>
          <w:lang w:val="en-US"/>
        </w:rPr>
        <w:t xml:space="preserve">expansion </w:t>
      </w:r>
      <w:r>
        <w:rPr>
          <w:spacing w:val="0"/>
          <w:rtl w:val="0"/>
          <w:lang w:val="en-US"/>
        </w:rPr>
        <w:t xml:space="preserve">in </w:t>
      </w:r>
      <w:r>
        <w:rPr>
          <w:spacing w:val="0"/>
          <w:rtl w:val="0"/>
          <w:lang w:val="en-US"/>
        </w:rPr>
        <w:t xml:space="preserve">both </w:t>
      </w:r>
      <w:r>
        <w:rPr>
          <w:spacing w:val="0"/>
          <w:rtl w:val="0"/>
          <w:lang w:val="en-US"/>
        </w:rPr>
        <w:t xml:space="preserve">Odonates </w:t>
      </w:r>
      <w:r>
        <w:rPr>
          <w:spacing w:val="0"/>
          <w:rtl w:val="0"/>
          <w:lang w:val="en-US"/>
        </w:rPr>
        <w:t xml:space="preserve">and </w:t>
      </w:r>
      <w:r>
        <w:rPr>
          <w:spacing w:val="0"/>
          <w:rtl w:val="0"/>
          <w:lang w:val="en-US"/>
        </w:rPr>
        <w:t xml:space="preserve">Orthopterans </w:t>
      </w:r>
      <w:r>
        <w:rPr>
          <w:spacing w:val="0"/>
          <w:rtl w:val="0"/>
          <w:lang w:val="en-US"/>
        </w:rPr>
        <w:t xml:space="preserve">were </w:t>
      </w:r>
      <w:r>
        <w:rPr>
          <w:rtl w:val="0"/>
          <w:lang w:val="en-US"/>
        </w:rPr>
        <w:t xml:space="preserve">analyzed through video analysis. Specimens were frozen at various stages of wing expansion and were analyzed with imaging techniques to allow for 3D reconstruction and analysis of wing veins. In order to understand the role of pressure in the wing, these images were then </w:t>
      </w:r>
      <w:r>
        <w:rPr>
          <w:spacing w:val="0"/>
          <w:rtl w:val="0"/>
          <w:lang w:val="en-US"/>
        </w:rPr>
        <w:t xml:space="preserve">used </w:t>
      </w:r>
      <w:r>
        <w:rPr>
          <w:spacing w:val="0"/>
          <w:rtl w:val="0"/>
          <w:lang w:val="en-US"/>
        </w:rPr>
        <w:t xml:space="preserve">to </w:t>
      </w:r>
      <w:r>
        <w:rPr>
          <w:spacing w:val="0"/>
          <w:rtl w:val="0"/>
          <w:lang w:val="en-US"/>
        </w:rPr>
        <w:t xml:space="preserve">inform </w:t>
      </w:r>
      <w:r>
        <w:rPr>
          <w:rtl w:val="0"/>
          <w:lang w:val="en-US"/>
        </w:rPr>
        <w:t xml:space="preserve">a </w:t>
      </w:r>
      <w:r>
        <w:rPr>
          <w:spacing w:val="0"/>
          <w:rtl w:val="0"/>
          <w:lang w:val="en-US"/>
        </w:rPr>
        <w:t xml:space="preserve">model </w:t>
      </w:r>
      <w:r>
        <w:rPr>
          <w:spacing w:val="0"/>
          <w:rtl w:val="0"/>
          <w:lang w:val="en-US"/>
        </w:rPr>
        <w:t xml:space="preserve">of </w:t>
      </w:r>
      <w:r>
        <w:rPr>
          <w:spacing w:val="0"/>
          <w:rtl w:val="0"/>
          <w:lang w:val="en-US"/>
        </w:rPr>
        <w:t xml:space="preserve">fluid </w:t>
      </w:r>
      <w:r>
        <w:rPr>
          <w:spacing w:val="0"/>
          <w:rtl w:val="0"/>
          <w:lang w:val="en-US"/>
        </w:rPr>
        <w:t xml:space="preserve">flow </w:t>
      </w:r>
      <w:r>
        <w:rPr>
          <w:spacing w:val="0"/>
          <w:rtl w:val="0"/>
          <w:lang w:val="en-US"/>
        </w:rPr>
        <w:t xml:space="preserve">through </w:t>
      </w:r>
      <w:r>
        <w:rPr>
          <w:spacing w:val="0"/>
          <w:rtl w:val="0"/>
          <w:lang w:val="en-US"/>
        </w:rPr>
        <w:t xml:space="preserve">the wing </w:t>
      </w:r>
      <w:r>
        <w:rPr>
          <w:spacing w:val="0"/>
          <w:rtl w:val="0"/>
          <w:lang w:val="en-US"/>
        </w:rPr>
        <w:t xml:space="preserve">veins. </w:t>
      </w:r>
      <w:r>
        <w:rPr>
          <w:spacing w:val="0"/>
          <w:rtl w:val="0"/>
          <w:lang w:val="en-US"/>
        </w:rPr>
        <w:t xml:space="preserve">Inherently vital </w:t>
      </w:r>
      <w:r>
        <w:rPr>
          <w:rtl w:val="0"/>
          <w:lang w:val="en-US"/>
        </w:rPr>
        <w:t xml:space="preserve">to </w:t>
      </w:r>
      <w:r>
        <w:rPr>
          <w:spacing w:val="0"/>
          <w:rtl w:val="0"/>
          <w:lang w:val="en-US"/>
        </w:rPr>
        <w:t xml:space="preserve">insect flight </w:t>
      </w:r>
      <w:r>
        <w:rPr>
          <w:rtl w:val="0"/>
          <w:lang w:val="en-US"/>
        </w:rPr>
        <w:t xml:space="preserve">and </w:t>
      </w:r>
      <w:r>
        <w:rPr>
          <w:spacing w:val="0"/>
          <w:rtl w:val="0"/>
          <w:lang w:val="en-US"/>
        </w:rPr>
        <w:t xml:space="preserve">development, </w:t>
      </w:r>
      <w:r>
        <w:rPr>
          <w:rtl w:val="0"/>
          <w:lang w:val="en-US"/>
        </w:rPr>
        <w:t xml:space="preserve">the </w:t>
      </w:r>
      <w:r>
        <w:rPr>
          <w:spacing w:val="0"/>
          <w:rtl w:val="0"/>
          <w:lang w:val="en-US"/>
        </w:rPr>
        <w:t xml:space="preserve">principles </w:t>
      </w:r>
      <w:r>
        <w:rPr>
          <w:spacing w:val="0"/>
          <w:rtl w:val="0"/>
          <w:lang w:val="en-US"/>
        </w:rPr>
        <w:t xml:space="preserve">of </w:t>
      </w:r>
      <w:r>
        <w:rPr>
          <w:spacing w:val="0"/>
          <w:rtl w:val="0"/>
          <w:lang w:val="en-US"/>
        </w:rPr>
        <w:t xml:space="preserve">wing </w:t>
      </w:r>
      <w:r>
        <w:rPr>
          <w:spacing w:val="0"/>
          <w:rtl w:val="0"/>
          <w:lang w:val="en-US"/>
        </w:rPr>
        <w:t xml:space="preserve">inflation </w:t>
      </w:r>
      <w:r>
        <w:rPr>
          <w:spacing w:val="0"/>
          <w:rtl w:val="0"/>
          <w:lang w:val="en-US"/>
        </w:rPr>
        <w:t xml:space="preserve">and </w:t>
      </w:r>
      <w:r>
        <w:rPr>
          <w:spacing w:val="0"/>
          <w:rtl w:val="0"/>
          <w:lang w:val="en-US"/>
        </w:rPr>
        <w:t xml:space="preserve">expansion </w:t>
      </w:r>
      <w:r>
        <w:rPr>
          <w:spacing w:val="0"/>
          <w:rtl w:val="0"/>
          <w:lang w:val="en-US"/>
        </w:rPr>
        <w:t xml:space="preserve">can </w:t>
      </w:r>
      <w:r>
        <w:rPr>
          <w:spacing w:val="0"/>
          <w:rtl w:val="0"/>
          <w:lang w:val="en-US"/>
        </w:rPr>
        <w:t xml:space="preserve">be </w:t>
      </w:r>
      <w:r>
        <w:rPr>
          <w:spacing w:val="0"/>
          <w:rtl w:val="0"/>
          <w:lang w:val="en-US"/>
        </w:rPr>
        <w:t xml:space="preserve">applied </w:t>
      </w:r>
      <w:r>
        <w:rPr>
          <w:spacing w:val="0"/>
          <w:rtl w:val="0"/>
          <w:lang w:val="en-US"/>
        </w:rPr>
        <w:t xml:space="preserve">to </w:t>
      </w:r>
      <w:r>
        <w:rPr>
          <w:spacing w:val="0"/>
          <w:rtl w:val="0"/>
          <w:lang w:val="en-US"/>
        </w:rPr>
        <w:t xml:space="preserve">current </w:t>
      </w:r>
      <w:r>
        <w:rPr>
          <w:spacing w:val="0"/>
          <w:rtl w:val="0"/>
          <w:lang w:val="en-US"/>
        </w:rPr>
        <w:t xml:space="preserve">air-craft </w:t>
      </w:r>
      <w:r>
        <w:rPr>
          <w:rtl w:val="0"/>
          <w:lang w:val="en-US"/>
        </w:rPr>
        <w:t>designs and artificial inflatable structures.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28-3 </w:t>
      </w:r>
      <w:r>
        <w:rPr>
          <w:rtl w:val="0"/>
          <w:lang w:val="en-US"/>
        </w:rPr>
        <w:t>SALIN, K.*; AUER, S.K.; RUDOLF, A.M.; ANDERSON,</w:t>
      </w:r>
    </w:p>
    <w:p>
      <w:pPr>
        <w:pStyle w:val="Body Text"/>
        <w:spacing w:line="160" w:lineRule="exact"/>
        <w:jc w:val="both"/>
      </w:pPr>
      <w:r>
        <w:rPr>
          <w:rtl w:val="0"/>
          <w:lang w:val="en-US"/>
        </w:rPr>
        <w:t>G.J.; SELMAN, C.; METCALFE, N.B.; University of Glasgow, UK;</w:t>
      </w:r>
    </w:p>
    <w:p>
      <w:pPr>
        <w:pStyle w:val="Body"/>
        <w:spacing w:line="160" w:lineRule="exact"/>
        <w:ind w:left="100" w:firstLine="0"/>
        <w:jc w:val="both"/>
        <w:rPr>
          <w:i w:val="1"/>
          <w:iCs w:val="1"/>
          <w:sz w:val="16"/>
          <w:szCs w:val="16"/>
        </w:rPr>
      </w:pPr>
      <w:r>
        <w:rPr>
          <w:i w:val="1"/>
          <w:iCs w:val="1"/>
          <w:sz w:val="16"/>
          <w:szCs w:val="16"/>
          <w:rtl w:val="0"/>
        </w:rPr>
        <w:t>karine.salin@glasgow.ac.uk</w:t>
      </w:r>
    </w:p>
    <w:p>
      <w:pPr>
        <w:pStyle w:val="Heading"/>
        <w:spacing w:before="9"/>
        <w:ind w:right="302"/>
      </w:pPr>
      <w:r>
        <w:rPr>
          <w:rtl w:val="0"/>
          <w:lang w:val="en-US"/>
        </w:rPr>
        <w:t>Mitochondrial properties as the proximate cause of variation in whole-animal metabolic rate</w:t>
      </w:r>
    </w:p>
    <w:p>
      <w:pPr>
        <w:pStyle w:val="Body Text"/>
        <w:spacing w:line="160" w:lineRule="exact"/>
        <w:jc w:val="both"/>
      </w:pPr>
      <w:r>
        <w:rPr>
          <w:rtl w:val="0"/>
          <w:lang w:val="en-US"/>
        </w:rPr>
        <w:t xml:space="preserve">Standard metabolic rate (SMR) and maximal metabolic rate (MMR) </w:t>
      </w:r>
      <w:r>
        <w:rPr>
          <w:spacing w:val="0"/>
          <w:rtl w:val="0"/>
          <w:lang w:val="en-US"/>
        </w:rPr>
        <w:t xml:space="preserve">typically </w:t>
      </w:r>
      <w:r>
        <w:rPr>
          <w:spacing w:val="0"/>
          <w:rtl w:val="0"/>
          <w:lang w:val="en-US"/>
        </w:rPr>
        <w:t xml:space="preserve">vary </w:t>
      </w:r>
      <w:r>
        <w:rPr>
          <w:spacing w:val="0"/>
          <w:rtl w:val="0"/>
          <w:lang w:val="en-US"/>
        </w:rPr>
        <w:t xml:space="preserve">2-3 </w:t>
      </w:r>
      <w:r>
        <w:rPr>
          <w:spacing w:val="0"/>
          <w:rtl w:val="0"/>
          <w:lang w:val="en-US"/>
        </w:rPr>
        <w:t xml:space="preserve">fold </w:t>
      </w:r>
      <w:r>
        <w:rPr>
          <w:spacing w:val="0"/>
          <w:rtl w:val="0"/>
          <w:lang w:val="en-US"/>
        </w:rPr>
        <w:t xml:space="preserve">amongst individual animals </w:t>
      </w:r>
      <w:r>
        <w:rPr>
          <w:spacing w:val="0"/>
          <w:rtl w:val="0"/>
          <w:lang w:val="en-US"/>
        </w:rPr>
        <w:t xml:space="preserve">of </w:t>
      </w:r>
      <w:r>
        <w:rPr>
          <w:spacing w:val="0"/>
          <w:rtl w:val="0"/>
          <w:lang w:val="en-US"/>
        </w:rPr>
        <w:t xml:space="preserve">the </w:t>
      </w:r>
      <w:r>
        <w:rPr>
          <w:spacing w:val="0"/>
          <w:rtl w:val="0"/>
          <w:lang w:val="en-US"/>
        </w:rPr>
        <w:t xml:space="preserve">same </w:t>
      </w:r>
      <w:r>
        <w:rPr>
          <w:spacing w:val="0"/>
          <w:rtl w:val="0"/>
          <w:lang w:val="en-US"/>
        </w:rPr>
        <w:t xml:space="preserve">species, </w:t>
      </w:r>
      <w:r>
        <w:rPr>
          <w:spacing w:val="0"/>
          <w:rtl w:val="0"/>
          <w:lang w:val="en-US"/>
        </w:rPr>
        <w:t xml:space="preserve">size </w:t>
      </w:r>
      <w:r>
        <w:rPr>
          <w:spacing w:val="0"/>
          <w:rtl w:val="0"/>
          <w:lang w:val="en-US"/>
        </w:rPr>
        <w:t xml:space="preserve">and </w:t>
      </w:r>
      <w:r>
        <w:rPr>
          <w:spacing w:val="0"/>
          <w:rtl w:val="0"/>
          <w:lang w:val="en-US"/>
        </w:rPr>
        <w:t xml:space="preserve">life </w:t>
      </w:r>
      <w:r>
        <w:rPr>
          <w:spacing w:val="0"/>
          <w:rtl w:val="0"/>
          <w:lang w:val="en-US"/>
        </w:rPr>
        <w:t xml:space="preserve">history stage, despite these traits </w:t>
      </w:r>
      <w:r>
        <w:rPr>
          <w:spacing w:val="0"/>
          <w:rtl w:val="0"/>
          <w:lang w:val="en-US"/>
        </w:rPr>
        <w:t xml:space="preserve">being </w:t>
      </w:r>
      <w:r>
        <w:rPr>
          <w:rtl w:val="0"/>
          <w:lang w:val="en-US"/>
        </w:rPr>
        <w:t xml:space="preserve">presumed to have a significant impact on fitness. Yet, the underlying physiological differences that determine such intraspecific variation in metabolism are largely unknown. Here we tested the hypotheses </w:t>
      </w:r>
      <w:r>
        <w:rPr>
          <w:spacing w:val="0"/>
          <w:rtl w:val="0"/>
          <w:lang w:val="en-US"/>
        </w:rPr>
        <w:t xml:space="preserve">that variability among individuals </w:t>
      </w:r>
      <w:r>
        <w:rPr>
          <w:rtl w:val="0"/>
          <w:lang w:val="en-US"/>
        </w:rPr>
        <w:t xml:space="preserve">in SMR and MMR is </w:t>
      </w:r>
      <w:r>
        <w:rPr>
          <w:spacing w:val="0"/>
          <w:rtl w:val="0"/>
          <w:lang w:val="en-US"/>
        </w:rPr>
        <w:t xml:space="preserve">influenced </w:t>
      </w:r>
      <w:r>
        <w:rPr>
          <w:rtl w:val="0"/>
          <w:lang w:val="en-US"/>
        </w:rPr>
        <w:t xml:space="preserve">by </w:t>
      </w:r>
      <w:r>
        <w:rPr>
          <w:spacing w:val="0"/>
          <w:rtl w:val="0"/>
          <w:lang w:val="en-US"/>
        </w:rPr>
        <w:t xml:space="preserve">mitochondrial functioning, </w:t>
      </w:r>
      <w:r>
        <w:rPr>
          <w:spacing w:val="0"/>
          <w:rtl w:val="0"/>
          <w:lang w:val="en-US"/>
        </w:rPr>
        <w:t xml:space="preserve">and </w:t>
      </w:r>
      <w:r>
        <w:rPr>
          <w:spacing w:val="0"/>
          <w:rtl w:val="0"/>
          <w:lang w:val="en-US"/>
        </w:rPr>
        <w:t xml:space="preserve">that </w:t>
      </w:r>
      <w:r>
        <w:rPr>
          <w:rtl w:val="0"/>
          <w:lang w:val="en-US"/>
        </w:rPr>
        <w:t xml:space="preserve">if </w:t>
      </w:r>
      <w:r>
        <w:rPr>
          <w:spacing w:val="0"/>
          <w:rtl w:val="0"/>
          <w:lang w:val="en-US"/>
        </w:rPr>
        <w:t xml:space="preserve">SMR </w:t>
      </w:r>
      <w:r>
        <w:rPr>
          <w:spacing w:val="0"/>
          <w:rtl w:val="0"/>
          <w:lang w:val="en-US"/>
        </w:rPr>
        <w:t xml:space="preserve">support </w:t>
      </w:r>
      <w:r>
        <w:rPr>
          <w:spacing w:val="0"/>
          <w:rtl w:val="0"/>
          <w:lang w:val="en-US"/>
        </w:rPr>
        <w:t xml:space="preserve">the </w:t>
      </w:r>
      <w:r>
        <w:rPr>
          <w:spacing w:val="0"/>
          <w:rtl w:val="0"/>
          <w:lang w:val="en-US"/>
        </w:rPr>
        <w:t xml:space="preserve">cost </w:t>
      </w:r>
      <w:r>
        <w:rPr>
          <w:spacing w:val="0"/>
          <w:rtl w:val="0"/>
          <w:lang w:val="en-US"/>
        </w:rPr>
        <w:t xml:space="preserve">of </w:t>
      </w:r>
      <w:r>
        <w:rPr>
          <w:spacing w:val="0"/>
          <w:rtl w:val="0"/>
          <w:lang w:val="en-US"/>
        </w:rPr>
        <w:t xml:space="preserve">maintaining </w:t>
      </w:r>
      <w:r>
        <w:rPr>
          <w:spacing w:val="0"/>
          <w:rtl w:val="0"/>
          <w:lang w:val="en-US"/>
        </w:rPr>
        <w:t xml:space="preserve">the </w:t>
      </w:r>
      <w:r>
        <w:rPr>
          <w:spacing w:val="0"/>
          <w:rtl w:val="0"/>
          <w:lang w:val="en-US"/>
        </w:rPr>
        <w:t xml:space="preserve">machinery </w:t>
      </w:r>
      <w:r>
        <w:rPr>
          <w:spacing w:val="0"/>
          <w:rtl w:val="0"/>
          <w:lang w:val="en-US"/>
        </w:rPr>
        <w:t xml:space="preserve">needed </w:t>
      </w:r>
      <w:r>
        <w:rPr>
          <w:spacing w:val="0"/>
          <w:rtl w:val="0"/>
          <w:lang w:val="en-US"/>
        </w:rPr>
        <w:t xml:space="preserve">for </w:t>
      </w:r>
      <w:r>
        <w:rPr>
          <w:spacing w:val="0"/>
          <w:rtl w:val="0"/>
          <w:lang w:val="en-US"/>
        </w:rPr>
        <w:t xml:space="preserve">MMR, their </w:t>
      </w:r>
      <w:r>
        <w:rPr>
          <w:spacing w:val="0"/>
          <w:rtl w:val="0"/>
          <w:lang w:val="en-US"/>
        </w:rPr>
        <w:t xml:space="preserve">underlying </w:t>
      </w:r>
      <w:r>
        <w:rPr>
          <w:spacing w:val="0"/>
          <w:rtl w:val="0"/>
          <w:lang w:val="en-US"/>
        </w:rPr>
        <w:t xml:space="preserve">mitochondrial capacities should </w:t>
      </w:r>
      <w:r>
        <w:rPr>
          <w:rtl w:val="0"/>
          <w:lang w:val="en-US"/>
        </w:rPr>
        <w:t xml:space="preserve">be </w:t>
      </w:r>
      <w:r>
        <w:rPr>
          <w:spacing w:val="0"/>
          <w:rtl w:val="0"/>
          <w:lang w:val="en-US"/>
        </w:rPr>
        <w:t xml:space="preserve">shared. </w:t>
      </w:r>
      <w:r>
        <w:rPr>
          <w:rtl w:val="0"/>
          <w:lang w:val="en-US"/>
        </w:rPr>
        <w:t xml:space="preserve">We </w:t>
      </w:r>
      <w:r>
        <w:rPr>
          <w:spacing w:val="0"/>
          <w:rtl w:val="0"/>
          <w:lang w:val="en-US"/>
        </w:rPr>
        <w:t xml:space="preserve">examine </w:t>
      </w:r>
      <w:r>
        <w:rPr>
          <w:rtl w:val="0"/>
          <w:lang w:val="en-US"/>
        </w:rPr>
        <w:t xml:space="preserve">the </w:t>
      </w:r>
      <w:r>
        <w:rPr>
          <w:spacing w:val="0"/>
          <w:rtl w:val="0"/>
          <w:lang w:val="en-US"/>
        </w:rPr>
        <w:t xml:space="preserve">role </w:t>
      </w:r>
      <w:r>
        <w:rPr>
          <w:spacing w:val="0"/>
          <w:rtl w:val="0"/>
          <w:lang w:val="en-US"/>
        </w:rPr>
        <w:t xml:space="preserve">of </w:t>
      </w:r>
      <w:r>
        <w:rPr>
          <w:spacing w:val="0"/>
          <w:rtl w:val="0"/>
          <w:lang w:val="en-US"/>
        </w:rPr>
        <w:t xml:space="preserve">variation </w:t>
      </w:r>
      <w:r>
        <w:rPr>
          <w:spacing w:val="0"/>
          <w:rtl w:val="0"/>
          <w:lang w:val="en-US"/>
        </w:rPr>
        <w:t xml:space="preserve">in </w:t>
      </w:r>
      <w:r>
        <w:rPr>
          <w:spacing w:val="0"/>
          <w:rtl w:val="0"/>
          <w:lang w:val="en-US"/>
        </w:rPr>
        <w:t xml:space="preserve">mitochondrial </w:t>
      </w:r>
      <w:r>
        <w:rPr>
          <w:spacing w:val="0"/>
          <w:rtl w:val="0"/>
          <w:lang w:val="en-US"/>
        </w:rPr>
        <w:t xml:space="preserve">respiratory capacities </w:t>
      </w:r>
      <w:r>
        <w:rPr>
          <w:spacing w:val="0"/>
          <w:rtl w:val="0"/>
          <w:lang w:val="en-US"/>
        </w:rPr>
        <w:t xml:space="preserve">(leak </w:t>
      </w:r>
      <w:r>
        <w:rPr>
          <w:spacing w:val="0"/>
          <w:rtl w:val="0"/>
          <w:lang w:val="en-US"/>
        </w:rPr>
        <w:t xml:space="preserve">and </w:t>
      </w:r>
      <w:r>
        <w:rPr>
          <w:rtl w:val="0"/>
          <w:lang w:val="en-US"/>
        </w:rPr>
        <w:t xml:space="preserve">phosphorylative respiration rates) of key metabolic tissues (liver and white muscle) in brown trout </w:t>
      </w:r>
      <w:r>
        <w:rPr>
          <w:i w:val="1"/>
          <w:iCs w:val="1"/>
          <w:rtl w:val="0"/>
          <w:lang w:val="en-US"/>
        </w:rPr>
        <w:t xml:space="preserve">Salmo trutta </w:t>
      </w:r>
      <w:r>
        <w:rPr>
          <w:rtl w:val="0"/>
          <w:lang w:val="en-US"/>
        </w:rPr>
        <w:t xml:space="preserve">from the same life </w:t>
      </w:r>
      <w:r>
        <w:rPr>
          <w:spacing w:val="0"/>
          <w:rtl w:val="0"/>
          <w:lang w:val="en-US"/>
        </w:rPr>
        <w:t xml:space="preserve">stage, </w:t>
      </w:r>
      <w:r>
        <w:rPr>
          <w:rtl w:val="0"/>
          <w:lang w:val="en-US"/>
        </w:rPr>
        <w:t xml:space="preserve">environment and nutritional state. Mass-independent MMR and SMR </w:t>
      </w:r>
      <w:r>
        <w:rPr>
          <w:spacing w:val="0"/>
          <w:rtl w:val="0"/>
          <w:lang w:val="en-US"/>
        </w:rPr>
        <w:t xml:space="preserve">were </w:t>
      </w:r>
      <w:r>
        <w:rPr>
          <w:spacing w:val="0"/>
          <w:rtl w:val="0"/>
          <w:lang w:val="en-US"/>
        </w:rPr>
        <w:t xml:space="preserve">found </w:t>
      </w:r>
      <w:r>
        <w:rPr>
          <w:spacing w:val="0"/>
          <w:rtl w:val="0"/>
          <w:lang w:val="en-US"/>
        </w:rPr>
        <w:t xml:space="preserve">to be </w:t>
      </w:r>
      <w:r>
        <w:rPr>
          <w:spacing w:val="0"/>
          <w:rtl w:val="0"/>
          <w:lang w:val="en-US"/>
        </w:rPr>
        <w:t xml:space="preserve">uncorrelated, indicating </w:t>
      </w:r>
      <w:r>
        <w:rPr>
          <w:spacing w:val="0"/>
          <w:rtl w:val="0"/>
          <w:lang w:val="en-US"/>
        </w:rPr>
        <w:t xml:space="preserve">that they are </w:t>
      </w:r>
      <w:r>
        <w:rPr>
          <w:spacing w:val="0"/>
          <w:rtl w:val="0"/>
          <w:lang w:val="en-US"/>
        </w:rPr>
        <w:t xml:space="preserve">under </w:t>
      </w:r>
      <w:r>
        <w:rPr>
          <w:spacing w:val="0"/>
          <w:rtl w:val="0"/>
          <w:lang w:val="en-US"/>
        </w:rPr>
        <w:t xml:space="preserve">the control </w:t>
      </w:r>
      <w:r>
        <w:rPr>
          <w:spacing w:val="0"/>
          <w:rtl w:val="0"/>
          <w:lang w:val="en-US"/>
        </w:rPr>
        <w:t xml:space="preserve">of </w:t>
      </w:r>
      <w:r>
        <w:rPr>
          <w:spacing w:val="0"/>
          <w:rtl w:val="0"/>
          <w:lang w:val="en-US"/>
        </w:rPr>
        <w:t xml:space="preserve">separate physiological processes. Moreover, </w:t>
      </w:r>
      <w:r>
        <w:rPr>
          <w:spacing w:val="0"/>
          <w:rtl w:val="0"/>
          <w:lang w:val="en-US"/>
        </w:rPr>
        <w:t xml:space="preserve">the </w:t>
      </w:r>
      <w:r>
        <w:rPr>
          <w:spacing w:val="0"/>
          <w:rtl w:val="0"/>
          <w:lang w:val="en-US"/>
        </w:rPr>
        <w:t xml:space="preserve">leak </w:t>
      </w:r>
      <w:r>
        <w:rPr>
          <w:rtl w:val="0"/>
          <w:lang w:val="en-US"/>
        </w:rPr>
        <w:t xml:space="preserve">respiration in liver was significantly greater in high SMR individuals and the difference in MMR between fish was positively related to the </w:t>
      </w:r>
      <w:r>
        <w:rPr>
          <w:spacing w:val="0"/>
          <w:rtl w:val="0"/>
          <w:lang w:val="en-US"/>
        </w:rPr>
        <w:t xml:space="preserve">leak respiration </w:t>
      </w:r>
      <w:r>
        <w:rPr>
          <w:rtl w:val="0"/>
          <w:lang w:val="en-US"/>
        </w:rPr>
        <w:t xml:space="preserve">in the </w:t>
      </w:r>
      <w:r>
        <w:rPr>
          <w:spacing w:val="0"/>
          <w:rtl w:val="0"/>
          <w:lang w:val="en-US"/>
        </w:rPr>
        <w:t xml:space="preserve">white muscle. Trout with high </w:t>
      </w:r>
      <w:r>
        <w:rPr>
          <w:rtl w:val="0"/>
          <w:lang w:val="en-US"/>
        </w:rPr>
        <w:t xml:space="preserve">SMR or </w:t>
      </w:r>
      <w:r>
        <w:rPr>
          <w:spacing w:val="0"/>
          <w:rtl w:val="0"/>
          <w:lang w:val="en-US"/>
        </w:rPr>
        <w:t xml:space="preserve">high </w:t>
      </w:r>
      <w:r>
        <w:rPr>
          <w:spacing w:val="0"/>
          <w:rtl w:val="0"/>
          <w:lang w:val="en-US"/>
        </w:rPr>
        <w:t xml:space="preserve">MMR, </w:t>
      </w:r>
      <w:r>
        <w:rPr>
          <w:spacing w:val="0"/>
          <w:rtl w:val="0"/>
          <w:lang w:val="en-US"/>
        </w:rPr>
        <w:t xml:space="preserve">far </w:t>
      </w:r>
      <w:r>
        <w:rPr>
          <w:spacing w:val="0"/>
          <w:rtl w:val="0"/>
          <w:lang w:val="en-US"/>
        </w:rPr>
        <w:t xml:space="preserve">from </w:t>
      </w:r>
      <w:r>
        <w:rPr>
          <w:spacing w:val="0"/>
          <w:rtl w:val="0"/>
          <w:lang w:val="en-US"/>
        </w:rPr>
        <w:t xml:space="preserve">signalling </w:t>
      </w:r>
      <w:r>
        <w:rPr>
          <w:rtl w:val="0"/>
          <w:lang w:val="en-US"/>
        </w:rPr>
        <w:t xml:space="preserve">a </w:t>
      </w:r>
      <w:r>
        <w:rPr>
          <w:spacing w:val="0"/>
          <w:rtl w:val="0"/>
          <w:lang w:val="en-US"/>
        </w:rPr>
        <w:t xml:space="preserve">higher respiratory capacity </w:t>
      </w:r>
      <w:r>
        <w:rPr>
          <w:spacing w:val="0"/>
          <w:rtl w:val="0"/>
          <w:lang w:val="en-US"/>
        </w:rPr>
        <w:t xml:space="preserve">for </w:t>
      </w:r>
      <w:r>
        <w:rPr>
          <w:spacing w:val="0"/>
          <w:rtl w:val="0"/>
          <w:lang w:val="en-US"/>
        </w:rPr>
        <w:t xml:space="preserve">mitochondrial </w:t>
      </w:r>
      <w:r>
        <w:rPr>
          <w:spacing w:val="0"/>
          <w:rtl w:val="0"/>
          <w:lang w:val="en-US"/>
        </w:rPr>
        <w:t xml:space="preserve">ATP </w:t>
      </w:r>
      <w:r>
        <w:rPr>
          <w:spacing w:val="0"/>
          <w:rtl w:val="0"/>
          <w:lang w:val="en-US"/>
        </w:rPr>
        <w:t xml:space="preserve">synthesis, </w:t>
      </w:r>
      <w:r>
        <w:rPr>
          <w:spacing w:val="0"/>
          <w:rtl w:val="0"/>
          <w:lang w:val="en-US"/>
        </w:rPr>
        <w:t xml:space="preserve">can </w:t>
      </w:r>
      <w:r>
        <w:rPr>
          <w:spacing w:val="0"/>
          <w:rtl w:val="0"/>
          <w:lang w:val="en-US"/>
        </w:rPr>
        <w:t xml:space="preserve">be </w:t>
      </w:r>
      <w:r>
        <w:rPr>
          <w:spacing w:val="0"/>
          <w:rtl w:val="0"/>
          <w:lang w:val="en-US"/>
        </w:rPr>
        <w:t xml:space="preserve">those </w:t>
      </w:r>
      <w:r>
        <w:rPr>
          <w:spacing w:val="0"/>
          <w:rtl w:val="0"/>
          <w:lang w:val="en-US"/>
        </w:rPr>
        <w:t xml:space="preserve">individuals </w:t>
      </w:r>
      <w:r>
        <w:rPr>
          <w:spacing w:val="0"/>
          <w:rtl w:val="0"/>
          <w:lang w:val="en-US"/>
        </w:rPr>
        <w:t xml:space="preserve">whose </w:t>
      </w:r>
      <w:r>
        <w:rPr>
          <w:rtl w:val="0"/>
          <w:lang w:val="en-US"/>
        </w:rPr>
        <w:t xml:space="preserve">tissue-specific mitochondria have a greater leakage of proton across the mitochondrial inner membrane. These results open up a range of </w:t>
      </w:r>
      <w:r>
        <w:rPr>
          <w:spacing w:val="0"/>
          <w:rtl w:val="0"/>
          <w:lang w:val="en-US"/>
        </w:rPr>
        <w:t xml:space="preserve">avenues </w:t>
      </w:r>
      <w:r>
        <w:rPr>
          <w:spacing w:val="0"/>
          <w:rtl w:val="0"/>
          <w:lang w:val="en-US"/>
        </w:rPr>
        <w:t xml:space="preserve">for </w:t>
      </w:r>
      <w:r>
        <w:rPr>
          <w:spacing w:val="0"/>
          <w:rtl w:val="0"/>
          <w:lang w:val="en-US"/>
        </w:rPr>
        <w:t xml:space="preserve">future </w:t>
      </w:r>
      <w:r>
        <w:rPr>
          <w:spacing w:val="0"/>
          <w:rtl w:val="0"/>
          <w:lang w:val="en-US"/>
        </w:rPr>
        <w:t xml:space="preserve">research </w:t>
      </w:r>
      <w:r>
        <w:rPr>
          <w:spacing w:val="0"/>
          <w:rtl w:val="0"/>
          <w:lang w:val="en-US"/>
        </w:rPr>
        <w:t xml:space="preserve">on </w:t>
      </w:r>
      <w:r>
        <w:rPr>
          <w:spacing w:val="0"/>
          <w:rtl w:val="0"/>
          <w:lang w:val="en-US"/>
        </w:rPr>
        <w:t xml:space="preserve">the </w:t>
      </w:r>
      <w:r>
        <w:rPr>
          <w:spacing w:val="0"/>
          <w:rtl w:val="0"/>
          <w:lang w:val="en-US"/>
        </w:rPr>
        <w:t xml:space="preserve">consistent variability </w:t>
      </w:r>
      <w:r>
        <w:rPr>
          <w:spacing w:val="0"/>
          <w:rtl w:val="0"/>
          <w:lang w:val="en-US"/>
        </w:rPr>
        <w:t xml:space="preserve">among </w:t>
      </w:r>
      <w:r>
        <w:rPr>
          <w:spacing w:val="0"/>
          <w:rtl w:val="0"/>
          <w:lang w:val="en-US"/>
        </w:rPr>
        <w:t xml:space="preserve">individuals </w:t>
      </w:r>
      <w:r>
        <w:rPr>
          <w:spacing w:val="0"/>
          <w:rtl w:val="0"/>
          <w:lang w:val="en-US"/>
        </w:rPr>
        <w:t xml:space="preserve">in </w:t>
      </w:r>
      <w:r>
        <w:rPr>
          <w:spacing w:val="0"/>
          <w:rtl w:val="0"/>
          <w:lang w:val="en-US"/>
        </w:rPr>
        <w:t xml:space="preserve">the </w:t>
      </w:r>
      <w:r>
        <w:rPr>
          <w:spacing w:val="0"/>
          <w:rtl w:val="0"/>
          <w:lang w:val="en-US"/>
        </w:rPr>
        <w:t xml:space="preserve">aerobic </w:t>
      </w:r>
      <w:r>
        <w:rPr>
          <w:spacing w:val="0"/>
          <w:rtl w:val="0"/>
          <w:lang w:val="en-US"/>
        </w:rPr>
        <w:t xml:space="preserve">metabolism, </w:t>
      </w:r>
      <w:r>
        <w:rPr>
          <w:spacing w:val="0"/>
          <w:rtl w:val="0"/>
          <w:lang w:val="en-US"/>
        </w:rPr>
        <w:t xml:space="preserve">including </w:t>
      </w:r>
      <w:r>
        <w:rPr>
          <w:spacing w:val="0"/>
          <w:rtl w:val="0"/>
          <w:lang w:val="en-US"/>
        </w:rPr>
        <w:t xml:space="preserve">the </w:t>
      </w:r>
      <w:r>
        <w:rPr>
          <w:spacing w:val="0"/>
          <w:rtl w:val="0"/>
          <w:lang w:val="en-US"/>
        </w:rPr>
        <w:t xml:space="preserve">fitness </w:t>
      </w:r>
      <w:r>
        <w:rPr>
          <w:rtl w:val="0"/>
          <w:lang w:val="en-US"/>
        </w:rPr>
        <w:t xml:space="preserve">consequence of such variation in mitochondrial function, given </w:t>
      </w:r>
      <w:r>
        <w:rPr>
          <w:spacing w:val="0"/>
          <w:rtl w:val="0"/>
          <w:lang w:val="en-US"/>
        </w:rPr>
        <w:t xml:space="preserve">the </w:t>
      </w:r>
      <w:r>
        <w:rPr>
          <w:rtl w:val="0"/>
          <w:lang w:val="en-US"/>
        </w:rPr>
        <w:t>importance of mitochondria in the conversion of resources into ATP.</w:t>
      </w:r>
    </w:p>
    <w:p>
      <w:pPr>
        <w:pStyle w:val="Body Text"/>
        <w:spacing w:before="95" w:line="160" w:lineRule="exact"/>
        <w:ind w:right="441"/>
      </w:pPr>
      <w:r>
        <w:rPr>
          <w:rFonts w:ascii="Arial Unicode MS" w:cs="Arial Unicode MS" w:hAnsi="Arial Unicode MS" w:eastAsia="Arial Unicode MS"/>
          <w:b w:val="0"/>
          <w:bCs w:val="0"/>
          <w:i w:val="0"/>
          <w:iCs w:val="0"/>
        </w:rPr>
        <w:br w:type="column"/>
      </w:r>
    </w:p>
    <w:p>
      <w:pPr>
        <w:pStyle w:val="Body Text"/>
        <w:spacing w:before="95" w:line="160" w:lineRule="exact"/>
        <w:ind w:right="441"/>
      </w:pPr>
      <w:r>
        <w:rPr>
          <w:b w:val="1"/>
          <w:bCs w:val="1"/>
          <w:i w:val="1"/>
          <w:iCs w:val="1"/>
          <w:rtl w:val="0"/>
          <w:lang w:val="en-US"/>
        </w:rPr>
        <w:t xml:space="preserve">104-6 </w:t>
      </w:r>
      <w:r>
        <w:rPr>
          <w:rtl w:val="0"/>
          <w:lang w:val="en-US"/>
        </w:rPr>
        <w:t>SALIN, K.*; AUER, S.K.; RUDOLF, A.M.; ANDERSON, G.J.; CIARNS, A.G.; MULLEN, W.; HARTLEY, R.C.; SELMAN,</w:t>
      </w:r>
    </w:p>
    <w:p>
      <w:pPr>
        <w:pStyle w:val="Body Text"/>
        <w:spacing w:line="151" w:lineRule="exact"/>
        <w:jc w:val="both"/>
      </w:pPr>
      <w:r>
        <w:rPr>
          <w:rtl w:val="0"/>
          <w:lang w:val="en-US"/>
        </w:rPr>
        <w:t>C.; METCALFE, N.B.; University of Glasgow, UK;</w:t>
      </w:r>
    </w:p>
    <w:p>
      <w:pPr>
        <w:pStyle w:val="Body"/>
        <w:spacing w:line="160" w:lineRule="exact"/>
        <w:ind w:left="100" w:firstLine="0"/>
        <w:jc w:val="both"/>
        <w:rPr>
          <w:i w:val="1"/>
          <w:iCs w:val="1"/>
          <w:sz w:val="16"/>
          <w:szCs w:val="16"/>
        </w:rPr>
      </w:pPr>
      <w:r>
        <w:rPr>
          <w:i w:val="1"/>
          <w:iCs w:val="1"/>
          <w:sz w:val="16"/>
          <w:szCs w:val="16"/>
          <w:rtl w:val="0"/>
        </w:rPr>
        <w:t>karine.salin@glasgow.ac.uk</w:t>
      </w:r>
    </w:p>
    <w:p>
      <w:pPr>
        <w:pStyle w:val="Heading"/>
        <w:spacing w:before="9"/>
        <w:ind w:right="539"/>
      </w:pPr>
      <w:r>
        <w:rPr>
          <w:rtl w:val="0"/>
          <w:lang w:val="en-US"/>
        </w:rPr>
        <w:t>Oxidative stress as the physiological cost associated to metabolic rate</w:t>
      </w:r>
    </w:p>
    <w:p>
      <w:pPr>
        <w:pStyle w:val="Body Text"/>
        <w:spacing w:line="208" w:lineRule="auto"/>
        <w:ind w:right="308"/>
        <w:jc w:val="both"/>
      </w:pPr>
      <w:r>
        <w:rPr>
          <w:rtl w:val="0"/>
          <w:lang w:val="en-US"/>
        </w:rPr>
        <w:t>There is increasing interest in the effect of energy metabolism on oxidative stress, but much ambiguity over the relationship between the rate of oxygen consumption and the generation of reactive oxygen species (ROS). Production of ROS (such as hydrogen peroxide, H</w:t>
      </w:r>
      <w:r>
        <w:rPr>
          <w:position w:val="-8"/>
          <w:sz w:val="11"/>
          <w:szCs w:val="11"/>
          <w:rtl w:val="0"/>
          <w:lang w:val="en-US"/>
        </w:rPr>
        <w:t>2</w:t>
      </w:r>
      <w:r>
        <w:rPr>
          <w:rtl w:val="0"/>
          <w:lang w:val="en-US"/>
        </w:rPr>
        <w:t>O</w:t>
      </w:r>
      <w:r>
        <w:rPr>
          <w:position w:val="-8"/>
          <w:sz w:val="11"/>
          <w:szCs w:val="11"/>
          <w:rtl w:val="0"/>
          <w:lang w:val="en-US"/>
        </w:rPr>
        <w:t>2</w:t>
      </w:r>
      <w:r>
        <w:rPr>
          <w:rtl w:val="0"/>
          <w:lang w:val="en-US"/>
        </w:rPr>
        <w:t>) in the mitochondria is primarily inferred    indirectly</w:t>
      </w:r>
    </w:p>
    <w:p>
      <w:pPr>
        <w:pStyle w:val="Body Text"/>
        <w:spacing w:line="113" w:lineRule="exact"/>
        <w:jc w:val="both"/>
      </w:pPr>
      <w:r>
        <w:rPr>
          <w:rtl w:val="0"/>
          <w:lang w:val="en-US"/>
        </w:rPr>
        <w:t xml:space="preserve">from measurements </w:t>
      </w:r>
      <w:r>
        <w:rPr>
          <w:i w:val="1"/>
          <w:iCs w:val="1"/>
          <w:rtl w:val="0"/>
          <w:lang w:val="en-US"/>
        </w:rPr>
        <w:t>in vitro</w:t>
      </w:r>
      <w:r>
        <w:rPr>
          <w:rtl w:val="0"/>
          <w:lang w:val="en-US"/>
        </w:rPr>
        <w:t>, which may not reflect actual   ROS</w:t>
      </w:r>
    </w:p>
    <w:p>
      <w:pPr>
        <w:pStyle w:val="Body Text"/>
        <w:spacing w:line="180" w:lineRule="exact"/>
        <w:jc w:val="both"/>
        <w:rPr>
          <w:sz w:val="11"/>
          <w:szCs w:val="11"/>
        </w:rPr>
      </w:pPr>
      <w:r>
        <w:rPr>
          <w:rtl w:val="0"/>
          <w:lang w:val="en-US"/>
        </w:rPr>
        <w:t xml:space="preserve">production in living animals. Here, we measured </w:t>
      </w:r>
      <w:r>
        <w:rPr>
          <w:i w:val="1"/>
          <w:iCs w:val="1"/>
          <w:rtl w:val="0"/>
          <w:lang w:val="en-US"/>
        </w:rPr>
        <w:t xml:space="preserve">in vivo   </w:t>
      </w:r>
      <w:r>
        <w:rPr>
          <w:rtl w:val="0"/>
          <w:lang w:val="en-US"/>
        </w:rPr>
        <w:t>H</w:t>
      </w:r>
      <w:r>
        <w:rPr>
          <w:position w:val="-8"/>
          <w:sz w:val="11"/>
          <w:szCs w:val="11"/>
          <w:rtl w:val="0"/>
          <w:lang w:val="en-US"/>
        </w:rPr>
        <w:t>2</w:t>
      </w:r>
      <w:r>
        <w:rPr>
          <w:rtl w:val="0"/>
          <w:lang w:val="en-US"/>
        </w:rPr>
        <w:t>O</w:t>
      </w:r>
      <w:r>
        <w:rPr>
          <w:position w:val="-8"/>
          <w:sz w:val="11"/>
          <w:szCs w:val="11"/>
          <w:rtl w:val="0"/>
          <w:lang w:val="en-US"/>
        </w:rPr>
        <w:t>2</w:t>
      </w:r>
    </w:p>
    <w:p>
      <w:pPr>
        <w:pStyle w:val="Body Text"/>
        <w:spacing w:line="140" w:lineRule="exact"/>
        <w:jc w:val="both"/>
      </w:pPr>
      <w:r>
        <w:rPr>
          <w:rtl w:val="0"/>
          <w:lang w:val="en-US"/>
        </w:rPr>
        <w:t>content using the recently developed MitoB probe that  becomes</w:t>
      </w:r>
    </w:p>
    <w:p>
      <w:pPr>
        <w:pStyle w:val="Body Text"/>
        <w:spacing w:before="7" w:line="208" w:lineRule="auto"/>
        <w:ind w:right="313"/>
        <w:jc w:val="both"/>
      </w:pPr>
      <w:r>
        <w:rPr>
          <w:rtl w:val="0"/>
          <w:lang w:val="en-US"/>
        </w:rPr>
        <w:t>concentrated in the mitochondria of living organisms where it is converted by H</w:t>
      </w:r>
      <w:r>
        <w:rPr>
          <w:position w:val="-8"/>
          <w:sz w:val="11"/>
          <w:szCs w:val="11"/>
          <w:rtl w:val="0"/>
          <w:lang w:val="en-US"/>
        </w:rPr>
        <w:t>2</w:t>
      </w:r>
      <w:r>
        <w:rPr>
          <w:rtl w:val="0"/>
          <w:lang w:val="en-US"/>
        </w:rPr>
        <w:t>O</w:t>
      </w:r>
      <w:r>
        <w:rPr>
          <w:position w:val="-8"/>
          <w:sz w:val="11"/>
          <w:szCs w:val="11"/>
          <w:rtl w:val="0"/>
          <w:lang w:val="en-US"/>
        </w:rPr>
        <w:t xml:space="preserve">2  </w:t>
      </w:r>
      <w:r>
        <w:rPr>
          <w:rtl w:val="0"/>
          <w:lang w:val="en-US"/>
        </w:rPr>
        <w:t>into an alternative form termed MitoP; the    ratio</w:t>
      </w:r>
    </w:p>
    <w:p>
      <w:pPr>
        <w:pStyle w:val="Body Text"/>
        <w:spacing w:line="133" w:lineRule="exact"/>
        <w:jc w:val="both"/>
        <w:rPr>
          <w:i w:val="1"/>
          <w:iCs w:val="1"/>
        </w:rPr>
      </w:pPr>
      <w:r>
        <w:rPr>
          <w:rtl w:val="0"/>
          <w:lang w:val="en-US"/>
        </w:rPr>
        <w:t>of MitoP/MitoB indicates the level of mitochondrial H</w:t>
      </w:r>
      <w:r>
        <w:rPr>
          <w:position w:val="-8"/>
          <w:sz w:val="11"/>
          <w:szCs w:val="11"/>
          <w:rtl w:val="0"/>
          <w:lang w:val="en-US"/>
        </w:rPr>
        <w:t>2</w:t>
      </w:r>
      <w:r>
        <w:rPr>
          <w:rtl w:val="0"/>
          <w:lang w:val="en-US"/>
        </w:rPr>
        <w:t>O</w:t>
      </w:r>
      <w:r>
        <w:rPr>
          <w:position w:val="-8"/>
          <w:sz w:val="11"/>
          <w:szCs w:val="11"/>
          <w:rtl w:val="0"/>
          <w:lang w:val="en-US"/>
        </w:rPr>
        <w:t>2</w:t>
      </w:r>
      <w:r>
        <w:rPr>
          <w:i w:val="1"/>
          <w:iCs w:val="1"/>
          <w:rtl w:val="0"/>
          <w:lang w:val="en-US"/>
        </w:rPr>
        <w:t>in  vivo</w:t>
      </w:r>
    </w:p>
    <w:p>
      <w:pPr>
        <w:pStyle w:val="Body Text"/>
        <w:spacing w:line="140" w:lineRule="exact"/>
        <w:jc w:val="both"/>
      </w:pPr>
      <w:r>
        <w:rPr>
          <w:rtl w:val="0"/>
          <w:lang w:val="en-US"/>
        </w:rPr>
        <w:t xml:space="preserve">(Salin et al., 2015). Using the brown trout </w:t>
      </w:r>
      <w:r>
        <w:rPr>
          <w:i w:val="1"/>
          <w:iCs w:val="1"/>
          <w:rtl w:val="0"/>
          <w:lang w:val="en-US"/>
        </w:rPr>
        <w:t>Salmo trutta</w:t>
      </w:r>
      <w:r>
        <w:rPr>
          <w:rtl w:val="0"/>
          <w:lang w:val="en-US"/>
        </w:rPr>
        <w:t>, we   tested</w:t>
      </w:r>
    </w:p>
    <w:p>
      <w:pPr>
        <w:pStyle w:val="Body Text"/>
        <w:spacing w:before="38" w:line="158" w:lineRule="auto"/>
        <w:ind w:right="310"/>
        <w:jc w:val="both"/>
      </w:pPr>
      <w:r>
        <w:rPr>
          <w:rtl w:val="0"/>
          <w:lang w:val="en-US"/>
        </w:rPr>
        <w:t xml:space="preserve">whether this measurement of </w:t>
      </w:r>
      <w:r>
        <w:rPr>
          <w:i w:val="1"/>
          <w:iCs w:val="1"/>
          <w:rtl w:val="0"/>
          <w:lang w:val="en-US"/>
        </w:rPr>
        <w:t xml:space="preserve">in vivo </w:t>
      </w:r>
      <w:r>
        <w:rPr>
          <w:rtl w:val="0"/>
          <w:lang w:val="en-US"/>
        </w:rPr>
        <w:t>H</w:t>
      </w:r>
      <w:r>
        <w:rPr>
          <w:position w:val="-8"/>
          <w:sz w:val="11"/>
          <w:szCs w:val="11"/>
          <w:rtl w:val="0"/>
          <w:lang w:val="en-US"/>
        </w:rPr>
        <w:t>2</w:t>
      </w:r>
      <w:r>
        <w:rPr>
          <w:rtl w:val="0"/>
          <w:lang w:val="en-US"/>
        </w:rPr>
        <w:t>O</w:t>
      </w:r>
      <w:r>
        <w:rPr>
          <w:position w:val="-8"/>
          <w:sz w:val="11"/>
          <w:szCs w:val="11"/>
          <w:rtl w:val="0"/>
          <w:lang w:val="en-US"/>
        </w:rPr>
        <w:t xml:space="preserve">2 </w:t>
      </w:r>
      <w:r>
        <w:rPr>
          <w:rtl w:val="0"/>
          <w:lang w:val="en-US"/>
        </w:rPr>
        <w:t>content over a 24h-period was related to inter-individual variation in standard metabolic   rate</w:t>
      </w:r>
    </w:p>
    <w:p>
      <w:pPr>
        <w:pStyle w:val="Body Text"/>
        <w:spacing w:before="38" w:line="158" w:lineRule="auto"/>
        <w:ind w:right="310"/>
        <w:jc w:val="both"/>
      </w:pPr>
      <w:r>
        <w:rPr>
          <w:rtl w:val="0"/>
          <w:lang w:val="en-US"/>
        </w:rPr>
        <w:t>(SMR). We showed that the H</w:t>
      </w:r>
      <w:r>
        <w:rPr>
          <w:position w:val="-8"/>
          <w:sz w:val="11"/>
          <w:szCs w:val="11"/>
          <w:rtl w:val="0"/>
          <w:lang w:val="en-US"/>
        </w:rPr>
        <w:t>2</w:t>
      </w:r>
      <w:r>
        <w:rPr>
          <w:rtl w:val="0"/>
          <w:lang w:val="en-US"/>
        </w:rPr>
        <w:t>O</w:t>
      </w:r>
      <w:r>
        <w:rPr>
          <w:position w:val="-8"/>
          <w:sz w:val="11"/>
          <w:szCs w:val="11"/>
          <w:rtl w:val="0"/>
          <w:lang w:val="en-US"/>
        </w:rPr>
        <w:t xml:space="preserve">2 </w:t>
      </w:r>
      <w:r>
        <w:rPr>
          <w:rtl w:val="0"/>
          <w:lang w:val="en-US"/>
        </w:rPr>
        <w:t>content varied up to 26-fold amongst fish of the same age and under identical  environmental</w:t>
      </w:r>
    </w:p>
    <w:p>
      <w:pPr>
        <w:pStyle w:val="Body Text"/>
        <w:spacing w:before="38" w:line="158" w:lineRule="auto"/>
        <w:ind w:right="316"/>
        <w:jc w:val="both"/>
      </w:pPr>
      <w:r>
        <w:rPr>
          <w:rtl w:val="0"/>
          <w:lang w:val="en-US"/>
        </w:rPr>
        <w:t>conditions and nutritional states. Inter-individual variation in H</w:t>
      </w:r>
      <w:r>
        <w:rPr>
          <w:position w:val="-8"/>
          <w:sz w:val="11"/>
          <w:szCs w:val="11"/>
          <w:rtl w:val="0"/>
          <w:lang w:val="en-US"/>
        </w:rPr>
        <w:t>2</w:t>
      </w:r>
      <w:r>
        <w:rPr>
          <w:rtl w:val="0"/>
          <w:lang w:val="en-US"/>
        </w:rPr>
        <w:t>O</w:t>
      </w:r>
      <w:r>
        <w:rPr>
          <w:position w:val="-8"/>
          <w:sz w:val="11"/>
          <w:szCs w:val="11"/>
          <w:rtl w:val="0"/>
          <w:lang w:val="en-US"/>
        </w:rPr>
        <w:t xml:space="preserve">2 </w:t>
      </w:r>
      <w:r>
        <w:rPr>
          <w:rtl w:val="0"/>
          <w:lang w:val="en-US"/>
        </w:rPr>
        <w:t>content was unrelated to mitochondrial density but was  significantly</w:t>
      </w:r>
    </w:p>
    <w:p>
      <w:pPr>
        <w:pStyle w:val="Body Text"/>
        <w:spacing w:before="7" w:line="208" w:lineRule="auto"/>
        <w:ind w:right="312"/>
        <w:jc w:val="both"/>
      </w:pPr>
      <w:r>
        <w:rPr>
          <w:rtl w:val="0"/>
          <w:lang w:val="en-US"/>
        </w:rPr>
        <w:t>associated with SMR: fish with a higher mass-independent SMR had a lower level of H</w:t>
      </w:r>
      <w:r>
        <w:rPr>
          <w:position w:val="-8"/>
          <w:sz w:val="11"/>
          <w:szCs w:val="11"/>
          <w:rtl w:val="0"/>
          <w:lang w:val="en-US"/>
        </w:rPr>
        <w:t>2</w:t>
      </w:r>
      <w:r>
        <w:rPr>
          <w:rtl w:val="0"/>
          <w:lang w:val="en-US"/>
        </w:rPr>
        <w:t>O</w:t>
      </w:r>
      <w:r>
        <w:rPr>
          <w:position w:val="-8"/>
          <w:sz w:val="11"/>
          <w:szCs w:val="11"/>
          <w:rtl w:val="0"/>
          <w:lang w:val="en-US"/>
        </w:rPr>
        <w:t>2</w:t>
      </w:r>
      <w:r>
        <w:rPr>
          <w:rtl w:val="0"/>
          <w:lang w:val="en-US"/>
        </w:rPr>
        <w:t>. The mechanism underlying this   observed</w:t>
      </w:r>
    </w:p>
    <w:p>
      <w:pPr>
        <w:pStyle w:val="Body Text"/>
        <w:spacing w:line="158" w:lineRule="auto"/>
        <w:ind w:right="313"/>
        <w:jc w:val="both"/>
      </w:pPr>
      <w:r>
        <w:rPr>
          <w:rtl w:val="0"/>
          <w:lang w:val="en-US"/>
        </w:rPr>
        <w:t xml:space="preserve">relationship between SMR and </w:t>
      </w:r>
      <w:r>
        <w:rPr>
          <w:i w:val="1"/>
          <w:iCs w:val="1"/>
          <w:rtl w:val="0"/>
          <w:lang w:val="en-US"/>
        </w:rPr>
        <w:t xml:space="preserve">in vivo </w:t>
      </w:r>
      <w:r>
        <w:rPr>
          <w:rtl w:val="0"/>
          <w:lang w:val="en-US"/>
        </w:rPr>
        <w:t>H</w:t>
      </w:r>
      <w:r>
        <w:rPr>
          <w:position w:val="-8"/>
          <w:sz w:val="11"/>
          <w:szCs w:val="11"/>
          <w:rtl w:val="0"/>
          <w:lang w:val="en-US"/>
        </w:rPr>
        <w:t>2</w:t>
      </w:r>
      <w:r>
        <w:rPr>
          <w:rtl w:val="0"/>
          <w:lang w:val="en-US"/>
        </w:rPr>
        <w:t>O</w:t>
      </w:r>
      <w:r>
        <w:rPr>
          <w:position w:val="-8"/>
          <w:sz w:val="11"/>
          <w:szCs w:val="11"/>
          <w:rtl w:val="0"/>
          <w:lang w:val="en-US"/>
        </w:rPr>
        <w:t xml:space="preserve">2 </w:t>
      </w:r>
      <w:r>
        <w:rPr>
          <w:rtl w:val="0"/>
          <w:lang w:val="en-US"/>
        </w:rPr>
        <w:t>content requires further investigation, but may implicate mitochondrial uncoupling which can</w:t>
      </w:r>
    </w:p>
    <w:p>
      <w:pPr>
        <w:pStyle w:val="Body Text"/>
        <w:spacing w:before="7" w:line="208" w:lineRule="auto"/>
        <w:ind w:right="313"/>
        <w:jc w:val="both"/>
      </w:pPr>
      <w:r>
        <w:rPr>
          <w:rtl w:val="0"/>
          <w:lang w:val="en-US"/>
        </w:rPr>
        <w:t>simultaneously increase SMR but reduce ROS production. To our knowledge, this is the first study in living organisms to show that individuals with higher oxygen consumption rates can actually have lower levels of H</w:t>
      </w:r>
      <w:r>
        <w:rPr>
          <w:position w:val="-8"/>
          <w:sz w:val="11"/>
          <w:szCs w:val="11"/>
          <w:rtl w:val="0"/>
          <w:lang w:val="en-US"/>
        </w:rPr>
        <w:t>2</w:t>
      </w:r>
      <w:r>
        <w:rPr>
          <w:rtl w:val="0"/>
          <w:lang w:val="en-US"/>
        </w:rPr>
        <w:t>O</w:t>
      </w:r>
      <w:r>
        <w:rPr>
          <w:position w:val="-8"/>
          <w:sz w:val="11"/>
          <w:szCs w:val="11"/>
          <w:rtl w:val="0"/>
          <w:lang w:val="en-US"/>
        </w:rPr>
        <w:t xml:space="preserve">2  </w:t>
      </w:r>
      <w:r>
        <w:rPr>
          <w:rtl w:val="0"/>
          <w:lang w:val="en-US"/>
        </w:rPr>
        <w:t>. Salin, K. et al. 2015. Individuals with   higher</w:t>
      </w:r>
    </w:p>
    <w:p>
      <w:pPr>
        <w:pStyle w:val="Body Text"/>
        <w:spacing w:line="113" w:lineRule="exact"/>
        <w:jc w:val="both"/>
      </w:pPr>
      <w:r>
        <w:rPr>
          <w:rtl w:val="0"/>
          <w:lang w:val="en-US"/>
        </w:rPr>
        <w:t xml:space="preserve">metabolic rates have lower levels of reactive oxygen species </w:t>
      </w:r>
      <w:r>
        <w:rPr>
          <w:i w:val="1"/>
          <w:iCs w:val="1"/>
          <w:rtl w:val="0"/>
          <w:lang w:val="en-US"/>
        </w:rPr>
        <w:t>in  vivo</w:t>
      </w:r>
      <w:r>
        <w:rPr>
          <w:rtl w:val="0"/>
          <w:lang w:val="en-US"/>
        </w:rPr>
        <w:t>.</w:t>
      </w:r>
    </w:p>
    <w:p>
      <w:pPr>
        <w:pStyle w:val="Body Text"/>
        <w:spacing w:line="172" w:lineRule="exact"/>
        <w:jc w:val="both"/>
      </w:pPr>
      <w:r>
        <w:rPr>
          <w:rtl w:val="0"/>
          <w:lang w:val="en-US"/>
        </w:rPr>
        <w:t>Biology letters.</w:t>
      </w:r>
    </w:p>
    <w:p>
      <w:pPr>
        <w:pStyle w:val="Body"/>
        <w:spacing w:line="172"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221"/>
      </w:pPr>
      <w:r>
        <w:rPr>
          <w:b w:val="1"/>
          <w:bCs w:val="1"/>
          <w:i w:val="1"/>
          <w:iCs w:val="1"/>
          <w:rtl w:val="0"/>
          <w:lang w:val="en-US"/>
        </w:rPr>
        <w:t xml:space="preserve">44-6 </w:t>
      </w:r>
      <w:r>
        <w:rPr>
          <w:rtl w:val="0"/>
          <w:lang w:val="en-US"/>
        </w:rPr>
        <w:t>SALINAS-SAAVEDRA, M*; MARTINDALE, MQ;</w:t>
      </w:r>
    </w:p>
    <w:p>
      <w:pPr>
        <w:pStyle w:val="Body Text"/>
        <w:spacing w:before="9" w:line="160" w:lineRule="exact"/>
      </w:pPr>
      <w:r>
        <w:rPr>
          <w:rtl w:val="0"/>
          <w:lang w:val="en-US"/>
        </w:rPr>
        <w:t xml:space="preserve">University of Florida, Florida; </w:t>
      </w:r>
      <w:r>
        <w:rPr>
          <w:i w:val="1"/>
          <w:iCs w:val="1"/>
          <w:rtl w:val="0"/>
          <w:lang w:val="en-US"/>
        </w:rPr>
        <w:t xml:space="preserve">mssaavedra@whitney.ufl.edu </w:t>
      </w:r>
      <w:r>
        <w:rPr>
          <w:b w:val="1"/>
          <w:bCs w:val="1"/>
          <w:i w:val="1"/>
          <w:iCs w:val="1"/>
          <w:rtl w:val="0"/>
          <w:lang w:val="en-US"/>
        </w:rPr>
        <w:t xml:space="preserve">Interactions of Par/aPKC complex components are necessary for endodermal epithelial integrity of Nematostella vectensis embryos </w:t>
      </w:r>
      <w:r>
        <w:rPr>
          <w:rtl w:val="0"/>
          <w:lang w:val="en-US"/>
        </w:rPr>
        <w:t xml:space="preserve">The </w:t>
      </w:r>
      <w:r>
        <w:rPr>
          <w:spacing w:val="0"/>
          <w:rtl w:val="0"/>
          <w:lang w:val="en-US"/>
        </w:rPr>
        <w:t xml:space="preserve">emergence </w:t>
      </w:r>
      <w:r>
        <w:rPr>
          <w:rtl w:val="0"/>
          <w:lang w:val="en-US"/>
        </w:rPr>
        <w:t xml:space="preserve">of </w:t>
      </w:r>
      <w:r>
        <w:rPr>
          <w:spacing w:val="0"/>
          <w:rtl w:val="0"/>
          <w:lang w:val="en-US"/>
        </w:rPr>
        <w:t xml:space="preserve">organized epithelia </w:t>
      </w:r>
      <w:r>
        <w:rPr>
          <w:rtl w:val="0"/>
          <w:lang w:val="en-US"/>
        </w:rPr>
        <w:t xml:space="preserve">was </w:t>
      </w:r>
      <w:r>
        <w:rPr>
          <w:spacing w:val="0"/>
          <w:rtl w:val="0"/>
          <w:lang w:val="en-US"/>
        </w:rPr>
        <w:t xml:space="preserve">undoubtedly </w:t>
      </w:r>
      <w:r>
        <w:rPr>
          <w:rtl w:val="0"/>
          <w:lang w:val="en-US"/>
        </w:rPr>
        <w:t xml:space="preserve">one of </w:t>
      </w:r>
      <w:r>
        <w:rPr>
          <w:spacing w:val="0"/>
          <w:rtl w:val="0"/>
          <w:lang w:val="en-US"/>
        </w:rPr>
        <w:t xml:space="preserve">the </w:t>
      </w:r>
      <w:r>
        <w:rPr>
          <w:rtl w:val="0"/>
          <w:lang w:val="en-US"/>
        </w:rPr>
        <w:t xml:space="preserve">most significant events in metazoan evolution. The integrity of this </w:t>
      </w:r>
      <w:r>
        <w:rPr>
          <w:spacing w:val="0"/>
          <w:rtl w:val="0"/>
          <w:lang w:val="en-US"/>
        </w:rPr>
        <w:t xml:space="preserve">tissue depends </w:t>
      </w:r>
      <w:r>
        <w:rPr>
          <w:rtl w:val="0"/>
          <w:lang w:val="en-US"/>
        </w:rPr>
        <w:t xml:space="preserve">on the </w:t>
      </w:r>
      <w:r>
        <w:rPr>
          <w:spacing w:val="0"/>
          <w:rtl w:val="0"/>
          <w:lang w:val="en-US"/>
        </w:rPr>
        <w:t xml:space="preserve">polarization </w:t>
      </w:r>
      <w:r>
        <w:rPr>
          <w:rtl w:val="0"/>
          <w:lang w:val="en-US"/>
        </w:rPr>
        <w:t xml:space="preserve">and </w:t>
      </w:r>
      <w:r>
        <w:rPr>
          <w:spacing w:val="0"/>
          <w:rtl w:val="0"/>
          <w:lang w:val="en-US"/>
        </w:rPr>
        <w:t xml:space="preserve">adhesion </w:t>
      </w:r>
      <w:r>
        <w:rPr>
          <w:rtl w:val="0"/>
          <w:lang w:val="en-US"/>
        </w:rPr>
        <w:t xml:space="preserve">of its </w:t>
      </w:r>
      <w:r>
        <w:rPr>
          <w:spacing w:val="0"/>
          <w:rtl w:val="0"/>
          <w:lang w:val="en-US"/>
        </w:rPr>
        <w:t xml:space="preserve">cells. </w:t>
      </w:r>
      <w:r>
        <w:rPr>
          <w:rtl w:val="0"/>
          <w:lang w:val="en-US"/>
        </w:rPr>
        <w:t xml:space="preserve">One </w:t>
      </w:r>
      <w:r>
        <w:rPr>
          <w:spacing w:val="0"/>
          <w:rtl w:val="0"/>
          <w:lang w:val="en-US"/>
        </w:rPr>
        <w:t xml:space="preserve">of </w:t>
      </w:r>
      <w:r>
        <w:rPr>
          <w:rtl w:val="0"/>
          <w:lang w:val="en-US"/>
        </w:rPr>
        <w:t xml:space="preserve">the most studied systems in epithelial cell polarity is the Par system:  a core set of five proteins (Par-1, Par-3, Par-6, aPKC, and Lgl) that,  </w:t>
      </w:r>
      <w:r>
        <w:rPr>
          <w:spacing w:val="0"/>
          <w:rtl w:val="0"/>
          <w:lang w:val="en-US"/>
        </w:rPr>
        <w:t xml:space="preserve">in </w:t>
      </w:r>
      <w:r>
        <w:rPr>
          <w:spacing w:val="0"/>
          <w:rtl w:val="0"/>
          <w:lang w:val="en-US"/>
        </w:rPr>
        <w:t xml:space="preserve">bilateral animals, localize asymmetrically </w:t>
      </w:r>
      <w:r>
        <w:rPr>
          <w:spacing w:val="0"/>
          <w:rtl w:val="0"/>
          <w:lang w:val="en-US"/>
        </w:rPr>
        <w:t xml:space="preserve">at </w:t>
      </w:r>
      <w:r>
        <w:rPr>
          <w:spacing w:val="0"/>
          <w:rtl w:val="0"/>
          <w:lang w:val="en-US"/>
        </w:rPr>
        <w:t xml:space="preserve">the </w:t>
      </w:r>
      <w:r>
        <w:rPr>
          <w:spacing w:val="0"/>
          <w:rtl w:val="0"/>
          <w:lang w:val="en-US"/>
        </w:rPr>
        <w:t xml:space="preserve">cell </w:t>
      </w:r>
      <w:r>
        <w:rPr>
          <w:spacing w:val="0"/>
          <w:rtl w:val="0"/>
          <w:lang w:val="en-US"/>
        </w:rPr>
        <w:t xml:space="preserve">cortex </w:t>
      </w:r>
      <w:r>
        <w:rPr>
          <w:rtl w:val="0"/>
          <w:lang w:val="en-US"/>
        </w:rPr>
        <w:t xml:space="preserve">beginning at the earliest stages of development. But, in embryos of </w:t>
      </w:r>
      <w:r>
        <w:rPr>
          <w:i w:val="1"/>
          <w:iCs w:val="1"/>
          <w:spacing w:val="0"/>
          <w:rtl w:val="0"/>
          <w:lang w:val="en-US"/>
        </w:rPr>
        <w:t xml:space="preserve">Nematostella vectensis </w:t>
      </w:r>
      <w:r>
        <w:rPr>
          <w:spacing w:val="0"/>
          <w:rtl w:val="0"/>
          <w:lang w:val="en-US"/>
        </w:rPr>
        <w:t xml:space="preserve">(phylum Cnidaria), </w:t>
      </w:r>
      <w:r>
        <w:rPr>
          <w:rtl w:val="0"/>
          <w:lang w:val="en-US"/>
        </w:rPr>
        <w:t xml:space="preserve">Par </w:t>
      </w:r>
      <w:r>
        <w:rPr>
          <w:spacing w:val="0"/>
          <w:rtl w:val="0"/>
          <w:lang w:val="en-US"/>
        </w:rPr>
        <w:t xml:space="preserve">components </w:t>
      </w:r>
      <w:r>
        <w:rPr>
          <w:rtl w:val="0"/>
          <w:lang w:val="en-US"/>
        </w:rPr>
        <w:t xml:space="preserve">do </w:t>
      </w:r>
      <w:r>
        <w:rPr>
          <w:spacing w:val="0"/>
          <w:rtl w:val="0"/>
          <w:lang w:val="en-US"/>
        </w:rPr>
        <w:t xml:space="preserve">not display asymmetric localization until later stages epithelial </w:t>
      </w:r>
      <w:r>
        <w:rPr>
          <w:spacing w:val="0"/>
          <w:rtl w:val="0"/>
          <w:lang w:val="en-US"/>
        </w:rPr>
        <w:t xml:space="preserve">layers </w:t>
      </w:r>
      <w:r>
        <w:rPr>
          <w:spacing w:val="0"/>
          <w:rtl w:val="0"/>
          <w:lang w:val="en-US"/>
        </w:rPr>
        <w:t xml:space="preserve">form. </w:t>
      </w:r>
      <w:r>
        <w:rPr>
          <w:spacing w:val="0"/>
          <w:rtl w:val="0"/>
          <w:lang w:val="en-US"/>
        </w:rPr>
        <w:t xml:space="preserve">Are the </w:t>
      </w:r>
      <w:r>
        <w:rPr>
          <w:spacing w:val="0"/>
          <w:rtl w:val="0"/>
          <w:lang w:val="en-US"/>
        </w:rPr>
        <w:t xml:space="preserve">protein-protein interactions </w:t>
      </w:r>
      <w:r>
        <w:rPr>
          <w:spacing w:val="0"/>
          <w:rtl w:val="0"/>
          <w:lang w:val="en-US"/>
        </w:rPr>
        <w:t xml:space="preserve">within </w:t>
      </w:r>
      <w:r>
        <w:rPr>
          <w:spacing w:val="0"/>
          <w:rtl w:val="0"/>
          <w:lang w:val="en-US"/>
        </w:rPr>
        <w:t xml:space="preserve">this </w:t>
      </w:r>
      <w:r>
        <w:rPr>
          <w:spacing w:val="0"/>
          <w:rtl w:val="0"/>
          <w:lang w:val="en-US"/>
        </w:rPr>
        <w:t xml:space="preserve">system described </w:t>
      </w:r>
      <w:r>
        <w:rPr>
          <w:spacing w:val="0"/>
          <w:rtl w:val="0"/>
          <w:lang w:val="en-US"/>
        </w:rPr>
        <w:t xml:space="preserve">in </w:t>
      </w:r>
      <w:r>
        <w:rPr>
          <w:spacing w:val="0"/>
          <w:rtl w:val="0"/>
          <w:lang w:val="en-US"/>
        </w:rPr>
        <w:t xml:space="preserve">the </w:t>
      </w:r>
      <w:r>
        <w:rPr>
          <w:spacing w:val="0"/>
          <w:rtl w:val="0"/>
          <w:lang w:val="en-US"/>
        </w:rPr>
        <w:t xml:space="preserve">Bilateria present </w:t>
      </w:r>
      <w:r>
        <w:rPr>
          <w:spacing w:val="0"/>
          <w:rtl w:val="0"/>
          <w:lang w:val="en-US"/>
        </w:rPr>
        <w:t xml:space="preserve">in </w:t>
      </w:r>
      <w:r>
        <w:rPr>
          <w:i w:val="1"/>
          <w:iCs w:val="1"/>
          <w:spacing w:val="0"/>
          <w:rtl w:val="0"/>
          <w:lang w:val="en-US"/>
        </w:rPr>
        <w:t xml:space="preserve">N. </w:t>
      </w:r>
      <w:r>
        <w:rPr>
          <w:i w:val="1"/>
          <w:iCs w:val="1"/>
          <w:spacing w:val="0"/>
          <w:rtl w:val="0"/>
          <w:lang w:val="en-US"/>
        </w:rPr>
        <w:t xml:space="preserve">vectensis </w:t>
      </w:r>
      <w:r>
        <w:rPr>
          <w:spacing w:val="0"/>
          <w:rtl w:val="0"/>
          <w:lang w:val="en-US"/>
        </w:rPr>
        <w:t xml:space="preserve">embryos? </w:t>
      </w:r>
      <w:r>
        <w:rPr>
          <w:spacing w:val="0"/>
          <w:rtl w:val="0"/>
          <w:lang w:val="en-US"/>
        </w:rPr>
        <w:t xml:space="preserve">Immunoprecipitation experiments showed that NvaPKC, </w:t>
      </w:r>
      <w:r>
        <w:rPr>
          <w:spacing w:val="0"/>
          <w:rtl w:val="0"/>
          <w:lang w:val="en-US"/>
        </w:rPr>
        <w:t xml:space="preserve">NvPar-6, </w:t>
      </w:r>
      <w:r>
        <w:rPr>
          <w:spacing w:val="0"/>
          <w:rtl w:val="0"/>
          <w:lang w:val="en-US"/>
        </w:rPr>
        <w:t xml:space="preserve">and </w:t>
      </w:r>
      <w:r>
        <w:rPr>
          <w:spacing w:val="0"/>
          <w:rtl w:val="0"/>
          <w:lang w:val="en-US"/>
        </w:rPr>
        <w:t xml:space="preserve">NvLgl </w:t>
      </w:r>
      <w:r>
        <w:rPr>
          <w:spacing w:val="0"/>
          <w:rtl w:val="0"/>
          <w:lang w:val="en-US"/>
        </w:rPr>
        <w:t xml:space="preserve">all </w:t>
      </w:r>
      <w:r>
        <w:rPr>
          <w:spacing w:val="0"/>
          <w:rtl w:val="0"/>
          <w:lang w:val="en-US"/>
        </w:rPr>
        <w:t xml:space="preserve">interact </w:t>
      </w:r>
      <w:r>
        <w:rPr>
          <w:spacing w:val="0"/>
          <w:rtl w:val="0"/>
          <w:lang w:val="en-US"/>
        </w:rPr>
        <w:t xml:space="preserve">with </w:t>
      </w:r>
      <w:r>
        <w:rPr>
          <w:spacing w:val="0"/>
          <w:rtl w:val="0"/>
          <w:lang w:val="en-US"/>
        </w:rPr>
        <w:t xml:space="preserve">one </w:t>
      </w:r>
      <w:r>
        <w:rPr>
          <w:spacing w:val="0"/>
          <w:rtl w:val="0"/>
          <w:lang w:val="en-US"/>
        </w:rPr>
        <w:t xml:space="preserve">another </w:t>
      </w:r>
      <w:r>
        <w:rPr>
          <w:spacing w:val="0"/>
          <w:rtl w:val="0"/>
          <w:lang w:val="en-US"/>
        </w:rPr>
        <w:t xml:space="preserve">throughout </w:t>
      </w:r>
      <w:r>
        <w:rPr>
          <w:spacing w:val="0"/>
          <w:rtl w:val="0"/>
          <w:lang w:val="en-US"/>
        </w:rPr>
        <w:t xml:space="preserve">embryonic </w:t>
      </w:r>
      <w:r>
        <w:rPr>
          <w:rtl w:val="0"/>
          <w:lang w:val="en-US"/>
        </w:rPr>
        <w:t xml:space="preserve">development, even though they are not asymmetrically localized at </w:t>
      </w:r>
      <w:r>
        <w:rPr>
          <w:spacing w:val="0"/>
          <w:rtl w:val="0"/>
          <w:lang w:val="en-US"/>
        </w:rPr>
        <w:t xml:space="preserve">pre-blastula stages. </w:t>
      </w:r>
      <w:r>
        <w:rPr>
          <w:spacing w:val="0"/>
          <w:rtl w:val="0"/>
          <w:lang w:val="en-US"/>
        </w:rPr>
        <w:t xml:space="preserve">In </w:t>
      </w:r>
      <w:r>
        <w:rPr>
          <w:spacing w:val="0"/>
          <w:rtl w:val="0"/>
          <w:lang w:val="en-US"/>
        </w:rPr>
        <w:t xml:space="preserve">addition, experimental </w:t>
      </w:r>
      <w:r>
        <w:rPr>
          <w:spacing w:val="0"/>
          <w:rtl w:val="0"/>
          <w:lang w:val="en-US"/>
        </w:rPr>
        <w:t xml:space="preserve">dominant-negative </w:t>
      </w:r>
      <w:r>
        <w:rPr>
          <w:rtl w:val="0"/>
          <w:lang w:val="en-US"/>
        </w:rPr>
        <w:t xml:space="preserve">modifications of NvPar-3 and NvPar-6 resulted in modifications of their localization causing defects in cell adhesion, cell shape, and the </w:t>
      </w:r>
      <w:r>
        <w:rPr>
          <w:spacing w:val="0"/>
          <w:rtl w:val="0"/>
          <w:lang w:val="en-US"/>
        </w:rPr>
        <w:t xml:space="preserve">integrity </w:t>
      </w:r>
      <w:r>
        <w:rPr>
          <w:spacing w:val="0"/>
          <w:rtl w:val="0"/>
          <w:lang w:val="en-US"/>
        </w:rPr>
        <w:t xml:space="preserve">of </w:t>
      </w:r>
      <w:r>
        <w:rPr>
          <w:spacing w:val="0"/>
          <w:rtl w:val="0"/>
          <w:lang w:val="en-US"/>
        </w:rPr>
        <w:t xml:space="preserve">cells </w:t>
      </w:r>
      <w:r>
        <w:rPr>
          <w:spacing w:val="0"/>
          <w:rtl w:val="0"/>
          <w:lang w:val="en-US"/>
        </w:rPr>
        <w:t xml:space="preserve">in </w:t>
      </w:r>
      <w:r>
        <w:rPr>
          <w:spacing w:val="0"/>
          <w:rtl w:val="0"/>
          <w:lang w:val="en-US"/>
        </w:rPr>
        <w:t xml:space="preserve">the </w:t>
      </w:r>
      <w:r>
        <w:rPr>
          <w:spacing w:val="0"/>
          <w:rtl w:val="0"/>
          <w:lang w:val="en-US"/>
        </w:rPr>
        <w:t xml:space="preserve">endoderm (where </w:t>
      </w:r>
      <w:r>
        <w:rPr>
          <w:spacing w:val="0"/>
          <w:rtl w:val="0"/>
          <w:lang w:val="en-US"/>
        </w:rPr>
        <w:t xml:space="preserve">Par </w:t>
      </w:r>
      <w:r>
        <w:rPr>
          <w:spacing w:val="0"/>
          <w:rtl w:val="0"/>
          <w:lang w:val="en-US"/>
        </w:rPr>
        <w:t xml:space="preserve">proteins </w:t>
      </w:r>
      <w:r>
        <w:rPr>
          <w:spacing w:val="0"/>
          <w:rtl w:val="0"/>
          <w:lang w:val="en-US"/>
        </w:rPr>
        <w:t xml:space="preserve">are </w:t>
      </w:r>
      <w:r>
        <w:rPr>
          <w:spacing w:val="0"/>
          <w:rtl w:val="0"/>
          <w:lang w:val="en-US"/>
        </w:rPr>
        <w:t xml:space="preserve">not </w:t>
      </w:r>
      <w:r>
        <w:rPr>
          <w:spacing w:val="0"/>
          <w:rtl w:val="0"/>
          <w:lang w:val="en-US"/>
        </w:rPr>
        <w:t xml:space="preserve">normally expressed). </w:t>
      </w:r>
      <w:r>
        <w:rPr>
          <w:spacing w:val="0"/>
          <w:rtl w:val="0"/>
          <w:lang w:val="en-US"/>
        </w:rPr>
        <w:t xml:space="preserve">This </w:t>
      </w:r>
      <w:r>
        <w:rPr>
          <w:spacing w:val="0"/>
          <w:rtl w:val="0"/>
          <w:lang w:val="en-US"/>
        </w:rPr>
        <w:t xml:space="preserve">suggests </w:t>
      </w:r>
      <w:r>
        <w:rPr>
          <w:spacing w:val="0"/>
          <w:rtl w:val="0"/>
          <w:lang w:val="en-US"/>
        </w:rPr>
        <w:t xml:space="preserve">that </w:t>
      </w:r>
      <w:r>
        <w:rPr>
          <w:spacing w:val="0"/>
          <w:rtl w:val="0"/>
          <w:lang w:val="en-US"/>
        </w:rPr>
        <w:t xml:space="preserve">the </w:t>
      </w:r>
      <w:r>
        <w:rPr>
          <w:spacing w:val="0"/>
          <w:rtl w:val="0"/>
          <w:lang w:val="en-US"/>
        </w:rPr>
        <w:t xml:space="preserve">interactions </w:t>
      </w:r>
      <w:r>
        <w:rPr>
          <w:spacing w:val="0"/>
          <w:rtl w:val="0"/>
          <w:lang w:val="en-US"/>
        </w:rPr>
        <w:t xml:space="preserve">of </w:t>
      </w:r>
      <w:r>
        <w:rPr>
          <w:spacing w:val="0"/>
          <w:rtl w:val="0"/>
          <w:lang w:val="en-US"/>
        </w:rPr>
        <w:t xml:space="preserve">the </w:t>
      </w:r>
      <w:r>
        <w:rPr>
          <w:spacing w:val="0"/>
          <w:rtl w:val="0"/>
          <w:lang w:val="en-US"/>
        </w:rPr>
        <w:t xml:space="preserve">Par/aPKC complex </w:t>
      </w:r>
      <w:r>
        <w:rPr>
          <w:rtl w:val="0"/>
          <w:lang w:val="en-US"/>
        </w:rPr>
        <w:t xml:space="preserve">in the </w:t>
      </w:r>
      <w:r>
        <w:rPr>
          <w:spacing w:val="0"/>
          <w:rtl w:val="0"/>
          <w:lang w:val="en-US"/>
        </w:rPr>
        <w:t xml:space="preserve">ectoderm maintain epithelial integrity </w:t>
      </w:r>
      <w:r>
        <w:rPr>
          <w:spacing w:val="0"/>
          <w:rtl w:val="0"/>
          <w:lang w:val="en-US"/>
        </w:rPr>
        <w:t xml:space="preserve">of </w:t>
      </w:r>
      <w:r>
        <w:rPr>
          <w:rtl w:val="0"/>
          <w:lang w:val="en-US"/>
        </w:rPr>
        <w:t xml:space="preserve">the entire embryo. From our data we conclude that some other factors </w:t>
      </w:r>
      <w:r>
        <w:rPr>
          <w:spacing w:val="0"/>
          <w:rtl w:val="0"/>
          <w:lang w:val="en-US"/>
        </w:rPr>
        <w:t xml:space="preserve">that </w:t>
      </w:r>
      <w:r>
        <w:rPr>
          <w:spacing w:val="0"/>
          <w:rtl w:val="0"/>
          <w:lang w:val="en-US"/>
        </w:rPr>
        <w:t xml:space="preserve">are </w:t>
      </w:r>
      <w:r>
        <w:rPr>
          <w:spacing w:val="0"/>
          <w:rtl w:val="0"/>
          <w:lang w:val="en-US"/>
        </w:rPr>
        <w:t xml:space="preserve">expressed during later stages </w:t>
      </w:r>
      <w:r>
        <w:rPr>
          <w:spacing w:val="0"/>
          <w:rtl w:val="0"/>
          <w:lang w:val="en-US"/>
        </w:rPr>
        <w:t xml:space="preserve">are not </w:t>
      </w:r>
      <w:r>
        <w:rPr>
          <w:spacing w:val="0"/>
          <w:rtl w:val="0"/>
          <w:lang w:val="en-US"/>
        </w:rPr>
        <w:t xml:space="preserve">present during </w:t>
      </w:r>
      <w:r>
        <w:rPr>
          <w:spacing w:val="0"/>
          <w:rtl w:val="0"/>
          <w:lang w:val="en-US"/>
        </w:rPr>
        <w:t xml:space="preserve">early </w:t>
      </w:r>
      <w:r>
        <w:rPr>
          <w:spacing w:val="0"/>
          <w:rtl w:val="0"/>
          <w:lang w:val="en-US"/>
        </w:rPr>
        <w:t xml:space="preserve">cleavage stages. These factors were likely temporally co-opted </w:t>
      </w:r>
      <w:r>
        <w:rPr>
          <w:spacing w:val="0"/>
          <w:rtl w:val="0"/>
          <w:lang w:val="en-US"/>
        </w:rPr>
        <w:t xml:space="preserve">in </w:t>
      </w:r>
      <w:r>
        <w:rPr>
          <w:rtl w:val="0"/>
          <w:lang w:val="en-US"/>
        </w:rPr>
        <w:t xml:space="preserve">bilterian taxa to be expressed at earlier embryonic stages to regulate </w:t>
      </w:r>
      <w:r>
        <w:rPr>
          <w:spacing w:val="0"/>
          <w:rtl w:val="0"/>
          <w:lang w:val="en-US"/>
        </w:rPr>
        <w:t xml:space="preserve">embryonic polarity </w:t>
      </w:r>
      <w:r>
        <w:rPr>
          <w:spacing w:val="0"/>
          <w:rtl w:val="0"/>
          <w:lang w:val="en-US"/>
        </w:rPr>
        <w:t xml:space="preserve">and </w:t>
      </w:r>
      <w:r>
        <w:rPr>
          <w:spacing w:val="0"/>
          <w:rtl w:val="0"/>
          <w:lang w:val="en-US"/>
        </w:rPr>
        <w:t xml:space="preserve">that, </w:t>
      </w:r>
      <w:r>
        <w:rPr>
          <w:spacing w:val="0"/>
          <w:rtl w:val="0"/>
          <w:lang w:val="en-US"/>
        </w:rPr>
        <w:t xml:space="preserve">therefore, different </w:t>
      </w:r>
      <w:r>
        <w:rPr>
          <w:spacing w:val="0"/>
          <w:rtl w:val="0"/>
          <w:lang w:val="en-US"/>
        </w:rPr>
        <w:t xml:space="preserve">molecular </w:t>
      </w:r>
      <w:r>
        <w:rPr>
          <w:spacing w:val="0"/>
          <w:rtl w:val="0"/>
          <w:lang w:val="en-US"/>
        </w:rPr>
        <w:t xml:space="preserve">mechanisms </w:t>
      </w:r>
      <w:r>
        <w:rPr>
          <w:spacing w:val="0"/>
          <w:rtl w:val="0"/>
          <w:lang w:val="en-US"/>
        </w:rPr>
        <w:t xml:space="preserve">operate </w:t>
      </w:r>
      <w:r>
        <w:rPr>
          <w:spacing w:val="0"/>
          <w:rtl w:val="0"/>
          <w:lang w:val="en-US"/>
        </w:rPr>
        <w:t xml:space="preserve">to </w:t>
      </w:r>
      <w:r>
        <w:rPr>
          <w:spacing w:val="0"/>
          <w:rtl w:val="0"/>
          <w:lang w:val="en-US"/>
        </w:rPr>
        <w:t xml:space="preserve">set </w:t>
      </w:r>
      <w:r>
        <w:rPr>
          <w:spacing w:val="0"/>
          <w:rtl w:val="0"/>
          <w:lang w:val="en-US"/>
        </w:rPr>
        <w:t xml:space="preserve">up </w:t>
      </w:r>
      <w:r>
        <w:rPr>
          <w:spacing w:val="0"/>
          <w:rtl w:val="0"/>
          <w:lang w:val="en-US"/>
        </w:rPr>
        <w:t xml:space="preserve">polarity </w:t>
      </w:r>
      <w:r>
        <w:rPr>
          <w:spacing w:val="0"/>
          <w:rtl w:val="0"/>
          <w:lang w:val="en-US"/>
        </w:rPr>
        <w:t xml:space="preserve">in </w:t>
      </w:r>
      <w:r>
        <w:rPr>
          <w:spacing w:val="0"/>
          <w:rtl w:val="0"/>
          <w:lang w:val="en-US"/>
        </w:rPr>
        <w:t xml:space="preserve">early </w:t>
      </w:r>
      <w:r>
        <w:rPr>
          <w:spacing w:val="0"/>
          <w:rtl w:val="0"/>
          <w:lang w:val="en-US"/>
        </w:rPr>
        <w:t xml:space="preserve">cnidarian </w:t>
      </w:r>
      <w:r>
        <w:rPr>
          <w:rtl w:val="0"/>
          <w:lang w:val="en-US"/>
        </w:rPr>
        <w:t>embryogenesis.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S10-6 </w:t>
      </w:r>
      <w:r>
        <w:rPr>
          <w:rtl w:val="0"/>
          <w:lang w:val="en-US"/>
        </w:rPr>
        <w:t>SANTANA, S.E.*; MILLER, K.E.; University of Washington;</w:t>
      </w:r>
    </w:p>
    <w:p>
      <w:pPr>
        <w:pStyle w:val="Body"/>
        <w:spacing w:line="160" w:lineRule="exact"/>
        <w:ind w:left="100" w:firstLine="0"/>
        <w:jc w:val="both"/>
        <w:rPr>
          <w:i w:val="1"/>
          <w:iCs w:val="1"/>
          <w:sz w:val="16"/>
          <w:szCs w:val="16"/>
        </w:rPr>
      </w:pPr>
      <w:r>
        <w:rPr>
          <w:i w:val="1"/>
          <w:iCs w:val="1"/>
          <w:sz w:val="16"/>
          <w:szCs w:val="16"/>
          <w:rtl w:val="0"/>
        </w:rPr>
        <w:t>ssantana@uw.edu</w:t>
      </w:r>
    </w:p>
    <w:p>
      <w:pPr>
        <w:pStyle w:val="Heading"/>
        <w:spacing w:before="9"/>
        <w:ind w:right="1454"/>
      </w:pPr>
      <w:r>
        <w:rPr>
          <w:rtl w:val="0"/>
          <w:lang w:val="en-US"/>
        </w:rPr>
        <w:t>Analyses of bat ecomorphology at ontogenetic and macroevolutionary scales</w:t>
      </w:r>
    </w:p>
    <w:p>
      <w:pPr>
        <w:pStyle w:val="Body Text"/>
        <w:spacing w:line="160" w:lineRule="exact"/>
        <w:ind w:right="293"/>
        <w:jc w:val="both"/>
      </w:pPr>
      <w:r>
        <w:rPr>
          <w:spacing w:val="0"/>
          <w:rtl w:val="0"/>
          <w:lang w:val="en-US"/>
        </w:rPr>
        <w:t xml:space="preserve">Ecomorphology focuses </w:t>
      </w:r>
      <w:r>
        <w:rPr>
          <w:spacing w:val="0"/>
          <w:rtl w:val="0"/>
          <w:lang w:val="en-US"/>
        </w:rPr>
        <w:t xml:space="preserve">on </w:t>
      </w:r>
      <w:r>
        <w:rPr>
          <w:spacing w:val="0"/>
          <w:rtl w:val="0"/>
          <w:lang w:val="en-US"/>
        </w:rPr>
        <w:t xml:space="preserve">understanding </w:t>
      </w:r>
      <w:r>
        <w:rPr>
          <w:spacing w:val="0"/>
          <w:rtl w:val="0"/>
          <w:lang w:val="en-US"/>
        </w:rPr>
        <w:t xml:space="preserve">how </w:t>
      </w:r>
      <w:r>
        <w:rPr>
          <w:spacing w:val="0"/>
          <w:rtl w:val="0"/>
          <w:lang w:val="en-US"/>
        </w:rPr>
        <w:t xml:space="preserve">anatomical </w:t>
      </w:r>
      <w:r>
        <w:rPr>
          <w:spacing w:val="0"/>
          <w:rtl w:val="0"/>
          <w:lang w:val="en-US"/>
        </w:rPr>
        <w:t xml:space="preserve">and </w:t>
      </w:r>
      <w:r>
        <w:rPr>
          <w:rtl w:val="0"/>
          <w:lang w:val="en-US"/>
        </w:rPr>
        <w:t xml:space="preserve">behavioral diversity result in differences in performance, ecology and fitness. In mammals, the determinate growth of the skeleton implies </w:t>
      </w:r>
      <w:r>
        <w:rPr>
          <w:spacing w:val="0"/>
          <w:rtl w:val="0"/>
          <w:lang w:val="en-US"/>
        </w:rPr>
        <w:t xml:space="preserve">that bite performance should change throughout ontogeny until </w:t>
      </w:r>
      <w:r>
        <w:rPr>
          <w:spacing w:val="0"/>
          <w:rtl w:val="0"/>
          <w:lang w:val="en-US"/>
        </w:rPr>
        <w:t xml:space="preserve">the </w:t>
      </w:r>
      <w:r>
        <w:rPr>
          <w:spacing w:val="0"/>
          <w:rtl w:val="0"/>
          <w:lang w:val="en-US"/>
        </w:rPr>
        <w:t xml:space="preserve">feeding </w:t>
      </w:r>
      <w:r>
        <w:rPr>
          <w:spacing w:val="0"/>
          <w:rtl w:val="0"/>
          <w:lang w:val="en-US"/>
        </w:rPr>
        <w:t xml:space="preserve">apparatus </w:t>
      </w:r>
      <w:r>
        <w:rPr>
          <w:spacing w:val="0"/>
          <w:rtl w:val="0"/>
          <w:lang w:val="en-US"/>
        </w:rPr>
        <w:t xml:space="preserve">attains </w:t>
      </w:r>
      <w:r>
        <w:rPr>
          <w:spacing w:val="0"/>
          <w:rtl w:val="0"/>
          <w:lang w:val="en-US"/>
        </w:rPr>
        <w:t xml:space="preserve">its </w:t>
      </w:r>
      <w:r>
        <w:rPr>
          <w:spacing w:val="0"/>
          <w:rtl w:val="0"/>
          <w:lang w:val="en-US"/>
        </w:rPr>
        <w:t xml:space="preserve">adult size </w:t>
      </w:r>
      <w:r>
        <w:rPr>
          <w:spacing w:val="0"/>
          <w:rtl w:val="0"/>
          <w:lang w:val="en-US"/>
        </w:rPr>
        <w:t xml:space="preserve">and </w:t>
      </w:r>
      <w:r>
        <w:rPr>
          <w:spacing w:val="0"/>
          <w:rtl w:val="0"/>
          <w:lang w:val="en-US"/>
        </w:rPr>
        <w:t xml:space="preserve">morphology. </w:t>
      </w:r>
      <w:r>
        <w:rPr>
          <w:spacing w:val="0"/>
          <w:rtl w:val="0"/>
          <w:lang w:val="en-US"/>
        </w:rPr>
        <w:t xml:space="preserve">Then, </w:t>
      </w:r>
      <w:r>
        <w:rPr>
          <w:spacing w:val="0"/>
          <w:rtl w:val="0"/>
          <w:lang w:val="en-US"/>
        </w:rPr>
        <w:t xml:space="preserve">interspecific differences </w:t>
      </w:r>
      <w:r>
        <w:rPr>
          <w:rtl w:val="0"/>
          <w:lang w:val="en-US"/>
        </w:rPr>
        <w:t xml:space="preserve">in </w:t>
      </w:r>
      <w:r>
        <w:rPr>
          <w:spacing w:val="0"/>
          <w:rtl w:val="0"/>
          <w:lang w:val="en-US"/>
        </w:rPr>
        <w:t xml:space="preserve">adult phenotypes </w:t>
      </w:r>
      <w:r>
        <w:rPr>
          <w:rtl w:val="0"/>
          <w:lang w:val="en-US"/>
        </w:rPr>
        <w:t xml:space="preserve">are </w:t>
      </w:r>
      <w:r>
        <w:rPr>
          <w:spacing w:val="0"/>
          <w:rtl w:val="0"/>
          <w:lang w:val="en-US"/>
        </w:rPr>
        <w:t xml:space="preserve">expected </w:t>
      </w:r>
      <w:r>
        <w:rPr>
          <w:rtl w:val="0"/>
          <w:lang w:val="en-US"/>
        </w:rPr>
        <w:t xml:space="preserve">to </w:t>
      </w:r>
      <w:r>
        <w:rPr>
          <w:spacing w:val="0"/>
          <w:rtl w:val="0"/>
          <w:lang w:val="en-US"/>
        </w:rPr>
        <w:t xml:space="preserve">drive food resource partitioning </w:t>
      </w:r>
      <w:r>
        <w:rPr>
          <w:spacing w:val="0"/>
          <w:rtl w:val="0"/>
          <w:lang w:val="en-US"/>
        </w:rPr>
        <w:t xml:space="preserve">and </w:t>
      </w:r>
      <w:r>
        <w:rPr>
          <w:spacing w:val="0"/>
          <w:rtl w:val="0"/>
          <w:lang w:val="en-US"/>
        </w:rPr>
        <w:t xml:space="preserve">patterns </w:t>
      </w:r>
      <w:r>
        <w:rPr>
          <w:rtl w:val="0"/>
          <w:lang w:val="en-US"/>
        </w:rPr>
        <w:t xml:space="preserve">of </w:t>
      </w:r>
      <w:r>
        <w:rPr>
          <w:spacing w:val="0"/>
          <w:rtl w:val="0"/>
          <w:lang w:val="en-US"/>
        </w:rPr>
        <w:t xml:space="preserve">lineage </w:t>
      </w:r>
      <w:r>
        <w:rPr>
          <w:spacing w:val="0"/>
          <w:rtl w:val="0"/>
          <w:lang w:val="en-US"/>
        </w:rPr>
        <w:t xml:space="preserve">diversification. </w:t>
      </w:r>
      <w:r>
        <w:rPr>
          <w:spacing w:val="0"/>
          <w:rtl w:val="0"/>
          <w:lang w:val="en-US"/>
        </w:rPr>
        <w:t xml:space="preserve">Formal </w:t>
      </w:r>
      <w:r>
        <w:rPr>
          <w:spacing w:val="0"/>
          <w:rtl w:val="0"/>
          <w:lang w:val="en-US"/>
        </w:rPr>
        <w:t xml:space="preserve">tests </w:t>
      </w:r>
      <w:r>
        <w:rPr>
          <w:spacing w:val="0"/>
          <w:rtl w:val="0"/>
          <w:lang w:val="en-US"/>
        </w:rPr>
        <w:t xml:space="preserve">of </w:t>
      </w:r>
      <w:r>
        <w:rPr>
          <w:spacing w:val="0"/>
          <w:rtl w:val="0"/>
          <w:lang w:val="en-US"/>
        </w:rPr>
        <w:t xml:space="preserve">these </w:t>
      </w:r>
      <w:r>
        <w:rPr>
          <w:spacing w:val="0"/>
          <w:rtl w:val="0"/>
          <w:lang w:val="en-US"/>
        </w:rPr>
        <w:t xml:space="preserve">predictions </w:t>
      </w:r>
      <w:r>
        <w:rPr>
          <w:spacing w:val="0"/>
          <w:rtl w:val="0"/>
          <w:lang w:val="en-US"/>
        </w:rPr>
        <w:t xml:space="preserve">are </w:t>
      </w:r>
      <w:r>
        <w:rPr>
          <w:spacing w:val="0"/>
          <w:rtl w:val="0"/>
          <w:lang w:val="en-US"/>
        </w:rPr>
        <w:t xml:space="preserve">lacking </w:t>
      </w:r>
      <w:r>
        <w:rPr>
          <w:spacing w:val="0"/>
          <w:rtl w:val="0"/>
          <w:lang w:val="en-US"/>
        </w:rPr>
        <w:t xml:space="preserve">for the </w:t>
      </w:r>
      <w:r>
        <w:rPr>
          <w:spacing w:val="0"/>
          <w:rtl w:val="0"/>
          <w:lang w:val="en-US"/>
        </w:rPr>
        <w:t xml:space="preserve">majority </w:t>
      </w:r>
      <w:r>
        <w:rPr>
          <w:spacing w:val="0"/>
          <w:rtl w:val="0"/>
          <w:lang w:val="en-US"/>
        </w:rPr>
        <w:t xml:space="preserve">of </w:t>
      </w:r>
      <w:r>
        <w:rPr>
          <w:spacing w:val="0"/>
          <w:rtl w:val="0"/>
          <w:lang w:val="en-US"/>
        </w:rPr>
        <w:t xml:space="preserve">mammal groups, </w:t>
      </w:r>
      <w:r>
        <w:rPr>
          <w:spacing w:val="0"/>
          <w:rtl w:val="0"/>
          <w:lang w:val="en-US"/>
        </w:rPr>
        <w:t xml:space="preserve">and </w:t>
      </w:r>
      <w:r>
        <w:rPr>
          <w:spacing w:val="0"/>
          <w:rtl w:val="0"/>
          <w:lang w:val="en-US"/>
        </w:rPr>
        <w:t xml:space="preserve">thus </w:t>
      </w:r>
      <w:r>
        <w:rPr>
          <w:spacing w:val="0"/>
          <w:rtl w:val="0"/>
          <w:lang w:val="en-US"/>
        </w:rPr>
        <w:t xml:space="preserve">our </w:t>
      </w:r>
      <w:r>
        <w:rPr>
          <w:spacing w:val="0"/>
          <w:rtl w:val="0"/>
          <w:lang w:val="en-US"/>
        </w:rPr>
        <w:t xml:space="preserve">understanding </w:t>
      </w:r>
      <w:r>
        <w:rPr>
          <w:spacing w:val="0"/>
          <w:rtl w:val="0"/>
          <w:lang w:val="en-US"/>
        </w:rPr>
        <w:t xml:space="preserve">of </w:t>
      </w:r>
      <w:r>
        <w:rPr>
          <w:spacing w:val="0"/>
          <w:rtl w:val="0"/>
          <w:lang w:val="en-US"/>
        </w:rPr>
        <w:t xml:space="preserve">mammalian </w:t>
      </w:r>
      <w:r>
        <w:rPr>
          <w:rtl w:val="0"/>
          <w:lang w:val="en-US"/>
        </w:rPr>
        <w:t xml:space="preserve">ecomorphology remains incomplete. By focusing on a fundamental measure of feeding performance, bite force, and capitalizing on </w:t>
      </w:r>
      <w:r>
        <w:rPr>
          <w:spacing w:val="0"/>
          <w:rtl w:val="0"/>
          <w:lang w:val="en-US"/>
        </w:rPr>
        <w:t xml:space="preserve">the </w:t>
      </w:r>
      <w:r>
        <w:rPr>
          <w:spacing w:val="0"/>
          <w:rtl w:val="0"/>
          <w:lang w:val="en-US"/>
        </w:rPr>
        <w:t xml:space="preserve">extraordinary morphological </w:t>
      </w:r>
      <w:r>
        <w:rPr>
          <w:spacing w:val="0"/>
          <w:rtl w:val="0"/>
          <w:lang w:val="en-US"/>
        </w:rPr>
        <w:t xml:space="preserve">and </w:t>
      </w:r>
      <w:r>
        <w:rPr>
          <w:spacing w:val="0"/>
          <w:rtl w:val="0"/>
          <w:lang w:val="en-US"/>
        </w:rPr>
        <w:t xml:space="preserve">dietary </w:t>
      </w:r>
      <w:r>
        <w:rPr>
          <w:spacing w:val="0"/>
          <w:rtl w:val="0"/>
          <w:lang w:val="en-US"/>
        </w:rPr>
        <w:t xml:space="preserve">diversity </w:t>
      </w:r>
      <w:r>
        <w:rPr>
          <w:spacing w:val="0"/>
          <w:rtl w:val="0"/>
          <w:lang w:val="en-US"/>
        </w:rPr>
        <w:t xml:space="preserve">of </w:t>
      </w:r>
      <w:r>
        <w:rPr>
          <w:spacing w:val="0"/>
          <w:rtl w:val="0"/>
          <w:lang w:val="en-US"/>
        </w:rPr>
        <w:t xml:space="preserve">bats, </w:t>
      </w:r>
      <w:r>
        <w:rPr>
          <w:spacing w:val="0"/>
          <w:rtl w:val="0"/>
          <w:lang w:val="en-US"/>
        </w:rPr>
        <w:t xml:space="preserve">we </w:t>
      </w:r>
      <w:r>
        <w:rPr>
          <w:spacing w:val="0"/>
          <w:rtl w:val="0"/>
          <w:lang w:val="en-US"/>
        </w:rPr>
        <w:t xml:space="preserve">investigate </w:t>
      </w:r>
      <w:r>
        <w:rPr>
          <w:spacing w:val="0"/>
          <w:rtl w:val="0"/>
          <w:lang w:val="en-US"/>
        </w:rPr>
        <w:t xml:space="preserve">how the </w:t>
      </w:r>
      <w:r>
        <w:rPr>
          <w:spacing w:val="0"/>
          <w:rtl w:val="0"/>
          <w:lang w:val="en-US"/>
        </w:rPr>
        <w:t xml:space="preserve">intersection </w:t>
      </w:r>
      <w:r>
        <w:rPr>
          <w:spacing w:val="0"/>
          <w:rtl w:val="0"/>
          <w:lang w:val="en-US"/>
        </w:rPr>
        <w:t xml:space="preserve">of </w:t>
      </w:r>
      <w:r>
        <w:rPr>
          <w:spacing w:val="0"/>
          <w:rtl w:val="0"/>
          <w:lang w:val="en-US"/>
        </w:rPr>
        <w:t xml:space="preserve">ontogenetic </w:t>
      </w:r>
      <w:r>
        <w:rPr>
          <w:spacing w:val="0"/>
          <w:rtl w:val="0"/>
          <w:lang w:val="en-US"/>
        </w:rPr>
        <w:t xml:space="preserve">and </w:t>
      </w:r>
      <w:r>
        <w:rPr>
          <w:spacing w:val="0"/>
          <w:rtl w:val="0"/>
          <w:lang w:val="en-US"/>
        </w:rPr>
        <w:t xml:space="preserve">macroevolutionary changes </w:t>
      </w:r>
      <w:r>
        <w:rPr>
          <w:spacing w:val="0"/>
          <w:rtl w:val="0"/>
          <w:lang w:val="en-US"/>
        </w:rPr>
        <w:t xml:space="preserve">in </w:t>
      </w:r>
      <w:r>
        <w:rPr>
          <w:spacing w:val="0"/>
          <w:rtl w:val="0"/>
          <w:lang w:val="en-US"/>
        </w:rPr>
        <w:t xml:space="preserve">feeding performance </w:t>
      </w:r>
      <w:r>
        <w:rPr>
          <w:spacing w:val="0"/>
          <w:rtl w:val="0"/>
          <w:lang w:val="en-US"/>
        </w:rPr>
        <w:t xml:space="preserve">may </w:t>
      </w:r>
      <w:r>
        <w:rPr>
          <w:spacing w:val="0"/>
          <w:rtl w:val="0"/>
          <w:lang w:val="en-US"/>
        </w:rPr>
        <w:t xml:space="preserve">impact </w:t>
      </w:r>
      <w:r>
        <w:rPr>
          <w:rtl w:val="0"/>
          <w:lang w:val="en-US"/>
        </w:rPr>
        <w:t xml:space="preserve">ecological diversity in these mammals. We integrate data on cranial morphology and bite force gathered through longitudinal studies of </w:t>
      </w:r>
      <w:r>
        <w:rPr>
          <w:spacing w:val="0"/>
          <w:rtl w:val="0"/>
          <w:lang w:val="en-US"/>
        </w:rPr>
        <w:t xml:space="preserve">captive animals </w:t>
      </w:r>
      <w:r>
        <w:rPr>
          <w:spacing w:val="0"/>
          <w:rtl w:val="0"/>
          <w:lang w:val="en-US"/>
        </w:rPr>
        <w:t xml:space="preserve">and </w:t>
      </w:r>
      <w:r>
        <w:rPr>
          <w:spacing w:val="0"/>
          <w:rtl w:val="0"/>
          <w:lang w:val="en-US"/>
        </w:rPr>
        <w:t xml:space="preserve">cross-sectional </w:t>
      </w:r>
      <w:r>
        <w:rPr>
          <w:spacing w:val="0"/>
          <w:rtl w:val="0"/>
          <w:lang w:val="en-US"/>
        </w:rPr>
        <w:t xml:space="preserve">studies </w:t>
      </w:r>
      <w:r>
        <w:rPr>
          <w:spacing w:val="0"/>
          <w:rtl w:val="0"/>
          <w:lang w:val="en-US"/>
        </w:rPr>
        <w:t xml:space="preserve">of </w:t>
      </w:r>
      <w:r>
        <w:rPr>
          <w:spacing w:val="0"/>
          <w:rtl w:val="0"/>
          <w:lang w:val="en-US"/>
        </w:rPr>
        <w:t xml:space="preserve">free-ranging </w:t>
      </w:r>
      <w:r>
        <w:rPr>
          <w:spacing w:val="0"/>
          <w:rtl w:val="0"/>
          <w:lang w:val="en-US"/>
        </w:rPr>
        <w:t xml:space="preserve">individuals. </w:t>
      </w:r>
      <w:r>
        <w:rPr>
          <w:spacing w:val="0"/>
          <w:rtl w:val="0"/>
          <w:lang w:val="en-US"/>
        </w:rPr>
        <w:t xml:space="preserve">We </w:t>
      </w:r>
      <w:r>
        <w:rPr>
          <w:spacing w:val="0"/>
          <w:rtl w:val="0"/>
          <w:lang w:val="en-US"/>
        </w:rPr>
        <w:t xml:space="preserve">demonstrate </w:t>
      </w:r>
      <w:r>
        <w:rPr>
          <w:spacing w:val="0"/>
          <w:rtl w:val="0"/>
          <w:lang w:val="en-US"/>
        </w:rPr>
        <w:t xml:space="preserve">that </w:t>
      </w:r>
      <w:r>
        <w:rPr>
          <w:spacing w:val="0"/>
          <w:rtl w:val="0"/>
          <w:lang w:val="en-US"/>
        </w:rPr>
        <w:t xml:space="preserve">ontogenetic trajectories </w:t>
      </w:r>
      <w:r>
        <w:rPr>
          <w:spacing w:val="0"/>
          <w:rtl w:val="0"/>
          <w:lang w:val="en-US"/>
        </w:rPr>
        <w:t xml:space="preserve">and </w:t>
      </w:r>
      <w:r>
        <w:rPr>
          <w:rtl w:val="0"/>
          <w:lang w:val="en-US"/>
        </w:rPr>
        <w:t xml:space="preserve">evolutionary changes in bite force are highly dependent on changes   </w:t>
      </w:r>
      <w:r>
        <w:rPr>
          <w:spacing w:val="0"/>
          <w:rtl w:val="0"/>
          <w:lang w:val="en-US"/>
        </w:rPr>
        <w:t xml:space="preserve">in </w:t>
      </w:r>
      <w:r>
        <w:rPr>
          <w:spacing w:val="0"/>
          <w:rtl w:val="0"/>
          <w:lang w:val="en-US"/>
        </w:rPr>
        <w:t xml:space="preserve">body </w:t>
      </w:r>
      <w:r>
        <w:rPr>
          <w:spacing w:val="0"/>
          <w:rtl w:val="0"/>
          <w:lang w:val="en-US"/>
        </w:rPr>
        <w:t xml:space="preserve">and </w:t>
      </w:r>
      <w:r>
        <w:rPr>
          <w:spacing w:val="0"/>
          <w:rtl w:val="0"/>
          <w:lang w:val="en-US"/>
        </w:rPr>
        <w:t xml:space="preserve">head size, </w:t>
      </w:r>
      <w:r>
        <w:rPr>
          <w:spacing w:val="0"/>
          <w:rtl w:val="0"/>
          <w:lang w:val="en-US"/>
        </w:rPr>
        <w:t xml:space="preserve">but </w:t>
      </w:r>
      <w:r>
        <w:rPr>
          <w:spacing w:val="0"/>
          <w:rtl w:val="0"/>
          <w:lang w:val="en-US"/>
        </w:rPr>
        <w:t xml:space="preserve">cranial morphology explains </w:t>
      </w:r>
      <w:r>
        <w:rPr>
          <w:rtl w:val="0"/>
          <w:lang w:val="en-US"/>
        </w:rPr>
        <w:t xml:space="preserve">a </w:t>
      </w:r>
      <w:r>
        <w:rPr>
          <w:spacing w:val="0"/>
          <w:rtl w:val="0"/>
          <w:lang w:val="en-US"/>
        </w:rPr>
        <w:t xml:space="preserve">large </w:t>
      </w:r>
      <w:r>
        <w:rPr>
          <w:rtl w:val="0"/>
          <w:lang w:val="en-US"/>
        </w:rPr>
        <w:t xml:space="preserve">proportion of the interspecific variation in bite force upon accounting for size differences. While more research is needed to determine how </w:t>
      </w:r>
      <w:r>
        <w:rPr>
          <w:spacing w:val="0"/>
          <w:rtl w:val="0"/>
          <w:lang w:val="en-US"/>
        </w:rPr>
        <w:t xml:space="preserve">ontogenetic changes </w:t>
      </w:r>
      <w:r>
        <w:rPr>
          <w:rtl w:val="0"/>
          <w:lang w:val="en-US"/>
        </w:rPr>
        <w:t xml:space="preserve">in </w:t>
      </w:r>
      <w:r>
        <w:rPr>
          <w:spacing w:val="0"/>
          <w:rtl w:val="0"/>
          <w:lang w:val="en-US"/>
        </w:rPr>
        <w:t xml:space="preserve">size </w:t>
      </w:r>
      <w:r>
        <w:rPr>
          <w:rtl w:val="0"/>
          <w:lang w:val="en-US"/>
        </w:rPr>
        <w:t xml:space="preserve">and </w:t>
      </w:r>
      <w:r>
        <w:rPr>
          <w:spacing w:val="0"/>
          <w:rtl w:val="0"/>
          <w:lang w:val="en-US"/>
        </w:rPr>
        <w:t xml:space="preserve">bite force specifically impact </w:t>
      </w:r>
      <w:r>
        <w:rPr>
          <w:spacing w:val="0"/>
          <w:rtl w:val="0"/>
          <w:lang w:val="en-US"/>
        </w:rPr>
        <w:t xml:space="preserve">food </w:t>
      </w:r>
      <w:r>
        <w:rPr>
          <w:spacing w:val="0"/>
          <w:rtl w:val="0"/>
          <w:lang w:val="en-US"/>
        </w:rPr>
        <w:t xml:space="preserve">resource </w:t>
      </w:r>
      <w:r>
        <w:rPr>
          <w:spacing w:val="0"/>
          <w:rtl w:val="0"/>
          <w:lang w:val="en-US"/>
        </w:rPr>
        <w:t xml:space="preserve">use and </w:t>
      </w:r>
      <w:r>
        <w:rPr>
          <w:spacing w:val="0"/>
          <w:rtl w:val="0"/>
          <w:lang w:val="en-US"/>
        </w:rPr>
        <w:t xml:space="preserve">fitness </w:t>
      </w:r>
      <w:r>
        <w:rPr>
          <w:spacing w:val="0"/>
          <w:rtl w:val="0"/>
          <w:lang w:val="en-US"/>
        </w:rPr>
        <w:t xml:space="preserve">in </w:t>
      </w:r>
      <w:r>
        <w:rPr>
          <w:spacing w:val="0"/>
          <w:rtl w:val="0"/>
          <w:lang w:val="en-US"/>
        </w:rPr>
        <w:t xml:space="preserve">bats, interspecific diversity </w:t>
      </w:r>
      <w:r>
        <w:rPr>
          <w:spacing w:val="0"/>
          <w:rtl w:val="0"/>
          <w:lang w:val="en-US"/>
        </w:rPr>
        <w:t xml:space="preserve">in </w:t>
      </w:r>
      <w:r>
        <w:rPr>
          <w:spacing w:val="0"/>
          <w:rtl w:val="0"/>
          <w:lang w:val="en-US"/>
        </w:rPr>
        <w:t xml:space="preserve">cranial </w:t>
      </w:r>
      <w:r>
        <w:rPr>
          <w:spacing w:val="0"/>
          <w:rtl w:val="0"/>
          <w:lang w:val="en-US"/>
        </w:rPr>
        <w:t xml:space="preserve">morphology </w:t>
      </w:r>
      <w:r>
        <w:rPr>
          <w:spacing w:val="0"/>
          <w:rtl w:val="0"/>
          <w:lang w:val="en-US"/>
        </w:rPr>
        <w:t xml:space="preserve">and </w:t>
      </w:r>
      <w:r>
        <w:rPr>
          <w:spacing w:val="0"/>
          <w:rtl w:val="0"/>
          <w:lang w:val="en-US"/>
        </w:rPr>
        <w:t xml:space="preserve">bite </w:t>
      </w:r>
      <w:r>
        <w:rPr>
          <w:spacing w:val="0"/>
          <w:rtl w:val="0"/>
          <w:lang w:val="en-US"/>
        </w:rPr>
        <w:t xml:space="preserve">performance closely </w:t>
      </w:r>
      <w:r>
        <w:rPr>
          <w:spacing w:val="0"/>
          <w:rtl w:val="0"/>
          <w:lang w:val="en-US"/>
        </w:rPr>
        <w:t xml:space="preserve">match </w:t>
      </w:r>
      <w:r>
        <w:rPr>
          <w:spacing w:val="0"/>
          <w:rtl w:val="0"/>
          <w:lang w:val="en-US"/>
        </w:rPr>
        <w:t xml:space="preserve">functional </w:t>
      </w:r>
      <w:r>
        <w:rPr>
          <w:rtl w:val="0"/>
          <w:lang w:val="en-US"/>
        </w:rPr>
        <w:t xml:space="preserve">differences in diet. Altogether, these results provide support for linear </w:t>
      </w:r>
      <w:r>
        <w:rPr>
          <w:spacing w:val="0"/>
          <w:rtl w:val="0"/>
          <w:lang w:val="en-US"/>
        </w:rPr>
        <w:t xml:space="preserve">ecomorphological relationships </w:t>
      </w:r>
      <w:r>
        <w:rPr>
          <w:spacing w:val="0"/>
          <w:rtl w:val="0"/>
          <w:lang w:val="en-US"/>
        </w:rPr>
        <w:t xml:space="preserve">at </w:t>
      </w:r>
      <w:r>
        <w:rPr>
          <w:spacing w:val="0"/>
          <w:rtl w:val="0"/>
          <w:lang w:val="en-US"/>
        </w:rPr>
        <w:t xml:space="preserve">ontogenetic </w:t>
      </w:r>
      <w:r>
        <w:rPr>
          <w:spacing w:val="0"/>
          <w:rtl w:val="0"/>
          <w:lang w:val="en-US"/>
        </w:rPr>
        <w:t xml:space="preserve">and </w:t>
      </w:r>
      <w:r>
        <w:rPr>
          <w:rtl w:val="0"/>
          <w:lang w:val="en-US"/>
        </w:rPr>
        <w:t>macroevolutionary scales in bats.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2"/>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5" w:line="172" w:lineRule="exact"/>
        <w:jc w:val="both"/>
      </w:pPr>
      <w:r>
        <w:rPr>
          <w:b w:val="1"/>
          <w:bCs w:val="1"/>
          <w:i w:val="1"/>
          <w:iCs w:val="1"/>
          <w:rtl w:val="0"/>
          <w:lang w:val="en-US"/>
        </w:rPr>
        <w:t xml:space="preserve">10-4 </w:t>
      </w:r>
      <w:r>
        <w:rPr>
          <w:rtl w:val="0"/>
          <w:lang w:val="en-US"/>
        </w:rPr>
        <w:t>SANTINI, F*; CARNEVALE, G; MARRAM</w:t>
      </w:r>
      <w:r>
        <w:rPr>
          <w:rtl w:val="0"/>
          <w:lang w:val="en-US"/>
        </w:rPr>
        <w:t>à</w:t>
      </w:r>
      <w:r>
        <w:rPr>
          <w:rtl w:val="0"/>
          <w:lang w:val="en-US"/>
        </w:rPr>
        <w:t>, G;</w:t>
      </w:r>
    </w:p>
    <w:p>
      <w:pPr>
        <w:pStyle w:val="Body Text"/>
        <w:spacing w:line="160" w:lineRule="exact"/>
        <w:jc w:val="both"/>
      </w:pPr>
      <w:r>
        <w:rPr>
          <w:rtl w:val="0"/>
          <w:lang w:val="en-US"/>
        </w:rPr>
        <w:t>FR</w:t>
      </w:r>
      <w:r>
        <w:rPr>
          <w:rtl w:val="0"/>
          <w:lang w:val="en-US"/>
        </w:rPr>
        <w:t>é</w:t>
      </w:r>
      <w:r>
        <w:rPr>
          <w:rtl w:val="0"/>
          <w:lang w:val="en-US"/>
        </w:rPr>
        <w:t>D</w:t>
      </w:r>
      <w:r>
        <w:rPr>
          <w:rtl w:val="0"/>
          <w:lang w:val="en-US"/>
        </w:rPr>
        <w:t>é</w:t>
      </w:r>
      <w:r>
        <w:rPr>
          <w:rtl w:val="0"/>
          <w:lang w:val="en-US"/>
        </w:rPr>
        <w:t>RICH, B; Univ. of Torino, Univ. of Liege;</w:t>
      </w:r>
    </w:p>
    <w:p>
      <w:pPr>
        <w:pStyle w:val="Body"/>
        <w:spacing w:line="160" w:lineRule="exact"/>
        <w:ind w:left="100" w:firstLine="0"/>
        <w:jc w:val="both"/>
        <w:rPr>
          <w:i w:val="1"/>
          <w:iCs w:val="1"/>
          <w:sz w:val="16"/>
          <w:szCs w:val="16"/>
        </w:rPr>
      </w:pPr>
      <w:r>
        <w:rPr>
          <w:i w:val="1"/>
          <w:iCs w:val="1"/>
          <w:sz w:val="16"/>
          <w:szCs w:val="16"/>
          <w:rtl w:val="0"/>
          <w:lang w:val="it-IT"/>
        </w:rPr>
        <w:t>francesco.santini@alumni.utoronto.ca</w:t>
      </w:r>
    </w:p>
    <w:p>
      <w:pPr>
        <w:pStyle w:val="Heading"/>
        <w:jc w:val="both"/>
      </w:pPr>
      <w:r>
        <w:rPr>
          <w:rtl w:val="0"/>
          <w:lang w:val="en-US"/>
        </w:rPr>
        <w:t>Can we detect adaptive radiations in marine fishes?</w:t>
      </w:r>
    </w:p>
    <w:p>
      <w:pPr>
        <w:pStyle w:val="Body Text"/>
        <w:spacing w:before="9" w:line="160" w:lineRule="exact"/>
        <w:jc w:val="both"/>
      </w:pPr>
      <w:r>
        <w:rPr>
          <w:rtl w:val="0"/>
          <w:lang w:val="en-US"/>
        </w:rPr>
        <w:t xml:space="preserve">The </w:t>
      </w:r>
      <w:r>
        <w:rPr>
          <w:spacing w:val="0"/>
          <w:rtl w:val="0"/>
          <w:lang w:val="en-US"/>
        </w:rPr>
        <w:t xml:space="preserve">concept </w:t>
      </w:r>
      <w:r>
        <w:rPr>
          <w:rtl w:val="0"/>
          <w:lang w:val="en-US"/>
        </w:rPr>
        <w:t xml:space="preserve">of </w:t>
      </w:r>
      <w:r>
        <w:rPr>
          <w:spacing w:val="0"/>
          <w:rtl w:val="0"/>
          <w:lang w:val="en-US"/>
        </w:rPr>
        <w:t xml:space="preserve">adaptive radiation, according </w:t>
      </w:r>
      <w:r>
        <w:rPr>
          <w:rtl w:val="0"/>
          <w:lang w:val="en-US"/>
        </w:rPr>
        <w:t xml:space="preserve">to </w:t>
      </w:r>
      <w:r>
        <w:rPr>
          <w:spacing w:val="0"/>
          <w:rtl w:val="0"/>
          <w:lang w:val="en-US"/>
        </w:rPr>
        <w:t xml:space="preserve">which </w:t>
      </w:r>
      <w:r>
        <w:rPr>
          <w:rtl w:val="0"/>
          <w:lang w:val="en-US"/>
        </w:rPr>
        <w:t xml:space="preserve">a </w:t>
      </w:r>
      <w:r>
        <w:rPr>
          <w:spacing w:val="0"/>
          <w:rtl w:val="0"/>
          <w:lang w:val="en-US"/>
        </w:rPr>
        <w:t xml:space="preserve">biological </w:t>
      </w:r>
      <w:r>
        <w:rPr>
          <w:spacing w:val="0"/>
          <w:rtl w:val="0"/>
          <w:lang w:val="en-US"/>
        </w:rPr>
        <w:t xml:space="preserve">lineage undergoes elevated rates </w:t>
      </w:r>
      <w:r>
        <w:rPr>
          <w:rtl w:val="0"/>
          <w:lang w:val="en-US"/>
        </w:rPr>
        <w:t xml:space="preserve">of </w:t>
      </w:r>
      <w:r>
        <w:rPr>
          <w:spacing w:val="0"/>
          <w:rtl w:val="0"/>
          <w:lang w:val="en-US"/>
        </w:rPr>
        <w:t xml:space="preserve">species diversification while </w:t>
      </w:r>
      <w:r>
        <w:rPr>
          <w:spacing w:val="0"/>
          <w:rtl w:val="0"/>
          <w:lang w:val="en-US"/>
        </w:rPr>
        <w:t xml:space="preserve">at </w:t>
      </w:r>
      <w:r>
        <w:rPr>
          <w:rtl w:val="0"/>
          <w:lang w:val="en-US"/>
        </w:rPr>
        <w:t xml:space="preserve">the same time experiencing divergence along ecological axis, is often invoked in evolutionary studies to explain the astonishing diversity of </w:t>
      </w:r>
      <w:r>
        <w:rPr>
          <w:spacing w:val="0"/>
          <w:rtl w:val="0"/>
          <w:lang w:val="en-US"/>
        </w:rPr>
        <w:t xml:space="preserve">groups such </w:t>
      </w:r>
      <w:r>
        <w:rPr>
          <w:rtl w:val="0"/>
          <w:lang w:val="en-US"/>
        </w:rPr>
        <w:t xml:space="preserve">as </w:t>
      </w:r>
      <w:r>
        <w:rPr>
          <w:spacing w:val="0"/>
          <w:rtl w:val="0"/>
          <w:lang w:val="en-US"/>
        </w:rPr>
        <w:t xml:space="preserve">the </w:t>
      </w:r>
      <w:r>
        <w:rPr>
          <w:spacing w:val="0"/>
          <w:rtl w:val="0"/>
          <w:lang w:val="en-US"/>
        </w:rPr>
        <w:t xml:space="preserve">cichlids </w:t>
      </w:r>
      <w:r>
        <w:rPr>
          <w:rtl w:val="0"/>
          <w:lang w:val="en-US"/>
        </w:rPr>
        <w:t xml:space="preserve">of </w:t>
      </w:r>
      <w:r>
        <w:rPr>
          <w:spacing w:val="0"/>
          <w:rtl w:val="0"/>
          <w:lang w:val="en-US"/>
        </w:rPr>
        <w:t xml:space="preserve">the </w:t>
      </w:r>
      <w:r>
        <w:rPr>
          <w:spacing w:val="0"/>
          <w:rtl w:val="0"/>
          <w:lang w:val="en-US"/>
        </w:rPr>
        <w:t xml:space="preserve">African rift lakes, </w:t>
      </w:r>
      <w:r>
        <w:rPr>
          <w:spacing w:val="0"/>
          <w:rtl w:val="0"/>
          <w:lang w:val="en-US"/>
        </w:rPr>
        <w:t xml:space="preserve">silverswords plants </w:t>
      </w:r>
      <w:r>
        <w:rPr>
          <w:spacing w:val="0"/>
          <w:rtl w:val="0"/>
          <w:lang w:val="en-US"/>
        </w:rPr>
        <w:t xml:space="preserve">and </w:t>
      </w:r>
      <w:r>
        <w:rPr>
          <w:spacing w:val="0"/>
          <w:rtl w:val="0"/>
          <w:lang w:val="en-US"/>
        </w:rPr>
        <w:t xml:space="preserve">honeycreeper birds </w:t>
      </w:r>
      <w:r>
        <w:rPr>
          <w:spacing w:val="0"/>
          <w:rtl w:val="0"/>
          <w:lang w:val="en-US"/>
        </w:rPr>
        <w:t xml:space="preserve">in </w:t>
      </w:r>
      <w:r>
        <w:rPr>
          <w:spacing w:val="0"/>
          <w:rtl w:val="0"/>
          <w:lang w:val="en-US"/>
        </w:rPr>
        <w:t xml:space="preserve">Hawaii, </w:t>
      </w:r>
      <w:r>
        <w:rPr>
          <w:spacing w:val="0"/>
          <w:rtl w:val="0"/>
          <w:lang w:val="en-US"/>
        </w:rPr>
        <w:t xml:space="preserve">and </w:t>
      </w:r>
      <w:r>
        <w:rPr>
          <w:spacing w:val="0"/>
          <w:rtl w:val="0"/>
          <w:lang w:val="en-US"/>
        </w:rPr>
        <w:t xml:space="preserve">anole lizards </w:t>
      </w:r>
      <w:r>
        <w:rPr>
          <w:spacing w:val="0"/>
          <w:rtl w:val="0"/>
          <w:lang w:val="en-US"/>
        </w:rPr>
        <w:t xml:space="preserve">in </w:t>
      </w:r>
      <w:r>
        <w:rPr>
          <w:spacing w:val="0"/>
          <w:rtl w:val="0"/>
          <w:lang w:val="en-US"/>
        </w:rPr>
        <w:t xml:space="preserve">the Neotropics. Recent surveys </w:t>
      </w:r>
      <w:r>
        <w:rPr>
          <w:spacing w:val="0"/>
          <w:rtl w:val="0"/>
          <w:lang w:val="en-US"/>
        </w:rPr>
        <w:t xml:space="preserve">of </w:t>
      </w:r>
      <w:r>
        <w:rPr>
          <w:spacing w:val="0"/>
          <w:rtl w:val="0"/>
          <w:lang w:val="en-US"/>
        </w:rPr>
        <w:t xml:space="preserve">the </w:t>
      </w:r>
      <w:r>
        <w:rPr>
          <w:spacing w:val="0"/>
          <w:rtl w:val="0"/>
          <w:lang w:val="en-US"/>
        </w:rPr>
        <w:t xml:space="preserve">scientific literature, </w:t>
      </w:r>
      <w:r>
        <w:rPr>
          <w:spacing w:val="0"/>
          <w:rtl w:val="0"/>
          <w:lang w:val="en-US"/>
        </w:rPr>
        <w:t xml:space="preserve">however, </w:t>
      </w:r>
      <w:r>
        <w:rPr>
          <w:spacing w:val="0"/>
          <w:rtl w:val="0"/>
          <w:lang w:val="en-US"/>
        </w:rPr>
        <w:t xml:space="preserve">revealed that most studies </w:t>
      </w:r>
      <w:r>
        <w:rPr>
          <w:rtl w:val="0"/>
          <w:lang w:val="en-US"/>
        </w:rPr>
        <w:t xml:space="preserve">of </w:t>
      </w:r>
      <w:r>
        <w:rPr>
          <w:spacing w:val="0"/>
          <w:rtl w:val="0"/>
          <w:lang w:val="en-US"/>
        </w:rPr>
        <w:t xml:space="preserve">adaptive radiation </w:t>
      </w:r>
      <w:r>
        <w:rPr>
          <w:rtl w:val="0"/>
          <w:lang w:val="en-US"/>
        </w:rPr>
        <w:t xml:space="preserve">do not </w:t>
      </w:r>
      <w:r>
        <w:rPr>
          <w:spacing w:val="0"/>
          <w:rtl w:val="0"/>
          <w:lang w:val="en-US"/>
        </w:rPr>
        <w:t xml:space="preserve">recover </w:t>
      </w:r>
      <w:r>
        <w:rPr>
          <w:spacing w:val="0"/>
          <w:rtl w:val="0"/>
          <w:lang w:val="en-US"/>
        </w:rPr>
        <w:t xml:space="preserve">the </w:t>
      </w:r>
      <w:r>
        <w:rPr>
          <w:spacing w:val="0"/>
          <w:rtl w:val="0"/>
          <w:lang w:val="en-US"/>
        </w:rPr>
        <w:t xml:space="preserve">expected </w:t>
      </w:r>
      <w:r>
        <w:rPr>
          <w:spacing w:val="0"/>
          <w:rtl w:val="0"/>
          <w:lang w:val="en-US"/>
        </w:rPr>
        <w:t xml:space="preserve">signal </w:t>
      </w:r>
      <w:r>
        <w:rPr>
          <w:spacing w:val="0"/>
          <w:rtl w:val="0"/>
          <w:lang w:val="en-US"/>
        </w:rPr>
        <w:t xml:space="preserve">of </w:t>
      </w:r>
      <w:r>
        <w:rPr>
          <w:spacing w:val="0"/>
          <w:rtl w:val="0"/>
          <w:lang w:val="en-US"/>
        </w:rPr>
        <w:t xml:space="preserve">early burst </w:t>
      </w:r>
      <w:r>
        <w:rPr>
          <w:spacing w:val="0"/>
          <w:rtl w:val="0"/>
          <w:lang w:val="en-US"/>
        </w:rPr>
        <w:t xml:space="preserve">of </w:t>
      </w:r>
      <w:r>
        <w:rPr>
          <w:spacing w:val="0"/>
          <w:rtl w:val="0"/>
          <w:lang w:val="en-US"/>
        </w:rPr>
        <w:t xml:space="preserve">lineage diversification, </w:t>
      </w:r>
      <w:r>
        <w:rPr>
          <w:spacing w:val="0"/>
          <w:rtl w:val="0"/>
          <w:lang w:val="en-US"/>
        </w:rPr>
        <w:t xml:space="preserve">and </w:t>
      </w:r>
      <w:r>
        <w:rPr>
          <w:spacing w:val="0"/>
          <w:rtl w:val="0"/>
          <w:lang w:val="en-US"/>
        </w:rPr>
        <w:t xml:space="preserve">in </w:t>
      </w:r>
      <w:r>
        <w:rPr>
          <w:rtl w:val="0"/>
          <w:lang w:val="en-US"/>
        </w:rPr>
        <w:t xml:space="preserve">several animal groups rates of cladogenesis and phenotypic evolution may often be unlinked, thus creating complex patterns in the tempo  </w:t>
      </w:r>
      <w:r>
        <w:rPr>
          <w:spacing w:val="0"/>
          <w:rtl w:val="0"/>
          <w:lang w:val="en-US"/>
        </w:rPr>
        <w:t xml:space="preserve">of </w:t>
      </w:r>
      <w:r>
        <w:rPr>
          <w:spacing w:val="0"/>
          <w:rtl w:val="0"/>
          <w:lang w:val="en-US"/>
        </w:rPr>
        <w:t xml:space="preserve">lineage </w:t>
      </w:r>
      <w:r>
        <w:rPr>
          <w:spacing w:val="0"/>
          <w:rtl w:val="0"/>
          <w:lang w:val="en-US"/>
        </w:rPr>
        <w:t xml:space="preserve">and </w:t>
      </w:r>
      <w:r>
        <w:rPr>
          <w:spacing w:val="0"/>
          <w:rtl w:val="0"/>
          <w:lang w:val="en-US"/>
        </w:rPr>
        <w:t xml:space="preserve">trait </w:t>
      </w:r>
      <w:r>
        <w:rPr>
          <w:spacing w:val="0"/>
          <w:rtl w:val="0"/>
          <w:lang w:val="en-US"/>
        </w:rPr>
        <w:t xml:space="preserve">diversification. Furthermore, </w:t>
      </w:r>
      <w:r>
        <w:rPr>
          <w:spacing w:val="0"/>
          <w:rtl w:val="0"/>
          <w:lang w:val="en-US"/>
        </w:rPr>
        <w:t xml:space="preserve">in </w:t>
      </w:r>
      <w:r>
        <w:rPr>
          <w:spacing w:val="0"/>
          <w:rtl w:val="0"/>
          <w:lang w:val="en-US"/>
        </w:rPr>
        <w:t xml:space="preserve">spite </w:t>
      </w:r>
      <w:r>
        <w:rPr>
          <w:spacing w:val="0"/>
          <w:rtl w:val="0"/>
          <w:lang w:val="en-US"/>
        </w:rPr>
        <w:t xml:space="preserve">of </w:t>
      </w:r>
      <w:r>
        <w:rPr>
          <w:spacing w:val="0"/>
          <w:rtl w:val="0"/>
          <w:lang w:val="en-US"/>
        </w:rPr>
        <w:t xml:space="preserve">the </w:t>
      </w:r>
      <w:r>
        <w:rPr>
          <w:spacing w:val="0"/>
          <w:rtl w:val="0"/>
          <w:lang w:val="en-US"/>
        </w:rPr>
        <w:t xml:space="preserve">dramatic increase </w:t>
      </w:r>
      <w:r>
        <w:rPr>
          <w:rtl w:val="0"/>
          <w:lang w:val="en-US"/>
        </w:rPr>
        <w:t xml:space="preserve">in </w:t>
      </w:r>
      <w:r>
        <w:rPr>
          <w:spacing w:val="0"/>
          <w:rtl w:val="0"/>
          <w:lang w:val="en-US"/>
        </w:rPr>
        <w:t xml:space="preserve">number </w:t>
      </w:r>
      <w:r>
        <w:rPr>
          <w:rtl w:val="0"/>
          <w:lang w:val="en-US"/>
        </w:rPr>
        <w:t xml:space="preserve">of </w:t>
      </w:r>
      <w:r>
        <w:rPr>
          <w:spacing w:val="0"/>
          <w:rtl w:val="0"/>
          <w:lang w:val="en-US"/>
        </w:rPr>
        <w:t xml:space="preserve">studies </w:t>
      </w:r>
      <w:r>
        <w:rPr>
          <w:rtl w:val="0"/>
          <w:lang w:val="en-US"/>
        </w:rPr>
        <w:t xml:space="preserve">of </w:t>
      </w:r>
      <w:r>
        <w:rPr>
          <w:spacing w:val="0"/>
          <w:rtl w:val="0"/>
          <w:lang w:val="en-US"/>
        </w:rPr>
        <w:t xml:space="preserve">the </w:t>
      </w:r>
      <w:r>
        <w:rPr>
          <w:spacing w:val="0"/>
          <w:rtl w:val="0"/>
          <w:lang w:val="en-US"/>
        </w:rPr>
        <w:t xml:space="preserve">tempo </w:t>
      </w:r>
      <w:r>
        <w:rPr>
          <w:spacing w:val="0"/>
          <w:rtl w:val="0"/>
          <w:lang w:val="en-US"/>
        </w:rPr>
        <w:t xml:space="preserve">and </w:t>
      </w:r>
      <w:r>
        <w:rPr>
          <w:spacing w:val="0"/>
          <w:rtl w:val="0"/>
          <w:lang w:val="en-US"/>
        </w:rPr>
        <w:t xml:space="preserve">mode </w:t>
      </w:r>
      <w:r>
        <w:rPr>
          <w:spacing w:val="0"/>
          <w:rtl w:val="0"/>
          <w:lang w:val="en-US"/>
        </w:rPr>
        <w:t xml:space="preserve">of </w:t>
      </w:r>
      <w:r>
        <w:rPr>
          <w:rtl w:val="0"/>
          <w:lang w:val="en-US"/>
        </w:rPr>
        <w:t xml:space="preserve">evolution in marine fishes during the past decade, very little evidence </w:t>
      </w:r>
      <w:r>
        <w:rPr>
          <w:spacing w:val="0"/>
          <w:rtl w:val="0"/>
          <w:lang w:val="en-US"/>
        </w:rPr>
        <w:t xml:space="preserve">has </w:t>
      </w:r>
      <w:r>
        <w:rPr>
          <w:spacing w:val="0"/>
          <w:rtl w:val="0"/>
          <w:lang w:val="en-US"/>
        </w:rPr>
        <w:t xml:space="preserve">been </w:t>
      </w:r>
      <w:r>
        <w:rPr>
          <w:spacing w:val="0"/>
          <w:rtl w:val="0"/>
          <w:lang w:val="en-US"/>
        </w:rPr>
        <w:t xml:space="preserve">uncovered </w:t>
      </w:r>
      <w:r>
        <w:rPr>
          <w:spacing w:val="0"/>
          <w:rtl w:val="0"/>
          <w:lang w:val="en-US"/>
        </w:rPr>
        <w:t xml:space="preserve">to </w:t>
      </w:r>
      <w:r>
        <w:rPr>
          <w:spacing w:val="0"/>
          <w:rtl w:val="0"/>
          <w:lang w:val="en-US"/>
        </w:rPr>
        <w:t xml:space="preserve">support </w:t>
      </w:r>
      <w:r>
        <w:rPr>
          <w:spacing w:val="0"/>
          <w:rtl w:val="0"/>
          <w:lang w:val="en-US"/>
        </w:rPr>
        <w:t xml:space="preserve">the </w:t>
      </w:r>
      <w:r>
        <w:rPr>
          <w:spacing w:val="0"/>
          <w:rtl w:val="0"/>
          <w:lang w:val="en-US"/>
        </w:rPr>
        <w:t xml:space="preserve">idea that </w:t>
      </w:r>
      <w:r>
        <w:rPr>
          <w:spacing w:val="0"/>
          <w:rtl w:val="0"/>
          <w:lang w:val="en-US"/>
        </w:rPr>
        <w:t xml:space="preserve">adaptive </w:t>
      </w:r>
      <w:r>
        <w:rPr>
          <w:spacing w:val="0"/>
          <w:rtl w:val="0"/>
          <w:lang w:val="en-US"/>
        </w:rPr>
        <w:t xml:space="preserve">radiations </w:t>
      </w:r>
      <w:r>
        <w:rPr>
          <w:rtl w:val="0"/>
          <w:lang w:val="en-US"/>
        </w:rPr>
        <w:t xml:space="preserve">played a role in generating their staggering diversity, and even when a signal of radiation is recovered this virtually never conforms to the "traditional" early burst scenario. Using examples from our research on </w:t>
      </w:r>
      <w:r>
        <w:rPr>
          <w:spacing w:val="0"/>
          <w:rtl w:val="0"/>
          <w:lang w:val="en-US"/>
        </w:rPr>
        <w:t xml:space="preserve">diverse groups </w:t>
      </w:r>
      <w:r>
        <w:rPr>
          <w:rtl w:val="0"/>
          <w:lang w:val="en-US"/>
        </w:rPr>
        <w:t xml:space="preserve">of </w:t>
      </w:r>
      <w:r>
        <w:rPr>
          <w:spacing w:val="0"/>
          <w:rtl w:val="0"/>
          <w:lang w:val="en-US"/>
        </w:rPr>
        <w:t xml:space="preserve">marine teleost fishes such </w:t>
      </w:r>
      <w:r>
        <w:rPr>
          <w:rtl w:val="0"/>
          <w:lang w:val="en-US"/>
        </w:rPr>
        <w:t xml:space="preserve">as </w:t>
      </w:r>
      <w:r>
        <w:rPr>
          <w:spacing w:val="0"/>
          <w:rtl w:val="0"/>
          <w:lang w:val="en-US"/>
        </w:rPr>
        <w:t xml:space="preserve">jacks </w:t>
      </w:r>
      <w:r>
        <w:rPr>
          <w:spacing w:val="0"/>
          <w:rtl w:val="0"/>
          <w:lang w:val="en-US"/>
        </w:rPr>
        <w:t xml:space="preserve">and </w:t>
      </w:r>
      <w:r>
        <w:rPr>
          <w:spacing w:val="0"/>
          <w:rtl w:val="0"/>
          <w:lang w:val="en-US"/>
        </w:rPr>
        <w:t xml:space="preserve">allies </w:t>
      </w:r>
      <w:r>
        <w:rPr>
          <w:rtl w:val="0"/>
          <w:lang w:val="en-US"/>
        </w:rPr>
        <w:t xml:space="preserve">(Carangoidei), pufferfish and allies (Tetraodontiformes) and snappers (Lutjanidae), we will discuss why it is so difficult to recover a signal of </w:t>
      </w:r>
      <w:r>
        <w:rPr>
          <w:spacing w:val="0"/>
          <w:rtl w:val="0"/>
          <w:lang w:val="en-US"/>
        </w:rPr>
        <w:t xml:space="preserve">adaptive radiation </w:t>
      </w:r>
      <w:r>
        <w:rPr>
          <w:rtl w:val="0"/>
          <w:lang w:val="en-US"/>
        </w:rPr>
        <w:t xml:space="preserve">in </w:t>
      </w:r>
      <w:r>
        <w:rPr>
          <w:spacing w:val="0"/>
          <w:rtl w:val="0"/>
          <w:lang w:val="en-US"/>
        </w:rPr>
        <w:t xml:space="preserve">general, </w:t>
      </w:r>
      <w:r>
        <w:rPr>
          <w:spacing w:val="0"/>
          <w:rtl w:val="0"/>
          <w:lang w:val="en-US"/>
        </w:rPr>
        <w:t xml:space="preserve">and </w:t>
      </w:r>
      <w:r>
        <w:rPr>
          <w:spacing w:val="0"/>
          <w:rtl w:val="0"/>
          <w:lang w:val="en-US"/>
        </w:rPr>
        <w:t xml:space="preserve">early burst </w:t>
      </w:r>
      <w:r>
        <w:rPr>
          <w:rtl w:val="0"/>
          <w:lang w:val="en-US"/>
        </w:rPr>
        <w:t xml:space="preserve">in </w:t>
      </w:r>
      <w:r>
        <w:rPr>
          <w:spacing w:val="0"/>
          <w:rtl w:val="0"/>
          <w:lang w:val="en-US"/>
        </w:rPr>
        <w:t xml:space="preserve">particular, </w:t>
      </w:r>
      <w:r>
        <w:rPr>
          <w:spacing w:val="0"/>
          <w:rtl w:val="0"/>
          <w:lang w:val="en-US"/>
        </w:rPr>
        <w:t xml:space="preserve">and </w:t>
      </w:r>
      <w:r>
        <w:rPr>
          <w:rtl w:val="0"/>
          <w:lang w:val="en-US"/>
        </w:rPr>
        <w:t>offer some suggestions on how to test for these patterns.</w:t>
      </w:r>
    </w:p>
    <w:p>
      <w:pPr>
        <w:pStyle w:val="Body"/>
        <w:spacing w:before="96" w:line="160" w:lineRule="exact"/>
        <w:ind w:left="100" w:right="387" w:firstLine="0"/>
      </w:pPr>
      <w:r>
        <w:rPr>
          <w:rFonts w:ascii="Arial Unicode MS" w:cs="Arial Unicode MS" w:hAnsi="Arial Unicode MS" w:eastAsia="Arial Unicode MS"/>
          <w:b w:val="0"/>
          <w:bCs w:val="0"/>
          <w:i w:val="0"/>
          <w:iCs w:val="0"/>
        </w:rPr>
        <w:br w:type="column"/>
      </w:r>
    </w:p>
    <w:p>
      <w:pPr>
        <w:pStyle w:val="Body"/>
        <w:spacing w:before="96" w:line="160" w:lineRule="exact"/>
        <w:ind w:left="100" w:right="387" w:firstLine="0"/>
        <w:rPr>
          <w:b w:val="1"/>
          <w:bCs w:val="1"/>
          <w:i w:val="1"/>
          <w:iCs w:val="1"/>
          <w:sz w:val="16"/>
          <w:szCs w:val="16"/>
        </w:rPr>
      </w:pPr>
      <w:r>
        <w:rPr>
          <w:b w:val="1"/>
          <w:bCs w:val="1"/>
          <w:i w:val="1"/>
          <w:iCs w:val="1"/>
          <w:sz w:val="16"/>
          <w:szCs w:val="16"/>
          <w:rtl w:val="0"/>
          <w:lang w:val="en-US"/>
        </w:rPr>
        <w:t xml:space="preserve">S11-11 </w:t>
      </w:r>
      <w:r>
        <w:rPr>
          <w:sz w:val="16"/>
          <w:szCs w:val="16"/>
          <w:rtl w:val="0"/>
          <w:lang w:val="en-US"/>
        </w:rPr>
        <w:t xml:space="preserve">SANTOS, Scott R.; Auburn University; </w:t>
      </w:r>
      <w:r>
        <w:rPr>
          <w:i w:val="1"/>
          <w:iCs w:val="1"/>
          <w:sz w:val="16"/>
          <w:szCs w:val="16"/>
          <w:rtl w:val="0"/>
        </w:rPr>
        <w:t xml:space="preserve">santos@auburn.edu </w:t>
      </w:r>
      <w:r>
        <w:rPr>
          <w:b w:val="1"/>
          <w:bCs w:val="1"/>
          <w:i w:val="1"/>
          <w:iCs w:val="1"/>
          <w:sz w:val="16"/>
          <w:szCs w:val="16"/>
          <w:rtl w:val="0"/>
          <w:lang w:val="en-US"/>
        </w:rPr>
        <w:t>Evolutionary physiology of euryhalinity and developmental transcriptomics in anchialine crustaceans</w:t>
      </w:r>
    </w:p>
    <w:p>
      <w:pPr>
        <w:pStyle w:val="Body Text"/>
        <w:spacing w:line="160" w:lineRule="exact"/>
        <w:ind w:right="303"/>
        <w:jc w:val="both"/>
      </w:pPr>
      <w:r>
        <w:rPr>
          <w:rtl w:val="0"/>
          <w:lang w:val="en-US"/>
        </w:rPr>
        <w:t>Technological advances in DNA sequencing such as Illumina's Sequencing By Synthesis have made the generation and analyses of transcriptomes a rapid and economical endeavor across life. For crustaceans, characterizations of physiological or developmental mechanisms and processes have mainly focused on a handful of taxa or species of economic interest. Shrimp from the anchialine ecosystem, in contrast, present an opportunity to expand transcriptomic studies to both a novel taxonomic and ecological niche. This ecosystem is comprised of landlocked coastal ponds and caves with subterranean influences from both the ocean and freshwater aquifer. Given this, anchialine shrimp species must physiological cope with continuously fluctuating salinities due to tides, rainfall, and vertical salinity stratifications. Transcriptomic studies of four anchialine shrimps from the Ryukyus Islands, Japan (</w:t>
      </w:r>
      <w:r>
        <w:rPr>
          <w:i w:val="1"/>
          <w:iCs w:val="1"/>
          <w:rtl w:val="0"/>
          <w:lang w:val="en-US"/>
        </w:rPr>
        <w:t>Antecaridina lauensis</w:t>
      </w:r>
      <w:r>
        <w:rPr>
          <w:rtl w:val="0"/>
          <w:lang w:val="en-US"/>
        </w:rPr>
        <w:t xml:space="preserve">, </w:t>
      </w:r>
      <w:r>
        <w:rPr>
          <w:i w:val="1"/>
          <w:iCs w:val="1"/>
          <w:rtl w:val="0"/>
          <w:lang w:val="en-US"/>
        </w:rPr>
        <w:t>Caridina rubella</w:t>
      </w:r>
      <w:r>
        <w:rPr>
          <w:rtl w:val="0"/>
          <w:lang w:val="en-US"/>
        </w:rPr>
        <w:t xml:space="preserve">, </w:t>
      </w:r>
      <w:r>
        <w:rPr>
          <w:i w:val="1"/>
          <w:iCs w:val="1"/>
          <w:rtl w:val="0"/>
          <w:lang w:val="en-US"/>
        </w:rPr>
        <w:t>Halocaridinides trigonophthalma</w:t>
      </w:r>
      <w:r>
        <w:rPr>
          <w:rtl w:val="0"/>
          <w:lang w:val="en-US"/>
        </w:rPr>
        <w:t xml:space="preserve">, </w:t>
      </w:r>
      <w:r>
        <w:rPr>
          <w:i w:val="1"/>
          <w:iCs w:val="1"/>
          <w:rtl w:val="0"/>
          <w:lang w:val="en-US"/>
        </w:rPr>
        <w:t>Metabetaeus minutus</w:t>
      </w:r>
      <w:r>
        <w:rPr>
          <w:rtl w:val="0"/>
          <w:lang w:val="en-US"/>
        </w:rPr>
        <w:t xml:space="preserve">) found that classic crustacean osmoregulatory mechanisms, like up-regulation of ion transporters during salinity change, are characteristic for these species. On the other hand, the endemic Hawaiian anchialine atyid </w:t>
      </w:r>
      <w:r>
        <w:rPr>
          <w:i w:val="1"/>
          <w:iCs w:val="1"/>
          <w:rtl w:val="0"/>
          <w:lang w:val="en-US"/>
        </w:rPr>
        <w:t xml:space="preserve">Halocaridina rubra </w:t>
      </w:r>
      <w:r>
        <w:rPr>
          <w:rtl w:val="0"/>
          <w:lang w:val="en-US"/>
        </w:rPr>
        <w:t xml:space="preserve">appears to employ unusual osmoregulatory processes via high and constitutive ion transporter expression under all salinities as well as the differential gene expression of unexpected transcripts in its gill tissues. Additionally, developmental transcriptomics of </w:t>
      </w:r>
      <w:r>
        <w:rPr>
          <w:i w:val="1"/>
          <w:iCs w:val="1"/>
          <w:rtl w:val="0"/>
          <w:lang w:val="en-US"/>
        </w:rPr>
        <w:t xml:space="preserve">H. rubra </w:t>
      </w:r>
      <w:r>
        <w:rPr>
          <w:rtl w:val="0"/>
          <w:lang w:val="en-US"/>
        </w:rPr>
        <w:t>identified significant differential expression of transcripts involved in pathways like energy production via peptide and carbohydrate catabolism, mitochondrial function, protein synthesis, respiration and photoreception that correlate to biological differences between life stages of the species.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Text"/>
        <w:spacing w:before="75" w:line="172" w:lineRule="exact"/>
        <w:ind w:right="369"/>
      </w:pPr>
      <w:r>
        <w:rPr>
          <w:b w:val="1"/>
          <w:bCs w:val="1"/>
          <w:i w:val="1"/>
          <w:iCs w:val="1"/>
          <w:rtl w:val="0"/>
          <w:lang w:val="en-US"/>
        </w:rPr>
        <w:t xml:space="preserve">82-5 </w:t>
      </w:r>
      <w:r>
        <w:rPr>
          <w:rtl w:val="0"/>
          <w:lang w:val="en-US"/>
        </w:rPr>
        <w:t>SAPIR, N.*; WOLF, M.; ORTEGA-JIMENEZ, V.M.;</w:t>
      </w:r>
    </w:p>
    <w:p>
      <w:pPr>
        <w:pStyle w:val="Body"/>
        <w:spacing w:before="9" w:line="160" w:lineRule="exact"/>
        <w:ind w:left="100" w:right="236" w:firstLine="0"/>
        <w:rPr>
          <w:b w:val="1"/>
          <w:bCs w:val="1"/>
          <w:i w:val="1"/>
          <w:iCs w:val="1"/>
          <w:sz w:val="16"/>
          <w:szCs w:val="16"/>
        </w:rPr>
      </w:pPr>
      <w:r>
        <w:rPr>
          <w:sz w:val="16"/>
          <w:szCs w:val="16"/>
          <w:rtl w:val="0"/>
          <w:lang w:val="en-US"/>
        </w:rPr>
        <w:t xml:space="preserve">DUDLEY, R.; Univ. of Haifa, Lund Univ., Univ. of California, Berkeley, Univ. of California, Berkeley; </w:t>
      </w:r>
      <w:r>
        <w:rPr>
          <w:i w:val="1"/>
          <w:iCs w:val="1"/>
          <w:sz w:val="16"/>
          <w:szCs w:val="16"/>
          <w:rtl w:val="0"/>
          <w:lang w:val="it-IT"/>
        </w:rPr>
        <w:t xml:space="preserve">nsapir1@univ.haifa.ac.il </w:t>
      </w:r>
      <w:r>
        <w:rPr>
          <w:b w:val="1"/>
          <w:bCs w:val="1"/>
          <w:i w:val="1"/>
          <w:iCs w:val="1"/>
          <w:sz w:val="16"/>
          <w:szCs w:val="16"/>
          <w:rtl w:val="0"/>
          <w:lang w:val="en-US"/>
        </w:rPr>
        <w:t>Biomechanical consequences of asymmetric wingtip deficits in Anna's Hummingbird (Calypte anna)</w:t>
      </w:r>
    </w:p>
    <w:p>
      <w:pPr>
        <w:pStyle w:val="Body Text"/>
        <w:spacing w:line="160" w:lineRule="exact"/>
        <w:jc w:val="both"/>
      </w:pPr>
      <w:r>
        <w:rPr>
          <w:rtl w:val="0"/>
          <w:lang w:val="en-US"/>
        </w:rPr>
        <w:t xml:space="preserve">Wings are the primary aerodynamic surface for volant taxa, but </w:t>
      </w:r>
      <w:r>
        <w:rPr>
          <w:spacing w:val="0"/>
          <w:rtl w:val="0"/>
          <w:lang w:val="en-US"/>
        </w:rPr>
        <w:t xml:space="preserve">the </w:t>
      </w:r>
      <w:r>
        <w:rPr>
          <w:rtl w:val="0"/>
          <w:lang w:val="en-US"/>
        </w:rPr>
        <w:t xml:space="preserve">consequences of wing degradation for flight performance are unclear. We artificially introduced wing tip deficits in Anna's Hummingbirds by reducing the length of the four outermost primary wing feathers. Group 1 birds were measured throughout three consecutive sessions: a </w:t>
      </w:r>
      <w:r>
        <w:rPr>
          <w:spacing w:val="0"/>
          <w:rtl w:val="0"/>
          <w:lang w:val="en-US"/>
        </w:rPr>
        <w:t xml:space="preserve">control, reduction </w:t>
      </w:r>
      <w:r>
        <w:rPr>
          <w:rtl w:val="0"/>
          <w:lang w:val="en-US"/>
        </w:rPr>
        <w:t xml:space="preserve">of 15% of </w:t>
      </w:r>
      <w:r>
        <w:rPr>
          <w:spacing w:val="0"/>
          <w:rtl w:val="0"/>
          <w:lang w:val="en-US"/>
        </w:rPr>
        <w:t xml:space="preserve">primary feather lengths </w:t>
      </w:r>
      <w:r>
        <w:rPr>
          <w:rtl w:val="0"/>
          <w:lang w:val="en-US"/>
        </w:rPr>
        <w:t xml:space="preserve">in one </w:t>
      </w:r>
      <w:r>
        <w:rPr>
          <w:spacing w:val="0"/>
          <w:rtl w:val="0"/>
          <w:lang w:val="en-US"/>
        </w:rPr>
        <w:t xml:space="preserve">wing </w:t>
      </w:r>
      <w:r>
        <w:rPr>
          <w:rtl w:val="0"/>
          <w:lang w:val="en-US"/>
        </w:rPr>
        <w:t xml:space="preserve">only, and reduction of 15% of primary feather lengths in both wings. Group 2 birds were measured twice, once during control sessions and </w:t>
      </w:r>
      <w:r>
        <w:rPr>
          <w:spacing w:val="0"/>
          <w:rtl w:val="0"/>
          <w:lang w:val="en-US"/>
        </w:rPr>
        <w:t xml:space="preserve">following </w:t>
      </w:r>
      <w:r>
        <w:rPr>
          <w:rtl w:val="0"/>
          <w:lang w:val="en-US"/>
        </w:rPr>
        <w:t xml:space="preserve">a </w:t>
      </w:r>
      <w:r>
        <w:rPr>
          <w:spacing w:val="0"/>
          <w:rtl w:val="0"/>
          <w:lang w:val="en-US"/>
        </w:rPr>
        <w:t xml:space="preserve">reduction </w:t>
      </w:r>
      <w:r>
        <w:rPr>
          <w:spacing w:val="0"/>
          <w:rtl w:val="0"/>
          <w:lang w:val="en-US"/>
        </w:rPr>
        <w:t xml:space="preserve">in </w:t>
      </w:r>
      <w:r>
        <w:rPr>
          <w:spacing w:val="0"/>
          <w:rtl w:val="0"/>
          <w:lang w:val="en-US"/>
        </w:rPr>
        <w:t xml:space="preserve">primary feather length </w:t>
      </w:r>
      <w:r>
        <w:rPr>
          <w:spacing w:val="0"/>
          <w:rtl w:val="0"/>
          <w:lang w:val="en-US"/>
        </w:rPr>
        <w:t xml:space="preserve">by </w:t>
      </w:r>
      <w:r>
        <w:rPr>
          <w:spacing w:val="0"/>
          <w:rtl w:val="0"/>
          <w:lang w:val="en-US"/>
        </w:rPr>
        <w:t xml:space="preserve">7.5% for </w:t>
      </w:r>
      <w:r>
        <w:rPr>
          <w:spacing w:val="0"/>
          <w:rtl w:val="0"/>
          <w:lang w:val="en-US"/>
        </w:rPr>
        <w:t xml:space="preserve">both wings. </w:t>
      </w:r>
      <w:r>
        <w:rPr>
          <w:spacing w:val="0"/>
          <w:rtl w:val="0"/>
          <w:lang w:val="en-US"/>
        </w:rPr>
        <w:t xml:space="preserve">We </w:t>
      </w:r>
      <w:r>
        <w:rPr>
          <w:spacing w:val="0"/>
          <w:rtl w:val="0"/>
          <w:lang w:val="en-US"/>
        </w:rPr>
        <w:t xml:space="preserve">used </w:t>
      </w:r>
      <w:r>
        <w:rPr>
          <w:spacing w:val="0"/>
          <w:rtl w:val="0"/>
          <w:lang w:val="en-US"/>
        </w:rPr>
        <w:t xml:space="preserve">respirometry </w:t>
      </w:r>
      <w:r>
        <w:rPr>
          <w:spacing w:val="0"/>
          <w:rtl w:val="0"/>
          <w:lang w:val="en-US"/>
        </w:rPr>
        <w:t xml:space="preserve">to </w:t>
      </w:r>
      <w:r>
        <w:rPr>
          <w:spacing w:val="0"/>
          <w:rtl w:val="0"/>
          <w:lang w:val="en-US"/>
        </w:rPr>
        <w:t xml:space="preserve">determine flight metabolic </w:t>
      </w:r>
      <w:r>
        <w:rPr>
          <w:spacing w:val="0"/>
          <w:rtl w:val="0"/>
          <w:lang w:val="en-US"/>
        </w:rPr>
        <w:t xml:space="preserve">rate, </w:t>
      </w:r>
      <w:r>
        <w:rPr>
          <w:rtl w:val="0"/>
          <w:lang w:val="en-US"/>
        </w:rPr>
        <w:t xml:space="preserve">particle image velocimetry (PIV) to estimate wingtip circulation, and </w:t>
      </w:r>
      <w:r>
        <w:rPr>
          <w:spacing w:val="0"/>
          <w:rtl w:val="0"/>
          <w:lang w:val="en-US"/>
        </w:rPr>
        <w:t xml:space="preserve">high-speed videography </w:t>
      </w:r>
      <w:r>
        <w:rPr>
          <w:rtl w:val="0"/>
          <w:lang w:val="en-US"/>
        </w:rPr>
        <w:t xml:space="preserve">for </w:t>
      </w:r>
      <w:r>
        <w:rPr>
          <w:spacing w:val="0"/>
          <w:rtl w:val="0"/>
          <w:lang w:val="en-US"/>
        </w:rPr>
        <w:t xml:space="preserve">wing </w:t>
      </w:r>
      <w:r>
        <w:rPr>
          <w:rtl w:val="0"/>
          <w:lang w:val="en-US"/>
        </w:rPr>
        <w:t xml:space="preserve">and </w:t>
      </w:r>
      <w:r>
        <w:rPr>
          <w:spacing w:val="0"/>
          <w:rtl w:val="0"/>
          <w:lang w:val="en-US"/>
        </w:rPr>
        <w:t xml:space="preserve">body kinematics analysis </w:t>
      </w:r>
      <w:r>
        <w:rPr>
          <w:spacing w:val="0"/>
          <w:rtl w:val="0"/>
          <w:lang w:val="en-US"/>
        </w:rPr>
        <w:t xml:space="preserve">for </w:t>
      </w:r>
      <w:r>
        <w:rPr>
          <w:rtl w:val="0"/>
          <w:lang w:val="en-US"/>
        </w:rPr>
        <w:t xml:space="preserve">birds flying within a variable-speed wind tunnel at 0, 6 and 12 m/s. Rates of oxygen uptake substantially increased in Group 1 birds with </w:t>
      </w:r>
      <w:r>
        <w:rPr>
          <w:spacing w:val="0"/>
          <w:rtl w:val="0"/>
          <w:lang w:val="en-US"/>
        </w:rPr>
        <w:t xml:space="preserve">asymmetric </w:t>
      </w:r>
      <w:r>
        <w:rPr>
          <w:spacing w:val="0"/>
          <w:rtl w:val="0"/>
          <w:lang w:val="en-US"/>
        </w:rPr>
        <w:t xml:space="preserve">wingtip </w:t>
      </w:r>
      <w:r>
        <w:rPr>
          <w:spacing w:val="0"/>
          <w:rtl w:val="0"/>
          <w:lang w:val="en-US"/>
        </w:rPr>
        <w:t xml:space="preserve">ablation compared </w:t>
      </w:r>
      <w:r>
        <w:rPr>
          <w:spacing w:val="0"/>
          <w:rtl w:val="0"/>
          <w:lang w:val="en-US"/>
        </w:rPr>
        <w:t xml:space="preserve">with </w:t>
      </w:r>
      <w:r>
        <w:rPr>
          <w:spacing w:val="0"/>
          <w:rtl w:val="0"/>
          <w:lang w:val="en-US"/>
        </w:rPr>
        <w:t xml:space="preserve">controls, </w:t>
      </w:r>
      <w:r>
        <w:rPr>
          <w:spacing w:val="0"/>
          <w:rtl w:val="0"/>
          <w:lang w:val="en-US"/>
        </w:rPr>
        <w:t xml:space="preserve">but </w:t>
      </w:r>
      <w:r>
        <w:rPr>
          <w:spacing w:val="0"/>
          <w:rtl w:val="0"/>
          <w:lang w:val="en-US"/>
        </w:rPr>
        <w:t xml:space="preserve">only </w:t>
      </w:r>
      <w:r>
        <w:rPr>
          <w:rtl w:val="0"/>
          <w:lang w:val="en-US"/>
        </w:rPr>
        <w:t xml:space="preserve">slightly further increased when the wingtip deficit was introduced to the contralateral wing. In Group 2 birds, effects of wingtip ablation  </w:t>
      </w:r>
      <w:r>
        <w:rPr>
          <w:spacing w:val="0"/>
          <w:rtl w:val="0"/>
          <w:lang w:val="en-US"/>
        </w:rPr>
        <w:t xml:space="preserve">on </w:t>
      </w:r>
      <w:r>
        <w:rPr>
          <w:spacing w:val="0"/>
          <w:rtl w:val="0"/>
          <w:lang w:val="en-US"/>
        </w:rPr>
        <w:t xml:space="preserve">bird </w:t>
      </w:r>
      <w:r>
        <w:rPr>
          <w:spacing w:val="0"/>
          <w:rtl w:val="0"/>
          <w:lang w:val="en-US"/>
        </w:rPr>
        <w:t xml:space="preserve">energetics </w:t>
      </w:r>
      <w:r>
        <w:rPr>
          <w:spacing w:val="0"/>
          <w:rtl w:val="0"/>
          <w:lang w:val="en-US"/>
        </w:rPr>
        <w:t xml:space="preserve">were </w:t>
      </w:r>
      <w:r>
        <w:rPr>
          <w:spacing w:val="0"/>
          <w:rtl w:val="0"/>
          <w:lang w:val="en-US"/>
        </w:rPr>
        <w:t xml:space="preserve">significant </w:t>
      </w:r>
      <w:r>
        <w:rPr>
          <w:spacing w:val="0"/>
          <w:rtl w:val="0"/>
          <w:lang w:val="en-US"/>
        </w:rPr>
        <w:t xml:space="preserve">but </w:t>
      </w:r>
      <w:r>
        <w:rPr>
          <w:spacing w:val="0"/>
          <w:rtl w:val="0"/>
          <w:lang w:val="en-US"/>
        </w:rPr>
        <w:t xml:space="preserve">slight. </w:t>
      </w:r>
      <w:r>
        <w:rPr>
          <w:spacing w:val="0"/>
          <w:rtl w:val="0"/>
          <w:lang w:val="en-US"/>
        </w:rPr>
        <w:t xml:space="preserve">PIV </w:t>
      </w:r>
      <w:r>
        <w:rPr>
          <w:spacing w:val="0"/>
          <w:rtl w:val="0"/>
          <w:lang w:val="en-US"/>
        </w:rPr>
        <w:t xml:space="preserve">measurements </w:t>
      </w:r>
      <w:r>
        <w:rPr>
          <w:spacing w:val="0"/>
          <w:rtl w:val="0"/>
          <w:lang w:val="en-US"/>
        </w:rPr>
        <w:t xml:space="preserve">indicated increased circulation </w:t>
      </w:r>
      <w:r>
        <w:rPr>
          <w:rtl w:val="0"/>
          <w:lang w:val="en-US"/>
        </w:rPr>
        <w:t xml:space="preserve">on </w:t>
      </w:r>
      <w:r>
        <w:rPr>
          <w:spacing w:val="0"/>
          <w:rtl w:val="0"/>
          <w:lang w:val="en-US"/>
        </w:rPr>
        <w:t xml:space="preserve">ablated wings. </w:t>
      </w:r>
      <w:r>
        <w:rPr>
          <w:spacing w:val="0"/>
          <w:rtl w:val="0"/>
          <w:lang w:val="en-US"/>
        </w:rPr>
        <w:t xml:space="preserve">Morphologically </w:t>
      </w:r>
      <w:r>
        <w:rPr>
          <w:spacing w:val="0"/>
          <w:rtl w:val="0"/>
          <w:lang w:val="en-US"/>
        </w:rPr>
        <w:t xml:space="preserve">associated bilateral asymmetry </w:t>
      </w:r>
      <w:r>
        <w:rPr>
          <w:spacing w:val="0"/>
          <w:rtl w:val="0"/>
          <w:lang w:val="en-US"/>
        </w:rPr>
        <w:t xml:space="preserve">of </w:t>
      </w:r>
      <w:r>
        <w:rPr>
          <w:spacing w:val="0"/>
          <w:rtl w:val="0"/>
          <w:lang w:val="en-US"/>
        </w:rPr>
        <w:t xml:space="preserve">the wing </w:t>
      </w:r>
      <w:r>
        <w:rPr>
          <w:spacing w:val="0"/>
          <w:rtl w:val="0"/>
          <w:lang w:val="en-US"/>
        </w:rPr>
        <w:t xml:space="preserve">motions alters </w:t>
      </w:r>
      <w:r>
        <w:rPr>
          <w:spacing w:val="0"/>
          <w:rtl w:val="0"/>
          <w:lang w:val="en-US"/>
        </w:rPr>
        <w:t xml:space="preserve">flight </w:t>
      </w:r>
      <w:r>
        <w:rPr>
          <w:spacing w:val="0"/>
          <w:rtl w:val="0"/>
          <w:lang w:val="en-US"/>
        </w:rPr>
        <w:t xml:space="preserve">performance </w:t>
      </w:r>
      <w:r>
        <w:rPr>
          <w:spacing w:val="0"/>
          <w:rtl w:val="0"/>
          <w:lang w:val="en-US"/>
        </w:rPr>
        <w:t xml:space="preserve">and </w:t>
      </w:r>
      <w:r>
        <w:rPr>
          <w:spacing w:val="0"/>
          <w:rtl w:val="0"/>
          <w:lang w:val="en-US"/>
        </w:rPr>
        <w:t xml:space="preserve">incurs considerable metabolic </w:t>
      </w:r>
      <w:r>
        <w:rPr>
          <w:spacing w:val="0"/>
          <w:rtl w:val="0"/>
          <w:lang w:val="en-US"/>
        </w:rPr>
        <w:t xml:space="preserve">cost, </w:t>
      </w:r>
      <w:r>
        <w:rPr>
          <w:spacing w:val="0"/>
          <w:rtl w:val="0"/>
          <w:lang w:val="en-US"/>
        </w:rPr>
        <w:t xml:space="preserve">suggesting </w:t>
      </w:r>
      <w:r>
        <w:rPr>
          <w:rtl w:val="0"/>
          <w:lang w:val="en-US"/>
        </w:rPr>
        <w:t>selective benefits to maintenance of wing symmetry.</w:t>
      </w:r>
    </w:p>
    <w:p>
      <w:pPr>
        <w:pStyle w:val="Body"/>
        <w:spacing w:before="96" w:line="160" w:lineRule="exact"/>
        <w:ind w:left="100" w:right="583" w:firstLine="0"/>
      </w:pPr>
      <w:r>
        <w:rPr>
          <w:rFonts w:ascii="Arial Unicode MS" w:cs="Arial Unicode MS" w:hAnsi="Arial Unicode MS" w:eastAsia="Arial Unicode MS"/>
          <w:b w:val="0"/>
          <w:bCs w:val="0"/>
          <w:i w:val="0"/>
          <w:iCs w:val="0"/>
        </w:rPr>
        <w:br w:type="column"/>
      </w:r>
    </w:p>
    <w:p>
      <w:pPr>
        <w:pStyle w:val="Body"/>
        <w:spacing w:before="96" w:line="160" w:lineRule="exact"/>
        <w:ind w:left="100" w:right="583" w:firstLine="0"/>
        <w:rPr>
          <w:b w:val="1"/>
          <w:bCs w:val="1"/>
          <w:i w:val="1"/>
          <w:iCs w:val="1"/>
          <w:sz w:val="16"/>
          <w:szCs w:val="16"/>
        </w:rPr>
      </w:pPr>
      <w:r>
        <w:rPr>
          <w:b w:val="1"/>
          <w:bCs w:val="1"/>
          <w:i w:val="1"/>
          <w:iCs w:val="1"/>
          <w:sz w:val="16"/>
          <w:szCs w:val="16"/>
          <w:rtl w:val="0"/>
        </w:rPr>
        <w:t xml:space="preserve">49-7 </w:t>
      </w:r>
      <w:r>
        <w:rPr>
          <w:sz w:val="16"/>
          <w:szCs w:val="16"/>
          <w:rtl w:val="0"/>
        </w:rPr>
        <w:t xml:space="preserve">SATO, A; Ochanomizu University; </w:t>
      </w:r>
      <w:r>
        <w:rPr>
          <w:i w:val="1"/>
          <w:iCs w:val="1"/>
          <w:sz w:val="16"/>
          <w:szCs w:val="16"/>
          <w:rtl w:val="0"/>
        </w:rPr>
        <w:t xml:space="preserve">sato.atsuko@ocha.ac.jp </w:t>
      </w:r>
      <w:r>
        <w:rPr>
          <w:b w:val="1"/>
          <w:bCs w:val="1"/>
          <w:i w:val="1"/>
          <w:iCs w:val="1"/>
          <w:sz w:val="16"/>
          <w:szCs w:val="16"/>
          <w:rtl w:val="0"/>
          <w:lang w:val="en-US"/>
        </w:rPr>
        <w:t>The endoplasmic reticulum chaperones control canalization of animal development under environmental stress</w:t>
      </w:r>
    </w:p>
    <w:p>
      <w:pPr>
        <w:pStyle w:val="Body Text"/>
        <w:spacing w:line="160" w:lineRule="exact"/>
        <w:ind w:right="301"/>
        <w:jc w:val="both"/>
      </w:pPr>
      <w:r>
        <w:rPr>
          <w:rtl w:val="0"/>
          <w:lang w:val="en-US"/>
        </w:rPr>
        <w:t xml:space="preserve">Canalization is a result of intrinsic developmental buffering that ensures phenotypic robustness under genetic variation and environmental perturbation. As a consequence, animal phenotypes are remarkably consistent within a species under a wide range of conditions, a property that seems contradictory to evolutionary change. Study of laboratory model species has uncovered several possible canalization mechanisms, however we still do not understand how the level of buffering is controlled or whether these mechanisms are important for natural populations. We exploit wild populations of the marine chordate </w:t>
      </w:r>
      <w:r>
        <w:rPr>
          <w:i w:val="1"/>
          <w:iCs w:val="1"/>
          <w:rtl w:val="0"/>
          <w:lang w:val="en-US"/>
        </w:rPr>
        <w:t xml:space="preserve">Ciona intestinalis </w:t>
      </w:r>
      <w:r>
        <w:rPr>
          <w:rtl w:val="0"/>
          <w:lang w:val="en-US"/>
        </w:rPr>
        <w:t xml:space="preserve">to show that levels of buffering are maternally inherited. Comparative transcriptomics show expression levels of genes encoding canonical chaperones such as HSP70 and HSP90 do not correlate with buffering. However the expression of genes encoding endoplasmic reticulum (ER) chaperones does correlate. Furthermore, pharmacological impairment of ER function also reduces buffering levels. We also show that these ER chaperone genes are widely conserved amongst animals, and that their experimental knockdown compromises developmental robustness in the nematode </w:t>
      </w:r>
      <w:r>
        <w:rPr>
          <w:i w:val="1"/>
          <w:iCs w:val="1"/>
          <w:rtl w:val="0"/>
          <w:lang w:val="en-US"/>
        </w:rPr>
        <w:t>Caenorhabditis elegans</w:t>
      </w:r>
      <w:r>
        <w:rPr>
          <w:rtl w:val="0"/>
          <w:lang w:val="en-US"/>
        </w:rPr>
        <w:t>. These results show ER associated chaperones comprise a cellular basis for canalization, and that variation in their expression in natural populations may explain variation in the ability of embryos to buffer environmental insult. ER chaperones have been neglected by the fields of development, evolution and ecology, but their study will enhance understanding of both our evolutionary past and the impact of global environmental change.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S7-7 </w:t>
      </w:r>
      <w:r>
        <w:rPr>
          <w:rtl w:val="0"/>
          <w:lang w:val="en-US"/>
        </w:rPr>
        <w:t>SATTERFIELD, D.A.*; ALTIZER , S.; University of Georgia;</w:t>
      </w:r>
    </w:p>
    <w:p>
      <w:pPr>
        <w:pStyle w:val="Body"/>
        <w:spacing w:line="160" w:lineRule="exact"/>
        <w:ind w:left="100" w:firstLine="0"/>
        <w:rPr>
          <w:i w:val="1"/>
          <w:iCs w:val="1"/>
          <w:sz w:val="16"/>
          <w:szCs w:val="16"/>
        </w:rPr>
      </w:pPr>
      <w:r>
        <w:rPr>
          <w:i w:val="1"/>
          <w:iCs w:val="1"/>
          <w:sz w:val="16"/>
          <w:szCs w:val="16"/>
          <w:rtl w:val="0"/>
        </w:rPr>
        <w:t>dara7@uga.edu</w:t>
      </w:r>
    </w:p>
    <w:p>
      <w:pPr>
        <w:pStyle w:val="Heading"/>
        <w:spacing w:before="9"/>
        <w:ind w:right="248"/>
      </w:pPr>
      <w:r>
        <w:rPr>
          <w:rtl w:val="0"/>
          <w:lang w:val="en-US"/>
        </w:rPr>
        <w:t>Monarchs as a model system to understand mechanisms linking animal migration and infectious disease dynamics</w:t>
      </w:r>
    </w:p>
    <w:p>
      <w:pPr>
        <w:pStyle w:val="Body Text"/>
        <w:spacing w:line="160" w:lineRule="exact"/>
        <w:ind w:hanging="9"/>
        <w:jc w:val="center"/>
      </w:pPr>
      <w:r>
        <w:rPr>
          <w:rtl w:val="0"/>
          <w:lang w:val="en-US"/>
        </w:rPr>
        <w:t>Monarch butterflies inhabit islands and continents worldwide and undergo a long-distance, seasonal migration in temperate regions. Past work showed that migratory populations experience lower infection prevalence by a specialist protozoan compared to non-migratory populations, and that within migratory populations, infection risk declines after migratory movements. In this talk, we synthesize previous work with new data from wild monarchs to identify mechanisms by which migration limits pathogen spread and to examine how the loss of migration due to human activities alters pathogen dynamics. The results of field monitoring and small scale experiments within the eastern North American monarch population, which undergoes the longest distance migration, show that parasites pose significant costs for monarch migratory success (leading to migratory culling'), and that parasites accumulate in host breeding habitats during the summer months (setting the stage for migratory escape'). More recent observations show that sedentary monarchs in the southern U.S. that forego migration to breed year-round on exotic milkweeds face a high risk of infection that could increase pathogen spillover risk to the larger migratory population. New findings show that a small proportion of monarchs overwintering in Mexico originate from exotic tropical milkweeds and that these monarchs have a slightly higher probability of infection. The body of work from this system underscores the importance of conserving animal migrations and motivates future studies of infection risk and transmission between residents and migrants in monarchs and    other</w:t>
      </w:r>
    </w:p>
    <w:p>
      <w:pPr>
        <w:pStyle w:val="Body Text"/>
        <w:spacing w:line="163" w:lineRule="exact"/>
      </w:pPr>
      <w:r>
        <w:rPr>
          <w:rtl w:val="0"/>
          <w:lang w:val="en-US"/>
        </w:rPr>
        <w:t>species.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90-5 </w:t>
      </w:r>
      <w:r>
        <w:rPr>
          <w:rtl w:val="0"/>
          <w:lang w:val="en-US"/>
        </w:rPr>
        <w:t>SATTERLIE, RA; University of North Carolina Wimington;</w:t>
      </w:r>
    </w:p>
    <w:p>
      <w:pPr>
        <w:pStyle w:val="Body"/>
        <w:spacing w:line="160" w:lineRule="exact"/>
        <w:ind w:left="100" w:firstLine="0"/>
        <w:jc w:val="both"/>
        <w:rPr>
          <w:i w:val="1"/>
          <w:iCs w:val="1"/>
          <w:sz w:val="16"/>
          <w:szCs w:val="16"/>
        </w:rPr>
      </w:pPr>
      <w:r>
        <w:rPr>
          <w:i w:val="1"/>
          <w:iCs w:val="1"/>
          <w:sz w:val="16"/>
          <w:szCs w:val="16"/>
          <w:rtl w:val="0"/>
          <w:lang w:val="de-DE"/>
        </w:rPr>
        <w:t>satterlier@uncw.edu</w:t>
      </w:r>
    </w:p>
    <w:p>
      <w:pPr>
        <w:pStyle w:val="Heading"/>
        <w:spacing w:before="9"/>
        <w:ind w:right="355"/>
        <w:jc w:val="both"/>
      </w:pPr>
      <w:r>
        <w:rPr>
          <w:rtl w:val="0"/>
          <w:lang w:val="en-US"/>
        </w:rPr>
        <w:t>Mechanisms of wing stiffening during fast swimming in a pteropod mollusc</w:t>
      </w:r>
    </w:p>
    <w:p>
      <w:pPr>
        <w:pStyle w:val="Body Text"/>
        <w:spacing w:line="160" w:lineRule="exact"/>
        <w:ind w:right="307"/>
        <w:jc w:val="both"/>
      </w:pPr>
      <w:r>
        <w:rPr>
          <w:rtl w:val="0"/>
          <w:lang w:val="en-US"/>
        </w:rPr>
        <w:t xml:space="preserve">Acceleration from slow to fast swimming in the Pteropod Mollusc </w:t>
      </w:r>
      <w:r>
        <w:rPr>
          <w:i w:val="1"/>
          <w:iCs w:val="1"/>
          <w:rtl w:val="0"/>
          <w:lang w:val="en-US"/>
        </w:rPr>
        <w:t xml:space="preserve">Clione limacina </w:t>
      </w:r>
      <w:r>
        <w:rPr>
          <w:rtl w:val="0"/>
          <w:lang w:val="en-US"/>
        </w:rPr>
        <w:t>includes two biomechanical changes in wing activities: a change in angle of attack and wing stiffening. In our search for mechanisms of the latter, we investigated three very different potential contributors to wing stiffness. Dorsoventral muscles run from the dorsal epithelium to the ventral epithelium, and are used to collapse the wing during wing retraction. Indirect evidence suggests they may also contract during the change from slow to fast swimming. During the acceleration, heart rate increases significantly. An analysis of the circulation of hemocoelic fluid indicates that blood is directed from the heart directly to the wings, then the head, and via a restricted pathway, to the body and tail. The fluid motion during fast swimming indirectly supports an increase in fluid pressure in the wings in the early stages of fast swimming. Finally, and electrophysiological investigation of slow-twitch swim muscles (which drive slow swimming, and whose activity is enhanced during fast swimming) show that 10% of the muscle fiber sustain a high-frequency firing activity that is independent of rhythmic drive from the swim pattern generator. The high-frequency activity sustains contraction of the muscle cells during both phases of the wing-beat cycle.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31-3 </w:t>
      </w:r>
      <w:r>
        <w:rPr>
          <w:rtl w:val="0"/>
          <w:lang w:val="en-US"/>
        </w:rPr>
        <w:t>SAUER, EL*; SPERRY, JH; RICHARDS-ZAWACKI, CL;</w:t>
      </w:r>
    </w:p>
    <w:p>
      <w:pPr>
        <w:pStyle w:val="Body Text"/>
        <w:spacing w:before="9" w:line="160" w:lineRule="exact"/>
        <w:ind w:right="226"/>
        <w:rPr>
          <w:i w:val="1"/>
          <w:iCs w:val="1"/>
        </w:rPr>
      </w:pPr>
      <w:r>
        <w:rPr>
          <w:rtl w:val="0"/>
          <w:lang w:val="en-US"/>
        </w:rPr>
        <w:t xml:space="preserve">HOVERMAN, JT; TREJO, N; ROHR, JR; Univ of South Florida, Univ of Illinois, Univ of Pittsburgh, Purdue University; </w:t>
      </w:r>
      <w:r>
        <w:rPr>
          <w:i w:val="1"/>
          <w:iCs w:val="1"/>
          <w:rtl w:val="0"/>
          <w:lang w:val="en-US"/>
        </w:rPr>
        <w:t>erinsauer@mail.usf.edu</w:t>
      </w:r>
    </w:p>
    <w:p>
      <w:pPr>
        <w:pStyle w:val="Heading"/>
        <w:ind w:right="345"/>
      </w:pPr>
      <w:r>
        <w:rPr>
          <w:rtl w:val="0"/>
          <w:lang w:val="en-US"/>
        </w:rPr>
        <w:t>Some like it hot: thermoregulation and amphibian disease and decline</w:t>
      </w:r>
    </w:p>
    <w:p>
      <w:pPr>
        <w:pStyle w:val="Body Text"/>
        <w:spacing w:line="160" w:lineRule="exact"/>
        <w:jc w:val="both"/>
      </w:pPr>
      <w:r>
        <w:rPr>
          <w:rtl w:val="0"/>
          <w:lang w:val="en-US"/>
        </w:rPr>
        <w:t xml:space="preserve">Many animals, both endothermic and ectothermic, regulate their body temperature to cope with environmental stressors, including infection. Behavioral thermoregulation in response to disease has been observed in almost all ectothermic taxa including reptiles, amphibians, bony fish, and invertebrates. Using amphibian hosts and two waterborne pathogens, we aim to: (1) determine the desired temperatures of amphibian hosts and the degree of variability in temperature among individuals by observing animals in thermal gradient chambers, (2) determine how the thermal preferences of individuals change after pathogen exposure, and (3) determine whether changes in behavioral preference reduce actual pathogen abundance on hosts relative to uninfected hosts and infected hosts that are kept kept at their preferred temperature and cannot thermoregulate. The waterborne pathogens I will utilize in my experiments, the chytridiomycosis causing fungal pathogen </w:t>
      </w:r>
      <w:r>
        <w:rPr>
          <w:i w:val="1"/>
          <w:iCs w:val="1"/>
          <w:rtl w:val="0"/>
          <w:lang w:val="en-US"/>
        </w:rPr>
        <w:t xml:space="preserve">Batrachochytrium dendrobatidis </w:t>
      </w:r>
      <w:r>
        <w:rPr>
          <w:rtl w:val="0"/>
          <w:lang w:val="en-US"/>
        </w:rPr>
        <w:t>(</w:t>
      </w:r>
      <w:r>
        <w:rPr>
          <w:i w:val="1"/>
          <w:iCs w:val="1"/>
          <w:rtl w:val="0"/>
          <w:lang w:val="en-US"/>
        </w:rPr>
        <w:t>Bd</w:t>
      </w:r>
      <w:r>
        <w:rPr>
          <w:rtl w:val="0"/>
          <w:lang w:val="en-US"/>
        </w:rPr>
        <w:t>) and the ranavirus frog virus 3 (FV3), have been implicated in global amphibian declines. Additionally, both pathogens have some level of temperature sensitivity; Bd can be cleared from amphibian hosts when housed above 30</w:t>
      </w:r>
      <w:r>
        <w:rPr>
          <w:rtl w:val="0"/>
          <w:lang w:val="en-US"/>
        </w:rPr>
        <w:t>°</w:t>
      </w:r>
      <w:r>
        <w:rPr>
          <w:rtl w:val="0"/>
          <w:lang w:val="en-US"/>
        </w:rPr>
        <w:t>C and Ambystoma tigrinum virus (ATV) (a ranavirus closely related to FV3) can be cleared from hosts when housed above 26</w:t>
      </w:r>
      <w:r>
        <w:rPr>
          <w:rtl w:val="0"/>
          <w:lang w:val="en-US"/>
        </w:rPr>
        <w:t>°</w:t>
      </w:r>
      <w:r>
        <w:rPr>
          <w:rtl w:val="0"/>
          <w:lang w:val="en-US"/>
        </w:rPr>
        <w:t>C.</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113-3 </w:t>
      </w:r>
      <w:r>
        <w:rPr>
          <w:rtl w:val="0"/>
          <w:lang w:val="en-US"/>
        </w:rPr>
        <w:t>SCALES, J.A.*; DEBAN, S.M.; University of South Florida;</w:t>
      </w:r>
    </w:p>
    <w:p>
      <w:pPr>
        <w:pStyle w:val="Body"/>
        <w:spacing w:line="160" w:lineRule="exact"/>
        <w:ind w:left="100" w:firstLine="0"/>
        <w:jc w:val="both"/>
        <w:rPr>
          <w:i w:val="1"/>
          <w:iCs w:val="1"/>
          <w:sz w:val="16"/>
          <w:szCs w:val="16"/>
        </w:rPr>
      </w:pPr>
      <w:r>
        <w:rPr>
          <w:i w:val="1"/>
          <w:iCs w:val="1"/>
          <w:sz w:val="16"/>
          <w:szCs w:val="16"/>
          <w:rtl w:val="0"/>
        </w:rPr>
        <w:t>jscales@usf.edu</w:t>
      </w:r>
    </w:p>
    <w:p>
      <w:pPr>
        <w:pStyle w:val="Heading"/>
        <w:spacing w:before="9"/>
        <w:ind w:right="708"/>
      </w:pPr>
      <w:r>
        <w:rPr>
          <w:rtl w:val="0"/>
          <w:lang w:val="en-US"/>
        </w:rPr>
        <w:t>Temperature effects on the performance and motor control of tongue projection in lungless salamanders.</w:t>
      </w:r>
    </w:p>
    <w:p>
      <w:pPr>
        <w:pStyle w:val="Body Text"/>
        <w:spacing w:line="160" w:lineRule="exact"/>
        <w:ind w:right="307"/>
        <w:jc w:val="both"/>
      </w:pPr>
      <w:r>
        <w:rPr>
          <w:rtl w:val="0"/>
          <w:lang w:val="en-US"/>
        </w:rPr>
        <w:t xml:space="preserve">Temperature significantly impacts organismal performance through </w:t>
      </w:r>
      <w:r>
        <w:rPr>
          <w:spacing w:val="0"/>
          <w:rtl w:val="0"/>
          <w:lang w:val="en-US"/>
        </w:rPr>
        <w:t xml:space="preserve">its </w:t>
      </w:r>
      <w:r>
        <w:rPr>
          <w:spacing w:val="0"/>
          <w:rtl w:val="0"/>
          <w:lang w:val="en-US"/>
        </w:rPr>
        <w:t xml:space="preserve">effects </w:t>
      </w:r>
      <w:r>
        <w:rPr>
          <w:rtl w:val="0"/>
          <w:lang w:val="en-US"/>
        </w:rPr>
        <w:t xml:space="preserve">on </w:t>
      </w:r>
      <w:r>
        <w:rPr>
          <w:spacing w:val="0"/>
          <w:rtl w:val="0"/>
          <w:lang w:val="en-US"/>
        </w:rPr>
        <w:t xml:space="preserve">muscle contractile rates, making </w:t>
      </w:r>
      <w:r>
        <w:rPr>
          <w:spacing w:val="0"/>
          <w:rtl w:val="0"/>
          <w:lang w:val="en-US"/>
        </w:rPr>
        <w:t xml:space="preserve">the </w:t>
      </w:r>
      <w:r>
        <w:rPr>
          <w:spacing w:val="0"/>
          <w:rtl w:val="0"/>
          <w:lang w:val="en-US"/>
        </w:rPr>
        <w:t xml:space="preserve">maintenance </w:t>
      </w:r>
      <w:r>
        <w:rPr>
          <w:spacing w:val="0"/>
          <w:rtl w:val="0"/>
          <w:lang w:val="en-US"/>
        </w:rPr>
        <w:t xml:space="preserve">of </w:t>
      </w:r>
      <w:r>
        <w:rPr>
          <w:rtl w:val="0"/>
          <w:lang w:val="en-US"/>
        </w:rPr>
        <w:t xml:space="preserve">performance across temperatures a critical environmental challenge for many animals. Thermal effects on performance can be mitigated in movements powered by elastic recoil, such as the ballistic tongue </w:t>
      </w:r>
      <w:r>
        <w:rPr>
          <w:spacing w:val="0"/>
          <w:rtl w:val="0"/>
          <w:lang w:val="en-US"/>
        </w:rPr>
        <w:t xml:space="preserve">projection </w:t>
      </w:r>
      <w:r>
        <w:rPr>
          <w:spacing w:val="0"/>
          <w:rtl w:val="0"/>
          <w:lang w:val="en-US"/>
        </w:rPr>
        <w:t xml:space="preserve">of </w:t>
      </w:r>
      <w:r>
        <w:rPr>
          <w:spacing w:val="0"/>
          <w:rtl w:val="0"/>
          <w:lang w:val="en-US"/>
        </w:rPr>
        <w:t xml:space="preserve">salamanders. </w:t>
      </w:r>
      <w:r>
        <w:rPr>
          <w:spacing w:val="0"/>
          <w:rtl w:val="0"/>
          <w:lang w:val="en-US"/>
        </w:rPr>
        <w:t xml:space="preserve">Here, </w:t>
      </w:r>
      <w:r>
        <w:rPr>
          <w:spacing w:val="0"/>
          <w:rtl w:val="0"/>
          <w:lang w:val="en-US"/>
        </w:rPr>
        <w:t xml:space="preserve">we </w:t>
      </w:r>
      <w:r>
        <w:rPr>
          <w:spacing w:val="0"/>
          <w:rtl w:val="0"/>
          <w:lang w:val="en-US"/>
        </w:rPr>
        <w:t xml:space="preserve">examine </w:t>
      </w:r>
      <w:r>
        <w:rPr>
          <w:spacing w:val="0"/>
          <w:rtl w:val="0"/>
          <w:lang w:val="en-US"/>
        </w:rPr>
        <w:t xml:space="preserve">the </w:t>
      </w:r>
      <w:r>
        <w:rPr>
          <w:spacing w:val="0"/>
          <w:rtl w:val="0"/>
          <w:lang w:val="en-US"/>
        </w:rPr>
        <w:t xml:space="preserve">effect </w:t>
      </w:r>
      <w:r>
        <w:rPr>
          <w:spacing w:val="0"/>
          <w:rtl w:val="0"/>
          <w:lang w:val="en-US"/>
        </w:rPr>
        <w:t xml:space="preserve">of </w:t>
      </w:r>
      <w:r>
        <w:rPr>
          <w:spacing w:val="0"/>
          <w:rtl w:val="0"/>
          <w:lang w:val="en-US"/>
        </w:rPr>
        <w:t xml:space="preserve">body </w:t>
      </w:r>
      <w:r>
        <w:rPr>
          <w:rtl w:val="0"/>
          <w:lang w:val="en-US"/>
        </w:rPr>
        <w:t>temperature (5-25</w:t>
      </w:r>
      <w:r>
        <w:rPr>
          <w:rtl w:val="0"/>
          <w:lang w:val="en-US"/>
        </w:rPr>
        <w:t>°</w:t>
      </w:r>
      <w:r>
        <w:rPr>
          <w:rtl w:val="0"/>
          <w:lang w:val="en-US"/>
        </w:rPr>
        <w:t xml:space="preserve">C) on the feeding performance and muscle activity </w:t>
      </w:r>
      <w:r>
        <w:rPr>
          <w:spacing w:val="0"/>
          <w:rtl w:val="0"/>
          <w:lang w:val="en-US"/>
        </w:rPr>
        <w:t xml:space="preserve">in </w:t>
      </w:r>
      <w:r>
        <w:rPr>
          <w:spacing w:val="0"/>
          <w:rtl w:val="0"/>
          <w:lang w:val="en-US"/>
        </w:rPr>
        <w:t xml:space="preserve">plethodontid salamanders </w:t>
      </w:r>
      <w:r>
        <w:rPr>
          <w:spacing w:val="0"/>
          <w:rtl w:val="0"/>
          <w:lang w:val="en-US"/>
        </w:rPr>
        <w:t xml:space="preserve">that </w:t>
      </w:r>
      <w:r>
        <w:rPr>
          <w:spacing w:val="0"/>
          <w:rtl w:val="0"/>
          <w:lang w:val="en-US"/>
        </w:rPr>
        <w:t xml:space="preserve">exhibit </w:t>
      </w:r>
      <w:r>
        <w:rPr>
          <w:spacing w:val="0"/>
          <w:rtl w:val="0"/>
          <w:lang w:val="en-US"/>
        </w:rPr>
        <w:t xml:space="preserve">muscle-powered </w:t>
      </w:r>
      <w:r>
        <w:rPr>
          <w:spacing w:val="0"/>
          <w:rtl w:val="0"/>
          <w:lang w:val="en-US"/>
        </w:rPr>
        <w:t xml:space="preserve">or </w:t>
      </w:r>
      <w:r>
        <w:rPr>
          <w:rtl w:val="0"/>
          <w:lang w:val="en-US"/>
        </w:rPr>
        <w:t xml:space="preserve">elastically powered tongue projection to examine how motor control </w:t>
      </w:r>
      <w:r>
        <w:rPr>
          <w:spacing w:val="0"/>
          <w:rtl w:val="0"/>
          <w:lang w:val="en-US"/>
        </w:rPr>
        <w:t xml:space="preserve">maintains performance </w:t>
      </w:r>
      <w:r>
        <w:rPr>
          <w:spacing w:val="0"/>
          <w:rtl w:val="0"/>
          <w:lang w:val="en-US"/>
        </w:rPr>
        <w:t xml:space="preserve">in </w:t>
      </w:r>
      <w:r>
        <w:rPr>
          <w:spacing w:val="0"/>
          <w:rtl w:val="0"/>
          <w:lang w:val="en-US"/>
        </w:rPr>
        <w:t xml:space="preserve">these </w:t>
      </w:r>
      <w:r>
        <w:rPr>
          <w:spacing w:val="0"/>
          <w:rtl w:val="0"/>
          <w:lang w:val="en-US"/>
        </w:rPr>
        <w:t xml:space="preserve">two </w:t>
      </w:r>
      <w:r>
        <w:rPr>
          <w:spacing w:val="0"/>
          <w:rtl w:val="0"/>
          <w:lang w:val="en-US"/>
        </w:rPr>
        <w:t xml:space="preserve">kinds </w:t>
      </w:r>
      <w:r>
        <w:rPr>
          <w:spacing w:val="0"/>
          <w:rtl w:val="0"/>
          <w:lang w:val="en-US"/>
        </w:rPr>
        <w:t xml:space="preserve">of </w:t>
      </w:r>
      <w:r>
        <w:rPr>
          <w:spacing w:val="0"/>
          <w:rtl w:val="0"/>
          <w:lang w:val="en-US"/>
        </w:rPr>
        <w:t xml:space="preserve">systems. </w:t>
      </w:r>
      <w:r>
        <w:rPr>
          <w:spacing w:val="0"/>
          <w:rtl w:val="0"/>
          <w:lang w:val="en-US"/>
        </w:rPr>
        <w:t xml:space="preserve">Kinematic </w:t>
      </w:r>
      <w:r>
        <w:rPr>
          <w:spacing w:val="0"/>
          <w:rtl w:val="0"/>
          <w:lang w:val="en-US"/>
        </w:rPr>
        <w:t xml:space="preserve">analysis </w:t>
      </w:r>
      <w:r>
        <w:rPr>
          <w:rtl w:val="0"/>
          <w:lang w:val="en-US"/>
        </w:rPr>
        <w:t xml:space="preserve">of </w:t>
      </w:r>
      <w:r>
        <w:rPr>
          <w:spacing w:val="0"/>
          <w:rtl w:val="0"/>
          <w:lang w:val="en-US"/>
        </w:rPr>
        <w:t xml:space="preserve">feeding combined with electromyography </w:t>
      </w:r>
      <w:r>
        <w:rPr>
          <w:rtl w:val="0"/>
          <w:lang w:val="en-US"/>
        </w:rPr>
        <w:t xml:space="preserve">of </w:t>
      </w:r>
      <w:r>
        <w:rPr>
          <w:spacing w:val="0"/>
          <w:rtl w:val="0"/>
          <w:lang w:val="en-US"/>
        </w:rPr>
        <w:t xml:space="preserve">projector </w:t>
      </w:r>
      <w:r>
        <w:rPr>
          <w:rtl w:val="0"/>
          <w:lang w:val="en-US"/>
        </w:rPr>
        <w:t xml:space="preserve">(SAR) and retractor (RCP) muscles reveals that elastically powered </w:t>
      </w:r>
      <w:r>
        <w:rPr>
          <w:spacing w:val="0"/>
          <w:rtl w:val="0"/>
          <w:lang w:val="en-US"/>
        </w:rPr>
        <w:t xml:space="preserve">tongue </w:t>
      </w:r>
      <w:r>
        <w:rPr>
          <w:spacing w:val="0"/>
          <w:rtl w:val="0"/>
          <w:lang w:val="en-US"/>
        </w:rPr>
        <w:t xml:space="preserve">projections </w:t>
      </w:r>
      <w:r>
        <w:rPr>
          <w:spacing w:val="0"/>
          <w:rtl w:val="0"/>
          <w:lang w:val="en-US"/>
        </w:rPr>
        <w:t xml:space="preserve">are </w:t>
      </w:r>
      <w:r>
        <w:rPr>
          <w:spacing w:val="0"/>
          <w:rtl w:val="0"/>
          <w:lang w:val="en-US"/>
        </w:rPr>
        <w:t xml:space="preserve">faster </w:t>
      </w:r>
      <w:r>
        <w:rPr>
          <w:spacing w:val="0"/>
          <w:rtl w:val="0"/>
          <w:lang w:val="en-US"/>
        </w:rPr>
        <w:t xml:space="preserve">and </w:t>
      </w:r>
      <w:r>
        <w:rPr>
          <w:spacing w:val="0"/>
          <w:rtl w:val="0"/>
          <w:lang w:val="en-US"/>
        </w:rPr>
        <w:t xml:space="preserve">less </w:t>
      </w:r>
      <w:r>
        <w:rPr>
          <w:spacing w:val="0"/>
          <w:rtl w:val="0"/>
          <w:lang w:val="en-US"/>
        </w:rPr>
        <w:t xml:space="preserve">sensitive </w:t>
      </w:r>
      <w:r>
        <w:rPr>
          <w:spacing w:val="0"/>
          <w:rtl w:val="0"/>
          <w:lang w:val="en-US"/>
        </w:rPr>
        <w:t xml:space="preserve">to </w:t>
      </w:r>
      <w:r>
        <w:rPr>
          <w:spacing w:val="0"/>
          <w:rtl w:val="0"/>
          <w:lang w:val="en-US"/>
        </w:rPr>
        <w:t xml:space="preserve">temperature </w:t>
      </w:r>
      <w:r>
        <w:rPr>
          <w:spacing w:val="0"/>
          <w:rtl w:val="0"/>
          <w:lang w:val="en-US"/>
        </w:rPr>
        <w:t xml:space="preserve">changes compared </w:t>
      </w:r>
      <w:r>
        <w:rPr>
          <w:rtl w:val="0"/>
          <w:lang w:val="en-US"/>
        </w:rPr>
        <w:t xml:space="preserve">to </w:t>
      </w:r>
      <w:r>
        <w:rPr>
          <w:spacing w:val="0"/>
          <w:rtl w:val="0"/>
          <w:lang w:val="en-US"/>
        </w:rPr>
        <w:t xml:space="preserve">their muscle-powered counterparts, </w:t>
      </w:r>
      <w:r>
        <w:rPr>
          <w:spacing w:val="0"/>
          <w:rtl w:val="0"/>
          <w:lang w:val="en-US"/>
        </w:rPr>
        <w:t xml:space="preserve">but </w:t>
      </w:r>
      <w:r>
        <w:rPr>
          <w:spacing w:val="0"/>
          <w:rtl w:val="0"/>
          <w:lang w:val="en-US"/>
        </w:rPr>
        <w:t xml:space="preserve">that, </w:t>
      </w:r>
      <w:r>
        <w:rPr>
          <w:spacing w:val="0"/>
          <w:rtl w:val="0"/>
          <w:lang w:val="en-US"/>
        </w:rPr>
        <w:t xml:space="preserve">motor control </w:t>
      </w:r>
      <w:r>
        <w:rPr>
          <w:rtl w:val="0"/>
          <w:lang w:val="en-US"/>
        </w:rPr>
        <w:t xml:space="preserve">is </w:t>
      </w:r>
      <w:r>
        <w:rPr>
          <w:spacing w:val="0"/>
          <w:rtl w:val="0"/>
          <w:lang w:val="en-US"/>
        </w:rPr>
        <w:t xml:space="preserve">similarly affected </w:t>
      </w:r>
      <w:r>
        <w:rPr>
          <w:rtl w:val="0"/>
          <w:lang w:val="en-US"/>
        </w:rPr>
        <w:t xml:space="preserve">by </w:t>
      </w:r>
      <w:r>
        <w:rPr>
          <w:spacing w:val="0"/>
          <w:rtl w:val="0"/>
          <w:lang w:val="en-US"/>
        </w:rPr>
        <w:t xml:space="preserve">temperature </w:t>
      </w:r>
      <w:r>
        <w:rPr>
          <w:rtl w:val="0"/>
          <w:lang w:val="en-US"/>
        </w:rPr>
        <w:t xml:space="preserve">in </w:t>
      </w:r>
      <w:r>
        <w:rPr>
          <w:spacing w:val="0"/>
          <w:rtl w:val="0"/>
          <w:lang w:val="en-US"/>
        </w:rPr>
        <w:t xml:space="preserve">both kinds </w:t>
      </w:r>
      <w:r>
        <w:rPr>
          <w:spacing w:val="0"/>
          <w:rtl w:val="0"/>
          <w:lang w:val="en-US"/>
        </w:rPr>
        <w:t xml:space="preserve">of </w:t>
      </w:r>
      <w:r>
        <w:rPr>
          <w:rtl w:val="0"/>
          <w:lang w:val="en-US"/>
        </w:rPr>
        <w:t xml:space="preserve">systems. The SAR was activated earlier relative to tongue projection and for </w:t>
      </w:r>
      <w:r>
        <w:rPr>
          <w:spacing w:val="0"/>
          <w:rtl w:val="0"/>
          <w:lang w:val="en-US"/>
        </w:rPr>
        <w:t xml:space="preserve">longer durations </w:t>
      </w:r>
      <w:r>
        <w:rPr>
          <w:rtl w:val="0"/>
          <w:lang w:val="en-US"/>
        </w:rPr>
        <w:t xml:space="preserve">at </w:t>
      </w:r>
      <w:r>
        <w:rPr>
          <w:spacing w:val="0"/>
          <w:rtl w:val="0"/>
          <w:lang w:val="en-US"/>
        </w:rPr>
        <w:t xml:space="preserve">lower temperatures, while </w:t>
      </w:r>
      <w:r>
        <w:rPr>
          <w:rtl w:val="0"/>
          <w:lang w:val="en-US"/>
        </w:rPr>
        <w:t xml:space="preserve">RCP </w:t>
      </w:r>
      <w:r>
        <w:rPr>
          <w:spacing w:val="0"/>
          <w:rtl w:val="0"/>
          <w:lang w:val="en-US"/>
        </w:rPr>
        <w:t xml:space="preserve">activity </w:t>
      </w:r>
      <w:r>
        <w:rPr>
          <w:rtl w:val="0"/>
          <w:lang w:val="en-US"/>
        </w:rPr>
        <w:t xml:space="preserve">was </w:t>
      </w:r>
      <w:r>
        <w:rPr>
          <w:spacing w:val="0"/>
          <w:rtl w:val="0"/>
          <w:lang w:val="en-US"/>
        </w:rPr>
        <w:t xml:space="preserve">less influenced </w:t>
      </w:r>
      <w:r>
        <w:rPr>
          <w:rtl w:val="0"/>
          <w:lang w:val="en-US"/>
        </w:rPr>
        <w:t xml:space="preserve">by </w:t>
      </w:r>
      <w:r>
        <w:rPr>
          <w:spacing w:val="0"/>
          <w:rtl w:val="0"/>
          <w:lang w:val="en-US"/>
        </w:rPr>
        <w:t xml:space="preserve">temperature. Muscle activation intensity </w:t>
      </w:r>
      <w:r>
        <w:rPr>
          <w:spacing w:val="0"/>
          <w:rtl w:val="0"/>
          <w:lang w:val="en-US"/>
        </w:rPr>
        <w:t xml:space="preserve">in </w:t>
      </w:r>
      <w:r>
        <w:rPr>
          <w:spacing w:val="0"/>
          <w:rtl w:val="0"/>
          <w:lang w:val="en-US"/>
        </w:rPr>
        <w:t xml:space="preserve">both the SAR and RCP did not vary </w:t>
      </w:r>
      <w:r>
        <w:rPr>
          <w:spacing w:val="0"/>
          <w:rtl w:val="0"/>
          <w:lang w:val="en-US"/>
        </w:rPr>
        <w:t xml:space="preserve">at </w:t>
      </w:r>
      <w:r>
        <w:rPr>
          <w:spacing w:val="0"/>
          <w:rtl w:val="0"/>
          <w:lang w:val="en-US"/>
        </w:rPr>
        <w:t xml:space="preserve">higher temperatures, </w:t>
      </w:r>
      <w:r>
        <w:rPr>
          <w:spacing w:val="0"/>
          <w:rtl w:val="0"/>
          <w:lang w:val="en-US"/>
        </w:rPr>
        <w:t xml:space="preserve">but </w:t>
      </w:r>
      <w:r>
        <w:rPr>
          <w:rtl w:val="0"/>
          <w:lang w:val="en-US"/>
        </w:rPr>
        <w:t xml:space="preserve">decreased at the lowest temperatures. These results demonstrate that muscle activity appears to be modulated to maximize performance in a </w:t>
      </w:r>
      <w:r>
        <w:rPr>
          <w:spacing w:val="0"/>
          <w:rtl w:val="0"/>
          <w:lang w:val="en-US"/>
        </w:rPr>
        <w:t xml:space="preserve">similar manner </w:t>
      </w:r>
      <w:r>
        <w:rPr>
          <w:rtl w:val="0"/>
          <w:lang w:val="en-US"/>
        </w:rPr>
        <w:t xml:space="preserve">at all </w:t>
      </w:r>
      <w:r>
        <w:rPr>
          <w:spacing w:val="0"/>
          <w:rtl w:val="0"/>
          <w:lang w:val="en-US"/>
        </w:rPr>
        <w:t xml:space="preserve">temperatures </w:t>
      </w:r>
      <w:r>
        <w:rPr>
          <w:rtl w:val="0"/>
          <w:lang w:val="en-US"/>
        </w:rPr>
        <w:t xml:space="preserve">in </w:t>
      </w:r>
      <w:r>
        <w:rPr>
          <w:spacing w:val="0"/>
          <w:rtl w:val="0"/>
          <w:lang w:val="en-US"/>
        </w:rPr>
        <w:t xml:space="preserve">both muscle </w:t>
      </w:r>
      <w:r>
        <w:rPr>
          <w:rtl w:val="0"/>
          <w:lang w:val="en-US"/>
        </w:rPr>
        <w:t xml:space="preserve">and </w:t>
      </w:r>
      <w:r>
        <w:rPr>
          <w:spacing w:val="0"/>
          <w:rtl w:val="0"/>
          <w:lang w:val="en-US"/>
        </w:rPr>
        <w:t xml:space="preserve">elastically </w:t>
      </w:r>
      <w:r>
        <w:rPr>
          <w:rtl w:val="0"/>
          <w:lang w:val="en-US"/>
        </w:rPr>
        <w:t>powered projections. However, motor control in elastically powered systems allows comparable energy to be stored in elastic tissues over a wide range of temperatures, reducing the temperature sensitivity of feeding performance.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95" w:line="160" w:lineRule="exact"/>
        <w:ind w:right="33"/>
      </w:pPr>
      <w:r>
        <w:rPr>
          <w:b w:val="1"/>
          <w:bCs w:val="1"/>
          <w:i w:val="1"/>
          <w:iCs w:val="1"/>
          <w:rtl w:val="0"/>
          <w:lang w:val="en-US"/>
        </w:rPr>
        <w:t xml:space="preserve">1-4 </w:t>
      </w:r>
      <w:r>
        <w:rPr>
          <w:rtl w:val="0"/>
          <w:lang w:val="en-US"/>
        </w:rPr>
        <w:t>SCHIEBEL, P.E.*; ZHANG, T.; GONG, C.; DAI, J.; ASTLEY, H.C.; TRAVERS, M; CHOSET, H.; GOLDMAN, D.I.; Georgia Inst.</w:t>
      </w:r>
    </w:p>
    <w:p>
      <w:pPr>
        <w:pStyle w:val="Body Text"/>
        <w:spacing w:line="151" w:lineRule="exact"/>
        <w:jc w:val="both"/>
      </w:pPr>
      <w:r>
        <w:rPr>
          <w:rtl w:val="0"/>
          <w:lang w:val="en-US"/>
        </w:rPr>
        <w:t>of Technology, Carnegie Mellon Univ., Carnegie Mellon Univ.;</w:t>
      </w:r>
    </w:p>
    <w:p>
      <w:pPr>
        <w:pStyle w:val="Body"/>
        <w:spacing w:line="160" w:lineRule="exact"/>
        <w:ind w:left="100" w:firstLine="0"/>
        <w:jc w:val="both"/>
        <w:rPr>
          <w:i w:val="1"/>
          <w:iCs w:val="1"/>
          <w:sz w:val="16"/>
          <w:szCs w:val="16"/>
        </w:rPr>
      </w:pPr>
      <w:r>
        <w:rPr>
          <w:i w:val="1"/>
          <w:iCs w:val="1"/>
          <w:sz w:val="16"/>
          <w:szCs w:val="16"/>
          <w:rtl w:val="0"/>
          <w:lang w:val="de-DE"/>
        </w:rPr>
        <w:t>pschiebel3@gatech.edu</w:t>
      </w:r>
    </w:p>
    <w:p>
      <w:pPr>
        <w:pStyle w:val="Heading"/>
        <w:spacing w:before="9"/>
        <w:ind w:right="605"/>
      </w:pPr>
      <w:r>
        <w:rPr>
          <w:rtl w:val="0"/>
          <w:lang w:val="en-US"/>
        </w:rPr>
        <w:t>Slithering on sand: kinematics and controls for success on granular media.</w:t>
      </w:r>
    </w:p>
    <w:p>
      <w:pPr>
        <w:pStyle w:val="Body Text"/>
        <w:spacing w:line="160" w:lineRule="exact"/>
        <w:jc w:val="both"/>
      </w:pPr>
      <w:r>
        <w:rPr>
          <w:rtl w:val="0"/>
          <w:lang w:val="en-US"/>
        </w:rPr>
        <w:t xml:space="preserve">Elongate, legless organisms, such as snakes, seemingly use simple body undulations to move on and within deformable substrates like sand. Previously, we have gained insight into the response of granular media (GM) to subsurface intrusion and used this understanding to find principles of subsurface undulatory locomotion. However, our knowledge of the physics of GM at the surface is limited. Therefore, when we challenged a variety of snake species to travel across the surface of a GM we found that performance was widely variable--ranging from efficient movement to complete failure--without an immediately obvious connection between various locomotor strategies and success. To understand what factors contribute to successful locomotion on challenging GM substrates, we focused on the study of a desert-dwelling snake </w:t>
      </w:r>
      <w:r>
        <w:rPr>
          <w:i w:val="1"/>
          <w:iCs w:val="1"/>
          <w:rtl w:val="0"/>
          <w:lang w:val="en-US"/>
        </w:rPr>
        <w:t xml:space="preserve">Chionactis occipitalis </w:t>
      </w:r>
      <w:r>
        <w:rPr>
          <w:rtl w:val="0"/>
          <w:lang w:val="en-US"/>
        </w:rPr>
        <w:t xml:space="preserve">(the Mojave Shovel-nose snake). We collected high-speed video of </w:t>
      </w:r>
      <w:r>
        <w:rPr>
          <w:i w:val="1"/>
          <w:iCs w:val="1"/>
          <w:rtl w:val="0"/>
          <w:lang w:val="en-US"/>
        </w:rPr>
        <w:t xml:space="preserve">Chionactis </w:t>
      </w:r>
      <w:r>
        <w:rPr>
          <w:rtl w:val="0"/>
          <w:lang w:val="en-US"/>
        </w:rPr>
        <w:t>(N = 10) moving on ~0.3 mm glass particles (a similar size to the GM in its natural habitat) and digitized the snake body for analysis. Using the organism studies in combination with resistive force theory calculations, GM drag experiments, and tests of a physical model (a snake-like robot), we find several factors which, acting together, contribute to animal performance; the body kinematics targeting an ideal waveform, the ability to lift portions off of the substrate, and the properties of the GM. Based on the sensitive nature of the relationship between these factors, we hypothesize that having an element of force-based control, where the waveform is modulated in response to the forces acting between the body and the environment, is necessary for successful locomotion on flowing, granular substrates.</w:t>
      </w:r>
    </w:p>
    <w:p>
      <w:pPr>
        <w:pStyle w:val="Body Text"/>
        <w:spacing w:before="95" w:line="160" w:lineRule="exact"/>
        <w:ind w:right="471"/>
      </w:pPr>
      <w:r>
        <w:rPr>
          <w:rFonts w:ascii="Arial Unicode MS" w:cs="Arial Unicode MS" w:hAnsi="Arial Unicode MS" w:eastAsia="Arial Unicode MS"/>
          <w:b w:val="0"/>
          <w:bCs w:val="0"/>
          <w:i w:val="0"/>
          <w:iCs w:val="0"/>
        </w:rPr>
        <w:br w:type="column"/>
      </w:r>
    </w:p>
    <w:p>
      <w:pPr>
        <w:pStyle w:val="Body Text"/>
        <w:spacing w:before="95" w:line="160" w:lineRule="exact"/>
        <w:ind w:right="471"/>
      </w:pPr>
      <w:r>
        <w:rPr>
          <w:b w:val="1"/>
          <w:bCs w:val="1"/>
          <w:i w:val="1"/>
          <w:iCs w:val="1"/>
          <w:rtl w:val="0"/>
          <w:lang w:val="en-US"/>
        </w:rPr>
        <w:t xml:space="preserve">S4-10 </w:t>
      </w:r>
      <w:r>
        <w:rPr>
          <w:rtl w:val="0"/>
          <w:lang w:val="en-US"/>
        </w:rPr>
        <w:t>SCHMIDT, T.M.*; SONODA, T.; ALAM, N.M; CHEN, S.; KOFUJI, P.; LI, W; PRUSKY, G.T.; HATTAR, S.; Northwestern</w:t>
      </w:r>
    </w:p>
    <w:p>
      <w:pPr>
        <w:pStyle w:val="Body Text"/>
        <w:spacing w:line="160" w:lineRule="exact"/>
        <w:ind w:right="353"/>
        <w:rPr>
          <w:i w:val="1"/>
          <w:iCs w:val="1"/>
        </w:rPr>
      </w:pPr>
      <w:r>
        <w:rPr>
          <w:rtl w:val="0"/>
          <w:lang w:val="en-US"/>
        </w:rPr>
        <w:t xml:space="preserve">Univ., Weill Cornell Medical College, National Eye Institute, National Institutes of Health, University of Minnesota, Weill Cornell Medical College, Johns Hopkins University; </w:t>
      </w:r>
      <w:r>
        <w:rPr>
          <w:i w:val="1"/>
          <w:iCs w:val="1"/>
          <w:rtl w:val="0"/>
          <w:lang w:val="en-US"/>
        </w:rPr>
        <w:t>tiffany.schmidt@northwestern.edu</w:t>
      </w:r>
    </w:p>
    <w:p>
      <w:pPr>
        <w:pStyle w:val="Heading"/>
        <w:spacing w:line="151" w:lineRule="exact"/>
        <w:ind w:right="561"/>
      </w:pPr>
      <w:r>
        <w:rPr>
          <w:rtl w:val="0"/>
          <w:lang w:val="en-US"/>
        </w:rPr>
        <w:t>New roles for ganglion cell photoreceptors</w:t>
      </w:r>
    </w:p>
    <w:p>
      <w:pPr>
        <w:pStyle w:val="Body Text"/>
        <w:spacing w:before="9" w:line="160" w:lineRule="exact"/>
        <w:ind w:right="302"/>
        <w:jc w:val="both"/>
      </w:pPr>
      <w:r>
        <w:rPr>
          <w:rtl w:val="0"/>
          <w:lang w:val="en-US"/>
        </w:rPr>
        <w:t>Distinct populations of retinal ganglion cells (RGCs) drive image forming and non-image forming vision. Intrinsically photosensitive (ip)RGCs express the photopigment melanopsin and drive non-image forming functions such as circadian photoentrainment and the pupillary light reflex. Ablation of ipRGCs results in loss of non-image forming behaviors but intact rod/cone dependent image forming vision. These findings have led to the conclusion that ipRGCs are simple photoreceptors that convey brightness information to mediate non-image forming vision, while conventional RGCs mediate image formation via relay of more complex features of the visual scene. Contradictory to this prevailing view, we find that a conventional RGC type, the ON alpha RGC, is intrinsically photosensitive. Furthermore, we find that melanopsin allows ON alpha RGCs to signal both lighting history and changes in environmental luminance over long periods of time. Consistent with the high contrast sensitivity of alpha RGCs, animals lacking melanopsin or completely lacking ON alpha RGCs have a clear deficit in visual contrast sensitivity as assayed by optokinetic tracking, demonstrating that melanopsin plays an unexpected role in contrast detection. Furthermore, this phenomenon is not specific to mice as the ON alpha-like RGCs of the ground squirrel are also intrinsically photosensitive. These findings suggest that melanopsin functions in the image-forming visual system to influence physiology and behavior.</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95" w:line="160" w:lineRule="exact"/>
        <w:ind w:right="27"/>
        <w:jc w:val="both"/>
      </w:pPr>
      <w:r>
        <w:rPr>
          <w:b w:val="1"/>
          <w:bCs w:val="1"/>
          <w:i w:val="1"/>
          <w:iCs w:val="1"/>
          <w:rtl w:val="0"/>
          <w:lang w:val="en-US"/>
        </w:rPr>
        <w:t xml:space="preserve">22-1 </w:t>
      </w:r>
      <w:r>
        <w:rPr>
          <w:rtl w:val="0"/>
          <w:lang w:val="en-US"/>
        </w:rPr>
        <w:t>SCHNITZLER, CE*; NGUYEN, AD; KLASFELD, SJ; BOND, SR; PLICKERT, G; BUSS, L; WOLFSBERG, TG; MULLIKIN, JC; NICOTRA, ML; CARTWRIGHT, P; FRANK, U; BAXEVANIS,</w:t>
      </w:r>
    </w:p>
    <w:p>
      <w:pPr>
        <w:pStyle w:val="Body Text"/>
        <w:spacing w:line="160" w:lineRule="exact"/>
        <w:ind w:right="357"/>
        <w:rPr>
          <w:i w:val="1"/>
          <w:iCs w:val="1"/>
        </w:rPr>
      </w:pPr>
      <w:r>
        <w:rPr>
          <w:rtl w:val="0"/>
          <w:lang w:val="en-US"/>
        </w:rPr>
        <w:t xml:space="preserve">AD; NHGRI, NIH, U of Cologne, Yale U, NIH Intramural Sequencing Center, U of Pittsburgh, U of Kansas, National U of Ireland, Galway; </w:t>
      </w:r>
      <w:r>
        <w:rPr>
          <w:i w:val="1"/>
          <w:iCs w:val="1"/>
          <w:rtl w:val="0"/>
          <w:lang w:val="en-US"/>
        </w:rPr>
        <w:t>christine.schnitzler@nih.gov</w:t>
      </w:r>
    </w:p>
    <w:p>
      <w:pPr>
        <w:pStyle w:val="Heading"/>
        <w:ind w:right="227"/>
      </w:pPr>
      <w:r>
        <w:rPr>
          <w:rtl w:val="0"/>
          <w:lang w:val="en-US"/>
        </w:rPr>
        <w:t>Genomics of Hydractinia: A Cnidarian Model for Regeneration, Allorecognition, and Developmental Biology</w:t>
      </w:r>
    </w:p>
    <w:p>
      <w:pPr>
        <w:pStyle w:val="Body Text"/>
        <w:spacing w:line="160" w:lineRule="exact"/>
        <w:jc w:val="both"/>
      </w:pPr>
      <w:r>
        <w:rPr>
          <w:rtl w:val="0"/>
          <w:lang w:val="en-US"/>
        </w:rPr>
        <w:t xml:space="preserve">Cnidarians are well-positioned to answer key questions about the evolutionary and functional biology of animals, as they are the sister group to the bilaterians. We have chosen to focus on the colonial cnidarian </w:t>
      </w:r>
      <w:r>
        <w:rPr>
          <w:i w:val="1"/>
          <w:iCs w:val="1"/>
          <w:rtl w:val="0"/>
          <w:lang w:val="en-US"/>
        </w:rPr>
        <w:t>Hydractinia</w:t>
      </w:r>
      <w:r>
        <w:rPr>
          <w:rtl w:val="0"/>
          <w:lang w:val="en-US"/>
        </w:rPr>
        <w:t xml:space="preserve">, a hydrozoan that forms colonies of polyps interconnected through a stolonal network. </w:t>
      </w:r>
      <w:r>
        <w:rPr>
          <w:i w:val="1"/>
          <w:iCs w:val="1"/>
          <w:rtl w:val="0"/>
          <w:lang w:val="en-US"/>
        </w:rPr>
        <w:t xml:space="preserve">Hydractinia </w:t>
      </w:r>
      <w:r>
        <w:rPr>
          <w:rtl w:val="0"/>
          <w:lang w:val="en-US"/>
        </w:rPr>
        <w:t xml:space="preserve">has lost the medusa stage and produces gametes directly from polyps known as gonozooids. </w:t>
      </w:r>
      <w:r>
        <w:rPr>
          <w:i w:val="1"/>
          <w:iCs w:val="1"/>
          <w:rtl w:val="0"/>
          <w:lang w:val="en-US"/>
        </w:rPr>
        <w:t xml:space="preserve">Hydractinia </w:t>
      </w:r>
      <w:r>
        <w:rPr>
          <w:rtl w:val="0"/>
          <w:lang w:val="en-US"/>
        </w:rPr>
        <w:t xml:space="preserve">displays remarkable traits, such as the ability to regenerate all tissues throughout its life from pluripotent stem cells (called i-cells') and the ability to recognize self from non-self via cell-cell contact, a phenomenon called allorecognition. </w:t>
      </w:r>
      <w:r>
        <w:rPr>
          <w:i w:val="1"/>
          <w:iCs w:val="1"/>
          <w:rtl w:val="0"/>
          <w:lang w:val="en-US"/>
        </w:rPr>
        <w:t xml:space="preserve">Hydractinia </w:t>
      </w:r>
      <w:r>
        <w:rPr>
          <w:rtl w:val="0"/>
          <w:lang w:val="en-US"/>
        </w:rPr>
        <w:t xml:space="preserve">is easy to culture, spawns daily, and is amenable to transgenesis and gene knockdown studies. We have sequenced and generated preliminary assemblies for the genomes of </w:t>
      </w:r>
      <w:r>
        <w:rPr>
          <w:i w:val="1"/>
          <w:iCs w:val="1"/>
          <w:rtl w:val="0"/>
          <w:lang w:val="en-US"/>
        </w:rPr>
        <w:t xml:space="preserve">H. echinata </w:t>
      </w:r>
      <w:r>
        <w:rPr>
          <w:rtl w:val="0"/>
          <w:lang w:val="en-US"/>
        </w:rPr>
        <w:t xml:space="preserve">and its sister species, </w:t>
      </w:r>
      <w:r>
        <w:rPr>
          <w:i w:val="1"/>
          <w:iCs w:val="1"/>
          <w:rtl w:val="0"/>
          <w:lang w:val="en-US"/>
        </w:rPr>
        <w:t>H. symbiolongicarpus</w:t>
      </w:r>
      <w:r>
        <w:rPr>
          <w:rtl w:val="0"/>
          <w:lang w:val="en-US"/>
        </w:rPr>
        <w:t xml:space="preserve">, based on PacBio and Illumina sequence data at high coverage. Similar to </w:t>
      </w:r>
      <w:r>
        <w:rPr>
          <w:i w:val="1"/>
          <w:iCs w:val="1"/>
          <w:rtl w:val="0"/>
          <w:lang w:val="en-US"/>
        </w:rPr>
        <w:t>Hydra</w:t>
      </w:r>
      <w:r>
        <w:rPr>
          <w:rtl w:val="0"/>
          <w:lang w:val="en-US"/>
        </w:rPr>
        <w:t xml:space="preserve">, the genomes are AT-rich (65%) and highly repetitive (47%). We have assembled transcriptomes for both species and performed shotgun proteomics on </w:t>
      </w:r>
      <w:r>
        <w:rPr>
          <w:i w:val="1"/>
          <w:iCs w:val="1"/>
          <w:rtl w:val="0"/>
          <w:lang w:val="en-US"/>
        </w:rPr>
        <w:t xml:space="preserve">H. echinata </w:t>
      </w:r>
      <w:r>
        <w:rPr>
          <w:rtl w:val="0"/>
          <w:lang w:val="en-US"/>
        </w:rPr>
        <w:t xml:space="preserve">as a first step towards comprehensive annotation of the genomes. We are using a comparative genomics approach to assess their genomes in relation to other model species and are characterizing genes, small RNAs, methylation status, and repeat content. With complete, high-quality genomic data, these </w:t>
      </w:r>
      <w:r>
        <w:rPr>
          <w:i w:val="1"/>
          <w:iCs w:val="1"/>
          <w:rtl w:val="0"/>
          <w:lang w:val="en-US"/>
        </w:rPr>
        <w:t xml:space="preserve">Hydractinia </w:t>
      </w:r>
      <w:r>
        <w:rPr>
          <w:rtl w:val="0"/>
          <w:lang w:val="en-US"/>
        </w:rPr>
        <w:t>species are emerging as robust models for developmental, evolutionary, and stem cell biology.</w:t>
      </w:r>
    </w:p>
    <w:p>
      <w:pPr>
        <w:pStyle w:val="Body Text"/>
        <w:spacing w:before="73" w:line="172" w:lineRule="exact"/>
        <w:ind w:right="306"/>
      </w:pPr>
      <w:r>
        <w:rPr>
          <w:rFonts w:ascii="Arial Unicode MS" w:cs="Arial Unicode MS" w:hAnsi="Arial Unicode MS" w:eastAsia="Arial Unicode MS"/>
          <w:b w:val="0"/>
          <w:bCs w:val="0"/>
          <w:i w:val="0"/>
          <w:iCs w:val="0"/>
        </w:rPr>
        <w:br w:type="column"/>
      </w:r>
    </w:p>
    <w:p>
      <w:pPr>
        <w:pStyle w:val="Body Text"/>
        <w:spacing w:before="73" w:line="172" w:lineRule="exact"/>
        <w:ind w:right="306"/>
      </w:pPr>
      <w:r>
        <w:rPr>
          <w:b w:val="1"/>
          <w:bCs w:val="1"/>
          <w:i w:val="1"/>
          <w:iCs w:val="1"/>
          <w:rtl w:val="0"/>
          <w:lang w:val="en-US"/>
        </w:rPr>
        <w:t xml:space="preserve">72-2 </w:t>
      </w:r>
      <w:r>
        <w:rPr>
          <w:rtl w:val="0"/>
          <w:lang w:val="en-US"/>
        </w:rPr>
        <w:t>SCHOENLE, LA*; MOORE, IT; BONIER, F; Virginia Tech,</w:t>
      </w:r>
    </w:p>
    <w:p>
      <w:pPr>
        <w:pStyle w:val="Body"/>
        <w:spacing w:line="160" w:lineRule="exact"/>
        <w:ind w:left="100" w:right="446" w:firstLine="0"/>
        <w:rPr>
          <w:i w:val="1"/>
          <w:iCs w:val="1"/>
          <w:sz w:val="16"/>
          <w:szCs w:val="16"/>
        </w:rPr>
      </w:pPr>
      <w:r>
        <w:rPr>
          <w:sz w:val="16"/>
          <w:szCs w:val="16"/>
          <w:rtl w:val="0"/>
          <w:lang w:val="en-US"/>
        </w:rPr>
        <w:t xml:space="preserve">Queen's University; </w:t>
      </w:r>
      <w:r>
        <w:rPr>
          <w:i w:val="1"/>
          <w:iCs w:val="1"/>
          <w:sz w:val="16"/>
          <w:szCs w:val="16"/>
          <w:rtl w:val="0"/>
          <w:lang w:val="nl-NL"/>
        </w:rPr>
        <w:t>schoenle@vt.edu</w:t>
      </w:r>
    </w:p>
    <w:p>
      <w:pPr>
        <w:pStyle w:val="Body Text"/>
        <w:spacing w:before="9" w:line="160" w:lineRule="exact"/>
        <w:ind w:right="287"/>
      </w:pPr>
      <w:r>
        <w:rPr>
          <w:b w:val="1"/>
          <w:bCs w:val="1"/>
          <w:i w:val="1"/>
          <w:iCs w:val="1"/>
          <w:rtl w:val="0"/>
          <w:lang w:val="en-US"/>
        </w:rPr>
        <w:t xml:space="preserve">Tolerating malaria: The role of glucocorticoid hormones in mediating adaptive physiological responses to chronic infection </w:t>
      </w:r>
      <w:r>
        <w:rPr>
          <w:spacing w:val="0"/>
          <w:rtl w:val="0"/>
          <w:lang w:val="en-US"/>
        </w:rPr>
        <w:t xml:space="preserve">Glucocorticoid hormones provide </w:t>
      </w:r>
      <w:r>
        <w:rPr>
          <w:rtl w:val="0"/>
          <w:lang w:val="en-US"/>
        </w:rPr>
        <w:t xml:space="preserve">a </w:t>
      </w:r>
      <w:r>
        <w:rPr>
          <w:spacing w:val="0"/>
          <w:rtl w:val="0"/>
          <w:lang w:val="en-US"/>
        </w:rPr>
        <w:t xml:space="preserve">mechanism </w:t>
      </w:r>
      <w:r>
        <w:rPr>
          <w:spacing w:val="0"/>
          <w:rtl w:val="0"/>
          <w:lang w:val="en-US"/>
        </w:rPr>
        <w:t xml:space="preserve">for </w:t>
      </w:r>
      <w:r>
        <w:rPr>
          <w:spacing w:val="0"/>
          <w:rtl w:val="0"/>
          <w:lang w:val="en-US"/>
        </w:rPr>
        <w:t xml:space="preserve">individuals </w:t>
      </w:r>
      <w:r>
        <w:rPr>
          <w:spacing w:val="0"/>
          <w:rtl w:val="0"/>
          <w:lang w:val="en-US"/>
        </w:rPr>
        <w:t xml:space="preserve">to </w:t>
      </w:r>
      <w:r>
        <w:rPr>
          <w:rtl w:val="0"/>
          <w:lang w:val="en-US"/>
        </w:rPr>
        <w:t xml:space="preserve">rapidly adjust their physiology and behavior to meet the challenges  </w:t>
      </w:r>
      <w:r>
        <w:rPr>
          <w:spacing w:val="0"/>
          <w:rtl w:val="0"/>
          <w:lang w:val="en-US"/>
        </w:rPr>
        <w:t xml:space="preserve">of </w:t>
      </w:r>
      <w:r>
        <w:rPr>
          <w:rtl w:val="0"/>
          <w:lang w:val="en-US"/>
        </w:rPr>
        <w:t xml:space="preserve">a </w:t>
      </w:r>
      <w:r>
        <w:rPr>
          <w:spacing w:val="0"/>
          <w:rtl w:val="0"/>
          <w:lang w:val="en-US"/>
        </w:rPr>
        <w:t xml:space="preserve">variable </w:t>
      </w:r>
      <w:r>
        <w:rPr>
          <w:spacing w:val="0"/>
          <w:rtl w:val="0"/>
          <w:lang w:val="en-US"/>
        </w:rPr>
        <w:t xml:space="preserve">environment. </w:t>
      </w:r>
      <w:r>
        <w:rPr>
          <w:spacing w:val="0"/>
          <w:rtl w:val="0"/>
          <w:lang w:val="en-US"/>
        </w:rPr>
        <w:t xml:space="preserve">An </w:t>
      </w:r>
      <w:r>
        <w:rPr>
          <w:spacing w:val="0"/>
          <w:rtl w:val="0"/>
          <w:lang w:val="en-US"/>
        </w:rPr>
        <w:t xml:space="preserve">individual's </w:t>
      </w:r>
      <w:r>
        <w:rPr>
          <w:spacing w:val="0"/>
          <w:rtl w:val="0"/>
          <w:lang w:val="en-US"/>
        </w:rPr>
        <w:t xml:space="preserve">baseline levels </w:t>
      </w:r>
      <w:r>
        <w:rPr>
          <w:spacing w:val="0"/>
          <w:rtl w:val="0"/>
          <w:lang w:val="en-US"/>
        </w:rPr>
        <w:t xml:space="preserve">of </w:t>
      </w:r>
      <w:r>
        <w:rPr>
          <w:spacing w:val="0"/>
          <w:rtl w:val="0"/>
          <w:lang w:val="en-US"/>
        </w:rPr>
        <w:t xml:space="preserve">glucocorticoids </w:t>
      </w:r>
      <w:r>
        <w:rPr>
          <w:spacing w:val="0"/>
          <w:rtl w:val="0"/>
          <w:lang w:val="en-US"/>
        </w:rPr>
        <w:t xml:space="preserve">reflect shifts </w:t>
      </w:r>
      <w:r>
        <w:rPr>
          <w:spacing w:val="0"/>
          <w:rtl w:val="0"/>
          <w:lang w:val="en-US"/>
        </w:rPr>
        <w:t xml:space="preserve">in </w:t>
      </w:r>
      <w:r>
        <w:rPr>
          <w:spacing w:val="0"/>
          <w:rtl w:val="0"/>
          <w:lang w:val="en-US"/>
        </w:rPr>
        <w:t xml:space="preserve">life history stage </w:t>
      </w:r>
      <w:r>
        <w:rPr>
          <w:spacing w:val="0"/>
          <w:rtl w:val="0"/>
          <w:lang w:val="en-US"/>
        </w:rPr>
        <w:t xml:space="preserve">and </w:t>
      </w:r>
      <w:r>
        <w:rPr>
          <w:spacing w:val="0"/>
          <w:rtl w:val="0"/>
          <w:lang w:val="en-US"/>
        </w:rPr>
        <w:t xml:space="preserve">resource </w:t>
      </w:r>
      <w:r>
        <w:rPr>
          <w:spacing w:val="0"/>
          <w:rtl w:val="0"/>
          <w:lang w:val="en-US"/>
        </w:rPr>
        <w:t xml:space="preserve">demands while mediating </w:t>
      </w:r>
      <w:r>
        <w:rPr>
          <w:rtl w:val="0"/>
          <w:lang w:val="en-US"/>
        </w:rPr>
        <w:t xml:space="preserve">a </w:t>
      </w:r>
      <w:r>
        <w:rPr>
          <w:spacing w:val="0"/>
          <w:rtl w:val="0"/>
          <w:lang w:val="en-US"/>
        </w:rPr>
        <w:t xml:space="preserve">suite </w:t>
      </w:r>
      <w:r>
        <w:rPr>
          <w:spacing w:val="0"/>
          <w:rtl w:val="0"/>
          <w:lang w:val="en-US"/>
        </w:rPr>
        <w:t xml:space="preserve">of </w:t>
      </w:r>
      <w:r>
        <w:rPr>
          <w:spacing w:val="0"/>
          <w:rtl w:val="0"/>
          <w:lang w:val="en-US"/>
        </w:rPr>
        <w:t xml:space="preserve">physiological </w:t>
      </w:r>
      <w:r>
        <w:rPr>
          <w:spacing w:val="0"/>
          <w:rtl w:val="0"/>
          <w:lang w:val="en-US"/>
        </w:rPr>
        <w:t xml:space="preserve">and </w:t>
      </w:r>
      <w:r>
        <w:rPr>
          <w:spacing w:val="0"/>
          <w:rtl w:val="0"/>
          <w:lang w:val="en-US"/>
        </w:rPr>
        <w:t xml:space="preserve">behavioral </w:t>
      </w:r>
      <w:r>
        <w:rPr>
          <w:spacing w:val="0"/>
          <w:rtl w:val="0"/>
          <w:lang w:val="en-US"/>
        </w:rPr>
        <w:t xml:space="preserve">changes that include immune modulation </w:t>
      </w:r>
      <w:r>
        <w:rPr>
          <w:spacing w:val="0"/>
          <w:rtl w:val="0"/>
          <w:lang w:val="en-US"/>
        </w:rPr>
        <w:t xml:space="preserve">and </w:t>
      </w:r>
      <w:r>
        <w:rPr>
          <w:spacing w:val="0"/>
          <w:rtl w:val="0"/>
          <w:lang w:val="en-US"/>
        </w:rPr>
        <w:t xml:space="preserve">resource </w:t>
      </w:r>
      <w:r>
        <w:rPr>
          <w:spacing w:val="0"/>
          <w:rtl w:val="0"/>
          <w:lang w:val="en-US"/>
        </w:rPr>
        <w:t xml:space="preserve">allocation. </w:t>
      </w:r>
      <w:r>
        <w:rPr>
          <w:rtl w:val="0"/>
          <w:lang w:val="en-US"/>
        </w:rPr>
        <w:t xml:space="preserve">Thus, glucocorticoids could facilitate a response to parasites that is </w:t>
      </w:r>
      <w:r>
        <w:rPr>
          <w:spacing w:val="0"/>
          <w:rtl w:val="0"/>
          <w:lang w:val="en-US"/>
        </w:rPr>
        <w:t xml:space="preserve">optimized </w:t>
      </w:r>
      <w:r>
        <w:rPr>
          <w:spacing w:val="0"/>
          <w:rtl w:val="0"/>
          <w:lang w:val="en-US"/>
        </w:rPr>
        <w:t xml:space="preserve">for </w:t>
      </w:r>
      <w:r>
        <w:rPr>
          <w:spacing w:val="0"/>
          <w:rtl w:val="0"/>
          <w:lang w:val="en-US"/>
        </w:rPr>
        <w:t xml:space="preserve">an </w:t>
      </w:r>
      <w:r>
        <w:rPr>
          <w:spacing w:val="0"/>
          <w:rtl w:val="0"/>
          <w:lang w:val="en-US"/>
        </w:rPr>
        <w:t xml:space="preserve">individual's specific challenges </w:t>
      </w:r>
      <w:r>
        <w:rPr>
          <w:spacing w:val="0"/>
          <w:rtl w:val="0"/>
          <w:lang w:val="en-US"/>
        </w:rPr>
        <w:t xml:space="preserve">and life </w:t>
      </w:r>
      <w:r>
        <w:rPr>
          <w:spacing w:val="0"/>
          <w:rtl w:val="0"/>
          <w:lang w:val="en-US"/>
        </w:rPr>
        <w:t xml:space="preserve">history </w:t>
      </w:r>
      <w:r>
        <w:rPr>
          <w:spacing w:val="0"/>
          <w:rtl w:val="0"/>
          <w:lang w:val="en-US"/>
        </w:rPr>
        <w:t xml:space="preserve">stage. </w:t>
      </w:r>
      <w:r>
        <w:rPr>
          <w:spacing w:val="0"/>
          <w:rtl w:val="0"/>
          <w:lang w:val="en-US"/>
        </w:rPr>
        <w:t xml:space="preserve">We </w:t>
      </w:r>
      <w:r>
        <w:rPr>
          <w:spacing w:val="0"/>
          <w:rtl w:val="0"/>
          <w:lang w:val="en-US"/>
        </w:rPr>
        <w:t xml:space="preserve">used </w:t>
      </w:r>
      <w:r>
        <w:rPr>
          <w:spacing w:val="0"/>
          <w:rtl w:val="0"/>
          <w:lang w:val="en-US"/>
        </w:rPr>
        <w:t xml:space="preserve">an </w:t>
      </w:r>
      <w:r>
        <w:rPr>
          <w:spacing w:val="0"/>
          <w:rtl w:val="0"/>
          <w:lang w:val="en-US"/>
        </w:rPr>
        <w:t xml:space="preserve">observational </w:t>
      </w:r>
      <w:r>
        <w:rPr>
          <w:spacing w:val="0"/>
          <w:rtl w:val="0"/>
          <w:lang w:val="en-US"/>
        </w:rPr>
        <w:t xml:space="preserve">field study </w:t>
      </w:r>
      <w:r>
        <w:rPr>
          <w:spacing w:val="0"/>
          <w:rtl w:val="0"/>
          <w:lang w:val="en-US"/>
        </w:rPr>
        <w:t xml:space="preserve">and </w:t>
      </w:r>
      <w:r>
        <w:rPr>
          <w:rtl w:val="0"/>
          <w:lang w:val="en-US"/>
        </w:rPr>
        <w:t xml:space="preserve">a </w:t>
      </w:r>
      <w:r>
        <w:rPr>
          <w:spacing w:val="0"/>
          <w:rtl w:val="0"/>
          <w:lang w:val="en-US"/>
        </w:rPr>
        <w:t xml:space="preserve">controlled </w:t>
      </w:r>
      <w:r>
        <w:rPr>
          <w:spacing w:val="0"/>
          <w:rtl w:val="0"/>
          <w:lang w:val="en-US"/>
        </w:rPr>
        <w:t xml:space="preserve">experiment </w:t>
      </w:r>
      <w:r>
        <w:rPr>
          <w:spacing w:val="0"/>
          <w:rtl w:val="0"/>
          <w:lang w:val="en-US"/>
        </w:rPr>
        <w:t xml:space="preserve">to </w:t>
      </w:r>
      <w:r>
        <w:rPr>
          <w:spacing w:val="0"/>
          <w:rtl w:val="0"/>
          <w:lang w:val="en-US"/>
        </w:rPr>
        <w:t xml:space="preserve">test </w:t>
      </w:r>
      <w:r>
        <w:rPr>
          <w:spacing w:val="0"/>
          <w:rtl w:val="0"/>
          <w:lang w:val="en-US"/>
        </w:rPr>
        <w:t xml:space="preserve">the </w:t>
      </w:r>
      <w:r>
        <w:rPr>
          <w:spacing w:val="0"/>
          <w:rtl w:val="0"/>
          <w:lang w:val="en-US"/>
        </w:rPr>
        <w:t xml:space="preserve">role </w:t>
      </w:r>
      <w:r>
        <w:rPr>
          <w:spacing w:val="0"/>
          <w:rtl w:val="0"/>
          <w:lang w:val="en-US"/>
        </w:rPr>
        <w:t xml:space="preserve">of </w:t>
      </w:r>
      <w:r>
        <w:rPr>
          <w:spacing w:val="0"/>
          <w:rtl w:val="0"/>
          <w:lang w:val="en-US"/>
        </w:rPr>
        <w:t xml:space="preserve">glucocorticoids </w:t>
      </w:r>
      <w:r>
        <w:rPr>
          <w:spacing w:val="0"/>
          <w:rtl w:val="0"/>
          <w:lang w:val="en-US"/>
        </w:rPr>
        <w:t xml:space="preserve">in </w:t>
      </w:r>
      <w:r>
        <w:rPr>
          <w:spacing w:val="0"/>
          <w:rtl w:val="0"/>
          <w:lang w:val="en-US"/>
        </w:rPr>
        <w:t xml:space="preserve">mediating </w:t>
      </w:r>
      <w:r>
        <w:rPr>
          <w:spacing w:val="0"/>
          <w:rtl w:val="0"/>
          <w:lang w:val="en-US"/>
        </w:rPr>
        <w:t xml:space="preserve">the </w:t>
      </w:r>
      <w:r>
        <w:rPr>
          <w:spacing w:val="0"/>
          <w:rtl w:val="0"/>
          <w:lang w:val="en-US"/>
        </w:rPr>
        <w:t xml:space="preserve">response </w:t>
      </w:r>
      <w:r>
        <w:rPr>
          <w:rtl w:val="0"/>
          <w:lang w:val="en-US"/>
        </w:rPr>
        <w:t xml:space="preserve">to </w:t>
      </w:r>
      <w:r>
        <w:rPr>
          <w:spacing w:val="0"/>
          <w:rtl w:val="0"/>
          <w:lang w:val="en-US"/>
        </w:rPr>
        <w:t xml:space="preserve">Haemosporidian parasites (including those that </w:t>
      </w:r>
      <w:r>
        <w:rPr>
          <w:spacing w:val="0"/>
          <w:rtl w:val="0"/>
          <w:lang w:val="en-US"/>
        </w:rPr>
        <w:t xml:space="preserve">cause </w:t>
      </w:r>
      <w:r>
        <w:rPr>
          <w:rtl w:val="0"/>
          <w:lang w:val="en-US"/>
        </w:rPr>
        <w:t xml:space="preserve">avian malaria) in red-winged blackbirds ( </w:t>
      </w:r>
      <w:r>
        <w:rPr>
          <w:i w:val="1"/>
          <w:iCs w:val="1"/>
          <w:rtl w:val="0"/>
          <w:lang w:val="en-US"/>
        </w:rPr>
        <w:t xml:space="preserve">Agelaius phoeniceus </w:t>
      </w:r>
      <w:r>
        <w:rPr>
          <w:rtl w:val="0"/>
          <w:lang w:val="en-US"/>
        </w:rPr>
        <w:t xml:space="preserve">). We found that increased circulating glucocorticoids were associated with </w:t>
      </w:r>
      <w:r>
        <w:rPr>
          <w:spacing w:val="0"/>
          <w:rtl w:val="0"/>
          <w:lang w:val="en-US"/>
        </w:rPr>
        <w:t xml:space="preserve">reduced costs </w:t>
      </w:r>
      <w:r>
        <w:rPr>
          <w:spacing w:val="0"/>
          <w:rtl w:val="0"/>
          <w:lang w:val="en-US"/>
        </w:rPr>
        <w:t xml:space="preserve">of </w:t>
      </w:r>
      <w:r>
        <w:rPr>
          <w:spacing w:val="0"/>
          <w:rtl w:val="0"/>
          <w:lang w:val="en-US"/>
        </w:rPr>
        <w:t xml:space="preserve">parasite infection </w:t>
      </w:r>
      <w:r>
        <w:rPr>
          <w:spacing w:val="0"/>
          <w:rtl w:val="0"/>
          <w:lang w:val="en-US"/>
        </w:rPr>
        <w:t xml:space="preserve">but were </w:t>
      </w:r>
      <w:r>
        <w:rPr>
          <w:spacing w:val="0"/>
          <w:rtl w:val="0"/>
          <w:lang w:val="en-US"/>
        </w:rPr>
        <w:t xml:space="preserve">unrelated </w:t>
      </w:r>
      <w:r>
        <w:rPr>
          <w:spacing w:val="0"/>
          <w:rtl w:val="0"/>
          <w:lang w:val="en-US"/>
        </w:rPr>
        <w:t xml:space="preserve">to </w:t>
      </w:r>
      <w:r>
        <w:rPr>
          <w:spacing w:val="0"/>
          <w:rtl w:val="0"/>
          <w:lang w:val="en-US"/>
        </w:rPr>
        <w:t xml:space="preserve">parasite </w:t>
      </w:r>
      <w:r>
        <w:rPr>
          <w:spacing w:val="0"/>
          <w:rtl w:val="0"/>
          <w:lang w:val="en-US"/>
        </w:rPr>
        <w:t xml:space="preserve">burden </w:t>
      </w:r>
      <w:r>
        <w:rPr>
          <w:rtl w:val="0"/>
          <w:lang w:val="en-US"/>
        </w:rPr>
        <w:t xml:space="preserve">in </w:t>
      </w:r>
      <w:r>
        <w:rPr>
          <w:spacing w:val="0"/>
          <w:rtl w:val="0"/>
          <w:lang w:val="en-US"/>
        </w:rPr>
        <w:t xml:space="preserve">free ranging breeding male birds. </w:t>
      </w:r>
      <w:r>
        <w:rPr>
          <w:rtl w:val="0"/>
          <w:lang w:val="en-US"/>
        </w:rPr>
        <w:t xml:space="preserve">We </w:t>
      </w:r>
      <w:r>
        <w:rPr>
          <w:spacing w:val="0"/>
          <w:rtl w:val="0"/>
          <w:lang w:val="en-US"/>
        </w:rPr>
        <w:t xml:space="preserve">then </w:t>
      </w:r>
      <w:r>
        <w:rPr>
          <w:spacing w:val="0"/>
          <w:rtl w:val="0"/>
          <w:lang w:val="en-US"/>
        </w:rPr>
        <w:t xml:space="preserve">manipulated </w:t>
      </w:r>
      <w:r>
        <w:rPr>
          <w:spacing w:val="0"/>
          <w:rtl w:val="0"/>
          <w:lang w:val="en-US"/>
        </w:rPr>
        <w:t xml:space="preserve">glucocorticoid levels </w:t>
      </w:r>
      <w:r>
        <w:rPr>
          <w:spacing w:val="0"/>
          <w:rtl w:val="0"/>
          <w:lang w:val="en-US"/>
        </w:rPr>
        <w:t xml:space="preserve">in </w:t>
      </w:r>
      <w:r>
        <w:rPr>
          <w:spacing w:val="0"/>
          <w:rtl w:val="0"/>
          <w:lang w:val="en-US"/>
        </w:rPr>
        <w:t xml:space="preserve">male birds held </w:t>
      </w:r>
      <w:r>
        <w:rPr>
          <w:spacing w:val="0"/>
          <w:rtl w:val="0"/>
          <w:lang w:val="en-US"/>
        </w:rPr>
        <w:t xml:space="preserve">in </w:t>
      </w:r>
      <w:r>
        <w:rPr>
          <w:spacing w:val="0"/>
          <w:rtl w:val="0"/>
          <w:lang w:val="en-US"/>
        </w:rPr>
        <w:t xml:space="preserve">outdoor aviaries </w:t>
      </w:r>
      <w:r>
        <w:rPr>
          <w:spacing w:val="0"/>
          <w:rtl w:val="0"/>
          <w:lang w:val="en-US"/>
        </w:rPr>
        <w:t xml:space="preserve">and </w:t>
      </w:r>
      <w:r>
        <w:rPr>
          <w:spacing w:val="0"/>
          <w:rtl w:val="0"/>
          <w:lang w:val="en-US"/>
        </w:rPr>
        <w:t xml:space="preserve">measured individual changes </w:t>
      </w:r>
      <w:r>
        <w:rPr>
          <w:rtl w:val="0"/>
          <w:lang w:val="en-US"/>
        </w:rPr>
        <w:t xml:space="preserve">in </w:t>
      </w:r>
      <w:r>
        <w:rPr>
          <w:spacing w:val="0"/>
          <w:rtl w:val="0"/>
          <w:lang w:val="en-US"/>
        </w:rPr>
        <w:t xml:space="preserve">the </w:t>
      </w:r>
      <w:r>
        <w:rPr>
          <w:spacing w:val="0"/>
          <w:rtl w:val="0"/>
          <w:lang w:val="en-US"/>
        </w:rPr>
        <w:t xml:space="preserve">costs </w:t>
      </w:r>
      <w:r>
        <w:rPr>
          <w:rtl w:val="0"/>
          <w:lang w:val="en-US"/>
        </w:rPr>
        <w:t xml:space="preserve">of </w:t>
      </w:r>
      <w:r>
        <w:rPr>
          <w:spacing w:val="0"/>
          <w:rtl w:val="0"/>
          <w:lang w:val="en-US"/>
        </w:rPr>
        <w:t xml:space="preserve">infection </w:t>
      </w:r>
      <w:r>
        <w:rPr>
          <w:spacing w:val="0"/>
          <w:rtl w:val="0"/>
          <w:lang w:val="en-US"/>
        </w:rPr>
        <w:t xml:space="preserve">and </w:t>
      </w:r>
      <w:r>
        <w:rPr>
          <w:spacing w:val="0"/>
          <w:rtl w:val="0"/>
          <w:lang w:val="en-US"/>
        </w:rPr>
        <w:t xml:space="preserve">parasite </w:t>
      </w:r>
      <w:r>
        <w:rPr>
          <w:spacing w:val="0"/>
          <w:rtl w:val="0"/>
          <w:lang w:val="en-US"/>
        </w:rPr>
        <w:t xml:space="preserve">burden. </w:t>
      </w:r>
      <w:r>
        <w:rPr>
          <w:spacing w:val="0"/>
          <w:rtl w:val="0"/>
          <w:lang w:val="en-US"/>
        </w:rPr>
        <w:t xml:space="preserve">To </w:t>
      </w:r>
      <w:r>
        <w:rPr>
          <w:spacing w:val="0"/>
          <w:rtl w:val="0"/>
          <w:lang w:val="en-US"/>
        </w:rPr>
        <w:t xml:space="preserve">address </w:t>
      </w:r>
      <w:r>
        <w:rPr>
          <w:spacing w:val="0"/>
          <w:rtl w:val="0"/>
          <w:lang w:val="en-US"/>
        </w:rPr>
        <w:t xml:space="preserve">the </w:t>
      </w:r>
      <w:r>
        <w:rPr>
          <w:spacing w:val="0"/>
          <w:rtl w:val="0"/>
          <w:lang w:val="en-US"/>
        </w:rPr>
        <w:t xml:space="preserve">mechanisms underlying </w:t>
      </w:r>
      <w:r>
        <w:rPr>
          <w:spacing w:val="0"/>
          <w:rtl w:val="0"/>
          <w:lang w:val="en-US"/>
        </w:rPr>
        <w:t xml:space="preserve">the </w:t>
      </w:r>
      <w:r>
        <w:rPr>
          <w:spacing w:val="0"/>
          <w:rtl w:val="0"/>
          <w:lang w:val="en-US"/>
        </w:rPr>
        <w:t xml:space="preserve">effects </w:t>
      </w:r>
      <w:r>
        <w:rPr>
          <w:spacing w:val="0"/>
          <w:rtl w:val="0"/>
          <w:lang w:val="en-US"/>
        </w:rPr>
        <w:t xml:space="preserve">of </w:t>
      </w:r>
      <w:r>
        <w:rPr>
          <w:rtl w:val="0"/>
          <w:lang w:val="en-US"/>
        </w:rPr>
        <w:t xml:space="preserve">glucocorticoids on the costs of infection, we evaluated effects of the </w:t>
      </w:r>
      <w:r>
        <w:rPr>
          <w:spacing w:val="0"/>
          <w:rtl w:val="0"/>
          <w:lang w:val="en-US"/>
        </w:rPr>
        <w:t xml:space="preserve">hormone </w:t>
      </w:r>
      <w:r>
        <w:rPr>
          <w:rtl w:val="0"/>
          <w:lang w:val="en-US"/>
        </w:rPr>
        <w:t xml:space="preserve">on </w:t>
      </w:r>
      <w:r>
        <w:rPr>
          <w:spacing w:val="0"/>
          <w:rtl w:val="0"/>
          <w:lang w:val="en-US"/>
        </w:rPr>
        <w:t xml:space="preserve">the </w:t>
      </w:r>
      <w:r>
        <w:rPr>
          <w:spacing w:val="0"/>
          <w:rtl w:val="0"/>
          <w:lang w:val="en-US"/>
        </w:rPr>
        <w:t xml:space="preserve">inflammatory immune response </w:t>
      </w:r>
      <w:r>
        <w:rPr>
          <w:spacing w:val="0"/>
          <w:rtl w:val="0"/>
          <w:lang w:val="en-US"/>
        </w:rPr>
        <w:t xml:space="preserve">and </w:t>
      </w:r>
      <w:r>
        <w:rPr>
          <w:spacing w:val="0"/>
          <w:rtl w:val="0"/>
          <w:lang w:val="en-US"/>
        </w:rPr>
        <w:t xml:space="preserve">tissue </w:t>
      </w:r>
      <w:r>
        <w:rPr>
          <w:spacing w:val="0"/>
          <w:rtl w:val="0"/>
          <w:lang w:val="en-US"/>
        </w:rPr>
        <w:t xml:space="preserve">repair. </w:t>
      </w:r>
      <w:r>
        <w:rPr>
          <w:rtl w:val="0"/>
          <w:lang w:val="en-US"/>
        </w:rPr>
        <w:t>Our findings suggest a potentially adaptive role for glucocorticoids in shifting the response to parasites to align with an individual's current physiological challenges.</w:t>
      </w:r>
    </w:p>
    <w:p>
      <w:pPr>
        <w:pStyle w:val="Body"/>
        <w:spacing w:line="160" w:lineRule="exact"/>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20" w:bottom="840" w:left="1540" w:header="720" w:footer="659"/>
          <w:bidi w:val="0"/>
        </w:sectPr>
      </w:pPr>
    </w:p>
    <w:p>
      <w:pPr>
        <w:pStyle w:val="Body Text"/>
        <w:spacing w:before="95" w:line="160" w:lineRule="exact"/>
        <w:ind w:right="277"/>
      </w:pPr>
      <w:r>
        <w:rPr>
          <w:b w:val="1"/>
          <w:bCs w:val="1"/>
          <w:i w:val="1"/>
          <w:iCs w:val="1"/>
          <w:rtl w:val="0"/>
          <w:lang w:val="en-US"/>
        </w:rPr>
        <w:t xml:space="preserve">87-2 </w:t>
      </w:r>
      <w:r>
        <w:rPr>
          <w:rtl w:val="0"/>
          <w:lang w:val="en-US"/>
        </w:rPr>
        <w:t>SCHRAM, J.B.*; SCHOENROCK, K.M.; MCCLINTOCK, J.B.; AMSLER, C.D.; ANGUS, R.A.; Univ. of Alabama at</w:t>
      </w:r>
    </w:p>
    <w:p>
      <w:pPr>
        <w:pStyle w:val="Body"/>
        <w:spacing w:line="151" w:lineRule="exact"/>
        <w:ind w:left="100" w:firstLine="0"/>
        <w:jc w:val="both"/>
        <w:rPr>
          <w:i w:val="1"/>
          <w:iCs w:val="1"/>
          <w:sz w:val="16"/>
          <w:szCs w:val="16"/>
        </w:rPr>
      </w:pPr>
      <w:r>
        <w:rPr>
          <w:sz w:val="16"/>
          <w:szCs w:val="16"/>
          <w:rtl w:val="0"/>
          <w:lang w:val="en-US"/>
        </w:rPr>
        <w:t xml:space="preserve">Birmingham; </w:t>
      </w:r>
      <w:r>
        <w:rPr>
          <w:i w:val="1"/>
          <w:iCs w:val="1"/>
          <w:sz w:val="16"/>
          <w:szCs w:val="16"/>
          <w:rtl w:val="0"/>
          <w:lang w:val="de-DE"/>
        </w:rPr>
        <w:t>jbschram@uab.edu</w:t>
      </w:r>
    </w:p>
    <w:p>
      <w:pPr>
        <w:pStyle w:val="Body"/>
        <w:spacing w:before="7" w:line="208" w:lineRule="auto"/>
        <w:ind w:left="100" w:firstLine="0"/>
        <w:rPr>
          <w:sz w:val="16"/>
          <w:szCs w:val="16"/>
        </w:rPr>
      </w:pPr>
      <w:r>
        <w:rPr>
          <w:b w:val="1"/>
          <w:bCs w:val="1"/>
          <w:i w:val="1"/>
          <w:iCs w:val="1"/>
          <w:sz w:val="16"/>
          <w:szCs w:val="16"/>
          <w:rtl w:val="0"/>
          <w:lang w:val="en-US"/>
        </w:rPr>
        <w:t xml:space="preserve">Seawater acidification rather than warming a significant challenge for two common Antarctic macroalgal-associated amphipods </w:t>
      </w:r>
      <w:r>
        <w:rPr>
          <w:sz w:val="16"/>
          <w:szCs w:val="16"/>
          <w:rtl w:val="0"/>
          <w:lang w:val="en-US"/>
        </w:rPr>
        <w:t xml:space="preserve">Elevated atmospheric </w:t>
      </w:r>
      <w:r>
        <w:rPr>
          <w:i w:val="1"/>
          <w:iCs w:val="1"/>
          <w:sz w:val="16"/>
          <w:szCs w:val="16"/>
          <w:rtl w:val="0"/>
        </w:rPr>
        <w:t>p</w:t>
      </w:r>
      <w:r>
        <w:rPr>
          <w:sz w:val="16"/>
          <w:szCs w:val="16"/>
          <w:rtl w:val="0"/>
        </w:rPr>
        <w:t>CO</w:t>
      </w:r>
      <w:r>
        <w:rPr>
          <w:position w:val="-8"/>
          <w:sz w:val="11"/>
          <w:szCs w:val="11"/>
          <w:rtl w:val="0"/>
        </w:rPr>
        <w:t xml:space="preserve">2 </w:t>
      </w:r>
      <w:r>
        <w:rPr>
          <w:sz w:val="16"/>
          <w:szCs w:val="16"/>
          <w:rtl w:val="0"/>
          <w:lang w:val="en-US"/>
        </w:rPr>
        <w:t>concentrations are reducing seawater pH</w:t>
      </w:r>
    </w:p>
    <w:p>
      <w:pPr>
        <w:pStyle w:val="Body Text"/>
        <w:spacing w:line="113" w:lineRule="exact"/>
        <w:jc w:val="both"/>
      </w:pPr>
      <w:r>
        <w:rPr>
          <w:rtl w:val="0"/>
          <w:lang w:val="en-US"/>
        </w:rPr>
        <w:t>and elevating seawater temperatures along the western  Antarctic</w:t>
      </w:r>
    </w:p>
    <w:p>
      <w:pPr>
        <w:pStyle w:val="Body Text"/>
        <w:spacing w:before="9" w:line="160" w:lineRule="exact"/>
        <w:jc w:val="both"/>
      </w:pPr>
      <w:r>
        <w:rPr>
          <w:spacing w:val="0"/>
          <w:rtl w:val="0"/>
          <w:lang w:val="en-US"/>
        </w:rPr>
        <w:t xml:space="preserve">Peninsula </w:t>
      </w:r>
      <w:r>
        <w:rPr>
          <w:spacing w:val="0"/>
          <w:rtl w:val="0"/>
          <w:lang w:val="en-US"/>
        </w:rPr>
        <w:t xml:space="preserve">(WAP). These </w:t>
      </w:r>
      <w:r>
        <w:rPr>
          <w:spacing w:val="0"/>
          <w:rtl w:val="0"/>
          <w:lang w:val="en-US"/>
        </w:rPr>
        <w:t xml:space="preserve">two </w:t>
      </w:r>
      <w:r>
        <w:rPr>
          <w:spacing w:val="0"/>
          <w:rtl w:val="0"/>
          <w:lang w:val="en-US"/>
        </w:rPr>
        <w:t xml:space="preserve">factors </w:t>
      </w:r>
      <w:r>
        <w:rPr>
          <w:spacing w:val="0"/>
          <w:rtl w:val="0"/>
          <w:lang w:val="en-US"/>
        </w:rPr>
        <w:t xml:space="preserve">may </w:t>
      </w:r>
      <w:r>
        <w:rPr>
          <w:spacing w:val="0"/>
          <w:rtl w:val="0"/>
          <w:lang w:val="en-US"/>
        </w:rPr>
        <w:t xml:space="preserve">antagonistically, </w:t>
      </w:r>
      <w:r>
        <w:rPr>
          <w:rtl w:val="0"/>
          <w:lang w:val="en-US"/>
        </w:rPr>
        <w:t xml:space="preserve">additively, or synergistically influence benthic macroalgal-associated </w:t>
      </w:r>
      <w:r>
        <w:rPr>
          <w:spacing w:val="0"/>
          <w:rtl w:val="0"/>
          <w:lang w:val="en-US"/>
        </w:rPr>
        <w:t xml:space="preserve">amphipods. </w:t>
      </w:r>
      <w:r>
        <w:rPr>
          <w:rtl w:val="0"/>
          <w:lang w:val="en-US"/>
        </w:rPr>
        <w:t xml:space="preserve">The </w:t>
      </w:r>
      <w:r>
        <w:rPr>
          <w:spacing w:val="0"/>
          <w:rtl w:val="0"/>
          <w:lang w:val="en-US"/>
        </w:rPr>
        <w:t xml:space="preserve">gammaridean amphipods </w:t>
      </w:r>
      <w:r>
        <w:rPr>
          <w:i w:val="1"/>
          <w:iCs w:val="1"/>
          <w:spacing w:val="0"/>
          <w:rtl w:val="0"/>
          <w:lang w:val="en-US"/>
        </w:rPr>
        <w:t xml:space="preserve">Gondogeneia </w:t>
      </w:r>
      <w:r>
        <w:rPr>
          <w:i w:val="1"/>
          <w:iCs w:val="1"/>
          <w:spacing w:val="0"/>
          <w:rtl w:val="0"/>
          <w:lang w:val="en-US"/>
        </w:rPr>
        <w:t xml:space="preserve">antarctica </w:t>
      </w:r>
      <w:r>
        <w:rPr>
          <w:spacing w:val="0"/>
          <w:rtl w:val="0"/>
          <w:lang w:val="en-US"/>
        </w:rPr>
        <w:t xml:space="preserve">and </w:t>
      </w:r>
      <w:r>
        <w:rPr>
          <w:i w:val="1"/>
          <w:iCs w:val="1"/>
          <w:spacing w:val="0"/>
          <w:rtl w:val="0"/>
          <w:lang w:val="en-US"/>
        </w:rPr>
        <w:t xml:space="preserve">Paradexamine fissicauda </w:t>
      </w:r>
      <w:r>
        <w:rPr>
          <w:spacing w:val="0"/>
          <w:rtl w:val="0"/>
          <w:lang w:val="en-US"/>
        </w:rPr>
        <w:t xml:space="preserve">are key </w:t>
      </w:r>
      <w:r>
        <w:rPr>
          <w:spacing w:val="0"/>
          <w:rtl w:val="0"/>
          <w:lang w:val="en-US"/>
        </w:rPr>
        <w:t xml:space="preserve">members </w:t>
      </w:r>
      <w:r>
        <w:rPr>
          <w:rtl w:val="0"/>
          <w:lang w:val="en-US"/>
        </w:rPr>
        <w:t xml:space="preserve">of </w:t>
      </w:r>
      <w:r>
        <w:rPr>
          <w:spacing w:val="0"/>
          <w:rtl w:val="0"/>
          <w:lang w:val="en-US"/>
        </w:rPr>
        <w:t xml:space="preserve">the </w:t>
      </w:r>
      <w:r>
        <w:rPr>
          <w:spacing w:val="0"/>
          <w:rtl w:val="0"/>
          <w:lang w:val="en-US"/>
        </w:rPr>
        <w:t xml:space="preserve">mesograzer </w:t>
      </w:r>
      <w:r>
        <w:rPr>
          <w:spacing w:val="0"/>
          <w:rtl w:val="0"/>
          <w:lang w:val="en-US"/>
        </w:rPr>
        <w:t xml:space="preserve">assemblages associated </w:t>
      </w:r>
      <w:r>
        <w:rPr>
          <w:spacing w:val="0"/>
          <w:rtl w:val="0"/>
          <w:lang w:val="en-US"/>
        </w:rPr>
        <w:t xml:space="preserve">with the </w:t>
      </w:r>
      <w:r>
        <w:rPr>
          <w:spacing w:val="0"/>
          <w:rtl w:val="0"/>
          <w:lang w:val="en-US"/>
        </w:rPr>
        <w:t xml:space="preserve">macroalgae </w:t>
      </w:r>
      <w:r>
        <w:rPr>
          <w:spacing w:val="0"/>
          <w:rtl w:val="0"/>
          <w:lang w:val="en-US"/>
        </w:rPr>
        <w:t xml:space="preserve">of </w:t>
      </w:r>
      <w:r>
        <w:rPr>
          <w:spacing w:val="0"/>
          <w:rtl w:val="0"/>
          <w:lang w:val="en-US"/>
        </w:rPr>
        <w:t xml:space="preserve">the WAP. </w:t>
      </w:r>
      <w:r>
        <w:rPr>
          <w:spacing w:val="0"/>
          <w:rtl w:val="0"/>
          <w:lang w:val="en-US"/>
        </w:rPr>
        <w:t xml:space="preserve">We </w:t>
      </w:r>
      <w:r>
        <w:rPr>
          <w:rtl w:val="0"/>
          <w:lang w:val="en-US"/>
        </w:rPr>
        <w:t xml:space="preserve">exposed individuals of both amphipod species over a 90-day </w:t>
      </w:r>
      <w:r>
        <w:rPr>
          <w:spacing w:val="0"/>
          <w:rtl w:val="0"/>
          <w:lang w:val="en-US"/>
        </w:rPr>
        <w:t xml:space="preserve">period </w:t>
      </w:r>
      <w:r>
        <w:rPr>
          <w:rtl w:val="0"/>
          <w:lang w:val="en-US"/>
        </w:rPr>
        <w:t xml:space="preserve">to combinations of pH and temperature based on ambient conditions (pH </w:t>
      </w:r>
      <w:r>
        <w:rPr>
          <w:spacing w:val="0"/>
          <w:rtl w:val="0"/>
          <w:lang w:val="en-US"/>
        </w:rPr>
        <w:t xml:space="preserve">8.0, </w:t>
      </w:r>
      <w:r>
        <w:rPr>
          <w:rtl w:val="0"/>
          <w:lang w:val="en-US"/>
        </w:rPr>
        <w:t xml:space="preserve">1. </w:t>
      </w:r>
      <w:r>
        <w:rPr>
          <w:spacing w:val="0"/>
          <w:rtl w:val="0"/>
          <w:lang w:val="en-US"/>
        </w:rPr>
        <w:t>5</w:t>
      </w:r>
      <w:r>
        <w:rPr>
          <w:spacing w:val="1"/>
          <w:position w:val="10"/>
          <w:sz w:val="11"/>
          <w:szCs w:val="11"/>
          <w:rtl w:val="0"/>
          <w:lang w:val="en-US"/>
        </w:rPr>
        <w:t>o</w:t>
      </w:r>
      <w:r>
        <w:rPr>
          <w:spacing w:val="0"/>
          <w:rtl w:val="0"/>
          <w:lang w:val="en-US"/>
        </w:rPr>
        <w:t xml:space="preserve">C) </w:t>
      </w:r>
      <w:r>
        <w:rPr>
          <w:rtl w:val="0"/>
          <w:lang w:val="en-US"/>
        </w:rPr>
        <w:t xml:space="preserve">and </w:t>
      </w:r>
      <w:r>
        <w:rPr>
          <w:spacing w:val="0"/>
          <w:rtl w:val="0"/>
          <w:lang w:val="en-US"/>
        </w:rPr>
        <w:t xml:space="preserve">those predicted </w:t>
      </w:r>
      <w:r>
        <w:rPr>
          <w:rtl w:val="0"/>
          <w:lang w:val="en-US"/>
        </w:rPr>
        <w:t xml:space="preserve">for </w:t>
      </w:r>
      <w:r>
        <w:rPr>
          <w:spacing w:val="0"/>
          <w:rtl w:val="0"/>
          <w:lang w:val="en-US"/>
        </w:rPr>
        <w:t xml:space="preserve">2100 </w:t>
      </w:r>
      <w:r>
        <w:rPr>
          <w:rtl w:val="0"/>
          <w:lang w:val="en-US"/>
        </w:rPr>
        <w:t xml:space="preserve">(pH </w:t>
      </w:r>
      <w:r>
        <w:rPr>
          <w:spacing w:val="0"/>
          <w:rtl w:val="0"/>
          <w:lang w:val="en-US"/>
        </w:rPr>
        <w:t>7.6, 3.5</w:t>
      </w:r>
      <w:r>
        <w:rPr>
          <w:spacing w:val="1"/>
          <w:position w:val="10"/>
          <w:sz w:val="11"/>
          <w:szCs w:val="11"/>
          <w:rtl w:val="0"/>
          <w:lang w:val="en-US"/>
        </w:rPr>
        <w:t>o</w:t>
      </w:r>
      <w:r>
        <w:rPr>
          <w:spacing w:val="0"/>
          <w:rtl w:val="0"/>
          <w:lang w:val="en-US"/>
        </w:rPr>
        <w:t xml:space="preserve">C). </w:t>
      </w:r>
      <w:r>
        <w:rPr>
          <w:spacing w:val="0"/>
          <w:rtl w:val="0"/>
          <w:lang w:val="en-US"/>
        </w:rPr>
        <w:t xml:space="preserve">We </w:t>
      </w:r>
      <w:r>
        <w:rPr>
          <w:rtl w:val="0"/>
          <w:lang w:val="en-US"/>
        </w:rPr>
        <w:t xml:space="preserve">recorded amphipod survival and molt frequency, as well as feeding rates. Following the 90-day exposure period, we assessed growth and </w:t>
      </w:r>
      <w:r>
        <w:rPr>
          <w:spacing w:val="0"/>
          <w:rtl w:val="0"/>
          <w:lang w:val="en-US"/>
        </w:rPr>
        <w:t xml:space="preserve">body </w:t>
      </w:r>
      <w:r>
        <w:rPr>
          <w:spacing w:val="0"/>
          <w:rtl w:val="0"/>
          <w:lang w:val="en-US"/>
        </w:rPr>
        <w:t xml:space="preserve">composition. Reduced seawater </w:t>
      </w:r>
      <w:r>
        <w:rPr>
          <w:spacing w:val="0"/>
          <w:rtl w:val="0"/>
          <w:lang w:val="en-US"/>
        </w:rPr>
        <w:t xml:space="preserve">pH </w:t>
      </w:r>
      <w:r>
        <w:rPr>
          <w:spacing w:val="0"/>
          <w:rtl w:val="0"/>
          <w:lang w:val="en-US"/>
        </w:rPr>
        <w:t xml:space="preserve">significantly </w:t>
      </w:r>
      <w:r>
        <w:rPr>
          <w:spacing w:val="0"/>
          <w:rtl w:val="0"/>
          <w:lang w:val="en-US"/>
        </w:rPr>
        <w:t xml:space="preserve">impacted </w:t>
      </w:r>
      <w:r>
        <w:rPr>
          <w:spacing w:val="0"/>
          <w:rtl w:val="0"/>
          <w:lang w:val="en-US"/>
        </w:rPr>
        <w:t xml:space="preserve">survival </w:t>
      </w:r>
      <w:r>
        <w:rPr>
          <w:spacing w:val="0"/>
          <w:rtl w:val="0"/>
          <w:lang w:val="en-US"/>
        </w:rPr>
        <w:t xml:space="preserve">in </w:t>
      </w:r>
      <w:r>
        <w:rPr>
          <w:spacing w:val="0"/>
          <w:rtl w:val="0"/>
          <w:lang w:val="en-US"/>
        </w:rPr>
        <w:t xml:space="preserve">both </w:t>
      </w:r>
      <w:r>
        <w:rPr>
          <w:spacing w:val="0"/>
          <w:rtl w:val="0"/>
          <w:lang w:val="en-US"/>
        </w:rPr>
        <w:t xml:space="preserve">species </w:t>
      </w:r>
      <w:r>
        <w:rPr>
          <w:spacing w:val="0"/>
          <w:rtl w:val="0"/>
          <w:lang w:val="en-US"/>
        </w:rPr>
        <w:t xml:space="preserve">and </w:t>
      </w:r>
      <w:r>
        <w:rPr>
          <w:spacing w:val="0"/>
          <w:rtl w:val="0"/>
          <w:lang w:val="en-US"/>
        </w:rPr>
        <w:t xml:space="preserve">an </w:t>
      </w:r>
      <w:r>
        <w:rPr>
          <w:spacing w:val="0"/>
          <w:rtl w:val="0"/>
          <w:lang w:val="en-US"/>
        </w:rPr>
        <w:t xml:space="preserve">initial decline </w:t>
      </w:r>
      <w:r>
        <w:rPr>
          <w:spacing w:val="0"/>
          <w:rtl w:val="0"/>
          <w:lang w:val="en-US"/>
        </w:rPr>
        <w:t xml:space="preserve">in </w:t>
      </w:r>
      <w:r>
        <w:rPr>
          <w:spacing w:val="0"/>
          <w:rtl w:val="0"/>
          <w:lang w:val="en-US"/>
        </w:rPr>
        <w:t xml:space="preserve">survival </w:t>
      </w:r>
      <w:r>
        <w:rPr>
          <w:rtl w:val="0"/>
          <w:lang w:val="en-US"/>
        </w:rPr>
        <w:t xml:space="preserve">corresponded with higher molt frequency. Mean feeding rates for </w:t>
      </w:r>
      <w:r>
        <w:rPr>
          <w:i w:val="1"/>
          <w:iCs w:val="1"/>
          <w:rtl w:val="0"/>
          <w:lang w:val="en-US"/>
        </w:rPr>
        <w:t xml:space="preserve">G. </w:t>
      </w:r>
      <w:r>
        <w:rPr>
          <w:i w:val="1"/>
          <w:iCs w:val="1"/>
          <w:spacing w:val="0"/>
          <w:rtl w:val="0"/>
          <w:lang w:val="en-US"/>
        </w:rPr>
        <w:t xml:space="preserve">antarctica </w:t>
      </w:r>
      <w:r>
        <w:rPr>
          <w:spacing w:val="0"/>
          <w:rtl w:val="0"/>
          <w:lang w:val="en-US"/>
        </w:rPr>
        <w:t xml:space="preserve">were significantly higher </w:t>
      </w:r>
      <w:r>
        <w:rPr>
          <w:rtl w:val="0"/>
          <w:lang w:val="en-US"/>
        </w:rPr>
        <w:t xml:space="preserve">in </w:t>
      </w:r>
      <w:r>
        <w:rPr>
          <w:spacing w:val="0"/>
          <w:rtl w:val="0"/>
          <w:lang w:val="en-US"/>
        </w:rPr>
        <w:t xml:space="preserve">the </w:t>
      </w:r>
      <w:r>
        <w:rPr>
          <w:spacing w:val="0"/>
          <w:rtl w:val="0"/>
          <w:lang w:val="en-US"/>
        </w:rPr>
        <w:t xml:space="preserve">reduced </w:t>
      </w:r>
      <w:r>
        <w:rPr>
          <w:rtl w:val="0"/>
          <w:lang w:val="en-US"/>
        </w:rPr>
        <w:t xml:space="preserve">pH </w:t>
      </w:r>
      <w:r>
        <w:rPr>
          <w:spacing w:val="0"/>
          <w:rtl w:val="0"/>
          <w:lang w:val="en-US"/>
        </w:rPr>
        <w:t xml:space="preserve">treatment. </w:t>
      </w:r>
      <w:r>
        <w:rPr>
          <w:rtl w:val="0"/>
          <w:lang w:val="en-US"/>
        </w:rPr>
        <w:t xml:space="preserve">There was a significant pH-temperature interaction effect on feeding rates in </w:t>
      </w:r>
      <w:r>
        <w:rPr>
          <w:i w:val="1"/>
          <w:iCs w:val="1"/>
          <w:rtl w:val="0"/>
          <w:lang w:val="en-US"/>
        </w:rPr>
        <w:t xml:space="preserve">P. fissicauda </w:t>
      </w:r>
      <w:r>
        <w:rPr>
          <w:rtl w:val="0"/>
          <w:lang w:val="en-US"/>
        </w:rPr>
        <w:t xml:space="preserve">resulting in higher feeding rates in the reduced pH and elevated temperature treatment. Proximate body composition analysis revealed a significant pH-temperature interactive effect on whole body lipid content of </w:t>
      </w:r>
      <w:r>
        <w:rPr>
          <w:i w:val="1"/>
          <w:iCs w:val="1"/>
          <w:rtl w:val="0"/>
          <w:lang w:val="en-US"/>
        </w:rPr>
        <w:t>G. antarctica</w:t>
      </w:r>
      <w:r>
        <w:rPr>
          <w:rtl w:val="0"/>
          <w:lang w:val="en-US"/>
        </w:rPr>
        <w:t>, and lower protein levels in</w:t>
      </w:r>
    </w:p>
    <w:p>
      <w:pPr>
        <w:pStyle w:val="Body Text"/>
        <w:spacing w:line="160" w:lineRule="exact"/>
        <w:ind w:right="10"/>
        <w:jc w:val="both"/>
      </w:pPr>
      <w:r>
        <w:rPr>
          <w:i w:val="1"/>
          <w:iCs w:val="1"/>
          <w:rtl w:val="0"/>
          <w:lang w:val="en-US"/>
        </w:rPr>
        <w:t>P. fissicauda</w:t>
      </w:r>
      <w:r>
        <w:rPr>
          <w:rtl w:val="0"/>
          <w:lang w:val="en-US"/>
        </w:rPr>
        <w:t xml:space="preserve">. Overall, reduced pH dramatically impacted survival in both species, while elevated temperature induced sublethal impacts  on feeding, growth, and whole body composition. Changes in pH and temperature associated with climate change are likely to impact </w:t>
      </w:r>
      <w:r>
        <w:rPr>
          <w:spacing w:val="0"/>
          <w:rtl w:val="0"/>
          <w:lang w:val="en-US"/>
        </w:rPr>
        <w:t xml:space="preserve">the </w:t>
      </w:r>
      <w:r>
        <w:rPr>
          <w:rtl w:val="0"/>
          <w:lang w:val="en-US"/>
        </w:rPr>
        <w:t>structure of mesograzer-macroalgal ecosystems along the WAP.</w:t>
      </w:r>
    </w:p>
    <w:p>
      <w:pPr>
        <w:pStyle w:val="Body Text"/>
        <w:spacing w:before="95" w:line="160" w:lineRule="exact"/>
        <w:ind w:right="341"/>
      </w:pPr>
      <w:r>
        <w:rPr>
          <w:rFonts w:ascii="Arial Unicode MS" w:cs="Arial Unicode MS" w:hAnsi="Arial Unicode MS" w:eastAsia="Arial Unicode MS"/>
          <w:b w:val="0"/>
          <w:bCs w:val="0"/>
          <w:i w:val="0"/>
          <w:iCs w:val="0"/>
        </w:rPr>
        <w:br w:type="column"/>
      </w:r>
    </w:p>
    <w:p>
      <w:pPr>
        <w:pStyle w:val="Body Text"/>
        <w:spacing w:before="95" w:line="160" w:lineRule="exact"/>
        <w:ind w:right="341"/>
      </w:pPr>
      <w:r>
        <w:rPr>
          <w:b w:val="1"/>
          <w:bCs w:val="1"/>
          <w:i w:val="1"/>
          <w:iCs w:val="1"/>
          <w:rtl w:val="0"/>
          <w:lang w:val="en-US"/>
        </w:rPr>
        <w:t xml:space="preserve">S5-9 </w:t>
      </w:r>
      <w:r>
        <w:rPr>
          <w:rtl w:val="0"/>
          <w:lang w:val="en-US"/>
        </w:rPr>
        <w:t>SCHULTZ, N.; INGELS, J.; HILLHOUSE, A.; WARDWELL, K.; CHANG, P.; GOOD, J.M.; CHEVERUD, J.; LUTZ, C.; LU, L.;</w:t>
      </w:r>
    </w:p>
    <w:p>
      <w:pPr>
        <w:pStyle w:val="Body Text"/>
        <w:spacing w:line="160" w:lineRule="exact"/>
        <w:ind w:right="364"/>
        <w:rPr>
          <w:i w:val="1"/>
          <w:iCs w:val="1"/>
        </w:rPr>
      </w:pPr>
      <w:r>
        <w:rPr>
          <w:rtl w:val="0"/>
          <w:lang w:val="en-US"/>
        </w:rPr>
        <w:t xml:space="preserve">WILLIAMS, R.; DEAN, M.D.*; University of Southern California, University of Tennessee, Texas A &amp; M, Jackson Labs, University of Montana, Loyola University; </w:t>
      </w:r>
      <w:r>
        <w:rPr>
          <w:i w:val="1"/>
          <w:iCs w:val="1"/>
          <w:rtl w:val="0"/>
          <w:lang w:val="en-US"/>
        </w:rPr>
        <w:t>matthew.dean@usc.edu</w:t>
      </w:r>
    </w:p>
    <w:p>
      <w:pPr>
        <w:pStyle w:val="Body Text"/>
        <w:spacing w:line="160" w:lineRule="exact"/>
        <w:ind w:right="275"/>
      </w:pPr>
      <w:r>
        <w:rPr>
          <w:b w:val="1"/>
          <w:bCs w:val="1"/>
          <w:i w:val="1"/>
          <w:iCs w:val="1"/>
          <w:rtl w:val="0"/>
          <w:lang w:val="en-US"/>
        </w:rPr>
        <w:t xml:space="preserve">Evolutionary genetics of baculum size and shape variation in mice </w:t>
      </w:r>
      <w:r>
        <w:rPr>
          <w:rtl w:val="0"/>
          <w:lang w:val="en-US"/>
        </w:rPr>
        <w:t>The rapid evolution of male genitalia is a pre-eminent evolutionary pattern, but testing functional hypotheses have been traditionally hampered by two obstacles. First, like many biological structures, many male genitalia lack obvious landmarks, so comparing them in three dimensions is not straightforward. Second, we lack a basic understanding of the genetic basis of genital variation, so techniques of genetic manipulation remain unavailable. Here we develop a novel morphometric approach to characterize size and shape variation from three dimensional micro-CT scans taken from 342 bacula (a bone in the penis of many mammals), representing 75 distinct strains of the "BxD" recombinant inbred panel of mice. We identify a quantitative trait locus (QTL) that explained 32% of the variance in baculum size, and two QTL that together explained 46% of the variance in shape. From the QTL, we identified candidate genes using bioinformatic investigations and new data on RNA expression from the baculum. Several promising candidate genes affecting baculum size and shape are discussed. Our study opens the way to experimental manipulation and powerful functional characterization of this bizarre structure.</w:t>
      </w:r>
    </w:p>
    <w:p>
      <w:pPr>
        <w:pStyle w:val="Body"/>
        <w:spacing w:line="160" w:lineRule="exact"/>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351"/>
        <w:rPr>
          <w:i w:val="1"/>
          <w:iCs w:val="1"/>
        </w:rPr>
      </w:pPr>
      <w:r>
        <w:rPr>
          <w:b w:val="1"/>
          <w:bCs w:val="1"/>
          <w:i w:val="1"/>
          <w:iCs w:val="1"/>
          <w:rtl w:val="0"/>
          <w:lang w:val="en-US"/>
        </w:rPr>
        <w:t xml:space="preserve">38-5 </w:t>
      </w:r>
      <w:r>
        <w:rPr>
          <w:rtl w:val="0"/>
          <w:lang w:val="en-US"/>
        </w:rPr>
        <w:t xml:space="preserve">SCHULZE, A.*; GLASBY, C. J.; Texas A&amp;M University, Museum and Art Gallery of the Northern Territory; </w:t>
      </w:r>
      <w:r>
        <w:rPr>
          <w:i w:val="1"/>
          <w:iCs w:val="1"/>
          <w:rtl w:val="0"/>
          <w:lang w:val="en-US"/>
        </w:rPr>
        <w:t>schulzea@tamug.edu</w:t>
      </w:r>
    </w:p>
    <w:p>
      <w:pPr>
        <w:pStyle w:val="Heading"/>
        <w:ind w:right="547"/>
      </w:pPr>
      <w:r>
        <w:rPr>
          <w:rtl w:val="0"/>
          <w:lang w:val="en-US"/>
        </w:rPr>
        <w:t>Genetic and reproductive diversity of palolo worms (Palola, Eunicidae, Annelida) around the world</w:t>
      </w:r>
    </w:p>
    <w:p>
      <w:pPr>
        <w:pStyle w:val="Body Text"/>
        <w:spacing w:line="160" w:lineRule="exact"/>
        <w:jc w:val="both"/>
      </w:pPr>
      <w:r>
        <w:rPr>
          <w:rtl w:val="0"/>
          <w:lang w:val="en-US"/>
        </w:rPr>
        <w:t>Palolo worms (</w:t>
      </w:r>
      <w:r>
        <w:rPr>
          <w:i w:val="1"/>
          <w:iCs w:val="1"/>
          <w:rtl w:val="0"/>
          <w:lang w:val="en-US"/>
        </w:rPr>
        <w:t>Palola</w:t>
      </w:r>
      <w:r>
        <w:rPr>
          <w:rtl w:val="0"/>
          <w:lang w:val="en-US"/>
        </w:rPr>
        <w:t xml:space="preserve">, Eunicidae, Annelida) are well known for their mass spawnings or "risings" which occur at very predictable </w:t>
      </w:r>
      <w:r>
        <w:rPr>
          <w:spacing w:val="0"/>
          <w:rtl w:val="0"/>
          <w:lang w:val="en-US"/>
        </w:rPr>
        <w:t xml:space="preserve">times, </w:t>
      </w:r>
      <w:r>
        <w:rPr>
          <w:spacing w:val="0"/>
          <w:rtl w:val="0"/>
          <w:lang w:val="en-US"/>
        </w:rPr>
        <w:t xml:space="preserve">once </w:t>
      </w:r>
      <w:r>
        <w:rPr>
          <w:spacing w:val="0"/>
          <w:rtl w:val="0"/>
          <w:lang w:val="en-US"/>
        </w:rPr>
        <w:t xml:space="preserve">or </w:t>
      </w:r>
      <w:r>
        <w:rPr>
          <w:spacing w:val="0"/>
          <w:rtl w:val="0"/>
          <w:lang w:val="en-US"/>
        </w:rPr>
        <w:t xml:space="preserve">twice </w:t>
      </w:r>
      <w:r>
        <w:rPr>
          <w:rtl w:val="0"/>
          <w:lang w:val="en-US"/>
        </w:rPr>
        <w:t xml:space="preserve">a </w:t>
      </w:r>
      <w:r>
        <w:rPr>
          <w:spacing w:val="0"/>
          <w:rtl w:val="0"/>
          <w:lang w:val="en-US"/>
        </w:rPr>
        <w:t xml:space="preserve">year, throughout </w:t>
      </w:r>
      <w:r>
        <w:rPr>
          <w:spacing w:val="0"/>
          <w:rtl w:val="0"/>
          <w:lang w:val="en-US"/>
        </w:rPr>
        <w:t xml:space="preserve">the </w:t>
      </w:r>
      <w:r>
        <w:rPr>
          <w:spacing w:val="0"/>
          <w:rtl w:val="0"/>
          <w:lang w:val="en-US"/>
        </w:rPr>
        <w:t xml:space="preserve">tropical Indo-Pacific. </w:t>
      </w:r>
      <w:r>
        <w:rPr>
          <w:spacing w:val="0"/>
          <w:rtl w:val="0"/>
          <w:lang w:val="en-US"/>
        </w:rPr>
        <w:t xml:space="preserve">These events </w:t>
      </w:r>
      <w:r>
        <w:rPr>
          <w:spacing w:val="0"/>
          <w:rtl w:val="0"/>
          <w:lang w:val="en-US"/>
        </w:rPr>
        <w:t xml:space="preserve">have great </w:t>
      </w:r>
      <w:r>
        <w:rPr>
          <w:spacing w:val="0"/>
          <w:rtl w:val="0"/>
          <w:lang w:val="en-US"/>
        </w:rPr>
        <w:t xml:space="preserve">cultural significance </w:t>
      </w:r>
      <w:r>
        <w:rPr>
          <w:spacing w:val="0"/>
          <w:rtl w:val="0"/>
          <w:lang w:val="en-US"/>
        </w:rPr>
        <w:t xml:space="preserve">in </w:t>
      </w:r>
      <w:r>
        <w:rPr>
          <w:spacing w:val="0"/>
          <w:rtl w:val="0"/>
          <w:lang w:val="en-US"/>
        </w:rPr>
        <w:t xml:space="preserve">many </w:t>
      </w:r>
      <w:r>
        <w:rPr>
          <w:spacing w:val="0"/>
          <w:rtl w:val="0"/>
          <w:lang w:val="en-US"/>
        </w:rPr>
        <w:t xml:space="preserve">locations, </w:t>
      </w:r>
      <w:r>
        <w:rPr>
          <w:spacing w:val="0"/>
          <w:rtl w:val="0"/>
          <w:lang w:val="en-US"/>
        </w:rPr>
        <w:t xml:space="preserve">as </w:t>
      </w:r>
      <w:r>
        <w:rPr>
          <w:spacing w:val="0"/>
          <w:rtl w:val="0"/>
          <w:lang w:val="en-US"/>
        </w:rPr>
        <w:t xml:space="preserve">the swarming epitokes </w:t>
      </w:r>
      <w:r>
        <w:rPr>
          <w:spacing w:val="0"/>
          <w:rtl w:val="0"/>
          <w:lang w:val="en-US"/>
        </w:rPr>
        <w:t xml:space="preserve">are </w:t>
      </w:r>
      <w:r>
        <w:rPr>
          <w:spacing w:val="0"/>
          <w:rtl w:val="0"/>
          <w:lang w:val="en-US"/>
        </w:rPr>
        <w:t xml:space="preserve">commonly harvested </w:t>
      </w:r>
      <w:r>
        <w:rPr>
          <w:spacing w:val="0"/>
          <w:rtl w:val="0"/>
          <w:lang w:val="en-US"/>
        </w:rPr>
        <w:t xml:space="preserve">for </w:t>
      </w:r>
      <w:r>
        <w:rPr>
          <w:spacing w:val="0"/>
          <w:rtl w:val="0"/>
          <w:lang w:val="en-US"/>
        </w:rPr>
        <w:t xml:space="preserve">food </w:t>
      </w:r>
      <w:r>
        <w:rPr>
          <w:spacing w:val="0"/>
          <w:rtl w:val="0"/>
          <w:lang w:val="en-US"/>
        </w:rPr>
        <w:t xml:space="preserve">as </w:t>
      </w:r>
      <w:r>
        <w:rPr>
          <w:spacing w:val="0"/>
          <w:rtl w:val="0"/>
          <w:lang w:val="en-US"/>
        </w:rPr>
        <w:t xml:space="preserve">part </w:t>
      </w:r>
      <w:r>
        <w:rPr>
          <w:spacing w:val="0"/>
          <w:rtl w:val="0"/>
          <w:lang w:val="en-US"/>
        </w:rPr>
        <w:t xml:space="preserve">of </w:t>
      </w:r>
      <w:r>
        <w:rPr>
          <w:rtl w:val="0"/>
          <w:lang w:val="en-US"/>
        </w:rPr>
        <w:t xml:space="preserve">community celebrations. Palolo festivities have captured the attention of visiting naturalists for centuries, resulting in detailed accounts and providing extensive datasets for analyzing temporal and geographical patterns of reproductive behavior. </w:t>
      </w:r>
      <w:r>
        <w:rPr>
          <w:i w:val="1"/>
          <w:iCs w:val="1"/>
          <w:rtl w:val="0"/>
          <w:lang w:val="en-US"/>
        </w:rPr>
        <w:t>Palola viridis</w:t>
      </w:r>
      <w:r>
        <w:rPr>
          <w:rtl w:val="0"/>
          <w:lang w:val="en-US"/>
        </w:rPr>
        <w:t xml:space="preserve">, originally described from swarming epitokes in Samoa, is a widely reported species in the genus. </w:t>
      </w:r>
      <w:r>
        <w:rPr>
          <w:i w:val="1"/>
          <w:iCs w:val="1"/>
          <w:rtl w:val="0"/>
          <w:lang w:val="en-US"/>
        </w:rPr>
        <w:t xml:space="preserve">Palola siciliensis </w:t>
      </w:r>
      <w:r>
        <w:rPr>
          <w:rtl w:val="0"/>
          <w:lang w:val="en-US"/>
        </w:rPr>
        <w:t xml:space="preserve">was originally described from Sicily but has a </w:t>
      </w:r>
      <w:r>
        <w:rPr>
          <w:spacing w:val="0"/>
          <w:rtl w:val="0"/>
          <w:lang w:val="en-US"/>
        </w:rPr>
        <w:t xml:space="preserve">reported pantropical distribution. Although </w:t>
      </w:r>
      <w:r>
        <w:rPr>
          <w:spacing w:val="0"/>
          <w:rtl w:val="0"/>
          <w:lang w:val="en-US"/>
        </w:rPr>
        <w:t xml:space="preserve">epitoky </w:t>
      </w:r>
      <w:r>
        <w:rPr>
          <w:spacing w:val="0"/>
          <w:rtl w:val="0"/>
          <w:lang w:val="en-US"/>
        </w:rPr>
        <w:t xml:space="preserve">has </w:t>
      </w:r>
      <w:r>
        <w:rPr>
          <w:spacing w:val="0"/>
          <w:rtl w:val="0"/>
          <w:lang w:val="en-US"/>
        </w:rPr>
        <w:t xml:space="preserve">been </w:t>
      </w:r>
      <w:r>
        <w:rPr>
          <w:rtl w:val="0"/>
          <w:lang w:val="en-US"/>
        </w:rPr>
        <w:t xml:space="preserve">described for </w:t>
      </w:r>
      <w:r>
        <w:rPr>
          <w:i w:val="1"/>
          <w:iCs w:val="1"/>
          <w:rtl w:val="0"/>
          <w:lang w:val="en-US"/>
        </w:rPr>
        <w:t xml:space="preserve">P. siciliensis </w:t>
      </w:r>
      <w:r>
        <w:rPr>
          <w:rtl w:val="0"/>
          <w:lang w:val="en-US"/>
        </w:rPr>
        <w:t xml:space="preserve">as well, it appears that most populations  do not exhibit mass spawning. Most of the remaining </w:t>
      </w:r>
      <w:r>
        <w:rPr>
          <w:i w:val="1"/>
          <w:iCs w:val="1"/>
          <w:rtl w:val="0"/>
          <w:lang w:val="en-US"/>
        </w:rPr>
        <w:t xml:space="preserve">Palola </w:t>
      </w:r>
      <w:r>
        <w:rPr>
          <w:rtl w:val="0"/>
          <w:lang w:val="en-US"/>
        </w:rPr>
        <w:t xml:space="preserve">species are only known from their type localities. However, many reported </w:t>
      </w:r>
      <w:r>
        <w:rPr>
          <w:spacing w:val="0"/>
          <w:rtl w:val="0"/>
          <w:lang w:val="en-US"/>
        </w:rPr>
        <w:t xml:space="preserve">species identifications </w:t>
      </w:r>
      <w:r>
        <w:rPr>
          <w:rtl w:val="0"/>
          <w:lang w:val="en-US"/>
        </w:rPr>
        <w:t xml:space="preserve">may be </w:t>
      </w:r>
      <w:r>
        <w:rPr>
          <w:spacing w:val="0"/>
          <w:rtl w:val="0"/>
          <w:lang w:val="en-US"/>
        </w:rPr>
        <w:t xml:space="preserve">erroneous because </w:t>
      </w:r>
      <w:r>
        <w:rPr>
          <w:spacing w:val="0"/>
          <w:rtl w:val="0"/>
          <w:lang w:val="en-US"/>
        </w:rPr>
        <w:t xml:space="preserve">morphologically </w:t>
      </w:r>
      <w:r>
        <w:rPr>
          <w:rtl w:val="0"/>
          <w:lang w:val="en-US"/>
        </w:rPr>
        <w:t xml:space="preserve">diagnostic characters are few. On the other hand, genetic diversity in </w:t>
      </w:r>
      <w:r>
        <w:rPr>
          <w:spacing w:val="0"/>
          <w:rtl w:val="0"/>
          <w:lang w:val="en-US"/>
        </w:rPr>
        <w:t xml:space="preserve">the genus </w:t>
      </w:r>
      <w:r>
        <w:rPr>
          <w:spacing w:val="0"/>
          <w:rtl w:val="0"/>
          <w:lang w:val="en-US"/>
        </w:rPr>
        <w:t xml:space="preserve">is </w:t>
      </w:r>
      <w:r>
        <w:rPr>
          <w:spacing w:val="0"/>
          <w:rtl w:val="0"/>
          <w:lang w:val="en-US"/>
        </w:rPr>
        <w:t xml:space="preserve">remarkably </w:t>
      </w:r>
      <w:r>
        <w:rPr>
          <w:spacing w:val="0"/>
          <w:rtl w:val="0"/>
          <w:lang w:val="en-US"/>
        </w:rPr>
        <w:t xml:space="preserve">high, both </w:t>
      </w:r>
      <w:r>
        <w:rPr>
          <w:spacing w:val="0"/>
          <w:rtl w:val="0"/>
          <w:lang w:val="en-US"/>
        </w:rPr>
        <w:t xml:space="preserve">within </w:t>
      </w:r>
      <w:r>
        <w:rPr>
          <w:spacing w:val="0"/>
          <w:rtl w:val="0"/>
          <w:lang w:val="en-US"/>
        </w:rPr>
        <w:t xml:space="preserve">and among </w:t>
      </w:r>
      <w:r>
        <w:rPr>
          <w:spacing w:val="0"/>
          <w:rtl w:val="0"/>
          <w:lang w:val="en-US"/>
        </w:rPr>
        <w:t xml:space="preserve">localities. </w:t>
      </w:r>
      <w:r>
        <w:rPr>
          <w:rtl w:val="0"/>
          <w:lang w:val="en-US"/>
        </w:rPr>
        <w:t xml:space="preserve">Phylogenetic analyses indicate multiple genetic lineages which </w:t>
      </w:r>
      <w:r>
        <w:rPr>
          <w:spacing w:val="0"/>
          <w:rtl w:val="0"/>
          <w:lang w:val="en-US"/>
        </w:rPr>
        <w:t xml:space="preserve">can </w:t>
      </w:r>
      <w:r>
        <w:rPr>
          <w:rtl w:val="0"/>
          <w:lang w:val="en-US"/>
        </w:rPr>
        <w:t xml:space="preserve">be roughly separated into two groups: one of which exhibits epitoky and </w:t>
      </w:r>
      <w:r>
        <w:rPr>
          <w:spacing w:val="0"/>
          <w:rtl w:val="0"/>
          <w:lang w:val="en-US"/>
        </w:rPr>
        <w:t xml:space="preserve">mass spawning </w:t>
      </w:r>
      <w:r>
        <w:rPr>
          <w:rtl w:val="0"/>
          <w:lang w:val="en-US"/>
        </w:rPr>
        <w:t xml:space="preserve">and one </w:t>
      </w:r>
      <w:r>
        <w:rPr>
          <w:spacing w:val="0"/>
          <w:rtl w:val="0"/>
          <w:lang w:val="en-US"/>
        </w:rPr>
        <w:t xml:space="preserve">that does not. Some genetic clades </w:t>
      </w:r>
      <w:r>
        <w:rPr>
          <w:spacing w:val="0"/>
          <w:rtl w:val="0"/>
          <w:lang w:val="en-US"/>
        </w:rPr>
        <w:t xml:space="preserve">are geographically widespread whereas others </w:t>
      </w:r>
      <w:r>
        <w:rPr>
          <w:spacing w:val="0"/>
          <w:rtl w:val="0"/>
          <w:lang w:val="en-US"/>
        </w:rPr>
        <w:t xml:space="preserve">are </w:t>
      </w:r>
      <w:r>
        <w:rPr>
          <w:spacing w:val="0"/>
          <w:rtl w:val="0"/>
          <w:lang w:val="en-US"/>
        </w:rPr>
        <w:t xml:space="preserve">localized. Here </w:t>
      </w:r>
      <w:r>
        <w:rPr>
          <w:spacing w:val="0"/>
          <w:rtl w:val="0"/>
          <w:lang w:val="en-US"/>
        </w:rPr>
        <w:t xml:space="preserve">we </w:t>
      </w:r>
      <w:r>
        <w:rPr>
          <w:rtl w:val="0"/>
          <w:lang w:val="en-US"/>
        </w:rPr>
        <w:t xml:space="preserve">review and analyze historical records of reproductive timing as well as the genetic diversity within the genus in an attempt to characterize species ranges within </w:t>
      </w:r>
      <w:r>
        <w:rPr>
          <w:i w:val="1"/>
          <w:iCs w:val="1"/>
          <w:rtl w:val="0"/>
          <w:lang w:val="en-US"/>
        </w:rPr>
        <w:t>Palola</w:t>
      </w:r>
      <w:r>
        <w:rPr>
          <w:rtl w:val="0"/>
          <w:lang w:val="en-US"/>
        </w:rPr>
        <w:t>.</w:t>
      </w:r>
    </w:p>
    <w:p>
      <w:pPr>
        <w:pStyle w:val="Body Text"/>
        <w:spacing w:before="73" w:line="172" w:lineRule="exact"/>
        <w:ind w:right="308"/>
      </w:pPr>
      <w:r>
        <w:rPr>
          <w:rFonts w:ascii="Arial Unicode MS" w:cs="Arial Unicode MS" w:hAnsi="Arial Unicode MS" w:eastAsia="Arial Unicode MS"/>
          <w:b w:val="0"/>
          <w:bCs w:val="0"/>
          <w:i w:val="0"/>
          <w:iCs w:val="0"/>
        </w:rPr>
        <w:br w:type="column"/>
      </w:r>
    </w:p>
    <w:p>
      <w:pPr>
        <w:pStyle w:val="Body Text"/>
        <w:spacing w:before="73" w:line="172" w:lineRule="exact"/>
        <w:ind w:right="308"/>
      </w:pPr>
      <w:r>
        <w:rPr>
          <w:b w:val="1"/>
          <w:bCs w:val="1"/>
          <w:i w:val="1"/>
          <w:iCs w:val="1"/>
          <w:rtl w:val="0"/>
          <w:lang w:val="en-US"/>
        </w:rPr>
        <w:t xml:space="preserve">83-2 </w:t>
      </w:r>
      <w:r>
        <w:rPr>
          <w:rtl w:val="0"/>
          <w:lang w:val="en-US"/>
        </w:rPr>
        <w:t>SCHWAB, D.B.*; NEWSOM, K.D.; MOCZEK, A.P.; Indiana</w:t>
      </w:r>
    </w:p>
    <w:p>
      <w:pPr>
        <w:pStyle w:val="Body"/>
        <w:spacing w:line="160" w:lineRule="exact"/>
        <w:ind w:left="100" w:right="561" w:firstLine="0"/>
        <w:rPr>
          <w:i w:val="1"/>
          <w:iCs w:val="1"/>
          <w:sz w:val="16"/>
          <w:szCs w:val="16"/>
        </w:rPr>
      </w:pPr>
      <w:r>
        <w:rPr>
          <w:sz w:val="16"/>
          <w:szCs w:val="16"/>
          <w:rtl w:val="0"/>
          <w:lang w:val="en-US"/>
        </w:rPr>
        <w:t xml:space="preserve">University; </w:t>
      </w:r>
      <w:r>
        <w:rPr>
          <w:i w:val="1"/>
          <w:iCs w:val="1"/>
          <w:sz w:val="16"/>
          <w:szCs w:val="16"/>
          <w:rtl w:val="0"/>
          <w:lang w:val="de-DE"/>
        </w:rPr>
        <w:t>schwabd@indiana.edu</w:t>
      </w:r>
    </w:p>
    <w:p>
      <w:pPr>
        <w:pStyle w:val="Body Text"/>
        <w:spacing w:before="9" w:line="160" w:lineRule="exact"/>
        <w:ind w:right="304"/>
      </w:pPr>
      <w:r>
        <w:rPr>
          <w:b w:val="1"/>
          <w:bCs w:val="1"/>
          <w:i w:val="1"/>
          <w:iCs w:val="1"/>
          <w:rtl w:val="0"/>
          <w:lang w:val="en-US"/>
        </w:rPr>
        <w:t xml:space="preserve">Serotonin regulates larval growth and adult morphological plasticity in the horn-polyphenic beetle, Onthophagus taurus </w:t>
      </w:r>
      <w:r>
        <w:rPr>
          <w:spacing w:val="0"/>
          <w:rtl w:val="0"/>
          <w:lang w:val="en-US"/>
        </w:rPr>
        <w:t xml:space="preserve">Elucidating </w:t>
      </w:r>
      <w:r>
        <w:rPr>
          <w:rtl w:val="0"/>
          <w:lang w:val="en-US"/>
        </w:rPr>
        <w:t xml:space="preserve">the </w:t>
      </w:r>
      <w:r>
        <w:rPr>
          <w:spacing w:val="0"/>
          <w:rtl w:val="0"/>
          <w:lang w:val="en-US"/>
        </w:rPr>
        <w:t xml:space="preserve">physiological mechanisms that link </w:t>
      </w:r>
      <w:r>
        <w:rPr>
          <w:spacing w:val="0"/>
          <w:rtl w:val="0"/>
          <w:lang w:val="en-US"/>
        </w:rPr>
        <w:t xml:space="preserve">environmental </w:t>
      </w:r>
      <w:r>
        <w:rPr>
          <w:rtl w:val="0"/>
          <w:lang w:val="en-US"/>
        </w:rPr>
        <w:t xml:space="preserve">conditions to the development of alternative phenotypes is a central question in developmental plasticity research. In insects, studies have </w:t>
      </w:r>
      <w:r>
        <w:rPr>
          <w:spacing w:val="0"/>
          <w:rtl w:val="0"/>
          <w:lang w:val="en-US"/>
        </w:rPr>
        <w:t xml:space="preserve">traditionally </w:t>
      </w:r>
      <w:r>
        <w:rPr>
          <w:spacing w:val="0"/>
          <w:rtl w:val="0"/>
          <w:lang w:val="en-US"/>
        </w:rPr>
        <w:t xml:space="preserve">focused </w:t>
      </w:r>
      <w:r>
        <w:rPr>
          <w:spacing w:val="0"/>
          <w:rtl w:val="0"/>
          <w:lang w:val="en-US"/>
        </w:rPr>
        <w:t xml:space="preserve">on </w:t>
      </w:r>
      <w:r>
        <w:rPr>
          <w:spacing w:val="0"/>
          <w:rtl w:val="0"/>
          <w:lang w:val="en-US"/>
        </w:rPr>
        <w:t xml:space="preserve">the role </w:t>
      </w:r>
      <w:r>
        <w:rPr>
          <w:spacing w:val="0"/>
          <w:rtl w:val="0"/>
          <w:lang w:val="en-US"/>
        </w:rPr>
        <w:t xml:space="preserve">of </w:t>
      </w:r>
      <w:r>
        <w:rPr>
          <w:spacing w:val="0"/>
          <w:rtl w:val="0"/>
          <w:lang w:val="en-US"/>
        </w:rPr>
        <w:t xml:space="preserve">ecdysteroids </w:t>
      </w:r>
      <w:r>
        <w:rPr>
          <w:spacing w:val="0"/>
          <w:rtl w:val="0"/>
          <w:lang w:val="en-US"/>
        </w:rPr>
        <w:t xml:space="preserve">and </w:t>
      </w:r>
      <w:r>
        <w:rPr>
          <w:spacing w:val="0"/>
          <w:rtl w:val="0"/>
          <w:lang w:val="en-US"/>
        </w:rPr>
        <w:t xml:space="preserve">juvenile </w:t>
      </w:r>
      <w:r>
        <w:rPr>
          <w:spacing w:val="0"/>
          <w:rtl w:val="0"/>
          <w:lang w:val="en-US"/>
        </w:rPr>
        <w:t xml:space="preserve">hormone </w:t>
      </w:r>
      <w:r>
        <w:rPr>
          <w:rtl w:val="0"/>
          <w:lang w:val="en-US"/>
        </w:rPr>
        <w:t xml:space="preserve">in </w:t>
      </w:r>
      <w:r>
        <w:rPr>
          <w:spacing w:val="0"/>
          <w:rtl w:val="0"/>
          <w:lang w:val="en-US"/>
        </w:rPr>
        <w:t xml:space="preserve">the </w:t>
      </w:r>
      <w:r>
        <w:rPr>
          <w:spacing w:val="0"/>
          <w:rtl w:val="0"/>
          <w:lang w:val="en-US"/>
        </w:rPr>
        <w:t xml:space="preserve">specification </w:t>
      </w:r>
      <w:r>
        <w:rPr>
          <w:rtl w:val="0"/>
          <w:lang w:val="en-US"/>
        </w:rPr>
        <w:t xml:space="preserve">of </w:t>
      </w:r>
      <w:r>
        <w:rPr>
          <w:spacing w:val="0"/>
          <w:rtl w:val="0"/>
          <w:lang w:val="en-US"/>
        </w:rPr>
        <w:t xml:space="preserve">environmentally-cued </w:t>
      </w:r>
      <w:r>
        <w:rPr>
          <w:spacing w:val="0"/>
          <w:rtl w:val="0"/>
          <w:lang w:val="en-US"/>
        </w:rPr>
        <w:t xml:space="preserve">alternative </w:t>
      </w:r>
      <w:r>
        <w:rPr>
          <w:rtl w:val="0"/>
          <w:lang w:val="en-US"/>
        </w:rPr>
        <w:t xml:space="preserve">phenotypes, yet more recent work has examined additional classes of signaling molecules such as the biogenic amines. Here we investigate the role of the biogenic amine serotonin in regulating the ontogeny </w:t>
      </w:r>
      <w:r>
        <w:rPr>
          <w:spacing w:val="0"/>
          <w:rtl w:val="0"/>
          <w:lang w:val="en-US"/>
        </w:rPr>
        <w:t xml:space="preserve">and </w:t>
      </w:r>
      <w:r>
        <w:rPr>
          <w:spacing w:val="0"/>
          <w:rtl w:val="0"/>
          <w:lang w:val="en-US"/>
        </w:rPr>
        <w:t xml:space="preserve">evolution </w:t>
      </w:r>
      <w:r>
        <w:rPr>
          <w:spacing w:val="0"/>
          <w:rtl w:val="0"/>
          <w:lang w:val="en-US"/>
        </w:rPr>
        <w:t xml:space="preserve">of </w:t>
      </w:r>
      <w:r>
        <w:rPr>
          <w:spacing w:val="0"/>
          <w:rtl w:val="0"/>
          <w:lang w:val="en-US"/>
        </w:rPr>
        <w:t xml:space="preserve">polyphenism </w:t>
      </w:r>
      <w:r>
        <w:rPr>
          <w:spacing w:val="0"/>
          <w:rtl w:val="0"/>
          <w:lang w:val="en-US"/>
        </w:rPr>
        <w:t xml:space="preserve">in </w:t>
      </w:r>
      <w:r>
        <w:rPr>
          <w:spacing w:val="0"/>
          <w:rtl w:val="0"/>
          <w:lang w:val="en-US"/>
        </w:rPr>
        <w:t xml:space="preserve">the </w:t>
      </w:r>
      <w:r>
        <w:rPr>
          <w:spacing w:val="0"/>
          <w:rtl w:val="0"/>
          <w:lang w:val="en-US"/>
        </w:rPr>
        <w:t xml:space="preserve">horned beetle, </w:t>
      </w:r>
      <w:r>
        <w:rPr>
          <w:i w:val="1"/>
          <w:iCs w:val="1"/>
          <w:spacing w:val="0"/>
          <w:rtl w:val="0"/>
          <w:lang w:val="en-US"/>
        </w:rPr>
        <w:t xml:space="preserve">Onthophagus </w:t>
      </w:r>
      <w:r>
        <w:rPr>
          <w:i w:val="1"/>
          <w:iCs w:val="1"/>
          <w:spacing w:val="0"/>
          <w:rtl w:val="0"/>
          <w:lang w:val="en-US"/>
        </w:rPr>
        <w:t>taurus</w:t>
      </w:r>
      <w:r>
        <w:rPr>
          <w:spacing w:val="0"/>
          <w:rtl w:val="0"/>
          <w:lang w:val="en-US"/>
        </w:rPr>
        <w:t xml:space="preserve">. </w:t>
      </w:r>
      <w:r>
        <w:rPr>
          <w:spacing w:val="0"/>
          <w:rtl w:val="0"/>
          <w:lang w:val="en-US"/>
        </w:rPr>
        <w:t xml:space="preserve">In </w:t>
      </w:r>
      <w:r>
        <w:rPr>
          <w:spacing w:val="0"/>
          <w:rtl w:val="0"/>
          <w:lang w:val="en-US"/>
        </w:rPr>
        <w:t xml:space="preserve">this </w:t>
      </w:r>
      <w:r>
        <w:rPr>
          <w:spacing w:val="0"/>
          <w:rtl w:val="0"/>
          <w:lang w:val="en-US"/>
        </w:rPr>
        <w:t xml:space="preserve">species, </w:t>
      </w:r>
      <w:r>
        <w:rPr>
          <w:spacing w:val="0"/>
          <w:rtl w:val="0"/>
          <w:lang w:val="en-US"/>
        </w:rPr>
        <w:t xml:space="preserve">males </w:t>
      </w:r>
      <w:r>
        <w:rPr>
          <w:spacing w:val="0"/>
          <w:rtl w:val="0"/>
          <w:lang w:val="en-US"/>
        </w:rPr>
        <w:t xml:space="preserve">exhibit </w:t>
      </w:r>
      <w:r>
        <w:rPr>
          <w:rtl w:val="0"/>
          <w:lang w:val="en-US"/>
        </w:rPr>
        <w:t xml:space="preserve">a </w:t>
      </w:r>
      <w:r>
        <w:rPr>
          <w:spacing w:val="0"/>
          <w:rtl w:val="0"/>
          <w:lang w:val="en-US"/>
        </w:rPr>
        <w:t xml:space="preserve">nutrition-sensitive </w:t>
      </w:r>
      <w:r>
        <w:rPr>
          <w:rtl w:val="0"/>
          <w:lang w:val="en-US"/>
        </w:rPr>
        <w:t xml:space="preserve">dimorphism, developing into either hornless sneaker (low nutrition)  or horned fighter (high nutrition) adult morphs. Transcriptomic data show that serotonin receptors are differentially expressed among i)  the putative horn tissue of adult morphs and ii) recently established </w:t>
      </w:r>
      <w:r>
        <w:rPr>
          <w:spacing w:val="0"/>
          <w:rtl w:val="0"/>
          <w:lang w:val="en-US"/>
        </w:rPr>
        <w:t xml:space="preserve">populations </w:t>
      </w:r>
      <w:r>
        <w:rPr>
          <w:rtl w:val="0"/>
          <w:lang w:val="en-US"/>
        </w:rPr>
        <w:t xml:space="preserve">of </w:t>
      </w:r>
      <w:r>
        <w:rPr>
          <w:i w:val="1"/>
          <w:iCs w:val="1"/>
          <w:rtl w:val="0"/>
          <w:lang w:val="en-US"/>
        </w:rPr>
        <w:t xml:space="preserve">O. </w:t>
      </w:r>
      <w:r>
        <w:rPr>
          <w:i w:val="1"/>
          <w:iCs w:val="1"/>
          <w:spacing w:val="0"/>
          <w:rtl w:val="0"/>
          <w:lang w:val="en-US"/>
        </w:rPr>
        <w:t xml:space="preserve">taurus </w:t>
      </w:r>
      <w:r>
        <w:rPr>
          <w:spacing w:val="0"/>
          <w:rtl w:val="0"/>
          <w:lang w:val="en-US"/>
        </w:rPr>
        <w:t xml:space="preserve">that </w:t>
      </w:r>
      <w:r>
        <w:rPr>
          <w:rtl w:val="0"/>
          <w:lang w:val="en-US"/>
        </w:rPr>
        <w:t xml:space="preserve">are </w:t>
      </w:r>
      <w:r>
        <w:rPr>
          <w:spacing w:val="0"/>
          <w:rtl w:val="0"/>
          <w:lang w:val="en-US"/>
        </w:rPr>
        <w:t xml:space="preserve">rapidly diverging </w:t>
      </w:r>
      <w:r>
        <w:rPr>
          <w:rtl w:val="0"/>
          <w:lang w:val="en-US"/>
        </w:rPr>
        <w:t xml:space="preserve">in </w:t>
      </w:r>
      <w:r>
        <w:rPr>
          <w:spacing w:val="0"/>
          <w:rtl w:val="0"/>
          <w:lang w:val="en-US"/>
        </w:rPr>
        <w:t xml:space="preserve">relative </w:t>
      </w:r>
      <w:r>
        <w:rPr>
          <w:spacing w:val="0"/>
          <w:rtl w:val="0"/>
          <w:lang w:val="en-US"/>
        </w:rPr>
        <w:t xml:space="preserve">horn </w:t>
      </w:r>
      <w:r>
        <w:rPr>
          <w:spacing w:val="0"/>
          <w:rtl w:val="0"/>
          <w:lang w:val="en-US"/>
        </w:rPr>
        <w:t xml:space="preserve">investment. </w:t>
      </w:r>
      <w:r>
        <w:rPr>
          <w:rtl w:val="0"/>
          <w:lang w:val="en-US"/>
        </w:rPr>
        <w:t xml:space="preserve">To </w:t>
      </w:r>
      <w:r>
        <w:rPr>
          <w:spacing w:val="0"/>
          <w:rtl w:val="0"/>
          <w:lang w:val="en-US"/>
        </w:rPr>
        <w:t xml:space="preserve">assess </w:t>
      </w:r>
      <w:r>
        <w:rPr>
          <w:rtl w:val="0"/>
          <w:lang w:val="en-US"/>
        </w:rPr>
        <w:t xml:space="preserve">the </w:t>
      </w:r>
      <w:r>
        <w:rPr>
          <w:spacing w:val="0"/>
          <w:rtl w:val="0"/>
          <w:lang w:val="en-US"/>
        </w:rPr>
        <w:t xml:space="preserve">role </w:t>
      </w:r>
      <w:r>
        <w:rPr>
          <w:rtl w:val="0"/>
          <w:lang w:val="en-US"/>
        </w:rPr>
        <w:t xml:space="preserve">of </w:t>
      </w:r>
      <w:r>
        <w:rPr>
          <w:spacing w:val="0"/>
          <w:rtl w:val="0"/>
          <w:lang w:val="en-US"/>
        </w:rPr>
        <w:t xml:space="preserve">serotonin </w:t>
      </w:r>
      <w:r>
        <w:rPr>
          <w:rtl w:val="0"/>
          <w:lang w:val="en-US"/>
        </w:rPr>
        <w:t xml:space="preserve">in the </w:t>
      </w:r>
      <w:r>
        <w:rPr>
          <w:spacing w:val="0"/>
          <w:rtl w:val="0"/>
          <w:lang w:val="en-US"/>
        </w:rPr>
        <w:t xml:space="preserve">development </w:t>
      </w:r>
      <w:r>
        <w:rPr>
          <w:spacing w:val="0"/>
          <w:rtl w:val="0"/>
          <w:lang w:val="en-US"/>
        </w:rPr>
        <w:t xml:space="preserve">and </w:t>
      </w:r>
      <w:r>
        <w:rPr>
          <w:rtl w:val="0"/>
          <w:lang w:val="en-US"/>
        </w:rPr>
        <w:t xml:space="preserve">evolution of morph specification, we use a pharmacological approach to manipulate systemic levels of serotonin in the final larval stage </w:t>
      </w:r>
      <w:r>
        <w:rPr>
          <w:spacing w:val="0"/>
          <w:rtl w:val="0"/>
          <w:lang w:val="en-US"/>
        </w:rPr>
        <w:t xml:space="preserve"> </w:t>
      </w:r>
      <w:r>
        <w:rPr>
          <w:rtl w:val="0"/>
          <w:lang w:val="en-US"/>
        </w:rPr>
        <w:t>of</w:t>
      </w:r>
    </w:p>
    <w:p>
      <w:pPr>
        <w:pStyle w:val="List Paragraph"/>
        <w:numPr>
          <w:ilvl w:val="0"/>
          <w:numId w:val="12"/>
        </w:numPr>
        <w:bidi w:val="0"/>
        <w:spacing w:line="160" w:lineRule="exact"/>
        <w:ind w:right="307"/>
        <w:jc w:val="both"/>
        <w:rPr>
          <w:sz w:val="16"/>
          <w:szCs w:val="16"/>
          <w:rtl w:val="0"/>
          <w:lang w:val="en-US"/>
        </w:rPr>
      </w:pPr>
      <w:r>
        <w:rPr>
          <w:i w:val="1"/>
          <w:iCs w:val="1"/>
          <w:spacing w:val="3"/>
          <w:sz w:val="16"/>
          <w:szCs w:val="16"/>
          <w:rtl w:val="0"/>
          <w:lang w:val="en-US"/>
        </w:rPr>
        <w:t>taurus</w:t>
      </w:r>
      <w:r>
        <w:rPr>
          <w:spacing w:val="3"/>
          <w:sz w:val="16"/>
          <w:szCs w:val="16"/>
          <w:rtl w:val="0"/>
          <w:lang w:val="en-US"/>
        </w:rPr>
        <w:t xml:space="preserve">. </w:t>
      </w:r>
      <w:r>
        <w:rPr>
          <w:sz w:val="16"/>
          <w:szCs w:val="16"/>
          <w:rtl w:val="0"/>
          <w:lang w:val="en-US"/>
        </w:rPr>
        <w:t xml:space="preserve">We </w:t>
      </w:r>
      <w:r>
        <w:rPr>
          <w:spacing w:val="3"/>
          <w:sz w:val="16"/>
          <w:szCs w:val="16"/>
          <w:rtl w:val="0"/>
          <w:lang w:val="en-US"/>
        </w:rPr>
        <w:t xml:space="preserve">find that increasing serotonin signaling </w:t>
      </w:r>
      <w:r>
        <w:rPr>
          <w:spacing w:val="4"/>
          <w:sz w:val="16"/>
          <w:szCs w:val="16"/>
          <w:rtl w:val="0"/>
          <w:lang w:val="en-US"/>
        </w:rPr>
        <w:t xml:space="preserve">suppresses larval growth </w:t>
      </w:r>
      <w:r>
        <w:rPr>
          <w:spacing w:val="3"/>
          <w:sz w:val="16"/>
          <w:szCs w:val="16"/>
          <w:rtl w:val="0"/>
          <w:lang w:val="en-US"/>
        </w:rPr>
        <w:t xml:space="preserve">and </w:t>
      </w:r>
      <w:r>
        <w:rPr>
          <w:spacing w:val="4"/>
          <w:sz w:val="16"/>
          <w:szCs w:val="16"/>
          <w:rtl w:val="0"/>
          <w:lang w:val="en-US"/>
        </w:rPr>
        <w:t xml:space="preserve">delays pupation, whereas decreasing </w:t>
      </w:r>
      <w:r>
        <w:rPr>
          <w:spacing w:val="5"/>
          <w:sz w:val="16"/>
          <w:szCs w:val="16"/>
          <w:rtl w:val="0"/>
          <w:lang w:val="en-US"/>
        </w:rPr>
        <w:t xml:space="preserve">serotonin </w:t>
      </w:r>
      <w:r>
        <w:rPr>
          <w:spacing w:val="8"/>
          <w:sz w:val="16"/>
          <w:szCs w:val="16"/>
          <w:rtl w:val="0"/>
          <w:lang w:val="en-US"/>
        </w:rPr>
        <w:t xml:space="preserve">signaling </w:t>
      </w:r>
      <w:r>
        <w:rPr>
          <w:spacing w:val="6"/>
          <w:sz w:val="16"/>
          <w:szCs w:val="16"/>
          <w:rtl w:val="0"/>
          <w:lang w:val="en-US"/>
        </w:rPr>
        <w:t xml:space="preserve">has the </w:t>
      </w:r>
      <w:r>
        <w:rPr>
          <w:spacing w:val="8"/>
          <w:sz w:val="16"/>
          <w:szCs w:val="16"/>
          <w:rtl w:val="0"/>
          <w:lang w:val="en-US"/>
        </w:rPr>
        <w:t xml:space="preserve">opposite effect, </w:t>
      </w:r>
      <w:r>
        <w:rPr>
          <w:spacing w:val="9"/>
          <w:sz w:val="16"/>
          <w:szCs w:val="16"/>
          <w:rtl w:val="0"/>
          <w:lang w:val="en-US"/>
        </w:rPr>
        <w:t xml:space="preserve">consistent </w:t>
      </w:r>
      <w:r>
        <w:rPr>
          <w:spacing w:val="7"/>
          <w:sz w:val="16"/>
          <w:szCs w:val="16"/>
          <w:rtl w:val="0"/>
          <w:lang w:val="en-US"/>
        </w:rPr>
        <w:t xml:space="preserve">with </w:t>
      </w:r>
      <w:r>
        <w:rPr>
          <w:spacing w:val="8"/>
          <w:sz w:val="16"/>
          <w:szCs w:val="16"/>
          <w:rtl w:val="0"/>
          <w:lang w:val="en-US"/>
        </w:rPr>
        <w:t xml:space="preserve">findings </w:t>
      </w:r>
      <w:r>
        <w:rPr>
          <w:spacing w:val="10"/>
          <w:sz w:val="16"/>
          <w:szCs w:val="16"/>
          <w:rtl w:val="0"/>
          <w:lang w:val="en-US"/>
        </w:rPr>
        <w:t xml:space="preserve">in </w:t>
      </w:r>
      <w:r>
        <w:rPr>
          <w:i w:val="1"/>
          <w:iCs w:val="1"/>
          <w:spacing w:val="6"/>
          <w:sz w:val="16"/>
          <w:szCs w:val="16"/>
          <w:rtl w:val="0"/>
          <w:lang w:val="en-US"/>
        </w:rPr>
        <w:t>Drosophila</w:t>
      </w:r>
      <w:r>
        <w:rPr>
          <w:spacing w:val="6"/>
          <w:sz w:val="16"/>
          <w:szCs w:val="16"/>
          <w:rtl w:val="0"/>
          <w:lang w:val="en-US"/>
        </w:rPr>
        <w:t xml:space="preserve">. Results </w:t>
      </w:r>
      <w:r>
        <w:rPr>
          <w:spacing w:val="3"/>
          <w:sz w:val="16"/>
          <w:szCs w:val="16"/>
          <w:rtl w:val="0"/>
          <w:lang w:val="en-US"/>
        </w:rPr>
        <w:t xml:space="preserve">to </w:t>
      </w:r>
      <w:r>
        <w:rPr>
          <w:spacing w:val="5"/>
          <w:sz w:val="16"/>
          <w:szCs w:val="16"/>
          <w:rtl w:val="0"/>
          <w:lang w:val="en-US"/>
        </w:rPr>
        <w:t xml:space="preserve">date </w:t>
      </w:r>
      <w:r>
        <w:rPr>
          <w:spacing w:val="6"/>
          <w:sz w:val="16"/>
          <w:szCs w:val="16"/>
          <w:rtl w:val="0"/>
          <w:lang w:val="en-US"/>
        </w:rPr>
        <w:t xml:space="preserve">additionally suggest </w:t>
      </w:r>
      <w:r>
        <w:rPr>
          <w:spacing w:val="5"/>
          <w:sz w:val="16"/>
          <w:szCs w:val="16"/>
          <w:rtl w:val="0"/>
          <w:lang w:val="en-US"/>
        </w:rPr>
        <w:t xml:space="preserve">that </w:t>
      </w:r>
      <w:r>
        <w:rPr>
          <w:spacing w:val="7"/>
          <w:sz w:val="16"/>
          <w:szCs w:val="16"/>
          <w:rtl w:val="0"/>
          <w:lang w:val="en-US"/>
        </w:rPr>
        <w:t xml:space="preserve">serotonin </w:t>
      </w:r>
      <w:r>
        <w:rPr>
          <w:spacing w:val="8"/>
          <w:sz w:val="16"/>
          <w:szCs w:val="16"/>
          <w:rtl w:val="0"/>
          <w:lang w:val="en-US"/>
        </w:rPr>
        <w:t xml:space="preserve">signaling shapes </w:t>
      </w:r>
      <w:r>
        <w:rPr>
          <w:spacing w:val="6"/>
          <w:sz w:val="16"/>
          <w:szCs w:val="16"/>
          <w:rtl w:val="0"/>
          <w:lang w:val="en-US"/>
        </w:rPr>
        <w:t xml:space="preserve">the </w:t>
      </w:r>
      <w:r>
        <w:rPr>
          <w:spacing w:val="8"/>
          <w:sz w:val="16"/>
          <w:szCs w:val="16"/>
          <w:rtl w:val="0"/>
          <w:lang w:val="en-US"/>
        </w:rPr>
        <w:t xml:space="preserve">highly sigmoidal </w:t>
      </w:r>
      <w:r>
        <w:rPr>
          <w:spacing w:val="7"/>
          <w:sz w:val="16"/>
          <w:szCs w:val="16"/>
          <w:rtl w:val="0"/>
          <w:lang w:val="en-US"/>
        </w:rPr>
        <w:t xml:space="preserve">body </w:t>
      </w:r>
      <w:r>
        <w:rPr>
          <w:spacing w:val="8"/>
          <w:sz w:val="16"/>
          <w:szCs w:val="16"/>
          <w:rtl w:val="0"/>
          <w:lang w:val="en-US"/>
        </w:rPr>
        <w:t xml:space="preserve">size-horn </w:t>
      </w:r>
      <w:r>
        <w:rPr>
          <w:spacing w:val="10"/>
          <w:sz w:val="16"/>
          <w:szCs w:val="16"/>
          <w:rtl w:val="0"/>
          <w:lang w:val="en-US"/>
        </w:rPr>
        <w:t xml:space="preserve">length </w:t>
      </w:r>
      <w:r>
        <w:rPr>
          <w:sz w:val="16"/>
          <w:szCs w:val="16"/>
          <w:rtl w:val="0"/>
          <w:lang w:val="en-US"/>
        </w:rPr>
        <w:t xml:space="preserve">allometry of this species. Specifically, decreasing serotonin signaling </w:t>
      </w:r>
      <w:r>
        <w:rPr>
          <w:spacing w:val="9"/>
          <w:sz w:val="16"/>
          <w:szCs w:val="16"/>
          <w:rtl w:val="0"/>
          <w:lang w:val="en-US"/>
        </w:rPr>
        <w:t xml:space="preserve">appears </w:t>
      </w:r>
      <w:r>
        <w:rPr>
          <w:spacing w:val="5"/>
          <w:sz w:val="16"/>
          <w:szCs w:val="16"/>
          <w:rtl w:val="0"/>
          <w:lang w:val="en-US"/>
        </w:rPr>
        <w:t xml:space="preserve">to </w:t>
      </w:r>
      <w:r>
        <w:rPr>
          <w:spacing w:val="8"/>
          <w:sz w:val="16"/>
          <w:szCs w:val="16"/>
          <w:rtl w:val="0"/>
          <w:lang w:val="en-US"/>
        </w:rPr>
        <w:t xml:space="preserve">lower </w:t>
      </w:r>
      <w:r>
        <w:rPr>
          <w:spacing w:val="7"/>
          <w:sz w:val="16"/>
          <w:szCs w:val="16"/>
          <w:rtl w:val="0"/>
          <w:lang w:val="en-US"/>
        </w:rPr>
        <w:t xml:space="preserve">the </w:t>
      </w:r>
      <w:r>
        <w:rPr>
          <w:spacing w:val="9"/>
          <w:sz w:val="16"/>
          <w:szCs w:val="16"/>
          <w:rtl w:val="0"/>
          <w:lang w:val="en-US"/>
        </w:rPr>
        <w:t xml:space="preserve">threshold </w:t>
      </w:r>
      <w:r>
        <w:rPr>
          <w:spacing w:val="8"/>
          <w:sz w:val="16"/>
          <w:szCs w:val="16"/>
          <w:rtl w:val="0"/>
          <w:lang w:val="en-US"/>
        </w:rPr>
        <w:t xml:space="preserve">body size </w:t>
      </w:r>
      <w:r>
        <w:rPr>
          <w:spacing w:val="5"/>
          <w:sz w:val="16"/>
          <w:szCs w:val="16"/>
          <w:rtl w:val="0"/>
          <w:lang w:val="en-US"/>
        </w:rPr>
        <w:t xml:space="preserve">at </w:t>
      </w:r>
      <w:r>
        <w:rPr>
          <w:spacing w:val="8"/>
          <w:sz w:val="16"/>
          <w:szCs w:val="16"/>
          <w:rtl w:val="0"/>
          <w:lang w:val="en-US"/>
        </w:rPr>
        <w:t xml:space="preserve">which horns </w:t>
      </w:r>
      <w:r>
        <w:rPr>
          <w:spacing w:val="11"/>
          <w:sz w:val="16"/>
          <w:szCs w:val="16"/>
          <w:rtl w:val="0"/>
          <w:lang w:val="en-US"/>
        </w:rPr>
        <w:t xml:space="preserve">are </w:t>
      </w:r>
      <w:r>
        <w:rPr>
          <w:spacing w:val="2"/>
          <w:sz w:val="16"/>
          <w:szCs w:val="16"/>
          <w:rtl w:val="0"/>
          <w:lang w:val="en-US"/>
        </w:rPr>
        <w:t xml:space="preserve">expressed, </w:t>
      </w:r>
      <w:r>
        <w:rPr>
          <w:sz w:val="16"/>
          <w:szCs w:val="16"/>
          <w:rtl w:val="0"/>
          <w:lang w:val="en-US"/>
        </w:rPr>
        <w:t xml:space="preserve">but </w:t>
      </w:r>
      <w:r>
        <w:rPr>
          <w:spacing w:val="2"/>
          <w:sz w:val="16"/>
          <w:szCs w:val="16"/>
          <w:rtl w:val="0"/>
          <w:lang w:val="en-US"/>
        </w:rPr>
        <w:t xml:space="preserve">does </w:t>
      </w:r>
      <w:r>
        <w:rPr>
          <w:sz w:val="16"/>
          <w:szCs w:val="16"/>
          <w:rtl w:val="0"/>
          <w:lang w:val="en-US"/>
        </w:rPr>
        <w:t xml:space="preserve">not </w:t>
      </w:r>
      <w:r>
        <w:rPr>
          <w:spacing w:val="2"/>
          <w:sz w:val="16"/>
          <w:szCs w:val="16"/>
          <w:rtl w:val="0"/>
          <w:lang w:val="en-US"/>
        </w:rPr>
        <w:t xml:space="preserve">appear </w:t>
      </w:r>
      <w:r>
        <w:rPr>
          <w:sz w:val="16"/>
          <w:szCs w:val="16"/>
          <w:rtl w:val="0"/>
          <w:lang w:val="en-US"/>
        </w:rPr>
        <w:t xml:space="preserve">to </w:t>
      </w:r>
      <w:r>
        <w:rPr>
          <w:spacing w:val="2"/>
          <w:sz w:val="16"/>
          <w:szCs w:val="16"/>
          <w:rtl w:val="0"/>
          <w:lang w:val="en-US"/>
        </w:rPr>
        <w:t xml:space="preserve">alter </w:t>
      </w:r>
      <w:r>
        <w:rPr>
          <w:sz w:val="16"/>
          <w:szCs w:val="16"/>
          <w:rtl w:val="0"/>
          <w:lang w:val="en-US"/>
        </w:rPr>
        <w:t xml:space="preserve">the </w:t>
      </w:r>
      <w:r>
        <w:rPr>
          <w:spacing w:val="2"/>
          <w:sz w:val="16"/>
          <w:szCs w:val="16"/>
          <w:rtl w:val="0"/>
          <w:lang w:val="en-US"/>
        </w:rPr>
        <w:t xml:space="preserve">scaling relationships </w:t>
      </w:r>
      <w:r>
        <w:rPr>
          <w:spacing w:val="3"/>
          <w:sz w:val="16"/>
          <w:szCs w:val="16"/>
          <w:rtl w:val="0"/>
          <w:lang w:val="en-US"/>
        </w:rPr>
        <w:t xml:space="preserve">of </w:t>
      </w:r>
      <w:r>
        <w:rPr>
          <w:sz w:val="16"/>
          <w:szCs w:val="16"/>
          <w:rtl w:val="0"/>
          <w:lang w:val="en-US"/>
        </w:rPr>
        <w:t xml:space="preserve">additional traits. Here we present our latest results and discuss them </w:t>
      </w:r>
      <w:r>
        <w:rPr>
          <w:spacing w:val="6"/>
          <w:sz w:val="16"/>
          <w:szCs w:val="16"/>
          <w:rtl w:val="0"/>
          <w:lang w:val="en-US"/>
        </w:rPr>
        <w:t xml:space="preserve">within </w:t>
      </w:r>
      <w:r>
        <w:rPr>
          <w:spacing w:val="5"/>
          <w:sz w:val="16"/>
          <w:szCs w:val="16"/>
          <w:rtl w:val="0"/>
          <w:lang w:val="en-US"/>
        </w:rPr>
        <w:t xml:space="preserve">the </w:t>
      </w:r>
      <w:r>
        <w:rPr>
          <w:spacing w:val="6"/>
          <w:sz w:val="16"/>
          <w:szCs w:val="16"/>
          <w:rtl w:val="0"/>
          <w:lang w:val="en-US"/>
        </w:rPr>
        <w:t xml:space="preserve">context </w:t>
      </w:r>
      <w:r>
        <w:rPr>
          <w:spacing w:val="4"/>
          <w:sz w:val="16"/>
          <w:szCs w:val="16"/>
          <w:rtl w:val="0"/>
          <w:lang w:val="en-US"/>
        </w:rPr>
        <w:t xml:space="preserve">of </w:t>
      </w:r>
      <w:r>
        <w:rPr>
          <w:spacing w:val="7"/>
          <w:sz w:val="16"/>
          <w:szCs w:val="16"/>
          <w:rtl w:val="0"/>
          <w:lang w:val="en-US"/>
        </w:rPr>
        <w:t xml:space="preserve">developmental plasticity </w:t>
      </w:r>
      <w:r>
        <w:rPr>
          <w:spacing w:val="5"/>
          <w:sz w:val="16"/>
          <w:szCs w:val="16"/>
          <w:rtl w:val="0"/>
          <w:lang w:val="en-US"/>
        </w:rPr>
        <w:t xml:space="preserve">and </w:t>
      </w:r>
      <w:r>
        <w:rPr>
          <w:spacing w:val="8"/>
          <w:sz w:val="16"/>
          <w:szCs w:val="16"/>
          <w:rtl w:val="0"/>
          <w:lang w:val="en-US"/>
        </w:rPr>
        <w:t xml:space="preserve">population </w:t>
      </w:r>
      <w:r>
        <w:rPr>
          <w:sz w:val="16"/>
          <w:szCs w:val="16"/>
          <w:rtl w:val="0"/>
          <w:lang w:val="en-US"/>
        </w:rPr>
        <w:t>divergence.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112-6 </w:t>
      </w:r>
      <w:r>
        <w:rPr>
          <w:rtl w:val="0"/>
          <w:lang w:val="en-US"/>
        </w:rPr>
        <w:t>SCHWALBE, MAB*; WISE, TN; BODEN, AL; TYTELL,</w:t>
      </w:r>
    </w:p>
    <w:p>
      <w:pPr>
        <w:pStyle w:val="Body"/>
        <w:spacing w:line="160" w:lineRule="exact"/>
        <w:ind w:left="100" w:firstLine="0"/>
        <w:jc w:val="both"/>
        <w:rPr>
          <w:i w:val="1"/>
          <w:iCs w:val="1"/>
          <w:sz w:val="16"/>
          <w:szCs w:val="16"/>
        </w:rPr>
      </w:pPr>
      <w:r>
        <w:rPr>
          <w:sz w:val="16"/>
          <w:szCs w:val="16"/>
          <w:rtl w:val="0"/>
          <w:lang w:val="en-US"/>
        </w:rPr>
        <w:t xml:space="preserve">ED; Tufts University; </w:t>
      </w:r>
      <w:r>
        <w:rPr>
          <w:i w:val="1"/>
          <w:iCs w:val="1"/>
          <w:sz w:val="16"/>
          <w:szCs w:val="16"/>
          <w:rtl w:val="0"/>
          <w:lang w:val="de-DE"/>
        </w:rPr>
        <w:t>margot.schwalbe@tufts.edu</w:t>
      </w:r>
    </w:p>
    <w:p>
      <w:pPr>
        <w:pStyle w:val="Heading"/>
        <w:spacing w:before="9"/>
        <w:ind w:right="607"/>
      </w:pPr>
      <w:r>
        <w:rPr>
          <w:rtl w:val="0"/>
          <w:lang w:val="en-US"/>
        </w:rPr>
        <w:t>Muscle activity during forward accelerations versus steady swimming in bluegill sunfish</w:t>
      </w:r>
    </w:p>
    <w:p>
      <w:pPr>
        <w:pStyle w:val="Body Text"/>
        <w:spacing w:line="160" w:lineRule="exact"/>
        <w:jc w:val="both"/>
      </w:pPr>
      <w:r>
        <w:rPr>
          <w:rtl w:val="0"/>
          <w:lang w:val="en-US"/>
        </w:rPr>
        <w:t>Fishes need to swim long distances efficiently and accelerate quickly to escape predators or capture prey. To swim, fish contract the muscles on either side of their bodies to propel forward. Faster swimming requires higher muscle forces, but may also require an overall stiffer body because the reaction forces from the environment are also higher. How do fish modulate force production and body stiffness over a range of swimming speeds? One strategy fish may use is to increase the effective stiffness of their bodies while accelerating by co-contracting antagonistic muscles or activating more muscle during lengthening (eccentric contractions). To measure the muscle activity, we implanted bipolar electromyographic electrodes in the superficial red axial muscle of bluegill sunfish (</w:t>
      </w:r>
      <w:r>
        <w:rPr>
          <w:i w:val="1"/>
          <w:iCs w:val="1"/>
          <w:rtl w:val="0"/>
          <w:lang w:val="en-US"/>
        </w:rPr>
        <w:t>Lepomis macrochirus</w:t>
      </w:r>
      <w:r>
        <w:rPr>
          <w:rtl w:val="0"/>
          <w:lang w:val="en-US"/>
        </w:rPr>
        <w:t>) and recorded muscle activation during forward accelerations and steady swimming between 0.5-2.5 body lengths/second. We used a new digital inertial measurement unit, containing three-axis accelerometers and gyroscopes, to quantify the acceleration and 3D orientation of a fish's body. We also quantified swimming kinematics using high speed video. In forward accelerations, the muscles were active for a larger portion of the tail beat cycle and came on at a different time compared to that in steady swimming. Further, duty cycles (percentage of strain cycle period) was greater in forward accelerations than in steady swimming and varied by location on the body. These results suggest that muscle on both sides of a fish's body may co-contract during accelerations but not in steady swimming. Fishes likely change their effective body stiffness by shifting the timing and duration of muscle activity. These changes in muscle activity may allow a shift between impulsive, high force movements and efficient, low force, steady movements.</w:t>
      </w:r>
    </w:p>
    <w:p>
      <w:pPr>
        <w:pStyle w:val="Body"/>
        <w:spacing w:before="95" w:line="160" w:lineRule="exact"/>
        <w:ind w:left="100" w:right="472"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472" w:firstLine="0"/>
        <w:rPr>
          <w:b w:val="1"/>
          <w:bCs w:val="1"/>
          <w:i w:val="1"/>
          <w:iCs w:val="1"/>
          <w:sz w:val="16"/>
          <w:szCs w:val="16"/>
        </w:rPr>
      </w:pPr>
      <w:r>
        <w:rPr>
          <w:b w:val="1"/>
          <w:bCs w:val="1"/>
          <w:i w:val="1"/>
          <w:iCs w:val="1"/>
          <w:sz w:val="16"/>
          <w:szCs w:val="16"/>
          <w:rtl w:val="0"/>
        </w:rPr>
        <w:t xml:space="preserve">S6-5 </w:t>
      </w:r>
      <w:r>
        <w:rPr>
          <w:sz w:val="16"/>
          <w:szCs w:val="16"/>
          <w:rtl w:val="0"/>
          <w:lang w:val="en-US"/>
        </w:rPr>
        <w:t xml:space="preserve">SCHWARTZ, Tonia/S*; BRONIKOWSKI, Anne/M; Auburn University, Iowa State University; </w:t>
      </w:r>
      <w:r>
        <w:rPr>
          <w:i w:val="1"/>
          <w:iCs w:val="1"/>
          <w:sz w:val="16"/>
          <w:szCs w:val="16"/>
          <w:rtl w:val="0"/>
          <w:lang w:val="de-DE"/>
        </w:rPr>
        <w:t xml:space="preserve">tschwartz@auburn.edu </w:t>
      </w:r>
      <w:r>
        <w:rPr>
          <w:b w:val="1"/>
          <w:bCs w:val="1"/>
          <w:i w:val="1"/>
          <w:iCs w:val="1"/>
          <w:sz w:val="16"/>
          <w:szCs w:val="16"/>
          <w:rtl w:val="0"/>
          <w:lang w:val="en-US"/>
        </w:rPr>
        <w:t>Evolution of the insulin and insulin-like signaling network in a garter snake metapopulation</w:t>
      </w:r>
    </w:p>
    <w:p>
      <w:pPr>
        <w:pStyle w:val="Body Text"/>
        <w:spacing w:line="160" w:lineRule="exact"/>
        <w:ind w:right="307"/>
        <w:jc w:val="both"/>
      </w:pPr>
      <w:r>
        <w:rPr>
          <w:rtl w:val="0"/>
          <w:lang w:val="en-US"/>
        </w:rPr>
        <w:t>The insulin and insulin-like signaling network (IIS) is a key molecular network (consisting of 70+ genes, circulating hormones, membrane-bound receptors, cellular signaling proteins) that integrates environmental signals with growth, reproduction, physiological stress, and aging. Previously we have demonstrated that the IIS network is rapidly evolving in amniotes (reptiles and mammals), particularly the interactions between the hormones (IGF1 and IGF2) and their receptors. Here we focus on the evolution of the IIS network within a species. We utilize a metapopulation of garter snakes (</w:t>
      </w:r>
      <w:r>
        <w:rPr>
          <w:i w:val="1"/>
          <w:iCs w:val="1"/>
          <w:rtl w:val="0"/>
          <w:lang w:val="en-US"/>
        </w:rPr>
        <w:t xml:space="preserve">Thamnophis elegans </w:t>
      </w:r>
      <w:r>
        <w:rPr>
          <w:rtl w:val="0"/>
          <w:lang w:val="en-US"/>
        </w:rPr>
        <w:t>) that has diverged along life-history, physiological, and genetic axes into two ecotypes that correspond to two habitat types. At the level of life history strategies, individuals of these two ecotypes differ in their growth rates, reproductive rates, and lifespan. Thus we hypothesize they have also diverged in various aspects of their IIS network. We compile results from hormone assays of circulating IIS hormones, gene expression from quantitative PCR data across tissues and high throughput RNA sequencing, and gene sequence variation from sequence capture data, to evaluate variation in the IIS network within and among the life-history ecotypes. Because the IIS network is the main stress-response network, we further explore plasticity within this network in response to environmental variation. We discuss the results in an integrative format extending from the genetic networks, to the physiology, and the life-history traits of each ecotype within the context of their respective habitats and selection pressures.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446" w:firstLine="0"/>
        <w:rPr>
          <w:i w:val="1"/>
          <w:iCs w:val="1"/>
          <w:sz w:val="16"/>
          <w:szCs w:val="16"/>
        </w:rPr>
      </w:pPr>
      <w:r>
        <w:rPr>
          <w:b w:val="1"/>
          <w:bCs w:val="1"/>
          <w:i w:val="1"/>
          <w:iCs w:val="1"/>
          <w:sz w:val="16"/>
          <w:szCs w:val="16"/>
          <w:rtl w:val="0"/>
          <w:lang w:val="it-IT"/>
        </w:rPr>
        <w:t xml:space="preserve">116-6 </w:t>
      </w:r>
      <w:r>
        <w:rPr>
          <w:sz w:val="16"/>
          <w:szCs w:val="16"/>
          <w:rtl w:val="0"/>
          <w:lang w:val="de-DE"/>
        </w:rPr>
        <w:t xml:space="preserve">SCHWEIKERT, LE*; GRACE, MS; Florida Institute of Technology; </w:t>
      </w:r>
      <w:r>
        <w:rPr>
          <w:i w:val="1"/>
          <w:iCs w:val="1"/>
          <w:sz w:val="16"/>
          <w:szCs w:val="16"/>
          <w:rtl w:val="0"/>
          <w:lang w:val="de-DE"/>
        </w:rPr>
        <w:t>lschweikert2011@my.fit.edu</w:t>
      </w:r>
    </w:p>
    <w:p>
      <w:pPr>
        <w:pStyle w:val="Body Text"/>
        <w:spacing w:line="160" w:lineRule="exact"/>
      </w:pPr>
      <w:r>
        <w:rPr>
          <w:b w:val="1"/>
          <w:bCs w:val="1"/>
          <w:i w:val="1"/>
          <w:iCs w:val="1"/>
          <w:rtl w:val="0"/>
          <w:lang w:val="en-US"/>
        </w:rPr>
        <w:t xml:space="preserve">Red Fish, Blue Fish: Wavelength Sensitivity of the Marine Fish Retina Adjusts to Transient Changes in Environmental Light Color </w:t>
      </w:r>
      <w:r>
        <w:rPr>
          <w:rtl w:val="0"/>
          <w:lang w:val="en-US"/>
        </w:rPr>
        <w:t>The marine light environment is highly variable in color and brightness due to ecological and anthropogenic variables such as depth, turbidity, and eutrophication. Recent studies indicate adaptive plasticity of the fish retina to light spectrum during development, but retinal plasticity to more transient changes in environmental light remains unknown. Here, we performed a study aimed at determining how light spectrum affects wavelength sensitivity and opsin gene expression in the Atlantic tarpon (</w:t>
      </w:r>
      <w:r>
        <w:rPr>
          <w:i w:val="1"/>
          <w:iCs w:val="1"/>
          <w:rtl w:val="0"/>
          <w:lang w:val="en-US"/>
        </w:rPr>
        <w:t>Megalops atlanticus</w:t>
      </w:r>
      <w:r>
        <w:rPr>
          <w:rtl w:val="0"/>
          <w:lang w:val="en-US"/>
        </w:rPr>
        <w:t>) on two- and four-month time scales. Sixteen juvenile tarpon were placed in either 590nm (red) or 420nm (blue) light conditions and retinal function was measured by electroretinography (ERG) and quantitative PCR (qPCR). At two months, tarpon of the red condition had a longer-wavelength peak sensitivity than fish in the blue condition. No significant change in wavelength sensitivity occurred between two and four months within each color condition. Relative expression of long-wavelength sensitive (LWS) and short-wavelength sensitive (SWS2) opsin genes across conditions was non-intuitive, with both genes having significantly higher expression levels in the blue condition. It appears by ERG that fish retina rapidly adjust color sensitivity to environmental spectra and only fine-tune sensitivity thereafter, and that these adjustments are governed by post-transcriptional regulation of the cone opsin genes or other processes undetectable by qPCR. The results suggest that fish have the ability to adjust wavelength sensitivity to environmental light spectra, making them resilient to disturbances in underwater light quality.</w:t>
      </w:r>
    </w:p>
    <w:p>
      <w:pPr>
        <w:pStyle w:val="Body Text"/>
        <w:spacing w:before="73" w:line="172" w:lineRule="exact"/>
        <w:ind w:right="423"/>
      </w:pPr>
      <w:r>
        <w:rPr>
          <w:rFonts w:ascii="Arial Unicode MS" w:cs="Arial Unicode MS" w:hAnsi="Arial Unicode MS" w:eastAsia="Arial Unicode MS"/>
          <w:b w:val="0"/>
          <w:bCs w:val="0"/>
          <w:i w:val="0"/>
          <w:iCs w:val="0"/>
        </w:rPr>
        <w:br w:type="column"/>
      </w:r>
    </w:p>
    <w:p>
      <w:pPr>
        <w:pStyle w:val="Body Text"/>
        <w:spacing w:before="73" w:line="172" w:lineRule="exact"/>
        <w:ind w:right="423"/>
      </w:pPr>
      <w:r>
        <w:rPr>
          <w:b w:val="1"/>
          <w:bCs w:val="1"/>
          <w:i w:val="1"/>
          <w:iCs w:val="1"/>
          <w:rtl w:val="0"/>
          <w:lang w:val="en-US"/>
        </w:rPr>
        <w:t xml:space="preserve">103-3 </w:t>
      </w:r>
      <w:r>
        <w:rPr>
          <w:rtl w:val="0"/>
          <w:lang w:val="en-US"/>
        </w:rPr>
        <w:t>SCOTT, B. R.*; WILGA, C.; BRAINERD, E. L.; University</w:t>
      </w:r>
    </w:p>
    <w:p>
      <w:pPr>
        <w:pStyle w:val="Body"/>
        <w:spacing w:line="160" w:lineRule="exact"/>
        <w:ind w:left="100" w:right="561" w:firstLine="0"/>
        <w:rPr>
          <w:i w:val="1"/>
          <w:iCs w:val="1"/>
          <w:sz w:val="16"/>
          <w:szCs w:val="16"/>
        </w:rPr>
      </w:pPr>
      <w:r>
        <w:rPr>
          <w:sz w:val="16"/>
          <w:szCs w:val="16"/>
          <w:rtl w:val="0"/>
          <w:lang w:val="en-US"/>
        </w:rPr>
        <w:t xml:space="preserve">of Rhode Island, Brown University; </w:t>
      </w:r>
      <w:r>
        <w:rPr>
          <w:i w:val="1"/>
          <w:iCs w:val="1"/>
          <w:sz w:val="16"/>
          <w:szCs w:val="16"/>
          <w:rtl w:val="0"/>
          <w:lang w:val="en-US"/>
        </w:rPr>
        <w:t>bradley_scott@my.uri.edu</w:t>
      </w:r>
    </w:p>
    <w:p>
      <w:pPr>
        <w:pStyle w:val="Heading"/>
        <w:spacing w:before="9"/>
        <w:ind w:right="337"/>
      </w:pPr>
      <w:r>
        <w:rPr>
          <w:rtl w:val="0"/>
          <w:lang w:val="en-US"/>
        </w:rPr>
        <w:t>Long-axis rotation of the lower jaw in white-spotted bamboo sharks (Chiloscyllium plagiosum) with discussion of deformation (strain or bending) during suction</w:t>
      </w:r>
      <w:r>
        <w:rPr>
          <w:spacing w:val="0"/>
          <w:rtl w:val="0"/>
        </w:rPr>
        <w:t xml:space="preserve"> </w:t>
      </w:r>
      <w:r>
        <w:rPr>
          <w:rtl w:val="0"/>
          <w:lang w:val="en-US"/>
        </w:rPr>
        <w:t>feeding.</w:t>
      </w:r>
    </w:p>
    <w:p>
      <w:pPr>
        <w:pStyle w:val="Body Text"/>
        <w:spacing w:line="160" w:lineRule="exact"/>
        <w:ind w:right="305"/>
        <w:jc w:val="both"/>
      </w:pPr>
      <w:r>
        <w:rPr>
          <w:rtl w:val="0"/>
          <w:lang w:val="en-US"/>
        </w:rPr>
        <w:t>Suction feeding is one of the most common modes of feeding in aquatic vertebrates, representing an exceptionally successful strategy for capturing prey. Suction feeding has been well studied in ray-finned fishes, but has seen less study in other taxa. Suction feeding in an elasmobranch species, white-spotted bamboo sharks, has shown noticeable functional differences from actinopterygians including posterior to anterior peak in pressure, and a decrease, rather than increase, in mediolateral width of the buccal cavity during suction. Kinematic data for jaw elements during feeding was quantified using XROMM. Long-axis rotation of the lower jaw during feeding was detected in three bamboo shark individuals. This rotation coincides with depression of the hyoid following peak gape and maximum jaw protrusion. This timing coincides with previously reported delays in the peak pressure gradient during feeding in bamboo sharks and may aid in generating suction, while the buccal cavity is compressed, by increasing total volume. Changes in marker to marker distances within the lower jaw indicate possible deformation of the posterior ventral region during feeding. Models of stress and strain during feeding typically incorporate forces perpendicular to the long axis of the lower jaw; however, this study demonstrates torsion as a potential source of stress and strain in the jaws during suction feeding, and therefore is important to modeling biomechanics as well as in functional morphological studies of the lower jaw.</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S9-11 </w:t>
      </w:r>
      <w:r>
        <w:rPr>
          <w:rtl w:val="0"/>
          <w:lang w:val="en-US"/>
        </w:rPr>
        <w:t>SEARS, Michael*; ANGILLETTA, Michael; APANOVITCH,</w:t>
      </w:r>
    </w:p>
    <w:p>
      <w:pPr>
        <w:pStyle w:val="Body Text"/>
        <w:spacing w:before="9" w:line="160" w:lineRule="exact"/>
        <w:ind w:right="277"/>
        <w:rPr>
          <w:i w:val="1"/>
          <w:iCs w:val="1"/>
        </w:rPr>
      </w:pPr>
      <w:r>
        <w:rPr>
          <w:rtl w:val="0"/>
          <w:lang w:val="en-US"/>
        </w:rPr>
        <w:t xml:space="preserve">Evan; CARLO, Michael; LEVY, Ofir; RIDDELL, Eric; RUSCH, Travis; Clemson University, Arizona State University; </w:t>
      </w:r>
      <w:r>
        <w:rPr>
          <w:i w:val="1"/>
          <w:iCs w:val="1"/>
          <w:rtl w:val="0"/>
          <w:lang w:val="en-US"/>
        </w:rPr>
        <w:t>thermalecology@gmail.com</w:t>
      </w:r>
    </w:p>
    <w:p>
      <w:pPr>
        <w:pStyle w:val="Body Text"/>
        <w:spacing w:line="160" w:lineRule="exact"/>
      </w:pPr>
      <w:r>
        <w:rPr>
          <w:b w:val="1"/>
          <w:bCs w:val="1"/>
          <w:i w:val="1"/>
          <w:iCs w:val="1"/>
          <w:rtl w:val="0"/>
          <w:lang w:val="en-US"/>
        </w:rPr>
        <w:t xml:space="preserve">The influence of thermal heterogeneity on species interactions </w:t>
      </w:r>
      <w:r>
        <w:rPr>
          <w:spacing w:val="0"/>
          <w:rtl w:val="0"/>
          <w:lang w:val="en-US"/>
        </w:rPr>
        <w:t xml:space="preserve">Understanding range dynamics </w:t>
      </w:r>
      <w:r>
        <w:rPr>
          <w:rtl w:val="0"/>
          <w:lang w:val="en-US"/>
        </w:rPr>
        <w:t xml:space="preserve">for any </w:t>
      </w:r>
      <w:r>
        <w:rPr>
          <w:spacing w:val="0"/>
          <w:rtl w:val="0"/>
          <w:lang w:val="en-US"/>
        </w:rPr>
        <w:t xml:space="preserve">given species will </w:t>
      </w:r>
      <w:r>
        <w:rPr>
          <w:rtl w:val="0"/>
          <w:lang w:val="en-US"/>
        </w:rPr>
        <w:t xml:space="preserve">not </w:t>
      </w:r>
      <w:r>
        <w:rPr>
          <w:spacing w:val="0"/>
          <w:rtl w:val="0"/>
          <w:lang w:val="en-US"/>
        </w:rPr>
        <w:t xml:space="preserve">only </w:t>
      </w:r>
      <w:r>
        <w:rPr>
          <w:rtl w:val="0"/>
          <w:lang w:val="en-US"/>
        </w:rPr>
        <w:t xml:space="preserve">require an understanding of how that individual species will respond to climate, but also how that species will respond to other species in </w:t>
      </w:r>
      <w:r>
        <w:rPr>
          <w:spacing w:val="0"/>
          <w:rtl w:val="0"/>
          <w:lang w:val="en-US"/>
        </w:rPr>
        <w:t xml:space="preserve">it's </w:t>
      </w:r>
      <w:r>
        <w:rPr>
          <w:spacing w:val="0"/>
          <w:rtl w:val="0"/>
          <w:lang w:val="en-US"/>
        </w:rPr>
        <w:t xml:space="preserve">community. </w:t>
      </w:r>
      <w:r>
        <w:rPr>
          <w:spacing w:val="0"/>
          <w:rtl w:val="0"/>
          <w:lang w:val="en-US"/>
        </w:rPr>
        <w:t xml:space="preserve">Such </w:t>
      </w:r>
      <w:r>
        <w:rPr>
          <w:spacing w:val="0"/>
          <w:rtl w:val="0"/>
          <w:lang w:val="en-US"/>
        </w:rPr>
        <w:t xml:space="preserve">an </w:t>
      </w:r>
      <w:r>
        <w:rPr>
          <w:spacing w:val="0"/>
          <w:rtl w:val="0"/>
          <w:lang w:val="en-US"/>
        </w:rPr>
        <w:t xml:space="preserve">understanding, </w:t>
      </w:r>
      <w:r>
        <w:rPr>
          <w:spacing w:val="0"/>
          <w:rtl w:val="0"/>
          <w:lang w:val="en-US"/>
        </w:rPr>
        <w:t xml:space="preserve">then, will </w:t>
      </w:r>
      <w:r>
        <w:rPr>
          <w:spacing w:val="0"/>
          <w:rtl w:val="0"/>
          <w:lang w:val="en-US"/>
        </w:rPr>
        <w:t xml:space="preserve">require </w:t>
      </w:r>
      <w:r>
        <w:rPr>
          <w:spacing w:val="0"/>
          <w:rtl w:val="0"/>
          <w:lang w:val="en-US"/>
        </w:rPr>
        <w:t xml:space="preserve">some </w:t>
      </w:r>
      <w:r>
        <w:rPr>
          <w:spacing w:val="0"/>
          <w:rtl w:val="0"/>
          <w:lang w:val="en-US"/>
        </w:rPr>
        <w:t xml:space="preserve">knowledge </w:t>
      </w:r>
      <w:r>
        <w:rPr>
          <w:spacing w:val="0"/>
          <w:rtl w:val="0"/>
          <w:lang w:val="en-US"/>
        </w:rPr>
        <w:t xml:space="preserve">of </w:t>
      </w:r>
      <w:r>
        <w:rPr>
          <w:spacing w:val="0"/>
          <w:rtl w:val="0"/>
          <w:lang w:val="en-US"/>
        </w:rPr>
        <w:t xml:space="preserve">how the </w:t>
      </w:r>
      <w:r>
        <w:rPr>
          <w:spacing w:val="0"/>
          <w:rtl w:val="0"/>
          <w:lang w:val="en-US"/>
        </w:rPr>
        <w:t xml:space="preserve">strength </w:t>
      </w:r>
      <w:r>
        <w:rPr>
          <w:spacing w:val="0"/>
          <w:rtl w:val="0"/>
          <w:lang w:val="en-US"/>
        </w:rPr>
        <w:t xml:space="preserve">of </w:t>
      </w:r>
      <w:r>
        <w:rPr>
          <w:spacing w:val="0"/>
          <w:rtl w:val="0"/>
          <w:lang w:val="en-US"/>
        </w:rPr>
        <w:t xml:space="preserve">species interactions respond </w:t>
      </w:r>
      <w:r>
        <w:rPr>
          <w:spacing w:val="0"/>
          <w:rtl w:val="0"/>
          <w:lang w:val="en-US"/>
        </w:rPr>
        <w:t xml:space="preserve">to </w:t>
      </w:r>
      <w:r>
        <w:rPr>
          <w:spacing w:val="0"/>
          <w:rtl w:val="0"/>
          <w:lang w:val="en-US"/>
        </w:rPr>
        <w:t xml:space="preserve">both changes </w:t>
      </w:r>
      <w:r>
        <w:rPr>
          <w:rtl w:val="0"/>
          <w:lang w:val="en-US"/>
        </w:rPr>
        <w:t xml:space="preserve">in </w:t>
      </w:r>
      <w:r>
        <w:rPr>
          <w:spacing w:val="0"/>
          <w:rtl w:val="0"/>
          <w:lang w:val="en-US"/>
        </w:rPr>
        <w:t xml:space="preserve">magnitude </w:t>
      </w:r>
      <w:r>
        <w:rPr>
          <w:spacing w:val="0"/>
          <w:rtl w:val="0"/>
          <w:lang w:val="en-US"/>
        </w:rPr>
        <w:t xml:space="preserve">and </w:t>
      </w:r>
      <w:r>
        <w:rPr>
          <w:spacing w:val="0"/>
          <w:rtl w:val="0"/>
          <w:lang w:val="en-US"/>
        </w:rPr>
        <w:t xml:space="preserve">variance </w:t>
      </w:r>
      <w:r>
        <w:rPr>
          <w:rtl w:val="0"/>
          <w:lang w:val="en-US"/>
        </w:rPr>
        <w:t xml:space="preserve">of </w:t>
      </w:r>
      <w:r>
        <w:rPr>
          <w:spacing w:val="0"/>
          <w:rtl w:val="0"/>
          <w:lang w:val="en-US"/>
        </w:rPr>
        <w:t xml:space="preserve">relevant </w:t>
      </w:r>
      <w:r>
        <w:rPr>
          <w:spacing w:val="0"/>
          <w:rtl w:val="0"/>
          <w:lang w:val="en-US"/>
        </w:rPr>
        <w:t xml:space="preserve">temperatures </w:t>
      </w:r>
      <w:r>
        <w:rPr>
          <w:rtl w:val="0"/>
          <w:lang w:val="en-US"/>
        </w:rPr>
        <w:t xml:space="preserve">through time and space. Though implicit to many of our studies, few </w:t>
      </w:r>
      <w:r>
        <w:rPr>
          <w:spacing w:val="0"/>
          <w:rtl w:val="0"/>
          <w:lang w:val="en-US"/>
        </w:rPr>
        <w:t xml:space="preserve">ecological experiments </w:t>
      </w:r>
      <w:r>
        <w:rPr>
          <w:spacing w:val="0"/>
          <w:rtl w:val="0"/>
          <w:lang w:val="en-US"/>
        </w:rPr>
        <w:t xml:space="preserve">have </w:t>
      </w:r>
      <w:r>
        <w:rPr>
          <w:spacing w:val="0"/>
          <w:rtl w:val="0"/>
          <w:lang w:val="en-US"/>
        </w:rPr>
        <w:t xml:space="preserve">explicitly examined </w:t>
      </w:r>
      <w:r>
        <w:rPr>
          <w:spacing w:val="0"/>
          <w:rtl w:val="0"/>
          <w:lang w:val="en-US"/>
        </w:rPr>
        <w:t xml:space="preserve">how </w:t>
      </w:r>
      <w:r>
        <w:rPr>
          <w:spacing w:val="0"/>
          <w:rtl w:val="0"/>
          <w:lang w:val="en-US"/>
        </w:rPr>
        <w:t xml:space="preserve">thermal </w:t>
      </w:r>
      <w:r>
        <w:rPr>
          <w:spacing w:val="0"/>
          <w:rtl w:val="0"/>
          <w:lang w:val="en-US"/>
        </w:rPr>
        <w:t xml:space="preserve">heterogeneity </w:t>
      </w:r>
      <w:r>
        <w:rPr>
          <w:spacing w:val="0"/>
          <w:rtl w:val="0"/>
          <w:lang w:val="en-US"/>
        </w:rPr>
        <w:t xml:space="preserve">shapes species </w:t>
      </w:r>
      <w:r>
        <w:rPr>
          <w:spacing w:val="0"/>
          <w:rtl w:val="0"/>
          <w:lang w:val="en-US"/>
        </w:rPr>
        <w:t xml:space="preserve">interactions. Temporally, </w:t>
      </w:r>
      <w:r>
        <w:rPr>
          <w:spacing w:val="0"/>
          <w:rtl w:val="0"/>
          <w:lang w:val="en-US"/>
        </w:rPr>
        <w:t xml:space="preserve">species-specific traits </w:t>
      </w:r>
      <w:r>
        <w:rPr>
          <w:spacing w:val="0"/>
          <w:rtl w:val="0"/>
          <w:lang w:val="en-US"/>
        </w:rPr>
        <w:t xml:space="preserve">can </w:t>
      </w:r>
      <w:r>
        <w:rPr>
          <w:spacing w:val="0"/>
          <w:rtl w:val="0"/>
          <w:lang w:val="en-US"/>
        </w:rPr>
        <w:t xml:space="preserve">produce activity profiles that </w:t>
      </w:r>
      <w:r>
        <w:rPr>
          <w:spacing w:val="0"/>
          <w:rtl w:val="0"/>
          <w:lang w:val="en-US"/>
        </w:rPr>
        <w:t xml:space="preserve">minimize </w:t>
      </w:r>
      <w:r>
        <w:rPr>
          <w:rtl w:val="0"/>
          <w:lang w:val="en-US"/>
        </w:rPr>
        <w:t xml:space="preserve">direct (exploitative) interactions through specialization on different preferred temperatures. Spatially, the arrangement of thermal habitat </w:t>
      </w:r>
      <w:r>
        <w:rPr>
          <w:spacing w:val="0"/>
          <w:rtl w:val="0"/>
          <w:lang w:val="en-US"/>
        </w:rPr>
        <w:t xml:space="preserve">will dictate </w:t>
      </w:r>
      <w:r>
        <w:rPr>
          <w:spacing w:val="0"/>
          <w:rtl w:val="0"/>
          <w:lang w:val="en-US"/>
        </w:rPr>
        <w:t xml:space="preserve">the </w:t>
      </w:r>
      <w:r>
        <w:rPr>
          <w:spacing w:val="0"/>
          <w:rtl w:val="0"/>
          <w:lang w:val="en-US"/>
        </w:rPr>
        <w:t xml:space="preserve">outcome </w:t>
      </w:r>
      <w:r>
        <w:rPr>
          <w:rtl w:val="0"/>
          <w:lang w:val="en-US"/>
        </w:rPr>
        <w:t xml:space="preserve">or </w:t>
      </w:r>
      <w:r>
        <w:rPr>
          <w:spacing w:val="0"/>
          <w:rtl w:val="0"/>
          <w:lang w:val="en-US"/>
        </w:rPr>
        <w:t xml:space="preserve">frequency </w:t>
      </w:r>
      <w:r>
        <w:rPr>
          <w:rtl w:val="0"/>
          <w:lang w:val="en-US"/>
        </w:rPr>
        <w:t xml:space="preserve">of </w:t>
      </w:r>
      <w:r>
        <w:rPr>
          <w:spacing w:val="0"/>
          <w:rtl w:val="0"/>
          <w:lang w:val="en-US"/>
        </w:rPr>
        <w:t xml:space="preserve">competitive </w:t>
      </w:r>
      <w:r>
        <w:rPr>
          <w:spacing w:val="0"/>
          <w:rtl w:val="0"/>
          <w:lang w:val="en-US"/>
        </w:rPr>
        <w:t xml:space="preserve">interactions. </w:t>
      </w:r>
      <w:r>
        <w:rPr>
          <w:rtl w:val="0"/>
          <w:lang w:val="en-US"/>
        </w:rPr>
        <w:t xml:space="preserve">When preferred thermal environments are aggregated, the potential for interactions are intensified. When preferred thermal environments are dispersed, coexistence of potential competitors can be sustained. </w:t>
      </w:r>
      <w:r>
        <w:rPr>
          <w:spacing w:val="0"/>
          <w:rtl w:val="0"/>
          <w:lang w:val="en-US"/>
        </w:rPr>
        <w:t xml:space="preserve">Here, </w:t>
      </w:r>
      <w:r>
        <w:rPr>
          <w:spacing w:val="0"/>
          <w:rtl w:val="0"/>
          <w:lang w:val="en-US"/>
        </w:rPr>
        <w:t xml:space="preserve">we </w:t>
      </w:r>
      <w:r>
        <w:rPr>
          <w:spacing w:val="0"/>
          <w:rtl w:val="0"/>
          <w:lang w:val="en-US"/>
        </w:rPr>
        <w:t xml:space="preserve">have </w:t>
      </w:r>
      <w:r>
        <w:rPr>
          <w:spacing w:val="0"/>
          <w:rtl w:val="0"/>
          <w:lang w:val="en-US"/>
        </w:rPr>
        <w:t xml:space="preserve">three goals. First, </w:t>
      </w:r>
      <w:r>
        <w:rPr>
          <w:spacing w:val="0"/>
          <w:rtl w:val="0"/>
          <w:lang w:val="en-US"/>
        </w:rPr>
        <w:t xml:space="preserve">we </w:t>
      </w:r>
      <w:r>
        <w:rPr>
          <w:spacing w:val="0"/>
          <w:rtl w:val="0"/>
          <w:lang w:val="en-US"/>
        </w:rPr>
        <w:t xml:space="preserve">will </w:t>
      </w:r>
      <w:r>
        <w:rPr>
          <w:spacing w:val="0"/>
          <w:rtl w:val="0"/>
          <w:lang w:val="en-US"/>
        </w:rPr>
        <w:t xml:space="preserve">provide </w:t>
      </w:r>
      <w:r>
        <w:rPr>
          <w:spacing w:val="0"/>
          <w:rtl w:val="0"/>
          <w:lang w:val="en-US"/>
        </w:rPr>
        <w:t xml:space="preserve">theoretical </w:t>
      </w:r>
      <w:r>
        <w:rPr>
          <w:spacing w:val="0"/>
          <w:rtl w:val="0"/>
          <w:lang w:val="en-US"/>
        </w:rPr>
        <w:t xml:space="preserve">expectations from spatially explicit, individually based models </w:t>
      </w:r>
      <w:r>
        <w:rPr>
          <w:spacing w:val="0"/>
          <w:rtl w:val="0"/>
          <w:lang w:val="en-US"/>
        </w:rPr>
        <w:t xml:space="preserve">for the </w:t>
      </w:r>
      <w:r>
        <w:rPr>
          <w:spacing w:val="0"/>
          <w:rtl w:val="0"/>
          <w:lang w:val="en-US"/>
        </w:rPr>
        <w:t xml:space="preserve">outcomes </w:t>
      </w:r>
      <w:r>
        <w:rPr>
          <w:spacing w:val="0"/>
          <w:rtl w:val="0"/>
          <w:lang w:val="en-US"/>
        </w:rPr>
        <w:t xml:space="preserve">of </w:t>
      </w:r>
      <w:r>
        <w:rPr>
          <w:spacing w:val="0"/>
          <w:rtl w:val="0"/>
          <w:lang w:val="en-US"/>
        </w:rPr>
        <w:t xml:space="preserve">competitive interactions </w:t>
      </w:r>
      <w:r>
        <w:rPr>
          <w:spacing w:val="0"/>
          <w:rtl w:val="0"/>
          <w:lang w:val="en-US"/>
        </w:rPr>
        <w:t xml:space="preserve">both </w:t>
      </w:r>
      <w:r>
        <w:rPr>
          <w:spacing w:val="0"/>
          <w:rtl w:val="0"/>
          <w:lang w:val="en-US"/>
        </w:rPr>
        <w:t xml:space="preserve">within </w:t>
      </w:r>
      <w:r>
        <w:rPr>
          <w:spacing w:val="0"/>
          <w:rtl w:val="0"/>
          <w:lang w:val="en-US"/>
        </w:rPr>
        <w:t xml:space="preserve">and </w:t>
      </w:r>
      <w:r>
        <w:rPr>
          <w:spacing w:val="0"/>
          <w:rtl w:val="0"/>
          <w:lang w:val="en-US"/>
        </w:rPr>
        <w:t xml:space="preserve">among </w:t>
      </w:r>
      <w:r>
        <w:rPr>
          <w:rtl w:val="0"/>
          <w:lang w:val="en-US"/>
        </w:rPr>
        <w:t xml:space="preserve">species. Next, we will review the literature on competition in light of these thermal heterogeneity. Last, we will hypothesize how predicted </w:t>
      </w:r>
      <w:r>
        <w:rPr>
          <w:spacing w:val="0"/>
          <w:rtl w:val="0"/>
          <w:lang w:val="en-US"/>
        </w:rPr>
        <w:t xml:space="preserve">climatic </w:t>
      </w:r>
      <w:r>
        <w:rPr>
          <w:spacing w:val="0"/>
          <w:rtl w:val="0"/>
          <w:lang w:val="en-US"/>
        </w:rPr>
        <w:t xml:space="preserve">change </w:t>
      </w:r>
      <w:r>
        <w:rPr>
          <w:spacing w:val="0"/>
          <w:rtl w:val="0"/>
          <w:lang w:val="en-US"/>
        </w:rPr>
        <w:t xml:space="preserve">may </w:t>
      </w:r>
      <w:r>
        <w:rPr>
          <w:spacing w:val="0"/>
          <w:rtl w:val="0"/>
          <w:lang w:val="en-US"/>
        </w:rPr>
        <w:t xml:space="preserve">might affect </w:t>
      </w:r>
      <w:r>
        <w:rPr>
          <w:spacing w:val="0"/>
          <w:rtl w:val="0"/>
          <w:lang w:val="en-US"/>
        </w:rPr>
        <w:t xml:space="preserve">the </w:t>
      </w:r>
      <w:r>
        <w:rPr>
          <w:spacing w:val="0"/>
          <w:rtl w:val="0"/>
          <w:lang w:val="en-US"/>
        </w:rPr>
        <w:t xml:space="preserve">future state </w:t>
      </w:r>
      <w:r>
        <w:rPr>
          <w:spacing w:val="0"/>
          <w:rtl w:val="0"/>
          <w:lang w:val="en-US"/>
        </w:rPr>
        <w:t xml:space="preserve">of </w:t>
      </w:r>
      <w:r>
        <w:rPr>
          <w:spacing w:val="0"/>
          <w:rtl w:val="0"/>
          <w:lang w:val="en-US"/>
        </w:rPr>
        <w:t xml:space="preserve">ecological </w:t>
      </w:r>
      <w:r>
        <w:rPr>
          <w:rtl w:val="0"/>
          <w:lang w:val="en-US"/>
        </w:rPr>
        <w:t>communities. From these insights, we will outline future directions for research with respect to climate driven species interactions.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13-2 </w:t>
      </w:r>
      <w:r>
        <w:rPr>
          <w:rtl w:val="0"/>
          <w:lang w:val="en-US"/>
        </w:rPr>
        <w:t>SEGRE, PS*; DAKIN, R; ZORDAN, VB; DICKINSON, MH;</w:t>
      </w:r>
    </w:p>
    <w:p>
      <w:pPr>
        <w:pStyle w:val="Body"/>
        <w:spacing w:before="9" w:line="160" w:lineRule="exact"/>
        <w:ind w:left="100" w:right="303" w:firstLine="0"/>
        <w:rPr>
          <w:b w:val="1"/>
          <w:bCs w:val="1"/>
          <w:i w:val="1"/>
          <w:iCs w:val="1"/>
          <w:sz w:val="16"/>
          <w:szCs w:val="16"/>
        </w:rPr>
      </w:pPr>
      <w:r>
        <w:rPr>
          <w:sz w:val="16"/>
          <w:szCs w:val="16"/>
          <w:rtl w:val="0"/>
          <w:lang w:val="en-US"/>
        </w:rPr>
        <w:t xml:space="preserve">STRAW, AD; ALTSHULER, DL; University of British Columbia, University of California, Riverside, California Institute of Technology, Institute of Molecular Pathology; </w:t>
      </w:r>
      <w:r>
        <w:rPr>
          <w:i w:val="1"/>
          <w:iCs w:val="1"/>
          <w:sz w:val="16"/>
          <w:szCs w:val="16"/>
          <w:rtl w:val="0"/>
          <w:lang w:val="it-IT"/>
        </w:rPr>
        <w:t xml:space="preserve">segre@zoology.ubc.ca </w:t>
      </w:r>
      <w:r>
        <w:rPr>
          <w:b w:val="1"/>
          <w:bCs w:val="1"/>
          <w:i w:val="1"/>
          <w:iCs w:val="1"/>
          <w:sz w:val="16"/>
          <w:szCs w:val="16"/>
          <w:rtl w:val="0"/>
          <w:lang w:val="en-US"/>
        </w:rPr>
        <w:t>Burst muscle performance predicts the speed, acceleration, and turning performance of hummingbirds</w:t>
      </w:r>
    </w:p>
    <w:p>
      <w:pPr>
        <w:pStyle w:val="Body Text"/>
        <w:spacing w:line="160" w:lineRule="exact"/>
        <w:ind w:right="310"/>
        <w:jc w:val="both"/>
      </w:pPr>
      <w:r>
        <w:rPr>
          <w:rtl w:val="0"/>
          <w:lang w:val="en-US"/>
        </w:rPr>
        <w:t>Despite recent advances in our understanding of animal flight, the biomechanical determinants of maneuverability in birds are poorly understood. It is thought that maneuverability is influenced by morphological features such as body mass, wing size, and wing shape, as well as by physiological traits such as muscle capacity. This hypothesis has not been evaluated for any animal because large numbers of measurements of free flight maneuvers from the same individuals have been lacking. We recorded a large number of flight sequences for 20 Anna's hummingbirds (</w:t>
      </w:r>
      <w:r>
        <w:rPr>
          <w:i w:val="1"/>
          <w:iCs w:val="1"/>
          <w:rtl w:val="0"/>
          <w:lang w:val="en-US"/>
        </w:rPr>
        <w:t>Calypte anna</w:t>
      </w:r>
      <w:r>
        <w:rPr>
          <w:rtl w:val="0"/>
          <w:lang w:val="en-US"/>
        </w:rPr>
        <w:t>) in a flight chamber to determine if an individual's maneuvering performance  is</w:t>
      </w:r>
    </w:p>
    <w:p>
      <w:pPr>
        <w:pStyle w:val="Body Text"/>
        <w:spacing w:line="160" w:lineRule="exact"/>
        <w:ind w:right="304"/>
        <w:jc w:val="both"/>
      </w:pPr>
      <w:r>
        <w:rPr>
          <w:rtl w:val="0"/>
          <w:lang w:val="en-US"/>
        </w:rPr>
        <w:t>1) repeatable across trials, 2) associated with morphology, burst muscle capacity, or both, and 3) influenced by the presence of a competitor. Using a multi-camera tracking system, we analyzed performance metrics based on body position and orientation. Most measures were highly repeatable. Burst muscle capacity was associated with most performance metrics, such that birds with higher burst capacity flew with faster velocities, accelerations, and rotations, and performed more demanding complex turns. Wing morphology predicted only a few performance metrics, such that birds with higher wing aspect ratio had higher centripetal acceleration and performed more arcing turns. In the presence of a competitor, birds exhibited faster changes in pitch and altered the types of complex turns used, but surprisingly, they had lower horizontal accelerations. Collectively, these results indicate that burst muscle capacity is a key predictor of maneuverability, and that body angular velocity and arcing turns are associated with competition in flight.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w:spacing w:before="96" w:line="160" w:lineRule="exact"/>
        <w:ind w:left="100" w:right="244" w:firstLine="0"/>
        <w:rPr>
          <w:b w:val="1"/>
          <w:bCs w:val="1"/>
          <w:i w:val="1"/>
          <w:iCs w:val="1"/>
          <w:sz w:val="16"/>
          <w:szCs w:val="16"/>
        </w:rPr>
      </w:pPr>
      <w:r>
        <w:rPr>
          <w:b w:val="1"/>
          <w:bCs w:val="1"/>
          <w:i w:val="1"/>
          <w:iCs w:val="1"/>
          <w:sz w:val="16"/>
          <w:szCs w:val="16"/>
          <w:rtl w:val="0"/>
        </w:rPr>
        <w:t xml:space="preserve">S2-7 </w:t>
      </w:r>
      <w:r>
        <w:rPr>
          <w:sz w:val="16"/>
          <w:szCs w:val="16"/>
          <w:rtl w:val="0"/>
          <w:lang w:val="en-US"/>
        </w:rPr>
        <w:t xml:space="preserve">SEIBEL, B. A.; University of South Florida; </w:t>
      </w:r>
      <w:r>
        <w:rPr>
          <w:i w:val="1"/>
          <w:iCs w:val="1"/>
          <w:sz w:val="16"/>
          <w:szCs w:val="16"/>
          <w:rtl w:val="0"/>
          <w:lang w:val="de-DE"/>
        </w:rPr>
        <w:t xml:space="preserve">seibel@uri.edu </w:t>
      </w:r>
      <w:r>
        <w:rPr>
          <w:b w:val="1"/>
          <w:bCs w:val="1"/>
          <w:i w:val="1"/>
          <w:iCs w:val="1"/>
          <w:sz w:val="16"/>
          <w:szCs w:val="16"/>
          <w:rtl w:val="0"/>
          <w:lang w:val="en-US"/>
        </w:rPr>
        <w:t>Physiological strategies of vertical migrating organisms in pronounced oxygen minimum zones</w:t>
      </w:r>
    </w:p>
    <w:p>
      <w:pPr>
        <w:pStyle w:val="Body Text"/>
        <w:spacing w:line="160" w:lineRule="exact"/>
        <w:jc w:val="both"/>
      </w:pPr>
      <w:r>
        <w:rPr>
          <w:rtl w:val="0"/>
          <w:lang w:val="en-US"/>
        </w:rPr>
        <w:t>Large populations of oceanic nekton and zooplankton undergo daily migrations from shallow water at night to depths greater than 200 m during the daytime. In some regions, these migrations cross extreme gradients of temperature, oxygen and carbon dioxide. Oxygen minimum zones (OMZs) are extensive and characterized by deep-water (100-800 m) oxygen partial pressures that would be lethal to most marine organisms, yet are tolerated by vertical migrators. Climate change is predicted to further deplete oxygen, and measurable reductions in oxygen have already been documented in some regions. Increases in shallow water temperature and carbon dioxide are occurring simultaneously. Oxygen levels and temperature are important drivers of biodiversity and distribution, and documented changes in community structure and function are reportedly associated with OMZ expansion and warming. Here I answer fundamental questions concerning zooplankton distributions, adaptations, and functions in oxygen minimum zones. In particular I report that metabolic suppression is a common strategy that facilitates diel occupancy of extreme hypoxia in many oceanic taxa. Anaerobic metabolic pathways play a minimal role in compensating for reduced aerobic ATP production. Numerous epigenetic mechanisms lead to reductions in energetically costly cellular processes, such as transcription and translation. Total metabolism is reduced by 50% or more during exposure to levels of hypoxia that characterize the daytime habitat for most vertically-migrating zooplankton. I further show that many migrators approach their upper thermal maximum in shallow water at night. Thus expanding OMZs and global warming may together compress the habitable depth range for many species.</w:t>
      </w:r>
    </w:p>
    <w:p>
      <w:pPr>
        <w:pStyle w:val="Body Text"/>
        <w:spacing w:before="96" w:line="160" w:lineRule="exact"/>
        <w:ind w:right="636"/>
      </w:pPr>
      <w:r>
        <w:rPr>
          <w:rFonts w:ascii="Arial Unicode MS" w:cs="Arial Unicode MS" w:hAnsi="Arial Unicode MS" w:eastAsia="Arial Unicode MS"/>
          <w:b w:val="0"/>
          <w:bCs w:val="0"/>
          <w:i w:val="0"/>
          <w:iCs w:val="0"/>
        </w:rPr>
        <w:br w:type="column"/>
      </w:r>
    </w:p>
    <w:p>
      <w:pPr>
        <w:pStyle w:val="Body Text"/>
        <w:spacing w:before="96" w:line="160" w:lineRule="exact"/>
        <w:ind w:right="636"/>
      </w:pPr>
      <w:r>
        <w:rPr>
          <w:b w:val="1"/>
          <w:bCs w:val="1"/>
          <w:i w:val="1"/>
          <w:iCs w:val="1"/>
          <w:rtl w:val="0"/>
          <w:lang w:val="en-US"/>
        </w:rPr>
        <w:t xml:space="preserve">65-8 </w:t>
      </w:r>
      <w:r>
        <w:rPr>
          <w:rtl w:val="0"/>
          <w:lang w:val="en-US"/>
        </w:rPr>
        <w:t>SENNER, N.R.*; STAGER, M; VERHOEVEN, M.A.; BOUTEN, W.; CHEVIRON, Z.A.; PIERSMA, T.; University of</w:t>
      </w:r>
    </w:p>
    <w:p>
      <w:pPr>
        <w:pStyle w:val="Body Text"/>
        <w:spacing w:line="160" w:lineRule="exact"/>
        <w:ind w:right="855"/>
        <w:rPr>
          <w:i w:val="1"/>
          <w:iCs w:val="1"/>
        </w:rPr>
      </w:pPr>
      <w:r>
        <w:rPr>
          <w:rtl w:val="0"/>
          <w:lang w:val="en-US"/>
        </w:rPr>
        <w:t xml:space="preserve">Groninven, University of Montana, University of Groningen, University of Amsterdam, University of Groningen; </w:t>
      </w:r>
      <w:r>
        <w:rPr>
          <w:i w:val="1"/>
          <w:iCs w:val="1"/>
          <w:rtl w:val="0"/>
          <w:lang w:val="en-US"/>
        </w:rPr>
        <w:t>n.r.senner@rug.nl</w:t>
      </w:r>
    </w:p>
    <w:p>
      <w:pPr>
        <w:pStyle w:val="Heading"/>
        <w:ind w:right="675"/>
      </w:pPr>
      <w:r>
        <w:rPr>
          <w:rtl w:val="0"/>
          <w:lang w:val="en-US"/>
        </w:rPr>
        <w:t>Flying High With No Barrier in Sight: Extreme High Altitude Migration in Black-tailed Godwits</w:t>
      </w:r>
    </w:p>
    <w:p>
      <w:pPr>
        <w:pStyle w:val="Body Text"/>
        <w:spacing w:line="160" w:lineRule="exact"/>
        <w:ind w:right="308"/>
        <w:jc w:val="both"/>
      </w:pPr>
      <w:r>
        <w:rPr>
          <w:rtl w:val="0"/>
          <w:lang w:val="en-US"/>
        </w:rPr>
        <w:t xml:space="preserve">Optimal migration theory posits that migratory birds should migrate </w:t>
      </w:r>
      <w:r>
        <w:rPr>
          <w:spacing w:val="0"/>
          <w:rtl w:val="0"/>
          <w:lang w:val="en-US"/>
        </w:rPr>
        <w:t xml:space="preserve">at </w:t>
      </w:r>
      <w:r>
        <w:rPr>
          <w:spacing w:val="0"/>
          <w:rtl w:val="0"/>
          <w:lang w:val="en-US"/>
        </w:rPr>
        <w:t xml:space="preserve">the </w:t>
      </w:r>
      <w:r>
        <w:rPr>
          <w:spacing w:val="0"/>
          <w:rtl w:val="0"/>
          <w:lang w:val="en-US"/>
        </w:rPr>
        <w:t xml:space="preserve">lowest </w:t>
      </w:r>
      <w:r>
        <w:rPr>
          <w:spacing w:val="0"/>
          <w:rtl w:val="0"/>
          <w:lang w:val="en-US"/>
        </w:rPr>
        <w:t xml:space="preserve">elevation </w:t>
      </w:r>
      <w:r>
        <w:rPr>
          <w:spacing w:val="0"/>
          <w:rtl w:val="0"/>
          <w:lang w:val="en-US"/>
        </w:rPr>
        <w:t xml:space="preserve">at </w:t>
      </w:r>
      <w:r>
        <w:rPr>
          <w:spacing w:val="0"/>
          <w:rtl w:val="0"/>
          <w:lang w:val="en-US"/>
        </w:rPr>
        <w:t xml:space="preserve">which they </w:t>
      </w:r>
      <w:r>
        <w:rPr>
          <w:spacing w:val="0"/>
          <w:rtl w:val="0"/>
          <w:lang w:val="en-US"/>
        </w:rPr>
        <w:t xml:space="preserve">can </w:t>
      </w:r>
      <w:r>
        <w:rPr>
          <w:spacing w:val="0"/>
          <w:rtl w:val="0"/>
          <w:lang w:val="en-US"/>
        </w:rPr>
        <w:t xml:space="preserve">find wind </w:t>
      </w:r>
      <w:r>
        <w:rPr>
          <w:spacing w:val="0"/>
          <w:rtl w:val="0"/>
          <w:lang w:val="en-US"/>
        </w:rPr>
        <w:t xml:space="preserve">conditions </w:t>
      </w:r>
      <w:r>
        <w:rPr>
          <w:spacing w:val="0"/>
          <w:rtl w:val="0"/>
          <w:lang w:val="en-US"/>
        </w:rPr>
        <w:t xml:space="preserve">profitable </w:t>
      </w:r>
      <w:r>
        <w:rPr>
          <w:spacing w:val="0"/>
          <w:rtl w:val="0"/>
          <w:lang w:val="en-US"/>
        </w:rPr>
        <w:t xml:space="preserve">for </w:t>
      </w:r>
      <w:r>
        <w:rPr>
          <w:spacing w:val="0"/>
          <w:rtl w:val="0"/>
          <w:lang w:val="en-US"/>
        </w:rPr>
        <w:t xml:space="preserve">migratory </w:t>
      </w:r>
      <w:r>
        <w:rPr>
          <w:spacing w:val="0"/>
          <w:rtl w:val="0"/>
          <w:lang w:val="en-US"/>
        </w:rPr>
        <w:t xml:space="preserve">flight. This follows from </w:t>
      </w:r>
      <w:r>
        <w:rPr>
          <w:spacing w:val="0"/>
          <w:rtl w:val="0"/>
          <w:lang w:val="en-US"/>
        </w:rPr>
        <w:t xml:space="preserve">the </w:t>
      </w:r>
      <w:r>
        <w:rPr>
          <w:spacing w:val="0"/>
          <w:rtl w:val="0"/>
          <w:lang w:val="en-US"/>
        </w:rPr>
        <w:t xml:space="preserve">fact </w:t>
      </w:r>
      <w:r>
        <w:rPr>
          <w:spacing w:val="0"/>
          <w:rtl w:val="0"/>
          <w:lang w:val="en-US"/>
        </w:rPr>
        <w:t xml:space="preserve">that </w:t>
      </w:r>
      <w:r>
        <w:rPr>
          <w:rtl w:val="0"/>
          <w:lang w:val="en-US"/>
        </w:rPr>
        <w:t xml:space="preserve">climbing flight is more energetically expensive than horizontal flight </w:t>
      </w:r>
      <w:r>
        <w:rPr>
          <w:spacing w:val="0"/>
          <w:rtl w:val="0"/>
          <w:lang w:val="en-US"/>
        </w:rPr>
        <w:t xml:space="preserve">and </w:t>
      </w:r>
      <w:r>
        <w:rPr>
          <w:spacing w:val="0"/>
          <w:rtl w:val="0"/>
          <w:lang w:val="en-US"/>
        </w:rPr>
        <w:t xml:space="preserve">thus something </w:t>
      </w:r>
      <w:r>
        <w:rPr>
          <w:rtl w:val="0"/>
          <w:lang w:val="en-US"/>
        </w:rPr>
        <w:t xml:space="preserve">to be </w:t>
      </w:r>
      <w:r>
        <w:rPr>
          <w:spacing w:val="0"/>
          <w:rtl w:val="0"/>
          <w:lang w:val="en-US"/>
        </w:rPr>
        <w:t xml:space="preserve">avoided unless necessary. </w:t>
      </w:r>
      <w:r>
        <w:rPr>
          <w:spacing w:val="0"/>
          <w:rtl w:val="0"/>
          <w:lang w:val="en-US"/>
        </w:rPr>
        <w:t xml:space="preserve">Additionally, </w:t>
      </w:r>
      <w:r>
        <w:rPr>
          <w:rtl w:val="0"/>
          <w:lang w:val="en-US"/>
        </w:rPr>
        <w:t xml:space="preserve">high altitudes present other hurdles as well, such as reduced partial </w:t>
      </w:r>
      <w:r>
        <w:rPr>
          <w:spacing w:val="0"/>
          <w:rtl w:val="0"/>
          <w:lang w:val="en-US"/>
        </w:rPr>
        <w:t xml:space="preserve">pressure </w:t>
      </w:r>
      <w:r>
        <w:rPr>
          <w:spacing w:val="0"/>
          <w:rtl w:val="0"/>
          <w:lang w:val="en-US"/>
        </w:rPr>
        <w:t xml:space="preserve">of </w:t>
      </w:r>
      <w:r>
        <w:rPr>
          <w:spacing w:val="0"/>
          <w:rtl w:val="0"/>
          <w:lang w:val="en-US"/>
        </w:rPr>
        <w:t xml:space="preserve">oxygen </w:t>
      </w:r>
      <w:r>
        <w:rPr>
          <w:spacing w:val="0"/>
          <w:rtl w:val="0"/>
          <w:lang w:val="en-US"/>
        </w:rPr>
        <w:t xml:space="preserve">and </w:t>
      </w:r>
      <w:r>
        <w:rPr>
          <w:spacing w:val="0"/>
          <w:rtl w:val="0"/>
          <w:lang w:val="en-US"/>
        </w:rPr>
        <w:t xml:space="preserve">extremely </w:t>
      </w:r>
      <w:r>
        <w:rPr>
          <w:spacing w:val="0"/>
          <w:rtl w:val="0"/>
          <w:lang w:val="en-US"/>
        </w:rPr>
        <w:t xml:space="preserve">cold </w:t>
      </w:r>
      <w:r>
        <w:rPr>
          <w:spacing w:val="0"/>
          <w:rtl w:val="0"/>
          <w:lang w:val="en-US"/>
        </w:rPr>
        <w:t xml:space="preserve">temperatures. </w:t>
      </w:r>
      <w:r>
        <w:rPr>
          <w:spacing w:val="0"/>
          <w:rtl w:val="0"/>
          <w:lang w:val="en-US"/>
        </w:rPr>
        <w:t xml:space="preserve">As </w:t>
      </w:r>
      <w:r>
        <w:rPr>
          <w:rtl w:val="0"/>
          <w:lang w:val="en-US"/>
        </w:rPr>
        <w:t xml:space="preserve">a </w:t>
      </w:r>
      <w:r>
        <w:rPr>
          <w:spacing w:val="0"/>
          <w:rtl w:val="0"/>
          <w:lang w:val="en-US"/>
        </w:rPr>
        <w:t xml:space="preserve">result, </w:t>
      </w:r>
      <w:r>
        <w:rPr>
          <w:spacing w:val="0"/>
          <w:rtl w:val="0"/>
          <w:lang w:val="en-US"/>
        </w:rPr>
        <w:t xml:space="preserve">even </w:t>
      </w:r>
      <w:r>
        <w:rPr>
          <w:spacing w:val="0"/>
          <w:rtl w:val="0"/>
          <w:lang w:val="en-US"/>
        </w:rPr>
        <w:t xml:space="preserve">species </w:t>
      </w:r>
      <w:r>
        <w:rPr>
          <w:spacing w:val="0"/>
          <w:rtl w:val="0"/>
          <w:lang w:val="en-US"/>
        </w:rPr>
        <w:t xml:space="preserve">such </w:t>
      </w:r>
      <w:r>
        <w:rPr>
          <w:spacing w:val="0"/>
          <w:rtl w:val="0"/>
          <w:lang w:val="en-US"/>
        </w:rPr>
        <w:t xml:space="preserve">as </w:t>
      </w:r>
      <w:r>
        <w:rPr>
          <w:spacing w:val="0"/>
          <w:rtl w:val="0"/>
          <w:lang w:val="en-US"/>
        </w:rPr>
        <w:t xml:space="preserve">Bar-headed </w:t>
      </w:r>
      <w:r>
        <w:rPr>
          <w:spacing w:val="0"/>
          <w:rtl w:val="0"/>
          <w:lang w:val="en-US"/>
        </w:rPr>
        <w:t xml:space="preserve">Geese </w:t>
      </w:r>
      <w:r>
        <w:rPr>
          <w:spacing w:val="0"/>
          <w:rtl w:val="0"/>
          <w:lang w:val="en-US"/>
        </w:rPr>
        <w:t xml:space="preserve">crossing </w:t>
      </w:r>
      <w:r>
        <w:rPr>
          <w:spacing w:val="0"/>
          <w:rtl w:val="0"/>
          <w:lang w:val="en-US"/>
        </w:rPr>
        <w:t xml:space="preserve">the </w:t>
      </w:r>
      <w:r>
        <w:rPr>
          <w:spacing w:val="0"/>
          <w:rtl w:val="0"/>
          <w:lang w:val="en-US"/>
        </w:rPr>
        <w:t xml:space="preserve">Himalayan </w:t>
      </w:r>
      <w:r>
        <w:rPr>
          <w:spacing w:val="0"/>
          <w:rtl w:val="0"/>
          <w:lang w:val="en-US"/>
        </w:rPr>
        <w:t xml:space="preserve">Mountains attempt </w:t>
      </w:r>
      <w:r>
        <w:rPr>
          <w:rtl w:val="0"/>
          <w:lang w:val="en-US"/>
        </w:rPr>
        <w:t xml:space="preserve">to </w:t>
      </w:r>
      <w:r>
        <w:rPr>
          <w:spacing w:val="0"/>
          <w:rtl w:val="0"/>
          <w:lang w:val="en-US"/>
        </w:rPr>
        <w:t xml:space="preserve">minimize </w:t>
      </w:r>
      <w:r>
        <w:rPr>
          <w:rtl w:val="0"/>
          <w:lang w:val="en-US"/>
        </w:rPr>
        <w:t xml:space="preserve">the </w:t>
      </w:r>
      <w:r>
        <w:rPr>
          <w:spacing w:val="0"/>
          <w:rtl w:val="0"/>
          <w:lang w:val="en-US"/>
        </w:rPr>
        <w:t xml:space="preserve">altitude </w:t>
      </w:r>
      <w:r>
        <w:rPr>
          <w:rtl w:val="0"/>
          <w:lang w:val="en-US"/>
        </w:rPr>
        <w:t xml:space="preserve">at </w:t>
      </w:r>
      <w:r>
        <w:rPr>
          <w:spacing w:val="0"/>
          <w:rtl w:val="0"/>
          <w:lang w:val="en-US"/>
        </w:rPr>
        <w:t xml:space="preserve">which they </w:t>
      </w:r>
      <w:r>
        <w:rPr>
          <w:spacing w:val="0"/>
          <w:rtl w:val="0"/>
          <w:lang w:val="en-US"/>
        </w:rPr>
        <w:t xml:space="preserve">migrate. Using </w:t>
      </w:r>
      <w:r>
        <w:rPr>
          <w:spacing w:val="0"/>
          <w:rtl w:val="0"/>
          <w:lang w:val="en-US"/>
        </w:rPr>
        <w:t xml:space="preserve">GPS </w:t>
      </w:r>
      <w:r>
        <w:rPr>
          <w:spacing w:val="0"/>
          <w:rtl w:val="0"/>
          <w:lang w:val="en-US"/>
        </w:rPr>
        <w:t xml:space="preserve">transmitters that record </w:t>
      </w:r>
      <w:r>
        <w:rPr>
          <w:rtl w:val="0"/>
          <w:lang w:val="en-US"/>
        </w:rPr>
        <w:t xml:space="preserve">an </w:t>
      </w:r>
      <w:r>
        <w:rPr>
          <w:spacing w:val="0"/>
          <w:rtl w:val="0"/>
          <w:lang w:val="en-US"/>
        </w:rPr>
        <w:t xml:space="preserve">individual's altitude, </w:t>
      </w:r>
      <w:r>
        <w:rPr>
          <w:spacing w:val="0"/>
          <w:rtl w:val="0"/>
          <w:lang w:val="en-US"/>
        </w:rPr>
        <w:t xml:space="preserve">flight </w:t>
      </w:r>
      <w:r>
        <w:rPr>
          <w:spacing w:val="0"/>
          <w:rtl w:val="0"/>
          <w:lang w:val="en-US"/>
        </w:rPr>
        <w:t xml:space="preserve">speed, </w:t>
      </w:r>
      <w:r>
        <w:rPr>
          <w:rtl w:val="0"/>
          <w:lang w:val="en-US"/>
        </w:rPr>
        <w:t xml:space="preserve">and </w:t>
      </w:r>
      <w:r>
        <w:rPr>
          <w:spacing w:val="0"/>
          <w:rtl w:val="0"/>
          <w:lang w:val="en-US"/>
        </w:rPr>
        <w:t xml:space="preserve">flapping rate, </w:t>
      </w:r>
      <w:r>
        <w:rPr>
          <w:rtl w:val="0"/>
          <w:lang w:val="en-US"/>
        </w:rPr>
        <w:t xml:space="preserve">we </w:t>
      </w:r>
      <w:r>
        <w:rPr>
          <w:spacing w:val="0"/>
          <w:rtl w:val="0"/>
          <w:lang w:val="en-US"/>
        </w:rPr>
        <w:t xml:space="preserve">tracked </w:t>
      </w:r>
      <w:r>
        <w:rPr>
          <w:rtl w:val="0"/>
          <w:lang w:val="en-US"/>
        </w:rPr>
        <w:t xml:space="preserve">the </w:t>
      </w:r>
      <w:r>
        <w:rPr>
          <w:spacing w:val="0"/>
          <w:rtl w:val="0"/>
          <w:lang w:val="en-US"/>
        </w:rPr>
        <w:t xml:space="preserve">migrations </w:t>
      </w:r>
      <w:r>
        <w:rPr>
          <w:rtl w:val="0"/>
          <w:lang w:val="en-US"/>
        </w:rPr>
        <w:t xml:space="preserve">of </w:t>
      </w:r>
      <w:r>
        <w:rPr>
          <w:spacing w:val="0"/>
          <w:rtl w:val="0"/>
          <w:lang w:val="en-US"/>
        </w:rPr>
        <w:t xml:space="preserve">Black-tailed </w:t>
      </w:r>
      <w:r>
        <w:rPr>
          <w:rtl w:val="0"/>
          <w:lang w:val="en-US"/>
        </w:rPr>
        <w:t xml:space="preserve">Godwits breeding in The Netherlands and wintering in sub-Saharan Africa. We found that godwits migrate at unexpectedly high altitudes (&gt;5500 m) for long portions of their migratory flights and appear to do so irrespective of the profitability of the winds at lower altitudes  </w:t>
      </w:r>
      <w:r>
        <w:rPr>
          <w:spacing w:val="0"/>
          <w:rtl w:val="0"/>
          <w:lang w:val="en-US"/>
        </w:rPr>
        <w:t xml:space="preserve">or </w:t>
      </w:r>
      <w:r>
        <w:rPr>
          <w:spacing w:val="0"/>
          <w:rtl w:val="0"/>
          <w:lang w:val="en-US"/>
        </w:rPr>
        <w:t xml:space="preserve">the </w:t>
      </w:r>
      <w:r>
        <w:rPr>
          <w:spacing w:val="0"/>
          <w:rtl w:val="0"/>
          <w:lang w:val="en-US"/>
        </w:rPr>
        <w:t xml:space="preserve">elevation </w:t>
      </w:r>
      <w:r>
        <w:rPr>
          <w:spacing w:val="0"/>
          <w:rtl w:val="0"/>
          <w:lang w:val="en-US"/>
        </w:rPr>
        <w:t xml:space="preserve">of </w:t>
      </w:r>
      <w:r>
        <w:rPr>
          <w:spacing w:val="0"/>
          <w:rtl w:val="0"/>
          <w:lang w:val="en-US"/>
        </w:rPr>
        <w:t xml:space="preserve">the </w:t>
      </w:r>
      <w:r>
        <w:rPr>
          <w:spacing w:val="0"/>
          <w:rtl w:val="0"/>
          <w:lang w:val="en-US"/>
        </w:rPr>
        <w:t xml:space="preserve">land </w:t>
      </w:r>
      <w:r>
        <w:rPr>
          <w:spacing w:val="0"/>
          <w:rtl w:val="0"/>
          <w:lang w:val="en-US"/>
        </w:rPr>
        <w:t xml:space="preserve">below them. </w:t>
      </w:r>
      <w:r>
        <w:rPr>
          <w:spacing w:val="0"/>
          <w:rtl w:val="0"/>
          <w:lang w:val="en-US"/>
        </w:rPr>
        <w:t xml:space="preserve">We </w:t>
      </w:r>
      <w:r>
        <w:rPr>
          <w:spacing w:val="0"/>
          <w:rtl w:val="0"/>
          <w:lang w:val="en-US"/>
        </w:rPr>
        <w:t xml:space="preserve">then </w:t>
      </w:r>
      <w:r>
        <w:rPr>
          <w:spacing w:val="0"/>
          <w:rtl w:val="0"/>
          <w:lang w:val="en-US"/>
        </w:rPr>
        <w:t xml:space="preserve">couple </w:t>
      </w:r>
      <w:r>
        <w:rPr>
          <w:spacing w:val="0"/>
          <w:rtl w:val="0"/>
          <w:lang w:val="en-US"/>
        </w:rPr>
        <w:t xml:space="preserve">our </w:t>
      </w:r>
      <w:r>
        <w:rPr>
          <w:spacing w:val="0"/>
          <w:rtl w:val="0"/>
          <w:lang w:val="en-US"/>
        </w:rPr>
        <w:t xml:space="preserve">measures </w:t>
      </w:r>
      <w:r>
        <w:rPr>
          <w:spacing w:val="0"/>
          <w:rtl w:val="0"/>
          <w:lang w:val="en-US"/>
        </w:rPr>
        <w:t xml:space="preserve">of </w:t>
      </w:r>
      <w:r>
        <w:rPr>
          <w:spacing w:val="0"/>
          <w:rtl w:val="0"/>
          <w:lang w:val="en-US"/>
        </w:rPr>
        <w:t xml:space="preserve">in-flight performance </w:t>
      </w:r>
      <w:r>
        <w:rPr>
          <w:spacing w:val="0"/>
          <w:rtl w:val="0"/>
          <w:lang w:val="en-US"/>
        </w:rPr>
        <w:t xml:space="preserve">with </w:t>
      </w:r>
      <w:r>
        <w:rPr>
          <w:spacing w:val="0"/>
          <w:rtl w:val="0"/>
          <w:lang w:val="en-US"/>
        </w:rPr>
        <w:t xml:space="preserve">analyses </w:t>
      </w:r>
      <w:r>
        <w:rPr>
          <w:spacing w:val="0"/>
          <w:rtl w:val="0"/>
          <w:lang w:val="en-US"/>
        </w:rPr>
        <w:t xml:space="preserve">of </w:t>
      </w:r>
      <w:r>
        <w:rPr>
          <w:spacing w:val="0"/>
          <w:rtl w:val="0"/>
          <w:lang w:val="en-US"/>
        </w:rPr>
        <w:t xml:space="preserve">the </w:t>
      </w:r>
      <w:r>
        <w:rPr>
          <w:spacing w:val="0"/>
          <w:rtl w:val="0"/>
          <w:lang w:val="en-US"/>
        </w:rPr>
        <w:t xml:space="preserve">blood </w:t>
      </w:r>
      <w:r>
        <w:rPr>
          <w:rtl w:val="0"/>
          <w:lang w:val="en-US"/>
        </w:rPr>
        <w:t xml:space="preserve">chemistry enabling such high-altitude flights. Our results challenge </w:t>
      </w:r>
      <w:r>
        <w:rPr>
          <w:spacing w:val="0"/>
          <w:rtl w:val="0"/>
          <w:lang w:val="en-US"/>
        </w:rPr>
        <w:t xml:space="preserve">long-held theories </w:t>
      </w:r>
      <w:r>
        <w:rPr>
          <w:spacing w:val="0"/>
          <w:rtl w:val="0"/>
          <w:lang w:val="en-US"/>
        </w:rPr>
        <w:t xml:space="preserve">about both </w:t>
      </w:r>
      <w:r>
        <w:rPr>
          <w:spacing w:val="0"/>
          <w:rtl w:val="0"/>
          <w:lang w:val="en-US"/>
        </w:rPr>
        <w:t xml:space="preserve">the </w:t>
      </w:r>
      <w:r>
        <w:rPr>
          <w:spacing w:val="0"/>
          <w:rtl w:val="0"/>
          <w:lang w:val="en-US"/>
        </w:rPr>
        <w:t xml:space="preserve">capabilities </w:t>
      </w:r>
      <w:r>
        <w:rPr>
          <w:spacing w:val="0"/>
          <w:rtl w:val="0"/>
          <w:lang w:val="en-US"/>
        </w:rPr>
        <w:t xml:space="preserve">of </w:t>
      </w:r>
      <w:r>
        <w:rPr>
          <w:spacing w:val="0"/>
          <w:rtl w:val="0"/>
          <w:lang w:val="en-US"/>
        </w:rPr>
        <w:t xml:space="preserve">low-elevation </w:t>
      </w:r>
      <w:r>
        <w:rPr>
          <w:spacing w:val="0"/>
          <w:rtl w:val="0"/>
          <w:lang w:val="en-US"/>
        </w:rPr>
        <w:t xml:space="preserve">species </w:t>
      </w:r>
      <w:r>
        <w:rPr>
          <w:rtl w:val="0"/>
          <w:lang w:val="en-US"/>
        </w:rPr>
        <w:t xml:space="preserve">to </w:t>
      </w:r>
      <w:r>
        <w:rPr>
          <w:spacing w:val="0"/>
          <w:rtl w:val="0"/>
          <w:lang w:val="en-US"/>
        </w:rPr>
        <w:t xml:space="preserve">perform energetically costly activities </w:t>
      </w:r>
      <w:r>
        <w:rPr>
          <w:rtl w:val="0"/>
          <w:lang w:val="en-US"/>
        </w:rPr>
        <w:t xml:space="preserve">at </w:t>
      </w:r>
      <w:r>
        <w:rPr>
          <w:spacing w:val="0"/>
          <w:rtl w:val="0"/>
          <w:lang w:val="en-US"/>
        </w:rPr>
        <w:t xml:space="preserve">high </w:t>
      </w:r>
      <w:r>
        <w:rPr>
          <w:spacing w:val="0"/>
          <w:rtl w:val="0"/>
          <w:lang w:val="en-US"/>
        </w:rPr>
        <w:t xml:space="preserve">elevations </w:t>
      </w:r>
      <w:r>
        <w:rPr>
          <w:rtl w:val="0"/>
          <w:lang w:val="en-US"/>
        </w:rPr>
        <w:t xml:space="preserve">and the </w:t>
      </w:r>
      <w:r>
        <w:rPr>
          <w:spacing w:val="0"/>
          <w:rtl w:val="0"/>
          <w:lang w:val="en-US"/>
        </w:rPr>
        <w:t xml:space="preserve">optimality </w:t>
      </w:r>
      <w:r>
        <w:rPr>
          <w:rtl w:val="0"/>
          <w:lang w:val="en-US"/>
        </w:rPr>
        <w:t xml:space="preserve">of </w:t>
      </w:r>
      <w:r>
        <w:rPr>
          <w:spacing w:val="0"/>
          <w:rtl w:val="0"/>
          <w:lang w:val="en-US"/>
        </w:rPr>
        <w:t xml:space="preserve">minimizing climbing flight during </w:t>
      </w:r>
      <w:r>
        <w:rPr>
          <w:spacing w:val="0"/>
          <w:rtl w:val="0"/>
          <w:lang w:val="en-US"/>
        </w:rPr>
        <w:t xml:space="preserve">migration. </w:t>
      </w:r>
      <w:r>
        <w:rPr>
          <w:rtl w:val="0"/>
          <w:lang w:val="en-US"/>
        </w:rPr>
        <w:t xml:space="preserve">As a </w:t>
      </w:r>
      <w:r>
        <w:rPr>
          <w:spacing w:val="0"/>
          <w:rtl w:val="0"/>
          <w:lang w:val="en-US"/>
        </w:rPr>
        <w:t xml:space="preserve">result, </w:t>
      </w:r>
      <w:r>
        <w:rPr>
          <w:rtl w:val="0"/>
          <w:lang w:val="en-US"/>
        </w:rPr>
        <w:t xml:space="preserve">it may be </w:t>
      </w:r>
      <w:r>
        <w:rPr>
          <w:spacing w:val="0"/>
          <w:rtl w:val="0"/>
          <w:lang w:val="en-US"/>
        </w:rPr>
        <w:t xml:space="preserve">necessary </w:t>
      </w:r>
      <w:r>
        <w:rPr>
          <w:rtl w:val="0"/>
          <w:lang w:val="en-US"/>
        </w:rPr>
        <w:t xml:space="preserve">to </w:t>
      </w:r>
      <w:r>
        <w:rPr>
          <w:spacing w:val="0"/>
          <w:rtl w:val="0"/>
          <w:lang w:val="en-US"/>
        </w:rPr>
        <w:t xml:space="preserve">reassess when, where, </w:t>
      </w:r>
      <w:r>
        <w:rPr>
          <w:rtl w:val="0"/>
          <w:lang w:val="en-US"/>
        </w:rPr>
        <w:t xml:space="preserve">and </w:t>
      </w:r>
      <w:r>
        <w:rPr>
          <w:spacing w:val="0"/>
          <w:rtl w:val="0"/>
          <w:lang w:val="en-US"/>
        </w:rPr>
        <w:t xml:space="preserve">how </w:t>
      </w:r>
      <w:r>
        <w:rPr>
          <w:rtl w:val="0"/>
          <w:lang w:val="en-US"/>
        </w:rPr>
        <w:t>high we expect birds to migrate.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74-5 </w:t>
      </w:r>
      <w:r>
        <w:rPr>
          <w:rtl w:val="0"/>
          <w:lang w:val="en-US"/>
        </w:rPr>
        <w:t>SERB, J.M.*; HARLEY, A.; FAGGIONATO, D.; Iowa State</w:t>
      </w:r>
    </w:p>
    <w:p>
      <w:pPr>
        <w:pStyle w:val="Body"/>
        <w:spacing w:line="160" w:lineRule="exact"/>
        <w:ind w:left="100" w:firstLine="0"/>
        <w:jc w:val="both"/>
        <w:rPr>
          <w:i w:val="1"/>
          <w:iCs w:val="1"/>
          <w:sz w:val="16"/>
          <w:szCs w:val="16"/>
        </w:rPr>
      </w:pPr>
      <w:r>
        <w:rPr>
          <w:sz w:val="16"/>
          <w:szCs w:val="16"/>
          <w:rtl w:val="0"/>
        </w:rPr>
        <w:t xml:space="preserve">Univ.; </w:t>
      </w:r>
      <w:r>
        <w:rPr>
          <w:i w:val="1"/>
          <w:iCs w:val="1"/>
          <w:sz w:val="16"/>
          <w:szCs w:val="16"/>
          <w:rtl w:val="0"/>
          <w:lang w:val="it-IT"/>
        </w:rPr>
        <w:t>serb@iastate.edu</w:t>
      </w:r>
    </w:p>
    <w:p>
      <w:pPr>
        <w:pStyle w:val="Heading"/>
        <w:spacing w:before="9"/>
        <w:ind w:right="78"/>
        <w:jc w:val="both"/>
      </w:pPr>
      <w:r>
        <w:rPr>
          <w:rtl w:val="0"/>
          <w:lang w:val="en-US"/>
        </w:rPr>
        <w:t>Expression and spectral analysis of two Gq-opsins from the mantle and the eyes of the scallop Placopecten magellanicus</w:t>
      </w:r>
    </w:p>
    <w:p>
      <w:pPr>
        <w:pStyle w:val="Body Text"/>
        <w:spacing w:line="160" w:lineRule="exact"/>
        <w:jc w:val="both"/>
      </w:pPr>
      <w:r>
        <w:rPr>
          <w:rtl w:val="0"/>
          <w:lang w:val="en-US"/>
        </w:rPr>
        <w:t xml:space="preserve">Despite having complex mirror eyes and showing mantle shadow response, the molecular details of scallop light perception have been poorly studied. To unravel the molecular components responsible for light perception in scallop, our lab has assembled a transcriptome from the eyes of the scallop Placopecten magellanicus. Among other components of the phototransduction pathway, we have identified scallop opsins that are phylogenetically similar to rhabdomeric opsins and homologous to melanopsin in vertebrates. We present a detailed molecular and functional characterization of two melanopsin-like Gq-opsins (Pma-OPSGq2 and Pma-OPSGq3) from the scallop </w:t>
      </w:r>
      <w:r>
        <w:rPr>
          <w:i w:val="1"/>
          <w:iCs w:val="1"/>
          <w:rtl w:val="0"/>
          <w:lang w:val="en-US"/>
        </w:rPr>
        <w:t>Placopecten magellanicus</w:t>
      </w:r>
      <w:r>
        <w:rPr>
          <w:rtl w:val="0"/>
          <w:lang w:val="en-US"/>
        </w:rPr>
        <w:t xml:space="preserve">. While we could not express Pma-OPSGq3 in vitro, spectral analysis of Pma-OPSGq2 demonstrates that it is light sensitive and it is a bistable pigment that can convert its retinal chromophore from the 11-cis to the all trans conformation multiple times. Semi-quantitative RT-PCR data show that the two opsins are differentially expressed in eye and mantle with Pma-OPSGq2 being expressed at higher level compared to Pma-OPSGq3. Our data suggest that the two opsins are light absorbing Gq-opsins expressed in photosensitive tissues in </w:t>
      </w:r>
      <w:r>
        <w:rPr>
          <w:i w:val="1"/>
          <w:iCs w:val="1"/>
          <w:rtl w:val="0"/>
          <w:lang w:val="en-US"/>
        </w:rPr>
        <w:t>P. magellanicus</w:t>
      </w:r>
      <w:r>
        <w:rPr>
          <w:rtl w:val="0"/>
          <w:lang w:val="en-US"/>
        </w:rPr>
        <w:t>. We speculate that Pma-OPSGq2 and Pma-OPSGq3 contribute to the shadow response of the mantle and eye-mediated vision. Differential expression of the two opsins may indicate instances of neofunctionalization and/or neocompartimentalization of light perception in scallop. Future work will elucidate the temporal expression of the two opsins at different life stages and expand the spatial resolution by probing their expression in single eyes and subregions of the mantle.</w:t>
      </w:r>
    </w:p>
    <w:p>
      <w:pPr>
        <w:pStyle w:val="Body Text"/>
        <w:spacing w:before="5"/>
        <w:ind w:left="0" w:firstLine="0"/>
      </w:pPr>
      <w:r>
        <w:rPr>
          <w:rFonts w:ascii="Arial Unicode MS" w:cs="Arial Unicode MS" w:hAnsi="Arial Unicode MS" w:eastAsia="Arial Unicode MS"/>
          <w:b w:val="0"/>
          <w:bCs w:val="0"/>
          <w:i w:val="0"/>
          <w:iCs w:val="0"/>
        </w:rPr>
        <w:br w:type="column"/>
      </w:r>
    </w:p>
    <w:p>
      <w:pPr>
        <w:pStyle w:val="Body Text"/>
        <w:spacing w:before="5"/>
        <w:ind w:left="0" w:firstLine="0"/>
        <w:rPr>
          <w:sz w:val="23"/>
          <w:szCs w:val="23"/>
        </w:rPr>
      </w:pPr>
    </w:p>
    <w:p>
      <w:pPr>
        <w:pStyle w:val="Body Text"/>
        <w:spacing w:line="160" w:lineRule="exact"/>
        <w:ind w:right="306"/>
      </w:pPr>
      <w:r>
        <w:rPr>
          <w:b w:val="1"/>
          <w:bCs w:val="1"/>
          <w:i w:val="1"/>
          <w:iCs w:val="1"/>
          <w:rtl w:val="0"/>
          <w:lang w:val="en-US"/>
        </w:rPr>
        <w:t xml:space="preserve">36-1 </w:t>
      </w:r>
      <w:r>
        <w:rPr>
          <w:rtl w:val="0"/>
          <w:lang w:val="en-US"/>
        </w:rPr>
        <w:t xml:space="preserve">SEROTA, MW; Simon Fraser University; </w:t>
      </w:r>
      <w:r>
        <w:rPr>
          <w:i w:val="1"/>
          <w:iCs w:val="1"/>
          <w:rtl w:val="0"/>
          <w:lang w:val="en-US"/>
        </w:rPr>
        <w:t xml:space="preserve">mserota@sfu.ca </w:t>
      </w:r>
      <w:r>
        <w:rPr>
          <w:b w:val="1"/>
          <w:bCs w:val="1"/>
          <w:i w:val="1"/>
          <w:iCs w:val="1"/>
          <w:rtl w:val="0"/>
          <w:lang w:val="en-US"/>
        </w:rPr>
        <w:t xml:space="preserve">Individual variation in foraging effort during parental care </w:t>
      </w:r>
      <w:r>
        <w:rPr>
          <w:spacing w:val="0"/>
          <w:rtl w:val="0"/>
          <w:lang w:val="en-US"/>
        </w:rPr>
        <w:t xml:space="preserve">Parental care (e.g. provisioning nestlings) </w:t>
      </w:r>
      <w:r>
        <w:rPr>
          <w:rtl w:val="0"/>
          <w:lang w:val="en-US"/>
        </w:rPr>
        <w:t xml:space="preserve">is </w:t>
      </w:r>
      <w:r>
        <w:rPr>
          <w:spacing w:val="0"/>
          <w:rtl w:val="0"/>
          <w:lang w:val="en-US"/>
        </w:rPr>
        <w:t xml:space="preserve">widely assumed </w:t>
      </w:r>
      <w:r>
        <w:rPr>
          <w:rtl w:val="0"/>
          <w:lang w:val="en-US"/>
        </w:rPr>
        <w:t xml:space="preserve">to </w:t>
      </w:r>
      <w:r>
        <w:rPr>
          <w:spacing w:val="0"/>
          <w:rtl w:val="0"/>
          <w:lang w:val="en-US"/>
        </w:rPr>
        <w:t xml:space="preserve">be costly, </w:t>
      </w:r>
      <w:r>
        <w:rPr>
          <w:spacing w:val="0"/>
          <w:rtl w:val="0"/>
          <w:lang w:val="en-US"/>
        </w:rPr>
        <w:t xml:space="preserve">and </w:t>
      </w:r>
      <w:r>
        <w:rPr>
          <w:spacing w:val="0"/>
          <w:rtl w:val="0"/>
          <w:lang w:val="en-US"/>
        </w:rPr>
        <w:t xml:space="preserve">life-history theory predicts that individuals that </w:t>
      </w:r>
      <w:r>
        <w:rPr>
          <w:spacing w:val="0"/>
          <w:rtl w:val="0"/>
          <w:lang w:val="en-US"/>
        </w:rPr>
        <w:t xml:space="preserve">invest </w:t>
      </w:r>
      <w:r>
        <w:rPr>
          <w:rtl w:val="0"/>
          <w:lang w:val="en-US"/>
        </w:rPr>
        <w:t xml:space="preserve">more in parental care should benefit in terms of number of offspring </w:t>
      </w:r>
      <w:r>
        <w:rPr>
          <w:spacing w:val="0"/>
          <w:rtl w:val="0"/>
          <w:lang w:val="en-US"/>
        </w:rPr>
        <w:t xml:space="preserve">produced </w:t>
      </w:r>
      <w:r>
        <w:rPr>
          <w:spacing w:val="0"/>
          <w:rtl w:val="0"/>
          <w:lang w:val="en-US"/>
        </w:rPr>
        <w:t xml:space="preserve">but </w:t>
      </w:r>
      <w:r>
        <w:rPr>
          <w:spacing w:val="0"/>
          <w:rtl w:val="0"/>
          <w:lang w:val="en-US"/>
        </w:rPr>
        <w:t xml:space="preserve">that increased parental care might come </w:t>
      </w:r>
      <w:r>
        <w:rPr>
          <w:rtl w:val="0"/>
          <w:lang w:val="en-US"/>
        </w:rPr>
        <w:t xml:space="preserve">at a </w:t>
      </w:r>
      <w:r>
        <w:rPr>
          <w:spacing w:val="0"/>
          <w:rtl w:val="0"/>
          <w:lang w:val="en-US"/>
        </w:rPr>
        <w:t xml:space="preserve">cost </w:t>
      </w:r>
      <w:r>
        <w:rPr>
          <w:spacing w:val="0"/>
          <w:rtl w:val="0"/>
          <w:lang w:val="en-US"/>
        </w:rPr>
        <w:t xml:space="preserve">in </w:t>
      </w:r>
      <w:r>
        <w:rPr>
          <w:spacing w:val="0"/>
          <w:rtl w:val="0"/>
          <w:lang w:val="en-US"/>
        </w:rPr>
        <w:t xml:space="preserve">terms </w:t>
      </w:r>
      <w:r>
        <w:rPr>
          <w:rtl w:val="0"/>
          <w:lang w:val="en-US"/>
        </w:rPr>
        <w:t xml:space="preserve">of </w:t>
      </w:r>
      <w:r>
        <w:rPr>
          <w:spacing w:val="0"/>
          <w:rtl w:val="0"/>
          <w:lang w:val="en-US"/>
        </w:rPr>
        <w:t xml:space="preserve">decreased future fecundity and/or survival. However, </w:t>
      </w:r>
      <w:r>
        <w:rPr>
          <w:spacing w:val="0"/>
          <w:rtl w:val="0"/>
          <w:lang w:val="en-US"/>
        </w:rPr>
        <w:t xml:space="preserve">the </w:t>
      </w:r>
      <w:r>
        <w:rPr>
          <w:spacing w:val="0"/>
          <w:rtl w:val="0"/>
          <w:lang w:val="en-US"/>
        </w:rPr>
        <w:t xml:space="preserve">notion that parents that work "harder", commonly measured </w:t>
      </w:r>
      <w:r>
        <w:rPr>
          <w:rtl w:val="0"/>
          <w:lang w:val="en-US"/>
        </w:rPr>
        <w:t xml:space="preserve">by </w:t>
      </w:r>
      <w:r>
        <w:rPr>
          <w:spacing w:val="0"/>
          <w:rtl w:val="0"/>
          <w:lang w:val="en-US"/>
        </w:rPr>
        <w:t xml:space="preserve">the rate </w:t>
      </w:r>
      <w:r>
        <w:rPr>
          <w:spacing w:val="0"/>
          <w:rtl w:val="0"/>
          <w:lang w:val="en-US"/>
        </w:rPr>
        <w:t xml:space="preserve">at </w:t>
      </w:r>
      <w:r>
        <w:rPr>
          <w:spacing w:val="0"/>
          <w:rtl w:val="0"/>
          <w:lang w:val="en-US"/>
        </w:rPr>
        <w:t xml:space="preserve">which parents visit </w:t>
      </w:r>
      <w:r>
        <w:rPr>
          <w:spacing w:val="0"/>
          <w:rtl w:val="0"/>
          <w:lang w:val="en-US"/>
        </w:rPr>
        <w:t xml:space="preserve">the nest box </w:t>
      </w:r>
      <w:r>
        <w:rPr>
          <w:spacing w:val="0"/>
          <w:rtl w:val="0"/>
          <w:lang w:val="en-US"/>
        </w:rPr>
        <w:t xml:space="preserve">to </w:t>
      </w:r>
      <w:r>
        <w:rPr>
          <w:spacing w:val="0"/>
          <w:rtl w:val="0"/>
          <w:lang w:val="en-US"/>
        </w:rPr>
        <w:t xml:space="preserve">provision their </w:t>
      </w:r>
      <w:r>
        <w:rPr>
          <w:spacing w:val="0"/>
          <w:rtl w:val="0"/>
          <w:lang w:val="en-US"/>
        </w:rPr>
        <w:t xml:space="preserve">chicks, </w:t>
      </w:r>
      <w:r>
        <w:rPr>
          <w:spacing w:val="0"/>
          <w:rtl w:val="0"/>
          <w:lang w:val="en-US"/>
        </w:rPr>
        <w:t xml:space="preserve">produce more, fitter chicks </w:t>
      </w:r>
      <w:r>
        <w:rPr>
          <w:spacing w:val="0"/>
          <w:rtl w:val="0"/>
          <w:lang w:val="en-US"/>
        </w:rPr>
        <w:t xml:space="preserve">is </w:t>
      </w:r>
      <w:r>
        <w:rPr>
          <w:spacing w:val="0"/>
          <w:rtl w:val="0"/>
          <w:lang w:val="en-US"/>
        </w:rPr>
        <w:t xml:space="preserve">surprisingly poorly supported. </w:t>
      </w:r>
      <w:r>
        <w:rPr>
          <w:spacing w:val="0"/>
          <w:rtl w:val="0"/>
          <w:lang w:val="en-US"/>
        </w:rPr>
        <w:t xml:space="preserve">One </w:t>
      </w:r>
      <w:r>
        <w:rPr>
          <w:spacing w:val="0"/>
          <w:rtl w:val="0"/>
          <w:lang w:val="en-US"/>
        </w:rPr>
        <w:t xml:space="preserve">potential </w:t>
      </w:r>
      <w:r>
        <w:rPr>
          <w:spacing w:val="0"/>
          <w:rtl w:val="0"/>
          <w:lang w:val="en-US"/>
        </w:rPr>
        <w:t xml:space="preserve">reason </w:t>
      </w:r>
      <w:r>
        <w:rPr>
          <w:spacing w:val="0"/>
          <w:rtl w:val="0"/>
          <w:lang w:val="en-US"/>
        </w:rPr>
        <w:t xml:space="preserve">for </w:t>
      </w:r>
      <w:r>
        <w:rPr>
          <w:spacing w:val="0"/>
          <w:rtl w:val="0"/>
          <w:lang w:val="en-US"/>
        </w:rPr>
        <w:t xml:space="preserve">this </w:t>
      </w:r>
      <w:r>
        <w:rPr>
          <w:spacing w:val="0"/>
          <w:rtl w:val="0"/>
          <w:lang w:val="en-US"/>
        </w:rPr>
        <w:t xml:space="preserve">apparent </w:t>
      </w:r>
      <w:r>
        <w:rPr>
          <w:spacing w:val="0"/>
          <w:rtl w:val="0"/>
          <w:lang w:val="en-US"/>
        </w:rPr>
        <w:t xml:space="preserve">lack </w:t>
      </w:r>
      <w:r>
        <w:rPr>
          <w:spacing w:val="0"/>
          <w:rtl w:val="0"/>
          <w:lang w:val="en-US"/>
        </w:rPr>
        <w:t xml:space="preserve">of </w:t>
      </w:r>
      <w:r>
        <w:rPr>
          <w:spacing w:val="0"/>
          <w:rtl w:val="0"/>
          <w:lang w:val="en-US"/>
        </w:rPr>
        <w:t xml:space="preserve">relationship </w:t>
      </w:r>
      <w:r>
        <w:rPr>
          <w:spacing w:val="0"/>
          <w:rtl w:val="0"/>
          <w:lang w:val="en-US"/>
        </w:rPr>
        <w:t xml:space="preserve">between </w:t>
      </w:r>
      <w:r>
        <w:rPr>
          <w:rtl w:val="0"/>
          <w:lang w:val="en-US"/>
        </w:rPr>
        <w:t xml:space="preserve">measured work load during parental care and breeding productivity is that nest visit rate does not provide a good measure of foraging effort </w:t>
      </w:r>
      <w:r>
        <w:rPr>
          <w:spacing w:val="0"/>
          <w:rtl w:val="0"/>
          <w:lang w:val="en-US"/>
        </w:rPr>
        <w:t xml:space="preserve">(even though </w:t>
      </w:r>
      <w:r>
        <w:rPr>
          <w:spacing w:val="0"/>
          <w:rtl w:val="0"/>
          <w:lang w:val="en-US"/>
        </w:rPr>
        <w:t xml:space="preserve">this </w:t>
      </w:r>
      <w:r>
        <w:rPr>
          <w:spacing w:val="0"/>
          <w:rtl w:val="0"/>
          <w:lang w:val="en-US"/>
        </w:rPr>
        <w:t xml:space="preserve">is </w:t>
      </w:r>
      <w:r>
        <w:rPr>
          <w:spacing w:val="0"/>
          <w:rtl w:val="0"/>
          <w:lang w:val="en-US"/>
        </w:rPr>
        <w:t xml:space="preserve">the most </w:t>
      </w:r>
      <w:r>
        <w:rPr>
          <w:spacing w:val="0"/>
          <w:rtl w:val="0"/>
          <w:lang w:val="en-US"/>
        </w:rPr>
        <w:t xml:space="preserve">commonly </w:t>
      </w:r>
      <w:r>
        <w:rPr>
          <w:spacing w:val="0"/>
          <w:rtl w:val="0"/>
          <w:lang w:val="en-US"/>
        </w:rPr>
        <w:t xml:space="preserve">used </w:t>
      </w:r>
      <w:r>
        <w:rPr>
          <w:spacing w:val="0"/>
          <w:rtl w:val="0"/>
          <w:lang w:val="en-US"/>
        </w:rPr>
        <w:t xml:space="preserve">metric). </w:t>
      </w:r>
      <w:r>
        <w:rPr>
          <w:spacing w:val="0"/>
          <w:rtl w:val="0"/>
          <w:lang w:val="en-US"/>
        </w:rPr>
        <w:t xml:space="preserve">During </w:t>
      </w:r>
      <w:r>
        <w:rPr>
          <w:rtl w:val="0"/>
          <w:lang w:val="en-US"/>
        </w:rPr>
        <w:t xml:space="preserve">chick-rearing, provisioning birds can adjust their foraging behavior in many other ways, e.g. varying load size, prey type, foraging distance, etc. Here, we investigated effects of handicapping (i.e. wing clipping) </w:t>
      </w:r>
      <w:r>
        <w:rPr>
          <w:spacing w:val="0"/>
          <w:rtl w:val="0"/>
          <w:lang w:val="en-US"/>
        </w:rPr>
        <w:t xml:space="preserve">on </w:t>
      </w:r>
      <w:r>
        <w:rPr>
          <w:spacing w:val="0"/>
          <w:rtl w:val="0"/>
          <w:lang w:val="en-US"/>
        </w:rPr>
        <w:t xml:space="preserve">parental effort during </w:t>
      </w:r>
      <w:r>
        <w:rPr>
          <w:spacing w:val="0"/>
          <w:rtl w:val="0"/>
          <w:lang w:val="en-US"/>
        </w:rPr>
        <w:t xml:space="preserve">reproduction </w:t>
      </w:r>
      <w:r>
        <w:rPr>
          <w:spacing w:val="0"/>
          <w:rtl w:val="0"/>
          <w:lang w:val="en-US"/>
        </w:rPr>
        <w:t xml:space="preserve">on </w:t>
      </w:r>
      <w:r>
        <w:rPr>
          <w:spacing w:val="0"/>
          <w:rtl w:val="0"/>
          <w:lang w:val="en-US"/>
        </w:rPr>
        <w:t xml:space="preserve">breeding </w:t>
      </w:r>
      <w:r>
        <w:rPr>
          <w:spacing w:val="0"/>
          <w:rtl w:val="0"/>
          <w:lang w:val="en-US"/>
        </w:rPr>
        <w:t xml:space="preserve">European </w:t>
      </w:r>
      <w:r>
        <w:rPr>
          <w:spacing w:val="0"/>
          <w:rtl w:val="0"/>
          <w:lang w:val="en-US"/>
        </w:rPr>
        <w:t xml:space="preserve">starlings, </w:t>
      </w:r>
      <w:r>
        <w:rPr>
          <w:i w:val="1"/>
          <w:iCs w:val="1"/>
          <w:spacing w:val="0"/>
          <w:rtl w:val="0"/>
          <w:lang w:val="en-US"/>
        </w:rPr>
        <w:t>Sturnus vulgaris</w:t>
      </w:r>
      <w:r>
        <w:rPr>
          <w:spacing w:val="0"/>
          <w:rtl w:val="0"/>
          <w:lang w:val="en-US"/>
        </w:rPr>
        <w:t xml:space="preserve">. </w:t>
      </w:r>
      <w:r>
        <w:rPr>
          <w:spacing w:val="0"/>
          <w:rtl w:val="0"/>
          <w:lang w:val="en-US"/>
        </w:rPr>
        <w:t xml:space="preserve">Using </w:t>
      </w:r>
      <w:r>
        <w:rPr>
          <w:spacing w:val="0"/>
          <w:rtl w:val="0"/>
          <w:lang w:val="en-US"/>
        </w:rPr>
        <w:t xml:space="preserve">an </w:t>
      </w:r>
      <w:r>
        <w:rPr>
          <w:spacing w:val="0"/>
          <w:rtl w:val="0"/>
          <w:lang w:val="en-US"/>
        </w:rPr>
        <w:t xml:space="preserve">automated </w:t>
      </w:r>
      <w:r>
        <w:rPr>
          <w:spacing w:val="0"/>
          <w:rtl w:val="0"/>
          <w:lang w:val="en-US"/>
        </w:rPr>
        <w:t xml:space="preserve">radio </w:t>
      </w:r>
      <w:r>
        <w:rPr>
          <w:spacing w:val="0"/>
          <w:rtl w:val="0"/>
          <w:lang w:val="en-US"/>
        </w:rPr>
        <w:t xml:space="preserve">telemetry </w:t>
      </w:r>
      <w:r>
        <w:rPr>
          <w:rtl w:val="0"/>
          <w:lang w:val="en-US"/>
        </w:rPr>
        <w:t xml:space="preserve">system we tracked individually breeding females for the entirety of the breeding period. Our data suggests that there is marked variation in foraging behaviour (activity level, load size, and prey type). Given </w:t>
      </w:r>
      <w:r>
        <w:rPr>
          <w:spacing w:val="0"/>
          <w:rtl w:val="0"/>
          <w:lang w:val="en-US"/>
        </w:rPr>
        <w:t xml:space="preserve">that </w:t>
      </w:r>
      <w:r>
        <w:rPr>
          <w:spacing w:val="0"/>
          <w:rtl w:val="0"/>
          <w:lang w:val="en-US"/>
        </w:rPr>
        <w:t xml:space="preserve">provisioning </w:t>
      </w:r>
      <w:r>
        <w:rPr>
          <w:spacing w:val="0"/>
          <w:rtl w:val="0"/>
          <w:lang w:val="en-US"/>
        </w:rPr>
        <w:t xml:space="preserve">rate </w:t>
      </w:r>
      <w:r>
        <w:rPr>
          <w:spacing w:val="0"/>
          <w:rtl w:val="0"/>
          <w:lang w:val="en-US"/>
        </w:rPr>
        <w:t xml:space="preserve">is </w:t>
      </w:r>
      <w:r>
        <w:rPr>
          <w:spacing w:val="0"/>
          <w:rtl w:val="0"/>
          <w:lang w:val="en-US"/>
        </w:rPr>
        <w:t xml:space="preserve">highly variable, </w:t>
      </w:r>
      <w:r>
        <w:rPr>
          <w:spacing w:val="0"/>
          <w:rtl w:val="0"/>
          <w:lang w:val="en-US"/>
        </w:rPr>
        <w:t xml:space="preserve">but not </w:t>
      </w:r>
      <w:r>
        <w:rPr>
          <w:spacing w:val="0"/>
          <w:rtl w:val="0"/>
          <w:lang w:val="en-US"/>
        </w:rPr>
        <w:t xml:space="preserve">correlated </w:t>
      </w:r>
      <w:r>
        <w:rPr>
          <w:spacing w:val="0"/>
          <w:rtl w:val="0"/>
          <w:lang w:val="en-US"/>
        </w:rPr>
        <w:t xml:space="preserve">with </w:t>
      </w:r>
      <w:r>
        <w:rPr>
          <w:spacing w:val="0"/>
          <w:rtl w:val="0"/>
          <w:lang w:val="en-US"/>
        </w:rPr>
        <w:t xml:space="preserve">breeding productivity, </w:t>
      </w:r>
      <w:r>
        <w:rPr>
          <w:rtl w:val="0"/>
          <w:lang w:val="en-US"/>
        </w:rPr>
        <w:t xml:space="preserve">we </w:t>
      </w:r>
      <w:r>
        <w:rPr>
          <w:spacing w:val="0"/>
          <w:rtl w:val="0"/>
          <w:lang w:val="en-US"/>
        </w:rPr>
        <w:t xml:space="preserve">predict that load size will </w:t>
      </w:r>
      <w:r>
        <w:rPr>
          <w:rtl w:val="0"/>
          <w:lang w:val="en-US"/>
        </w:rPr>
        <w:t xml:space="preserve">be </w:t>
      </w:r>
      <w:r>
        <w:rPr>
          <w:spacing w:val="0"/>
          <w:rtl w:val="0"/>
          <w:lang w:val="en-US"/>
        </w:rPr>
        <w:t xml:space="preserve">negatively </w:t>
      </w:r>
      <w:r>
        <w:rPr>
          <w:spacing w:val="0"/>
          <w:rtl w:val="0"/>
          <w:lang w:val="en-US"/>
        </w:rPr>
        <w:t xml:space="preserve">correlated with provisioning rate </w:t>
      </w:r>
      <w:r>
        <w:rPr>
          <w:spacing w:val="0"/>
          <w:rtl w:val="0"/>
          <w:lang w:val="en-US"/>
        </w:rPr>
        <w:t xml:space="preserve">and </w:t>
      </w:r>
      <w:r>
        <w:rPr>
          <w:spacing w:val="0"/>
          <w:rtl w:val="0"/>
          <w:lang w:val="en-US"/>
        </w:rPr>
        <w:t xml:space="preserve">that individuals </w:t>
      </w:r>
      <w:r>
        <w:rPr>
          <w:spacing w:val="0"/>
          <w:rtl w:val="0"/>
          <w:lang w:val="en-US"/>
        </w:rPr>
        <w:t xml:space="preserve">who </w:t>
      </w:r>
      <w:r>
        <w:rPr>
          <w:spacing w:val="0"/>
          <w:rtl w:val="0"/>
          <w:lang w:val="en-US"/>
        </w:rPr>
        <w:t xml:space="preserve">bring </w:t>
      </w:r>
      <w:r>
        <w:rPr>
          <w:rtl w:val="0"/>
          <w:lang w:val="en-US"/>
        </w:rPr>
        <w:t xml:space="preserve">a </w:t>
      </w:r>
      <w:r>
        <w:rPr>
          <w:spacing w:val="0"/>
          <w:rtl w:val="0"/>
          <w:lang w:val="en-US"/>
        </w:rPr>
        <w:t xml:space="preserve">greater proportion </w:t>
      </w:r>
      <w:r>
        <w:rPr>
          <w:rtl w:val="0"/>
          <w:lang w:val="en-US"/>
        </w:rPr>
        <w:t xml:space="preserve">of </w:t>
      </w:r>
      <w:r>
        <w:rPr>
          <w:spacing w:val="0"/>
          <w:rtl w:val="0"/>
          <w:lang w:val="en-US"/>
        </w:rPr>
        <w:t xml:space="preserve">Tipulidae larvae, </w:t>
      </w:r>
      <w:r>
        <w:rPr>
          <w:spacing w:val="0"/>
          <w:rtl w:val="0"/>
          <w:lang w:val="en-US"/>
        </w:rPr>
        <w:t xml:space="preserve">the </w:t>
      </w:r>
      <w:r>
        <w:rPr>
          <w:spacing w:val="0"/>
          <w:rtl w:val="0"/>
          <w:lang w:val="en-US"/>
        </w:rPr>
        <w:t xml:space="preserve">primary food source </w:t>
      </w:r>
      <w:r>
        <w:rPr>
          <w:spacing w:val="0"/>
          <w:rtl w:val="0"/>
          <w:lang w:val="en-US"/>
        </w:rPr>
        <w:t xml:space="preserve">of </w:t>
      </w:r>
      <w:r>
        <w:rPr>
          <w:spacing w:val="0"/>
          <w:rtl w:val="0"/>
          <w:lang w:val="en-US"/>
        </w:rPr>
        <w:t xml:space="preserve">starlings, </w:t>
      </w:r>
      <w:r>
        <w:rPr>
          <w:spacing w:val="0"/>
          <w:rtl w:val="0"/>
          <w:lang w:val="en-US"/>
        </w:rPr>
        <w:t xml:space="preserve">will have </w:t>
      </w:r>
      <w:r>
        <w:rPr>
          <w:spacing w:val="0"/>
          <w:rtl w:val="0"/>
          <w:lang w:val="en-US"/>
        </w:rPr>
        <w:t xml:space="preserve">greater </w:t>
      </w:r>
      <w:r>
        <w:rPr>
          <w:spacing w:val="0"/>
          <w:rtl w:val="0"/>
          <w:lang w:val="en-US"/>
        </w:rPr>
        <w:t xml:space="preserve">reproductive </w:t>
      </w:r>
      <w:r>
        <w:rPr>
          <w:spacing w:val="0"/>
          <w:rtl w:val="0"/>
          <w:lang w:val="en-US"/>
        </w:rPr>
        <w:t xml:space="preserve">success. </w:t>
      </w:r>
      <w:r>
        <w:rPr>
          <w:spacing w:val="0"/>
          <w:rtl w:val="0"/>
          <w:lang w:val="en-US"/>
        </w:rPr>
        <w:t xml:space="preserve">From </w:t>
      </w:r>
      <w:r>
        <w:rPr>
          <w:spacing w:val="0"/>
          <w:rtl w:val="0"/>
          <w:lang w:val="en-US"/>
        </w:rPr>
        <w:t xml:space="preserve">this </w:t>
      </w:r>
      <w:r>
        <w:rPr>
          <w:rtl w:val="0"/>
          <w:lang w:val="en-US"/>
        </w:rPr>
        <w:t>multivariate data we examined the repeatability, during the first and consequent breeding attempts, of several foraging metrics (activity level, load size, and prey type) and whether that individual variation is correlated with breeding productivity.</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headerReference w:type="default" r:id="rId16"/>
          <w:footerReference w:type="default" r:id="rId17"/>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33-6 </w:t>
      </w:r>
      <w:r>
        <w:rPr>
          <w:rtl w:val="0"/>
          <w:lang w:val="en-US"/>
        </w:rPr>
        <w:t>SERVETNICK, MD*; STEINWORTH , B; BABONIS, L;</w:t>
      </w:r>
    </w:p>
    <w:p>
      <w:pPr>
        <w:pStyle w:val="Body Text"/>
        <w:spacing w:before="9" w:line="160" w:lineRule="exact"/>
        <w:ind w:right="57"/>
        <w:rPr>
          <w:i w:val="1"/>
          <w:iCs w:val="1"/>
        </w:rPr>
      </w:pPr>
      <w:r>
        <w:rPr>
          <w:rtl w:val="0"/>
          <w:lang w:val="en-US"/>
        </w:rPr>
        <w:t xml:space="preserve">SIMMONS, D; MARTINDALE , MQ; Univ of Washington Bothell, Whitney Laboratory for Marine Biosciences, Univ of Florida; </w:t>
      </w:r>
      <w:r>
        <w:rPr>
          <w:i w:val="1"/>
          <w:iCs w:val="1"/>
          <w:rtl w:val="0"/>
          <w:lang w:val="en-US"/>
        </w:rPr>
        <w:t>mservetnick@uwb.edu</w:t>
      </w:r>
    </w:p>
    <w:p>
      <w:pPr>
        <w:pStyle w:val="Body Text"/>
        <w:spacing w:line="208" w:lineRule="auto"/>
      </w:pPr>
      <w:r>
        <w:rPr>
          <w:b w:val="1"/>
          <w:bCs w:val="1"/>
          <w:i w:val="1"/>
          <w:iCs w:val="1"/>
          <w:rtl w:val="0"/>
          <w:lang w:val="en-US"/>
        </w:rPr>
        <w:t xml:space="preserve">CRISPR/Cas9-mediated excision of the brachyury gene disrupts endoderm development in the sea anemone Nematostella vectensis. </w:t>
      </w:r>
      <w:r>
        <w:rPr>
          <w:rtl w:val="0"/>
          <w:lang w:val="en-US"/>
        </w:rPr>
        <w:t xml:space="preserve">We have applied CRISPR/Cas9, a recently developed gene editing technology, to study embryos of </w:t>
      </w:r>
      <w:r>
        <w:rPr>
          <w:i w:val="1"/>
          <w:iCs w:val="1"/>
          <w:rtl w:val="0"/>
          <w:lang w:val="en-US"/>
        </w:rPr>
        <w:t xml:space="preserve">Nematostella vectensis </w:t>
      </w:r>
      <w:r>
        <w:rPr>
          <w:rtl w:val="0"/>
          <w:lang w:val="en-US"/>
        </w:rPr>
        <w:t xml:space="preserve">. </w:t>
      </w:r>
      <w:r>
        <w:rPr>
          <w:i w:val="1"/>
          <w:iCs w:val="1"/>
          <w:rtl w:val="0"/>
          <w:lang w:val="en-US"/>
        </w:rPr>
        <w:t xml:space="preserve">Nematostella </w:t>
      </w:r>
      <w:r>
        <w:rPr>
          <w:rtl w:val="0"/>
          <w:lang w:val="en-US"/>
        </w:rPr>
        <w:t xml:space="preserve">is a member of the early-branching phylum Cnidaria, the sister group to Bilateria. Bilaterians form three embryonic germ layers ectoderm, mesoderm, and endoderm as a key step in early development. Since cnidarians form only two embryonic germ layers, ectoderm and endoderm, this taxon is important for understanding evolutionary origins of mesoderm. We therefore chose to use CRISPR/Cas9 in </w:t>
      </w:r>
      <w:r>
        <w:rPr>
          <w:i w:val="1"/>
          <w:iCs w:val="1"/>
          <w:rtl w:val="0"/>
          <w:lang w:val="en-US"/>
        </w:rPr>
        <w:t xml:space="preserve">Nematostella </w:t>
      </w:r>
      <w:r>
        <w:rPr>
          <w:rtl w:val="0"/>
          <w:lang w:val="en-US"/>
        </w:rPr>
        <w:t xml:space="preserve">to study the developmental gene </w:t>
      </w:r>
      <w:r>
        <w:rPr>
          <w:i w:val="1"/>
          <w:iCs w:val="1"/>
          <w:rtl w:val="0"/>
          <w:lang w:val="en-US"/>
        </w:rPr>
        <w:t>brachyury</w:t>
      </w:r>
      <w:r>
        <w:rPr>
          <w:rtl w:val="0"/>
          <w:lang w:val="en-US"/>
        </w:rPr>
        <w:t xml:space="preserve">, a highly conserved T-box transcription factor which plays important roles in specification and differentiation of mesoderm in bilaterians. We show that we can excise the </w:t>
      </w:r>
      <w:r>
        <w:rPr>
          <w:i w:val="1"/>
          <w:iCs w:val="1"/>
          <w:rtl w:val="0"/>
          <w:lang w:val="en-US"/>
        </w:rPr>
        <w:t xml:space="preserve">brachyury </w:t>
      </w:r>
      <w:r>
        <w:rPr>
          <w:rtl w:val="0"/>
          <w:lang w:val="en-US"/>
        </w:rPr>
        <w:t xml:space="preserve">gene from the genome with high efficiency, and that the resulting embryos fail to express </w:t>
      </w:r>
      <w:r>
        <w:rPr>
          <w:i w:val="1"/>
          <w:iCs w:val="1"/>
          <w:rtl w:val="0"/>
          <w:lang w:val="en-US"/>
        </w:rPr>
        <w:t xml:space="preserve">brachyury </w:t>
      </w:r>
      <w:r>
        <w:rPr>
          <w:rtl w:val="0"/>
          <w:lang w:val="en-US"/>
        </w:rPr>
        <w:t xml:space="preserve">RNA. While </w:t>
      </w:r>
      <w:r>
        <w:rPr>
          <w:i w:val="1"/>
          <w:iCs w:val="1"/>
          <w:rtl w:val="0"/>
          <w:lang w:val="en-US"/>
        </w:rPr>
        <w:t>brachyury</w:t>
      </w:r>
      <w:r>
        <w:rPr>
          <w:rtl w:val="0"/>
          <w:lang w:val="en-US"/>
        </w:rPr>
        <w:t>/Cas9 embryos appear to undergo normal gastrulation movements, the endoderm is disorganized, and fails to form a normal epithelium. Expression of several genes involved in gastrulation (</w:t>
      </w:r>
      <w:r>
        <w:rPr>
          <w:i w:val="1"/>
          <w:iCs w:val="1"/>
          <w:rtl w:val="0"/>
          <w:lang w:val="en-US"/>
        </w:rPr>
        <w:t>bmp2/4</w:t>
      </w:r>
      <w:r>
        <w:rPr>
          <w:rtl w:val="0"/>
          <w:lang w:val="en-US"/>
        </w:rPr>
        <w:t xml:space="preserve">, </w:t>
      </w:r>
      <w:r>
        <w:rPr>
          <w:i w:val="1"/>
          <w:iCs w:val="1"/>
          <w:rtl w:val="0"/>
          <w:lang w:val="en-US"/>
        </w:rPr>
        <w:t>FoxA</w:t>
      </w:r>
      <w:r>
        <w:rPr>
          <w:rtl w:val="0"/>
          <w:lang w:val="en-US"/>
        </w:rPr>
        <w:t xml:space="preserve">) is disrupted in the absence of </w:t>
      </w:r>
      <w:r>
        <w:rPr>
          <w:i w:val="1"/>
          <w:iCs w:val="1"/>
          <w:rtl w:val="0"/>
          <w:lang w:val="en-US"/>
        </w:rPr>
        <w:t>brachyury</w:t>
      </w:r>
      <w:r>
        <w:rPr>
          <w:rtl w:val="0"/>
          <w:lang w:val="en-US"/>
        </w:rPr>
        <w:t xml:space="preserve">. Markers of aboral development - opposite the normal site of </w:t>
      </w:r>
      <w:r>
        <w:rPr>
          <w:i w:val="1"/>
          <w:iCs w:val="1"/>
          <w:rtl w:val="0"/>
          <w:lang w:val="en-US"/>
        </w:rPr>
        <w:t xml:space="preserve">brachyury </w:t>
      </w:r>
      <w:r>
        <w:rPr>
          <w:rtl w:val="0"/>
          <w:lang w:val="en-US"/>
        </w:rPr>
        <w:t>expression - often show expanded expression domains, suggesting that there are interactions between the oral and aboral domains during axial patterning. These results demonstrate that CRISPR/Cas9 can be applied to study early development in F</w:t>
      </w:r>
      <w:r>
        <w:rPr>
          <w:position w:val="-8"/>
          <w:sz w:val="11"/>
          <w:szCs w:val="11"/>
          <w:rtl w:val="0"/>
          <w:lang w:val="en-US"/>
        </w:rPr>
        <w:t xml:space="preserve">0  </w:t>
      </w:r>
      <w:r>
        <w:rPr>
          <w:i w:val="1"/>
          <w:iCs w:val="1"/>
          <w:rtl w:val="0"/>
          <w:lang w:val="en-US"/>
        </w:rPr>
        <w:t xml:space="preserve">Nematostella </w:t>
      </w:r>
      <w:r>
        <w:rPr>
          <w:rtl w:val="0"/>
          <w:lang w:val="en-US"/>
        </w:rPr>
        <w:t>embryos,  and</w:t>
      </w:r>
    </w:p>
    <w:p>
      <w:pPr>
        <w:pStyle w:val="Body Text"/>
        <w:spacing w:line="113" w:lineRule="exact"/>
      </w:pPr>
      <w:r>
        <w:rPr>
          <w:rtl w:val="0"/>
          <w:lang w:val="en-US"/>
        </w:rPr>
        <w:t xml:space="preserve">that in the absence of </w:t>
      </w:r>
      <w:r>
        <w:rPr>
          <w:i w:val="1"/>
          <w:iCs w:val="1"/>
          <w:rtl w:val="0"/>
          <w:lang w:val="en-US"/>
        </w:rPr>
        <w:t xml:space="preserve">brachyury </w:t>
      </w:r>
      <w:r>
        <w:rPr>
          <w:rtl w:val="0"/>
          <w:lang w:val="en-US"/>
        </w:rPr>
        <w:t>expression, endoderm  development</w:t>
      </w:r>
    </w:p>
    <w:p>
      <w:pPr>
        <w:pStyle w:val="Body Text"/>
        <w:spacing w:line="172" w:lineRule="exact"/>
        <w:ind w:right="382"/>
      </w:pPr>
      <w:r>
        <w:rPr>
          <w:rtl w:val="0"/>
          <w:lang w:val="en-US"/>
        </w:rPr>
        <w:t>is disrupted.</w:t>
      </w:r>
    </w:p>
    <w:p>
      <w:pPr>
        <w:pStyle w:val="Body"/>
        <w:spacing w:before="95" w:line="160" w:lineRule="exact"/>
        <w:ind w:left="100" w:right="396"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396" w:firstLine="0"/>
        <w:rPr>
          <w:i w:val="1"/>
          <w:iCs w:val="1"/>
          <w:sz w:val="16"/>
          <w:szCs w:val="16"/>
        </w:rPr>
      </w:pPr>
      <w:r>
        <w:rPr>
          <w:b w:val="1"/>
          <w:bCs w:val="1"/>
          <w:i w:val="1"/>
          <w:iCs w:val="1"/>
          <w:sz w:val="16"/>
          <w:szCs w:val="16"/>
          <w:rtl w:val="0"/>
        </w:rPr>
        <w:t xml:space="preserve">59-5 </w:t>
      </w:r>
      <w:r>
        <w:rPr>
          <w:sz w:val="16"/>
          <w:szCs w:val="16"/>
          <w:rtl w:val="0"/>
          <w:lang w:val="en-US"/>
        </w:rPr>
        <w:t xml:space="preserve">SHAH, AA*; GHALAMBOR, CK; Colorado State University, Fort Collins; </w:t>
      </w:r>
      <w:r>
        <w:rPr>
          <w:i w:val="1"/>
          <w:iCs w:val="1"/>
          <w:sz w:val="16"/>
          <w:szCs w:val="16"/>
          <w:rtl w:val="0"/>
          <w:lang w:val="en-US"/>
        </w:rPr>
        <w:t>alishas0624@gmail.com</w:t>
      </w:r>
    </w:p>
    <w:p>
      <w:pPr>
        <w:pStyle w:val="Heading"/>
        <w:ind w:right="436"/>
      </w:pPr>
      <w:r>
        <w:rPr>
          <w:rtl w:val="0"/>
          <w:lang w:val="en-US"/>
        </w:rPr>
        <w:t>Using Thermal Tolerance to Explain Aquatic Insect Distributions Across Elevation and Latitude</w:t>
      </w:r>
    </w:p>
    <w:p>
      <w:pPr>
        <w:pStyle w:val="Body Text"/>
        <w:spacing w:line="160" w:lineRule="exact"/>
        <w:ind w:right="302"/>
        <w:jc w:val="both"/>
      </w:pPr>
      <w:r>
        <w:rPr>
          <w:rtl w:val="0"/>
          <w:lang w:val="en-US"/>
        </w:rPr>
        <w:t>Thermal tolerance has been implicated in shaping the range limits of organisms along temperature gradients. Tropical environments, characterized by stable climatic regimes, are thought to favor the evolution of narrow thermal tolerances and greater species turnover across elevation gradients. On the other hand, temperate environments with variable thermal regimes may favor broader tolerance and species distributions. Few studies have examined thermal tolerance patterns in aquatic systems, where fluctuations in temperature are reduced relative to air. An understanding of thermal tolerance may be crucial in revealing which species are vulnerable to climate warming. We focused on phylogenetically related mayflies (Family: Baetidae) collected from low- to high-elevation shallow freshwater streams in the Ecuadorian Andes (tropical, stable climate) and the Colorado Rockies (temperate, variable climate). Thermal tolerance was measured using metabolic rate and critical thermal (CT) limits. Metabolic rate curves were calculated by measuring oxygen consumption across a range of temperatures to determine the thermal breadth for each species. We found that overall, tropical mayflies have narrower thermal breadths than their temperate counterparts. Moreover, thermal optima match the natural thermal variation experienced by mayflies in streams. But while CTmax values indicate that mayflies exhibit high heat tolerance, the metabolic rate experiments demonstrate that insects from both locations have a strong preference for colder temperatures. We therefore suggest that multiple experimental approaches should be used when assessing vulnerability to warming, as a single technique can lead to erroneous conclusions.</w:t>
      </w:r>
    </w:p>
    <w:p>
      <w:pPr>
        <w:pStyle w:val="Body"/>
        <w:spacing w:line="160" w:lineRule="exact"/>
        <w:jc w:val="both"/>
        <w:sectPr>
          <w:headerReference w:type="default" r:id="rId18"/>
          <w:footerReference w:type="default" r:id="rId19"/>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headerReference w:type="default" r:id="rId20"/>
          <w:footerReference w:type="default" r:id="rId21"/>
          <w:type w:val="continuous"/>
          <w:pgSz w:w="11900" w:h="15840" w:orient="portrait"/>
          <w:pgMar w:top="940" w:right="600" w:bottom="840" w:left="1540" w:header="720" w:footer="659"/>
          <w:bidi w:val="0"/>
        </w:sectPr>
      </w:pPr>
    </w:p>
    <w:p>
      <w:pPr>
        <w:pStyle w:val="Body Text"/>
        <w:spacing w:before="4"/>
        <w:ind w:left="0" w:firstLine="0"/>
        <w:rPr>
          <w:sz w:val="21"/>
          <w:szCs w:val="21"/>
        </w:rPr>
      </w:pPr>
    </w:p>
    <w:p>
      <w:pPr>
        <w:pStyle w:val="Body Text"/>
        <w:spacing w:line="172" w:lineRule="exact"/>
        <w:ind w:right="102"/>
      </w:pPr>
      <w:r>
        <w:rPr>
          <w:b w:val="1"/>
          <w:bCs w:val="1"/>
          <w:i w:val="1"/>
          <w:iCs w:val="1"/>
          <w:rtl w:val="0"/>
          <w:lang w:val="en-US"/>
        </w:rPr>
        <w:t xml:space="preserve">86-2 </w:t>
      </w:r>
      <w:r>
        <w:rPr>
          <w:rtl w:val="0"/>
          <w:lang w:val="en-US"/>
        </w:rPr>
        <w:t>SHARMA, PP*; JONES, TE; WHELER, WC; EXTAVOUR,</w:t>
      </w:r>
    </w:p>
    <w:p>
      <w:pPr>
        <w:pStyle w:val="Body"/>
        <w:spacing w:before="9" w:line="160" w:lineRule="exact"/>
        <w:ind w:left="100" w:right="148" w:firstLine="0"/>
        <w:rPr>
          <w:b w:val="1"/>
          <w:bCs w:val="1"/>
          <w:i w:val="1"/>
          <w:iCs w:val="1"/>
          <w:sz w:val="16"/>
          <w:szCs w:val="16"/>
        </w:rPr>
      </w:pPr>
      <w:r>
        <w:rPr>
          <w:sz w:val="16"/>
          <w:szCs w:val="16"/>
          <w:rtl w:val="0"/>
          <w:lang w:val="en-US"/>
        </w:rPr>
        <w:t xml:space="preserve">CG; University of Wisconsin-Madison, Harvard University, American Museum of Natural History; </w:t>
      </w:r>
      <w:r>
        <w:rPr>
          <w:i w:val="1"/>
          <w:iCs w:val="1"/>
          <w:sz w:val="16"/>
          <w:szCs w:val="16"/>
          <w:rtl w:val="0"/>
          <w:lang w:val="de-DE"/>
        </w:rPr>
        <w:t xml:space="preserve">psharma37@wisc.edu </w:t>
      </w:r>
      <w:r>
        <w:rPr>
          <w:b w:val="1"/>
          <w:bCs w:val="1"/>
          <w:i w:val="1"/>
          <w:iCs w:val="1"/>
          <w:sz w:val="16"/>
          <w:szCs w:val="16"/>
          <w:rtl w:val="0"/>
          <w:lang w:val="en-US"/>
        </w:rPr>
        <w:t>Discovering the genetic basis for morphological differentiation of deutocerebral appendages across arthropods</w:t>
      </w:r>
    </w:p>
    <w:p>
      <w:pPr>
        <w:pStyle w:val="Body Text"/>
        <w:spacing w:line="160" w:lineRule="exact"/>
        <w:jc w:val="both"/>
      </w:pPr>
      <w:r>
        <w:rPr>
          <w:rtl w:val="0"/>
          <w:lang w:val="en-US"/>
        </w:rPr>
        <w:t xml:space="preserve">The deutocerebral (second) segment of the head is putatively homologous across Arthropoda. In Mandibulata, this segment bears a pair of antennae, and in Chelicerata, a pair of chelicerae. Our recent work revealed a common mechanism for differentiation of deutocerebral appendages across arthropods, via experimental data for </w:t>
      </w:r>
      <w:r>
        <w:rPr>
          <w:i w:val="1"/>
          <w:iCs w:val="1"/>
          <w:rtl w:val="0"/>
          <w:lang w:val="en-US"/>
        </w:rPr>
        <w:t>homothorax</w:t>
      </w:r>
      <w:r>
        <w:rPr>
          <w:rtl w:val="0"/>
          <w:lang w:val="en-US"/>
        </w:rPr>
        <w:t xml:space="preserve">, a determinant of deutocerebral appendage fate, in an arachnid exemplar. In spite of this discovery, the architecture of the archetypal insect antenna and arachnid chelicera is markedly different, suggesting the downstream interactions of </w:t>
      </w:r>
      <w:r>
        <w:rPr>
          <w:i w:val="1"/>
          <w:iCs w:val="1"/>
          <w:rtl w:val="0"/>
          <w:lang w:val="en-US"/>
        </w:rPr>
        <w:t xml:space="preserve">homothorax </w:t>
      </w:r>
      <w:r>
        <w:rPr>
          <w:rtl w:val="0"/>
          <w:lang w:val="en-US"/>
        </w:rPr>
        <w:t xml:space="preserve">may not be similarly conserved. To test this hypothesis, we explored gene expression and/or function of members of the appendage fate specification gene regulatory network (GRN) in multiple chelicerate and mandibulate species. Here we show that strong expression of </w:t>
      </w:r>
      <w:r>
        <w:rPr>
          <w:i w:val="1"/>
          <w:iCs w:val="1"/>
          <w:rtl w:val="0"/>
          <w:lang w:val="en-US"/>
        </w:rPr>
        <w:t xml:space="preserve">spineless </w:t>
      </w:r>
      <w:r>
        <w:rPr>
          <w:rtl w:val="0"/>
          <w:lang w:val="en-US"/>
        </w:rPr>
        <w:t xml:space="preserve">(a known distal antennal selector in holometabolous insects) in the distal territory of the developing insect antenna is similarly observed in the distal antennae of other mandibulate exemplars. Functional data from the hemimetabolous insect </w:t>
      </w:r>
      <w:r>
        <w:rPr>
          <w:i w:val="1"/>
          <w:iCs w:val="1"/>
          <w:rtl w:val="0"/>
          <w:lang w:val="en-US"/>
        </w:rPr>
        <w:t>Oncopeltus fasciatus</w:t>
      </w:r>
      <w:r>
        <w:rPr>
          <w:rtl w:val="0"/>
          <w:lang w:val="en-US"/>
        </w:rPr>
        <w:t xml:space="preserve">, which bears a simple, plesiomorphic antenna, demonstrate that RNAinterference-mediated knockdown of </w:t>
      </w:r>
      <w:r>
        <w:rPr>
          <w:i w:val="1"/>
          <w:iCs w:val="1"/>
          <w:rtl w:val="0"/>
          <w:lang w:val="en-US"/>
        </w:rPr>
        <w:t xml:space="preserve">spineless </w:t>
      </w:r>
      <w:r>
        <w:rPr>
          <w:rtl w:val="0"/>
          <w:lang w:val="en-US"/>
        </w:rPr>
        <w:t xml:space="preserve">incurs homeotic distal antenna-to-leg transformations, comparable to data from holometabolous insect counterparts. By contrast, we show that </w:t>
      </w:r>
      <w:r>
        <w:rPr>
          <w:i w:val="1"/>
          <w:iCs w:val="1"/>
          <w:rtl w:val="0"/>
          <w:lang w:val="en-US"/>
        </w:rPr>
        <w:t xml:space="preserve">spineless </w:t>
      </w:r>
      <w:r>
        <w:rPr>
          <w:rtl w:val="0"/>
          <w:lang w:val="en-US"/>
        </w:rPr>
        <w:t xml:space="preserve">orthologs are not expressed at all in the cheliceral limb buds of spiders or harvestmen during developmental stages where appendage identity is conferred. These data demonstrate a strong correlation between the expression pattern of </w:t>
      </w:r>
      <w:r>
        <w:rPr>
          <w:i w:val="1"/>
          <w:iCs w:val="1"/>
          <w:rtl w:val="0"/>
          <w:lang w:val="en-US"/>
        </w:rPr>
        <w:t xml:space="preserve">spineless </w:t>
      </w:r>
      <w:r>
        <w:rPr>
          <w:rtl w:val="0"/>
          <w:lang w:val="en-US"/>
        </w:rPr>
        <w:t>and the distal architecture of the deutocerebral appendage. Together with ongoing experiments, this work aims to reconstruct the evolution of the appendage fate specification GRN across Arthropoda.</w:t>
      </w:r>
    </w:p>
    <w:p>
      <w:pPr>
        <w:pStyle w:val="Body Text"/>
        <w:spacing w:before="4"/>
        <w:ind w:left="0" w:firstLine="0"/>
      </w:pPr>
      <w:r>
        <w:rPr>
          <w:rFonts w:ascii="Arial Unicode MS" w:cs="Arial Unicode MS" w:hAnsi="Arial Unicode MS" w:eastAsia="Arial Unicode MS"/>
          <w:b w:val="0"/>
          <w:bCs w:val="0"/>
          <w:i w:val="0"/>
          <w:iCs w:val="0"/>
        </w:rPr>
        <w:br w:type="column"/>
      </w:r>
    </w:p>
    <w:p>
      <w:pPr>
        <w:pStyle w:val="Body Text"/>
        <w:spacing w:before="4"/>
        <w:ind w:left="0" w:firstLine="0"/>
        <w:rPr>
          <w:sz w:val="21"/>
          <w:szCs w:val="21"/>
        </w:rPr>
      </w:pPr>
    </w:p>
    <w:p>
      <w:pPr>
        <w:pStyle w:val="Body Text"/>
        <w:spacing w:line="172" w:lineRule="exact"/>
        <w:jc w:val="both"/>
      </w:pPr>
      <w:r>
        <w:rPr>
          <w:b w:val="1"/>
          <w:bCs w:val="1"/>
          <w:i w:val="1"/>
          <w:iCs w:val="1"/>
          <w:rtl w:val="0"/>
          <w:lang w:val="en-US"/>
        </w:rPr>
        <w:t xml:space="preserve">97-13 </w:t>
      </w:r>
      <w:r>
        <w:rPr>
          <w:rtl w:val="0"/>
          <w:lang w:val="en-US"/>
        </w:rPr>
        <w:t>SHARMA, N*; MANDRE, S; VENKADESAN, M; Yale</w:t>
      </w:r>
    </w:p>
    <w:p>
      <w:pPr>
        <w:pStyle w:val="Body"/>
        <w:spacing w:line="160" w:lineRule="exact"/>
        <w:ind w:left="100" w:firstLine="0"/>
        <w:jc w:val="both"/>
        <w:rPr>
          <w:i w:val="1"/>
          <w:iCs w:val="1"/>
          <w:sz w:val="16"/>
          <w:szCs w:val="16"/>
        </w:rPr>
      </w:pPr>
      <w:r>
        <w:rPr>
          <w:sz w:val="16"/>
          <w:szCs w:val="16"/>
          <w:rtl w:val="0"/>
          <w:lang w:val="en-US"/>
        </w:rPr>
        <w:t xml:space="preserve">Univ, Brown Univ; </w:t>
      </w:r>
      <w:r>
        <w:rPr>
          <w:i w:val="1"/>
          <w:iCs w:val="1"/>
          <w:sz w:val="16"/>
          <w:szCs w:val="16"/>
          <w:rtl w:val="0"/>
        </w:rPr>
        <w:t>neelima.sharma@yale.edu</w:t>
      </w:r>
    </w:p>
    <w:p>
      <w:pPr>
        <w:pStyle w:val="Heading"/>
        <w:jc w:val="both"/>
      </w:pPr>
      <w:r>
        <w:rPr>
          <w:rtl w:val="0"/>
          <w:lang w:val="en-US"/>
        </w:rPr>
        <w:t>Functional morphology of joints</w:t>
      </w:r>
    </w:p>
    <w:p>
      <w:pPr>
        <w:pStyle w:val="Body Text"/>
        <w:spacing w:before="9" w:line="160" w:lineRule="exact"/>
        <w:ind w:right="309"/>
        <w:jc w:val="both"/>
      </w:pPr>
      <w:r>
        <w:rPr>
          <w:rtl w:val="0"/>
          <w:lang w:val="en-US"/>
        </w:rPr>
        <w:t>Flexures and ligaments are the two predominant morphologies of articular joints in animals. Flexural joints use a soft elastic flexure that is contained entirely within the articular space, and constrains or permits rotations based on the cross-sectional geometry of the flexure. Ligamentous joints are formed by bands of ligaments at the periphery instead of an internal elastic member. Rotations that stretch the ligaments are constrained, and other rotations are free. Flexural joints help in passive posture maintenance and elastic energy storage, but are found only in small animals like insects. We show that this transition in joint morphology is driven by a severe restriction on the range of rotation and strength of muscle-driven flexural joints. A longer flexure can rotate by larger angles before the adjoining segments come in contact and prevent rotation. Slender flexures are however prone to elastic buckling unless the ratio of the thickness to the length is greater than a material dependent critical value. Therefore, to prevent buckling, longer flexures have to be thicker and the one with maximal range of rotation is as wide as the adjoining segment. The bending stiffness of a flexure is proportional to the cube of its thickness, but muscle cross-sectional area and strength are proportional only to the square of the segment diameter. This allometry limits the feasible range of rotation for biological tissues to less than 1 rad, and the joint can no longer support external forces. Distal adhesive pads are therefore necessary to exert forces or lift loads when using a flexure. This is consistent with the observation that animals with flexures have distal adhesive pads, and are smaller than a few millimeters. The length-scale of a millimeter, at which adhesion becomes ineffective, therefore governs the transition from flexures to ligaments. Funding: HFSP RGY0091.</w:t>
      </w:r>
    </w:p>
    <w:p>
      <w:pPr>
        <w:pStyle w:val="Body"/>
        <w:spacing w:line="160" w:lineRule="exact"/>
        <w:jc w:val="both"/>
        <w:sectPr>
          <w:headerReference w:type="default" r:id="rId22"/>
          <w:footerReference w:type="default" r:id="rId23"/>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headerReference w:type="default" r:id="rId24"/>
          <w:footerReference w:type="default" r:id="rId25"/>
          <w:pgSz w:w="11900" w:h="15840" w:orient="portrait"/>
          <w:pgMar w:top="940" w:right="600" w:bottom="840" w:left="1540" w:header="720" w:footer="659"/>
          <w:pgNumType w:start="201"/>
          <w:bidi w:val="0"/>
        </w:sectPr>
      </w:pPr>
    </w:p>
    <w:p>
      <w:pPr>
        <w:pStyle w:val="Body Text"/>
        <w:spacing w:before="73" w:line="172" w:lineRule="exact"/>
        <w:jc w:val="both"/>
      </w:pPr>
      <w:r>
        <w:rPr>
          <w:b w:val="1"/>
          <w:bCs w:val="1"/>
          <w:i w:val="1"/>
          <w:iCs w:val="1"/>
          <w:rtl w:val="0"/>
          <w:lang w:val="en-US"/>
        </w:rPr>
        <w:t xml:space="preserve">S9-9 </w:t>
      </w:r>
      <w:r>
        <w:rPr>
          <w:rtl w:val="0"/>
          <w:lang w:val="en-US"/>
        </w:rPr>
        <w:t>SHELDON, K.S*; DILLON, M.E.; University of Wyoming;</w:t>
      </w:r>
    </w:p>
    <w:p>
      <w:pPr>
        <w:pStyle w:val="Body"/>
        <w:spacing w:line="160" w:lineRule="exact"/>
        <w:ind w:left="100" w:firstLine="0"/>
        <w:jc w:val="both"/>
        <w:rPr>
          <w:i w:val="1"/>
          <w:iCs w:val="1"/>
          <w:sz w:val="16"/>
          <w:szCs w:val="16"/>
        </w:rPr>
      </w:pPr>
      <w:r>
        <w:rPr>
          <w:i w:val="1"/>
          <w:iCs w:val="1"/>
          <w:sz w:val="16"/>
          <w:szCs w:val="16"/>
          <w:rtl w:val="0"/>
        </w:rPr>
        <w:t>Kimberly.Sheldon@uwyo.edu</w:t>
      </w:r>
    </w:p>
    <w:p>
      <w:pPr>
        <w:pStyle w:val="Heading"/>
        <w:spacing w:before="9"/>
        <w:ind w:right="181"/>
      </w:pPr>
      <w:r>
        <w:rPr>
          <w:rtl w:val="0"/>
          <w:lang w:val="en-US"/>
        </w:rPr>
        <w:t>Integrating climatic variation and population-level variation into models to predict climate change impacts</w:t>
      </w:r>
    </w:p>
    <w:p>
      <w:pPr>
        <w:pStyle w:val="Body Text"/>
        <w:spacing w:line="160" w:lineRule="exact"/>
        <w:jc w:val="both"/>
      </w:pPr>
      <w:r>
        <w:rPr>
          <w:rtl w:val="0"/>
          <w:lang w:val="en-US"/>
        </w:rPr>
        <w:t xml:space="preserve">The ability of species to cope with temperature change will vary according to the degree of change </w:t>
      </w:r>
      <w:r>
        <w:rPr>
          <w:i w:val="1"/>
          <w:iCs w:val="1"/>
          <w:rtl w:val="0"/>
          <w:lang w:val="en-US"/>
        </w:rPr>
        <w:t xml:space="preserve">and </w:t>
      </w:r>
      <w:r>
        <w:rPr>
          <w:rtl w:val="0"/>
          <w:lang w:val="en-US"/>
        </w:rPr>
        <w:t>the physiological ability of a species to handle change. The majority of studies on the impacts of climate change have used mean annual temperature to model and then predict species' response to warming. Though largely ignored, other "cryptic" changes in temperature may drive species' responses more strongly than mean annual temperature. In addition, although many studies have incorporated variation in physiological traits among species in predictions of climate change impacts, few have considered the effects of variation in physiology among populations within a species. Here, we contrast 1) biotic impacts based on mean temperatures with estimates using hourly temperature data and 2) biotic impacts based on models that incorporate population-level variation with those that do not. Modeling approaches that do not take into account climatic variation or physiological variation both among and within species may fail to accurately predict the ability of species to persist in the face of climate change.</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26-7 </w:t>
      </w:r>
      <w:r>
        <w:rPr>
          <w:rtl w:val="0"/>
          <w:lang w:val="en-US"/>
        </w:rPr>
        <w:t>SHERIFF, MJ*; BOONSTRA, R; PALME, R; BUCK, CL;</w:t>
      </w:r>
    </w:p>
    <w:p>
      <w:pPr>
        <w:pStyle w:val="Body Text"/>
        <w:spacing w:before="9" w:line="160" w:lineRule="exact"/>
        <w:ind w:right="544"/>
        <w:rPr>
          <w:i w:val="1"/>
          <w:iCs w:val="1"/>
        </w:rPr>
      </w:pPr>
      <w:r>
        <w:rPr>
          <w:rtl w:val="0"/>
          <w:lang w:val="en-US"/>
        </w:rPr>
        <w:t xml:space="preserve">BARNES, BM; Pennsylvania State University, University of Toronto, University of Veterinary Medicine, University of Alaska Anchorage, University of Alaska Fairbanks; </w:t>
      </w:r>
      <w:r>
        <w:rPr>
          <w:i w:val="1"/>
          <w:iCs w:val="1"/>
          <w:rtl w:val="0"/>
          <w:lang w:val="en-US"/>
        </w:rPr>
        <w:t>mjs72@psu.edu</w:t>
      </w:r>
    </w:p>
    <w:p>
      <w:pPr>
        <w:pStyle w:val="Body Text"/>
        <w:spacing w:line="160" w:lineRule="exact"/>
        <w:ind w:right="306"/>
      </w:pPr>
      <w:r>
        <w:rPr>
          <w:b w:val="1"/>
          <w:bCs w:val="1"/>
          <w:i w:val="1"/>
          <w:iCs w:val="1"/>
          <w:rtl w:val="0"/>
          <w:lang w:val="en-US"/>
        </w:rPr>
        <w:t xml:space="preserve">The constraints of time and place: the consequences of prolonged spring snow-cover on arctic ground squirrel fitness and function </w:t>
      </w:r>
      <w:r>
        <w:rPr>
          <w:rtl w:val="0"/>
          <w:lang w:val="en-US"/>
        </w:rPr>
        <w:t>There is abundant evidence that the world's climate is changing at an unprecedented rate with a general trend for an overall reduction in spring snow-cover extent and an earlier spring snowmelt. In the Arctic, however, were warming is occurring 2-3 times faster than the global average, microhabitat spatial variation is resulting in highly heterogeneous snow-cover patterns. Understanding the potential physiological mechanisms and their fitness consequences that may allow animals to cope with environmental changes has been cited as one of the biggest challenges of current biology. Our study is one of the first to integrate marked differences in the relationship between animal phenology and snow-cover regimes, with associated differences in body condition and stress physiology, reproductive success, and ultimately recruitment. We found that, compared to areas with early spring snowmelt, in areas with prolonged spring snow-cover 1) adult females were larger and in better body condition but had significantly higher stress hormone levels; 2) females had similar number and sized offspring, but that offspring stress hormone levels were higher; and 3) that offspring had reduced survival to hibernation. This study provides novel insights into how animals may cope with environmental change and discusses the significance of our findings within the broader context of changing animal-environment relationships.</w:t>
      </w:r>
    </w:p>
    <w:p>
      <w:pPr>
        <w:pStyle w:val="Body"/>
        <w:spacing w:line="160" w:lineRule="exact"/>
        <w:sectPr>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17"/>
          <w:szCs w:val="17"/>
        </w:rPr>
      </w:pPr>
    </w:p>
    <w:p>
      <w:pPr>
        <w:pStyle w:val="Body"/>
        <w:sectPr>
          <w:type w:val="continuous"/>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S3-10 </w:t>
      </w:r>
      <w:r>
        <w:rPr>
          <w:rtl w:val="0"/>
          <w:lang w:val="en-US"/>
        </w:rPr>
        <w:t>SHIELDS, J.D.; SHIELDS, Jeffrey; VIMS, College of</w:t>
      </w:r>
    </w:p>
    <w:p>
      <w:pPr>
        <w:pStyle w:val="Body"/>
        <w:spacing w:line="160" w:lineRule="exact"/>
        <w:ind w:left="100" w:firstLine="0"/>
        <w:jc w:val="both"/>
        <w:rPr>
          <w:i w:val="1"/>
          <w:iCs w:val="1"/>
          <w:sz w:val="16"/>
          <w:szCs w:val="16"/>
        </w:rPr>
      </w:pPr>
      <w:r>
        <w:rPr>
          <w:sz w:val="16"/>
          <w:szCs w:val="16"/>
          <w:rtl w:val="0"/>
        </w:rPr>
        <w:t xml:space="preserve">William &amp; Mary; </w:t>
      </w:r>
      <w:r>
        <w:rPr>
          <w:i w:val="1"/>
          <w:iCs w:val="1"/>
          <w:sz w:val="16"/>
          <w:szCs w:val="16"/>
          <w:rtl w:val="0"/>
        </w:rPr>
        <w:t>jeff@vims.edu</w:t>
      </w:r>
    </w:p>
    <w:p>
      <w:pPr>
        <w:pStyle w:val="Heading"/>
        <w:spacing w:before="9"/>
        <w:ind w:right="500"/>
      </w:pPr>
      <w:r>
        <w:rPr>
          <w:rtl w:val="0"/>
          <w:lang w:val="en-US"/>
        </w:rPr>
        <w:t>Environmental influences on disease processes in crabs and lobsters</w:t>
      </w:r>
    </w:p>
    <w:p>
      <w:pPr>
        <w:pStyle w:val="Body Text"/>
        <w:spacing w:line="160" w:lineRule="exact"/>
        <w:jc w:val="both"/>
      </w:pPr>
      <w:r>
        <w:rPr>
          <w:rtl w:val="0"/>
          <w:lang w:val="en-US"/>
        </w:rPr>
        <w:t xml:space="preserve">Over the last two decades disease outbreaks have been increasingly reported from several commercially important crustacean fisheries. Environmental stressors, including increasing temperatures, extensive hypoxia due to eutrophication, and presumptive exposures to contaminants, have been implicated as contributory factors in these outbreaks. Environmental stressors can alter the homoestasis of crustacean hosts by weakening or compromising their defensive responses thereby increasing their susceptibility to pathogens. Such stressors also favor microbial pathogens by improving their reproductive capacity, particularly in response to temperature or nutrient loading, leading to faster rates of population growth that can overwhelm host defensive capabilities. The role of environmental stressors in the emergence of pathogens has been hard to delineate because stressors have complex biotic and abiotic interactions making them difficult to isolate and identify using classical field and laboratory techniques. This review highlights the role of increasing temperature due to climate change in the emergence of several syndromes and provides insights into how multiple factors contribute to the emergence of outbreaks in in several crustacean host- pathogen systems. Examples include outbreaks of epizootic shell disease, </w:t>
      </w:r>
      <w:r>
        <w:rPr>
          <w:i w:val="1"/>
          <w:iCs w:val="1"/>
          <w:rtl w:val="0"/>
          <w:lang w:val="en-US"/>
        </w:rPr>
        <w:t>Neoparamoeba pemaquidensis</w:t>
      </w:r>
      <w:r>
        <w:rPr>
          <w:rtl w:val="0"/>
          <w:lang w:val="en-US"/>
        </w:rPr>
        <w:t xml:space="preserve">, calcinosis and blindness in clawed lobsters, </w:t>
      </w:r>
      <w:r>
        <w:rPr>
          <w:i w:val="1"/>
          <w:iCs w:val="1"/>
          <w:rtl w:val="0"/>
          <w:lang w:val="en-US"/>
        </w:rPr>
        <w:t xml:space="preserve">Hematodinium </w:t>
      </w:r>
      <w:r>
        <w:rPr>
          <w:rtl w:val="0"/>
          <w:lang w:val="en-US"/>
        </w:rPr>
        <w:t>in snow crabs and blue crabs, and viral infections in shrimp and spiny lobsters. Collaborative studies offer a means to coordinate sampling and focus research questions to gain further understanding of causality and the environmental factors that contribute to the emergence of diseases.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66-4 </w:t>
      </w:r>
      <w:r>
        <w:rPr>
          <w:rtl w:val="0"/>
          <w:lang w:val="en-US"/>
        </w:rPr>
        <w:t>SHINE, C. L.*; ROBBINS, C. T.; NELSON, O. L.;</w:t>
      </w:r>
    </w:p>
    <w:p>
      <w:pPr>
        <w:pStyle w:val="Body"/>
        <w:spacing w:before="9" w:line="160" w:lineRule="exact"/>
        <w:ind w:left="100" w:right="961" w:firstLine="0"/>
        <w:rPr>
          <w:i w:val="1"/>
          <w:iCs w:val="1"/>
          <w:sz w:val="16"/>
          <w:szCs w:val="16"/>
        </w:rPr>
      </w:pPr>
      <w:r>
        <w:rPr>
          <w:sz w:val="16"/>
          <w:szCs w:val="16"/>
          <w:rtl w:val="0"/>
          <w:lang w:val="en-US"/>
        </w:rPr>
        <w:t xml:space="preserve">MCGOWAN, C. P.; University of Idaho, Washington State University; </w:t>
      </w:r>
      <w:r>
        <w:rPr>
          <w:i w:val="1"/>
          <w:iCs w:val="1"/>
          <w:sz w:val="16"/>
          <w:szCs w:val="16"/>
          <w:rtl w:val="0"/>
          <w:lang w:val="it-IT"/>
        </w:rPr>
        <w:t>shin0453@vandals.uidaho.edu</w:t>
      </w:r>
    </w:p>
    <w:p>
      <w:pPr>
        <w:pStyle w:val="Heading"/>
        <w:ind w:right="564"/>
      </w:pPr>
      <w:r>
        <w:rPr>
          <w:rtl w:val="0"/>
          <w:lang w:val="en-US"/>
        </w:rPr>
        <w:t>Grizzly Bear Joint Loading Across Speeds: Sagittal and Frontal Plane Analyses</w:t>
      </w:r>
    </w:p>
    <w:p>
      <w:pPr>
        <w:pStyle w:val="Body Text"/>
        <w:spacing w:line="160" w:lineRule="exact"/>
        <w:ind w:right="310"/>
        <w:jc w:val="both"/>
      </w:pPr>
      <w:r>
        <w:rPr>
          <w:spacing w:val="0"/>
          <w:rtl w:val="0"/>
          <w:lang w:val="en-US"/>
        </w:rPr>
        <w:t xml:space="preserve">The </w:t>
      </w:r>
      <w:r>
        <w:rPr>
          <w:spacing w:val="0"/>
          <w:rtl w:val="0"/>
          <w:lang w:val="en-US"/>
        </w:rPr>
        <w:t xml:space="preserve">majority </w:t>
      </w:r>
      <w:r>
        <w:rPr>
          <w:spacing w:val="0"/>
          <w:rtl w:val="0"/>
          <w:lang w:val="en-US"/>
        </w:rPr>
        <w:t xml:space="preserve">of </w:t>
      </w:r>
      <w:r>
        <w:rPr>
          <w:spacing w:val="0"/>
          <w:rtl w:val="0"/>
          <w:lang w:val="en-US"/>
        </w:rPr>
        <w:t xml:space="preserve">locomotion studies </w:t>
      </w:r>
      <w:r>
        <w:rPr>
          <w:spacing w:val="0"/>
          <w:rtl w:val="0"/>
          <w:lang w:val="en-US"/>
        </w:rPr>
        <w:t xml:space="preserve">have </w:t>
      </w:r>
      <w:r>
        <w:rPr>
          <w:spacing w:val="0"/>
          <w:rtl w:val="0"/>
          <w:lang w:val="en-US"/>
        </w:rPr>
        <w:t xml:space="preserve">focused </w:t>
      </w:r>
      <w:r>
        <w:rPr>
          <w:spacing w:val="0"/>
          <w:rtl w:val="0"/>
          <w:lang w:val="en-US"/>
        </w:rPr>
        <w:t xml:space="preserve">on </w:t>
      </w:r>
      <w:r>
        <w:rPr>
          <w:spacing w:val="0"/>
          <w:rtl w:val="0"/>
          <w:lang w:val="en-US"/>
        </w:rPr>
        <w:t xml:space="preserve">parasagittal </w:t>
      </w:r>
      <w:r>
        <w:rPr>
          <w:spacing w:val="0"/>
          <w:rtl w:val="0"/>
          <w:lang w:val="en-US"/>
        </w:rPr>
        <w:t xml:space="preserve">motion </w:t>
      </w:r>
      <w:r>
        <w:rPr>
          <w:spacing w:val="0"/>
          <w:rtl w:val="0"/>
          <w:lang w:val="en-US"/>
        </w:rPr>
        <w:t xml:space="preserve">and all but </w:t>
      </w:r>
      <w:r>
        <w:rPr>
          <w:spacing w:val="0"/>
          <w:rtl w:val="0"/>
          <w:lang w:val="en-US"/>
        </w:rPr>
        <w:t xml:space="preserve">ignored </w:t>
      </w:r>
      <w:r>
        <w:rPr>
          <w:spacing w:val="0"/>
          <w:rtl w:val="0"/>
          <w:lang w:val="en-US"/>
        </w:rPr>
        <w:t xml:space="preserve">any </w:t>
      </w:r>
      <w:r>
        <w:rPr>
          <w:spacing w:val="0"/>
          <w:rtl w:val="0"/>
          <w:lang w:val="en-US"/>
        </w:rPr>
        <w:t xml:space="preserve">forces </w:t>
      </w:r>
      <w:r>
        <w:rPr>
          <w:spacing w:val="0"/>
          <w:rtl w:val="0"/>
          <w:lang w:val="en-US"/>
        </w:rPr>
        <w:t xml:space="preserve">or </w:t>
      </w:r>
      <w:r>
        <w:rPr>
          <w:spacing w:val="0"/>
          <w:rtl w:val="0"/>
          <w:lang w:val="en-US"/>
        </w:rPr>
        <w:t xml:space="preserve">movement </w:t>
      </w:r>
      <w:r>
        <w:rPr>
          <w:spacing w:val="0"/>
          <w:rtl w:val="0"/>
          <w:lang w:val="en-US"/>
        </w:rPr>
        <w:t xml:space="preserve">in </w:t>
      </w:r>
      <w:r>
        <w:rPr>
          <w:spacing w:val="0"/>
          <w:rtl w:val="0"/>
          <w:lang w:val="en-US"/>
        </w:rPr>
        <w:t xml:space="preserve">the </w:t>
      </w:r>
      <w:r>
        <w:rPr>
          <w:spacing w:val="0"/>
          <w:rtl w:val="0"/>
          <w:lang w:val="en-US"/>
        </w:rPr>
        <w:t xml:space="preserve">frontal </w:t>
      </w:r>
      <w:r>
        <w:rPr>
          <w:spacing w:val="0"/>
          <w:rtl w:val="0"/>
          <w:lang w:val="en-US"/>
        </w:rPr>
        <w:t xml:space="preserve">plane. </w:t>
      </w:r>
      <w:r>
        <w:rPr>
          <w:rtl w:val="0"/>
          <w:lang w:val="en-US"/>
        </w:rPr>
        <w:t xml:space="preserve">Our </w:t>
      </w:r>
      <w:r>
        <w:rPr>
          <w:spacing w:val="0"/>
          <w:rtl w:val="0"/>
          <w:lang w:val="en-US"/>
        </w:rPr>
        <w:t xml:space="preserve">previous research </w:t>
      </w:r>
      <w:r>
        <w:rPr>
          <w:rtl w:val="0"/>
          <w:lang w:val="en-US"/>
        </w:rPr>
        <w:t xml:space="preserve">has </w:t>
      </w:r>
      <w:r>
        <w:rPr>
          <w:spacing w:val="0"/>
          <w:rtl w:val="0"/>
          <w:lang w:val="en-US"/>
        </w:rPr>
        <w:t xml:space="preserve">shown that grizzly bears </w:t>
      </w:r>
      <w:r>
        <w:rPr>
          <w:spacing w:val="0"/>
          <w:rtl w:val="0"/>
          <w:lang w:val="en-US"/>
        </w:rPr>
        <w:t xml:space="preserve">produce </w:t>
      </w:r>
      <w:r>
        <w:rPr>
          <w:spacing w:val="0"/>
          <w:rtl w:val="0"/>
          <w:lang w:val="en-US"/>
        </w:rPr>
        <w:t xml:space="preserve">higher medial ground </w:t>
      </w:r>
      <w:r>
        <w:rPr>
          <w:spacing w:val="0"/>
          <w:rtl w:val="0"/>
          <w:lang w:val="en-US"/>
        </w:rPr>
        <w:t xml:space="preserve">reaction </w:t>
      </w:r>
      <w:r>
        <w:rPr>
          <w:spacing w:val="0"/>
          <w:rtl w:val="0"/>
          <w:lang w:val="en-US"/>
        </w:rPr>
        <w:t xml:space="preserve">forces </w:t>
      </w:r>
      <w:r>
        <w:rPr>
          <w:spacing w:val="0"/>
          <w:rtl w:val="0"/>
          <w:lang w:val="en-US"/>
        </w:rPr>
        <w:t xml:space="preserve">(lateral pushing </w:t>
      </w:r>
      <w:r>
        <w:rPr>
          <w:spacing w:val="0"/>
          <w:rtl w:val="0"/>
          <w:lang w:val="en-US"/>
        </w:rPr>
        <w:t xml:space="preserve">from </w:t>
      </w:r>
      <w:r>
        <w:rPr>
          <w:spacing w:val="0"/>
          <w:rtl w:val="0"/>
          <w:lang w:val="en-US"/>
        </w:rPr>
        <w:t xml:space="preserve">the </w:t>
      </w:r>
      <w:r>
        <w:rPr>
          <w:rtl w:val="0"/>
          <w:lang w:val="en-US"/>
        </w:rPr>
        <w:t xml:space="preserve">animal) than would be expected for an upright mammal, suggesting frontal plane movement is an important aspect of their locomotion. We </w:t>
      </w:r>
      <w:r>
        <w:rPr>
          <w:spacing w:val="0"/>
          <w:rtl w:val="0"/>
          <w:lang w:val="en-US"/>
        </w:rPr>
        <w:t xml:space="preserve">conducted </w:t>
      </w:r>
      <w:r>
        <w:rPr>
          <w:rtl w:val="0"/>
          <w:lang w:val="en-US"/>
        </w:rPr>
        <w:t xml:space="preserve">an </w:t>
      </w:r>
      <w:r>
        <w:rPr>
          <w:spacing w:val="0"/>
          <w:rtl w:val="0"/>
          <w:lang w:val="en-US"/>
        </w:rPr>
        <w:t xml:space="preserve">inverse dynamics analysis, </w:t>
      </w:r>
      <w:r>
        <w:rPr>
          <w:rtl w:val="0"/>
          <w:lang w:val="en-US"/>
        </w:rPr>
        <w:t xml:space="preserve">of </w:t>
      </w:r>
      <w:r>
        <w:rPr>
          <w:spacing w:val="0"/>
          <w:rtl w:val="0"/>
          <w:lang w:val="en-US"/>
        </w:rPr>
        <w:t xml:space="preserve">sagittal </w:t>
      </w:r>
      <w:r>
        <w:rPr>
          <w:rtl w:val="0"/>
          <w:lang w:val="en-US"/>
        </w:rPr>
        <w:t xml:space="preserve">and </w:t>
      </w:r>
      <w:r>
        <w:rPr>
          <w:spacing w:val="0"/>
          <w:rtl w:val="0"/>
          <w:lang w:val="en-US"/>
        </w:rPr>
        <w:t xml:space="preserve">frontal </w:t>
      </w:r>
      <w:r>
        <w:rPr>
          <w:rtl w:val="0"/>
          <w:lang w:val="en-US"/>
        </w:rPr>
        <w:t xml:space="preserve">planes, on ground reaction forces and position data from three high </w:t>
      </w:r>
      <w:r>
        <w:rPr>
          <w:spacing w:val="0"/>
          <w:rtl w:val="0"/>
          <w:lang w:val="en-US"/>
        </w:rPr>
        <w:t xml:space="preserve">speed cameras </w:t>
      </w:r>
      <w:r>
        <w:rPr>
          <w:spacing w:val="0"/>
          <w:rtl w:val="0"/>
          <w:lang w:val="en-US"/>
        </w:rPr>
        <w:t xml:space="preserve">of </w:t>
      </w:r>
      <w:r>
        <w:rPr>
          <w:spacing w:val="0"/>
          <w:rtl w:val="0"/>
          <w:lang w:val="en-US"/>
        </w:rPr>
        <w:t xml:space="preserve">four adult female grizzly bears. Speeds </w:t>
      </w:r>
      <w:r>
        <w:rPr>
          <w:spacing w:val="0"/>
          <w:rtl w:val="0"/>
          <w:lang w:val="en-US"/>
        </w:rPr>
        <w:t xml:space="preserve">were </w:t>
      </w:r>
      <w:r>
        <w:rPr>
          <w:rtl w:val="0"/>
          <w:lang w:val="en-US"/>
        </w:rPr>
        <w:t>separated into three ranges, which approximately correspond to gait transitions. Average work produced by the forelimb was 0.18-0.45 W kg</w:t>
      </w:r>
      <w:r>
        <w:rPr>
          <w:position w:val="10"/>
          <w:sz w:val="11"/>
          <w:szCs w:val="11"/>
          <w:rtl w:val="0"/>
          <w:lang w:val="en-US"/>
        </w:rPr>
        <w:t>-1</w:t>
      </w:r>
      <w:r>
        <w:rPr>
          <w:rtl w:val="0"/>
          <w:lang w:val="en-US"/>
        </w:rPr>
        <w:t xml:space="preserve">, with the lowest value at the middle speed range. At all </w:t>
      </w:r>
      <w:r>
        <w:rPr>
          <w:spacing w:val="0"/>
          <w:rtl w:val="0"/>
          <w:lang w:val="en-US"/>
        </w:rPr>
        <w:t xml:space="preserve">speeds </w:t>
      </w:r>
      <w:r>
        <w:rPr>
          <w:rtl w:val="0"/>
          <w:lang w:val="en-US"/>
        </w:rPr>
        <w:t>the shoulder produces positive net work in the sagittal plane, while the wrist absorbs energy. This pattern is reversed in the frontal plane. In both planes, at all speeds, the elbow has variable but low values of net work. The average frontal elbow angle across all speeds is 154</w:t>
      </w:r>
      <w:r>
        <w:rPr>
          <w:rtl w:val="0"/>
          <w:lang w:val="en-US"/>
        </w:rPr>
        <w:t xml:space="preserve">° </w:t>
      </w:r>
      <w:r>
        <w:rPr>
          <w:rtl w:val="0"/>
          <w:lang w:val="en-US"/>
        </w:rPr>
        <w:t xml:space="preserve">and the </w:t>
      </w:r>
      <w:r>
        <w:rPr>
          <w:spacing w:val="0"/>
          <w:rtl w:val="0"/>
          <w:lang w:val="en-US"/>
        </w:rPr>
        <w:t xml:space="preserve">frontal angle </w:t>
      </w:r>
      <w:r>
        <w:rPr>
          <w:rtl w:val="0"/>
          <w:lang w:val="en-US"/>
        </w:rPr>
        <w:t xml:space="preserve">of the </w:t>
      </w:r>
      <w:r>
        <w:rPr>
          <w:spacing w:val="0"/>
          <w:rtl w:val="0"/>
          <w:lang w:val="en-US"/>
        </w:rPr>
        <w:t xml:space="preserve">foot relative </w:t>
      </w:r>
      <w:r>
        <w:rPr>
          <w:rtl w:val="0"/>
          <w:lang w:val="en-US"/>
        </w:rPr>
        <w:t xml:space="preserve">to the </w:t>
      </w:r>
      <w:r>
        <w:rPr>
          <w:spacing w:val="0"/>
          <w:rtl w:val="0"/>
          <w:lang w:val="en-US"/>
        </w:rPr>
        <w:t xml:space="preserve">forearm </w:t>
      </w:r>
      <w:r>
        <w:rPr>
          <w:rtl w:val="0"/>
          <w:lang w:val="en-US"/>
        </w:rPr>
        <w:t xml:space="preserve">is </w:t>
      </w:r>
      <w:r>
        <w:rPr>
          <w:spacing w:val="0"/>
          <w:rtl w:val="0"/>
          <w:lang w:val="en-US"/>
        </w:rPr>
        <w:t>31</w:t>
      </w:r>
      <w:r>
        <w:rPr>
          <w:spacing w:val="0"/>
          <w:rtl w:val="0"/>
          <w:lang w:val="en-US"/>
        </w:rPr>
        <w:t>°</w:t>
      </w:r>
      <w:r>
        <w:rPr>
          <w:spacing w:val="0"/>
          <w:rtl w:val="0"/>
          <w:lang w:val="en-US"/>
        </w:rPr>
        <w:t xml:space="preserve">. </w:t>
      </w:r>
      <w:r>
        <w:rPr>
          <w:spacing w:val="0"/>
          <w:rtl w:val="0"/>
          <w:lang w:val="en-US"/>
        </w:rPr>
        <w:t xml:space="preserve">The </w:t>
      </w:r>
      <w:r>
        <w:rPr>
          <w:rtl w:val="0"/>
          <w:lang w:val="en-US"/>
        </w:rPr>
        <w:t xml:space="preserve">distribution of power in the sagittal plane, highest in the shoulder and </w:t>
      </w:r>
      <w:r>
        <w:rPr>
          <w:spacing w:val="0"/>
          <w:rtl w:val="0"/>
          <w:lang w:val="en-US"/>
        </w:rPr>
        <w:t xml:space="preserve">lowest </w:t>
      </w:r>
      <w:r>
        <w:rPr>
          <w:spacing w:val="0"/>
          <w:rtl w:val="0"/>
          <w:lang w:val="en-US"/>
        </w:rPr>
        <w:t xml:space="preserve">in </w:t>
      </w:r>
      <w:r>
        <w:rPr>
          <w:spacing w:val="0"/>
          <w:rtl w:val="0"/>
          <w:lang w:val="en-US"/>
        </w:rPr>
        <w:t xml:space="preserve">the </w:t>
      </w:r>
      <w:r>
        <w:rPr>
          <w:spacing w:val="0"/>
          <w:rtl w:val="0"/>
          <w:lang w:val="en-US"/>
        </w:rPr>
        <w:t xml:space="preserve">elbow, </w:t>
      </w:r>
      <w:r>
        <w:rPr>
          <w:spacing w:val="0"/>
          <w:rtl w:val="0"/>
          <w:lang w:val="en-US"/>
        </w:rPr>
        <w:t xml:space="preserve">is </w:t>
      </w:r>
      <w:r>
        <w:rPr>
          <w:spacing w:val="0"/>
          <w:rtl w:val="0"/>
          <w:lang w:val="en-US"/>
        </w:rPr>
        <w:t xml:space="preserve">similar </w:t>
      </w:r>
      <w:r>
        <w:rPr>
          <w:spacing w:val="0"/>
          <w:rtl w:val="0"/>
          <w:lang w:val="en-US"/>
        </w:rPr>
        <w:t xml:space="preserve">to </w:t>
      </w:r>
      <w:r>
        <w:rPr>
          <w:spacing w:val="0"/>
          <w:rtl w:val="0"/>
          <w:lang w:val="en-US"/>
        </w:rPr>
        <w:t xml:space="preserve">what has been </w:t>
      </w:r>
      <w:r>
        <w:rPr>
          <w:spacing w:val="0"/>
          <w:rtl w:val="0"/>
          <w:lang w:val="en-US"/>
        </w:rPr>
        <w:t xml:space="preserve">reported </w:t>
      </w:r>
      <w:r>
        <w:rPr>
          <w:spacing w:val="0"/>
          <w:rtl w:val="0"/>
          <w:lang w:val="en-US"/>
        </w:rPr>
        <w:t xml:space="preserve">for </w:t>
      </w:r>
      <w:r>
        <w:rPr>
          <w:spacing w:val="0"/>
          <w:rtl w:val="0"/>
          <w:lang w:val="en-US"/>
        </w:rPr>
        <w:t xml:space="preserve">the </w:t>
      </w:r>
      <w:r>
        <w:rPr>
          <w:spacing w:val="0"/>
          <w:rtl w:val="0"/>
          <w:lang w:val="en-US"/>
        </w:rPr>
        <w:t xml:space="preserve">forelimb </w:t>
      </w:r>
      <w:r>
        <w:rPr>
          <w:rtl w:val="0"/>
          <w:lang w:val="en-US"/>
        </w:rPr>
        <w:t xml:space="preserve">of </w:t>
      </w:r>
      <w:r>
        <w:rPr>
          <w:spacing w:val="0"/>
          <w:rtl w:val="0"/>
          <w:lang w:val="en-US"/>
        </w:rPr>
        <w:t xml:space="preserve">horses. However, </w:t>
      </w:r>
      <w:r>
        <w:rPr>
          <w:rtl w:val="0"/>
          <w:lang w:val="en-US"/>
        </w:rPr>
        <w:t xml:space="preserve">the </w:t>
      </w:r>
      <w:r>
        <w:rPr>
          <w:spacing w:val="0"/>
          <w:rtl w:val="0"/>
          <w:lang w:val="en-US"/>
        </w:rPr>
        <w:t xml:space="preserve">frontal joint angles </w:t>
      </w:r>
      <w:r>
        <w:rPr>
          <w:rtl w:val="0"/>
          <w:lang w:val="en-US"/>
        </w:rPr>
        <w:t xml:space="preserve">for the </w:t>
      </w:r>
      <w:r>
        <w:rPr>
          <w:spacing w:val="0"/>
          <w:rtl w:val="0"/>
          <w:lang w:val="en-US"/>
        </w:rPr>
        <w:t xml:space="preserve">elbow </w:t>
      </w:r>
      <w:r>
        <w:rPr>
          <w:spacing w:val="0"/>
          <w:rtl w:val="0"/>
          <w:lang w:val="en-US"/>
        </w:rPr>
        <w:t xml:space="preserve">and </w:t>
      </w:r>
      <w:r>
        <w:rPr>
          <w:spacing w:val="0"/>
          <w:rtl w:val="0"/>
          <w:lang w:val="en-US"/>
        </w:rPr>
        <w:t xml:space="preserve">wrist, </w:t>
      </w:r>
      <w:r>
        <w:rPr>
          <w:rtl w:val="0"/>
          <w:lang w:val="en-US"/>
        </w:rPr>
        <w:t xml:space="preserve">as </w:t>
      </w:r>
      <w:r>
        <w:rPr>
          <w:spacing w:val="0"/>
          <w:rtl w:val="0"/>
          <w:lang w:val="en-US"/>
        </w:rPr>
        <w:t xml:space="preserve">well </w:t>
      </w:r>
      <w:r>
        <w:rPr>
          <w:rtl w:val="0"/>
          <w:lang w:val="en-US"/>
        </w:rPr>
        <w:t xml:space="preserve">as </w:t>
      </w:r>
      <w:r>
        <w:rPr>
          <w:spacing w:val="0"/>
          <w:rtl w:val="0"/>
          <w:lang w:val="en-US"/>
        </w:rPr>
        <w:t xml:space="preserve">the </w:t>
      </w:r>
      <w:r>
        <w:rPr>
          <w:spacing w:val="0"/>
          <w:rtl w:val="0"/>
          <w:lang w:val="en-US"/>
        </w:rPr>
        <w:t xml:space="preserve">lateral power produced </w:t>
      </w:r>
      <w:r>
        <w:rPr>
          <w:rtl w:val="0"/>
          <w:lang w:val="en-US"/>
        </w:rPr>
        <w:t xml:space="preserve">at </w:t>
      </w:r>
      <w:r>
        <w:rPr>
          <w:spacing w:val="0"/>
          <w:rtl w:val="0"/>
          <w:lang w:val="en-US"/>
        </w:rPr>
        <w:t xml:space="preserve">higher </w:t>
      </w:r>
      <w:r>
        <w:rPr>
          <w:spacing w:val="0"/>
          <w:rtl w:val="0"/>
          <w:lang w:val="en-US"/>
        </w:rPr>
        <w:t xml:space="preserve">speeds, </w:t>
      </w:r>
      <w:r>
        <w:rPr>
          <w:spacing w:val="0"/>
          <w:rtl w:val="0"/>
          <w:lang w:val="en-US"/>
        </w:rPr>
        <w:t xml:space="preserve">suggest </w:t>
      </w:r>
      <w:r>
        <w:rPr>
          <w:rtl w:val="0"/>
          <w:lang w:val="en-US"/>
        </w:rPr>
        <w:t xml:space="preserve">a </w:t>
      </w:r>
      <w:r>
        <w:rPr>
          <w:spacing w:val="0"/>
          <w:rtl w:val="0"/>
          <w:lang w:val="en-US"/>
        </w:rPr>
        <w:t xml:space="preserve">substantial proportion </w:t>
      </w:r>
      <w:r>
        <w:rPr>
          <w:rtl w:val="0"/>
          <w:lang w:val="en-US"/>
        </w:rPr>
        <w:t xml:space="preserve">of </w:t>
      </w:r>
      <w:r>
        <w:rPr>
          <w:spacing w:val="0"/>
          <w:rtl w:val="0"/>
          <w:lang w:val="en-US"/>
        </w:rPr>
        <w:t xml:space="preserve">energy produced </w:t>
      </w:r>
      <w:r>
        <w:rPr>
          <w:rtl w:val="0"/>
          <w:lang w:val="en-US"/>
        </w:rPr>
        <w:t xml:space="preserve">by the </w:t>
      </w:r>
      <w:r>
        <w:rPr>
          <w:spacing w:val="0"/>
          <w:rtl w:val="0"/>
          <w:lang w:val="en-US"/>
        </w:rPr>
        <w:t xml:space="preserve">limb </w:t>
      </w:r>
      <w:r>
        <w:rPr>
          <w:spacing w:val="0"/>
          <w:rtl w:val="0"/>
          <w:lang w:val="en-US"/>
        </w:rPr>
        <w:t xml:space="preserve">is </w:t>
      </w:r>
      <w:r>
        <w:rPr>
          <w:rtl w:val="0"/>
          <w:lang w:val="en-US"/>
        </w:rPr>
        <w:t>lost in lateral propulsion and not used to propel the animal forward.  A detailed musculoskeletal model will be created to identify specific muscle contributions of the limb movements.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87-5 </w:t>
      </w:r>
      <w:r>
        <w:rPr>
          <w:rtl w:val="0"/>
          <w:lang w:val="en-US"/>
        </w:rPr>
        <w:t>SHISHIDO, C.M.*; MORAN, A.L.; LANE, S.J.; TOBALSKE,</w:t>
      </w:r>
    </w:p>
    <w:p>
      <w:pPr>
        <w:pStyle w:val="Body"/>
        <w:spacing w:before="9" w:line="160" w:lineRule="exact"/>
        <w:ind w:left="100" w:right="121" w:firstLine="0"/>
        <w:rPr>
          <w:b w:val="1"/>
          <w:bCs w:val="1"/>
          <w:i w:val="1"/>
          <w:iCs w:val="1"/>
          <w:sz w:val="16"/>
          <w:szCs w:val="16"/>
        </w:rPr>
      </w:pPr>
      <w:r>
        <w:rPr>
          <w:sz w:val="16"/>
          <w:szCs w:val="16"/>
          <w:rtl w:val="0"/>
          <w:lang w:val="en-US"/>
        </w:rPr>
        <w:t>B.W.; WOODS, H.A.; University of Hawai i at M</w:t>
      </w:r>
      <w:r>
        <w:rPr>
          <w:sz w:val="16"/>
          <w:szCs w:val="16"/>
          <w:rtl w:val="0"/>
        </w:rPr>
        <w:t>ā</w:t>
      </w:r>
      <w:r>
        <w:rPr>
          <w:sz w:val="16"/>
          <w:szCs w:val="16"/>
          <w:rtl w:val="0"/>
          <w:lang w:val="en-US"/>
        </w:rPr>
        <w:t xml:space="preserve">noa, University of Montana, University of Montana; </w:t>
      </w:r>
      <w:r>
        <w:rPr>
          <w:i w:val="1"/>
          <w:iCs w:val="1"/>
          <w:sz w:val="16"/>
          <w:szCs w:val="16"/>
          <w:rtl w:val="0"/>
        </w:rPr>
        <w:t xml:space="preserve">csmariko@hawaii.edu </w:t>
      </w:r>
      <w:r>
        <w:rPr>
          <w:b w:val="1"/>
          <w:bCs w:val="1"/>
          <w:i w:val="1"/>
          <w:iCs w:val="1"/>
          <w:sz w:val="16"/>
          <w:szCs w:val="16"/>
          <w:rtl w:val="0"/>
          <w:lang w:val="en-US"/>
        </w:rPr>
        <w:t>Temperature, body size, and pycnogonid metabolism</w:t>
      </w:r>
    </w:p>
    <w:p>
      <w:pPr>
        <w:pStyle w:val="Body Text"/>
        <w:spacing w:line="160" w:lineRule="exact"/>
        <w:jc w:val="both"/>
      </w:pPr>
      <w:r>
        <w:rPr>
          <w:rtl w:val="0"/>
          <w:lang w:val="en-US"/>
        </w:rPr>
        <w:t xml:space="preserve">As global temperatures continue to rise, it is increasingly important  </w:t>
      </w:r>
      <w:r>
        <w:rPr>
          <w:spacing w:val="0"/>
          <w:rtl w:val="0"/>
          <w:lang w:val="en-US"/>
        </w:rPr>
        <w:t xml:space="preserve">to </w:t>
      </w:r>
      <w:r>
        <w:rPr>
          <w:spacing w:val="0"/>
          <w:rtl w:val="0"/>
          <w:lang w:val="en-US"/>
        </w:rPr>
        <w:t xml:space="preserve">understand </w:t>
      </w:r>
      <w:r>
        <w:rPr>
          <w:spacing w:val="0"/>
          <w:rtl w:val="0"/>
          <w:lang w:val="en-US"/>
        </w:rPr>
        <w:t xml:space="preserve">how key </w:t>
      </w:r>
      <w:r>
        <w:rPr>
          <w:spacing w:val="0"/>
          <w:rtl w:val="0"/>
          <w:lang w:val="en-US"/>
        </w:rPr>
        <w:t xml:space="preserve">physiological processes </w:t>
      </w:r>
      <w:r>
        <w:rPr>
          <w:spacing w:val="0"/>
          <w:rtl w:val="0"/>
          <w:lang w:val="en-US"/>
        </w:rPr>
        <w:t xml:space="preserve">such </w:t>
      </w:r>
      <w:r>
        <w:rPr>
          <w:spacing w:val="0"/>
          <w:rtl w:val="0"/>
          <w:lang w:val="en-US"/>
        </w:rPr>
        <w:t xml:space="preserve">as </w:t>
      </w:r>
      <w:r>
        <w:rPr>
          <w:spacing w:val="0"/>
          <w:rtl w:val="0"/>
          <w:lang w:val="en-US"/>
        </w:rPr>
        <w:t xml:space="preserve">obtaining </w:t>
      </w:r>
      <w:r>
        <w:rPr>
          <w:spacing w:val="0"/>
          <w:rtl w:val="0"/>
          <w:lang w:val="en-US"/>
        </w:rPr>
        <w:t xml:space="preserve">oxygen </w:t>
      </w:r>
      <w:r>
        <w:rPr>
          <w:spacing w:val="0"/>
          <w:rtl w:val="0"/>
          <w:lang w:val="en-US"/>
        </w:rPr>
        <w:t xml:space="preserve">from </w:t>
      </w:r>
      <w:r>
        <w:rPr>
          <w:spacing w:val="0"/>
          <w:rtl w:val="0"/>
          <w:lang w:val="en-US"/>
        </w:rPr>
        <w:t xml:space="preserve">the </w:t>
      </w:r>
      <w:r>
        <w:rPr>
          <w:spacing w:val="0"/>
          <w:rtl w:val="0"/>
          <w:lang w:val="en-US"/>
        </w:rPr>
        <w:t xml:space="preserve">environment </w:t>
      </w:r>
      <w:r>
        <w:rPr>
          <w:spacing w:val="0"/>
          <w:rtl w:val="0"/>
          <w:lang w:val="en-US"/>
        </w:rPr>
        <w:t xml:space="preserve">are </w:t>
      </w:r>
      <w:r>
        <w:rPr>
          <w:spacing w:val="0"/>
          <w:rtl w:val="0"/>
          <w:lang w:val="en-US"/>
        </w:rPr>
        <w:t xml:space="preserve">affected </w:t>
      </w:r>
      <w:r>
        <w:rPr>
          <w:spacing w:val="0"/>
          <w:rtl w:val="0"/>
          <w:lang w:val="en-US"/>
        </w:rPr>
        <w:t xml:space="preserve">by </w:t>
      </w:r>
      <w:r>
        <w:rPr>
          <w:spacing w:val="0"/>
          <w:rtl w:val="0"/>
          <w:lang w:val="en-US"/>
        </w:rPr>
        <w:t xml:space="preserve">environmental </w:t>
      </w:r>
      <w:r>
        <w:rPr>
          <w:rtl w:val="0"/>
          <w:lang w:val="en-US"/>
        </w:rPr>
        <w:t xml:space="preserve">temperature. Body size is an important consideration because larger </w:t>
      </w:r>
      <w:r>
        <w:rPr>
          <w:spacing w:val="0"/>
          <w:rtl w:val="0"/>
          <w:lang w:val="en-US"/>
        </w:rPr>
        <w:t xml:space="preserve">organisms </w:t>
      </w:r>
      <w:r>
        <w:rPr>
          <w:spacing w:val="0"/>
          <w:rtl w:val="0"/>
          <w:lang w:val="en-US"/>
        </w:rPr>
        <w:t xml:space="preserve">need more </w:t>
      </w:r>
      <w:r>
        <w:rPr>
          <w:spacing w:val="0"/>
          <w:rtl w:val="0"/>
          <w:lang w:val="en-US"/>
        </w:rPr>
        <w:t xml:space="preserve">oxygen </w:t>
      </w:r>
      <w:r>
        <w:rPr>
          <w:spacing w:val="0"/>
          <w:rtl w:val="0"/>
          <w:lang w:val="en-US"/>
        </w:rPr>
        <w:t xml:space="preserve">but may have </w:t>
      </w:r>
      <w:r>
        <w:rPr>
          <w:rtl w:val="0"/>
          <w:lang w:val="en-US"/>
        </w:rPr>
        <w:t xml:space="preserve">a </w:t>
      </w:r>
      <w:r>
        <w:rPr>
          <w:spacing w:val="0"/>
          <w:rtl w:val="0"/>
          <w:lang w:val="en-US"/>
        </w:rPr>
        <w:t xml:space="preserve">more </w:t>
      </w:r>
      <w:r>
        <w:rPr>
          <w:spacing w:val="0"/>
          <w:rtl w:val="0"/>
          <w:lang w:val="en-US"/>
        </w:rPr>
        <w:t xml:space="preserve">difficult </w:t>
      </w:r>
      <w:r>
        <w:rPr>
          <w:spacing w:val="0"/>
          <w:rtl w:val="0"/>
          <w:lang w:val="en-US"/>
        </w:rPr>
        <w:t xml:space="preserve">time </w:t>
      </w:r>
      <w:r>
        <w:rPr>
          <w:spacing w:val="0"/>
          <w:rtl w:val="0"/>
          <w:lang w:val="en-US"/>
        </w:rPr>
        <w:t xml:space="preserve">obtaining </w:t>
      </w:r>
      <w:r>
        <w:rPr>
          <w:spacing w:val="0"/>
          <w:rtl w:val="0"/>
          <w:lang w:val="en-US"/>
        </w:rPr>
        <w:t xml:space="preserve">it. </w:t>
      </w:r>
      <w:r>
        <w:rPr>
          <w:spacing w:val="0"/>
          <w:rtl w:val="0"/>
          <w:lang w:val="en-US"/>
        </w:rPr>
        <w:t xml:space="preserve">If </w:t>
      </w:r>
      <w:r>
        <w:rPr>
          <w:spacing w:val="0"/>
          <w:rtl w:val="0"/>
          <w:lang w:val="en-US"/>
        </w:rPr>
        <w:t xml:space="preserve">so, </w:t>
      </w:r>
      <w:r>
        <w:rPr>
          <w:spacing w:val="0"/>
          <w:rtl w:val="0"/>
          <w:lang w:val="en-US"/>
        </w:rPr>
        <w:t xml:space="preserve">larger </w:t>
      </w:r>
      <w:r>
        <w:rPr>
          <w:spacing w:val="0"/>
          <w:rtl w:val="0"/>
          <w:lang w:val="en-US"/>
        </w:rPr>
        <w:t xml:space="preserve">organisms </w:t>
      </w:r>
      <w:r>
        <w:rPr>
          <w:spacing w:val="0"/>
          <w:rtl w:val="0"/>
          <w:lang w:val="en-US"/>
        </w:rPr>
        <w:t xml:space="preserve">may </w:t>
      </w:r>
      <w:r>
        <w:rPr>
          <w:spacing w:val="0"/>
          <w:rtl w:val="0"/>
          <w:lang w:val="en-US"/>
        </w:rPr>
        <w:t xml:space="preserve">be </w:t>
      </w:r>
      <w:r>
        <w:rPr>
          <w:spacing w:val="0"/>
          <w:rtl w:val="0"/>
          <w:lang w:val="en-US"/>
        </w:rPr>
        <w:t xml:space="preserve">disproportionately </w:t>
      </w:r>
      <w:r>
        <w:rPr>
          <w:rtl w:val="0"/>
          <w:lang w:val="en-US"/>
        </w:rPr>
        <w:t xml:space="preserve">sensitive to warming. We are investigating the interactions between </w:t>
      </w:r>
      <w:r>
        <w:rPr>
          <w:spacing w:val="0"/>
          <w:rtl w:val="0"/>
          <w:lang w:val="en-US"/>
        </w:rPr>
        <w:t xml:space="preserve">temperature, </w:t>
      </w:r>
      <w:r>
        <w:rPr>
          <w:spacing w:val="0"/>
          <w:rtl w:val="0"/>
          <w:lang w:val="en-US"/>
        </w:rPr>
        <w:t xml:space="preserve">size, and </w:t>
      </w:r>
      <w:r>
        <w:rPr>
          <w:spacing w:val="0"/>
          <w:rtl w:val="0"/>
          <w:lang w:val="en-US"/>
        </w:rPr>
        <w:t xml:space="preserve">oxygen consumption </w:t>
      </w:r>
      <w:r>
        <w:rPr>
          <w:spacing w:val="0"/>
          <w:rtl w:val="0"/>
          <w:lang w:val="en-US"/>
        </w:rPr>
        <w:t xml:space="preserve">in </w:t>
      </w:r>
      <w:r>
        <w:rPr>
          <w:spacing w:val="0"/>
          <w:rtl w:val="0"/>
          <w:lang w:val="en-US"/>
        </w:rPr>
        <w:t xml:space="preserve">pycnogonids </w:t>
      </w:r>
      <w:r>
        <w:rPr>
          <w:spacing w:val="0"/>
          <w:rtl w:val="0"/>
          <w:lang w:val="en-US"/>
        </w:rPr>
        <w:t xml:space="preserve">(sea </w:t>
      </w:r>
      <w:r>
        <w:rPr>
          <w:spacing w:val="0"/>
          <w:rtl w:val="0"/>
          <w:lang w:val="en-US"/>
        </w:rPr>
        <w:t xml:space="preserve">spiders), </w:t>
      </w:r>
      <w:r>
        <w:rPr>
          <w:rtl w:val="0"/>
          <w:lang w:val="en-US"/>
        </w:rPr>
        <w:t xml:space="preserve">a </w:t>
      </w:r>
      <w:r>
        <w:rPr>
          <w:spacing w:val="0"/>
          <w:rtl w:val="0"/>
          <w:lang w:val="en-US"/>
        </w:rPr>
        <w:t xml:space="preserve">group that occurs </w:t>
      </w:r>
      <w:r>
        <w:rPr>
          <w:rtl w:val="0"/>
          <w:lang w:val="en-US"/>
        </w:rPr>
        <w:t xml:space="preserve">in </w:t>
      </w:r>
      <w:r>
        <w:rPr>
          <w:spacing w:val="0"/>
          <w:rtl w:val="0"/>
          <w:lang w:val="en-US"/>
        </w:rPr>
        <w:t xml:space="preserve">most marine environments </w:t>
      </w:r>
      <w:r>
        <w:rPr>
          <w:rtl w:val="0"/>
          <w:lang w:val="en-US"/>
        </w:rPr>
        <w:t xml:space="preserve">and </w:t>
      </w:r>
      <w:r>
        <w:rPr>
          <w:spacing w:val="0"/>
          <w:rtl w:val="0"/>
          <w:lang w:val="en-US"/>
        </w:rPr>
        <w:t xml:space="preserve">that </w:t>
      </w:r>
      <w:r>
        <w:rPr>
          <w:spacing w:val="0"/>
          <w:rtl w:val="0"/>
          <w:lang w:val="en-US"/>
        </w:rPr>
        <w:t xml:space="preserve">contains spectacular examples </w:t>
      </w:r>
      <w:r>
        <w:rPr>
          <w:rtl w:val="0"/>
          <w:lang w:val="en-US"/>
        </w:rPr>
        <w:t xml:space="preserve">of </w:t>
      </w:r>
      <w:r>
        <w:rPr>
          <w:spacing w:val="0"/>
          <w:rtl w:val="0"/>
          <w:lang w:val="en-US"/>
        </w:rPr>
        <w:t xml:space="preserve">polar gigantism. </w:t>
      </w:r>
      <w:r>
        <w:rPr>
          <w:rtl w:val="0"/>
          <w:lang w:val="en-US"/>
        </w:rPr>
        <w:t xml:space="preserve">We </w:t>
      </w:r>
      <w:r>
        <w:rPr>
          <w:spacing w:val="0"/>
          <w:rtl w:val="0"/>
          <w:lang w:val="en-US"/>
        </w:rPr>
        <w:t xml:space="preserve">first </w:t>
      </w:r>
      <w:r>
        <w:rPr>
          <w:spacing w:val="0"/>
          <w:rtl w:val="0"/>
          <w:lang w:val="en-US"/>
        </w:rPr>
        <w:t xml:space="preserve">worked </w:t>
      </w:r>
      <w:r>
        <w:rPr>
          <w:rtl w:val="0"/>
          <w:lang w:val="en-US"/>
        </w:rPr>
        <w:t xml:space="preserve">with a temperate pycnogonid species in the genus </w:t>
      </w:r>
      <w:r>
        <w:rPr>
          <w:i w:val="1"/>
          <w:iCs w:val="1"/>
          <w:rtl w:val="0"/>
          <w:lang w:val="en-US"/>
        </w:rPr>
        <w:t xml:space="preserve">Achelia </w:t>
      </w:r>
      <w:r>
        <w:rPr>
          <w:rtl w:val="0"/>
          <w:lang w:val="en-US"/>
        </w:rPr>
        <w:t xml:space="preserve">collected   at Friday Harbor, WA. To assess whether temperature and body size </w:t>
      </w:r>
      <w:r>
        <w:rPr>
          <w:spacing w:val="0"/>
          <w:rtl w:val="0"/>
          <w:lang w:val="en-US"/>
        </w:rPr>
        <w:t xml:space="preserve">interacted </w:t>
      </w:r>
      <w:r>
        <w:rPr>
          <w:spacing w:val="0"/>
          <w:rtl w:val="0"/>
          <w:lang w:val="en-US"/>
        </w:rPr>
        <w:t xml:space="preserve">to </w:t>
      </w:r>
      <w:r>
        <w:rPr>
          <w:spacing w:val="0"/>
          <w:rtl w:val="0"/>
          <w:lang w:val="en-US"/>
        </w:rPr>
        <w:t xml:space="preserve">influence metabolism, </w:t>
      </w:r>
      <w:r>
        <w:rPr>
          <w:spacing w:val="0"/>
          <w:rtl w:val="0"/>
          <w:lang w:val="en-US"/>
        </w:rPr>
        <w:t xml:space="preserve">we </w:t>
      </w:r>
      <w:r>
        <w:rPr>
          <w:spacing w:val="0"/>
          <w:rtl w:val="0"/>
          <w:lang w:val="en-US"/>
        </w:rPr>
        <w:t xml:space="preserve">measured </w:t>
      </w:r>
      <w:r>
        <w:rPr>
          <w:spacing w:val="0"/>
          <w:rtl w:val="0"/>
          <w:lang w:val="en-US"/>
        </w:rPr>
        <w:t xml:space="preserve">oxygen </w:t>
      </w:r>
      <w:r>
        <w:rPr>
          <w:rtl w:val="0"/>
          <w:lang w:val="en-US"/>
        </w:rPr>
        <w:t xml:space="preserve">consumption of animals from a range of body sizes (0.36 to 5.95mg) </w:t>
      </w:r>
      <w:r>
        <w:rPr>
          <w:spacing w:val="0"/>
          <w:rtl w:val="0"/>
          <w:lang w:val="en-US"/>
        </w:rPr>
        <w:t xml:space="preserve">that were </w:t>
      </w:r>
      <w:r>
        <w:rPr>
          <w:spacing w:val="0"/>
          <w:rtl w:val="0"/>
          <w:lang w:val="en-US"/>
        </w:rPr>
        <w:t xml:space="preserve">exposed </w:t>
      </w:r>
      <w:r>
        <w:rPr>
          <w:spacing w:val="0"/>
          <w:rtl w:val="0"/>
          <w:lang w:val="en-US"/>
        </w:rPr>
        <w:t xml:space="preserve">to </w:t>
      </w:r>
      <w:r>
        <w:rPr>
          <w:spacing w:val="0"/>
          <w:rtl w:val="0"/>
          <w:lang w:val="en-US"/>
        </w:rPr>
        <w:t xml:space="preserve">temperatures </w:t>
      </w:r>
      <w:r>
        <w:rPr>
          <w:spacing w:val="0"/>
          <w:rtl w:val="0"/>
          <w:lang w:val="en-US"/>
        </w:rPr>
        <w:t xml:space="preserve">of </w:t>
      </w:r>
      <w:r>
        <w:rPr>
          <w:spacing w:val="0"/>
          <w:rtl w:val="0"/>
          <w:lang w:val="en-US"/>
        </w:rPr>
        <w:t xml:space="preserve">12, 16, 20, 24, and </w:t>
      </w:r>
      <w:r>
        <w:rPr>
          <w:spacing w:val="0"/>
          <w:rtl w:val="0"/>
          <w:lang w:val="en-US"/>
        </w:rPr>
        <w:t>28</w:t>
      </w:r>
      <w:r>
        <w:rPr>
          <w:spacing w:val="0"/>
          <w:rtl w:val="0"/>
          <w:lang w:val="en-US"/>
        </w:rPr>
        <w:t>°</w:t>
      </w:r>
      <w:r>
        <w:rPr>
          <w:spacing w:val="0"/>
          <w:rtl w:val="0"/>
          <w:lang w:val="en-US"/>
        </w:rPr>
        <w:t xml:space="preserve">C. </w:t>
      </w:r>
      <w:r>
        <w:rPr>
          <w:rtl w:val="0"/>
          <w:lang w:val="en-US"/>
        </w:rPr>
        <w:t>Oxygen consumption increased with both temperature and body size until 28</w:t>
      </w:r>
      <w:r>
        <w:rPr>
          <w:rtl w:val="0"/>
          <w:lang w:val="en-US"/>
        </w:rPr>
        <w:t>°</w:t>
      </w:r>
      <w:r>
        <w:rPr>
          <w:rtl w:val="0"/>
          <w:lang w:val="en-US"/>
        </w:rPr>
        <w:t xml:space="preserve">C, at which point larger animals showed a disproportionate </w:t>
      </w:r>
      <w:r>
        <w:rPr>
          <w:spacing w:val="0"/>
          <w:rtl w:val="0"/>
          <w:lang w:val="en-US"/>
        </w:rPr>
        <w:t xml:space="preserve">reduction </w:t>
      </w:r>
      <w:r>
        <w:rPr>
          <w:spacing w:val="0"/>
          <w:rtl w:val="0"/>
          <w:lang w:val="en-US"/>
        </w:rPr>
        <w:t xml:space="preserve">in </w:t>
      </w:r>
      <w:r>
        <w:rPr>
          <w:spacing w:val="0"/>
          <w:rtl w:val="0"/>
          <w:lang w:val="en-US"/>
        </w:rPr>
        <w:t xml:space="preserve">oxygen </w:t>
      </w:r>
      <w:r>
        <w:rPr>
          <w:spacing w:val="0"/>
          <w:rtl w:val="0"/>
          <w:lang w:val="en-US"/>
        </w:rPr>
        <w:t xml:space="preserve">consumption </w:t>
      </w:r>
      <w:r>
        <w:rPr>
          <w:spacing w:val="0"/>
          <w:rtl w:val="0"/>
          <w:lang w:val="en-US"/>
        </w:rPr>
        <w:t xml:space="preserve">compared </w:t>
      </w:r>
      <w:r>
        <w:rPr>
          <w:spacing w:val="0"/>
          <w:rtl w:val="0"/>
          <w:lang w:val="en-US"/>
        </w:rPr>
        <w:t xml:space="preserve">to </w:t>
      </w:r>
      <w:r>
        <w:rPr>
          <w:spacing w:val="0"/>
          <w:rtl w:val="0"/>
          <w:lang w:val="en-US"/>
        </w:rPr>
        <w:t xml:space="preserve">small </w:t>
      </w:r>
      <w:r>
        <w:rPr>
          <w:spacing w:val="0"/>
          <w:rtl w:val="0"/>
          <w:lang w:val="en-US"/>
        </w:rPr>
        <w:t xml:space="preserve">bodied </w:t>
      </w:r>
      <w:r>
        <w:rPr>
          <w:rtl w:val="0"/>
          <w:lang w:val="en-US"/>
        </w:rPr>
        <w:t xml:space="preserve">pycnogonids. These data will be compared to similar data collected </w:t>
      </w:r>
      <w:r>
        <w:rPr>
          <w:spacing w:val="0"/>
          <w:rtl w:val="0"/>
          <w:lang w:val="en-US"/>
        </w:rPr>
        <w:t xml:space="preserve">from </w:t>
      </w:r>
      <w:r>
        <w:rPr>
          <w:spacing w:val="0"/>
          <w:rtl w:val="0"/>
          <w:lang w:val="en-US"/>
        </w:rPr>
        <w:t xml:space="preserve">pycnogonids </w:t>
      </w:r>
      <w:r>
        <w:rPr>
          <w:spacing w:val="0"/>
          <w:rtl w:val="0"/>
          <w:lang w:val="en-US"/>
        </w:rPr>
        <w:t xml:space="preserve">in </w:t>
      </w:r>
      <w:r>
        <w:rPr>
          <w:spacing w:val="0"/>
          <w:rtl w:val="0"/>
          <w:lang w:val="en-US"/>
        </w:rPr>
        <w:t xml:space="preserve">the </w:t>
      </w:r>
      <w:r>
        <w:rPr>
          <w:spacing w:val="0"/>
          <w:rtl w:val="0"/>
          <w:lang w:val="en-US"/>
        </w:rPr>
        <w:t xml:space="preserve">Antarctic </w:t>
      </w:r>
      <w:r>
        <w:rPr>
          <w:spacing w:val="0"/>
          <w:rtl w:val="0"/>
          <w:lang w:val="en-US"/>
        </w:rPr>
        <w:t xml:space="preserve">where body size varies </w:t>
      </w:r>
      <w:r>
        <w:rPr>
          <w:spacing w:val="0"/>
          <w:rtl w:val="0"/>
          <w:lang w:val="en-US"/>
        </w:rPr>
        <w:t xml:space="preserve">over </w:t>
      </w:r>
      <w:r>
        <w:rPr>
          <w:rtl w:val="0"/>
          <w:lang w:val="en-US"/>
        </w:rPr>
        <w:t xml:space="preserve">several orders of magnitude and most invertebrates are both </w:t>
      </w:r>
      <w:r>
        <w:rPr>
          <w:spacing w:val="0"/>
          <w:rtl w:val="0"/>
          <w:lang w:val="en-US"/>
        </w:rPr>
        <w:t xml:space="preserve">highly stenothermal </w:t>
      </w:r>
      <w:r>
        <w:rPr>
          <w:rtl w:val="0"/>
          <w:lang w:val="en-US"/>
        </w:rPr>
        <w:t xml:space="preserve">and </w:t>
      </w:r>
      <w:r>
        <w:rPr>
          <w:spacing w:val="0"/>
          <w:rtl w:val="0"/>
          <w:lang w:val="en-US"/>
        </w:rPr>
        <w:t xml:space="preserve">hypoxia-intolerant. This research </w:t>
      </w:r>
      <w:r>
        <w:rPr>
          <w:rtl w:val="0"/>
          <w:lang w:val="en-US"/>
        </w:rPr>
        <w:t xml:space="preserve">was </w:t>
      </w:r>
      <w:r>
        <w:rPr>
          <w:spacing w:val="0"/>
          <w:rtl w:val="0"/>
          <w:lang w:val="en-US"/>
        </w:rPr>
        <w:t xml:space="preserve">funded </w:t>
      </w:r>
      <w:r>
        <w:rPr>
          <w:spacing w:val="0"/>
          <w:rtl w:val="0"/>
          <w:lang w:val="en-US"/>
        </w:rPr>
        <w:t xml:space="preserve">by </w:t>
      </w:r>
      <w:r>
        <w:rPr>
          <w:rtl w:val="0"/>
          <w:lang w:val="en-US"/>
        </w:rPr>
        <w:t>NSF PLR-</w:t>
      </w:r>
      <w:r>
        <w:rPr>
          <w:spacing w:val="0"/>
          <w:rtl w:val="0"/>
          <w:lang w:val="en-US"/>
        </w:rPr>
        <w:t xml:space="preserve"> </w:t>
      </w:r>
      <w:r>
        <w:rPr>
          <w:rtl w:val="0"/>
          <w:lang w:val="en-US"/>
        </w:rPr>
        <w:t>1341476.</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39-5 </w:t>
      </w:r>
      <w:r>
        <w:rPr>
          <w:rtl w:val="0"/>
          <w:lang w:val="en-US"/>
        </w:rPr>
        <w:t>SHYAMAL, SD*; DURICA, DS; RUDKINS, JM; University</w:t>
      </w:r>
    </w:p>
    <w:p>
      <w:pPr>
        <w:pStyle w:val="Body"/>
        <w:spacing w:line="160" w:lineRule="exact"/>
        <w:ind w:left="100" w:firstLine="0"/>
        <w:jc w:val="both"/>
        <w:rPr>
          <w:i w:val="1"/>
          <w:iCs w:val="1"/>
          <w:sz w:val="16"/>
          <w:szCs w:val="16"/>
        </w:rPr>
      </w:pPr>
      <w:r>
        <w:rPr>
          <w:sz w:val="16"/>
          <w:szCs w:val="16"/>
          <w:rtl w:val="0"/>
          <w:lang w:val="en-US"/>
        </w:rPr>
        <w:t xml:space="preserve">of Oklahoma; </w:t>
      </w:r>
      <w:r>
        <w:rPr>
          <w:i w:val="1"/>
          <w:iCs w:val="1"/>
          <w:sz w:val="16"/>
          <w:szCs w:val="16"/>
          <w:rtl w:val="0"/>
          <w:lang w:val="en-US"/>
        </w:rPr>
        <w:t>shyamal.sharmishtha@gmail.com</w:t>
      </w:r>
    </w:p>
    <w:p>
      <w:pPr>
        <w:pStyle w:val="Heading"/>
        <w:spacing w:before="9"/>
        <w:ind w:right="364"/>
        <w:jc w:val="both"/>
      </w:pPr>
      <w:r>
        <w:rPr>
          <w:rtl w:val="0"/>
          <w:lang w:val="en-US"/>
        </w:rPr>
        <w:t>Methoprene-tolerant: a putative juvenile hormone pathway gene in Uca pugilator</w:t>
      </w:r>
    </w:p>
    <w:p>
      <w:pPr>
        <w:pStyle w:val="Body Text"/>
        <w:spacing w:line="160" w:lineRule="exact"/>
        <w:ind w:right="309"/>
        <w:jc w:val="both"/>
      </w:pPr>
      <w:r>
        <w:rPr>
          <w:rtl w:val="0"/>
          <w:lang w:val="en-US"/>
        </w:rPr>
        <w:t xml:space="preserve">The physiological importance of sesquiterpenoid signaling has been </w:t>
      </w:r>
      <w:r>
        <w:rPr>
          <w:spacing w:val="0"/>
          <w:rtl w:val="0"/>
          <w:lang w:val="en-US"/>
        </w:rPr>
        <w:t xml:space="preserve">recognized </w:t>
      </w:r>
      <w:r>
        <w:rPr>
          <w:spacing w:val="0"/>
          <w:rtl w:val="0"/>
          <w:lang w:val="en-US"/>
        </w:rPr>
        <w:t xml:space="preserve">in </w:t>
      </w:r>
      <w:r>
        <w:rPr>
          <w:spacing w:val="0"/>
          <w:rtl w:val="0"/>
          <w:lang w:val="en-US"/>
        </w:rPr>
        <w:t xml:space="preserve">both insects </w:t>
      </w:r>
      <w:r>
        <w:rPr>
          <w:spacing w:val="0"/>
          <w:rtl w:val="0"/>
          <w:lang w:val="en-US"/>
        </w:rPr>
        <w:t xml:space="preserve">and </w:t>
      </w:r>
      <w:r>
        <w:rPr>
          <w:spacing w:val="0"/>
          <w:rtl w:val="0"/>
          <w:lang w:val="en-US"/>
        </w:rPr>
        <w:t xml:space="preserve">crustaceans, particularly </w:t>
      </w:r>
      <w:r>
        <w:rPr>
          <w:spacing w:val="0"/>
          <w:rtl w:val="0"/>
          <w:lang w:val="en-US"/>
        </w:rPr>
        <w:t xml:space="preserve">in </w:t>
      </w:r>
      <w:r>
        <w:rPr>
          <w:spacing w:val="0"/>
          <w:rtl w:val="0"/>
          <w:lang w:val="en-US"/>
        </w:rPr>
        <w:t xml:space="preserve">the </w:t>
      </w:r>
      <w:r>
        <w:rPr>
          <w:rtl w:val="0"/>
          <w:lang w:val="en-US"/>
        </w:rPr>
        <w:t>regulation of reproduction. Crustaceans use methyl farnesoate (MF) as</w:t>
      </w:r>
      <w:r>
        <w:rPr>
          <w:spacing w:val="0"/>
          <w:rtl w:val="0"/>
          <w:lang w:val="en-US"/>
        </w:rPr>
        <w:t xml:space="preserve"> </w:t>
      </w:r>
      <w:r>
        <w:rPr>
          <w:rtl w:val="0"/>
          <w:lang w:val="en-US"/>
        </w:rPr>
        <w:t>the</w:t>
      </w:r>
      <w:r>
        <w:rPr>
          <w:spacing w:val="0"/>
          <w:rtl w:val="0"/>
          <w:lang w:val="en-US"/>
        </w:rPr>
        <w:t xml:space="preserve"> </w:t>
      </w:r>
      <w:r>
        <w:rPr>
          <w:rtl w:val="0"/>
          <w:lang w:val="en-US"/>
        </w:rPr>
        <w:t>innate</w:t>
      </w:r>
      <w:r>
        <w:rPr>
          <w:spacing w:val="0"/>
          <w:rtl w:val="0"/>
          <w:lang w:val="en-US"/>
        </w:rPr>
        <w:t xml:space="preserve"> </w:t>
      </w:r>
      <w:r>
        <w:rPr>
          <w:rtl w:val="0"/>
          <w:lang w:val="en-US"/>
        </w:rPr>
        <w:t>ligand</w:t>
      </w:r>
      <w:r>
        <w:rPr>
          <w:spacing w:val="0"/>
          <w:rtl w:val="0"/>
          <w:lang w:val="en-US"/>
        </w:rPr>
        <w:t xml:space="preserve"> </w:t>
      </w:r>
      <w:r>
        <w:rPr>
          <w:rtl w:val="0"/>
          <w:lang w:val="en-US"/>
        </w:rPr>
        <w:t>whereas</w:t>
      </w:r>
      <w:r>
        <w:rPr>
          <w:spacing w:val="0"/>
          <w:rtl w:val="0"/>
          <w:lang w:val="en-US"/>
        </w:rPr>
        <w:t xml:space="preserve"> </w:t>
      </w:r>
      <w:r>
        <w:rPr>
          <w:rtl w:val="0"/>
          <w:lang w:val="en-US"/>
        </w:rPr>
        <w:t>insects</w:t>
      </w:r>
      <w:r>
        <w:rPr>
          <w:spacing w:val="0"/>
          <w:rtl w:val="0"/>
          <w:lang w:val="en-US"/>
        </w:rPr>
        <w:t xml:space="preserve"> </w:t>
      </w:r>
      <w:r>
        <w:rPr>
          <w:rtl w:val="0"/>
          <w:lang w:val="en-US"/>
        </w:rPr>
        <w:t>use</w:t>
      </w:r>
      <w:r>
        <w:rPr>
          <w:spacing w:val="0"/>
          <w:rtl w:val="0"/>
          <w:lang w:val="en-US"/>
        </w:rPr>
        <w:t xml:space="preserve"> </w:t>
      </w:r>
      <w:r>
        <w:rPr>
          <w:rtl w:val="0"/>
          <w:lang w:val="en-US"/>
        </w:rPr>
        <w:t>an</w:t>
      </w:r>
      <w:r>
        <w:rPr>
          <w:spacing w:val="0"/>
          <w:rtl w:val="0"/>
          <w:lang w:val="en-US"/>
        </w:rPr>
        <w:t xml:space="preserve"> </w:t>
      </w:r>
      <w:r>
        <w:rPr>
          <w:rtl w:val="0"/>
          <w:lang w:val="en-US"/>
        </w:rPr>
        <w:t>epoxide</w:t>
      </w:r>
      <w:r>
        <w:rPr>
          <w:spacing w:val="0"/>
          <w:rtl w:val="0"/>
          <w:lang w:val="en-US"/>
        </w:rPr>
        <w:t xml:space="preserve"> </w:t>
      </w:r>
      <w:r>
        <w:rPr>
          <w:rtl w:val="0"/>
          <w:lang w:val="en-US"/>
        </w:rPr>
        <w:t>form</w:t>
      </w:r>
      <w:r>
        <w:rPr>
          <w:spacing w:val="0"/>
          <w:rtl w:val="0"/>
          <w:lang w:val="en-US"/>
        </w:rPr>
        <w:t xml:space="preserve"> </w:t>
      </w:r>
      <w:r>
        <w:rPr>
          <w:rtl w:val="0"/>
          <w:lang w:val="en-US"/>
        </w:rPr>
        <w:t>of</w:t>
      </w:r>
      <w:r>
        <w:rPr>
          <w:spacing w:val="0"/>
          <w:rtl w:val="0"/>
          <w:lang w:val="en-US"/>
        </w:rPr>
        <w:t xml:space="preserve"> </w:t>
      </w:r>
      <w:r>
        <w:rPr>
          <w:rtl w:val="0"/>
          <w:lang w:val="en-US"/>
        </w:rPr>
        <w:t>MF,</w:t>
      </w:r>
      <w:r>
        <w:rPr>
          <w:spacing w:val="0"/>
          <w:rtl w:val="0"/>
          <w:lang w:val="en-US"/>
        </w:rPr>
        <w:t xml:space="preserve"> </w:t>
      </w:r>
      <w:r>
        <w:rPr>
          <w:rtl w:val="0"/>
          <w:lang w:val="en-US"/>
        </w:rPr>
        <w:t>JH</w:t>
      </w:r>
    </w:p>
    <w:p>
      <w:pPr>
        <w:pStyle w:val="Body Text"/>
        <w:spacing w:line="160" w:lineRule="exact"/>
        <w:ind w:right="309"/>
        <w:jc w:val="both"/>
      </w:pPr>
      <w:r>
        <w:rPr>
          <w:rtl w:val="0"/>
          <w:lang w:val="en-US"/>
        </w:rPr>
        <w:t>III. In insects, the Methoprene-tolerant (Met) protein has been characterized as a JH receptor. The met gene belongs to the   bHLH</w:t>
      </w:r>
    </w:p>
    <w:p>
      <w:pPr>
        <w:pStyle w:val="Body Text"/>
        <w:spacing w:line="160" w:lineRule="exact"/>
        <w:ind w:right="309"/>
        <w:jc w:val="both"/>
      </w:pPr>
      <w:r>
        <w:rPr>
          <w:rtl w:val="0"/>
          <w:lang w:val="en-US"/>
        </w:rPr>
        <w:t>-PAS family of transcription factors, and Drosophila Met protein binds JH III with high affinity. Subsequent experiments have shown that Met heterodimerizes with steroid receptor coactivator (SRC). SRC in turn may function as a co-activator for ecdysone signaling. A met homolog was recently identified in cladocerans, and like insects, Met was found to interact with a crustacean homolog of SRC in the presence of JH III. The Met/SRC interaction was also found to be 10 times more sensitive to MF than to JH III. We are interested in characterizing the molecular basis of MF signalling in brachyuran crabs. We have identified a Met ortholog in Uca pugilator which is expressed during limb regeneration. Transcriptome analysis of developing limb bud RNA-seq libraries show hits throughout the molt cycle; a detailed analysis of met expression is in progress. BlastP results reveal conserved regional similarities to that of cladoceran met (34%), and similar correspondence to numerous insects. Homology modelling and structural validation of the PAS-B domain show a favorable ligand binding pocket with 8 specific amino acid (aa) residues that interact with JH III; there are 2 aa substitutions in Uca in comparison to insects. A SRC homolog, the heterodimer partner of Met-tolerant, is also observed in the limb bud transcriptome library. We are currently producing expression vector constructs to examine protein/protein and protein/ligand binding.</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2"/>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96" w:line="160" w:lineRule="exact"/>
        <w:ind w:right="16"/>
      </w:pPr>
      <w:r>
        <w:rPr>
          <w:b w:val="1"/>
          <w:bCs w:val="1"/>
          <w:i w:val="1"/>
          <w:iCs w:val="1"/>
          <w:rtl w:val="0"/>
          <w:lang w:val="en-US"/>
        </w:rPr>
        <w:t xml:space="preserve">10-3 </w:t>
      </w:r>
      <w:r>
        <w:rPr>
          <w:rtl w:val="0"/>
          <w:lang w:val="en-US"/>
        </w:rPr>
        <w:t>SIDLAUSKAS, B*; ALFARO, M; BURNS, M; DILLMAN, C; FAIRCLOTH, B; FRABLE, B; HOEKZEMA, K; MELO, B; SABAJ</w:t>
      </w:r>
    </w:p>
    <w:p>
      <w:pPr>
        <w:pStyle w:val="Body"/>
        <w:spacing w:line="160" w:lineRule="exact"/>
        <w:ind w:left="100" w:right="327" w:firstLine="0"/>
        <w:rPr>
          <w:b w:val="1"/>
          <w:bCs w:val="1"/>
          <w:i w:val="1"/>
          <w:iCs w:val="1"/>
          <w:sz w:val="16"/>
          <w:szCs w:val="16"/>
        </w:rPr>
      </w:pPr>
      <w:r>
        <w:rPr>
          <w:sz w:val="16"/>
          <w:szCs w:val="16"/>
          <w:rtl w:val="0"/>
          <w:lang w:val="en-US"/>
        </w:rPr>
        <w:t xml:space="preserve">PEREZ, M; OLIVEIRA, C; VARI, R; Oregon State University, UCLA, Smithsonian Institution, Louisiana State University, Universidade Estadual Paulista, Academy of Natural Sciences of Drexel University; </w:t>
      </w:r>
      <w:r>
        <w:rPr>
          <w:i w:val="1"/>
          <w:iCs w:val="1"/>
          <w:sz w:val="16"/>
          <w:szCs w:val="16"/>
          <w:rtl w:val="0"/>
        </w:rPr>
        <w:t xml:space="preserve">brian.sidlauskas@oregonstate.edu </w:t>
      </w:r>
      <w:r>
        <w:rPr>
          <w:b w:val="1"/>
          <w:bCs w:val="1"/>
          <w:i w:val="1"/>
          <w:iCs w:val="1"/>
          <w:sz w:val="16"/>
          <w:szCs w:val="16"/>
          <w:rtl w:val="0"/>
          <w:lang w:val="en-US"/>
        </w:rPr>
        <w:t>Molecular phylogenetics, morphometrics and osteology reveal convergences and shifts in the mode of diversification within</w:t>
      </w:r>
    </w:p>
    <w:p>
      <w:pPr>
        <w:pStyle w:val="Body Text"/>
        <w:spacing w:line="160" w:lineRule="exact"/>
        <w:ind w:right="4"/>
      </w:pPr>
      <w:r>
        <w:rPr>
          <w:b w:val="1"/>
          <w:bCs w:val="1"/>
          <w:i w:val="1"/>
          <w:iCs w:val="1"/>
          <w:rtl w:val="0"/>
          <w:lang w:val="en-US"/>
        </w:rPr>
        <w:t xml:space="preserve">Neotropical headstanding fishes (Characiformes: Anostomoidea) </w:t>
      </w:r>
      <w:r>
        <w:rPr>
          <w:rtl w:val="0"/>
          <w:lang w:val="en-US"/>
        </w:rPr>
        <w:t xml:space="preserve">We reconstruct the evolutionary history of Anostomoidea, one of the most ecomorphologically diverse components of the Neotropical fish fauna, and investigate why some anostomoid clades have diversified </w:t>
      </w:r>
      <w:r>
        <w:rPr>
          <w:spacing w:val="0"/>
          <w:rtl w:val="0"/>
          <w:lang w:val="en-US"/>
        </w:rPr>
        <w:t xml:space="preserve">greatly </w:t>
      </w:r>
      <w:r>
        <w:rPr>
          <w:spacing w:val="0"/>
          <w:rtl w:val="0"/>
          <w:lang w:val="en-US"/>
        </w:rPr>
        <w:t xml:space="preserve">in </w:t>
      </w:r>
      <w:r>
        <w:rPr>
          <w:spacing w:val="0"/>
          <w:rtl w:val="0"/>
          <w:lang w:val="en-US"/>
        </w:rPr>
        <w:t xml:space="preserve">oral jaw shape and </w:t>
      </w:r>
      <w:r>
        <w:rPr>
          <w:spacing w:val="0"/>
          <w:rtl w:val="0"/>
          <w:lang w:val="en-US"/>
        </w:rPr>
        <w:t xml:space="preserve">coloration, </w:t>
      </w:r>
      <w:r>
        <w:rPr>
          <w:spacing w:val="0"/>
          <w:rtl w:val="0"/>
          <w:lang w:val="en-US"/>
        </w:rPr>
        <w:t xml:space="preserve">while </w:t>
      </w:r>
      <w:r>
        <w:rPr>
          <w:spacing w:val="0"/>
          <w:rtl w:val="0"/>
          <w:lang w:val="en-US"/>
        </w:rPr>
        <w:t xml:space="preserve">others </w:t>
      </w:r>
      <w:r>
        <w:rPr>
          <w:spacing w:val="0"/>
          <w:rtl w:val="0"/>
          <w:lang w:val="en-US"/>
        </w:rPr>
        <w:t xml:space="preserve">primarily </w:t>
      </w:r>
      <w:r>
        <w:rPr>
          <w:spacing w:val="0"/>
          <w:rtl w:val="0"/>
          <w:lang w:val="en-US"/>
        </w:rPr>
        <w:t xml:space="preserve">diversified internally. </w:t>
      </w:r>
      <w:r>
        <w:rPr>
          <w:spacing w:val="0"/>
          <w:rtl w:val="0"/>
          <w:lang w:val="en-US"/>
        </w:rPr>
        <w:t xml:space="preserve">Though </w:t>
      </w:r>
      <w:r>
        <w:rPr>
          <w:spacing w:val="0"/>
          <w:rtl w:val="0"/>
          <w:lang w:val="en-US"/>
        </w:rPr>
        <w:t xml:space="preserve">morphological </w:t>
      </w:r>
      <w:r>
        <w:rPr>
          <w:spacing w:val="0"/>
          <w:rtl w:val="0"/>
          <w:lang w:val="en-US"/>
        </w:rPr>
        <w:t xml:space="preserve">and </w:t>
      </w:r>
      <w:r>
        <w:rPr>
          <w:spacing w:val="0"/>
          <w:rtl w:val="0"/>
          <w:lang w:val="en-US"/>
        </w:rPr>
        <w:t xml:space="preserve">molecular </w:t>
      </w:r>
      <w:r>
        <w:rPr>
          <w:rtl w:val="0"/>
          <w:lang w:val="en-US"/>
        </w:rPr>
        <w:t xml:space="preserve">phylogenies share broad congruence, their conflicts suggest oral jaw shape convergence within Anostomidae and that numerous features of the pharyngeal jaws and other systems appear plesiomorphic </w:t>
      </w:r>
      <w:r>
        <w:rPr>
          <w:spacing w:val="0"/>
          <w:rtl w:val="0"/>
          <w:lang w:val="en-US"/>
        </w:rPr>
        <w:t xml:space="preserve">for </w:t>
      </w:r>
      <w:r>
        <w:rPr>
          <w:spacing w:val="0"/>
          <w:rtl w:val="0"/>
          <w:lang w:val="en-US"/>
        </w:rPr>
        <w:t xml:space="preserve">the </w:t>
      </w:r>
      <w:r>
        <w:rPr>
          <w:spacing w:val="0"/>
          <w:rtl w:val="0"/>
          <w:lang w:val="en-US"/>
        </w:rPr>
        <w:t xml:space="preserve">superfamily rather </w:t>
      </w:r>
      <w:r>
        <w:rPr>
          <w:spacing w:val="0"/>
          <w:rtl w:val="0"/>
          <w:lang w:val="en-US"/>
        </w:rPr>
        <w:t xml:space="preserve">than </w:t>
      </w:r>
      <w:r>
        <w:rPr>
          <w:spacing w:val="0"/>
          <w:rtl w:val="0"/>
          <w:lang w:val="en-US"/>
        </w:rPr>
        <w:t xml:space="preserve">synapomorphic </w:t>
      </w:r>
      <w:r>
        <w:rPr>
          <w:spacing w:val="0"/>
          <w:rtl w:val="0"/>
          <w:lang w:val="en-US"/>
        </w:rPr>
        <w:t xml:space="preserve">for </w:t>
      </w:r>
      <w:r>
        <w:rPr>
          <w:spacing w:val="0"/>
          <w:rtl w:val="0"/>
          <w:lang w:val="en-US"/>
        </w:rPr>
        <w:t xml:space="preserve">Anostomidae </w:t>
      </w:r>
      <w:r>
        <w:rPr>
          <w:spacing w:val="0"/>
          <w:rtl w:val="0"/>
          <w:lang w:val="en-US"/>
        </w:rPr>
        <w:t xml:space="preserve">and </w:t>
      </w:r>
      <w:r>
        <w:rPr>
          <w:spacing w:val="0"/>
          <w:rtl w:val="0"/>
          <w:lang w:val="en-US"/>
        </w:rPr>
        <w:t xml:space="preserve">Chilodontidae. </w:t>
      </w:r>
      <w:r>
        <w:rPr>
          <w:spacing w:val="0"/>
          <w:rtl w:val="0"/>
          <w:lang w:val="en-US"/>
        </w:rPr>
        <w:t xml:space="preserve">Gill arch </w:t>
      </w:r>
      <w:r>
        <w:rPr>
          <w:spacing w:val="0"/>
          <w:rtl w:val="0"/>
          <w:lang w:val="en-US"/>
        </w:rPr>
        <w:t xml:space="preserve">shape </w:t>
      </w:r>
      <w:r>
        <w:rPr>
          <w:spacing w:val="0"/>
          <w:rtl w:val="0"/>
          <w:lang w:val="en-US"/>
        </w:rPr>
        <w:t xml:space="preserve">has </w:t>
      </w:r>
      <w:r>
        <w:rPr>
          <w:spacing w:val="0"/>
          <w:rtl w:val="0"/>
          <w:lang w:val="en-US"/>
        </w:rPr>
        <w:t xml:space="preserve">diversified throughout </w:t>
      </w:r>
      <w:r>
        <w:rPr>
          <w:spacing w:val="0"/>
          <w:rtl w:val="0"/>
          <w:lang w:val="en-US"/>
        </w:rPr>
        <w:t xml:space="preserve">the </w:t>
      </w:r>
      <w:r>
        <w:rPr>
          <w:rtl w:val="0"/>
          <w:lang w:val="en-US"/>
        </w:rPr>
        <w:t xml:space="preserve">superfamily's history, and may represent an axis of ecomorphological </w:t>
      </w:r>
      <w:r>
        <w:rPr>
          <w:spacing w:val="0"/>
          <w:rtl w:val="0"/>
          <w:lang w:val="en-US"/>
        </w:rPr>
        <w:t xml:space="preserve">divergence </w:t>
      </w:r>
      <w:r>
        <w:rPr>
          <w:spacing w:val="0"/>
          <w:rtl w:val="0"/>
          <w:lang w:val="en-US"/>
        </w:rPr>
        <w:t xml:space="preserve">for the </w:t>
      </w:r>
      <w:r>
        <w:rPr>
          <w:spacing w:val="0"/>
          <w:rtl w:val="0"/>
          <w:lang w:val="en-US"/>
        </w:rPr>
        <w:t xml:space="preserve">detritivores </w:t>
      </w:r>
      <w:r>
        <w:rPr>
          <w:spacing w:val="0"/>
          <w:rtl w:val="0"/>
          <w:lang w:val="en-US"/>
        </w:rPr>
        <w:t xml:space="preserve">in </w:t>
      </w:r>
      <w:r>
        <w:rPr>
          <w:spacing w:val="0"/>
          <w:rtl w:val="0"/>
          <w:lang w:val="en-US"/>
        </w:rPr>
        <w:t xml:space="preserve">family Curimatidae, </w:t>
      </w:r>
      <w:r>
        <w:rPr>
          <w:spacing w:val="0"/>
          <w:rtl w:val="0"/>
          <w:lang w:val="en-US"/>
        </w:rPr>
        <w:t xml:space="preserve">which </w:t>
      </w:r>
      <w:r>
        <w:rPr>
          <w:spacing w:val="0"/>
          <w:rtl w:val="0"/>
          <w:lang w:val="en-US"/>
        </w:rPr>
        <w:t xml:space="preserve">are </w:t>
      </w:r>
      <w:r>
        <w:rPr>
          <w:spacing w:val="0"/>
          <w:rtl w:val="0"/>
          <w:lang w:val="en-US"/>
        </w:rPr>
        <w:t xml:space="preserve">difficult </w:t>
      </w:r>
      <w:r>
        <w:rPr>
          <w:spacing w:val="0"/>
          <w:rtl w:val="0"/>
          <w:lang w:val="en-US"/>
        </w:rPr>
        <w:t xml:space="preserve">to </w:t>
      </w:r>
      <w:r>
        <w:rPr>
          <w:spacing w:val="0"/>
          <w:rtl w:val="0"/>
          <w:lang w:val="en-US"/>
        </w:rPr>
        <w:t xml:space="preserve">distinguish externally, </w:t>
      </w:r>
      <w:r>
        <w:rPr>
          <w:spacing w:val="0"/>
          <w:rtl w:val="0"/>
          <w:lang w:val="en-US"/>
        </w:rPr>
        <w:t xml:space="preserve">and the </w:t>
      </w:r>
      <w:r>
        <w:rPr>
          <w:spacing w:val="0"/>
          <w:rtl w:val="0"/>
          <w:lang w:val="en-US"/>
        </w:rPr>
        <w:t xml:space="preserve">trophically </w:t>
      </w:r>
      <w:r>
        <w:rPr>
          <w:spacing w:val="0"/>
          <w:rtl w:val="0"/>
          <w:lang w:val="en-US"/>
        </w:rPr>
        <w:t xml:space="preserve">diverse </w:t>
      </w:r>
      <w:r>
        <w:rPr>
          <w:rtl w:val="0"/>
          <w:lang w:val="en-US"/>
        </w:rPr>
        <w:t xml:space="preserve">members of Anostomidae and Chilodontidae. Evolutionary dynamics </w:t>
      </w:r>
      <w:r>
        <w:rPr>
          <w:spacing w:val="0"/>
          <w:rtl w:val="0"/>
          <w:lang w:val="en-US"/>
        </w:rPr>
        <w:t xml:space="preserve">in </w:t>
      </w:r>
      <w:r>
        <w:rPr>
          <w:spacing w:val="0"/>
          <w:rtl w:val="0"/>
          <w:lang w:val="en-US"/>
        </w:rPr>
        <w:t xml:space="preserve">Prochilodontidae differ </w:t>
      </w:r>
      <w:r>
        <w:rPr>
          <w:spacing w:val="0"/>
          <w:rtl w:val="0"/>
          <w:lang w:val="en-US"/>
        </w:rPr>
        <w:t xml:space="preserve">and </w:t>
      </w:r>
      <w:r>
        <w:rPr>
          <w:spacing w:val="0"/>
          <w:rtl w:val="0"/>
          <w:lang w:val="en-US"/>
        </w:rPr>
        <w:t xml:space="preserve">indicate early fixation </w:t>
      </w:r>
      <w:r>
        <w:rPr>
          <w:spacing w:val="0"/>
          <w:rtl w:val="0"/>
          <w:lang w:val="en-US"/>
        </w:rPr>
        <w:t xml:space="preserve">of </w:t>
      </w:r>
      <w:r>
        <w:rPr>
          <w:rtl w:val="0"/>
          <w:lang w:val="en-US"/>
        </w:rPr>
        <w:t xml:space="preserve">a </w:t>
      </w:r>
      <w:r>
        <w:rPr>
          <w:spacing w:val="0"/>
          <w:rtl w:val="0"/>
          <w:lang w:val="en-US"/>
        </w:rPr>
        <w:t xml:space="preserve">highly </w:t>
      </w:r>
      <w:r>
        <w:rPr>
          <w:rtl w:val="0"/>
          <w:lang w:val="en-US"/>
        </w:rPr>
        <w:t xml:space="preserve">specialized bauplan that allows prochilodontids to achieve relatively </w:t>
      </w:r>
      <w:r>
        <w:rPr>
          <w:spacing w:val="0"/>
          <w:rtl w:val="0"/>
          <w:lang w:val="en-US"/>
        </w:rPr>
        <w:t xml:space="preserve">large </w:t>
      </w:r>
      <w:r>
        <w:rPr>
          <w:spacing w:val="0"/>
          <w:rtl w:val="0"/>
          <w:lang w:val="en-US"/>
        </w:rPr>
        <w:t xml:space="preserve">body and </w:t>
      </w:r>
      <w:r>
        <w:rPr>
          <w:spacing w:val="0"/>
          <w:rtl w:val="0"/>
          <w:lang w:val="en-US"/>
        </w:rPr>
        <w:t xml:space="preserve">population sizes </w:t>
      </w:r>
      <w:r>
        <w:rPr>
          <w:spacing w:val="0"/>
          <w:rtl w:val="0"/>
          <w:lang w:val="en-US"/>
        </w:rPr>
        <w:t xml:space="preserve">but </w:t>
      </w:r>
      <w:r>
        <w:rPr>
          <w:spacing w:val="0"/>
          <w:rtl w:val="0"/>
          <w:lang w:val="en-US"/>
        </w:rPr>
        <w:t xml:space="preserve">affords little opportunity </w:t>
      </w:r>
      <w:r>
        <w:rPr>
          <w:spacing w:val="0"/>
          <w:rtl w:val="0"/>
          <w:lang w:val="en-US"/>
        </w:rPr>
        <w:t xml:space="preserve">for </w:t>
      </w:r>
      <w:r>
        <w:rPr>
          <w:spacing w:val="0"/>
          <w:rtl w:val="0"/>
          <w:lang w:val="en-US"/>
        </w:rPr>
        <w:t xml:space="preserve">subsequent diversification. </w:t>
      </w:r>
      <w:r>
        <w:rPr>
          <w:spacing w:val="0"/>
          <w:rtl w:val="0"/>
          <w:lang w:val="en-US"/>
        </w:rPr>
        <w:t xml:space="preserve">Overall, </w:t>
      </w:r>
      <w:r>
        <w:rPr>
          <w:spacing w:val="0"/>
          <w:rtl w:val="0"/>
          <w:lang w:val="en-US"/>
        </w:rPr>
        <w:t xml:space="preserve">our </w:t>
      </w:r>
      <w:r>
        <w:rPr>
          <w:spacing w:val="0"/>
          <w:rtl w:val="0"/>
          <w:lang w:val="en-US"/>
        </w:rPr>
        <w:t xml:space="preserve">results </w:t>
      </w:r>
      <w:r>
        <w:rPr>
          <w:spacing w:val="0"/>
          <w:rtl w:val="0"/>
          <w:lang w:val="en-US"/>
        </w:rPr>
        <w:t xml:space="preserve">illustrate </w:t>
      </w:r>
      <w:r>
        <w:rPr>
          <w:spacing w:val="0"/>
          <w:rtl w:val="0"/>
          <w:lang w:val="en-US"/>
        </w:rPr>
        <w:t xml:space="preserve">how </w:t>
      </w:r>
      <w:r>
        <w:rPr>
          <w:spacing w:val="0"/>
          <w:rtl w:val="0"/>
          <w:lang w:val="en-US"/>
        </w:rPr>
        <w:t xml:space="preserve">combining molecular phylogenetics </w:t>
      </w:r>
      <w:r>
        <w:rPr>
          <w:spacing w:val="0"/>
          <w:rtl w:val="0"/>
          <w:lang w:val="en-US"/>
        </w:rPr>
        <w:t xml:space="preserve">with </w:t>
      </w:r>
      <w:r>
        <w:rPr>
          <w:spacing w:val="0"/>
          <w:rtl w:val="0"/>
          <w:lang w:val="en-US"/>
        </w:rPr>
        <w:t xml:space="preserve">osteology, </w:t>
      </w:r>
      <w:r>
        <w:rPr>
          <w:spacing w:val="0"/>
          <w:rtl w:val="0"/>
          <w:lang w:val="en-US"/>
        </w:rPr>
        <w:t xml:space="preserve">geometric </w:t>
      </w:r>
      <w:r>
        <w:rPr>
          <w:spacing w:val="0"/>
          <w:rtl w:val="0"/>
          <w:lang w:val="en-US"/>
        </w:rPr>
        <w:t xml:space="preserve">morphometrics, </w:t>
      </w:r>
      <w:r>
        <w:rPr>
          <w:spacing w:val="0"/>
          <w:rtl w:val="0"/>
          <w:lang w:val="en-US"/>
        </w:rPr>
        <w:t xml:space="preserve">and </w:t>
      </w:r>
      <w:r>
        <w:rPr>
          <w:spacing w:val="0"/>
          <w:rtl w:val="0"/>
          <w:lang w:val="en-US"/>
        </w:rPr>
        <w:t xml:space="preserve">comparative phylogenetic methods </w:t>
      </w:r>
      <w:r>
        <w:rPr>
          <w:spacing w:val="0"/>
          <w:rtl w:val="0"/>
          <w:lang w:val="en-US"/>
        </w:rPr>
        <w:t xml:space="preserve">can </w:t>
      </w:r>
      <w:r>
        <w:rPr>
          <w:spacing w:val="0"/>
          <w:rtl w:val="0"/>
          <w:lang w:val="en-US"/>
        </w:rPr>
        <w:t xml:space="preserve">spark </w:t>
      </w:r>
      <w:r>
        <w:rPr>
          <w:rtl w:val="0"/>
          <w:lang w:val="en-US"/>
        </w:rPr>
        <w:t>new discoveries about diversification, ecomorphology and character evolution.</w:t>
      </w:r>
    </w:p>
    <w:p>
      <w:pPr>
        <w:pStyle w:val="Body"/>
        <w:spacing w:before="96" w:line="160" w:lineRule="exact"/>
        <w:ind w:left="100" w:right="545" w:firstLine="0"/>
      </w:pPr>
      <w:r>
        <w:rPr>
          <w:rFonts w:ascii="Arial Unicode MS" w:cs="Arial Unicode MS" w:hAnsi="Arial Unicode MS" w:eastAsia="Arial Unicode MS"/>
          <w:b w:val="0"/>
          <w:bCs w:val="0"/>
          <w:i w:val="0"/>
          <w:iCs w:val="0"/>
        </w:rPr>
        <w:br w:type="column"/>
      </w:r>
    </w:p>
    <w:p>
      <w:pPr>
        <w:pStyle w:val="Body"/>
        <w:spacing w:before="96" w:line="160" w:lineRule="exact"/>
        <w:ind w:left="100" w:right="545" w:firstLine="0"/>
        <w:rPr>
          <w:b w:val="1"/>
          <w:bCs w:val="1"/>
          <w:i w:val="1"/>
          <w:iCs w:val="1"/>
          <w:sz w:val="16"/>
          <w:szCs w:val="16"/>
        </w:rPr>
      </w:pPr>
      <w:r>
        <w:rPr>
          <w:b w:val="1"/>
          <w:bCs w:val="1"/>
          <w:i w:val="1"/>
          <w:iCs w:val="1"/>
          <w:sz w:val="16"/>
          <w:szCs w:val="16"/>
          <w:rtl w:val="0"/>
        </w:rPr>
        <w:t xml:space="preserve">37-3 </w:t>
      </w:r>
      <w:r>
        <w:rPr>
          <w:sz w:val="16"/>
          <w:szCs w:val="16"/>
          <w:rtl w:val="0"/>
          <w:lang w:val="en-US"/>
        </w:rPr>
        <w:t xml:space="preserve">SIGWART, JD; Queen's Univ. Belfast; </w:t>
      </w:r>
      <w:r>
        <w:rPr>
          <w:i w:val="1"/>
          <w:iCs w:val="1"/>
          <w:sz w:val="16"/>
          <w:szCs w:val="16"/>
          <w:rtl w:val="0"/>
        </w:rPr>
        <w:t xml:space="preserve">j.sigwart@qub.ac.uk </w:t>
      </w:r>
      <w:r>
        <w:rPr>
          <w:b w:val="1"/>
          <w:bCs w:val="1"/>
          <w:i w:val="1"/>
          <w:iCs w:val="1"/>
          <w:sz w:val="16"/>
          <w:szCs w:val="16"/>
          <w:rtl w:val="0"/>
          <w:lang w:val="en-US"/>
        </w:rPr>
        <w:t>Deep trees: The role of wood fauna in biodiversity dynamics in present and past extreme environments</w:t>
      </w:r>
    </w:p>
    <w:p>
      <w:pPr>
        <w:pStyle w:val="Body Text"/>
        <w:spacing w:line="160" w:lineRule="exact"/>
        <w:ind w:right="306"/>
        <w:jc w:val="both"/>
      </w:pPr>
      <w:r>
        <w:rPr>
          <w:spacing w:val="0"/>
          <w:rtl w:val="0"/>
          <w:lang w:val="en-US"/>
        </w:rPr>
        <w:t xml:space="preserve">Marine deposits </w:t>
      </w:r>
      <w:r>
        <w:rPr>
          <w:rtl w:val="0"/>
          <w:lang w:val="en-US"/>
        </w:rPr>
        <w:t xml:space="preserve">of </w:t>
      </w:r>
      <w:r>
        <w:rPr>
          <w:spacing w:val="0"/>
          <w:rtl w:val="0"/>
          <w:lang w:val="en-US"/>
        </w:rPr>
        <w:t xml:space="preserve">sunken wood provide occur </w:t>
      </w:r>
      <w:r>
        <w:rPr>
          <w:rtl w:val="0"/>
          <w:lang w:val="en-US"/>
        </w:rPr>
        <w:t xml:space="preserve">at </w:t>
      </w:r>
      <w:r>
        <w:rPr>
          <w:spacing w:val="0"/>
          <w:rtl w:val="0"/>
          <w:lang w:val="en-US"/>
        </w:rPr>
        <w:t xml:space="preserve">moderate </w:t>
      </w:r>
      <w:r>
        <w:rPr>
          <w:spacing w:val="0"/>
          <w:rtl w:val="0"/>
          <w:lang w:val="en-US"/>
        </w:rPr>
        <w:t xml:space="preserve">depths </w:t>
      </w:r>
      <w:r>
        <w:rPr>
          <w:spacing w:val="0"/>
          <w:rtl w:val="0"/>
          <w:lang w:val="en-US"/>
        </w:rPr>
        <w:t xml:space="preserve">(generally </w:t>
      </w:r>
      <w:r>
        <w:rPr>
          <w:spacing w:val="0"/>
          <w:rtl w:val="0"/>
          <w:lang w:val="en-US"/>
        </w:rPr>
        <w:t xml:space="preserve">less than 2000 </w:t>
      </w:r>
      <w:r>
        <w:rPr>
          <w:spacing w:val="0"/>
          <w:rtl w:val="0"/>
          <w:lang w:val="en-US"/>
        </w:rPr>
        <w:t xml:space="preserve">m) </w:t>
      </w:r>
      <w:r>
        <w:rPr>
          <w:spacing w:val="0"/>
          <w:rtl w:val="0"/>
          <w:lang w:val="en-US"/>
        </w:rPr>
        <w:t xml:space="preserve">and </w:t>
      </w:r>
      <w:r>
        <w:rPr>
          <w:spacing w:val="0"/>
          <w:rtl w:val="0"/>
          <w:lang w:val="en-US"/>
        </w:rPr>
        <w:t xml:space="preserve">provide </w:t>
      </w:r>
      <w:r>
        <w:rPr>
          <w:spacing w:val="0"/>
          <w:rtl w:val="0"/>
          <w:lang w:val="en-US"/>
        </w:rPr>
        <w:t xml:space="preserve">the </w:t>
      </w:r>
      <w:r>
        <w:rPr>
          <w:spacing w:val="0"/>
          <w:rtl w:val="0"/>
          <w:lang w:val="en-US"/>
        </w:rPr>
        <w:t xml:space="preserve">fundament </w:t>
      </w:r>
      <w:r>
        <w:rPr>
          <w:spacing w:val="0"/>
          <w:rtl w:val="0"/>
          <w:lang w:val="en-US"/>
        </w:rPr>
        <w:t xml:space="preserve">for chemoautotrophic </w:t>
      </w:r>
      <w:r>
        <w:rPr>
          <w:spacing w:val="0"/>
          <w:rtl w:val="0"/>
          <w:lang w:val="en-US"/>
        </w:rPr>
        <w:t xml:space="preserve">deep-sea communities </w:t>
      </w:r>
      <w:r>
        <w:rPr>
          <w:spacing w:val="0"/>
          <w:rtl w:val="0"/>
          <w:lang w:val="en-US"/>
        </w:rPr>
        <w:t xml:space="preserve">with </w:t>
      </w:r>
      <w:r>
        <w:rPr>
          <w:spacing w:val="0"/>
          <w:rtl w:val="0"/>
          <w:lang w:val="en-US"/>
        </w:rPr>
        <w:t xml:space="preserve">an </w:t>
      </w:r>
      <w:r>
        <w:rPr>
          <w:spacing w:val="0"/>
          <w:rtl w:val="0"/>
          <w:lang w:val="en-US"/>
        </w:rPr>
        <w:t xml:space="preserve">extensive </w:t>
      </w:r>
      <w:r>
        <w:rPr>
          <w:spacing w:val="0"/>
          <w:rtl w:val="0"/>
          <w:lang w:val="en-US"/>
        </w:rPr>
        <w:t xml:space="preserve">wood-endemic invertebrate fauna. Wood-dwelling lineages </w:t>
      </w:r>
      <w:r>
        <w:rPr>
          <w:spacing w:val="0"/>
          <w:rtl w:val="0"/>
          <w:lang w:val="en-US"/>
        </w:rPr>
        <w:t xml:space="preserve">have </w:t>
      </w:r>
      <w:r>
        <w:rPr>
          <w:rtl w:val="0"/>
          <w:lang w:val="en-US"/>
        </w:rPr>
        <w:t xml:space="preserve">been proposed as a "transitional" fauna that gave rise to invertebrates in vent and seep systems; a deep time phylogenetic framework could </w:t>
      </w:r>
      <w:r>
        <w:rPr>
          <w:spacing w:val="0"/>
          <w:rtl w:val="0"/>
          <w:lang w:val="en-US"/>
        </w:rPr>
        <w:t xml:space="preserve">thus help </w:t>
      </w:r>
      <w:r>
        <w:rPr>
          <w:spacing w:val="0"/>
          <w:rtl w:val="0"/>
          <w:lang w:val="en-US"/>
        </w:rPr>
        <w:t xml:space="preserve">explain </w:t>
      </w:r>
      <w:r>
        <w:rPr>
          <w:spacing w:val="0"/>
          <w:rtl w:val="0"/>
          <w:lang w:val="en-US"/>
        </w:rPr>
        <w:t xml:space="preserve">the </w:t>
      </w:r>
      <w:r>
        <w:rPr>
          <w:spacing w:val="0"/>
          <w:rtl w:val="0"/>
          <w:lang w:val="en-US"/>
        </w:rPr>
        <w:t xml:space="preserve">colonization </w:t>
      </w:r>
      <w:r>
        <w:rPr>
          <w:spacing w:val="0"/>
          <w:rtl w:val="0"/>
          <w:lang w:val="en-US"/>
        </w:rPr>
        <w:t xml:space="preserve">of </w:t>
      </w:r>
      <w:r>
        <w:rPr>
          <w:spacing w:val="0"/>
          <w:rtl w:val="0"/>
          <w:lang w:val="en-US"/>
        </w:rPr>
        <w:t xml:space="preserve">many deep </w:t>
      </w:r>
      <w:r>
        <w:rPr>
          <w:spacing w:val="0"/>
          <w:rtl w:val="0"/>
          <w:lang w:val="en-US"/>
        </w:rPr>
        <w:t xml:space="preserve">sea </w:t>
      </w:r>
      <w:r>
        <w:rPr>
          <w:spacing w:val="0"/>
          <w:rtl w:val="0"/>
          <w:lang w:val="en-US"/>
        </w:rPr>
        <w:t xml:space="preserve">"extreme" </w:t>
      </w:r>
      <w:r>
        <w:rPr>
          <w:spacing w:val="0"/>
          <w:rtl w:val="0"/>
          <w:lang w:val="en-US"/>
        </w:rPr>
        <w:t xml:space="preserve">environments. </w:t>
      </w:r>
      <w:r>
        <w:rPr>
          <w:spacing w:val="0"/>
          <w:rtl w:val="0"/>
          <w:lang w:val="en-US"/>
        </w:rPr>
        <w:t xml:space="preserve">For </w:t>
      </w:r>
      <w:r>
        <w:rPr>
          <w:spacing w:val="0"/>
          <w:rtl w:val="0"/>
          <w:lang w:val="en-US"/>
        </w:rPr>
        <w:t xml:space="preserve">example </w:t>
      </w:r>
      <w:r>
        <w:rPr>
          <w:rtl w:val="0"/>
          <w:lang w:val="en-US"/>
        </w:rPr>
        <w:t xml:space="preserve">a </w:t>
      </w:r>
      <w:r>
        <w:rPr>
          <w:spacing w:val="0"/>
          <w:rtl w:val="0"/>
          <w:lang w:val="en-US"/>
        </w:rPr>
        <w:t xml:space="preserve">major clade </w:t>
      </w:r>
      <w:r>
        <w:rPr>
          <w:spacing w:val="0"/>
          <w:rtl w:val="0"/>
          <w:lang w:val="en-US"/>
        </w:rPr>
        <w:t xml:space="preserve">of </w:t>
      </w:r>
      <w:r>
        <w:rPr>
          <w:spacing w:val="0"/>
          <w:rtl w:val="0"/>
          <w:lang w:val="en-US"/>
        </w:rPr>
        <w:t xml:space="preserve">polyplacophoran </w:t>
      </w:r>
      <w:r>
        <w:rPr>
          <w:spacing w:val="0"/>
          <w:rtl w:val="0"/>
          <w:lang w:val="en-US"/>
        </w:rPr>
        <w:t xml:space="preserve">molluscs (chitons) incorporating </w:t>
      </w:r>
      <w:r>
        <w:rPr>
          <w:spacing w:val="0"/>
          <w:rtl w:val="0"/>
          <w:lang w:val="en-US"/>
        </w:rPr>
        <w:t xml:space="preserve">the </w:t>
      </w:r>
      <w:r>
        <w:rPr>
          <w:spacing w:val="0"/>
          <w:rtl w:val="0"/>
          <w:lang w:val="en-US"/>
        </w:rPr>
        <w:t xml:space="preserve">majority </w:t>
      </w:r>
      <w:r>
        <w:rPr>
          <w:rtl w:val="0"/>
          <w:lang w:val="en-US"/>
        </w:rPr>
        <w:t xml:space="preserve">of </w:t>
      </w:r>
      <w:r>
        <w:rPr>
          <w:spacing w:val="0"/>
          <w:rtl w:val="0"/>
          <w:lang w:val="en-US"/>
        </w:rPr>
        <w:t xml:space="preserve">deep </w:t>
      </w:r>
      <w:r>
        <w:rPr>
          <w:spacing w:val="0"/>
          <w:rtl w:val="0"/>
          <w:lang w:val="en-US"/>
        </w:rPr>
        <w:t xml:space="preserve">sea </w:t>
      </w:r>
      <w:r>
        <w:rPr>
          <w:spacing w:val="0"/>
          <w:rtl w:val="0"/>
          <w:lang w:val="en-US"/>
        </w:rPr>
        <w:t xml:space="preserve">species, </w:t>
      </w:r>
      <w:r>
        <w:rPr>
          <w:rtl w:val="0"/>
          <w:lang w:val="en-US"/>
        </w:rPr>
        <w:t xml:space="preserve">Lepidopleurida, originated in the early Carboniferous (ca. 350 Mya). New fossil evidence indicates a major bottleneck in Polyplacophora </w:t>
      </w:r>
      <w:r>
        <w:rPr>
          <w:spacing w:val="0"/>
          <w:rtl w:val="0"/>
          <w:lang w:val="en-US"/>
        </w:rPr>
        <w:t xml:space="preserve">at </w:t>
      </w:r>
      <w:r>
        <w:rPr>
          <w:spacing w:val="0"/>
          <w:rtl w:val="0"/>
          <w:lang w:val="en-US"/>
        </w:rPr>
        <w:t xml:space="preserve">the late </w:t>
      </w:r>
      <w:r>
        <w:rPr>
          <w:spacing w:val="0"/>
          <w:rtl w:val="0"/>
          <w:lang w:val="en-US"/>
        </w:rPr>
        <w:t xml:space="preserve">Devonian </w:t>
      </w:r>
      <w:r>
        <w:rPr>
          <w:spacing w:val="0"/>
          <w:rtl w:val="0"/>
          <w:lang w:val="en-US"/>
        </w:rPr>
        <w:t xml:space="preserve">mass </w:t>
      </w:r>
      <w:r>
        <w:rPr>
          <w:spacing w:val="0"/>
          <w:rtl w:val="0"/>
          <w:lang w:val="en-US"/>
        </w:rPr>
        <w:t xml:space="preserve">extinction </w:t>
      </w:r>
      <w:r>
        <w:rPr>
          <w:spacing w:val="0"/>
          <w:rtl w:val="0"/>
          <w:lang w:val="en-US"/>
        </w:rPr>
        <w:t xml:space="preserve">event </w:t>
      </w:r>
      <w:r>
        <w:rPr>
          <w:spacing w:val="0"/>
          <w:rtl w:val="0"/>
          <w:lang w:val="en-US"/>
        </w:rPr>
        <w:t xml:space="preserve">(ca </w:t>
      </w:r>
      <w:r>
        <w:rPr>
          <w:spacing w:val="0"/>
          <w:rtl w:val="0"/>
          <w:lang w:val="en-US"/>
        </w:rPr>
        <w:t xml:space="preserve">375-360 </w:t>
      </w:r>
      <w:r>
        <w:rPr>
          <w:spacing w:val="0"/>
          <w:rtl w:val="0"/>
          <w:lang w:val="en-US"/>
        </w:rPr>
        <w:t xml:space="preserve">Mya) </w:t>
      </w:r>
      <w:r>
        <w:rPr>
          <w:rtl w:val="0"/>
          <w:lang w:val="en-US"/>
        </w:rPr>
        <w:t xml:space="preserve">followed by the emergence and diversification of the modern fauna   in the Carboniferous. Yet the chiton fauna on sunken wood does not </w:t>
      </w:r>
      <w:r>
        <w:rPr>
          <w:spacing w:val="0"/>
          <w:rtl w:val="0"/>
          <w:lang w:val="en-US"/>
        </w:rPr>
        <w:t xml:space="preserve">comprise </w:t>
      </w:r>
      <w:r>
        <w:rPr>
          <w:rtl w:val="0"/>
          <w:lang w:val="en-US"/>
        </w:rPr>
        <w:t xml:space="preserve">a </w:t>
      </w:r>
      <w:r>
        <w:rPr>
          <w:spacing w:val="0"/>
          <w:rtl w:val="0"/>
          <w:lang w:val="en-US"/>
        </w:rPr>
        <w:t xml:space="preserve">clade </w:t>
      </w:r>
      <w:r>
        <w:rPr>
          <w:spacing w:val="0"/>
          <w:rtl w:val="0"/>
          <w:lang w:val="en-US"/>
        </w:rPr>
        <w:t xml:space="preserve">or </w:t>
      </w:r>
      <w:r>
        <w:rPr>
          <w:spacing w:val="0"/>
          <w:rtl w:val="0"/>
          <w:lang w:val="en-US"/>
        </w:rPr>
        <w:t xml:space="preserve">radiation; wood-endemic species </w:t>
      </w:r>
      <w:r>
        <w:rPr>
          <w:spacing w:val="0"/>
          <w:rtl w:val="0"/>
          <w:lang w:val="en-US"/>
        </w:rPr>
        <w:t xml:space="preserve">encompass </w:t>
      </w:r>
      <w:r>
        <w:rPr>
          <w:rtl w:val="0"/>
          <w:lang w:val="en-US"/>
        </w:rPr>
        <w:t xml:space="preserve">multiple colonization events with several independent </w:t>
      </w:r>
      <w:r>
        <w:rPr>
          <w:spacing w:val="0"/>
          <w:rtl w:val="0"/>
          <w:lang w:val="en-US"/>
        </w:rPr>
        <w:t xml:space="preserve">evolutionary </w:t>
      </w:r>
      <w:r>
        <w:rPr>
          <w:spacing w:val="0"/>
          <w:rtl w:val="0"/>
          <w:lang w:val="en-US"/>
        </w:rPr>
        <w:t xml:space="preserve">origins </w:t>
      </w:r>
      <w:r>
        <w:rPr>
          <w:spacing w:val="0"/>
          <w:rtl w:val="0"/>
          <w:lang w:val="en-US"/>
        </w:rPr>
        <w:t xml:space="preserve">of </w:t>
      </w:r>
      <w:r>
        <w:rPr>
          <w:spacing w:val="0"/>
          <w:rtl w:val="0"/>
          <w:lang w:val="en-US"/>
        </w:rPr>
        <w:t xml:space="preserve">co-occuring </w:t>
      </w:r>
      <w:r>
        <w:rPr>
          <w:spacing w:val="0"/>
          <w:rtl w:val="0"/>
          <w:lang w:val="en-US"/>
        </w:rPr>
        <w:t xml:space="preserve">wood </w:t>
      </w:r>
      <w:r>
        <w:rPr>
          <w:spacing w:val="0"/>
          <w:rtl w:val="0"/>
          <w:lang w:val="en-US"/>
        </w:rPr>
        <w:t xml:space="preserve">species. These separate </w:t>
      </w:r>
      <w:r>
        <w:rPr>
          <w:spacing w:val="0"/>
          <w:rtl w:val="0"/>
          <w:lang w:val="en-US"/>
        </w:rPr>
        <w:t xml:space="preserve">lineages </w:t>
      </w:r>
      <w:r>
        <w:rPr>
          <w:spacing w:val="0"/>
          <w:rtl w:val="0"/>
          <w:lang w:val="en-US"/>
        </w:rPr>
        <w:t xml:space="preserve">correspond </w:t>
      </w:r>
      <w:r>
        <w:rPr>
          <w:rtl w:val="0"/>
          <w:lang w:val="en-US"/>
        </w:rPr>
        <w:t xml:space="preserve">to </w:t>
      </w:r>
      <w:r>
        <w:rPr>
          <w:spacing w:val="0"/>
          <w:rtl w:val="0"/>
          <w:lang w:val="en-US"/>
        </w:rPr>
        <w:t xml:space="preserve">differences </w:t>
      </w:r>
      <w:r>
        <w:rPr>
          <w:rtl w:val="0"/>
          <w:lang w:val="en-US"/>
        </w:rPr>
        <w:t xml:space="preserve">in </w:t>
      </w:r>
      <w:r>
        <w:rPr>
          <w:spacing w:val="0"/>
          <w:rtl w:val="0"/>
          <w:lang w:val="en-US"/>
        </w:rPr>
        <w:t xml:space="preserve">micohabitat </w:t>
      </w:r>
      <w:r>
        <w:rPr>
          <w:spacing w:val="0"/>
          <w:rtl w:val="0"/>
          <w:lang w:val="en-US"/>
        </w:rPr>
        <w:t xml:space="preserve">and </w:t>
      </w:r>
      <w:r>
        <w:rPr>
          <w:spacing w:val="0"/>
          <w:rtl w:val="0"/>
          <w:lang w:val="en-US"/>
        </w:rPr>
        <w:t xml:space="preserve">feeding strategies </w:t>
      </w:r>
      <w:r>
        <w:rPr>
          <w:rtl w:val="0"/>
          <w:lang w:val="en-US"/>
        </w:rPr>
        <w:t xml:space="preserve">a point that is remarkable only in light of the overall conservatism of </w:t>
      </w:r>
      <w:r>
        <w:rPr>
          <w:spacing w:val="0"/>
          <w:rtl w:val="0"/>
          <w:lang w:val="en-US"/>
        </w:rPr>
        <w:t xml:space="preserve">chitons, which </w:t>
      </w:r>
      <w:r>
        <w:rPr>
          <w:spacing w:val="0"/>
          <w:rtl w:val="0"/>
          <w:lang w:val="en-US"/>
        </w:rPr>
        <w:t xml:space="preserve">are </w:t>
      </w:r>
      <w:r>
        <w:rPr>
          <w:spacing w:val="0"/>
          <w:rtl w:val="0"/>
          <w:lang w:val="en-US"/>
        </w:rPr>
        <w:t xml:space="preserve">often called living fossils'. Early fossil </w:t>
      </w:r>
      <w:r>
        <w:rPr>
          <w:spacing w:val="0"/>
          <w:rtl w:val="0"/>
          <w:lang w:val="en-US"/>
        </w:rPr>
        <w:t xml:space="preserve">forms </w:t>
      </w:r>
      <w:r>
        <w:rPr>
          <w:rtl w:val="0"/>
          <w:lang w:val="en-US"/>
        </w:rPr>
        <w:t xml:space="preserve">include fossils with strong similarities to modern wood-endemic taxa. Evidence from chitons and other marine invertebrates indicates that the availability of abundant woody debris entering marine systems in the </w:t>
      </w:r>
      <w:r>
        <w:rPr>
          <w:spacing w:val="0"/>
          <w:rtl w:val="0"/>
          <w:lang w:val="en-US"/>
        </w:rPr>
        <w:t xml:space="preserve">early Carboniferous </w:t>
      </w:r>
      <w:r>
        <w:rPr>
          <w:rtl w:val="0"/>
          <w:lang w:val="en-US"/>
        </w:rPr>
        <w:t xml:space="preserve">may </w:t>
      </w:r>
      <w:r>
        <w:rPr>
          <w:spacing w:val="0"/>
          <w:rtl w:val="0"/>
          <w:lang w:val="en-US"/>
        </w:rPr>
        <w:t xml:space="preserve">have played </w:t>
      </w:r>
      <w:r>
        <w:rPr>
          <w:rtl w:val="0"/>
          <w:lang w:val="en-US"/>
        </w:rPr>
        <w:t xml:space="preserve">a key </w:t>
      </w:r>
      <w:r>
        <w:rPr>
          <w:spacing w:val="0"/>
          <w:rtl w:val="0"/>
          <w:lang w:val="en-US"/>
        </w:rPr>
        <w:t xml:space="preserve">role </w:t>
      </w:r>
      <w:r>
        <w:rPr>
          <w:rtl w:val="0"/>
          <w:lang w:val="en-US"/>
        </w:rPr>
        <w:t xml:space="preserve">in </w:t>
      </w:r>
      <w:r>
        <w:rPr>
          <w:spacing w:val="0"/>
          <w:rtl w:val="0"/>
          <w:lang w:val="en-US"/>
        </w:rPr>
        <w:t xml:space="preserve">biodiversity </w:t>
      </w:r>
      <w:r>
        <w:rPr>
          <w:rtl w:val="0"/>
          <w:lang w:val="en-US"/>
        </w:rPr>
        <w:t xml:space="preserve">recovery after the late Devonian mass extinction. This </w:t>
      </w:r>
      <w:r>
        <w:rPr>
          <w:spacing w:val="0"/>
          <w:rtl w:val="0"/>
          <w:lang w:val="en-US"/>
        </w:rPr>
        <w:t xml:space="preserve">phylogenetic context changes </w:t>
      </w:r>
      <w:r>
        <w:rPr>
          <w:rtl w:val="0"/>
          <w:lang w:val="en-US"/>
        </w:rPr>
        <w:t xml:space="preserve">the </w:t>
      </w:r>
      <w:r>
        <w:rPr>
          <w:spacing w:val="0"/>
          <w:rtl w:val="0"/>
          <w:lang w:val="en-US"/>
        </w:rPr>
        <w:t xml:space="preserve">interpretation </w:t>
      </w:r>
      <w:r>
        <w:rPr>
          <w:rtl w:val="0"/>
          <w:lang w:val="en-US"/>
        </w:rPr>
        <w:t xml:space="preserve">of </w:t>
      </w:r>
      <w:r>
        <w:rPr>
          <w:spacing w:val="0"/>
          <w:rtl w:val="0"/>
          <w:lang w:val="en-US"/>
        </w:rPr>
        <w:t xml:space="preserve">interactions among wood </w:t>
      </w:r>
      <w:r>
        <w:rPr>
          <w:spacing w:val="0"/>
          <w:rtl w:val="0"/>
          <w:lang w:val="en-US"/>
        </w:rPr>
        <w:t xml:space="preserve">and </w:t>
      </w:r>
      <w:r>
        <w:rPr>
          <w:rtl w:val="0"/>
          <w:lang w:val="en-US"/>
        </w:rPr>
        <w:t>other ever more geothermally extreme deep sea oases.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73" w:line="172" w:lineRule="exact"/>
        <w:jc w:val="both"/>
      </w:pPr>
      <w:r>
        <w:rPr>
          <w:b w:val="1"/>
          <w:bCs w:val="1"/>
          <w:i w:val="1"/>
          <w:iCs w:val="1"/>
          <w:rtl w:val="0"/>
          <w:lang w:val="en-US"/>
        </w:rPr>
        <w:t xml:space="preserve">44-5 </w:t>
      </w:r>
      <w:r>
        <w:rPr>
          <w:rtl w:val="0"/>
          <w:lang w:val="en-US"/>
        </w:rPr>
        <w:t>SIMMONS, D.K.*; CREAMER, K.E.; STEPHENSON, T.Q.;</w:t>
      </w:r>
    </w:p>
    <w:p>
      <w:pPr>
        <w:pStyle w:val="Body Text"/>
        <w:spacing w:line="160" w:lineRule="exact"/>
        <w:jc w:val="both"/>
      </w:pPr>
      <w:r>
        <w:rPr>
          <w:rtl w:val="0"/>
          <w:lang w:val="en-US"/>
        </w:rPr>
        <w:t>MARTINDALE, M.Q.; University of Florida;</w:t>
      </w:r>
    </w:p>
    <w:p>
      <w:pPr>
        <w:pStyle w:val="Body"/>
        <w:spacing w:line="160" w:lineRule="exact"/>
        <w:ind w:left="100" w:firstLine="0"/>
        <w:jc w:val="both"/>
        <w:rPr>
          <w:i w:val="1"/>
          <w:iCs w:val="1"/>
          <w:sz w:val="16"/>
          <w:szCs w:val="16"/>
        </w:rPr>
      </w:pPr>
      <w:r>
        <w:rPr>
          <w:i w:val="1"/>
          <w:iCs w:val="1"/>
          <w:sz w:val="16"/>
          <w:szCs w:val="16"/>
          <w:rtl w:val="0"/>
          <w:lang w:val="en-US"/>
        </w:rPr>
        <w:t>davidsim@whitney.ufl.edu</w:t>
      </w:r>
    </w:p>
    <w:p>
      <w:pPr>
        <w:pStyle w:val="Heading"/>
        <w:spacing w:before="9"/>
        <w:ind w:right="255"/>
      </w:pPr>
      <w:r>
        <w:rPr>
          <w:rtl w:val="0"/>
          <w:lang w:val="en-US"/>
        </w:rPr>
        <w:t>Insights into the Evolution of Bilateral Symmetry: a Cnidarians Perspective</w:t>
      </w:r>
    </w:p>
    <w:p>
      <w:pPr>
        <w:pStyle w:val="Body Text"/>
        <w:spacing w:line="160" w:lineRule="exact"/>
        <w:jc w:val="both"/>
      </w:pPr>
      <w:r>
        <w:rPr>
          <w:spacing w:val="0"/>
          <w:rtl w:val="0"/>
          <w:lang w:val="en-US"/>
        </w:rPr>
        <w:t xml:space="preserve">Dorsal-ventral patterning </w:t>
      </w:r>
      <w:r>
        <w:rPr>
          <w:rtl w:val="0"/>
          <w:lang w:val="en-US"/>
        </w:rPr>
        <w:t xml:space="preserve">in </w:t>
      </w:r>
      <w:r>
        <w:rPr>
          <w:spacing w:val="0"/>
          <w:rtl w:val="0"/>
          <w:lang w:val="en-US"/>
        </w:rPr>
        <w:t xml:space="preserve">bilaterians </w:t>
      </w:r>
      <w:r>
        <w:rPr>
          <w:rtl w:val="0"/>
          <w:lang w:val="en-US"/>
        </w:rPr>
        <w:t xml:space="preserve">is </w:t>
      </w:r>
      <w:r>
        <w:rPr>
          <w:spacing w:val="0"/>
          <w:rtl w:val="0"/>
          <w:lang w:val="en-US"/>
        </w:rPr>
        <w:t xml:space="preserve">controlled </w:t>
      </w:r>
      <w:r>
        <w:rPr>
          <w:rtl w:val="0"/>
          <w:lang w:val="en-US"/>
        </w:rPr>
        <w:t xml:space="preserve">by the </w:t>
      </w:r>
      <w:r>
        <w:rPr>
          <w:spacing w:val="0"/>
          <w:rtl w:val="0"/>
          <w:lang w:val="en-US"/>
        </w:rPr>
        <w:t xml:space="preserve">highly </w:t>
      </w:r>
      <w:r>
        <w:rPr>
          <w:rtl w:val="0"/>
          <w:lang w:val="en-US"/>
        </w:rPr>
        <w:t xml:space="preserve">conserved BMP signaling pathway. Morphogenic gradients of BMP signaling and their modulators control the specification of cell fates </w:t>
      </w:r>
      <w:r>
        <w:rPr>
          <w:spacing w:val="0"/>
          <w:rtl w:val="0"/>
          <w:lang w:val="en-US"/>
        </w:rPr>
        <w:t xml:space="preserve">along the </w:t>
      </w:r>
      <w:r>
        <w:rPr>
          <w:spacing w:val="0"/>
          <w:rtl w:val="0"/>
          <w:lang w:val="en-US"/>
        </w:rPr>
        <w:t xml:space="preserve">dorsoventral </w:t>
      </w:r>
      <w:r>
        <w:rPr>
          <w:spacing w:val="0"/>
          <w:rtl w:val="0"/>
          <w:lang w:val="en-US"/>
        </w:rPr>
        <w:t xml:space="preserve">(DV) axis. </w:t>
      </w:r>
      <w:r>
        <w:rPr>
          <w:spacing w:val="0"/>
          <w:rtl w:val="0"/>
          <w:lang w:val="en-US"/>
        </w:rPr>
        <w:t xml:space="preserve">In </w:t>
      </w:r>
      <w:r>
        <w:rPr>
          <w:spacing w:val="0"/>
          <w:rtl w:val="0"/>
          <w:lang w:val="en-US"/>
        </w:rPr>
        <w:t xml:space="preserve">the </w:t>
      </w:r>
      <w:r>
        <w:rPr>
          <w:spacing w:val="0"/>
          <w:rtl w:val="0"/>
          <w:lang w:val="en-US"/>
        </w:rPr>
        <w:t xml:space="preserve">cnidarian </w:t>
      </w:r>
      <w:r>
        <w:rPr>
          <w:i w:val="1"/>
          <w:iCs w:val="1"/>
          <w:spacing w:val="0"/>
          <w:rtl w:val="0"/>
          <w:lang w:val="en-US"/>
        </w:rPr>
        <w:t xml:space="preserve">Nematostella </w:t>
      </w:r>
      <w:r>
        <w:rPr>
          <w:i w:val="1"/>
          <w:iCs w:val="1"/>
          <w:rtl w:val="0"/>
          <w:lang w:val="en-US"/>
        </w:rPr>
        <w:t>vectensis</w:t>
      </w:r>
      <w:r>
        <w:rPr>
          <w:rtl w:val="0"/>
          <w:lang w:val="en-US"/>
        </w:rPr>
        <w:t xml:space="preserve">, BMP signaling genes are expressed asymmetrically on one side of the directive axis, opposite the side of asymmetric Hox gene expression. Using CRISPR/Cas9 we have produced gene knockouts in F </w:t>
      </w:r>
      <w:r>
        <w:rPr>
          <w:position w:val="10"/>
          <w:sz w:val="11"/>
          <w:szCs w:val="11"/>
          <w:rtl w:val="0"/>
          <w:lang w:val="en-US"/>
        </w:rPr>
        <w:t xml:space="preserve">0 </w:t>
      </w:r>
      <w:r>
        <w:rPr>
          <w:rtl w:val="0"/>
          <w:lang w:val="en-US"/>
        </w:rPr>
        <w:t xml:space="preserve">populations of key Hox and BMP signaling genes. Knockout animals show asymmetric morphological defects, such as improper </w:t>
      </w:r>
      <w:r>
        <w:rPr>
          <w:spacing w:val="0"/>
          <w:rtl w:val="0"/>
          <w:lang w:val="en-US"/>
        </w:rPr>
        <w:t xml:space="preserve">formation </w:t>
      </w:r>
      <w:r>
        <w:rPr>
          <w:rtl w:val="0"/>
          <w:lang w:val="en-US"/>
        </w:rPr>
        <w:t xml:space="preserve">of </w:t>
      </w:r>
      <w:r>
        <w:rPr>
          <w:spacing w:val="0"/>
          <w:rtl w:val="0"/>
          <w:lang w:val="en-US"/>
        </w:rPr>
        <w:t xml:space="preserve">tentacles </w:t>
      </w:r>
      <w:r>
        <w:rPr>
          <w:spacing w:val="0"/>
          <w:rtl w:val="0"/>
          <w:lang w:val="en-US"/>
        </w:rPr>
        <w:t xml:space="preserve">and </w:t>
      </w:r>
      <w:r>
        <w:rPr>
          <w:spacing w:val="0"/>
          <w:rtl w:val="0"/>
          <w:lang w:val="en-US"/>
        </w:rPr>
        <w:t xml:space="preserve">endodermal structures. </w:t>
      </w:r>
      <w:r>
        <w:rPr>
          <w:rtl w:val="0"/>
          <w:lang w:val="en-US"/>
        </w:rPr>
        <w:t xml:space="preserve">In </w:t>
      </w:r>
      <w:r>
        <w:rPr>
          <w:spacing w:val="0"/>
          <w:rtl w:val="0"/>
          <w:lang w:val="en-US"/>
        </w:rPr>
        <w:t xml:space="preserve">addition, </w:t>
      </w:r>
      <w:r>
        <w:rPr>
          <w:spacing w:val="0"/>
          <w:rtl w:val="0"/>
          <w:lang w:val="en-US"/>
        </w:rPr>
        <w:t xml:space="preserve">we </w:t>
      </w:r>
      <w:r>
        <w:rPr>
          <w:spacing w:val="0"/>
          <w:rtl w:val="0"/>
          <w:lang w:val="en-US"/>
        </w:rPr>
        <w:t xml:space="preserve">assessed </w:t>
      </w:r>
      <w:r>
        <w:rPr>
          <w:spacing w:val="0"/>
          <w:rtl w:val="0"/>
          <w:lang w:val="en-US"/>
        </w:rPr>
        <w:t xml:space="preserve">the </w:t>
      </w:r>
      <w:r>
        <w:rPr>
          <w:spacing w:val="0"/>
          <w:rtl w:val="0"/>
          <w:lang w:val="en-US"/>
        </w:rPr>
        <w:t xml:space="preserve">spatial </w:t>
      </w:r>
      <w:r>
        <w:rPr>
          <w:spacing w:val="0"/>
          <w:rtl w:val="0"/>
          <w:lang w:val="en-US"/>
        </w:rPr>
        <w:t xml:space="preserve">and </w:t>
      </w:r>
      <w:r>
        <w:rPr>
          <w:spacing w:val="0"/>
          <w:rtl w:val="0"/>
          <w:lang w:val="en-US"/>
        </w:rPr>
        <w:t xml:space="preserve">temporal patterns </w:t>
      </w:r>
      <w:r>
        <w:rPr>
          <w:spacing w:val="0"/>
          <w:rtl w:val="0"/>
          <w:lang w:val="en-US"/>
        </w:rPr>
        <w:t xml:space="preserve">of </w:t>
      </w:r>
      <w:r>
        <w:rPr>
          <w:spacing w:val="0"/>
          <w:rtl w:val="0"/>
          <w:lang w:val="en-US"/>
        </w:rPr>
        <w:t xml:space="preserve">asymmetrically </w:t>
      </w:r>
      <w:r>
        <w:rPr>
          <w:spacing w:val="0"/>
          <w:rtl w:val="0"/>
          <w:lang w:val="en-US"/>
        </w:rPr>
        <w:t xml:space="preserve">expressed genes </w:t>
      </w:r>
      <w:r>
        <w:rPr>
          <w:rtl w:val="0"/>
          <w:lang w:val="en-US"/>
        </w:rPr>
        <w:t xml:space="preserve">in </w:t>
      </w:r>
      <w:r>
        <w:rPr>
          <w:spacing w:val="0"/>
          <w:rtl w:val="0"/>
          <w:lang w:val="en-US"/>
        </w:rPr>
        <w:t xml:space="preserve">knockout animals </w:t>
      </w:r>
      <w:r>
        <w:rPr>
          <w:rtl w:val="0"/>
          <w:lang w:val="en-US"/>
        </w:rPr>
        <w:t xml:space="preserve">by </w:t>
      </w:r>
      <w:r>
        <w:rPr>
          <w:spacing w:val="0"/>
          <w:rtl w:val="0"/>
          <w:lang w:val="en-US"/>
        </w:rPr>
        <w:t xml:space="preserve">in-situ hybridization. </w:t>
      </w:r>
      <w:r>
        <w:rPr>
          <w:spacing w:val="0"/>
          <w:rtl w:val="0"/>
          <w:lang w:val="en-US"/>
        </w:rPr>
        <w:t xml:space="preserve">The </w:t>
      </w:r>
      <w:r>
        <w:rPr>
          <w:spacing w:val="0"/>
          <w:rtl w:val="0"/>
          <w:lang w:val="en-US"/>
        </w:rPr>
        <w:t xml:space="preserve">data generated allowed </w:t>
      </w:r>
      <w:r>
        <w:rPr>
          <w:rtl w:val="0"/>
          <w:lang w:val="en-US"/>
        </w:rPr>
        <w:t xml:space="preserve">us to </w:t>
      </w:r>
      <w:r>
        <w:rPr>
          <w:spacing w:val="0"/>
          <w:rtl w:val="0"/>
          <w:lang w:val="en-US"/>
        </w:rPr>
        <w:t xml:space="preserve">generate preliminary gene </w:t>
      </w:r>
      <w:r>
        <w:rPr>
          <w:spacing w:val="0"/>
          <w:rtl w:val="0"/>
          <w:lang w:val="en-US"/>
        </w:rPr>
        <w:t xml:space="preserve">regulatory </w:t>
      </w:r>
      <w:r>
        <w:rPr>
          <w:spacing w:val="0"/>
          <w:rtl w:val="0"/>
          <w:lang w:val="en-US"/>
        </w:rPr>
        <w:t xml:space="preserve">networks </w:t>
      </w:r>
      <w:r>
        <w:rPr>
          <w:spacing w:val="0"/>
          <w:rtl w:val="0"/>
          <w:lang w:val="en-US"/>
        </w:rPr>
        <w:t xml:space="preserve">of </w:t>
      </w:r>
      <w:r>
        <w:rPr>
          <w:spacing w:val="0"/>
          <w:rtl w:val="0"/>
          <w:lang w:val="en-US"/>
        </w:rPr>
        <w:t xml:space="preserve">bmp and hox gene </w:t>
      </w:r>
      <w:r>
        <w:rPr>
          <w:spacing w:val="0"/>
          <w:rtl w:val="0"/>
          <w:lang w:val="en-US"/>
        </w:rPr>
        <w:t xml:space="preserve">interactions. </w:t>
      </w:r>
      <w:r>
        <w:rPr>
          <w:spacing w:val="0"/>
          <w:rtl w:val="0"/>
          <w:lang w:val="en-US"/>
        </w:rPr>
        <w:t xml:space="preserve">We </w:t>
      </w:r>
      <w:r>
        <w:rPr>
          <w:spacing w:val="0"/>
          <w:rtl w:val="0"/>
          <w:lang w:val="en-US"/>
        </w:rPr>
        <w:t xml:space="preserve">show that </w:t>
      </w:r>
      <w:r>
        <w:rPr>
          <w:spacing w:val="0"/>
          <w:rtl w:val="0"/>
          <w:lang w:val="en-US"/>
        </w:rPr>
        <w:t xml:space="preserve">BMP </w:t>
      </w:r>
      <w:r>
        <w:rPr>
          <w:spacing w:val="0"/>
          <w:rtl w:val="0"/>
          <w:lang w:val="en-US"/>
        </w:rPr>
        <w:t xml:space="preserve">signaling initially </w:t>
      </w:r>
      <w:r>
        <w:rPr>
          <w:spacing w:val="0"/>
          <w:rtl w:val="0"/>
          <w:lang w:val="en-US"/>
        </w:rPr>
        <w:t xml:space="preserve">sets </w:t>
      </w:r>
      <w:r>
        <w:rPr>
          <w:spacing w:val="0"/>
          <w:rtl w:val="0"/>
          <w:lang w:val="en-US"/>
        </w:rPr>
        <w:t xml:space="preserve">up </w:t>
      </w:r>
      <w:r>
        <w:rPr>
          <w:spacing w:val="0"/>
          <w:rtl w:val="0"/>
          <w:lang w:val="en-US"/>
        </w:rPr>
        <w:t xml:space="preserve">the </w:t>
      </w:r>
      <w:r>
        <w:rPr>
          <w:spacing w:val="0"/>
          <w:rtl w:val="0"/>
          <w:lang w:val="en-US"/>
        </w:rPr>
        <w:t xml:space="preserve">directive </w:t>
      </w:r>
      <w:r>
        <w:rPr>
          <w:spacing w:val="0"/>
          <w:rtl w:val="0"/>
          <w:lang w:val="en-US"/>
        </w:rPr>
        <w:t xml:space="preserve">axis, </w:t>
      </w:r>
      <w:r>
        <w:rPr>
          <w:spacing w:val="0"/>
          <w:rtl w:val="0"/>
          <w:lang w:val="en-US"/>
        </w:rPr>
        <w:t xml:space="preserve">and </w:t>
      </w:r>
      <w:r>
        <w:rPr>
          <w:spacing w:val="0"/>
          <w:rtl w:val="0"/>
          <w:lang w:val="en-US"/>
        </w:rPr>
        <w:t>that</w:t>
      </w:r>
      <w:r>
        <w:rPr>
          <w:spacing w:val="0"/>
          <w:rtl w:val="0"/>
          <w:lang w:val="en-US"/>
        </w:rPr>
        <w:t xml:space="preserve"> </w:t>
      </w:r>
      <w:r>
        <w:rPr>
          <w:spacing w:val="0"/>
          <w:rtl w:val="0"/>
          <w:lang w:val="en-US"/>
        </w:rPr>
        <w:t xml:space="preserve">proper </w:t>
      </w:r>
      <w:r>
        <w:rPr>
          <w:rtl w:val="0"/>
          <w:lang w:val="en-US"/>
        </w:rPr>
        <w:t xml:space="preserve">morphological patterning is controlled by interactions of Hox genes. </w:t>
      </w:r>
      <w:r>
        <w:rPr>
          <w:spacing w:val="0"/>
          <w:rtl w:val="0"/>
          <w:lang w:val="en-US"/>
        </w:rPr>
        <w:t xml:space="preserve">We </w:t>
      </w:r>
      <w:r>
        <w:rPr>
          <w:spacing w:val="0"/>
          <w:rtl w:val="0"/>
          <w:lang w:val="en-US"/>
        </w:rPr>
        <w:t xml:space="preserve">propose </w:t>
      </w:r>
      <w:r>
        <w:rPr>
          <w:spacing w:val="0"/>
          <w:rtl w:val="0"/>
          <w:lang w:val="en-US"/>
        </w:rPr>
        <w:t xml:space="preserve">that the </w:t>
      </w:r>
      <w:r>
        <w:rPr>
          <w:spacing w:val="0"/>
          <w:rtl w:val="0"/>
          <w:lang w:val="en-US"/>
        </w:rPr>
        <w:t xml:space="preserve">DV </w:t>
      </w:r>
      <w:r>
        <w:rPr>
          <w:spacing w:val="0"/>
          <w:rtl w:val="0"/>
          <w:lang w:val="en-US"/>
        </w:rPr>
        <w:t xml:space="preserve">axis </w:t>
      </w:r>
      <w:r>
        <w:rPr>
          <w:spacing w:val="0"/>
          <w:rtl w:val="0"/>
          <w:lang w:val="en-US"/>
        </w:rPr>
        <w:t xml:space="preserve">in </w:t>
      </w:r>
      <w:r>
        <w:rPr>
          <w:spacing w:val="0"/>
          <w:rtl w:val="0"/>
          <w:lang w:val="en-US"/>
        </w:rPr>
        <w:t xml:space="preserve">bilaterians </w:t>
      </w:r>
      <w:r>
        <w:rPr>
          <w:spacing w:val="0"/>
          <w:rtl w:val="0"/>
          <w:lang w:val="en-US"/>
        </w:rPr>
        <w:t xml:space="preserve">is </w:t>
      </w:r>
      <w:r>
        <w:rPr>
          <w:spacing w:val="0"/>
          <w:rtl w:val="0"/>
          <w:lang w:val="en-US"/>
        </w:rPr>
        <w:t xml:space="preserve">homologous </w:t>
      </w:r>
      <w:r>
        <w:rPr>
          <w:spacing w:val="0"/>
          <w:rtl w:val="0"/>
          <w:lang w:val="en-US"/>
        </w:rPr>
        <w:t xml:space="preserve">to </w:t>
      </w:r>
      <w:r>
        <w:rPr>
          <w:spacing w:val="0"/>
          <w:rtl w:val="0"/>
          <w:lang w:val="en-US"/>
        </w:rPr>
        <w:t xml:space="preserve">the </w:t>
      </w:r>
      <w:r>
        <w:rPr>
          <w:rtl w:val="0"/>
          <w:lang w:val="en-US"/>
        </w:rPr>
        <w:t>directive axis of cnidarians, and is set up using conserved signaling pathways, and gene regulatory networks.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96-3 </w:t>
      </w:r>
      <w:r>
        <w:rPr>
          <w:rtl w:val="0"/>
          <w:lang w:val="en-US"/>
        </w:rPr>
        <w:t>SIMPSON, R.K.*; GIVENS, J.; MCGRAW, K.J.; Arizona State</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rPr>
        <w:t>rksimps1@asu.edu</w:t>
      </w:r>
    </w:p>
    <w:p>
      <w:pPr>
        <w:pStyle w:val="Heading"/>
        <w:jc w:val="both"/>
      </w:pPr>
      <w:r>
        <w:rPr>
          <w:rtl w:val="0"/>
          <w:lang w:val="en-US"/>
        </w:rPr>
        <w:t>Evolutionary Patterns of Hummingbird Coloration</w:t>
      </w:r>
    </w:p>
    <w:p>
      <w:pPr>
        <w:pStyle w:val="Body Text"/>
        <w:spacing w:before="9" w:line="160" w:lineRule="exact"/>
        <w:ind w:right="284"/>
        <w:jc w:val="both"/>
      </w:pPr>
      <w:r>
        <w:rPr>
          <w:rtl w:val="0"/>
          <w:lang w:val="en-US"/>
        </w:rPr>
        <w:t>Animals display an amazing diversity of colors. These colors are used for a variety of behavioral functions, such as mate attraction, predator avoidance, or camouflage. Reconstructing the evolutionary history of animal coloration is important for understanding how and why coloration evolves. These studies combined with knowledge of a taxon's natural history (e.g. habitat, range size) can shed light on how various environmental, geographical, or other natural/sexual selection forces influence the evolution of coloration. In addition to evaluating how external factors impact the evolution of color, it is also important to understand how internal factors, such as color production mechanisms or evolutionary linkages between multiple color patches/patterns influence the evolution of animal coloration. Using the Handbook of the Birds of the World and a recently published phylogeny, we performed ancestral state reconstructions to explore how a diversity of colors evolved across 250+ hummingbird species (family: Trochilidae). We reconstructed the evolutionary history of multiple color patches for each species. We then explored how both external and internal selection factors shape the evolutionary history of coloration in this group, and discuss what impacts these patterns of color evolution have on hummingbird natural history.</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20" w:bottom="840" w:left="1540" w:header="720" w:footer="659"/>
          <w:bidi w:val="0"/>
        </w:sectPr>
      </w:pPr>
    </w:p>
    <w:p>
      <w:pPr>
        <w:pStyle w:val="Body Text"/>
        <w:ind w:left="0" w:firstLine="0"/>
        <w:rPr>
          <w:sz w:val="19"/>
          <w:szCs w:val="19"/>
        </w:rPr>
      </w:pPr>
    </w:p>
    <w:p>
      <w:pPr>
        <w:pStyle w:val="Body Text"/>
        <w:spacing w:line="172" w:lineRule="exact"/>
        <w:jc w:val="both"/>
      </w:pPr>
      <w:r>
        <w:rPr>
          <w:b w:val="1"/>
          <w:bCs w:val="1"/>
          <w:i w:val="1"/>
          <w:iCs w:val="1"/>
          <w:rtl w:val="0"/>
          <w:lang w:val="en-US"/>
        </w:rPr>
        <w:t xml:space="preserve">125-5 </w:t>
      </w:r>
      <w:r>
        <w:rPr>
          <w:rtl w:val="0"/>
          <w:lang w:val="en-US"/>
        </w:rPr>
        <w:t>SINCLAIR, BJ*; SALEHIPOUR-SHIRAZI, G; FERGUSON,</w:t>
      </w:r>
    </w:p>
    <w:p>
      <w:pPr>
        <w:pStyle w:val="Body"/>
        <w:spacing w:line="160" w:lineRule="exact"/>
        <w:ind w:left="100" w:firstLine="0"/>
        <w:jc w:val="both"/>
        <w:rPr>
          <w:i w:val="1"/>
          <w:iCs w:val="1"/>
          <w:sz w:val="16"/>
          <w:szCs w:val="16"/>
        </w:rPr>
      </w:pPr>
      <w:r>
        <w:rPr>
          <w:sz w:val="16"/>
          <w:szCs w:val="16"/>
          <w:rtl w:val="0"/>
          <w:lang w:val="en-US"/>
        </w:rPr>
        <w:t xml:space="preserve">LV; Western University, Canada; </w:t>
      </w:r>
      <w:r>
        <w:rPr>
          <w:i w:val="1"/>
          <w:iCs w:val="1"/>
          <w:sz w:val="16"/>
          <w:szCs w:val="16"/>
          <w:rtl w:val="0"/>
          <w:lang w:val="nl-NL"/>
        </w:rPr>
        <w:t>bsincla7@uwo.ca</w:t>
      </w:r>
    </w:p>
    <w:p>
      <w:pPr>
        <w:pStyle w:val="Heading"/>
        <w:jc w:val="both"/>
      </w:pPr>
      <w:r>
        <w:rPr>
          <w:rtl w:val="0"/>
          <w:lang w:val="en-US"/>
        </w:rPr>
        <w:t>Thermal biology of insect immunity</w:t>
      </w:r>
    </w:p>
    <w:p>
      <w:pPr>
        <w:pStyle w:val="Body Text"/>
        <w:spacing w:before="9" w:line="160" w:lineRule="exact"/>
        <w:ind w:right="11"/>
        <w:jc w:val="both"/>
      </w:pPr>
      <w:r>
        <w:rPr>
          <w:rtl w:val="0"/>
          <w:lang w:val="en-US"/>
        </w:rPr>
        <w:t>Research on overwintering insects often focuses on their tolerance to abiotic stress. However, animals are also part of complex ecological webs, including a range of pathogens that can threaten survival. Previous work hinted at an upregulation of insect immunity after cold exposure, so we explored the thermal biology of insect immunity more closely by determining 1) which components of the immune system are upregulated by cold; 2) whether acclimation affects the shape of the thermal performance curve for immune responses;    and</w:t>
      </w:r>
    </w:p>
    <w:p>
      <w:pPr>
        <w:pStyle w:val="Body Text"/>
        <w:spacing w:line="160" w:lineRule="exact"/>
        <w:jc w:val="both"/>
      </w:pPr>
      <w:r>
        <w:rPr>
          <w:rtl w:val="0"/>
          <w:lang w:val="en-US"/>
        </w:rPr>
        <w:t xml:space="preserve">3) how the phenotypic plasticity of the host and the pathogen interact </w:t>
      </w:r>
      <w:r>
        <w:rPr>
          <w:spacing w:val="0"/>
          <w:rtl w:val="0"/>
          <w:lang w:val="en-US"/>
        </w:rPr>
        <w:t xml:space="preserve">to </w:t>
      </w:r>
      <w:r>
        <w:rPr>
          <w:spacing w:val="0"/>
          <w:rtl w:val="0"/>
          <w:lang w:val="en-US"/>
        </w:rPr>
        <w:t xml:space="preserve">determine </w:t>
      </w:r>
      <w:r>
        <w:rPr>
          <w:spacing w:val="0"/>
          <w:rtl w:val="0"/>
          <w:lang w:val="en-US"/>
        </w:rPr>
        <w:t xml:space="preserve">the </w:t>
      </w:r>
      <w:r>
        <w:rPr>
          <w:spacing w:val="0"/>
          <w:rtl w:val="0"/>
          <w:lang w:val="en-US"/>
        </w:rPr>
        <w:t xml:space="preserve">outcome </w:t>
      </w:r>
      <w:r>
        <w:rPr>
          <w:spacing w:val="0"/>
          <w:rtl w:val="0"/>
          <w:lang w:val="en-US"/>
        </w:rPr>
        <w:t xml:space="preserve">of </w:t>
      </w:r>
      <w:r>
        <w:rPr>
          <w:spacing w:val="0"/>
          <w:rtl w:val="0"/>
          <w:lang w:val="en-US"/>
        </w:rPr>
        <w:t xml:space="preserve">infection </w:t>
      </w:r>
      <w:r>
        <w:rPr>
          <w:spacing w:val="0"/>
          <w:rtl w:val="0"/>
          <w:lang w:val="en-US"/>
        </w:rPr>
        <w:t xml:space="preserve">in </w:t>
      </w:r>
      <w:r>
        <w:rPr>
          <w:rtl w:val="0"/>
          <w:lang w:val="en-US"/>
        </w:rPr>
        <w:t xml:space="preserve">a </w:t>
      </w:r>
      <w:r>
        <w:rPr>
          <w:spacing w:val="0"/>
          <w:rtl w:val="0"/>
          <w:lang w:val="en-US"/>
        </w:rPr>
        <w:t xml:space="preserve">complex </w:t>
      </w:r>
      <w:r>
        <w:rPr>
          <w:spacing w:val="0"/>
          <w:rtl w:val="0"/>
          <w:lang w:val="en-US"/>
        </w:rPr>
        <w:t xml:space="preserve">thermal </w:t>
      </w:r>
      <w:r>
        <w:rPr>
          <w:spacing w:val="0"/>
          <w:rtl w:val="0"/>
          <w:lang w:val="en-US"/>
        </w:rPr>
        <w:t xml:space="preserve">landscape. </w:t>
      </w:r>
      <w:r>
        <w:rPr>
          <w:spacing w:val="0"/>
          <w:rtl w:val="0"/>
          <w:lang w:val="en-US"/>
        </w:rPr>
        <w:t xml:space="preserve">We </w:t>
      </w:r>
      <w:r>
        <w:rPr>
          <w:spacing w:val="0"/>
          <w:rtl w:val="0"/>
          <w:lang w:val="en-US"/>
        </w:rPr>
        <w:t xml:space="preserve">show that </w:t>
      </w:r>
      <w:r>
        <w:rPr>
          <w:spacing w:val="0"/>
          <w:rtl w:val="0"/>
          <w:lang w:val="en-US"/>
        </w:rPr>
        <w:t xml:space="preserve">while </w:t>
      </w:r>
      <w:r>
        <w:rPr>
          <w:spacing w:val="0"/>
          <w:rtl w:val="0"/>
          <w:lang w:val="en-US"/>
        </w:rPr>
        <w:t xml:space="preserve">cold </w:t>
      </w:r>
      <w:r>
        <w:rPr>
          <w:spacing w:val="0"/>
          <w:rtl w:val="0"/>
          <w:lang w:val="en-US"/>
        </w:rPr>
        <w:t xml:space="preserve">exposure activates </w:t>
      </w:r>
      <w:r>
        <w:rPr>
          <w:spacing w:val="0"/>
          <w:rtl w:val="0"/>
          <w:lang w:val="en-US"/>
        </w:rPr>
        <w:t xml:space="preserve">potential </w:t>
      </w:r>
      <w:r>
        <w:rPr>
          <w:rtl w:val="0"/>
          <w:lang w:val="en-US"/>
        </w:rPr>
        <w:t xml:space="preserve">immunity in Drosophila, it does not appear to affect the fly's ability   to </w:t>
      </w:r>
      <w:r>
        <w:rPr>
          <w:spacing w:val="0"/>
          <w:rtl w:val="0"/>
          <w:lang w:val="en-US"/>
        </w:rPr>
        <w:t xml:space="preserve">fight </w:t>
      </w:r>
      <w:r>
        <w:rPr>
          <w:rtl w:val="0"/>
          <w:lang w:val="en-US"/>
        </w:rPr>
        <w:t xml:space="preserve">off </w:t>
      </w:r>
      <w:r>
        <w:rPr>
          <w:spacing w:val="0"/>
          <w:rtl w:val="0"/>
          <w:lang w:val="en-US"/>
        </w:rPr>
        <w:t xml:space="preserve">pathogens. </w:t>
      </w:r>
      <w:r>
        <w:rPr>
          <w:rtl w:val="0"/>
          <w:lang w:val="en-US"/>
        </w:rPr>
        <w:t xml:space="preserve">We </w:t>
      </w:r>
      <w:r>
        <w:rPr>
          <w:spacing w:val="0"/>
          <w:rtl w:val="0"/>
          <w:lang w:val="en-US"/>
        </w:rPr>
        <w:t xml:space="preserve">found that </w:t>
      </w:r>
      <w:r>
        <w:rPr>
          <w:rtl w:val="0"/>
          <w:lang w:val="en-US"/>
        </w:rPr>
        <w:t xml:space="preserve">low </w:t>
      </w:r>
      <w:r>
        <w:rPr>
          <w:spacing w:val="0"/>
          <w:rtl w:val="0"/>
          <w:lang w:val="en-US"/>
        </w:rPr>
        <w:t xml:space="preserve">temperature </w:t>
      </w:r>
      <w:r>
        <w:rPr>
          <w:spacing w:val="0"/>
          <w:rtl w:val="0"/>
          <w:lang w:val="en-US"/>
        </w:rPr>
        <w:t xml:space="preserve">acclimation </w:t>
      </w:r>
      <w:r>
        <w:rPr>
          <w:rtl w:val="0"/>
          <w:lang w:val="en-US"/>
        </w:rPr>
        <w:t xml:space="preserve">leads to a paradoxical narrowing of the thermal performance curve of </w:t>
      </w:r>
      <w:r>
        <w:rPr>
          <w:spacing w:val="0"/>
          <w:rtl w:val="0"/>
          <w:lang w:val="en-US"/>
        </w:rPr>
        <w:t xml:space="preserve">some </w:t>
      </w:r>
      <w:r>
        <w:rPr>
          <w:spacing w:val="0"/>
          <w:rtl w:val="0"/>
          <w:lang w:val="en-US"/>
        </w:rPr>
        <w:t xml:space="preserve">measures </w:t>
      </w:r>
      <w:r>
        <w:rPr>
          <w:spacing w:val="0"/>
          <w:rtl w:val="0"/>
          <w:lang w:val="en-US"/>
        </w:rPr>
        <w:t xml:space="preserve">of </w:t>
      </w:r>
      <w:r>
        <w:rPr>
          <w:spacing w:val="0"/>
          <w:rtl w:val="0"/>
          <w:lang w:val="en-US"/>
        </w:rPr>
        <w:t xml:space="preserve">immunity, </w:t>
      </w:r>
      <w:r>
        <w:rPr>
          <w:spacing w:val="0"/>
          <w:rtl w:val="0"/>
          <w:lang w:val="en-US"/>
        </w:rPr>
        <w:t xml:space="preserve">and that </w:t>
      </w:r>
      <w:r>
        <w:rPr>
          <w:spacing w:val="0"/>
          <w:rtl w:val="0"/>
          <w:lang w:val="en-US"/>
        </w:rPr>
        <w:t xml:space="preserve">phenotypic plasticity </w:t>
      </w:r>
      <w:r>
        <w:rPr>
          <w:spacing w:val="0"/>
          <w:rtl w:val="0"/>
          <w:lang w:val="en-US"/>
        </w:rPr>
        <w:t xml:space="preserve">by </w:t>
      </w:r>
      <w:r>
        <w:rPr>
          <w:rtl w:val="0"/>
          <w:lang w:val="en-US"/>
        </w:rPr>
        <w:t xml:space="preserve">a </w:t>
      </w:r>
      <w:r>
        <w:rPr>
          <w:spacing w:val="0"/>
          <w:rtl w:val="0"/>
          <w:lang w:val="en-US"/>
        </w:rPr>
        <w:t xml:space="preserve">pathogen </w:t>
      </w:r>
      <w:r>
        <w:rPr>
          <w:spacing w:val="0"/>
          <w:rtl w:val="0"/>
          <w:lang w:val="en-US"/>
        </w:rPr>
        <w:t xml:space="preserve">can </w:t>
      </w:r>
      <w:r>
        <w:rPr>
          <w:spacing w:val="0"/>
          <w:rtl w:val="0"/>
          <w:lang w:val="en-US"/>
        </w:rPr>
        <w:t xml:space="preserve">negate </w:t>
      </w:r>
      <w:r>
        <w:rPr>
          <w:spacing w:val="0"/>
          <w:rtl w:val="0"/>
          <w:lang w:val="en-US"/>
        </w:rPr>
        <w:t xml:space="preserve">any </w:t>
      </w:r>
      <w:r>
        <w:rPr>
          <w:spacing w:val="0"/>
          <w:rtl w:val="0"/>
          <w:lang w:val="en-US"/>
        </w:rPr>
        <w:t xml:space="preserve">inherent advantages </w:t>
      </w:r>
      <w:r>
        <w:rPr>
          <w:rtl w:val="0"/>
          <w:lang w:val="en-US"/>
        </w:rPr>
        <w:t xml:space="preserve">a </w:t>
      </w:r>
      <w:r>
        <w:rPr>
          <w:spacing w:val="0"/>
          <w:rtl w:val="0"/>
          <w:lang w:val="en-US"/>
        </w:rPr>
        <w:t xml:space="preserve">host might </w:t>
      </w:r>
      <w:r>
        <w:rPr>
          <w:spacing w:val="0"/>
          <w:rtl w:val="0"/>
          <w:lang w:val="en-US"/>
        </w:rPr>
        <w:t xml:space="preserve">gain </w:t>
      </w:r>
      <w:r>
        <w:rPr>
          <w:spacing w:val="0"/>
          <w:rtl w:val="0"/>
          <w:lang w:val="en-US"/>
        </w:rPr>
        <w:t xml:space="preserve">through acclimation. Together, </w:t>
      </w:r>
      <w:r>
        <w:rPr>
          <w:spacing w:val="0"/>
          <w:rtl w:val="0"/>
          <w:lang w:val="en-US"/>
        </w:rPr>
        <w:t xml:space="preserve">this </w:t>
      </w:r>
      <w:r>
        <w:rPr>
          <w:spacing w:val="0"/>
          <w:rtl w:val="0"/>
          <w:lang w:val="en-US"/>
        </w:rPr>
        <w:t xml:space="preserve">demonstrates </w:t>
      </w:r>
      <w:r>
        <w:rPr>
          <w:spacing w:val="0"/>
          <w:rtl w:val="0"/>
          <w:lang w:val="en-US"/>
        </w:rPr>
        <w:t xml:space="preserve">that </w:t>
      </w:r>
      <w:r>
        <w:rPr>
          <w:spacing w:val="0"/>
          <w:rtl w:val="0"/>
          <w:lang w:val="en-US"/>
        </w:rPr>
        <w:t xml:space="preserve">the </w:t>
      </w:r>
      <w:r>
        <w:rPr>
          <w:spacing w:val="0"/>
          <w:rtl w:val="0"/>
          <w:lang w:val="en-US"/>
        </w:rPr>
        <w:t xml:space="preserve">temperature-immune interaction </w:t>
      </w:r>
      <w:r>
        <w:rPr>
          <w:spacing w:val="0"/>
          <w:rtl w:val="0"/>
          <w:lang w:val="en-US"/>
        </w:rPr>
        <w:t xml:space="preserve">is </w:t>
      </w:r>
      <w:r>
        <w:rPr>
          <w:spacing w:val="0"/>
          <w:rtl w:val="0"/>
          <w:lang w:val="en-US"/>
        </w:rPr>
        <w:t xml:space="preserve">complex, </w:t>
      </w:r>
      <w:r>
        <w:rPr>
          <w:spacing w:val="0"/>
          <w:rtl w:val="0"/>
          <w:lang w:val="en-US"/>
        </w:rPr>
        <w:t xml:space="preserve">and </w:t>
      </w:r>
      <w:r>
        <w:rPr>
          <w:spacing w:val="0"/>
          <w:rtl w:val="0"/>
          <w:lang w:val="en-US"/>
        </w:rPr>
        <w:t xml:space="preserve">often </w:t>
      </w:r>
      <w:r>
        <w:rPr>
          <w:spacing w:val="0"/>
          <w:rtl w:val="0"/>
          <w:lang w:val="en-US"/>
        </w:rPr>
        <w:t xml:space="preserve">counter-intuitive, </w:t>
      </w:r>
      <w:r>
        <w:rPr>
          <w:rtl w:val="0"/>
          <w:lang w:val="en-US"/>
        </w:rPr>
        <w:t xml:space="preserve">but </w:t>
      </w:r>
      <w:r>
        <w:rPr>
          <w:spacing w:val="0"/>
          <w:rtl w:val="0"/>
          <w:lang w:val="en-US"/>
        </w:rPr>
        <w:t xml:space="preserve">that </w:t>
      </w:r>
      <w:r>
        <w:rPr>
          <w:rtl w:val="0"/>
          <w:lang w:val="en-US"/>
        </w:rPr>
        <w:t xml:space="preserve">the </w:t>
      </w:r>
      <w:r>
        <w:rPr>
          <w:spacing w:val="0"/>
          <w:rtl w:val="0"/>
          <w:lang w:val="en-US"/>
        </w:rPr>
        <w:t xml:space="preserve">outcome </w:t>
      </w:r>
      <w:r>
        <w:rPr>
          <w:rtl w:val="0"/>
          <w:lang w:val="en-US"/>
        </w:rPr>
        <w:t xml:space="preserve">of </w:t>
      </w:r>
      <w:r>
        <w:rPr>
          <w:spacing w:val="0"/>
          <w:rtl w:val="0"/>
          <w:lang w:val="en-US"/>
        </w:rPr>
        <w:t xml:space="preserve">that complexity </w:t>
      </w:r>
      <w:r>
        <w:rPr>
          <w:rtl w:val="0"/>
          <w:lang w:val="en-US"/>
        </w:rPr>
        <w:t xml:space="preserve">may </w:t>
      </w:r>
      <w:r>
        <w:rPr>
          <w:spacing w:val="0"/>
          <w:rtl w:val="0"/>
          <w:lang w:val="en-US"/>
        </w:rPr>
        <w:t xml:space="preserve">not </w:t>
      </w:r>
      <w:r>
        <w:rPr>
          <w:rtl w:val="0"/>
          <w:lang w:val="en-US"/>
        </w:rPr>
        <w:t>undermine attempts to predict responses to climate change based on thermal biology.</w:t>
      </w:r>
    </w:p>
    <w:p>
      <w:pPr>
        <w:pStyle w:val="Body Text"/>
        <w:ind w:left="0" w:firstLine="0"/>
      </w:pPr>
      <w:r>
        <w:rPr>
          <w:rFonts w:ascii="Arial Unicode MS" w:cs="Arial Unicode MS" w:hAnsi="Arial Unicode MS" w:eastAsia="Arial Unicode MS"/>
          <w:b w:val="0"/>
          <w:bCs w:val="0"/>
          <w:i w:val="0"/>
          <w:iCs w:val="0"/>
        </w:rPr>
        <w:br w:type="column"/>
      </w:r>
    </w:p>
    <w:p>
      <w:pPr>
        <w:pStyle w:val="Body Text"/>
        <w:ind w:left="0" w:firstLine="0"/>
        <w:rPr>
          <w:sz w:val="19"/>
          <w:szCs w:val="19"/>
        </w:rPr>
      </w:pPr>
    </w:p>
    <w:p>
      <w:pPr>
        <w:pStyle w:val="Body Text"/>
        <w:spacing w:line="172" w:lineRule="exact"/>
        <w:jc w:val="both"/>
      </w:pPr>
      <w:r>
        <w:rPr>
          <w:b w:val="1"/>
          <w:bCs w:val="1"/>
          <w:i w:val="1"/>
          <w:iCs w:val="1"/>
          <w:rtl w:val="0"/>
          <w:lang w:val="en-US"/>
        </w:rPr>
        <w:t xml:space="preserve">41-1 </w:t>
      </w:r>
      <w:r>
        <w:rPr>
          <w:rtl w:val="0"/>
          <w:lang w:val="en-US"/>
        </w:rPr>
        <w:t>SINGLETON, J.M.*; GARLAND, JR., T.; Univ. of California,</w:t>
      </w:r>
    </w:p>
    <w:p>
      <w:pPr>
        <w:pStyle w:val="Body"/>
        <w:spacing w:line="160" w:lineRule="exact"/>
        <w:ind w:left="100" w:firstLine="0"/>
        <w:jc w:val="both"/>
        <w:rPr>
          <w:i w:val="1"/>
          <w:iCs w:val="1"/>
          <w:sz w:val="16"/>
          <w:szCs w:val="16"/>
        </w:rPr>
      </w:pPr>
      <w:r>
        <w:rPr>
          <w:sz w:val="16"/>
          <w:szCs w:val="16"/>
          <w:rtl w:val="0"/>
          <w:lang w:val="pt-PT"/>
        </w:rPr>
        <w:t xml:space="preserve">Riverside; </w:t>
      </w:r>
      <w:r>
        <w:rPr>
          <w:i w:val="1"/>
          <w:iCs w:val="1"/>
          <w:sz w:val="16"/>
          <w:szCs w:val="16"/>
          <w:rtl w:val="0"/>
        </w:rPr>
        <w:t>jsing014@ucr.edu</w:t>
      </w:r>
    </w:p>
    <w:p>
      <w:pPr>
        <w:pStyle w:val="Heading"/>
        <w:spacing w:before="9"/>
        <w:ind w:right="811"/>
      </w:pPr>
      <w:r>
        <w:rPr>
          <w:rtl w:val="0"/>
          <w:lang w:val="en-US"/>
        </w:rPr>
        <w:t>Endurance capacity and home range size in Desert Iguanas (Squamata: Dipsosaurus dorsalis)</w:t>
      </w:r>
    </w:p>
    <w:p>
      <w:pPr>
        <w:pStyle w:val="Body Text"/>
        <w:spacing w:line="160" w:lineRule="exact"/>
        <w:ind w:right="288"/>
        <w:jc w:val="both"/>
      </w:pPr>
      <w:r>
        <w:rPr>
          <w:spacing w:val="0"/>
          <w:rtl w:val="0"/>
          <w:lang w:val="en-US"/>
        </w:rPr>
        <w:t xml:space="preserve">Interspecific comparisons </w:t>
      </w:r>
      <w:r>
        <w:rPr>
          <w:spacing w:val="0"/>
          <w:rtl w:val="0"/>
          <w:lang w:val="en-US"/>
        </w:rPr>
        <w:t xml:space="preserve">have </w:t>
      </w:r>
      <w:r>
        <w:rPr>
          <w:spacing w:val="0"/>
          <w:rtl w:val="0"/>
          <w:lang w:val="en-US"/>
        </w:rPr>
        <w:t xml:space="preserve">yielded insight </w:t>
      </w:r>
      <w:r>
        <w:rPr>
          <w:spacing w:val="0"/>
          <w:rtl w:val="0"/>
          <w:lang w:val="en-US"/>
        </w:rPr>
        <w:t xml:space="preserve">into </w:t>
      </w:r>
      <w:r>
        <w:rPr>
          <w:spacing w:val="0"/>
          <w:rtl w:val="0"/>
          <w:lang w:val="en-US"/>
        </w:rPr>
        <w:t xml:space="preserve">regarding </w:t>
      </w:r>
      <w:r>
        <w:rPr>
          <w:spacing w:val="0"/>
          <w:rtl w:val="0"/>
          <w:lang w:val="en-US"/>
        </w:rPr>
        <w:t xml:space="preserve">relationships between field locomotor behavior </w:t>
      </w:r>
      <w:r>
        <w:rPr>
          <w:spacing w:val="0"/>
          <w:rtl w:val="0"/>
          <w:lang w:val="en-US"/>
        </w:rPr>
        <w:t xml:space="preserve">and </w:t>
      </w:r>
      <w:r>
        <w:rPr>
          <w:spacing w:val="0"/>
          <w:rtl w:val="0"/>
          <w:lang w:val="en-US"/>
        </w:rPr>
        <w:t xml:space="preserve">performance </w:t>
      </w:r>
      <w:r>
        <w:rPr>
          <w:rtl w:val="0"/>
          <w:lang w:val="en-US"/>
        </w:rPr>
        <w:t xml:space="preserve">capacities. Among species of lizards, endurance capacity measured  </w:t>
      </w:r>
      <w:r>
        <w:rPr>
          <w:spacing w:val="0"/>
          <w:rtl w:val="0"/>
          <w:lang w:val="en-US"/>
        </w:rPr>
        <w:t xml:space="preserve">on </w:t>
      </w:r>
      <w:r>
        <w:rPr>
          <w:rtl w:val="0"/>
          <w:lang w:val="en-US"/>
        </w:rPr>
        <w:t xml:space="preserve">a </w:t>
      </w:r>
      <w:r>
        <w:rPr>
          <w:spacing w:val="0"/>
          <w:rtl w:val="0"/>
          <w:lang w:val="en-US"/>
        </w:rPr>
        <w:t xml:space="preserve">motorized treadmill </w:t>
      </w:r>
      <w:r>
        <w:rPr>
          <w:spacing w:val="0"/>
          <w:rtl w:val="0"/>
          <w:lang w:val="en-US"/>
        </w:rPr>
        <w:t xml:space="preserve">is </w:t>
      </w:r>
      <w:r>
        <w:rPr>
          <w:spacing w:val="0"/>
          <w:rtl w:val="0"/>
          <w:lang w:val="en-US"/>
        </w:rPr>
        <w:t xml:space="preserve">positively related </w:t>
      </w:r>
      <w:r>
        <w:rPr>
          <w:spacing w:val="0"/>
          <w:rtl w:val="0"/>
          <w:lang w:val="en-US"/>
        </w:rPr>
        <w:t xml:space="preserve">to </w:t>
      </w:r>
      <w:r>
        <w:rPr>
          <w:spacing w:val="0"/>
          <w:rtl w:val="0"/>
          <w:lang w:val="en-US"/>
        </w:rPr>
        <w:t xml:space="preserve">daily </w:t>
      </w:r>
      <w:r>
        <w:rPr>
          <w:spacing w:val="0"/>
          <w:rtl w:val="0"/>
          <w:lang w:val="en-US"/>
        </w:rPr>
        <w:t xml:space="preserve">movement </w:t>
      </w:r>
      <w:r>
        <w:rPr>
          <w:rtl w:val="0"/>
          <w:lang w:val="en-US"/>
        </w:rPr>
        <w:t xml:space="preserve">distance and time spent moving, but few studies have addressed such relationships at the level of individual variation within a sex and age category in a single population. Both endurance capacity and home range size show substantial individual variation in lizards, rendering </w:t>
      </w:r>
      <w:r>
        <w:rPr>
          <w:spacing w:val="0"/>
          <w:rtl w:val="0"/>
          <w:lang w:val="en-US"/>
        </w:rPr>
        <w:t xml:space="preserve">them </w:t>
      </w:r>
      <w:r>
        <w:rPr>
          <w:spacing w:val="0"/>
          <w:rtl w:val="0"/>
          <w:lang w:val="en-US"/>
        </w:rPr>
        <w:t xml:space="preserve">suitable </w:t>
      </w:r>
      <w:r>
        <w:rPr>
          <w:spacing w:val="0"/>
          <w:rtl w:val="0"/>
          <w:lang w:val="en-US"/>
        </w:rPr>
        <w:t xml:space="preserve">for such </w:t>
      </w:r>
      <w:r>
        <w:rPr>
          <w:spacing w:val="0"/>
          <w:rtl w:val="0"/>
          <w:lang w:val="en-US"/>
        </w:rPr>
        <w:t xml:space="preserve">studies. </w:t>
      </w:r>
      <w:r>
        <w:rPr>
          <w:spacing w:val="0"/>
          <w:rtl w:val="0"/>
          <w:lang w:val="en-US"/>
        </w:rPr>
        <w:t xml:space="preserve">This </w:t>
      </w:r>
      <w:r>
        <w:rPr>
          <w:spacing w:val="0"/>
          <w:rtl w:val="0"/>
          <w:lang w:val="en-US"/>
        </w:rPr>
        <w:t xml:space="preserve">variation </w:t>
      </w:r>
      <w:r>
        <w:rPr>
          <w:spacing w:val="0"/>
          <w:rtl w:val="0"/>
          <w:lang w:val="en-US"/>
        </w:rPr>
        <w:t xml:space="preserve">may </w:t>
      </w:r>
      <w:r>
        <w:rPr>
          <w:spacing w:val="0"/>
          <w:rtl w:val="0"/>
          <w:lang w:val="en-US"/>
        </w:rPr>
        <w:t xml:space="preserve">be </w:t>
      </w:r>
      <w:r>
        <w:rPr>
          <w:spacing w:val="0"/>
          <w:rtl w:val="0"/>
          <w:lang w:val="en-US"/>
        </w:rPr>
        <w:t xml:space="preserve">positively </w:t>
      </w:r>
      <w:r>
        <w:rPr>
          <w:rtl w:val="0"/>
          <w:lang w:val="en-US"/>
        </w:rPr>
        <w:t xml:space="preserve">related, as endurance capacity might act as one of the factors limiting </w:t>
      </w:r>
      <w:r>
        <w:rPr>
          <w:spacing w:val="0"/>
          <w:rtl w:val="0"/>
          <w:lang w:val="en-US"/>
        </w:rPr>
        <w:t xml:space="preserve">home </w:t>
      </w:r>
      <w:r>
        <w:rPr>
          <w:spacing w:val="0"/>
          <w:rtl w:val="0"/>
          <w:lang w:val="en-US"/>
        </w:rPr>
        <w:t xml:space="preserve">range size. </w:t>
      </w:r>
      <w:r>
        <w:rPr>
          <w:spacing w:val="0"/>
          <w:rtl w:val="0"/>
          <w:lang w:val="en-US"/>
        </w:rPr>
        <w:t xml:space="preserve">In </w:t>
      </w:r>
      <w:r>
        <w:rPr>
          <w:spacing w:val="0"/>
          <w:rtl w:val="0"/>
          <w:lang w:val="en-US"/>
        </w:rPr>
        <w:t xml:space="preserve">this </w:t>
      </w:r>
      <w:r>
        <w:rPr>
          <w:spacing w:val="0"/>
          <w:rtl w:val="0"/>
          <w:lang w:val="en-US"/>
        </w:rPr>
        <w:t xml:space="preserve">preliminary </w:t>
      </w:r>
      <w:r>
        <w:rPr>
          <w:spacing w:val="0"/>
          <w:rtl w:val="0"/>
          <w:lang w:val="en-US"/>
        </w:rPr>
        <w:t xml:space="preserve">study, </w:t>
      </w:r>
      <w:r>
        <w:rPr>
          <w:spacing w:val="0"/>
          <w:rtl w:val="0"/>
          <w:lang w:val="en-US"/>
        </w:rPr>
        <w:t xml:space="preserve">we </w:t>
      </w:r>
      <w:r>
        <w:rPr>
          <w:spacing w:val="0"/>
          <w:rtl w:val="0"/>
          <w:lang w:val="en-US"/>
        </w:rPr>
        <w:t xml:space="preserve">measured </w:t>
      </w:r>
      <w:r>
        <w:rPr>
          <w:spacing w:val="0"/>
          <w:rtl w:val="0"/>
          <w:lang w:val="en-US"/>
        </w:rPr>
        <w:t xml:space="preserve">the </w:t>
      </w:r>
      <w:r>
        <w:rPr>
          <w:spacing w:val="0"/>
          <w:rtl w:val="0"/>
          <w:lang w:val="en-US"/>
        </w:rPr>
        <w:t xml:space="preserve">endurance capacity </w:t>
      </w:r>
      <w:r>
        <w:rPr>
          <w:spacing w:val="0"/>
          <w:rtl w:val="0"/>
          <w:lang w:val="en-US"/>
        </w:rPr>
        <w:t xml:space="preserve">and home range size </w:t>
      </w:r>
      <w:r>
        <w:rPr>
          <w:spacing w:val="0"/>
          <w:rtl w:val="0"/>
          <w:lang w:val="en-US"/>
        </w:rPr>
        <w:t xml:space="preserve">of 16 </w:t>
      </w:r>
      <w:r>
        <w:rPr>
          <w:spacing w:val="0"/>
          <w:rtl w:val="0"/>
          <w:lang w:val="en-US"/>
        </w:rPr>
        <w:t xml:space="preserve">adult male </w:t>
      </w:r>
      <w:r>
        <w:rPr>
          <w:spacing w:val="0"/>
          <w:rtl w:val="0"/>
          <w:lang w:val="en-US"/>
        </w:rPr>
        <w:t xml:space="preserve">desert iguanas </w:t>
      </w:r>
      <w:r>
        <w:rPr>
          <w:spacing w:val="0"/>
          <w:rtl w:val="0"/>
          <w:lang w:val="en-US"/>
        </w:rPr>
        <w:t>(</w:t>
      </w:r>
      <w:r>
        <w:rPr>
          <w:i w:val="1"/>
          <w:iCs w:val="1"/>
          <w:spacing w:val="0"/>
          <w:rtl w:val="0"/>
          <w:lang w:val="en-US"/>
        </w:rPr>
        <w:t>Dipsosaurus dorsalis</w:t>
      </w:r>
      <w:r>
        <w:rPr>
          <w:spacing w:val="0"/>
          <w:rtl w:val="0"/>
          <w:lang w:val="en-US"/>
        </w:rPr>
        <w:t xml:space="preserve">) </w:t>
      </w:r>
      <w:r>
        <w:rPr>
          <w:spacing w:val="0"/>
          <w:rtl w:val="0"/>
          <w:lang w:val="en-US"/>
        </w:rPr>
        <w:t xml:space="preserve">near Palm </w:t>
      </w:r>
      <w:r>
        <w:rPr>
          <w:spacing w:val="0"/>
          <w:rtl w:val="0"/>
          <w:lang w:val="en-US"/>
        </w:rPr>
        <w:t xml:space="preserve">Springs, </w:t>
      </w:r>
      <w:r>
        <w:rPr>
          <w:spacing w:val="0"/>
          <w:rtl w:val="0"/>
          <w:lang w:val="en-US"/>
        </w:rPr>
        <w:t xml:space="preserve">CA </w:t>
      </w:r>
      <w:r>
        <w:rPr>
          <w:spacing w:val="0"/>
          <w:rtl w:val="0"/>
          <w:lang w:val="en-US"/>
        </w:rPr>
        <w:t xml:space="preserve">during </w:t>
      </w:r>
      <w:r>
        <w:rPr>
          <w:spacing w:val="0"/>
          <w:rtl w:val="0"/>
          <w:lang w:val="en-US"/>
        </w:rPr>
        <w:t xml:space="preserve">May-June 2015. Lizards were field-captured </w:t>
      </w:r>
      <w:r>
        <w:rPr>
          <w:spacing w:val="0"/>
          <w:rtl w:val="0"/>
          <w:lang w:val="en-US"/>
        </w:rPr>
        <w:t xml:space="preserve">for </w:t>
      </w:r>
      <w:r>
        <w:rPr>
          <w:spacing w:val="0"/>
          <w:rtl w:val="0"/>
          <w:lang w:val="en-US"/>
        </w:rPr>
        <w:t xml:space="preserve">measurements </w:t>
      </w:r>
      <w:r>
        <w:rPr>
          <w:spacing w:val="0"/>
          <w:rtl w:val="0"/>
          <w:lang w:val="en-US"/>
        </w:rPr>
        <w:t xml:space="preserve">of </w:t>
      </w:r>
      <w:r>
        <w:rPr>
          <w:rtl w:val="0"/>
          <w:lang w:val="en-US"/>
        </w:rPr>
        <w:t xml:space="preserve">endurance; home range data was gathered using visual identification of </w:t>
      </w:r>
      <w:r>
        <w:rPr>
          <w:spacing w:val="0"/>
          <w:rtl w:val="0"/>
          <w:lang w:val="en-US"/>
        </w:rPr>
        <w:t xml:space="preserve">individuals. Endurance </w:t>
      </w:r>
      <w:r>
        <w:rPr>
          <w:spacing w:val="0"/>
          <w:rtl w:val="0"/>
          <w:lang w:val="en-US"/>
        </w:rPr>
        <w:t xml:space="preserve">was </w:t>
      </w:r>
      <w:r>
        <w:rPr>
          <w:spacing w:val="0"/>
          <w:rtl w:val="0"/>
          <w:lang w:val="en-US"/>
        </w:rPr>
        <w:t xml:space="preserve">repeatable between replicate </w:t>
      </w:r>
      <w:r>
        <w:rPr>
          <w:spacing w:val="0"/>
          <w:rtl w:val="0"/>
          <w:lang w:val="en-US"/>
        </w:rPr>
        <w:t xml:space="preserve">trials, </w:t>
      </w:r>
      <w:r>
        <w:rPr>
          <w:rtl w:val="0"/>
          <w:lang w:val="en-US"/>
        </w:rPr>
        <w:t>conducted 1-17 days apart (r = 0.718 for log-transformed values, N = 16, 2-tailed P = 0.002). The higher of two endurance values</w:t>
      </w:r>
      <w:r>
        <w:rPr>
          <w:spacing w:val="0"/>
          <w:rtl w:val="0"/>
          <w:lang w:val="en-US"/>
        </w:rPr>
        <w:t xml:space="preserve"> </w:t>
      </w:r>
      <w:r>
        <w:rPr>
          <w:rtl w:val="0"/>
          <w:lang w:val="en-US"/>
        </w:rPr>
        <w:t>averaged</w:t>
      </w:r>
    </w:p>
    <w:p>
      <w:pPr>
        <w:pStyle w:val="Body Text"/>
        <w:spacing w:line="160" w:lineRule="exact"/>
        <w:ind w:right="289"/>
        <w:jc w:val="both"/>
      </w:pPr>
      <w:r>
        <w:rPr>
          <w:rtl w:val="0"/>
          <w:lang w:val="en-US"/>
        </w:rPr>
        <w:t xml:space="preserve">21.8 </w:t>
      </w:r>
      <w:r>
        <w:rPr>
          <w:rtl w:val="0"/>
          <w:lang w:val="en-US"/>
        </w:rPr>
        <w:t xml:space="preserve">± </w:t>
      </w:r>
      <w:r>
        <w:rPr>
          <w:rtl w:val="0"/>
          <w:lang w:val="en-US"/>
        </w:rPr>
        <w:t>14.6 min (SD; range = 3.2 - 51.5 min), while mean home range size was 109.8 m</w:t>
      </w:r>
      <w:r>
        <w:rPr>
          <w:position w:val="10"/>
          <w:sz w:val="11"/>
          <w:szCs w:val="11"/>
          <w:rtl w:val="0"/>
          <w:lang w:val="en-US"/>
        </w:rPr>
        <w:t xml:space="preserve">2 </w:t>
      </w:r>
      <w:r>
        <w:rPr>
          <w:rtl w:val="0"/>
          <w:lang w:val="en-US"/>
        </w:rPr>
        <w:t xml:space="preserve">± </w:t>
      </w:r>
      <w:r>
        <w:rPr>
          <w:rtl w:val="0"/>
          <w:lang w:val="en-US"/>
        </w:rPr>
        <w:t>111.9 (SD; range = 15.7 - 482 m</w:t>
      </w:r>
      <w:r>
        <w:rPr>
          <w:position w:val="10"/>
          <w:sz w:val="11"/>
          <w:szCs w:val="11"/>
          <w:rtl w:val="0"/>
          <w:lang w:val="en-US"/>
        </w:rPr>
        <w:t>2</w:t>
      </w:r>
      <w:r>
        <w:rPr>
          <w:rtl w:val="0"/>
          <w:lang w:val="en-US"/>
        </w:rPr>
        <w:t>). Log home range size (adjusted for # of captures) was not significantly related to log endurance, whether or not body mass was used to compute residual values. This result suggests the possible importance of additional factors impacting home range size, such as intraspecific interactions or variation in microhabitat characteristics. Further work will examine endurance-home range relationships in other seasons and incorporate data on relevant ecological factors and social interactions.</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w:spacing w:before="95" w:line="160" w:lineRule="exact"/>
        <w:ind w:left="100" w:right="237" w:firstLine="0"/>
        <w:rPr>
          <w:i w:val="1"/>
          <w:iCs w:val="1"/>
          <w:sz w:val="16"/>
          <w:szCs w:val="16"/>
        </w:rPr>
      </w:pPr>
      <w:r>
        <w:rPr>
          <w:b w:val="1"/>
          <w:bCs w:val="1"/>
          <w:i w:val="1"/>
          <w:iCs w:val="1"/>
          <w:sz w:val="16"/>
          <w:szCs w:val="16"/>
          <w:rtl w:val="0"/>
        </w:rPr>
        <w:t xml:space="preserve">108-2 </w:t>
      </w:r>
      <w:r>
        <w:rPr>
          <w:sz w:val="16"/>
          <w:szCs w:val="16"/>
          <w:rtl w:val="0"/>
          <w:lang w:val="en-US"/>
        </w:rPr>
        <w:t xml:space="preserve">SIRSAT, T.S.; DZIALOWSKI, E.M.*; University of North Texas, Denton TX; </w:t>
      </w:r>
      <w:r>
        <w:rPr>
          <w:i w:val="1"/>
          <w:iCs w:val="1"/>
          <w:sz w:val="16"/>
          <w:szCs w:val="16"/>
          <w:rtl w:val="0"/>
        </w:rPr>
        <w:t>edzial@unt.edu</w:t>
      </w:r>
    </w:p>
    <w:p>
      <w:pPr>
        <w:pStyle w:val="Body"/>
        <w:spacing w:line="208" w:lineRule="auto"/>
        <w:ind w:left="100" w:right="4" w:firstLine="0"/>
        <w:rPr>
          <w:sz w:val="16"/>
          <w:szCs w:val="16"/>
        </w:rPr>
      </w:pPr>
      <w:r>
        <w:rPr>
          <w:b w:val="1"/>
          <w:bCs w:val="1"/>
          <w:i w:val="1"/>
          <w:iCs w:val="1"/>
          <w:sz w:val="16"/>
          <w:szCs w:val="16"/>
          <w:rtl w:val="0"/>
          <w:lang w:val="en-US"/>
        </w:rPr>
        <w:t xml:space="preserve">Ventilation changes associated with hatching and maturation of an endothermic phenotype in the Pekin duck, Anas platyrhynchos </w:t>
      </w:r>
      <w:r>
        <w:rPr>
          <w:sz w:val="16"/>
          <w:szCs w:val="16"/>
          <w:rtl w:val="0"/>
          <w:lang w:val="en-US"/>
        </w:rPr>
        <w:t>Birds begin embryonic life with an ectothermic phenotype and develop an endothermic phenotype after hatching. Precocial species, like the Pekin duck, make this transition rapidly upon hatching. Switching to endothermic phenotype requires high-functioning respiratory and cardiovascular systems to deliver sufficient oxygen from the environment and to the tissues. Here we measured tidal volume (V</w:t>
      </w:r>
      <w:r>
        <w:rPr>
          <w:position w:val="-8"/>
          <w:sz w:val="11"/>
          <w:szCs w:val="11"/>
          <w:rtl w:val="0"/>
        </w:rPr>
        <w:t>T</w:t>
      </w:r>
      <w:r>
        <w:rPr>
          <w:sz w:val="16"/>
          <w:szCs w:val="16"/>
          <w:rtl w:val="0"/>
          <w:lang w:val="en-US"/>
        </w:rPr>
        <w:t>), breathing frequency (   ), minute ventilation (V</w:t>
      </w:r>
      <w:r>
        <w:rPr>
          <w:position w:val="-8"/>
          <w:sz w:val="11"/>
          <w:szCs w:val="11"/>
          <w:rtl w:val="0"/>
        </w:rPr>
        <w:t>E</w:t>
      </w:r>
      <w:r>
        <w:rPr>
          <w:sz w:val="16"/>
          <w:szCs w:val="16"/>
          <w:rtl w:val="0"/>
        </w:rPr>
        <w:t>),   and</w:t>
      </w:r>
    </w:p>
    <w:p>
      <w:pPr>
        <w:pStyle w:val="Body Text"/>
        <w:spacing w:line="158" w:lineRule="auto"/>
        <w:ind w:right="102"/>
      </w:pPr>
      <w:r>
        <w:rPr>
          <w:rtl w:val="0"/>
          <w:lang w:val="en-US"/>
        </w:rPr>
        <w:t>whole-animal oxygen consumption (Vo</w:t>
      </w:r>
      <w:r>
        <w:rPr>
          <w:position w:val="-8"/>
          <w:sz w:val="11"/>
          <w:szCs w:val="11"/>
          <w:rtl w:val="0"/>
          <w:lang w:val="en-US"/>
        </w:rPr>
        <w:t>2</w:t>
      </w:r>
      <w:r>
        <w:rPr>
          <w:rtl w:val="0"/>
          <w:lang w:val="en-US"/>
        </w:rPr>
        <w:t>) during the developmental transition from externally pipped (EP) paranate to  endothermic</w:t>
      </w:r>
    </w:p>
    <w:p>
      <w:pPr>
        <w:pStyle w:val="Body Text"/>
        <w:spacing w:before="38" w:line="158" w:lineRule="auto"/>
        <w:ind w:right="102"/>
      </w:pPr>
      <w:r>
        <w:rPr>
          <w:rtl w:val="0"/>
          <w:lang w:val="en-US"/>
        </w:rPr>
        <w:t>hatchling. We measured Vo</w:t>
      </w:r>
      <w:r>
        <w:rPr>
          <w:position w:val="-8"/>
          <w:sz w:val="11"/>
          <w:szCs w:val="11"/>
          <w:rtl w:val="0"/>
          <w:lang w:val="en-US"/>
        </w:rPr>
        <w:t>2</w:t>
      </w:r>
      <w:r>
        <w:rPr>
          <w:rtl w:val="0"/>
          <w:lang w:val="en-US"/>
        </w:rPr>
        <w:t>, V</w:t>
      </w:r>
      <w:r>
        <w:rPr>
          <w:position w:val="-8"/>
          <w:sz w:val="11"/>
          <w:szCs w:val="11"/>
          <w:rtl w:val="0"/>
          <w:lang w:val="en-US"/>
        </w:rPr>
        <w:t>T</w:t>
      </w:r>
      <w:r>
        <w:rPr>
          <w:rtl w:val="0"/>
          <w:lang w:val="en-US"/>
        </w:rPr>
        <w:t>, and as animals gradually cooled from 37.5C (EP) or 35C (hatchling) to 20C. An additional set   of</w:t>
      </w:r>
    </w:p>
    <w:p>
      <w:pPr>
        <w:pStyle w:val="Body Text"/>
        <w:spacing w:before="7" w:line="208" w:lineRule="auto"/>
        <w:ind w:right="102"/>
      </w:pPr>
      <w:r>
        <w:rPr>
          <w:rtl w:val="0"/>
          <w:lang w:val="en-US"/>
        </w:rPr>
        <w:t>experiments examined hatchling responses to hypercapnia. Only hatchling Vo</w:t>
      </w:r>
      <w:r>
        <w:rPr>
          <w:position w:val="-8"/>
          <w:sz w:val="11"/>
          <w:szCs w:val="11"/>
          <w:rtl w:val="0"/>
          <w:lang w:val="en-US"/>
        </w:rPr>
        <w:t xml:space="preserve">2  </w:t>
      </w:r>
      <w:r>
        <w:rPr>
          <w:rtl w:val="0"/>
          <w:lang w:val="en-US"/>
        </w:rPr>
        <w:t>significantly increased in response to cooling.  EP</w:t>
      </w:r>
    </w:p>
    <w:p>
      <w:pPr>
        <w:pStyle w:val="Body Text"/>
        <w:spacing w:line="113" w:lineRule="exact"/>
        <w:ind w:left="240" w:hanging="141"/>
      </w:pPr>
      <w:r>
        <w:rPr>
          <w:rtl w:val="0"/>
          <w:lang w:val="en-US"/>
        </w:rPr>
        <w:t>paranates had high     that decreased with cooling, whereas  hatchling</w:t>
      </w:r>
    </w:p>
    <w:p>
      <w:pPr>
        <w:pStyle w:val="Body Text"/>
        <w:spacing w:before="38" w:line="158" w:lineRule="auto"/>
        <w:ind w:firstLine="140"/>
      </w:pPr>
      <w:r>
        <w:rPr>
          <w:rtl w:val="0"/>
          <w:lang w:val="en-US"/>
        </w:rPr>
        <w:t>was significantly lower and increased with cooling. Hatchling V</w:t>
      </w:r>
      <w:r>
        <w:rPr>
          <w:position w:val="-8"/>
          <w:sz w:val="11"/>
          <w:szCs w:val="11"/>
          <w:rtl w:val="0"/>
          <w:lang w:val="en-US"/>
        </w:rPr>
        <w:t xml:space="preserve">T </w:t>
      </w:r>
      <w:r>
        <w:rPr>
          <w:rtl w:val="0"/>
          <w:lang w:val="en-US"/>
        </w:rPr>
        <w:t>was significantly higher compared with that of EP paranates.  During</w:t>
      </w:r>
    </w:p>
    <w:p>
      <w:pPr>
        <w:pStyle w:val="Body Text"/>
        <w:spacing w:before="38" w:line="158" w:lineRule="auto"/>
        <w:jc w:val="both"/>
      </w:pPr>
      <w:r>
        <w:rPr>
          <w:spacing w:val="0"/>
          <w:rtl w:val="0"/>
          <w:lang w:val="en-US"/>
        </w:rPr>
        <w:t xml:space="preserve">cooling, </w:t>
      </w:r>
      <w:r>
        <w:rPr>
          <w:spacing w:val="0"/>
          <w:rtl w:val="0"/>
          <w:lang w:val="en-US"/>
        </w:rPr>
        <w:t>V</w:t>
      </w:r>
      <w:r>
        <w:rPr>
          <w:spacing w:val="6"/>
          <w:position w:val="-8"/>
          <w:sz w:val="11"/>
          <w:szCs w:val="11"/>
          <w:rtl w:val="0"/>
          <w:lang w:val="en-US"/>
        </w:rPr>
        <w:t xml:space="preserve">T </w:t>
      </w:r>
      <w:r>
        <w:rPr>
          <w:spacing w:val="0"/>
          <w:rtl w:val="0"/>
          <w:lang w:val="en-US"/>
        </w:rPr>
        <w:t xml:space="preserve">increased </w:t>
      </w:r>
      <w:r>
        <w:rPr>
          <w:spacing w:val="0"/>
          <w:rtl w:val="0"/>
          <w:lang w:val="en-US"/>
        </w:rPr>
        <w:t xml:space="preserve">in </w:t>
      </w:r>
      <w:r>
        <w:rPr>
          <w:spacing w:val="0"/>
          <w:rtl w:val="0"/>
          <w:lang w:val="en-US"/>
        </w:rPr>
        <w:t xml:space="preserve">both </w:t>
      </w:r>
      <w:r>
        <w:rPr>
          <w:spacing w:val="0"/>
          <w:rtl w:val="0"/>
          <w:lang w:val="en-US"/>
        </w:rPr>
        <w:t xml:space="preserve">ages, </w:t>
      </w:r>
      <w:r>
        <w:rPr>
          <w:spacing w:val="0"/>
          <w:rtl w:val="0"/>
          <w:lang w:val="en-US"/>
        </w:rPr>
        <w:t xml:space="preserve">but </w:t>
      </w:r>
      <w:r>
        <w:rPr>
          <w:spacing w:val="0"/>
          <w:rtl w:val="0"/>
          <w:lang w:val="en-US"/>
        </w:rPr>
        <w:t xml:space="preserve">only </w:t>
      </w:r>
      <w:r>
        <w:rPr>
          <w:spacing w:val="0"/>
          <w:rtl w:val="0"/>
          <w:lang w:val="en-US"/>
        </w:rPr>
        <w:t xml:space="preserve">at </w:t>
      </w:r>
      <w:r>
        <w:rPr>
          <w:spacing w:val="0"/>
          <w:rtl w:val="0"/>
          <w:lang w:val="en-US"/>
        </w:rPr>
        <w:t xml:space="preserve">the </w:t>
      </w:r>
      <w:r>
        <w:rPr>
          <w:spacing w:val="0"/>
          <w:rtl w:val="0"/>
          <w:lang w:val="en-US"/>
        </w:rPr>
        <w:t xml:space="preserve">coldest </w:t>
      </w:r>
      <w:r>
        <w:rPr>
          <w:spacing w:val="0"/>
          <w:rtl w:val="0"/>
          <w:lang w:val="en-US"/>
        </w:rPr>
        <w:t xml:space="preserve">temperatures. Hatchling </w:t>
      </w:r>
      <w:r>
        <w:rPr>
          <w:rtl w:val="0"/>
          <w:lang w:val="en-US"/>
        </w:rPr>
        <w:t>V</w:t>
      </w:r>
      <w:r>
        <w:rPr>
          <w:position w:val="-8"/>
          <w:sz w:val="11"/>
          <w:szCs w:val="11"/>
          <w:rtl w:val="0"/>
          <w:lang w:val="en-US"/>
        </w:rPr>
        <w:t xml:space="preserve">E </w:t>
      </w:r>
      <w:r>
        <w:rPr>
          <w:spacing w:val="0"/>
          <w:rtl w:val="0"/>
          <w:lang w:val="en-US"/>
        </w:rPr>
        <w:t xml:space="preserve">increased significantly during </w:t>
      </w:r>
      <w:r>
        <w:rPr>
          <w:spacing w:val="0"/>
          <w:rtl w:val="0"/>
          <w:lang w:val="en-US"/>
        </w:rPr>
        <w:t xml:space="preserve">cooling, </w:t>
      </w:r>
      <w:r>
        <w:rPr>
          <w:spacing w:val="0"/>
          <w:rtl w:val="0"/>
          <w:lang w:val="en-US"/>
        </w:rPr>
        <w:t xml:space="preserve">mainly </w:t>
      </w:r>
      <w:r>
        <w:rPr>
          <w:spacing w:val="0"/>
          <w:rtl w:val="0"/>
          <w:lang w:val="en-US"/>
        </w:rPr>
        <w:t xml:space="preserve">due </w:t>
      </w:r>
      <w:r>
        <w:rPr>
          <w:spacing w:val="0"/>
          <w:rtl w:val="0"/>
          <w:lang w:val="en-US"/>
        </w:rPr>
        <w:t xml:space="preserve">to </w:t>
      </w:r>
      <w:r>
        <w:rPr>
          <w:spacing w:val="0"/>
          <w:rtl w:val="0"/>
          <w:lang w:val="en-US"/>
        </w:rPr>
        <w:t xml:space="preserve">increased </w:t>
      </w:r>
      <w:r>
        <w:rPr>
          <w:rtl w:val="0"/>
          <w:lang w:val="en-US"/>
        </w:rPr>
        <w:t xml:space="preserve">, </w:t>
      </w:r>
      <w:r>
        <w:rPr>
          <w:spacing w:val="0"/>
          <w:rtl w:val="0"/>
          <w:lang w:val="en-US"/>
        </w:rPr>
        <w:t xml:space="preserve">whereas </w:t>
      </w:r>
      <w:r>
        <w:rPr>
          <w:spacing w:val="0"/>
          <w:rtl w:val="0"/>
          <w:lang w:val="en-US"/>
        </w:rPr>
        <w:t xml:space="preserve">EP </w:t>
      </w:r>
      <w:r>
        <w:rPr>
          <w:spacing w:val="0"/>
          <w:rtl w:val="0"/>
          <w:lang w:val="en-US"/>
        </w:rPr>
        <w:t xml:space="preserve">paranate </w:t>
      </w:r>
      <w:r>
        <w:rPr>
          <w:spacing w:val="0"/>
          <w:rtl w:val="0"/>
          <w:lang w:val="en-US"/>
        </w:rPr>
        <w:t>V</w:t>
      </w:r>
      <w:r>
        <w:rPr>
          <w:spacing w:val="3"/>
          <w:position w:val="-8"/>
          <w:sz w:val="11"/>
          <w:szCs w:val="11"/>
          <w:rtl w:val="0"/>
          <w:lang w:val="en-US"/>
        </w:rPr>
        <w:t xml:space="preserve">E </w:t>
      </w:r>
      <w:r>
        <w:rPr>
          <w:spacing w:val="0"/>
          <w:rtl w:val="0"/>
          <w:lang w:val="en-US"/>
        </w:rPr>
        <w:t xml:space="preserve">remained </w:t>
      </w:r>
      <w:r>
        <w:rPr>
          <w:rtl w:val="0"/>
          <w:lang w:val="en-US"/>
        </w:rPr>
        <w:t>constant. In hatchlings, increasing CO</w:t>
      </w:r>
      <w:r>
        <w:rPr>
          <w:position w:val="-8"/>
          <w:sz w:val="11"/>
          <w:szCs w:val="11"/>
          <w:rtl w:val="0"/>
          <w:lang w:val="en-US"/>
        </w:rPr>
        <w:t xml:space="preserve">2 </w:t>
      </w:r>
      <w:r>
        <w:rPr>
          <w:rtl w:val="0"/>
          <w:lang w:val="en-US"/>
        </w:rPr>
        <w:t>to 4% resulted in  , V</w:t>
      </w:r>
      <w:r>
        <w:rPr>
          <w:position w:val="-8"/>
          <w:sz w:val="11"/>
          <w:szCs w:val="11"/>
          <w:rtl w:val="0"/>
          <w:lang w:val="en-US"/>
        </w:rPr>
        <w:t>T</w:t>
      </w:r>
      <w:r>
        <w:rPr>
          <w:rtl w:val="0"/>
          <w:lang w:val="en-US"/>
        </w:rPr>
        <w:t>, and  V</w:t>
      </w:r>
      <w:r>
        <w:rPr>
          <w:position w:val="-8"/>
          <w:sz w:val="11"/>
          <w:szCs w:val="11"/>
          <w:rtl w:val="0"/>
          <w:lang w:val="en-US"/>
        </w:rPr>
        <w:t xml:space="preserve">E </w:t>
      </w:r>
      <w:r>
        <w:rPr>
          <w:rtl w:val="0"/>
          <w:lang w:val="en-US"/>
        </w:rPr>
        <w:t>increasing significantly. We suggest that one potential constraint on</w:t>
      </w:r>
      <w:r>
        <w:rPr>
          <w:spacing w:val="0"/>
          <w:rtl w:val="0"/>
          <w:lang w:val="en-US"/>
        </w:rPr>
        <w:t xml:space="preserve"> </w:t>
      </w:r>
      <w:r>
        <w:rPr>
          <w:rtl w:val="0"/>
          <w:lang w:val="en-US"/>
        </w:rPr>
        <w:t>an</w:t>
      </w:r>
      <w:r>
        <w:rPr>
          <w:spacing w:val="0"/>
          <w:rtl w:val="0"/>
          <w:lang w:val="en-US"/>
        </w:rPr>
        <w:t xml:space="preserve"> </w:t>
      </w:r>
      <w:r>
        <w:rPr>
          <w:rtl w:val="0"/>
          <w:lang w:val="en-US"/>
        </w:rPr>
        <w:t>endothermic</w:t>
      </w:r>
      <w:r>
        <w:rPr>
          <w:spacing w:val="0"/>
          <w:rtl w:val="0"/>
          <w:lang w:val="en-US"/>
        </w:rPr>
        <w:t xml:space="preserve"> </w:t>
      </w:r>
      <w:r>
        <w:rPr>
          <w:rtl w:val="0"/>
          <w:lang w:val="en-US"/>
        </w:rPr>
        <w:t>ventilatory</w:t>
      </w:r>
      <w:r>
        <w:rPr>
          <w:spacing w:val="0"/>
          <w:rtl w:val="0"/>
          <w:lang w:val="en-US"/>
        </w:rPr>
        <w:t xml:space="preserve"> </w:t>
      </w:r>
      <w:r>
        <w:rPr>
          <w:rtl w:val="0"/>
          <w:lang w:val="en-US"/>
        </w:rPr>
        <w:t>response</w:t>
      </w:r>
      <w:r>
        <w:rPr>
          <w:spacing w:val="0"/>
          <w:rtl w:val="0"/>
          <w:lang w:val="en-US"/>
        </w:rPr>
        <w:t xml:space="preserve"> </w:t>
      </w:r>
      <w:r>
        <w:rPr>
          <w:rtl w:val="0"/>
          <w:lang w:val="en-US"/>
        </w:rPr>
        <w:t>of</w:t>
      </w:r>
      <w:r>
        <w:rPr>
          <w:spacing w:val="0"/>
          <w:rtl w:val="0"/>
          <w:lang w:val="en-US"/>
        </w:rPr>
        <w:t xml:space="preserve"> </w:t>
      </w:r>
      <w:r>
        <w:rPr>
          <w:rtl w:val="0"/>
          <w:lang w:val="en-US"/>
        </w:rPr>
        <w:t>EP</w:t>
      </w:r>
      <w:r>
        <w:rPr>
          <w:spacing w:val="0"/>
          <w:rtl w:val="0"/>
          <w:lang w:val="en-US"/>
        </w:rPr>
        <w:t xml:space="preserve"> </w:t>
      </w:r>
      <w:r>
        <w:rPr>
          <w:rtl w:val="0"/>
          <w:lang w:val="en-US"/>
        </w:rPr>
        <w:t>paranates</w:t>
      </w:r>
      <w:r>
        <w:rPr>
          <w:spacing w:val="0"/>
          <w:rtl w:val="0"/>
          <w:lang w:val="en-US"/>
        </w:rPr>
        <w:t xml:space="preserve"> </w:t>
      </w:r>
      <w:r>
        <w:rPr>
          <w:rtl w:val="0"/>
          <w:lang w:val="en-US"/>
        </w:rPr>
        <w:t>is</w:t>
      </w:r>
      <w:r>
        <w:rPr>
          <w:spacing w:val="0"/>
          <w:rtl w:val="0"/>
          <w:lang w:val="en-US"/>
        </w:rPr>
        <w:t xml:space="preserve"> </w:t>
      </w:r>
      <w:r>
        <w:rPr>
          <w:rtl w:val="0"/>
          <w:lang w:val="en-US"/>
        </w:rPr>
        <w:t>the</w:t>
      </w:r>
      <w:r>
        <w:rPr>
          <w:spacing w:val="0"/>
          <w:rtl w:val="0"/>
          <w:lang w:val="en-US"/>
        </w:rPr>
        <w:t xml:space="preserve"> </w:t>
      </w:r>
      <w:r>
        <w:rPr>
          <w:rtl w:val="0"/>
          <w:lang w:val="en-US"/>
        </w:rPr>
        <w:t>rigid</w:t>
      </w:r>
    </w:p>
    <w:p>
      <w:pPr>
        <w:pStyle w:val="Body Text"/>
        <w:spacing w:before="7" w:line="208" w:lineRule="auto"/>
        <w:ind w:right="102"/>
      </w:pPr>
      <w:r>
        <w:rPr>
          <w:rtl w:val="0"/>
          <w:lang w:val="en-US"/>
        </w:rPr>
        <w:t>eggshell, limiting air sac expansion during inhalation and constraining V</w:t>
      </w:r>
      <w:r>
        <w:rPr>
          <w:position w:val="-8"/>
          <w:sz w:val="11"/>
          <w:szCs w:val="11"/>
          <w:rtl w:val="0"/>
          <w:lang w:val="en-US"/>
        </w:rPr>
        <w:t>T</w:t>
      </w:r>
      <w:r>
        <w:rPr>
          <w:rtl w:val="0"/>
          <w:lang w:val="en-US"/>
        </w:rPr>
        <w:t>. Upon hatching, V</w:t>
      </w:r>
      <w:r>
        <w:rPr>
          <w:position w:val="-8"/>
          <w:sz w:val="11"/>
          <w:szCs w:val="11"/>
          <w:rtl w:val="0"/>
          <w:lang w:val="en-US"/>
        </w:rPr>
        <w:t xml:space="preserve">T  </w:t>
      </w:r>
      <w:r>
        <w:rPr>
          <w:rtl w:val="0"/>
          <w:lang w:val="en-US"/>
        </w:rPr>
        <w:t>limitation is removed and   the</w:t>
      </w:r>
    </w:p>
    <w:p>
      <w:pPr>
        <w:pStyle w:val="Body Text"/>
        <w:spacing w:line="158" w:lineRule="auto"/>
        <w:ind w:right="102" w:hanging="1"/>
      </w:pPr>
      <w:r>
        <w:rPr>
          <w:rtl w:val="0"/>
          <w:lang w:val="en-US"/>
        </w:rPr>
        <w:t>animal is able to increase V</w:t>
      </w:r>
      <w:r>
        <w:rPr>
          <w:position w:val="-8"/>
          <w:sz w:val="11"/>
          <w:szCs w:val="11"/>
          <w:rtl w:val="0"/>
          <w:lang w:val="en-US"/>
        </w:rPr>
        <w:t>T</w:t>
      </w:r>
      <w:r>
        <w:rPr>
          <w:rtl w:val="0"/>
          <w:lang w:val="en-US"/>
        </w:rPr>
        <w:t>, V</w:t>
      </w:r>
      <w:r>
        <w:rPr>
          <w:position w:val="-8"/>
          <w:sz w:val="11"/>
          <w:szCs w:val="11"/>
          <w:rtl w:val="0"/>
          <w:lang w:val="en-US"/>
        </w:rPr>
        <w:t>E</w:t>
      </w:r>
      <w:r>
        <w:rPr>
          <w:rtl w:val="0"/>
          <w:lang w:val="en-US"/>
        </w:rPr>
        <w:t>, Vo</w:t>
      </w:r>
      <w:r>
        <w:rPr>
          <w:position w:val="-8"/>
          <w:sz w:val="11"/>
          <w:szCs w:val="11"/>
          <w:rtl w:val="0"/>
          <w:lang w:val="en-US"/>
        </w:rPr>
        <w:t xml:space="preserve">2 </w:t>
      </w:r>
      <w:r>
        <w:rPr>
          <w:rtl w:val="0"/>
          <w:lang w:val="en-US"/>
        </w:rPr>
        <w:t>and exhibit an endothermic phenotype.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49-6 </w:t>
      </w:r>
      <w:r>
        <w:rPr>
          <w:rtl w:val="0"/>
          <w:lang w:val="en-US"/>
        </w:rPr>
        <w:t>SLEADD, I.M.*; LEE, M.; HASSUMANI, D.O.; STECYK,</w:t>
      </w:r>
    </w:p>
    <w:p>
      <w:pPr>
        <w:pStyle w:val="Body Text"/>
        <w:spacing w:before="9" w:line="160" w:lineRule="exact"/>
        <w:ind w:right="785"/>
        <w:rPr>
          <w:i w:val="1"/>
          <w:iCs w:val="1"/>
        </w:rPr>
      </w:pPr>
      <w:r>
        <w:rPr>
          <w:rtl w:val="0"/>
          <w:lang w:val="en-US"/>
        </w:rPr>
        <w:t xml:space="preserve">T.M.A.; ZEITZ, O.K.; BUCKLEY, B.A.; University of North Alabama, Portland State University; </w:t>
      </w:r>
      <w:r>
        <w:rPr>
          <w:i w:val="1"/>
          <w:iCs w:val="1"/>
          <w:rtl w:val="0"/>
          <w:lang w:val="en-US"/>
        </w:rPr>
        <w:t>isleadd@una.edu</w:t>
      </w:r>
    </w:p>
    <w:p>
      <w:pPr>
        <w:pStyle w:val="Heading"/>
        <w:ind w:right="584"/>
      </w:pPr>
      <w:r>
        <w:rPr>
          <w:rtl w:val="0"/>
          <w:lang w:val="en-US"/>
        </w:rPr>
        <w:t>Sub-lethal heat stress causes apoptosis in an Antarctic fish that lacks an inducible heat shock response</w:t>
      </w:r>
    </w:p>
    <w:p>
      <w:pPr>
        <w:pStyle w:val="Body Text"/>
        <w:spacing w:line="160" w:lineRule="exact"/>
        <w:ind w:right="287"/>
        <w:jc w:val="both"/>
      </w:pPr>
      <w:r>
        <w:rPr>
          <w:rtl w:val="0"/>
          <w:lang w:val="en-US"/>
        </w:rPr>
        <w:t xml:space="preserve">The coastal ichthyofauna of Antarctica has endured sub-zero water temperatures for millions of years. During the course of these animals' evolution, they have acquired a suite of adaptations to cope with the extreme cold and ice which characterize their environment. Polar organisms such as these are remarkably stenothermal and are therefore cause for concern in the context of climate change. The conserved cellular stress response is a crucial mechanism for coping with environmental insults. It typically involves changes in metabolism, molecular chaperoning, apoptosis and cell cycle modulation. The last two remain critically understudied, especially in Antarctic fishes. It is now widely accepted that such animals lack an inducible heat shock response--the ability to upregulate the production of key molecular chaperones--but the effect this may have on cell fate remains unclear. Here we present evidence that even sub-lethal heat stress can induce programmed cell death in the emerald rockcod </w:t>
      </w:r>
      <w:r>
        <w:rPr>
          <w:i w:val="1"/>
          <w:iCs w:val="1"/>
          <w:rtl w:val="0"/>
          <w:lang w:val="en-US"/>
        </w:rPr>
        <w:t>Trematomus bernacchii</w:t>
      </w:r>
      <w:r>
        <w:rPr>
          <w:rtl w:val="0"/>
          <w:lang w:val="en-US"/>
        </w:rPr>
        <w:t>. Temperatures as low as    2</w:t>
      </w:r>
    </w:p>
    <w:p>
      <w:pPr>
        <w:pStyle w:val="Body Text"/>
        <w:spacing w:line="163" w:lineRule="exact"/>
        <w:jc w:val="both"/>
      </w:pPr>
      <w:r>
        <w:rPr>
          <w:rtl w:val="0"/>
          <w:lang w:val="en-US"/>
        </w:rPr>
        <w:t>°</w:t>
      </w:r>
      <w:r>
        <w:rPr>
          <w:rtl w:val="0"/>
          <w:lang w:val="en-US"/>
        </w:rPr>
        <w:t>C may prove dangerously hot to this and closely related species.</w:t>
      </w:r>
    </w:p>
    <w:p>
      <w:pPr>
        <w:pStyle w:val="Body"/>
        <w:spacing w:line="163"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1"/>
        <w:ind w:left="0" w:firstLine="0"/>
        <w:rPr>
          <w:sz w:val="29"/>
          <w:szCs w:val="29"/>
        </w:rPr>
      </w:pPr>
    </w:p>
    <w:p>
      <w:pPr>
        <w:pStyle w:val="Body"/>
        <w:sectPr>
          <w:type w:val="continuous"/>
          <w:pgSz w:w="11900" w:h="15840" w:orient="portrait"/>
          <w:pgMar w:top="940" w:right="620" w:bottom="840" w:left="1540" w:header="720" w:footer="659"/>
          <w:bidi w:val="0"/>
        </w:sectPr>
      </w:pPr>
    </w:p>
    <w:p>
      <w:pPr>
        <w:pStyle w:val="Body Text"/>
        <w:spacing w:before="73" w:line="172" w:lineRule="exact"/>
        <w:jc w:val="both"/>
      </w:pPr>
      <w:r>
        <w:rPr>
          <w:b w:val="1"/>
          <w:bCs w:val="1"/>
          <w:i w:val="1"/>
          <w:iCs w:val="1"/>
          <w:rtl w:val="0"/>
          <w:lang w:val="en-US"/>
        </w:rPr>
        <w:t xml:space="preserve">102-6 </w:t>
      </w:r>
      <w:r>
        <w:rPr>
          <w:rtl w:val="0"/>
          <w:lang w:val="en-US"/>
        </w:rPr>
        <w:t>SLEBODA, D.A.*; ROBERTS, T.J.; Brown University;</w:t>
      </w:r>
    </w:p>
    <w:p>
      <w:pPr>
        <w:pStyle w:val="Body"/>
        <w:spacing w:line="160" w:lineRule="exact"/>
        <w:ind w:left="100" w:firstLine="0"/>
        <w:jc w:val="both"/>
        <w:rPr>
          <w:i w:val="1"/>
          <w:iCs w:val="1"/>
          <w:sz w:val="16"/>
          <w:szCs w:val="16"/>
        </w:rPr>
      </w:pPr>
      <w:r>
        <w:rPr>
          <w:i w:val="1"/>
          <w:iCs w:val="1"/>
          <w:sz w:val="16"/>
          <w:szCs w:val="16"/>
          <w:rtl w:val="0"/>
          <w:lang w:val="en-US"/>
        </w:rPr>
        <w:t>david_sleboda@brown.edu</w:t>
      </w:r>
    </w:p>
    <w:p>
      <w:pPr>
        <w:pStyle w:val="Heading"/>
        <w:spacing w:before="9"/>
        <w:ind w:right="449"/>
      </w:pPr>
      <w:r>
        <w:rPr>
          <w:rtl w:val="0"/>
          <w:lang w:val="en-US"/>
        </w:rPr>
        <w:t>A simple physical model suggests a hydrostat-like interaction within individual skeletal muscles</w:t>
      </w:r>
    </w:p>
    <w:p>
      <w:pPr>
        <w:pStyle w:val="Body Text"/>
        <w:spacing w:line="160" w:lineRule="exact"/>
        <w:jc w:val="both"/>
      </w:pPr>
      <w:r>
        <w:rPr>
          <w:rtl w:val="0"/>
          <w:lang w:val="en-US"/>
        </w:rPr>
        <w:t>Fluid filled cylinders reinforced by stiff fibers (commonly referred to as helically-wound hydrostats) are ubiquitous in biological systems. Functionally, they have been shown to provide locomotor and postural support to organisms, to prevent buckling during bending, and to prevent high internal pressures from causing nonuniform bulging. Their consistent biomechanical relevancy has led to the general hypothesis that when a new helically wound hydrostat is discovered, an accompanying biomechanical role for it will not be far behind. Individual vertebrate skeletal muscles have all the components of a typical helically wound hydrostat, but the possibility of a hydrostatic interaction present within them has not been widely explored. In the present study we investigate the hydrostatic nature of individual skeletal muscles by comparing the passive mechanical properties of bullfrog semimembranosus muscles to those of a simple physical model. The model comprises a fluid filled balloon enclosed in a helically wound sheath of plastic fibers, and represents a single muscle fascicle wrapped in perimysial connective tissue. We find that in response to stretch our physical model qualitatively mimics the length-tension and length-pressure characteristics of passively stretched muscles. We suggest that a hydrostatic interaction may control the passive behavior of skeletal muscles at relatively long muscle lengths, and that the rise in intramuscular fluid pressure that accompanies extreme muscle stretching may be an indicator of collagen's contribution to passive tension. Supported by NIH grant AR055295.</w:t>
      </w:r>
    </w:p>
    <w:p>
      <w:pPr>
        <w:pStyle w:val="Body Text"/>
        <w:spacing w:before="73" w:line="172" w:lineRule="exact"/>
        <w:ind w:right="446"/>
      </w:pPr>
      <w:r>
        <w:rPr>
          <w:rFonts w:ascii="Arial Unicode MS" w:cs="Arial Unicode MS" w:hAnsi="Arial Unicode MS" w:eastAsia="Arial Unicode MS"/>
          <w:b w:val="0"/>
          <w:bCs w:val="0"/>
          <w:i w:val="0"/>
          <w:iCs w:val="0"/>
        </w:rPr>
        <w:br w:type="column"/>
      </w:r>
    </w:p>
    <w:p>
      <w:pPr>
        <w:pStyle w:val="Body Text"/>
        <w:spacing w:before="73" w:line="172" w:lineRule="exact"/>
        <w:ind w:right="446"/>
      </w:pPr>
      <w:r>
        <w:rPr>
          <w:b w:val="1"/>
          <w:bCs w:val="1"/>
          <w:i w:val="1"/>
          <w:iCs w:val="1"/>
          <w:rtl w:val="0"/>
          <w:lang w:val="en-US"/>
        </w:rPr>
        <w:t xml:space="preserve">46-2 </w:t>
      </w:r>
      <w:r>
        <w:rPr>
          <w:rtl w:val="0"/>
          <w:lang w:val="en-US"/>
        </w:rPr>
        <w:t>SMALL, TW*; SCHOECH, SJ; Univ. of Memphis;</w:t>
      </w:r>
    </w:p>
    <w:p>
      <w:pPr>
        <w:pStyle w:val="Body"/>
        <w:spacing w:line="160" w:lineRule="exact"/>
        <w:ind w:left="100" w:right="446" w:firstLine="0"/>
        <w:rPr>
          <w:i w:val="1"/>
          <w:iCs w:val="1"/>
          <w:sz w:val="16"/>
          <w:szCs w:val="16"/>
        </w:rPr>
      </w:pPr>
      <w:r>
        <w:rPr>
          <w:i w:val="1"/>
          <w:iCs w:val="1"/>
          <w:sz w:val="16"/>
          <w:szCs w:val="16"/>
          <w:rtl w:val="0"/>
          <w:lang w:val="en-US"/>
        </w:rPr>
        <w:t>twsmall@memphis.edu</w:t>
      </w:r>
    </w:p>
    <w:p>
      <w:pPr>
        <w:pStyle w:val="Heading"/>
        <w:spacing w:before="9"/>
        <w:ind w:right="446"/>
      </w:pPr>
      <w:r>
        <w:rPr>
          <w:rtl w:val="0"/>
          <w:lang w:val="en-US"/>
        </w:rPr>
        <w:t>Baseline CORT, what is it good for? Differences in stress responsiveness influence and obscure baseline' corticosterone values collected within 3 minutes of capture</w:t>
      </w:r>
    </w:p>
    <w:p>
      <w:pPr>
        <w:pStyle w:val="Body Text"/>
        <w:spacing w:line="160" w:lineRule="exact"/>
        <w:ind w:right="289"/>
        <w:jc w:val="right"/>
      </w:pPr>
      <w:r>
        <w:rPr>
          <w:rtl w:val="0"/>
          <w:lang w:val="en-US"/>
        </w:rPr>
        <w:t>Plasma glucocorticoid (CORT) levels collected within 3 min of capture/handling are commonly believed to reflect pre-stressor CORT levels. Differences in these baseline' values are often interpreted as differences in the amount of social or environmental stress individuals have been exposed to prior to capture. However, many studies find inconsistent or absent relationships between baseline' CORT, health, and fitness. When interpreting baseline' values it is generally assumed that either 1) capture/handling stress did not influence CORT values prior to sampling or 2) any increase in CORT prior to sampling was both small enough, and consistent enough among individuals, not to obscure pre-capture differences. Yet, CORT increases in less than 3 min post-capture in most species in which timing has been carefully assessed, and the rate that stress-induced CORT levels increase can differ among individuals of the same species (e.g., stress-response phenotypes). In Florida scrub-jays (</w:t>
      </w:r>
      <w:r>
        <w:rPr>
          <w:i w:val="1"/>
          <w:iCs w:val="1"/>
          <w:rtl w:val="0"/>
          <w:lang w:val="en-US"/>
        </w:rPr>
        <w:t>Aphelocoma coerulescens</w:t>
      </w:r>
      <w:r>
        <w:rPr>
          <w:rtl w:val="0"/>
          <w:lang w:val="en-US"/>
        </w:rPr>
        <w:t>), plasma CORT levels begin to increase approximately 2 min post-capture, but the rate of increase between 2 and 3 min differs markedly between individuals with different stress-response phenotypes. Further, an individual's stress responsiveness correlates with CORT levels collected within 1.5 min post-capture, suggesting that before capture there are intrinsic differences in basal CORT levels between the phenotypes. Together these data indicate that baseline' CORT values can be strongly influenced by an individual's stress responsiveness. This influence can obscure, or entirely supersede, differences in basal CORT due to social or environmental stressors, thus complicating the interpretation</w:t>
      </w:r>
    </w:p>
    <w:p>
      <w:pPr>
        <w:pStyle w:val="Body Text"/>
        <w:spacing w:line="163" w:lineRule="exact"/>
        <w:ind w:right="446"/>
      </w:pPr>
      <w:r>
        <w:rPr>
          <w:rtl w:val="0"/>
          <w:lang w:val="en-US"/>
        </w:rPr>
        <w:t>of   baseline' CORT values.</w:t>
      </w:r>
    </w:p>
    <w:p>
      <w:pPr>
        <w:pStyle w:val="Body"/>
        <w:spacing w:line="163" w:lineRule="exact"/>
        <w:sectPr>
          <w:type w:val="continuous"/>
          <w:pgSz w:w="11900" w:h="15840" w:orient="portrait"/>
          <w:pgMar w:top="940" w:right="620" w:bottom="840" w:left="1540" w:header="720" w:footer="659"/>
          <w:cols w:num="2" w:equalWidth="0">
            <w:col w:w="4595" w:space="285"/>
            <w:col w:w="488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w:spacing w:before="75" w:line="172" w:lineRule="exact"/>
        <w:ind w:left="100" w:firstLine="0"/>
        <w:jc w:val="both"/>
        <w:rPr>
          <w:i w:val="1"/>
          <w:iCs w:val="1"/>
          <w:sz w:val="16"/>
          <w:szCs w:val="16"/>
        </w:rPr>
      </w:pPr>
      <w:r>
        <w:rPr>
          <w:b w:val="1"/>
          <w:bCs w:val="1"/>
          <w:i w:val="1"/>
          <w:iCs w:val="1"/>
          <w:sz w:val="16"/>
          <w:szCs w:val="16"/>
          <w:rtl w:val="0"/>
          <w:lang w:val="ru-RU"/>
        </w:rPr>
        <w:t xml:space="preserve">15-7 </w:t>
      </w:r>
      <w:r>
        <w:rPr>
          <w:sz w:val="16"/>
          <w:szCs w:val="16"/>
          <w:rtl w:val="0"/>
          <w:lang w:val="en-US"/>
        </w:rPr>
        <w:t xml:space="preserve">SMILEY, K. O.; Cornell; </w:t>
      </w:r>
      <w:r>
        <w:rPr>
          <w:i w:val="1"/>
          <w:iCs w:val="1"/>
          <w:sz w:val="16"/>
          <w:szCs w:val="16"/>
          <w:rtl w:val="0"/>
          <w:lang w:val="it-IT"/>
        </w:rPr>
        <w:t>kos24@cornell.edu</w:t>
      </w:r>
    </w:p>
    <w:p>
      <w:pPr>
        <w:pStyle w:val="Heading"/>
        <w:spacing w:before="9"/>
        <w:ind w:right="531"/>
      </w:pPr>
      <w:r>
        <w:rPr>
          <w:rtl w:val="0"/>
          <w:lang w:val="en-US"/>
        </w:rPr>
        <w:t>Prolactin and parental care in the zebra finch (Taeniopygia Guttata)</w:t>
      </w:r>
    </w:p>
    <w:p>
      <w:pPr>
        <w:pStyle w:val="Body Text"/>
        <w:spacing w:line="160" w:lineRule="exact"/>
        <w:jc w:val="both"/>
      </w:pPr>
      <w:r>
        <w:rPr>
          <w:rtl w:val="0"/>
          <w:lang w:val="en-US"/>
        </w:rPr>
        <w:t>Parental care, defined as any behavior that increases an offspring's fitness, is a widespread phenomenon observed in many diverse taxa which has evolved independently numerous times resulting in species-specific parental behavior. While it is clear that species have converged on parental care in order to increase fitness, it is less clear whether the diversity in parental care behavior has resulted from species-specific mechanisms or whether species have co-opted similar mechanisms to promote parental behavior. The hormone prolactin (PRL) is a promising candidate mechanism of parental care that may have conserved roles in parental care across taxa. PRL has a well-established role in maternal care in mammals and ringdoves and has been suggested to be involved in parental care in other birds, including songbirds. Currently, there are no published studies looking at PRL's involvement in the expression of songbird parental behavior. The zebra finch, a socially monogamous, biparental songbird, is an exceptionally useful animal model to study parental care and other close social relationships. Both sexes share parental care equally and show a marked improvement in breeding success with experience. We have found that plasma PRL significantly elevates from non-breeding baseline concentrations during late incubation and early post-hatch care and that this elevation is greater in reproductively experienced birds, compared to inexperienced birds. Plasma samples were assayed using an ELISA that we validated in zebra finches. In addition, plasma PRL concentrations are highly correlated with the amount of parental care behavior displayed during days 2 and 3 post-hatch, the number of chicks that successfully hatched, as well as chick survival to fledging. Findings from these studies will be used to inform hypotheses and predictions for future work involving experimental manipulations of PRL during parental care.</w:t>
      </w:r>
    </w:p>
    <w:p>
      <w:pPr>
        <w:pStyle w:val="Body Text"/>
        <w:spacing w:before="75" w:line="172" w:lineRule="exact"/>
        <w:ind w:right="561"/>
      </w:pPr>
      <w:r>
        <w:rPr>
          <w:rFonts w:ascii="Arial Unicode MS" w:cs="Arial Unicode MS" w:hAnsi="Arial Unicode MS" w:eastAsia="Arial Unicode MS"/>
          <w:b w:val="0"/>
          <w:bCs w:val="0"/>
          <w:i w:val="0"/>
          <w:iCs w:val="0"/>
        </w:rPr>
        <w:br w:type="column"/>
      </w:r>
    </w:p>
    <w:p>
      <w:pPr>
        <w:pStyle w:val="Body Text"/>
        <w:spacing w:before="75" w:line="172" w:lineRule="exact"/>
        <w:ind w:right="561"/>
      </w:pPr>
      <w:r>
        <w:rPr>
          <w:b w:val="1"/>
          <w:bCs w:val="1"/>
          <w:i w:val="1"/>
          <w:iCs w:val="1"/>
          <w:rtl w:val="0"/>
          <w:lang w:val="en-US"/>
        </w:rPr>
        <w:t xml:space="preserve">60-6 </w:t>
      </w:r>
      <w:r>
        <w:rPr>
          <w:rtl w:val="0"/>
          <w:lang w:val="en-US"/>
        </w:rPr>
        <w:t>SMITH, AJ*; MEAGHER, MA; DUMONT, ER; Univ. of</w:t>
      </w:r>
    </w:p>
    <w:p>
      <w:pPr>
        <w:pStyle w:val="Body"/>
        <w:spacing w:before="9" w:line="160" w:lineRule="exact"/>
        <w:ind w:left="100" w:right="792" w:firstLine="0"/>
        <w:rPr>
          <w:b w:val="1"/>
          <w:bCs w:val="1"/>
          <w:i w:val="1"/>
          <w:iCs w:val="1"/>
          <w:sz w:val="16"/>
          <w:szCs w:val="16"/>
        </w:rPr>
      </w:pPr>
      <w:r>
        <w:rPr>
          <w:sz w:val="16"/>
          <w:szCs w:val="16"/>
          <w:rtl w:val="0"/>
          <w:lang w:val="en-US"/>
        </w:rPr>
        <w:t xml:space="preserve">Massachusetts, Amherst, MA; </w:t>
      </w:r>
      <w:r>
        <w:rPr>
          <w:i w:val="1"/>
          <w:iCs w:val="1"/>
          <w:sz w:val="16"/>
          <w:szCs w:val="16"/>
          <w:rtl w:val="0"/>
        </w:rPr>
        <w:t xml:space="preserve">ajsmith@bio.umass.edu </w:t>
      </w:r>
      <w:r>
        <w:rPr>
          <w:b w:val="1"/>
          <w:bCs w:val="1"/>
          <w:i w:val="1"/>
          <w:iCs w:val="1"/>
          <w:sz w:val="16"/>
          <w:szCs w:val="16"/>
          <w:rtl w:val="0"/>
          <w:lang w:val="en-US"/>
        </w:rPr>
        <w:t>Latitudinal differences in jaw integration influences rates of morphological evolution in the Carnivora</w:t>
      </w:r>
    </w:p>
    <w:p>
      <w:pPr>
        <w:pStyle w:val="Body Text"/>
        <w:spacing w:line="160" w:lineRule="exact"/>
        <w:ind w:right="301"/>
        <w:jc w:val="both"/>
      </w:pPr>
      <w:r>
        <w:rPr>
          <w:rtl w:val="0"/>
          <w:lang w:val="en-US"/>
        </w:rPr>
        <w:t>More than a century ago, Allen and Bergmann observed that temperate mammals are often larger and have lower surface area to volume ratios than their tropical counterparts. Since then, many studies have documented morphological gradients associated with latitude, but few have linked these gradients to any one mechanism. Here we investigate how morphological diversity (disparity), phenotypic integration, and the rate of morphological evolution differ between temperate and tropical mammals. We gathered landmark data from the jaws of three large families of carnivorans, Canidae, Felidae, and Mustelidae, which contain both temperate and tropical species. We compared the disparity, the level of integration between the anterior (corpus) and posterior (ramus) portions of the jaw, and the rate of jaw evolution between temperate and tropical species within each clade. Temperate and tropical species occupied similar regions of morphospace and exhibit similar levels of disparity across all clades. All clades exhibit significantly higher levels of integration in the tropics. Temperate canids also exhibit high levels of integration, but temperate felids and mustelids exhibit low levels of integration. Those groups with high integration (canids, tropical felids and tropical mustelids) also exhibit slow rates of morphological evolution, highlighting a potential relationship between morphological rates and phenotypic integration. We hypothesize that the difference in rates and integration between temperate and tropical members of a clade is influenced by the wider climatic fluctuations experienced by temperate taxa. Those taxa living in more hostile conditions may evolve less integrated phenotypes to more quickly respond to changing environmental conditions and as a result, are more evolvable.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29" w:firstLine="0"/>
        <w:jc w:val="both"/>
        <w:rPr>
          <w:i w:val="1"/>
          <w:iCs w:val="1"/>
          <w:sz w:val="16"/>
          <w:szCs w:val="16"/>
        </w:rPr>
      </w:pPr>
      <w:r>
        <w:rPr>
          <w:b w:val="1"/>
          <w:bCs w:val="1"/>
          <w:i w:val="1"/>
          <w:iCs w:val="1"/>
          <w:sz w:val="16"/>
          <w:szCs w:val="16"/>
          <w:rtl w:val="0"/>
        </w:rPr>
        <w:t xml:space="preserve">S8-1 </w:t>
      </w:r>
      <w:r>
        <w:rPr>
          <w:sz w:val="16"/>
          <w:szCs w:val="16"/>
          <w:rtl w:val="0"/>
          <w:lang w:val="en-US"/>
        </w:rPr>
        <w:t xml:space="preserve">SMITH, W. Leo*; GIRARD, Matthew G.; STERN, Jennifer H.; University of Kansas; </w:t>
      </w:r>
      <w:r>
        <w:rPr>
          <w:i w:val="1"/>
          <w:iCs w:val="1"/>
          <w:sz w:val="16"/>
          <w:szCs w:val="16"/>
          <w:rtl w:val="0"/>
          <w:lang w:val="en-US"/>
        </w:rPr>
        <w:t>leosmith@ku.edu</w:t>
      </w:r>
    </w:p>
    <w:p>
      <w:pPr>
        <w:pStyle w:val="Heading"/>
        <w:ind w:right="158"/>
      </w:pPr>
      <w:r>
        <w:rPr>
          <w:rtl w:val="0"/>
          <w:lang w:val="en-US"/>
        </w:rPr>
        <w:t>Phylogenetic and anatomical diversity of venomous cartilaginous and ray-finned fishes</w:t>
      </w:r>
    </w:p>
    <w:p>
      <w:pPr>
        <w:pStyle w:val="Body Text"/>
        <w:spacing w:line="160" w:lineRule="exact"/>
        <w:jc w:val="both"/>
      </w:pPr>
      <w:r>
        <w:rPr>
          <w:rtl w:val="0"/>
          <w:lang w:val="en-US"/>
        </w:rPr>
        <w:t>The presence of venom and its associated delivery structures has been demonstrated broadly across the cartilaginous and ray-finned fishes. No studies have explored the evolution of envenomed structures across the ray-finned and cartilaginous fish trees of life. Thus, we will document the diversity of envenomed structures across cartilaginous and ray-finned fishes and explore the evolution of these features in a phylogenetic context. A densely sampled, multi locus (nuclear and mitochondrial) and temporal phylogenetic hypothesis of fishes will be used to inform lineage diversification and character evolution studies. Each clade of venomous fishes will be identified using ancestral states reconstruction, and the diversity and biology of each clade and its associated venoms will be discussed. The potential impact of the evolution of venom on the inferred patterns of diversification among some groups will also be explored.</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27-6 </w:t>
      </w:r>
      <w:r>
        <w:rPr>
          <w:rtl w:val="0"/>
          <w:lang w:val="en-US"/>
        </w:rPr>
        <w:t>SMITH, GD*; NEUMAN-LEE, LA; WEBB, AC; DENARDO,</w:t>
      </w:r>
    </w:p>
    <w:p>
      <w:pPr>
        <w:pStyle w:val="Body Text"/>
        <w:spacing w:before="9" w:line="160" w:lineRule="exact"/>
        <w:ind w:right="707"/>
        <w:rPr>
          <w:i w:val="1"/>
          <w:iCs w:val="1"/>
        </w:rPr>
      </w:pPr>
      <w:r>
        <w:rPr>
          <w:rtl w:val="0"/>
          <w:lang w:val="en-US"/>
        </w:rPr>
        <w:t xml:space="preserve">DF; ANGILLETTA, MJ; FRENCH, SS; Utah State University, Arizona State University; </w:t>
      </w:r>
      <w:r>
        <w:rPr>
          <w:i w:val="1"/>
          <w:iCs w:val="1"/>
          <w:rtl w:val="0"/>
          <w:lang w:val="en-US"/>
        </w:rPr>
        <w:t>gdssmith57@yahoo.com</w:t>
      </w:r>
    </w:p>
    <w:p>
      <w:pPr>
        <w:pStyle w:val="Heading"/>
        <w:ind w:right="449"/>
      </w:pPr>
      <w:r>
        <w:rPr>
          <w:rtl w:val="0"/>
          <w:lang w:val="en-US"/>
        </w:rPr>
        <w:t>Lizards downregulate their metabolism in response to an immune challenge: implications for energy status</w:t>
      </w:r>
    </w:p>
    <w:p>
      <w:pPr>
        <w:pStyle w:val="Body Text"/>
        <w:spacing w:line="160" w:lineRule="exact"/>
        <w:ind w:right="308"/>
        <w:jc w:val="both"/>
      </w:pPr>
      <w:r>
        <w:rPr>
          <w:rtl w:val="0"/>
          <w:lang w:val="en-US"/>
        </w:rPr>
        <w:t xml:space="preserve">We measured changes in standard metabolic rates (SMR) in response </w:t>
      </w:r>
      <w:r>
        <w:rPr>
          <w:spacing w:val="0"/>
          <w:rtl w:val="0"/>
          <w:lang w:val="en-US"/>
        </w:rPr>
        <w:t xml:space="preserve">to </w:t>
      </w:r>
      <w:r>
        <w:rPr>
          <w:spacing w:val="0"/>
          <w:rtl w:val="0"/>
          <w:lang w:val="en-US"/>
        </w:rPr>
        <w:t xml:space="preserve">different </w:t>
      </w:r>
      <w:r>
        <w:rPr>
          <w:spacing w:val="0"/>
          <w:rtl w:val="0"/>
          <w:lang w:val="en-US"/>
        </w:rPr>
        <w:t xml:space="preserve">immune </w:t>
      </w:r>
      <w:r>
        <w:rPr>
          <w:spacing w:val="0"/>
          <w:rtl w:val="0"/>
          <w:lang w:val="en-US"/>
        </w:rPr>
        <w:t xml:space="preserve">challenges </w:t>
      </w:r>
      <w:r>
        <w:rPr>
          <w:spacing w:val="0"/>
          <w:rtl w:val="0"/>
          <w:lang w:val="en-US"/>
        </w:rPr>
        <w:t xml:space="preserve">and </w:t>
      </w:r>
      <w:r>
        <w:rPr>
          <w:spacing w:val="0"/>
          <w:rtl w:val="0"/>
          <w:lang w:val="en-US"/>
        </w:rPr>
        <w:t xml:space="preserve">feeding </w:t>
      </w:r>
      <w:r>
        <w:rPr>
          <w:spacing w:val="0"/>
          <w:rtl w:val="0"/>
          <w:lang w:val="en-US"/>
        </w:rPr>
        <w:t xml:space="preserve">treatments </w:t>
      </w:r>
      <w:r>
        <w:rPr>
          <w:spacing w:val="0"/>
          <w:rtl w:val="0"/>
          <w:lang w:val="en-US"/>
        </w:rPr>
        <w:t xml:space="preserve">in </w:t>
      </w:r>
      <w:r>
        <w:rPr>
          <w:spacing w:val="0"/>
          <w:rtl w:val="0"/>
          <w:lang w:val="en-US"/>
        </w:rPr>
        <w:t xml:space="preserve">the </w:t>
      </w:r>
      <w:r>
        <w:rPr>
          <w:spacing w:val="0"/>
          <w:rtl w:val="0"/>
          <w:lang w:val="en-US"/>
        </w:rPr>
        <w:t xml:space="preserve">side-blotched lizard </w:t>
      </w:r>
      <w:r>
        <w:rPr>
          <w:spacing w:val="0"/>
          <w:rtl w:val="0"/>
          <w:lang w:val="en-US"/>
        </w:rPr>
        <w:t>(</w:t>
      </w:r>
      <w:r>
        <w:rPr>
          <w:i w:val="1"/>
          <w:iCs w:val="1"/>
          <w:spacing w:val="0"/>
          <w:rtl w:val="0"/>
          <w:lang w:val="en-US"/>
        </w:rPr>
        <w:t xml:space="preserve">Uta </w:t>
      </w:r>
      <w:r>
        <w:rPr>
          <w:i w:val="1"/>
          <w:iCs w:val="1"/>
          <w:spacing w:val="0"/>
          <w:rtl w:val="0"/>
          <w:lang w:val="en-US"/>
        </w:rPr>
        <w:t>stansburiana</w:t>
      </w:r>
      <w:r>
        <w:rPr>
          <w:spacing w:val="0"/>
          <w:rtl w:val="0"/>
          <w:lang w:val="en-US"/>
        </w:rPr>
        <w:t xml:space="preserve">). </w:t>
      </w:r>
      <w:r>
        <w:rPr>
          <w:spacing w:val="0"/>
          <w:rtl w:val="0"/>
          <w:lang w:val="en-US"/>
        </w:rPr>
        <w:t xml:space="preserve">In </w:t>
      </w:r>
      <w:r>
        <w:rPr>
          <w:spacing w:val="0"/>
          <w:rtl w:val="0"/>
          <w:lang w:val="en-US"/>
        </w:rPr>
        <w:t xml:space="preserve">the first </w:t>
      </w:r>
      <w:r>
        <w:rPr>
          <w:spacing w:val="0"/>
          <w:rtl w:val="0"/>
          <w:lang w:val="en-US"/>
        </w:rPr>
        <w:t xml:space="preserve">experiment, </w:t>
      </w:r>
      <w:r>
        <w:rPr>
          <w:rtl w:val="0"/>
          <w:lang w:val="en-US"/>
        </w:rPr>
        <w:t xml:space="preserve">lizards were randomly assigned to treatments of lipopolysaccharide (LPS) injection, cutaneous biopsy, both, or none (control). Two and three days after biopsies were administered, lizards were placed into closed-system respirometry chambers and their SMR were measured. </w:t>
      </w:r>
      <w:r>
        <w:rPr>
          <w:spacing w:val="0"/>
          <w:rtl w:val="0"/>
          <w:lang w:val="en-US"/>
        </w:rPr>
        <w:t xml:space="preserve">There </w:t>
      </w:r>
      <w:r>
        <w:rPr>
          <w:spacing w:val="0"/>
          <w:rtl w:val="0"/>
          <w:lang w:val="en-US"/>
        </w:rPr>
        <w:t xml:space="preserve">was </w:t>
      </w:r>
      <w:r>
        <w:rPr>
          <w:rtl w:val="0"/>
          <w:lang w:val="en-US"/>
        </w:rPr>
        <w:t xml:space="preserve">a </w:t>
      </w:r>
      <w:r>
        <w:rPr>
          <w:spacing w:val="0"/>
          <w:rtl w:val="0"/>
          <w:lang w:val="en-US"/>
        </w:rPr>
        <w:t xml:space="preserve">significant downregulation </w:t>
      </w:r>
      <w:r>
        <w:rPr>
          <w:rtl w:val="0"/>
          <w:lang w:val="en-US"/>
        </w:rPr>
        <w:t xml:space="preserve">in </w:t>
      </w:r>
      <w:r>
        <w:rPr>
          <w:spacing w:val="0"/>
          <w:rtl w:val="0"/>
          <w:lang w:val="en-US"/>
        </w:rPr>
        <w:t xml:space="preserve">SMR and </w:t>
      </w:r>
      <w:r>
        <w:rPr>
          <w:rtl w:val="0"/>
          <w:lang w:val="en-US"/>
        </w:rPr>
        <w:t xml:space="preserve">a </w:t>
      </w:r>
      <w:r>
        <w:rPr>
          <w:spacing w:val="0"/>
          <w:rtl w:val="0"/>
          <w:lang w:val="en-US"/>
        </w:rPr>
        <w:t xml:space="preserve">significant </w:t>
      </w:r>
      <w:r>
        <w:rPr>
          <w:spacing w:val="0"/>
          <w:rtl w:val="0"/>
          <w:lang w:val="en-US"/>
        </w:rPr>
        <w:t xml:space="preserve">reduction </w:t>
      </w:r>
      <w:r>
        <w:rPr>
          <w:rtl w:val="0"/>
          <w:lang w:val="en-US"/>
        </w:rPr>
        <w:t xml:space="preserve">in </w:t>
      </w:r>
      <w:r>
        <w:rPr>
          <w:spacing w:val="0"/>
          <w:rtl w:val="0"/>
          <w:lang w:val="en-US"/>
        </w:rPr>
        <w:t xml:space="preserve">body mass </w:t>
      </w:r>
      <w:r>
        <w:rPr>
          <w:rtl w:val="0"/>
          <w:lang w:val="en-US"/>
        </w:rPr>
        <w:t xml:space="preserve">in </w:t>
      </w:r>
      <w:r>
        <w:rPr>
          <w:spacing w:val="0"/>
          <w:rtl w:val="0"/>
          <w:lang w:val="en-US"/>
        </w:rPr>
        <w:t xml:space="preserve">response </w:t>
      </w:r>
      <w:r>
        <w:rPr>
          <w:rtl w:val="0"/>
          <w:lang w:val="en-US"/>
        </w:rPr>
        <w:t xml:space="preserve">to </w:t>
      </w:r>
      <w:r>
        <w:rPr>
          <w:spacing w:val="0"/>
          <w:rtl w:val="0"/>
          <w:lang w:val="en-US"/>
        </w:rPr>
        <w:t xml:space="preserve">healing </w:t>
      </w:r>
      <w:r>
        <w:rPr>
          <w:rtl w:val="0"/>
          <w:lang w:val="en-US"/>
        </w:rPr>
        <w:t xml:space="preserve">a </w:t>
      </w:r>
      <w:r>
        <w:rPr>
          <w:spacing w:val="0"/>
          <w:rtl w:val="0"/>
          <w:lang w:val="en-US"/>
        </w:rPr>
        <w:t xml:space="preserve">cutaneous </w:t>
      </w:r>
      <w:r>
        <w:rPr>
          <w:spacing w:val="0"/>
          <w:rtl w:val="0"/>
          <w:lang w:val="en-US"/>
        </w:rPr>
        <w:t xml:space="preserve">wound. </w:t>
      </w:r>
      <w:r>
        <w:rPr>
          <w:rtl w:val="0"/>
          <w:lang w:val="en-US"/>
        </w:rPr>
        <w:t xml:space="preserve">Additionally, lizards that healed greater percentages of their wounds lost more weight. In the second experiment, lizards were randomly </w:t>
      </w:r>
      <w:r>
        <w:rPr>
          <w:spacing w:val="0"/>
          <w:rtl w:val="0"/>
          <w:lang w:val="en-US"/>
        </w:rPr>
        <w:t xml:space="preserve">assigned </w:t>
      </w:r>
      <w:r>
        <w:rPr>
          <w:rtl w:val="0"/>
          <w:lang w:val="en-US"/>
        </w:rPr>
        <w:t xml:space="preserve">to an </w:t>
      </w:r>
      <w:r>
        <w:rPr>
          <w:i w:val="1"/>
          <w:iCs w:val="1"/>
          <w:rtl w:val="0"/>
          <w:lang w:val="en-US"/>
        </w:rPr>
        <w:t xml:space="preserve">ad </w:t>
      </w:r>
      <w:r>
        <w:rPr>
          <w:i w:val="1"/>
          <w:iCs w:val="1"/>
          <w:spacing w:val="0"/>
          <w:rtl w:val="0"/>
          <w:lang w:val="en-US"/>
        </w:rPr>
        <w:t xml:space="preserve">libitum </w:t>
      </w:r>
      <w:r>
        <w:rPr>
          <w:rtl w:val="0"/>
          <w:lang w:val="en-US"/>
        </w:rPr>
        <w:t xml:space="preserve">or </w:t>
      </w:r>
      <w:r>
        <w:rPr>
          <w:spacing w:val="0"/>
          <w:rtl w:val="0"/>
          <w:lang w:val="en-US"/>
        </w:rPr>
        <w:t xml:space="preserve">restricted diet, </w:t>
      </w:r>
      <w:r>
        <w:rPr>
          <w:rtl w:val="0"/>
          <w:lang w:val="en-US"/>
        </w:rPr>
        <w:t xml:space="preserve">and all </w:t>
      </w:r>
      <w:r>
        <w:rPr>
          <w:spacing w:val="0"/>
          <w:rtl w:val="0"/>
          <w:lang w:val="en-US"/>
        </w:rPr>
        <w:t xml:space="preserve">were </w:t>
      </w:r>
      <w:r>
        <w:rPr>
          <w:spacing w:val="0"/>
          <w:rtl w:val="0"/>
          <w:lang w:val="en-US"/>
        </w:rPr>
        <w:t xml:space="preserve">wounded. </w:t>
      </w:r>
      <w:r>
        <w:rPr>
          <w:rtl w:val="0"/>
          <w:lang w:val="en-US"/>
        </w:rPr>
        <w:t xml:space="preserve">Again, we observed a downregulation in metabolic rate in response   to a wound, and this decrease was positively correlated with healing rate. We also observed, as was expected, that standard metabolic rate was </w:t>
      </w:r>
      <w:r>
        <w:rPr>
          <w:spacing w:val="0"/>
          <w:rtl w:val="0"/>
          <w:lang w:val="en-US"/>
        </w:rPr>
        <w:t xml:space="preserve">correlated with food intake, </w:t>
      </w:r>
      <w:r>
        <w:rPr>
          <w:rtl w:val="0"/>
          <w:lang w:val="en-US"/>
        </w:rPr>
        <w:t xml:space="preserve">but </w:t>
      </w:r>
      <w:r>
        <w:rPr>
          <w:spacing w:val="0"/>
          <w:rtl w:val="0"/>
          <w:lang w:val="en-US"/>
        </w:rPr>
        <w:t xml:space="preserve">food intake </w:t>
      </w:r>
      <w:r>
        <w:rPr>
          <w:rtl w:val="0"/>
          <w:lang w:val="en-US"/>
        </w:rPr>
        <w:t xml:space="preserve">was not </w:t>
      </w:r>
      <w:r>
        <w:rPr>
          <w:spacing w:val="0"/>
          <w:rtl w:val="0"/>
          <w:lang w:val="en-US"/>
        </w:rPr>
        <w:t xml:space="preserve">related </w:t>
      </w:r>
      <w:r>
        <w:rPr>
          <w:spacing w:val="0"/>
          <w:rtl w:val="0"/>
          <w:lang w:val="en-US"/>
        </w:rPr>
        <w:t xml:space="preserve">to </w:t>
      </w:r>
      <w:r>
        <w:rPr>
          <w:rtl w:val="0"/>
          <w:lang w:val="en-US"/>
        </w:rPr>
        <w:t xml:space="preserve">the decrease in metabolic rate following biopsy. These experiments </w:t>
      </w:r>
      <w:r>
        <w:rPr>
          <w:spacing w:val="0"/>
          <w:rtl w:val="0"/>
          <w:lang w:val="en-US"/>
        </w:rPr>
        <w:t xml:space="preserve">yield </w:t>
      </w:r>
      <w:r>
        <w:rPr>
          <w:spacing w:val="0"/>
          <w:rtl w:val="0"/>
          <w:lang w:val="en-US"/>
        </w:rPr>
        <w:t xml:space="preserve">new </w:t>
      </w:r>
      <w:r>
        <w:rPr>
          <w:spacing w:val="0"/>
          <w:rtl w:val="0"/>
          <w:lang w:val="en-US"/>
        </w:rPr>
        <w:t xml:space="preserve">insight </w:t>
      </w:r>
      <w:r>
        <w:rPr>
          <w:spacing w:val="0"/>
          <w:rtl w:val="0"/>
          <w:lang w:val="en-US"/>
        </w:rPr>
        <w:t xml:space="preserve">to </w:t>
      </w:r>
      <w:r>
        <w:rPr>
          <w:spacing w:val="0"/>
          <w:rtl w:val="0"/>
          <w:lang w:val="en-US"/>
        </w:rPr>
        <w:t xml:space="preserve">the </w:t>
      </w:r>
      <w:r>
        <w:rPr>
          <w:spacing w:val="0"/>
          <w:rtl w:val="0"/>
          <w:lang w:val="en-US"/>
        </w:rPr>
        <w:t xml:space="preserve">costs </w:t>
      </w:r>
      <w:r>
        <w:rPr>
          <w:spacing w:val="0"/>
          <w:rtl w:val="0"/>
          <w:lang w:val="en-US"/>
        </w:rPr>
        <w:t xml:space="preserve">of </w:t>
      </w:r>
      <w:r>
        <w:rPr>
          <w:spacing w:val="0"/>
          <w:rtl w:val="0"/>
          <w:lang w:val="en-US"/>
        </w:rPr>
        <w:t xml:space="preserve">immunity </w:t>
      </w:r>
      <w:r>
        <w:rPr>
          <w:spacing w:val="0"/>
          <w:rtl w:val="0"/>
          <w:lang w:val="en-US"/>
        </w:rPr>
        <w:t xml:space="preserve">and how </w:t>
      </w:r>
      <w:r>
        <w:rPr>
          <w:spacing w:val="0"/>
          <w:rtl w:val="0"/>
          <w:lang w:val="en-US"/>
        </w:rPr>
        <w:t xml:space="preserve">energy </w:t>
      </w:r>
      <w:r>
        <w:rPr>
          <w:spacing w:val="0"/>
          <w:rtl w:val="0"/>
          <w:lang w:val="en-US"/>
        </w:rPr>
        <w:t xml:space="preserve">is </w:t>
      </w:r>
      <w:r>
        <w:rPr>
          <w:rtl w:val="0"/>
          <w:lang w:val="en-US"/>
        </w:rPr>
        <w:t>allocated when animals are faced with different immune challenges  in different energetic states.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w:spacing w:before="96" w:line="160" w:lineRule="exact"/>
        <w:ind w:left="100" w:right="563" w:firstLine="0"/>
        <w:rPr>
          <w:i w:val="1"/>
          <w:iCs w:val="1"/>
          <w:sz w:val="16"/>
          <w:szCs w:val="16"/>
        </w:rPr>
      </w:pPr>
      <w:r>
        <w:rPr>
          <w:b w:val="1"/>
          <w:bCs w:val="1"/>
          <w:i w:val="1"/>
          <w:iCs w:val="1"/>
          <w:sz w:val="16"/>
          <w:szCs w:val="16"/>
          <w:rtl w:val="0"/>
        </w:rPr>
        <w:t xml:space="preserve">117-1 </w:t>
      </w:r>
      <w:r>
        <w:rPr>
          <w:sz w:val="16"/>
          <w:szCs w:val="16"/>
          <w:rtl w:val="0"/>
          <w:lang w:val="en-US"/>
        </w:rPr>
        <w:t xml:space="preserve">SMITH, BJH*; USHERWOOD, JR; Royal Veterinary College; </w:t>
      </w:r>
      <w:r>
        <w:rPr>
          <w:i w:val="1"/>
          <w:iCs w:val="1"/>
          <w:sz w:val="16"/>
          <w:szCs w:val="16"/>
          <w:rtl w:val="0"/>
          <w:lang w:val="en-US"/>
        </w:rPr>
        <w:t>bsmith@rvc.ac.uk</w:t>
      </w:r>
    </w:p>
    <w:p>
      <w:pPr>
        <w:pStyle w:val="Body Text"/>
        <w:spacing w:line="160" w:lineRule="exact"/>
      </w:pPr>
      <w:r>
        <w:rPr>
          <w:b w:val="1"/>
          <w:bCs w:val="1"/>
          <w:i w:val="1"/>
          <w:iCs w:val="1"/>
          <w:rtl w:val="0"/>
          <w:lang w:val="en-US"/>
        </w:rPr>
        <w:t xml:space="preserve">Measuring the effects of hypergravity on mouse locomotion </w:t>
      </w:r>
      <w:r>
        <w:rPr>
          <w:rtl w:val="0"/>
          <w:lang w:val="en-US"/>
        </w:rPr>
        <w:t>Walking in animals and birds is commonly modeled as an inverted pendulum, while running is often modeled as a spring loaded inverted pendulum. The dynamics of both systems are dependent on the length of the pendulum, which corresponds to the hip height of the animal, and the gravitational acceleration experienced by the centre of mass. Manipulation of an animal's gravitational environment therefore enables investigation of the fundamental principles behind walking and running, as well as informing related topics such as scaling. We have used a centrifuge to expose five female FVB mice to varying levels of hypergravity, and measured a number of biomechanical parameters, including preferred speed, running intermittency and stance and stride times.</w:t>
      </w:r>
    </w:p>
    <w:p>
      <w:pPr>
        <w:pStyle w:val="Body Text"/>
        <w:spacing w:before="10"/>
        <w:ind w:left="0" w:firstLine="0"/>
        <w:rPr>
          <w:sz w:val="13"/>
          <w:szCs w:val="13"/>
        </w:rPr>
      </w:pPr>
    </w:p>
    <w:p>
      <w:pPr>
        <w:pStyle w:val="Body Text"/>
        <w:spacing w:line="160" w:lineRule="exact"/>
        <w:ind w:right="1"/>
        <w:jc w:val="both"/>
      </w:pPr>
      <w:r>
        <w:rPr>
          <w:rtl w:val="0"/>
          <w:lang w:val="en-US"/>
        </w:rPr>
        <w:t>The centrifuge has an overall diameter of 4m and has four arms, each of which carries a gondola. Inside each gondola is a standard mouse cage outfitted with an instrumented exercise wheel, and a Basler acA2000-165umNIR infra-red high speed camera capable of filming both in light and dark conditions, along with instruments to continuously monitor welfare and environmental conditions. Hall sensors are used to measure the deflection of pads on the exercise wheel, allowing vertical ground reaction forces (GRF) to be determined. Recordings of GRF and speed, as well as high speed video at 200Hz are triggered automatically when mice run on the wheel; this allows us to study how mice adapt their posture, gait and behavior in response to the increase in gravity, and hence provides empirical data for testing the predictions made by pendulum models of legged locomotion.</w:t>
      </w:r>
    </w:p>
    <w:p>
      <w:pPr>
        <w:pStyle w:val="Body"/>
        <w:spacing w:before="96" w:line="160" w:lineRule="exact"/>
        <w:ind w:left="100" w:right="494" w:firstLine="0"/>
      </w:pPr>
      <w:r>
        <w:rPr>
          <w:rFonts w:ascii="Arial Unicode MS" w:cs="Arial Unicode MS" w:hAnsi="Arial Unicode MS" w:eastAsia="Arial Unicode MS"/>
          <w:b w:val="0"/>
          <w:bCs w:val="0"/>
          <w:i w:val="0"/>
          <w:iCs w:val="0"/>
        </w:rPr>
        <w:br w:type="column"/>
      </w:r>
    </w:p>
    <w:p>
      <w:pPr>
        <w:pStyle w:val="Body"/>
        <w:spacing w:before="96" w:line="160" w:lineRule="exact"/>
        <w:ind w:left="100" w:right="494" w:firstLine="0"/>
        <w:rPr>
          <w:b w:val="1"/>
          <w:bCs w:val="1"/>
          <w:i w:val="1"/>
          <w:iCs w:val="1"/>
          <w:sz w:val="16"/>
          <w:szCs w:val="16"/>
        </w:rPr>
      </w:pPr>
      <w:r>
        <w:rPr>
          <w:b w:val="1"/>
          <w:bCs w:val="1"/>
          <w:i w:val="1"/>
          <w:iCs w:val="1"/>
          <w:sz w:val="16"/>
          <w:szCs w:val="16"/>
          <w:rtl w:val="0"/>
        </w:rPr>
        <w:t xml:space="preserve">5-5 </w:t>
      </w:r>
      <w:r>
        <w:rPr>
          <w:sz w:val="16"/>
          <w:szCs w:val="16"/>
          <w:rtl w:val="0"/>
          <w:lang w:val="en-US"/>
        </w:rPr>
        <w:t xml:space="preserve">SMITH III, J.P.S.; Winthrop University; </w:t>
      </w:r>
      <w:r>
        <w:rPr>
          <w:i w:val="1"/>
          <w:iCs w:val="1"/>
          <w:sz w:val="16"/>
          <w:szCs w:val="16"/>
          <w:rtl w:val="0"/>
          <w:lang w:val="en-US"/>
        </w:rPr>
        <w:t xml:space="preserve">smithj@winthrop.edu </w:t>
      </w:r>
      <w:r>
        <w:rPr>
          <w:b w:val="1"/>
          <w:bCs w:val="1"/>
          <w:i w:val="1"/>
          <w:iCs w:val="1"/>
          <w:sz w:val="16"/>
          <w:szCs w:val="16"/>
          <w:rtl w:val="0"/>
          <w:lang w:val="en-US"/>
        </w:rPr>
        <w:t>Structure of the Male Copulatory Organ in Schizorhynchia (Platyhelminthes; Kalyptorhynchia)</w:t>
      </w:r>
    </w:p>
    <w:p>
      <w:pPr>
        <w:pStyle w:val="Body Text"/>
        <w:spacing w:line="160" w:lineRule="exact"/>
        <w:ind w:right="297"/>
        <w:jc w:val="both"/>
      </w:pPr>
      <w:r>
        <w:rPr>
          <w:rtl w:val="0"/>
          <w:lang w:val="en-US"/>
        </w:rPr>
        <w:t>The flatworm clade Schizorhynchia comprises approximately 150 species of predators that use an anterior proboscis to capture prey. Taxonomy in this group has relied heavily on the light-microscopic structure of the proboscis. Recent molecular-phylogenetic studies do not support the current classification. In addition to the proboscis, schizorhynchs possess a rather complex male organ, variously armed with spines or cirri. However, the last comprehensive review of this organ in Schizorhynchia was published in 1956 using only light microscopy. My investigation of the male copulatory organ in several schizorhynch species by confocal-laser-scanning and transmission-electron microscopy reveals common features, including an outer sheath of longitudinal muscles surrounding the copulatory bulb (conflicting, in at least one case, with the description originally published), copulatory "hard parts" comprising an eversible cirrus and/or a tubular extension of the ejaculatory duct, muscular connections between the copulatory bulb and hard parts that appear to be capable of cirrus protrusion during copulation, and an epithelial lining of the ejaculatory duct through which pass neck-like extensions of the prostate glands (a feature that was usually missed in earlier light-microscopic studies). Mapping of these characters onto the existing molecular phylogeny suggests additional candidate taxa for investigation. Supported by funds from the Winthrop University Research Council and SC-INBRE (National Center for Research Resources [5 P20 RR016461] and the National Institute of General Medical Sciences [8 P20 GM103499] from the National Institutes of Health).</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27-4 </w:t>
      </w:r>
      <w:r>
        <w:rPr>
          <w:rtl w:val="0"/>
          <w:lang w:val="en-US"/>
        </w:rPr>
        <w:t>SMYTH, KN*; DAVIES, CS; DREA, CM; Duke University;</w:t>
      </w:r>
    </w:p>
    <w:p>
      <w:pPr>
        <w:pStyle w:val="Body"/>
        <w:spacing w:line="160" w:lineRule="exact"/>
        <w:ind w:left="100" w:firstLine="0"/>
        <w:jc w:val="both"/>
        <w:rPr>
          <w:i w:val="1"/>
          <w:iCs w:val="1"/>
          <w:sz w:val="16"/>
          <w:szCs w:val="16"/>
        </w:rPr>
      </w:pPr>
      <w:r>
        <w:rPr>
          <w:i w:val="1"/>
          <w:iCs w:val="1"/>
          <w:sz w:val="16"/>
          <w:szCs w:val="16"/>
          <w:rtl w:val="0"/>
        </w:rPr>
        <w:t>kendra.smyth@duke.edu</w:t>
      </w:r>
    </w:p>
    <w:p>
      <w:pPr>
        <w:pStyle w:val="Heading"/>
        <w:spacing w:before="9"/>
        <w:ind w:right="223"/>
      </w:pPr>
      <w:r>
        <w:rPr>
          <w:rtl w:val="0"/>
          <w:lang w:val="en-US"/>
        </w:rPr>
        <w:t>The costs of being the boss: androgens and innate immunity in a female-dominant species</w:t>
      </w:r>
    </w:p>
    <w:p>
      <w:pPr>
        <w:pStyle w:val="Body Text"/>
        <w:spacing w:line="160" w:lineRule="exact"/>
        <w:jc w:val="both"/>
      </w:pPr>
      <w:r>
        <w:rPr>
          <w:spacing w:val="0"/>
          <w:rtl w:val="0"/>
          <w:lang w:val="en-US"/>
        </w:rPr>
        <w:t xml:space="preserve">The </w:t>
      </w:r>
      <w:r>
        <w:rPr>
          <w:spacing w:val="0"/>
          <w:rtl w:val="0"/>
          <w:lang w:val="en-US"/>
        </w:rPr>
        <w:t xml:space="preserve">reproductive benefits </w:t>
      </w:r>
      <w:r>
        <w:rPr>
          <w:spacing w:val="0"/>
          <w:rtl w:val="0"/>
          <w:lang w:val="en-US"/>
        </w:rPr>
        <w:t xml:space="preserve">and </w:t>
      </w:r>
      <w:r>
        <w:rPr>
          <w:spacing w:val="0"/>
          <w:rtl w:val="0"/>
          <w:lang w:val="en-US"/>
        </w:rPr>
        <w:t xml:space="preserve">health costs </w:t>
      </w:r>
      <w:r>
        <w:rPr>
          <w:spacing w:val="0"/>
          <w:rtl w:val="0"/>
          <w:lang w:val="en-US"/>
        </w:rPr>
        <w:t xml:space="preserve">of </w:t>
      </w:r>
      <w:r>
        <w:rPr>
          <w:spacing w:val="0"/>
          <w:rtl w:val="0"/>
          <w:lang w:val="en-US"/>
        </w:rPr>
        <w:t xml:space="preserve">androgens </w:t>
      </w:r>
      <w:r>
        <w:rPr>
          <w:spacing w:val="0"/>
          <w:rtl w:val="0"/>
          <w:lang w:val="en-US"/>
        </w:rPr>
        <w:t xml:space="preserve">are </w:t>
      </w:r>
      <w:r>
        <w:rPr>
          <w:spacing w:val="0"/>
          <w:rtl w:val="0"/>
          <w:lang w:val="en-US"/>
        </w:rPr>
        <w:t xml:space="preserve">well </w:t>
      </w:r>
      <w:r>
        <w:rPr>
          <w:rtl w:val="0"/>
          <w:lang w:val="en-US"/>
        </w:rPr>
        <w:t xml:space="preserve">studied in males, but underappreciated in females, despite substantial </w:t>
      </w:r>
      <w:r>
        <w:rPr>
          <w:spacing w:val="0"/>
          <w:rtl w:val="0"/>
          <w:lang w:val="en-US"/>
        </w:rPr>
        <w:t xml:space="preserve">variation </w:t>
      </w:r>
      <w:r>
        <w:rPr>
          <w:spacing w:val="0"/>
          <w:rtl w:val="0"/>
          <w:lang w:val="en-US"/>
        </w:rPr>
        <w:t xml:space="preserve">in </w:t>
      </w:r>
      <w:r>
        <w:rPr>
          <w:spacing w:val="0"/>
          <w:rtl w:val="0"/>
          <w:lang w:val="en-US"/>
        </w:rPr>
        <w:t xml:space="preserve">female </w:t>
      </w:r>
      <w:r>
        <w:rPr>
          <w:spacing w:val="0"/>
          <w:rtl w:val="0"/>
          <w:lang w:val="en-US"/>
        </w:rPr>
        <w:t xml:space="preserve">androgen production. </w:t>
      </w:r>
      <w:r>
        <w:rPr>
          <w:spacing w:val="0"/>
          <w:rtl w:val="0"/>
          <w:lang w:val="en-US"/>
        </w:rPr>
        <w:t xml:space="preserve">In </w:t>
      </w:r>
      <w:r>
        <w:rPr>
          <w:spacing w:val="0"/>
          <w:rtl w:val="0"/>
          <w:lang w:val="en-US"/>
        </w:rPr>
        <w:t xml:space="preserve">the </w:t>
      </w:r>
      <w:r>
        <w:rPr>
          <w:spacing w:val="0"/>
          <w:rtl w:val="0"/>
          <w:lang w:val="en-US"/>
        </w:rPr>
        <w:t xml:space="preserve">cooperatively </w:t>
      </w:r>
      <w:r>
        <w:rPr>
          <w:rtl w:val="0"/>
          <w:lang w:val="en-US"/>
        </w:rPr>
        <w:t>breeding meerkat (</w:t>
      </w:r>
      <w:r>
        <w:rPr>
          <w:i w:val="1"/>
          <w:iCs w:val="1"/>
          <w:rtl w:val="0"/>
          <w:lang w:val="en-US"/>
        </w:rPr>
        <w:t>Suricata suricatta</w:t>
      </w:r>
      <w:r>
        <w:rPr>
          <w:rtl w:val="0"/>
          <w:lang w:val="en-US"/>
        </w:rPr>
        <w:t xml:space="preserve">), raised androgens may improve </w:t>
      </w:r>
      <w:r>
        <w:rPr>
          <w:spacing w:val="0"/>
          <w:rtl w:val="0"/>
          <w:lang w:val="en-US"/>
        </w:rPr>
        <w:t xml:space="preserve">the </w:t>
      </w:r>
      <w:r>
        <w:rPr>
          <w:spacing w:val="0"/>
          <w:rtl w:val="0"/>
          <w:lang w:val="en-US"/>
        </w:rPr>
        <w:t xml:space="preserve">competitive </w:t>
      </w:r>
      <w:r>
        <w:rPr>
          <w:spacing w:val="0"/>
          <w:rtl w:val="0"/>
          <w:lang w:val="en-US"/>
        </w:rPr>
        <w:t xml:space="preserve">abilities </w:t>
      </w:r>
      <w:r>
        <w:rPr>
          <w:spacing w:val="0"/>
          <w:rtl w:val="0"/>
          <w:lang w:val="en-US"/>
        </w:rPr>
        <w:t xml:space="preserve">of </w:t>
      </w:r>
      <w:r>
        <w:rPr>
          <w:spacing w:val="0"/>
          <w:rtl w:val="0"/>
          <w:lang w:val="en-US"/>
        </w:rPr>
        <w:t xml:space="preserve">dominant females, ensuring </w:t>
      </w:r>
      <w:r>
        <w:rPr>
          <w:spacing w:val="0"/>
          <w:rtl w:val="0"/>
          <w:lang w:val="en-US"/>
        </w:rPr>
        <w:t xml:space="preserve">their </w:t>
      </w:r>
      <w:r>
        <w:rPr>
          <w:rtl w:val="0"/>
          <w:lang w:val="en-US"/>
        </w:rPr>
        <w:t xml:space="preserve">near-exclusive control over reproduction. If, as in the males of some </w:t>
      </w:r>
      <w:r>
        <w:rPr>
          <w:spacing w:val="0"/>
          <w:rtl w:val="0"/>
          <w:lang w:val="en-US"/>
        </w:rPr>
        <w:t xml:space="preserve">species, </w:t>
      </w:r>
      <w:r>
        <w:rPr>
          <w:spacing w:val="0"/>
          <w:rtl w:val="0"/>
          <w:lang w:val="en-US"/>
        </w:rPr>
        <w:t xml:space="preserve">female </w:t>
      </w:r>
      <w:r>
        <w:rPr>
          <w:spacing w:val="0"/>
          <w:rtl w:val="0"/>
          <w:lang w:val="en-US"/>
        </w:rPr>
        <w:t xml:space="preserve">meerkats </w:t>
      </w:r>
      <w:r>
        <w:rPr>
          <w:spacing w:val="0"/>
          <w:rtl w:val="0"/>
          <w:lang w:val="en-US"/>
        </w:rPr>
        <w:t xml:space="preserve">suffer </w:t>
      </w:r>
      <w:r>
        <w:rPr>
          <w:spacing w:val="0"/>
          <w:rtl w:val="0"/>
          <w:lang w:val="en-US"/>
        </w:rPr>
        <w:t xml:space="preserve">from </w:t>
      </w:r>
      <w:r>
        <w:rPr>
          <w:spacing w:val="0"/>
          <w:rtl w:val="0"/>
          <w:lang w:val="en-US"/>
        </w:rPr>
        <w:t xml:space="preserve">androgen-mediated </w:t>
      </w:r>
      <w:r>
        <w:rPr>
          <w:spacing w:val="0"/>
          <w:rtl w:val="0"/>
          <w:lang w:val="en-US"/>
        </w:rPr>
        <w:t xml:space="preserve">immunosuppression, rank-related differences </w:t>
      </w:r>
      <w:r>
        <w:rPr>
          <w:spacing w:val="0"/>
          <w:rtl w:val="0"/>
          <w:lang w:val="en-US"/>
        </w:rPr>
        <w:t xml:space="preserve">in </w:t>
      </w:r>
      <w:r>
        <w:rPr>
          <w:spacing w:val="0"/>
          <w:rtl w:val="0"/>
          <w:lang w:val="en-US"/>
        </w:rPr>
        <w:t xml:space="preserve">androgens </w:t>
      </w:r>
      <w:r>
        <w:rPr>
          <w:spacing w:val="0"/>
          <w:rtl w:val="0"/>
          <w:lang w:val="en-US"/>
        </w:rPr>
        <w:t xml:space="preserve">could </w:t>
      </w:r>
      <w:r>
        <w:rPr>
          <w:rtl w:val="0"/>
          <w:lang w:val="en-US"/>
        </w:rPr>
        <w:t xml:space="preserve">produce rank-related effects on immunocompetence. Previously, we showed that (a) dominant females were the most heavily parasitized </w:t>
      </w:r>
      <w:r>
        <w:rPr>
          <w:spacing w:val="0"/>
          <w:rtl w:val="0"/>
          <w:lang w:val="en-US"/>
        </w:rPr>
        <w:t xml:space="preserve">group </w:t>
      </w:r>
      <w:r>
        <w:rPr>
          <w:spacing w:val="0"/>
          <w:rtl w:val="0"/>
          <w:lang w:val="en-US"/>
        </w:rPr>
        <w:t xml:space="preserve">members (Smyth </w:t>
      </w:r>
      <w:r>
        <w:rPr>
          <w:rtl w:val="0"/>
          <w:lang w:val="en-US"/>
        </w:rPr>
        <w:t xml:space="preserve">&amp; </w:t>
      </w:r>
      <w:r>
        <w:rPr>
          <w:spacing w:val="0"/>
          <w:rtl w:val="0"/>
          <w:lang w:val="en-US"/>
        </w:rPr>
        <w:t xml:space="preserve">Drea, </w:t>
      </w:r>
      <w:r>
        <w:rPr>
          <w:spacing w:val="0"/>
          <w:rtl w:val="0"/>
          <w:lang w:val="en-US"/>
        </w:rPr>
        <w:t xml:space="preserve">2015), </w:t>
      </w:r>
      <w:r>
        <w:rPr>
          <w:spacing w:val="0"/>
          <w:rtl w:val="0"/>
          <w:lang w:val="en-US"/>
        </w:rPr>
        <w:t xml:space="preserve">(b) </w:t>
      </w:r>
      <w:r>
        <w:rPr>
          <w:spacing w:val="0"/>
          <w:rtl w:val="0"/>
          <w:lang w:val="en-US"/>
        </w:rPr>
        <w:t xml:space="preserve">within </w:t>
      </w:r>
      <w:r>
        <w:rPr>
          <w:spacing w:val="0"/>
          <w:rtl w:val="0"/>
          <w:lang w:val="en-US"/>
        </w:rPr>
        <w:t xml:space="preserve">females, </w:t>
      </w:r>
      <w:r>
        <w:rPr>
          <w:rtl w:val="0"/>
          <w:lang w:val="en-US"/>
        </w:rPr>
        <w:t xml:space="preserve">parasitism correlated with fecal androgen concentrations (Smyth et  </w:t>
      </w:r>
      <w:r>
        <w:rPr>
          <w:spacing w:val="0"/>
          <w:rtl w:val="0"/>
          <w:lang w:val="en-US"/>
        </w:rPr>
        <w:t xml:space="preserve">al. </w:t>
      </w:r>
      <w:r>
        <w:rPr>
          <w:spacing w:val="0"/>
          <w:rtl w:val="0"/>
          <w:lang w:val="en-US"/>
        </w:rPr>
        <w:t xml:space="preserve">in </w:t>
      </w:r>
      <w:r>
        <w:rPr>
          <w:spacing w:val="0"/>
          <w:rtl w:val="0"/>
          <w:lang w:val="en-US"/>
        </w:rPr>
        <w:t xml:space="preserve">prep), </w:t>
      </w:r>
      <w:r>
        <w:rPr>
          <w:spacing w:val="0"/>
          <w:rtl w:val="0"/>
          <w:lang w:val="en-US"/>
        </w:rPr>
        <w:t xml:space="preserve">and (c) </w:t>
      </w:r>
      <w:r>
        <w:rPr>
          <w:spacing w:val="0"/>
          <w:rtl w:val="0"/>
          <w:lang w:val="en-US"/>
        </w:rPr>
        <w:t xml:space="preserve">dominant females routinely </w:t>
      </w:r>
      <w:r>
        <w:rPr>
          <w:spacing w:val="0"/>
          <w:rtl w:val="0"/>
          <w:lang w:val="en-US"/>
        </w:rPr>
        <w:t xml:space="preserve">have </w:t>
      </w:r>
      <w:r>
        <w:rPr>
          <w:spacing w:val="0"/>
          <w:rtl w:val="0"/>
          <w:lang w:val="en-US"/>
        </w:rPr>
        <w:t xml:space="preserve">higher </w:t>
      </w:r>
      <w:r>
        <w:rPr>
          <w:spacing w:val="0"/>
          <w:rtl w:val="0"/>
          <w:lang w:val="en-US"/>
        </w:rPr>
        <w:t xml:space="preserve">concentrations </w:t>
      </w:r>
      <w:r>
        <w:rPr>
          <w:rtl w:val="0"/>
          <w:lang w:val="en-US"/>
        </w:rPr>
        <w:t xml:space="preserve">of </w:t>
      </w:r>
      <w:r>
        <w:rPr>
          <w:spacing w:val="0"/>
          <w:rtl w:val="0"/>
          <w:lang w:val="en-US"/>
        </w:rPr>
        <w:t xml:space="preserve">sex </w:t>
      </w:r>
      <w:r>
        <w:rPr>
          <w:spacing w:val="0"/>
          <w:rtl w:val="0"/>
          <w:lang w:val="en-US"/>
        </w:rPr>
        <w:t xml:space="preserve">steroids (androstenedione, testosterone, </w:t>
      </w:r>
      <w:r>
        <w:rPr>
          <w:spacing w:val="0"/>
          <w:rtl w:val="0"/>
          <w:lang w:val="en-US"/>
        </w:rPr>
        <w:t xml:space="preserve">and </w:t>
      </w:r>
      <w:r>
        <w:rPr>
          <w:rtl w:val="0"/>
          <w:lang w:val="en-US"/>
        </w:rPr>
        <w:t xml:space="preserve">estradiol) than do subordinates (Davies et al. 2016). Here, in 95 wild meerkats, we evaluated associations between constitutive immunity </w:t>
      </w:r>
      <w:r>
        <w:rPr>
          <w:spacing w:val="0"/>
          <w:rtl w:val="0"/>
          <w:lang w:val="en-US"/>
        </w:rPr>
        <w:t xml:space="preserve">(bacteria killing ability </w:t>
      </w:r>
      <w:r>
        <w:rPr>
          <w:spacing w:val="0"/>
          <w:rtl w:val="0"/>
          <w:lang w:val="en-US"/>
        </w:rPr>
        <w:t xml:space="preserve">and </w:t>
      </w:r>
      <w:r>
        <w:rPr>
          <w:spacing w:val="0"/>
          <w:rtl w:val="0"/>
          <w:lang w:val="en-US"/>
        </w:rPr>
        <w:t xml:space="preserve">hemolytic-complement activity) </w:t>
      </w:r>
      <w:r>
        <w:rPr>
          <w:spacing w:val="0"/>
          <w:rtl w:val="0"/>
          <w:lang w:val="en-US"/>
        </w:rPr>
        <w:t xml:space="preserve">and </w:t>
      </w:r>
      <w:r>
        <w:rPr>
          <w:spacing w:val="0"/>
          <w:rtl w:val="0"/>
          <w:lang w:val="en-US"/>
        </w:rPr>
        <w:t xml:space="preserve">sex-steroid concentrations. </w:t>
      </w:r>
      <w:r>
        <w:rPr>
          <w:spacing w:val="0"/>
          <w:rtl w:val="0"/>
          <w:lang w:val="en-US"/>
        </w:rPr>
        <w:t xml:space="preserve">Males, </w:t>
      </w:r>
      <w:r>
        <w:rPr>
          <w:spacing w:val="0"/>
          <w:rtl w:val="0"/>
          <w:lang w:val="en-US"/>
        </w:rPr>
        <w:t xml:space="preserve">that show </w:t>
      </w:r>
      <w:r>
        <w:rPr>
          <w:spacing w:val="0"/>
          <w:rtl w:val="0"/>
          <w:lang w:val="en-US"/>
        </w:rPr>
        <w:t xml:space="preserve">no </w:t>
      </w:r>
      <w:r>
        <w:rPr>
          <w:spacing w:val="0"/>
          <w:rtl w:val="0"/>
          <w:lang w:val="en-US"/>
        </w:rPr>
        <w:t xml:space="preserve">rank-related </w:t>
      </w:r>
      <w:r>
        <w:rPr>
          <w:spacing w:val="0"/>
          <w:rtl w:val="0"/>
          <w:lang w:val="en-US"/>
        </w:rPr>
        <w:t xml:space="preserve">differences </w:t>
      </w:r>
      <w:r>
        <w:rPr>
          <w:spacing w:val="0"/>
          <w:rtl w:val="0"/>
          <w:lang w:val="en-US"/>
        </w:rPr>
        <w:t xml:space="preserve">in </w:t>
      </w:r>
      <w:r>
        <w:rPr>
          <w:spacing w:val="0"/>
          <w:rtl w:val="0"/>
          <w:lang w:val="en-US"/>
        </w:rPr>
        <w:t xml:space="preserve">sex-steroid </w:t>
      </w:r>
      <w:r>
        <w:rPr>
          <w:spacing w:val="0"/>
          <w:rtl w:val="0"/>
          <w:lang w:val="en-US"/>
        </w:rPr>
        <w:t xml:space="preserve">concentrations, </w:t>
      </w:r>
      <w:r>
        <w:rPr>
          <w:spacing w:val="0"/>
          <w:rtl w:val="0"/>
          <w:lang w:val="en-US"/>
        </w:rPr>
        <w:t xml:space="preserve">also </w:t>
      </w:r>
      <w:r>
        <w:rPr>
          <w:spacing w:val="0"/>
          <w:rtl w:val="0"/>
          <w:lang w:val="en-US"/>
        </w:rPr>
        <w:t xml:space="preserve">showed </w:t>
      </w:r>
      <w:r>
        <w:rPr>
          <w:spacing w:val="0"/>
          <w:rtl w:val="0"/>
          <w:lang w:val="en-US"/>
        </w:rPr>
        <w:t xml:space="preserve">no </w:t>
      </w:r>
      <w:r>
        <w:rPr>
          <w:spacing w:val="0"/>
          <w:rtl w:val="0"/>
          <w:lang w:val="en-US"/>
        </w:rPr>
        <w:t xml:space="preserve">rank-related differences </w:t>
      </w:r>
      <w:r>
        <w:rPr>
          <w:spacing w:val="0"/>
          <w:rtl w:val="0"/>
          <w:lang w:val="en-US"/>
        </w:rPr>
        <w:t xml:space="preserve">in </w:t>
      </w:r>
      <w:r>
        <w:rPr>
          <w:spacing w:val="0"/>
          <w:rtl w:val="0"/>
          <w:lang w:val="en-US"/>
        </w:rPr>
        <w:t xml:space="preserve">immunocompetence. </w:t>
      </w:r>
      <w:r>
        <w:rPr>
          <w:spacing w:val="0"/>
          <w:rtl w:val="0"/>
          <w:lang w:val="en-US"/>
        </w:rPr>
        <w:t xml:space="preserve">Compared </w:t>
      </w:r>
      <w:r>
        <w:rPr>
          <w:spacing w:val="0"/>
          <w:rtl w:val="0"/>
          <w:lang w:val="en-US"/>
        </w:rPr>
        <w:t xml:space="preserve">to </w:t>
      </w:r>
      <w:r>
        <w:rPr>
          <w:spacing w:val="0"/>
          <w:rtl w:val="0"/>
          <w:lang w:val="en-US"/>
        </w:rPr>
        <w:t xml:space="preserve">subordinate </w:t>
      </w:r>
      <w:r>
        <w:rPr>
          <w:spacing w:val="0"/>
          <w:rtl w:val="0"/>
          <w:lang w:val="en-US"/>
        </w:rPr>
        <w:t xml:space="preserve">females, however, dominant females </w:t>
      </w:r>
      <w:r>
        <w:rPr>
          <w:spacing w:val="0"/>
          <w:rtl w:val="0"/>
          <w:lang w:val="en-US"/>
        </w:rPr>
        <w:t xml:space="preserve">were immunocompromised. </w:t>
      </w:r>
      <w:r>
        <w:rPr>
          <w:spacing w:val="0"/>
          <w:rtl w:val="0"/>
          <w:lang w:val="en-US"/>
        </w:rPr>
        <w:t xml:space="preserve">Because </w:t>
      </w:r>
      <w:r>
        <w:rPr>
          <w:spacing w:val="0"/>
          <w:rtl w:val="0"/>
          <w:lang w:val="en-US"/>
        </w:rPr>
        <w:t xml:space="preserve">both </w:t>
      </w:r>
      <w:r>
        <w:rPr>
          <w:spacing w:val="0"/>
          <w:rtl w:val="0"/>
          <w:lang w:val="en-US"/>
        </w:rPr>
        <w:t xml:space="preserve">androstenedione </w:t>
      </w:r>
      <w:r>
        <w:rPr>
          <w:spacing w:val="0"/>
          <w:rtl w:val="0"/>
          <w:lang w:val="en-US"/>
        </w:rPr>
        <w:t xml:space="preserve">and </w:t>
      </w:r>
      <w:r>
        <w:rPr>
          <w:rtl w:val="0"/>
          <w:lang w:val="en-US"/>
        </w:rPr>
        <w:t>testosterone, but not estradiol, were strong predictors of constitutive immunity in females, androgens may mediate the health disparity in this female-dominant species. Supported by NSF IOS-1021633.</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36-5 </w:t>
      </w:r>
      <w:r>
        <w:rPr>
          <w:rtl w:val="0"/>
          <w:lang w:val="en-US"/>
        </w:rPr>
        <w:t>SNYDER, NM*; CLARK, ME; REED, WL; North Dakota</w:t>
      </w:r>
    </w:p>
    <w:p>
      <w:pPr>
        <w:pStyle w:val="Body"/>
        <w:spacing w:line="160" w:lineRule="exact"/>
        <w:ind w:left="100" w:firstLine="0"/>
        <w:jc w:val="both"/>
        <w:rPr>
          <w:i w:val="1"/>
          <w:iCs w:val="1"/>
          <w:sz w:val="16"/>
          <w:szCs w:val="16"/>
        </w:rPr>
      </w:pPr>
      <w:r>
        <w:rPr>
          <w:sz w:val="16"/>
          <w:szCs w:val="16"/>
          <w:rtl w:val="0"/>
          <w:lang w:val="en-US"/>
        </w:rPr>
        <w:t xml:space="preserve">State University; </w:t>
      </w:r>
      <w:r>
        <w:rPr>
          <w:i w:val="1"/>
          <w:iCs w:val="1"/>
          <w:sz w:val="16"/>
          <w:szCs w:val="16"/>
          <w:rtl w:val="0"/>
          <w:lang w:val="da-DK"/>
        </w:rPr>
        <w:t>nicole.snyder@ndsu.edu</w:t>
      </w:r>
    </w:p>
    <w:p>
      <w:pPr>
        <w:pStyle w:val="Heading"/>
        <w:spacing w:before="9"/>
        <w:ind w:right="595"/>
      </w:pPr>
      <w:r>
        <w:rPr>
          <w:rtl w:val="0"/>
          <w:lang w:val="en-US"/>
        </w:rPr>
        <w:t>Inside the egg: Patterns of variation in melatonin in Franklin's gulls eggs</w:t>
      </w:r>
    </w:p>
    <w:p>
      <w:pPr>
        <w:pStyle w:val="Body Text"/>
        <w:spacing w:line="160" w:lineRule="exact"/>
        <w:ind w:right="307"/>
        <w:jc w:val="both"/>
      </w:pPr>
      <w:r>
        <w:rPr>
          <w:rtl w:val="0"/>
          <w:lang w:val="en-US"/>
        </w:rPr>
        <w:t>Maternal hormones present during embryonic development have the potential to direct and program future offspring phenotypes. Melatonin is a hormone that responds to photoperiod and has a wide range of effects on animal physiology. During development, melatonin neutralizes reactive oxidative species produced during high-metabolic growth periods, and acts as a diffuse neuroendocrine system in early embryonic development. Although melatonin and its enzymatic constituents have been found in egg yolks of domestic birds, their presence and potential ecological and evolutionary significance in free-living birds has not been explored. We measured patterns of melatonin in egg yolks of Franklin's gull (</w:t>
      </w:r>
      <w:r>
        <w:rPr>
          <w:i w:val="1"/>
          <w:iCs w:val="1"/>
          <w:rtl w:val="0"/>
          <w:lang w:val="en-US"/>
        </w:rPr>
        <w:t>Leucophaeus pipixcan</w:t>
      </w:r>
      <w:r>
        <w:rPr>
          <w:rtl w:val="0"/>
          <w:lang w:val="en-US"/>
        </w:rPr>
        <w:t>), a long-distance migratory bird, to understand whether melatonin may be playing a role in patterns of embryonic and post-hatching growth and development. We collected first laid eggs from three Franklin's gull colonies between 2009 and 2011, and in 2015 we collected 20 full two and three-egg clutches from a single colony for analysis of melatonin. Melatonin was extracted from egg yolks and assayed using an ELISA (enzyme-linked immunosorbent assay). Melatonin was detectable in egg yolks and varied over two-fold across eggs. We measured significant differences in melatonin concentrations in yolk across years and colonies, although within-year variation in melatonin concentrations did not differ among laying dates. Variation in melatonin concentrations across whole clutches indicates there are differences in investment between the initial and final egg of a clutch, which is consistent with previous findings. The presence and variation in yolk melatonin suggests that maternal melatonin could play a role in generating the observed variation in growth and development in these birds and warrants further experimental evaluation.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41-4 </w:t>
      </w:r>
      <w:r>
        <w:rPr>
          <w:rtl w:val="0"/>
          <w:lang w:val="en-US"/>
        </w:rPr>
        <w:t>SOCKMAN, KW; Univ. of North Carolina, Chapel Hill;</w:t>
      </w:r>
    </w:p>
    <w:p>
      <w:pPr>
        <w:pStyle w:val="Body"/>
        <w:spacing w:line="160" w:lineRule="exact"/>
        <w:ind w:left="100" w:firstLine="0"/>
        <w:jc w:val="both"/>
        <w:rPr>
          <w:i w:val="1"/>
          <w:iCs w:val="1"/>
          <w:sz w:val="16"/>
          <w:szCs w:val="16"/>
        </w:rPr>
      </w:pPr>
      <w:r>
        <w:rPr>
          <w:i w:val="1"/>
          <w:iCs w:val="1"/>
          <w:sz w:val="16"/>
          <w:szCs w:val="16"/>
          <w:rtl w:val="0"/>
        </w:rPr>
        <w:t>kws@unc.edu</w:t>
      </w:r>
    </w:p>
    <w:p>
      <w:pPr>
        <w:pStyle w:val="Heading"/>
        <w:spacing w:before="9"/>
        <w:ind w:right="377"/>
      </w:pPr>
      <w:r>
        <w:rPr>
          <w:rtl w:val="0"/>
          <w:lang w:val="en-US"/>
        </w:rPr>
        <w:t>Performance-Based Feedback and the Adaptive Regulation of Behavioral Plasticity</w:t>
      </w:r>
    </w:p>
    <w:p>
      <w:pPr>
        <w:pStyle w:val="Body Text"/>
        <w:spacing w:line="160" w:lineRule="exact"/>
        <w:jc w:val="both"/>
      </w:pPr>
      <w:r>
        <w:rPr>
          <w:spacing w:val="0"/>
          <w:rtl w:val="0"/>
          <w:lang w:val="en-US"/>
        </w:rPr>
        <w:t xml:space="preserve">Optimizing plasticity </w:t>
      </w:r>
      <w:r>
        <w:rPr>
          <w:spacing w:val="0"/>
          <w:rtl w:val="0"/>
          <w:lang w:val="en-US"/>
        </w:rPr>
        <w:t xml:space="preserve">in </w:t>
      </w:r>
      <w:r>
        <w:rPr>
          <w:spacing w:val="0"/>
          <w:rtl w:val="0"/>
          <w:lang w:val="en-US"/>
        </w:rPr>
        <w:t xml:space="preserve">behavioral performances requires </w:t>
      </w:r>
      <w:r>
        <w:rPr>
          <w:spacing w:val="0"/>
          <w:rtl w:val="0"/>
          <w:lang w:val="en-US"/>
        </w:rPr>
        <w:t xml:space="preserve">the </w:t>
      </w:r>
      <w:r>
        <w:rPr>
          <w:rtl w:val="0"/>
          <w:lang w:val="en-US"/>
        </w:rPr>
        <w:t xml:space="preserve">abilities to regulate physiological effort and to estimate the effects of </w:t>
      </w:r>
      <w:r>
        <w:rPr>
          <w:spacing w:val="0"/>
          <w:rtl w:val="0"/>
          <w:lang w:val="en-US"/>
        </w:rPr>
        <w:t xml:space="preserve">the </w:t>
      </w:r>
      <w:r>
        <w:rPr>
          <w:spacing w:val="0"/>
          <w:rtl w:val="0"/>
          <w:lang w:val="en-US"/>
        </w:rPr>
        <w:t xml:space="preserve">environment. </w:t>
      </w:r>
      <w:r>
        <w:rPr>
          <w:spacing w:val="0"/>
          <w:rtl w:val="0"/>
          <w:lang w:val="en-US"/>
        </w:rPr>
        <w:t xml:space="preserve">One way </w:t>
      </w:r>
      <w:r>
        <w:rPr>
          <w:spacing w:val="0"/>
          <w:rtl w:val="0"/>
          <w:lang w:val="en-US"/>
        </w:rPr>
        <w:t xml:space="preserve">to do so is </w:t>
      </w:r>
      <w:r>
        <w:rPr>
          <w:spacing w:val="0"/>
          <w:rtl w:val="0"/>
          <w:lang w:val="en-US"/>
        </w:rPr>
        <w:t xml:space="preserve">through </w:t>
      </w:r>
      <w:r>
        <w:rPr>
          <w:spacing w:val="0"/>
          <w:rtl w:val="0"/>
          <w:lang w:val="en-US"/>
        </w:rPr>
        <w:t xml:space="preserve">the use </w:t>
      </w:r>
      <w:r>
        <w:rPr>
          <w:spacing w:val="0"/>
          <w:rtl w:val="0"/>
          <w:lang w:val="en-US"/>
        </w:rPr>
        <w:t xml:space="preserve">of </w:t>
      </w:r>
      <w:r>
        <w:rPr>
          <w:spacing w:val="0"/>
          <w:rtl w:val="0"/>
          <w:lang w:val="en-US"/>
        </w:rPr>
        <w:t xml:space="preserve">performance-based feedback, </w:t>
      </w:r>
      <w:r>
        <w:rPr>
          <w:spacing w:val="0"/>
          <w:rtl w:val="0"/>
          <w:lang w:val="en-US"/>
        </w:rPr>
        <w:t xml:space="preserve">which occurs when </w:t>
      </w:r>
      <w:r>
        <w:rPr>
          <w:spacing w:val="0"/>
          <w:rtl w:val="0"/>
          <w:lang w:val="en-US"/>
        </w:rPr>
        <w:t xml:space="preserve">an </w:t>
      </w:r>
      <w:r>
        <w:rPr>
          <w:spacing w:val="0"/>
          <w:rtl w:val="0"/>
          <w:lang w:val="en-US"/>
        </w:rPr>
        <w:t xml:space="preserve">individual </w:t>
      </w:r>
      <w:r>
        <w:rPr>
          <w:spacing w:val="0"/>
          <w:rtl w:val="0"/>
          <w:lang w:val="en-US"/>
        </w:rPr>
        <w:t xml:space="preserve">adjusts behavior according </w:t>
      </w:r>
      <w:r>
        <w:rPr>
          <w:rtl w:val="0"/>
          <w:lang w:val="en-US"/>
        </w:rPr>
        <w:t xml:space="preserve">to </w:t>
      </w:r>
      <w:r>
        <w:rPr>
          <w:spacing w:val="0"/>
          <w:rtl w:val="0"/>
          <w:lang w:val="en-US"/>
        </w:rPr>
        <w:t xml:space="preserve">feedback from prior iterations </w:t>
      </w:r>
      <w:r>
        <w:rPr>
          <w:rtl w:val="0"/>
          <w:lang w:val="en-US"/>
        </w:rPr>
        <w:t xml:space="preserve">of </w:t>
      </w:r>
      <w:r>
        <w:rPr>
          <w:spacing w:val="0"/>
          <w:rtl w:val="0"/>
          <w:lang w:val="en-US"/>
        </w:rPr>
        <w:t xml:space="preserve">the </w:t>
      </w:r>
      <w:r>
        <w:rPr>
          <w:rtl w:val="0"/>
          <w:lang w:val="en-US"/>
        </w:rPr>
        <w:t xml:space="preserve">behavior. To describe how performance-based feedback may regulate </w:t>
      </w:r>
      <w:r>
        <w:rPr>
          <w:spacing w:val="0"/>
          <w:rtl w:val="0"/>
          <w:lang w:val="en-US"/>
        </w:rPr>
        <w:t xml:space="preserve">recursive </w:t>
      </w:r>
      <w:r>
        <w:rPr>
          <w:spacing w:val="0"/>
          <w:rtl w:val="0"/>
          <w:lang w:val="en-US"/>
        </w:rPr>
        <w:t xml:space="preserve">or </w:t>
      </w:r>
      <w:r>
        <w:rPr>
          <w:spacing w:val="0"/>
          <w:rtl w:val="0"/>
          <w:lang w:val="en-US"/>
        </w:rPr>
        <w:t xml:space="preserve">continuous behaviors, </w:t>
      </w:r>
      <w:r>
        <w:rPr>
          <w:rtl w:val="0"/>
          <w:lang w:val="en-US"/>
        </w:rPr>
        <w:t xml:space="preserve">I </w:t>
      </w:r>
      <w:r>
        <w:rPr>
          <w:spacing w:val="0"/>
          <w:rtl w:val="0"/>
          <w:lang w:val="en-US"/>
        </w:rPr>
        <w:t xml:space="preserve">developed </w:t>
      </w:r>
      <w:r>
        <w:rPr>
          <w:spacing w:val="0"/>
          <w:rtl w:val="0"/>
          <w:lang w:val="en-US"/>
        </w:rPr>
        <w:t xml:space="preserve">two </w:t>
      </w:r>
      <w:r>
        <w:rPr>
          <w:spacing w:val="0"/>
          <w:rtl w:val="0"/>
          <w:lang w:val="en-US"/>
        </w:rPr>
        <w:t xml:space="preserve">models, </w:t>
      </w:r>
      <w:r>
        <w:rPr>
          <w:spacing w:val="0"/>
          <w:rtl w:val="0"/>
          <w:lang w:val="en-US"/>
        </w:rPr>
        <w:t xml:space="preserve">one </w:t>
      </w:r>
      <w:r>
        <w:rPr>
          <w:rtl w:val="0"/>
          <w:lang w:val="en-US"/>
        </w:rPr>
        <w:t xml:space="preserve">(environmental feedback) that assumes an initial ability to regulate effort but not to predict the effects of the environment and the other (effort feedback) that assumes an initial ability to predict the effects of </w:t>
      </w:r>
      <w:r>
        <w:rPr>
          <w:spacing w:val="0"/>
          <w:rtl w:val="0"/>
          <w:lang w:val="en-US"/>
        </w:rPr>
        <w:t xml:space="preserve">the </w:t>
      </w:r>
      <w:r>
        <w:rPr>
          <w:spacing w:val="0"/>
          <w:rtl w:val="0"/>
          <w:lang w:val="en-US"/>
        </w:rPr>
        <w:t xml:space="preserve">environment </w:t>
      </w:r>
      <w:r>
        <w:rPr>
          <w:spacing w:val="0"/>
          <w:rtl w:val="0"/>
          <w:lang w:val="en-US"/>
        </w:rPr>
        <w:t xml:space="preserve">but not </w:t>
      </w:r>
      <w:r>
        <w:rPr>
          <w:rtl w:val="0"/>
          <w:lang w:val="en-US"/>
        </w:rPr>
        <w:t xml:space="preserve">to </w:t>
      </w:r>
      <w:r>
        <w:rPr>
          <w:spacing w:val="0"/>
          <w:rtl w:val="0"/>
          <w:lang w:val="en-US"/>
        </w:rPr>
        <w:t xml:space="preserve">regulate effort. </w:t>
      </w:r>
      <w:r>
        <w:rPr>
          <w:spacing w:val="0"/>
          <w:rtl w:val="0"/>
          <w:lang w:val="en-US"/>
        </w:rPr>
        <w:t xml:space="preserve">The </w:t>
      </w:r>
      <w:r>
        <w:rPr>
          <w:spacing w:val="0"/>
          <w:rtl w:val="0"/>
          <w:lang w:val="en-US"/>
        </w:rPr>
        <w:t xml:space="preserve">models </w:t>
      </w:r>
      <w:r>
        <w:rPr>
          <w:spacing w:val="0"/>
          <w:rtl w:val="0"/>
          <w:lang w:val="en-US"/>
        </w:rPr>
        <w:t xml:space="preserve">produce </w:t>
      </w:r>
      <w:r>
        <w:rPr>
          <w:spacing w:val="0"/>
          <w:rtl w:val="0"/>
          <w:lang w:val="en-US"/>
        </w:rPr>
        <w:t xml:space="preserve">opposite </w:t>
      </w:r>
      <w:r>
        <w:rPr>
          <w:spacing w:val="0"/>
          <w:rtl w:val="0"/>
          <w:lang w:val="en-US"/>
        </w:rPr>
        <w:t xml:space="preserve">predictions </w:t>
      </w:r>
      <w:r>
        <w:rPr>
          <w:spacing w:val="0"/>
          <w:rtl w:val="0"/>
          <w:lang w:val="en-US"/>
        </w:rPr>
        <w:t xml:space="preserve">for how </w:t>
      </w:r>
      <w:r>
        <w:rPr>
          <w:spacing w:val="0"/>
          <w:rtl w:val="0"/>
          <w:lang w:val="en-US"/>
        </w:rPr>
        <w:t xml:space="preserve">an </w:t>
      </w:r>
      <w:r>
        <w:rPr>
          <w:spacing w:val="0"/>
          <w:rtl w:val="0"/>
          <w:lang w:val="en-US"/>
        </w:rPr>
        <w:t xml:space="preserve">individual </w:t>
      </w:r>
      <w:r>
        <w:rPr>
          <w:spacing w:val="0"/>
          <w:rtl w:val="0"/>
          <w:lang w:val="en-US"/>
        </w:rPr>
        <w:t xml:space="preserve">should </w:t>
      </w:r>
      <w:r>
        <w:rPr>
          <w:spacing w:val="0"/>
          <w:rtl w:val="0"/>
          <w:lang w:val="en-US"/>
        </w:rPr>
        <w:t xml:space="preserve">modulated </w:t>
      </w:r>
      <w:r>
        <w:rPr>
          <w:spacing w:val="0"/>
          <w:rtl w:val="0"/>
          <w:lang w:val="en-US"/>
        </w:rPr>
        <w:t xml:space="preserve">performance based </w:t>
      </w:r>
      <w:r>
        <w:rPr>
          <w:rtl w:val="0"/>
          <w:lang w:val="en-US"/>
        </w:rPr>
        <w:t xml:space="preserve">on </w:t>
      </w:r>
      <w:r>
        <w:rPr>
          <w:spacing w:val="0"/>
          <w:rtl w:val="0"/>
          <w:lang w:val="en-US"/>
        </w:rPr>
        <w:t xml:space="preserve">feedback from </w:t>
      </w:r>
      <w:r>
        <w:rPr>
          <w:rtl w:val="0"/>
          <w:lang w:val="en-US"/>
        </w:rPr>
        <w:t xml:space="preserve">a </w:t>
      </w:r>
      <w:r>
        <w:rPr>
          <w:spacing w:val="0"/>
          <w:rtl w:val="0"/>
          <w:lang w:val="en-US"/>
        </w:rPr>
        <w:t xml:space="preserve">previous performance </w:t>
      </w:r>
      <w:r>
        <w:rPr>
          <w:spacing w:val="0"/>
          <w:rtl w:val="0"/>
          <w:lang w:val="en-US"/>
        </w:rPr>
        <w:t xml:space="preserve">and should therefore </w:t>
      </w:r>
      <w:r>
        <w:rPr>
          <w:spacing w:val="0"/>
          <w:rtl w:val="0"/>
          <w:lang w:val="en-US"/>
        </w:rPr>
        <w:t xml:space="preserve">be </w:t>
      </w:r>
      <w:r>
        <w:rPr>
          <w:spacing w:val="0"/>
          <w:rtl w:val="0"/>
          <w:lang w:val="en-US"/>
        </w:rPr>
        <w:t xml:space="preserve">readily distinguishable </w:t>
      </w:r>
      <w:r>
        <w:rPr>
          <w:spacing w:val="0"/>
          <w:rtl w:val="0"/>
          <w:lang w:val="en-US"/>
        </w:rPr>
        <w:t xml:space="preserve">when </w:t>
      </w:r>
      <w:r>
        <w:rPr>
          <w:spacing w:val="0"/>
          <w:rtl w:val="0"/>
          <w:lang w:val="en-US"/>
        </w:rPr>
        <w:t xml:space="preserve">subjected </w:t>
      </w:r>
      <w:r>
        <w:rPr>
          <w:spacing w:val="0"/>
          <w:rtl w:val="0"/>
          <w:lang w:val="en-US"/>
        </w:rPr>
        <w:t xml:space="preserve">to </w:t>
      </w:r>
      <w:r>
        <w:rPr>
          <w:spacing w:val="0"/>
          <w:rtl w:val="0"/>
          <w:lang w:val="en-US"/>
        </w:rPr>
        <w:t xml:space="preserve">an </w:t>
      </w:r>
      <w:r>
        <w:rPr>
          <w:spacing w:val="0"/>
          <w:rtl w:val="0"/>
          <w:lang w:val="en-US"/>
        </w:rPr>
        <w:t xml:space="preserve">experimental manipulation </w:t>
      </w:r>
      <w:r>
        <w:rPr>
          <w:spacing w:val="0"/>
          <w:rtl w:val="0"/>
          <w:lang w:val="en-US"/>
        </w:rPr>
        <w:t xml:space="preserve">of </w:t>
      </w:r>
      <w:r>
        <w:rPr>
          <w:spacing w:val="0"/>
          <w:rtl w:val="0"/>
          <w:lang w:val="en-US"/>
        </w:rPr>
        <w:t xml:space="preserve">feedback. </w:t>
      </w:r>
      <w:r>
        <w:rPr>
          <w:rtl w:val="0"/>
          <w:lang w:val="en-US"/>
        </w:rPr>
        <w:t xml:space="preserve">I </w:t>
      </w:r>
      <w:r>
        <w:rPr>
          <w:spacing w:val="0"/>
          <w:rtl w:val="0"/>
          <w:lang w:val="en-US"/>
        </w:rPr>
        <w:t xml:space="preserve">conducted </w:t>
      </w:r>
      <w:r>
        <w:rPr>
          <w:spacing w:val="0"/>
          <w:rtl w:val="0"/>
          <w:lang w:val="en-US"/>
        </w:rPr>
        <w:t xml:space="preserve">such </w:t>
      </w:r>
      <w:r>
        <w:rPr>
          <w:rtl w:val="0"/>
          <w:lang w:val="en-US"/>
        </w:rPr>
        <w:t xml:space="preserve">a </w:t>
      </w:r>
      <w:r>
        <w:rPr>
          <w:spacing w:val="0"/>
          <w:rtl w:val="0"/>
          <w:lang w:val="en-US"/>
        </w:rPr>
        <w:t xml:space="preserve">manipulation </w:t>
      </w:r>
      <w:r>
        <w:rPr>
          <w:spacing w:val="0"/>
          <w:rtl w:val="0"/>
          <w:lang w:val="en-US"/>
        </w:rPr>
        <w:t xml:space="preserve">using </w:t>
      </w:r>
      <w:r>
        <w:rPr>
          <w:spacing w:val="0"/>
          <w:rtl w:val="0"/>
          <w:lang w:val="en-US"/>
        </w:rPr>
        <w:t xml:space="preserve">an </w:t>
      </w:r>
      <w:r>
        <w:rPr>
          <w:spacing w:val="0"/>
          <w:rtl w:val="0"/>
          <w:lang w:val="en-US"/>
        </w:rPr>
        <w:t xml:space="preserve">egg-substitution </w:t>
      </w:r>
      <w:r>
        <w:rPr>
          <w:spacing w:val="0"/>
          <w:rtl w:val="0"/>
          <w:lang w:val="en-US"/>
        </w:rPr>
        <w:t xml:space="preserve">experiment </w:t>
      </w:r>
      <w:r>
        <w:rPr>
          <w:spacing w:val="0"/>
          <w:rtl w:val="0"/>
          <w:lang w:val="en-US"/>
        </w:rPr>
        <w:t xml:space="preserve">in </w:t>
      </w:r>
      <w:r>
        <w:rPr>
          <w:spacing w:val="0"/>
          <w:rtl w:val="0"/>
          <w:lang w:val="en-US"/>
        </w:rPr>
        <w:t xml:space="preserve">wild, </w:t>
      </w:r>
      <w:r>
        <w:rPr>
          <w:rtl w:val="0"/>
          <w:lang w:val="en-US"/>
        </w:rPr>
        <w:t>free-ranging Lincoln's sparrows (</w:t>
      </w:r>
      <w:r>
        <w:rPr>
          <w:i w:val="1"/>
          <w:iCs w:val="1"/>
          <w:rtl w:val="0"/>
          <w:lang w:val="en-US"/>
        </w:rPr>
        <w:t>Melospiza lincolnii</w:t>
      </w:r>
      <w:r>
        <w:rPr>
          <w:rtl w:val="0"/>
          <w:lang w:val="en-US"/>
        </w:rPr>
        <w:t xml:space="preserve">) and discovered </w:t>
      </w:r>
      <w:r>
        <w:rPr>
          <w:spacing w:val="0"/>
          <w:rtl w:val="0"/>
          <w:lang w:val="en-US"/>
        </w:rPr>
        <w:t xml:space="preserve">that females adjusted </w:t>
      </w:r>
      <w:r>
        <w:rPr>
          <w:rtl w:val="0"/>
          <w:lang w:val="en-US"/>
        </w:rPr>
        <w:t xml:space="preserve">the </w:t>
      </w:r>
      <w:r>
        <w:rPr>
          <w:spacing w:val="0"/>
          <w:rtl w:val="0"/>
          <w:lang w:val="en-US"/>
        </w:rPr>
        <w:t xml:space="preserve">size </w:t>
      </w:r>
      <w:r>
        <w:rPr>
          <w:rtl w:val="0"/>
          <w:lang w:val="en-US"/>
        </w:rPr>
        <w:t xml:space="preserve">of </w:t>
      </w:r>
      <w:r>
        <w:rPr>
          <w:spacing w:val="0"/>
          <w:rtl w:val="0"/>
          <w:lang w:val="en-US"/>
        </w:rPr>
        <w:t xml:space="preserve">their clutches' third-laid eggs </w:t>
      </w:r>
      <w:r>
        <w:rPr>
          <w:rtl w:val="0"/>
          <w:lang w:val="en-US"/>
        </w:rPr>
        <w:t xml:space="preserve">in a </w:t>
      </w:r>
      <w:r>
        <w:rPr>
          <w:spacing w:val="0"/>
          <w:rtl w:val="0"/>
          <w:lang w:val="en-US"/>
        </w:rPr>
        <w:t xml:space="preserve">directly proportional response </w:t>
      </w:r>
      <w:r>
        <w:rPr>
          <w:spacing w:val="0"/>
          <w:rtl w:val="0"/>
          <w:lang w:val="en-US"/>
        </w:rPr>
        <w:t xml:space="preserve">to </w:t>
      </w:r>
      <w:r>
        <w:rPr>
          <w:spacing w:val="0"/>
          <w:rtl w:val="0"/>
          <w:lang w:val="en-US"/>
        </w:rPr>
        <w:t xml:space="preserve">the </w:t>
      </w:r>
      <w:r>
        <w:rPr>
          <w:spacing w:val="0"/>
          <w:rtl w:val="0"/>
          <w:lang w:val="en-US"/>
        </w:rPr>
        <w:t xml:space="preserve">size </w:t>
      </w:r>
      <w:r>
        <w:rPr>
          <w:spacing w:val="0"/>
          <w:rtl w:val="0"/>
          <w:lang w:val="en-US"/>
        </w:rPr>
        <w:t xml:space="preserve">of an </w:t>
      </w:r>
      <w:r>
        <w:rPr>
          <w:spacing w:val="0"/>
          <w:rtl w:val="0"/>
          <w:lang w:val="en-US"/>
        </w:rPr>
        <w:t xml:space="preserve">experimentally </w:t>
      </w:r>
      <w:r>
        <w:rPr>
          <w:spacing w:val="0"/>
          <w:rtl w:val="0"/>
          <w:lang w:val="en-US"/>
        </w:rPr>
        <w:t xml:space="preserve">substituted first-laid </w:t>
      </w:r>
      <w:r>
        <w:rPr>
          <w:spacing w:val="0"/>
          <w:rtl w:val="0"/>
          <w:lang w:val="en-US"/>
        </w:rPr>
        <w:t xml:space="preserve">egg. </w:t>
      </w:r>
      <w:r>
        <w:rPr>
          <w:spacing w:val="0"/>
          <w:rtl w:val="0"/>
          <w:lang w:val="en-US"/>
        </w:rPr>
        <w:t xml:space="preserve">Moreover </w:t>
      </w:r>
      <w:r>
        <w:rPr>
          <w:spacing w:val="0"/>
          <w:rtl w:val="0"/>
          <w:lang w:val="en-US"/>
        </w:rPr>
        <w:t xml:space="preserve">they </w:t>
      </w:r>
      <w:r>
        <w:rPr>
          <w:spacing w:val="0"/>
          <w:rtl w:val="0"/>
          <w:lang w:val="en-US"/>
        </w:rPr>
        <w:t xml:space="preserve">did </w:t>
      </w:r>
      <w:r>
        <w:rPr>
          <w:spacing w:val="0"/>
          <w:rtl w:val="0"/>
          <w:lang w:val="en-US"/>
        </w:rPr>
        <w:t xml:space="preserve">so in </w:t>
      </w:r>
      <w:r>
        <w:rPr>
          <w:spacing w:val="0"/>
          <w:rtl w:val="0"/>
          <w:lang w:val="en-US"/>
        </w:rPr>
        <w:t xml:space="preserve">the </w:t>
      </w:r>
      <w:r>
        <w:rPr>
          <w:spacing w:val="0"/>
          <w:rtl w:val="0"/>
          <w:lang w:val="en-US"/>
        </w:rPr>
        <w:t xml:space="preserve">manner </w:t>
      </w:r>
      <w:r>
        <w:rPr>
          <w:spacing w:val="0"/>
          <w:rtl w:val="0"/>
          <w:lang w:val="en-US"/>
        </w:rPr>
        <w:t xml:space="preserve">consistent with </w:t>
      </w:r>
      <w:r>
        <w:rPr>
          <w:rtl w:val="0"/>
          <w:lang w:val="en-US"/>
        </w:rPr>
        <w:t xml:space="preserve">the </w:t>
      </w:r>
      <w:r>
        <w:rPr>
          <w:spacing w:val="0"/>
          <w:rtl w:val="0"/>
          <w:lang w:val="en-US"/>
        </w:rPr>
        <w:t xml:space="preserve">environmental feedback model </w:t>
      </w:r>
      <w:r>
        <w:rPr>
          <w:rtl w:val="0"/>
          <w:lang w:val="en-US"/>
        </w:rPr>
        <w:t xml:space="preserve">but not </w:t>
      </w:r>
      <w:r>
        <w:rPr>
          <w:spacing w:val="0"/>
          <w:rtl w:val="0"/>
          <w:lang w:val="en-US"/>
        </w:rPr>
        <w:t xml:space="preserve">with </w:t>
      </w:r>
      <w:r>
        <w:rPr>
          <w:spacing w:val="0"/>
          <w:rtl w:val="0"/>
          <w:lang w:val="en-US"/>
        </w:rPr>
        <w:t xml:space="preserve">the effort feedback model. Thus, results support </w:t>
      </w:r>
      <w:r>
        <w:rPr>
          <w:spacing w:val="0"/>
          <w:rtl w:val="0"/>
          <w:lang w:val="en-US"/>
        </w:rPr>
        <w:t xml:space="preserve">the </w:t>
      </w:r>
      <w:r>
        <w:rPr>
          <w:spacing w:val="0"/>
          <w:rtl w:val="0"/>
          <w:lang w:val="en-US"/>
        </w:rPr>
        <w:t xml:space="preserve">hypothesis that </w:t>
      </w:r>
      <w:r>
        <w:rPr>
          <w:rtl w:val="0"/>
          <w:lang w:val="en-US"/>
        </w:rPr>
        <w:t xml:space="preserve">a female bird modulates the size of an egg according to feedback from a previously laid egg on the cumulative effects of the </w:t>
      </w:r>
      <w:r>
        <w:rPr>
          <w:spacing w:val="0"/>
          <w:rtl w:val="0"/>
          <w:lang w:val="en-US"/>
        </w:rPr>
        <w:t xml:space="preserve">environment. </w:t>
      </w:r>
      <w:r>
        <w:rPr>
          <w:spacing w:val="0"/>
          <w:rtl w:val="0"/>
          <w:lang w:val="en-US"/>
        </w:rPr>
        <w:t xml:space="preserve">The </w:t>
      </w:r>
      <w:r>
        <w:rPr>
          <w:spacing w:val="0"/>
          <w:rtl w:val="0"/>
          <w:lang w:val="en-US"/>
        </w:rPr>
        <w:t xml:space="preserve">models </w:t>
      </w:r>
      <w:r>
        <w:rPr>
          <w:spacing w:val="0"/>
          <w:rtl w:val="0"/>
          <w:lang w:val="en-US"/>
        </w:rPr>
        <w:t xml:space="preserve">call for </w:t>
      </w:r>
      <w:r>
        <w:rPr>
          <w:spacing w:val="0"/>
          <w:rtl w:val="0"/>
          <w:lang w:val="en-US"/>
        </w:rPr>
        <w:t xml:space="preserve">tests </w:t>
      </w:r>
      <w:r>
        <w:rPr>
          <w:spacing w:val="0"/>
          <w:rtl w:val="0"/>
          <w:lang w:val="en-US"/>
        </w:rPr>
        <w:t xml:space="preserve">in </w:t>
      </w:r>
      <w:r>
        <w:rPr>
          <w:spacing w:val="0"/>
          <w:rtl w:val="0"/>
          <w:lang w:val="en-US"/>
        </w:rPr>
        <w:t xml:space="preserve">other systems </w:t>
      </w:r>
      <w:r>
        <w:rPr>
          <w:spacing w:val="0"/>
          <w:rtl w:val="0"/>
          <w:lang w:val="en-US"/>
        </w:rPr>
        <w:t xml:space="preserve">in </w:t>
      </w:r>
      <w:r>
        <w:rPr>
          <w:spacing w:val="0"/>
          <w:rtl w:val="0"/>
          <w:lang w:val="en-US"/>
        </w:rPr>
        <w:t xml:space="preserve">order </w:t>
      </w:r>
      <w:r>
        <w:rPr>
          <w:spacing w:val="0"/>
          <w:rtl w:val="0"/>
          <w:lang w:val="en-US"/>
        </w:rPr>
        <w:t xml:space="preserve">to </w:t>
      </w:r>
      <w:r>
        <w:rPr>
          <w:spacing w:val="0"/>
          <w:rtl w:val="0"/>
          <w:lang w:val="en-US"/>
        </w:rPr>
        <w:t xml:space="preserve">assess </w:t>
      </w:r>
      <w:r>
        <w:rPr>
          <w:spacing w:val="0"/>
          <w:rtl w:val="0"/>
          <w:lang w:val="en-US"/>
        </w:rPr>
        <w:t xml:space="preserve">their </w:t>
      </w:r>
      <w:r>
        <w:rPr>
          <w:rtl w:val="0"/>
          <w:lang w:val="en-US"/>
        </w:rPr>
        <w:t>generalizability. Such feedback-based regulation may not only help female birds maximize net benefits of egg production, it also may be a basis for regulating a wide range of other behavioral performances as well.</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32-3 </w:t>
      </w:r>
      <w:r>
        <w:rPr>
          <w:rtl w:val="0"/>
          <w:lang w:val="en-US"/>
        </w:rPr>
        <w:t>SOGHIGIAN, J*; LIVDAHL, T; Clark University;</w:t>
      </w:r>
    </w:p>
    <w:p>
      <w:pPr>
        <w:pStyle w:val="Body"/>
        <w:spacing w:line="160" w:lineRule="exact"/>
        <w:ind w:left="100" w:firstLine="0"/>
        <w:jc w:val="both"/>
        <w:rPr>
          <w:i w:val="1"/>
          <w:iCs w:val="1"/>
          <w:sz w:val="16"/>
          <w:szCs w:val="16"/>
        </w:rPr>
      </w:pPr>
      <w:r>
        <w:rPr>
          <w:i w:val="1"/>
          <w:iCs w:val="1"/>
          <w:sz w:val="16"/>
          <w:szCs w:val="16"/>
          <w:rtl w:val="0"/>
          <w:lang w:val="it-IT"/>
        </w:rPr>
        <w:t>jsoghigian@clarku.edu</w:t>
      </w:r>
    </w:p>
    <w:p>
      <w:pPr>
        <w:pStyle w:val="Heading"/>
        <w:jc w:val="both"/>
      </w:pPr>
      <w:r>
        <w:rPr>
          <w:rtl w:val="0"/>
          <w:lang w:val="en-US"/>
        </w:rPr>
        <w:t>Molecular phylogenetics of Aedes mosquitoes</w:t>
      </w:r>
    </w:p>
    <w:p>
      <w:pPr>
        <w:pStyle w:val="Body Text"/>
        <w:spacing w:before="9" w:line="160" w:lineRule="exact"/>
        <w:ind w:right="304"/>
        <w:jc w:val="both"/>
      </w:pPr>
      <w:r>
        <w:rPr>
          <w:rtl w:val="0"/>
          <w:lang w:val="en-US"/>
        </w:rPr>
        <w:t xml:space="preserve">For the majority of the twentieth century, mosquito genera were defined by morphological characters useful in differential identification. Since 2000, there has been a rapid increase in the number of genera within the family, primarily due to the elevation of subgenera from within the genus </w:t>
      </w:r>
      <w:r>
        <w:rPr>
          <w:i w:val="1"/>
          <w:iCs w:val="1"/>
          <w:rtl w:val="0"/>
          <w:lang w:val="en-US"/>
        </w:rPr>
        <w:t>Aedes</w:t>
      </w:r>
      <w:r>
        <w:rPr>
          <w:rtl w:val="0"/>
          <w:lang w:val="en-US"/>
        </w:rPr>
        <w:t xml:space="preserve">. These elevations were based upon cladistics analyses of morphological characters. More recently, additional analyses with the same characters called into question the elevation of these genera. Given the conflicting results of morphological analyses, the need for a molecular phylogeny of the medically important </w:t>
      </w:r>
      <w:r>
        <w:rPr>
          <w:i w:val="1"/>
          <w:iCs w:val="1"/>
          <w:rtl w:val="0"/>
          <w:lang w:val="en-US"/>
        </w:rPr>
        <w:t xml:space="preserve">Aedes </w:t>
      </w:r>
      <w:r>
        <w:rPr>
          <w:rtl w:val="0"/>
          <w:lang w:val="en-US"/>
        </w:rPr>
        <w:t xml:space="preserve">was apparent. Here we present the results from the most comprehensive molecular phylogeny of mosquitoes to date, with a particular focus on the genus </w:t>
      </w:r>
      <w:r>
        <w:rPr>
          <w:i w:val="1"/>
          <w:iCs w:val="1"/>
          <w:rtl w:val="0"/>
          <w:lang w:val="en-US"/>
        </w:rPr>
        <w:t>Aedes</w:t>
      </w:r>
      <w:r>
        <w:rPr>
          <w:rtl w:val="0"/>
          <w:lang w:val="en-US"/>
        </w:rPr>
        <w:t xml:space="preserve">, including more than seventy mosquito species. We used a database-driven approach in R to build a supermatrix from five gene regions for use in subsequent analyses in RAxML and PhyML. We discuss our results, including implications for the monophyly of the genus </w:t>
      </w:r>
      <w:r>
        <w:rPr>
          <w:i w:val="1"/>
          <w:iCs w:val="1"/>
          <w:rtl w:val="0"/>
          <w:lang w:val="en-US"/>
        </w:rPr>
        <w:t>Aedes</w:t>
      </w:r>
      <w:r>
        <w:rPr>
          <w:rtl w:val="0"/>
          <w:lang w:val="en-US"/>
        </w:rPr>
        <w:t xml:space="preserve">. Finally, we highlight the usefulness of this phylogeny in future comparative studies, and discuss future directions to resolve lingering naming questions within the genus </w:t>
      </w:r>
      <w:r>
        <w:rPr>
          <w:i w:val="1"/>
          <w:iCs w:val="1"/>
          <w:rtl w:val="0"/>
          <w:lang w:val="en-US"/>
        </w:rPr>
        <w:t>Aedes</w:t>
      </w:r>
      <w:r>
        <w:rPr>
          <w:rtl w:val="0"/>
          <w:lang w:val="en-US"/>
        </w:rPr>
        <w: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98-4 </w:t>
      </w:r>
      <w:r>
        <w:rPr>
          <w:rtl w:val="0"/>
          <w:lang w:val="en-US"/>
        </w:rPr>
        <w:t>SOMBATSAPHAY, V*; REITZEL, AM; UNC Charlotte;</w:t>
      </w:r>
    </w:p>
    <w:p>
      <w:pPr>
        <w:pStyle w:val="Body"/>
        <w:spacing w:line="160" w:lineRule="exact"/>
        <w:ind w:left="100" w:firstLine="0"/>
        <w:jc w:val="both"/>
        <w:rPr>
          <w:i w:val="1"/>
          <w:iCs w:val="1"/>
          <w:sz w:val="16"/>
          <w:szCs w:val="16"/>
        </w:rPr>
      </w:pPr>
      <w:r>
        <w:rPr>
          <w:i w:val="1"/>
          <w:iCs w:val="1"/>
          <w:sz w:val="16"/>
          <w:szCs w:val="16"/>
          <w:rtl w:val="0"/>
          <w:lang w:val="fr-FR"/>
        </w:rPr>
        <w:t>vsombats@uncc.edu</w:t>
      </w:r>
    </w:p>
    <w:p>
      <w:pPr>
        <w:pStyle w:val="Heading"/>
        <w:spacing w:before="9"/>
        <w:ind w:right="577"/>
      </w:pPr>
      <w:r>
        <w:rPr>
          <w:rtl w:val="0"/>
          <w:lang w:val="en-US"/>
        </w:rPr>
        <w:t>Functional characterization of aquaporins in the estuarine cnidarian Nematostella vectensis</w:t>
      </w:r>
    </w:p>
    <w:p>
      <w:pPr>
        <w:pStyle w:val="Body Text"/>
        <w:spacing w:line="160" w:lineRule="exact"/>
        <w:jc w:val="both"/>
      </w:pPr>
      <w:r>
        <w:rPr>
          <w:rtl w:val="0"/>
          <w:lang w:val="en-US"/>
        </w:rPr>
        <w:t xml:space="preserve">Without tissues or organs dedicated to osmoregulation, cnidarians, such as the sea anemone </w:t>
      </w:r>
      <w:r>
        <w:rPr>
          <w:i w:val="1"/>
          <w:iCs w:val="1"/>
          <w:rtl w:val="0"/>
          <w:lang w:val="en-US"/>
        </w:rPr>
        <w:t>Nematostella vectensis</w:t>
      </w:r>
      <w:r>
        <w:rPr>
          <w:rtl w:val="0"/>
          <w:lang w:val="en-US"/>
        </w:rPr>
        <w:t xml:space="preserve">, cope with environmental salinity stress on a cellular level. To explore the means by which </w:t>
      </w:r>
      <w:r>
        <w:rPr>
          <w:i w:val="1"/>
          <w:iCs w:val="1"/>
          <w:rtl w:val="0"/>
          <w:lang w:val="en-US"/>
        </w:rPr>
        <w:t xml:space="preserve">N. vectensis </w:t>
      </w:r>
      <w:r>
        <w:rPr>
          <w:rtl w:val="0"/>
          <w:lang w:val="en-US"/>
        </w:rPr>
        <w:t xml:space="preserve">is able to tolerate a wide haline window, we sought to describe aquaporin (AQP) water channel transcription and protein function in transport. Using quantitative PCR we found that a subset of identified AQPs are up- and downregulated in response to salinity fluctuations that occur in their natural estuarine habitats. The pattern of expression for these genes varied when comparing over development, suggesting differential regulation for particular stages. In order to test for transport function of AQP proteins, we performed heterologous expression of anemone AQPs in the </w:t>
      </w:r>
      <w:r>
        <w:rPr>
          <w:i w:val="1"/>
          <w:iCs w:val="1"/>
          <w:rtl w:val="0"/>
          <w:lang w:val="en-US"/>
        </w:rPr>
        <w:t xml:space="preserve">Xenopus laevis </w:t>
      </w:r>
      <w:r>
        <w:rPr>
          <w:rtl w:val="0"/>
          <w:lang w:val="en-US"/>
        </w:rPr>
        <w:t xml:space="preserve">oocyte system. We demonstrate that select AQPs from </w:t>
      </w:r>
      <w:r>
        <w:rPr>
          <w:i w:val="1"/>
          <w:iCs w:val="1"/>
          <w:rtl w:val="0"/>
          <w:lang w:val="en-US"/>
        </w:rPr>
        <w:t xml:space="preserve">N. vectensis </w:t>
      </w:r>
      <w:r>
        <w:rPr>
          <w:rtl w:val="0"/>
          <w:lang w:val="en-US"/>
        </w:rPr>
        <w:t>transport water, as well as other cellular metabolites, reflecting their phylogenetic relationship with other AQP proteins from vertebrate species. Our data suggest that the aquaporin gene family underwent an independent radiation in cnidarians that is mirrored in the transcriptional dynamics and transport functions in osmotic response.</w:t>
      </w:r>
    </w:p>
    <w:p>
      <w:pPr>
        <w:pStyle w:val="Body Text"/>
        <w:spacing w:before="74" w:line="172" w:lineRule="exact"/>
        <w:ind w:right="423"/>
      </w:pPr>
      <w:r>
        <w:rPr>
          <w:rFonts w:ascii="Arial Unicode MS" w:cs="Arial Unicode MS" w:hAnsi="Arial Unicode MS" w:eastAsia="Arial Unicode MS"/>
          <w:b w:val="0"/>
          <w:bCs w:val="0"/>
          <w:i w:val="0"/>
          <w:iCs w:val="0"/>
        </w:rPr>
        <w:br w:type="column"/>
      </w:r>
    </w:p>
    <w:p>
      <w:pPr>
        <w:pStyle w:val="Body Text"/>
        <w:spacing w:before="74" w:line="172" w:lineRule="exact"/>
        <w:ind w:right="423"/>
      </w:pPr>
      <w:r>
        <w:rPr>
          <w:b w:val="1"/>
          <w:bCs w:val="1"/>
          <w:i w:val="1"/>
          <w:iCs w:val="1"/>
          <w:rtl w:val="0"/>
          <w:lang w:val="en-US"/>
        </w:rPr>
        <w:t xml:space="preserve">94-3 </w:t>
      </w:r>
      <w:r>
        <w:rPr>
          <w:rtl w:val="0"/>
          <w:lang w:val="en-US"/>
        </w:rPr>
        <w:t>SORTE, C.J.B.*; PANDORI, L.L.M.; CAI, S.; DAVIS, K.A.;</w:t>
      </w:r>
    </w:p>
    <w:p>
      <w:pPr>
        <w:pStyle w:val="Body"/>
        <w:spacing w:line="160" w:lineRule="exact"/>
        <w:ind w:left="100" w:right="561" w:firstLine="0"/>
        <w:rPr>
          <w:i w:val="1"/>
          <w:iCs w:val="1"/>
          <w:sz w:val="16"/>
          <w:szCs w:val="16"/>
        </w:rPr>
      </w:pPr>
      <w:r>
        <w:rPr>
          <w:sz w:val="16"/>
          <w:szCs w:val="16"/>
          <w:rtl w:val="0"/>
          <w:lang w:val="en-US"/>
        </w:rPr>
        <w:t xml:space="preserve">University of California, Irvine; </w:t>
      </w:r>
      <w:r>
        <w:rPr>
          <w:i w:val="1"/>
          <w:iCs w:val="1"/>
          <w:sz w:val="16"/>
          <w:szCs w:val="16"/>
          <w:rtl w:val="0"/>
        </w:rPr>
        <w:t>csorte@uci.edu</w:t>
      </w:r>
    </w:p>
    <w:p>
      <w:pPr>
        <w:pStyle w:val="Body Text"/>
        <w:spacing w:before="9" w:line="160" w:lineRule="exact"/>
        <w:ind w:right="306"/>
      </w:pPr>
      <w:r>
        <w:rPr>
          <w:b w:val="1"/>
          <w:bCs w:val="1"/>
          <w:i w:val="1"/>
          <w:iCs w:val="1"/>
          <w:rtl w:val="0"/>
          <w:lang w:val="en-US"/>
        </w:rPr>
        <w:t xml:space="preserve">Coping with climate change: an integrated assessment of range shift potential and physiological tolerances of intertidal mussels </w:t>
      </w:r>
      <w:r>
        <w:rPr>
          <w:spacing w:val="0"/>
          <w:rtl w:val="0"/>
          <w:lang w:val="en-US"/>
        </w:rPr>
        <w:t xml:space="preserve">Marine </w:t>
      </w:r>
      <w:r>
        <w:rPr>
          <w:spacing w:val="0"/>
          <w:rtl w:val="0"/>
          <w:lang w:val="en-US"/>
        </w:rPr>
        <w:t xml:space="preserve">communities </w:t>
      </w:r>
      <w:r>
        <w:rPr>
          <w:spacing w:val="0"/>
          <w:rtl w:val="0"/>
          <w:lang w:val="en-US"/>
        </w:rPr>
        <w:t xml:space="preserve">face </w:t>
      </w:r>
      <w:r>
        <w:rPr>
          <w:spacing w:val="0"/>
          <w:rtl w:val="0"/>
          <w:lang w:val="en-US"/>
        </w:rPr>
        <w:t xml:space="preserve">continuing </w:t>
      </w:r>
      <w:r>
        <w:rPr>
          <w:spacing w:val="0"/>
          <w:rtl w:val="0"/>
          <w:lang w:val="en-US"/>
        </w:rPr>
        <w:t xml:space="preserve">and </w:t>
      </w:r>
      <w:r>
        <w:rPr>
          <w:spacing w:val="0"/>
          <w:rtl w:val="0"/>
          <w:lang w:val="en-US"/>
        </w:rPr>
        <w:t xml:space="preserve">accelerating </w:t>
      </w:r>
      <w:r>
        <w:rPr>
          <w:spacing w:val="0"/>
          <w:rtl w:val="0"/>
          <w:lang w:val="en-US"/>
        </w:rPr>
        <w:t xml:space="preserve">climate </w:t>
      </w:r>
      <w:r>
        <w:rPr>
          <w:spacing w:val="0"/>
          <w:rtl w:val="0"/>
          <w:lang w:val="en-US"/>
        </w:rPr>
        <w:t xml:space="preserve">change; however, </w:t>
      </w:r>
      <w:r>
        <w:rPr>
          <w:rtl w:val="0"/>
          <w:lang w:val="en-US"/>
        </w:rPr>
        <w:t xml:space="preserve">we are </w:t>
      </w:r>
      <w:r>
        <w:rPr>
          <w:spacing w:val="0"/>
          <w:rtl w:val="0"/>
          <w:lang w:val="en-US"/>
        </w:rPr>
        <w:t xml:space="preserve">still </w:t>
      </w:r>
      <w:r>
        <w:rPr>
          <w:rtl w:val="0"/>
          <w:lang w:val="en-US"/>
        </w:rPr>
        <w:t xml:space="preserve">far </w:t>
      </w:r>
      <w:r>
        <w:rPr>
          <w:spacing w:val="0"/>
          <w:rtl w:val="0"/>
          <w:lang w:val="en-US"/>
        </w:rPr>
        <w:t xml:space="preserve">from being able </w:t>
      </w:r>
      <w:r>
        <w:rPr>
          <w:rtl w:val="0"/>
          <w:lang w:val="en-US"/>
        </w:rPr>
        <w:t xml:space="preserve">to </w:t>
      </w:r>
      <w:r>
        <w:rPr>
          <w:spacing w:val="0"/>
          <w:rtl w:val="0"/>
          <w:lang w:val="en-US"/>
        </w:rPr>
        <w:t xml:space="preserve">predict </w:t>
      </w:r>
      <w:r>
        <w:rPr>
          <w:spacing w:val="0"/>
          <w:rtl w:val="0"/>
          <w:lang w:val="en-US"/>
        </w:rPr>
        <w:t xml:space="preserve">which </w:t>
      </w:r>
      <w:r>
        <w:rPr>
          <w:rtl w:val="0"/>
          <w:lang w:val="en-US"/>
        </w:rPr>
        <w:t xml:space="preserve">species will go extinct and which will persist in future climates. To </w:t>
      </w:r>
      <w:r>
        <w:rPr>
          <w:spacing w:val="0"/>
          <w:rtl w:val="0"/>
          <w:lang w:val="en-US"/>
        </w:rPr>
        <w:t xml:space="preserve">make these </w:t>
      </w:r>
      <w:r>
        <w:rPr>
          <w:spacing w:val="0"/>
          <w:rtl w:val="0"/>
          <w:lang w:val="en-US"/>
        </w:rPr>
        <w:t xml:space="preserve">predictions, </w:t>
      </w:r>
      <w:r>
        <w:rPr>
          <w:spacing w:val="0"/>
          <w:rtl w:val="0"/>
          <w:lang w:val="en-US"/>
        </w:rPr>
        <w:t xml:space="preserve">we </w:t>
      </w:r>
      <w:r>
        <w:rPr>
          <w:spacing w:val="0"/>
          <w:rtl w:val="0"/>
          <w:lang w:val="en-US"/>
        </w:rPr>
        <w:t xml:space="preserve">need </w:t>
      </w:r>
      <w:r>
        <w:rPr>
          <w:spacing w:val="0"/>
          <w:rtl w:val="0"/>
          <w:lang w:val="en-US"/>
        </w:rPr>
        <w:t xml:space="preserve">to </w:t>
      </w:r>
      <w:r>
        <w:rPr>
          <w:spacing w:val="0"/>
          <w:rtl w:val="0"/>
          <w:lang w:val="en-US"/>
        </w:rPr>
        <w:t xml:space="preserve">understand </w:t>
      </w:r>
      <w:r>
        <w:rPr>
          <w:spacing w:val="0"/>
          <w:rtl w:val="0"/>
          <w:lang w:val="en-US"/>
        </w:rPr>
        <w:t xml:space="preserve">the </w:t>
      </w:r>
      <w:r>
        <w:rPr>
          <w:spacing w:val="0"/>
          <w:rtl w:val="0"/>
          <w:lang w:val="en-US"/>
        </w:rPr>
        <w:t xml:space="preserve">efficacy </w:t>
      </w:r>
      <w:r>
        <w:rPr>
          <w:spacing w:val="0"/>
          <w:rtl w:val="0"/>
          <w:lang w:val="en-US"/>
        </w:rPr>
        <w:t xml:space="preserve">of </w:t>
      </w:r>
      <w:r>
        <w:rPr>
          <w:spacing w:val="0"/>
          <w:rtl w:val="0"/>
          <w:lang w:val="en-US"/>
        </w:rPr>
        <w:t xml:space="preserve">mechanisms that allow species </w:t>
      </w:r>
      <w:r>
        <w:rPr>
          <w:rtl w:val="0"/>
          <w:lang w:val="en-US"/>
        </w:rPr>
        <w:t xml:space="preserve">to </w:t>
      </w:r>
      <w:r>
        <w:rPr>
          <w:spacing w:val="0"/>
          <w:rtl w:val="0"/>
          <w:lang w:val="en-US"/>
        </w:rPr>
        <w:t xml:space="preserve">persist </w:t>
      </w:r>
      <w:r>
        <w:rPr>
          <w:rtl w:val="0"/>
          <w:lang w:val="en-US"/>
        </w:rPr>
        <w:t xml:space="preserve">in </w:t>
      </w:r>
      <w:r>
        <w:rPr>
          <w:spacing w:val="0"/>
          <w:rtl w:val="0"/>
          <w:lang w:val="en-US"/>
        </w:rPr>
        <w:t xml:space="preserve">altered </w:t>
      </w:r>
      <w:r>
        <w:rPr>
          <w:spacing w:val="0"/>
          <w:rtl w:val="0"/>
          <w:lang w:val="en-US"/>
        </w:rPr>
        <w:t xml:space="preserve">environmental </w:t>
      </w:r>
      <w:r>
        <w:rPr>
          <w:spacing w:val="0"/>
          <w:rtl w:val="0"/>
          <w:lang w:val="en-US"/>
        </w:rPr>
        <w:t xml:space="preserve">conditions, including poleward range shifts </w:t>
      </w:r>
      <w:r>
        <w:rPr>
          <w:rtl w:val="0"/>
          <w:lang w:val="en-US"/>
        </w:rPr>
        <w:t xml:space="preserve">of </w:t>
      </w:r>
      <w:r>
        <w:rPr>
          <w:spacing w:val="0"/>
          <w:rtl w:val="0"/>
          <w:lang w:val="en-US"/>
        </w:rPr>
        <w:t xml:space="preserve">tolerant </w:t>
      </w:r>
      <w:r>
        <w:rPr>
          <w:spacing w:val="0"/>
          <w:rtl w:val="0"/>
          <w:lang w:val="en-US"/>
        </w:rPr>
        <w:t xml:space="preserve">individuals. </w:t>
      </w:r>
      <w:r>
        <w:rPr>
          <w:spacing w:val="0"/>
          <w:rtl w:val="0"/>
          <w:lang w:val="en-US"/>
        </w:rPr>
        <w:t xml:space="preserve">Shifts </w:t>
      </w:r>
      <w:r>
        <w:rPr>
          <w:spacing w:val="0"/>
          <w:rtl w:val="0"/>
          <w:lang w:val="en-US"/>
        </w:rPr>
        <w:t xml:space="preserve">in </w:t>
      </w:r>
      <w:r>
        <w:rPr>
          <w:spacing w:val="0"/>
          <w:rtl w:val="0"/>
          <w:lang w:val="en-US"/>
        </w:rPr>
        <w:t xml:space="preserve">distributions </w:t>
      </w:r>
      <w:r>
        <w:rPr>
          <w:spacing w:val="0"/>
          <w:rtl w:val="0"/>
          <w:lang w:val="en-US"/>
        </w:rPr>
        <w:t xml:space="preserve">and the </w:t>
      </w:r>
      <w:r>
        <w:rPr>
          <w:spacing w:val="0"/>
          <w:rtl w:val="0"/>
          <w:lang w:val="en-US"/>
        </w:rPr>
        <w:t xml:space="preserve">frequency </w:t>
      </w:r>
      <w:r>
        <w:rPr>
          <w:spacing w:val="0"/>
          <w:rtl w:val="0"/>
          <w:lang w:val="en-US"/>
        </w:rPr>
        <w:t xml:space="preserve">of </w:t>
      </w:r>
      <w:r>
        <w:rPr>
          <w:spacing w:val="0"/>
          <w:rtl w:val="0"/>
          <w:lang w:val="en-US"/>
        </w:rPr>
        <w:t xml:space="preserve">stress-resistant </w:t>
      </w:r>
      <w:r>
        <w:rPr>
          <w:spacing w:val="0"/>
          <w:rtl w:val="0"/>
          <w:lang w:val="en-US"/>
        </w:rPr>
        <w:t xml:space="preserve">phenotypes </w:t>
      </w:r>
      <w:r>
        <w:rPr>
          <w:spacing w:val="0"/>
          <w:rtl w:val="0"/>
          <w:lang w:val="en-US"/>
        </w:rPr>
        <w:t xml:space="preserve">may </w:t>
      </w:r>
      <w:r>
        <w:rPr>
          <w:spacing w:val="0"/>
          <w:rtl w:val="0"/>
          <w:lang w:val="en-US"/>
        </w:rPr>
        <w:t xml:space="preserve">be </w:t>
      </w:r>
      <w:r>
        <w:rPr>
          <w:spacing w:val="0"/>
          <w:rtl w:val="0"/>
          <w:lang w:val="en-US"/>
        </w:rPr>
        <w:t xml:space="preserve">particularly challenging </w:t>
      </w:r>
      <w:r>
        <w:rPr>
          <w:spacing w:val="0"/>
          <w:rtl w:val="0"/>
          <w:lang w:val="en-US"/>
        </w:rPr>
        <w:t xml:space="preserve">for </w:t>
      </w:r>
      <w:r>
        <w:rPr>
          <w:spacing w:val="0"/>
          <w:rtl w:val="0"/>
          <w:lang w:val="en-US"/>
        </w:rPr>
        <w:t xml:space="preserve">sessile </w:t>
      </w:r>
      <w:r>
        <w:rPr>
          <w:spacing w:val="0"/>
          <w:rtl w:val="0"/>
          <w:lang w:val="en-US"/>
        </w:rPr>
        <w:t xml:space="preserve">marine </w:t>
      </w:r>
      <w:r>
        <w:rPr>
          <w:spacing w:val="0"/>
          <w:rtl w:val="0"/>
          <w:lang w:val="en-US"/>
        </w:rPr>
        <w:t xml:space="preserve">species </w:t>
      </w:r>
      <w:r>
        <w:rPr>
          <w:spacing w:val="0"/>
          <w:rtl w:val="0"/>
          <w:lang w:val="en-US"/>
        </w:rPr>
        <w:t xml:space="preserve">inhabiting </w:t>
      </w:r>
      <w:r>
        <w:rPr>
          <w:spacing w:val="0"/>
          <w:rtl w:val="0"/>
          <w:lang w:val="en-US"/>
        </w:rPr>
        <w:t xml:space="preserve">regions where </w:t>
      </w:r>
      <w:r>
        <w:rPr>
          <w:spacing w:val="0"/>
          <w:rtl w:val="0"/>
          <w:lang w:val="en-US"/>
        </w:rPr>
        <w:t xml:space="preserve">currents </w:t>
      </w:r>
      <w:r>
        <w:rPr>
          <w:spacing w:val="0"/>
          <w:rtl w:val="0"/>
          <w:lang w:val="en-US"/>
        </w:rPr>
        <w:t xml:space="preserve">flow </w:t>
      </w:r>
      <w:r>
        <w:rPr>
          <w:spacing w:val="0"/>
          <w:rtl w:val="0"/>
          <w:lang w:val="en-US"/>
        </w:rPr>
        <w:t xml:space="preserve">in </w:t>
      </w:r>
      <w:r>
        <w:rPr>
          <w:spacing w:val="0"/>
          <w:rtl w:val="0"/>
          <w:lang w:val="en-US"/>
        </w:rPr>
        <w:t xml:space="preserve">the </w:t>
      </w:r>
      <w:r>
        <w:rPr>
          <w:spacing w:val="0"/>
          <w:rtl w:val="0"/>
          <w:lang w:val="en-US"/>
        </w:rPr>
        <w:t xml:space="preserve">opposite direction </w:t>
      </w:r>
      <w:r>
        <w:rPr>
          <w:spacing w:val="0"/>
          <w:rtl w:val="0"/>
          <w:lang w:val="en-US"/>
        </w:rPr>
        <w:t xml:space="preserve">of </w:t>
      </w:r>
      <w:r>
        <w:rPr>
          <w:spacing w:val="0"/>
          <w:rtl w:val="0"/>
          <w:lang w:val="en-US"/>
        </w:rPr>
        <w:t xml:space="preserve">climate shifts, including along </w:t>
      </w:r>
      <w:r>
        <w:rPr>
          <w:spacing w:val="0"/>
          <w:rtl w:val="0"/>
          <w:lang w:val="en-US"/>
        </w:rPr>
        <w:t xml:space="preserve">the </w:t>
      </w:r>
      <w:r>
        <w:rPr>
          <w:spacing w:val="0"/>
          <w:rtl w:val="0"/>
          <w:lang w:val="en-US"/>
        </w:rPr>
        <w:t xml:space="preserve">northeast </w:t>
      </w:r>
      <w:r>
        <w:rPr>
          <w:spacing w:val="0"/>
          <w:rtl w:val="0"/>
          <w:lang w:val="en-US"/>
        </w:rPr>
        <w:t xml:space="preserve">and </w:t>
      </w:r>
      <w:r>
        <w:rPr>
          <w:rtl w:val="0"/>
          <w:lang w:val="en-US"/>
        </w:rPr>
        <w:t xml:space="preserve">northwest coasts of the USA. We developed an integrative approach to, first, estimate the proportion of individuals in cohorts of recruiting </w:t>
      </w:r>
      <w:r>
        <w:rPr>
          <w:spacing w:val="0"/>
          <w:rtl w:val="0"/>
          <w:lang w:val="en-US"/>
        </w:rPr>
        <w:t xml:space="preserve">marine invertebrates (mussels </w:t>
      </w:r>
      <w:r>
        <w:rPr>
          <w:rtl w:val="0"/>
          <w:lang w:val="en-US"/>
        </w:rPr>
        <w:t xml:space="preserve">in the </w:t>
      </w:r>
      <w:r>
        <w:rPr>
          <w:spacing w:val="0"/>
          <w:rtl w:val="0"/>
          <w:lang w:val="en-US"/>
        </w:rPr>
        <w:t xml:space="preserve">genus </w:t>
      </w:r>
      <w:r>
        <w:rPr>
          <w:i w:val="1"/>
          <w:iCs w:val="1"/>
          <w:spacing w:val="0"/>
          <w:rtl w:val="0"/>
          <w:lang w:val="en-US"/>
        </w:rPr>
        <w:t>Mytilus</w:t>
      </w:r>
      <w:r>
        <w:rPr>
          <w:spacing w:val="0"/>
          <w:rtl w:val="0"/>
          <w:lang w:val="en-US"/>
        </w:rPr>
        <w:t xml:space="preserve">) that </w:t>
      </w:r>
      <w:r>
        <w:rPr>
          <w:spacing w:val="0"/>
          <w:rtl w:val="0"/>
          <w:lang w:val="en-US"/>
        </w:rPr>
        <w:t xml:space="preserve">originated </w:t>
      </w:r>
      <w:r>
        <w:rPr>
          <w:rtl w:val="0"/>
          <w:lang w:val="en-US"/>
        </w:rPr>
        <w:t xml:space="preserve">from northern versus southern sources. Estimates based on both shell geochemistry and oceanographic modeling indicated that individuals </w:t>
      </w:r>
      <w:r>
        <w:rPr>
          <w:spacing w:val="0"/>
          <w:rtl w:val="0"/>
          <w:lang w:val="en-US"/>
        </w:rPr>
        <w:t xml:space="preserve">are able </w:t>
      </w:r>
      <w:r>
        <w:rPr>
          <w:spacing w:val="0"/>
          <w:rtl w:val="0"/>
          <w:lang w:val="en-US"/>
        </w:rPr>
        <w:t xml:space="preserve">to </w:t>
      </w:r>
      <w:r>
        <w:rPr>
          <w:spacing w:val="0"/>
          <w:rtl w:val="0"/>
          <w:lang w:val="en-US"/>
        </w:rPr>
        <w:t xml:space="preserve">disperse "against </w:t>
      </w:r>
      <w:r>
        <w:rPr>
          <w:spacing w:val="0"/>
          <w:rtl w:val="0"/>
          <w:lang w:val="en-US"/>
        </w:rPr>
        <w:t xml:space="preserve">the flow" </w:t>
      </w:r>
      <w:r>
        <w:rPr>
          <w:spacing w:val="0"/>
          <w:rtl w:val="0"/>
          <w:lang w:val="en-US"/>
        </w:rPr>
        <w:t xml:space="preserve">towards relatively </w:t>
      </w:r>
      <w:r>
        <w:rPr>
          <w:spacing w:val="0"/>
          <w:rtl w:val="0"/>
          <w:lang w:val="en-US"/>
        </w:rPr>
        <w:t xml:space="preserve">cooler </w:t>
      </w:r>
      <w:r>
        <w:rPr>
          <w:spacing w:val="0"/>
          <w:rtl w:val="0"/>
          <w:lang w:val="en-US"/>
        </w:rPr>
        <w:t xml:space="preserve">latitudes. </w:t>
      </w:r>
      <w:r>
        <w:rPr>
          <w:rtl w:val="0"/>
          <w:lang w:val="en-US"/>
        </w:rPr>
        <w:t xml:space="preserve">We </w:t>
      </w:r>
      <w:r>
        <w:rPr>
          <w:spacing w:val="0"/>
          <w:rtl w:val="0"/>
          <w:lang w:val="en-US"/>
        </w:rPr>
        <w:t xml:space="preserve">then collected intensive time-series observations </w:t>
      </w:r>
      <w:r>
        <w:rPr>
          <w:spacing w:val="0"/>
          <w:rtl w:val="0"/>
          <w:lang w:val="en-US"/>
        </w:rPr>
        <w:t xml:space="preserve">of </w:t>
      </w:r>
      <w:r>
        <w:rPr>
          <w:rtl w:val="0"/>
          <w:lang w:val="en-US"/>
        </w:rPr>
        <w:t xml:space="preserve">thermal tolerances for recruiting mussel larvae, finding that cohorts are </w:t>
      </w:r>
      <w:r>
        <w:rPr>
          <w:spacing w:val="0"/>
          <w:rtl w:val="0"/>
          <w:lang w:val="en-US"/>
        </w:rPr>
        <w:t xml:space="preserve">phenotypically differentiated across time, possibly </w:t>
      </w:r>
      <w:r>
        <w:rPr>
          <w:rtl w:val="0"/>
          <w:lang w:val="en-US"/>
        </w:rPr>
        <w:t xml:space="preserve">due to </w:t>
      </w:r>
      <w:r>
        <w:rPr>
          <w:spacing w:val="0"/>
          <w:rtl w:val="0"/>
          <w:lang w:val="en-US"/>
        </w:rPr>
        <w:t xml:space="preserve">local </w:t>
      </w:r>
      <w:r>
        <w:rPr>
          <w:rtl w:val="0"/>
          <w:lang w:val="en-US"/>
        </w:rPr>
        <w:t xml:space="preserve">adaptation in parent populations or selection during dispersal. These </w:t>
      </w:r>
      <w:r>
        <w:rPr>
          <w:spacing w:val="0"/>
          <w:rtl w:val="0"/>
          <w:lang w:val="en-US"/>
        </w:rPr>
        <w:t xml:space="preserve">results </w:t>
      </w:r>
      <w:r>
        <w:rPr>
          <w:spacing w:val="0"/>
          <w:rtl w:val="0"/>
          <w:lang w:val="en-US"/>
        </w:rPr>
        <w:t xml:space="preserve">highlight </w:t>
      </w:r>
      <w:r>
        <w:rPr>
          <w:spacing w:val="0"/>
          <w:rtl w:val="0"/>
          <w:lang w:val="en-US"/>
        </w:rPr>
        <w:t xml:space="preserve">the </w:t>
      </w:r>
      <w:r>
        <w:rPr>
          <w:spacing w:val="0"/>
          <w:rtl w:val="0"/>
          <w:lang w:val="en-US"/>
        </w:rPr>
        <w:t xml:space="preserve">important interplay </w:t>
      </w:r>
      <w:r>
        <w:rPr>
          <w:spacing w:val="0"/>
          <w:rtl w:val="0"/>
          <w:lang w:val="en-US"/>
        </w:rPr>
        <w:t xml:space="preserve">between </w:t>
      </w:r>
      <w:r>
        <w:rPr>
          <w:spacing w:val="0"/>
          <w:rtl w:val="0"/>
          <w:lang w:val="en-US"/>
        </w:rPr>
        <w:t xml:space="preserve">two </w:t>
      </w:r>
      <w:r>
        <w:rPr>
          <w:spacing w:val="0"/>
          <w:rtl w:val="0"/>
          <w:lang w:val="en-US"/>
        </w:rPr>
        <w:t xml:space="preserve">natural </w:t>
      </w:r>
      <w:r>
        <w:rPr>
          <w:rtl w:val="0"/>
          <w:lang w:val="en-US"/>
        </w:rPr>
        <w:t>climate-change coping mechanisms: redistribution and physiological tolerance to changing thermal conditions.</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21-4 </w:t>
      </w:r>
      <w:r>
        <w:rPr>
          <w:rtl w:val="0"/>
          <w:lang w:val="en-US"/>
        </w:rPr>
        <w:t>SOUL, L.C.*; BENSON, R.B.J.; Smithsonian NMNH,</w:t>
      </w:r>
    </w:p>
    <w:p>
      <w:pPr>
        <w:pStyle w:val="Body"/>
        <w:spacing w:line="160" w:lineRule="exact"/>
        <w:ind w:left="100" w:firstLine="0"/>
        <w:jc w:val="both"/>
        <w:rPr>
          <w:i w:val="1"/>
          <w:iCs w:val="1"/>
          <w:sz w:val="16"/>
          <w:szCs w:val="16"/>
        </w:rPr>
      </w:pPr>
      <w:r>
        <w:rPr>
          <w:sz w:val="16"/>
          <w:szCs w:val="16"/>
          <w:rtl w:val="0"/>
          <w:lang w:val="en-US"/>
        </w:rPr>
        <w:t xml:space="preserve">University of Oxford; </w:t>
      </w:r>
      <w:r>
        <w:rPr>
          <w:i w:val="1"/>
          <w:iCs w:val="1"/>
          <w:sz w:val="16"/>
          <w:szCs w:val="16"/>
          <w:rtl w:val="0"/>
          <w:lang w:val="en-US"/>
        </w:rPr>
        <w:t>SoulL@si.edu</w:t>
      </w:r>
    </w:p>
    <w:p>
      <w:pPr>
        <w:pStyle w:val="Heading"/>
        <w:spacing w:before="9"/>
        <w:ind w:right="900"/>
      </w:pPr>
      <w:r>
        <w:rPr>
          <w:rtl w:val="0"/>
          <w:lang w:val="en-US"/>
        </w:rPr>
        <w:t>Rates and mechanisms of axial body plan evolution in Sauropterygia</w:t>
      </w:r>
    </w:p>
    <w:p>
      <w:pPr>
        <w:pStyle w:val="Body Text"/>
        <w:spacing w:line="160" w:lineRule="exact"/>
        <w:jc w:val="both"/>
      </w:pPr>
      <w:r>
        <w:rPr>
          <w:rtl w:val="0"/>
          <w:lang w:val="en-US"/>
        </w:rPr>
        <w:t>Sauropterygians were highly successful marine reptiles that survived throughout the whole of the Mesozoic. They exhibited a broad range of body plans, including a large variation in vertebral count ratios, with cervical vertebral counts ranging from 5 to 76, the largest number in any animal. They therefore provide a model system for the evolution of vertebral counts and axial regionalisation in tetrapods, which could shed light on the mechanisms of vertebrate body plan evolution. We present a dataset of axial body plan measurements and vertebral counts from 120 taxa spanning 180 million years of sauropterygian evolution. We use this dataset to test the following explicit hypotheses about sauropterygian evolution using phylogenetic comparative methods including phylogenetic independent contrasts and Bayesian estimation of evolutionary  rates:</w:t>
      </w:r>
    </w:p>
    <w:p>
      <w:pPr>
        <w:pStyle w:val="Body Text"/>
        <w:spacing w:line="160" w:lineRule="exact"/>
        <w:jc w:val="both"/>
      </w:pPr>
      <w:r>
        <w:rPr>
          <w:rtl w:val="0"/>
          <w:lang w:val="en-US"/>
        </w:rPr>
        <w:t>1) Neck length evolved via somitogenetic (vertebral number) and homeotic (axial regionalisation) effects rather than by differential post-patterning somitic growth. 2) Somitogenetic and homeotic effects were decoupled during sauropterygian evolution. 3) Somitogenetic effects were the dominant generating mechanism of axial body plan change in sauropterygians. Our results show that differential post-patterning growth of somites was not an important driver of macroevolutionary change in sauropterygian body plans, unlike in mammals. Furthermore, background patterns of somitogenetic and homeotic change are decoupled, as has previously been shown in tetrapods. However, the establishment of higher level taxa with novel body plans involved rare, high-magnitude changes to both somitogenesis and homeotic effects, which were highly correlated. Our results demonstrate the importance of heterogeneous statistical models in uncovering the links between the hypothesised developmental drivers of macroevolutionary change in vertebrate body plans.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119-4 </w:t>
      </w:r>
      <w:r>
        <w:rPr>
          <w:rtl w:val="0"/>
          <w:lang w:val="en-US"/>
        </w:rPr>
        <w:t>SPARKMAN, A.M.*; HOWE, S.P.; HYNES, S.G.; HOBBS,</w:t>
      </w:r>
    </w:p>
    <w:p>
      <w:pPr>
        <w:pStyle w:val="Body Text"/>
        <w:spacing w:line="160" w:lineRule="exact"/>
        <w:jc w:val="both"/>
      </w:pPr>
      <w:r>
        <w:rPr>
          <w:rtl w:val="0"/>
          <w:lang w:val="en-US"/>
        </w:rPr>
        <w:t>B.E.; Westmont College, University of Akron;</w:t>
      </w:r>
    </w:p>
    <w:p>
      <w:pPr>
        <w:pStyle w:val="Body"/>
        <w:spacing w:line="160" w:lineRule="exact"/>
        <w:ind w:left="100" w:firstLine="0"/>
        <w:jc w:val="both"/>
        <w:rPr>
          <w:i w:val="1"/>
          <w:iCs w:val="1"/>
          <w:sz w:val="16"/>
          <w:szCs w:val="16"/>
        </w:rPr>
      </w:pPr>
      <w:r>
        <w:rPr>
          <w:i w:val="1"/>
          <w:iCs w:val="1"/>
          <w:sz w:val="16"/>
          <w:szCs w:val="16"/>
          <w:rtl w:val="0"/>
          <w:lang w:val="de-DE"/>
        </w:rPr>
        <w:t>sparkman@westmont.edu</w:t>
      </w:r>
    </w:p>
    <w:p>
      <w:pPr>
        <w:pStyle w:val="Heading"/>
        <w:spacing w:before="9"/>
        <w:ind w:right="654"/>
      </w:pPr>
      <w:r>
        <w:rPr>
          <w:rtl w:val="0"/>
          <w:lang w:val="en-US"/>
        </w:rPr>
        <w:t>Convergent behavioural and morphological strategies in fence lizards on two college campuses</w:t>
      </w:r>
    </w:p>
    <w:p>
      <w:pPr>
        <w:pStyle w:val="Body Text"/>
        <w:spacing w:line="160" w:lineRule="exact"/>
        <w:ind w:right="305"/>
        <w:jc w:val="both"/>
      </w:pPr>
      <w:r>
        <w:rPr>
          <w:rtl w:val="0"/>
          <w:lang w:val="en-US"/>
        </w:rPr>
        <w:t>The spread of urban development has dramatically altered local habitats, modifying community relationships, abiotic factors, and structural features. Animal populations living in these areas must either perish, emigrate, or find ways to adjust to a suite of new selective pressures. Those that successfully colonize the urban environment may make behavioural, physiological, and/or morphological adjustments that are either heritable or a result of phenotypic plasticity. We tested for effects of urbanization on behaviour and morphology across an urban-wild gradient in the western fence lizard (</w:t>
      </w:r>
      <w:r>
        <w:rPr>
          <w:i w:val="1"/>
          <w:iCs w:val="1"/>
          <w:rtl w:val="0"/>
          <w:lang w:val="en-US"/>
        </w:rPr>
        <w:t>Sceloporus occidentalis</w:t>
      </w:r>
      <w:r>
        <w:rPr>
          <w:rtl w:val="0"/>
          <w:lang w:val="en-US"/>
        </w:rPr>
        <w:t>) in two California counties, Santa Barbara and San Luis Obispo. To compare college campuses in both counties with nearby undeveloped ("wild") locations, we conducted field trials that allowed us to characterize behavioural responses to acute capture stress, predator simulation, and release in adult lizards. We also collected head and limb measurements. We found several notable differences between campus and wild lizard behaviour, with campus lizards more frequently employing a strategy of tonic immobility. Furthermore, campus and wild females differed significantly in hindlimb length. We hypothesize that these differences may be influenced by a variety of novel ecological challenges, including increased anthropogenic activity, altered predatory regimes, and altered habitat structure.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S4-11 </w:t>
      </w:r>
      <w:r>
        <w:rPr>
          <w:rtl w:val="0"/>
          <w:lang w:val="en-US"/>
        </w:rPr>
        <w:t>SPEISER, D.I.; University of South Carolina;</w:t>
      </w:r>
    </w:p>
    <w:p>
      <w:pPr>
        <w:pStyle w:val="Body"/>
        <w:spacing w:line="160" w:lineRule="exact"/>
        <w:ind w:left="100" w:firstLine="0"/>
        <w:jc w:val="both"/>
        <w:rPr>
          <w:i w:val="1"/>
          <w:iCs w:val="1"/>
          <w:sz w:val="16"/>
          <w:szCs w:val="16"/>
        </w:rPr>
      </w:pPr>
      <w:r>
        <w:rPr>
          <w:i w:val="1"/>
          <w:iCs w:val="1"/>
          <w:sz w:val="16"/>
          <w:szCs w:val="16"/>
          <w:rtl w:val="0"/>
        </w:rPr>
        <w:t>dispeiser@gmail.com</w:t>
      </w:r>
    </w:p>
    <w:p>
      <w:pPr>
        <w:pStyle w:val="Heading"/>
        <w:jc w:val="both"/>
      </w:pPr>
      <w:r>
        <w:rPr>
          <w:rtl w:val="0"/>
          <w:lang w:val="en-US"/>
        </w:rPr>
        <w:t>Eyes most numerous: extracephalic visual systems in molluscs</w:t>
      </w:r>
    </w:p>
    <w:p>
      <w:pPr>
        <w:pStyle w:val="Body Text"/>
        <w:spacing w:before="9" w:line="160" w:lineRule="exact"/>
        <w:jc w:val="both"/>
      </w:pPr>
      <w:r>
        <w:rPr>
          <w:rtl w:val="0"/>
          <w:lang w:val="en-US"/>
        </w:rPr>
        <w:t>New genomic and transcriptomic resources for non-model study systems have revealed that light-sensitive cells are distributed more broadly across metazoan taxa and tissue types than suspected previously. Combined with a phylogenetic perspective on the distribution of light-detecting structures across animals, it appears that eyes in different metazoan lineages have evolved separately through the co-option of particular sub-sets of these non-visual photoreceptors. Here, I will discuss how we can use the diverse array of extracephalic visual systems found in mollusks - particularly those in chitons (Class Polyplacophora) and bivalves (Class Bivalvia) - to ask how and why eyes evolve from less complex light-sensitive structures. To learn how eyes evolve, I will describe how we identify the molecular components of eyes using a high-throughput, tree-based approach and then infer the separate evolutionary histories of these components by studying their functions and patterns of expression across taxa. To illustrate these methods, I will present evidence that the unique shell-eyes found in certain species of chiton are homologous to light-sensitive, non-visual organs found in eyeless relatives. By inferring ancestral character states for these homologous organs, we can construct a step-by-step account of how the eyes of chitons may have evolved. To address why eyes may have evolved in some lineages (and may not have evolved in others), I will discuss the functional benefits, costs, and constraints associated with transitions from non-visual light-sensitive organs to those that provide spatial information about light. For example, spatial vision may help chitons and bivalves distinguish approaching predators from uniform decreases in illumination, thereby reducing costly defensive responses to non-existent threats, but it may come at the cost of decreased sensitivity to small or rapid changes in light levels.</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47-3 </w:t>
      </w:r>
      <w:r>
        <w:rPr>
          <w:rtl w:val="0"/>
          <w:lang w:val="en-US"/>
        </w:rPr>
        <w:t>SPENCER, T*; BALLARD, M; KALAITZIDOU, K;</w:t>
      </w:r>
    </w:p>
    <w:p>
      <w:pPr>
        <w:pStyle w:val="Body Text"/>
        <w:spacing w:line="160" w:lineRule="exact"/>
        <w:jc w:val="both"/>
      </w:pPr>
      <w:r>
        <w:rPr>
          <w:rtl w:val="0"/>
          <w:lang w:val="en-US"/>
        </w:rPr>
        <w:t>ALEXEEV, A; HU, D; Georgia Institute of Technology;</w:t>
      </w:r>
    </w:p>
    <w:p>
      <w:pPr>
        <w:pStyle w:val="Body"/>
        <w:spacing w:line="160" w:lineRule="exact"/>
        <w:ind w:left="100" w:firstLine="0"/>
        <w:jc w:val="both"/>
        <w:rPr>
          <w:i w:val="1"/>
          <w:iCs w:val="1"/>
          <w:sz w:val="16"/>
          <w:szCs w:val="16"/>
        </w:rPr>
      </w:pPr>
      <w:r>
        <w:rPr>
          <w:i w:val="1"/>
          <w:iCs w:val="1"/>
          <w:sz w:val="16"/>
          <w:szCs w:val="16"/>
          <w:rtl w:val="0"/>
          <w:lang w:val="en-US"/>
        </w:rPr>
        <w:t>thomasls.gt@gmail.com</w:t>
      </w:r>
    </w:p>
    <w:p>
      <w:pPr>
        <w:pStyle w:val="Heading"/>
        <w:jc w:val="both"/>
      </w:pPr>
      <w:r>
        <w:rPr>
          <w:rtl w:val="0"/>
          <w:lang w:val="en-US"/>
        </w:rPr>
        <w:t>Pheromone Capture in Moth Antennae</w:t>
      </w:r>
    </w:p>
    <w:p>
      <w:pPr>
        <w:pStyle w:val="Body Text"/>
        <w:spacing w:before="9" w:line="160" w:lineRule="exact"/>
        <w:ind w:right="311"/>
        <w:jc w:val="both"/>
      </w:pPr>
      <w:r>
        <w:rPr>
          <w:rtl w:val="0"/>
          <w:lang w:val="en-US"/>
        </w:rPr>
        <w:t>Moths are reported to smell each other from over 7 miles away, locating each other with just 200 airborne molecules. In this study, we investigate how the structure of the antennae influences particle capture. We measure the branching patterns of over 40 species of moths, across two orders of magnitude in weight. We find that moth antennae have 3 levels of hierarchy, with dimensions on each level scaling with body size. We perform lattice-Boltzman simulations to determine optimal flow patterns around antennae branches allowing for capture of small particles. Using a combination of molding and soft lithography techniques we create a physical replica of the moth antenna on a 1:1 scale.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w:spacing w:before="96" w:line="160" w:lineRule="exact"/>
        <w:ind w:left="100" w:right="72" w:firstLine="0"/>
        <w:rPr>
          <w:b w:val="1"/>
          <w:bCs w:val="1"/>
          <w:i w:val="1"/>
          <w:iCs w:val="1"/>
          <w:sz w:val="16"/>
          <w:szCs w:val="16"/>
        </w:rPr>
      </w:pPr>
      <w:r>
        <w:rPr>
          <w:b w:val="1"/>
          <w:bCs w:val="1"/>
          <w:i w:val="1"/>
          <w:iCs w:val="1"/>
          <w:sz w:val="16"/>
          <w:szCs w:val="16"/>
          <w:rtl w:val="0"/>
        </w:rPr>
        <w:t xml:space="preserve">21-2 </w:t>
      </w:r>
      <w:r>
        <w:rPr>
          <w:sz w:val="16"/>
          <w:szCs w:val="16"/>
          <w:rtl w:val="0"/>
          <w:lang w:val="en-US"/>
        </w:rPr>
        <w:t xml:space="preserve">SPERLING, EA; Stanford University; </w:t>
      </w:r>
      <w:r>
        <w:rPr>
          <w:i w:val="1"/>
          <w:iCs w:val="1"/>
          <w:sz w:val="16"/>
          <w:szCs w:val="16"/>
          <w:rtl w:val="0"/>
        </w:rPr>
        <w:t xml:space="preserve">esper@stanford.edu </w:t>
      </w:r>
      <w:r>
        <w:rPr>
          <w:b w:val="1"/>
          <w:bCs w:val="1"/>
          <w:i w:val="1"/>
          <w:iCs w:val="1"/>
          <w:sz w:val="16"/>
          <w:szCs w:val="16"/>
          <w:rtl w:val="0"/>
          <w:lang w:val="en-US"/>
        </w:rPr>
        <w:t>The ecological physiology of the Cambrian 'explosion' and Earth's second oxygen revolution</w:t>
      </w:r>
    </w:p>
    <w:p>
      <w:pPr>
        <w:pStyle w:val="Body Text"/>
        <w:spacing w:line="160" w:lineRule="exact"/>
        <w:jc w:val="both"/>
      </w:pPr>
      <w:r>
        <w:rPr>
          <w:rtl w:val="0"/>
          <w:lang w:val="en-US"/>
        </w:rPr>
        <w:t>Living animals display a variety of morphological, physiological and biochemical characters that enable them to live in low oxygen environments. These features and the organisms that have evolved them are distributed in a regular pattern across O2 gradients associated with modern oxygen minimum zones, providing a template for interpreting the stratigraphic covariance between inferred Ediacaran-Cambrian oxygenation and early animal diversification. Although Cambrian oxygen must have reached 10-20% of modern levels, sufficient to support the animal diversity recorded by fossils, it may not have been much higher than this, approaching today's level only later in the Paleozoic Era. Nonetheless, Ediacaran-Cambrian oxygenation may have pushed surface environments across the low, but critical, physiological thresholds required for large active animals, especially carnivores. Continued focus on the quantification of Proterozoic pO2 will provide the definitive tests of oxygen-based co-evolutionary hypotheses.</w:t>
      </w:r>
    </w:p>
    <w:p>
      <w:pPr>
        <w:pStyle w:val="Body"/>
        <w:spacing w:before="96" w:line="160" w:lineRule="exact"/>
        <w:ind w:left="100" w:right="379" w:firstLine="0"/>
      </w:pPr>
      <w:r>
        <w:rPr>
          <w:rFonts w:ascii="Arial Unicode MS" w:cs="Arial Unicode MS" w:hAnsi="Arial Unicode MS" w:eastAsia="Arial Unicode MS"/>
          <w:b w:val="0"/>
          <w:bCs w:val="0"/>
          <w:i w:val="0"/>
          <w:iCs w:val="0"/>
        </w:rPr>
        <w:br w:type="column"/>
      </w:r>
    </w:p>
    <w:p>
      <w:pPr>
        <w:pStyle w:val="Body"/>
        <w:spacing w:before="96" w:line="160" w:lineRule="exact"/>
        <w:ind w:left="100" w:right="379" w:firstLine="0"/>
        <w:rPr>
          <w:i w:val="1"/>
          <w:iCs w:val="1"/>
          <w:sz w:val="16"/>
          <w:szCs w:val="16"/>
        </w:rPr>
      </w:pPr>
      <w:r>
        <w:rPr>
          <w:b w:val="1"/>
          <w:bCs w:val="1"/>
          <w:i w:val="1"/>
          <w:iCs w:val="1"/>
          <w:sz w:val="16"/>
          <w:szCs w:val="16"/>
          <w:rtl w:val="0"/>
        </w:rPr>
        <w:t xml:space="preserve">40-1 </w:t>
      </w:r>
      <w:r>
        <w:rPr>
          <w:sz w:val="16"/>
          <w:szCs w:val="16"/>
          <w:rtl w:val="0"/>
          <w:lang w:val="en-US"/>
        </w:rPr>
        <w:t>SPONBERG, S.N.*; ST</w:t>
      </w:r>
      <w:r>
        <w:rPr>
          <w:sz w:val="16"/>
          <w:szCs w:val="16"/>
          <w:rtl w:val="0"/>
          <w:lang w:val="sv-SE"/>
        </w:rPr>
        <w:t>ö</w:t>
      </w:r>
      <w:r>
        <w:rPr>
          <w:sz w:val="16"/>
          <w:szCs w:val="16"/>
          <w:rtl w:val="0"/>
          <w:lang w:val="en-US"/>
        </w:rPr>
        <w:t xml:space="preserve">CKL, A.; Georgia Inst. of Tech, Lund University; </w:t>
      </w:r>
      <w:r>
        <w:rPr>
          <w:i w:val="1"/>
          <w:iCs w:val="1"/>
          <w:sz w:val="16"/>
          <w:szCs w:val="16"/>
          <w:rtl w:val="0"/>
          <w:lang w:val="en-US"/>
        </w:rPr>
        <w:t>sponberg@physics.gatech.edu</w:t>
      </w:r>
    </w:p>
    <w:p>
      <w:pPr>
        <w:pStyle w:val="Heading"/>
        <w:ind w:right="476"/>
      </w:pPr>
      <w:r>
        <w:rPr>
          <w:rtl w:val="0"/>
          <w:lang w:val="en-US"/>
        </w:rPr>
        <w:t>System identification of flower tracking in three species of hawkmoths reveals interspecific tuning of motor control to visual ecology</w:t>
      </w:r>
    </w:p>
    <w:p>
      <w:pPr>
        <w:pStyle w:val="Body Text"/>
        <w:spacing w:line="160" w:lineRule="exact"/>
        <w:ind w:right="299"/>
        <w:jc w:val="both"/>
      </w:pPr>
      <w:r>
        <w:rPr>
          <w:rtl w:val="0"/>
          <w:lang w:val="en-US"/>
        </w:rPr>
        <w:t xml:space="preserve">Animals must maintain maneuverability despite difference in sensory ecology. Both sensory and motor conditions vary widely both across species and within individuals. Many species of hawkmoths </w:t>
      </w:r>
      <w:r>
        <w:rPr>
          <w:spacing w:val="0"/>
          <w:rtl w:val="0"/>
          <w:lang w:val="en-US"/>
        </w:rPr>
        <w:t xml:space="preserve">forage </w:t>
      </w:r>
      <w:r>
        <w:rPr>
          <w:rtl w:val="0"/>
          <w:lang w:val="en-US"/>
        </w:rPr>
        <w:t xml:space="preserve">from moving, wind-blown flowers and must track flower movements to feed. Yet light intensity can vary by up to 10 billion fold over the course of the day. We compared three species of hawkmoths </w:t>
      </w:r>
      <w:r>
        <w:rPr>
          <w:spacing w:val="0"/>
          <w:rtl w:val="0"/>
          <w:lang w:val="en-US"/>
        </w:rPr>
        <w:t xml:space="preserve">active  </w:t>
      </w:r>
      <w:r>
        <w:rPr>
          <w:rtl w:val="0"/>
          <w:lang w:val="en-US"/>
        </w:rPr>
        <w:t xml:space="preserve">in </w:t>
      </w:r>
      <w:r>
        <w:rPr>
          <w:spacing w:val="0"/>
          <w:rtl w:val="0"/>
          <w:lang w:val="en-US"/>
        </w:rPr>
        <w:t xml:space="preserve">diurnal, crepuscular </w:t>
      </w:r>
      <w:r>
        <w:rPr>
          <w:rtl w:val="0"/>
          <w:lang w:val="en-US"/>
        </w:rPr>
        <w:t xml:space="preserve">and </w:t>
      </w:r>
      <w:r>
        <w:rPr>
          <w:spacing w:val="0"/>
          <w:rtl w:val="0"/>
          <w:lang w:val="en-US"/>
        </w:rPr>
        <w:t xml:space="preserve">nocturnal environments. Using </w:t>
      </w:r>
      <w:r>
        <w:rPr>
          <w:spacing w:val="0"/>
          <w:rtl w:val="0"/>
          <w:lang w:val="en-US"/>
        </w:rPr>
        <w:t xml:space="preserve">robotic </w:t>
      </w:r>
      <w:r>
        <w:rPr>
          <w:rtl w:val="0"/>
          <w:lang w:val="en-US"/>
        </w:rPr>
        <w:t xml:space="preserve">flowers that sway with repeated movements composed of the sum of </w:t>
      </w:r>
      <w:r>
        <w:rPr>
          <w:spacing w:val="0"/>
          <w:rtl w:val="0"/>
          <w:lang w:val="en-US"/>
        </w:rPr>
        <w:t xml:space="preserve">many </w:t>
      </w:r>
      <w:r>
        <w:rPr>
          <w:spacing w:val="0"/>
          <w:rtl w:val="0"/>
          <w:lang w:val="en-US"/>
        </w:rPr>
        <w:t xml:space="preserve">sinusoids, </w:t>
      </w:r>
      <w:r>
        <w:rPr>
          <w:spacing w:val="0"/>
          <w:rtl w:val="0"/>
          <w:lang w:val="en-US"/>
        </w:rPr>
        <w:t xml:space="preserve">we </w:t>
      </w:r>
      <w:r>
        <w:rPr>
          <w:spacing w:val="0"/>
          <w:rtl w:val="0"/>
          <w:lang w:val="en-US"/>
        </w:rPr>
        <w:t xml:space="preserve">have </w:t>
      </w:r>
      <w:r>
        <w:rPr>
          <w:spacing w:val="0"/>
          <w:rtl w:val="0"/>
          <w:lang w:val="en-US"/>
        </w:rPr>
        <w:t xml:space="preserve">characterized </w:t>
      </w:r>
      <w:r>
        <w:rPr>
          <w:spacing w:val="0"/>
          <w:rtl w:val="0"/>
          <w:lang w:val="en-US"/>
        </w:rPr>
        <w:t xml:space="preserve">the </w:t>
      </w:r>
      <w:r>
        <w:rPr>
          <w:spacing w:val="0"/>
          <w:rtl w:val="0"/>
          <w:lang w:val="en-US"/>
        </w:rPr>
        <w:t xml:space="preserve">dynamics </w:t>
      </w:r>
      <w:r>
        <w:rPr>
          <w:spacing w:val="0"/>
          <w:rtl w:val="0"/>
          <w:lang w:val="en-US"/>
        </w:rPr>
        <w:t xml:space="preserve">of </w:t>
      </w:r>
      <w:r>
        <w:rPr>
          <w:spacing w:val="0"/>
          <w:rtl w:val="0"/>
          <w:lang w:val="en-US"/>
        </w:rPr>
        <w:t xml:space="preserve">flower </w:t>
      </w:r>
      <w:r>
        <w:rPr>
          <w:spacing w:val="0"/>
          <w:rtl w:val="0"/>
          <w:lang w:val="en-US"/>
        </w:rPr>
        <w:t xml:space="preserve">tracking. </w:t>
      </w:r>
      <w:r>
        <w:rPr>
          <w:spacing w:val="0"/>
          <w:rtl w:val="0"/>
          <w:lang w:val="en-US"/>
        </w:rPr>
        <w:t xml:space="preserve">The </w:t>
      </w:r>
      <w:r>
        <w:rPr>
          <w:spacing w:val="0"/>
          <w:rtl w:val="0"/>
          <w:lang w:val="en-US"/>
        </w:rPr>
        <w:t xml:space="preserve">crepuscular species, Manduca sexta, slows down </w:t>
      </w:r>
      <w:r>
        <w:rPr>
          <w:spacing w:val="0"/>
          <w:rtl w:val="0"/>
          <w:lang w:val="en-US"/>
        </w:rPr>
        <w:t xml:space="preserve">its </w:t>
      </w:r>
      <w:r>
        <w:rPr>
          <w:spacing w:val="0"/>
          <w:rtl w:val="0"/>
          <w:lang w:val="en-US"/>
        </w:rPr>
        <w:t xml:space="preserve">neural processing </w:t>
      </w:r>
      <w:r>
        <w:rPr>
          <w:rtl w:val="0"/>
          <w:lang w:val="en-US"/>
        </w:rPr>
        <w:t xml:space="preserve">to </w:t>
      </w:r>
      <w:r>
        <w:rPr>
          <w:spacing w:val="0"/>
          <w:rtl w:val="0"/>
          <w:lang w:val="en-US"/>
        </w:rPr>
        <w:t xml:space="preserve">increase sensitivity </w:t>
      </w:r>
      <w:r>
        <w:rPr>
          <w:rtl w:val="0"/>
          <w:lang w:val="en-US"/>
        </w:rPr>
        <w:t xml:space="preserve">in </w:t>
      </w:r>
      <w:r>
        <w:rPr>
          <w:spacing w:val="0"/>
          <w:rtl w:val="0"/>
          <w:lang w:val="en-US"/>
        </w:rPr>
        <w:t xml:space="preserve">dim </w:t>
      </w:r>
      <w:r>
        <w:rPr>
          <w:spacing w:val="0"/>
          <w:rtl w:val="0"/>
          <w:lang w:val="en-US"/>
        </w:rPr>
        <w:t xml:space="preserve">environments, </w:t>
      </w:r>
      <w:r>
        <w:rPr>
          <w:spacing w:val="0"/>
          <w:rtl w:val="0"/>
          <w:lang w:val="en-US"/>
        </w:rPr>
        <w:t xml:space="preserve">but </w:t>
      </w:r>
      <w:r>
        <w:rPr>
          <w:spacing w:val="0"/>
          <w:rtl w:val="0"/>
          <w:lang w:val="en-US"/>
        </w:rPr>
        <w:t xml:space="preserve">only </w:t>
      </w:r>
      <w:r>
        <w:rPr>
          <w:spacing w:val="0"/>
          <w:rtl w:val="0"/>
          <w:lang w:val="en-US"/>
        </w:rPr>
        <w:t xml:space="preserve">to </w:t>
      </w:r>
      <w:r>
        <w:rPr>
          <w:rtl w:val="0"/>
          <w:lang w:val="en-US"/>
        </w:rPr>
        <w:t xml:space="preserve">a </w:t>
      </w:r>
      <w:r>
        <w:rPr>
          <w:spacing w:val="0"/>
          <w:rtl w:val="0"/>
          <w:lang w:val="en-US"/>
        </w:rPr>
        <w:t xml:space="preserve">point </w:t>
      </w:r>
      <w:r>
        <w:rPr>
          <w:spacing w:val="0"/>
          <w:rtl w:val="0"/>
          <w:lang w:val="en-US"/>
        </w:rPr>
        <w:t xml:space="preserve">that </w:t>
      </w:r>
      <w:r>
        <w:rPr>
          <w:spacing w:val="0"/>
          <w:rtl w:val="0"/>
          <w:lang w:val="en-US"/>
        </w:rPr>
        <w:t xml:space="preserve">it </w:t>
      </w:r>
      <w:r>
        <w:rPr>
          <w:spacing w:val="0"/>
          <w:rtl w:val="0"/>
          <w:lang w:val="en-US"/>
        </w:rPr>
        <w:t xml:space="preserve">does not </w:t>
      </w:r>
      <w:r>
        <w:rPr>
          <w:spacing w:val="0"/>
          <w:rtl w:val="0"/>
          <w:lang w:val="en-US"/>
        </w:rPr>
        <w:t xml:space="preserve">affect </w:t>
      </w:r>
      <w:r>
        <w:rPr>
          <w:spacing w:val="0"/>
          <w:rtl w:val="0"/>
          <w:lang w:val="en-US"/>
        </w:rPr>
        <w:t xml:space="preserve">how </w:t>
      </w:r>
      <w:r>
        <w:rPr>
          <w:spacing w:val="0"/>
          <w:rtl w:val="0"/>
          <w:lang w:val="en-US"/>
        </w:rPr>
        <w:t xml:space="preserve">it </w:t>
      </w:r>
      <w:r>
        <w:rPr>
          <w:spacing w:val="0"/>
          <w:rtl w:val="0"/>
          <w:lang w:val="en-US"/>
        </w:rPr>
        <w:t xml:space="preserve">tracks natural </w:t>
      </w:r>
      <w:r>
        <w:rPr>
          <w:spacing w:val="0"/>
          <w:rtl w:val="0"/>
          <w:lang w:val="en-US"/>
        </w:rPr>
        <w:t xml:space="preserve">flower </w:t>
      </w:r>
      <w:r>
        <w:rPr>
          <w:spacing w:val="0"/>
          <w:rtl w:val="0"/>
          <w:lang w:val="en-US"/>
        </w:rPr>
        <w:t xml:space="preserve">movements. </w:t>
      </w:r>
      <w:r>
        <w:rPr>
          <w:spacing w:val="0"/>
          <w:rtl w:val="0"/>
          <w:lang w:val="en-US"/>
        </w:rPr>
        <w:t xml:space="preserve">We </w:t>
      </w:r>
      <w:r>
        <w:rPr>
          <w:spacing w:val="0"/>
          <w:rtl w:val="0"/>
          <w:lang w:val="en-US"/>
        </w:rPr>
        <w:t xml:space="preserve">investigated </w:t>
      </w:r>
      <w:r>
        <w:rPr>
          <w:spacing w:val="0"/>
          <w:rtl w:val="0"/>
          <w:lang w:val="en-US"/>
        </w:rPr>
        <w:t xml:space="preserve">if </w:t>
      </w:r>
      <w:r>
        <w:rPr>
          <w:spacing w:val="0"/>
          <w:rtl w:val="0"/>
          <w:lang w:val="en-US"/>
        </w:rPr>
        <w:t xml:space="preserve">temporal slowing </w:t>
      </w:r>
      <w:r>
        <w:rPr>
          <w:spacing w:val="0"/>
          <w:rtl w:val="0"/>
          <w:lang w:val="en-US"/>
        </w:rPr>
        <w:t xml:space="preserve">in </w:t>
      </w:r>
      <w:r>
        <w:rPr>
          <w:spacing w:val="0"/>
          <w:rtl w:val="0"/>
          <w:lang w:val="en-US"/>
        </w:rPr>
        <w:t xml:space="preserve">neural </w:t>
      </w:r>
      <w:r>
        <w:rPr>
          <w:rtl w:val="0"/>
          <w:lang w:val="en-US"/>
        </w:rPr>
        <w:t xml:space="preserve">processing changes could predict shifts in performance to the diurnal </w:t>
      </w:r>
      <w:r>
        <w:rPr>
          <w:spacing w:val="0"/>
          <w:rtl w:val="0"/>
          <w:lang w:val="en-US"/>
        </w:rPr>
        <w:t xml:space="preserve">species, Macroglossum stellatarum </w:t>
      </w:r>
      <w:r>
        <w:rPr>
          <w:spacing w:val="0"/>
          <w:rtl w:val="0"/>
          <w:lang w:val="en-US"/>
        </w:rPr>
        <w:t xml:space="preserve">and the </w:t>
      </w:r>
      <w:r>
        <w:rPr>
          <w:spacing w:val="0"/>
          <w:rtl w:val="0"/>
          <w:lang w:val="en-US"/>
        </w:rPr>
        <w:t xml:space="preserve">nocturnal </w:t>
      </w:r>
      <w:r>
        <w:rPr>
          <w:i w:val="1"/>
          <w:iCs w:val="1"/>
          <w:spacing w:val="0"/>
          <w:rtl w:val="0"/>
          <w:lang w:val="en-US"/>
        </w:rPr>
        <w:t xml:space="preserve">Deilephila </w:t>
      </w:r>
      <w:r>
        <w:rPr>
          <w:i w:val="1"/>
          <w:iCs w:val="1"/>
          <w:spacing w:val="0"/>
          <w:rtl w:val="0"/>
          <w:lang w:val="en-US"/>
        </w:rPr>
        <w:t>elpenor</w:t>
      </w:r>
      <w:r>
        <w:rPr>
          <w:spacing w:val="0"/>
          <w:rtl w:val="0"/>
          <w:lang w:val="en-US"/>
        </w:rPr>
        <w:t xml:space="preserve">. Across species </w:t>
      </w:r>
      <w:r>
        <w:rPr>
          <w:rtl w:val="0"/>
          <w:lang w:val="en-US"/>
        </w:rPr>
        <w:t xml:space="preserve">the </w:t>
      </w:r>
      <w:r>
        <w:rPr>
          <w:spacing w:val="0"/>
          <w:rtl w:val="0"/>
          <w:lang w:val="en-US"/>
        </w:rPr>
        <w:t xml:space="preserve">nocturnal </w:t>
      </w:r>
      <w:r>
        <w:rPr>
          <w:i w:val="1"/>
          <w:iCs w:val="1"/>
          <w:rtl w:val="0"/>
          <w:lang w:val="en-US"/>
        </w:rPr>
        <w:t xml:space="preserve">D. </w:t>
      </w:r>
      <w:r>
        <w:rPr>
          <w:i w:val="1"/>
          <w:iCs w:val="1"/>
          <w:spacing w:val="0"/>
          <w:rtl w:val="0"/>
          <w:lang w:val="en-US"/>
        </w:rPr>
        <w:t xml:space="preserve">elpenor </w:t>
      </w:r>
      <w:r>
        <w:rPr>
          <w:spacing w:val="0"/>
          <w:rtl w:val="0"/>
          <w:lang w:val="en-US"/>
        </w:rPr>
        <w:t xml:space="preserve">demonstrated </w:t>
      </w:r>
      <w:r>
        <w:rPr>
          <w:spacing w:val="0"/>
          <w:rtl w:val="0"/>
          <w:lang w:val="en-US"/>
        </w:rPr>
        <w:t xml:space="preserve">the greatest phase </w:t>
      </w:r>
      <w:r>
        <w:rPr>
          <w:spacing w:val="0"/>
          <w:rtl w:val="0"/>
          <w:lang w:val="en-US"/>
        </w:rPr>
        <w:t xml:space="preserve">lag and </w:t>
      </w:r>
      <w:r>
        <w:rPr>
          <w:spacing w:val="0"/>
          <w:rtl w:val="0"/>
          <w:lang w:val="en-US"/>
        </w:rPr>
        <w:t xml:space="preserve">gain overshoot consistent with </w:t>
      </w:r>
      <w:r>
        <w:rPr>
          <w:spacing w:val="0"/>
          <w:rtl w:val="0"/>
          <w:lang w:val="en-US"/>
        </w:rPr>
        <w:t xml:space="preserve">the </w:t>
      </w:r>
      <w:r>
        <w:rPr>
          <w:spacing w:val="0"/>
          <w:rtl w:val="0"/>
          <w:lang w:val="en-US"/>
        </w:rPr>
        <w:t xml:space="preserve">slowest </w:t>
      </w:r>
      <w:r>
        <w:rPr>
          <w:rtl w:val="0"/>
          <w:lang w:val="en-US"/>
        </w:rPr>
        <w:t xml:space="preserve">visual processing. All species demonstrated a luminance-dependent tracking behavior, but the effects of changing luminance were much </w:t>
      </w:r>
      <w:r>
        <w:rPr>
          <w:spacing w:val="0"/>
          <w:rtl w:val="0"/>
          <w:lang w:val="en-US"/>
        </w:rPr>
        <w:t xml:space="preserve">more </w:t>
      </w:r>
      <w:r>
        <w:rPr>
          <w:spacing w:val="0"/>
          <w:rtl w:val="0"/>
          <w:lang w:val="en-US"/>
        </w:rPr>
        <w:t xml:space="preserve">pronounced </w:t>
      </w:r>
      <w:r>
        <w:rPr>
          <w:spacing w:val="0"/>
          <w:rtl w:val="0"/>
          <w:lang w:val="en-US"/>
        </w:rPr>
        <w:t xml:space="preserve">in </w:t>
      </w:r>
      <w:r>
        <w:rPr>
          <w:spacing w:val="0"/>
          <w:rtl w:val="0"/>
          <w:lang w:val="en-US"/>
        </w:rPr>
        <w:t xml:space="preserve">the </w:t>
      </w:r>
      <w:r>
        <w:rPr>
          <w:spacing w:val="0"/>
          <w:rtl w:val="0"/>
          <w:lang w:val="en-US"/>
        </w:rPr>
        <w:t xml:space="preserve">diurnal </w:t>
      </w:r>
      <w:r>
        <w:rPr>
          <w:spacing w:val="0"/>
          <w:rtl w:val="0"/>
          <w:lang w:val="en-US"/>
        </w:rPr>
        <w:t xml:space="preserve">and </w:t>
      </w:r>
      <w:r>
        <w:rPr>
          <w:spacing w:val="0"/>
          <w:rtl w:val="0"/>
          <w:lang w:val="en-US"/>
        </w:rPr>
        <w:t xml:space="preserve">crepuscular </w:t>
      </w:r>
      <w:r>
        <w:rPr>
          <w:spacing w:val="0"/>
          <w:rtl w:val="0"/>
          <w:lang w:val="en-US"/>
        </w:rPr>
        <w:t xml:space="preserve">species. </w:t>
      </w:r>
      <w:r>
        <w:rPr>
          <w:spacing w:val="0"/>
          <w:rtl w:val="0"/>
          <w:lang w:val="en-US"/>
        </w:rPr>
        <w:t xml:space="preserve">The </w:t>
      </w:r>
      <w:r>
        <w:rPr>
          <w:rtl w:val="0"/>
          <w:lang w:val="en-US"/>
        </w:rPr>
        <w:t xml:space="preserve">nocturnal species tracks more poorly at higher luminance levels and may have maximized its visual sensitivity to its extreme environment </w:t>
      </w:r>
      <w:r>
        <w:rPr>
          <w:spacing w:val="0"/>
          <w:rtl w:val="0"/>
          <w:lang w:val="en-US"/>
        </w:rPr>
        <w:t xml:space="preserve">even </w:t>
      </w:r>
      <w:r>
        <w:rPr>
          <w:spacing w:val="0"/>
          <w:rtl w:val="0"/>
          <w:lang w:val="en-US"/>
        </w:rPr>
        <w:t xml:space="preserve">at </w:t>
      </w:r>
      <w:r>
        <w:rPr>
          <w:spacing w:val="0"/>
          <w:rtl w:val="0"/>
          <w:lang w:val="en-US"/>
        </w:rPr>
        <w:t xml:space="preserve">the </w:t>
      </w:r>
      <w:r>
        <w:rPr>
          <w:spacing w:val="0"/>
          <w:rtl w:val="0"/>
          <w:lang w:val="en-US"/>
        </w:rPr>
        <w:t xml:space="preserve">cost </w:t>
      </w:r>
      <w:r>
        <w:rPr>
          <w:spacing w:val="0"/>
          <w:rtl w:val="0"/>
          <w:lang w:val="en-US"/>
        </w:rPr>
        <w:t xml:space="preserve">of </w:t>
      </w:r>
      <w:r>
        <w:rPr>
          <w:spacing w:val="0"/>
          <w:rtl w:val="0"/>
          <w:lang w:val="en-US"/>
        </w:rPr>
        <w:t xml:space="preserve">robust </w:t>
      </w:r>
      <w:r>
        <w:rPr>
          <w:spacing w:val="0"/>
          <w:rtl w:val="0"/>
          <w:lang w:val="en-US"/>
        </w:rPr>
        <w:t xml:space="preserve">maneuverability. Comparing </w:t>
      </w:r>
      <w:r>
        <w:rPr>
          <w:spacing w:val="0"/>
          <w:rtl w:val="0"/>
          <w:lang w:val="en-US"/>
        </w:rPr>
        <w:t xml:space="preserve">maneuverability </w:t>
      </w:r>
      <w:r>
        <w:rPr>
          <w:spacing w:val="0"/>
          <w:rtl w:val="0"/>
          <w:lang w:val="en-US"/>
        </w:rPr>
        <w:t xml:space="preserve">across species reveals </w:t>
      </w:r>
      <w:r>
        <w:rPr>
          <w:spacing w:val="0"/>
          <w:rtl w:val="0"/>
          <w:lang w:val="en-US"/>
        </w:rPr>
        <w:t xml:space="preserve">how </w:t>
      </w:r>
      <w:r>
        <w:rPr>
          <w:spacing w:val="0"/>
          <w:rtl w:val="0"/>
          <w:lang w:val="en-US"/>
        </w:rPr>
        <w:t xml:space="preserve">neuromechanical </w:t>
      </w:r>
      <w:r>
        <w:rPr>
          <w:rtl w:val="0"/>
          <w:lang w:val="en-US"/>
        </w:rPr>
        <w:t>processing matches the sensory demands of animals' environments.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13-4 </w:t>
      </w:r>
      <w:r>
        <w:rPr>
          <w:rtl w:val="0"/>
          <w:lang w:val="en-US"/>
        </w:rPr>
        <w:t>SQUIRE, ME *; SWEENEY, R; NEMETH, Z;</w:t>
      </w:r>
    </w:p>
    <w:p>
      <w:pPr>
        <w:pStyle w:val="Body"/>
        <w:spacing w:before="9" w:line="160" w:lineRule="exact"/>
        <w:ind w:left="100" w:right="285" w:firstLine="0"/>
        <w:rPr>
          <w:i w:val="1"/>
          <w:iCs w:val="1"/>
          <w:sz w:val="16"/>
          <w:szCs w:val="16"/>
        </w:rPr>
      </w:pPr>
      <w:r>
        <w:rPr>
          <w:sz w:val="16"/>
          <w:szCs w:val="16"/>
          <w:rtl w:val="0"/>
          <w:lang w:val="en-US"/>
        </w:rPr>
        <w:t xml:space="preserve">RAMENOFSKY, M; The University of Scranton, UC Davis, UC Davis; </w:t>
      </w:r>
      <w:r>
        <w:rPr>
          <w:i w:val="1"/>
          <w:iCs w:val="1"/>
          <w:sz w:val="16"/>
          <w:szCs w:val="16"/>
          <w:rtl w:val="0"/>
          <w:lang w:val="it-IT"/>
        </w:rPr>
        <w:t>maria.squire@scranton.edu</w:t>
      </w:r>
    </w:p>
    <w:p>
      <w:pPr>
        <w:pStyle w:val="Heading"/>
        <w:ind w:right="311"/>
      </w:pPr>
      <w:r>
        <w:rPr>
          <w:rtl w:val="0"/>
          <w:lang w:val="en-US"/>
        </w:rPr>
        <w:t>Skeletal Changes Resulting from Migration in Gambel's White Crowned Sparrows</w:t>
      </w:r>
    </w:p>
    <w:p>
      <w:pPr>
        <w:pStyle w:val="Body Text"/>
        <w:spacing w:line="160" w:lineRule="exact"/>
        <w:jc w:val="both"/>
      </w:pPr>
      <w:r>
        <w:rPr>
          <w:rtl w:val="0"/>
          <w:lang w:val="en-US"/>
        </w:rPr>
        <w:t>In preparation for migration and during recovery from migration, birds experience widespread changes to their bodies including changes in fat, skeletal muscle, and digestive organ mass. While these changes have long been established, potential effects of these seasonal events on the skeleton, including changes to bone quantity and microarchitecture, have not been studied in detail. In the current study, we used micro-computed tomography to examine possible changes in the avian skeleton as a result of migration to the wintering grounds. We examined the humeri of Gambel's White-Crowned Sparrows (</w:t>
      </w:r>
      <w:r>
        <w:rPr>
          <w:i w:val="1"/>
          <w:iCs w:val="1"/>
          <w:rtl w:val="0"/>
          <w:lang w:val="en-US"/>
        </w:rPr>
        <w:t>Zonotrichia leucophrys gambelii</w:t>
      </w:r>
      <w:r>
        <w:rPr>
          <w:rtl w:val="0"/>
          <w:lang w:val="en-US"/>
        </w:rPr>
        <w:t>) that were collected before migration, shortly after migration, and months after arrival to the wintering grounds. MicroCT analysis revealed differences in cortical bone volume and cortical thickness however, with the exception of differences in tissue mineral density, no changes were found in trabecular bone morphology across any of the three groups examined. Additional work needs to be done to further understand the mechanisms underlying the observed changes to cortical bone as well as to explore why trabecular bone appeared to be unaffected by migration. Further studies with larger sample sizes and better understanding of the type(s) of loading the wing bones experience during migration may help us to better understand the changes that the avian skeleton undergoes during migratory events.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97-9 </w:t>
      </w:r>
      <w:r>
        <w:rPr>
          <w:rtl w:val="0"/>
          <w:lang w:val="en-US"/>
        </w:rPr>
        <w:t>SRINIVASAN, M.; The Ohio State University;</w:t>
      </w:r>
    </w:p>
    <w:p>
      <w:pPr>
        <w:pStyle w:val="Body"/>
        <w:spacing w:line="160" w:lineRule="exact"/>
        <w:ind w:left="100" w:firstLine="0"/>
        <w:jc w:val="both"/>
        <w:rPr>
          <w:i w:val="1"/>
          <w:iCs w:val="1"/>
          <w:sz w:val="16"/>
          <w:szCs w:val="16"/>
        </w:rPr>
      </w:pPr>
      <w:r>
        <w:rPr>
          <w:i w:val="1"/>
          <w:iCs w:val="1"/>
          <w:sz w:val="16"/>
          <w:szCs w:val="16"/>
          <w:rtl w:val="0"/>
        </w:rPr>
        <w:t>srinivasan.88@osu.edu</w:t>
      </w:r>
    </w:p>
    <w:p>
      <w:pPr>
        <w:pStyle w:val="Heading"/>
        <w:jc w:val="both"/>
      </w:pPr>
      <w:r>
        <w:rPr>
          <w:rtl w:val="0"/>
          <w:lang w:val="it-IT"/>
        </w:rPr>
        <w:t>Optimal quadrupedal locomotion</w:t>
      </w:r>
    </w:p>
    <w:p>
      <w:pPr>
        <w:pStyle w:val="Body Text"/>
        <w:spacing w:before="9" w:line="160" w:lineRule="exact"/>
        <w:ind w:right="307"/>
        <w:jc w:val="both"/>
      </w:pPr>
      <w:r>
        <w:rPr>
          <w:rtl w:val="0"/>
          <w:lang w:val="en-US"/>
        </w:rPr>
        <w:t xml:space="preserve">Horses walk at slow speeds, trot at intermediate speeds, and gallop at high speeds. Other quadrupeds, including trained horses, can perform a variety of other gaits, such as an amble, pace, canter, tolt, etc. Here, we use a series of simple computer models of a quadrupedal </w:t>
      </w:r>
      <w:r>
        <w:rPr>
          <w:spacing w:val="0"/>
          <w:rtl w:val="0"/>
          <w:lang w:val="en-US"/>
        </w:rPr>
        <w:t xml:space="preserve">animal </w:t>
      </w:r>
      <w:r>
        <w:rPr>
          <w:rtl w:val="0"/>
          <w:lang w:val="en-US"/>
        </w:rPr>
        <w:t xml:space="preserve">to examine the metabolic energetic differences between these </w:t>
      </w:r>
      <w:r>
        <w:rPr>
          <w:spacing w:val="0"/>
          <w:rtl w:val="0"/>
          <w:lang w:val="en-US"/>
        </w:rPr>
        <w:t xml:space="preserve">gaits. </w:t>
      </w:r>
      <w:r>
        <w:rPr>
          <w:rtl w:val="0"/>
          <w:lang w:val="en-US"/>
        </w:rPr>
        <w:t xml:space="preserve">First, we considered perhaps the simplest model with the upper body </w:t>
      </w:r>
      <w:r>
        <w:rPr>
          <w:spacing w:val="0"/>
          <w:rtl w:val="0"/>
          <w:lang w:val="en-US"/>
        </w:rPr>
        <w:t xml:space="preserve">consisting </w:t>
      </w:r>
      <w:r>
        <w:rPr>
          <w:rtl w:val="0"/>
          <w:lang w:val="en-US"/>
        </w:rPr>
        <w:t xml:space="preserve">of a </w:t>
      </w:r>
      <w:r>
        <w:rPr>
          <w:spacing w:val="0"/>
          <w:rtl w:val="0"/>
          <w:lang w:val="en-US"/>
        </w:rPr>
        <w:t xml:space="preserve">single extended rigid body </w:t>
      </w:r>
      <w:r>
        <w:rPr>
          <w:spacing w:val="0"/>
          <w:rtl w:val="0"/>
          <w:lang w:val="en-US"/>
        </w:rPr>
        <w:t xml:space="preserve">and </w:t>
      </w:r>
      <w:r>
        <w:rPr>
          <w:spacing w:val="0"/>
          <w:rtl w:val="0"/>
          <w:lang w:val="en-US"/>
        </w:rPr>
        <w:t xml:space="preserve">four ideal </w:t>
      </w:r>
      <w:r>
        <w:rPr>
          <w:spacing w:val="0"/>
          <w:rtl w:val="0"/>
          <w:lang w:val="en-US"/>
        </w:rPr>
        <w:t xml:space="preserve">massless </w:t>
      </w:r>
      <w:r>
        <w:rPr>
          <w:rtl w:val="0"/>
          <w:lang w:val="en-US"/>
        </w:rPr>
        <w:t xml:space="preserve">legs: for this quadruped, an inverted pendulum-like walking gait was </w:t>
      </w:r>
      <w:r>
        <w:rPr>
          <w:spacing w:val="0"/>
          <w:rtl w:val="0"/>
          <w:lang w:val="en-US"/>
        </w:rPr>
        <w:t xml:space="preserve">energetically optimal </w:t>
      </w:r>
      <w:r>
        <w:rPr>
          <w:rtl w:val="0"/>
          <w:lang w:val="en-US"/>
        </w:rPr>
        <w:t xml:space="preserve">a </w:t>
      </w:r>
      <w:r>
        <w:rPr>
          <w:spacing w:val="0"/>
          <w:rtl w:val="0"/>
          <w:lang w:val="en-US"/>
        </w:rPr>
        <w:t xml:space="preserve">slow </w:t>
      </w:r>
      <w:r>
        <w:rPr>
          <w:spacing w:val="0"/>
          <w:rtl w:val="0"/>
          <w:lang w:val="en-US"/>
        </w:rPr>
        <w:t xml:space="preserve">speeds </w:t>
      </w:r>
      <w:r>
        <w:rPr>
          <w:spacing w:val="0"/>
          <w:rtl w:val="0"/>
          <w:lang w:val="en-US"/>
        </w:rPr>
        <w:t xml:space="preserve">and </w:t>
      </w:r>
      <w:r>
        <w:rPr>
          <w:rtl w:val="0"/>
          <w:lang w:val="en-US"/>
        </w:rPr>
        <w:t xml:space="preserve">a </w:t>
      </w:r>
      <w:r>
        <w:rPr>
          <w:spacing w:val="0"/>
          <w:rtl w:val="0"/>
          <w:lang w:val="en-US"/>
        </w:rPr>
        <w:t xml:space="preserve">perfect trotting </w:t>
      </w:r>
      <w:r>
        <w:rPr>
          <w:spacing w:val="0"/>
          <w:rtl w:val="0"/>
          <w:lang w:val="en-US"/>
        </w:rPr>
        <w:t xml:space="preserve">gait </w:t>
      </w:r>
      <w:r>
        <w:rPr>
          <w:spacing w:val="0"/>
          <w:rtl w:val="0"/>
          <w:lang w:val="en-US"/>
        </w:rPr>
        <w:t xml:space="preserve">is optimal </w:t>
      </w:r>
      <w:r>
        <w:rPr>
          <w:spacing w:val="0"/>
          <w:rtl w:val="0"/>
          <w:lang w:val="en-US"/>
        </w:rPr>
        <w:t xml:space="preserve">at </w:t>
      </w:r>
      <w:r>
        <w:rPr>
          <w:spacing w:val="0"/>
          <w:rtl w:val="0"/>
          <w:lang w:val="en-US"/>
        </w:rPr>
        <w:t xml:space="preserve">all </w:t>
      </w:r>
      <w:r>
        <w:rPr>
          <w:spacing w:val="0"/>
          <w:rtl w:val="0"/>
          <w:lang w:val="en-US"/>
        </w:rPr>
        <w:t xml:space="preserve">higher </w:t>
      </w:r>
      <w:r>
        <w:rPr>
          <w:spacing w:val="0"/>
          <w:rtl w:val="0"/>
          <w:lang w:val="en-US"/>
        </w:rPr>
        <w:t xml:space="preserve">speeds; galloping </w:t>
      </w:r>
      <w:r>
        <w:rPr>
          <w:spacing w:val="0"/>
          <w:rtl w:val="0"/>
          <w:lang w:val="en-US"/>
        </w:rPr>
        <w:t xml:space="preserve">was </w:t>
      </w:r>
      <w:r>
        <w:rPr>
          <w:spacing w:val="0"/>
          <w:rtl w:val="0"/>
          <w:lang w:val="en-US"/>
        </w:rPr>
        <w:t xml:space="preserve">never </w:t>
      </w:r>
      <w:r>
        <w:rPr>
          <w:spacing w:val="0"/>
          <w:rtl w:val="0"/>
          <w:lang w:val="en-US"/>
        </w:rPr>
        <w:t xml:space="preserve">optimal. </w:t>
      </w:r>
      <w:r>
        <w:rPr>
          <w:spacing w:val="0"/>
          <w:rtl w:val="0"/>
          <w:lang w:val="en-US"/>
        </w:rPr>
        <w:t xml:space="preserve">The </w:t>
      </w:r>
      <w:r>
        <w:rPr>
          <w:spacing w:val="0"/>
          <w:rtl w:val="0"/>
          <w:lang w:val="en-US"/>
        </w:rPr>
        <w:t xml:space="preserve">walking </w:t>
      </w:r>
      <w:r>
        <w:rPr>
          <w:spacing w:val="0"/>
          <w:rtl w:val="0"/>
          <w:lang w:val="en-US"/>
        </w:rPr>
        <w:t xml:space="preserve">gait </w:t>
      </w:r>
      <w:r>
        <w:rPr>
          <w:spacing w:val="0"/>
          <w:rtl w:val="0"/>
          <w:lang w:val="en-US"/>
        </w:rPr>
        <w:t xml:space="preserve">was the </w:t>
      </w:r>
      <w:r>
        <w:rPr>
          <w:spacing w:val="0"/>
          <w:rtl w:val="0"/>
          <w:lang w:val="en-US"/>
        </w:rPr>
        <w:t xml:space="preserve">exact analog </w:t>
      </w:r>
      <w:r>
        <w:rPr>
          <w:rtl w:val="0"/>
          <w:lang w:val="en-US"/>
        </w:rPr>
        <w:t xml:space="preserve">a </w:t>
      </w:r>
      <w:r>
        <w:rPr>
          <w:spacing w:val="0"/>
          <w:rtl w:val="0"/>
          <w:lang w:val="en-US"/>
        </w:rPr>
        <w:t xml:space="preserve">bipedal inverted </w:t>
      </w:r>
      <w:r>
        <w:rPr>
          <w:spacing w:val="0"/>
          <w:rtl w:val="0"/>
          <w:lang w:val="en-US"/>
        </w:rPr>
        <w:t xml:space="preserve">pendulum </w:t>
      </w:r>
      <w:r>
        <w:rPr>
          <w:rtl w:val="0"/>
          <w:lang w:val="en-US"/>
        </w:rPr>
        <w:t xml:space="preserve">walking motion: so that the front two legs were in synchrony with the rear two legs, so that the quadrupedal upper body moves without any </w:t>
      </w:r>
      <w:r>
        <w:rPr>
          <w:spacing w:val="0"/>
          <w:rtl w:val="0"/>
          <w:lang w:val="en-US"/>
        </w:rPr>
        <w:t xml:space="preserve">rotation </w:t>
      </w:r>
      <w:r>
        <w:rPr>
          <w:spacing w:val="0"/>
          <w:rtl w:val="0"/>
          <w:lang w:val="en-US"/>
        </w:rPr>
        <w:t xml:space="preserve">(no </w:t>
      </w:r>
      <w:r>
        <w:rPr>
          <w:spacing w:val="0"/>
          <w:rtl w:val="0"/>
          <w:lang w:val="en-US"/>
        </w:rPr>
        <w:t xml:space="preserve">pitch </w:t>
      </w:r>
      <w:r>
        <w:rPr>
          <w:spacing w:val="0"/>
          <w:rtl w:val="0"/>
          <w:lang w:val="en-US"/>
        </w:rPr>
        <w:t xml:space="preserve">or </w:t>
      </w:r>
      <w:r>
        <w:rPr>
          <w:spacing w:val="0"/>
          <w:rtl w:val="0"/>
          <w:lang w:val="en-US"/>
        </w:rPr>
        <w:t xml:space="preserve">roll). Next, </w:t>
      </w:r>
      <w:r>
        <w:rPr>
          <w:spacing w:val="0"/>
          <w:rtl w:val="0"/>
          <w:lang w:val="en-US"/>
        </w:rPr>
        <w:t xml:space="preserve">we </w:t>
      </w:r>
      <w:r>
        <w:rPr>
          <w:spacing w:val="0"/>
          <w:rtl w:val="0"/>
          <w:lang w:val="en-US"/>
        </w:rPr>
        <w:t xml:space="preserve">considered </w:t>
      </w:r>
      <w:r>
        <w:rPr>
          <w:rtl w:val="0"/>
          <w:lang w:val="en-US"/>
        </w:rPr>
        <w:t xml:space="preserve">a </w:t>
      </w:r>
      <w:r>
        <w:rPr>
          <w:spacing w:val="0"/>
          <w:rtl w:val="0"/>
          <w:lang w:val="en-US"/>
        </w:rPr>
        <w:t xml:space="preserve">more </w:t>
      </w:r>
      <w:r>
        <w:rPr>
          <w:spacing w:val="0"/>
          <w:rtl w:val="0"/>
          <w:lang w:val="en-US"/>
        </w:rPr>
        <w:t xml:space="preserve">realistic </w:t>
      </w:r>
      <w:r>
        <w:rPr>
          <w:rtl w:val="0"/>
          <w:lang w:val="en-US"/>
        </w:rPr>
        <w:t xml:space="preserve">quadrupedal model, with a back that can bend and a neck attached to the </w:t>
      </w:r>
      <w:r>
        <w:rPr>
          <w:spacing w:val="0"/>
          <w:rtl w:val="0"/>
          <w:lang w:val="en-US"/>
        </w:rPr>
        <w:t xml:space="preserve">body </w:t>
      </w:r>
      <w:r>
        <w:rPr>
          <w:rtl w:val="0"/>
          <w:lang w:val="en-US"/>
        </w:rPr>
        <w:t xml:space="preserve">in a </w:t>
      </w:r>
      <w:r>
        <w:rPr>
          <w:spacing w:val="0"/>
          <w:rtl w:val="0"/>
          <w:lang w:val="en-US"/>
        </w:rPr>
        <w:t xml:space="preserve">compliant manner: </w:t>
      </w:r>
      <w:r>
        <w:rPr>
          <w:rtl w:val="0"/>
          <w:lang w:val="en-US"/>
        </w:rPr>
        <w:t xml:space="preserve">for </w:t>
      </w:r>
      <w:r>
        <w:rPr>
          <w:spacing w:val="0"/>
          <w:rtl w:val="0"/>
          <w:lang w:val="en-US"/>
        </w:rPr>
        <w:t xml:space="preserve">this quadruped, </w:t>
      </w:r>
      <w:r>
        <w:rPr>
          <w:rtl w:val="0"/>
          <w:lang w:val="en-US"/>
        </w:rPr>
        <w:t xml:space="preserve">a </w:t>
      </w:r>
      <w:r>
        <w:rPr>
          <w:spacing w:val="0"/>
          <w:rtl w:val="0"/>
          <w:lang w:val="en-US"/>
        </w:rPr>
        <w:t xml:space="preserve">walking </w:t>
      </w:r>
      <w:r>
        <w:rPr>
          <w:spacing w:val="0"/>
          <w:rtl w:val="0"/>
          <w:lang w:val="en-US"/>
        </w:rPr>
        <w:t xml:space="preserve">gait </w:t>
      </w:r>
      <w:r>
        <w:rPr>
          <w:rtl w:val="0"/>
          <w:lang w:val="en-US"/>
        </w:rPr>
        <w:t xml:space="preserve">was optimal at slow speed, a trotting gait at intermediate speeds, and a more asymmetric gait reminiscent of galloping at high speeds. For </w:t>
      </w:r>
      <w:r>
        <w:rPr>
          <w:spacing w:val="0"/>
          <w:rtl w:val="0"/>
          <w:lang w:val="en-US"/>
        </w:rPr>
        <w:t xml:space="preserve">our </w:t>
      </w:r>
      <w:r>
        <w:rPr>
          <w:spacing w:val="0"/>
          <w:rtl w:val="0"/>
          <w:lang w:val="en-US"/>
        </w:rPr>
        <w:t xml:space="preserve">quadrupeds, </w:t>
      </w:r>
      <w:r>
        <w:rPr>
          <w:spacing w:val="0"/>
          <w:rtl w:val="0"/>
          <w:lang w:val="en-US"/>
        </w:rPr>
        <w:t xml:space="preserve">we </w:t>
      </w:r>
      <w:r>
        <w:rPr>
          <w:spacing w:val="0"/>
          <w:rtl w:val="0"/>
          <w:lang w:val="en-US"/>
        </w:rPr>
        <w:t xml:space="preserve">also </w:t>
      </w:r>
      <w:r>
        <w:rPr>
          <w:spacing w:val="0"/>
          <w:rtl w:val="0"/>
          <w:lang w:val="en-US"/>
        </w:rPr>
        <w:t xml:space="preserve">found </w:t>
      </w:r>
      <w:r>
        <w:rPr>
          <w:spacing w:val="0"/>
          <w:rtl w:val="0"/>
          <w:lang w:val="en-US"/>
        </w:rPr>
        <w:t xml:space="preserve">that </w:t>
      </w:r>
      <w:r>
        <w:rPr>
          <w:spacing w:val="0"/>
          <w:rtl w:val="0"/>
          <w:lang w:val="en-US"/>
        </w:rPr>
        <w:t xml:space="preserve">other gaits </w:t>
      </w:r>
      <w:r>
        <w:rPr>
          <w:spacing w:val="0"/>
          <w:rtl w:val="0"/>
          <w:lang w:val="en-US"/>
        </w:rPr>
        <w:t xml:space="preserve">such tolt and </w:t>
      </w:r>
      <w:r>
        <w:rPr>
          <w:spacing w:val="0"/>
          <w:rtl w:val="0"/>
          <w:lang w:val="en-US"/>
        </w:rPr>
        <w:t xml:space="preserve">pace were </w:t>
      </w:r>
      <w:r>
        <w:rPr>
          <w:spacing w:val="0"/>
          <w:rtl w:val="0"/>
          <w:lang w:val="en-US"/>
        </w:rPr>
        <w:t xml:space="preserve">sub-optimal. </w:t>
      </w:r>
      <w:r>
        <w:rPr>
          <w:spacing w:val="0"/>
          <w:rtl w:val="0"/>
          <w:lang w:val="en-US"/>
        </w:rPr>
        <w:t xml:space="preserve">All </w:t>
      </w:r>
      <w:r>
        <w:rPr>
          <w:spacing w:val="0"/>
          <w:rtl w:val="0"/>
          <w:lang w:val="en-US"/>
        </w:rPr>
        <w:t xml:space="preserve">these </w:t>
      </w:r>
      <w:r>
        <w:rPr>
          <w:spacing w:val="0"/>
          <w:rtl w:val="0"/>
          <w:lang w:val="en-US"/>
        </w:rPr>
        <w:t xml:space="preserve">calculations </w:t>
      </w:r>
      <w:r>
        <w:rPr>
          <w:spacing w:val="0"/>
          <w:rtl w:val="0"/>
          <w:lang w:val="en-US"/>
        </w:rPr>
        <w:t xml:space="preserve">were </w:t>
      </w:r>
      <w:r>
        <w:rPr>
          <w:spacing w:val="0"/>
          <w:rtl w:val="0"/>
          <w:lang w:val="en-US"/>
        </w:rPr>
        <w:t xml:space="preserve">performed </w:t>
      </w:r>
      <w:r>
        <w:rPr>
          <w:spacing w:val="0"/>
          <w:rtl w:val="0"/>
          <w:lang w:val="en-US"/>
        </w:rPr>
        <w:t xml:space="preserve">using </w:t>
      </w:r>
      <w:r>
        <w:rPr>
          <w:spacing w:val="0"/>
          <w:rtl w:val="0"/>
          <w:lang w:val="en-US"/>
        </w:rPr>
        <w:t xml:space="preserve">large-scale numerical optimization, which attempted </w:t>
      </w:r>
      <w:r>
        <w:rPr>
          <w:rtl w:val="0"/>
          <w:lang w:val="en-US"/>
        </w:rPr>
        <w:t xml:space="preserve">to </w:t>
      </w:r>
      <w:r>
        <w:rPr>
          <w:spacing w:val="0"/>
          <w:rtl w:val="0"/>
          <w:lang w:val="en-US"/>
        </w:rPr>
        <w:t xml:space="preserve">obtain </w:t>
      </w:r>
      <w:r>
        <w:rPr>
          <w:spacing w:val="0"/>
          <w:rtl w:val="0"/>
          <w:lang w:val="en-US"/>
        </w:rPr>
        <w:t xml:space="preserve">the </w:t>
      </w:r>
      <w:r>
        <w:rPr>
          <w:spacing w:val="0"/>
          <w:rtl w:val="0"/>
          <w:lang w:val="en-US"/>
        </w:rPr>
        <w:t xml:space="preserve">energy optimal body motions </w:t>
      </w:r>
      <w:r>
        <w:rPr>
          <w:rtl w:val="0"/>
          <w:lang w:val="en-US"/>
        </w:rPr>
        <w:t xml:space="preserve">and </w:t>
      </w:r>
      <w:r>
        <w:rPr>
          <w:spacing w:val="0"/>
          <w:rtl w:val="0"/>
          <w:lang w:val="en-US"/>
        </w:rPr>
        <w:t xml:space="preserve">muscle (leg) force profiles </w:t>
      </w:r>
      <w:r>
        <w:rPr>
          <w:rtl w:val="0"/>
          <w:lang w:val="en-US"/>
        </w:rPr>
        <w:t xml:space="preserve">for a </w:t>
      </w:r>
      <w:r>
        <w:rPr>
          <w:spacing w:val="0"/>
          <w:rtl w:val="0"/>
          <w:lang w:val="en-US"/>
        </w:rPr>
        <w:t xml:space="preserve">given footfall sequence while systematically </w:t>
      </w:r>
      <w:r>
        <w:rPr>
          <w:spacing w:val="0"/>
          <w:rtl w:val="0"/>
          <w:lang w:val="en-US"/>
        </w:rPr>
        <w:t xml:space="preserve">and </w:t>
      </w:r>
      <w:r>
        <w:rPr>
          <w:spacing w:val="0"/>
          <w:rtl w:val="0"/>
          <w:lang w:val="en-US"/>
        </w:rPr>
        <w:t xml:space="preserve">simultaneously </w:t>
      </w:r>
      <w:r>
        <w:rPr>
          <w:rtl w:val="0"/>
          <w:lang w:val="en-US"/>
        </w:rPr>
        <w:t xml:space="preserve">optimizing the footfall sequences from among a large set of possible footfall sequences. We will show how we obtain different gaits as we </w:t>
      </w:r>
      <w:r>
        <w:rPr>
          <w:spacing w:val="0"/>
          <w:rtl w:val="0"/>
          <w:lang w:val="en-US"/>
        </w:rPr>
        <w:t xml:space="preserve">change </w:t>
      </w:r>
      <w:r>
        <w:rPr>
          <w:spacing w:val="0"/>
          <w:rtl w:val="0"/>
          <w:lang w:val="en-US"/>
        </w:rPr>
        <w:t xml:space="preserve">some body size </w:t>
      </w:r>
      <w:r>
        <w:rPr>
          <w:spacing w:val="0"/>
          <w:rtl w:val="0"/>
          <w:lang w:val="en-US"/>
        </w:rPr>
        <w:t xml:space="preserve">parameters. </w:t>
      </w:r>
      <w:r>
        <w:rPr>
          <w:spacing w:val="0"/>
          <w:rtl w:val="0"/>
          <w:lang w:val="en-US"/>
        </w:rPr>
        <w:t xml:space="preserve">These </w:t>
      </w:r>
      <w:r>
        <w:rPr>
          <w:spacing w:val="0"/>
          <w:rtl w:val="0"/>
          <w:lang w:val="en-US"/>
        </w:rPr>
        <w:t xml:space="preserve">methods </w:t>
      </w:r>
      <w:r>
        <w:rPr>
          <w:spacing w:val="0"/>
          <w:rtl w:val="0"/>
          <w:lang w:val="en-US"/>
        </w:rPr>
        <w:t xml:space="preserve">could </w:t>
      </w:r>
      <w:r>
        <w:rPr>
          <w:spacing w:val="0"/>
          <w:rtl w:val="0"/>
          <w:lang w:val="en-US"/>
        </w:rPr>
        <w:t xml:space="preserve">be </w:t>
      </w:r>
      <w:r>
        <w:rPr>
          <w:rtl w:val="0"/>
          <w:lang w:val="en-US"/>
        </w:rPr>
        <w:t xml:space="preserve">generalized to other multipedal animals, say cockroaches and other </w:t>
      </w:r>
      <w:r>
        <w:rPr>
          <w:spacing w:val="0"/>
          <w:rtl w:val="0"/>
          <w:lang w:val="en-US"/>
        </w:rPr>
        <w:t xml:space="preserve">insects, perhaps including other goal including other goal </w:t>
      </w:r>
      <w:r>
        <w:rPr>
          <w:spacing w:val="0"/>
          <w:rtl w:val="0"/>
          <w:lang w:val="en-US"/>
        </w:rPr>
        <w:t xml:space="preserve">criteria </w:t>
      </w:r>
      <w:r>
        <w:rPr>
          <w:rtl w:val="0"/>
          <w:lang w:val="en-US"/>
        </w:rPr>
        <w:t>than just energy minimization, e.g., improving stability.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97-3 </w:t>
      </w:r>
      <w:r>
        <w:rPr>
          <w:rtl w:val="0"/>
          <w:lang w:val="en-US"/>
        </w:rPr>
        <w:t>SRINIVASAN, M.; The Ohio State University;</w:t>
      </w:r>
    </w:p>
    <w:p>
      <w:pPr>
        <w:pStyle w:val="Body"/>
        <w:spacing w:line="160" w:lineRule="exact"/>
        <w:ind w:left="100" w:firstLine="0"/>
        <w:jc w:val="both"/>
        <w:rPr>
          <w:i w:val="1"/>
          <w:iCs w:val="1"/>
          <w:sz w:val="16"/>
          <w:szCs w:val="16"/>
        </w:rPr>
      </w:pPr>
      <w:r>
        <w:rPr>
          <w:i w:val="1"/>
          <w:iCs w:val="1"/>
          <w:sz w:val="16"/>
          <w:szCs w:val="16"/>
          <w:rtl w:val="0"/>
        </w:rPr>
        <w:t>srinivasan.88@osu.edu</w:t>
      </w:r>
    </w:p>
    <w:p>
      <w:pPr>
        <w:pStyle w:val="Heading"/>
        <w:spacing w:before="9"/>
        <w:ind w:right="166"/>
      </w:pPr>
      <w:r>
        <w:rPr>
          <w:rtl w:val="0"/>
          <w:lang w:val="en-US"/>
        </w:rPr>
        <w:t>Why spike: An energetic benefit for spiky muscle stimulation and oscillatory calcium transients</w:t>
      </w:r>
    </w:p>
    <w:p>
      <w:pPr>
        <w:pStyle w:val="Body Text"/>
        <w:spacing w:line="160" w:lineRule="exact"/>
        <w:jc w:val="both"/>
      </w:pPr>
      <w:r>
        <w:rPr>
          <w:rtl w:val="0"/>
          <w:lang w:val="en-US"/>
        </w:rPr>
        <w:t xml:space="preserve">During muscle force production, each discrete neural spike results in a </w:t>
      </w:r>
      <w:r>
        <w:rPr>
          <w:spacing w:val="0"/>
          <w:rtl w:val="0"/>
          <w:lang w:val="en-US"/>
        </w:rPr>
        <w:t xml:space="preserve">large fast efflux </w:t>
      </w:r>
      <w:r>
        <w:rPr>
          <w:rtl w:val="0"/>
          <w:lang w:val="en-US"/>
        </w:rPr>
        <w:t xml:space="preserve">of </w:t>
      </w:r>
      <w:r>
        <w:rPr>
          <w:spacing w:val="0"/>
          <w:rtl w:val="0"/>
          <w:lang w:val="en-US"/>
        </w:rPr>
        <w:t xml:space="preserve">calcium ions from </w:t>
      </w:r>
      <w:r>
        <w:rPr>
          <w:rtl w:val="0"/>
          <w:lang w:val="en-US"/>
        </w:rPr>
        <w:t xml:space="preserve">the </w:t>
      </w:r>
      <w:r>
        <w:rPr>
          <w:spacing w:val="0"/>
          <w:rtl w:val="0"/>
          <w:lang w:val="en-US"/>
        </w:rPr>
        <w:t xml:space="preserve">sarcoplasmic </w:t>
      </w:r>
      <w:r>
        <w:rPr>
          <w:spacing w:val="0"/>
          <w:rtl w:val="0"/>
          <w:lang w:val="en-US"/>
        </w:rPr>
        <w:t xml:space="preserve">reticulum </w:t>
      </w:r>
      <w:r>
        <w:rPr>
          <w:rtl w:val="0"/>
          <w:lang w:val="en-US"/>
        </w:rPr>
        <w:t xml:space="preserve">(SR) into the myoflibrillar space, which is then more slowly pumped </w:t>
      </w:r>
      <w:r>
        <w:rPr>
          <w:spacing w:val="0"/>
          <w:rtl w:val="0"/>
          <w:lang w:val="en-US"/>
        </w:rPr>
        <w:t xml:space="preserve">back into </w:t>
      </w:r>
      <w:r>
        <w:rPr>
          <w:rtl w:val="0"/>
          <w:lang w:val="en-US"/>
        </w:rPr>
        <w:t xml:space="preserve">the SR by a </w:t>
      </w:r>
      <w:r>
        <w:rPr>
          <w:spacing w:val="0"/>
          <w:rtl w:val="0"/>
          <w:lang w:val="en-US"/>
        </w:rPr>
        <w:t xml:space="preserve">Calcium pump. </w:t>
      </w:r>
      <w:r>
        <w:rPr>
          <w:rtl w:val="0"/>
          <w:lang w:val="en-US"/>
        </w:rPr>
        <w:t xml:space="preserve">A </w:t>
      </w:r>
      <w:r>
        <w:rPr>
          <w:spacing w:val="0"/>
          <w:rtl w:val="0"/>
          <w:lang w:val="en-US"/>
        </w:rPr>
        <w:t xml:space="preserve">sequence </w:t>
      </w:r>
      <w:r>
        <w:rPr>
          <w:rtl w:val="0"/>
          <w:lang w:val="en-US"/>
        </w:rPr>
        <w:t xml:space="preserve">of </w:t>
      </w:r>
      <w:r>
        <w:rPr>
          <w:spacing w:val="0"/>
          <w:rtl w:val="0"/>
          <w:lang w:val="en-US"/>
        </w:rPr>
        <w:t xml:space="preserve">neural </w:t>
      </w:r>
      <w:r>
        <w:rPr>
          <w:spacing w:val="0"/>
          <w:rtl w:val="0"/>
          <w:lang w:val="en-US"/>
        </w:rPr>
        <w:t xml:space="preserve">spikes </w:t>
      </w:r>
      <w:r>
        <w:rPr>
          <w:spacing w:val="0"/>
          <w:rtl w:val="0"/>
          <w:lang w:val="en-US"/>
        </w:rPr>
        <w:t xml:space="preserve">results </w:t>
      </w:r>
      <w:r>
        <w:rPr>
          <w:spacing w:val="0"/>
          <w:rtl w:val="0"/>
          <w:lang w:val="en-US"/>
        </w:rPr>
        <w:t xml:space="preserve">in an </w:t>
      </w:r>
      <w:r>
        <w:rPr>
          <w:spacing w:val="0"/>
          <w:rtl w:val="0"/>
          <w:lang w:val="en-US"/>
        </w:rPr>
        <w:t xml:space="preserve">oscillatory calcium concentration </w:t>
      </w:r>
      <w:r>
        <w:rPr>
          <w:spacing w:val="0"/>
          <w:rtl w:val="0"/>
          <w:lang w:val="en-US"/>
        </w:rPr>
        <w:t xml:space="preserve">in </w:t>
      </w:r>
      <w:r>
        <w:rPr>
          <w:spacing w:val="0"/>
          <w:rtl w:val="0"/>
          <w:lang w:val="en-US"/>
        </w:rPr>
        <w:t xml:space="preserve">the </w:t>
      </w:r>
      <w:r>
        <w:rPr>
          <w:spacing w:val="0"/>
          <w:rtl w:val="0"/>
          <w:lang w:val="en-US"/>
        </w:rPr>
        <w:t xml:space="preserve">myobrillar </w:t>
      </w:r>
      <w:r>
        <w:rPr>
          <w:rtl w:val="0"/>
          <w:lang w:val="en-US"/>
        </w:rPr>
        <w:t xml:space="preserve">space. Why are muscles are excited by an oscillatory calcium signal when a more gradually changing calcium signal would likely do as well (and even might provide more constant muscle forces)? Here, I </w:t>
      </w:r>
      <w:r>
        <w:rPr>
          <w:spacing w:val="0"/>
          <w:rtl w:val="0"/>
          <w:lang w:val="en-US"/>
        </w:rPr>
        <w:t xml:space="preserve">provide </w:t>
      </w:r>
      <w:r>
        <w:rPr>
          <w:spacing w:val="0"/>
          <w:rtl w:val="0"/>
          <w:lang w:val="en-US"/>
        </w:rPr>
        <w:t xml:space="preserve">an </w:t>
      </w:r>
      <w:r>
        <w:rPr>
          <w:spacing w:val="0"/>
          <w:rtl w:val="0"/>
          <w:lang w:val="en-US"/>
        </w:rPr>
        <w:t xml:space="preserve">adaptationist argument, suggesting </w:t>
      </w:r>
      <w:r>
        <w:rPr>
          <w:spacing w:val="0"/>
          <w:rtl w:val="0"/>
          <w:lang w:val="en-US"/>
        </w:rPr>
        <w:t xml:space="preserve">that </w:t>
      </w:r>
      <w:r>
        <w:rPr>
          <w:spacing w:val="0"/>
          <w:rtl w:val="0"/>
          <w:lang w:val="en-US"/>
        </w:rPr>
        <w:t xml:space="preserve">an </w:t>
      </w:r>
      <w:r>
        <w:rPr>
          <w:spacing w:val="0"/>
          <w:rtl w:val="0"/>
          <w:lang w:val="en-US"/>
        </w:rPr>
        <w:t xml:space="preserve">oscillatory </w:t>
      </w:r>
      <w:r>
        <w:rPr>
          <w:rtl w:val="0"/>
          <w:lang w:val="en-US"/>
        </w:rPr>
        <w:t xml:space="preserve">calcium signal is better because it reduces the energy expenditure of </w:t>
      </w:r>
      <w:r>
        <w:rPr>
          <w:spacing w:val="0"/>
          <w:rtl w:val="0"/>
          <w:lang w:val="en-US"/>
        </w:rPr>
        <w:t xml:space="preserve">the </w:t>
      </w:r>
      <w:r>
        <w:rPr>
          <w:spacing w:val="0"/>
          <w:rtl w:val="0"/>
          <w:lang w:val="en-US"/>
        </w:rPr>
        <w:t xml:space="preserve">calcium </w:t>
      </w:r>
      <w:r>
        <w:rPr>
          <w:spacing w:val="0"/>
          <w:rtl w:val="0"/>
          <w:lang w:val="en-US"/>
        </w:rPr>
        <w:t xml:space="preserve">pump </w:t>
      </w:r>
      <w:r>
        <w:rPr>
          <w:spacing w:val="0"/>
          <w:rtl w:val="0"/>
          <w:lang w:val="en-US"/>
        </w:rPr>
        <w:t xml:space="preserve">in </w:t>
      </w:r>
      <w:r>
        <w:rPr>
          <w:spacing w:val="0"/>
          <w:rtl w:val="0"/>
          <w:lang w:val="en-US"/>
        </w:rPr>
        <w:t xml:space="preserve">the </w:t>
      </w:r>
      <w:r>
        <w:rPr>
          <w:spacing w:val="0"/>
          <w:rtl w:val="0"/>
          <w:lang w:val="en-US"/>
        </w:rPr>
        <w:t xml:space="preserve">sarcoplasmic reticulum. </w:t>
      </w:r>
      <w:r>
        <w:rPr>
          <w:spacing w:val="0"/>
          <w:rtl w:val="0"/>
          <w:lang w:val="en-US"/>
        </w:rPr>
        <w:t xml:space="preserve">We </w:t>
      </w:r>
      <w:r>
        <w:rPr>
          <w:spacing w:val="0"/>
          <w:rtl w:val="0"/>
          <w:lang w:val="en-US"/>
        </w:rPr>
        <w:t xml:space="preserve">construct </w:t>
      </w:r>
      <w:r>
        <w:rPr>
          <w:rtl w:val="0"/>
          <w:lang w:val="en-US"/>
        </w:rPr>
        <w:t xml:space="preserve">a </w:t>
      </w:r>
      <w:r>
        <w:rPr>
          <w:spacing w:val="0"/>
          <w:rtl w:val="0"/>
          <w:lang w:val="en-US"/>
        </w:rPr>
        <w:t xml:space="preserve">simple </w:t>
      </w:r>
      <w:r>
        <w:rPr>
          <w:spacing w:val="0"/>
          <w:rtl w:val="0"/>
          <w:lang w:val="en-US"/>
        </w:rPr>
        <w:t xml:space="preserve">mathematical </w:t>
      </w:r>
      <w:r>
        <w:rPr>
          <w:spacing w:val="0"/>
          <w:rtl w:val="0"/>
          <w:lang w:val="en-US"/>
        </w:rPr>
        <w:t xml:space="preserve">model </w:t>
      </w:r>
      <w:r>
        <w:rPr>
          <w:spacing w:val="0"/>
          <w:rtl w:val="0"/>
          <w:lang w:val="en-US"/>
        </w:rPr>
        <w:t xml:space="preserve">of </w:t>
      </w:r>
      <w:r>
        <w:rPr>
          <w:spacing w:val="0"/>
          <w:rtl w:val="0"/>
          <w:lang w:val="en-US"/>
        </w:rPr>
        <w:t xml:space="preserve">the </w:t>
      </w:r>
      <w:r>
        <w:rPr>
          <w:spacing w:val="0"/>
          <w:rtl w:val="0"/>
          <w:lang w:val="en-US"/>
        </w:rPr>
        <w:t xml:space="preserve">dynamics </w:t>
      </w:r>
      <w:r>
        <w:rPr>
          <w:spacing w:val="0"/>
          <w:rtl w:val="0"/>
          <w:lang w:val="en-US"/>
        </w:rPr>
        <w:t xml:space="preserve">and </w:t>
      </w:r>
      <w:r>
        <w:rPr>
          <w:spacing w:val="0"/>
          <w:rtl w:val="0"/>
          <w:lang w:val="en-US"/>
        </w:rPr>
        <w:t xml:space="preserve">energetics </w:t>
      </w:r>
      <w:r>
        <w:rPr>
          <w:spacing w:val="0"/>
          <w:rtl w:val="0"/>
          <w:lang w:val="en-US"/>
        </w:rPr>
        <w:t xml:space="preserve">of </w:t>
      </w:r>
      <w:r>
        <w:rPr>
          <w:rtl w:val="0"/>
          <w:lang w:val="en-US"/>
        </w:rPr>
        <w:t xml:space="preserve">calcium pumping, consisting of two `chambers': (1) the SR with an </w:t>
      </w:r>
      <w:r>
        <w:rPr>
          <w:spacing w:val="0"/>
          <w:rtl w:val="0"/>
          <w:lang w:val="en-US"/>
        </w:rPr>
        <w:t xml:space="preserve">initially high concentration </w:t>
      </w:r>
      <w:r>
        <w:rPr>
          <w:rtl w:val="0"/>
          <w:lang w:val="en-US"/>
        </w:rPr>
        <w:t xml:space="preserve">of </w:t>
      </w:r>
      <w:r>
        <w:rPr>
          <w:spacing w:val="0"/>
          <w:rtl w:val="0"/>
          <w:lang w:val="en-US"/>
        </w:rPr>
        <w:t xml:space="preserve">Ca2+ </w:t>
      </w:r>
      <w:r>
        <w:rPr>
          <w:rtl w:val="0"/>
          <w:lang w:val="en-US"/>
        </w:rPr>
        <w:t xml:space="preserve">and (2) the </w:t>
      </w:r>
      <w:r>
        <w:rPr>
          <w:spacing w:val="0"/>
          <w:rtl w:val="0"/>
          <w:lang w:val="en-US"/>
        </w:rPr>
        <w:t xml:space="preserve">myofibrillar </w:t>
      </w:r>
      <w:r>
        <w:rPr>
          <w:spacing w:val="0"/>
          <w:rtl w:val="0"/>
          <w:lang w:val="en-US"/>
        </w:rPr>
        <w:t xml:space="preserve">space </w:t>
      </w:r>
      <w:r>
        <w:rPr>
          <w:spacing w:val="0"/>
          <w:rtl w:val="0"/>
          <w:lang w:val="en-US"/>
        </w:rPr>
        <w:t xml:space="preserve">with </w:t>
      </w:r>
      <w:r>
        <w:rPr>
          <w:rtl w:val="0"/>
          <w:lang w:val="en-US"/>
        </w:rPr>
        <w:t xml:space="preserve">a </w:t>
      </w:r>
      <w:r>
        <w:rPr>
          <w:spacing w:val="0"/>
          <w:rtl w:val="0"/>
          <w:lang w:val="en-US"/>
        </w:rPr>
        <w:t xml:space="preserve">lower </w:t>
      </w:r>
      <w:r>
        <w:rPr>
          <w:spacing w:val="0"/>
          <w:rtl w:val="0"/>
          <w:lang w:val="en-US"/>
        </w:rPr>
        <w:t xml:space="preserve">initial calcium </w:t>
      </w:r>
      <w:r>
        <w:rPr>
          <w:spacing w:val="0"/>
          <w:rtl w:val="0"/>
          <w:lang w:val="en-US"/>
        </w:rPr>
        <w:t xml:space="preserve">concentration. </w:t>
      </w:r>
      <w:r>
        <w:rPr>
          <w:spacing w:val="0"/>
          <w:rtl w:val="0"/>
          <w:lang w:val="en-US"/>
        </w:rPr>
        <w:t xml:space="preserve">Calcium </w:t>
      </w:r>
      <w:r>
        <w:rPr>
          <w:spacing w:val="0"/>
          <w:rtl w:val="0"/>
          <w:lang w:val="en-US"/>
        </w:rPr>
        <w:t xml:space="preserve">in </w:t>
      </w:r>
      <w:r>
        <w:rPr>
          <w:spacing w:val="0"/>
          <w:rtl w:val="0"/>
          <w:lang w:val="en-US"/>
        </w:rPr>
        <w:t xml:space="preserve">the </w:t>
      </w:r>
      <w:r>
        <w:rPr>
          <w:spacing w:val="0"/>
          <w:rtl w:val="0"/>
          <w:lang w:val="en-US"/>
        </w:rPr>
        <w:t xml:space="preserve">myofibrillar </w:t>
      </w:r>
      <w:r>
        <w:rPr>
          <w:spacing w:val="0"/>
          <w:rtl w:val="0"/>
          <w:lang w:val="en-US"/>
        </w:rPr>
        <w:t xml:space="preserve">space </w:t>
      </w:r>
      <w:r>
        <w:rPr>
          <w:spacing w:val="0"/>
          <w:rtl w:val="0"/>
          <w:lang w:val="en-US"/>
        </w:rPr>
        <w:t xml:space="preserve">eventually </w:t>
      </w:r>
      <w:r>
        <w:rPr>
          <w:spacing w:val="0"/>
          <w:rtl w:val="0"/>
          <w:lang w:val="en-US"/>
        </w:rPr>
        <w:t xml:space="preserve">leads </w:t>
      </w:r>
      <w:r>
        <w:rPr>
          <w:spacing w:val="0"/>
          <w:rtl w:val="0"/>
          <w:lang w:val="en-US"/>
        </w:rPr>
        <w:t xml:space="preserve">to </w:t>
      </w:r>
      <w:r>
        <w:rPr>
          <w:spacing w:val="0"/>
          <w:rtl w:val="0"/>
          <w:lang w:val="en-US"/>
        </w:rPr>
        <w:t xml:space="preserve">actomyosin </w:t>
      </w:r>
      <w:r>
        <w:rPr>
          <w:spacing w:val="0"/>
          <w:rtl w:val="0"/>
          <w:lang w:val="en-US"/>
        </w:rPr>
        <w:t xml:space="preserve">interaction, </w:t>
      </w:r>
      <w:r>
        <w:rPr>
          <w:spacing w:val="0"/>
          <w:rtl w:val="0"/>
          <w:lang w:val="en-US"/>
        </w:rPr>
        <w:t xml:space="preserve">modeled </w:t>
      </w:r>
      <w:r>
        <w:rPr>
          <w:spacing w:val="0"/>
          <w:rtl w:val="0"/>
          <w:lang w:val="en-US"/>
        </w:rPr>
        <w:t xml:space="preserve">here </w:t>
      </w:r>
      <w:r>
        <w:rPr>
          <w:spacing w:val="0"/>
          <w:rtl w:val="0"/>
          <w:lang w:val="en-US"/>
        </w:rPr>
        <w:t xml:space="preserve">through </w:t>
      </w:r>
      <w:r>
        <w:rPr>
          <w:spacing w:val="0"/>
          <w:rtl w:val="0"/>
          <w:lang w:val="en-US"/>
        </w:rPr>
        <w:t xml:space="preserve">some low </w:t>
      </w:r>
      <w:r>
        <w:rPr>
          <w:spacing w:val="0"/>
          <w:rtl w:val="0"/>
          <w:lang w:val="en-US"/>
        </w:rPr>
        <w:t xml:space="preserve">order </w:t>
      </w:r>
      <w:r>
        <w:rPr>
          <w:spacing w:val="0"/>
          <w:rtl w:val="0"/>
          <w:lang w:val="en-US"/>
        </w:rPr>
        <w:t xml:space="preserve">dynamics, </w:t>
      </w:r>
      <w:r>
        <w:rPr>
          <w:rtl w:val="0"/>
          <w:lang w:val="en-US"/>
        </w:rPr>
        <w:t xml:space="preserve">a </w:t>
      </w:r>
      <w:r>
        <w:rPr>
          <w:spacing w:val="0"/>
          <w:rtl w:val="0"/>
          <w:lang w:val="en-US"/>
        </w:rPr>
        <w:t xml:space="preserve">simplified </w:t>
      </w:r>
      <w:r>
        <w:rPr>
          <w:rtl w:val="0"/>
          <w:lang w:val="en-US"/>
        </w:rPr>
        <w:t xml:space="preserve">reaction network -- the key necessary feature being that the dynamics </w:t>
      </w:r>
      <w:r>
        <w:rPr>
          <w:spacing w:val="0"/>
          <w:rtl w:val="0"/>
          <w:lang w:val="en-US"/>
        </w:rPr>
        <w:t xml:space="preserve">are </w:t>
      </w:r>
      <w:r>
        <w:rPr>
          <w:spacing w:val="0"/>
          <w:rtl w:val="0"/>
          <w:lang w:val="en-US"/>
        </w:rPr>
        <w:t xml:space="preserve">such that </w:t>
      </w:r>
      <w:r>
        <w:rPr>
          <w:spacing w:val="0"/>
          <w:rtl w:val="0"/>
          <w:lang w:val="en-US"/>
        </w:rPr>
        <w:t xml:space="preserve">the </w:t>
      </w:r>
      <w:r>
        <w:rPr>
          <w:spacing w:val="0"/>
          <w:rtl w:val="0"/>
          <w:lang w:val="en-US"/>
        </w:rPr>
        <w:t xml:space="preserve">force </w:t>
      </w:r>
      <w:r>
        <w:rPr>
          <w:spacing w:val="0"/>
          <w:rtl w:val="0"/>
          <w:lang w:val="en-US"/>
        </w:rPr>
        <w:t xml:space="preserve">fluctuations </w:t>
      </w:r>
      <w:r>
        <w:rPr>
          <w:spacing w:val="0"/>
          <w:rtl w:val="0"/>
          <w:lang w:val="en-US"/>
        </w:rPr>
        <w:t xml:space="preserve">are </w:t>
      </w:r>
      <w:r>
        <w:rPr>
          <w:spacing w:val="0"/>
          <w:rtl w:val="0"/>
          <w:lang w:val="en-US"/>
        </w:rPr>
        <w:t xml:space="preserve">much </w:t>
      </w:r>
      <w:r>
        <w:rPr>
          <w:spacing w:val="0"/>
          <w:rtl w:val="0"/>
          <w:lang w:val="en-US"/>
        </w:rPr>
        <w:t xml:space="preserve">smoother </w:t>
      </w:r>
      <w:r>
        <w:rPr>
          <w:spacing w:val="0"/>
          <w:rtl w:val="0"/>
          <w:lang w:val="en-US"/>
        </w:rPr>
        <w:t xml:space="preserve">than </w:t>
      </w:r>
      <w:r>
        <w:rPr>
          <w:spacing w:val="0"/>
          <w:rtl w:val="0"/>
          <w:lang w:val="en-US"/>
        </w:rPr>
        <w:t xml:space="preserve">the calcium </w:t>
      </w:r>
      <w:r>
        <w:rPr>
          <w:spacing w:val="0"/>
          <w:rtl w:val="0"/>
          <w:lang w:val="en-US"/>
        </w:rPr>
        <w:t xml:space="preserve">fluctuations. </w:t>
      </w:r>
      <w:r>
        <w:rPr>
          <w:spacing w:val="0"/>
          <w:rtl w:val="0"/>
          <w:lang w:val="en-US"/>
        </w:rPr>
        <w:t xml:space="preserve">Energy </w:t>
      </w:r>
      <w:r>
        <w:rPr>
          <w:spacing w:val="0"/>
          <w:rtl w:val="0"/>
          <w:lang w:val="en-US"/>
        </w:rPr>
        <w:t xml:space="preserve">is </w:t>
      </w:r>
      <w:r>
        <w:rPr>
          <w:spacing w:val="0"/>
          <w:rtl w:val="0"/>
          <w:lang w:val="en-US"/>
        </w:rPr>
        <w:t xml:space="preserve">needed </w:t>
      </w:r>
      <w:r>
        <w:rPr>
          <w:spacing w:val="0"/>
          <w:rtl w:val="0"/>
          <w:lang w:val="en-US"/>
        </w:rPr>
        <w:t xml:space="preserve">for </w:t>
      </w:r>
      <w:r>
        <w:rPr>
          <w:spacing w:val="0"/>
          <w:rtl w:val="0"/>
          <w:lang w:val="en-US"/>
        </w:rPr>
        <w:t xml:space="preserve">calcium </w:t>
      </w:r>
      <w:r>
        <w:rPr>
          <w:spacing w:val="0"/>
          <w:rtl w:val="0"/>
          <w:lang w:val="en-US"/>
        </w:rPr>
        <w:t xml:space="preserve">pump </w:t>
      </w:r>
      <w:r>
        <w:rPr>
          <w:spacing w:val="0"/>
          <w:rtl w:val="0"/>
          <w:lang w:val="en-US"/>
        </w:rPr>
        <w:t xml:space="preserve">and </w:t>
      </w:r>
      <w:r>
        <w:rPr>
          <w:rtl w:val="0"/>
          <w:lang w:val="en-US"/>
        </w:rPr>
        <w:t xml:space="preserve">myofibrillar interaction. Using numerical optimization, we compute the energy optimal strategy to maintain an average muscle force and find that this optimal strategy is to use a sequence of large effluxes </w:t>
      </w:r>
      <w:r>
        <w:rPr>
          <w:spacing w:val="0"/>
          <w:rtl w:val="0"/>
          <w:lang w:val="en-US"/>
        </w:rPr>
        <w:t xml:space="preserve">(neural spikes) combined with longer periods where </w:t>
      </w:r>
      <w:r>
        <w:rPr>
          <w:rtl w:val="0"/>
          <w:lang w:val="en-US"/>
        </w:rPr>
        <w:t xml:space="preserve">the </w:t>
      </w:r>
      <w:r>
        <w:rPr>
          <w:spacing w:val="0"/>
          <w:rtl w:val="0"/>
          <w:lang w:val="en-US"/>
        </w:rPr>
        <w:t xml:space="preserve">calcium </w:t>
      </w:r>
      <w:r>
        <w:rPr>
          <w:spacing w:val="0"/>
          <w:rtl w:val="0"/>
          <w:lang w:val="en-US"/>
        </w:rPr>
        <w:t xml:space="preserve">is </w:t>
      </w:r>
      <w:r>
        <w:rPr>
          <w:rtl w:val="0"/>
          <w:lang w:val="en-US"/>
        </w:rPr>
        <w:t xml:space="preserve">pumped back more slowly - similar to what is observed in nature. In addition, this model predicts, as observed, that a higher average force </w:t>
      </w:r>
      <w:r>
        <w:rPr>
          <w:spacing w:val="0"/>
          <w:rtl w:val="0"/>
          <w:lang w:val="en-US"/>
        </w:rPr>
        <w:t xml:space="preserve">requires </w:t>
      </w:r>
      <w:r>
        <w:rPr>
          <w:rtl w:val="0"/>
          <w:lang w:val="en-US"/>
        </w:rPr>
        <w:t xml:space="preserve">a </w:t>
      </w:r>
      <w:r>
        <w:rPr>
          <w:spacing w:val="0"/>
          <w:rtl w:val="0"/>
          <w:lang w:val="en-US"/>
        </w:rPr>
        <w:t xml:space="preserve">higher frequency sequence </w:t>
      </w:r>
      <w:r>
        <w:rPr>
          <w:rtl w:val="0"/>
          <w:lang w:val="en-US"/>
        </w:rPr>
        <w:t xml:space="preserve">of </w:t>
      </w:r>
      <w:r>
        <w:rPr>
          <w:spacing w:val="0"/>
          <w:rtl w:val="0"/>
          <w:lang w:val="en-US"/>
        </w:rPr>
        <w:t xml:space="preserve">calcium effluxes from </w:t>
      </w:r>
      <w:r>
        <w:rPr>
          <w:spacing w:val="0"/>
          <w:rtl w:val="0"/>
          <w:lang w:val="en-US"/>
        </w:rPr>
        <w:t xml:space="preserve">the </w:t>
      </w:r>
      <w:r>
        <w:rPr>
          <w:rtl w:val="0"/>
          <w:lang w:val="en-US"/>
        </w:rPr>
        <w:t>SR (increased spike rate).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S7-4 </w:t>
      </w:r>
      <w:r>
        <w:rPr>
          <w:rtl w:val="0"/>
          <w:lang w:val="en-US"/>
        </w:rPr>
        <w:t>SRYGLEY, R.B.; USDA-Agricultural Research Service;</w:t>
      </w:r>
    </w:p>
    <w:p>
      <w:pPr>
        <w:pStyle w:val="Body"/>
        <w:spacing w:line="160" w:lineRule="exact"/>
        <w:ind w:left="100" w:firstLine="0"/>
        <w:jc w:val="both"/>
        <w:rPr>
          <w:i w:val="1"/>
          <w:iCs w:val="1"/>
          <w:sz w:val="16"/>
          <w:szCs w:val="16"/>
        </w:rPr>
      </w:pPr>
      <w:r>
        <w:rPr>
          <w:i w:val="1"/>
          <w:iCs w:val="1"/>
          <w:sz w:val="16"/>
          <w:szCs w:val="16"/>
          <w:rtl w:val="0"/>
        </w:rPr>
        <w:t>robert.srygley@ars.usda.gov</w:t>
      </w:r>
    </w:p>
    <w:p>
      <w:pPr>
        <w:pStyle w:val="Heading"/>
        <w:spacing w:before="9"/>
        <w:ind w:right="1129"/>
      </w:pPr>
      <w:r>
        <w:rPr>
          <w:rtl w:val="0"/>
          <w:lang w:val="en-US"/>
        </w:rPr>
        <w:t>Hannibal goes for a stroll: How diet and migration can compromise immunity</w:t>
      </w:r>
    </w:p>
    <w:p>
      <w:pPr>
        <w:pStyle w:val="Body Text"/>
        <w:spacing w:line="160" w:lineRule="exact"/>
        <w:ind w:right="302"/>
        <w:jc w:val="both"/>
      </w:pPr>
      <w:r>
        <w:rPr>
          <w:rtl w:val="0"/>
          <w:lang w:val="en-US"/>
        </w:rPr>
        <w:t xml:space="preserve">Migration is often associated with movement away from scarce nutrients or other resources, and yet migration itself is energetically demanding. Mormon crickets walk in dense aggregations over rangeland. In some of these migratory bands, Mormon crickets seek protein and salts, and they readily cannibalize wounded or dead band members. Hence, cannibalism leads to a forced march in collective motion. In other bands, Mormon crickets are deficient in carbohydrates, although they too will cannibalize when given the opportunity. Do these nutritional limitations result in trade-offs between migration and immunity? Feeding protein to protein-limited crickets slows the migration and increases generalized immunity, measured as phenoloxidase. In contrast, feeding carbohydrates to carb-limited crickets slows their migration and increases anti-bacterial activity. Do dietary deficiencies result in differences in susceptibility to pathogens? Protein-restricted diets caused Mormon crickets to have lower phenoloxidase titers, slower encapsulation of foreign bodies, and greater mortality from </w:t>
      </w:r>
      <w:r>
        <w:rPr>
          <w:i w:val="1"/>
          <w:iCs w:val="1"/>
          <w:rtl w:val="0"/>
          <w:lang w:val="en-US"/>
        </w:rPr>
        <w:t xml:space="preserve">Beauveria bassiana </w:t>
      </w:r>
      <w:r>
        <w:rPr>
          <w:rtl w:val="0"/>
          <w:lang w:val="en-US"/>
        </w:rPr>
        <w:t>fungal infection than they had when fed high protein diets. Hence diet altered fungal immunity. Anti-bacterial activity, in contrast, was dependent on combined effects of diet and migration. These two generalized immune functions are common to all insects and so the dichotomous role of nutritional deprivation can be generalized to all insect migrants. Climate may play an important role in the availability of protein and carbohydrates, and ultimately which of these two basic immune functions is weaker. Hence a changing climate may alter defenses of migrating insects and enhance or impede the spread of bacterial and fungal disease.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17-5 </w:t>
      </w:r>
      <w:r>
        <w:rPr>
          <w:rtl w:val="0"/>
          <w:lang w:val="en-US"/>
        </w:rPr>
        <w:t>STAGER, M*; EDDY, DK; CARLING, MD; CHEVIRON,</w:t>
      </w:r>
    </w:p>
    <w:p>
      <w:pPr>
        <w:pStyle w:val="Body Text"/>
        <w:spacing w:line="160" w:lineRule="exact"/>
        <w:jc w:val="both"/>
      </w:pPr>
      <w:r>
        <w:rPr>
          <w:rtl w:val="0"/>
          <w:lang w:val="en-US"/>
        </w:rPr>
        <w:t>ZA; Univ. of Montana, Univ. of Wyoming;</w:t>
      </w:r>
    </w:p>
    <w:p>
      <w:pPr>
        <w:pStyle w:val="Body"/>
        <w:spacing w:line="160" w:lineRule="exact"/>
        <w:ind w:left="100" w:firstLine="0"/>
        <w:jc w:val="both"/>
        <w:rPr>
          <w:i w:val="1"/>
          <w:iCs w:val="1"/>
          <w:sz w:val="16"/>
          <w:szCs w:val="16"/>
        </w:rPr>
      </w:pPr>
      <w:r>
        <w:rPr>
          <w:i w:val="1"/>
          <w:iCs w:val="1"/>
          <w:sz w:val="16"/>
          <w:szCs w:val="16"/>
          <w:rtl w:val="0"/>
        </w:rPr>
        <w:t>maria.stager@umontana.edu</w:t>
      </w:r>
    </w:p>
    <w:p>
      <w:pPr>
        <w:pStyle w:val="Heading"/>
        <w:spacing w:before="9"/>
        <w:ind w:right="69"/>
        <w:jc w:val="both"/>
      </w:pPr>
      <w:r>
        <w:rPr>
          <w:rtl w:val="0"/>
          <w:lang w:val="en-US"/>
        </w:rPr>
        <w:t>The consequences of getting high: reduced aerobic performance of a songbird at high altitude</w:t>
      </w:r>
    </w:p>
    <w:p>
      <w:pPr>
        <w:pStyle w:val="Body Text"/>
        <w:spacing w:line="208" w:lineRule="auto"/>
        <w:ind w:right="15"/>
        <w:jc w:val="both"/>
      </w:pPr>
      <w:r>
        <w:rPr>
          <w:rtl w:val="0"/>
          <w:lang w:val="en-US"/>
        </w:rPr>
        <w:t>Many avian species' distributions are expected to shift with climate change, but detailed predictions are limited by our understanding of the physiological constraints that shape altitudinal range limits. As elevation increases, temperatures decline, requiring enhanced aerobic performance to sustain shivering thermogenesis, yet O</w:t>
      </w:r>
      <w:r>
        <w:rPr>
          <w:position w:val="-8"/>
          <w:sz w:val="11"/>
          <w:szCs w:val="11"/>
          <w:rtl w:val="0"/>
          <w:lang w:val="en-US"/>
        </w:rPr>
        <w:t xml:space="preserve">2     </w:t>
      </w:r>
      <w:r>
        <w:rPr>
          <w:rtl w:val="0"/>
          <w:lang w:val="en-US"/>
        </w:rPr>
        <w:t>availability</w:t>
      </w:r>
    </w:p>
    <w:p>
      <w:pPr>
        <w:pStyle w:val="Body Text"/>
        <w:spacing w:line="113" w:lineRule="exact"/>
        <w:jc w:val="both"/>
      </w:pPr>
      <w:r>
        <w:rPr>
          <w:rtl w:val="0"/>
          <w:lang w:val="en-US"/>
        </w:rPr>
        <w:t>declines in parallel. Birds adapted to life at high altitude harbor   a</w:t>
      </w:r>
    </w:p>
    <w:p>
      <w:pPr>
        <w:pStyle w:val="Body Text"/>
        <w:spacing w:before="38" w:line="158" w:lineRule="auto"/>
        <w:ind w:right="17"/>
        <w:jc w:val="both"/>
      </w:pPr>
      <w:r>
        <w:rPr>
          <w:rtl w:val="0"/>
          <w:lang w:val="en-US"/>
        </w:rPr>
        <w:t>number of unique physiological adaptations that enable superior O</w:t>
      </w:r>
      <w:r>
        <w:rPr>
          <w:position w:val="-8"/>
          <w:sz w:val="11"/>
          <w:szCs w:val="11"/>
          <w:rtl w:val="0"/>
          <w:lang w:val="en-US"/>
        </w:rPr>
        <w:t xml:space="preserve">2 </w:t>
      </w:r>
      <w:r>
        <w:rPr>
          <w:rtl w:val="0"/>
          <w:lang w:val="en-US"/>
        </w:rPr>
        <w:t>uptake, circulation, and utilization allowing them to maintain aerobic</w:t>
      </w:r>
    </w:p>
    <w:p>
      <w:pPr>
        <w:pStyle w:val="Body Text"/>
        <w:spacing w:before="7" w:line="208" w:lineRule="auto"/>
        <w:jc w:val="both"/>
      </w:pPr>
      <w:r>
        <w:rPr>
          <w:rtl w:val="0"/>
          <w:lang w:val="en-US"/>
        </w:rPr>
        <w:t>performance under hypoxic conditions. But to what degree are these traits flexible in lowland species, facilitating colonization of high environments? Dark-eyed Juncos (</w:t>
      </w:r>
      <w:r>
        <w:rPr>
          <w:i w:val="1"/>
          <w:iCs w:val="1"/>
          <w:rtl w:val="0"/>
          <w:lang w:val="en-US"/>
        </w:rPr>
        <w:t>Junco hyemalis</w:t>
      </w:r>
      <w:r>
        <w:rPr>
          <w:rtl w:val="0"/>
          <w:lang w:val="en-US"/>
        </w:rPr>
        <w:t>) breeding at high altitude winter at lower elevations, suggesting that they maintain physiological flexibility for these different environments. We measured juncos along a transect from 2070m to 3556m in elevation. The expected temperature reduction across this transect (10</w:t>
      </w:r>
      <w:r>
        <w:rPr>
          <w:rtl w:val="0"/>
          <w:lang w:val="en-US"/>
        </w:rPr>
        <w:t>°</w:t>
      </w:r>
      <w:r>
        <w:rPr>
          <w:rtl w:val="0"/>
          <w:lang w:val="en-US"/>
        </w:rPr>
        <w:t xml:space="preserve">C) should correspond to increases in both resting (RMR; 70%) and cold-induced summit (M </w:t>
      </w:r>
      <w:r>
        <w:rPr>
          <w:position w:val="-8"/>
          <w:sz w:val="11"/>
          <w:szCs w:val="11"/>
          <w:rtl w:val="0"/>
          <w:lang w:val="en-US"/>
        </w:rPr>
        <w:t xml:space="preserve">sum </w:t>
      </w:r>
      <w:r>
        <w:rPr>
          <w:rtl w:val="0"/>
          <w:lang w:val="en-US"/>
        </w:rPr>
        <w:t xml:space="preserve">;  19%)  metabolic rates for </w:t>
      </w:r>
    </w:p>
    <w:p>
      <w:pPr>
        <w:pStyle w:val="Body Text"/>
        <w:spacing w:line="113" w:lineRule="exact"/>
        <w:jc w:val="both"/>
      </w:pPr>
      <w:r>
        <w:rPr>
          <w:rtl w:val="0"/>
          <w:lang w:val="en-US"/>
        </w:rPr>
        <w:t>summer-acclimatized juncos (per Swanson 1990, 1991).  We</w:t>
      </w:r>
    </w:p>
    <w:p>
      <w:pPr>
        <w:pStyle w:val="Body Text"/>
        <w:spacing w:before="7" w:line="208" w:lineRule="auto"/>
        <w:ind w:right="18"/>
        <w:jc w:val="both"/>
      </w:pPr>
      <w:r>
        <w:rPr>
          <w:rtl w:val="0"/>
          <w:lang w:val="en-US"/>
        </w:rPr>
        <w:t>documented little change in RMR (10% of the predicted rate; p = 0.08) while controlling for the acute effects of variation in   PO</w:t>
      </w:r>
      <w:r>
        <w:rPr>
          <w:position w:val="-8"/>
          <w:sz w:val="11"/>
          <w:szCs w:val="11"/>
          <w:rtl w:val="0"/>
          <w:lang w:val="en-US"/>
        </w:rPr>
        <w:t>2</w:t>
      </w:r>
      <w:r>
        <w:rPr>
          <w:rtl w:val="0"/>
          <w:lang w:val="en-US"/>
        </w:rPr>
        <w:t>.</w:t>
      </w:r>
    </w:p>
    <w:p>
      <w:pPr>
        <w:pStyle w:val="Body Text"/>
        <w:spacing w:line="158" w:lineRule="auto"/>
        <w:ind w:right="10"/>
        <w:jc w:val="both"/>
      </w:pPr>
      <w:r>
        <w:rPr>
          <w:rtl w:val="0"/>
          <w:lang w:val="en-US"/>
        </w:rPr>
        <w:t>Unexpectedly, M</w:t>
      </w:r>
      <w:r>
        <w:rPr>
          <w:position w:val="-8"/>
          <w:sz w:val="11"/>
          <w:szCs w:val="11"/>
          <w:rtl w:val="0"/>
          <w:lang w:val="en-US"/>
        </w:rPr>
        <w:t xml:space="preserve">sum </w:t>
      </w:r>
      <w:r>
        <w:rPr>
          <w:rtl w:val="0"/>
          <w:lang w:val="en-US"/>
        </w:rPr>
        <w:t>decreased with increasing elevation ( = 2.5 x 10-5 ml O</w:t>
      </w:r>
      <w:r>
        <w:rPr>
          <w:position w:val="-8"/>
          <w:sz w:val="11"/>
          <w:szCs w:val="11"/>
          <w:rtl w:val="0"/>
          <w:lang w:val="en-US"/>
        </w:rPr>
        <w:t>2</w:t>
      </w:r>
      <w:r>
        <w:rPr>
          <w:rtl w:val="0"/>
          <w:lang w:val="en-US"/>
        </w:rPr>
        <w:t>/g*min*m, p &lt; 0.001). The reduced performance of highland birds suggests that acclimatization to hypobaric  hypoxia</w:t>
      </w:r>
    </w:p>
    <w:p>
      <w:pPr>
        <w:pStyle w:val="Body Text"/>
        <w:spacing w:before="7" w:line="208" w:lineRule="auto"/>
        <w:ind w:right="9"/>
        <w:jc w:val="both"/>
      </w:pPr>
      <w:r>
        <w:rPr>
          <w:rtl w:val="0"/>
          <w:lang w:val="en-US"/>
        </w:rPr>
        <w:t>may limit aerobic performance at moderate elevations in juncos. We explore the physiological modifications that might underlie this paradoxical pattern (e.g., blood parameters, cardiac and pulmonary physiology, body composition, and condition indices) and discuss the comparative selective forces of temperature and PO</w:t>
      </w:r>
      <w:r>
        <w:rPr>
          <w:position w:val="-8"/>
          <w:sz w:val="11"/>
          <w:szCs w:val="11"/>
          <w:rtl w:val="0"/>
          <w:lang w:val="en-US"/>
        </w:rPr>
        <w:t xml:space="preserve">2  </w:t>
      </w:r>
      <w:r>
        <w:rPr>
          <w:rtl w:val="0"/>
          <w:lang w:val="en-US"/>
        </w:rPr>
        <w:t>on  avian</w:t>
      </w:r>
    </w:p>
    <w:p>
      <w:pPr>
        <w:pStyle w:val="Body Text"/>
        <w:spacing w:line="125" w:lineRule="exact"/>
        <w:jc w:val="both"/>
      </w:pPr>
      <w:r>
        <w:rPr>
          <w:rtl w:val="0"/>
          <w:lang w:val="en-US"/>
        </w:rPr>
        <w:t>physiological range limits.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56-7 </w:t>
      </w:r>
      <w:r>
        <w:rPr>
          <w:rtl w:val="0"/>
          <w:lang w:val="en-US"/>
        </w:rPr>
        <w:t>STALEY, M*; BONNEAUD, C; HILL, GE; Auburn</w:t>
      </w:r>
    </w:p>
    <w:p>
      <w:pPr>
        <w:pStyle w:val="Body"/>
        <w:spacing w:line="160" w:lineRule="exact"/>
        <w:ind w:left="100" w:firstLine="0"/>
        <w:jc w:val="both"/>
        <w:rPr>
          <w:i w:val="1"/>
          <w:iCs w:val="1"/>
          <w:sz w:val="16"/>
          <w:szCs w:val="16"/>
        </w:rPr>
      </w:pPr>
      <w:r>
        <w:rPr>
          <w:sz w:val="16"/>
          <w:szCs w:val="16"/>
          <w:rtl w:val="0"/>
          <w:lang w:val="en-US"/>
        </w:rPr>
        <w:t xml:space="preserve">University, University of Exeter; </w:t>
      </w:r>
      <w:r>
        <w:rPr>
          <w:i w:val="1"/>
          <w:iCs w:val="1"/>
          <w:sz w:val="16"/>
          <w:szCs w:val="16"/>
          <w:rtl w:val="0"/>
          <w:lang w:val="de-DE"/>
        </w:rPr>
        <w:t>mms0020@auburn.edu</w:t>
      </w:r>
    </w:p>
    <w:p>
      <w:pPr>
        <w:pStyle w:val="Heading"/>
        <w:spacing w:before="9"/>
        <w:ind w:right="458"/>
      </w:pPr>
      <w:r>
        <w:rPr>
          <w:rtl w:val="0"/>
          <w:lang w:val="en-US"/>
        </w:rPr>
        <w:t>Insights into the role of host access in limiting disease emergence in a natural host-pathogen system</w:t>
      </w:r>
    </w:p>
    <w:p>
      <w:pPr>
        <w:pStyle w:val="Body Text"/>
        <w:spacing w:line="160" w:lineRule="exact"/>
        <w:ind w:right="303"/>
        <w:jc w:val="both"/>
      </w:pPr>
      <w:r>
        <w:rPr>
          <w:rtl w:val="0"/>
          <w:lang w:val="en-US"/>
        </w:rPr>
        <w:t xml:space="preserve">In 1994, an endemic bacterial poultry pathogen, </w:t>
      </w:r>
      <w:r>
        <w:rPr>
          <w:i w:val="1"/>
          <w:iCs w:val="1"/>
          <w:rtl w:val="0"/>
          <w:lang w:val="en-US"/>
        </w:rPr>
        <w:t>Mycoplasma gallisepticum</w:t>
      </w:r>
      <w:r>
        <w:rPr>
          <w:rtl w:val="0"/>
          <w:lang w:val="en-US"/>
        </w:rPr>
        <w:t>, underwent a dramatic shift of host range into house finches (</w:t>
      </w:r>
      <w:r>
        <w:rPr>
          <w:i w:val="1"/>
          <w:iCs w:val="1"/>
          <w:rtl w:val="0"/>
          <w:lang w:val="en-US"/>
        </w:rPr>
        <w:t>Haemorhous mexicanus</w:t>
      </w:r>
      <w:r>
        <w:rPr>
          <w:rtl w:val="0"/>
          <w:lang w:val="en-US"/>
        </w:rPr>
        <w:t xml:space="preserve">). The result was a devastating epizootic that killed tens of millions of house finches. The factors that enabled the bacteria to jump to the very distantly related and novel house finch host remain unclear. Transmission of </w:t>
      </w:r>
      <w:r>
        <w:rPr>
          <w:i w:val="1"/>
          <w:iCs w:val="1"/>
          <w:rtl w:val="0"/>
          <w:lang w:val="en-US"/>
        </w:rPr>
        <w:t xml:space="preserve">M. gallisepticum </w:t>
      </w:r>
      <w:r>
        <w:rPr>
          <w:rtl w:val="0"/>
          <w:lang w:val="en-US"/>
        </w:rPr>
        <w:t xml:space="preserve">requires exposure to moisture droplets with </w:t>
      </w:r>
      <w:r>
        <w:rPr>
          <w:i w:val="1"/>
          <w:iCs w:val="1"/>
          <w:rtl w:val="0"/>
          <w:lang w:val="en-US"/>
        </w:rPr>
        <w:t xml:space="preserve">M. gallisepticum </w:t>
      </w:r>
      <w:r>
        <w:rPr>
          <w:rtl w:val="0"/>
          <w:lang w:val="en-US"/>
        </w:rPr>
        <w:t xml:space="preserve">and thus a shared environment. Under most circumstances, house finches would not be in such close proximity to poultry. Here we tested whether lack of contact between house finches and poultry was a limiting factor in this host switch. We experimentally infected house finches (N=15) with a high dose of a known virulent chicken strain of </w:t>
      </w:r>
      <w:r>
        <w:rPr>
          <w:i w:val="1"/>
          <w:iCs w:val="1"/>
          <w:rtl w:val="0"/>
          <w:lang w:val="en-US"/>
        </w:rPr>
        <w:t xml:space="preserve">M. gallisepticum </w:t>
      </w:r>
      <w:r>
        <w:rPr>
          <w:rtl w:val="0"/>
          <w:lang w:val="en-US"/>
        </w:rPr>
        <w:t xml:space="preserve">(Rlow) through an ocular inoculation and then monitored infection development over several weeks. While Rlow colonized and persisted in the house finch mucosal epithelium of the upper respiratory tract (i.e., trachea), it did not cause clinical symptoms; the only exception was one bird that exhibited mild conjunctivitis after 7 days. Given that exposure to Rlow led to colonization of the respiratory epithelium but not infection levels or clinical disease symptoms comparable to what was seen at the start of the epizootic, our results suggest that the emergence of </w:t>
      </w:r>
      <w:r>
        <w:rPr>
          <w:i w:val="1"/>
          <w:iCs w:val="1"/>
          <w:rtl w:val="0"/>
          <w:lang w:val="en-US"/>
        </w:rPr>
        <w:t xml:space="preserve">M. gallisepticum </w:t>
      </w:r>
      <w:r>
        <w:rPr>
          <w:rtl w:val="0"/>
          <w:lang w:val="en-US"/>
        </w:rPr>
        <w:t>in the novel house finch population was unlikely to have been limited by host access. Rather, genetic changes in the bacteria would have been necessary to initiate this epizootic.</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97-17 </w:t>
      </w:r>
      <w:r>
        <w:rPr>
          <w:rtl w:val="0"/>
          <w:lang w:val="en-US"/>
        </w:rPr>
        <w:t>STANCHAK, K.E.*; SANTANA, S.E.; University of</w:t>
      </w:r>
    </w:p>
    <w:p>
      <w:pPr>
        <w:pStyle w:val="Body Text"/>
        <w:spacing w:line="160" w:lineRule="exact"/>
        <w:jc w:val="both"/>
      </w:pPr>
      <w:r>
        <w:rPr>
          <w:rtl w:val="0"/>
          <w:lang w:val="en-US"/>
        </w:rPr>
        <w:t>Washington and the Burke Museum of Natural History and Culture;</w:t>
      </w:r>
    </w:p>
    <w:p>
      <w:pPr>
        <w:pStyle w:val="Body"/>
        <w:spacing w:line="160" w:lineRule="exact"/>
        <w:ind w:left="100" w:firstLine="0"/>
        <w:jc w:val="both"/>
        <w:rPr>
          <w:i w:val="1"/>
          <w:iCs w:val="1"/>
          <w:sz w:val="16"/>
          <w:szCs w:val="16"/>
        </w:rPr>
      </w:pPr>
      <w:r>
        <w:rPr>
          <w:i w:val="1"/>
          <w:iCs w:val="1"/>
          <w:sz w:val="16"/>
          <w:szCs w:val="16"/>
          <w:rtl w:val="0"/>
        </w:rPr>
        <w:t>stanchak@uw.edu</w:t>
      </w:r>
    </w:p>
    <w:p>
      <w:pPr>
        <w:pStyle w:val="Heading"/>
        <w:spacing w:before="9"/>
        <w:ind w:right="353"/>
      </w:pPr>
      <w:r>
        <w:rPr>
          <w:rtl w:val="0"/>
          <w:lang w:val="en-US"/>
        </w:rPr>
        <w:t>Morphology of the Bat Ankle: Novel Structures for Ecological Specialization</w:t>
      </w:r>
    </w:p>
    <w:p>
      <w:pPr>
        <w:pStyle w:val="Body Text"/>
        <w:spacing w:line="160" w:lineRule="exact"/>
        <w:jc w:val="both"/>
      </w:pPr>
      <w:r>
        <w:rPr>
          <w:rtl w:val="0"/>
          <w:lang w:val="en-US"/>
        </w:rPr>
        <w:t xml:space="preserve">The derived postcranial morphology of bats reflects their specialized ecology - flying mammals with an inverted roosting position. While adaptations of the bat forelimb have been researched extensively, fewer studies have explored the evolution of the bat hindlimb. In particular, the calcar (a cartilaginous or bony spur projecting from the calcaneum into the hindlimb membrane) has received little attention, even though it varies considerably among bat species and may be a novel skeletal feature in mammals. We address two major knowledge gaps regarding the evolution of the calcar-calcaneum joint and shed light on their functional significance. First, is the calcar a bone or a cartilaginous element? Second, does ecological specialization explain the morphological diversity of the calcar and calcaneum in bats? To answer these questions, we integrated analyses of comparative histology and 3D morphology across 21 bat species from 16 families. By comparing the tissue anatomy of calcars in a subset of these species, we found evidence of ossification in at least one bat species, </w:t>
      </w:r>
      <w:r>
        <w:rPr>
          <w:i w:val="1"/>
          <w:iCs w:val="1"/>
          <w:rtl w:val="0"/>
          <w:lang w:val="en-US"/>
        </w:rPr>
        <w:t>Noctilio leporinus</w:t>
      </w:r>
      <w:r>
        <w:rPr>
          <w:rtl w:val="0"/>
          <w:lang w:val="en-US"/>
        </w:rPr>
        <w:t xml:space="preserve">. This raises questions about the homology of the calcar among mammalian tarsals. Our comparisons of the 3D morphology of the calcanea revealed that their shape is influenced by both phylogeny and ecological specialization. For example, the calcaneum of </w:t>
      </w:r>
      <w:r>
        <w:rPr>
          <w:i w:val="1"/>
          <w:iCs w:val="1"/>
          <w:rtl w:val="0"/>
          <w:lang w:val="en-US"/>
        </w:rPr>
        <w:t xml:space="preserve">N. leporinus </w:t>
      </w:r>
      <w:r>
        <w:rPr>
          <w:rtl w:val="0"/>
          <w:lang w:val="en-US"/>
        </w:rPr>
        <w:t xml:space="preserve">has a uniquely broad calcaneal tuberosity that corresponds with the laminar shape of its calcar. </w:t>
      </w:r>
      <w:r>
        <w:rPr>
          <w:i w:val="1"/>
          <w:iCs w:val="1"/>
          <w:rtl w:val="0"/>
          <w:lang w:val="en-US"/>
        </w:rPr>
        <w:t xml:space="preserve">N. leporinus </w:t>
      </w:r>
      <w:r>
        <w:rPr>
          <w:rtl w:val="0"/>
          <w:lang w:val="en-US"/>
        </w:rPr>
        <w:t>is a fishing bat, and its stiff, bony calcar may be adapted to support the hind limb membrane as it skims the water surface.</w:t>
      </w:r>
    </w:p>
    <w:p>
      <w:pPr>
        <w:pStyle w:val="Body"/>
        <w:spacing w:before="95" w:line="160" w:lineRule="exact"/>
        <w:ind w:left="100" w:right="392" w:firstLine="0"/>
        <w:jc w:val="both"/>
      </w:pPr>
      <w:r>
        <w:rPr>
          <w:rFonts w:ascii="Arial Unicode MS" w:cs="Arial Unicode MS" w:hAnsi="Arial Unicode MS" w:eastAsia="Arial Unicode MS"/>
          <w:b w:val="0"/>
          <w:bCs w:val="0"/>
          <w:i w:val="0"/>
          <w:iCs w:val="0"/>
        </w:rPr>
        <w:br w:type="column"/>
      </w:r>
    </w:p>
    <w:p>
      <w:pPr>
        <w:pStyle w:val="Body"/>
        <w:spacing w:before="95" w:line="160" w:lineRule="exact"/>
        <w:ind w:left="100" w:right="392" w:firstLine="0"/>
        <w:jc w:val="both"/>
        <w:rPr>
          <w:i w:val="1"/>
          <w:iCs w:val="1"/>
          <w:sz w:val="16"/>
          <w:szCs w:val="16"/>
        </w:rPr>
      </w:pPr>
      <w:r>
        <w:rPr>
          <w:b w:val="1"/>
          <w:bCs w:val="1"/>
          <w:i w:val="1"/>
          <w:iCs w:val="1"/>
          <w:sz w:val="16"/>
          <w:szCs w:val="16"/>
          <w:rtl w:val="0"/>
          <w:lang w:val="it-IT"/>
        </w:rPr>
        <w:t xml:space="preserve">12-6 </w:t>
      </w:r>
      <w:r>
        <w:rPr>
          <w:sz w:val="16"/>
          <w:szCs w:val="16"/>
          <w:rtl w:val="0"/>
          <w:lang w:val="en-US"/>
        </w:rPr>
        <w:t xml:space="preserve">STARK, A. Y.*; YANOVIAK, S. P. ; University of Louisville, University of Louisville ; </w:t>
      </w:r>
      <w:r>
        <w:rPr>
          <w:i w:val="1"/>
          <w:iCs w:val="1"/>
          <w:sz w:val="16"/>
          <w:szCs w:val="16"/>
          <w:rtl w:val="0"/>
          <w:lang w:val="da-DK"/>
        </w:rPr>
        <w:t>alyssa.stark@louisville.edu</w:t>
      </w:r>
    </w:p>
    <w:p>
      <w:pPr>
        <w:pStyle w:val="Heading"/>
        <w:ind w:right="920"/>
      </w:pPr>
      <w:r>
        <w:rPr>
          <w:rtl w:val="0"/>
          <w:lang w:val="en-US"/>
        </w:rPr>
        <w:t>Move it or lose it: adhesion and running velocity on rough substrates in a tropical canopy ant</w:t>
      </w:r>
    </w:p>
    <w:p>
      <w:pPr>
        <w:pStyle w:val="Body Text"/>
        <w:spacing w:line="160" w:lineRule="exact"/>
        <w:ind w:right="306"/>
        <w:jc w:val="both"/>
      </w:pPr>
      <w:r>
        <w:rPr>
          <w:spacing w:val="0"/>
          <w:rtl w:val="0"/>
          <w:lang w:val="en-US"/>
        </w:rPr>
        <w:t xml:space="preserve">Biological adhesive systems </w:t>
      </w:r>
      <w:r>
        <w:rPr>
          <w:spacing w:val="0"/>
          <w:rtl w:val="0"/>
          <w:lang w:val="en-US"/>
        </w:rPr>
        <w:t xml:space="preserve">like those </w:t>
      </w:r>
      <w:r>
        <w:rPr>
          <w:spacing w:val="0"/>
          <w:rtl w:val="0"/>
          <w:lang w:val="en-US"/>
        </w:rPr>
        <w:t xml:space="preserve">of </w:t>
      </w:r>
      <w:r>
        <w:rPr>
          <w:spacing w:val="0"/>
          <w:rtl w:val="0"/>
          <w:lang w:val="en-US"/>
        </w:rPr>
        <w:t xml:space="preserve">the gecko and </w:t>
      </w:r>
      <w:r>
        <w:rPr>
          <w:spacing w:val="0"/>
          <w:rtl w:val="0"/>
          <w:lang w:val="en-US"/>
        </w:rPr>
        <w:t xml:space="preserve">marine mussel have </w:t>
      </w:r>
      <w:r>
        <w:rPr>
          <w:spacing w:val="0"/>
          <w:rtl w:val="0"/>
          <w:lang w:val="en-US"/>
        </w:rPr>
        <w:t xml:space="preserve">fascinated scientists </w:t>
      </w:r>
      <w:r>
        <w:rPr>
          <w:spacing w:val="0"/>
          <w:rtl w:val="0"/>
          <w:lang w:val="en-US"/>
        </w:rPr>
        <w:t xml:space="preserve">for </w:t>
      </w:r>
      <w:r>
        <w:rPr>
          <w:spacing w:val="0"/>
          <w:rtl w:val="0"/>
          <w:lang w:val="en-US"/>
        </w:rPr>
        <w:t xml:space="preserve">centuries, </w:t>
      </w:r>
      <w:r>
        <w:rPr>
          <w:spacing w:val="0"/>
          <w:rtl w:val="0"/>
          <w:lang w:val="en-US"/>
        </w:rPr>
        <w:t xml:space="preserve">however </w:t>
      </w:r>
      <w:r>
        <w:rPr>
          <w:spacing w:val="0"/>
          <w:rtl w:val="0"/>
          <w:lang w:val="en-US"/>
        </w:rPr>
        <w:t xml:space="preserve">other </w:t>
      </w:r>
      <w:r>
        <w:rPr>
          <w:spacing w:val="0"/>
          <w:rtl w:val="0"/>
          <w:lang w:val="en-US"/>
        </w:rPr>
        <w:t xml:space="preserve">biological adhesive systems </w:t>
      </w:r>
      <w:r>
        <w:rPr>
          <w:spacing w:val="0"/>
          <w:rtl w:val="0"/>
          <w:lang w:val="en-US"/>
        </w:rPr>
        <w:t xml:space="preserve">have </w:t>
      </w:r>
      <w:r>
        <w:rPr>
          <w:spacing w:val="0"/>
          <w:rtl w:val="0"/>
          <w:lang w:val="en-US"/>
        </w:rPr>
        <w:t xml:space="preserve">received </w:t>
      </w:r>
      <w:r>
        <w:rPr>
          <w:spacing w:val="0"/>
          <w:rtl w:val="0"/>
          <w:lang w:val="en-US"/>
        </w:rPr>
        <w:t xml:space="preserve">less </w:t>
      </w:r>
      <w:r>
        <w:rPr>
          <w:spacing w:val="0"/>
          <w:rtl w:val="0"/>
          <w:lang w:val="en-US"/>
        </w:rPr>
        <w:t xml:space="preserve">attention. </w:t>
      </w:r>
      <w:r>
        <w:rPr>
          <w:spacing w:val="0"/>
          <w:rtl w:val="0"/>
          <w:lang w:val="en-US"/>
        </w:rPr>
        <w:t xml:space="preserve">In </w:t>
      </w:r>
      <w:r>
        <w:rPr>
          <w:rtl w:val="0"/>
          <w:lang w:val="en-US"/>
        </w:rPr>
        <w:t xml:space="preserve">particular, insects, especially flightless insects like ants, are far less studied despite their reliance on adhesion to move and interact with </w:t>
      </w:r>
      <w:r>
        <w:rPr>
          <w:spacing w:val="0"/>
          <w:rtl w:val="0"/>
          <w:lang w:val="en-US"/>
        </w:rPr>
        <w:t xml:space="preserve">their </w:t>
      </w:r>
      <w:r>
        <w:rPr>
          <w:spacing w:val="0"/>
          <w:rtl w:val="0"/>
          <w:lang w:val="en-US"/>
        </w:rPr>
        <w:t xml:space="preserve">complex environment. Furthermore, arboreal </w:t>
      </w:r>
      <w:r>
        <w:rPr>
          <w:spacing w:val="0"/>
          <w:rtl w:val="0"/>
          <w:lang w:val="en-US"/>
        </w:rPr>
        <w:t xml:space="preserve">ants such </w:t>
      </w:r>
      <w:r>
        <w:rPr>
          <w:spacing w:val="0"/>
          <w:rtl w:val="0"/>
          <w:lang w:val="en-US"/>
        </w:rPr>
        <w:t xml:space="preserve">as </w:t>
      </w:r>
      <w:r>
        <w:rPr>
          <w:i w:val="1"/>
          <w:iCs w:val="1"/>
          <w:spacing w:val="0"/>
          <w:rtl w:val="0"/>
          <w:lang w:val="en-US"/>
        </w:rPr>
        <w:t>Cephalotes atratus</w:t>
      </w:r>
      <w:r>
        <w:rPr>
          <w:spacing w:val="0"/>
          <w:rtl w:val="0"/>
          <w:lang w:val="en-US"/>
        </w:rPr>
        <w:t xml:space="preserve">, </w:t>
      </w:r>
      <w:r>
        <w:rPr>
          <w:spacing w:val="0"/>
          <w:rtl w:val="0"/>
          <w:lang w:val="en-US"/>
        </w:rPr>
        <w:t xml:space="preserve">rely </w:t>
      </w:r>
      <w:r>
        <w:rPr>
          <w:spacing w:val="0"/>
          <w:rtl w:val="0"/>
          <w:lang w:val="en-US"/>
        </w:rPr>
        <w:t xml:space="preserve">on </w:t>
      </w:r>
      <w:r>
        <w:rPr>
          <w:spacing w:val="0"/>
          <w:rtl w:val="0"/>
          <w:lang w:val="en-US"/>
        </w:rPr>
        <w:t xml:space="preserve">adhesion </w:t>
      </w:r>
      <w:r>
        <w:rPr>
          <w:spacing w:val="0"/>
          <w:rtl w:val="0"/>
          <w:lang w:val="en-US"/>
        </w:rPr>
        <w:t xml:space="preserve">to </w:t>
      </w:r>
      <w:r>
        <w:rPr>
          <w:spacing w:val="0"/>
          <w:rtl w:val="0"/>
          <w:lang w:val="en-US"/>
        </w:rPr>
        <w:t xml:space="preserve">exploit canopy </w:t>
      </w:r>
      <w:r>
        <w:rPr>
          <w:spacing w:val="0"/>
          <w:rtl w:val="0"/>
          <w:lang w:val="en-US"/>
        </w:rPr>
        <w:t xml:space="preserve">resources </w:t>
      </w:r>
      <w:r>
        <w:rPr>
          <w:rtl w:val="0"/>
          <w:lang w:val="en-US"/>
        </w:rPr>
        <w:t xml:space="preserve">30m above ground, where a fall from this height can be costly. In this study we investigated how relevant environmental conditions, such   as substrate roughness and structure, affect adhesive and locomotor </w:t>
      </w:r>
      <w:r>
        <w:rPr>
          <w:spacing w:val="0"/>
          <w:rtl w:val="0"/>
          <w:lang w:val="en-US"/>
        </w:rPr>
        <w:t xml:space="preserve">performance </w:t>
      </w:r>
      <w:r>
        <w:rPr>
          <w:spacing w:val="0"/>
          <w:rtl w:val="0"/>
          <w:lang w:val="en-US"/>
        </w:rPr>
        <w:t xml:space="preserve">of </w:t>
      </w:r>
      <w:r>
        <w:rPr>
          <w:spacing w:val="0"/>
          <w:rtl w:val="0"/>
          <w:lang w:val="en-US"/>
        </w:rPr>
        <w:t xml:space="preserve">this </w:t>
      </w:r>
      <w:r>
        <w:rPr>
          <w:spacing w:val="0"/>
          <w:rtl w:val="0"/>
          <w:lang w:val="en-US"/>
        </w:rPr>
        <w:t xml:space="preserve">dominant canopy-dwelling species. </w:t>
      </w:r>
      <w:r>
        <w:rPr>
          <w:spacing w:val="0"/>
          <w:rtl w:val="0"/>
          <w:lang w:val="en-US"/>
        </w:rPr>
        <w:t xml:space="preserve">Using </w:t>
      </w:r>
      <w:r>
        <w:rPr>
          <w:rtl w:val="0"/>
          <w:lang w:val="en-US"/>
        </w:rPr>
        <w:t xml:space="preserve">laboratory studies we found that shear adhesion, normal adhesion and </w:t>
      </w:r>
      <w:r>
        <w:rPr>
          <w:spacing w:val="0"/>
          <w:rtl w:val="0"/>
          <w:lang w:val="en-US"/>
        </w:rPr>
        <w:t xml:space="preserve">running </w:t>
      </w:r>
      <w:r>
        <w:rPr>
          <w:spacing w:val="0"/>
          <w:rtl w:val="0"/>
          <w:lang w:val="en-US"/>
        </w:rPr>
        <w:t xml:space="preserve">velocity </w:t>
      </w:r>
      <w:r>
        <w:rPr>
          <w:spacing w:val="0"/>
          <w:rtl w:val="0"/>
          <w:lang w:val="en-US"/>
        </w:rPr>
        <w:t xml:space="preserve">are all </w:t>
      </w:r>
      <w:r>
        <w:rPr>
          <w:spacing w:val="0"/>
          <w:rtl w:val="0"/>
          <w:lang w:val="en-US"/>
        </w:rPr>
        <w:t xml:space="preserve">significantly impacted </w:t>
      </w:r>
      <w:r>
        <w:rPr>
          <w:spacing w:val="0"/>
          <w:rtl w:val="0"/>
          <w:lang w:val="en-US"/>
        </w:rPr>
        <w:t xml:space="preserve">by </w:t>
      </w:r>
      <w:r>
        <w:rPr>
          <w:spacing w:val="0"/>
          <w:rtl w:val="0"/>
          <w:lang w:val="en-US"/>
        </w:rPr>
        <w:t xml:space="preserve">variation </w:t>
      </w:r>
      <w:r>
        <w:rPr>
          <w:spacing w:val="0"/>
          <w:rtl w:val="0"/>
          <w:lang w:val="en-US"/>
        </w:rPr>
        <w:t xml:space="preserve">in </w:t>
      </w:r>
      <w:r>
        <w:rPr>
          <w:rtl w:val="0"/>
          <w:lang w:val="en-US"/>
        </w:rPr>
        <w:t xml:space="preserve">substrate roughness. Interestingly, static adhesion (normal and shear) was higher on rough substrates but running velocity was consistent </w:t>
      </w:r>
      <w:r>
        <w:rPr>
          <w:spacing w:val="0"/>
          <w:rtl w:val="0"/>
          <w:lang w:val="en-US"/>
        </w:rPr>
        <w:t xml:space="preserve">across </w:t>
      </w:r>
      <w:r>
        <w:rPr>
          <w:rtl w:val="0"/>
          <w:lang w:val="en-US"/>
        </w:rPr>
        <w:t xml:space="preserve">a </w:t>
      </w:r>
      <w:r>
        <w:rPr>
          <w:spacing w:val="0"/>
          <w:rtl w:val="0"/>
          <w:lang w:val="en-US"/>
        </w:rPr>
        <w:t xml:space="preserve">variety </w:t>
      </w:r>
      <w:r>
        <w:rPr>
          <w:rtl w:val="0"/>
          <w:lang w:val="en-US"/>
        </w:rPr>
        <w:t xml:space="preserve">of </w:t>
      </w:r>
      <w:r>
        <w:rPr>
          <w:spacing w:val="0"/>
          <w:rtl w:val="0"/>
          <w:lang w:val="en-US"/>
        </w:rPr>
        <w:t xml:space="preserve">substrate roughness sizes, except smooth </w:t>
      </w:r>
      <w:r>
        <w:rPr>
          <w:spacing w:val="0"/>
          <w:rtl w:val="0"/>
          <w:lang w:val="en-US"/>
        </w:rPr>
        <w:t xml:space="preserve">glass. </w:t>
      </w:r>
      <w:r>
        <w:rPr>
          <w:spacing w:val="0"/>
          <w:rtl w:val="0"/>
          <w:lang w:val="en-US"/>
        </w:rPr>
        <w:t xml:space="preserve">This </w:t>
      </w:r>
      <w:r>
        <w:rPr>
          <w:spacing w:val="0"/>
          <w:rtl w:val="0"/>
          <w:lang w:val="en-US"/>
        </w:rPr>
        <w:t xml:space="preserve">suggests </w:t>
      </w:r>
      <w:r>
        <w:rPr>
          <w:spacing w:val="0"/>
          <w:rtl w:val="0"/>
          <w:lang w:val="en-US"/>
        </w:rPr>
        <w:t xml:space="preserve">that </w:t>
      </w:r>
      <w:r>
        <w:rPr>
          <w:spacing w:val="0"/>
          <w:rtl w:val="0"/>
          <w:lang w:val="en-US"/>
        </w:rPr>
        <w:t xml:space="preserve">clinging </w:t>
      </w:r>
      <w:r>
        <w:rPr>
          <w:spacing w:val="0"/>
          <w:rtl w:val="0"/>
          <w:lang w:val="en-US"/>
        </w:rPr>
        <w:t xml:space="preserve">to </w:t>
      </w:r>
      <w:r>
        <w:rPr>
          <w:spacing w:val="0"/>
          <w:rtl w:val="0"/>
          <w:lang w:val="en-US"/>
        </w:rPr>
        <w:t xml:space="preserve">substrates </w:t>
      </w:r>
      <w:r>
        <w:rPr>
          <w:spacing w:val="0"/>
          <w:rtl w:val="0"/>
          <w:lang w:val="en-US"/>
        </w:rPr>
        <w:t xml:space="preserve">with </w:t>
      </w:r>
      <w:r>
        <w:rPr>
          <w:spacing w:val="0"/>
          <w:rtl w:val="0"/>
          <w:lang w:val="en-US"/>
        </w:rPr>
        <w:t xml:space="preserve">variable </w:t>
      </w:r>
      <w:r>
        <w:rPr>
          <w:spacing w:val="0"/>
          <w:rtl w:val="0"/>
          <w:lang w:val="en-US"/>
        </w:rPr>
        <w:t xml:space="preserve">surface </w:t>
      </w:r>
      <w:r>
        <w:rPr>
          <w:rtl w:val="0"/>
          <w:lang w:val="en-US"/>
        </w:rPr>
        <w:t xml:space="preserve">roughness is more difficult than running across them. These results </w:t>
      </w:r>
      <w:r>
        <w:rPr>
          <w:spacing w:val="0"/>
          <w:rtl w:val="0"/>
          <w:lang w:val="en-US"/>
        </w:rPr>
        <w:t xml:space="preserve">were further confirmed </w:t>
      </w:r>
      <w:r>
        <w:rPr>
          <w:rtl w:val="0"/>
          <w:lang w:val="en-US"/>
        </w:rPr>
        <w:t xml:space="preserve">on </w:t>
      </w:r>
      <w:r>
        <w:rPr>
          <w:spacing w:val="0"/>
          <w:rtl w:val="0"/>
          <w:lang w:val="en-US"/>
        </w:rPr>
        <w:t xml:space="preserve">natural substrates like leaves, bark </w:t>
      </w:r>
      <w:r>
        <w:rPr>
          <w:spacing w:val="0"/>
          <w:rtl w:val="0"/>
          <w:lang w:val="en-US"/>
        </w:rPr>
        <w:t xml:space="preserve">and </w:t>
      </w:r>
      <w:r>
        <w:rPr>
          <w:rtl w:val="0"/>
          <w:lang w:val="en-US"/>
        </w:rPr>
        <w:t xml:space="preserve">vines typically found in their native habitat, and in field-based studies on </w:t>
      </w:r>
      <w:r>
        <w:rPr>
          <w:spacing w:val="0"/>
          <w:rtl w:val="0"/>
          <w:lang w:val="en-US"/>
        </w:rPr>
        <w:t xml:space="preserve">Barro Colorado Island, Panama. Collectively, </w:t>
      </w:r>
      <w:r>
        <w:rPr>
          <w:rtl w:val="0"/>
          <w:lang w:val="en-US"/>
        </w:rPr>
        <w:t xml:space="preserve">the </w:t>
      </w:r>
      <w:r>
        <w:rPr>
          <w:spacing w:val="0"/>
          <w:rtl w:val="0"/>
          <w:lang w:val="en-US"/>
        </w:rPr>
        <w:t xml:space="preserve">results </w:t>
      </w:r>
      <w:r>
        <w:rPr>
          <w:rtl w:val="0"/>
          <w:lang w:val="en-US"/>
        </w:rPr>
        <w:t xml:space="preserve">of </w:t>
      </w:r>
      <w:r>
        <w:rPr>
          <w:spacing w:val="0"/>
          <w:rtl w:val="0"/>
          <w:lang w:val="en-US"/>
        </w:rPr>
        <w:t xml:space="preserve">this </w:t>
      </w:r>
      <w:r>
        <w:rPr>
          <w:spacing w:val="0"/>
          <w:rtl w:val="0"/>
          <w:lang w:val="en-US"/>
        </w:rPr>
        <w:t xml:space="preserve">study </w:t>
      </w:r>
      <w:r>
        <w:rPr>
          <w:spacing w:val="0"/>
          <w:rtl w:val="0"/>
          <w:lang w:val="en-US"/>
        </w:rPr>
        <w:t xml:space="preserve">support </w:t>
      </w:r>
      <w:r>
        <w:rPr>
          <w:spacing w:val="0"/>
          <w:rtl w:val="0"/>
          <w:lang w:val="en-US"/>
        </w:rPr>
        <w:t xml:space="preserve">the </w:t>
      </w:r>
      <w:r>
        <w:rPr>
          <w:spacing w:val="0"/>
          <w:rtl w:val="0"/>
          <w:lang w:val="en-US"/>
        </w:rPr>
        <w:t xml:space="preserve">hypothesis </w:t>
      </w:r>
      <w:r>
        <w:rPr>
          <w:spacing w:val="0"/>
          <w:rtl w:val="0"/>
          <w:lang w:val="en-US"/>
        </w:rPr>
        <w:t xml:space="preserve">that life </w:t>
      </w:r>
      <w:r>
        <w:rPr>
          <w:spacing w:val="0"/>
          <w:rtl w:val="0"/>
          <w:lang w:val="en-US"/>
        </w:rPr>
        <w:t xml:space="preserve">in </w:t>
      </w:r>
      <w:r>
        <w:rPr>
          <w:spacing w:val="0"/>
          <w:rtl w:val="0"/>
          <w:lang w:val="en-US"/>
        </w:rPr>
        <w:t xml:space="preserve">the </w:t>
      </w:r>
      <w:r>
        <w:rPr>
          <w:spacing w:val="0"/>
          <w:rtl w:val="0"/>
          <w:lang w:val="en-US"/>
        </w:rPr>
        <w:t xml:space="preserve">forest canopy </w:t>
      </w:r>
      <w:r>
        <w:rPr>
          <w:spacing w:val="0"/>
          <w:rtl w:val="0"/>
          <w:lang w:val="en-US"/>
        </w:rPr>
        <w:t xml:space="preserve">poses </w:t>
      </w:r>
      <w:r>
        <w:rPr>
          <w:rtl w:val="0"/>
          <w:lang w:val="en-US"/>
        </w:rPr>
        <w:t>specific selection pressures for wingless arboreal insects like ants.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19-2 </w:t>
      </w:r>
      <w:r>
        <w:rPr>
          <w:rtl w:val="0"/>
          <w:lang w:val="en-US"/>
        </w:rPr>
        <w:t>STEFFENSON, M.M.*; WHITINGER, J.A.; MULLINS, A.N.;</w:t>
      </w:r>
    </w:p>
    <w:p>
      <w:pPr>
        <w:pStyle w:val="Body"/>
        <w:spacing w:before="9" w:line="160" w:lineRule="exact"/>
        <w:ind w:left="100" w:right="166" w:firstLine="0"/>
        <w:rPr>
          <w:i w:val="1"/>
          <w:iCs w:val="1"/>
          <w:sz w:val="16"/>
          <w:szCs w:val="16"/>
        </w:rPr>
      </w:pPr>
      <w:r>
        <w:rPr>
          <w:sz w:val="16"/>
          <w:szCs w:val="16"/>
          <w:rtl w:val="0"/>
          <w:lang w:val="en-US"/>
        </w:rPr>
        <w:t xml:space="preserve">BROWN, C.A.; Adams State University, Tennessee Technological University; </w:t>
      </w:r>
      <w:r>
        <w:rPr>
          <w:i w:val="1"/>
          <w:iCs w:val="1"/>
          <w:sz w:val="16"/>
          <w:szCs w:val="16"/>
          <w:rtl w:val="0"/>
          <w:lang w:val="de-DE"/>
        </w:rPr>
        <w:t>mmsteffenson@adams.edu</w:t>
      </w:r>
    </w:p>
    <w:p>
      <w:pPr>
        <w:pStyle w:val="Heading"/>
        <w:ind w:right="548"/>
      </w:pPr>
      <w:r>
        <w:rPr>
          <w:rtl w:val="0"/>
          <w:lang w:val="en-US"/>
        </w:rPr>
        <w:t>Anti-predator diving behavior of two species of wolf spiders (Lycosidae)</w:t>
      </w:r>
    </w:p>
    <w:p>
      <w:pPr>
        <w:pStyle w:val="Body Text"/>
        <w:spacing w:line="160" w:lineRule="exact"/>
        <w:jc w:val="both"/>
      </w:pPr>
      <w:r>
        <w:rPr>
          <w:rtl w:val="0"/>
          <w:lang w:val="en-US"/>
        </w:rPr>
        <w:t xml:space="preserve">The Red Queen hypothesis embodies one of the most prevalent interactions among predator-prey species, in that these species are constantly evolving new adaptations in an ever-evolving arms race.' Here, we examined the anti-predator diving behavior of two species of wolf spiders, the predatory </w:t>
      </w:r>
      <w:r>
        <w:rPr>
          <w:i w:val="1"/>
          <w:iCs w:val="1"/>
          <w:rtl w:val="0"/>
          <w:lang w:val="en-US"/>
        </w:rPr>
        <w:t>Rabidosa santrita</w:t>
      </w:r>
      <w:r>
        <w:rPr>
          <w:rtl w:val="0"/>
          <w:lang w:val="en-US"/>
        </w:rPr>
        <w:t xml:space="preserve">, and its prey, </w:t>
      </w:r>
      <w:r>
        <w:rPr>
          <w:i w:val="1"/>
          <w:iCs w:val="1"/>
          <w:rtl w:val="0"/>
          <w:lang w:val="en-US"/>
        </w:rPr>
        <w:t>Pardosa valens</w:t>
      </w:r>
      <w:r>
        <w:rPr>
          <w:rtl w:val="0"/>
          <w:lang w:val="en-US"/>
        </w:rPr>
        <w:t xml:space="preserve">. When attacked, </w:t>
      </w:r>
      <w:r>
        <w:rPr>
          <w:i w:val="1"/>
          <w:iCs w:val="1"/>
          <w:rtl w:val="0"/>
          <w:lang w:val="en-US"/>
        </w:rPr>
        <w:t xml:space="preserve">P. valens </w:t>
      </w:r>
      <w:r>
        <w:rPr>
          <w:rtl w:val="0"/>
          <w:lang w:val="en-US"/>
        </w:rPr>
        <w:t xml:space="preserve">will dive under the water, creating an air bubble around its abdomen. However, </w:t>
      </w:r>
      <w:r>
        <w:rPr>
          <w:i w:val="1"/>
          <w:iCs w:val="1"/>
          <w:rtl w:val="0"/>
          <w:lang w:val="en-US"/>
        </w:rPr>
        <w:t xml:space="preserve">R. santrita </w:t>
      </w:r>
      <w:r>
        <w:rPr>
          <w:rtl w:val="0"/>
          <w:lang w:val="en-US"/>
        </w:rPr>
        <w:t>has also evolved the ability to perform this behavior. The objectives of this study were to determine if there are any differences in the ability of each species of wolf spider to resuscitate themselves after being submerged, as well as to determine any differences in submersion ability between males and females within species. Spiders of each species and gender were submerged in centrifuge tubes to force them to remain submerged. After one hour, spiders were placed dorsal side down in plastic containers. The time that spiders took to right themselves was recorded. Preliminary analysis indicates that  female</w:t>
      </w:r>
    </w:p>
    <w:p>
      <w:pPr>
        <w:pStyle w:val="List Paragraph"/>
        <w:numPr>
          <w:ilvl w:val="0"/>
          <w:numId w:val="15"/>
        </w:numPr>
        <w:bidi w:val="0"/>
        <w:spacing w:line="160" w:lineRule="exact"/>
        <w:ind w:right="0"/>
        <w:jc w:val="both"/>
        <w:rPr>
          <w:sz w:val="16"/>
          <w:szCs w:val="16"/>
          <w:rtl w:val="0"/>
          <w:lang w:val="en-US"/>
        </w:rPr>
      </w:pPr>
      <w:r>
        <w:rPr>
          <w:i w:val="1"/>
          <w:iCs w:val="1"/>
          <w:spacing w:val="3"/>
          <w:sz w:val="16"/>
          <w:szCs w:val="16"/>
          <w:rtl w:val="0"/>
          <w:lang w:val="en-US"/>
        </w:rPr>
        <w:t xml:space="preserve">valens </w:t>
      </w:r>
      <w:r>
        <w:rPr>
          <w:spacing w:val="3"/>
          <w:sz w:val="16"/>
          <w:szCs w:val="16"/>
          <w:rtl w:val="0"/>
          <w:lang w:val="en-US"/>
        </w:rPr>
        <w:t xml:space="preserve">righted themselves significantly faster than males </w:t>
      </w:r>
      <w:r>
        <w:rPr>
          <w:sz w:val="16"/>
          <w:szCs w:val="16"/>
          <w:rtl w:val="0"/>
          <w:lang w:val="en-US"/>
        </w:rPr>
        <w:t xml:space="preserve">of </w:t>
      </w:r>
      <w:r>
        <w:rPr>
          <w:spacing w:val="4"/>
          <w:sz w:val="16"/>
          <w:szCs w:val="16"/>
          <w:rtl w:val="0"/>
          <w:lang w:val="en-US"/>
        </w:rPr>
        <w:t xml:space="preserve">the </w:t>
      </w:r>
      <w:r>
        <w:rPr>
          <w:sz w:val="16"/>
          <w:szCs w:val="16"/>
          <w:rtl w:val="0"/>
          <w:lang w:val="en-US"/>
        </w:rPr>
        <w:t xml:space="preserve">same species, as well as male and female </w:t>
      </w:r>
      <w:r>
        <w:rPr>
          <w:i w:val="1"/>
          <w:iCs w:val="1"/>
          <w:sz w:val="16"/>
          <w:szCs w:val="16"/>
          <w:rtl w:val="0"/>
          <w:lang w:val="en-US"/>
        </w:rPr>
        <w:t>R. santrita</w:t>
      </w:r>
      <w:r>
        <w:rPr>
          <w:sz w:val="16"/>
          <w:szCs w:val="16"/>
          <w:rtl w:val="0"/>
          <w:lang w:val="en-US"/>
        </w:rPr>
        <w:t xml:space="preserve">. All preserved </w:t>
      </w:r>
      <w:r>
        <w:rPr>
          <w:spacing w:val="5"/>
          <w:sz w:val="16"/>
          <w:szCs w:val="16"/>
          <w:rtl w:val="0"/>
          <w:lang w:val="en-US"/>
        </w:rPr>
        <w:t xml:space="preserve">spiders </w:t>
      </w:r>
      <w:r>
        <w:rPr>
          <w:spacing w:val="4"/>
          <w:sz w:val="16"/>
          <w:szCs w:val="16"/>
          <w:rtl w:val="0"/>
          <w:lang w:val="en-US"/>
        </w:rPr>
        <w:t xml:space="preserve">were </w:t>
      </w:r>
      <w:r>
        <w:rPr>
          <w:spacing w:val="5"/>
          <w:sz w:val="16"/>
          <w:szCs w:val="16"/>
          <w:rtl w:val="0"/>
          <w:lang w:val="en-US"/>
        </w:rPr>
        <w:t xml:space="preserve">photographed </w:t>
      </w:r>
      <w:r>
        <w:rPr>
          <w:spacing w:val="4"/>
          <w:sz w:val="16"/>
          <w:szCs w:val="16"/>
          <w:rtl w:val="0"/>
          <w:lang w:val="en-US"/>
        </w:rPr>
        <w:t xml:space="preserve">using </w:t>
      </w:r>
      <w:r>
        <w:rPr>
          <w:spacing w:val="5"/>
          <w:sz w:val="16"/>
          <w:szCs w:val="16"/>
          <w:rtl w:val="0"/>
          <w:lang w:val="en-US"/>
        </w:rPr>
        <w:t xml:space="preserve">digital microscopy </w:t>
      </w:r>
      <w:r>
        <w:rPr>
          <w:spacing w:val="3"/>
          <w:sz w:val="16"/>
          <w:szCs w:val="16"/>
          <w:rtl w:val="0"/>
          <w:lang w:val="en-US"/>
        </w:rPr>
        <w:t xml:space="preserve">to </w:t>
      </w:r>
      <w:r>
        <w:rPr>
          <w:spacing w:val="6"/>
          <w:sz w:val="16"/>
          <w:szCs w:val="16"/>
          <w:rtl w:val="0"/>
          <w:lang w:val="en-US"/>
        </w:rPr>
        <w:t xml:space="preserve">measure </w:t>
      </w:r>
      <w:r>
        <w:rPr>
          <w:sz w:val="16"/>
          <w:szCs w:val="16"/>
          <w:rtl w:val="0"/>
          <w:lang w:val="en-US"/>
        </w:rPr>
        <w:t xml:space="preserve">several variables that may have affected the size of their air bubbles: </w:t>
      </w:r>
      <w:r>
        <w:rPr>
          <w:spacing w:val="5"/>
          <w:sz w:val="16"/>
          <w:szCs w:val="16"/>
          <w:rtl w:val="0"/>
          <w:lang w:val="en-US"/>
        </w:rPr>
        <w:t xml:space="preserve">leg </w:t>
      </w:r>
      <w:r>
        <w:rPr>
          <w:spacing w:val="6"/>
          <w:sz w:val="16"/>
          <w:szCs w:val="16"/>
          <w:rtl w:val="0"/>
          <w:lang w:val="en-US"/>
        </w:rPr>
        <w:t xml:space="preserve">hair </w:t>
      </w:r>
      <w:r>
        <w:rPr>
          <w:spacing w:val="7"/>
          <w:sz w:val="16"/>
          <w:szCs w:val="16"/>
          <w:rtl w:val="0"/>
          <w:lang w:val="en-US"/>
        </w:rPr>
        <w:t xml:space="preserve">density, </w:t>
      </w:r>
      <w:r>
        <w:rPr>
          <w:spacing w:val="6"/>
          <w:sz w:val="16"/>
          <w:szCs w:val="16"/>
          <w:rtl w:val="0"/>
          <w:lang w:val="en-US"/>
        </w:rPr>
        <w:t xml:space="preserve">average angle </w:t>
      </w:r>
      <w:r>
        <w:rPr>
          <w:spacing w:val="4"/>
          <w:sz w:val="16"/>
          <w:szCs w:val="16"/>
          <w:rtl w:val="0"/>
          <w:lang w:val="en-US"/>
        </w:rPr>
        <w:t xml:space="preserve">of </w:t>
      </w:r>
      <w:r>
        <w:rPr>
          <w:spacing w:val="5"/>
          <w:sz w:val="16"/>
          <w:szCs w:val="16"/>
          <w:rtl w:val="0"/>
          <w:lang w:val="en-US"/>
        </w:rPr>
        <w:t xml:space="preserve">leg </w:t>
      </w:r>
      <w:r>
        <w:rPr>
          <w:spacing w:val="6"/>
          <w:sz w:val="16"/>
          <w:szCs w:val="16"/>
          <w:rtl w:val="0"/>
          <w:lang w:val="en-US"/>
        </w:rPr>
        <w:t xml:space="preserve">hairs, </w:t>
      </w:r>
      <w:r>
        <w:rPr>
          <w:spacing w:val="5"/>
          <w:sz w:val="16"/>
          <w:szCs w:val="16"/>
          <w:rtl w:val="0"/>
          <w:lang w:val="en-US"/>
        </w:rPr>
        <w:t xml:space="preserve">and </w:t>
      </w:r>
      <w:r>
        <w:rPr>
          <w:spacing w:val="6"/>
          <w:sz w:val="16"/>
          <w:szCs w:val="16"/>
          <w:rtl w:val="0"/>
          <w:lang w:val="en-US"/>
        </w:rPr>
        <w:t xml:space="preserve">abdomen </w:t>
      </w:r>
      <w:r>
        <w:rPr>
          <w:spacing w:val="8"/>
          <w:sz w:val="16"/>
          <w:szCs w:val="16"/>
          <w:rtl w:val="0"/>
          <w:lang w:val="en-US"/>
        </w:rPr>
        <w:t xml:space="preserve">hair density. </w:t>
      </w:r>
      <w:r>
        <w:rPr>
          <w:spacing w:val="9"/>
          <w:sz w:val="16"/>
          <w:szCs w:val="16"/>
          <w:rtl w:val="0"/>
          <w:lang w:val="en-US"/>
        </w:rPr>
        <w:t xml:space="preserve">Preliminary </w:t>
      </w:r>
      <w:r>
        <w:rPr>
          <w:spacing w:val="8"/>
          <w:sz w:val="16"/>
          <w:szCs w:val="16"/>
          <w:rtl w:val="0"/>
          <w:lang w:val="en-US"/>
        </w:rPr>
        <w:t xml:space="preserve">analysis indicates </w:t>
      </w:r>
      <w:r>
        <w:rPr>
          <w:spacing w:val="7"/>
          <w:sz w:val="16"/>
          <w:szCs w:val="16"/>
          <w:rtl w:val="0"/>
          <w:lang w:val="en-US"/>
        </w:rPr>
        <w:t xml:space="preserve">that </w:t>
      </w:r>
      <w:r>
        <w:rPr>
          <w:i w:val="1"/>
          <w:iCs w:val="1"/>
          <w:spacing w:val="5"/>
          <w:sz w:val="16"/>
          <w:szCs w:val="16"/>
          <w:rtl w:val="0"/>
          <w:lang w:val="en-US"/>
        </w:rPr>
        <w:t xml:space="preserve">P. </w:t>
      </w:r>
      <w:r>
        <w:rPr>
          <w:i w:val="1"/>
          <w:iCs w:val="1"/>
          <w:spacing w:val="8"/>
          <w:sz w:val="16"/>
          <w:szCs w:val="16"/>
          <w:rtl w:val="0"/>
          <w:lang w:val="en-US"/>
        </w:rPr>
        <w:t xml:space="preserve">valens </w:t>
      </w:r>
      <w:r>
        <w:rPr>
          <w:spacing w:val="7"/>
          <w:sz w:val="16"/>
          <w:szCs w:val="16"/>
          <w:rtl w:val="0"/>
          <w:lang w:val="en-US"/>
        </w:rPr>
        <w:t xml:space="preserve">have </w:t>
      </w:r>
      <w:r>
        <w:rPr>
          <w:sz w:val="16"/>
          <w:szCs w:val="16"/>
          <w:rtl w:val="0"/>
          <w:lang w:val="en-US"/>
        </w:rPr>
        <w:t xml:space="preserve">a </w:t>
      </w:r>
      <w:r>
        <w:rPr>
          <w:spacing w:val="2"/>
          <w:sz w:val="16"/>
          <w:szCs w:val="16"/>
          <w:rtl w:val="0"/>
          <w:lang w:val="en-US"/>
        </w:rPr>
        <w:t xml:space="preserve">significantly higher density </w:t>
      </w:r>
      <w:r>
        <w:rPr>
          <w:sz w:val="16"/>
          <w:szCs w:val="16"/>
          <w:rtl w:val="0"/>
          <w:lang w:val="en-US"/>
        </w:rPr>
        <w:t xml:space="preserve">and </w:t>
      </w:r>
      <w:r>
        <w:rPr>
          <w:spacing w:val="2"/>
          <w:sz w:val="16"/>
          <w:szCs w:val="16"/>
          <w:rtl w:val="0"/>
          <w:lang w:val="en-US"/>
        </w:rPr>
        <w:t xml:space="preserve">angle </w:t>
      </w:r>
      <w:r>
        <w:rPr>
          <w:sz w:val="16"/>
          <w:szCs w:val="16"/>
          <w:rtl w:val="0"/>
          <w:lang w:val="en-US"/>
        </w:rPr>
        <w:t xml:space="preserve">of leg </w:t>
      </w:r>
      <w:r>
        <w:rPr>
          <w:spacing w:val="2"/>
          <w:sz w:val="16"/>
          <w:szCs w:val="16"/>
          <w:rtl w:val="0"/>
          <w:lang w:val="en-US"/>
        </w:rPr>
        <w:t xml:space="preserve">hairs than </w:t>
      </w:r>
      <w:r>
        <w:rPr>
          <w:i w:val="1"/>
          <w:iCs w:val="1"/>
          <w:sz w:val="16"/>
          <w:szCs w:val="16"/>
          <w:rtl w:val="0"/>
          <w:lang w:val="en-US"/>
        </w:rPr>
        <w:t xml:space="preserve">R. </w:t>
      </w:r>
      <w:r>
        <w:rPr>
          <w:i w:val="1"/>
          <w:iCs w:val="1"/>
          <w:spacing w:val="2"/>
          <w:sz w:val="16"/>
          <w:szCs w:val="16"/>
          <w:rtl w:val="0"/>
          <w:lang w:val="en-US"/>
        </w:rPr>
        <w:t>santrita</w:t>
      </w:r>
      <w:r>
        <w:rPr>
          <w:spacing w:val="2"/>
          <w:sz w:val="16"/>
          <w:szCs w:val="16"/>
          <w:rtl w:val="0"/>
          <w:lang w:val="en-US"/>
        </w:rPr>
        <w:t xml:space="preserve">. </w:t>
      </w:r>
      <w:r>
        <w:rPr>
          <w:spacing w:val="3"/>
          <w:sz w:val="16"/>
          <w:szCs w:val="16"/>
          <w:rtl w:val="0"/>
          <w:lang w:val="en-US"/>
        </w:rPr>
        <w:t xml:space="preserve">Thus, </w:t>
      </w:r>
      <w:r>
        <w:rPr>
          <w:i w:val="1"/>
          <w:iCs w:val="1"/>
          <w:sz w:val="16"/>
          <w:szCs w:val="16"/>
          <w:rtl w:val="0"/>
          <w:lang w:val="en-US"/>
        </w:rPr>
        <w:t xml:space="preserve">P. </w:t>
      </w:r>
      <w:r>
        <w:rPr>
          <w:i w:val="1"/>
          <w:iCs w:val="1"/>
          <w:spacing w:val="3"/>
          <w:sz w:val="16"/>
          <w:szCs w:val="16"/>
          <w:rtl w:val="0"/>
          <w:lang w:val="en-US"/>
        </w:rPr>
        <w:t xml:space="preserve">valens </w:t>
      </w:r>
      <w:r>
        <w:rPr>
          <w:spacing w:val="2"/>
          <w:sz w:val="16"/>
          <w:szCs w:val="16"/>
          <w:rtl w:val="0"/>
          <w:lang w:val="en-US"/>
        </w:rPr>
        <w:t xml:space="preserve">may </w:t>
      </w:r>
      <w:r>
        <w:rPr>
          <w:spacing w:val="3"/>
          <w:sz w:val="16"/>
          <w:szCs w:val="16"/>
          <w:rtl w:val="0"/>
          <w:lang w:val="en-US"/>
        </w:rPr>
        <w:t xml:space="preserve">resuscitate faster after submersion </w:t>
      </w:r>
      <w:r>
        <w:rPr>
          <w:spacing w:val="2"/>
          <w:sz w:val="16"/>
          <w:szCs w:val="16"/>
          <w:rtl w:val="0"/>
          <w:lang w:val="en-US"/>
        </w:rPr>
        <w:t xml:space="preserve">due </w:t>
      </w:r>
      <w:r>
        <w:rPr>
          <w:sz w:val="16"/>
          <w:szCs w:val="16"/>
          <w:rtl w:val="0"/>
          <w:lang w:val="en-US"/>
        </w:rPr>
        <w:t xml:space="preserve">to </w:t>
      </w:r>
      <w:r>
        <w:rPr>
          <w:spacing w:val="4"/>
          <w:sz w:val="16"/>
          <w:szCs w:val="16"/>
          <w:rtl w:val="0"/>
          <w:lang w:val="en-US"/>
        </w:rPr>
        <w:t xml:space="preserve">the </w:t>
      </w:r>
      <w:r>
        <w:rPr>
          <w:sz w:val="16"/>
          <w:szCs w:val="16"/>
          <w:rtl w:val="0"/>
          <w:lang w:val="en-US"/>
        </w:rPr>
        <w:t>ability to trap a proportionally larger air supply.</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91-7 </w:t>
      </w:r>
      <w:r>
        <w:rPr>
          <w:rtl w:val="0"/>
          <w:lang w:val="en-US"/>
        </w:rPr>
        <w:t>STEGMAN, C.E.*; SHEDLOCK, A.M.; College of Charleston;</w:t>
      </w:r>
    </w:p>
    <w:p>
      <w:pPr>
        <w:pStyle w:val="Body"/>
        <w:spacing w:line="160" w:lineRule="exact"/>
        <w:ind w:left="100" w:firstLine="0"/>
        <w:jc w:val="both"/>
        <w:rPr>
          <w:i w:val="1"/>
          <w:iCs w:val="1"/>
          <w:sz w:val="16"/>
          <w:szCs w:val="16"/>
        </w:rPr>
      </w:pPr>
      <w:r>
        <w:rPr>
          <w:i w:val="1"/>
          <w:iCs w:val="1"/>
          <w:sz w:val="16"/>
          <w:szCs w:val="16"/>
          <w:rtl w:val="0"/>
          <w:lang w:val="it-IT"/>
        </w:rPr>
        <w:t>stegmance@g.cofc.edu</w:t>
      </w:r>
    </w:p>
    <w:p>
      <w:pPr>
        <w:pStyle w:val="Heading"/>
        <w:spacing w:before="9"/>
        <w:ind w:right="338"/>
        <w:jc w:val="both"/>
      </w:pPr>
      <w:r>
        <w:rPr>
          <w:rtl w:val="0"/>
          <w:lang w:val="en-US"/>
        </w:rPr>
        <w:t>The development of genetic markers to sex subadult loggerhead sea turtles (Caretta caretta) using AFLP technology</w:t>
      </w:r>
    </w:p>
    <w:p>
      <w:pPr>
        <w:pStyle w:val="Body Text"/>
        <w:spacing w:line="160" w:lineRule="exact"/>
        <w:ind w:right="305"/>
        <w:jc w:val="both"/>
      </w:pPr>
      <w:r>
        <w:rPr>
          <w:spacing w:val="0"/>
          <w:rtl w:val="0"/>
          <w:lang w:val="en-US"/>
        </w:rPr>
        <w:t xml:space="preserve">The </w:t>
      </w:r>
      <w:r>
        <w:rPr>
          <w:spacing w:val="0"/>
          <w:rtl w:val="0"/>
          <w:lang w:val="en-US"/>
        </w:rPr>
        <w:t xml:space="preserve">emerging </w:t>
      </w:r>
      <w:r>
        <w:rPr>
          <w:spacing w:val="0"/>
          <w:rtl w:val="0"/>
          <w:lang w:val="en-US"/>
        </w:rPr>
        <w:t xml:space="preserve">field </w:t>
      </w:r>
      <w:r>
        <w:rPr>
          <w:spacing w:val="0"/>
          <w:rtl w:val="0"/>
          <w:lang w:val="en-US"/>
        </w:rPr>
        <w:t xml:space="preserve">of </w:t>
      </w:r>
      <w:r>
        <w:rPr>
          <w:spacing w:val="0"/>
          <w:rtl w:val="0"/>
          <w:lang w:val="en-US"/>
        </w:rPr>
        <w:t xml:space="preserve">genomics </w:t>
      </w:r>
      <w:r>
        <w:rPr>
          <w:spacing w:val="0"/>
          <w:rtl w:val="0"/>
          <w:lang w:val="en-US"/>
        </w:rPr>
        <w:t xml:space="preserve">is </w:t>
      </w:r>
      <w:r>
        <w:rPr>
          <w:spacing w:val="0"/>
          <w:rtl w:val="0"/>
          <w:lang w:val="en-US"/>
        </w:rPr>
        <w:t xml:space="preserve">transforming </w:t>
      </w:r>
      <w:r>
        <w:rPr>
          <w:spacing w:val="0"/>
          <w:rtl w:val="0"/>
          <w:lang w:val="en-US"/>
        </w:rPr>
        <w:t xml:space="preserve">our </w:t>
      </w:r>
      <w:r>
        <w:rPr>
          <w:spacing w:val="0"/>
          <w:rtl w:val="0"/>
          <w:lang w:val="en-US"/>
        </w:rPr>
        <w:t xml:space="preserve">ability </w:t>
      </w:r>
      <w:r>
        <w:rPr>
          <w:spacing w:val="0"/>
          <w:rtl w:val="0"/>
          <w:lang w:val="en-US"/>
        </w:rPr>
        <w:t xml:space="preserve">to investigate </w:t>
      </w:r>
      <w:r>
        <w:rPr>
          <w:spacing w:val="0"/>
          <w:rtl w:val="0"/>
          <w:lang w:val="en-US"/>
        </w:rPr>
        <w:t xml:space="preserve">the </w:t>
      </w:r>
      <w:r>
        <w:rPr>
          <w:spacing w:val="0"/>
          <w:rtl w:val="0"/>
          <w:lang w:val="en-US"/>
        </w:rPr>
        <w:t xml:space="preserve">integrative </w:t>
      </w:r>
      <w:r>
        <w:rPr>
          <w:spacing w:val="0"/>
          <w:rtl w:val="0"/>
          <w:lang w:val="en-US"/>
        </w:rPr>
        <w:t xml:space="preserve">biology </w:t>
      </w:r>
      <w:r>
        <w:rPr>
          <w:spacing w:val="0"/>
          <w:rtl w:val="0"/>
          <w:lang w:val="en-US"/>
        </w:rPr>
        <w:t xml:space="preserve">of </w:t>
      </w:r>
      <w:r>
        <w:rPr>
          <w:spacing w:val="0"/>
          <w:rtl w:val="0"/>
          <w:lang w:val="en-US"/>
        </w:rPr>
        <w:t xml:space="preserve">marine </w:t>
      </w:r>
      <w:r>
        <w:rPr>
          <w:spacing w:val="0"/>
          <w:rtl w:val="0"/>
          <w:lang w:val="en-US"/>
        </w:rPr>
        <w:t xml:space="preserve">organisms. </w:t>
      </w:r>
      <w:r>
        <w:rPr>
          <w:spacing w:val="0"/>
          <w:rtl w:val="0"/>
          <w:lang w:val="en-US"/>
        </w:rPr>
        <w:t xml:space="preserve">One </w:t>
      </w:r>
      <w:r>
        <w:rPr>
          <w:rtl w:val="0"/>
          <w:lang w:val="en-US"/>
        </w:rPr>
        <w:t xml:space="preserve">technique for rapidly and economically sampling the genome-wide level of polymorphisms in a species without </w:t>
      </w:r>
      <w:r>
        <w:rPr>
          <w:i w:val="1"/>
          <w:iCs w:val="1"/>
          <w:rtl w:val="0"/>
          <w:lang w:val="en-US"/>
        </w:rPr>
        <w:t xml:space="preserve">a priori </w:t>
      </w:r>
      <w:r>
        <w:rPr>
          <w:rtl w:val="0"/>
          <w:lang w:val="en-US"/>
        </w:rPr>
        <w:t xml:space="preserve">genome data is </w:t>
      </w:r>
      <w:r>
        <w:rPr>
          <w:spacing w:val="0"/>
          <w:rtl w:val="0"/>
          <w:lang w:val="en-US"/>
        </w:rPr>
        <w:t xml:space="preserve">amplified fragment length </w:t>
      </w:r>
      <w:r>
        <w:rPr>
          <w:spacing w:val="0"/>
          <w:rtl w:val="0"/>
          <w:lang w:val="en-US"/>
        </w:rPr>
        <w:t xml:space="preserve">polymorphism </w:t>
      </w:r>
      <w:r>
        <w:rPr>
          <w:spacing w:val="0"/>
          <w:rtl w:val="0"/>
          <w:lang w:val="en-US"/>
        </w:rPr>
        <w:t xml:space="preserve">(AFLP). </w:t>
      </w:r>
      <w:r>
        <w:rPr>
          <w:spacing w:val="0"/>
          <w:rtl w:val="0"/>
          <w:lang w:val="en-US"/>
        </w:rPr>
        <w:t xml:space="preserve">AFLP </w:t>
      </w:r>
      <w:r>
        <w:rPr>
          <w:spacing w:val="0"/>
          <w:rtl w:val="0"/>
          <w:lang w:val="en-US"/>
        </w:rPr>
        <w:t xml:space="preserve">can </w:t>
      </w:r>
      <w:r>
        <w:rPr>
          <w:spacing w:val="0"/>
          <w:rtl w:val="0"/>
          <w:lang w:val="en-US"/>
        </w:rPr>
        <w:t xml:space="preserve">generate large datasets </w:t>
      </w:r>
      <w:r>
        <w:rPr>
          <w:spacing w:val="0"/>
          <w:rtl w:val="0"/>
          <w:lang w:val="en-US"/>
        </w:rPr>
        <w:t xml:space="preserve">of </w:t>
      </w:r>
      <w:r>
        <w:rPr>
          <w:spacing w:val="0"/>
          <w:rtl w:val="0"/>
          <w:lang w:val="en-US"/>
        </w:rPr>
        <w:t xml:space="preserve">potentially polymorphic </w:t>
      </w:r>
      <w:r>
        <w:rPr>
          <w:spacing w:val="0"/>
          <w:rtl w:val="0"/>
          <w:lang w:val="en-US"/>
        </w:rPr>
        <w:t xml:space="preserve">loci </w:t>
      </w:r>
      <w:r>
        <w:rPr>
          <w:spacing w:val="0"/>
          <w:rtl w:val="0"/>
          <w:lang w:val="en-US"/>
        </w:rPr>
        <w:t xml:space="preserve">using </w:t>
      </w:r>
      <w:r>
        <w:rPr>
          <w:spacing w:val="0"/>
          <w:rtl w:val="0"/>
          <w:lang w:val="en-US"/>
        </w:rPr>
        <w:t xml:space="preserve">relatively </w:t>
      </w:r>
      <w:r>
        <w:rPr>
          <w:rtl w:val="0"/>
          <w:lang w:val="en-US"/>
        </w:rPr>
        <w:t xml:space="preserve">few </w:t>
      </w:r>
      <w:r>
        <w:rPr>
          <w:spacing w:val="0"/>
          <w:rtl w:val="0"/>
          <w:lang w:val="en-US"/>
        </w:rPr>
        <w:t xml:space="preserve">primer combinations </w:t>
      </w:r>
      <w:r>
        <w:rPr>
          <w:rtl w:val="0"/>
          <w:lang w:val="en-US"/>
        </w:rPr>
        <w:t xml:space="preserve">and </w:t>
      </w:r>
      <w:r>
        <w:rPr>
          <w:spacing w:val="0"/>
          <w:rtl w:val="0"/>
          <w:lang w:val="en-US"/>
        </w:rPr>
        <w:t xml:space="preserve">restriction </w:t>
      </w:r>
      <w:r>
        <w:rPr>
          <w:spacing w:val="0"/>
          <w:rtl w:val="0"/>
          <w:lang w:val="en-US"/>
        </w:rPr>
        <w:t xml:space="preserve">endonucleases. </w:t>
      </w:r>
      <w:r>
        <w:rPr>
          <w:rtl w:val="0"/>
          <w:lang w:val="en-US"/>
        </w:rPr>
        <w:t xml:space="preserve">The </w:t>
      </w:r>
      <w:r>
        <w:rPr>
          <w:spacing w:val="0"/>
          <w:rtl w:val="0"/>
          <w:lang w:val="en-US"/>
        </w:rPr>
        <w:t xml:space="preserve">objective </w:t>
      </w:r>
      <w:r>
        <w:rPr>
          <w:rtl w:val="0"/>
          <w:lang w:val="en-US"/>
        </w:rPr>
        <w:t xml:space="preserve">of </w:t>
      </w:r>
      <w:r>
        <w:rPr>
          <w:spacing w:val="0"/>
          <w:rtl w:val="0"/>
          <w:lang w:val="en-US"/>
        </w:rPr>
        <w:t xml:space="preserve">this study </w:t>
      </w:r>
      <w:r>
        <w:rPr>
          <w:rtl w:val="0"/>
          <w:lang w:val="en-US"/>
        </w:rPr>
        <w:t xml:space="preserve">is to </w:t>
      </w:r>
      <w:r>
        <w:rPr>
          <w:spacing w:val="0"/>
          <w:rtl w:val="0"/>
          <w:lang w:val="en-US"/>
        </w:rPr>
        <w:t xml:space="preserve">develop sex-linked markers </w:t>
      </w:r>
      <w:r>
        <w:rPr>
          <w:spacing w:val="0"/>
          <w:rtl w:val="0"/>
          <w:lang w:val="en-US"/>
        </w:rPr>
        <w:t xml:space="preserve">using AFLP </w:t>
      </w:r>
      <w:r>
        <w:rPr>
          <w:spacing w:val="0"/>
          <w:rtl w:val="0"/>
          <w:lang w:val="en-US"/>
        </w:rPr>
        <w:t xml:space="preserve">to </w:t>
      </w:r>
      <w:r>
        <w:rPr>
          <w:spacing w:val="0"/>
          <w:rtl w:val="0"/>
          <w:lang w:val="en-US"/>
        </w:rPr>
        <w:t xml:space="preserve">sex </w:t>
      </w:r>
      <w:r>
        <w:rPr>
          <w:spacing w:val="0"/>
          <w:rtl w:val="0"/>
          <w:lang w:val="en-US"/>
        </w:rPr>
        <w:t xml:space="preserve">subadult loggerhead individuals non-invasively </w:t>
      </w:r>
      <w:r>
        <w:rPr>
          <w:spacing w:val="0"/>
          <w:rtl w:val="0"/>
          <w:lang w:val="en-US"/>
        </w:rPr>
        <w:t xml:space="preserve">and </w:t>
      </w:r>
      <w:r>
        <w:rPr>
          <w:spacing w:val="0"/>
          <w:rtl w:val="0"/>
          <w:lang w:val="en-US"/>
        </w:rPr>
        <w:t xml:space="preserve">efficiently. Loggerhead turtles possess temperature-dependent </w:t>
      </w:r>
      <w:r>
        <w:rPr>
          <w:spacing w:val="0"/>
          <w:rtl w:val="0"/>
          <w:lang w:val="en-US"/>
        </w:rPr>
        <w:t xml:space="preserve">sex </w:t>
      </w:r>
      <w:r>
        <w:rPr>
          <w:spacing w:val="0"/>
          <w:rtl w:val="0"/>
          <w:lang w:val="en-US"/>
        </w:rPr>
        <w:t xml:space="preserve">determination (TSD), </w:t>
      </w:r>
      <w:r>
        <w:rPr>
          <w:spacing w:val="0"/>
          <w:rtl w:val="0"/>
          <w:lang w:val="en-US"/>
        </w:rPr>
        <w:t xml:space="preserve">in </w:t>
      </w:r>
      <w:r>
        <w:rPr>
          <w:spacing w:val="0"/>
          <w:rtl w:val="0"/>
          <w:lang w:val="en-US"/>
        </w:rPr>
        <w:t xml:space="preserve">which incubation temperatures during </w:t>
      </w:r>
      <w:r>
        <w:rPr>
          <w:rtl w:val="0"/>
          <w:lang w:val="en-US"/>
        </w:rPr>
        <w:t xml:space="preserve">a </w:t>
      </w:r>
      <w:r>
        <w:rPr>
          <w:spacing w:val="0"/>
          <w:rtl w:val="0"/>
          <w:lang w:val="en-US"/>
        </w:rPr>
        <w:t xml:space="preserve">thermosensitive </w:t>
      </w:r>
      <w:r>
        <w:rPr>
          <w:spacing w:val="0"/>
          <w:rtl w:val="0"/>
          <w:lang w:val="en-US"/>
        </w:rPr>
        <w:t xml:space="preserve">period </w:t>
      </w:r>
      <w:r>
        <w:rPr>
          <w:spacing w:val="0"/>
          <w:rtl w:val="0"/>
          <w:lang w:val="en-US"/>
        </w:rPr>
        <w:t xml:space="preserve">of </w:t>
      </w:r>
      <w:r>
        <w:rPr>
          <w:spacing w:val="0"/>
          <w:rtl w:val="0"/>
          <w:lang w:val="en-US"/>
        </w:rPr>
        <w:t xml:space="preserve">development determine </w:t>
      </w:r>
      <w:r>
        <w:rPr>
          <w:spacing w:val="0"/>
          <w:rtl w:val="0"/>
          <w:lang w:val="en-US"/>
        </w:rPr>
        <w:t xml:space="preserve">sex. </w:t>
      </w:r>
      <w:r>
        <w:rPr>
          <w:spacing w:val="0"/>
          <w:rtl w:val="0"/>
          <w:lang w:val="en-US"/>
        </w:rPr>
        <w:t xml:space="preserve">The </w:t>
      </w:r>
      <w:r>
        <w:rPr>
          <w:rtl w:val="0"/>
          <w:lang w:val="en-US"/>
        </w:rPr>
        <w:t xml:space="preserve">mechanism behind TSD is not fully understood, and it is unclear to what extent genetics is involved. Currently, the sex of an individual  </w:t>
      </w:r>
      <w:r>
        <w:rPr>
          <w:spacing w:val="0"/>
          <w:rtl w:val="0"/>
          <w:lang w:val="en-US"/>
        </w:rPr>
        <w:t xml:space="preserve">is </w:t>
      </w:r>
      <w:r>
        <w:rPr>
          <w:spacing w:val="0"/>
          <w:rtl w:val="0"/>
          <w:lang w:val="en-US"/>
        </w:rPr>
        <w:t xml:space="preserve">determined </w:t>
      </w:r>
      <w:r>
        <w:rPr>
          <w:spacing w:val="0"/>
          <w:rtl w:val="0"/>
          <w:lang w:val="en-US"/>
        </w:rPr>
        <w:t xml:space="preserve">through hormonal assay, </w:t>
      </w:r>
      <w:r>
        <w:rPr>
          <w:spacing w:val="0"/>
          <w:rtl w:val="0"/>
          <w:lang w:val="en-US"/>
        </w:rPr>
        <w:t xml:space="preserve">laparoscopic </w:t>
      </w:r>
      <w:r>
        <w:rPr>
          <w:spacing w:val="0"/>
          <w:rtl w:val="0"/>
          <w:lang w:val="en-US"/>
        </w:rPr>
        <w:t xml:space="preserve">gonadal </w:t>
      </w:r>
      <w:r>
        <w:rPr>
          <w:rtl w:val="0"/>
          <w:lang w:val="en-US"/>
        </w:rPr>
        <w:t xml:space="preserve">examination, or necropsy. These techniques are time consuming and difficult to perform in the field, however, and the question of how to </w:t>
      </w:r>
      <w:r>
        <w:rPr>
          <w:spacing w:val="0"/>
          <w:rtl w:val="0"/>
          <w:lang w:val="en-US"/>
        </w:rPr>
        <w:t xml:space="preserve">genotype </w:t>
      </w:r>
      <w:r>
        <w:rPr>
          <w:spacing w:val="0"/>
          <w:rtl w:val="0"/>
          <w:lang w:val="en-US"/>
        </w:rPr>
        <w:t xml:space="preserve">the sex </w:t>
      </w:r>
      <w:r>
        <w:rPr>
          <w:spacing w:val="0"/>
          <w:rtl w:val="0"/>
          <w:lang w:val="en-US"/>
        </w:rPr>
        <w:t xml:space="preserve">of </w:t>
      </w:r>
      <w:r>
        <w:rPr>
          <w:spacing w:val="0"/>
          <w:rtl w:val="0"/>
          <w:lang w:val="en-US"/>
        </w:rPr>
        <w:t xml:space="preserve">turtles accurately </w:t>
      </w:r>
      <w:r>
        <w:rPr>
          <w:spacing w:val="0"/>
          <w:rtl w:val="0"/>
          <w:lang w:val="en-US"/>
        </w:rPr>
        <w:t xml:space="preserve">and </w:t>
      </w:r>
      <w:r>
        <w:rPr>
          <w:spacing w:val="0"/>
          <w:rtl w:val="0"/>
          <w:lang w:val="en-US"/>
        </w:rPr>
        <w:t xml:space="preserve">efficiently remains </w:t>
      </w:r>
      <w:r>
        <w:rPr>
          <w:spacing w:val="0"/>
          <w:rtl w:val="0"/>
          <w:lang w:val="en-US"/>
        </w:rPr>
        <w:t xml:space="preserve">an </w:t>
      </w:r>
      <w:r>
        <w:rPr>
          <w:spacing w:val="0"/>
          <w:rtl w:val="0"/>
          <w:lang w:val="en-US"/>
        </w:rPr>
        <w:t xml:space="preserve">important research focus. </w:t>
      </w:r>
      <w:r>
        <w:rPr>
          <w:rtl w:val="0"/>
          <w:lang w:val="en-US"/>
        </w:rPr>
        <w:t xml:space="preserve">For </w:t>
      </w:r>
      <w:r>
        <w:rPr>
          <w:spacing w:val="0"/>
          <w:rtl w:val="0"/>
          <w:lang w:val="en-US"/>
        </w:rPr>
        <w:t xml:space="preserve">this study, </w:t>
      </w:r>
      <w:r>
        <w:rPr>
          <w:rtl w:val="0"/>
          <w:lang w:val="en-US"/>
        </w:rPr>
        <w:t xml:space="preserve">DNA </w:t>
      </w:r>
      <w:r>
        <w:rPr>
          <w:spacing w:val="0"/>
          <w:rtl w:val="0"/>
          <w:lang w:val="en-US"/>
        </w:rPr>
        <w:t xml:space="preserve">isolated from </w:t>
      </w:r>
      <w:r>
        <w:rPr>
          <w:spacing w:val="0"/>
          <w:rtl w:val="0"/>
          <w:lang w:val="en-US"/>
        </w:rPr>
        <w:t xml:space="preserve">blood </w:t>
      </w:r>
      <w:r>
        <w:rPr>
          <w:rtl w:val="0"/>
          <w:lang w:val="en-US"/>
        </w:rPr>
        <w:t xml:space="preserve">samples collected in Florida Bay was processed with an AFLP starter kit. AFLP products were visualized using the Beckman Coulter CEQ 8000 genotyping system. Sixty four primer pair combinations were run on 32 samples with known sex (16 male; 16 female). An analysis </w:t>
      </w:r>
      <w:r>
        <w:rPr>
          <w:spacing w:val="0"/>
          <w:rtl w:val="0"/>
          <w:lang w:val="en-US"/>
        </w:rPr>
        <w:t xml:space="preserve">of </w:t>
      </w:r>
      <w:r>
        <w:rPr>
          <w:spacing w:val="0"/>
          <w:rtl w:val="0"/>
          <w:lang w:val="en-US"/>
        </w:rPr>
        <w:t xml:space="preserve">sex-specific amplification </w:t>
      </w:r>
      <w:r>
        <w:rPr>
          <w:spacing w:val="0"/>
          <w:rtl w:val="0"/>
          <w:lang w:val="en-US"/>
        </w:rPr>
        <w:t xml:space="preserve">patterns </w:t>
      </w:r>
      <w:r>
        <w:rPr>
          <w:spacing w:val="0"/>
          <w:rtl w:val="0"/>
          <w:lang w:val="en-US"/>
        </w:rPr>
        <w:t xml:space="preserve">based </w:t>
      </w:r>
      <w:r>
        <w:rPr>
          <w:spacing w:val="0"/>
          <w:rtl w:val="0"/>
          <w:lang w:val="en-US"/>
        </w:rPr>
        <w:t xml:space="preserve">on </w:t>
      </w:r>
      <w:r>
        <w:rPr>
          <w:spacing w:val="0"/>
          <w:rtl w:val="0"/>
          <w:lang w:val="en-US"/>
        </w:rPr>
        <w:t xml:space="preserve">normalized </w:t>
      </w:r>
      <w:r>
        <w:rPr>
          <w:spacing w:val="0"/>
          <w:rtl w:val="0"/>
          <w:lang w:val="en-US"/>
        </w:rPr>
        <w:t xml:space="preserve">fluorescent signal strengths, amplification frequencies, </w:t>
      </w:r>
      <w:r>
        <w:rPr>
          <w:spacing w:val="0"/>
          <w:rtl w:val="0"/>
          <w:lang w:val="en-US"/>
        </w:rPr>
        <w:t xml:space="preserve">and </w:t>
      </w:r>
      <w:r>
        <w:rPr>
          <w:spacing w:val="0"/>
          <w:rtl w:val="0"/>
          <w:lang w:val="en-US"/>
        </w:rPr>
        <w:t xml:space="preserve">fixed </w:t>
      </w:r>
      <w:r>
        <w:rPr>
          <w:rtl w:val="0"/>
          <w:lang w:val="en-US"/>
        </w:rPr>
        <w:t>polymorphisms screened among thousands of amplified loci will be discussed in relation to identifying primer pairs warranting expanded genomic investigation.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75-8 </w:t>
      </w:r>
      <w:r>
        <w:rPr>
          <w:rtl w:val="0"/>
          <w:lang w:val="en-US"/>
        </w:rPr>
        <w:t>STEPHENSON, TQ*; DUBUC, TQ; SIMMONS, DS;</w:t>
      </w:r>
    </w:p>
    <w:p>
      <w:pPr>
        <w:pStyle w:val="Body Text"/>
        <w:spacing w:line="160" w:lineRule="exact"/>
        <w:jc w:val="both"/>
      </w:pPr>
      <w:r>
        <w:rPr>
          <w:rtl w:val="0"/>
          <w:lang w:val="en-US"/>
        </w:rPr>
        <w:t>MARTINDALE, MQ; Whitney Laboratory for Marine Bioscience;</w:t>
      </w:r>
    </w:p>
    <w:p>
      <w:pPr>
        <w:pStyle w:val="Body"/>
        <w:spacing w:line="160" w:lineRule="exact"/>
        <w:ind w:left="100" w:firstLine="0"/>
        <w:jc w:val="both"/>
        <w:rPr>
          <w:i w:val="1"/>
          <w:iCs w:val="1"/>
          <w:sz w:val="16"/>
          <w:szCs w:val="16"/>
        </w:rPr>
      </w:pPr>
      <w:r>
        <w:rPr>
          <w:i w:val="1"/>
          <w:iCs w:val="1"/>
          <w:sz w:val="16"/>
          <w:szCs w:val="16"/>
          <w:rtl w:val="0"/>
          <w:lang w:val="de-DE"/>
        </w:rPr>
        <w:t>tbs5@ufl.edu</w:t>
      </w:r>
    </w:p>
    <w:p>
      <w:pPr>
        <w:pStyle w:val="Heading"/>
        <w:spacing w:before="9"/>
        <w:ind w:right="29"/>
        <w:jc w:val="both"/>
      </w:pPr>
      <w:r>
        <w:rPr>
          <w:rtl w:val="0"/>
          <w:lang w:val="en-US"/>
        </w:rPr>
        <w:t>Evolution of the Hox Code: Insights from the Model Sea Anemone, Nematostella vectensis</w:t>
      </w:r>
    </w:p>
    <w:p>
      <w:pPr>
        <w:pStyle w:val="Body Text"/>
        <w:spacing w:line="160" w:lineRule="exact"/>
        <w:jc w:val="both"/>
      </w:pPr>
      <w:r>
        <w:rPr>
          <w:rtl w:val="0"/>
          <w:lang w:val="en-US"/>
        </w:rPr>
        <w:t xml:space="preserve">Hox genes are a set of highly conserved homeobox transcription factors that pattern the anterior posterior axis in bilaterally symmetrical animals. This conserved developmental function is known as the "Hox code" and is important for axial patterning in all bilaterian lineages. Hox genes are also found in cnidarians, the sister group to the bilateria that includes corals, anemones and jellyfish. This distinction has made cnidarian model systems crucially important for the study of Hox gene evolution. To define the developmental function of the cnidarian Hox cluster, we have performed CRISPR Cas9 mediated knockouts of individual Hox genes in the model sea anemone, </w:t>
      </w:r>
      <w:r>
        <w:rPr>
          <w:i w:val="1"/>
          <w:iCs w:val="1"/>
          <w:rtl w:val="0"/>
          <w:lang w:val="en-US"/>
        </w:rPr>
        <w:t>Nematostella vectensis</w:t>
      </w:r>
      <w:r>
        <w:rPr>
          <w:rtl w:val="0"/>
          <w:lang w:val="en-US"/>
        </w:rPr>
        <w:t>. Functional analysis of F0 mutants indicates that Cnidarian Hox genes are required for the formation of both the primary and directive axes during early development. Three Hox genes, Anthox1, Anthox6 and Anthox6a, appear to be important for the formation of the primary axis and are asymmetrically expressed along this axis at early developmental stages. To investigate their functional role at this stage we are assessing changes in spatial and temporal gene expression of important asymmetrically expressed markers in knockout animals. Preliminary data suggests that Hox gene function along the primary axis is dependent on novel regulatory relationships with components of the Wnt signaling pathway, which has been proposed as the primary axial patterning mechanism in Cnidarians. Further, we have adopted a forward approach (CEL-SEQ) for identifying downstream targets of Cnidarian Hox genes at important developmental stages. We are working to develop a detailed understanding of the Hox gene repertoire in Cnidarians and hope that this study will provide new insights into Hox gene evolution and the origins of the Hox code.</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109-5 </w:t>
      </w:r>
      <w:r>
        <w:rPr>
          <w:rtl w:val="0"/>
          <w:lang w:val="en-US"/>
        </w:rPr>
        <w:t>STERNBERG, DR*; NELSON, HR; EDMUNDS, PJ;</w:t>
      </w:r>
    </w:p>
    <w:p>
      <w:pPr>
        <w:pStyle w:val="Body"/>
        <w:spacing w:before="9" w:line="160" w:lineRule="exact"/>
        <w:ind w:left="100" w:right="525" w:firstLine="0"/>
        <w:rPr>
          <w:b w:val="1"/>
          <w:bCs w:val="1"/>
          <w:i w:val="1"/>
          <w:iCs w:val="1"/>
          <w:sz w:val="16"/>
          <w:szCs w:val="16"/>
        </w:rPr>
      </w:pPr>
      <w:r>
        <w:rPr>
          <w:sz w:val="16"/>
          <w:szCs w:val="16"/>
          <w:rtl w:val="0"/>
          <w:lang w:val="en-US"/>
        </w:rPr>
        <w:t xml:space="preserve">California State University, Northridge; </w:t>
      </w:r>
      <w:r>
        <w:rPr>
          <w:i w:val="1"/>
          <w:iCs w:val="1"/>
          <w:sz w:val="16"/>
          <w:szCs w:val="16"/>
          <w:rtl w:val="0"/>
        </w:rPr>
        <w:t xml:space="preserve">sternberg.d.r@gmail.com </w:t>
      </w:r>
      <w:r>
        <w:rPr>
          <w:b w:val="1"/>
          <w:bCs w:val="1"/>
          <w:i w:val="1"/>
          <w:iCs w:val="1"/>
          <w:sz w:val="16"/>
          <w:szCs w:val="16"/>
          <w:rtl w:val="0"/>
          <w:lang w:val="en-US"/>
        </w:rPr>
        <w:t>Asexual budding and aggregated spatial distribution of fungiid corals from disturbed reefs in Moorea, French Polynesia</w:t>
      </w:r>
    </w:p>
    <w:p>
      <w:pPr>
        <w:pStyle w:val="Body Text"/>
        <w:spacing w:line="160" w:lineRule="exact"/>
        <w:ind w:right="304"/>
        <w:jc w:val="both"/>
      </w:pPr>
      <w:r>
        <w:rPr>
          <w:rtl w:val="0"/>
          <w:lang w:val="en-US"/>
        </w:rPr>
        <w:t xml:space="preserve">In Moorea, French Polynesia, fungiid corals are important members of coral communities where their solitary and free-living life histories, combined with sexual and asexual reproduction, makes them interesting organisms to evaluate the processes driving coral community dynamics. We exploited this potential in Moorea following two major disturbances -- Cyclone Oli and an </w:t>
      </w:r>
      <w:r>
        <w:rPr>
          <w:i w:val="1"/>
          <w:iCs w:val="1"/>
          <w:rtl w:val="0"/>
          <w:lang w:val="en-US"/>
        </w:rPr>
        <w:t xml:space="preserve">Acanthaster </w:t>
      </w:r>
      <w:r>
        <w:rPr>
          <w:rtl w:val="0"/>
          <w:lang w:val="en-US"/>
        </w:rPr>
        <w:t xml:space="preserve">outbreak - that greatly reduced coral cover in multiple habitats by 2010. In April 2015, surveys of fringing reefs along the north shore revealed many fungiids that appeared to be dead with no visible tissue, and the greater size of "dead" versus live fungiids demonstrated that populations had not recovered from recent disturbances. However, fungiid recruits were abundant (0.5 </w:t>
      </w:r>
      <w:r>
        <w:rPr>
          <w:rtl w:val="0"/>
          <w:lang w:val="en-US"/>
        </w:rPr>
        <w:t xml:space="preserve">± </w:t>
      </w:r>
      <w:r>
        <w:rPr>
          <w:rtl w:val="0"/>
          <w:lang w:val="en-US"/>
        </w:rPr>
        <w:t>0.2 corals m-2), and accounted for 53% of all living fungiids. Surveys of growth locations of fungiid recruits revealed that 92% (n = 391) were attached to skeletons of "dead" fungiids, with which their densities were positively correlated. Given the well-known capacity of fungiids to regrow from relic tissue following catastrophic damage, it is likely that most fungiid recruits in Moorea were asexual propagules derived from regeneration of relic tissue. For these corals, asexual proliferation from relic tissue may be an important means of population recovery following disturbances that leave many fungiids apparently "dead".</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10"/>
        <w:ind w:left="0" w:firstLine="0"/>
        <w:rPr>
          <w:sz w:val="19"/>
          <w:szCs w:val="19"/>
        </w:rPr>
      </w:pPr>
    </w:p>
    <w:p>
      <w:pPr>
        <w:pStyle w:val="Body Text"/>
        <w:spacing w:line="172" w:lineRule="exact"/>
      </w:pPr>
      <w:r>
        <w:rPr>
          <w:b w:val="1"/>
          <w:bCs w:val="1"/>
          <w:i w:val="1"/>
          <w:iCs w:val="1"/>
          <w:rtl w:val="0"/>
          <w:lang w:val="en-US"/>
        </w:rPr>
        <w:t xml:space="preserve">128-3 </w:t>
      </w:r>
      <w:r>
        <w:rPr>
          <w:rtl w:val="0"/>
          <w:lang w:val="en-US"/>
        </w:rPr>
        <w:t>STEWART, J.R.*; ECAY, T.W.; WIESSNER, G.; HEULIN,</w:t>
      </w:r>
    </w:p>
    <w:p>
      <w:pPr>
        <w:pStyle w:val="Body Text"/>
        <w:spacing w:line="160" w:lineRule="exact"/>
        <w:ind w:right="216"/>
      </w:pPr>
      <w:r>
        <w:rPr>
          <w:rtl w:val="0"/>
          <w:lang w:val="en-US"/>
        </w:rPr>
        <w:t>B.; East TN State Univ., Station Biologique de Paimpont;</w:t>
      </w:r>
    </w:p>
    <w:p>
      <w:pPr>
        <w:pStyle w:val="Body"/>
        <w:spacing w:line="160" w:lineRule="exact"/>
        <w:ind w:left="100" w:right="216" w:firstLine="0"/>
        <w:rPr>
          <w:i w:val="1"/>
          <w:iCs w:val="1"/>
          <w:sz w:val="16"/>
          <w:szCs w:val="16"/>
        </w:rPr>
      </w:pPr>
      <w:r>
        <w:rPr>
          <w:i w:val="1"/>
          <w:iCs w:val="1"/>
          <w:sz w:val="16"/>
          <w:szCs w:val="16"/>
          <w:rtl w:val="0"/>
        </w:rPr>
        <w:t>stewarjr@etsu.edu</w:t>
      </w:r>
    </w:p>
    <w:p>
      <w:pPr>
        <w:pStyle w:val="Heading"/>
        <w:spacing w:before="9"/>
        <w:ind w:right="176"/>
      </w:pPr>
      <w:r>
        <w:rPr>
          <w:rtl w:val="0"/>
          <w:lang w:val="en-US"/>
        </w:rPr>
        <w:t>Embryos of the Viviparous Lizard, Zootoca vivipara, Maintain Calcium Homeostasis in the Absence of Exogenous Calcium and Respond to Calcium Availability</w:t>
      </w:r>
    </w:p>
    <w:p>
      <w:pPr>
        <w:pStyle w:val="Body Text"/>
        <w:spacing w:line="160" w:lineRule="exact"/>
        <w:jc w:val="both"/>
      </w:pPr>
      <w:r>
        <w:rPr>
          <w:spacing w:val="0"/>
          <w:rtl w:val="0"/>
          <w:lang w:val="en-US"/>
        </w:rPr>
        <w:t xml:space="preserve">Calcium nutrition </w:t>
      </w:r>
      <w:r>
        <w:rPr>
          <w:spacing w:val="0"/>
          <w:rtl w:val="0"/>
          <w:lang w:val="en-US"/>
        </w:rPr>
        <w:t xml:space="preserve">of </w:t>
      </w:r>
      <w:r>
        <w:rPr>
          <w:spacing w:val="0"/>
          <w:rtl w:val="0"/>
          <w:lang w:val="en-US"/>
        </w:rPr>
        <w:t xml:space="preserve">embryos </w:t>
      </w:r>
      <w:r>
        <w:rPr>
          <w:spacing w:val="0"/>
          <w:rtl w:val="0"/>
          <w:lang w:val="en-US"/>
        </w:rPr>
        <w:t xml:space="preserve">of </w:t>
      </w:r>
      <w:r>
        <w:rPr>
          <w:spacing w:val="0"/>
          <w:rtl w:val="0"/>
          <w:lang w:val="en-US"/>
        </w:rPr>
        <w:t xml:space="preserve">the </w:t>
      </w:r>
      <w:r>
        <w:rPr>
          <w:spacing w:val="0"/>
          <w:rtl w:val="0"/>
          <w:lang w:val="en-US"/>
        </w:rPr>
        <w:t xml:space="preserve">European common lizard </w:t>
      </w:r>
      <w:r>
        <w:rPr>
          <w:spacing w:val="0"/>
          <w:rtl w:val="0"/>
          <w:lang w:val="en-US"/>
        </w:rPr>
        <w:t xml:space="preserve">is </w:t>
      </w:r>
      <w:r>
        <w:rPr>
          <w:rtl w:val="0"/>
          <w:lang w:val="en-US"/>
        </w:rPr>
        <w:t xml:space="preserve">highly dependent on transport across the chorioallantoic placenta and </w:t>
      </w:r>
      <w:r>
        <w:rPr>
          <w:spacing w:val="0"/>
          <w:rtl w:val="0"/>
          <w:lang w:val="en-US"/>
        </w:rPr>
        <w:t xml:space="preserve">embryonic uptake </w:t>
      </w:r>
      <w:r>
        <w:rPr>
          <w:spacing w:val="0"/>
          <w:rtl w:val="0"/>
          <w:lang w:val="en-US"/>
        </w:rPr>
        <w:t xml:space="preserve">of </w:t>
      </w:r>
      <w:r>
        <w:rPr>
          <w:spacing w:val="0"/>
          <w:rtl w:val="0"/>
          <w:lang w:val="en-US"/>
        </w:rPr>
        <w:t xml:space="preserve">calcium </w:t>
      </w:r>
      <w:r>
        <w:rPr>
          <w:spacing w:val="0"/>
          <w:rtl w:val="0"/>
          <w:lang w:val="en-US"/>
        </w:rPr>
        <w:t xml:space="preserve">is </w:t>
      </w:r>
      <w:r>
        <w:rPr>
          <w:spacing w:val="0"/>
          <w:rtl w:val="0"/>
          <w:lang w:val="en-US"/>
        </w:rPr>
        <w:t xml:space="preserve">correlated </w:t>
      </w:r>
      <w:r>
        <w:rPr>
          <w:spacing w:val="0"/>
          <w:rtl w:val="0"/>
          <w:lang w:val="en-US"/>
        </w:rPr>
        <w:t xml:space="preserve">with </w:t>
      </w:r>
      <w:r>
        <w:rPr>
          <w:spacing w:val="0"/>
          <w:rtl w:val="0"/>
          <w:lang w:val="en-US"/>
        </w:rPr>
        <w:t xml:space="preserve">expression </w:t>
      </w:r>
      <w:r>
        <w:rPr>
          <w:spacing w:val="0"/>
          <w:rtl w:val="0"/>
          <w:lang w:val="en-US"/>
        </w:rPr>
        <w:t xml:space="preserve">of </w:t>
      </w:r>
      <w:r>
        <w:rPr>
          <w:spacing w:val="0"/>
          <w:rtl w:val="0"/>
          <w:lang w:val="en-US"/>
        </w:rPr>
        <w:t xml:space="preserve">the </w:t>
      </w:r>
      <w:r>
        <w:rPr>
          <w:rtl w:val="0"/>
          <w:lang w:val="en-US"/>
        </w:rPr>
        <w:t xml:space="preserve">calcium transporting protein, calbindin-D28K, in the chorioallantoic </w:t>
      </w:r>
      <w:r>
        <w:rPr>
          <w:spacing w:val="0"/>
          <w:rtl w:val="0"/>
          <w:lang w:val="en-US"/>
        </w:rPr>
        <w:t xml:space="preserve">membrane. </w:t>
      </w:r>
      <w:r>
        <w:rPr>
          <w:spacing w:val="0"/>
          <w:rtl w:val="0"/>
          <w:lang w:val="en-US"/>
        </w:rPr>
        <w:t xml:space="preserve">Maintenance </w:t>
      </w:r>
      <w:r>
        <w:rPr>
          <w:spacing w:val="0"/>
          <w:rtl w:val="0"/>
          <w:lang w:val="en-US"/>
        </w:rPr>
        <w:t xml:space="preserve">of </w:t>
      </w:r>
      <w:r>
        <w:rPr>
          <w:spacing w:val="0"/>
          <w:rtl w:val="0"/>
          <w:lang w:val="en-US"/>
        </w:rPr>
        <w:t xml:space="preserve">calcium </w:t>
      </w:r>
      <w:r>
        <w:rPr>
          <w:spacing w:val="0"/>
          <w:rtl w:val="0"/>
          <w:lang w:val="en-US"/>
        </w:rPr>
        <w:t xml:space="preserve">homeostasis </w:t>
      </w:r>
      <w:r>
        <w:rPr>
          <w:spacing w:val="0"/>
          <w:rtl w:val="0"/>
          <w:lang w:val="en-US"/>
        </w:rPr>
        <w:t xml:space="preserve">is </w:t>
      </w:r>
      <w:r>
        <w:rPr>
          <w:rtl w:val="0"/>
          <w:lang w:val="en-US"/>
        </w:rPr>
        <w:t xml:space="preserve">a </w:t>
      </w:r>
      <w:r>
        <w:rPr>
          <w:spacing w:val="0"/>
          <w:rtl w:val="0"/>
          <w:lang w:val="en-US"/>
        </w:rPr>
        <w:t xml:space="preserve">critical </w:t>
      </w:r>
      <w:r>
        <w:rPr>
          <w:spacing w:val="0"/>
          <w:rtl w:val="0"/>
          <w:lang w:val="en-US"/>
        </w:rPr>
        <w:t xml:space="preserve">physiological property </w:t>
      </w:r>
      <w:r>
        <w:rPr>
          <w:spacing w:val="0"/>
          <w:rtl w:val="0"/>
          <w:lang w:val="en-US"/>
        </w:rPr>
        <w:t xml:space="preserve">of </w:t>
      </w:r>
      <w:r>
        <w:rPr>
          <w:spacing w:val="0"/>
          <w:rtl w:val="0"/>
          <w:lang w:val="en-US"/>
        </w:rPr>
        <w:t xml:space="preserve">intrauterine gestation. </w:t>
      </w:r>
      <w:r>
        <w:rPr>
          <w:spacing w:val="0"/>
          <w:rtl w:val="0"/>
          <w:lang w:val="en-US"/>
        </w:rPr>
        <w:t xml:space="preserve">We </w:t>
      </w:r>
      <w:r>
        <w:rPr>
          <w:spacing w:val="0"/>
          <w:rtl w:val="0"/>
          <w:lang w:val="en-US"/>
        </w:rPr>
        <w:t xml:space="preserve">manipulated </w:t>
      </w:r>
      <w:r>
        <w:rPr>
          <w:spacing w:val="0"/>
          <w:rtl w:val="0"/>
          <w:lang w:val="en-US"/>
        </w:rPr>
        <w:t xml:space="preserve">calcium </w:t>
      </w:r>
      <w:r>
        <w:rPr>
          <w:rtl w:val="0"/>
          <w:lang w:val="en-US"/>
        </w:rPr>
        <w:t xml:space="preserve">in </w:t>
      </w:r>
      <w:r>
        <w:rPr>
          <w:spacing w:val="0"/>
          <w:rtl w:val="0"/>
          <w:lang w:val="en-US"/>
        </w:rPr>
        <w:t xml:space="preserve">incubation media </w:t>
      </w:r>
      <w:r>
        <w:rPr>
          <w:rtl w:val="0"/>
          <w:lang w:val="en-US"/>
        </w:rPr>
        <w:t xml:space="preserve">of </w:t>
      </w:r>
      <w:r>
        <w:rPr>
          <w:spacing w:val="0"/>
          <w:rtl w:val="0"/>
          <w:lang w:val="en-US"/>
        </w:rPr>
        <w:t xml:space="preserve">embryos removed from females </w:t>
      </w:r>
      <w:r>
        <w:rPr>
          <w:spacing w:val="0"/>
          <w:rtl w:val="0"/>
          <w:lang w:val="en-US"/>
        </w:rPr>
        <w:t xml:space="preserve">to </w:t>
      </w:r>
      <w:r>
        <w:rPr>
          <w:spacing w:val="0"/>
          <w:rtl w:val="0"/>
          <w:lang w:val="en-US"/>
        </w:rPr>
        <w:t xml:space="preserve">test two </w:t>
      </w:r>
      <w:r>
        <w:rPr>
          <w:spacing w:val="0"/>
          <w:rtl w:val="0"/>
          <w:lang w:val="en-US"/>
        </w:rPr>
        <w:t xml:space="preserve">hypotheses: </w:t>
      </w:r>
      <w:r>
        <w:rPr>
          <w:spacing w:val="0"/>
          <w:rtl w:val="0"/>
          <w:lang w:val="en-US"/>
        </w:rPr>
        <w:t xml:space="preserve">1) </w:t>
      </w:r>
      <w:r>
        <w:rPr>
          <w:spacing w:val="0"/>
          <w:rtl w:val="0"/>
          <w:lang w:val="en-US"/>
        </w:rPr>
        <w:t xml:space="preserve">embryos cannot conserve calcium </w:t>
      </w:r>
      <w:r>
        <w:rPr>
          <w:spacing w:val="0"/>
          <w:rtl w:val="0"/>
          <w:lang w:val="en-US"/>
        </w:rPr>
        <w:t xml:space="preserve">in </w:t>
      </w:r>
      <w:r>
        <w:rPr>
          <w:spacing w:val="0"/>
          <w:rtl w:val="0"/>
          <w:lang w:val="en-US"/>
        </w:rPr>
        <w:t xml:space="preserve">the absence </w:t>
      </w:r>
      <w:r>
        <w:rPr>
          <w:spacing w:val="0"/>
          <w:rtl w:val="0"/>
          <w:lang w:val="en-US"/>
        </w:rPr>
        <w:t xml:space="preserve">of </w:t>
      </w:r>
      <w:r>
        <w:rPr>
          <w:spacing w:val="0"/>
          <w:rtl w:val="0"/>
          <w:lang w:val="en-US"/>
        </w:rPr>
        <w:t xml:space="preserve">exogenous calcium, </w:t>
      </w:r>
      <w:r>
        <w:rPr>
          <w:spacing w:val="0"/>
          <w:rtl w:val="0"/>
          <w:lang w:val="en-US"/>
        </w:rPr>
        <w:t xml:space="preserve">and </w:t>
      </w:r>
      <w:r>
        <w:rPr>
          <w:spacing w:val="0"/>
          <w:rtl w:val="0"/>
          <w:lang w:val="en-US"/>
        </w:rPr>
        <w:t xml:space="preserve">2) </w:t>
      </w:r>
      <w:r>
        <w:rPr>
          <w:spacing w:val="0"/>
          <w:rtl w:val="0"/>
          <w:lang w:val="en-US"/>
        </w:rPr>
        <w:t xml:space="preserve">low </w:t>
      </w:r>
      <w:r>
        <w:rPr>
          <w:spacing w:val="0"/>
          <w:rtl w:val="0"/>
          <w:lang w:val="en-US"/>
        </w:rPr>
        <w:t xml:space="preserve">calcium </w:t>
      </w:r>
      <w:r>
        <w:rPr>
          <w:spacing w:val="0"/>
          <w:rtl w:val="0"/>
          <w:lang w:val="en-US"/>
        </w:rPr>
        <w:t xml:space="preserve">availability promotes expression </w:t>
      </w:r>
      <w:r>
        <w:rPr>
          <w:spacing w:val="0"/>
          <w:rtl w:val="0"/>
          <w:lang w:val="en-US"/>
        </w:rPr>
        <w:t xml:space="preserve">of </w:t>
      </w:r>
      <w:r>
        <w:rPr>
          <w:spacing w:val="0"/>
          <w:rtl w:val="0"/>
          <w:lang w:val="en-US"/>
        </w:rPr>
        <w:t xml:space="preserve">calbindin-D28K </w:t>
      </w:r>
      <w:r>
        <w:rPr>
          <w:spacing w:val="0"/>
          <w:rtl w:val="0"/>
          <w:lang w:val="en-US"/>
        </w:rPr>
        <w:t xml:space="preserve">in </w:t>
      </w:r>
      <w:r>
        <w:rPr>
          <w:spacing w:val="0"/>
          <w:rtl w:val="0"/>
          <w:lang w:val="en-US"/>
        </w:rPr>
        <w:t xml:space="preserve">the </w:t>
      </w:r>
      <w:r>
        <w:rPr>
          <w:spacing w:val="0"/>
          <w:rtl w:val="0"/>
          <w:lang w:val="en-US"/>
        </w:rPr>
        <w:t xml:space="preserve">chorioallantoic </w:t>
      </w:r>
      <w:r>
        <w:rPr>
          <w:spacing w:val="0"/>
          <w:rtl w:val="0"/>
          <w:lang w:val="en-US"/>
        </w:rPr>
        <w:t xml:space="preserve">membrane. Embryos </w:t>
      </w:r>
      <w:r>
        <w:rPr>
          <w:spacing w:val="0"/>
          <w:rtl w:val="0"/>
          <w:lang w:val="en-US"/>
        </w:rPr>
        <w:t xml:space="preserve">were </w:t>
      </w:r>
      <w:r>
        <w:rPr>
          <w:spacing w:val="0"/>
          <w:rtl w:val="0"/>
          <w:lang w:val="en-US"/>
        </w:rPr>
        <w:t xml:space="preserve">removed </w:t>
      </w:r>
      <w:r>
        <w:rPr>
          <w:spacing w:val="0"/>
          <w:rtl w:val="0"/>
          <w:lang w:val="en-US"/>
        </w:rPr>
        <w:t xml:space="preserve">from six </w:t>
      </w:r>
      <w:r>
        <w:rPr>
          <w:spacing w:val="0"/>
          <w:rtl w:val="0"/>
          <w:lang w:val="en-US"/>
        </w:rPr>
        <w:t xml:space="preserve">females prior </w:t>
      </w:r>
      <w:r>
        <w:rPr>
          <w:spacing w:val="0"/>
          <w:rtl w:val="0"/>
          <w:lang w:val="en-US"/>
        </w:rPr>
        <w:t xml:space="preserve">to </w:t>
      </w:r>
      <w:r>
        <w:rPr>
          <w:spacing w:val="0"/>
          <w:rtl w:val="0"/>
          <w:lang w:val="en-US"/>
        </w:rPr>
        <w:t xml:space="preserve">the </w:t>
      </w:r>
      <w:r>
        <w:rPr>
          <w:spacing w:val="0"/>
          <w:rtl w:val="0"/>
          <w:lang w:val="en-US"/>
        </w:rPr>
        <w:t xml:space="preserve">phase </w:t>
      </w:r>
      <w:r>
        <w:rPr>
          <w:spacing w:val="0"/>
          <w:rtl w:val="0"/>
          <w:lang w:val="en-US"/>
        </w:rPr>
        <w:t xml:space="preserve">of </w:t>
      </w:r>
      <w:r>
        <w:rPr>
          <w:spacing w:val="0"/>
          <w:rtl w:val="0"/>
          <w:lang w:val="en-US"/>
        </w:rPr>
        <w:t xml:space="preserve">greatest embryonic growth </w:t>
      </w:r>
      <w:r>
        <w:rPr>
          <w:spacing w:val="0"/>
          <w:rtl w:val="0"/>
          <w:lang w:val="en-US"/>
        </w:rPr>
        <w:t xml:space="preserve">and </w:t>
      </w:r>
      <w:r>
        <w:rPr>
          <w:spacing w:val="0"/>
          <w:rtl w:val="0"/>
          <w:lang w:val="en-US"/>
        </w:rPr>
        <w:t xml:space="preserve">sampled immediately </w:t>
      </w:r>
      <w:r>
        <w:rPr>
          <w:spacing w:val="0"/>
          <w:rtl w:val="0"/>
          <w:lang w:val="en-US"/>
        </w:rPr>
        <w:t xml:space="preserve">or </w:t>
      </w:r>
      <w:r>
        <w:rPr>
          <w:rtl w:val="0"/>
          <w:lang w:val="en-US"/>
        </w:rPr>
        <w:t xml:space="preserve">incubated for 11 days in either calcium-free saline or saline + 2 mM </w:t>
      </w:r>
      <w:r>
        <w:rPr>
          <w:spacing w:val="0"/>
          <w:rtl w:val="0"/>
          <w:lang w:val="en-US"/>
        </w:rPr>
        <w:t xml:space="preserve">calcium. </w:t>
      </w:r>
      <w:r>
        <w:rPr>
          <w:rtl w:val="0"/>
          <w:lang w:val="en-US"/>
        </w:rPr>
        <w:t xml:space="preserve">We </w:t>
      </w:r>
      <w:r>
        <w:rPr>
          <w:spacing w:val="0"/>
          <w:rtl w:val="0"/>
          <w:lang w:val="en-US"/>
        </w:rPr>
        <w:t xml:space="preserve">monitored calcium concentration </w:t>
      </w:r>
      <w:r>
        <w:rPr>
          <w:rtl w:val="0"/>
          <w:lang w:val="en-US"/>
        </w:rPr>
        <w:t xml:space="preserve">in </w:t>
      </w:r>
      <w:r>
        <w:rPr>
          <w:spacing w:val="0"/>
          <w:rtl w:val="0"/>
          <w:lang w:val="en-US"/>
        </w:rPr>
        <w:t xml:space="preserve">incubation </w:t>
      </w:r>
      <w:r>
        <w:rPr>
          <w:spacing w:val="0"/>
          <w:rtl w:val="0"/>
          <w:lang w:val="en-US"/>
        </w:rPr>
        <w:t xml:space="preserve">media </w:t>
      </w:r>
      <w:r>
        <w:rPr>
          <w:spacing w:val="0"/>
          <w:rtl w:val="0"/>
          <w:lang w:val="en-US"/>
        </w:rPr>
        <w:t xml:space="preserve">and </w:t>
      </w:r>
      <w:r>
        <w:rPr>
          <w:spacing w:val="0"/>
          <w:rtl w:val="0"/>
          <w:lang w:val="en-US"/>
        </w:rPr>
        <w:t xml:space="preserve">analyzed calcium content </w:t>
      </w:r>
      <w:r>
        <w:rPr>
          <w:rtl w:val="0"/>
          <w:lang w:val="en-US"/>
        </w:rPr>
        <w:t xml:space="preserve">of </w:t>
      </w:r>
      <w:r>
        <w:rPr>
          <w:spacing w:val="0"/>
          <w:rtl w:val="0"/>
          <w:lang w:val="en-US"/>
        </w:rPr>
        <w:t xml:space="preserve">egg </w:t>
      </w:r>
      <w:r>
        <w:rPr>
          <w:spacing w:val="0"/>
          <w:rtl w:val="0"/>
          <w:lang w:val="en-US"/>
        </w:rPr>
        <w:t xml:space="preserve">compartments. </w:t>
      </w:r>
      <w:r>
        <w:rPr>
          <w:spacing w:val="0"/>
          <w:rtl w:val="0"/>
          <w:lang w:val="en-US"/>
        </w:rPr>
        <w:t xml:space="preserve">For </w:t>
      </w:r>
      <w:r>
        <w:rPr>
          <w:spacing w:val="0"/>
          <w:rtl w:val="0"/>
          <w:lang w:val="en-US"/>
        </w:rPr>
        <w:t xml:space="preserve">embryos </w:t>
      </w:r>
      <w:r>
        <w:rPr>
          <w:rtl w:val="0"/>
          <w:lang w:val="en-US"/>
        </w:rPr>
        <w:t xml:space="preserve">incubated in calcium-free saline, calcium flux between the incubation media and eggs remained low and calcium in eggs at the termination </w:t>
      </w:r>
      <w:r>
        <w:rPr>
          <w:spacing w:val="0"/>
          <w:rtl w:val="0"/>
          <w:lang w:val="en-US"/>
        </w:rPr>
        <w:t xml:space="preserve">of </w:t>
      </w:r>
      <w:r>
        <w:rPr>
          <w:spacing w:val="0"/>
          <w:rtl w:val="0"/>
          <w:lang w:val="en-US"/>
        </w:rPr>
        <w:t xml:space="preserve">the </w:t>
      </w:r>
      <w:r>
        <w:rPr>
          <w:spacing w:val="0"/>
          <w:rtl w:val="0"/>
          <w:lang w:val="en-US"/>
        </w:rPr>
        <w:t xml:space="preserve">experiment </w:t>
      </w:r>
      <w:r>
        <w:rPr>
          <w:spacing w:val="0"/>
          <w:rtl w:val="0"/>
          <w:lang w:val="en-US"/>
        </w:rPr>
        <w:t xml:space="preserve">did not </w:t>
      </w:r>
      <w:r>
        <w:rPr>
          <w:spacing w:val="0"/>
          <w:rtl w:val="0"/>
          <w:lang w:val="en-US"/>
        </w:rPr>
        <w:t xml:space="preserve">differ from that </w:t>
      </w:r>
      <w:r>
        <w:rPr>
          <w:spacing w:val="0"/>
          <w:rtl w:val="0"/>
          <w:lang w:val="en-US"/>
        </w:rPr>
        <w:t xml:space="preserve">of </w:t>
      </w:r>
      <w:r>
        <w:rPr>
          <w:spacing w:val="0"/>
          <w:rtl w:val="0"/>
          <w:lang w:val="en-US"/>
        </w:rPr>
        <w:t xml:space="preserve">eggs </w:t>
      </w:r>
      <w:r>
        <w:rPr>
          <w:spacing w:val="0"/>
          <w:rtl w:val="0"/>
          <w:lang w:val="en-US"/>
        </w:rPr>
        <w:t xml:space="preserve">in </w:t>
      </w:r>
      <w:r>
        <w:rPr>
          <w:spacing w:val="0"/>
          <w:rtl w:val="0"/>
          <w:lang w:val="en-US"/>
        </w:rPr>
        <w:t xml:space="preserve">the </w:t>
      </w:r>
      <w:r>
        <w:rPr>
          <w:spacing w:val="0"/>
          <w:rtl w:val="0"/>
          <w:lang w:val="en-US"/>
        </w:rPr>
        <w:t xml:space="preserve">initial </w:t>
      </w:r>
      <w:r>
        <w:rPr>
          <w:rtl w:val="0"/>
          <w:lang w:val="en-US"/>
        </w:rPr>
        <w:t xml:space="preserve">sample. Embryonic calcium content of eggs incubated in media with 2 </w:t>
      </w:r>
      <w:r>
        <w:rPr>
          <w:spacing w:val="0"/>
          <w:rtl w:val="0"/>
          <w:lang w:val="en-US"/>
        </w:rPr>
        <w:t xml:space="preserve">mM </w:t>
      </w:r>
      <w:r>
        <w:rPr>
          <w:spacing w:val="0"/>
          <w:rtl w:val="0"/>
          <w:lang w:val="en-US"/>
        </w:rPr>
        <w:t xml:space="preserve">calcium </w:t>
      </w:r>
      <w:r>
        <w:rPr>
          <w:spacing w:val="0"/>
          <w:rtl w:val="0"/>
          <w:lang w:val="en-US"/>
        </w:rPr>
        <w:t xml:space="preserve">was </w:t>
      </w:r>
      <w:r>
        <w:rPr>
          <w:spacing w:val="0"/>
          <w:rtl w:val="0"/>
          <w:lang w:val="en-US"/>
        </w:rPr>
        <w:t xml:space="preserve">significantly </w:t>
      </w:r>
      <w:r>
        <w:rPr>
          <w:spacing w:val="0"/>
          <w:rtl w:val="0"/>
          <w:lang w:val="en-US"/>
        </w:rPr>
        <w:t xml:space="preserve">higher than embryos from </w:t>
      </w:r>
      <w:r>
        <w:rPr>
          <w:spacing w:val="0"/>
          <w:rtl w:val="0"/>
          <w:lang w:val="en-US"/>
        </w:rPr>
        <w:t xml:space="preserve">the </w:t>
      </w:r>
      <w:r>
        <w:rPr>
          <w:rtl w:val="0"/>
          <w:lang w:val="en-US"/>
        </w:rPr>
        <w:t xml:space="preserve">calcium-free saline treatment and expression of calbindin-D28K was higher in the chorioallantoic membrane of these embryos. Our results suggest embryos have: 1) the capacity to protect against calcium loss </w:t>
      </w:r>
      <w:r>
        <w:rPr>
          <w:spacing w:val="0"/>
          <w:rtl w:val="0"/>
          <w:lang w:val="en-US"/>
        </w:rPr>
        <w:t xml:space="preserve">in </w:t>
      </w:r>
      <w:r>
        <w:rPr>
          <w:spacing w:val="0"/>
          <w:rtl w:val="0"/>
          <w:lang w:val="en-US"/>
        </w:rPr>
        <w:t xml:space="preserve">the </w:t>
      </w:r>
      <w:r>
        <w:rPr>
          <w:spacing w:val="0"/>
          <w:rtl w:val="0"/>
          <w:lang w:val="en-US"/>
        </w:rPr>
        <w:t xml:space="preserve">absence </w:t>
      </w:r>
      <w:r>
        <w:rPr>
          <w:spacing w:val="0"/>
          <w:rtl w:val="0"/>
          <w:lang w:val="en-US"/>
        </w:rPr>
        <w:t xml:space="preserve">of </w:t>
      </w:r>
      <w:r>
        <w:rPr>
          <w:spacing w:val="0"/>
          <w:rtl w:val="0"/>
          <w:lang w:val="en-US"/>
        </w:rPr>
        <w:t xml:space="preserve">exogenous </w:t>
      </w:r>
      <w:r>
        <w:rPr>
          <w:spacing w:val="0"/>
          <w:rtl w:val="0"/>
          <w:lang w:val="en-US"/>
        </w:rPr>
        <w:t xml:space="preserve">calcium </w:t>
      </w:r>
      <w:r>
        <w:rPr>
          <w:spacing w:val="0"/>
          <w:rtl w:val="0"/>
          <w:lang w:val="en-US"/>
        </w:rPr>
        <w:t xml:space="preserve">and, </w:t>
      </w:r>
      <w:r>
        <w:rPr>
          <w:spacing w:val="0"/>
          <w:rtl w:val="0"/>
          <w:lang w:val="en-US"/>
        </w:rPr>
        <w:t xml:space="preserve">2) </w:t>
      </w:r>
      <w:r>
        <w:rPr>
          <w:rtl w:val="0"/>
          <w:lang w:val="en-US"/>
        </w:rPr>
        <w:t xml:space="preserve">a </w:t>
      </w:r>
      <w:r>
        <w:rPr>
          <w:spacing w:val="0"/>
          <w:rtl w:val="0"/>
          <w:lang w:val="en-US"/>
        </w:rPr>
        <w:t xml:space="preserve">mechanism </w:t>
      </w:r>
      <w:r>
        <w:rPr>
          <w:spacing w:val="0"/>
          <w:rtl w:val="0"/>
          <w:lang w:val="en-US"/>
        </w:rPr>
        <w:t xml:space="preserve">for </w:t>
      </w:r>
      <w:r>
        <w:rPr>
          <w:spacing w:val="0"/>
          <w:rtl w:val="0"/>
          <w:lang w:val="en-US"/>
        </w:rPr>
        <w:t xml:space="preserve">detection </w:t>
      </w:r>
      <w:r>
        <w:rPr>
          <w:spacing w:val="0"/>
          <w:rtl w:val="0"/>
          <w:lang w:val="en-US"/>
        </w:rPr>
        <w:t xml:space="preserve">of </w:t>
      </w:r>
      <w:r>
        <w:rPr>
          <w:spacing w:val="0"/>
          <w:rtl w:val="0"/>
          <w:lang w:val="en-US"/>
        </w:rPr>
        <w:t xml:space="preserve">exogenous </w:t>
      </w:r>
      <w:r>
        <w:rPr>
          <w:spacing w:val="0"/>
          <w:rtl w:val="0"/>
          <w:lang w:val="en-US"/>
        </w:rPr>
        <w:t xml:space="preserve">calcium </w:t>
      </w:r>
      <w:r>
        <w:rPr>
          <w:spacing w:val="0"/>
          <w:rtl w:val="0"/>
          <w:lang w:val="en-US"/>
        </w:rPr>
        <w:t xml:space="preserve">that </w:t>
      </w:r>
      <w:r>
        <w:rPr>
          <w:spacing w:val="0"/>
          <w:rtl w:val="0"/>
          <w:lang w:val="en-US"/>
        </w:rPr>
        <w:t xml:space="preserve">initiates transcription </w:t>
      </w:r>
      <w:r>
        <w:rPr>
          <w:spacing w:val="0"/>
          <w:rtl w:val="0"/>
          <w:lang w:val="en-US"/>
        </w:rPr>
        <w:t xml:space="preserve">of </w:t>
      </w:r>
      <w:r>
        <w:rPr>
          <w:spacing w:val="0"/>
          <w:rtl w:val="0"/>
          <w:lang w:val="en-US"/>
        </w:rPr>
        <w:t xml:space="preserve">intracellular calcium transporting proteins </w:t>
      </w:r>
      <w:r>
        <w:rPr>
          <w:spacing w:val="0"/>
          <w:rtl w:val="0"/>
          <w:lang w:val="en-US"/>
        </w:rPr>
        <w:t xml:space="preserve">in </w:t>
      </w:r>
      <w:r>
        <w:rPr>
          <w:spacing w:val="0"/>
          <w:rtl w:val="0"/>
          <w:lang w:val="en-US"/>
        </w:rPr>
        <w:t xml:space="preserve">the </w:t>
      </w:r>
      <w:r>
        <w:rPr>
          <w:spacing w:val="0"/>
          <w:rtl w:val="0"/>
          <w:lang w:val="en-US"/>
        </w:rPr>
        <w:t xml:space="preserve">chorioallantoic </w:t>
      </w:r>
      <w:r>
        <w:rPr>
          <w:rtl w:val="0"/>
          <w:lang w:val="en-US"/>
        </w:rPr>
        <w:t>membrane.</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jc w:val="both"/>
      </w:pPr>
      <w:r>
        <w:rPr>
          <w:b w:val="1"/>
          <w:bCs w:val="1"/>
          <w:i w:val="1"/>
          <w:iCs w:val="1"/>
          <w:rtl w:val="0"/>
          <w:lang w:val="en-US"/>
        </w:rPr>
        <w:t xml:space="preserve">8-2 </w:t>
      </w:r>
      <w:r>
        <w:rPr>
          <w:rtl w:val="0"/>
          <w:lang w:val="en-US"/>
        </w:rPr>
        <w:t>STEWART, E.C.*; GREIVES, T.J.; North Dakota State Univ.;</w:t>
      </w:r>
    </w:p>
    <w:p>
      <w:pPr>
        <w:pStyle w:val="Body"/>
        <w:spacing w:line="160" w:lineRule="exact"/>
        <w:ind w:left="100" w:firstLine="0"/>
        <w:jc w:val="both"/>
        <w:rPr>
          <w:i w:val="1"/>
          <w:iCs w:val="1"/>
          <w:sz w:val="16"/>
          <w:szCs w:val="16"/>
        </w:rPr>
      </w:pPr>
      <w:r>
        <w:rPr>
          <w:i w:val="1"/>
          <w:iCs w:val="1"/>
          <w:sz w:val="16"/>
          <w:szCs w:val="16"/>
          <w:rtl w:val="0"/>
        </w:rPr>
        <w:t>emily.c.stewart@ndsu.edu</w:t>
      </w:r>
    </w:p>
    <w:p>
      <w:pPr>
        <w:pStyle w:val="Heading"/>
        <w:spacing w:before="9"/>
        <w:ind w:right="529"/>
      </w:pPr>
      <w:r>
        <w:rPr>
          <w:rtl w:val="0"/>
          <w:lang w:val="en-US"/>
        </w:rPr>
        <w:t>Dominant black-capped chickadees maintain rank within winter social groups when faced with an immune challenge</w:t>
      </w:r>
    </w:p>
    <w:p>
      <w:pPr>
        <w:pStyle w:val="Body Text"/>
        <w:spacing w:line="160" w:lineRule="exact"/>
        <w:ind w:right="307"/>
        <w:jc w:val="both"/>
      </w:pPr>
      <w:r>
        <w:rPr>
          <w:rtl w:val="0"/>
          <w:lang w:val="en-US"/>
        </w:rPr>
        <w:t>In social species, groups of individuals that live, forage, or interact with each other often form a linear dominance hierarchy. Dominant individuals are thought to have greater access to resources and the ability to obtain higher-quality territories or mates, but maintaining status comes with an energetic cost. This cost could produce a trade-off between investment into behaviors that maintain dominance and other systems, such as innate immunity. A strong innate immune system enables individuals to resist infections and survive to reproduce but may be costly to maintain. The links between dominance rank, health and fitness have been studied extensively in systems where dominance is displayed year-round and across generations, but rarely in species that live in temporary or seasonal social groups. Many songbirds, such as the black-capped chickadee (</w:t>
      </w:r>
      <w:r>
        <w:rPr>
          <w:i w:val="1"/>
          <w:iCs w:val="1"/>
          <w:rtl w:val="0"/>
          <w:lang w:val="en-US"/>
        </w:rPr>
        <w:t>Poecile atricapillus</w:t>
      </w:r>
      <w:r>
        <w:rPr>
          <w:rtl w:val="0"/>
          <w:lang w:val="en-US"/>
        </w:rPr>
        <w:t>) form flocks during the winter then divide into pairs for breeding during the spring. Our study used chickadees to determine whether dominance status in the winter flock is related to innate immune function across seasons, and whether a challenge to the immune system affects social status. In captive flocks, top-ranked individuals were given an immune challenge in the form of a lipopolysaccharide (LPS) injection, and dominance behavior was observed to determine if status was altered. LPS injected individuals lost a significant amount of weight and increased feeding rate when compared to control injected birds, indicating an energetic cost, but did not exhibit a change in behavior or loss of rank. In addition, a negative trend was observed between dominance behavior and innate immune function in captive and wild populations.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100"/>
      </w:pPr>
      <w:r>
        <w:rPr>
          <w:b w:val="1"/>
          <w:bCs w:val="1"/>
          <w:i w:val="1"/>
          <w:iCs w:val="1"/>
          <w:rtl w:val="0"/>
          <w:lang w:val="en-US"/>
        </w:rPr>
        <w:t xml:space="preserve">2-7 </w:t>
      </w:r>
      <w:r>
        <w:rPr>
          <w:rtl w:val="0"/>
          <w:lang w:val="en-US"/>
        </w:rPr>
        <w:t>STEWART, W.J.*; AKANYETI, O; THEOBALD, J; LIAO, J;</w:t>
      </w:r>
    </w:p>
    <w:p>
      <w:pPr>
        <w:pStyle w:val="Body"/>
        <w:spacing w:before="9" w:line="160" w:lineRule="exact"/>
        <w:ind w:left="100" w:right="643" w:firstLine="0"/>
        <w:rPr>
          <w:i w:val="1"/>
          <w:iCs w:val="1"/>
          <w:sz w:val="16"/>
          <w:szCs w:val="16"/>
        </w:rPr>
      </w:pPr>
      <w:r>
        <w:rPr>
          <w:sz w:val="16"/>
          <w:szCs w:val="16"/>
          <w:rtl w:val="0"/>
          <w:lang w:val="en-US"/>
        </w:rPr>
        <w:t xml:space="preserve">Univ. of Florida, Whitney Laboratory, Florida International University; </w:t>
      </w:r>
      <w:r>
        <w:rPr>
          <w:i w:val="1"/>
          <w:iCs w:val="1"/>
          <w:sz w:val="16"/>
          <w:szCs w:val="16"/>
          <w:rtl w:val="0"/>
          <w:lang w:val="en-US"/>
        </w:rPr>
        <w:t>wstewart@whitney.ufl.edu</w:t>
      </w:r>
    </w:p>
    <w:p>
      <w:pPr>
        <w:pStyle w:val="Body Text"/>
        <w:spacing w:line="160" w:lineRule="exact"/>
      </w:pPr>
      <w:r>
        <w:rPr>
          <w:b w:val="1"/>
          <w:bCs w:val="1"/>
          <w:i w:val="1"/>
          <w:iCs w:val="1"/>
          <w:rtl w:val="0"/>
          <w:lang w:val="en-US"/>
        </w:rPr>
        <w:t xml:space="preserve">The response of the zebrafish lateral line to white noise stimulation </w:t>
      </w:r>
      <w:r>
        <w:rPr>
          <w:rtl w:val="0"/>
          <w:lang w:val="en-US"/>
        </w:rPr>
        <w:t>Assessing how sensory systems respond to complex stimuli is important to understanding how animals initiate and modify diverse behaviors. In the flow-sensitive lateral line system of fishes, clusters of hair cells called neuromasts lie on top of the skin and deflect to the slightest flow. Previous work has measured the responses of lateral line afferent neurons to simple sine wave deflections of individual neuromasts. However, natural stimuli are more complex and can elicit non-linear responses. To address this, we measured the responses of afferent neurons to a mechanical white noise stimulus applied to a single neuromast. This approach deflects the neuromast with different displacements, velocities, and accelerations randomly through time. Using 4-6 day post fertilization wild-type zebrafish larvae (n = 20), we simultaneously stimulated a single neuromast, video-tracked its deflection, and made extracellular recordings of the connected afferent neuron. Preliminary results show that the elicited afferent spikes are reproducible. When a neuromast was stimulated with a 10 second train of white noise, we found that 75% of the spiking pattern from the afferent neuron was reproduced across all repeated trials (n = 19). The timing of these spikes was reliable, exhibiting a mean jitter of less than 1 ms (0.6</w:t>
      </w:r>
      <w:r>
        <w:rPr>
          <w:rtl w:val="0"/>
          <w:lang w:val="en-US"/>
        </w:rPr>
        <w:t>±</w:t>
      </w:r>
      <w:r>
        <w:rPr>
          <w:rtl w:val="0"/>
          <w:lang w:val="en-US"/>
        </w:rPr>
        <w:t>0.1 ms = mean</w:t>
      </w:r>
      <w:r>
        <w:rPr>
          <w:rtl w:val="0"/>
          <w:lang w:val="en-US"/>
        </w:rPr>
        <w:t>±</w:t>
      </w:r>
      <w:r>
        <w:rPr>
          <w:rtl w:val="0"/>
          <w:lang w:val="en-US"/>
        </w:rPr>
        <w:t>1 SD). When we compared the motion of the neuromast that immediately preceded each spike, we found considerable variation, indicating that the time history of deflection and spiking are critical to afferent firing. On-going analyses focus on identifying the components of the stimulus that are most important to the afferent neuron.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75-7 </w:t>
      </w:r>
      <w:r>
        <w:rPr>
          <w:rtl w:val="0"/>
          <w:lang w:val="en-US"/>
        </w:rPr>
        <w:t>STEWART, TA*; AIELLO, BR; HO, RK; HALE, ME; Yale</w:t>
      </w:r>
    </w:p>
    <w:p>
      <w:pPr>
        <w:pStyle w:val="Body"/>
        <w:spacing w:line="160" w:lineRule="exact"/>
        <w:ind w:left="100" w:firstLine="0"/>
        <w:jc w:val="both"/>
        <w:rPr>
          <w:i w:val="1"/>
          <w:iCs w:val="1"/>
          <w:sz w:val="16"/>
          <w:szCs w:val="16"/>
        </w:rPr>
      </w:pPr>
      <w:r>
        <w:rPr>
          <w:sz w:val="16"/>
          <w:szCs w:val="16"/>
          <w:rtl w:val="0"/>
          <w:lang w:val="en-US"/>
        </w:rPr>
        <w:t xml:space="preserve">University, University of Chicago; </w:t>
      </w:r>
      <w:r>
        <w:rPr>
          <w:i w:val="1"/>
          <w:iCs w:val="1"/>
          <w:sz w:val="16"/>
          <w:szCs w:val="16"/>
          <w:rtl w:val="0"/>
          <w:lang w:val="it-IT"/>
        </w:rPr>
        <w:t>tom.stewart@yale.edu</w:t>
      </w:r>
    </w:p>
    <w:p>
      <w:pPr>
        <w:pStyle w:val="Heading"/>
        <w:spacing w:before="9"/>
        <w:ind w:right="494"/>
      </w:pPr>
      <w:r>
        <w:rPr>
          <w:rtl w:val="0"/>
          <w:lang w:val="en-US"/>
        </w:rPr>
        <w:t>The adipose fin of Corydoras aeneus develops from the larval fin fold and is mechanosensitive</w:t>
      </w:r>
    </w:p>
    <w:p>
      <w:pPr>
        <w:pStyle w:val="Body Text"/>
        <w:spacing w:line="160" w:lineRule="exact"/>
        <w:ind w:right="312"/>
        <w:jc w:val="both"/>
      </w:pPr>
      <w:r>
        <w:rPr>
          <w:rtl w:val="0"/>
          <w:lang w:val="en-US"/>
        </w:rPr>
        <w:t xml:space="preserve">How do new fins evolve? A comprehensive answer must integrate multiple kinds of explanations: how does development evolve to generate these new body parts, and what adaptive functions might mediate their evolution? We studied adipose fins, appendages that have evolved repeatedly in teleost fishes and that are positioned posterior to the dorsal fin, to inform how new median fins originate. We demonstrate that the adipose fin of the catfish </w:t>
      </w:r>
      <w:r>
        <w:rPr>
          <w:i w:val="1"/>
          <w:iCs w:val="1"/>
          <w:rtl w:val="0"/>
          <w:lang w:val="en-US"/>
        </w:rPr>
        <w:t xml:space="preserve">Corydoras aeneus </w:t>
      </w:r>
      <w:r>
        <w:rPr>
          <w:rtl w:val="0"/>
          <w:lang w:val="en-US"/>
        </w:rPr>
        <w:t xml:space="preserve">develops by the retention and elaboration of the larval fin fold and that this fin is mechanosensitive. Immunohistochemistry reveals extensive reorganization of nerves in a portion of the larval fin fold that will become the adipose fin membrane, and neurophysiological recordings of these nerves demonstrate that the magnitude to which the fin is displaced laterally is encoded by fin afferents. These data demonstrate that the larval fin fold can act not just as scaffolding for the development of differentiated median fins, but also as a substantive source of material contribution to a new fin, which then can be modified over ontogeny and phylogeny to generate a structurally and functionally complex appendage. This is consistent with outstanding hypotheses for how the earliest dorsal and anal fins originated, by the retention and transformation of a median fin fold. Mechanosensitivity of the adipose fin of </w:t>
      </w:r>
      <w:r>
        <w:rPr>
          <w:i w:val="1"/>
          <w:iCs w:val="1"/>
          <w:rtl w:val="0"/>
          <w:lang w:val="en-US"/>
        </w:rPr>
        <w:t xml:space="preserve">C. aeneus </w:t>
      </w:r>
      <w:r>
        <w:rPr>
          <w:rtl w:val="0"/>
          <w:lang w:val="en-US"/>
        </w:rPr>
        <w:t>is consistent with the hypothesis of their function as pre-caudal flow sensors, raising questions about the practice of adipose fin clipping as a means of tagging hatchery-raised fishes and of the ecological consequences of adipose fin diversity.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39-3 </w:t>
      </w:r>
      <w:r>
        <w:rPr>
          <w:rtl w:val="0"/>
          <w:lang w:val="en-US"/>
        </w:rPr>
        <w:t>STILLMAN, JH*; FAY, S; SWINEY, K; FOY, R; SF State</w:t>
      </w:r>
    </w:p>
    <w:p>
      <w:pPr>
        <w:pStyle w:val="Body"/>
        <w:spacing w:before="9" w:line="160" w:lineRule="exact"/>
        <w:ind w:left="100" w:right="127" w:firstLine="0"/>
        <w:rPr>
          <w:b w:val="1"/>
          <w:bCs w:val="1"/>
          <w:i w:val="1"/>
          <w:iCs w:val="1"/>
          <w:sz w:val="16"/>
          <w:szCs w:val="16"/>
        </w:rPr>
      </w:pPr>
      <w:r>
        <w:rPr>
          <w:sz w:val="16"/>
          <w:szCs w:val="16"/>
          <w:rtl w:val="0"/>
          <w:lang w:val="en-US"/>
        </w:rPr>
        <w:t xml:space="preserve">Univ. and Univ. California, Berkeley, Invitae , Alaska Fisheries Science Center, Alaska Fisheries Science Center; </w:t>
      </w:r>
      <w:r>
        <w:rPr>
          <w:i w:val="1"/>
          <w:iCs w:val="1"/>
          <w:sz w:val="16"/>
          <w:szCs w:val="16"/>
          <w:rtl w:val="0"/>
        </w:rPr>
        <w:t xml:space="preserve">stillmaj@sfsu.edu </w:t>
      </w:r>
      <w:r>
        <w:rPr>
          <w:b w:val="1"/>
          <w:bCs w:val="1"/>
          <w:i w:val="1"/>
          <w:iCs w:val="1"/>
          <w:sz w:val="16"/>
          <w:szCs w:val="16"/>
          <w:rtl w:val="0"/>
          <w:lang w:val="en-US"/>
        </w:rPr>
        <w:t>Transcriptomic response of juvenile red king crab, Paralithodes camtschaticus, to the interactive effects of ocean acidification and warming</w:t>
      </w:r>
    </w:p>
    <w:p>
      <w:pPr>
        <w:pStyle w:val="Body Text"/>
        <w:spacing w:line="160" w:lineRule="exact"/>
        <w:jc w:val="both"/>
      </w:pPr>
      <w:r>
        <w:rPr>
          <w:rtl w:val="0"/>
          <w:lang w:val="en-US"/>
        </w:rPr>
        <w:t xml:space="preserve">Impacts of elevated carbon dioxide on marine ecosystems depend on physiological responses to consequential decreased pH and increased temperature. Responses to these environmental factors vary among species and life stages, and interactive effects can be significant. To study effects of decreased pH and increased temperature on juvenile red king crab (RKC, </w:t>
      </w:r>
      <w:r>
        <w:rPr>
          <w:i w:val="1"/>
          <w:iCs w:val="1"/>
          <w:rtl w:val="0"/>
          <w:lang w:val="en-US"/>
        </w:rPr>
        <w:t>Paralithodes camtschaticus</w:t>
      </w:r>
      <w:r>
        <w:rPr>
          <w:rtl w:val="0"/>
          <w:lang w:val="en-US"/>
        </w:rPr>
        <w:t>) we exposed individuals to three levels of temperature: 11</w:t>
      </w:r>
      <w:r>
        <w:rPr>
          <w:rtl w:val="0"/>
          <w:lang w:val="en-US"/>
        </w:rPr>
        <w:t>°</w:t>
      </w:r>
      <w:r>
        <w:rPr>
          <w:rtl w:val="0"/>
          <w:lang w:val="en-US"/>
        </w:rPr>
        <w:t>C (ambient), 13</w:t>
      </w:r>
      <w:r>
        <w:rPr>
          <w:rtl w:val="0"/>
          <w:lang w:val="en-US"/>
        </w:rPr>
        <w:t>°</w:t>
      </w:r>
      <w:r>
        <w:rPr>
          <w:rtl w:val="0"/>
          <w:lang w:val="en-US"/>
        </w:rPr>
        <w:t>C, and 14</w:t>
      </w:r>
      <w:r>
        <w:rPr>
          <w:rtl w:val="0"/>
          <w:lang w:val="en-US"/>
        </w:rPr>
        <w:t>°</w:t>
      </w:r>
      <w:r>
        <w:rPr>
          <w:rtl w:val="0"/>
          <w:lang w:val="en-US"/>
        </w:rPr>
        <w:t>C, crossed with three levels of pH: 8.0, 7.8 and 7.5, for a total of nine treatments. To better understand the effect of these environmental changes at the level of genome regulation, we analyzed total RNA of whole crabs using Illumina-based RNA-seq whole-transcriptome sequencing. We assembled a RKC transcriptome using Trinity, annotated the transcriptome using Trinotate, and estimated expression levels using bowtie2, samtools and eXpress. Differentially expressed genes were identified using EdgeR. Genes were clustered by expression patterns. Interactive effects were determined by comparing sets of differentially expressed genes using three statistical models to examine the effect of temperature, the effect of pH, and the interaction between temperature and pH in EdgeR. The largest set of differentially expressed genes encoded proteins involved in regulation of extracellular and cuticular structures, including chitin-binding and calcification related proteins. Temperature had a larger effect on gene expression than pH, though there were also interactive effects. Our results indicate that growth and molt cycle regulation may be altered by increased temperature and reduced pH, and identify gene product targets for further study of these processes.</w:t>
      </w:r>
    </w:p>
    <w:p>
      <w:pPr>
        <w:pStyle w:val="Body"/>
        <w:spacing w:before="94" w:line="160" w:lineRule="exact"/>
        <w:ind w:left="100" w:right="818" w:firstLine="0"/>
      </w:pPr>
      <w:r>
        <w:rPr>
          <w:rFonts w:ascii="Arial Unicode MS" w:cs="Arial Unicode MS" w:hAnsi="Arial Unicode MS" w:eastAsia="Arial Unicode MS"/>
          <w:b w:val="0"/>
          <w:bCs w:val="0"/>
          <w:i w:val="0"/>
          <w:iCs w:val="0"/>
        </w:rPr>
        <w:br w:type="column"/>
      </w:r>
    </w:p>
    <w:p>
      <w:pPr>
        <w:pStyle w:val="Body"/>
        <w:spacing w:before="94" w:line="160" w:lineRule="exact"/>
        <w:ind w:left="100" w:right="818" w:firstLine="0"/>
        <w:rPr>
          <w:i w:val="1"/>
          <w:iCs w:val="1"/>
          <w:sz w:val="16"/>
          <w:szCs w:val="16"/>
        </w:rPr>
      </w:pPr>
      <w:r>
        <w:rPr>
          <w:b w:val="1"/>
          <w:bCs w:val="1"/>
          <w:i w:val="1"/>
          <w:iCs w:val="1"/>
          <w:sz w:val="16"/>
          <w:szCs w:val="16"/>
          <w:rtl w:val="0"/>
        </w:rPr>
        <w:t xml:space="preserve">113-2 </w:t>
      </w:r>
      <w:r>
        <w:rPr>
          <w:sz w:val="16"/>
          <w:szCs w:val="16"/>
          <w:rtl w:val="0"/>
          <w:lang w:val="en-US"/>
        </w:rPr>
        <w:t xml:space="preserve">STINSON, C.M.*; DEBAN, S.M.; University of South Florida, Tampa; </w:t>
      </w:r>
      <w:r>
        <w:rPr>
          <w:i w:val="1"/>
          <w:iCs w:val="1"/>
          <w:sz w:val="16"/>
          <w:szCs w:val="16"/>
          <w:rtl w:val="0"/>
        </w:rPr>
        <w:t>cstinson@mail.usf.edu</w:t>
      </w:r>
    </w:p>
    <w:p>
      <w:pPr>
        <w:pStyle w:val="Heading"/>
        <w:ind w:right="712"/>
      </w:pPr>
      <w:r>
        <w:rPr>
          <w:rtl w:val="0"/>
          <w:lang w:val="en-US"/>
        </w:rPr>
        <w:t>Evidence of a high-power feeding mechanism in salamandrid salamanders</w:t>
      </w:r>
    </w:p>
    <w:p>
      <w:pPr>
        <w:pStyle w:val="Body Text"/>
        <w:spacing w:line="160" w:lineRule="exact"/>
        <w:ind w:right="303"/>
        <w:jc w:val="both"/>
      </w:pPr>
      <w:r>
        <w:rPr>
          <w:rtl w:val="0"/>
          <w:lang w:val="en-US"/>
        </w:rPr>
        <w:t xml:space="preserve">Differences in morphology between closely related species are known to impact function and consequently affect organismal performance. The diverse hyobranchial apparatus morphologies of salamanders enable varying degrees of tongue projection performance during terrestrial prey capture. Many plethodontid salamanders possess a specialized morphology and employ elastic mechanisms to achieve high-power tongue projection. The salamandrid salamanders </w:t>
      </w:r>
      <w:r>
        <w:rPr>
          <w:i w:val="1"/>
          <w:iCs w:val="1"/>
          <w:rtl w:val="0"/>
          <w:lang w:val="en-US"/>
        </w:rPr>
        <w:t xml:space="preserve">Salamandra salamandra </w:t>
      </w:r>
      <w:r>
        <w:rPr>
          <w:rtl w:val="0"/>
          <w:lang w:val="en-US"/>
        </w:rPr>
        <w:t xml:space="preserve">and </w:t>
      </w:r>
      <w:r>
        <w:rPr>
          <w:i w:val="1"/>
          <w:iCs w:val="1"/>
          <w:rtl w:val="0"/>
          <w:lang w:val="en-US"/>
        </w:rPr>
        <w:t xml:space="preserve">Chioglossa lusitanica </w:t>
      </w:r>
      <w:r>
        <w:rPr>
          <w:rtl w:val="0"/>
          <w:lang w:val="en-US"/>
        </w:rPr>
        <w:t xml:space="preserve">are also specialized terrestrial feeders. </w:t>
      </w:r>
      <w:r>
        <w:rPr>
          <w:i w:val="1"/>
          <w:iCs w:val="1"/>
          <w:rtl w:val="0"/>
          <w:lang w:val="en-US"/>
        </w:rPr>
        <w:t>Chioglossa</w:t>
      </w:r>
      <w:r>
        <w:rPr>
          <w:rtl w:val="0"/>
          <w:lang w:val="en-US"/>
        </w:rPr>
        <w:t xml:space="preserve">, however, possesses an extreme hyobranchial morphology similar to plethodontids, suggesting that it may approach the tongue projection performance of plethodontids. High-speed imaging (3000 Hz), in conjunction with kinematic and inverse dynamic analyses, reveals that feeding performance is increased in </w:t>
      </w:r>
      <w:r>
        <w:rPr>
          <w:i w:val="1"/>
          <w:iCs w:val="1"/>
          <w:rtl w:val="0"/>
          <w:lang w:val="en-US"/>
        </w:rPr>
        <w:t xml:space="preserve">Chioglossa </w:t>
      </w:r>
      <w:r>
        <w:rPr>
          <w:rtl w:val="0"/>
          <w:lang w:val="en-US"/>
        </w:rPr>
        <w:t xml:space="preserve">relative to </w:t>
      </w:r>
      <w:r>
        <w:rPr>
          <w:i w:val="1"/>
          <w:iCs w:val="1"/>
          <w:rtl w:val="0"/>
          <w:lang w:val="en-US"/>
        </w:rPr>
        <w:t>Salamandra</w:t>
      </w:r>
      <w:r>
        <w:rPr>
          <w:rtl w:val="0"/>
          <w:lang w:val="en-US"/>
        </w:rPr>
        <w:t xml:space="preserve">. Relative maximum tongue-projection distance is 1.4 times greater in </w:t>
      </w:r>
      <w:r>
        <w:rPr>
          <w:i w:val="1"/>
          <w:iCs w:val="1"/>
          <w:rtl w:val="0"/>
          <w:lang w:val="en-US"/>
        </w:rPr>
        <w:t>Chioglossa</w:t>
      </w:r>
      <w:r>
        <w:rPr>
          <w:rtl w:val="0"/>
          <w:lang w:val="en-US"/>
        </w:rPr>
        <w:t xml:space="preserve">, and maximum tongue-projection velocity, acceleration, and muscle-specific power are 10, 40, and 400 times greater, respectively. The high muscle-mass-specific power of </w:t>
      </w:r>
      <w:r>
        <w:rPr>
          <w:i w:val="1"/>
          <w:iCs w:val="1"/>
          <w:rtl w:val="0"/>
          <w:lang w:val="en-US"/>
        </w:rPr>
        <w:t xml:space="preserve">Chioglossa </w:t>
      </w:r>
      <w:r>
        <w:rPr>
          <w:rtl w:val="0"/>
          <w:lang w:val="en-US"/>
        </w:rPr>
        <w:t xml:space="preserve">is comparable to that estimated in plethodontid salamanders with elastic projection. These results reveal an elastic tongue-projection mechanism in </w:t>
      </w:r>
      <w:r>
        <w:rPr>
          <w:i w:val="1"/>
          <w:iCs w:val="1"/>
          <w:rtl w:val="0"/>
          <w:lang w:val="en-US"/>
        </w:rPr>
        <w:t xml:space="preserve">Chioglossa </w:t>
      </w:r>
      <w:r>
        <w:rPr>
          <w:rtl w:val="0"/>
          <w:lang w:val="en-US"/>
        </w:rPr>
        <w:t>that likely evolved independently of that of plethodontids.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73" w:line="172" w:lineRule="exact"/>
        <w:jc w:val="both"/>
      </w:pPr>
      <w:r>
        <w:rPr>
          <w:b w:val="1"/>
          <w:bCs w:val="1"/>
          <w:i w:val="1"/>
          <w:iCs w:val="1"/>
          <w:rtl w:val="0"/>
          <w:lang w:val="en-US"/>
        </w:rPr>
        <w:t xml:space="preserve">47-6 </w:t>
      </w:r>
      <w:r>
        <w:rPr>
          <w:rtl w:val="0"/>
          <w:lang w:val="en-US"/>
        </w:rPr>
        <w:t>STOCKING, J.B.*; REIDENBACH, M.A.; University of</w:t>
      </w:r>
    </w:p>
    <w:p>
      <w:pPr>
        <w:pStyle w:val="Body"/>
        <w:spacing w:line="160" w:lineRule="exact"/>
        <w:ind w:left="100" w:firstLine="0"/>
        <w:jc w:val="both"/>
        <w:rPr>
          <w:i w:val="1"/>
          <w:iCs w:val="1"/>
          <w:sz w:val="16"/>
          <w:szCs w:val="16"/>
        </w:rPr>
      </w:pPr>
      <w:r>
        <w:rPr>
          <w:sz w:val="16"/>
          <w:szCs w:val="16"/>
          <w:rtl w:val="0"/>
          <w:lang w:val="it-IT"/>
        </w:rPr>
        <w:t xml:space="preserve">Virginia; </w:t>
      </w:r>
      <w:r>
        <w:rPr>
          <w:i w:val="1"/>
          <w:iCs w:val="1"/>
          <w:sz w:val="16"/>
          <w:szCs w:val="16"/>
          <w:rtl w:val="0"/>
        </w:rPr>
        <w:t>jbs4yq@virginia.edu</w:t>
      </w:r>
    </w:p>
    <w:p>
      <w:pPr>
        <w:pStyle w:val="Heading"/>
        <w:spacing w:before="9"/>
        <w:ind w:right="616"/>
      </w:pPr>
      <w:r>
        <w:rPr>
          <w:rtl w:val="0"/>
          <w:lang w:val="en-US"/>
        </w:rPr>
        <w:t>Coral surface rugosity effects on turbulent boundary layer hydrodynamics</w:t>
      </w:r>
    </w:p>
    <w:p>
      <w:pPr>
        <w:pStyle w:val="Body Text"/>
        <w:spacing w:line="160" w:lineRule="exact"/>
        <w:ind w:right="1"/>
        <w:jc w:val="both"/>
      </w:pPr>
      <w:r>
        <w:rPr>
          <w:rtl w:val="0"/>
          <w:lang w:val="en-US"/>
        </w:rPr>
        <w:t>To investigate the interaction between flow and coral morphology, laboratory measurements of boundary layer hydrodynamics were obtained over 3-D printed artificial models of Scleractinian corals using a recirculating water flume. Measurements were collected using particle image velocimetry (PIV), and two-dimensional velocity fields were calculated upstream, above, and downstream of four idealized coral models. The models represented a range of surface rugosity values, from a smooth hemisphere to a highly convoluted natural coral skeleton, and flow conditions ranged    from</w:t>
      </w:r>
    </w:p>
    <w:p>
      <w:pPr>
        <w:pStyle w:val="Body Text"/>
        <w:spacing w:line="160" w:lineRule="exact"/>
        <w:jc w:val="both"/>
      </w:pPr>
      <w:r>
        <w:rPr>
          <w:rtl w:val="0"/>
          <w:lang w:val="en-US"/>
        </w:rPr>
        <w:t>2.5 - 15 cm/s. Estimates of Reynolds stress, turbulent kinetic energy (TKE), and vorticity were derived from the velocity measurements, and conditional analyses determined the degree of anisotropy in the flow. Results found that coral surface rugosity delays flow separation on the downstream edge of the models, allowing for a greater surface area to be exposed to turbulent mixing and mass exchange processes. Larger rugosity values also enhanced TKE values directly above and downstream of the corals, which enhanced rates of turbulent production and dissipation. The measurements suggest that increased rugosity in coral morphology can accelerate turbulent eddy formation and enhance scalar mass mixing. Increases in turbulent mixing, along with greater surface area contact with the turbulent boundary layer, should serve to promote nutrient and dissolved chemical flux at the coral-water interface and benefit coral health.</w:t>
      </w:r>
    </w:p>
    <w:p>
      <w:pPr>
        <w:pStyle w:val="Body Text"/>
        <w:spacing w:before="73" w:line="172" w:lineRule="exact"/>
        <w:ind w:right="446"/>
      </w:pPr>
      <w:r>
        <w:rPr>
          <w:rFonts w:ascii="Arial Unicode MS" w:cs="Arial Unicode MS" w:hAnsi="Arial Unicode MS" w:eastAsia="Arial Unicode MS"/>
          <w:b w:val="0"/>
          <w:bCs w:val="0"/>
          <w:i w:val="0"/>
          <w:iCs w:val="0"/>
        </w:rPr>
        <w:br w:type="column"/>
      </w:r>
    </w:p>
    <w:p>
      <w:pPr>
        <w:pStyle w:val="Body Text"/>
        <w:spacing w:before="73" w:line="172" w:lineRule="exact"/>
        <w:ind w:right="446"/>
      </w:pPr>
      <w:r>
        <w:rPr>
          <w:b w:val="1"/>
          <w:bCs w:val="1"/>
          <w:i w:val="1"/>
          <w:iCs w:val="1"/>
          <w:rtl w:val="0"/>
          <w:lang w:val="en-US"/>
        </w:rPr>
        <w:t xml:space="preserve">24-4 </w:t>
      </w:r>
      <w:r>
        <w:rPr>
          <w:rtl w:val="0"/>
          <w:lang w:val="en-US"/>
        </w:rPr>
        <w:t>STOEHR, A*; DONLEY, J; AALBERS, S; SYME, D;</w:t>
      </w:r>
    </w:p>
    <w:p>
      <w:pPr>
        <w:pStyle w:val="Body Text"/>
        <w:spacing w:before="9" w:line="160" w:lineRule="exact"/>
        <w:ind w:right="314"/>
        <w:rPr>
          <w:i w:val="1"/>
          <w:iCs w:val="1"/>
        </w:rPr>
      </w:pPr>
      <w:r>
        <w:rPr>
          <w:rtl w:val="0"/>
          <w:lang w:val="en-US"/>
        </w:rPr>
        <w:t xml:space="preserve">SEPULVEDA, C; BERNAL, D; Univ. of Massachusetts, Dartmouth, MiraCosta College, Pfleger Institute of Environmental Research, Univ. of Calgary, Pfleger Institute of Environmental Research; </w:t>
      </w:r>
      <w:r>
        <w:rPr>
          <w:i w:val="1"/>
          <w:iCs w:val="1"/>
          <w:rtl w:val="0"/>
          <w:lang w:val="en-US"/>
        </w:rPr>
        <w:t>astoehr@umassd.edu</w:t>
      </w:r>
    </w:p>
    <w:p>
      <w:pPr>
        <w:pStyle w:val="Body Text"/>
        <w:spacing w:line="160" w:lineRule="exact"/>
        <w:ind w:right="288"/>
        <w:jc w:val="both"/>
      </w:pPr>
      <w:r>
        <w:rPr>
          <w:b w:val="1"/>
          <w:bCs w:val="1"/>
          <w:i w:val="1"/>
          <w:iCs w:val="1"/>
          <w:rtl w:val="0"/>
          <w:lang w:val="en-US"/>
        </w:rPr>
        <w:t xml:space="preserve">Thermal sensitivity of red muscle in a deep-diving teleost and shark </w:t>
      </w:r>
      <w:r>
        <w:rPr>
          <w:rtl w:val="0"/>
          <w:lang w:val="en-US"/>
        </w:rPr>
        <w:t>Despite disparate phylogenetic histories, swordfish (</w:t>
      </w:r>
      <w:r>
        <w:rPr>
          <w:i w:val="1"/>
          <w:iCs w:val="1"/>
          <w:rtl w:val="0"/>
          <w:lang w:val="en-US"/>
        </w:rPr>
        <w:t>Xiphias gladius</w:t>
      </w:r>
      <w:r>
        <w:rPr>
          <w:rtl w:val="0"/>
          <w:lang w:val="en-US"/>
        </w:rPr>
        <w:t xml:space="preserve">) </w:t>
      </w:r>
      <w:r>
        <w:rPr>
          <w:spacing w:val="0"/>
          <w:rtl w:val="0"/>
          <w:lang w:val="en-US"/>
        </w:rPr>
        <w:t xml:space="preserve">and </w:t>
      </w:r>
      <w:r>
        <w:rPr>
          <w:spacing w:val="0"/>
          <w:rtl w:val="0"/>
          <w:lang w:val="en-US"/>
        </w:rPr>
        <w:t>bigeye thresher sharks (</w:t>
      </w:r>
      <w:r>
        <w:rPr>
          <w:i w:val="1"/>
          <w:iCs w:val="1"/>
          <w:spacing w:val="0"/>
          <w:rtl w:val="0"/>
          <w:lang w:val="en-US"/>
        </w:rPr>
        <w:t>Alopias supercilious</w:t>
      </w:r>
      <w:r>
        <w:rPr>
          <w:spacing w:val="0"/>
          <w:rtl w:val="0"/>
          <w:lang w:val="en-US"/>
        </w:rPr>
        <w:t xml:space="preserve">) share </w:t>
      </w:r>
      <w:r>
        <w:rPr>
          <w:rtl w:val="0"/>
          <w:lang w:val="en-US"/>
        </w:rPr>
        <w:t xml:space="preserve">a </w:t>
      </w:r>
      <w:r>
        <w:rPr>
          <w:spacing w:val="0"/>
          <w:rtl w:val="0"/>
          <w:lang w:val="en-US"/>
        </w:rPr>
        <w:t xml:space="preserve">unique, </w:t>
      </w:r>
      <w:r>
        <w:rPr>
          <w:spacing w:val="0"/>
          <w:rtl w:val="0"/>
          <w:lang w:val="en-US"/>
        </w:rPr>
        <w:t xml:space="preserve">pelagic ecology characterized </w:t>
      </w:r>
      <w:r>
        <w:rPr>
          <w:rtl w:val="0"/>
          <w:lang w:val="en-US"/>
        </w:rPr>
        <w:t xml:space="preserve">by </w:t>
      </w:r>
      <w:r>
        <w:rPr>
          <w:spacing w:val="0"/>
          <w:rtl w:val="0"/>
          <w:lang w:val="en-US"/>
        </w:rPr>
        <w:t xml:space="preserve">routine, long duration dives </w:t>
      </w:r>
      <w:r>
        <w:rPr>
          <w:spacing w:val="0"/>
          <w:rtl w:val="0"/>
          <w:lang w:val="en-US"/>
        </w:rPr>
        <w:t xml:space="preserve">from </w:t>
      </w:r>
      <w:r>
        <w:rPr>
          <w:rtl w:val="0"/>
          <w:lang w:val="en-US"/>
        </w:rPr>
        <w:t>surface waters (18-20</w:t>
      </w:r>
      <w:r>
        <w:rPr>
          <w:rtl w:val="0"/>
          <w:lang w:val="en-US"/>
        </w:rPr>
        <w:t>°</w:t>
      </w:r>
      <w:r>
        <w:rPr>
          <w:rtl w:val="0"/>
          <w:lang w:val="en-US"/>
        </w:rPr>
        <w:t>C) to well beneath the thermocline (5-10</w:t>
      </w:r>
      <w:r>
        <w:rPr>
          <w:rtl w:val="0"/>
          <w:lang w:val="en-US"/>
        </w:rPr>
        <w:t>°</w:t>
      </w:r>
      <w:r>
        <w:rPr>
          <w:rtl w:val="0"/>
          <w:lang w:val="en-US"/>
        </w:rPr>
        <w:t xml:space="preserve">C). Interestingly, swordfish red muscle morphology is comparable, albeit </w:t>
      </w:r>
      <w:r>
        <w:rPr>
          <w:spacing w:val="0"/>
          <w:rtl w:val="0"/>
          <w:lang w:val="en-US"/>
        </w:rPr>
        <w:t xml:space="preserve">simplistic, </w:t>
      </w:r>
      <w:r>
        <w:rPr>
          <w:rtl w:val="0"/>
          <w:lang w:val="en-US"/>
        </w:rPr>
        <w:t xml:space="preserve">to </w:t>
      </w:r>
      <w:r>
        <w:rPr>
          <w:spacing w:val="0"/>
          <w:rtl w:val="0"/>
          <w:lang w:val="en-US"/>
        </w:rPr>
        <w:t xml:space="preserve">that </w:t>
      </w:r>
      <w:r>
        <w:rPr>
          <w:rtl w:val="0"/>
          <w:lang w:val="en-US"/>
        </w:rPr>
        <w:t xml:space="preserve">of </w:t>
      </w:r>
      <w:r>
        <w:rPr>
          <w:spacing w:val="0"/>
          <w:rtl w:val="0"/>
          <w:lang w:val="en-US"/>
        </w:rPr>
        <w:t xml:space="preserve">regionally endothermic fishes, suggesting </w:t>
      </w:r>
      <w:r>
        <w:rPr>
          <w:spacing w:val="0"/>
          <w:rtl w:val="0"/>
          <w:lang w:val="en-US"/>
        </w:rPr>
        <w:t xml:space="preserve">red </w:t>
      </w:r>
      <w:r>
        <w:rPr>
          <w:spacing w:val="0"/>
          <w:rtl w:val="0"/>
          <w:lang w:val="en-US"/>
        </w:rPr>
        <w:t xml:space="preserve">muscle operating temperatures </w:t>
      </w:r>
      <w:r>
        <w:rPr>
          <w:spacing w:val="0"/>
          <w:rtl w:val="0"/>
          <w:lang w:val="en-US"/>
        </w:rPr>
        <w:t xml:space="preserve">are </w:t>
      </w:r>
      <w:r>
        <w:rPr>
          <w:spacing w:val="0"/>
          <w:rtl w:val="0"/>
          <w:lang w:val="en-US"/>
        </w:rPr>
        <w:t xml:space="preserve">somewhat elevated above </w:t>
      </w:r>
      <w:r>
        <w:rPr>
          <w:spacing w:val="0"/>
          <w:rtl w:val="0"/>
          <w:lang w:val="en-US"/>
        </w:rPr>
        <w:t xml:space="preserve">the </w:t>
      </w:r>
      <w:r>
        <w:rPr>
          <w:spacing w:val="0"/>
          <w:rtl w:val="0"/>
          <w:lang w:val="en-US"/>
        </w:rPr>
        <w:t xml:space="preserve">environment, </w:t>
      </w:r>
      <w:r>
        <w:rPr>
          <w:spacing w:val="0"/>
          <w:rtl w:val="0"/>
          <w:lang w:val="en-US"/>
        </w:rPr>
        <w:t xml:space="preserve">whilst that </w:t>
      </w:r>
      <w:r>
        <w:rPr>
          <w:spacing w:val="0"/>
          <w:rtl w:val="0"/>
          <w:lang w:val="en-US"/>
        </w:rPr>
        <w:t xml:space="preserve">of </w:t>
      </w:r>
      <w:r>
        <w:rPr>
          <w:spacing w:val="0"/>
          <w:rtl w:val="0"/>
          <w:lang w:val="en-US"/>
        </w:rPr>
        <w:t xml:space="preserve">bigeye </w:t>
      </w:r>
      <w:r>
        <w:rPr>
          <w:spacing w:val="0"/>
          <w:rtl w:val="0"/>
          <w:lang w:val="en-US"/>
        </w:rPr>
        <w:t xml:space="preserve">thresher </w:t>
      </w:r>
      <w:r>
        <w:rPr>
          <w:spacing w:val="0"/>
          <w:rtl w:val="0"/>
          <w:lang w:val="en-US"/>
        </w:rPr>
        <w:t xml:space="preserve">sharks </w:t>
      </w:r>
      <w:r>
        <w:rPr>
          <w:spacing w:val="0"/>
          <w:rtl w:val="0"/>
          <w:lang w:val="en-US"/>
        </w:rPr>
        <w:t xml:space="preserve">experience </w:t>
      </w:r>
      <w:r>
        <w:rPr>
          <w:rtl w:val="0"/>
          <w:lang w:val="en-US"/>
        </w:rPr>
        <w:t xml:space="preserve">dive-driven fluctuations. The thermal effects on contractile function of red, aerobic muscle from both species were investigated using the work-loop technique across naturally occurring temperatures (8, 16, </w:t>
      </w:r>
      <w:r>
        <w:rPr>
          <w:spacing w:val="0"/>
          <w:rtl w:val="0"/>
          <w:lang w:val="en-US"/>
        </w:rPr>
        <w:t>24</w:t>
      </w:r>
      <w:r>
        <w:rPr>
          <w:spacing w:val="0"/>
          <w:rtl w:val="0"/>
          <w:lang w:val="en-US"/>
        </w:rPr>
        <w:t>°</w:t>
      </w:r>
      <w:r>
        <w:rPr>
          <w:spacing w:val="0"/>
          <w:rtl w:val="0"/>
          <w:lang w:val="en-US"/>
        </w:rPr>
        <w:t xml:space="preserve">C). Swordfish, like regionally endothermic fishes, seem </w:t>
      </w:r>
      <w:r>
        <w:rPr>
          <w:spacing w:val="0"/>
          <w:rtl w:val="0"/>
          <w:lang w:val="en-US"/>
        </w:rPr>
        <w:t xml:space="preserve">more </w:t>
      </w:r>
      <w:r>
        <w:rPr>
          <w:spacing w:val="0"/>
          <w:rtl w:val="0"/>
          <w:lang w:val="en-US"/>
        </w:rPr>
        <w:t xml:space="preserve">responsive </w:t>
      </w:r>
      <w:r>
        <w:rPr>
          <w:spacing w:val="0"/>
          <w:rtl w:val="0"/>
          <w:lang w:val="en-US"/>
        </w:rPr>
        <w:t xml:space="preserve">to </w:t>
      </w:r>
      <w:r>
        <w:rPr>
          <w:spacing w:val="0"/>
          <w:rtl w:val="0"/>
          <w:lang w:val="en-US"/>
        </w:rPr>
        <w:t xml:space="preserve">temperature increases, </w:t>
      </w:r>
      <w:r>
        <w:rPr>
          <w:spacing w:val="0"/>
          <w:rtl w:val="0"/>
          <w:lang w:val="en-US"/>
        </w:rPr>
        <w:t xml:space="preserve">with </w:t>
      </w:r>
      <w:r>
        <w:rPr>
          <w:spacing w:val="0"/>
          <w:rtl w:val="0"/>
          <w:lang w:val="en-US"/>
        </w:rPr>
        <w:t xml:space="preserve">an </w:t>
      </w:r>
      <w:r>
        <w:rPr>
          <w:spacing w:val="0"/>
          <w:rtl w:val="0"/>
          <w:lang w:val="en-US"/>
        </w:rPr>
        <w:t xml:space="preserve">enhanced ability </w:t>
      </w:r>
      <w:r>
        <w:rPr>
          <w:spacing w:val="0"/>
          <w:rtl w:val="0"/>
          <w:lang w:val="en-US"/>
        </w:rPr>
        <w:t xml:space="preserve">to </w:t>
      </w:r>
      <w:r>
        <w:rPr>
          <w:rtl w:val="0"/>
          <w:lang w:val="en-US"/>
        </w:rPr>
        <w:t xml:space="preserve">augment swimming speed at warmer temperatures relative to bigeye </w:t>
      </w:r>
      <w:r>
        <w:rPr>
          <w:spacing w:val="0"/>
          <w:rtl w:val="0"/>
          <w:lang w:val="en-US"/>
        </w:rPr>
        <w:t xml:space="preserve">thresher sharks. </w:t>
      </w:r>
      <w:r>
        <w:rPr>
          <w:spacing w:val="0"/>
          <w:rtl w:val="0"/>
          <w:lang w:val="en-US"/>
        </w:rPr>
        <w:t xml:space="preserve">Specifically, swordfish </w:t>
      </w:r>
      <w:r>
        <w:rPr>
          <w:spacing w:val="0"/>
          <w:rtl w:val="0"/>
          <w:lang w:val="en-US"/>
        </w:rPr>
        <w:t xml:space="preserve">acquired faster </w:t>
      </w:r>
      <w:r>
        <w:rPr>
          <w:spacing w:val="0"/>
          <w:rtl w:val="0"/>
          <w:lang w:val="en-US"/>
        </w:rPr>
        <w:t xml:space="preserve">cycle </w:t>
      </w:r>
      <w:r>
        <w:rPr>
          <w:spacing w:val="0"/>
          <w:rtl w:val="0"/>
          <w:lang w:val="en-US"/>
        </w:rPr>
        <w:t xml:space="preserve">frequencies, namely 1-2Hz, </w:t>
      </w:r>
      <w:r>
        <w:rPr>
          <w:rtl w:val="0"/>
          <w:lang w:val="en-US"/>
        </w:rPr>
        <w:t xml:space="preserve">at 16 and </w:t>
      </w:r>
      <w:r>
        <w:rPr>
          <w:spacing w:val="0"/>
          <w:rtl w:val="0"/>
          <w:lang w:val="en-US"/>
        </w:rPr>
        <w:t>24</w:t>
      </w:r>
      <w:r>
        <w:rPr>
          <w:spacing w:val="0"/>
          <w:rtl w:val="0"/>
          <w:lang w:val="en-US"/>
        </w:rPr>
        <w:t>°</w:t>
      </w:r>
      <w:r>
        <w:rPr>
          <w:spacing w:val="0"/>
          <w:rtl w:val="0"/>
          <w:lang w:val="en-US"/>
        </w:rPr>
        <w:t xml:space="preserve">C, while bigeye </w:t>
      </w:r>
      <w:r>
        <w:rPr>
          <w:spacing w:val="0"/>
          <w:rtl w:val="0"/>
          <w:lang w:val="en-US"/>
        </w:rPr>
        <w:t xml:space="preserve">thresher </w:t>
      </w:r>
      <w:r>
        <w:rPr>
          <w:spacing w:val="0"/>
          <w:rtl w:val="0"/>
          <w:lang w:val="en-US"/>
        </w:rPr>
        <w:t xml:space="preserve">sharks </w:t>
      </w:r>
      <w:r>
        <w:rPr>
          <w:spacing w:val="0"/>
          <w:rtl w:val="0"/>
          <w:lang w:val="en-US"/>
        </w:rPr>
        <w:t xml:space="preserve">were </w:t>
      </w:r>
      <w:r>
        <w:rPr>
          <w:spacing w:val="0"/>
          <w:rtl w:val="0"/>
          <w:lang w:val="en-US"/>
        </w:rPr>
        <w:t xml:space="preserve">unable </w:t>
      </w:r>
      <w:r>
        <w:rPr>
          <w:spacing w:val="0"/>
          <w:rtl w:val="0"/>
          <w:lang w:val="en-US"/>
        </w:rPr>
        <w:t xml:space="preserve">to </w:t>
      </w:r>
      <w:r>
        <w:rPr>
          <w:spacing w:val="0"/>
          <w:rtl w:val="0"/>
          <w:lang w:val="en-US"/>
        </w:rPr>
        <w:t xml:space="preserve">augment frequency </w:t>
      </w:r>
      <w:r>
        <w:rPr>
          <w:spacing w:val="0"/>
          <w:rtl w:val="0"/>
          <w:lang w:val="en-US"/>
        </w:rPr>
        <w:t xml:space="preserve">above 0.5 Hz, even </w:t>
      </w:r>
      <w:r>
        <w:rPr>
          <w:spacing w:val="0"/>
          <w:rtl w:val="0"/>
          <w:lang w:val="en-US"/>
        </w:rPr>
        <w:t xml:space="preserve">at </w:t>
      </w:r>
      <w:r>
        <w:rPr>
          <w:rtl w:val="0"/>
          <w:lang w:val="en-US"/>
        </w:rPr>
        <w:t>24</w:t>
      </w:r>
      <w:r>
        <w:rPr>
          <w:rtl w:val="0"/>
          <w:lang w:val="en-US"/>
        </w:rPr>
        <w:t>°</w:t>
      </w:r>
      <w:r>
        <w:rPr>
          <w:rtl w:val="0"/>
          <w:lang w:val="en-US"/>
        </w:rPr>
        <w:t xml:space="preserve">C. Regional endothermy could thus be advantageous to swordfish by </w:t>
      </w:r>
      <w:r>
        <w:rPr>
          <w:spacing w:val="0"/>
          <w:rtl w:val="0"/>
          <w:lang w:val="en-US"/>
        </w:rPr>
        <w:t xml:space="preserve">allowing faster tail-beat frequencies during foraging </w:t>
      </w:r>
      <w:r>
        <w:rPr>
          <w:rtl w:val="0"/>
          <w:lang w:val="en-US"/>
        </w:rPr>
        <w:t xml:space="preserve">in </w:t>
      </w:r>
      <w:r>
        <w:rPr>
          <w:spacing w:val="0"/>
          <w:rtl w:val="0"/>
          <w:lang w:val="en-US"/>
        </w:rPr>
        <w:t xml:space="preserve">surface </w:t>
      </w:r>
      <w:r>
        <w:rPr>
          <w:rtl w:val="0"/>
          <w:lang w:val="en-US"/>
        </w:rPr>
        <w:t xml:space="preserve">waters and initial dive periods. The increased thermal sensitivity of swordfish relative to bigeye thresher sharks, coupled with previous findings for endothermic fishes suggests a relationship between </w:t>
      </w:r>
      <w:r>
        <w:rPr>
          <w:spacing w:val="0"/>
          <w:rtl w:val="0"/>
          <w:lang w:val="en-US"/>
        </w:rPr>
        <w:t xml:space="preserve">red </w:t>
      </w:r>
      <w:r>
        <w:rPr>
          <w:spacing w:val="0"/>
          <w:rtl w:val="0"/>
          <w:lang w:val="en-US"/>
        </w:rPr>
        <w:t xml:space="preserve">muscle </w:t>
      </w:r>
      <w:r>
        <w:rPr>
          <w:spacing w:val="0"/>
          <w:rtl w:val="0"/>
          <w:lang w:val="en-US"/>
        </w:rPr>
        <w:t xml:space="preserve">morphology, </w:t>
      </w:r>
      <w:r>
        <w:rPr>
          <w:spacing w:val="0"/>
          <w:rtl w:val="0"/>
          <w:lang w:val="en-US"/>
        </w:rPr>
        <w:t xml:space="preserve">thermal </w:t>
      </w:r>
      <w:r>
        <w:rPr>
          <w:spacing w:val="0"/>
          <w:rtl w:val="0"/>
          <w:lang w:val="en-US"/>
        </w:rPr>
        <w:t xml:space="preserve">strategy </w:t>
      </w:r>
      <w:r>
        <w:rPr>
          <w:spacing w:val="0"/>
          <w:rtl w:val="0"/>
          <w:lang w:val="en-US"/>
        </w:rPr>
        <w:t xml:space="preserve">(e.g. </w:t>
      </w:r>
      <w:r>
        <w:rPr>
          <w:spacing w:val="0"/>
          <w:rtl w:val="0"/>
          <w:lang w:val="en-US"/>
        </w:rPr>
        <w:t xml:space="preserve">endothermy </w:t>
      </w:r>
      <w:r>
        <w:rPr>
          <w:spacing w:val="0"/>
          <w:rtl w:val="0"/>
          <w:lang w:val="en-US"/>
        </w:rPr>
        <w:t xml:space="preserve">versus </w:t>
      </w:r>
      <w:r>
        <w:rPr>
          <w:spacing w:val="0"/>
          <w:rtl w:val="0"/>
          <w:lang w:val="en-US"/>
        </w:rPr>
        <w:t xml:space="preserve">ectothermy), </w:t>
      </w:r>
      <w:r>
        <w:rPr>
          <w:spacing w:val="0"/>
          <w:rtl w:val="0"/>
          <w:lang w:val="en-US"/>
        </w:rPr>
        <w:t xml:space="preserve">and </w:t>
      </w:r>
      <w:r>
        <w:rPr>
          <w:spacing w:val="0"/>
          <w:rtl w:val="0"/>
          <w:lang w:val="en-US"/>
        </w:rPr>
        <w:t xml:space="preserve">thermal </w:t>
      </w:r>
      <w:r>
        <w:rPr>
          <w:spacing w:val="0"/>
          <w:rtl w:val="0"/>
          <w:lang w:val="en-US"/>
        </w:rPr>
        <w:t xml:space="preserve">sensitivity </w:t>
      </w:r>
      <w:r>
        <w:rPr>
          <w:spacing w:val="0"/>
          <w:rtl w:val="0"/>
          <w:lang w:val="en-US"/>
        </w:rPr>
        <w:t xml:space="preserve">with more </w:t>
      </w:r>
      <w:r>
        <w:rPr>
          <w:spacing w:val="0"/>
          <w:rtl w:val="0"/>
          <w:lang w:val="en-US"/>
        </w:rPr>
        <w:t xml:space="preserve">complicated </w:t>
      </w:r>
      <w:r>
        <w:rPr>
          <w:spacing w:val="0"/>
          <w:rtl w:val="0"/>
          <w:lang w:val="en-US"/>
        </w:rPr>
        <w:t xml:space="preserve">endothermic morphologies exhibiting greater dependence </w:t>
      </w:r>
      <w:r>
        <w:rPr>
          <w:rtl w:val="0"/>
          <w:lang w:val="en-US"/>
        </w:rPr>
        <w:t xml:space="preserve">on </w:t>
      </w:r>
      <w:r>
        <w:rPr>
          <w:spacing w:val="0"/>
          <w:rtl w:val="0"/>
          <w:lang w:val="en-US"/>
        </w:rPr>
        <w:t xml:space="preserve">heat </w:t>
      </w:r>
      <w:r>
        <w:rPr>
          <w:rtl w:val="0"/>
          <w:lang w:val="en-US"/>
        </w:rPr>
        <w:t>conservation for locomotion.</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20" w:bottom="840" w:left="1540" w:header="720" w:footer="659"/>
          <w:bidi w:val="0"/>
        </w:sectPr>
      </w:pPr>
    </w:p>
    <w:p>
      <w:pPr>
        <w:pStyle w:val="Body Text"/>
        <w:spacing w:before="74" w:line="172" w:lineRule="exact"/>
        <w:jc w:val="both"/>
      </w:pPr>
      <w:r>
        <w:rPr>
          <w:b w:val="1"/>
          <w:bCs w:val="1"/>
          <w:i w:val="1"/>
          <w:iCs w:val="1"/>
          <w:rtl w:val="0"/>
          <w:lang w:val="en-US"/>
        </w:rPr>
        <w:t xml:space="preserve">88-7 </w:t>
      </w:r>
      <w:r>
        <w:rPr>
          <w:rtl w:val="0"/>
          <w:lang w:val="en-US"/>
        </w:rPr>
        <w:t>STOFFER, B*; UETZ, GW; University of Cincinnati;</w:t>
      </w:r>
    </w:p>
    <w:p>
      <w:pPr>
        <w:pStyle w:val="Body"/>
        <w:spacing w:line="160" w:lineRule="exact"/>
        <w:ind w:left="100" w:firstLine="0"/>
        <w:jc w:val="both"/>
        <w:rPr>
          <w:i w:val="1"/>
          <w:iCs w:val="1"/>
          <w:sz w:val="16"/>
          <w:szCs w:val="16"/>
        </w:rPr>
      </w:pPr>
      <w:r>
        <w:rPr>
          <w:i w:val="1"/>
          <w:iCs w:val="1"/>
          <w:sz w:val="16"/>
          <w:szCs w:val="16"/>
          <w:rtl w:val="0"/>
          <w:lang w:val="nl-NL"/>
        </w:rPr>
        <w:t>stoffebm@mail.uc.edu</w:t>
      </w:r>
    </w:p>
    <w:p>
      <w:pPr>
        <w:pStyle w:val="Heading"/>
        <w:spacing w:before="9"/>
        <w:ind w:right="21"/>
        <w:jc w:val="both"/>
      </w:pPr>
      <w:r>
        <w:rPr>
          <w:rtl w:val="0"/>
          <w:lang w:val="en-US"/>
        </w:rPr>
        <w:t>The effects of octopamine and serotonin on male courtship levels of a wolf spider</w:t>
      </w:r>
    </w:p>
    <w:p>
      <w:pPr>
        <w:pStyle w:val="Body Text"/>
        <w:spacing w:line="160" w:lineRule="exact"/>
        <w:jc w:val="both"/>
      </w:pPr>
      <w:r>
        <w:rPr>
          <w:rtl w:val="0"/>
          <w:lang w:val="en-US"/>
        </w:rPr>
        <w:t xml:space="preserve">While individual variation in male courtship vigor exists, the underlying mechanisms often remain unknown. Biogenic amines, including octopamine (OA) and serotonin (5-HT) act as neurotransmitters, neuromodulators, or neurohormones and may regulate courtship. Recently, octopamine was found to be necessary for certain male courtship behaviors in </w:t>
      </w:r>
      <w:r>
        <w:rPr>
          <w:i w:val="1"/>
          <w:iCs w:val="1"/>
          <w:rtl w:val="0"/>
          <w:lang w:val="en-US"/>
        </w:rPr>
        <w:t>Drosophila</w:t>
      </w:r>
      <w:r>
        <w:rPr>
          <w:rtl w:val="0"/>
          <w:lang w:val="en-US"/>
        </w:rPr>
        <w:t xml:space="preserve">. However, the effects of OA and 5-HT (sometimes found to have opposite effects) on male courtship behaviors in other invertebrate taxa remain largely unexplored. Male wolf spiders, </w:t>
      </w:r>
      <w:r>
        <w:rPr>
          <w:i w:val="1"/>
          <w:iCs w:val="1"/>
          <w:rtl w:val="0"/>
          <w:lang w:val="en-US"/>
        </w:rPr>
        <w:t>Schizocosa ocreata</w:t>
      </w:r>
      <w:r>
        <w:rPr>
          <w:rtl w:val="0"/>
          <w:lang w:val="en-US"/>
        </w:rPr>
        <w:t>, use visual displays (leg tapping, body bounce, leg arch) in their courtship and have been shown to demonstrate behavioral plasticity in courtship levels in a variety of behavioral contexts. To examine the effects of OA and 5-HT on male courtship, we used topical application (via dimethyl sulfoxide) to manipulate male OA and 5-HT levels at different concentrations (2mg/uL and 10mg/uL). In general, males treated with OA had significantly reduced levels of courtship in comparison to control groups, demonstrating a decreased number of courtship bouts, a decreased sum of courtship behaviors, and a lower courtship rate. Results using topical application of 5-HT and epinastine (an antagonist of OA) will also be discussed. Further, preliminary data will be discussed concerning the effects of OA and 5-HT on mating success.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14-5 </w:t>
      </w:r>
      <w:r>
        <w:rPr>
          <w:rtl w:val="0"/>
          <w:lang w:val="en-US"/>
        </w:rPr>
        <w:t>STOVER, KK*; BRAINERD, EL; ROBERTS, TJ; Brown</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rPr>
        <w:t>kristin_stover@brown.edu</w:t>
      </w:r>
    </w:p>
    <w:p>
      <w:pPr>
        <w:pStyle w:val="Heading"/>
        <w:jc w:val="both"/>
      </w:pPr>
      <w:r>
        <w:rPr>
          <w:rtl w:val="0"/>
          <w:lang w:val="en-US"/>
        </w:rPr>
        <w:t>Muscle mechanical performance in wild and domestic turkeys</w:t>
      </w:r>
    </w:p>
    <w:p>
      <w:pPr>
        <w:pStyle w:val="Body Text"/>
        <w:spacing w:before="9" w:line="160" w:lineRule="exact"/>
        <w:ind w:right="285"/>
        <w:jc w:val="both"/>
      </w:pPr>
      <w:r>
        <w:rPr>
          <w:rtl w:val="0"/>
          <w:lang w:val="en-US"/>
        </w:rPr>
        <w:t>The poultry industry has bred domestic turkeys to have much larger muscles than wild turkeys, but it is unclear if this intense artificial selection for greater muscle mass affects other muscle properties. Our recent work on the differences in force production during locomotion in the two strains has revealed low maximum speeds and low ground reaction forces in the domestic broad-breasted white strain. One possible explanation for these findings is that the hypertrophied muscles are somehow structurally or mechanically compromised. This study's goal was to assess the capacity for muscle force production in a domestic strain. To test for possible effects of muscle-force capacity, an in situ preparation of the lateral gastrocnemius (LG) muscle in the domestic turkeys (n=6) allowed comparison with past studies on wild turkeys. The domestic LG muscle produced 21% less force than wild strain (P=0.048), (mean muscle force of 31.8 N/cm</w:t>
      </w:r>
      <w:r>
        <w:rPr>
          <w:position w:val="10"/>
          <w:sz w:val="11"/>
          <w:szCs w:val="11"/>
          <w:rtl w:val="0"/>
          <w:lang w:val="en-US"/>
        </w:rPr>
        <w:t xml:space="preserve">2 </w:t>
      </w:r>
      <w:r>
        <w:rPr>
          <w:rtl w:val="0"/>
          <w:lang w:val="en-US"/>
        </w:rPr>
        <w:t>versus wild mean force of 40.3 N/cm</w:t>
      </w:r>
      <w:r>
        <w:rPr>
          <w:position w:val="10"/>
          <w:sz w:val="11"/>
          <w:szCs w:val="11"/>
          <w:rtl w:val="0"/>
          <w:lang w:val="en-US"/>
        </w:rPr>
        <w:t>2</w:t>
      </w:r>
      <w:r>
        <w:rPr>
          <w:rtl w:val="0"/>
          <w:lang w:val="en-US"/>
        </w:rPr>
        <w:t>). However, the maximum velocity was high in domestic turkeys  at</w:t>
      </w:r>
    </w:p>
    <w:p>
      <w:pPr>
        <w:pStyle w:val="Body Text"/>
        <w:spacing w:line="160" w:lineRule="exact"/>
        <w:ind w:right="289"/>
        <w:jc w:val="both"/>
      </w:pPr>
      <w:r>
        <w:rPr>
          <w:rtl w:val="0"/>
          <w:lang w:val="en-US"/>
        </w:rPr>
        <w:t>21.5 L/s, compared to 13.0 L/s in the wilds. The average peak instantaneous power was similar to the wild turkeys, at 362.1 W/kg. The architectural gear ratio (AGR) did not change with increased muscle force in the domestic turkeys (P=0.80), indicating there may be differences in intramuscular connective tissue. AGR remains high, which may explain the higher velocity of whole muscle and lower force we observe. These results suggest that artificial selection for increased muscle mass results in small differences in the contractile performance of domestic turkeys, but this alone does not explain the differences in ground reaction force. Nevertheless, however minor, these changes could exacerbate locomotor issues in commercial turkeys that already have many leg health issues.</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225"/>
      </w:pPr>
      <w:r>
        <w:rPr>
          <w:b w:val="1"/>
          <w:bCs w:val="1"/>
          <w:i w:val="1"/>
          <w:iCs w:val="1"/>
          <w:rtl w:val="0"/>
          <w:lang w:val="en-US"/>
        </w:rPr>
        <w:t xml:space="preserve">84-2 </w:t>
      </w:r>
      <w:r>
        <w:rPr>
          <w:rtl w:val="0"/>
          <w:lang w:val="en-US"/>
        </w:rPr>
        <w:t>STOWERS, AK*; LENTINK, D; Stanford University;</w:t>
      </w:r>
    </w:p>
    <w:p>
      <w:pPr>
        <w:pStyle w:val="Body"/>
        <w:spacing w:line="160" w:lineRule="exact"/>
        <w:ind w:left="100" w:right="225" w:firstLine="0"/>
        <w:rPr>
          <w:i w:val="1"/>
          <w:iCs w:val="1"/>
          <w:sz w:val="16"/>
          <w:szCs w:val="16"/>
        </w:rPr>
      </w:pPr>
      <w:r>
        <w:rPr>
          <w:i w:val="1"/>
          <w:iCs w:val="1"/>
          <w:sz w:val="16"/>
          <w:szCs w:val="16"/>
          <w:rtl w:val="0"/>
          <w:lang w:val="en-US"/>
        </w:rPr>
        <w:t>astowers@stanford.edu</w:t>
      </w:r>
    </w:p>
    <w:p>
      <w:pPr>
        <w:pStyle w:val="Body Text"/>
        <w:spacing w:before="9" w:line="160" w:lineRule="exact"/>
      </w:pPr>
      <w:r>
        <w:rPr>
          <w:b w:val="1"/>
          <w:bCs w:val="1"/>
          <w:i w:val="1"/>
          <w:iCs w:val="1"/>
          <w:rtl w:val="0"/>
          <w:lang w:val="en-US"/>
        </w:rPr>
        <w:t xml:space="preserve">How the avian musculoskeletal system enables wing morphing </w:t>
      </w:r>
      <w:r>
        <w:rPr>
          <w:spacing w:val="0"/>
          <w:rtl w:val="0"/>
          <w:lang w:val="en-US"/>
        </w:rPr>
        <w:t xml:space="preserve">Birds </w:t>
      </w:r>
      <w:r>
        <w:rPr>
          <w:rtl w:val="0"/>
          <w:lang w:val="en-US"/>
        </w:rPr>
        <w:t xml:space="preserve">are </w:t>
      </w:r>
      <w:r>
        <w:rPr>
          <w:spacing w:val="0"/>
          <w:rtl w:val="0"/>
          <w:lang w:val="en-US"/>
        </w:rPr>
        <w:t xml:space="preserve">able </w:t>
      </w:r>
      <w:r>
        <w:rPr>
          <w:rtl w:val="0"/>
          <w:lang w:val="en-US"/>
        </w:rPr>
        <w:t xml:space="preserve">to </w:t>
      </w:r>
      <w:r>
        <w:rPr>
          <w:spacing w:val="0"/>
          <w:rtl w:val="0"/>
          <w:lang w:val="en-US"/>
        </w:rPr>
        <w:t xml:space="preserve">maneuver their wings into </w:t>
      </w:r>
      <w:r>
        <w:rPr>
          <w:rtl w:val="0"/>
          <w:lang w:val="en-US"/>
        </w:rPr>
        <w:t xml:space="preserve">an </w:t>
      </w:r>
      <w:r>
        <w:rPr>
          <w:spacing w:val="0"/>
          <w:rtl w:val="0"/>
          <w:lang w:val="en-US"/>
        </w:rPr>
        <w:t xml:space="preserve">impressive array </w:t>
      </w:r>
      <w:r>
        <w:rPr>
          <w:spacing w:val="0"/>
          <w:rtl w:val="0"/>
          <w:lang w:val="en-US"/>
        </w:rPr>
        <w:t xml:space="preserve">of </w:t>
      </w:r>
      <w:r>
        <w:rPr>
          <w:spacing w:val="0"/>
          <w:rtl w:val="0"/>
          <w:lang w:val="en-US"/>
        </w:rPr>
        <w:t xml:space="preserve">shapes </w:t>
      </w:r>
      <w:r>
        <w:rPr>
          <w:rtl w:val="0"/>
          <w:lang w:val="en-US"/>
        </w:rPr>
        <w:t xml:space="preserve">to fly </w:t>
      </w:r>
      <w:r>
        <w:rPr>
          <w:spacing w:val="0"/>
          <w:rtl w:val="0"/>
          <w:lang w:val="en-US"/>
        </w:rPr>
        <w:t xml:space="preserve">through </w:t>
      </w:r>
      <w:r>
        <w:rPr>
          <w:rtl w:val="0"/>
          <w:lang w:val="en-US"/>
        </w:rPr>
        <w:t xml:space="preserve">a </w:t>
      </w:r>
      <w:r>
        <w:rPr>
          <w:spacing w:val="0"/>
          <w:rtl w:val="0"/>
          <w:lang w:val="en-US"/>
        </w:rPr>
        <w:t xml:space="preserve">variety </w:t>
      </w:r>
      <w:r>
        <w:rPr>
          <w:rtl w:val="0"/>
          <w:lang w:val="en-US"/>
        </w:rPr>
        <w:t xml:space="preserve">of </w:t>
      </w:r>
      <w:r>
        <w:rPr>
          <w:spacing w:val="0"/>
          <w:rtl w:val="0"/>
          <w:lang w:val="en-US"/>
        </w:rPr>
        <w:t xml:space="preserve">environments </w:t>
      </w:r>
      <w:r>
        <w:rPr>
          <w:rtl w:val="0"/>
          <w:lang w:val="en-US"/>
        </w:rPr>
        <w:t xml:space="preserve">and </w:t>
      </w:r>
      <w:r>
        <w:rPr>
          <w:spacing w:val="0"/>
          <w:rtl w:val="0"/>
          <w:lang w:val="en-US"/>
        </w:rPr>
        <w:t xml:space="preserve">accommodate </w:t>
      </w:r>
      <w:r>
        <w:rPr>
          <w:rtl w:val="0"/>
          <w:lang w:val="en-US"/>
        </w:rPr>
        <w:t xml:space="preserve">different flight modes. Their articulated wings have many similarities </w:t>
      </w:r>
      <w:r>
        <w:rPr>
          <w:spacing w:val="0"/>
          <w:rtl w:val="0"/>
          <w:lang w:val="en-US"/>
        </w:rPr>
        <w:t xml:space="preserve">to </w:t>
      </w:r>
      <w:r>
        <w:rPr>
          <w:spacing w:val="0"/>
          <w:rtl w:val="0"/>
          <w:lang w:val="en-US"/>
        </w:rPr>
        <w:t xml:space="preserve">human </w:t>
      </w:r>
      <w:r>
        <w:rPr>
          <w:spacing w:val="0"/>
          <w:rtl w:val="0"/>
          <w:lang w:val="en-US"/>
        </w:rPr>
        <w:t xml:space="preserve">arms with </w:t>
      </w:r>
      <w:r>
        <w:rPr>
          <w:spacing w:val="0"/>
          <w:rtl w:val="0"/>
          <w:lang w:val="en-US"/>
        </w:rPr>
        <w:t xml:space="preserve">corresponding elbow </w:t>
      </w:r>
      <w:r>
        <w:rPr>
          <w:spacing w:val="0"/>
          <w:rtl w:val="0"/>
          <w:lang w:val="en-US"/>
        </w:rPr>
        <w:t xml:space="preserve">and </w:t>
      </w:r>
      <w:r>
        <w:rPr>
          <w:spacing w:val="0"/>
          <w:rtl w:val="0"/>
          <w:lang w:val="en-US"/>
        </w:rPr>
        <w:t xml:space="preserve">wrist joints. </w:t>
      </w:r>
      <w:r>
        <w:rPr>
          <w:spacing w:val="0"/>
          <w:rtl w:val="0"/>
          <w:lang w:val="en-US"/>
        </w:rPr>
        <w:t xml:space="preserve">These </w:t>
      </w:r>
      <w:r>
        <w:rPr>
          <w:spacing w:val="0"/>
          <w:rtl w:val="0"/>
          <w:lang w:val="en-US"/>
        </w:rPr>
        <w:t xml:space="preserve">joints allow both flexion </w:t>
      </w:r>
      <w:r>
        <w:rPr>
          <w:spacing w:val="0"/>
          <w:rtl w:val="0"/>
          <w:lang w:val="en-US"/>
        </w:rPr>
        <w:t xml:space="preserve">and </w:t>
      </w:r>
      <w:r>
        <w:rPr>
          <w:spacing w:val="0"/>
          <w:rtl w:val="0"/>
          <w:lang w:val="en-US"/>
        </w:rPr>
        <w:t xml:space="preserve">extension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more </w:t>
      </w:r>
      <w:r>
        <w:rPr>
          <w:spacing w:val="0"/>
          <w:rtl w:val="0"/>
          <w:lang w:val="en-US"/>
        </w:rPr>
        <w:t xml:space="preserve">subtle </w:t>
      </w:r>
      <w:r>
        <w:rPr>
          <w:spacing w:val="0"/>
          <w:rtl w:val="0"/>
          <w:lang w:val="en-US"/>
        </w:rPr>
        <w:t xml:space="preserve">movements. This motion </w:t>
      </w:r>
      <w:r>
        <w:rPr>
          <w:rtl w:val="0"/>
          <w:lang w:val="en-US"/>
        </w:rPr>
        <w:t xml:space="preserve">is </w:t>
      </w:r>
      <w:r>
        <w:rPr>
          <w:spacing w:val="0"/>
          <w:rtl w:val="0"/>
          <w:lang w:val="en-US"/>
        </w:rPr>
        <w:t xml:space="preserve">caused </w:t>
      </w:r>
      <w:r>
        <w:rPr>
          <w:rtl w:val="0"/>
          <w:lang w:val="en-US"/>
        </w:rPr>
        <w:t xml:space="preserve">by </w:t>
      </w:r>
      <w:r>
        <w:rPr>
          <w:spacing w:val="0"/>
          <w:rtl w:val="0"/>
          <w:lang w:val="en-US"/>
        </w:rPr>
        <w:t xml:space="preserve">interaction </w:t>
      </w:r>
      <w:r>
        <w:rPr>
          <w:rtl w:val="0"/>
          <w:lang w:val="en-US"/>
        </w:rPr>
        <w:t xml:space="preserve">of </w:t>
      </w:r>
      <w:r>
        <w:rPr>
          <w:spacing w:val="0"/>
          <w:rtl w:val="0"/>
          <w:lang w:val="en-US"/>
        </w:rPr>
        <w:t xml:space="preserve">the </w:t>
      </w:r>
      <w:r>
        <w:rPr>
          <w:spacing w:val="0"/>
          <w:rtl w:val="0"/>
          <w:lang w:val="en-US"/>
        </w:rPr>
        <w:t xml:space="preserve">humerus, </w:t>
      </w:r>
      <w:r>
        <w:rPr>
          <w:spacing w:val="0"/>
          <w:rtl w:val="0"/>
          <w:lang w:val="en-US"/>
        </w:rPr>
        <w:t xml:space="preserve">radius, ulna </w:t>
      </w:r>
      <w:r>
        <w:rPr>
          <w:rtl w:val="0"/>
          <w:lang w:val="en-US"/>
        </w:rPr>
        <w:t xml:space="preserve">and </w:t>
      </w:r>
      <w:r>
        <w:rPr>
          <w:spacing w:val="0"/>
          <w:rtl w:val="0"/>
          <w:lang w:val="en-US"/>
        </w:rPr>
        <w:t xml:space="preserve">carpometacarpus </w:t>
      </w:r>
      <w:r>
        <w:rPr>
          <w:rtl w:val="0"/>
          <w:lang w:val="en-US"/>
        </w:rPr>
        <w:t xml:space="preserve">and the </w:t>
      </w:r>
      <w:r>
        <w:rPr>
          <w:spacing w:val="0"/>
          <w:rtl w:val="0"/>
          <w:lang w:val="en-US"/>
        </w:rPr>
        <w:t xml:space="preserve">smaller wrist bones </w:t>
      </w:r>
      <w:r>
        <w:rPr>
          <w:spacing w:val="0"/>
          <w:rtl w:val="0"/>
          <w:lang w:val="en-US"/>
        </w:rPr>
        <w:t xml:space="preserve">with </w:t>
      </w:r>
      <w:r>
        <w:rPr>
          <w:spacing w:val="0"/>
          <w:rtl w:val="0"/>
          <w:lang w:val="en-US"/>
        </w:rPr>
        <w:t xml:space="preserve">each other </w:t>
      </w:r>
      <w:r>
        <w:rPr>
          <w:spacing w:val="0"/>
          <w:rtl w:val="0"/>
          <w:lang w:val="en-US"/>
        </w:rPr>
        <w:t xml:space="preserve">and the </w:t>
      </w:r>
      <w:r>
        <w:rPr>
          <w:spacing w:val="0"/>
          <w:rtl w:val="0"/>
          <w:lang w:val="en-US"/>
        </w:rPr>
        <w:t xml:space="preserve">surrounding </w:t>
      </w:r>
      <w:r>
        <w:rPr>
          <w:spacing w:val="0"/>
          <w:rtl w:val="0"/>
          <w:lang w:val="en-US"/>
        </w:rPr>
        <w:t xml:space="preserve">tendons </w:t>
      </w:r>
      <w:r>
        <w:rPr>
          <w:spacing w:val="0"/>
          <w:rtl w:val="0"/>
          <w:lang w:val="en-US"/>
        </w:rPr>
        <w:t xml:space="preserve">and </w:t>
      </w:r>
      <w:r>
        <w:rPr>
          <w:spacing w:val="0"/>
          <w:rtl w:val="0"/>
          <w:lang w:val="en-US"/>
        </w:rPr>
        <w:t xml:space="preserve">muscle tissue. </w:t>
      </w:r>
      <w:r>
        <w:rPr>
          <w:spacing w:val="0"/>
          <w:rtl w:val="0"/>
          <w:lang w:val="en-US"/>
        </w:rPr>
        <w:t xml:space="preserve">We </w:t>
      </w:r>
      <w:r>
        <w:rPr>
          <w:rtl w:val="0"/>
          <w:lang w:val="en-US"/>
        </w:rPr>
        <w:t xml:space="preserve">examine how the skeletal architecture causes these changes in wing shape by reconstructing the individual bone positions and joint axis  </w:t>
      </w:r>
      <w:r>
        <w:rPr>
          <w:spacing w:val="0"/>
          <w:rtl w:val="0"/>
          <w:lang w:val="en-US"/>
        </w:rPr>
        <w:t xml:space="preserve">of </w:t>
      </w:r>
      <w:r>
        <w:rPr>
          <w:spacing w:val="0"/>
          <w:rtl w:val="0"/>
          <w:lang w:val="en-US"/>
        </w:rPr>
        <w:t xml:space="preserve">motions </w:t>
      </w:r>
      <w:r>
        <w:rPr>
          <w:spacing w:val="0"/>
          <w:rtl w:val="0"/>
          <w:lang w:val="en-US"/>
        </w:rPr>
        <w:t xml:space="preserve">in </w:t>
      </w:r>
      <w:r>
        <w:rPr>
          <w:rtl w:val="0"/>
          <w:lang w:val="en-US"/>
        </w:rPr>
        <w:t xml:space="preserve">a </w:t>
      </w:r>
      <w:r>
        <w:rPr>
          <w:spacing w:val="0"/>
          <w:rtl w:val="0"/>
          <w:lang w:val="en-US"/>
        </w:rPr>
        <w:t xml:space="preserve">racing pigeon </w:t>
      </w:r>
      <w:r>
        <w:rPr>
          <w:spacing w:val="0"/>
          <w:rtl w:val="0"/>
          <w:lang w:val="en-US"/>
        </w:rPr>
        <w:t xml:space="preserve">wing </w:t>
      </w:r>
      <w:r>
        <w:rPr>
          <w:spacing w:val="0"/>
          <w:rtl w:val="0"/>
          <w:lang w:val="en-US"/>
        </w:rPr>
        <w:t xml:space="preserve">during several </w:t>
      </w:r>
      <w:r>
        <w:rPr>
          <w:spacing w:val="0"/>
          <w:rtl w:val="0"/>
          <w:lang w:val="en-US"/>
        </w:rPr>
        <w:t xml:space="preserve">representative </w:t>
      </w:r>
      <w:r>
        <w:rPr>
          <w:rtl w:val="0"/>
          <w:lang w:val="en-US"/>
        </w:rPr>
        <w:t xml:space="preserve">posture transitions. We show how the wrist and elbow joints compare to ideal pin and ball-and-socket joints by analyzing how the axes of each change during wing motion, as well as how these axes compare to </w:t>
      </w:r>
      <w:r>
        <w:rPr>
          <w:spacing w:val="0"/>
          <w:rtl w:val="0"/>
          <w:lang w:val="en-US"/>
        </w:rPr>
        <w:t xml:space="preserve">the </w:t>
      </w:r>
      <w:r>
        <w:rPr>
          <w:spacing w:val="0"/>
          <w:rtl w:val="0"/>
          <w:lang w:val="en-US"/>
        </w:rPr>
        <w:t xml:space="preserve">bone joint surfaces. </w:t>
      </w:r>
      <w:r>
        <w:rPr>
          <w:rtl w:val="0"/>
          <w:lang w:val="en-US"/>
        </w:rPr>
        <w:t xml:space="preserve">We </w:t>
      </w:r>
      <w:r>
        <w:rPr>
          <w:spacing w:val="0"/>
          <w:rtl w:val="0"/>
          <w:lang w:val="en-US"/>
        </w:rPr>
        <w:t xml:space="preserve">also examine coupling </w:t>
      </w:r>
      <w:r>
        <w:rPr>
          <w:rtl w:val="0"/>
          <w:lang w:val="en-US"/>
        </w:rPr>
        <w:t xml:space="preserve">of </w:t>
      </w:r>
      <w:r>
        <w:rPr>
          <w:spacing w:val="0"/>
          <w:rtl w:val="0"/>
          <w:lang w:val="en-US"/>
        </w:rPr>
        <w:t xml:space="preserve">different </w:t>
      </w:r>
      <w:r>
        <w:rPr>
          <w:spacing w:val="0"/>
          <w:rtl w:val="0"/>
          <w:lang w:val="en-US"/>
        </w:rPr>
        <w:t xml:space="preserve">bone motions </w:t>
      </w:r>
      <w:r>
        <w:rPr>
          <w:spacing w:val="0"/>
          <w:rtl w:val="0"/>
          <w:lang w:val="en-US"/>
        </w:rPr>
        <w:t xml:space="preserve">and how </w:t>
      </w:r>
      <w:r>
        <w:rPr>
          <w:spacing w:val="0"/>
          <w:rtl w:val="0"/>
          <w:lang w:val="en-US"/>
        </w:rPr>
        <w:t xml:space="preserve">automating mechanisms, closed </w:t>
      </w:r>
      <w:r>
        <w:rPr>
          <w:spacing w:val="0"/>
          <w:rtl w:val="0"/>
          <w:lang w:val="en-US"/>
        </w:rPr>
        <w:t xml:space="preserve">kinematic </w:t>
      </w:r>
      <w:r>
        <w:rPr>
          <w:spacing w:val="0"/>
          <w:rtl w:val="0"/>
          <w:lang w:val="en-US"/>
        </w:rPr>
        <w:t xml:space="preserve">chains, </w:t>
      </w:r>
      <w:r>
        <w:rPr>
          <w:spacing w:val="0"/>
          <w:rtl w:val="0"/>
          <w:lang w:val="en-US"/>
        </w:rPr>
        <w:t xml:space="preserve">and </w:t>
      </w:r>
      <w:r>
        <w:rPr>
          <w:spacing w:val="0"/>
          <w:rtl w:val="0"/>
          <w:lang w:val="en-US"/>
        </w:rPr>
        <w:t xml:space="preserve">shared </w:t>
      </w:r>
      <w:r>
        <w:rPr>
          <w:spacing w:val="0"/>
          <w:rtl w:val="0"/>
          <w:lang w:val="en-US"/>
        </w:rPr>
        <w:t xml:space="preserve">radioulnar </w:t>
      </w:r>
      <w:r>
        <w:rPr>
          <w:spacing w:val="0"/>
          <w:rtl w:val="0"/>
          <w:lang w:val="en-US"/>
        </w:rPr>
        <w:t xml:space="preserve">motion effect </w:t>
      </w:r>
      <w:r>
        <w:rPr>
          <w:spacing w:val="0"/>
          <w:rtl w:val="0"/>
          <w:lang w:val="en-US"/>
        </w:rPr>
        <w:t xml:space="preserve">the </w:t>
      </w:r>
      <w:r>
        <w:rPr>
          <w:spacing w:val="0"/>
          <w:rtl w:val="0"/>
          <w:lang w:val="en-US"/>
        </w:rPr>
        <w:t xml:space="preserve">overall </w:t>
      </w:r>
      <w:r>
        <w:rPr>
          <w:spacing w:val="0"/>
          <w:rtl w:val="0"/>
          <w:lang w:val="en-US"/>
        </w:rPr>
        <w:t xml:space="preserve">wing </w:t>
      </w:r>
      <w:r>
        <w:rPr>
          <w:rtl w:val="0"/>
          <w:lang w:val="en-US"/>
        </w:rPr>
        <w:t>morphing mechanism.</w:t>
      </w:r>
    </w:p>
    <w:p>
      <w:pPr>
        <w:pStyle w:val="List Paragraph"/>
        <w:tabs>
          <w:tab w:val="left" w:pos="434"/>
        </w:tabs>
        <w:spacing w:before="73"/>
        <w:ind w:left="0" w:firstLine="0"/>
      </w:pPr>
      <w:r>
        <w:rPr>
          <w:rFonts w:ascii="Arial Unicode MS" w:cs="Arial Unicode MS" w:hAnsi="Arial Unicode MS" w:eastAsia="Arial Unicode MS"/>
          <w:b w:val="0"/>
          <w:bCs w:val="0"/>
          <w:i w:val="0"/>
          <w:iCs w:val="0"/>
          <w:sz w:val="16"/>
          <w:szCs w:val="16"/>
        </w:rPr>
        <w:br w:type="column"/>
      </w:r>
    </w:p>
    <w:p>
      <w:pPr>
        <w:pStyle w:val="List Paragraph"/>
        <w:numPr>
          <w:ilvl w:val="1"/>
          <w:numId w:val="18"/>
        </w:numPr>
        <w:spacing w:before="73"/>
        <w:rPr>
          <w:sz w:val="16"/>
          <w:szCs w:val="16"/>
          <w:lang w:val="en-US"/>
        </w:rPr>
      </w:pPr>
      <w:r>
        <w:rPr>
          <w:sz w:val="16"/>
          <w:szCs w:val="16"/>
          <w:rtl w:val="0"/>
          <w:lang w:val="en-US"/>
        </w:rPr>
        <w:t>STRADER, M E*; DAVIES, S W; KOOL, J T; MATZ, M</w:t>
      </w:r>
      <w:r>
        <w:rPr>
          <w:spacing w:val="-1"/>
          <w:sz w:val="16"/>
          <w:szCs w:val="16"/>
          <w:rtl w:val="0"/>
          <w:lang w:val="en-US"/>
        </w:rPr>
        <w:t xml:space="preserve"> </w:t>
      </w:r>
      <w:r>
        <w:rPr>
          <w:sz w:val="16"/>
          <w:szCs w:val="16"/>
          <w:rtl w:val="0"/>
          <w:lang w:val="en-US"/>
        </w:rPr>
        <w:t>V;</w:t>
      </w:r>
    </w:p>
    <w:p>
      <w:pPr>
        <w:pStyle w:val="Body Text"/>
        <w:spacing w:before="9" w:line="160" w:lineRule="exact"/>
        <w:ind w:right="383"/>
        <w:jc w:val="both"/>
        <w:rPr>
          <w:i w:val="1"/>
          <w:iCs w:val="1"/>
        </w:rPr>
      </w:pPr>
      <w:r>
        <w:rPr>
          <w:rtl w:val="0"/>
          <w:lang w:val="en-US"/>
        </w:rPr>
        <w:t xml:space="preserve">The University of Texas at Austin, The University of North Carolina at Chapel Hill, Geoscience Australia; </w:t>
      </w:r>
      <w:r>
        <w:rPr>
          <w:i w:val="1"/>
          <w:iCs w:val="1"/>
          <w:rtl w:val="0"/>
          <w:lang w:val="en-US"/>
        </w:rPr>
        <w:t>stradermarie@gmail.com</w:t>
      </w:r>
    </w:p>
    <w:p>
      <w:pPr>
        <w:pStyle w:val="Heading"/>
        <w:ind w:right="733"/>
      </w:pPr>
      <w:r>
        <w:rPr>
          <w:rtl w:val="0"/>
          <w:lang w:val="en-US"/>
        </w:rPr>
        <w:t>The role of larval traits on dispersal patterns of two dominant reef-building coral species from remote Gulf of Mexico reefs</w:t>
      </w:r>
    </w:p>
    <w:p>
      <w:pPr>
        <w:pStyle w:val="Body Text"/>
        <w:spacing w:line="160" w:lineRule="exact"/>
        <w:ind w:right="306"/>
        <w:jc w:val="both"/>
      </w:pPr>
      <w:r>
        <w:rPr>
          <w:rtl w:val="0"/>
          <w:lang w:val="en-US"/>
        </w:rPr>
        <w:t>Remote locations along a species' range edge have the potential to influence connectivity across large geographical areas and may serve as refugia from the effects of climate change. Here, we modeled source-sink dynamics for reef-building corals from one of the most isolated and high-latitude Caribbean coral reefs, the Flower Garden Banks (FGB) in the Gulf of Mexico. We experimentally determined the time courses of competency and mortality for two dominant reef-building corals (</w:t>
      </w:r>
      <w:r>
        <w:rPr>
          <w:i w:val="1"/>
          <w:iCs w:val="1"/>
          <w:rtl w:val="0"/>
          <w:lang w:val="en-US"/>
        </w:rPr>
        <w:t xml:space="preserve">Pseudodiploria strigosa </w:t>
      </w:r>
      <w:r>
        <w:rPr>
          <w:rtl w:val="0"/>
          <w:lang w:val="en-US"/>
        </w:rPr>
        <w:t xml:space="preserve">and </w:t>
      </w:r>
      <w:r>
        <w:rPr>
          <w:i w:val="1"/>
          <w:iCs w:val="1"/>
          <w:rtl w:val="0"/>
          <w:lang w:val="en-US"/>
        </w:rPr>
        <w:t>Orbicella sp</w:t>
      </w:r>
      <w:r>
        <w:rPr>
          <w:rtl w:val="0"/>
          <w:lang w:val="en-US"/>
        </w:rPr>
        <w:t xml:space="preserve">.). While mortality rates were nearly identical in these two species, their competency timing differed dramatically: </w:t>
      </w:r>
      <w:r>
        <w:rPr>
          <w:i w:val="1"/>
          <w:iCs w:val="1"/>
          <w:rtl w:val="0"/>
          <w:lang w:val="en-US"/>
        </w:rPr>
        <w:t xml:space="preserve">P. strigosa </w:t>
      </w:r>
      <w:r>
        <w:rPr>
          <w:rtl w:val="0"/>
          <w:lang w:val="en-US"/>
        </w:rPr>
        <w:t xml:space="preserve">larvae are capable of metamorphosis within 2.5 days of fertilization. In contrast, </w:t>
      </w:r>
      <w:r>
        <w:rPr>
          <w:i w:val="1"/>
          <w:iCs w:val="1"/>
          <w:rtl w:val="0"/>
          <w:lang w:val="en-US"/>
        </w:rPr>
        <w:t xml:space="preserve">Orbicella </w:t>
      </w:r>
      <w:r>
        <w:rPr>
          <w:rtl w:val="0"/>
          <w:lang w:val="en-US"/>
        </w:rPr>
        <w:t xml:space="preserve">larvae did not become competent until &gt; 20 days post-fertilization. These biological measurements were used to parameterize a biophysical dispersal model to predict yearly particle transport between 2009 and 2012. Simulations of particle dispersal revealed that species with short (3-20 day) pelagic larval durations (PLDs), such as </w:t>
      </w:r>
      <w:r>
        <w:rPr>
          <w:i w:val="1"/>
          <w:iCs w:val="1"/>
          <w:rtl w:val="0"/>
          <w:lang w:val="en-US"/>
        </w:rPr>
        <w:t>P. strigosa</w:t>
      </w:r>
      <w:r>
        <w:rPr>
          <w:rtl w:val="0"/>
          <w:lang w:val="en-US"/>
        </w:rPr>
        <w:t xml:space="preserve">, are isolated from the rest of the Caribbean and self-recruitment is highly variable across years. Notably, species with long PLDs (20-120 days) have similar year-average probabilities of self-recruitment to the FGB but are also capable of exporting larvae to distant reefs in Florida, the southern Gulf of Mexico, Cuba and the Bahamas. Our results highlight the self-sustaining potential of FGB coral populations and the ability for FGB species with long PLDs, including endangered </w:t>
      </w:r>
      <w:r>
        <w:rPr>
          <w:i w:val="1"/>
          <w:iCs w:val="1"/>
          <w:rtl w:val="0"/>
          <w:lang w:val="en-US"/>
        </w:rPr>
        <w:t xml:space="preserve">Orbicella </w:t>
      </w:r>
      <w:r>
        <w:rPr>
          <w:rtl w:val="0"/>
          <w:lang w:val="en-US"/>
        </w:rPr>
        <w:t>species, to act as a source for adjacent Caribbean populations.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List Paragraph"/>
        <w:numPr>
          <w:ilvl w:val="1"/>
          <w:numId w:val="19"/>
        </w:numPr>
        <w:tabs>
          <w:tab w:val="left" w:pos="434"/>
        </w:tabs>
        <w:bidi w:val="0"/>
        <w:spacing w:before="74"/>
        <w:ind w:left="0" w:right="0" w:firstLine="0"/>
        <w:jc w:val="both"/>
        <w:rPr>
          <w:sz w:val="16"/>
          <w:szCs w:val="16"/>
          <w:rtl w:val="0"/>
          <w:lang w:val="en-US"/>
        </w:rPr>
      </w:pPr>
      <w:r>
        <w:rPr>
          <w:sz w:val="16"/>
          <w:szCs w:val="16"/>
          <w:rtl w:val="0"/>
          <w:lang w:val="en-US"/>
        </w:rPr>
        <w:t>STRATHMANN, RR*; PECHENIK, JA; University</w:t>
      </w:r>
      <w:r>
        <w:rPr>
          <w:spacing w:val="-1"/>
          <w:sz w:val="16"/>
          <w:szCs w:val="16"/>
          <w:rtl w:val="0"/>
          <w:lang w:val="en-US"/>
        </w:rPr>
        <w:t xml:space="preserve"> </w:t>
      </w:r>
      <w:r>
        <w:rPr>
          <w:sz w:val="16"/>
          <w:szCs w:val="16"/>
          <w:rtl w:val="0"/>
          <w:lang w:val="en-US"/>
        </w:rPr>
        <w:t>of</w:t>
      </w:r>
    </w:p>
    <w:p>
      <w:pPr>
        <w:pStyle w:val="Body"/>
        <w:spacing w:line="160" w:lineRule="exact"/>
        <w:ind w:left="100" w:firstLine="0"/>
        <w:jc w:val="both"/>
        <w:rPr>
          <w:i w:val="1"/>
          <w:iCs w:val="1"/>
          <w:sz w:val="16"/>
          <w:szCs w:val="16"/>
        </w:rPr>
      </w:pPr>
      <w:r>
        <w:rPr>
          <w:sz w:val="16"/>
          <w:szCs w:val="16"/>
          <w:rtl w:val="0"/>
          <w:lang w:val="en-US"/>
        </w:rPr>
        <w:t xml:space="preserve">Washington, Tufts University; </w:t>
      </w:r>
      <w:r>
        <w:rPr>
          <w:i w:val="1"/>
          <w:iCs w:val="1"/>
          <w:sz w:val="16"/>
          <w:szCs w:val="16"/>
          <w:rtl w:val="0"/>
        </w:rPr>
        <w:t>rrstrath@uw.edu</w:t>
      </w:r>
    </w:p>
    <w:p>
      <w:pPr>
        <w:pStyle w:val="Heading"/>
        <w:spacing w:before="9"/>
        <w:ind w:right="57"/>
        <w:jc w:val="both"/>
      </w:pPr>
      <w:r>
        <w:rPr>
          <w:rtl w:val="0"/>
          <w:lang w:val="en-US"/>
        </w:rPr>
        <w:t>Transition from Larval to Juvenile Ciliary Feeding Mechanisms of a Slipper Limpet</w:t>
      </w:r>
    </w:p>
    <w:p>
      <w:pPr>
        <w:pStyle w:val="Body Text"/>
        <w:spacing w:line="160" w:lineRule="exact"/>
        <w:jc w:val="both"/>
      </w:pPr>
      <w:r>
        <w:rPr>
          <w:rtl w:val="0"/>
          <w:lang w:val="en-US"/>
        </w:rPr>
        <w:t>Slipper limpets use different ciliary feeding mechanisms as a larva and as an adult. Before metamorphosis larvae of Crepidula fornicata developed the ctenidial (gill) filaments that produce the feeding current and the radula that aids ingestion in the postlarval feeding mechanism, but ctenidial feeding did not begin either in the larval stage or immediately after loss of the larval feeding apparatus (velum) at metamorphosis. Delay of settlement in the absence of a stimulus resulted in earlier postmetamorphic feeding. When younger larvae were induced to metamorphose, the juveniles began ctenidial feeding in about a day after metamorphosis. When older larvae were induced to metamorphose, juveniles began ctenidial feeding in a few hours after metamorphosis. Ctenidial feeding was recorded for juveniles attached to a coverglass, ventral side upward. In their first feeding, juveniles formed a food cord from phytoplankton caught on mucous strands, transported it to the mouth, and grasped it with the radula. Ctenidial feeding by juveniles resembled feeding by adults, except that there was no distinct food canal in the path from ctenidial filaments to the mouth. The juveniles became sedentary soon after metamorphosis and were not observed to feed by scraping the substratum with the radula, in contrast to the first feeding by juveniles of another Crepidula species, observed by Montiel et al. (2005).</w:t>
      </w:r>
    </w:p>
    <w:p>
      <w:pPr>
        <w:pStyle w:val="Body"/>
        <w:spacing w:before="95" w:line="160" w:lineRule="exact"/>
        <w:ind w:left="100" w:right="427"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427" w:firstLine="0"/>
        <w:rPr>
          <w:i w:val="1"/>
          <w:iCs w:val="1"/>
          <w:sz w:val="16"/>
          <w:szCs w:val="16"/>
        </w:rPr>
      </w:pPr>
      <w:r>
        <w:rPr>
          <w:b w:val="1"/>
          <w:bCs w:val="1"/>
          <w:i w:val="1"/>
          <w:iCs w:val="1"/>
          <w:sz w:val="16"/>
          <w:szCs w:val="16"/>
          <w:rtl w:val="0"/>
        </w:rPr>
        <w:t xml:space="preserve">66-5 </w:t>
      </w:r>
      <w:r>
        <w:rPr>
          <w:sz w:val="16"/>
          <w:szCs w:val="16"/>
          <w:rtl w:val="0"/>
          <w:lang w:val="en-US"/>
        </w:rPr>
        <w:t xml:space="preserve">STUBBS, AL.*; STUBBS, CW; Univ. of California Berkeley, Harvard University; </w:t>
      </w:r>
      <w:r>
        <w:rPr>
          <w:i w:val="1"/>
          <w:iCs w:val="1"/>
          <w:sz w:val="16"/>
          <w:szCs w:val="16"/>
          <w:rtl w:val="0"/>
        </w:rPr>
        <w:t>astubbs@berkeley.edu</w:t>
      </w:r>
    </w:p>
    <w:p>
      <w:pPr>
        <w:pStyle w:val="Heading"/>
        <w:ind w:right="894"/>
      </w:pPr>
      <w:r>
        <w:rPr>
          <w:rtl w:val="0"/>
          <w:lang w:val="en-US"/>
        </w:rPr>
        <w:t>Spectral Discrimination in "Color Blind" Cephalopods via Chromatic Aberration and Pupil Shape</w:t>
      </w:r>
    </w:p>
    <w:p>
      <w:pPr>
        <w:pStyle w:val="Body Text"/>
        <w:spacing w:line="160" w:lineRule="exact"/>
        <w:ind w:right="309"/>
        <w:jc w:val="both"/>
      </w:pPr>
      <w:r>
        <w:rPr>
          <w:spacing w:val="0"/>
          <w:rtl w:val="0"/>
          <w:lang w:val="en-US"/>
        </w:rPr>
        <w:t xml:space="preserve">The </w:t>
      </w:r>
      <w:r>
        <w:rPr>
          <w:spacing w:val="0"/>
          <w:rtl w:val="0"/>
          <w:lang w:val="en-US"/>
        </w:rPr>
        <w:t xml:space="preserve">only known </w:t>
      </w:r>
      <w:r>
        <w:rPr>
          <w:rtl w:val="0"/>
          <w:lang w:val="en-US"/>
        </w:rPr>
        <w:t xml:space="preserve">or </w:t>
      </w:r>
      <w:r>
        <w:rPr>
          <w:spacing w:val="0"/>
          <w:rtl w:val="0"/>
          <w:lang w:val="en-US"/>
        </w:rPr>
        <w:t xml:space="preserve">proposed mechanisms </w:t>
      </w:r>
      <w:r>
        <w:rPr>
          <w:spacing w:val="0"/>
          <w:rtl w:val="0"/>
          <w:lang w:val="en-US"/>
        </w:rPr>
        <w:t xml:space="preserve">for </w:t>
      </w:r>
      <w:r>
        <w:rPr>
          <w:spacing w:val="0"/>
          <w:rtl w:val="0"/>
          <w:lang w:val="en-US"/>
        </w:rPr>
        <w:t xml:space="preserve">color vision </w:t>
      </w:r>
      <w:r>
        <w:rPr>
          <w:spacing w:val="0"/>
          <w:rtl w:val="0"/>
          <w:lang w:val="en-US"/>
        </w:rPr>
        <w:t xml:space="preserve">require either spectrally distinct photoreceptors </w:t>
      </w:r>
      <w:r>
        <w:rPr>
          <w:spacing w:val="0"/>
          <w:rtl w:val="0"/>
          <w:lang w:val="en-US"/>
        </w:rPr>
        <w:t xml:space="preserve">or </w:t>
      </w:r>
      <w:r>
        <w:rPr>
          <w:spacing w:val="0"/>
          <w:rtl w:val="0"/>
          <w:lang w:val="en-US"/>
        </w:rPr>
        <w:t xml:space="preserve">spectral filtering </w:t>
      </w:r>
      <w:r>
        <w:rPr>
          <w:spacing w:val="0"/>
          <w:rtl w:val="0"/>
          <w:lang w:val="en-US"/>
        </w:rPr>
        <w:t xml:space="preserve">of </w:t>
      </w:r>
      <w:r>
        <w:rPr>
          <w:rtl w:val="0"/>
          <w:lang w:val="en-US"/>
        </w:rPr>
        <w:t xml:space="preserve">a single photoreceptor type. Virtually all cephalopods (octopus, squid, and cuttlefish) have a single unfiltered photoreceptor type and lack the ability to determine color by comparing photon intensity </w:t>
      </w:r>
      <w:r>
        <w:rPr>
          <w:spacing w:val="0"/>
          <w:rtl w:val="0"/>
          <w:lang w:val="en-US"/>
        </w:rPr>
        <w:t xml:space="preserve">across </w:t>
      </w:r>
      <w:r>
        <w:rPr>
          <w:rtl w:val="0"/>
          <w:lang w:val="en-US"/>
        </w:rPr>
        <w:t xml:space="preserve">multiple spectral channels. Nevertheless, cephalopods </w:t>
      </w:r>
      <w:r>
        <w:rPr>
          <w:spacing w:val="0"/>
          <w:rtl w:val="0"/>
          <w:lang w:val="en-US"/>
        </w:rPr>
        <w:t xml:space="preserve">dramatically </w:t>
      </w:r>
      <w:r>
        <w:rPr>
          <w:rtl w:val="0"/>
          <w:lang w:val="en-US"/>
        </w:rPr>
        <w:t xml:space="preserve">change color both to produce chromatically-matched camouflage and to signal conspecifics. This presents a paradox - an apparent ability to determine color in organisms with a monochromatic visual system - that has been a long-standing puzzle. We demonstrate how chromatic </w:t>
      </w:r>
      <w:r>
        <w:rPr>
          <w:spacing w:val="0"/>
          <w:rtl w:val="0"/>
          <w:lang w:val="en-US"/>
        </w:rPr>
        <w:t xml:space="preserve">aberration </w:t>
      </w:r>
      <w:r>
        <w:rPr>
          <w:spacing w:val="0"/>
          <w:rtl w:val="0"/>
          <w:lang w:val="en-US"/>
        </w:rPr>
        <w:t xml:space="preserve">(focus </w:t>
      </w:r>
      <w:r>
        <w:rPr>
          <w:spacing w:val="0"/>
          <w:rtl w:val="0"/>
          <w:lang w:val="en-US"/>
        </w:rPr>
        <w:t xml:space="preserve">variation </w:t>
      </w:r>
      <w:r>
        <w:rPr>
          <w:spacing w:val="0"/>
          <w:rtl w:val="0"/>
          <w:lang w:val="en-US"/>
        </w:rPr>
        <w:t xml:space="preserve">with </w:t>
      </w:r>
      <w:r>
        <w:rPr>
          <w:spacing w:val="0"/>
          <w:rtl w:val="0"/>
          <w:lang w:val="en-US"/>
        </w:rPr>
        <w:t xml:space="preserve">wavelength) </w:t>
      </w:r>
      <w:r>
        <w:rPr>
          <w:spacing w:val="0"/>
          <w:rtl w:val="0"/>
          <w:lang w:val="en-US"/>
        </w:rPr>
        <w:t xml:space="preserve">can </w:t>
      </w:r>
      <w:r>
        <w:rPr>
          <w:spacing w:val="0"/>
          <w:rtl w:val="0"/>
          <w:lang w:val="en-US"/>
        </w:rPr>
        <w:t xml:space="preserve">be </w:t>
      </w:r>
      <w:r>
        <w:rPr>
          <w:spacing w:val="0"/>
          <w:rtl w:val="0"/>
          <w:lang w:val="en-US"/>
        </w:rPr>
        <w:t xml:space="preserve">exploited, </w:t>
      </w:r>
      <w:r>
        <w:rPr>
          <w:rtl w:val="0"/>
          <w:lang w:val="en-US"/>
        </w:rPr>
        <w:t xml:space="preserve">especially through non-axial pupils, to obtain spectral </w:t>
      </w:r>
      <w:r>
        <w:rPr>
          <w:spacing w:val="0"/>
          <w:rtl w:val="0"/>
          <w:lang w:val="en-US"/>
        </w:rPr>
        <w:t xml:space="preserve">information. </w:t>
      </w:r>
      <w:r>
        <w:rPr>
          <w:spacing w:val="0"/>
          <w:rtl w:val="0"/>
          <w:lang w:val="en-US"/>
        </w:rPr>
        <w:t xml:space="preserve">This </w:t>
      </w:r>
      <w:r>
        <w:rPr>
          <w:spacing w:val="0"/>
          <w:rtl w:val="0"/>
          <w:lang w:val="en-US"/>
        </w:rPr>
        <w:t xml:space="preserve">has </w:t>
      </w:r>
      <w:r>
        <w:rPr>
          <w:spacing w:val="0"/>
          <w:rtl w:val="0"/>
          <w:lang w:val="en-US"/>
        </w:rPr>
        <w:t xml:space="preserve">potential applicability </w:t>
      </w:r>
      <w:r>
        <w:rPr>
          <w:spacing w:val="0"/>
          <w:rtl w:val="0"/>
          <w:lang w:val="en-US"/>
        </w:rPr>
        <w:t xml:space="preserve">in </w:t>
      </w:r>
      <w:r>
        <w:rPr>
          <w:spacing w:val="0"/>
          <w:rtl w:val="0"/>
          <w:lang w:val="en-US"/>
        </w:rPr>
        <w:t xml:space="preserve">any </w:t>
      </w:r>
      <w:r>
        <w:rPr>
          <w:spacing w:val="0"/>
          <w:rtl w:val="0"/>
          <w:lang w:val="en-US"/>
        </w:rPr>
        <w:t xml:space="preserve">organisms </w:t>
      </w:r>
      <w:r>
        <w:rPr>
          <w:spacing w:val="0"/>
          <w:rtl w:val="0"/>
          <w:lang w:val="en-US"/>
        </w:rPr>
        <w:t xml:space="preserve">with </w:t>
      </w:r>
      <w:r>
        <w:rPr>
          <w:spacing w:val="0"/>
          <w:rtl w:val="0"/>
          <w:lang w:val="en-US"/>
        </w:rPr>
        <w:t xml:space="preserve">limited </w:t>
      </w:r>
      <w:r>
        <w:rPr>
          <w:rtl w:val="0"/>
          <w:lang w:val="en-US"/>
        </w:rPr>
        <w:t>photoreceptor complements, such as spiders and dolphins.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117-3 </w:t>
      </w:r>
      <w:r>
        <w:rPr>
          <w:rtl w:val="0"/>
          <w:lang w:val="en-US"/>
        </w:rPr>
        <w:t>SUMNER, BJ*; THOMPSON, NE; DEMES, B; LARSON,</w:t>
      </w:r>
    </w:p>
    <w:p>
      <w:pPr>
        <w:pStyle w:val="Body Text"/>
        <w:spacing w:line="160" w:lineRule="exact"/>
        <w:jc w:val="both"/>
      </w:pPr>
      <w:r>
        <w:rPr>
          <w:rtl w:val="0"/>
          <w:lang w:val="en-US"/>
        </w:rPr>
        <w:t>SG; STERN, JT; Stony Brook University;</w:t>
      </w:r>
    </w:p>
    <w:p>
      <w:pPr>
        <w:pStyle w:val="Body"/>
        <w:spacing w:line="160" w:lineRule="exact"/>
        <w:ind w:left="100" w:firstLine="0"/>
        <w:jc w:val="both"/>
        <w:rPr>
          <w:i w:val="1"/>
          <w:iCs w:val="1"/>
          <w:sz w:val="16"/>
          <w:szCs w:val="16"/>
        </w:rPr>
      </w:pPr>
      <w:r>
        <w:rPr>
          <w:i w:val="1"/>
          <w:iCs w:val="1"/>
          <w:sz w:val="16"/>
          <w:szCs w:val="16"/>
          <w:rtl w:val="0"/>
        </w:rPr>
        <w:t>bonnie.sumner@stonybrook.edu</w:t>
      </w:r>
    </w:p>
    <w:p>
      <w:pPr>
        <w:pStyle w:val="Heading"/>
        <w:jc w:val="both"/>
      </w:pPr>
      <w:r>
        <w:rPr>
          <w:rtl w:val="0"/>
          <w:lang w:val="en-US"/>
        </w:rPr>
        <w:t>Arm swing in bipedally walking chimpanzees</w:t>
      </w:r>
    </w:p>
    <w:p>
      <w:pPr>
        <w:pStyle w:val="Body Text"/>
        <w:spacing w:before="9" w:line="160" w:lineRule="exact"/>
        <w:jc w:val="both"/>
      </w:pPr>
      <w:r>
        <w:rPr>
          <w:rtl w:val="0"/>
          <w:lang w:val="en-US"/>
        </w:rPr>
        <w:t>Human walking is characterized by coordinated out-of-phase movement of the arms and legs. Arm movements counteract angular momentum of the swinging legs about a vertical axis, conserving whole body momentum. Arm swing is likely produced passively by the momentum of the legs, but with active tuning by shoulder muscles. The aim of this study was to determine if the fundamental mechanisms of arm swing extends to bipedal non-human primates. We measured electromyographic activity patterns of the anterior deltoid, posterior deltoid, trapezius, triceps (long head), biceps (short head), pectoralis major, and latissimus dorsi muscles, and quantified the 3D kinematics of arm movement in two chimpanzee subjects during bipedal walking. Interlimb coordination was the same in chimpanzees as in humans, with the upper arm being extended at the ipsilateral heelstrike and flexed at the contralateral heelstrike. We found consistent phasic muscle activity occurring at ipsilateral heelstrike, in the latissimus dorsi for both subjects, and in the long head of triceps for one subject. We also found almost constant low-level activity for the posterior deltoid in both subjects. Therefore like humans forward swing in chimpanzees is likely passive while the backward swing may in part be produced by the latissimus dorsi. Most human studies have also observed extensor activity, but a few report additional low-level activity in anterior deltoid and biceps (&lt; 3% maximum contraction). Humeral movement in the sagittal plane had 16-30 degrees amplitude with significant abduction and humeral rotation. This range overlaps with 27 degrees mean amplitude reported for humans in the sagittal plane. These results suggest that the basic pattern, and potentially function, of arm swing extends to facultatively bipedal chimpanzees. Funded by NSF grant BCS-0935321.</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35-3 </w:t>
      </w:r>
      <w:r>
        <w:rPr>
          <w:rtl w:val="0"/>
          <w:lang w:val="en-US"/>
        </w:rPr>
        <w:t>SUTHERLAND, KR*; GEMMELL, BJ; COLIN, SP;</w:t>
      </w:r>
    </w:p>
    <w:p>
      <w:pPr>
        <w:pStyle w:val="Body"/>
        <w:spacing w:before="9" w:line="160" w:lineRule="exact"/>
        <w:ind w:left="100" w:right="342" w:firstLine="0"/>
        <w:jc w:val="both"/>
        <w:rPr>
          <w:b w:val="1"/>
          <w:bCs w:val="1"/>
          <w:i w:val="1"/>
          <w:iCs w:val="1"/>
          <w:sz w:val="16"/>
          <w:szCs w:val="16"/>
        </w:rPr>
      </w:pPr>
      <w:r>
        <w:rPr>
          <w:sz w:val="16"/>
          <w:szCs w:val="16"/>
          <w:rtl w:val="0"/>
          <w:lang w:val="en-US"/>
        </w:rPr>
        <w:t xml:space="preserve">COSTELLO, JH; University of Oregon, University of South Florida, Roger Williams University, Providence College; </w:t>
      </w:r>
      <w:r>
        <w:rPr>
          <w:i w:val="1"/>
          <w:iCs w:val="1"/>
          <w:sz w:val="16"/>
          <w:szCs w:val="16"/>
          <w:rtl w:val="0"/>
          <w:lang w:val="it-IT"/>
        </w:rPr>
        <w:t xml:space="preserve">ksuth@uoregon.edu </w:t>
      </w:r>
      <w:r>
        <w:rPr>
          <w:b w:val="1"/>
          <w:bCs w:val="1"/>
          <w:i w:val="1"/>
          <w:iCs w:val="1"/>
          <w:sz w:val="16"/>
          <w:szCs w:val="16"/>
          <w:rtl w:val="0"/>
          <w:lang w:val="en-US"/>
        </w:rPr>
        <w:t>Predation by the hydromedusa Obelia: it's a sticky problem</w:t>
      </w:r>
    </w:p>
    <w:p>
      <w:pPr>
        <w:pStyle w:val="Body Text"/>
        <w:spacing w:line="160" w:lineRule="exact"/>
        <w:ind w:right="307"/>
        <w:jc w:val="both"/>
      </w:pPr>
      <w:r>
        <w:rPr>
          <w:i w:val="1"/>
          <w:iCs w:val="1"/>
          <w:rtl w:val="0"/>
          <w:lang w:val="en-US"/>
        </w:rPr>
        <w:t xml:space="preserve">Obelia </w:t>
      </w:r>
      <w:r>
        <w:rPr>
          <w:rtl w:val="0"/>
          <w:lang w:val="en-US"/>
        </w:rPr>
        <w:t xml:space="preserve">sp. are cnidarian hydromedusae with a cosmopolitan distribution but we currently lack a mechanistic basis of their feeding behavior. The small size of </w:t>
      </w:r>
      <w:r>
        <w:rPr>
          <w:i w:val="1"/>
          <w:iCs w:val="1"/>
          <w:rtl w:val="0"/>
          <w:lang w:val="en-US"/>
        </w:rPr>
        <w:t xml:space="preserve">Obelia </w:t>
      </w:r>
      <w:r>
        <w:rPr>
          <w:rtl w:val="0"/>
          <w:lang w:val="en-US"/>
        </w:rPr>
        <w:t xml:space="preserve">(Bell diameter ~1 mm, tentacle width ~0.05 mm) suggests that feeding occurs in a viscous regime characterized by thick boundary layers. Swimming kinematics from high speed videography confirmed that swimming was a low Re number process (Re&lt;50) and showed that maximum tentacle velocities occurred at the tentacle tips midway through a bell contraction. Flow visualizations from Particle Image Velocimetry demonstrated that fluid motion between the tentacles was limited and that velocity was highest at the tentacle tips, suggesting a thinning of the boundary layer. Feeding observations with a natural prey assemblage supported swimming kinematic and fluid motion measurements: the majority of prey were captured at the tentacle tips at the time when tentacle velocities were highest. Furthermore, nematocyst counts using differential interference contrast microscopy showed the highest numbers of nematocysts at the tentacle tips. Taken together, the body motion, fluid manipulation and nematocyst distribution of </w:t>
      </w:r>
      <w:r>
        <w:rPr>
          <w:i w:val="1"/>
          <w:iCs w:val="1"/>
          <w:rtl w:val="0"/>
          <w:lang w:val="en-US"/>
        </w:rPr>
        <w:t xml:space="preserve">Obelia </w:t>
      </w:r>
      <w:r>
        <w:rPr>
          <w:rtl w:val="0"/>
          <w:lang w:val="en-US"/>
        </w:rPr>
        <w:t>explain how these important predators are able to shed viscous boundary layers to effectively capture prey.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S1-9 </w:t>
      </w:r>
      <w:r>
        <w:rPr>
          <w:rtl w:val="0"/>
          <w:lang w:val="en-US"/>
        </w:rPr>
        <w:t>SUVER, M.P.*; DICKINSON, M.H.; NYU Medical School,</w:t>
      </w:r>
    </w:p>
    <w:p>
      <w:pPr>
        <w:pStyle w:val="Body"/>
        <w:spacing w:before="9" w:line="160" w:lineRule="exact"/>
        <w:ind w:left="100" w:right="131" w:firstLine="0"/>
        <w:rPr>
          <w:b w:val="1"/>
          <w:bCs w:val="1"/>
          <w:i w:val="1"/>
          <w:iCs w:val="1"/>
          <w:sz w:val="16"/>
          <w:szCs w:val="16"/>
        </w:rPr>
      </w:pPr>
      <w:r>
        <w:rPr>
          <w:sz w:val="16"/>
          <w:szCs w:val="16"/>
          <w:rtl w:val="0"/>
          <w:lang w:val="en-US"/>
        </w:rPr>
        <w:t xml:space="preserve">California Institute of Technology; </w:t>
      </w:r>
      <w:r>
        <w:rPr>
          <w:i w:val="1"/>
          <w:iCs w:val="1"/>
          <w:sz w:val="16"/>
          <w:szCs w:val="16"/>
          <w:rtl w:val="0"/>
        </w:rPr>
        <w:t xml:space="preserve">suver.marie@gmail.com </w:t>
      </w:r>
      <w:r>
        <w:rPr>
          <w:b w:val="1"/>
          <w:bCs w:val="1"/>
          <w:i w:val="1"/>
          <w:iCs w:val="1"/>
          <w:sz w:val="16"/>
          <w:szCs w:val="16"/>
          <w:rtl w:val="0"/>
          <w:lang w:val="en-US"/>
        </w:rPr>
        <w:t>Sensory integration by descending interneurons in the flying fruit fly.</w:t>
      </w:r>
    </w:p>
    <w:p>
      <w:pPr>
        <w:pStyle w:val="Body Text"/>
        <w:spacing w:line="160" w:lineRule="exact"/>
        <w:jc w:val="both"/>
      </w:pPr>
      <w:r>
        <w:rPr>
          <w:rtl w:val="0"/>
          <w:lang w:val="en-US"/>
        </w:rPr>
        <w:t>A flying fly relies on many senses, including vision, olfaction, and mechanosensation, to navigate through the world and locate an attractive food source. How are these sensory signals integrated in the central brain and relayed to the motor system to guide behavior? Integration of multiple sensory signals can be performed by descending interneurons, which relay this information to motor systems via circuits in the thoracic ganglion. We have identified a group of three descending interneurons in the fruit fly that integrate information from discrete sets of visual interneurons. Each exhibits a distinct preference for optic flow corresponding to self-motion. We measured the tuning properties of the presynaptic visual interneurons, and found that a simple linear model based on these inputs can explain much of the response of the descending interneurons. Projection patterns of the three descending interneurons in the thoracic ganglion suggest that they deliver self-motion information to circuits that control movement of the head, wings, and abdomen. We monitored the output of these motor systems during tethered flight and found evidence that suggests that these three neurons are involved in distinct motor programs. This circuit may play a crucial role in sensory-motor tranformations used to guide stable flight, and provides insight into strategies employed by other flying insects.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3-1 </w:t>
      </w:r>
      <w:r>
        <w:rPr>
          <w:rtl w:val="0"/>
          <w:lang w:val="en-US"/>
        </w:rPr>
        <w:t>SWANSON, DL*; KING, MO; CULVER, W; ZHANG, Y; Univ</w:t>
      </w:r>
    </w:p>
    <w:p>
      <w:pPr>
        <w:pStyle w:val="Body"/>
        <w:spacing w:line="160" w:lineRule="exact"/>
        <w:ind w:left="100" w:firstLine="0"/>
        <w:jc w:val="both"/>
        <w:rPr>
          <w:i w:val="1"/>
          <w:iCs w:val="1"/>
          <w:sz w:val="16"/>
          <w:szCs w:val="16"/>
        </w:rPr>
      </w:pPr>
      <w:r>
        <w:rPr>
          <w:sz w:val="16"/>
          <w:szCs w:val="16"/>
          <w:rtl w:val="0"/>
          <w:lang w:val="en-US"/>
        </w:rPr>
        <w:t xml:space="preserve">South Dakota, Humboldt St Univ; </w:t>
      </w:r>
      <w:r>
        <w:rPr>
          <w:i w:val="1"/>
          <w:iCs w:val="1"/>
          <w:sz w:val="16"/>
          <w:szCs w:val="16"/>
          <w:rtl w:val="0"/>
        </w:rPr>
        <w:t>david.swanson@usd.edu</w:t>
      </w:r>
    </w:p>
    <w:p>
      <w:pPr>
        <w:pStyle w:val="Heading"/>
        <w:spacing w:before="9"/>
        <w:ind w:right="440"/>
      </w:pPr>
      <w:r>
        <w:rPr>
          <w:rtl w:val="0"/>
          <w:lang w:val="en-US"/>
        </w:rPr>
        <w:t>Within-winter Flexibility in Muscle Mass, Myostatin and Cellular Metabolic Intensity in Passerine Birds</w:t>
      </w:r>
    </w:p>
    <w:p>
      <w:pPr>
        <w:pStyle w:val="Body Text"/>
        <w:spacing w:line="160" w:lineRule="exact"/>
        <w:ind w:right="304"/>
        <w:jc w:val="both"/>
      </w:pPr>
      <w:r>
        <w:rPr>
          <w:rtl w:val="0"/>
          <w:lang w:val="en-US"/>
        </w:rPr>
        <w:t>Metabolic rates are flexible traits that vary seasonally, but also among and within winters, with higher metabolic rates during colder periods. Seasonal variation in summit metabolic rates (Msum = maximum thermoregulatory metabolic rates) in birds is consistently correlated with changes in pectoralis muscle and heart masses and sometimes with variation in cellular metabolic intensity. To examine mechanisms of within-winter Msum variation, we examined the effects of short (ST, 0-7 d), medium (MT, 14-30 d) and long-term (30-yr means) temperature variables on pectoralis and heart masses, expression of myostatin and its proteinase activators TLL-1 and TLL-2, and activities of citrate synthase (CS; index of cellular metabolic intensity) in pectoralis and heart of house sparrows (</w:t>
      </w:r>
      <w:r>
        <w:rPr>
          <w:i w:val="1"/>
          <w:iCs w:val="1"/>
          <w:rtl w:val="0"/>
          <w:lang w:val="en-US"/>
        </w:rPr>
        <w:t>Passer domesticus</w:t>
      </w:r>
      <w:r>
        <w:rPr>
          <w:rtl w:val="0"/>
          <w:lang w:val="en-US"/>
        </w:rPr>
        <w:t>) and dark-eyed juncos (</w:t>
      </w:r>
      <w:r>
        <w:rPr>
          <w:i w:val="1"/>
          <w:iCs w:val="1"/>
          <w:rtl w:val="0"/>
          <w:lang w:val="en-US"/>
        </w:rPr>
        <w:t>Junco hyemalis</w:t>
      </w:r>
      <w:r>
        <w:rPr>
          <w:rtl w:val="0"/>
          <w:lang w:val="en-US"/>
        </w:rPr>
        <w:t>). For both species, pectoralis mass residuals were positively correlated with ST temperature variables, suggesting that cold resulted in increased catabolism of pectoralis muscle. Heart mass varied little with temperature in either species. Pectoralis mRNA and protein expression of the myostatin system was weakly correlated with ST and MT temperature variables for both species, consistent with the weak trends of ST temperature variables on muscle mass for both species. Pectoralis and heart CS activities were inconsistently correlated with temperature variables for both species, suggesting weak short-term regulation of cellular metabolic intensity for both tissues. Thus, neither muscle nor heart masses, their regulation by myostatin, nor cellular metabolic intensity varied consistently with winter temperature, suggesting that other factors regulate within-winter metabolic variation in these birds.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41-7 </w:t>
      </w:r>
      <w:r>
        <w:rPr>
          <w:rtl w:val="0"/>
          <w:lang w:val="en-US"/>
        </w:rPr>
        <w:t>SWITZER, C.M.*; HOGENDOORN, K.; RAVI, S.; COMBES,</w:t>
      </w:r>
    </w:p>
    <w:p>
      <w:pPr>
        <w:pStyle w:val="Body Text"/>
        <w:spacing w:line="160" w:lineRule="exact"/>
      </w:pPr>
      <w:r>
        <w:rPr>
          <w:rtl w:val="0"/>
          <w:lang w:val="en-US"/>
        </w:rPr>
        <w:t>S.A.; Harvard Univ., Univ. of Adelaide, RMIT Univ.;</w:t>
      </w:r>
    </w:p>
    <w:p>
      <w:pPr>
        <w:pStyle w:val="Body"/>
        <w:spacing w:line="160" w:lineRule="exact"/>
        <w:ind w:left="100" w:firstLine="0"/>
        <w:rPr>
          <w:i w:val="1"/>
          <w:iCs w:val="1"/>
          <w:sz w:val="16"/>
          <w:szCs w:val="16"/>
        </w:rPr>
      </w:pPr>
      <w:r>
        <w:rPr>
          <w:i w:val="1"/>
          <w:iCs w:val="1"/>
          <w:sz w:val="16"/>
          <w:szCs w:val="16"/>
          <w:rtl w:val="0"/>
          <w:lang w:val="en-US"/>
        </w:rPr>
        <w:t>callin.switzer@gmail.com</w:t>
      </w:r>
    </w:p>
    <w:p>
      <w:pPr>
        <w:pStyle w:val="Heading"/>
        <w:spacing w:before="9"/>
        <w:ind w:right="342"/>
      </w:pPr>
      <w:r>
        <w:rPr>
          <w:rtl w:val="0"/>
          <w:lang w:val="en-US"/>
        </w:rPr>
        <w:t>Shakers and head bangers: Differences in sonication behavior between Australian blue banded bees and North American bumblebees</w:t>
      </w:r>
    </w:p>
    <w:p>
      <w:pPr>
        <w:pStyle w:val="Body Text"/>
        <w:spacing w:line="160" w:lineRule="exact"/>
        <w:jc w:val="both"/>
      </w:pPr>
      <w:r>
        <w:rPr>
          <w:rtl w:val="0"/>
          <w:lang w:val="en-US"/>
        </w:rPr>
        <w:t xml:space="preserve">Many bees collect pollen via sonication, or buzz-pollination, during which they grasp the anthers of a flower and vibrate at high frequencies to remove pollen. Understanding the behavioral and mechanistic requirements of buzz-pollination may provide insight into the evolution and ecology of this plant-bee mutualism. Here we compare buzz-pollination in two bees that fill similar niches on different continents - in Australia, </w:t>
      </w:r>
      <w:r>
        <w:rPr>
          <w:i w:val="1"/>
          <w:iCs w:val="1"/>
          <w:rtl w:val="0"/>
          <w:lang w:val="en-US"/>
        </w:rPr>
        <w:t xml:space="preserve">Amegilla murrayensis </w:t>
      </w:r>
      <w:r>
        <w:rPr>
          <w:rtl w:val="0"/>
          <w:lang w:val="en-US"/>
        </w:rPr>
        <w:t xml:space="preserve">(blue banded bee), and in North America, </w:t>
      </w:r>
      <w:r>
        <w:rPr>
          <w:i w:val="1"/>
          <w:iCs w:val="1"/>
          <w:rtl w:val="0"/>
          <w:lang w:val="en-US"/>
        </w:rPr>
        <w:t xml:space="preserve">Bombus impatiens </w:t>
      </w:r>
      <w:r>
        <w:rPr>
          <w:rtl w:val="0"/>
          <w:lang w:val="en-US"/>
        </w:rPr>
        <w:t xml:space="preserve">(bumblebee). We compare buzzes of both species collecting pollen from flowers of </w:t>
      </w:r>
      <w:r>
        <w:rPr>
          <w:i w:val="1"/>
          <w:iCs w:val="1"/>
          <w:rtl w:val="0"/>
          <w:lang w:val="en-US"/>
        </w:rPr>
        <w:t xml:space="preserve">Solanum lycopersicum </w:t>
      </w:r>
      <w:r>
        <w:rPr>
          <w:rtl w:val="0"/>
          <w:lang w:val="en-US"/>
        </w:rPr>
        <w:t xml:space="preserve">(cherry tomatoes). We hypothesized that both bee species would employ similar behaviors to release pollen - grasping the anthers with the mandibles and vibrating while curling the ventral side of their body around the anther pores. We also hypothesized that buzz frequency, buzz length, and the time spent on a single flower would differ between the bee species, due to differences in body size. We found that the behavior of </w:t>
      </w:r>
      <w:r>
        <w:rPr>
          <w:i w:val="1"/>
          <w:iCs w:val="1"/>
          <w:rtl w:val="0"/>
          <w:lang w:val="en-US"/>
        </w:rPr>
        <w:t xml:space="preserve">A. murrayensis </w:t>
      </w:r>
      <w:r>
        <w:rPr>
          <w:rtl w:val="0"/>
          <w:lang w:val="en-US"/>
        </w:rPr>
        <w:t xml:space="preserve">is unique from previously reported buzz-pollination mechanisms. Instead of grasping the anthers with its mandibles and shaking them as most bees do, </w:t>
      </w:r>
      <w:r>
        <w:rPr>
          <w:i w:val="1"/>
          <w:iCs w:val="1"/>
          <w:rtl w:val="0"/>
          <w:lang w:val="en-US"/>
        </w:rPr>
        <w:t xml:space="preserve">A. murrayensis </w:t>
      </w:r>
      <w:r>
        <w:rPr>
          <w:rtl w:val="0"/>
          <w:lang w:val="en-US"/>
        </w:rPr>
        <w:t xml:space="preserve">taps the anthers with the ventral portion of its head at high frequencies to release pollen. We found that </w:t>
      </w:r>
      <w:r>
        <w:rPr>
          <w:i w:val="1"/>
          <w:iCs w:val="1"/>
          <w:rtl w:val="0"/>
          <w:lang w:val="en-US"/>
        </w:rPr>
        <w:t xml:space="preserve">A. murrayensis </w:t>
      </w:r>
      <w:r>
        <w:rPr>
          <w:rtl w:val="0"/>
          <w:lang w:val="en-US"/>
        </w:rPr>
        <w:t xml:space="preserve">buzzes at higher frequencies during pollination on </w:t>
      </w:r>
      <w:r>
        <w:rPr>
          <w:i w:val="1"/>
          <w:iCs w:val="1"/>
          <w:rtl w:val="0"/>
          <w:lang w:val="en-US"/>
        </w:rPr>
        <w:t xml:space="preserve">S. lycopersicum </w:t>
      </w:r>
      <w:r>
        <w:rPr>
          <w:rtl w:val="0"/>
          <w:lang w:val="en-US"/>
        </w:rPr>
        <w:t xml:space="preserve">flowers and flaps its wings at higher frequencies during flight, supporting our hypothesis. We found no difference in the length of a single buzz between the two bee species, but </w:t>
      </w:r>
      <w:r>
        <w:rPr>
          <w:i w:val="1"/>
          <w:iCs w:val="1"/>
          <w:rtl w:val="0"/>
          <w:lang w:val="en-US"/>
        </w:rPr>
        <w:t xml:space="preserve">A. murrayensis </w:t>
      </w:r>
      <w:r>
        <w:rPr>
          <w:rtl w:val="0"/>
          <w:lang w:val="en-US"/>
        </w:rPr>
        <w:t xml:space="preserve">visited individual flowers for a shorter period of time than </w:t>
      </w:r>
      <w:r>
        <w:rPr>
          <w:i w:val="1"/>
          <w:iCs w:val="1"/>
          <w:rtl w:val="0"/>
          <w:lang w:val="en-US"/>
        </w:rPr>
        <w:t>B. impatiens</w:t>
      </w:r>
      <w:r>
        <w:rPr>
          <w:rtl w:val="0"/>
          <w:lang w:val="en-US"/>
        </w:rPr>
        <w:t xml:space="preserve">, as </w:t>
      </w:r>
      <w:r>
        <w:rPr>
          <w:i w:val="1"/>
          <w:iCs w:val="1"/>
          <w:rtl w:val="0"/>
          <w:lang w:val="en-US"/>
        </w:rPr>
        <w:t xml:space="preserve">B. impatiens </w:t>
      </w:r>
      <w:r>
        <w:rPr>
          <w:rtl w:val="0"/>
          <w:lang w:val="en-US"/>
        </w:rPr>
        <w:t>generally buzzed the flower several times before departing.</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50-5 </w:t>
      </w:r>
      <w:r>
        <w:rPr>
          <w:rtl w:val="0"/>
          <w:lang w:val="en-US"/>
        </w:rPr>
        <w:t>TABOADA, S.; LEIVA, C. ; BAS, M.; SCHULT, N.;</w:t>
      </w:r>
    </w:p>
    <w:p>
      <w:pPr>
        <w:pStyle w:val="Body"/>
        <w:spacing w:before="9" w:line="160" w:lineRule="exact"/>
        <w:ind w:left="100" w:right="347" w:firstLine="0"/>
        <w:rPr>
          <w:b w:val="1"/>
          <w:bCs w:val="1"/>
          <w:i w:val="1"/>
          <w:iCs w:val="1"/>
          <w:sz w:val="16"/>
          <w:szCs w:val="16"/>
        </w:rPr>
      </w:pPr>
      <w:r>
        <w:rPr>
          <w:sz w:val="16"/>
          <w:szCs w:val="16"/>
          <w:rtl w:val="0"/>
          <w:lang w:val="en-US"/>
        </w:rPr>
        <w:t xml:space="preserve">MCHUGH, D. *; The Natural History Museum, London, SW7 5BD, UK and Dept. of Animal Biology &amp; Biodiversity Research Institute, Univ. de Barcelona, Spain, Dept. of Animal Biology &amp; Biodiversity Research Institute, Univ. de Barcelona, Spain, Dept. of Biology, Colgate Univ., Hamilton, NY 13346, USA; </w:t>
      </w:r>
      <w:r>
        <w:rPr>
          <w:i w:val="1"/>
          <w:iCs w:val="1"/>
          <w:sz w:val="16"/>
          <w:szCs w:val="16"/>
          <w:rtl w:val="0"/>
          <w:lang w:val="it-IT"/>
        </w:rPr>
        <w:t xml:space="preserve">dmchugh@colgate.edu </w:t>
      </w:r>
      <w:r>
        <w:rPr>
          <w:b w:val="1"/>
          <w:bCs w:val="1"/>
          <w:i w:val="1"/>
          <w:iCs w:val="1"/>
          <w:sz w:val="16"/>
          <w:szCs w:val="16"/>
          <w:rtl w:val="0"/>
          <w:lang w:val="en-US"/>
        </w:rPr>
        <w:t>Colonization patterns of two species of dorvilleid polychaetes of the genus Ophryotrocha on mammal bones in the Mediterranean.</w:t>
      </w:r>
    </w:p>
    <w:p>
      <w:pPr>
        <w:pStyle w:val="Body Text"/>
        <w:spacing w:line="160" w:lineRule="exact"/>
        <w:ind w:right="308"/>
        <w:jc w:val="both"/>
      </w:pPr>
      <w:r>
        <w:rPr>
          <w:rtl w:val="0"/>
          <w:lang w:val="en-US"/>
        </w:rPr>
        <w:t xml:space="preserve">Mammal carcasses represent extraordinary marine benthic habitats that harbor diverse communities over the course of their depletion and decay. One invertebrate group that features prominently during the opportunistic-enriched stage of decay is the dorvilleid polychaete genus </w:t>
      </w:r>
      <w:r>
        <w:rPr>
          <w:i w:val="1"/>
          <w:iCs w:val="1"/>
          <w:rtl w:val="0"/>
          <w:lang w:val="en-US"/>
        </w:rPr>
        <w:t>Ophryotrocha</w:t>
      </w:r>
      <w:r>
        <w:rPr>
          <w:rtl w:val="0"/>
          <w:lang w:val="en-US"/>
        </w:rPr>
        <w:t xml:space="preserve">. Species of this genus have been recorded from whale-fall experiments in wide geographic and bathymetric ranges. They are small, opportunistic worms that have direct development and feed on microbial mats on decaying bones. We studied the colonization patterns of 2 species of </w:t>
      </w:r>
      <w:r>
        <w:rPr>
          <w:i w:val="1"/>
          <w:iCs w:val="1"/>
          <w:rtl w:val="0"/>
          <w:lang w:val="en-US"/>
        </w:rPr>
        <w:t xml:space="preserve">Ophryotrocha </w:t>
      </w:r>
      <w:r>
        <w:rPr>
          <w:rtl w:val="0"/>
          <w:lang w:val="en-US"/>
        </w:rPr>
        <w:t xml:space="preserve">on mammal bones in the Mediterranean. We deployed Minke whale bones, cow bones, and pig bones at ~20 m on 3 different background substrates. Bones were deployed for a year, with samples collected at 3-month intervals. </w:t>
      </w:r>
      <w:r>
        <w:rPr>
          <w:i w:val="1"/>
          <w:iCs w:val="1"/>
          <w:rtl w:val="0"/>
          <w:lang w:val="en-US"/>
        </w:rPr>
        <w:t xml:space="preserve">Ophryotrocha alborana </w:t>
      </w:r>
      <w:r>
        <w:rPr>
          <w:rtl w:val="0"/>
          <w:lang w:val="en-US"/>
        </w:rPr>
        <w:t xml:space="preserve">and </w:t>
      </w:r>
      <w:r>
        <w:rPr>
          <w:i w:val="1"/>
          <w:iCs w:val="1"/>
          <w:rtl w:val="0"/>
          <w:lang w:val="en-US"/>
        </w:rPr>
        <w:t xml:space="preserve">O. puerilis </w:t>
      </w:r>
      <w:r>
        <w:rPr>
          <w:rtl w:val="0"/>
          <w:lang w:val="en-US"/>
        </w:rPr>
        <w:t xml:space="preserve">comprised the vast majority of worms collected over the course of the study. Analyses of cytochrome oxidase I (COI) sequences for </w:t>
      </w:r>
      <w:r>
        <w:rPr>
          <w:i w:val="1"/>
          <w:iCs w:val="1"/>
          <w:rtl w:val="0"/>
          <w:lang w:val="en-US"/>
        </w:rPr>
        <w:t xml:space="preserve">O. alborana </w:t>
      </w:r>
      <w:r>
        <w:rPr>
          <w:rtl w:val="0"/>
          <w:lang w:val="en-US"/>
        </w:rPr>
        <w:t xml:space="preserve">revealed unique haplotypes for worms from different bones and trimester samples, whereas COI haplotypes were shared among the different bones and trimester samples for </w:t>
      </w:r>
      <w:r>
        <w:rPr>
          <w:i w:val="1"/>
          <w:iCs w:val="1"/>
          <w:rtl w:val="0"/>
          <w:lang w:val="en-US"/>
        </w:rPr>
        <w:t>O. puerilis</w:t>
      </w:r>
      <w:r>
        <w:rPr>
          <w:rtl w:val="0"/>
          <w:lang w:val="en-US"/>
        </w:rPr>
        <w:t xml:space="preserve">. Size frequency analyses of the worms suggest that </w:t>
      </w:r>
      <w:r>
        <w:rPr>
          <w:i w:val="1"/>
          <w:iCs w:val="1"/>
          <w:rtl w:val="0"/>
          <w:lang w:val="en-US"/>
        </w:rPr>
        <w:t xml:space="preserve">O. alborana </w:t>
      </w:r>
      <w:r>
        <w:rPr>
          <w:rtl w:val="0"/>
          <w:lang w:val="en-US"/>
        </w:rPr>
        <w:t xml:space="preserve">colonized the bones through 3 separate recruitment events, while continuous recruitment is inferred for </w:t>
      </w:r>
      <w:r>
        <w:rPr>
          <w:i w:val="1"/>
          <w:iCs w:val="1"/>
          <w:rtl w:val="0"/>
          <w:lang w:val="en-US"/>
        </w:rPr>
        <w:t>O. puerilis</w:t>
      </w:r>
      <w:r>
        <w:rPr>
          <w:rtl w:val="0"/>
          <w:lang w:val="en-US"/>
        </w:rPr>
        <w:t xml:space="preserve">. Our study suggests that these different species of </w:t>
      </w:r>
      <w:r>
        <w:rPr>
          <w:i w:val="1"/>
          <w:iCs w:val="1"/>
          <w:rtl w:val="0"/>
          <w:lang w:val="en-US"/>
        </w:rPr>
        <w:t xml:space="preserve">Ophryotrocha </w:t>
      </w:r>
      <w:r>
        <w:rPr>
          <w:rtl w:val="0"/>
          <w:lang w:val="en-US"/>
        </w:rPr>
        <w:t>have different patterns of bone colonization despite sharing similar life histories.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95" w:line="160" w:lineRule="exact"/>
        <w:ind w:right="97"/>
        <w:rPr>
          <w:i w:val="1"/>
          <w:iCs w:val="1"/>
        </w:rPr>
      </w:pPr>
      <w:r>
        <w:rPr>
          <w:b w:val="1"/>
          <w:bCs w:val="1"/>
          <w:i w:val="1"/>
          <w:iCs w:val="1"/>
          <w:rtl w:val="0"/>
          <w:lang w:val="en-US"/>
        </w:rPr>
        <w:t xml:space="preserve">97-15 </w:t>
      </w:r>
      <w:r>
        <w:rPr>
          <w:rtl w:val="0"/>
          <w:lang w:val="en-US"/>
        </w:rPr>
        <w:t xml:space="preserve">TAFT, NK*; LAHTI, DC; University of Wisconsin-Parkside, Queens College, City University of New York; </w:t>
      </w:r>
      <w:r>
        <w:rPr>
          <w:i w:val="1"/>
          <w:iCs w:val="1"/>
          <w:rtl w:val="0"/>
          <w:lang w:val="en-US"/>
        </w:rPr>
        <w:t>taft@uwp.edu</w:t>
      </w:r>
    </w:p>
    <w:p>
      <w:pPr>
        <w:pStyle w:val="Heading"/>
        <w:spacing w:line="151" w:lineRule="exact"/>
        <w:jc w:val="both"/>
      </w:pPr>
      <w:r>
        <w:rPr>
          <w:rtl w:val="0"/>
          <w:lang w:val="en-US"/>
        </w:rPr>
        <w:t>Is the color of purple pirahnas only skin deep?</w:t>
      </w:r>
    </w:p>
    <w:p>
      <w:pPr>
        <w:pStyle w:val="Body Text"/>
        <w:spacing w:before="9" w:line="160" w:lineRule="exact"/>
        <w:jc w:val="both"/>
      </w:pPr>
      <w:r>
        <w:rPr>
          <w:rtl w:val="0"/>
          <w:lang w:val="en-US"/>
        </w:rPr>
        <w:t xml:space="preserve">For </w:t>
      </w:r>
      <w:r>
        <w:rPr>
          <w:spacing w:val="0"/>
          <w:rtl w:val="0"/>
          <w:lang w:val="en-US"/>
        </w:rPr>
        <w:t xml:space="preserve">hobbyists, fish coloration </w:t>
      </w:r>
      <w:r>
        <w:rPr>
          <w:rtl w:val="0"/>
          <w:lang w:val="en-US"/>
        </w:rPr>
        <w:t xml:space="preserve">is an </w:t>
      </w:r>
      <w:r>
        <w:rPr>
          <w:spacing w:val="0"/>
          <w:rtl w:val="0"/>
          <w:lang w:val="en-US"/>
        </w:rPr>
        <w:t xml:space="preserve">issue </w:t>
      </w:r>
      <w:r>
        <w:rPr>
          <w:rtl w:val="0"/>
          <w:lang w:val="en-US"/>
        </w:rPr>
        <w:t xml:space="preserve">of </w:t>
      </w:r>
      <w:r>
        <w:rPr>
          <w:spacing w:val="0"/>
          <w:rtl w:val="0"/>
          <w:lang w:val="en-US"/>
        </w:rPr>
        <w:t xml:space="preserve">particular </w:t>
      </w:r>
      <w:r>
        <w:rPr>
          <w:spacing w:val="0"/>
          <w:rtl w:val="0"/>
          <w:lang w:val="en-US"/>
        </w:rPr>
        <w:t xml:space="preserve">importance, </w:t>
      </w:r>
      <w:r>
        <w:rPr>
          <w:rtl w:val="0"/>
          <w:lang w:val="en-US"/>
        </w:rPr>
        <w:t xml:space="preserve">and can </w:t>
      </w:r>
      <w:r>
        <w:rPr>
          <w:spacing w:val="0"/>
          <w:rtl w:val="0"/>
          <w:lang w:val="en-US"/>
        </w:rPr>
        <w:t xml:space="preserve">affect </w:t>
      </w:r>
      <w:r>
        <w:rPr>
          <w:rtl w:val="0"/>
          <w:lang w:val="en-US"/>
        </w:rPr>
        <w:t xml:space="preserve">the </w:t>
      </w:r>
      <w:r>
        <w:rPr>
          <w:spacing w:val="0"/>
          <w:rtl w:val="0"/>
          <w:lang w:val="en-US"/>
        </w:rPr>
        <w:t xml:space="preserve">value </w:t>
      </w:r>
      <w:r>
        <w:rPr>
          <w:rtl w:val="0"/>
          <w:lang w:val="en-US"/>
        </w:rPr>
        <w:t xml:space="preserve">of </w:t>
      </w:r>
      <w:r>
        <w:rPr>
          <w:spacing w:val="0"/>
          <w:rtl w:val="0"/>
          <w:lang w:val="en-US"/>
        </w:rPr>
        <w:t xml:space="preserve">individuals </w:t>
      </w:r>
      <w:r>
        <w:rPr>
          <w:rtl w:val="0"/>
          <w:lang w:val="en-US"/>
        </w:rPr>
        <w:t xml:space="preserve">in the pet </w:t>
      </w:r>
      <w:r>
        <w:rPr>
          <w:spacing w:val="0"/>
          <w:rtl w:val="0"/>
          <w:lang w:val="en-US"/>
        </w:rPr>
        <w:t xml:space="preserve">trade. Piranhas </w:t>
      </w:r>
      <w:r>
        <w:rPr>
          <w:spacing w:val="0"/>
          <w:rtl w:val="0"/>
          <w:lang w:val="en-US"/>
        </w:rPr>
        <w:t xml:space="preserve">of </w:t>
      </w:r>
      <w:r>
        <w:rPr>
          <w:spacing w:val="0"/>
          <w:rtl w:val="0"/>
          <w:lang w:val="en-US"/>
        </w:rPr>
        <w:t xml:space="preserve">the </w:t>
      </w:r>
      <w:r>
        <w:rPr>
          <w:spacing w:val="0"/>
          <w:rtl w:val="0"/>
          <w:lang w:val="en-US"/>
        </w:rPr>
        <w:t xml:space="preserve">genus </w:t>
      </w:r>
      <w:r>
        <w:rPr>
          <w:i w:val="1"/>
          <w:iCs w:val="1"/>
          <w:spacing w:val="0"/>
          <w:rtl w:val="0"/>
          <w:lang w:val="en-US"/>
        </w:rPr>
        <w:t xml:space="preserve">Serrasalmus </w:t>
      </w:r>
      <w:r>
        <w:rPr>
          <w:spacing w:val="0"/>
          <w:rtl w:val="0"/>
          <w:lang w:val="en-US"/>
        </w:rPr>
        <w:t xml:space="preserve">are </w:t>
      </w:r>
      <w:r>
        <w:rPr>
          <w:spacing w:val="0"/>
          <w:rtl w:val="0"/>
          <w:lang w:val="en-US"/>
        </w:rPr>
        <w:t xml:space="preserve">popular aquarium species </w:t>
      </w:r>
      <w:r>
        <w:rPr>
          <w:spacing w:val="0"/>
          <w:rtl w:val="0"/>
          <w:lang w:val="en-US"/>
        </w:rPr>
        <w:t xml:space="preserve">among </w:t>
      </w:r>
      <w:r>
        <w:rPr>
          <w:spacing w:val="0"/>
          <w:rtl w:val="0"/>
          <w:lang w:val="en-US"/>
        </w:rPr>
        <w:t xml:space="preserve">experienced hobbyists, </w:t>
      </w:r>
      <w:r>
        <w:rPr>
          <w:spacing w:val="0"/>
          <w:rtl w:val="0"/>
          <w:lang w:val="en-US"/>
        </w:rPr>
        <w:t xml:space="preserve">and </w:t>
      </w:r>
      <w:r>
        <w:rPr>
          <w:spacing w:val="0"/>
          <w:rtl w:val="0"/>
          <w:lang w:val="en-US"/>
        </w:rPr>
        <w:t xml:space="preserve">they </w:t>
      </w:r>
      <w:r>
        <w:rPr>
          <w:spacing w:val="0"/>
          <w:rtl w:val="0"/>
          <w:lang w:val="en-US"/>
        </w:rPr>
        <w:t xml:space="preserve">exhibit </w:t>
      </w:r>
      <w:r>
        <w:rPr>
          <w:rtl w:val="0"/>
          <w:lang w:val="en-US"/>
        </w:rPr>
        <w:t xml:space="preserve">a </w:t>
      </w:r>
      <w:r>
        <w:rPr>
          <w:spacing w:val="0"/>
          <w:rtl w:val="0"/>
          <w:lang w:val="en-US"/>
        </w:rPr>
        <w:t xml:space="preserve">variety </w:t>
      </w:r>
      <w:r>
        <w:rPr>
          <w:spacing w:val="0"/>
          <w:rtl w:val="0"/>
          <w:lang w:val="en-US"/>
        </w:rPr>
        <w:t xml:space="preserve">of </w:t>
      </w:r>
      <w:r>
        <w:rPr>
          <w:spacing w:val="0"/>
          <w:rtl w:val="0"/>
          <w:lang w:val="en-US"/>
        </w:rPr>
        <w:t xml:space="preserve">coloration </w:t>
      </w:r>
      <w:r>
        <w:rPr>
          <w:rtl w:val="0"/>
          <w:lang w:val="en-US"/>
        </w:rPr>
        <w:t xml:space="preserve">patterns from silver-white to gold to the very desirable purple-black. </w:t>
      </w:r>
      <w:r>
        <w:rPr>
          <w:spacing w:val="0"/>
          <w:rtl w:val="0"/>
          <w:lang w:val="en-US"/>
        </w:rPr>
        <w:t xml:space="preserve">This purple coloration </w:t>
      </w:r>
      <w:r>
        <w:rPr>
          <w:rtl w:val="0"/>
          <w:lang w:val="en-US"/>
        </w:rPr>
        <w:t xml:space="preserve">can </w:t>
      </w:r>
      <w:r>
        <w:rPr>
          <w:spacing w:val="0"/>
          <w:rtl w:val="0"/>
          <w:lang w:val="en-US"/>
        </w:rPr>
        <w:t xml:space="preserve">vary within </w:t>
      </w:r>
      <w:r>
        <w:rPr>
          <w:rtl w:val="0"/>
          <w:lang w:val="en-US"/>
        </w:rPr>
        <w:t xml:space="preserve">and </w:t>
      </w:r>
      <w:r>
        <w:rPr>
          <w:spacing w:val="0"/>
          <w:rtl w:val="0"/>
          <w:lang w:val="en-US"/>
        </w:rPr>
        <w:t xml:space="preserve">among individuals, </w:t>
      </w:r>
      <w:r>
        <w:rPr>
          <w:spacing w:val="0"/>
          <w:rtl w:val="0"/>
          <w:lang w:val="en-US"/>
        </w:rPr>
        <w:t xml:space="preserve">and </w:t>
      </w:r>
      <w:r>
        <w:rPr>
          <w:rtl w:val="0"/>
          <w:lang w:val="en-US"/>
        </w:rPr>
        <w:t xml:space="preserve">may deepen with age. To date, it is unclear whether the source of the color is in the skin itself, or in the scales. Here, we investigate the site of purple color in 11 individual </w:t>
      </w:r>
      <w:r>
        <w:rPr>
          <w:i w:val="1"/>
          <w:iCs w:val="1"/>
          <w:rtl w:val="0"/>
          <w:lang w:val="en-US"/>
        </w:rPr>
        <w:t xml:space="preserve">Serrasalmus rhombeus </w:t>
      </w:r>
      <w:r>
        <w:rPr>
          <w:rtl w:val="0"/>
          <w:lang w:val="en-US"/>
        </w:rPr>
        <w:t xml:space="preserve">that vary in </w:t>
      </w:r>
      <w:r>
        <w:rPr>
          <w:spacing w:val="0"/>
          <w:rtl w:val="0"/>
          <w:lang w:val="en-US"/>
        </w:rPr>
        <w:t xml:space="preserve">the </w:t>
      </w:r>
      <w:r>
        <w:rPr>
          <w:spacing w:val="0"/>
          <w:rtl w:val="0"/>
          <w:lang w:val="en-US"/>
        </w:rPr>
        <w:t xml:space="preserve">intensity </w:t>
      </w:r>
      <w:r>
        <w:rPr>
          <w:rtl w:val="0"/>
          <w:lang w:val="en-US"/>
        </w:rPr>
        <w:t xml:space="preserve">of </w:t>
      </w:r>
      <w:r>
        <w:rPr>
          <w:spacing w:val="0"/>
          <w:rtl w:val="0"/>
          <w:lang w:val="en-US"/>
        </w:rPr>
        <w:t xml:space="preserve">the </w:t>
      </w:r>
      <w:r>
        <w:rPr>
          <w:spacing w:val="0"/>
          <w:rtl w:val="0"/>
          <w:lang w:val="en-US"/>
        </w:rPr>
        <w:t xml:space="preserve">purple color. Deceased </w:t>
      </w:r>
      <w:r>
        <w:rPr>
          <w:spacing w:val="0"/>
          <w:rtl w:val="0"/>
          <w:lang w:val="en-US"/>
        </w:rPr>
        <w:t xml:space="preserve">and </w:t>
      </w:r>
      <w:r>
        <w:rPr>
          <w:spacing w:val="0"/>
          <w:rtl w:val="0"/>
          <w:lang w:val="en-US"/>
        </w:rPr>
        <w:t xml:space="preserve">frozen </w:t>
      </w:r>
      <w:r>
        <w:rPr>
          <w:spacing w:val="0"/>
          <w:rtl w:val="0"/>
          <w:lang w:val="en-US"/>
        </w:rPr>
        <w:t xml:space="preserve">individuals </w:t>
      </w:r>
      <w:r>
        <w:rPr>
          <w:rtl w:val="0"/>
          <w:lang w:val="en-US"/>
        </w:rPr>
        <w:t xml:space="preserve">were obtained from the commercial pet trade. To examine the source of the purple color, we measured the reflectance of each fish using an </w:t>
      </w:r>
      <w:r>
        <w:rPr>
          <w:spacing w:val="0"/>
          <w:rtl w:val="0"/>
          <w:lang w:val="en-US"/>
        </w:rPr>
        <w:t xml:space="preserve">Ocean Optics USB2000 spectrometer connected </w:t>
      </w:r>
      <w:r>
        <w:rPr>
          <w:rtl w:val="0"/>
          <w:lang w:val="en-US"/>
        </w:rPr>
        <w:t xml:space="preserve">to a </w:t>
      </w:r>
      <w:r>
        <w:rPr>
          <w:spacing w:val="0"/>
          <w:rtl w:val="0"/>
          <w:lang w:val="en-US"/>
        </w:rPr>
        <w:t xml:space="preserve">PX-2 </w:t>
      </w:r>
      <w:r>
        <w:rPr>
          <w:spacing w:val="0"/>
          <w:rtl w:val="0"/>
          <w:lang w:val="en-US"/>
        </w:rPr>
        <w:t xml:space="preserve">pulsed </w:t>
      </w:r>
      <w:r>
        <w:rPr>
          <w:rtl w:val="0"/>
          <w:lang w:val="en-US"/>
        </w:rPr>
        <w:t xml:space="preserve">xenon light. We measured at four separate, standardized "patches" on </w:t>
      </w:r>
      <w:r>
        <w:rPr>
          <w:spacing w:val="0"/>
          <w:rtl w:val="0"/>
          <w:lang w:val="en-US"/>
        </w:rPr>
        <w:t xml:space="preserve">the </w:t>
      </w:r>
      <w:r>
        <w:rPr>
          <w:spacing w:val="0"/>
          <w:rtl w:val="0"/>
          <w:lang w:val="en-US"/>
        </w:rPr>
        <w:t xml:space="preserve">left lateral surface </w:t>
      </w:r>
      <w:r>
        <w:rPr>
          <w:rtl w:val="0"/>
          <w:lang w:val="en-US"/>
        </w:rPr>
        <w:t xml:space="preserve">of </w:t>
      </w:r>
      <w:r>
        <w:rPr>
          <w:spacing w:val="0"/>
          <w:rtl w:val="0"/>
          <w:lang w:val="en-US"/>
        </w:rPr>
        <w:t xml:space="preserve">each fish, first with both skin </w:t>
      </w:r>
      <w:r>
        <w:rPr>
          <w:spacing w:val="0"/>
          <w:rtl w:val="0"/>
          <w:lang w:val="en-US"/>
        </w:rPr>
        <w:t xml:space="preserve">and </w:t>
      </w:r>
      <w:r>
        <w:rPr>
          <w:spacing w:val="0"/>
          <w:rtl w:val="0"/>
          <w:lang w:val="en-US"/>
        </w:rPr>
        <w:t xml:space="preserve">scales </w:t>
      </w:r>
      <w:r>
        <w:rPr>
          <w:spacing w:val="0"/>
          <w:rtl w:val="0"/>
          <w:lang w:val="en-US"/>
        </w:rPr>
        <w:t xml:space="preserve">intact, </w:t>
      </w:r>
      <w:r>
        <w:rPr>
          <w:spacing w:val="0"/>
          <w:rtl w:val="0"/>
          <w:lang w:val="en-US"/>
        </w:rPr>
        <w:t xml:space="preserve">and </w:t>
      </w:r>
      <w:r>
        <w:rPr>
          <w:spacing w:val="0"/>
          <w:rtl w:val="0"/>
          <w:lang w:val="en-US"/>
        </w:rPr>
        <w:t xml:space="preserve">then with scales </w:t>
      </w:r>
      <w:r>
        <w:rPr>
          <w:spacing w:val="0"/>
          <w:rtl w:val="0"/>
          <w:lang w:val="en-US"/>
        </w:rPr>
        <w:t xml:space="preserve">carefully removed. </w:t>
      </w:r>
      <w:r>
        <w:rPr>
          <w:spacing w:val="0"/>
          <w:rtl w:val="0"/>
          <w:lang w:val="en-US"/>
        </w:rPr>
        <w:t xml:space="preserve">Three </w:t>
      </w:r>
      <w:r>
        <w:rPr>
          <w:spacing w:val="0"/>
          <w:rtl w:val="0"/>
          <w:lang w:val="en-US"/>
        </w:rPr>
        <w:t xml:space="preserve">of </w:t>
      </w:r>
      <w:r>
        <w:rPr>
          <w:spacing w:val="0"/>
          <w:rtl w:val="0"/>
          <w:lang w:val="en-US"/>
        </w:rPr>
        <w:t xml:space="preserve">these </w:t>
      </w:r>
      <w:r>
        <w:rPr>
          <w:rtl w:val="0"/>
          <w:lang w:val="en-US"/>
        </w:rPr>
        <w:t xml:space="preserve">locations were chosen because of their strong purple coloration and a fourth, ventral patch was chosen because it appeared to lack </w:t>
      </w:r>
      <w:r>
        <w:rPr>
          <w:spacing w:val="0"/>
          <w:rtl w:val="0"/>
          <w:lang w:val="en-US"/>
        </w:rPr>
        <w:t xml:space="preserve">purple </w:t>
      </w:r>
      <w:r>
        <w:rPr>
          <w:rtl w:val="0"/>
          <w:lang w:val="en-US"/>
        </w:rPr>
        <w:t xml:space="preserve">coloration. Scales were tested individually from only one of the four </w:t>
      </w:r>
      <w:r>
        <w:rPr>
          <w:spacing w:val="0"/>
          <w:rtl w:val="0"/>
          <w:lang w:val="en-US"/>
        </w:rPr>
        <w:t xml:space="preserve">purple patches </w:t>
      </w:r>
      <w:r>
        <w:rPr>
          <w:rtl w:val="0"/>
          <w:lang w:val="en-US"/>
        </w:rPr>
        <w:t xml:space="preserve">in </w:t>
      </w:r>
      <w:r>
        <w:rPr>
          <w:spacing w:val="0"/>
          <w:rtl w:val="0"/>
          <w:lang w:val="en-US"/>
        </w:rPr>
        <w:t xml:space="preserve">each individual. </w:t>
      </w:r>
      <w:r>
        <w:rPr>
          <w:rtl w:val="0"/>
          <w:lang w:val="en-US"/>
        </w:rPr>
        <w:t xml:space="preserve">We </w:t>
      </w:r>
      <w:r>
        <w:rPr>
          <w:spacing w:val="0"/>
          <w:rtl w:val="0"/>
          <w:lang w:val="en-US"/>
        </w:rPr>
        <w:t xml:space="preserve">assessed reflectance </w:t>
      </w:r>
      <w:r>
        <w:rPr>
          <w:rtl w:val="0"/>
          <w:lang w:val="en-US"/>
        </w:rPr>
        <w:t xml:space="preserve">at </w:t>
      </w:r>
      <w:r>
        <w:rPr>
          <w:spacing w:val="0"/>
          <w:rtl w:val="0"/>
          <w:lang w:val="en-US"/>
        </w:rPr>
        <w:t xml:space="preserve">5-nm </w:t>
      </w:r>
      <w:r>
        <w:rPr>
          <w:rtl w:val="0"/>
          <w:lang w:val="en-US"/>
        </w:rPr>
        <w:t xml:space="preserve">intervals over the wavelength range of 300-700 nm using a </w:t>
      </w:r>
      <w:r>
        <w:rPr>
          <w:spacing w:val="0"/>
          <w:rtl w:val="0"/>
          <w:lang w:val="en-US"/>
        </w:rPr>
        <w:t>400-</w:t>
      </w:r>
      <w:r>
        <w:rPr>
          <w:spacing w:val="0"/>
          <w:rtl w:val="0"/>
          <w:lang w:val="en-US"/>
        </w:rPr>
        <w:t>µ</w:t>
      </w:r>
      <w:r>
        <w:rPr>
          <w:spacing w:val="0"/>
          <w:rtl w:val="0"/>
          <w:lang w:val="en-US"/>
        </w:rPr>
        <w:t xml:space="preserve">m </w:t>
      </w:r>
      <w:r>
        <w:rPr>
          <w:spacing w:val="0"/>
          <w:rtl w:val="0"/>
          <w:lang w:val="en-US"/>
        </w:rPr>
        <w:t xml:space="preserve">reflection probe (Ocean Optics R400-7). </w:t>
      </w:r>
      <w:r>
        <w:rPr>
          <w:rtl w:val="0"/>
          <w:lang w:val="en-US"/>
        </w:rPr>
        <w:t xml:space="preserve">We </w:t>
      </w:r>
      <w:r>
        <w:rPr>
          <w:spacing w:val="0"/>
          <w:rtl w:val="0"/>
          <w:lang w:val="en-US"/>
        </w:rPr>
        <w:t xml:space="preserve">found that almost </w:t>
      </w:r>
      <w:r>
        <w:rPr>
          <w:spacing w:val="0"/>
          <w:rtl w:val="0"/>
          <w:lang w:val="en-US"/>
        </w:rPr>
        <w:t xml:space="preserve">all </w:t>
      </w:r>
      <w:r>
        <w:rPr>
          <w:spacing w:val="0"/>
          <w:rtl w:val="0"/>
          <w:lang w:val="en-US"/>
        </w:rPr>
        <w:t xml:space="preserve">individuals exhibited reflectance </w:t>
      </w:r>
      <w:r>
        <w:rPr>
          <w:spacing w:val="0"/>
          <w:rtl w:val="0"/>
          <w:lang w:val="en-US"/>
        </w:rPr>
        <w:t xml:space="preserve">that was </w:t>
      </w:r>
      <w:r>
        <w:rPr>
          <w:spacing w:val="0"/>
          <w:rtl w:val="0"/>
          <w:lang w:val="en-US"/>
        </w:rPr>
        <w:t xml:space="preserve">indicative </w:t>
      </w:r>
      <w:r>
        <w:rPr>
          <w:spacing w:val="0"/>
          <w:rtl w:val="0"/>
          <w:lang w:val="en-US"/>
        </w:rPr>
        <w:t xml:space="preserve">of </w:t>
      </w:r>
      <w:r>
        <w:rPr>
          <w:rtl w:val="0"/>
          <w:lang w:val="en-US"/>
        </w:rPr>
        <w:t xml:space="preserve">a </w:t>
      </w:r>
      <w:r>
        <w:rPr>
          <w:spacing w:val="0"/>
          <w:rtl w:val="0"/>
          <w:lang w:val="en-US"/>
        </w:rPr>
        <w:t xml:space="preserve">"true" </w:t>
      </w:r>
      <w:r>
        <w:rPr>
          <w:spacing w:val="0"/>
          <w:rtl w:val="0"/>
          <w:lang w:val="en-US"/>
        </w:rPr>
        <w:t xml:space="preserve">purple color </w:t>
      </w:r>
      <w:r>
        <w:rPr>
          <w:rtl w:val="0"/>
          <w:lang w:val="en-US"/>
        </w:rPr>
        <w:t xml:space="preserve">in all </w:t>
      </w:r>
      <w:r>
        <w:rPr>
          <w:spacing w:val="0"/>
          <w:rtl w:val="0"/>
          <w:lang w:val="en-US"/>
        </w:rPr>
        <w:t xml:space="preserve">three treatments, scales </w:t>
      </w:r>
      <w:r>
        <w:rPr>
          <w:rtl w:val="0"/>
          <w:lang w:val="en-US"/>
        </w:rPr>
        <w:t xml:space="preserve">and </w:t>
      </w:r>
      <w:r>
        <w:rPr>
          <w:spacing w:val="0"/>
          <w:rtl w:val="0"/>
          <w:lang w:val="en-US"/>
        </w:rPr>
        <w:t xml:space="preserve">skin, skin only, </w:t>
      </w:r>
      <w:r>
        <w:rPr>
          <w:spacing w:val="0"/>
          <w:rtl w:val="0"/>
          <w:lang w:val="en-US"/>
        </w:rPr>
        <w:t xml:space="preserve">and </w:t>
      </w:r>
      <w:r>
        <w:rPr>
          <w:spacing w:val="0"/>
          <w:rtl w:val="0"/>
          <w:lang w:val="en-US"/>
        </w:rPr>
        <w:t xml:space="preserve">scales only, </w:t>
      </w:r>
      <w:r>
        <w:rPr>
          <w:rtl w:val="0"/>
          <w:lang w:val="en-US"/>
        </w:rPr>
        <w:t xml:space="preserve">as </w:t>
      </w:r>
      <w:r>
        <w:rPr>
          <w:spacing w:val="0"/>
          <w:rtl w:val="0"/>
          <w:lang w:val="en-US"/>
        </w:rPr>
        <w:t xml:space="preserve">well </w:t>
      </w:r>
      <w:r>
        <w:rPr>
          <w:rtl w:val="0"/>
          <w:lang w:val="en-US"/>
        </w:rPr>
        <w:t xml:space="preserve">as a </w:t>
      </w:r>
      <w:r>
        <w:rPr>
          <w:spacing w:val="0"/>
          <w:rtl w:val="0"/>
          <w:lang w:val="en-US"/>
        </w:rPr>
        <w:t xml:space="preserve">significant </w:t>
      </w:r>
      <w:r>
        <w:rPr>
          <w:rtl w:val="0"/>
          <w:lang w:val="en-US"/>
        </w:rPr>
        <w:t xml:space="preserve">UV </w:t>
      </w:r>
      <w:r>
        <w:rPr>
          <w:spacing w:val="0"/>
          <w:rtl w:val="0"/>
          <w:lang w:val="en-US"/>
        </w:rPr>
        <w:t xml:space="preserve">component. This </w:t>
      </w:r>
      <w:r>
        <w:rPr>
          <w:rtl w:val="0"/>
          <w:lang w:val="en-US"/>
        </w:rPr>
        <w:t xml:space="preserve">is, to </w:t>
      </w:r>
      <w:r>
        <w:rPr>
          <w:spacing w:val="0"/>
          <w:rtl w:val="0"/>
          <w:lang w:val="en-US"/>
        </w:rPr>
        <w:t xml:space="preserve">our </w:t>
      </w:r>
      <w:r>
        <w:rPr>
          <w:rtl w:val="0"/>
          <w:lang w:val="en-US"/>
        </w:rPr>
        <w:t xml:space="preserve">knowledge, the first experimental investigation of color in pirhanas, as </w:t>
      </w:r>
      <w:r>
        <w:rPr>
          <w:spacing w:val="0"/>
          <w:rtl w:val="0"/>
          <w:lang w:val="en-US"/>
        </w:rPr>
        <w:t xml:space="preserve">well </w:t>
      </w:r>
      <w:r>
        <w:rPr>
          <w:rtl w:val="0"/>
          <w:lang w:val="en-US"/>
        </w:rPr>
        <w:t xml:space="preserve">as the </w:t>
      </w:r>
      <w:r>
        <w:rPr>
          <w:spacing w:val="0"/>
          <w:rtl w:val="0"/>
          <w:lang w:val="en-US"/>
        </w:rPr>
        <w:t xml:space="preserve">first description </w:t>
      </w:r>
      <w:r>
        <w:rPr>
          <w:rtl w:val="0"/>
          <w:lang w:val="en-US"/>
        </w:rPr>
        <w:t xml:space="preserve">of the </w:t>
      </w:r>
      <w:r>
        <w:rPr>
          <w:spacing w:val="0"/>
          <w:rtl w:val="0"/>
          <w:lang w:val="en-US"/>
        </w:rPr>
        <w:t xml:space="preserve">presence </w:t>
      </w:r>
      <w:r>
        <w:rPr>
          <w:rtl w:val="0"/>
          <w:lang w:val="en-US"/>
        </w:rPr>
        <w:t xml:space="preserve">of UV </w:t>
      </w:r>
      <w:r>
        <w:rPr>
          <w:spacing w:val="0"/>
          <w:rtl w:val="0"/>
          <w:lang w:val="en-US"/>
        </w:rPr>
        <w:t xml:space="preserve">coloration </w:t>
      </w:r>
      <w:r>
        <w:rPr>
          <w:spacing w:val="0"/>
          <w:rtl w:val="0"/>
          <w:lang w:val="en-US"/>
        </w:rPr>
        <w:t xml:space="preserve">in </w:t>
      </w:r>
      <w:r>
        <w:rPr>
          <w:rtl w:val="0"/>
          <w:lang w:val="en-US"/>
        </w:rPr>
        <w:t>this group.</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76-2 </w:t>
      </w:r>
      <w:r>
        <w:rPr>
          <w:rtl w:val="0"/>
          <w:lang w:val="en-US"/>
        </w:rPr>
        <w:t>TALBOT, WA*; WOLF, BO; University of New Mexico;</w:t>
      </w:r>
    </w:p>
    <w:p>
      <w:pPr>
        <w:pStyle w:val="Body"/>
        <w:spacing w:line="160" w:lineRule="exact"/>
        <w:ind w:left="100" w:firstLine="0"/>
        <w:jc w:val="both"/>
        <w:rPr>
          <w:i w:val="1"/>
          <w:iCs w:val="1"/>
          <w:sz w:val="16"/>
          <w:szCs w:val="16"/>
        </w:rPr>
      </w:pPr>
      <w:r>
        <w:rPr>
          <w:i w:val="1"/>
          <w:iCs w:val="1"/>
          <w:sz w:val="16"/>
          <w:szCs w:val="16"/>
          <w:rtl w:val="0"/>
          <w:lang w:val="en-US"/>
        </w:rPr>
        <w:t>wtalbot@unm.edu</w:t>
      </w:r>
    </w:p>
    <w:p>
      <w:pPr>
        <w:pStyle w:val="Heading"/>
        <w:jc w:val="both"/>
      </w:pPr>
      <w:r>
        <w:rPr>
          <w:rtl w:val="0"/>
          <w:lang w:val="en-US"/>
        </w:rPr>
        <w:t>Thermoregulation in the heat: Sonoran Desert Nightjars</w:t>
      </w:r>
    </w:p>
    <w:p>
      <w:pPr>
        <w:pStyle w:val="Body Text"/>
        <w:spacing w:before="9" w:line="160" w:lineRule="exact"/>
        <w:ind w:right="309"/>
        <w:jc w:val="both"/>
      </w:pPr>
      <w:r>
        <w:rPr>
          <w:rtl w:val="0"/>
          <w:lang w:val="en-US"/>
        </w:rPr>
        <w:t>In the Sonoran desert, where current summer surface temperatures can reach 70</w:t>
      </w:r>
      <w:r>
        <w:rPr>
          <w:rtl w:val="0"/>
          <w:lang w:val="en-US"/>
        </w:rPr>
        <w:t>°</w:t>
      </w:r>
      <w:r>
        <w:rPr>
          <w:rtl w:val="0"/>
          <w:lang w:val="en-US"/>
        </w:rPr>
        <w:t>C and air temperatures can reach 50</w:t>
      </w:r>
      <w:r>
        <w:rPr>
          <w:rtl w:val="0"/>
          <w:lang w:val="en-US"/>
        </w:rPr>
        <w:t>°</w:t>
      </w:r>
      <w:r>
        <w:rPr>
          <w:rtl w:val="0"/>
          <w:lang w:val="en-US"/>
        </w:rPr>
        <w:t>C, it is imperative for birds to defend body temperatures below lethal levels. Cooling occurs primarily by evaporative water loss. Lesser Nighthawks (</w:t>
      </w:r>
      <w:r>
        <w:rPr>
          <w:i w:val="1"/>
          <w:iCs w:val="1"/>
          <w:rtl w:val="0"/>
          <w:lang w:val="en-US"/>
        </w:rPr>
        <w:t>Chordeiles acutipennis</w:t>
      </w:r>
      <w:r>
        <w:rPr>
          <w:rtl w:val="0"/>
          <w:lang w:val="en-US"/>
        </w:rPr>
        <w:t>) and Common Poorwills (</w:t>
      </w:r>
      <w:r>
        <w:rPr>
          <w:i w:val="1"/>
          <w:iCs w:val="1"/>
          <w:rtl w:val="0"/>
          <w:lang w:val="en-US"/>
        </w:rPr>
        <w:t>Phalaenoptilus nuttallii</w:t>
      </w:r>
      <w:r>
        <w:rPr>
          <w:rtl w:val="0"/>
          <w:lang w:val="en-US"/>
        </w:rPr>
        <w:t>) are exposed to these ambient temperature extremes, particularly in their nesting behavior. An understanding of the thermoregulatory capacity of these two nightjars may offer some prediction of their ability to adapt to changes in climate. Field studies were performed to assess rates of heat dissipation and maximum thermal tolerances using flow-through respirometry. As birds were exposed to increasing ambient temperatures, metabolic rates, body temperature, and rates of evaporative water loss were measured in real-time. Compared to desert passerines, these caprimulgids are able to tolerate significantly higher ambient temperatures and are able to dissipate heat with greater efficiency. This appears to be due, at least in part, to the mechanism of gular flutter, which allows evaporative heat loss with little increase in energy expenditure.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165"/>
      </w:pPr>
      <w:r>
        <w:rPr>
          <w:b w:val="1"/>
          <w:bCs w:val="1"/>
          <w:i w:val="1"/>
          <w:iCs w:val="1"/>
          <w:rtl w:val="0"/>
          <w:lang w:val="en-US"/>
        </w:rPr>
        <w:t xml:space="preserve">10-2 </w:t>
      </w:r>
      <w:r>
        <w:rPr>
          <w:rtl w:val="0"/>
          <w:lang w:val="en-US"/>
        </w:rPr>
        <w:t>TAN, M*; ARMBRUSTER, JW; Auburn University;</w:t>
      </w:r>
    </w:p>
    <w:p>
      <w:pPr>
        <w:pStyle w:val="Body"/>
        <w:spacing w:line="160" w:lineRule="exact"/>
        <w:ind w:left="100" w:right="165" w:firstLine="0"/>
        <w:rPr>
          <w:i w:val="1"/>
          <w:iCs w:val="1"/>
          <w:sz w:val="16"/>
          <w:szCs w:val="16"/>
        </w:rPr>
      </w:pPr>
      <w:r>
        <w:rPr>
          <w:i w:val="1"/>
          <w:iCs w:val="1"/>
          <w:sz w:val="16"/>
          <w:szCs w:val="16"/>
          <w:rtl w:val="0"/>
          <w:lang w:val="es-ES_tradnl"/>
        </w:rPr>
        <w:t>miltontan@auburn.edu</w:t>
      </w:r>
    </w:p>
    <w:p>
      <w:pPr>
        <w:pStyle w:val="Body Text"/>
        <w:spacing w:before="9" w:line="160" w:lineRule="exact"/>
      </w:pPr>
      <w:r>
        <w:rPr>
          <w:b w:val="1"/>
          <w:bCs w:val="1"/>
          <w:i w:val="1"/>
          <w:iCs w:val="1"/>
          <w:rtl w:val="0"/>
          <w:lang w:val="en-US"/>
        </w:rPr>
        <w:t xml:space="preserve">The All Cypriniformes Tree of Life: A Resource for Comparative Studies Applied to Diversification and Evolution of Body Size </w:t>
      </w:r>
      <w:r>
        <w:rPr>
          <w:rtl w:val="0"/>
          <w:lang w:val="en-US"/>
        </w:rPr>
        <w:t xml:space="preserve">Understanding patterns and processes underlying diversity is one of </w:t>
      </w:r>
      <w:r>
        <w:rPr>
          <w:spacing w:val="0"/>
          <w:rtl w:val="0"/>
          <w:lang w:val="en-US"/>
        </w:rPr>
        <w:t xml:space="preserve">the </w:t>
      </w:r>
      <w:r>
        <w:rPr>
          <w:spacing w:val="0"/>
          <w:rtl w:val="0"/>
          <w:lang w:val="en-US"/>
        </w:rPr>
        <w:t xml:space="preserve">core </w:t>
      </w:r>
      <w:r>
        <w:rPr>
          <w:spacing w:val="0"/>
          <w:rtl w:val="0"/>
          <w:lang w:val="en-US"/>
        </w:rPr>
        <w:t xml:space="preserve">motivations </w:t>
      </w:r>
      <w:r>
        <w:rPr>
          <w:spacing w:val="0"/>
          <w:rtl w:val="0"/>
          <w:lang w:val="en-US"/>
        </w:rPr>
        <w:t xml:space="preserve">of </w:t>
      </w:r>
      <w:r>
        <w:rPr>
          <w:spacing w:val="0"/>
          <w:rtl w:val="0"/>
          <w:lang w:val="en-US"/>
        </w:rPr>
        <w:t xml:space="preserve">evolutionary biology. </w:t>
      </w:r>
      <w:r>
        <w:rPr>
          <w:spacing w:val="0"/>
          <w:rtl w:val="0"/>
          <w:lang w:val="en-US"/>
        </w:rPr>
        <w:t xml:space="preserve">The </w:t>
      </w:r>
      <w:r>
        <w:rPr>
          <w:spacing w:val="0"/>
          <w:rtl w:val="0"/>
          <w:lang w:val="en-US"/>
        </w:rPr>
        <w:t xml:space="preserve">order </w:t>
      </w:r>
      <w:r>
        <w:rPr>
          <w:rtl w:val="0"/>
          <w:lang w:val="en-US"/>
        </w:rPr>
        <w:t xml:space="preserve">Cypriniformes is the most diverse monophyletic order of vertebrates with over 4000 species, and presents a potential model clade to study evolution. However, studying the origins of this diversity in relation to its morphological evolution and biogeography depends on a robust phylogenetic hypothesis to provide a comparative framework. Many </w:t>
      </w:r>
      <w:r>
        <w:rPr>
          <w:spacing w:val="0"/>
          <w:rtl w:val="0"/>
          <w:lang w:val="en-US"/>
        </w:rPr>
        <w:t xml:space="preserve">recent studies </w:t>
      </w:r>
      <w:r>
        <w:rPr>
          <w:spacing w:val="0"/>
          <w:rtl w:val="0"/>
          <w:lang w:val="en-US"/>
        </w:rPr>
        <w:t xml:space="preserve">have </w:t>
      </w:r>
      <w:r>
        <w:rPr>
          <w:spacing w:val="0"/>
          <w:rtl w:val="0"/>
          <w:lang w:val="en-US"/>
        </w:rPr>
        <w:t xml:space="preserve">collected sequence </w:t>
      </w:r>
      <w:r>
        <w:rPr>
          <w:spacing w:val="0"/>
          <w:rtl w:val="0"/>
          <w:lang w:val="en-US"/>
        </w:rPr>
        <w:t xml:space="preserve">data </w:t>
      </w:r>
      <w:r>
        <w:rPr>
          <w:spacing w:val="0"/>
          <w:rtl w:val="0"/>
          <w:lang w:val="en-US"/>
        </w:rPr>
        <w:t xml:space="preserve">to </w:t>
      </w:r>
      <w:r>
        <w:rPr>
          <w:spacing w:val="0"/>
          <w:rtl w:val="0"/>
          <w:lang w:val="en-US"/>
        </w:rPr>
        <w:t xml:space="preserve">infer </w:t>
      </w:r>
      <w:r>
        <w:rPr>
          <w:spacing w:val="0"/>
          <w:rtl w:val="0"/>
          <w:lang w:val="en-US"/>
        </w:rPr>
        <w:t xml:space="preserve">phylogenetic </w:t>
      </w:r>
      <w:r>
        <w:rPr>
          <w:rtl w:val="0"/>
          <w:lang w:val="en-US"/>
        </w:rPr>
        <w:t xml:space="preserve">relationships among cypriniform taxa, including phylogenomic-scale data. This has resulted in approximately 2000 species with relatively few sequenced loci, as well as relatively few taxa with hundreds of </w:t>
      </w:r>
      <w:r>
        <w:rPr>
          <w:spacing w:val="0"/>
          <w:rtl w:val="0"/>
          <w:lang w:val="en-US"/>
        </w:rPr>
        <w:t xml:space="preserve">sequenced </w:t>
      </w:r>
      <w:r>
        <w:rPr>
          <w:spacing w:val="0"/>
          <w:rtl w:val="0"/>
          <w:lang w:val="en-US"/>
        </w:rPr>
        <w:t xml:space="preserve">loci. </w:t>
      </w:r>
      <w:r>
        <w:rPr>
          <w:spacing w:val="0"/>
          <w:rtl w:val="0"/>
          <w:lang w:val="en-US"/>
        </w:rPr>
        <w:t xml:space="preserve">We </w:t>
      </w:r>
      <w:r>
        <w:rPr>
          <w:spacing w:val="0"/>
          <w:rtl w:val="0"/>
          <w:lang w:val="en-US"/>
        </w:rPr>
        <w:t xml:space="preserve">integrate </w:t>
      </w:r>
      <w:r>
        <w:rPr>
          <w:spacing w:val="0"/>
          <w:rtl w:val="0"/>
          <w:lang w:val="en-US"/>
        </w:rPr>
        <w:t xml:space="preserve">phylogenetic-scale </w:t>
      </w:r>
      <w:r>
        <w:rPr>
          <w:spacing w:val="0"/>
          <w:rtl w:val="0"/>
          <w:lang w:val="en-US"/>
        </w:rPr>
        <w:t xml:space="preserve">and </w:t>
      </w:r>
      <w:r>
        <w:rPr>
          <w:rtl w:val="0"/>
          <w:lang w:val="en-US"/>
        </w:rPr>
        <w:t xml:space="preserve">phylogenomic-scale data to infer a time-calibrated phylogeny for the </w:t>
      </w:r>
      <w:r>
        <w:rPr>
          <w:spacing w:val="0"/>
          <w:rtl w:val="0"/>
          <w:lang w:val="en-US"/>
        </w:rPr>
        <w:t xml:space="preserve">order </w:t>
      </w:r>
      <w:r>
        <w:rPr>
          <w:spacing w:val="0"/>
          <w:rtl w:val="0"/>
          <w:lang w:val="en-US"/>
        </w:rPr>
        <w:t xml:space="preserve">Cypriniformes. </w:t>
      </w:r>
      <w:r>
        <w:rPr>
          <w:spacing w:val="0"/>
          <w:rtl w:val="0"/>
          <w:lang w:val="en-US"/>
        </w:rPr>
        <w:t xml:space="preserve">We </w:t>
      </w:r>
      <w:r>
        <w:rPr>
          <w:spacing w:val="0"/>
          <w:rtl w:val="0"/>
          <w:lang w:val="en-US"/>
        </w:rPr>
        <w:t xml:space="preserve">demonstrate </w:t>
      </w:r>
      <w:r>
        <w:rPr>
          <w:spacing w:val="0"/>
          <w:rtl w:val="0"/>
          <w:lang w:val="en-US"/>
        </w:rPr>
        <w:t xml:space="preserve">the </w:t>
      </w:r>
      <w:r>
        <w:rPr>
          <w:spacing w:val="0"/>
          <w:rtl w:val="0"/>
          <w:lang w:val="en-US"/>
        </w:rPr>
        <w:t xml:space="preserve">utility </w:t>
      </w:r>
      <w:r>
        <w:rPr>
          <w:spacing w:val="0"/>
          <w:rtl w:val="0"/>
          <w:lang w:val="en-US"/>
        </w:rPr>
        <w:t xml:space="preserve">of </w:t>
      </w:r>
      <w:r>
        <w:rPr>
          <w:spacing w:val="0"/>
          <w:rtl w:val="0"/>
          <w:lang w:val="en-US"/>
        </w:rPr>
        <w:t xml:space="preserve">this tree </w:t>
      </w:r>
      <w:r>
        <w:rPr>
          <w:spacing w:val="0"/>
          <w:rtl w:val="0"/>
          <w:lang w:val="en-US"/>
        </w:rPr>
        <w:t xml:space="preserve">for </w:t>
      </w:r>
      <w:r>
        <w:rPr>
          <w:spacing w:val="0"/>
          <w:rtl w:val="0"/>
          <w:lang w:val="en-US"/>
        </w:rPr>
        <w:t xml:space="preserve">comparative phylogenetic analysis </w:t>
      </w:r>
      <w:r>
        <w:rPr>
          <w:rtl w:val="0"/>
          <w:lang w:val="en-US"/>
        </w:rPr>
        <w:t xml:space="preserve">by </w:t>
      </w:r>
      <w:r>
        <w:rPr>
          <w:spacing w:val="0"/>
          <w:rtl w:val="0"/>
          <w:lang w:val="en-US"/>
        </w:rPr>
        <w:t xml:space="preserve">applying this phylogeny </w:t>
      </w:r>
      <w:r>
        <w:rPr>
          <w:spacing w:val="0"/>
          <w:rtl w:val="0"/>
          <w:lang w:val="en-US"/>
        </w:rPr>
        <w:t xml:space="preserve">to </w:t>
      </w:r>
      <w:r>
        <w:rPr>
          <w:spacing w:val="0"/>
          <w:rtl w:val="0"/>
          <w:lang w:val="en-US"/>
        </w:rPr>
        <w:t xml:space="preserve">studying </w:t>
      </w:r>
      <w:r>
        <w:rPr>
          <w:spacing w:val="0"/>
          <w:rtl w:val="0"/>
          <w:lang w:val="en-US"/>
        </w:rPr>
        <w:t xml:space="preserve">diversification </w:t>
      </w:r>
      <w:r>
        <w:rPr>
          <w:spacing w:val="0"/>
          <w:rtl w:val="0"/>
          <w:lang w:val="en-US"/>
        </w:rPr>
        <w:t xml:space="preserve">and </w:t>
      </w:r>
      <w:r>
        <w:rPr>
          <w:spacing w:val="0"/>
          <w:rtl w:val="0"/>
          <w:lang w:val="en-US"/>
        </w:rPr>
        <w:t xml:space="preserve">body size </w:t>
      </w:r>
      <w:r>
        <w:rPr>
          <w:spacing w:val="0"/>
          <w:rtl w:val="0"/>
          <w:lang w:val="en-US"/>
        </w:rPr>
        <w:t xml:space="preserve">evolution </w:t>
      </w:r>
      <w:r>
        <w:rPr>
          <w:spacing w:val="0"/>
          <w:rtl w:val="0"/>
          <w:lang w:val="en-US"/>
        </w:rPr>
        <w:t xml:space="preserve">across </w:t>
      </w:r>
      <w:r>
        <w:rPr>
          <w:rtl w:val="0"/>
          <w:lang w:val="en-US"/>
        </w:rPr>
        <w:t>Cypriniformes.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6-2 </w:t>
      </w:r>
      <w:r>
        <w:rPr>
          <w:rtl w:val="0"/>
          <w:lang w:val="en-US"/>
        </w:rPr>
        <w:t>TANNER, RL*; OBAZA, AK; GINSBURG, DW; Univ. of</w:t>
      </w:r>
    </w:p>
    <w:p>
      <w:pPr>
        <w:pStyle w:val="Body"/>
        <w:spacing w:before="9" w:line="160" w:lineRule="exact"/>
        <w:ind w:left="100" w:right="392" w:firstLine="0"/>
        <w:rPr>
          <w:b w:val="1"/>
          <w:bCs w:val="1"/>
          <w:i w:val="1"/>
          <w:iCs w:val="1"/>
          <w:sz w:val="16"/>
          <w:szCs w:val="16"/>
        </w:rPr>
      </w:pPr>
      <w:r>
        <w:rPr>
          <w:sz w:val="16"/>
          <w:szCs w:val="16"/>
          <w:rtl w:val="0"/>
          <w:lang w:val="en-US"/>
        </w:rPr>
        <w:t xml:space="preserve">Southern California, NOAA Fisheries; </w:t>
      </w:r>
      <w:r>
        <w:rPr>
          <w:i w:val="1"/>
          <w:iCs w:val="1"/>
          <w:sz w:val="16"/>
          <w:szCs w:val="16"/>
          <w:rtl w:val="0"/>
        </w:rPr>
        <w:t xml:space="preserve">rtanner@berkeley.edu </w:t>
      </w:r>
      <w:r>
        <w:rPr>
          <w:b w:val="1"/>
          <w:bCs w:val="1"/>
          <w:i w:val="1"/>
          <w:iCs w:val="1"/>
          <w:sz w:val="16"/>
          <w:szCs w:val="16"/>
          <w:rtl w:val="0"/>
          <w:lang w:val="en-US"/>
        </w:rPr>
        <w:t>Secondary Productivity and Habitat Composition of Eelgrass Beds in a Southern California Marine Protected Area</w:t>
      </w:r>
    </w:p>
    <w:p>
      <w:pPr>
        <w:pStyle w:val="Body Text"/>
        <w:spacing w:line="160" w:lineRule="exact"/>
        <w:ind w:right="311"/>
        <w:jc w:val="both"/>
      </w:pPr>
      <w:r>
        <w:rPr>
          <w:rtl w:val="0"/>
          <w:lang w:val="en-US"/>
        </w:rPr>
        <w:t>Modeling annual biomass production in fish populations is crucial for resource management and conservation. For example, improved estimates of secondary productivity in juvenile and adult cohorts are important metrics for evaluating Essential Fish Habitat and Marine Protected Area management. We evaluated the fishery value of eelgrass within the Blue Cavern State Marine Conservation Area by measuring the inferred growth of juvenile kelp bass over a 2-year period. Using Akaike's Information Criterion, the preferred model for predicting kelp bass abundance in eelgrass beds includes eelgrass length and density, but not eelgrass frequency. This information is useful in designing surveys that evaluate eelgrass function as both a food resource and nursery habitat. Using existing production models, kelp bass length and abundance data were converted to secondary productivity with values ranging from 0 to 189 g m</w:t>
      </w:r>
      <w:r>
        <w:rPr>
          <w:position w:val="10"/>
          <w:sz w:val="11"/>
          <w:szCs w:val="11"/>
          <w:rtl w:val="0"/>
          <w:lang w:val="en-US"/>
        </w:rPr>
        <w:t xml:space="preserve">2  </w:t>
      </w:r>
      <w:r>
        <w:rPr>
          <w:rtl w:val="0"/>
          <w:lang w:val="en-US"/>
        </w:rPr>
        <w:t>yr</w:t>
      </w:r>
      <w:r>
        <w:rPr>
          <w:position w:val="10"/>
          <w:sz w:val="11"/>
          <w:szCs w:val="11"/>
          <w:rtl w:val="0"/>
          <w:lang w:val="en-US"/>
        </w:rPr>
        <w:t xml:space="preserve">-1  </w:t>
      </w:r>
      <w:r>
        <w:rPr>
          <w:rtl w:val="0"/>
          <w:lang w:val="en-US"/>
        </w:rPr>
        <w:t>(average 28</w:t>
      </w:r>
    </w:p>
    <w:p>
      <w:pPr>
        <w:pStyle w:val="Body Text"/>
        <w:spacing w:line="160" w:lineRule="exact"/>
        <w:ind w:right="306"/>
        <w:jc w:val="both"/>
      </w:pPr>
      <w:r>
        <w:rPr>
          <w:rtl w:val="0"/>
          <w:lang w:val="en-US"/>
        </w:rPr>
        <w:t xml:space="preserve">± </w:t>
      </w:r>
      <w:r>
        <w:rPr>
          <w:rtl w:val="0"/>
          <w:lang w:val="en-US"/>
        </w:rPr>
        <w:t>4 g m</w:t>
      </w:r>
      <w:r>
        <w:rPr>
          <w:position w:val="10"/>
          <w:sz w:val="11"/>
          <w:szCs w:val="11"/>
          <w:rtl w:val="0"/>
          <w:lang w:val="en-US"/>
        </w:rPr>
        <w:t>2</w:t>
      </w:r>
      <w:r>
        <w:rPr>
          <w:rtl w:val="0"/>
          <w:lang w:val="en-US"/>
        </w:rPr>
        <w:t>; yr</w:t>
      </w:r>
      <w:r>
        <w:rPr>
          <w:position w:val="10"/>
          <w:sz w:val="11"/>
          <w:szCs w:val="11"/>
          <w:rtl w:val="0"/>
          <w:lang w:val="en-US"/>
        </w:rPr>
        <w:t>-1</w:t>
      </w:r>
      <w:r>
        <w:rPr>
          <w:rtl w:val="0"/>
          <w:lang w:val="en-US"/>
        </w:rPr>
        <w:t>). This scope of annual production values highlights the importance of standardizing sampling times relative to fish recruitment events and habitat seasonality. This study improves the accuracy of modeling secondary productivity and quantifies the nursery value of eelgrass for juvenile kelp bass while highlighting the importance of accounting for seasonal variation to better inform management decisions.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8"/>
        <w:ind w:left="0" w:firstLine="0"/>
        <w:rPr>
          <w:sz w:val="18"/>
          <w:szCs w:val="18"/>
        </w:rPr>
      </w:pPr>
    </w:p>
    <w:p>
      <w:pPr>
        <w:pStyle w:val="Body"/>
        <w:sectPr>
          <w:type w:val="continuous"/>
          <w:pgSz w:w="11900" w:h="15840" w:orient="portrait"/>
          <w:pgMar w:top="940" w:right="600" w:bottom="840" w:left="1540" w:header="720" w:footer="659"/>
          <w:bidi w:val="0"/>
        </w:sectPr>
      </w:pPr>
    </w:p>
    <w:p>
      <w:pPr>
        <w:pStyle w:val="Body Text"/>
        <w:spacing w:before="95" w:line="160" w:lineRule="exact"/>
        <w:ind w:right="175"/>
      </w:pPr>
      <w:r>
        <w:rPr>
          <w:b w:val="1"/>
          <w:bCs w:val="1"/>
          <w:i w:val="1"/>
          <w:iCs w:val="1"/>
          <w:rtl w:val="0"/>
          <w:lang w:val="en-US"/>
        </w:rPr>
        <w:t xml:space="preserve">S11-3 </w:t>
      </w:r>
      <w:r>
        <w:rPr>
          <w:rtl w:val="0"/>
          <w:lang w:val="en-US"/>
        </w:rPr>
        <w:t>TARRANT, AM*; BAUMGARTNER, MF; LYSIAK, NSJ; HANSEN, BH; ALTIN, D; NORDTUG, T; OLSEN, AJ; Woods</w:t>
      </w:r>
    </w:p>
    <w:p>
      <w:pPr>
        <w:pStyle w:val="Body Text"/>
        <w:spacing w:line="160" w:lineRule="exact"/>
        <w:ind w:right="696"/>
        <w:rPr>
          <w:i w:val="1"/>
          <w:iCs w:val="1"/>
        </w:rPr>
      </w:pPr>
      <w:r>
        <w:rPr>
          <w:rtl w:val="0"/>
          <w:lang w:val="en-US"/>
        </w:rPr>
        <w:t xml:space="preserve">Hole Oceanographic Inst., Boston Univ., SINTEF, Biotrix, Norwegian Univ. Sci. Tech.; </w:t>
      </w:r>
      <w:r>
        <w:rPr>
          <w:i w:val="1"/>
          <w:iCs w:val="1"/>
          <w:rtl w:val="0"/>
          <w:lang w:val="en-US"/>
        </w:rPr>
        <w:t>atarrant@whoi.edu</w:t>
      </w:r>
    </w:p>
    <w:p>
      <w:pPr>
        <w:pStyle w:val="Heading"/>
        <w:ind w:right="91"/>
      </w:pPr>
      <w:r>
        <w:rPr>
          <w:rtl w:val="0"/>
          <w:lang w:val="en-US"/>
        </w:rPr>
        <w:t>Transcriptomics of diapause and lipid accumulation in the marine copepod Calanus finmarchicus</w:t>
      </w:r>
    </w:p>
    <w:p>
      <w:pPr>
        <w:pStyle w:val="Body Text"/>
        <w:spacing w:line="160" w:lineRule="exact"/>
        <w:jc w:val="both"/>
      </w:pPr>
      <w:r>
        <w:rPr>
          <w:rtl w:val="0"/>
          <w:lang w:val="en-US"/>
        </w:rPr>
        <w:t xml:space="preserve">The copepod </w:t>
      </w:r>
      <w:r>
        <w:rPr>
          <w:i w:val="1"/>
          <w:iCs w:val="1"/>
          <w:rtl w:val="0"/>
          <w:lang w:val="en-US"/>
        </w:rPr>
        <w:t>Calanus finmarchicus</w:t>
      </w:r>
      <w:r>
        <w:rPr>
          <w:rtl w:val="0"/>
          <w:lang w:val="en-US"/>
        </w:rPr>
        <w:t xml:space="preserve">, an important primary consumer in North Atlantic ecosystems, has a flexible life history in which individuals may either delay maturation during the last juvenile stage (C5) and enter into diapause or skip diapause and molt directly into adults. Researchers are currently unable to induce </w:t>
      </w:r>
      <w:r>
        <w:rPr>
          <w:i w:val="1"/>
          <w:iCs w:val="1"/>
          <w:rtl w:val="0"/>
          <w:lang w:val="en-US"/>
        </w:rPr>
        <w:t xml:space="preserve">C. finmarchicus </w:t>
      </w:r>
      <w:r>
        <w:rPr>
          <w:rtl w:val="0"/>
          <w:lang w:val="en-US"/>
        </w:rPr>
        <w:t xml:space="preserve">diapause in the lab. We have combined morphological and transcriptomic approaches to understand the physiological changes that occur during progression of </w:t>
      </w:r>
      <w:r>
        <w:rPr>
          <w:i w:val="1"/>
          <w:iCs w:val="1"/>
          <w:rtl w:val="0"/>
          <w:lang w:val="en-US"/>
        </w:rPr>
        <w:t xml:space="preserve">C. finmarchicus </w:t>
      </w:r>
      <w:r>
        <w:rPr>
          <w:rtl w:val="0"/>
          <w:lang w:val="en-US"/>
        </w:rPr>
        <w:t xml:space="preserve">along each of these two paths by sampling lab-reared and field populations in which individuals molt directly into adults and enter diapause, respectively. We conducted Illumina-based RNA-seq to identify a large pool of differentially expressed genes during early and late stages of the C5 molt cycle in the lab-reared population. We found that progression through the stage was associated with substantial accumulation of lipids within the oil sac and changes in many genes necessary for the synthesis of storage lipids. By comparing lab-reared and field-collected copepods, we have compiled a list of candidate genes that are differentially expressed prior to entry into diapause. Homologs of many of these genes, including heat shock proteins, phosphoenolpyruvate carboxylase kinase, and RAS-related protein Rab-10, are associated with diapause preparation in other animals. These candidate genes may serve as biomarkers to distinguish </w:t>
      </w:r>
      <w:r>
        <w:rPr>
          <w:i w:val="1"/>
          <w:iCs w:val="1"/>
          <w:rtl w:val="0"/>
          <w:lang w:val="en-US"/>
        </w:rPr>
        <w:t xml:space="preserve">C. finmarchicus </w:t>
      </w:r>
      <w:r>
        <w:rPr>
          <w:rtl w:val="0"/>
          <w:lang w:val="en-US"/>
        </w:rPr>
        <w:t>that are preparing to initiate or skip diapause. Robust markers will enable laboratory and field studies to understand the factors that influence the decision to enter diapause.</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91-2 </w:t>
      </w:r>
      <w:r>
        <w:rPr>
          <w:rtl w:val="0"/>
          <w:lang w:val="en-US"/>
        </w:rPr>
        <w:t>TASSIA, MG*; HALANYCH, KM; Auburn University;</w:t>
      </w:r>
    </w:p>
    <w:p>
      <w:pPr>
        <w:pStyle w:val="Body"/>
        <w:spacing w:line="160" w:lineRule="exact"/>
        <w:ind w:left="100" w:firstLine="0"/>
        <w:jc w:val="both"/>
        <w:rPr>
          <w:i w:val="1"/>
          <w:iCs w:val="1"/>
          <w:sz w:val="16"/>
          <w:szCs w:val="16"/>
        </w:rPr>
      </w:pPr>
      <w:r>
        <w:rPr>
          <w:i w:val="1"/>
          <w:iCs w:val="1"/>
          <w:sz w:val="16"/>
          <w:szCs w:val="16"/>
          <w:rtl w:val="0"/>
        </w:rPr>
        <w:t>mgt0007@auburn.edu</w:t>
      </w:r>
    </w:p>
    <w:p>
      <w:pPr>
        <w:pStyle w:val="Heading"/>
        <w:jc w:val="both"/>
      </w:pPr>
      <w:r>
        <w:rPr>
          <w:rtl w:val="0"/>
          <w:lang w:val="en-US"/>
        </w:rPr>
        <w:t>Illuminating the Toll-like receptor pathways in hemichordates</w:t>
      </w:r>
    </w:p>
    <w:p>
      <w:pPr>
        <w:pStyle w:val="Body Text"/>
        <w:spacing w:before="9" w:line="160" w:lineRule="exact"/>
        <w:ind w:right="306"/>
        <w:jc w:val="both"/>
      </w:pPr>
      <w:r>
        <w:rPr>
          <w:rtl w:val="0"/>
          <w:lang w:val="en-US"/>
        </w:rPr>
        <w:t>Most invertebrates must rely solely on their innate immune system to defend against pathogenic microbes. Unlike the immunoglobulins of vertebrate adaptive immunity, innate immune receptors do not recombine to diversify their ligand specificity - thus it is the plurality of these receptors encoded in the genome which provide breadth of protection. In this study, we investigate the diversity of Toll-like receptor (TLR) and Interleukin-1 receptor (IL-1R) pathway genes in hemichordates. Hemichordates, alongside echinoderms, belong to the Ambulacraria - sister group to the chordates. While research has shown echinoid echinoderms exhibit a vast diversification of TLRs, the hemichordate TLR repertoire has been largely uninvestigated. Using available TLR/IL-1R pathway genes from the SwissProt database, hemichordate TLR homologues were determined through reciprocal BLAST searches cross-referenced with their associated Pfam-domain predictions (via HMMER). Our results suggest both colonial and solitary hemichordates do not possess the diversification of TLR genes observed in the echinoids. Furthermore, hemichordates may possess the genetic machinery necessary for MYD88-dependent and MYD88-independent signal transduction of the TLR/IL-1R pathway. These data provide a strong foundation for future experiments in hemichordate and ancestral deuterostome innate immunity.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66-6 </w:t>
      </w:r>
      <w:r>
        <w:rPr>
          <w:rtl w:val="0"/>
          <w:lang w:val="en-US"/>
        </w:rPr>
        <w:t>TATRO, KL*; CARREIRA, KL; UYENO, TA; Valdosta State</w:t>
      </w:r>
    </w:p>
    <w:p>
      <w:pPr>
        <w:pStyle w:val="Body"/>
        <w:spacing w:line="160" w:lineRule="exact"/>
        <w:ind w:left="100" w:firstLine="0"/>
        <w:jc w:val="both"/>
        <w:rPr>
          <w:i w:val="1"/>
          <w:iCs w:val="1"/>
          <w:sz w:val="16"/>
          <w:szCs w:val="16"/>
        </w:rPr>
      </w:pPr>
      <w:r>
        <w:rPr>
          <w:sz w:val="16"/>
          <w:szCs w:val="16"/>
          <w:rtl w:val="0"/>
          <w:lang w:val="en-US"/>
        </w:rPr>
        <w:t xml:space="preserve">University; </w:t>
      </w:r>
      <w:r>
        <w:rPr>
          <w:i w:val="1"/>
          <w:iCs w:val="1"/>
          <w:sz w:val="16"/>
          <w:szCs w:val="16"/>
          <w:rtl w:val="0"/>
        </w:rPr>
        <w:t>kltatro@valdosta.edu</w:t>
      </w:r>
    </w:p>
    <w:p>
      <w:pPr>
        <w:pStyle w:val="Heading"/>
        <w:jc w:val="both"/>
      </w:pPr>
      <w:r>
        <w:rPr>
          <w:rtl w:val="0"/>
          <w:lang w:val="en-US"/>
        </w:rPr>
        <w:t>The Internal Morphology and Strength of Spanish moss</w:t>
      </w:r>
    </w:p>
    <w:p>
      <w:pPr>
        <w:pStyle w:val="Body Text"/>
        <w:spacing w:before="9" w:line="160" w:lineRule="exact"/>
        <w:jc w:val="both"/>
      </w:pPr>
      <w:r>
        <w:rPr>
          <w:rtl w:val="0"/>
          <w:lang w:val="en-US"/>
        </w:rPr>
        <w:t>Spanish moss (</w:t>
      </w:r>
      <w:r>
        <w:rPr>
          <w:i w:val="1"/>
          <w:iCs w:val="1"/>
          <w:rtl w:val="0"/>
          <w:lang w:val="en-US"/>
        </w:rPr>
        <w:t xml:space="preserve">Tillandsia usneoides </w:t>
      </w:r>
      <w:r>
        <w:rPr>
          <w:rtl w:val="0"/>
          <w:lang w:val="en-US"/>
        </w:rPr>
        <w:t>(L.)) is a perennial flowering epiphyte with a large distribution across the moister parts of the Americas. Since it sustains itself with airborne particulates, rainfall, and photosynthesis, this epiphyte uses other plants as support to grow in clumps of hanging strands without great damage to the host. Despite its distribution and considerable number of growth and toxicity studies, there have been few explorations into its functional morphology. In this study, we describe the construction of the nodes (the point at which leaves sprout) and their internode connections that form individual Spanish moss strands. We used a light microscopical analysis to reconstruct the morphology from serial plastic sections (low viscosity GMA; Ladd Research Industries, Williston, VT) stained with toluidine blue. This analysis suggests that the strands function as purely tensile mechanisms in which the lignin core bears the strain and the nodes represent points where the breaking strength can be modulated. We used a material properties testing system (Imada, Northbrook, IL) to measure the breaking strength of the nodes (in our tests, the strands never broke within the internode) and then confirmed the mode of failure using subsequent histological reconstructions. The tensile core failed by tearing at a point of constriction within the node. The plant's ability to modulate how and where it fragments may provide important insights into its unique mode of asexual reproduction as well as contribute to the mechanical understanding of "break-away" tensile structures.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120-5 </w:t>
      </w:r>
      <w:r>
        <w:rPr>
          <w:rtl w:val="0"/>
          <w:lang w:val="en-US"/>
        </w:rPr>
        <w:t>TELEMECO, R.S.*; SMITH, C.; ANGILLETTA, M.J.;</w:t>
      </w:r>
    </w:p>
    <w:p>
      <w:pPr>
        <w:pStyle w:val="Body Text"/>
        <w:spacing w:line="160" w:lineRule="exact"/>
        <w:jc w:val="both"/>
      </w:pPr>
      <w:r>
        <w:rPr>
          <w:rtl w:val="0"/>
          <w:lang w:val="en-US"/>
        </w:rPr>
        <w:t>BUCKLEY, L.B.; Univ. of Washington, Arizona State Univ.;</w:t>
      </w:r>
    </w:p>
    <w:p>
      <w:pPr>
        <w:pStyle w:val="Body"/>
        <w:spacing w:line="160" w:lineRule="exact"/>
        <w:ind w:left="100" w:firstLine="0"/>
        <w:jc w:val="both"/>
        <w:rPr>
          <w:i w:val="1"/>
          <w:iCs w:val="1"/>
          <w:sz w:val="16"/>
          <w:szCs w:val="16"/>
        </w:rPr>
      </w:pPr>
      <w:r>
        <w:rPr>
          <w:i w:val="1"/>
          <w:iCs w:val="1"/>
          <w:sz w:val="16"/>
          <w:szCs w:val="16"/>
          <w:rtl w:val="0"/>
        </w:rPr>
        <w:t>telemeco@uw.edu</w:t>
      </w:r>
    </w:p>
    <w:p>
      <w:pPr>
        <w:pStyle w:val="Heading"/>
        <w:spacing w:before="9"/>
        <w:ind w:right="485"/>
      </w:pPr>
      <w:r>
        <w:rPr>
          <w:rtl w:val="0"/>
          <w:lang w:val="en-US"/>
        </w:rPr>
        <w:t>Lizards (Sceloporus tristichus) fail to adaptively adjust nesting in response to thermal stress</w:t>
      </w:r>
    </w:p>
    <w:p>
      <w:pPr>
        <w:pStyle w:val="Body Text"/>
        <w:spacing w:line="160" w:lineRule="exact"/>
        <w:ind w:right="304"/>
        <w:jc w:val="both"/>
      </w:pPr>
      <w:r>
        <w:rPr>
          <w:rtl w:val="0"/>
          <w:lang w:val="en-US"/>
        </w:rPr>
        <w:t xml:space="preserve">Phenotypic plasticity is commonly observed in organisms responding </w:t>
      </w:r>
      <w:r>
        <w:rPr>
          <w:spacing w:val="0"/>
          <w:rtl w:val="0"/>
          <w:lang w:val="en-US"/>
        </w:rPr>
        <w:t xml:space="preserve">to </w:t>
      </w:r>
      <w:r>
        <w:rPr>
          <w:spacing w:val="0"/>
          <w:rtl w:val="0"/>
          <w:lang w:val="en-US"/>
        </w:rPr>
        <w:t xml:space="preserve">climate change, </w:t>
      </w:r>
      <w:r>
        <w:rPr>
          <w:spacing w:val="0"/>
          <w:rtl w:val="0"/>
          <w:lang w:val="en-US"/>
        </w:rPr>
        <w:t xml:space="preserve">and </w:t>
      </w:r>
      <w:r>
        <w:rPr>
          <w:spacing w:val="0"/>
          <w:rtl w:val="0"/>
          <w:lang w:val="en-US"/>
        </w:rPr>
        <w:t xml:space="preserve">might buffer </w:t>
      </w:r>
      <w:r>
        <w:rPr>
          <w:spacing w:val="0"/>
          <w:rtl w:val="0"/>
          <w:lang w:val="en-US"/>
        </w:rPr>
        <w:t xml:space="preserve">populations </w:t>
      </w:r>
      <w:r>
        <w:rPr>
          <w:spacing w:val="0"/>
          <w:rtl w:val="0"/>
          <w:lang w:val="en-US"/>
        </w:rPr>
        <w:t xml:space="preserve">from </w:t>
      </w:r>
      <w:r>
        <w:rPr>
          <w:spacing w:val="0"/>
          <w:rtl w:val="0"/>
          <w:lang w:val="en-US"/>
        </w:rPr>
        <w:t xml:space="preserve">decline. </w:t>
      </w:r>
      <w:r>
        <w:rPr>
          <w:spacing w:val="0"/>
          <w:rtl w:val="0"/>
          <w:lang w:val="en-US"/>
        </w:rPr>
        <w:t xml:space="preserve">However, </w:t>
      </w:r>
      <w:r>
        <w:rPr>
          <w:spacing w:val="0"/>
          <w:rtl w:val="0"/>
          <w:lang w:val="en-US"/>
        </w:rPr>
        <w:t xml:space="preserve">the </w:t>
      </w:r>
      <w:r>
        <w:rPr>
          <w:spacing w:val="0"/>
          <w:rtl w:val="0"/>
          <w:lang w:val="en-US"/>
        </w:rPr>
        <w:t xml:space="preserve">potential </w:t>
      </w:r>
      <w:r>
        <w:rPr>
          <w:rtl w:val="0"/>
          <w:lang w:val="en-US"/>
        </w:rPr>
        <w:t xml:space="preserve">of </w:t>
      </w:r>
      <w:r>
        <w:rPr>
          <w:spacing w:val="0"/>
          <w:rtl w:val="0"/>
          <w:lang w:val="en-US"/>
        </w:rPr>
        <w:t xml:space="preserve">phenotypic plasticity </w:t>
      </w:r>
      <w:r>
        <w:rPr>
          <w:rtl w:val="0"/>
          <w:lang w:val="en-US"/>
        </w:rPr>
        <w:t xml:space="preserve">to </w:t>
      </w:r>
      <w:r>
        <w:rPr>
          <w:spacing w:val="0"/>
          <w:rtl w:val="0"/>
          <w:lang w:val="en-US"/>
        </w:rPr>
        <w:t xml:space="preserve">counter </w:t>
      </w:r>
      <w:r>
        <w:rPr>
          <w:spacing w:val="0"/>
          <w:rtl w:val="0"/>
          <w:lang w:val="en-US"/>
        </w:rPr>
        <w:t xml:space="preserve">climate </w:t>
      </w:r>
      <w:r>
        <w:rPr>
          <w:rtl w:val="0"/>
          <w:lang w:val="en-US"/>
        </w:rPr>
        <w:t xml:space="preserve">change-induced stressors has rarely been examined experimentally. We experimentally assessed behavioral nesting plasticity in lizards </w:t>
      </w:r>
      <w:r>
        <w:rPr>
          <w:spacing w:val="0"/>
          <w:rtl w:val="0"/>
          <w:lang w:val="en-US"/>
        </w:rPr>
        <w:t>(</w:t>
      </w:r>
      <w:r>
        <w:rPr>
          <w:i w:val="1"/>
          <w:iCs w:val="1"/>
          <w:spacing w:val="0"/>
          <w:rtl w:val="0"/>
          <w:lang w:val="en-US"/>
        </w:rPr>
        <w:t>Sceloporus tristichus</w:t>
      </w:r>
      <w:r>
        <w:rPr>
          <w:spacing w:val="0"/>
          <w:rtl w:val="0"/>
          <w:lang w:val="en-US"/>
        </w:rPr>
        <w:t xml:space="preserve">). Exposure </w:t>
      </w:r>
      <w:r>
        <w:rPr>
          <w:spacing w:val="0"/>
          <w:rtl w:val="0"/>
          <w:lang w:val="en-US"/>
        </w:rPr>
        <w:t xml:space="preserve">to </w:t>
      </w:r>
      <w:r>
        <w:rPr>
          <w:spacing w:val="0"/>
          <w:rtl w:val="0"/>
          <w:lang w:val="en-US"/>
        </w:rPr>
        <w:t xml:space="preserve">temperatures </w:t>
      </w:r>
      <w:r>
        <w:rPr>
          <w:rtl w:val="0"/>
          <w:lang w:val="en-US"/>
        </w:rPr>
        <w:t xml:space="preserve">&gt; </w:t>
      </w:r>
      <w:r>
        <w:rPr>
          <w:spacing w:val="0"/>
          <w:rtl w:val="0"/>
          <w:lang w:val="en-US"/>
        </w:rPr>
        <w:t xml:space="preserve">44C </w:t>
      </w:r>
      <w:r>
        <w:rPr>
          <w:spacing w:val="0"/>
          <w:rtl w:val="0"/>
          <w:lang w:val="en-US"/>
        </w:rPr>
        <w:t xml:space="preserve">causes </w:t>
      </w:r>
      <w:r>
        <w:rPr>
          <w:rtl w:val="0"/>
          <w:lang w:val="en-US"/>
        </w:rPr>
        <w:t xml:space="preserve">instant death of embryos. While below ground nests rarely reach such </w:t>
      </w:r>
      <w:r>
        <w:rPr>
          <w:spacing w:val="0"/>
          <w:rtl w:val="0"/>
          <w:lang w:val="en-US"/>
        </w:rPr>
        <w:t xml:space="preserve">high temperatures currently, biophysical modeling predicts that </w:t>
      </w:r>
      <w:r>
        <w:rPr>
          <w:i w:val="1"/>
          <w:iCs w:val="1"/>
          <w:spacing w:val="0"/>
          <w:rtl w:val="0"/>
          <w:lang w:val="en-US"/>
        </w:rPr>
        <w:t xml:space="preserve">S. </w:t>
      </w:r>
      <w:r>
        <w:rPr>
          <w:i w:val="1"/>
          <w:iCs w:val="1"/>
          <w:spacing w:val="0"/>
          <w:rtl w:val="0"/>
          <w:lang w:val="en-US"/>
        </w:rPr>
        <w:t xml:space="preserve">tristichus </w:t>
      </w:r>
      <w:r>
        <w:rPr>
          <w:spacing w:val="0"/>
          <w:rtl w:val="0"/>
          <w:lang w:val="en-US"/>
        </w:rPr>
        <w:t xml:space="preserve">nests </w:t>
      </w:r>
      <w:r>
        <w:rPr>
          <w:spacing w:val="0"/>
          <w:rtl w:val="0"/>
          <w:lang w:val="en-US"/>
        </w:rPr>
        <w:t xml:space="preserve">will rise </w:t>
      </w:r>
      <w:r>
        <w:rPr>
          <w:spacing w:val="0"/>
          <w:rtl w:val="0"/>
          <w:lang w:val="en-US"/>
        </w:rPr>
        <w:t xml:space="preserve">above </w:t>
      </w:r>
      <w:r>
        <w:rPr>
          <w:spacing w:val="0"/>
          <w:rtl w:val="0"/>
          <w:lang w:val="en-US"/>
        </w:rPr>
        <w:t xml:space="preserve">44C for </w:t>
      </w:r>
      <w:r>
        <w:rPr>
          <w:spacing w:val="0"/>
          <w:rtl w:val="0"/>
          <w:lang w:val="en-US"/>
        </w:rPr>
        <w:t xml:space="preserve">brief periods annually </w:t>
      </w:r>
      <w:r>
        <w:rPr>
          <w:spacing w:val="0"/>
          <w:rtl w:val="0"/>
          <w:lang w:val="en-US"/>
        </w:rPr>
        <w:t xml:space="preserve">by </w:t>
      </w:r>
      <w:r>
        <w:rPr>
          <w:spacing w:val="0"/>
          <w:rtl w:val="0"/>
          <w:lang w:val="en-US"/>
        </w:rPr>
        <w:t xml:space="preserve">2100. Modeling also indicates that females could fully buffer </w:t>
      </w:r>
      <w:r>
        <w:rPr>
          <w:spacing w:val="0"/>
          <w:rtl w:val="0"/>
          <w:lang w:val="en-US"/>
        </w:rPr>
        <w:t xml:space="preserve">their offspring </w:t>
      </w:r>
      <w:r>
        <w:rPr>
          <w:rtl w:val="0"/>
          <w:lang w:val="en-US"/>
        </w:rPr>
        <w:t xml:space="preserve">by </w:t>
      </w:r>
      <w:r>
        <w:rPr>
          <w:spacing w:val="0"/>
          <w:rtl w:val="0"/>
          <w:lang w:val="en-US"/>
        </w:rPr>
        <w:t xml:space="preserve">subtly altering nesting sites: increasing nest depth </w:t>
      </w:r>
      <w:r>
        <w:rPr>
          <w:spacing w:val="0"/>
          <w:rtl w:val="0"/>
          <w:lang w:val="en-US"/>
        </w:rPr>
        <w:t xml:space="preserve">or </w:t>
      </w:r>
      <w:r>
        <w:rPr>
          <w:spacing w:val="0"/>
          <w:rtl w:val="0"/>
          <w:lang w:val="en-US"/>
        </w:rPr>
        <w:t xml:space="preserve">shade cover. </w:t>
      </w:r>
      <w:r>
        <w:rPr>
          <w:rtl w:val="0"/>
          <w:lang w:val="en-US"/>
        </w:rPr>
        <w:t xml:space="preserve">To </w:t>
      </w:r>
      <w:r>
        <w:rPr>
          <w:spacing w:val="0"/>
          <w:rtl w:val="0"/>
          <w:lang w:val="en-US"/>
        </w:rPr>
        <w:t xml:space="preserve">test </w:t>
      </w:r>
      <w:r>
        <w:rPr>
          <w:rtl w:val="0"/>
          <w:lang w:val="en-US"/>
        </w:rPr>
        <w:t xml:space="preserve">the </w:t>
      </w:r>
      <w:r>
        <w:rPr>
          <w:spacing w:val="0"/>
          <w:rtl w:val="0"/>
          <w:lang w:val="en-US"/>
        </w:rPr>
        <w:t xml:space="preserve">capacity </w:t>
      </w:r>
      <w:r>
        <w:rPr>
          <w:rtl w:val="0"/>
          <w:lang w:val="en-US"/>
        </w:rPr>
        <w:t xml:space="preserve">for </w:t>
      </w:r>
      <w:r>
        <w:rPr>
          <w:spacing w:val="0"/>
          <w:rtl w:val="0"/>
          <w:lang w:val="en-US"/>
        </w:rPr>
        <w:t xml:space="preserve">females </w:t>
      </w:r>
      <w:r>
        <w:rPr>
          <w:rtl w:val="0"/>
          <w:lang w:val="en-US"/>
        </w:rPr>
        <w:t xml:space="preserve">to </w:t>
      </w:r>
      <w:r>
        <w:rPr>
          <w:spacing w:val="0"/>
          <w:rtl w:val="0"/>
          <w:lang w:val="en-US"/>
        </w:rPr>
        <w:t xml:space="preserve">sufficiently </w:t>
      </w:r>
      <w:r>
        <w:rPr>
          <w:spacing w:val="0"/>
          <w:rtl w:val="0"/>
          <w:lang w:val="en-US"/>
        </w:rPr>
        <w:t xml:space="preserve">adjust </w:t>
      </w:r>
      <w:r>
        <w:rPr>
          <w:spacing w:val="0"/>
          <w:rtl w:val="0"/>
          <w:lang w:val="en-US"/>
        </w:rPr>
        <w:t xml:space="preserve">their nesting, </w:t>
      </w:r>
      <w:r>
        <w:rPr>
          <w:rtl w:val="0"/>
          <w:lang w:val="en-US"/>
        </w:rPr>
        <w:t xml:space="preserve">we </w:t>
      </w:r>
      <w:r>
        <w:rPr>
          <w:spacing w:val="0"/>
          <w:rtl w:val="0"/>
          <w:lang w:val="en-US"/>
        </w:rPr>
        <w:t xml:space="preserve">exposed gravid females </w:t>
      </w:r>
      <w:r>
        <w:rPr>
          <w:rtl w:val="0"/>
          <w:lang w:val="en-US"/>
        </w:rPr>
        <w:t xml:space="preserve">to an </w:t>
      </w:r>
      <w:r>
        <w:rPr>
          <w:spacing w:val="0"/>
          <w:rtl w:val="0"/>
          <w:lang w:val="en-US"/>
        </w:rPr>
        <w:t xml:space="preserve">optimal </w:t>
      </w:r>
      <w:r>
        <w:rPr>
          <w:rtl w:val="0"/>
          <w:lang w:val="en-US"/>
        </w:rPr>
        <w:t xml:space="preserve">or </w:t>
      </w:r>
      <w:r>
        <w:rPr>
          <w:spacing w:val="0"/>
          <w:rtl w:val="0"/>
          <w:lang w:val="en-US"/>
        </w:rPr>
        <w:t xml:space="preserve">stressful (temperatures hotter than preferred 3hrs/d) thermal regime </w:t>
      </w:r>
      <w:r>
        <w:rPr>
          <w:spacing w:val="0"/>
          <w:rtl w:val="0"/>
          <w:lang w:val="en-US"/>
        </w:rPr>
        <w:t xml:space="preserve">for </w:t>
      </w:r>
      <w:r>
        <w:rPr>
          <w:spacing w:val="0"/>
          <w:rtl w:val="0"/>
          <w:lang w:val="en-US"/>
        </w:rPr>
        <w:t xml:space="preserve">the </w:t>
      </w:r>
      <w:r>
        <w:rPr>
          <w:spacing w:val="0"/>
          <w:rtl w:val="0"/>
          <w:lang w:val="en-US"/>
        </w:rPr>
        <w:t xml:space="preserve">majority </w:t>
      </w:r>
      <w:r>
        <w:rPr>
          <w:spacing w:val="0"/>
          <w:rtl w:val="0"/>
          <w:lang w:val="en-US"/>
        </w:rPr>
        <w:t xml:space="preserve">of </w:t>
      </w:r>
      <w:r>
        <w:rPr>
          <w:spacing w:val="0"/>
          <w:rtl w:val="0"/>
          <w:lang w:val="en-US"/>
        </w:rPr>
        <w:t xml:space="preserve">egg </w:t>
      </w:r>
      <w:r>
        <w:rPr>
          <w:spacing w:val="0"/>
          <w:rtl w:val="0"/>
          <w:lang w:val="en-US"/>
        </w:rPr>
        <w:t xml:space="preserve">development. </w:t>
      </w:r>
      <w:r>
        <w:rPr>
          <w:spacing w:val="0"/>
          <w:rtl w:val="0"/>
          <w:lang w:val="en-US"/>
        </w:rPr>
        <w:t xml:space="preserve">We </w:t>
      </w:r>
      <w:r>
        <w:rPr>
          <w:spacing w:val="0"/>
          <w:rtl w:val="0"/>
          <w:lang w:val="en-US"/>
        </w:rPr>
        <w:t xml:space="preserve">then </w:t>
      </w:r>
      <w:r>
        <w:rPr>
          <w:spacing w:val="0"/>
          <w:rtl w:val="0"/>
          <w:lang w:val="en-US"/>
        </w:rPr>
        <w:t xml:space="preserve">released </w:t>
      </w:r>
      <w:r>
        <w:rPr>
          <w:spacing w:val="0"/>
          <w:rtl w:val="0"/>
          <w:lang w:val="en-US"/>
        </w:rPr>
        <w:t xml:space="preserve">the </w:t>
      </w:r>
      <w:r>
        <w:rPr>
          <w:spacing w:val="0"/>
          <w:rtl w:val="0"/>
          <w:lang w:val="en-US"/>
        </w:rPr>
        <w:t xml:space="preserve">lizards </w:t>
      </w:r>
      <w:r>
        <w:rPr>
          <w:rtl w:val="0"/>
          <w:lang w:val="en-US"/>
        </w:rPr>
        <w:t xml:space="preserve">immediately prior to oviposition in individual outdoor enclosures that provided three shade environments (30, 60, and 90%) and 30cm-deep </w:t>
      </w:r>
      <w:r>
        <w:rPr>
          <w:spacing w:val="0"/>
          <w:rtl w:val="0"/>
          <w:lang w:val="en-US"/>
        </w:rPr>
        <w:t xml:space="preserve">soil within which </w:t>
      </w:r>
      <w:r>
        <w:rPr>
          <w:spacing w:val="0"/>
          <w:rtl w:val="0"/>
          <w:lang w:val="en-US"/>
        </w:rPr>
        <w:t xml:space="preserve">to </w:t>
      </w:r>
      <w:r>
        <w:rPr>
          <w:spacing w:val="0"/>
          <w:rtl w:val="0"/>
          <w:lang w:val="en-US"/>
        </w:rPr>
        <w:t xml:space="preserve">nest. </w:t>
      </w:r>
      <w:r>
        <w:rPr>
          <w:spacing w:val="0"/>
          <w:rtl w:val="0"/>
          <w:lang w:val="en-US"/>
        </w:rPr>
        <w:t xml:space="preserve">The </w:t>
      </w:r>
      <w:r>
        <w:rPr>
          <w:spacing w:val="0"/>
          <w:rtl w:val="0"/>
          <w:lang w:val="en-US"/>
        </w:rPr>
        <w:t xml:space="preserve">temperature </w:t>
      </w:r>
      <w:r>
        <w:rPr>
          <w:spacing w:val="0"/>
          <w:rtl w:val="0"/>
          <w:lang w:val="en-US"/>
        </w:rPr>
        <w:t xml:space="preserve">regime that </w:t>
      </w:r>
      <w:r>
        <w:rPr>
          <w:spacing w:val="0"/>
          <w:rtl w:val="0"/>
          <w:lang w:val="en-US"/>
        </w:rPr>
        <w:t xml:space="preserve">females </w:t>
      </w:r>
      <w:r>
        <w:rPr>
          <w:spacing w:val="0"/>
          <w:rtl w:val="0"/>
          <w:lang w:val="en-US"/>
        </w:rPr>
        <w:t xml:space="preserve">experienced </w:t>
      </w:r>
      <w:r>
        <w:rPr>
          <w:spacing w:val="0"/>
          <w:rtl w:val="0"/>
          <w:lang w:val="en-US"/>
        </w:rPr>
        <w:t xml:space="preserve">while gravid </w:t>
      </w:r>
      <w:r>
        <w:rPr>
          <w:spacing w:val="0"/>
          <w:rtl w:val="0"/>
          <w:lang w:val="en-US"/>
        </w:rPr>
        <w:t xml:space="preserve">did not </w:t>
      </w:r>
      <w:r>
        <w:rPr>
          <w:spacing w:val="0"/>
          <w:rtl w:val="0"/>
          <w:lang w:val="en-US"/>
        </w:rPr>
        <w:t xml:space="preserve">affect nesting. </w:t>
      </w:r>
      <w:r>
        <w:rPr>
          <w:spacing w:val="0"/>
          <w:rtl w:val="0"/>
          <w:lang w:val="en-US"/>
        </w:rPr>
        <w:t xml:space="preserve">By </w:t>
      </w:r>
      <w:r>
        <w:rPr>
          <w:spacing w:val="0"/>
          <w:rtl w:val="0"/>
          <w:lang w:val="en-US"/>
        </w:rPr>
        <w:t xml:space="preserve">contrast, </w:t>
      </w:r>
      <w:r>
        <w:rPr>
          <w:rtl w:val="0"/>
          <w:lang w:val="en-US"/>
        </w:rPr>
        <w:t xml:space="preserve">temperature at the time of nesting affected nest depth, although not in the direction expected: females dug shallower nests when exposed to </w:t>
      </w:r>
      <w:r>
        <w:rPr>
          <w:spacing w:val="0"/>
          <w:rtl w:val="0"/>
          <w:lang w:val="en-US"/>
        </w:rPr>
        <w:t xml:space="preserve">warmer temperatures. </w:t>
      </w:r>
      <w:r>
        <w:rPr>
          <w:rtl w:val="0"/>
          <w:lang w:val="en-US"/>
        </w:rPr>
        <w:t xml:space="preserve">We </w:t>
      </w:r>
      <w:r>
        <w:rPr>
          <w:spacing w:val="0"/>
          <w:rtl w:val="0"/>
          <w:lang w:val="en-US"/>
        </w:rPr>
        <w:t xml:space="preserve">suggest that females failed </w:t>
      </w:r>
      <w:r>
        <w:rPr>
          <w:rtl w:val="0"/>
          <w:lang w:val="en-US"/>
        </w:rPr>
        <w:t xml:space="preserve">to </w:t>
      </w:r>
      <w:r>
        <w:rPr>
          <w:spacing w:val="0"/>
          <w:rtl w:val="0"/>
          <w:lang w:val="en-US"/>
        </w:rPr>
        <w:t xml:space="preserve">adaptively </w:t>
      </w:r>
      <w:r>
        <w:rPr>
          <w:rtl w:val="0"/>
          <w:lang w:val="en-US"/>
        </w:rPr>
        <w:t xml:space="preserve">adjust their nest-sites because, throughout their evolutionary history, critical high nest temperatures were so rare and unpredictable as to not select for an avoidance mechanism. Similar failures of plasticity </w:t>
      </w:r>
      <w:r>
        <w:rPr>
          <w:spacing w:val="0"/>
          <w:rtl w:val="0"/>
          <w:lang w:val="en-US"/>
        </w:rPr>
        <w:t xml:space="preserve">will </w:t>
      </w:r>
      <w:r>
        <w:rPr>
          <w:spacing w:val="0"/>
          <w:rtl w:val="0"/>
          <w:lang w:val="en-US"/>
        </w:rPr>
        <w:t xml:space="preserve">likely </w:t>
      </w:r>
      <w:r>
        <w:rPr>
          <w:spacing w:val="0"/>
          <w:rtl w:val="0"/>
          <w:lang w:val="en-US"/>
        </w:rPr>
        <w:t xml:space="preserve">be </w:t>
      </w:r>
      <w:r>
        <w:rPr>
          <w:spacing w:val="0"/>
          <w:rtl w:val="0"/>
          <w:lang w:val="en-US"/>
        </w:rPr>
        <w:t xml:space="preserve">common whenever climate change </w:t>
      </w:r>
      <w:r>
        <w:rPr>
          <w:spacing w:val="0"/>
          <w:rtl w:val="0"/>
          <w:lang w:val="en-US"/>
        </w:rPr>
        <w:t xml:space="preserve">is </w:t>
      </w:r>
      <w:r>
        <w:rPr>
          <w:spacing w:val="0"/>
          <w:rtl w:val="0"/>
          <w:lang w:val="en-US"/>
        </w:rPr>
        <w:t xml:space="preserve">predicted </w:t>
      </w:r>
      <w:r>
        <w:rPr>
          <w:spacing w:val="0"/>
          <w:rtl w:val="0"/>
          <w:lang w:val="en-US"/>
        </w:rPr>
        <w:t xml:space="preserve">to </w:t>
      </w:r>
      <w:r>
        <w:rPr>
          <w:rtl w:val="0"/>
          <w:lang w:val="en-US"/>
        </w:rPr>
        <w:t>induce novel stressful conditions, such as an increased incidence of critically high temperatures.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119-1 </w:t>
      </w:r>
      <w:r>
        <w:rPr>
          <w:rtl w:val="0"/>
          <w:lang w:val="en-US"/>
        </w:rPr>
        <w:t>TEMPLETON, CN*; ZOLLINGER, SA; BRUMM, H; Pacific</w:t>
      </w:r>
    </w:p>
    <w:p>
      <w:pPr>
        <w:pStyle w:val="Body"/>
        <w:spacing w:before="9" w:line="160" w:lineRule="exact"/>
        <w:ind w:left="100" w:right="428" w:firstLine="0"/>
        <w:rPr>
          <w:i w:val="1"/>
          <w:iCs w:val="1"/>
          <w:sz w:val="16"/>
          <w:szCs w:val="16"/>
        </w:rPr>
      </w:pPr>
      <w:r>
        <w:rPr>
          <w:sz w:val="16"/>
          <w:szCs w:val="16"/>
          <w:rtl w:val="0"/>
          <w:lang w:val="en-US"/>
        </w:rPr>
        <w:t xml:space="preserve">University, University of St Andrews, Max Planck Institute for Ornithology; </w:t>
      </w:r>
      <w:r>
        <w:rPr>
          <w:i w:val="1"/>
          <w:iCs w:val="1"/>
          <w:sz w:val="16"/>
          <w:szCs w:val="16"/>
          <w:rtl w:val="0"/>
          <w:lang w:val="pt-PT"/>
        </w:rPr>
        <w:t>templeton@pacificu.edu</w:t>
      </w:r>
    </w:p>
    <w:p>
      <w:pPr>
        <w:pStyle w:val="Heading"/>
        <w:spacing w:line="151" w:lineRule="exact"/>
        <w:jc w:val="both"/>
      </w:pPr>
      <w:r>
        <w:rPr>
          <w:rtl w:val="0"/>
          <w:lang w:val="en-US"/>
        </w:rPr>
        <w:t>Traffic noise drowns out a songbird's alarm calls</w:t>
      </w:r>
    </w:p>
    <w:p>
      <w:pPr>
        <w:pStyle w:val="Body Text"/>
        <w:spacing w:before="9" w:line="160" w:lineRule="exact"/>
        <w:jc w:val="both"/>
      </w:pPr>
      <w:r>
        <w:rPr>
          <w:rtl w:val="0"/>
          <w:lang w:val="en-US"/>
        </w:rPr>
        <w:t xml:space="preserve">Anthropogenic noise negatively impacts acoustic signals in a variety of </w:t>
      </w:r>
      <w:r>
        <w:rPr>
          <w:spacing w:val="0"/>
          <w:rtl w:val="0"/>
          <w:lang w:val="en-US"/>
        </w:rPr>
        <w:t xml:space="preserve">animals. Recent research </w:t>
      </w:r>
      <w:r>
        <w:rPr>
          <w:rtl w:val="0"/>
          <w:lang w:val="en-US"/>
        </w:rPr>
        <w:t xml:space="preserve">has </w:t>
      </w:r>
      <w:r>
        <w:rPr>
          <w:spacing w:val="0"/>
          <w:rtl w:val="0"/>
          <w:lang w:val="en-US"/>
        </w:rPr>
        <w:t xml:space="preserve">shown that birds </w:t>
      </w:r>
      <w:r>
        <w:rPr>
          <w:rtl w:val="0"/>
          <w:lang w:val="en-US"/>
        </w:rPr>
        <w:t xml:space="preserve">can </w:t>
      </w:r>
      <w:r>
        <w:rPr>
          <w:spacing w:val="0"/>
          <w:rtl w:val="0"/>
          <w:lang w:val="en-US"/>
        </w:rPr>
        <w:t xml:space="preserve">reduce </w:t>
      </w:r>
      <w:r>
        <w:rPr>
          <w:spacing w:val="0"/>
          <w:rtl w:val="0"/>
          <w:lang w:val="en-US"/>
        </w:rPr>
        <w:t xml:space="preserve">signal </w:t>
      </w:r>
      <w:r>
        <w:rPr>
          <w:spacing w:val="0"/>
          <w:rtl w:val="0"/>
          <w:lang w:val="en-US"/>
        </w:rPr>
        <w:t xml:space="preserve">masking </w:t>
      </w:r>
      <w:r>
        <w:rPr>
          <w:spacing w:val="0"/>
          <w:rtl w:val="0"/>
          <w:lang w:val="en-US"/>
        </w:rPr>
        <w:t xml:space="preserve">by </w:t>
      </w:r>
      <w:r>
        <w:rPr>
          <w:spacing w:val="0"/>
          <w:rtl w:val="0"/>
          <w:lang w:val="en-US"/>
        </w:rPr>
        <w:t xml:space="preserve">adjusting acoustic parameters </w:t>
      </w:r>
      <w:r>
        <w:rPr>
          <w:spacing w:val="0"/>
          <w:rtl w:val="0"/>
          <w:lang w:val="en-US"/>
        </w:rPr>
        <w:t xml:space="preserve">of </w:t>
      </w:r>
      <w:r>
        <w:rPr>
          <w:spacing w:val="0"/>
          <w:rtl w:val="0"/>
          <w:lang w:val="en-US"/>
        </w:rPr>
        <w:t xml:space="preserve">their sexual </w:t>
      </w:r>
      <w:r>
        <w:rPr>
          <w:spacing w:val="0"/>
          <w:rtl w:val="0"/>
          <w:lang w:val="en-US"/>
        </w:rPr>
        <w:t xml:space="preserve">signals </w:t>
      </w:r>
      <w:r>
        <w:rPr>
          <w:rtl w:val="0"/>
          <w:lang w:val="en-US"/>
        </w:rPr>
        <w:t xml:space="preserve">(songs) in noisy environments, but we know little about other types  </w:t>
      </w:r>
      <w:r>
        <w:rPr>
          <w:spacing w:val="0"/>
          <w:rtl w:val="0"/>
          <w:lang w:val="en-US"/>
        </w:rPr>
        <w:t xml:space="preserve">of </w:t>
      </w:r>
      <w:r>
        <w:rPr>
          <w:spacing w:val="0"/>
          <w:rtl w:val="0"/>
          <w:lang w:val="en-US"/>
        </w:rPr>
        <w:t xml:space="preserve">vocalizations. </w:t>
      </w:r>
      <w:r>
        <w:rPr>
          <w:spacing w:val="0"/>
          <w:rtl w:val="0"/>
          <w:lang w:val="en-US"/>
        </w:rPr>
        <w:t xml:space="preserve">Masking </w:t>
      </w:r>
      <w:r>
        <w:rPr>
          <w:spacing w:val="0"/>
          <w:rtl w:val="0"/>
          <w:lang w:val="en-US"/>
        </w:rPr>
        <w:t xml:space="preserve">of </w:t>
      </w:r>
      <w:r>
        <w:rPr>
          <w:spacing w:val="0"/>
          <w:rtl w:val="0"/>
          <w:lang w:val="en-US"/>
        </w:rPr>
        <w:t xml:space="preserve">other types </w:t>
      </w:r>
      <w:r>
        <w:rPr>
          <w:spacing w:val="0"/>
          <w:rtl w:val="0"/>
          <w:lang w:val="en-US"/>
        </w:rPr>
        <w:t xml:space="preserve">of </w:t>
      </w:r>
      <w:r>
        <w:rPr>
          <w:spacing w:val="0"/>
          <w:rtl w:val="0"/>
          <w:lang w:val="en-US"/>
        </w:rPr>
        <w:t xml:space="preserve">vocalizations, </w:t>
      </w:r>
      <w:r>
        <w:rPr>
          <w:spacing w:val="0"/>
          <w:rtl w:val="0"/>
          <w:lang w:val="en-US"/>
        </w:rPr>
        <w:t xml:space="preserve">like </w:t>
      </w:r>
      <w:r>
        <w:rPr>
          <w:spacing w:val="0"/>
          <w:rtl w:val="0"/>
          <w:lang w:val="en-US"/>
        </w:rPr>
        <w:t xml:space="preserve">anti-predator signals, could have major fitness consequences. </w:t>
      </w:r>
      <w:r>
        <w:rPr>
          <w:spacing w:val="0"/>
          <w:rtl w:val="0"/>
          <w:lang w:val="en-US"/>
        </w:rPr>
        <w:t xml:space="preserve">We </w:t>
      </w:r>
      <w:r>
        <w:rPr>
          <w:spacing w:val="0"/>
          <w:rtl w:val="0"/>
          <w:lang w:val="en-US"/>
        </w:rPr>
        <w:t xml:space="preserve">investigated </w:t>
      </w:r>
      <w:r>
        <w:rPr>
          <w:spacing w:val="0"/>
          <w:rtl w:val="0"/>
          <w:lang w:val="en-US"/>
        </w:rPr>
        <w:t xml:space="preserve">whether traffic </w:t>
      </w:r>
      <w:r>
        <w:rPr>
          <w:spacing w:val="0"/>
          <w:rtl w:val="0"/>
          <w:lang w:val="en-US"/>
        </w:rPr>
        <w:t xml:space="preserve">noise </w:t>
      </w:r>
      <w:r>
        <w:rPr>
          <w:spacing w:val="0"/>
          <w:rtl w:val="0"/>
          <w:lang w:val="en-US"/>
        </w:rPr>
        <w:t xml:space="preserve">impacts </w:t>
      </w:r>
      <w:r>
        <w:rPr>
          <w:spacing w:val="0"/>
          <w:rtl w:val="0"/>
          <w:lang w:val="en-US"/>
        </w:rPr>
        <w:t xml:space="preserve">avian alarm </w:t>
      </w:r>
      <w:r>
        <w:rPr>
          <w:spacing w:val="0"/>
          <w:rtl w:val="0"/>
          <w:lang w:val="en-US"/>
        </w:rPr>
        <w:t xml:space="preserve">call </w:t>
      </w:r>
      <w:r>
        <w:rPr>
          <w:spacing w:val="0"/>
          <w:rtl w:val="0"/>
          <w:lang w:val="en-US"/>
        </w:rPr>
        <w:t xml:space="preserve">production </w:t>
      </w:r>
      <w:r>
        <w:rPr>
          <w:spacing w:val="0"/>
          <w:rtl w:val="0"/>
          <w:lang w:val="en-US"/>
        </w:rPr>
        <w:t xml:space="preserve">or </w:t>
      </w:r>
      <w:r>
        <w:rPr>
          <w:spacing w:val="0"/>
          <w:rtl w:val="0"/>
          <w:lang w:val="en-US"/>
        </w:rPr>
        <w:t xml:space="preserve">perception </w:t>
      </w:r>
      <w:r>
        <w:rPr>
          <w:spacing w:val="0"/>
          <w:rtl w:val="0"/>
          <w:lang w:val="en-US"/>
        </w:rPr>
        <w:t xml:space="preserve">with </w:t>
      </w:r>
      <w:r>
        <w:rPr>
          <w:rtl w:val="0"/>
          <w:lang w:val="en-US"/>
        </w:rPr>
        <w:t xml:space="preserve">a </w:t>
      </w:r>
      <w:r>
        <w:rPr>
          <w:spacing w:val="0"/>
          <w:rtl w:val="0"/>
          <w:lang w:val="en-US"/>
        </w:rPr>
        <w:t xml:space="preserve">combination </w:t>
      </w:r>
      <w:r>
        <w:rPr>
          <w:spacing w:val="0"/>
          <w:rtl w:val="0"/>
          <w:lang w:val="en-US"/>
        </w:rPr>
        <w:t xml:space="preserve">of </w:t>
      </w:r>
      <w:r>
        <w:rPr>
          <w:spacing w:val="0"/>
          <w:rtl w:val="0"/>
          <w:lang w:val="en-US"/>
        </w:rPr>
        <w:t xml:space="preserve">lab and </w:t>
      </w:r>
      <w:r>
        <w:rPr>
          <w:spacing w:val="0"/>
          <w:rtl w:val="0"/>
          <w:lang w:val="en-US"/>
        </w:rPr>
        <w:t xml:space="preserve">field </w:t>
      </w:r>
      <w:r>
        <w:rPr>
          <w:spacing w:val="0"/>
          <w:rtl w:val="0"/>
          <w:lang w:val="en-US"/>
        </w:rPr>
        <w:t xml:space="preserve">experiments </w:t>
      </w:r>
      <w:r>
        <w:rPr>
          <w:spacing w:val="0"/>
          <w:rtl w:val="0"/>
          <w:lang w:val="en-US"/>
        </w:rPr>
        <w:t xml:space="preserve">in </w:t>
      </w:r>
      <w:r>
        <w:rPr>
          <w:spacing w:val="0"/>
          <w:rtl w:val="0"/>
          <w:lang w:val="en-US"/>
        </w:rPr>
        <w:t xml:space="preserve">great </w:t>
      </w:r>
      <w:r>
        <w:rPr>
          <w:spacing w:val="0"/>
          <w:rtl w:val="0"/>
          <w:lang w:val="en-US"/>
        </w:rPr>
        <w:t xml:space="preserve">tits </w:t>
      </w:r>
      <w:r>
        <w:rPr>
          <w:spacing w:val="0"/>
          <w:rtl w:val="0"/>
          <w:lang w:val="en-US"/>
        </w:rPr>
        <w:t>(</w:t>
      </w:r>
      <w:r>
        <w:rPr>
          <w:i w:val="1"/>
          <w:iCs w:val="1"/>
          <w:spacing w:val="0"/>
          <w:rtl w:val="0"/>
          <w:lang w:val="en-US"/>
        </w:rPr>
        <w:t>Parus major</w:t>
      </w:r>
      <w:r>
        <w:rPr>
          <w:spacing w:val="0"/>
          <w:rtl w:val="0"/>
          <w:lang w:val="en-US"/>
        </w:rPr>
        <w:t xml:space="preserve">), </w:t>
      </w:r>
      <w:r>
        <w:rPr>
          <w:rtl w:val="0"/>
          <w:lang w:val="en-US"/>
        </w:rPr>
        <w:t xml:space="preserve">a </w:t>
      </w:r>
      <w:r>
        <w:rPr>
          <w:spacing w:val="0"/>
          <w:rtl w:val="0"/>
          <w:lang w:val="en-US"/>
        </w:rPr>
        <w:t xml:space="preserve">common songbird </w:t>
      </w:r>
      <w:r>
        <w:rPr>
          <w:spacing w:val="0"/>
          <w:rtl w:val="0"/>
          <w:lang w:val="en-US"/>
        </w:rPr>
        <w:t xml:space="preserve">that frequently inhabits noise-polluted environments. </w:t>
      </w:r>
      <w:r>
        <w:rPr>
          <w:spacing w:val="0"/>
          <w:rtl w:val="0"/>
          <w:lang w:val="en-US"/>
        </w:rPr>
        <w:t xml:space="preserve">In </w:t>
      </w:r>
      <w:r>
        <w:rPr>
          <w:spacing w:val="0"/>
          <w:rtl w:val="0"/>
          <w:lang w:val="en-US"/>
        </w:rPr>
        <w:t xml:space="preserve">response </w:t>
      </w:r>
      <w:r>
        <w:rPr>
          <w:spacing w:val="0"/>
          <w:rtl w:val="0"/>
          <w:lang w:val="en-US"/>
        </w:rPr>
        <w:t xml:space="preserve">to </w:t>
      </w:r>
      <w:r>
        <w:rPr>
          <w:rtl w:val="0"/>
          <w:lang w:val="en-US"/>
        </w:rPr>
        <w:t xml:space="preserve">experimental noise manipulation in controlled laboratory conditions, great tits increased the amplitude, but not frequency parameters, of their calls. Playback experiments conducted in the wild indicate that traffic noise masks alarm calls, impeding great tit perception of these signals. Thus, despite the vocal adjustments used to compensate </w:t>
      </w:r>
      <w:r>
        <w:rPr>
          <w:spacing w:val="0"/>
          <w:rtl w:val="0"/>
          <w:lang w:val="en-US"/>
        </w:rPr>
        <w:t xml:space="preserve">for </w:t>
      </w:r>
      <w:r>
        <w:rPr>
          <w:spacing w:val="0"/>
          <w:rtl w:val="0"/>
          <w:lang w:val="en-US"/>
        </w:rPr>
        <w:t xml:space="preserve">anthropogenic </w:t>
      </w:r>
      <w:r>
        <w:rPr>
          <w:spacing w:val="0"/>
          <w:rtl w:val="0"/>
          <w:lang w:val="en-US"/>
        </w:rPr>
        <w:t xml:space="preserve">noise, </w:t>
      </w:r>
      <w:r>
        <w:rPr>
          <w:spacing w:val="0"/>
          <w:rtl w:val="0"/>
          <w:lang w:val="en-US"/>
        </w:rPr>
        <w:t xml:space="preserve">great tits </w:t>
      </w:r>
      <w:r>
        <w:rPr>
          <w:spacing w:val="0"/>
          <w:rtl w:val="0"/>
          <w:lang w:val="en-US"/>
        </w:rPr>
        <w:t xml:space="preserve">are not </w:t>
      </w:r>
      <w:r>
        <w:rPr>
          <w:spacing w:val="0"/>
          <w:rtl w:val="0"/>
          <w:lang w:val="en-US"/>
        </w:rPr>
        <w:t xml:space="preserve">able </w:t>
      </w:r>
      <w:r>
        <w:rPr>
          <w:spacing w:val="0"/>
          <w:rtl w:val="0"/>
          <w:lang w:val="en-US"/>
        </w:rPr>
        <w:t xml:space="preserve">to </w:t>
      </w:r>
      <w:r>
        <w:rPr>
          <w:spacing w:val="0"/>
          <w:rtl w:val="0"/>
          <w:lang w:val="en-US"/>
        </w:rPr>
        <w:t xml:space="preserve">overcome </w:t>
      </w:r>
      <w:r>
        <w:rPr>
          <w:spacing w:val="0"/>
          <w:rtl w:val="0"/>
          <w:lang w:val="en-US"/>
        </w:rPr>
        <w:t xml:space="preserve">the </w:t>
      </w:r>
      <w:r>
        <w:rPr>
          <w:rtl w:val="0"/>
          <w:lang w:val="en-US"/>
        </w:rPr>
        <w:t>challenges posed by even moderately noisy environments.</w:t>
      </w:r>
    </w:p>
    <w:p>
      <w:pPr>
        <w:pStyle w:val="Body Text"/>
        <w:spacing w:before="74" w:line="172" w:lineRule="exact"/>
        <w:ind w:right="561"/>
      </w:pPr>
      <w:r>
        <w:rPr>
          <w:rFonts w:ascii="Arial Unicode MS" w:cs="Arial Unicode MS" w:hAnsi="Arial Unicode MS" w:eastAsia="Arial Unicode MS"/>
          <w:b w:val="0"/>
          <w:bCs w:val="0"/>
          <w:i w:val="0"/>
          <w:iCs w:val="0"/>
        </w:rPr>
        <w:br w:type="column"/>
      </w:r>
    </w:p>
    <w:p>
      <w:pPr>
        <w:pStyle w:val="Body Text"/>
        <w:spacing w:before="74" w:line="172" w:lineRule="exact"/>
        <w:ind w:right="561"/>
      </w:pPr>
      <w:r>
        <w:rPr>
          <w:b w:val="1"/>
          <w:bCs w:val="1"/>
          <w:i w:val="1"/>
          <w:iCs w:val="1"/>
          <w:rtl w:val="0"/>
          <w:lang w:val="en-US"/>
        </w:rPr>
        <w:t xml:space="preserve">S1-11 </w:t>
      </w:r>
      <w:r>
        <w:rPr>
          <w:rtl w:val="0"/>
          <w:lang w:val="en-US"/>
        </w:rPr>
        <w:t>TER HOFSTEDE, Hannah M*; SCH</w:t>
      </w:r>
      <w:r>
        <w:rPr>
          <w:rtl w:val="0"/>
          <w:lang w:val="en-US"/>
        </w:rPr>
        <w:t>ö</w:t>
      </w:r>
      <w:r>
        <w:rPr>
          <w:rtl w:val="0"/>
          <w:lang w:val="en-US"/>
        </w:rPr>
        <w:t>NEICH, Stefan;</w:t>
      </w:r>
    </w:p>
    <w:p>
      <w:pPr>
        <w:pStyle w:val="Body Text"/>
        <w:spacing w:before="9" w:line="160" w:lineRule="exact"/>
        <w:ind w:right="308"/>
        <w:rPr>
          <w:i w:val="1"/>
          <w:iCs w:val="1"/>
        </w:rPr>
      </w:pPr>
      <w:r>
        <w:rPr>
          <w:rtl w:val="0"/>
          <w:lang w:val="en-US"/>
        </w:rPr>
        <w:t>ROBILLARD, Tony; HEDWIG, Berthold; Dartmouth College, USA, University of Leipzig, Germany, Mus</w:t>
      </w:r>
      <w:r>
        <w:rPr>
          <w:rtl w:val="0"/>
          <w:lang w:val="en-US"/>
        </w:rPr>
        <w:t>é</w:t>
      </w:r>
      <w:r>
        <w:rPr>
          <w:rtl w:val="0"/>
          <w:lang w:val="en-US"/>
        </w:rPr>
        <w:t xml:space="preserve">um national d'Histoire naturelle, France, University of Cambridge, UK; </w:t>
      </w:r>
      <w:r>
        <w:rPr>
          <w:i w:val="1"/>
          <w:iCs w:val="1"/>
          <w:rtl w:val="0"/>
          <w:lang w:val="en-US"/>
        </w:rPr>
        <w:t>Hannah.ter.Hofstede@Dartmouth.edu</w:t>
      </w:r>
    </w:p>
    <w:p>
      <w:pPr>
        <w:pStyle w:val="Heading"/>
        <w:ind w:right="431"/>
      </w:pPr>
      <w:r>
        <w:rPr>
          <w:rtl w:val="0"/>
          <w:lang w:val="en-US"/>
        </w:rPr>
        <w:t>Evolution of a Communication System by Sensory Exploitation of Startle Behavior</w:t>
      </w:r>
    </w:p>
    <w:p>
      <w:pPr>
        <w:pStyle w:val="Body Text"/>
        <w:spacing w:line="160" w:lineRule="exact"/>
        <w:ind w:right="309"/>
        <w:jc w:val="both"/>
      </w:pPr>
      <w:r>
        <w:rPr>
          <w:rtl w:val="0"/>
          <w:lang w:val="en-US"/>
        </w:rPr>
        <w:t>New communication signals can evolve by sensory exploitation if signaling taps into pre-existing sensory biases in receivers. For mate attraction, communication signals are typically similar to attractive environmental cues like food, which amplifies their attractiveness to mates, as opposed to aversive stimuli like predator cues. Female field crickets approach the low-frequency calling song of males, whereas they avoid high-frequency sounds like predatory bat calls. In one group of crickets (Eneopterinae: Lebinthini), however, males produce exceptionally high-frequency calling songs in the range of bat calls, a surprising signal in the context of mate attraction. We found that female lebinthines, instead of approaching singing males, produce vibrational responses after male calls, and males track the source of vibrations to find the female. We also demonstrate that field cricket species closely related to the Lebinthini show an acoustic startle response to high-frequency sounds that generates substrate vibrations similar to those produced by female lebinthine crickets. Therefore, the startle response is the most likely evolutionary origin of the female lebinthine vibrational signal. In field crickets, the brain receives activity from two auditory interneurons: AN1 tuned to male calling song controls positive phonotaxis, and AN2 tuned to high frequency bat calls triggers negative phonotaxis. In lebinthine crickets, however, we found that auditory ascending neurons are only tuned to high-frequency sounds, and their tuning matches the thresholds for female vibrational signaling behavior. Our results demonstrate how sensory exploitation of anti-predator behavior can evolve into a unique communication system that benefits both senders and receivers.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40-7 </w:t>
      </w:r>
      <w:r>
        <w:rPr>
          <w:rtl w:val="0"/>
          <w:lang w:val="en-US"/>
        </w:rPr>
        <w:t>THANIGAIVALEN, I*; MURELI, S; FOX, JL; Case Western</w:t>
      </w:r>
    </w:p>
    <w:p>
      <w:pPr>
        <w:pStyle w:val="Body"/>
        <w:spacing w:line="160" w:lineRule="exact"/>
        <w:ind w:left="100" w:right="216" w:firstLine="0"/>
        <w:rPr>
          <w:i w:val="1"/>
          <w:iCs w:val="1"/>
          <w:sz w:val="16"/>
          <w:szCs w:val="16"/>
        </w:rPr>
      </w:pPr>
      <w:r>
        <w:rPr>
          <w:sz w:val="16"/>
          <w:szCs w:val="16"/>
          <w:rtl w:val="0"/>
          <w:lang w:val="en-US"/>
        </w:rPr>
        <w:t xml:space="preserve">Reserve University; </w:t>
      </w:r>
      <w:r>
        <w:rPr>
          <w:i w:val="1"/>
          <w:iCs w:val="1"/>
          <w:sz w:val="16"/>
          <w:szCs w:val="16"/>
          <w:rtl w:val="0"/>
          <w:lang w:val="it-IT"/>
        </w:rPr>
        <w:t>jlf88@case.edu</w:t>
      </w:r>
    </w:p>
    <w:p>
      <w:pPr>
        <w:pStyle w:val="Body Text"/>
        <w:spacing w:before="9" w:line="160" w:lineRule="exact"/>
        <w:ind w:right="12"/>
      </w:pPr>
      <w:r>
        <w:rPr>
          <w:b w:val="1"/>
          <w:bCs w:val="1"/>
          <w:i w:val="1"/>
          <w:iCs w:val="1"/>
          <w:rtl w:val="0"/>
          <w:lang w:val="en-US"/>
        </w:rPr>
        <w:t xml:space="preserve">Haltere influence on gaze control in tethered Drosophila flight </w:t>
      </w:r>
      <w:r>
        <w:rPr>
          <w:spacing w:val="0"/>
          <w:rtl w:val="0"/>
          <w:lang w:val="en-US"/>
        </w:rPr>
        <w:t xml:space="preserve">Animal behavior requires </w:t>
      </w:r>
      <w:r>
        <w:rPr>
          <w:spacing w:val="0"/>
          <w:rtl w:val="0"/>
          <w:lang w:val="en-US"/>
        </w:rPr>
        <w:t xml:space="preserve">the </w:t>
      </w:r>
      <w:r>
        <w:rPr>
          <w:spacing w:val="0"/>
          <w:rtl w:val="0"/>
          <w:lang w:val="en-US"/>
        </w:rPr>
        <w:t xml:space="preserve">integration </w:t>
      </w:r>
      <w:r>
        <w:rPr>
          <w:spacing w:val="0"/>
          <w:rtl w:val="0"/>
          <w:lang w:val="en-US"/>
        </w:rPr>
        <w:t>of</w:t>
      </w:r>
      <w:r>
        <w:rPr>
          <w:spacing w:val="0"/>
          <w:rtl w:val="0"/>
          <w:lang w:val="en-US"/>
        </w:rPr>
        <w:t xml:space="preserve"> </w:t>
      </w:r>
      <w:r>
        <w:rPr>
          <w:spacing w:val="0"/>
          <w:rtl w:val="0"/>
          <w:lang w:val="en-US"/>
        </w:rPr>
        <w:t>multiple</w:t>
      </w:r>
      <w:r>
        <w:rPr>
          <w:spacing w:val="0"/>
          <w:rtl w:val="0"/>
          <w:lang w:val="en-US"/>
        </w:rPr>
        <w:t xml:space="preserve"> </w:t>
      </w:r>
      <w:r>
        <w:rPr>
          <w:spacing w:val="0"/>
          <w:rtl w:val="0"/>
          <w:lang w:val="en-US"/>
        </w:rPr>
        <w:t xml:space="preserve">sensory </w:t>
      </w:r>
      <w:r>
        <w:rPr>
          <w:rtl w:val="0"/>
          <w:lang w:val="en-US"/>
        </w:rPr>
        <w:t xml:space="preserve">information streams. For flying animals, stability and control require </w:t>
      </w:r>
      <w:r>
        <w:rPr>
          <w:spacing w:val="0"/>
          <w:rtl w:val="0"/>
          <w:lang w:val="en-US"/>
        </w:rPr>
        <w:t xml:space="preserve">the </w:t>
      </w:r>
      <w:r>
        <w:rPr>
          <w:spacing w:val="0"/>
          <w:rtl w:val="0"/>
          <w:lang w:val="en-US"/>
        </w:rPr>
        <w:t xml:space="preserve">rapid integration </w:t>
      </w:r>
      <w:r>
        <w:rPr>
          <w:spacing w:val="0"/>
          <w:rtl w:val="0"/>
          <w:lang w:val="en-US"/>
        </w:rPr>
        <w:t xml:space="preserve">of </w:t>
      </w:r>
      <w:r>
        <w:rPr>
          <w:spacing w:val="0"/>
          <w:rtl w:val="0"/>
          <w:lang w:val="en-US"/>
        </w:rPr>
        <w:t xml:space="preserve">visual </w:t>
      </w:r>
      <w:r>
        <w:rPr>
          <w:spacing w:val="0"/>
          <w:rtl w:val="0"/>
          <w:lang w:val="en-US"/>
        </w:rPr>
        <w:t xml:space="preserve">and </w:t>
      </w:r>
      <w:r>
        <w:rPr>
          <w:spacing w:val="0"/>
          <w:rtl w:val="0"/>
          <w:lang w:val="en-US"/>
        </w:rPr>
        <w:t xml:space="preserve">mechanosensory </w:t>
      </w:r>
      <w:r>
        <w:rPr>
          <w:spacing w:val="0"/>
          <w:rtl w:val="0"/>
          <w:lang w:val="en-US"/>
        </w:rPr>
        <w:t xml:space="preserve">information. </w:t>
      </w:r>
      <w:r>
        <w:rPr>
          <w:rtl w:val="0"/>
          <w:lang w:val="en-US"/>
        </w:rPr>
        <w:t xml:space="preserve">Information about body rotations in flying flies is provided with high </w:t>
      </w:r>
      <w:r>
        <w:rPr>
          <w:spacing w:val="0"/>
          <w:rtl w:val="0"/>
          <w:lang w:val="en-US"/>
        </w:rPr>
        <w:t xml:space="preserve">speed and </w:t>
      </w:r>
      <w:r>
        <w:rPr>
          <w:spacing w:val="0"/>
          <w:rtl w:val="0"/>
          <w:lang w:val="en-US"/>
        </w:rPr>
        <w:t xml:space="preserve">precision </w:t>
      </w:r>
      <w:r>
        <w:rPr>
          <w:spacing w:val="0"/>
          <w:rtl w:val="0"/>
          <w:lang w:val="en-US"/>
        </w:rPr>
        <w:t xml:space="preserve">by </w:t>
      </w:r>
      <w:r>
        <w:rPr>
          <w:spacing w:val="0"/>
          <w:rtl w:val="0"/>
          <w:lang w:val="en-US"/>
        </w:rPr>
        <w:t xml:space="preserve">the </w:t>
      </w:r>
      <w:r>
        <w:rPr>
          <w:spacing w:val="0"/>
          <w:rtl w:val="0"/>
          <w:lang w:val="en-US"/>
        </w:rPr>
        <w:t xml:space="preserve">halteres, reduced hindwings </w:t>
      </w:r>
      <w:r>
        <w:rPr>
          <w:spacing w:val="0"/>
          <w:rtl w:val="0"/>
          <w:lang w:val="en-US"/>
        </w:rPr>
        <w:t xml:space="preserve">that </w:t>
      </w:r>
      <w:r>
        <w:rPr>
          <w:spacing w:val="0"/>
          <w:rtl w:val="0"/>
          <w:lang w:val="en-US"/>
        </w:rPr>
        <w:t xml:space="preserve">are </w:t>
      </w:r>
      <w:r>
        <w:rPr>
          <w:rtl w:val="0"/>
          <w:lang w:val="en-US"/>
        </w:rPr>
        <w:t xml:space="preserve">essential for fly flight. Previous studies have shown that halteres are </w:t>
      </w:r>
      <w:r>
        <w:rPr>
          <w:spacing w:val="0"/>
          <w:rtl w:val="0"/>
          <w:lang w:val="en-US"/>
        </w:rPr>
        <w:t xml:space="preserve">not are not </w:t>
      </w:r>
      <w:r>
        <w:rPr>
          <w:spacing w:val="0"/>
          <w:rtl w:val="0"/>
          <w:lang w:val="en-US"/>
        </w:rPr>
        <w:t xml:space="preserve">strictly necessary </w:t>
      </w:r>
      <w:r>
        <w:rPr>
          <w:spacing w:val="0"/>
          <w:rtl w:val="0"/>
          <w:lang w:val="en-US"/>
        </w:rPr>
        <w:t xml:space="preserve">for </w:t>
      </w:r>
      <w:r>
        <w:rPr>
          <w:spacing w:val="0"/>
          <w:rtl w:val="0"/>
          <w:lang w:val="en-US"/>
        </w:rPr>
        <w:t xml:space="preserve">visually-guided </w:t>
      </w:r>
      <w:r>
        <w:rPr>
          <w:spacing w:val="0"/>
          <w:rtl w:val="0"/>
          <w:lang w:val="en-US"/>
        </w:rPr>
        <w:t xml:space="preserve">wing </w:t>
      </w:r>
      <w:r>
        <w:rPr>
          <w:spacing w:val="0"/>
          <w:rtl w:val="0"/>
          <w:lang w:val="en-US"/>
        </w:rPr>
        <w:t xml:space="preserve">steering </w:t>
      </w:r>
      <w:r>
        <w:rPr>
          <w:rtl w:val="0"/>
          <w:lang w:val="en-US"/>
        </w:rPr>
        <w:t xml:space="preserve">responses in fruit flies, but their influence on wing-steering behavior </w:t>
      </w:r>
      <w:r>
        <w:rPr>
          <w:spacing w:val="0"/>
          <w:rtl w:val="0"/>
          <w:lang w:val="en-US"/>
        </w:rPr>
        <w:t xml:space="preserve">can </w:t>
      </w:r>
      <w:r>
        <w:rPr>
          <w:spacing w:val="0"/>
          <w:rtl w:val="0"/>
          <w:lang w:val="en-US"/>
        </w:rPr>
        <w:t xml:space="preserve">change depending </w:t>
      </w:r>
      <w:r>
        <w:rPr>
          <w:spacing w:val="0"/>
          <w:rtl w:val="0"/>
          <w:lang w:val="en-US"/>
        </w:rPr>
        <w:t xml:space="preserve">on </w:t>
      </w:r>
      <w:r>
        <w:rPr>
          <w:spacing w:val="0"/>
          <w:rtl w:val="0"/>
          <w:lang w:val="en-US"/>
        </w:rPr>
        <w:t xml:space="preserve">visual context. </w:t>
      </w:r>
      <w:r>
        <w:rPr>
          <w:spacing w:val="0"/>
          <w:rtl w:val="0"/>
          <w:lang w:val="en-US"/>
        </w:rPr>
        <w:t xml:space="preserve">In </w:t>
      </w:r>
      <w:r>
        <w:rPr>
          <w:spacing w:val="0"/>
          <w:rtl w:val="0"/>
          <w:lang w:val="en-US"/>
        </w:rPr>
        <w:t xml:space="preserve">this </w:t>
      </w:r>
      <w:r>
        <w:rPr>
          <w:spacing w:val="0"/>
          <w:rtl w:val="0"/>
          <w:lang w:val="en-US"/>
        </w:rPr>
        <w:t xml:space="preserve">study, </w:t>
      </w:r>
      <w:r>
        <w:rPr>
          <w:spacing w:val="0"/>
          <w:rtl w:val="0"/>
          <w:lang w:val="en-US"/>
        </w:rPr>
        <w:t xml:space="preserve">we </w:t>
      </w:r>
      <w:r>
        <w:rPr>
          <w:spacing w:val="0"/>
          <w:rtl w:val="0"/>
          <w:lang w:val="en-US"/>
        </w:rPr>
        <w:t xml:space="preserve">asked </w:t>
      </w:r>
      <w:r>
        <w:rPr>
          <w:spacing w:val="0"/>
          <w:rtl w:val="0"/>
          <w:lang w:val="en-US"/>
        </w:rPr>
        <w:t xml:space="preserve">whether </w:t>
      </w:r>
      <w:r>
        <w:rPr>
          <w:rtl w:val="0"/>
          <w:lang w:val="en-US"/>
        </w:rPr>
        <w:t xml:space="preserve">the </w:t>
      </w:r>
      <w:r>
        <w:rPr>
          <w:spacing w:val="0"/>
          <w:rtl w:val="0"/>
          <w:lang w:val="en-US"/>
        </w:rPr>
        <w:t xml:space="preserve">halteres might influence head movements </w:t>
      </w:r>
      <w:r>
        <w:rPr>
          <w:rtl w:val="0"/>
          <w:lang w:val="en-US"/>
        </w:rPr>
        <w:t xml:space="preserve">in the </w:t>
      </w:r>
      <w:r>
        <w:rPr>
          <w:spacing w:val="0"/>
          <w:rtl w:val="0"/>
          <w:lang w:val="en-US"/>
        </w:rPr>
        <w:t xml:space="preserve">same </w:t>
      </w:r>
      <w:r>
        <w:rPr>
          <w:rtl w:val="0"/>
          <w:lang w:val="en-US"/>
        </w:rPr>
        <w:t xml:space="preserve">way they influence wing steering. We examined the head movement </w:t>
      </w:r>
      <w:r>
        <w:rPr>
          <w:spacing w:val="0"/>
          <w:rtl w:val="0"/>
          <w:lang w:val="en-US"/>
        </w:rPr>
        <w:t xml:space="preserve">behavior </w:t>
      </w:r>
      <w:r>
        <w:rPr>
          <w:spacing w:val="0"/>
          <w:rtl w:val="0"/>
          <w:lang w:val="en-US"/>
        </w:rPr>
        <w:t xml:space="preserve">of </w:t>
      </w:r>
      <w:r>
        <w:rPr>
          <w:spacing w:val="0"/>
          <w:rtl w:val="0"/>
          <w:lang w:val="en-US"/>
        </w:rPr>
        <w:t xml:space="preserve">intact </w:t>
      </w:r>
      <w:r>
        <w:rPr>
          <w:spacing w:val="0"/>
          <w:rtl w:val="0"/>
          <w:lang w:val="en-US"/>
        </w:rPr>
        <w:t xml:space="preserve">fruit </w:t>
      </w:r>
      <w:r>
        <w:rPr>
          <w:spacing w:val="0"/>
          <w:rtl w:val="0"/>
          <w:lang w:val="en-US"/>
        </w:rPr>
        <w:t xml:space="preserve">flies, </w:t>
      </w:r>
      <w:r>
        <w:rPr>
          <w:spacing w:val="0"/>
          <w:rtl w:val="0"/>
          <w:lang w:val="en-US"/>
        </w:rPr>
        <w:t xml:space="preserve">flies with the </w:t>
      </w:r>
      <w:r>
        <w:rPr>
          <w:spacing w:val="0"/>
          <w:rtl w:val="0"/>
          <w:lang w:val="en-US"/>
        </w:rPr>
        <w:t xml:space="preserve">haltere </w:t>
      </w:r>
      <w:r>
        <w:rPr>
          <w:spacing w:val="0"/>
          <w:rtl w:val="0"/>
          <w:lang w:val="en-US"/>
        </w:rPr>
        <w:t xml:space="preserve">mass </w:t>
      </w:r>
      <w:r>
        <w:rPr>
          <w:spacing w:val="0"/>
          <w:rtl w:val="0"/>
          <w:lang w:val="en-US"/>
        </w:rPr>
        <w:t xml:space="preserve">ablated </w:t>
      </w:r>
      <w:r>
        <w:rPr>
          <w:rtl w:val="0"/>
          <w:lang w:val="en-US"/>
        </w:rPr>
        <w:t xml:space="preserve">(leaving the sensory cells intact but reducing the force on them), and </w:t>
      </w:r>
      <w:r>
        <w:rPr>
          <w:spacing w:val="0"/>
          <w:rtl w:val="0"/>
          <w:lang w:val="en-US"/>
        </w:rPr>
        <w:t xml:space="preserve">flies with complete haltere ablations. Each group </w:t>
      </w:r>
      <w:r>
        <w:rPr>
          <w:rtl w:val="0"/>
          <w:lang w:val="en-US"/>
        </w:rPr>
        <w:t xml:space="preserve">of </w:t>
      </w:r>
      <w:r>
        <w:rPr>
          <w:spacing w:val="0"/>
          <w:rtl w:val="0"/>
          <w:lang w:val="en-US"/>
        </w:rPr>
        <w:t xml:space="preserve">flies flew </w:t>
      </w:r>
      <w:r>
        <w:rPr>
          <w:rtl w:val="0"/>
          <w:lang w:val="en-US"/>
        </w:rPr>
        <w:t xml:space="preserve">on a </w:t>
      </w:r>
      <w:r>
        <w:rPr>
          <w:spacing w:val="0"/>
          <w:rtl w:val="0"/>
          <w:lang w:val="en-US"/>
        </w:rPr>
        <w:t xml:space="preserve">rigid tether </w:t>
      </w:r>
      <w:r>
        <w:rPr>
          <w:spacing w:val="0"/>
          <w:rtl w:val="0"/>
          <w:lang w:val="en-US"/>
        </w:rPr>
        <w:t xml:space="preserve">in </w:t>
      </w:r>
      <w:r>
        <w:rPr>
          <w:spacing w:val="0"/>
          <w:rtl w:val="0"/>
          <w:lang w:val="en-US"/>
        </w:rPr>
        <w:t xml:space="preserve">multiple visual contexts. Although haltere input </w:t>
      </w:r>
      <w:r>
        <w:rPr>
          <w:spacing w:val="0"/>
          <w:rtl w:val="0"/>
          <w:lang w:val="en-US"/>
        </w:rPr>
        <w:t xml:space="preserve">is </w:t>
      </w:r>
      <w:r>
        <w:rPr>
          <w:spacing w:val="0"/>
          <w:rtl w:val="0"/>
          <w:lang w:val="en-US"/>
        </w:rPr>
        <w:t xml:space="preserve">necessary </w:t>
      </w:r>
      <w:r>
        <w:rPr>
          <w:rtl w:val="0"/>
          <w:lang w:val="en-US"/>
        </w:rPr>
        <w:t xml:space="preserve">for </w:t>
      </w:r>
      <w:r>
        <w:rPr>
          <w:spacing w:val="0"/>
          <w:rtl w:val="0"/>
          <w:lang w:val="en-US"/>
        </w:rPr>
        <w:t xml:space="preserve">spiking activity </w:t>
      </w:r>
      <w:r>
        <w:rPr>
          <w:rtl w:val="0"/>
          <w:lang w:val="en-US"/>
        </w:rPr>
        <w:t xml:space="preserve">in </w:t>
      </w:r>
      <w:r>
        <w:rPr>
          <w:spacing w:val="0"/>
          <w:rtl w:val="0"/>
          <w:lang w:val="en-US"/>
        </w:rPr>
        <w:t xml:space="preserve">some neck motoneurons </w:t>
      </w:r>
      <w:r>
        <w:rPr>
          <w:rtl w:val="0"/>
          <w:lang w:val="en-US"/>
        </w:rPr>
        <w:t xml:space="preserve">of </w:t>
      </w:r>
      <w:r>
        <w:rPr>
          <w:spacing w:val="0"/>
          <w:rtl w:val="0"/>
          <w:lang w:val="en-US"/>
        </w:rPr>
        <w:t xml:space="preserve">larger </w:t>
      </w:r>
      <w:r>
        <w:rPr>
          <w:rtl w:val="0"/>
          <w:lang w:val="en-US"/>
        </w:rPr>
        <w:t xml:space="preserve">flies, we found that haltere removal did not decrease the flies' range </w:t>
      </w:r>
      <w:r>
        <w:rPr>
          <w:spacing w:val="0"/>
          <w:rtl w:val="0"/>
          <w:lang w:val="en-US"/>
        </w:rPr>
        <w:t xml:space="preserve">of </w:t>
      </w:r>
      <w:r>
        <w:rPr>
          <w:spacing w:val="0"/>
          <w:rtl w:val="0"/>
          <w:lang w:val="en-US"/>
        </w:rPr>
        <w:t xml:space="preserve">head </w:t>
      </w:r>
      <w:r>
        <w:rPr>
          <w:spacing w:val="0"/>
          <w:rtl w:val="0"/>
          <w:lang w:val="en-US"/>
        </w:rPr>
        <w:t xml:space="preserve">movements. </w:t>
      </w:r>
      <w:r>
        <w:rPr>
          <w:spacing w:val="0"/>
          <w:rtl w:val="0"/>
          <w:lang w:val="en-US"/>
        </w:rPr>
        <w:t xml:space="preserve">When the flies were </w:t>
      </w:r>
      <w:r>
        <w:rPr>
          <w:spacing w:val="0"/>
          <w:rtl w:val="0"/>
          <w:lang w:val="en-US"/>
        </w:rPr>
        <w:t xml:space="preserve">stimulated </w:t>
      </w:r>
      <w:r>
        <w:rPr>
          <w:spacing w:val="0"/>
          <w:rtl w:val="0"/>
          <w:lang w:val="en-US"/>
        </w:rPr>
        <w:t xml:space="preserve">with </w:t>
      </w:r>
      <w:r>
        <w:rPr>
          <w:spacing w:val="0"/>
          <w:rtl w:val="0"/>
          <w:lang w:val="en-US"/>
        </w:rPr>
        <w:t xml:space="preserve">visual </w:t>
      </w:r>
      <w:r>
        <w:rPr>
          <w:spacing w:val="0"/>
          <w:rtl w:val="0"/>
          <w:lang w:val="en-US"/>
        </w:rPr>
        <w:t xml:space="preserve">motion, </w:t>
      </w:r>
      <w:r>
        <w:rPr>
          <w:rtl w:val="0"/>
          <w:lang w:val="en-US"/>
        </w:rPr>
        <w:t xml:space="preserve">we </w:t>
      </w:r>
      <w:r>
        <w:rPr>
          <w:spacing w:val="0"/>
          <w:rtl w:val="0"/>
          <w:lang w:val="en-US"/>
        </w:rPr>
        <w:t xml:space="preserve">found that haltere ablation decreased head </w:t>
      </w:r>
      <w:r>
        <w:rPr>
          <w:spacing w:val="0"/>
          <w:rtl w:val="0"/>
          <w:lang w:val="en-US"/>
        </w:rPr>
        <w:t xml:space="preserve">movement </w:t>
      </w:r>
      <w:r>
        <w:rPr>
          <w:rtl w:val="0"/>
          <w:lang w:val="en-US"/>
        </w:rPr>
        <w:t xml:space="preserve">responses to wide-field motion, but not to moving figures. In closed </w:t>
      </w:r>
      <w:r>
        <w:rPr>
          <w:spacing w:val="0"/>
          <w:rtl w:val="0"/>
          <w:lang w:val="en-US"/>
        </w:rPr>
        <w:t xml:space="preserve">loop, fast head </w:t>
      </w:r>
      <w:r>
        <w:rPr>
          <w:spacing w:val="0"/>
          <w:rtl w:val="0"/>
          <w:lang w:val="en-US"/>
        </w:rPr>
        <w:t xml:space="preserve">movements (saccades) occurred </w:t>
      </w:r>
      <w:r>
        <w:rPr>
          <w:spacing w:val="0"/>
          <w:rtl w:val="0"/>
          <w:lang w:val="en-US"/>
        </w:rPr>
        <w:t xml:space="preserve">more </w:t>
      </w:r>
      <w:r>
        <w:rPr>
          <w:spacing w:val="0"/>
          <w:rtl w:val="0"/>
          <w:lang w:val="en-US"/>
        </w:rPr>
        <w:t xml:space="preserve">frequently </w:t>
      </w:r>
      <w:r>
        <w:rPr>
          <w:spacing w:val="0"/>
          <w:rtl w:val="0"/>
          <w:lang w:val="en-US"/>
        </w:rPr>
        <w:t xml:space="preserve">during periods </w:t>
      </w:r>
      <w:r>
        <w:rPr>
          <w:rtl w:val="0"/>
          <w:lang w:val="en-US"/>
        </w:rPr>
        <w:t xml:space="preserve">in </w:t>
      </w:r>
      <w:r>
        <w:rPr>
          <w:spacing w:val="0"/>
          <w:rtl w:val="0"/>
          <w:lang w:val="en-US"/>
        </w:rPr>
        <w:t xml:space="preserve">which </w:t>
      </w:r>
      <w:r>
        <w:rPr>
          <w:rtl w:val="0"/>
          <w:lang w:val="en-US"/>
        </w:rPr>
        <w:t xml:space="preserve">the fly was </w:t>
      </w:r>
      <w:r>
        <w:rPr>
          <w:spacing w:val="0"/>
          <w:rtl w:val="0"/>
          <w:lang w:val="en-US"/>
        </w:rPr>
        <w:t xml:space="preserve">fixating </w:t>
      </w:r>
      <w:r>
        <w:rPr>
          <w:rtl w:val="0"/>
          <w:lang w:val="en-US"/>
        </w:rPr>
        <w:t xml:space="preserve">a </w:t>
      </w:r>
      <w:r>
        <w:rPr>
          <w:spacing w:val="0"/>
          <w:rtl w:val="0"/>
          <w:lang w:val="en-US"/>
        </w:rPr>
        <w:t xml:space="preserve">figure </w:t>
      </w:r>
      <w:r>
        <w:rPr>
          <w:rtl w:val="0"/>
          <w:lang w:val="en-US"/>
        </w:rPr>
        <w:t xml:space="preserve">in the </w:t>
      </w:r>
      <w:r>
        <w:rPr>
          <w:spacing w:val="0"/>
          <w:rtl w:val="0"/>
          <w:lang w:val="en-US"/>
        </w:rPr>
        <w:t xml:space="preserve">frontal </w:t>
      </w:r>
      <w:r>
        <w:rPr>
          <w:spacing w:val="0"/>
          <w:rtl w:val="0"/>
          <w:lang w:val="en-US"/>
        </w:rPr>
        <w:t xml:space="preserve">field, </w:t>
      </w:r>
      <w:r>
        <w:rPr>
          <w:rtl w:val="0"/>
          <w:lang w:val="en-US"/>
        </w:rPr>
        <w:t xml:space="preserve">but did not </w:t>
      </w:r>
      <w:r>
        <w:rPr>
          <w:spacing w:val="0"/>
          <w:rtl w:val="0"/>
          <w:lang w:val="en-US"/>
        </w:rPr>
        <w:t xml:space="preserve">occur more frequently during wide-field </w:t>
      </w:r>
      <w:r>
        <w:rPr>
          <w:spacing w:val="0"/>
          <w:rtl w:val="0"/>
          <w:lang w:val="en-US"/>
        </w:rPr>
        <w:t xml:space="preserve">fixation. </w:t>
      </w:r>
      <w:r>
        <w:rPr>
          <w:rtl w:val="0"/>
          <w:lang w:val="en-US"/>
        </w:rPr>
        <w:t>Our results suggest a complex role for the haltere in gaze control that is modulated by visual context. Although the wing-steering and head movement behaviors are different in the visual contexts tested here, the influence of the haltere appears to be similar for both.</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18-6 </w:t>
      </w:r>
      <w:r>
        <w:rPr>
          <w:rtl w:val="0"/>
          <w:lang w:val="en-US"/>
        </w:rPr>
        <w:t>THAWLEY, C.J.*; GOLDY-BROWN, M.; MCCORMICK,</w:t>
      </w:r>
    </w:p>
    <w:p>
      <w:pPr>
        <w:pStyle w:val="Body Text"/>
        <w:spacing w:before="9" w:line="160" w:lineRule="exact"/>
        <w:ind w:right="360"/>
        <w:jc w:val="both"/>
        <w:rPr>
          <w:i w:val="1"/>
          <w:iCs w:val="1"/>
        </w:rPr>
      </w:pPr>
      <w:r>
        <w:rPr>
          <w:rtl w:val="0"/>
          <w:lang w:val="en-US"/>
        </w:rPr>
        <w:t xml:space="preserve">G.L.; GRAHAM, S.P.; LANGKILDE, T.; Penn State University, Sul Ross State University; </w:t>
      </w:r>
      <w:r>
        <w:rPr>
          <w:i w:val="1"/>
          <w:iCs w:val="1"/>
          <w:rtl w:val="0"/>
          <w:lang w:val="en-US"/>
        </w:rPr>
        <w:t>cthawley@gmail.com</w:t>
      </w:r>
    </w:p>
    <w:p>
      <w:pPr>
        <w:pStyle w:val="Heading"/>
        <w:ind w:right="778"/>
      </w:pPr>
      <w:r>
        <w:rPr>
          <w:rtl w:val="0"/>
          <w:lang w:val="en-US"/>
        </w:rPr>
        <w:t>Invasion of a novel predator reverses latitudinal gradients of multiple traits in a native lizard</w:t>
      </w:r>
    </w:p>
    <w:p>
      <w:pPr>
        <w:pStyle w:val="Body Text"/>
        <w:spacing w:line="160" w:lineRule="exact"/>
        <w:ind w:right="302"/>
        <w:jc w:val="both"/>
      </w:pPr>
      <w:r>
        <w:rPr>
          <w:rtl w:val="0"/>
          <w:lang w:val="en-US"/>
        </w:rPr>
        <w:t xml:space="preserve">Ecologists have long been fascinated by latitudinal gradients and the selective mechanisms that drive their formation and maintenance. Environmental change, including climate change and invasive species, can alter selective pressures across large portions of species' ranges. Resulting changes in species' traits are generally assumed to be adaptive, but could alter existing latitudinal patterns, potentially imposing costs. We examined how latitudinal patterns of morphology, behavior and physiology in the eastern fence lizard, </w:t>
      </w:r>
      <w:r>
        <w:rPr>
          <w:i w:val="1"/>
          <w:iCs w:val="1"/>
          <w:rtl w:val="0"/>
          <w:lang w:val="en-US"/>
        </w:rPr>
        <w:t>Sceloporus undulatus</w:t>
      </w:r>
      <w:r>
        <w:rPr>
          <w:rtl w:val="0"/>
          <w:lang w:val="en-US"/>
        </w:rPr>
        <w:t xml:space="preserve">, are affected by invasion of the red imported fire ant, </w:t>
      </w:r>
      <w:r>
        <w:rPr>
          <w:i w:val="1"/>
          <w:iCs w:val="1"/>
          <w:rtl w:val="0"/>
          <w:lang w:val="en-US"/>
        </w:rPr>
        <w:t>Solenopsis invicta</w:t>
      </w:r>
      <w:r>
        <w:rPr>
          <w:rtl w:val="0"/>
          <w:lang w:val="en-US"/>
        </w:rPr>
        <w:t>, which occupies the southern half of this species' range. When moving from north to south along a latitudinal gradient outside of the fire ant's range, lizard populations become less responsive to ants, have relatively shorter legs, and have lower stress responses. However, the direction of these gradients is reversed in the presence of fire ants; in more southern areas invaded by fire ants, lizard populations are more responsive to ants and have longer legs, adaptations to surviving attack by fire ants, and have higher stress responses, likely a response to frequent attack by these predatory ants. These changes represent shifts away from trait values that evolved under natural conditions, suggesting that these adaptations may incur costs.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90" w:firstLine="0"/>
        <w:jc w:val="both"/>
        <w:rPr>
          <w:i w:val="1"/>
          <w:iCs w:val="1"/>
          <w:sz w:val="16"/>
          <w:szCs w:val="16"/>
        </w:rPr>
      </w:pPr>
      <w:r>
        <w:rPr>
          <w:b w:val="1"/>
          <w:bCs w:val="1"/>
          <w:i w:val="1"/>
          <w:iCs w:val="1"/>
          <w:sz w:val="16"/>
          <w:szCs w:val="16"/>
          <w:rtl w:val="0"/>
        </w:rPr>
        <w:t xml:space="preserve">116-5 </w:t>
      </w:r>
      <w:r>
        <w:rPr>
          <w:sz w:val="16"/>
          <w:szCs w:val="16"/>
          <w:rtl w:val="0"/>
          <w:lang w:val="de-DE"/>
        </w:rPr>
        <w:t xml:space="preserve">THEOBALD, J.C.*; HERNANDEZ, V.; Florida International University; </w:t>
      </w:r>
      <w:r>
        <w:rPr>
          <w:i w:val="1"/>
          <w:iCs w:val="1"/>
          <w:sz w:val="16"/>
          <w:szCs w:val="16"/>
          <w:rtl w:val="0"/>
          <w:lang w:val="de-DE"/>
        </w:rPr>
        <w:t>theobald@fiu.edu</w:t>
      </w:r>
    </w:p>
    <w:p>
      <w:pPr>
        <w:pStyle w:val="Heading"/>
        <w:spacing w:line="151" w:lineRule="exact"/>
        <w:jc w:val="both"/>
      </w:pPr>
      <w:r>
        <w:rPr>
          <w:rtl w:val="0"/>
          <w:lang w:val="en-US"/>
        </w:rPr>
        <w:t>Flies use stabilizing visual cues to approach virtual targets</w:t>
      </w:r>
    </w:p>
    <w:p>
      <w:pPr>
        <w:pStyle w:val="Body Text"/>
        <w:spacing w:before="9" w:line="160" w:lineRule="exact"/>
        <w:jc w:val="both"/>
      </w:pPr>
      <w:r>
        <w:rPr>
          <w:rtl w:val="0"/>
          <w:lang w:val="en-US"/>
        </w:rPr>
        <w:t>Flying insect process and integrate a variety of visual and other sensory cues to find and approach targets. Even with coarse vision and tiny brains, they can find flowers, prey items, trees, or other resources with startling skill. But it is often unclear how they use the dynamic images in their visual field to navigate to their intended destination. We set out to determine how fruit flies balance the wide-field optic flow with the motion of the smaller target they wish to approach when they chart a course towards it. To do this we put tethered flies in a closed-loop, virtual environment with a vertical target to approach, and wide-field features to help stabilize flight. Fruit flies have long been noted for their interest in vertical features, in both tethered and free flight, and their strong responses to wide-field visual stimuli. Although the tethered arena fails to capture all the aspects of natural flight, it is sufficiently convincing that our flies robustly steered towards the vertical bar. We characterized the probability that flies could find and arrive at the target, and then the shape of the path they used to approach it. We found that both the density and location of wide-field cues affected the likely success of getting to the bar, and the path of approach. These effects are consistent with the hypothesis that flies adjust their flight paths towards small targets to increase the information the acquire from wide-field optic flow.</w:t>
      </w:r>
    </w:p>
    <w:p>
      <w:pPr>
        <w:pStyle w:val="Body"/>
        <w:spacing w:before="95" w:line="160" w:lineRule="exact"/>
        <w:ind w:left="100" w:right="894"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894" w:firstLine="0"/>
        <w:rPr>
          <w:i w:val="1"/>
          <w:iCs w:val="1"/>
          <w:sz w:val="16"/>
          <w:szCs w:val="16"/>
        </w:rPr>
      </w:pPr>
      <w:r>
        <w:rPr>
          <w:b w:val="1"/>
          <w:bCs w:val="1"/>
          <w:i w:val="1"/>
          <w:iCs w:val="1"/>
          <w:sz w:val="16"/>
          <w:szCs w:val="16"/>
          <w:rtl w:val="0"/>
          <w:lang w:val="it-IT"/>
        </w:rPr>
        <w:t xml:space="preserve">25-6 </w:t>
      </w:r>
      <w:r>
        <w:rPr>
          <w:sz w:val="16"/>
          <w:szCs w:val="16"/>
          <w:rtl w:val="0"/>
          <w:lang w:val="de-DE"/>
        </w:rPr>
        <w:t xml:space="preserve">THIBODEAU, M*; WATSON, CM; Midwestern State University; </w:t>
      </w:r>
      <w:r>
        <w:rPr>
          <w:i w:val="1"/>
          <w:iCs w:val="1"/>
          <w:sz w:val="16"/>
          <w:szCs w:val="16"/>
          <w:rtl w:val="0"/>
          <w:lang w:val="en-US"/>
        </w:rPr>
        <w:t>marcthib72@gmail.com</w:t>
      </w:r>
    </w:p>
    <w:p>
      <w:pPr>
        <w:pStyle w:val="Heading"/>
        <w:ind w:right="369"/>
        <w:jc w:val="both"/>
      </w:pPr>
      <w:r>
        <w:rPr>
          <w:rtl w:val="0"/>
          <w:lang w:val="en-US"/>
        </w:rPr>
        <w:t>Prey Composition and Associated Digestive Efficiency of the Texas Horned Lizard, Phrynosoma cornutum from Prairie Habitat.</w:t>
      </w:r>
    </w:p>
    <w:p>
      <w:pPr>
        <w:pStyle w:val="Body Text"/>
        <w:spacing w:line="160" w:lineRule="exact"/>
        <w:ind w:right="306"/>
        <w:jc w:val="both"/>
      </w:pPr>
      <w:r>
        <w:rPr>
          <w:i w:val="1"/>
          <w:iCs w:val="1"/>
          <w:rtl w:val="0"/>
          <w:lang w:val="en-US"/>
        </w:rPr>
        <w:t xml:space="preserve">Phyrynosoma cornutum </w:t>
      </w:r>
      <w:r>
        <w:rPr>
          <w:rtl w:val="0"/>
          <w:lang w:val="en-US"/>
        </w:rPr>
        <w:t xml:space="preserve">is currently listed as a threatened species in </w:t>
      </w:r>
      <w:r>
        <w:rPr>
          <w:spacing w:val="0"/>
          <w:rtl w:val="0"/>
          <w:lang w:val="en-US"/>
        </w:rPr>
        <w:t xml:space="preserve">Oklahoma </w:t>
      </w:r>
      <w:r>
        <w:rPr>
          <w:rtl w:val="0"/>
          <w:lang w:val="en-US"/>
        </w:rPr>
        <w:t xml:space="preserve">and </w:t>
      </w:r>
      <w:r>
        <w:rPr>
          <w:spacing w:val="0"/>
          <w:rtl w:val="0"/>
          <w:lang w:val="en-US"/>
        </w:rPr>
        <w:t xml:space="preserve">Texas. This species </w:t>
      </w:r>
      <w:r>
        <w:rPr>
          <w:rtl w:val="0"/>
          <w:lang w:val="en-US"/>
        </w:rPr>
        <w:t xml:space="preserve">is </w:t>
      </w:r>
      <w:r>
        <w:rPr>
          <w:spacing w:val="0"/>
          <w:rtl w:val="0"/>
          <w:lang w:val="en-US"/>
        </w:rPr>
        <w:t xml:space="preserve">known </w:t>
      </w:r>
      <w:r>
        <w:rPr>
          <w:rtl w:val="0"/>
          <w:lang w:val="en-US"/>
        </w:rPr>
        <w:t xml:space="preserve">to </w:t>
      </w:r>
      <w:r>
        <w:rPr>
          <w:spacing w:val="0"/>
          <w:rtl w:val="0"/>
          <w:lang w:val="en-US"/>
        </w:rPr>
        <w:t xml:space="preserve">inhabit both arid </w:t>
      </w:r>
      <w:r>
        <w:rPr>
          <w:spacing w:val="0"/>
          <w:rtl w:val="0"/>
          <w:lang w:val="en-US"/>
        </w:rPr>
        <w:t xml:space="preserve">to </w:t>
      </w:r>
      <w:r>
        <w:rPr>
          <w:spacing w:val="0"/>
          <w:rtl w:val="0"/>
          <w:lang w:val="en-US"/>
        </w:rPr>
        <w:t xml:space="preserve">semi-arid </w:t>
      </w:r>
      <w:r>
        <w:rPr>
          <w:spacing w:val="0"/>
          <w:rtl w:val="0"/>
          <w:lang w:val="en-US"/>
        </w:rPr>
        <w:t xml:space="preserve">environments. </w:t>
      </w:r>
      <w:r>
        <w:rPr>
          <w:spacing w:val="0"/>
          <w:rtl w:val="0"/>
          <w:lang w:val="en-US"/>
        </w:rPr>
        <w:t xml:space="preserve">However, </w:t>
      </w:r>
      <w:r>
        <w:rPr>
          <w:spacing w:val="0"/>
          <w:rtl w:val="0"/>
          <w:lang w:val="en-US"/>
        </w:rPr>
        <w:t xml:space="preserve">relatively </w:t>
      </w:r>
      <w:r>
        <w:rPr>
          <w:spacing w:val="0"/>
          <w:rtl w:val="0"/>
          <w:lang w:val="en-US"/>
        </w:rPr>
        <w:t xml:space="preserve">little </w:t>
      </w:r>
      <w:r>
        <w:rPr>
          <w:spacing w:val="0"/>
          <w:rtl w:val="0"/>
          <w:lang w:val="en-US"/>
        </w:rPr>
        <w:t xml:space="preserve">data </w:t>
      </w:r>
      <w:r>
        <w:rPr>
          <w:spacing w:val="0"/>
          <w:rtl w:val="0"/>
          <w:lang w:val="en-US"/>
        </w:rPr>
        <w:t xml:space="preserve">exist </w:t>
      </w:r>
      <w:r>
        <w:rPr>
          <w:rtl w:val="0"/>
          <w:lang w:val="en-US"/>
        </w:rPr>
        <w:t xml:space="preserve">regarding the ecology and biology of this species in semi-arid prairie </w:t>
      </w:r>
      <w:r>
        <w:rPr>
          <w:spacing w:val="0"/>
          <w:rtl w:val="0"/>
          <w:lang w:val="en-US"/>
        </w:rPr>
        <w:t xml:space="preserve">compared </w:t>
      </w:r>
      <w:r>
        <w:rPr>
          <w:spacing w:val="0"/>
          <w:rtl w:val="0"/>
          <w:lang w:val="en-US"/>
        </w:rPr>
        <w:t xml:space="preserve">to </w:t>
      </w:r>
      <w:r>
        <w:rPr>
          <w:spacing w:val="0"/>
          <w:rtl w:val="0"/>
          <w:lang w:val="en-US"/>
        </w:rPr>
        <w:t xml:space="preserve">more arid </w:t>
      </w:r>
      <w:r>
        <w:rPr>
          <w:spacing w:val="0"/>
          <w:rtl w:val="0"/>
          <w:lang w:val="en-US"/>
        </w:rPr>
        <w:t xml:space="preserve">habitats </w:t>
      </w:r>
      <w:r>
        <w:rPr>
          <w:spacing w:val="0"/>
          <w:rtl w:val="0"/>
          <w:lang w:val="en-US"/>
        </w:rPr>
        <w:t xml:space="preserve">such </w:t>
      </w:r>
      <w:r>
        <w:rPr>
          <w:spacing w:val="0"/>
          <w:rtl w:val="0"/>
          <w:lang w:val="en-US"/>
        </w:rPr>
        <w:t xml:space="preserve">as </w:t>
      </w:r>
      <w:r>
        <w:rPr>
          <w:spacing w:val="0"/>
          <w:rtl w:val="0"/>
          <w:lang w:val="en-US"/>
        </w:rPr>
        <w:t xml:space="preserve">desert scrub. </w:t>
      </w:r>
      <w:r>
        <w:rPr>
          <w:spacing w:val="0"/>
          <w:rtl w:val="0"/>
          <w:lang w:val="en-US"/>
        </w:rPr>
        <w:t xml:space="preserve">This </w:t>
      </w:r>
      <w:r>
        <w:rPr>
          <w:spacing w:val="0"/>
          <w:rtl w:val="0"/>
          <w:lang w:val="en-US"/>
        </w:rPr>
        <w:t xml:space="preserve">study </w:t>
      </w:r>
      <w:r>
        <w:rPr>
          <w:spacing w:val="0"/>
          <w:rtl w:val="0"/>
          <w:lang w:val="en-US"/>
        </w:rPr>
        <w:t xml:space="preserve">investigates prey composition </w:t>
      </w:r>
      <w:r>
        <w:rPr>
          <w:rtl w:val="0"/>
          <w:lang w:val="en-US"/>
        </w:rPr>
        <w:t xml:space="preserve">of </w:t>
      </w:r>
      <w:r>
        <w:rPr>
          <w:spacing w:val="0"/>
          <w:rtl w:val="0"/>
          <w:lang w:val="en-US"/>
        </w:rPr>
        <w:t xml:space="preserve">Texas Horned Lizards </w:t>
      </w:r>
      <w:r>
        <w:rPr>
          <w:rtl w:val="0"/>
          <w:lang w:val="en-US"/>
        </w:rPr>
        <w:t xml:space="preserve">in </w:t>
      </w:r>
      <w:r>
        <w:rPr>
          <w:spacing w:val="0"/>
          <w:rtl w:val="0"/>
          <w:lang w:val="en-US"/>
        </w:rPr>
        <w:t xml:space="preserve">prairie </w:t>
      </w:r>
      <w:r>
        <w:rPr>
          <w:spacing w:val="0"/>
          <w:rtl w:val="0"/>
          <w:lang w:val="en-US"/>
        </w:rPr>
        <w:t xml:space="preserve">habitat using fecal dissections (n=29) </w:t>
      </w:r>
      <w:r>
        <w:rPr>
          <w:rtl w:val="0"/>
          <w:lang w:val="en-US"/>
        </w:rPr>
        <w:t xml:space="preserve">and </w:t>
      </w:r>
      <w:r>
        <w:rPr>
          <w:spacing w:val="0"/>
          <w:rtl w:val="0"/>
          <w:lang w:val="en-US"/>
        </w:rPr>
        <w:t xml:space="preserve">compares </w:t>
      </w:r>
      <w:r>
        <w:rPr>
          <w:rtl w:val="0"/>
          <w:lang w:val="en-US"/>
        </w:rPr>
        <w:t xml:space="preserve">it to </w:t>
      </w:r>
      <w:r>
        <w:rPr>
          <w:spacing w:val="0"/>
          <w:rtl w:val="0"/>
          <w:lang w:val="en-US"/>
        </w:rPr>
        <w:t xml:space="preserve">published </w:t>
      </w:r>
      <w:r>
        <w:rPr>
          <w:rtl w:val="0"/>
          <w:lang w:val="en-US"/>
        </w:rPr>
        <w:t xml:space="preserve">findings from desert scrub. Also, this research compares the digestive </w:t>
      </w:r>
      <w:r>
        <w:rPr>
          <w:spacing w:val="0"/>
          <w:rtl w:val="0"/>
          <w:lang w:val="en-US"/>
        </w:rPr>
        <w:t xml:space="preserve">efficiency </w:t>
      </w:r>
      <w:r>
        <w:rPr>
          <w:spacing w:val="0"/>
          <w:rtl w:val="0"/>
          <w:lang w:val="en-US"/>
        </w:rPr>
        <w:t xml:space="preserve">of </w:t>
      </w:r>
      <w:r>
        <w:rPr>
          <w:spacing w:val="0"/>
          <w:rtl w:val="0"/>
          <w:lang w:val="en-US"/>
        </w:rPr>
        <w:t xml:space="preserve">Texas Horned Lizards </w:t>
      </w:r>
      <w:r>
        <w:rPr>
          <w:spacing w:val="0"/>
          <w:rtl w:val="0"/>
          <w:lang w:val="en-US"/>
        </w:rPr>
        <w:t xml:space="preserve">consuming harvester </w:t>
      </w:r>
      <w:r>
        <w:rPr>
          <w:spacing w:val="0"/>
          <w:rtl w:val="0"/>
          <w:lang w:val="en-US"/>
        </w:rPr>
        <w:t xml:space="preserve">ants </w:t>
      </w:r>
      <w:r>
        <w:rPr>
          <w:spacing w:val="0"/>
          <w:rtl w:val="0"/>
          <w:lang w:val="en-US"/>
        </w:rPr>
        <w:t>(</w:t>
      </w:r>
      <w:r>
        <w:rPr>
          <w:i w:val="1"/>
          <w:iCs w:val="1"/>
          <w:spacing w:val="0"/>
          <w:rtl w:val="0"/>
          <w:lang w:val="en-US"/>
        </w:rPr>
        <w:t>Pogonomyrmex</w:t>
      </w:r>
      <w:r>
        <w:rPr>
          <w:spacing w:val="0"/>
          <w:rtl w:val="0"/>
          <w:lang w:val="en-US"/>
        </w:rPr>
        <w:t xml:space="preserve">) </w:t>
      </w:r>
      <w:r>
        <w:rPr>
          <w:rtl w:val="0"/>
          <w:lang w:val="en-US"/>
        </w:rPr>
        <w:t xml:space="preserve">and </w:t>
      </w:r>
      <w:r>
        <w:rPr>
          <w:spacing w:val="0"/>
          <w:rtl w:val="0"/>
          <w:lang w:val="en-US"/>
        </w:rPr>
        <w:t xml:space="preserve">beetles (Coleoptera), </w:t>
      </w:r>
      <w:r>
        <w:rPr>
          <w:rtl w:val="0"/>
          <w:lang w:val="en-US"/>
        </w:rPr>
        <w:t xml:space="preserve">the two </w:t>
      </w:r>
      <w:r>
        <w:rPr>
          <w:spacing w:val="0"/>
          <w:rtl w:val="0"/>
          <w:lang w:val="en-US"/>
        </w:rPr>
        <w:t xml:space="preserve">groups </w:t>
      </w:r>
      <w:r>
        <w:rPr>
          <w:rtl w:val="0"/>
          <w:lang w:val="en-US"/>
        </w:rPr>
        <w:t xml:space="preserve">of </w:t>
      </w:r>
      <w:r>
        <w:rPr>
          <w:spacing w:val="0"/>
          <w:rtl w:val="0"/>
          <w:lang w:val="en-US"/>
        </w:rPr>
        <w:t xml:space="preserve">prey </w:t>
      </w:r>
      <w:r>
        <w:rPr>
          <w:spacing w:val="0"/>
          <w:rtl w:val="0"/>
          <w:lang w:val="en-US"/>
        </w:rPr>
        <w:t xml:space="preserve">items </w:t>
      </w:r>
      <w:r>
        <w:rPr>
          <w:spacing w:val="0"/>
          <w:rtl w:val="0"/>
          <w:lang w:val="en-US"/>
        </w:rPr>
        <w:t xml:space="preserve">most </w:t>
      </w:r>
      <w:r>
        <w:rPr>
          <w:spacing w:val="0"/>
          <w:rtl w:val="0"/>
          <w:lang w:val="en-US"/>
        </w:rPr>
        <w:t xml:space="preserve">prevalent </w:t>
      </w:r>
      <w:r>
        <w:rPr>
          <w:spacing w:val="0"/>
          <w:rtl w:val="0"/>
          <w:lang w:val="en-US"/>
        </w:rPr>
        <w:t xml:space="preserve">in </w:t>
      </w:r>
      <w:r>
        <w:rPr>
          <w:spacing w:val="0"/>
          <w:rtl w:val="0"/>
          <w:lang w:val="en-US"/>
        </w:rPr>
        <w:t xml:space="preserve">fecal samples. Total </w:t>
      </w:r>
      <w:r>
        <w:rPr>
          <w:spacing w:val="0"/>
          <w:rtl w:val="0"/>
          <w:lang w:val="en-US"/>
        </w:rPr>
        <w:t xml:space="preserve">prey </w:t>
      </w:r>
      <w:r>
        <w:rPr>
          <w:spacing w:val="0"/>
          <w:rtl w:val="0"/>
          <w:lang w:val="en-US"/>
        </w:rPr>
        <w:t xml:space="preserve">items found </w:t>
      </w:r>
      <w:r>
        <w:rPr>
          <w:spacing w:val="0"/>
          <w:rtl w:val="0"/>
          <w:lang w:val="en-US"/>
        </w:rPr>
        <w:t xml:space="preserve">in </w:t>
      </w:r>
      <w:r>
        <w:rPr>
          <w:spacing w:val="0"/>
          <w:rtl w:val="0"/>
          <w:lang w:val="en-US"/>
        </w:rPr>
        <w:t xml:space="preserve">feces </w:t>
      </w:r>
      <w:r>
        <w:rPr>
          <w:spacing w:val="0"/>
          <w:rtl w:val="0"/>
          <w:lang w:val="en-US"/>
        </w:rPr>
        <w:t xml:space="preserve">are </w:t>
      </w:r>
      <w:r>
        <w:rPr>
          <w:spacing w:val="0"/>
          <w:rtl w:val="0"/>
          <w:lang w:val="en-US"/>
        </w:rPr>
        <w:t xml:space="preserve">highly variable </w:t>
      </w:r>
      <w:r>
        <w:rPr>
          <w:spacing w:val="0"/>
          <w:rtl w:val="0"/>
          <w:lang w:val="en-US"/>
        </w:rPr>
        <w:t xml:space="preserve">but </w:t>
      </w:r>
      <w:r>
        <w:rPr>
          <w:spacing w:val="0"/>
          <w:rtl w:val="0"/>
          <w:lang w:val="en-US"/>
        </w:rPr>
        <w:t xml:space="preserve">prey </w:t>
      </w:r>
      <w:r>
        <w:rPr>
          <w:spacing w:val="0"/>
          <w:rtl w:val="0"/>
          <w:lang w:val="en-US"/>
        </w:rPr>
        <w:t xml:space="preserve">composition </w:t>
      </w:r>
      <w:r>
        <w:rPr>
          <w:spacing w:val="0"/>
          <w:rtl w:val="0"/>
          <w:lang w:val="en-US"/>
        </w:rPr>
        <w:t xml:space="preserve">is </w:t>
      </w:r>
      <w:r>
        <w:rPr>
          <w:spacing w:val="0"/>
          <w:rtl w:val="0"/>
          <w:lang w:val="en-US"/>
        </w:rPr>
        <w:t xml:space="preserve">relatively </w:t>
      </w:r>
      <w:r>
        <w:rPr>
          <w:spacing w:val="0"/>
          <w:rtl w:val="0"/>
          <w:lang w:val="en-US"/>
        </w:rPr>
        <w:t xml:space="preserve">consistent. </w:t>
      </w:r>
      <w:r>
        <w:rPr>
          <w:spacing w:val="0"/>
          <w:rtl w:val="0"/>
          <w:lang w:val="en-US"/>
        </w:rPr>
        <w:t xml:space="preserve">This </w:t>
      </w:r>
      <w:r>
        <w:rPr>
          <w:spacing w:val="0"/>
          <w:rtl w:val="0"/>
          <w:lang w:val="en-US"/>
        </w:rPr>
        <w:t xml:space="preserve">is </w:t>
      </w:r>
      <w:r>
        <w:rPr>
          <w:spacing w:val="0"/>
          <w:rtl w:val="0"/>
          <w:lang w:val="en-US"/>
        </w:rPr>
        <w:t xml:space="preserve">presumably </w:t>
      </w:r>
      <w:r>
        <w:rPr>
          <w:spacing w:val="0"/>
          <w:rtl w:val="0"/>
          <w:lang w:val="en-US"/>
        </w:rPr>
        <w:t xml:space="preserve">owing </w:t>
      </w:r>
      <w:r>
        <w:rPr>
          <w:spacing w:val="0"/>
          <w:rtl w:val="0"/>
          <w:lang w:val="en-US"/>
        </w:rPr>
        <w:t xml:space="preserve">to </w:t>
      </w:r>
      <w:r>
        <w:rPr>
          <w:spacing w:val="0"/>
          <w:rtl w:val="0"/>
          <w:lang w:val="en-US"/>
        </w:rPr>
        <w:t xml:space="preserve">variation </w:t>
      </w:r>
      <w:r>
        <w:rPr>
          <w:spacing w:val="0"/>
          <w:rtl w:val="0"/>
          <w:lang w:val="en-US"/>
        </w:rPr>
        <w:t xml:space="preserve">in </w:t>
      </w:r>
      <w:r>
        <w:rPr>
          <w:spacing w:val="0"/>
          <w:rtl w:val="0"/>
          <w:lang w:val="en-US"/>
        </w:rPr>
        <w:t xml:space="preserve">size </w:t>
      </w:r>
      <w:r>
        <w:rPr>
          <w:spacing w:val="0"/>
          <w:rtl w:val="0"/>
          <w:lang w:val="en-US"/>
        </w:rPr>
        <w:t xml:space="preserve">of </w:t>
      </w:r>
      <w:r>
        <w:rPr>
          <w:spacing w:val="0"/>
          <w:rtl w:val="0"/>
          <w:lang w:val="en-US"/>
        </w:rPr>
        <w:t xml:space="preserve">the </w:t>
      </w:r>
      <w:r>
        <w:rPr>
          <w:rtl w:val="0"/>
          <w:lang w:val="en-US"/>
        </w:rPr>
        <w:t xml:space="preserve">horned lizard and prey availability. Ground beetles (Carabidae) were found in over 93% of all samples even though many other arthropods are encountered as frequently in the field, indicating that they may be selected for along with harvester ants, which made up the majority of </w:t>
      </w:r>
      <w:r>
        <w:rPr>
          <w:spacing w:val="0"/>
          <w:rtl w:val="0"/>
          <w:lang w:val="en-US"/>
        </w:rPr>
        <w:t xml:space="preserve">every sample. Novel prey items, including Halictidae bees, </w:t>
      </w:r>
      <w:r>
        <w:rPr>
          <w:spacing w:val="0"/>
          <w:rtl w:val="0"/>
          <w:lang w:val="en-US"/>
        </w:rPr>
        <w:t xml:space="preserve">Hister </w:t>
      </w:r>
      <w:r>
        <w:rPr>
          <w:rtl w:val="0"/>
          <w:lang w:val="en-US"/>
        </w:rPr>
        <w:t xml:space="preserve">beetles, weevils, Caligrapha beetles, and vegetation were also noted in quantities that represent opportunistic or incidental </w:t>
      </w:r>
      <w:r>
        <w:rPr>
          <w:spacing w:val="0"/>
          <w:rtl w:val="0"/>
          <w:lang w:val="en-US"/>
        </w:rPr>
        <w:t xml:space="preserve">consumption. </w:t>
      </w:r>
      <w:r>
        <w:rPr>
          <w:spacing w:val="0"/>
          <w:rtl w:val="0"/>
          <w:lang w:val="en-US"/>
        </w:rPr>
        <w:t xml:space="preserve">Horned lizards </w:t>
      </w:r>
      <w:r>
        <w:rPr>
          <w:spacing w:val="0"/>
          <w:rtl w:val="0"/>
          <w:lang w:val="en-US"/>
        </w:rPr>
        <w:t xml:space="preserve">are more </w:t>
      </w:r>
      <w:r>
        <w:rPr>
          <w:spacing w:val="0"/>
          <w:rtl w:val="0"/>
          <w:lang w:val="en-US"/>
        </w:rPr>
        <w:t xml:space="preserve">efficient </w:t>
      </w:r>
      <w:r>
        <w:rPr>
          <w:spacing w:val="0"/>
          <w:rtl w:val="0"/>
          <w:lang w:val="en-US"/>
        </w:rPr>
        <w:t xml:space="preserve">at </w:t>
      </w:r>
      <w:r>
        <w:rPr>
          <w:spacing w:val="0"/>
          <w:rtl w:val="0"/>
          <w:lang w:val="en-US"/>
        </w:rPr>
        <w:t xml:space="preserve">digesting beetles </w:t>
      </w:r>
      <w:r>
        <w:rPr>
          <w:spacing w:val="0"/>
          <w:rtl w:val="0"/>
          <w:lang w:val="en-US"/>
        </w:rPr>
        <w:t xml:space="preserve">than </w:t>
      </w:r>
      <w:r>
        <w:rPr>
          <w:spacing w:val="0"/>
          <w:rtl w:val="0"/>
          <w:lang w:val="en-US"/>
        </w:rPr>
        <w:t xml:space="preserve">ants, </w:t>
      </w:r>
      <w:r>
        <w:rPr>
          <w:rtl w:val="0"/>
          <w:lang w:val="en-US"/>
        </w:rPr>
        <w:t xml:space="preserve">which may indicate that they are required as a dietary supplement at least in times of high caloric requirements. Alternatively, they </w:t>
      </w:r>
      <w:r>
        <w:rPr>
          <w:spacing w:val="0"/>
          <w:rtl w:val="0"/>
          <w:lang w:val="en-US"/>
        </w:rPr>
        <w:t xml:space="preserve">may </w:t>
      </w:r>
      <w:r>
        <w:rPr>
          <w:spacing w:val="0"/>
          <w:rtl w:val="0"/>
          <w:lang w:val="en-US"/>
        </w:rPr>
        <w:t xml:space="preserve">represent periodic "treats" </w:t>
      </w:r>
      <w:r>
        <w:rPr>
          <w:rtl w:val="0"/>
          <w:lang w:val="en-US"/>
        </w:rPr>
        <w:t xml:space="preserve">as an </w:t>
      </w:r>
      <w:r>
        <w:rPr>
          <w:spacing w:val="0"/>
          <w:rtl w:val="0"/>
          <w:lang w:val="en-US"/>
        </w:rPr>
        <w:t xml:space="preserve">opportunistic additive </w:t>
      </w:r>
      <w:r>
        <w:rPr>
          <w:rtl w:val="0"/>
          <w:lang w:val="en-US"/>
        </w:rPr>
        <w:t xml:space="preserve">to </w:t>
      </w:r>
      <w:r>
        <w:rPr>
          <w:spacing w:val="0"/>
          <w:rtl w:val="0"/>
          <w:lang w:val="en-US"/>
        </w:rPr>
        <w:t xml:space="preserve">the </w:t>
      </w:r>
      <w:r>
        <w:rPr>
          <w:spacing w:val="0"/>
          <w:rtl w:val="0"/>
          <w:lang w:val="en-US"/>
        </w:rPr>
        <w:t xml:space="preserve">diet. </w:t>
      </w:r>
      <w:r>
        <w:rPr>
          <w:rtl w:val="0"/>
          <w:lang w:val="en-US"/>
        </w:rPr>
        <w:t>Future research will seek to resolve this speculation.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95" w:line="160" w:lineRule="exact"/>
        <w:ind w:right="67"/>
        <w:jc w:val="both"/>
        <w:rPr>
          <w:i w:val="1"/>
          <w:iCs w:val="1"/>
        </w:rPr>
      </w:pPr>
      <w:r>
        <w:rPr>
          <w:b w:val="1"/>
          <w:bCs w:val="1"/>
          <w:i w:val="1"/>
          <w:iCs w:val="1"/>
          <w:rtl w:val="0"/>
          <w:lang w:val="en-US"/>
        </w:rPr>
        <w:t xml:space="preserve">90-4 </w:t>
      </w:r>
      <w:r>
        <w:rPr>
          <w:rtl w:val="0"/>
          <w:lang w:val="en-US"/>
        </w:rPr>
        <w:t>THIEL, D*; J</w:t>
      </w:r>
      <w:r>
        <w:rPr>
          <w:rtl w:val="0"/>
          <w:lang w:val="en-US"/>
        </w:rPr>
        <w:t>É</w:t>
      </w:r>
      <w:r>
        <w:rPr>
          <w:rtl w:val="0"/>
          <w:lang w:val="en-US"/>
        </w:rPr>
        <w:t>KELY, G; HEJNOL, A.; Sars Centre for Marine Molecular Biology, Bergen, Max Planck Institute for Developmental Biology, T</w:t>
      </w:r>
      <w:r>
        <w:rPr>
          <w:rtl w:val="0"/>
          <w:lang w:val="en-US"/>
        </w:rPr>
        <w:t>ü</w:t>
      </w:r>
      <w:r>
        <w:rPr>
          <w:rtl w:val="0"/>
          <w:lang w:val="en-US"/>
        </w:rPr>
        <w:t xml:space="preserve">bingen; </w:t>
      </w:r>
      <w:r>
        <w:rPr>
          <w:i w:val="1"/>
          <w:iCs w:val="1"/>
          <w:rtl w:val="0"/>
          <w:lang w:val="en-US"/>
        </w:rPr>
        <w:t>daniel.thiel@uib.no</w:t>
      </w:r>
    </w:p>
    <w:p>
      <w:pPr>
        <w:pStyle w:val="Heading"/>
        <w:spacing w:line="151" w:lineRule="exact"/>
        <w:jc w:val="both"/>
      </w:pPr>
      <w:r>
        <w:rPr>
          <w:rtl w:val="0"/>
          <w:lang w:val="en-US"/>
        </w:rPr>
        <w:t>Changing the mode: neuropeptide evolution in trochozoans</w:t>
      </w:r>
    </w:p>
    <w:p>
      <w:pPr>
        <w:pStyle w:val="Body Text"/>
        <w:spacing w:before="9" w:line="160" w:lineRule="exact"/>
        <w:jc w:val="both"/>
      </w:pPr>
      <w:r>
        <w:rPr>
          <w:rtl w:val="0"/>
          <w:lang w:val="en-US"/>
        </w:rPr>
        <w:t>Animal nervous systems utilize a wide array of neuropeptides for signal transmission and neural modulation. Contrary to classical neurotransmitters, which only transfer action potentials, neuropeptides can act in different ways and are often involved in triggering or altering physiological and behavioral responses. Since most studies of marine protostomes have focused on annelids or molluscs, so far nothing is known about neuropeptides in brachiopods and nemerteans. Using an integrative approach that combines comparative genomics, transcriptomics, mass spectrometry, molecular biology and behavioral studies, we identified and characterized a set of neuropeptides in the larvae of two brachiopod species (</w:t>
      </w:r>
      <w:r>
        <w:rPr>
          <w:i w:val="1"/>
          <w:iCs w:val="1"/>
          <w:rtl w:val="0"/>
          <w:lang w:val="en-US"/>
        </w:rPr>
        <w:t xml:space="preserve">Novocrania anomala </w:t>
      </w:r>
      <w:r>
        <w:rPr>
          <w:rtl w:val="0"/>
          <w:lang w:val="en-US"/>
        </w:rPr>
        <w:t xml:space="preserve">and </w:t>
      </w:r>
      <w:r>
        <w:rPr>
          <w:i w:val="1"/>
          <w:iCs w:val="1"/>
          <w:rtl w:val="0"/>
          <w:lang w:val="en-US"/>
        </w:rPr>
        <w:t>Terebratalia transversa</w:t>
      </w:r>
      <w:r>
        <w:rPr>
          <w:rtl w:val="0"/>
          <w:lang w:val="en-US"/>
        </w:rPr>
        <w:t>) and two nemertean species (</w:t>
      </w:r>
      <w:r>
        <w:rPr>
          <w:i w:val="1"/>
          <w:iCs w:val="1"/>
          <w:rtl w:val="0"/>
          <w:lang w:val="en-US"/>
        </w:rPr>
        <w:t xml:space="preserve">Lineus longissimus </w:t>
      </w:r>
      <w:r>
        <w:rPr>
          <w:rtl w:val="0"/>
          <w:lang w:val="en-US"/>
        </w:rPr>
        <w:t xml:space="preserve">and </w:t>
      </w:r>
      <w:r>
        <w:rPr>
          <w:i w:val="1"/>
          <w:iCs w:val="1"/>
          <w:rtl w:val="0"/>
          <w:lang w:val="en-US"/>
        </w:rPr>
        <w:t>Lineus ruber</w:t>
      </w:r>
      <w:r>
        <w:rPr>
          <w:rtl w:val="0"/>
          <w:lang w:val="en-US"/>
        </w:rPr>
        <w:t xml:space="preserve">), and identified their neurosecretory regions. Behavioral assays show the specific involvement of the FMRFamide-like peptide (FLP) FLRFamide in the defense behavior of </w:t>
      </w:r>
      <w:r>
        <w:rPr>
          <w:i w:val="1"/>
          <w:iCs w:val="1"/>
          <w:rtl w:val="0"/>
          <w:lang w:val="en-US"/>
        </w:rPr>
        <w:t xml:space="preserve">T. transversa </w:t>
      </w:r>
      <w:r>
        <w:rPr>
          <w:rtl w:val="0"/>
          <w:lang w:val="en-US"/>
        </w:rPr>
        <w:t xml:space="preserve">larvae that are triggered by muscular contraction. This mirrors the role of FLPs in the myoactivity of other metazoans. We also examined the trochozoan specific "excitatory peptide" that is connected with myoactivity in annelids and molluscs, and demonstrate that it specifically influences the ciliary beating of </w:t>
      </w:r>
      <w:r>
        <w:rPr>
          <w:i w:val="1"/>
          <w:iCs w:val="1"/>
          <w:rtl w:val="0"/>
          <w:lang w:val="en-US"/>
        </w:rPr>
        <w:t xml:space="preserve">L. longissimus </w:t>
      </w:r>
      <w:r>
        <w:rPr>
          <w:rtl w:val="0"/>
          <w:lang w:val="en-US"/>
        </w:rPr>
        <w:t>larvae. These two examples demonstrate that neuropeptides show a high variation regarding their utilization during evolution. Although broadly conserved functions can be found throughout metazoans, we also demonstrate that even lineage specific neuropeptides can be recruited for different functions, which indicates rapid evolution of these essential molecules.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26-8 </w:t>
      </w:r>
      <w:r>
        <w:rPr>
          <w:rtl w:val="0"/>
          <w:lang w:val="en-US"/>
        </w:rPr>
        <w:t>THOMAS, J.R.*; MAGYAN, A.M.; FREEMAN, P.E.;</w:t>
      </w:r>
    </w:p>
    <w:p>
      <w:pPr>
        <w:pStyle w:val="Body Text"/>
        <w:spacing w:line="160" w:lineRule="exact"/>
        <w:jc w:val="both"/>
      </w:pPr>
      <w:r>
        <w:rPr>
          <w:rtl w:val="0"/>
          <w:lang w:val="en-US"/>
        </w:rPr>
        <w:t>WOODLEY, S.K.; Duquesne University, Carnegie Mellon Univ.;</w:t>
      </w:r>
    </w:p>
    <w:p>
      <w:pPr>
        <w:pStyle w:val="Body"/>
        <w:spacing w:line="160" w:lineRule="exact"/>
        <w:ind w:left="100" w:firstLine="0"/>
        <w:jc w:val="both"/>
        <w:rPr>
          <w:i w:val="1"/>
          <w:iCs w:val="1"/>
          <w:sz w:val="16"/>
          <w:szCs w:val="16"/>
        </w:rPr>
      </w:pPr>
      <w:r>
        <w:rPr>
          <w:i w:val="1"/>
          <w:iCs w:val="1"/>
          <w:sz w:val="16"/>
          <w:szCs w:val="16"/>
          <w:rtl w:val="0"/>
          <w:lang w:val="da-DK"/>
        </w:rPr>
        <w:t>thomasj6@duq.edu</w:t>
      </w:r>
    </w:p>
    <w:p>
      <w:pPr>
        <w:pStyle w:val="Heading"/>
        <w:spacing w:before="9"/>
        <w:ind w:right="358"/>
        <w:jc w:val="both"/>
      </w:pPr>
      <w:r>
        <w:rPr>
          <w:rtl w:val="0"/>
          <w:lang w:val="en-US"/>
        </w:rPr>
        <w:t>Seasonal variation in corticosterone in male and female free-living salamanders</w:t>
      </w:r>
    </w:p>
    <w:p>
      <w:pPr>
        <w:pStyle w:val="Body Text"/>
        <w:spacing w:line="160" w:lineRule="exact"/>
        <w:ind w:right="283"/>
        <w:jc w:val="both"/>
      </w:pPr>
      <w:r>
        <w:rPr>
          <w:rtl w:val="0"/>
          <w:lang w:val="en-US"/>
        </w:rPr>
        <w:t>Glucocorticoids (GCs) are hormones involved in metabolism that are also released in response to stressors, where they induce numerous behavioral and physiological responses to help the organism cope with the stressor. In many vertebrates, both baseline and stress-induced GCs change on a seasonal basis. It is hypothesized that seasonal variation in GCs is related to seasonal changes in energy balance, reproduction, and immune function. To better understand seasonal patterns of GCs, we measured baseline and stress-induced corticosterone (CORT) in field-caught male and female Allegheny Mountain Dusky salamanders across three seasons (spring, summer, and fall). In this species, mating occurs in the spring. Baseline plasma CORT was highest in the spring and declined over the course of the summer. Additionally, the CORT response to capture and handling was less in the spring compared to summer and fall. Both the seasonality of baseline CORT and the magnitude of stress-induced GCs were greater in females relative to males. In addition, plasma CORT was negatively correlated with relative fat body condition, but had no interaction with white blood cell differentials. We are currently measuring gonadal masses to determine whether reproductive investment contributes to seasonal CORT patterns. Overall, this study showed that plasma CORT does vary seasonally, and the variation is influenced by sex and fat body condition, suggesting that reproductive investment and energy balance play a role in seasonal patterns of GCs.</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2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85-1 </w:t>
      </w:r>
      <w:r>
        <w:rPr>
          <w:rtl w:val="0"/>
          <w:lang w:val="en-US"/>
        </w:rPr>
        <w:t>THOMAS, K.N.*; ROBISON, B.H.; JOHNSEN, S.; Duke</w:t>
      </w:r>
    </w:p>
    <w:p>
      <w:pPr>
        <w:pStyle w:val="Body Text"/>
        <w:spacing w:before="9" w:line="160" w:lineRule="exact"/>
        <w:ind w:right="568"/>
        <w:rPr>
          <w:i w:val="1"/>
          <w:iCs w:val="1"/>
        </w:rPr>
      </w:pPr>
      <w:r>
        <w:rPr>
          <w:rtl w:val="0"/>
          <w:lang w:val="en-US"/>
        </w:rPr>
        <w:t xml:space="preserve">University, Durham, NC, Monterey Bay Aquarium Research Institute, Moss Landing, CA; </w:t>
      </w:r>
      <w:r>
        <w:rPr>
          <w:i w:val="1"/>
          <w:iCs w:val="1"/>
          <w:rtl w:val="0"/>
          <w:lang w:val="en-US"/>
        </w:rPr>
        <w:t>kate.thomas@duke.edu</w:t>
      </w:r>
    </w:p>
    <w:p>
      <w:pPr>
        <w:pStyle w:val="Heading"/>
        <w:ind w:right="967"/>
      </w:pPr>
      <w:r>
        <w:rPr>
          <w:rtl w:val="0"/>
          <w:lang w:val="en-US"/>
        </w:rPr>
        <w:t>The perks of being cock-eyed: Orientation and visual characteristics of histioteuthid squids</w:t>
      </w:r>
    </w:p>
    <w:p>
      <w:pPr>
        <w:pStyle w:val="Body Text"/>
        <w:spacing w:line="160" w:lineRule="exact"/>
        <w:jc w:val="both"/>
      </w:pPr>
      <w:r>
        <w:rPr>
          <w:rtl w:val="0"/>
          <w:lang w:val="en-US"/>
        </w:rPr>
        <w:t xml:space="preserve">The Histioteuthidae are a family of deep-sea oegopsid squids with a striking morphological feature: their left eye can be up to twice </w:t>
      </w:r>
      <w:r>
        <w:rPr>
          <w:spacing w:val="0"/>
          <w:rtl w:val="0"/>
          <w:lang w:val="en-US"/>
        </w:rPr>
        <w:t xml:space="preserve">the </w:t>
      </w:r>
      <w:r>
        <w:rPr>
          <w:rtl w:val="0"/>
          <w:lang w:val="en-US"/>
        </w:rPr>
        <w:t xml:space="preserve">diameter of their right eye, earning them the name of the "cock-eyed" </w:t>
      </w:r>
      <w:r>
        <w:rPr>
          <w:spacing w:val="0"/>
          <w:rtl w:val="0"/>
          <w:lang w:val="en-US"/>
        </w:rPr>
        <w:t xml:space="preserve">squids. </w:t>
      </w:r>
      <w:r>
        <w:rPr>
          <w:spacing w:val="0"/>
          <w:rtl w:val="0"/>
          <w:lang w:val="en-US"/>
        </w:rPr>
        <w:t xml:space="preserve">These </w:t>
      </w:r>
      <w:r>
        <w:rPr>
          <w:spacing w:val="0"/>
          <w:rtl w:val="0"/>
          <w:lang w:val="en-US"/>
        </w:rPr>
        <w:t xml:space="preserve">strange </w:t>
      </w:r>
      <w:r>
        <w:rPr>
          <w:spacing w:val="0"/>
          <w:rtl w:val="0"/>
          <w:lang w:val="en-US"/>
        </w:rPr>
        <w:t xml:space="preserve">eyes </w:t>
      </w:r>
      <w:r>
        <w:rPr>
          <w:spacing w:val="0"/>
          <w:rtl w:val="0"/>
          <w:lang w:val="en-US"/>
        </w:rPr>
        <w:t xml:space="preserve">are </w:t>
      </w:r>
      <w:r>
        <w:rPr>
          <w:spacing w:val="0"/>
          <w:rtl w:val="0"/>
          <w:lang w:val="en-US"/>
        </w:rPr>
        <w:t xml:space="preserve">thought </w:t>
      </w:r>
      <w:r>
        <w:rPr>
          <w:spacing w:val="0"/>
          <w:rtl w:val="0"/>
          <w:lang w:val="en-US"/>
        </w:rPr>
        <w:t xml:space="preserve">to </w:t>
      </w:r>
      <w:r>
        <w:rPr>
          <w:spacing w:val="0"/>
          <w:rtl w:val="0"/>
          <w:lang w:val="en-US"/>
        </w:rPr>
        <w:t xml:space="preserve">serve </w:t>
      </w:r>
      <w:r>
        <w:rPr>
          <w:spacing w:val="0"/>
          <w:rtl w:val="0"/>
          <w:lang w:val="en-US"/>
        </w:rPr>
        <w:t xml:space="preserve">different </w:t>
      </w:r>
      <w:r>
        <w:rPr>
          <w:spacing w:val="0"/>
          <w:rtl w:val="0"/>
          <w:lang w:val="en-US"/>
        </w:rPr>
        <w:t xml:space="preserve">visual </w:t>
      </w:r>
      <w:r>
        <w:rPr>
          <w:rtl w:val="0"/>
          <w:lang w:val="en-US"/>
        </w:rPr>
        <w:t xml:space="preserve">functions in the dim waters of the mesopelagic ocean. The larger eye may be adapted to viewing dim downwelling light from above, while </w:t>
      </w:r>
      <w:r>
        <w:rPr>
          <w:spacing w:val="0"/>
          <w:rtl w:val="0"/>
          <w:lang w:val="en-US"/>
        </w:rPr>
        <w:t xml:space="preserve">the </w:t>
      </w:r>
      <w:r>
        <w:rPr>
          <w:spacing w:val="0"/>
          <w:rtl w:val="0"/>
          <w:lang w:val="en-US"/>
        </w:rPr>
        <w:t xml:space="preserve">smaller </w:t>
      </w:r>
      <w:r>
        <w:rPr>
          <w:spacing w:val="0"/>
          <w:rtl w:val="0"/>
          <w:lang w:val="en-US"/>
        </w:rPr>
        <w:t xml:space="preserve">eye may </w:t>
      </w:r>
      <w:r>
        <w:rPr>
          <w:spacing w:val="0"/>
          <w:rtl w:val="0"/>
          <w:lang w:val="en-US"/>
        </w:rPr>
        <w:t xml:space="preserve">be </w:t>
      </w:r>
      <w:r>
        <w:rPr>
          <w:spacing w:val="0"/>
          <w:rtl w:val="0"/>
          <w:lang w:val="en-US"/>
        </w:rPr>
        <w:t xml:space="preserve">specialized </w:t>
      </w:r>
      <w:r>
        <w:rPr>
          <w:spacing w:val="0"/>
          <w:rtl w:val="0"/>
          <w:lang w:val="en-US"/>
        </w:rPr>
        <w:t xml:space="preserve">for </w:t>
      </w:r>
      <w:r>
        <w:rPr>
          <w:spacing w:val="0"/>
          <w:rtl w:val="0"/>
          <w:lang w:val="en-US"/>
        </w:rPr>
        <w:t xml:space="preserve">detecting flashes </w:t>
      </w:r>
      <w:r>
        <w:rPr>
          <w:spacing w:val="0"/>
          <w:rtl w:val="0"/>
          <w:lang w:val="en-US"/>
        </w:rPr>
        <w:t xml:space="preserve">of </w:t>
      </w:r>
      <w:r>
        <w:rPr>
          <w:rtl w:val="0"/>
          <w:lang w:val="en-US"/>
        </w:rPr>
        <w:t xml:space="preserve">bioluminescence. However, the </w:t>
      </w:r>
      <w:r>
        <w:rPr>
          <w:i w:val="1"/>
          <w:iCs w:val="1"/>
          <w:rtl w:val="0"/>
          <w:lang w:val="en-US"/>
        </w:rPr>
        <w:t xml:space="preserve">in situ </w:t>
      </w:r>
      <w:r>
        <w:rPr>
          <w:rtl w:val="0"/>
          <w:lang w:val="en-US"/>
        </w:rPr>
        <w:t xml:space="preserve">posture of histioteuthids </w:t>
      </w:r>
      <w:r>
        <w:rPr>
          <w:spacing w:val="0"/>
          <w:rtl w:val="0"/>
          <w:lang w:val="en-US"/>
        </w:rPr>
        <w:t xml:space="preserve">and </w:t>
      </w:r>
      <w:r>
        <w:rPr>
          <w:rtl w:val="0"/>
          <w:lang w:val="en-US"/>
        </w:rPr>
        <w:t xml:space="preserve">the orientations of their eyes have not been previously reported. We used ROV video to document depth, posture, body orientation, </w:t>
      </w:r>
      <w:r>
        <w:rPr>
          <w:spacing w:val="0"/>
          <w:rtl w:val="0"/>
          <w:lang w:val="en-US"/>
        </w:rPr>
        <w:t xml:space="preserve">and </w:t>
      </w:r>
      <w:r>
        <w:rPr>
          <w:spacing w:val="0"/>
          <w:rtl w:val="0"/>
          <w:lang w:val="en-US"/>
        </w:rPr>
        <w:t xml:space="preserve">eye </w:t>
      </w:r>
      <w:r>
        <w:rPr>
          <w:spacing w:val="0"/>
          <w:rtl w:val="0"/>
          <w:lang w:val="en-US"/>
        </w:rPr>
        <w:t xml:space="preserve">orientation </w:t>
      </w:r>
      <w:r>
        <w:rPr>
          <w:spacing w:val="0"/>
          <w:rtl w:val="0"/>
          <w:lang w:val="en-US"/>
        </w:rPr>
        <w:t xml:space="preserve">in </w:t>
      </w:r>
      <w:r>
        <w:rPr>
          <w:spacing w:val="0"/>
          <w:rtl w:val="0"/>
          <w:lang w:val="en-US"/>
        </w:rPr>
        <w:t xml:space="preserve">two </w:t>
      </w:r>
      <w:r>
        <w:rPr>
          <w:spacing w:val="0"/>
          <w:rtl w:val="0"/>
          <w:lang w:val="en-US"/>
        </w:rPr>
        <w:t xml:space="preserve">histioteuthid </w:t>
      </w:r>
      <w:r>
        <w:rPr>
          <w:spacing w:val="0"/>
          <w:rtl w:val="0"/>
          <w:lang w:val="en-US"/>
        </w:rPr>
        <w:t xml:space="preserve">squids from </w:t>
      </w:r>
      <w:r>
        <w:rPr>
          <w:spacing w:val="0"/>
          <w:rtl w:val="0"/>
          <w:lang w:val="en-US"/>
        </w:rPr>
        <w:t xml:space="preserve">the </w:t>
      </w:r>
      <w:r>
        <w:rPr>
          <w:spacing w:val="0"/>
          <w:rtl w:val="0"/>
          <w:lang w:val="en-US"/>
        </w:rPr>
        <w:t xml:space="preserve">Monterey </w:t>
      </w:r>
      <w:r>
        <w:rPr>
          <w:spacing w:val="0"/>
          <w:rtl w:val="0"/>
          <w:lang w:val="en-US"/>
        </w:rPr>
        <w:t xml:space="preserve">Submarine </w:t>
      </w:r>
      <w:r>
        <w:rPr>
          <w:spacing w:val="0"/>
          <w:rtl w:val="0"/>
          <w:lang w:val="en-US"/>
        </w:rPr>
        <w:t xml:space="preserve">Canyon: </w:t>
      </w:r>
      <w:r>
        <w:rPr>
          <w:i w:val="1"/>
          <w:iCs w:val="1"/>
          <w:spacing w:val="0"/>
          <w:rtl w:val="0"/>
          <w:lang w:val="en-US"/>
        </w:rPr>
        <w:t xml:space="preserve">Histioteuthis heteropsis </w:t>
      </w:r>
      <w:r>
        <w:rPr>
          <w:spacing w:val="0"/>
          <w:rtl w:val="0"/>
          <w:lang w:val="en-US"/>
        </w:rPr>
        <w:t xml:space="preserve">(n=152) </w:t>
      </w:r>
      <w:r>
        <w:rPr>
          <w:spacing w:val="0"/>
          <w:rtl w:val="0"/>
          <w:lang w:val="en-US"/>
        </w:rPr>
        <w:t xml:space="preserve">and </w:t>
      </w:r>
      <w:r>
        <w:rPr>
          <w:i w:val="1"/>
          <w:iCs w:val="1"/>
          <w:rtl w:val="0"/>
          <w:lang w:val="en-US"/>
        </w:rPr>
        <w:t xml:space="preserve">Stigmatoteuthis dofleini </w:t>
      </w:r>
      <w:r>
        <w:rPr>
          <w:rtl w:val="0"/>
          <w:lang w:val="en-US"/>
        </w:rPr>
        <w:t xml:space="preserve">(n=9). We found that both histioteuthids are consistently found in either a j-pose posture with the arms curled up around the mantle or a straight-arm posture with an oblique mantle. </w:t>
      </w:r>
      <w:r>
        <w:rPr>
          <w:spacing w:val="0"/>
          <w:rtl w:val="0"/>
          <w:lang w:val="en-US"/>
        </w:rPr>
        <w:t xml:space="preserve">The </w:t>
      </w:r>
      <w:r>
        <w:rPr>
          <w:spacing w:val="0"/>
          <w:rtl w:val="0"/>
          <w:lang w:val="en-US"/>
        </w:rPr>
        <w:t xml:space="preserve">large left </w:t>
      </w:r>
      <w:r>
        <w:rPr>
          <w:spacing w:val="0"/>
          <w:rtl w:val="0"/>
          <w:lang w:val="en-US"/>
        </w:rPr>
        <w:t xml:space="preserve">eye </w:t>
      </w:r>
      <w:r>
        <w:rPr>
          <w:spacing w:val="0"/>
          <w:rtl w:val="0"/>
          <w:lang w:val="en-US"/>
        </w:rPr>
        <w:t xml:space="preserve">orients upward between </w:t>
      </w:r>
      <w:r>
        <w:rPr>
          <w:spacing w:val="0"/>
          <w:rtl w:val="0"/>
          <w:lang w:val="en-US"/>
        </w:rPr>
        <w:t>15</w:t>
      </w:r>
      <w:r>
        <w:rPr>
          <w:spacing w:val="0"/>
          <w:rtl w:val="0"/>
          <w:lang w:val="en-US"/>
        </w:rPr>
        <w:t xml:space="preserve">° </w:t>
      </w:r>
      <w:r>
        <w:rPr>
          <w:spacing w:val="0"/>
          <w:rtl w:val="0"/>
          <w:lang w:val="en-US"/>
        </w:rPr>
        <w:t>and 75</w:t>
      </w:r>
      <w:r>
        <w:rPr>
          <w:spacing w:val="0"/>
          <w:rtl w:val="0"/>
          <w:lang w:val="en-US"/>
        </w:rPr>
        <w:t xml:space="preserve">° </w:t>
      </w:r>
      <w:r>
        <w:rPr>
          <w:spacing w:val="0"/>
          <w:rtl w:val="0"/>
          <w:lang w:val="en-US"/>
        </w:rPr>
        <w:t xml:space="preserve">from </w:t>
      </w:r>
      <w:r>
        <w:rPr>
          <w:rtl w:val="0"/>
          <w:lang w:val="en-US"/>
        </w:rPr>
        <w:t xml:space="preserve">a </w:t>
      </w:r>
      <w:r>
        <w:rPr>
          <w:spacing w:val="0"/>
          <w:rtl w:val="0"/>
          <w:lang w:val="en-US"/>
        </w:rPr>
        <w:t xml:space="preserve">horizontal axis (n=32, mean=45, SD=12), </w:t>
      </w:r>
      <w:r>
        <w:rPr>
          <w:spacing w:val="0"/>
          <w:rtl w:val="0"/>
          <w:lang w:val="en-US"/>
        </w:rPr>
        <w:t xml:space="preserve">and the </w:t>
      </w:r>
      <w:r>
        <w:rPr>
          <w:spacing w:val="0"/>
          <w:rtl w:val="0"/>
          <w:lang w:val="en-US"/>
        </w:rPr>
        <w:t xml:space="preserve">small right </w:t>
      </w:r>
      <w:r>
        <w:rPr>
          <w:spacing w:val="0"/>
          <w:rtl w:val="0"/>
          <w:lang w:val="en-US"/>
        </w:rPr>
        <w:t xml:space="preserve">eye </w:t>
      </w:r>
      <w:r>
        <w:rPr>
          <w:rtl w:val="0"/>
          <w:lang w:val="en-US"/>
        </w:rPr>
        <w:t>orients slightly downward 10</w:t>
      </w:r>
      <w:r>
        <w:rPr>
          <w:rtl w:val="0"/>
          <w:lang w:val="en-US"/>
        </w:rPr>
        <w:t xml:space="preserve">° </w:t>
      </w:r>
      <w:r>
        <w:rPr>
          <w:rtl w:val="0"/>
          <w:lang w:val="en-US"/>
        </w:rPr>
        <w:t>to 70</w:t>
      </w:r>
      <w:r>
        <w:rPr>
          <w:rtl w:val="0"/>
          <w:lang w:val="en-US"/>
        </w:rPr>
        <w:t xml:space="preserve">° </w:t>
      </w:r>
      <w:r>
        <w:rPr>
          <w:rtl w:val="0"/>
          <w:lang w:val="en-US"/>
        </w:rPr>
        <w:t xml:space="preserve">below a horizontal axis (n=25, mean=33, SD=11). We also noted the presence of a yellow pigment  </w:t>
      </w:r>
      <w:r>
        <w:rPr>
          <w:spacing w:val="0"/>
          <w:rtl w:val="0"/>
          <w:lang w:val="en-US"/>
        </w:rPr>
        <w:t xml:space="preserve">in </w:t>
      </w:r>
      <w:r>
        <w:rPr>
          <w:spacing w:val="0"/>
          <w:rtl w:val="0"/>
          <w:lang w:val="en-US"/>
        </w:rPr>
        <w:t xml:space="preserve">the </w:t>
      </w:r>
      <w:r>
        <w:rPr>
          <w:spacing w:val="0"/>
          <w:rtl w:val="0"/>
          <w:lang w:val="en-US"/>
        </w:rPr>
        <w:t xml:space="preserve">large </w:t>
      </w:r>
      <w:r>
        <w:rPr>
          <w:spacing w:val="0"/>
          <w:rtl w:val="0"/>
          <w:lang w:val="en-US"/>
        </w:rPr>
        <w:t xml:space="preserve">left </w:t>
      </w:r>
      <w:r>
        <w:rPr>
          <w:spacing w:val="0"/>
          <w:rtl w:val="0"/>
          <w:lang w:val="en-US"/>
        </w:rPr>
        <w:t xml:space="preserve">lenses </w:t>
      </w:r>
      <w:r>
        <w:rPr>
          <w:spacing w:val="0"/>
          <w:rtl w:val="0"/>
          <w:lang w:val="en-US"/>
        </w:rPr>
        <w:t xml:space="preserve">of </w:t>
      </w:r>
      <w:r>
        <w:rPr>
          <w:spacing w:val="0"/>
          <w:rtl w:val="0"/>
          <w:lang w:val="en-US"/>
        </w:rPr>
        <w:t xml:space="preserve">some </w:t>
      </w:r>
      <w:r>
        <w:rPr>
          <w:spacing w:val="0"/>
          <w:rtl w:val="0"/>
          <w:lang w:val="en-US"/>
        </w:rPr>
        <w:t xml:space="preserve">adult </w:t>
      </w:r>
      <w:r>
        <w:rPr>
          <w:spacing w:val="0"/>
          <w:rtl w:val="0"/>
          <w:lang w:val="en-US"/>
        </w:rPr>
        <w:t xml:space="preserve">individuals. </w:t>
      </w:r>
      <w:r>
        <w:rPr>
          <w:spacing w:val="0"/>
          <w:rtl w:val="0"/>
          <w:lang w:val="en-US"/>
        </w:rPr>
        <w:t xml:space="preserve">Preliminary </w:t>
      </w:r>
      <w:r>
        <w:rPr>
          <w:spacing w:val="0"/>
          <w:rtl w:val="0"/>
          <w:lang w:val="en-US"/>
        </w:rPr>
        <w:t xml:space="preserve">investigation </w:t>
      </w:r>
      <w:r>
        <w:rPr>
          <w:spacing w:val="0"/>
          <w:rtl w:val="0"/>
          <w:lang w:val="en-US"/>
        </w:rPr>
        <w:t xml:space="preserve">of </w:t>
      </w:r>
      <w:r>
        <w:rPr>
          <w:spacing w:val="0"/>
          <w:rtl w:val="0"/>
          <w:lang w:val="en-US"/>
        </w:rPr>
        <w:t xml:space="preserve">this </w:t>
      </w:r>
      <w:r>
        <w:rPr>
          <w:spacing w:val="0"/>
          <w:rtl w:val="0"/>
          <w:lang w:val="en-US"/>
        </w:rPr>
        <w:t xml:space="preserve">pigment indicates </w:t>
      </w:r>
      <w:r>
        <w:rPr>
          <w:spacing w:val="0"/>
          <w:rtl w:val="0"/>
          <w:lang w:val="en-US"/>
        </w:rPr>
        <w:t xml:space="preserve">that </w:t>
      </w:r>
      <w:r>
        <w:rPr>
          <w:spacing w:val="0"/>
          <w:rtl w:val="0"/>
          <w:lang w:val="en-US"/>
        </w:rPr>
        <w:t xml:space="preserve">it </w:t>
      </w:r>
      <w:r>
        <w:rPr>
          <w:spacing w:val="0"/>
          <w:rtl w:val="0"/>
          <w:lang w:val="en-US"/>
        </w:rPr>
        <w:t xml:space="preserve">acts </w:t>
      </w:r>
      <w:r>
        <w:rPr>
          <w:spacing w:val="0"/>
          <w:rtl w:val="0"/>
          <w:lang w:val="en-US"/>
        </w:rPr>
        <w:t xml:space="preserve">as </w:t>
      </w:r>
      <w:r>
        <w:rPr>
          <w:rtl w:val="0"/>
          <w:lang w:val="en-US"/>
        </w:rPr>
        <w:t xml:space="preserve">a </w:t>
      </w:r>
      <w:r>
        <w:rPr>
          <w:spacing w:val="0"/>
          <w:rtl w:val="0"/>
          <w:lang w:val="en-US"/>
        </w:rPr>
        <w:t xml:space="preserve">long-pass </w:t>
      </w:r>
      <w:r>
        <w:rPr>
          <w:spacing w:val="0"/>
          <w:rtl w:val="0"/>
          <w:lang w:val="en-US"/>
        </w:rPr>
        <w:t xml:space="preserve">cutoff filter </w:t>
      </w:r>
      <w:r>
        <w:rPr>
          <w:spacing w:val="0"/>
          <w:rtl w:val="0"/>
          <w:lang w:val="en-US"/>
        </w:rPr>
        <w:t xml:space="preserve">and may </w:t>
      </w:r>
      <w:r>
        <w:rPr>
          <w:spacing w:val="0"/>
          <w:rtl w:val="0"/>
          <w:lang w:val="en-US"/>
        </w:rPr>
        <w:t xml:space="preserve">develop </w:t>
      </w:r>
      <w:r>
        <w:rPr>
          <w:spacing w:val="0"/>
          <w:rtl w:val="0"/>
          <w:lang w:val="en-US"/>
        </w:rPr>
        <w:t xml:space="preserve">late </w:t>
      </w:r>
      <w:r>
        <w:rPr>
          <w:spacing w:val="0"/>
          <w:rtl w:val="0"/>
          <w:lang w:val="en-US"/>
        </w:rPr>
        <w:t xml:space="preserve">in </w:t>
      </w:r>
      <w:r>
        <w:rPr>
          <w:spacing w:val="0"/>
          <w:rtl w:val="0"/>
          <w:lang w:val="en-US"/>
        </w:rPr>
        <w:t xml:space="preserve">life. </w:t>
      </w:r>
      <w:r>
        <w:rPr>
          <w:spacing w:val="0"/>
          <w:rtl w:val="0"/>
          <w:lang w:val="en-US"/>
        </w:rPr>
        <w:t xml:space="preserve">The </w:t>
      </w:r>
      <w:r>
        <w:rPr>
          <w:spacing w:val="0"/>
          <w:rtl w:val="0"/>
          <w:lang w:val="en-US"/>
        </w:rPr>
        <w:t xml:space="preserve">implications </w:t>
      </w:r>
      <w:r>
        <w:rPr>
          <w:spacing w:val="0"/>
          <w:rtl w:val="0"/>
          <w:lang w:val="en-US"/>
        </w:rPr>
        <w:t xml:space="preserve">of </w:t>
      </w:r>
      <w:r>
        <w:rPr>
          <w:rtl w:val="0"/>
          <w:lang w:val="en-US"/>
        </w:rPr>
        <w:t xml:space="preserve">observed </w:t>
      </w:r>
      <w:r>
        <w:rPr>
          <w:i w:val="1"/>
          <w:iCs w:val="1"/>
          <w:rtl w:val="0"/>
          <w:lang w:val="en-US"/>
        </w:rPr>
        <w:t xml:space="preserve">in situ </w:t>
      </w:r>
      <w:r>
        <w:rPr>
          <w:rtl w:val="0"/>
          <w:lang w:val="en-US"/>
        </w:rPr>
        <w:t xml:space="preserve">histioteuthid orientation and lens pigmentation </w:t>
      </w:r>
      <w:r>
        <w:rPr>
          <w:spacing w:val="0"/>
          <w:rtl w:val="0"/>
          <w:lang w:val="en-US"/>
        </w:rPr>
        <w:t xml:space="preserve">are </w:t>
      </w:r>
      <w:r>
        <w:rPr>
          <w:rtl w:val="0"/>
          <w:lang w:val="en-US"/>
        </w:rPr>
        <w:t>discussed in the context of vision and camouflage in the twilight zone of the deep sea.</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ind w:right="446"/>
      </w:pPr>
      <w:r>
        <w:rPr>
          <w:b w:val="1"/>
          <w:bCs w:val="1"/>
          <w:i w:val="1"/>
          <w:iCs w:val="1"/>
          <w:rtl w:val="0"/>
          <w:lang w:val="en-US"/>
        </w:rPr>
        <w:t xml:space="preserve">63-4 </w:t>
      </w:r>
      <w:r>
        <w:rPr>
          <w:rtl w:val="0"/>
          <w:lang w:val="en-US"/>
        </w:rPr>
        <w:t>THOMETZ, N.M.*; DUNKIN, R.C.; NOREN, D.P.; HOLT,</w:t>
      </w:r>
    </w:p>
    <w:p>
      <w:pPr>
        <w:pStyle w:val="Body Text"/>
        <w:spacing w:before="9" w:line="160" w:lineRule="exact"/>
        <w:ind w:right="466"/>
        <w:rPr>
          <w:i w:val="1"/>
          <w:iCs w:val="1"/>
        </w:rPr>
      </w:pPr>
      <w:r>
        <w:rPr>
          <w:rtl w:val="0"/>
          <w:lang w:val="en-US"/>
        </w:rPr>
        <w:t xml:space="preserve">M.M.; WILLIAMS, T.M.; Univ. of California, Santa Cruz, NOAA NMFS Northwest Fisheries Science Center , NOAA NMFS Northwest Fisheries Science Center ; </w:t>
      </w:r>
      <w:r>
        <w:rPr>
          <w:i w:val="1"/>
          <w:iCs w:val="1"/>
          <w:rtl w:val="0"/>
          <w:lang w:val="en-US"/>
        </w:rPr>
        <w:t>nthometz@ucsc.edu</w:t>
      </w:r>
    </w:p>
    <w:p>
      <w:pPr>
        <w:pStyle w:val="Heading"/>
        <w:ind w:right="322"/>
      </w:pPr>
      <w:r>
        <w:rPr>
          <w:rtl w:val="0"/>
          <w:lang w:val="en-US"/>
        </w:rPr>
        <w:t>Aerobic and Anaerobic Capacities of Sound Production Muscles in Two Odontocetes</w:t>
      </w:r>
    </w:p>
    <w:p>
      <w:pPr>
        <w:pStyle w:val="Body Text"/>
        <w:spacing w:line="160" w:lineRule="exact"/>
        <w:ind w:right="278"/>
        <w:jc w:val="both"/>
      </w:pPr>
      <w:r>
        <w:rPr>
          <w:rtl w:val="0"/>
          <w:lang w:val="en-US"/>
        </w:rPr>
        <w:t xml:space="preserve">Cetaceans rely on sound production for successful foraging and communication. Most mammals produce sound via the larynx, but odontocetes produce sound via the nasal complex. In addition, odontocetes produce sound on breath-hold dives and must manage oxygen stores at depth in response to locomotor and vocal muscle demands. Elucidating the physiological properties of sound production muscles can provide key information as to how cetaceans evolved to produce sound underwater. We examined aerobic [myoglobin (Mb) concentration] and anaerobic [acid buffering (AB) capacity] capacities of cetacean vocal muscles in two odontocetes: </w:t>
      </w:r>
      <w:r>
        <w:rPr>
          <w:i w:val="1"/>
          <w:iCs w:val="1"/>
          <w:rtl w:val="0"/>
          <w:lang w:val="en-US"/>
        </w:rPr>
        <w:t xml:space="preserve">Tursiops truncatus </w:t>
      </w:r>
      <w:r>
        <w:rPr>
          <w:rtl w:val="0"/>
          <w:lang w:val="en-US"/>
        </w:rPr>
        <w:t xml:space="preserve">(n=4) and </w:t>
      </w:r>
      <w:r>
        <w:rPr>
          <w:i w:val="1"/>
          <w:iCs w:val="1"/>
          <w:rtl w:val="0"/>
          <w:lang w:val="en-US"/>
        </w:rPr>
        <w:t xml:space="preserve">Phocoena phocoena </w:t>
      </w:r>
      <w:r>
        <w:rPr>
          <w:rtl w:val="0"/>
          <w:lang w:val="en-US"/>
        </w:rPr>
        <w:t xml:space="preserve">(n=2). Vocal muscles included the nasal musculature (NM) around the phonic lips and the palatopharyngeal sphincter (PPS), which is involved in pressurizing air within the nasal complex. When available, matched locomotor muscles were compared. The vocal muscles of </w:t>
      </w:r>
      <w:r>
        <w:rPr>
          <w:i w:val="1"/>
          <w:iCs w:val="1"/>
          <w:rtl w:val="0"/>
          <w:lang w:val="en-US"/>
        </w:rPr>
        <w:t xml:space="preserve">T. truncatus </w:t>
      </w:r>
      <w:r>
        <w:rPr>
          <w:rtl w:val="0"/>
          <w:lang w:val="en-US"/>
        </w:rPr>
        <w:t>had lower [Mb] (NM=1.33</w:t>
      </w:r>
      <w:r>
        <w:rPr>
          <w:rtl w:val="0"/>
          <w:lang w:val="en-US"/>
        </w:rPr>
        <w:t>±</w:t>
      </w:r>
      <w:r>
        <w:rPr>
          <w:rtl w:val="0"/>
          <w:lang w:val="en-US"/>
        </w:rPr>
        <w:t>0.1g Mb</w:t>
      </w:r>
      <w:r>
        <w:rPr>
          <w:rtl w:val="0"/>
          <w:lang w:val="en-US"/>
        </w:rPr>
        <w:t>·</w:t>
      </w:r>
      <w:r>
        <w:rPr>
          <w:rtl w:val="0"/>
          <w:lang w:val="en-US"/>
        </w:rPr>
        <w:t>100g tissue</w:t>
      </w:r>
      <w:r>
        <w:rPr>
          <w:position w:val="10"/>
          <w:sz w:val="11"/>
          <w:szCs w:val="11"/>
          <w:rtl w:val="0"/>
          <w:lang w:val="en-US"/>
        </w:rPr>
        <w:t>-1</w:t>
      </w:r>
      <w:r>
        <w:rPr>
          <w:rtl w:val="0"/>
          <w:lang w:val="en-US"/>
        </w:rPr>
        <w:t>; PPS=1.72</w:t>
      </w:r>
      <w:r>
        <w:rPr>
          <w:rtl w:val="0"/>
          <w:lang w:val="en-US"/>
        </w:rPr>
        <w:t>±</w:t>
      </w:r>
      <w:r>
        <w:rPr>
          <w:rtl w:val="0"/>
          <w:lang w:val="en-US"/>
        </w:rPr>
        <w:t>0.29g Mb</w:t>
      </w:r>
      <w:r>
        <w:rPr>
          <w:rtl w:val="0"/>
          <w:lang w:val="en-US"/>
        </w:rPr>
        <w:t>·</w:t>
      </w:r>
      <w:r>
        <w:rPr>
          <w:rtl w:val="0"/>
          <w:lang w:val="en-US"/>
        </w:rPr>
        <w:t xml:space="preserve">100g tissue </w:t>
      </w:r>
      <w:r>
        <w:rPr>
          <w:position w:val="10"/>
          <w:sz w:val="11"/>
          <w:szCs w:val="11"/>
          <w:rtl w:val="0"/>
          <w:lang w:val="en-US"/>
        </w:rPr>
        <w:t xml:space="preserve">-1 </w:t>
      </w:r>
      <w:r>
        <w:rPr>
          <w:rtl w:val="0"/>
          <w:lang w:val="en-US"/>
        </w:rPr>
        <w:t>) and AB capacities (NM=29.07</w:t>
      </w:r>
      <w:r>
        <w:rPr>
          <w:rtl w:val="0"/>
          <w:lang w:val="en-US"/>
        </w:rPr>
        <w:t>±</w:t>
      </w:r>
      <w:r>
        <w:rPr>
          <w:rtl w:val="0"/>
          <w:lang w:val="en-US"/>
        </w:rPr>
        <w:t>1.50 slykes; PPS=34.27</w:t>
      </w:r>
      <w:r>
        <w:rPr>
          <w:rtl w:val="0"/>
          <w:lang w:val="en-US"/>
        </w:rPr>
        <w:t>±</w:t>
      </w:r>
      <w:r>
        <w:rPr>
          <w:rtl w:val="0"/>
          <w:lang w:val="en-US"/>
        </w:rPr>
        <w:t xml:space="preserve">3.78 slykes) than published locomotor values. Similarly, the vocal muscles of </w:t>
      </w:r>
      <w:r>
        <w:rPr>
          <w:i w:val="1"/>
          <w:iCs w:val="1"/>
          <w:rtl w:val="0"/>
          <w:lang w:val="en-US"/>
        </w:rPr>
        <w:t xml:space="preserve">P. phocoena </w:t>
      </w:r>
      <w:r>
        <w:rPr>
          <w:rtl w:val="0"/>
          <w:lang w:val="en-US"/>
        </w:rPr>
        <w:t>had lower [Mb] (NM=1.90</w:t>
      </w:r>
      <w:r>
        <w:rPr>
          <w:rtl w:val="0"/>
          <w:lang w:val="en-US"/>
        </w:rPr>
        <w:t>±</w:t>
      </w:r>
      <w:r>
        <w:rPr>
          <w:rtl w:val="0"/>
          <w:lang w:val="en-US"/>
        </w:rPr>
        <w:t>0.09g Mb</w:t>
      </w:r>
      <w:r>
        <w:rPr>
          <w:rtl w:val="0"/>
          <w:lang w:val="en-US"/>
        </w:rPr>
        <w:t>·</w:t>
      </w:r>
      <w:r>
        <w:rPr>
          <w:rtl w:val="0"/>
          <w:lang w:val="en-US"/>
        </w:rPr>
        <w:t>100g tissue</w:t>
      </w:r>
      <w:r>
        <w:rPr>
          <w:position w:val="10"/>
          <w:sz w:val="11"/>
          <w:szCs w:val="11"/>
          <w:rtl w:val="0"/>
          <w:lang w:val="en-US"/>
        </w:rPr>
        <w:t>-1</w:t>
      </w:r>
      <w:r>
        <w:rPr>
          <w:rtl w:val="0"/>
          <w:lang w:val="en-US"/>
        </w:rPr>
        <w:t>; PPS=1.70</w:t>
      </w:r>
      <w:r>
        <w:rPr>
          <w:rtl w:val="0"/>
          <w:lang w:val="en-US"/>
        </w:rPr>
        <w:t>±</w:t>
      </w:r>
      <w:r>
        <w:rPr>
          <w:rtl w:val="0"/>
          <w:lang w:val="en-US"/>
        </w:rPr>
        <w:t>0.15g Mb</w:t>
      </w:r>
      <w:r>
        <w:rPr>
          <w:rtl w:val="0"/>
          <w:lang w:val="en-US"/>
        </w:rPr>
        <w:t>·</w:t>
      </w:r>
      <w:r>
        <w:rPr>
          <w:rtl w:val="0"/>
          <w:lang w:val="en-US"/>
        </w:rPr>
        <w:t>100g tissue</w:t>
      </w:r>
      <w:r>
        <w:rPr>
          <w:position w:val="10"/>
          <w:sz w:val="11"/>
          <w:szCs w:val="11"/>
          <w:rtl w:val="0"/>
          <w:lang w:val="en-US"/>
        </w:rPr>
        <w:t>-1</w:t>
      </w:r>
      <w:r>
        <w:rPr>
          <w:rtl w:val="0"/>
          <w:lang w:val="en-US"/>
        </w:rPr>
        <w:t>) and AB capacities (NM=21.45</w:t>
      </w:r>
      <w:r>
        <w:rPr>
          <w:rtl w:val="0"/>
          <w:lang w:val="en-US"/>
        </w:rPr>
        <w:t>±</w:t>
      </w:r>
      <w:r>
        <w:rPr>
          <w:rtl w:val="0"/>
          <w:lang w:val="en-US"/>
        </w:rPr>
        <w:t>0.19 slykes; PPS=29.67</w:t>
      </w:r>
      <w:r>
        <w:rPr>
          <w:rtl w:val="0"/>
          <w:lang w:val="en-US"/>
        </w:rPr>
        <w:t>±</w:t>
      </w:r>
      <w:r>
        <w:rPr>
          <w:rtl w:val="0"/>
          <w:lang w:val="en-US"/>
        </w:rPr>
        <w:t>3.89 slykes) than matched locomotor muscles. Overall, the vocal muscles of both species exhibited similar aerobic and anaerobic capacities, but these values were less than half of species-specific locomotor muscle values. Our results suggest a relatively low energetic cost of sound production compared to locomotion in these species.</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121"/>
      </w:pPr>
      <w:r>
        <w:rPr>
          <w:b w:val="1"/>
          <w:bCs w:val="1"/>
          <w:i w:val="1"/>
          <w:iCs w:val="1"/>
          <w:rtl w:val="0"/>
          <w:lang w:val="en-US"/>
        </w:rPr>
        <w:t xml:space="preserve">59-7 </w:t>
      </w:r>
      <w:r>
        <w:rPr>
          <w:rtl w:val="0"/>
          <w:lang w:val="en-US"/>
        </w:rPr>
        <w:t>THOMPSON, D.M.*; LIGON, D.B.; PAPES, M.; Oklahoma</w:t>
      </w:r>
    </w:p>
    <w:p>
      <w:pPr>
        <w:pStyle w:val="Body Text"/>
        <w:spacing w:line="160" w:lineRule="exact"/>
        <w:ind w:right="248"/>
      </w:pPr>
      <w:r>
        <w:rPr>
          <w:rtl w:val="0"/>
          <w:lang w:val="en-US"/>
        </w:rPr>
        <w:t>State University, Missouri State University;</w:t>
      </w:r>
    </w:p>
    <w:p>
      <w:pPr>
        <w:pStyle w:val="Body"/>
        <w:spacing w:line="160" w:lineRule="exact"/>
        <w:ind w:left="100" w:right="248" w:firstLine="0"/>
        <w:rPr>
          <w:i w:val="1"/>
          <w:iCs w:val="1"/>
          <w:sz w:val="16"/>
          <w:szCs w:val="16"/>
        </w:rPr>
      </w:pPr>
      <w:r>
        <w:rPr>
          <w:i w:val="1"/>
          <w:iCs w:val="1"/>
          <w:sz w:val="16"/>
          <w:szCs w:val="16"/>
          <w:rtl w:val="0"/>
          <w:lang w:val="en-US"/>
        </w:rPr>
        <w:t>denise.thompson17@gmail.com</w:t>
      </w:r>
    </w:p>
    <w:p>
      <w:pPr>
        <w:pStyle w:val="Heading"/>
        <w:spacing w:before="9"/>
        <w:ind w:right="242"/>
      </w:pPr>
      <w:r>
        <w:rPr>
          <w:rtl w:val="0"/>
          <w:lang w:val="en-US"/>
        </w:rPr>
        <w:t>Assessing Climatic Constraints On The Distribution of an Oviparous Reptile: The Alligator Snapping Turtle (Macrochelys temminckii)</w:t>
      </w:r>
    </w:p>
    <w:p>
      <w:pPr>
        <w:pStyle w:val="Body Text"/>
        <w:spacing w:line="160" w:lineRule="exact"/>
        <w:jc w:val="both"/>
      </w:pPr>
      <w:r>
        <w:rPr>
          <w:spacing w:val="0"/>
          <w:rtl w:val="0"/>
          <w:lang w:val="en-US"/>
        </w:rPr>
        <w:t xml:space="preserve">Understanding </w:t>
      </w:r>
      <w:r>
        <w:rPr>
          <w:rtl w:val="0"/>
          <w:lang w:val="en-US"/>
        </w:rPr>
        <w:t xml:space="preserve">the </w:t>
      </w:r>
      <w:r>
        <w:rPr>
          <w:spacing w:val="0"/>
          <w:rtl w:val="0"/>
          <w:lang w:val="en-US"/>
        </w:rPr>
        <w:t xml:space="preserve">proximate factors that limit species </w:t>
      </w:r>
      <w:r>
        <w:rPr>
          <w:spacing w:val="0"/>
          <w:rtl w:val="0"/>
          <w:lang w:val="en-US"/>
        </w:rPr>
        <w:t xml:space="preserve">geographic distributions </w:t>
      </w:r>
      <w:r>
        <w:rPr>
          <w:rtl w:val="0"/>
          <w:lang w:val="en-US"/>
        </w:rPr>
        <w:t xml:space="preserve">is a </w:t>
      </w:r>
      <w:r>
        <w:rPr>
          <w:spacing w:val="0"/>
          <w:rtl w:val="0"/>
          <w:lang w:val="en-US"/>
        </w:rPr>
        <w:t xml:space="preserve">fundamental aspect </w:t>
      </w:r>
      <w:r>
        <w:rPr>
          <w:rtl w:val="0"/>
          <w:lang w:val="en-US"/>
        </w:rPr>
        <w:t xml:space="preserve">of </w:t>
      </w:r>
      <w:r>
        <w:rPr>
          <w:spacing w:val="0"/>
          <w:rtl w:val="0"/>
          <w:lang w:val="en-US"/>
        </w:rPr>
        <w:t xml:space="preserve">ecology. Ecological </w:t>
      </w:r>
      <w:r>
        <w:rPr>
          <w:spacing w:val="0"/>
          <w:rtl w:val="0"/>
          <w:lang w:val="en-US"/>
        </w:rPr>
        <w:t xml:space="preserve">niche </w:t>
      </w:r>
      <w:r>
        <w:rPr>
          <w:rtl w:val="0"/>
          <w:lang w:val="en-US"/>
        </w:rPr>
        <w:t xml:space="preserve">modeling (ENM) is a tool that is used with increasing frequency to aid in understanding species distributions and conservation planning. Both survival and reproduction are essential for species' persistence, </w:t>
      </w:r>
      <w:r>
        <w:rPr>
          <w:spacing w:val="0"/>
          <w:rtl w:val="0"/>
          <w:lang w:val="en-US"/>
        </w:rPr>
        <w:t xml:space="preserve">but the set </w:t>
      </w:r>
      <w:r>
        <w:rPr>
          <w:rtl w:val="0"/>
          <w:lang w:val="en-US"/>
        </w:rPr>
        <w:t xml:space="preserve">of </w:t>
      </w:r>
      <w:r>
        <w:rPr>
          <w:spacing w:val="0"/>
          <w:rtl w:val="0"/>
          <w:lang w:val="en-US"/>
        </w:rPr>
        <w:t xml:space="preserve">environmental conditions that support each </w:t>
      </w:r>
      <w:r>
        <w:rPr>
          <w:rtl w:val="0"/>
          <w:lang w:val="en-US"/>
        </w:rPr>
        <w:t xml:space="preserve">of </w:t>
      </w:r>
      <w:r>
        <w:rPr>
          <w:spacing w:val="0"/>
          <w:rtl w:val="0"/>
          <w:lang w:val="en-US"/>
        </w:rPr>
        <w:t xml:space="preserve">these components </w:t>
      </w:r>
      <w:r>
        <w:rPr>
          <w:spacing w:val="0"/>
          <w:rtl w:val="0"/>
          <w:lang w:val="en-US"/>
        </w:rPr>
        <w:t xml:space="preserve">may not </w:t>
      </w:r>
      <w:r>
        <w:rPr>
          <w:spacing w:val="0"/>
          <w:rtl w:val="0"/>
          <w:lang w:val="en-US"/>
        </w:rPr>
        <w:t xml:space="preserve">be </w:t>
      </w:r>
      <w:r>
        <w:rPr>
          <w:spacing w:val="0"/>
          <w:rtl w:val="0"/>
          <w:lang w:val="en-US"/>
        </w:rPr>
        <w:t xml:space="preserve">the </w:t>
      </w:r>
      <w:r>
        <w:rPr>
          <w:spacing w:val="0"/>
          <w:rtl w:val="0"/>
          <w:lang w:val="en-US"/>
        </w:rPr>
        <w:t xml:space="preserve">same. </w:t>
      </w:r>
      <w:r>
        <w:rPr>
          <w:spacing w:val="0"/>
          <w:rtl w:val="0"/>
          <w:lang w:val="en-US"/>
        </w:rPr>
        <w:t xml:space="preserve">In </w:t>
      </w:r>
      <w:r>
        <w:rPr>
          <w:spacing w:val="0"/>
          <w:rtl w:val="0"/>
          <w:lang w:val="en-US"/>
        </w:rPr>
        <w:t xml:space="preserve">this </w:t>
      </w:r>
      <w:r>
        <w:rPr>
          <w:spacing w:val="0"/>
          <w:rtl w:val="0"/>
          <w:lang w:val="en-US"/>
        </w:rPr>
        <w:t xml:space="preserve">study </w:t>
      </w:r>
      <w:r>
        <w:rPr>
          <w:spacing w:val="0"/>
          <w:rtl w:val="0"/>
          <w:lang w:val="en-US"/>
        </w:rPr>
        <w:t xml:space="preserve">we </w:t>
      </w:r>
      <w:r>
        <w:rPr>
          <w:spacing w:val="0"/>
          <w:rtl w:val="0"/>
          <w:lang w:val="en-US"/>
        </w:rPr>
        <w:t xml:space="preserve">used ENM </w:t>
      </w:r>
      <w:r>
        <w:rPr>
          <w:spacing w:val="0"/>
          <w:rtl w:val="0"/>
          <w:lang w:val="en-US"/>
        </w:rPr>
        <w:t xml:space="preserve">to </w:t>
      </w:r>
      <w:r>
        <w:rPr>
          <w:spacing w:val="0"/>
          <w:rtl w:val="0"/>
          <w:lang w:val="en-US"/>
        </w:rPr>
        <w:t xml:space="preserve">examine </w:t>
      </w:r>
      <w:r>
        <w:rPr>
          <w:spacing w:val="0"/>
          <w:rtl w:val="0"/>
          <w:lang w:val="en-US"/>
        </w:rPr>
        <w:t xml:space="preserve">the </w:t>
      </w:r>
      <w:r>
        <w:rPr>
          <w:spacing w:val="0"/>
          <w:rtl w:val="0"/>
          <w:lang w:val="en-US"/>
        </w:rPr>
        <w:t xml:space="preserve">climate envelope </w:t>
      </w:r>
      <w:r>
        <w:rPr>
          <w:rtl w:val="0"/>
          <w:lang w:val="en-US"/>
        </w:rPr>
        <w:t xml:space="preserve">of </w:t>
      </w:r>
      <w:r>
        <w:rPr>
          <w:spacing w:val="0"/>
          <w:rtl w:val="0"/>
          <w:lang w:val="en-US"/>
        </w:rPr>
        <w:t xml:space="preserve">the </w:t>
      </w:r>
      <w:r>
        <w:rPr>
          <w:spacing w:val="0"/>
          <w:rtl w:val="0"/>
          <w:lang w:val="en-US"/>
        </w:rPr>
        <w:t xml:space="preserve">alligator snapping turtle </w:t>
      </w:r>
      <w:r>
        <w:rPr>
          <w:spacing w:val="0"/>
          <w:rtl w:val="0"/>
          <w:lang w:val="en-US"/>
        </w:rPr>
        <w:t xml:space="preserve">and </w:t>
      </w:r>
      <w:r>
        <w:rPr>
          <w:rtl w:val="0"/>
          <w:lang w:val="en-US"/>
        </w:rPr>
        <w:t xml:space="preserve">assess potentially limiting environmental variables on the distribution </w:t>
      </w:r>
      <w:r>
        <w:rPr>
          <w:spacing w:val="0"/>
          <w:rtl w:val="0"/>
          <w:lang w:val="en-US"/>
        </w:rPr>
        <w:t xml:space="preserve">of </w:t>
      </w:r>
      <w:r>
        <w:rPr>
          <w:spacing w:val="0"/>
          <w:rtl w:val="0"/>
          <w:lang w:val="en-US"/>
        </w:rPr>
        <w:t xml:space="preserve">this </w:t>
      </w:r>
      <w:r>
        <w:rPr>
          <w:spacing w:val="0"/>
          <w:rtl w:val="0"/>
          <w:lang w:val="en-US"/>
        </w:rPr>
        <w:t xml:space="preserve">species. </w:t>
      </w:r>
      <w:r>
        <w:rPr>
          <w:spacing w:val="0"/>
          <w:rtl w:val="0"/>
          <w:lang w:val="en-US"/>
        </w:rPr>
        <w:t xml:space="preserve">We </w:t>
      </w:r>
      <w:r>
        <w:rPr>
          <w:spacing w:val="0"/>
          <w:rtl w:val="0"/>
          <w:lang w:val="en-US"/>
        </w:rPr>
        <w:t xml:space="preserve">also </w:t>
      </w:r>
      <w:r>
        <w:rPr>
          <w:spacing w:val="0"/>
          <w:rtl w:val="0"/>
          <w:lang w:val="en-US"/>
        </w:rPr>
        <w:t xml:space="preserve">incorporated incubation </w:t>
      </w:r>
      <w:r>
        <w:rPr>
          <w:spacing w:val="0"/>
          <w:rtl w:val="0"/>
          <w:lang w:val="en-US"/>
        </w:rPr>
        <w:t xml:space="preserve">temperature requirements </w:t>
      </w:r>
      <w:r>
        <w:rPr>
          <w:spacing w:val="0"/>
          <w:rtl w:val="0"/>
          <w:lang w:val="en-US"/>
        </w:rPr>
        <w:t xml:space="preserve">with </w:t>
      </w:r>
      <w:r>
        <w:rPr>
          <w:spacing w:val="0"/>
          <w:rtl w:val="0"/>
          <w:lang w:val="en-US"/>
        </w:rPr>
        <w:t xml:space="preserve">our </w:t>
      </w:r>
      <w:r>
        <w:rPr>
          <w:spacing w:val="0"/>
          <w:rtl w:val="0"/>
          <w:lang w:val="en-US"/>
        </w:rPr>
        <w:t xml:space="preserve">modeled </w:t>
      </w:r>
      <w:r>
        <w:rPr>
          <w:spacing w:val="0"/>
          <w:rtl w:val="0"/>
          <w:lang w:val="en-US"/>
        </w:rPr>
        <w:t xml:space="preserve">distributions </w:t>
      </w:r>
      <w:r>
        <w:rPr>
          <w:spacing w:val="0"/>
          <w:rtl w:val="0"/>
          <w:lang w:val="en-US"/>
        </w:rPr>
        <w:t xml:space="preserve">to </w:t>
      </w:r>
      <w:r>
        <w:rPr>
          <w:spacing w:val="0"/>
          <w:rtl w:val="0"/>
          <w:lang w:val="en-US"/>
        </w:rPr>
        <w:t xml:space="preserve">determine </w:t>
      </w:r>
      <w:r>
        <w:rPr>
          <w:spacing w:val="0"/>
          <w:rtl w:val="0"/>
          <w:lang w:val="en-US"/>
        </w:rPr>
        <w:t xml:space="preserve">if </w:t>
      </w:r>
      <w:r>
        <w:rPr>
          <w:rtl w:val="0"/>
          <w:lang w:val="en-US"/>
        </w:rPr>
        <w:t xml:space="preserve">embryonic development constrains the species' northern limits. We </w:t>
      </w:r>
      <w:r>
        <w:rPr>
          <w:spacing w:val="0"/>
          <w:rtl w:val="0"/>
          <w:lang w:val="en-US"/>
        </w:rPr>
        <w:t xml:space="preserve">discuss </w:t>
      </w:r>
      <w:r>
        <w:rPr>
          <w:spacing w:val="0"/>
          <w:rtl w:val="0"/>
          <w:lang w:val="en-US"/>
        </w:rPr>
        <w:t xml:space="preserve">our </w:t>
      </w:r>
      <w:r>
        <w:rPr>
          <w:spacing w:val="0"/>
          <w:rtl w:val="0"/>
          <w:lang w:val="en-US"/>
        </w:rPr>
        <w:t xml:space="preserve">results </w:t>
      </w:r>
      <w:r>
        <w:rPr>
          <w:spacing w:val="0"/>
          <w:rtl w:val="0"/>
          <w:lang w:val="en-US"/>
        </w:rPr>
        <w:t xml:space="preserve">with </w:t>
      </w:r>
      <w:r>
        <w:rPr>
          <w:spacing w:val="0"/>
          <w:rtl w:val="0"/>
          <w:lang w:val="en-US"/>
        </w:rPr>
        <w:t xml:space="preserve">respect </w:t>
      </w:r>
      <w:r>
        <w:rPr>
          <w:spacing w:val="0"/>
          <w:rtl w:val="0"/>
          <w:lang w:val="en-US"/>
        </w:rPr>
        <w:t xml:space="preserve">to </w:t>
      </w:r>
      <w:r>
        <w:rPr>
          <w:spacing w:val="0"/>
          <w:rtl w:val="0"/>
          <w:lang w:val="en-US"/>
        </w:rPr>
        <w:t xml:space="preserve">conservation </w:t>
      </w:r>
      <w:r>
        <w:rPr>
          <w:spacing w:val="0"/>
          <w:rtl w:val="0"/>
          <w:lang w:val="en-US"/>
        </w:rPr>
        <w:t xml:space="preserve">management </w:t>
      </w:r>
      <w:r>
        <w:rPr>
          <w:spacing w:val="0"/>
          <w:rtl w:val="0"/>
          <w:lang w:val="en-US"/>
        </w:rPr>
        <w:t xml:space="preserve">practices aimed </w:t>
      </w:r>
      <w:r>
        <w:rPr>
          <w:rtl w:val="0"/>
          <w:lang w:val="en-US"/>
        </w:rPr>
        <w:t xml:space="preserve">at </w:t>
      </w:r>
      <w:r>
        <w:rPr>
          <w:spacing w:val="0"/>
          <w:rtl w:val="0"/>
          <w:lang w:val="en-US"/>
        </w:rPr>
        <w:t xml:space="preserve">restoring this species </w:t>
      </w:r>
      <w:r>
        <w:rPr>
          <w:rtl w:val="0"/>
          <w:lang w:val="en-US"/>
        </w:rPr>
        <w:t xml:space="preserve">at the </w:t>
      </w:r>
      <w:r>
        <w:rPr>
          <w:spacing w:val="0"/>
          <w:rtl w:val="0"/>
          <w:lang w:val="en-US"/>
        </w:rPr>
        <w:t xml:space="preserve">northern edge </w:t>
      </w:r>
      <w:r>
        <w:rPr>
          <w:rtl w:val="0"/>
          <w:lang w:val="en-US"/>
        </w:rPr>
        <w:t xml:space="preserve">of </w:t>
      </w:r>
      <w:r>
        <w:rPr>
          <w:spacing w:val="0"/>
          <w:rtl w:val="0"/>
          <w:lang w:val="en-US"/>
        </w:rPr>
        <w:t xml:space="preserve">the </w:t>
      </w:r>
      <w:r>
        <w:rPr>
          <w:spacing w:val="0"/>
          <w:rtl w:val="0"/>
          <w:lang w:val="en-US"/>
        </w:rPr>
        <w:t xml:space="preserve">species' range. </w:t>
      </w:r>
      <w:r>
        <w:rPr>
          <w:spacing w:val="0"/>
          <w:rtl w:val="0"/>
          <w:lang w:val="en-US"/>
        </w:rPr>
        <w:t xml:space="preserve">We </w:t>
      </w:r>
      <w:r>
        <w:rPr>
          <w:spacing w:val="0"/>
          <w:rtl w:val="0"/>
          <w:lang w:val="en-US"/>
        </w:rPr>
        <w:t xml:space="preserve">found </w:t>
      </w:r>
      <w:r>
        <w:rPr>
          <w:spacing w:val="0"/>
          <w:rtl w:val="0"/>
          <w:lang w:val="en-US"/>
        </w:rPr>
        <w:t xml:space="preserve">that low </w:t>
      </w:r>
      <w:r>
        <w:rPr>
          <w:spacing w:val="0"/>
          <w:rtl w:val="0"/>
          <w:lang w:val="en-US"/>
        </w:rPr>
        <w:t xml:space="preserve">annual </w:t>
      </w:r>
      <w:r>
        <w:rPr>
          <w:spacing w:val="0"/>
          <w:rtl w:val="0"/>
          <w:lang w:val="en-US"/>
        </w:rPr>
        <w:t xml:space="preserve">precipitation </w:t>
      </w:r>
      <w:r>
        <w:rPr>
          <w:spacing w:val="0"/>
          <w:rtl w:val="0"/>
          <w:lang w:val="en-US"/>
        </w:rPr>
        <w:t xml:space="preserve">likely </w:t>
      </w:r>
      <w:r>
        <w:rPr>
          <w:rtl w:val="0"/>
          <w:lang w:val="en-US"/>
        </w:rPr>
        <w:t xml:space="preserve">constrains the western distribution of alligator snapping turtles while </w:t>
      </w:r>
      <w:r>
        <w:rPr>
          <w:spacing w:val="0"/>
          <w:rtl w:val="0"/>
          <w:lang w:val="en-US"/>
        </w:rPr>
        <w:t xml:space="preserve">the </w:t>
      </w:r>
      <w:r>
        <w:rPr>
          <w:spacing w:val="0"/>
          <w:rtl w:val="0"/>
          <w:lang w:val="en-US"/>
        </w:rPr>
        <w:t xml:space="preserve">northern distribution </w:t>
      </w:r>
      <w:r>
        <w:rPr>
          <w:spacing w:val="0"/>
          <w:rtl w:val="0"/>
          <w:lang w:val="en-US"/>
        </w:rPr>
        <w:t xml:space="preserve">is </w:t>
      </w:r>
      <w:r>
        <w:rPr>
          <w:spacing w:val="0"/>
          <w:rtl w:val="0"/>
          <w:lang w:val="en-US"/>
        </w:rPr>
        <w:t xml:space="preserve">likely </w:t>
      </w:r>
      <w:r>
        <w:rPr>
          <w:spacing w:val="0"/>
          <w:rtl w:val="0"/>
          <w:lang w:val="en-US"/>
        </w:rPr>
        <w:t xml:space="preserve">constrained </w:t>
      </w:r>
      <w:r>
        <w:rPr>
          <w:spacing w:val="0"/>
          <w:rtl w:val="0"/>
          <w:lang w:val="en-US"/>
        </w:rPr>
        <w:t xml:space="preserve">by </w:t>
      </w:r>
      <w:r>
        <w:rPr>
          <w:spacing w:val="0"/>
          <w:rtl w:val="0"/>
          <w:lang w:val="en-US"/>
        </w:rPr>
        <w:t xml:space="preserve">thermal </w:t>
      </w:r>
      <w:r>
        <w:rPr>
          <w:rtl w:val="0"/>
          <w:lang w:val="en-US"/>
        </w:rPr>
        <w:t xml:space="preserve">requirements during incubation. Only a portion of the range predicted to have a high probability of suitability for survival was estimated to </w:t>
      </w:r>
      <w:r>
        <w:rPr>
          <w:spacing w:val="0"/>
          <w:rtl w:val="0"/>
          <w:lang w:val="en-US"/>
        </w:rPr>
        <w:t xml:space="preserve">be </w:t>
      </w:r>
      <w:r>
        <w:rPr>
          <w:spacing w:val="0"/>
          <w:rtl w:val="0"/>
          <w:lang w:val="en-US"/>
        </w:rPr>
        <w:t xml:space="preserve">capable </w:t>
      </w:r>
      <w:r>
        <w:rPr>
          <w:spacing w:val="0"/>
          <w:rtl w:val="0"/>
          <w:lang w:val="en-US"/>
        </w:rPr>
        <w:t xml:space="preserve">of </w:t>
      </w:r>
      <w:r>
        <w:rPr>
          <w:spacing w:val="0"/>
          <w:rtl w:val="0"/>
          <w:lang w:val="en-US"/>
        </w:rPr>
        <w:t xml:space="preserve">supporting successful embryonic development. </w:t>
      </w:r>
      <w:r>
        <w:rPr>
          <w:spacing w:val="0"/>
          <w:rtl w:val="0"/>
          <w:lang w:val="en-US"/>
        </w:rPr>
        <w:t xml:space="preserve">If </w:t>
      </w:r>
      <w:r>
        <w:rPr>
          <w:spacing w:val="0"/>
          <w:rtl w:val="0"/>
          <w:lang w:val="en-US"/>
        </w:rPr>
        <w:t xml:space="preserve">historic occurrence records </w:t>
      </w:r>
      <w:r>
        <w:rPr>
          <w:spacing w:val="0"/>
          <w:rtl w:val="0"/>
          <w:lang w:val="en-US"/>
        </w:rPr>
        <w:t xml:space="preserve">are </w:t>
      </w:r>
      <w:r>
        <w:rPr>
          <w:spacing w:val="0"/>
          <w:rtl w:val="0"/>
          <w:lang w:val="en-US"/>
        </w:rPr>
        <w:t xml:space="preserve">accurate, adult alligator </w:t>
      </w:r>
      <w:r>
        <w:rPr>
          <w:spacing w:val="0"/>
          <w:rtl w:val="0"/>
          <w:lang w:val="en-US"/>
        </w:rPr>
        <w:t xml:space="preserve">snapping </w:t>
      </w:r>
      <w:r>
        <w:rPr>
          <w:rtl w:val="0"/>
          <w:lang w:val="en-US"/>
        </w:rPr>
        <w:t xml:space="preserve">turtles appear to be able to survive colder climes than they would be able to consistently and successfully produce offspring in. Our study highlights the importance of considering survival and </w:t>
      </w:r>
      <w:r>
        <w:rPr>
          <w:spacing w:val="0"/>
          <w:rtl w:val="0"/>
          <w:lang w:val="en-US"/>
        </w:rPr>
        <w:t xml:space="preserve">reproduction </w:t>
      </w:r>
      <w:r>
        <w:rPr>
          <w:rtl w:val="0"/>
          <w:lang w:val="en-US"/>
        </w:rPr>
        <w:t xml:space="preserve">when estimating species' ecological niches as well as the benefits of </w:t>
      </w:r>
      <w:r>
        <w:rPr>
          <w:spacing w:val="0"/>
          <w:rtl w:val="0"/>
          <w:lang w:val="en-US"/>
        </w:rPr>
        <w:t xml:space="preserve">incorporating physiological </w:t>
      </w:r>
      <w:r>
        <w:rPr>
          <w:spacing w:val="0"/>
          <w:rtl w:val="0"/>
          <w:lang w:val="en-US"/>
        </w:rPr>
        <w:t xml:space="preserve">data when </w:t>
      </w:r>
      <w:r>
        <w:rPr>
          <w:spacing w:val="0"/>
          <w:rtl w:val="0"/>
          <w:lang w:val="en-US"/>
        </w:rPr>
        <w:t xml:space="preserve">evaluating species </w:t>
      </w:r>
      <w:r>
        <w:rPr>
          <w:rtl w:val="0"/>
          <w:lang w:val="en-US"/>
        </w:rPr>
        <w:t>distributions.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3-5 </w:t>
      </w:r>
      <w:r>
        <w:rPr>
          <w:rtl w:val="0"/>
          <w:lang w:val="en-US"/>
        </w:rPr>
        <w:t>THOMPSON, JT*; LAVALVA, SM; LOIACONO, MM;</w:t>
      </w:r>
    </w:p>
    <w:p>
      <w:pPr>
        <w:pStyle w:val="Body"/>
        <w:spacing w:line="160" w:lineRule="exact"/>
        <w:ind w:left="100" w:firstLine="0"/>
        <w:jc w:val="both"/>
        <w:rPr>
          <w:i w:val="1"/>
          <w:iCs w:val="1"/>
          <w:sz w:val="16"/>
          <w:szCs w:val="16"/>
        </w:rPr>
      </w:pPr>
      <w:r>
        <w:rPr>
          <w:sz w:val="16"/>
          <w:szCs w:val="16"/>
          <w:rtl w:val="0"/>
          <w:lang w:val="en-US"/>
        </w:rPr>
        <w:t xml:space="preserve">Franklin and Marshall College; </w:t>
      </w:r>
      <w:r>
        <w:rPr>
          <w:i w:val="1"/>
          <w:iCs w:val="1"/>
          <w:sz w:val="16"/>
          <w:szCs w:val="16"/>
          <w:rtl w:val="0"/>
          <w:lang w:val="en-US"/>
        </w:rPr>
        <w:t>joseph.thompson@fandm.edu</w:t>
      </w:r>
    </w:p>
    <w:p>
      <w:pPr>
        <w:pStyle w:val="Heading"/>
        <w:jc w:val="both"/>
      </w:pPr>
      <w:r>
        <w:rPr>
          <w:rtl w:val="0"/>
          <w:lang w:val="en-US"/>
        </w:rPr>
        <w:t>A multi-function muscle in squid</w:t>
      </w:r>
    </w:p>
    <w:p>
      <w:pPr>
        <w:pStyle w:val="Body Text"/>
        <w:spacing w:before="9" w:line="160" w:lineRule="exact"/>
        <w:ind w:right="312"/>
        <w:jc w:val="both"/>
      </w:pPr>
      <w:r>
        <w:rPr>
          <w:rtl w:val="0"/>
          <w:lang w:val="en-US"/>
        </w:rPr>
        <w:t>Some striated muscles are multi-functional; i.e., they are able to serve several different roles during locomotion and movement, including acting as motors, brakes, struts, or springs. We discovered a multi-function muscle, the nuchal retractor, in the comparatively simple muscular system of a cephalopod mollusc. Synchronized measurements of head movement and muscle activation revealed that while the mitochondria-poor nuchal retractor muscle fibers were activated only for head retractions that occurred during escape jet locomotion, the mitochondria-rich muscle fibers served three roles during escape jets: as motors to assist in head retraction, as struts to stabilize head position briefly during changes in swimming direction, and as brakes to control the head extensions that followed an escape jet. The nuchal retractor demonstrates that multi-functionality is not restricted to the muscles of animals with jointed skeletal support systems, and also provides a relatively simple model in which to investigate the physiology of multi-function muscles.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19-6 </w:t>
      </w:r>
      <w:r>
        <w:rPr>
          <w:rtl w:val="0"/>
          <w:lang w:val="en-US"/>
        </w:rPr>
        <w:t>THOMPSON, Z*; KOLB, E.M.; HIRAMATSU, L; CADNEY,</w:t>
      </w:r>
    </w:p>
    <w:p>
      <w:pPr>
        <w:pStyle w:val="Body Text"/>
        <w:spacing w:before="9" w:line="160" w:lineRule="exact"/>
        <w:ind w:right="376"/>
        <w:rPr>
          <w:i w:val="1"/>
          <w:iCs w:val="1"/>
        </w:rPr>
      </w:pPr>
      <w:r>
        <w:rPr>
          <w:rtl w:val="0"/>
          <w:lang w:val="en-US"/>
        </w:rPr>
        <w:t xml:space="preserve">M; GARLAND, JR., T; Univ. of California, Riverside, Univ. of Southern California; </w:t>
      </w:r>
      <w:r>
        <w:rPr>
          <w:i w:val="1"/>
          <w:iCs w:val="1"/>
          <w:rtl w:val="0"/>
          <w:lang w:val="en-US"/>
        </w:rPr>
        <w:t>zthom002@ucr.edu</w:t>
      </w:r>
    </w:p>
    <w:p>
      <w:pPr>
        <w:pStyle w:val="Heading"/>
        <w:ind w:right="717"/>
      </w:pPr>
      <w:r>
        <w:rPr>
          <w:rtl w:val="0"/>
          <w:lang w:val="en-US"/>
        </w:rPr>
        <w:t>High-running mice have reduced incentive salience for a sweet-taste reward</w:t>
      </w:r>
    </w:p>
    <w:p>
      <w:pPr>
        <w:pStyle w:val="Body Text"/>
        <w:spacing w:line="160" w:lineRule="exact"/>
        <w:ind w:left="105" w:right="5" w:firstLine="0"/>
        <w:jc w:val="center"/>
      </w:pPr>
      <w:r>
        <w:rPr>
          <w:spacing w:val="0"/>
          <w:rtl w:val="0"/>
          <w:lang w:val="en-US"/>
        </w:rPr>
        <w:t xml:space="preserve">Animals </w:t>
      </w:r>
      <w:r>
        <w:rPr>
          <w:spacing w:val="0"/>
          <w:rtl w:val="0"/>
          <w:lang w:val="en-US"/>
        </w:rPr>
        <w:t xml:space="preserve">tend </w:t>
      </w:r>
      <w:r>
        <w:rPr>
          <w:spacing w:val="0"/>
          <w:rtl w:val="0"/>
          <w:lang w:val="en-US"/>
        </w:rPr>
        <w:t xml:space="preserve">to </w:t>
      </w:r>
      <w:r>
        <w:rPr>
          <w:spacing w:val="0"/>
          <w:rtl w:val="0"/>
          <w:lang w:val="en-US"/>
        </w:rPr>
        <w:t xml:space="preserve">seek </w:t>
      </w:r>
      <w:r>
        <w:rPr>
          <w:spacing w:val="0"/>
          <w:rtl w:val="0"/>
          <w:lang w:val="en-US"/>
        </w:rPr>
        <w:t xml:space="preserve">activities </w:t>
      </w:r>
      <w:r>
        <w:rPr>
          <w:spacing w:val="0"/>
          <w:rtl w:val="0"/>
          <w:lang w:val="en-US"/>
        </w:rPr>
        <w:t xml:space="preserve">that </w:t>
      </w:r>
      <w:r>
        <w:rPr>
          <w:spacing w:val="0"/>
          <w:rtl w:val="0"/>
          <w:lang w:val="en-US"/>
        </w:rPr>
        <w:t xml:space="preserve">are </w:t>
      </w:r>
      <w:r>
        <w:rPr>
          <w:spacing w:val="0"/>
          <w:rtl w:val="0"/>
          <w:lang w:val="en-US"/>
        </w:rPr>
        <w:t xml:space="preserve">rewarding, </w:t>
      </w:r>
      <w:r>
        <w:rPr>
          <w:spacing w:val="0"/>
          <w:rtl w:val="0"/>
          <w:lang w:val="en-US"/>
        </w:rPr>
        <w:t xml:space="preserve">either </w:t>
      </w:r>
      <w:r>
        <w:rPr>
          <w:rtl w:val="0"/>
          <w:lang w:val="en-US"/>
        </w:rPr>
        <w:t xml:space="preserve">psychologically or physically, and avoid those that are not. Although </w:t>
      </w:r>
      <w:r>
        <w:rPr>
          <w:spacing w:val="0"/>
          <w:rtl w:val="0"/>
          <w:lang w:val="en-US"/>
        </w:rPr>
        <w:t xml:space="preserve">much </w:t>
      </w:r>
      <w:r>
        <w:rPr>
          <w:spacing w:val="0"/>
          <w:rtl w:val="0"/>
          <w:lang w:val="en-US"/>
        </w:rPr>
        <w:t xml:space="preserve">is </w:t>
      </w:r>
      <w:r>
        <w:rPr>
          <w:spacing w:val="0"/>
          <w:rtl w:val="0"/>
          <w:lang w:val="en-US"/>
        </w:rPr>
        <w:t xml:space="preserve">known about the </w:t>
      </w:r>
      <w:r>
        <w:rPr>
          <w:spacing w:val="0"/>
          <w:rtl w:val="0"/>
          <w:lang w:val="en-US"/>
        </w:rPr>
        <w:t xml:space="preserve">reward system </w:t>
      </w:r>
      <w:r>
        <w:rPr>
          <w:spacing w:val="0"/>
          <w:rtl w:val="0"/>
          <w:lang w:val="en-US"/>
        </w:rPr>
        <w:t xml:space="preserve">in </w:t>
      </w:r>
      <w:r>
        <w:rPr>
          <w:spacing w:val="0"/>
          <w:rtl w:val="0"/>
          <w:lang w:val="en-US"/>
        </w:rPr>
        <w:t xml:space="preserve">mammals, </w:t>
      </w:r>
      <w:r>
        <w:rPr>
          <w:spacing w:val="0"/>
          <w:rtl w:val="0"/>
          <w:lang w:val="en-US"/>
        </w:rPr>
        <w:t xml:space="preserve">questions </w:t>
      </w:r>
      <w:r>
        <w:rPr>
          <w:rtl w:val="0"/>
          <w:lang w:val="en-US"/>
        </w:rPr>
        <w:t xml:space="preserve">remain, especially concerning the comparison of behavioral rewards. To </w:t>
      </w:r>
      <w:r>
        <w:rPr>
          <w:spacing w:val="0"/>
          <w:rtl w:val="0"/>
          <w:lang w:val="en-US"/>
        </w:rPr>
        <w:t xml:space="preserve">what extent </w:t>
      </w:r>
      <w:r>
        <w:rPr>
          <w:rtl w:val="0"/>
          <w:lang w:val="en-US"/>
        </w:rPr>
        <w:t xml:space="preserve">can one </w:t>
      </w:r>
      <w:r>
        <w:rPr>
          <w:spacing w:val="0"/>
          <w:rtl w:val="0"/>
          <w:lang w:val="en-US"/>
        </w:rPr>
        <w:t xml:space="preserve">rewarding behavior substitute </w:t>
      </w:r>
      <w:r>
        <w:rPr>
          <w:rtl w:val="0"/>
          <w:lang w:val="en-US"/>
        </w:rPr>
        <w:t xml:space="preserve">for </w:t>
      </w:r>
      <w:r>
        <w:rPr>
          <w:spacing w:val="0"/>
          <w:rtl w:val="0"/>
          <w:lang w:val="en-US"/>
        </w:rPr>
        <w:t xml:space="preserve">another? </w:t>
      </w:r>
      <w:r>
        <w:rPr>
          <w:rtl w:val="0"/>
          <w:lang w:val="en-US"/>
        </w:rPr>
        <w:t xml:space="preserve">How does the strength of a reward influence its ability to substitute </w:t>
      </w:r>
      <w:r>
        <w:rPr>
          <w:spacing w:val="0"/>
          <w:rtl w:val="0"/>
          <w:lang w:val="en-US"/>
        </w:rPr>
        <w:t xml:space="preserve">for </w:t>
      </w:r>
      <w:r>
        <w:rPr>
          <w:spacing w:val="0"/>
          <w:rtl w:val="0"/>
          <w:lang w:val="en-US"/>
        </w:rPr>
        <w:t xml:space="preserve">another reward? </w:t>
      </w:r>
      <w:r>
        <w:rPr>
          <w:spacing w:val="0"/>
          <w:rtl w:val="0"/>
          <w:lang w:val="en-US"/>
        </w:rPr>
        <w:t xml:space="preserve">In </w:t>
      </w:r>
      <w:r>
        <w:rPr>
          <w:spacing w:val="0"/>
          <w:rtl w:val="0"/>
          <w:lang w:val="en-US"/>
        </w:rPr>
        <w:t xml:space="preserve">humans </w:t>
      </w:r>
      <w:r>
        <w:rPr>
          <w:spacing w:val="0"/>
          <w:rtl w:val="0"/>
          <w:lang w:val="en-US"/>
        </w:rPr>
        <w:t xml:space="preserve">and </w:t>
      </w:r>
      <w:r>
        <w:rPr>
          <w:spacing w:val="0"/>
          <w:rtl w:val="0"/>
          <w:lang w:val="en-US"/>
        </w:rPr>
        <w:t xml:space="preserve">rodents, </w:t>
      </w:r>
      <w:r>
        <w:rPr>
          <w:spacing w:val="0"/>
          <w:rtl w:val="0"/>
          <w:lang w:val="en-US"/>
        </w:rPr>
        <w:t xml:space="preserve">some </w:t>
      </w:r>
      <w:r>
        <w:rPr>
          <w:spacing w:val="0"/>
          <w:rtl w:val="0"/>
          <w:lang w:val="en-US"/>
        </w:rPr>
        <w:t xml:space="preserve">rewarding </w:t>
      </w:r>
      <w:r>
        <w:rPr>
          <w:spacing w:val="0"/>
          <w:rtl w:val="0"/>
          <w:lang w:val="en-US"/>
        </w:rPr>
        <w:t xml:space="preserve">substances </w:t>
      </w:r>
      <w:r>
        <w:rPr>
          <w:spacing w:val="0"/>
          <w:rtl w:val="0"/>
          <w:lang w:val="en-US"/>
        </w:rPr>
        <w:t xml:space="preserve">have been shown </w:t>
      </w:r>
      <w:r>
        <w:rPr>
          <w:spacing w:val="0"/>
          <w:rtl w:val="0"/>
          <w:lang w:val="en-US"/>
        </w:rPr>
        <w:t xml:space="preserve">to </w:t>
      </w:r>
      <w:r>
        <w:rPr>
          <w:spacing w:val="0"/>
          <w:rtl w:val="0"/>
          <w:lang w:val="en-US"/>
        </w:rPr>
        <w:t xml:space="preserve">partially substitute </w:t>
      </w:r>
      <w:r>
        <w:rPr>
          <w:spacing w:val="0"/>
          <w:rtl w:val="0"/>
          <w:lang w:val="en-US"/>
        </w:rPr>
        <w:t xml:space="preserve">for </w:t>
      </w:r>
      <w:r>
        <w:rPr>
          <w:spacing w:val="0"/>
          <w:rtl w:val="0"/>
          <w:lang w:val="en-US"/>
        </w:rPr>
        <w:t xml:space="preserve">other </w:t>
      </w:r>
      <w:r>
        <w:rPr>
          <w:rtl w:val="0"/>
          <w:lang w:val="en-US"/>
        </w:rPr>
        <w:t xml:space="preserve">rewarding substances or behaviors, but this substitution is not always </w:t>
      </w:r>
      <w:r>
        <w:rPr>
          <w:spacing w:val="0"/>
          <w:rtl w:val="0"/>
          <w:lang w:val="en-US"/>
        </w:rPr>
        <w:t xml:space="preserve">reciprocal. </w:t>
      </w:r>
      <w:r>
        <w:rPr>
          <w:rtl w:val="0"/>
          <w:lang w:val="en-US"/>
        </w:rPr>
        <w:t xml:space="preserve">To </w:t>
      </w:r>
      <w:r>
        <w:rPr>
          <w:spacing w:val="0"/>
          <w:rtl w:val="0"/>
          <w:lang w:val="en-US"/>
        </w:rPr>
        <w:t xml:space="preserve">explore whether physical activity </w:t>
      </w:r>
      <w:r>
        <w:rPr>
          <w:spacing w:val="0"/>
          <w:rtl w:val="0"/>
          <w:lang w:val="en-US"/>
        </w:rPr>
        <w:t xml:space="preserve">can </w:t>
      </w:r>
      <w:r>
        <w:rPr>
          <w:rtl w:val="0"/>
          <w:lang w:val="en-US"/>
        </w:rPr>
        <w:t xml:space="preserve">be </w:t>
      </w:r>
      <w:r>
        <w:rPr>
          <w:spacing w:val="0"/>
          <w:rtl w:val="0"/>
          <w:lang w:val="en-US"/>
        </w:rPr>
        <w:t xml:space="preserve">subject </w:t>
      </w:r>
      <w:r>
        <w:rPr>
          <w:spacing w:val="0"/>
          <w:rtl w:val="0"/>
          <w:lang w:val="en-US"/>
        </w:rPr>
        <w:t xml:space="preserve">to </w:t>
      </w:r>
      <w:r>
        <w:rPr>
          <w:spacing w:val="0"/>
          <w:rtl w:val="0"/>
          <w:lang w:val="en-US"/>
        </w:rPr>
        <w:t xml:space="preserve">"reward </w:t>
      </w:r>
      <w:r>
        <w:rPr>
          <w:spacing w:val="0"/>
          <w:rtl w:val="0"/>
          <w:lang w:val="en-US"/>
        </w:rPr>
        <w:t xml:space="preserve">substitution," </w:t>
      </w:r>
      <w:r>
        <w:rPr>
          <w:spacing w:val="0"/>
          <w:rtl w:val="0"/>
          <w:lang w:val="en-US"/>
        </w:rPr>
        <w:t xml:space="preserve">female </w:t>
      </w:r>
      <w:r>
        <w:rPr>
          <w:spacing w:val="0"/>
          <w:rtl w:val="0"/>
          <w:lang w:val="en-US"/>
        </w:rPr>
        <w:t xml:space="preserve">mice from </w:t>
      </w:r>
      <w:r>
        <w:rPr>
          <w:rtl w:val="0"/>
          <w:lang w:val="en-US"/>
        </w:rPr>
        <w:t xml:space="preserve">a </w:t>
      </w:r>
      <w:r>
        <w:rPr>
          <w:spacing w:val="0"/>
          <w:rtl w:val="0"/>
          <w:lang w:val="en-US"/>
        </w:rPr>
        <w:t xml:space="preserve">selective </w:t>
      </w:r>
      <w:r>
        <w:rPr>
          <w:spacing w:val="0"/>
          <w:rtl w:val="0"/>
          <w:lang w:val="en-US"/>
        </w:rPr>
        <w:t xml:space="preserve">breeding </w:t>
      </w:r>
      <w:r>
        <w:rPr>
          <w:spacing w:val="0"/>
          <w:rtl w:val="0"/>
          <w:lang w:val="en-US"/>
        </w:rPr>
        <w:t xml:space="preserve">experiment </w:t>
      </w:r>
      <w:r>
        <w:rPr>
          <w:spacing w:val="0"/>
          <w:rtl w:val="0"/>
          <w:lang w:val="en-US"/>
        </w:rPr>
        <w:t xml:space="preserve">for </w:t>
      </w:r>
      <w:r>
        <w:rPr>
          <w:spacing w:val="0"/>
          <w:rtl w:val="0"/>
          <w:lang w:val="en-US"/>
        </w:rPr>
        <w:t xml:space="preserve">high voluntary wheel-running </w:t>
      </w:r>
      <w:r>
        <w:rPr>
          <w:spacing w:val="0"/>
          <w:rtl w:val="0"/>
          <w:lang w:val="en-US"/>
        </w:rPr>
        <w:t xml:space="preserve">(HR </w:t>
      </w:r>
      <w:r>
        <w:rPr>
          <w:spacing w:val="0"/>
          <w:rtl w:val="0"/>
          <w:lang w:val="en-US"/>
        </w:rPr>
        <w:t xml:space="preserve">mice) </w:t>
      </w:r>
      <w:r>
        <w:rPr>
          <w:spacing w:val="0"/>
          <w:rtl w:val="0"/>
          <w:lang w:val="en-US"/>
        </w:rPr>
        <w:t xml:space="preserve">and </w:t>
      </w:r>
      <w:r>
        <w:rPr>
          <w:spacing w:val="0"/>
          <w:rtl w:val="0"/>
          <w:lang w:val="en-US"/>
        </w:rPr>
        <w:t xml:space="preserve">their </w:t>
      </w:r>
      <w:r>
        <w:rPr>
          <w:spacing w:val="0"/>
          <w:rtl w:val="0"/>
          <w:lang w:val="en-US"/>
        </w:rPr>
        <w:t xml:space="preserve">control counterparts </w:t>
      </w:r>
      <w:r>
        <w:rPr>
          <w:rtl w:val="0"/>
          <w:lang w:val="en-US"/>
        </w:rPr>
        <w:t xml:space="preserve">(C) </w:t>
      </w:r>
      <w:r>
        <w:rPr>
          <w:spacing w:val="0"/>
          <w:rtl w:val="0"/>
          <w:lang w:val="en-US"/>
        </w:rPr>
        <w:t xml:space="preserve">were allowed access </w:t>
      </w:r>
      <w:r>
        <w:rPr>
          <w:rtl w:val="0"/>
          <w:lang w:val="en-US"/>
        </w:rPr>
        <w:t xml:space="preserve">to </w:t>
      </w:r>
      <w:r>
        <w:rPr>
          <w:spacing w:val="0"/>
          <w:rtl w:val="0"/>
          <w:lang w:val="en-US"/>
        </w:rPr>
        <w:t xml:space="preserve">wheels along </w:t>
      </w:r>
      <w:r>
        <w:rPr>
          <w:spacing w:val="0"/>
          <w:rtl w:val="0"/>
          <w:lang w:val="en-US"/>
        </w:rPr>
        <w:t xml:space="preserve">with </w:t>
      </w:r>
      <w:r>
        <w:rPr>
          <w:rtl w:val="0"/>
          <w:lang w:val="en-US"/>
        </w:rPr>
        <w:t xml:space="preserve">sweet solutions as a potentially competing reward (saccharin, Sweet N </w:t>
      </w:r>
      <w:r>
        <w:rPr>
          <w:spacing w:val="0"/>
          <w:rtl w:val="0"/>
          <w:lang w:val="en-US"/>
        </w:rPr>
        <w:t xml:space="preserve">Low, Equal, Splenda, sucrose). Fluid consumption </w:t>
      </w:r>
      <w:r>
        <w:rPr>
          <w:spacing w:val="0"/>
          <w:rtl w:val="0"/>
          <w:lang w:val="en-US"/>
        </w:rPr>
        <w:t xml:space="preserve">and </w:t>
      </w:r>
      <w:r>
        <w:rPr>
          <w:spacing w:val="0"/>
          <w:rtl w:val="0"/>
          <w:lang w:val="en-US"/>
        </w:rPr>
        <w:t xml:space="preserve">wheel </w:t>
      </w:r>
      <w:r>
        <w:rPr>
          <w:rtl w:val="0"/>
          <w:lang w:val="en-US"/>
        </w:rPr>
        <w:t xml:space="preserve">running were measured daily. Home-cage activity (without access to </w:t>
      </w:r>
      <w:r>
        <w:rPr>
          <w:spacing w:val="0"/>
          <w:rtl w:val="0"/>
          <w:lang w:val="en-US"/>
        </w:rPr>
        <w:t xml:space="preserve">wheels) </w:t>
      </w:r>
      <w:r>
        <w:rPr>
          <w:spacing w:val="0"/>
          <w:rtl w:val="0"/>
          <w:lang w:val="en-US"/>
        </w:rPr>
        <w:t xml:space="preserve">was </w:t>
      </w:r>
      <w:r>
        <w:rPr>
          <w:spacing w:val="0"/>
          <w:rtl w:val="0"/>
          <w:lang w:val="en-US"/>
        </w:rPr>
        <w:t xml:space="preserve">measured </w:t>
      </w:r>
      <w:r>
        <w:rPr>
          <w:spacing w:val="0"/>
          <w:rtl w:val="0"/>
          <w:lang w:val="en-US"/>
        </w:rPr>
        <w:t xml:space="preserve">for </w:t>
      </w:r>
      <w:r>
        <w:rPr>
          <w:rtl w:val="0"/>
          <w:lang w:val="en-US"/>
        </w:rPr>
        <w:t xml:space="preserve">a </w:t>
      </w:r>
      <w:r>
        <w:rPr>
          <w:spacing w:val="0"/>
          <w:rtl w:val="0"/>
          <w:lang w:val="en-US"/>
        </w:rPr>
        <w:t xml:space="preserve">different generation </w:t>
      </w:r>
      <w:r>
        <w:rPr>
          <w:rtl w:val="0"/>
          <w:lang w:val="en-US"/>
        </w:rPr>
        <w:t xml:space="preserve">of </w:t>
      </w:r>
      <w:r>
        <w:rPr>
          <w:spacing w:val="0"/>
          <w:rtl w:val="0"/>
          <w:lang w:val="en-US"/>
        </w:rPr>
        <w:t xml:space="preserve">mice that </w:t>
      </w:r>
      <w:r>
        <w:rPr>
          <w:spacing w:val="0"/>
          <w:rtl w:val="0"/>
          <w:lang w:val="en-US"/>
        </w:rPr>
        <w:t xml:space="preserve">had </w:t>
      </w:r>
      <w:r>
        <w:rPr>
          <w:spacing w:val="0"/>
          <w:rtl w:val="0"/>
          <w:lang w:val="en-US"/>
        </w:rPr>
        <w:t xml:space="preserve">access </w:t>
      </w:r>
      <w:r>
        <w:rPr>
          <w:spacing w:val="0"/>
          <w:rtl w:val="0"/>
          <w:lang w:val="en-US"/>
        </w:rPr>
        <w:t xml:space="preserve">to </w:t>
      </w:r>
      <w:r>
        <w:rPr>
          <w:spacing w:val="0"/>
          <w:rtl w:val="0"/>
          <w:lang w:val="en-US"/>
        </w:rPr>
        <w:t xml:space="preserve">the same </w:t>
      </w:r>
      <w:r>
        <w:rPr>
          <w:spacing w:val="0"/>
          <w:rtl w:val="0"/>
          <w:lang w:val="en-US"/>
        </w:rPr>
        <w:t xml:space="preserve">sweeteners (analyses </w:t>
      </w:r>
      <w:r>
        <w:rPr>
          <w:spacing w:val="0"/>
          <w:rtl w:val="0"/>
          <w:lang w:val="en-US"/>
        </w:rPr>
        <w:t xml:space="preserve">are </w:t>
      </w:r>
      <w:r>
        <w:rPr>
          <w:spacing w:val="0"/>
          <w:rtl w:val="0"/>
          <w:lang w:val="en-US"/>
        </w:rPr>
        <w:t xml:space="preserve">in </w:t>
      </w:r>
      <w:r>
        <w:rPr>
          <w:spacing w:val="0"/>
          <w:rtl w:val="0"/>
          <w:lang w:val="en-US"/>
        </w:rPr>
        <w:t xml:space="preserve">progress). </w:t>
      </w:r>
      <w:r>
        <w:rPr>
          <w:spacing w:val="0"/>
          <w:rtl w:val="0"/>
          <w:lang w:val="en-US"/>
        </w:rPr>
        <w:t xml:space="preserve">Wheel </w:t>
      </w:r>
      <w:r>
        <w:rPr>
          <w:spacing w:val="0"/>
          <w:rtl w:val="0"/>
          <w:lang w:val="en-US"/>
        </w:rPr>
        <w:t xml:space="preserve">running </w:t>
      </w:r>
      <w:r>
        <w:rPr>
          <w:spacing w:val="0"/>
          <w:rtl w:val="0"/>
          <w:lang w:val="en-US"/>
        </w:rPr>
        <w:t xml:space="preserve">was not </w:t>
      </w:r>
      <w:r>
        <w:rPr>
          <w:spacing w:val="0"/>
          <w:rtl w:val="0"/>
          <w:lang w:val="en-US"/>
        </w:rPr>
        <w:t xml:space="preserve">statistically affected </w:t>
      </w:r>
      <w:r>
        <w:rPr>
          <w:rtl w:val="0"/>
          <w:lang w:val="en-US"/>
        </w:rPr>
        <w:t xml:space="preserve">by </w:t>
      </w:r>
      <w:r>
        <w:rPr>
          <w:spacing w:val="0"/>
          <w:rtl w:val="0"/>
          <w:lang w:val="en-US"/>
        </w:rPr>
        <w:t xml:space="preserve">exposure </w:t>
      </w:r>
      <w:r>
        <w:rPr>
          <w:rtl w:val="0"/>
          <w:lang w:val="en-US"/>
        </w:rPr>
        <w:t xml:space="preserve">to </w:t>
      </w:r>
      <w:r>
        <w:rPr>
          <w:spacing w:val="0"/>
          <w:rtl w:val="0"/>
          <w:lang w:val="en-US"/>
        </w:rPr>
        <w:t xml:space="preserve">the </w:t>
      </w:r>
      <w:r>
        <w:rPr>
          <w:spacing w:val="0"/>
          <w:rtl w:val="0"/>
          <w:lang w:val="en-US"/>
        </w:rPr>
        <w:t xml:space="preserve">artificial </w:t>
      </w:r>
      <w:r>
        <w:rPr>
          <w:rtl w:val="0"/>
          <w:lang w:val="en-US"/>
        </w:rPr>
        <w:t xml:space="preserve">sweeteners. Sucrose significantly elevated wheel running in C but not HR mice. Fluid consumption increased in a dose-dependent </w:t>
      </w:r>
      <w:r>
        <w:rPr>
          <w:spacing w:val="0"/>
          <w:rtl w:val="0"/>
          <w:lang w:val="en-US"/>
        </w:rPr>
        <w:t xml:space="preserve">manner </w:t>
      </w:r>
      <w:r>
        <w:rPr>
          <w:spacing w:val="0"/>
          <w:rtl w:val="0"/>
          <w:lang w:val="en-US"/>
        </w:rPr>
        <w:t xml:space="preserve">with </w:t>
      </w:r>
      <w:r>
        <w:rPr>
          <w:spacing w:val="0"/>
          <w:rtl w:val="0"/>
          <w:lang w:val="en-US"/>
        </w:rPr>
        <w:t xml:space="preserve">saccharin, sucrose, Sweet </w:t>
      </w:r>
      <w:r>
        <w:rPr>
          <w:rtl w:val="0"/>
          <w:lang w:val="en-US"/>
        </w:rPr>
        <w:t xml:space="preserve">N </w:t>
      </w:r>
      <w:r>
        <w:rPr>
          <w:spacing w:val="0"/>
          <w:rtl w:val="0"/>
          <w:lang w:val="en-US"/>
        </w:rPr>
        <w:t xml:space="preserve">Low, </w:t>
      </w:r>
      <w:r>
        <w:rPr>
          <w:spacing w:val="0"/>
          <w:rtl w:val="0"/>
          <w:lang w:val="en-US"/>
        </w:rPr>
        <w:t xml:space="preserve">Equal, </w:t>
      </w:r>
      <w:r>
        <w:rPr>
          <w:spacing w:val="0"/>
          <w:rtl w:val="0"/>
          <w:lang w:val="en-US"/>
        </w:rPr>
        <w:t xml:space="preserve">and </w:t>
      </w:r>
      <w:r>
        <w:rPr>
          <w:spacing w:val="0"/>
          <w:rtl w:val="0"/>
          <w:lang w:val="en-US"/>
        </w:rPr>
        <w:t xml:space="preserve">Splenda. </w:t>
      </w:r>
      <w:r>
        <w:rPr>
          <w:spacing w:val="0"/>
          <w:rtl w:val="0"/>
          <w:lang w:val="en-US"/>
        </w:rPr>
        <w:t xml:space="preserve">HR </w:t>
      </w:r>
      <w:r>
        <w:rPr>
          <w:rtl w:val="0"/>
          <w:lang w:val="en-US"/>
        </w:rPr>
        <w:t xml:space="preserve">mice had a significantly smaller increase in fluid consumption with </w:t>
      </w:r>
      <w:r>
        <w:rPr>
          <w:spacing w:val="0"/>
          <w:rtl w:val="0"/>
          <w:lang w:val="en-US"/>
        </w:rPr>
        <w:t xml:space="preserve">the </w:t>
      </w:r>
      <w:r>
        <w:rPr>
          <w:spacing w:val="0"/>
          <w:rtl w:val="0"/>
          <w:lang w:val="en-US"/>
        </w:rPr>
        <w:t xml:space="preserve">artificial sweetener blends </w:t>
      </w:r>
      <w:r>
        <w:rPr>
          <w:spacing w:val="0"/>
          <w:rtl w:val="0"/>
          <w:lang w:val="en-US"/>
        </w:rPr>
        <w:t xml:space="preserve">as </w:t>
      </w:r>
      <w:r>
        <w:rPr>
          <w:spacing w:val="0"/>
          <w:rtl w:val="0"/>
          <w:lang w:val="en-US"/>
        </w:rPr>
        <w:t xml:space="preserve">compared </w:t>
      </w:r>
      <w:r>
        <w:rPr>
          <w:spacing w:val="0"/>
          <w:rtl w:val="0"/>
          <w:lang w:val="en-US"/>
        </w:rPr>
        <w:t xml:space="preserve">with </w:t>
      </w:r>
      <w:r>
        <w:rPr>
          <w:rtl w:val="0"/>
          <w:lang w:val="en-US"/>
        </w:rPr>
        <w:t xml:space="preserve">C </w:t>
      </w:r>
      <w:r>
        <w:rPr>
          <w:spacing w:val="0"/>
          <w:rtl w:val="0"/>
          <w:lang w:val="en-US"/>
        </w:rPr>
        <w:t xml:space="preserve">mice, </w:t>
      </w:r>
      <w:r>
        <w:rPr>
          <w:spacing w:val="0"/>
          <w:rtl w:val="0"/>
          <w:lang w:val="en-US"/>
        </w:rPr>
        <w:t xml:space="preserve">despite </w:t>
      </w:r>
      <w:r>
        <w:rPr>
          <w:rtl w:val="0"/>
          <w:lang w:val="en-US"/>
        </w:rPr>
        <w:t>running ~2.6-fold more than C. These results suggest that HR mice have a reduced incentive salience for artificial sweeteners and this is likely attributable to the stronger competing reward of wheel</w:t>
      </w:r>
      <w:r>
        <w:rPr>
          <w:spacing w:val="0"/>
          <w:rtl w:val="0"/>
          <w:lang w:val="en-US"/>
        </w:rPr>
        <w:t xml:space="preserve"> </w:t>
      </w:r>
      <w:r>
        <w:rPr>
          <w:rtl w:val="0"/>
          <w:lang w:val="en-US"/>
        </w:rPr>
        <w:t>running</w:t>
      </w:r>
    </w:p>
    <w:p>
      <w:pPr>
        <w:pStyle w:val="Body Text"/>
        <w:spacing w:line="163" w:lineRule="exact"/>
        <w:ind w:right="248"/>
      </w:pPr>
      <w:r>
        <w:rPr>
          <w:rtl w:val="0"/>
          <w:lang w:val="en-US"/>
        </w:rPr>
        <w:t>that has evolved in these lines.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108-3 </w:t>
      </w:r>
      <w:r>
        <w:rPr>
          <w:rtl w:val="0"/>
          <w:lang w:val="en-US"/>
        </w:rPr>
        <w:t>TIFT, M.S.*; ST. LEGER, J; LUEKER, T; PONGANIS, P.J.;</w:t>
      </w:r>
    </w:p>
    <w:p>
      <w:pPr>
        <w:pStyle w:val="Body Text"/>
        <w:spacing w:before="9" w:line="160" w:lineRule="exact"/>
        <w:ind w:right="552"/>
        <w:rPr>
          <w:i w:val="1"/>
          <w:iCs w:val="1"/>
        </w:rPr>
      </w:pPr>
      <w:r>
        <w:rPr>
          <w:rtl w:val="0"/>
          <w:lang w:val="en-US"/>
        </w:rPr>
        <w:t xml:space="preserve">Scripps Institution of Oceanography, UCSD, SeaWorld Parks and Entertainment; </w:t>
      </w:r>
      <w:r>
        <w:rPr>
          <w:i w:val="1"/>
          <w:iCs w:val="1"/>
          <w:rtl w:val="0"/>
          <w:lang w:val="en-US"/>
        </w:rPr>
        <w:t>mtift@ucsd.edu</w:t>
      </w:r>
    </w:p>
    <w:p>
      <w:pPr>
        <w:pStyle w:val="Heading"/>
        <w:spacing w:line="151" w:lineRule="exact"/>
        <w:jc w:val="both"/>
      </w:pPr>
      <w:r>
        <w:rPr>
          <w:rtl w:val="0"/>
          <w:lang w:val="en-US"/>
        </w:rPr>
        <w:t>Natural carbon monoxide production in marine mammals</w:t>
      </w:r>
    </w:p>
    <w:p>
      <w:pPr>
        <w:pStyle w:val="Body Text"/>
        <w:spacing w:before="9" w:line="160" w:lineRule="exact"/>
        <w:ind w:right="297"/>
        <w:jc w:val="both"/>
      </w:pPr>
      <w:r>
        <w:rPr>
          <w:rtl w:val="0"/>
          <w:lang w:val="en-US"/>
        </w:rPr>
        <w:t>Carbon monoxide (CO) is typically thought to be an exogenous gas that has toxic properties from binding tightly to the oxygen-carrying heme proteins (i.e. hemoglobin and myoglobin). However, the recent discovery of 1) heme degradation leading to endogenous carbon monoxide production, and 2) therapeutic properties from low concentrations of CO has shed new light on the gas. The most promising therapeutic potential has been attributed to CO reducing injuries associated with ischemia-reperfusion events (e.g. inflammation, apoptosis and cell proliferation). Due to the increased heme protein stores (hemoglobin and myoglobin) and ischemia-reperfusion events associated with the dive response in diving animals, we investigated endogenous CO levels in the breath (ppm CO) and blood (% carboxyhemoglobin - COHb) of four species of cetaceans (Bottlenose dolphins, short-finned pilot whales, killer whales and beluga whales) and two pinniped species (northern elephant seals and Hawaiian monk seals). Our findings show that animals with the most elevated heme protein stores (elephant seals, monk seals and beluga whales) have exhaled CO levels (23ppm, 6ppm and 7ppm, respectively) that mimic those seen in human cigarette smokers (&gt; 6 ppm). However, only the elephant seal displayed elevations in blood CO with values as high as 17.6% COHb (5.8X values seen in chronic cigarette smokers). The high values seen in the elephant seals are likely due to elevated erythrocyte turnover in a species with the highest mass specific mammalian blood volume and hemoglobin concentrations. We suggest that these natural elevations in CO potentially serve to protect the animals against injuries related to consistent ischemia-reperfusion events associated with a lifestyle of breath-holding and the dive-response.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95" w:line="160" w:lineRule="exact"/>
        <w:ind w:right="89"/>
      </w:pPr>
      <w:r>
        <w:rPr>
          <w:b w:val="1"/>
          <w:bCs w:val="1"/>
          <w:i w:val="1"/>
          <w:iCs w:val="1"/>
          <w:rtl w:val="0"/>
          <w:lang w:val="en-US"/>
        </w:rPr>
        <w:t xml:space="preserve">39-6 </w:t>
      </w:r>
      <w:r>
        <w:rPr>
          <w:rtl w:val="0"/>
          <w:lang w:val="en-US"/>
        </w:rPr>
        <w:t>TILDEN, A.R.*; CHRISTIE, A.E.; WRAY, C.; REYNOLDS, C.J.; PARTRIDGE, J.C.; COLFORD, B.R.; SUNDERLAND, D.K.;</w:t>
      </w:r>
    </w:p>
    <w:p>
      <w:pPr>
        <w:pStyle w:val="Body Text"/>
        <w:spacing w:line="160" w:lineRule="exact"/>
        <w:ind w:right="89"/>
        <w:jc w:val="both"/>
        <w:rPr>
          <w:i w:val="1"/>
          <w:iCs w:val="1"/>
        </w:rPr>
      </w:pPr>
      <w:r>
        <w:rPr>
          <w:rtl w:val="0"/>
          <w:lang w:val="en-US"/>
        </w:rPr>
        <w:t xml:space="preserve">SUTANDI, A.; WISE, D.L.; Colby College, University of Hawaii at Manoa, Jackson Laboratory; </w:t>
      </w:r>
      <w:r>
        <w:rPr>
          <w:i w:val="1"/>
          <w:iCs w:val="1"/>
          <w:rtl w:val="0"/>
          <w:lang w:val="en-US"/>
        </w:rPr>
        <w:t>artilden@colby.edu</w:t>
      </w:r>
    </w:p>
    <w:p>
      <w:pPr>
        <w:pStyle w:val="Heading"/>
        <w:ind w:right="93"/>
        <w:jc w:val="both"/>
      </w:pPr>
      <w:r>
        <w:rPr>
          <w:rtl w:val="0"/>
          <w:lang w:val="en-US"/>
        </w:rPr>
        <w:t>Expression and characterization of eight timeless gene paralogs in Dapnia pulex</w:t>
      </w:r>
    </w:p>
    <w:p>
      <w:pPr>
        <w:pStyle w:val="Body Text"/>
        <w:spacing w:line="160" w:lineRule="exact"/>
        <w:jc w:val="both"/>
      </w:pPr>
      <w:r>
        <w:rPr>
          <w:rtl w:val="0"/>
          <w:lang w:val="en-US"/>
        </w:rPr>
        <w:t>With increasing availability of crustacean transcriptome data and a few currently available sequenced genomes (</w:t>
      </w:r>
      <w:r>
        <w:rPr>
          <w:i w:val="1"/>
          <w:iCs w:val="1"/>
          <w:rtl w:val="0"/>
          <w:lang w:val="en-US"/>
        </w:rPr>
        <w:t xml:space="preserve">Daphnia pulex </w:t>
      </w:r>
      <w:r>
        <w:rPr>
          <w:rtl w:val="0"/>
          <w:lang w:val="en-US"/>
        </w:rPr>
        <w:t xml:space="preserve">and </w:t>
      </w:r>
      <w:r>
        <w:rPr>
          <w:i w:val="1"/>
          <w:iCs w:val="1"/>
          <w:rtl w:val="0"/>
          <w:lang w:val="en-US"/>
        </w:rPr>
        <w:t>Daphnia magna</w:t>
      </w:r>
      <w:r>
        <w:rPr>
          <w:rtl w:val="0"/>
          <w:lang w:val="en-US"/>
        </w:rPr>
        <w:t xml:space="preserve">), we can now study the crustacean circadian system in this group more fully with regard to the TIM-PER/CYC-CLK transcription-translation feedback loop. Our prior studies have shown that crustaceans possess predicted orthologous genes and transcripts for all of the core and ancillary clock component proteins known in Drosophila and other arthropods. Interestingly, </w:t>
      </w:r>
      <w:r>
        <w:rPr>
          <w:i w:val="1"/>
          <w:iCs w:val="1"/>
          <w:rtl w:val="0"/>
          <w:lang w:val="en-US"/>
        </w:rPr>
        <w:t xml:space="preserve">Daphnia pulex </w:t>
      </w:r>
      <w:r>
        <w:rPr>
          <w:rtl w:val="0"/>
          <w:lang w:val="en-US"/>
        </w:rPr>
        <w:t xml:space="preserve">- known for its high degree of general gene duplication - possessed numerous copies of a </w:t>
      </w:r>
      <w:r>
        <w:rPr>
          <w:i w:val="1"/>
          <w:iCs w:val="1"/>
          <w:rtl w:val="0"/>
          <w:lang w:val="en-US"/>
        </w:rPr>
        <w:t xml:space="preserve">timeless (tim) </w:t>
      </w:r>
      <w:r>
        <w:rPr>
          <w:rtl w:val="0"/>
          <w:lang w:val="en-US"/>
        </w:rPr>
        <w:t xml:space="preserve">gene homolog, versus a single copy in </w:t>
      </w:r>
      <w:r>
        <w:rPr>
          <w:i w:val="1"/>
          <w:iCs w:val="1"/>
          <w:rtl w:val="0"/>
          <w:lang w:val="en-US"/>
        </w:rPr>
        <w:t>Drosophila</w:t>
      </w:r>
      <w:r>
        <w:rPr>
          <w:rtl w:val="0"/>
          <w:lang w:val="en-US"/>
        </w:rPr>
        <w:t xml:space="preserve">. We selected for further study the 8 paralogs with statistics that were predictive of potential homology. Transcription: </w:t>
      </w:r>
      <w:r>
        <w:rPr>
          <w:i w:val="1"/>
          <w:iCs w:val="1"/>
          <w:rtl w:val="0"/>
          <w:lang w:val="en-US"/>
        </w:rPr>
        <w:t xml:space="preserve">Daphnia pulex </w:t>
      </w:r>
      <w:r>
        <w:rPr>
          <w:rtl w:val="0"/>
          <w:lang w:val="en-US"/>
        </w:rPr>
        <w:t xml:space="preserve">were collected at 3 hr intervals over a 24 hr LD period. Using qPCR with primers designed uniquely for each of the 8 </w:t>
      </w:r>
      <w:r>
        <w:rPr>
          <w:i w:val="1"/>
          <w:iCs w:val="1"/>
          <w:rtl w:val="0"/>
          <w:lang w:val="en-US"/>
        </w:rPr>
        <w:t xml:space="preserve">tim </w:t>
      </w:r>
      <w:r>
        <w:rPr>
          <w:rtl w:val="0"/>
          <w:lang w:val="en-US"/>
        </w:rPr>
        <w:t>paralogs, we detected transcription of all 8 genes, with variability over 24 hr. Bioinformatics: A manual annotation and curation workflow was used to further predict the likely functionality of the resulting amino acid sequences. This workflow included promoter prediction, refinement of intron/exon borders, functional domain and motif conservation, and 3-dimensional structural prediction using coordinates of well-characterized arthropod homologs. These results suggest that several of the predicted TIM products are functional proteins.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69-2 </w:t>
      </w:r>
      <w:r>
        <w:rPr>
          <w:rtl w:val="0"/>
          <w:lang w:val="en-US"/>
        </w:rPr>
        <w:t>TIVEY, T.R.*; WAIANUHEA, L.K.; WEIS, V.M.; Oregon</w:t>
      </w:r>
    </w:p>
    <w:p>
      <w:pPr>
        <w:pStyle w:val="Body"/>
        <w:spacing w:line="160" w:lineRule="exact"/>
        <w:ind w:left="100" w:firstLine="0"/>
        <w:jc w:val="both"/>
        <w:rPr>
          <w:i w:val="1"/>
          <w:iCs w:val="1"/>
          <w:sz w:val="16"/>
          <w:szCs w:val="16"/>
        </w:rPr>
      </w:pPr>
      <w:r>
        <w:rPr>
          <w:sz w:val="16"/>
          <w:szCs w:val="16"/>
          <w:rtl w:val="0"/>
          <w:lang w:val="en-US"/>
        </w:rPr>
        <w:t xml:space="preserve">State University; </w:t>
      </w:r>
      <w:r>
        <w:rPr>
          <w:i w:val="1"/>
          <w:iCs w:val="1"/>
          <w:sz w:val="16"/>
          <w:szCs w:val="16"/>
          <w:rtl w:val="0"/>
        </w:rPr>
        <w:t>tiveyt@onid.orst.edu</w:t>
      </w:r>
    </w:p>
    <w:p>
      <w:pPr>
        <w:pStyle w:val="Heading"/>
        <w:spacing w:before="9"/>
        <w:ind w:right="705"/>
      </w:pPr>
      <w:r>
        <w:rPr>
          <w:rtl w:val="0"/>
          <w:lang w:val="en-US"/>
        </w:rPr>
        <w:t>Host Cell Division and Symbiont Population Dynamics in the Symbiotic Anemone Aiptasia sp.</w:t>
      </w:r>
    </w:p>
    <w:p>
      <w:pPr>
        <w:pStyle w:val="Body Text"/>
        <w:spacing w:line="160" w:lineRule="exact"/>
        <w:ind w:right="285"/>
        <w:jc w:val="both"/>
      </w:pPr>
      <w:r>
        <w:rPr>
          <w:spacing w:val="0"/>
          <w:rtl w:val="0"/>
          <w:lang w:val="en-US"/>
        </w:rPr>
        <w:t xml:space="preserve">The </w:t>
      </w:r>
      <w:r>
        <w:rPr>
          <w:spacing w:val="0"/>
          <w:rtl w:val="0"/>
          <w:lang w:val="en-US"/>
        </w:rPr>
        <w:t xml:space="preserve">cnidarian-dinoflagellate endosymbiosis relies </w:t>
      </w:r>
      <w:r>
        <w:rPr>
          <w:spacing w:val="0"/>
          <w:rtl w:val="0"/>
          <w:lang w:val="en-US"/>
        </w:rPr>
        <w:t xml:space="preserve">on </w:t>
      </w:r>
      <w:r>
        <w:rPr>
          <w:spacing w:val="0"/>
          <w:rtl w:val="0"/>
          <w:lang w:val="en-US"/>
        </w:rPr>
        <w:t xml:space="preserve">the </w:t>
      </w:r>
      <w:r>
        <w:rPr>
          <w:spacing w:val="0"/>
          <w:rtl w:val="0"/>
          <w:lang w:val="en-US"/>
        </w:rPr>
        <w:t xml:space="preserve">cellular </w:t>
      </w:r>
      <w:r>
        <w:rPr>
          <w:spacing w:val="0"/>
          <w:rtl w:val="0"/>
          <w:lang w:val="en-US"/>
        </w:rPr>
        <w:t xml:space="preserve">coordination </w:t>
      </w:r>
      <w:r>
        <w:rPr>
          <w:spacing w:val="0"/>
          <w:rtl w:val="0"/>
          <w:lang w:val="en-US"/>
        </w:rPr>
        <w:t xml:space="preserve">of </w:t>
      </w:r>
      <w:r>
        <w:rPr>
          <w:spacing w:val="0"/>
          <w:rtl w:val="0"/>
          <w:lang w:val="en-US"/>
        </w:rPr>
        <w:t xml:space="preserve">its two </w:t>
      </w:r>
      <w:r>
        <w:rPr>
          <w:spacing w:val="0"/>
          <w:rtl w:val="0"/>
          <w:lang w:val="en-US"/>
        </w:rPr>
        <w:t xml:space="preserve">partners, </w:t>
      </w:r>
      <w:r>
        <w:rPr>
          <w:spacing w:val="0"/>
          <w:rtl w:val="0"/>
          <w:lang w:val="en-US"/>
        </w:rPr>
        <w:t xml:space="preserve">algal </w:t>
      </w:r>
      <w:r>
        <w:rPr>
          <w:spacing w:val="0"/>
          <w:rtl w:val="0"/>
          <w:lang w:val="en-US"/>
        </w:rPr>
        <w:t xml:space="preserve">symbionts </w:t>
      </w:r>
      <w:r>
        <w:rPr>
          <w:spacing w:val="0"/>
          <w:rtl w:val="0"/>
          <w:lang w:val="en-US"/>
        </w:rPr>
        <w:t xml:space="preserve">and the </w:t>
      </w:r>
      <w:r>
        <w:rPr>
          <w:spacing w:val="0"/>
          <w:rtl w:val="0"/>
          <w:lang w:val="en-US"/>
        </w:rPr>
        <w:t xml:space="preserve">host </w:t>
      </w:r>
      <w:r>
        <w:rPr>
          <w:spacing w:val="0"/>
          <w:rtl w:val="0"/>
          <w:lang w:val="en-US"/>
        </w:rPr>
        <w:t xml:space="preserve">cnidarian cells </w:t>
      </w:r>
      <w:r>
        <w:rPr>
          <w:spacing w:val="0"/>
          <w:rtl w:val="0"/>
          <w:lang w:val="en-US"/>
        </w:rPr>
        <w:t xml:space="preserve">that </w:t>
      </w:r>
      <w:r>
        <w:rPr>
          <w:spacing w:val="0"/>
          <w:rtl w:val="0"/>
          <w:lang w:val="en-US"/>
        </w:rPr>
        <w:t xml:space="preserve">contain them. </w:t>
      </w:r>
      <w:r>
        <w:rPr>
          <w:spacing w:val="0"/>
          <w:rtl w:val="0"/>
          <w:lang w:val="en-US"/>
        </w:rPr>
        <w:t xml:space="preserve">We </w:t>
      </w:r>
      <w:r>
        <w:rPr>
          <w:spacing w:val="0"/>
          <w:rtl w:val="0"/>
          <w:lang w:val="en-US"/>
        </w:rPr>
        <w:t xml:space="preserve">examined </w:t>
      </w:r>
      <w:r>
        <w:rPr>
          <w:spacing w:val="0"/>
          <w:rtl w:val="0"/>
          <w:lang w:val="en-US"/>
        </w:rPr>
        <w:t xml:space="preserve">the </w:t>
      </w:r>
      <w:r>
        <w:rPr>
          <w:spacing w:val="0"/>
          <w:rtl w:val="0"/>
          <w:lang w:val="en-US"/>
        </w:rPr>
        <w:t xml:space="preserve">effect </w:t>
      </w:r>
      <w:r>
        <w:rPr>
          <w:spacing w:val="0"/>
          <w:rtl w:val="0"/>
          <w:lang w:val="en-US"/>
        </w:rPr>
        <w:t xml:space="preserve">of </w:t>
      </w:r>
      <w:r>
        <w:rPr>
          <w:rtl w:val="0"/>
          <w:lang w:val="en-US"/>
        </w:rPr>
        <w:t xml:space="preserve">nutritional status and symbiotic state on host cell proliferation in the </w:t>
      </w:r>
      <w:r>
        <w:rPr>
          <w:spacing w:val="0"/>
          <w:rtl w:val="0"/>
          <w:lang w:val="en-US"/>
        </w:rPr>
        <w:t xml:space="preserve">sea </w:t>
      </w:r>
      <w:r>
        <w:rPr>
          <w:spacing w:val="0"/>
          <w:rtl w:val="0"/>
          <w:lang w:val="en-US"/>
        </w:rPr>
        <w:t xml:space="preserve">anemone </w:t>
      </w:r>
      <w:r>
        <w:rPr>
          <w:i w:val="1"/>
          <w:iCs w:val="1"/>
          <w:spacing w:val="0"/>
          <w:rtl w:val="0"/>
          <w:lang w:val="en-US"/>
        </w:rPr>
        <w:t xml:space="preserve">Aiptasia </w:t>
      </w:r>
      <w:r>
        <w:rPr>
          <w:spacing w:val="0"/>
          <w:rtl w:val="0"/>
          <w:lang w:val="en-US"/>
        </w:rPr>
        <w:t xml:space="preserve">sp., </w:t>
      </w:r>
      <w:r>
        <w:rPr>
          <w:spacing w:val="0"/>
          <w:rtl w:val="0"/>
          <w:lang w:val="en-US"/>
        </w:rPr>
        <w:t xml:space="preserve">and its </w:t>
      </w:r>
      <w:r>
        <w:rPr>
          <w:spacing w:val="0"/>
          <w:rtl w:val="0"/>
          <w:lang w:val="en-US"/>
        </w:rPr>
        <w:t xml:space="preserve">resident </w:t>
      </w:r>
      <w:r>
        <w:rPr>
          <w:spacing w:val="0"/>
          <w:rtl w:val="0"/>
          <w:lang w:val="en-US"/>
        </w:rPr>
        <w:t xml:space="preserve">algal </w:t>
      </w:r>
      <w:r>
        <w:rPr>
          <w:spacing w:val="0"/>
          <w:rtl w:val="0"/>
          <w:lang w:val="en-US"/>
        </w:rPr>
        <w:t xml:space="preserve">symbionts </w:t>
      </w:r>
      <w:r>
        <w:rPr>
          <w:i w:val="1"/>
          <w:iCs w:val="1"/>
          <w:spacing w:val="0"/>
          <w:rtl w:val="0"/>
          <w:lang w:val="en-US"/>
        </w:rPr>
        <w:t xml:space="preserve">Symbiodinium </w:t>
      </w:r>
      <w:r>
        <w:rPr>
          <w:spacing w:val="0"/>
          <w:rtl w:val="0"/>
          <w:lang w:val="en-US"/>
        </w:rPr>
        <w:t xml:space="preserve">clade </w:t>
      </w:r>
      <w:r>
        <w:rPr>
          <w:spacing w:val="0"/>
          <w:rtl w:val="0"/>
          <w:lang w:val="en-US"/>
        </w:rPr>
        <w:t xml:space="preserve">B1, </w:t>
      </w:r>
      <w:r>
        <w:rPr>
          <w:rtl w:val="0"/>
          <w:lang w:val="en-US"/>
        </w:rPr>
        <w:t xml:space="preserve">a </w:t>
      </w:r>
      <w:r>
        <w:rPr>
          <w:spacing w:val="0"/>
          <w:rtl w:val="0"/>
          <w:lang w:val="en-US"/>
        </w:rPr>
        <w:t xml:space="preserve">model system </w:t>
      </w:r>
      <w:r>
        <w:rPr>
          <w:spacing w:val="0"/>
          <w:rtl w:val="0"/>
          <w:lang w:val="en-US"/>
        </w:rPr>
        <w:t xml:space="preserve">for </w:t>
      </w:r>
      <w:r>
        <w:rPr>
          <w:spacing w:val="0"/>
          <w:rtl w:val="0"/>
          <w:lang w:val="en-US"/>
        </w:rPr>
        <w:t xml:space="preserve">coral-dinoflagellate </w:t>
      </w:r>
      <w:r>
        <w:rPr>
          <w:spacing w:val="0"/>
          <w:rtl w:val="0"/>
          <w:lang w:val="en-US"/>
        </w:rPr>
        <w:t xml:space="preserve">symbiosis. Anemones under three different symbiotic </w:t>
      </w:r>
      <w:r>
        <w:rPr>
          <w:spacing w:val="0"/>
          <w:rtl w:val="0"/>
          <w:lang w:val="en-US"/>
        </w:rPr>
        <w:t xml:space="preserve">conditions: </w:t>
      </w:r>
      <w:r>
        <w:rPr>
          <w:spacing w:val="0"/>
          <w:rtl w:val="0"/>
          <w:lang w:val="en-US"/>
        </w:rPr>
        <w:t xml:space="preserve">symbiotic, aposymbiotic </w:t>
      </w:r>
      <w:r>
        <w:rPr>
          <w:spacing w:val="0"/>
          <w:rtl w:val="0"/>
          <w:lang w:val="en-US"/>
        </w:rPr>
        <w:t xml:space="preserve">(without </w:t>
      </w:r>
      <w:r>
        <w:rPr>
          <w:spacing w:val="0"/>
          <w:rtl w:val="0"/>
          <w:lang w:val="en-US"/>
        </w:rPr>
        <w:t xml:space="preserve">symbionts) </w:t>
      </w:r>
      <w:r>
        <w:rPr>
          <w:spacing w:val="0"/>
          <w:rtl w:val="0"/>
          <w:lang w:val="en-US"/>
        </w:rPr>
        <w:t xml:space="preserve">and </w:t>
      </w:r>
      <w:r>
        <w:rPr>
          <w:spacing w:val="0"/>
          <w:rtl w:val="0"/>
          <w:lang w:val="en-US"/>
        </w:rPr>
        <w:t xml:space="preserve">colonizing </w:t>
      </w:r>
      <w:r>
        <w:rPr>
          <w:spacing w:val="0"/>
          <w:rtl w:val="0"/>
          <w:lang w:val="en-US"/>
        </w:rPr>
        <w:t xml:space="preserve">(aposymbiotic animals being re-colonized with algae) were </w:t>
      </w:r>
      <w:r>
        <w:rPr>
          <w:spacing w:val="0"/>
          <w:rtl w:val="0"/>
          <w:lang w:val="en-US"/>
        </w:rPr>
        <w:t xml:space="preserve">treated </w:t>
      </w:r>
      <w:r>
        <w:rPr>
          <w:rtl w:val="0"/>
          <w:lang w:val="en-US"/>
        </w:rPr>
        <w:t xml:space="preserve">and </w:t>
      </w:r>
      <w:r>
        <w:rPr>
          <w:spacing w:val="0"/>
          <w:rtl w:val="0"/>
          <w:lang w:val="en-US"/>
        </w:rPr>
        <w:t xml:space="preserve">stained with S-phase marker 5-ethynyl-2'-deoxyuridine </w:t>
      </w:r>
      <w:r>
        <w:rPr>
          <w:spacing w:val="0"/>
          <w:rtl w:val="0"/>
          <w:lang w:val="en-US"/>
        </w:rPr>
        <w:t xml:space="preserve">(EdU), </w:t>
      </w:r>
      <w:r>
        <w:rPr>
          <w:rtl w:val="0"/>
          <w:lang w:val="en-US"/>
        </w:rPr>
        <w:t xml:space="preserve">late G2/M-phase marker phospho-histone H3 (Ser10), and Hoechst </w:t>
      </w:r>
      <w:r>
        <w:rPr>
          <w:spacing w:val="0"/>
          <w:rtl w:val="0"/>
          <w:lang w:val="en-US"/>
        </w:rPr>
        <w:t xml:space="preserve">dye. </w:t>
      </w:r>
      <w:r>
        <w:rPr>
          <w:rtl w:val="0"/>
          <w:lang w:val="en-US"/>
        </w:rPr>
        <w:t xml:space="preserve">In </w:t>
      </w:r>
      <w:r>
        <w:rPr>
          <w:spacing w:val="0"/>
          <w:rtl w:val="0"/>
          <w:lang w:val="en-US"/>
        </w:rPr>
        <w:t xml:space="preserve">symbiotic anemones, host cell replication </w:t>
      </w:r>
      <w:r>
        <w:rPr>
          <w:rtl w:val="0"/>
          <w:lang w:val="en-US"/>
        </w:rPr>
        <w:t xml:space="preserve">and </w:t>
      </w:r>
      <w:r>
        <w:rPr>
          <w:spacing w:val="0"/>
          <w:rtl w:val="0"/>
          <w:lang w:val="en-US"/>
        </w:rPr>
        <w:t xml:space="preserve">division </w:t>
      </w:r>
      <w:r>
        <w:rPr>
          <w:spacing w:val="0"/>
          <w:rtl w:val="0"/>
          <w:lang w:val="en-US"/>
        </w:rPr>
        <w:t xml:space="preserve">was </w:t>
      </w:r>
      <w:r>
        <w:rPr>
          <w:spacing w:val="0"/>
          <w:rtl w:val="0"/>
          <w:lang w:val="en-US"/>
        </w:rPr>
        <w:t xml:space="preserve">lowest </w:t>
      </w:r>
      <w:r>
        <w:rPr>
          <w:spacing w:val="0"/>
          <w:rtl w:val="0"/>
          <w:lang w:val="en-US"/>
        </w:rPr>
        <w:t xml:space="preserve">at </w:t>
      </w:r>
      <w:r>
        <w:rPr>
          <w:spacing w:val="0"/>
          <w:rtl w:val="0"/>
          <w:lang w:val="en-US"/>
        </w:rPr>
        <w:t xml:space="preserve">night and </w:t>
      </w:r>
      <w:r>
        <w:rPr>
          <w:spacing w:val="0"/>
          <w:rtl w:val="0"/>
          <w:lang w:val="en-US"/>
        </w:rPr>
        <w:t xml:space="preserve">peaked </w:t>
      </w:r>
      <w:r>
        <w:rPr>
          <w:spacing w:val="0"/>
          <w:rtl w:val="0"/>
          <w:lang w:val="en-US"/>
        </w:rPr>
        <w:t xml:space="preserve">in </w:t>
      </w:r>
      <w:r>
        <w:rPr>
          <w:spacing w:val="0"/>
          <w:rtl w:val="0"/>
          <w:lang w:val="en-US"/>
        </w:rPr>
        <w:t xml:space="preserve">the late </w:t>
      </w:r>
      <w:r>
        <w:rPr>
          <w:spacing w:val="0"/>
          <w:rtl w:val="0"/>
          <w:lang w:val="en-US"/>
        </w:rPr>
        <w:t xml:space="preserve">afternoon. Symbiotic </w:t>
      </w:r>
      <w:r>
        <w:rPr>
          <w:spacing w:val="0"/>
          <w:rtl w:val="0"/>
          <w:lang w:val="en-US"/>
        </w:rPr>
        <w:t xml:space="preserve">and </w:t>
      </w:r>
      <w:r>
        <w:rPr>
          <w:rtl w:val="0"/>
          <w:lang w:val="en-US"/>
        </w:rPr>
        <w:t xml:space="preserve">aposymbiotic anemones had similar division rates, though starvation led to increased proliferation of primarily mucocytes. Starvation also </w:t>
      </w:r>
      <w:r>
        <w:rPr>
          <w:spacing w:val="0"/>
          <w:rtl w:val="0"/>
          <w:lang w:val="en-US"/>
        </w:rPr>
        <w:t xml:space="preserve">had </w:t>
      </w:r>
      <w:r>
        <w:rPr>
          <w:rtl w:val="0"/>
          <w:lang w:val="en-US"/>
        </w:rPr>
        <w:t xml:space="preserve">a </w:t>
      </w:r>
      <w:r>
        <w:rPr>
          <w:spacing w:val="0"/>
          <w:rtl w:val="0"/>
          <w:lang w:val="en-US"/>
        </w:rPr>
        <w:t xml:space="preserve">positive effect </w:t>
      </w:r>
      <w:r>
        <w:rPr>
          <w:spacing w:val="0"/>
          <w:rtl w:val="0"/>
          <w:lang w:val="en-US"/>
        </w:rPr>
        <w:t xml:space="preserve">on </w:t>
      </w:r>
      <w:r>
        <w:rPr>
          <w:spacing w:val="0"/>
          <w:rtl w:val="0"/>
          <w:lang w:val="en-US"/>
        </w:rPr>
        <w:t xml:space="preserve">symbiont proliferation </w:t>
      </w:r>
      <w:r>
        <w:rPr>
          <w:spacing w:val="0"/>
          <w:rtl w:val="0"/>
          <w:lang w:val="en-US"/>
        </w:rPr>
        <w:t xml:space="preserve">but not host </w:t>
      </w:r>
      <w:r>
        <w:rPr>
          <w:spacing w:val="0"/>
          <w:rtl w:val="0"/>
          <w:lang w:val="en-US"/>
        </w:rPr>
        <w:t xml:space="preserve">cell </w:t>
      </w:r>
      <w:r>
        <w:rPr>
          <w:rtl w:val="0"/>
          <w:lang w:val="en-US"/>
        </w:rPr>
        <w:t xml:space="preserve">division during onset of symbiosis. Our results suggest that changes in </w:t>
      </w:r>
      <w:r>
        <w:rPr>
          <w:spacing w:val="0"/>
          <w:rtl w:val="0"/>
          <w:lang w:val="en-US"/>
        </w:rPr>
        <w:t xml:space="preserve">host cell cycle </w:t>
      </w:r>
      <w:r>
        <w:rPr>
          <w:spacing w:val="0"/>
          <w:rtl w:val="0"/>
          <w:lang w:val="en-US"/>
        </w:rPr>
        <w:t xml:space="preserve">and </w:t>
      </w:r>
      <w:r>
        <w:rPr>
          <w:spacing w:val="0"/>
          <w:rtl w:val="0"/>
          <w:lang w:val="en-US"/>
        </w:rPr>
        <w:t xml:space="preserve">proliferation </w:t>
      </w:r>
      <w:r>
        <w:rPr>
          <w:spacing w:val="0"/>
          <w:rtl w:val="0"/>
          <w:lang w:val="en-US"/>
        </w:rPr>
        <w:t xml:space="preserve">are </w:t>
      </w:r>
      <w:r>
        <w:rPr>
          <w:spacing w:val="0"/>
          <w:rtl w:val="0"/>
          <w:lang w:val="en-US"/>
        </w:rPr>
        <w:t xml:space="preserve">basic cellular responses </w:t>
      </w:r>
      <w:r>
        <w:rPr>
          <w:spacing w:val="0"/>
          <w:rtl w:val="0"/>
          <w:lang w:val="en-US"/>
        </w:rPr>
        <w:t xml:space="preserve">to </w:t>
      </w:r>
      <w:r>
        <w:rPr>
          <w:rtl w:val="0"/>
          <w:lang w:val="en-US"/>
        </w:rPr>
        <w:t>environmental flux and symbiont status.</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20" w:bottom="840" w:left="1540" w:header="720" w:footer="659"/>
          <w:bidi w:val="0"/>
        </w:sectPr>
      </w:pPr>
    </w:p>
    <w:p>
      <w:pPr>
        <w:pStyle w:val="Body Text"/>
        <w:spacing w:before="94" w:line="160" w:lineRule="exact"/>
        <w:ind w:right="392"/>
      </w:pPr>
      <w:r>
        <w:rPr>
          <w:b w:val="1"/>
          <w:bCs w:val="1"/>
          <w:i w:val="1"/>
          <w:iCs w:val="1"/>
          <w:rtl w:val="0"/>
          <w:lang w:val="en-US"/>
        </w:rPr>
        <w:t xml:space="preserve">95-7 </w:t>
      </w:r>
      <w:r>
        <w:rPr>
          <w:rtl w:val="0"/>
          <w:lang w:val="en-US"/>
        </w:rPr>
        <w:t>TOBALSKE, B.W.*; LANE, S.J.; WOODS, H.A.; GUTIERREZ, M.M.; SHISHIDO, C.M.; MORAN, A.L.; Univ.</w:t>
      </w:r>
    </w:p>
    <w:p>
      <w:pPr>
        <w:pStyle w:val="Body"/>
        <w:spacing w:line="160" w:lineRule="exact"/>
        <w:ind w:left="100" w:right="876" w:firstLine="0"/>
        <w:rPr>
          <w:b w:val="1"/>
          <w:bCs w:val="1"/>
          <w:i w:val="1"/>
          <w:iCs w:val="1"/>
          <w:sz w:val="16"/>
          <w:szCs w:val="16"/>
        </w:rPr>
      </w:pPr>
      <w:r>
        <w:rPr>
          <w:sz w:val="16"/>
          <w:szCs w:val="16"/>
          <w:rtl w:val="0"/>
          <w:lang w:val="it-IT"/>
        </w:rPr>
        <w:t xml:space="preserve">Montana, Univ. Hawai i; </w:t>
      </w:r>
      <w:r>
        <w:rPr>
          <w:i w:val="1"/>
          <w:iCs w:val="1"/>
          <w:sz w:val="16"/>
          <w:szCs w:val="16"/>
          <w:rtl w:val="0"/>
        </w:rPr>
        <w:t xml:space="preserve">bret.tobalske@mso.umt.edu </w:t>
      </w:r>
      <w:r>
        <w:rPr>
          <w:b w:val="1"/>
          <w:bCs w:val="1"/>
          <w:i w:val="1"/>
          <w:iCs w:val="1"/>
          <w:sz w:val="16"/>
          <w:szCs w:val="16"/>
          <w:rtl w:val="0"/>
          <w:lang w:val="en-US"/>
        </w:rPr>
        <w:t>Structural Support for Gigantism in Polar Sea Spiders (Pycnogonida)</w:t>
      </w:r>
    </w:p>
    <w:p>
      <w:pPr>
        <w:pStyle w:val="Body Text"/>
        <w:spacing w:line="160" w:lineRule="exact"/>
        <w:jc w:val="both"/>
      </w:pPr>
      <w:r>
        <w:rPr>
          <w:rtl w:val="0"/>
          <w:lang w:val="en-US"/>
        </w:rPr>
        <w:t xml:space="preserve">Polar gigantism is common among diverse oceanic invertebrates, but the underlying mechanisms responsible for this phenomenon are not well understood. Temperate species are small in size, whereas those in the poles and at great depth are often huge. Sea spiders (Pycnogonida) are particularly interesting as they do not have specialized organs for metabolic gas exchange, so their respiration must occur </w:t>
      </w:r>
      <w:r>
        <w:rPr>
          <w:i w:val="1"/>
          <w:iCs w:val="1"/>
          <w:rtl w:val="0"/>
          <w:lang w:val="en-US"/>
        </w:rPr>
        <w:t xml:space="preserve">via </w:t>
      </w:r>
      <w:r>
        <w:rPr>
          <w:rtl w:val="0"/>
          <w:lang w:val="en-US"/>
        </w:rPr>
        <w:t>diffusion across their cuticle. We hypothesized that gigantism in sea spiders has evolved under the constraint of a trade-off between the need for a thin cuticle to facilitate diffusion and the need for mechanical support of the body. To begin to test this, we undertook the present scaling study in a comparative context (n = 32 species, 5 orders of magnitude in mass). We used micro-computed tomography (</w:t>
      </w:r>
      <w:r>
        <w:rPr>
          <w:rtl w:val="0"/>
          <w:lang w:val="en-US"/>
        </w:rPr>
        <w:t xml:space="preserve">µ </w:t>
      </w:r>
      <w:r>
        <w:rPr>
          <w:rtl w:val="0"/>
          <w:lang w:val="en-US"/>
        </w:rPr>
        <w:t>CT) to measure cross-sectional anatomy of limb segments, and we used standard photography to measure external morphology. Departures from geometric similarity in cross-sectional anatomy were consistent with our hypothesis that gigantism in sea spiders is associated with proportional thinning of the cuticle. For the femur, scaling exponents relative to body mass were: area (0.54), thickness (0.23) and polar moment of area (1.12). In contrast, external morphology (length, diameter) scaled according to predictions of geometric similarity. Large species exhibited apodemes running the length of limb segments that likely aid with structural support. Some large genera (</w:t>
      </w:r>
      <w:r>
        <w:rPr>
          <w:i w:val="1"/>
          <w:iCs w:val="1"/>
          <w:rtl w:val="0"/>
          <w:lang w:val="en-US"/>
        </w:rPr>
        <w:t xml:space="preserve">Colossendeis </w:t>
      </w:r>
      <w:r>
        <w:rPr>
          <w:rtl w:val="0"/>
          <w:lang w:val="en-US"/>
        </w:rPr>
        <w:t xml:space="preserve">and </w:t>
      </w:r>
      <w:r>
        <w:rPr>
          <w:i w:val="1"/>
          <w:iCs w:val="1"/>
          <w:rtl w:val="0"/>
          <w:lang w:val="en-US"/>
        </w:rPr>
        <w:t>Pallenopsis</w:t>
      </w:r>
      <w:r>
        <w:rPr>
          <w:rtl w:val="0"/>
          <w:lang w:val="en-US"/>
        </w:rPr>
        <w:t>) featured long, thin limbs (aspect ratio &gt; 20), whereas others (</w:t>
      </w:r>
      <w:r>
        <w:rPr>
          <w:i w:val="1"/>
          <w:iCs w:val="1"/>
          <w:rtl w:val="0"/>
          <w:lang w:val="en-US"/>
        </w:rPr>
        <w:t>Decalopoda</w:t>
      </w:r>
      <w:r>
        <w:rPr>
          <w:rtl w:val="0"/>
          <w:lang w:val="en-US"/>
        </w:rPr>
        <w:t xml:space="preserve">, </w:t>
      </w:r>
      <w:r>
        <w:rPr>
          <w:i w:val="1"/>
          <w:iCs w:val="1"/>
          <w:rtl w:val="0"/>
          <w:lang w:val="en-US"/>
        </w:rPr>
        <w:t>Dodecalopoda</w:t>
      </w:r>
      <w:r>
        <w:rPr>
          <w:rtl w:val="0"/>
          <w:lang w:val="en-US"/>
        </w:rPr>
        <w:t>) shared similar aspect ratios with smaller taxa (&lt; 10). Ongoing field studies around McMurdo Station, Antarctica, should reveal the ecological and behavioral consequences of these differences among giants. NSF PLR- 1341485.</w:t>
      </w:r>
    </w:p>
    <w:p>
      <w:pPr>
        <w:pStyle w:val="Body"/>
        <w:spacing w:before="94" w:line="160" w:lineRule="exact"/>
        <w:ind w:left="100" w:right="883" w:firstLine="0"/>
      </w:pPr>
      <w:r>
        <w:rPr>
          <w:rFonts w:ascii="Arial Unicode MS" w:cs="Arial Unicode MS" w:hAnsi="Arial Unicode MS" w:eastAsia="Arial Unicode MS"/>
          <w:b w:val="0"/>
          <w:bCs w:val="0"/>
          <w:i w:val="0"/>
          <w:iCs w:val="0"/>
        </w:rPr>
        <w:br w:type="column"/>
      </w:r>
    </w:p>
    <w:p>
      <w:pPr>
        <w:pStyle w:val="Body"/>
        <w:spacing w:before="94" w:line="160" w:lineRule="exact"/>
        <w:ind w:left="100" w:right="883" w:firstLine="0"/>
        <w:rPr>
          <w:i w:val="1"/>
          <w:iCs w:val="1"/>
          <w:sz w:val="16"/>
          <w:szCs w:val="16"/>
        </w:rPr>
      </w:pPr>
      <w:r>
        <w:rPr>
          <w:b w:val="1"/>
          <w:bCs w:val="1"/>
          <w:i w:val="1"/>
          <w:iCs w:val="1"/>
          <w:sz w:val="16"/>
          <w:szCs w:val="16"/>
          <w:rtl w:val="0"/>
        </w:rPr>
        <w:t xml:space="preserve">49-2 </w:t>
      </w:r>
      <w:r>
        <w:rPr>
          <w:sz w:val="16"/>
          <w:szCs w:val="16"/>
          <w:rtl w:val="0"/>
          <w:lang w:val="de-DE"/>
        </w:rPr>
        <w:t xml:space="preserve">TOBLER, M*; KELLEY, JL; Kansas State University, Washington State University; </w:t>
      </w:r>
      <w:r>
        <w:rPr>
          <w:i w:val="1"/>
          <w:iCs w:val="1"/>
          <w:sz w:val="16"/>
          <w:szCs w:val="16"/>
          <w:rtl w:val="0"/>
        </w:rPr>
        <w:t>tobler@ksu.edu</w:t>
      </w:r>
    </w:p>
    <w:p>
      <w:pPr>
        <w:pStyle w:val="Heading"/>
        <w:ind w:right="402"/>
      </w:pPr>
      <w:r>
        <w:rPr>
          <w:rtl w:val="0"/>
          <w:lang w:val="en-US"/>
        </w:rPr>
        <w:t>Using comparative transcriptomics to identify mechanisms of adaptation in livebearing fishes inhabiting toxic, hydrogen sulfide rich springs</w:t>
      </w:r>
    </w:p>
    <w:p>
      <w:pPr>
        <w:pStyle w:val="Body Text"/>
        <w:spacing w:line="208" w:lineRule="auto"/>
        <w:ind w:right="283"/>
        <w:jc w:val="both"/>
      </w:pPr>
      <w:r>
        <w:rPr>
          <w:rtl w:val="0"/>
          <w:lang w:val="en-US"/>
        </w:rPr>
        <w:t>Freshwater springs discharging water riched in toxic hydrogen sulfide (H</w:t>
      </w:r>
      <w:r>
        <w:rPr>
          <w:position w:val="-8"/>
          <w:sz w:val="11"/>
          <w:szCs w:val="11"/>
          <w:rtl w:val="0"/>
          <w:lang w:val="en-US"/>
        </w:rPr>
        <w:t>2</w:t>
      </w:r>
      <w:r>
        <w:rPr>
          <w:rtl w:val="0"/>
          <w:lang w:val="en-US"/>
        </w:rPr>
        <w:t>S) belong to the most inhospitable aquatic habitats,  and</w:t>
      </w:r>
    </w:p>
    <w:p>
      <w:pPr>
        <w:pStyle w:val="Body Text"/>
        <w:spacing w:line="113" w:lineRule="exact"/>
        <w:jc w:val="both"/>
      </w:pPr>
      <w:r>
        <w:rPr>
          <w:spacing w:val="0"/>
          <w:rtl w:val="0"/>
          <w:lang w:val="en-US"/>
        </w:rPr>
        <w:t xml:space="preserve">few </w:t>
      </w:r>
      <w:r>
        <w:rPr>
          <w:spacing w:val="0"/>
          <w:rtl w:val="0"/>
          <w:lang w:val="en-US"/>
        </w:rPr>
        <w:t xml:space="preserve">organisms </w:t>
      </w:r>
      <w:r>
        <w:rPr>
          <w:spacing w:val="0"/>
          <w:rtl w:val="0"/>
          <w:lang w:val="en-US"/>
        </w:rPr>
        <w:t xml:space="preserve">have been able </w:t>
      </w:r>
      <w:r>
        <w:rPr>
          <w:spacing w:val="0"/>
          <w:rtl w:val="0"/>
          <w:lang w:val="en-US"/>
        </w:rPr>
        <w:t xml:space="preserve">to  </w:t>
      </w:r>
      <w:r>
        <w:rPr>
          <w:spacing w:val="0"/>
          <w:rtl w:val="0"/>
          <w:lang w:val="en-US"/>
        </w:rPr>
        <w:t xml:space="preserve">persist </w:t>
      </w:r>
      <w:r>
        <w:rPr>
          <w:spacing w:val="0"/>
          <w:rtl w:val="0"/>
          <w:lang w:val="en-US"/>
        </w:rPr>
        <w:t xml:space="preserve">in  </w:t>
      </w:r>
      <w:r>
        <w:rPr>
          <w:spacing w:val="0"/>
          <w:rtl w:val="0"/>
          <w:lang w:val="en-US"/>
        </w:rPr>
        <w:t xml:space="preserve">these </w:t>
      </w:r>
      <w:r>
        <w:rPr>
          <w:spacing w:val="0"/>
          <w:rtl w:val="0"/>
          <w:lang w:val="en-US"/>
        </w:rPr>
        <w:t xml:space="preserve"> </w:t>
      </w:r>
      <w:r>
        <w:rPr>
          <w:spacing w:val="0"/>
          <w:rtl w:val="0"/>
          <w:lang w:val="en-US"/>
        </w:rPr>
        <w:t>extreme</w:t>
      </w:r>
      <w:r>
        <w:rPr>
          <w:spacing w:val="0"/>
          <w:rtl w:val="0"/>
          <w:lang w:val="en-US"/>
        </w:rPr>
        <w:t xml:space="preserve"> </w:t>
      </w:r>
    </w:p>
    <w:p>
      <w:pPr>
        <w:pStyle w:val="Body Text"/>
        <w:spacing w:before="7" w:line="208" w:lineRule="auto"/>
        <w:ind w:right="290"/>
        <w:jc w:val="both"/>
      </w:pPr>
      <w:r>
        <w:rPr>
          <w:rtl w:val="0"/>
          <w:lang w:val="en-US"/>
        </w:rPr>
        <w:t xml:space="preserve">environments. Yet, over a dozen lineages of poeciliid fishes have colonized and thrive in sulfide springs, providing an opportunity to study mechanisms of adaptation and the role of convergent evolution in animal diversification. We used comparative transcriptome analyses in three sulfide spring lineages of </w:t>
      </w:r>
      <w:r>
        <w:rPr>
          <w:i w:val="1"/>
          <w:iCs w:val="1"/>
          <w:rtl w:val="0"/>
          <w:lang w:val="en-US"/>
        </w:rPr>
        <w:t xml:space="preserve">Poecilia mexicana </w:t>
      </w:r>
      <w:r>
        <w:rPr>
          <w:rtl w:val="0"/>
          <w:lang w:val="en-US"/>
        </w:rPr>
        <w:t>and matching reference populations from non-sulfidic habitats to test hypotheses about mechanisms mediating tolerance to H</w:t>
      </w:r>
      <w:r>
        <w:rPr>
          <w:position w:val="-8"/>
          <w:sz w:val="11"/>
          <w:szCs w:val="11"/>
          <w:rtl w:val="0"/>
          <w:lang w:val="en-US"/>
        </w:rPr>
        <w:t>2</w:t>
      </w:r>
      <w:r>
        <w:rPr>
          <w:rtl w:val="0"/>
          <w:lang w:val="en-US"/>
        </w:rPr>
        <w:t>S  toxicity.</w:t>
      </w:r>
    </w:p>
    <w:p>
      <w:pPr>
        <w:pStyle w:val="Body Text"/>
        <w:spacing w:line="158" w:lineRule="auto"/>
        <w:ind w:right="294"/>
        <w:jc w:val="both"/>
      </w:pPr>
      <w:r>
        <w:rPr>
          <w:rtl w:val="0"/>
          <w:lang w:val="en-US"/>
        </w:rPr>
        <w:t>Elevated tolerance to environmental H</w:t>
      </w:r>
      <w:r>
        <w:rPr>
          <w:position w:val="-8"/>
          <w:sz w:val="11"/>
          <w:szCs w:val="11"/>
          <w:rtl w:val="0"/>
          <w:lang w:val="en-US"/>
        </w:rPr>
        <w:t>2</w:t>
      </w:r>
      <w:r>
        <w:rPr>
          <w:rtl w:val="0"/>
          <w:lang w:val="en-US"/>
        </w:rPr>
        <w:t>S could be driven by three mechanisms: (1) Modification the integumentary system that  reduce</w:t>
      </w:r>
    </w:p>
    <w:p>
      <w:pPr>
        <w:pStyle w:val="Body Text"/>
        <w:spacing w:before="38" w:line="158" w:lineRule="auto"/>
        <w:ind w:right="285"/>
        <w:jc w:val="both"/>
      </w:pPr>
      <w:r>
        <w:rPr>
          <w:rtl w:val="0"/>
          <w:lang w:val="en-US"/>
        </w:rPr>
        <w:t>the flux of environmental H</w:t>
      </w:r>
      <w:r>
        <w:rPr>
          <w:position w:val="-8"/>
          <w:sz w:val="11"/>
          <w:szCs w:val="11"/>
          <w:rtl w:val="0"/>
          <w:lang w:val="en-US"/>
        </w:rPr>
        <w:t>2</w:t>
      </w:r>
      <w:r>
        <w:rPr>
          <w:rtl w:val="0"/>
          <w:lang w:val="en-US"/>
        </w:rPr>
        <w:t>S into the body. (2) Increased capability to maintain H</w:t>
      </w:r>
      <w:r>
        <w:rPr>
          <w:position w:val="-8"/>
          <w:sz w:val="11"/>
          <w:szCs w:val="11"/>
          <w:rtl w:val="0"/>
          <w:lang w:val="en-US"/>
        </w:rPr>
        <w:t>2</w:t>
      </w:r>
      <w:r>
        <w:rPr>
          <w:rtl w:val="0"/>
          <w:lang w:val="en-US"/>
        </w:rPr>
        <w:t>S homeostasis despite continuous flux from the environment through increased detoxification or   decreased</w:t>
      </w:r>
    </w:p>
    <w:p>
      <w:pPr>
        <w:pStyle w:val="Body Text"/>
        <w:spacing w:before="7" w:line="208" w:lineRule="auto"/>
        <w:ind w:right="289"/>
        <w:jc w:val="both"/>
      </w:pPr>
      <w:r>
        <w:rPr>
          <w:rtl w:val="0"/>
          <w:lang w:val="en-US"/>
        </w:rPr>
        <w:t>endogenous production. (3) Modification of toxicity targets that make individuals more inert to adverse consequences caused by elevated endogenous concentration. Results indicate that about 150 genes are consistently up- or down-regulated across all three population pairs. Functional annotation of shared differentially expressed genes indicate consistent up-regulation of genes associated with H</w:t>
      </w:r>
      <w:r>
        <w:rPr>
          <w:position w:val="-8"/>
          <w:sz w:val="11"/>
          <w:szCs w:val="11"/>
          <w:rtl w:val="0"/>
          <w:lang w:val="en-US"/>
        </w:rPr>
        <w:t>2</w:t>
      </w:r>
      <w:r>
        <w:rPr>
          <w:rtl w:val="0"/>
          <w:lang w:val="en-US"/>
        </w:rPr>
        <w:t>S detoxification and sulfur excretion. Consistent with   H</w:t>
      </w:r>
      <w:r>
        <w:rPr>
          <w:position w:val="-8"/>
          <w:sz w:val="11"/>
          <w:szCs w:val="11"/>
          <w:rtl w:val="0"/>
          <w:lang w:val="en-US"/>
        </w:rPr>
        <w:t>2</w:t>
      </w:r>
      <w:r>
        <w:rPr>
          <w:rtl w:val="0"/>
          <w:lang w:val="en-US"/>
        </w:rPr>
        <w:t>S'</w:t>
      </w:r>
    </w:p>
    <w:p>
      <w:pPr>
        <w:pStyle w:val="Body Text"/>
        <w:spacing w:line="113" w:lineRule="exact"/>
        <w:jc w:val="both"/>
      </w:pPr>
      <w:r>
        <w:rPr>
          <w:rtl w:val="0"/>
          <w:lang w:val="en-US"/>
        </w:rPr>
        <w:t>role in generating oxidative stress and interfering with mitochondrial</w:t>
      </w:r>
    </w:p>
    <w:p>
      <w:pPr>
        <w:pStyle w:val="Body Text"/>
        <w:spacing w:before="9" w:line="160" w:lineRule="exact"/>
        <w:ind w:right="290"/>
        <w:jc w:val="both"/>
      </w:pPr>
      <w:r>
        <w:rPr>
          <w:rtl w:val="0"/>
          <w:lang w:val="en-US"/>
        </w:rPr>
        <w:t>function, we also found up-regulation of antioxidant pathways as well as differential expression of genes associated with energy metabolism.</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221"/>
      </w:pPr>
      <w:r>
        <w:rPr>
          <w:b w:val="1"/>
          <w:bCs w:val="1"/>
          <w:i w:val="1"/>
          <w:iCs w:val="1"/>
          <w:rtl w:val="0"/>
          <w:lang w:val="en-US"/>
        </w:rPr>
        <w:t xml:space="preserve">39-2 </w:t>
      </w:r>
      <w:r>
        <w:rPr>
          <w:rtl w:val="0"/>
          <w:lang w:val="en-US"/>
        </w:rPr>
        <w:t>TOMANEK, L.*; GARLAND, M. A.; STILLMAN, J. H.;</w:t>
      </w:r>
    </w:p>
    <w:p>
      <w:pPr>
        <w:pStyle w:val="Body Text"/>
        <w:spacing w:before="9" w:line="160" w:lineRule="exact"/>
        <w:ind w:right="24"/>
        <w:rPr>
          <w:i w:val="1"/>
          <w:iCs w:val="1"/>
        </w:rPr>
      </w:pPr>
      <w:r>
        <w:rPr>
          <w:rtl w:val="0"/>
          <w:lang w:val="en-US"/>
        </w:rPr>
        <w:t xml:space="preserve">HARMS, L.; California Polytechnic State Univ. San Luis Obispo, San Francisco State Uni. San Francisco, Alfred-Wegener Institute for Polar Research; </w:t>
      </w:r>
      <w:r>
        <w:rPr>
          <w:i w:val="1"/>
          <w:iCs w:val="1"/>
          <w:rtl w:val="0"/>
          <w:lang w:val="en-US"/>
        </w:rPr>
        <w:t>ltomanek@calpoly.edu</w:t>
      </w:r>
    </w:p>
    <w:p>
      <w:pPr>
        <w:pStyle w:val="Heading"/>
        <w:ind w:right="7"/>
      </w:pPr>
      <w:r>
        <w:rPr>
          <w:rtl w:val="0"/>
          <w:lang w:val="en-US"/>
        </w:rPr>
        <w:t>Multi-stressor proteomics: responses to simultaneous emersion, low pH and temperature stress</w:t>
      </w:r>
    </w:p>
    <w:p>
      <w:pPr>
        <w:pStyle w:val="Body Text"/>
        <w:spacing w:line="160" w:lineRule="exact"/>
        <w:jc w:val="both"/>
      </w:pPr>
      <w:r>
        <w:rPr>
          <w:rtl w:val="0"/>
          <w:lang w:val="en-US"/>
        </w:rPr>
        <w:t xml:space="preserve">We analyzed the proteomic responses of gill tissue of the spider crab </w:t>
      </w:r>
      <w:r>
        <w:rPr>
          <w:spacing w:val="0"/>
          <w:rtl w:val="0"/>
          <w:lang w:val="en-US"/>
        </w:rPr>
        <w:t>(</w:t>
      </w:r>
      <w:r>
        <w:rPr>
          <w:i w:val="1"/>
          <w:iCs w:val="1"/>
          <w:spacing w:val="0"/>
          <w:rtl w:val="0"/>
          <w:lang w:val="en-US"/>
        </w:rPr>
        <w:t xml:space="preserve">Hyas </w:t>
      </w:r>
      <w:r>
        <w:rPr>
          <w:i w:val="1"/>
          <w:iCs w:val="1"/>
          <w:spacing w:val="0"/>
          <w:rtl w:val="0"/>
          <w:lang w:val="en-US"/>
        </w:rPr>
        <w:t>araneus</w:t>
      </w:r>
      <w:r>
        <w:rPr>
          <w:spacing w:val="0"/>
          <w:rtl w:val="0"/>
          <w:lang w:val="en-US"/>
        </w:rPr>
        <w:t xml:space="preserve">) </w:t>
      </w:r>
      <w:r>
        <w:rPr>
          <w:spacing w:val="0"/>
          <w:rtl w:val="0"/>
          <w:lang w:val="en-US"/>
        </w:rPr>
        <w:t xml:space="preserve">and the </w:t>
      </w:r>
      <w:r>
        <w:rPr>
          <w:spacing w:val="0"/>
          <w:rtl w:val="0"/>
          <w:lang w:val="en-US"/>
        </w:rPr>
        <w:t xml:space="preserve">intertidal porcelain </w:t>
      </w:r>
      <w:r>
        <w:rPr>
          <w:spacing w:val="0"/>
          <w:rtl w:val="0"/>
          <w:lang w:val="en-US"/>
        </w:rPr>
        <w:t xml:space="preserve">crab </w:t>
      </w:r>
      <w:r>
        <w:rPr>
          <w:spacing w:val="0"/>
          <w:rtl w:val="0"/>
          <w:lang w:val="en-US"/>
        </w:rPr>
        <w:t>(</w:t>
      </w:r>
      <w:r>
        <w:rPr>
          <w:i w:val="1"/>
          <w:iCs w:val="1"/>
          <w:spacing w:val="0"/>
          <w:rtl w:val="0"/>
          <w:lang w:val="en-US"/>
        </w:rPr>
        <w:t xml:space="preserve">Petrolisthes </w:t>
      </w:r>
      <w:r>
        <w:rPr>
          <w:i w:val="1"/>
          <w:iCs w:val="1"/>
          <w:rtl w:val="0"/>
          <w:lang w:val="en-US"/>
        </w:rPr>
        <w:t>cinctipes</w:t>
      </w:r>
      <w:r>
        <w:rPr>
          <w:rtl w:val="0"/>
          <w:lang w:val="en-US"/>
        </w:rPr>
        <w:t xml:space="preserve">) to simultaneous emersion, pH and temperature stress. Both </w:t>
      </w:r>
      <w:r>
        <w:rPr>
          <w:spacing w:val="0"/>
          <w:rtl w:val="0"/>
          <w:lang w:val="en-US"/>
        </w:rPr>
        <w:t xml:space="preserve">species showed </w:t>
      </w:r>
      <w:r>
        <w:rPr>
          <w:rtl w:val="0"/>
          <w:lang w:val="en-US"/>
        </w:rPr>
        <w:t xml:space="preserve">a </w:t>
      </w:r>
      <w:r>
        <w:rPr>
          <w:spacing w:val="0"/>
          <w:rtl w:val="0"/>
          <w:lang w:val="en-US"/>
        </w:rPr>
        <w:t xml:space="preserve">decrease </w:t>
      </w:r>
      <w:r>
        <w:rPr>
          <w:spacing w:val="0"/>
          <w:rtl w:val="0"/>
          <w:lang w:val="en-US"/>
        </w:rPr>
        <w:t xml:space="preserve">in </w:t>
      </w:r>
      <w:r>
        <w:rPr>
          <w:spacing w:val="0"/>
          <w:rtl w:val="0"/>
          <w:lang w:val="en-US"/>
        </w:rPr>
        <w:t xml:space="preserve">tyrosine metabolism, </w:t>
      </w:r>
      <w:r>
        <w:rPr>
          <w:spacing w:val="0"/>
          <w:rtl w:val="0"/>
          <w:lang w:val="en-US"/>
        </w:rPr>
        <w:t xml:space="preserve">while </w:t>
      </w:r>
      <w:r>
        <w:rPr>
          <w:spacing w:val="0"/>
          <w:rtl w:val="0"/>
          <w:lang w:val="en-US"/>
        </w:rPr>
        <w:t xml:space="preserve">simultaneously </w:t>
      </w:r>
      <w:r>
        <w:rPr>
          <w:spacing w:val="0"/>
          <w:rtl w:val="0"/>
          <w:lang w:val="en-US"/>
        </w:rPr>
        <w:t xml:space="preserve">changing </w:t>
      </w:r>
      <w:r>
        <w:rPr>
          <w:spacing w:val="0"/>
          <w:rtl w:val="0"/>
          <w:lang w:val="en-US"/>
        </w:rPr>
        <w:t xml:space="preserve">the </w:t>
      </w:r>
      <w:r>
        <w:rPr>
          <w:spacing w:val="0"/>
          <w:rtl w:val="0"/>
          <w:lang w:val="en-US"/>
        </w:rPr>
        <w:t xml:space="preserve">abundance </w:t>
      </w:r>
      <w:r>
        <w:rPr>
          <w:spacing w:val="0"/>
          <w:rtl w:val="0"/>
          <w:lang w:val="en-US"/>
        </w:rPr>
        <w:t xml:space="preserve">of </w:t>
      </w:r>
      <w:r>
        <w:rPr>
          <w:spacing w:val="0"/>
          <w:rtl w:val="0"/>
          <w:lang w:val="en-US"/>
        </w:rPr>
        <w:t xml:space="preserve">lectins </w:t>
      </w:r>
      <w:r>
        <w:rPr>
          <w:spacing w:val="0"/>
          <w:rtl w:val="0"/>
          <w:lang w:val="en-US"/>
        </w:rPr>
        <w:t xml:space="preserve">and </w:t>
      </w:r>
      <w:r>
        <w:rPr>
          <w:spacing w:val="0"/>
          <w:rtl w:val="0"/>
          <w:lang w:val="en-US"/>
        </w:rPr>
        <w:t xml:space="preserve">serine </w:t>
      </w:r>
      <w:r>
        <w:rPr>
          <w:spacing w:val="0"/>
          <w:rtl w:val="0"/>
          <w:lang w:val="en-US"/>
        </w:rPr>
        <w:t xml:space="preserve">proteases, </w:t>
      </w:r>
      <w:r>
        <w:rPr>
          <w:spacing w:val="0"/>
          <w:rtl w:val="0"/>
          <w:lang w:val="en-US"/>
        </w:rPr>
        <w:t xml:space="preserve">which </w:t>
      </w:r>
      <w:r>
        <w:rPr>
          <w:spacing w:val="0"/>
          <w:rtl w:val="0"/>
          <w:lang w:val="en-US"/>
        </w:rPr>
        <w:t xml:space="preserve">are </w:t>
      </w:r>
      <w:r>
        <w:rPr>
          <w:spacing w:val="0"/>
          <w:rtl w:val="0"/>
          <w:lang w:val="en-US"/>
        </w:rPr>
        <w:t xml:space="preserve">thought </w:t>
      </w:r>
      <w:r>
        <w:rPr>
          <w:spacing w:val="0"/>
          <w:rtl w:val="0"/>
          <w:lang w:val="en-US"/>
        </w:rPr>
        <w:t xml:space="preserve">to </w:t>
      </w:r>
      <w:r>
        <w:rPr>
          <w:spacing w:val="0"/>
          <w:rtl w:val="0"/>
          <w:lang w:val="en-US"/>
        </w:rPr>
        <w:t xml:space="preserve">lead </w:t>
      </w:r>
      <w:r>
        <w:rPr>
          <w:spacing w:val="0"/>
          <w:rtl w:val="0"/>
          <w:lang w:val="en-US"/>
        </w:rPr>
        <w:t xml:space="preserve">to </w:t>
      </w:r>
      <w:r>
        <w:rPr>
          <w:spacing w:val="0"/>
          <w:rtl w:val="0"/>
          <w:lang w:val="en-US"/>
        </w:rPr>
        <w:t xml:space="preserve">the </w:t>
      </w:r>
      <w:r>
        <w:rPr>
          <w:spacing w:val="0"/>
          <w:rtl w:val="0"/>
          <w:lang w:val="en-US"/>
        </w:rPr>
        <w:t xml:space="preserve">conversion </w:t>
      </w:r>
      <w:r>
        <w:rPr>
          <w:spacing w:val="0"/>
          <w:rtl w:val="0"/>
          <w:lang w:val="en-US"/>
        </w:rPr>
        <w:t xml:space="preserve">of </w:t>
      </w:r>
      <w:r>
        <w:rPr>
          <w:spacing w:val="0"/>
          <w:rtl w:val="0"/>
          <w:lang w:val="en-US"/>
        </w:rPr>
        <w:t xml:space="preserve">pro-phenoloxidases (including hemocyanin) </w:t>
      </w:r>
      <w:r>
        <w:rPr>
          <w:spacing w:val="0"/>
          <w:rtl w:val="0"/>
          <w:lang w:val="en-US"/>
        </w:rPr>
        <w:t xml:space="preserve">to </w:t>
      </w:r>
      <w:r>
        <w:rPr>
          <w:spacing w:val="0"/>
          <w:rtl w:val="0"/>
          <w:lang w:val="en-US"/>
        </w:rPr>
        <w:t xml:space="preserve">phenoloxidases. </w:t>
      </w:r>
      <w:r>
        <w:rPr>
          <w:rtl w:val="0"/>
          <w:lang w:val="en-US"/>
        </w:rPr>
        <w:t xml:space="preserve">These catalyze the synthesis of quinones and melanin from tyrosine. Quinones are involved in the sclerotization of the arthropod cuticle and both species showed abundance changes in a number of cuticle proteins. The porcelain crab also showed changes in the abundance   of proteins that are involved in the excretion of ammonium, and thus </w:t>
      </w:r>
      <w:r>
        <w:rPr>
          <w:spacing w:val="0"/>
          <w:rtl w:val="0"/>
          <w:lang w:val="en-US"/>
        </w:rPr>
        <w:t xml:space="preserve">the </w:t>
      </w:r>
      <w:r>
        <w:rPr>
          <w:spacing w:val="0"/>
          <w:rtl w:val="0"/>
          <w:lang w:val="en-US"/>
        </w:rPr>
        <w:t xml:space="preserve">excretion </w:t>
      </w:r>
      <w:r>
        <w:rPr>
          <w:spacing w:val="0"/>
          <w:rtl w:val="0"/>
          <w:lang w:val="en-US"/>
        </w:rPr>
        <w:t xml:space="preserve">of </w:t>
      </w:r>
      <w:r>
        <w:rPr>
          <w:spacing w:val="0"/>
          <w:rtl w:val="0"/>
          <w:lang w:val="en-US"/>
        </w:rPr>
        <w:t xml:space="preserve">proton </w:t>
      </w:r>
      <w:r>
        <w:rPr>
          <w:spacing w:val="0"/>
          <w:rtl w:val="0"/>
          <w:lang w:val="en-US"/>
        </w:rPr>
        <w:t xml:space="preserve">equivalents, </w:t>
      </w:r>
      <w:r>
        <w:rPr>
          <w:spacing w:val="0"/>
          <w:rtl w:val="0"/>
          <w:lang w:val="en-US"/>
        </w:rPr>
        <w:t xml:space="preserve">across </w:t>
      </w:r>
      <w:r>
        <w:rPr>
          <w:spacing w:val="0"/>
          <w:rtl w:val="0"/>
          <w:lang w:val="en-US"/>
        </w:rPr>
        <w:t xml:space="preserve">the </w:t>
      </w:r>
      <w:r>
        <w:rPr>
          <w:spacing w:val="0"/>
          <w:rtl w:val="0"/>
          <w:lang w:val="en-US"/>
        </w:rPr>
        <w:t xml:space="preserve">gill </w:t>
      </w:r>
      <w:r>
        <w:rPr>
          <w:spacing w:val="0"/>
          <w:rtl w:val="0"/>
          <w:lang w:val="en-US"/>
        </w:rPr>
        <w:t xml:space="preserve">tissue. </w:t>
      </w:r>
      <w:r>
        <w:rPr>
          <w:spacing w:val="0"/>
          <w:rtl w:val="0"/>
          <w:lang w:val="en-US"/>
        </w:rPr>
        <w:t xml:space="preserve">This </w:t>
      </w:r>
      <w:r>
        <w:rPr>
          <w:rtl w:val="0"/>
          <w:lang w:val="en-US"/>
        </w:rPr>
        <w:t xml:space="preserve">response to low pH was dependent on the immersion/emersion </w:t>
      </w:r>
      <w:r>
        <w:rPr>
          <w:spacing w:val="0"/>
          <w:rtl w:val="0"/>
          <w:lang w:val="en-US"/>
        </w:rPr>
        <w:t xml:space="preserve">and </w:t>
      </w:r>
      <w:r>
        <w:rPr>
          <w:spacing w:val="0"/>
          <w:rtl w:val="0"/>
          <w:lang w:val="en-US"/>
        </w:rPr>
        <w:t xml:space="preserve">temperature conditions </w:t>
      </w:r>
      <w:r>
        <w:rPr>
          <w:spacing w:val="0"/>
          <w:rtl w:val="0"/>
          <w:lang w:val="en-US"/>
        </w:rPr>
        <w:t xml:space="preserve">animals </w:t>
      </w:r>
      <w:r>
        <w:rPr>
          <w:spacing w:val="0"/>
          <w:rtl w:val="0"/>
          <w:lang w:val="en-US"/>
        </w:rPr>
        <w:t xml:space="preserve">experienced. </w:t>
      </w:r>
      <w:r>
        <w:rPr>
          <w:spacing w:val="0"/>
          <w:rtl w:val="0"/>
          <w:lang w:val="en-US"/>
        </w:rPr>
        <w:t xml:space="preserve">Changes </w:t>
      </w:r>
      <w:r>
        <w:rPr>
          <w:spacing w:val="0"/>
          <w:rtl w:val="0"/>
          <w:lang w:val="en-US"/>
        </w:rPr>
        <w:t xml:space="preserve">in </w:t>
      </w:r>
      <w:r>
        <w:rPr>
          <w:spacing w:val="0"/>
          <w:rtl w:val="0"/>
          <w:lang w:val="en-US"/>
        </w:rPr>
        <w:t xml:space="preserve">the </w:t>
      </w:r>
      <w:r>
        <w:rPr>
          <w:rtl w:val="0"/>
          <w:lang w:val="en-US"/>
        </w:rPr>
        <w:t xml:space="preserve">abundance of proteins involved in the urea cycle might indicate that  </w:t>
      </w:r>
      <w:r>
        <w:rPr>
          <w:spacing w:val="0"/>
          <w:rtl w:val="0"/>
          <w:lang w:val="en-US"/>
        </w:rPr>
        <w:t xml:space="preserve">it </w:t>
      </w:r>
      <w:r>
        <w:rPr>
          <w:spacing w:val="0"/>
          <w:rtl w:val="0"/>
          <w:lang w:val="en-US"/>
        </w:rPr>
        <w:t xml:space="preserve">too </w:t>
      </w:r>
      <w:r>
        <w:rPr>
          <w:spacing w:val="0"/>
          <w:rtl w:val="0"/>
          <w:lang w:val="en-US"/>
        </w:rPr>
        <w:t xml:space="preserve">is </w:t>
      </w:r>
      <w:r>
        <w:rPr>
          <w:spacing w:val="0"/>
          <w:rtl w:val="0"/>
          <w:lang w:val="en-US"/>
        </w:rPr>
        <w:t xml:space="preserve">involved </w:t>
      </w:r>
      <w:r>
        <w:rPr>
          <w:spacing w:val="0"/>
          <w:rtl w:val="0"/>
          <w:lang w:val="en-US"/>
        </w:rPr>
        <w:t xml:space="preserve">in </w:t>
      </w:r>
      <w:r>
        <w:rPr>
          <w:spacing w:val="0"/>
          <w:rtl w:val="0"/>
          <w:lang w:val="en-US"/>
        </w:rPr>
        <w:t xml:space="preserve">the </w:t>
      </w:r>
      <w:r>
        <w:rPr>
          <w:spacing w:val="0"/>
          <w:rtl w:val="0"/>
          <w:lang w:val="en-US"/>
        </w:rPr>
        <w:t xml:space="preserve">excretion </w:t>
      </w:r>
      <w:r>
        <w:rPr>
          <w:spacing w:val="0"/>
          <w:rtl w:val="0"/>
          <w:lang w:val="en-US"/>
        </w:rPr>
        <w:t xml:space="preserve">of </w:t>
      </w:r>
      <w:r>
        <w:rPr>
          <w:spacing w:val="0"/>
          <w:rtl w:val="0"/>
          <w:lang w:val="en-US"/>
        </w:rPr>
        <w:t xml:space="preserve">bicarbonate </w:t>
      </w:r>
      <w:r>
        <w:rPr>
          <w:spacing w:val="0"/>
          <w:rtl w:val="0"/>
          <w:lang w:val="en-US"/>
        </w:rPr>
        <w:t xml:space="preserve">ions </w:t>
      </w:r>
      <w:r>
        <w:rPr>
          <w:spacing w:val="0"/>
          <w:rtl w:val="0"/>
          <w:lang w:val="en-US"/>
        </w:rPr>
        <w:t xml:space="preserve">and </w:t>
      </w:r>
      <w:r>
        <w:rPr>
          <w:spacing w:val="0"/>
          <w:rtl w:val="0"/>
          <w:lang w:val="en-US"/>
        </w:rPr>
        <w:t xml:space="preserve">thus </w:t>
      </w:r>
      <w:r>
        <w:rPr>
          <w:rtl w:val="0"/>
          <w:lang w:val="en-US"/>
        </w:rPr>
        <w:t xml:space="preserve">protons. Low pH also decreased the abundance of chaperones of the endoplasmic reticulum. In general, crustacean gill tissue changed a number of proteins involved in cuticle structure which may affect the </w:t>
      </w:r>
      <w:r>
        <w:rPr>
          <w:spacing w:val="0"/>
          <w:rtl w:val="0"/>
          <w:lang w:val="en-US"/>
        </w:rPr>
        <w:t xml:space="preserve">passive </w:t>
      </w:r>
      <w:r>
        <w:rPr>
          <w:spacing w:val="0"/>
          <w:rtl w:val="0"/>
          <w:lang w:val="en-US"/>
        </w:rPr>
        <w:t xml:space="preserve">ion </w:t>
      </w:r>
      <w:r>
        <w:rPr>
          <w:spacing w:val="0"/>
          <w:rtl w:val="0"/>
          <w:lang w:val="en-US"/>
        </w:rPr>
        <w:t xml:space="preserve">transport </w:t>
      </w:r>
      <w:r>
        <w:rPr>
          <w:spacing w:val="0"/>
          <w:rtl w:val="0"/>
          <w:lang w:val="en-US"/>
        </w:rPr>
        <w:t xml:space="preserve">properties </w:t>
      </w:r>
      <w:r>
        <w:rPr>
          <w:spacing w:val="0"/>
          <w:rtl w:val="0"/>
          <w:lang w:val="en-US"/>
        </w:rPr>
        <w:t xml:space="preserve">of </w:t>
      </w:r>
      <w:r>
        <w:rPr>
          <w:spacing w:val="0"/>
          <w:rtl w:val="0"/>
          <w:lang w:val="en-US"/>
        </w:rPr>
        <w:t xml:space="preserve">the </w:t>
      </w:r>
      <w:r>
        <w:rPr>
          <w:spacing w:val="0"/>
          <w:rtl w:val="0"/>
          <w:lang w:val="en-US"/>
        </w:rPr>
        <w:t xml:space="preserve">apical </w:t>
      </w:r>
      <w:r>
        <w:rPr>
          <w:spacing w:val="0"/>
          <w:rtl w:val="0"/>
          <w:lang w:val="en-US"/>
        </w:rPr>
        <w:t xml:space="preserve">side </w:t>
      </w:r>
      <w:r>
        <w:rPr>
          <w:spacing w:val="0"/>
          <w:rtl w:val="0"/>
          <w:lang w:val="en-US"/>
        </w:rPr>
        <w:t xml:space="preserve">of </w:t>
      </w:r>
      <w:r>
        <w:rPr>
          <w:spacing w:val="0"/>
          <w:rtl w:val="0"/>
          <w:lang w:val="en-US"/>
        </w:rPr>
        <w:t xml:space="preserve">the </w:t>
      </w:r>
      <w:r>
        <w:rPr>
          <w:spacing w:val="0"/>
          <w:rtl w:val="0"/>
          <w:lang w:val="en-US"/>
        </w:rPr>
        <w:t xml:space="preserve">gill </w:t>
      </w:r>
      <w:r>
        <w:rPr>
          <w:spacing w:val="0"/>
          <w:rtl w:val="0"/>
          <w:lang w:val="en-US"/>
        </w:rPr>
        <w:t xml:space="preserve">epithelium. </w:t>
      </w:r>
      <w:r>
        <w:rPr>
          <w:spacing w:val="0"/>
          <w:rtl w:val="0"/>
          <w:lang w:val="en-US"/>
        </w:rPr>
        <w:t xml:space="preserve">These </w:t>
      </w:r>
      <w:r>
        <w:rPr>
          <w:spacing w:val="0"/>
          <w:rtl w:val="0"/>
          <w:lang w:val="en-US"/>
        </w:rPr>
        <w:t xml:space="preserve">changes </w:t>
      </w:r>
      <w:r>
        <w:rPr>
          <w:spacing w:val="0"/>
          <w:rtl w:val="0"/>
          <w:lang w:val="en-US"/>
        </w:rPr>
        <w:t xml:space="preserve">were </w:t>
      </w:r>
      <w:r>
        <w:rPr>
          <w:spacing w:val="0"/>
          <w:rtl w:val="0"/>
          <w:lang w:val="en-US"/>
        </w:rPr>
        <w:t xml:space="preserve">accompanied </w:t>
      </w:r>
      <w:r>
        <w:rPr>
          <w:spacing w:val="0"/>
          <w:rtl w:val="0"/>
          <w:lang w:val="en-US"/>
        </w:rPr>
        <w:t xml:space="preserve">by </w:t>
      </w:r>
      <w:r>
        <w:rPr>
          <w:spacing w:val="0"/>
          <w:rtl w:val="0"/>
          <w:lang w:val="en-US"/>
        </w:rPr>
        <w:t xml:space="preserve">changes </w:t>
      </w:r>
      <w:r>
        <w:rPr>
          <w:spacing w:val="0"/>
          <w:rtl w:val="0"/>
          <w:lang w:val="en-US"/>
        </w:rPr>
        <w:t xml:space="preserve">in </w:t>
      </w:r>
      <w:r>
        <w:rPr>
          <w:spacing w:val="0"/>
          <w:rtl w:val="0"/>
          <w:lang w:val="en-US"/>
        </w:rPr>
        <w:t xml:space="preserve">the </w:t>
      </w:r>
      <w:r>
        <w:rPr>
          <w:spacing w:val="0"/>
          <w:rtl w:val="0"/>
          <w:lang w:val="en-US"/>
        </w:rPr>
        <w:t xml:space="preserve">active transport </w:t>
      </w:r>
      <w:r>
        <w:rPr>
          <w:rtl w:val="0"/>
          <w:lang w:val="en-US"/>
        </w:rPr>
        <w:t xml:space="preserve">of </w:t>
      </w:r>
      <w:r>
        <w:rPr>
          <w:spacing w:val="0"/>
          <w:rtl w:val="0"/>
          <w:lang w:val="en-US"/>
        </w:rPr>
        <w:t xml:space="preserve">ammonium </w:t>
      </w:r>
      <w:r>
        <w:rPr>
          <w:spacing w:val="0"/>
          <w:rtl w:val="0"/>
          <w:lang w:val="en-US"/>
        </w:rPr>
        <w:t xml:space="preserve">and the </w:t>
      </w:r>
      <w:r>
        <w:rPr>
          <w:spacing w:val="0"/>
          <w:rtl w:val="0"/>
          <w:lang w:val="en-US"/>
        </w:rPr>
        <w:t xml:space="preserve">urea cycle (funded </w:t>
      </w:r>
      <w:r>
        <w:rPr>
          <w:rtl w:val="0"/>
          <w:lang w:val="en-US"/>
        </w:rPr>
        <w:t xml:space="preserve">by </w:t>
      </w:r>
      <w:r>
        <w:rPr>
          <w:spacing w:val="0"/>
          <w:rtl w:val="0"/>
          <w:lang w:val="en-US"/>
        </w:rPr>
        <w:t xml:space="preserve">NSF </w:t>
      </w:r>
      <w:r>
        <w:rPr>
          <w:rtl w:val="0"/>
          <w:lang w:val="en-US"/>
        </w:rPr>
        <w:t>EF-1041227).</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74-3 </w:t>
      </w:r>
      <w:r>
        <w:rPr>
          <w:rtl w:val="0"/>
          <w:lang w:val="en-US"/>
        </w:rPr>
        <w:t>TOWNSEND, J.P.*; SWEENEY, A.M.; University of</w:t>
      </w:r>
    </w:p>
    <w:p>
      <w:pPr>
        <w:pStyle w:val="Body"/>
        <w:spacing w:line="160" w:lineRule="exact"/>
        <w:ind w:left="100" w:firstLine="0"/>
        <w:jc w:val="both"/>
        <w:rPr>
          <w:i w:val="1"/>
          <w:iCs w:val="1"/>
          <w:sz w:val="16"/>
          <w:szCs w:val="16"/>
        </w:rPr>
      </w:pPr>
      <w:r>
        <w:rPr>
          <w:sz w:val="16"/>
          <w:szCs w:val="16"/>
          <w:rtl w:val="0"/>
        </w:rPr>
        <w:t xml:space="preserve">Pennsylvania; </w:t>
      </w:r>
      <w:r>
        <w:rPr>
          <w:i w:val="1"/>
          <w:iCs w:val="1"/>
          <w:sz w:val="16"/>
          <w:szCs w:val="16"/>
          <w:rtl w:val="0"/>
          <w:lang w:val="en-US"/>
        </w:rPr>
        <w:t>townj@mail.med.upenn.edu</w:t>
      </w:r>
    </w:p>
    <w:p>
      <w:pPr>
        <w:pStyle w:val="Heading"/>
        <w:spacing w:before="9"/>
        <w:ind w:right="369"/>
        <w:jc w:val="both"/>
      </w:pPr>
      <w:r>
        <w:rPr>
          <w:rtl w:val="0"/>
          <w:lang w:val="en-US"/>
        </w:rPr>
        <w:t>Organized Water: Addressing the Paradoxes of Acellular Bodies in Ctenophores</w:t>
      </w:r>
    </w:p>
    <w:p>
      <w:pPr>
        <w:pStyle w:val="Body Text"/>
        <w:spacing w:line="160" w:lineRule="exact"/>
        <w:ind w:right="303"/>
        <w:jc w:val="both"/>
      </w:pPr>
      <w:r>
        <w:rPr>
          <w:rtl w:val="0"/>
          <w:lang w:val="en-US"/>
        </w:rPr>
        <w:t>In the genomic era, we know that the earliest-branching animal phyla include ctenophores, sponges, and cnidarians. Intriguingly, these animals all share bodies that are more amorphous, acellular materials by volume than they are living cells. Ctenophores perhaps the first-branching extant metazoan taxon are primarily composed of a voluminous hydrogel called the "mesoglea" that is derived from the extracellular matrix of the thin epithelium that surrounds it. We report here that this gel is far from simple, but has sophisticated material properties. First, it behaves as a non-Newtonian fluid that is also self-healing. It is also molecularly crowded, with a viscous fluid phase and very slow diffusion of sub-micron beads. Paradoxically, while the gel appears "full" to diffusing particles, it looks "empty" to light, with a refractive index almost identical to seawater and vanishingly low concentrations of proteins or sugars. How can a structure be "empty" to light, yet otherwise exhibit these sophisticated properties? Further, what do these material properties teach us about the bodies of the earliest animals? We will present results on the biochemical constituents of ctenophore mesoglea, their spatial organization within the gel, and on the viscoelastic, shear-hardening properties of this enigmatic tissue in the context of the animals' development and ecophysiology.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9"/>
          <w:szCs w:val="29"/>
        </w:rPr>
      </w:pPr>
    </w:p>
    <w:p>
      <w:pPr>
        <w:pStyle w:val="Body"/>
        <w:sectPr>
          <w:type w:val="continuous"/>
          <w:pgSz w:w="11900" w:h="15840" w:orient="portrait"/>
          <w:pgMar w:top="940" w:right="600" w:bottom="840" w:left="1540" w:header="720" w:footer="659"/>
          <w:bidi w:val="0"/>
        </w:sectPr>
      </w:pPr>
    </w:p>
    <w:p>
      <w:pPr>
        <w:pStyle w:val="Body Text"/>
        <w:spacing w:before="95" w:line="160" w:lineRule="exact"/>
        <w:ind w:right="293"/>
      </w:pPr>
      <w:r>
        <w:rPr>
          <w:b w:val="1"/>
          <w:bCs w:val="1"/>
          <w:i w:val="1"/>
          <w:iCs w:val="1"/>
          <w:rtl w:val="0"/>
          <w:lang w:val="en-US"/>
        </w:rPr>
        <w:t xml:space="preserve">51-5 </w:t>
      </w:r>
      <w:r>
        <w:rPr>
          <w:rtl w:val="0"/>
          <w:lang w:val="en-US"/>
        </w:rPr>
        <w:t>TRACY, CR*; MCWHORTER, TJ; CHRISTIAN, KA; GIENGER, CM; WEBB, GJW; MANOLIS, SC; California State</w:t>
      </w:r>
    </w:p>
    <w:p>
      <w:pPr>
        <w:pStyle w:val="Body Text"/>
        <w:spacing w:line="160" w:lineRule="exact"/>
        <w:ind w:right="231"/>
        <w:rPr>
          <w:i w:val="1"/>
          <w:iCs w:val="1"/>
        </w:rPr>
      </w:pPr>
      <w:r>
        <w:rPr>
          <w:rtl w:val="0"/>
          <w:lang w:val="en-US"/>
        </w:rPr>
        <w:t xml:space="preserve">University Fullerton, University of Adelaide Roseworthy, Charles Darwin University, Austin Peay State University, Wildlife Management International; </w:t>
      </w:r>
      <w:r>
        <w:rPr>
          <w:i w:val="1"/>
          <w:iCs w:val="1"/>
          <w:rtl w:val="0"/>
          <w:lang w:val="en-US"/>
        </w:rPr>
        <w:t>ctracy@fullerton.edu</w:t>
      </w:r>
    </w:p>
    <w:p>
      <w:pPr>
        <w:pStyle w:val="Heading"/>
        <w:ind w:right="675"/>
      </w:pPr>
      <w:r>
        <w:rPr>
          <w:rtl w:val="0"/>
          <w:lang w:val="en-US"/>
        </w:rPr>
        <w:t>Old guts leak less: ontogeny of paracellular absorption of carbohydrates by saltwater crocodiles</w:t>
      </w:r>
    </w:p>
    <w:p>
      <w:pPr>
        <w:pStyle w:val="Body Text"/>
        <w:spacing w:line="160" w:lineRule="exact"/>
        <w:jc w:val="both"/>
      </w:pPr>
      <w:r>
        <w:rPr>
          <w:rtl w:val="0"/>
          <w:lang w:val="en-US"/>
        </w:rPr>
        <w:t xml:space="preserve">Passive, paracellular transport of small, water-soluble nutrients </w:t>
      </w:r>
      <w:r>
        <w:rPr>
          <w:spacing w:val="0"/>
          <w:rtl w:val="0"/>
          <w:lang w:val="en-US"/>
        </w:rPr>
        <w:t xml:space="preserve">can  be an </w:t>
      </w:r>
      <w:r>
        <w:rPr>
          <w:spacing w:val="0"/>
          <w:rtl w:val="0"/>
          <w:lang w:val="en-US"/>
        </w:rPr>
        <w:t xml:space="preserve">important pathway </w:t>
      </w:r>
      <w:r>
        <w:rPr>
          <w:spacing w:val="0"/>
          <w:rtl w:val="0"/>
          <w:lang w:val="en-US"/>
        </w:rPr>
        <w:t xml:space="preserve">for </w:t>
      </w:r>
      <w:r>
        <w:rPr>
          <w:spacing w:val="0"/>
          <w:rtl w:val="0"/>
          <w:lang w:val="en-US"/>
        </w:rPr>
        <w:t xml:space="preserve">nutrient absorption, particularly </w:t>
      </w:r>
      <w:r>
        <w:rPr>
          <w:spacing w:val="0"/>
          <w:rtl w:val="0"/>
          <w:lang w:val="en-US"/>
        </w:rPr>
        <w:t xml:space="preserve">for </w:t>
      </w:r>
      <w:r>
        <w:rPr>
          <w:spacing w:val="0"/>
          <w:rtl w:val="0"/>
          <w:lang w:val="en-US"/>
        </w:rPr>
        <w:t xml:space="preserve">small, flying </w:t>
      </w:r>
      <w:r>
        <w:rPr>
          <w:spacing w:val="0"/>
          <w:rtl w:val="0"/>
          <w:lang w:val="en-US"/>
        </w:rPr>
        <w:t xml:space="preserve">vertebrates. </w:t>
      </w:r>
      <w:r>
        <w:rPr>
          <w:spacing w:val="0"/>
          <w:rtl w:val="0"/>
          <w:lang w:val="en-US"/>
        </w:rPr>
        <w:t xml:space="preserve">This </w:t>
      </w:r>
      <w:r>
        <w:rPr>
          <w:spacing w:val="0"/>
          <w:rtl w:val="0"/>
          <w:lang w:val="en-US"/>
        </w:rPr>
        <w:t xml:space="preserve">has </w:t>
      </w:r>
      <w:r>
        <w:rPr>
          <w:spacing w:val="0"/>
          <w:rtl w:val="0"/>
          <w:lang w:val="en-US"/>
        </w:rPr>
        <w:t xml:space="preserve">been </w:t>
      </w:r>
      <w:r>
        <w:rPr>
          <w:spacing w:val="0"/>
          <w:rtl w:val="0"/>
          <w:lang w:val="en-US"/>
        </w:rPr>
        <w:t xml:space="preserve">hypothesized </w:t>
      </w:r>
      <w:r>
        <w:rPr>
          <w:spacing w:val="0"/>
          <w:rtl w:val="0"/>
          <w:lang w:val="en-US"/>
        </w:rPr>
        <w:t xml:space="preserve">to be </w:t>
      </w:r>
      <w:r>
        <w:rPr>
          <w:spacing w:val="0"/>
          <w:rtl w:val="0"/>
          <w:lang w:val="en-US"/>
        </w:rPr>
        <w:t xml:space="preserve">an </w:t>
      </w:r>
      <w:r>
        <w:rPr>
          <w:rtl w:val="0"/>
          <w:lang w:val="en-US"/>
        </w:rPr>
        <w:t xml:space="preserve">efficient way to overcome the combined constraints of high-energy </w:t>
      </w:r>
      <w:r>
        <w:rPr>
          <w:spacing w:val="0"/>
          <w:rtl w:val="0"/>
          <w:lang w:val="en-US"/>
        </w:rPr>
        <w:t xml:space="preserve">demands, reduced </w:t>
      </w:r>
      <w:r>
        <w:rPr>
          <w:rtl w:val="0"/>
          <w:lang w:val="en-US"/>
        </w:rPr>
        <w:t xml:space="preserve">gut </w:t>
      </w:r>
      <w:r>
        <w:rPr>
          <w:spacing w:val="0"/>
          <w:rtl w:val="0"/>
          <w:lang w:val="en-US"/>
        </w:rPr>
        <w:t xml:space="preserve">size, </w:t>
      </w:r>
      <w:r>
        <w:rPr>
          <w:rtl w:val="0"/>
          <w:lang w:val="en-US"/>
        </w:rPr>
        <w:t xml:space="preserve">and </w:t>
      </w:r>
      <w:r>
        <w:rPr>
          <w:spacing w:val="0"/>
          <w:rtl w:val="0"/>
          <w:lang w:val="en-US"/>
        </w:rPr>
        <w:t xml:space="preserve">fast digesta passage faced </w:t>
      </w:r>
      <w:r>
        <w:rPr>
          <w:rtl w:val="0"/>
          <w:lang w:val="en-US"/>
        </w:rPr>
        <w:t xml:space="preserve">by </w:t>
      </w:r>
      <w:r>
        <w:rPr>
          <w:spacing w:val="0"/>
          <w:rtl w:val="0"/>
          <w:lang w:val="en-US"/>
        </w:rPr>
        <w:t xml:space="preserve">small </w:t>
      </w:r>
      <w:r>
        <w:rPr>
          <w:spacing w:val="0"/>
          <w:rtl w:val="0"/>
          <w:lang w:val="en-US"/>
        </w:rPr>
        <w:t xml:space="preserve">flying vertebrates. However, young saltwater crocodiles also </w:t>
      </w:r>
      <w:r>
        <w:rPr>
          <w:spacing w:val="0"/>
          <w:rtl w:val="0"/>
          <w:lang w:val="en-US"/>
        </w:rPr>
        <w:t xml:space="preserve">show </w:t>
      </w:r>
      <w:r>
        <w:rPr>
          <w:rtl w:val="0"/>
          <w:lang w:val="en-US"/>
        </w:rPr>
        <w:t xml:space="preserve">high paracellular absorption, despite being neither small nor flying. We hypothesized that fast-growing juvenile crocodiles may also rely </w:t>
      </w:r>
      <w:r>
        <w:rPr>
          <w:spacing w:val="0"/>
          <w:rtl w:val="0"/>
          <w:lang w:val="en-US"/>
        </w:rPr>
        <w:t xml:space="preserve">on </w:t>
      </w:r>
      <w:r>
        <w:rPr>
          <w:spacing w:val="0"/>
          <w:rtl w:val="0"/>
          <w:lang w:val="en-US"/>
        </w:rPr>
        <w:t xml:space="preserve">high </w:t>
      </w:r>
      <w:r>
        <w:rPr>
          <w:spacing w:val="0"/>
          <w:rtl w:val="0"/>
          <w:lang w:val="en-US"/>
        </w:rPr>
        <w:t xml:space="preserve">paracellular absorption </w:t>
      </w:r>
      <w:r>
        <w:rPr>
          <w:spacing w:val="0"/>
          <w:rtl w:val="0"/>
          <w:lang w:val="en-US"/>
        </w:rPr>
        <w:t xml:space="preserve">to </w:t>
      </w:r>
      <w:r>
        <w:rPr>
          <w:spacing w:val="0"/>
          <w:rtl w:val="0"/>
          <w:lang w:val="en-US"/>
        </w:rPr>
        <w:t xml:space="preserve">fuel </w:t>
      </w:r>
      <w:r>
        <w:rPr>
          <w:spacing w:val="0"/>
          <w:rtl w:val="0"/>
          <w:lang w:val="en-US"/>
        </w:rPr>
        <w:t xml:space="preserve">the </w:t>
      </w:r>
      <w:r>
        <w:rPr>
          <w:spacing w:val="0"/>
          <w:rtl w:val="0"/>
          <w:lang w:val="en-US"/>
        </w:rPr>
        <w:t xml:space="preserve">energy demands </w:t>
      </w:r>
      <w:r>
        <w:rPr>
          <w:spacing w:val="0"/>
          <w:rtl w:val="0"/>
          <w:lang w:val="en-US"/>
        </w:rPr>
        <w:t xml:space="preserve">of </w:t>
      </w:r>
      <w:r>
        <w:rPr>
          <w:rtl w:val="0"/>
          <w:lang w:val="en-US"/>
        </w:rPr>
        <w:t xml:space="preserve">growth. Fractional absorption (bioavailability) of metabolically-inert </w:t>
      </w:r>
      <w:r>
        <w:rPr>
          <w:spacing w:val="0"/>
          <w:rtl w:val="0"/>
          <w:lang w:val="en-US"/>
        </w:rPr>
        <w:t xml:space="preserve">carbohydrate probes decreased </w:t>
      </w:r>
      <w:r>
        <w:rPr>
          <w:spacing w:val="0"/>
          <w:rtl w:val="0"/>
          <w:lang w:val="en-US"/>
        </w:rPr>
        <w:t xml:space="preserve">with </w:t>
      </w:r>
      <w:r>
        <w:rPr>
          <w:spacing w:val="0"/>
          <w:rtl w:val="0"/>
          <w:lang w:val="en-US"/>
        </w:rPr>
        <w:t xml:space="preserve">probe size, </w:t>
      </w:r>
      <w:r>
        <w:rPr>
          <w:spacing w:val="0"/>
          <w:rtl w:val="0"/>
          <w:lang w:val="en-US"/>
        </w:rPr>
        <w:t xml:space="preserve">as </w:t>
      </w:r>
      <w:r>
        <w:rPr>
          <w:spacing w:val="0"/>
          <w:rtl w:val="0"/>
          <w:lang w:val="en-US"/>
        </w:rPr>
        <w:t xml:space="preserve">expected, </w:t>
      </w:r>
      <w:r>
        <w:rPr>
          <w:spacing w:val="0"/>
          <w:rtl w:val="0"/>
          <w:lang w:val="en-US"/>
        </w:rPr>
        <w:t xml:space="preserve">and </w:t>
      </w:r>
      <w:r>
        <w:rPr>
          <w:rtl w:val="0"/>
          <w:lang w:val="en-US"/>
        </w:rPr>
        <w:t xml:space="preserve">fractional absorption of both arabinose (absorbed only paracellularly) </w:t>
      </w:r>
      <w:r>
        <w:rPr>
          <w:spacing w:val="0"/>
          <w:rtl w:val="0"/>
          <w:lang w:val="en-US"/>
        </w:rPr>
        <w:t xml:space="preserve">and </w:t>
      </w:r>
      <w:r>
        <w:rPr>
          <w:spacing w:val="0"/>
          <w:rtl w:val="0"/>
          <w:lang w:val="en-US"/>
        </w:rPr>
        <w:t xml:space="preserve">3-O-methyl D-glucose (absorbed </w:t>
      </w:r>
      <w:r>
        <w:rPr>
          <w:spacing w:val="0"/>
          <w:rtl w:val="0"/>
          <w:lang w:val="en-US"/>
        </w:rPr>
        <w:t xml:space="preserve">by </w:t>
      </w:r>
      <w:r>
        <w:rPr>
          <w:spacing w:val="0"/>
          <w:rtl w:val="0"/>
          <w:lang w:val="en-US"/>
        </w:rPr>
        <w:t xml:space="preserve">both </w:t>
      </w:r>
      <w:r>
        <w:rPr>
          <w:spacing w:val="0"/>
          <w:rtl w:val="0"/>
          <w:lang w:val="en-US"/>
        </w:rPr>
        <w:t xml:space="preserve">mediated </w:t>
      </w:r>
      <w:r>
        <w:rPr>
          <w:spacing w:val="0"/>
          <w:rtl w:val="0"/>
          <w:lang w:val="en-US"/>
        </w:rPr>
        <w:t xml:space="preserve">and </w:t>
      </w:r>
      <w:r>
        <w:rPr>
          <w:rtl w:val="0"/>
          <w:lang w:val="en-US"/>
        </w:rPr>
        <w:t xml:space="preserve">paracellular transport) decreased with body mass across four size/age </w:t>
      </w:r>
      <w:r>
        <w:rPr>
          <w:spacing w:val="0"/>
          <w:rtl w:val="0"/>
          <w:lang w:val="en-US"/>
        </w:rPr>
        <w:t xml:space="preserve">classes </w:t>
      </w:r>
      <w:r>
        <w:rPr>
          <w:spacing w:val="0"/>
          <w:rtl w:val="0"/>
          <w:lang w:val="en-US"/>
        </w:rPr>
        <w:t xml:space="preserve">of </w:t>
      </w:r>
      <w:r>
        <w:rPr>
          <w:spacing w:val="0"/>
          <w:rtl w:val="0"/>
          <w:lang w:val="en-US"/>
        </w:rPr>
        <w:t xml:space="preserve">saltwater crocodiles ranging </w:t>
      </w:r>
      <w:r>
        <w:rPr>
          <w:spacing w:val="0"/>
          <w:rtl w:val="0"/>
          <w:lang w:val="en-US"/>
        </w:rPr>
        <w:t xml:space="preserve">from 250 </w:t>
      </w:r>
      <w:r>
        <w:rPr>
          <w:spacing w:val="0"/>
          <w:rtl w:val="0"/>
          <w:lang w:val="en-US"/>
        </w:rPr>
        <w:t xml:space="preserve">to </w:t>
      </w:r>
      <w:r>
        <w:rPr>
          <w:spacing w:val="0"/>
          <w:rtl w:val="0"/>
          <w:lang w:val="en-US"/>
        </w:rPr>
        <w:t xml:space="preserve">33,000g. </w:t>
      </w:r>
      <w:r>
        <w:rPr>
          <w:spacing w:val="0"/>
          <w:rtl w:val="0"/>
          <w:lang w:val="en-US"/>
        </w:rPr>
        <w:t xml:space="preserve">The </w:t>
      </w:r>
      <w:r>
        <w:rPr>
          <w:rtl w:val="0"/>
          <w:lang w:val="en-US"/>
        </w:rPr>
        <w:t xml:space="preserve">higher paracellular absorption in small crocodiles may suggest that the pattern of reliance on high paracellular absorption is not limited  to small flyers, but is more general, whereby any vertebrate with high </w:t>
      </w:r>
      <w:r>
        <w:rPr>
          <w:spacing w:val="0"/>
          <w:rtl w:val="0"/>
          <w:lang w:val="en-US"/>
        </w:rPr>
        <w:t xml:space="preserve">energy demands should </w:t>
      </w:r>
      <w:r>
        <w:rPr>
          <w:spacing w:val="0"/>
          <w:rtl w:val="0"/>
          <w:lang w:val="en-US"/>
        </w:rPr>
        <w:t xml:space="preserve">rely </w:t>
      </w:r>
      <w:r>
        <w:rPr>
          <w:spacing w:val="0"/>
          <w:rtl w:val="0"/>
          <w:lang w:val="en-US"/>
        </w:rPr>
        <w:t xml:space="preserve">on </w:t>
      </w:r>
      <w:r>
        <w:rPr>
          <w:spacing w:val="0"/>
          <w:rtl w:val="0"/>
          <w:lang w:val="en-US"/>
        </w:rPr>
        <w:t xml:space="preserve">energetically-cheap </w:t>
      </w:r>
      <w:r>
        <w:rPr>
          <w:spacing w:val="0"/>
          <w:rtl w:val="0"/>
          <w:lang w:val="en-US"/>
        </w:rPr>
        <w:t xml:space="preserve">paracellular </w:t>
      </w:r>
      <w:r>
        <w:rPr>
          <w:rtl w:val="0"/>
          <w:lang w:val="en-US"/>
        </w:rPr>
        <w:t>absorption to fuel growth, survival, or other energetic expenses.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57-4 </w:t>
      </w:r>
      <w:r>
        <w:rPr>
          <w:rtl w:val="0"/>
          <w:lang w:val="en-US"/>
        </w:rPr>
        <w:t>TRAVERS, M*; SCHIEBEL, P; GOLDMAN, D; CHOSET, H;</w:t>
      </w:r>
    </w:p>
    <w:p>
      <w:pPr>
        <w:pStyle w:val="Body"/>
        <w:spacing w:line="160" w:lineRule="exact"/>
        <w:ind w:left="100" w:firstLine="0"/>
        <w:jc w:val="both"/>
        <w:rPr>
          <w:i w:val="1"/>
          <w:iCs w:val="1"/>
          <w:sz w:val="16"/>
          <w:szCs w:val="16"/>
        </w:rPr>
      </w:pPr>
      <w:r>
        <w:rPr>
          <w:sz w:val="16"/>
          <w:szCs w:val="16"/>
          <w:rtl w:val="0"/>
        </w:rPr>
        <w:t xml:space="preserve">Carnegie Mellon, Georgia Tech; </w:t>
      </w:r>
      <w:r>
        <w:rPr>
          <w:i w:val="1"/>
          <w:iCs w:val="1"/>
          <w:sz w:val="16"/>
          <w:szCs w:val="16"/>
          <w:rtl w:val="0"/>
          <w:lang w:val="it-IT"/>
        </w:rPr>
        <w:t>mtravers@andrew.cmu.edu</w:t>
      </w:r>
    </w:p>
    <w:p>
      <w:pPr>
        <w:pStyle w:val="Heading"/>
        <w:jc w:val="both"/>
      </w:pPr>
      <w:r>
        <w:rPr>
          <w:rtl w:val="0"/>
          <w:lang w:val="en-US"/>
        </w:rPr>
        <w:t>Limbless Locomotion Control in Unstructured Terrains</w:t>
      </w:r>
    </w:p>
    <w:p>
      <w:pPr>
        <w:pStyle w:val="Body Text"/>
        <w:spacing w:before="9" w:line="160" w:lineRule="exact"/>
        <w:ind w:right="301"/>
        <w:jc w:val="both"/>
      </w:pPr>
      <w:r>
        <w:rPr>
          <w:rtl w:val="0"/>
          <w:lang w:val="en-US"/>
        </w:rPr>
        <w:t xml:space="preserve">We are interested in uncovering the fundamental elements that enable limbless locomotors to move in unstructured terrestrial environments. </w:t>
      </w:r>
      <w:r>
        <w:rPr>
          <w:spacing w:val="0"/>
          <w:rtl w:val="0"/>
          <w:lang w:val="en-US"/>
        </w:rPr>
        <w:t xml:space="preserve">This </w:t>
      </w:r>
      <w:r>
        <w:rPr>
          <w:spacing w:val="0"/>
          <w:rtl w:val="0"/>
          <w:lang w:val="en-US"/>
        </w:rPr>
        <w:t xml:space="preserve">is </w:t>
      </w:r>
      <w:r>
        <w:rPr>
          <w:spacing w:val="0"/>
          <w:rtl w:val="0"/>
          <w:lang w:val="en-US"/>
        </w:rPr>
        <w:t xml:space="preserve">challenging </w:t>
      </w:r>
      <w:r>
        <w:rPr>
          <w:spacing w:val="0"/>
          <w:rtl w:val="0"/>
          <w:lang w:val="en-US"/>
        </w:rPr>
        <w:t xml:space="preserve">because while </w:t>
      </w:r>
      <w:r>
        <w:rPr>
          <w:spacing w:val="0"/>
          <w:rtl w:val="0"/>
          <w:lang w:val="en-US"/>
        </w:rPr>
        <w:t xml:space="preserve">it is </w:t>
      </w:r>
      <w:r>
        <w:rPr>
          <w:spacing w:val="0"/>
          <w:rtl w:val="0"/>
          <w:lang w:val="en-US"/>
        </w:rPr>
        <w:t xml:space="preserve">possible </w:t>
      </w:r>
      <w:r>
        <w:rPr>
          <w:spacing w:val="0"/>
          <w:rtl w:val="0"/>
          <w:lang w:val="en-US"/>
        </w:rPr>
        <w:t xml:space="preserve">to </w:t>
      </w:r>
      <w:r>
        <w:rPr>
          <w:spacing w:val="0"/>
          <w:rtl w:val="0"/>
          <w:lang w:val="en-US"/>
        </w:rPr>
        <w:t xml:space="preserve">observe </w:t>
      </w:r>
      <w:r>
        <w:rPr>
          <w:spacing w:val="0"/>
          <w:rtl w:val="0"/>
          <w:lang w:val="en-US"/>
        </w:rPr>
        <w:t xml:space="preserve">the </w:t>
      </w:r>
      <w:r>
        <w:rPr>
          <w:rtl w:val="0"/>
          <w:lang w:val="en-US"/>
        </w:rPr>
        <w:t xml:space="preserve">changing shapes of biological limbless locomoters as they move, we </w:t>
      </w:r>
      <w:r>
        <w:rPr>
          <w:spacing w:val="0"/>
          <w:rtl w:val="0"/>
          <w:lang w:val="en-US"/>
        </w:rPr>
        <w:t xml:space="preserve">know little about </w:t>
      </w:r>
      <w:r>
        <w:rPr>
          <w:spacing w:val="0"/>
          <w:rtl w:val="0"/>
          <w:lang w:val="en-US"/>
        </w:rPr>
        <w:t xml:space="preserve">the </w:t>
      </w:r>
      <w:r>
        <w:rPr>
          <w:spacing w:val="0"/>
          <w:rtl w:val="0"/>
          <w:lang w:val="en-US"/>
        </w:rPr>
        <w:t xml:space="preserve">underlying mechanisms </w:t>
      </w:r>
      <w:r>
        <w:rPr>
          <w:spacing w:val="0"/>
          <w:rtl w:val="0"/>
          <w:lang w:val="en-US"/>
        </w:rPr>
        <w:t xml:space="preserve">that govern </w:t>
      </w:r>
      <w:r>
        <w:rPr>
          <w:spacing w:val="0"/>
          <w:rtl w:val="0"/>
          <w:lang w:val="en-US"/>
        </w:rPr>
        <w:t xml:space="preserve">their </w:t>
      </w:r>
      <w:r>
        <w:rPr>
          <w:rtl w:val="0"/>
          <w:lang w:val="en-US"/>
        </w:rPr>
        <w:t xml:space="preserve">motion. Motivated by this difficulty, this work uses observations of biological behaviors to make hypotheses about the dominant type of control strategies employed by different species of snake locomoting </w:t>
      </w:r>
      <w:r>
        <w:rPr>
          <w:spacing w:val="0"/>
          <w:rtl w:val="0"/>
          <w:lang w:val="en-US"/>
        </w:rPr>
        <w:t xml:space="preserve">in </w:t>
      </w:r>
      <w:r>
        <w:rPr>
          <w:spacing w:val="0"/>
          <w:rtl w:val="0"/>
          <w:lang w:val="en-US"/>
        </w:rPr>
        <w:t xml:space="preserve">unstructured environments. </w:t>
      </w:r>
      <w:r>
        <w:rPr>
          <w:spacing w:val="0"/>
          <w:rtl w:val="0"/>
          <w:lang w:val="en-US"/>
        </w:rPr>
        <w:t xml:space="preserve">Based </w:t>
      </w:r>
      <w:r>
        <w:rPr>
          <w:spacing w:val="0"/>
          <w:rtl w:val="0"/>
          <w:lang w:val="en-US"/>
        </w:rPr>
        <w:t xml:space="preserve">on </w:t>
      </w:r>
      <w:r>
        <w:rPr>
          <w:spacing w:val="0"/>
          <w:rtl w:val="0"/>
          <w:lang w:val="en-US"/>
        </w:rPr>
        <w:t xml:space="preserve">these </w:t>
      </w:r>
      <w:r>
        <w:rPr>
          <w:spacing w:val="0"/>
          <w:rtl w:val="0"/>
          <w:lang w:val="en-US"/>
        </w:rPr>
        <w:t xml:space="preserve">observations, </w:t>
      </w:r>
      <w:r>
        <w:rPr>
          <w:spacing w:val="0"/>
          <w:rtl w:val="0"/>
          <w:lang w:val="en-US"/>
        </w:rPr>
        <w:t xml:space="preserve">we </w:t>
      </w:r>
      <w:r>
        <w:rPr>
          <w:rtl w:val="0"/>
          <w:lang w:val="en-US"/>
        </w:rPr>
        <w:t xml:space="preserve">developed a locomotion control framework that provided the ability to freely change low-level parameters as well as sensing modalities   </w:t>
      </w:r>
      <w:r>
        <w:rPr>
          <w:spacing w:val="0"/>
          <w:rtl w:val="0"/>
          <w:lang w:val="en-US"/>
        </w:rPr>
        <w:t xml:space="preserve">of </w:t>
      </w:r>
      <w:r>
        <w:rPr>
          <w:rtl w:val="0"/>
          <w:lang w:val="en-US"/>
        </w:rPr>
        <w:t xml:space="preserve">a </w:t>
      </w:r>
      <w:r>
        <w:rPr>
          <w:spacing w:val="0"/>
          <w:rtl w:val="0"/>
          <w:lang w:val="en-US"/>
        </w:rPr>
        <w:t xml:space="preserve">model </w:t>
      </w:r>
      <w:r>
        <w:rPr>
          <w:spacing w:val="0"/>
          <w:rtl w:val="0"/>
          <w:lang w:val="en-US"/>
        </w:rPr>
        <w:t xml:space="preserve">system, </w:t>
      </w:r>
      <w:r>
        <w:rPr>
          <w:rtl w:val="0"/>
          <w:lang w:val="en-US"/>
        </w:rPr>
        <w:t xml:space="preserve">a </w:t>
      </w:r>
      <w:r>
        <w:rPr>
          <w:spacing w:val="0"/>
          <w:rtl w:val="0"/>
          <w:lang w:val="en-US"/>
        </w:rPr>
        <w:t xml:space="preserve">physical snake-like robot. </w:t>
      </w:r>
      <w:r>
        <w:rPr>
          <w:spacing w:val="0"/>
          <w:rtl w:val="0"/>
          <w:lang w:val="en-US"/>
        </w:rPr>
        <w:t xml:space="preserve">This </w:t>
      </w:r>
      <w:r>
        <w:rPr>
          <w:spacing w:val="0"/>
          <w:rtl w:val="0"/>
          <w:lang w:val="en-US"/>
        </w:rPr>
        <w:t xml:space="preserve">freedom </w:t>
      </w:r>
      <w:r>
        <w:rPr>
          <w:spacing w:val="0"/>
          <w:rtl w:val="0"/>
          <w:lang w:val="en-US"/>
        </w:rPr>
        <w:t xml:space="preserve">in </w:t>
      </w:r>
      <w:r>
        <w:rPr>
          <w:spacing w:val="0"/>
          <w:rtl w:val="0"/>
          <w:lang w:val="en-US"/>
        </w:rPr>
        <w:t xml:space="preserve">selecting </w:t>
      </w:r>
      <w:r>
        <w:rPr>
          <w:rtl w:val="0"/>
          <w:lang w:val="en-US"/>
        </w:rPr>
        <w:t xml:space="preserve">how to </w:t>
      </w:r>
      <w:r>
        <w:rPr>
          <w:spacing w:val="0"/>
          <w:rtl w:val="0"/>
          <w:lang w:val="en-US"/>
        </w:rPr>
        <w:t xml:space="preserve">implement </w:t>
      </w:r>
      <w:r>
        <w:rPr>
          <w:rtl w:val="0"/>
          <w:lang w:val="en-US"/>
        </w:rPr>
        <w:t xml:space="preserve">the </w:t>
      </w:r>
      <w:r>
        <w:rPr>
          <w:spacing w:val="0"/>
          <w:rtl w:val="0"/>
          <w:lang w:val="en-US"/>
        </w:rPr>
        <w:t xml:space="preserve">robot's control method gave </w:t>
      </w:r>
      <w:r>
        <w:rPr>
          <w:rtl w:val="0"/>
          <w:lang w:val="en-US"/>
        </w:rPr>
        <w:t xml:space="preserve">us </w:t>
      </w:r>
      <w:r>
        <w:rPr>
          <w:spacing w:val="0"/>
          <w:rtl w:val="0"/>
          <w:lang w:val="en-US"/>
        </w:rPr>
        <w:t xml:space="preserve">the </w:t>
      </w:r>
      <w:r>
        <w:rPr>
          <w:rtl w:val="0"/>
          <w:lang w:val="en-US"/>
        </w:rPr>
        <w:t xml:space="preserve">ability to effectively hypothesize about and switch between different </w:t>
      </w:r>
      <w:r>
        <w:rPr>
          <w:spacing w:val="0"/>
          <w:rtl w:val="0"/>
          <w:lang w:val="en-US"/>
        </w:rPr>
        <w:t xml:space="preserve">neurological control architectures. Furthermore, implementing </w:t>
      </w:r>
      <w:r>
        <w:rPr>
          <w:spacing w:val="0"/>
          <w:rtl w:val="0"/>
          <w:lang w:val="en-US"/>
        </w:rPr>
        <w:t xml:space="preserve">the </w:t>
      </w:r>
      <w:r>
        <w:rPr>
          <w:rtl w:val="0"/>
          <w:lang w:val="en-US"/>
        </w:rPr>
        <w:t xml:space="preserve">different architectures on the robot and comparing the results to data from the biological snakes grounded the hypotheses in the physical </w:t>
      </w:r>
      <w:r>
        <w:rPr>
          <w:spacing w:val="0"/>
          <w:rtl w:val="0"/>
          <w:lang w:val="en-US"/>
        </w:rPr>
        <w:t xml:space="preserve">world. Initial results show that </w:t>
      </w:r>
      <w:r>
        <w:rPr>
          <w:rtl w:val="0"/>
          <w:lang w:val="en-US"/>
        </w:rPr>
        <w:t xml:space="preserve">we </w:t>
      </w:r>
      <w:r>
        <w:rPr>
          <w:spacing w:val="0"/>
          <w:rtl w:val="0"/>
          <w:lang w:val="en-US"/>
        </w:rPr>
        <w:t xml:space="preserve">are </w:t>
      </w:r>
      <w:r>
        <w:rPr>
          <w:spacing w:val="0"/>
          <w:rtl w:val="0"/>
          <w:lang w:val="en-US"/>
        </w:rPr>
        <w:t xml:space="preserve">able </w:t>
      </w:r>
      <w:r>
        <w:rPr>
          <w:rtl w:val="0"/>
          <w:lang w:val="en-US"/>
        </w:rPr>
        <w:t xml:space="preserve">to </w:t>
      </w:r>
      <w:r>
        <w:rPr>
          <w:spacing w:val="0"/>
          <w:rtl w:val="0"/>
          <w:lang w:val="en-US"/>
        </w:rPr>
        <w:t xml:space="preserve">capture many </w:t>
      </w:r>
      <w:r>
        <w:rPr>
          <w:rtl w:val="0"/>
          <w:lang w:val="en-US"/>
        </w:rPr>
        <w:t xml:space="preserve">of </w:t>
      </w:r>
      <w:r>
        <w:rPr>
          <w:spacing w:val="0"/>
          <w:rtl w:val="0"/>
          <w:lang w:val="en-US"/>
        </w:rPr>
        <w:t xml:space="preserve">the </w:t>
      </w:r>
      <w:r>
        <w:rPr>
          <w:spacing w:val="0"/>
          <w:rtl w:val="0"/>
          <w:lang w:val="en-US"/>
        </w:rPr>
        <w:t xml:space="preserve">salient kinematic features exhibited </w:t>
      </w:r>
      <w:r>
        <w:rPr>
          <w:rtl w:val="0"/>
          <w:lang w:val="en-US"/>
        </w:rPr>
        <w:t xml:space="preserve">by the </w:t>
      </w:r>
      <w:r>
        <w:rPr>
          <w:spacing w:val="0"/>
          <w:rtl w:val="0"/>
          <w:lang w:val="en-US"/>
        </w:rPr>
        <w:t xml:space="preserve">biological snakes </w:t>
      </w:r>
      <w:r>
        <w:rPr>
          <w:spacing w:val="0"/>
          <w:rtl w:val="0"/>
          <w:lang w:val="en-US"/>
        </w:rPr>
        <w:t xml:space="preserve">using </w:t>
      </w:r>
      <w:r>
        <w:rPr>
          <w:spacing w:val="0"/>
          <w:rtl w:val="0"/>
          <w:lang w:val="en-US"/>
        </w:rPr>
        <w:t xml:space="preserve">somewhat simple force control schemes, </w:t>
      </w:r>
      <w:r>
        <w:rPr>
          <w:rtl w:val="0"/>
          <w:lang w:val="en-US"/>
        </w:rPr>
        <w:t xml:space="preserve">as </w:t>
      </w:r>
      <w:r>
        <w:rPr>
          <w:spacing w:val="0"/>
          <w:rtl w:val="0"/>
          <w:lang w:val="en-US"/>
        </w:rPr>
        <w:t xml:space="preserve">well </w:t>
      </w:r>
      <w:r>
        <w:rPr>
          <w:rtl w:val="0"/>
          <w:lang w:val="en-US"/>
        </w:rPr>
        <w:t xml:space="preserve">as </w:t>
      </w:r>
      <w:r>
        <w:rPr>
          <w:spacing w:val="0"/>
          <w:rtl w:val="0"/>
          <w:lang w:val="en-US"/>
        </w:rPr>
        <w:t xml:space="preserve">that </w:t>
      </w:r>
      <w:r>
        <w:rPr>
          <w:spacing w:val="0"/>
          <w:rtl w:val="0"/>
          <w:lang w:val="en-US"/>
        </w:rPr>
        <w:t xml:space="preserve">compliant </w:t>
      </w:r>
      <w:r>
        <w:rPr>
          <w:spacing w:val="0"/>
          <w:rtl w:val="0"/>
          <w:lang w:val="en-US"/>
        </w:rPr>
        <w:t xml:space="preserve">force-based controllers </w:t>
      </w:r>
      <w:r>
        <w:rPr>
          <w:spacing w:val="0"/>
          <w:rtl w:val="0"/>
          <w:lang w:val="en-US"/>
        </w:rPr>
        <w:t xml:space="preserve">in </w:t>
      </w:r>
      <w:r>
        <w:rPr>
          <w:spacing w:val="0"/>
          <w:rtl w:val="0"/>
          <w:lang w:val="en-US"/>
        </w:rPr>
        <w:t xml:space="preserve">general </w:t>
      </w:r>
      <w:r>
        <w:rPr>
          <w:spacing w:val="0"/>
          <w:rtl w:val="0"/>
          <w:lang w:val="en-US"/>
        </w:rPr>
        <w:t xml:space="preserve">far </w:t>
      </w:r>
      <w:r>
        <w:rPr>
          <w:spacing w:val="0"/>
          <w:rtl w:val="0"/>
          <w:lang w:val="en-US"/>
        </w:rPr>
        <w:t xml:space="preserve">outperform </w:t>
      </w:r>
      <w:r>
        <w:rPr>
          <w:spacing w:val="0"/>
          <w:rtl w:val="0"/>
          <w:lang w:val="en-US"/>
        </w:rPr>
        <w:t xml:space="preserve">stiffer </w:t>
      </w:r>
      <w:r>
        <w:rPr>
          <w:rtl w:val="0"/>
          <w:lang w:val="en-US"/>
        </w:rPr>
        <w:t xml:space="preserve">position-based approaches. We thus believe that using a force-based control framework as the basis for generating and comparing further data from the model system to the biological systems will lead to a </w:t>
      </w:r>
      <w:r>
        <w:rPr>
          <w:spacing w:val="0"/>
          <w:rtl w:val="0"/>
          <w:lang w:val="en-US"/>
        </w:rPr>
        <w:t xml:space="preserve">deeper understanding </w:t>
      </w:r>
      <w:r>
        <w:rPr>
          <w:rtl w:val="0"/>
          <w:lang w:val="en-US"/>
        </w:rPr>
        <w:t xml:space="preserve">of how </w:t>
      </w:r>
      <w:r>
        <w:rPr>
          <w:spacing w:val="0"/>
          <w:rtl w:val="0"/>
          <w:lang w:val="en-US"/>
        </w:rPr>
        <w:t xml:space="preserve">limbless systems move. </w:t>
      </w:r>
      <w:r>
        <w:rPr>
          <w:rtl w:val="0"/>
          <w:lang w:val="en-US"/>
        </w:rPr>
        <w:t xml:space="preserve">The </w:t>
      </w:r>
      <w:r>
        <w:rPr>
          <w:spacing w:val="0"/>
          <w:rtl w:val="0"/>
          <w:lang w:val="en-US"/>
        </w:rPr>
        <w:t xml:space="preserve">physical nature </w:t>
      </w:r>
      <w:r>
        <w:rPr>
          <w:rtl w:val="0"/>
          <w:lang w:val="en-US"/>
        </w:rPr>
        <w:t xml:space="preserve">of </w:t>
      </w:r>
      <w:r>
        <w:rPr>
          <w:spacing w:val="0"/>
          <w:rtl w:val="0"/>
          <w:lang w:val="en-US"/>
        </w:rPr>
        <w:t xml:space="preserve">this understanding will </w:t>
      </w:r>
      <w:r>
        <w:rPr>
          <w:rtl w:val="0"/>
          <w:lang w:val="en-US"/>
        </w:rPr>
        <w:t xml:space="preserve">be </w:t>
      </w:r>
      <w:r>
        <w:rPr>
          <w:spacing w:val="0"/>
          <w:rtl w:val="0"/>
          <w:lang w:val="en-US"/>
        </w:rPr>
        <w:t xml:space="preserve">more intuitive </w:t>
      </w:r>
      <w:r>
        <w:rPr>
          <w:spacing w:val="0"/>
          <w:rtl w:val="0"/>
          <w:lang w:val="en-US"/>
        </w:rPr>
        <w:t xml:space="preserve">and </w:t>
      </w:r>
      <w:r>
        <w:rPr>
          <w:spacing w:val="0"/>
          <w:rtl w:val="0"/>
          <w:lang w:val="en-US"/>
        </w:rPr>
        <w:t xml:space="preserve">ultimately </w:t>
      </w:r>
      <w:r>
        <w:rPr>
          <w:spacing w:val="0"/>
          <w:rtl w:val="0"/>
          <w:lang w:val="en-US"/>
        </w:rPr>
        <w:t xml:space="preserve">more </w:t>
      </w:r>
      <w:r>
        <w:rPr>
          <w:spacing w:val="0"/>
          <w:rtl w:val="0"/>
          <w:lang w:val="en-US"/>
        </w:rPr>
        <w:t xml:space="preserve">valuable </w:t>
      </w:r>
      <w:r>
        <w:rPr>
          <w:spacing w:val="0"/>
          <w:rtl w:val="0"/>
          <w:lang w:val="en-US"/>
        </w:rPr>
        <w:t xml:space="preserve">than </w:t>
      </w:r>
      <w:r>
        <w:rPr>
          <w:spacing w:val="0"/>
          <w:rtl w:val="0"/>
          <w:lang w:val="en-US"/>
        </w:rPr>
        <w:t xml:space="preserve">simply observing </w:t>
      </w:r>
      <w:r>
        <w:rPr>
          <w:spacing w:val="0"/>
          <w:rtl w:val="0"/>
          <w:lang w:val="en-US"/>
        </w:rPr>
        <w:t xml:space="preserve">or </w:t>
      </w:r>
      <w:r>
        <w:rPr>
          <w:spacing w:val="0"/>
          <w:rtl w:val="0"/>
          <w:lang w:val="en-US"/>
        </w:rPr>
        <w:t xml:space="preserve">using reduced models </w:t>
      </w:r>
      <w:r>
        <w:rPr>
          <w:spacing w:val="0"/>
          <w:rtl w:val="0"/>
          <w:lang w:val="en-US"/>
        </w:rPr>
        <w:t xml:space="preserve">to </w:t>
      </w:r>
      <w:r>
        <w:rPr>
          <w:rtl w:val="0"/>
          <w:lang w:val="en-US"/>
        </w:rPr>
        <w:t>represent biological systems alone.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52-2 </w:t>
      </w:r>
      <w:r>
        <w:rPr>
          <w:rtl w:val="0"/>
          <w:lang w:val="en-US"/>
        </w:rPr>
        <w:t>TRICAS, T.C.*; BOYLE, K.S.; Univ. of Hawai'i, Honolulu;</w:t>
      </w:r>
    </w:p>
    <w:p>
      <w:pPr>
        <w:pStyle w:val="Body"/>
        <w:spacing w:line="160" w:lineRule="exact"/>
        <w:ind w:left="100" w:firstLine="0"/>
        <w:jc w:val="both"/>
        <w:rPr>
          <w:i w:val="1"/>
          <w:iCs w:val="1"/>
          <w:sz w:val="16"/>
          <w:szCs w:val="16"/>
        </w:rPr>
      </w:pPr>
      <w:r>
        <w:rPr>
          <w:i w:val="1"/>
          <w:iCs w:val="1"/>
          <w:sz w:val="16"/>
          <w:szCs w:val="16"/>
          <w:rtl w:val="0"/>
        </w:rPr>
        <w:t>tricas@hawaii.edu</w:t>
      </w:r>
    </w:p>
    <w:p>
      <w:pPr>
        <w:pStyle w:val="Heading"/>
        <w:spacing w:before="9"/>
        <w:ind w:right="692"/>
      </w:pPr>
      <w:r>
        <w:rPr>
          <w:rtl w:val="0"/>
          <w:lang w:val="en-US"/>
        </w:rPr>
        <w:t>Butterflyfish sound communication on noisy coral reefs - divergence in acoustic behavior and auditory systems</w:t>
      </w:r>
    </w:p>
    <w:p>
      <w:pPr>
        <w:pStyle w:val="Body Text"/>
        <w:spacing w:line="160" w:lineRule="exact"/>
        <w:jc w:val="both"/>
      </w:pPr>
      <w:r>
        <w:rPr>
          <w:rtl w:val="0"/>
          <w:lang w:val="en-US"/>
        </w:rPr>
        <w:t xml:space="preserve">Fish produce context-specific sounds during social communication, but it is not known how the acoustic behaviors and auditory systems </w:t>
      </w:r>
      <w:r>
        <w:rPr>
          <w:spacing w:val="0"/>
          <w:rtl w:val="0"/>
          <w:lang w:val="en-US"/>
        </w:rPr>
        <w:t xml:space="preserve">in </w:t>
      </w:r>
      <w:r>
        <w:rPr>
          <w:spacing w:val="0"/>
          <w:rtl w:val="0"/>
          <w:lang w:val="en-US"/>
        </w:rPr>
        <w:t xml:space="preserve">fishes </w:t>
      </w:r>
      <w:r>
        <w:rPr>
          <w:spacing w:val="0"/>
          <w:rtl w:val="0"/>
          <w:lang w:val="en-US"/>
        </w:rPr>
        <w:t xml:space="preserve">have </w:t>
      </w:r>
      <w:r>
        <w:rPr>
          <w:spacing w:val="0"/>
          <w:rtl w:val="0"/>
          <w:lang w:val="en-US"/>
        </w:rPr>
        <w:t xml:space="preserve">evolved </w:t>
      </w:r>
      <w:r>
        <w:rPr>
          <w:spacing w:val="0"/>
          <w:rtl w:val="0"/>
          <w:lang w:val="en-US"/>
        </w:rPr>
        <w:t xml:space="preserve">in </w:t>
      </w:r>
      <w:r>
        <w:rPr>
          <w:spacing w:val="0"/>
          <w:rtl w:val="0"/>
          <w:lang w:val="en-US"/>
        </w:rPr>
        <w:t xml:space="preserve">noisy coral reef </w:t>
      </w:r>
      <w:r>
        <w:rPr>
          <w:spacing w:val="0"/>
          <w:rtl w:val="0"/>
          <w:lang w:val="en-US"/>
        </w:rPr>
        <w:t xml:space="preserve">environments. </w:t>
      </w:r>
      <w:r>
        <w:rPr>
          <w:rtl w:val="0"/>
          <w:lang w:val="en-US"/>
        </w:rPr>
        <w:t xml:space="preserve">Butterflyfishes (family Chaetodontidae) are speciose and prominent members of coral reefs and show a diversity of close affiliative social </w:t>
      </w:r>
      <w:r>
        <w:rPr>
          <w:spacing w:val="0"/>
          <w:rtl w:val="0"/>
          <w:lang w:val="en-US"/>
        </w:rPr>
        <w:t xml:space="preserve">behaviors. </w:t>
      </w:r>
      <w:r>
        <w:rPr>
          <w:rtl w:val="0"/>
          <w:lang w:val="en-US"/>
        </w:rPr>
        <w:t xml:space="preserve">At </w:t>
      </w:r>
      <w:r>
        <w:rPr>
          <w:spacing w:val="0"/>
          <w:rtl w:val="0"/>
          <w:lang w:val="en-US"/>
        </w:rPr>
        <w:t xml:space="preserve">least </w:t>
      </w:r>
      <w:r>
        <w:rPr>
          <w:spacing w:val="0"/>
          <w:rtl w:val="0"/>
          <w:lang w:val="en-US"/>
        </w:rPr>
        <w:t xml:space="preserve">two </w:t>
      </w:r>
      <w:r>
        <w:rPr>
          <w:spacing w:val="0"/>
          <w:rtl w:val="0"/>
          <w:lang w:val="en-US"/>
        </w:rPr>
        <w:t xml:space="preserve">sound production mechanisms exist </w:t>
      </w:r>
      <w:r>
        <w:rPr>
          <w:rtl w:val="0"/>
          <w:lang w:val="en-US"/>
        </w:rPr>
        <w:t xml:space="preserve">in </w:t>
      </w:r>
      <w:r>
        <w:rPr>
          <w:spacing w:val="0"/>
          <w:rtl w:val="0"/>
          <w:lang w:val="en-US"/>
        </w:rPr>
        <w:t xml:space="preserve">the </w:t>
      </w:r>
      <w:r>
        <w:rPr>
          <w:rtl w:val="0"/>
          <w:lang w:val="en-US"/>
        </w:rPr>
        <w:t xml:space="preserve">bannerfish clade, and additional mechanisms in the </w:t>
      </w:r>
      <w:r>
        <w:rPr>
          <w:i w:val="1"/>
          <w:iCs w:val="1"/>
          <w:rtl w:val="0"/>
          <w:lang w:val="en-US"/>
        </w:rPr>
        <w:t xml:space="preserve">Chaetodon </w:t>
      </w:r>
      <w:r>
        <w:rPr>
          <w:rtl w:val="0"/>
          <w:lang w:val="en-US"/>
        </w:rPr>
        <w:t xml:space="preserve">clade </w:t>
      </w:r>
      <w:r>
        <w:rPr>
          <w:spacing w:val="0"/>
          <w:rtl w:val="0"/>
          <w:lang w:val="en-US"/>
        </w:rPr>
        <w:t xml:space="preserve">which </w:t>
      </w:r>
      <w:r>
        <w:rPr>
          <w:spacing w:val="0"/>
          <w:rtl w:val="0"/>
          <w:lang w:val="en-US"/>
        </w:rPr>
        <w:t xml:space="preserve">is </w:t>
      </w:r>
      <w:r>
        <w:rPr>
          <w:spacing w:val="0"/>
          <w:rtl w:val="0"/>
          <w:lang w:val="en-US"/>
        </w:rPr>
        <w:t xml:space="preserve">distinguished </w:t>
      </w:r>
      <w:r>
        <w:rPr>
          <w:spacing w:val="0"/>
          <w:rtl w:val="0"/>
          <w:lang w:val="en-US"/>
        </w:rPr>
        <w:t xml:space="preserve">by </w:t>
      </w:r>
      <w:r>
        <w:rPr>
          <w:spacing w:val="0"/>
          <w:rtl w:val="0"/>
          <w:lang w:val="en-US"/>
        </w:rPr>
        <w:t xml:space="preserve">anterior </w:t>
      </w:r>
      <w:r>
        <w:rPr>
          <w:spacing w:val="0"/>
          <w:rtl w:val="0"/>
          <w:lang w:val="en-US"/>
        </w:rPr>
        <w:t xml:space="preserve">swim bladder horns </w:t>
      </w:r>
      <w:r>
        <w:rPr>
          <w:spacing w:val="0"/>
          <w:rtl w:val="0"/>
          <w:lang w:val="en-US"/>
        </w:rPr>
        <w:t xml:space="preserve">and </w:t>
      </w:r>
      <w:r>
        <w:rPr>
          <w:spacing w:val="0"/>
          <w:rtl w:val="0"/>
          <w:lang w:val="en-US"/>
        </w:rPr>
        <w:t xml:space="preserve">the </w:t>
      </w:r>
      <w:r>
        <w:rPr>
          <w:spacing w:val="0"/>
          <w:rtl w:val="0"/>
          <w:lang w:val="en-US"/>
        </w:rPr>
        <w:t xml:space="preserve">laterophysic connection (LC). Some </w:t>
      </w:r>
      <w:r>
        <w:rPr>
          <w:i w:val="1"/>
          <w:iCs w:val="1"/>
          <w:spacing w:val="0"/>
          <w:rtl w:val="0"/>
          <w:lang w:val="en-US"/>
        </w:rPr>
        <w:t xml:space="preserve">Chaetodon </w:t>
      </w:r>
      <w:r>
        <w:rPr>
          <w:spacing w:val="0"/>
          <w:rtl w:val="0"/>
          <w:lang w:val="en-US"/>
        </w:rPr>
        <w:t xml:space="preserve">species share </w:t>
      </w:r>
      <w:r>
        <w:rPr>
          <w:spacing w:val="0"/>
          <w:rtl w:val="0"/>
          <w:lang w:val="en-US"/>
        </w:rPr>
        <w:t xml:space="preserve">the </w:t>
      </w:r>
      <w:r>
        <w:rPr>
          <w:rtl w:val="0"/>
          <w:lang w:val="en-US"/>
        </w:rPr>
        <w:t xml:space="preserve">head bob acoustic behavior with the bannerfishes, which along with </w:t>
      </w:r>
      <w:r>
        <w:rPr>
          <w:spacing w:val="0"/>
          <w:rtl w:val="0"/>
          <w:lang w:val="en-US"/>
        </w:rPr>
        <w:t xml:space="preserve">other sounds </w:t>
      </w:r>
      <w:r>
        <w:rPr>
          <w:rtl w:val="0"/>
          <w:lang w:val="en-US"/>
        </w:rPr>
        <w:t xml:space="preserve">in </w:t>
      </w:r>
      <w:r>
        <w:rPr>
          <w:spacing w:val="0"/>
          <w:rtl w:val="0"/>
          <w:lang w:val="en-US"/>
        </w:rPr>
        <w:t xml:space="preserve">the </w:t>
      </w:r>
      <w:r>
        <w:rPr>
          <w:spacing w:val="0"/>
          <w:rtl w:val="0"/>
          <w:lang w:val="en-US"/>
        </w:rPr>
        <w:t xml:space="preserve">100-1000 </w:t>
      </w:r>
      <w:r>
        <w:rPr>
          <w:rtl w:val="0"/>
          <w:lang w:val="en-US"/>
        </w:rPr>
        <w:t xml:space="preserve">Hz </w:t>
      </w:r>
      <w:r>
        <w:rPr>
          <w:spacing w:val="0"/>
          <w:rtl w:val="0"/>
          <w:lang w:val="en-US"/>
        </w:rPr>
        <w:t xml:space="preserve">spectrum, </w:t>
      </w:r>
      <w:r>
        <w:rPr>
          <w:spacing w:val="0"/>
          <w:rtl w:val="0"/>
          <w:lang w:val="en-US"/>
        </w:rPr>
        <w:t xml:space="preserve">are </w:t>
      </w:r>
      <w:r>
        <w:rPr>
          <w:spacing w:val="0"/>
          <w:rtl w:val="0"/>
          <w:lang w:val="en-US"/>
        </w:rPr>
        <w:t xml:space="preserve">likely adequate </w:t>
      </w:r>
      <w:r>
        <w:rPr>
          <w:spacing w:val="0"/>
          <w:rtl w:val="0"/>
          <w:lang w:val="en-US"/>
        </w:rPr>
        <w:t xml:space="preserve">to </w:t>
      </w:r>
      <w:r>
        <w:rPr>
          <w:rtl w:val="0"/>
          <w:lang w:val="en-US"/>
        </w:rPr>
        <w:t xml:space="preserve">stimulate the ear, swim bladder or LC of a receiver fish. In contrast, only </w:t>
      </w:r>
      <w:r>
        <w:rPr>
          <w:i w:val="1"/>
          <w:iCs w:val="1"/>
          <w:rtl w:val="0"/>
          <w:lang w:val="en-US"/>
        </w:rPr>
        <w:t xml:space="preserve">Chaetodon </w:t>
      </w:r>
      <w:r>
        <w:rPr>
          <w:rtl w:val="0"/>
          <w:lang w:val="en-US"/>
        </w:rPr>
        <w:t xml:space="preserve">species produced the tail slap sound, which involves a </w:t>
      </w:r>
      <w:r>
        <w:rPr>
          <w:spacing w:val="0"/>
          <w:rtl w:val="0"/>
          <w:lang w:val="en-US"/>
        </w:rPr>
        <w:t xml:space="preserve">1-30 </w:t>
      </w:r>
      <w:r>
        <w:rPr>
          <w:rtl w:val="0"/>
          <w:lang w:val="en-US"/>
        </w:rPr>
        <w:t xml:space="preserve">Hz </w:t>
      </w:r>
      <w:r>
        <w:rPr>
          <w:spacing w:val="0"/>
          <w:rtl w:val="0"/>
          <w:lang w:val="en-US"/>
        </w:rPr>
        <w:t xml:space="preserve">infrasound pulse that </w:t>
      </w:r>
      <w:r>
        <w:rPr>
          <w:spacing w:val="0"/>
          <w:rtl w:val="0"/>
          <w:lang w:val="en-US"/>
        </w:rPr>
        <w:t xml:space="preserve">can </w:t>
      </w:r>
      <w:r>
        <w:rPr>
          <w:spacing w:val="0"/>
          <w:rtl w:val="0"/>
          <w:lang w:val="en-US"/>
        </w:rPr>
        <w:t xml:space="preserve">stimulate </w:t>
      </w:r>
      <w:r>
        <w:rPr>
          <w:spacing w:val="0"/>
          <w:rtl w:val="0"/>
          <w:lang w:val="en-US"/>
        </w:rPr>
        <w:t xml:space="preserve">the </w:t>
      </w:r>
      <w:r>
        <w:rPr>
          <w:spacing w:val="0"/>
          <w:rtl w:val="0"/>
          <w:lang w:val="en-US"/>
        </w:rPr>
        <w:t xml:space="preserve">receiver's </w:t>
      </w:r>
      <w:r>
        <w:rPr>
          <w:spacing w:val="0"/>
          <w:rtl w:val="0"/>
          <w:lang w:val="en-US"/>
        </w:rPr>
        <w:t xml:space="preserve">ear </w:t>
      </w:r>
      <w:r>
        <w:rPr>
          <w:spacing w:val="0"/>
          <w:rtl w:val="0"/>
          <w:lang w:val="en-US"/>
        </w:rPr>
        <w:t xml:space="preserve">or </w:t>
      </w:r>
      <w:r>
        <w:rPr>
          <w:spacing w:val="0"/>
          <w:rtl w:val="0"/>
          <w:lang w:val="en-US"/>
        </w:rPr>
        <w:t xml:space="preserve">lateral line </w:t>
      </w:r>
      <w:r>
        <w:rPr>
          <w:spacing w:val="0"/>
          <w:rtl w:val="0"/>
          <w:lang w:val="en-US"/>
        </w:rPr>
        <w:t xml:space="preserve">at </w:t>
      </w:r>
      <w:r>
        <w:rPr>
          <w:spacing w:val="0"/>
          <w:rtl w:val="0"/>
          <w:lang w:val="en-US"/>
        </w:rPr>
        <w:t xml:space="preserve">close </w:t>
      </w:r>
      <w:r>
        <w:rPr>
          <w:spacing w:val="0"/>
          <w:rtl w:val="0"/>
          <w:lang w:val="en-US"/>
        </w:rPr>
        <w:t xml:space="preserve">distances, </w:t>
      </w:r>
      <w:r>
        <w:rPr>
          <w:spacing w:val="0"/>
          <w:rtl w:val="0"/>
          <w:lang w:val="en-US"/>
        </w:rPr>
        <w:t xml:space="preserve">but not the </w:t>
      </w:r>
      <w:r>
        <w:rPr>
          <w:spacing w:val="0"/>
          <w:rtl w:val="0"/>
          <w:lang w:val="en-US"/>
        </w:rPr>
        <w:t xml:space="preserve">swim bladder </w:t>
      </w:r>
      <w:r>
        <w:rPr>
          <w:spacing w:val="0"/>
          <w:rtl w:val="0"/>
          <w:lang w:val="en-US"/>
        </w:rPr>
        <w:t xml:space="preserve">or </w:t>
      </w:r>
      <w:r>
        <w:rPr>
          <w:spacing w:val="0"/>
          <w:rtl w:val="0"/>
          <w:lang w:val="en-US"/>
        </w:rPr>
        <w:t xml:space="preserve">LC. </w:t>
      </w:r>
      <w:r>
        <w:rPr>
          <w:i w:val="1"/>
          <w:iCs w:val="1"/>
          <w:spacing w:val="0"/>
          <w:rtl w:val="0"/>
          <w:lang w:val="en-US"/>
        </w:rPr>
        <w:t xml:space="preserve">Chaetodon </w:t>
      </w:r>
      <w:r>
        <w:rPr>
          <w:spacing w:val="0"/>
          <w:rtl w:val="0"/>
          <w:lang w:val="en-US"/>
        </w:rPr>
        <w:t xml:space="preserve">species </w:t>
      </w:r>
      <w:r>
        <w:rPr>
          <w:spacing w:val="0"/>
          <w:rtl w:val="0"/>
          <w:lang w:val="en-US"/>
        </w:rPr>
        <w:t xml:space="preserve">are </w:t>
      </w:r>
      <w:r>
        <w:rPr>
          <w:spacing w:val="0"/>
          <w:rtl w:val="0"/>
          <w:lang w:val="en-US"/>
        </w:rPr>
        <w:t xml:space="preserve">more </w:t>
      </w:r>
      <w:r>
        <w:rPr>
          <w:spacing w:val="0"/>
          <w:rtl w:val="0"/>
          <w:lang w:val="en-US"/>
        </w:rPr>
        <w:t xml:space="preserve">sensitive </w:t>
      </w:r>
      <w:r>
        <w:rPr>
          <w:spacing w:val="0"/>
          <w:rtl w:val="0"/>
          <w:lang w:val="en-US"/>
        </w:rPr>
        <w:t xml:space="preserve">to </w:t>
      </w:r>
      <w:r>
        <w:rPr>
          <w:spacing w:val="0"/>
          <w:rtl w:val="0"/>
          <w:lang w:val="en-US"/>
        </w:rPr>
        <w:t xml:space="preserve">sound </w:t>
      </w:r>
      <w:r>
        <w:rPr>
          <w:spacing w:val="0"/>
          <w:rtl w:val="0"/>
          <w:lang w:val="en-US"/>
        </w:rPr>
        <w:t xml:space="preserve">intensities </w:t>
      </w:r>
      <w:r>
        <w:rPr>
          <w:spacing w:val="0"/>
          <w:rtl w:val="0"/>
          <w:lang w:val="en-US"/>
        </w:rPr>
        <w:t xml:space="preserve">from </w:t>
      </w:r>
      <w:r>
        <w:rPr>
          <w:spacing w:val="0"/>
          <w:rtl w:val="0"/>
          <w:lang w:val="en-US"/>
        </w:rPr>
        <w:t xml:space="preserve">100-1000 </w:t>
      </w:r>
      <w:r>
        <w:rPr>
          <w:spacing w:val="0"/>
          <w:rtl w:val="0"/>
          <w:lang w:val="en-US"/>
        </w:rPr>
        <w:t xml:space="preserve">Hz </w:t>
      </w:r>
      <w:r>
        <w:rPr>
          <w:spacing w:val="0"/>
          <w:rtl w:val="0"/>
          <w:lang w:val="en-US"/>
        </w:rPr>
        <w:t xml:space="preserve">than the </w:t>
      </w:r>
      <w:r>
        <w:rPr>
          <w:spacing w:val="0"/>
          <w:rtl w:val="0"/>
          <w:lang w:val="en-US"/>
        </w:rPr>
        <w:t xml:space="preserve">forcepsfish, </w:t>
      </w:r>
      <w:r>
        <w:rPr>
          <w:i w:val="1"/>
          <w:iCs w:val="1"/>
          <w:spacing w:val="0"/>
          <w:rtl w:val="0"/>
          <w:lang w:val="en-US"/>
        </w:rPr>
        <w:t xml:space="preserve">Forcipiger flavissimus </w:t>
      </w:r>
      <w:r>
        <w:rPr>
          <w:spacing w:val="0"/>
          <w:rtl w:val="0"/>
          <w:lang w:val="en-US"/>
        </w:rPr>
        <w:t xml:space="preserve">(which </w:t>
      </w:r>
      <w:r>
        <w:rPr>
          <w:spacing w:val="0"/>
          <w:rtl w:val="0"/>
          <w:lang w:val="en-US"/>
        </w:rPr>
        <w:t xml:space="preserve">lacks swim bladder horns </w:t>
      </w:r>
      <w:r>
        <w:rPr>
          <w:spacing w:val="0"/>
          <w:rtl w:val="0"/>
          <w:lang w:val="en-US"/>
        </w:rPr>
        <w:t xml:space="preserve">and </w:t>
      </w:r>
      <w:r>
        <w:rPr>
          <w:spacing w:val="0"/>
          <w:rtl w:val="0"/>
          <w:lang w:val="en-US"/>
        </w:rPr>
        <w:t xml:space="preserve">LC), </w:t>
      </w:r>
      <w:r>
        <w:rPr>
          <w:spacing w:val="0"/>
          <w:rtl w:val="0"/>
          <w:lang w:val="en-US"/>
        </w:rPr>
        <w:t xml:space="preserve">and </w:t>
      </w:r>
      <w:r>
        <w:rPr>
          <w:spacing w:val="0"/>
          <w:rtl w:val="0"/>
          <w:lang w:val="en-US"/>
        </w:rPr>
        <w:t xml:space="preserve">also have </w:t>
      </w:r>
      <w:r>
        <w:rPr>
          <w:spacing w:val="0"/>
          <w:rtl w:val="0"/>
          <w:lang w:val="en-US"/>
        </w:rPr>
        <w:t xml:space="preserve">an </w:t>
      </w:r>
      <w:r>
        <w:rPr>
          <w:spacing w:val="0"/>
          <w:rtl w:val="0"/>
          <w:lang w:val="en-US"/>
        </w:rPr>
        <w:t xml:space="preserve">extended </w:t>
      </w:r>
      <w:r>
        <w:rPr>
          <w:rtl w:val="0"/>
          <w:lang w:val="en-US"/>
        </w:rPr>
        <w:t xml:space="preserve">hearing range up to 2000 Hz that are due to their divergent sensitivity to </w:t>
      </w:r>
      <w:r>
        <w:rPr>
          <w:spacing w:val="0"/>
          <w:rtl w:val="0"/>
          <w:lang w:val="en-US"/>
        </w:rPr>
        <w:t xml:space="preserve">sound pressure mediated </w:t>
      </w:r>
      <w:r>
        <w:rPr>
          <w:rtl w:val="0"/>
          <w:lang w:val="en-US"/>
        </w:rPr>
        <w:t xml:space="preserve">by </w:t>
      </w:r>
      <w:r>
        <w:rPr>
          <w:spacing w:val="0"/>
          <w:rtl w:val="0"/>
          <w:lang w:val="en-US"/>
        </w:rPr>
        <w:t xml:space="preserve">the </w:t>
      </w:r>
      <w:r>
        <w:rPr>
          <w:spacing w:val="0"/>
          <w:rtl w:val="0"/>
          <w:lang w:val="en-US"/>
        </w:rPr>
        <w:t xml:space="preserve">swim bladder horns. Coral </w:t>
      </w:r>
      <w:r>
        <w:rPr>
          <w:spacing w:val="0"/>
          <w:rtl w:val="0"/>
          <w:lang w:val="en-US"/>
        </w:rPr>
        <w:t xml:space="preserve">reef </w:t>
      </w:r>
      <w:r>
        <w:rPr>
          <w:spacing w:val="0"/>
          <w:rtl w:val="0"/>
          <w:lang w:val="en-US"/>
        </w:rPr>
        <w:t xml:space="preserve">ambient noise levels </w:t>
      </w:r>
      <w:r>
        <w:rPr>
          <w:rtl w:val="0"/>
          <w:lang w:val="en-US"/>
        </w:rPr>
        <w:t xml:space="preserve">in the </w:t>
      </w:r>
      <w:r>
        <w:rPr>
          <w:spacing w:val="0"/>
          <w:rtl w:val="0"/>
          <w:lang w:val="en-US"/>
        </w:rPr>
        <w:t xml:space="preserve">hearing spectrum </w:t>
      </w:r>
      <w:r>
        <w:rPr>
          <w:rtl w:val="0"/>
          <w:lang w:val="en-US"/>
        </w:rPr>
        <w:t xml:space="preserve">of </w:t>
      </w:r>
      <w:r>
        <w:rPr>
          <w:i w:val="1"/>
          <w:iCs w:val="1"/>
          <w:spacing w:val="0"/>
          <w:rtl w:val="0"/>
          <w:lang w:val="en-US"/>
        </w:rPr>
        <w:t xml:space="preserve">Chaetodon </w:t>
      </w:r>
      <w:r>
        <w:rPr>
          <w:spacing w:val="0"/>
          <w:rtl w:val="0"/>
          <w:lang w:val="en-US"/>
        </w:rPr>
        <w:t xml:space="preserve">vary </w:t>
      </w:r>
      <w:r>
        <w:rPr>
          <w:spacing w:val="0"/>
          <w:rtl w:val="0"/>
          <w:lang w:val="en-US"/>
        </w:rPr>
        <w:t xml:space="preserve">in </w:t>
      </w:r>
      <w:r>
        <w:rPr>
          <w:rtl w:val="0"/>
          <w:lang w:val="en-US"/>
        </w:rPr>
        <w:t xml:space="preserve">amplitude and frequency with depth at their territory locations in the field, and appear to differentially degrade the transmission of sound </w:t>
      </w:r>
      <w:r>
        <w:rPr>
          <w:spacing w:val="0"/>
          <w:rtl w:val="0"/>
          <w:lang w:val="en-US"/>
        </w:rPr>
        <w:t xml:space="preserve">types used </w:t>
      </w:r>
      <w:r>
        <w:rPr>
          <w:rtl w:val="0"/>
          <w:lang w:val="en-US"/>
        </w:rPr>
        <w:t xml:space="preserve">by </w:t>
      </w:r>
      <w:r>
        <w:rPr>
          <w:i w:val="1"/>
          <w:iCs w:val="1"/>
          <w:spacing w:val="0"/>
          <w:rtl w:val="0"/>
          <w:lang w:val="en-US"/>
        </w:rPr>
        <w:t xml:space="preserve">Chaetodon </w:t>
      </w:r>
      <w:r>
        <w:rPr>
          <w:spacing w:val="0"/>
          <w:rtl w:val="0"/>
          <w:lang w:val="en-US"/>
        </w:rPr>
        <w:t xml:space="preserve">for </w:t>
      </w:r>
      <w:r>
        <w:rPr>
          <w:spacing w:val="0"/>
          <w:rtl w:val="0"/>
          <w:lang w:val="en-US"/>
        </w:rPr>
        <w:t xml:space="preserve">communication. Thus both </w:t>
      </w:r>
      <w:r>
        <w:rPr>
          <w:spacing w:val="0"/>
          <w:rtl w:val="0"/>
          <w:lang w:val="en-US"/>
        </w:rPr>
        <w:t xml:space="preserve">the </w:t>
      </w:r>
      <w:r>
        <w:rPr>
          <w:spacing w:val="0"/>
          <w:rtl w:val="0"/>
          <w:lang w:val="en-US"/>
        </w:rPr>
        <w:t xml:space="preserve">close </w:t>
      </w:r>
      <w:r>
        <w:rPr>
          <w:rtl w:val="0"/>
          <w:lang w:val="en-US"/>
        </w:rPr>
        <w:t xml:space="preserve">social affiliations common among butterflyfishes and the evolution   of the swim bladder horns in </w:t>
      </w:r>
      <w:r>
        <w:rPr>
          <w:i w:val="1"/>
          <w:iCs w:val="1"/>
          <w:rtl w:val="0"/>
          <w:lang w:val="en-US"/>
        </w:rPr>
        <w:t xml:space="preserve">Chaetodon </w:t>
      </w:r>
      <w:r>
        <w:rPr>
          <w:rtl w:val="0"/>
          <w:lang w:val="en-US"/>
        </w:rPr>
        <w:t>facilitate their short-range acoustic communication.</w:t>
      </w:r>
    </w:p>
    <w:p>
      <w:pPr>
        <w:pStyle w:val="Body"/>
        <w:spacing w:before="95" w:line="160" w:lineRule="exact"/>
        <w:ind w:left="100" w:right="698"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698" w:firstLine="0"/>
        <w:rPr>
          <w:b w:val="1"/>
          <w:bCs w:val="1"/>
          <w:i w:val="1"/>
          <w:iCs w:val="1"/>
          <w:sz w:val="16"/>
          <w:szCs w:val="16"/>
        </w:rPr>
      </w:pPr>
      <w:r>
        <w:rPr>
          <w:b w:val="1"/>
          <w:bCs w:val="1"/>
          <w:i w:val="1"/>
          <w:iCs w:val="1"/>
          <w:sz w:val="16"/>
          <w:szCs w:val="16"/>
          <w:rtl w:val="0"/>
          <w:lang w:val="it-IT"/>
        </w:rPr>
        <w:t xml:space="preserve">41-2 </w:t>
      </w:r>
      <w:r>
        <w:rPr>
          <w:sz w:val="16"/>
          <w:szCs w:val="16"/>
          <w:rtl w:val="0"/>
          <w:lang w:val="en-US"/>
        </w:rPr>
        <w:t xml:space="preserve">TRINH, R. C.*; LAIDRE, M. E.; University of California, Berkeley, Dartmouth College; </w:t>
      </w:r>
      <w:r>
        <w:rPr>
          <w:i w:val="1"/>
          <w:iCs w:val="1"/>
          <w:sz w:val="16"/>
          <w:szCs w:val="16"/>
          <w:rtl w:val="0"/>
          <w:lang w:val="en-US"/>
        </w:rPr>
        <w:t xml:space="preserve">fish.r.awsome@gmail.com </w:t>
      </w:r>
      <w:r>
        <w:rPr>
          <w:b w:val="1"/>
          <w:bCs w:val="1"/>
          <w:i w:val="1"/>
          <w:iCs w:val="1"/>
          <w:sz w:val="16"/>
          <w:szCs w:val="16"/>
          <w:rtl w:val="0"/>
          <w:lang w:val="en-US"/>
        </w:rPr>
        <w:t>Niche constructed shells are built for locomotion: enhanced mobility, in the sea and on land, by terrestrial hermit crabs</w:t>
      </w:r>
    </w:p>
    <w:p>
      <w:pPr>
        <w:pStyle w:val="Body Text"/>
        <w:spacing w:line="160" w:lineRule="exact"/>
        <w:ind w:right="303"/>
        <w:jc w:val="both"/>
      </w:pPr>
      <w:r>
        <w:rPr>
          <w:rtl w:val="0"/>
          <w:lang w:val="en-US"/>
        </w:rPr>
        <w:t>Species vary enormously in their locomotory ability. For shell-bearing organisms, like hermit crabs and gastropods, locomotion may be strongly constrained by the architectural properties of shells, which represent dead weight' that must be carried wherever the organism travels. Here we contrasted movement behavior in the wild, across three shell-bearing species: marine gastropods (</w:t>
      </w:r>
      <w:r>
        <w:rPr>
          <w:i w:val="1"/>
          <w:iCs w:val="1"/>
          <w:rtl w:val="0"/>
          <w:lang w:val="en-US"/>
        </w:rPr>
        <w:t>Nerita scabricosta</w:t>
      </w:r>
      <w:r>
        <w:rPr>
          <w:rtl w:val="0"/>
          <w:lang w:val="en-US"/>
        </w:rPr>
        <w:t>), marine hermit crabs (</w:t>
      </w:r>
      <w:r>
        <w:rPr>
          <w:i w:val="1"/>
          <w:iCs w:val="1"/>
          <w:rtl w:val="0"/>
          <w:lang w:val="en-US"/>
        </w:rPr>
        <w:t>Calcinus obscurus</w:t>
      </w:r>
      <w:r>
        <w:rPr>
          <w:rtl w:val="0"/>
          <w:lang w:val="en-US"/>
        </w:rPr>
        <w:t>), and terrestrial hermit crabs (</w:t>
      </w:r>
      <w:r>
        <w:rPr>
          <w:i w:val="1"/>
          <w:iCs w:val="1"/>
          <w:rtl w:val="0"/>
          <w:lang w:val="en-US"/>
        </w:rPr>
        <w:t>Coenobita compressus</w:t>
      </w:r>
      <w:r>
        <w:rPr>
          <w:rtl w:val="0"/>
          <w:lang w:val="en-US"/>
        </w:rPr>
        <w:t>). All three species use the same shells (originally derived from  gastropod</w:t>
      </w:r>
    </w:p>
    <w:p>
      <w:pPr>
        <w:pStyle w:val="Body Text"/>
        <w:spacing w:line="160" w:lineRule="exact"/>
        <w:ind w:right="303"/>
        <w:jc w:val="both"/>
      </w:pPr>
      <w:r>
        <w:rPr>
          <w:i w:val="1"/>
          <w:iCs w:val="1"/>
          <w:spacing w:val="0"/>
          <w:rtl w:val="0"/>
          <w:lang w:val="en-US"/>
        </w:rPr>
        <w:t xml:space="preserve">N. </w:t>
      </w:r>
      <w:r>
        <w:rPr>
          <w:i w:val="1"/>
          <w:iCs w:val="1"/>
          <w:spacing w:val="0"/>
          <w:rtl w:val="0"/>
          <w:lang w:val="en-US"/>
        </w:rPr>
        <w:t>scabricosta</w:t>
      </w:r>
      <w:r>
        <w:rPr>
          <w:spacing w:val="0"/>
          <w:rtl w:val="0"/>
          <w:lang w:val="en-US"/>
        </w:rPr>
        <w:t xml:space="preserve">); </w:t>
      </w:r>
      <w:r>
        <w:rPr>
          <w:spacing w:val="0"/>
          <w:rtl w:val="0"/>
          <w:lang w:val="en-US"/>
        </w:rPr>
        <w:t xml:space="preserve">but only </w:t>
      </w:r>
      <w:r>
        <w:rPr>
          <w:spacing w:val="0"/>
          <w:rtl w:val="0"/>
          <w:lang w:val="en-US"/>
        </w:rPr>
        <w:t xml:space="preserve">terrestrial hermit </w:t>
      </w:r>
      <w:r>
        <w:rPr>
          <w:spacing w:val="0"/>
          <w:rtl w:val="0"/>
          <w:lang w:val="en-US"/>
        </w:rPr>
        <w:t xml:space="preserve">crabs </w:t>
      </w:r>
      <w:r>
        <w:rPr>
          <w:spacing w:val="0"/>
          <w:rtl w:val="0"/>
          <w:lang w:val="en-US"/>
        </w:rPr>
        <w:t xml:space="preserve">architecturally </w:t>
      </w:r>
      <w:r>
        <w:rPr>
          <w:spacing w:val="0"/>
          <w:rtl w:val="0"/>
          <w:lang w:val="en-US"/>
        </w:rPr>
        <w:t xml:space="preserve">remodel these shells through niche construction, creating </w:t>
      </w:r>
      <w:r>
        <w:rPr>
          <w:spacing w:val="0"/>
          <w:rtl w:val="0"/>
          <w:lang w:val="en-US"/>
        </w:rPr>
        <w:t xml:space="preserve">lighter </w:t>
      </w:r>
      <w:r>
        <w:rPr>
          <w:spacing w:val="0"/>
          <w:rtl w:val="0"/>
          <w:lang w:val="en-US"/>
        </w:rPr>
        <w:t xml:space="preserve">weight, </w:t>
      </w:r>
      <w:r>
        <w:rPr>
          <w:spacing w:val="0"/>
          <w:rtl w:val="0"/>
          <w:lang w:val="en-US"/>
        </w:rPr>
        <w:t xml:space="preserve">more </w:t>
      </w:r>
      <w:r>
        <w:rPr>
          <w:spacing w:val="0"/>
          <w:rtl w:val="0"/>
          <w:lang w:val="en-US"/>
        </w:rPr>
        <w:t xml:space="preserve">portable </w:t>
      </w:r>
      <w:r>
        <w:rPr>
          <w:spacing w:val="0"/>
          <w:rtl w:val="0"/>
          <w:lang w:val="en-US"/>
        </w:rPr>
        <w:t xml:space="preserve">homes. </w:t>
      </w:r>
      <w:r>
        <w:rPr>
          <w:spacing w:val="0"/>
          <w:rtl w:val="0"/>
          <w:lang w:val="en-US"/>
        </w:rPr>
        <w:t xml:space="preserve">We </w:t>
      </w:r>
      <w:r>
        <w:rPr>
          <w:spacing w:val="0"/>
          <w:rtl w:val="0"/>
          <w:lang w:val="en-US"/>
        </w:rPr>
        <w:t xml:space="preserve">hypothesized </w:t>
      </w:r>
      <w:r>
        <w:rPr>
          <w:spacing w:val="0"/>
          <w:rtl w:val="0"/>
          <w:lang w:val="en-US"/>
        </w:rPr>
        <w:t xml:space="preserve">that </w:t>
      </w:r>
      <w:r>
        <w:rPr>
          <w:spacing w:val="0"/>
          <w:rtl w:val="0"/>
          <w:lang w:val="en-US"/>
        </w:rPr>
        <w:t xml:space="preserve">niche </w:t>
      </w:r>
      <w:r>
        <w:rPr>
          <w:spacing w:val="0"/>
          <w:rtl w:val="0"/>
          <w:lang w:val="en-US"/>
        </w:rPr>
        <w:t xml:space="preserve">constructed </w:t>
      </w:r>
      <w:r>
        <w:rPr>
          <w:spacing w:val="0"/>
          <w:rtl w:val="0"/>
          <w:lang w:val="en-US"/>
        </w:rPr>
        <w:t xml:space="preserve">shells </w:t>
      </w:r>
      <w:r>
        <w:rPr>
          <w:spacing w:val="0"/>
          <w:rtl w:val="0"/>
          <w:lang w:val="en-US"/>
        </w:rPr>
        <w:t xml:space="preserve">are </w:t>
      </w:r>
      <w:r>
        <w:rPr>
          <w:spacing w:val="0"/>
          <w:rtl w:val="0"/>
          <w:lang w:val="en-US"/>
        </w:rPr>
        <w:t xml:space="preserve">built </w:t>
      </w:r>
      <w:r>
        <w:rPr>
          <w:spacing w:val="0"/>
          <w:rtl w:val="0"/>
          <w:lang w:val="en-US"/>
        </w:rPr>
        <w:t xml:space="preserve">for </w:t>
      </w:r>
      <w:r>
        <w:rPr>
          <w:spacing w:val="0"/>
          <w:rtl w:val="0"/>
          <w:lang w:val="en-US"/>
        </w:rPr>
        <w:t xml:space="preserve">locomotion </w:t>
      </w:r>
      <w:r>
        <w:rPr>
          <w:spacing w:val="0"/>
          <w:rtl w:val="0"/>
          <w:lang w:val="en-US"/>
        </w:rPr>
        <w:t xml:space="preserve">and </w:t>
      </w:r>
      <w:r>
        <w:rPr>
          <w:spacing w:val="0"/>
          <w:rtl w:val="0"/>
          <w:lang w:val="en-US"/>
        </w:rPr>
        <w:t xml:space="preserve">therefore </w:t>
      </w:r>
      <w:r>
        <w:rPr>
          <w:spacing w:val="0"/>
          <w:rtl w:val="0"/>
          <w:lang w:val="en-US"/>
        </w:rPr>
        <w:t xml:space="preserve">would </w:t>
      </w:r>
      <w:r>
        <w:rPr>
          <w:spacing w:val="0"/>
          <w:rtl w:val="0"/>
          <w:lang w:val="en-US"/>
        </w:rPr>
        <w:t xml:space="preserve">facilitate enhanced travel </w:t>
      </w:r>
      <w:r>
        <w:rPr>
          <w:rtl w:val="0"/>
          <w:lang w:val="en-US"/>
        </w:rPr>
        <w:t xml:space="preserve">by </w:t>
      </w:r>
      <w:r>
        <w:rPr>
          <w:spacing w:val="0"/>
          <w:rtl w:val="0"/>
          <w:lang w:val="en-US"/>
        </w:rPr>
        <w:t xml:space="preserve">terrestrial hermit crabs, relative </w:t>
      </w:r>
      <w:r>
        <w:rPr>
          <w:rtl w:val="0"/>
          <w:lang w:val="en-US"/>
        </w:rPr>
        <w:t xml:space="preserve">to </w:t>
      </w:r>
      <w:r>
        <w:rPr>
          <w:spacing w:val="0"/>
          <w:rtl w:val="0"/>
          <w:lang w:val="en-US"/>
        </w:rPr>
        <w:t xml:space="preserve">the </w:t>
      </w:r>
      <w:r>
        <w:rPr>
          <w:spacing w:val="0"/>
          <w:rtl w:val="0"/>
          <w:lang w:val="en-US"/>
        </w:rPr>
        <w:t xml:space="preserve">other </w:t>
      </w:r>
      <w:r>
        <w:rPr>
          <w:spacing w:val="0"/>
          <w:rtl w:val="0"/>
          <w:lang w:val="en-US"/>
        </w:rPr>
        <w:t xml:space="preserve">two </w:t>
      </w:r>
      <w:r>
        <w:rPr>
          <w:spacing w:val="0"/>
          <w:rtl w:val="0"/>
          <w:lang w:val="en-US"/>
        </w:rPr>
        <w:t xml:space="preserve">species, </w:t>
      </w:r>
      <w:r>
        <w:rPr>
          <w:spacing w:val="0"/>
          <w:rtl w:val="0"/>
          <w:lang w:val="en-US"/>
        </w:rPr>
        <w:t xml:space="preserve">which </w:t>
      </w:r>
      <w:r>
        <w:rPr>
          <w:spacing w:val="0"/>
          <w:rtl w:val="0"/>
          <w:lang w:val="en-US"/>
        </w:rPr>
        <w:t xml:space="preserve">use </w:t>
      </w:r>
      <w:r>
        <w:rPr>
          <w:spacing w:val="0"/>
          <w:rtl w:val="0"/>
          <w:lang w:val="en-US"/>
        </w:rPr>
        <w:t xml:space="preserve">unremodeled shells. </w:t>
      </w:r>
      <w:r>
        <w:rPr>
          <w:spacing w:val="0"/>
          <w:rtl w:val="0"/>
          <w:lang w:val="en-US"/>
        </w:rPr>
        <w:t xml:space="preserve">In </w:t>
      </w:r>
      <w:r>
        <w:rPr>
          <w:spacing w:val="0"/>
          <w:rtl w:val="0"/>
          <w:lang w:val="en-US"/>
        </w:rPr>
        <w:t xml:space="preserve">field </w:t>
      </w:r>
      <w:r>
        <w:rPr>
          <w:spacing w:val="0"/>
          <w:rtl w:val="0"/>
          <w:lang w:val="en-US"/>
        </w:rPr>
        <w:t xml:space="preserve">experiments, </w:t>
      </w:r>
      <w:r>
        <w:rPr>
          <w:rtl w:val="0"/>
          <w:lang w:val="en-US"/>
        </w:rPr>
        <w:t xml:space="preserve">we </w:t>
      </w:r>
      <w:r>
        <w:rPr>
          <w:spacing w:val="0"/>
          <w:rtl w:val="0"/>
          <w:lang w:val="en-US"/>
        </w:rPr>
        <w:t xml:space="preserve">released individuals </w:t>
      </w:r>
      <w:r>
        <w:rPr>
          <w:rtl w:val="0"/>
          <w:lang w:val="en-US"/>
        </w:rPr>
        <w:t xml:space="preserve">of all </w:t>
      </w:r>
      <w:r>
        <w:rPr>
          <w:spacing w:val="0"/>
          <w:rtl w:val="0"/>
          <w:lang w:val="en-US"/>
        </w:rPr>
        <w:t xml:space="preserve">three species into </w:t>
      </w:r>
      <w:r>
        <w:rPr>
          <w:spacing w:val="0"/>
          <w:rtl w:val="0"/>
          <w:lang w:val="en-US"/>
        </w:rPr>
        <w:t xml:space="preserve">both </w:t>
      </w:r>
      <w:r>
        <w:rPr>
          <w:rtl w:val="0"/>
          <w:lang w:val="en-US"/>
        </w:rPr>
        <w:t xml:space="preserve">marine and terrestrial environments, tracking their movement for 20 </w:t>
      </w:r>
      <w:r>
        <w:rPr>
          <w:spacing w:val="0"/>
          <w:rtl w:val="0"/>
          <w:lang w:val="en-US"/>
        </w:rPr>
        <w:t xml:space="preserve">min. Both </w:t>
      </w:r>
      <w:r>
        <w:rPr>
          <w:rtl w:val="0"/>
          <w:lang w:val="en-US"/>
        </w:rPr>
        <w:t xml:space="preserve">in </w:t>
      </w:r>
      <w:r>
        <w:rPr>
          <w:spacing w:val="0"/>
          <w:rtl w:val="0"/>
          <w:lang w:val="en-US"/>
        </w:rPr>
        <w:t xml:space="preserve">the sea and </w:t>
      </w:r>
      <w:r>
        <w:rPr>
          <w:rtl w:val="0"/>
          <w:lang w:val="en-US"/>
        </w:rPr>
        <w:t xml:space="preserve">on </w:t>
      </w:r>
      <w:r>
        <w:rPr>
          <w:spacing w:val="0"/>
          <w:rtl w:val="0"/>
          <w:lang w:val="en-US"/>
        </w:rPr>
        <w:t xml:space="preserve">land, terrestrial hermit crabs </w:t>
      </w:r>
      <w:r>
        <w:rPr>
          <w:spacing w:val="0"/>
          <w:rtl w:val="0"/>
          <w:lang w:val="en-US"/>
        </w:rPr>
        <w:t xml:space="preserve">traveled </w:t>
      </w:r>
      <w:r>
        <w:rPr>
          <w:spacing w:val="0"/>
          <w:rtl w:val="0"/>
          <w:lang w:val="en-US"/>
        </w:rPr>
        <w:t xml:space="preserve">significantly </w:t>
      </w:r>
      <w:r>
        <w:rPr>
          <w:spacing w:val="0"/>
          <w:rtl w:val="0"/>
          <w:lang w:val="en-US"/>
        </w:rPr>
        <w:t xml:space="preserve">further than either </w:t>
      </w:r>
      <w:r>
        <w:rPr>
          <w:spacing w:val="0"/>
          <w:rtl w:val="0"/>
          <w:lang w:val="en-US"/>
        </w:rPr>
        <w:t xml:space="preserve">of </w:t>
      </w:r>
      <w:r>
        <w:rPr>
          <w:spacing w:val="0"/>
          <w:rtl w:val="0"/>
          <w:lang w:val="en-US"/>
        </w:rPr>
        <w:t xml:space="preserve">the </w:t>
      </w:r>
      <w:r>
        <w:rPr>
          <w:spacing w:val="0"/>
          <w:rtl w:val="0"/>
          <w:lang w:val="en-US"/>
        </w:rPr>
        <w:t xml:space="preserve">other </w:t>
      </w:r>
      <w:r>
        <w:rPr>
          <w:spacing w:val="0"/>
          <w:rtl w:val="0"/>
          <w:lang w:val="en-US"/>
        </w:rPr>
        <w:t xml:space="preserve">two </w:t>
      </w:r>
      <w:r>
        <w:rPr>
          <w:spacing w:val="0"/>
          <w:rtl w:val="0"/>
          <w:lang w:val="en-US"/>
        </w:rPr>
        <w:t xml:space="preserve">species, </w:t>
      </w:r>
      <w:r>
        <w:rPr>
          <w:spacing w:val="0"/>
          <w:rtl w:val="0"/>
          <w:lang w:val="en-US"/>
        </w:rPr>
        <w:t xml:space="preserve">with </w:t>
      </w:r>
      <w:r>
        <w:rPr>
          <w:spacing w:val="0"/>
          <w:rtl w:val="0"/>
          <w:lang w:val="en-US"/>
        </w:rPr>
        <w:t xml:space="preserve">displacements </w:t>
      </w:r>
      <w:r>
        <w:rPr>
          <w:rtl w:val="0"/>
          <w:lang w:val="en-US"/>
        </w:rPr>
        <w:t xml:space="preserve">of </w:t>
      </w:r>
      <w:r>
        <w:rPr>
          <w:spacing w:val="0"/>
          <w:rtl w:val="0"/>
          <w:lang w:val="en-US"/>
        </w:rPr>
        <w:t xml:space="preserve">over </w:t>
      </w:r>
      <w:r>
        <w:rPr>
          <w:rtl w:val="0"/>
          <w:lang w:val="en-US"/>
        </w:rPr>
        <w:t xml:space="preserve">50 m. In </w:t>
      </w:r>
      <w:r>
        <w:rPr>
          <w:spacing w:val="0"/>
          <w:rtl w:val="0"/>
          <w:lang w:val="en-US"/>
        </w:rPr>
        <w:t xml:space="preserve">contrast, marine hermit crabs </w:t>
      </w:r>
      <w:r>
        <w:rPr>
          <w:spacing w:val="0"/>
          <w:rtl w:val="0"/>
          <w:lang w:val="en-US"/>
        </w:rPr>
        <w:t xml:space="preserve">and </w:t>
      </w:r>
      <w:r>
        <w:rPr>
          <w:spacing w:val="0"/>
          <w:rtl w:val="0"/>
          <w:lang w:val="en-US"/>
        </w:rPr>
        <w:t xml:space="preserve">gastropods </w:t>
      </w:r>
      <w:r>
        <w:rPr>
          <w:spacing w:val="0"/>
          <w:rtl w:val="0"/>
          <w:lang w:val="en-US"/>
        </w:rPr>
        <w:t xml:space="preserve">showed </w:t>
      </w:r>
      <w:r>
        <w:rPr>
          <w:spacing w:val="0"/>
          <w:rtl w:val="0"/>
          <w:lang w:val="en-US"/>
        </w:rPr>
        <w:t xml:space="preserve">no </w:t>
      </w:r>
      <w:r>
        <w:rPr>
          <w:spacing w:val="0"/>
          <w:rtl w:val="0"/>
          <w:lang w:val="en-US"/>
        </w:rPr>
        <w:t xml:space="preserve">difference </w:t>
      </w:r>
      <w:r>
        <w:rPr>
          <w:spacing w:val="0"/>
          <w:rtl w:val="0"/>
          <w:lang w:val="en-US"/>
        </w:rPr>
        <w:t xml:space="preserve">in </w:t>
      </w:r>
      <w:r>
        <w:rPr>
          <w:spacing w:val="0"/>
          <w:rtl w:val="0"/>
          <w:lang w:val="en-US"/>
        </w:rPr>
        <w:t xml:space="preserve">displacement, </w:t>
      </w:r>
      <w:r>
        <w:rPr>
          <w:spacing w:val="0"/>
          <w:rtl w:val="0"/>
          <w:lang w:val="en-US"/>
        </w:rPr>
        <w:t xml:space="preserve">and </w:t>
      </w:r>
      <w:r>
        <w:rPr>
          <w:spacing w:val="0"/>
          <w:rtl w:val="0"/>
          <w:lang w:val="en-US"/>
        </w:rPr>
        <w:t xml:space="preserve">never </w:t>
      </w:r>
      <w:r>
        <w:rPr>
          <w:spacing w:val="0"/>
          <w:rtl w:val="0"/>
          <w:lang w:val="en-US"/>
        </w:rPr>
        <w:t xml:space="preserve">exceeded </w:t>
      </w:r>
      <w:r>
        <w:rPr>
          <w:rtl w:val="0"/>
          <w:lang w:val="en-US"/>
        </w:rPr>
        <w:t xml:space="preserve">2 m </w:t>
      </w:r>
      <w:r>
        <w:rPr>
          <w:spacing w:val="0"/>
          <w:rtl w:val="0"/>
          <w:lang w:val="en-US"/>
        </w:rPr>
        <w:t xml:space="preserve">from their </w:t>
      </w:r>
      <w:r>
        <w:rPr>
          <w:spacing w:val="0"/>
          <w:rtl w:val="0"/>
          <w:lang w:val="en-US"/>
        </w:rPr>
        <w:t xml:space="preserve">starting point. Additionally, </w:t>
      </w:r>
      <w:r>
        <w:rPr>
          <w:spacing w:val="0"/>
          <w:rtl w:val="0"/>
          <w:lang w:val="en-US"/>
        </w:rPr>
        <w:t xml:space="preserve">terrestrial </w:t>
      </w:r>
      <w:r>
        <w:rPr>
          <w:rtl w:val="0"/>
          <w:lang w:val="en-US"/>
        </w:rPr>
        <w:t xml:space="preserve">hermit crabs traveled significantly further when starting on land </w:t>
      </w:r>
      <w:r>
        <w:rPr>
          <w:spacing w:val="0"/>
          <w:rtl w:val="0"/>
          <w:lang w:val="en-US"/>
        </w:rPr>
        <w:t xml:space="preserve">vs.  </w:t>
      </w:r>
      <w:r>
        <w:rPr>
          <w:rtl w:val="0"/>
          <w:lang w:val="en-US"/>
        </w:rPr>
        <w:t xml:space="preserve">in the </w:t>
      </w:r>
      <w:r>
        <w:rPr>
          <w:spacing w:val="0"/>
          <w:rtl w:val="0"/>
          <w:lang w:val="en-US"/>
        </w:rPr>
        <w:t xml:space="preserve">sea; whereas marine hermit crabs </w:t>
      </w:r>
      <w:r>
        <w:rPr>
          <w:rtl w:val="0"/>
          <w:lang w:val="en-US"/>
        </w:rPr>
        <w:t xml:space="preserve">and </w:t>
      </w:r>
      <w:r>
        <w:rPr>
          <w:spacing w:val="0"/>
          <w:rtl w:val="0"/>
          <w:lang w:val="en-US"/>
        </w:rPr>
        <w:t xml:space="preserve">gastropods showed </w:t>
      </w:r>
      <w:r>
        <w:rPr>
          <w:spacing w:val="0"/>
          <w:rtl w:val="0"/>
          <w:lang w:val="en-US"/>
        </w:rPr>
        <w:t xml:space="preserve">no </w:t>
      </w:r>
      <w:r>
        <w:rPr>
          <w:rtl w:val="0"/>
          <w:lang w:val="en-US"/>
        </w:rPr>
        <w:t>difference between environments. Terrestrial hermit crabs thus attain superior mobility using niche constructed shells, which are arguably more adaptive to a highly mobile life style on land in which resource availability is spatially unpredictable.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86-5 </w:t>
      </w:r>
      <w:r>
        <w:rPr>
          <w:rtl w:val="0"/>
          <w:lang w:val="en-US"/>
        </w:rPr>
        <w:t>TULENKO, F.J.*; MASSEY, J.L.; DAVIS, M.C.; Kennesaw</w:t>
      </w:r>
    </w:p>
    <w:p>
      <w:pPr>
        <w:pStyle w:val="Body Text"/>
        <w:spacing w:line="160" w:lineRule="exact"/>
        <w:jc w:val="both"/>
      </w:pPr>
      <w:r>
        <w:rPr>
          <w:rtl w:val="0"/>
          <w:lang w:val="en-US"/>
        </w:rPr>
        <w:t>State University, University of Colorado-Boulder;</w:t>
      </w:r>
    </w:p>
    <w:p>
      <w:pPr>
        <w:pStyle w:val="Body"/>
        <w:spacing w:line="160" w:lineRule="exact"/>
        <w:ind w:left="100" w:firstLine="0"/>
        <w:jc w:val="both"/>
        <w:rPr>
          <w:i w:val="1"/>
          <w:iCs w:val="1"/>
          <w:sz w:val="16"/>
          <w:szCs w:val="16"/>
        </w:rPr>
      </w:pPr>
      <w:r>
        <w:rPr>
          <w:i w:val="1"/>
          <w:iCs w:val="1"/>
          <w:sz w:val="16"/>
          <w:szCs w:val="16"/>
          <w:rtl w:val="0"/>
        </w:rPr>
        <w:t>ftulenk1@kennesaw.edu</w:t>
      </w:r>
    </w:p>
    <w:p>
      <w:pPr>
        <w:pStyle w:val="Heading"/>
        <w:spacing w:before="9"/>
        <w:ind w:right="268"/>
        <w:jc w:val="both"/>
      </w:pPr>
      <w:r>
        <w:rPr>
          <w:rtl w:val="0"/>
          <w:lang w:val="en-US"/>
        </w:rPr>
        <w:t>HoxD expression in the fin-fold compartment of Paddlefish and Catshark: Implications for the evolution of gnathostome paired appendages</w:t>
      </w:r>
    </w:p>
    <w:p>
      <w:pPr>
        <w:pStyle w:val="Body Text"/>
        <w:spacing w:line="160" w:lineRule="exact"/>
        <w:jc w:val="both"/>
      </w:pPr>
      <w:r>
        <w:rPr>
          <w:rtl w:val="0"/>
          <w:lang w:val="en-US"/>
        </w:rPr>
        <w:t xml:space="preserve">How paired fins gave rise to limbs during the invasion of land is one </w:t>
      </w:r>
      <w:r>
        <w:rPr>
          <w:spacing w:val="0"/>
          <w:rtl w:val="0"/>
          <w:lang w:val="en-US"/>
        </w:rPr>
        <w:t xml:space="preserve">of </w:t>
      </w:r>
      <w:r>
        <w:rPr>
          <w:spacing w:val="0"/>
          <w:rtl w:val="0"/>
          <w:lang w:val="en-US"/>
        </w:rPr>
        <w:t xml:space="preserve">the </w:t>
      </w:r>
      <w:r>
        <w:rPr>
          <w:spacing w:val="0"/>
          <w:rtl w:val="0"/>
          <w:lang w:val="en-US"/>
        </w:rPr>
        <w:t xml:space="preserve">compelling questions </w:t>
      </w:r>
      <w:r>
        <w:rPr>
          <w:spacing w:val="0"/>
          <w:rtl w:val="0"/>
          <w:lang w:val="en-US"/>
        </w:rPr>
        <w:t xml:space="preserve">in </w:t>
      </w:r>
      <w:r>
        <w:rPr>
          <w:spacing w:val="0"/>
          <w:rtl w:val="0"/>
          <w:lang w:val="en-US"/>
        </w:rPr>
        <w:t xml:space="preserve">vertebrate evolution. </w:t>
      </w:r>
      <w:r>
        <w:rPr>
          <w:spacing w:val="0"/>
          <w:rtl w:val="0"/>
          <w:lang w:val="en-US"/>
        </w:rPr>
        <w:t xml:space="preserve">This </w:t>
      </w:r>
      <w:r>
        <w:rPr>
          <w:rtl w:val="0"/>
          <w:lang w:val="en-US"/>
        </w:rPr>
        <w:t xml:space="preserve">morphological transition involved several key changes in appendage anatomy, including the loss of the fin-fold and dermal skeleton, and an </w:t>
      </w:r>
      <w:r>
        <w:rPr>
          <w:spacing w:val="0"/>
          <w:rtl w:val="0"/>
          <w:lang w:val="en-US"/>
        </w:rPr>
        <w:t xml:space="preserve">elaboration </w:t>
      </w:r>
      <w:r>
        <w:rPr>
          <w:rtl w:val="0"/>
          <w:lang w:val="en-US"/>
        </w:rPr>
        <w:t xml:space="preserve">of </w:t>
      </w:r>
      <w:r>
        <w:rPr>
          <w:spacing w:val="0"/>
          <w:rtl w:val="0"/>
          <w:lang w:val="en-US"/>
        </w:rPr>
        <w:t xml:space="preserve">the </w:t>
      </w:r>
      <w:r>
        <w:rPr>
          <w:spacing w:val="0"/>
          <w:rtl w:val="0"/>
          <w:lang w:val="en-US"/>
        </w:rPr>
        <w:t xml:space="preserve">distal endoskeleton </w:t>
      </w:r>
      <w:r>
        <w:rPr>
          <w:rtl w:val="0"/>
          <w:lang w:val="en-US"/>
        </w:rPr>
        <w:t xml:space="preserve">to </w:t>
      </w:r>
      <w:r>
        <w:rPr>
          <w:spacing w:val="0"/>
          <w:rtl w:val="0"/>
          <w:lang w:val="en-US"/>
        </w:rPr>
        <w:t xml:space="preserve">form </w:t>
      </w:r>
      <w:r>
        <w:rPr>
          <w:rtl w:val="0"/>
          <w:lang w:val="en-US"/>
        </w:rPr>
        <w:t xml:space="preserve">an </w:t>
      </w:r>
      <w:r>
        <w:rPr>
          <w:spacing w:val="0"/>
          <w:rtl w:val="0"/>
          <w:lang w:val="en-US"/>
        </w:rPr>
        <w:t xml:space="preserve">autopod </w:t>
      </w:r>
      <w:r>
        <w:rPr>
          <w:spacing w:val="0"/>
          <w:rtl w:val="0"/>
          <w:lang w:val="en-US"/>
        </w:rPr>
        <w:t xml:space="preserve">with </w:t>
      </w:r>
      <w:r>
        <w:rPr>
          <w:spacing w:val="0"/>
          <w:rtl w:val="0"/>
          <w:lang w:val="en-US"/>
        </w:rPr>
        <w:t xml:space="preserve">digits. </w:t>
      </w:r>
      <w:r>
        <w:rPr>
          <w:i w:val="1"/>
          <w:iCs w:val="1"/>
          <w:spacing w:val="0"/>
          <w:rtl w:val="0"/>
          <w:lang w:val="en-US"/>
        </w:rPr>
        <w:t xml:space="preserve">HoxD </w:t>
      </w:r>
      <w:r>
        <w:rPr>
          <w:spacing w:val="0"/>
          <w:rtl w:val="0"/>
          <w:lang w:val="en-US"/>
        </w:rPr>
        <w:t xml:space="preserve">cluster genes </w:t>
      </w:r>
      <w:r>
        <w:rPr>
          <w:spacing w:val="0"/>
          <w:rtl w:val="0"/>
          <w:lang w:val="en-US"/>
        </w:rPr>
        <w:t xml:space="preserve">are </w:t>
      </w:r>
      <w:r>
        <w:rPr>
          <w:spacing w:val="0"/>
          <w:rtl w:val="0"/>
          <w:lang w:val="en-US"/>
        </w:rPr>
        <w:t xml:space="preserve">active during both </w:t>
      </w:r>
      <w:r>
        <w:rPr>
          <w:spacing w:val="0"/>
          <w:rtl w:val="0"/>
          <w:lang w:val="en-US"/>
        </w:rPr>
        <w:t xml:space="preserve">fin and </w:t>
      </w:r>
      <w:r>
        <w:rPr>
          <w:spacing w:val="0"/>
          <w:rtl w:val="0"/>
          <w:lang w:val="en-US"/>
        </w:rPr>
        <w:t xml:space="preserve">limb </w:t>
      </w:r>
      <w:r>
        <w:rPr>
          <w:rtl w:val="0"/>
          <w:lang w:val="en-US"/>
        </w:rPr>
        <w:t xml:space="preserve">development, and over the last two decades, have been the focus of </w:t>
      </w:r>
      <w:r>
        <w:rPr>
          <w:spacing w:val="0"/>
          <w:rtl w:val="0"/>
          <w:lang w:val="en-US"/>
        </w:rPr>
        <w:t xml:space="preserve">much work aimed </w:t>
      </w:r>
      <w:r>
        <w:rPr>
          <w:rtl w:val="0"/>
          <w:lang w:val="en-US"/>
        </w:rPr>
        <w:t xml:space="preserve">at </w:t>
      </w:r>
      <w:r>
        <w:rPr>
          <w:spacing w:val="0"/>
          <w:rtl w:val="0"/>
          <w:lang w:val="en-US"/>
        </w:rPr>
        <w:t xml:space="preserve">gaining insight into </w:t>
      </w:r>
      <w:r>
        <w:rPr>
          <w:rtl w:val="0"/>
          <w:lang w:val="en-US"/>
        </w:rPr>
        <w:t xml:space="preserve">the </w:t>
      </w:r>
      <w:r>
        <w:rPr>
          <w:spacing w:val="0"/>
          <w:rtl w:val="0"/>
          <w:lang w:val="en-US"/>
        </w:rPr>
        <w:t xml:space="preserve">evolutionary origin </w:t>
      </w:r>
      <w:r>
        <w:rPr>
          <w:spacing w:val="0"/>
          <w:rtl w:val="0"/>
          <w:lang w:val="en-US"/>
        </w:rPr>
        <w:t xml:space="preserve">of </w:t>
      </w:r>
      <w:r>
        <w:rPr>
          <w:rtl w:val="0"/>
          <w:lang w:val="en-US"/>
        </w:rPr>
        <w:t xml:space="preserve">limb-specific morphologies. Here we characterize the expression of </w:t>
      </w:r>
      <w:r>
        <w:rPr>
          <w:i w:val="1"/>
          <w:iCs w:val="1"/>
          <w:rtl w:val="0"/>
          <w:lang w:val="en-US"/>
        </w:rPr>
        <w:t xml:space="preserve">HoxD </w:t>
      </w:r>
      <w:r>
        <w:rPr>
          <w:rtl w:val="0"/>
          <w:lang w:val="en-US"/>
        </w:rPr>
        <w:t xml:space="preserve">genes, as well as the cluster-associated genes </w:t>
      </w:r>
      <w:r>
        <w:rPr>
          <w:i w:val="1"/>
          <w:iCs w:val="1"/>
          <w:rtl w:val="0"/>
          <w:lang w:val="en-US"/>
        </w:rPr>
        <w:t xml:space="preserve">Evx2 </w:t>
      </w:r>
      <w:r>
        <w:rPr>
          <w:rtl w:val="0"/>
          <w:lang w:val="en-US"/>
        </w:rPr>
        <w:t xml:space="preserve">and </w:t>
      </w:r>
      <w:r>
        <w:rPr>
          <w:i w:val="1"/>
          <w:iCs w:val="1"/>
          <w:rtl w:val="0"/>
          <w:lang w:val="en-US"/>
        </w:rPr>
        <w:t>LNP</w:t>
      </w:r>
      <w:r>
        <w:rPr>
          <w:rtl w:val="0"/>
          <w:lang w:val="en-US"/>
        </w:rPr>
        <w:t xml:space="preserve">,   </w:t>
      </w:r>
      <w:r>
        <w:rPr>
          <w:spacing w:val="0"/>
          <w:rtl w:val="0"/>
          <w:lang w:val="en-US"/>
        </w:rPr>
        <w:t xml:space="preserve">in </w:t>
      </w:r>
      <w:r>
        <w:rPr>
          <w:spacing w:val="0"/>
          <w:rtl w:val="0"/>
          <w:lang w:val="en-US"/>
        </w:rPr>
        <w:t xml:space="preserve">the </w:t>
      </w:r>
      <w:r>
        <w:rPr>
          <w:spacing w:val="0"/>
          <w:rtl w:val="0"/>
          <w:lang w:val="en-US"/>
        </w:rPr>
        <w:t xml:space="preserve">paddlefish </w:t>
      </w:r>
      <w:r>
        <w:rPr>
          <w:i w:val="1"/>
          <w:iCs w:val="1"/>
          <w:spacing w:val="0"/>
          <w:rtl w:val="0"/>
          <w:lang w:val="en-US"/>
        </w:rPr>
        <w:t>Polyodon spathula</w:t>
      </w:r>
      <w:r>
        <w:rPr>
          <w:spacing w:val="0"/>
          <w:rtl w:val="0"/>
          <w:lang w:val="en-US"/>
        </w:rPr>
        <w:t xml:space="preserve">, </w:t>
      </w:r>
      <w:r>
        <w:rPr>
          <w:rtl w:val="0"/>
          <w:lang w:val="en-US"/>
        </w:rPr>
        <w:t xml:space="preserve">a </w:t>
      </w:r>
      <w:r>
        <w:rPr>
          <w:spacing w:val="0"/>
          <w:rtl w:val="0"/>
          <w:lang w:val="en-US"/>
        </w:rPr>
        <w:t xml:space="preserve">basal ray-finned fish. </w:t>
      </w:r>
      <w:r>
        <w:rPr>
          <w:spacing w:val="0"/>
          <w:rtl w:val="0"/>
          <w:lang w:val="en-US"/>
        </w:rPr>
        <w:t xml:space="preserve">Our </w:t>
      </w:r>
      <w:r>
        <w:rPr>
          <w:spacing w:val="0"/>
          <w:rtl w:val="0"/>
          <w:lang w:val="en-US"/>
        </w:rPr>
        <w:t xml:space="preserve">results demonstrate </w:t>
      </w:r>
      <w:r>
        <w:rPr>
          <w:rtl w:val="0"/>
          <w:lang w:val="en-US"/>
        </w:rPr>
        <w:t xml:space="preserve">a </w:t>
      </w:r>
      <w:r>
        <w:rPr>
          <w:spacing w:val="0"/>
          <w:rtl w:val="0"/>
          <w:lang w:val="en-US"/>
        </w:rPr>
        <w:t xml:space="preserve">collinear pattern </w:t>
      </w:r>
      <w:r>
        <w:rPr>
          <w:rtl w:val="0"/>
          <w:lang w:val="en-US"/>
        </w:rPr>
        <w:t xml:space="preserve">of </w:t>
      </w:r>
      <w:r>
        <w:rPr>
          <w:spacing w:val="0"/>
          <w:rtl w:val="0"/>
          <w:lang w:val="en-US"/>
        </w:rPr>
        <w:t xml:space="preserve">nesting </w:t>
      </w:r>
      <w:r>
        <w:rPr>
          <w:rtl w:val="0"/>
          <w:lang w:val="en-US"/>
        </w:rPr>
        <w:t xml:space="preserve">in </w:t>
      </w:r>
      <w:r>
        <w:rPr>
          <w:spacing w:val="0"/>
          <w:rtl w:val="0"/>
          <w:lang w:val="en-US"/>
        </w:rPr>
        <w:t xml:space="preserve">early </w:t>
      </w:r>
      <w:r>
        <w:rPr>
          <w:spacing w:val="0"/>
          <w:rtl w:val="0"/>
          <w:lang w:val="en-US"/>
        </w:rPr>
        <w:t xml:space="preserve">fin </w:t>
      </w:r>
      <w:r>
        <w:rPr>
          <w:spacing w:val="0"/>
          <w:rtl w:val="0"/>
          <w:lang w:val="en-US"/>
        </w:rPr>
        <w:t xml:space="preserve">buds </w:t>
      </w:r>
      <w:r>
        <w:rPr>
          <w:rtl w:val="0"/>
          <w:lang w:val="en-US"/>
        </w:rPr>
        <w:t xml:space="preserve">that includes </w:t>
      </w:r>
      <w:r>
        <w:rPr>
          <w:i w:val="1"/>
          <w:iCs w:val="1"/>
          <w:rtl w:val="0"/>
          <w:lang w:val="en-US"/>
        </w:rPr>
        <w:t>HoxD14</w:t>
      </w:r>
      <w:r>
        <w:rPr>
          <w:rtl w:val="0"/>
          <w:lang w:val="en-US"/>
        </w:rPr>
        <w:t xml:space="preserve">, a gene previously hypothesized to be isolated </w:t>
      </w:r>
      <w:r>
        <w:rPr>
          <w:spacing w:val="0"/>
          <w:rtl w:val="0"/>
          <w:lang w:val="en-US"/>
        </w:rPr>
        <w:t xml:space="preserve">from </w:t>
      </w:r>
      <w:r>
        <w:rPr>
          <w:spacing w:val="0"/>
          <w:rtl w:val="0"/>
          <w:lang w:val="en-US"/>
        </w:rPr>
        <w:t xml:space="preserve">global </w:t>
      </w:r>
      <w:r>
        <w:rPr>
          <w:i w:val="1"/>
          <w:iCs w:val="1"/>
          <w:spacing w:val="0"/>
          <w:rtl w:val="0"/>
          <w:lang w:val="en-US"/>
        </w:rPr>
        <w:t xml:space="preserve">Hox </w:t>
      </w:r>
      <w:r>
        <w:rPr>
          <w:spacing w:val="0"/>
          <w:rtl w:val="0"/>
          <w:lang w:val="en-US"/>
        </w:rPr>
        <w:t xml:space="preserve">regulation. Additionally, </w:t>
      </w:r>
      <w:r>
        <w:rPr>
          <w:spacing w:val="0"/>
          <w:rtl w:val="0"/>
          <w:lang w:val="en-US"/>
        </w:rPr>
        <w:t xml:space="preserve">we </w:t>
      </w:r>
      <w:r>
        <w:rPr>
          <w:spacing w:val="0"/>
          <w:rtl w:val="0"/>
          <w:lang w:val="en-US"/>
        </w:rPr>
        <w:t xml:space="preserve">show that </w:t>
      </w:r>
      <w:r>
        <w:rPr>
          <w:spacing w:val="0"/>
          <w:rtl w:val="0"/>
          <w:lang w:val="en-US"/>
        </w:rPr>
        <w:t xml:space="preserve">in </w:t>
      </w:r>
      <w:r>
        <w:rPr>
          <w:spacing w:val="0"/>
          <w:rtl w:val="0"/>
          <w:lang w:val="en-US"/>
        </w:rPr>
        <w:t xml:space="preserve">both </w:t>
      </w:r>
      <w:r>
        <w:rPr>
          <w:i w:val="1"/>
          <w:iCs w:val="1"/>
          <w:spacing w:val="0"/>
          <w:rtl w:val="0"/>
          <w:lang w:val="en-US"/>
        </w:rPr>
        <w:t xml:space="preserve">Polyodon </w:t>
      </w:r>
      <w:r>
        <w:rPr>
          <w:rtl w:val="0"/>
          <w:lang w:val="en-US"/>
        </w:rPr>
        <w:t xml:space="preserve">and the </w:t>
      </w:r>
      <w:r>
        <w:rPr>
          <w:spacing w:val="0"/>
          <w:rtl w:val="0"/>
          <w:lang w:val="en-US"/>
        </w:rPr>
        <w:t xml:space="preserve">catshark </w:t>
      </w:r>
      <w:r>
        <w:rPr>
          <w:i w:val="1"/>
          <w:iCs w:val="1"/>
          <w:spacing w:val="0"/>
          <w:rtl w:val="0"/>
          <w:lang w:val="en-US"/>
        </w:rPr>
        <w:t xml:space="preserve">Scyliorhinus canicula </w:t>
      </w:r>
      <w:r>
        <w:rPr>
          <w:rtl w:val="0"/>
          <w:lang w:val="en-US"/>
        </w:rPr>
        <w:t xml:space="preserve">(a </w:t>
      </w:r>
      <w:r>
        <w:rPr>
          <w:spacing w:val="0"/>
          <w:rtl w:val="0"/>
          <w:lang w:val="en-US"/>
        </w:rPr>
        <w:t xml:space="preserve">representative </w:t>
      </w:r>
      <w:r>
        <w:rPr>
          <w:rtl w:val="0"/>
          <w:lang w:val="en-US"/>
        </w:rPr>
        <w:t xml:space="preserve">chondrichthyan) late phase </w:t>
      </w:r>
      <w:r>
        <w:rPr>
          <w:i w:val="1"/>
          <w:iCs w:val="1"/>
          <w:rtl w:val="0"/>
          <w:lang w:val="en-US"/>
        </w:rPr>
        <w:t xml:space="preserve">HoxD </w:t>
      </w:r>
      <w:r>
        <w:rPr>
          <w:rtl w:val="0"/>
          <w:lang w:val="en-US"/>
        </w:rPr>
        <w:t xml:space="preserve">transcripts are present throughout the fin-fold mesenchyme and co-localize with </w:t>
      </w:r>
      <w:r>
        <w:rPr>
          <w:i w:val="1"/>
          <w:iCs w:val="1"/>
          <w:rtl w:val="0"/>
          <w:lang w:val="en-US"/>
        </w:rPr>
        <w:t>And1</w:t>
      </w:r>
      <w:r>
        <w:rPr>
          <w:rtl w:val="0"/>
          <w:lang w:val="en-US"/>
        </w:rPr>
        <w:t xml:space="preserve">, a component of </w:t>
      </w:r>
      <w:r>
        <w:rPr>
          <w:spacing w:val="0"/>
          <w:rtl w:val="0"/>
          <w:lang w:val="en-US"/>
        </w:rPr>
        <w:t xml:space="preserve">the </w:t>
      </w:r>
      <w:r>
        <w:rPr>
          <w:spacing w:val="0"/>
          <w:rtl w:val="0"/>
          <w:lang w:val="en-US"/>
        </w:rPr>
        <w:t xml:space="preserve">fin-fold actinotrichia </w:t>
      </w:r>
      <w:r>
        <w:rPr>
          <w:spacing w:val="0"/>
          <w:rtl w:val="0"/>
          <w:lang w:val="en-US"/>
        </w:rPr>
        <w:t xml:space="preserve">and </w:t>
      </w:r>
      <w:r>
        <w:rPr>
          <w:spacing w:val="0"/>
          <w:rtl w:val="0"/>
          <w:lang w:val="en-US"/>
        </w:rPr>
        <w:t xml:space="preserve">dermal </w:t>
      </w:r>
      <w:r>
        <w:rPr>
          <w:spacing w:val="0"/>
          <w:rtl w:val="0"/>
          <w:lang w:val="en-US"/>
        </w:rPr>
        <w:t xml:space="preserve">skeleton. </w:t>
      </w:r>
      <w:r>
        <w:rPr>
          <w:spacing w:val="0"/>
          <w:rtl w:val="0"/>
          <w:lang w:val="en-US"/>
        </w:rPr>
        <w:t xml:space="preserve">These </w:t>
      </w:r>
      <w:r>
        <w:rPr>
          <w:spacing w:val="0"/>
          <w:rtl w:val="0"/>
          <w:lang w:val="en-US"/>
        </w:rPr>
        <w:t xml:space="preserve">new </w:t>
      </w:r>
      <w:r>
        <w:rPr>
          <w:spacing w:val="0"/>
          <w:rtl w:val="0"/>
          <w:lang w:val="en-US"/>
        </w:rPr>
        <w:t xml:space="preserve">data </w:t>
      </w:r>
      <w:r>
        <w:rPr>
          <w:spacing w:val="0"/>
          <w:rtl w:val="0"/>
          <w:lang w:val="en-US"/>
        </w:rPr>
        <w:t xml:space="preserve">support </w:t>
      </w:r>
      <w:r>
        <w:rPr>
          <w:rtl w:val="0"/>
          <w:lang w:val="en-US"/>
        </w:rPr>
        <w:t xml:space="preserve">an </w:t>
      </w:r>
      <w:r>
        <w:rPr>
          <w:spacing w:val="0"/>
          <w:rtl w:val="0"/>
          <w:lang w:val="en-US"/>
        </w:rPr>
        <w:t xml:space="preserve">ancestral role </w:t>
      </w:r>
      <w:r>
        <w:rPr>
          <w:rtl w:val="0"/>
          <w:lang w:val="en-US"/>
        </w:rPr>
        <w:t xml:space="preserve">for </w:t>
      </w:r>
      <w:r>
        <w:rPr>
          <w:i w:val="1"/>
          <w:iCs w:val="1"/>
          <w:spacing w:val="0"/>
          <w:rtl w:val="0"/>
          <w:lang w:val="en-US"/>
        </w:rPr>
        <w:t xml:space="preserve">HoxD </w:t>
      </w:r>
      <w:r>
        <w:rPr>
          <w:spacing w:val="0"/>
          <w:rtl w:val="0"/>
          <w:lang w:val="en-US"/>
        </w:rPr>
        <w:t xml:space="preserve">genes </w:t>
      </w:r>
      <w:r>
        <w:rPr>
          <w:rtl w:val="0"/>
          <w:lang w:val="en-US"/>
        </w:rPr>
        <w:t xml:space="preserve">in </w:t>
      </w:r>
      <w:r>
        <w:rPr>
          <w:spacing w:val="0"/>
          <w:rtl w:val="0"/>
          <w:lang w:val="en-US"/>
        </w:rPr>
        <w:t xml:space="preserve">patterning </w:t>
      </w:r>
      <w:r>
        <w:rPr>
          <w:rtl w:val="0"/>
          <w:lang w:val="en-US"/>
        </w:rPr>
        <w:t xml:space="preserve">the </w:t>
      </w:r>
      <w:r>
        <w:rPr>
          <w:spacing w:val="0"/>
          <w:rtl w:val="0"/>
          <w:lang w:val="en-US"/>
        </w:rPr>
        <w:t xml:space="preserve">fin-fold </w:t>
      </w:r>
      <w:r>
        <w:rPr>
          <w:spacing w:val="0"/>
          <w:rtl w:val="0"/>
          <w:lang w:val="en-US"/>
        </w:rPr>
        <w:t xml:space="preserve">compartment </w:t>
      </w:r>
      <w:r>
        <w:rPr>
          <w:spacing w:val="0"/>
          <w:rtl w:val="0"/>
          <w:lang w:val="en-US"/>
        </w:rPr>
        <w:t xml:space="preserve">of </w:t>
      </w:r>
      <w:r>
        <w:rPr>
          <w:spacing w:val="0"/>
          <w:rtl w:val="0"/>
          <w:lang w:val="en-US"/>
        </w:rPr>
        <w:t xml:space="preserve">jawed vertebrates, </w:t>
      </w:r>
      <w:r>
        <w:rPr>
          <w:spacing w:val="0"/>
          <w:rtl w:val="0"/>
          <w:lang w:val="en-US"/>
        </w:rPr>
        <w:t xml:space="preserve">and call for </w:t>
      </w:r>
      <w:r>
        <w:rPr>
          <w:rtl w:val="0"/>
          <w:lang w:val="en-US"/>
        </w:rPr>
        <w:t xml:space="preserve">a </w:t>
      </w:r>
      <w:r>
        <w:rPr>
          <w:spacing w:val="0"/>
          <w:rtl w:val="0"/>
          <w:lang w:val="en-US"/>
        </w:rPr>
        <w:t xml:space="preserve">reassessment </w:t>
      </w:r>
      <w:r>
        <w:rPr>
          <w:spacing w:val="0"/>
          <w:rtl w:val="0"/>
          <w:lang w:val="en-US"/>
        </w:rPr>
        <w:t xml:space="preserve">of </w:t>
      </w:r>
      <w:r>
        <w:rPr>
          <w:spacing w:val="0"/>
          <w:rtl w:val="0"/>
          <w:lang w:val="en-US"/>
        </w:rPr>
        <w:t xml:space="preserve">current models </w:t>
      </w:r>
      <w:r>
        <w:rPr>
          <w:rtl w:val="0"/>
          <w:lang w:val="en-US"/>
        </w:rPr>
        <w:t xml:space="preserve">of </w:t>
      </w:r>
      <w:r>
        <w:rPr>
          <w:spacing w:val="0"/>
          <w:rtl w:val="0"/>
          <w:lang w:val="en-US"/>
        </w:rPr>
        <w:t xml:space="preserve">fin/limb evolution. Furthermore, these data </w:t>
      </w:r>
      <w:r>
        <w:rPr>
          <w:spacing w:val="0"/>
          <w:rtl w:val="0"/>
          <w:lang w:val="en-US"/>
        </w:rPr>
        <w:t xml:space="preserve">fuel new </w:t>
      </w:r>
      <w:r>
        <w:rPr>
          <w:spacing w:val="0"/>
          <w:rtl w:val="0"/>
          <w:lang w:val="en-US"/>
        </w:rPr>
        <w:t xml:space="preserve">hypotheses about </w:t>
      </w:r>
      <w:r>
        <w:rPr>
          <w:spacing w:val="0"/>
          <w:rtl w:val="0"/>
          <w:lang w:val="en-US"/>
        </w:rPr>
        <w:t xml:space="preserve">the </w:t>
      </w:r>
      <w:r>
        <w:rPr>
          <w:spacing w:val="0"/>
          <w:rtl w:val="0"/>
          <w:lang w:val="en-US"/>
        </w:rPr>
        <w:t xml:space="preserve">evolution </w:t>
      </w:r>
      <w:r>
        <w:rPr>
          <w:spacing w:val="0"/>
          <w:rtl w:val="0"/>
          <w:lang w:val="en-US"/>
        </w:rPr>
        <w:t xml:space="preserve">of </w:t>
      </w:r>
      <w:r>
        <w:rPr>
          <w:spacing w:val="0"/>
          <w:rtl w:val="0"/>
          <w:lang w:val="en-US"/>
        </w:rPr>
        <w:t xml:space="preserve">cluster regulation </w:t>
      </w:r>
      <w:r>
        <w:rPr>
          <w:spacing w:val="0"/>
          <w:rtl w:val="0"/>
          <w:lang w:val="en-US"/>
        </w:rPr>
        <w:t xml:space="preserve">and </w:t>
      </w:r>
      <w:r>
        <w:rPr>
          <w:spacing w:val="0"/>
          <w:rtl w:val="0"/>
          <w:lang w:val="en-US"/>
        </w:rPr>
        <w:t xml:space="preserve">the </w:t>
      </w:r>
      <w:r>
        <w:rPr>
          <w:spacing w:val="0"/>
          <w:rtl w:val="0"/>
          <w:lang w:val="en-US"/>
        </w:rPr>
        <w:t xml:space="preserve">potential downstream </w:t>
      </w:r>
      <w:r>
        <w:rPr>
          <w:spacing w:val="0"/>
          <w:rtl w:val="0"/>
          <w:lang w:val="en-US"/>
        </w:rPr>
        <w:t xml:space="preserve">differentiation </w:t>
      </w:r>
      <w:r>
        <w:rPr>
          <w:spacing w:val="0"/>
          <w:rtl w:val="0"/>
          <w:lang w:val="en-US"/>
        </w:rPr>
        <w:t xml:space="preserve">outcomes </w:t>
      </w:r>
      <w:r>
        <w:rPr>
          <w:spacing w:val="0"/>
          <w:rtl w:val="0"/>
          <w:lang w:val="en-US"/>
        </w:rPr>
        <w:t xml:space="preserve">of </w:t>
      </w:r>
      <w:r>
        <w:rPr>
          <w:spacing w:val="0"/>
          <w:rtl w:val="0"/>
          <w:lang w:val="en-US"/>
        </w:rPr>
        <w:t xml:space="preserve">distinct </w:t>
      </w:r>
      <w:r>
        <w:rPr>
          <w:i w:val="1"/>
          <w:iCs w:val="1"/>
          <w:rtl w:val="0"/>
          <w:lang w:val="en-US"/>
        </w:rPr>
        <w:t>HoxD</w:t>
      </w:r>
      <w:r>
        <w:rPr>
          <w:rtl w:val="0"/>
          <w:lang w:val="en-US"/>
        </w:rPr>
        <w:t>-regulated compartments.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S5-6 </w:t>
      </w:r>
      <w:r>
        <w:rPr>
          <w:rtl w:val="0"/>
          <w:lang w:val="en-US"/>
        </w:rPr>
        <w:t>TUNSTALL, P; RAPKIN, J; GAGE, M; HUNT, J; HOUSE,</w:t>
      </w:r>
    </w:p>
    <w:p>
      <w:pPr>
        <w:pStyle w:val="Body"/>
        <w:spacing w:before="9" w:line="160" w:lineRule="exact"/>
        <w:ind w:left="100" w:right="717" w:firstLine="0"/>
        <w:rPr>
          <w:i w:val="1"/>
          <w:iCs w:val="1"/>
          <w:sz w:val="16"/>
          <w:szCs w:val="16"/>
        </w:rPr>
      </w:pPr>
      <w:r>
        <w:rPr>
          <w:sz w:val="16"/>
          <w:szCs w:val="16"/>
          <w:rtl w:val="0"/>
          <w:lang w:val="en-US"/>
        </w:rPr>
        <w:t xml:space="preserve">C.M*; University of Exeter, Penryn, University of East Anglia, Norwich; </w:t>
      </w:r>
      <w:r>
        <w:rPr>
          <w:i w:val="1"/>
          <w:iCs w:val="1"/>
          <w:sz w:val="16"/>
          <w:szCs w:val="16"/>
          <w:rtl w:val="0"/>
        </w:rPr>
        <w:t>C.M.House@exeter.ac.uk</w:t>
      </w:r>
    </w:p>
    <w:p>
      <w:pPr>
        <w:pStyle w:val="Heading"/>
        <w:ind w:right="435"/>
      </w:pPr>
      <w:r>
        <w:rPr>
          <w:rtl w:val="0"/>
          <w:lang w:val="en-US"/>
        </w:rPr>
        <w:t>A ROLE FOR STABILIZING SEXUAL SELECTION FOR THE EVOLUTION OF MALE AND FEMALE GENITALIA IN A</w:t>
      </w:r>
    </w:p>
    <w:p>
      <w:pPr>
        <w:pStyle w:val="Body"/>
        <w:spacing w:line="151" w:lineRule="exact"/>
        <w:ind w:left="100" w:firstLine="0"/>
        <w:jc w:val="both"/>
        <w:rPr>
          <w:b w:val="1"/>
          <w:bCs w:val="1"/>
          <w:i w:val="1"/>
          <w:iCs w:val="1"/>
          <w:sz w:val="16"/>
          <w:szCs w:val="16"/>
        </w:rPr>
      </w:pPr>
      <w:r>
        <w:rPr>
          <w:b w:val="1"/>
          <w:bCs w:val="1"/>
          <w:i w:val="1"/>
          <w:iCs w:val="1"/>
          <w:sz w:val="16"/>
          <w:szCs w:val="16"/>
          <w:rtl w:val="0"/>
          <w:lang w:val="pt-PT"/>
        </w:rPr>
        <w:t>FLOUR BEETLE (Tribolium castaneum)</w:t>
      </w:r>
    </w:p>
    <w:p>
      <w:pPr>
        <w:pStyle w:val="Body Text"/>
        <w:spacing w:before="9" w:line="160" w:lineRule="exact"/>
        <w:ind w:right="301"/>
        <w:jc w:val="both"/>
      </w:pPr>
      <w:r>
        <w:rPr>
          <w:rtl w:val="0"/>
          <w:lang w:val="en-US"/>
        </w:rPr>
        <w:t xml:space="preserve">Male genitalia are recognised as being the most diverse morphological structures in the animal kingdom. There is also evidence of complexity in female genitalia suggesting that female genitals are also subject to strong selection yet studies of the evolution of genitalia have largely neglected to investigate this variation. The main hypotheses that have been proposed to explain the elaboration of male and female genital morphology include the lock and key and sexual selection hypotheses. These contrasting hypotheses make different predictions about the form of selection on genitals but all predict the co-evolution of female genital morphology or sensory traits that interact with male genital morphology. We use multivariate selection analysis to describe the form of selection on male and female genitalia in the red flour beetle </w:t>
      </w:r>
      <w:r>
        <w:rPr>
          <w:i w:val="1"/>
          <w:iCs w:val="1"/>
          <w:rtl w:val="0"/>
          <w:lang w:val="en-US"/>
        </w:rPr>
        <w:t xml:space="preserve">Tribolium castaneum </w:t>
      </w:r>
      <w:r>
        <w:rPr>
          <w:rtl w:val="0"/>
          <w:lang w:val="en-US"/>
        </w:rPr>
        <w:t xml:space="preserve">that is imposed during mating and test for a correlation between male and female genital structures. Moreover, if sexual selection is an important driver of genital diversification the strength of this correlation should reflect the intensity of sexual selection on male and female genital structures that interact. We investigate the effects of elevated and relaxed sexual selection on the coevolution of male and female genitalia using experimental evolution lines of </w:t>
      </w:r>
      <w:r>
        <w:rPr>
          <w:i w:val="1"/>
          <w:iCs w:val="1"/>
          <w:rtl w:val="0"/>
          <w:lang w:val="en-US"/>
        </w:rPr>
        <w:t>T. castaneum</w:t>
      </w:r>
      <w:r>
        <w:rPr>
          <w:rtl w:val="0"/>
          <w:lang w:val="en-US"/>
        </w:rPr>
        <w:t>. We show that stabilizing sexual selection tends to drive the evolution of male and female genital morphology to a fitness peak. Our study also suggests that female genitalia may select on variation in aspects of male genitalia, supporting the notion that studies of male and female genitalia are important for our understanding of the evolution of animal genitalia.</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62-6 </w:t>
      </w:r>
      <w:r>
        <w:rPr>
          <w:rtl w:val="0"/>
          <w:lang w:val="en-US"/>
        </w:rPr>
        <w:t>TWEETEN, K.A.*; MORRIS, S.J.; St. Catherine University;</w:t>
      </w:r>
    </w:p>
    <w:p>
      <w:pPr>
        <w:pStyle w:val="Body"/>
        <w:spacing w:line="160" w:lineRule="exact"/>
        <w:ind w:left="100" w:firstLine="0"/>
        <w:rPr>
          <w:i w:val="1"/>
          <w:iCs w:val="1"/>
          <w:sz w:val="16"/>
          <w:szCs w:val="16"/>
        </w:rPr>
      </w:pPr>
      <w:r>
        <w:rPr>
          <w:i w:val="1"/>
          <w:iCs w:val="1"/>
          <w:sz w:val="16"/>
          <w:szCs w:val="16"/>
          <w:rtl w:val="0"/>
          <w:lang w:val="nl-NL"/>
        </w:rPr>
        <w:t>katweeten@stkate.edu</w:t>
      </w:r>
    </w:p>
    <w:p>
      <w:pPr>
        <w:pStyle w:val="Body Text"/>
        <w:spacing w:before="9" w:line="160" w:lineRule="exact"/>
      </w:pPr>
      <w:r>
        <w:rPr>
          <w:b w:val="1"/>
          <w:bCs w:val="1"/>
          <w:i w:val="1"/>
          <w:iCs w:val="1"/>
          <w:rtl w:val="0"/>
          <w:lang w:val="en-US"/>
        </w:rPr>
        <w:t xml:space="preserve">Flow Cytometry for Analysis of DNA Ploidy in Lumbriculus </w:t>
      </w:r>
      <w:r>
        <w:rPr>
          <w:rtl w:val="0"/>
          <w:lang w:val="en-US"/>
        </w:rPr>
        <w:t xml:space="preserve">Variations in DNA ploidy have been observed in </w:t>
      </w:r>
      <w:r>
        <w:rPr>
          <w:i w:val="1"/>
          <w:iCs w:val="1"/>
          <w:rtl w:val="0"/>
          <w:lang w:val="en-US"/>
        </w:rPr>
        <w:t>Lumbriculus</w:t>
      </w:r>
      <w:r>
        <w:rPr>
          <w:rtl w:val="0"/>
          <w:lang w:val="en-US"/>
        </w:rPr>
        <w:t xml:space="preserve">, a freshwater oligochaete, as well as in other annelids. Interpretation and application of experimental results using these animals may be impacted as ploidy levels affect protein expression, reproductive behavior and response to stressors. Ploidy is typically determined by chromosome spreads, a time-consuming and inefficient method. We adapted flow cytometry protocols used on vertebrates and plants to determine ploidy levels in </w:t>
      </w:r>
      <w:r>
        <w:rPr>
          <w:i w:val="1"/>
          <w:iCs w:val="1"/>
          <w:rtl w:val="0"/>
          <w:lang w:val="en-US"/>
        </w:rPr>
        <w:t>Lumbriculus</w:t>
      </w:r>
      <w:r>
        <w:rPr>
          <w:rtl w:val="0"/>
          <w:lang w:val="en-US"/>
        </w:rPr>
        <w:t xml:space="preserve">. Worms were from an Environmental Protection Agency lab, Aquatic Foods, and natural habitats. To isolate nuclei, </w:t>
      </w:r>
      <w:r>
        <w:rPr>
          <w:i w:val="1"/>
          <w:iCs w:val="1"/>
          <w:rtl w:val="0"/>
          <w:lang w:val="en-US"/>
        </w:rPr>
        <w:t xml:space="preserve">Lumbriculus </w:t>
      </w:r>
      <w:r>
        <w:rPr>
          <w:rtl w:val="0"/>
          <w:lang w:val="en-US"/>
        </w:rPr>
        <w:t xml:space="preserve">homogenates were filtered to remove cell debris and centrifuged through density gradients. Nuclei were recovered, treated with RNAse, and stained with propidium iodide. Flow cytometry of the labeled nuclei showed </w:t>
      </w:r>
      <w:r>
        <w:rPr>
          <w:i w:val="1"/>
          <w:iCs w:val="1"/>
          <w:rtl w:val="0"/>
          <w:lang w:val="en-US"/>
        </w:rPr>
        <w:t xml:space="preserve">Lumbriculus </w:t>
      </w:r>
      <w:r>
        <w:rPr>
          <w:rtl w:val="0"/>
          <w:lang w:val="en-US"/>
        </w:rPr>
        <w:t xml:space="preserve">from natural habitats in Minnesota and Iowa were diploid. Populations from natural habitats in California were highly polyploid as were the EPA and Aquatic Foods worms. Flow cytometry results were verified using chromosome spreads, confirming that flow cytometry provided a rapid, reliable way to determine </w:t>
      </w:r>
      <w:r>
        <w:rPr>
          <w:i w:val="1"/>
          <w:iCs w:val="1"/>
          <w:rtl w:val="0"/>
          <w:lang w:val="en-US"/>
        </w:rPr>
        <w:t xml:space="preserve">Lumbriculus </w:t>
      </w:r>
      <w:r>
        <w:rPr>
          <w:rtl w:val="0"/>
          <w:lang w:val="en-US"/>
        </w:rPr>
        <w:t xml:space="preserve">ploidy levels. We anticipate that this method could readily be applied to analysis of DNA content in other annelids. To further compare the populations, proteins in worm homogenates were subjected to isoelectric focusing gel electrophoresis. Distinct protein profiles were seen; one was shared in common by the diploid worms, the other was characteristic of polyploid populations. Diploid worms could also be distinguished from polyploid worms based on differences in hemoglobin linker proteins, modes of reproduction, and metabolic rates. The results further support classifying the diploid and polyploid forms of </w:t>
      </w:r>
      <w:r>
        <w:rPr>
          <w:i w:val="1"/>
          <w:iCs w:val="1"/>
          <w:rtl w:val="0"/>
          <w:lang w:val="en-US"/>
        </w:rPr>
        <w:t xml:space="preserve">Lumbriculus </w:t>
      </w:r>
      <w:r>
        <w:rPr>
          <w:rtl w:val="0"/>
          <w:lang w:val="en-US"/>
        </w:rPr>
        <w:t>as different species.</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27-5 </w:t>
      </w:r>
      <w:r>
        <w:rPr>
          <w:rtl w:val="0"/>
          <w:lang w:val="en-US"/>
        </w:rPr>
        <w:t>UHRIG, E.J.*; FRIESEN, C.R.; BLAKEMORE, L.A.;</w:t>
      </w:r>
    </w:p>
    <w:p>
      <w:pPr>
        <w:pStyle w:val="Body"/>
        <w:spacing w:before="9" w:line="160" w:lineRule="exact"/>
        <w:ind w:left="100" w:right="401" w:firstLine="0"/>
        <w:rPr>
          <w:i w:val="1"/>
          <w:iCs w:val="1"/>
          <w:sz w:val="16"/>
          <w:szCs w:val="16"/>
        </w:rPr>
      </w:pPr>
      <w:r>
        <w:rPr>
          <w:sz w:val="16"/>
          <w:szCs w:val="16"/>
          <w:rtl w:val="0"/>
          <w:lang w:val="en-US"/>
        </w:rPr>
        <w:t xml:space="preserve">LUTTERSCHMIDT, D.I.; MASON, R.T.; Oregon State University, University of Sydney, Portland State University; </w:t>
      </w:r>
      <w:r>
        <w:rPr>
          <w:i w:val="1"/>
          <w:iCs w:val="1"/>
          <w:sz w:val="16"/>
          <w:szCs w:val="16"/>
          <w:rtl w:val="0"/>
          <w:lang w:val="de-DE"/>
        </w:rPr>
        <w:t>uhrige@science.oregonstate.edu</w:t>
      </w:r>
    </w:p>
    <w:p>
      <w:pPr>
        <w:pStyle w:val="Heading"/>
        <w:ind w:right="587"/>
      </w:pPr>
      <w:r>
        <w:rPr>
          <w:rtl w:val="0"/>
          <w:lang w:val="en-US"/>
        </w:rPr>
        <w:t>Influence of an acute immune challenge on reproductive investment and hormone levels in male red-sided garter snakes, Thamnophis sirtalis parietalis</w:t>
      </w:r>
    </w:p>
    <w:p>
      <w:pPr>
        <w:pStyle w:val="Body Text"/>
        <w:spacing w:line="160" w:lineRule="exact"/>
        <w:ind w:right="306"/>
        <w:jc w:val="both"/>
      </w:pPr>
      <w:r>
        <w:rPr>
          <w:spacing w:val="0"/>
          <w:rtl w:val="0"/>
          <w:lang w:val="en-US"/>
        </w:rPr>
        <w:t xml:space="preserve">Reproductive activities </w:t>
      </w:r>
      <w:r>
        <w:rPr>
          <w:spacing w:val="0"/>
          <w:rtl w:val="0"/>
          <w:lang w:val="en-US"/>
        </w:rPr>
        <w:t xml:space="preserve">and </w:t>
      </w:r>
      <w:r>
        <w:rPr>
          <w:spacing w:val="0"/>
          <w:rtl w:val="0"/>
          <w:lang w:val="en-US"/>
        </w:rPr>
        <w:t xml:space="preserve">immune functions </w:t>
      </w:r>
      <w:r>
        <w:rPr>
          <w:spacing w:val="0"/>
          <w:rtl w:val="0"/>
          <w:lang w:val="en-US"/>
        </w:rPr>
        <w:t xml:space="preserve">are </w:t>
      </w:r>
      <w:r>
        <w:rPr>
          <w:spacing w:val="0"/>
          <w:rtl w:val="0"/>
          <w:lang w:val="en-US"/>
        </w:rPr>
        <w:t xml:space="preserve">energetically </w:t>
      </w:r>
      <w:r>
        <w:rPr>
          <w:spacing w:val="0"/>
          <w:rtl w:val="0"/>
          <w:lang w:val="en-US"/>
        </w:rPr>
        <w:t xml:space="preserve">costly </w:t>
      </w:r>
      <w:r>
        <w:rPr>
          <w:spacing w:val="0"/>
          <w:rtl w:val="0"/>
          <w:lang w:val="en-US"/>
        </w:rPr>
        <w:t xml:space="preserve">and </w:t>
      </w:r>
      <w:r>
        <w:rPr>
          <w:spacing w:val="0"/>
          <w:rtl w:val="0"/>
          <w:lang w:val="en-US"/>
        </w:rPr>
        <w:t xml:space="preserve">frequently exhibit tradeoffs. </w:t>
      </w:r>
      <w:r>
        <w:rPr>
          <w:spacing w:val="0"/>
          <w:rtl w:val="0"/>
          <w:lang w:val="en-US"/>
        </w:rPr>
        <w:t xml:space="preserve">When </w:t>
      </w:r>
      <w:r>
        <w:rPr>
          <w:rtl w:val="0"/>
          <w:lang w:val="en-US"/>
        </w:rPr>
        <w:t xml:space="preserve">a </w:t>
      </w:r>
      <w:r>
        <w:rPr>
          <w:spacing w:val="0"/>
          <w:rtl w:val="0"/>
          <w:lang w:val="en-US"/>
        </w:rPr>
        <w:t xml:space="preserve">pathogen </w:t>
      </w:r>
      <w:r>
        <w:rPr>
          <w:spacing w:val="0"/>
          <w:rtl w:val="0"/>
          <w:lang w:val="en-US"/>
        </w:rPr>
        <w:t xml:space="preserve">is </w:t>
      </w:r>
      <w:r>
        <w:rPr>
          <w:spacing w:val="0"/>
          <w:rtl w:val="0"/>
          <w:lang w:val="en-US"/>
        </w:rPr>
        <w:t xml:space="preserve">encountered, </w:t>
      </w:r>
      <w:r>
        <w:rPr>
          <w:spacing w:val="0"/>
          <w:rtl w:val="0"/>
          <w:lang w:val="en-US"/>
        </w:rPr>
        <w:t xml:space="preserve">immune activity </w:t>
      </w:r>
      <w:r>
        <w:rPr>
          <w:spacing w:val="0"/>
          <w:rtl w:val="0"/>
          <w:lang w:val="en-US"/>
        </w:rPr>
        <w:t xml:space="preserve">may </w:t>
      </w:r>
      <w:r>
        <w:rPr>
          <w:spacing w:val="0"/>
          <w:rtl w:val="0"/>
          <w:lang w:val="en-US"/>
        </w:rPr>
        <w:t xml:space="preserve">increase </w:t>
      </w:r>
      <w:r>
        <w:rPr>
          <w:spacing w:val="0"/>
          <w:rtl w:val="0"/>
          <w:lang w:val="en-US"/>
        </w:rPr>
        <w:t xml:space="preserve">at </w:t>
      </w:r>
      <w:r>
        <w:rPr>
          <w:spacing w:val="0"/>
          <w:rtl w:val="0"/>
          <w:lang w:val="en-US"/>
        </w:rPr>
        <w:t xml:space="preserve">the </w:t>
      </w:r>
      <w:r>
        <w:rPr>
          <w:spacing w:val="0"/>
          <w:rtl w:val="0"/>
          <w:lang w:val="en-US"/>
        </w:rPr>
        <w:t xml:space="preserve">expense </w:t>
      </w:r>
      <w:r>
        <w:rPr>
          <w:spacing w:val="0"/>
          <w:rtl w:val="0"/>
          <w:lang w:val="en-US"/>
        </w:rPr>
        <w:t xml:space="preserve">of </w:t>
      </w:r>
      <w:r>
        <w:rPr>
          <w:spacing w:val="0"/>
          <w:rtl w:val="0"/>
          <w:lang w:val="en-US"/>
        </w:rPr>
        <w:t xml:space="preserve">reproduction, </w:t>
      </w:r>
      <w:r>
        <w:rPr>
          <w:rtl w:val="0"/>
          <w:lang w:val="en-US"/>
        </w:rPr>
        <w:t xml:space="preserve">or </w:t>
      </w:r>
      <w:r>
        <w:rPr>
          <w:spacing w:val="0"/>
          <w:rtl w:val="0"/>
          <w:lang w:val="en-US"/>
        </w:rPr>
        <w:t xml:space="preserve">reproductive investment </w:t>
      </w:r>
      <w:r>
        <w:rPr>
          <w:rtl w:val="0"/>
          <w:lang w:val="en-US"/>
        </w:rPr>
        <w:t xml:space="preserve">may be </w:t>
      </w:r>
      <w:r>
        <w:rPr>
          <w:spacing w:val="0"/>
          <w:rtl w:val="0"/>
          <w:lang w:val="en-US"/>
        </w:rPr>
        <w:t xml:space="preserve">maintained </w:t>
      </w:r>
      <w:r>
        <w:rPr>
          <w:rtl w:val="0"/>
          <w:lang w:val="en-US"/>
        </w:rPr>
        <w:t xml:space="preserve">at </w:t>
      </w:r>
      <w:r>
        <w:rPr>
          <w:spacing w:val="0"/>
          <w:rtl w:val="0"/>
          <w:lang w:val="en-US"/>
        </w:rPr>
        <w:t xml:space="preserve">the </w:t>
      </w:r>
      <w:r>
        <w:rPr>
          <w:spacing w:val="0"/>
          <w:rtl w:val="0"/>
          <w:lang w:val="en-US"/>
        </w:rPr>
        <w:t xml:space="preserve">expense </w:t>
      </w:r>
      <w:r>
        <w:rPr>
          <w:spacing w:val="0"/>
          <w:rtl w:val="0"/>
          <w:lang w:val="en-US"/>
        </w:rPr>
        <w:t xml:space="preserve">of </w:t>
      </w:r>
      <w:r>
        <w:rPr>
          <w:spacing w:val="0"/>
          <w:rtl w:val="0"/>
          <w:lang w:val="en-US"/>
        </w:rPr>
        <w:t xml:space="preserve">immunity. </w:t>
      </w:r>
      <w:r>
        <w:rPr>
          <w:spacing w:val="0"/>
          <w:rtl w:val="0"/>
          <w:lang w:val="en-US"/>
        </w:rPr>
        <w:t xml:space="preserve">As </w:t>
      </w:r>
      <w:r>
        <w:rPr>
          <w:spacing w:val="0"/>
          <w:rtl w:val="0"/>
          <w:lang w:val="en-US"/>
        </w:rPr>
        <w:t xml:space="preserve">the </w:t>
      </w:r>
      <w:r>
        <w:rPr>
          <w:spacing w:val="0"/>
          <w:rtl w:val="0"/>
          <w:lang w:val="en-US"/>
        </w:rPr>
        <w:t xml:space="preserve">endocrine </w:t>
      </w:r>
      <w:r>
        <w:rPr>
          <w:spacing w:val="0"/>
          <w:rtl w:val="0"/>
          <w:lang w:val="en-US"/>
        </w:rPr>
        <w:t xml:space="preserve">system </w:t>
      </w:r>
      <w:r>
        <w:rPr>
          <w:spacing w:val="0"/>
          <w:rtl w:val="0"/>
          <w:lang w:val="en-US"/>
        </w:rPr>
        <w:t xml:space="preserve">influences </w:t>
      </w:r>
      <w:r>
        <w:rPr>
          <w:spacing w:val="0"/>
          <w:rtl w:val="0"/>
          <w:lang w:val="en-US"/>
        </w:rPr>
        <w:t xml:space="preserve">both </w:t>
      </w:r>
      <w:r>
        <w:rPr>
          <w:rtl w:val="0"/>
          <w:lang w:val="en-US"/>
        </w:rPr>
        <w:t xml:space="preserve">reproduction and immunity, tradeoffs are often hormonally-mediated. </w:t>
      </w:r>
      <w:r>
        <w:rPr>
          <w:spacing w:val="0"/>
          <w:rtl w:val="0"/>
          <w:lang w:val="en-US"/>
        </w:rPr>
        <w:t xml:space="preserve">While immune-reproductive tradeoffs have been widely studied </w:t>
      </w:r>
      <w:r>
        <w:rPr>
          <w:spacing w:val="0"/>
          <w:rtl w:val="0"/>
          <w:lang w:val="en-US"/>
        </w:rPr>
        <w:t xml:space="preserve">in </w:t>
      </w:r>
      <w:r>
        <w:rPr>
          <w:rtl w:val="0"/>
          <w:lang w:val="en-US"/>
        </w:rPr>
        <w:t xml:space="preserve">taxa with associated breeding patterns, few studies have investigated such tradeoffs in dissociated breeders where gametogenesis and peak sex steroid hormone levels occur outside the breeding season. In the </w:t>
      </w:r>
      <w:r>
        <w:rPr>
          <w:spacing w:val="0"/>
          <w:rtl w:val="0"/>
          <w:lang w:val="en-US"/>
        </w:rPr>
        <w:t xml:space="preserve">current study, </w:t>
      </w:r>
      <w:r>
        <w:rPr>
          <w:rtl w:val="0"/>
          <w:lang w:val="en-US"/>
        </w:rPr>
        <w:t xml:space="preserve">we </w:t>
      </w:r>
      <w:r>
        <w:rPr>
          <w:spacing w:val="0"/>
          <w:rtl w:val="0"/>
          <w:lang w:val="en-US"/>
        </w:rPr>
        <w:t xml:space="preserve">investigated immune-reproductive tradeoffs </w:t>
      </w:r>
      <w:r>
        <w:rPr>
          <w:rtl w:val="0"/>
          <w:lang w:val="en-US"/>
        </w:rPr>
        <w:t xml:space="preserve">in a </w:t>
      </w:r>
      <w:r>
        <w:rPr>
          <w:spacing w:val="0"/>
          <w:rtl w:val="0"/>
          <w:lang w:val="en-US"/>
        </w:rPr>
        <w:t xml:space="preserve">dissociated breeder with well-studied reproductive behaviors </w:t>
      </w:r>
      <w:r>
        <w:rPr>
          <w:spacing w:val="0"/>
          <w:rtl w:val="0"/>
          <w:lang w:val="en-US"/>
        </w:rPr>
        <w:t xml:space="preserve">and </w:t>
      </w:r>
      <w:r>
        <w:rPr>
          <w:spacing w:val="0"/>
          <w:rtl w:val="0"/>
          <w:lang w:val="en-US"/>
        </w:rPr>
        <w:t xml:space="preserve">physiology: </w:t>
      </w:r>
      <w:r>
        <w:rPr>
          <w:spacing w:val="0"/>
          <w:rtl w:val="0"/>
          <w:lang w:val="en-US"/>
        </w:rPr>
        <w:t xml:space="preserve">the </w:t>
      </w:r>
      <w:r>
        <w:rPr>
          <w:spacing w:val="0"/>
          <w:rtl w:val="0"/>
          <w:lang w:val="en-US"/>
        </w:rPr>
        <w:t xml:space="preserve">red-sided garter </w:t>
      </w:r>
      <w:r>
        <w:rPr>
          <w:spacing w:val="0"/>
          <w:rtl w:val="0"/>
          <w:lang w:val="en-US"/>
        </w:rPr>
        <w:t xml:space="preserve">snake </w:t>
      </w:r>
      <w:r>
        <w:rPr>
          <w:spacing w:val="0"/>
          <w:rtl w:val="0"/>
          <w:lang w:val="en-US"/>
        </w:rPr>
        <w:t>(</w:t>
      </w:r>
      <w:r>
        <w:rPr>
          <w:i w:val="1"/>
          <w:iCs w:val="1"/>
          <w:spacing w:val="0"/>
          <w:rtl w:val="0"/>
          <w:lang w:val="en-US"/>
        </w:rPr>
        <w:t xml:space="preserve">Thamnophis </w:t>
      </w:r>
      <w:r>
        <w:rPr>
          <w:i w:val="1"/>
          <w:iCs w:val="1"/>
          <w:spacing w:val="0"/>
          <w:rtl w:val="0"/>
          <w:lang w:val="en-US"/>
        </w:rPr>
        <w:t xml:space="preserve">sirtalis </w:t>
      </w:r>
      <w:r>
        <w:rPr>
          <w:i w:val="1"/>
          <w:iCs w:val="1"/>
          <w:rtl w:val="0"/>
          <w:lang w:val="en-US"/>
        </w:rPr>
        <w:t>parietalis</w:t>
      </w:r>
      <w:r>
        <w:rPr>
          <w:rtl w:val="0"/>
          <w:lang w:val="en-US"/>
        </w:rPr>
        <w:t xml:space="preserve">). During the breeding season, we injected male snakes with lipopolysaccharide (LPS) or saline. LPS, a bacterial endotoxin, elicits an immune response, but is non-pathogenic. Following treatment, we </w:t>
      </w:r>
      <w:r>
        <w:rPr>
          <w:spacing w:val="0"/>
          <w:rtl w:val="0"/>
          <w:lang w:val="en-US"/>
        </w:rPr>
        <w:t xml:space="preserve">conducted mating trials </w:t>
      </w:r>
      <w:r>
        <w:rPr>
          <w:spacing w:val="0"/>
          <w:rtl w:val="0"/>
          <w:lang w:val="en-US"/>
        </w:rPr>
        <w:t xml:space="preserve">and </w:t>
      </w:r>
      <w:r>
        <w:rPr>
          <w:spacing w:val="0"/>
          <w:rtl w:val="0"/>
          <w:lang w:val="en-US"/>
        </w:rPr>
        <w:t xml:space="preserve">collected blood samples </w:t>
      </w:r>
      <w:r>
        <w:rPr>
          <w:spacing w:val="0"/>
          <w:rtl w:val="0"/>
          <w:lang w:val="en-US"/>
        </w:rPr>
        <w:t xml:space="preserve">for </w:t>
      </w:r>
      <w:r>
        <w:rPr>
          <w:spacing w:val="0"/>
          <w:rtl w:val="0"/>
          <w:lang w:val="en-US"/>
        </w:rPr>
        <w:t xml:space="preserve">hormone </w:t>
      </w:r>
      <w:r>
        <w:rPr>
          <w:spacing w:val="0"/>
          <w:rtl w:val="0"/>
          <w:lang w:val="en-US"/>
        </w:rPr>
        <w:t xml:space="preserve">analyses. </w:t>
      </w:r>
      <w:r>
        <w:rPr>
          <w:rtl w:val="0"/>
          <w:lang w:val="en-US"/>
        </w:rPr>
        <w:t xml:space="preserve">Our </w:t>
      </w:r>
      <w:r>
        <w:rPr>
          <w:spacing w:val="0"/>
          <w:rtl w:val="0"/>
          <w:lang w:val="en-US"/>
        </w:rPr>
        <w:t xml:space="preserve">results indicate that LPS-treated males </w:t>
      </w:r>
      <w:r>
        <w:rPr>
          <w:spacing w:val="0"/>
          <w:rtl w:val="0"/>
          <w:lang w:val="en-US"/>
        </w:rPr>
        <w:t xml:space="preserve">substantially </w:t>
      </w:r>
      <w:r>
        <w:rPr>
          <w:rtl w:val="0"/>
          <w:lang w:val="en-US"/>
        </w:rPr>
        <w:t xml:space="preserve">reduce reproductive investment as indicated by decreased courtship and mating success. LPS-treated males that mated produced smaller </w:t>
      </w:r>
      <w:r>
        <w:rPr>
          <w:spacing w:val="0"/>
          <w:rtl w:val="0"/>
          <w:lang w:val="en-US"/>
        </w:rPr>
        <w:t xml:space="preserve">copulatory </w:t>
      </w:r>
      <w:r>
        <w:rPr>
          <w:spacing w:val="0"/>
          <w:rtl w:val="0"/>
          <w:lang w:val="en-US"/>
        </w:rPr>
        <w:t xml:space="preserve">plugs </w:t>
      </w:r>
      <w:r>
        <w:rPr>
          <w:spacing w:val="0"/>
          <w:rtl w:val="0"/>
          <w:lang w:val="en-US"/>
        </w:rPr>
        <w:t xml:space="preserve">than </w:t>
      </w:r>
      <w:r>
        <w:rPr>
          <w:spacing w:val="0"/>
          <w:rtl w:val="0"/>
          <w:lang w:val="en-US"/>
        </w:rPr>
        <w:t xml:space="preserve">control males, </w:t>
      </w:r>
      <w:r>
        <w:rPr>
          <w:spacing w:val="0"/>
          <w:rtl w:val="0"/>
          <w:lang w:val="en-US"/>
        </w:rPr>
        <w:t xml:space="preserve">but </w:t>
      </w:r>
      <w:r>
        <w:rPr>
          <w:spacing w:val="0"/>
          <w:rtl w:val="0"/>
          <w:lang w:val="en-US"/>
        </w:rPr>
        <w:t xml:space="preserve">sperm counts </w:t>
      </w:r>
      <w:r>
        <w:rPr>
          <w:spacing w:val="0"/>
          <w:rtl w:val="0"/>
          <w:lang w:val="en-US"/>
        </w:rPr>
        <w:t xml:space="preserve">where </w:t>
      </w:r>
      <w:r>
        <w:rPr>
          <w:rtl w:val="0"/>
          <w:lang w:val="en-US"/>
        </w:rPr>
        <w:t xml:space="preserve">unaffected by treatment. The immune-reproductive tradeoff appears </w:t>
      </w:r>
      <w:r>
        <w:rPr>
          <w:spacing w:val="0"/>
          <w:rtl w:val="0"/>
          <w:lang w:val="en-US"/>
        </w:rPr>
        <w:t xml:space="preserve">to be </w:t>
      </w:r>
      <w:r>
        <w:rPr>
          <w:spacing w:val="0"/>
          <w:rtl w:val="0"/>
          <w:lang w:val="en-US"/>
        </w:rPr>
        <w:t xml:space="preserve">hormonally-mediated </w:t>
      </w:r>
      <w:r>
        <w:rPr>
          <w:spacing w:val="0"/>
          <w:rtl w:val="0"/>
          <w:lang w:val="en-US"/>
        </w:rPr>
        <w:t xml:space="preserve">as </w:t>
      </w:r>
      <w:r>
        <w:rPr>
          <w:spacing w:val="0"/>
          <w:rtl w:val="0"/>
          <w:lang w:val="en-US"/>
        </w:rPr>
        <w:t xml:space="preserve">LPS-treated </w:t>
      </w:r>
      <w:r>
        <w:rPr>
          <w:spacing w:val="0"/>
          <w:rtl w:val="0"/>
          <w:lang w:val="en-US"/>
        </w:rPr>
        <w:t xml:space="preserve">males </w:t>
      </w:r>
      <w:r>
        <w:rPr>
          <w:spacing w:val="0"/>
          <w:rtl w:val="0"/>
          <w:lang w:val="en-US"/>
        </w:rPr>
        <w:t xml:space="preserve">had </w:t>
      </w:r>
      <w:r>
        <w:rPr>
          <w:spacing w:val="0"/>
          <w:rtl w:val="0"/>
          <w:lang w:val="en-US"/>
        </w:rPr>
        <w:t xml:space="preserve">elevated </w:t>
      </w:r>
      <w:r>
        <w:rPr>
          <w:rtl w:val="0"/>
          <w:lang w:val="en-US"/>
        </w:rPr>
        <w:t>corticosterone and depressed androgen levels. Our results show that dissociated breeders are not free from tradeoffs, although the nature of the tradeoff may be influenced by their breeding pattern.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75-5 </w:t>
      </w:r>
      <w:r>
        <w:rPr>
          <w:rtl w:val="0"/>
          <w:lang w:val="en-US"/>
        </w:rPr>
        <w:t>URBAN, D.J.*; ANTHWAL, N.; TUCKER, A.S.; SEARS,</w:t>
      </w:r>
    </w:p>
    <w:p>
      <w:pPr>
        <w:pStyle w:val="Body"/>
        <w:spacing w:before="9" w:line="160" w:lineRule="exact"/>
        <w:ind w:left="100" w:right="570" w:firstLine="0"/>
        <w:rPr>
          <w:i w:val="1"/>
          <w:iCs w:val="1"/>
          <w:sz w:val="16"/>
          <w:szCs w:val="16"/>
        </w:rPr>
      </w:pPr>
      <w:r>
        <w:rPr>
          <w:sz w:val="16"/>
          <w:szCs w:val="16"/>
          <w:rtl w:val="0"/>
          <w:lang w:val="en-US"/>
        </w:rPr>
        <w:t xml:space="preserve">K.E.; Univ. of Illinois at Urbana-Champaign, King's College London; </w:t>
      </w:r>
      <w:r>
        <w:rPr>
          <w:i w:val="1"/>
          <w:iCs w:val="1"/>
          <w:sz w:val="16"/>
          <w:szCs w:val="16"/>
          <w:rtl w:val="0"/>
        </w:rPr>
        <w:t>djurban2@illinois.edu</w:t>
      </w:r>
    </w:p>
    <w:p>
      <w:pPr>
        <w:pStyle w:val="Heading"/>
        <w:ind w:right="362"/>
      </w:pPr>
      <w:r>
        <w:rPr>
          <w:rtl w:val="0"/>
          <w:lang w:val="en-US"/>
        </w:rPr>
        <w:t>An Earful of Jaw, Then and Now: Insights from Evolutionary Developmental Biology</w:t>
      </w:r>
    </w:p>
    <w:p>
      <w:pPr>
        <w:pStyle w:val="Body Text"/>
        <w:spacing w:line="160" w:lineRule="exact"/>
        <w:jc w:val="both"/>
      </w:pPr>
      <w:r>
        <w:rPr>
          <w:rtl w:val="0"/>
          <w:lang w:val="en-US"/>
        </w:rPr>
        <w:t xml:space="preserve">During synapsid evolution, postdentary elements in the reptilian jaw transitioned into the middle ear of mammals. Though this astounding change is well documented in the fossil record, questions regarding the developmental sequence that drove the ossicular transition still remain. At birth, modern marsupials possess a very reptilian jaw joint with functional articulation between the articular and quadrate. These elements will later become the malleus and incus, respectively, of the middle ear. This entire transition occurs postnatally, and represents a natural system for comparison with the fossil record. We utilized </w:t>
      </w:r>
      <w:r>
        <w:rPr>
          <w:i w:val="1"/>
          <w:iCs w:val="1"/>
          <w:rtl w:val="0"/>
          <w:lang w:val="en-US"/>
        </w:rPr>
        <w:t xml:space="preserve">Monodelphis domestica </w:t>
      </w:r>
      <w:r>
        <w:rPr>
          <w:rtl w:val="0"/>
          <w:lang w:val="en-US"/>
        </w:rPr>
        <w:t>as a model organism, and traced the development of ossicular structures as they separate from the jaw and fully incorporate into the middle ear. Micro-CT scans throughout development and three-dimensional reconstructions show decreasing size and rearward movement of ossicles are false illusions created by continued growth and expansion of the surrounding skull elements. Cryosections and immunohistochemistry reveal separation of Meckel's cartilage from the malleus occurs at postnatal day 20 and is facilitated by apoptosis. Additionally, laser capture microscopy and RNA sequencing identify differential gene expression at the time of separation and breakdown of the connecting Meckel's cartilage. The morphological changes are facilitated by an upregulation of cartilage resorption genes paired with simultaneous downregulation of proliferative genes. Finally, marsupial developmental stages were compared with the known fossil record of early mammals exhibiting transitional forms of the definitive mammalian middle ear in order to resolve the question, in this instance, of whether ontogeny is truly recapitulating phylogeny.</w:t>
      </w:r>
    </w:p>
    <w:p>
      <w:pPr>
        <w:pStyle w:val="Body"/>
        <w:spacing w:before="95" w:line="160" w:lineRule="exact"/>
        <w:ind w:left="100" w:right="695"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695" w:firstLine="0"/>
        <w:rPr>
          <w:i w:val="1"/>
          <w:iCs w:val="1"/>
          <w:sz w:val="16"/>
          <w:szCs w:val="16"/>
        </w:rPr>
      </w:pPr>
      <w:r>
        <w:rPr>
          <w:b w:val="1"/>
          <w:bCs w:val="1"/>
          <w:i w:val="1"/>
          <w:iCs w:val="1"/>
          <w:sz w:val="16"/>
          <w:szCs w:val="16"/>
          <w:rtl w:val="0"/>
        </w:rPr>
        <w:t xml:space="preserve">57-2 </w:t>
      </w:r>
      <w:r>
        <w:rPr>
          <w:sz w:val="16"/>
          <w:szCs w:val="16"/>
          <w:rtl w:val="0"/>
          <w:lang w:val="en-US"/>
        </w:rPr>
        <w:t xml:space="preserve">USHERWOOD, JR*; HUBEL, TY; The Royal Veterinary College, London; </w:t>
      </w:r>
      <w:r>
        <w:rPr>
          <w:i w:val="1"/>
          <w:iCs w:val="1"/>
          <w:sz w:val="16"/>
          <w:szCs w:val="16"/>
          <w:rtl w:val="0"/>
          <w:lang w:val="en-US"/>
        </w:rPr>
        <w:t>jusherwood@rvc.ac.uk</w:t>
      </w:r>
    </w:p>
    <w:p>
      <w:pPr>
        <w:pStyle w:val="Heading"/>
        <w:ind w:right="400"/>
        <w:jc w:val="both"/>
      </w:pPr>
      <w:r>
        <w:rPr>
          <w:rtl w:val="0"/>
          <w:lang w:val="en-US"/>
        </w:rPr>
        <w:t>Scaling of power and work accounts for scaling of animal posture, and walking and running mechanics from toddler to adult.</w:t>
      </w:r>
    </w:p>
    <w:p>
      <w:pPr>
        <w:pStyle w:val="Body Text"/>
        <w:spacing w:line="160" w:lineRule="exact"/>
        <w:ind w:right="306"/>
        <w:jc w:val="both"/>
      </w:pPr>
      <w:r>
        <w:rPr>
          <w:rtl w:val="0"/>
          <w:lang w:val="en-US"/>
        </w:rPr>
        <w:t>Larger terrestrial animals tend to support their weight with more upright limbs. This makes structural sense, reducing the loading on muscles and bones, which is disproportionately challenging in larger animals. However, it does not account for why smaller animals are more crouched; instead, they could enjoy relatively more slender supporting structures or higher safety factors. Here, an alternative account for the scaling of gait and posture is proposed. If the costs of locomotion are related to the volume of active muscle, and the active muscle volume required depends on both the work and the power demanded during the push-off phase of each step (not just the net positive work), then the disproportional scaling of requirements for work and push-off power are revealing. Animals with shorter legs and briefer push-off periods are challenged to provide the power (not the work) required for push-off. This can be ameliorated by having disproportionately long push-off periods, accounting for the crouched stance of small animals. We find that many aspects of gait kinetics and kinematics scale with speed and size in humans in a manner consistent with minimizing muscle activation required for whichever is more demanding between mechanical work and power: spreading the duration of muscle action reduces activation requirements for power, at the cost of greater work demands. The gaits of small children, and the greater deviation of their mechanics from work-minimising strategies, may be understood as appropriate for their scale, not merely as immature, incompletely developed and energetically sub-optimal versions of adult gaits.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35-5 </w:t>
      </w:r>
      <w:r>
        <w:rPr>
          <w:rtl w:val="0"/>
          <w:lang w:val="en-US"/>
        </w:rPr>
        <w:t>VAN BREUGEL, F*; DICKINSON, M; Caltech;</w:t>
      </w:r>
    </w:p>
    <w:p>
      <w:pPr>
        <w:pStyle w:val="Body"/>
        <w:spacing w:line="160" w:lineRule="exact"/>
        <w:ind w:left="100" w:firstLine="0"/>
        <w:jc w:val="both"/>
        <w:rPr>
          <w:i w:val="1"/>
          <w:iCs w:val="1"/>
          <w:sz w:val="16"/>
          <w:szCs w:val="16"/>
        </w:rPr>
      </w:pPr>
      <w:r>
        <w:rPr>
          <w:i w:val="1"/>
          <w:iCs w:val="1"/>
          <w:sz w:val="16"/>
          <w:szCs w:val="16"/>
          <w:rtl w:val="0"/>
        </w:rPr>
        <w:t>floris@caltech.edu</w:t>
      </w:r>
    </w:p>
    <w:p>
      <w:pPr>
        <w:pStyle w:val="Heading"/>
        <w:jc w:val="both"/>
      </w:pPr>
      <w:r>
        <w:rPr>
          <w:rtl w:val="0"/>
          <w:lang w:val="en-US"/>
        </w:rPr>
        <w:t>Mysterious diving flies of Mono Lake</w:t>
      </w:r>
    </w:p>
    <w:p>
      <w:pPr>
        <w:pStyle w:val="Body Text"/>
        <w:spacing w:before="9" w:line="160" w:lineRule="exact"/>
        <w:jc w:val="both"/>
      </w:pPr>
      <w:r>
        <w:rPr>
          <w:rtl w:val="0"/>
          <w:lang w:val="en-US"/>
        </w:rPr>
        <w:t xml:space="preserve">In </w:t>
      </w:r>
      <w:r>
        <w:rPr>
          <w:spacing w:val="0"/>
          <w:rtl w:val="0"/>
          <w:lang w:val="en-US"/>
        </w:rPr>
        <w:t xml:space="preserve">late summer, </w:t>
      </w:r>
      <w:r>
        <w:rPr>
          <w:spacing w:val="0"/>
          <w:rtl w:val="0"/>
          <w:lang w:val="en-US"/>
        </w:rPr>
        <w:t xml:space="preserve">the </w:t>
      </w:r>
      <w:r>
        <w:rPr>
          <w:spacing w:val="0"/>
          <w:rtl w:val="0"/>
          <w:lang w:val="en-US"/>
        </w:rPr>
        <w:t xml:space="preserve">shores </w:t>
      </w:r>
      <w:r>
        <w:rPr>
          <w:rtl w:val="0"/>
          <w:lang w:val="en-US"/>
        </w:rPr>
        <w:t xml:space="preserve">of </w:t>
      </w:r>
      <w:r>
        <w:rPr>
          <w:spacing w:val="0"/>
          <w:rtl w:val="0"/>
          <w:lang w:val="en-US"/>
        </w:rPr>
        <w:t xml:space="preserve">Mono Lake, California, </w:t>
      </w:r>
      <w:r>
        <w:rPr>
          <w:spacing w:val="0"/>
          <w:rtl w:val="0"/>
          <w:lang w:val="en-US"/>
        </w:rPr>
        <w:t xml:space="preserve">are </w:t>
      </w:r>
      <w:r>
        <w:rPr>
          <w:spacing w:val="0"/>
          <w:rtl w:val="0"/>
          <w:lang w:val="en-US"/>
        </w:rPr>
        <w:t xml:space="preserve">bustling </w:t>
      </w:r>
      <w:r>
        <w:rPr>
          <w:rtl w:val="0"/>
          <w:lang w:val="en-US"/>
        </w:rPr>
        <w:t xml:space="preserve">with small flies, </w:t>
      </w:r>
      <w:r>
        <w:rPr>
          <w:i w:val="1"/>
          <w:iCs w:val="1"/>
          <w:rtl w:val="0"/>
          <w:lang w:val="en-US"/>
        </w:rPr>
        <w:t>Ephydra hydropyrus</w:t>
      </w:r>
      <w:r>
        <w:rPr>
          <w:rtl w:val="0"/>
          <w:lang w:val="en-US"/>
        </w:rPr>
        <w:t xml:space="preserve">, which dive under water inside small air bubbles to feed. After returning to the surface, the flies pop out of the highly alkaline water and fly away completely dry. Despite </w:t>
      </w:r>
      <w:r>
        <w:rPr>
          <w:spacing w:val="0"/>
          <w:rtl w:val="0"/>
          <w:lang w:val="en-US"/>
        </w:rPr>
        <w:t xml:space="preserve">Mark Twain's charismatic description </w:t>
      </w:r>
      <w:r>
        <w:rPr>
          <w:rtl w:val="0"/>
          <w:lang w:val="en-US"/>
        </w:rPr>
        <w:t xml:space="preserve">of </w:t>
      </w:r>
      <w:r>
        <w:rPr>
          <w:spacing w:val="0"/>
          <w:rtl w:val="0"/>
          <w:lang w:val="en-US"/>
        </w:rPr>
        <w:t xml:space="preserve">them </w:t>
      </w:r>
      <w:r>
        <w:rPr>
          <w:rtl w:val="0"/>
          <w:lang w:val="en-US"/>
        </w:rPr>
        <w:t xml:space="preserve">in </w:t>
      </w:r>
      <w:r>
        <w:rPr>
          <w:spacing w:val="0"/>
          <w:rtl w:val="0"/>
          <w:lang w:val="en-US"/>
        </w:rPr>
        <w:t xml:space="preserve">1872 </w:t>
      </w:r>
      <w:r>
        <w:rPr>
          <w:rtl w:val="0"/>
          <w:lang w:val="en-US"/>
        </w:rPr>
        <w:t xml:space="preserve">, we </w:t>
      </w:r>
      <w:r>
        <w:rPr>
          <w:spacing w:val="0"/>
          <w:rtl w:val="0"/>
          <w:lang w:val="en-US"/>
        </w:rPr>
        <w:t xml:space="preserve">still </w:t>
      </w:r>
      <w:r>
        <w:rPr>
          <w:spacing w:val="0"/>
          <w:rtl w:val="0"/>
          <w:lang w:val="en-US"/>
        </w:rPr>
        <w:t xml:space="preserve">do </w:t>
      </w:r>
      <w:r>
        <w:rPr>
          <w:spacing w:val="0"/>
          <w:rtl w:val="0"/>
          <w:lang w:val="en-US"/>
        </w:rPr>
        <w:t xml:space="preserve">not </w:t>
      </w:r>
      <w:r>
        <w:rPr>
          <w:spacing w:val="0"/>
          <w:rtl w:val="0"/>
          <w:lang w:val="en-US"/>
        </w:rPr>
        <w:t xml:space="preserve">understand </w:t>
      </w:r>
      <w:r>
        <w:rPr>
          <w:spacing w:val="0"/>
          <w:rtl w:val="0"/>
          <w:lang w:val="en-US"/>
        </w:rPr>
        <w:t xml:space="preserve">how </w:t>
      </w:r>
      <w:r>
        <w:rPr>
          <w:spacing w:val="0"/>
          <w:rtl w:val="0"/>
          <w:lang w:val="en-US"/>
        </w:rPr>
        <w:t xml:space="preserve">these tiny flies </w:t>
      </w:r>
      <w:r>
        <w:rPr>
          <w:spacing w:val="0"/>
          <w:rtl w:val="0"/>
          <w:lang w:val="en-US"/>
        </w:rPr>
        <w:t xml:space="preserve">are </w:t>
      </w:r>
      <w:r>
        <w:rPr>
          <w:spacing w:val="0"/>
          <w:rtl w:val="0"/>
          <w:lang w:val="en-US"/>
        </w:rPr>
        <w:t xml:space="preserve">able </w:t>
      </w:r>
      <w:r>
        <w:rPr>
          <w:spacing w:val="0"/>
          <w:rtl w:val="0"/>
          <w:lang w:val="en-US"/>
        </w:rPr>
        <w:t xml:space="preserve">to </w:t>
      </w:r>
      <w:r>
        <w:rPr>
          <w:spacing w:val="0"/>
          <w:rtl w:val="0"/>
          <w:lang w:val="en-US"/>
        </w:rPr>
        <w:t xml:space="preserve">perform </w:t>
      </w:r>
      <w:r>
        <w:rPr>
          <w:spacing w:val="0"/>
          <w:rtl w:val="0"/>
          <w:lang w:val="en-US"/>
        </w:rPr>
        <w:t xml:space="preserve">this </w:t>
      </w:r>
      <w:r>
        <w:rPr>
          <w:rtl w:val="0"/>
          <w:lang w:val="en-US"/>
        </w:rPr>
        <w:t xml:space="preserve">remarkable feat. We have begun to probe the underlying biophysics  of this phenomenon using a combination of highspeed video, micro </w:t>
      </w:r>
      <w:r>
        <w:rPr>
          <w:spacing w:val="0"/>
          <w:rtl w:val="0"/>
          <w:lang w:val="en-US"/>
        </w:rPr>
        <w:t xml:space="preserve">force measurements, </w:t>
      </w:r>
      <w:r>
        <w:rPr>
          <w:spacing w:val="0"/>
          <w:rtl w:val="0"/>
          <w:lang w:val="en-US"/>
        </w:rPr>
        <w:t xml:space="preserve">and </w:t>
      </w:r>
      <w:r>
        <w:rPr>
          <w:spacing w:val="0"/>
          <w:rtl w:val="0"/>
          <w:lang w:val="en-US"/>
        </w:rPr>
        <w:t xml:space="preserve">simple surface chemistry </w:t>
      </w:r>
      <w:r>
        <w:rPr>
          <w:spacing w:val="0"/>
          <w:rtl w:val="0"/>
          <w:lang w:val="en-US"/>
        </w:rPr>
        <w:t xml:space="preserve">manipulations. </w:t>
      </w:r>
      <w:r>
        <w:rPr>
          <w:rtl w:val="0"/>
          <w:lang w:val="en-US"/>
        </w:rPr>
        <w:t xml:space="preserve">Like many insects, </w:t>
      </w:r>
      <w:r>
        <w:rPr>
          <w:i w:val="1"/>
          <w:iCs w:val="1"/>
          <w:rtl w:val="0"/>
          <w:lang w:val="en-US"/>
        </w:rPr>
        <w:t xml:space="preserve">Ephydra </w:t>
      </w:r>
      <w:r>
        <w:rPr>
          <w:rtl w:val="0"/>
          <w:lang w:val="en-US"/>
        </w:rPr>
        <w:t xml:space="preserve">are covered in waxy coatings and small water repellent hairs. This adaptation allows insects such as the water strider to glide across the surface of ponds by floating on cushions of </w:t>
      </w:r>
      <w:r>
        <w:rPr>
          <w:spacing w:val="0"/>
          <w:rtl w:val="0"/>
          <w:lang w:val="en-US"/>
        </w:rPr>
        <w:t xml:space="preserve">air </w:t>
      </w:r>
      <w:r>
        <w:rPr>
          <w:spacing w:val="0"/>
          <w:rtl w:val="0"/>
          <w:lang w:val="en-US"/>
        </w:rPr>
        <w:t xml:space="preserve">trapped </w:t>
      </w:r>
      <w:r>
        <w:rPr>
          <w:spacing w:val="0"/>
          <w:rtl w:val="0"/>
          <w:lang w:val="en-US"/>
        </w:rPr>
        <w:t xml:space="preserve">by </w:t>
      </w:r>
      <w:r>
        <w:rPr>
          <w:spacing w:val="0"/>
          <w:rtl w:val="0"/>
          <w:lang w:val="en-US"/>
        </w:rPr>
        <w:t xml:space="preserve">microscopic </w:t>
      </w:r>
      <w:r>
        <w:rPr>
          <w:spacing w:val="0"/>
          <w:rtl w:val="0"/>
          <w:lang w:val="en-US"/>
        </w:rPr>
        <w:t xml:space="preserve">hairs </w:t>
      </w:r>
      <w:r>
        <w:rPr>
          <w:spacing w:val="0"/>
          <w:rtl w:val="0"/>
          <w:lang w:val="en-US"/>
        </w:rPr>
        <w:t xml:space="preserve">on </w:t>
      </w:r>
      <w:r>
        <w:rPr>
          <w:spacing w:val="0"/>
          <w:rtl w:val="0"/>
          <w:lang w:val="en-US"/>
        </w:rPr>
        <w:t xml:space="preserve">their legs. </w:t>
      </w:r>
      <w:r>
        <w:rPr>
          <w:spacing w:val="0"/>
          <w:rtl w:val="0"/>
          <w:lang w:val="en-US"/>
        </w:rPr>
        <w:t xml:space="preserve">In </w:t>
      </w:r>
      <w:r>
        <w:rPr>
          <w:spacing w:val="0"/>
          <w:rtl w:val="0"/>
          <w:lang w:val="en-US"/>
        </w:rPr>
        <w:t xml:space="preserve">order </w:t>
      </w:r>
      <w:r>
        <w:rPr>
          <w:spacing w:val="0"/>
          <w:rtl w:val="0"/>
          <w:lang w:val="en-US"/>
        </w:rPr>
        <w:t xml:space="preserve">to </w:t>
      </w:r>
      <w:r>
        <w:rPr>
          <w:spacing w:val="0"/>
          <w:rtl w:val="0"/>
          <w:lang w:val="en-US"/>
        </w:rPr>
        <w:t xml:space="preserve">crawl </w:t>
      </w:r>
      <w:r>
        <w:rPr>
          <w:rtl w:val="0"/>
          <w:lang w:val="en-US"/>
        </w:rPr>
        <w:t xml:space="preserve">underwater, however, </w:t>
      </w:r>
      <w:r>
        <w:rPr>
          <w:i w:val="1"/>
          <w:iCs w:val="1"/>
          <w:rtl w:val="0"/>
          <w:lang w:val="en-US"/>
        </w:rPr>
        <w:t xml:space="preserve">Ephydra </w:t>
      </w:r>
      <w:r>
        <w:rPr>
          <w:rtl w:val="0"/>
          <w:lang w:val="en-US"/>
        </w:rPr>
        <w:t xml:space="preserve">must overcome these strong surface </w:t>
      </w:r>
      <w:r>
        <w:rPr>
          <w:spacing w:val="0"/>
          <w:rtl w:val="0"/>
          <w:lang w:val="en-US"/>
        </w:rPr>
        <w:t xml:space="preserve">tension forces </w:t>
      </w:r>
      <w:r>
        <w:rPr>
          <w:spacing w:val="0"/>
          <w:rtl w:val="0"/>
          <w:lang w:val="en-US"/>
        </w:rPr>
        <w:t xml:space="preserve">that are 10-20 times their body </w:t>
      </w:r>
      <w:r>
        <w:rPr>
          <w:spacing w:val="0"/>
          <w:rtl w:val="0"/>
          <w:lang w:val="en-US"/>
        </w:rPr>
        <w:t xml:space="preserve">weight. </w:t>
      </w:r>
      <w:r>
        <w:rPr>
          <w:spacing w:val="0"/>
          <w:rtl w:val="0"/>
          <w:lang w:val="en-US"/>
        </w:rPr>
        <w:t xml:space="preserve">Specially </w:t>
      </w:r>
      <w:r>
        <w:rPr>
          <w:rtl w:val="0"/>
          <w:lang w:val="en-US"/>
        </w:rPr>
        <w:t xml:space="preserve">adapted claws on their tarsi allow them to crawl through the air-water </w:t>
      </w:r>
      <w:r>
        <w:rPr>
          <w:spacing w:val="0"/>
          <w:rtl w:val="0"/>
          <w:lang w:val="en-US"/>
        </w:rPr>
        <w:t xml:space="preserve">interface </w:t>
      </w:r>
      <w:r>
        <w:rPr>
          <w:spacing w:val="0"/>
          <w:rtl w:val="0"/>
          <w:lang w:val="en-US"/>
        </w:rPr>
        <w:t xml:space="preserve">on </w:t>
      </w:r>
      <w:r>
        <w:rPr>
          <w:spacing w:val="0"/>
          <w:rtl w:val="0"/>
          <w:lang w:val="en-US"/>
        </w:rPr>
        <w:t xml:space="preserve">the </w:t>
      </w:r>
      <w:r>
        <w:rPr>
          <w:spacing w:val="0"/>
          <w:rtl w:val="0"/>
          <w:lang w:val="en-US"/>
        </w:rPr>
        <w:t xml:space="preserve">surface </w:t>
      </w:r>
      <w:r>
        <w:rPr>
          <w:spacing w:val="0"/>
          <w:rtl w:val="0"/>
          <w:lang w:val="en-US"/>
        </w:rPr>
        <w:t xml:space="preserve">of </w:t>
      </w:r>
      <w:r>
        <w:rPr>
          <w:spacing w:val="0"/>
          <w:rtl w:val="0"/>
          <w:lang w:val="en-US"/>
        </w:rPr>
        <w:t xml:space="preserve">Mono Lake's tufa </w:t>
      </w:r>
      <w:r>
        <w:rPr>
          <w:spacing w:val="0"/>
          <w:rtl w:val="0"/>
          <w:lang w:val="en-US"/>
        </w:rPr>
        <w:t xml:space="preserve">formations. </w:t>
      </w:r>
      <w:r>
        <w:rPr>
          <w:spacing w:val="0"/>
          <w:rtl w:val="0"/>
          <w:lang w:val="en-US"/>
        </w:rPr>
        <w:t xml:space="preserve">Once </w:t>
      </w:r>
      <w:r>
        <w:rPr>
          <w:spacing w:val="0"/>
          <w:rtl w:val="0"/>
          <w:lang w:val="en-US"/>
        </w:rPr>
        <w:t xml:space="preserve">satiated </w:t>
      </w:r>
      <w:r>
        <w:rPr>
          <w:spacing w:val="0"/>
          <w:rtl w:val="0"/>
          <w:lang w:val="en-US"/>
        </w:rPr>
        <w:t xml:space="preserve">and </w:t>
      </w:r>
      <w:r>
        <w:rPr>
          <w:spacing w:val="0"/>
          <w:rtl w:val="0"/>
          <w:lang w:val="en-US"/>
        </w:rPr>
        <w:t xml:space="preserve">ready </w:t>
      </w:r>
      <w:r>
        <w:rPr>
          <w:rtl w:val="0"/>
          <w:lang w:val="en-US"/>
        </w:rPr>
        <w:t xml:space="preserve">to </w:t>
      </w:r>
      <w:r>
        <w:rPr>
          <w:spacing w:val="0"/>
          <w:rtl w:val="0"/>
          <w:lang w:val="en-US"/>
        </w:rPr>
        <w:t xml:space="preserve">return </w:t>
      </w:r>
      <w:r>
        <w:rPr>
          <w:rtl w:val="0"/>
          <w:lang w:val="en-US"/>
        </w:rPr>
        <w:t xml:space="preserve">to </w:t>
      </w:r>
      <w:r>
        <w:rPr>
          <w:spacing w:val="0"/>
          <w:rtl w:val="0"/>
          <w:lang w:val="en-US"/>
        </w:rPr>
        <w:t xml:space="preserve">the </w:t>
      </w:r>
      <w:r>
        <w:rPr>
          <w:spacing w:val="0"/>
          <w:rtl w:val="0"/>
          <w:lang w:val="en-US"/>
        </w:rPr>
        <w:t xml:space="preserve">air, they must come free </w:t>
      </w:r>
      <w:r>
        <w:rPr>
          <w:rtl w:val="0"/>
          <w:lang w:val="en-US"/>
        </w:rPr>
        <w:t xml:space="preserve">of </w:t>
      </w:r>
      <w:r>
        <w:rPr>
          <w:spacing w:val="0"/>
          <w:rtl w:val="0"/>
          <w:lang w:val="en-US"/>
        </w:rPr>
        <w:t xml:space="preserve">the </w:t>
      </w:r>
      <w:r>
        <w:rPr>
          <w:spacing w:val="0"/>
          <w:rtl w:val="0"/>
          <w:lang w:val="en-US"/>
        </w:rPr>
        <w:t xml:space="preserve">water without wetting their wings, which would attach </w:t>
      </w:r>
      <w:r>
        <w:rPr>
          <w:spacing w:val="0"/>
          <w:rtl w:val="0"/>
          <w:lang w:val="en-US"/>
        </w:rPr>
        <w:t xml:space="preserve">them </w:t>
      </w:r>
      <w:r>
        <w:rPr>
          <w:rtl w:val="0"/>
          <w:lang w:val="en-US"/>
        </w:rPr>
        <w:t xml:space="preserve">helplessly to the water surface where they would quickly succumb to predation. Here, the high surface tension forces help them escape the </w:t>
      </w:r>
      <w:r>
        <w:rPr>
          <w:spacing w:val="0"/>
          <w:rtl w:val="0"/>
          <w:lang w:val="en-US"/>
        </w:rPr>
        <w:t xml:space="preserve">water </w:t>
      </w:r>
      <w:r>
        <w:rPr>
          <w:rtl w:val="0"/>
          <w:lang w:val="en-US"/>
        </w:rPr>
        <w:t xml:space="preserve">by </w:t>
      </w:r>
      <w:r>
        <w:rPr>
          <w:spacing w:val="0"/>
          <w:rtl w:val="0"/>
          <w:lang w:val="en-US"/>
        </w:rPr>
        <w:t xml:space="preserve">gently catapulting </w:t>
      </w:r>
      <w:r>
        <w:rPr>
          <w:rtl w:val="0"/>
          <w:lang w:val="en-US"/>
        </w:rPr>
        <w:t xml:space="preserve">the </w:t>
      </w:r>
      <w:r>
        <w:rPr>
          <w:spacing w:val="0"/>
          <w:rtl w:val="0"/>
          <w:lang w:val="en-US"/>
        </w:rPr>
        <w:t xml:space="preserve">flies free </w:t>
      </w:r>
      <w:r>
        <w:rPr>
          <w:rtl w:val="0"/>
          <w:lang w:val="en-US"/>
        </w:rPr>
        <w:t xml:space="preserve">of the </w:t>
      </w:r>
      <w:r>
        <w:rPr>
          <w:spacing w:val="0"/>
          <w:rtl w:val="0"/>
          <w:lang w:val="en-US"/>
        </w:rPr>
        <w:t xml:space="preserve">surface </w:t>
      </w:r>
      <w:r>
        <w:rPr>
          <w:rtl w:val="0"/>
          <w:lang w:val="en-US"/>
        </w:rPr>
        <w:t xml:space="preserve">so </w:t>
      </w:r>
      <w:r>
        <w:rPr>
          <w:spacing w:val="0"/>
          <w:rtl w:val="0"/>
          <w:lang w:val="en-US"/>
        </w:rPr>
        <w:t xml:space="preserve">they </w:t>
      </w:r>
      <w:r>
        <w:rPr>
          <w:spacing w:val="0"/>
          <w:rtl w:val="0"/>
          <w:lang w:val="en-US"/>
        </w:rPr>
        <w:t xml:space="preserve">can safely take flight. Making </w:t>
      </w:r>
      <w:r>
        <w:rPr>
          <w:rtl w:val="0"/>
          <w:lang w:val="en-US"/>
        </w:rPr>
        <w:t xml:space="preserve">a </w:t>
      </w:r>
      <w:r>
        <w:rPr>
          <w:spacing w:val="0"/>
          <w:rtl w:val="0"/>
          <w:lang w:val="en-US"/>
        </w:rPr>
        <w:t xml:space="preserve">safe exit, however, requires that </w:t>
      </w:r>
      <w:r>
        <w:rPr>
          <w:spacing w:val="0"/>
          <w:rtl w:val="0"/>
          <w:lang w:val="en-US"/>
        </w:rPr>
        <w:t xml:space="preserve">they break their </w:t>
      </w:r>
      <w:r>
        <w:rPr>
          <w:spacing w:val="0"/>
          <w:rtl w:val="0"/>
          <w:lang w:val="en-US"/>
        </w:rPr>
        <w:t xml:space="preserve">bubble </w:t>
      </w:r>
      <w:r>
        <w:rPr>
          <w:spacing w:val="0"/>
          <w:rtl w:val="0"/>
          <w:lang w:val="en-US"/>
        </w:rPr>
        <w:t xml:space="preserve">right side up, which they </w:t>
      </w:r>
      <w:r>
        <w:rPr>
          <w:spacing w:val="0"/>
          <w:rtl w:val="0"/>
          <w:lang w:val="en-US"/>
        </w:rPr>
        <w:t xml:space="preserve">accomplish </w:t>
      </w:r>
      <w:r>
        <w:rPr>
          <w:spacing w:val="0"/>
          <w:rtl w:val="0"/>
          <w:lang w:val="en-US"/>
        </w:rPr>
        <w:t xml:space="preserve">through </w:t>
      </w:r>
      <w:r>
        <w:rPr>
          <w:spacing w:val="0"/>
          <w:rtl w:val="0"/>
          <w:lang w:val="en-US"/>
        </w:rPr>
        <w:t xml:space="preserve">actively controlling </w:t>
      </w:r>
      <w:r>
        <w:rPr>
          <w:spacing w:val="0"/>
          <w:rtl w:val="0"/>
          <w:lang w:val="en-US"/>
        </w:rPr>
        <w:t xml:space="preserve">their ascent with their legs. </w:t>
      </w:r>
      <w:r>
        <w:rPr>
          <w:spacing w:val="0"/>
          <w:rtl w:val="0"/>
          <w:lang w:val="en-US"/>
        </w:rPr>
        <w:t xml:space="preserve">In </w:t>
      </w:r>
      <w:r>
        <w:rPr>
          <w:spacing w:val="0"/>
          <w:rtl w:val="0"/>
          <w:lang w:val="en-US"/>
        </w:rPr>
        <w:t xml:space="preserve">addition </w:t>
      </w:r>
      <w:r>
        <w:rPr>
          <w:spacing w:val="0"/>
          <w:rtl w:val="0"/>
          <w:lang w:val="en-US"/>
        </w:rPr>
        <w:t xml:space="preserve">to </w:t>
      </w:r>
      <w:r>
        <w:rPr>
          <w:spacing w:val="0"/>
          <w:rtl w:val="0"/>
          <w:lang w:val="en-US"/>
        </w:rPr>
        <w:t xml:space="preserve">understanding </w:t>
      </w:r>
      <w:r>
        <w:rPr>
          <w:spacing w:val="0"/>
          <w:rtl w:val="0"/>
          <w:lang w:val="en-US"/>
        </w:rPr>
        <w:t xml:space="preserve">the </w:t>
      </w:r>
      <w:r>
        <w:rPr>
          <w:spacing w:val="0"/>
          <w:rtl w:val="0"/>
          <w:lang w:val="en-US"/>
        </w:rPr>
        <w:t xml:space="preserve">most </w:t>
      </w:r>
      <w:r>
        <w:rPr>
          <w:spacing w:val="0"/>
          <w:rtl w:val="0"/>
          <w:lang w:val="en-US"/>
        </w:rPr>
        <w:t xml:space="preserve">critical adaptation </w:t>
      </w:r>
      <w:r>
        <w:rPr>
          <w:spacing w:val="0"/>
          <w:rtl w:val="0"/>
          <w:lang w:val="en-US"/>
        </w:rPr>
        <w:t xml:space="preserve">of </w:t>
      </w:r>
      <w:r>
        <w:rPr>
          <w:spacing w:val="0"/>
          <w:rtl w:val="0"/>
          <w:lang w:val="en-US"/>
        </w:rPr>
        <w:t xml:space="preserve">this </w:t>
      </w:r>
      <w:r>
        <w:rPr>
          <w:spacing w:val="0"/>
          <w:rtl w:val="0"/>
          <w:lang w:val="en-US"/>
        </w:rPr>
        <w:t xml:space="preserve">key </w:t>
      </w:r>
      <w:r>
        <w:rPr>
          <w:spacing w:val="0"/>
          <w:rtl w:val="0"/>
          <w:lang w:val="en-US"/>
        </w:rPr>
        <w:t xml:space="preserve">species, </w:t>
      </w:r>
      <w:r>
        <w:rPr>
          <w:spacing w:val="0"/>
          <w:rtl w:val="0"/>
          <w:lang w:val="en-US"/>
        </w:rPr>
        <w:t xml:space="preserve">determining </w:t>
      </w:r>
      <w:r>
        <w:rPr>
          <w:spacing w:val="0"/>
          <w:rtl w:val="0"/>
          <w:lang w:val="en-US"/>
        </w:rPr>
        <w:t xml:space="preserve">the </w:t>
      </w:r>
      <w:r>
        <w:rPr>
          <w:spacing w:val="0"/>
          <w:rtl w:val="0"/>
          <w:lang w:val="en-US"/>
        </w:rPr>
        <w:t xml:space="preserve">physics underlying </w:t>
      </w:r>
      <w:r>
        <w:rPr>
          <w:spacing w:val="0"/>
          <w:rtl w:val="0"/>
          <w:lang w:val="en-US"/>
        </w:rPr>
        <w:t xml:space="preserve">their </w:t>
      </w:r>
      <w:r>
        <w:rPr>
          <w:spacing w:val="0"/>
          <w:rtl w:val="0"/>
          <w:lang w:val="en-US"/>
        </w:rPr>
        <w:t xml:space="preserve">behavior </w:t>
      </w:r>
      <w:r>
        <w:rPr>
          <w:spacing w:val="0"/>
          <w:rtl w:val="0"/>
          <w:lang w:val="en-US"/>
        </w:rPr>
        <w:t xml:space="preserve">may </w:t>
      </w:r>
      <w:r>
        <w:rPr>
          <w:spacing w:val="0"/>
          <w:rtl w:val="0"/>
          <w:lang w:val="en-US"/>
        </w:rPr>
        <w:t xml:space="preserve">find </w:t>
      </w:r>
      <w:r>
        <w:rPr>
          <w:rtl w:val="0"/>
          <w:lang w:val="en-US"/>
        </w:rPr>
        <w:t>applications in waterproofing materials and amphibious technologies.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109-4 </w:t>
      </w:r>
      <w:r>
        <w:rPr>
          <w:rtl w:val="0"/>
          <w:lang w:val="en-US"/>
        </w:rPr>
        <w:t>VAN HEUKELEM, L.D. *; SMITH, C.M.; Univ. of Hawai  i</w:t>
      </w:r>
    </w:p>
    <w:p>
      <w:pPr>
        <w:pStyle w:val="Body"/>
        <w:spacing w:line="160" w:lineRule="exact"/>
        <w:ind w:left="100" w:firstLine="0"/>
        <w:jc w:val="both"/>
        <w:rPr>
          <w:i w:val="1"/>
          <w:iCs w:val="1"/>
          <w:sz w:val="16"/>
          <w:szCs w:val="16"/>
        </w:rPr>
      </w:pPr>
      <w:r>
        <w:rPr>
          <w:sz w:val="16"/>
          <w:szCs w:val="16"/>
          <w:rtl w:val="0"/>
        </w:rPr>
        <w:t xml:space="preserve">at Manoa; </w:t>
      </w:r>
      <w:r>
        <w:rPr>
          <w:i w:val="1"/>
          <w:iCs w:val="1"/>
          <w:sz w:val="16"/>
          <w:szCs w:val="16"/>
          <w:rtl w:val="0"/>
        </w:rPr>
        <w:t>laurendv@hawaii.edu</w:t>
      </w:r>
    </w:p>
    <w:p>
      <w:pPr>
        <w:pStyle w:val="Heading"/>
        <w:spacing w:before="9"/>
        <w:ind w:right="396"/>
      </w:pPr>
      <w:r>
        <w:rPr>
          <w:rtl w:val="0"/>
          <w:lang w:val="en-US"/>
        </w:rPr>
        <w:t>Can we control invasive algal abundances with a native herbivore, in mixed stands of native/invasive algae?</w:t>
      </w:r>
    </w:p>
    <w:p>
      <w:pPr>
        <w:pStyle w:val="Body Text"/>
        <w:spacing w:line="160" w:lineRule="exact"/>
        <w:ind w:right="311"/>
        <w:jc w:val="both"/>
      </w:pPr>
      <w:r>
        <w:rPr>
          <w:rtl w:val="0"/>
          <w:lang w:val="en-US"/>
        </w:rPr>
        <w:t xml:space="preserve">Tropical island ecosystems and their human residents depend on the multiple stable-state reef community that provides food, protection </w:t>
      </w:r>
      <w:r>
        <w:rPr>
          <w:spacing w:val="0"/>
          <w:rtl w:val="0"/>
          <w:lang w:val="en-US"/>
        </w:rPr>
        <w:t xml:space="preserve">from storms </w:t>
      </w:r>
      <w:r>
        <w:rPr>
          <w:spacing w:val="0"/>
          <w:rtl w:val="0"/>
          <w:lang w:val="en-US"/>
        </w:rPr>
        <w:t xml:space="preserve">and </w:t>
      </w:r>
      <w:r>
        <w:rPr>
          <w:spacing w:val="0"/>
          <w:rtl w:val="0"/>
          <w:lang w:val="en-US"/>
        </w:rPr>
        <w:t xml:space="preserve">income </w:t>
      </w:r>
      <w:r>
        <w:rPr>
          <w:spacing w:val="0"/>
          <w:rtl w:val="0"/>
          <w:lang w:val="en-US"/>
        </w:rPr>
        <w:t xml:space="preserve">via </w:t>
      </w:r>
      <w:r>
        <w:rPr>
          <w:spacing w:val="0"/>
          <w:rtl w:val="0"/>
          <w:lang w:val="en-US"/>
        </w:rPr>
        <w:t xml:space="preserve">tourism. Worldwide, overfishing </w:t>
      </w:r>
      <w:r>
        <w:rPr>
          <w:spacing w:val="0"/>
          <w:rtl w:val="0"/>
          <w:lang w:val="en-US"/>
        </w:rPr>
        <w:t xml:space="preserve">and </w:t>
      </w:r>
      <w:r>
        <w:rPr>
          <w:spacing w:val="0"/>
          <w:rtl w:val="0"/>
          <w:lang w:val="en-US"/>
        </w:rPr>
        <w:t xml:space="preserve">eutrophication </w:t>
      </w:r>
      <w:r>
        <w:rPr>
          <w:rtl w:val="0"/>
          <w:lang w:val="en-US"/>
        </w:rPr>
        <w:t xml:space="preserve">via </w:t>
      </w:r>
      <w:r>
        <w:rPr>
          <w:spacing w:val="0"/>
          <w:rtl w:val="0"/>
          <w:lang w:val="en-US"/>
        </w:rPr>
        <w:t xml:space="preserve">urbanization </w:t>
      </w:r>
      <w:r>
        <w:rPr>
          <w:rtl w:val="0"/>
          <w:lang w:val="en-US"/>
        </w:rPr>
        <w:t xml:space="preserve">of </w:t>
      </w:r>
      <w:r>
        <w:rPr>
          <w:spacing w:val="0"/>
          <w:rtl w:val="0"/>
          <w:lang w:val="en-US"/>
        </w:rPr>
        <w:t xml:space="preserve">nearby lands have </w:t>
      </w:r>
      <w:r>
        <w:rPr>
          <w:rtl w:val="0"/>
          <w:lang w:val="en-US"/>
        </w:rPr>
        <w:t xml:space="preserve">led to </w:t>
      </w:r>
      <w:r>
        <w:rPr>
          <w:spacing w:val="0"/>
          <w:rtl w:val="0"/>
          <w:lang w:val="en-US"/>
        </w:rPr>
        <w:t xml:space="preserve">record </w:t>
      </w:r>
      <w:r>
        <w:rPr>
          <w:rtl w:val="0"/>
          <w:lang w:val="en-US"/>
        </w:rPr>
        <w:t xml:space="preserve">losses of coral dominated reefs. On so-called urban reefs, impacts of </w:t>
      </w:r>
      <w:r>
        <w:rPr>
          <w:spacing w:val="0"/>
          <w:rtl w:val="0"/>
          <w:lang w:val="en-US"/>
        </w:rPr>
        <w:t xml:space="preserve">eutrophication </w:t>
      </w:r>
      <w:r>
        <w:rPr>
          <w:spacing w:val="0"/>
          <w:rtl w:val="0"/>
          <w:lang w:val="en-US"/>
        </w:rPr>
        <w:t xml:space="preserve">push algal </w:t>
      </w:r>
      <w:r>
        <w:rPr>
          <w:spacing w:val="0"/>
          <w:rtl w:val="0"/>
          <w:lang w:val="en-US"/>
        </w:rPr>
        <w:t xml:space="preserve">growth </w:t>
      </w:r>
      <w:r>
        <w:rPr>
          <w:spacing w:val="0"/>
          <w:rtl w:val="0"/>
          <w:lang w:val="en-US"/>
        </w:rPr>
        <w:t xml:space="preserve">rates above rates </w:t>
      </w:r>
      <w:r>
        <w:rPr>
          <w:spacing w:val="0"/>
          <w:rtl w:val="0"/>
          <w:lang w:val="en-US"/>
        </w:rPr>
        <w:t xml:space="preserve">of </w:t>
      </w:r>
      <w:r>
        <w:rPr>
          <w:spacing w:val="0"/>
          <w:rtl w:val="0"/>
          <w:lang w:val="en-US"/>
        </w:rPr>
        <w:t xml:space="preserve">herbivore </w:t>
      </w:r>
      <w:r>
        <w:rPr>
          <w:spacing w:val="0"/>
          <w:rtl w:val="0"/>
          <w:lang w:val="en-US"/>
        </w:rPr>
        <w:t xml:space="preserve">grazing. </w:t>
      </w:r>
      <w:r>
        <w:rPr>
          <w:spacing w:val="0"/>
          <w:rtl w:val="0"/>
          <w:lang w:val="en-US"/>
        </w:rPr>
        <w:t xml:space="preserve">In </w:t>
      </w:r>
      <w:r>
        <w:rPr>
          <w:spacing w:val="0"/>
          <w:rtl w:val="0"/>
          <w:lang w:val="en-US"/>
        </w:rPr>
        <w:t xml:space="preserve">most </w:t>
      </w:r>
      <w:r>
        <w:rPr>
          <w:spacing w:val="0"/>
          <w:rtl w:val="0"/>
          <w:lang w:val="en-US"/>
        </w:rPr>
        <w:t xml:space="preserve">cases, </w:t>
      </w:r>
      <w:r>
        <w:rPr>
          <w:spacing w:val="0"/>
          <w:rtl w:val="0"/>
          <w:lang w:val="en-US"/>
        </w:rPr>
        <w:t xml:space="preserve">few </w:t>
      </w:r>
      <w:r>
        <w:rPr>
          <w:spacing w:val="0"/>
          <w:rtl w:val="0"/>
          <w:lang w:val="en-US"/>
        </w:rPr>
        <w:t xml:space="preserve">grazers </w:t>
      </w:r>
      <w:r>
        <w:rPr>
          <w:spacing w:val="0"/>
          <w:rtl w:val="0"/>
          <w:lang w:val="en-US"/>
        </w:rPr>
        <w:t xml:space="preserve">or </w:t>
      </w:r>
      <w:r>
        <w:rPr>
          <w:spacing w:val="0"/>
          <w:rtl w:val="0"/>
          <w:lang w:val="en-US"/>
        </w:rPr>
        <w:t xml:space="preserve">their </w:t>
      </w:r>
      <w:r>
        <w:rPr>
          <w:spacing w:val="0"/>
          <w:rtl w:val="0"/>
          <w:lang w:val="en-US"/>
        </w:rPr>
        <w:t xml:space="preserve">guilds </w:t>
      </w:r>
      <w:r>
        <w:rPr>
          <w:spacing w:val="0"/>
          <w:rtl w:val="0"/>
          <w:lang w:val="en-US"/>
        </w:rPr>
        <w:t xml:space="preserve">are left. </w:t>
      </w:r>
      <w:r>
        <w:rPr>
          <w:spacing w:val="0"/>
          <w:rtl w:val="0"/>
          <w:lang w:val="en-US"/>
        </w:rPr>
        <w:t xml:space="preserve">Such </w:t>
      </w:r>
      <w:r>
        <w:rPr>
          <w:rtl w:val="0"/>
          <w:lang w:val="en-US"/>
        </w:rPr>
        <w:t>appears to be the case for the Waik</w:t>
      </w:r>
      <w:r>
        <w:rPr>
          <w:rtl w:val="0"/>
          <w:lang w:val="en-US"/>
        </w:rPr>
        <w:t>ī</w:t>
      </w:r>
      <w:r>
        <w:rPr>
          <w:rtl w:val="0"/>
          <w:lang w:val="en-US"/>
        </w:rPr>
        <w:t>k</w:t>
      </w:r>
      <w:r>
        <w:rPr>
          <w:rtl w:val="0"/>
          <w:lang w:val="en-US"/>
        </w:rPr>
        <w:t xml:space="preserve">ī </w:t>
      </w:r>
      <w:r>
        <w:rPr>
          <w:rtl w:val="0"/>
          <w:lang w:val="en-US"/>
        </w:rPr>
        <w:t xml:space="preserve">reef region, where the marine plant community is dominated by the invasive species </w:t>
      </w:r>
      <w:r>
        <w:rPr>
          <w:i w:val="1"/>
          <w:iCs w:val="1"/>
          <w:rtl w:val="0"/>
          <w:lang w:val="en-US"/>
        </w:rPr>
        <w:t>Acanthophora spicifera</w:t>
      </w:r>
      <w:r>
        <w:rPr>
          <w:rtl w:val="0"/>
          <w:lang w:val="en-US"/>
        </w:rPr>
        <w:t xml:space="preserve">, </w:t>
      </w:r>
      <w:r>
        <w:rPr>
          <w:i w:val="1"/>
          <w:iCs w:val="1"/>
          <w:rtl w:val="0"/>
          <w:lang w:val="en-US"/>
        </w:rPr>
        <w:t>Avrainvillea amadelpha</w:t>
      </w:r>
      <w:r>
        <w:rPr>
          <w:rtl w:val="0"/>
          <w:lang w:val="en-US"/>
        </w:rPr>
        <w:t xml:space="preserve">, and </w:t>
      </w:r>
      <w:r>
        <w:rPr>
          <w:i w:val="1"/>
          <w:iCs w:val="1"/>
          <w:rtl w:val="0"/>
          <w:lang w:val="en-US"/>
        </w:rPr>
        <w:t>Gracilaria salicornia</w:t>
      </w:r>
      <w:r>
        <w:rPr>
          <w:rtl w:val="0"/>
          <w:lang w:val="en-US"/>
        </w:rPr>
        <w:t xml:space="preserve">. In an effort to identify ways to restore this reef to a better balance, feeding preferences of the native urchin </w:t>
      </w:r>
      <w:r>
        <w:rPr>
          <w:i w:val="1"/>
          <w:iCs w:val="1"/>
          <w:rtl w:val="0"/>
          <w:lang w:val="en-US"/>
        </w:rPr>
        <w:t xml:space="preserve">Tripneustes gratilla </w:t>
      </w:r>
      <w:r>
        <w:rPr>
          <w:rtl w:val="0"/>
          <w:lang w:val="en-US"/>
        </w:rPr>
        <w:t xml:space="preserve">were examined to </w:t>
      </w:r>
      <w:r>
        <w:rPr>
          <w:spacing w:val="0"/>
          <w:rtl w:val="0"/>
          <w:lang w:val="en-US"/>
        </w:rPr>
        <w:t xml:space="preserve">establish feeding preferences </w:t>
      </w:r>
      <w:r>
        <w:rPr>
          <w:rtl w:val="0"/>
          <w:lang w:val="en-US"/>
        </w:rPr>
        <w:t xml:space="preserve">on </w:t>
      </w:r>
      <w:r>
        <w:rPr>
          <w:spacing w:val="0"/>
          <w:rtl w:val="0"/>
          <w:lang w:val="en-US"/>
        </w:rPr>
        <w:t xml:space="preserve">native </w:t>
      </w:r>
      <w:r>
        <w:rPr>
          <w:rtl w:val="0"/>
          <w:lang w:val="en-US"/>
        </w:rPr>
        <w:t xml:space="preserve">vs. </w:t>
      </w:r>
      <w:r>
        <w:rPr>
          <w:spacing w:val="0"/>
          <w:rtl w:val="0"/>
          <w:lang w:val="en-US"/>
        </w:rPr>
        <w:t xml:space="preserve">introduced </w:t>
      </w:r>
      <w:r>
        <w:rPr>
          <w:spacing w:val="0"/>
          <w:rtl w:val="0"/>
          <w:lang w:val="en-US"/>
        </w:rPr>
        <w:t xml:space="preserve">seaweeds </w:t>
      </w:r>
      <w:r>
        <w:rPr>
          <w:spacing w:val="0"/>
          <w:rtl w:val="0"/>
          <w:lang w:val="en-US"/>
        </w:rPr>
        <w:t xml:space="preserve">found </w:t>
      </w:r>
      <w:r>
        <w:rPr>
          <w:spacing w:val="0"/>
          <w:rtl w:val="0"/>
          <w:lang w:val="en-US"/>
        </w:rPr>
        <w:t xml:space="preserve">in </w:t>
      </w:r>
      <w:r>
        <w:rPr>
          <w:spacing w:val="0"/>
          <w:rtl w:val="0"/>
          <w:lang w:val="en-US"/>
        </w:rPr>
        <w:t xml:space="preserve">the </w:t>
      </w:r>
      <w:r>
        <w:rPr>
          <w:spacing w:val="0"/>
          <w:rtl w:val="0"/>
          <w:lang w:val="en-US"/>
        </w:rPr>
        <w:t>Waik</w:t>
      </w:r>
      <w:r>
        <w:rPr>
          <w:spacing w:val="0"/>
          <w:rtl w:val="0"/>
          <w:lang w:val="en-US"/>
        </w:rPr>
        <w:t>ī</w:t>
      </w:r>
      <w:r>
        <w:rPr>
          <w:spacing w:val="0"/>
          <w:rtl w:val="0"/>
          <w:lang w:val="en-US"/>
        </w:rPr>
        <w:t>k</w:t>
      </w:r>
      <w:r>
        <w:rPr>
          <w:spacing w:val="0"/>
          <w:rtl w:val="0"/>
          <w:lang w:val="en-US"/>
        </w:rPr>
        <w:t xml:space="preserve">ī </w:t>
      </w:r>
      <w:r>
        <w:rPr>
          <w:spacing w:val="0"/>
          <w:rtl w:val="0"/>
          <w:lang w:val="en-US"/>
        </w:rPr>
        <w:t xml:space="preserve">region. Urchins </w:t>
      </w:r>
      <w:r>
        <w:rPr>
          <w:spacing w:val="0"/>
          <w:rtl w:val="0"/>
          <w:lang w:val="en-US"/>
        </w:rPr>
        <w:t xml:space="preserve">were placed </w:t>
      </w:r>
      <w:r>
        <w:rPr>
          <w:spacing w:val="0"/>
          <w:rtl w:val="0"/>
          <w:lang w:val="en-US"/>
        </w:rPr>
        <w:t xml:space="preserve">in </w:t>
      </w:r>
      <w:r>
        <w:rPr>
          <w:spacing w:val="0"/>
          <w:rtl w:val="0"/>
          <w:lang w:val="en-US"/>
        </w:rPr>
        <w:t xml:space="preserve">tanks </w:t>
      </w:r>
      <w:r>
        <w:rPr>
          <w:spacing w:val="0"/>
          <w:rtl w:val="0"/>
          <w:lang w:val="en-US"/>
        </w:rPr>
        <w:t xml:space="preserve">with </w:t>
      </w:r>
      <w:r>
        <w:rPr>
          <w:rtl w:val="0"/>
          <w:lang w:val="en-US"/>
        </w:rPr>
        <w:t xml:space="preserve">continuous flow and offered a pair-wise combination of a native and </w:t>
      </w:r>
      <w:r>
        <w:rPr>
          <w:spacing w:val="0"/>
          <w:rtl w:val="0"/>
          <w:lang w:val="en-US"/>
        </w:rPr>
        <w:t xml:space="preserve">an </w:t>
      </w:r>
      <w:r>
        <w:rPr>
          <w:spacing w:val="0"/>
          <w:rtl w:val="0"/>
          <w:lang w:val="en-US"/>
        </w:rPr>
        <w:t xml:space="preserve">invasive </w:t>
      </w:r>
      <w:r>
        <w:rPr>
          <w:spacing w:val="0"/>
          <w:rtl w:val="0"/>
          <w:lang w:val="en-US"/>
        </w:rPr>
        <w:t xml:space="preserve">algal </w:t>
      </w:r>
      <w:r>
        <w:rPr>
          <w:spacing w:val="0"/>
          <w:rtl w:val="0"/>
          <w:lang w:val="en-US"/>
        </w:rPr>
        <w:t xml:space="preserve">species </w:t>
      </w:r>
      <w:r>
        <w:rPr>
          <w:spacing w:val="0"/>
          <w:rtl w:val="0"/>
          <w:lang w:val="en-US"/>
        </w:rPr>
        <w:t xml:space="preserve">over </w:t>
      </w:r>
      <w:r>
        <w:rPr>
          <w:rtl w:val="0"/>
          <w:lang w:val="en-US"/>
        </w:rPr>
        <w:t xml:space="preserve">a </w:t>
      </w:r>
      <w:r>
        <w:rPr>
          <w:spacing w:val="0"/>
          <w:rtl w:val="0"/>
          <w:lang w:val="en-US"/>
        </w:rPr>
        <w:t xml:space="preserve">24 </w:t>
      </w:r>
      <w:r>
        <w:rPr>
          <w:spacing w:val="0"/>
          <w:rtl w:val="0"/>
          <w:lang w:val="en-US"/>
        </w:rPr>
        <w:t xml:space="preserve">hour period </w:t>
      </w:r>
      <w:r>
        <w:rPr>
          <w:spacing w:val="0"/>
          <w:rtl w:val="0"/>
          <w:lang w:val="en-US"/>
        </w:rPr>
        <w:t xml:space="preserve">at </w:t>
      </w:r>
      <w:r>
        <w:rPr>
          <w:spacing w:val="0"/>
          <w:rtl w:val="0"/>
          <w:lang w:val="en-US"/>
        </w:rPr>
        <w:t xml:space="preserve">the </w:t>
      </w:r>
      <w:r>
        <w:rPr>
          <w:spacing w:val="0"/>
          <w:rtl w:val="0"/>
          <w:lang w:val="en-US"/>
        </w:rPr>
        <w:t xml:space="preserve">Anuenue </w:t>
      </w:r>
      <w:r>
        <w:rPr>
          <w:rtl w:val="0"/>
          <w:lang w:val="en-US"/>
        </w:rPr>
        <w:t xml:space="preserve">Fisheries Research Center. In total, 15 urchins were used and three </w:t>
      </w:r>
      <w:r>
        <w:rPr>
          <w:spacing w:val="0"/>
          <w:rtl w:val="0"/>
          <w:lang w:val="en-US"/>
        </w:rPr>
        <w:t xml:space="preserve">replicate </w:t>
      </w:r>
      <w:r>
        <w:rPr>
          <w:spacing w:val="0"/>
          <w:rtl w:val="0"/>
          <w:lang w:val="en-US"/>
        </w:rPr>
        <w:t xml:space="preserve">runs were </w:t>
      </w:r>
      <w:r>
        <w:rPr>
          <w:spacing w:val="0"/>
          <w:rtl w:val="0"/>
          <w:lang w:val="en-US"/>
        </w:rPr>
        <w:t xml:space="preserve">conducted between </w:t>
      </w:r>
      <w:r>
        <w:rPr>
          <w:spacing w:val="0"/>
          <w:rtl w:val="0"/>
          <w:lang w:val="en-US"/>
        </w:rPr>
        <w:t xml:space="preserve">Oct. 25th and Nov. </w:t>
      </w:r>
      <w:r>
        <w:rPr>
          <w:spacing w:val="0"/>
          <w:rtl w:val="0"/>
          <w:lang w:val="en-US"/>
        </w:rPr>
        <w:t xml:space="preserve">15th, 2014. </w:t>
      </w:r>
      <w:r>
        <w:rPr>
          <w:spacing w:val="0"/>
          <w:rtl w:val="0"/>
          <w:lang w:val="en-US"/>
        </w:rPr>
        <w:t xml:space="preserve">In </w:t>
      </w:r>
      <w:r>
        <w:rPr>
          <w:spacing w:val="0"/>
          <w:rtl w:val="0"/>
          <w:lang w:val="en-US"/>
        </w:rPr>
        <w:t xml:space="preserve">most cases, </w:t>
      </w:r>
      <w:r>
        <w:rPr>
          <w:spacing w:val="0"/>
          <w:rtl w:val="0"/>
          <w:lang w:val="en-US"/>
        </w:rPr>
        <w:t xml:space="preserve">the </w:t>
      </w:r>
      <w:r>
        <w:rPr>
          <w:spacing w:val="0"/>
          <w:rtl w:val="0"/>
          <w:lang w:val="en-US"/>
        </w:rPr>
        <w:t xml:space="preserve">urchins </w:t>
      </w:r>
      <w:r>
        <w:rPr>
          <w:spacing w:val="0"/>
          <w:rtl w:val="0"/>
          <w:lang w:val="en-US"/>
        </w:rPr>
        <w:t xml:space="preserve">grazed </w:t>
      </w:r>
      <w:r>
        <w:rPr>
          <w:spacing w:val="0"/>
          <w:rtl w:val="0"/>
          <w:lang w:val="en-US"/>
        </w:rPr>
        <w:t xml:space="preserve">the </w:t>
      </w:r>
      <w:r>
        <w:rPr>
          <w:spacing w:val="0"/>
          <w:rtl w:val="0"/>
          <w:lang w:val="en-US"/>
        </w:rPr>
        <w:t xml:space="preserve">invasive species </w:t>
      </w:r>
      <w:r>
        <w:rPr>
          <w:i w:val="1"/>
          <w:iCs w:val="1"/>
          <w:spacing w:val="0"/>
          <w:rtl w:val="0"/>
          <w:lang w:val="en-US"/>
        </w:rPr>
        <w:t xml:space="preserve">A. </w:t>
      </w:r>
      <w:r>
        <w:rPr>
          <w:i w:val="1"/>
          <w:iCs w:val="1"/>
          <w:rtl w:val="0"/>
          <w:lang w:val="en-US"/>
        </w:rPr>
        <w:t xml:space="preserve">spicifera </w:t>
      </w:r>
      <w:r>
        <w:rPr>
          <w:rtl w:val="0"/>
          <w:lang w:val="en-US"/>
        </w:rPr>
        <w:t xml:space="preserve">and </w:t>
      </w:r>
      <w:r>
        <w:rPr>
          <w:i w:val="1"/>
          <w:iCs w:val="1"/>
          <w:rtl w:val="0"/>
          <w:lang w:val="en-US"/>
        </w:rPr>
        <w:t xml:space="preserve">G. salicornia </w:t>
      </w:r>
      <w:r>
        <w:rPr>
          <w:rtl w:val="0"/>
          <w:lang w:val="en-US"/>
        </w:rPr>
        <w:t xml:space="preserve">more readily than native species with the </w:t>
      </w:r>
      <w:r>
        <w:rPr>
          <w:spacing w:val="0"/>
          <w:rtl w:val="0"/>
          <w:lang w:val="en-US"/>
        </w:rPr>
        <w:t xml:space="preserve">exception </w:t>
      </w:r>
      <w:r>
        <w:rPr>
          <w:spacing w:val="0"/>
          <w:rtl w:val="0"/>
          <w:lang w:val="en-US"/>
        </w:rPr>
        <w:t xml:space="preserve">of </w:t>
      </w:r>
      <w:r>
        <w:rPr>
          <w:spacing w:val="0"/>
          <w:rtl w:val="0"/>
          <w:lang w:val="en-US"/>
        </w:rPr>
        <w:t xml:space="preserve">native </w:t>
      </w:r>
      <w:r>
        <w:rPr>
          <w:i w:val="1"/>
          <w:iCs w:val="1"/>
          <w:spacing w:val="0"/>
          <w:rtl w:val="0"/>
          <w:lang w:val="en-US"/>
        </w:rPr>
        <w:t xml:space="preserve">Microdictyon setchellianum </w:t>
      </w:r>
      <w:r>
        <w:rPr>
          <w:spacing w:val="0"/>
          <w:rtl w:val="0"/>
          <w:lang w:val="en-US"/>
        </w:rPr>
        <w:t xml:space="preserve">and </w:t>
      </w:r>
      <w:r>
        <w:rPr>
          <w:i w:val="1"/>
          <w:iCs w:val="1"/>
          <w:spacing w:val="0"/>
          <w:rtl w:val="0"/>
          <w:lang w:val="en-US"/>
        </w:rPr>
        <w:t xml:space="preserve">Gracilaria </w:t>
      </w:r>
      <w:r>
        <w:rPr>
          <w:i w:val="1"/>
          <w:iCs w:val="1"/>
          <w:rtl w:val="0"/>
          <w:lang w:val="en-US"/>
        </w:rPr>
        <w:t>cornopifolia</w:t>
      </w:r>
      <w:r>
        <w:rPr>
          <w:rtl w:val="0"/>
          <w:lang w:val="en-US"/>
        </w:rPr>
        <w:t>. Future work will include caging experiments in areas of mixed plant assemblages to test the outcomes of our previous studies. Such tests are important to validate the use of urchins as biocontrol agents for regions with mixed native and invasive algal assemblages.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5"/>
        <w:ind w:left="0" w:firstLine="0"/>
        <w:rPr>
          <w:sz w:val="23"/>
          <w:szCs w:val="23"/>
        </w:rPr>
      </w:pPr>
    </w:p>
    <w:p>
      <w:pPr>
        <w:pStyle w:val="Body"/>
        <w:spacing w:line="160" w:lineRule="exact"/>
        <w:ind w:left="100" w:right="311" w:firstLine="0"/>
        <w:rPr>
          <w:i w:val="1"/>
          <w:iCs w:val="1"/>
          <w:sz w:val="16"/>
          <w:szCs w:val="16"/>
        </w:rPr>
      </w:pPr>
      <w:r>
        <w:rPr>
          <w:b w:val="1"/>
          <w:bCs w:val="1"/>
          <w:i w:val="1"/>
          <w:iCs w:val="1"/>
          <w:sz w:val="16"/>
          <w:szCs w:val="16"/>
          <w:rtl w:val="0"/>
          <w:lang w:val="it-IT"/>
        </w:rPr>
        <w:t xml:space="preserve">98-2 </w:t>
      </w:r>
      <w:r>
        <w:rPr>
          <w:sz w:val="16"/>
          <w:szCs w:val="16"/>
          <w:rtl w:val="0"/>
          <w:lang w:val="en-US"/>
        </w:rPr>
        <w:t xml:space="preserve">VAN SANT, M.J.*; OUFIERO, C.E.; Cameron University, Towson University; </w:t>
      </w:r>
      <w:r>
        <w:rPr>
          <w:i w:val="1"/>
          <w:iCs w:val="1"/>
          <w:sz w:val="16"/>
          <w:szCs w:val="16"/>
          <w:rtl w:val="0"/>
        </w:rPr>
        <w:t>mvansant@cameron.edu</w:t>
      </w:r>
    </w:p>
    <w:p>
      <w:pPr>
        <w:pStyle w:val="Body"/>
        <w:spacing w:line="208" w:lineRule="auto"/>
        <w:ind w:left="100" w:firstLine="0"/>
        <w:rPr>
          <w:sz w:val="16"/>
          <w:szCs w:val="16"/>
        </w:rPr>
      </w:pPr>
      <w:r>
        <w:rPr>
          <w:b w:val="1"/>
          <w:bCs w:val="1"/>
          <w:i w:val="1"/>
          <w:iCs w:val="1"/>
          <w:sz w:val="16"/>
          <w:szCs w:val="16"/>
          <w:rtl w:val="0"/>
          <w:lang w:val="en-US"/>
        </w:rPr>
        <w:t xml:space="preserve">Repeatability and Variation in Cutaneous Water Loss at Different Times of Day and Temperatures in Sceloporus consobrinus </w:t>
      </w:r>
      <w:r>
        <w:rPr>
          <w:sz w:val="16"/>
          <w:szCs w:val="16"/>
          <w:rtl w:val="0"/>
          <w:lang w:val="en-US"/>
        </w:rPr>
        <w:t>Although reptiles have likely evolved mechanisms to reduce cutaneous water loss (CWL), this remains the main route of evaporative water loss in many species. Despite the importance of CWL to reptiles few studies have quantified the amount of variation in this trait, including its relation to temperature and diel variation. We measured CWL and calculated the skin's resistance to water loss (</w:t>
      </w:r>
      <w:r>
        <w:rPr>
          <w:i w:val="1"/>
          <w:iCs w:val="1"/>
          <w:sz w:val="16"/>
          <w:szCs w:val="16"/>
          <w:rtl w:val="0"/>
        </w:rPr>
        <w:t>R</w:t>
      </w:r>
      <w:r>
        <w:rPr>
          <w:position w:val="-8"/>
          <w:sz w:val="11"/>
          <w:szCs w:val="11"/>
          <w:rtl w:val="0"/>
        </w:rPr>
        <w:t>s</w:t>
      </w:r>
      <w:r>
        <w:rPr>
          <w:sz w:val="16"/>
          <w:szCs w:val="16"/>
          <w:rtl w:val="0"/>
          <w:lang w:val="en-US"/>
        </w:rPr>
        <w:t xml:space="preserve">) of twenty male </w:t>
      </w:r>
      <w:r>
        <w:rPr>
          <w:i w:val="1"/>
          <w:iCs w:val="1"/>
          <w:sz w:val="16"/>
          <w:szCs w:val="16"/>
          <w:rtl w:val="0"/>
          <w:lang w:val="pt-PT"/>
        </w:rPr>
        <w:t xml:space="preserve">Sceloporus consobrinus </w:t>
      </w:r>
      <w:r>
        <w:rPr>
          <w:sz w:val="16"/>
          <w:szCs w:val="16"/>
          <w:rtl w:val="0"/>
          <w:lang w:val="en-US"/>
        </w:rPr>
        <w:t>collected   from</w:t>
      </w:r>
    </w:p>
    <w:p>
      <w:pPr>
        <w:pStyle w:val="Body Text"/>
        <w:spacing w:line="113" w:lineRule="exact"/>
        <w:jc w:val="both"/>
      </w:pPr>
      <w:r>
        <w:rPr>
          <w:rtl w:val="0"/>
          <w:lang w:val="en-US"/>
        </w:rPr>
        <w:t>southwestern Oklahoma in 2014 and 2015. The goals of this   study</w:t>
      </w:r>
    </w:p>
    <w:p>
      <w:pPr>
        <w:pStyle w:val="Body Text"/>
        <w:spacing w:before="38" w:line="158" w:lineRule="auto"/>
        <w:ind w:right="1"/>
        <w:jc w:val="both"/>
      </w:pPr>
      <w:r>
        <w:rPr>
          <w:rtl w:val="0"/>
          <w:lang w:val="en-US"/>
        </w:rPr>
        <w:t xml:space="preserve">were to determine 1) how rates of CWL and </w:t>
      </w:r>
      <w:r>
        <w:rPr>
          <w:i w:val="1"/>
          <w:iCs w:val="1"/>
          <w:rtl w:val="0"/>
          <w:lang w:val="en-US"/>
        </w:rPr>
        <w:t>R</w:t>
      </w:r>
      <w:r>
        <w:rPr>
          <w:position w:val="-8"/>
          <w:sz w:val="11"/>
          <w:szCs w:val="11"/>
          <w:rtl w:val="0"/>
          <w:lang w:val="en-US"/>
        </w:rPr>
        <w:t xml:space="preserve">s </w:t>
      </w:r>
      <w:r>
        <w:rPr>
          <w:rtl w:val="0"/>
          <w:lang w:val="en-US"/>
        </w:rPr>
        <w:t xml:space="preserve">are affected by temperature, 2) how rates of CWL and </w:t>
      </w:r>
      <w:r>
        <w:rPr>
          <w:i w:val="1"/>
          <w:iCs w:val="1"/>
          <w:rtl w:val="0"/>
          <w:lang w:val="en-US"/>
        </w:rPr>
        <w:t>R</w:t>
      </w:r>
      <w:r>
        <w:rPr>
          <w:position w:val="-8"/>
          <w:sz w:val="11"/>
          <w:szCs w:val="11"/>
          <w:rtl w:val="0"/>
          <w:lang w:val="en-US"/>
        </w:rPr>
        <w:t xml:space="preserve">s </w:t>
      </w:r>
      <w:r>
        <w:rPr>
          <w:rtl w:val="0"/>
          <w:lang w:val="en-US"/>
        </w:rPr>
        <w:t>vary throughout the day and 3) the repeatability of CWL within a sampling period.    To</w:t>
      </w:r>
    </w:p>
    <w:p>
      <w:pPr>
        <w:pStyle w:val="Body Text"/>
        <w:spacing w:before="7" w:line="208" w:lineRule="auto"/>
        <w:ind w:right="4"/>
        <w:jc w:val="both"/>
      </w:pPr>
      <w:r>
        <w:rPr>
          <w:rtl w:val="0"/>
          <w:lang w:val="en-US"/>
        </w:rPr>
        <w:t>determine the effect of temperature we recorded three measurements of CWL on the dorsal and ventral side, surface temperature, room temperature and relative humidity at 24</w:t>
      </w:r>
      <w:r>
        <w:rPr>
          <w:rtl w:val="0"/>
          <w:lang w:val="en-US"/>
        </w:rPr>
        <w:t>°</w:t>
      </w:r>
      <w:r>
        <w:rPr>
          <w:rtl w:val="0"/>
          <w:lang w:val="en-US"/>
        </w:rPr>
        <w:t>C and 35</w:t>
      </w:r>
      <w:r>
        <w:rPr>
          <w:rtl w:val="0"/>
          <w:lang w:val="en-US"/>
        </w:rPr>
        <w:t>°</w:t>
      </w:r>
      <w:r>
        <w:rPr>
          <w:rtl w:val="0"/>
          <w:lang w:val="en-US"/>
        </w:rPr>
        <w:t>C on separate days using a Delfin vapometer. We also measured the same parameters on each lizard three times over seven hours while they behaviorally thermoregulated in their enclosures. We found that 1) lizards at 35</w:t>
      </w:r>
      <w:r>
        <w:rPr>
          <w:rtl w:val="0"/>
          <w:lang w:val="en-US"/>
        </w:rPr>
        <w:t>°</w:t>
      </w:r>
      <w:r>
        <w:rPr>
          <w:rtl w:val="0"/>
          <w:lang w:val="en-US"/>
        </w:rPr>
        <w:t xml:space="preserve">C had lower CWL and higher </w:t>
      </w:r>
      <w:r>
        <w:rPr>
          <w:i w:val="1"/>
          <w:iCs w:val="1"/>
          <w:rtl w:val="0"/>
          <w:lang w:val="en-US"/>
        </w:rPr>
        <w:t>R</w:t>
      </w:r>
      <w:r>
        <w:rPr>
          <w:position w:val="-8"/>
          <w:sz w:val="11"/>
          <w:szCs w:val="11"/>
          <w:rtl w:val="0"/>
          <w:lang w:val="en-US"/>
        </w:rPr>
        <w:t xml:space="preserve">s  </w:t>
      </w:r>
      <w:r>
        <w:rPr>
          <w:rtl w:val="0"/>
          <w:lang w:val="en-US"/>
        </w:rPr>
        <w:t>than lizards at 24</w:t>
      </w:r>
      <w:r>
        <w:rPr>
          <w:rtl w:val="0"/>
          <w:lang w:val="en-US"/>
        </w:rPr>
        <w:t>°</w:t>
      </w:r>
      <w:r>
        <w:rPr>
          <w:rtl w:val="0"/>
          <w:lang w:val="en-US"/>
        </w:rPr>
        <w:t>C,but there was   a</w:t>
      </w:r>
    </w:p>
    <w:p>
      <w:pPr>
        <w:pStyle w:val="Body Text"/>
        <w:spacing w:line="113" w:lineRule="exact"/>
        <w:jc w:val="both"/>
      </w:pPr>
      <w:r>
        <w:rPr>
          <w:rtl w:val="0"/>
          <w:lang w:val="en-US"/>
        </w:rPr>
        <w:t>lack of repeatability for both traits across temperatures. We   also</w:t>
      </w:r>
    </w:p>
    <w:p>
      <w:pPr>
        <w:pStyle w:val="Body Text"/>
        <w:spacing w:before="38" w:line="158" w:lineRule="auto"/>
        <w:ind w:right="1"/>
        <w:jc w:val="both"/>
      </w:pPr>
      <w:r>
        <w:rPr>
          <w:rtl w:val="0"/>
          <w:lang w:val="en-US"/>
        </w:rPr>
        <w:t xml:space="preserve">found 2) a difference in CWL and </w:t>
      </w:r>
      <w:r>
        <w:rPr>
          <w:i w:val="1"/>
          <w:iCs w:val="1"/>
          <w:rtl w:val="0"/>
          <w:lang w:val="en-US"/>
        </w:rPr>
        <w:t>R</w:t>
      </w:r>
      <w:r>
        <w:rPr>
          <w:position w:val="-8"/>
          <w:sz w:val="11"/>
          <w:szCs w:val="11"/>
          <w:rtl w:val="0"/>
          <w:lang w:val="en-US"/>
        </w:rPr>
        <w:t xml:space="preserve">s </w:t>
      </w:r>
      <w:r>
        <w:rPr>
          <w:rtl w:val="0"/>
          <w:lang w:val="en-US"/>
        </w:rPr>
        <w:t>at different times of the day with inconsistent repeatability measures. Lastly, we found   3)</w:t>
      </w:r>
    </w:p>
    <w:p>
      <w:pPr>
        <w:pStyle w:val="Body Text"/>
        <w:spacing w:before="38" w:line="158" w:lineRule="auto"/>
        <w:jc w:val="both"/>
      </w:pPr>
      <w:r>
        <w:rPr>
          <w:rtl w:val="0"/>
          <w:lang w:val="en-US"/>
        </w:rPr>
        <w:t xml:space="preserve">significant repeatability of CWL and </w:t>
      </w:r>
      <w:r>
        <w:rPr>
          <w:i w:val="1"/>
          <w:iCs w:val="1"/>
          <w:rtl w:val="0"/>
          <w:lang w:val="en-US"/>
        </w:rPr>
        <w:t>R</w:t>
      </w:r>
      <w:r>
        <w:rPr>
          <w:position w:val="-8"/>
          <w:sz w:val="11"/>
          <w:szCs w:val="11"/>
          <w:rtl w:val="0"/>
          <w:lang w:val="en-US"/>
        </w:rPr>
        <w:t xml:space="preserve">s </w:t>
      </w:r>
      <w:r>
        <w:rPr>
          <w:rtl w:val="0"/>
          <w:lang w:val="en-US"/>
        </w:rPr>
        <w:t>within each measuring period as measured by the intraclass correlation coefficient. The lack</w:t>
      </w:r>
    </w:p>
    <w:p>
      <w:pPr>
        <w:pStyle w:val="Body Text"/>
        <w:spacing w:before="9" w:line="160" w:lineRule="exact"/>
        <w:jc w:val="both"/>
      </w:pPr>
      <w:r>
        <w:rPr>
          <w:rtl w:val="0"/>
          <w:lang w:val="en-US"/>
        </w:rPr>
        <w:t>of repeatability across certain times of day and at different temperatures suggests to us that lizards may be using physiological mechanisms such as altering peripheral blood flow to reduce rates of water loss when in a desiccating environment.</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104-5 </w:t>
      </w:r>
      <w:r>
        <w:rPr>
          <w:rtl w:val="0"/>
          <w:lang w:val="en-US"/>
        </w:rPr>
        <w:t>VANDENBROOKS, JM*; ARTHUR, K; GSTREIN, G;</w:t>
      </w:r>
    </w:p>
    <w:p>
      <w:pPr>
        <w:pStyle w:val="Body"/>
        <w:spacing w:line="160" w:lineRule="exact"/>
        <w:ind w:left="100" w:firstLine="0"/>
        <w:jc w:val="both"/>
        <w:rPr>
          <w:i w:val="1"/>
          <w:iCs w:val="1"/>
          <w:sz w:val="16"/>
          <w:szCs w:val="16"/>
        </w:rPr>
      </w:pPr>
      <w:r>
        <w:rPr>
          <w:sz w:val="16"/>
          <w:szCs w:val="16"/>
          <w:rtl w:val="0"/>
          <w:lang w:val="de-DE"/>
        </w:rPr>
        <w:t xml:space="preserve">Midwestern University; </w:t>
      </w:r>
      <w:r>
        <w:rPr>
          <w:i w:val="1"/>
          <w:iCs w:val="1"/>
          <w:sz w:val="16"/>
          <w:szCs w:val="16"/>
          <w:rtl w:val="0"/>
          <w:lang w:val="nl-NL"/>
        </w:rPr>
        <w:t>jvandenbrooks@midwestern.edu</w:t>
      </w:r>
    </w:p>
    <w:p>
      <w:pPr>
        <w:pStyle w:val="Heading"/>
        <w:spacing w:before="9"/>
        <w:ind w:right="565"/>
      </w:pPr>
      <w:r>
        <w:rPr>
          <w:rtl w:val="0"/>
          <w:lang w:val="en-US"/>
        </w:rPr>
        <w:t>Using confocal imaging to understand the effect of atmospheric oxygen on insect respiratory systems</w:t>
      </w:r>
    </w:p>
    <w:p>
      <w:pPr>
        <w:pStyle w:val="Body Text"/>
        <w:spacing w:line="160" w:lineRule="exact"/>
        <w:ind w:right="299"/>
        <w:jc w:val="both"/>
      </w:pPr>
      <w:r>
        <w:rPr>
          <w:rtl w:val="0"/>
          <w:lang w:val="en-US"/>
        </w:rPr>
        <w:t xml:space="preserve">Recent geochemical models suggest that oxygen has varied from 12% to 31% over the last 500 million years. These changes in atmospheric oxygen would have had multiple effects on the physiology and evolution of organisms living at that time. We have hypothesized that the unique tracheal respiratory system of insects may have made them uniquely susceptible to changes in atmospheric oxygen. Previously, we have shown that as some insects increase in body size, their tracheal system increases at a faster rate and may eventually limit the maximum body size of insect species. We have also shown that rearing oxygen is inversely correlated with tracheal diameters in several groups of insects. However, a limit of these studies has been a focus on only the larger tracheae that drive the bulk flow through the system. Here we use confocal imaging to look at the effect of rearing oxygen on the smallest component of the respiratory system - the blind ended tracheoles. We reared </w:t>
      </w:r>
      <w:r>
        <w:rPr>
          <w:i w:val="1"/>
          <w:iCs w:val="1"/>
          <w:rtl w:val="0"/>
          <w:lang w:val="en-US"/>
        </w:rPr>
        <w:t xml:space="preserve">Drosophila melanogaster </w:t>
      </w:r>
      <w:r>
        <w:rPr>
          <w:rtl w:val="0"/>
          <w:lang w:val="en-US"/>
        </w:rPr>
        <w:t>under three different oxygen concentrations (12%, 21%, and 31%) that match the variation seen over geologic time. We imaged the tracheal and tracheolar network taking advantage of their auto-fluorescent properties and used these images to reconstruct high resolution 3D models of the respiratory system. We then measured tracheal and tracheolar diameters and characterized the network branching properties of the flight muscle in</w:t>
      </w:r>
    </w:p>
    <w:p>
      <w:pPr>
        <w:pStyle w:val="Body Text"/>
        <w:spacing w:line="160" w:lineRule="exact"/>
        <w:ind w:right="308"/>
        <w:jc w:val="both"/>
      </w:pPr>
      <w:r>
        <w:rPr>
          <w:i w:val="1"/>
          <w:iCs w:val="1"/>
          <w:rtl w:val="0"/>
          <w:lang w:val="en-US"/>
        </w:rPr>
        <w:t xml:space="preserve">D. melanogaster </w:t>
      </w:r>
      <w:r>
        <w:rPr>
          <w:rtl w:val="0"/>
          <w:lang w:val="en-US"/>
        </w:rPr>
        <w:t>reared under the three oxygen levels. We have identified effects of rearing oxygen on the density of tracheoles, tracheolar diameters, and branching patterns. All of these have major impacts on oxygen delivery and may be a major driver in the modulation of insect body size by atmospheric oxygen.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3"/>
        <w:rPr>
          <w:i w:val="1"/>
          <w:iCs w:val="1"/>
        </w:rPr>
      </w:pPr>
      <w:r>
        <w:rPr>
          <w:b w:val="1"/>
          <w:bCs w:val="1"/>
          <w:i w:val="1"/>
          <w:iCs w:val="1"/>
          <w:rtl w:val="0"/>
          <w:lang w:val="en-US"/>
        </w:rPr>
        <w:t xml:space="preserve">22-6 </w:t>
      </w:r>
      <w:r>
        <w:rPr>
          <w:rtl w:val="0"/>
          <w:lang w:val="en-US"/>
        </w:rPr>
        <w:t xml:space="preserve">VANDEPAS, LE*; AMEMIEA, CT; University of Washington, University of Washington, Benroya Research Institute; </w:t>
      </w:r>
      <w:r>
        <w:rPr>
          <w:i w:val="1"/>
          <w:iCs w:val="1"/>
          <w:rtl w:val="0"/>
          <w:lang w:val="en-US"/>
        </w:rPr>
        <w:t>lvandepa@uw.edu</w:t>
      </w:r>
    </w:p>
    <w:p>
      <w:pPr>
        <w:pStyle w:val="Heading"/>
        <w:ind w:right="491"/>
      </w:pPr>
      <w:r>
        <w:rPr>
          <w:rtl w:val="0"/>
          <w:lang w:val="en-US"/>
        </w:rPr>
        <w:t>Chitin distribution in the anemone Nematostella vectensis, a species lacking hard skeletal structures</w:t>
      </w:r>
    </w:p>
    <w:p>
      <w:pPr>
        <w:pStyle w:val="Body Text"/>
        <w:spacing w:line="160" w:lineRule="exact"/>
        <w:jc w:val="both"/>
      </w:pPr>
      <w:r>
        <w:rPr>
          <w:rtl w:val="0"/>
          <w:lang w:val="en-US"/>
        </w:rPr>
        <w:t xml:space="preserve">Chitin is an abundant biopolymer comprised of repeating N-acetylglucosamine molecules which is used in building hard structures such as arthropod exoskeletons, annelid chaetae, and the endoskeletons of some corals. Our lab's recent finding that chitin is endogenously produced in vertebrates suggests that this biopolymer may serve many additional roles in biology. The distribution of chitin and its role in the physiology, anatomy, and development of the anemone </w:t>
      </w:r>
      <w:r>
        <w:rPr>
          <w:i w:val="1"/>
          <w:iCs w:val="1"/>
          <w:rtl w:val="0"/>
          <w:lang w:val="en-US"/>
        </w:rPr>
        <w:t xml:space="preserve">N. vectensis </w:t>
      </w:r>
      <w:r>
        <w:rPr>
          <w:rtl w:val="0"/>
          <w:lang w:val="en-US"/>
        </w:rPr>
        <w:t xml:space="preserve">(which lacks a hard endo- or exoskeleton or other overt hard structures) are not known, despite the fact that a </w:t>
      </w:r>
      <w:r>
        <w:rPr>
          <w:i w:val="1"/>
          <w:iCs w:val="1"/>
          <w:rtl w:val="0"/>
          <w:lang w:val="en-US"/>
        </w:rPr>
        <w:t xml:space="preserve">bona fide </w:t>
      </w:r>
      <w:r>
        <w:rPr>
          <w:rtl w:val="0"/>
          <w:lang w:val="en-US"/>
        </w:rPr>
        <w:t xml:space="preserve">chitin synthase gene was recently described in this species. We used affinity histochemistry to show that the tubules of some cnidae in </w:t>
      </w:r>
      <w:r>
        <w:rPr>
          <w:i w:val="1"/>
          <w:iCs w:val="1"/>
          <w:rtl w:val="0"/>
          <w:lang w:val="en-US"/>
        </w:rPr>
        <w:t xml:space="preserve">N. vectensis </w:t>
      </w:r>
      <w:r>
        <w:rPr>
          <w:rtl w:val="0"/>
          <w:lang w:val="en-US"/>
        </w:rPr>
        <w:t xml:space="preserve">are chitinous. We also demonstrate that treatment with diflubenzuron, an active ingredient in common aquaculture pesticides, stunts regeneration in </w:t>
      </w:r>
      <w:r>
        <w:rPr>
          <w:i w:val="1"/>
          <w:iCs w:val="1"/>
          <w:rtl w:val="0"/>
          <w:lang w:val="en-US"/>
        </w:rPr>
        <w:t xml:space="preserve">Nematostella </w:t>
      </w:r>
      <w:r>
        <w:rPr>
          <w:rtl w:val="0"/>
          <w:lang w:val="en-US"/>
        </w:rPr>
        <w:t>in a dose-dependent manner. These results suggest an expanded role for chitin in cnidarians that is not morphologically structural.</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124-5 </w:t>
      </w:r>
      <w:r>
        <w:rPr>
          <w:rtl w:val="0"/>
          <w:lang w:val="en-US"/>
        </w:rPr>
        <w:t>VASQUEZ, M.C.*; MARTINEZ, D.A.; LUQUIN, M.G.;</w:t>
      </w:r>
    </w:p>
    <w:p>
      <w:pPr>
        <w:pStyle w:val="Body"/>
        <w:spacing w:before="9" w:line="160" w:lineRule="exact"/>
        <w:ind w:left="100" w:right="504" w:firstLine="0"/>
        <w:rPr>
          <w:i w:val="1"/>
          <w:iCs w:val="1"/>
          <w:sz w:val="16"/>
          <w:szCs w:val="16"/>
        </w:rPr>
      </w:pPr>
      <w:r>
        <w:rPr>
          <w:sz w:val="16"/>
          <w:szCs w:val="16"/>
          <w:rtl w:val="0"/>
          <w:lang w:val="en-US"/>
        </w:rPr>
        <w:t xml:space="preserve">TOMANEK, L.; California Polytechnic State University, San Luis Obispo; </w:t>
      </w:r>
      <w:r>
        <w:rPr>
          <w:i w:val="1"/>
          <w:iCs w:val="1"/>
          <w:sz w:val="16"/>
          <w:szCs w:val="16"/>
          <w:rtl w:val="0"/>
          <w:lang w:val="it-IT"/>
        </w:rPr>
        <w:t>mcvasque@calpoly.edu</w:t>
      </w:r>
    </w:p>
    <w:p>
      <w:pPr>
        <w:pStyle w:val="Body Text"/>
        <w:spacing w:line="160" w:lineRule="exact"/>
        <w:ind w:right="302"/>
      </w:pPr>
      <w:r>
        <w:rPr>
          <w:b w:val="1"/>
          <w:bCs w:val="1"/>
          <w:i w:val="1"/>
          <w:iCs w:val="1"/>
          <w:rtl w:val="0"/>
          <w:lang w:val="en-US"/>
        </w:rPr>
        <w:t xml:space="preserve">Proteomic responses of two mussel congeners to hypo-salinity, aerial heat and sirtuin inhibition: a multiple-stressors approach </w:t>
      </w:r>
      <w:r>
        <w:rPr>
          <w:rtl w:val="0"/>
          <w:lang w:val="en-US"/>
        </w:rPr>
        <w:t xml:space="preserve">Understanding physiological tolerances of marine organisms to environmental stress is key to predicting species adaptability in a changing global climate, and when investigated, is most accurate under a multiple-environmental stressor approach. Congeners of the intertidal mussel genus Mytilus vary in their physiological tolerances to environmental stress. </w:t>
      </w:r>
      <w:r>
        <w:rPr>
          <w:i w:val="1"/>
          <w:iCs w:val="1"/>
          <w:rtl w:val="0"/>
          <w:lang w:val="en-US"/>
        </w:rPr>
        <w:t>M. galloprovincialis</w:t>
      </w:r>
      <w:r>
        <w:rPr>
          <w:rtl w:val="0"/>
          <w:lang w:val="en-US"/>
        </w:rPr>
        <w:t xml:space="preserve">, an invasive species from the Mediterranean, is overall more stress tolerant and can withstand elevated heat exposure, but it is vulnerable to hypo-salinity, while the native Pacific coast </w:t>
      </w:r>
      <w:r>
        <w:rPr>
          <w:i w:val="1"/>
          <w:iCs w:val="1"/>
          <w:rtl w:val="0"/>
          <w:lang w:val="en-US"/>
        </w:rPr>
        <w:t xml:space="preserve">M. trossulus </w:t>
      </w:r>
      <w:r>
        <w:rPr>
          <w:rtl w:val="0"/>
          <w:lang w:val="en-US"/>
        </w:rPr>
        <w:t xml:space="preserve">is more tolerant to hypo-saline conditions but vulnerable to heat stress. Recent findings suggest that sirtuins, a group of NAD+ dependent deacetylases, influence the environmental stressor tolerances in these two mussel species. Therefore, the purpose of this study was to investigate the combined effect of hypo-salinity and aerial heat stress on the proteome of </w:t>
      </w:r>
      <w:r>
        <w:rPr>
          <w:i w:val="1"/>
          <w:iCs w:val="1"/>
          <w:rtl w:val="0"/>
          <w:lang w:val="en-US"/>
        </w:rPr>
        <w:t xml:space="preserve">M. galloprovincialis </w:t>
      </w:r>
      <w:r>
        <w:rPr>
          <w:rtl w:val="0"/>
          <w:lang w:val="en-US"/>
        </w:rPr>
        <w:t xml:space="preserve">and </w:t>
      </w:r>
      <w:r>
        <w:rPr>
          <w:i w:val="1"/>
          <w:iCs w:val="1"/>
          <w:rtl w:val="0"/>
          <w:lang w:val="en-US"/>
        </w:rPr>
        <w:t xml:space="preserve">M. trossulus </w:t>
      </w:r>
      <w:r>
        <w:rPr>
          <w:rtl w:val="0"/>
          <w:lang w:val="en-US"/>
        </w:rPr>
        <w:t>while also investigating the role of sirtuins in influencing stress tolerance. Mussels were acclimated to tidal and circadian cycles for 3 weeks after which mussels were exposed to fully factorial combinations of salinity (34 or 29 ppt), aerial heat (18 or 32</w:t>
      </w:r>
      <w:r>
        <w:rPr>
          <w:rtl w:val="0"/>
          <w:lang w:val="en-US"/>
        </w:rPr>
        <w:t>°</w:t>
      </w:r>
      <w:r>
        <w:rPr>
          <w:rtl w:val="0"/>
          <w:lang w:val="en-US"/>
        </w:rPr>
        <w:t>C) and sirtuin inhibition (+/- suramin and nicotinamide) over the course of a 6 h high tide and 6 h low tide event. Gill tissue was collected after each stress exposure and following a 6 h recovery in control conditions (34 ppt, 18</w:t>
      </w:r>
      <w:r>
        <w:rPr>
          <w:rtl w:val="0"/>
          <w:lang w:val="en-US"/>
        </w:rPr>
        <w:t>°</w:t>
      </w:r>
      <w:r>
        <w:rPr>
          <w:rtl w:val="0"/>
          <w:lang w:val="en-US"/>
        </w:rPr>
        <w:t>C and no sirtuin inhibition). A preliminary analysis suggests that the congeners differ widely in how molecular chaperones of the endoplasmic reticulum respond to the combined exposure to heat and hypo-salinity.</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S9-3 </w:t>
      </w:r>
      <w:r>
        <w:rPr>
          <w:rtl w:val="0"/>
          <w:lang w:val="en-US"/>
        </w:rPr>
        <w:t>VASSEUR, David A.; Yale University;</w:t>
      </w:r>
    </w:p>
    <w:p>
      <w:pPr>
        <w:pStyle w:val="Body"/>
        <w:spacing w:line="160" w:lineRule="exact"/>
        <w:ind w:left="100" w:firstLine="0"/>
        <w:jc w:val="both"/>
        <w:rPr>
          <w:i w:val="1"/>
          <w:iCs w:val="1"/>
          <w:sz w:val="16"/>
          <w:szCs w:val="16"/>
        </w:rPr>
      </w:pPr>
      <w:r>
        <w:rPr>
          <w:i w:val="1"/>
          <w:iCs w:val="1"/>
          <w:sz w:val="16"/>
          <w:szCs w:val="16"/>
          <w:rtl w:val="0"/>
          <w:lang w:val="it-IT"/>
        </w:rPr>
        <w:t>david.vasseur@yale.edu</w:t>
      </w:r>
    </w:p>
    <w:p>
      <w:pPr>
        <w:pStyle w:val="Heading"/>
        <w:spacing w:before="9"/>
        <w:ind w:right="730"/>
      </w:pPr>
      <w:r>
        <w:rPr>
          <w:rtl w:val="0"/>
          <w:lang w:val="en-US"/>
        </w:rPr>
        <w:t>Incorporating short-term temporal variability into model projections of performance and population dynamics.</w:t>
      </w:r>
    </w:p>
    <w:p>
      <w:pPr>
        <w:pStyle w:val="Body Text"/>
        <w:spacing w:line="160" w:lineRule="exact"/>
        <w:jc w:val="both"/>
      </w:pPr>
      <w:r>
        <w:rPr>
          <w:rtl w:val="0"/>
          <w:lang w:val="en-US"/>
        </w:rPr>
        <w:t>Over the past two decades ecological theoreticians have begun to incorporate environmental attributes such as temperature into the classical models that underpin a variety of ecological processes and systems. However, as a starting point, much of this work has focused on the impact of altering the static environment as a proxy for climate warming and other gradual change. Although this approach has yielded important insight, it has largely ignored the role of environmental variability at the shorter-term time-scales that maintain ecological systems in a non-equilibrium state. Using a series of simple theoretical models I demonstrate how the different statistical moments (e.g. mean, variance, skewness, etc.) can impact the performance of a population, its risk of extinction and various aspects of its population dynamics. Coupling this information to a well-studied set of 38 ectothermic insects and other more recently collected dataset on thermal performance, I demonstrate that the interaction between the mean and variance of future climate is the most important factor driving population performance and extinction risk. This work highlights the importance of considering short-term fluctuations in temperature when making predictions about the risk of altered climatic conditions. Yet, it also highlights important gaps in our knowledge that link short-term variation to the fundamental rates that govern population dynamics.</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ind w:right="423"/>
      </w:pPr>
      <w:r>
        <w:rPr>
          <w:b w:val="1"/>
          <w:bCs w:val="1"/>
          <w:i w:val="1"/>
          <w:iCs w:val="1"/>
          <w:rtl w:val="0"/>
          <w:lang w:val="en-US"/>
        </w:rPr>
        <w:t xml:space="preserve">64-5 </w:t>
      </w:r>
      <w:r>
        <w:rPr>
          <w:rtl w:val="0"/>
          <w:lang w:val="en-US"/>
        </w:rPr>
        <w:t>VATS, A*; PRASAD, P; PANDEY, C; RAJA, S V; SANE, S</w:t>
      </w:r>
    </w:p>
    <w:p>
      <w:pPr>
        <w:pStyle w:val="Body"/>
        <w:spacing w:before="9" w:line="160" w:lineRule="exact"/>
        <w:ind w:left="100" w:right="820" w:firstLine="0"/>
        <w:rPr>
          <w:b w:val="1"/>
          <w:bCs w:val="1"/>
          <w:i w:val="1"/>
          <w:iCs w:val="1"/>
          <w:sz w:val="16"/>
          <w:szCs w:val="16"/>
        </w:rPr>
      </w:pPr>
      <w:r>
        <w:rPr>
          <w:sz w:val="16"/>
          <w:szCs w:val="16"/>
          <w:rtl w:val="0"/>
          <w:lang w:val="en-US"/>
        </w:rPr>
        <w:t xml:space="preserve">P; National Centre for Biological Sciences, Bangalore, Indian Institute of Science, Bangalore; </w:t>
      </w:r>
      <w:r>
        <w:rPr>
          <w:i w:val="1"/>
          <w:iCs w:val="1"/>
          <w:sz w:val="16"/>
          <w:szCs w:val="16"/>
          <w:rtl w:val="0"/>
        </w:rPr>
        <w:t xml:space="preserve">amritanshv@ncbs.res.in </w:t>
      </w:r>
      <w:r>
        <w:rPr>
          <w:b w:val="1"/>
          <w:bCs w:val="1"/>
          <w:i w:val="1"/>
          <w:iCs w:val="1"/>
          <w:sz w:val="16"/>
          <w:szCs w:val="16"/>
          <w:rtl w:val="0"/>
          <w:lang w:val="en-US"/>
        </w:rPr>
        <w:t>Sensory cues affecting mound building behavior in termites</w:t>
      </w:r>
    </w:p>
    <w:p>
      <w:pPr>
        <w:pStyle w:val="Body Text"/>
        <w:spacing w:line="160" w:lineRule="exact"/>
        <w:ind w:right="310"/>
        <w:jc w:val="both"/>
      </w:pPr>
      <w:r>
        <w:rPr>
          <w:spacing w:val="0"/>
          <w:rtl w:val="0"/>
          <w:lang w:val="en-US"/>
        </w:rPr>
        <w:t xml:space="preserve">Termites </w:t>
      </w:r>
      <w:r>
        <w:rPr>
          <w:rtl w:val="0"/>
          <w:lang w:val="en-US"/>
        </w:rPr>
        <w:t xml:space="preserve">of </w:t>
      </w:r>
      <w:r>
        <w:rPr>
          <w:spacing w:val="0"/>
          <w:rtl w:val="0"/>
          <w:lang w:val="en-US"/>
        </w:rPr>
        <w:t xml:space="preserve">the </w:t>
      </w:r>
      <w:r>
        <w:rPr>
          <w:spacing w:val="0"/>
          <w:rtl w:val="0"/>
          <w:lang w:val="en-US"/>
        </w:rPr>
        <w:t xml:space="preserve">species </w:t>
      </w:r>
      <w:r>
        <w:rPr>
          <w:i w:val="1"/>
          <w:iCs w:val="1"/>
          <w:spacing w:val="0"/>
          <w:rtl w:val="0"/>
          <w:lang w:val="en-US"/>
        </w:rPr>
        <w:t xml:space="preserve">Odontotermes obesus </w:t>
      </w:r>
      <w:r>
        <w:rPr>
          <w:spacing w:val="0"/>
          <w:rtl w:val="0"/>
          <w:lang w:val="en-US"/>
        </w:rPr>
        <w:t xml:space="preserve">are </w:t>
      </w:r>
      <w:r>
        <w:rPr>
          <w:spacing w:val="0"/>
          <w:rtl w:val="0"/>
          <w:lang w:val="en-US"/>
        </w:rPr>
        <w:t xml:space="preserve">found widely </w:t>
      </w:r>
      <w:r>
        <w:rPr>
          <w:spacing w:val="0"/>
          <w:rtl w:val="0"/>
          <w:lang w:val="en-US"/>
        </w:rPr>
        <w:t xml:space="preserve">in </w:t>
      </w:r>
      <w:r>
        <w:rPr>
          <w:spacing w:val="0"/>
          <w:rtl w:val="0"/>
          <w:lang w:val="en-US"/>
        </w:rPr>
        <w:t xml:space="preserve">India </w:t>
      </w:r>
      <w:r>
        <w:rPr>
          <w:spacing w:val="0"/>
          <w:rtl w:val="0"/>
          <w:lang w:val="en-US"/>
        </w:rPr>
        <w:t xml:space="preserve">and </w:t>
      </w:r>
      <w:r>
        <w:rPr>
          <w:spacing w:val="0"/>
          <w:rtl w:val="0"/>
          <w:lang w:val="en-US"/>
        </w:rPr>
        <w:t xml:space="preserve">their </w:t>
      </w:r>
      <w:r>
        <w:rPr>
          <w:spacing w:val="0"/>
          <w:rtl w:val="0"/>
          <w:lang w:val="en-US"/>
        </w:rPr>
        <w:t xml:space="preserve">presence </w:t>
      </w:r>
      <w:r>
        <w:rPr>
          <w:spacing w:val="0"/>
          <w:rtl w:val="0"/>
          <w:lang w:val="en-US"/>
        </w:rPr>
        <w:t xml:space="preserve">is </w:t>
      </w:r>
      <w:r>
        <w:rPr>
          <w:spacing w:val="0"/>
          <w:rtl w:val="0"/>
          <w:lang w:val="en-US"/>
        </w:rPr>
        <w:t xml:space="preserve">visible </w:t>
      </w:r>
      <w:r>
        <w:rPr>
          <w:spacing w:val="0"/>
          <w:rtl w:val="0"/>
          <w:lang w:val="en-US"/>
        </w:rPr>
        <w:t xml:space="preserve">due </w:t>
      </w:r>
      <w:r>
        <w:rPr>
          <w:spacing w:val="0"/>
          <w:rtl w:val="0"/>
          <w:lang w:val="en-US"/>
        </w:rPr>
        <w:t xml:space="preserve">to </w:t>
      </w:r>
      <w:r>
        <w:rPr>
          <w:spacing w:val="0"/>
          <w:rtl w:val="0"/>
          <w:lang w:val="en-US"/>
        </w:rPr>
        <w:t xml:space="preserve">the </w:t>
      </w:r>
      <w:r>
        <w:rPr>
          <w:spacing w:val="0"/>
          <w:rtl w:val="0"/>
          <w:lang w:val="en-US"/>
        </w:rPr>
        <w:t xml:space="preserve">large </w:t>
      </w:r>
      <w:r>
        <w:rPr>
          <w:spacing w:val="0"/>
          <w:rtl w:val="0"/>
          <w:lang w:val="en-US"/>
        </w:rPr>
        <w:t xml:space="preserve">over-ground </w:t>
      </w:r>
      <w:r>
        <w:rPr>
          <w:spacing w:val="0"/>
          <w:rtl w:val="0"/>
          <w:lang w:val="en-US"/>
        </w:rPr>
        <w:t xml:space="preserve">mounds that they build across </w:t>
      </w:r>
      <w:r>
        <w:rPr>
          <w:rtl w:val="0"/>
          <w:lang w:val="en-US"/>
        </w:rPr>
        <w:t xml:space="preserve">the </w:t>
      </w:r>
      <w:r>
        <w:rPr>
          <w:spacing w:val="0"/>
          <w:rtl w:val="0"/>
          <w:lang w:val="en-US"/>
        </w:rPr>
        <w:t xml:space="preserve">landscape. These mounds </w:t>
      </w:r>
      <w:r>
        <w:rPr>
          <w:spacing w:val="0"/>
          <w:rtl w:val="0"/>
          <w:lang w:val="en-US"/>
        </w:rPr>
        <w:t xml:space="preserve">house </w:t>
      </w:r>
      <w:r>
        <w:rPr>
          <w:spacing w:val="0"/>
          <w:rtl w:val="0"/>
          <w:lang w:val="en-US"/>
        </w:rPr>
        <w:t xml:space="preserve">the </w:t>
      </w:r>
      <w:r>
        <w:rPr>
          <w:spacing w:val="0"/>
          <w:rtl w:val="0"/>
          <w:lang w:val="en-US"/>
        </w:rPr>
        <w:t xml:space="preserve">entire colony, </w:t>
      </w:r>
      <w:r>
        <w:rPr>
          <w:spacing w:val="0"/>
          <w:rtl w:val="0"/>
          <w:lang w:val="en-US"/>
        </w:rPr>
        <w:t xml:space="preserve">which </w:t>
      </w:r>
      <w:r>
        <w:rPr>
          <w:spacing w:val="0"/>
          <w:rtl w:val="0"/>
          <w:lang w:val="en-US"/>
        </w:rPr>
        <w:t xml:space="preserve">includes </w:t>
      </w:r>
      <w:r>
        <w:rPr>
          <w:spacing w:val="0"/>
          <w:rtl w:val="0"/>
          <w:lang w:val="en-US"/>
        </w:rPr>
        <w:t xml:space="preserve">the </w:t>
      </w:r>
      <w:r>
        <w:rPr>
          <w:spacing w:val="0"/>
          <w:rtl w:val="0"/>
          <w:lang w:val="en-US"/>
        </w:rPr>
        <w:t xml:space="preserve">queen, worker </w:t>
      </w:r>
      <w:r>
        <w:rPr>
          <w:spacing w:val="0"/>
          <w:rtl w:val="0"/>
          <w:lang w:val="en-US"/>
        </w:rPr>
        <w:t xml:space="preserve">and </w:t>
      </w:r>
      <w:r>
        <w:rPr>
          <w:spacing w:val="0"/>
          <w:rtl w:val="0"/>
          <w:lang w:val="en-US"/>
        </w:rPr>
        <w:t xml:space="preserve">soldier </w:t>
      </w:r>
      <w:r>
        <w:rPr>
          <w:rtl w:val="0"/>
          <w:lang w:val="en-US"/>
        </w:rPr>
        <w:t xml:space="preserve">termites, and the brood. In addition, the termites also farm a specific </w:t>
      </w:r>
      <w:r>
        <w:rPr>
          <w:spacing w:val="0"/>
          <w:rtl w:val="0"/>
          <w:lang w:val="en-US"/>
        </w:rPr>
        <w:t xml:space="preserve">variety </w:t>
      </w:r>
      <w:r>
        <w:rPr>
          <w:rtl w:val="0"/>
          <w:lang w:val="en-US"/>
        </w:rPr>
        <w:t xml:space="preserve">of </w:t>
      </w:r>
      <w:r>
        <w:rPr>
          <w:spacing w:val="0"/>
          <w:rtl w:val="0"/>
          <w:lang w:val="en-US"/>
        </w:rPr>
        <w:t xml:space="preserve">fungus which </w:t>
      </w:r>
      <w:r>
        <w:rPr>
          <w:rtl w:val="0"/>
          <w:lang w:val="en-US"/>
        </w:rPr>
        <w:t xml:space="preserve">is </w:t>
      </w:r>
      <w:r>
        <w:rPr>
          <w:spacing w:val="0"/>
          <w:rtl w:val="0"/>
          <w:lang w:val="en-US"/>
        </w:rPr>
        <w:t xml:space="preserve">commensal with </w:t>
      </w:r>
      <w:r>
        <w:rPr>
          <w:spacing w:val="0"/>
          <w:rtl w:val="0"/>
          <w:lang w:val="en-US"/>
        </w:rPr>
        <w:t xml:space="preserve">the </w:t>
      </w:r>
      <w:r>
        <w:rPr>
          <w:spacing w:val="0"/>
          <w:rtl w:val="0"/>
          <w:lang w:val="en-US"/>
        </w:rPr>
        <w:t xml:space="preserve">termites, </w:t>
      </w:r>
      <w:r>
        <w:rPr>
          <w:spacing w:val="0"/>
          <w:rtl w:val="0"/>
          <w:lang w:val="en-US"/>
        </w:rPr>
        <w:t xml:space="preserve">and </w:t>
      </w:r>
      <w:r>
        <w:rPr>
          <w:spacing w:val="0"/>
          <w:rtl w:val="0"/>
          <w:lang w:val="en-US"/>
        </w:rPr>
        <w:t xml:space="preserve">may </w:t>
      </w:r>
      <w:r>
        <w:rPr>
          <w:rtl w:val="0"/>
          <w:lang w:val="en-US"/>
        </w:rPr>
        <w:t xml:space="preserve">help them break down the cellulose-rich food. The precise function  of the </w:t>
      </w:r>
      <w:r>
        <w:rPr>
          <w:spacing w:val="0"/>
          <w:rtl w:val="0"/>
          <w:lang w:val="en-US"/>
        </w:rPr>
        <w:t xml:space="preserve">mound architecture </w:t>
      </w:r>
      <w:r>
        <w:rPr>
          <w:rtl w:val="0"/>
          <w:lang w:val="en-US"/>
        </w:rPr>
        <w:t xml:space="preserve">is the </w:t>
      </w:r>
      <w:r>
        <w:rPr>
          <w:spacing w:val="0"/>
          <w:rtl w:val="0"/>
          <w:lang w:val="en-US"/>
        </w:rPr>
        <w:t xml:space="preserve">subject </w:t>
      </w:r>
      <w:r>
        <w:rPr>
          <w:rtl w:val="0"/>
          <w:lang w:val="en-US"/>
        </w:rPr>
        <w:t xml:space="preserve">of </w:t>
      </w:r>
      <w:r>
        <w:rPr>
          <w:spacing w:val="0"/>
          <w:rtl w:val="0"/>
          <w:lang w:val="en-US"/>
        </w:rPr>
        <w:t xml:space="preserve">some debate, </w:t>
      </w:r>
      <w:r>
        <w:rPr>
          <w:rtl w:val="0"/>
          <w:lang w:val="en-US"/>
        </w:rPr>
        <w:t xml:space="preserve">and it </w:t>
      </w:r>
      <w:r>
        <w:rPr>
          <w:spacing w:val="0"/>
          <w:rtl w:val="0"/>
          <w:lang w:val="en-US"/>
        </w:rPr>
        <w:t xml:space="preserve">has </w:t>
      </w:r>
      <w:r>
        <w:rPr>
          <w:rtl w:val="0"/>
          <w:lang w:val="en-US"/>
        </w:rPr>
        <w:t xml:space="preserve">been argued that its structure serves physiological functions such as thermoregulation for the entire colony, or gas exchange. If the mound structure indeed serves an important function, then we hypothesized that termites must have the ability to sense and repair any breaches in </w:t>
      </w:r>
      <w:r>
        <w:rPr>
          <w:spacing w:val="0"/>
          <w:rtl w:val="0"/>
          <w:lang w:val="en-US"/>
        </w:rPr>
        <w:t xml:space="preserve">their mound </w:t>
      </w:r>
      <w:r>
        <w:rPr>
          <w:spacing w:val="0"/>
          <w:rtl w:val="0"/>
          <w:lang w:val="en-US"/>
        </w:rPr>
        <w:t xml:space="preserve">architecture. </w:t>
      </w:r>
      <w:r>
        <w:rPr>
          <w:rtl w:val="0"/>
          <w:lang w:val="en-US"/>
        </w:rPr>
        <w:t xml:space="preserve">A </w:t>
      </w:r>
      <w:r>
        <w:rPr>
          <w:spacing w:val="0"/>
          <w:rtl w:val="0"/>
          <w:lang w:val="en-US"/>
        </w:rPr>
        <w:t xml:space="preserve">small breach </w:t>
      </w:r>
      <w:r>
        <w:rPr>
          <w:spacing w:val="0"/>
          <w:rtl w:val="0"/>
          <w:lang w:val="en-US"/>
        </w:rPr>
        <w:t xml:space="preserve">in </w:t>
      </w:r>
      <w:r>
        <w:rPr>
          <w:spacing w:val="0"/>
          <w:rtl w:val="0"/>
          <w:lang w:val="en-US"/>
        </w:rPr>
        <w:t xml:space="preserve">the </w:t>
      </w:r>
      <w:r>
        <w:rPr>
          <w:spacing w:val="0"/>
          <w:rtl w:val="0"/>
          <w:lang w:val="en-US"/>
        </w:rPr>
        <w:t xml:space="preserve">mound wall </w:t>
      </w:r>
      <w:r>
        <w:rPr>
          <w:spacing w:val="0"/>
          <w:rtl w:val="0"/>
          <w:lang w:val="en-US"/>
        </w:rPr>
        <w:t xml:space="preserve">is </w:t>
      </w:r>
      <w:r>
        <w:rPr>
          <w:rtl w:val="0"/>
          <w:lang w:val="en-US"/>
        </w:rPr>
        <w:t xml:space="preserve">quickly detected by the worker class and repaired. This behavior is </w:t>
      </w:r>
      <w:r>
        <w:rPr>
          <w:spacing w:val="0"/>
          <w:rtl w:val="0"/>
          <w:lang w:val="en-US"/>
        </w:rPr>
        <w:t xml:space="preserve">consistent </w:t>
      </w:r>
      <w:r>
        <w:rPr>
          <w:spacing w:val="0"/>
          <w:rtl w:val="0"/>
          <w:lang w:val="en-US"/>
        </w:rPr>
        <w:t xml:space="preserve">and </w:t>
      </w:r>
      <w:r>
        <w:rPr>
          <w:spacing w:val="0"/>
          <w:rtl w:val="0"/>
          <w:lang w:val="en-US"/>
        </w:rPr>
        <w:t xml:space="preserve">provides </w:t>
      </w:r>
      <w:r>
        <w:rPr>
          <w:spacing w:val="0"/>
          <w:rtl w:val="0"/>
          <w:lang w:val="en-US"/>
        </w:rPr>
        <w:t xml:space="preserve">us </w:t>
      </w:r>
      <w:r>
        <w:rPr>
          <w:spacing w:val="0"/>
          <w:rtl w:val="0"/>
          <w:lang w:val="en-US"/>
        </w:rPr>
        <w:t xml:space="preserve">with </w:t>
      </w:r>
      <w:r>
        <w:rPr>
          <w:spacing w:val="0"/>
          <w:rtl w:val="0"/>
          <w:lang w:val="en-US"/>
        </w:rPr>
        <w:t xml:space="preserve">an </w:t>
      </w:r>
      <w:r>
        <w:rPr>
          <w:spacing w:val="0"/>
          <w:rtl w:val="0"/>
          <w:lang w:val="en-US"/>
        </w:rPr>
        <w:t xml:space="preserve">assay </w:t>
      </w:r>
      <w:r>
        <w:rPr>
          <w:spacing w:val="0"/>
          <w:rtl w:val="0"/>
          <w:lang w:val="en-US"/>
        </w:rPr>
        <w:t xml:space="preserve">to </w:t>
      </w:r>
      <w:r>
        <w:rPr>
          <w:spacing w:val="0"/>
          <w:rtl w:val="0"/>
          <w:lang w:val="en-US"/>
        </w:rPr>
        <w:t xml:space="preserve">investigate </w:t>
      </w:r>
      <w:r>
        <w:rPr>
          <w:spacing w:val="0"/>
          <w:rtl w:val="0"/>
          <w:lang w:val="en-US"/>
        </w:rPr>
        <w:t xml:space="preserve">various </w:t>
      </w:r>
      <w:r>
        <w:rPr>
          <w:spacing w:val="0"/>
          <w:rtl w:val="0"/>
          <w:lang w:val="en-US"/>
        </w:rPr>
        <w:t xml:space="preserve">phenomena pertaining </w:t>
      </w:r>
      <w:r>
        <w:rPr>
          <w:rtl w:val="0"/>
          <w:lang w:val="en-US"/>
        </w:rPr>
        <w:t xml:space="preserve">to </w:t>
      </w:r>
      <w:r>
        <w:rPr>
          <w:spacing w:val="0"/>
          <w:rtl w:val="0"/>
          <w:lang w:val="en-US"/>
        </w:rPr>
        <w:t xml:space="preserve">mound building, investigate </w:t>
      </w:r>
      <w:r>
        <w:rPr>
          <w:spacing w:val="0"/>
          <w:rtl w:val="0"/>
          <w:lang w:val="en-US"/>
        </w:rPr>
        <w:t xml:space="preserve">the </w:t>
      </w:r>
      <w:r>
        <w:rPr>
          <w:spacing w:val="0"/>
          <w:rtl w:val="0"/>
          <w:lang w:val="en-US"/>
        </w:rPr>
        <w:t xml:space="preserve">sensory </w:t>
      </w:r>
      <w:r>
        <w:rPr>
          <w:rtl w:val="0"/>
          <w:lang w:val="en-US"/>
        </w:rPr>
        <w:t xml:space="preserve">cues involved, and measure the response to external environmental factors and soil conditions. Here, we describe a method of measuring this behavior, and develop various assays that exploit this behavior to gain insights into the sensory cues used by termites. We also present  a mathematical model for the mound repair behavior, and show that although worker termites do not possess well-defined eyes, they </w:t>
      </w:r>
      <w:r>
        <w:rPr>
          <w:spacing w:val="0"/>
          <w:rtl w:val="0"/>
          <w:lang w:val="en-US"/>
        </w:rPr>
        <w:t xml:space="preserve">are </w:t>
      </w:r>
      <w:r>
        <w:rPr>
          <w:rtl w:val="0"/>
          <w:lang w:val="en-US"/>
        </w:rPr>
        <w:t xml:space="preserve">capable of sensing luminosity via some light-mediated </w:t>
      </w:r>
      <w:r>
        <w:rPr>
          <w:spacing w:val="0"/>
          <w:rtl w:val="0"/>
          <w:lang w:val="en-US"/>
        </w:rPr>
        <w:t xml:space="preserve">extra-ocular </w:t>
      </w:r>
      <w:r>
        <w:rPr>
          <w:rtl w:val="0"/>
          <w:lang w:val="en-US"/>
        </w:rPr>
        <w:t>mechanism.</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348"/>
      </w:pPr>
      <w:r>
        <w:rPr>
          <w:b w:val="1"/>
          <w:bCs w:val="1"/>
          <w:i w:val="1"/>
          <w:iCs w:val="1"/>
          <w:rtl w:val="0"/>
          <w:lang w:val="en-US"/>
        </w:rPr>
        <w:t xml:space="preserve">121-6 </w:t>
      </w:r>
      <w:r>
        <w:rPr>
          <w:rtl w:val="0"/>
          <w:lang w:val="en-US"/>
        </w:rPr>
        <w:t>VEA, IM*; TANAKA, S; SHIOTSUKI, T; JORAKU, A;</w:t>
      </w:r>
    </w:p>
    <w:p>
      <w:pPr>
        <w:pStyle w:val="Body Text"/>
        <w:spacing w:before="9" w:line="160" w:lineRule="exact"/>
        <w:ind w:right="482"/>
        <w:rPr>
          <w:i w:val="1"/>
          <w:iCs w:val="1"/>
        </w:rPr>
      </w:pPr>
      <w:r>
        <w:rPr>
          <w:rtl w:val="0"/>
          <w:lang w:val="en-US"/>
        </w:rPr>
        <w:t xml:space="preserve">TANAKA, T; MINAKUCHI, C; Nagoya University, National Institute of Agrobiological Sciences, National Institute of Agrobiological Sciences; </w:t>
      </w:r>
      <w:r>
        <w:rPr>
          <w:i w:val="1"/>
          <w:iCs w:val="1"/>
          <w:rtl w:val="0"/>
          <w:lang w:val="en-US"/>
        </w:rPr>
        <w:t>isabelle.vea@gmail.com</w:t>
      </w:r>
    </w:p>
    <w:p>
      <w:pPr>
        <w:pStyle w:val="Heading"/>
        <w:ind w:right="442"/>
      </w:pPr>
      <w:r>
        <w:rPr>
          <w:rtl w:val="0"/>
          <w:lang w:val="en-US"/>
        </w:rPr>
        <w:t>Role of the Juvenile Hormone in establishing extreme sexual dimorphism in scale insects (Hemiptera: Coccomorpha)</w:t>
      </w:r>
    </w:p>
    <w:p>
      <w:pPr>
        <w:pStyle w:val="Body Text"/>
        <w:spacing w:line="160" w:lineRule="exact"/>
        <w:jc w:val="both"/>
      </w:pPr>
      <w:r>
        <w:rPr>
          <w:spacing w:val="0"/>
          <w:rtl w:val="0"/>
          <w:lang w:val="en-US"/>
        </w:rPr>
        <w:t xml:space="preserve">Scale </w:t>
      </w:r>
      <w:r>
        <w:rPr>
          <w:spacing w:val="0"/>
          <w:rtl w:val="0"/>
          <w:lang w:val="en-US"/>
        </w:rPr>
        <w:t xml:space="preserve">insects </w:t>
      </w:r>
      <w:r>
        <w:rPr>
          <w:spacing w:val="0"/>
          <w:rtl w:val="0"/>
          <w:lang w:val="en-US"/>
        </w:rPr>
        <w:t xml:space="preserve">are </w:t>
      </w:r>
      <w:r>
        <w:rPr>
          <w:spacing w:val="0"/>
          <w:rtl w:val="0"/>
          <w:lang w:val="en-US"/>
        </w:rPr>
        <w:t xml:space="preserve">important </w:t>
      </w:r>
      <w:r>
        <w:rPr>
          <w:spacing w:val="0"/>
          <w:rtl w:val="0"/>
          <w:lang w:val="en-US"/>
        </w:rPr>
        <w:t xml:space="preserve">plant pests </w:t>
      </w:r>
      <w:r>
        <w:rPr>
          <w:spacing w:val="0"/>
          <w:rtl w:val="0"/>
          <w:lang w:val="en-US"/>
        </w:rPr>
        <w:t xml:space="preserve">with </w:t>
      </w:r>
      <w:r>
        <w:rPr>
          <w:rtl w:val="0"/>
          <w:lang w:val="en-US"/>
        </w:rPr>
        <w:t xml:space="preserve">a </w:t>
      </w:r>
      <w:r>
        <w:rPr>
          <w:spacing w:val="0"/>
          <w:rtl w:val="0"/>
          <w:lang w:val="en-US"/>
        </w:rPr>
        <w:t>peculiar</w:t>
      </w:r>
      <w:r>
        <w:rPr>
          <w:spacing w:val="0"/>
          <w:rtl w:val="0"/>
          <w:lang w:val="en-US"/>
        </w:rPr>
        <w:t xml:space="preserve"> </w:t>
      </w:r>
      <w:r>
        <w:rPr>
          <w:spacing w:val="0"/>
          <w:rtl w:val="0"/>
          <w:lang w:val="en-US"/>
        </w:rPr>
        <w:t xml:space="preserve">post-embryonic </w:t>
      </w:r>
      <w:r>
        <w:rPr>
          <w:spacing w:val="0"/>
          <w:rtl w:val="0"/>
          <w:lang w:val="en-US"/>
        </w:rPr>
        <w:t xml:space="preserve">development leading </w:t>
      </w:r>
      <w:r>
        <w:rPr>
          <w:spacing w:val="0"/>
          <w:rtl w:val="0"/>
          <w:lang w:val="en-US"/>
        </w:rPr>
        <w:t xml:space="preserve">to an </w:t>
      </w:r>
      <w:r>
        <w:rPr>
          <w:spacing w:val="0"/>
          <w:rtl w:val="0"/>
          <w:lang w:val="en-US"/>
        </w:rPr>
        <w:t xml:space="preserve">extreme </w:t>
      </w:r>
      <w:r>
        <w:rPr>
          <w:spacing w:val="0"/>
          <w:rtl w:val="0"/>
          <w:lang w:val="en-US"/>
        </w:rPr>
        <w:t xml:space="preserve">sexual </w:t>
      </w:r>
      <w:r>
        <w:rPr>
          <w:spacing w:val="0"/>
          <w:rtl w:val="0"/>
          <w:lang w:val="en-US"/>
        </w:rPr>
        <w:t xml:space="preserve">dimorphism. </w:t>
      </w:r>
      <w:r>
        <w:rPr>
          <w:spacing w:val="0"/>
          <w:rtl w:val="0"/>
          <w:lang w:val="en-US"/>
        </w:rPr>
        <w:t xml:space="preserve">The </w:t>
      </w:r>
      <w:r>
        <w:rPr>
          <w:spacing w:val="0"/>
          <w:rtl w:val="0"/>
          <w:lang w:val="en-US"/>
        </w:rPr>
        <w:t xml:space="preserve">wingless juvenile-like adult females result </w:t>
      </w:r>
      <w:r>
        <w:rPr>
          <w:spacing w:val="0"/>
          <w:rtl w:val="0"/>
          <w:lang w:val="en-US"/>
        </w:rPr>
        <w:t xml:space="preserve">from </w:t>
      </w:r>
      <w:r>
        <w:rPr>
          <w:spacing w:val="0"/>
          <w:rtl w:val="0"/>
          <w:lang w:val="en-US"/>
        </w:rPr>
        <w:t xml:space="preserve">traditional hemimetabolous development, whereas males </w:t>
      </w:r>
      <w:r>
        <w:rPr>
          <w:spacing w:val="0"/>
          <w:rtl w:val="0"/>
          <w:lang w:val="en-US"/>
        </w:rPr>
        <w:t xml:space="preserve">develop </w:t>
      </w:r>
      <w:r>
        <w:rPr>
          <w:rtl w:val="0"/>
          <w:lang w:val="en-US"/>
        </w:rPr>
        <w:t xml:space="preserve">through neometaboly, a type of metamorphosis including quiescent </w:t>
      </w:r>
      <w:r>
        <w:rPr>
          <w:spacing w:val="0"/>
          <w:rtl w:val="0"/>
          <w:lang w:val="en-US"/>
        </w:rPr>
        <w:t xml:space="preserve">non-feeding stages where wings </w:t>
      </w:r>
      <w:r>
        <w:rPr>
          <w:spacing w:val="0"/>
          <w:rtl w:val="0"/>
          <w:lang w:val="en-US"/>
        </w:rPr>
        <w:t xml:space="preserve">and </w:t>
      </w:r>
      <w:r>
        <w:rPr>
          <w:spacing w:val="0"/>
          <w:rtl w:val="0"/>
          <w:lang w:val="en-US"/>
        </w:rPr>
        <w:t xml:space="preserve">other adult features </w:t>
      </w:r>
      <w:r>
        <w:rPr>
          <w:spacing w:val="0"/>
          <w:rtl w:val="0"/>
          <w:lang w:val="en-US"/>
        </w:rPr>
        <w:t xml:space="preserve">develop. </w:t>
      </w:r>
      <w:r>
        <w:rPr>
          <w:spacing w:val="0"/>
          <w:rtl w:val="0"/>
          <w:lang w:val="en-US"/>
        </w:rPr>
        <w:t xml:space="preserve">The </w:t>
      </w:r>
      <w:r>
        <w:rPr>
          <w:spacing w:val="0"/>
          <w:rtl w:val="0"/>
          <w:lang w:val="en-US"/>
        </w:rPr>
        <w:t xml:space="preserve">latter </w:t>
      </w:r>
      <w:r>
        <w:rPr>
          <w:spacing w:val="0"/>
          <w:rtl w:val="0"/>
          <w:lang w:val="en-US"/>
        </w:rPr>
        <w:t xml:space="preserve">is </w:t>
      </w:r>
      <w:r>
        <w:rPr>
          <w:spacing w:val="0"/>
          <w:rtl w:val="0"/>
          <w:lang w:val="en-US"/>
        </w:rPr>
        <w:t xml:space="preserve">reminiscent </w:t>
      </w:r>
      <w:r>
        <w:rPr>
          <w:spacing w:val="0"/>
          <w:rtl w:val="0"/>
          <w:lang w:val="en-US"/>
        </w:rPr>
        <w:t xml:space="preserve">to </w:t>
      </w:r>
      <w:r>
        <w:rPr>
          <w:spacing w:val="0"/>
          <w:rtl w:val="0"/>
          <w:lang w:val="en-US"/>
        </w:rPr>
        <w:t xml:space="preserve">complete </w:t>
      </w:r>
      <w:r>
        <w:rPr>
          <w:spacing w:val="0"/>
          <w:rtl w:val="0"/>
          <w:lang w:val="en-US"/>
        </w:rPr>
        <w:t xml:space="preserve">metamorphosis </w:t>
      </w:r>
      <w:r>
        <w:rPr>
          <w:spacing w:val="0"/>
          <w:rtl w:val="0"/>
          <w:lang w:val="en-US"/>
        </w:rPr>
        <w:t xml:space="preserve">and </w:t>
      </w:r>
      <w:r>
        <w:rPr>
          <w:spacing w:val="0"/>
          <w:rtl w:val="0"/>
          <w:lang w:val="en-US"/>
        </w:rPr>
        <w:t xml:space="preserve">its understanding </w:t>
      </w:r>
      <w:r>
        <w:rPr>
          <w:spacing w:val="0"/>
          <w:rtl w:val="0"/>
          <w:lang w:val="en-US"/>
        </w:rPr>
        <w:t xml:space="preserve">would </w:t>
      </w:r>
      <w:r>
        <w:rPr>
          <w:spacing w:val="0"/>
          <w:rtl w:val="0"/>
          <w:lang w:val="en-US"/>
        </w:rPr>
        <w:t xml:space="preserve">provide insights </w:t>
      </w:r>
      <w:r>
        <w:rPr>
          <w:spacing w:val="0"/>
          <w:rtl w:val="0"/>
          <w:lang w:val="en-US"/>
        </w:rPr>
        <w:t xml:space="preserve">into </w:t>
      </w:r>
      <w:r>
        <w:rPr>
          <w:spacing w:val="0"/>
          <w:rtl w:val="0"/>
          <w:lang w:val="en-US"/>
        </w:rPr>
        <w:t xml:space="preserve">the </w:t>
      </w:r>
      <w:r>
        <w:rPr>
          <w:spacing w:val="0"/>
          <w:rtl w:val="0"/>
          <w:lang w:val="en-US"/>
        </w:rPr>
        <w:t xml:space="preserve">evolution </w:t>
      </w:r>
      <w:r>
        <w:rPr>
          <w:spacing w:val="0"/>
          <w:rtl w:val="0"/>
          <w:lang w:val="en-US"/>
        </w:rPr>
        <w:t xml:space="preserve">of </w:t>
      </w:r>
      <w:r>
        <w:rPr>
          <w:spacing w:val="0"/>
          <w:rtl w:val="0"/>
          <w:lang w:val="en-US"/>
        </w:rPr>
        <w:t xml:space="preserve">holometaboly </w:t>
      </w:r>
      <w:r>
        <w:rPr>
          <w:rtl w:val="0"/>
          <w:lang w:val="en-US"/>
        </w:rPr>
        <w:t xml:space="preserve">. Our </w:t>
      </w:r>
      <w:r>
        <w:rPr>
          <w:spacing w:val="0"/>
          <w:rtl w:val="0"/>
          <w:lang w:val="en-US"/>
        </w:rPr>
        <w:t xml:space="preserve">study aimed </w:t>
      </w:r>
      <w:r>
        <w:rPr>
          <w:rtl w:val="0"/>
          <w:lang w:val="en-US"/>
        </w:rPr>
        <w:t xml:space="preserve">at </w:t>
      </w:r>
      <w:r>
        <w:rPr>
          <w:spacing w:val="0"/>
          <w:rtl w:val="0"/>
          <w:lang w:val="en-US"/>
        </w:rPr>
        <w:t xml:space="preserve">examining </w:t>
      </w:r>
      <w:r>
        <w:rPr>
          <w:rtl w:val="0"/>
          <w:lang w:val="en-US"/>
        </w:rPr>
        <w:t xml:space="preserve">the </w:t>
      </w:r>
      <w:r>
        <w:rPr>
          <w:spacing w:val="0"/>
          <w:rtl w:val="0"/>
          <w:lang w:val="en-US"/>
        </w:rPr>
        <w:t xml:space="preserve">potential role </w:t>
      </w:r>
      <w:r>
        <w:rPr>
          <w:spacing w:val="0"/>
          <w:rtl w:val="0"/>
          <w:lang w:val="en-US"/>
        </w:rPr>
        <w:t xml:space="preserve">of </w:t>
      </w:r>
      <w:r>
        <w:rPr>
          <w:spacing w:val="0"/>
          <w:rtl w:val="0"/>
          <w:lang w:val="en-US"/>
        </w:rPr>
        <w:t xml:space="preserve">the </w:t>
      </w:r>
      <w:r>
        <w:rPr>
          <w:spacing w:val="0"/>
          <w:rtl w:val="0"/>
          <w:lang w:val="en-US"/>
        </w:rPr>
        <w:t xml:space="preserve">juvenile hormone </w:t>
      </w:r>
      <w:r>
        <w:rPr>
          <w:spacing w:val="0"/>
          <w:rtl w:val="0"/>
          <w:lang w:val="en-US"/>
        </w:rPr>
        <w:t xml:space="preserve">(JH) </w:t>
      </w:r>
      <w:r>
        <w:rPr>
          <w:spacing w:val="0"/>
          <w:rtl w:val="0"/>
          <w:lang w:val="en-US"/>
        </w:rPr>
        <w:t xml:space="preserve">in </w:t>
      </w:r>
      <w:r>
        <w:rPr>
          <w:spacing w:val="0"/>
          <w:rtl w:val="0"/>
          <w:lang w:val="en-US"/>
        </w:rPr>
        <w:t xml:space="preserve">this sexual </w:t>
      </w:r>
      <w:r>
        <w:rPr>
          <w:spacing w:val="0"/>
          <w:rtl w:val="0"/>
          <w:lang w:val="en-US"/>
        </w:rPr>
        <w:t xml:space="preserve">dimorphism </w:t>
      </w:r>
      <w:r>
        <w:rPr>
          <w:spacing w:val="0"/>
          <w:rtl w:val="0"/>
          <w:lang w:val="en-US"/>
        </w:rPr>
        <w:t xml:space="preserve">and </w:t>
      </w:r>
      <w:r>
        <w:rPr>
          <w:spacing w:val="0"/>
          <w:rtl w:val="0"/>
          <w:lang w:val="en-US"/>
        </w:rPr>
        <w:t xml:space="preserve">wing </w:t>
      </w:r>
      <w:r>
        <w:rPr>
          <w:rtl w:val="0"/>
          <w:lang w:val="en-US"/>
        </w:rPr>
        <w:t xml:space="preserve">development in males. We assessed the expression profiles of genes </w:t>
      </w:r>
      <w:r>
        <w:rPr>
          <w:spacing w:val="0"/>
          <w:rtl w:val="0"/>
          <w:lang w:val="en-US"/>
        </w:rPr>
        <w:t xml:space="preserve">involved </w:t>
      </w:r>
      <w:r>
        <w:rPr>
          <w:spacing w:val="0"/>
          <w:rtl w:val="0"/>
          <w:lang w:val="en-US"/>
        </w:rPr>
        <w:t xml:space="preserve">in JH </w:t>
      </w:r>
      <w:r>
        <w:rPr>
          <w:spacing w:val="0"/>
          <w:rtl w:val="0"/>
          <w:lang w:val="en-US"/>
        </w:rPr>
        <w:t xml:space="preserve">signaling pathway </w:t>
      </w:r>
      <w:r>
        <w:rPr>
          <w:spacing w:val="0"/>
          <w:rtl w:val="0"/>
          <w:lang w:val="en-US"/>
        </w:rPr>
        <w:t xml:space="preserve">during </w:t>
      </w:r>
      <w:r>
        <w:rPr>
          <w:spacing w:val="0"/>
          <w:rtl w:val="0"/>
          <w:lang w:val="en-US"/>
        </w:rPr>
        <w:t xml:space="preserve">male </w:t>
      </w:r>
      <w:r>
        <w:rPr>
          <w:spacing w:val="0"/>
          <w:rtl w:val="0"/>
          <w:lang w:val="en-US"/>
        </w:rPr>
        <w:t xml:space="preserve">and </w:t>
      </w:r>
      <w:r>
        <w:rPr>
          <w:spacing w:val="0"/>
          <w:rtl w:val="0"/>
          <w:lang w:val="en-US"/>
        </w:rPr>
        <w:t xml:space="preserve">female </w:t>
      </w:r>
      <w:r>
        <w:rPr>
          <w:spacing w:val="0"/>
          <w:rtl w:val="0"/>
          <w:lang w:val="en-US"/>
        </w:rPr>
        <w:t xml:space="preserve">development </w:t>
      </w:r>
      <w:r>
        <w:rPr>
          <w:spacing w:val="0"/>
          <w:rtl w:val="0"/>
          <w:lang w:val="en-US"/>
        </w:rPr>
        <w:t xml:space="preserve">of </w:t>
      </w:r>
      <w:r>
        <w:rPr>
          <w:spacing w:val="0"/>
          <w:rtl w:val="0"/>
          <w:lang w:val="en-US"/>
        </w:rPr>
        <w:t xml:space="preserve">the </w:t>
      </w:r>
      <w:r>
        <w:rPr>
          <w:spacing w:val="0"/>
          <w:rtl w:val="0"/>
          <w:lang w:val="en-US"/>
        </w:rPr>
        <w:t xml:space="preserve">Japanese mealybug, </w:t>
      </w:r>
      <w:r>
        <w:rPr>
          <w:i w:val="1"/>
          <w:iCs w:val="1"/>
          <w:spacing w:val="0"/>
          <w:rtl w:val="0"/>
          <w:lang w:val="en-US"/>
        </w:rPr>
        <w:t xml:space="preserve">Planococcus </w:t>
      </w:r>
      <w:r>
        <w:rPr>
          <w:i w:val="1"/>
          <w:iCs w:val="1"/>
          <w:spacing w:val="0"/>
          <w:rtl w:val="0"/>
          <w:lang w:val="en-US"/>
        </w:rPr>
        <w:t xml:space="preserve">kraunhiae </w:t>
      </w:r>
      <w:r>
        <w:rPr>
          <w:spacing w:val="0"/>
          <w:rtl w:val="0"/>
          <w:lang w:val="en-US"/>
        </w:rPr>
        <w:t xml:space="preserve">(Kuwana) (Pseudococcidae). Quantitative RT-PCR </w:t>
      </w:r>
      <w:r>
        <w:rPr>
          <w:rtl w:val="0"/>
          <w:lang w:val="en-US"/>
        </w:rPr>
        <w:t xml:space="preserve">of JH </w:t>
      </w:r>
      <w:r>
        <w:rPr>
          <w:spacing w:val="0"/>
          <w:rtl w:val="0"/>
          <w:lang w:val="en-US"/>
        </w:rPr>
        <w:t xml:space="preserve">receptor </w:t>
      </w:r>
      <w:r>
        <w:rPr>
          <w:spacing w:val="0"/>
          <w:rtl w:val="0"/>
          <w:lang w:val="en-US"/>
        </w:rPr>
        <w:t xml:space="preserve">and </w:t>
      </w:r>
      <w:r>
        <w:rPr>
          <w:spacing w:val="0"/>
          <w:rtl w:val="0"/>
          <w:lang w:val="en-US"/>
        </w:rPr>
        <w:t xml:space="preserve">partner </w:t>
      </w:r>
      <w:r>
        <w:rPr>
          <w:i w:val="1"/>
          <w:iCs w:val="1"/>
          <w:spacing w:val="0"/>
          <w:rtl w:val="0"/>
          <w:lang w:val="en-US"/>
        </w:rPr>
        <w:t xml:space="preserve">Methoprene-tolerant </w:t>
      </w:r>
      <w:r>
        <w:rPr>
          <w:spacing w:val="0"/>
          <w:rtl w:val="0"/>
          <w:lang w:val="en-US"/>
        </w:rPr>
        <w:t xml:space="preserve">and </w:t>
      </w:r>
      <w:r>
        <w:rPr>
          <w:i w:val="1"/>
          <w:iCs w:val="1"/>
          <w:spacing w:val="0"/>
          <w:rtl w:val="0"/>
          <w:lang w:val="en-US"/>
        </w:rPr>
        <w:t>Taiman</w:t>
      </w:r>
      <w:r>
        <w:rPr>
          <w:spacing w:val="0"/>
          <w:rtl w:val="0"/>
          <w:lang w:val="en-US"/>
        </w:rPr>
        <w:t xml:space="preserve">,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early </w:t>
      </w:r>
      <w:r>
        <w:rPr>
          <w:spacing w:val="0"/>
          <w:rtl w:val="0"/>
          <w:lang w:val="en-US"/>
        </w:rPr>
        <w:t xml:space="preserve">response genes </w:t>
      </w:r>
      <w:r>
        <w:rPr>
          <w:i w:val="1"/>
          <w:iCs w:val="1"/>
          <w:spacing w:val="0"/>
          <w:rtl w:val="0"/>
          <w:lang w:val="en-US"/>
        </w:rPr>
        <w:t>Kr</w:t>
      </w:r>
      <w:r>
        <w:rPr>
          <w:i w:val="1"/>
          <w:iCs w:val="1"/>
          <w:spacing w:val="0"/>
          <w:rtl w:val="0"/>
          <w:lang w:val="en-US"/>
        </w:rPr>
        <w:t>ü</w:t>
      </w:r>
      <w:r>
        <w:rPr>
          <w:i w:val="1"/>
          <w:iCs w:val="1"/>
          <w:spacing w:val="0"/>
          <w:rtl w:val="0"/>
          <w:lang w:val="en-US"/>
        </w:rPr>
        <w:t xml:space="preserve">ppel-homolog1 </w:t>
      </w:r>
      <w:r>
        <w:rPr>
          <w:spacing w:val="0"/>
          <w:rtl w:val="0"/>
          <w:lang w:val="en-US"/>
        </w:rPr>
        <w:t xml:space="preserve">and </w:t>
      </w:r>
      <w:r>
        <w:rPr>
          <w:i w:val="1"/>
          <w:iCs w:val="1"/>
          <w:spacing w:val="0"/>
          <w:rtl w:val="0"/>
          <w:lang w:val="en-US"/>
        </w:rPr>
        <w:t xml:space="preserve">Broad </w:t>
      </w:r>
      <w:r>
        <w:rPr>
          <w:spacing w:val="0"/>
          <w:rtl w:val="0"/>
          <w:lang w:val="en-US"/>
        </w:rPr>
        <w:t xml:space="preserve">showed </w:t>
      </w:r>
      <w:r>
        <w:rPr>
          <w:spacing w:val="0"/>
          <w:rtl w:val="0"/>
          <w:lang w:val="en-US"/>
        </w:rPr>
        <w:t xml:space="preserve">notable </w:t>
      </w:r>
      <w:r>
        <w:rPr>
          <w:spacing w:val="0"/>
          <w:rtl w:val="0"/>
          <w:lang w:val="en-US"/>
        </w:rPr>
        <w:t xml:space="preserve">differences, especially during </w:t>
      </w:r>
      <w:r>
        <w:rPr>
          <w:spacing w:val="0"/>
          <w:rtl w:val="0"/>
          <w:lang w:val="en-US"/>
        </w:rPr>
        <w:t xml:space="preserve">the </w:t>
      </w:r>
      <w:r>
        <w:rPr>
          <w:spacing w:val="0"/>
          <w:rtl w:val="0"/>
          <w:lang w:val="en-US"/>
        </w:rPr>
        <w:t xml:space="preserve">embryonic </w:t>
      </w:r>
      <w:r>
        <w:rPr>
          <w:spacing w:val="0"/>
          <w:rtl w:val="0"/>
          <w:lang w:val="en-US"/>
        </w:rPr>
        <w:t xml:space="preserve">stage and from </w:t>
      </w:r>
      <w:r>
        <w:rPr>
          <w:spacing w:val="0"/>
          <w:rtl w:val="0"/>
          <w:lang w:val="en-US"/>
        </w:rPr>
        <w:t xml:space="preserve">the </w:t>
      </w:r>
      <w:r>
        <w:rPr>
          <w:rtl w:val="0"/>
          <w:lang w:val="en-US"/>
        </w:rPr>
        <w:t xml:space="preserve">middle of the second-instar nymph, when males and females start to </w:t>
      </w:r>
      <w:r>
        <w:rPr>
          <w:spacing w:val="0"/>
          <w:rtl w:val="0"/>
          <w:lang w:val="en-US"/>
        </w:rPr>
        <w:t xml:space="preserve">differentiate. </w:t>
      </w:r>
      <w:r>
        <w:rPr>
          <w:spacing w:val="0"/>
          <w:rtl w:val="0"/>
          <w:lang w:val="en-US"/>
        </w:rPr>
        <w:t xml:space="preserve">JH </w:t>
      </w:r>
      <w:r>
        <w:rPr>
          <w:spacing w:val="0"/>
          <w:rtl w:val="0"/>
          <w:lang w:val="en-US"/>
        </w:rPr>
        <w:t xml:space="preserve">analogue </w:t>
      </w:r>
      <w:r>
        <w:rPr>
          <w:spacing w:val="0"/>
          <w:rtl w:val="0"/>
          <w:lang w:val="en-US"/>
        </w:rPr>
        <w:t xml:space="preserve">treatment </w:t>
      </w:r>
      <w:r>
        <w:rPr>
          <w:spacing w:val="0"/>
          <w:rtl w:val="0"/>
          <w:lang w:val="en-US"/>
        </w:rPr>
        <w:t xml:space="preserve">on </w:t>
      </w:r>
      <w:r>
        <w:rPr>
          <w:spacing w:val="0"/>
          <w:rtl w:val="0"/>
          <w:lang w:val="en-US"/>
        </w:rPr>
        <w:t xml:space="preserve">male </w:t>
      </w:r>
      <w:r>
        <w:rPr>
          <w:spacing w:val="0"/>
          <w:rtl w:val="0"/>
          <w:lang w:val="en-US"/>
        </w:rPr>
        <w:t xml:space="preserve">quiescent </w:t>
      </w:r>
      <w:r>
        <w:rPr>
          <w:spacing w:val="0"/>
          <w:rtl w:val="0"/>
          <w:lang w:val="en-US"/>
        </w:rPr>
        <w:t xml:space="preserve">stages </w:t>
      </w:r>
      <w:r>
        <w:rPr>
          <w:spacing w:val="0"/>
          <w:rtl w:val="0"/>
          <w:lang w:val="en-US"/>
        </w:rPr>
        <w:t xml:space="preserve">allowed </w:t>
      </w:r>
      <w:r>
        <w:rPr>
          <w:spacing w:val="0"/>
          <w:rtl w:val="0"/>
          <w:lang w:val="en-US"/>
        </w:rPr>
        <w:t xml:space="preserve">to </w:t>
      </w:r>
      <w:r>
        <w:rPr>
          <w:spacing w:val="0"/>
          <w:rtl w:val="0"/>
          <w:lang w:val="en-US"/>
        </w:rPr>
        <w:t xml:space="preserve">identify </w:t>
      </w:r>
      <w:r>
        <w:rPr>
          <w:spacing w:val="0"/>
          <w:rtl w:val="0"/>
          <w:lang w:val="en-US"/>
        </w:rPr>
        <w:t xml:space="preserve">the </w:t>
      </w:r>
      <w:r>
        <w:rPr>
          <w:i w:val="1"/>
          <w:iCs w:val="1"/>
          <w:spacing w:val="0"/>
          <w:rtl w:val="0"/>
          <w:lang w:val="en-US"/>
        </w:rPr>
        <w:t xml:space="preserve">Broad </w:t>
      </w:r>
      <w:r>
        <w:rPr>
          <w:spacing w:val="0"/>
          <w:rtl w:val="0"/>
          <w:lang w:val="en-US"/>
        </w:rPr>
        <w:t xml:space="preserve">copy </w:t>
      </w:r>
      <w:r>
        <w:rPr>
          <w:spacing w:val="0"/>
          <w:rtl w:val="0"/>
          <w:lang w:val="en-US"/>
        </w:rPr>
        <w:t xml:space="preserve">and </w:t>
      </w:r>
      <w:r>
        <w:rPr>
          <w:spacing w:val="0"/>
          <w:rtl w:val="0"/>
          <w:lang w:val="en-US"/>
        </w:rPr>
        <w:t xml:space="preserve">isoform involved </w:t>
      </w:r>
      <w:r>
        <w:rPr>
          <w:spacing w:val="0"/>
          <w:rtl w:val="0"/>
          <w:lang w:val="en-US"/>
        </w:rPr>
        <w:t xml:space="preserve">in </w:t>
      </w:r>
      <w:r>
        <w:rPr>
          <w:spacing w:val="0"/>
          <w:rtl w:val="0"/>
          <w:lang w:val="en-US"/>
        </w:rPr>
        <w:t xml:space="preserve">JH </w:t>
      </w:r>
      <w:r>
        <w:rPr>
          <w:rtl w:val="0"/>
          <w:lang w:val="en-US"/>
        </w:rPr>
        <w:t xml:space="preserve">signaling. Our results suggest that JH may play a role in the </w:t>
      </w:r>
      <w:r>
        <w:rPr>
          <w:spacing w:val="0"/>
          <w:rtl w:val="0"/>
          <w:lang w:val="en-US"/>
        </w:rPr>
        <w:t xml:space="preserve">sexual </w:t>
      </w:r>
      <w:r>
        <w:rPr>
          <w:rtl w:val="0"/>
          <w:lang w:val="en-US"/>
        </w:rPr>
        <w:t>differentiation in mealybug post-embryonic development.</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69-1 </w:t>
      </w:r>
      <w:r>
        <w:rPr>
          <w:rtl w:val="0"/>
          <w:lang w:val="en-US"/>
        </w:rPr>
        <w:t>VELASCO, B.; CELA, B.; FIELDS, P. A.*; Franklin and</w:t>
      </w:r>
    </w:p>
    <w:p>
      <w:pPr>
        <w:pStyle w:val="Body"/>
        <w:spacing w:line="160" w:lineRule="exact"/>
        <w:ind w:left="100" w:firstLine="0"/>
        <w:jc w:val="both"/>
        <w:rPr>
          <w:i w:val="1"/>
          <w:iCs w:val="1"/>
          <w:sz w:val="16"/>
          <w:szCs w:val="16"/>
        </w:rPr>
      </w:pPr>
      <w:r>
        <w:rPr>
          <w:sz w:val="16"/>
          <w:szCs w:val="16"/>
          <w:rtl w:val="0"/>
          <w:lang w:val="en-US"/>
        </w:rPr>
        <w:t xml:space="preserve">Marshall College; </w:t>
      </w:r>
      <w:r>
        <w:rPr>
          <w:i w:val="1"/>
          <w:iCs w:val="1"/>
          <w:sz w:val="16"/>
          <w:szCs w:val="16"/>
          <w:rtl w:val="0"/>
        </w:rPr>
        <w:t>peter.fields@fandm.edu</w:t>
      </w:r>
    </w:p>
    <w:p>
      <w:pPr>
        <w:pStyle w:val="Heading"/>
        <w:spacing w:before="9"/>
        <w:ind w:right="454"/>
      </w:pPr>
      <w:r>
        <w:rPr>
          <w:rtl w:val="0"/>
          <w:lang w:val="en-US"/>
        </w:rPr>
        <w:t>Biochemical assessment of the coral-dinoflagellate symbiosis: Enzymes of each partner show evidence of adaptation to different thermal regimes</w:t>
      </w:r>
    </w:p>
    <w:p>
      <w:pPr>
        <w:pStyle w:val="Body Text"/>
        <w:spacing w:line="208" w:lineRule="auto"/>
        <w:ind w:right="306"/>
        <w:jc w:val="both"/>
      </w:pPr>
      <w:r>
        <w:rPr>
          <w:rtl w:val="0"/>
          <w:lang w:val="en-US"/>
        </w:rPr>
        <w:t xml:space="preserve">Tropical reef-building corals obtain most of their energy in the form of reduced carbon provided by endosymbiotic algae (dinoflagellates of the genus </w:t>
      </w:r>
      <w:r>
        <w:rPr>
          <w:i w:val="1"/>
          <w:iCs w:val="1"/>
          <w:rtl w:val="0"/>
          <w:lang w:val="en-US"/>
        </w:rPr>
        <w:t>Symbiodinium</w:t>
      </w:r>
      <w:r>
        <w:rPr>
          <w:rtl w:val="0"/>
          <w:lang w:val="en-US"/>
        </w:rPr>
        <w:t>). However, during times of physiological stress, for example high temperature, corals can expel their symbionts in a process termed bleaching, which often is fatal to the coral. Bleaching events have become more common in the past few decades, and have been associated with a number of anthropogenic impacts, including rising sea surface temperatures. However, the causes of the breakdown in the symbiosis are still poorly understood. We hypothesize that a contributing factor is a difference in adaptation temperature between the partners, which would be apparent in differences in temperature-dependence of enzyme kinetics. We are attempting to determine the optimal physiological temperature range of each member of the symbiosis by sequencing and expressing common metabolic enzymes and measuring kinetic parameters (</w:t>
      </w:r>
      <w:r>
        <w:rPr>
          <w:i w:val="1"/>
          <w:iCs w:val="1"/>
          <w:rtl w:val="0"/>
          <w:lang w:val="en-US"/>
        </w:rPr>
        <w:t>K</w:t>
      </w:r>
      <w:r>
        <w:rPr>
          <w:position w:val="-8"/>
          <w:sz w:val="11"/>
          <w:szCs w:val="11"/>
          <w:rtl w:val="0"/>
          <w:lang w:val="en-US"/>
        </w:rPr>
        <w:t>m</w:t>
      </w:r>
      <w:r>
        <w:rPr>
          <w:rtl w:val="0"/>
          <w:lang w:val="en-US"/>
        </w:rPr>
        <w:t xml:space="preserve">, </w:t>
      </w:r>
      <w:r>
        <w:rPr>
          <w:i w:val="1"/>
          <w:iCs w:val="1"/>
          <w:rtl w:val="0"/>
          <w:lang w:val="en-US"/>
        </w:rPr>
        <w:t>k</w:t>
      </w:r>
      <w:r>
        <w:rPr>
          <w:position w:val="-8"/>
          <w:sz w:val="11"/>
          <w:szCs w:val="11"/>
          <w:rtl w:val="0"/>
          <w:lang w:val="en-US"/>
        </w:rPr>
        <w:t>cat</w:t>
      </w:r>
      <w:r>
        <w:rPr>
          <w:rtl w:val="0"/>
          <w:lang w:val="en-US"/>
        </w:rPr>
        <w:t>, Arrhenius activation energy), to  determine</w:t>
      </w:r>
    </w:p>
    <w:p>
      <w:pPr>
        <w:pStyle w:val="Body Text"/>
        <w:spacing w:line="113" w:lineRule="exact"/>
        <w:jc w:val="both"/>
      </w:pPr>
      <w:r>
        <w:rPr>
          <w:rtl w:val="0"/>
          <w:lang w:val="en-US"/>
        </w:rPr>
        <w:t>whether enzymes from these taxa have similar functional    responses</w:t>
      </w:r>
    </w:p>
    <w:p>
      <w:pPr>
        <w:pStyle w:val="Body Text"/>
        <w:spacing w:before="7" w:line="208" w:lineRule="auto"/>
        <w:ind w:right="310"/>
        <w:jc w:val="both"/>
        <w:rPr>
          <w:sz w:val="11"/>
          <w:szCs w:val="11"/>
        </w:rPr>
      </w:pPr>
      <w:r>
        <w:rPr>
          <w:rtl w:val="0"/>
          <w:lang w:val="en-US"/>
        </w:rPr>
        <w:t xml:space="preserve">across a physiologically realistic range of temperatures. In addition, we are comparing enzymes from </w:t>
      </w:r>
      <w:r>
        <w:rPr>
          <w:i w:val="1"/>
          <w:iCs w:val="1"/>
          <w:rtl w:val="0"/>
          <w:lang w:val="en-US"/>
        </w:rPr>
        <w:t xml:space="preserve">Symbiodinium </w:t>
      </w:r>
      <w:r>
        <w:rPr>
          <w:rtl w:val="0"/>
          <w:lang w:val="en-US"/>
        </w:rPr>
        <w:t>clades C and D, the latter of which may be more resistant to bleaching than the former. Our initial results indicate that coral (</w:t>
      </w:r>
      <w:r>
        <w:rPr>
          <w:i w:val="1"/>
          <w:iCs w:val="1"/>
          <w:rtl w:val="0"/>
          <w:lang w:val="en-US"/>
        </w:rPr>
        <w:t>Acropora millepora</w:t>
      </w:r>
      <w:r>
        <w:rPr>
          <w:rtl w:val="0"/>
          <w:lang w:val="en-US"/>
        </w:rPr>
        <w:t xml:space="preserve">) and </w:t>
      </w:r>
      <w:r>
        <w:rPr>
          <w:i w:val="1"/>
          <w:iCs w:val="1"/>
          <w:rtl w:val="0"/>
          <w:lang w:val="en-US"/>
        </w:rPr>
        <w:t xml:space="preserve">Symbiodinium </w:t>
      </w:r>
      <w:r>
        <w:rPr>
          <w:rtl w:val="0"/>
          <w:lang w:val="en-US"/>
        </w:rPr>
        <w:t xml:space="preserve">clade C glyceraldehyde-3-phosphate dehydrogenases (GAPDHs) indeed are adapted to different thermal regimes, with the coral enzyme having greater sensitivity to temperature, evidenced by a higher Arrhenius activation energy and a more rapid increase in </w:t>
      </w:r>
      <w:r>
        <w:rPr>
          <w:i w:val="1"/>
          <w:iCs w:val="1"/>
          <w:rtl w:val="0"/>
          <w:lang w:val="en-US"/>
        </w:rPr>
        <w:t>K</w:t>
      </w:r>
      <w:r>
        <w:rPr>
          <w:position w:val="-8"/>
          <w:sz w:val="11"/>
          <w:szCs w:val="11"/>
          <w:rtl w:val="0"/>
          <w:lang w:val="en-US"/>
        </w:rPr>
        <w:t>m</w:t>
      </w:r>
    </w:p>
    <w:p>
      <w:pPr>
        <w:pStyle w:val="Body Text"/>
        <w:spacing w:line="164" w:lineRule="exact"/>
        <w:jc w:val="both"/>
      </w:pPr>
      <w:r>
        <w:rPr>
          <w:rtl w:val="0"/>
          <w:lang w:val="en-US"/>
        </w:rPr>
        <w:t xml:space="preserve">and </w:t>
      </w:r>
      <w:r>
        <w:rPr>
          <w:i w:val="1"/>
          <w:iCs w:val="1"/>
          <w:rtl w:val="0"/>
          <w:lang w:val="en-US"/>
        </w:rPr>
        <w:t>k</w:t>
      </w:r>
      <w:r>
        <w:rPr>
          <w:position w:val="-8"/>
          <w:sz w:val="11"/>
          <w:szCs w:val="11"/>
          <w:rtl w:val="0"/>
          <w:lang w:val="en-US"/>
        </w:rPr>
        <w:t xml:space="preserve">cat </w:t>
      </w:r>
      <w:r>
        <w:rPr>
          <w:rtl w:val="0"/>
          <w:lang w:val="en-US"/>
        </w:rPr>
        <w:t>as temperature increases.</w:t>
      </w:r>
    </w:p>
    <w:p>
      <w:pPr>
        <w:pStyle w:val="Body"/>
        <w:spacing w:line="164"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11"/>
        <w:ind w:left="0" w:firstLine="0"/>
        <w:rPr>
          <w:sz w:val="17"/>
          <w:szCs w:val="17"/>
        </w:rPr>
      </w:pPr>
    </w:p>
    <w:p>
      <w:pPr>
        <w:pStyle w:val="Body Text"/>
        <w:spacing w:line="172" w:lineRule="exact"/>
        <w:jc w:val="both"/>
      </w:pPr>
      <w:r>
        <w:rPr>
          <w:b w:val="1"/>
          <w:bCs w:val="1"/>
          <w:i w:val="1"/>
          <w:iCs w:val="1"/>
          <w:rtl w:val="0"/>
          <w:lang w:val="en-US"/>
        </w:rPr>
        <w:t xml:space="preserve">124-1 </w:t>
      </w:r>
      <w:r>
        <w:rPr>
          <w:rtl w:val="0"/>
          <w:lang w:val="en-US"/>
        </w:rPr>
        <w:t>VELOTTA, J.P.*; JONES, J.; WOLF, C.J.; CHEVIRON,</w:t>
      </w:r>
    </w:p>
    <w:p>
      <w:pPr>
        <w:pStyle w:val="Body Text"/>
        <w:spacing w:line="160" w:lineRule="exact"/>
        <w:jc w:val="both"/>
      </w:pPr>
      <w:r>
        <w:rPr>
          <w:rtl w:val="0"/>
          <w:lang w:val="en-US"/>
        </w:rPr>
        <w:t>Z.A.; University of Montana, Governors State University;</w:t>
      </w:r>
    </w:p>
    <w:p>
      <w:pPr>
        <w:pStyle w:val="Body"/>
        <w:spacing w:line="160" w:lineRule="exact"/>
        <w:ind w:left="100" w:firstLine="0"/>
        <w:jc w:val="both"/>
        <w:rPr>
          <w:i w:val="1"/>
          <w:iCs w:val="1"/>
          <w:sz w:val="16"/>
          <w:szCs w:val="16"/>
        </w:rPr>
      </w:pPr>
      <w:r>
        <w:rPr>
          <w:i w:val="1"/>
          <w:iCs w:val="1"/>
          <w:sz w:val="16"/>
          <w:szCs w:val="16"/>
          <w:rtl w:val="0"/>
        </w:rPr>
        <w:t>jonathan.velotta@gmail.com</w:t>
      </w:r>
    </w:p>
    <w:p>
      <w:pPr>
        <w:pStyle w:val="Heading"/>
        <w:spacing w:before="9"/>
        <w:ind w:right="274"/>
      </w:pPr>
      <w:r>
        <w:rPr>
          <w:rtl w:val="0"/>
          <w:lang w:val="en-US"/>
        </w:rPr>
        <w:t>Mechanisms of adaptation to cold-hypoxia in high altitude deer mice: the role of non-shivering thermogenesis</w:t>
      </w:r>
    </w:p>
    <w:p>
      <w:pPr>
        <w:pStyle w:val="Body Text"/>
        <w:spacing w:line="208" w:lineRule="auto"/>
        <w:ind w:right="3"/>
        <w:jc w:val="both"/>
        <w:rPr>
          <w:sz w:val="11"/>
          <w:szCs w:val="11"/>
        </w:rPr>
      </w:pPr>
      <w:r>
        <w:rPr>
          <w:rtl w:val="0"/>
          <w:lang w:val="en-US"/>
        </w:rPr>
        <w:t>For small mammals living at high altitude, aerobic heat generation (thermogenesis) is essential for survival during prolonged periods of cold, but is severely impaired under conditions of hypobaric hypoxia. Recent studies in the deer mouse (</w:t>
      </w:r>
      <w:r>
        <w:rPr>
          <w:i w:val="1"/>
          <w:iCs w:val="1"/>
          <w:rtl w:val="0"/>
          <w:lang w:val="en-US"/>
        </w:rPr>
        <w:t>Peromyscus maniculatus</w:t>
      </w:r>
      <w:r>
        <w:rPr>
          <w:rtl w:val="0"/>
          <w:lang w:val="en-US"/>
        </w:rPr>
        <w:t>) have revealed adaptive enhancement of thermogenesis in high (4350 m)- compared to low (430 m)- altitude populations under hypoxic cold stress, an enhancement that is driven by greater aerobic performance of muscles used in shivering, and upregulation of associated   O</w:t>
      </w:r>
      <w:r>
        <w:rPr>
          <w:position w:val="-8"/>
          <w:sz w:val="11"/>
          <w:szCs w:val="11"/>
          <w:rtl w:val="0"/>
          <w:lang w:val="en-US"/>
        </w:rPr>
        <w:t>2</w:t>
      </w:r>
    </w:p>
    <w:p>
      <w:pPr>
        <w:pStyle w:val="Body Text"/>
        <w:spacing w:line="113" w:lineRule="exact"/>
        <w:jc w:val="both"/>
      </w:pPr>
      <w:r>
        <w:rPr>
          <w:rtl w:val="0"/>
          <w:lang w:val="en-US"/>
        </w:rPr>
        <w:t>diffusion and utilization pathways. To more fully understand  the</w:t>
      </w:r>
    </w:p>
    <w:p>
      <w:pPr>
        <w:pStyle w:val="Body Text"/>
        <w:spacing w:before="9" w:line="160" w:lineRule="exact"/>
        <w:jc w:val="both"/>
      </w:pPr>
      <w:r>
        <w:rPr>
          <w:rtl w:val="0"/>
          <w:lang w:val="en-US"/>
        </w:rPr>
        <w:t>mechanistic basis of adaptive enhancement of thermogenesis in high altitude deer mice, we investigated the role of non-shivering thermogenesis (NST) in brown adipose tissue (BAT), which can account for up to 75% of total thermogenic performance in rodents. To do so, we measured NST and characterized BAT transcriptional profiles of high- and low- altitude deer mice that were 1) wild-caught and acclimatized to their native altitude, and 2) born and reared at low-elevation. We found that NST performance is enhanced in wild-caught high altitude deer mice, a difference that is associated with upregulation of genes involved in several hierarchical pathways at BAT: differentiation and proliferation of brown adipocytes, vascularization of BAT, metabolism of fatty acids, and the regulation of uncoupling protein 1 expression. Constitutive between-population differences in expression of hemoglobin and heme synthesis genes were detected in wild and lab-reared mice. Our results suggest that both plastic and genetic mechanisms make important contributions in the adaptation to the twin stressors of cold and hypoxia at high altitude.</w:t>
      </w:r>
    </w:p>
    <w:p>
      <w:pPr>
        <w:pStyle w:val="Body Text"/>
        <w:spacing w:before="11"/>
        <w:ind w:left="0" w:firstLine="0"/>
      </w:pPr>
      <w:r>
        <w:rPr>
          <w:rFonts w:ascii="Arial Unicode MS" w:cs="Arial Unicode MS" w:hAnsi="Arial Unicode MS" w:eastAsia="Arial Unicode MS"/>
          <w:b w:val="0"/>
          <w:bCs w:val="0"/>
          <w:i w:val="0"/>
          <w:iCs w:val="0"/>
        </w:rPr>
        <w:br w:type="column"/>
      </w:r>
    </w:p>
    <w:p>
      <w:pPr>
        <w:pStyle w:val="Body Text"/>
        <w:spacing w:before="11"/>
        <w:ind w:left="0" w:firstLine="0"/>
        <w:rPr>
          <w:sz w:val="17"/>
          <w:szCs w:val="17"/>
        </w:rPr>
      </w:pPr>
    </w:p>
    <w:p>
      <w:pPr>
        <w:pStyle w:val="Body Text"/>
        <w:spacing w:line="172" w:lineRule="exact"/>
        <w:ind w:right="423"/>
      </w:pPr>
      <w:r>
        <w:rPr>
          <w:b w:val="1"/>
          <w:bCs w:val="1"/>
          <w:i w:val="1"/>
          <w:iCs w:val="1"/>
          <w:rtl w:val="0"/>
          <w:lang w:val="en-US"/>
        </w:rPr>
        <w:t xml:space="preserve">3-4 </w:t>
      </w:r>
      <w:r>
        <w:rPr>
          <w:rtl w:val="0"/>
          <w:lang w:val="en-US"/>
        </w:rPr>
        <w:t>VELTEN, B. P.*; RAMENOFSKY, M.; WELCH, JR., K. C.;</w:t>
      </w:r>
    </w:p>
    <w:p>
      <w:pPr>
        <w:pStyle w:val="Body"/>
        <w:spacing w:before="9" w:line="160" w:lineRule="exact"/>
        <w:ind w:left="100" w:right="366" w:firstLine="0"/>
        <w:rPr>
          <w:i w:val="1"/>
          <w:iCs w:val="1"/>
          <w:sz w:val="16"/>
          <w:szCs w:val="16"/>
        </w:rPr>
      </w:pPr>
      <w:r>
        <w:rPr>
          <w:sz w:val="16"/>
          <w:szCs w:val="16"/>
          <w:rtl w:val="0"/>
          <w:lang w:val="en-US"/>
        </w:rPr>
        <w:t xml:space="preserve">University of Toronto, University of California, Davis, University of Toronto, Scarborough; </w:t>
      </w:r>
      <w:r>
        <w:rPr>
          <w:i w:val="1"/>
          <w:iCs w:val="1"/>
          <w:sz w:val="16"/>
          <w:szCs w:val="16"/>
          <w:rtl w:val="0"/>
        </w:rPr>
        <w:t>brandy.velten@mail.utoronto.ca</w:t>
      </w:r>
    </w:p>
    <w:p>
      <w:pPr>
        <w:pStyle w:val="Heading"/>
        <w:ind w:right="933"/>
      </w:pPr>
      <w:r>
        <w:rPr>
          <w:rtl w:val="0"/>
          <w:lang w:val="en-US"/>
        </w:rPr>
        <w:t>Alterations of pectoralis myosin heavy chain expression as White-crowned sparrows prepare for and complete spring migration</w:t>
      </w:r>
    </w:p>
    <w:p>
      <w:pPr>
        <w:pStyle w:val="Body Text"/>
        <w:spacing w:line="160" w:lineRule="exact"/>
        <w:ind w:right="304"/>
        <w:jc w:val="both"/>
      </w:pPr>
      <w:r>
        <w:rPr>
          <w:rtl w:val="0"/>
          <w:lang w:val="en-US"/>
        </w:rPr>
        <w:t>Migratory birds undergo a variety of physiological changes to support long distance flight. Numerous studies have focused on the shifting metabolic demands and fuel utilization of avian flight muscle during migration, however, relatively few focus on how birds may morphologically meet the dynamic mechanical challenges of migratory flight. Myosin is a protein integral to muscle function, and the contractile properties of muscle are strongly linked to the isoforms of myosin present within fibers. In this study, we examined the expression of myosin heavy chain (MHC) in the pectoralis of the migratory white-crowned sparrow (</w:t>
      </w:r>
      <w:r>
        <w:rPr>
          <w:i w:val="1"/>
          <w:iCs w:val="1"/>
          <w:rtl w:val="0"/>
          <w:lang w:val="en-US"/>
        </w:rPr>
        <w:t>Zonotrichia leucophyrys gambelii</w:t>
      </w:r>
      <w:r>
        <w:rPr>
          <w:rtl w:val="0"/>
          <w:lang w:val="en-US"/>
        </w:rPr>
        <w:t>), using SDS-PAGE electrophoresis and western blots. Flight muscle samples were collected over three life history stages: February - winter condition, April - spring departure on wintering grounds, and May - spring arrival on breeding grounds. MHC expression changed substantially throughout the 3 stages. Overwintering birds expressed a single novel MHC isoform that does not match isoforms previously identified in the muscles of the domestic chicken. At spring departure, MHC expression included two isoforms: the novel isoform and one similar to the chicken adult fast isoform. Finally, at spring arrival, the MHC isoforms found in April specimens remained present but the relative proportions of the two isoforms differ with a higher percentage of the adult fast isoform (34.6% to 57.1%). To the best of our knowledge, this study is the first time a change in pectoral MHC isoform expression has been observed in avian species and may represent a specific adaptation for long distance, migratory flight. Further, this change, if present in other species, may provide a useful diagnostic tool to monitor changes in avian migratory status.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ind w:right="248"/>
      </w:pPr>
      <w:r>
        <w:rPr>
          <w:b w:val="1"/>
          <w:bCs w:val="1"/>
          <w:i w:val="1"/>
          <w:iCs w:val="1"/>
          <w:rtl w:val="0"/>
          <w:lang w:val="en-US"/>
        </w:rPr>
        <w:t xml:space="preserve">38-6 </w:t>
      </w:r>
      <w:r>
        <w:rPr>
          <w:rtl w:val="0"/>
          <w:lang w:val="en-US"/>
        </w:rPr>
        <w:t>VERDES, A.*; GORSON, J.; MEHR, S.; GRUBER, D.;</w:t>
      </w:r>
    </w:p>
    <w:p>
      <w:pPr>
        <w:pStyle w:val="Body Text"/>
        <w:spacing w:before="9" w:line="160" w:lineRule="exact"/>
        <w:ind w:right="256"/>
        <w:rPr>
          <w:i w:val="1"/>
          <w:iCs w:val="1"/>
        </w:rPr>
      </w:pPr>
      <w:r>
        <w:rPr>
          <w:rtl w:val="0"/>
          <w:lang w:val="en-US"/>
        </w:rPr>
        <w:t xml:space="preserve">HOLFORD, M.; Graduate Center, City University of New York, SUNY College, Old Westbury, New York, Baruch College, City University of New York, Hunter College, City Unviersity of New York; </w:t>
      </w:r>
      <w:r>
        <w:rPr>
          <w:i w:val="1"/>
          <w:iCs w:val="1"/>
          <w:rtl w:val="0"/>
          <w:lang w:val="en-US"/>
        </w:rPr>
        <w:t>averdes@gradcenter.cuny.edu</w:t>
      </w:r>
    </w:p>
    <w:p>
      <w:pPr>
        <w:pStyle w:val="Heading"/>
        <w:ind w:right="7"/>
      </w:pPr>
      <w:r>
        <w:rPr>
          <w:rtl w:val="0"/>
          <w:lang w:val="en-US"/>
        </w:rPr>
        <w:t>Diversity and Molecular Characterization of the Bearded Fireworm Venom</w:t>
      </w:r>
    </w:p>
    <w:p>
      <w:pPr>
        <w:pStyle w:val="Body Text"/>
        <w:spacing w:line="160" w:lineRule="exact"/>
        <w:jc w:val="both"/>
      </w:pPr>
      <w:r>
        <w:rPr>
          <w:rtl w:val="0"/>
          <w:lang w:val="en-US"/>
        </w:rPr>
        <w:t xml:space="preserve">Certain annelid lineages use venom for predation or defensive purposes. Amphinomids (Amphinomida, Annelida), more commonly known as fireworms, constitute a group of marine polychaetes characterized by having defensive calcareous chaetae that break off upon contact and deliver an inflammatory substance, which can cause skin irritation and a painful burning sensation. However, a venom producing tissue has not been identified and knowledge on fireworm venom is scarce, with only one known active toxin, complanine, isolated from </w:t>
      </w:r>
      <w:r>
        <w:rPr>
          <w:i w:val="1"/>
          <w:iCs w:val="1"/>
          <w:rtl w:val="0"/>
          <w:lang w:val="en-US"/>
        </w:rPr>
        <w:t>Eurythoe complanata</w:t>
      </w:r>
      <w:r>
        <w:rPr>
          <w:rtl w:val="0"/>
          <w:lang w:val="en-US"/>
        </w:rPr>
        <w:t xml:space="preserve">. To date, neither complanine, nor any other potential toxic components of fireworm venom have been characterized on a molecular level. Here we use next-generation sequencing to analyze the transcriptomic profile of </w:t>
      </w:r>
      <w:r>
        <w:rPr>
          <w:i w:val="1"/>
          <w:iCs w:val="1"/>
          <w:rtl w:val="0"/>
          <w:lang w:val="en-US"/>
        </w:rPr>
        <w:t xml:space="preserve">Hermodice carunculata </w:t>
      </w:r>
      <w:r>
        <w:rPr>
          <w:rtl w:val="0"/>
          <w:lang w:val="en-US"/>
        </w:rPr>
        <w:t xml:space="preserve">body tissue and identify for the first time putative venom toxins in this species. A great diversity of transcripts coding for putative peptide toxins and venom-related proteins are expressed in </w:t>
      </w:r>
      <w:r>
        <w:rPr>
          <w:i w:val="1"/>
          <w:iCs w:val="1"/>
          <w:rtl w:val="0"/>
          <w:lang w:val="en-US"/>
        </w:rPr>
        <w:t xml:space="preserve">H. carunculata </w:t>
      </w:r>
      <w:r>
        <w:rPr>
          <w:rtl w:val="0"/>
          <w:lang w:val="en-US"/>
        </w:rPr>
        <w:t xml:space="preserve">transcriptome. These transcripts represent a variety of toxin classes that have been repeatedly recruited into animal venoms, including C-type lectins, Kazal domain protease inhibitors, Gigantoxin-like neurotoxins and Ryncolin-like peptides. Interestingly, several identified transcripts have specific domains homologous to the snake three-finger toxin (3FTx) and appear to be unique to </w:t>
      </w:r>
      <w:r>
        <w:rPr>
          <w:i w:val="1"/>
          <w:iCs w:val="1"/>
          <w:rtl w:val="0"/>
          <w:lang w:val="en-US"/>
        </w:rPr>
        <w:t>H. carunculata</w:t>
      </w:r>
      <w:r>
        <w:rPr>
          <w:rtl w:val="0"/>
          <w:lang w:val="en-US"/>
        </w:rPr>
        <w:t xml:space="preserve">. While proteomic and functional studies are needed to confirm the putative </w:t>
      </w:r>
      <w:r>
        <w:rPr>
          <w:i w:val="1"/>
          <w:iCs w:val="1"/>
          <w:rtl w:val="0"/>
          <w:lang w:val="en-US"/>
        </w:rPr>
        <w:t xml:space="preserve">H. carunculata </w:t>
      </w:r>
      <w:r>
        <w:rPr>
          <w:rtl w:val="0"/>
          <w:lang w:val="en-US"/>
        </w:rPr>
        <w:t>toxins identified, our results suggest that venom has also convergently evolved in fireworms, which use effective and complex venoms to deter predators.</w:t>
      </w:r>
    </w:p>
    <w:p>
      <w:pPr>
        <w:pStyle w:val="Body Text"/>
        <w:spacing w:before="73" w:line="172" w:lineRule="exact"/>
        <w:ind w:right="308"/>
      </w:pPr>
      <w:r>
        <w:rPr>
          <w:rFonts w:ascii="Arial Unicode MS" w:cs="Arial Unicode MS" w:hAnsi="Arial Unicode MS" w:eastAsia="Arial Unicode MS"/>
          <w:b w:val="0"/>
          <w:bCs w:val="0"/>
          <w:i w:val="0"/>
          <w:iCs w:val="0"/>
        </w:rPr>
        <w:br w:type="column"/>
      </w:r>
    </w:p>
    <w:p>
      <w:pPr>
        <w:pStyle w:val="Body Text"/>
        <w:spacing w:before="73" w:line="172" w:lineRule="exact"/>
        <w:ind w:right="308"/>
      </w:pPr>
      <w:r>
        <w:rPr>
          <w:b w:val="1"/>
          <w:bCs w:val="1"/>
          <w:i w:val="1"/>
          <w:iCs w:val="1"/>
          <w:rtl w:val="0"/>
          <w:lang w:val="en-US"/>
        </w:rPr>
        <w:t xml:space="preserve">S9-5 </w:t>
      </w:r>
      <w:r>
        <w:rPr>
          <w:rtl w:val="0"/>
          <w:lang w:val="en-US"/>
        </w:rPr>
        <w:t>VICKERS, MJ*; ARNOLDI, JF; HART, S; SCHWARZKOPF,</w:t>
      </w:r>
    </w:p>
    <w:p>
      <w:pPr>
        <w:pStyle w:val="Body"/>
        <w:spacing w:before="9" w:line="160" w:lineRule="exact"/>
        <w:ind w:left="100" w:right="627" w:firstLine="0"/>
        <w:rPr>
          <w:b w:val="1"/>
          <w:bCs w:val="1"/>
          <w:i w:val="1"/>
          <w:iCs w:val="1"/>
          <w:sz w:val="16"/>
          <w:szCs w:val="16"/>
        </w:rPr>
      </w:pPr>
      <w:r>
        <w:rPr>
          <w:sz w:val="16"/>
          <w:szCs w:val="16"/>
          <w:rtl w:val="0"/>
          <w:lang w:val="fr-FR"/>
        </w:rPr>
        <w:t xml:space="preserve">L; Centre national de la recherche scientifique, James Cook University, James Cook University; </w:t>
      </w:r>
      <w:r>
        <w:rPr>
          <w:i w:val="1"/>
          <w:iCs w:val="1"/>
          <w:sz w:val="16"/>
          <w:szCs w:val="16"/>
          <w:rtl w:val="0"/>
          <w:lang w:val="en-US"/>
        </w:rPr>
        <w:t xml:space="preserve">vickers.mathew@gmail.com </w:t>
      </w:r>
      <w:r>
        <w:rPr>
          <w:b w:val="1"/>
          <w:bCs w:val="1"/>
          <w:i w:val="1"/>
          <w:iCs w:val="1"/>
          <w:sz w:val="16"/>
          <w:szCs w:val="16"/>
          <w:rtl w:val="0"/>
          <w:lang w:val="en-US"/>
        </w:rPr>
        <w:t>Individual heterogeneity in thermoregulatory behaviour under strict thermal regimes in a tropical skink.</w:t>
      </w:r>
    </w:p>
    <w:p>
      <w:pPr>
        <w:pStyle w:val="Body Text"/>
        <w:spacing w:line="160" w:lineRule="exact"/>
        <w:ind w:right="306"/>
        <w:jc w:val="both"/>
      </w:pPr>
      <w:r>
        <w:rPr>
          <w:spacing w:val="0"/>
          <w:rtl w:val="0"/>
          <w:lang w:val="en-US"/>
        </w:rPr>
        <w:t xml:space="preserve">Ectotherms leverage environmental temperature variability </w:t>
      </w:r>
      <w:r>
        <w:rPr>
          <w:rtl w:val="0"/>
          <w:lang w:val="en-US"/>
        </w:rPr>
        <w:t xml:space="preserve">in </w:t>
      </w:r>
      <w:r>
        <w:rPr>
          <w:spacing w:val="0"/>
          <w:rtl w:val="0"/>
          <w:lang w:val="en-US"/>
        </w:rPr>
        <w:t xml:space="preserve">both </w:t>
      </w:r>
      <w:r>
        <w:rPr>
          <w:rtl w:val="0"/>
          <w:lang w:val="en-US"/>
        </w:rPr>
        <w:t xml:space="preserve">space and time to thermoregulate behaviourally. Increasingly, we are </w:t>
      </w:r>
      <w:r>
        <w:rPr>
          <w:spacing w:val="0"/>
          <w:rtl w:val="0"/>
          <w:lang w:val="en-US"/>
        </w:rPr>
        <w:t xml:space="preserve">aware that </w:t>
      </w:r>
      <w:r>
        <w:rPr>
          <w:spacing w:val="0"/>
          <w:rtl w:val="0"/>
          <w:lang w:val="en-US"/>
        </w:rPr>
        <w:t xml:space="preserve">spatial </w:t>
      </w:r>
      <w:r>
        <w:rPr>
          <w:spacing w:val="0"/>
          <w:rtl w:val="0"/>
          <w:lang w:val="en-US"/>
        </w:rPr>
        <w:t xml:space="preserve">and </w:t>
      </w:r>
      <w:r>
        <w:rPr>
          <w:spacing w:val="0"/>
          <w:rtl w:val="0"/>
          <w:lang w:val="en-US"/>
        </w:rPr>
        <w:t xml:space="preserve">temporal variability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mean </w:t>
      </w:r>
      <w:r>
        <w:rPr>
          <w:rtl w:val="0"/>
          <w:lang w:val="en-US"/>
        </w:rPr>
        <w:t xml:space="preserve">temperature are important: we know that two habitats with the same mean and variance in temperature are not necessarily equal, but how to evaluate this inequality in terms of space and temperature use, and </w:t>
      </w:r>
      <w:r>
        <w:rPr>
          <w:spacing w:val="0"/>
          <w:rtl w:val="0"/>
          <w:lang w:val="en-US"/>
        </w:rPr>
        <w:t xml:space="preserve">body temperature achieved </w:t>
      </w:r>
      <w:r>
        <w:rPr>
          <w:rtl w:val="0"/>
          <w:lang w:val="en-US"/>
        </w:rPr>
        <w:t xml:space="preserve">is </w:t>
      </w:r>
      <w:r>
        <w:rPr>
          <w:spacing w:val="0"/>
          <w:rtl w:val="0"/>
          <w:lang w:val="en-US"/>
        </w:rPr>
        <w:t xml:space="preserve">still being explored. </w:t>
      </w:r>
      <w:r>
        <w:rPr>
          <w:rtl w:val="0"/>
          <w:lang w:val="en-US"/>
        </w:rPr>
        <w:t xml:space="preserve">The </w:t>
      </w:r>
      <w:r>
        <w:rPr>
          <w:spacing w:val="0"/>
          <w:rtl w:val="0"/>
          <w:lang w:val="en-US"/>
        </w:rPr>
        <w:t xml:space="preserve">spatial </w:t>
      </w:r>
      <w:r>
        <w:rPr>
          <w:spacing w:val="0"/>
          <w:rtl w:val="0"/>
          <w:lang w:val="en-US"/>
        </w:rPr>
        <w:t xml:space="preserve">and </w:t>
      </w:r>
      <w:r>
        <w:rPr>
          <w:rtl w:val="0"/>
          <w:lang w:val="en-US"/>
        </w:rPr>
        <w:t xml:space="preserve">temporal distribution of resources, such as temperature, allow habitat partitioning and niche realisation, and understanding this thoroughly </w:t>
      </w:r>
      <w:r>
        <w:rPr>
          <w:spacing w:val="0"/>
          <w:rtl w:val="0"/>
          <w:lang w:val="en-US"/>
        </w:rPr>
        <w:t xml:space="preserve">will </w:t>
      </w:r>
      <w:r>
        <w:rPr>
          <w:rtl w:val="0"/>
          <w:lang w:val="en-US"/>
        </w:rPr>
        <w:t xml:space="preserve">be </w:t>
      </w:r>
      <w:r>
        <w:rPr>
          <w:spacing w:val="0"/>
          <w:rtl w:val="0"/>
          <w:lang w:val="en-US"/>
        </w:rPr>
        <w:t xml:space="preserve">important </w:t>
      </w:r>
      <w:r>
        <w:rPr>
          <w:rtl w:val="0"/>
          <w:lang w:val="en-US"/>
        </w:rPr>
        <w:t xml:space="preserve">in our </w:t>
      </w:r>
      <w:r>
        <w:rPr>
          <w:spacing w:val="0"/>
          <w:rtl w:val="0"/>
          <w:lang w:val="en-US"/>
        </w:rPr>
        <w:t xml:space="preserve">understanding </w:t>
      </w:r>
      <w:r>
        <w:rPr>
          <w:rtl w:val="0"/>
          <w:lang w:val="en-US"/>
        </w:rPr>
        <w:t xml:space="preserve">of how </w:t>
      </w:r>
      <w:r>
        <w:rPr>
          <w:spacing w:val="0"/>
          <w:rtl w:val="0"/>
          <w:lang w:val="en-US"/>
        </w:rPr>
        <w:t xml:space="preserve">organisms share </w:t>
      </w:r>
      <w:r>
        <w:rPr>
          <w:spacing w:val="0"/>
          <w:rtl w:val="0"/>
          <w:lang w:val="en-US"/>
        </w:rPr>
        <w:t xml:space="preserve">the </w:t>
      </w:r>
      <w:r>
        <w:rPr>
          <w:rtl w:val="0"/>
          <w:lang w:val="en-US"/>
        </w:rPr>
        <w:t xml:space="preserve">available space, and hence our predictions of how organisms will be affected by climate change. We conducted an experiment using </w:t>
      </w:r>
      <w:r>
        <w:rPr>
          <w:spacing w:val="0"/>
          <w:rtl w:val="0"/>
          <w:lang w:val="en-US"/>
        </w:rPr>
        <w:t xml:space="preserve">two </w:t>
      </w:r>
      <w:r>
        <w:rPr>
          <w:rtl w:val="0"/>
          <w:lang w:val="en-US"/>
        </w:rPr>
        <w:t xml:space="preserve">thermal arenas with 250W of light arranged as either one single patch </w:t>
      </w:r>
      <w:r>
        <w:rPr>
          <w:spacing w:val="0"/>
          <w:rtl w:val="0"/>
          <w:lang w:val="en-US"/>
        </w:rPr>
        <w:t xml:space="preserve">or </w:t>
      </w:r>
      <w:r>
        <w:rPr>
          <w:spacing w:val="0"/>
          <w:rtl w:val="0"/>
          <w:lang w:val="en-US"/>
        </w:rPr>
        <w:t xml:space="preserve">five </w:t>
      </w:r>
      <w:r>
        <w:rPr>
          <w:spacing w:val="0"/>
          <w:rtl w:val="0"/>
          <w:lang w:val="en-US"/>
        </w:rPr>
        <w:t xml:space="preserve">separate patches. </w:t>
      </w:r>
      <w:r>
        <w:rPr>
          <w:spacing w:val="0"/>
          <w:rtl w:val="0"/>
          <w:lang w:val="en-US"/>
        </w:rPr>
        <w:t xml:space="preserve">We </w:t>
      </w:r>
      <w:r>
        <w:rPr>
          <w:spacing w:val="0"/>
          <w:rtl w:val="0"/>
          <w:lang w:val="en-US"/>
        </w:rPr>
        <w:t xml:space="preserve">monitored </w:t>
      </w:r>
      <w:r>
        <w:rPr>
          <w:spacing w:val="0"/>
          <w:rtl w:val="0"/>
          <w:lang w:val="en-US"/>
        </w:rPr>
        <w:t xml:space="preserve">the </w:t>
      </w:r>
      <w:r>
        <w:rPr>
          <w:spacing w:val="0"/>
          <w:rtl w:val="0"/>
          <w:lang w:val="en-US"/>
        </w:rPr>
        <w:t xml:space="preserve">movements </w:t>
      </w:r>
      <w:r>
        <w:rPr>
          <w:spacing w:val="0"/>
          <w:rtl w:val="0"/>
          <w:lang w:val="en-US"/>
        </w:rPr>
        <w:t xml:space="preserve">of </w:t>
      </w:r>
      <w:r>
        <w:rPr>
          <w:spacing w:val="0"/>
          <w:rtl w:val="0"/>
          <w:lang w:val="en-US"/>
        </w:rPr>
        <w:t xml:space="preserve">two </w:t>
      </w:r>
      <w:r>
        <w:rPr>
          <w:rtl w:val="0"/>
          <w:lang w:val="en-US"/>
        </w:rPr>
        <w:t xml:space="preserve">sympatric heliothermic skinks in each arena. Using ergodic theory,  </w:t>
      </w:r>
      <w:r>
        <w:rPr>
          <w:spacing w:val="0"/>
          <w:rtl w:val="0"/>
          <w:lang w:val="en-US"/>
        </w:rPr>
        <w:t xml:space="preserve">we </w:t>
      </w:r>
      <w:r>
        <w:rPr>
          <w:spacing w:val="0"/>
          <w:rtl w:val="0"/>
          <w:lang w:val="en-US"/>
        </w:rPr>
        <w:t xml:space="preserve">ask </w:t>
      </w:r>
      <w:r>
        <w:rPr>
          <w:spacing w:val="0"/>
          <w:rtl w:val="0"/>
          <w:lang w:val="en-US"/>
        </w:rPr>
        <w:t xml:space="preserve">whether individuals </w:t>
      </w:r>
      <w:r>
        <w:rPr>
          <w:spacing w:val="0"/>
          <w:rtl w:val="0"/>
          <w:lang w:val="en-US"/>
        </w:rPr>
        <w:t xml:space="preserve">use the same </w:t>
      </w:r>
      <w:r>
        <w:rPr>
          <w:spacing w:val="0"/>
          <w:rtl w:val="0"/>
          <w:lang w:val="en-US"/>
        </w:rPr>
        <w:t xml:space="preserve">space </w:t>
      </w:r>
      <w:r>
        <w:rPr>
          <w:spacing w:val="0"/>
          <w:rtl w:val="0"/>
          <w:lang w:val="en-US"/>
        </w:rPr>
        <w:t xml:space="preserve">in </w:t>
      </w:r>
      <w:r>
        <w:rPr>
          <w:spacing w:val="0"/>
          <w:rtl w:val="0"/>
          <w:lang w:val="en-US"/>
        </w:rPr>
        <w:t xml:space="preserve">the same </w:t>
      </w:r>
      <w:r>
        <w:rPr>
          <w:spacing w:val="0"/>
          <w:rtl w:val="0"/>
          <w:lang w:val="en-US"/>
        </w:rPr>
        <w:t xml:space="preserve">way, </w:t>
      </w:r>
      <w:r>
        <w:rPr>
          <w:rtl w:val="0"/>
          <w:lang w:val="en-US"/>
        </w:rPr>
        <w:t xml:space="preserve">whether they achieve the same limit distribution of body temperature, </w:t>
      </w:r>
      <w:r>
        <w:rPr>
          <w:spacing w:val="0"/>
          <w:rtl w:val="0"/>
          <w:lang w:val="en-US"/>
        </w:rPr>
        <w:t xml:space="preserve">and </w:t>
      </w:r>
      <w:r>
        <w:rPr>
          <w:rtl w:val="0"/>
          <w:lang w:val="en-US"/>
        </w:rPr>
        <w:t xml:space="preserve">at </w:t>
      </w:r>
      <w:r>
        <w:rPr>
          <w:spacing w:val="0"/>
          <w:rtl w:val="0"/>
          <w:lang w:val="en-US"/>
        </w:rPr>
        <w:t xml:space="preserve">the </w:t>
      </w:r>
      <w:r>
        <w:rPr>
          <w:spacing w:val="0"/>
          <w:rtl w:val="0"/>
          <w:lang w:val="en-US"/>
        </w:rPr>
        <w:t xml:space="preserve">same rate, </w:t>
      </w:r>
      <w:r>
        <w:rPr>
          <w:spacing w:val="0"/>
          <w:rtl w:val="0"/>
          <w:lang w:val="en-US"/>
        </w:rPr>
        <w:t xml:space="preserve">and </w:t>
      </w:r>
      <w:r>
        <w:rPr>
          <w:spacing w:val="0"/>
          <w:rtl w:val="0"/>
          <w:lang w:val="en-US"/>
        </w:rPr>
        <w:t xml:space="preserve">whether this distribution </w:t>
      </w:r>
      <w:r>
        <w:rPr>
          <w:rtl w:val="0"/>
          <w:lang w:val="en-US"/>
        </w:rPr>
        <w:t xml:space="preserve">is </w:t>
      </w:r>
      <w:r>
        <w:rPr>
          <w:spacing w:val="0"/>
          <w:rtl w:val="0"/>
          <w:lang w:val="en-US"/>
        </w:rPr>
        <w:t xml:space="preserve">distinct </w:t>
      </w:r>
      <w:r>
        <w:rPr>
          <w:spacing w:val="0"/>
          <w:rtl w:val="0"/>
          <w:lang w:val="en-US"/>
        </w:rPr>
        <w:t xml:space="preserve">from </w:t>
      </w:r>
      <w:r>
        <w:rPr>
          <w:rtl w:val="0"/>
          <w:lang w:val="en-US"/>
        </w:rPr>
        <w:t>expected as estimated by a null model.</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129-5 </w:t>
      </w:r>
      <w:r>
        <w:rPr>
          <w:rtl w:val="0"/>
          <w:lang w:val="en-US"/>
        </w:rPr>
        <w:t>VINAUGER, C*; LAHOND</w:t>
      </w:r>
      <w:r>
        <w:rPr>
          <w:rtl w:val="0"/>
          <w:lang w:val="en-US"/>
        </w:rPr>
        <w:t>È</w:t>
      </w:r>
      <w:r>
        <w:rPr>
          <w:rtl w:val="0"/>
          <w:lang w:val="en-US"/>
        </w:rPr>
        <w:t>RE, C; LUTZ, E K; LOCKE, L</w:t>
      </w:r>
    </w:p>
    <w:p>
      <w:pPr>
        <w:pStyle w:val="Body Text"/>
        <w:spacing w:before="9" w:line="160" w:lineRule="exact"/>
        <w:ind w:right="792"/>
        <w:rPr>
          <w:i w:val="1"/>
          <w:iCs w:val="1"/>
        </w:rPr>
      </w:pPr>
      <w:r>
        <w:rPr>
          <w:rtl w:val="0"/>
          <w:lang w:val="en-US"/>
        </w:rPr>
        <w:t xml:space="preserve">T; RIFFELL, J A; Univ. of Washington, Seattle, Univ. of Washington; </w:t>
      </w:r>
      <w:r>
        <w:rPr>
          <w:i w:val="1"/>
          <w:iCs w:val="1"/>
          <w:rtl w:val="0"/>
          <w:lang w:val="en-US"/>
        </w:rPr>
        <w:t>vinauger@uw.edu</w:t>
      </w:r>
    </w:p>
    <w:p>
      <w:pPr>
        <w:pStyle w:val="Heading"/>
        <w:spacing w:line="151" w:lineRule="exact"/>
        <w:jc w:val="both"/>
      </w:pPr>
      <w:r>
        <w:rPr>
          <w:rtl w:val="0"/>
          <w:lang w:val="en-US"/>
        </w:rPr>
        <w:t>Olfactory learning in the vector mosquito Aedes aegypti</w:t>
      </w:r>
    </w:p>
    <w:p>
      <w:pPr>
        <w:pStyle w:val="Body Text"/>
        <w:spacing w:before="9" w:line="160" w:lineRule="exact"/>
        <w:jc w:val="both"/>
      </w:pPr>
      <w:r>
        <w:rPr>
          <w:rtl w:val="0"/>
          <w:lang w:val="en-US"/>
        </w:rPr>
        <w:t xml:space="preserve">Olfactory learning in blood-feeding insects, such as mosquitoes, could play an important role in host preference and disease transmission. However, standardized protocols allowing testing of their learning abilities are currently lacking, and how different olfactory stimuli are learned by these insects remains unknown. Using a Pavlovian conditioning paradigm, we trained individuals and groups of </w:t>
      </w:r>
      <w:r>
        <w:rPr>
          <w:i w:val="1"/>
          <w:iCs w:val="1"/>
          <w:rtl w:val="0"/>
          <w:lang w:val="en-US"/>
        </w:rPr>
        <w:t xml:space="preserve">Aedes aegypti </w:t>
      </w:r>
      <w:r>
        <w:rPr>
          <w:rtl w:val="0"/>
          <w:lang w:val="en-US"/>
        </w:rPr>
        <w:t xml:space="preserve">mosquitoes to associate an odorant conditioned stimulus (CS), with a blood reinforced thermal stimulus (unconditioned stimulus; US). Results showed that the success of olfactory conditioning was dependent upon the CS and that mosquitoes' ability to learn could interfere with the action of the insect repellent DEET. Results demonstrated that pre-exposure and the presence of DEET in the CS reduced the aversive effects of DEET. In addition, using cold-shock treatments and a protein synthesis inhibitor the nature of the formed memories was explored. Together, these results show that learning is a critical component in odor responses in </w:t>
      </w:r>
      <w:r>
        <w:rPr>
          <w:i w:val="1"/>
          <w:iCs w:val="1"/>
          <w:rtl w:val="0"/>
          <w:lang w:val="en-US"/>
        </w:rPr>
        <w:t>Ae. aegypti</w:t>
      </w:r>
      <w:r>
        <w:rPr>
          <w:rtl w:val="0"/>
          <w:lang w:val="en-US"/>
        </w:rPr>
        <w:t>, and provide the first evidence for the functional role of different memory traces in these responses.</w:t>
      </w:r>
    </w:p>
    <w:p>
      <w:pPr>
        <w:pStyle w:val="Body Text"/>
        <w:spacing w:before="95" w:line="160" w:lineRule="exact"/>
        <w:ind w:right="401"/>
      </w:pPr>
      <w:r>
        <w:rPr>
          <w:rFonts w:ascii="Arial Unicode MS" w:cs="Arial Unicode MS" w:hAnsi="Arial Unicode MS" w:eastAsia="Arial Unicode MS"/>
          <w:b w:val="0"/>
          <w:bCs w:val="0"/>
          <w:i w:val="0"/>
          <w:iCs w:val="0"/>
        </w:rPr>
        <w:br w:type="column"/>
      </w:r>
    </w:p>
    <w:p>
      <w:pPr>
        <w:pStyle w:val="Body Text"/>
        <w:spacing w:before="95" w:line="160" w:lineRule="exact"/>
        <w:ind w:right="401"/>
        <w:rPr>
          <w:i w:val="1"/>
          <w:iCs w:val="1"/>
        </w:rPr>
      </w:pPr>
      <w:r>
        <w:rPr>
          <w:b w:val="1"/>
          <w:bCs w:val="1"/>
          <w:i w:val="1"/>
          <w:iCs w:val="1"/>
          <w:rtl w:val="0"/>
          <w:lang w:val="en-US"/>
        </w:rPr>
        <w:t xml:space="preserve">119-6 </w:t>
      </w:r>
      <w:r>
        <w:rPr>
          <w:rtl w:val="0"/>
          <w:lang w:val="en-US"/>
        </w:rPr>
        <w:t xml:space="preserve">VOLKEL, SL; VOLKEL, Shea; NOAA Hollings Scholarship Program, NMFS NEFSC Maine Field Station, Orono, ME, National Oceanic and Atmospheric Administration (NOAA) , University of North Carolina at Wilmington; </w:t>
      </w:r>
      <w:r>
        <w:rPr>
          <w:i w:val="1"/>
          <w:iCs w:val="1"/>
          <w:rtl w:val="0"/>
          <w:lang w:val="en-US"/>
        </w:rPr>
        <w:t>shea.volkel@noaa.gov</w:t>
      </w:r>
    </w:p>
    <w:p>
      <w:pPr>
        <w:pStyle w:val="Heading"/>
        <w:ind w:right="364"/>
      </w:pPr>
      <w:r>
        <w:rPr>
          <w:rtl w:val="0"/>
          <w:lang w:val="en-US"/>
        </w:rPr>
        <w:t>Fish distribution during smolt migration in the Penobscot Estuary, ME</w:t>
      </w:r>
    </w:p>
    <w:p>
      <w:pPr>
        <w:pStyle w:val="Body Text"/>
        <w:spacing w:line="160" w:lineRule="exact"/>
        <w:ind w:right="307"/>
        <w:jc w:val="both"/>
      </w:pPr>
      <w:r>
        <w:rPr>
          <w:spacing w:val="0"/>
          <w:rtl w:val="0"/>
          <w:lang w:val="en-US"/>
        </w:rPr>
        <w:t xml:space="preserve">Estuaries </w:t>
      </w:r>
      <w:r>
        <w:rPr>
          <w:spacing w:val="0"/>
          <w:rtl w:val="0"/>
          <w:lang w:val="en-US"/>
        </w:rPr>
        <w:t xml:space="preserve">are </w:t>
      </w:r>
      <w:r>
        <w:rPr>
          <w:spacing w:val="0"/>
          <w:rtl w:val="0"/>
          <w:lang w:val="en-US"/>
        </w:rPr>
        <w:t xml:space="preserve">complex </w:t>
      </w:r>
      <w:r>
        <w:rPr>
          <w:spacing w:val="0"/>
          <w:rtl w:val="0"/>
          <w:lang w:val="en-US"/>
        </w:rPr>
        <w:t xml:space="preserve">and </w:t>
      </w:r>
      <w:r>
        <w:rPr>
          <w:spacing w:val="0"/>
          <w:rtl w:val="0"/>
          <w:lang w:val="en-US"/>
        </w:rPr>
        <w:t xml:space="preserve">dynamic ecosystems. </w:t>
      </w:r>
      <w:r>
        <w:rPr>
          <w:spacing w:val="0"/>
          <w:rtl w:val="0"/>
          <w:lang w:val="en-US"/>
        </w:rPr>
        <w:t xml:space="preserve">The </w:t>
      </w:r>
      <w:r>
        <w:rPr>
          <w:spacing w:val="0"/>
          <w:rtl w:val="0"/>
          <w:lang w:val="en-US"/>
        </w:rPr>
        <w:t xml:space="preserve">Penobscot </w:t>
      </w:r>
      <w:r>
        <w:rPr>
          <w:spacing w:val="0"/>
          <w:rtl w:val="0"/>
          <w:lang w:val="en-US"/>
        </w:rPr>
        <w:t xml:space="preserve">Estuary </w:t>
      </w:r>
      <w:r>
        <w:rPr>
          <w:spacing w:val="0"/>
          <w:rtl w:val="0"/>
          <w:lang w:val="en-US"/>
        </w:rPr>
        <w:t xml:space="preserve">is </w:t>
      </w:r>
      <w:r>
        <w:rPr>
          <w:spacing w:val="0"/>
          <w:rtl w:val="0"/>
          <w:lang w:val="en-US"/>
        </w:rPr>
        <w:t xml:space="preserve">particularly important </w:t>
      </w:r>
      <w:r>
        <w:rPr>
          <w:spacing w:val="0"/>
          <w:rtl w:val="0"/>
          <w:lang w:val="en-US"/>
        </w:rPr>
        <w:t xml:space="preserve">because </w:t>
      </w:r>
      <w:r>
        <w:rPr>
          <w:spacing w:val="0"/>
          <w:rtl w:val="0"/>
          <w:lang w:val="en-US"/>
        </w:rPr>
        <w:t xml:space="preserve">it </w:t>
      </w:r>
      <w:r>
        <w:rPr>
          <w:spacing w:val="0"/>
          <w:rtl w:val="0"/>
          <w:lang w:val="en-US"/>
        </w:rPr>
        <w:t xml:space="preserve">harbors </w:t>
      </w:r>
      <w:r>
        <w:rPr>
          <w:rtl w:val="0"/>
          <w:lang w:val="en-US"/>
        </w:rPr>
        <w:t xml:space="preserve">a </w:t>
      </w:r>
      <w:r>
        <w:rPr>
          <w:spacing w:val="0"/>
          <w:rtl w:val="0"/>
          <w:lang w:val="en-US"/>
        </w:rPr>
        <w:t xml:space="preserve">suite </w:t>
      </w:r>
      <w:r>
        <w:rPr>
          <w:spacing w:val="0"/>
          <w:rtl w:val="0"/>
          <w:lang w:val="en-US"/>
        </w:rPr>
        <w:t xml:space="preserve">of </w:t>
      </w:r>
      <w:r>
        <w:rPr>
          <w:rtl w:val="0"/>
          <w:lang w:val="en-US"/>
        </w:rPr>
        <w:t xml:space="preserve">imperiled diadromous fish species. In order to properly manage these </w:t>
      </w:r>
      <w:r>
        <w:rPr>
          <w:spacing w:val="0"/>
          <w:rtl w:val="0"/>
          <w:lang w:val="en-US"/>
        </w:rPr>
        <w:t xml:space="preserve">populations, </w:t>
      </w:r>
      <w:r>
        <w:rPr>
          <w:spacing w:val="0"/>
          <w:rtl w:val="0"/>
          <w:lang w:val="en-US"/>
        </w:rPr>
        <w:t xml:space="preserve">it is </w:t>
      </w:r>
      <w:r>
        <w:rPr>
          <w:spacing w:val="0"/>
          <w:rtl w:val="0"/>
          <w:lang w:val="en-US"/>
        </w:rPr>
        <w:t xml:space="preserve">imperative </w:t>
      </w:r>
      <w:r>
        <w:rPr>
          <w:spacing w:val="0"/>
          <w:rtl w:val="0"/>
          <w:lang w:val="en-US"/>
        </w:rPr>
        <w:t xml:space="preserve">to </w:t>
      </w:r>
      <w:r>
        <w:rPr>
          <w:spacing w:val="0"/>
          <w:rtl w:val="0"/>
          <w:lang w:val="en-US"/>
        </w:rPr>
        <w:t xml:space="preserve">understand </w:t>
      </w:r>
      <w:r>
        <w:rPr>
          <w:spacing w:val="0"/>
          <w:rtl w:val="0"/>
          <w:lang w:val="en-US"/>
        </w:rPr>
        <w:t xml:space="preserve">their </w:t>
      </w:r>
      <w:r>
        <w:rPr>
          <w:spacing w:val="0"/>
          <w:rtl w:val="0"/>
          <w:lang w:val="en-US"/>
        </w:rPr>
        <w:t xml:space="preserve">distribution </w:t>
      </w:r>
      <w:r>
        <w:rPr>
          <w:spacing w:val="0"/>
          <w:rtl w:val="0"/>
          <w:lang w:val="en-US"/>
        </w:rPr>
        <w:t xml:space="preserve">and </w:t>
      </w:r>
      <w:r>
        <w:rPr>
          <w:spacing w:val="0"/>
          <w:rtl w:val="0"/>
          <w:lang w:val="en-US"/>
        </w:rPr>
        <w:t xml:space="preserve">ecology. </w:t>
      </w:r>
      <w:r>
        <w:rPr>
          <w:spacing w:val="0"/>
          <w:rtl w:val="0"/>
          <w:lang w:val="en-US"/>
        </w:rPr>
        <w:t xml:space="preserve">My </w:t>
      </w:r>
      <w:r>
        <w:rPr>
          <w:spacing w:val="0"/>
          <w:rtl w:val="0"/>
          <w:lang w:val="en-US"/>
        </w:rPr>
        <w:t xml:space="preserve">study focuses </w:t>
      </w:r>
      <w:r>
        <w:rPr>
          <w:spacing w:val="0"/>
          <w:rtl w:val="0"/>
          <w:lang w:val="en-US"/>
        </w:rPr>
        <w:t xml:space="preserve">on </w:t>
      </w:r>
      <w:r>
        <w:rPr>
          <w:spacing w:val="0"/>
          <w:rtl w:val="0"/>
          <w:lang w:val="en-US"/>
        </w:rPr>
        <w:t xml:space="preserve">May </w:t>
      </w:r>
      <w:r>
        <w:rPr>
          <w:spacing w:val="0"/>
          <w:rtl w:val="0"/>
          <w:lang w:val="en-US"/>
        </w:rPr>
        <w:t xml:space="preserve">because endangered </w:t>
      </w:r>
      <w:r>
        <w:rPr>
          <w:spacing w:val="0"/>
          <w:rtl w:val="0"/>
          <w:lang w:val="en-US"/>
        </w:rPr>
        <w:t xml:space="preserve">Atlantic </w:t>
      </w:r>
      <w:r>
        <w:rPr>
          <w:rtl w:val="0"/>
          <w:lang w:val="en-US"/>
        </w:rPr>
        <w:t xml:space="preserve">salmon migrate seaward then. Successful emigration of these smolts is important to the population's overall fitness. One potential way to increase the likelihood of migratory success (survival) is to decrease </w:t>
      </w:r>
      <w:r>
        <w:rPr>
          <w:spacing w:val="0"/>
          <w:rtl w:val="0"/>
          <w:lang w:val="en-US"/>
        </w:rPr>
        <w:t xml:space="preserve">their risk </w:t>
      </w:r>
      <w:r>
        <w:rPr>
          <w:rtl w:val="0"/>
          <w:lang w:val="en-US"/>
        </w:rPr>
        <w:t xml:space="preserve">of </w:t>
      </w:r>
      <w:r>
        <w:rPr>
          <w:spacing w:val="0"/>
          <w:rtl w:val="0"/>
          <w:lang w:val="en-US"/>
        </w:rPr>
        <w:t xml:space="preserve">predation. Assuming that predators </w:t>
      </w:r>
      <w:r>
        <w:rPr>
          <w:rtl w:val="0"/>
          <w:lang w:val="en-US"/>
        </w:rPr>
        <w:t xml:space="preserve">in </w:t>
      </w:r>
      <w:r>
        <w:rPr>
          <w:spacing w:val="0"/>
          <w:rtl w:val="0"/>
          <w:lang w:val="en-US"/>
        </w:rPr>
        <w:t xml:space="preserve">this system </w:t>
      </w:r>
      <w:r>
        <w:rPr>
          <w:spacing w:val="0"/>
          <w:rtl w:val="0"/>
          <w:lang w:val="en-US"/>
        </w:rPr>
        <w:t xml:space="preserve">are </w:t>
      </w:r>
      <w:r>
        <w:rPr>
          <w:spacing w:val="0"/>
          <w:rtl w:val="0"/>
          <w:lang w:val="en-US"/>
        </w:rPr>
        <w:t xml:space="preserve">generalists, overall </w:t>
      </w:r>
      <w:r>
        <w:rPr>
          <w:spacing w:val="0"/>
          <w:rtl w:val="0"/>
          <w:lang w:val="en-US"/>
        </w:rPr>
        <w:t xml:space="preserve">smolt </w:t>
      </w:r>
      <w:r>
        <w:rPr>
          <w:spacing w:val="0"/>
          <w:rtl w:val="0"/>
          <w:lang w:val="en-US"/>
        </w:rPr>
        <w:t xml:space="preserve">predation </w:t>
      </w:r>
      <w:r>
        <w:rPr>
          <w:spacing w:val="0"/>
          <w:rtl w:val="0"/>
          <w:lang w:val="en-US"/>
        </w:rPr>
        <w:t xml:space="preserve">may </w:t>
      </w:r>
      <w:r>
        <w:rPr>
          <w:spacing w:val="0"/>
          <w:rtl w:val="0"/>
          <w:lang w:val="en-US"/>
        </w:rPr>
        <w:t xml:space="preserve">be </w:t>
      </w:r>
      <w:r>
        <w:rPr>
          <w:spacing w:val="0"/>
          <w:rtl w:val="0"/>
          <w:lang w:val="en-US"/>
        </w:rPr>
        <w:t xml:space="preserve">reduced </w:t>
      </w:r>
      <w:r>
        <w:rPr>
          <w:spacing w:val="0"/>
          <w:rtl w:val="0"/>
          <w:lang w:val="en-US"/>
        </w:rPr>
        <w:t xml:space="preserve">by </w:t>
      </w:r>
      <w:r>
        <w:rPr>
          <w:spacing w:val="0"/>
          <w:rtl w:val="0"/>
          <w:lang w:val="en-US"/>
        </w:rPr>
        <w:t xml:space="preserve">having </w:t>
      </w:r>
      <w:r>
        <w:rPr>
          <w:rtl w:val="0"/>
          <w:lang w:val="en-US"/>
        </w:rPr>
        <w:t xml:space="preserve">a </w:t>
      </w:r>
      <w:r>
        <w:rPr>
          <w:spacing w:val="0"/>
          <w:rtl w:val="0"/>
          <w:lang w:val="en-US"/>
        </w:rPr>
        <w:t xml:space="preserve">larger selection </w:t>
      </w:r>
      <w:r>
        <w:rPr>
          <w:spacing w:val="0"/>
          <w:rtl w:val="0"/>
          <w:lang w:val="en-US"/>
        </w:rPr>
        <w:t xml:space="preserve">of </w:t>
      </w:r>
      <w:r>
        <w:rPr>
          <w:spacing w:val="0"/>
          <w:rtl w:val="0"/>
          <w:lang w:val="en-US"/>
        </w:rPr>
        <w:t xml:space="preserve">alternative </w:t>
      </w:r>
      <w:r>
        <w:rPr>
          <w:spacing w:val="0"/>
          <w:rtl w:val="0"/>
          <w:lang w:val="en-US"/>
        </w:rPr>
        <w:t xml:space="preserve">prey </w:t>
      </w:r>
      <w:r>
        <w:rPr>
          <w:spacing w:val="0"/>
          <w:rtl w:val="0"/>
          <w:lang w:val="en-US"/>
        </w:rPr>
        <w:t xml:space="preserve">(other </w:t>
      </w:r>
      <w:r>
        <w:rPr>
          <w:spacing w:val="0"/>
          <w:rtl w:val="0"/>
          <w:lang w:val="en-US"/>
        </w:rPr>
        <w:t xml:space="preserve">fish </w:t>
      </w:r>
      <w:r>
        <w:rPr>
          <w:spacing w:val="0"/>
          <w:rtl w:val="0"/>
          <w:lang w:val="en-US"/>
        </w:rPr>
        <w:t xml:space="preserve">species). </w:t>
      </w:r>
      <w:r>
        <w:rPr>
          <w:spacing w:val="0"/>
          <w:rtl w:val="0"/>
          <w:lang w:val="en-US"/>
        </w:rPr>
        <w:t xml:space="preserve">We </w:t>
      </w:r>
      <w:r>
        <w:rPr>
          <w:rtl w:val="0"/>
          <w:lang w:val="en-US"/>
        </w:rPr>
        <w:t xml:space="preserve">hypothesize that diadromous fish abundance is increasing as a result of </w:t>
      </w:r>
      <w:r>
        <w:rPr>
          <w:spacing w:val="0"/>
          <w:rtl w:val="0"/>
          <w:lang w:val="en-US"/>
        </w:rPr>
        <w:t xml:space="preserve">recent (2012-2013) </w:t>
      </w:r>
      <w:r>
        <w:rPr>
          <w:rtl w:val="0"/>
          <w:lang w:val="en-US"/>
        </w:rPr>
        <w:t xml:space="preserve">dam </w:t>
      </w:r>
      <w:r>
        <w:rPr>
          <w:spacing w:val="0"/>
          <w:rtl w:val="0"/>
          <w:lang w:val="en-US"/>
        </w:rPr>
        <w:t xml:space="preserve">removals. </w:t>
      </w:r>
      <w:r>
        <w:rPr>
          <w:rtl w:val="0"/>
          <w:lang w:val="en-US"/>
        </w:rPr>
        <w:t xml:space="preserve">To </w:t>
      </w:r>
      <w:r>
        <w:rPr>
          <w:spacing w:val="0"/>
          <w:rtl w:val="0"/>
          <w:lang w:val="en-US"/>
        </w:rPr>
        <w:t xml:space="preserve">explore this hypothesis, </w:t>
      </w:r>
      <w:r>
        <w:rPr>
          <w:rtl w:val="0"/>
          <w:lang w:val="en-US"/>
        </w:rPr>
        <w:t xml:space="preserve">I used hydroacoustic methods to characterize the distribution patterns of alternative prey (TL=10-30 cm). I found that peak fish abundances occurred in the mid-estuary, especially during mid-May, and depth distribution patterns varied weekly. By understanding these seasonal, </w:t>
      </w:r>
      <w:r>
        <w:rPr>
          <w:spacing w:val="0"/>
          <w:rtl w:val="0"/>
          <w:lang w:val="en-US"/>
        </w:rPr>
        <w:t xml:space="preserve">longitudinal, </w:t>
      </w:r>
      <w:r>
        <w:rPr>
          <w:rtl w:val="0"/>
          <w:lang w:val="en-US"/>
        </w:rPr>
        <w:t xml:space="preserve">and </w:t>
      </w:r>
      <w:r>
        <w:rPr>
          <w:spacing w:val="0"/>
          <w:rtl w:val="0"/>
          <w:lang w:val="en-US"/>
        </w:rPr>
        <w:t xml:space="preserve">vertical distribution patterns, </w:t>
      </w:r>
      <w:r>
        <w:rPr>
          <w:rtl w:val="0"/>
          <w:lang w:val="en-US"/>
        </w:rPr>
        <w:t xml:space="preserve">I </w:t>
      </w:r>
      <w:r>
        <w:rPr>
          <w:spacing w:val="0"/>
          <w:rtl w:val="0"/>
          <w:lang w:val="en-US"/>
        </w:rPr>
        <w:t xml:space="preserve">explored </w:t>
      </w:r>
      <w:r>
        <w:rPr>
          <w:spacing w:val="0"/>
          <w:rtl w:val="0"/>
          <w:lang w:val="en-US"/>
        </w:rPr>
        <w:t xml:space="preserve">potential </w:t>
      </w:r>
      <w:r>
        <w:rPr>
          <w:spacing w:val="0"/>
          <w:rtl w:val="0"/>
          <w:lang w:val="en-US"/>
        </w:rPr>
        <w:t xml:space="preserve">interactions </w:t>
      </w:r>
      <w:r>
        <w:rPr>
          <w:rtl w:val="0"/>
          <w:lang w:val="en-US"/>
        </w:rPr>
        <w:t xml:space="preserve">of </w:t>
      </w:r>
      <w:r>
        <w:rPr>
          <w:spacing w:val="0"/>
          <w:rtl w:val="0"/>
          <w:lang w:val="en-US"/>
        </w:rPr>
        <w:t xml:space="preserve">other fish populations </w:t>
      </w:r>
      <w:r>
        <w:rPr>
          <w:rtl w:val="0"/>
          <w:lang w:val="en-US"/>
        </w:rPr>
        <w:t xml:space="preserve">as </w:t>
      </w:r>
      <w:r>
        <w:rPr>
          <w:spacing w:val="0"/>
          <w:rtl w:val="0"/>
          <w:lang w:val="en-US"/>
        </w:rPr>
        <w:t xml:space="preserve">prey buffers </w:t>
      </w:r>
      <w:r>
        <w:rPr>
          <w:rtl w:val="0"/>
          <w:lang w:val="en-US"/>
        </w:rPr>
        <w:t xml:space="preserve">to </w:t>
      </w:r>
      <w:r>
        <w:rPr>
          <w:spacing w:val="0"/>
          <w:rtl w:val="0"/>
          <w:lang w:val="en-US"/>
        </w:rPr>
        <w:t xml:space="preserve">emigrating </w:t>
      </w:r>
      <w:r>
        <w:rPr>
          <w:rtl w:val="0"/>
          <w:lang w:val="en-US"/>
        </w:rPr>
        <w:t>smolts.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36-3 </w:t>
      </w:r>
      <w:r>
        <w:rPr>
          <w:rtl w:val="0"/>
          <w:lang w:val="en-US"/>
        </w:rPr>
        <w:t>VOLTZOW, J.; Univ. of Scranton, PA;</w:t>
      </w:r>
    </w:p>
    <w:p>
      <w:pPr>
        <w:pStyle w:val="Body"/>
        <w:spacing w:line="160" w:lineRule="exact"/>
        <w:ind w:left="100" w:firstLine="0"/>
        <w:jc w:val="both"/>
        <w:rPr>
          <w:i w:val="1"/>
          <w:iCs w:val="1"/>
          <w:sz w:val="16"/>
          <w:szCs w:val="16"/>
        </w:rPr>
      </w:pPr>
      <w:r>
        <w:rPr>
          <w:i w:val="1"/>
          <w:iCs w:val="1"/>
          <w:sz w:val="16"/>
          <w:szCs w:val="16"/>
          <w:rtl w:val="0"/>
        </w:rPr>
        <w:t>janice.voltzow@scranton.edu</w:t>
      </w:r>
    </w:p>
    <w:p>
      <w:pPr>
        <w:pStyle w:val="Heading"/>
        <w:jc w:val="both"/>
      </w:pPr>
      <w:r>
        <w:rPr>
          <w:rtl w:val="0"/>
          <w:lang w:val="en-US"/>
        </w:rPr>
        <w:t>The origin of Darwin's metaphor of the wedges</w:t>
      </w:r>
    </w:p>
    <w:p>
      <w:pPr>
        <w:pStyle w:val="Body Text"/>
        <w:spacing w:before="9" w:line="160" w:lineRule="exact"/>
        <w:jc w:val="both"/>
      </w:pPr>
      <w:r>
        <w:rPr>
          <w:rtl w:val="0"/>
          <w:lang w:val="en-US"/>
        </w:rPr>
        <w:t xml:space="preserve">In the first edition of </w:t>
      </w:r>
      <w:r>
        <w:rPr>
          <w:i w:val="1"/>
          <w:iCs w:val="1"/>
          <w:rtl w:val="0"/>
          <w:lang w:val="en-US"/>
        </w:rPr>
        <w:t xml:space="preserve">On the Origin of Species </w:t>
      </w:r>
      <w:r>
        <w:rPr>
          <w:rtl w:val="0"/>
          <w:lang w:val="en-US"/>
        </w:rPr>
        <w:t xml:space="preserve">Darwin used what is known as "the metaphor of the wedges" to illustrate how competition between species might serve as a driving force for natural selection. A </w:t>
      </w:r>
      <w:r>
        <w:rPr>
          <w:spacing w:val="0"/>
          <w:rtl w:val="0"/>
          <w:lang w:val="en-US"/>
        </w:rPr>
        <w:t xml:space="preserve">careful reading </w:t>
      </w:r>
      <w:r>
        <w:rPr>
          <w:rtl w:val="0"/>
          <w:lang w:val="en-US"/>
        </w:rPr>
        <w:t xml:space="preserve">of </w:t>
      </w:r>
      <w:r>
        <w:rPr>
          <w:spacing w:val="0"/>
          <w:rtl w:val="0"/>
          <w:lang w:val="en-US"/>
        </w:rPr>
        <w:t xml:space="preserve">Darwin's notebooks, letters, manuscripts, </w:t>
      </w:r>
      <w:r>
        <w:rPr>
          <w:spacing w:val="0"/>
          <w:rtl w:val="0"/>
          <w:lang w:val="en-US"/>
        </w:rPr>
        <w:t xml:space="preserve">and </w:t>
      </w:r>
      <w:r>
        <w:rPr>
          <w:rtl w:val="0"/>
          <w:lang w:val="en-US"/>
        </w:rPr>
        <w:t xml:space="preserve">publications indicate that this striking image appears and disappears </w:t>
      </w:r>
      <w:r>
        <w:rPr>
          <w:spacing w:val="0"/>
          <w:rtl w:val="0"/>
          <w:lang w:val="en-US"/>
        </w:rPr>
        <w:t xml:space="preserve">multiple </w:t>
      </w:r>
      <w:r>
        <w:rPr>
          <w:spacing w:val="0"/>
          <w:rtl w:val="0"/>
          <w:lang w:val="en-US"/>
        </w:rPr>
        <w:t xml:space="preserve">times </w:t>
      </w:r>
      <w:r>
        <w:rPr>
          <w:spacing w:val="0"/>
          <w:rtl w:val="0"/>
          <w:lang w:val="en-US"/>
        </w:rPr>
        <w:t xml:space="preserve">in </w:t>
      </w:r>
      <w:r>
        <w:rPr>
          <w:spacing w:val="0"/>
          <w:rtl w:val="0"/>
          <w:lang w:val="en-US"/>
        </w:rPr>
        <w:t xml:space="preserve">the </w:t>
      </w:r>
      <w:r>
        <w:rPr>
          <w:spacing w:val="0"/>
          <w:rtl w:val="0"/>
          <w:lang w:val="en-US"/>
        </w:rPr>
        <w:t xml:space="preserve">body </w:t>
      </w:r>
      <w:r>
        <w:rPr>
          <w:spacing w:val="0"/>
          <w:rtl w:val="0"/>
          <w:lang w:val="en-US"/>
        </w:rPr>
        <w:t xml:space="preserve">of </w:t>
      </w:r>
      <w:r>
        <w:rPr>
          <w:spacing w:val="0"/>
          <w:rtl w:val="0"/>
          <w:lang w:val="en-US"/>
        </w:rPr>
        <w:t xml:space="preserve">his </w:t>
      </w:r>
      <w:r>
        <w:rPr>
          <w:spacing w:val="0"/>
          <w:rtl w:val="0"/>
          <w:lang w:val="en-US"/>
        </w:rPr>
        <w:t xml:space="preserve">writings </w:t>
      </w:r>
      <w:r>
        <w:rPr>
          <w:spacing w:val="0"/>
          <w:rtl w:val="0"/>
          <w:lang w:val="en-US"/>
        </w:rPr>
        <w:t xml:space="preserve">from </w:t>
      </w:r>
      <w:r>
        <w:rPr>
          <w:spacing w:val="0"/>
          <w:rtl w:val="0"/>
          <w:lang w:val="en-US"/>
        </w:rPr>
        <w:t xml:space="preserve">his </w:t>
      </w:r>
      <w:r>
        <w:rPr>
          <w:spacing w:val="0"/>
          <w:rtl w:val="0"/>
          <w:lang w:val="en-US"/>
        </w:rPr>
        <w:t xml:space="preserve">geological </w:t>
      </w:r>
      <w:r>
        <w:rPr>
          <w:rtl w:val="0"/>
          <w:lang w:val="en-US"/>
        </w:rPr>
        <w:t xml:space="preserve">descriptions through the transmutation notebooks and eventually to </w:t>
      </w:r>
      <w:r>
        <w:rPr>
          <w:spacing w:val="0"/>
          <w:rtl w:val="0"/>
          <w:lang w:val="en-US"/>
        </w:rPr>
        <w:t xml:space="preserve">the </w:t>
      </w:r>
      <w:r>
        <w:rPr>
          <w:i w:val="1"/>
          <w:iCs w:val="1"/>
          <w:spacing w:val="0"/>
          <w:rtl w:val="0"/>
          <w:lang w:val="en-US"/>
        </w:rPr>
        <w:t>Origin</w:t>
      </w:r>
      <w:r>
        <w:rPr>
          <w:spacing w:val="0"/>
          <w:rtl w:val="0"/>
          <w:lang w:val="en-US"/>
        </w:rPr>
        <w:t xml:space="preserve">. </w:t>
      </w:r>
      <w:r>
        <w:rPr>
          <w:rtl w:val="0"/>
          <w:lang w:val="en-US"/>
        </w:rPr>
        <w:t xml:space="preserve">I </w:t>
      </w:r>
      <w:r>
        <w:rPr>
          <w:spacing w:val="0"/>
          <w:rtl w:val="0"/>
          <w:lang w:val="en-US"/>
        </w:rPr>
        <w:t xml:space="preserve">propose that </w:t>
      </w:r>
      <w:r>
        <w:rPr>
          <w:spacing w:val="0"/>
          <w:rtl w:val="0"/>
          <w:lang w:val="en-US"/>
        </w:rPr>
        <w:t xml:space="preserve">the </w:t>
      </w:r>
      <w:r>
        <w:rPr>
          <w:spacing w:val="0"/>
          <w:rtl w:val="0"/>
          <w:lang w:val="en-US"/>
        </w:rPr>
        <w:t xml:space="preserve">magnificent vistas </w:t>
      </w:r>
      <w:r>
        <w:rPr>
          <w:rtl w:val="0"/>
          <w:lang w:val="en-US"/>
        </w:rPr>
        <w:t xml:space="preserve">of </w:t>
      </w:r>
      <w:r>
        <w:rPr>
          <w:spacing w:val="0"/>
          <w:rtl w:val="0"/>
          <w:lang w:val="en-US"/>
        </w:rPr>
        <w:t xml:space="preserve">the </w:t>
      </w:r>
      <w:r>
        <w:rPr>
          <w:spacing w:val="0"/>
          <w:rtl w:val="0"/>
          <w:lang w:val="en-US"/>
        </w:rPr>
        <w:t xml:space="preserve">Andes </w:t>
      </w:r>
      <w:r>
        <w:rPr>
          <w:spacing w:val="0"/>
          <w:rtl w:val="0"/>
          <w:lang w:val="en-US"/>
        </w:rPr>
        <w:t xml:space="preserve">that </w:t>
      </w:r>
      <w:r>
        <w:rPr>
          <w:spacing w:val="0"/>
          <w:rtl w:val="0"/>
          <w:lang w:val="en-US"/>
        </w:rPr>
        <w:t xml:space="preserve">Darwin viewed </w:t>
      </w:r>
      <w:r>
        <w:rPr>
          <w:spacing w:val="0"/>
          <w:rtl w:val="0"/>
          <w:lang w:val="en-US"/>
        </w:rPr>
        <w:t xml:space="preserve">as he </w:t>
      </w:r>
      <w:r>
        <w:rPr>
          <w:spacing w:val="0"/>
          <w:rtl w:val="0"/>
          <w:lang w:val="en-US"/>
        </w:rPr>
        <w:t xml:space="preserve">crossed </w:t>
      </w:r>
      <w:r>
        <w:rPr>
          <w:spacing w:val="0"/>
          <w:rtl w:val="0"/>
          <w:lang w:val="en-US"/>
        </w:rPr>
        <w:t xml:space="preserve">the </w:t>
      </w:r>
      <w:r>
        <w:rPr>
          <w:spacing w:val="0"/>
          <w:rtl w:val="0"/>
          <w:lang w:val="en-US"/>
        </w:rPr>
        <w:t xml:space="preserve">cordilleras </w:t>
      </w:r>
      <w:r>
        <w:rPr>
          <w:spacing w:val="0"/>
          <w:rtl w:val="0"/>
          <w:lang w:val="en-US"/>
        </w:rPr>
        <w:t xml:space="preserve">during </w:t>
      </w:r>
      <w:r>
        <w:rPr>
          <w:spacing w:val="0"/>
          <w:rtl w:val="0"/>
          <w:lang w:val="en-US"/>
        </w:rPr>
        <w:t xml:space="preserve">the </w:t>
      </w:r>
      <w:r>
        <w:rPr>
          <w:i w:val="1"/>
          <w:iCs w:val="1"/>
          <w:spacing w:val="0"/>
          <w:rtl w:val="0"/>
          <w:lang w:val="en-US"/>
        </w:rPr>
        <w:t xml:space="preserve">Beagle </w:t>
      </w:r>
      <w:r>
        <w:rPr>
          <w:rtl w:val="0"/>
          <w:lang w:val="en-US"/>
        </w:rPr>
        <w:t xml:space="preserve">expedition were the original inspiration for this imagery and that his experience there had a profound impact on his later work. Thus this </w:t>
      </w:r>
      <w:r>
        <w:rPr>
          <w:spacing w:val="0"/>
          <w:rtl w:val="0"/>
          <w:lang w:val="en-US"/>
        </w:rPr>
        <w:t xml:space="preserve">metaphor represents </w:t>
      </w:r>
      <w:r>
        <w:rPr>
          <w:spacing w:val="0"/>
          <w:rtl w:val="0"/>
          <w:lang w:val="en-US"/>
        </w:rPr>
        <w:t xml:space="preserve">an </w:t>
      </w:r>
      <w:r>
        <w:rPr>
          <w:spacing w:val="0"/>
          <w:rtl w:val="0"/>
          <w:lang w:val="en-US"/>
        </w:rPr>
        <w:t xml:space="preserve">important </w:t>
      </w:r>
      <w:r>
        <w:rPr>
          <w:spacing w:val="0"/>
          <w:rtl w:val="0"/>
          <w:lang w:val="en-US"/>
        </w:rPr>
        <w:t xml:space="preserve">link between </w:t>
      </w:r>
      <w:r>
        <w:rPr>
          <w:spacing w:val="0"/>
          <w:rtl w:val="0"/>
          <w:lang w:val="en-US"/>
        </w:rPr>
        <w:t xml:space="preserve">Darwin's </w:t>
      </w:r>
      <w:r>
        <w:rPr>
          <w:spacing w:val="0"/>
          <w:rtl w:val="0"/>
          <w:lang w:val="en-US"/>
        </w:rPr>
        <w:t xml:space="preserve">early geological observations </w:t>
      </w:r>
      <w:r>
        <w:rPr>
          <w:spacing w:val="0"/>
          <w:rtl w:val="0"/>
          <w:lang w:val="en-US"/>
        </w:rPr>
        <w:t xml:space="preserve">and his </w:t>
      </w:r>
      <w:r>
        <w:rPr>
          <w:spacing w:val="0"/>
          <w:rtl w:val="0"/>
          <w:lang w:val="en-US"/>
        </w:rPr>
        <w:t xml:space="preserve">development </w:t>
      </w:r>
      <w:r>
        <w:rPr>
          <w:spacing w:val="0"/>
          <w:rtl w:val="0"/>
          <w:lang w:val="en-US"/>
        </w:rPr>
        <w:t xml:space="preserve">of </w:t>
      </w:r>
      <w:r>
        <w:rPr>
          <w:spacing w:val="0"/>
          <w:rtl w:val="0"/>
          <w:lang w:val="en-US"/>
        </w:rPr>
        <w:t xml:space="preserve">the </w:t>
      </w:r>
      <w:r>
        <w:rPr>
          <w:spacing w:val="0"/>
          <w:rtl w:val="0"/>
          <w:lang w:val="en-US"/>
        </w:rPr>
        <w:t xml:space="preserve">theory </w:t>
      </w:r>
      <w:r>
        <w:rPr>
          <w:spacing w:val="0"/>
          <w:rtl w:val="0"/>
          <w:lang w:val="en-US"/>
        </w:rPr>
        <w:t xml:space="preserve">of </w:t>
      </w:r>
      <w:r>
        <w:rPr>
          <w:rtl w:val="0"/>
          <w:lang w:val="en-US"/>
        </w:rPr>
        <w:t>evolution by natural selection.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23-6 </w:t>
      </w:r>
      <w:r>
        <w:rPr>
          <w:rtl w:val="0"/>
          <w:lang w:val="en-US"/>
        </w:rPr>
        <w:t>VON DASSOW, Y.J.; Duke University, Beaufort, NC;</w:t>
      </w:r>
    </w:p>
    <w:p>
      <w:pPr>
        <w:pStyle w:val="Body"/>
        <w:spacing w:line="160" w:lineRule="exact"/>
        <w:ind w:left="100" w:firstLine="0"/>
        <w:jc w:val="both"/>
        <w:rPr>
          <w:i w:val="1"/>
          <w:iCs w:val="1"/>
          <w:sz w:val="16"/>
          <w:szCs w:val="16"/>
        </w:rPr>
      </w:pPr>
      <w:r>
        <w:rPr>
          <w:i w:val="1"/>
          <w:iCs w:val="1"/>
          <w:sz w:val="16"/>
          <w:szCs w:val="16"/>
          <w:rtl w:val="0"/>
          <w:lang w:val="nl-NL"/>
        </w:rPr>
        <w:t>yasmin.vondassow@duke.edu</w:t>
      </w:r>
    </w:p>
    <w:p>
      <w:pPr>
        <w:pStyle w:val="Heading"/>
        <w:spacing w:before="9"/>
        <w:ind w:right="325"/>
        <w:jc w:val="both"/>
      </w:pPr>
      <w:r>
        <w:rPr>
          <w:rtl w:val="0"/>
          <w:lang w:val="en-US"/>
        </w:rPr>
        <w:t>Not dead yet: survival of embryos in highly desiccated intertidal egg masses</w:t>
      </w:r>
    </w:p>
    <w:p>
      <w:pPr>
        <w:pStyle w:val="Body Text"/>
        <w:spacing w:line="160" w:lineRule="exact"/>
        <w:ind w:right="312"/>
        <w:jc w:val="both"/>
      </w:pPr>
      <w:r>
        <w:rPr>
          <w:rtl w:val="0"/>
          <w:lang w:val="en-US"/>
        </w:rPr>
        <w:t xml:space="preserve">Desiccation is a potential problem for all life stages of intertidal animals, particularly early stages that are not capable of moving around a habitat. A common benthic reproductive strategy is to encase eggs in gelatinous masses during development. Because egg masses vary hugely in shape, size, and attachment method, they vary in desiccation resistance. The opisthobranch gastropod </w:t>
      </w:r>
      <w:r>
        <w:rPr>
          <w:i w:val="1"/>
          <w:iCs w:val="1"/>
          <w:rtl w:val="0"/>
          <w:lang w:val="en-US"/>
        </w:rPr>
        <w:t xml:space="preserve">Haminoea vesicula </w:t>
      </w:r>
      <w:r>
        <w:rPr>
          <w:rtl w:val="0"/>
          <w:lang w:val="en-US"/>
        </w:rPr>
        <w:t>attaches its flat, ribbon-shaped egg masses to a variety of benthic substrata. In False Bay, San Juan Island, Washington,  USA,</w:t>
      </w:r>
    </w:p>
    <w:p>
      <w:pPr>
        <w:pStyle w:val="Body Text"/>
        <w:spacing w:line="160" w:lineRule="exact"/>
        <w:ind w:right="303"/>
        <w:jc w:val="both"/>
      </w:pPr>
      <w:r>
        <w:rPr>
          <w:i w:val="1"/>
          <w:iCs w:val="1"/>
          <w:rtl w:val="0"/>
          <w:lang w:val="en-US"/>
        </w:rPr>
        <w:t xml:space="preserve">H. vesicula </w:t>
      </w:r>
      <w:r>
        <w:rPr>
          <w:rtl w:val="0"/>
          <w:lang w:val="en-US"/>
        </w:rPr>
        <w:t>has a behavioral adaptation to prevent benthic egg masses from desiccation: adults preferentially lay egg masses on seagrass or other substrata in tide pools. However, individual masses and clumps of masses can detach and drift due to current movements. In False Bay, the worst-case scenario for desiccation involves a single egg ribbon stranded on a dry sand bar between tide pools, where it is exposed to full sun and wind for the duration of low tide (approximately 6 hours, maximum sediment temperature of 35</w:t>
      </w:r>
      <w:r>
        <w:rPr>
          <w:rtl w:val="0"/>
          <w:lang w:val="en-US"/>
        </w:rPr>
        <w:t>°</w:t>
      </w:r>
      <w:r>
        <w:rPr>
          <w:rtl w:val="0"/>
          <w:lang w:val="en-US"/>
        </w:rPr>
        <w:t>C in summer). Regardless of location, the egg mass will eventually be rehydrated by the incoming tide. I deployed egg masses of different ages under these field conditions. After rehydration, older embryos (spinning stages) showed higher rates of survival than newly-laid embryos (&lt;24 hours old), but for both stages the survival rates were frequently over 25%. In the laboratory, up to 25% of embryos survived in egg masses that had lost approximately 70% of their weight after desiccation under lamps. Although many surviving embryos in both experiments appeared unhealthy, these data show that egg mass stranding is not necessarily fatal to embryos. The embryos may be able to survive a far greater range of conditions than they normally encounter, compensating for their lack of ability to move.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33-5 </w:t>
      </w:r>
      <w:r>
        <w:rPr>
          <w:rtl w:val="0"/>
          <w:lang w:val="en-US"/>
        </w:rPr>
        <w:t>VON DASSOW, M; Duke Univ. Marine Lab;</w:t>
      </w:r>
    </w:p>
    <w:p>
      <w:pPr>
        <w:pStyle w:val="Body"/>
        <w:spacing w:line="160" w:lineRule="exact"/>
        <w:ind w:left="100" w:firstLine="0"/>
        <w:jc w:val="both"/>
        <w:rPr>
          <w:i w:val="1"/>
          <w:iCs w:val="1"/>
          <w:sz w:val="16"/>
          <w:szCs w:val="16"/>
        </w:rPr>
      </w:pPr>
      <w:r>
        <w:rPr>
          <w:i w:val="1"/>
          <w:iCs w:val="1"/>
          <w:sz w:val="16"/>
          <w:szCs w:val="16"/>
          <w:rtl w:val="0"/>
          <w:lang w:val="nl-NL"/>
        </w:rPr>
        <w:t>mvondass@gmail.com</w:t>
      </w:r>
    </w:p>
    <w:p>
      <w:pPr>
        <w:pStyle w:val="Heading"/>
        <w:spacing w:before="9"/>
        <w:ind w:right="1371"/>
      </w:pPr>
      <w:r>
        <w:rPr>
          <w:rtl w:val="0"/>
          <w:lang w:val="en-US"/>
        </w:rPr>
        <w:t>The echinoid blastula: linking biomechanics to development-environment interactions</w:t>
      </w:r>
    </w:p>
    <w:p>
      <w:pPr>
        <w:pStyle w:val="Body Text"/>
        <w:spacing w:line="160" w:lineRule="exact"/>
        <w:jc w:val="both"/>
      </w:pPr>
      <w:r>
        <w:rPr>
          <w:spacing w:val="0"/>
          <w:rtl w:val="0"/>
          <w:lang w:val="en-US"/>
        </w:rPr>
        <w:t xml:space="preserve">The </w:t>
      </w:r>
      <w:r>
        <w:rPr>
          <w:spacing w:val="0"/>
          <w:rtl w:val="0"/>
          <w:lang w:val="en-US"/>
        </w:rPr>
        <w:t xml:space="preserve">response </w:t>
      </w:r>
      <w:r>
        <w:rPr>
          <w:rtl w:val="0"/>
          <w:lang w:val="en-US"/>
        </w:rPr>
        <w:t xml:space="preserve">of </w:t>
      </w:r>
      <w:r>
        <w:rPr>
          <w:spacing w:val="0"/>
          <w:rtl w:val="0"/>
          <w:lang w:val="en-US"/>
        </w:rPr>
        <w:t xml:space="preserve">hatched sand dollar blastulae </w:t>
      </w:r>
      <w:r>
        <w:rPr>
          <w:rtl w:val="0"/>
          <w:lang w:val="en-US"/>
        </w:rPr>
        <w:t xml:space="preserve">to </w:t>
      </w:r>
      <w:r>
        <w:rPr>
          <w:spacing w:val="0"/>
          <w:rtl w:val="0"/>
          <w:lang w:val="en-US"/>
        </w:rPr>
        <w:t xml:space="preserve">salinity </w:t>
      </w:r>
      <w:r>
        <w:rPr>
          <w:spacing w:val="0"/>
          <w:rtl w:val="0"/>
          <w:lang w:val="en-US"/>
        </w:rPr>
        <w:t xml:space="preserve">variation </w:t>
      </w:r>
      <w:r>
        <w:rPr>
          <w:rtl w:val="0"/>
          <w:lang w:val="en-US"/>
        </w:rPr>
        <w:t xml:space="preserve">presents a simple case study of how biomechanics can influence the </w:t>
      </w:r>
      <w:r>
        <w:rPr>
          <w:spacing w:val="0"/>
          <w:rtl w:val="0"/>
          <w:lang w:val="en-US"/>
        </w:rPr>
        <w:t xml:space="preserve">sensitivity </w:t>
      </w:r>
      <w:r>
        <w:rPr>
          <w:spacing w:val="0"/>
          <w:rtl w:val="0"/>
          <w:lang w:val="en-US"/>
        </w:rPr>
        <w:t xml:space="preserve">of </w:t>
      </w:r>
      <w:r>
        <w:rPr>
          <w:spacing w:val="0"/>
          <w:rtl w:val="0"/>
          <w:lang w:val="en-US"/>
        </w:rPr>
        <w:t xml:space="preserve">morphogenesis </w:t>
      </w:r>
      <w:r>
        <w:rPr>
          <w:spacing w:val="0"/>
          <w:rtl w:val="0"/>
          <w:lang w:val="en-US"/>
        </w:rPr>
        <w:t xml:space="preserve">to </w:t>
      </w:r>
      <w:r>
        <w:rPr>
          <w:spacing w:val="0"/>
          <w:rtl w:val="0"/>
          <w:lang w:val="en-US"/>
        </w:rPr>
        <w:t xml:space="preserve">environmental variation. </w:t>
      </w:r>
      <w:r>
        <w:rPr>
          <w:spacing w:val="0"/>
          <w:rtl w:val="0"/>
          <w:lang w:val="en-US"/>
        </w:rPr>
        <w:t xml:space="preserve">The </w:t>
      </w:r>
      <w:r>
        <w:rPr>
          <w:rtl w:val="0"/>
          <w:lang w:val="en-US"/>
        </w:rPr>
        <w:t xml:space="preserve">formation of a hollow blastocoel cavity, surrounded by a cell layer, is an important developmental event in diverse taxa. Salinity variation occurs in many habitats, and drives changes in cell size. Mechanical coupling between cellular and non-cellular parts of the embryo will </w:t>
      </w:r>
      <w:r>
        <w:rPr>
          <w:spacing w:val="0"/>
          <w:rtl w:val="0"/>
          <w:lang w:val="en-US"/>
        </w:rPr>
        <w:t xml:space="preserve">control </w:t>
      </w:r>
      <w:r>
        <w:rPr>
          <w:spacing w:val="0"/>
          <w:rtl w:val="0"/>
          <w:lang w:val="en-US"/>
        </w:rPr>
        <w:t xml:space="preserve">how </w:t>
      </w:r>
      <w:r>
        <w:rPr>
          <w:spacing w:val="0"/>
          <w:rtl w:val="0"/>
          <w:lang w:val="en-US"/>
        </w:rPr>
        <w:t xml:space="preserve">such cell size </w:t>
      </w:r>
      <w:r>
        <w:rPr>
          <w:spacing w:val="0"/>
          <w:rtl w:val="0"/>
          <w:lang w:val="en-US"/>
        </w:rPr>
        <w:t xml:space="preserve">changes affect embryo </w:t>
      </w:r>
      <w:r>
        <w:rPr>
          <w:spacing w:val="0"/>
          <w:rtl w:val="0"/>
          <w:lang w:val="en-US"/>
        </w:rPr>
        <w:t xml:space="preserve">shape </w:t>
      </w:r>
      <w:r>
        <w:rPr>
          <w:spacing w:val="0"/>
          <w:rtl w:val="0"/>
          <w:lang w:val="en-US"/>
        </w:rPr>
        <w:t xml:space="preserve">and </w:t>
      </w:r>
      <w:r>
        <w:rPr>
          <w:spacing w:val="0"/>
          <w:rtl w:val="0"/>
          <w:lang w:val="en-US"/>
        </w:rPr>
        <w:t xml:space="preserve">proportions. </w:t>
      </w:r>
      <w:r>
        <w:rPr>
          <w:rtl w:val="0"/>
          <w:lang w:val="en-US"/>
        </w:rPr>
        <w:t xml:space="preserve">I </w:t>
      </w:r>
      <w:r>
        <w:rPr>
          <w:spacing w:val="0"/>
          <w:rtl w:val="0"/>
          <w:lang w:val="en-US"/>
        </w:rPr>
        <w:t xml:space="preserve">compared effects </w:t>
      </w:r>
      <w:r>
        <w:rPr>
          <w:spacing w:val="0"/>
          <w:rtl w:val="0"/>
          <w:lang w:val="en-US"/>
        </w:rPr>
        <w:t xml:space="preserve">of </w:t>
      </w:r>
      <w:r>
        <w:rPr>
          <w:spacing w:val="0"/>
          <w:rtl w:val="0"/>
          <w:lang w:val="en-US"/>
        </w:rPr>
        <w:t xml:space="preserve">salinity </w:t>
      </w:r>
      <w:r>
        <w:rPr>
          <w:spacing w:val="0"/>
          <w:rtl w:val="0"/>
          <w:lang w:val="en-US"/>
        </w:rPr>
        <w:t xml:space="preserve">on </w:t>
      </w:r>
      <w:r>
        <w:rPr>
          <w:spacing w:val="0"/>
          <w:rtl w:val="0"/>
          <w:lang w:val="en-US"/>
        </w:rPr>
        <w:t xml:space="preserve">the </w:t>
      </w:r>
      <w:r>
        <w:rPr>
          <w:spacing w:val="0"/>
          <w:rtl w:val="0"/>
          <w:lang w:val="en-US"/>
        </w:rPr>
        <w:t xml:space="preserve">blastocoel </w:t>
      </w:r>
      <w:r>
        <w:rPr>
          <w:spacing w:val="0"/>
          <w:rtl w:val="0"/>
          <w:lang w:val="en-US"/>
        </w:rPr>
        <w:t xml:space="preserve">to </w:t>
      </w:r>
      <w:r>
        <w:rPr>
          <w:spacing w:val="0"/>
          <w:rtl w:val="0"/>
          <w:lang w:val="en-US"/>
        </w:rPr>
        <w:t xml:space="preserve">predictions </w:t>
      </w:r>
      <w:r>
        <w:rPr>
          <w:spacing w:val="0"/>
          <w:rtl w:val="0"/>
          <w:lang w:val="en-US"/>
        </w:rPr>
        <w:t xml:space="preserve">for </w:t>
      </w:r>
      <w:r>
        <w:rPr>
          <w:spacing w:val="0"/>
          <w:rtl w:val="0"/>
          <w:lang w:val="en-US"/>
        </w:rPr>
        <w:t xml:space="preserve">hypothesized mechanisms </w:t>
      </w:r>
      <w:r>
        <w:rPr>
          <w:rtl w:val="0"/>
          <w:lang w:val="en-US"/>
        </w:rPr>
        <w:t xml:space="preserve">of </w:t>
      </w:r>
      <w:r>
        <w:rPr>
          <w:spacing w:val="0"/>
          <w:rtl w:val="0"/>
          <w:lang w:val="en-US"/>
        </w:rPr>
        <w:t xml:space="preserve">blastocoel </w:t>
      </w:r>
      <w:r>
        <w:rPr>
          <w:spacing w:val="0"/>
          <w:rtl w:val="0"/>
          <w:lang w:val="en-US"/>
        </w:rPr>
        <w:t xml:space="preserve">expansion </w:t>
      </w:r>
      <w:r>
        <w:rPr>
          <w:rtl w:val="0"/>
          <w:lang w:val="en-US"/>
        </w:rPr>
        <w:t xml:space="preserve">and size control. The blastocoel-to-cell volume ratio decreased with </w:t>
      </w:r>
      <w:r>
        <w:rPr>
          <w:spacing w:val="0"/>
          <w:rtl w:val="0"/>
          <w:lang w:val="en-US"/>
        </w:rPr>
        <w:t xml:space="preserve">salinity-driven </w:t>
      </w:r>
      <w:r>
        <w:rPr>
          <w:spacing w:val="0"/>
          <w:rtl w:val="0"/>
          <w:lang w:val="en-US"/>
        </w:rPr>
        <w:t xml:space="preserve">cell </w:t>
      </w:r>
      <w:r>
        <w:rPr>
          <w:spacing w:val="0"/>
          <w:rtl w:val="0"/>
          <w:lang w:val="en-US"/>
        </w:rPr>
        <w:t xml:space="preserve">swelling. </w:t>
      </w:r>
      <w:r>
        <w:rPr>
          <w:spacing w:val="0"/>
          <w:rtl w:val="0"/>
          <w:lang w:val="en-US"/>
        </w:rPr>
        <w:t xml:space="preserve">This </w:t>
      </w:r>
      <w:r>
        <w:rPr>
          <w:spacing w:val="0"/>
          <w:rtl w:val="0"/>
          <w:lang w:val="en-US"/>
        </w:rPr>
        <w:t xml:space="preserve">indicates </w:t>
      </w:r>
      <w:r>
        <w:rPr>
          <w:spacing w:val="0"/>
          <w:rtl w:val="0"/>
          <w:lang w:val="en-US"/>
        </w:rPr>
        <w:t xml:space="preserve">that </w:t>
      </w:r>
      <w:r>
        <w:rPr>
          <w:spacing w:val="0"/>
          <w:rtl w:val="0"/>
          <w:lang w:val="en-US"/>
        </w:rPr>
        <w:t xml:space="preserve">non-cellular </w:t>
      </w:r>
      <w:r>
        <w:rPr>
          <w:rtl w:val="0"/>
          <w:lang w:val="en-US"/>
        </w:rPr>
        <w:t xml:space="preserve">components of the embryo are mechanically important. However, it  is inconsistent with models in which the matrix layer surrounding the embryo (the hyaline layer) resists expansion with a yield stress (i.e. </w:t>
      </w:r>
      <w:r>
        <w:rPr>
          <w:spacing w:val="0"/>
          <w:rtl w:val="0"/>
          <w:lang w:val="en-US"/>
        </w:rPr>
        <w:t xml:space="preserve">plastic deformation models). Hatched blastulae resisted </w:t>
      </w:r>
      <w:r>
        <w:rPr>
          <w:spacing w:val="0"/>
          <w:rtl w:val="0"/>
          <w:lang w:val="en-US"/>
        </w:rPr>
        <w:t xml:space="preserve">isotropic </w:t>
      </w:r>
      <w:r>
        <w:rPr>
          <w:rtl w:val="0"/>
          <w:lang w:val="en-US"/>
        </w:rPr>
        <w:t xml:space="preserve">compression by high molecular weight osmolytes, indicating that the </w:t>
      </w:r>
      <w:r>
        <w:rPr>
          <w:spacing w:val="0"/>
          <w:rtl w:val="0"/>
          <w:lang w:val="en-US"/>
        </w:rPr>
        <w:t xml:space="preserve">blastocoel </w:t>
      </w:r>
      <w:r>
        <w:rPr>
          <w:spacing w:val="0"/>
          <w:rtl w:val="0"/>
          <w:lang w:val="en-US"/>
        </w:rPr>
        <w:t xml:space="preserve">can exert </w:t>
      </w:r>
      <w:r>
        <w:rPr>
          <w:spacing w:val="0"/>
          <w:rtl w:val="0"/>
          <w:lang w:val="en-US"/>
        </w:rPr>
        <w:t xml:space="preserve">pressure </w:t>
      </w:r>
      <w:r>
        <w:rPr>
          <w:spacing w:val="0"/>
          <w:rtl w:val="0"/>
          <w:lang w:val="en-US"/>
        </w:rPr>
        <w:t xml:space="preserve">to </w:t>
      </w:r>
      <w:r>
        <w:rPr>
          <w:spacing w:val="0"/>
          <w:rtl w:val="0"/>
          <w:lang w:val="en-US"/>
        </w:rPr>
        <w:t xml:space="preserve">support </w:t>
      </w:r>
      <w:r>
        <w:rPr>
          <w:spacing w:val="0"/>
          <w:rtl w:val="0"/>
          <w:lang w:val="en-US"/>
        </w:rPr>
        <w:t xml:space="preserve">the </w:t>
      </w:r>
      <w:r>
        <w:rPr>
          <w:spacing w:val="0"/>
          <w:rtl w:val="0"/>
          <w:lang w:val="en-US"/>
        </w:rPr>
        <w:t xml:space="preserve">cellular </w:t>
      </w:r>
      <w:r>
        <w:rPr>
          <w:spacing w:val="0"/>
          <w:rtl w:val="0"/>
          <w:lang w:val="en-US"/>
        </w:rPr>
        <w:t xml:space="preserve">and </w:t>
      </w:r>
      <w:r>
        <w:rPr>
          <w:spacing w:val="0"/>
          <w:rtl w:val="0"/>
          <w:lang w:val="en-US"/>
        </w:rPr>
        <w:t xml:space="preserve">hyaline layers. </w:t>
      </w:r>
      <w:r>
        <w:rPr>
          <w:spacing w:val="0"/>
          <w:rtl w:val="0"/>
          <w:lang w:val="en-US"/>
        </w:rPr>
        <w:t xml:space="preserve">All </w:t>
      </w:r>
      <w:r>
        <w:rPr>
          <w:spacing w:val="0"/>
          <w:rtl w:val="0"/>
          <w:lang w:val="en-US"/>
        </w:rPr>
        <w:t xml:space="preserve">observations </w:t>
      </w:r>
      <w:r>
        <w:rPr>
          <w:spacing w:val="0"/>
          <w:rtl w:val="0"/>
          <w:lang w:val="en-US"/>
        </w:rPr>
        <w:t xml:space="preserve">were </w:t>
      </w:r>
      <w:r>
        <w:rPr>
          <w:spacing w:val="0"/>
          <w:rtl w:val="0"/>
          <w:lang w:val="en-US"/>
        </w:rPr>
        <w:t xml:space="preserve">consistent </w:t>
      </w:r>
      <w:r>
        <w:rPr>
          <w:spacing w:val="0"/>
          <w:rtl w:val="0"/>
          <w:lang w:val="en-US"/>
        </w:rPr>
        <w:t xml:space="preserve">with models </w:t>
      </w:r>
      <w:r>
        <w:rPr>
          <w:spacing w:val="0"/>
          <w:rtl w:val="0"/>
          <w:lang w:val="en-US"/>
        </w:rPr>
        <w:t xml:space="preserve">in </w:t>
      </w:r>
      <w:r>
        <w:rPr>
          <w:spacing w:val="0"/>
          <w:rtl w:val="0"/>
          <w:lang w:val="en-US"/>
        </w:rPr>
        <w:t xml:space="preserve">which </w:t>
      </w:r>
      <w:r>
        <w:rPr>
          <w:rtl w:val="0"/>
          <w:lang w:val="en-US"/>
        </w:rPr>
        <w:t xml:space="preserve">blastocoel forces are balanced by elastic hyaline stiffness and/or cell stiffness. These models predict that salinity-driven cell swelling will alter blastocoel pressure. Because increased blastocoel pressure </w:t>
      </w:r>
      <w:r>
        <w:rPr>
          <w:spacing w:val="0"/>
          <w:rtl w:val="0"/>
          <w:lang w:val="en-US"/>
        </w:rPr>
        <w:t xml:space="preserve">can </w:t>
      </w:r>
      <w:r>
        <w:rPr>
          <w:spacing w:val="0"/>
          <w:rtl w:val="0"/>
          <w:lang w:val="en-US"/>
        </w:rPr>
        <w:t xml:space="preserve">inhibit </w:t>
      </w:r>
      <w:r>
        <w:rPr>
          <w:spacing w:val="0"/>
          <w:rtl w:val="0"/>
          <w:lang w:val="en-US"/>
        </w:rPr>
        <w:t xml:space="preserve">invagination </w:t>
      </w:r>
      <w:r>
        <w:rPr>
          <w:spacing w:val="0"/>
          <w:rtl w:val="0"/>
          <w:lang w:val="en-US"/>
        </w:rPr>
        <w:t xml:space="preserve">of </w:t>
      </w:r>
      <w:r>
        <w:rPr>
          <w:spacing w:val="0"/>
          <w:rtl w:val="0"/>
          <w:lang w:val="en-US"/>
        </w:rPr>
        <w:t xml:space="preserve">the </w:t>
      </w:r>
      <w:r>
        <w:rPr>
          <w:spacing w:val="0"/>
          <w:rtl w:val="0"/>
          <w:lang w:val="en-US"/>
        </w:rPr>
        <w:t xml:space="preserve">endoderm during </w:t>
      </w:r>
      <w:r>
        <w:rPr>
          <w:spacing w:val="0"/>
          <w:rtl w:val="0"/>
          <w:lang w:val="en-US"/>
        </w:rPr>
        <w:t xml:space="preserve">gastrulation, </w:t>
      </w:r>
      <w:r>
        <w:rPr>
          <w:rtl w:val="0"/>
          <w:lang w:val="en-US"/>
        </w:rPr>
        <w:t xml:space="preserve">I </w:t>
      </w:r>
      <w:r>
        <w:rPr>
          <w:spacing w:val="0"/>
          <w:rtl w:val="0"/>
          <w:lang w:val="en-US"/>
        </w:rPr>
        <w:t xml:space="preserve">hypothesize </w:t>
      </w:r>
      <w:r>
        <w:rPr>
          <w:spacing w:val="0"/>
          <w:rtl w:val="0"/>
          <w:lang w:val="en-US"/>
        </w:rPr>
        <w:t xml:space="preserve">that the </w:t>
      </w:r>
      <w:r>
        <w:rPr>
          <w:spacing w:val="0"/>
          <w:rtl w:val="0"/>
          <w:lang w:val="en-US"/>
        </w:rPr>
        <w:t xml:space="preserve">physics </w:t>
      </w:r>
      <w:r>
        <w:rPr>
          <w:spacing w:val="0"/>
          <w:rtl w:val="0"/>
          <w:lang w:val="en-US"/>
        </w:rPr>
        <w:t xml:space="preserve">of </w:t>
      </w:r>
      <w:r>
        <w:rPr>
          <w:spacing w:val="0"/>
          <w:rtl w:val="0"/>
          <w:lang w:val="en-US"/>
        </w:rPr>
        <w:t xml:space="preserve">blastocoel expansion </w:t>
      </w:r>
      <w:r>
        <w:rPr>
          <w:spacing w:val="0"/>
          <w:rtl w:val="0"/>
          <w:lang w:val="en-US"/>
        </w:rPr>
        <w:t xml:space="preserve">modulates </w:t>
      </w:r>
      <w:r>
        <w:rPr>
          <w:rtl w:val="0"/>
          <w:lang w:val="en-US"/>
        </w:rPr>
        <w:t xml:space="preserve">effects of salinity on the sensitivity to gastrulation defects. Because </w:t>
      </w:r>
      <w:r>
        <w:rPr>
          <w:spacing w:val="0"/>
          <w:rtl w:val="0"/>
          <w:lang w:val="en-US"/>
        </w:rPr>
        <w:t xml:space="preserve">successful gastrulation </w:t>
      </w:r>
      <w:r>
        <w:rPr>
          <w:spacing w:val="0"/>
          <w:rtl w:val="0"/>
          <w:lang w:val="en-US"/>
        </w:rPr>
        <w:t xml:space="preserve">is </w:t>
      </w:r>
      <w:r>
        <w:rPr>
          <w:spacing w:val="0"/>
          <w:rtl w:val="0"/>
          <w:lang w:val="en-US"/>
        </w:rPr>
        <w:t xml:space="preserve">necessary </w:t>
      </w:r>
      <w:r>
        <w:rPr>
          <w:spacing w:val="0"/>
          <w:rtl w:val="0"/>
          <w:lang w:val="en-US"/>
        </w:rPr>
        <w:t xml:space="preserve">for </w:t>
      </w:r>
      <w:r>
        <w:rPr>
          <w:spacing w:val="0"/>
          <w:rtl w:val="0"/>
          <w:lang w:val="en-US"/>
        </w:rPr>
        <w:t xml:space="preserve">survival </w:t>
      </w:r>
      <w:r>
        <w:rPr>
          <w:spacing w:val="0"/>
          <w:rtl w:val="0"/>
          <w:lang w:val="en-US"/>
        </w:rPr>
        <w:t xml:space="preserve">of </w:t>
      </w:r>
      <w:r>
        <w:rPr>
          <w:spacing w:val="0"/>
          <w:rtl w:val="0"/>
          <w:lang w:val="en-US"/>
        </w:rPr>
        <w:t xml:space="preserve">subsequent </w:t>
      </w:r>
      <w:r>
        <w:rPr>
          <w:spacing w:val="0"/>
          <w:rtl w:val="0"/>
          <w:lang w:val="en-US"/>
        </w:rPr>
        <w:t xml:space="preserve">developmental </w:t>
      </w:r>
      <w:r>
        <w:rPr>
          <w:spacing w:val="0"/>
          <w:rtl w:val="0"/>
          <w:lang w:val="en-US"/>
        </w:rPr>
        <w:t xml:space="preserve">stages, </w:t>
      </w:r>
      <w:r>
        <w:rPr>
          <w:spacing w:val="0"/>
          <w:rtl w:val="0"/>
          <w:lang w:val="en-US"/>
        </w:rPr>
        <w:t xml:space="preserve">this might </w:t>
      </w:r>
      <w:r>
        <w:rPr>
          <w:spacing w:val="0"/>
          <w:rtl w:val="0"/>
          <w:lang w:val="en-US"/>
        </w:rPr>
        <w:t xml:space="preserve">influence selection </w:t>
      </w:r>
      <w:r>
        <w:rPr>
          <w:spacing w:val="0"/>
          <w:rtl w:val="0"/>
          <w:lang w:val="en-US"/>
        </w:rPr>
        <w:t xml:space="preserve">on </w:t>
      </w:r>
      <w:r>
        <w:rPr>
          <w:spacing w:val="0"/>
          <w:rtl w:val="0"/>
          <w:lang w:val="en-US"/>
        </w:rPr>
        <w:t xml:space="preserve">the </w:t>
      </w:r>
      <w:r>
        <w:rPr>
          <w:rtl w:val="0"/>
          <w:lang w:val="en-US"/>
        </w:rPr>
        <w:t>mechanism of blastula expansion.</w:t>
      </w:r>
    </w:p>
    <w:p>
      <w:pPr>
        <w:pStyle w:val="Body Text"/>
        <w:spacing w:before="74" w:line="172" w:lineRule="exact"/>
        <w:ind w:right="308"/>
      </w:pPr>
      <w:r>
        <w:rPr>
          <w:rFonts w:ascii="Arial Unicode MS" w:cs="Arial Unicode MS" w:hAnsi="Arial Unicode MS" w:eastAsia="Arial Unicode MS"/>
          <w:b w:val="0"/>
          <w:bCs w:val="0"/>
          <w:i w:val="0"/>
          <w:iCs w:val="0"/>
        </w:rPr>
        <w:br w:type="column"/>
      </w:r>
    </w:p>
    <w:p>
      <w:pPr>
        <w:pStyle w:val="Body Text"/>
        <w:spacing w:before="74" w:line="172" w:lineRule="exact"/>
        <w:ind w:right="308"/>
      </w:pPr>
      <w:r>
        <w:rPr>
          <w:b w:val="1"/>
          <w:bCs w:val="1"/>
          <w:i w:val="1"/>
          <w:iCs w:val="1"/>
          <w:rtl w:val="0"/>
          <w:lang w:val="en-US"/>
        </w:rPr>
        <w:t xml:space="preserve">12-1 </w:t>
      </w:r>
      <w:r>
        <w:rPr>
          <w:rtl w:val="0"/>
          <w:lang w:val="en-US"/>
        </w:rPr>
        <w:t>VORIS, A; ANDERSON, EJ; GARBORG, CS; FLAMMANG,</w:t>
      </w:r>
    </w:p>
    <w:p>
      <w:pPr>
        <w:pStyle w:val="Body Text"/>
        <w:spacing w:before="9" w:line="160" w:lineRule="exact"/>
        <w:ind w:right="539"/>
        <w:rPr>
          <w:i w:val="1"/>
          <w:iCs w:val="1"/>
        </w:rPr>
      </w:pPr>
      <w:r>
        <w:rPr>
          <w:rtl w:val="0"/>
          <w:lang w:val="en-US"/>
        </w:rPr>
        <w:t xml:space="preserve">BE*; Grove City College, Woods Hole Oceanographic Institute/Grove City College, New Jersey Institute of Technology; </w:t>
      </w:r>
      <w:r>
        <w:rPr>
          <w:i w:val="1"/>
          <w:iCs w:val="1"/>
          <w:rtl w:val="0"/>
          <w:lang w:val="en-US"/>
        </w:rPr>
        <w:t>flammang@njit.edu</w:t>
      </w:r>
    </w:p>
    <w:p>
      <w:pPr>
        <w:pStyle w:val="Heading"/>
        <w:ind w:right="609"/>
      </w:pPr>
      <w:r>
        <w:rPr>
          <w:rtl w:val="0"/>
          <w:lang w:val="en-US"/>
        </w:rPr>
        <w:t>Using image motion enhancement to uncover the mechanics of remora adhesion</w:t>
      </w:r>
    </w:p>
    <w:p>
      <w:pPr>
        <w:pStyle w:val="Body Text"/>
        <w:spacing w:line="160" w:lineRule="exact"/>
        <w:ind w:right="306"/>
        <w:jc w:val="both"/>
      </w:pPr>
      <w:r>
        <w:rPr>
          <w:rtl w:val="0"/>
          <w:lang w:val="en-US"/>
        </w:rPr>
        <w:t>Remoras are fishes well known for their ability to stick to other marine organisms, but the mechanics of their adhesion is not well-understood. Attachment of a remora to a surface is a rapid action often concealed by the adhesive disc coming into contact with the host surface. We recorded video of remoras attaching, detaching, repositioning, and sliding on a clear surface and used Eulerian Video Magnification (EVM) to amplify motion of the disc that was not visible otherwise. EVM analyzes color variation over time in a video sequence and resolves a frequency of amplification that matches the frequency of variation. We found that the four different behaviors were characterized by distinct lamellar motion patterns and regionalization of disc action. Regionalization of the disc motion is likely important to maximize water expulsion during attachment and to permit repositioning of the disc without fully detaching.</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125-1 </w:t>
      </w:r>
      <w:r>
        <w:rPr>
          <w:rtl w:val="0"/>
          <w:lang w:val="en-US"/>
        </w:rPr>
        <w:t>VOYLES, J*; PEREZ, R; ROLLINS-SMITH, L;</w:t>
      </w:r>
    </w:p>
    <w:p>
      <w:pPr>
        <w:pStyle w:val="Body Text"/>
        <w:spacing w:before="9" w:line="160" w:lineRule="exact"/>
        <w:ind w:right="32"/>
        <w:jc w:val="both"/>
        <w:rPr>
          <w:i w:val="1"/>
          <w:iCs w:val="1"/>
        </w:rPr>
      </w:pPr>
      <w:r>
        <w:rPr>
          <w:rtl w:val="0"/>
          <w:lang w:val="en-US"/>
        </w:rPr>
        <w:t xml:space="preserve">RICHARDS-ZAWACKI, C; University of Nevada, Reno, Vanderbilt University, University of Pittsburg; </w:t>
      </w:r>
      <w:r>
        <w:rPr>
          <w:i w:val="1"/>
          <w:iCs w:val="1"/>
          <w:rtl w:val="0"/>
          <w:lang w:val="en-US"/>
        </w:rPr>
        <w:t>jvoyles@unr.edu</w:t>
      </w:r>
    </w:p>
    <w:p>
      <w:pPr>
        <w:pStyle w:val="Heading"/>
        <w:ind w:right="685"/>
      </w:pPr>
      <w:r>
        <w:rPr>
          <w:rtl w:val="0"/>
          <w:lang w:val="en-US"/>
        </w:rPr>
        <w:t>Seasonal patterns in innate immune effectiveness against Batrachochytrium dendrobatidis</w:t>
      </w:r>
    </w:p>
    <w:p>
      <w:pPr>
        <w:pStyle w:val="Body Text"/>
        <w:spacing w:line="160" w:lineRule="exact"/>
        <w:jc w:val="both"/>
      </w:pPr>
      <w:r>
        <w:rPr>
          <w:rtl w:val="0"/>
          <w:lang w:val="en-US"/>
        </w:rPr>
        <w:t xml:space="preserve">Amphibians are declining worldwide and are currently regarded as one of the most threatened classes of vertebrate animals. Many of these declines are due to the disease chytridiomycosis, which is caused by the fungal pathogen, </w:t>
      </w:r>
      <w:r>
        <w:rPr>
          <w:i w:val="1"/>
          <w:iCs w:val="1"/>
          <w:rtl w:val="0"/>
          <w:lang w:val="en-US"/>
        </w:rPr>
        <w:t xml:space="preserve">Batrachochytrium dendrobatidis </w:t>
      </w:r>
      <w:r>
        <w:rPr>
          <w:rtl w:val="0"/>
          <w:lang w:val="en-US"/>
        </w:rPr>
        <w:t>("Bd"). In many parts of the world, infection patterns and disease dynamics of chytridiomycosis exhibit seasonal fluctuations. Previous studies have primarily focused on seasonal temperature effects on Bd (i.e., how temperature can limit Bd growth), while few investigations have focused on seasonal shifts in host immune responses. We conducted seasonal (wet and dry) post-epidemic surveys in 2013-2014 in two populations of the Common Rocket Frog (</w:t>
      </w:r>
      <w:r>
        <w:rPr>
          <w:i w:val="1"/>
          <w:iCs w:val="1"/>
          <w:rtl w:val="0"/>
          <w:lang w:val="en-US"/>
        </w:rPr>
        <w:t>Colostethus panamensis</w:t>
      </w:r>
      <w:r>
        <w:rPr>
          <w:rtl w:val="0"/>
          <w:lang w:val="en-US"/>
        </w:rPr>
        <w:t xml:space="preserve">), a species known to be susceptible to chytridiomycosis. We sampled for the prevalence and intensity of the pathogen (Bd), recorded microhabitat temperatures and collected skin secretions to test for the efficacy of host immune defenses (Anti-microbial peptides; AMPs) across seasons. We found clear seasonal patterns in the ability of the AMPs to inhibit Bd growth in laboratory challenge experiments. Specifically, the AMPs collected from </w:t>
      </w:r>
      <w:r>
        <w:rPr>
          <w:i w:val="1"/>
          <w:iCs w:val="1"/>
          <w:rtl w:val="0"/>
          <w:lang w:val="en-US"/>
        </w:rPr>
        <w:t xml:space="preserve">C. panamensis </w:t>
      </w:r>
      <w:r>
        <w:rPr>
          <w:rtl w:val="0"/>
          <w:lang w:val="en-US"/>
        </w:rPr>
        <w:t>during the dry seasons were more effective at inhibiting Bd growth than those collected during the wet seasons and predicted host infection status better than microhabitat temperatures. These results suggest that seasonal differences in immune effectiveness against Bd may be playing an important role in seasonal disease dynamics in chytridiomycosis.</w:t>
      </w:r>
    </w:p>
    <w:p>
      <w:pPr>
        <w:pStyle w:val="Body Text"/>
        <w:spacing w:before="95" w:line="160" w:lineRule="exact"/>
        <w:ind w:right="378"/>
      </w:pPr>
      <w:r>
        <w:rPr>
          <w:rFonts w:ascii="Arial Unicode MS" w:cs="Arial Unicode MS" w:hAnsi="Arial Unicode MS" w:eastAsia="Arial Unicode MS"/>
          <w:b w:val="0"/>
          <w:bCs w:val="0"/>
          <w:i w:val="0"/>
          <w:iCs w:val="0"/>
        </w:rPr>
        <w:br w:type="column"/>
      </w:r>
    </w:p>
    <w:p>
      <w:pPr>
        <w:pStyle w:val="Body Text"/>
        <w:spacing w:before="95" w:line="160" w:lineRule="exact"/>
        <w:ind w:right="378"/>
      </w:pPr>
      <w:r>
        <w:rPr>
          <w:b w:val="1"/>
          <w:bCs w:val="1"/>
          <w:i w:val="1"/>
          <w:iCs w:val="1"/>
          <w:rtl w:val="0"/>
          <w:lang w:val="en-US"/>
        </w:rPr>
        <w:t xml:space="preserve">101-8 </w:t>
      </w:r>
      <w:r>
        <w:rPr>
          <w:rtl w:val="0"/>
          <w:lang w:val="en-US"/>
        </w:rPr>
        <w:t>WACKER, D.W.*; KHALAJ, S.; JONES, L.J.; CHAMPION, T.; DAVIS, J.E.; MEDDLE, S.L.; WINGFIELD, J.C.; UW Bothell,</w:t>
      </w:r>
    </w:p>
    <w:p>
      <w:pPr>
        <w:pStyle w:val="Body"/>
        <w:spacing w:line="160" w:lineRule="exact"/>
        <w:ind w:left="100" w:right="329" w:firstLine="0"/>
        <w:rPr>
          <w:b w:val="1"/>
          <w:bCs w:val="1"/>
          <w:i w:val="1"/>
          <w:iCs w:val="1"/>
          <w:sz w:val="16"/>
          <w:szCs w:val="16"/>
        </w:rPr>
      </w:pPr>
      <w:r>
        <w:rPr>
          <w:sz w:val="16"/>
          <w:szCs w:val="16"/>
          <w:rtl w:val="0"/>
          <w:lang w:val="en-US"/>
        </w:rPr>
        <w:t xml:space="preserve">Seattle U, Radford, U of Edinburgh, UC Davis; </w:t>
      </w:r>
      <w:r>
        <w:rPr>
          <w:i w:val="1"/>
          <w:iCs w:val="1"/>
          <w:sz w:val="16"/>
          <w:szCs w:val="16"/>
          <w:rtl w:val="0"/>
        </w:rPr>
        <w:t xml:space="preserve">dwacker@uw.edu </w:t>
      </w:r>
      <w:r>
        <w:rPr>
          <w:b w:val="1"/>
          <w:bCs w:val="1"/>
          <w:i w:val="1"/>
          <w:iCs w:val="1"/>
          <w:sz w:val="16"/>
          <w:szCs w:val="16"/>
          <w:rtl w:val="0"/>
          <w:lang w:val="en-US"/>
        </w:rPr>
        <w:t>Dehydroepiandrosterone (DHEA) Heightens Aggression and Increases Androgen Receptor and Aromatase mRNA Expression in the Brain of a Male Songbird</w:t>
      </w:r>
    </w:p>
    <w:p>
      <w:pPr>
        <w:pStyle w:val="Body Text"/>
        <w:spacing w:line="160" w:lineRule="exact"/>
        <w:ind w:right="304"/>
        <w:jc w:val="both"/>
      </w:pPr>
      <w:r>
        <w:rPr>
          <w:rtl w:val="0"/>
          <w:lang w:val="en-US"/>
        </w:rPr>
        <w:t>Dehydroepiandrosterone, or DHEA, is a testosterone/estradiol precursor, associated with avian aggression. Male song sparrows (</w:t>
      </w:r>
      <w:r>
        <w:rPr>
          <w:i w:val="1"/>
          <w:iCs w:val="1"/>
          <w:rtl w:val="0"/>
          <w:lang w:val="en-US"/>
        </w:rPr>
        <w:t>Melospiza melodia morphna</w:t>
      </w:r>
      <w:r>
        <w:rPr>
          <w:rtl w:val="0"/>
          <w:lang w:val="en-US"/>
        </w:rPr>
        <w:t>) show high aggression during breeding and non-breeding when circulating DHEA levels are also high, as compared to low aggression and low DHEA levels during molt. When artificially elevated, DHEA increases aggression in male song sparrows in the field and laboratory. We previously demonstrated that androgen receptor and aromatase mRNA expression are higher during breeding and/or non-breeding in brain regions associated with social behavior, but DHEA's potential role in mediating these changes remained unclear. Here, non-breeding male song sparrows were captured and held in the laboratory on short days (8L:16D). Birds were implanted with subcutaneous DHEA-filled or empty (control) implants for 14 days. DHEA implants increased circulating DHEA and testosterone levels, and aggression, as assessed by a laboratory-based simulated territorial intrusion. Brains of DHEA-implanted birds showed higher aromatase mRNA expression in the preoptic area (POA) and higher androgen receptor mRNA expression in the periventricular nucleus of the medial striatum (pvMSt) and the ventromedial nucleus of the hypothalamus (VMH). These experimental increases in androgen receptor and aromatase mRNA expression are largely consistent with previously reported seasonal increases associated with naturally elevated DHEA levels. This suggests that DHEA may facilitate seasonal increases in aggression in male song sparrows by up-regulating steroid signaling/synthesis machinery in a brain region-specific fashion.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11-6 </w:t>
      </w:r>
      <w:r>
        <w:rPr>
          <w:rtl w:val="0"/>
          <w:lang w:val="en-US"/>
        </w:rPr>
        <w:t>WAGNER, M*; CARTER, C; GALINDO, D; SWEET, E;</w:t>
      </w:r>
    </w:p>
    <w:p>
      <w:pPr>
        <w:pStyle w:val="Body Text"/>
        <w:spacing w:line="160" w:lineRule="exact"/>
        <w:jc w:val="both"/>
      </w:pPr>
      <w:r>
        <w:rPr>
          <w:rtl w:val="0"/>
          <w:lang w:val="en-US"/>
        </w:rPr>
        <w:t>LAKE, E; COOPER, W.J.; Washington State University;</w:t>
      </w:r>
    </w:p>
    <w:p>
      <w:pPr>
        <w:pStyle w:val="Body"/>
        <w:spacing w:line="160" w:lineRule="exact"/>
        <w:ind w:left="100" w:firstLine="0"/>
        <w:jc w:val="both"/>
        <w:rPr>
          <w:i w:val="1"/>
          <w:iCs w:val="1"/>
          <w:sz w:val="16"/>
          <w:szCs w:val="16"/>
        </w:rPr>
      </w:pPr>
      <w:r>
        <w:rPr>
          <w:i w:val="1"/>
          <w:iCs w:val="1"/>
          <w:sz w:val="16"/>
          <w:szCs w:val="16"/>
          <w:rtl w:val="0"/>
          <w:lang w:val="en-US"/>
        </w:rPr>
        <w:t>mitchel.wagner@wsu.edu</w:t>
      </w:r>
    </w:p>
    <w:p>
      <w:pPr>
        <w:pStyle w:val="Heading"/>
        <w:spacing w:before="9"/>
        <w:ind w:right="158"/>
      </w:pPr>
      <w:r>
        <w:rPr>
          <w:rtl w:val="0"/>
          <w:lang w:val="en-US"/>
        </w:rPr>
        <w:t>The role of thyroid hormone in the development of the functional morphology of feeding in the zebrafish</w:t>
      </w:r>
    </w:p>
    <w:p>
      <w:pPr>
        <w:pStyle w:val="Body Text"/>
        <w:spacing w:line="160" w:lineRule="exact"/>
        <w:jc w:val="both"/>
      </w:pPr>
      <w:r>
        <w:rPr>
          <w:spacing w:val="0"/>
          <w:rtl w:val="0"/>
          <w:lang w:val="en-US"/>
        </w:rPr>
        <w:t xml:space="preserve">Many </w:t>
      </w:r>
      <w:r>
        <w:rPr>
          <w:spacing w:val="0"/>
          <w:rtl w:val="0"/>
          <w:lang w:val="en-US"/>
        </w:rPr>
        <w:t xml:space="preserve">thousands </w:t>
      </w:r>
      <w:r>
        <w:rPr>
          <w:spacing w:val="0"/>
          <w:rtl w:val="0"/>
          <w:lang w:val="en-US"/>
        </w:rPr>
        <w:t xml:space="preserve">of </w:t>
      </w:r>
      <w:r>
        <w:rPr>
          <w:spacing w:val="0"/>
          <w:rtl w:val="0"/>
          <w:lang w:val="en-US"/>
        </w:rPr>
        <w:t xml:space="preserve">fish </w:t>
      </w:r>
      <w:r>
        <w:rPr>
          <w:spacing w:val="0"/>
          <w:rtl w:val="0"/>
          <w:lang w:val="en-US"/>
        </w:rPr>
        <w:t xml:space="preserve">species possess mechanically </w:t>
      </w:r>
      <w:r>
        <w:rPr>
          <w:spacing w:val="0"/>
          <w:rtl w:val="0"/>
          <w:lang w:val="en-US"/>
        </w:rPr>
        <w:t xml:space="preserve">dynamic </w:t>
      </w:r>
      <w:r>
        <w:rPr>
          <w:spacing w:val="0"/>
          <w:rtl w:val="0"/>
          <w:lang w:val="en-US"/>
        </w:rPr>
        <w:t xml:space="preserve">feeding mechanisms that employ protrusion </w:t>
      </w:r>
      <w:r>
        <w:rPr>
          <w:rtl w:val="0"/>
          <w:lang w:val="en-US"/>
        </w:rPr>
        <w:t xml:space="preserve">of the </w:t>
      </w:r>
      <w:r>
        <w:rPr>
          <w:spacing w:val="0"/>
          <w:rtl w:val="0"/>
          <w:lang w:val="en-US"/>
        </w:rPr>
        <w:t xml:space="preserve">upper jaw. </w:t>
      </w:r>
      <w:r>
        <w:rPr>
          <w:spacing w:val="0"/>
          <w:rtl w:val="0"/>
          <w:lang w:val="en-US"/>
        </w:rPr>
        <w:t xml:space="preserve">This </w:t>
      </w:r>
      <w:r>
        <w:rPr>
          <w:spacing w:val="0"/>
          <w:rtl w:val="0"/>
          <w:lang w:val="en-US"/>
        </w:rPr>
        <w:t xml:space="preserve">motion </w:t>
      </w:r>
      <w:r>
        <w:rPr>
          <w:rtl w:val="0"/>
          <w:lang w:val="en-US"/>
        </w:rPr>
        <w:t xml:space="preserve">is </w:t>
      </w:r>
      <w:r>
        <w:rPr>
          <w:spacing w:val="0"/>
          <w:rtl w:val="0"/>
          <w:lang w:val="en-US"/>
        </w:rPr>
        <w:t xml:space="preserve">driven </w:t>
      </w:r>
      <w:r>
        <w:rPr>
          <w:rtl w:val="0"/>
          <w:lang w:val="en-US"/>
        </w:rPr>
        <w:t xml:space="preserve">by the </w:t>
      </w:r>
      <w:r>
        <w:rPr>
          <w:spacing w:val="0"/>
          <w:rtl w:val="0"/>
          <w:lang w:val="en-US"/>
        </w:rPr>
        <w:t xml:space="preserve">downward rotation </w:t>
      </w:r>
      <w:r>
        <w:rPr>
          <w:rtl w:val="0"/>
          <w:lang w:val="en-US"/>
        </w:rPr>
        <w:t xml:space="preserve">of the </w:t>
      </w:r>
      <w:r>
        <w:rPr>
          <w:spacing w:val="0"/>
          <w:rtl w:val="0"/>
          <w:lang w:val="en-US"/>
        </w:rPr>
        <w:t xml:space="preserve">mandible </w:t>
      </w:r>
      <w:r>
        <w:rPr>
          <w:spacing w:val="0"/>
          <w:rtl w:val="0"/>
          <w:lang w:val="en-US"/>
        </w:rPr>
        <w:t xml:space="preserve">during </w:t>
      </w:r>
      <w:r>
        <w:rPr>
          <w:spacing w:val="0"/>
          <w:rtl w:val="0"/>
          <w:lang w:val="en-US"/>
        </w:rPr>
        <w:t xml:space="preserve">mouth opening. Such functional integration between </w:t>
      </w:r>
      <w:r>
        <w:rPr>
          <w:rtl w:val="0"/>
          <w:lang w:val="en-US"/>
        </w:rPr>
        <w:t xml:space="preserve">the </w:t>
      </w:r>
      <w:r>
        <w:rPr>
          <w:spacing w:val="0"/>
          <w:rtl w:val="0"/>
          <w:lang w:val="en-US"/>
        </w:rPr>
        <w:t xml:space="preserve">upper </w:t>
      </w:r>
      <w:r>
        <w:rPr>
          <w:spacing w:val="0"/>
          <w:rtl w:val="0"/>
          <w:lang w:val="en-US"/>
        </w:rPr>
        <w:t xml:space="preserve">and </w:t>
      </w:r>
      <w:r>
        <w:rPr>
          <w:rtl w:val="0"/>
          <w:lang w:val="en-US"/>
        </w:rPr>
        <w:t xml:space="preserve">lower jaws requires the morphological integration of these structures. An immense number of fishes metamorphose from a distinct </w:t>
      </w:r>
      <w:r>
        <w:rPr>
          <w:spacing w:val="0"/>
          <w:rtl w:val="0"/>
          <w:lang w:val="en-US"/>
        </w:rPr>
        <w:t xml:space="preserve">larval </w:t>
      </w:r>
      <w:r>
        <w:rPr>
          <w:spacing w:val="0"/>
          <w:rtl w:val="0"/>
          <w:lang w:val="en-US"/>
        </w:rPr>
        <w:t xml:space="preserve">stage into </w:t>
      </w:r>
      <w:r>
        <w:rPr>
          <w:rtl w:val="0"/>
          <w:lang w:val="en-US"/>
        </w:rPr>
        <w:t xml:space="preserve">a </w:t>
      </w:r>
      <w:r>
        <w:rPr>
          <w:spacing w:val="0"/>
          <w:rtl w:val="0"/>
          <w:lang w:val="en-US"/>
        </w:rPr>
        <w:t xml:space="preserve">juvenile stage. </w:t>
      </w:r>
      <w:r>
        <w:rPr>
          <w:rtl w:val="0"/>
          <w:lang w:val="en-US"/>
        </w:rPr>
        <w:t xml:space="preserve">It is </w:t>
      </w:r>
      <w:r>
        <w:rPr>
          <w:spacing w:val="0"/>
          <w:rtl w:val="0"/>
          <w:lang w:val="en-US"/>
        </w:rPr>
        <w:t xml:space="preserve">after this metamorphosis that </w:t>
      </w:r>
      <w:r>
        <w:rPr>
          <w:spacing w:val="0"/>
          <w:rtl w:val="0"/>
          <w:lang w:val="en-US"/>
        </w:rPr>
        <w:t xml:space="preserve">jaw </w:t>
      </w:r>
      <w:r>
        <w:rPr>
          <w:spacing w:val="0"/>
          <w:rtl w:val="0"/>
          <w:lang w:val="en-US"/>
        </w:rPr>
        <w:t xml:space="preserve">protrusion typically appears. </w:t>
      </w:r>
      <w:r>
        <w:rPr>
          <w:spacing w:val="0"/>
          <w:rtl w:val="0"/>
          <w:lang w:val="en-US"/>
        </w:rPr>
        <w:t xml:space="preserve">Since </w:t>
      </w:r>
      <w:r>
        <w:rPr>
          <w:spacing w:val="0"/>
          <w:rtl w:val="0"/>
          <w:lang w:val="en-US"/>
        </w:rPr>
        <w:t xml:space="preserve">metamorphosis </w:t>
      </w:r>
      <w:r>
        <w:rPr>
          <w:spacing w:val="0"/>
          <w:rtl w:val="0"/>
          <w:lang w:val="en-US"/>
        </w:rPr>
        <w:t xml:space="preserve">is </w:t>
      </w:r>
      <w:r>
        <w:rPr>
          <w:spacing w:val="0"/>
          <w:rtl w:val="0"/>
          <w:lang w:val="en-US"/>
        </w:rPr>
        <w:t xml:space="preserve">strongly </w:t>
      </w:r>
      <w:r>
        <w:rPr>
          <w:rtl w:val="0"/>
          <w:lang w:val="en-US"/>
        </w:rPr>
        <w:t xml:space="preserve">associated with a sharp increase in thyroid hormone levels, we sought </w:t>
      </w:r>
      <w:r>
        <w:rPr>
          <w:spacing w:val="0"/>
          <w:rtl w:val="0"/>
          <w:lang w:val="en-US"/>
        </w:rPr>
        <w:t xml:space="preserve">to </w:t>
      </w:r>
      <w:r>
        <w:rPr>
          <w:spacing w:val="0"/>
          <w:rtl w:val="0"/>
          <w:lang w:val="en-US"/>
        </w:rPr>
        <w:t xml:space="preserve">investigate </w:t>
      </w:r>
      <w:r>
        <w:rPr>
          <w:spacing w:val="0"/>
          <w:rtl w:val="0"/>
          <w:lang w:val="en-US"/>
        </w:rPr>
        <w:t xml:space="preserve">the role </w:t>
      </w:r>
      <w:r>
        <w:rPr>
          <w:spacing w:val="0"/>
          <w:rtl w:val="0"/>
          <w:lang w:val="en-US"/>
        </w:rPr>
        <w:t xml:space="preserve">of </w:t>
      </w:r>
      <w:r>
        <w:rPr>
          <w:spacing w:val="0"/>
          <w:rtl w:val="0"/>
          <w:lang w:val="en-US"/>
        </w:rPr>
        <w:t xml:space="preserve">the </w:t>
      </w:r>
      <w:r>
        <w:rPr>
          <w:spacing w:val="0"/>
          <w:rtl w:val="0"/>
          <w:lang w:val="en-US"/>
        </w:rPr>
        <w:t xml:space="preserve">thyroid hormone thyroxine </w:t>
      </w:r>
      <w:r>
        <w:rPr>
          <w:spacing w:val="0"/>
          <w:rtl w:val="0"/>
          <w:lang w:val="en-US"/>
        </w:rPr>
        <w:t xml:space="preserve">(T4) </w:t>
      </w:r>
      <w:r>
        <w:rPr>
          <w:spacing w:val="0"/>
          <w:rtl w:val="0"/>
          <w:lang w:val="en-US"/>
        </w:rPr>
        <w:t xml:space="preserve">in </w:t>
      </w:r>
      <w:r>
        <w:rPr>
          <w:spacing w:val="0"/>
          <w:rtl w:val="0"/>
          <w:lang w:val="en-US"/>
        </w:rPr>
        <w:t xml:space="preserve">establishing </w:t>
      </w:r>
      <w:r>
        <w:rPr>
          <w:rtl w:val="0"/>
          <w:lang w:val="en-US"/>
        </w:rPr>
        <w:t xml:space="preserve">jaw </w:t>
      </w:r>
      <w:r>
        <w:rPr>
          <w:spacing w:val="0"/>
          <w:rtl w:val="0"/>
          <w:lang w:val="en-US"/>
        </w:rPr>
        <w:t xml:space="preserve">integration </w:t>
      </w:r>
      <w:r>
        <w:rPr>
          <w:rtl w:val="0"/>
          <w:lang w:val="en-US"/>
        </w:rPr>
        <w:t xml:space="preserve">in the </w:t>
      </w:r>
      <w:r>
        <w:rPr>
          <w:spacing w:val="0"/>
          <w:rtl w:val="0"/>
          <w:lang w:val="en-US"/>
        </w:rPr>
        <w:t>zebrafish (</w:t>
      </w:r>
      <w:r>
        <w:rPr>
          <w:i w:val="1"/>
          <w:iCs w:val="1"/>
          <w:spacing w:val="0"/>
          <w:rtl w:val="0"/>
          <w:lang w:val="en-US"/>
        </w:rPr>
        <w:t>Danio rerio</w:t>
      </w:r>
      <w:r>
        <w:rPr>
          <w:spacing w:val="0"/>
          <w:rtl w:val="0"/>
          <w:lang w:val="en-US"/>
        </w:rPr>
        <w:t xml:space="preserve">). </w:t>
      </w:r>
      <w:r>
        <w:rPr>
          <w:rtl w:val="0"/>
          <w:lang w:val="en-US"/>
        </w:rPr>
        <w:t xml:space="preserve">To </w:t>
      </w:r>
      <w:r>
        <w:rPr>
          <w:spacing w:val="0"/>
          <w:rtl w:val="0"/>
          <w:lang w:val="en-US"/>
        </w:rPr>
        <w:t xml:space="preserve">this </w:t>
      </w:r>
      <w:r>
        <w:rPr>
          <w:rtl w:val="0"/>
          <w:lang w:val="en-US"/>
        </w:rPr>
        <w:t xml:space="preserve">end we examined two genetically modified lines: transgenic fish in </w:t>
      </w:r>
      <w:r>
        <w:rPr>
          <w:spacing w:val="0"/>
          <w:rtl w:val="0"/>
          <w:lang w:val="en-US"/>
        </w:rPr>
        <w:t xml:space="preserve">which </w:t>
      </w:r>
      <w:r>
        <w:rPr>
          <w:spacing w:val="0"/>
          <w:rtl w:val="0"/>
          <w:lang w:val="en-US"/>
        </w:rPr>
        <w:t xml:space="preserve">the </w:t>
      </w:r>
      <w:r>
        <w:rPr>
          <w:spacing w:val="0"/>
          <w:rtl w:val="0"/>
          <w:lang w:val="en-US"/>
        </w:rPr>
        <w:t xml:space="preserve">thyroid gland </w:t>
      </w:r>
      <w:r>
        <w:rPr>
          <w:spacing w:val="0"/>
          <w:rtl w:val="0"/>
          <w:lang w:val="en-US"/>
        </w:rPr>
        <w:t xml:space="preserve">can </w:t>
      </w:r>
      <w:r>
        <w:rPr>
          <w:spacing w:val="0"/>
          <w:rtl w:val="0"/>
          <w:lang w:val="en-US"/>
        </w:rPr>
        <w:t xml:space="preserve">be </w:t>
      </w:r>
      <w:r>
        <w:rPr>
          <w:spacing w:val="0"/>
          <w:rtl w:val="0"/>
          <w:lang w:val="en-US"/>
        </w:rPr>
        <w:t xml:space="preserve">ablated </w:t>
      </w:r>
      <w:r>
        <w:rPr>
          <w:spacing w:val="0"/>
          <w:rtl w:val="0"/>
          <w:lang w:val="en-US"/>
        </w:rPr>
        <w:t xml:space="preserve">at </w:t>
      </w:r>
      <w:r>
        <w:rPr>
          <w:rtl w:val="0"/>
          <w:lang w:val="en-US"/>
        </w:rPr>
        <w:t xml:space="preserve">a </w:t>
      </w:r>
      <w:r>
        <w:rPr>
          <w:spacing w:val="0"/>
          <w:rtl w:val="0"/>
          <w:lang w:val="en-US"/>
        </w:rPr>
        <w:t xml:space="preserve">chosen stage; </w:t>
      </w:r>
      <w:r>
        <w:rPr>
          <w:spacing w:val="0"/>
          <w:rtl w:val="0"/>
          <w:lang w:val="en-US"/>
        </w:rPr>
        <w:t xml:space="preserve">and </w:t>
      </w:r>
      <w:r>
        <w:rPr>
          <w:spacing w:val="0"/>
          <w:rtl w:val="0"/>
          <w:lang w:val="en-US"/>
        </w:rPr>
        <w:t xml:space="preserve">the </w:t>
      </w:r>
      <w:r>
        <w:rPr>
          <w:rtl w:val="0"/>
          <w:lang w:val="en-US"/>
        </w:rPr>
        <w:t xml:space="preserve">mutant line </w:t>
      </w:r>
      <w:r>
        <w:rPr>
          <w:i w:val="1"/>
          <w:iCs w:val="1"/>
          <w:rtl w:val="0"/>
          <w:lang w:val="en-US"/>
        </w:rPr>
        <w:t xml:space="preserve">opallus </w:t>
      </w:r>
      <w:r>
        <w:rPr>
          <w:rtl w:val="0"/>
          <w:lang w:val="en-US"/>
        </w:rPr>
        <w:t xml:space="preserve">, which has elevated levels of T4 (hyperthyroid </w:t>
      </w:r>
      <w:r>
        <w:rPr>
          <w:spacing w:val="0"/>
          <w:rtl w:val="0"/>
          <w:lang w:val="en-US"/>
        </w:rPr>
        <w:t xml:space="preserve">treatment). </w:t>
      </w:r>
      <w:r>
        <w:rPr>
          <w:spacing w:val="0"/>
          <w:rtl w:val="0"/>
          <w:lang w:val="en-US"/>
        </w:rPr>
        <w:t xml:space="preserve">We </w:t>
      </w:r>
      <w:r>
        <w:rPr>
          <w:spacing w:val="0"/>
          <w:rtl w:val="0"/>
          <w:lang w:val="en-US"/>
        </w:rPr>
        <w:t xml:space="preserve">compared </w:t>
      </w:r>
      <w:r>
        <w:rPr>
          <w:spacing w:val="0"/>
          <w:rtl w:val="0"/>
          <w:lang w:val="en-US"/>
        </w:rPr>
        <w:t xml:space="preserve">the </w:t>
      </w:r>
      <w:r>
        <w:rPr>
          <w:spacing w:val="0"/>
          <w:rtl w:val="0"/>
          <w:lang w:val="en-US"/>
        </w:rPr>
        <w:t xml:space="preserve">cranial </w:t>
      </w:r>
      <w:r>
        <w:rPr>
          <w:spacing w:val="0"/>
          <w:rtl w:val="0"/>
          <w:lang w:val="en-US"/>
        </w:rPr>
        <w:t xml:space="preserve">morphology </w:t>
      </w:r>
      <w:r>
        <w:rPr>
          <w:spacing w:val="0"/>
          <w:rtl w:val="0"/>
          <w:lang w:val="en-US"/>
        </w:rPr>
        <w:t xml:space="preserve">and </w:t>
      </w:r>
      <w:r>
        <w:rPr>
          <w:spacing w:val="0"/>
          <w:rtl w:val="0"/>
          <w:lang w:val="en-US"/>
        </w:rPr>
        <w:t xml:space="preserve">feeding </w:t>
      </w:r>
      <w:r>
        <w:rPr>
          <w:spacing w:val="0"/>
          <w:rtl w:val="0"/>
          <w:lang w:val="en-US"/>
        </w:rPr>
        <w:t xml:space="preserve">kinematics </w:t>
      </w:r>
      <w:r>
        <w:rPr>
          <w:spacing w:val="0"/>
          <w:rtl w:val="0"/>
          <w:lang w:val="en-US"/>
        </w:rPr>
        <w:t xml:space="preserve">of </w:t>
      </w:r>
      <w:r>
        <w:rPr>
          <w:spacing w:val="0"/>
          <w:rtl w:val="0"/>
          <w:lang w:val="en-US"/>
        </w:rPr>
        <w:t xml:space="preserve">hyperthyroid </w:t>
      </w:r>
      <w:r>
        <w:rPr>
          <w:spacing w:val="0"/>
          <w:rtl w:val="0"/>
          <w:lang w:val="en-US"/>
        </w:rPr>
        <w:t xml:space="preserve">fish with </w:t>
      </w:r>
      <w:r>
        <w:rPr>
          <w:spacing w:val="0"/>
          <w:rtl w:val="0"/>
          <w:lang w:val="en-US"/>
        </w:rPr>
        <w:t xml:space="preserve">transgenic </w:t>
      </w:r>
      <w:r>
        <w:rPr>
          <w:spacing w:val="0"/>
          <w:rtl w:val="0"/>
          <w:lang w:val="en-US"/>
        </w:rPr>
        <w:t xml:space="preserve">fish </w:t>
      </w:r>
      <w:r>
        <w:rPr>
          <w:spacing w:val="0"/>
          <w:rtl w:val="0"/>
          <w:lang w:val="en-US"/>
        </w:rPr>
        <w:t xml:space="preserve">in </w:t>
      </w:r>
      <w:r>
        <w:rPr>
          <w:spacing w:val="0"/>
          <w:rtl w:val="0"/>
          <w:lang w:val="en-US"/>
        </w:rPr>
        <w:t xml:space="preserve">which </w:t>
      </w:r>
      <w:r>
        <w:rPr>
          <w:spacing w:val="0"/>
          <w:rtl w:val="0"/>
          <w:lang w:val="en-US"/>
        </w:rPr>
        <w:t xml:space="preserve">the </w:t>
      </w:r>
      <w:r>
        <w:rPr>
          <w:rtl w:val="0"/>
          <w:lang w:val="en-US"/>
        </w:rPr>
        <w:t xml:space="preserve">thyroid gland had been ablated (hypothyroid treatment), non-ablated transgenic fish (control) and two strains of wild-type zebrafish </w:t>
      </w:r>
      <w:r>
        <w:rPr>
          <w:spacing w:val="0"/>
          <w:rtl w:val="0"/>
          <w:lang w:val="en-US"/>
        </w:rPr>
        <w:t xml:space="preserve">(AB </w:t>
      </w:r>
      <w:r>
        <w:rPr>
          <w:rtl w:val="0"/>
          <w:lang w:val="en-US"/>
        </w:rPr>
        <w:t xml:space="preserve">and TL). We found that manipulating T4 levels had a strong effect on </w:t>
      </w:r>
      <w:r>
        <w:rPr>
          <w:spacing w:val="0"/>
          <w:rtl w:val="0"/>
          <w:lang w:val="en-US"/>
        </w:rPr>
        <w:t xml:space="preserve">both craniofacial morphology </w:t>
      </w:r>
      <w:r>
        <w:rPr>
          <w:rtl w:val="0"/>
          <w:lang w:val="en-US"/>
        </w:rPr>
        <w:t xml:space="preserve">and </w:t>
      </w:r>
      <w:r>
        <w:rPr>
          <w:spacing w:val="0"/>
          <w:rtl w:val="0"/>
          <w:lang w:val="en-US"/>
        </w:rPr>
        <w:t xml:space="preserve">feeding kinematics. Upper </w:t>
      </w:r>
      <w:r>
        <w:rPr>
          <w:spacing w:val="0"/>
          <w:rtl w:val="0"/>
          <w:lang w:val="en-US"/>
        </w:rPr>
        <w:t xml:space="preserve">jaws </w:t>
      </w:r>
      <w:r>
        <w:rPr>
          <w:rtl w:val="0"/>
          <w:lang w:val="en-US"/>
        </w:rPr>
        <w:t xml:space="preserve">were highly reduced in hypothyroid fish and they exhibited little to  </w:t>
      </w:r>
      <w:r>
        <w:rPr>
          <w:spacing w:val="0"/>
          <w:rtl w:val="0"/>
          <w:lang w:val="en-US"/>
        </w:rPr>
        <w:t xml:space="preserve">no </w:t>
      </w:r>
      <w:r>
        <w:rPr>
          <w:spacing w:val="0"/>
          <w:rtl w:val="0"/>
          <w:lang w:val="en-US"/>
        </w:rPr>
        <w:t xml:space="preserve">protrusion. </w:t>
      </w:r>
      <w:r>
        <w:rPr>
          <w:spacing w:val="0"/>
          <w:rtl w:val="0"/>
          <w:lang w:val="en-US"/>
        </w:rPr>
        <w:t xml:space="preserve">They were </w:t>
      </w:r>
      <w:r>
        <w:rPr>
          <w:spacing w:val="0"/>
          <w:rtl w:val="0"/>
          <w:lang w:val="en-US"/>
        </w:rPr>
        <w:t xml:space="preserve">forced </w:t>
      </w:r>
      <w:r>
        <w:rPr>
          <w:spacing w:val="0"/>
          <w:rtl w:val="0"/>
          <w:lang w:val="en-US"/>
        </w:rPr>
        <w:t xml:space="preserve">to </w:t>
      </w:r>
      <w:r>
        <w:rPr>
          <w:spacing w:val="0"/>
          <w:rtl w:val="0"/>
          <w:lang w:val="en-US"/>
        </w:rPr>
        <w:t xml:space="preserve">rely </w:t>
      </w:r>
      <w:r>
        <w:rPr>
          <w:spacing w:val="0"/>
          <w:rtl w:val="0"/>
          <w:lang w:val="en-US"/>
        </w:rPr>
        <w:t xml:space="preserve">heavily </w:t>
      </w:r>
      <w:r>
        <w:rPr>
          <w:spacing w:val="0"/>
          <w:rtl w:val="0"/>
          <w:lang w:val="en-US"/>
        </w:rPr>
        <w:t xml:space="preserve">on </w:t>
      </w:r>
      <w:r>
        <w:rPr>
          <w:spacing w:val="0"/>
          <w:rtl w:val="0"/>
          <w:lang w:val="en-US"/>
        </w:rPr>
        <w:t xml:space="preserve">hyoid </w:t>
      </w:r>
      <w:r>
        <w:rPr>
          <w:spacing w:val="0"/>
          <w:rtl w:val="0"/>
          <w:lang w:val="en-US"/>
        </w:rPr>
        <w:t xml:space="preserve">driven </w:t>
      </w:r>
      <w:r>
        <w:rPr>
          <w:spacing w:val="0"/>
          <w:rtl w:val="0"/>
          <w:lang w:val="en-US"/>
        </w:rPr>
        <w:t xml:space="preserve">suction feeding. Hyperthyroid fish tended </w:t>
      </w:r>
      <w:r>
        <w:rPr>
          <w:rtl w:val="0"/>
          <w:lang w:val="en-US"/>
        </w:rPr>
        <w:t xml:space="preserve">to </w:t>
      </w:r>
      <w:r>
        <w:rPr>
          <w:spacing w:val="0"/>
          <w:rtl w:val="0"/>
          <w:lang w:val="en-US"/>
        </w:rPr>
        <w:t xml:space="preserve">have enlarged </w:t>
      </w:r>
      <w:r>
        <w:rPr>
          <w:spacing w:val="0"/>
          <w:rtl w:val="0"/>
          <w:lang w:val="en-US"/>
        </w:rPr>
        <w:t xml:space="preserve">lower </w:t>
      </w:r>
      <w:r>
        <w:rPr>
          <w:rtl w:val="0"/>
          <w:lang w:val="en-US"/>
        </w:rPr>
        <w:t xml:space="preserve">jaws, but exhibited less pronounced changes in feeding kinematics. </w:t>
      </w:r>
      <w:r>
        <w:rPr>
          <w:spacing w:val="0"/>
          <w:rtl w:val="0"/>
          <w:lang w:val="en-US"/>
        </w:rPr>
        <w:t xml:space="preserve">Feeding </w:t>
      </w:r>
      <w:r>
        <w:rPr>
          <w:spacing w:val="0"/>
          <w:rtl w:val="0"/>
          <w:lang w:val="en-US"/>
        </w:rPr>
        <w:t xml:space="preserve">by </w:t>
      </w:r>
      <w:r>
        <w:rPr>
          <w:spacing w:val="0"/>
          <w:rtl w:val="0"/>
          <w:lang w:val="en-US"/>
        </w:rPr>
        <w:t xml:space="preserve">hypothyroid </w:t>
      </w:r>
      <w:r>
        <w:rPr>
          <w:spacing w:val="0"/>
          <w:rtl w:val="0"/>
          <w:lang w:val="en-US"/>
        </w:rPr>
        <w:t xml:space="preserve">fish more </w:t>
      </w:r>
      <w:r>
        <w:rPr>
          <w:spacing w:val="0"/>
          <w:rtl w:val="0"/>
          <w:lang w:val="en-US"/>
        </w:rPr>
        <w:t xml:space="preserve">closely resembles </w:t>
      </w:r>
      <w:r>
        <w:rPr>
          <w:spacing w:val="0"/>
          <w:rtl w:val="0"/>
          <w:lang w:val="en-US"/>
        </w:rPr>
        <w:t xml:space="preserve">that </w:t>
      </w:r>
      <w:r>
        <w:rPr>
          <w:spacing w:val="0"/>
          <w:rtl w:val="0"/>
          <w:lang w:val="en-US"/>
        </w:rPr>
        <w:t xml:space="preserve">of </w:t>
      </w:r>
      <w:r>
        <w:rPr>
          <w:spacing w:val="0"/>
          <w:rtl w:val="0"/>
          <w:lang w:val="en-US"/>
        </w:rPr>
        <w:t xml:space="preserve">pre-metamorphic zebrafish. This preliminary data suggests that </w:t>
      </w:r>
      <w:r>
        <w:rPr>
          <w:spacing w:val="0"/>
          <w:rtl w:val="0"/>
          <w:lang w:val="en-US"/>
        </w:rPr>
        <w:t xml:space="preserve">T4 </w:t>
      </w:r>
      <w:r>
        <w:rPr>
          <w:rtl w:val="0"/>
          <w:lang w:val="en-US"/>
        </w:rPr>
        <w:t>may play an important role in establishing the functional integration of fish jaws.</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S10-3 </w:t>
      </w:r>
      <w:r>
        <w:rPr>
          <w:rtl w:val="0"/>
          <w:lang w:val="en-US"/>
        </w:rPr>
        <w:t>WAINWRIGHT, P.C.; Univ. of California, Davis;</w:t>
      </w:r>
    </w:p>
    <w:p>
      <w:pPr>
        <w:pStyle w:val="Body"/>
        <w:spacing w:line="160" w:lineRule="exact"/>
        <w:ind w:left="100" w:firstLine="0"/>
        <w:jc w:val="both"/>
        <w:rPr>
          <w:i w:val="1"/>
          <w:iCs w:val="1"/>
          <w:sz w:val="16"/>
          <w:szCs w:val="16"/>
        </w:rPr>
      </w:pPr>
      <w:r>
        <w:rPr>
          <w:i w:val="1"/>
          <w:iCs w:val="1"/>
          <w:sz w:val="16"/>
          <w:szCs w:val="16"/>
          <w:rtl w:val="0"/>
          <w:lang w:val="en-US"/>
        </w:rPr>
        <w:t>pcwainwright@ucdavis.edu</w:t>
      </w:r>
    </w:p>
    <w:p>
      <w:pPr>
        <w:pStyle w:val="Heading"/>
        <w:jc w:val="both"/>
      </w:pPr>
      <w:r>
        <w:rPr>
          <w:rtl w:val="0"/>
          <w:lang w:val="en-US"/>
        </w:rPr>
        <w:t>The ecology and evolution of organismal innovation</w:t>
      </w:r>
    </w:p>
    <w:p>
      <w:pPr>
        <w:pStyle w:val="Body Text"/>
        <w:spacing w:before="9" w:line="160" w:lineRule="exact"/>
        <w:ind w:right="303"/>
        <w:jc w:val="both"/>
      </w:pPr>
      <w:r>
        <w:rPr>
          <w:rtl w:val="0"/>
          <w:lang w:val="en-US"/>
        </w:rPr>
        <w:t>Innovations in functional morphology, physiology and biochemistry are thought to be a major force in shaping evolutionary patterns, with the potential to drive adaptive radiation and influence the evolutionary prospects for lineages. But the evolutionary consequences of innovation are diverse and usually do not result in adaptive radiation. What factors shape the macroevolutionary impact of innovations and can we predict what kinds of innovation will lead to diversity as opposed to those that result only in greater specialization? I present a framework for studying biological innovations in an evolutionary context. Innovations are discrete changes in functional mechanisms that enhance organismal performance. But because of the ubiquity of trade-offs in functional systems, enhanced performance on one axis often occurs at the expense of performance on another axis, such that many innovations result in more of an exchange of performance capabilities, rather than an expansion. Innovations may open up new resources for exploitation and their macroevolutionary consequences depend heavily on the adaptive landscape around these novel resources. I survey 12 innovations in the feeding mechanism of labrid fishes, an exceptionally successful and trophically diverse group of reef fishes, and explore their consequences for performance, patterns of resource use, and macroevolution. All of the innovations provide performance enhancements and result in changes in patterns of prey use. But 11 of 12 are associated with ecological specialization and only one has promoted further ecological diversification. Because selection acts on the specific performance enhancement and not on the evolutionary potential of an innovation, those that enhance diversity are rare. Thus the macroevolutionary potential of innovations depends critically on the interaction between the performance enhancement and the ecological opportunity that is exposed.</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73" w:line="172" w:lineRule="exact"/>
        <w:jc w:val="both"/>
      </w:pPr>
      <w:r>
        <w:rPr>
          <w:b w:val="1"/>
          <w:bCs w:val="1"/>
          <w:i w:val="1"/>
          <w:iCs w:val="1"/>
          <w:rtl w:val="0"/>
          <w:lang w:val="en-US"/>
        </w:rPr>
        <w:t xml:space="preserve">95-1 </w:t>
      </w:r>
      <w:r>
        <w:rPr>
          <w:rtl w:val="0"/>
          <w:lang w:val="en-US"/>
        </w:rPr>
        <w:t>WAINWRIGHT, DK*; LAUDER, GV; Harvard University;</w:t>
      </w:r>
    </w:p>
    <w:p>
      <w:pPr>
        <w:pStyle w:val="Body"/>
        <w:spacing w:line="160" w:lineRule="exact"/>
        <w:ind w:left="100" w:firstLine="0"/>
        <w:jc w:val="both"/>
        <w:rPr>
          <w:i w:val="1"/>
          <w:iCs w:val="1"/>
          <w:sz w:val="16"/>
          <w:szCs w:val="16"/>
        </w:rPr>
      </w:pPr>
      <w:r>
        <w:rPr>
          <w:i w:val="1"/>
          <w:iCs w:val="1"/>
          <w:sz w:val="16"/>
          <w:szCs w:val="16"/>
          <w:rtl w:val="0"/>
          <w:lang w:val="en-US"/>
        </w:rPr>
        <w:t>dylan.wainwright@gmail.com</w:t>
      </w:r>
    </w:p>
    <w:p>
      <w:pPr>
        <w:pStyle w:val="Heading"/>
        <w:spacing w:before="9"/>
        <w:ind w:right="448"/>
      </w:pPr>
      <w:r>
        <w:rPr>
          <w:rtl w:val="0"/>
          <w:lang w:val="en-US"/>
        </w:rPr>
        <w:t>Three-dimensional structure of tuna scales: novel trabecular design and hypothesized function</w:t>
      </w:r>
    </w:p>
    <w:p>
      <w:pPr>
        <w:pStyle w:val="Body Text"/>
        <w:spacing w:line="160" w:lineRule="exact"/>
        <w:jc w:val="both"/>
      </w:pPr>
      <w:r>
        <w:rPr>
          <w:rtl w:val="0"/>
          <w:lang w:val="en-US"/>
        </w:rPr>
        <w:t xml:space="preserve">Tunas have an area of enlarged scales behind the gill opening called the </w:t>
      </w:r>
      <w:r>
        <w:rPr>
          <w:spacing w:val="0"/>
          <w:rtl w:val="0"/>
          <w:lang w:val="en-US"/>
        </w:rPr>
        <w:t xml:space="preserve">corselet. </w:t>
      </w:r>
      <w:r>
        <w:rPr>
          <w:rtl w:val="0"/>
          <w:lang w:val="en-US"/>
        </w:rPr>
        <w:t xml:space="preserve">We </w:t>
      </w:r>
      <w:r>
        <w:rPr>
          <w:spacing w:val="0"/>
          <w:rtl w:val="0"/>
          <w:lang w:val="en-US"/>
        </w:rPr>
        <w:t xml:space="preserve">find that these scales </w:t>
      </w:r>
      <w:r>
        <w:rPr>
          <w:rtl w:val="0"/>
          <w:lang w:val="en-US"/>
        </w:rPr>
        <w:t xml:space="preserve">are not </w:t>
      </w:r>
      <w:r>
        <w:rPr>
          <w:spacing w:val="0"/>
          <w:rtl w:val="0"/>
          <w:lang w:val="en-US"/>
        </w:rPr>
        <w:t xml:space="preserve">only larger </w:t>
      </w:r>
      <w:r>
        <w:rPr>
          <w:rtl w:val="0"/>
          <w:lang w:val="en-US"/>
        </w:rPr>
        <w:t xml:space="preserve">in </w:t>
      </w:r>
      <w:r>
        <w:rPr>
          <w:spacing w:val="0"/>
          <w:rtl w:val="0"/>
          <w:lang w:val="en-US"/>
        </w:rPr>
        <w:t xml:space="preserve">length </w:t>
      </w:r>
      <w:r>
        <w:rPr>
          <w:rtl w:val="0"/>
          <w:lang w:val="en-US"/>
        </w:rPr>
        <w:t xml:space="preserve">and height, but also in thickness compared to scales more posterior  on the body. Fish scales are normally a single ossified plate, but tuna corselet scales appear as hollow scales, with ossification on the </w:t>
      </w:r>
      <w:r>
        <w:rPr>
          <w:spacing w:val="0"/>
          <w:rtl w:val="0"/>
          <w:lang w:val="en-US"/>
        </w:rPr>
        <w:t xml:space="preserve">top </w:t>
      </w:r>
      <w:r>
        <w:rPr>
          <w:spacing w:val="0"/>
          <w:rtl w:val="0"/>
          <w:lang w:val="en-US"/>
        </w:rPr>
        <w:t xml:space="preserve">and </w:t>
      </w:r>
      <w:r>
        <w:rPr>
          <w:spacing w:val="0"/>
          <w:rtl w:val="0"/>
          <w:lang w:val="en-US"/>
        </w:rPr>
        <w:t xml:space="preserve">bottom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ossified struts </w:t>
      </w:r>
      <w:r>
        <w:rPr>
          <w:spacing w:val="0"/>
          <w:rtl w:val="0"/>
          <w:lang w:val="en-US"/>
        </w:rPr>
        <w:t xml:space="preserve">in </w:t>
      </w:r>
      <w:r>
        <w:rPr>
          <w:spacing w:val="0"/>
          <w:rtl w:val="0"/>
          <w:lang w:val="en-US"/>
        </w:rPr>
        <w:t xml:space="preserve">the </w:t>
      </w:r>
      <w:r>
        <w:rPr>
          <w:spacing w:val="0"/>
          <w:rtl w:val="0"/>
          <w:lang w:val="en-US"/>
        </w:rPr>
        <w:t xml:space="preserve">middle. </w:t>
      </w:r>
      <w:r>
        <w:rPr>
          <w:spacing w:val="0"/>
          <w:rtl w:val="0"/>
          <w:lang w:val="en-US"/>
        </w:rPr>
        <w:t xml:space="preserve">This </w:t>
      </w:r>
      <w:r>
        <w:rPr>
          <w:spacing w:val="0"/>
          <w:rtl w:val="0"/>
          <w:lang w:val="en-US"/>
        </w:rPr>
        <w:t xml:space="preserve">bizarre </w:t>
      </w:r>
      <w:r>
        <w:rPr>
          <w:spacing w:val="0"/>
          <w:rtl w:val="0"/>
          <w:lang w:val="en-US"/>
        </w:rPr>
        <w:t xml:space="preserve">morphology looks similar </w:t>
      </w:r>
      <w:r>
        <w:rPr>
          <w:rtl w:val="0"/>
          <w:lang w:val="en-US"/>
        </w:rPr>
        <w:t xml:space="preserve">to </w:t>
      </w:r>
      <w:r>
        <w:rPr>
          <w:spacing w:val="0"/>
          <w:rtl w:val="0"/>
          <w:lang w:val="en-US"/>
        </w:rPr>
        <w:t xml:space="preserve">trabeculcated bone, </w:t>
      </w:r>
      <w:r>
        <w:rPr>
          <w:spacing w:val="0"/>
          <w:rtl w:val="0"/>
          <w:lang w:val="en-US"/>
        </w:rPr>
        <w:t xml:space="preserve">and has not </w:t>
      </w:r>
      <w:r>
        <w:rPr>
          <w:spacing w:val="0"/>
          <w:rtl w:val="0"/>
          <w:lang w:val="en-US"/>
        </w:rPr>
        <w:t xml:space="preserve">been </w:t>
      </w:r>
      <w:r>
        <w:rPr>
          <w:rtl w:val="0"/>
          <w:lang w:val="en-US"/>
        </w:rPr>
        <w:t xml:space="preserve">previously described in the literature. In this study we examine tuna scales using </w:t>
      </w:r>
      <w:r>
        <w:rPr>
          <w:rtl w:val="0"/>
          <w:lang w:val="en-US"/>
        </w:rPr>
        <w:t>µ</w:t>
      </w:r>
      <w:r>
        <w:rPr>
          <w:rtl w:val="0"/>
          <w:lang w:val="en-US"/>
        </w:rPr>
        <w:t xml:space="preserve">CT scans of scale patches from different areas on </w:t>
      </w:r>
      <w:r>
        <w:rPr>
          <w:spacing w:val="0"/>
          <w:rtl w:val="0"/>
          <w:lang w:val="en-US"/>
        </w:rPr>
        <w:t xml:space="preserve">the </w:t>
      </w:r>
      <w:r>
        <w:rPr>
          <w:rtl w:val="0"/>
          <w:lang w:val="en-US"/>
        </w:rPr>
        <w:t>bigeye tuna (</w:t>
      </w:r>
      <w:r>
        <w:rPr>
          <w:i w:val="1"/>
          <w:iCs w:val="1"/>
          <w:rtl w:val="0"/>
          <w:lang w:val="en-US"/>
        </w:rPr>
        <w:t>Thunnus obesus</w:t>
      </w:r>
      <w:r>
        <w:rPr>
          <w:rtl w:val="0"/>
          <w:lang w:val="en-US"/>
        </w:rPr>
        <w:t xml:space="preserve">). The thickened scales occur mostly on the anterior part of the body, on corselet and cheek areas, and small but thickened scales also occur on the tail. These thickened tail scales may be for helping to shape and stiffen the keels on the tail of tuna. Scales elsewhere on the body do not show the thickened morphology. Cheek and tail scales are modified into elongate, spindle-like shapes, </w:t>
      </w:r>
      <w:r>
        <w:rPr>
          <w:spacing w:val="0"/>
          <w:rtl w:val="0"/>
          <w:lang w:val="en-US"/>
        </w:rPr>
        <w:t xml:space="preserve">although cheek scales </w:t>
      </w:r>
      <w:r>
        <w:rPr>
          <w:rtl w:val="0"/>
          <w:lang w:val="en-US"/>
        </w:rPr>
        <w:t xml:space="preserve">are an </w:t>
      </w:r>
      <w:r>
        <w:rPr>
          <w:spacing w:val="0"/>
          <w:rtl w:val="0"/>
          <w:lang w:val="en-US"/>
        </w:rPr>
        <w:t xml:space="preserve">order </w:t>
      </w:r>
      <w:r>
        <w:rPr>
          <w:rtl w:val="0"/>
          <w:lang w:val="en-US"/>
        </w:rPr>
        <w:t xml:space="preserve">or </w:t>
      </w:r>
      <w:r>
        <w:rPr>
          <w:spacing w:val="0"/>
          <w:rtl w:val="0"/>
          <w:lang w:val="en-US"/>
        </w:rPr>
        <w:t xml:space="preserve">magnitude larger than </w:t>
      </w:r>
      <w:r>
        <w:rPr>
          <w:spacing w:val="0"/>
          <w:rtl w:val="0"/>
          <w:lang w:val="en-US"/>
        </w:rPr>
        <w:t xml:space="preserve">cheek </w:t>
      </w:r>
      <w:r>
        <w:rPr>
          <w:spacing w:val="0"/>
          <w:rtl w:val="0"/>
          <w:lang w:val="en-US"/>
        </w:rPr>
        <w:t xml:space="preserve">scales. Scales </w:t>
      </w:r>
      <w:r>
        <w:rPr>
          <w:rtl w:val="0"/>
          <w:lang w:val="en-US"/>
        </w:rPr>
        <w:t xml:space="preserve">are </w:t>
      </w:r>
      <w:r>
        <w:rPr>
          <w:spacing w:val="0"/>
          <w:rtl w:val="0"/>
          <w:lang w:val="en-US"/>
        </w:rPr>
        <w:t xml:space="preserve">embedded under epidermis over </w:t>
      </w:r>
      <w:r>
        <w:rPr>
          <w:rtl w:val="0"/>
          <w:lang w:val="en-US"/>
        </w:rPr>
        <w:t xml:space="preserve">the </w:t>
      </w:r>
      <w:r>
        <w:rPr>
          <w:spacing w:val="0"/>
          <w:rtl w:val="0"/>
          <w:lang w:val="en-US"/>
        </w:rPr>
        <w:t xml:space="preserve">corselet </w:t>
      </w:r>
      <w:r>
        <w:rPr>
          <w:spacing w:val="0"/>
          <w:rtl w:val="0"/>
          <w:lang w:val="en-US"/>
        </w:rPr>
        <w:t xml:space="preserve">and </w:t>
      </w:r>
      <w:r>
        <w:rPr>
          <w:rtl w:val="0"/>
          <w:lang w:val="en-US"/>
        </w:rPr>
        <w:t xml:space="preserve">perhaps the entire body, allowing the surface of the tuna to be smooth </w:t>
      </w:r>
      <w:r>
        <w:rPr>
          <w:spacing w:val="0"/>
          <w:rtl w:val="0"/>
          <w:lang w:val="en-US"/>
        </w:rPr>
        <w:t xml:space="preserve">despite </w:t>
      </w:r>
      <w:r>
        <w:rPr>
          <w:rtl w:val="0"/>
          <w:lang w:val="en-US"/>
        </w:rPr>
        <w:t xml:space="preserve">the </w:t>
      </w:r>
      <w:r>
        <w:rPr>
          <w:spacing w:val="0"/>
          <w:rtl w:val="0"/>
          <w:lang w:val="en-US"/>
        </w:rPr>
        <w:t xml:space="preserve">large scales. </w:t>
      </w:r>
      <w:r>
        <w:rPr>
          <w:rtl w:val="0"/>
          <w:lang w:val="en-US"/>
        </w:rPr>
        <w:t xml:space="preserve">We </w:t>
      </w:r>
      <w:r>
        <w:rPr>
          <w:spacing w:val="0"/>
          <w:rtl w:val="0"/>
          <w:lang w:val="en-US"/>
        </w:rPr>
        <w:t xml:space="preserve">hypothesize that </w:t>
      </w:r>
      <w:r>
        <w:rPr>
          <w:rtl w:val="0"/>
          <w:lang w:val="en-US"/>
        </w:rPr>
        <w:t xml:space="preserve">the </w:t>
      </w:r>
      <w:r>
        <w:rPr>
          <w:spacing w:val="0"/>
          <w:rtl w:val="0"/>
          <w:lang w:val="en-US"/>
        </w:rPr>
        <w:t xml:space="preserve">function </w:t>
      </w:r>
      <w:r>
        <w:rPr>
          <w:rtl w:val="0"/>
          <w:lang w:val="en-US"/>
        </w:rPr>
        <w:t xml:space="preserve">of </w:t>
      </w:r>
      <w:r>
        <w:rPr>
          <w:spacing w:val="0"/>
          <w:rtl w:val="0"/>
          <w:lang w:val="en-US"/>
        </w:rPr>
        <w:t xml:space="preserve">these </w:t>
      </w:r>
      <w:r>
        <w:rPr>
          <w:rtl w:val="0"/>
          <w:lang w:val="en-US"/>
        </w:rPr>
        <w:t>corselet scales may have to do with heat conservation.</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14-7 </w:t>
      </w:r>
      <w:r>
        <w:rPr>
          <w:rtl w:val="0"/>
          <w:lang w:val="en-US"/>
        </w:rPr>
        <w:t>WAKELING, JM*; ROSS, SA; Simon Fraser University;</w:t>
      </w:r>
    </w:p>
    <w:p>
      <w:pPr>
        <w:pStyle w:val="Body"/>
        <w:spacing w:line="160" w:lineRule="exact"/>
        <w:ind w:left="100" w:firstLine="0"/>
        <w:jc w:val="both"/>
        <w:rPr>
          <w:i w:val="1"/>
          <w:iCs w:val="1"/>
          <w:sz w:val="16"/>
          <w:szCs w:val="16"/>
        </w:rPr>
      </w:pPr>
      <w:r>
        <w:rPr>
          <w:i w:val="1"/>
          <w:iCs w:val="1"/>
          <w:sz w:val="16"/>
          <w:szCs w:val="16"/>
          <w:rtl w:val="0"/>
          <w:lang w:val="nl-NL"/>
        </w:rPr>
        <w:t>wakeling@sfu.ca</w:t>
      </w:r>
    </w:p>
    <w:p>
      <w:pPr>
        <w:pStyle w:val="Heading"/>
        <w:spacing w:before="9"/>
        <w:ind w:right="590"/>
      </w:pPr>
      <w:r>
        <w:rPr>
          <w:rtl w:val="0"/>
          <w:lang w:val="en-US"/>
        </w:rPr>
        <w:t>Scaling of muscle contractile properties depends on the inertial mass within the muscle</w:t>
      </w:r>
    </w:p>
    <w:p>
      <w:pPr>
        <w:pStyle w:val="Body Text"/>
        <w:spacing w:line="160" w:lineRule="exact"/>
        <w:ind w:right="287"/>
        <w:jc w:val="both"/>
      </w:pPr>
      <w:r>
        <w:rPr>
          <w:rtl w:val="0"/>
          <w:lang w:val="en-US"/>
        </w:rPr>
        <w:t>During contraction, muscles must do internal work to deform their tissue and in particular to overcome the inertia of the individual elements within the muscle. However, the contribution of the internal mass within a muscle to the mechanical output of that muscle has only rarely been studied. As muscle size increases the inertial load will increase in proportion to the muscle mass, yet the force available to accelerate that mass will increase with the cross-sectional area of the muscle or muscle fibres. Thus, there should be a scaling effect of this inertial cost to contraction with a higher specific cost when progressing from single fibres to whole muscles, and similarly from small muscle to large muscle. A similar effect should be seen across different activation levels because the force available within the muscle increases with activity, even though the inertial load would remain the same. Here we use a dynamic, multi-element Hill-type muscle model to understand the effects of the inertial mass within the muscle on its contractile performance. The results show that the maximum strain-rate of a muscle (negative during contraction) is slower for large muscles but increases at higher activation. The curvature of the force-velocity relation increases for large muscles but decreases at high activations, even when the fibre-type of the muscle is held constant. Faster fibre-types appeared more sensitive to size and activation than did the slower muscles. This study highlights how estimates of the intrinsic speed of muscle fibres will be under-estimated when measured from whole muscles, and how the contractile performance of muscles from larger species may be reduced even when they contain the same fibre-types as muscle from smaller species.</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20" w:bottom="840" w:left="1540" w:header="720" w:footer="659"/>
          <w:bidi w:val="0"/>
        </w:sectPr>
      </w:pPr>
    </w:p>
    <w:p>
      <w:pPr>
        <w:pStyle w:val="Body Text"/>
        <w:spacing w:before="7"/>
        <w:ind w:left="0" w:firstLine="0"/>
        <w:rPr>
          <w:sz w:val="21"/>
          <w:szCs w:val="21"/>
        </w:rPr>
      </w:pPr>
    </w:p>
    <w:p>
      <w:pPr>
        <w:pStyle w:val="Body Text"/>
        <w:spacing w:line="172" w:lineRule="exact"/>
        <w:ind w:right="248"/>
      </w:pPr>
      <w:r>
        <w:rPr>
          <w:b w:val="1"/>
          <w:bCs w:val="1"/>
          <w:i w:val="1"/>
          <w:iCs w:val="1"/>
          <w:rtl w:val="0"/>
          <w:lang w:val="en-US"/>
        </w:rPr>
        <w:t xml:space="preserve">47-5 </w:t>
      </w:r>
      <w:r>
        <w:rPr>
          <w:rtl w:val="0"/>
          <w:lang w:val="en-US"/>
        </w:rPr>
        <w:t>WALDROP, LD*; KHATRI, S; MILLER, LA; Univ. of</w:t>
      </w:r>
    </w:p>
    <w:p>
      <w:pPr>
        <w:pStyle w:val="Body Text"/>
        <w:spacing w:line="160" w:lineRule="exact"/>
        <w:ind w:right="248"/>
      </w:pPr>
      <w:r>
        <w:rPr>
          <w:rtl w:val="0"/>
          <w:lang w:val="en-US"/>
        </w:rPr>
        <w:t>California, Merced, Univ. of North Carolina at Chapel Hill;</w:t>
      </w:r>
    </w:p>
    <w:p>
      <w:pPr>
        <w:pStyle w:val="Body"/>
        <w:spacing w:line="160" w:lineRule="exact"/>
        <w:ind w:left="100" w:right="248" w:firstLine="0"/>
        <w:rPr>
          <w:i w:val="1"/>
          <w:iCs w:val="1"/>
          <w:sz w:val="16"/>
          <w:szCs w:val="16"/>
        </w:rPr>
      </w:pPr>
      <w:r>
        <w:rPr>
          <w:i w:val="1"/>
          <w:iCs w:val="1"/>
          <w:sz w:val="16"/>
          <w:szCs w:val="16"/>
          <w:rtl w:val="0"/>
          <w:lang w:val="en-US"/>
        </w:rPr>
        <w:t>lwaldrop@ucmerced.edu</w:t>
      </w:r>
    </w:p>
    <w:p>
      <w:pPr>
        <w:pStyle w:val="Heading"/>
        <w:spacing w:before="9"/>
        <w:ind w:right="206"/>
      </w:pPr>
      <w:r>
        <w:rPr>
          <w:rtl w:val="0"/>
          <w:lang w:val="en-US"/>
        </w:rPr>
        <w:t>A tale of two antennules: the odor-capture organs of marine and terrestrial crabs show specific adaptations to their own fluid environments</w:t>
      </w:r>
    </w:p>
    <w:p>
      <w:pPr>
        <w:pStyle w:val="Body Text"/>
        <w:spacing w:line="160" w:lineRule="exact"/>
        <w:jc w:val="both"/>
      </w:pPr>
      <w:r>
        <w:rPr>
          <w:spacing w:val="0"/>
          <w:rtl w:val="0"/>
          <w:lang w:val="en-US"/>
        </w:rPr>
        <w:t xml:space="preserve">Odor </w:t>
      </w:r>
      <w:r>
        <w:rPr>
          <w:spacing w:val="0"/>
          <w:rtl w:val="0"/>
          <w:lang w:val="en-US"/>
        </w:rPr>
        <w:t xml:space="preserve">capture </w:t>
      </w:r>
      <w:r>
        <w:rPr>
          <w:spacing w:val="0"/>
          <w:rtl w:val="0"/>
          <w:lang w:val="en-US"/>
        </w:rPr>
        <w:t xml:space="preserve">is </w:t>
      </w:r>
      <w:r>
        <w:rPr>
          <w:rtl w:val="0"/>
          <w:lang w:val="en-US"/>
        </w:rPr>
        <w:t xml:space="preserve">a </w:t>
      </w:r>
      <w:r>
        <w:rPr>
          <w:spacing w:val="0"/>
          <w:rtl w:val="0"/>
          <w:lang w:val="en-US"/>
        </w:rPr>
        <w:t xml:space="preserve">first </w:t>
      </w:r>
      <w:r>
        <w:rPr>
          <w:spacing w:val="0"/>
          <w:rtl w:val="0"/>
          <w:lang w:val="en-US"/>
        </w:rPr>
        <w:t xml:space="preserve">step and </w:t>
      </w:r>
      <w:r>
        <w:rPr>
          <w:spacing w:val="0"/>
          <w:rtl w:val="0"/>
          <w:lang w:val="en-US"/>
        </w:rPr>
        <w:t xml:space="preserve">an </w:t>
      </w:r>
      <w:r>
        <w:rPr>
          <w:spacing w:val="0"/>
          <w:rtl w:val="0"/>
          <w:lang w:val="en-US"/>
        </w:rPr>
        <w:t xml:space="preserve">important </w:t>
      </w:r>
      <w:r>
        <w:rPr>
          <w:spacing w:val="0"/>
          <w:rtl w:val="0"/>
          <w:lang w:val="en-US"/>
        </w:rPr>
        <w:t xml:space="preserve">part </w:t>
      </w:r>
      <w:r>
        <w:rPr>
          <w:spacing w:val="0"/>
          <w:rtl w:val="0"/>
          <w:lang w:val="en-US"/>
        </w:rPr>
        <w:t xml:space="preserve">of </w:t>
      </w:r>
      <w:r>
        <w:rPr>
          <w:spacing w:val="0"/>
          <w:rtl w:val="0"/>
          <w:lang w:val="en-US"/>
        </w:rPr>
        <w:t xml:space="preserve">olfaction </w:t>
      </w:r>
      <w:r>
        <w:rPr>
          <w:spacing w:val="0"/>
          <w:rtl w:val="0"/>
          <w:lang w:val="en-US"/>
        </w:rPr>
        <w:t xml:space="preserve">by </w:t>
      </w:r>
      <w:r>
        <w:rPr>
          <w:spacing w:val="0"/>
          <w:rtl w:val="0"/>
          <w:lang w:val="en-US"/>
        </w:rPr>
        <w:t xml:space="preserve">which odors </w:t>
      </w:r>
      <w:r>
        <w:rPr>
          <w:spacing w:val="0"/>
          <w:rtl w:val="0"/>
          <w:lang w:val="en-US"/>
        </w:rPr>
        <w:t xml:space="preserve">(chemical signals) </w:t>
      </w:r>
      <w:r>
        <w:rPr>
          <w:spacing w:val="0"/>
          <w:rtl w:val="0"/>
          <w:lang w:val="en-US"/>
        </w:rPr>
        <w:t xml:space="preserve">are </w:t>
      </w:r>
      <w:r>
        <w:rPr>
          <w:spacing w:val="0"/>
          <w:rtl w:val="0"/>
          <w:lang w:val="en-US"/>
        </w:rPr>
        <w:t xml:space="preserve">brought </w:t>
      </w:r>
      <w:r>
        <w:rPr>
          <w:spacing w:val="0"/>
          <w:rtl w:val="0"/>
          <w:lang w:val="en-US"/>
        </w:rPr>
        <w:t xml:space="preserve">into </w:t>
      </w:r>
      <w:r>
        <w:rPr>
          <w:spacing w:val="0"/>
          <w:rtl w:val="0"/>
          <w:lang w:val="en-US"/>
        </w:rPr>
        <w:t xml:space="preserve">contact </w:t>
      </w:r>
      <w:r>
        <w:rPr>
          <w:spacing w:val="0"/>
          <w:rtl w:val="0"/>
          <w:lang w:val="en-US"/>
        </w:rPr>
        <w:t xml:space="preserve">with </w:t>
      </w:r>
      <w:r>
        <w:rPr>
          <w:spacing w:val="0"/>
          <w:rtl w:val="0"/>
          <w:lang w:val="en-US"/>
        </w:rPr>
        <w:t xml:space="preserve">an </w:t>
      </w:r>
      <w:r>
        <w:rPr>
          <w:rtl w:val="0"/>
          <w:lang w:val="en-US"/>
        </w:rPr>
        <w:t xml:space="preserve">animal's chemosensory organs. For marine crabs, odor capture begins by flicking antennules bearing arrays of chemosensory hairs back and </w:t>
      </w:r>
      <w:r>
        <w:rPr>
          <w:spacing w:val="0"/>
          <w:rtl w:val="0"/>
          <w:lang w:val="en-US"/>
        </w:rPr>
        <w:t xml:space="preserve">forth. This motion drives water </w:t>
      </w:r>
      <w:r>
        <w:rPr>
          <w:rtl w:val="0"/>
          <w:lang w:val="en-US"/>
        </w:rPr>
        <w:t xml:space="preserve">in a </w:t>
      </w:r>
      <w:r>
        <w:rPr>
          <w:spacing w:val="0"/>
          <w:rtl w:val="0"/>
          <w:lang w:val="en-US"/>
        </w:rPr>
        <w:t xml:space="preserve">periodic flow-no flow </w:t>
      </w:r>
      <w:r>
        <w:rPr>
          <w:spacing w:val="0"/>
          <w:rtl w:val="0"/>
          <w:lang w:val="en-US"/>
        </w:rPr>
        <w:t xml:space="preserve">pattern </w:t>
      </w:r>
      <w:r>
        <w:rPr>
          <w:rtl w:val="0"/>
          <w:lang w:val="en-US"/>
        </w:rPr>
        <w:t xml:space="preserve">within the array called sniffing,' which relies heavily on a range of flicking speeds, hair sizes and spacings, and the properties of water. </w:t>
      </w:r>
      <w:r>
        <w:rPr>
          <w:spacing w:val="0"/>
          <w:rtl w:val="0"/>
          <w:lang w:val="en-US"/>
        </w:rPr>
        <w:t xml:space="preserve">Terrestrial </w:t>
      </w:r>
      <w:r>
        <w:rPr>
          <w:spacing w:val="0"/>
          <w:rtl w:val="0"/>
          <w:lang w:val="en-US"/>
        </w:rPr>
        <w:t xml:space="preserve">hermit crabs flick their </w:t>
      </w:r>
      <w:r>
        <w:rPr>
          <w:spacing w:val="0"/>
          <w:rtl w:val="0"/>
          <w:lang w:val="en-US"/>
        </w:rPr>
        <w:t xml:space="preserve">antennules </w:t>
      </w:r>
      <w:r>
        <w:rPr>
          <w:spacing w:val="0"/>
          <w:rtl w:val="0"/>
          <w:lang w:val="en-US"/>
        </w:rPr>
        <w:t xml:space="preserve">in </w:t>
      </w:r>
      <w:r>
        <w:rPr>
          <w:spacing w:val="0"/>
          <w:rtl w:val="0"/>
          <w:lang w:val="en-US"/>
        </w:rPr>
        <w:t xml:space="preserve">air, which </w:t>
      </w:r>
      <w:r>
        <w:rPr>
          <w:spacing w:val="0"/>
          <w:rtl w:val="0"/>
          <w:lang w:val="en-US"/>
        </w:rPr>
        <w:t xml:space="preserve">has different physical properties </w:t>
      </w:r>
      <w:r>
        <w:rPr>
          <w:spacing w:val="0"/>
          <w:rtl w:val="0"/>
          <w:lang w:val="en-US"/>
        </w:rPr>
        <w:t xml:space="preserve">than water, with </w:t>
      </w:r>
      <w:r>
        <w:rPr>
          <w:spacing w:val="0"/>
          <w:rtl w:val="0"/>
          <w:lang w:val="en-US"/>
        </w:rPr>
        <w:t xml:space="preserve">morphologically </w:t>
      </w:r>
      <w:r>
        <w:rPr>
          <w:spacing w:val="0"/>
          <w:rtl w:val="0"/>
          <w:lang w:val="en-US"/>
        </w:rPr>
        <w:t xml:space="preserve">different </w:t>
      </w:r>
      <w:r>
        <w:rPr>
          <w:spacing w:val="0"/>
          <w:rtl w:val="0"/>
          <w:lang w:val="en-US"/>
        </w:rPr>
        <w:t xml:space="preserve">hair </w:t>
      </w:r>
      <w:r>
        <w:rPr>
          <w:spacing w:val="0"/>
          <w:rtl w:val="0"/>
          <w:lang w:val="en-US"/>
        </w:rPr>
        <w:t xml:space="preserve">arrays </w:t>
      </w:r>
      <w:r>
        <w:rPr>
          <w:spacing w:val="0"/>
          <w:rtl w:val="0"/>
          <w:lang w:val="en-US"/>
        </w:rPr>
        <w:t xml:space="preserve">and </w:t>
      </w:r>
      <w:r>
        <w:rPr>
          <w:rtl w:val="0"/>
          <w:lang w:val="en-US"/>
        </w:rPr>
        <w:t xml:space="preserve">a </w:t>
      </w:r>
      <w:r>
        <w:rPr>
          <w:spacing w:val="0"/>
          <w:rtl w:val="0"/>
          <w:lang w:val="en-US"/>
        </w:rPr>
        <w:t xml:space="preserve">loss </w:t>
      </w:r>
      <w:r>
        <w:rPr>
          <w:spacing w:val="0"/>
          <w:rtl w:val="0"/>
          <w:lang w:val="en-US"/>
        </w:rPr>
        <w:t xml:space="preserve">of </w:t>
      </w:r>
      <w:r>
        <w:rPr>
          <w:spacing w:val="0"/>
          <w:rtl w:val="0"/>
          <w:lang w:val="en-US"/>
        </w:rPr>
        <w:t xml:space="preserve">flow </w:t>
      </w:r>
      <w:r>
        <w:rPr>
          <w:spacing w:val="0"/>
          <w:rtl w:val="0"/>
          <w:lang w:val="en-US"/>
        </w:rPr>
        <w:t xml:space="preserve">between </w:t>
      </w:r>
      <w:r>
        <w:rPr>
          <w:spacing w:val="0"/>
          <w:rtl w:val="0"/>
          <w:lang w:val="en-US"/>
        </w:rPr>
        <w:t xml:space="preserve">the hairs </w:t>
      </w:r>
      <w:r>
        <w:rPr>
          <w:spacing w:val="0"/>
          <w:rtl w:val="0"/>
          <w:lang w:val="en-US"/>
        </w:rPr>
        <w:t xml:space="preserve">during flicking. </w:t>
      </w:r>
      <w:r>
        <w:rPr>
          <w:spacing w:val="0"/>
          <w:rtl w:val="0"/>
          <w:lang w:val="en-US"/>
        </w:rPr>
        <w:t xml:space="preserve">Here </w:t>
      </w:r>
      <w:r>
        <w:rPr>
          <w:spacing w:val="0"/>
          <w:rtl w:val="0"/>
          <w:lang w:val="en-US"/>
        </w:rPr>
        <w:t xml:space="preserve">we </w:t>
      </w:r>
      <w:r>
        <w:rPr>
          <w:spacing w:val="0"/>
          <w:rtl w:val="0"/>
          <w:lang w:val="en-US"/>
        </w:rPr>
        <w:t xml:space="preserve">examine whether </w:t>
      </w:r>
      <w:r>
        <w:rPr>
          <w:spacing w:val="0"/>
          <w:rtl w:val="0"/>
          <w:lang w:val="en-US"/>
        </w:rPr>
        <w:t xml:space="preserve">the </w:t>
      </w:r>
      <w:r>
        <w:rPr>
          <w:spacing w:val="0"/>
          <w:rtl w:val="0"/>
          <w:lang w:val="en-US"/>
        </w:rPr>
        <w:t xml:space="preserve">morphological </w:t>
      </w:r>
      <w:r>
        <w:rPr>
          <w:spacing w:val="0"/>
          <w:rtl w:val="0"/>
          <w:lang w:val="en-US"/>
        </w:rPr>
        <w:t xml:space="preserve">changes </w:t>
      </w:r>
      <w:r>
        <w:rPr>
          <w:spacing w:val="0"/>
          <w:rtl w:val="0"/>
          <w:lang w:val="en-US"/>
        </w:rPr>
        <w:t xml:space="preserve">between </w:t>
      </w:r>
      <w:r>
        <w:rPr>
          <w:rtl w:val="0"/>
          <w:lang w:val="en-US"/>
        </w:rPr>
        <w:t xml:space="preserve">a </w:t>
      </w:r>
      <w:r>
        <w:rPr>
          <w:spacing w:val="0"/>
          <w:rtl w:val="0"/>
          <w:lang w:val="en-US"/>
        </w:rPr>
        <w:t>marine crab (</w:t>
      </w:r>
      <w:r>
        <w:rPr>
          <w:i w:val="1"/>
          <w:iCs w:val="1"/>
          <w:spacing w:val="0"/>
          <w:rtl w:val="0"/>
          <w:lang w:val="en-US"/>
        </w:rPr>
        <w:t>Callinectes sapidus</w:t>
      </w:r>
      <w:r>
        <w:rPr>
          <w:spacing w:val="0"/>
          <w:rtl w:val="0"/>
          <w:lang w:val="en-US"/>
        </w:rPr>
        <w:t xml:space="preserve">) </w:t>
      </w:r>
      <w:r>
        <w:rPr>
          <w:rtl w:val="0"/>
          <w:lang w:val="en-US"/>
        </w:rPr>
        <w:t xml:space="preserve">and </w:t>
      </w:r>
      <w:r>
        <w:rPr>
          <w:spacing w:val="0"/>
          <w:rtl w:val="0"/>
          <w:lang w:val="en-US"/>
        </w:rPr>
        <w:t xml:space="preserve">terrestrial </w:t>
      </w:r>
      <w:r>
        <w:rPr>
          <w:spacing w:val="0"/>
          <w:rtl w:val="0"/>
          <w:lang w:val="en-US"/>
        </w:rPr>
        <w:t xml:space="preserve">hermit </w:t>
      </w:r>
      <w:r>
        <w:rPr>
          <w:rtl w:val="0"/>
          <w:lang w:val="en-US"/>
        </w:rPr>
        <w:t>crabs (</w:t>
      </w:r>
      <w:r>
        <w:rPr>
          <w:i w:val="1"/>
          <w:iCs w:val="1"/>
          <w:rtl w:val="0"/>
          <w:lang w:val="en-US"/>
        </w:rPr>
        <w:t>Coenobita rugosus</w:t>
      </w:r>
      <w:r>
        <w:rPr>
          <w:rtl w:val="0"/>
          <w:lang w:val="en-US"/>
        </w:rPr>
        <w:t xml:space="preserve">) confer a performance advantage in terms </w:t>
      </w:r>
      <w:r>
        <w:rPr>
          <w:spacing w:val="0"/>
          <w:rtl w:val="0"/>
          <w:lang w:val="en-US"/>
        </w:rPr>
        <w:t xml:space="preserve">of </w:t>
      </w:r>
      <w:r>
        <w:rPr>
          <w:spacing w:val="0"/>
          <w:rtl w:val="0"/>
          <w:lang w:val="en-US"/>
        </w:rPr>
        <w:t xml:space="preserve">odor </w:t>
      </w:r>
      <w:r>
        <w:rPr>
          <w:spacing w:val="0"/>
          <w:rtl w:val="0"/>
          <w:lang w:val="en-US"/>
        </w:rPr>
        <w:t xml:space="preserve">capture </w:t>
      </w:r>
      <w:r>
        <w:rPr>
          <w:spacing w:val="0"/>
          <w:rtl w:val="0"/>
          <w:lang w:val="en-US"/>
        </w:rPr>
        <w:t xml:space="preserve">in </w:t>
      </w:r>
      <w:r>
        <w:rPr>
          <w:spacing w:val="0"/>
          <w:rtl w:val="0"/>
          <w:lang w:val="en-US"/>
        </w:rPr>
        <w:t xml:space="preserve">their native fluid </w:t>
      </w:r>
      <w:r>
        <w:rPr>
          <w:spacing w:val="0"/>
          <w:rtl w:val="0"/>
          <w:lang w:val="en-US"/>
        </w:rPr>
        <w:t xml:space="preserve">environments </w:t>
      </w:r>
      <w:r>
        <w:rPr>
          <w:spacing w:val="0"/>
          <w:rtl w:val="0"/>
          <w:lang w:val="en-US"/>
        </w:rPr>
        <w:t xml:space="preserve">through </w:t>
      </w:r>
      <w:r>
        <w:rPr>
          <w:spacing w:val="0"/>
          <w:rtl w:val="0"/>
          <w:lang w:val="en-US"/>
        </w:rPr>
        <w:t xml:space="preserve">computational simulations </w:t>
      </w:r>
      <w:r>
        <w:rPr>
          <w:rtl w:val="0"/>
          <w:lang w:val="en-US"/>
        </w:rPr>
        <w:t xml:space="preserve">of </w:t>
      </w:r>
      <w:r>
        <w:rPr>
          <w:spacing w:val="0"/>
          <w:rtl w:val="0"/>
          <w:lang w:val="en-US"/>
        </w:rPr>
        <w:t xml:space="preserve">antennule flicking. </w:t>
      </w:r>
      <w:r>
        <w:rPr>
          <w:rtl w:val="0"/>
          <w:lang w:val="en-US"/>
        </w:rPr>
        <w:t xml:space="preserve">We </w:t>
      </w:r>
      <w:r>
        <w:rPr>
          <w:spacing w:val="0"/>
          <w:rtl w:val="0"/>
          <w:lang w:val="en-US"/>
        </w:rPr>
        <w:t xml:space="preserve">find that </w:t>
      </w:r>
      <w:r>
        <w:rPr>
          <w:spacing w:val="0"/>
          <w:rtl w:val="0"/>
          <w:lang w:val="en-US"/>
        </w:rPr>
        <w:t xml:space="preserve">the </w:t>
      </w:r>
      <w:r>
        <w:rPr>
          <w:rtl w:val="0"/>
          <w:lang w:val="en-US"/>
        </w:rPr>
        <w:t xml:space="preserve">sniffing of marine crabs outperforms the non-sniffing flow patterns  of </w:t>
      </w:r>
      <w:r>
        <w:rPr>
          <w:spacing w:val="0"/>
          <w:rtl w:val="0"/>
          <w:lang w:val="en-US"/>
        </w:rPr>
        <w:t xml:space="preserve">terrestrial hermit crabs </w:t>
      </w:r>
      <w:r>
        <w:rPr>
          <w:rtl w:val="0"/>
          <w:lang w:val="en-US"/>
        </w:rPr>
        <w:t xml:space="preserve">in </w:t>
      </w:r>
      <w:r>
        <w:rPr>
          <w:spacing w:val="0"/>
          <w:rtl w:val="0"/>
          <w:lang w:val="en-US"/>
        </w:rPr>
        <w:t xml:space="preserve">water </w:t>
      </w:r>
      <w:r>
        <w:rPr>
          <w:spacing w:val="0"/>
          <w:rtl w:val="0"/>
          <w:lang w:val="en-US"/>
        </w:rPr>
        <w:t xml:space="preserve">but not </w:t>
      </w:r>
      <w:r>
        <w:rPr>
          <w:rtl w:val="0"/>
          <w:lang w:val="en-US"/>
        </w:rPr>
        <w:t xml:space="preserve">in </w:t>
      </w:r>
      <w:r>
        <w:rPr>
          <w:spacing w:val="0"/>
          <w:rtl w:val="0"/>
          <w:lang w:val="en-US"/>
        </w:rPr>
        <w:t xml:space="preserve">air, where </w:t>
      </w:r>
      <w:r>
        <w:rPr>
          <w:spacing w:val="0"/>
          <w:rtl w:val="0"/>
          <w:lang w:val="en-US"/>
        </w:rPr>
        <w:t xml:space="preserve">terrestrial </w:t>
      </w:r>
      <w:r>
        <w:rPr>
          <w:spacing w:val="0"/>
          <w:rtl w:val="0"/>
          <w:lang w:val="en-US"/>
        </w:rPr>
        <w:t xml:space="preserve">crabs </w:t>
      </w:r>
      <w:r>
        <w:rPr>
          <w:spacing w:val="0"/>
          <w:rtl w:val="0"/>
          <w:lang w:val="en-US"/>
        </w:rPr>
        <w:t xml:space="preserve">capture several </w:t>
      </w:r>
      <w:r>
        <w:rPr>
          <w:spacing w:val="0"/>
          <w:rtl w:val="0"/>
          <w:lang w:val="en-US"/>
        </w:rPr>
        <w:t xml:space="preserve">times </w:t>
      </w:r>
      <w:r>
        <w:rPr>
          <w:spacing w:val="0"/>
          <w:rtl w:val="0"/>
          <w:lang w:val="en-US"/>
        </w:rPr>
        <w:t xml:space="preserve">the </w:t>
      </w:r>
      <w:r>
        <w:rPr>
          <w:spacing w:val="0"/>
          <w:rtl w:val="0"/>
          <w:lang w:val="en-US"/>
        </w:rPr>
        <w:t xml:space="preserve">available fraction </w:t>
      </w:r>
      <w:r>
        <w:rPr>
          <w:spacing w:val="0"/>
          <w:rtl w:val="0"/>
          <w:lang w:val="en-US"/>
        </w:rPr>
        <w:t xml:space="preserve">of </w:t>
      </w:r>
      <w:r>
        <w:rPr>
          <w:spacing w:val="0"/>
          <w:rtl w:val="0"/>
          <w:lang w:val="en-US"/>
        </w:rPr>
        <w:t xml:space="preserve">odor </w:t>
      </w:r>
      <w:r>
        <w:rPr>
          <w:rtl w:val="0"/>
          <w:lang w:val="en-US"/>
        </w:rPr>
        <w:t xml:space="preserve">concentration. Furthermore, the size of the odor filament also plays a </w:t>
      </w:r>
      <w:r>
        <w:rPr>
          <w:spacing w:val="0"/>
          <w:rtl w:val="0"/>
          <w:lang w:val="en-US"/>
        </w:rPr>
        <w:t xml:space="preserve">role, wider </w:t>
      </w:r>
      <w:r>
        <w:rPr>
          <w:spacing w:val="0"/>
          <w:rtl w:val="0"/>
          <w:lang w:val="en-US"/>
        </w:rPr>
        <w:t xml:space="preserve">filaments enhances </w:t>
      </w:r>
      <w:r>
        <w:rPr>
          <w:spacing w:val="0"/>
          <w:rtl w:val="0"/>
          <w:lang w:val="en-US"/>
        </w:rPr>
        <w:t xml:space="preserve">odor </w:t>
      </w:r>
      <w:r>
        <w:rPr>
          <w:spacing w:val="0"/>
          <w:rtl w:val="0"/>
          <w:lang w:val="en-US"/>
        </w:rPr>
        <w:t xml:space="preserve">capture </w:t>
      </w:r>
      <w:r>
        <w:rPr>
          <w:spacing w:val="0"/>
          <w:rtl w:val="0"/>
          <w:lang w:val="en-US"/>
        </w:rPr>
        <w:t xml:space="preserve">for </w:t>
      </w:r>
      <w:r>
        <w:rPr>
          <w:spacing w:val="0"/>
          <w:rtl w:val="0"/>
          <w:lang w:val="en-US"/>
        </w:rPr>
        <w:t xml:space="preserve">terrestrial </w:t>
      </w:r>
      <w:r>
        <w:rPr>
          <w:spacing w:val="0"/>
          <w:rtl w:val="0"/>
          <w:lang w:val="en-US"/>
        </w:rPr>
        <w:t xml:space="preserve">crabs </w:t>
      </w:r>
      <w:r>
        <w:rPr>
          <w:spacing w:val="0"/>
          <w:rtl w:val="0"/>
          <w:lang w:val="en-US"/>
        </w:rPr>
        <w:t xml:space="preserve">which flick </w:t>
      </w:r>
      <w:r>
        <w:rPr>
          <w:spacing w:val="0"/>
          <w:rtl w:val="0"/>
          <w:lang w:val="en-US"/>
        </w:rPr>
        <w:t xml:space="preserve">for </w:t>
      </w:r>
      <w:r>
        <w:rPr>
          <w:spacing w:val="0"/>
          <w:rtl w:val="0"/>
          <w:lang w:val="en-US"/>
        </w:rPr>
        <w:t xml:space="preserve">longer duration. </w:t>
      </w:r>
      <w:r>
        <w:rPr>
          <w:spacing w:val="0"/>
          <w:rtl w:val="0"/>
          <w:lang w:val="en-US"/>
        </w:rPr>
        <w:t xml:space="preserve">Terrestrial </w:t>
      </w:r>
      <w:r>
        <w:rPr>
          <w:spacing w:val="0"/>
          <w:rtl w:val="0"/>
          <w:lang w:val="en-US"/>
        </w:rPr>
        <w:t xml:space="preserve">hermit crabs </w:t>
      </w:r>
      <w:r>
        <w:rPr>
          <w:spacing w:val="0"/>
          <w:rtl w:val="0"/>
          <w:lang w:val="en-US"/>
        </w:rPr>
        <w:t xml:space="preserve">also </w:t>
      </w:r>
      <w:r>
        <w:rPr>
          <w:spacing w:val="0"/>
          <w:rtl w:val="0"/>
          <w:lang w:val="en-US"/>
        </w:rPr>
        <w:t xml:space="preserve">experience intermittency </w:t>
      </w:r>
      <w:r>
        <w:rPr>
          <w:spacing w:val="0"/>
          <w:rtl w:val="0"/>
          <w:lang w:val="en-US"/>
        </w:rPr>
        <w:t xml:space="preserve">in </w:t>
      </w:r>
      <w:r>
        <w:rPr>
          <w:spacing w:val="0"/>
          <w:rtl w:val="0"/>
          <w:lang w:val="en-US"/>
        </w:rPr>
        <w:t xml:space="preserve">continuous </w:t>
      </w:r>
      <w:r>
        <w:rPr>
          <w:spacing w:val="0"/>
          <w:rtl w:val="0"/>
          <w:lang w:val="en-US"/>
        </w:rPr>
        <w:t xml:space="preserve">odor </w:t>
      </w:r>
      <w:r>
        <w:rPr>
          <w:spacing w:val="0"/>
          <w:rtl w:val="0"/>
          <w:lang w:val="en-US"/>
        </w:rPr>
        <w:t xml:space="preserve">filament despite </w:t>
      </w:r>
      <w:r>
        <w:rPr>
          <w:spacing w:val="0"/>
          <w:rtl w:val="0"/>
          <w:lang w:val="en-US"/>
        </w:rPr>
        <w:t xml:space="preserve">not </w:t>
      </w:r>
      <w:r>
        <w:rPr>
          <w:spacing w:val="0"/>
          <w:rtl w:val="0"/>
          <w:lang w:val="en-US"/>
        </w:rPr>
        <w:t xml:space="preserve">sniffing. </w:t>
      </w:r>
      <w:r>
        <w:rPr>
          <w:spacing w:val="0"/>
          <w:rtl w:val="0"/>
          <w:lang w:val="en-US"/>
        </w:rPr>
        <w:t xml:space="preserve">Our </w:t>
      </w:r>
      <w:r>
        <w:rPr>
          <w:spacing w:val="0"/>
          <w:rtl w:val="0"/>
          <w:lang w:val="en-US"/>
        </w:rPr>
        <w:t xml:space="preserve">results suggest </w:t>
      </w:r>
      <w:r>
        <w:rPr>
          <w:spacing w:val="0"/>
          <w:rtl w:val="0"/>
          <w:lang w:val="en-US"/>
        </w:rPr>
        <w:t xml:space="preserve">that </w:t>
      </w:r>
      <w:r>
        <w:rPr>
          <w:spacing w:val="0"/>
          <w:rtl w:val="0"/>
          <w:lang w:val="en-US"/>
        </w:rPr>
        <w:t xml:space="preserve">sniffing </w:t>
      </w:r>
      <w:r>
        <w:rPr>
          <w:spacing w:val="0"/>
          <w:rtl w:val="0"/>
          <w:lang w:val="en-US"/>
        </w:rPr>
        <w:t xml:space="preserve">may only </w:t>
      </w:r>
      <w:r>
        <w:rPr>
          <w:spacing w:val="0"/>
          <w:rtl w:val="0"/>
          <w:lang w:val="en-US"/>
        </w:rPr>
        <w:t xml:space="preserve">be </w:t>
      </w:r>
      <w:r>
        <w:rPr>
          <w:spacing w:val="0"/>
          <w:rtl w:val="0"/>
          <w:lang w:val="en-US"/>
        </w:rPr>
        <w:t xml:space="preserve">important </w:t>
      </w:r>
      <w:r>
        <w:rPr>
          <w:rtl w:val="0"/>
          <w:lang w:val="en-US"/>
        </w:rPr>
        <w:t>where molecular diffusivities are low relative to the organ's size and speed or contained within an internal structure.</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4-1 </w:t>
      </w:r>
      <w:r>
        <w:rPr>
          <w:rtl w:val="0"/>
          <w:lang w:val="en-US"/>
        </w:rPr>
        <w:t>WALKER, B.G.*; HASKINS, J.W.; SPIZOUCCO, F.A.;</w:t>
      </w:r>
    </w:p>
    <w:p>
      <w:pPr>
        <w:pStyle w:val="Body"/>
        <w:spacing w:line="160" w:lineRule="exact"/>
        <w:ind w:left="100" w:firstLine="0"/>
        <w:jc w:val="both"/>
        <w:rPr>
          <w:i w:val="1"/>
          <w:iCs w:val="1"/>
          <w:sz w:val="16"/>
          <w:szCs w:val="16"/>
        </w:rPr>
      </w:pPr>
      <w:r>
        <w:rPr>
          <w:sz w:val="16"/>
          <w:szCs w:val="16"/>
          <w:rtl w:val="0"/>
          <w:lang w:val="en-US"/>
        </w:rPr>
        <w:t xml:space="preserve">Fairfield University; </w:t>
      </w:r>
      <w:r>
        <w:rPr>
          <w:i w:val="1"/>
          <w:iCs w:val="1"/>
          <w:sz w:val="16"/>
          <w:szCs w:val="16"/>
          <w:rtl w:val="0"/>
          <w:lang w:val="en-US"/>
        </w:rPr>
        <w:t>bwalker@fairfield.edu</w:t>
      </w:r>
    </w:p>
    <w:p>
      <w:pPr>
        <w:pStyle w:val="Heading"/>
        <w:spacing w:before="9"/>
        <w:ind w:right="397"/>
      </w:pPr>
      <w:r>
        <w:rPr>
          <w:rtl w:val="0"/>
          <w:lang w:val="en-US"/>
        </w:rPr>
        <w:t>Seasonal Variation and Correlation between Corticosterone and the Antioxidant Uric Acid During Stress in the Northern Cardinal (Cardinalis cardinalis)</w:t>
      </w:r>
    </w:p>
    <w:p>
      <w:pPr>
        <w:pStyle w:val="Body Text"/>
        <w:spacing w:line="206" w:lineRule="auto"/>
        <w:ind w:right="288"/>
        <w:jc w:val="both"/>
      </w:pPr>
      <w:r>
        <w:rPr>
          <w:rtl w:val="0"/>
          <w:lang w:val="en-US"/>
        </w:rPr>
        <w:t>Glucocorticoids modify metabolism in order to mount a response to stressors. In passerines, this response is affected by a combination of seasonal changes, life-history events, and environmental factors. Knowing the connection between stress hormones and metabolism is fundamental in understanding normal seasonal physiological changes. We evaluate seasonal variation in the acute corticosterone stress response of Northern Cardinals (</w:t>
      </w:r>
      <w:r>
        <w:rPr>
          <w:i w:val="1"/>
          <w:iCs w:val="1"/>
          <w:rtl w:val="0"/>
          <w:lang w:val="en-US"/>
        </w:rPr>
        <w:t>Cardinalis cardinalis</w:t>
      </w:r>
      <w:r>
        <w:rPr>
          <w:rtl w:val="0"/>
          <w:lang w:val="en-US"/>
        </w:rPr>
        <w:t xml:space="preserve">) and if this response correlates with the antioxidant marker uric acid. Baseline corticosterone, </w:t>
      </w:r>
      <w:r>
        <w:rPr>
          <w:rFonts w:ascii="Symbol" w:hAnsi="Symbol" w:hint="default"/>
          <w:rtl w:val="0"/>
          <w:lang w:val="en-US"/>
        </w:rPr>
        <w:t>δ</w:t>
      </w:r>
      <w:r>
        <w:rPr>
          <w:position w:val="-8"/>
          <w:sz w:val="11"/>
          <w:szCs w:val="11"/>
          <w:rtl w:val="0"/>
          <w:lang w:val="en-US"/>
        </w:rPr>
        <w:t>10</w:t>
      </w:r>
      <w:r>
        <w:rPr>
          <w:rtl w:val="0"/>
          <w:lang w:val="en-US"/>
        </w:rPr>
        <w:t>CORT, and total stress response  were</w:t>
      </w:r>
    </w:p>
    <w:p>
      <w:pPr>
        <w:pStyle w:val="Body Text"/>
        <w:spacing w:line="108" w:lineRule="exact"/>
        <w:jc w:val="both"/>
      </w:pPr>
      <w:r>
        <w:rPr>
          <w:rtl w:val="0"/>
          <w:lang w:val="en-US"/>
        </w:rPr>
        <w:t>significantly different between seasons. For all three    corticosterone</w:t>
      </w:r>
    </w:p>
    <w:p>
      <w:pPr>
        <w:pStyle w:val="Body Text"/>
        <w:spacing w:before="19" w:line="184" w:lineRule="auto"/>
        <w:ind w:right="291"/>
        <w:jc w:val="both"/>
      </w:pPr>
      <w:r>
        <w:rPr>
          <w:rtl w:val="0"/>
          <w:lang w:val="en-US"/>
        </w:rPr>
        <w:t xml:space="preserve">measurements (baseline, </w:t>
      </w:r>
      <w:r>
        <w:rPr>
          <w:rFonts w:ascii="Symbol" w:hAnsi="Symbol" w:hint="default"/>
          <w:rtl w:val="0"/>
          <w:lang w:val="en-US"/>
        </w:rPr>
        <w:t>δ</w:t>
      </w:r>
      <w:r>
        <w:rPr>
          <w:position w:val="-8"/>
          <w:sz w:val="11"/>
          <w:szCs w:val="11"/>
          <w:rtl w:val="0"/>
          <w:lang w:val="en-US"/>
        </w:rPr>
        <w:t>10</w:t>
      </w:r>
      <w:r>
        <w:rPr>
          <w:rtl w:val="0"/>
          <w:lang w:val="en-US"/>
        </w:rPr>
        <w:t>CORT, and total) birds captured in summer consistently had the lowest values while spring birds had the highest. The difference in corticosterone between spring and summer</w:t>
      </w:r>
    </w:p>
    <w:p>
      <w:pPr>
        <w:pStyle w:val="Body Text"/>
        <w:spacing w:before="5" w:line="160" w:lineRule="exact"/>
        <w:ind w:right="281"/>
        <w:jc w:val="both"/>
      </w:pPr>
      <w:r>
        <w:rPr>
          <w:rtl w:val="0"/>
          <w:lang w:val="en-US"/>
        </w:rPr>
        <w:t>may reflect a physiological reduction of stress response meant to protect the investment in eggs/chicks being reared in the summer. High corticosterone in the spring may result from breeding and nesting during a period of abundant resources and mates in which nest abandonment due to an acute stressor is less costly. Plasma uric acid, an end product of protein metabolism with known antioxidant effects, was monitored to test for a correlation between corticosterone induced stress and metabolic activity. While plasma uric acid significantly decreased over 60 minutes independent of season, there was no significant correlation with corticosterone. We conclude there are physiologically relevant seasonal fluctuations in corticosterone in the Northern Cardinal and an indirectly related decrease in uric acid during acute stress.</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589"/>
      </w:pPr>
      <w:r>
        <w:rPr>
          <w:b w:val="1"/>
          <w:bCs w:val="1"/>
          <w:i w:val="1"/>
          <w:iCs w:val="1"/>
          <w:rtl w:val="0"/>
          <w:lang w:val="en-US"/>
        </w:rPr>
        <w:t xml:space="preserve">S4-9 </w:t>
      </w:r>
      <w:r>
        <w:rPr>
          <w:rtl w:val="0"/>
          <w:lang w:val="en-US"/>
        </w:rPr>
        <w:t>WALKER, Marquis T.*; RUPP, Alan; WENG, Shijun; BERSON, David M.; HATTAR, Samer; MONTELL, Craig;</w:t>
      </w:r>
    </w:p>
    <w:p>
      <w:pPr>
        <w:pStyle w:val="Body Text"/>
        <w:spacing w:line="160" w:lineRule="exact"/>
        <w:ind w:right="207"/>
        <w:rPr>
          <w:i w:val="1"/>
          <w:iCs w:val="1"/>
        </w:rPr>
      </w:pPr>
      <w:r>
        <w:rPr>
          <w:rtl w:val="0"/>
          <w:lang w:val="en-US"/>
        </w:rPr>
        <w:t xml:space="preserve">University of California, Santa Barbara, Johns Hopkins University School of Medicine, Fudan University, China, Brown University; </w:t>
      </w:r>
      <w:r>
        <w:rPr>
          <w:i w:val="1"/>
          <w:iCs w:val="1"/>
          <w:rtl w:val="0"/>
          <w:lang w:val="en-US"/>
        </w:rPr>
        <w:t>mtwalker@jhmi.edu</w:t>
      </w:r>
    </w:p>
    <w:p>
      <w:pPr>
        <w:pStyle w:val="Heading"/>
        <w:ind w:right="223"/>
      </w:pPr>
      <w:r>
        <w:rPr>
          <w:rtl w:val="0"/>
          <w:lang w:val="en-US"/>
        </w:rPr>
        <w:t>A mouse homolog of Drosophila RDGB functions in ipRGC dim light activation</w:t>
      </w:r>
    </w:p>
    <w:p>
      <w:pPr>
        <w:pStyle w:val="Body Text"/>
        <w:spacing w:line="160" w:lineRule="exact"/>
        <w:jc w:val="both"/>
      </w:pPr>
      <w:r>
        <w:rPr>
          <w:spacing w:val="0"/>
          <w:rtl w:val="0"/>
          <w:lang w:val="en-US"/>
        </w:rPr>
        <w:t xml:space="preserve">Mammals </w:t>
      </w:r>
      <w:r>
        <w:rPr>
          <w:spacing w:val="0"/>
          <w:rtl w:val="0"/>
          <w:lang w:val="en-US"/>
        </w:rPr>
        <w:t xml:space="preserve">have three major </w:t>
      </w:r>
      <w:r>
        <w:rPr>
          <w:spacing w:val="0"/>
          <w:rtl w:val="0"/>
          <w:lang w:val="en-US"/>
        </w:rPr>
        <w:t xml:space="preserve">classes </w:t>
      </w:r>
      <w:r>
        <w:rPr>
          <w:spacing w:val="0"/>
          <w:rtl w:val="0"/>
          <w:lang w:val="en-US"/>
        </w:rPr>
        <w:t xml:space="preserve">of </w:t>
      </w:r>
      <w:r>
        <w:rPr>
          <w:spacing w:val="0"/>
          <w:rtl w:val="0"/>
          <w:lang w:val="en-US"/>
        </w:rPr>
        <w:t xml:space="preserve">photoreceptor </w:t>
      </w:r>
      <w:r>
        <w:rPr>
          <w:spacing w:val="0"/>
          <w:rtl w:val="0"/>
          <w:lang w:val="en-US"/>
        </w:rPr>
        <w:t xml:space="preserve">cells </w:t>
      </w:r>
      <w:r>
        <w:rPr>
          <w:spacing w:val="0"/>
          <w:rtl w:val="0"/>
          <w:lang w:val="en-US"/>
        </w:rPr>
        <w:t xml:space="preserve">in </w:t>
      </w:r>
      <w:r>
        <w:rPr>
          <w:spacing w:val="0"/>
          <w:rtl w:val="0"/>
          <w:lang w:val="en-US"/>
        </w:rPr>
        <w:t xml:space="preserve">the </w:t>
      </w:r>
      <w:r>
        <w:rPr>
          <w:rtl w:val="0"/>
          <w:lang w:val="en-US"/>
        </w:rPr>
        <w:t xml:space="preserve">retina, rods, cones, and intrinsically photosensitive retinal ganglion cells (ipRGCs). Both rod and cone photoreceptors are located in the outer retina and transduce light-activated signals through the retina to retinal ganglion cells (RGCs). ipRGCs are a heterogeneous subset of </w:t>
      </w:r>
      <w:r>
        <w:rPr>
          <w:spacing w:val="0"/>
          <w:rtl w:val="0"/>
          <w:lang w:val="en-US"/>
        </w:rPr>
        <w:t xml:space="preserve">RGCs that form </w:t>
      </w:r>
      <w:r>
        <w:rPr>
          <w:spacing w:val="0"/>
          <w:rtl w:val="0"/>
          <w:lang w:val="en-US"/>
        </w:rPr>
        <w:t xml:space="preserve">the </w:t>
      </w:r>
      <w:r>
        <w:rPr>
          <w:spacing w:val="0"/>
          <w:rtl w:val="0"/>
          <w:lang w:val="en-US"/>
        </w:rPr>
        <w:t xml:space="preserve">principal </w:t>
      </w:r>
      <w:r>
        <w:rPr>
          <w:spacing w:val="0"/>
          <w:rtl w:val="0"/>
          <w:lang w:val="en-US"/>
        </w:rPr>
        <w:t xml:space="preserve">conduit </w:t>
      </w:r>
      <w:r>
        <w:rPr>
          <w:spacing w:val="0"/>
          <w:rtl w:val="0"/>
          <w:lang w:val="en-US"/>
        </w:rPr>
        <w:t xml:space="preserve">for </w:t>
      </w:r>
      <w:r>
        <w:rPr>
          <w:spacing w:val="0"/>
          <w:rtl w:val="0"/>
          <w:lang w:val="en-US"/>
        </w:rPr>
        <w:t xml:space="preserve">retinal input </w:t>
      </w:r>
      <w:r>
        <w:rPr>
          <w:spacing w:val="0"/>
          <w:rtl w:val="0"/>
          <w:lang w:val="en-US"/>
        </w:rPr>
        <w:t xml:space="preserve">to </w:t>
      </w:r>
      <w:r>
        <w:rPr>
          <w:spacing w:val="0"/>
          <w:rtl w:val="0"/>
          <w:lang w:val="en-US"/>
        </w:rPr>
        <w:t xml:space="preserve">brain </w:t>
      </w:r>
      <w:r>
        <w:rPr>
          <w:rtl w:val="0"/>
          <w:lang w:val="en-US"/>
        </w:rPr>
        <w:t xml:space="preserve">regions that control non-image forming functions, such as pupillary </w:t>
      </w:r>
      <w:r>
        <w:rPr>
          <w:spacing w:val="0"/>
          <w:rtl w:val="0"/>
          <w:lang w:val="en-US"/>
        </w:rPr>
        <w:t xml:space="preserve">light reflex </w:t>
      </w:r>
      <w:r>
        <w:rPr>
          <w:spacing w:val="0"/>
          <w:rtl w:val="0"/>
          <w:lang w:val="en-US"/>
        </w:rPr>
        <w:t xml:space="preserve">and </w:t>
      </w:r>
      <w:r>
        <w:rPr>
          <w:spacing w:val="0"/>
          <w:rtl w:val="0"/>
          <w:lang w:val="en-US"/>
        </w:rPr>
        <w:t xml:space="preserve">circadian photoentrainment. </w:t>
      </w:r>
      <w:r>
        <w:rPr>
          <w:spacing w:val="0"/>
          <w:rtl w:val="0"/>
          <w:lang w:val="en-US"/>
        </w:rPr>
        <w:t xml:space="preserve">Under bright </w:t>
      </w:r>
      <w:r>
        <w:rPr>
          <w:spacing w:val="0"/>
          <w:rtl w:val="0"/>
          <w:lang w:val="en-US"/>
        </w:rPr>
        <w:t xml:space="preserve">light </w:t>
      </w:r>
      <w:r>
        <w:rPr>
          <w:spacing w:val="0"/>
          <w:rtl w:val="0"/>
          <w:lang w:val="en-US"/>
        </w:rPr>
        <w:t xml:space="preserve">conditions ipRGCs </w:t>
      </w:r>
      <w:r>
        <w:rPr>
          <w:rtl w:val="0"/>
          <w:lang w:val="en-US"/>
        </w:rPr>
        <w:t xml:space="preserve">are </w:t>
      </w:r>
      <w:r>
        <w:rPr>
          <w:spacing w:val="0"/>
          <w:rtl w:val="0"/>
          <w:lang w:val="en-US"/>
        </w:rPr>
        <w:t xml:space="preserve">directly activated </w:t>
      </w:r>
      <w:r>
        <w:rPr>
          <w:rtl w:val="0"/>
          <w:lang w:val="en-US"/>
        </w:rPr>
        <w:t xml:space="preserve">by </w:t>
      </w:r>
      <w:r>
        <w:rPr>
          <w:spacing w:val="0"/>
          <w:rtl w:val="0"/>
          <w:lang w:val="en-US"/>
        </w:rPr>
        <w:t xml:space="preserve">their </w:t>
      </w:r>
      <w:r>
        <w:rPr>
          <w:spacing w:val="0"/>
          <w:rtl w:val="0"/>
          <w:lang w:val="en-US"/>
        </w:rPr>
        <w:t xml:space="preserve">invertebrate-like </w:t>
      </w:r>
      <w:r>
        <w:rPr>
          <w:rtl w:val="0"/>
          <w:lang w:val="en-US"/>
        </w:rPr>
        <w:t xml:space="preserve">photopigment, melanopsin. In dim light which is unable to activate </w:t>
      </w:r>
      <w:r>
        <w:rPr>
          <w:spacing w:val="0"/>
          <w:rtl w:val="0"/>
          <w:lang w:val="en-US"/>
        </w:rPr>
        <w:t xml:space="preserve">melanopsin, ipRGCs receive </w:t>
      </w:r>
      <w:r>
        <w:rPr>
          <w:spacing w:val="0"/>
          <w:rtl w:val="0"/>
          <w:lang w:val="en-US"/>
        </w:rPr>
        <w:t xml:space="preserve">input from rod and cone </w:t>
      </w:r>
      <w:r>
        <w:rPr>
          <w:spacing w:val="0"/>
          <w:rtl w:val="0"/>
          <w:lang w:val="en-US"/>
        </w:rPr>
        <w:t xml:space="preserve">pathways. </w:t>
      </w:r>
      <w:r>
        <w:rPr>
          <w:spacing w:val="0"/>
          <w:rtl w:val="0"/>
          <w:lang w:val="en-US"/>
        </w:rPr>
        <w:t xml:space="preserve">RdgB2 </w:t>
      </w:r>
      <w:r>
        <w:rPr>
          <w:spacing w:val="0"/>
          <w:rtl w:val="0"/>
          <w:lang w:val="en-US"/>
        </w:rPr>
        <w:t xml:space="preserve">is </w:t>
      </w:r>
      <w:r>
        <w:rPr>
          <w:rtl w:val="0"/>
          <w:lang w:val="en-US"/>
        </w:rPr>
        <w:t xml:space="preserve">a </w:t>
      </w:r>
      <w:r>
        <w:rPr>
          <w:spacing w:val="0"/>
          <w:rtl w:val="0"/>
          <w:lang w:val="en-US"/>
        </w:rPr>
        <w:t xml:space="preserve">mammalian homolog </w:t>
      </w:r>
      <w:r>
        <w:rPr>
          <w:spacing w:val="0"/>
          <w:rtl w:val="0"/>
          <w:lang w:val="en-US"/>
        </w:rPr>
        <w:t xml:space="preserve">of </w:t>
      </w:r>
      <w:r>
        <w:rPr>
          <w:rtl w:val="0"/>
          <w:lang w:val="en-US"/>
        </w:rPr>
        <w:t xml:space="preserve">a </w:t>
      </w:r>
      <w:r>
        <w:rPr>
          <w:spacing w:val="0"/>
          <w:rtl w:val="0"/>
          <w:lang w:val="en-US"/>
        </w:rPr>
        <w:t xml:space="preserve">phosphoinositide </w:t>
      </w:r>
      <w:r>
        <w:rPr>
          <w:spacing w:val="0"/>
          <w:rtl w:val="0"/>
          <w:lang w:val="en-US"/>
        </w:rPr>
        <w:t xml:space="preserve">transfer/exchange </w:t>
      </w:r>
      <w:r>
        <w:rPr>
          <w:spacing w:val="0"/>
          <w:rtl w:val="0"/>
          <w:lang w:val="en-US"/>
        </w:rPr>
        <w:t xml:space="preserve">protein </w:t>
      </w:r>
      <w:r>
        <w:rPr>
          <w:spacing w:val="0"/>
          <w:rtl w:val="0"/>
          <w:lang w:val="en-US"/>
        </w:rPr>
        <w:t xml:space="preserve">that </w:t>
      </w:r>
      <w:r>
        <w:rPr>
          <w:spacing w:val="0"/>
          <w:rtl w:val="0"/>
          <w:lang w:val="en-US"/>
        </w:rPr>
        <w:t xml:space="preserve">functions </w:t>
      </w:r>
      <w:r>
        <w:rPr>
          <w:spacing w:val="0"/>
          <w:rtl w:val="0"/>
          <w:lang w:val="en-US"/>
        </w:rPr>
        <w:t xml:space="preserve">in </w:t>
      </w:r>
      <w:r>
        <w:rPr>
          <w:i w:val="1"/>
          <w:iCs w:val="1"/>
          <w:spacing w:val="0"/>
          <w:rtl w:val="0"/>
          <w:lang w:val="en-US"/>
        </w:rPr>
        <w:t xml:space="preserve">Drosophila </w:t>
      </w:r>
      <w:r>
        <w:rPr>
          <w:rtl w:val="0"/>
          <w:lang w:val="en-US"/>
        </w:rPr>
        <w:t xml:space="preserve">phototransduction and is expressed in the retinal ganglion cell layer  of the retina. The expression pattern of RdgB2 suggests that it might </w:t>
      </w:r>
      <w:r>
        <w:rPr>
          <w:spacing w:val="0"/>
          <w:rtl w:val="0"/>
          <w:lang w:val="en-US"/>
        </w:rPr>
        <w:t xml:space="preserve">function </w:t>
      </w:r>
      <w:r>
        <w:rPr>
          <w:spacing w:val="0"/>
          <w:rtl w:val="0"/>
          <w:lang w:val="en-US"/>
        </w:rPr>
        <w:t xml:space="preserve">in </w:t>
      </w:r>
      <w:r>
        <w:rPr>
          <w:spacing w:val="0"/>
          <w:rtl w:val="0"/>
          <w:lang w:val="en-US"/>
        </w:rPr>
        <w:t xml:space="preserve">the </w:t>
      </w:r>
      <w:r>
        <w:rPr>
          <w:spacing w:val="0"/>
          <w:rtl w:val="0"/>
          <w:lang w:val="en-US"/>
        </w:rPr>
        <w:t xml:space="preserve">melanopsin-dependent activation </w:t>
      </w:r>
      <w:r>
        <w:rPr>
          <w:spacing w:val="0"/>
          <w:rtl w:val="0"/>
          <w:lang w:val="en-US"/>
        </w:rPr>
        <w:t xml:space="preserve">of </w:t>
      </w:r>
      <w:r>
        <w:rPr>
          <w:spacing w:val="0"/>
          <w:rtl w:val="0"/>
          <w:lang w:val="en-US"/>
        </w:rPr>
        <w:t xml:space="preserve">ipRGCs. </w:t>
      </w:r>
      <w:r>
        <w:rPr>
          <w:spacing w:val="0"/>
          <w:rtl w:val="0"/>
          <w:lang w:val="en-US"/>
        </w:rPr>
        <w:t>Surprisingly, RdgB2</w:t>
      </w:r>
      <w:r>
        <w:rPr>
          <w:spacing w:val="1"/>
          <w:position w:val="10"/>
          <w:sz w:val="11"/>
          <w:szCs w:val="11"/>
          <w:rtl w:val="0"/>
          <w:lang w:val="en-US"/>
        </w:rPr>
        <w:t xml:space="preserve">-/- </w:t>
      </w:r>
      <w:r>
        <w:rPr>
          <w:spacing w:val="0"/>
          <w:rtl w:val="0"/>
          <w:lang w:val="en-US"/>
        </w:rPr>
        <w:t xml:space="preserve">mice have normal pupillary light reflex </w:t>
      </w:r>
      <w:r>
        <w:rPr>
          <w:spacing w:val="0"/>
          <w:rtl w:val="0"/>
          <w:lang w:val="en-US"/>
        </w:rPr>
        <w:t xml:space="preserve">and </w:t>
      </w:r>
      <w:r>
        <w:rPr>
          <w:rtl w:val="0"/>
          <w:lang w:val="en-US"/>
        </w:rPr>
        <w:t xml:space="preserve">circadian photoentrainment in bright light, but show a defect in both </w:t>
      </w:r>
      <w:r>
        <w:rPr>
          <w:spacing w:val="0"/>
          <w:rtl w:val="0"/>
          <w:lang w:val="en-US"/>
        </w:rPr>
        <w:t xml:space="preserve">behaviors </w:t>
      </w:r>
      <w:r>
        <w:rPr>
          <w:rtl w:val="0"/>
          <w:lang w:val="en-US"/>
        </w:rPr>
        <w:t xml:space="preserve">in dim </w:t>
      </w:r>
      <w:r>
        <w:rPr>
          <w:spacing w:val="0"/>
          <w:rtl w:val="0"/>
          <w:lang w:val="en-US"/>
        </w:rPr>
        <w:t xml:space="preserve">light. </w:t>
      </w:r>
      <w:r>
        <w:rPr>
          <w:rtl w:val="0"/>
          <w:lang w:val="en-US"/>
        </w:rPr>
        <w:t xml:space="preserve">We </w:t>
      </w:r>
      <w:r>
        <w:rPr>
          <w:spacing w:val="0"/>
          <w:rtl w:val="0"/>
          <w:lang w:val="en-US"/>
        </w:rPr>
        <w:t xml:space="preserve">have found that </w:t>
      </w:r>
      <w:r>
        <w:rPr>
          <w:rtl w:val="0"/>
          <w:lang w:val="en-US"/>
        </w:rPr>
        <w:t xml:space="preserve">the </w:t>
      </w:r>
      <w:r>
        <w:rPr>
          <w:spacing w:val="0"/>
          <w:rtl w:val="0"/>
          <w:lang w:val="en-US"/>
        </w:rPr>
        <w:t xml:space="preserve">RdgB2 protein </w:t>
      </w:r>
      <w:r>
        <w:rPr>
          <w:spacing w:val="0"/>
          <w:rtl w:val="0"/>
          <w:lang w:val="en-US"/>
        </w:rPr>
        <w:t xml:space="preserve">was </w:t>
      </w:r>
      <w:r>
        <w:rPr>
          <w:spacing w:val="0"/>
          <w:rtl w:val="0"/>
          <w:lang w:val="en-US"/>
        </w:rPr>
        <w:t xml:space="preserve">not </w:t>
      </w:r>
      <w:r>
        <w:rPr>
          <w:spacing w:val="0"/>
          <w:rtl w:val="0"/>
          <w:lang w:val="en-US"/>
        </w:rPr>
        <w:t xml:space="preserve">expressed </w:t>
      </w:r>
      <w:r>
        <w:rPr>
          <w:spacing w:val="0"/>
          <w:rtl w:val="0"/>
          <w:lang w:val="en-US"/>
        </w:rPr>
        <w:t xml:space="preserve">in </w:t>
      </w:r>
      <w:r>
        <w:rPr>
          <w:spacing w:val="0"/>
          <w:rtl w:val="0"/>
          <w:lang w:val="en-US"/>
        </w:rPr>
        <w:t xml:space="preserve">ipRGCs, </w:t>
      </w:r>
      <w:r>
        <w:rPr>
          <w:spacing w:val="0"/>
          <w:rtl w:val="0"/>
          <w:lang w:val="en-US"/>
        </w:rPr>
        <w:t xml:space="preserve">but </w:t>
      </w:r>
      <w:r>
        <w:rPr>
          <w:spacing w:val="0"/>
          <w:rtl w:val="0"/>
          <w:lang w:val="en-US"/>
        </w:rPr>
        <w:t xml:space="preserve">instead </w:t>
      </w:r>
      <w:r>
        <w:rPr>
          <w:spacing w:val="0"/>
          <w:rtl w:val="0"/>
          <w:lang w:val="en-US"/>
        </w:rPr>
        <w:t xml:space="preserve">in </w:t>
      </w:r>
      <w:r>
        <w:rPr>
          <w:rtl w:val="0"/>
          <w:lang w:val="en-US"/>
        </w:rPr>
        <w:t xml:space="preserve">a </w:t>
      </w:r>
      <w:r>
        <w:rPr>
          <w:spacing w:val="0"/>
          <w:rtl w:val="0"/>
          <w:lang w:val="en-US"/>
        </w:rPr>
        <w:t xml:space="preserve">subset </w:t>
      </w:r>
      <w:r>
        <w:rPr>
          <w:spacing w:val="0"/>
          <w:rtl w:val="0"/>
          <w:lang w:val="en-US"/>
        </w:rPr>
        <w:t xml:space="preserve">of </w:t>
      </w:r>
      <w:r>
        <w:rPr>
          <w:spacing w:val="0"/>
          <w:rtl w:val="0"/>
          <w:lang w:val="en-US"/>
        </w:rPr>
        <w:t xml:space="preserve">GABAergic </w:t>
      </w:r>
      <w:r>
        <w:rPr>
          <w:spacing w:val="0"/>
          <w:rtl w:val="0"/>
          <w:lang w:val="en-US"/>
        </w:rPr>
        <w:t xml:space="preserve">amacrine cells. RdgB2-positive amacrine cells provide </w:t>
      </w:r>
      <w:r>
        <w:rPr>
          <w:spacing w:val="0"/>
          <w:rtl w:val="0"/>
          <w:lang w:val="en-US"/>
        </w:rPr>
        <w:t xml:space="preserve">inhibitory </w:t>
      </w:r>
      <w:r>
        <w:rPr>
          <w:rtl w:val="0"/>
          <w:lang w:val="en-US"/>
        </w:rPr>
        <w:t xml:space="preserve">feedback onto bipolar cells, which is essential for maintaining bipolar </w:t>
      </w:r>
      <w:r>
        <w:rPr>
          <w:spacing w:val="0"/>
          <w:rtl w:val="0"/>
          <w:lang w:val="en-US"/>
        </w:rPr>
        <w:t xml:space="preserve">cell </w:t>
      </w:r>
      <w:r>
        <w:rPr>
          <w:spacing w:val="0"/>
          <w:rtl w:val="0"/>
          <w:lang w:val="en-US"/>
        </w:rPr>
        <w:t xml:space="preserve">response amplitude. </w:t>
      </w:r>
      <w:r>
        <w:rPr>
          <w:spacing w:val="0"/>
          <w:rtl w:val="0"/>
          <w:lang w:val="en-US"/>
        </w:rPr>
        <w:t xml:space="preserve">We </w:t>
      </w:r>
      <w:r>
        <w:rPr>
          <w:spacing w:val="0"/>
          <w:rtl w:val="0"/>
          <w:lang w:val="en-US"/>
        </w:rPr>
        <w:t xml:space="preserve">have </w:t>
      </w:r>
      <w:r>
        <w:rPr>
          <w:spacing w:val="0"/>
          <w:rtl w:val="0"/>
          <w:lang w:val="en-US"/>
        </w:rPr>
        <w:t xml:space="preserve">provided </w:t>
      </w:r>
      <w:r>
        <w:rPr>
          <w:spacing w:val="0"/>
          <w:rtl w:val="0"/>
          <w:lang w:val="en-US"/>
        </w:rPr>
        <w:t xml:space="preserve">the first </w:t>
      </w:r>
      <w:r>
        <w:rPr>
          <w:spacing w:val="0"/>
          <w:rtl w:val="0"/>
          <w:lang w:val="en-US"/>
        </w:rPr>
        <w:t xml:space="preserve">evidence </w:t>
      </w:r>
      <w:r>
        <w:rPr>
          <w:spacing w:val="0"/>
          <w:rtl w:val="0"/>
          <w:lang w:val="en-US"/>
        </w:rPr>
        <w:t xml:space="preserve">of </w:t>
      </w:r>
      <w:r>
        <w:rPr>
          <w:spacing w:val="0"/>
          <w:rtl w:val="0"/>
          <w:lang w:val="en-US"/>
        </w:rPr>
        <w:t xml:space="preserve">RdgB2 function </w:t>
      </w:r>
      <w:r>
        <w:rPr>
          <w:rtl w:val="0"/>
          <w:lang w:val="en-US"/>
        </w:rPr>
        <w:t xml:space="preserve">in the </w:t>
      </w:r>
      <w:r>
        <w:rPr>
          <w:spacing w:val="0"/>
          <w:rtl w:val="0"/>
          <w:lang w:val="en-US"/>
        </w:rPr>
        <w:t xml:space="preserve">mammalian retina </w:t>
      </w:r>
      <w:r>
        <w:rPr>
          <w:rtl w:val="0"/>
          <w:lang w:val="en-US"/>
        </w:rPr>
        <w:t xml:space="preserve">and </w:t>
      </w:r>
      <w:r>
        <w:rPr>
          <w:spacing w:val="0"/>
          <w:rtl w:val="0"/>
          <w:lang w:val="en-US"/>
        </w:rPr>
        <w:t xml:space="preserve">have shown that </w:t>
      </w:r>
      <w:r>
        <w:rPr>
          <w:rtl w:val="0"/>
          <w:lang w:val="en-US"/>
        </w:rPr>
        <w:t xml:space="preserve">it </w:t>
      </w:r>
      <w:r>
        <w:rPr>
          <w:spacing w:val="0"/>
          <w:rtl w:val="0"/>
          <w:lang w:val="en-US"/>
        </w:rPr>
        <w:t xml:space="preserve">is </w:t>
      </w:r>
      <w:r>
        <w:rPr>
          <w:spacing w:val="0"/>
          <w:rtl w:val="0"/>
          <w:lang w:val="en-US"/>
        </w:rPr>
        <w:t xml:space="preserve">required </w:t>
      </w:r>
      <w:r>
        <w:rPr>
          <w:rtl w:val="0"/>
          <w:lang w:val="en-US"/>
        </w:rPr>
        <w:t xml:space="preserve">to </w:t>
      </w:r>
      <w:r>
        <w:rPr>
          <w:spacing w:val="0"/>
          <w:rtl w:val="0"/>
          <w:lang w:val="en-US"/>
        </w:rPr>
        <w:t xml:space="preserve">transduce rod-driven input </w:t>
      </w:r>
      <w:r>
        <w:rPr>
          <w:rtl w:val="0"/>
          <w:lang w:val="en-US"/>
        </w:rPr>
        <w:t xml:space="preserve">to </w:t>
      </w:r>
      <w:r>
        <w:rPr>
          <w:spacing w:val="0"/>
          <w:rtl w:val="0"/>
          <w:lang w:val="en-US"/>
        </w:rPr>
        <w:t xml:space="preserve">ipRGCs </w:t>
      </w:r>
      <w:r>
        <w:rPr>
          <w:rtl w:val="0"/>
          <w:lang w:val="en-US"/>
        </w:rPr>
        <w:t xml:space="preserve">for </w:t>
      </w:r>
      <w:r>
        <w:rPr>
          <w:spacing w:val="0"/>
          <w:rtl w:val="0"/>
          <w:lang w:val="en-US"/>
        </w:rPr>
        <w:t xml:space="preserve">activation </w:t>
      </w:r>
      <w:r>
        <w:rPr>
          <w:spacing w:val="0"/>
          <w:rtl w:val="0"/>
          <w:lang w:val="en-US"/>
        </w:rPr>
        <w:t xml:space="preserve">in </w:t>
      </w:r>
      <w:r>
        <w:rPr>
          <w:rtl w:val="0"/>
          <w:lang w:val="en-US"/>
        </w:rPr>
        <w:t>dim light.</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S9-7 </w:t>
      </w:r>
      <w:r>
        <w:rPr>
          <w:rtl w:val="0"/>
          <w:lang w:val="en-US"/>
        </w:rPr>
        <w:t>WANG, G; Max Plank Institute for Developmental Biology;</w:t>
      </w:r>
    </w:p>
    <w:p>
      <w:pPr>
        <w:pStyle w:val="Body"/>
        <w:spacing w:line="160" w:lineRule="exact"/>
        <w:ind w:left="100" w:firstLine="0"/>
        <w:jc w:val="both"/>
        <w:rPr>
          <w:i w:val="1"/>
          <w:iCs w:val="1"/>
          <w:sz w:val="16"/>
          <w:szCs w:val="16"/>
        </w:rPr>
      </w:pPr>
      <w:r>
        <w:rPr>
          <w:i w:val="1"/>
          <w:iCs w:val="1"/>
          <w:sz w:val="16"/>
          <w:szCs w:val="16"/>
          <w:rtl w:val="0"/>
        </w:rPr>
        <w:t>george.wang@tuebingen.mpg.de</w:t>
      </w:r>
    </w:p>
    <w:p>
      <w:pPr>
        <w:pStyle w:val="Heading"/>
        <w:spacing w:before="9"/>
        <w:ind w:right="477"/>
      </w:pPr>
      <w:r>
        <w:rPr>
          <w:rtl w:val="0"/>
          <w:lang w:val="en-US"/>
        </w:rPr>
        <w:t>Tempcycles: R tools for exploring the ecological consequences of temperature cycling, with examples from plants.</w:t>
      </w:r>
    </w:p>
    <w:p>
      <w:pPr>
        <w:pStyle w:val="Body Text"/>
        <w:spacing w:line="160" w:lineRule="exact"/>
        <w:ind w:right="309"/>
        <w:jc w:val="both"/>
      </w:pPr>
      <w:r>
        <w:rPr>
          <w:spacing w:val="0"/>
          <w:rtl w:val="0"/>
          <w:lang w:val="en-US"/>
        </w:rPr>
        <w:t xml:space="preserve">There </w:t>
      </w:r>
      <w:r>
        <w:rPr>
          <w:spacing w:val="0"/>
          <w:rtl w:val="0"/>
          <w:lang w:val="en-US"/>
        </w:rPr>
        <w:t xml:space="preserve">is </w:t>
      </w:r>
      <w:r>
        <w:rPr>
          <w:rtl w:val="0"/>
          <w:lang w:val="en-US"/>
        </w:rPr>
        <w:t xml:space="preserve">a </w:t>
      </w:r>
      <w:r>
        <w:rPr>
          <w:spacing w:val="0"/>
          <w:rtl w:val="0"/>
          <w:lang w:val="en-US"/>
        </w:rPr>
        <w:t xml:space="preserve">growing appreciation </w:t>
      </w:r>
      <w:r>
        <w:rPr>
          <w:spacing w:val="0"/>
          <w:rtl w:val="0"/>
          <w:lang w:val="en-US"/>
        </w:rPr>
        <w:t xml:space="preserve">for the </w:t>
      </w:r>
      <w:r>
        <w:rPr>
          <w:spacing w:val="0"/>
          <w:rtl w:val="0"/>
          <w:lang w:val="en-US"/>
        </w:rPr>
        <w:t xml:space="preserve">biological importance </w:t>
      </w:r>
      <w:r>
        <w:rPr>
          <w:spacing w:val="0"/>
          <w:rtl w:val="0"/>
          <w:lang w:val="en-US"/>
        </w:rPr>
        <w:t xml:space="preserve">of </w:t>
      </w:r>
      <w:r>
        <w:rPr>
          <w:rtl w:val="0"/>
          <w:lang w:val="en-US"/>
        </w:rPr>
        <w:t xml:space="preserve">temperature variability. However, there are few computational tools to facilitate investigations of the ecological consequences of varying temperatures. Here, I introduce Tempcycles, a collection of R tools to </w:t>
      </w:r>
      <w:r>
        <w:rPr>
          <w:spacing w:val="0"/>
          <w:rtl w:val="0"/>
          <w:lang w:val="en-US"/>
        </w:rPr>
        <w:t xml:space="preserve">facilitate modelling temporally varying temperatures </w:t>
      </w:r>
      <w:r>
        <w:rPr>
          <w:spacing w:val="0"/>
          <w:rtl w:val="0"/>
          <w:lang w:val="en-US"/>
        </w:rPr>
        <w:t xml:space="preserve">in </w:t>
      </w:r>
      <w:r>
        <w:rPr>
          <w:spacing w:val="0"/>
          <w:rtl w:val="0"/>
          <w:lang w:val="en-US"/>
        </w:rPr>
        <w:t xml:space="preserve">thermal </w:t>
      </w:r>
      <w:r>
        <w:rPr>
          <w:rtl w:val="0"/>
          <w:lang w:val="en-US"/>
        </w:rPr>
        <w:t xml:space="preserve">ecology. Included are tools to measure the cyclical components of a </w:t>
      </w:r>
      <w:r>
        <w:rPr>
          <w:spacing w:val="0"/>
          <w:rtl w:val="0"/>
          <w:lang w:val="en-US"/>
        </w:rPr>
        <w:t xml:space="preserve">temperature history, generate temperature patterns with </w:t>
      </w:r>
      <w:r>
        <w:rPr>
          <w:spacing w:val="0"/>
          <w:rtl w:val="0"/>
          <w:lang w:val="en-US"/>
        </w:rPr>
        <w:t xml:space="preserve">specified </w:t>
      </w:r>
      <w:r>
        <w:rPr>
          <w:spacing w:val="0"/>
          <w:rtl w:val="0"/>
          <w:lang w:val="en-US"/>
        </w:rPr>
        <w:t xml:space="preserve">cycling, </w:t>
      </w:r>
      <w:r>
        <w:rPr>
          <w:spacing w:val="0"/>
          <w:rtl w:val="0"/>
          <w:lang w:val="en-US"/>
        </w:rPr>
        <w:t xml:space="preserve">and </w:t>
      </w:r>
      <w:r>
        <w:rPr>
          <w:spacing w:val="0"/>
          <w:rtl w:val="0"/>
          <w:lang w:val="en-US"/>
        </w:rPr>
        <w:t xml:space="preserve">apply these patterns </w:t>
      </w:r>
      <w:r>
        <w:rPr>
          <w:spacing w:val="0"/>
          <w:rtl w:val="0"/>
          <w:lang w:val="en-US"/>
        </w:rPr>
        <w:t xml:space="preserve">to </w:t>
      </w:r>
      <w:r>
        <w:rPr>
          <w:spacing w:val="0"/>
          <w:rtl w:val="0"/>
          <w:lang w:val="en-US"/>
        </w:rPr>
        <w:t xml:space="preserve">reaction norms </w:t>
      </w:r>
      <w:r>
        <w:rPr>
          <w:spacing w:val="0"/>
          <w:rtl w:val="0"/>
          <w:lang w:val="en-US"/>
        </w:rPr>
        <w:t xml:space="preserve">to </w:t>
      </w:r>
      <w:r>
        <w:rPr>
          <w:spacing w:val="0"/>
          <w:rtl w:val="0"/>
          <w:lang w:val="en-US"/>
        </w:rPr>
        <w:t xml:space="preserve">predict </w:t>
      </w:r>
      <w:r>
        <w:rPr>
          <w:rtl w:val="0"/>
          <w:lang w:val="en-US"/>
        </w:rPr>
        <w:t xml:space="preserve">ecological outcomes and generate testable hypotheses. I demonstrate the </w:t>
      </w:r>
      <w:r>
        <w:rPr>
          <w:spacing w:val="0"/>
          <w:rtl w:val="0"/>
          <w:lang w:val="en-US"/>
        </w:rPr>
        <w:t xml:space="preserve">utility </w:t>
      </w:r>
      <w:r>
        <w:rPr>
          <w:rtl w:val="0"/>
          <w:lang w:val="en-US"/>
        </w:rPr>
        <w:t xml:space="preserve">of </w:t>
      </w:r>
      <w:r>
        <w:rPr>
          <w:spacing w:val="0"/>
          <w:rtl w:val="0"/>
          <w:lang w:val="en-US"/>
        </w:rPr>
        <w:t xml:space="preserve">Tempcycles </w:t>
      </w:r>
      <w:r>
        <w:rPr>
          <w:rtl w:val="0"/>
          <w:lang w:val="en-US"/>
        </w:rPr>
        <w:t xml:space="preserve">by </w:t>
      </w:r>
      <w:r>
        <w:rPr>
          <w:spacing w:val="0"/>
          <w:rtl w:val="0"/>
          <w:lang w:val="en-US"/>
        </w:rPr>
        <w:t xml:space="preserve">addressing several developmental </w:t>
      </w:r>
      <w:r>
        <w:rPr>
          <w:spacing w:val="0"/>
          <w:rtl w:val="0"/>
          <w:lang w:val="en-US"/>
        </w:rPr>
        <w:t xml:space="preserve">and </w:t>
      </w:r>
      <w:r>
        <w:rPr>
          <w:rtl w:val="0"/>
          <w:lang w:val="en-US"/>
        </w:rPr>
        <w:t>phenological questions in plants.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ind w:right="102"/>
      </w:pPr>
      <w:r>
        <w:rPr>
          <w:b w:val="1"/>
          <w:bCs w:val="1"/>
          <w:i w:val="1"/>
          <w:iCs w:val="1"/>
          <w:rtl w:val="0"/>
          <w:lang w:val="en-US"/>
        </w:rPr>
        <w:t xml:space="preserve">41-6 </w:t>
      </w:r>
      <w:r>
        <w:rPr>
          <w:rtl w:val="0"/>
          <w:lang w:val="en-US"/>
        </w:rPr>
        <w:t>WARKENTIN, KM*; COHEN, KL; CUCCARO DIAZ, J;</w:t>
      </w:r>
    </w:p>
    <w:p>
      <w:pPr>
        <w:pStyle w:val="Body Text"/>
        <w:spacing w:before="9" w:line="160" w:lineRule="exact"/>
        <w:ind w:right="468"/>
        <w:rPr>
          <w:i w:val="1"/>
          <w:iCs w:val="1"/>
        </w:rPr>
      </w:pPr>
      <w:r>
        <w:rPr>
          <w:rtl w:val="0"/>
          <w:lang w:val="en-US"/>
        </w:rPr>
        <w:t xml:space="preserve">GUELL, BA; JUNG, J; Boston University, Universidad de los Andes, Bogota, University of California, San Diego; </w:t>
      </w:r>
      <w:r>
        <w:rPr>
          <w:i w:val="1"/>
          <w:iCs w:val="1"/>
          <w:rtl w:val="0"/>
          <w:lang w:val="en-US"/>
        </w:rPr>
        <w:t>kwarken@bu.edu</w:t>
      </w:r>
    </w:p>
    <w:p>
      <w:pPr>
        <w:pStyle w:val="Heading"/>
        <w:ind w:right="704"/>
      </w:pPr>
      <w:r>
        <w:rPr>
          <w:rtl w:val="0"/>
          <w:lang w:val="en-US"/>
        </w:rPr>
        <w:t>Development of embryo behavior: hatching mechanisms, performance, and decisions in red-eyed treefrogs</w:t>
      </w:r>
    </w:p>
    <w:p>
      <w:pPr>
        <w:pStyle w:val="Body Text"/>
        <w:spacing w:line="160" w:lineRule="exact"/>
        <w:jc w:val="both"/>
      </w:pPr>
      <w:r>
        <w:rPr>
          <w:rtl w:val="0"/>
          <w:lang w:val="en-US"/>
        </w:rPr>
        <w:t xml:space="preserve">Arboreal embryos of </w:t>
      </w:r>
      <w:r>
        <w:rPr>
          <w:i w:val="1"/>
          <w:iCs w:val="1"/>
          <w:rtl w:val="0"/>
          <w:lang w:val="en-US"/>
        </w:rPr>
        <w:t xml:space="preserve">Agalychnis callidryas </w:t>
      </w:r>
      <w:r>
        <w:rPr>
          <w:rtl w:val="0"/>
          <w:lang w:val="en-US"/>
        </w:rPr>
        <w:t xml:space="preserve">hatch prematurely to escape danger, but early hatching increases larval mortality. We examined the ontogeny of embryo responses to hypoxia and physical disturbance, which cue hatching during flooding and predator attacks. Hypoxia-cued hatching began before disturbance-cued hatching, prior to the appearance of large hatching gland cells that mediate rapid escape in attacks, or a vestibuloocular reflex that indicates otic mechanoreception. Using scanning electron microscopy and </w:t>
      </w:r>
      <w:r>
        <w:rPr>
          <w:i w:val="1"/>
          <w:iCs w:val="1"/>
          <w:rtl w:val="0"/>
          <w:lang w:val="en-US"/>
        </w:rPr>
        <w:t xml:space="preserve">in situ </w:t>
      </w:r>
      <w:r>
        <w:rPr>
          <w:rtl w:val="0"/>
          <w:lang w:val="en-US"/>
        </w:rPr>
        <w:t>hybridization probing for hatching enzyme mRNA, we found a second hatching gland cell type that appears earlier in development; these likely mediate the first hypoxia-cued hatching but largely disappear before spontaneous hatching. We video-recorded hypoxia-cued hatching of embryos at different stages to examine decisions and performance. After flooding, embryos first changed position many times, using movements like those used to orient in oxygen gradients in eggs in air. With development, this oxygen-seeking behavior decreased, consistent with the lower risk of mortality outside the egg. Embryos then performed hatching-specific movements. Development improved hatching speed and success; less developed embryos made smaller holes in the membrane, suffered greater body compression squeezing out, and their movements were less effective in propelling them from the capsule. Capsules collapsed around embryos that did not immediately enter their initial hole, allowing fluid to leak. More developed embryos digested additional holes in the membrane to escape, but younger ones sometimes remained trapped.</w:t>
      </w:r>
    </w:p>
    <w:p>
      <w:pPr>
        <w:pStyle w:val="Body"/>
        <w:spacing w:before="95" w:line="160" w:lineRule="exact"/>
        <w:ind w:left="100" w:right="1019"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1019" w:firstLine="0"/>
        <w:rPr>
          <w:i w:val="1"/>
          <w:iCs w:val="1"/>
          <w:sz w:val="16"/>
          <w:szCs w:val="16"/>
        </w:rPr>
      </w:pPr>
      <w:r>
        <w:rPr>
          <w:b w:val="1"/>
          <w:bCs w:val="1"/>
          <w:i w:val="1"/>
          <w:iCs w:val="1"/>
          <w:sz w:val="16"/>
          <w:szCs w:val="16"/>
          <w:rtl w:val="0"/>
          <w:lang w:val="it-IT"/>
        </w:rPr>
        <w:t xml:space="preserve">128-2 </w:t>
      </w:r>
      <w:r>
        <w:rPr>
          <w:sz w:val="16"/>
          <w:szCs w:val="16"/>
          <w:rtl w:val="0"/>
          <w:lang w:val="en-US"/>
        </w:rPr>
        <w:t xml:space="preserve">WARNE, RW*; CATENAZZI, A; Southern Illinois University; </w:t>
      </w:r>
      <w:r>
        <w:rPr>
          <w:i w:val="1"/>
          <w:iCs w:val="1"/>
          <w:sz w:val="16"/>
          <w:szCs w:val="16"/>
          <w:rtl w:val="0"/>
          <w:lang w:val="de-DE"/>
        </w:rPr>
        <w:t>rwarne@siu.edu</w:t>
      </w:r>
    </w:p>
    <w:p>
      <w:pPr>
        <w:pStyle w:val="Body Text"/>
        <w:spacing w:line="160" w:lineRule="exact"/>
        <w:ind w:right="307"/>
      </w:pPr>
      <w:r>
        <w:rPr>
          <w:b w:val="1"/>
          <w:bCs w:val="1"/>
          <w:i w:val="1"/>
          <w:iCs w:val="1"/>
          <w:rtl w:val="0"/>
          <w:lang w:val="en-US"/>
        </w:rPr>
        <w:t xml:space="preserve">Maternal nutrient transfer in pouch brooding Marsupial frogs </w:t>
      </w:r>
      <w:r>
        <w:rPr>
          <w:spacing w:val="0"/>
          <w:rtl w:val="0"/>
          <w:lang w:val="en-US"/>
        </w:rPr>
        <w:t xml:space="preserve">Amphibians exhibit </w:t>
      </w:r>
      <w:r>
        <w:rPr>
          <w:rtl w:val="0"/>
          <w:lang w:val="en-US"/>
        </w:rPr>
        <w:t xml:space="preserve">a </w:t>
      </w:r>
      <w:r>
        <w:rPr>
          <w:spacing w:val="0"/>
          <w:rtl w:val="0"/>
          <w:lang w:val="en-US"/>
        </w:rPr>
        <w:t xml:space="preserve">stunning diversity </w:t>
      </w:r>
      <w:r>
        <w:rPr>
          <w:spacing w:val="0"/>
          <w:rtl w:val="0"/>
          <w:lang w:val="en-US"/>
        </w:rPr>
        <w:t xml:space="preserve">of </w:t>
      </w:r>
      <w:r>
        <w:rPr>
          <w:spacing w:val="0"/>
          <w:rtl w:val="0"/>
          <w:lang w:val="en-US"/>
        </w:rPr>
        <w:t xml:space="preserve">reproductive </w:t>
      </w:r>
      <w:r>
        <w:rPr>
          <w:spacing w:val="0"/>
          <w:rtl w:val="0"/>
          <w:lang w:val="en-US"/>
        </w:rPr>
        <w:t xml:space="preserve">modes </w:t>
      </w:r>
      <w:r>
        <w:rPr>
          <w:spacing w:val="0"/>
          <w:rtl w:val="0"/>
          <w:lang w:val="en-US"/>
        </w:rPr>
        <w:t xml:space="preserve">ranging </w:t>
      </w:r>
      <w:r>
        <w:rPr>
          <w:spacing w:val="0"/>
          <w:rtl w:val="0"/>
          <w:lang w:val="en-US"/>
        </w:rPr>
        <w:t xml:space="preserve">from </w:t>
      </w:r>
      <w:r>
        <w:rPr>
          <w:spacing w:val="0"/>
          <w:rtl w:val="0"/>
          <w:lang w:val="en-US"/>
        </w:rPr>
        <w:t xml:space="preserve">aquatic larvae </w:t>
      </w:r>
      <w:r>
        <w:rPr>
          <w:spacing w:val="0"/>
          <w:rtl w:val="0"/>
          <w:lang w:val="en-US"/>
        </w:rPr>
        <w:t xml:space="preserve">to </w:t>
      </w:r>
      <w:r>
        <w:rPr>
          <w:spacing w:val="0"/>
          <w:rtl w:val="0"/>
          <w:lang w:val="en-US"/>
        </w:rPr>
        <w:t xml:space="preserve">terrestrial, </w:t>
      </w:r>
      <w:r>
        <w:rPr>
          <w:spacing w:val="0"/>
          <w:rtl w:val="0"/>
          <w:lang w:val="en-US"/>
        </w:rPr>
        <w:t xml:space="preserve">direct </w:t>
      </w:r>
      <w:r>
        <w:rPr>
          <w:spacing w:val="0"/>
          <w:rtl w:val="0"/>
          <w:lang w:val="en-US"/>
        </w:rPr>
        <w:t xml:space="preserve">developing </w:t>
      </w:r>
      <w:r>
        <w:rPr>
          <w:spacing w:val="0"/>
          <w:rtl w:val="0"/>
          <w:lang w:val="en-US"/>
        </w:rPr>
        <w:t xml:space="preserve">metamorphs. Marsupial frogs display </w:t>
      </w:r>
      <w:r>
        <w:rPr>
          <w:spacing w:val="0"/>
          <w:rtl w:val="0"/>
          <w:lang w:val="en-US"/>
        </w:rPr>
        <w:t xml:space="preserve">one </w:t>
      </w:r>
      <w:r>
        <w:rPr>
          <w:spacing w:val="0"/>
          <w:rtl w:val="0"/>
          <w:lang w:val="en-US"/>
        </w:rPr>
        <w:t xml:space="preserve">intriguing </w:t>
      </w:r>
      <w:r>
        <w:rPr>
          <w:spacing w:val="0"/>
          <w:rtl w:val="0"/>
          <w:lang w:val="en-US"/>
        </w:rPr>
        <w:t xml:space="preserve">reproductive mode </w:t>
      </w:r>
      <w:r>
        <w:rPr>
          <w:spacing w:val="0"/>
          <w:rtl w:val="0"/>
          <w:lang w:val="en-US"/>
        </w:rPr>
        <w:t xml:space="preserve">in </w:t>
      </w:r>
      <w:r>
        <w:rPr>
          <w:spacing w:val="0"/>
          <w:rtl w:val="0"/>
          <w:lang w:val="en-US"/>
        </w:rPr>
        <w:t xml:space="preserve">which </w:t>
      </w:r>
      <w:r>
        <w:rPr>
          <w:spacing w:val="0"/>
          <w:rtl w:val="0"/>
          <w:lang w:val="en-US"/>
        </w:rPr>
        <w:t xml:space="preserve">females </w:t>
      </w:r>
      <w:r>
        <w:rPr>
          <w:spacing w:val="0"/>
          <w:rtl w:val="0"/>
          <w:lang w:val="en-US"/>
        </w:rPr>
        <w:t xml:space="preserve">carry eggs </w:t>
      </w:r>
      <w:r>
        <w:rPr>
          <w:spacing w:val="0"/>
          <w:rtl w:val="0"/>
          <w:lang w:val="en-US"/>
        </w:rPr>
        <w:t xml:space="preserve">adhered </w:t>
      </w:r>
      <w:r>
        <w:rPr>
          <w:spacing w:val="0"/>
          <w:rtl w:val="0"/>
          <w:lang w:val="en-US"/>
        </w:rPr>
        <w:t xml:space="preserve">to </w:t>
      </w:r>
      <w:r>
        <w:rPr>
          <w:spacing w:val="0"/>
          <w:rtl w:val="0"/>
          <w:lang w:val="en-US"/>
        </w:rPr>
        <w:t xml:space="preserve">their </w:t>
      </w:r>
      <w:r>
        <w:rPr>
          <w:spacing w:val="0"/>
          <w:rtl w:val="0"/>
          <w:lang w:val="en-US"/>
        </w:rPr>
        <w:t xml:space="preserve">dorsum </w:t>
      </w:r>
      <w:r>
        <w:rPr>
          <w:spacing w:val="0"/>
          <w:rtl w:val="0"/>
          <w:lang w:val="en-US"/>
        </w:rPr>
        <w:t xml:space="preserve">until </w:t>
      </w:r>
      <w:r>
        <w:rPr>
          <w:spacing w:val="0"/>
          <w:rtl w:val="0"/>
          <w:lang w:val="en-US"/>
        </w:rPr>
        <w:t xml:space="preserve">metamorphosis. </w:t>
      </w:r>
      <w:r>
        <w:rPr>
          <w:spacing w:val="0"/>
          <w:rtl w:val="0"/>
          <w:lang w:val="en-US"/>
        </w:rPr>
        <w:t xml:space="preserve">In </w:t>
      </w:r>
      <w:r>
        <w:rPr>
          <w:spacing w:val="0"/>
          <w:rtl w:val="0"/>
          <w:lang w:val="en-US"/>
        </w:rPr>
        <w:t xml:space="preserve">some </w:t>
      </w:r>
      <w:r>
        <w:rPr>
          <w:spacing w:val="0"/>
          <w:rtl w:val="0"/>
          <w:lang w:val="en-US"/>
        </w:rPr>
        <w:t xml:space="preserve">marsupial </w:t>
      </w:r>
      <w:r>
        <w:rPr>
          <w:spacing w:val="0"/>
          <w:rtl w:val="0"/>
          <w:lang w:val="en-US"/>
        </w:rPr>
        <w:t xml:space="preserve">frog </w:t>
      </w:r>
      <w:r>
        <w:rPr>
          <w:spacing w:val="0"/>
          <w:rtl w:val="0"/>
          <w:lang w:val="en-US"/>
        </w:rPr>
        <w:t xml:space="preserve">species, </w:t>
      </w:r>
      <w:r>
        <w:rPr>
          <w:spacing w:val="0"/>
          <w:rtl w:val="0"/>
          <w:lang w:val="en-US"/>
        </w:rPr>
        <w:t xml:space="preserve">the </w:t>
      </w:r>
      <w:r>
        <w:rPr>
          <w:spacing w:val="0"/>
          <w:rtl w:val="0"/>
          <w:lang w:val="en-US"/>
        </w:rPr>
        <w:t xml:space="preserve">developing </w:t>
      </w:r>
      <w:r>
        <w:rPr>
          <w:spacing w:val="0"/>
          <w:rtl w:val="0"/>
          <w:lang w:val="en-US"/>
        </w:rPr>
        <w:t xml:space="preserve">embryos </w:t>
      </w:r>
      <w:r>
        <w:rPr>
          <w:rtl w:val="0"/>
          <w:lang w:val="en-US"/>
        </w:rPr>
        <w:t xml:space="preserve">are </w:t>
      </w:r>
      <w:r>
        <w:rPr>
          <w:spacing w:val="0"/>
          <w:rtl w:val="0"/>
          <w:lang w:val="en-US"/>
        </w:rPr>
        <w:t xml:space="preserve">entirely enclosed </w:t>
      </w:r>
      <w:r>
        <w:rPr>
          <w:rtl w:val="0"/>
          <w:lang w:val="en-US"/>
        </w:rPr>
        <w:t xml:space="preserve">in a </w:t>
      </w:r>
      <w:r>
        <w:rPr>
          <w:spacing w:val="0"/>
          <w:rtl w:val="0"/>
          <w:lang w:val="en-US"/>
        </w:rPr>
        <w:t xml:space="preserve">well-vascularized, sealed </w:t>
      </w:r>
      <w:r>
        <w:rPr>
          <w:spacing w:val="0"/>
          <w:rtl w:val="0"/>
          <w:lang w:val="en-US"/>
        </w:rPr>
        <w:t xml:space="preserve">dorsal brooding pouch. While anurans </w:t>
      </w:r>
      <w:r>
        <w:rPr>
          <w:spacing w:val="0"/>
          <w:rtl w:val="0"/>
          <w:lang w:val="en-US"/>
        </w:rPr>
        <w:t xml:space="preserve">are </w:t>
      </w:r>
      <w:r>
        <w:rPr>
          <w:spacing w:val="0"/>
          <w:rtl w:val="0"/>
          <w:lang w:val="en-US"/>
        </w:rPr>
        <w:t xml:space="preserve">generally </w:t>
      </w:r>
      <w:r>
        <w:rPr>
          <w:spacing w:val="0"/>
          <w:rtl w:val="0"/>
          <w:lang w:val="en-US"/>
        </w:rPr>
        <w:t xml:space="preserve">all </w:t>
      </w:r>
      <w:r>
        <w:rPr>
          <w:spacing w:val="0"/>
          <w:rtl w:val="0"/>
          <w:lang w:val="en-US"/>
        </w:rPr>
        <w:t xml:space="preserve">considered </w:t>
      </w:r>
      <w:r>
        <w:rPr>
          <w:rtl w:val="0"/>
          <w:lang w:val="en-US"/>
        </w:rPr>
        <w:t xml:space="preserve">to </w:t>
      </w:r>
      <w:r>
        <w:rPr>
          <w:spacing w:val="0"/>
          <w:rtl w:val="0"/>
          <w:lang w:val="en-US"/>
        </w:rPr>
        <w:t xml:space="preserve">be </w:t>
      </w:r>
      <w:r>
        <w:rPr>
          <w:spacing w:val="0"/>
          <w:rtl w:val="0"/>
          <w:lang w:val="en-US"/>
        </w:rPr>
        <w:t xml:space="preserve">oviparous </w:t>
      </w:r>
      <w:r>
        <w:rPr>
          <w:spacing w:val="0"/>
          <w:rtl w:val="0"/>
          <w:lang w:val="en-US"/>
        </w:rPr>
        <w:t xml:space="preserve">with </w:t>
      </w:r>
      <w:r>
        <w:rPr>
          <w:spacing w:val="0"/>
          <w:rtl w:val="0"/>
          <w:lang w:val="en-US"/>
        </w:rPr>
        <w:t xml:space="preserve">lecithotrophic </w:t>
      </w:r>
      <w:r>
        <w:rPr>
          <w:spacing w:val="0"/>
          <w:rtl w:val="0"/>
          <w:lang w:val="en-US"/>
        </w:rPr>
        <w:t xml:space="preserve">eggs </w:t>
      </w:r>
      <w:r>
        <w:rPr>
          <w:spacing w:val="0"/>
          <w:rtl w:val="0"/>
          <w:lang w:val="en-US"/>
        </w:rPr>
        <w:t xml:space="preserve">(i.e.the </w:t>
      </w:r>
      <w:r>
        <w:rPr>
          <w:spacing w:val="0"/>
          <w:rtl w:val="0"/>
          <w:lang w:val="en-US"/>
        </w:rPr>
        <w:t xml:space="preserve">embryo </w:t>
      </w:r>
      <w:r>
        <w:rPr>
          <w:spacing w:val="0"/>
          <w:rtl w:val="0"/>
          <w:lang w:val="en-US"/>
        </w:rPr>
        <w:t xml:space="preserve">receives </w:t>
      </w:r>
      <w:r>
        <w:rPr>
          <w:spacing w:val="0"/>
          <w:rtl w:val="0"/>
          <w:lang w:val="en-US"/>
        </w:rPr>
        <w:t xml:space="preserve">no </w:t>
      </w:r>
      <w:r>
        <w:rPr>
          <w:rtl w:val="0"/>
          <w:lang w:val="en-US"/>
        </w:rPr>
        <w:t>nutrition other than yolk), the extensively vascularized membrane of the marsupial frog (</w:t>
      </w:r>
      <w:r>
        <w:rPr>
          <w:i w:val="1"/>
          <w:iCs w:val="1"/>
          <w:rtl w:val="0"/>
          <w:lang w:val="en-US"/>
        </w:rPr>
        <w:t>Gastrotheca excubitor</w:t>
      </w:r>
      <w:r>
        <w:rPr>
          <w:rtl w:val="0"/>
          <w:lang w:val="en-US"/>
        </w:rPr>
        <w:t xml:space="preserve">) brood pouch suggests that </w:t>
      </w:r>
      <w:r>
        <w:rPr>
          <w:spacing w:val="0"/>
          <w:rtl w:val="0"/>
          <w:lang w:val="en-US"/>
        </w:rPr>
        <w:t xml:space="preserve">there </w:t>
      </w:r>
      <w:r>
        <w:rPr>
          <w:spacing w:val="0"/>
          <w:rtl w:val="0"/>
          <w:lang w:val="en-US"/>
        </w:rPr>
        <w:t xml:space="preserve">may </w:t>
      </w:r>
      <w:r>
        <w:rPr>
          <w:spacing w:val="0"/>
          <w:rtl w:val="0"/>
          <w:lang w:val="en-US"/>
        </w:rPr>
        <w:t xml:space="preserve">be </w:t>
      </w:r>
      <w:r>
        <w:rPr>
          <w:spacing w:val="0"/>
          <w:rtl w:val="0"/>
          <w:lang w:val="en-US"/>
        </w:rPr>
        <w:t xml:space="preserve">opportunities </w:t>
      </w:r>
      <w:r>
        <w:rPr>
          <w:spacing w:val="0"/>
          <w:rtl w:val="0"/>
          <w:lang w:val="en-US"/>
        </w:rPr>
        <w:t xml:space="preserve">for </w:t>
      </w:r>
      <w:r>
        <w:rPr>
          <w:spacing w:val="0"/>
          <w:rtl w:val="0"/>
          <w:lang w:val="en-US"/>
        </w:rPr>
        <w:t xml:space="preserve">nutrient transfer. </w:t>
      </w:r>
      <w:r>
        <w:rPr>
          <w:spacing w:val="0"/>
          <w:rtl w:val="0"/>
          <w:lang w:val="en-US"/>
        </w:rPr>
        <w:t xml:space="preserve">We </w:t>
      </w:r>
      <w:r>
        <w:rPr>
          <w:spacing w:val="0"/>
          <w:rtl w:val="0"/>
          <w:lang w:val="en-US"/>
        </w:rPr>
        <w:t xml:space="preserve">used </w:t>
      </w:r>
      <w:r>
        <w:rPr>
          <w:spacing w:val="0"/>
          <w:rtl w:val="0"/>
          <w:lang w:val="en-US"/>
        </w:rPr>
        <w:t xml:space="preserve">carbon </w:t>
      </w:r>
      <w:r>
        <w:rPr>
          <w:rtl w:val="0"/>
          <w:lang w:val="en-US"/>
        </w:rPr>
        <w:t xml:space="preserve">(13C) and nitrogen (15N) stable isotopes to track nutrient allocation </w:t>
      </w:r>
      <w:r>
        <w:rPr>
          <w:spacing w:val="0"/>
          <w:rtl w:val="0"/>
          <w:lang w:val="en-US"/>
        </w:rPr>
        <w:t xml:space="preserve">in </w:t>
      </w:r>
      <w:r>
        <w:rPr>
          <w:spacing w:val="0"/>
          <w:rtl w:val="0"/>
          <w:lang w:val="en-US"/>
        </w:rPr>
        <w:t xml:space="preserve">gravid marsupial frogs, </w:t>
      </w:r>
      <w:r>
        <w:rPr>
          <w:spacing w:val="0"/>
          <w:rtl w:val="0"/>
          <w:lang w:val="en-US"/>
        </w:rPr>
        <w:t xml:space="preserve">and </w:t>
      </w:r>
      <w:r>
        <w:rPr>
          <w:spacing w:val="0"/>
          <w:rtl w:val="0"/>
          <w:lang w:val="en-US"/>
        </w:rPr>
        <w:t xml:space="preserve">to </w:t>
      </w:r>
      <w:r>
        <w:rPr>
          <w:spacing w:val="0"/>
          <w:rtl w:val="0"/>
          <w:lang w:val="en-US"/>
        </w:rPr>
        <w:t xml:space="preserve">test </w:t>
      </w:r>
      <w:r>
        <w:rPr>
          <w:spacing w:val="0"/>
          <w:rtl w:val="0"/>
          <w:lang w:val="en-US"/>
        </w:rPr>
        <w:t xml:space="preserve">if </w:t>
      </w:r>
      <w:r>
        <w:rPr>
          <w:spacing w:val="0"/>
          <w:rtl w:val="0"/>
          <w:lang w:val="en-US"/>
        </w:rPr>
        <w:t xml:space="preserve">there </w:t>
      </w:r>
      <w:r>
        <w:rPr>
          <w:spacing w:val="0"/>
          <w:rtl w:val="0"/>
          <w:lang w:val="en-US"/>
        </w:rPr>
        <w:t xml:space="preserve">is </w:t>
      </w:r>
      <w:r>
        <w:rPr>
          <w:spacing w:val="0"/>
          <w:rtl w:val="0"/>
          <w:lang w:val="en-US"/>
        </w:rPr>
        <w:t xml:space="preserve">maternal </w:t>
      </w:r>
      <w:r>
        <w:rPr>
          <w:spacing w:val="0"/>
          <w:rtl w:val="0"/>
          <w:lang w:val="en-US"/>
        </w:rPr>
        <w:t xml:space="preserve">nutrient </w:t>
      </w:r>
      <w:r>
        <w:rPr>
          <w:spacing w:val="0"/>
          <w:rtl w:val="0"/>
          <w:lang w:val="en-US"/>
        </w:rPr>
        <w:t xml:space="preserve">transfer </w:t>
      </w:r>
      <w:r>
        <w:rPr>
          <w:rtl w:val="0"/>
          <w:lang w:val="en-US"/>
        </w:rPr>
        <w:t xml:space="preserve">to </w:t>
      </w:r>
      <w:r>
        <w:rPr>
          <w:spacing w:val="0"/>
          <w:rtl w:val="0"/>
          <w:lang w:val="en-US"/>
        </w:rPr>
        <w:t xml:space="preserve">developing embryos. Through feeding gravid </w:t>
      </w:r>
      <w:r>
        <w:rPr>
          <w:spacing w:val="0"/>
          <w:rtl w:val="0"/>
          <w:lang w:val="en-US"/>
        </w:rPr>
        <w:t xml:space="preserve">marsupial </w:t>
      </w:r>
      <w:r>
        <w:rPr>
          <w:rtl w:val="0"/>
          <w:lang w:val="en-US"/>
        </w:rPr>
        <w:t xml:space="preserve">frogs insects labeled with a 13C labeled fatty acid and a 15N labeled amino acid, we found that embryos and maternal tissues all exhibited significant increases in d13C and d15N values. These results suggest </w:t>
      </w:r>
      <w:r>
        <w:rPr>
          <w:spacing w:val="0"/>
          <w:rtl w:val="0"/>
          <w:lang w:val="en-US"/>
        </w:rPr>
        <w:t xml:space="preserve">that </w:t>
      </w:r>
      <w:r>
        <w:rPr>
          <w:rtl w:val="0"/>
          <w:lang w:val="en-US"/>
        </w:rPr>
        <w:t xml:space="preserve">in </w:t>
      </w:r>
      <w:r>
        <w:rPr>
          <w:spacing w:val="0"/>
          <w:rtl w:val="0"/>
          <w:lang w:val="en-US"/>
        </w:rPr>
        <w:t xml:space="preserve">addition </w:t>
      </w:r>
      <w:r>
        <w:rPr>
          <w:rtl w:val="0"/>
          <w:lang w:val="en-US"/>
        </w:rPr>
        <w:t xml:space="preserve">to gas </w:t>
      </w:r>
      <w:r>
        <w:rPr>
          <w:spacing w:val="0"/>
          <w:rtl w:val="0"/>
          <w:lang w:val="en-US"/>
        </w:rPr>
        <w:t xml:space="preserve">exchange, </w:t>
      </w:r>
      <w:r>
        <w:rPr>
          <w:rtl w:val="0"/>
          <w:lang w:val="en-US"/>
        </w:rPr>
        <w:t xml:space="preserve">the </w:t>
      </w:r>
      <w:r>
        <w:rPr>
          <w:spacing w:val="0"/>
          <w:rtl w:val="0"/>
          <w:lang w:val="en-US"/>
        </w:rPr>
        <w:t xml:space="preserve">vascularized membrane </w:t>
      </w:r>
      <w:r>
        <w:rPr>
          <w:rtl w:val="0"/>
          <w:lang w:val="en-US"/>
        </w:rPr>
        <w:t xml:space="preserve">of </w:t>
      </w:r>
      <w:r>
        <w:rPr>
          <w:spacing w:val="0"/>
          <w:rtl w:val="0"/>
          <w:lang w:val="en-US"/>
        </w:rPr>
        <w:t xml:space="preserve">the </w:t>
      </w:r>
      <w:r>
        <w:rPr>
          <w:spacing w:val="0"/>
          <w:rtl w:val="0"/>
          <w:lang w:val="en-US"/>
        </w:rPr>
        <w:t xml:space="preserve">marsupial </w:t>
      </w:r>
      <w:r>
        <w:rPr>
          <w:spacing w:val="0"/>
          <w:rtl w:val="0"/>
          <w:lang w:val="en-US"/>
        </w:rPr>
        <w:t xml:space="preserve">frog brood pouch also </w:t>
      </w:r>
      <w:r>
        <w:rPr>
          <w:spacing w:val="0"/>
          <w:rtl w:val="0"/>
          <w:lang w:val="en-US"/>
        </w:rPr>
        <w:t xml:space="preserve">provides </w:t>
      </w:r>
      <w:r>
        <w:rPr>
          <w:rtl w:val="0"/>
          <w:lang w:val="en-US"/>
        </w:rPr>
        <w:t xml:space="preserve">a </w:t>
      </w:r>
      <w:r>
        <w:rPr>
          <w:spacing w:val="0"/>
          <w:rtl w:val="0"/>
          <w:lang w:val="en-US"/>
        </w:rPr>
        <w:t xml:space="preserve">means for </w:t>
      </w:r>
      <w:r>
        <w:rPr>
          <w:spacing w:val="0"/>
          <w:rtl w:val="0"/>
          <w:lang w:val="en-US"/>
        </w:rPr>
        <w:t xml:space="preserve">maternal </w:t>
      </w:r>
      <w:r>
        <w:rPr>
          <w:rtl w:val="0"/>
          <w:lang w:val="en-US"/>
        </w:rPr>
        <w:t>nutrient transfer.</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273"/>
      </w:pPr>
      <w:r>
        <w:rPr>
          <w:b w:val="1"/>
          <w:bCs w:val="1"/>
          <w:i w:val="1"/>
          <w:iCs w:val="1"/>
          <w:rtl w:val="0"/>
          <w:lang w:val="en-US"/>
        </w:rPr>
        <w:t xml:space="preserve">92-4 </w:t>
      </w:r>
      <w:r>
        <w:rPr>
          <w:rtl w:val="0"/>
          <w:lang w:val="en-US"/>
        </w:rPr>
        <w:t>WARNER, D.A.*; IVERSON, J.B.; MILNE-ZELMAN, C.; MITCHELL, T.M.; REFSNIDER, J.M.; BODENSTEINER, B.;</w:t>
      </w:r>
    </w:p>
    <w:p>
      <w:pPr>
        <w:pStyle w:val="Body Text"/>
        <w:spacing w:line="160" w:lineRule="exact"/>
        <w:ind w:right="562"/>
        <w:rPr>
          <w:i w:val="1"/>
          <w:iCs w:val="1"/>
        </w:rPr>
      </w:pPr>
      <w:r>
        <w:rPr>
          <w:rtl w:val="0"/>
          <w:lang w:val="en-US"/>
        </w:rPr>
        <w:t xml:space="preserve">JANZEN, F.J.; Auburn University, Earlham College, Aurora University, University of Toledo, Iowa State University; </w:t>
      </w:r>
      <w:r>
        <w:rPr>
          <w:i w:val="1"/>
          <w:iCs w:val="1"/>
          <w:rtl w:val="0"/>
          <w:lang w:val="en-US"/>
        </w:rPr>
        <w:t>daw0036@auburn.edu</w:t>
      </w:r>
    </w:p>
    <w:p>
      <w:pPr>
        <w:pStyle w:val="Heading"/>
        <w:ind w:right="611"/>
      </w:pPr>
      <w:r>
        <w:rPr>
          <w:rtl w:val="0"/>
          <w:lang w:val="en-US"/>
        </w:rPr>
        <w:t>Geographic Variation in Temperature-Dependent Sex Determination in a Widespread Reptile, the Painted Turtle (Chrysemys picta)</w:t>
      </w:r>
    </w:p>
    <w:p>
      <w:pPr>
        <w:pStyle w:val="Body Text"/>
        <w:spacing w:line="160" w:lineRule="exact"/>
        <w:jc w:val="both"/>
      </w:pPr>
      <w:r>
        <w:rPr>
          <w:rtl w:val="0"/>
          <w:lang w:val="en-US"/>
        </w:rPr>
        <w:t>Species that occur across broad geographic ranges often experience substantial variation in ambient temperature. Because temperature is critical to many biological functions, how different populations have adapted to local thermal environments has been an important question in evolutionary biology. This is particularly important in species with temperature-dependent sex determination (TSD), whereby developmental temperature has a direct impact on the primary sex ratio, and hence population demographics. We used the painted turtle (</w:t>
      </w:r>
      <w:r>
        <w:rPr>
          <w:i w:val="1"/>
          <w:iCs w:val="1"/>
          <w:rtl w:val="0"/>
          <w:lang w:val="en-US"/>
        </w:rPr>
        <w:t>Chrysemys picta</w:t>
      </w:r>
      <w:r>
        <w:rPr>
          <w:rtl w:val="0"/>
          <w:lang w:val="en-US"/>
        </w:rPr>
        <w:t>) to assess how TSD is adjusted across widespread populations that experience different climates. Specifically, we test hypotheses derived from a long-standing theoretical framework that primary sex ratios under TSD are adjusted through changes in the sex determining response of embryos to incubation temperature and/or maternal nesting behavior. Lab experiments aimed at quantifying sex-determining reaction norms across seven populations (Illinois, Minnesota, Kansas, Nebraska, New Mexico, Idaho, Oregon) provide little evidence that populations differ in how developmental temperature affects offspring sex ratio; pivotal temperatures were approximately 28 C across all populations. Thus, TSD may be adjusted across populations via maternal nesting behavior. To address this, we have collected field data on nest microhabitat (e.g., nest temperature, overstory cover, depth) and the timing of nesting at six of our study sites. These data will provide a comprehensive understanding of how long-lived taxa with TSD accommodate geographic variation in temperature, and how they may adjust to predicted climate change scenarios in the future.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65-6 </w:t>
      </w:r>
      <w:r>
        <w:rPr>
          <w:rtl w:val="0"/>
          <w:lang w:val="en-US"/>
        </w:rPr>
        <w:t>WATTS, HE*; CHOPRA, JK; ASINAS, CE; HAHN, TP;</w:t>
      </w:r>
    </w:p>
    <w:p>
      <w:pPr>
        <w:pStyle w:val="Body Text"/>
        <w:spacing w:before="9" w:line="160" w:lineRule="exact"/>
        <w:ind w:right="512"/>
        <w:rPr>
          <w:i w:val="1"/>
          <w:iCs w:val="1"/>
        </w:rPr>
      </w:pPr>
      <w:r>
        <w:rPr>
          <w:rtl w:val="0"/>
          <w:lang w:val="en-US"/>
        </w:rPr>
        <w:t xml:space="preserve">RAMENOFSKY, M; Loyola Marymount University, Los Angeles CA, University of California, Davis; </w:t>
      </w:r>
      <w:r>
        <w:rPr>
          <w:i w:val="1"/>
          <w:iCs w:val="1"/>
          <w:rtl w:val="0"/>
          <w:lang w:val="en-US"/>
        </w:rPr>
        <w:t>hwatts1@lmu.edu</w:t>
      </w:r>
    </w:p>
    <w:p>
      <w:pPr>
        <w:pStyle w:val="Heading"/>
        <w:ind w:right="409"/>
      </w:pPr>
      <w:r>
        <w:rPr>
          <w:rtl w:val="0"/>
          <w:lang w:val="en-US"/>
        </w:rPr>
        <w:t>Behavioral and physiological changes associated with a migratory life history stage in a facultative migrant</w:t>
      </w:r>
    </w:p>
    <w:p>
      <w:pPr>
        <w:pStyle w:val="Body Text"/>
        <w:spacing w:line="160" w:lineRule="exact"/>
        <w:ind w:right="313"/>
        <w:jc w:val="both"/>
      </w:pPr>
      <w:r>
        <w:rPr>
          <w:rtl w:val="0"/>
          <w:lang w:val="en-US"/>
        </w:rPr>
        <w:t>Most research on migration has focused on obligate migrants. In contrast, facultative migrants, whose movements are less predictable in timing and direction, have received much less attention. We used captive pine siskins (</w:t>
      </w:r>
      <w:r>
        <w:rPr>
          <w:i w:val="1"/>
          <w:iCs w:val="1"/>
          <w:rtl w:val="0"/>
          <w:lang w:val="en-US"/>
        </w:rPr>
        <w:t>Spinus pinus</w:t>
      </w:r>
      <w:r>
        <w:rPr>
          <w:rtl w:val="0"/>
          <w:lang w:val="en-US"/>
        </w:rPr>
        <w:t>), nomadic and irruptive migrants, as a model to investigate facultative migration. Wild-caught birds were held on naturally changing photoperiods; their behavior was recorded and patterns of fat deposition were measured. Captive pine siskins exhibited periods of migratory restlessness (MR) similar to that described in obligate migrants. Night activity was characterized by jumping and rapid wing flapping. As in obligate migrants, pine siskins exhibited a period of quiescence prior to the onset of night activity. We also found that the expression of MR varied across the year, with night activity being highest during the spring and summer. Finally, the expression of MR was associated with increases in fat deposition. Overall, our results indicate strong similarities in the behavioral and physiological changes associated with migration in facultative and obligate migrants. Furthermore, our findings suggest that migratory behavior in this species is driven, at least in part, by seasonal mechanisms.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8"/>
        <w:ind w:left="0" w:firstLine="0"/>
        <w:rPr>
          <w:sz w:val="21"/>
          <w:szCs w:val="21"/>
        </w:rPr>
      </w:pPr>
    </w:p>
    <w:p>
      <w:pPr>
        <w:pStyle w:val="Body Text"/>
        <w:spacing w:line="160" w:lineRule="exact"/>
      </w:pPr>
      <w:r>
        <w:rPr>
          <w:b w:val="1"/>
          <w:bCs w:val="1"/>
          <w:i w:val="1"/>
          <w:iCs w:val="1"/>
          <w:rtl w:val="0"/>
          <w:lang w:val="en-US"/>
        </w:rPr>
        <w:t xml:space="preserve">75-4 </w:t>
      </w:r>
      <w:r>
        <w:rPr>
          <w:rtl w:val="0"/>
          <w:lang w:val="en-US"/>
        </w:rPr>
        <w:t xml:space="preserve">WEBSTER, NB; University of Alberta; </w:t>
      </w:r>
      <w:r>
        <w:rPr>
          <w:i w:val="1"/>
          <w:iCs w:val="1"/>
          <w:rtl w:val="0"/>
          <w:lang w:val="en-US"/>
        </w:rPr>
        <w:t xml:space="preserve">nwebster@ualberta.ca </w:t>
      </w:r>
      <w:r>
        <w:rPr>
          <w:b w:val="1"/>
          <w:bCs w:val="1"/>
          <w:i w:val="1"/>
          <w:iCs w:val="1"/>
          <w:rtl w:val="0"/>
          <w:lang w:val="en-US"/>
        </w:rPr>
        <w:t xml:space="preserve">Bridging pattern and process: How do snails grow shell sculpture? </w:t>
      </w:r>
      <w:r>
        <w:rPr>
          <w:rtl w:val="0"/>
          <w:lang w:val="en-US"/>
        </w:rPr>
        <w:t xml:space="preserve">Mollusc shells are a prime example of "endless forms most beautiful" and exhibit many diverse and complicated patterns. Shells are formed by the mantle, which lines the opening of the shell (aperture), secreting the necessary components for biomineralization. Great strides have been made in recent years in understanding the molecular processes involved in secreting the calcium carbonate shell. The patterns of shell shape and sculpture have been modeled extensively, but whether these models reflect the biological reality is unclear. Nothing is known about how the process of shell secretion is modified to yield different patterns of shell sculpture. Here I study: What aspects of the mantle changes to produce different shell sculpture? </w:t>
      </w:r>
      <w:r>
        <w:rPr>
          <w:i w:val="1"/>
          <w:iCs w:val="1"/>
          <w:rtl w:val="0"/>
          <w:lang w:val="en-US"/>
        </w:rPr>
        <w:t xml:space="preserve">Nucella ostrina </w:t>
      </w:r>
      <w:r>
        <w:rPr>
          <w:rtl w:val="0"/>
          <w:lang w:val="en-US"/>
        </w:rPr>
        <w:t xml:space="preserve">has plastic shell sculpture, varying from strong spiral ribs to a smooth shell. The ability to produce ribs arises from a single gene, two allele polymorphism. Examining the mantle of ribbed and smooth snails using histology, TEM, 3d reconstructions, histochemistry, and </w:t>
      </w:r>
      <w:r>
        <w:rPr>
          <w:i w:val="1"/>
          <w:iCs w:val="1"/>
          <w:rtl w:val="0"/>
          <w:lang w:val="en-US"/>
        </w:rPr>
        <w:t xml:space="preserve">in situ </w:t>
      </w:r>
      <w:r>
        <w:rPr>
          <w:rtl w:val="0"/>
          <w:lang w:val="en-US"/>
        </w:rPr>
        <w:t>hybridizations, I show that simple changes in the dimensions of the mantle epithelium correlate with ribs in the shell. Alternative hypotheses such as ultrastructural changes in the epithelium were tested and rejected. Thus shell ribbing is formed by a corrugated mantle epithelium; in a rib, the region secreting shell material is longer, producing a thicker shell than the intervening inter-rib regions, while a smooth shell has a smooth-edged, uniform mantle. These results support general conclusions from the modelling literature that relatively few parameter changes can account for many of the diverse shell shapes seen in molluscs. Furthermore this work is a first step in understanding how snails grow shell sculpture, and can be built upon to explain more elaborate and diverse forms.</w:t>
      </w:r>
    </w:p>
    <w:p>
      <w:pPr>
        <w:pStyle w:val="Body Text"/>
        <w:spacing w:before="10"/>
        <w:ind w:left="0" w:firstLine="0"/>
      </w:pPr>
      <w:r>
        <w:rPr>
          <w:rFonts w:ascii="Arial Unicode MS" w:cs="Arial Unicode MS" w:hAnsi="Arial Unicode MS" w:eastAsia="Arial Unicode MS"/>
          <w:b w:val="0"/>
          <w:bCs w:val="0"/>
          <w:i w:val="0"/>
          <w:iCs w:val="0"/>
        </w:rPr>
        <w:br w:type="column"/>
      </w:r>
    </w:p>
    <w:p>
      <w:pPr>
        <w:pStyle w:val="Body Text"/>
        <w:spacing w:before="10"/>
        <w:ind w:left="0" w:firstLine="0"/>
        <w:rPr>
          <w:sz w:val="19"/>
          <w:szCs w:val="19"/>
        </w:rPr>
      </w:pPr>
    </w:p>
    <w:p>
      <w:pPr>
        <w:pStyle w:val="Body Text"/>
        <w:spacing w:line="172" w:lineRule="exact"/>
        <w:ind w:right="561"/>
      </w:pPr>
      <w:r>
        <w:rPr>
          <w:b w:val="1"/>
          <w:bCs w:val="1"/>
          <w:i w:val="1"/>
          <w:iCs w:val="1"/>
          <w:rtl w:val="0"/>
          <w:lang w:val="en-US"/>
        </w:rPr>
        <w:t xml:space="preserve">36-6 </w:t>
      </w:r>
      <w:r>
        <w:rPr>
          <w:rtl w:val="0"/>
          <w:lang w:val="en-US"/>
        </w:rPr>
        <w:t>WEGENER, JE*; MULDER, KP; PRINGLE, RM;</w:t>
      </w:r>
    </w:p>
    <w:p>
      <w:pPr>
        <w:pStyle w:val="Body Text"/>
        <w:spacing w:before="9" w:line="160" w:lineRule="exact"/>
        <w:ind w:right="650"/>
        <w:rPr>
          <w:i w:val="1"/>
          <w:iCs w:val="1"/>
        </w:rPr>
      </w:pPr>
      <w:r>
        <w:rPr>
          <w:rtl w:val="0"/>
          <w:lang w:val="en-US"/>
        </w:rPr>
        <w:t xml:space="preserve">KARTZIEL, TR; LOSOS, JB; KOLBE, JJ; University of Rhode Island, Kingston, University of Porto, Portugal , Princeton University, NJ, Princeton University, NJ, Harvard University, Cambridge, MA; </w:t>
      </w:r>
      <w:r>
        <w:rPr>
          <w:i w:val="1"/>
          <w:iCs w:val="1"/>
          <w:rtl w:val="0"/>
          <w:lang w:val="en-US"/>
        </w:rPr>
        <w:t>johanna_wegener@my.uri.edu</w:t>
      </w:r>
    </w:p>
    <w:p>
      <w:pPr>
        <w:pStyle w:val="Body Text"/>
        <w:spacing w:line="160" w:lineRule="exact"/>
        <w:ind w:right="309"/>
      </w:pPr>
      <w:r>
        <w:rPr>
          <w:b w:val="1"/>
          <w:bCs w:val="1"/>
          <w:i w:val="1"/>
          <w:iCs w:val="1"/>
          <w:rtl w:val="0"/>
          <w:lang w:val="en-US"/>
        </w:rPr>
        <w:t xml:space="preserve">Relative contribution of genetic and ecological factors to morphological differentiation in island populations of Anolis sagrei </w:t>
      </w:r>
      <w:r>
        <w:rPr>
          <w:rtl w:val="0"/>
          <w:lang w:val="en-US"/>
        </w:rPr>
        <w:t xml:space="preserve">Morphological differentiation among populations can be influenced </w:t>
      </w:r>
      <w:r>
        <w:rPr>
          <w:spacing w:val="0"/>
          <w:rtl w:val="0"/>
          <w:lang w:val="en-US"/>
        </w:rPr>
        <w:t xml:space="preserve">by </w:t>
      </w:r>
      <w:r>
        <w:rPr>
          <w:rtl w:val="0"/>
          <w:lang w:val="en-US"/>
        </w:rPr>
        <w:t xml:space="preserve">a </w:t>
      </w:r>
      <w:r>
        <w:rPr>
          <w:spacing w:val="0"/>
          <w:rtl w:val="0"/>
          <w:lang w:val="en-US"/>
        </w:rPr>
        <w:t xml:space="preserve">number </w:t>
      </w:r>
      <w:r>
        <w:rPr>
          <w:spacing w:val="0"/>
          <w:rtl w:val="0"/>
          <w:lang w:val="en-US"/>
        </w:rPr>
        <w:t xml:space="preserve">of </w:t>
      </w:r>
      <w:r>
        <w:rPr>
          <w:spacing w:val="0"/>
          <w:rtl w:val="0"/>
          <w:lang w:val="en-US"/>
        </w:rPr>
        <w:t xml:space="preserve">evolutionary mechanisms, including </w:t>
      </w:r>
      <w:r>
        <w:rPr>
          <w:spacing w:val="0"/>
          <w:rtl w:val="0"/>
          <w:lang w:val="en-US"/>
        </w:rPr>
        <w:t xml:space="preserve">gene </w:t>
      </w:r>
      <w:r>
        <w:rPr>
          <w:spacing w:val="0"/>
          <w:rtl w:val="0"/>
          <w:lang w:val="en-US"/>
        </w:rPr>
        <w:t xml:space="preserve">flow, </w:t>
      </w:r>
      <w:r>
        <w:rPr>
          <w:rtl w:val="0"/>
          <w:lang w:val="en-US"/>
        </w:rPr>
        <w:t xml:space="preserve">genetic drift and adaptation to local environmental conditions. Island systems are ideal to study underlying mechanisms of morphological differentiation, because gene flow is limited and populations may be largely independently evolving units. We sampled male and </w:t>
      </w:r>
      <w:r>
        <w:rPr>
          <w:spacing w:val="0"/>
          <w:rtl w:val="0"/>
          <w:lang w:val="en-US"/>
        </w:rPr>
        <w:t xml:space="preserve">female </w:t>
      </w:r>
      <w:r>
        <w:rPr>
          <w:rtl w:val="0"/>
          <w:lang w:val="en-US"/>
        </w:rPr>
        <w:t>brown anoles (</w:t>
      </w:r>
      <w:r>
        <w:rPr>
          <w:i w:val="1"/>
          <w:iCs w:val="1"/>
          <w:rtl w:val="0"/>
          <w:lang w:val="en-US"/>
        </w:rPr>
        <w:t>Anolis sagrei</w:t>
      </w:r>
      <w:r>
        <w:rPr>
          <w:rtl w:val="0"/>
          <w:lang w:val="en-US"/>
        </w:rPr>
        <w:t xml:space="preserve">) from 16 island populations near Staniel </w:t>
      </w:r>
      <w:r>
        <w:rPr>
          <w:spacing w:val="0"/>
          <w:rtl w:val="0"/>
          <w:lang w:val="en-US"/>
        </w:rPr>
        <w:t xml:space="preserve">Cay </w:t>
      </w:r>
      <w:r>
        <w:rPr>
          <w:spacing w:val="0"/>
          <w:rtl w:val="0"/>
          <w:lang w:val="en-US"/>
        </w:rPr>
        <w:t xml:space="preserve">in </w:t>
      </w:r>
      <w:r>
        <w:rPr>
          <w:spacing w:val="0"/>
          <w:rtl w:val="0"/>
          <w:lang w:val="en-US"/>
        </w:rPr>
        <w:t xml:space="preserve">the </w:t>
      </w:r>
      <w:r>
        <w:rPr>
          <w:spacing w:val="0"/>
          <w:rtl w:val="0"/>
          <w:lang w:val="en-US"/>
        </w:rPr>
        <w:t xml:space="preserve">Bahamas. </w:t>
      </w:r>
      <w:r>
        <w:rPr>
          <w:spacing w:val="0"/>
          <w:rtl w:val="0"/>
          <w:lang w:val="en-US"/>
        </w:rPr>
        <w:t xml:space="preserve">To </w:t>
      </w:r>
      <w:r>
        <w:rPr>
          <w:spacing w:val="0"/>
          <w:rtl w:val="0"/>
          <w:lang w:val="en-US"/>
        </w:rPr>
        <w:t xml:space="preserve">test what factors drive </w:t>
      </w:r>
      <w:r>
        <w:rPr>
          <w:spacing w:val="0"/>
          <w:rtl w:val="0"/>
          <w:lang w:val="en-US"/>
        </w:rPr>
        <w:t xml:space="preserve">morphological </w:t>
      </w:r>
      <w:r>
        <w:rPr>
          <w:spacing w:val="0"/>
          <w:rtl w:val="0"/>
          <w:lang w:val="en-US"/>
        </w:rPr>
        <w:t xml:space="preserve">differentiation </w:t>
      </w:r>
      <w:r>
        <w:rPr>
          <w:spacing w:val="0"/>
          <w:rtl w:val="0"/>
          <w:lang w:val="en-US"/>
        </w:rPr>
        <w:t xml:space="preserve">among </w:t>
      </w:r>
      <w:r>
        <w:rPr>
          <w:spacing w:val="0"/>
          <w:rtl w:val="0"/>
          <w:lang w:val="en-US"/>
        </w:rPr>
        <w:t xml:space="preserve">populations, </w:t>
      </w:r>
      <w:r>
        <w:rPr>
          <w:spacing w:val="0"/>
          <w:rtl w:val="0"/>
          <w:lang w:val="en-US"/>
        </w:rPr>
        <w:t xml:space="preserve">we </w:t>
      </w:r>
      <w:r>
        <w:rPr>
          <w:spacing w:val="0"/>
          <w:rtl w:val="0"/>
          <w:lang w:val="en-US"/>
        </w:rPr>
        <w:t xml:space="preserve">measured </w:t>
      </w:r>
      <w:r>
        <w:rPr>
          <w:spacing w:val="0"/>
          <w:rtl w:val="0"/>
          <w:lang w:val="en-US"/>
        </w:rPr>
        <w:t xml:space="preserve">seven </w:t>
      </w:r>
      <w:r>
        <w:rPr>
          <w:spacing w:val="0"/>
          <w:rtl w:val="0"/>
          <w:lang w:val="en-US"/>
        </w:rPr>
        <w:t xml:space="preserve">morphological variables </w:t>
      </w:r>
      <w:r>
        <w:rPr>
          <w:spacing w:val="0"/>
          <w:rtl w:val="0"/>
          <w:lang w:val="en-US"/>
        </w:rPr>
        <w:t xml:space="preserve">of </w:t>
      </w:r>
      <w:r>
        <w:rPr>
          <w:spacing w:val="0"/>
          <w:rtl w:val="0"/>
          <w:lang w:val="en-US"/>
        </w:rPr>
        <w:t xml:space="preserve">body size </w:t>
      </w:r>
      <w:r>
        <w:rPr>
          <w:spacing w:val="0"/>
          <w:rtl w:val="0"/>
          <w:lang w:val="en-US"/>
        </w:rPr>
        <w:t xml:space="preserve">and </w:t>
      </w:r>
      <w:r>
        <w:rPr>
          <w:spacing w:val="0"/>
          <w:rtl w:val="0"/>
          <w:lang w:val="en-US"/>
        </w:rPr>
        <w:t xml:space="preserve">shape, </w:t>
      </w:r>
      <w:r>
        <w:rPr>
          <w:spacing w:val="0"/>
          <w:rtl w:val="0"/>
          <w:lang w:val="en-US"/>
        </w:rPr>
        <w:t xml:space="preserve">genotyped </w:t>
      </w:r>
      <w:r>
        <w:rPr>
          <w:spacing w:val="0"/>
          <w:rtl w:val="0"/>
          <w:lang w:val="en-US"/>
        </w:rPr>
        <w:t xml:space="preserve">10 </w:t>
      </w:r>
      <w:r>
        <w:rPr>
          <w:spacing w:val="0"/>
          <w:rtl w:val="0"/>
          <w:lang w:val="en-US"/>
        </w:rPr>
        <w:t xml:space="preserve">microsatellite loci, collected structural microhabitat </w:t>
      </w:r>
      <w:r>
        <w:rPr>
          <w:spacing w:val="0"/>
          <w:rtl w:val="0"/>
          <w:lang w:val="en-US"/>
        </w:rPr>
        <w:t xml:space="preserve">use </w:t>
      </w:r>
      <w:r>
        <w:rPr>
          <w:spacing w:val="0"/>
          <w:rtl w:val="0"/>
          <w:lang w:val="en-US"/>
        </w:rPr>
        <w:t xml:space="preserve">data </w:t>
      </w:r>
      <w:r>
        <w:rPr>
          <w:spacing w:val="0"/>
          <w:rtl w:val="0"/>
          <w:lang w:val="en-US"/>
        </w:rPr>
        <w:t xml:space="preserve">(i.e., </w:t>
      </w:r>
      <w:r>
        <w:rPr>
          <w:spacing w:val="0"/>
          <w:rtl w:val="0"/>
          <w:lang w:val="en-US"/>
        </w:rPr>
        <w:t xml:space="preserve">perch height </w:t>
      </w:r>
      <w:r>
        <w:rPr>
          <w:rtl w:val="0"/>
          <w:lang w:val="en-US"/>
        </w:rPr>
        <w:t xml:space="preserve">and </w:t>
      </w:r>
      <w:r>
        <w:rPr>
          <w:spacing w:val="0"/>
          <w:rtl w:val="0"/>
          <w:lang w:val="en-US"/>
        </w:rPr>
        <w:t xml:space="preserve">diameter) </w:t>
      </w:r>
      <w:r>
        <w:rPr>
          <w:rtl w:val="0"/>
          <w:lang w:val="en-US"/>
        </w:rPr>
        <w:t xml:space="preserve">and </w:t>
      </w:r>
      <w:r>
        <w:rPr>
          <w:spacing w:val="0"/>
          <w:rtl w:val="0"/>
          <w:lang w:val="en-US"/>
        </w:rPr>
        <w:t xml:space="preserve">estimated population densities. </w:t>
      </w:r>
      <w:r>
        <w:rPr>
          <w:spacing w:val="0"/>
          <w:rtl w:val="0"/>
          <w:lang w:val="en-US"/>
        </w:rPr>
        <w:t xml:space="preserve">We </w:t>
      </w:r>
      <w:r>
        <w:rPr>
          <w:spacing w:val="0"/>
          <w:rtl w:val="0"/>
          <w:lang w:val="en-US"/>
        </w:rPr>
        <w:t xml:space="preserve">found </w:t>
      </w:r>
      <w:r>
        <w:rPr>
          <w:spacing w:val="0"/>
          <w:rtl w:val="0"/>
          <w:lang w:val="en-US"/>
        </w:rPr>
        <w:t xml:space="preserve">significant morphological differentiation </w:t>
      </w:r>
      <w:r>
        <w:rPr>
          <w:spacing w:val="0"/>
          <w:rtl w:val="0"/>
          <w:lang w:val="en-US"/>
        </w:rPr>
        <w:t xml:space="preserve">among </w:t>
      </w:r>
      <w:r>
        <w:rPr>
          <w:spacing w:val="0"/>
          <w:rtl w:val="0"/>
          <w:lang w:val="en-US"/>
        </w:rPr>
        <w:t xml:space="preserve">island </w:t>
      </w:r>
      <w:r>
        <w:rPr>
          <w:rtl w:val="0"/>
          <w:lang w:val="en-US"/>
        </w:rPr>
        <w:t xml:space="preserve">populations and between males and females. These differences could </w:t>
      </w:r>
      <w:r>
        <w:rPr>
          <w:spacing w:val="0"/>
          <w:rtl w:val="0"/>
          <w:lang w:val="en-US"/>
        </w:rPr>
        <w:t xml:space="preserve">not </w:t>
      </w:r>
      <w:r>
        <w:rPr>
          <w:rtl w:val="0"/>
          <w:lang w:val="en-US"/>
        </w:rPr>
        <w:t xml:space="preserve">be </w:t>
      </w:r>
      <w:r>
        <w:rPr>
          <w:spacing w:val="0"/>
          <w:rtl w:val="0"/>
          <w:lang w:val="en-US"/>
        </w:rPr>
        <w:t xml:space="preserve">explained </w:t>
      </w:r>
      <w:r>
        <w:rPr>
          <w:rtl w:val="0"/>
          <w:lang w:val="en-US"/>
        </w:rPr>
        <w:t xml:space="preserve">by </w:t>
      </w:r>
      <w:r>
        <w:rPr>
          <w:spacing w:val="0"/>
          <w:rtl w:val="0"/>
          <w:lang w:val="en-US"/>
        </w:rPr>
        <w:t xml:space="preserve">variation </w:t>
      </w:r>
      <w:r>
        <w:rPr>
          <w:rtl w:val="0"/>
          <w:lang w:val="en-US"/>
        </w:rPr>
        <w:t xml:space="preserve">in </w:t>
      </w:r>
      <w:r>
        <w:rPr>
          <w:spacing w:val="0"/>
          <w:rtl w:val="0"/>
          <w:lang w:val="en-US"/>
        </w:rPr>
        <w:t xml:space="preserve">structural habitat use, </w:t>
      </w:r>
      <w:r>
        <w:rPr>
          <w:spacing w:val="0"/>
          <w:rtl w:val="0"/>
          <w:lang w:val="en-US"/>
        </w:rPr>
        <w:t xml:space="preserve">geographic </w:t>
      </w:r>
      <w:r>
        <w:rPr>
          <w:rtl w:val="0"/>
          <w:lang w:val="en-US"/>
        </w:rPr>
        <w:t xml:space="preserve">distance, or genetic distance (Fst). High genetic differentiation </w:t>
      </w:r>
      <w:r>
        <w:rPr>
          <w:spacing w:val="0"/>
          <w:rtl w:val="0"/>
          <w:lang w:val="en-US"/>
        </w:rPr>
        <w:t xml:space="preserve">and </w:t>
      </w:r>
      <w:r>
        <w:rPr>
          <w:rtl w:val="0"/>
          <w:lang w:val="en-US"/>
        </w:rPr>
        <w:t xml:space="preserve">signatures of genetic bottlenecks suggest that founder effects might  be an </w:t>
      </w:r>
      <w:r>
        <w:rPr>
          <w:spacing w:val="0"/>
          <w:rtl w:val="0"/>
          <w:lang w:val="en-US"/>
        </w:rPr>
        <w:t xml:space="preserve">important initial driver </w:t>
      </w:r>
      <w:r>
        <w:rPr>
          <w:rtl w:val="0"/>
          <w:lang w:val="en-US"/>
        </w:rPr>
        <w:t xml:space="preserve">of </w:t>
      </w:r>
      <w:r>
        <w:rPr>
          <w:spacing w:val="0"/>
          <w:rtl w:val="0"/>
          <w:lang w:val="en-US"/>
        </w:rPr>
        <w:t xml:space="preserve">morphological differentiation. </w:t>
      </w:r>
      <w:r>
        <w:rPr>
          <w:spacing w:val="0"/>
          <w:rtl w:val="0"/>
          <w:lang w:val="en-US"/>
        </w:rPr>
        <w:t xml:space="preserve">We </w:t>
      </w:r>
      <w:r>
        <w:rPr>
          <w:spacing w:val="0"/>
          <w:rtl w:val="0"/>
          <w:lang w:val="en-US"/>
        </w:rPr>
        <w:t xml:space="preserve">found </w:t>
      </w:r>
      <w:r>
        <w:rPr>
          <w:spacing w:val="0"/>
          <w:rtl w:val="0"/>
          <w:lang w:val="en-US"/>
        </w:rPr>
        <w:t xml:space="preserve">that head </w:t>
      </w:r>
      <w:r>
        <w:rPr>
          <w:spacing w:val="0"/>
          <w:rtl w:val="0"/>
          <w:lang w:val="en-US"/>
        </w:rPr>
        <w:t xml:space="preserve">length </w:t>
      </w:r>
      <w:r>
        <w:rPr>
          <w:spacing w:val="0"/>
          <w:rtl w:val="0"/>
          <w:lang w:val="en-US"/>
        </w:rPr>
        <w:t xml:space="preserve">and </w:t>
      </w:r>
      <w:r>
        <w:rPr>
          <w:spacing w:val="0"/>
          <w:rtl w:val="0"/>
          <w:lang w:val="en-US"/>
        </w:rPr>
        <w:t xml:space="preserve">injury </w:t>
      </w:r>
      <w:r>
        <w:rPr>
          <w:spacing w:val="0"/>
          <w:rtl w:val="0"/>
          <w:lang w:val="en-US"/>
        </w:rPr>
        <w:t xml:space="preserve">rate </w:t>
      </w:r>
      <w:r>
        <w:rPr>
          <w:spacing w:val="0"/>
          <w:rtl w:val="0"/>
          <w:lang w:val="en-US"/>
        </w:rPr>
        <w:t xml:space="preserve">in </w:t>
      </w:r>
      <w:r>
        <w:rPr>
          <w:spacing w:val="0"/>
          <w:rtl w:val="0"/>
          <w:lang w:val="en-US"/>
        </w:rPr>
        <w:t xml:space="preserve">both </w:t>
      </w:r>
      <w:r>
        <w:rPr>
          <w:spacing w:val="0"/>
          <w:rtl w:val="0"/>
          <w:lang w:val="en-US"/>
        </w:rPr>
        <w:t xml:space="preserve">males </w:t>
      </w:r>
      <w:r>
        <w:rPr>
          <w:spacing w:val="0"/>
          <w:rtl w:val="0"/>
          <w:lang w:val="en-US"/>
        </w:rPr>
        <w:t xml:space="preserve">and </w:t>
      </w:r>
      <w:r>
        <w:rPr>
          <w:spacing w:val="0"/>
          <w:rtl w:val="0"/>
          <w:lang w:val="en-US"/>
        </w:rPr>
        <w:t xml:space="preserve">females </w:t>
      </w:r>
      <w:r>
        <w:rPr>
          <w:rtl w:val="0"/>
          <w:lang w:val="en-US"/>
        </w:rPr>
        <w:t xml:space="preserve">increase with population density, suggesting that competition might </w:t>
      </w:r>
      <w:r>
        <w:rPr>
          <w:spacing w:val="0"/>
          <w:rtl w:val="0"/>
          <w:lang w:val="en-US"/>
        </w:rPr>
        <w:t xml:space="preserve">play </w:t>
      </w:r>
      <w:r>
        <w:rPr>
          <w:rtl w:val="0"/>
          <w:lang w:val="en-US"/>
        </w:rPr>
        <w:t xml:space="preserve">a </w:t>
      </w:r>
      <w:r>
        <w:rPr>
          <w:spacing w:val="0"/>
          <w:rtl w:val="0"/>
          <w:lang w:val="en-US"/>
        </w:rPr>
        <w:t xml:space="preserve">role </w:t>
      </w:r>
      <w:r>
        <w:rPr>
          <w:spacing w:val="0"/>
          <w:rtl w:val="0"/>
          <w:lang w:val="en-US"/>
        </w:rPr>
        <w:t xml:space="preserve">in </w:t>
      </w:r>
      <w:r>
        <w:rPr>
          <w:spacing w:val="0"/>
          <w:rtl w:val="0"/>
          <w:lang w:val="en-US"/>
        </w:rPr>
        <w:t xml:space="preserve">some </w:t>
      </w:r>
      <w:r>
        <w:rPr>
          <w:spacing w:val="0"/>
          <w:rtl w:val="0"/>
          <w:lang w:val="en-US"/>
        </w:rPr>
        <w:t xml:space="preserve">aspects </w:t>
      </w:r>
      <w:r>
        <w:rPr>
          <w:spacing w:val="0"/>
          <w:rtl w:val="0"/>
          <w:lang w:val="en-US"/>
        </w:rPr>
        <w:t xml:space="preserve">of </w:t>
      </w:r>
      <w:r>
        <w:rPr>
          <w:spacing w:val="0"/>
          <w:rtl w:val="0"/>
          <w:lang w:val="en-US"/>
        </w:rPr>
        <w:t xml:space="preserve">morphological </w:t>
      </w:r>
      <w:r>
        <w:rPr>
          <w:spacing w:val="0"/>
          <w:rtl w:val="0"/>
          <w:lang w:val="en-US"/>
        </w:rPr>
        <w:t xml:space="preserve">differentiation. </w:t>
      </w:r>
      <w:r>
        <w:rPr>
          <w:rtl w:val="0"/>
          <w:lang w:val="en-US"/>
        </w:rPr>
        <w:t>Population densities can change rapidly over time and more work is needed to determine if morphological traits respond to these changes.</w:t>
      </w:r>
    </w:p>
    <w:p>
      <w:pPr>
        <w:pStyle w:val="Body"/>
        <w:spacing w:line="160" w:lineRule="exact"/>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20" w:bottom="840" w:left="1540" w:header="720" w:footer="659"/>
          <w:bidi w:val="0"/>
        </w:sectPr>
      </w:pPr>
    </w:p>
    <w:p>
      <w:pPr>
        <w:pStyle w:val="Body Text"/>
        <w:spacing w:before="73" w:line="172" w:lineRule="exact"/>
        <w:jc w:val="both"/>
      </w:pPr>
      <w:r>
        <w:rPr>
          <w:b w:val="1"/>
          <w:bCs w:val="1"/>
          <w:i w:val="1"/>
          <w:iCs w:val="1"/>
          <w:rtl w:val="0"/>
          <w:lang w:val="en-US"/>
        </w:rPr>
        <w:t xml:space="preserve">109-6 </w:t>
      </w:r>
      <w:r>
        <w:rPr>
          <w:rtl w:val="0"/>
          <w:lang w:val="en-US"/>
        </w:rPr>
        <w:t>WEINNIG , A.M. *; WILLIAMS , G.C. ; HAYZELDEN , C. ;</w:t>
      </w:r>
    </w:p>
    <w:p>
      <w:pPr>
        <w:pStyle w:val="Body Text"/>
        <w:spacing w:line="160" w:lineRule="exact"/>
        <w:jc w:val="both"/>
      </w:pPr>
      <w:r>
        <w:rPr>
          <w:rtl w:val="0"/>
          <w:lang w:val="en-US"/>
        </w:rPr>
        <w:t>California Academy of Sciences , San Francisco State University ;</w:t>
      </w:r>
    </w:p>
    <w:p>
      <w:pPr>
        <w:pStyle w:val="Body"/>
        <w:spacing w:line="160" w:lineRule="exact"/>
        <w:ind w:left="100" w:firstLine="0"/>
        <w:jc w:val="both"/>
        <w:rPr>
          <w:i w:val="1"/>
          <w:iCs w:val="1"/>
          <w:sz w:val="16"/>
          <w:szCs w:val="16"/>
        </w:rPr>
      </w:pPr>
      <w:r>
        <w:rPr>
          <w:i w:val="1"/>
          <w:iCs w:val="1"/>
          <w:sz w:val="16"/>
          <w:szCs w:val="16"/>
          <w:rtl w:val="0"/>
          <w:lang w:val="de-DE"/>
        </w:rPr>
        <w:t>alexismweinnig@gmail.com</w:t>
      </w:r>
    </w:p>
    <w:p>
      <w:pPr>
        <w:pStyle w:val="Heading"/>
        <w:spacing w:before="9"/>
        <w:ind w:right="375"/>
      </w:pPr>
      <w:r>
        <w:rPr>
          <w:rtl w:val="0"/>
          <w:lang w:val="en-US"/>
        </w:rPr>
        <w:t>X-Ray Microanalysis and the Axial Elemental Composition in Alcyonacean Octocorals (Anthozoa, Octocorallia)</w:t>
      </w:r>
    </w:p>
    <w:p>
      <w:pPr>
        <w:pStyle w:val="Body Text"/>
        <w:spacing w:line="160" w:lineRule="exact"/>
        <w:jc w:val="both"/>
      </w:pPr>
      <w:r>
        <w:rPr>
          <w:rtl w:val="0"/>
          <w:lang w:val="en-US"/>
        </w:rPr>
        <w:t>Octocorals are among the most abundant and diverse organisms in the ocean. These animals are present in every ocean and can be found from the intertidal zone (0 m) to abyssal depths (over 6000 m). Gorgonians are octocorals with a solid, internal axis. There are three axial types that differentiate gorgonians: scleraxonians, holaxonians, and calcaxonians. This study analyzed the variation in axial chemical composition within these three gorgonian axis types with x-ray microanalysis, by using quantitative energy dispersive x-ray spectrometry (EDS). EDS successfully quantified the elemental composition of eleven gorgonian octocoral axes. Scleraxonian elemental composition showed significant similarity and suggests that, based specially on axial elemental composition, scleraxonians comprise a unified group. However, holaxonian and clacaxonian elemental compositions were significantly different within each group and thus do not represent concise grouping by axis type.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22-2 </w:t>
      </w:r>
      <w:r>
        <w:rPr>
          <w:rtl w:val="0"/>
          <w:lang w:val="en-US"/>
        </w:rPr>
        <w:t>WEISBLAT, D.A.*; CHO, S.J.; WATSON, Q.D.; YOO, S.;</w:t>
      </w:r>
    </w:p>
    <w:p>
      <w:pPr>
        <w:pStyle w:val="Body Text"/>
        <w:spacing w:line="160" w:lineRule="exact"/>
        <w:jc w:val="both"/>
      </w:pPr>
      <w:r>
        <w:rPr>
          <w:rtl w:val="0"/>
          <w:lang w:val="en-US"/>
        </w:rPr>
        <w:t>Univ. of Calif., Berkeley, Chungbuk National Univ.;</w:t>
      </w:r>
    </w:p>
    <w:p>
      <w:pPr>
        <w:pStyle w:val="Body"/>
        <w:spacing w:line="160" w:lineRule="exact"/>
        <w:ind w:left="100" w:firstLine="0"/>
        <w:jc w:val="both"/>
        <w:rPr>
          <w:i w:val="1"/>
          <w:iCs w:val="1"/>
          <w:sz w:val="16"/>
          <w:szCs w:val="16"/>
        </w:rPr>
      </w:pPr>
      <w:r>
        <w:rPr>
          <w:i w:val="1"/>
          <w:iCs w:val="1"/>
          <w:sz w:val="16"/>
          <w:szCs w:val="16"/>
          <w:rtl w:val="0"/>
          <w:lang w:val="de-DE"/>
        </w:rPr>
        <w:t>weisblat@berkeley.edu</w:t>
      </w:r>
    </w:p>
    <w:p>
      <w:pPr>
        <w:pStyle w:val="Heading"/>
        <w:spacing w:before="9"/>
        <w:ind w:right="425"/>
      </w:pPr>
      <w:r>
        <w:rPr>
          <w:rtl w:val="0"/>
          <w:lang w:val="en-US"/>
        </w:rPr>
        <w:t>Wnt signaling and cell fate specification in a grand-parental stem cell lineage of the leech</w:t>
      </w:r>
    </w:p>
    <w:p>
      <w:pPr>
        <w:pStyle w:val="Body Text"/>
        <w:spacing w:line="160" w:lineRule="exact"/>
        <w:ind w:right="287"/>
        <w:jc w:val="both"/>
      </w:pPr>
      <w:r>
        <w:rPr>
          <w:rtl w:val="0"/>
          <w:lang w:val="en-US"/>
        </w:rPr>
        <w:t xml:space="preserve">Elongation via a posterior growth zone (PGZ) is a common feature of </w:t>
      </w:r>
      <w:r>
        <w:rPr>
          <w:spacing w:val="0"/>
          <w:rtl w:val="0"/>
          <w:lang w:val="en-US"/>
        </w:rPr>
        <w:t xml:space="preserve">bilaterally symmetric embryos. </w:t>
      </w:r>
      <w:r>
        <w:rPr>
          <w:rtl w:val="0"/>
          <w:lang w:val="en-US"/>
        </w:rPr>
        <w:t xml:space="preserve">In </w:t>
      </w:r>
      <w:r>
        <w:rPr>
          <w:spacing w:val="0"/>
          <w:rtl w:val="0"/>
          <w:lang w:val="en-US"/>
        </w:rPr>
        <w:t xml:space="preserve">many taxa, </w:t>
      </w:r>
      <w:r>
        <w:rPr>
          <w:rtl w:val="0"/>
          <w:lang w:val="en-US"/>
        </w:rPr>
        <w:t xml:space="preserve">the PGZ </w:t>
      </w:r>
      <w:r>
        <w:rPr>
          <w:spacing w:val="0"/>
          <w:rtl w:val="0"/>
          <w:lang w:val="en-US"/>
        </w:rPr>
        <w:t xml:space="preserve">involves </w:t>
      </w:r>
      <w:r>
        <w:rPr>
          <w:spacing w:val="0"/>
          <w:rtl w:val="0"/>
          <w:lang w:val="en-US"/>
        </w:rPr>
        <w:t xml:space="preserve">an </w:t>
      </w:r>
      <w:r>
        <w:rPr>
          <w:spacing w:val="0"/>
          <w:rtl w:val="0"/>
          <w:lang w:val="en-US"/>
        </w:rPr>
        <w:t xml:space="preserve">ill-defined combination </w:t>
      </w:r>
      <w:r>
        <w:rPr>
          <w:spacing w:val="0"/>
          <w:rtl w:val="0"/>
          <w:lang w:val="en-US"/>
        </w:rPr>
        <w:t xml:space="preserve">of </w:t>
      </w:r>
      <w:r>
        <w:rPr>
          <w:spacing w:val="0"/>
          <w:rtl w:val="0"/>
          <w:lang w:val="en-US"/>
        </w:rPr>
        <w:t xml:space="preserve">cell </w:t>
      </w:r>
      <w:r>
        <w:rPr>
          <w:spacing w:val="0"/>
          <w:rtl w:val="0"/>
          <w:lang w:val="en-US"/>
        </w:rPr>
        <w:t xml:space="preserve">movements and/or divisions. </w:t>
      </w:r>
      <w:r>
        <w:rPr>
          <w:spacing w:val="0"/>
          <w:rtl w:val="0"/>
          <w:lang w:val="en-US"/>
        </w:rPr>
        <w:t xml:space="preserve">By </w:t>
      </w:r>
      <w:r>
        <w:rPr>
          <w:spacing w:val="0"/>
          <w:rtl w:val="0"/>
          <w:lang w:val="en-US"/>
        </w:rPr>
        <w:t xml:space="preserve">contrast, </w:t>
      </w:r>
      <w:r>
        <w:rPr>
          <w:spacing w:val="0"/>
          <w:rtl w:val="0"/>
          <w:lang w:val="en-US"/>
        </w:rPr>
        <w:t xml:space="preserve">the PGZ </w:t>
      </w:r>
      <w:r>
        <w:rPr>
          <w:spacing w:val="0"/>
          <w:rtl w:val="0"/>
          <w:lang w:val="en-US"/>
        </w:rPr>
        <w:t xml:space="preserve">in </w:t>
      </w:r>
      <w:r>
        <w:rPr>
          <w:spacing w:val="0"/>
          <w:rtl w:val="0"/>
          <w:lang w:val="en-US"/>
        </w:rPr>
        <w:t xml:space="preserve">clitellate </w:t>
      </w:r>
      <w:r>
        <w:rPr>
          <w:spacing w:val="0"/>
          <w:rtl w:val="0"/>
          <w:lang w:val="en-US"/>
        </w:rPr>
        <w:t xml:space="preserve">annelid </w:t>
      </w:r>
      <w:r>
        <w:rPr>
          <w:spacing w:val="0"/>
          <w:rtl w:val="0"/>
          <w:lang w:val="en-US"/>
        </w:rPr>
        <w:t xml:space="preserve">embryos, </w:t>
      </w:r>
      <w:r>
        <w:rPr>
          <w:spacing w:val="0"/>
          <w:rtl w:val="0"/>
          <w:lang w:val="en-US"/>
        </w:rPr>
        <w:t xml:space="preserve">e.g., </w:t>
      </w:r>
      <w:r>
        <w:rPr>
          <w:spacing w:val="0"/>
          <w:rtl w:val="0"/>
          <w:lang w:val="en-US"/>
        </w:rPr>
        <w:t xml:space="preserve">the </w:t>
      </w:r>
      <w:r>
        <w:rPr>
          <w:spacing w:val="0"/>
          <w:rtl w:val="0"/>
          <w:lang w:val="en-US"/>
        </w:rPr>
        <w:t xml:space="preserve">leech </w:t>
      </w:r>
      <w:r>
        <w:rPr>
          <w:i w:val="1"/>
          <w:iCs w:val="1"/>
          <w:spacing w:val="0"/>
          <w:rtl w:val="0"/>
          <w:lang w:val="en-US"/>
        </w:rPr>
        <w:t xml:space="preserve">Helobdella austinensis </w:t>
      </w:r>
      <w:r>
        <w:rPr>
          <w:spacing w:val="0"/>
          <w:rtl w:val="0"/>
          <w:lang w:val="en-US"/>
        </w:rPr>
        <w:t xml:space="preserve">consists </w:t>
      </w:r>
      <w:r>
        <w:rPr>
          <w:rtl w:val="0"/>
          <w:lang w:val="en-US"/>
        </w:rPr>
        <w:t xml:space="preserve">of </w:t>
      </w:r>
      <w:r>
        <w:rPr>
          <w:spacing w:val="0"/>
          <w:rtl w:val="0"/>
          <w:lang w:val="en-US"/>
        </w:rPr>
        <w:t xml:space="preserve">five pairs </w:t>
      </w:r>
      <w:r>
        <w:rPr>
          <w:rtl w:val="0"/>
          <w:lang w:val="en-US"/>
        </w:rPr>
        <w:t xml:space="preserve">of </w:t>
      </w:r>
      <w:r>
        <w:rPr>
          <w:spacing w:val="0"/>
          <w:rtl w:val="0"/>
          <w:lang w:val="en-US"/>
        </w:rPr>
        <w:t xml:space="preserve">lineage-restricted </w:t>
      </w:r>
      <w:r>
        <w:rPr>
          <w:spacing w:val="0"/>
          <w:rtl w:val="0"/>
          <w:lang w:val="en-US"/>
        </w:rPr>
        <w:t xml:space="preserve">stem </w:t>
      </w:r>
      <w:r>
        <w:rPr>
          <w:spacing w:val="0"/>
          <w:rtl w:val="0"/>
          <w:lang w:val="en-US"/>
        </w:rPr>
        <w:t xml:space="preserve">cells </w:t>
      </w:r>
      <w:r>
        <w:rPr>
          <w:spacing w:val="0"/>
          <w:rtl w:val="0"/>
          <w:lang w:val="en-US"/>
        </w:rPr>
        <w:t xml:space="preserve">(teloblasts). </w:t>
      </w:r>
      <w:r>
        <w:rPr>
          <w:spacing w:val="0"/>
          <w:rtl w:val="0"/>
          <w:lang w:val="en-US"/>
        </w:rPr>
        <w:t xml:space="preserve">Typical </w:t>
      </w:r>
      <w:r>
        <w:rPr>
          <w:spacing w:val="0"/>
          <w:rtl w:val="0"/>
          <w:lang w:val="en-US"/>
        </w:rPr>
        <w:t xml:space="preserve">stem </w:t>
      </w:r>
      <w:r>
        <w:rPr>
          <w:spacing w:val="0"/>
          <w:rtl w:val="0"/>
          <w:lang w:val="en-US"/>
        </w:rPr>
        <w:t xml:space="preserve">cells undergo </w:t>
      </w:r>
      <w:r>
        <w:rPr>
          <w:spacing w:val="0"/>
          <w:rtl w:val="0"/>
          <w:lang w:val="en-US"/>
        </w:rPr>
        <w:t xml:space="preserve">"parental </w:t>
      </w:r>
      <w:r>
        <w:rPr>
          <w:spacing w:val="0"/>
          <w:rtl w:val="0"/>
          <w:lang w:val="en-US"/>
        </w:rPr>
        <w:t xml:space="preserve">interations"--the self-renewing </w:t>
      </w:r>
      <w:r>
        <w:rPr>
          <w:spacing w:val="0"/>
          <w:rtl w:val="0"/>
          <w:lang w:val="en-US"/>
        </w:rPr>
        <w:t xml:space="preserve">cell </w:t>
      </w:r>
      <w:r>
        <w:rPr>
          <w:spacing w:val="0"/>
          <w:rtl w:val="0"/>
          <w:lang w:val="en-US"/>
        </w:rPr>
        <w:t xml:space="preserve">generates </w:t>
      </w:r>
      <w:r>
        <w:rPr>
          <w:spacing w:val="0"/>
          <w:rtl w:val="0"/>
          <w:lang w:val="en-US"/>
        </w:rPr>
        <w:t xml:space="preserve">the </w:t>
      </w:r>
      <w:r>
        <w:rPr>
          <w:spacing w:val="0"/>
          <w:rtl w:val="0"/>
          <w:lang w:val="en-US"/>
        </w:rPr>
        <w:t xml:space="preserve">same type </w:t>
      </w:r>
      <w:r>
        <w:rPr>
          <w:spacing w:val="0"/>
          <w:rtl w:val="0"/>
          <w:lang w:val="en-US"/>
        </w:rPr>
        <w:t xml:space="preserve">of </w:t>
      </w:r>
      <w:r>
        <w:rPr>
          <w:rtl w:val="0"/>
          <w:lang w:val="en-US"/>
        </w:rPr>
        <w:t xml:space="preserve">differentiating progeny at each division. In leech PGZ, three pairs of </w:t>
      </w:r>
      <w:r>
        <w:rPr>
          <w:spacing w:val="0"/>
          <w:rtl w:val="0"/>
          <w:lang w:val="en-US"/>
        </w:rPr>
        <w:t xml:space="preserve">teloblasts </w:t>
      </w:r>
      <w:r>
        <w:rPr>
          <w:spacing w:val="0"/>
          <w:rtl w:val="0"/>
          <w:lang w:val="en-US"/>
        </w:rPr>
        <w:t xml:space="preserve">undergo </w:t>
      </w:r>
      <w:r>
        <w:rPr>
          <w:spacing w:val="0"/>
          <w:rtl w:val="0"/>
          <w:lang w:val="en-US"/>
        </w:rPr>
        <w:t xml:space="preserve">such </w:t>
      </w:r>
      <w:r>
        <w:rPr>
          <w:spacing w:val="0"/>
          <w:rtl w:val="0"/>
          <w:lang w:val="en-US"/>
        </w:rPr>
        <w:t xml:space="preserve">divisions. Remarkably, </w:t>
      </w:r>
      <w:r>
        <w:rPr>
          <w:spacing w:val="0"/>
          <w:rtl w:val="0"/>
          <w:lang w:val="en-US"/>
        </w:rPr>
        <w:t xml:space="preserve">however, </w:t>
      </w:r>
      <w:r>
        <w:rPr>
          <w:spacing w:val="0"/>
          <w:rtl w:val="0"/>
          <w:lang w:val="en-US"/>
        </w:rPr>
        <w:t xml:space="preserve">the </w:t>
      </w:r>
      <w:r>
        <w:rPr>
          <w:rtl w:val="0"/>
          <w:lang w:val="en-US"/>
        </w:rPr>
        <w:t xml:space="preserve">teloblasts generating ventral and dorsal ectoderm (N and Q lineages, respectively) exhibit "grand-parental iterations"--that is, each N and Q </w:t>
      </w:r>
      <w:r>
        <w:rPr>
          <w:spacing w:val="0"/>
          <w:rtl w:val="0"/>
          <w:lang w:val="en-US"/>
        </w:rPr>
        <w:t xml:space="preserve">teloblast </w:t>
      </w:r>
      <w:r>
        <w:rPr>
          <w:spacing w:val="0"/>
          <w:rtl w:val="0"/>
          <w:lang w:val="en-US"/>
        </w:rPr>
        <w:t xml:space="preserve">gives rise </w:t>
      </w:r>
      <w:r>
        <w:rPr>
          <w:spacing w:val="0"/>
          <w:rtl w:val="0"/>
          <w:lang w:val="en-US"/>
        </w:rPr>
        <w:t xml:space="preserve">to </w:t>
      </w:r>
      <w:r>
        <w:rPr>
          <w:spacing w:val="0"/>
          <w:rtl w:val="0"/>
          <w:lang w:val="en-US"/>
        </w:rPr>
        <w:t xml:space="preserve">two </w:t>
      </w:r>
      <w:r>
        <w:rPr>
          <w:spacing w:val="0"/>
          <w:rtl w:val="0"/>
          <w:lang w:val="en-US"/>
        </w:rPr>
        <w:t xml:space="preserve">different </w:t>
      </w:r>
      <w:r>
        <w:rPr>
          <w:spacing w:val="0"/>
          <w:rtl w:val="0"/>
          <w:lang w:val="en-US"/>
        </w:rPr>
        <w:t xml:space="preserve">types </w:t>
      </w:r>
      <w:r>
        <w:rPr>
          <w:spacing w:val="0"/>
          <w:rtl w:val="0"/>
          <w:lang w:val="en-US"/>
        </w:rPr>
        <w:t xml:space="preserve">of </w:t>
      </w:r>
      <w:r>
        <w:rPr>
          <w:spacing w:val="0"/>
          <w:rtl w:val="0"/>
          <w:lang w:val="en-US"/>
        </w:rPr>
        <w:t xml:space="preserve">progeny </w:t>
      </w:r>
      <w:r>
        <w:rPr>
          <w:spacing w:val="0"/>
          <w:rtl w:val="0"/>
          <w:lang w:val="en-US"/>
        </w:rPr>
        <w:t xml:space="preserve">in </w:t>
      </w:r>
      <w:r>
        <w:rPr>
          <w:spacing w:val="0"/>
          <w:rtl w:val="0"/>
          <w:lang w:val="en-US"/>
        </w:rPr>
        <w:t xml:space="preserve">exact </w:t>
      </w:r>
      <w:r>
        <w:rPr>
          <w:rtl w:val="0"/>
          <w:lang w:val="en-US"/>
        </w:rPr>
        <w:t xml:space="preserve">alternation (nf &amp; ns; qf &amp; qs blast cells, respectively). A priori, </w:t>
      </w:r>
      <w:r>
        <w:rPr>
          <w:spacing w:val="0"/>
          <w:rtl w:val="0"/>
          <w:lang w:val="en-US"/>
        </w:rPr>
        <w:t xml:space="preserve">the </w:t>
      </w:r>
      <w:r>
        <w:rPr>
          <w:spacing w:val="0"/>
          <w:rtl w:val="0"/>
          <w:lang w:val="en-US"/>
        </w:rPr>
        <w:t xml:space="preserve">differences between adjacent cells </w:t>
      </w:r>
      <w:r>
        <w:rPr>
          <w:spacing w:val="0"/>
          <w:rtl w:val="0"/>
          <w:lang w:val="en-US"/>
        </w:rPr>
        <w:t xml:space="preserve">in </w:t>
      </w:r>
      <w:r>
        <w:rPr>
          <w:spacing w:val="0"/>
          <w:rtl w:val="0"/>
          <w:lang w:val="en-US"/>
        </w:rPr>
        <w:t xml:space="preserve">the </w:t>
      </w:r>
      <w:r>
        <w:rPr>
          <w:rtl w:val="0"/>
          <w:lang w:val="en-US"/>
        </w:rPr>
        <w:t xml:space="preserve">N </w:t>
      </w:r>
      <w:r>
        <w:rPr>
          <w:spacing w:val="0"/>
          <w:rtl w:val="0"/>
          <w:lang w:val="en-US"/>
        </w:rPr>
        <w:t xml:space="preserve">and </w:t>
      </w:r>
      <w:r>
        <w:rPr>
          <w:rtl w:val="0"/>
          <w:lang w:val="en-US"/>
        </w:rPr>
        <w:t xml:space="preserve">Q </w:t>
      </w:r>
      <w:r>
        <w:rPr>
          <w:spacing w:val="0"/>
          <w:rtl w:val="0"/>
          <w:lang w:val="en-US"/>
        </w:rPr>
        <w:t xml:space="preserve">lineages </w:t>
      </w:r>
      <w:r>
        <w:rPr>
          <w:spacing w:val="0"/>
          <w:rtl w:val="0"/>
          <w:lang w:val="en-US"/>
        </w:rPr>
        <w:t xml:space="preserve">could </w:t>
      </w:r>
      <w:r>
        <w:rPr>
          <w:rtl w:val="0"/>
          <w:lang w:val="en-US"/>
        </w:rPr>
        <w:t xml:space="preserve">arise from a flip-flop mechanism in the teloblast, or by </w:t>
      </w:r>
      <w:r>
        <w:rPr>
          <w:spacing w:val="0"/>
          <w:rtl w:val="0"/>
          <w:lang w:val="en-US"/>
        </w:rPr>
        <w:t xml:space="preserve">interactions </w:t>
      </w:r>
      <w:r>
        <w:rPr>
          <w:spacing w:val="0"/>
          <w:rtl w:val="0"/>
          <w:lang w:val="en-US"/>
        </w:rPr>
        <w:t xml:space="preserve">among initially equipotent blast cells. </w:t>
      </w:r>
      <w:r>
        <w:rPr>
          <w:rtl w:val="0"/>
          <w:lang w:val="en-US"/>
        </w:rPr>
        <w:t xml:space="preserve">We </w:t>
      </w:r>
      <w:r>
        <w:rPr>
          <w:spacing w:val="0"/>
          <w:rtl w:val="0"/>
          <w:lang w:val="en-US"/>
        </w:rPr>
        <w:t xml:space="preserve">can </w:t>
      </w:r>
      <w:r>
        <w:rPr>
          <w:spacing w:val="0"/>
          <w:rtl w:val="0"/>
          <w:lang w:val="en-US"/>
        </w:rPr>
        <w:t xml:space="preserve">distinguish </w:t>
      </w:r>
      <w:r>
        <w:rPr>
          <w:spacing w:val="0"/>
          <w:rtl w:val="0"/>
          <w:lang w:val="en-US"/>
        </w:rPr>
        <w:t xml:space="preserve">the </w:t>
      </w:r>
      <w:r>
        <w:rPr>
          <w:spacing w:val="0"/>
          <w:rtl w:val="0"/>
          <w:lang w:val="en-US"/>
        </w:rPr>
        <w:t xml:space="preserve">two </w:t>
      </w:r>
      <w:r>
        <w:rPr>
          <w:spacing w:val="0"/>
          <w:rtl w:val="0"/>
          <w:lang w:val="en-US"/>
        </w:rPr>
        <w:t xml:space="preserve">types </w:t>
      </w:r>
      <w:r>
        <w:rPr>
          <w:rtl w:val="0"/>
          <w:lang w:val="en-US"/>
        </w:rPr>
        <w:t xml:space="preserve">of </w:t>
      </w:r>
      <w:r>
        <w:rPr>
          <w:spacing w:val="0"/>
          <w:rtl w:val="0"/>
          <w:lang w:val="en-US"/>
        </w:rPr>
        <w:t xml:space="preserve">cells </w:t>
      </w:r>
      <w:r>
        <w:rPr>
          <w:rtl w:val="0"/>
          <w:lang w:val="en-US"/>
        </w:rPr>
        <w:t xml:space="preserve">in </w:t>
      </w:r>
      <w:r>
        <w:rPr>
          <w:spacing w:val="0"/>
          <w:rtl w:val="0"/>
          <w:lang w:val="en-US"/>
        </w:rPr>
        <w:t xml:space="preserve">each grand-parental lineage </w:t>
      </w:r>
      <w:r>
        <w:rPr>
          <w:rtl w:val="0"/>
          <w:lang w:val="en-US"/>
        </w:rPr>
        <w:t xml:space="preserve">by </w:t>
      </w:r>
      <w:r>
        <w:rPr>
          <w:spacing w:val="0"/>
          <w:rtl w:val="0"/>
          <w:lang w:val="en-US"/>
        </w:rPr>
        <w:t xml:space="preserve">differences </w:t>
      </w:r>
      <w:r>
        <w:rPr>
          <w:rtl w:val="0"/>
          <w:lang w:val="en-US"/>
        </w:rPr>
        <w:t xml:space="preserve">in </w:t>
      </w:r>
      <w:r>
        <w:rPr>
          <w:spacing w:val="0"/>
          <w:rtl w:val="0"/>
          <w:lang w:val="en-US"/>
        </w:rPr>
        <w:t xml:space="preserve">the </w:t>
      </w:r>
      <w:r>
        <w:rPr>
          <w:rtl w:val="0"/>
          <w:lang w:val="en-US"/>
        </w:rPr>
        <w:t xml:space="preserve">timing and symmetry of their first mitoses, roughly 50-60 hours after their birth from the teloblast. To distinguish between the two general </w:t>
      </w:r>
      <w:r>
        <w:rPr>
          <w:spacing w:val="0"/>
          <w:rtl w:val="0"/>
          <w:lang w:val="en-US"/>
        </w:rPr>
        <w:t xml:space="preserve">mechanisms </w:t>
      </w:r>
      <w:r>
        <w:rPr>
          <w:rtl w:val="0"/>
          <w:lang w:val="en-US"/>
        </w:rPr>
        <w:t xml:space="preserve">of </w:t>
      </w:r>
      <w:r>
        <w:rPr>
          <w:spacing w:val="0"/>
          <w:rtl w:val="0"/>
          <w:lang w:val="en-US"/>
        </w:rPr>
        <w:t xml:space="preserve">blast cell differentiation, </w:t>
      </w:r>
      <w:r>
        <w:rPr>
          <w:rtl w:val="0"/>
          <w:lang w:val="en-US"/>
        </w:rPr>
        <w:t xml:space="preserve">we </w:t>
      </w:r>
      <w:r>
        <w:rPr>
          <w:spacing w:val="0"/>
          <w:rtl w:val="0"/>
          <w:lang w:val="en-US"/>
        </w:rPr>
        <w:t xml:space="preserve">seek </w:t>
      </w:r>
      <w:r>
        <w:rPr>
          <w:rtl w:val="0"/>
          <w:lang w:val="en-US"/>
        </w:rPr>
        <w:t xml:space="preserve">to </w:t>
      </w:r>
      <w:r>
        <w:rPr>
          <w:spacing w:val="0"/>
          <w:rtl w:val="0"/>
          <w:lang w:val="en-US"/>
        </w:rPr>
        <w:t xml:space="preserve">identify </w:t>
      </w:r>
      <w:r>
        <w:rPr>
          <w:spacing w:val="0"/>
          <w:rtl w:val="0"/>
          <w:lang w:val="en-US"/>
        </w:rPr>
        <w:t xml:space="preserve">genes that </w:t>
      </w:r>
      <w:r>
        <w:rPr>
          <w:spacing w:val="0"/>
          <w:rtl w:val="0"/>
          <w:lang w:val="en-US"/>
        </w:rPr>
        <w:t xml:space="preserve">are </w:t>
      </w:r>
      <w:r>
        <w:rPr>
          <w:spacing w:val="0"/>
          <w:rtl w:val="0"/>
          <w:lang w:val="en-US"/>
        </w:rPr>
        <w:t xml:space="preserve">differentially expressed before </w:t>
      </w:r>
      <w:r>
        <w:rPr>
          <w:spacing w:val="0"/>
          <w:rtl w:val="0"/>
          <w:lang w:val="en-US"/>
        </w:rPr>
        <w:t xml:space="preserve">the </w:t>
      </w:r>
      <w:r>
        <w:rPr>
          <w:spacing w:val="0"/>
          <w:rtl w:val="0"/>
          <w:lang w:val="en-US"/>
        </w:rPr>
        <w:t xml:space="preserve">blast cells divide. </w:t>
      </w:r>
      <w:r>
        <w:rPr>
          <w:spacing w:val="0"/>
          <w:rtl w:val="0"/>
          <w:lang w:val="en-US"/>
        </w:rPr>
        <w:t xml:space="preserve">The </w:t>
      </w:r>
      <w:r>
        <w:rPr>
          <w:rtl w:val="0"/>
          <w:lang w:val="en-US"/>
        </w:rPr>
        <w:t xml:space="preserve">evolutionarily ancient Wnt signaling pathway is involved in the PGZ of many embryos. We have found differential expression of mRNAs </w:t>
      </w:r>
      <w:r>
        <w:rPr>
          <w:spacing w:val="0"/>
          <w:rtl w:val="0"/>
          <w:lang w:val="en-US"/>
        </w:rPr>
        <w:t xml:space="preserve">encoding </w:t>
      </w:r>
      <w:r>
        <w:rPr>
          <w:spacing w:val="0"/>
          <w:rtl w:val="0"/>
          <w:lang w:val="en-US"/>
        </w:rPr>
        <w:t xml:space="preserve">one Wnt </w:t>
      </w:r>
      <w:r>
        <w:rPr>
          <w:spacing w:val="0"/>
          <w:rtl w:val="0"/>
          <w:lang w:val="en-US"/>
        </w:rPr>
        <w:t xml:space="preserve">ligand </w:t>
      </w:r>
      <w:r>
        <w:rPr>
          <w:spacing w:val="0"/>
          <w:rtl w:val="0"/>
          <w:lang w:val="en-US"/>
        </w:rPr>
        <w:t>(</w:t>
      </w:r>
      <w:r>
        <w:rPr>
          <w:i w:val="1"/>
          <w:iCs w:val="1"/>
          <w:spacing w:val="0"/>
          <w:rtl w:val="0"/>
          <w:lang w:val="en-US"/>
        </w:rPr>
        <w:t>Hau-wnt16a</w:t>
      </w:r>
      <w:r>
        <w:rPr>
          <w:spacing w:val="0"/>
          <w:rtl w:val="0"/>
          <w:lang w:val="en-US"/>
        </w:rPr>
        <w:t xml:space="preserve">) </w:t>
      </w:r>
      <w:r>
        <w:rPr>
          <w:spacing w:val="0"/>
          <w:rtl w:val="0"/>
          <w:lang w:val="en-US"/>
        </w:rPr>
        <w:t xml:space="preserve">and one </w:t>
      </w:r>
      <w:r>
        <w:rPr>
          <w:spacing w:val="0"/>
          <w:rtl w:val="0"/>
          <w:lang w:val="en-US"/>
        </w:rPr>
        <w:t xml:space="preserve">putative </w:t>
      </w:r>
      <w:r>
        <w:rPr>
          <w:spacing w:val="0"/>
          <w:rtl w:val="0"/>
          <w:lang w:val="en-US"/>
        </w:rPr>
        <w:t xml:space="preserve">Wnt </w:t>
      </w:r>
      <w:r>
        <w:rPr>
          <w:spacing w:val="0"/>
          <w:rtl w:val="0"/>
          <w:lang w:val="en-US"/>
        </w:rPr>
        <w:t>modulator (</w:t>
      </w:r>
      <w:r>
        <w:rPr>
          <w:i w:val="1"/>
          <w:iCs w:val="1"/>
          <w:spacing w:val="0"/>
          <w:rtl w:val="0"/>
          <w:lang w:val="en-US"/>
        </w:rPr>
        <w:t>Hau-sfrp2</w:t>
      </w:r>
      <w:r>
        <w:rPr>
          <w:spacing w:val="0"/>
          <w:rtl w:val="0"/>
          <w:lang w:val="en-US"/>
        </w:rPr>
        <w:t xml:space="preserve">) </w:t>
      </w:r>
      <w:r>
        <w:rPr>
          <w:spacing w:val="0"/>
          <w:rtl w:val="0"/>
          <w:lang w:val="en-US"/>
        </w:rPr>
        <w:t xml:space="preserve">of </w:t>
      </w:r>
      <w:r>
        <w:rPr>
          <w:spacing w:val="0"/>
          <w:rtl w:val="0"/>
          <w:lang w:val="en-US"/>
        </w:rPr>
        <w:t xml:space="preserve">pre-mitotic </w:t>
      </w:r>
      <w:r>
        <w:rPr>
          <w:rtl w:val="0"/>
          <w:lang w:val="en-US"/>
        </w:rPr>
        <w:t xml:space="preserve">f </w:t>
      </w:r>
      <w:r>
        <w:rPr>
          <w:spacing w:val="0"/>
          <w:rtl w:val="0"/>
          <w:lang w:val="en-US"/>
        </w:rPr>
        <w:t xml:space="preserve">and </w:t>
      </w:r>
      <w:r>
        <w:rPr>
          <w:rtl w:val="0"/>
          <w:lang w:val="en-US"/>
        </w:rPr>
        <w:t xml:space="preserve">s </w:t>
      </w:r>
      <w:r>
        <w:rPr>
          <w:spacing w:val="0"/>
          <w:rtl w:val="0"/>
          <w:lang w:val="en-US"/>
        </w:rPr>
        <w:t xml:space="preserve">blast cells </w:t>
      </w:r>
      <w:r>
        <w:rPr>
          <w:spacing w:val="0"/>
          <w:rtl w:val="0"/>
          <w:lang w:val="en-US"/>
        </w:rPr>
        <w:t xml:space="preserve">in </w:t>
      </w:r>
      <w:r>
        <w:rPr>
          <w:spacing w:val="0"/>
          <w:rtl w:val="0"/>
          <w:lang w:val="en-US"/>
        </w:rPr>
        <w:t xml:space="preserve">the </w:t>
      </w:r>
      <w:r>
        <w:rPr>
          <w:rtl w:val="0"/>
          <w:lang w:val="en-US"/>
        </w:rPr>
        <w:t xml:space="preserve">N </w:t>
      </w:r>
      <w:r>
        <w:rPr>
          <w:spacing w:val="0"/>
          <w:rtl w:val="0"/>
          <w:lang w:val="en-US"/>
        </w:rPr>
        <w:t xml:space="preserve">lineage. </w:t>
      </w:r>
      <w:r>
        <w:rPr>
          <w:i w:val="1"/>
          <w:iCs w:val="1"/>
          <w:spacing w:val="0"/>
          <w:rtl w:val="0"/>
          <w:lang w:val="en-US"/>
        </w:rPr>
        <w:t xml:space="preserve">Hau-sfrp2 </w:t>
      </w:r>
      <w:r>
        <w:rPr>
          <w:rtl w:val="0"/>
          <w:lang w:val="en-US"/>
        </w:rPr>
        <w:t xml:space="preserve">but not </w:t>
      </w:r>
      <w:r>
        <w:rPr>
          <w:i w:val="1"/>
          <w:iCs w:val="1"/>
          <w:spacing w:val="0"/>
          <w:rtl w:val="0"/>
          <w:lang w:val="en-US"/>
        </w:rPr>
        <w:t xml:space="preserve">Hau-wnt16a </w:t>
      </w:r>
      <w:r>
        <w:rPr>
          <w:rtl w:val="0"/>
          <w:lang w:val="en-US"/>
        </w:rPr>
        <w:t xml:space="preserve">is </w:t>
      </w:r>
      <w:r>
        <w:rPr>
          <w:spacing w:val="0"/>
          <w:rtl w:val="0"/>
          <w:lang w:val="en-US"/>
        </w:rPr>
        <w:t xml:space="preserve">differentially </w:t>
      </w:r>
      <w:r>
        <w:rPr>
          <w:spacing w:val="0"/>
          <w:rtl w:val="0"/>
          <w:lang w:val="en-US"/>
        </w:rPr>
        <w:t xml:space="preserve">expressed </w:t>
      </w:r>
      <w:r>
        <w:rPr>
          <w:rtl w:val="0"/>
          <w:lang w:val="en-US"/>
        </w:rPr>
        <w:t>between the f and s blast cells of the Q lineage.</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20" w:bottom="840" w:left="1540" w:header="720" w:footer="659"/>
          <w:bidi w:val="0"/>
        </w:sectPr>
      </w:pPr>
    </w:p>
    <w:p>
      <w:pPr>
        <w:pStyle w:val="Body Text"/>
        <w:spacing w:before="74" w:line="172" w:lineRule="exact"/>
        <w:jc w:val="both"/>
      </w:pPr>
      <w:r>
        <w:rPr>
          <w:b w:val="1"/>
          <w:bCs w:val="1"/>
          <w:i w:val="1"/>
          <w:iCs w:val="1"/>
          <w:rtl w:val="0"/>
          <w:lang w:val="en-US"/>
        </w:rPr>
        <w:t xml:space="preserve">51-6 </w:t>
      </w:r>
      <w:r>
        <w:rPr>
          <w:rtl w:val="0"/>
          <w:lang w:val="en-US"/>
        </w:rPr>
        <w:t>WELCH, KC*; OT</w:t>
      </w:r>
      <w:r>
        <w:rPr>
          <w:rtl w:val="0"/>
          <w:lang w:val="en-US"/>
        </w:rPr>
        <w:t>á</w:t>
      </w:r>
      <w:r>
        <w:rPr>
          <w:rtl w:val="0"/>
          <w:lang w:val="en-US"/>
        </w:rPr>
        <w:t>LORA-ARDILA, A; HERRERA M., LG;</w:t>
      </w:r>
    </w:p>
    <w:p>
      <w:pPr>
        <w:pStyle w:val="Body"/>
        <w:spacing w:before="9" w:line="160" w:lineRule="exact"/>
        <w:ind w:left="100" w:right="317" w:firstLine="0"/>
        <w:rPr>
          <w:i w:val="1"/>
          <w:iCs w:val="1"/>
          <w:sz w:val="16"/>
          <w:szCs w:val="16"/>
        </w:rPr>
      </w:pPr>
      <w:r>
        <w:rPr>
          <w:sz w:val="16"/>
          <w:szCs w:val="16"/>
          <w:rtl w:val="0"/>
          <w:lang w:val="en-US"/>
        </w:rPr>
        <w:t>FLORES-MART</w:t>
      </w:r>
      <w:r>
        <w:rPr>
          <w:sz w:val="16"/>
          <w:szCs w:val="16"/>
          <w:rtl w:val="0"/>
        </w:rPr>
        <w:t>í</w:t>
      </w:r>
      <w:r>
        <w:rPr>
          <w:sz w:val="16"/>
          <w:szCs w:val="16"/>
          <w:rtl w:val="0"/>
          <w:lang w:val="en-US"/>
        </w:rPr>
        <w:t>NEZ, JJ; Univ. of Toronto Scarborough, Univ. Nacional Aut</w:t>
      </w:r>
      <w:r>
        <w:rPr>
          <w:sz w:val="16"/>
          <w:szCs w:val="16"/>
          <w:rtl w:val="0"/>
          <w:lang w:val="es-ES_tradnl"/>
        </w:rPr>
        <w:t>ó</w:t>
      </w:r>
      <w:r>
        <w:rPr>
          <w:sz w:val="16"/>
          <w:szCs w:val="16"/>
          <w:rtl w:val="0"/>
          <w:lang w:val="pt-PT"/>
        </w:rPr>
        <w:t>noma de M</w:t>
      </w:r>
      <w:r>
        <w:rPr>
          <w:sz w:val="16"/>
          <w:szCs w:val="16"/>
          <w:rtl w:val="0"/>
          <w:lang w:val="fr-FR"/>
        </w:rPr>
        <w:t>é</w:t>
      </w:r>
      <w:r>
        <w:rPr>
          <w:sz w:val="16"/>
          <w:szCs w:val="16"/>
          <w:rtl w:val="0"/>
          <w:lang w:val="es-ES_tradnl"/>
        </w:rPr>
        <w:t xml:space="preserve">xico; </w:t>
      </w:r>
      <w:r>
        <w:rPr>
          <w:i w:val="1"/>
          <w:iCs w:val="1"/>
          <w:sz w:val="16"/>
          <w:szCs w:val="16"/>
          <w:rtl w:val="0"/>
          <w:lang w:val="de-DE"/>
        </w:rPr>
        <w:t>kwelch@utsc.utoronto.ca</w:t>
      </w:r>
    </w:p>
    <w:p>
      <w:pPr>
        <w:pStyle w:val="Heading"/>
        <w:spacing w:line="151" w:lineRule="exact"/>
        <w:jc w:val="both"/>
      </w:pPr>
      <w:r>
        <w:rPr>
          <w:rtl w:val="0"/>
          <w:lang w:val="en-US"/>
        </w:rPr>
        <w:t>The cost of digestion in the fish-eating Myotis (Myotis vivesi)</w:t>
      </w:r>
    </w:p>
    <w:p>
      <w:pPr>
        <w:pStyle w:val="Body Text"/>
        <w:spacing w:before="9" w:line="160" w:lineRule="exact"/>
        <w:jc w:val="both"/>
      </w:pPr>
      <w:r>
        <w:rPr>
          <w:rtl w:val="0"/>
          <w:lang w:val="en-US"/>
        </w:rPr>
        <w:t>Flying vertebrates, such as bats, face special challenges with regards to the throughput and digestion of food. On the one hand, as potentially energy-limited organisms, bats must ingest and assimilate energy efficiently in order to satisfy high resting and active metabolic demands. On the other hand, the assimilation of nutrients must be accomplished using a digestive tract that is, compared with that of similarly sized non-flying vertebrates, significantly shorter. Despite these competing demands, and the relative breadth of dietary diversity among bats, little work has been done describing the cost of digestion, termed specific dynamic action' (SDA). Here, we provide the first systematic assessment of the SDA response in a bat, the fish-eating myotis (</w:t>
      </w:r>
      <w:r>
        <w:rPr>
          <w:i w:val="1"/>
          <w:iCs w:val="1"/>
          <w:rtl w:val="0"/>
          <w:lang w:val="en-US"/>
        </w:rPr>
        <w:t>Myotis vivesi</w:t>
      </w:r>
      <w:r>
        <w:rPr>
          <w:rtl w:val="0"/>
          <w:lang w:val="en-US"/>
        </w:rPr>
        <w:t>). Given the shorter digestive tract and the relatively higher resting and active metabolic rates of bats in general, and based on anecdotal published evidence, we hypothesized that the SDA response in fish-eating myotis would be dependent on meal size and both significantly more brief and intense than in small, nonflying mammals. In agreement with our hypothesis, we found that the peak metabolic rate during digestion, relative to rest, was significantly higher in these bats compared with any other mammals or vertebrates, except for some infrequently eating reptiles and amphibians. Additionally, we found that the magnitude and duration of the SDA response were related to meal size. However, we found that the duration of the SDA response, while generally similar to reported gut transit times in other small bats, was not substantially shorter than in similarly sized non-flying mammals.</w:t>
      </w:r>
    </w:p>
    <w:p>
      <w:pPr>
        <w:pStyle w:val="Body Text"/>
        <w:spacing w:before="74" w:line="172" w:lineRule="exact"/>
        <w:ind w:right="446"/>
      </w:pPr>
      <w:r>
        <w:rPr>
          <w:rFonts w:ascii="Arial Unicode MS" w:cs="Arial Unicode MS" w:hAnsi="Arial Unicode MS" w:eastAsia="Arial Unicode MS"/>
          <w:b w:val="0"/>
          <w:bCs w:val="0"/>
          <w:i w:val="0"/>
          <w:iCs w:val="0"/>
        </w:rPr>
        <w:br w:type="column"/>
      </w:r>
    </w:p>
    <w:p>
      <w:pPr>
        <w:pStyle w:val="Body Text"/>
        <w:spacing w:before="74" w:line="172" w:lineRule="exact"/>
        <w:ind w:right="446"/>
      </w:pPr>
      <w:r>
        <w:rPr>
          <w:b w:val="1"/>
          <w:bCs w:val="1"/>
          <w:i w:val="1"/>
          <w:iCs w:val="1"/>
          <w:rtl w:val="0"/>
          <w:lang w:val="en-US"/>
        </w:rPr>
        <w:t xml:space="preserve">76-4 </w:t>
      </w:r>
      <w:r>
        <w:rPr>
          <w:rtl w:val="0"/>
          <w:lang w:val="en-US"/>
        </w:rPr>
        <w:t>WERNER II, LC*; ESSNER, JR, RE ; WILLIAMS, JB;</w:t>
      </w:r>
    </w:p>
    <w:p>
      <w:pPr>
        <w:pStyle w:val="Body"/>
        <w:spacing w:before="9" w:line="160" w:lineRule="exact"/>
        <w:ind w:left="100" w:right="362" w:firstLine="0"/>
        <w:rPr>
          <w:b w:val="1"/>
          <w:bCs w:val="1"/>
          <w:i w:val="1"/>
          <w:iCs w:val="1"/>
          <w:sz w:val="16"/>
          <w:szCs w:val="16"/>
        </w:rPr>
      </w:pPr>
      <w:r>
        <w:rPr>
          <w:sz w:val="16"/>
          <w:szCs w:val="16"/>
          <w:rtl w:val="0"/>
          <w:lang w:val="en-US"/>
        </w:rPr>
        <w:t xml:space="preserve">Southern Illinois Unversity Edwardsville; </w:t>
      </w:r>
      <w:r>
        <w:rPr>
          <w:i w:val="1"/>
          <w:iCs w:val="1"/>
          <w:sz w:val="16"/>
          <w:szCs w:val="16"/>
          <w:rtl w:val="0"/>
          <w:lang w:val="de-DE"/>
        </w:rPr>
        <w:t xml:space="preserve">lwerner4@wisc.edu </w:t>
      </w:r>
      <w:r>
        <w:rPr>
          <w:b w:val="1"/>
          <w:bCs w:val="1"/>
          <w:i w:val="1"/>
          <w:iCs w:val="1"/>
          <w:sz w:val="16"/>
          <w:szCs w:val="16"/>
          <w:rtl w:val="0"/>
          <w:lang w:val="en-US"/>
        </w:rPr>
        <w:t>Physiological Responses to Freezing in the Mountain Tailed Frog, Ascaphus montanus</w:t>
      </w:r>
    </w:p>
    <w:p>
      <w:pPr>
        <w:pStyle w:val="Body Text"/>
        <w:spacing w:line="160" w:lineRule="exact"/>
        <w:ind w:right="289"/>
        <w:jc w:val="both"/>
      </w:pPr>
      <w:r>
        <w:rPr>
          <w:rtl w:val="0"/>
          <w:lang w:val="en-US"/>
        </w:rPr>
        <w:t xml:space="preserve">The Mountain Tailed Frog, </w:t>
      </w:r>
      <w:r>
        <w:rPr>
          <w:i w:val="1"/>
          <w:iCs w:val="1"/>
          <w:rtl w:val="0"/>
          <w:lang w:val="en-US"/>
        </w:rPr>
        <w:t xml:space="preserve">Ascaphus montanus </w:t>
      </w:r>
      <w:r>
        <w:rPr>
          <w:rtl w:val="0"/>
          <w:lang w:val="en-US"/>
        </w:rPr>
        <w:t>is a cryophile that is associated with permanent mountain streams in the Northwestern United States. Although unknown, adults likely overwinter in the fast moving streams, but to do so they would need to survive extended bouts of subzero temperatures. Previous work has described the frog's ability to supercool to low temperatures and survive freezing. The purpose of this study was to determine tissue level indicators of freeze tolerance, namely cryoprotectant concentrations and wet mass. Winter acclimated frogs cooled from 2&amp;degC at 0.2&amp;degC h</w:t>
      </w:r>
      <w:r>
        <w:rPr>
          <w:position w:val="10"/>
          <w:sz w:val="11"/>
          <w:szCs w:val="11"/>
          <w:rtl w:val="0"/>
          <w:lang w:val="en-US"/>
        </w:rPr>
        <w:t xml:space="preserve">-1 </w:t>
      </w:r>
      <w:r>
        <w:rPr>
          <w:rtl w:val="0"/>
          <w:lang w:val="en-US"/>
        </w:rPr>
        <w:t>and then held at -1&amp;degC until they spontaneously froze or had a small ice chip placed on their pack to inoculate freezing after 3 days. After being held at -1 &amp;degC for seven days, they were then removed, double pithed and the gracilis and gastrocnemius muscles, heart, and liver were removed on ice. Water content of the liver was determined after a portion of the tissue was blotted dry, weighed and dried in an oven at 60 C&amp;deg. Water content significantly increased after freezing. Urea and Glycerol concentration were below detectable limits of the assay. Glucose concentrations did not change in response to freezing but were elevated compared to acclimatized individuals of other species. Based on the known literature and previous work it seems that this species can survive in high sub-zero temperatures found in its aquatic environment. These data suggest that the frogs may survive freezing in conditions likely found in their stream habitat and may use a combination of supercooling and freeze tolerance to overwinter.</w:t>
      </w:r>
    </w:p>
    <w:p>
      <w:pPr>
        <w:pStyle w:val="Body"/>
        <w:spacing w:line="160" w:lineRule="exact"/>
        <w:jc w:val="both"/>
        <w:sectPr>
          <w:type w:val="continuous"/>
          <w:pgSz w:w="11900" w:h="15840" w:orient="portrait"/>
          <w:pgMar w:top="940" w:right="620" w:bottom="840" w:left="1540" w:header="720" w:footer="659"/>
          <w:cols w:num="2" w:equalWidth="0">
            <w:col w:w="4595" w:space="285"/>
            <w:col w:w="488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88-2 </w:t>
      </w:r>
      <w:r>
        <w:rPr>
          <w:rtl w:val="0"/>
          <w:lang w:val="en-US"/>
        </w:rPr>
        <w:t>WESTERMAN, E.L.*; KRONFORST , M.R.; University of</w:t>
      </w:r>
    </w:p>
    <w:p>
      <w:pPr>
        <w:pStyle w:val="Body"/>
        <w:spacing w:line="160" w:lineRule="exact"/>
        <w:ind w:left="100" w:firstLine="0"/>
        <w:jc w:val="both"/>
        <w:rPr>
          <w:i w:val="1"/>
          <w:iCs w:val="1"/>
          <w:sz w:val="16"/>
          <w:szCs w:val="16"/>
        </w:rPr>
      </w:pPr>
      <w:r>
        <w:rPr>
          <w:sz w:val="16"/>
          <w:szCs w:val="16"/>
          <w:rtl w:val="0"/>
          <w:lang w:val="fr-FR"/>
        </w:rPr>
        <w:t xml:space="preserve">Chicago ; </w:t>
      </w:r>
      <w:r>
        <w:rPr>
          <w:i w:val="1"/>
          <w:iCs w:val="1"/>
          <w:sz w:val="16"/>
          <w:szCs w:val="16"/>
          <w:rtl w:val="0"/>
        </w:rPr>
        <w:t>ewesterman@uchicago.edu</w:t>
      </w:r>
    </w:p>
    <w:p>
      <w:pPr>
        <w:pStyle w:val="Heading"/>
        <w:spacing w:before="9"/>
        <w:ind w:right="37"/>
        <w:jc w:val="both"/>
      </w:pPr>
      <w:r>
        <w:rPr>
          <w:rtl w:val="0"/>
          <w:lang w:val="en-US"/>
        </w:rPr>
        <w:t>Nature and nurture: The genetics of visual attraction in Heliconius butterflies</w:t>
      </w:r>
    </w:p>
    <w:p>
      <w:pPr>
        <w:pStyle w:val="Body Text"/>
        <w:spacing w:line="160" w:lineRule="exact"/>
        <w:jc w:val="both"/>
      </w:pPr>
      <w:r>
        <w:rPr>
          <w:rtl w:val="0"/>
          <w:lang w:val="en-US"/>
        </w:rPr>
        <w:t xml:space="preserve">The genetics of assortative mating has long fascinated biologists, however identifying genes responsible for variation in mate selection has proven difficult due to the complexity of the mate selection process. Here we take advantage of next generation sequencing technology and variation in male preference for a single visual trait in </w:t>
      </w:r>
      <w:r>
        <w:rPr>
          <w:i w:val="1"/>
          <w:iCs w:val="1"/>
          <w:rtl w:val="0"/>
          <w:lang w:val="en-US"/>
        </w:rPr>
        <w:t xml:space="preserve">Heliconius cydno </w:t>
      </w:r>
      <w:r>
        <w:rPr>
          <w:rtl w:val="0"/>
          <w:lang w:val="en-US"/>
        </w:rPr>
        <w:t xml:space="preserve">butterflies to identify genes associated with visual attraction. We identify SNPs perfectly associated with a visual attractant, a white or yellow band on the forewing. We then identify SNPs associated with life-long male preference and initial male preference for white- or yellow- banded females. Life-long preference in </w:t>
      </w:r>
      <w:r>
        <w:rPr>
          <w:i w:val="1"/>
          <w:iCs w:val="1"/>
          <w:rtl w:val="0"/>
          <w:lang w:val="en-US"/>
        </w:rPr>
        <w:t xml:space="preserve">H. cydno </w:t>
      </w:r>
      <w:r>
        <w:rPr>
          <w:rtl w:val="0"/>
          <w:lang w:val="en-US"/>
        </w:rPr>
        <w:t>is polygenic and influenced by genes associated with neurodevelopment and neuron function. Initial courtship preference is associated with a small set of candidate genes that influence neurodevelopment and gene expression during development. None of these four genes are also highly associated with life-long preference. The loci of large effect for the preferred trait, the forewing white/yellow color band, are not loci of large effect for mate preference, though they are associated with visual preference, and have a small, simple dominant/recessive effect on the trait. Our results suggest that variation in initial attraction can be driven by a small number of genes with large effect, and that the genes influencing evolutionarily important behaviors such as mate selection may change throughout an individual's lifetime.</w:t>
      </w:r>
    </w:p>
    <w:p>
      <w:pPr>
        <w:pStyle w:val="Body Text"/>
        <w:spacing w:before="73" w:line="172" w:lineRule="exact"/>
        <w:ind w:right="423"/>
      </w:pPr>
      <w:r>
        <w:rPr>
          <w:rFonts w:ascii="Arial Unicode MS" w:cs="Arial Unicode MS" w:hAnsi="Arial Unicode MS" w:eastAsia="Arial Unicode MS"/>
          <w:b w:val="0"/>
          <w:bCs w:val="0"/>
          <w:i w:val="0"/>
          <w:iCs w:val="0"/>
        </w:rPr>
        <w:br w:type="column"/>
      </w:r>
    </w:p>
    <w:p>
      <w:pPr>
        <w:pStyle w:val="Body Text"/>
        <w:spacing w:before="73" w:line="172" w:lineRule="exact"/>
        <w:ind w:right="423"/>
      </w:pPr>
      <w:r>
        <w:rPr>
          <w:b w:val="1"/>
          <w:bCs w:val="1"/>
          <w:i w:val="1"/>
          <w:iCs w:val="1"/>
          <w:rtl w:val="0"/>
          <w:lang w:val="en-US"/>
        </w:rPr>
        <w:t xml:space="preserve">7-4 </w:t>
      </w:r>
      <w:r>
        <w:rPr>
          <w:rtl w:val="0"/>
          <w:lang w:val="en-US"/>
        </w:rPr>
        <w:t>WEY, TW*; VRANA, PB; MABRY, KE; New Mexico State</w:t>
      </w:r>
    </w:p>
    <w:p>
      <w:pPr>
        <w:pStyle w:val="Body"/>
        <w:spacing w:before="9" w:line="160" w:lineRule="exact"/>
        <w:ind w:left="100" w:right="409" w:firstLine="0"/>
        <w:rPr>
          <w:b w:val="1"/>
          <w:bCs w:val="1"/>
          <w:i w:val="1"/>
          <w:iCs w:val="1"/>
          <w:sz w:val="16"/>
          <w:szCs w:val="16"/>
        </w:rPr>
      </w:pPr>
      <w:r>
        <w:rPr>
          <w:sz w:val="16"/>
          <w:szCs w:val="16"/>
          <w:rtl w:val="0"/>
          <w:lang w:val="en-US"/>
        </w:rPr>
        <w:t xml:space="preserve">University, University of South Carolina; </w:t>
      </w:r>
      <w:r>
        <w:rPr>
          <w:i w:val="1"/>
          <w:iCs w:val="1"/>
          <w:sz w:val="16"/>
          <w:szCs w:val="16"/>
          <w:rtl w:val="0"/>
        </w:rPr>
        <w:t xml:space="preserve">tina.wey@gmail.com </w:t>
      </w:r>
      <w:r>
        <w:rPr>
          <w:b w:val="1"/>
          <w:bCs w:val="1"/>
          <w:i w:val="1"/>
          <w:iCs w:val="1"/>
          <w:sz w:val="16"/>
          <w:szCs w:val="16"/>
          <w:rtl w:val="0"/>
          <w:lang w:val="en-US"/>
        </w:rPr>
        <w:t>Monogamous Peromyscus species show higher attraction to social and novel stimuli</w:t>
      </w:r>
    </w:p>
    <w:p>
      <w:pPr>
        <w:pStyle w:val="Body Text"/>
        <w:spacing w:line="160" w:lineRule="exact"/>
        <w:ind w:right="297"/>
        <w:jc w:val="both"/>
      </w:pPr>
      <w:r>
        <w:rPr>
          <w:spacing w:val="0"/>
          <w:rtl w:val="0"/>
          <w:lang w:val="en-US"/>
        </w:rPr>
        <w:t xml:space="preserve">Social monogamy </w:t>
      </w:r>
      <w:r>
        <w:rPr>
          <w:spacing w:val="0"/>
          <w:rtl w:val="0"/>
          <w:lang w:val="en-US"/>
        </w:rPr>
        <w:t xml:space="preserve">is </w:t>
      </w:r>
      <w:r>
        <w:rPr>
          <w:spacing w:val="0"/>
          <w:rtl w:val="0"/>
          <w:lang w:val="en-US"/>
        </w:rPr>
        <w:t xml:space="preserve">often </w:t>
      </w:r>
      <w:r>
        <w:rPr>
          <w:spacing w:val="0"/>
          <w:rtl w:val="0"/>
          <w:lang w:val="en-US"/>
        </w:rPr>
        <w:t xml:space="preserve">associated </w:t>
      </w:r>
      <w:r>
        <w:rPr>
          <w:spacing w:val="0"/>
          <w:rtl w:val="0"/>
          <w:lang w:val="en-US"/>
        </w:rPr>
        <w:t xml:space="preserve">with </w:t>
      </w:r>
      <w:r>
        <w:rPr>
          <w:spacing w:val="0"/>
          <w:rtl w:val="0"/>
          <w:lang w:val="en-US"/>
        </w:rPr>
        <w:t xml:space="preserve">increased </w:t>
      </w:r>
      <w:r>
        <w:rPr>
          <w:spacing w:val="0"/>
          <w:rtl w:val="0"/>
          <w:lang w:val="en-US"/>
        </w:rPr>
        <w:t xml:space="preserve">within-pair </w:t>
      </w:r>
      <w:r>
        <w:rPr>
          <w:spacing w:val="0"/>
          <w:rtl w:val="0"/>
          <w:lang w:val="en-US"/>
        </w:rPr>
        <w:t xml:space="preserve">social behaviors, </w:t>
      </w:r>
      <w:r>
        <w:rPr>
          <w:spacing w:val="0"/>
          <w:rtl w:val="0"/>
          <w:lang w:val="en-US"/>
        </w:rPr>
        <w:t xml:space="preserve">but </w:t>
      </w:r>
      <w:r>
        <w:rPr>
          <w:spacing w:val="0"/>
          <w:rtl w:val="0"/>
          <w:lang w:val="en-US"/>
        </w:rPr>
        <w:t xml:space="preserve">little </w:t>
      </w:r>
      <w:r>
        <w:rPr>
          <w:spacing w:val="0"/>
          <w:rtl w:val="0"/>
          <w:lang w:val="en-US"/>
        </w:rPr>
        <w:t xml:space="preserve">is </w:t>
      </w:r>
      <w:r>
        <w:rPr>
          <w:spacing w:val="0"/>
          <w:rtl w:val="0"/>
          <w:lang w:val="en-US"/>
        </w:rPr>
        <w:t xml:space="preserve">known about </w:t>
      </w:r>
      <w:r>
        <w:rPr>
          <w:spacing w:val="0"/>
          <w:rtl w:val="0"/>
          <w:lang w:val="en-US"/>
        </w:rPr>
        <w:t xml:space="preserve">associations </w:t>
      </w:r>
      <w:r>
        <w:rPr>
          <w:spacing w:val="0"/>
          <w:rtl w:val="0"/>
          <w:lang w:val="en-US"/>
        </w:rPr>
        <w:t xml:space="preserve">between </w:t>
      </w:r>
      <w:r>
        <w:rPr>
          <w:spacing w:val="0"/>
          <w:rtl w:val="0"/>
          <w:lang w:val="en-US"/>
        </w:rPr>
        <w:t xml:space="preserve">mating system </w:t>
      </w:r>
      <w:r>
        <w:rPr>
          <w:spacing w:val="0"/>
          <w:rtl w:val="0"/>
          <w:lang w:val="en-US"/>
        </w:rPr>
        <w:t xml:space="preserve">and </w:t>
      </w:r>
      <w:r>
        <w:rPr>
          <w:spacing w:val="0"/>
          <w:rtl w:val="0"/>
          <w:lang w:val="en-US"/>
        </w:rPr>
        <w:t xml:space="preserve">behaviors </w:t>
      </w:r>
      <w:r>
        <w:rPr>
          <w:spacing w:val="0"/>
          <w:rtl w:val="0"/>
          <w:lang w:val="en-US"/>
        </w:rPr>
        <w:t xml:space="preserve">in </w:t>
      </w:r>
      <w:r>
        <w:rPr>
          <w:spacing w:val="0"/>
          <w:rtl w:val="0"/>
          <w:lang w:val="en-US"/>
        </w:rPr>
        <w:t xml:space="preserve">non-mating contexts. </w:t>
      </w:r>
      <w:r>
        <w:rPr>
          <w:spacing w:val="0"/>
          <w:rtl w:val="0"/>
          <w:lang w:val="en-US"/>
        </w:rPr>
        <w:t xml:space="preserve">Behaviors </w:t>
      </w:r>
      <w:r>
        <w:rPr>
          <w:rtl w:val="0"/>
          <w:lang w:val="en-US"/>
        </w:rPr>
        <w:t xml:space="preserve">across ecological contexts are often correlated due to shared selective </w:t>
      </w:r>
      <w:r>
        <w:rPr>
          <w:spacing w:val="0"/>
          <w:rtl w:val="0"/>
          <w:lang w:val="en-US"/>
        </w:rPr>
        <w:t xml:space="preserve">pressures </w:t>
      </w:r>
      <w:r>
        <w:rPr>
          <w:spacing w:val="0"/>
          <w:rtl w:val="0"/>
          <w:lang w:val="en-US"/>
        </w:rPr>
        <w:t xml:space="preserve">or </w:t>
      </w:r>
      <w:r>
        <w:rPr>
          <w:spacing w:val="0"/>
          <w:rtl w:val="0"/>
          <w:lang w:val="en-US"/>
        </w:rPr>
        <w:t xml:space="preserve">underlying mechanisms. </w:t>
      </w:r>
      <w:r>
        <w:rPr>
          <w:spacing w:val="0"/>
          <w:rtl w:val="0"/>
          <w:lang w:val="en-US"/>
        </w:rPr>
        <w:t xml:space="preserve">We </w:t>
      </w:r>
      <w:r>
        <w:rPr>
          <w:spacing w:val="0"/>
          <w:rtl w:val="0"/>
          <w:lang w:val="en-US"/>
        </w:rPr>
        <w:t xml:space="preserve">hypothesized </w:t>
      </w:r>
      <w:r>
        <w:rPr>
          <w:spacing w:val="0"/>
          <w:rtl w:val="0"/>
          <w:lang w:val="en-US"/>
        </w:rPr>
        <w:t xml:space="preserve">that </w:t>
      </w:r>
      <w:r>
        <w:rPr>
          <w:rtl w:val="0"/>
          <w:lang w:val="en-US"/>
        </w:rPr>
        <w:t xml:space="preserve">monogamous species would exhibit both different average behaviors and different behavioral syndromes from non-monogamous species. </w:t>
      </w:r>
      <w:r>
        <w:rPr>
          <w:spacing w:val="0"/>
          <w:rtl w:val="0"/>
          <w:lang w:val="en-US"/>
        </w:rPr>
        <w:t xml:space="preserve">We </w:t>
      </w:r>
      <w:r>
        <w:rPr>
          <w:spacing w:val="0"/>
          <w:rtl w:val="0"/>
          <w:lang w:val="en-US"/>
        </w:rPr>
        <w:t xml:space="preserve">compared multiple behaviors </w:t>
      </w:r>
      <w:r>
        <w:rPr>
          <w:spacing w:val="0"/>
          <w:rtl w:val="0"/>
          <w:lang w:val="en-US"/>
        </w:rPr>
        <w:t xml:space="preserve">of </w:t>
      </w:r>
      <w:r>
        <w:rPr>
          <w:spacing w:val="0"/>
          <w:rtl w:val="0"/>
          <w:lang w:val="en-US"/>
        </w:rPr>
        <w:t xml:space="preserve">monogamous </w:t>
      </w:r>
      <w:r>
        <w:rPr>
          <w:spacing w:val="0"/>
          <w:rtl w:val="0"/>
          <w:lang w:val="en-US"/>
        </w:rPr>
        <w:t xml:space="preserve">and </w:t>
      </w:r>
      <w:r>
        <w:rPr>
          <w:spacing w:val="0"/>
          <w:rtl w:val="0"/>
          <w:lang w:val="en-US"/>
        </w:rPr>
        <w:t xml:space="preserve">non-monogamous </w:t>
      </w:r>
      <w:r>
        <w:rPr>
          <w:i w:val="1"/>
          <w:iCs w:val="1"/>
          <w:spacing w:val="0"/>
          <w:rtl w:val="0"/>
          <w:lang w:val="en-US"/>
        </w:rPr>
        <w:t xml:space="preserve">Peromyscus </w:t>
      </w:r>
      <w:r>
        <w:rPr>
          <w:spacing w:val="0"/>
          <w:rtl w:val="0"/>
          <w:lang w:val="en-US"/>
        </w:rPr>
        <w:t xml:space="preserve">species using lab-reared </w:t>
      </w:r>
      <w:r>
        <w:rPr>
          <w:spacing w:val="0"/>
          <w:rtl w:val="0"/>
          <w:lang w:val="en-US"/>
        </w:rPr>
        <w:t xml:space="preserve">wild-type stocks. </w:t>
      </w:r>
      <w:r>
        <w:rPr>
          <w:spacing w:val="0"/>
          <w:rtl w:val="0"/>
          <w:lang w:val="en-US"/>
        </w:rPr>
        <w:t xml:space="preserve">We </w:t>
      </w:r>
      <w:r>
        <w:rPr>
          <w:spacing w:val="0"/>
          <w:rtl w:val="0"/>
          <w:lang w:val="en-US"/>
        </w:rPr>
        <w:t xml:space="preserve">predicted </w:t>
      </w:r>
      <w:r>
        <w:rPr>
          <w:spacing w:val="0"/>
          <w:rtl w:val="0"/>
          <w:lang w:val="en-US"/>
        </w:rPr>
        <w:t xml:space="preserve">that </w:t>
      </w:r>
      <w:r>
        <w:rPr>
          <w:spacing w:val="0"/>
          <w:rtl w:val="0"/>
          <w:lang w:val="en-US"/>
        </w:rPr>
        <w:t xml:space="preserve">monogamous species would </w:t>
      </w:r>
      <w:r>
        <w:rPr>
          <w:spacing w:val="0"/>
          <w:rtl w:val="0"/>
          <w:lang w:val="en-US"/>
        </w:rPr>
        <w:t xml:space="preserve">show </w:t>
      </w:r>
      <w:r>
        <w:rPr>
          <w:spacing w:val="0"/>
          <w:rtl w:val="0"/>
          <w:lang w:val="en-US"/>
        </w:rPr>
        <w:t xml:space="preserve">both </w:t>
      </w:r>
      <w:r>
        <w:rPr>
          <w:spacing w:val="0"/>
          <w:rtl w:val="0"/>
          <w:lang w:val="en-US"/>
        </w:rPr>
        <w:t xml:space="preserve">greater </w:t>
      </w:r>
      <w:r>
        <w:rPr>
          <w:spacing w:val="0"/>
          <w:rtl w:val="0"/>
          <w:lang w:val="en-US"/>
        </w:rPr>
        <w:t xml:space="preserve">social </w:t>
      </w:r>
      <w:r>
        <w:rPr>
          <w:spacing w:val="0"/>
          <w:rtl w:val="0"/>
          <w:lang w:val="en-US"/>
        </w:rPr>
        <w:t xml:space="preserve">attraction </w:t>
      </w:r>
      <w:r>
        <w:rPr>
          <w:spacing w:val="0"/>
          <w:rtl w:val="0"/>
          <w:lang w:val="en-US"/>
        </w:rPr>
        <w:t xml:space="preserve">(to </w:t>
      </w:r>
      <w:r>
        <w:rPr>
          <w:spacing w:val="0"/>
          <w:rtl w:val="0"/>
          <w:lang w:val="en-US"/>
        </w:rPr>
        <w:t xml:space="preserve">same-sex conspecifics) </w:t>
      </w:r>
      <w:r>
        <w:rPr>
          <w:spacing w:val="0"/>
          <w:rtl w:val="0"/>
          <w:lang w:val="en-US"/>
        </w:rPr>
        <w:t xml:space="preserve">and </w:t>
      </w:r>
      <w:r>
        <w:rPr>
          <w:spacing w:val="0"/>
          <w:rtl w:val="0"/>
          <w:lang w:val="en-US"/>
        </w:rPr>
        <w:t xml:space="preserve">greater </w:t>
      </w:r>
      <w:r>
        <w:rPr>
          <w:spacing w:val="0"/>
          <w:rtl w:val="0"/>
          <w:lang w:val="en-US"/>
        </w:rPr>
        <w:t xml:space="preserve">attraction </w:t>
      </w:r>
      <w:r>
        <w:rPr>
          <w:rtl w:val="0"/>
          <w:lang w:val="en-US"/>
        </w:rPr>
        <w:t xml:space="preserve">to </w:t>
      </w:r>
      <w:r>
        <w:rPr>
          <w:spacing w:val="0"/>
          <w:rtl w:val="0"/>
          <w:lang w:val="en-US"/>
        </w:rPr>
        <w:t xml:space="preserve">novelty </w:t>
      </w:r>
      <w:r>
        <w:rPr>
          <w:rtl w:val="0"/>
          <w:lang w:val="en-US"/>
        </w:rPr>
        <w:t xml:space="preserve">in </w:t>
      </w:r>
      <w:r>
        <w:rPr>
          <w:spacing w:val="0"/>
          <w:rtl w:val="0"/>
          <w:lang w:val="en-US"/>
        </w:rPr>
        <w:t xml:space="preserve">general (exploration), whereas </w:t>
      </w:r>
      <w:r>
        <w:rPr>
          <w:rtl w:val="0"/>
          <w:lang w:val="en-US"/>
        </w:rPr>
        <w:t xml:space="preserve">we </w:t>
      </w:r>
      <w:r>
        <w:rPr>
          <w:spacing w:val="0"/>
          <w:rtl w:val="0"/>
          <w:lang w:val="en-US"/>
        </w:rPr>
        <w:t xml:space="preserve">did </w:t>
      </w:r>
      <w:r>
        <w:rPr>
          <w:spacing w:val="0"/>
          <w:rtl w:val="0"/>
          <w:lang w:val="en-US"/>
        </w:rPr>
        <w:t xml:space="preserve">not expect activity </w:t>
      </w:r>
      <w:r>
        <w:rPr>
          <w:spacing w:val="0"/>
          <w:rtl w:val="0"/>
          <w:lang w:val="en-US"/>
        </w:rPr>
        <w:t xml:space="preserve">or </w:t>
      </w:r>
      <w:r>
        <w:rPr>
          <w:spacing w:val="0"/>
          <w:rtl w:val="0"/>
          <w:lang w:val="en-US"/>
        </w:rPr>
        <w:t xml:space="preserve">boldness (response </w:t>
      </w:r>
      <w:r>
        <w:rPr>
          <w:spacing w:val="0"/>
          <w:rtl w:val="0"/>
          <w:lang w:val="en-US"/>
        </w:rPr>
        <w:t xml:space="preserve">to </w:t>
      </w:r>
      <w:r>
        <w:rPr>
          <w:spacing w:val="0"/>
          <w:rtl w:val="0"/>
          <w:lang w:val="en-US"/>
        </w:rPr>
        <w:t xml:space="preserve">risk) </w:t>
      </w:r>
      <w:r>
        <w:rPr>
          <w:spacing w:val="0"/>
          <w:rtl w:val="0"/>
          <w:lang w:val="en-US"/>
        </w:rPr>
        <w:t xml:space="preserve">to </w:t>
      </w:r>
      <w:r>
        <w:rPr>
          <w:spacing w:val="0"/>
          <w:rtl w:val="0"/>
          <w:lang w:val="en-US"/>
        </w:rPr>
        <w:t xml:space="preserve">differ </w:t>
      </w:r>
      <w:r>
        <w:rPr>
          <w:spacing w:val="0"/>
          <w:rtl w:val="0"/>
          <w:lang w:val="en-US"/>
        </w:rPr>
        <w:t xml:space="preserve">by </w:t>
      </w:r>
      <w:r>
        <w:rPr>
          <w:spacing w:val="0"/>
          <w:rtl w:val="0"/>
          <w:lang w:val="en-US"/>
        </w:rPr>
        <w:t xml:space="preserve">mating </w:t>
      </w:r>
      <w:r>
        <w:rPr>
          <w:spacing w:val="0"/>
          <w:rtl w:val="0"/>
          <w:lang w:val="en-US"/>
        </w:rPr>
        <w:t xml:space="preserve">system. </w:t>
      </w:r>
      <w:r>
        <w:rPr>
          <w:spacing w:val="0"/>
          <w:rtl w:val="0"/>
          <w:lang w:val="en-US"/>
        </w:rPr>
        <w:t xml:space="preserve">We </w:t>
      </w:r>
      <w:r>
        <w:rPr>
          <w:spacing w:val="0"/>
          <w:rtl w:val="0"/>
          <w:lang w:val="en-US"/>
        </w:rPr>
        <w:t xml:space="preserve">further </w:t>
      </w:r>
      <w:r>
        <w:rPr>
          <w:spacing w:val="0"/>
          <w:rtl w:val="0"/>
          <w:lang w:val="en-US"/>
        </w:rPr>
        <w:t xml:space="preserve">predicted </w:t>
      </w:r>
      <w:r>
        <w:rPr>
          <w:spacing w:val="0"/>
          <w:rtl w:val="0"/>
          <w:lang w:val="en-US"/>
        </w:rPr>
        <w:t xml:space="preserve">that the </w:t>
      </w:r>
      <w:r>
        <w:rPr>
          <w:spacing w:val="0"/>
          <w:rtl w:val="0"/>
          <w:lang w:val="en-US"/>
        </w:rPr>
        <w:t xml:space="preserve">direction </w:t>
      </w:r>
      <w:r>
        <w:rPr>
          <w:spacing w:val="0"/>
          <w:rtl w:val="0"/>
          <w:lang w:val="en-US"/>
        </w:rPr>
        <w:t xml:space="preserve">or </w:t>
      </w:r>
      <w:r>
        <w:rPr>
          <w:spacing w:val="0"/>
          <w:rtl w:val="0"/>
          <w:lang w:val="en-US"/>
        </w:rPr>
        <w:t xml:space="preserve">strength </w:t>
      </w:r>
      <w:r>
        <w:rPr>
          <w:spacing w:val="0"/>
          <w:rtl w:val="0"/>
          <w:lang w:val="en-US"/>
        </w:rPr>
        <w:t xml:space="preserve">of </w:t>
      </w:r>
      <w:r>
        <w:rPr>
          <w:spacing w:val="0"/>
          <w:rtl w:val="0"/>
          <w:lang w:val="en-US"/>
        </w:rPr>
        <w:t xml:space="preserve">behavioral correlations </w:t>
      </w:r>
      <w:r>
        <w:rPr>
          <w:spacing w:val="0"/>
          <w:rtl w:val="0"/>
          <w:lang w:val="en-US"/>
        </w:rPr>
        <w:t xml:space="preserve">would differ </w:t>
      </w:r>
      <w:r>
        <w:rPr>
          <w:spacing w:val="0"/>
          <w:rtl w:val="0"/>
          <w:lang w:val="en-US"/>
        </w:rPr>
        <w:t xml:space="preserve">by </w:t>
      </w:r>
      <w:r>
        <w:rPr>
          <w:spacing w:val="0"/>
          <w:rtl w:val="0"/>
          <w:lang w:val="en-US"/>
        </w:rPr>
        <w:t xml:space="preserve">mating system, </w:t>
      </w:r>
      <w:r>
        <w:rPr>
          <w:spacing w:val="0"/>
          <w:rtl w:val="0"/>
          <w:lang w:val="en-US"/>
        </w:rPr>
        <w:t xml:space="preserve">due </w:t>
      </w:r>
      <w:r>
        <w:rPr>
          <w:spacing w:val="0"/>
          <w:rtl w:val="0"/>
          <w:lang w:val="en-US"/>
        </w:rPr>
        <w:t xml:space="preserve">to </w:t>
      </w:r>
      <w:r>
        <w:rPr>
          <w:spacing w:val="0"/>
          <w:rtl w:val="0"/>
          <w:lang w:val="en-US"/>
        </w:rPr>
        <w:t xml:space="preserve">differing selective pressures </w:t>
      </w:r>
      <w:r>
        <w:rPr>
          <w:spacing w:val="0"/>
          <w:rtl w:val="0"/>
          <w:lang w:val="en-US"/>
        </w:rPr>
        <w:t xml:space="preserve">on </w:t>
      </w:r>
      <w:r>
        <w:rPr>
          <w:spacing w:val="0"/>
          <w:rtl w:val="0"/>
          <w:lang w:val="en-US"/>
        </w:rPr>
        <w:t xml:space="preserve">social </w:t>
      </w:r>
      <w:r>
        <w:rPr>
          <w:spacing w:val="0"/>
          <w:rtl w:val="0"/>
          <w:lang w:val="en-US"/>
        </w:rPr>
        <w:t xml:space="preserve">behaviors. </w:t>
      </w:r>
      <w:r>
        <w:rPr>
          <w:spacing w:val="0"/>
          <w:rtl w:val="0"/>
          <w:lang w:val="en-US"/>
        </w:rPr>
        <w:t xml:space="preserve">As </w:t>
      </w:r>
      <w:r>
        <w:rPr>
          <w:spacing w:val="0"/>
          <w:rtl w:val="0"/>
          <w:lang w:val="en-US"/>
        </w:rPr>
        <w:t xml:space="preserve">predicted, </w:t>
      </w:r>
      <w:r>
        <w:rPr>
          <w:spacing w:val="0"/>
          <w:rtl w:val="0"/>
          <w:lang w:val="en-US"/>
        </w:rPr>
        <w:t xml:space="preserve">monogamy </w:t>
      </w:r>
      <w:r>
        <w:rPr>
          <w:spacing w:val="0"/>
          <w:rtl w:val="0"/>
          <w:lang w:val="en-US"/>
        </w:rPr>
        <w:t xml:space="preserve">was </w:t>
      </w:r>
      <w:r>
        <w:rPr>
          <w:spacing w:val="0"/>
          <w:rtl w:val="0"/>
          <w:lang w:val="en-US"/>
        </w:rPr>
        <w:t xml:space="preserve">associated </w:t>
      </w:r>
      <w:r>
        <w:rPr>
          <w:spacing w:val="0"/>
          <w:rtl w:val="0"/>
          <w:lang w:val="en-US"/>
        </w:rPr>
        <w:t xml:space="preserve">with </w:t>
      </w:r>
      <w:r>
        <w:rPr>
          <w:spacing w:val="0"/>
          <w:rtl w:val="0"/>
          <w:lang w:val="en-US"/>
        </w:rPr>
        <w:t xml:space="preserve">increased </w:t>
      </w:r>
      <w:r>
        <w:rPr>
          <w:spacing w:val="0"/>
          <w:rtl w:val="0"/>
          <w:lang w:val="en-US"/>
        </w:rPr>
        <w:t xml:space="preserve">social </w:t>
      </w:r>
      <w:r>
        <w:rPr>
          <w:spacing w:val="0"/>
          <w:rtl w:val="0"/>
          <w:lang w:val="en-US"/>
        </w:rPr>
        <w:t xml:space="preserve">attraction </w:t>
      </w:r>
      <w:r>
        <w:rPr>
          <w:spacing w:val="0"/>
          <w:rtl w:val="0"/>
          <w:lang w:val="en-US"/>
        </w:rPr>
        <w:t xml:space="preserve">and attraction </w:t>
      </w:r>
      <w:r>
        <w:rPr>
          <w:spacing w:val="0"/>
          <w:rtl w:val="0"/>
          <w:lang w:val="en-US"/>
        </w:rPr>
        <w:t xml:space="preserve">to </w:t>
      </w:r>
      <w:r>
        <w:rPr>
          <w:spacing w:val="0"/>
          <w:rtl w:val="0"/>
          <w:lang w:val="en-US"/>
        </w:rPr>
        <w:t xml:space="preserve">novelty, </w:t>
      </w:r>
      <w:r>
        <w:rPr>
          <w:spacing w:val="0"/>
          <w:rtl w:val="0"/>
          <w:lang w:val="en-US"/>
        </w:rPr>
        <w:t xml:space="preserve">but not </w:t>
      </w:r>
      <w:r>
        <w:rPr>
          <w:spacing w:val="0"/>
          <w:rtl w:val="0"/>
          <w:lang w:val="en-US"/>
        </w:rPr>
        <w:t xml:space="preserve">with </w:t>
      </w:r>
      <w:r>
        <w:rPr>
          <w:spacing w:val="0"/>
          <w:rtl w:val="0"/>
          <w:lang w:val="en-US"/>
        </w:rPr>
        <w:t xml:space="preserve">activity </w:t>
      </w:r>
      <w:r>
        <w:rPr>
          <w:spacing w:val="0"/>
          <w:rtl w:val="0"/>
          <w:lang w:val="en-US"/>
        </w:rPr>
        <w:t xml:space="preserve">or </w:t>
      </w:r>
      <w:r>
        <w:rPr>
          <w:spacing w:val="0"/>
          <w:rtl w:val="0"/>
          <w:lang w:val="en-US"/>
        </w:rPr>
        <w:t xml:space="preserve">boldness. </w:t>
      </w:r>
      <w:r>
        <w:rPr>
          <w:spacing w:val="0"/>
          <w:rtl w:val="0"/>
          <w:lang w:val="en-US"/>
        </w:rPr>
        <w:t xml:space="preserve">Social </w:t>
      </w:r>
      <w:r>
        <w:rPr>
          <w:spacing w:val="0"/>
          <w:rtl w:val="0"/>
          <w:lang w:val="en-US"/>
        </w:rPr>
        <w:t xml:space="preserve">attraction </w:t>
      </w:r>
      <w:r>
        <w:rPr>
          <w:rtl w:val="0"/>
          <w:lang w:val="en-US"/>
        </w:rPr>
        <w:t xml:space="preserve">was </w:t>
      </w:r>
      <w:r>
        <w:rPr>
          <w:spacing w:val="0"/>
          <w:rtl w:val="0"/>
          <w:lang w:val="en-US"/>
        </w:rPr>
        <w:t xml:space="preserve">correlated with exploration </w:t>
      </w:r>
      <w:r>
        <w:rPr>
          <w:rtl w:val="0"/>
          <w:lang w:val="en-US"/>
        </w:rPr>
        <w:t xml:space="preserve">and </w:t>
      </w:r>
      <w:r>
        <w:rPr>
          <w:spacing w:val="0"/>
          <w:rtl w:val="0"/>
          <w:lang w:val="en-US"/>
        </w:rPr>
        <w:t xml:space="preserve">boldness </w:t>
      </w:r>
      <w:r>
        <w:rPr>
          <w:spacing w:val="0"/>
          <w:rtl w:val="0"/>
          <w:lang w:val="en-US"/>
        </w:rPr>
        <w:t xml:space="preserve">correlated </w:t>
      </w:r>
      <w:r>
        <w:rPr>
          <w:spacing w:val="0"/>
          <w:rtl w:val="0"/>
          <w:lang w:val="en-US"/>
        </w:rPr>
        <w:t xml:space="preserve">with </w:t>
      </w:r>
      <w:r>
        <w:rPr>
          <w:spacing w:val="0"/>
          <w:rtl w:val="0"/>
          <w:lang w:val="en-US"/>
        </w:rPr>
        <w:t xml:space="preserve">activity, </w:t>
      </w:r>
      <w:r>
        <w:rPr>
          <w:spacing w:val="0"/>
          <w:rtl w:val="0"/>
          <w:lang w:val="en-US"/>
        </w:rPr>
        <w:t xml:space="preserve">but </w:t>
      </w:r>
      <w:r>
        <w:rPr>
          <w:spacing w:val="0"/>
          <w:rtl w:val="0"/>
          <w:lang w:val="en-US"/>
        </w:rPr>
        <w:t xml:space="preserve">these </w:t>
      </w:r>
      <w:r>
        <w:rPr>
          <w:spacing w:val="0"/>
          <w:rtl w:val="0"/>
          <w:lang w:val="en-US"/>
        </w:rPr>
        <w:t xml:space="preserve">correlations </w:t>
      </w:r>
      <w:r>
        <w:rPr>
          <w:spacing w:val="0"/>
          <w:rtl w:val="0"/>
          <w:lang w:val="en-US"/>
        </w:rPr>
        <w:t xml:space="preserve">did not </w:t>
      </w:r>
      <w:r>
        <w:rPr>
          <w:spacing w:val="0"/>
          <w:rtl w:val="0"/>
          <w:lang w:val="en-US"/>
        </w:rPr>
        <w:t xml:space="preserve">differ with </w:t>
      </w:r>
      <w:r>
        <w:rPr>
          <w:spacing w:val="0"/>
          <w:rtl w:val="0"/>
          <w:lang w:val="en-US"/>
        </w:rPr>
        <w:t xml:space="preserve">mating </w:t>
      </w:r>
      <w:r>
        <w:rPr>
          <w:rtl w:val="0"/>
          <w:lang w:val="en-US"/>
        </w:rPr>
        <w:t xml:space="preserve">system. Thus, mating system variation in </w:t>
      </w:r>
      <w:r>
        <w:rPr>
          <w:i w:val="1"/>
          <w:iCs w:val="1"/>
          <w:rtl w:val="0"/>
          <w:lang w:val="en-US"/>
        </w:rPr>
        <w:t xml:space="preserve">Peromyscus </w:t>
      </w:r>
      <w:r>
        <w:rPr>
          <w:rtl w:val="0"/>
          <w:lang w:val="en-US"/>
        </w:rPr>
        <w:t xml:space="preserve">appears to be </w:t>
      </w:r>
      <w:r>
        <w:rPr>
          <w:spacing w:val="0"/>
          <w:rtl w:val="0"/>
          <w:lang w:val="en-US"/>
        </w:rPr>
        <w:t xml:space="preserve">also associated with average differences </w:t>
      </w:r>
      <w:r>
        <w:rPr>
          <w:rtl w:val="0"/>
          <w:lang w:val="en-US"/>
        </w:rPr>
        <w:t xml:space="preserve">in </w:t>
      </w:r>
      <w:r>
        <w:rPr>
          <w:spacing w:val="0"/>
          <w:rtl w:val="0"/>
          <w:lang w:val="en-US"/>
        </w:rPr>
        <w:t xml:space="preserve">non-mating </w:t>
      </w:r>
      <w:r>
        <w:rPr>
          <w:spacing w:val="0"/>
          <w:rtl w:val="0"/>
          <w:lang w:val="en-US"/>
        </w:rPr>
        <w:t xml:space="preserve">behaviors; </w:t>
      </w:r>
      <w:r>
        <w:rPr>
          <w:rtl w:val="0"/>
          <w:lang w:val="en-US"/>
        </w:rPr>
        <w:t xml:space="preserve">monogamous species were more attracted to novel conspecifics </w:t>
      </w:r>
      <w:r>
        <w:rPr>
          <w:spacing w:val="0"/>
          <w:rtl w:val="0"/>
          <w:lang w:val="en-US"/>
        </w:rPr>
        <w:t xml:space="preserve">and </w:t>
      </w:r>
      <w:r>
        <w:rPr>
          <w:rtl w:val="0"/>
          <w:lang w:val="en-US"/>
        </w:rPr>
        <w:t xml:space="preserve">to </w:t>
      </w:r>
      <w:r>
        <w:rPr>
          <w:spacing w:val="0"/>
          <w:rtl w:val="0"/>
          <w:lang w:val="en-US"/>
        </w:rPr>
        <w:t xml:space="preserve">novelty </w:t>
      </w:r>
      <w:r>
        <w:rPr>
          <w:rtl w:val="0"/>
          <w:lang w:val="en-US"/>
        </w:rPr>
        <w:t xml:space="preserve">in </w:t>
      </w:r>
      <w:r>
        <w:rPr>
          <w:spacing w:val="0"/>
          <w:rtl w:val="0"/>
          <w:lang w:val="en-US"/>
        </w:rPr>
        <w:t xml:space="preserve">general. </w:t>
      </w:r>
      <w:r>
        <w:rPr>
          <w:rtl w:val="0"/>
          <w:lang w:val="en-US"/>
        </w:rPr>
        <w:t xml:space="preserve">The </w:t>
      </w:r>
      <w:r>
        <w:rPr>
          <w:spacing w:val="0"/>
          <w:rtl w:val="0"/>
          <w:lang w:val="en-US"/>
        </w:rPr>
        <w:t xml:space="preserve">mechanisms underlying these </w:t>
      </w:r>
      <w:r>
        <w:rPr>
          <w:spacing w:val="0"/>
          <w:rtl w:val="0"/>
          <w:lang w:val="en-US"/>
        </w:rPr>
        <w:t xml:space="preserve">behaviors </w:t>
      </w:r>
      <w:r>
        <w:rPr>
          <w:rtl w:val="0"/>
          <w:lang w:val="en-US"/>
        </w:rPr>
        <w:t xml:space="preserve">seem to be conserved across species, as the correlation structure did </w:t>
      </w:r>
      <w:r>
        <w:rPr>
          <w:spacing w:val="0"/>
          <w:rtl w:val="0"/>
          <w:lang w:val="en-US"/>
        </w:rPr>
        <w:t xml:space="preserve">not </w:t>
      </w:r>
      <w:r>
        <w:rPr>
          <w:spacing w:val="0"/>
          <w:rtl w:val="0"/>
          <w:lang w:val="en-US"/>
        </w:rPr>
        <w:t xml:space="preserve">differ with mating system. Notably, </w:t>
      </w:r>
      <w:r>
        <w:rPr>
          <w:rtl w:val="0"/>
          <w:lang w:val="en-US"/>
        </w:rPr>
        <w:t xml:space="preserve">we </w:t>
      </w:r>
      <w:r>
        <w:rPr>
          <w:spacing w:val="0"/>
          <w:rtl w:val="0"/>
          <w:lang w:val="en-US"/>
        </w:rPr>
        <w:t xml:space="preserve">still found </w:t>
      </w:r>
      <w:r>
        <w:rPr>
          <w:spacing w:val="0"/>
          <w:rtl w:val="0"/>
          <w:lang w:val="en-US"/>
        </w:rPr>
        <w:t xml:space="preserve">significant </w:t>
      </w:r>
      <w:r>
        <w:rPr>
          <w:spacing w:val="0"/>
          <w:rtl w:val="0"/>
          <w:lang w:val="en-US"/>
        </w:rPr>
        <w:t xml:space="preserve">behavioral variation between species with </w:t>
      </w:r>
      <w:r>
        <w:rPr>
          <w:rtl w:val="0"/>
          <w:lang w:val="en-US"/>
        </w:rPr>
        <w:t xml:space="preserve">the </w:t>
      </w:r>
      <w:r>
        <w:rPr>
          <w:spacing w:val="0"/>
          <w:rtl w:val="0"/>
          <w:lang w:val="en-US"/>
        </w:rPr>
        <w:t xml:space="preserve">same mating </w:t>
      </w:r>
      <w:r>
        <w:rPr>
          <w:spacing w:val="0"/>
          <w:rtl w:val="0"/>
          <w:lang w:val="en-US"/>
        </w:rPr>
        <w:t xml:space="preserve">system </w:t>
      </w:r>
      <w:r>
        <w:rPr>
          <w:rtl w:val="0"/>
          <w:lang w:val="en-US"/>
        </w:rPr>
        <w:t>and among individuals within species.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95" w:line="160" w:lineRule="exact"/>
        <w:ind w:right="130"/>
      </w:pPr>
      <w:r>
        <w:rPr>
          <w:b w:val="1"/>
          <w:bCs w:val="1"/>
          <w:i w:val="1"/>
          <w:iCs w:val="1"/>
          <w:rtl w:val="0"/>
          <w:lang w:val="en-US"/>
        </w:rPr>
        <w:t xml:space="preserve">32-2 </w:t>
      </w:r>
      <w:r>
        <w:rPr>
          <w:rtl w:val="0"/>
          <w:lang w:val="en-US"/>
        </w:rPr>
        <w:t>WHELAN, N.V.*; KOCOT, K.M.; KOHN, A.B.; MOROZ, T.P.; MUKHERJEE, K.; WILLIAMS, P.; MILLS, C.E.; PAULAY,</w:t>
      </w:r>
    </w:p>
    <w:p>
      <w:pPr>
        <w:pStyle w:val="Body"/>
        <w:spacing w:line="160" w:lineRule="exact"/>
        <w:ind w:left="100" w:right="254" w:firstLine="0"/>
        <w:rPr>
          <w:b w:val="1"/>
          <w:bCs w:val="1"/>
          <w:i w:val="1"/>
          <w:iCs w:val="1"/>
          <w:sz w:val="16"/>
          <w:szCs w:val="16"/>
        </w:rPr>
      </w:pPr>
      <w:r>
        <w:rPr>
          <w:sz w:val="16"/>
          <w:szCs w:val="16"/>
          <w:rtl w:val="0"/>
          <w:lang w:val="en-US"/>
        </w:rPr>
        <w:t xml:space="preserve">G.; MOROZ, L.L.; HALANYCH, K.M.; Auburn University, University of Queensland, University of Florida, University of Florida, University of Washington; </w:t>
      </w:r>
      <w:r>
        <w:rPr>
          <w:i w:val="1"/>
          <w:iCs w:val="1"/>
          <w:sz w:val="16"/>
          <w:szCs w:val="16"/>
          <w:rtl w:val="0"/>
          <w:lang w:val="en-US"/>
        </w:rPr>
        <w:t xml:space="preserve">nwhelan@auburn.edu </w:t>
      </w:r>
      <w:r>
        <w:rPr>
          <w:b w:val="1"/>
          <w:bCs w:val="1"/>
          <w:i w:val="1"/>
          <w:iCs w:val="1"/>
          <w:sz w:val="16"/>
          <w:szCs w:val="16"/>
          <w:rtl w:val="0"/>
          <w:lang w:val="en-US"/>
        </w:rPr>
        <w:t>Phylogenomics resolves relationships among major Ctenophora lineages</w:t>
      </w:r>
    </w:p>
    <w:p>
      <w:pPr>
        <w:pStyle w:val="Body Text"/>
        <w:spacing w:line="160" w:lineRule="exact"/>
        <w:jc w:val="both"/>
      </w:pPr>
      <w:r>
        <w:rPr>
          <w:rtl w:val="0"/>
          <w:lang w:val="en-US"/>
        </w:rPr>
        <w:t xml:space="preserve">Ctenophora is the sister group to all other extant animals. However, relationships among ctenophore lineages are poorly understood. In particular, only limited molecular phylogenetic studies on ctenophores have been conducted. Furthermore, these studies conflict with morphology-based hypotheses, especially in regards to the placement of species lacking tentacles. Robustly resolving relationships among ctenophore lineages will be essential for understanding the evolution of ctenophore body plans. We sequenced 16 new ctenophore transcriptomes and combined these with ten publicly available ctenophore transcriptomes to assemble a phylogenomic dataset of Ctenophora. Orthology determination resulted in a primary data set of 306 genes and over 80,000 amino acid positions. Maximum likelihood analyses on a partitioned dataset using RAxML recovered a well-supported phylogeny. In agreement with recent phylogenetic hypotheses, two higher-level Ctenophora groupings, Lobata and Cydippida, were recovered non-monophyletic. </w:t>
      </w:r>
      <w:r>
        <w:rPr>
          <w:i w:val="1"/>
          <w:iCs w:val="1"/>
          <w:rtl w:val="0"/>
          <w:lang w:val="en-US"/>
        </w:rPr>
        <w:t>Euplokamis</w:t>
      </w:r>
      <w:r>
        <w:rPr>
          <w:rtl w:val="0"/>
          <w:lang w:val="en-US"/>
        </w:rPr>
        <w:t xml:space="preserve">, rather than atentaculate beroids, were recovered sister to all other extant ctenophores, supporting previous genetic evidence that atentaculate ctenophores are derived. Atentaculate species included here formed a monophyletic derived clade. Benthic species in the order Platyctenida (i.e. </w:t>
      </w:r>
      <w:r>
        <w:rPr>
          <w:i w:val="1"/>
          <w:iCs w:val="1"/>
          <w:rtl w:val="0"/>
          <w:lang w:val="en-US"/>
        </w:rPr>
        <w:t>Coeloplana</w:t>
      </w:r>
      <w:r>
        <w:rPr>
          <w:rtl w:val="0"/>
          <w:lang w:val="en-US"/>
        </w:rPr>
        <w:t xml:space="preserve">, </w:t>
      </w:r>
      <w:r>
        <w:rPr>
          <w:i w:val="1"/>
          <w:iCs w:val="1"/>
          <w:rtl w:val="0"/>
          <w:lang w:val="en-US"/>
        </w:rPr>
        <w:t>Vallicula</w:t>
      </w:r>
      <w:r>
        <w:rPr>
          <w:rtl w:val="0"/>
          <w:lang w:val="en-US"/>
        </w:rPr>
        <w:t xml:space="preserve">) were monophyletic. The enigmatic, semi-benthic species Lobatolampea tetragona was recovered at the base of a clade containing </w:t>
      </w:r>
      <w:r>
        <w:rPr>
          <w:i w:val="1"/>
          <w:iCs w:val="1"/>
          <w:rtl w:val="0"/>
          <w:lang w:val="en-US"/>
        </w:rPr>
        <w:t>Ocyropsis</w:t>
      </w:r>
      <w:r>
        <w:rPr>
          <w:rtl w:val="0"/>
          <w:lang w:val="en-US"/>
        </w:rPr>
        <w:t xml:space="preserve">, </w:t>
      </w:r>
      <w:r>
        <w:rPr>
          <w:i w:val="1"/>
          <w:iCs w:val="1"/>
          <w:rtl w:val="0"/>
          <w:lang w:val="en-US"/>
        </w:rPr>
        <w:t>Cestum</w:t>
      </w:r>
      <w:r>
        <w:rPr>
          <w:rtl w:val="0"/>
          <w:lang w:val="en-US"/>
        </w:rPr>
        <w:t>, and Bolinopsidae spp. The transcriptomic-based approach used here has resulted in a robust picture of ctenophore relationships, and our findings indicate that the traditional higher-level classifications should be revised.</w:t>
      </w:r>
    </w:p>
    <w:p>
      <w:pPr>
        <w:pStyle w:val="Body Text"/>
        <w:spacing w:before="74" w:line="172" w:lineRule="exact"/>
        <w:jc w:val="both"/>
      </w:pPr>
      <w:r>
        <w:rPr>
          <w:rFonts w:ascii="Arial Unicode MS" w:cs="Arial Unicode MS" w:hAnsi="Arial Unicode MS" w:eastAsia="Arial Unicode MS"/>
          <w:b w:val="0"/>
          <w:bCs w:val="0"/>
          <w:i w:val="0"/>
          <w:iCs w:val="0"/>
        </w:rPr>
        <w:br w:type="column"/>
      </w:r>
    </w:p>
    <w:p>
      <w:pPr>
        <w:pStyle w:val="Body Text"/>
        <w:spacing w:before="74" w:line="172" w:lineRule="exact"/>
        <w:jc w:val="both"/>
      </w:pPr>
      <w:r>
        <w:rPr>
          <w:b w:val="1"/>
          <w:bCs w:val="1"/>
          <w:i w:val="1"/>
          <w:iCs w:val="1"/>
          <w:rtl w:val="0"/>
          <w:lang w:val="en-US"/>
        </w:rPr>
        <w:t xml:space="preserve">93-1 </w:t>
      </w:r>
      <w:r>
        <w:rPr>
          <w:rtl w:val="0"/>
          <w:lang w:val="en-US"/>
        </w:rPr>
        <w:t>WHITAKER, DL*; ZAGERMAN, SL; Pomona College;</w:t>
      </w:r>
    </w:p>
    <w:p>
      <w:pPr>
        <w:pStyle w:val="Body"/>
        <w:spacing w:line="160" w:lineRule="exact"/>
        <w:ind w:left="100" w:firstLine="0"/>
        <w:jc w:val="both"/>
        <w:rPr>
          <w:i w:val="1"/>
          <w:iCs w:val="1"/>
          <w:sz w:val="16"/>
          <w:szCs w:val="16"/>
        </w:rPr>
      </w:pPr>
      <w:r>
        <w:rPr>
          <w:i w:val="1"/>
          <w:iCs w:val="1"/>
          <w:sz w:val="16"/>
          <w:szCs w:val="16"/>
          <w:rtl w:val="0"/>
          <w:lang w:val="en-US"/>
        </w:rPr>
        <w:t>dwight.whitaker@pomona.edu</w:t>
      </w:r>
    </w:p>
    <w:p>
      <w:pPr>
        <w:pStyle w:val="Heading"/>
        <w:jc w:val="both"/>
      </w:pPr>
      <w:r>
        <w:rPr>
          <w:rtl w:val="0"/>
          <w:lang w:val="en-US"/>
        </w:rPr>
        <w:t>The efficient flight of Ruellia ciliatiflora seeds</w:t>
      </w:r>
    </w:p>
    <w:p>
      <w:pPr>
        <w:pStyle w:val="Body Text"/>
        <w:spacing w:before="9" w:line="160" w:lineRule="exact"/>
        <w:ind w:right="310"/>
        <w:jc w:val="both"/>
      </w:pPr>
      <w:r>
        <w:rPr>
          <w:rtl w:val="0"/>
          <w:lang w:val="en-US"/>
        </w:rPr>
        <w:t xml:space="preserve">The fruits of </w:t>
      </w:r>
      <w:r>
        <w:rPr>
          <w:i w:val="1"/>
          <w:iCs w:val="1"/>
          <w:rtl w:val="0"/>
          <w:lang w:val="en-US"/>
        </w:rPr>
        <w:t xml:space="preserve">R. ciliatiflora </w:t>
      </w:r>
      <w:r>
        <w:rPr>
          <w:rtl w:val="0"/>
          <w:lang w:val="en-US"/>
        </w:rPr>
        <w:t>launch disk shaped seeds that travel at speeds over 10 m/s with a rotation rate that exceeds 1 kHz. By analyzing the trajectories of these seeds with a high speed camera we have learned that they fly with significant lift and almost no drag. To understand the mechanism for this remarkable behavior we create 3D printed models of these seeds to test in a flume or tow tank with particle image velocimetry. The results of these analysis should shed insight into the mechanism by which the seeds are able to use air to generate a lift that exceeds its weight while not producing significant drag on the projectile. The results from these studies should also help to guide future work on the comparative analysis of flights among the Acanthacea, which has over 2000 species with exploding fruits that grow in a wide range of ecosystems.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86-6 </w:t>
      </w:r>
      <w:r>
        <w:rPr>
          <w:rtl w:val="0"/>
          <w:lang w:val="en-US"/>
        </w:rPr>
        <w:t>WIJESENA, N.M*; SIMMONS, D.K.; MARTINDALE, M.Q.;</w:t>
      </w:r>
    </w:p>
    <w:p>
      <w:pPr>
        <w:pStyle w:val="Body Text"/>
        <w:spacing w:line="160" w:lineRule="exact"/>
        <w:jc w:val="both"/>
      </w:pPr>
      <w:r>
        <w:rPr>
          <w:rtl w:val="0"/>
          <w:lang w:val="en-US"/>
        </w:rPr>
        <w:t>Whitney Laboratory for Marine Bioscience;</w:t>
      </w:r>
    </w:p>
    <w:p>
      <w:pPr>
        <w:pStyle w:val="Body"/>
        <w:spacing w:line="160" w:lineRule="exact"/>
        <w:ind w:left="100" w:firstLine="0"/>
        <w:jc w:val="both"/>
        <w:rPr>
          <w:i w:val="1"/>
          <w:iCs w:val="1"/>
          <w:sz w:val="16"/>
          <w:szCs w:val="16"/>
        </w:rPr>
      </w:pPr>
      <w:r>
        <w:rPr>
          <w:i w:val="1"/>
          <w:iCs w:val="1"/>
          <w:sz w:val="16"/>
          <w:szCs w:val="16"/>
          <w:rtl w:val="0"/>
          <w:lang w:val="en-US"/>
        </w:rPr>
        <w:t>naveenw@whitney.ufl.edu</w:t>
      </w:r>
    </w:p>
    <w:p>
      <w:pPr>
        <w:pStyle w:val="Heading"/>
        <w:spacing w:before="9"/>
        <w:ind w:right="47"/>
        <w:jc w:val="both"/>
      </w:pPr>
      <w:r>
        <w:rPr>
          <w:rtl w:val="0"/>
          <w:lang w:val="en-US"/>
        </w:rPr>
        <w:t>The heart-field specification gene regulatory network kernel was in place in the cnidarian-bilaterian ancestor</w:t>
      </w:r>
    </w:p>
    <w:p>
      <w:pPr>
        <w:pStyle w:val="Body Text"/>
        <w:spacing w:line="160" w:lineRule="exact"/>
        <w:jc w:val="both"/>
      </w:pPr>
      <w:r>
        <w:rPr>
          <w:rtl w:val="0"/>
          <w:lang w:val="en-US"/>
        </w:rPr>
        <w:t xml:space="preserve">Gene regulatory networks (GRNs) consisting of functional linkages between regulatory genes and their cis-regulatory modules determine the development of animal body plans. Given the hierarchical nature of organ development that starts with the specification of a field of cells followed by the patterning of its morphological features and terminal differentiation, the GRNs regulating these processes are also hierarchical. Thus, subcircuits regulating early specification, referred to as "kernels" of the GRN have more pleiotropic effects and are evolutionarily constrained compared to subcircuits responsible for subsequent fine-scale patterning and terminal differentiation. Studies of heart development in bilaterians have led to the identification of an evolutionarily conserved hierarchical GRN, consisting of interconnections between upstream signaling pathways that direct cardiac cell fate, myogenic transcription factors and their downstream target genes. To better understand the evolutionary origins of the heart specification GRN, we looked at the regulation and function of components of the bilaterian heart GRN in the anthozoan cnidarian, </w:t>
      </w:r>
      <w:r>
        <w:rPr>
          <w:i w:val="1"/>
          <w:iCs w:val="1"/>
          <w:rtl w:val="0"/>
          <w:lang w:val="en-US"/>
        </w:rPr>
        <w:t>Nematostella</w:t>
      </w:r>
      <w:r>
        <w:rPr>
          <w:rtl w:val="0"/>
          <w:lang w:val="en-US"/>
        </w:rPr>
        <w:t xml:space="preserve">. Morpholino mediated knock down of </w:t>
      </w:r>
      <w:r>
        <w:rPr>
          <w:i w:val="1"/>
          <w:iCs w:val="1"/>
          <w:rtl w:val="0"/>
          <w:lang w:val="en-US"/>
        </w:rPr>
        <w:t>NvBMP 2/4</w:t>
      </w:r>
      <w:r>
        <w:rPr>
          <w:rtl w:val="0"/>
          <w:lang w:val="en-US"/>
        </w:rPr>
        <w:t xml:space="preserve">, a key upstream regulator of the bilaterian heart-field specification kernel, resulted in the down regulation of </w:t>
      </w:r>
      <w:r>
        <w:rPr>
          <w:i w:val="1"/>
          <w:iCs w:val="1"/>
          <w:rtl w:val="0"/>
          <w:lang w:val="en-US"/>
        </w:rPr>
        <w:t>NvNkx2-like</w:t>
      </w:r>
      <w:r>
        <w:rPr>
          <w:rtl w:val="0"/>
          <w:lang w:val="en-US"/>
        </w:rPr>
        <w:t xml:space="preserve">, </w:t>
      </w:r>
      <w:r>
        <w:rPr>
          <w:i w:val="1"/>
          <w:iCs w:val="1"/>
          <w:rtl w:val="0"/>
          <w:lang w:val="en-US"/>
        </w:rPr>
        <w:t xml:space="preserve">NvHAND2 </w:t>
      </w:r>
      <w:r>
        <w:rPr>
          <w:rtl w:val="0"/>
          <w:lang w:val="en-US"/>
        </w:rPr>
        <w:t xml:space="preserve">and </w:t>
      </w:r>
      <w:r>
        <w:rPr>
          <w:i w:val="1"/>
          <w:iCs w:val="1"/>
          <w:rtl w:val="0"/>
          <w:lang w:val="en-US"/>
        </w:rPr>
        <w:t xml:space="preserve">NvGATA </w:t>
      </w:r>
      <w:r>
        <w:rPr>
          <w:rtl w:val="0"/>
          <w:lang w:val="en-US"/>
        </w:rPr>
        <w:t xml:space="preserve">in developing gastrodermis, all components of the bilaterian heart GRN kernel. This indicates to the presence of an ancestral heart-field specification kernel in the endomesdoerm of the non-bilaterian </w:t>
      </w:r>
      <w:r>
        <w:rPr>
          <w:i w:val="1"/>
          <w:iCs w:val="1"/>
          <w:rtl w:val="0"/>
          <w:lang w:val="en-US"/>
        </w:rPr>
        <w:t>Nematostella</w:t>
      </w:r>
      <w:r>
        <w:rPr>
          <w:rtl w:val="0"/>
          <w:lang w:val="en-US"/>
        </w:rPr>
        <w:t xml:space="preserve">. Targeted functional experiments focused on these components and their downstream targets will provide a detailed understanding of the heart GRN kernel in </w:t>
      </w:r>
      <w:r>
        <w:rPr>
          <w:i w:val="1"/>
          <w:iCs w:val="1"/>
          <w:rtl w:val="0"/>
          <w:lang w:val="en-US"/>
        </w:rPr>
        <w:t xml:space="preserve">Nematostella </w:t>
      </w:r>
      <w:r>
        <w:rPr>
          <w:rtl w:val="0"/>
          <w:lang w:val="en-US"/>
        </w:rPr>
        <w:t>and the origins of heart development in metazoans.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71-2 </w:t>
      </w:r>
      <w:r>
        <w:rPr>
          <w:rtl w:val="0"/>
          <w:lang w:val="en-US"/>
        </w:rPr>
        <w:t>WILCOX, SC*; CLARK, CJ; Univ. of California, Riverside;</w:t>
      </w:r>
    </w:p>
    <w:p>
      <w:pPr>
        <w:pStyle w:val="Body"/>
        <w:spacing w:line="160" w:lineRule="exact"/>
        <w:ind w:left="100" w:firstLine="0"/>
        <w:jc w:val="both"/>
        <w:rPr>
          <w:i w:val="1"/>
          <w:iCs w:val="1"/>
          <w:sz w:val="16"/>
          <w:szCs w:val="16"/>
        </w:rPr>
      </w:pPr>
      <w:r>
        <w:rPr>
          <w:i w:val="1"/>
          <w:iCs w:val="1"/>
          <w:sz w:val="16"/>
          <w:szCs w:val="16"/>
          <w:rtl w:val="0"/>
          <w:lang w:val="en-US"/>
        </w:rPr>
        <w:t>swilc002@ucr.edu</w:t>
      </w:r>
    </w:p>
    <w:p>
      <w:pPr>
        <w:pStyle w:val="Heading"/>
        <w:spacing w:before="9"/>
        <w:ind w:right="796"/>
      </w:pPr>
      <w:r>
        <w:rPr>
          <w:rtl w:val="0"/>
          <w:lang w:val="en-US"/>
        </w:rPr>
        <w:t>Flight performance and sexual differences in black-chinned hummingbirds (Archilochus alexandri)</w:t>
      </w:r>
    </w:p>
    <w:p>
      <w:pPr>
        <w:pStyle w:val="Body Text"/>
        <w:spacing w:line="160" w:lineRule="exact"/>
        <w:ind w:right="302"/>
        <w:jc w:val="both"/>
      </w:pPr>
      <w:r>
        <w:rPr>
          <w:rtl w:val="0"/>
          <w:lang w:val="en-US"/>
        </w:rPr>
        <w:t xml:space="preserve">Locomotor performance is important for animals, especially hummingbirds, which catch mobile prey, avoid predators, defend territories, and perform aerial courtship displays. Using black-chinned hummingbirds ( </w:t>
      </w:r>
      <w:r>
        <w:rPr>
          <w:i w:val="1"/>
          <w:iCs w:val="1"/>
          <w:rtl w:val="0"/>
          <w:lang w:val="en-US"/>
        </w:rPr>
        <w:t xml:space="preserve">Archilochus alexandri </w:t>
      </w:r>
      <w:r>
        <w:rPr>
          <w:rtl w:val="0"/>
          <w:lang w:val="en-US"/>
        </w:rPr>
        <w:t>) we investigated the relationships of three flight-performance assays (i.e., weight-lifting vertical flight, top-speed flight in a wind tunnel, and maneuvering flight through a string maze), the effect of sex, and the repeatability of these measures. We found no significant relationships among the three flight-performance assays. Males and females differed significantly in morphology, and weight-lifting performance, but not in top-speed flight performance or flight through a string maze. We show that the weight-lifting and top-speed flight measures are highly repeatable. We submit that our assay for maneuverability was insufficient, in our system, to detect expected differences in maneuvering flight given the dissimilarities in morphology between the sexes. Although our flight-performance assays have been proposed as proxies for power output, our results suggest these performance measures are independent of one another.</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jc w:val="both"/>
      </w:pPr>
      <w:r>
        <w:rPr>
          <w:b w:val="1"/>
          <w:bCs w:val="1"/>
          <w:i w:val="1"/>
          <w:iCs w:val="1"/>
          <w:rtl w:val="0"/>
          <w:lang w:val="en-US"/>
        </w:rPr>
        <w:t xml:space="preserve">16-2 </w:t>
      </w:r>
      <w:r>
        <w:rPr>
          <w:rtl w:val="0"/>
          <w:lang w:val="en-US"/>
        </w:rPr>
        <w:t>WILCOXEN, TE*; WROBEL, ER; SEITZ, J; NUZZO, JT;</w:t>
      </w:r>
    </w:p>
    <w:p>
      <w:pPr>
        <w:pStyle w:val="Body Text"/>
        <w:spacing w:before="9" w:line="160" w:lineRule="exact"/>
        <w:ind w:right="183"/>
        <w:rPr>
          <w:i w:val="1"/>
          <w:iCs w:val="1"/>
        </w:rPr>
      </w:pPr>
      <w:r>
        <w:rPr>
          <w:rtl w:val="0"/>
          <w:lang w:val="en-US"/>
        </w:rPr>
        <w:t xml:space="preserve">Millikin University , University of Georgia, Illinois Raptor Center, Illinois Raptor Center ; </w:t>
      </w:r>
      <w:r>
        <w:rPr>
          <w:i w:val="1"/>
          <w:iCs w:val="1"/>
          <w:rtl w:val="0"/>
          <w:lang w:val="en-US"/>
        </w:rPr>
        <w:t>twilcoxen@millikin.edu</w:t>
      </w:r>
    </w:p>
    <w:p>
      <w:pPr>
        <w:pStyle w:val="Heading"/>
        <w:ind w:right="338"/>
      </w:pPr>
      <w:r>
        <w:rPr>
          <w:rtl w:val="0"/>
          <w:lang w:val="en-US"/>
        </w:rPr>
        <w:t>Prevalence of antibodies against Avipoxvirus, Aspergillus, and West Nile Virus in birds of prey from Central Illinois.</w:t>
      </w:r>
    </w:p>
    <w:p>
      <w:pPr>
        <w:pStyle w:val="Body Text"/>
        <w:spacing w:line="160" w:lineRule="exact"/>
        <w:jc w:val="both"/>
      </w:pPr>
      <w:r>
        <w:rPr>
          <w:rtl w:val="0"/>
          <w:lang w:val="en-US"/>
        </w:rPr>
        <w:t xml:space="preserve">There are many pathogens known to infect birds of prey, but many reports of the prevalence of such pathogens involve only birds displaying severe symptoms. Avipoxviruses are a diverse group of viruses that are known pathogens across avian taxa. Severe pox symptoms include lesions on featherless areas of the body and respiratory distress, but little is known about the asymptomatic prevalence of this virus in free-living bird populations. </w:t>
      </w:r>
      <w:r>
        <w:rPr>
          <w:i w:val="1"/>
          <w:iCs w:val="1"/>
          <w:rtl w:val="0"/>
          <w:lang w:val="en-US"/>
        </w:rPr>
        <w:t xml:space="preserve">Aspergilllus </w:t>
      </w:r>
      <w:r>
        <w:rPr>
          <w:rtl w:val="0"/>
          <w:lang w:val="en-US"/>
        </w:rPr>
        <w:t xml:space="preserve">is an opportunistic fungal pathogen that occurs naturally in grasses and can become concentrated in agricultural products such as hay bales. Aspergillosis is a known cause of death for birds of prey in otherwise stressful situations and in birds of prey hunting near barns and hay fields, but again, little is known about how often raptors are exposed to </w:t>
      </w:r>
      <w:r>
        <w:rPr>
          <w:i w:val="1"/>
          <w:iCs w:val="1"/>
          <w:rtl w:val="0"/>
          <w:lang w:val="en-US"/>
        </w:rPr>
        <w:t xml:space="preserve">Aspergillus </w:t>
      </w:r>
      <w:r>
        <w:rPr>
          <w:rtl w:val="0"/>
          <w:lang w:val="en-US"/>
        </w:rPr>
        <w:t>and to what extent the raptors develop adaptive immune responses against the pathogen. West Nile Virus has been studied in free-living bird populations to a much greater extent, and has also been implicated in many bird deaths, but many individual birds also tolerate West Nile Virus and become reservoirs for the pathogen. The purpose of this study was to determine the rate at which birds of prey in Central Illinois are exposed to these pathogens and subsequently produce IgY against the pathogens. Using indirect ELISAs, we found that antibody prevalence was far greater than the prevalence of symptoms for each pathogen. We also found species-specific differences in prevalence for different pathogens that largely reflect differences in habitats, behaviors, and overall niche occupancy of different species. Overall, our findings reveal important disease dynamics in understudied groups of birds.</w:t>
      </w:r>
    </w:p>
    <w:p>
      <w:pPr>
        <w:pStyle w:val="Body Text"/>
        <w:spacing w:before="95" w:line="160" w:lineRule="exact"/>
        <w:ind w:right="606"/>
      </w:pPr>
      <w:r>
        <w:rPr>
          <w:rFonts w:ascii="Arial Unicode MS" w:cs="Arial Unicode MS" w:hAnsi="Arial Unicode MS" w:eastAsia="Arial Unicode MS"/>
          <w:b w:val="0"/>
          <w:bCs w:val="0"/>
          <w:i w:val="0"/>
          <w:iCs w:val="0"/>
        </w:rPr>
        <w:br w:type="column"/>
      </w:r>
    </w:p>
    <w:p>
      <w:pPr>
        <w:pStyle w:val="Body Text"/>
        <w:spacing w:before="95" w:line="160" w:lineRule="exact"/>
        <w:ind w:right="606"/>
      </w:pPr>
      <w:r>
        <w:rPr>
          <w:b w:val="1"/>
          <w:bCs w:val="1"/>
          <w:i w:val="1"/>
          <w:iCs w:val="1"/>
          <w:rtl w:val="0"/>
          <w:lang w:val="en-US"/>
        </w:rPr>
        <w:t xml:space="preserve">S10-10 </w:t>
      </w:r>
      <w:r>
        <w:rPr>
          <w:rtl w:val="0"/>
          <w:lang w:val="en-US"/>
        </w:rPr>
        <w:t>WILGA, Cheryl*; DINIZ, Stephanye; STEELE, Preston; TUTU, Elizabeth; SUDARIO-COOK, Jordan; GALLOWAY,</w:t>
      </w:r>
    </w:p>
    <w:p>
      <w:pPr>
        <w:pStyle w:val="Body"/>
        <w:spacing w:line="160" w:lineRule="exact"/>
        <w:ind w:left="100" w:right="593" w:firstLine="0"/>
        <w:rPr>
          <w:i w:val="1"/>
          <w:iCs w:val="1"/>
          <w:sz w:val="16"/>
          <w:szCs w:val="16"/>
        </w:rPr>
      </w:pPr>
      <w:r>
        <w:rPr>
          <w:sz w:val="16"/>
          <w:szCs w:val="16"/>
          <w:rtl w:val="0"/>
          <w:lang w:val="en-US"/>
        </w:rPr>
        <w:t xml:space="preserve">Katherine; University of Alaska Anchorage, University of Rhode Island; </w:t>
      </w:r>
      <w:r>
        <w:rPr>
          <w:i w:val="1"/>
          <w:iCs w:val="1"/>
          <w:sz w:val="16"/>
          <w:szCs w:val="16"/>
          <w:rtl w:val="0"/>
          <w:lang w:val="nl-NL"/>
        </w:rPr>
        <w:t>cwilga@uaa.alaska.edu</w:t>
      </w:r>
    </w:p>
    <w:p>
      <w:pPr>
        <w:pStyle w:val="Heading"/>
        <w:ind w:right="694"/>
      </w:pPr>
      <w:r>
        <w:rPr>
          <w:rtl w:val="0"/>
          <w:lang w:val="en-US"/>
        </w:rPr>
        <w:t>Laboratory studies: ontogeny of feeding mechanics in sharks: morphology and cartilage strain</w:t>
      </w:r>
    </w:p>
    <w:p>
      <w:pPr>
        <w:pStyle w:val="Body Text"/>
        <w:spacing w:line="160" w:lineRule="exact"/>
        <w:ind w:right="305"/>
        <w:jc w:val="both"/>
      </w:pPr>
      <w:r>
        <w:rPr>
          <w:rtl w:val="0"/>
          <w:lang w:val="en-US"/>
        </w:rPr>
        <w:t>Dusky smoothhound sharks inhabit shallow inshore waters where they forage for crustaceans, with crabs comprising the largest dietary item by percentage and volume. They mature relatively rapidly, within 2-4 years of age, and having molariform teeth are well adapted for feeding on durophagous prey. Whether a dietary change occurs over this relatively short period is unknown. Shape change over ontogeny was analyzed using geometric morphometric analyses of the mandibular and hyoid arch cartilages in twenty-four individuals spanning most of the size range (32-116 cm TL). Mechanical stiffness, Poisson's ratio, and percent mineralization were quantified in the same individuals. Geometric morphometric analyses show that while some shape changes occurred, the jaw and hyoid elements remain largely isometric over ontogeny. In most elements, cross-sectional area and percent mineralization increases with size as expected, leading to consistent strain, and thus stress over ontogeny. Poisson's Ratio decreases with % mineralization over ontogeny in the mandibular elements, but not the hyoid arch elements. Young's Modulus increases in some elements over ontogeny with increasing mineralization, but remains consistent in others. An inflection point exists in the stress-strain curve that may indicate mechanical property changes of tesserae-ligament interactions during compression.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spacing w:before="10"/>
        <w:ind w:left="0" w:firstLine="0"/>
        <w:rPr>
          <w:sz w:val="23"/>
          <w:szCs w:val="23"/>
        </w:rPr>
      </w:pPr>
    </w:p>
    <w:p>
      <w:pPr>
        <w:pStyle w:val="Body"/>
        <w:sectPr>
          <w:pgSz w:w="11900" w:h="15840" w:orient="portrait"/>
          <w:pgMar w:top="940" w:right="600" w:bottom="840" w:left="1540" w:header="720" w:footer="659"/>
          <w:bidi w:val="0"/>
        </w:sectPr>
      </w:pPr>
    </w:p>
    <w:p>
      <w:pPr>
        <w:pStyle w:val="Body Text"/>
        <w:spacing w:before="75" w:line="172" w:lineRule="exact"/>
        <w:ind w:right="221"/>
      </w:pPr>
      <w:r>
        <w:rPr>
          <w:b w:val="1"/>
          <w:bCs w:val="1"/>
          <w:i w:val="1"/>
          <w:iCs w:val="1"/>
          <w:rtl w:val="0"/>
          <w:lang w:val="en-US"/>
        </w:rPr>
        <w:t xml:space="preserve">48-1 </w:t>
      </w:r>
      <w:r>
        <w:rPr>
          <w:rtl w:val="0"/>
          <w:lang w:val="en-US"/>
        </w:rPr>
        <w:t>WILLIAMS, TD*; FOWLER, MA; Simon Fraser Univ.,</w:t>
      </w:r>
    </w:p>
    <w:p>
      <w:pPr>
        <w:pStyle w:val="Body"/>
        <w:spacing w:line="160" w:lineRule="exact"/>
        <w:ind w:left="100" w:right="221" w:firstLine="0"/>
        <w:rPr>
          <w:i w:val="1"/>
          <w:iCs w:val="1"/>
          <w:sz w:val="16"/>
          <w:szCs w:val="16"/>
        </w:rPr>
      </w:pPr>
      <w:r>
        <w:rPr>
          <w:sz w:val="16"/>
          <w:szCs w:val="16"/>
          <w:rtl w:val="0"/>
          <w:lang w:val="en-US"/>
        </w:rPr>
        <w:t xml:space="preserve">Burnaby, Springfield College, MA; </w:t>
      </w:r>
      <w:r>
        <w:rPr>
          <w:i w:val="1"/>
          <w:iCs w:val="1"/>
          <w:sz w:val="16"/>
          <w:szCs w:val="16"/>
          <w:rtl w:val="0"/>
          <w:lang w:val="en-US"/>
        </w:rPr>
        <w:t>tdwillia@sfu.ca</w:t>
      </w:r>
    </w:p>
    <w:p>
      <w:pPr>
        <w:pStyle w:val="Body"/>
        <w:spacing w:before="9" w:line="160" w:lineRule="exact"/>
        <w:ind w:left="100" w:firstLine="0"/>
        <w:rPr>
          <w:sz w:val="16"/>
          <w:szCs w:val="16"/>
        </w:rPr>
      </w:pPr>
      <w:r>
        <w:rPr>
          <w:b w:val="1"/>
          <w:bCs w:val="1"/>
          <w:i w:val="1"/>
          <w:iCs w:val="1"/>
          <w:sz w:val="16"/>
          <w:szCs w:val="16"/>
          <w:rtl w:val="0"/>
          <w:lang w:val="en-US"/>
        </w:rPr>
        <w:t xml:space="preserve">Can we detect a physiological signature of cost of reproduction? </w:t>
      </w:r>
      <w:r>
        <w:rPr>
          <w:sz w:val="16"/>
          <w:szCs w:val="16"/>
          <w:rtl w:val="0"/>
          <w:lang w:val="en-US"/>
        </w:rPr>
        <w:t>Increased investment in current reproduction can have a negative influence on survival to, or future fecundity of, a subsequent breeding attempt. Life-history theory predicts that current  and</w:t>
      </w:r>
    </w:p>
    <w:p>
      <w:pPr>
        <w:pStyle w:val="Body Text"/>
        <w:spacing w:line="160" w:lineRule="exact"/>
        <w:ind w:firstLine="98"/>
        <w:jc w:val="both"/>
      </w:pPr>
      <w:r>
        <w:rPr>
          <w:rtl w:val="0"/>
          <w:lang w:val="en-US"/>
        </w:rPr>
        <w:t xml:space="preserve">residual' reproductive value should be balanced at each time point   to </w:t>
      </w:r>
      <w:r>
        <w:rPr>
          <w:spacing w:val="0"/>
          <w:rtl w:val="0"/>
          <w:lang w:val="en-US"/>
        </w:rPr>
        <w:t xml:space="preserve">maximise fitness. Thus, experimental manipulations </w:t>
      </w:r>
      <w:r>
        <w:rPr>
          <w:rtl w:val="0"/>
          <w:lang w:val="en-US"/>
        </w:rPr>
        <w:t xml:space="preserve">of </w:t>
      </w:r>
      <w:r>
        <w:rPr>
          <w:spacing w:val="0"/>
          <w:rtl w:val="0"/>
          <w:lang w:val="en-US"/>
        </w:rPr>
        <w:t xml:space="preserve">current </w:t>
      </w:r>
      <w:r>
        <w:rPr>
          <w:rtl w:val="0"/>
          <w:lang w:val="en-US"/>
        </w:rPr>
        <w:t xml:space="preserve">reproductive investment (e.g. brood size manipulation) are required  </w:t>
      </w:r>
      <w:r>
        <w:rPr>
          <w:spacing w:val="0"/>
          <w:rtl w:val="0"/>
          <w:lang w:val="en-US"/>
        </w:rPr>
        <w:t xml:space="preserve">to </w:t>
      </w:r>
      <w:r>
        <w:rPr>
          <w:spacing w:val="0"/>
          <w:rtl w:val="0"/>
          <w:lang w:val="en-US"/>
        </w:rPr>
        <w:t xml:space="preserve">demonstrate </w:t>
      </w:r>
      <w:r>
        <w:rPr>
          <w:spacing w:val="0"/>
          <w:rtl w:val="0"/>
          <w:lang w:val="en-US"/>
        </w:rPr>
        <w:t xml:space="preserve">costs </w:t>
      </w:r>
      <w:r>
        <w:rPr>
          <w:spacing w:val="0"/>
          <w:rtl w:val="0"/>
          <w:lang w:val="en-US"/>
        </w:rPr>
        <w:t xml:space="preserve">of </w:t>
      </w:r>
      <w:r>
        <w:rPr>
          <w:spacing w:val="0"/>
          <w:rtl w:val="0"/>
          <w:lang w:val="en-US"/>
        </w:rPr>
        <w:t xml:space="preserve">reproduction'. Although </w:t>
      </w:r>
      <w:r>
        <w:rPr>
          <w:spacing w:val="0"/>
          <w:rtl w:val="0"/>
          <w:lang w:val="en-US"/>
        </w:rPr>
        <w:t xml:space="preserve">cost </w:t>
      </w:r>
      <w:r>
        <w:rPr>
          <w:spacing w:val="0"/>
          <w:rtl w:val="0"/>
          <w:lang w:val="en-US"/>
        </w:rPr>
        <w:t xml:space="preserve">of </w:t>
      </w:r>
      <w:r>
        <w:rPr>
          <w:rtl w:val="0"/>
          <w:lang w:val="en-US"/>
        </w:rPr>
        <w:t xml:space="preserve">reproduction (and other trade-offs) must have a physiological </w:t>
      </w:r>
      <w:r>
        <w:rPr>
          <w:spacing w:val="0"/>
          <w:rtl w:val="0"/>
          <w:lang w:val="en-US"/>
        </w:rPr>
        <w:t xml:space="preserve">basis, </w:t>
      </w:r>
      <w:r>
        <w:rPr>
          <w:spacing w:val="0"/>
          <w:rtl w:val="0"/>
          <w:lang w:val="en-US"/>
        </w:rPr>
        <w:t xml:space="preserve">few </w:t>
      </w:r>
      <w:r>
        <w:rPr>
          <w:spacing w:val="0"/>
          <w:rtl w:val="0"/>
          <w:lang w:val="en-US"/>
        </w:rPr>
        <w:t xml:space="preserve">experimental studies include comprehensive </w:t>
      </w:r>
      <w:r>
        <w:rPr>
          <w:spacing w:val="0"/>
          <w:rtl w:val="0"/>
          <w:lang w:val="en-US"/>
        </w:rPr>
        <w:t xml:space="preserve">physiological </w:t>
      </w:r>
      <w:r>
        <w:rPr>
          <w:spacing w:val="0"/>
          <w:rtl w:val="0"/>
          <w:lang w:val="en-US"/>
        </w:rPr>
        <w:t xml:space="preserve">analysis, </w:t>
      </w:r>
      <w:r>
        <w:rPr>
          <w:rtl w:val="0"/>
          <w:lang w:val="en-US"/>
        </w:rPr>
        <w:t xml:space="preserve">and the </w:t>
      </w:r>
      <w:r>
        <w:rPr>
          <w:spacing w:val="0"/>
          <w:rtl w:val="0"/>
          <w:lang w:val="en-US"/>
        </w:rPr>
        <w:t xml:space="preserve">physiological basis </w:t>
      </w:r>
      <w:r>
        <w:rPr>
          <w:rtl w:val="0"/>
          <w:lang w:val="en-US"/>
        </w:rPr>
        <w:t xml:space="preserve">of </w:t>
      </w:r>
      <w:r>
        <w:rPr>
          <w:spacing w:val="0"/>
          <w:rtl w:val="0"/>
          <w:lang w:val="en-US"/>
        </w:rPr>
        <w:t xml:space="preserve">reproductive costs </w:t>
      </w:r>
      <w:r>
        <w:rPr>
          <w:spacing w:val="0"/>
          <w:rtl w:val="0"/>
          <w:lang w:val="en-US"/>
        </w:rPr>
        <w:t xml:space="preserve">remains </w:t>
      </w:r>
      <w:r>
        <w:rPr>
          <w:spacing w:val="0"/>
          <w:rtl w:val="0"/>
          <w:lang w:val="en-US"/>
        </w:rPr>
        <w:t xml:space="preserve">poorly </w:t>
      </w:r>
      <w:r>
        <w:rPr>
          <w:spacing w:val="0"/>
          <w:rtl w:val="0"/>
          <w:lang w:val="en-US"/>
        </w:rPr>
        <w:t xml:space="preserve">understood. </w:t>
      </w:r>
      <w:r>
        <w:rPr>
          <w:spacing w:val="0"/>
          <w:rtl w:val="0"/>
          <w:lang w:val="en-US"/>
        </w:rPr>
        <w:t xml:space="preserve">We </w:t>
      </w:r>
      <w:r>
        <w:rPr>
          <w:spacing w:val="0"/>
          <w:rtl w:val="0"/>
          <w:lang w:val="en-US"/>
        </w:rPr>
        <w:t xml:space="preserve">handicapped </w:t>
      </w:r>
      <w:r>
        <w:rPr>
          <w:spacing w:val="0"/>
          <w:rtl w:val="0"/>
          <w:lang w:val="en-US"/>
        </w:rPr>
        <w:t xml:space="preserve">female </w:t>
      </w:r>
      <w:r>
        <w:rPr>
          <w:spacing w:val="0"/>
          <w:rtl w:val="0"/>
          <w:lang w:val="en-US"/>
        </w:rPr>
        <w:t xml:space="preserve">European </w:t>
      </w:r>
      <w:r>
        <w:rPr>
          <w:spacing w:val="0"/>
          <w:rtl w:val="0"/>
          <w:lang w:val="en-US"/>
        </w:rPr>
        <w:t xml:space="preserve">starlings </w:t>
      </w:r>
      <w:r>
        <w:rPr>
          <w:spacing w:val="0"/>
          <w:rtl w:val="0"/>
          <w:lang w:val="en-US"/>
        </w:rPr>
        <w:t>(</w:t>
      </w:r>
      <w:r>
        <w:rPr>
          <w:i w:val="1"/>
          <w:iCs w:val="1"/>
          <w:spacing w:val="0"/>
          <w:rtl w:val="0"/>
          <w:lang w:val="en-US"/>
        </w:rPr>
        <w:t>Sturnus vulgaris</w:t>
      </w:r>
      <w:r>
        <w:rPr>
          <w:spacing w:val="0"/>
          <w:rtl w:val="0"/>
          <w:lang w:val="en-US"/>
        </w:rPr>
        <w:t xml:space="preserve">) </w:t>
      </w:r>
      <w:r>
        <w:rPr>
          <w:spacing w:val="0"/>
          <w:rtl w:val="0"/>
          <w:lang w:val="en-US"/>
        </w:rPr>
        <w:t xml:space="preserve">using </w:t>
      </w:r>
      <w:r>
        <w:rPr>
          <w:spacing w:val="0"/>
          <w:rtl w:val="0"/>
          <w:lang w:val="en-US"/>
        </w:rPr>
        <w:t xml:space="preserve">wing-clipping, </w:t>
      </w:r>
      <w:r>
        <w:rPr>
          <w:spacing w:val="0"/>
          <w:rtl w:val="0"/>
          <w:lang w:val="en-US"/>
        </w:rPr>
        <w:t xml:space="preserve">and </w:t>
      </w:r>
      <w:r>
        <w:rPr>
          <w:spacing w:val="0"/>
          <w:rtl w:val="0"/>
          <w:lang w:val="en-US"/>
        </w:rPr>
        <w:t xml:space="preserve">compared </w:t>
      </w:r>
      <w:r>
        <w:rPr>
          <w:spacing w:val="0"/>
          <w:rtl w:val="0"/>
          <w:lang w:val="en-US"/>
        </w:rPr>
        <w:t xml:space="preserve">foraging behaviour, breeding productivity </w:t>
      </w:r>
      <w:r>
        <w:rPr>
          <w:spacing w:val="0"/>
          <w:rtl w:val="0"/>
          <w:lang w:val="en-US"/>
        </w:rPr>
        <w:t xml:space="preserve">and </w:t>
      </w:r>
      <w:r>
        <w:rPr>
          <w:spacing w:val="0"/>
          <w:rtl w:val="0"/>
          <w:lang w:val="en-US"/>
        </w:rPr>
        <w:t xml:space="preserve">physiology </w:t>
      </w:r>
      <w:r>
        <w:rPr>
          <w:spacing w:val="0"/>
          <w:rtl w:val="0"/>
          <w:lang w:val="en-US"/>
        </w:rPr>
        <w:t xml:space="preserve">with </w:t>
      </w:r>
      <w:r>
        <w:rPr>
          <w:spacing w:val="0"/>
          <w:rtl w:val="0"/>
          <w:lang w:val="en-US"/>
        </w:rPr>
        <w:t xml:space="preserve">control </w:t>
      </w:r>
      <w:r>
        <w:rPr>
          <w:rtl w:val="0"/>
          <w:lang w:val="en-US"/>
        </w:rPr>
        <w:t xml:space="preserve">females. We obtained repeated measurements of biomechanical traits </w:t>
      </w:r>
      <w:r>
        <w:rPr>
          <w:spacing w:val="0"/>
          <w:rtl w:val="0"/>
          <w:lang w:val="en-US"/>
        </w:rPr>
        <w:t xml:space="preserve">(mass, wing length, wing area) </w:t>
      </w:r>
      <w:r>
        <w:rPr>
          <w:spacing w:val="0"/>
          <w:rtl w:val="0"/>
          <w:lang w:val="en-US"/>
        </w:rPr>
        <w:t xml:space="preserve">and </w:t>
      </w:r>
      <w:r>
        <w:rPr>
          <w:rtl w:val="0"/>
          <w:lang w:val="en-US"/>
        </w:rPr>
        <w:t xml:space="preserve">13 </w:t>
      </w:r>
      <w:r>
        <w:rPr>
          <w:spacing w:val="0"/>
          <w:rtl w:val="0"/>
          <w:lang w:val="en-US"/>
        </w:rPr>
        <w:t xml:space="preserve">physiological traits </w:t>
      </w:r>
      <w:r>
        <w:rPr>
          <w:spacing w:val="0"/>
          <w:rtl w:val="0"/>
          <w:lang w:val="en-US"/>
        </w:rPr>
        <w:t xml:space="preserve">during </w:t>
      </w:r>
      <w:r>
        <w:rPr>
          <w:spacing w:val="0"/>
          <w:rtl w:val="0"/>
          <w:lang w:val="en-US"/>
        </w:rPr>
        <w:t xml:space="preserve">incubation </w:t>
      </w:r>
      <w:r>
        <w:rPr>
          <w:spacing w:val="0"/>
          <w:rtl w:val="0"/>
          <w:lang w:val="en-US"/>
        </w:rPr>
        <w:t xml:space="preserve">and </w:t>
      </w:r>
      <w:r>
        <w:rPr>
          <w:spacing w:val="0"/>
          <w:rtl w:val="0"/>
          <w:lang w:val="en-US"/>
        </w:rPr>
        <w:t xml:space="preserve">chick-rearing </w:t>
      </w:r>
      <w:r>
        <w:rPr>
          <w:rtl w:val="0"/>
          <w:lang w:val="en-US"/>
        </w:rPr>
        <w:t xml:space="preserve">of </w:t>
      </w:r>
      <w:r>
        <w:rPr>
          <w:spacing w:val="0"/>
          <w:rtl w:val="0"/>
          <w:lang w:val="en-US"/>
        </w:rPr>
        <w:t xml:space="preserve">1st and 2nd </w:t>
      </w:r>
      <w:r>
        <w:rPr>
          <w:spacing w:val="0"/>
          <w:rtl w:val="0"/>
          <w:lang w:val="en-US"/>
        </w:rPr>
        <w:t xml:space="preserve">broods; this </w:t>
      </w:r>
      <w:r>
        <w:rPr>
          <w:spacing w:val="0"/>
          <w:rtl w:val="0"/>
          <w:lang w:val="en-US"/>
        </w:rPr>
        <w:t xml:space="preserve">included </w:t>
      </w:r>
      <w:r>
        <w:rPr>
          <w:rtl w:val="0"/>
          <w:lang w:val="en-US"/>
        </w:rPr>
        <w:t xml:space="preserve">measures of oxidative stress, muscle damage, metabolic regulators, </w:t>
      </w:r>
      <w:r>
        <w:rPr>
          <w:spacing w:val="0"/>
          <w:rtl w:val="0"/>
          <w:lang w:val="en-US"/>
        </w:rPr>
        <w:t xml:space="preserve">immune function, aerobic capacity, </w:t>
      </w:r>
      <w:r>
        <w:rPr>
          <w:spacing w:val="0"/>
          <w:rtl w:val="0"/>
          <w:lang w:val="en-US"/>
        </w:rPr>
        <w:t xml:space="preserve">and </w:t>
      </w:r>
      <w:r>
        <w:rPr>
          <w:spacing w:val="0"/>
          <w:rtl w:val="0"/>
          <w:lang w:val="en-US"/>
        </w:rPr>
        <w:t xml:space="preserve">intermediary </w:t>
      </w:r>
      <w:r>
        <w:rPr>
          <w:spacing w:val="0"/>
          <w:rtl w:val="0"/>
          <w:lang w:val="en-US"/>
        </w:rPr>
        <w:t xml:space="preserve">metabolism. </w:t>
      </w:r>
      <w:r>
        <w:rPr>
          <w:spacing w:val="0"/>
          <w:rtl w:val="0"/>
          <w:lang w:val="en-US"/>
        </w:rPr>
        <w:t xml:space="preserve">We </w:t>
      </w:r>
      <w:r>
        <w:rPr>
          <w:spacing w:val="0"/>
          <w:rtl w:val="0"/>
          <w:lang w:val="en-US"/>
        </w:rPr>
        <w:t xml:space="preserve">used </w:t>
      </w:r>
      <w:r>
        <w:rPr>
          <w:spacing w:val="0"/>
          <w:rtl w:val="0"/>
          <w:lang w:val="en-US"/>
        </w:rPr>
        <w:t xml:space="preserve">behavioural observations </w:t>
      </w:r>
      <w:r>
        <w:rPr>
          <w:spacing w:val="0"/>
          <w:rtl w:val="0"/>
          <w:lang w:val="en-US"/>
        </w:rPr>
        <w:t xml:space="preserve">and </w:t>
      </w:r>
      <w:r>
        <w:rPr>
          <w:spacing w:val="0"/>
          <w:rtl w:val="0"/>
          <w:lang w:val="en-US"/>
        </w:rPr>
        <w:t xml:space="preserve">radio-telemetry </w:t>
      </w:r>
      <w:r>
        <w:rPr>
          <w:spacing w:val="0"/>
          <w:rtl w:val="0"/>
          <w:lang w:val="en-US"/>
        </w:rPr>
        <w:t xml:space="preserve">to </w:t>
      </w:r>
      <w:r>
        <w:rPr>
          <w:spacing w:val="0"/>
          <w:rtl w:val="0"/>
          <w:lang w:val="en-US"/>
        </w:rPr>
        <w:t xml:space="preserve">obtain </w:t>
      </w:r>
      <w:r>
        <w:rPr>
          <w:rtl w:val="0"/>
          <w:lang w:val="en-US"/>
        </w:rPr>
        <w:t xml:space="preserve">information on foraging behaviour of the same individuals (nest-visit rate rate, flight distances). Wing-clipped females continued to "work hard" with similar provisioning rates compared with control females, but had lower current breeding productivity and lower survival, i.e. they appeared to show a clear cost of (increased) reproductive effort. </w:t>
      </w:r>
      <w:r>
        <w:rPr>
          <w:spacing w:val="0"/>
          <w:rtl w:val="0"/>
          <w:lang w:val="en-US"/>
        </w:rPr>
        <w:t xml:space="preserve">We </w:t>
      </w:r>
      <w:r>
        <w:rPr>
          <w:spacing w:val="0"/>
          <w:rtl w:val="0"/>
          <w:lang w:val="en-US"/>
        </w:rPr>
        <w:t xml:space="preserve">will </w:t>
      </w:r>
      <w:r>
        <w:rPr>
          <w:spacing w:val="0"/>
          <w:rtl w:val="0"/>
          <w:lang w:val="en-US"/>
        </w:rPr>
        <w:t xml:space="preserve">use our </w:t>
      </w:r>
      <w:r>
        <w:rPr>
          <w:spacing w:val="0"/>
          <w:rtl w:val="0"/>
          <w:lang w:val="en-US"/>
        </w:rPr>
        <w:t xml:space="preserve">physiological </w:t>
      </w:r>
      <w:r>
        <w:rPr>
          <w:spacing w:val="0"/>
          <w:rtl w:val="0"/>
          <w:lang w:val="en-US"/>
        </w:rPr>
        <w:t xml:space="preserve">data </w:t>
      </w:r>
      <w:r>
        <w:rPr>
          <w:spacing w:val="0"/>
          <w:rtl w:val="0"/>
          <w:lang w:val="en-US"/>
        </w:rPr>
        <w:t xml:space="preserve">to </w:t>
      </w:r>
      <w:r>
        <w:rPr>
          <w:spacing w:val="0"/>
          <w:rtl w:val="0"/>
          <w:lang w:val="en-US"/>
        </w:rPr>
        <w:t xml:space="preserve">test </w:t>
      </w:r>
      <w:r>
        <w:rPr>
          <w:spacing w:val="0"/>
          <w:rtl w:val="0"/>
          <w:lang w:val="en-US"/>
        </w:rPr>
        <w:t xml:space="preserve">hypotheses </w:t>
      </w:r>
      <w:r>
        <w:rPr>
          <w:spacing w:val="0"/>
          <w:rtl w:val="0"/>
          <w:lang w:val="en-US"/>
        </w:rPr>
        <w:t xml:space="preserve">about </w:t>
      </w:r>
      <w:r>
        <w:rPr>
          <w:spacing w:val="0"/>
          <w:rtl w:val="0"/>
          <w:lang w:val="en-US"/>
        </w:rPr>
        <w:t xml:space="preserve">the </w:t>
      </w:r>
      <w:r>
        <w:rPr>
          <w:rtl w:val="0"/>
          <w:lang w:val="en-US"/>
        </w:rPr>
        <w:t>mechanistic basis of individual variation in a) workload ability (e.g. provisioning rate, flight distance, breeding productivity), and b) costs of workload (breeding failure, return rate, future fecundity).</w:t>
      </w:r>
    </w:p>
    <w:p>
      <w:pPr>
        <w:pStyle w:val="Body"/>
        <w:spacing w:before="96" w:line="160" w:lineRule="exact"/>
        <w:ind w:left="100" w:right="703" w:firstLine="0"/>
      </w:pPr>
      <w:r>
        <w:rPr>
          <w:rFonts w:ascii="Arial Unicode MS" w:cs="Arial Unicode MS" w:hAnsi="Arial Unicode MS" w:eastAsia="Arial Unicode MS"/>
          <w:b w:val="0"/>
          <w:bCs w:val="0"/>
          <w:i w:val="0"/>
          <w:iCs w:val="0"/>
        </w:rPr>
        <w:br w:type="column"/>
      </w:r>
    </w:p>
    <w:p>
      <w:pPr>
        <w:pStyle w:val="Body"/>
        <w:spacing w:before="96" w:line="160" w:lineRule="exact"/>
        <w:ind w:left="100" w:right="703" w:firstLine="0"/>
        <w:rPr>
          <w:b w:val="1"/>
          <w:bCs w:val="1"/>
          <w:i w:val="1"/>
          <w:iCs w:val="1"/>
          <w:sz w:val="16"/>
          <w:szCs w:val="16"/>
        </w:rPr>
      </w:pPr>
      <w:r>
        <w:rPr>
          <w:b w:val="1"/>
          <w:bCs w:val="1"/>
          <w:i w:val="1"/>
          <w:iCs w:val="1"/>
          <w:sz w:val="16"/>
          <w:szCs w:val="16"/>
          <w:rtl w:val="0"/>
        </w:rPr>
        <w:t xml:space="preserve">111-1 </w:t>
      </w:r>
      <w:r>
        <w:rPr>
          <w:sz w:val="16"/>
          <w:szCs w:val="16"/>
          <w:rtl w:val="0"/>
          <w:lang w:val="en-US"/>
        </w:rPr>
        <w:t xml:space="preserve">WILLIAMS, K. A.; Ohio University; </w:t>
      </w:r>
      <w:r>
        <w:rPr>
          <w:i w:val="1"/>
          <w:iCs w:val="1"/>
          <w:sz w:val="16"/>
          <w:szCs w:val="16"/>
          <w:rtl w:val="0"/>
          <w:lang w:val="en-US"/>
        </w:rPr>
        <w:t xml:space="preserve">williak5@ohio.edu </w:t>
      </w:r>
      <w:r>
        <w:rPr>
          <w:b w:val="1"/>
          <w:bCs w:val="1"/>
          <w:i w:val="1"/>
          <w:iCs w:val="1"/>
          <w:sz w:val="16"/>
          <w:szCs w:val="16"/>
          <w:rtl w:val="0"/>
          <w:lang w:val="en-US"/>
        </w:rPr>
        <w:t>Linking reproductive success to individual behavioral and environmental variation?</w:t>
      </w:r>
    </w:p>
    <w:p>
      <w:pPr>
        <w:pStyle w:val="Body Text"/>
        <w:spacing w:line="160" w:lineRule="exact"/>
        <w:ind w:right="306"/>
        <w:jc w:val="both"/>
      </w:pPr>
      <w:r>
        <w:rPr>
          <w:rtl w:val="0"/>
          <w:lang w:val="en-US"/>
        </w:rPr>
        <w:t xml:space="preserve">Parents face trade-offs between providing resources for the development and survival of their offspring and acquiring resources for their own survival. Nesting birds must maintain incubation temperatures adequate for embryonic and nestling development while also providing food resources for nestlings and meeting their own energetic needs. Habitat quality including the availability of food may alter parental time and energy budgets. Individual differences in behavior may result in variation in the acquisition and allocation of resources. This study examines how individual behavioral strategies of resource acquisition and allocation in female hooded warblers </w:t>
      </w:r>
      <w:r>
        <w:rPr>
          <w:i w:val="1"/>
          <w:iCs w:val="1"/>
          <w:rtl w:val="0"/>
          <w:lang w:val="en-US"/>
        </w:rPr>
        <w:t xml:space="preserve">Setophaga citrina </w:t>
      </w:r>
      <w:r>
        <w:rPr>
          <w:rtl w:val="0"/>
          <w:lang w:val="en-US"/>
        </w:rPr>
        <w:t>are related to the abundance and availability of food in the environment, to the resources provided to offspring and to offspring growth and survival. Markov model analysis of individual behavior transition matrices yield multivariate estimates of individual behavior variation that can be used together to test hypotheses about how individual variation in behavioral strategies (combinations of behaviors used) and environmental conditions affect variation in offspring condition and survival. This study provides insight into how mothers acquire and allocate time and resources between survival and reproduction under different environmental conditions and the effect of these trade-offs on offspring growth and survival.</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pPr>
      <w:r>
        <w:rPr>
          <w:b w:val="1"/>
          <w:bCs w:val="1"/>
          <w:i w:val="1"/>
          <w:iCs w:val="1"/>
          <w:rtl w:val="0"/>
          <w:lang w:val="en-US"/>
        </w:rPr>
        <w:t xml:space="preserve">62-5 </w:t>
      </w:r>
      <w:r>
        <w:rPr>
          <w:rtl w:val="0"/>
          <w:lang w:val="en-US"/>
        </w:rPr>
        <w:t>WILLIAMS, J.*; DAVID, A.; PHELAN, K.; WHITFORD, T.;</w:t>
      </w:r>
    </w:p>
    <w:p>
      <w:pPr>
        <w:pStyle w:val="Body"/>
        <w:spacing w:before="9" w:line="160" w:lineRule="exact"/>
        <w:ind w:left="100" w:right="717" w:firstLine="0"/>
        <w:rPr>
          <w:i w:val="1"/>
          <w:iCs w:val="1"/>
          <w:sz w:val="16"/>
          <w:szCs w:val="16"/>
        </w:rPr>
      </w:pPr>
      <w:r>
        <w:rPr>
          <w:sz w:val="16"/>
          <w:szCs w:val="16"/>
          <w:rtl w:val="0"/>
          <w:lang w:val="en-US"/>
        </w:rPr>
        <w:t xml:space="preserve">Hofstra University, Clarkson University, East Stroudsburg University; </w:t>
      </w:r>
      <w:r>
        <w:rPr>
          <w:i w:val="1"/>
          <w:iCs w:val="1"/>
          <w:sz w:val="16"/>
          <w:szCs w:val="16"/>
          <w:rtl w:val="0"/>
        </w:rPr>
        <w:t>biojdw@hofstra.edu</w:t>
      </w:r>
    </w:p>
    <w:p>
      <w:pPr>
        <w:pStyle w:val="Heading"/>
        <w:ind w:right="32"/>
      </w:pPr>
      <w:r>
        <w:rPr>
          <w:rtl w:val="0"/>
          <w:lang w:val="en-US"/>
        </w:rPr>
        <w:t>Regenerative capacity of the invasive polychaete Marenzelleria viridis (Annelida: Spionidae) and first documentation of parasitism by trematodes in its native range</w:t>
      </w:r>
    </w:p>
    <w:p>
      <w:pPr>
        <w:pStyle w:val="Body Text"/>
        <w:spacing w:line="160" w:lineRule="exact"/>
        <w:jc w:val="both"/>
      </w:pPr>
      <w:r>
        <w:rPr>
          <w:i w:val="1"/>
          <w:iCs w:val="1"/>
          <w:rtl w:val="0"/>
          <w:lang w:val="en-US"/>
        </w:rPr>
        <w:t xml:space="preserve">Marenzelleria viridis </w:t>
      </w:r>
      <w:r>
        <w:rPr>
          <w:rtl w:val="0"/>
          <w:lang w:val="en-US"/>
        </w:rPr>
        <w:t xml:space="preserve">is a spionid polychaete native to the east coast of </w:t>
      </w:r>
      <w:r>
        <w:rPr>
          <w:spacing w:val="0"/>
          <w:rtl w:val="0"/>
          <w:lang w:val="en-US"/>
        </w:rPr>
        <w:t xml:space="preserve">North America that </w:t>
      </w:r>
      <w:r>
        <w:rPr>
          <w:rtl w:val="0"/>
          <w:lang w:val="en-US"/>
        </w:rPr>
        <w:t xml:space="preserve">has </w:t>
      </w:r>
      <w:r>
        <w:rPr>
          <w:spacing w:val="0"/>
          <w:rtl w:val="0"/>
          <w:lang w:val="en-US"/>
        </w:rPr>
        <w:t xml:space="preserve">been introduced into northern </w:t>
      </w:r>
      <w:r>
        <w:rPr>
          <w:spacing w:val="0"/>
          <w:rtl w:val="0"/>
          <w:lang w:val="en-US"/>
        </w:rPr>
        <w:t xml:space="preserve">European </w:t>
      </w:r>
      <w:r>
        <w:rPr>
          <w:rtl w:val="0"/>
          <w:lang w:val="en-US"/>
        </w:rPr>
        <w:t xml:space="preserve">waters. The objective of this study was to examine the </w:t>
      </w:r>
      <w:r>
        <w:rPr>
          <w:spacing w:val="0"/>
          <w:rtl w:val="0"/>
          <w:lang w:val="en-US"/>
        </w:rPr>
        <w:t xml:space="preserve">regeneration </w:t>
      </w:r>
      <w:r>
        <w:rPr>
          <w:rtl w:val="0"/>
          <w:lang w:val="en-US"/>
        </w:rPr>
        <w:t xml:space="preserve">capacity and parasitism of </w:t>
      </w:r>
      <w:r>
        <w:rPr>
          <w:i w:val="1"/>
          <w:iCs w:val="1"/>
          <w:rtl w:val="0"/>
          <w:lang w:val="en-US"/>
        </w:rPr>
        <w:t xml:space="preserve">M. viridis </w:t>
      </w:r>
      <w:r>
        <w:rPr>
          <w:rtl w:val="0"/>
          <w:lang w:val="en-US"/>
        </w:rPr>
        <w:t xml:space="preserve">from Long Island, New York. In the field, 7% of the worms exhibited regeneration. In the laboratory, worms were ablated at the 10th-50th chaetiger and their regeneration documented. Anterior morphogenesis was similar to previous studies </w:t>
      </w:r>
      <w:r>
        <w:rPr>
          <w:spacing w:val="0"/>
          <w:rtl w:val="0"/>
          <w:lang w:val="en-US"/>
        </w:rPr>
        <w:t xml:space="preserve">on </w:t>
      </w:r>
      <w:r>
        <w:rPr>
          <w:spacing w:val="0"/>
          <w:rtl w:val="0"/>
          <w:lang w:val="en-US"/>
        </w:rPr>
        <w:t xml:space="preserve">spionids, </w:t>
      </w:r>
      <w:r>
        <w:rPr>
          <w:spacing w:val="0"/>
          <w:rtl w:val="0"/>
          <w:lang w:val="en-US"/>
        </w:rPr>
        <w:t xml:space="preserve">with </w:t>
      </w:r>
      <w:r>
        <w:rPr>
          <w:spacing w:val="0"/>
          <w:rtl w:val="0"/>
          <w:lang w:val="en-US"/>
        </w:rPr>
        <w:t xml:space="preserve">wound </w:t>
      </w:r>
      <w:r>
        <w:rPr>
          <w:spacing w:val="0"/>
          <w:rtl w:val="0"/>
          <w:lang w:val="en-US"/>
        </w:rPr>
        <w:t xml:space="preserve">healing, blastema formation, </w:t>
      </w:r>
      <w:r>
        <w:rPr>
          <w:spacing w:val="0"/>
          <w:rtl w:val="0"/>
          <w:lang w:val="en-US"/>
        </w:rPr>
        <w:t xml:space="preserve">and </w:t>
      </w:r>
      <w:r>
        <w:rPr>
          <w:rtl w:val="0"/>
          <w:lang w:val="en-US"/>
        </w:rPr>
        <w:t xml:space="preserve">differentiation of segments occurring within 14 days. The number of </w:t>
      </w:r>
      <w:r>
        <w:rPr>
          <w:spacing w:val="0"/>
          <w:rtl w:val="0"/>
          <w:lang w:val="en-US"/>
        </w:rPr>
        <w:t xml:space="preserve">segments replaced </w:t>
      </w:r>
      <w:r>
        <w:rPr>
          <w:spacing w:val="0"/>
          <w:rtl w:val="0"/>
          <w:lang w:val="en-US"/>
        </w:rPr>
        <w:t xml:space="preserve">was </w:t>
      </w:r>
      <w:r>
        <w:rPr>
          <w:spacing w:val="0"/>
          <w:rtl w:val="0"/>
          <w:lang w:val="en-US"/>
        </w:rPr>
        <w:t xml:space="preserve">equal </w:t>
      </w:r>
      <w:r>
        <w:rPr>
          <w:rtl w:val="0"/>
          <w:lang w:val="en-US"/>
        </w:rPr>
        <w:t xml:space="preserve">to </w:t>
      </w:r>
      <w:r>
        <w:rPr>
          <w:spacing w:val="0"/>
          <w:rtl w:val="0"/>
          <w:lang w:val="en-US"/>
        </w:rPr>
        <w:t xml:space="preserve">the </w:t>
      </w:r>
      <w:r>
        <w:rPr>
          <w:spacing w:val="0"/>
          <w:rtl w:val="0"/>
          <w:lang w:val="en-US"/>
        </w:rPr>
        <w:t xml:space="preserve">number removed </w:t>
      </w:r>
      <w:r>
        <w:rPr>
          <w:spacing w:val="0"/>
          <w:rtl w:val="0"/>
          <w:lang w:val="en-US"/>
        </w:rPr>
        <w:t xml:space="preserve">for </w:t>
      </w:r>
      <w:r>
        <w:rPr>
          <w:rtl w:val="0"/>
          <w:lang w:val="en-US"/>
        </w:rPr>
        <w:t xml:space="preserve">up to </w:t>
      </w:r>
      <w:r>
        <w:rPr>
          <w:spacing w:val="0"/>
          <w:rtl w:val="0"/>
          <w:lang w:val="en-US"/>
        </w:rPr>
        <w:t xml:space="preserve">10 </w:t>
      </w:r>
      <w:r>
        <w:rPr>
          <w:rtl w:val="0"/>
          <w:lang w:val="en-US"/>
        </w:rPr>
        <w:t xml:space="preserve">segments but up to 17 segments were replaced when higher numbers </w:t>
      </w:r>
      <w:r>
        <w:rPr>
          <w:spacing w:val="0"/>
          <w:rtl w:val="0"/>
          <w:lang w:val="en-US"/>
        </w:rPr>
        <w:t xml:space="preserve">were ablated. </w:t>
      </w:r>
      <w:r>
        <w:rPr>
          <w:spacing w:val="0"/>
          <w:rtl w:val="0"/>
          <w:lang w:val="en-US"/>
        </w:rPr>
        <w:t xml:space="preserve">The </w:t>
      </w:r>
      <w:r>
        <w:rPr>
          <w:spacing w:val="0"/>
          <w:rtl w:val="0"/>
          <w:lang w:val="en-US"/>
        </w:rPr>
        <w:t xml:space="preserve">impact </w:t>
      </w:r>
      <w:r>
        <w:rPr>
          <w:rtl w:val="0"/>
          <w:lang w:val="en-US"/>
        </w:rPr>
        <w:t xml:space="preserve">of </w:t>
      </w:r>
      <w:r>
        <w:rPr>
          <w:spacing w:val="0"/>
          <w:rtl w:val="0"/>
          <w:lang w:val="en-US"/>
        </w:rPr>
        <w:t xml:space="preserve">salinity </w:t>
      </w:r>
      <w:r>
        <w:rPr>
          <w:rtl w:val="0"/>
          <w:lang w:val="en-US"/>
        </w:rPr>
        <w:t xml:space="preserve">on </w:t>
      </w:r>
      <w:r>
        <w:rPr>
          <w:spacing w:val="0"/>
          <w:rtl w:val="0"/>
          <w:lang w:val="en-US"/>
        </w:rPr>
        <w:t xml:space="preserve">regeneration </w:t>
      </w:r>
      <w:r>
        <w:rPr>
          <w:spacing w:val="0"/>
          <w:rtl w:val="0"/>
          <w:lang w:val="en-US"/>
        </w:rPr>
        <w:t xml:space="preserve">was </w:t>
      </w:r>
      <w:r>
        <w:rPr>
          <w:spacing w:val="0"/>
          <w:rtl w:val="0"/>
          <w:lang w:val="en-US"/>
        </w:rPr>
        <w:t xml:space="preserve">tested </w:t>
      </w:r>
      <w:r>
        <w:rPr>
          <w:spacing w:val="0"/>
          <w:rtl w:val="0"/>
          <w:lang w:val="en-US"/>
        </w:rPr>
        <w:t xml:space="preserve">in </w:t>
      </w:r>
      <w:r>
        <w:rPr>
          <w:rtl w:val="0"/>
          <w:lang w:val="en-US"/>
        </w:rPr>
        <w:t xml:space="preserve">worms cultured at five salinity treatments (0-24ppt). All specimens </w:t>
      </w:r>
      <w:r>
        <w:rPr>
          <w:spacing w:val="0"/>
          <w:rtl w:val="0"/>
          <w:lang w:val="en-US"/>
        </w:rPr>
        <w:t xml:space="preserve">cultured </w:t>
      </w:r>
      <w:r>
        <w:rPr>
          <w:spacing w:val="0"/>
          <w:rtl w:val="0"/>
          <w:lang w:val="en-US"/>
        </w:rPr>
        <w:t xml:space="preserve">at </w:t>
      </w:r>
      <w:r>
        <w:rPr>
          <w:spacing w:val="0"/>
          <w:rtl w:val="0"/>
          <w:lang w:val="en-US"/>
        </w:rPr>
        <w:t xml:space="preserve">5-24ppt successfully completed regeneration </w:t>
      </w:r>
      <w:r>
        <w:rPr>
          <w:spacing w:val="0"/>
          <w:rtl w:val="0"/>
          <w:lang w:val="en-US"/>
        </w:rPr>
        <w:t xml:space="preserve">whereas </w:t>
      </w:r>
      <w:r>
        <w:rPr>
          <w:spacing w:val="0"/>
          <w:rtl w:val="0"/>
          <w:lang w:val="en-US"/>
        </w:rPr>
        <w:t xml:space="preserve">75% </w:t>
      </w:r>
      <w:r>
        <w:rPr>
          <w:spacing w:val="0"/>
          <w:rtl w:val="0"/>
          <w:lang w:val="en-US"/>
        </w:rPr>
        <w:t xml:space="preserve">of </w:t>
      </w:r>
      <w:r>
        <w:rPr>
          <w:spacing w:val="0"/>
          <w:rtl w:val="0"/>
          <w:lang w:val="en-US"/>
        </w:rPr>
        <w:t xml:space="preserve">specimens cultured </w:t>
      </w:r>
      <w:r>
        <w:rPr>
          <w:spacing w:val="0"/>
          <w:rtl w:val="0"/>
          <w:lang w:val="en-US"/>
        </w:rPr>
        <w:t xml:space="preserve">at </w:t>
      </w:r>
      <w:r>
        <w:rPr>
          <w:spacing w:val="0"/>
          <w:rtl w:val="0"/>
          <w:lang w:val="en-US"/>
        </w:rPr>
        <w:t xml:space="preserve">0ppt died. </w:t>
      </w:r>
      <w:r>
        <w:rPr>
          <w:spacing w:val="0"/>
          <w:rtl w:val="0"/>
          <w:lang w:val="en-US"/>
        </w:rPr>
        <w:t xml:space="preserve">Salinity </w:t>
      </w:r>
      <w:r>
        <w:rPr>
          <w:spacing w:val="0"/>
          <w:rtl w:val="0"/>
          <w:lang w:val="en-US"/>
        </w:rPr>
        <w:t xml:space="preserve">did not </w:t>
      </w:r>
      <w:r>
        <w:rPr>
          <w:spacing w:val="0"/>
          <w:rtl w:val="0"/>
          <w:lang w:val="en-US"/>
        </w:rPr>
        <w:t xml:space="preserve">effect </w:t>
      </w:r>
      <w:r>
        <w:rPr>
          <w:spacing w:val="0"/>
          <w:rtl w:val="0"/>
          <w:lang w:val="en-US"/>
        </w:rPr>
        <w:t xml:space="preserve">regeneration </w:t>
      </w:r>
      <w:r>
        <w:rPr>
          <w:spacing w:val="0"/>
          <w:rtl w:val="0"/>
          <w:lang w:val="en-US"/>
        </w:rPr>
        <w:t xml:space="preserve">time </w:t>
      </w:r>
      <w:r>
        <w:rPr>
          <w:spacing w:val="0"/>
          <w:rtl w:val="0"/>
          <w:lang w:val="en-US"/>
        </w:rPr>
        <w:t xml:space="preserve">but did </w:t>
      </w:r>
      <w:r>
        <w:rPr>
          <w:spacing w:val="0"/>
          <w:rtl w:val="0"/>
          <w:lang w:val="en-US"/>
        </w:rPr>
        <w:t xml:space="preserve">effect </w:t>
      </w:r>
      <w:r>
        <w:rPr>
          <w:spacing w:val="0"/>
          <w:rtl w:val="0"/>
          <w:lang w:val="en-US"/>
        </w:rPr>
        <w:t xml:space="preserve">the </w:t>
      </w:r>
      <w:r>
        <w:rPr>
          <w:spacing w:val="0"/>
          <w:rtl w:val="0"/>
          <w:lang w:val="en-US"/>
        </w:rPr>
        <w:t xml:space="preserve">percentage </w:t>
      </w:r>
      <w:r>
        <w:rPr>
          <w:spacing w:val="0"/>
          <w:rtl w:val="0"/>
          <w:lang w:val="en-US"/>
        </w:rPr>
        <w:t xml:space="preserve">of </w:t>
      </w:r>
      <w:r>
        <w:rPr>
          <w:spacing w:val="0"/>
          <w:rtl w:val="0"/>
          <w:lang w:val="en-US"/>
        </w:rPr>
        <w:t xml:space="preserve">chaetigers </w:t>
      </w:r>
      <w:r>
        <w:rPr>
          <w:rtl w:val="0"/>
          <w:lang w:val="en-US"/>
        </w:rPr>
        <w:t xml:space="preserve">regenerated (highest at 15ppt). During examination of </w:t>
      </w:r>
      <w:r>
        <w:rPr>
          <w:i w:val="1"/>
          <w:iCs w:val="1"/>
          <w:rtl w:val="0"/>
          <w:lang w:val="en-US"/>
        </w:rPr>
        <w:t xml:space="preserve">M. viridis </w:t>
      </w:r>
      <w:r>
        <w:rPr>
          <w:rtl w:val="0"/>
          <w:lang w:val="en-US"/>
        </w:rPr>
        <w:t xml:space="preserve">from </w:t>
      </w:r>
      <w:r>
        <w:rPr>
          <w:spacing w:val="0"/>
          <w:rtl w:val="0"/>
          <w:lang w:val="en-US"/>
        </w:rPr>
        <w:t xml:space="preserve">the </w:t>
      </w:r>
      <w:r>
        <w:rPr>
          <w:spacing w:val="0"/>
          <w:rtl w:val="0"/>
          <w:lang w:val="en-US"/>
        </w:rPr>
        <w:t xml:space="preserve">field, putative trematode cysts </w:t>
      </w:r>
      <w:r>
        <w:rPr>
          <w:spacing w:val="0"/>
          <w:rtl w:val="0"/>
          <w:lang w:val="en-US"/>
        </w:rPr>
        <w:t xml:space="preserve">were </w:t>
      </w:r>
      <w:r>
        <w:rPr>
          <w:spacing w:val="0"/>
          <w:rtl w:val="0"/>
          <w:lang w:val="en-US"/>
        </w:rPr>
        <w:t xml:space="preserve">discovered </w:t>
      </w:r>
      <w:r>
        <w:rPr>
          <w:spacing w:val="0"/>
          <w:rtl w:val="0"/>
          <w:lang w:val="en-US"/>
        </w:rPr>
        <w:t xml:space="preserve">in </w:t>
      </w:r>
      <w:r>
        <w:rPr>
          <w:spacing w:val="0"/>
          <w:rtl w:val="0"/>
          <w:lang w:val="en-US"/>
        </w:rPr>
        <w:t xml:space="preserve">their </w:t>
      </w:r>
      <w:r>
        <w:rPr>
          <w:spacing w:val="0"/>
          <w:rtl w:val="0"/>
          <w:lang w:val="en-US"/>
        </w:rPr>
        <w:t xml:space="preserve">body </w:t>
      </w:r>
      <w:r>
        <w:rPr>
          <w:spacing w:val="0"/>
          <w:rtl w:val="0"/>
          <w:lang w:val="en-US"/>
        </w:rPr>
        <w:t xml:space="preserve">cavity. </w:t>
      </w:r>
      <w:r>
        <w:rPr>
          <w:rtl w:val="0"/>
          <w:lang w:val="en-US"/>
        </w:rPr>
        <w:t xml:space="preserve">DNA </w:t>
      </w:r>
      <w:r>
        <w:rPr>
          <w:spacing w:val="0"/>
          <w:rtl w:val="0"/>
          <w:lang w:val="en-US"/>
        </w:rPr>
        <w:t xml:space="preserve">barcoding confirmed </w:t>
      </w:r>
      <w:r>
        <w:rPr>
          <w:rtl w:val="0"/>
          <w:lang w:val="en-US"/>
        </w:rPr>
        <w:t xml:space="preserve">the </w:t>
      </w:r>
      <w:r>
        <w:rPr>
          <w:spacing w:val="0"/>
          <w:rtl w:val="0"/>
          <w:lang w:val="en-US"/>
        </w:rPr>
        <w:t xml:space="preserve">presence </w:t>
      </w:r>
      <w:r>
        <w:rPr>
          <w:rtl w:val="0"/>
          <w:lang w:val="en-US"/>
        </w:rPr>
        <w:t xml:space="preserve">of </w:t>
      </w:r>
      <w:r>
        <w:rPr>
          <w:spacing w:val="0"/>
          <w:rtl w:val="0"/>
          <w:lang w:val="en-US"/>
        </w:rPr>
        <w:t xml:space="preserve">three species </w:t>
      </w:r>
      <w:r>
        <w:rPr>
          <w:spacing w:val="0"/>
          <w:rtl w:val="0"/>
          <w:lang w:val="en-US"/>
        </w:rPr>
        <w:t xml:space="preserve">of </w:t>
      </w:r>
      <w:r>
        <w:rPr>
          <w:spacing w:val="0"/>
          <w:rtl w:val="0"/>
          <w:lang w:val="en-US"/>
        </w:rPr>
        <w:t xml:space="preserve">trematodes. </w:t>
      </w:r>
      <w:r>
        <w:rPr>
          <w:spacing w:val="0"/>
          <w:rtl w:val="0"/>
          <w:lang w:val="en-US"/>
        </w:rPr>
        <w:t xml:space="preserve">Brown </w:t>
      </w:r>
      <w:r>
        <w:rPr>
          <w:spacing w:val="0"/>
          <w:rtl w:val="0"/>
          <w:lang w:val="en-US"/>
        </w:rPr>
        <w:t xml:space="preserve">bodies </w:t>
      </w:r>
      <w:r>
        <w:rPr>
          <w:spacing w:val="0"/>
          <w:rtl w:val="0"/>
          <w:lang w:val="en-US"/>
        </w:rPr>
        <w:t xml:space="preserve">were also </w:t>
      </w:r>
      <w:r>
        <w:rPr>
          <w:spacing w:val="0"/>
          <w:rtl w:val="0"/>
          <w:lang w:val="en-US"/>
        </w:rPr>
        <w:t xml:space="preserve">recovered </w:t>
      </w:r>
      <w:r>
        <w:rPr>
          <w:spacing w:val="0"/>
          <w:rtl w:val="0"/>
          <w:lang w:val="en-US"/>
        </w:rPr>
        <w:t xml:space="preserve">from worms </w:t>
      </w:r>
      <w:r>
        <w:rPr>
          <w:spacing w:val="0"/>
          <w:rtl w:val="0"/>
          <w:lang w:val="en-US"/>
        </w:rPr>
        <w:t xml:space="preserve">and </w:t>
      </w:r>
      <w:r>
        <w:rPr>
          <w:rtl w:val="0"/>
          <w:lang w:val="en-US"/>
        </w:rPr>
        <w:t xml:space="preserve">molecular testing confirmed the presence of trematodes, indicating an </w:t>
      </w:r>
      <w:r>
        <w:rPr>
          <w:spacing w:val="0"/>
          <w:rtl w:val="0"/>
          <w:lang w:val="en-US"/>
        </w:rPr>
        <w:t xml:space="preserve">immune response leading </w:t>
      </w:r>
      <w:r>
        <w:rPr>
          <w:spacing w:val="0"/>
          <w:rtl w:val="0"/>
          <w:lang w:val="en-US"/>
        </w:rPr>
        <w:t xml:space="preserve">to </w:t>
      </w:r>
      <w:r>
        <w:rPr>
          <w:spacing w:val="0"/>
          <w:rtl w:val="0"/>
          <w:lang w:val="en-US"/>
        </w:rPr>
        <w:t xml:space="preserve">encapsulation. </w:t>
      </w:r>
      <w:r>
        <w:rPr>
          <w:spacing w:val="0"/>
          <w:rtl w:val="0"/>
          <w:lang w:val="en-US"/>
        </w:rPr>
        <w:t xml:space="preserve">This </w:t>
      </w:r>
      <w:r>
        <w:rPr>
          <w:spacing w:val="0"/>
          <w:rtl w:val="0"/>
          <w:lang w:val="en-US"/>
        </w:rPr>
        <w:t xml:space="preserve">is </w:t>
      </w:r>
      <w:r>
        <w:rPr>
          <w:spacing w:val="0"/>
          <w:rtl w:val="0"/>
          <w:lang w:val="en-US"/>
        </w:rPr>
        <w:t xml:space="preserve">the </w:t>
      </w:r>
      <w:r>
        <w:rPr>
          <w:spacing w:val="0"/>
          <w:rtl w:val="0"/>
          <w:lang w:val="en-US"/>
        </w:rPr>
        <w:t xml:space="preserve">first </w:t>
      </w:r>
      <w:r>
        <w:rPr>
          <w:rtl w:val="0"/>
          <w:lang w:val="en-US"/>
        </w:rPr>
        <w:t xml:space="preserve">confirmation that trematodes use </w:t>
      </w:r>
      <w:r>
        <w:rPr>
          <w:i w:val="1"/>
          <w:iCs w:val="1"/>
          <w:rtl w:val="0"/>
          <w:lang w:val="en-US"/>
        </w:rPr>
        <w:t xml:space="preserve">M. viridis </w:t>
      </w:r>
      <w:r>
        <w:rPr>
          <w:rtl w:val="0"/>
          <w:lang w:val="en-US"/>
        </w:rPr>
        <w:t xml:space="preserve">as a second intermediate host. Future research should explore regeneration and the role of </w:t>
      </w:r>
      <w:r>
        <w:rPr>
          <w:i w:val="1"/>
          <w:iCs w:val="1"/>
          <w:rtl w:val="0"/>
          <w:lang w:val="en-US"/>
        </w:rPr>
        <w:t xml:space="preserve">M. viridis </w:t>
      </w:r>
      <w:r>
        <w:rPr>
          <w:rtl w:val="0"/>
          <w:lang w:val="en-US"/>
        </w:rPr>
        <w:t>in trematode life cycles, particularly in its non-native range.</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63-1 </w:t>
      </w:r>
      <w:r>
        <w:rPr>
          <w:rtl w:val="0"/>
          <w:lang w:val="en-US"/>
        </w:rPr>
        <w:t>WILLIAMS, CD*; SPONBERG, S; IRVING, TC; DANIEL,</w:t>
      </w:r>
    </w:p>
    <w:p>
      <w:pPr>
        <w:pStyle w:val="Body Text"/>
        <w:spacing w:before="9" w:line="160" w:lineRule="exact"/>
        <w:ind w:right="628"/>
        <w:rPr>
          <w:i w:val="1"/>
          <w:iCs w:val="1"/>
        </w:rPr>
      </w:pPr>
      <w:r>
        <w:rPr>
          <w:rtl w:val="0"/>
          <w:lang w:val="en-US"/>
        </w:rPr>
        <w:t xml:space="preserve">TL; Univ. of Washington, Georgia Inst. of Tech., Illinois Inst. of Tech; </w:t>
      </w:r>
      <w:r>
        <w:rPr>
          <w:i w:val="1"/>
          <w:iCs w:val="1"/>
          <w:rtl w:val="0"/>
          <w:lang w:val="en-US"/>
        </w:rPr>
        <w:t>cdave@uw.edu</w:t>
      </w:r>
    </w:p>
    <w:p>
      <w:pPr>
        <w:pStyle w:val="Heading"/>
        <w:ind w:right="383"/>
      </w:pPr>
      <w:r>
        <w:rPr>
          <w:rtl w:val="0"/>
          <w:lang w:val="en-US"/>
        </w:rPr>
        <w:t>Cross-bridge cross-talk between force generation and radial lattice spacing</w:t>
      </w:r>
    </w:p>
    <w:p>
      <w:pPr>
        <w:pStyle w:val="Body Text"/>
        <w:spacing w:line="160" w:lineRule="exact"/>
        <w:ind w:right="292"/>
        <w:jc w:val="both"/>
      </w:pPr>
      <w:r>
        <w:rPr>
          <w:rtl w:val="0"/>
          <w:lang w:val="en-US"/>
        </w:rPr>
        <w:t xml:space="preserve">Within muscle, actin and myosin filaments are arranged in a highly regular lattice. Force generation depends on actin-myosin cross-bridge formation which in turn depends on myosin diffusing across and bridging filament gaps. Alterations in filament lattice spacing change cross-bridge binding probability, and thus the force muscle generates. When large numbers of cross-bridges attach or detach as during maximal activation, it is likely that lattice spacing changes. An open question looms: does this feedback between force generation and binding regulation take place only in the most extreme of circumstances, or is it present during everyday activation? We use real-time X-ray diffraction measurements of lattice spacing, combined with work loops activated at various phase offsets to provoke altered binding timing (and thus possible altered lattice spacing regulation) within </w:t>
      </w:r>
      <w:r>
        <w:rPr>
          <w:i w:val="1"/>
          <w:iCs w:val="1"/>
          <w:rtl w:val="0"/>
          <w:lang w:val="en-US"/>
        </w:rPr>
        <w:t xml:space="preserve">Manduca sexta </w:t>
      </w:r>
      <w:r>
        <w:rPr>
          <w:rtl w:val="0"/>
          <w:lang w:val="en-US"/>
        </w:rPr>
        <w:t>flight muscle. Preliminary analysis shows that, contrary to a set of existing assumptions, lattice spacing varies within each work loop's length oscillation by 0.5 nm. This is sufficient to alter maximal force production by up to 20% under conditions of maximal activation. What is even more interesting is that not only does lattice spacing vary with length, but the alteration of cross-bridge recruitment by changes in activation phase within the work loop modulates the length-lattice spacing relationship, retarding or advancing length change by 7% of cycle duration. This work was supported by ARO Grants W911NF-13-1-0435 and W911NF-14-1-0396.</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S9-4 </w:t>
      </w:r>
      <w:r>
        <w:rPr>
          <w:rtl w:val="0"/>
          <w:lang w:val="en-US"/>
        </w:rPr>
        <w:t>WILLIAMS, C.M.*; SZEJNER, A.; MORGAN, T.S.; SUNNY,</w:t>
      </w:r>
    </w:p>
    <w:p>
      <w:pPr>
        <w:pStyle w:val="Body Text"/>
        <w:spacing w:before="9" w:line="160" w:lineRule="exact"/>
        <w:ind w:right="153"/>
        <w:rPr>
          <w:i w:val="1"/>
          <w:iCs w:val="1"/>
        </w:rPr>
      </w:pPr>
      <w:r>
        <w:rPr>
          <w:rtl w:val="0"/>
          <w:lang w:val="en-US"/>
        </w:rPr>
        <w:t xml:space="preserve">N.E.; MCCUE, M.D.; HAHN, D.A.; Univ. of California, Berkeley, Univ. of Florida, Gainesville, Kansas State University, St Mary's University; </w:t>
      </w:r>
      <w:r>
        <w:rPr>
          <w:i w:val="1"/>
          <w:iCs w:val="1"/>
          <w:rtl w:val="0"/>
          <w:lang w:val="en-US"/>
        </w:rPr>
        <w:t>cmw@berkeley.edu</w:t>
      </w:r>
    </w:p>
    <w:p>
      <w:pPr>
        <w:pStyle w:val="Heading"/>
        <w:ind w:right="189"/>
      </w:pPr>
      <w:r>
        <w:rPr>
          <w:rtl w:val="0"/>
          <w:lang w:val="en-US"/>
        </w:rPr>
        <w:t>Extreme low temperatures remodel metabolic physiology and life history in Drosophila melanogaster</w:t>
      </w:r>
    </w:p>
    <w:p>
      <w:pPr>
        <w:pStyle w:val="Body Text"/>
        <w:spacing w:line="160" w:lineRule="exact"/>
        <w:jc w:val="both"/>
      </w:pPr>
      <w:r>
        <w:rPr>
          <w:rtl w:val="0"/>
          <w:lang w:val="en-US"/>
        </w:rPr>
        <w:t xml:space="preserve">Living in cold regions is associated with two primary challenges: 1) increased frequency and severity of low temperature exposure which can induce mortality and curtail opportunities; and 2) a short and on average cool growing season, in which it is difficult to complete development and grow to large adult size in a timely fashion. Elevational and latitudinal clines in cold hardiness have traditionally been attributed to the former evolutionary driver, while parallel clines in metabolic rates, growth rates, and development times have been attributed to the latter. Here, we show that adaptation of </w:t>
      </w:r>
      <w:r>
        <w:rPr>
          <w:i w:val="1"/>
          <w:iCs w:val="1"/>
          <w:rtl w:val="0"/>
          <w:lang w:val="en-US"/>
        </w:rPr>
        <w:t xml:space="preserve">Drosophila melanogaster </w:t>
      </w:r>
      <w:r>
        <w:rPr>
          <w:rtl w:val="0"/>
          <w:lang w:val="en-US"/>
        </w:rPr>
        <w:t>to acute low temperature exposure induces increased growth rates, metabolic rates, and increased rates of catabolism and anabolism. In addition, cold-adapted flies have greater metabolic plasticity, and maintain metabolic homeostasis more effectively during cold exposure leading to faster recovery times. We suggest that selection pressures imposed by acute low temperature exposure may be an under-appreciated force leading to the development and maintenance of elevational and latitudinal clines in metabolic traits.</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52-1 </w:t>
      </w:r>
      <w:r>
        <w:rPr>
          <w:rtl w:val="0"/>
          <w:lang w:val="en-US"/>
        </w:rPr>
        <w:t>WILLIS, KL*; CARR, CE; University of Maryland;</w:t>
      </w:r>
    </w:p>
    <w:p>
      <w:pPr>
        <w:pStyle w:val="Body"/>
        <w:spacing w:line="160" w:lineRule="exact"/>
        <w:ind w:left="100" w:firstLine="0"/>
        <w:jc w:val="both"/>
        <w:rPr>
          <w:i w:val="1"/>
          <w:iCs w:val="1"/>
          <w:sz w:val="16"/>
          <w:szCs w:val="16"/>
        </w:rPr>
      </w:pPr>
      <w:r>
        <w:rPr>
          <w:i w:val="1"/>
          <w:iCs w:val="1"/>
          <w:sz w:val="16"/>
          <w:szCs w:val="16"/>
          <w:rtl w:val="0"/>
          <w:lang w:val="nl-NL"/>
        </w:rPr>
        <w:t>kwillis@ou.edu</w:t>
      </w:r>
    </w:p>
    <w:p>
      <w:pPr>
        <w:pStyle w:val="Heading"/>
        <w:jc w:val="both"/>
      </w:pPr>
      <w:r>
        <w:rPr>
          <w:rtl w:val="0"/>
          <w:lang w:val="en-US"/>
        </w:rPr>
        <w:t>Sound Localization in Turtles</w:t>
      </w:r>
    </w:p>
    <w:p>
      <w:pPr>
        <w:pStyle w:val="Body Text"/>
        <w:spacing w:before="9" w:line="160" w:lineRule="exact"/>
        <w:ind w:right="308"/>
        <w:jc w:val="both"/>
      </w:pPr>
      <w:r>
        <w:rPr>
          <w:rtl w:val="0"/>
          <w:lang w:val="en-US"/>
        </w:rPr>
        <w:t>The experiments described are designed to give insight into how binaural hearing evolved. Modern neuroanatomical tract tracing techniques were used to understand the connections among the auditory nuclei in the brain stem of the Red Ear Slider Turtle. Turtles have brain stem nuclei that are connected in the same pattern as the other reptiles, including birds. These nuclei are nucleus angularis (NA), nucleus magnocellularis (NM), nucleus laminaris (NL), superior olive (SO), and torus semicircularis (TS). The auditory nerve bifurcates to NA and NM. NM projects bilaterally to NL. NL and NA project bilaterally to TS, and SO projects contralaterally to TS. Using an in vitro with attached periphery physiology preparation, neurons were characterized by best frequency response, threshold, phase locking. Best frequencies ranged from 100 to 700 Hz. Thresholds were typically around 70 dB SPL. Phase locking vector strength varied, depending on whether the unit recorded was single or multi. Binaural neurons (NL) were additionally characterized by interaural time difference (ITD) sensitivity and phase interactions. These neurons were shown to have a small range of interaural time difference sensitivity responses. The range of ITD tuning curves measured are within a reasonable physiological range for the turtles' head sizes 200us or less to the left or right. These data demonstrate that turtles have the neural substrates and information necessary for some navigation based on auditory cues. Given that the sounds must be relatively loud, auditory cues are likely not the primary mode for navigation. Although the evolutionary position of testudines is not yet resolved, close study of testudine anatomy and physiology can provide insight. It is most likely that testudines share their most recent common ancestor with the archosaurs and we hypothesize that testudines likely reflect the ancestral condition of auditory processing for the archosaur clade.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4"/>
        <w:ind w:left="0" w:firstLine="0"/>
        <w:rPr>
          <w:sz w:val="27"/>
          <w:szCs w:val="27"/>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52-7 </w:t>
      </w:r>
      <w:r>
        <w:rPr>
          <w:rtl w:val="0"/>
          <w:lang w:val="en-US"/>
        </w:rPr>
        <w:t>WILLIS, M.A.*; MILLIGAN, J.M.; COX, A.S.; MAKOWSKI,</w:t>
      </w:r>
    </w:p>
    <w:p>
      <w:pPr>
        <w:pStyle w:val="Body Text"/>
        <w:spacing w:line="160" w:lineRule="exact"/>
        <w:ind w:right="248"/>
      </w:pPr>
      <w:r>
        <w:rPr>
          <w:rtl w:val="0"/>
          <w:lang w:val="en-US"/>
        </w:rPr>
        <w:t>E.; Case Western Reserve University, Shaw High School;</w:t>
      </w:r>
    </w:p>
    <w:p>
      <w:pPr>
        <w:pStyle w:val="Body"/>
        <w:spacing w:line="160" w:lineRule="exact"/>
        <w:ind w:left="100" w:right="248" w:firstLine="0"/>
        <w:rPr>
          <w:i w:val="1"/>
          <w:iCs w:val="1"/>
          <w:sz w:val="16"/>
          <w:szCs w:val="16"/>
        </w:rPr>
      </w:pPr>
      <w:r>
        <w:rPr>
          <w:i w:val="1"/>
          <w:iCs w:val="1"/>
          <w:sz w:val="16"/>
          <w:szCs w:val="16"/>
          <w:rtl w:val="0"/>
        </w:rPr>
        <w:t>maw27@case.edu</w:t>
      </w:r>
    </w:p>
    <w:p>
      <w:pPr>
        <w:pStyle w:val="Heading"/>
        <w:spacing w:before="9"/>
        <w:ind w:right="308"/>
      </w:pPr>
      <w:r>
        <w:rPr>
          <w:rtl w:val="0"/>
          <w:lang w:val="en-US"/>
        </w:rPr>
        <w:t>Odor distribution, locomotor behavior and sensor arrangement interact to structure plume tracking behavior in the moth Grapholita molesta.</w:t>
      </w:r>
    </w:p>
    <w:p>
      <w:pPr>
        <w:pStyle w:val="Body Text"/>
        <w:spacing w:line="160" w:lineRule="exact"/>
        <w:jc w:val="both"/>
      </w:pPr>
      <w:r>
        <w:rPr>
          <w:rtl w:val="0"/>
          <w:lang w:val="en-US"/>
        </w:rPr>
        <w:t xml:space="preserve">The structure of the odor tracking behavior of flying or swimming animals arise from: (1) changes in flows and odor plumes resulting from environmental differences, (2) differences in the odor inputs of animals flying or swimming rapidly vs. walking slowly through their environments, or (3) different control rules used whether walking or flying. It has been proposed that insects walking slowly along plumes in the boundary layer use spatial cues by comparing across their bilaterally symmetrical antennae, while insects flying rapidly through plumes in free stream flows may use the timing of odor encounters. Insects are ideal organisms to test these ideas because many of them track odors while flying and walking, providing the opportunity to observe behavioral changes that occur as they change their mode of locomotion. Studies of male oriental fruit moths, </w:t>
      </w:r>
      <w:r>
        <w:rPr>
          <w:i w:val="1"/>
          <w:iCs w:val="1"/>
          <w:rtl w:val="0"/>
          <w:lang w:val="en-US"/>
        </w:rPr>
        <w:t>Grapholita molesta</w:t>
      </w:r>
      <w:r>
        <w:rPr>
          <w:rtl w:val="0"/>
          <w:lang w:val="en-US"/>
        </w:rPr>
        <w:t>, transitioning from flying to walking plume tracking, show that the tracks of intact individuals change from typical side-to-side zigzag in flight to walking a nearly straight line to the odor source. Individuals that have had one antenna removed change from symmetrical zigzag tracks identical to flying males, to walking tracks that loop toward their intact antenna (left or right). Sometimes walking in loops can result from loss of contact with odor and has been interpreted as a local search behavior. To resolve whether the looping tracks of one antenna males resulted from a switch from temporal to spatial odor comparisons or the moths had initiated a local search after losing contact with the plume we removed the odor source during plume tracking walking. This work was supported by NSF grant IOS-1121498.</w:t>
      </w:r>
    </w:p>
    <w:p>
      <w:pPr>
        <w:pStyle w:val="Body Text"/>
        <w:spacing w:before="95" w:line="160" w:lineRule="exact"/>
        <w:ind w:right="432"/>
      </w:pPr>
      <w:r>
        <w:rPr>
          <w:rFonts w:ascii="Arial Unicode MS" w:cs="Arial Unicode MS" w:hAnsi="Arial Unicode MS" w:eastAsia="Arial Unicode MS"/>
          <w:b w:val="0"/>
          <w:bCs w:val="0"/>
          <w:i w:val="0"/>
          <w:iCs w:val="0"/>
        </w:rPr>
        <w:br w:type="column"/>
      </w:r>
    </w:p>
    <w:p>
      <w:pPr>
        <w:pStyle w:val="Body Text"/>
        <w:spacing w:before="95" w:line="160" w:lineRule="exact"/>
        <w:ind w:right="432"/>
      </w:pPr>
      <w:r>
        <w:rPr>
          <w:b w:val="1"/>
          <w:bCs w:val="1"/>
          <w:i w:val="1"/>
          <w:iCs w:val="1"/>
          <w:rtl w:val="0"/>
          <w:lang w:val="en-US"/>
        </w:rPr>
        <w:t xml:space="preserve">117-6 </w:t>
      </w:r>
      <w:r>
        <w:rPr>
          <w:rtl w:val="0"/>
          <w:lang w:val="en-US"/>
        </w:rPr>
        <w:t>WILSON, RS*; NIEHAUS, AC; CAMERON, SF; HEINIGER, J; CLEMENTE, C; CHARTERS, J; University of Qld,</w:t>
      </w:r>
    </w:p>
    <w:p>
      <w:pPr>
        <w:pStyle w:val="Body"/>
        <w:spacing w:line="151" w:lineRule="exact"/>
        <w:ind w:left="100" w:firstLine="0"/>
        <w:jc w:val="both"/>
        <w:rPr>
          <w:i w:val="1"/>
          <w:iCs w:val="1"/>
          <w:sz w:val="16"/>
          <w:szCs w:val="16"/>
        </w:rPr>
      </w:pPr>
      <w:r>
        <w:rPr>
          <w:sz w:val="16"/>
          <w:szCs w:val="16"/>
          <w:rtl w:val="0"/>
          <w:lang w:val="en-US"/>
        </w:rPr>
        <w:t xml:space="preserve">University of the Sunshine Coast; </w:t>
      </w:r>
      <w:r>
        <w:rPr>
          <w:i w:val="1"/>
          <w:iCs w:val="1"/>
          <w:sz w:val="16"/>
          <w:szCs w:val="16"/>
          <w:rtl w:val="0"/>
        </w:rPr>
        <w:t>r.wilson@uq.edu.au</w:t>
      </w:r>
    </w:p>
    <w:p>
      <w:pPr>
        <w:pStyle w:val="Heading"/>
        <w:spacing w:before="9"/>
        <w:ind w:right="458"/>
      </w:pPr>
      <w:r>
        <w:rPr>
          <w:rtl w:val="0"/>
          <w:lang w:val="en-US"/>
        </w:rPr>
        <w:t>Costs of too much sex: declines in performance for an Australian carnivorous marsupial across their intensive mating season</w:t>
      </w:r>
    </w:p>
    <w:p>
      <w:pPr>
        <w:pStyle w:val="Body Text"/>
        <w:spacing w:line="160" w:lineRule="exact"/>
        <w:ind w:right="308"/>
        <w:jc w:val="both"/>
      </w:pPr>
      <w:r>
        <w:rPr>
          <w:rtl w:val="0"/>
          <w:lang w:val="en-US"/>
        </w:rPr>
        <w:t>The northern quoll (</w:t>
      </w:r>
      <w:r>
        <w:rPr>
          <w:i w:val="1"/>
          <w:iCs w:val="1"/>
          <w:rtl w:val="0"/>
          <w:lang w:val="en-US"/>
        </w:rPr>
        <w:t>Dasyurus hallucatus</w:t>
      </w:r>
      <w:r>
        <w:rPr>
          <w:rtl w:val="0"/>
          <w:lang w:val="en-US"/>
        </w:rPr>
        <w:t>) is a medium-sized (approx. 1 kg) predatory marsupial previously common across the entire top-end of Australia. It is the largest known semelparous mammal in the world, which means mating is highly synchronous, males live for only one year, and males undergo total die-offs soon after the mating season. Such population-wide male die-offs are most likely due to the physiological stress of procuring copulations and the intense fighting among males. Given the importance of procuring mates in such a short period (approx. 2 weeks), the ability for males to win fights and cover long distances to find reproductively mature females is presumably of critical importance. In contrast, females live for two to three years and their die-off occurs after the young are weaned - which is around four months after the mating season. In this study, we explored how eight different dimensions of whole-animal performance varied across the intensive mating period for male and female northern quolls within a 125ha area on Groote Eylandt in remote northern Australia. We assessed the running acceleration, sprint speed, jumping power, biting force, manoeuvrability, motor control, gripping strength and endurance for individual quoll across the mating season. We expected the performance of males of high quality to be high throughout the breeding season while those of poor quality to rapidly decrease across the mating period. In contrast, we expected changes in the performance of females to be dependent on their age, with older females experiencing rapid declines due to the intensive attention from males within the population.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126-8 </w:t>
      </w:r>
      <w:r>
        <w:rPr>
          <w:rtl w:val="0"/>
          <w:lang w:val="en-US"/>
        </w:rPr>
        <w:t>WINDSOR, R.L.*; FOX, G.A.; BOWMAN, R.; University of</w:t>
      </w:r>
    </w:p>
    <w:p>
      <w:pPr>
        <w:pStyle w:val="Body"/>
        <w:spacing w:before="9" w:line="160" w:lineRule="exact"/>
        <w:ind w:left="100" w:right="111" w:firstLine="0"/>
        <w:rPr>
          <w:b w:val="1"/>
          <w:bCs w:val="1"/>
          <w:i w:val="1"/>
          <w:iCs w:val="1"/>
          <w:sz w:val="16"/>
          <w:szCs w:val="16"/>
        </w:rPr>
      </w:pPr>
      <w:r>
        <w:rPr>
          <w:sz w:val="16"/>
          <w:szCs w:val="16"/>
          <w:rtl w:val="0"/>
          <w:lang w:val="en-US"/>
        </w:rPr>
        <w:t xml:space="preserve">South Florida, Archbold Biological Station; </w:t>
      </w:r>
      <w:r>
        <w:rPr>
          <w:i w:val="1"/>
          <w:iCs w:val="1"/>
          <w:sz w:val="16"/>
          <w:szCs w:val="16"/>
          <w:rtl w:val="0"/>
          <w:lang w:val="nl-NL"/>
        </w:rPr>
        <w:t xml:space="preserve">rwindsor@mail.usf.edu </w:t>
      </w:r>
      <w:r>
        <w:rPr>
          <w:b w:val="1"/>
          <w:bCs w:val="1"/>
          <w:i w:val="1"/>
          <w:iCs w:val="1"/>
          <w:sz w:val="16"/>
          <w:szCs w:val="16"/>
          <w:rtl w:val="0"/>
          <w:lang w:val="en-US"/>
        </w:rPr>
        <w:t>Structural Color Variation in the Florida Scrub-jay (Aphelocoma coerulescens): The Effects of Environmental Conditions on Feather Ultraviolet Reflectance</w:t>
      </w:r>
    </w:p>
    <w:p>
      <w:pPr>
        <w:pStyle w:val="Body Text"/>
        <w:spacing w:line="160" w:lineRule="exact"/>
        <w:jc w:val="both"/>
      </w:pPr>
      <w:r>
        <w:rPr>
          <w:spacing w:val="0"/>
          <w:rtl w:val="0"/>
          <w:lang w:val="en-US"/>
        </w:rPr>
        <w:t xml:space="preserve">Ornamental traits function </w:t>
      </w:r>
      <w:r>
        <w:rPr>
          <w:spacing w:val="0"/>
          <w:rtl w:val="0"/>
          <w:lang w:val="en-US"/>
        </w:rPr>
        <w:t xml:space="preserve">as </w:t>
      </w:r>
      <w:r>
        <w:rPr>
          <w:spacing w:val="0"/>
          <w:rtl w:val="0"/>
          <w:lang w:val="en-US"/>
        </w:rPr>
        <w:t xml:space="preserve">signals </w:t>
      </w:r>
      <w:r>
        <w:rPr>
          <w:spacing w:val="0"/>
          <w:rtl w:val="0"/>
          <w:lang w:val="en-US"/>
        </w:rPr>
        <w:t xml:space="preserve">to </w:t>
      </w:r>
      <w:r>
        <w:rPr>
          <w:spacing w:val="0"/>
          <w:rtl w:val="0"/>
          <w:lang w:val="en-US"/>
        </w:rPr>
        <w:t xml:space="preserve">conspecifics, </w:t>
      </w:r>
      <w:r>
        <w:rPr>
          <w:spacing w:val="0"/>
          <w:rtl w:val="0"/>
          <w:lang w:val="en-US"/>
        </w:rPr>
        <w:t xml:space="preserve">indicating </w:t>
      </w:r>
      <w:r>
        <w:rPr>
          <w:spacing w:val="0"/>
          <w:rtl w:val="0"/>
          <w:lang w:val="en-US"/>
        </w:rPr>
        <w:t xml:space="preserve">status, fitness, condition, </w:t>
      </w:r>
      <w:r>
        <w:rPr>
          <w:spacing w:val="0"/>
          <w:rtl w:val="0"/>
          <w:lang w:val="en-US"/>
        </w:rPr>
        <w:t xml:space="preserve">etc. </w:t>
      </w:r>
      <w:r>
        <w:rPr>
          <w:spacing w:val="0"/>
          <w:rtl w:val="0"/>
          <w:lang w:val="en-US"/>
        </w:rPr>
        <w:t xml:space="preserve">However, elaborate ornaments </w:t>
      </w:r>
      <w:r>
        <w:rPr>
          <w:spacing w:val="0"/>
          <w:rtl w:val="0"/>
          <w:lang w:val="en-US"/>
        </w:rPr>
        <w:t xml:space="preserve">are </w:t>
      </w:r>
      <w:r>
        <w:rPr>
          <w:rtl w:val="0"/>
          <w:lang w:val="en-US"/>
        </w:rPr>
        <w:t xml:space="preserve">costly to produce and maintain, and honest-signaling theory predicts </w:t>
      </w:r>
      <w:r>
        <w:rPr>
          <w:spacing w:val="0"/>
          <w:rtl w:val="0"/>
          <w:lang w:val="en-US"/>
        </w:rPr>
        <w:t xml:space="preserve">that only high quality individuals </w:t>
      </w:r>
      <w:r>
        <w:rPr>
          <w:spacing w:val="0"/>
          <w:rtl w:val="0"/>
          <w:lang w:val="en-US"/>
        </w:rPr>
        <w:t xml:space="preserve">are </w:t>
      </w:r>
      <w:r>
        <w:rPr>
          <w:spacing w:val="0"/>
          <w:rtl w:val="0"/>
          <w:lang w:val="en-US"/>
        </w:rPr>
        <w:t xml:space="preserve">able </w:t>
      </w:r>
      <w:r>
        <w:rPr>
          <w:rtl w:val="0"/>
          <w:lang w:val="en-US"/>
        </w:rPr>
        <w:t xml:space="preserve">to </w:t>
      </w:r>
      <w:r>
        <w:rPr>
          <w:spacing w:val="0"/>
          <w:rtl w:val="0"/>
          <w:lang w:val="en-US"/>
        </w:rPr>
        <w:t xml:space="preserve">produce </w:t>
      </w:r>
      <w:r>
        <w:rPr>
          <w:spacing w:val="0"/>
          <w:rtl w:val="0"/>
          <w:lang w:val="en-US"/>
        </w:rPr>
        <w:t xml:space="preserve">exaggerated </w:t>
      </w:r>
      <w:r>
        <w:rPr>
          <w:spacing w:val="0"/>
          <w:rtl w:val="0"/>
          <w:lang w:val="en-US"/>
        </w:rPr>
        <w:t xml:space="preserve">ornamental displays. Variation </w:t>
      </w:r>
      <w:r>
        <w:rPr>
          <w:rtl w:val="0"/>
          <w:lang w:val="en-US"/>
        </w:rPr>
        <w:t xml:space="preserve">in </w:t>
      </w:r>
      <w:r>
        <w:rPr>
          <w:spacing w:val="0"/>
          <w:rtl w:val="0"/>
          <w:lang w:val="en-US"/>
        </w:rPr>
        <w:t xml:space="preserve">ornamentation </w:t>
      </w:r>
      <w:r>
        <w:rPr>
          <w:rtl w:val="0"/>
          <w:lang w:val="en-US"/>
        </w:rPr>
        <w:t xml:space="preserve">can be </w:t>
      </w:r>
      <w:r>
        <w:rPr>
          <w:spacing w:val="0"/>
          <w:rtl w:val="0"/>
          <w:lang w:val="en-US"/>
        </w:rPr>
        <w:t xml:space="preserve">genetic </w:t>
      </w:r>
      <w:r>
        <w:rPr>
          <w:spacing w:val="0"/>
          <w:rtl w:val="0"/>
          <w:lang w:val="en-US"/>
        </w:rPr>
        <w:t xml:space="preserve">or </w:t>
      </w:r>
      <w:r>
        <w:rPr>
          <w:spacing w:val="0"/>
          <w:rtl w:val="0"/>
          <w:lang w:val="en-US"/>
        </w:rPr>
        <w:t xml:space="preserve">from </w:t>
      </w:r>
      <w:r>
        <w:rPr>
          <w:spacing w:val="0"/>
          <w:rtl w:val="0"/>
          <w:lang w:val="en-US"/>
        </w:rPr>
        <w:t xml:space="preserve">environmental sources. </w:t>
      </w:r>
      <w:r>
        <w:rPr>
          <w:spacing w:val="0"/>
          <w:rtl w:val="0"/>
          <w:lang w:val="en-US"/>
        </w:rPr>
        <w:t xml:space="preserve">In </w:t>
      </w:r>
      <w:r>
        <w:rPr>
          <w:spacing w:val="0"/>
          <w:rtl w:val="0"/>
          <w:lang w:val="en-US"/>
        </w:rPr>
        <w:t xml:space="preserve">birds with </w:t>
      </w:r>
      <w:r>
        <w:rPr>
          <w:spacing w:val="0"/>
          <w:rtl w:val="0"/>
          <w:lang w:val="en-US"/>
        </w:rPr>
        <w:t xml:space="preserve">structural </w:t>
      </w:r>
      <w:r>
        <w:rPr>
          <w:spacing w:val="0"/>
          <w:rtl w:val="0"/>
          <w:lang w:val="en-US"/>
        </w:rPr>
        <w:t xml:space="preserve">coloration, </w:t>
      </w:r>
      <w:r>
        <w:rPr>
          <w:spacing w:val="0"/>
          <w:rtl w:val="0"/>
          <w:lang w:val="en-US"/>
        </w:rPr>
        <w:t xml:space="preserve">plumage variation results </w:t>
      </w:r>
      <w:r>
        <w:rPr>
          <w:spacing w:val="0"/>
          <w:rtl w:val="0"/>
          <w:lang w:val="en-US"/>
        </w:rPr>
        <w:t xml:space="preserve">from </w:t>
      </w:r>
      <w:r>
        <w:rPr>
          <w:spacing w:val="0"/>
          <w:rtl w:val="0"/>
          <w:lang w:val="en-US"/>
        </w:rPr>
        <w:t xml:space="preserve">differences </w:t>
      </w:r>
      <w:r>
        <w:rPr>
          <w:spacing w:val="0"/>
          <w:rtl w:val="0"/>
          <w:lang w:val="en-US"/>
        </w:rPr>
        <w:t xml:space="preserve">in </w:t>
      </w:r>
      <w:r>
        <w:rPr>
          <w:spacing w:val="0"/>
          <w:rtl w:val="0"/>
          <w:lang w:val="en-US"/>
        </w:rPr>
        <w:t xml:space="preserve">energy allocated </w:t>
      </w:r>
      <w:r>
        <w:rPr>
          <w:spacing w:val="0"/>
          <w:rtl w:val="0"/>
          <w:lang w:val="en-US"/>
        </w:rPr>
        <w:t xml:space="preserve">to </w:t>
      </w:r>
      <w:r>
        <w:rPr>
          <w:rtl w:val="0"/>
          <w:lang w:val="en-US"/>
        </w:rPr>
        <w:t xml:space="preserve">feather growth due to environmental conditions during molt, and is  an honest signal of condition since birds with large energy budgets </w:t>
      </w:r>
      <w:r>
        <w:rPr>
          <w:spacing w:val="0"/>
          <w:rtl w:val="0"/>
          <w:lang w:val="en-US"/>
        </w:rPr>
        <w:t xml:space="preserve">can </w:t>
      </w:r>
      <w:r>
        <w:rPr>
          <w:spacing w:val="0"/>
          <w:rtl w:val="0"/>
          <w:lang w:val="en-US"/>
        </w:rPr>
        <w:t xml:space="preserve">invest more </w:t>
      </w:r>
      <w:r>
        <w:rPr>
          <w:rtl w:val="0"/>
          <w:lang w:val="en-US"/>
        </w:rPr>
        <w:t xml:space="preserve">in </w:t>
      </w:r>
      <w:r>
        <w:rPr>
          <w:spacing w:val="0"/>
          <w:rtl w:val="0"/>
          <w:lang w:val="en-US"/>
        </w:rPr>
        <w:t xml:space="preserve">feather development. However, little </w:t>
      </w:r>
      <w:r>
        <w:rPr>
          <w:rtl w:val="0"/>
          <w:lang w:val="en-US"/>
        </w:rPr>
        <w:t xml:space="preserve">is </w:t>
      </w:r>
      <w:r>
        <w:rPr>
          <w:spacing w:val="0"/>
          <w:rtl w:val="0"/>
          <w:lang w:val="en-US"/>
        </w:rPr>
        <w:t xml:space="preserve">known </w:t>
      </w:r>
      <w:r>
        <w:rPr>
          <w:spacing w:val="0"/>
          <w:rtl w:val="0"/>
          <w:lang w:val="en-US"/>
        </w:rPr>
        <w:t xml:space="preserve">about </w:t>
      </w:r>
      <w:r>
        <w:rPr>
          <w:spacing w:val="0"/>
          <w:rtl w:val="0"/>
          <w:lang w:val="en-US"/>
        </w:rPr>
        <w:t xml:space="preserve">the </w:t>
      </w:r>
      <w:r>
        <w:rPr>
          <w:spacing w:val="0"/>
          <w:rtl w:val="0"/>
          <w:lang w:val="en-US"/>
        </w:rPr>
        <w:t xml:space="preserve">consistency </w:t>
      </w:r>
      <w:r>
        <w:rPr>
          <w:spacing w:val="0"/>
          <w:rtl w:val="0"/>
          <w:lang w:val="en-US"/>
        </w:rPr>
        <w:t xml:space="preserve">of </w:t>
      </w:r>
      <w:r>
        <w:rPr>
          <w:spacing w:val="0"/>
          <w:rtl w:val="0"/>
          <w:lang w:val="en-US"/>
        </w:rPr>
        <w:t xml:space="preserve">ornamental signals throughout </w:t>
      </w:r>
      <w:r>
        <w:rPr>
          <w:spacing w:val="0"/>
          <w:rtl w:val="0"/>
          <w:lang w:val="en-US"/>
        </w:rPr>
        <w:t xml:space="preserve">an </w:t>
      </w:r>
      <w:r>
        <w:rPr>
          <w:rtl w:val="0"/>
          <w:lang w:val="en-US"/>
        </w:rPr>
        <w:t xml:space="preserve">individual's lifetime, or more specifically, how signals differ between </w:t>
      </w:r>
      <w:r>
        <w:rPr>
          <w:spacing w:val="0"/>
          <w:rtl w:val="0"/>
          <w:lang w:val="en-US"/>
        </w:rPr>
        <w:t>different plumages. Florida Scrub-jay (</w:t>
      </w:r>
      <w:r>
        <w:rPr>
          <w:i w:val="1"/>
          <w:iCs w:val="1"/>
          <w:spacing w:val="0"/>
          <w:rtl w:val="0"/>
          <w:lang w:val="en-US"/>
        </w:rPr>
        <w:t>Aphelocoma coerulescens</w:t>
      </w:r>
      <w:r>
        <w:rPr>
          <w:spacing w:val="0"/>
          <w:rtl w:val="0"/>
          <w:lang w:val="en-US"/>
        </w:rPr>
        <w:t xml:space="preserve">) </w:t>
      </w:r>
      <w:r>
        <w:rPr>
          <w:spacing w:val="0"/>
          <w:rtl w:val="0"/>
          <w:lang w:val="en-US"/>
        </w:rPr>
        <w:t xml:space="preserve">juveniles </w:t>
      </w:r>
      <w:r>
        <w:rPr>
          <w:rtl w:val="0"/>
          <w:lang w:val="en-US"/>
        </w:rPr>
        <w:t xml:space="preserve">are </w:t>
      </w:r>
      <w:r>
        <w:rPr>
          <w:spacing w:val="0"/>
          <w:rtl w:val="0"/>
          <w:lang w:val="en-US"/>
        </w:rPr>
        <w:t xml:space="preserve">sexually dimorphic </w:t>
      </w:r>
      <w:r>
        <w:rPr>
          <w:rtl w:val="0"/>
          <w:lang w:val="en-US"/>
        </w:rPr>
        <w:t xml:space="preserve">in the </w:t>
      </w:r>
      <w:r>
        <w:rPr>
          <w:spacing w:val="0"/>
          <w:rtl w:val="0"/>
          <w:lang w:val="en-US"/>
        </w:rPr>
        <w:t xml:space="preserve">ultraviolet (UV) range, </w:t>
      </w:r>
      <w:r>
        <w:rPr>
          <w:spacing w:val="0"/>
          <w:rtl w:val="0"/>
          <w:lang w:val="en-US"/>
        </w:rPr>
        <w:t xml:space="preserve">and </w:t>
      </w:r>
      <w:r>
        <w:rPr>
          <w:rtl w:val="0"/>
          <w:lang w:val="en-US"/>
        </w:rPr>
        <w:t xml:space="preserve">UV brightness predicts social dominance, but not adult reproductive fitness. We combined observational and experimental approaches to </w:t>
      </w:r>
      <w:r>
        <w:rPr>
          <w:spacing w:val="0"/>
          <w:rtl w:val="0"/>
          <w:lang w:val="en-US"/>
        </w:rPr>
        <w:t xml:space="preserve">test </w:t>
      </w:r>
      <w:r>
        <w:rPr>
          <w:spacing w:val="0"/>
          <w:rtl w:val="0"/>
          <w:lang w:val="en-US"/>
        </w:rPr>
        <w:t xml:space="preserve">how </w:t>
      </w:r>
      <w:r>
        <w:rPr>
          <w:spacing w:val="0"/>
          <w:rtl w:val="0"/>
          <w:lang w:val="en-US"/>
        </w:rPr>
        <w:t xml:space="preserve">environmental conditions </w:t>
      </w:r>
      <w:r>
        <w:rPr>
          <w:spacing w:val="0"/>
          <w:rtl w:val="0"/>
          <w:lang w:val="en-US"/>
        </w:rPr>
        <w:t xml:space="preserve">and </w:t>
      </w:r>
      <w:r>
        <w:rPr>
          <w:spacing w:val="0"/>
          <w:rtl w:val="0"/>
          <w:lang w:val="en-US"/>
        </w:rPr>
        <w:t xml:space="preserve">stress </w:t>
      </w:r>
      <w:r>
        <w:rPr>
          <w:spacing w:val="0"/>
          <w:rtl w:val="0"/>
          <w:lang w:val="en-US"/>
        </w:rPr>
        <w:t xml:space="preserve">interact </w:t>
      </w:r>
      <w:r>
        <w:rPr>
          <w:spacing w:val="0"/>
          <w:rtl w:val="0"/>
          <w:lang w:val="en-US"/>
        </w:rPr>
        <w:t xml:space="preserve">to </w:t>
      </w:r>
      <w:r>
        <w:rPr>
          <w:spacing w:val="0"/>
          <w:rtl w:val="0"/>
          <w:lang w:val="en-US"/>
        </w:rPr>
        <w:t xml:space="preserve">affect </w:t>
      </w:r>
      <w:r>
        <w:rPr>
          <w:rtl w:val="0"/>
          <w:lang w:val="en-US"/>
        </w:rPr>
        <w:t xml:space="preserve">structural coloration in Florida Scrub-jays across molts. We collected feathers from the same individuals in pre-basic (juvenile) and basic </w:t>
      </w:r>
      <w:r>
        <w:rPr>
          <w:spacing w:val="0"/>
          <w:rtl w:val="0"/>
          <w:lang w:val="en-US"/>
        </w:rPr>
        <w:t xml:space="preserve">(adult) plumages </w:t>
      </w:r>
      <w:r>
        <w:rPr>
          <w:spacing w:val="0"/>
          <w:rtl w:val="0"/>
          <w:lang w:val="en-US"/>
        </w:rPr>
        <w:t xml:space="preserve">and </w:t>
      </w:r>
      <w:r>
        <w:rPr>
          <w:spacing w:val="0"/>
          <w:rtl w:val="0"/>
          <w:lang w:val="en-US"/>
        </w:rPr>
        <w:t xml:space="preserve">examined </w:t>
      </w:r>
      <w:r>
        <w:rPr>
          <w:spacing w:val="0"/>
          <w:rtl w:val="0"/>
          <w:lang w:val="en-US"/>
        </w:rPr>
        <w:t xml:space="preserve">the </w:t>
      </w:r>
      <w:r>
        <w:rPr>
          <w:spacing w:val="0"/>
          <w:rtl w:val="0"/>
          <w:lang w:val="en-US"/>
        </w:rPr>
        <w:t xml:space="preserve">effects </w:t>
      </w:r>
      <w:r>
        <w:rPr>
          <w:spacing w:val="0"/>
          <w:rtl w:val="0"/>
          <w:lang w:val="en-US"/>
        </w:rPr>
        <w:t xml:space="preserve">of </w:t>
      </w:r>
      <w:r>
        <w:rPr>
          <w:spacing w:val="0"/>
          <w:rtl w:val="0"/>
          <w:lang w:val="en-US"/>
        </w:rPr>
        <w:t xml:space="preserve">increased stress </w:t>
      </w:r>
      <w:r>
        <w:rPr>
          <w:spacing w:val="0"/>
          <w:rtl w:val="0"/>
          <w:lang w:val="en-US"/>
        </w:rPr>
        <w:t xml:space="preserve">by </w:t>
      </w:r>
      <w:r>
        <w:rPr>
          <w:rtl w:val="0"/>
          <w:lang w:val="en-US"/>
        </w:rPr>
        <w:t xml:space="preserve">administering corticosterone to yearlings during their first basic molt. Because most Florida Scrub-jays breed at 2-3 years of age, we also evaluated how consistency and relative brightness of UV coloration affected probability of breeding. Florida Scrub-jays are a Threatened </w:t>
      </w:r>
      <w:r>
        <w:rPr>
          <w:spacing w:val="0"/>
          <w:rtl w:val="0"/>
          <w:lang w:val="en-US"/>
        </w:rPr>
        <w:t xml:space="preserve">species, </w:t>
      </w:r>
      <w:r>
        <w:rPr>
          <w:rtl w:val="0"/>
          <w:lang w:val="en-US"/>
        </w:rPr>
        <w:t xml:space="preserve">and as </w:t>
      </w:r>
      <w:r>
        <w:rPr>
          <w:spacing w:val="0"/>
          <w:rtl w:val="0"/>
          <w:lang w:val="en-US"/>
        </w:rPr>
        <w:t xml:space="preserve">their habitat continues </w:t>
      </w:r>
      <w:r>
        <w:rPr>
          <w:rtl w:val="0"/>
          <w:lang w:val="en-US"/>
        </w:rPr>
        <w:t xml:space="preserve">to </w:t>
      </w:r>
      <w:r>
        <w:rPr>
          <w:spacing w:val="0"/>
          <w:rtl w:val="0"/>
          <w:lang w:val="en-US"/>
        </w:rPr>
        <w:t xml:space="preserve">decline </w:t>
      </w:r>
      <w:r>
        <w:rPr>
          <w:rtl w:val="0"/>
          <w:lang w:val="en-US"/>
        </w:rPr>
        <w:t xml:space="preserve">and </w:t>
      </w:r>
      <w:r>
        <w:rPr>
          <w:spacing w:val="0"/>
          <w:rtl w:val="0"/>
          <w:lang w:val="en-US"/>
        </w:rPr>
        <w:t xml:space="preserve">degrade, </w:t>
      </w:r>
      <w:r>
        <w:rPr>
          <w:rtl w:val="0"/>
          <w:lang w:val="en-US"/>
        </w:rPr>
        <w:t xml:space="preserve">it </w:t>
      </w:r>
      <w:r>
        <w:rPr>
          <w:spacing w:val="0"/>
          <w:rtl w:val="0"/>
          <w:lang w:val="en-US"/>
        </w:rPr>
        <w:t xml:space="preserve">is </w:t>
      </w:r>
      <w:r>
        <w:rPr>
          <w:rtl w:val="0"/>
          <w:lang w:val="en-US"/>
        </w:rPr>
        <w:t>important to understand how environmental changes affect plumage and reproductive fitness.</w:t>
      </w:r>
    </w:p>
    <w:p>
      <w:pPr>
        <w:pStyle w:val="Body Text"/>
        <w:spacing w:before="95" w:line="160" w:lineRule="exact"/>
        <w:ind w:right="663"/>
      </w:pPr>
      <w:r>
        <w:rPr>
          <w:rFonts w:ascii="Arial Unicode MS" w:cs="Arial Unicode MS" w:hAnsi="Arial Unicode MS" w:eastAsia="Arial Unicode MS"/>
          <w:b w:val="0"/>
          <w:bCs w:val="0"/>
          <w:i w:val="0"/>
          <w:iCs w:val="0"/>
        </w:rPr>
        <w:br w:type="column"/>
      </w:r>
    </w:p>
    <w:p>
      <w:pPr>
        <w:pStyle w:val="Body Text"/>
        <w:spacing w:before="95" w:line="160" w:lineRule="exact"/>
        <w:ind w:right="663"/>
      </w:pPr>
      <w:r>
        <w:rPr>
          <w:b w:val="1"/>
          <w:bCs w:val="1"/>
          <w:i w:val="1"/>
          <w:iCs w:val="1"/>
          <w:rtl w:val="0"/>
          <w:lang w:val="en-US"/>
        </w:rPr>
        <w:t xml:space="preserve">79-5 </w:t>
      </w:r>
      <w:r>
        <w:rPr>
          <w:rtl w:val="0"/>
          <w:lang w:val="en-US"/>
        </w:rPr>
        <w:t>WINTERS, GC*; KOHN, AB; LAUX, R; STERN, N; BOSTWICK, C; DI COSMO, A; HOCHNER, B; MOROZ, LL;</w:t>
      </w:r>
    </w:p>
    <w:p>
      <w:pPr>
        <w:pStyle w:val="Body Text"/>
        <w:spacing w:line="160" w:lineRule="exact"/>
        <w:ind w:right="602"/>
        <w:rPr>
          <w:i w:val="1"/>
          <w:iCs w:val="1"/>
        </w:rPr>
      </w:pPr>
      <w:r>
        <w:rPr>
          <w:rtl w:val="0"/>
          <w:lang w:val="en-US"/>
        </w:rPr>
        <w:t xml:space="preserve">Whitney Lab, Dept of Neuroscience U. Florida, Whitney Lab, U. Florida, Humbolt State U., Hebrew U. Jerusalem, U. Naples Federico, McKnight Brain Institute, U. Florida; </w:t>
      </w:r>
      <w:r>
        <w:rPr>
          <w:i w:val="1"/>
          <w:iCs w:val="1"/>
          <w:rtl w:val="0"/>
          <w:lang w:val="en-US"/>
        </w:rPr>
        <w:t>gabrielle.winters@gmail.com</w:t>
      </w:r>
    </w:p>
    <w:p>
      <w:pPr>
        <w:pStyle w:val="Heading"/>
        <w:ind w:right="729"/>
      </w:pPr>
      <w:r>
        <w:rPr>
          <w:rtl w:val="0"/>
          <w:lang w:val="en-US"/>
        </w:rPr>
        <w:t>Molecular organization of Octopus brains: First insights into unique memory center signaling</w:t>
      </w:r>
    </w:p>
    <w:p>
      <w:pPr>
        <w:pStyle w:val="Body Text"/>
        <w:spacing w:line="160" w:lineRule="exact"/>
        <w:ind w:right="307"/>
        <w:jc w:val="both"/>
      </w:pPr>
      <w:r>
        <w:rPr>
          <w:rtl w:val="0"/>
          <w:lang w:val="en-US"/>
        </w:rPr>
        <w:t>Cephalopod molluscs (</w:t>
      </w:r>
      <w:r>
        <w:rPr>
          <w:i w:val="1"/>
          <w:iCs w:val="1"/>
          <w:rtl w:val="0"/>
          <w:lang w:val="en-US"/>
        </w:rPr>
        <w:t>Octopus</w:t>
      </w:r>
      <w:r>
        <w:rPr>
          <w:rtl w:val="0"/>
          <w:lang w:val="en-US"/>
        </w:rPr>
        <w:t xml:space="preserve">, cuttlefish, squid, </w:t>
      </w:r>
      <w:r>
        <w:rPr>
          <w:i w:val="1"/>
          <w:iCs w:val="1"/>
          <w:rtl w:val="0"/>
          <w:lang w:val="en-US"/>
        </w:rPr>
        <w:t>Nautilus</w:t>
      </w:r>
      <w:r>
        <w:rPr>
          <w:rtl w:val="0"/>
          <w:lang w:val="en-US"/>
        </w:rPr>
        <w:t xml:space="preserve">) have independently evolved neural circuitry that controls stereotyped and learned behaviors whose complexity rivals that of many mammals. The Vertical Lobe (VL), a functional analog to the mammalian hippocampus, is unique to cephalopods and mediates spatial memory and visual discrimination. We used RNA-seq/transcriptome profiling, and anatomical validation using </w:t>
      </w:r>
      <w:r>
        <w:rPr>
          <w:i w:val="1"/>
          <w:iCs w:val="1"/>
          <w:rtl w:val="0"/>
          <w:lang w:val="en-US"/>
        </w:rPr>
        <w:t xml:space="preserve">in-situ </w:t>
      </w:r>
      <w:r>
        <w:rPr>
          <w:rtl w:val="0"/>
          <w:lang w:val="en-US"/>
        </w:rPr>
        <w:t xml:space="preserve">hybridization to identify and map candidate cephalopod memory molecules. We identified 17,841 transcripts in the VL and found 12,379 (69.4%) appear to be cephalopod-specific, while many memory related signal molecules were not identified in the VL transcriptome. These data suggest that cephalopods used a distinct subset of genes and signaling molecules (SM) to form memory circuits. Previously, we identified the neuropeptide complement in the </w:t>
      </w:r>
      <w:r>
        <w:rPr>
          <w:i w:val="1"/>
          <w:iCs w:val="1"/>
          <w:rtl w:val="0"/>
          <w:lang w:val="en-US"/>
        </w:rPr>
        <w:t xml:space="preserve">Aplysia </w:t>
      </w:r>
      <w:r>
        <w:rPr>
          <w:rtl w:val="0"/>
          <w:lang w:val="en-US"/>
        </w:rPr>
        <w:t xml:space="preserve">genome, and found 22 homologs in </w:t>
      </w:r>
      <w:r>
        <w:rPr>
          <w:i w:val="1"/>
          <w:iCs w:val="1"/>
          <w:rtl w:val="0"/>
          <w:lang w:val="en-US"/>
        </w:rPr>
        <w:t xml:space="preserve">Octopus </w:t>
      </w:r>
      <w:r>
        <w:rPr>
          <w:rtl w:val="0"/>
          <w:lang w:val="en-US"/>
        </w:rPr>
        <w:t xml:space="preserve">VL. We mapped the expression of 17 of these conserved neuropeptides and two of them, TkP and WhP, localize to the VL circuit. WhP is expressed in the cell bodies of the MSF, where the afferent tract to the VL begins, and TkP localizes to cell bodies of each VL gyrus. Next, we used computational predictions and manual annotation to identify putative SM in the VL. We identified four cephalopod-specific abundant transcripts, one of which (IRP) maps to cell bodies in the VL. Two others are highly expressed in </w:t>
      </w:r>
      <w:r>
        <w:rPr>
          <w:i w:val="1"/>
          <w:iCs w:val="1"/>
          <w:rtl w:val="0"/>
          <w:lang w:val="en-US"/>
        </w:rPr>
        <w:t xml:space="preserve">Octopus </w:t>
      </w:r>
      <w:r>
        <w:rPr>
          <w:rtl w:val="0"/>
          <w:lang w:val="en-US"/>
        </w:rPr>
        <w:t xml:space="preserve">brain, but absent in the ancestrally branching </w:t>
      </w:r>
      <w:r>
        <w:rPr>
          <w:i w:val="1"/>
          <w:iCs w:val="1"/>
          <w:rtl w:val="0"/>
          <w:lang w:val="en-US"/>
        </w:rPr>
        <w:t xml:space="preserve">Nautilus </w:t>
      </w:r>
      <w:r>
        <w:rPr>
          <w:rtl w:val="0"/>
          <w:lang w:val="en-US"/>
        </w:rPr>
        <w:t>CNS. This expansion of novel SM in the VL circuit is likely a key feature of cephalopod memory systems, implying extensive parallel evolution of cephalopod brains. Supported by NSF, NIH &amp; NASA</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6"/>
        <w:ind w:left="0" w:firstLine="0"/>
        <w:rPr>
          <w:sz w:val="19"/>
          <w:szCs w:val="19"/>
        </w:rPr>
      </w:pPr>
    </w:p>
    <w:p>
      <w:pPr>
        <w:pStyle w:val="Body"/>
        <w:sectPr>
          <w:type w:val="continuous"/>
          <w:pgSz w:w="11900" w:h="15840" w:orient="portrait"/>
          <w:pgMar w:top="940" w:right="600" w:bottom="840" w:left="1540" w:header="720" w:footer="659"/>
          <w:bidi w:val="0"/>
        </w:sectPr>
      </w:pPr>
    </w:p>
    <w:p>
      <w:pPr>
        <w:pStyle w:val="Body Text"/>
        <w:spacing w:before="74" w:line="172" w:lineRule="exact"/>
      </w:pPr>
      <w:r>
        <w:rPr>
          <w:b w:val="1"/>
          <w:bCs w:val="1"/>
          <w:i w:val="1"/>
          <w:iCs w:val="1"/>
          <w:rtl w:val="0"/>
          <w:lang w:val="en-US"/>
        </w:rPr>
        <w:t xml:space="preserve">8-7 </w:t>
      </w:r>
      <w:r>
        <w:rPr>
          <w:rtl w:val="0"/>
          <w:lang w:val="en-US"/>
        </w:rPr>
        <w:t>WOFFORD, S.J.*; LAPLANTE, P.M.; MOORE, P.A. ; Bowling</w:t>
      </w:r>
    </w:p>
    <w:p>
      <w:pPr>
        <w:pStyle w:val="Body"/>
        <w:spacing w:before="9" w:line="160" w:lineRule="exact"/>
        <w:ind w:left="100" w:right="422" w:firstLine="0"/>
        <w:rPr>
          <w:b w:val="1"/>
          <w:bCs w:val="1"/>
          <w:i w:val="1"/>
          <w:iCs w:val="1"/>
          <w:sz w:val="16"/>
          <w:szCs w:val="16"/>
        </w:rPr>
      </w:pPr>
      <w:r>
        <w:rPr>
          <w:sz w:val="16"/>
          <w:szCs w:val="16"/>
          <w:rtl w:val="0"/>
          <w:lang w:val="en-US"/>
        </w:rPr>
        <w:t xml:space="preserve">Green State University , BGSU; </w:t>
      </w:r>
      <w:r>
        <w:rPr>
          <w:i w:val="1"/>
          <w:iCs w:val="1"/>
          <w:sz w:val="16"/>
          <w:szCs w:val="16"/>
          <w:rtl w:val="0"/>
          <w:lang w:val="en-US"/>
        </w:rPr>
        <w:t xml:space="preserve">sjwofford1@gmail.com </w:t>
      </w:r>
      <w:r>
        <w:rPr>
          <w:b w:val="1"/>
          <w:bCs w:val="1"/>
          <w:i w:val="1"/>
          <w:iCs w:val="1"/>
          <w:sz w:val="16"/>
          <w:szCs w:val="16"/>
          <w:rtl w:val="0"/>
          <w:lang w:val="en-US"/>
        </w:rPr>
        <w:t>Sniffing out the competition: Examining the role of chemical signals in same sex and mixed sex crayfish contests</w:t>
      </w:r>
    </w:p>
    <w:p>
      <w:pPr>
        <w:pStyle w:val="Body Text"/>
        <w:spacing w:line="160" w:lineRule="exact"/>
        <w:jc w:val="both"/>
      </w:pPr>
      <w:r>
        <w:rPr>
          <w:spacing w:val="0"/>
          <w:rtl w:val="0"/>
          <w:lang w:val="en-US"/>
        </w:rPr>
        <w:t xml:space="preserve">Information obtained </w:t>
      </w:r>
      <w:r>
        <w:rPr>
          <w:spacing w:val="0"/>
          <w:rtl w:val="0"/>
          <w:lang w:val="en-US"/>
        </w:rPr>
        <w:t xml:space="preserve">from the </w:t>
      </w:r>
      <w:r>
        <w:rPr>
          <w:spacing w:val="0"/>
          <w:rtl w:val="0"/>
          <w:lang w:val="en-US"/>
        </w:rPr>
        <w:t xml:space="preserve">surrounding environment </w:t>
      </w:r>
      <w:r>
        <w:rPr>
          <w:spacing w:val="0"/>
          <w:rtl w:val="0"/>
          <w:lang w:val="en-US"/>
        </w:rPr>
        <w:t xml:space="preserve">allows </w:t>
      </w:r>
      <w:r>
        <w:rPr>
          <w:rtl w:val="0"/>
          <w:lang w:val="en-US"/>
        </w:rPr>
        <w:t xml:space="preserve">organisms to reduce uncertainty and influences behaviors with direct or </w:t>
      </w:r>
      <w:r>
        <w:rPr>
          <w:spacing w:val="0"/>
          <w:rtl w:val="0"/>
          <w:lang w:val="en-US"/>
        </w:rPr>
        <w:t xml:space="preserve">indirect fitness consequences. Information plays </w:t>
      </w:r>
      <w:r>
        <w:rPr>
          <w:rtl w:val="0"/>
          <w:lang w:val="en-US"/>
        </w:rPr>
        <w:t xml:space="preserve">a </w:t>
      </w:r>
      <w:r>
        <w:rPr>
          <w:spacing w:val="0"/>
          <w:rtl w:val="0"/>
          <w:lang w:val="en-US"/>
        </w:rPr>
        <w:t xml:space="preserve">vital role </w:t>
      </w:r>
      <w:r>
        <w:rPr>
          <w:spacing w:val="0"/>
          <w:rtl w:val="0"/>
          <w:lang w:val="en-US"/>
        </w:rPr>
        <w:t xml:space="preserve">in </w:t>
      </w:r>
      <w:r>
        <w:rPr>
          <w:spacing w:val="0"/>
          <w:rtl w:val="0"/>
          <w:lang w:val="en-US"/>
        </w:rPr>
        <w:t xml:space="preserve">agonistic encounters with conspecifics. While contests enable </w:t>
      </w:r>
      <w:r>
        <w:rPr>
          <w:spacing w:val="0"/>
          <w:rtl w:val="0"/>
          <w:lang w:val="en-US"/>
        </w:rPr>
        <w:t xml:space="preserve">the </w:t>
      </w:r>
      <w:r>
        <w:rPr>
          <w:spacing w:val="0"/>
          <w:rtl w:val="0"/>
          <w:lang w:val="en-US"/>
        </w:rPr>
        <w:t xml:space="preserve">establishment </w:t>
      </w:r>
      <w:r>
        <w:rPr>
          <w:rtl w:val="0"/>
          <w:lang w:val="en-US"/>
        </w:rPr>
        <w:t xml:space="preserve">of </w:t>
      </w:r>
      <w:r>
        <w:rPr>
          <w:spacing w:val="0"/>
          <w:rtl w:val="0"/>
          <w:lang w:val="en-US"/>
        </w:rPr>
        <w:t xml:space="preserve">hierarchies that </w:t>
      </w:r>
      <w:r>
        <w:rPr>
          <w:rtl w:val="0"/>
          <w:lang w:val="en-US"/>
        </w:rPr>
        <w:t xml:space="preserve">can </w:t>
      </w:r>
      <w:r>
        <w:rPr>
          <w:spacing w:val="0"/>
          <w:rtl w:val="0"/>
          <w:lang w:val="en-US"/>
        </w:rPr>
        <w:t xml:space="preserve">provide exclusive </w:t>
      </w:r>
      <w:r>
        <w:rPr>
          <w:rtl w:val="0"/>
          <w:lang w:val="en-US"/>
        </w:rPr>
        <w:t xml:space="preserve">or </w:t>
      </w:r>
      <w:r>
        <w:rPr>
          <w:spacing w:val="0"/>
          <w:rtl w:val="0"/>
          <w:lang w:val="en-US"/>
        </w:rPr>
        <w:t xml:space="preserve">primary </w:t>
      </w:r>
      <w:r>
        <w:rPr>
          <w:spacing w:val="0"/>
          <w:rtl w:val="0"/>
          <w:lang w:val="en-US"/>
        </w:rPr>
        <w:t xml:space="preserve">access </w:t>
      </w:r>
      <w:r>
        <w:rPr>
          <w:spacing w:val="0"/>
          <w:rtl w:val="0"/>
          <w:lang w:val="en-US"/>
        </w:rPr>
        <w:t xml:space="preserve">to </w:t>
      </w:r>
      <w:r>
        <w:rPr>
          <w:spacing w:val="0"/>
          <w:rtl w:val="0"/>
          <w:lang w:val="en-US"/>
        </w:rPr>
        <w:t xml:space="preserve">resources, </w:t>
      </w:r>
      <w:r>
        <w:rPr>
          <w:spacing w:val="0"/>
          <w:rtl w:val="0"/>
          <w:lang w:val="en-US"/>
        </w:rPr>
        <w:t xml:space="preserve">the </w:t>
      </w:r>
      <w:r>
        <w:rPr>
          <w:spacing w:val="0"/>
          <w:rtl w:val="0"/>
          <w:lang w:val="en-US"/>
        </w:rPr>
        <w:t xml:space="preserve">value </w:t>
      </w:r>
      <w:r>
        <w:rPr>
          <w:spacing w:val="0"/>
          <w:rtl w:val="0"/>
          <w:lang w:val="en-US"/>
        </w:rPr>
        <w:t xml:space="preserve">of </w:t>
      </w:r>
      <w:r>
        <w:rPr>
          <w:spacing w:val="0"/>
          <w:rtl w:val="0"/>
          <w:lang w:val="en-US"/>
        </w:rPr>
        <w:t xml:space="preserve">that </w:t>
      </w:r>
      <w:r>
        <w:rPr>
          <w:spacing w:val="0"/>
          <w:rtl w:val="0"/>
          <w:lang w:val="en-US"/>
        </w:rPr>
        <w:t xml:space="preserve">resource </w:t>
      </w:r>
      <w:r>
        <w:rPr>
          <w:spacing w:val="0"/>
          <w:rtl w:val="0"/>
          <w:lang w:val="en-US"/>
        </w:rPr>
        <w:t xml:space="preserve">should </w:t>
      </w:r>
      <w:r>
        <w:rPr>
          <w:spacing w:val="0"/>
          <w:rtl w:val="0"/>
          <w:lang w:val="en-US"/>
        </w:rPr>
        <w:t xml:space="preserve">outweigh </w:t>
      </w:r>
      <w:r>
        <w:rPr>
          <w:rtl w:val="0"/>
          <w:lang w:val="en-US"/>
        </w:rPr>
        <w:t xml:space="preserve">energy and time costs used to obtain it. This "cost-benefit analysis"  or </w:t>
      </w:r>
      <w:r>
        <w:rPr>
          <w:spacing w:val="0"/>
          <w:rtl w:val="0"/>
          <w:lang w:val="en-US"/>
        </w:rPr>
        <w:t xml:space="preserve">assessment strategy </w:t>
      </w:r>
      <w:r>
        <w:rPr>
          <w:rtl w:val="0"/>
          <w:lang w:val="en-US"/>
        </w:rPr>
        <w:t xml:space="preserve">can be </w:t>
      </w:r>
      <w:r>
        <w:rPr>
          <w:spacing w:val="0"/>
          <w:rtl w:val="0"/>
          <w:lang w:val="en-US"/>
        </w:rPr>
        <w:t xml:space="preserve">performed </w:t>
      </w:r>
      <w:r>
        <w:rPr>
          <w:rtl w:val="0"/>
          <w:lang w:val="en-US"/>
        </w:rPr>
        <w:t xml:space="preserve">by </w:t>
      </w:r>
      <w:r>
        <w:rPr>
          <w:spacing w:val="0"/>
          <w:rtl w:val="0"/>
          <w:lang w:val="en-US"/>
        </w:rPr>
        <w:t xml:space="preserve">gathering </w:t>
      </w:r>
      <w:r>
        <w:rPr>
          <w:spacing w:val="0"/>
          <w:rtl w:val="0"/>
          <w:lang w:val="en-US"/>
        </w:rPr>
        <w:t xml:space="preserve">information </w:t>
      </w:r>
      <w:r>
        <w:rPr>
          <w:rtl w:val="0"/>
          <w:lang w:val="en-US"/>
        </w:rPr>
        <w:t xml:space="preserve">about one's own state (e.g. fighting ability, energy stores), about the </w:t>
      </w:r>
      <w:r>
        <w:rPr>
          <w:spacing w:val="0"/>
          <w:rtl w:val="0"/>
          <w:lang w:val="en-US"/>
        </w:rPr>
        <w:t xml:space="preserve">resource </w:t>
      </w:r>
      <w:r>
        <w:rPr>
          <w:spacing w:val="0"/>
          <w:rtl w:val="0"/>
          <w:lang w:val="en-US"/>
        </w:rPr>
        <w:t xml:space="preserve">(e.g. </w:t>
      </w:r>
      <w:r>
        <w:rPr>
          <w:spacing w:val="0"/>
          <w:rtl w:val="0"/>
          <w:lang w:val="en-US"/>
        </w:rPr>
        <w:t xml:space="preserve">quality, availability), </w:t>
      </w:r>
      <w:r>
        <w:rPr>
          <w:spacing w:val="0"/>
          <w:rtl w:val="0"/>
          <w:lang w:val="en-US"/>
        </w:rPr>
        <w:t xml:space="preserve">and </w:t>
      </w:r>
      <w:r>
        <w:rPr>
          <w:spacing w:val="0"/>
          <w:rtl w:val="0"/>
          <w:lang w:val="en-US"/>
        </w:rPr>
        <w:t xml:space="preserve">(potentially) </w:t>
      </w:r>
      <w:r>
        <w:rPr>
          <w:spacing w:val="0"/>
          <w:rtl w:val="0"/>
          <w:lang w:val="en-US"/>
        </w:rPr>
        <w:t xml:space="preserve">about </w:t>
      </w:r>
      <w:r>
        <w:rPr>
          <w:spacing w:val="0"/>
          <w:rtl w:val="0"/>
          <w:lang w:val="en-US"/>
        </w:rPr>
        <w:t xml:space="preserve">an </w:t>
      </w:r>
      <w:r>
        <w:rPr>
          <w:rtl w:val="0"/>
          <w:lang w:val="en-US"/>
        </w:rPr>
        <w:t xml:space="preserve">opponent (e.g. relative strength, size). Limited studies of female and </w:t>
      </w:r>
      <w:r>
        <w:rPr>
          <w:spacing w:val="0"/>
          <w:rtl w:val="0"/>
          <w:lang w:val="en-US"/>
        </w:rPr>
        <w:t xml:space="preserve">mixed sex </w:t>
      </w:r>
      <w:r>
        <w:rPr>
          <w:spacing w:val="0"/>
          <w:rtl w:val="0"/>
          <w:lang w:val="en-US"/>
        </w:rPr>
        <w:t xml:space="preserve">fighting behavior </w:t>
      </w:r>
      <w:r>
        <w:rPr>
          <w:spacing w:val="0"/>
          <w:rtl w:val="0"/>
          <w:lang w:val="en-US"/>
        </w:rPr>
        <w:t xml:space="preserve">have shown that males and </w:t>
      </w:r>
      <w:r>
        <w:rPr>
          <w:spacing w:val="0"/>
          <w:rtl w:val="0"/>
          <w:lang w:val="en-US"/>
        </w:rPr>
        <w:t xml:space="preserve">females </w:t>
      </w:r>
      <w:r>
        <w:rPr>
          <w:spacing w:val="0"/>
          <w:rtl w:val="0"/>
          <w:lang w:val="en-US"/>
        </w:rPr>
        <w:t xml:space="preserve">differ </w:t>
      </w:r>
      <w:r>
        <w:rPr>
          <w:rtl w:val="0"/>
          <w:lang w:val="en-US"/>
        </w:rPr>
        <w:t xml:space="preserve">in </w:t>
      </w:r>
      <w:r>
        <w:rPr>
          <w:spacing w:val="0"/>
          <w:rtl w:val="0"/>
          <w:lang w:val="en-US"/>
        </w:rPr>
        <w:t xml:space="preserve">their fighting strategies. Some studies suggest that </w:t>
      </w:r>
      <w:r>
        <w:rPr>
          <w:spacing w:val="0"/>
          <w:rtl w:val="0"/>
          <w:lang w:val="en-US"/>
        </w:rPr>
        <w:t xml:space="preserve">these differences </w:t>
      </w:r>
      <w:r>
        <w:rPr>
          <w:spacing w:val="0"/>
          <w:rtl w:val="0"/>
          <w:lang w:val="en-US"/>
        </w:rPr>
        <w:t xml:space="preserve">lie </w:t>
      </w:r>
      <w:r>
        <w:rPr>
          <w:spacing w:val="0"/>
          <w:rtl w:val="0"/>
          <w:lang w:val="en-US"/>
        </w:rPr>
        <w:t xml:space="preserve">in </w:t>
      </w:r>
      <w:r>
        <w:rPr>
          <w:spacing w:val="0"/>
          <w:rtl w:val="0"/>
          <w:lang w:val="en-US"/>
        </w:rPr>
        <w:t xml:space="preserve">the </w:t>
      </w:r>
      <w:r>
        <w:rPr>
          <w:spacing w:val="0"/>
          <w:rtl w:val="0"/>
          <w:lang w:val="en-US"/>
        </w:rPr>
        <w:t xml:space="preserve">source </w:t>
      </w:r>
      <w:r>
        <w:rPr>
          <w:spacing w:val="0"/>
          <w:rtl w:val="0"/>
          <w:lang w:val="en-US"/>
        </w:rPr>
        <w:t xml:space="preserve">of </w:t>
      </w:r>
      <w:r>
        <w:rPr>
          <w:spacing w:val="0"/>
          <w:rtl w:val="0"/>
          <w:lang w:val="en-US"/>
        </w:rPr>
        <w:t xml:space="preserve">information driving motivation </w:t>
      </w:r>
      <w:r>
        <w:rPr>
          <w:spacing w:val="0"/>
          <w:rtl w:val="0"/>
          <w:lang w:val="en-US"/>
        </w:rPr>
        <w:t xml:space="preserve">in </w:t>
      </w:r>
      <w:r>
        <w:rPr>
          <w:spacing w:val="0"/>
          <w:rtl w:val="0"/>
          <w:lang w:val="en-US"/>
        </w:rPr>
        <w:t xml:space="preserve">these contests. </w:t>
      </w:r>
      <w:r>
        <w:rPr>
          <w:rtl w:val="0"/>
          <w:lang w:val="en-US"/>
        </w:rPr>
        <w:t xml:space="preserve">In </w:t>
      </w:r>
      <w:r>
        <w:rPr>
          <w:spacing w:val="0"/>
          <w:rtl w:val="0"/>
          <w:lang w:val="en-US"/>
        </w:rPr>
        <w:t xml:space="preserve">order </w:t>
      </w:r>
      <w:r>
        <w:rPr>
          <w:rtl w:val="0"/>
          <w:lang w:val="en-US"/>
        </w:rPr>
        <w:t xml:space="preserve">to </w:t>
      </w:r>
      <w:r>
        <w:rPr>
          <w:spacing w:val="0"/>
          <w:rtl w:val="0"/>
          <w:lang w:val="en-US"/>
        </w:rPr>
        <w:t xml:space="preserve">elucidate mechanistic differences </w:t>
      </w:r>
      <w:r>
        <w:rPr>
          <w:rtl w:val="0"/>
          <w:lang w:val="en-US"/>
        </w:rPr>
        <w:t xml:space="preserve">in </w:t>
      </w:r>
      <w:r>
        <w:rPr>
          <w:spacing w:val="0"/>
          <w:rtl w:val="0"/>
          <w:lang w:val="en-US"/>
        </w:rPr>
        <w:t xml:space="preserve">the </w:t>
      </w:r>
      <w:r>
        <w:rPr>
          <w:rtl w:val="0"/>
          <w:lang w:val="en-US"/>
        </w:rPr>
        <w:t xml:space="preserve">decision making paradigm (i.e. assessment strategy) used by males and females during contests, we compared the use of a </w:t>
      </w:r>
      <w:r>
        <w:rPr>
          <w:spacing w:val="0"/>
          <w:rtl w:val="0"/>
          <w:lang w:val="en-US"/>
        </w:rPr>
        <w:t xml:space="preserve">quantifiable </w:t>
      </w:r>
      <w:r>
        <w:rPr>
          <w:spacing w:val="0"/>
          <w:rtl w:val="0"/>
          <w:lang w:val="en-US"/>
        </w:rPr>
        <w:t xml:space="preserve">signal </w:t>
      </w:r>
      <w:r>
        <w:rPr>
          <w:spacing w:val="0"/>
          <w:rtl w:val="0"/>
          <w:lang w:val="en-US"/>
        </w:rPr>
        <w:t xml:space="preserve">over </w:t>
      </w:r>
      <w:r>
        <w:rPr>
          <w:spacing w:val="0"/>
          <w:rtl w:val="0"/>
          <w:lang w:val="en-US"/>
        </w:rPr>
        <w:t xml:space="preserve">different types </w:t>
      </w:r>
      <w:r>
        <w:rPr>
          <w:spacing w:val="0"/>
          <w:rtl w:val="0"/>
          <w:lang w:val="en-US"/>
        </w:rPr>
        <w:t xml:space="preserve">of </w:t>
      </w:r>
      <w:r>
        <w:rPr>
          <w:spacing w:val="0"/>
          <w:rtl w:val="0"/>
          <w:lang w:val="en-US"/>
        </w:rPr>
        <w:t xml:space="preserve">contests. </w:t>
      </w:r>
      <w:r>
        <w:rPr>
          <w:spacing w:val="0"/>
          <w:rtl w:val="0"/>
          <w:lang w:val="en-US"/>
        </w:rPr>
        <w:t xml:space="preserve">Male and </w:t>
      </w:r>
      <w:r>
        <w:rPr>
          <w:spacing w:val="0"/>
          <w:rtl w:val="0"/>
          <w:lang w:val="en-US"/>
        </w:rPr>
        <w:t xml:space="preserve">female </w:t>
      </w:r>
      <w:r>
        <w:rPr>
          <w:spacing w:val="0"/>
          <w:rtl w:val="0"/>
          <w:lang w:val="en-US"/>
        </w:rPr>
        <w:t xml:space="preserve">crayfish </w:t>
      </w:r>
      <w:r>
        <w:rPr>
          <w:rtl w:val="0"/>
          <w:lang w:val="en-US"/>
        </w:rPr>
        <w:t xml:space="preserve">(Orconectes rusticus) were injected with a fluorescent dye and then </w:t>
      </w:r>
      <w:r>
        <w:rPr>
          <w:spacing w:val="0"/>
          <w:rtl w:val="0"/>
          <w:lang w:val="en-US"/>
        </w:rPr>
        <w:t xml:space="preserve">paired with </w:t>
      </w:r>
      <w:r>
        <w:rPr>
          <w:rtl w:val="0"/>
          <w:lang w:val="en-US"/>
        </w:rPr>
        <w:t xml:space="preserve">a </w:t>
      </w:r>
      <w:r>
        <w:rPr>
          <w:spacing w:val="0"/>
          <w:rtl w:val="0"/>
          <w:lang w:val="en-US"/>
        </w:rPr>
        <w:t xml:space="preserve">contestant </w:t>
      </w:r>
      <w:r>
        <w:rPr>
          <w:rtl w:val="0"/>
          <w:lang w:val="en-US"/>
        </w:rPr>
        <w:t xml:space="preserve">of </w:t>
      </w:r>
      <w:r>
        <w:rPr>
          <w:spacing w:val="0"/>
          <w:rtl w:val="0"/>
          <w:lang w:val="en-US"/>
        </w:rPr>
        <w:t xml:space="preserve">the </w:t>
      </w:r>
      <w:r>
        <w:rPr>
          <w:spacing w:val="0"/>
          <w:rtl w:val="0"/>
          <w:lang w:val="en-US"/>
        </w:rPr>
        <w:t xml:space="preserve">same </w:t>
      </w:r>
      <w:r>
        <w:rPr>
          <w:rtl w:val="0"/>
          <w:lang w:val="en-US"/>
        </w:rPr>
        <w:t xml:space="preserve">or </w:t>
      </w:r>
      <w:r>
        <w:rPr>
          <w:spacing w:val="0"/>
          <w:rtl w:val="0"/>
          <w:lang w:val="en-US"/>
        </w:rPr>
        <w:t xml:space="preserve">opposite sex. </w:t>
      </w:r>
      <w:r>
        <w:rPr>
          <w:spacing w:val="0"/>
          <w:rtl w:val="0"/>
          <w:lang w:val="en-US"/>
        </w:rPr>
        <w:t xml:space="preserve">The dye </w:t>
      </w:r>
      <w:r>
        <w:rPr>
          <w:spacing w:val="0"/>
          <w:rtl w:val="0"/>
          <w:lang w:val="en-US"/>
        </w:rPr>
        <w:t xml:space="preserve">was </w:t>
      </w:r>
      <w:r>
        <w:rPr>
          <w:spacing w:val="0"/>
          <w:rtl w:val="0"/>
          <w:lang w:val="en-US"/>
        </w:rPr>
        <w:t xml:space="preserve">used </w:t>
      </w:r>
      <w:r>
        <w:rPr>
          <w:spacing w:val="0"/>
          <w:rtl w:val="0"/>
          <w:lang w:val="en-US"/>
        </w:rPr>
        <w:t xml:space="preserve">to </w:t>
      </w:r>
      <w:r>
        <w:rPr>
          <w:spacing w:val="0"/>
          <w:rtl w:val="0"/>
          <w:lang w:val="en-US"/>
        </w:rPr>
        <w:t xml:space="preserve">visualize urine released </w:t>
      </w:r>
      <w:r>
        <w:rPr>
          <w:spacing w:val="0"/>
          <w:rtl w:val="0"/>
          <w:lang w:val="en-US"/>
        </w:rPr>
        <w:t xml:space="preserve">from the </w:t>
      </w:r>
      <w:r>
        <w:rPr>
          <w:spacing w:val="0"/>
          <w:rtl w:val="0"/>
          <w:lang w:val="en-US"/>
        </w:rPr>
        <w:t xml:space="preserve">individuals, </w:t>
      </w:r>
      <w:r>
        <w:rPr>
          <w:rtl w:val="0"/>
          <w:lang w:val="en-US"/>
        </w:rPr>
        <w:t xml:space="preserve">a </w:t>
      </w:r>
      <w:r>
        <w:rPr>
          <w:spacing w:val="0"/>
          <w:rtl w:val="0"/>
          <w:lang w:val="en-US"/>
        </w:rPr>
        <w:t xml:space="preserve">chemical </w:t>
      </w:r>
      <w:r>
        <w:rPr>
          <w:spacing w:val="0"/>
          <w:rtl w:val="0"/>
          <w:lang w:val="en-US"/>
        </w:rPr>
        <w:t xml:space="preserve">signal with numerous implications </w:t>
      </w:r>
      <w:r>
        <w:rPr>
          <w:spacing w:val="0"/>
          <w:rtl w:val="0"/>
          <w:lang w:val="en-US"/>
        </w:rPr>
        <w:t xml:space="preserve">for </w:t>
      </w:r>
      <w:r>
        <w:rPr>
          <w:spacing w:val="0"/>
          <w:rtl w:val="0"/>
          <w:lang w:val="en-US"/>
        </w:rPr>
        <w:t xml:space="preserve">crayfish behavior. </w:t>
      </w:r>
      <w:r>
        <w:rPr>
          <w:spacing w:val="0"/>
          <w:rtl w:val="0"/>
          <w:lang w:val="en-US"/>
        </w:rPr>
        <w:t xml:space="preserve">Contest </w:t>
      </w:r>
      <w:r>
        <w:rPr>
          <w:spacing w:val="0"/>
          <w:rtl w:val="0"/>
          <w:lang w:val="en-US"/>
        </w:rPr>
        <w:t xml:space="preserve">videos were analyzed </w:t>
      </w:r>
      <w:r>
        <w:rPr>
          <w:rtl w:val="0"/>
          <w:lang w:val="en-US"/>
        </w:rPr>
        <w:t xml:space="preserve">for the </w:t>
      </w:r>
      <w:r>
        <w:rPr>
          <w:spacing w:val="0"/>
          <w:rtl w:val="0"/>
          <w:lang w:val="en-US"/>
        </w:rPr>
        <w:t xml:space="preserve">type </w:t>
      </w:r>
      <w:r>
        <w:rPr>
          <w:rtl w:val="0"/>
          <w:lang w:val="en-US"/>
        </w:rPr>
        <w:t xml:space="preserve">of </w:t>
      </w:r>
      <w:r>
        <w:rPr>
          <w:spacing w:val="0"/>
          <w:rtl w:val="0"/>
          <w:lang w:val="en-US"/>
        </w:rPr>
        <w:t xml:space="preserve">assessment strategy </w:t>
      </w:r>
      <w:r>
        <w:rPr>
          <w:rtl w:val="0"/>
          <w:lang w:val="en-US"/>
        </w:rPr>
        <w:t xml:space="preserve">in use </w:t>
      </w:r>
      <w:r>
        <w:rPr>
          <w:spacing w:val="0"/>
          <w:rtl w:val="0"/>
          <w:lang w:val="en-US"/>
        </w:rPr>
        <w:t xml:space="preserve">as </w:t>
      </w:r>
      <w:r>
        <w:rPr>
          <w:rtl w:val="0"/>
          <w:lang w:val="en-US"/>
        </w:rPr>
        <w:t xml:space="preserve">well as any differences in the timing or duration of signal release. In line with expectations based on previous studies, we found that males and </w:t>
      </w:r>
      <w:r>
        <w:rPr>
          <w:spacing w:val="0"/>
          <w:rtl w:val="0"/>
          <w:lang w:val="en-US"/>
        </w:rPr>
        <w:t xml:space="preserve">females appear </w:t>
      </w:r>
      <w:r>
        <w:rPr>
          <w:rtl w:val="0"/>
          <w:lang w:val="en-US"/>
        </w:rPr>
        <w:t xml:space="preserve">to </w:t>
      </w:r>
      <w:r>
        <w:rPr>
          <w:spacing w:val="0"/>
          <w:rtl w:val="0"/>
          <w:lang w:val="en-US"/>
        </w:rPr>
        <w:t xml:space="preserve">differ </w:t>
      </w:r>
      <w:r>
        <w:rPr>
          <w:rtl w:val="0"/>
          <w:lang w:val="en-US"/>
        </w:rPr>
        <w:t xml:space="preserve">in </w:t>
      </w:r>
      <w:r>
        <w:rPr>
          <w:spacing w:val="0"/>
          <w:rtl w:val="0"/>
          <w:lang w:val="en-US"/>
        </w:rPr>
        <w:t xml:space="preserve">assessment strategy. </w:t>
      </w:r>
      <w:r>
        <w:rPr>
          <w:rtl w:val="0"/>
          <w:lang w:val="en-US"/>
        </w:rPr>
        <w:t xml:space="preserve">We </w:t>
      </w:r>
      <w:r>
        <w:rPr>
          <w:spacing w:val="0"/>
          <w:rtl w:val="0"/>
          <w:lang w:val="en-US"/>
        </w:rPr>
        <w:t xml:space="preserve">also </w:t>
      </w:r>
      <w:r>
        <w:rPr>
          <w:spacing w:val="0"/>
          <w:rtl w:val="0"/>
          <w:lang w:val="en-US"/>
        </w:rPr>
        <w:t xml:space="preserve">found </w:t>
      </w:r>
      <w:r>
        <w:rPr>
          <w:spacing w:val="0"/>
          <w:rtl w:val="0"/>
          <w:lang w:val="en-US"/>
        </w:rPr>
        <w:t xml:space="preserve">that males </w:t>
      </w:r>
      <w:r>
        <w:rPr>
          <w:rtl w:val="0"/>
          <w:lang w:val="en-US"/>
        </w:rPr>
        <w:t xml:space="preserve">and </w:t>
      </w:r>
      <w:r>
        <w:rPr>
          <w:spacing w:val="0"/>
          <w:rtl w:val="0"/>
          <w:lang w:val="en-US"/>
        </w:rPr>
        <w:t xml:space="preserve">females </w:t>
      </w:r>
      <w:r>
        <w:rPr>
          <w:rtl w:val="0"/>
          <w:lang w:val="en-US"/>
        </w:rPr>
        <w:t xml:space="preserve">use the </w:t>
      </w:r>
      <w:r>
        <w:rPr>
          <w:spacing w:val="0"/>
          <w:rtl w:val="0"/>
          <w:lang w:val="en-US"/>
        </w:rPr>
        <w:t xml:space="preserve">signal </w:t>
      </w:r>
      <w:r>
        <w:rPr>
          <w:rtl w:val="0"/>
          <w:lang w:val="en-US"/>
        </w:rPr>
        <w:t xml:space="preserve">of </w:t>
      </w:r>
      <w:r>
        <w:rPr>
          <w:spacing w:val="0"/>
          <w:rtl w:val="0"/>
          <w:lang w:val="en-US"/>
        </w:rPr>
        <w:t xml:space="preserve">interest (urine) </w:t>
      </w:r>
      <w:r>
        <w:rPr>
          <w:spacing w:val="0"/>
          <w:rtl w:val="0"/>
          <w:lang w:val="en-US"/>
        </w:rPr>
        <w:t xml:space="preserve">differently </w:t>
      </w:r>
      <w:r>
        <w:rPr>
          <w:rtl w:val="0"/>
          <w:lang w:val="en-US"/>
        </w:rPr>
        <w:t>during agonistic contests.</w:t>
      </w:r>
    </w:p>
    <w:p>
      <w:pPr>
        <w:pStyle w:val="Body Text"/>
        <w:spacing w:before="95" w:line="160" w:lineRule="exact"/>
        <w:ind w:right="863"/>
      </w:pPr>
      <w:r>
        <w:rPr>
          <w:rFonts w:ascii="Arial Unicode MS" w:cs="Arial Unicode MS" w:hAnsi="Arial Unicode MS" w:eastAsia="Arial Unicode MS"/>
          <w:b w:val="0"/>
          <w:bCs w:val="0"/>
          <w:i w:val="0"/>
          <w:iCs w:val="0"/>
        </w:rPr>
        <w:br w:type="column"/>
      </w:r>
    </w:p>
    <w:p>
      <w:pPr>
        <w:pStyle w:val="Body Text"/>
        <w:spacing w:before="95" w:line="160" w:lineRule="exact"/>
        <w:ind w:right="863"/>
      </w:pPr>
      <w:r>
        <w:rPr>
          <w:b w:val="1"/>
          <w:bCs w:val="1"/>
          <w:i w:val="1"/>
          <w:iCs w:val="1"/>
          <w:rtl w:val="0"/>
          <w:lang w:val="en-US"/>
        </w:rPr>
        <w:t xml:space="preserve">61-2 </w:t>
      </w:r>
      <w:r>
        <w:rPr>
          <w:rtl w:val="0"/>
          <w:lang w:val="en-US"/>
        </w:rPr>
        <w:t>WOLF, BO*; MCKECHNIE, AE; MCWHORTER, TJ; GERSON, AR; SMITH, EK; TALBOT, WA; SMIT, B;</w:t>
      </w:r>
    </w:p>
    <w:p>
      <w:pPr>
        <w:pStyle w:val="Body Text"/>
        <w:spacing w:line="160" w:lineRule="exact"/>
        <w:ind w:right="384"/>
      </w:pPr>
      <w:r>
        <w:rPr>
          <w:rtl w:val="0"/>
          <w:lang w:val="en-US"/>
        </w:rPr>
        <w:t>WHITFIELD, M; O'NEIL, JJ; Univ. New Mexico, Albuquerque, Univ. Pretoria, South Africa, Univ. Adelaide, South Australia, Univ. Massachusetts, Amherst, Univ New Mexico, Albuquerque, Univ.</w:t>
      </w:r>
    </w:p>
    <w:p>
      <w:pPr>
        <w:pStyle w:val="Body"/>
        <w:spacing w:line="151" w:lineRule="exact"/>
        <w:ind w:left="100" w:firstLine="0"/>
        <w:jc w:val="both"/>
        <w:rPr>
          <w:i w:val="1"/>
          <w:iCs w:val="1"/>
          <w:sz w:val="16"/>
          <w:szCs w:val="16"/>
        </w:rPr>
      </w:pPr>
      <w:r>
        <w:rPr>
          <w:sz w:val="16"/>
          <w:szCs w:val="16"/>
          <w:rtl w:val="0"/>
          <w:lang w:val="en-US"/>
        </w:rPr>
        <w:t xml:space="preserve">Port Elizabeth, South Africa; </w:t>
      </w:r>
      <w:r>
        <w:rPr>
          <w:i w:val="1"/>
          <w:iCs w:val="1"/>
          <w:sz w:val="16"/>
          <w:szCs w:val="16"/>
          <w:rtl w:val="0"/>
          <w:lang w:val="de-DE"/>
        </w:rPr>
        <w:t>wolf@unm.edu</w:t>
      </w:r>
    </w:p>
    <w:p>
      <w:pPr>
        <w:pStyle w:val="Heading"/>
        <w:spacing w:before="9"/>
        <w:ind w:right="329"/>
        <w:jc w:val="both"/>
      </w:pPr>
      <w:r>
        <w:rPr>
          <w:rtl w:val="0"/>
          <w:lang w:val="en-US"/>
        </w:rPr>
        <w:t>Heat stress, climate change, and the thermoregulatory performance of desert birds</w:t>
      </w:r>
    </w:p>
    <w:p>
      <w:pPr>
        <w:pStyle w:val="Body Text"/>
        <w:spacing w:line="208" w:lineRule="auto"/>
        <w:ind w:right="311"/>
        <w:jc w:val="both"/>
      </w:pPr>
      <w:r>
        <w:rPr>
          <w:rtl w:val="0"/>
          <w:lang w:val="en-US"/>
        </w:rPr>
        <w:t>We studied thermoregulatory performance of summer-acclimatized wild birds to heat stress in the deserts of Australia, North America and South Africa. We measured evaporative water loss (EWL), resting metabolic rate (RMR) and body temperature   (T</w:t>
      </w:r>
      <w:r>
        <w:rPr>
          <w:position w:val="-8"/>
          <w:sz w:val="11"/>
          <w:szCs w:val="11"/>
          <w:rtl w:val="0"/>
          <w:lang w:val="en-US"/>
        </w:rPr>
        <w:t xml:space="preserve">b </w:t>
      </w:r>
      <w:r>
        <w:rPr>
          <w:rtl w:val="0"/>
          <w:lang w:val="en-US"/>
        </w:rPr>
        <w:t>)</w:t>
      </w:r>
    </w:p>
    <w:p>
      <w:pPr>
        <w:pStyle w:val="Body Text"/>
        <w:spacing w:line="113" w:lineRule="exact"/>
        <w:jc w:val="both"/>
      </w:pPr>
      <w:r>
        <w:rPr>
          <w:rtl w:val="0"/>
          <w:lang w:val="en-US"/>
        </w:rPr>
        <w:t>continuously using ramped temperature profiles with increasing    air</w:t>
      </w:r>
    </w:p>
    <w:p>
      <w:pPr>
        <w:pStyle w:val="Body Text"/>
        <w:spacing w:before="7" w:line="208" w:lineRule="auto"/>
        <w:ind w:right="314"/>
        <w:jc w:val="both"/>
      </w:pPr>
      <w:r>
        <w:rPr>
          <w:rtl w:val="0"/>
          <w:lang w:val="en-US"/>
        </w:rPr>
        <w:t>temperatures in 40+ species, which included 10 orders with body size ranging from 7- 450g. We estimated the heat tolerance limit (HTL) for each species by measuring T</w:t>
      </w:r>
      <w:r>
        <w:rPr>
          <w:position w:val="-8"/>
          <w:sz w:val="11"/>
          <w:szCs w:val="11"/>
          <w:rtl w:val="0"/>
          <w:lang w:val="en-US"/>
        </w:rPr>
        <w:t>b</w:t>
      </w:r>
      <w:r>
        <w:rPr>
          <w:rtl w:val="0"/>
          <w:lang w:val="en-US"/>
        </w:rPr>
        <w:t>, EWL and RMR and activity  when</w:t>
      </w:r>
    </w:p>
    <w:p>
      <w:pPr>
        <w:pStyle w:val="Body Text"/>
        <w:spacing w:line="113" w:lineRule="exact"/>
        <w:jc w:val="both"/>
      </w:pPr>
      <w:r>
        <w:rPr>
          <w:rtl w:val="0"/>
          <w:lang w:val="en-US"/>
        </w:rPr>
        <w:t>exposed to air temperatures ranging from 30-64</w:t>
      </w:r>
      <w:r>
        <w:rPr>
          <w:rtl w:val="0"/>
          <w:lang w:val="en-US"/>
        </w:rPr>
        <w:t>°</w:t>
      </w:r>
      <w:r>
        <w:rPr>
          <w:rtl w:val="0"/>
          <w:lang w:val="en-US"/>
        </w:rPr>
        <w:t>C. We found   that</w:t>
      </w:r>
    </w:p>
    <w:p>
      <w:pPr>
        <w:pStyle w:val="Body Text"/>
        <w:spacing w:before="9" w:line="160" w:lineRule="exact"/>
        <w:ind w:right="307"/>
        <w:jc w:val="both"/>
      </w:pPr>
      <w:r>
        <w:rPr>
          <w:rtl w:val="0"/>
          <w:lang w:val="en-US"/>
        </w:rPr>
        <w:t>birds from the orders Columbiformes (pigeons and doves) and Caprimulgiformes (nighthawks and nightjars) had the highest HTLs and were able to thermoregulate at air temperatures as high as 60</w:t>
      </w:r>
      <w:r>
        <w:rPr>
          <w:rtl w:val="0"/>
          <w:lang w:val="en-US"/>
        </w:rPr>
        <w:t>°</w:t>
      </w:r>
      <w:r>
        <w:rPr>
          <w:rtl w:val="0"/>
          <w:lang w:val="en-US"/>
        </w:rPr>
        <w:t>C. Perching birds (Passeriformes), in contrast, showed a much more limited capacity for thermoregulation at high air temperatures and exhibited HTLs near 50</w:t>
      </w:r>
      <w:r>
        <w:rPr>
          <w:rtl w:val="0"/>
          <w:lang w:val="en-US"/>
        </w:rPr>
        <w:t>°</w:t>
      </w:r>
      <w:r>
        <w:rPr>
          <w:rtl w:val="0"/>
          <w:lang w:val="en-US"/>
        </w:rPr>
        <w:t>C. We found that HTLs appear to be driven by the primary pathway of evaporative heat loss, where birds that evaporate water from the skin or have a well-developed gular apparatus were most effective at heat dissipation at high air temperatures. Body size was also a critical factor in determining the capacity of a species to tolerate high temperatures. This work greatly expands our knowledge of avian tolerance to heat and provides insights into how rapid warming and more intense heat waves may change avian distributions and community structure.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117" w:firstLine="0"/>
        <w:rPr>
          <w:i w:val="1"/>
          <w:iCs w:val="1"/>
          <w:sz w:val="16"/>
          <w:szCs w:val="16"/>
        </w:rPr>
      </w:pPr>
      <w:r>
        <w:rPr>
          <w:b w:val="1"/>
          <w:bCs w:val="1"/>
          <w:i w:val="1"/>
          <w:iCs w:val="1"/>
          <w:sz w:val="16"/>
          <w:szCs w:val="16"/>
          <w:rtl w:val="0"/>
        </w:rPr>
        <w:t xml:space="preserve">22-4 </w:t>
      </w:r>
      <w:r>
        <w:rPr>
          <w:sz w:val="16"/>
          <w:szCs w:val="16"/>
          <w:rtl w:val="0"/>
          <w:lang w:val="en-US"/>
        </w:rPr>
        <w:t xml:space="preserve">WOLL, S.C.*; PODRABSKY, J.E.; Portland State University, Portland; </w:t>
      </w:r>
      <w:r>
        <w:rPr>
          <w:i w:val="1"/>
          <w:iCs w:val="1"/>
          <w:sz w:val="16"/>
          <w:szCs w:val="16"/>
          <w:rtl w:val="0"/>
          <w:lang w:val="de-DE"/>
        </w:rPr>
        <w:t>scwoll@pdx.edu</w:t>
      </w:r>
    </w:p>
    <w:p>
      <w:pPr>
        <w:pStyle w:val="Heading"/>
        <w:ind w:right="604"/>
      </w:pPr>
      <w:r>
        <w:rPr>
          <w:rtl w:val="0"/>
          <w:lang w:val="en-US"/>
        </w:rPr>
        <w:t>Insulin-like Growth Factor Expression in Annual Killifish Embryos</w:t>
      </w:r>
    </w:p>
    <w:p>
      <w:pPr>
        <w:pStyle w:val="Body Text"/>
        <w:spacing w:line="160" w:lineRule="exact"/>
        <w:jc w:val="both"/>
      </w:pPr>
      <w:r>
        <w:rPr>
          <w:rtl w:val="0"/>
          <w:lang w:val="en-US"/>
        </w:rPr>
        <w:t xml:space="preserve">Cellular proliferation during multicellular development is a highly regulated process that relies on different signaling factors being produced at the proper time, in the proper concentrations, and the presence of appropriate receptors. The mechanisms responsible for cell cycle arrest associated with developmental arrest are not completely understood in any species, but a wealth of evidence points to the importance of insulin-like growth factors (IGFs) signaling in regulating entrance into metabolic dormancy. </w:t>
      </w:r>
      <w:r>
        <w:rPr>
          <w:i w:val="1"/>
          <w:iCs w:val="1"/>
          <w:rtl w:val="0"/>
          <w:lang w:val="en-US"/>
        </w:rPr>
        <w:t>Austrofundulus limnaeus</w:t>
      </w:r>
      <w:r>
        <w:rPr>
          <w:rtl w:val="0"/>
          <w:lang w:val="en-US"/>
        </w:rPr>
        <w:t xml:space="preserve">, an annual killifish, is uniquely suited to address the complex relationship between IGFs and developmental arrest. The embryonic development of </w:t>
      </w:r>
      <w:r>
        <w:rPr>
          <w:i w:val="1"/>
          <w:iCs w:val="1"/>
          <w:rtl w:val="0"/>
          <w:lang w:val="en-US"/>
        </w:rPr>
        <w:t xml:space="preserve">A. limnaeus </w:t>
      </w:r>
      <w:r>
        <w:rPr>
          <w:rtl w:val="0"/>
          <w:lang w:val="en-US"/>
        </w:rPr>
        <w:t>has been well-defined and contains an unique developmental arrest, called diapause, that can be experimentally induced or avoided through manipulation of environmental conditions. Whole-embryo IGF protein levels were quantified using competitive ELISA assays. Embryos entering diapause exhibited reduced levels of IGF-I protein compared to embryos that do not enter diapause. This differential expression of IGF-I protein suggests a role for IGF-I in the regulation of diapause. Thus, we have examined the mRNA expression patterns of proteins involved in IGF signaling during early development in both developmental trajectories using Illumina RNAseq. By studying the function and regulation of IGF signaling during development in a diversity of species I hope to improve our understanding of development and ageing, and how IGF dysregulation can lead to uncontrolled or cancerous growth.</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24-5 </w:t>
      </w:r>
      <w:r>
        <w:rPr>
          <w:rtl w:val="0"/>
          <w:lang w:val="en-US"/>
        </w:rPr>
        <w:t>WOMACK, M.C.*; CHRISTENSEN-DALSGAARD, J.;</w:t>
      </w:r>
    </w:p>
    <w:p>
      <w:pPr>
        <w:pStyle w:val="Body"/>
        <w:spacing w:before="9" w:line="160" w:lineRule="exact"/>
        <w:ind w:left="100" w:right="436" w:firstLine="0"/>
        <w:rPr>
          <w:b w:val="1"/>
          <w:bCs w:val="1"/>
          <w:i w:val="1"/>
          <w:iCs w:val="1"/>
          <w:sz w:val="16"/>
          <w:szCs w:val="16"/>
        </w:rPr>
      </w:pPr>
      <w:r>
        <w:rPr>
          <w:sz w:val="16"/>
          <w:szCs w:val="16"/>
          <w:rtl w:val="0"/>
          <w:lang w:val="en-US"/>
        </w:rPr>
        <w:t xml:space="preserve">HOKE, K.L.; Coloardo State Universtiy, Fort Collins, University of Southern Denmark, Odense M; </w:t>
      </w:r>
      <w:r>
        <w:rPr>
          <w:i w:val="1"/>
          <w:iCs w:val="1"/>
          <w:sz w:val="16"/>
          <w:szCs w:val="16"/>
          <w:rtl w:val="0"/>
          <w:lang w:val="it-IT"/>
        </w:rPr>
        <w:t xml:space="preserve">mollywo@rams.colostate.edu </w:t>
      </w:r>
      <w:r>
        <w:rPr>
          <w:b w:val="1"/>
          <w:bCs w:val="1"/>
          <w:i w:val="1"/>
          <w:iCs w:val="1"/>
          <w:sz w:val="16"/>
          <w:szCs w:val="16"/>
          <w:rtl w:val="0"/>
          <w:lang w:val="en-US"/>
        </w:rPr>
        <w:t>Better never than late? Convergent loss of late-forming ears in toads</w:t>
      </w:r>
    </w:p>
    <w:p>
      <w:pPr>
        <w:pStyle w:val="Body Text"/>
        <w:spacing w:line="160" w:lineRule="exact"/>
        <w:ind w:right="308"/>
        <w:jc w:val="both"/>
      </w:pPr>
      <w:r>
        <w:rPr>
          <w:rtl w:val="0"/>
          <w:lang w:val="en-US"/>
        </w:rPr>
        <w:t>Anurans have outer and middle ear structures to transmit airborne sound from the environment to their inner ear sensory cells. Yet, many bufonid (true toad) species have independently evolved earlessness, the lack of middle and outer ear structures, despite the importance of acoustic communication in most toad mating systems. Our work aims to determine why middle and outer ear structures are so evolutionarily labile in the Bufonidae family by comparing hearing and morphological data of eared and earless bufonid species within a phylogenetic context. We show that the middle and outer ear structures form very late in the development of toads and take many months past metamorphosis to become fully functional. Adult earless species are typically less sensitive to acoustic stimuli at high frequencies and more sensitive to low frequency vibrations compared to eared toads. The skulls of earless species neither lack other skull bones nor are less ossified than skulls of eared species. We conclude that extratympanic hearing pathways buffer the hearing consequences of tympanic ear loss, and we discuss roles for heterochrony and directional selection in shaping the evolutionary lability of ear structures.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1"/>
        <w:ind w:left="0" w:firstLine="0"/>
        <w:rPr>
          <w:sz w:val="23"/>
          <w:szCs w:val="23"/>
        </w:rPr>
      </w:pPr>
    </w:p>
    <w:p>
      <w:pPr>
        <w:pStyle w:val="Body"/>
        <w:sectPr>
          <w:type w:val="continuous"/>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50-1 </w:t>
      </w:r>
      <w:r>
        <w:rPr>
          <w:rtl w:val="0"/>
          <w:lang w:val="en-US"/>
        </w:rPr>
        <w:t>WOODIN, SA*; BERKE, SK; WETHEY, DS; Univ. of South</w:t>
      </w:r>
    </w:p>
    <w:p>
      <w:pPr>
        <w:pStyle w:val="Body"/>
        <w:spacing w:line="160" w:lineRule="exact"/>
        <w:ind w:left="100" w:firstLine="0"/>
        <w:jc w:val="both"/>
        <w:rPr>
          <w:i w:val="1"/>
          <w:iCs w:val="1"/>
          <w:sz w:val="16"/>
          <w:szCs w:val="16"/>
        </w:rPr>
      </w:pPr>
      <w:r>
        <w:rPr>
          <w:sz w:val="16"/>
          <w:szCs w:val="16"/>
          <w:rtl w:val="0"/>
          <w:lang w:val="it-IT"/>
        </w:rPr>
        <w:t xml:space="preserve">Carolina, Siena College; </w:t>
      </w:r>
      <w:r>
        <w:rPr>
          <w:i w:val="1"/>
          <w:iCs w:val="1"/>
          <w:sz w:val="16"/>
          <w:szCs w:val="16"/>
          <w:rtl w:val="0"/>
          <w:lang w:val="it-IT"/>
        </w:rPr>
        <w:t>woodin@biol.sc.edu</w:t>
      </w:r>
    </w:p>
    <w:p>
      <w:pPr>
        <w:pStyle w:val="Heading"/>
        <w:spacing w:before="9"/>
        <w:ind w:right="36"/>
        <w:jc w:val="both"/>
      </w:pPr>
      <w:r>
        <w:rPr>
          <w:rtl w:val="0"/>
          <w:lang w:val="en-US"/>
        </w:rPr>
        <w:t>The ecology and biogeography of Diopatra biscayensis (Fauchald): Kristian's last description</w:t>
      </w:r>
    </w:p>
    <w:p>
      <w:pPr>
        <w:pStyle w:val="Body Text"/>
        <w:spacing w:line="160" w:lineRule="exact"/>
        <w:ind w:right="1"/>
        <w:jc w:val="both"/>
      </w:pPr>
      <w:r>
        <w:rPr>
          <w:rtl w:val="0"/>
          <w:lang w:val="en-US"/>
        </w:rPr>
        <w:t xml:space="preserve">Kristian, like myself, loved polychaetes. Of all the polychaetes in the world, Kristian quite rightly thought that </w:t>
      </w:r>
      <w:r>
        <w:rPr>
          <w:i w:val="1"/>
          <w:iCs w:val="1"/>
          <w:rtl w:val="0"/>
          <w:lang w:val="en-US"/>
        </w:rPr>
        <w:t xml:space="preserve">Diopatra </w:t>
      </w:r>
      <w:r>
        <w:rPr>
          <w:rtl w:val="0"/>
          <w:lang w:val="en-US"/>
        </w:rPr>
        <w:t xml:space="preserve">was the most wonderful. He was always willing to think about them, no matter how twisted your perspective. </w:t>
      </w:r>
      <w:r>
        <w:rPr>
          <w:i w:val="1"/>
          <w:iCs w:val="1"/>
          <w:rtl w:val="0"/>
          <w:lang w:val="en-US"/>
        </w:rPr>
        <w:t xml:space="preserve">Diopatra biscayensis </w:t>
      </w:r>
      <w:r>
        <w:rPr>
          <w:rtl w:val="0"/>
          <w:lang w:val="en-US"/>
        </w:rPr>
        <w:t xml:space="preserve">is the last </w:t>
      </w:r>
      <w:r>
        <w:rPr>
          <w:i w:val="1"/>
          <w:iCs w:val="1"/>
          <w:rtl w:val="0"/>
          <w:lang w:val="en-US"/>
        </w:rPr>
        <w:t xml:space="preserve">Diopatra </w:t>
      </w:r>
      <w:r>
        <w:rPr>
          <w:rtl w:val="0"/>
          <w:lang w:val="en-US"/>
        </w:rPr>
        <w:t xml:space="preserve">that Kristian Fauchald described. I suspect he did it as a favor, and because he loved them, and it was an opportunity to annoy the ghost of Fauvel. When first discovered, </w:t>
      </w:r>
      <w:r>
        <w:rPr>
          <w:i w:val="1"/>
          <w:iCs w:val="1"/>
          <w:rtl w:val="0"/>
          <w:lang w:val="en-US"/>
        </w:rPr>
        <w:t xml:space="preserve">D. biscayensis </w:t>
      </w:r>
      <w:r>
        <w:rPr>
          <w:rtl w:val="0"/>
          <w:lang w:val="en-US"/>
        </w:rPr>
        <w:t>was thought to have a continuous distribution from Aracachon in southern France to the Brittany peninsula. More recent work has revealed its distribution to extend south as far as San Vicente de la Barquera, on the northern coast of Spain (Arias and Paxton 2015).    Fascinatingly,</w:t>
      </w:r>
    </w:p>
    <w:p>
      <w:pPr>
        <w:pStyle w:val="Body Text"/>
        <w:spacing w:line="160" w:lineRule="exact"/>
        <w:jc w:val="both"/>
      </w:pPr>
      <w:r>
        <w:rPr>
          <w:i w:val="1"/>
          <w:iCs w:val="1"/>
          <w:rtl w:val="0"/>
          <w:lang w:val="en-US"/>
        </w:rPr>
        <w:t xml:space="preserve">D. biscayensis </w:t>
      </w:r>
      <w:r>
        <w:rPr>
          <w:rtl w:val="0"/>
          <w:lang w:val="en-US"/>
        </w:rPr>
        <w:t xml:space="preserve">also has a discontinuous population more than 500 km beyond its northern limit in the Bay of Biscay. </w:t>
      </w:r>
      <w:r>
        <w:rPr>
          <w:i w:val="1"/>
          <w:iCs w:val="1"/>
          <w:rtl w:val="0"/>
          <w:lang w:val="en-US"/>
        </w:rPr>
        <w:t xml:space="preserve">D. biscayensis </w:t>
      </w:r>
      <w:r>
        <w:rPr>
          <w:rtl w:val="0"/>
          <w:lang w:val="en-US"/>
        </w:rPr>
        <w:t>achieves densities of over 500 m</w:t>
      </w:r>
      <w:r>
        <w:rPr>
          <w:position w:val="10"/>
          <w:sz w:val="11"/>
          <w:szCs w:val="11"/>
          <w:rtl w:val="0"/>
          <w:lang w:val="en-US"/>
        </w:rPr>
        <w:t xml:space="preserve">-2 </w:t>
      </w:r>
      <w:r>
        <w:rPr>
          <w:rtl w:val="0"/>
          <w:lang w:val="en-US"/>
        </w:rPr>
        <w:t xml:space="preserve">and builds an emergent tube with a L-shaped tubecap with abundant decoration. The southernmost populations are denser than those in the north but with a smaller maximal size. This pattern is repeatable over years, interesting, but unresolved as to causal agent. If </w:t>
      </w:r>
      <w:r>
        <w:rPr>
          <w:i w:val="1"/>
          <w:iCs w:val="1"/>
          <w:rtl w:val="0"/>
          <w:lang w:val="en-US"/>
        </w:rPr>
        <w:t xml:space="preserve">Diopatra </w:t>
      </w:r>
      <w:r>
        <w:rPr>
          <w:rtl w:val="0"/>
          <w:lang w:val="en-US"/>
        </w:rPr>
        <w:t>continues to expand its distribution northward with ocean warming, it may become a major player in determining infaunal shallow water communities on the Atlantic coast of Europe.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S12-5 </w:t>
      </w:r>
      <w:r>
        <w:rPr>
          <w:rtl w:val="0"/>
          <w:lang w:val="en-US"/>
        </w:rPr>
        <w:t>WOOLLEY, S M; Columbia University;</w:t>
      </w:r>
    </w:p>
    <w:p>
      <w:pPr>
        <w:pStyle w:val="Body"/>
        <w:spacing w:line="160" w:lineRule="exact"/>
        <w:ind w:left="100" w:firstLine="0"/>
        <w:jc w:val="both"/>
        <w:rPr>
          <w:i w:val="1"/>
          <w:iCs w:val="1"/>
          <w:sz w:val="16"/>
          <w:szCs w:val="16"/>
        </w:rPr>
      </w:pPr>
      <w:r>
        <w:rPr>
          <w:i w:val="1"/>
          <w:iCs w:val="1"/>
          <w:sz w:val="16"/>
          <w:szCs w:val="16"/>
          <w:rtl w:val="0"/>
          <w:lang w:val="en-US"/>
        </w:rPr>
        <w:t>sw2277@columbia.edu</w:t>
      </w:r>
    </w:p>
    <w:p>
      <w:pPr>
        <w:pStyle w:val="Heading"/>
        <w:spacing w:before="9"/>
        <w:ind w:right="596"/>
      </w:pPr>
      <w:r>
        <w:rPr>
          <w:rtl w:val="0"/>
          <w:lang w:val="en-US"/>
        </w:rPr>
        <w:t>Insights gained from comparative approaches to studying vocal communication</w:t>
      </w:r>
    </w:p>
    <w:p>
      <w:pPr>
        <w:pStyle w:val="Body Text"/>
        <w:spacing w:line="160" w:lineRule="exact"/>
        <w:ind w:right="308"/>
        <w:jc w:val="both"/>
      </w:pPr>
      <w:r>
        <w:rPr>
          <w:rtl w:val="0"/>
          <w:lang w:val="en-US"/>
        </w:rPr>
        <w:t>Social communication is a strong selective pressure on brain evolution; the exchange of information between individuals is crucial for fitness-related behavior such as mating. At the species level, brains of signal senders and receivers are likely to be functionally coordinated. We study vocal behavior and auditory processing in multiple species of estrildid finches whose species-specific songs differ dramatically in their spectral and temporal features. Our goal is to understand how species identity and experience interact to shape behavior and the neural systems that subserve communication. Male finches learn to produce acoustically complex songs that are both species-specific and unique to an individual. Song learning occurs during a developmental critical period and depends on auditory processing. Both sexes rely on central auditory processing to recognize species-specific and individual songs. I will present our studies of song acoustics, auditory perception, song learning and the neural coding of sound that provide insight into: 1) relationships between species-specific communication signals and the neural coding of those signals in sensory systems; and 2) effects of social learning on the development of communication behavior and cortical processing of communication singals.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4-6 </w:t>
      </w:r>
      <w:r>
        <w:rPr>
          <w:rtl w:val="0"/>
          <w:lang w:val="en-US"/>
        </w:rPr>
        <w:t>WORD, K.R.*; WINGFIELD, J.C.; Univ. of California, Davis;</w:t>
      </w:r>
    </w:p>
    <w:p>
      <w:pPr>
        <w:pStyle w:val="Body"/>
        <w:spacing w:line="160" w:lineRule="exact"/>
        <w:ind w:left="100" w:firstLine="0"/>
        <w:jc w:val="both"/>
        <w:rPr>
          <w:i w:val="1"/>
          <w:iCs w:val="1"/>
          <w:sz w:val="16"/>
          <w:szCs w:val="16"/>
        </w:rPr>
      </w:pPr>
      <w:r>
        <w:rPr>
          <w:i w:val="1"/>
          <w:iCs w:val="1"/>
          <w:sz w:val="16"/>
          <w:szCs w:val="16"/>
          <w:rtl w:val="0"/>
        </w:rPr>
        <w:t>krlizars@ucdavis.edu</w:t>
      </w:r>
    </w:p>
    <w:p>
      <w:pPr>
        <w:pStyle w:val="Heading"/>
        <w:jc w:val="both"/>
      </w:pPr>
      <w:r>
        <w:rPr>
          <w:rtl w:val="0"/>
          <w:lang w:val="en-US"/>
        </w:rPr>
        <w:t>Measuring Allostatic Load: Heart rate and corticosterone in</w:t>
      </w:r>
    </w:p>
    <w:p>
      <w:pPr>
        <w:pStyle w:val="Body Text"/>
        <w:spacing w:before="9" w:line="160" w:lineRule="exact"/>
        <w:jc w:val="both"/>
      </w:pPr>
      <w:r>
        <w:rPr>
          <w:b w:val="1"/>
          <w:bCs w:val="1"/>
          <w:i w:val="1"/>
          <w:iCs w:val="1"/>
          <w:rtl w:val="0"/>
          <w:lang w:val="en-US"/>
        </w:rPr>
        <w:t xml:space="preserve">free-living and captive wintering Gambel's white-crowned sparrows </w:t>
      </w:r>
      <w:r>
        <w:rPr>
          <w:rtl w:val="0"/>
          <w:lang w:val="en-US"/>
        </w:rPr>
        <w:t>The model of allostatic load describes a functional role for the stress response in moderating energetic optimization and tradeoffs in a capricious environment. As such, it predicts a direct relationship between energetic costs incurred by environmental fluctuations and the endocrine mediators of allostatic processes, particularly glucocorticoids. Heart rate telemetry was used to examine effects of environmental conditions on energy budgeting in outdoor-captive and free-living Gambel's white-crowned sparrows (</w:t>
      </w:r>
      <w:r>
        <w:rPr>
          <w:i w:val="1"/>
          <w:iCs w:val="1"/>
          <w:rtl w:val="0"/>
          <w:lang w:val="en-US"/>
        </w:rPr>
        <w:t>Zonotrichia leucophrys gambelii</w:t>
      </w:r>
      <w:r>
        <w:rPr>
          <w:rtl w:val="0"/>
          <w:lang w:val="en-US"/>
        </w:rPr>
        <w:t>). Baseline corticosterone was measured at the beginning (both groups) and end (captive only) of each trial. Weather, and particularly environmental temperature, influenced heart rate in both groups. In captive birds, heart rate was significantly predicted by an interaction between ambient temperature and subsequent baseline corticosterone levels. Implications of these subtle interactions for the allostatic load framework and the evolution of stress physiology will be discussed.</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83-1 </w:t>
      </w:r>
      <w:r>
        <w:rPr>
          <w:rtl w:val="0"/>
          <w:lang w:val="en-US"/>
        </w:rPr>
        <w:t>WORTHINGTON, AM*; JURENKA, RA; KELLY, CD;</w:t>
      </w:r>
    </w:p>
    <w:p>
      <w:pPr>
        <w:pStyle w:val="Body"/>
        <w:spacing w:before="9" w:line="160" w:lineRule="exact"/>
        <w:ind w:left="100" w:right="499" w:firstLine="0"/>
        <w:rPr>
          <w:i w:val="1"/>
          <w:iCs w:val="1"/>
          <w:sz w:val="16"/>
          <w:szCs w:val="16"/>
        </w:rPr>
      </w:pPr>
      <w:r>
        <w:rPr>
          <w:sz w:val="16"/>
          <w:szCs w:val="16"/>
          <w:rtl w:val="0"/>
          <w:lang w:val="en-US"/>
        </w:rPr>
        <w:t>Washington State University, Iowa State University, Universit</w:t>
      </w:r>
      <w:r>
        <w:rPr>
          <w:sz w:val="16"/>
          <w:szCs w:val="16"/>
          <w:rtl w:val="0"/>
          <w:lang w:val="fr-FR"/>
        </w:rPr>
        <w:t xml:space="preserve">é </w:t>
      </w:r>
      <w:r>
        <w:rPr>
          <w:sz w:val="16"/>
          <w:szCs w:val="16"/>
          <w:rtl w:val="0"/>
          <w:lang w:val="fr-FR"/>
        </w:rPr>
        <w:t>du Qu</w:t>
      </w:r>
      <w:r>
        <w:rPr>
          <w:sz w:val="16"/>
          <w:szCs w:val="16"/>
          <w:rtl w:val="0"/>
          <w:lang w:val="fr-FR"/>
        </w:rPr>
        <w:t>é</w:t>
      </w:r>
      <w:r>
        <w:rPr>
          <w:sz w:val="16"/>
          <w:szCs w:val="16"/>
          <w:rtl w:val="0"/>
        </w:rPr>
        <w:t xml:space="preserve">bec </w:t>
      </w:r>
      <w:r>
        <w:rPr>
          <w:sz w:val="16"/>
          <w:szCs w:val="16"/>
          <w:rtl w:val="0"/>
          <w:lang w:val="fr-FR"/>
        </w:rPr>
        <w:t xml:space="preserve">à </w:t>
      </w:r>
      <w:r>
        <w:rPr>
          <w:sz w:val="16"/>
          <w:szCs w:val="16"/>
          <w:rtl w:val="0"/>
        </w:rPr>
        <w:t>Montr</w:t>
      </w:r>
      <w:r>
        <w:rPr>
          <w:sz w:val="16"/>
          <w:szCs w:val="16"/>
          <w:rtl w:val="0"/>
          <w:lang w:val="fr-FR"/>
        </w:rPr>
        <w:t>é</w:t>
      </w:r>
      <w:r>
        <w:rPr>
          <w:sz w:val="16"/>
          <w:szCs w:val="16"/>
          <w:rtl w:val="0"/>
          <w:lang w:val="pt-PT"/>
        </w:rPr>
        <w:t xml:space="preserve">al; </w:t>
      </w:r>
      <w:r>
        <w:rPr>
          <w:i w:val="1"/>
          <w:iCs w:val="1"/>
          <w:sz w:val="16"/>
          <w:szCs w:val="16"/>
          <w:rtl w:val="0"/>
          <w:lang w:val="en-US"/>
        </w:rPr>
        <w:t>amy.marie.worthington@gmail.com</w:t>
      </w:r>
    </w:p>
    <w:p>
      <w:pPr>
        <w:pStyle w:val="Heading"/>
        <w:ind w:right="392"/>
      </w:pPr>
      <w:r>
        <w:rPr>
          <w:rtl w:val="0"/>
          <w:lang w:val="en-US"/>
        </w:rPr>
        <w:t>Mating to acquire ejaculate-derived compounds that confer fitness benefits</w:t>
      </w:r>
    </w:p>
    <w:p>
      <w:pPr>
        <w:pStyle w:val="Body Text"/>
        <w:spacing w:line="208" w:lineRule="auto"/>
        <w:ind w:right="307"/>
        <w:jc w:val="both"/>
      </w:pPr>
      <w:r>
        <w:rPr>
          <w:spacing w:val="0"/>
          <w:rtl w:val="0"/>
          <w:lang w:val="en-US"/>
        </w:rPr>
        <w:t xml:space="preserve">Resources provided </w:t>
      </w:r>
      <w:r>
        <w:rPr>
          <w:rtl w:val="0"/>
          <w:lang w:val="en-US"/>
        </w:rPr>
        <w:t xml:space="preserve">by </w:t>
      </w:r>
      <w:r>
        <w:rPr>
          <w:spacing w:val="0"/>
          <w:rtl w:val="0"/>
          <w:lang w:val="en-US"/>
        </w:rPr>
        <w:t xml:space="preserve">males that increase female fecundity </w:t>
      </w:r>
      <w:r>
        <w:rPr>
          <w:spacing w:val="0"/>
          <w:rtl w:val="0"/>
          <w:lang w:val="en-US"/>
        </w:rPr>
        <w:t xml:space="preserve">after </w:t>
      </w:r>
      <w:r>
        <w:rPr>
          <w:rtl w:val="0"/>
          <w:lang w:val="en-US"/>
        </w:rPr>
        <w:t xml:space="preserve">mating are considered to be the driving force of high female </w:t>
      </w:r>
      <w:r>
        <w:rPr>
          <w:spacing w:val="0"/>
          <w:rtl w:val="0"/>
          <w:lang w:val="en-US"/>
        </w:rPr>
        <w:t xml:space="preserve">mating </w:t>
      </w:r>
      <w:r>
        <w:rPr>
          <w:spacing w:val="0"/>
          <w:rtl w:val="0"/>
          <w:lang w:val="en-US"/>
        </w:rPr>
        <w:t xml:space="preserve">rates, </w:t>
      </w:r>
      <w:r>
        <w:rPr>
          <w:spacing w:val="0"/>
          <w:rtl w:val="0"/>
          <w:lang w:val="en-US"/>
        </w:rPr>
        <w:t xml:space="preserve">yet </w:t>
      </w:r>
      <w:r>
        <w:rPr>
          <w:spacing w:val="0"/>
          <w:rtl w:val="0"/>
          <w:lang w:val="en-US"/>
        </w:rPr>
        <w:t xml:space="preserve">often, species </w:t>
      </w:r>
      <w:r>
        <w:rPr>
          <w:spacing w:val="0"/>
          <w:rtl w:val="0"/>
          <w:lang w:val="en-US"/>
        </w:rPr>
        <w:t xml:space="preserve">in </w:t>
      </w:r>
      <w:r>
        <w:rPr>
          <w:spacing w:val="0"/>
          <w:rtl w:val="0"/>
          <w:lang w:val="en-US"/>
        </w:rPr>
        <w:t xml:space="preserve">which females </w:t>
      </w:r>
      <w:r>
        <w:rPr>
          <w:spacing w:val="0"/>
          <w:rtl w:val="0"/>
          <w:lang w:val="en-US"/>
        </w:rPr>
        <w:t xml:space="preserve">do </w:t>
      </w:r>
      <w:r>
        <w:rPr>
          <w:spacing w:val="0"/>
          <w:rtl w:val="0"/>
          <w:lang w:val="en-US"/>
        </w:rPr>
        <w:t xml:space="preserve">not </w:t>
      </w:r>
      <w:r>
        <w:rPr>
          <w:spacing w:val="0"/>
          <w:rtl w:val="0"/>
          <w:lang w:val="en-US"/>
        </w:rPr>
        <w:t xml:space="preserve">receive </w:t>
      </w:r>
      <w:r>
        <w:rPr>
          <w:spacing w:val="0"/>
          <w:rtl w:val="0"/>
          <w:lang w:val="en-US"/>
        </w:rPr>
        <w:t xml:space="preserve">these </w:t>
      </w:r>
      <w:r>
        <w:rPr>
          <w:spacing w:val="0"/>
          <w:rtl w:val="0"/>
          <w:lang w:val="en-US"/>
        </w:rPr>
        <w:t xml:space="preserve">benefits still experience increased fitness from mating </w:t>
      </w:r>
      <w:r>
        <w:rPr>
          <w:spacing w:val="0"/>
          <w:rtl w:val="0"/>
          <w:lang w:val="en-US"/>
        </w:rPr>
        <w:t xml:space="preserve">frequently. </w:t>
      </w:r>
      <w:r>
        <w:rPr>
          <w:spacing w:val="0"/>
          <w:rtl w:val="0"/>
          <w:lang w:val="en-US"/>
        </w:rPr>
        <w:t xml:space="preserve">One </w:t>
      </w:r>
      <w:r>
        <w:rPr>
          <w:spacing w:val="0"/>
          <w:rtl w:val="0"/>
          <w:lang w:val="en-US"/>
        </w:rPr>
        <w:t xml:space="preserve">hypothesis suggests </w:t>
      </w:r>
      <w:r>
        <w:rPr>
          <w:spacing w:val="0"/>
          <w:rtl w:val="0"/>
          <w:lang w:val="en-US"/>
        </w:rPr>
        <w:t xml:space="preserve">that </w:t>
      </w:r>
      <w:r>
        <w:rPr>
          <w:spacing w:val="0"/>
          <w:rtl w:val="0"/>
          <w:lang w:val="en-US"/>
        </w:rPr>
        <w:t xml:space="preserve">females receive </w:t>
      </w:r>
      <w:r>
        <w:rPr>
          <w:spacing w:val="0"/>
          <w:rtl w:val="0"/>
          <w:lang w:val="en-US"/>
        </w:rPr>
        <w:t xml:space="preserve">male-derived </w:t>
      </w:r>
      <w:r>
        <w:rPr>
          <w:spacing w:val="0"/>
          <w:rtl w:val="0"/>
          <w:lang w:val="en-US"/>
        </w:rPr>
        <w:t xml:space="preserve">substances </w:t>
      </w:r>
      <w:r>
        <w:rPr>
          <w:spacing w:val="0"/>
          <w:rtl w:val="0"/>
          <w:lang w:val="en-US"/>
        </w:rPr>
        <w:t xml:space="preserve">within </w:t>
      </w:r>
      <w:r>
        <w:rPr>
          <w:spacing w:val="0"/>
          <w:rtl w:val="0"/>
          <w:lang w:val="en-US"/>
        </w:rPr>
        <w:t xml:space="preserve">the </w:t>
      </w:r>
      <w:r>
        <w:rPr>
          <w:spacing w:val="0"/>
          <w:rtl w:val="0"/>
          <w:lang w:val="en-US"/>
        </w:rPr>
        <w:t xml:space="preserve">ejaculate </w:t>
      </w:r>
      <w:r>
        <w:rPr>
          <w:spacing w:val="0"/>
          <w:rtl w:val="0"/>
          <w:lang w:val="en-US"/>
        </w:rPr>
        <w:t xml:space="preserve">that boost </w:t>
      </w:r>
      <w:r>
        <w:rPr>
          <w:spacing w:val="0"/>
          <w:rtl w:val="0"/>
          <w:lang w:val="en-US"/>
        </w:rPr>
        <w:t xml:space="preserve">survival </w:t>
      </w:r>
      <w:r>
        <w:rPr>
          <w:spacing w:val="0"/>
          <w:rtl w:val="0"/>
          <w:lang w:val="en-US"/>
        </w:rPr>
        <w:t xml:space="preserve">or </w:t>
      </w:r>
      <w:r>
        <w:rPr>
          <w:spacing w:val="0"/>
          <w:rtl w:val="0"/>
          <w:lang w:val="en-US"/>
        </w:rPr>
        <w:t xml:space="preserve">offspring </w:t>
      </w:r>
      <w:r>
        <w:rPr>
          <w:spacing w:val="0"/>
          <w:rtl w:val="0"/>
          <w:lang w:val="en-US"/>
        </w:rPr>
        <w:t xml:space="preserve">production. </w:t>
      </w:r>
      <w:r>
        <w:rPr>
          <w:spacing w:val="0"/>
          <w:rtl w:val="0"/>
          <w:lang w:val="en-US"/>
        </w:rPr>
        <w:t xml:space="preserve">If </w:t>
      </w:r>
      <w:r>
        <w:rPr>
          <w:spacing w:val="0"/>
          <w:rtl w:val="0"/>
          <w:lang w:val="en-US"/>
        </w:rPr>
        <w:t xml:space="preserve">these materials </w:t>
      </w:r>
      <w:r>
        <w:rPr>
          <w:spacing w:val="0"/>
          <w:rtl w:val="0"/>
          <w:lang w:val="en-US"/>
        </w:rPr>
        <w:t xml:space="preserve">are </w:t>
      </w:r>
      <w:r>
        <w:rPr>
          <w:spacing w:val="0"/>
          <w:rtl w:val="0"/>
          <w:lang w:val="en-US"/>
        </w:rPr>
        <w:t xml:space="preserve">limiting </w:t>
      </w:r>
      <w:r>
        <w:rPr>
          <w:spacing w:val="0"/>
          <w:rtl w:val="0"/>
          <w:lang w:val="en-US"/>
        </w:rPr>
        <w:t xml:space="preserve">to </w:t>
      </w:r>
      <w:r>
        <w:rPr>
          <w:spacing w:val="0"/>
          <w:rtl w:val="0"/>
          <w:lang w:val="en-US"/>
        </w:rPr>
        <w:t xml:space="preserve">females </w:t>
      </w:r>
      <w:r>
        <w:rPr>
          <w:spacing w:val="0"/>
          <w:rtl w:val="0"/>
          <w:lang w:val="en-US"/>
        </w:rPr>
        <w:t xml:space="preserve">and </w:t>
      </w:r>
      <w:r>
        <w:rPr>
          <w:spacing w:val="0"/>
          <w:rtl w:val="0"/>
          <w:lang w:val="en-US"/>
        </w:rPr>
        <w:t xml:space="preserve">require </w:t>
      </w:r>
      <w:r>
        <w:rPr>
          <w:spacing w:val="0"/>
          <w:rtl w:val="0"/>
          <w:lang w:val="en-US"/>
        </w:rPr>
        <w:t xml:space="preserve">continual renewal </w:t>
      </w:r>
      <w:r>
        <w:rPr>
          <w:spacing w:val="0"/>
          <w:rtl w:val="0"/>
          <w:lang w:val="en-US"/>
        </w:rPr>
        <w:t xml:space="preserve">via </w:t>
      </w:r>
      <w:r>
        <w:rPr>
          <w:spacing w:val="0"/>
          <w:rtl w:val="0"/>
          <w:lang w:val="en-US"/>
        </w:rPr>
        <w:t xml:space="preserve">mating, </w:t>
      </w:r>
      <w:r>
        <w:rPr>
          <w:spacing w:val="0"/>
          <w:rtl w:val="0"/>
          <w:lang w:val="en-US"/>
        </w:rPr>
        <w:t xml:space="preserve">they could offer </w:t>
      </w:r>
      <w:r>
        <w:rPr>
          <w:rtl w:val="0"/>
          <w:lang w:val="en-US"/>
        </w:rPr>
        <w:t xml:space="preserve">a </w:t>
      </w:r>
      <w:r>
        <w:rPr>
          <w:spacing w:val="0"/>
          <w:rtl w:val="0"/>
          <w:lang w:val="en-US"/>
        </w:rPr>
        <w:t xml:space="preserve">functional </w:t>
      </w:r>
      <w:r>
        <w:rPr>
          <w:spacing w:val="0"/>
          <w:rtl w:val="0"/>
          <w:lang w:val="en-US"/>
        </w:rPr>
        <w:t xml:space="preserve">mechanism linking </w:t>
      </w:r>
      <w:r>
        <w:rPr>
          <w:spacing w:val="0"/>
          <w:rtl w:val="0"/>
          <w:lang w:val="en-US"/>
        </w:rPr>
        <w:t xml:space="preserve">high </w:t>
      </w:r>
      <w:r>
        <w:rPr>
          <w:spacing w:val="0"/>
          <w:rtl w:val="0"/>
          <w:lang w:val="en-US"/>
        </w:rPr>
        <w:t xml:space="preserve">mating rates </w:t>
      </w:r>
      <w:r>
        <w:rPr>
          <w:spacing w:val="0"/>
          <w:rtl w:val="0"/>
          <w:lang w:val="en-US"/>
        </w:rPr>
        <w:t xml:space="preserve">to </w:t>
      </w:r>
      <w:r>
        <w:rPr>
          <w:spacing w:val="0"/>
          <w:rtl w:val="0"/>
          <w:lang w:val="en-US"/>
        </w:rPr>
        <w:t xml:space="preserve">increased fitness. </w:t>
      </w:r>
      <w:r>
        <w:rPr>
          <w:spacing w:val="0"/>
          <w:rtl w:val="0"/>
          <w:lang w:val="en-US"/>
        </w:rPr>
        <w:t xml:space="preserve">Mated female </w:t>
      </w:r>
      <w:r>
        <w:rPr>
          <w:spacing w:val="0"/>
          <w:rtl w:val="0"/>
          <w:lang w:val="en-US"/>
        </w:rPr>
        <w:t xml:space="preserve">Texas field </w:t>
      </w:r>
      <w:r>
        <w:rPr>
          <w:spacing w:val="0"/>
          <w:rtl w:val="0"/>
          <w:lang w:val="en-US"/>
        </w:rPr>
        <w:t xml:space="preserve">crickets </w:t>
      </w:r>
      <w:r>
        <w:rPr>
          <w:spacing w:val="0"/>
          <w:rtl w:val="0"/>
          <w:lang w:val="en-US"/>
        </w:rPr>
        <w:t xml:space="preserve">have </w:t>
      </w:r>
      <w:r>
        <w:rPr>
          <w:spacing w:val="0"/>
          <w:rtl w:val="0"/>
          <w:lang w:val="en-US"/>
        </w:rPr>
        <w:t xml:space="preserve">stronger immune systems </w:t>
      </w:r>
      <w:r>
        <w:rPr>
          <w:spacing w:val="0"/>
          <w:rtl w:val="0"/>
          <w:lang w:val="en-US"/>
        </w:rPr>
        <w:t xml:space="preserve">than </w:t>
      </w:r>
      <w:r>
        <w:rPr>
          <w:rtl w:val="0"/>
          <w:lang w:val="en-US"/>
        </w:rPr>
        <w:t xml:space="preserve">virgin females and females with higher mating rates are significantly </w:t>
      </w:r>
      <w:r>
        <w:rPr>
          <w:spacing w:val="0"/>
          <w:rtl w:val="0"/>
          <w:lang w:val="en-US"/>
        </w:rPr>
        <w:t xml:space="preserve">more fecund. These positive effects </w:t>
      </w:r>
      <w:r>
        <w:rPr>
          <w:rtl w:val="0"/>
          <w:lang w:val="en-US"/>
        </w:rPr>
        <w:t xml:space="preserve">of </w:t>
      </w:r>
      <w:r>
        <w:rPr>
          <w:spacing w:val="0"/>
          <w:rtl w:val="0"/>
          <w:lang w:val="en-US"/>
        </w:rPr>
        <w:t xml:space="preserve">frequent mating, </w:t>
      </w:r>
      <w:r>
        <w:rPr>
          <w:spacing w:val="0"/>
          <w:rtl w:val="0"/>
          <w:lang w:val="en-US"/>
        </w:rPr>
        <w:t xml:space="preserve">however, </w:t>
      </w:r>
      <w:r>
        <w:rPr>
          <w:spacing w:val="0"/>
          <w:rtl w:val="0"/>
          <w:lang w:val="en-US"/>
        </w:rPr>
        <w:t xml:space="preserve">only take </w:t>
      </w:r>
      <w:r>
        <w:rPr>
          <w:spacing w:val="0"/>
          <w:rtl w:val="0"/>
          <w:lang w:val="en-US"/>
        </w:rPr>
        <w:t xml:space="preserve">place </w:t>
      </w:r>
      <w:r>
        <w:rPr>
          <w:spacing w:val="0"/>
          <w:rtl w:val="0"/>
          <w:lang w:val="en-US"/>
        </w:rPr>
        <w:t xml:space="preserve">when </w:t>
      </w:r>
      <w:r>
        <w:rPr>
          <w:spacing w:val="0"/>
          <w:rtl w:val="0"/>
          <w:lang w:val="en-US"/>
        </w:rPr>
        <w:t xml:space="preserve">females receive </w:t>
      </w:r>
      <w:r>
        <w:rPr>
          <w:spacing w:val="0"/>
          <w:rtl w:val="0"/>
          <w:lang w:val="en-US"/>
        </w:rPr>
        <w:t xml:space="preserve">an </w:t>
      </w:r>
      <w:r>
        <w:rPr>
          <w:spacing w:val="0"/>
          <w:rtl w:val="0"/>
          <w:lang w:val="en-US"/>
        </w:rPr>
        <w:t xml:space="preserve">ejaculate </w:t>
      </w:r>
      <w:r>
        <w:rPr>
          <w:spacing w:val="0"/>
          <w:rtl w:val="0"/>
          <w:lang w:val="en-US"/>
        </w:rPr>
        <w:t xml:space="preserve">containing </w:t>
      </w:r>
      <w:r>
        <w:rPr>
          <w:rtl w:val="0"/>
          <w:lang w:val="en-US"/>
        </w:rPr>
        <w:t>testes-derived components. Here, we investigate the sexual transfer   of prostaglandin E</w:t>
      </w:r>
      <w:r>
        <w:rPr>
          <w:position w:val="-8"/>
          <w:sz w:val="11"/>
          <w:szCs w:val="11"/>
          <w:rtl w:val="0"/>
          <w:lang w:val="en-US"/>
        </w:rPr>
        <w:t xml:space="preserve">2  </w:t>
      </w:r>
      <w:r>
        <w:rPr>
          <w:rtl w:val="0"/>
          <w:lang w:val="en-US"/>
        </w:rPr>
        <w:t>(PGE</w:t>
      </w:r>
      <w:r>
        <w:rPr>
          <w:position w:val="-8"/>
          <w:sz w:val="11"/>
          <w:szCs w:val="11"/>
          <w:rtl w:val="0"/>
          <w:lang w:val="en-US"/>
        </w:rPr>
        <w:t>2</w:t>
      </w:r>
      <w:r>
        <w:rPr>
          <w:rtl w:val="0"/>
          <w:lang w:val="en-US"/>
        </w:rPr>
        <w:t xml:space="preserve">), an important hormone-like mediator  </w:t>
      </w:r>
      <w:r>
        <w:rPr>
          <w:spacing w:val="0"/>
          <w:rtl w:val="0"/>
          <w:lang w:val="en-US"/>
        </w:rPr>
        <w:t xml:space="preserve"> </w:t>
      </w:r>
      <w:r>
        <w:rPr>
          <w:rtl w:val="0"/>
          <w:lang w:val="en-US"/>
        </w:rPr>
        <w:t>of</w:t>
      </w:r>
    </w:p>
    <w:p>
      <w:pPr>
        <w:pStyle w:val="Body Text"/>
        <w:spacing w:line="158" w:lineRule="auto"/>
        <w:ind w:right="310"/>
        <w:jc w:val="both"/>
      </w:pPr>
      <w:r>
        <w:rPr>
          <w:rtl w:val="0"/>
          <w:lang w:val="en-US"/>
        </w:rPr>
        <w:t>insect reproduction and immunity. We demonstrate that PGE</w:t>
      </w:r>
      <w:r>
        <w:rPr>
          <w:position w:val="-8"/>
          <w:sz w:val="11"/>
          <w:szCs w:val="11"/>
          <w:rtl w:val="0"/>
          <w:lang w:val="en-US"/>
        </w:rPr>
        <w:t xml:space="preserve">2 </w:t>
      </w:r>
      <w:r>
        <w:rPr>
          <w:rtl w:val="0"/>
          <w:lang w:val="en-US"/>
        </w:rPr>
        <w:t>indeed originates from the testes and is stored within the female   sperm</w:t>
      </w:r>
    </w:p>
    <w:p>
      <w:pPr>
        <w:pStyle w:val="Body Text"/>
        <w:spacing w:before="38" w:line="158" w:lineRule="auto"/>
        <w:ind w:right="307"/>
        <w:jc w:val="both"/>
      </w:pPr>
      <w:r>
        <w:rPr>
          <w:rtl w:val="0"/>
          <w:lang w:val="en-US"/>
        </w:rPr>
        <w:t>storage organ after mating. Also as predicted, PGE</w:t>
      </w:r>
      <w:r>
        <w:rPr>
          <w:position w:val="-8"/>
          <w:sz w:val="11"/>
          <w:szCs w:val="11"/>
          <w:rtl w:val="0"/>
          <w:lang w:val="en-US"/>
        </w:rPr>
        <w:t xml:space="preserve">2 </w:t>
      </w:r>
      <w:r>
        <w:rPr>
          <w:rtl w:val="0"/>
          <w:lang w:val="en-US"/>
        </w:rPr>
        <w:t>is quickly depleted within one week of mating, but its presence can    be</w:t>
      </w:r>
    </w:p>
    <w:p>
      <w:pPr>
        <w:pStyle w:val="Body Text"/>
        <w:spacing w:before="7" w:line="208" w:lineRule="auto"/>
        <w:ind w:right="312"/>
        <w:jc w:val="both"/>
      </w:pPr>
      <w:r>
        <w:rPr>
          <w:rtl w:val="0"/>
          <w:lang w:val="en-US"/>
        </w:rPr>
        <w:t>maintained at high quantities and for prolonged periods of time by remating. Our results support the hypothesis that high female mating rates increase the amount and availability of PGE</w:t>
      </w:r>
      <w:r>
        <w:rPr>
          <w:position w:val="-8"/>
          <w:sz w:val="11"/>
          <w:szCs w:val="11"/>
          <w:rtl w:val="0"/>
          <w:lang w:val="en-US"/>
        </w:rPr>
        <w:t xml:space="preserve">2  </w:t>
      </w:r>
      <w:r>
        <w:rPr>
          <w:rtl w:val="0"/>
          <w:lang w:val="en-US"/>
        </w:rPr>
        <w:t>throughout  the</w:t>
      </w:r>
    </w:p>
    <w:p>
      <w:pPr>
        <w:pStyle w:val="Body Text"/>
        <w:spacing w:line="113" w:lineRule="exact"/>
        <w:jc w:val="both"/>
      </w:pPr>
      <w:r>
        <w:rPr>
          <w:rtl w:val="0"/>
          <w:lang w:val="en-US"/>
        </w:rPr>
        <w:t>breeding season, which might explain the positive  relationships</w:t>
      </w:r>
    </w:p>
    <w:p>
      <w:pPr>
        <w:pStyle w:val="Body Text"/>
        <w:spacing w:before="38" w:line="158" w:lineRule="auto"/>
        <w:ind w:right="314"/>
        <w:jc w:val="both"/>
      </w:pPr>
      <w:r>
        <w:rPr>
          <w:rtl w:val="0"/>
          <w:lang w:val="en-US"/>
        </w:rPr>
        <w:t>between female mating rate, fecundity, and immune function if PGE</w:t>
      </w:r>
      <w:r>
        <w:rPr>
          <w:position w:val="-8"/>
          <w:sz w:val="11"/>
          <w:szCs w:val="11"/>
          <w:rtl w:val="0"/>
          <w:lang w:val="en-US"/>
        </w:rPr>
        <w:t xml:space="preserve">2 </w:t>
      </w:r>
      <w:r>
        <w:rPr>
          <w:rtl w:val="0"/>
          <w:lang w:val="en-US"/>
        </w:rPr>
        <w:t>is mediating investment in these important life-history traits  after</w:t>
      </w:r>
    </w:p>
    <w:p>
      <w:pPr>
        <w:pStyle w:val="Body Text"/>
        <w:spacing w:line="172" w:lineRule="exact"/>
        <w:jc w:val="both"/>
      </w:pPr>
      <w:r>
        <w:rPr>
          <w:rtl w:val="0"/>
          <w:lang w:val="en-US"/>
        </w:rPr>
        <w:t>mating.</w:t>
      </w:r>
    </w:p>
    <w:p>
      <w:pPr>
        <w:pStyle w:val="Body"/>
        <w:spacing w:line="172"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4"/>
        <w:ind w:left="0" w:firstLine="0"/>
        <w:rPr>
          <w:sz w:val="21"/>
          <w:szCs w:val="21"/>
        </w:rPr>
      </w:pPr>
    </w:p>
    <w:p>
      <w:pPr>
        <w:pStyle w:val="Body Text"/>
        <w:spacing w:line="172" w:lineRule="exact"/>
        <w:jc w:val="both"/>
      </w:pPr>
      <w:r>
        <w:rPr>
          <w:b w:val="1"/>
          <w:bCs w:val="1"/>
          <w:i w:val="1"/>
          <w:iCs w:val="1"/>
          <w:rtl w:val="0"/>
          <w:lang w:val="en-US"/>
        </w:rPr>
        <w:t xml:space="preserve">16-1 </w:t>
      </w:r>
      <w:r>
        <w:rPr>
          <w:rtl w:val="0"/>
          <w:lang w:val="en-US"/>
        </w:rPr>
        <w:t>WRIGHT, R.M.*; KENKEL, C.D.; BAY, L.K.; MATZ, M.V.;</w:t>
      </w:r>
    </w:p>
    <w:p>
      <w:pPr>
        <w:pStyle w:val="Body"/>
        <w:spacing w:before="9" w:line="160" w:lineRule="exact"/>
        <w:ind w:left="100" w:right="296" w:firstLine="0"/>
        <w:rPr>
          <w:i w:val="1"/>
          <w:iCs w:val="1"/>
          <w:sz w:val="16"/>
          <w:szCs w:val="16"/>
        </w:rPr>
      </w:pPr>
      <w:r>
        <w:rPr>
          <w:sz w:val="16"/>
          <w:szCs w:val="16"/>
          <w:rtl w:val="0"/>
          <w:lang w:val="en-US"/>
        </w:rPr>
        <w:t xml:space="preserve">The University of Texas at Austin, Australian Institute of Marine Science; </w:t>
      </w:r>
      <w:r>
        <w:rPr>
          <w:i w:val="1"/>
          <w:iCs w:val="1"/>
          <w:sz w:val="16"/>
          <w:szCs w:val="16"/>
          <w:rtl w:val="0"/>
          <w:lang w:val="en-US"/>
        </w:rPr>
        <w:t>rachelwright8@gmail.com</w:t>
      </w:r>
    </w:p>
    <w:p>
      <w:pPr>
        <w:pStyle w:val="Heading"/>
        <w:ind w:right="504"/>
      </w:pPr>
      <w:r>
        <w:rPr>
          <w:rtl w:val="0"/>
          <w:lang w:val="en-US"/>
        </w:rPr>
        <w:t>Colony-specific responses to bacterial challenge in the coral Acropora millepora</w:t>
      </w:r>
    </w:p>
    <w:p>
      <w:pPr>
        <w:pStyle w:val="Body Text"/>
        <w:spacing w:line="160" w:lineRule="exact"/>
        <w:jc w:val="both"/>
      </w:pPr>
      <w:r>
        <w:rPr>
          <w:rtl w:val="0"/>
          <w:lang w:val="en-US"/>
        </w:rPr>
        <w:t xml:space="preserve">The randomness of coral disease dynamics suggests that differences in individual coral's susceptibility may be a major factor influencing </w:t>
      </w:r>
      <w:r>
        <w:rPr>
          <w:spacing w:val="0"/>
          <w:rtl w:val="0"/>
          <w:lang w:val="en-US"/>
        </w:rPr>
        <w:t xml:space="preserve">mortality </w:t>
      </w:r>
      <w:r>
        <w:rPr>
          <w:spacing w:val="0"/>
          <w:rtl w:val="0"/>
          <w:lang w:val="en-US"/>
        </w:rPr>
        <w:t xml:space="preserve">rates </w:t>
      </w:r>
      <w:r>
        <w:rPr>
          <w:spacing w:val="0"/>
          <w:rtl w:val="0"/>
          <w:lang w:val="en-US"/>
        </w:rPr>
        <w:t xml:space="preserve">in </w:t>
      </w:r>
      <w:r>
        <w:rPr>
          <w:rtl w:val="0"/>
          <w:lang w:val="en-US"/>
        </w:rPr>
        <w:t xml:space="preserve">a </w:t>
      </w:r>
      <w:r>
        <w:rPr>
          <w:spacing w:val="0"/>
          <w:rtl w:val="0"/>
          <w:lang w:val="en-US"/>
        </w:rPr>
        <w:t xml:space="preserve">population. </w:t>
      </w:r>
      <w:r>
        <w:rPr>
          <w:spacing w:val="0"/>
          <w:rtl w:val="0"/>
          <w:lang w:val="en-US"/>
        </w:rPr>
        <w:t xml:space="preserve">Understanding </w:t>
      </w:r>
      <w:r>
        <w:rPr>
          <w:spacing w:val="0"/>
          <w:rtl w:val="0"/>
          <w:lang w:val="en-US"/>
        </w:rPr>
        <w:t xml:space="preserve">the </w:t>
      </w:r>
      <w:r>
        <w:rPr>
          <w:spacing w:val="0"/>
          <w:rtl w:val="0"/>
          <w:lang w:val="en-US"/>
        </w:rPr>
        <w:t xml:space="preserve">cellular </w:t>
      </w:r>
      <w:r>
        <w:rPr>
          <w:spacing w:val="0"/>
          <w:rtl w:val="0"/>
          <w:lang w:val="en-US"/>
        </w:rPr>
        <w:t xml:space="preserve">mechanisms responsible </w:t>
      </w:r>
      <w:r>
        <w:rPr>
          <w:spacing w:val="0"/>
          <w:rtl w:val="0"/>
          <w:lang w:val="en-US"/>
        </w:rPr>
        <w:t xml:space="preserve">for </w:t>
      </w:r>
      <w:r>
        <w:rPr>
          <w:spacing w:val="0"/>
          <w:rtl w:val="0"/>
          <w:lang w:val="en-US"/>
        </w:rPr>
        <w:t xml:space="preserve">these </w:t>
      </w:r>
      <w:r>
        <w:rPr>
          <w:spacing w:val="0"/>
          <w:rtl w:val="0"/>
          <w:lang w:val="en-US"/>
        </w:rPr>
        <w:t xml:space="preserve">differences </w:t>
      </w:r>
      <w:r>
        <w:rPr>
          <w:spacing w:val="0"/>
          <w:rtl w:val="0"/>
          <w:lang w:val="en-US"/>
        </w:rPr>
        <w:t xml:space="preserve">could lead </w:t>
      </w:r>
      <w:r>
        <w:rPr>
          <w:spacing w:val="0"/>
          <w:rtl w:val="0"/>
          <w:lang w:val="en-US"/>
        </w:rPr>
        <w:t xml:space="preserve">to </w:t>
      </w:r>
      <w:r>
        <w:rPr>
          <w:spacing w:val="0"/>
          <w:rtl w:val="0"/>
          <w:lang w:val="en-US"/>
        </w:rPr>
        <w:t xml:space="preserve">the </w:t>
      </w:r>
      <w:r>
        <w:rPr>
          <w:spacing w:val="0"/>
          <w:rtl w:val="0"/>
          <w:lang w:val="en-US"/>
        </w:rPr>
        <w:t xml:space="preserve">development </w:t>
      </w:r>
      <w:r>
        <w:rPr>
          <w:rtl w:val="0"/>
          <w:lang w:val="en-US"/>
        </w:rPr>
        <w:t xml:space="preserve">of </w:t>
      </w:r>
      <w:r>
        <w:rPr>
          <w:spacing w:val="0"/>
          <w:rtl w:val="0"/>
          <w:lang w:val="en-US"/>
        </w:rPr>
        <w:t xml:space="preserve">much-needed tools </w:t>
      </w:r>
      <w:r>
        <w:rPr>
          <w:rtl w:val="0"/>
          <w:lang w:val="en-US"/>
        </w:rPr>
        <w:t xml:space="preserve">to </w:t>
      </w:r>
      <w:r>
        <w:rPr>
          <w:spacing w:val="0"/>
          <w:rtl w:val="0"/>
          <w:lang w:val="en-US"/>
        </w:rPr>
        <w:t xml:space="preserve">forecast coral disease </w:t>
      </w:r>
      <w:r>
        <w:rPr>
          <w:spacing w:val="0"/>
          <w:rtl w:val="0"/>
          <w:lang w:val="en-US"/>
        </w:rPr>
        <w:t xml:space="preserve">risks. Here, </w:t>
      </w:r>
      <w:r>
        <w:rPr>
          <w:spacing w:val="0"/>
          <w:rtl w:val="0"/>
          <w:lang w:val="en-US"/>
        </w:rPr>
        <w:t xml:space="preserve">we </w:t>
      </w:r>
      <w:r>
        <w:rPr>
          <w:spacing w:val="0"/>
          <w:rtl w:val="0"/>
          <w:lang w:val="en-US"/>
        </w:rPr>
        <w:t xml:space="preserve">compared global </w:t>
      </w:r>
      <w:r>
        <w:rPr>
          <w:spacing w:val="0"/>
          <w:rtl w:val="0"/>
          <w:lang w:val="en-US"/>
        </w:rPr>
        <w:t xml:space="preserve">gene </w:t>
      </w:r>
      <w:r>
        <w:rPr>
          <w:spacing w:val="0"/>
          <w:rtl w:val="0"/>
          <w:lang w:val="en-US"/>
        </w:rPr>
        <w:t xml:space="preserve">expression profiles </w:t>
      </w:r>
      <w:r>
        <w:rPr>
          <w:spacing w:val="0"/>
          <w:rtl w:val="0"/>
          <w:lang w:val="en-US"/>
        </w:rPr>
        <w:t xml:space="preserve">of </w:t>
      </w:r>
      <w:r>
        <w:rPr>
          <w:spacing w:val="0"/>
          <w:rtl w:val="0"/>
          <w:lang w:val="en-US"/>
        </w:rPr>
        <w:t xml:space="preserve">individual corals challenged </w:t>
      </w:r>
      <w:r>
        <w:rPr>
          <w:spacing w:val="0"/>
          <w:rtl w:val="0"/>
          <w:lang w:val="en-US"/>
        </w:rPr>
        <w:t xml:space="preserve">with </w:t>
      </w:r>
      <w:r>
        <w:rPr>
          <w:rtl w:val="0"/>
          <w:lang w:val="en-US"/>
        </w:rPr>
        <w:t xml:space="preserve">a </w:t>
      </w:r>
      <w:r>
        <w:rPr>
          <w:spacing w:val="0"/>
          <w:rtl w:val="0"/>
          <w:lang w:val="en-US"/>
        </w:rPr>
        <w:t xml:space="preserve">bacterial pathogen </w:t>
      </w:r>
      <w:r>
        <w:rPr>
          <w:spacing w:val="0"/>
          <w:rtl w:val="0"/>
          <w:lang w:val="en-US"/>
        </w:rPr>
        <w:t xml:space="preserve">to </w:t>
      </w:r>
      <w:r>
        <w:rPr>
          <w:spacing w:val="0"/>
          <w:rtl w:val="0"/>
          <w:lang w:val="en-US"/>
        </w:rPr>
        <w:t xml:space="preserve">reveal </w:t>
      </w:r>
      <w:r>
        <w:rPr>
          <w:spacing w:val="0"/>
          <w:rtl w:val="0"/>
          <w:lang w:val="en-US"/>
        </w:rPr>
        <w:t xml:space="preserve">molecular </w:t>
      </w:r>
      <w:r>
        <w:rPr>
          <w:rtl w:val="0"/>
          <w:lang w:val="en-US"/>
        </w:rPr>
        <w:t xml:space="preserve">signatures correlated with disease outcome. We measured mortality rates for eight adult colonies of </w:t>
      </w:r>
      <w:r>
        <w:rPr>
          <w:i w:val="1"/>
          <w:iCs w:val="1"/>
          <w:rtl w:val="0"/>
          <w:lang w:val="en-US"/>
        </w:rPr>
        <w:t xml:space="preserve">Acropora millepora </w:t>
      </w:r>
      <w:r>
        <w:rPr>
          <w:rtl w:val="0"/>
          <w:lang w:val="en-US"/>
        </w:rPr>
        <w:t xml:space="preserve">from two Great Barrier Reef populations after bacteria challenge with putative coral </w:t>
      </w:r>
      <w:r>
        <w:rPr>
          <w:spacing w:val="0"/>
          <w:rtl w:val="0"/>
          <w:lang w:val="en-US"/>
        </w:rPr>
        <w:t xml:space="preserve">pathogens, </w:t>
      </w:r>
      <w:r>
        <w:rPr>
          <w:i w:val="1"/>
          <w:iCs w:val="1"/>
          <w:spacing w:val="0"/>
          <w:rtl w:val="0"/>
          <w:lang w:val="en-US"/>
        </w:rPr>
        <w:t xml:space="preserve">Vibrio </w:t>
      </w:r>
      <w:r>
        <w:rPr>
          <w:spacing w:val="0"/>
          <w:rtl w:val="0"/>
          <w:lang w:val="en-US"/>
        </w:rPr>
        <w:t xml:space="preserve">spp. Significant difference </w:t>
      </w:r>
      <w:r>
        <w:rPr>
          <w:rtl w:val="0"/>
          <w:lang w:val="en-US"/>
        </w:rPr>
        <w:t xml:space="preserve">in </w:t>
      </w:r>
      <w:r>
        <w:rPr>
          <w:spacing w:val="0"/>
          <w:rtl w:val="0"/>
          <w:lang w:val="en-US"/>
        </w:rPr>
        <w:t xml:space="preserve">mortality </w:t>
      </w:r>
      <w:r>
        <w:rPr>
          <w:spacing w:val="0"/>
          <w:rtl w:val="0"/>
          <w:lang w:val="en-US"/>
        </w:rPr>
        <w:t xml:space="preserve">between </w:t>
      </w:r>
      <w:r>
        <w:rPr>
          <w:rtl w:val="0"/>
          <w:lang w:val="en-US"/>
        </w:rPr>
        <w:t xml:space="preserve">colonies was associated with differential gene expression in response </w:t>
      </w:r>
      <w:r>
        <w:rPr>
          <w:spacing w:val="0"/>
          <w:rtl w:val="0"/>
          <w:lang w:val="en-US"/>
        </w:rPr>
        <w:t xml:space="preserve">to </w:t>
      </w:r>
      <w:r>
        <w:rPr>
          <w:spacing w:val="0"/>
          <w:rtl w:val="0"/>
          <w:lang w:val="en-US"/>
        </w:rPr>
        <w:t xml:space="preserve">the </w:t>
      </w:r>
      <w:r>
        <w:rPr>
          <w:spacing w:val="0"/>
          <w:rtl w:val="0"/>
          <w:lang w:val="en-US"/>
        </w:rPr>
        <w:t xml:space="preserve">bacterial challenge, </w:t>
      </w:r>
      <w:r>
        <w:rPr>
          <w:spacing w:val="0"/>
          <w:rtl w:val="0"/>
          <w:lang w:val="en-US"/>
        </w:rPr>
        <w:t xml:space="preserve">but not with </w:t>
      </w:r>
      <w:r>
        <w:rPr>
          <w:spacing w:val="0"/>
          <w:rtl w:val="0"/>
          <w:lang w:val="en-US"/>
        </w:rPr>
        <w:t xml:space="preserve">immune responses </w:t>
      </w:r>
      <w:r>
        <w:rPr>
          <w:spacing w:val="0"/>
          <w:rtl w:val="0"/>
          <w:lang w:val="en-US"/>
        </w:rPr>
        <w:t xml:space="preserve">at </w:t>
      </w:r>
      <w:r>
        <w:rPr>
          <w:spacing w:val="0"/>
          <w:rtl w:val="0"/>
          <w:lang w:val="en-US"/>
        </w:rPr>
        <w:t xml:space="preserve">the </w:t>
      </w:r>
      <w:r>
        <w:rPr>
          <w:spacing w:val="0"/>
          <w:rtl w:val="0"/>
          <w:lang w:val="en-US"/>
        </w:rPr>
        <w:t xml:space="preserve">protein level. </w:t>
      </w:r>
      <w:r>
        <w:rPr>
          <w:spacing w:val="0"/>
          <w:rtl w:val="0"/>
          <w:lang w:val="en-US"/>
        </w:rPr>
        <w:t xml:space="preserve">Genes </w:t>
      </w:r>
      <w:r>
        <w:rPr>
          <w:spacing w:val="0"/>
          <w:rtl w:val="0"/>
          <w:lang w:val="en-US"/>
        </w:rPr>
        <w:t xml:space="preserve">associated </w:t>
      </w:r>
      <w:r>
        <w:rPr>
          <w:spacing w:val="0"/>
          <w:rtl w:val="0"/>
          <w:lang w:val="en-US"/>
        </w:rPr>
        <w:t xml:space="preserve">with </w:t>
      </w:r>
      <w:r>
        <w:rPr>
          <w:spacing w:val="0"/>
          <w:rtl w:val="0"/>
          <w:lang w:val="en-US"/>
        </w:rPr>
        <w:t xml:space="preserve">growth </w:t>
      </w:r>
      <w:r>
        <w:rPr>
          <w:spacing w:val="0"/>
          <w:rtl w:val="0"/>
          <w:lang w:val="en-US"/>
        </w:rPr>
        <w:t xml:space="preserve">and </w:t>
      </w:r>
      <w:r>
        <w:rPr>
          <w:spacing w:val="0"/>
          <w:rtl w:val="0"/>
          <w:lang w:val="en-US"/>
        </w:rPr>
        <w:t xml:space="preserve">defense </w:t>
      </w:r>
      <w:r>
        <w:rPr>
          <w:spacing w:val="0"/>
          <w:rtl w:val="0"/>
          <w:lang w:val="en-US"/>
        </w:rPr>
        <w:t xml:space="preserve">against </w:t>
      </w:r>
      <w:r>
        <w:rPr>
          <w:spacing w:val="0"/>
          <w:rtl w:val="0"/>
          <w:lang w:val="en-US"/>
        </w:rPr>
        <w:t xml:space="preserve">oxidative stress were upregulated </w:t>
      </w:r>
      <w:r>
        <w:rPr>
          <w:rtl w:val="0"/>
          <w:lang w:val="en-US"/>
        </w:rPr>
        <w:t xml:space="preserve">in </w:t>
      </w:r>
      <w:r>
        <w:rPr>
          <w:spacing w:val="0"/>
          <w:rtl w:val="0"/>
          <w:lang w:val="en-US"/>
        </w:rPr>
        <w:t xml:space="preserve">corals that survived </w:t>
      </w:r>
      <w:r>
        <w:rPr>
          <w:spacing w:val="0"/>
          <w:rtl w:val="0"/>
          <w:lang w:val="en-US"/>
        </w:rPr>
        <w:t xml:space="preserve">bacterial </w:t>
      </w:r>
      <w:r>
        <w:rPr>
          <w:rtl w:val="0"/>
          <w:lang w:val="en-US"/>
        </w:rPr>
        <w:t xml:space="preserve">challenge relative to those that did not. Conversely, surviving corals </w:t>
      </w:r>
      <w:r>
        <w:rPr>
          <w:spacing w:val="0"/>
          <w:rtl w:val="0"/>
          <w:lang w:val="en-US"/>
        </w:rPr>
        <w:t xml:space="preserve">downregulated </w:t>
      </w:r>
      <w:r>
        <w:rPr>
          <w:spacing w:val="0"/>
          <w:rtl w:val="0"/>
          <w:lang w:val="en-US"/>
        </w:rPr>
        <w:t xml:space="preserve">genes </w:t>
      </w:r>
      <w:r>
        <w:rPr>
          <w:spacing w:val="0"/>
          <w:rtl w:val="0"/>
          <w:lang w:val="en-US"/>
        </w:rPr>
        <w:t xml:space="preserve">associated </w:t>
      </w:r>
      <w:r>
        <w:rPr>
          <w:spacing w:val="0"/>
          <w:rtl w:val="0"/>
          <w:lang w:val="en-US"/>
        </w:rPr>
        <w:t xml:space="preserve">with </w:t>
      </w:r>
      <w:r>
        <w:rPr>
          <w:spacing w:val="0"/>
          <w:rtl w:val="0"/>
          <w:lang w:val="en-US"/>
        </w:rPr>
        <w:t xml:space="preserve">signal </w:t>
      </w:r>
      <w:r>
        <w:rPr>
          <w:spacing w:val="0"/>
          <w:rtl w:val="0"/>
          <w:lang w:val="en-US"/>
        </w:rPr>
        <w:t xml:space="preserve">transduction </w:t>
      </w:r>
      <w:r>
        <w:rPr>
          <w:spacing w:val="0"/>
          <w:rtl w:val="0"/>
          <w:lang w:val="en-US"/>
        </w:rPr>
        <w:t xml:space="preserve">and </w:t>
      </w:r>
      <w:r>
        <w:rPr>
          <w:rtl w:val="0"/>
          <w:lang w:val="en-US"/>
        </w:rPr>
        <w:t xml:space="preserve">metalloendopeptidase activity. These susceptibility-associated genes can become biomarkers to evaluate coral disease risk in nature, since </w:t>
      </w:r>
      <w:r>
        <w:rPr>
          <w:spacing w:val="0"/>
          <w:rtl w:val="0"/>
          <w:lang w:val="en-US"/>
        </w:rPr>
        <w:t xml:space="preserve">their expression </w:t>
      </w:r>
      <w:r>
        <w:rPr>
          <w:rtl w:val="0"/>
          <w:lang w:val="en-US"/>
        </w:rPr>
        <w:t xml:space="preserve">in an </w:t>
      </w:r>
      <w:r>
        <w:rPr>
          <w:spacing w:val="0"/>
          <w:rtl w:val="0"/>
          <w:lang w:val="en-US"/>
        </w:rPr>
        <w:t xml:space="preserve">individual informs </w:t>
      </w:r>
      <w:r>
        <w:rPr>
          <w:rtl w:val="0"/>
          <w:lang w:val="en-US"/>
        </w:rPr>
        <w:t xml:space="preserve">us of </w:t>
      </w:r>
      <w:r>
        <w:rPr>
          <w:spacing w:val="0"/>
          <w:rtl w:val="0"/>
          <w:lang w:val="en-US"/>
        </w:rPr>
        <w:t xml:space="preserve">their likely </w:t>
      </w:r>
      <w:r>
        <w:rPr>
          <w:spacing w:val="0"/>
          <w:rtl w:val="0"/>
          <w:lang w:val="en-US"/>
        </w:rPr>
        <w:t xml:space="preserve">disease </w:t>
      </w:r>
      <w:r>
        <w:rPr>
          <w:rtl w:val="0"/>
          <w:lang w:val="en-US"/>
        </w:rPr>
        <w:t>outcome.</w:t>
      </w:r>
    </w:p>
    <w:p>
      <w:pPr>
        <w:pStyle w:val="Body Text"/>
        <w:spacing w:before="4"/>
        <w:ind w:left="0" w:firstLine="0"/>
      </w:pPr>
      <w:r>
        <w:rPr>
          <w:rFonts w:ascii="Arial Unicode MS" w:cs="Arial Unicode MS" w:hAnsi="Arial Unicode MS" w:eastAsia="Arial Unicode MS"/>
          <w:b w:val="0"/>
          <w:bCs w:val="0"/>
          <w:i w:val="0"/>
          <w:iCs w:val="0"/>
        </w:rPr>
        <w:br w:type="column"/>
      </w:r>
    </w:p>
    <w:p>
      <w:pPr>
        <w:pStyle w:val="Body Text"/>
        <w:spacing w:before="4"/>
        <w:ind w:left="0" w:firstLine="0"/>
        <w:rPr>
          <w:sz w:val="21"/>
          <w:szCs w:val="21"/>
        </w:rPr>
      </w:pPr>
    </w:p>
    <w:p>
      <w:pPr>
        <w:pStyle w:val="Body Text"/>
        <w:spacing w:line="172" w:lineRule="exact"/>
        <w:ind w:right="423"/>
      </w:pPr>
      <w:r>
        <w:rPr>
          <w:b w:val="1"/>
          <w:bCs w:val="1"/>
          <w:i w:val="1"/>
          <w:iCs w:val="1"/>
          <w:rtl w:val="0"/>
          <w:lang w:val="en-US"/>
        </w:rPr>
        <w:t xml:space="preserve">18-5 </w:t>
      </w:r>
      <w:r>
        <w:rPr>
          <w:rtl w:val="0"/>
          <w:lang w:val="en-US"/>
        </w:rPr>
        <w:t>WRIGHT, N.A.*; STEADMAN, D.W.; TOBALSKE, B.W.;</w:t>
      </w:r>
    </w:p>
    <w:p>
      <w:pPr>
        <w:pStyle w:val="Body"/>
        <w:spacing w:before="9" w:line="160" w:lineRule="exact"/>
        <w:ind w:left="100" w:right="948" w:firstLine="0"/>
        <w:rPr>
          <w:i w:val="1"/>
          <w:iCs w:val="1"/>
          <w:sz w:val="16"/>
          <w:szCs w:val="16"/>
        </w:rPr>
      </w:pPr>
      <w:r>
        <w:rPr>
          <w:sz w:val="16"/>
          <w:szCs w:val="16"/>
          <w:rtl w:val="0"/>
          <w:lang w:val="pt-PT"/>
        </w:rPr>
        <w:t xml:space="preserve">WITT, C.C.; Univ. of Montana, Missoula, Univ. of Florida, Gainesville, Univ. of New Mexico, Albuquerque; </w:t>
      </w:r>
      <w:r>
        <w:rPr>
          <w:i w:val="1"/>
          <w:iCs w:val="1"/>
          <w:sz w:val="16"/>
          <w:szCs w:val="16"/>
          <w:rtl w:val="0"/>
          <w:lang w:val="de-DE"/>
        </w:rPr>
        <w:t>nataliestudiesbirds@gmail.com</w:t>
      </w:r>
    </w:p>
    <w:p>
      <w:pPr>
        <w:pStyle w:val="Heading"/>
        <w:spacing w:line="151" w:lineRule="exact"/>
        <w:ind w:right="561"/>
      </w:pPr>
      <w:r>
        <w:rPr>
          <w:rtl w:val="0"/>
          <w:lang w:val="en-US"/>
        </w:rPr>
        <w:t>A new island rule for birds: evolution toward flightlessness</w:t>
      </w:r>
    </w:p>
    <w:p>
      <w:pPr>
        <w:pStyle w:val="Body Text"/>
        <w:spacing w:before="9" w:line="160" w:lineRule="exact"/>
        <w:ind w:right="307"/>
        <w:jc w:val="both"/>
      </w:pPr>
      <w:r>
        <w:rPr>
          <w:spacing w:val="0"/>
          <w:rtl w:val="0"/>
          <w:lang w:val="en-US"/>
        </w:rPr>
        <w:t xml:space="preserve">Island birds have evolved flightlessness </w:t>
      </w:r>
      <w:r>
        <w:rPr>
          <w:rtl w:val="0"/>
          <w:lang w:val="en-US"/>
        </w:rPr>
        <w:t xml:space="preserve">at </w:t>
      </w:r>
      <w:r>
        <w:rPr>
          <w:spacing w:val="0"/>
          <w:rtl w:val="0"/>
          <w:lang w:val="en-US"/>
        </w:rPr>
        <w:t xml:space="preserve">least </w:t>
      </w:r>
      <w:r>
        <w:rPr>
          <w:rtl w:val="0"/>
          <w:lang w:val="en-US"/>
        </w:rPr>
        <w:t xml:space="preserve">a </w:t>
      </w:r>
      <w:r>
        <w:rPr>
          <w:spacing w:val="0"/>
          <w:rtl w:val="0"/>
          <w:lang w:val="en-US"/>
        </w:rPr>
        <w:t xml:space="preserve">thousand </w:t>
      </w:r>
      <w:r>
        <w:rPr>
          <w:spacing w:val="0"/>
          <w:rtl w:val="0"/>
          <w:lang w:val="en-US"/>
        </w:rPr>
        <w:t xml:space="preserve">times. </w:t>
      </w:r>
      <w:r>
        <w:rPr>
          <w:rtl w:val="0"/>
          <w:lang w:val="en-US"/>
        </w:rPr>
        <w:t xml:space="preserve">Each instance involved dramatic shape changes via the </w:t>
      </w:r>
      <w:r>
        <w:rPr>
          <w:spacing w:val="0"/>
          <w:rtl w:val="0"/>
          <w:lang w:val="en-US"/>
        </w:rPr>
        <w:t xml:space="preserve">reallocation  </w:t>
      </w:r>
      <w:r>
        <w:rPr>
          <w:rtl w:val="0"/>
          <w:lang w:val="en-US"/>
        </w:rPr>
        <w:t xml:space="preserve">of </w:t>
      </w:r>
      <w:r>
        <w:rPr>
          <w:spacing w:val="0"/>
          <w:rtl w:val="0"/>
          <w:lang w:val="en-US"/>
        </w:rPr>
        <w:t xml:space="preserve">mass from </w:t>
      </w:r>
      <w:r>
        <w:rPr>
          <w:spacing w:val="0"/>
          <w:rtl w:val="0"/>
          <w:lang w:val="en-US"/>
        </w:rPr>
        <w:t xml:space="preserve">the </w:t>
      </w:r>
      <w:r>
        <w:rPr>
          <w:spacing w:val="0"/>
          <w:rtl w:val="0"/>
          <w:lang w:val="en-US"/>
        </w:rPr>
        <w:t xml:space="preserve">forelimbs </w:t>
      </w:r>
      <w:r>
        <w:rPr>
          <w:rtl w:val="0"/>
          <w:lang w:val="en-US"/>
        </w:rPr>
        <w:t xml:space="preserve">to </w:t>
      </w:r>
      <w:r>
        <w:rPr>
          <w:spacing w:val="0"/>
          <w:rtl w:val="0"/>
          <w:lang w:val="en-US"/>
        </w:rPr>
        <w:t xml:space="preserve">the </w:t>
      </w:r>
      <w:r>
        <w:rPr>
          <w:spacing w:val="0"/>
          <w:rtl w:val="0"/>
          <w:lang w:val="en-US"/>
        </w:rPr>
        <w:t xml:space="preserve">hindlimbs. </w:t>
      </w:r>
      <w:r>
        <w:rPr>
          <w:spacing w:val="0"/>
          <w:rtl w:val="0"/>
          <w:lang w:val="en-US"/>
        </w:rPr>
        <w:t xml:space="preserve">The </w:t>
      </w:r>
      <w:r>
        <w:rPr>
          <w:spacing w:val="0"/>
          <w:rtl w:val="0"/>
          <w:lang w:val="en-US"/>
        </w:rPr>
        <w:t xml:space="preserve">adaptive </w:t>
      </w:r>
      <w:r>
        <w:rPr>
          <w:spacing w:val="0"/>
          <w:rtl w:val="0"/>
          <w:lang w:val="en-US"/>
        </w:rPr>
        <w:t xml:space="preserve">energy </w:t>
      </w:r>
      <w:r>
        <w:rPr>
          <w:rtl w:val="0"/>
          <w:lang w:val="en-US"/>
        </w:rPr>
        <w:t xml:space="preserve">savings of this near elimination of costly flight muscles can only be realized by species that need not fly to forage and in the absence of </w:t>
      </w:r>
      <w:r>
        <w:rPr>
          <w:spacing w:val="0"/>
          <w:rtl w:val="0"/>
          <w:lang w:val="en-US"/>
        </w:rPr>
        <w:t xml:space="preserve">terrestrial predators. </w:t>
      </w:r>
      <w:r>
        <w:rPr>
          <w:spacing w:val="0"/>
          <w:rtl w:val="0"/>
          <w:lang w:val="en-US"/>
        </w:rPr>
        <w:t xml:space="preserve">The </w:t>
      </w:r>
      <w:r>
        <w:rPr>
          <w:spacing w:val="0"/>
          <w:rtl w:val="0"/>
          <w:lang w:val="en-US"/>
        </w:rPr>
        <w:t xml:space="preserve">majority </w:t>
      </w:r>
      <w:r>
        <w:rPr>
          <w:rtl w:val="0"/>
          <w:lang w:val="en-US"/>
        </w:rPr>
        <w:t xml:space="preserve">of </w:t>
      </w:r>
      <w:r>
        <w:rPr>
          <w:spacing w:val="0"/>
          <w:rtl w:val="0"/>
          <w:lang w:val="en-US"/>
        </w:rPr>
        <w:t xml:space="preserve">island birds, however, </w:t>
      </w:r>
      <w:r>
        <w:rPr>
          <w:spacing w:val="0"/>
          <w:rtl w:val="0"/>
          <w:lang w:val="en-US"/>
        </w:rPr>
        <w:t xml:space="preserve">retain </w:t>
      </w:r>
      <w:r>
        <w:rPr>
          <w:spacing w:val="0"/>
          <w:rtl w:val="0"/>
          <w:lang w:val="en-US"/>
        </w:rPr>
        <w:t xml:space="preserve">flight. </w:t>
      </w:r>
      <w:r>
        <w:rPr>
          <w:rtl w:val="0"/>
          <w:lang w:val="en-US"/>
        </w:rPr>
        <w:t xml:space="preserve">We </w:t>
      </w:r>
      <w:r>
        <w:rPr>
          <w:spacing w:val="0"/>
          <w:rtl w:val="0"/>
          <w:lang w:val="en-US"/>
        </w:rPr>
        <w:t xml:space="preserve">hypothesize that these volant island species also </w:t>
      </w:r>
      <w:r>
        <w:rPr>
          <w:spacing w:val="0"/>
          <w:rtl w:val="0"/>
          <w:lang w:val="en-US"/>
        </w:rPr>
        <w:t xml:space="preserve">reduce </w:t>
      </w:r>
      <w:r>
        <w:rPr>
          <w:spacing w:val="0"/>
          <w:rtl w:val="0"/>
          <w:lang w:val="en-US"/>
        </w:rPr>
        <w:t xml:space="preserve">their </w:t>
      </w:r>
      <w:r>
        <w:rPr>
          <w:spacing w:val="0"/>
          <w:rtl w:val="0"/>
          <w:lang w:val="en-US"/>
        </w:rPr>
        <w:t xml:space="preserve">investment </w:t>
      </w:r>
      <w:r>
        <w:rPr>
          <w:spacing w:val="0"/>
          <w:rtl w:val="0"/>
          <w:lang w:val="en-US"/>
        </w:rPr>
        <w:t xml:space="preserve">in </w:t>
      </w:r>
      <w:r>
        <w:rPr>
          <w:spacing w:val="0"/>
          <w:rtl w:val="0"/>
          <w:lang w:val="en-US"/>
        </w:rPr>
        <w:t xml:space="preserve">the </w:t>
      </w:r>
      <w:r>
        <w:rPr>
          <w:spacing w:val="0"/>
          <w:rtl w:val="0"/>
          <w:lang w:val="en-US"/>
        </w:rPr>
        <w:t xml:space="preserve">flight apparatus, inducing </w:t>
      </w:r>
      <w:r>
        <w:rPr>
          <w:rtl w:val="0"/>
          <w:lang w:val="en-US"/>
        </w:rPr>
        <w:t xml:space="preserve">a </w:t>
      </w:r>
      <w:r>
        <w:rPr>
          <w:spacing w:val="0"/>
          <w:rtl w:val="0"/>
          <w:lang w:val="en-US"/>
        </w:rPr>
        <w:t xml:space="preserve">qualitatively </w:t>
      </w:r>
      <w:r>
        <w:rPr>
          <w:spacing w:val="0"/>
          <w:rtl w:val="0"/>
          <w:lang w:val="en-US"/>
        </w:rPr>
        <w:t xml:space="preserve">similar </w:t>
      </w:r>
      <w:r>
        <w:rPr>
          <w:spacing w:val="0"/>
          <w:rtl w:val="0"/>
          <w:lang w:val="en-US"/>
        </w:rPr>
        <w:t xml:space="preserve">but more </w:t>
      </w:r>
      <w:r>
        <w:rPr>
          <w:spacing w:val="0"/>
          <w:rtl w:val="0"/>
          <w:lang w:val="en-US"/>
        </w:rPr>
        <w:t xml:space="preserve">subtle shape change. </w:t>
      </w:r>
      <w:r>
        <w:rPr>
          <w:spacing w:val="0"/>
          <w:rtl w:val="0"/>
          <w:lang w:val="en-US"/>
        </w:rPr>
        <w:t xml:space="preserve">We </w:t>
      </w:r>
      <w:r>
        <w:rPr>
          <w:spacing w:val="0"/>
          <w:rtl w:val="0"/>
          <w:lang w:val="en-US"/>
        </w:rPr>
        <w:t xml:space="preserve">examined shifts </w:t>
      </w:r>
      <w:r>
        <w:rPr>
          <w:spacing w:val="0"/>
          <w:rtl w:val="0"/>
          <w:lang w:val="en-US"/>
        </w:rPr>
        <w:t xml:space="preserve">in </w:t>
      </w:r>
      <w:r>
        <w:rPr>
          <w:spacing w:val="0"/>
          <w:rtl w:val="0"/>
          <w:lang w:val="en-US"/>
        </w:rPr>
        <w:t xml:space="preserve">the </w:t>
      </w:r>
      <w:r>
        <w:rPr>
          <w:spacing w:val="0"/>
          <w:rtl w:val="0"/>
          <w:lang w:val="en-US"/>
        </w:rPr>
        <w:t xml:space="preserve">relative </w:t>
      </w:r>
      <w:r>
        <w:rPr>
          <w:spacing w:val="0"/>
          <w:rtl w:val="0"/>
          <w:lang w:val="en-US"/>
        </w:rPr>
        <w:t xml:space="preserve">investment </w:t>
      </w:r>
      <w:r>
        <w:rPr>
          <w:spacing w:val="0"/>
          <w:rtl w:val="0"/>
          <w:lang w:val="en-US"/>
        </w:rPr>
        <w:t xml:space="preserve">in </w:t>
      </w:r>
      <w:r>
        <w:rPr>
          <w:spacing w:val="0"/>
          <w:rtl w:val="0"/>
          <w:lang w:val="en-US"/>
        </w:rPr>
        <w:t xml:space="preserve">forelimbs </w:t>
      </w:r>
      <w:r>
        <w:rPr>
          <w:spacing w:val="0"/>
          <w:rtl w:val="0"/>
          <w:lang w:val="en-US"/>
        </w:rPr>
        <w:t xml:space="preserve">versus </w:t>
      </w:r>
      <w:r>
        <w:rPr>
          <w:spacing w:val="0"/>
          <w:rtl w:val="0"/>
          <w:lang w:val="en-US"/>
        </w:rPr>
        <w:t xml:space="preserve">hindlimbs </w:t>
      </w:r>
      <w:r>
        <w:rPr>
          <w:spacing w:val="0"/>
          <w:rtl w:val="0"/>
          <w:lang w:val="en-US"/>
        </w:rPr>
        <w:t xml:space="preserve">in </w:t>
      </w:r>
      <w:r>
        <w:rPr>
          <w:spacing w:val="0"/>
          <w:rtl w:val="0"/>
          <w:lang w:val="en-US"/>
        </w:rPr>
        <w:t xml:space="preserve">366 </w:t>
      </w:r>
      <w:r>
        <w:rPr>
          <w:spacing w:val="0"/>
          <w:rtl w:val="0"/>
          <w:lang w:val="en-US"/>
        </w:rPr>
        <w:t xml:space="preserve">bird </w:t>
      </w:r>
      <w:r>
        <w:rPr>
          <w:spacing w:val="0"/>
          <w:rtl w:val="0"/>
          <w:lang w:val="en-US"/>
        </w:rPr>
        <w:t xml:space="preserve">populations from </w:t>
      </w:r>
      <w:r>
        <w:rPr>
          <w:rtl w:val="0"/>
          <w:lang w:val="en-US"/>
        </w:rPr>
        <w:t xml:space="preserve">80 </w:t>
      </w:r>
      <w:r>
        <w:rPr>
          <w:spacing w:val="0"/>
          <w:rtl w:val="0"/>
          <w:lang w:val="en-US"/>
        </w:rPr>
        <w:t xml:space="preserve">islands across </w:t>
      </w:r>
      <w:r>
        <w:rPr>
          <w:spacing w:val="0"/>
          <w:rtl w:val="0"/>
          <w:lang w:val="en-US"/>
        </w:rPr>
        <w:t xml:space="preserve">the </w:t>
      </w:r>
      <w:r>
        <w:rPr>
          <w:spacing w:val="0"/>
          <w:rtl w:val="0"/>
          <w:lang w:val="en-US"/>
        </w:rPr>
        <w:t xml:space="preserve">Pacific </w:t>
      </w:r>
      <w:r>
        <w:rPr>
          <w:spacing w:val="0"/>
          <w:rtl w:val="0"/>
          <w:lang w:val="en-US"/>
        </w:rPr>
        <w:t xml:space="preserve">and </w:t>
      </w:r>
      <w:r>
        <w:rPr>
          <w:spacing w:val="0"/>
          <w:rtl w:val="0"/>
          <w:lang w:val="en-US"/>
        </w:rPr>
        <w:t xml:space="preserve">Caribbean. </w:t>
      </w:r>
      <w:r>
        <w:rPr>
          <w:spacing w:val="0"/>
          <w:rtl w:val="0"/>
          <w:lang w:val="en-US"/>
        </w:rPr>
        <w:t xml:space="preserve">We found </w:t>
      </w:r>
      <w:r>
        <w:rPr>
          <w:spacing w:val="0"/>
          <w:rtl w:val="0"/>
          <w:lang w:val="en-US"/>
        </w:rPr>
        <w:t xml:space="preserve">that </w:t>
      </w:r>
      <w:r>
        <w:rPr>
          <w:spacing w:val="0"/>
          <w:rtl w:val="0"/>
          <w:lang w:val="en-US"/>
        </w:rPr>
        <w:t xml:space="preserve">island-restricted volant species evolved smaller </w:t>
      </w:r>
      <w:r>
        <w:rPr>
          <w:spacing w:val="0"/>
          <w:rtl w:val="0"/>
          <w:lang w:val="en-US"/>
        </w:rPr>
        <w:t xml:space="preserve">flight </w:t>
      </w:r>
      <w:r>
        <w:rPr>
          <w:rtl w:val="0"/>
          <w:lang w:val="en-US"/>
        </w:rPr>
        <w:t xml:space="preserve">muscles than their continental relatives, with the degree of reduction </w:t>
      </w:r>
      <w:r>
        <w:rPr>
          <w:spacing w:val="0"/>
          <w:rtl w:val="0"/>
          <w:lang w:val="en-US"/>
        </w:rPr>
        <w:t xml:space="preserve">greatest </w:t>
      </w:r>
      <w:r>
        <w:rPr>
          <w:rtl w:val="0"/>
          <w:lang w:val="en-US"/>
        </w:rPr>
        <w:t xml:space="preserve">on </w:t>
      </w:r>
      <w:r>
        <w:rPr>
          <w:spacing w:val="0"/>
          <w:rtl w:val="0"/>
          <w:lang w:val="en-US"/>
        </w:rPr>
        <w:t xml:space="preserve">islands </w:t>
      </w:r>
      <w:r>
        <w:rPr>
          <w:rtl w:val="0"/>
          <w:lang w:val="en-US"/>
        </w:rPr>
        <w:t xml:space="preserve">of low </w:t>
      </w:r>
      <w:r>
        <w:rPr>
          <w:spacing w:val="0"/>
          <w:rtl w:val="0"/>
          <w:lang w:val="en-US"/>
        </w:rPr>
        <w:t xml:space="preserve">species diversity. </w:t>
      </w:r>
      <w:r>
        <w:rPr>
          <w:rtl w:val="0"/>
          <w:lang w:val="en-US"/>
        </w:rPr>
        <w:t xml:space="preserve">The </w:t>
      </w:r>
      <w:r>
        <w:rPr>
          <w:spacing w:val="0"/>
          <w:rtl w:val="0"/>
          <w:lang w:val="en-US"/>
        </w:rPr>
        <w:t xml:space="preserve">decrease </w:t>
      </w:r>
      <w:r>
        <w:rPr>
          <w:rtl w:val="0"/>
          <w:lang w:val="en-US"/>
        </w:rPr>
        <w:t xml:space="preserve">in </w:t>
      </w:r>
      <w:r>
        <w:rPr>
          <w:spacing w:val="0"/>
          <w:rtl w:val="0"/>
          <w:lang w:val="en-US"/>
        </w:rPr>
        <w:t xml:space="preserve">flight </w:t>
      </w:r>
      <w:r>
        <w:rPr>
          <w:spacing w:val="0"/>
          <w:rtl w:val="0"/>
          <w:lang w:val="en-US"/>
        </w:rPr>
        <w:t xml:space="preserve">muscle </w:t>
      </w:r>
      <w:r>
        <w:rPr>
          <w:spacing w:val="0"/>
          <w:rtl w:val="0"/>
          <w:lang w:val="en-US"/>
        </w:rPr>
        <w:t xml:space="preserve">size was </w:t>
      </w:r>
      <w:r>
        <w:rPr>
          <w:spacing w:val="0"/>
          <w:rtl w:val="0"/>
          <w:lang w:val="en-US"/>
        </w:rPr>
        <w:t xml:space="preserve">accompanied </w:t>
      </w:r>
      <w:r>
        <w:rPr>
          <w:spacing w:val="0"/>
          <w:rtl w:val="0"/>
          <w:lang w:val="en-US"/>
        </w:rPr>
        <w:t xml:space="preserve">by an </w:t>
      </w:r>
      <w:r>
        <w:rPr>
          <w:spacing w:val="0"/>
          <w:rtl w:val="0"/>
          <w:lang w:val="en-US"/>
        </w:rPr>
        <w:t xml:space="preserve">increase </w:t>
      </w:r>
      <w:r>
        <w:rPr>
          <w:spacing w:val="0"/>
          <w:rtl w:val="0"/>
          <w:lang w:val="en-US"/>
        </w:rPr>
        <w:t xml:space="preserve">in </w:t>
      </w:r>
      <w:r>
        <w:rPr>
          <w:spacing w:val="0"/>
          <w:rtl w:val="0"/>
          <w:lang w:val="en-US"/>
        </w:rPr>
        <w:t xml:space="preserve">leg </w:t>
      </w:r>
      <w:r>
        <w:rPr>
          <w:spacing w:val="0"/>
          <w:rtl w:val="0"/>
          <w:lang w:val="en-US"/>
        </w:rPr>
        <w:t xml:space="preserve">length. </w:t>
      </w:r>
      <w:r>
        <w:rPr>
          <w:spacing w:val="0"/>
          <w:rtl w:val="0"/>
          <w:lang w:val="en-US"/>
        </w:rPr>
        <w:t xml:space="preserve">This </w:t>
      </w:r>
      <w:r>
        <w:rPr>
          <w:rtl w:val="0"/>
          <w:lang w:val="en-US"/>
        </w:rPr>
        <w:t xml:space="preserve">evolution along the trajectory toward flightlessness occurred in island </w:t>
      </w:r>
      <w:r>
        <w:rPr>
          <w:spacing w:val="0"/>
          <w:rtl w:val="0"/>
          <w:lang w:val="en-US"/>
        </w:rPr>
        <w:t xml:space="preserve">bird </w:t>
      </w:r>
      <w:r>
        <w:rPr>
          <w:spacing w:val="0"/>
          <w:rtl w:val="0"/>
          <w:lang w:val="en-US"/>
        </w:rPr>
        <w:t xml:space="preserve">populations </w:t>
      </w:r>
      <w:r>
        <w:rPr>
          <w:spacing w:val="0"/>
          <w:rtl w:val="0"/>
          <w:lang w:val="en-US"/>
        </w:rPr>
        <w:t xml:space="preserve">from </w:t>
      </w:r>
      <w:r>
        <w:rPr>
          <w:spacing w:val="0"/>
          <w:rtl w:val="0"/>
          <w:lang w:val="en-US"/>
        </w:rPr>
        <w:t xml:space="preserve">all </w:t>
      </w:r>
      <w:r>
        <w:rPr>
          <w:spacing w:val="0"/>
          <w:rtl w:val="0"/>
          <w:lang w:val="en-US"/>
        </w:rPr>
        <w:t xml:space="preserve">nine </w:t>
      </w:r>
      <w:r>
        <w:rPr>
          <w:spacing w:val="0"/>
          <w:rtl w:val="0"/>
          <w:lang w:val="en-US"/>
        </w:rPr>
        <w:t xml:space="preserve">families studied. </w:t>
      </w:r>
      <w:r>
        <w:rPr>
          <w:spacing w:val="0"/>
          <w:rtl w:val="0"/>
          <w:lang w:val="en-US"/>
        </w:rPr>
        <w:t xml:space="preserve">We </w:t>
      </w:r>
      <w:r>
        <w:rPr>
          <w:spacing w:val="0"/>
          <w:rtl w:val="0"/>
          <w:lang w:val="en-US"/>
        </w:rPr>
        <w:t xml:space="preserve">tested </w:t>
      </w:r>
      <w:r>
        <w:rPr>
          <w:spacing w:val="0"/>
          <w:rtl w:val="0"/>
          <w:lang w:val="en-US"/>
        </w:rPr>
        <w:t xml:space="preserve">how </w:t>
      </w:r>
      <w:r>
        <w:rPr>
          <w:rtl w:val="0"/>
          <w:lang w:val="en-US"/>
        </w:rPr>
        <w:t xml:space="preserve">reduced flight muscles and longer legs affect take-off performance in </w:t>
      </w:r>
      <w:r>
        <w:rPr>
          <w:spacing w:val="0"/>
          <w:rtl w:val="0"/>
          <w:lang w:val="en-US"/>
        </w:rPr>
        <w:t xml:space="preserve">birds </w:t>
      </w:r>
      <w:r>
        <w:rPr>
          <w:spacing w:val="0"/>
          <w:rtl w:val="0"/>
          <w:lang w:val="en-US"/>
        </w:rPr>
        <w:t xml:space="preserve">on </w:t>
      </w:r>
      <w:r>
        <w:rPr>
          <w:spacing w:val="0"/>
          <w:rtl w:val="0"/>
          <w:lang w:val="en-US"/>
        </w:rPr>
        <w:t xml:space="preserve">the </w:t>
      </w:r>
      <w:r>
        <w:rPr>
          <w:spacing w:val="0"/>
          <w:rtl w:val="0"/>
          <w:lang w:val="en-US"/>
        </w:rPr>
        <w:t xml:space="preserve">small, depauperate island </w:t>
      </w:r>
      <w:r>
        <w:rPr>
          <w:spacing w:val="0"/>
          <w:rtl w:val="0"/>
          <w:lang w:val="en-US"/>
        </w:rPr>
        <w:t xml:space="preserve">of </w:t>
      </w:r>
      <w:r>
        <w:rPr>
          <w:spacing w:val="0"/>
          <w:rtl w:val="0"/>
          <w:lang w:val="en-US"/>
        </w:rPr>
        <w:t xml:space="preserve">Tobago. </w:t>
      </w:r>
      <w:r>
        <w:rPr>
          <w:spacing w:val="0"/>
          <w:rtl w:val="0"/>
          <w:lang w:val="en-US"/>
        </w:rPr>
        <w:t xml:space="preserve">We </w:t>
      </w:r>
      <w:r>
        <w:rPr>
          <w:spacing w:val="0"/>
          <w:rtl w:val="0"/>
          <w:lang w:val="en-US"/>
        </w:rPr>
        <w:t xml:space="preserve">found </w:t>
      </w:r>
      <w:r>
        <w:rPr>
          <w:spacing w:val="0"/>
          <w:rtl w:val="0"/>
          <w:lang w:val="en-US"/>
        </w:rPr>
        <w:t xml:space="preserve">that </w:t>
      </w:r>
      <w:r>
        <w:rPr>
          <w:spacing w:val="0"/>
          <w:rtl w:val="0"/>
          <w:lang w:val="en-US"/>
        </w:rPr>
        <w:t xml:space="preserve">birds </w:t>
      </w:r>
      <w:r>
        <w:rPr>
          <w:spacing w:val="0"/>
          <w:rtl w:val="0"/>
          <w:lang w:val="en-US"/>
        </w:rPr>
        <w:t xml:space="preserve">on </w:t>
      </w:r>
      <w:r>
        <w:rPr>
          <w:spacing w:val="0"/>
          <w:rtl w:val="0"/>
          <w:lang w:val="en-US"/>
        </w:rPr>
        <w:t xml:space="preserve">Tobago </w:t>
      </w:r>
      <w:r>
        <w:rPr>
          <w:spacing w:val="0"/>
          <w:rtl w:val="0"/>
          <w:lang w:val="en-US"/>
        </w:rPr>
        <w:t xml:space="preserve">had </w:t>
      </w:r>
      <w:r>
        <w:rPr>
          <w:spacing w:val="0"/>
          <w:rtl w:val="0"/>
          <w:lang w:val="en-US"/>
        </w:rPr>
        <w:t xml:space="preserve">slower maximum </w:t>
      </w:r>
      <w:r>
        <w:rPr>
          <w:spacing w:val="0"/>
          <w:rtl w:val="0"/>
          <w:lang w:val="en-US"/>
        </w:rPr>
        <w:t xml:space="preserve">velocity </w:t>
      </w:r>
      <w:r>
        <w:rPr>
          <w:spacing w:val="0"/>
          <w:rtl w:val="0"/>
          <w:lang w:val="en-US"/>
        </w:rPr>
        <w:t xml:space="preserve">and </w:t>
      </w:r>
      <w:r>
        <w:rPr>
          <w:spacing w:val="0"/>
          <w:rtl w:val="0"/>
          <w:lang w:val="en-US"/>
        </w:rPr>
        <w:t xml:space="preserve">maximum </w:t>
      </w:r>
      <w:r>
        <w:rPr>
          <w:spacing w:val="0"/>
          <w:rtl w:val="0"/>
          <w:lang w:val="en-US"/>
        </w:rPr>
        <w:t xml:space="preserve">acceleration during take-off relative </w:t>
      </w:r>
      <w:r>
        <w:rPr>
          <w:rtl w:val="0"/>
          <w:lang w:val="en-US"/>
        </w:rPr>
        <w:t xml:space="preserve">to </w:t>
      </w:r>
      <w:r>
        <w:rPr>
          <w:spacing w:val="0"/>
          <w:rtl w:val="0"/>
          <w:lang w:val="en-US"/>
        </w:rPr>
        <w:t xml:space="preserve">conspecifics </w:t>
      </w:r>
      <w:r>
        <w:rPr>
          <w:rtl w:val="0"/>
          <w:lang w:val="en-US"/>
        </w:rPr>
        <w:t xml:space="preserve">on </w:t>
      </w:r>
      <w:r>
        <w:rPr>
          <w:spacing w:val="0"/>
          <w:rtl w:val="0"/>
          <w:lang w:val="en-US"/>
        </w:rPr>
        <w:t xml:space="preserve">the </w:t>
      </w:r>
      <w:r>
        <w:rPr>
          <w:spacing w:val="0"/>
          <w:rtl w:val="0"/>
          <w:lang w:val="en-US"/>
        </w:rPr>
        <w:t xml:space="preserve">larger </w:t>
      </w:r>
      <w:r>
        <w:rPr>
          <w:spacing w:val="0"/>
          <w:rtl w:val="0"/>
          <w:lang w:val="en-US"/>
        </w:rPr>
        <w:t xml:space="preserve">island </w:t>
      </w:r>
      <w:r>
        <w:rPr>
          <w:spacing w:val="0"/>
          <w:rtl w:val="0"/>
          <w:lang w:val="en-US"/>
        </w:rPr>
        <w:t xml:space="preserve">of </w:t>
      </w:r>
      <w:r>
        <w:rPr>
          <w:spacing w:val="0"/>
          <w:rtl w:val="0"/>
          <w:lang w:val="en-US"/>
        </w:rPr>
        <w:t xml:space="preserve">Trinidad. Initiation </w:t>
      </w:r>
      <w:r>
        <w:rPr>
          <w:spacing w:val="0"/>
          <w:rtl w:val="0"/>
          <w:lang w:val="en-US"/>
        </w:rPr>
        <w:t xml:space="preserve">of </w:t>
      </w:r>
      <w:r>
        <w:rPr>
          <w:spacing w:val="0"/>
          <w:rtl w:val="0"/>
          <w:lang w:val="en-US"/>
        </w:rPr>
        <w:t xml:space="preserve">wingbeats occurred </w:t>
      </w:r>
      <w:r>
        <w:rPr>
          <w:spacing w:val="0"/>
          <w:rtl w:val="0"/>
          <w:lang w:val="en-US"/>
        </w:rPr>
        <w:t xml:space="preserve">later </w:t>
      </w:r>
      <w:r>
        <w:rPr>
          <w:spacing w:val="0"/>
          <w:rtl w:val="0"/>
          <w:lang w:val="en-US"/>
        </w:rPr>
        <w:t xml:space="preserve">during </w:t>
      </w:r>
      <w:r>
        <w:rPr>
          <w:spacing w:val="0"/>
          <w:rtl w:val="0"/>
          <w:lang w:val="en-US"/>
        </w:rPr>
        <w:t xml:space="preserve">take-off </w:t>
      </w:r>
      <w:r>
        <w:rPr>
          <w:rtl w:val="0"/>
          <w:lang w:val="en-US"/>
        </w:rPr>
        <w:t xml:space="preserve">in </w:t>
      </w:r>
      <w:r>
        <w:rPr>
          <w:spacing w:val="0"/>
          <w:rtl w:val="0"/>
          <w:lang w:val="en-US"/>
        </w:rPr>
        <w:t xml:space="preserve">populations </w:t>
      </w:r>
      <w:r>
        <w:rPr>
          <w:rtl w:val="0"/>
          <w:lang w:val="en-US"/>
        </w:rPr>
        <w:t xml:space="preserve">on </w:t>
      </w:r>
      <w:r>
        <w:rPr>
          <w:spacing w:val="0"/>
          <w:rtl w:val="0"/>
          <w:lang w:val="en-US"/>
        </w:rPr>
        <w:t xml:space="preserve">the </w:t>
      </w:r>
      <w:r>
        <w:rPr>
          <w:spacing w:val="0"/>
          <w:rtl w:val="0"/>
          <w:lang w:val="en-US"/>
        </w:rPr>
        <w:t xml:space="preserve">island </w:t>
      </w:r>
      <w:r>
        <w:rPr>
          <w:rtl w:val="0"/>
          <w:lang w:val="en-US"/>
        </w:rPr>
        <w:t xml:space="preserve">of </w:t>
      </w:r>
      <w:r>
        <w:rPr>
          <w:spacing w:val="0"/>
          <w:rtl w:val="0"/>
          <w:lang w:val="en-US"/>
        </w:rPr>
        <w:t xml:space="preserve">Tobago. Lower </w:t>
      </w:r>
      <w:r>
        <w:rPr>
          <w:spacing w:val="0"/>
          <w:rtl w:val="0"/>
          <w:lang w:val="en-US"/>
        </w:rPr>
        <w:t xml:space="preserve">predation pressures </w:t>
      </w:r>
      <w:r>
        <w:rPr>
          <w:spacing w:val="0"/>
          <w:rtl w:val="0"/>
          <w:lang w:val="en-US"/>
        </w:rPr>
        <w:t xml:space="preserve">on </w:t>
      </w:r>
      <w:r>
        <w:rPr>
          <w:spacing w:val="0"/>
          <w:rtl w:val="0"/>
          <w:lang w:val="en-US"/>
        </w:rPr>
        <w:t xml:space="preserve">small, species-poor islands likely permit </w:t>
      </w:r>
      <w:r>
        <w:rPr>
          <w:spacing w:val="0"/>
          <w:rtl w:val="0"/>
          <w:lang w:val="en-US"/>
        </w:rPr>
        <w:t xml:space="preserve">the </w:t>
      </w:r>
      <w:r>
        <w:rPr>
          <w:spacing w:val="0"/>
          <w:rtl w:val="0"/>
          <w:lang w:val="en-US"/>
        </w:rPr>
        <w:t xml:space="preserve">slower </w:t>
      </w:r>
      <w:r>
        <w:rPr>
          <w:spacing w:val="0"/>
          <w:rtl w:val="0"/>
          <w:lang w:val="en-US"/>
        </w:rPr>
        <w:t xml:space="preserve">take-off velocities </w:t>
      </w:r>
      <w:r>
        <w:rPr>
          <w:spacing w:val="0"/>
          <w:rtl w:val="0"/>
          <w:lang w:val="en-US"/>
        </w:rPr>
        <w:t xml:space="preserve">that result from island birds' reduced </w:t>
      </w:r>
      <w:r>
        <w:rPr>
          <w:spacing w:val="0"/>
          <w:rtl w:val="0"/>
          <w:lang w:val="en-US"/>
        </w:rPr>
        <w:t xml:space="preserve">flight </w:t>
      </w:r>
      <w:r>
        <w:rPr>
          <w:rtl w:val="0"/>
          <w:lang w:val="en-US"/>
        </w:rPr>
        <w:t xml:space="preserve">muscles. These predictable morphological changes may explain why </w:t>
      </w:r>
      <w:r>
        <w:rPr>
          <w:spacing w:val="0"/>
          <w:rtl w:val="0"/>
          <w:lang w:val="en-US"/>
        </w:rPr>
        <w:t xml:space="preserve">volant island </w:t>
      </w:r>
      <w:r>
        <w:rPr>
          <w:spacing w:val="0"/>
          <w:rtl w:val="0"/>
          <w:lang w:val="en-US"/>
        </w:rPr>
        <w:t xml:space="preserve">birds </w:t>
      </w:r>
      <w:r>
        <w:rPr>
          <w:spacing w:val="0"/>
          <w:rtl w:val="0"/>
          <w:lang w:val="en-US"/>
        </w:rPr>
        <w:t xml:space="preserve">are </w:t>
      </w:r>
      <w:r>
        <w:rPr>
          <w:spacing w:val="0"/>
          <w:rtl w:val="0"/>
          <w:lang w:val="en-US"/>
        </w:rPr>
        <w:t xml:space="preserve">particularly </w:t>
      </w:r>
      <w:r>
        <w:rPr>
          <w:spacing w:val="0"/>
          <w:rtl w:val="0"/>
          <w:lang w:val="en-US"/>
        </w:rPr>
        <w:t xml:space="preserve">vulnerable </w:t>
      </w:r>
      <w:r>
        <w:rPr>
          <w:spacing w:val="0"/>
          <w:rtl w:val="0"/>
          <w:lang w:val="en-US"/>
        </w:rPr>
        <w:t xml:space="preserve">to </w:t>
      </w:r>
      <w:r>
        <w:rPr>
          <w:spacing w:val="0"/>
          <w:rtl w:val="0"/>
          <w:lang w:val="en-US"/>
        </w:rPr>
        <w:t xml:space="preserve">introduced </w:t>
      </w:r>
      <w:r>
        <w:rPr>
          <w:rtl w:val="0"/>
          <w:lang w:val="en-US"/>
        </w:rPr>
        <w:t>predators.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58-5 </w:t>
      </w:r>
      <w:r>
        <w:rPr>
          <w:rtl w:val="0"/>
          <w:lang w:val="en-US"/>
        </w:rPr>
        <w:t>WROBEL, E.R. *; WILCOXEN, T.E. ; GALEWSKY, S.;</w:t>
      </w:r>
    </w:p>
    <w:p>
      <w:pPr>
        <w:pStyle w:val="Body Text"/>
        <w:spacing w:before="9" w:line="160" w:lineRule="exact"/>
        <w:ind w:right="378"/>
        <w:rPr>
          <w:i w:val="1"/>
          <w:iCs w:val="1"/>
        </w:rPr>
      </w:pPr>
      <w:r>
        <w:rPr>
          <w:rtl w:val="0"/>
          <w:lang w:val="en-US"/>
        </w:rPr>
        <w:t xml:space="preserve">SRINIVASAN, S.; HORN, D. ; University of Georgia, Millikin University, Millikin University ; </w:t>
      </w:r>
      <w:r>
        <w:rPr>
          <w:i w:val="1"/>
          <w:iCs w:val="1"/>
          <w:rtl w:val="0"/>
          <w:lang w:val="en-US"/>
        </w:rPr>
        <w:t>ewrobel@uga.edu</w:t>
      </w:r>
    </w:p>
    <w:p>
      <w:pPr>
        <w:pStyle w:val="Heading"/>
        <w:ind w:right="89"/>
        <w:jc w:val="both"/>
      </w:pPr>
      <w:r>
        <w:rPr>
          <w:rtl w:val="0"/>
          <w:lang w:val="en-US"/>
        </w:rPr>
        <w:t>Prevalence and health impacts of avian pox and conjunctivitis in a community of wild songbirds</w:t>
      </w:r>
    </w:p>
    <w:p>
      <w:pPr>
        <w:pStyle w:val="Body Text"/>
        <w:spacing w:line="160" w:lineRule="exact"/>
        <w:jc w:val="both"/>
      </w:pPr>
      <w:r>
        <w:rPr>
          <w:spacing w:val="0"/>
          <w:rtl w:val="0"/>
          <w:lang w:val="en-US"/>
        </w:rPr>
        <w:t xml:space="preserve">Pathogens </w:t>
      </w:r>
      <w:r>
        <w:rPr>
          <w:rtl w:val="0"/>
          <w:lang w:val="en-US"/>
        </w:rPr>
        <w:t xml:space="preserve">are </w:t>
      </w:r>
      <w:r>
        <w:rPr>
          <w:spacing w:val="0"/>
          <w:rtl w:val="0"/>
          <w:lang w:val="en-US"/>
        </w:rPr>
        <w:t xml:space="preserve">known </w:t>
      </w:r>
      <w:r>
        <w:rPr>
          <w:rtl w:val="0"/>
          <w:lang w:val="en-US"/>
        </w:rPr>
        <w:t xml:space="preserve">to </w:t>
      </w:r>
      <w:r>
        <w:rPr>
          <w:spacing w:val="0"/>
          <w:rtl w:val="0"/>
          <w:lang w:val="en-US"/>
        </w:rPr>
        <w:t xml:space="preserve">have </w:t>
      </w:r>
      <w:r>
        <w:rPr>
          <w:rtl w:val="0"/>
          <w:lang w:val="en-US"/>
        </w:rPr>
        <w:t xml:space="preserve">a </w:t>
      </w:r>
      <w:r>
        <w:rPr>
          <w:spacing w:val="0"/>
          <w:rtl w:val="0"/>
          <w:lang w:val="en-US"/>
        </w:rPr>
        <w:t xml:space="preserve">strong influence </w:t>
      </w:r>
      <w:r>
        <w:rPr>
          <w:rtl w:val="0"/>
          <w:lang w:val="en-US"/>
        </w:rPr>
        <w:t xml:space="preserve">on </w:t>
      </w:r>
      <w:r>
        <w:rPr>
          <w:spacing w:val="0"/>
          <w:rtl w:val="0"/>
          <w:lang w:val="en-US"/>
        </w:rPr>
        <w:t xml:space="preserve">fitness </w:t>
      </w:r>
      <w:r>
        <w:rPr>
          <w:rtl w:val="0"/>
          <w:lang w:val="en-US"/>
        </w:rPr>
        <w:t xml:space="preserve">of </w:t>
      </w:r>
      <w:r>
        <w:rPr>
          <w:spacing w:val="0"/>
          <w:rtl w:val="0"/>
          <w:lang w:val="en-US"/>
        </w:rPr>
        <w:t xml:space="preserve">wild </w:t>
      </w:r>
      <w:r>
        <w:rPr>
          <w:rtl w:val="0"/>
          <w:lang w:val="en-US"/>
        </w:rPr>
        <w:t xml:space="preserve">birds. A well-known dynamic of disease ecology is the link between </w:t>
      </w:r>
      <w:r>
        <w:rPr>
          <w:spacing w:val="0"/>
          <w:rtl w:val="0"/>
          <w:lang w:val="en-US"/>
        </w:rPr>
        <w:t xml:space="preserve">increased population density </w:t>
      </w:r>
      <w:r>
        <w:rPr>
          <w:spacing w:val="0"/>
          <w:rtl w:val="0"/>
          <w:lang w:val="en-US"/>
        </w:rPr>
        <w:t xml:space="preserve">and </w:t>
      </w:r>
      <w:r>
        <w:rPr>
          <w:spacing w:val="0"/>
          <w:rtl w:val="0"/>
          <w:lang w:val="en-US"/>
        </w:rPr>
        <w:t xml:space="preserve">increased pathogen </w:t>
      </w:r>
      <w:r>
        <w:rPr>
          <w:spacing w:val="0"/>
          <w:rtl w:val="0"/>
          <w:lang w:val="en-US"/>
        </w:rPr>
        <w:t xml:space="preserve">prevalence. </w:t>
      </w:r>
      <w:r>
        <w:rPr>
          <w:spacing w:val="0"/>
          <w:rtl w:val="0"/>
          <w:lang w:val="en-US"/>
        </w:rPr>
        <w:t xml:space="preserve">Birds often </w:t>
      </w:r>
      <w:r>
        <w:rPr>
          <w:spacing w:val="0"/>
          <w:rtl w:val="0"/>
          <w:lang w:val="en-US"/>
        </w:rPr>
        <w:t xml:space="preserve">gather </w:t>
      </w:r>
      <w:r>
        <w:rPr>
          <w:spacing w:val="0"/>
          <w:rtl w:val="0"/>
          <w:lang w:val="en-US"/>
        </w:rPr>
        <w:t xml:space="preserve">at </w:t>
      </w:r>
      <w:r>
        <w:rPr>
          <w:spacing w:val="0"/>
          <w:rtl w:val="0"/>
          <w:lang w:val="en-US"/>
        </w:rPr>
        <w:t xml:space="preserve">bird </w:t>
      </w:r>
      <w:r>
        <w:rPr>
          <w:spacing w:val="0"/>
          <w:rtl w:val="0"/>
          <w:lang w:val="en-US"/>
        </w:rPr>
        <w:t xml:space="preserve">feeders </w:t>
      </w:r>
      <w:r>
        <w:rPr>
          <w:spacing w:val="0"/>
          <w:rtl w:val="0"/>
          <w:lang w:val="en-US"/>
        </w:rPr>
        <w:t xml:space="preserve">in </w:t>
      </w:r>
      <w:r>
        <w:rPr>
          <w:spacing w:val="0"/>
          <w:rtl w:val="0"/>
          <w:lang w:val="en-US"/>
        </w:rPr>
        <w:t xml:space="preserve">large </w:t>
      </w:r>
      <w:r>
        <w:rPr>
          <w:spacing w:val="0"/>
          <w:rtl w:val="0"/>
          <w:lang w:val="en-US"/>
        </w:rPr>
        <w:t xml:space="preserve">densities, creating </w:t>
      </w:r>
      <w:r>
        <w:rPr>
          <w:spacing w:val="0"/>
          <w:rtl w:val="0"/>
          <w:lang w:val="en-US"/>
        </w:rPr>
        <w:t xml:space="preserve">an </w:t>
      </w:r>
      <w:r>
        <w:rPr>
          <w:rtl w:val="0"/>
          <w:lang w:val="en-US"/>
        </w:rPr>
        <w:t xml:space="preserve">increased likelihood of disease transmission around these resources. Over a three-year period, we surveyed individuals from nine species of birds for the presence of two different pathogens that can have a serious impact on the overall health of birds: the pathogenic bacteria, </w:t>
      </w:r>
      <w:r>
        <w:rPr>
          <w:i w:val="1"/>
          <w:iCs w:val="1"/>
          <w:rtl w:val="0"/>
          <w:lang w:val="en-US"/>
        </w:rPr>
        <w:t xml:space="preserve">Mycoplasma gallisepticum </w:t>
      </w:r>
      <w:r>
        <w:rPr>
          <w:rtl w:val="0"/>
          <w:lang w:val="en-US"/>
        </w:rPr>
        <w:t xml:space="preserve">(a causative agent of conjunctivitis) </w:t>
      </w:r>
      <w:r>
        <w:rPr>
          <w:spacing w:val="0"/>
          <w:rtl w:val="0"/>
          <w:lang w:val="en-US"/>
        </w:rPr>
        <w:t xml:space="preserve">and </w:t>
      </w:r>
      <w:r>
        <w:rPr>
          <w:i w:val="1"/>
          <w:iCs w:val="1"/>
          <w:spacing w:val="0"/>
          <w:rtl w:val="0"/>
          <w:lang w:val="en-US"/>
        </w:rPr>
        <w:t xml:space="preserve">Avipoxvirus </w:t>
      </w:r>
      <w:r>
        <w:rPr>
          <w:spacing w:val="0"/>
          <w:rtl w:val="0"/>
          <w:lang w:val="en-US"/>
        </w:rPr>
        <w:t xml:space="preserve">(the </w:t>
      </w:r>
      <w:r>
        <w:rPr>
          <w:spacing w:val="0"/>
          <w:rtl w:val="0"/>
          <w:lang w:val="en-US"/>
        </w:rPr>
        <w:t xml:space="preserve">causative </w:t>
      </w:r>
      <w:r>
        <w:rPr>
          <w:spacing w:val="0"/>
          <w:rtl w:val="0"/>
          <w:lang w:val="en-US"/>
        </w:rPr>
        <w:t xml:space="preserve">agent </w:t>
      </w:r>
      <w:r>
        <w:rPr>
          <w:spacing w:val="0"/>
          <w:rtl w:val="0"/>
          <w:lang w:val="en-US"/>
        </w:rPr>
        <w:t xml:space="preserve">of </w:t>
      </w:r>
      <w:r>
        <w:rPr>
          <w:spacing w:val="0"/>
          <w:rtl w:val="0"/>
          <w:lang w:val="en-US"/>
        </w:rPr>
        <w:t xml:space="preserve">avian pox). </w:t>
      </w:r>
      <w:r>
        <w:rPr>
          <w:spacing w:val="0"/>
          <w:rtl w:val="0"/>
          <w:lang w:val="en-US"/>
        </w:rPr>
        <w:t xml:space="preserve">To </w:t>
      </w:r>
      <w:r>
        <w:rPr>
          <w:spacing w:val="0"/>
          <w:rtl w:val="0"/>
          <w:lang w:val="en-US"/>
        </w:rPr>
        <w:t xml:space="preserve">estimate </w:t>
      </w:r>
      <w:r>
        <w:rPr>
          <w:spacing w:val="0"/>
          <w:rtl w:val="0"/>
          <w:lang w:val="en-US"/>
        </w:rPr>
        <w:t xml:space="preserve">the </w:t>
      </w:r>
      <w:r>
        <w:rPr>
          <w:spacing w:val="0"/>
          <w:rtl w:val="0"/>
          <w:lang w:val="en-US"/>
        </w:rPr>
        <w:t xml:space="preserve">impact </w:t>
      </w:r>
      <w:r>
        <w:rPr>
          <w:rtl w:val="0"/>
          <w:lang w:val="en-US"/>
        </w:rPr>
        <w:t xml:space="preserve">of </w:t>
      </w:r>
      <w:r>
        <w:rPr>
          <w:spacing w:val="0"/>
          <w:rtl w:val="0"/>
          <w:lang w:val="en-US"/>
        </w:rPr>
        <w:t xml:space="preserve">these diseases </w:t>
      </w:r>
      <w:r>
        <w:rPr>
          <w:rtl w:val="0"/>
          <w:lang w:val="en-US"/>
        </w:rPr>
        <w:t xml:space="preserve">on </w:t>
      </w:r>
      <w:r>
        <w:rPr>
          <w:spacing w:val="0"/>
          <w:rtl w:val="0"/>
          <w:lang w:val="en-US"/>
        </w:rPr>
        <w:t xml:space="preserve">host health, </w:t>
      </w:r>
      <w:r>
        <w:rPr>
          <w:rtl w:val="0"/>
          <w:lang w:val="en-US"/>
        </w:rPr>
        <w:t xml:space="preserve">we </w:t>
      </w:r>
      <w:r>
        <w:rPr>
          <w:spacing w:val="0"/>
          <w:rtl w:val="0"/>
          <w:lang w:val="en-US"/>
        </w:rPr>
        <w:t xml:space="preserve">also examined </w:t>
      </w:r>
      <w:r>
        <w:rPr>
          <w:spacing w:val="0"/>
          <w:rtl w:val="0"/>
          <w:lang w:val="en-US"/>
        </w:rPr>
        <w:t xml:space="preserve">immune </w:t>
      </w:r>
      <w:r>
        <w:rPr>
          <w:spacing w:val="0"/>
          <w:rtl w:val="0"/>
          <w:lang w:val="en-US"/>
        </w:rPr>
        <w:t xml:space="preserve">and </w:t>
      </w:r>
      <w:r>
        <w:rPr>
          <w:spacing w:val="0"/>
          <w:rtl w:val="0"/>
          <w:lang w:val="en-US"/>
        </w:rPr>
        <w:t xml:space="preserve">physiological </w:t>
      </w:r>
      <w:r>
        <w:rPr>
          <w:spacing w:val="0"/>
          <w:rtl w:val="0"/>
          <w:lang w:val="en-US"/>
        </w:rPr>
        <w:t xml:space="preserve">profiles </w:t>
      </w:r>
      <w:r>
        <w:rPr>
          <w:spacing w:val="0"/>
          <w:rtl w:val="0"/>
          <w:lang w:val="en-US"/>
        </w:rPr>
        <w:t xml:space="preserve">of </w:t>
      </w:r>
      <w:r>
        <w:rPr>
          <w:spacing w:val="0"/>
          <w:rtl w:val="0"/>
          <w:lang w:val="en-US"/>
        </w:rPr>
        <w:t xml:space="preserve">each bird. </w:t>
      </w:r>
      <w:r>
        <w:rPr>
          <w:spacing w:val="0"/>
          <w:rtl w:val="0"/>
          <w:lang w:val="en-US"/>
        </w:rPr>
        <w:t xml:space="preserve">We </w:t>
      </w:r>
      <w:r>
        <w:rPr>
          <w:spacing w:val="0"/>
          <w:rtl w:val="0"/>
          <w:lang w:val="en-US"/>
        </w:rPr>
        <w:t xml:space="preserve">used both </w:t>
      </w:r>
      <w:r>
        <w:rPr>
          <w:spacing w:val="0"/>
          <w:rtl w:val="0"/>
          <w:lang w:val="en-US"/>
        </w:rPr>
        <w:t xml:space="preserve">field </w:t>
      </w:r>
      <w:r>
        <w:rPr>
          <w:rtl w:val="0"/>
          <w:lang w:val="en-US"/>
        </w:rPr>
        <w:t xml:space="preserve">identification of pathological symptoms and molecular techniques to identify pathogens. We found severe symptoms to be more common </w:t>
      </w:r>
      <w:r>
        <w:rPr>
          <w:spacing w:val="0"/>
          <w:rtl w:val="0"/>
          <w:lang w:val="en-US"/>
        </w:rPr>
        <w:t xml:space="preserve">in </w:t>
      </w:r>
      <w:r>
        <w:rPr>
          <w:spacing w:val="0"/>
          <w:rtl w:val="0"/>
          <w:lang w:val="en-US"/>
        </w:rPr>
        <w:t xml:space="preserve">feeder-using </w:t>
      </w:r>
      <w:r>
        <w:rPr>
          <w:spacing w:val="0"/>
          <w:rtl w:val="0"/>
          <w:lang w:val="en-US"/>
        </w:rPr>
        <w:t xml:space="preserve">birds than </w:t>
      </w:r>
      <w:r>
        <w:rPr>
          <w:spacing w:val="0"/>
          <w:rtl w:val="0"/>
          <w:lang w:val="en-US"/>
        </w:rPr>
        <w:t xml:space="preserve">in </w:t>
      </w:r>
      <w:r>
        <w:rPr>
          <w:spacing w:val="0"/>
          <w:rtl w:val="0"/>
          <w:lang w:val="en-US"/>
        </w:rPr>
        <w:t xml:space="preserve">songbirds </w:t>
      </w:r>
      <w:r>
        <w:rPr>
          <w:spacing w:val="0"/>
          <w:rtl w:val="0"/>
          <w:lang w:val="en-US"/>
        </w:rPr>
        <w:t xml:space="preserve">at </w:t>
      </w:r>
      <w:r>
        <w:rPr>
          <w:spacing w:val="0"/>
          <w:rtl w:val="0"/>
          <w:lang w:val="en-US"/>
        </w:rPr>
        <w:t xml:space="preserve">sites </w:t>
      </w:r>
      <w:r>
        <w:rPr>
          <w:spacing w:val="0"/>
          <w:rtl w:val="0"/>
          <w:lang w:val="en-US"/>
        </w:rPr>
        <w:t xml:space="preserve">without </w:t>
      </w:r>
      <w:r>
        <w:rPr>
          <w:spacing w:val="0"/>
          <w:rtl w:val="0"/>
          <w:lang w:val="en-US"/>
        </w:rPr>
        <w:t xml:space="preserve">feeders. </w:t>
      </w:r>
      <w:r>
        <w:rPr>
          <w:spacing w:val="0"/>
          <w:rtl w:val="0"/>
          <w:lang w:val="en-US"/>
        </w:rPr>
        <w:t xml:space="preserve">Songbirds hosting </w:t>
      </w:r>
      <w:r>
        <w:rPr>
          <w:spacing w:val="0"/>
          <w:rtl w:val="0"/>
          <w:lang w:val="en-US"/>
        </w:rPr>
        <w:t xml:space="preserve">these </w:t>
      </w:r>
      <w:r>
        <w:rPr>
          <w:spacing w:val="0"/>
          <w:rtl w:val="0"/>
          <w:lang w:val="en-US"/>
        </w:rPr>
        <w:t xml:space="preserve">pathogens showed greater heterophil </w:t>
      </w:r>
      <w:r>
        <w:rPr>
          <w:spacing w:val="0"/>
          <w:rtl w:val="0"/>
          <w:lang w:val="en-US"/>
        </w:rPr>
        <w:t xml:space="preserve">to </w:t>
      </w:r>
      <w:r>
        <w:rPr>
          <w:spacing w:val="0"/>
          <w:rtl w:val="0"/>
          <w:lang w:val="en-US"/>
        </w:rPr>
        <w:t xml:space="preserve">lymphocyte ratios, </w:t>
      </w:r>
      <w:r>
        <w:rPr>
          <w:spacing w:val="0"/>
          <w:rtl w:val="0"/>
          <w:lang w:val="en-US"/>
        </w:rPr>
        <w:t xml:space="preserve">lower total </w:t>
      </w:r>
      <w:r>
        <w:rPr>
          <w:spacing w:val="0"/>
          <w:rtl w:val="0"/>
          <w:lang w:val="en-US"/>
        </w:rPr>
        <w:t xml:space="preserve">antioxidant capacity, </w:t>
      </w:r>
      <w:r>
        <w:rPr>
          <w:spacing w:val="0"/>
          <w:rtl w:val="0"/>
          <w:lang w:val="en-US"/>
        </w:rPr>
        <w:t xml:space="preserve">and were </w:t>
      </w:r>
      <w:r>
        <w:rPr>
          <w:spacing w:val="0"/>
          <w:rtl w:val="0"/>
          <w:lang w:val="en-US"/>
        </w:rPr>
        <w:t xml:space="preserve">in </w:t>
      </w:r>
      <w:r>
        <w:rPr>
          <w:spacing w:val="0"/>
          <w:rtl w:val="0"/>
          <w:lang w:val="en-US"/>
        </w:rPr>
        <w:t xml:space="preserve">overall </w:t>
      </w:r>
      <w:r>
        <w:rPr>
          <w:spacing w:val="0"/>
          <w:rtl w:val="0"/>
          <w:lang w:val="en-US"/>
        </w:rPr>
        <w:t xml:space="preserve">worse body </w:t>
      </w:r>
      <w:r>
        <w:rPr>
          <w:spacing w:val="0"/>
          <w:rtl w:val="0"/>
          <w:lang w:val="en-US"/>
        </w:rPr>
        <w:t xml:space="preserve">condition. </w:t>
      </w:r>
      <w:r>
        <w:rPr>
          <w:spacing w:val="0"/>
          <w:rtl w:val="0"/>
          <w:lang w:val="en-US"/>
        </w:rPr>
        <w:t xml:space="preserve">PCR </w:t>
      </w:r>
      <w:r>
        <w:rPr>
          <w:spacing w:val="0"/>
          <w:rtl w:val="0"/>
          <w:lang w:val="en-US"/>
        </w:rPr>
        <w:t xml:space="preserve">analysis </w:t>
      </w:r>
      <w:r>
        <w:rPr>
          <w:spacing w:val="0"/>
          <w:rtl w:val="0"/>
          <w:lang w:val="en-US"/>
        </w:rPr>
        <w:t xml:space="preserve">was also </w:t>
      </w:r>
      <w:r>
        <w:rPr>
          <w:spacing w:val="0"/>
          <w:rtl w:val="0"/>
          <w:lang w:val="en-US"/>
        </w:rPr>
        <w:t xml:space="preserve">utilized </w:t>
      </w:r>
      <w:r>
        <w:rPr>
          <w:spacing w:val="0"/>
          <w:rtl w:val="0"/>
          <w:lang w:val="en-US"/>
        </w:rPr>
        <w:t xml:space="preserve">to </w:t>
      </w:r>
      <w:r>
        <w:rPr>
          <w:spacing w:val="0"/>
          <w:rtl w:val="0"/>
          <w:lang w:val="en-US"/>
        </w:rPr>
        <w:t xml:space="preserve">detect either pathogen </w:t>
      </w:r>
      <w:r>
        <w:rPr>
          <w:rtl w:val="0"/>
          <w:lang w:val="en-US"/>
        </w:rPr>
        <w:t xml:space="preserve">in </w:t>
      </w:r>
      <w:r>
        <w:rPr>
          <w:spacing w:val="0"/>
          <w:rtl w:val="0"/>
          <w:lang w:val="en-US"/>
        </w:rPr>
        <w:t xml:space="preserve">birds that </w:t>
      </w:r>
      <w:r>
        <w:rPr>
          <w:rtl w:val="0"/>
          <w:lang w:val="en-US"/>
        </w:rPr>
        <w:t xml:space="preserve">may </w:t>
      </w:r>
      <w:r>
        <w:rPr>
          <w:spacing w:val="0"/>
          <w:rtl w:val="0"/>
          <w:lang w:val="en-US"/>
        </w:rPr>
        <w:t xml:space="preserve">have been infected </w:t>
      </w:r>
      <w:r>
        <w:rPr>
          <w:rtl w:val="0"/>
          <w:lang w:val="en-US"/>
        </w:rPr>
        <w:t xml:space="preserve">but </w:t>
      </w:r>
      <w:r>
        <w:rPr>
          <w:spacing w:val="0"/>
          <w:rtl w:val="0"/>
          <w:lang w:val="en-US"/>
        </w:rPr>
        <w:t xml:space="preserve">not </w:t>
      </w:r>
      <w:r>
        <w:rPr>
          <w:spacing w:val="0"/>
          <w:rtl w:val="0"/>
          <w:lang w:val="en-US"/>
        </w:rPr>
        <w:t xml:space="preserve">showing visual symptoms </w:t>
      </w:r>
      <w:r>
        <w:rPr>
          <w:spacing w:val="0"/>
          <w:rtl w:val="0"/>
          <w:lang w:val="en-US"/>
        </w:rPr>
        <w:t xml:space="preserve">of </w:t>
      </w:r>
      <w:r>
        <w:rPr>
          <w:spacing w:val="0"/>
          <w:rtl w:val="0"/>
          <w:lang w:val="en-US"/>
        </w:rPr>
        <w:t xml:space="preserve">disease. Overall, </w:t>
      </w:r>
      <w:r>
        <w:rPr>
          <w:spacing w:val="0"/>
          <w:rtl w:val="0"/>
          <w:lang w:val="en-US"/>
        </w:rPr>
        <w:t xml:space="preserve">this study </w:t>
      </w:r>
      <w:r>
        <w:rPr>
          <w:spacing w:val="0"/>
          <w:rtl w:val="0"/>
          <w:lang w:val="en-US"/>
        </w:rPr>
        <w:t xml:space="preserve">reveals </w:t>
      </w:r>
      <w:r>
        <w:rPr>
          <w:rtl w:val="0"/>
          <w:lang w:val="en-US"/>
        </w:rPr>
        <w:t>important disease dynamics associated with bird feeding activities in a community of free-living birds.</w:t>
      </w:r>
    </w:p>
    <w:p>
      <w:pPr>
        <w:pStyle w:val="Body Text"/>
        <w:spacing w:before="73" w:line="172" w:lineRule="exact"/>
        <w:ind w:right="561"/>
      </w:pPr>
      <w:r>
        <w:rPr>
          <w:rFonts w:ascii="Arial Unicode MS" w:cs="Arial Unicode MS" w:hAnsi="Arial Unicode MS" w:eastAsia="Arial Unicode MS"/>
          <w:b w:val="0"/>
          <w:bCs w:val="0"/>
          <w:i w:val="0"/>
          <w:iCs w:val="0"/>
        </w:rPr>
        <w:br w:type="column"/>
      </w:r>
    </w:p>
    <w:p>
      <w:pPr>
        <w:pStyle w:val="Body Text"/>
        <w:spacing w:before="73" w:line="172" w:lineRule="exact"/>
        <w:ind w:right="561"/>
      </w:pPr>
      <w:r>
        <w:rPr>
          <w:b w:val="1"/>
          <w:bCs w:val="1"/>
          <w:i w:val="1"/>
          <w:iCs w:val="1"/>
          <w:rtl w:val="0"/>
          <w:lang w:val="en-US"/>
        </w:rPr>
        <w:t xml:space="preserve">89-4 </w:t>
      </w:r>
      <w:r>
        <w:rPr>
          <w:rtl w:val="0"/>
          <w:lang w:val="en-US"/>
        </w:rPr>
        <w:t>WU, J.N*; SHI, G.Y; REN, J; HU, D.L; GE, S.Q; 1. Key</w:t>
      </w:r>
    </w:p>
    <w:p>
      <w:pPr>
        <w:pStyle w:val="Body Text"/>
        <w:spacing w:before="9" w:line="160" w:lineRule="exact"/>
        <w:ind w:right="343"/>
        <w:rPr>
          <w:i w:val="1"/>
          <w:iCs w:val="1"/>
        </w:rPr>
      </w:pPr>
      <w:r>
        <w:rPr>
          <w:rtl w:val="0"/>
          <w:lang w:val="en-US"/>
        </w:rPr>
        <w:t xml:space="preserve">Laboratory of Zoological Systematics and Evolution, Chinese Academy of Sciences, Beijing, PR China. 2. George W. Woodruff School of Mechanical Engineering, and School of Biology, Georgia Institute of Technology, Atlanta, GA, USA, 3. Department of Automotive Engineering, Tsinghua University, Beijing, PR China, 1. Key Laboratory of Zoological Systematics and Evolution, Chinese Academy of Sciences, Beijing, PR China, 2. George W. Woodruff School of Mechanical Engineering, and School of Biology, Georgia Institute of Technology, Atlanta, GA, USA, 1. Key Laboratory of Zoological Systematics and Evolution, Chinese Academy of Sciences, Beijing, PR China; </w:t>
      </w:r>
      <w:r>
        <w:rPr>
          <w:i w:val="1"/>
          <w:iCs w:val="1"/>
          <w:rtl w:val="0"/>
          <w:lang w:val="en-US"/>
        </w:rPr>
        <w:t>791396787@qq.com</w:t>
      </w:r>
    </w:p>
    <w:p>
      <w:pPr>
        <w:pStyle w:val="Heading"/>
        <w:spacing w:line="151" w:lineRule="exact"/>
        <w:ind w:right="561"/>
      </w:pPr>
      <w:r>
        <w:rPr>
          <w:rtl w:val="0"/>
          <w:lang w:val="en-US"/>
        </w:rPr>
        <w:t>A flea beetle jumps like a coin flips</w:t>
      </w:r>
    </w:p>
    <w:p>
      <w:pPr>
        <w:pStyle w:val="Body Text"/>
        <w:spacing w:before="9" w:line="160" w:lineRule="exact"/>
        <w:ind w:right="309"/>
        <w:jc w:val="both"/>
      </w:pPr>
      <w:r>
        <w:rPr>
          <w:rtl w:val="0"/>
          <w:lang w:val="en-US"/>
        </w:rPr>
        <w:t>When we flip a coin, we expect a 50 percent chance of it landing on heads. But not with the flea beetle. Flea beetles live in a maze of leaves and other vegetation. To escape predation, it can jump over 20 body lengths, turning up to 20 somersaults in the process, similarly to the way we toss a coin. Surprisingly, the beetle lands on its feet 90 percent of the time. We perform high-speed videography with landing platforms of varying orientation. We hypothesize beetles use a vision-based control law during their flight trajectory, opening their wings to varying their drag in mid-flight so that they stick a perfect landing, every time.</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3"/>
        <w:ind w:left="0" w:firstLine="0"/>
        <w:rPr>
          <w:sz w:val="17"/>
          <w:szCs w:val="17"/>
        </w:rPr>
      </w:pPr>
    </w:p>
    <w:p>
      <w:pPr>
        <w:pStyle w:val="Body Text"/>
        <w:spacing w:line="172" w:lineRule="exact"/>
        <w:jc w:val="both"/>
      </w:pPr>
      <w:r>
        <w:rPr>
          <w:b w:val="1"/>
          <w:bCs w:val="1"/>
          <w:i w:val="1"/>
          <w:iCs w:val="1"/>
          <w:rtl w:val="0"/>
          <w:lang w:val="en-US"/>
        </w:rPr>
        <w:t xml:space="preserve">55-7 </w:t>
      </w:r>
      <w:r>
        <w:rPr>
          <w:rtl w:val="0"/>
          <w:lang w:val="en-US"/>
        </w:rPr>
        <w:t>WYNEKN, J*; SALMON, M; HAMANN, M; WHITING, S;</w:t>
      </w:r>
    </w:p>
    <w:p>
      <w:pPr>
        <w:pStyle w:val="Body Text"/>
        <w:spacing w:before="9" w:line="160" w:lineRule="exact"/>
        <w:ind w:right="169"/>
        <w:rPr>
          <w:i w:val="1"/>
          <w:iCs w:val="1"/>
        </w:rPr>
      </w:pPr>
      <w:r>
        <w:rPr>
          <w:rtl w:val="0"/>
          <w:lang w:val="en-US"/>
        </w:rPr>
        <w:t xml:space="preserve">Florida Atlantic University, Parks and Wildlife, Western Australia, Parks and Wildlife, Western Australia; </w:t>
      </w:r>
      <w:r>
        <w:rPr>
          <w:i w:val="1"/>
          <w:iCs w:val="1"/>
          <w:rtl w:val="0"/>
          <w:lang w:val="en-US"/>
        </w:rPr>
        <w:t>jwyneken@fau.edu</w:t>
      </w:r>
    </w:p>
    <w:p>
      <w:pPr>
        <w:pStyle w:val="Heading"/>
        <w:ind w:right="150"/>
      </w:pPr>
      <w:r>
        <w:rPr>
          <w:rtl w:val="0"/>
          <w:lang w:val="en-US"/>
        </w:rPr>
        <w:t>Shape Change in Neonate Sea Turtles: Spines, Keels, Points, and "Hockey Pucks"</w:t>
      </w:r>
    </w:p>
    <w:p>
      <w:pPr>
        <w:pStyle w:val="Body Text"/>
        <w:spacing w:line="160" w:lineRule="exact"/>
        <w:jc w:val="both"/>
      </w:pPr>
      <w:r>
        <w:rPr>
          <w:rtl w:val="0"/>
          <w:lang w:val="en-US"/>
        </w:rPr>
        <w:t>Sea turtles hatch on oceanic beaches, enter the surf and then migrate to offshore nursery areas. Hatchlings are small and defenseless; predators take many. They reduce vulnerability by migrating at night, growing rapidly, and enhancing the protective function of the shell through changes in shape, spination, and sharp edges. We focus how those modifications differ among species during early growth. We compared changes in shape among loggerheads (</w:t>
      </w:r>
      <w:r>
        <w:rPr>
          <w:i w:val="1"/>
          <w:iCs w:val="1"/>
          <w:rtl w:val="0"/>
          <w:lang w:val="en-US"/>
        </w:rPr>
        <w:t>Caretta caretta</w:t>
      </w:r>
      <w:r>
        <w:rPr>
          <w:rtl w:val="0"/>
          <w:lang w:val="en-US"/>
        </w:rPr>
        <w:t>), Kemp's ridleys (</w:t>
      </w:r>
      <w:r>
        <w:rPr>
          <w:i w:val="1"/>
          <w:iCs w:val="1"/>
          <w:rtl w:val="0"/>
          <w:lang w:val="en-US"/>
        </w:rPr>
        <w:t>Lepidochelys kempii</w:t>
      </w:r>
      <w:r>
        <w:rPr>
          <w:rtl w:val="0"/>
          <w:lang w:val="en-US"/>
        </w:rPr>
        <w:t>), green turtles (</w:t>
      </w:r>
      <w:r>
        <w:rPr>
          <w:i w:val="1"/>
          <w:iCs w:val="1"/>
          <w:rtl w:val="0"/>
          <w:lang w:val="en-US"/>
        </w:rPr>
        <w:t>Chelonia mydas</w:t>
      </w:r>
      <w:r>
        <w:rPr>
          <w:rtl w:val="0"/>
          <w:lang w:val="en-US"/>
        </w:rPr>
        <w:t>), and flatback turtles (</w:t>
      </w:r>
      <w:r>
        <w:rPr>
          <w:i w:val="1"/>
          <w:iCs w:val="1"/>
          <w:rtl w:val="0"/>
          <w:lang w:val="en-US"/>
        </w:rPr>
        <w:t>Natator depressus</w:t>
      </w:r>
      <w:r>
        <w:rPr>
          <w:rtl w:val="0"/>
          <w:lang w:val="en-US"/>
        </w:rPr>
        <w:t>). Flatbacks (F), which are closely related to green turtles (G), uniquely remain in predator-rich continental shelf waters; other species are oceanic as small juveniles. They return to coastal waters when larger/less vulnerable. Ridley (R) and loggerhead (L) turtles are more closely related to one another than to flatbacks and green turtles. These "R-L" and "G-F" groups have similarities and differences in development of defensive structures and behavior. All showed allometric shell growth, increasing in width faster than length, a modification that should decrease vulnerability to gape-limited predators. Shape change was more extreme in G-F ("hockey puck" shaped) than in the R-L, and most pronounced in flatbacks. Shell spination was pronounced in the R-L group. G-F shell surfaces remained smooth with sharp serrated margins that are more pronounced in flatbacks than in green turtles. Differences were correlated with behavioral contrasts in how the turtles avoid predators. R-L reduce detection by minimizing movement; G-F escape by fleeing rapidly. The two groups evolved different anti-predator strategies that are manifested by differences in how they grow, morphology and behavior.</w:t>
      </w:r>
    </w:p>
    <w:p>
      <w:pPr>
        <w:pStyle w:val="Body Text"/>
        <w:spacing w:before="3"/>
        <w:ind w:left="0" w:firstLine="0"/>
      </w:pPr>
      <w:r>
        <w:rPr>
          <w:rFonts w:ascii="Arial Unicode MS" w:cs="Arial Unicode MS" w:hAnsi="Arial Unicode MS" w:eastAsia="Arial Unicode MS"/>
          <w:b w:val="0"/>
          <w:bCs w:val="0"/>
          <w:i w:val="0"/>
          <w:iCs w:val="0"/>
        </w:rPr>
        <w:br w:type="column"/>
      </w:r>
    </w:p>
    <w:p>
      <w:pPr>
        <w:pStyle w:val="Body Text"/>
        <w:spacing w:before="3"/>
        <w:ind w:left="0" w:firstLine="0"/>
        <w:rPr>
          <w:sz w:val="17"/>
          <w:szCs w:val="17"/>
        </w:rPr>
      </w:pPr>
    </w:p>
    <w:p>
      <w:pPr>
        <w:pStyle w:val="Body Text"/>
        <w:spacing w:line="172" w:lineRule="exact"/>
        <w:jc w:val="both"/>
      </w:pPr>
      <w:r>
        <w:rPr>
          <w:b w:val="1"/>
          <w:bCs w:val="1"/>
          <w:i w:val="1"/>
          <w:iCs w:val="1"/>
          <w:rtl w:val="0"/>
          <w:lang w:val="en-US"/>
        </w:rPr>
        <w:t xml:space="preserve">2-3 </w:t>
      </w:r>
      <w:r>
        <w:rPr>
          <w:rtl w:val="0"/>
          <w:lang w:val="en-US"/>
        </w:rPr>
        <w:t>XU, NW*; DABIRI, JO; Stanford University;</w:t>
      </w:r>
    </w:p>
    <w:p>
      <w:pPr>
        <w:pStyle w:val="Body"/>
        <w:spacing w:line="160" w:lineRule="exact"/>
        <w:ind w:left="100" w:firstLine="0"/>
        <w:jc w:val="both"/>
        <w:rPr>
          <w:i w:val="1"/>
          <w:iCs w:val="1"/>
          <w:sz w:val="16"/>
          <w:szCs w:val="16"/>
        </w:rPr>
      </w:pPr>
      <w:r>
        <w:rPr>
          <w:i w:val="1"/>
          <w:iCs w:val="1"/>
          <w:sz w:val="16"/>
          <w:szCs w:val="16"/>
          <w:rtl w:val="0"/>
          <w:lang w:val="it-IT"/>
        </w:rPr>
        <w:t>nicolexu@stanford.edu</w:t>
      </w:r>
    </w:p>
    <w:p>
      <w:pPr>
        <w:pStyle w:val="Heading"/>
        <w:jc w:val="both"/>
      </w:pPr>
      <w:r>
        <w:rPr>
          <w:rtl w:val="0"/>
          <w:lang w:val="en-US"/>
        </w:rPr>
        <w:t>How pacemaker numbers affect swimming behavior in jellyfish</w:t>
      </w:r>
    </w:p>
    <w:p>
      <w:pPr>
        <w:pStyle w:val="Body Text"/>
        <w:spacing w:before="9" w:line="160" w:lineRule="exact"/>
        <w:ind w:right="301"/>
        <w:jc w:val="both"/>
      </w:pPr>
      <w:r>
        <w:rPr>
          <w:rtl w:val="0"/>
          <w:lang w:val="en-US"/>
        </w:rPr>
        <w:t xml:space="preserve">An understanding of the locomotive control mechanisms in </w:t>
      </w:r>
      <w:r>
        <w:rPr>
          <w:i w:val="1"/>
          <w:iCs w:val="1"/>
          <w:rtl w:val="0"/>
          <w:lang w:val="en-US"/>
        </w:rPr>
        <w:t>Aurelia aurita</w:t>
      </w:r>
      <w:r>
        <w:rPr>
          <w:rtl w:val="0"/>
          <w:lang w:val="en-US"/>
        </w:rPr>
        <w:t xml:space="preserve">, a species of scyphomedusae, can potentially enable more efficient biomimetic medical tools and decrease the energy consumption of aquatic vehicles. Scyphomedusae are radially symmetric invertebrates comprising a flexible bell and subumbrellar coronal muscle that contracts to provide motive force. To swim, eight pacemakers along the bell margin activate the motor nerve net, which innervates the muscle ring. Jellyfish primarily swim vertically but can achieve more complicated motions by activating select pacemakers, which generates torque by time delays of traveling wave propagations and asymmetrical separation of vortices. Because </w:t>
      </w:r>
      <w:r>
        <w:rPr>
          <w:i w:val="1"/>
          <w:iCs w:val="1"/>
          <w:rtl w:val="0"/>
          <w:lang w:val="en-US"/>
        </w:rPr>
        <w:t xml:space="preserve">A. aurita </w:t>
      </w:r>
      <w:r>
        <w:rPr>
          <w:rtl w:val="0"/>
          <w:lang w:val="en-US"/>
        </w:rPr>
        <w:t>can survive with different numbers of pacemakers from natural mutations or injuries, two fundamental questions are why scyphomedusae have eight pacemakers and whether this tetrasymmetry found in all jellyfish is advantageous under certain swimming conditions. Through computational modeling and observation, we investigate whether there are optimal numbers of pacemakers to coordinate straight swimming, sharp turning, and/or smooth turning; and how these might change at various Reynolds numbers.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w:spacing w:before="95" w:line="160" w:lineRule="exact"/>
        <w:ind w:left="100" w:right="367" w:firstLine="0"/>
        <w:rPr>
          <w:i w:val="1"/>
          <w:iCs w:val="1"/>
          <w:sz w:val="16"/>
          <w:szCs w:val="16"/>
        </w:rPr>
      </w:pPr>
      <w:r>
        <w:rPr>
          <w:b w:val="1"/>
          <w:bCs w:val="1"/>
          <w:i w:val="1"/>
          <w:iCs w:val="1"/>
          <w:sz w:val="16"/>
          <w:szCs w:val="16"/>
          <w:rtl w:val="0"/>
        </w:rPr>
        <w:t xml:space="preserve">66-7 </w:t>
      </w:r>
      <w:r>
        <w:rPr>
          <w:sz w:val="16"/>
          <w:szCs w:val="16"/>
          <w:rtl w:val="0"/>
          <w:lang w:val="en-US"/>
        </w:rPr>
        <w:t xml:space="preserve">YANG, P*; LAMARCA, M; HU, DL; Georgia Institute of Technology; </w:t>
      </w:r>
      <w:r>
        <w:rPr>
          <w:i w:val="1"/>
          <w:iCs w:val="1"/>
          <w:sz w:val="16"/>
          <w:szCs w:val="16"/>
          <w:rtl w:val="0"/>
        </w:rPr>
        <w:t>peijyang@gatech.edu</w:t>
      </w:r>
    </w:p>
    <w:p>
      <w:pPr>
        <w:pStyle w:val="Heading"/>
        <w:spacing w:line="151" w:lineRule="exact"/>
        <w:jc w:val="both"/>
      </w:pPr>
      <w:r>
        <w:rPr>
          <w:rtl w:val="0"/>
          <w:lang w:val="en-US"/>
        </w:rPr>
        <w:t>The intestine is a blender</w:t>
      </w:r>
    </w:p>
    <w:p>
      <w:pPr>
        <w:pStyle w:val="Body Text"/>
        <w:spacing w:before="9" w:line="160" w:lineRule="exact"/>
        <w:jc w:val="both"/>
      </w:pPr>
      <w:r>
        <w:rPr>
          <w:rtl w:val="0"/>
          <w:lang w:val="en-US"/>
        </w:rPr>
        <w:t>According to the U.S. Department of Health and Human Services, digestive disease affects 60 to 70 million people and costs over 140 billion annually. Despite the significance of the gastrointestinal tract to human health, the physics of digestion remains poorly understood. In this study, we ask a simple question: what sets the frequency of intestinal contractions? We measure the frequency of intestinal contractions in rats, as a function of distance down the intestine. We find that intestines contract radially ten times faster than longitudinally. This motion promotes mixing and, in turn, absorption of food products by the intestinal wall. We calculate viscous dissipation in the intestinal fluid to rationalize the relationship between frequency of intestinal contraction and the viscosity of the intestinal contents. Our findings may help to understand the evolution of the intestine as an ideal mixer.</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104-1 </w:t>
      </w:r>
      <w:r>
        <w:rPr>
          <w:rtl w:val="0"/>
          <w:lang w:val="en-US"/>
        </w:rPr>
        <w:t>YAP, K.*; HARRIS, K.C.; KIM, O.; WILLIAMS, T.D.;</w:t>
      </w:r>
    </w:p>
    <w:p>
      <w:pPr>
        <w:pStyle w:val="Body"/>
        <w:spacing w:line="160" w:lineRule="exact"/>
        <w:ind w:left="100" w:firstLine="0"/>
        <w:jc w:val="both"/>
        <w:rPr>
          <w:i w:val="1"/>
          <w:iCs w:val="1"/>
          <w:sz w:val="16"/>
          <w:szCs w:val="16"/>
        </w:rPr>
      </w:pPr>
      <w:r>
        <w:rPr>
          <w:sz w:val="16"/>
          <w:szCs w:val="16"/>
          <w:rtl w:val="0"/>
          <w:lang w:val="de-DE"/>
        </w:rPr>
        <w:t xml:space="preserve">Simon Fraser University; </w:t>
      </w:r>
      <w:r>
        <w:rPr>
          <w:i w:val="1"/>
          <w:iCs w:val="1"/>
          <w:sz w:val="16"/>
          <w:szCs w:val="16"/>
          <w:rtl w:val="0"/>
        </w:rPr>
        <w:t>knyap@sfu.ca</w:t>
      </w:r>
    </w:p>
    <w:p>
      <w:pPr>
        <w:pStyle w:val="Heading"/>
        <w:spacing w:before="9"/>
        <w:ind w:right="596"/>
      </w:pPr>
      <w:r>
        <w:rPr>
          <w:rtl w:val="0"/>
          <w:lang w:val="en-US"/>
        </w:rPr>
        <w:t>Individual variation in physiological effects of training for increased foraging effort in zebra finches, Taeniopygia guttata.</w:t>
      </w:r>
    </w:p>
    <w:p>
      <w:pPr>
        <w:pStyle w:val="Body Text"/>
        <w:spacing w:line="160" w:lineRule="exact"/>
        <w:ind w:right="302"/>
        <w:jc w:val="both"/>
      </w:pPr>
      <w:r>
        <w:rPr>
          <w:spacing w:val="0"/>
          <w:rtl w:val="0"/>
          <w:lang w:val="en-US"/>
        </w:rPr>
        <w:t xml:space="preserve">It </w:t>
      </w:r>
      <w:r>
        <w:rPr>
          <w:spacing w:val="0"/>
          <w:rtl w:val="0"/>
          <w:lang w:val="en-US"/>
        </w:rPr>
        <w:t xml:space="preserve">has long been </w:t>
      </w:r>
      <w:r>
        <w:rPr>
          <w:spacing w:val="0"/>
          <w:rtl w:val="0"/>
          <w:lang w:val="en-US"/>
        </w:rPr>
        <w:t xml:space="preserve">assumed </w:t>
      </w:r>
      <w:r>
        <w:rPr>
          <w:spacing w:val="0"/>
          <w:rtl w:val="0"/>
          <w:lang w:val="en-US"/>
        </w:rPr>
        <w:t xml:space="preserve">that </w:t>
      </w:r>
      <w:r>
        <w:rPr>
          <w:rtl w:val="0"/>
          <w:lang w:val="en-US"/>
        </w:rPr>
        <w:t xml:space="preserve">a </w:t>
      </w:r>
      <w:r>
        <w:rPr>
          <w:spacing w:val="0"/>
          <w:rtl w:val="0"/>
          <w:lang w:val="en-US"/>
        </w:rPr>
        <w:t xml:space="preserve">key </w:t>
      </w:r>
      <w:r>
        <w:rPr>
          <w:spacing w:val="0"/>
          <w:rtl w:val="0"/>
          <w:lang w:val="en-US"/>
        </w:rPr>
        <w:t xml:space="preserve">determinant </w:t>
      </w:r>
      <w:r>
        <w:rPr>
          <w:spacing w:val="0"/>
          <w:rtl w:val="0"/>
          <w:lang w:val="en-US"/>
        </w:rPr>
        <w:t xml:space="preserve">of </w:t>
      </w:r>
      <w:r>
        <w:rPr>
          <w:spacing w:val="0"/>
          <w:rtl w:val="0"/>
          <w:lang w:val="en-US"/>
        </w:rPr>
        <w:t xml:space="preserve">reproductive </w:t>
      </w:r>
      <w:r>
        <w:rPr>
          <w:spacing w:val="0"/>
          <w:rtl w:val="0"/>
          <w:lang w:val="en-US"/>
        </w:rPr>
        <w:t xml:space="preserve">success </w:t>
      </w:r>
      <w:r>
        <w:rPr>
          <w:rtl w:val="0"/>
          <w:lang w:val="en-US"/>
        </w:rPr>
        <w:t xml:space="preserve">in </w:t>
      </w:r>
      <w:r>
        <w:rPr>
          <w:spacing w:val="0"/>
          <w:rtl w:val="0"/>
          <w:lang w:val="en-US"/>
        </w:rPr>
        <w:t xml:space="preserve">birds </w:t>
      </w:r>
      <w:r>
        <w:rPr>
          <w:rtl w:val="0"/>
          <w:lang w:val="en-US"/>
        </w:rPr>
        <w:t xml:space="preserve">is </w:t>
      </w:r>
      <w:r>
        <w:rPr>
          <w:spacing w:val="0"/>
          <w:rtl w:val="0"/>
          <w:lang w:val="en-US"/>
        </w:rPr>
        <w:t xml:space="preserve">the </w:t>
      </w:r>
      <w:r>
        <w:rPr>
          <w:spacing w:val="0"/>
          <w:rtl w:val="0"/>
          <w:lang w:val="en-US"/>
        </w:rPr>
        <w:t xml:space="preserve">quality </w:t>
      </w:r>
      <w:r>
        <w:rPr>
          <w:rtl w:val="0"/>
          <w:lang w:val="en-US"/>
        </w:rPr>
        <w:t xml:space="preserve">of </w:t>
      </w:r>
      <w:r>
        <w:rPr>
          <w:spacing w:val="0"/>
          <w:rtl w:val="0"/>
          <w:lang w:val="en-US"/>
        </w:rPr>
        <w:t xml:space="preserve">parental care and, </w:t>
      </w:r>
      <w:r>
        <w:rPr>
          <w:spacing w:val="0"/>
          <w:rtl w:val="0"/>
          <w:lang w:val="en-US"/>
        </w:rPr>
        <w:t xml:space="preserve">consequently, </w:t>
      </w:r>
      <w:r>
        <w:rPr>
          <w:spacing w:val="0"/>
          <w:rtl w:val="0"/>
          <w:lang w:val="en-US"/>
        </w:rPr>
        <w:t xml:space="preserve">increased foraging </w:t>
      </w:r>
      <w:r>
        <w:rPr>
          <w:spacing w:val="0"/>
          <w:rtl w:val="0"/>
          <w:lang w:val="en-US"/>
        </w:rPr>
        <w:t xml:space="preserve">effort </w:t>
      </w:r>
      <w:r>
        <w:rPr>
          <w:spacing w:val="0"/>
          <w:rtl w:val="0"/>
          <w:lang w:val="en-US"/>
        </w:rPr>
        <w:t xml:space="preserve">associated </w:t>
      </w:r>
      <w:r>
        <w:rPr>
          <w:spacing w:val="0"/>
          <w:rtl w:val="0"/>
          <w:lang w:val="en-US"/>
        </w:rPr>
        <w:t xml:space="preserve">with </w:t>
      </w:r>
      <w:r>
        <w:rPr>
          <w:spacing w:val="0"/>
          <w:rtl w:val="0"/>
          <w:lang w:val="en-US"/>
        </w:rPr>
        <w:t xml:space="preserve">rearing chicks. </w:t>
      </w:r>
      <w:r>
        <w:rPr>
          <w:spacing w:val="0"/>
          <w:rtl w:val="0"/>
          <w:lang w:val="en-US"/>
        </w:rPr>
        <w:t xml:space="preserve">Some, </w:t>
      </w:r>
      <w:r>
        <w:rPr>
          <w:rtl w:val="0"/>
          <w:lang w:val="en-US"/>
        </w:rPr>
        <w:t xml:space="preserve">though not all, studies have shown that parental effort, as measured  </w:t>
      </w:r>
      <w:r>
        <w:rPr>
          <w:spacing w:val="0"/>
          <w:rtl w:val="0"/>
          <w:lang w:val="en-US"/>
        </w:rPr>
        <w:t xml:space="preserve">by </w:t>
      </w:r>
      <w:r>
        <w:rPr>
          <w:spacing w:val="0"/>
          <w:rtl w:val="0"/>
          <w:lang w:val="en-US"/>
        </w:rPr>
        <w:t xml:space="preserve">provisioning </w:t>
      </w:r>
      <w:r>
        <w:rPr>
          <w:spacing w:val="0"/>
          <w:rtl w:val="0"/>
          <w:lang w:val="en-US"/>
        </w:rPr>
        <w:t xml:space="preserve">rate, </w:t>
      </w:r>
      <w:r>
        <w:rPr>
          <w:spacing w:val="0"/>
          <w:rtl w:val="0"/>
          <w:lang w:val="en-US"/>
        </w:rPr>
        <w:t xml:space="preserve">can </w:t>
      </w:r>
      <w:r>
        <w:rPr>
          <w:spacing w:val="0"/>
          <w:rtl w:val="0"/>
          <w:lang w:val="en-US"/>
        </w:rPr>
        <w:t xml:space="preserve">affect </w:t>
      </w:r>
      <w:r>
        <w:rPr>
          <w:spacing w:val="0"/>
          <w:rtl w:val="0"/>
          <w:lang w:val="en-US"/>
        </w:rPr>
        <w:t xml:space="preserve">reproductive </w:t>
      </w:r>
      <w:r>
        <w:rPr>
          <w:spacing w:val="0"/>
          <w:rtl w:val="0"/>
          <w:lang w:val="en-US"/>
        </w:rPr>
        <w:t xml:space="preserve">output </w:t>
      </w:r>
      <w:r>
        <w:rPr>
          <w:spacing w:val="0"/>
          <w:rtl w:val="0"/>
          <w:lang w:val="en-US"/>
        </w:rPr>
        <w:t xml:space="preserve">although </w:t>
      </w:r>
      <w:r>
        <w:rPr>
          <w:spacing w:val="0"/>
          <w:rtl w:val="0"/>
          <w:lang w:val="en-US"/>
        </w:rPr>
        <w:t xml:space="preserve">individuals </w:t>
      </w:r>
      <w:r>
        <w:rPr>
          <w:spacing w:val="0"/>
          <w:rtl w:val="0"/>
          <w:lang w:val="en-US"/>
        </w:rPr>
        <w:t xml:space="preserve">appear </w:t>
      </w:r>
      <w:r>
        <w:rPr>
          <w:spacing w:val="0"/>
          <w:rtl w:val="0"/>
          <w:lang w:val="en-US"/>
        </w:rPr>
        <w:t xml:space="preserve">to </w:t>
      </w:r>
      <w:r>
        <w:rPr>
          <w:spacing w:val="0"/>
          <w:rtl w:val="0"/>
          <w:lang w:val="en-US"/>
        </w:rPr>
        <w:t xml:space="preserve">have </w:t>
      </w:r>
      <w:r>
        <w:rPr>
          <w:spacing w:val="0"/>
          <w:rtl w:val="0"/>
          <w:lang w:val="en-US"/>
        </w:rPr>
        <w:t xml:space="preserve">considerable </w:t>
      </w:r>
      <w:r>
        <w:rPr>
          <w:spacing w:val="0"/>
          <w:rtl w:val="0"/>
          <w:lang w:val="en-US"/>
        </w:rPr>
        <w:t xml:space="preserve">plasticity </w:t>
      </w:r>
      <w:r>
        <w:rPr>
          <w:spacing w:val="0"/>
          <w:rtl w:val="0"/>
          <w:lang w:val="en-US"/>
        </w:rPr>
        <w:t xml:space="preserve">regarding </w:t>
      </w:r>
      <w:r>
        <w:rPr>
          <w:rtl w:val="0"/>
          <w:lang w:val="en-US"/>
        </w:rPr>
        <w:t xml:space="preserve">provisioning rate, suggesting that perhaps individuals vary in the cost </w:t>
      </w:r>
      <w:r>
        <w:rPr>
          <w:spacing w:val="0"/>
          <w:rtl w:val="0"/>
          <w:lang w:val="en-US"/>
        </w:rPr>
        <w:t xml:space="preserve">they </w:t>
      </w:r>
      <w:r>
        <w:rPr>
          <w:rtl w:val="0"/>
          <w:lang w:val="en-US"/>
        </w:rPr>
        <w:t xml:space="preserve">pay for </w:t>
      </w:r>
      <w:r>
        <w:rPr>
          <w:spacing w:val="0"/>
          <w:rtl w:val="0"/>
          <w:lang w:val="en-US"/>
        </w:rPr>
        <w:t xml:space="preserve">provisioning chicks </w:t>
      </w:r>
      <w:r>
        <w:rPr>
          <w:rtl w:val="0"/>
          <w:lang w:val="en-US"/>
        </w:rPr>
        <w:t xml:space="preserve">at a </w:t>
      </w:r>
      <w:r>
        <w:rPr>
          <w:spacing w:val="0"/>
          <w:rtl w:val="0"/>
          <w:lang w:val="en-US"/>
        </w:rPr>
        <w:t xml:space="preserve">higher rate. However, little </w:t>
      </w:r>
      <w:r>
        <w:rPr>
          <w:spacing w:val="0"/>
          <w:rtl w:val="0"/>
          <w:lang w:val="en-US"/>
        </w:rPr>
        <w:t xml:space="preserve">is </w:t>
      </w:r>
      <w:r>
        <w:rPr>
          <w:spacing w:val="0"/>
          <w:rtl w:val="0"/>
          <w:lang w:val="en-US"/>
        </w:rPr>
        <w:t xml:space="preserve">known about </w:t>
      </w:r>
      <w:r>
        <w:rPr>
          <w:spacing w:val="0"/>
          <w:rtl w:val="0"/>
          <w:lang w:val="en-US"/>
        </w:rPr>
        <w:t xml:space="preserve">the </w:t>
      </w:r>
      <w:r>
        <w:rPr>
          <w:spacing w:val="0"/>
          <w:rtl w:val="0"/>
          <w:lang w:val="en-US"/>
        </w:rPr>
        <w:t xml:space="preserve">physiological </w:t>
      </w:r>
      <w:r>
        <w:rPr>
          <w:spacing w:val="0"/>
          <w:rtl w:val="0"/>
          <w:lang w:val="en-US"/>
        </w:rPr>
        <w:t xml:space="preserve">basis </w:t>
      </w:r>
      <w:r>
        <w:rPr>
          <w:spacing w:val="0"/>
          <w:rtl w:val="0"/>
          <w:lang w:val="en-US"/>
        </w:rPr>
        <w:t xml:space="preserve">of </w:t>
      </w:r>
      <w:r>
        <w:rPr>
          <w:spacing w:val="0"/>
          <w:rtl w:val="0"/>
          <w:lang w:val="en-US"/>
        </w:rPr>
        <w:t xml:space="preserve">individual variation </w:t>
      </w:r>
      <w:r>
        <w:rPr>
          <w:spacing w:val="0"/>
          <w:rtl w:val="0"/>
          <w:lang w:val="en-US"/>
        </w:rPr>
        <w:t xml:space="preserve">in </w:t>
      </w:r>
      <w:r>
        <w:rPr>
          <w:spacing w:val="0"/>
          <w:rtl w:val="0"/>
          <w:lang w:val="en-US"/>
        </w:rPr>
        <w:t xml:space="preserve">workload associated with foraging effort, </w:t>
      </w:r>
      <w:r>
        <w:rPr>
          <w:rtl w:val="0"/>
          <w:lang w:val="en-US"/>
        </w:rPr>
        <w:t xml:space="preserve">or </w:t>
      </w:r>
      <w:r>
        <w:rPr>
          <w:spacing w:val="0"/>
          <w:rtl w:val="0"/>
          <w:lang w:val="en-US"/>
        </w:rPr>
        <w:t xml:space="preserve">costs associated </w:t>
      </w:r>
      <w:r>
        <w:rPr>
          <w:spacing w:val="0"/>
          <w:rtl w:val="0"/>
          <w:lang w:val="en-US"/>
        </w:rPr>
        <w:t xml:space="preserve">with high </w:t>
      </w:r>
      <w:r>
        <w:rPr>
          <w:spacing w:val="0"/>
          <w:rtl w:val="0"/>
          <w:lang w:val="en-US"/>
        </w:rPr>
        <w:t xml:space="preserve">workload. </w:t>
      </w:r>
      <w:r>
        <w:rPr>
          <w:spacing w:val="0"/>
          <w:rtl w:val="0"/>
          <w:lang w:val="en-US"/>
        </w:rPr>
        <w:t xml:space="preserve">To </w:t>
      </w:r>
      <w:r>
        <w:rPr>
          <w:spacing w:val="0"/>
          <w:rtl w:val="0"/>
          <w:lang w:val="en-US"/>
        </w:rPr>
        <w:t xml:space="preserve">examine physiological response </w:t>
      </w:r>
      <w:r>
        <w:rPr>
          <w:spacing w:val="0"/>
          <w:rtl w:val="0"/>
          <w:lang w:val="en-US"/>
        </w:rPr>
        <w:t xml:space="preserve">to </w:t>
      </w:r>
      <w:r>
        <w:rPr>
          <w:spacing w:val="0"/>
          <w:rtl w:val="0"/>
          <w:lang w:val="en-US"/>
        </w:rPr>
        <w:t xml:space="preserve">increased </w:t>
      </w:r>
      <w:r>
        <w:rPr>
          <w:rtl w:val="0"/>
          <w:lang w:val="en-US"/>
        </w:rPr>
        <w:t xml:space="preserve">workload, we experimentally manipulated foraging costs in captive </w:t>
      </w:r>
      <w:r>
        <w:rPr>
          <w:spacing w:val="0"/>
          <w:rtl w:val="0"/>
          <w:lang w:val="en-US"/>
        </w:rPr>
        <w:t xml:space="preserve">zebra finches </w:t>
      </w:r>
      <w:r>
        <w:rPr>
          <w:spacing w:val="0"/>
          <w:rtl w:val="0"/>
          <w:lang w:val="en-US"/>
        </w:rPr>
        <w:t>(</w:t>
      </w:r>
      <w:r>
        <w:rPr>
          <w:i w:val="1"/>
          <w:iCs w:val="1"/>
          <w:spacing w:val="0"/>
          <w:rtl w:val="0"/>
          <w:lang w:val="en-US"/>
        </w:rPr>
        <w:t xml:space="preserve">Taeniopygia </w:t>
      </w:r>
      <w:r>
        <w:rPr>
          <w:i w:val="1"/>
          <w:iCs w:val="1"/>
          <w:spacing w:val="0"/>
          <w:rtl w:val="0"/>
          <w:lang w:val="en-US"/>
        </w:rPr>
        <w:t>guttata</w:t>
      </w:r>
      <w:r>
        <w:rPr>
          <w:spacing w:val="0"/>
          <w:rtl w:val="0"/>
          <w:lang w:val="en-US"/>
        </w:rPr>
        <w:t xml:space="preserve">) </w:t>
      </w:r>
      <w:r>
        <w:rPr>
          <w:spacing w:val="0"/>
          <w:rtl w:val="0"/>
          <w:lang w:val="en-US"/>
        </w:rPr>
        <w:t xml:space="preserve">to </w:t>
      </w:r>
      <w:r>
        <w:rPr>
          <w:spacing w:val="0"/>
          <w:rtl w:val="0"/>
          <w:lang w:val="en-US"/>
        </w:rPr>
        <w:t xml:space="preserve">examine </w:t>
      </w:r>
      <w:r>
        <w:rPr>
          <w:spacing w:val="0"/>
          <w:rtl w:val="0"/>
          <w:lang w:val="en-US"/>
        </w:rPr>
        <w:t xml:space="preserve">physiological </w:t>
      </w:r>
      <w:r>
        <w:rPr>
          <w:spacing w:val="0"/>
          <w:rtl w:val="0"/>
          <w:lang w:val="en-US"/>
        </w:rPr>
        <w:t xml:space="preserve">responses </w:t>
      </w:r>
      <w:r>
        <w:rPr>
          <w:spacing w:val="0"/>
          <w:rtl w:val="0"/>
          <w:lang w:val="en-US"/>
        </w:rPr>
        <w:t xml:space="preserve">to </w:t>
      </w:r>
      <w:r>
        <w:rPr>
          <w:spacing w:val="0"/>
          <w:rtl w:val="0"/>
          <w:lang w:val="en-US"/>
        </w:rPr>
        <w:t xml:space="preserve">"training" </w:t>
      </w:r>
      <w:r>
        <w:rPr>
          <w:spacing w:val="0"/>
          <w:rtl w:val="0"/>
          <w:lang w:val="en-US"/>
        </w:rPr>
        <w:t xml:space="preserve">and </w:t>
      </w:r>
      <w:r>
        <w:rPr>
          <w:spacing w:val="0"/>
          <w:rtl w:val="0"/>
          <w:lang w:val="en-US"/>
        </w:rPr>
        <w:t xml:space="preserve">high </w:t>
      </w:r>
      <w:r>
        <w:rPr>
          <w:spacing w:val="0"/>
          <w:rtl w:val="0"/>
          <w:lang w:val="en-US"/>
        </w:rPr>
        <w:t xml:space="preserve">workload. </w:t>
      </w:r>
      <w:r>
        <w:rPr>
          <w:spacing w:val="0"/>
          <w:rtl w:val="0"/>
          <w:lang w:val="en-US"/>
        </w:rPr>
        <w:t xml:space="preserve">We </w:t>
      </w:r>
      <w:r>
        <w:rPr>
          <w:spacing w:val="0"/>
          <w:rtl w:val="0"/>
          <w:lang w:val="en-US"/>
        </w:rPr>
        <w:t xml:space="preserve">measured </w:t>
      </w:r>
      <w:r>
        <w:rPr>
          <w:spacing w:val="0"/>
          <w:rtl w:val="0"/>
          <w:lang w:val="en-US"/>
        </w:rPr>
        <w:t xml:space="preserve">pre-treatment basal metabolic </w:t>
      </w:r>
      <w:r>
        <w:rPr>
          <w:spacing w:val="0"/>
          <w:rtl w:val="0"/>
          <w:lang w:val="en-US"/>
        </w:rPr>
        <w:t xml:space="preserve">rate </w:t>
      </w:r>
      <w:r>
        <w:rPr>
          <w:spacing w:val="0"/>
          <w:rtl w:val="0"/>
          <w:lang w:val="en-US"/>
        </w:rPr>
        <w:t xml:space="preserve">(BMR), hematocrit (Hct), </w:t>
      </w:r>
      <w:r>
        <w:rPr>
          <w:spacing w:val="0"/>
          <w:rtl w:val="0"/>
          <w:lang w:val="en-US"/>
        </w:rPr>
        <w:t xml:space="preserve">and </w:t>
      </w:r>
      <w:r>
        <w:rPr>
          <w:spacing w:val="0"/>
          <w:rtl w:val="0"/>
          <w:lang w:val="en-US"/>
        </w:rPr>
        <w:t xml:space="preserve">hemoglobin (Hb), </w:t>
      </w:r>
      <w:r>
        <w:rPr>
          <w:spacing w:val="0"/>
          <w:rtl w:val="0"/>
          <w:lang w:val="en-US"/>
        </w:rPr>
        <w:t xml:space="preserve">and </w:t>
      </w:r>
      <w:r>
        <w:rPr>
          <w:spacing w:val="0"/>
          <w:rtl w:val="0"/>
          <w:lang w:val="en-US"/>
        </w:rPr>
        <w:t xml:space="preserve">collected plasma samples (n=18 males, </w:t>
      </w:r>
      <w:r>
        <w:rPr>
          <w:spacing w:val="0"/>
          <w:rtl w:val="0"/>
          <w:lang w:val="en-US"/>
        </w:rPr>
        <w:t xml:space="preserve">17 </w:t>
      </w:r>
      <w:r>
        <w:rPr>
          <w:spacing w:val="0"/>
          <w:rtl w:val="0"/>
          <w:lang w:val="en-US"/>
        </w:rPr>
        <w:t xml:space="preserve">females). Then </w:t>
      </w:r>
      <w:r>
        <w:rPr>
          <w:rtl w:val="0"/>
          <w:lang w:val="en-US"/>
        </w:rPr>
        <w:t xml:space="preserve">we </w:t>
      </w:r>
      <w:r>
        <w:rPr>
          <w:spacing w:val="0"/>
          <w:rtl w:val="0"/>
          <w:lang w:val="en-US"/>
        </w:rPr>
        <w:t xml:space="preserve">subjected half </w:t>
      </w:r>
      <w:r>
        <w:rPr>
          <w:rtl w:val="0"/>
          <w:lang w:val="en-US"/>
        </w:rPr>
        <w:t xml:space="preserve">of the </w:t>
      </w:r>
      <w:r>
        <w:rPr>
          <w:spacing w:val="0"/>
          <w:rtl w:val="0"/>
          <w:lang w:val="en-US"/>
        </w:rPr>
        <w:t xml:space="preserve">birds </w:t>
      </w:r>
      <w:r>
        <w:rPr>
          <w:rtl w:val="0"/>
          <w:lang w:val="en-US"/>
        </w:rPr>
        <w:t xml:space="preserve">to </w:t>
      </w:r>
      <w:r>
        <w:rPr>
          <w:spacing w:val="0"/>
          <w:rtl w:val="0"/>
          <w:lang w:val="en-US"/>
        </w:rPr>
        <w:t xml:space="preserve">high foraging </w:t>
      </w:r>
      <w:r>
        <w:rPr>
          <w:spacing w:val="0"/>
          <w:rtl w:val="0"/>
          <w:lang w:val="en-US"/>
        </w:rPr>
        <w:t xml:space="preserve">cost conditions (HF) </w:t>
      </w:r>
      <w:r>
        <w:rPr>
          <w:spacing w:val="0"/>
          <w:rtl w:val="0"/>
          <w:lang w:val="en-US"/>
        </w:rPr>
        <w:t xml:space="preserve">and the </w:t>
      </w:r>
      <w:r>
        <w:rPr>
          <w:spacing w:val="0"/>
          <w:rtl w:val="0"/>
          <w:lang w:val="en-US"/>
        </w:rPr>
        <w:t xml:space="preserve">other birds </w:t>
      </w:r>
      <w:r>
        <w:rPr>
          <w:rtl w:val="0"/>
          <w:lang w:val="en-US"/>
        </w:rPr>
        <w:t xml:space="preserve">to </w:t>
      </w:r>
      <w:r>
        <w:rPr>
          <w:spacing w:val="0"/>
          <w:rtl w:val="0"/>
          <w:lang w:val="en-US"/>
        </w:rPr>
        <w:t xml:space="preserve">control foraging </w:t>
      </w:r>
      <w:r>
        <w:rPr>
          <w:spacing w:val="0"/>
          <w:rtl w:val="0"/>
          <w:lang w:val="en-US"/>
        </w:rPr>
        <w:t xml:space="preserve">conditions </w:t>
      </w:r>
      <w:r>
        <w:rPr>
          <w:rtl w:val="0"/>
          <w:lang w:val="en-US"/>
        </w:rPr>
        <w:t xml:space="preserve">(CTR). We measured BMR and collected plasma samples again at 3 timepoints over 90 days as birds adapted to HF condition. All birds were sacrificed at the end of the experiment to examine longer-term </w:t>
      </w:r>
      <w:r>
        <w:rPr>
          <w:spacing w:val="0"/>
          <w:rtl w:val="0"/>
          <w:lang w:val="en-US"/>
        </w:rPr>
        <w:t xml:space="preserve">changes </w:t>
      </w:r>
      <w:r>
        <w:rPr>
          <w:rtl w:val="0"/>
          <w:lang w:val="en-US"/>
        </w:rPr>
        <w:t xml:space="preserve">in </w:t>
      </w:r>
      <w:r>
        <w:rPr>
          <w:spacing w:val="0"/>
          <w:rtl w:val="0"/>
          <w:lang w:val="en-US"/>
        </w:rPr>
        <w:t xml:space="preserve">body composition </w:t>
      </w:r>
      <w:r>
        <w:rPr>
          <w:spacing w:val="0"/>
          <w:rtl w:val="0"/>
          <w:lang w:val="en-US"/>
        </w:rPr>
        <w:t xml:space="preserve">and </w:t>
      </w:r>
      <w:r>
        <w:rPr>
          <w:spacing w:val="0"/>
          <w:rtl w:val="0"/>
          <w:lang w:val="en-US"/>
        </w:rPr>
        <w:t xml:space="preserve">physiology. Preliminary </w:t>
      </w:r>
      <w:r>
        <w:rPr>
          <w:spacing w:val="0"/>
          <w:rtl w:val="0"/>
          <w:lang w:val="en-US"/>
        </w:rPr>
        <w:t xml:space="preserve">results </w:t>
      </w:r>
      <w:r>
        <w:rPr>
          <w:rtl w:val="0"/>
          <w:lang w:val="en-US"/>
        </w:rPr>
        <w:t xml:space="preserve">showed that HF birds foraged at a higher rate, and that there was no </w:t>
      </w:r>
      <w:r>
        <w:rPr>
          <w:spacing w:val="0"/>
          <w:rtl w:val="0"/>
          <w:lang w:val="en-US"/>
        </w:rPr>
        <w:t xml:space="preserve">change </w:t>
      </w:r>
      <w:r>
        <w:rPr>
          <w:rtl w:val="0"/>
          <w:lang w:val="en-US"/>
        </w:rPr>
        <w:t xml:space="preserve">in </w:t>
      </w:r>
      <w:r>
        <w:rPr>
          <w:spacing w:val="0"/>
          <w:rtl w:val="0"/>
          <w:lang w:val="en-US"/>
        </w:rPr>
        <w:t xml:space="preserve">BMR, Hct, </w:t>
      </w:r>
      <w:r>
        <w:rPr>
          <w:rtl w:val="0"/>
          <w:lang w:val="en-US"/>
        </w:rPr>
        <w:t xml:space="preserve">Hb, </w:t>
      </w:r>
      <w:r>
        <w:rPr>
          <w:spacing w:val="0"/>
          <w:rtl w:val="0"/>
          <w:lang w:val="en-US"/>
        </w:rPr>
        <w:t xml:space="preserve">pectoral muscle mass </w:t>
      </w:r>
      <w:r>
        <w:rPr>
          <w:rtl w:val="0"/>
          <w:lang w:val="en-US"/>
        </w:rPr>
        <w:t xml:space="preserve">and </w:t>
      </w:r>
      <w:r>
        <w:rPr>
          <w:spacing w:val="0"/>
          <w:rtl w:val="0"/>
          <w:lang w:val="en-US"/>
        </w:rPr>
        <w:t xml:space="preserve">heart mass, </w:t>
      </w:r>
      <w:r>
        <w:rPr>
          <w:spacing w:val="0"/>
          <w:rtl w:val="0"/>
          <w:lang w:val="en-US"/>
        </w:rPr>
        <w:t xml:space="preserve">in relation </w:t>
      </w:r>
      <w:r>
        <w:rPr>
          <w:rtl w:val="0"/>
          <w:lang w:val="en-US"/>
        </w:rPr>
        <w:t xml:space="preserve">to </w:t>
      </w:r>
      <w:r>
        <w:rPr>
          <w:spacing w:val="0"/>
          <w:rtl w:val="0"/>
          <w:lang w:val="en-US"/>
        </w:rPr>
        <w:t xml:space="preserve">increased workload. Regarding potential </w:t>
      </w:r>
      <w:r>
        <w:rPr>
          <w:spacing w:val="0"/>
          <w:rtl w:val="0"/>
          <w:lang w:val="en-US"/>
        </w:rPr>
        <w:t xml:space="preserve">physiological </w:t>
      </w:r>
      <w:r>
        <w:rPr>
          <w:rtl w:val="0"/>
          <w:lang w:val="en-US"/>
        </w:rPr>
        <w:t xml:space="preserve">cost, HF birds had smaller gut size compared to CTR birds at day 90. To </w:t>
      </w:r>
      <w:r>
        <w:rPr>
          <w:spacing w:val="0"/>
          <w:rtl w:val="0"/>
          <w:lang w:val="en-US"/>
        </w:rPr>
        <w:t xml:space="preserve">further examine physiological costs induced </w:t>
      </w:r>
      <w:r>
        <w:rPr>
          <w:rtl w:val="0"/>
          <w:lang w:val="en-US"/>
        </w:rPr>
        <w:t xml:space="preserve">by </w:t>
      </w:r>
      <w:r>
        <w:rPr>
          <w:spacing w:val="0"/>
          <w:rtl w:val="0"/>
          <w:lang w:val="en-US"/>
        </w:rPr>
        <w:t xml:space="preserve">high </w:t>
      </w:r>
      <w:r>
        <w:rPr>
          <w:spacing w:val="0"/>
          <w:rtl w:val="0"/>
          <w:lang w:val="en-US"/>
        </w:rPr>
        <w:t xml:space="preserve">workload, </w:t>
      </w:r>
      <w:r>
        <w:rPr>
          <w:rtl w:val="0"/>
          <w:lang w:val="en-US"/>
        </w:rPr>
        <w:t>we will analyze measures of oxidative stress and plasma metabolites.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w:spacing w:before="95" w:line="160" w:lineRule="exact"/>
        <w:ind w:left="100" w:right="352" w:firstLine="0"/>
        <w:rPr>
          <w:i w:val="1"/>
          <w:iCs w:val="1"/>
          <w:sz w:val="16"/>
          <w:szCs w:val="16"/>
        </w:rPr>
      </w:pPr>
      <w:r>
        <w:rPr>
          <w:b w:val="1"/>
          <w:bCs w:val="1"/>
          <w:i w:val="1"/>
          <w:iCs w:val="1"/>
          <w:sz w:val="16"/>
          <w:szCs w:val="16"/>
          <w:rtl w:val="0"/>
          <w:lang w:val="it-IT"/>
        </w:rPr>
        <w:t xml:space="preserve">35-4 </w:t>
      </w:r>
      <w:r>
        <w:rPr>
          <w:sz w:val="16"/>
          <w:szCs w:val="16"/>
          <w:rtl w:val="0"/>
          <w:lang w:val="en-US"/>
        </w:rPr>
        <w:t xml:space="preserve">YAVNO, S*; HOLZMAN, R; Tel Aviv University and the Interuniversity Institute for Marine Sciences; </w:t>
      </w:r>
      <w:r>
        <w:rPr>
          <w:i w:val="1"/>
          <w:iCs w:val="1"/>
          <w:sz w:val="16"/>
          <w:szCs w:val="16"/>
          <w:rtl w:val="0"/>
        </w:rPr>
        <w:t>stanyavno@post.tau.ac.il</w:t>
      </w:r>
    </w:p>
    <w:p>
      <w:pPr>
        <w:pStyle w:val="Heading"/>
        <w:ind w:right="19"/>
      </w:pPr>
      <w:r>
        <w:rPr>
          <w:rtl w:val="0"/>
          <w:lang w:val="en-US"/>
        </w:rPr>
        <w:t>What determines the survival of marine fish larvae through the critical period? Effects of the hydrodynamic regime and phenotypic traits</w:t>
      </w:r>
    </w:p>
    <w:p>
      <w:pPr>
        <w:pStyle w:val="Body Text"/>
        <w:spacing w:line="160" w:lineRule="exact"/>
        <w:jc w:val="both"/>
      </w:pPr>
      <w:r>
        <w:rPr>
          <w:rtl w:val="0"/>
          <w:lang w:val="en-US"/>
        </w:rPr>
        <w:t>Many species of freshwater and marine fish experience high levels of mortality during early ontogeny. While few experimental studies have identified why larval fish perish, recent research suggests that the hydrodynamic regime restricts their ability to acquire prey, and possibly leads to starvation. In this study, gilthead seabream (</w:t>
      </w:r>
      <w:r>
        <w:rPr>
          <w:i w:val="1"/>
          <w:iCs w:val="1"/>
          <w:rtl w:val="0"/>
          <w:lang w:val="en-US"/>
        </w:rPr>
        <w:t>Sparus aurata</w:t>
      </w:r>
      <w:r>
        <w:rPr>
          <w:rtl w:val="0"/>
          <w:lang w:val="en-US"/>
        </w:rPr>
        <w:t>) larvae were reared under increasing water viscosities to test the hypotheses that (1) the hydrodynamic regime affects survival through the critical period, and that (2) phenotypic differences among larvae predict survival. Seabream were reared individually, and phenotypic traits of survivors and mortalities were assessed on each rearing day. Survivorship was negatively correlated with viscosity and age, and positively correlated with body size. Additionally, individuals reared under high viscosity exhibited the greatest measures of body depth. Other morphological characteristics that are linked to foraging and locomotion were weak predictors of survivorship, but there was higher morphological variance among mortalities. These data suggest that larger body sizes may be beneficial for overcoming the viscous effects of the hydrodynamic regime during the earliest stages of ontogeny, and that functional, external morphological traits may have a secondary role in determining survival of larval fish.</w:t>
      </w:r>
    </w:p>
    <w:p>
      <w:pPr>
        <w:pStyle w:val="Body Text"/>
        <w:spacing w:before="95" w:line="160" w:lineRule="exact"/>
        <w:ind w:right="685"/>
      </w:pPr>
      <w:r>
        <w:rPr>
          <w:rFonts w:ascii="Arial Unicode MS" w:cs="Arial Unicode MS" w:hAnsi="Arial Unicode MS" w:eastAsia="Arial Unicode MS"/>
          <w:b w:val="0"/>
          <w:bCs w:val="0"/>
          <w:i w:val="0"/>
          <w:iCs w:val="0"/>
        </w:rPr>
        <w:br w:type="column"/>
      </w:r>
    </w:p>
    <w:p>
      <w:pPr>
        <w:pStyle w:val="Body Text"/>
        <w:spacing w:before="95" w:line="160" w:lineRule="exact"/>
        <w:ind w:right="685"/>
      </w:pPr>
      <w:r>
        <w:rPr>
          <w:b w:val="1"/>
          <w:bCs w:val="1"/>
          <w:i w:val="1"/>
          <w:iCs w:val="1"/>
          <w:rtl w:val="0"/>
          <w:lang w:val="en-US"/>
        </w:rPr>
        <w:t xml:space="preserve">93-6 </w:t>
      </w:r>
      <w:r>
        <w:rPr>
          <w:rtl w:val="0"/>
          <w:lang w:val="en-US"/>
        </w:rPr>
        <w:t>YEATON, I.J.*; BAUMGARDNER, G.A.; WEISS, T.M.; NAVE, G.; ROSS, S.D.; SOCHA, J.J.; Virginia Tech;</w:t>
      </w:r>
    </w:p>
    <w:p>
      <w:pPr>
        <w:pStyle w:val="Body"/>
        <w:spacing w:line="151" w:lineRule="exact"/>
        <w:ind w:left="100" w:firstLine="0"/>
        <w:jc w:val="both"/>
        <w:rPr>
          <w:i w:val="1"/>
          <w:iCs w:val="1"/>
          <w:sz w:val="16"/>
          <w:szCs w:val="16"/>
        </w:rPr>
      </w:pPr>
      <w:r>
        <w:rPr>
          <w:i w:val="1"/>
          <w:iCs w:val="1"/>
          <w:sz w:val="16"/>
          <w:szCs w:val="16"/>
          <w:rtl w:val="0"/>
        </w:rPr>
        <w:t>iyeaton@vt.edu</w:t>
      </w:r>
    </w:p>
    <w:p>
      <w:pPr>
        <w:pStyle w:val="Heading"/>
        <w:spacing w:before="9"/>
        <w:ind w:right="480"/>
      </w:pPr>
      <w:r>
        <w:rPr>
          <w:rtl w:val="0"/>
          <w:lang w:val="en-US"/>
        </w:rPr>
        <w:t>Snakes in a Cube: high-resolution kinematics of gliding in flying snakes</w:t>
      </w:r>
    </w:p>
    <w:p>
      <w:pPr>
        <w:pStyle w:val="Body Text"/>
        <w:spacing w:line="160" w:lineRule="exact"/>
        <w:ind w:right="302"/>
        <w:jc w:val="both"/>
      </w:pPr>
      <w:r>
        <w:rPr>
          <w:rtl w:val="0"/>
          <w:lang w:val="en-US"/>
        </w:rPr>
        <w:t xml:space="preserve">Gliding by flying snakes of the genus </w:t>
      </w:r>
      <w:r>
        <w:rPr>
          <w:i w:val="1"/>
          <w:iCs w:val="1"/>
          <w:rtl w:val="0"/>
          <w:lang w:val="en-US"/>
        </w:rPr>
        <w:t xml:space="preserve">Chrysopelea </w:t>
      </w:r>
      <w:r>
        <w:rPr>
          <w:rtl w:val="0"/>
          <w:lang w:val="en-US"/>
        </w:rPr>
        <w:t xml:space="preserve">is distinguished  by </w:t>
      </w:r>
      <w:r>
        <w:rPr>
          <w:spacing w:val="0"/>
          <w:rtl w:val="0"/>
          <w:lang w:val="en-US"/>
        </w:rPr>
        <w:t xml:space="preserve">complex, three-dimensional body undulations. Undulation </w:t>
      </w:r>
      <w:r>
        <w:rPr>
          <w:spacing w:val="0"/>
          <w:rtl w:val="0"/>
          <w:lang w:val="en-US"/>
        </w:rPr>
        <w:t xml:space="preserve">may </w:t>
      </w:r>
      <w:r>
        <w:rPr>
          <w:spacing w:val="0"/>
          <w:rtl w:val="0"/>
          <w:lang w:val="en-US"/>
        </w:rPr>
        <w:t xml:space="preserve">enhance </w:t>
      </w:r>
      <w:r>
        <w:rPr>
          <w:spacing w:val="0"/>
          <w:rtl w:val="0"/>
          <w:lang w:val="en-US"/>
        </w:rPr>
        <w:t xml:space="preserve">lift, </w:t>
      </w:r>
      <w:r>
        <w:rPr>
          <w:spacing w:val="0"/>
          <w:rtl w:val="0"/>
          <w:lang w:val="en-US"/>
        </w:rPr>
        <w:t xml:space="preserve">as it </w:t>
      </w:r>
      <w:r>
        <w:rPr>
          <w:spacing w:val="0"/>
          <w:rtl w:val="0"/>
          <w:lang w:val="en-US"/>
        </w:rPr>
        <w:t xml:space="preserve">places </w:t>
      </w:r>
      <w:r>
        <w:rPr>
          <w:rtl w:val="0"/>
          <w:lang w:val="en-US"/>
        </w:rPr>
        <w:t xml:space="preserve">a </w:t>
      </w:r>
      <w:r>
        <w:rPr>
          <w:spacing w:val="0"/>
          <w:rtl w:val="0"/>
          <w:lang w:val="en-US"/>
        </w:rPr>
        <w:t xml:space="preserve">greater percentage </w:t>
      </w:r>
      <w:r>
        <w:rPr>
          <w:spacing w:val="0"/>
          <w:rtl w:val="0"/>
          <w:lang w:val="en-US"/>
        </w:rPr>
        <w:t xml:space="preserve">of </w:t>
      </w:r>
      <w:r>
        <w:rPr>
          <w:spacing w:val="0"/>
          <w:rtl w:val="0"/>
          <w:lang w:val="en-US"/>
        </w:rPr>
        <w:t xml:space="preserve">the </w:t>
      </w:r>
      <w:r>
        <w:rPr>
          <w:spacing w:val="0"/>
          <w:rtl w:val="0"/>
          <w:lang w:val="en-US"/>
        </w:rPr>
        <w:t xml:space="preserve">body </w:t>
      </w:r>
      <w:r>
        <w:rPr>
          <w:spacing w:val="0"/>
          <w:rtl w:val="0"/>
          <w:lang w:val="en-US"/>
        </w:rPr>
        <w:t xml:space="preserve">perpendicular </w:t>
      </w:r>
      <w:r>
        <w:rPr>
          <w:spacing w:val="0"/>
          <w:rtl w:val="0"/>
          <w:lang w:val="en-US"/>
        </w:rPr>
        <w:t xml:space="preserve">to </w:t>
      </w:r>
      <w:r>
        <w:rPr>
          <w:spacing w:val="0"/>
          <w:rtl w:val="0"/>
          <w:lang w:val="en-US"/>
        </w:rPr>
        <w:t xml:space="preserve">the </w:t>
      </w:r>
      <w:r>
        <w:rPr>
          <w:spacing w:val="0"/>
          <w:rtl w:val="0"/>
          <w:lang w:val="en-US"/>
        </w:rPr>
        <w:t xml:space="preserve">flow, </w:t>
      </w:r>
      <w:r>
        <w:rPr>
          <w:spacing w:val="0"/>
          <w:rtl w:val="0"/>
          <w:lang w:val="en-US"/>
        </w:rPr>
        <w:t xml:space="preserve">but </w:t>
      </w:r>
      <w:r>
        <w:rPr>
          <w:spacing w:val="0"/>
          <w:rtl w:val="0"/>
          <w:lang w:val="en-US"/>
        </w:rPr>
        <w:t xml:space="preserve">it </w:t>
      </w:r>
      <w:r>
        <w:rPr>
          <w:spacing w:val="0"/>
          <w:rtl w:val="0"/>
          <w:lang w:val="en-US"/>
        </w:rPr>
        <w:t xml:space="preserve">may also </w:t>
      </w:r>
      <w:r>
        <w:rPr>
          <w:spacing w:val="0"/>
          <w:rtl w:val="0"/>
          <w:lang w:val="en-US"/>
        </w:rPr>
        <w:t xml:space="preserve">be </w:t>
      </w:r>
      <w:r>
        <w:rPr>
          <w:spacing w:val="0"/>
          <w:rtl w:val="0"/>
          <w:lang w:val="en-US"/>
        </w:rPr>
        <w:t xml:space="preserve">destabilizing, </w:t>
      </w:r>
      <w:r>
        <w:rPr>
          <w:spacing w:val="0"/>
          <w:rtl w:val="0"/>
          <w:lang w:val="en-US"/>
        </w:rPr>
        <w:t xml:space="preserve">as </w:t>
      </w:r>
      <w:r>
        <w:rPr>
          <w:spacing w:val="0"/>
          <w:rtl w:val="0"/>
          <w:lang w:val="en-US"/>
        </w:rPr>
        <w:t xml:space="preserve">unsteady aerodynamic forces </w:t>
      </w:r>
      <w:r>
        <w:rPr>
          <w:spacing w:val="0"/>
          <w:rtl w:val="0"/>
          <w:lang w:val="en-US"/>
        </w:rPr>
        <w:t xml:space="preserve">are </w:t>
      </w:r>
      <w:r>
        <w:rPr>
          <w:spacing w:val="0"/>
          <w:rtl w:val="0"/>
          <w:lang w:val="en-US"/>
        </w:rPr>
        <w:t xml:space="preserve">constantly redistributed over </w:t>
      </w:r>
      <w:r>
        <w:rPr>
          <w:spacing w:val="0"/>
          <w:rtl w:val="0"/>
          <w:lang w:val="en-US"/>
        </w:rPr>
        <w:t xml:space="preserve">the </w:t>
      </w:r>
      <w:r>
        <w:rPr>
          <w:rtl w:val="0"/>
          <w:lang w:val="en-US"/>
        </w:rPr>
        <w:t xml:space="preserve">body. Quantifying the undulation waveform is therefore necessary to </w:t>
      </w:r>
      <w:r>
        <w:rPr>
          <w:spacing w:val="0"/>
          <w:rtl w:val="0"/>
          <w:lang w:val="en-US"/>
        </w:rPr>
        <w:t xml:space="preserve">determine </w:t>
      </w:r>
      <w:r>
        <w:rPr>
          <w:rtl w:val="0"/>
          <w:lang w:val="en-US"/>
        </w:rPr>
        <w:t xml:space="preserve">the </w:t>
      </w:r>
      <w:r>
        <w:rPr>
          <w:spacing w:val="0"/>
          <w:rtl w:val="0"/>
          <w:lang w:val="en-US"/>
        </w:rPr>
        <w:t xml:space="preserve">contributions </w:t>
      </w:r>
      <w:r>
        <w:rPr>
          <w:rtl w:val="0"/>
          <w:lang w:val="en-US"/>
        </w:rPr>
        <w:t xml:space="preserve">of </w:t>
      </w:r>
      <w:r>
        <w:rPr>
          <w:spacing w:val="0"/>
          <w:rtl w:val="0"/>
          <w:lang w:val="en-US"/>
        </w:rPr>
        <w:t xml:space="preserve">aerodynamic </w:t>
      </w:r>
      <w:r>
        <w:rPr>
          <w:rtl w:val="0"/>
          <w:lang w:val="en-US"/>
        </w:rPr>
        <w:t xml:space="preserve">and </w:t>
      </w:r>
      <w:r>
        <w:rPr>
          <w:spacing w:val="0"/>
          <w:rtl w:val="0"/>
          <w:lang w:val="en-US"/>
        </w:rPr>
        <w:t xml:space="preserve">inertial effects </w:t>
      </w:r>
      <w:r>
        <w:rPr>
          <w:spacing w:val="0"/>
          <w:rtl w:val="0"/>
          <w:lang w:val="en-US"/>
        </w:rPr>
        <w:t xml:space="preserve">on </w:t>
      </w:r>
      <w:r>
        <w:rPr>
          <w:rtl w:val="0"/>
          <w:lang w:val="en-US"/>
        </w:rPr>
        <w:t xml:space="preserve">stability. However, previous experimental studies under-resolved the undulation waveform during gliding. Here, we report on recent glide experiments for two species of </w:t>
      </w:r>
      <w:r>
        <w:rPr>
          <w:i w:val="1"/>
          <w:iCs w:val="1"/>
          <w:rtl w:val="0"/>
          <w:lang w:val="en-US"/>
        </w:rPr>
        <w:t xml:space="preserve">Chrysopelea </w:t>
      </w:r>
      <w:r>
        <w:rPr>
          <w:rtl w:val="0"/>
          <w:lang w:val="en-US"/>
        </w:rPr>
        <w:t xml:space="preserve">to improve the temporal </w:t>
      </w:r>
      <w:r>
        <w:rPr>
          <w:spacing w:val="0"/>
          <w:rtl w:val="0"/>
          <w:lang w:val="en-US"/>
        </w:rPr>
        <w:t xml:space="preserve">(6X) </w:t>
      </w:r>
      <w:r>
        <w:rPr>
          <w:rtl w:val="0"/>
          <w:lang w:val="en-US"/>
        </w:rPr>
        <w:t xml:space="preserve">and </w:t>
      </w:r>
      <w:r>
        <w:rPr>
          <w:spacing w:val="0"/>
          <w:rtl w:val="0"/>
          <w:lang w:val="en-US"/>
        </w:rPr>
        <w:t xml:space="preserve">spatial (4X) measurement resolutions </w:t>
      </w:r>
      <w:r>
        <w:rPr>
          <w:rtl w:val="0"/>
          <w:lang w:val="en-US"/>
        </w:rPr>
        <w:t xml:space="preserve">of the </w:t>
      </w:r>
      <w:r>
        <w:rPr>
          <w:spacing w:val="0"/>
          <w:rtl w:val="0"/>
          <w:lang w:val="en-US"/>
        </w:rPr>
        <w:t xml:space="preserve">body, </w:t>
      </w:r>
      <w:r>
        <w:rPr>
          <w:rtl w:val="0"/>
          <w:lang w:val="en-US"/>
        </w:rPr>
        <w:t xml:space="preserve">and </w:t>
      </w:r>
      <w:r>
        <w:rPr>
          <w:spacing w:val="0"/>
          <w:rtl w:val="0"/>
          <w:lang w:val="en-US"/>
        </w:rPr>
        <w:t xml:space="preserve">to </w:t>
      </w:r>
      <w:r>
        <w:rPr>
          <w:rtl w:val="0"/>
          <w:lang w:val="en-US"/>
        </w:rPr>
        <w:t xml:space="preserve">provide the first measurements of tail motion. We recorded a total of </w:t>
      </w:r>
      <w:r>
        <w:rPr>
          <w:spacing w:val="0"/>
          <w:rtl w:val="0"/>
          <w:lang w:val="en-US"/>
        </w:rPr>
        <w:t xml:space="preserve">97 </w:t>
      </w:r>
      <w:r>
        <w:rPr>
          <w:spacing w:val="0"/>
          <w:rtl w:val="0"/>
          <w:lang w:val="en-US"/>
        </w:rPr>
        <w:t xml:space="preserve">glides </w:t>
      </w:r>
      <w:r>
        <w:rPr>
          <w:spacing w:val="0"/>
          <w:rtl w:val="0"/>
          <w:lang w:val="en-US"/>
        </w:rPr>
        <w:t xml:space="preserve">from </w:t>
      </w:r>
      <w:r>
        <w:rPr>
          <w:rtl w:val="0"/>
          <w:lang w:val="en-US"/>
        </w:rPr>
        <w:t xml:space="preserve">7 </w:t>
      </w:r>
      <w:r>
        <w:rPr>
          <w:spacing w:val="0"/>
          <w:rtl w:val="0"/>
          <w:lang w:val="en-US"/>
        </w:rPr>
        <w:t xml:space="preserve">individuals </w:t>
      </w:r>
      <w:r>
        <w:rPr>
          <w:spacing w:val="0"/>
          <w:rtl w:val="0"/>
          <w:lang w:val="en-US"/>
        </w:rPr>
        <w:t xml:space="preserve">of </w:t>
      </w:r>
      <w:r>
        <w:rPr>
          <w:i w:val="1"/>
          <w:iCs w:val="1"/>
          <w:spacing w:val="0"/>
          <w:rtl w:val="0"/>
          <w:lang w:val="en-US"/>
        </w:rPr>
        <w:t xml:space="preserve">C. </w:t>
      </w:r>
      <w:r>
        <w:rPr>
          <w:i w:val="1"/>
          <w:iCs w:val="1"/>
          <w:spacing w:val="0"/>
          <w:rtl w:val="0"/>
          <w:lang w:val="en-US"/>
        </w:rPr>
        <w:t xml:space="preserve">paradisi </w:t>
      </w:r>
      <w:r>
        <w:rPr>
          <w:spacing w:val="0"/>
          <w:rtl w:val="0"/>
          <w:lang w:val="en-US"/>
        </w:rPr>
        <w:t xml:space="preserve">and </w:t>
      </w:r>
      <w:r>
        <w:rPr>
          <w:spacing w:val="0"/>
          <w:rtl w:val="0"/>
          <w:lang w:val="en-US"/>
        </w:rPr>
        <w:t xml:space="preserve">34 </w:t>
      </w:r>
      <w:r>
        <w:rPr>
          <w:spacing w:val="0"/>
          <w:rtl w:val="0"/>
          <w:lang w:val="en-US"/>
        </w:rPr>
        <w:t xml:space="preserve">glides </w:t>
      </w:r>
      <w:r>
        <w:rPr>
          <w:spacing w:val="0"/>
          <w:rtl w:val="0"/>
          <w:lang w:val="en-US"/>
        </w:rPr>
        <w:t xml:space="preserve">from </w:t>
      </w:r>
      <w:r>
        <w:rPr>
          <w:rtl w:val="0"/>
          <w:lang w:val="en-US"/>
        </w:rPr>
        <w:t xml:space="preserve">5 </w:t>
      </w:r>
      <w:r>
        <w:rPr>
          <w:spacing w:val="0"/>
          <w:rtl w:val="0"/>
          <w:lang w:val="en-US"/>
        </w:rPr>
        <w:t xml:space="preserve">individuals </w:t>
      </w:r>
      <w:r>
        <w:rPr>
          <w:spacing w:val="0"/>
          <w:rtl w:val="0"/>
          <w:lang w:val="en-US"/>
        </w:rPr>
        <w:t xml:space="preserve">of </w:t>
      </w:r>
      <w:r>
        <w:rPr>
          <w:i w:val="1"/>
          <w:iCs w:val="1"/>
          <w:spacing w:val="0"/>
          <w:rtl w:val="0"/>
          <w:lang w:val="en-US"/>
        </w:rPr>
        <w:t xml:space="preserve">C. </w:t>
      </w:r>
      <w:r>
        <w:rPr>
          <w:i w:val="1"/>
          <w:iCs w:val="1"/>
          <w:spacing w:val="0"/>
          <w:rtl w:val="0"/>
          <w:lang w:val="en-US"/>
        </w:rPr>
        <w:t xml:space="preserve">ornata </w:t>
      </w:r>
      <w:r>
        <w:rPr>
          <w:spacing w:val="0"/>
          <w:rtl w:val="0"/>
          <w:lang w:val="en-US"/>
        </w:rPr>
        <w:t xml:space="preserve">in </w:t>
      </w:r>
      <w:r>
        <w:rPr>
          <w:rtl w:val="0"/>
          <w:lang w:val="en-US"/>
        </w:rPr>
        <w:t xml:space="preserve">a </w:t>
      </w:r>
      <w:r>
        <w:rPr>
          <w:spacing w:val="0"/>
          <w:rtl w:val="0"/>
          <w:lang w:val="en-US"/>
        </w:rPr>
        <w:t xml:space="preserve">large indoor arena ("The Cube" </w:t>
      </w:r>
      <w:r>
        <w:rPr>
          <w:spacing w:val="0"/>
          <w:rtl w:val="0"/>
          <w:lang w:val="en-US"/>
        </w:rPr>
        <w:t xml:space="preserve">at Virginia Tech). Snakes </w:t>
      </w:r>
      <w:r>
        <w:rPr>
          <w:spacing w:val="0"/>
          <w:rtl w:val="0"/>
          <w:lang w:val="en-US"/>
        </w:rPr>
        <w:t xml:space="preserve">were </w:t>
      </w:r>
      <w:r>
        <w:rPr>
          <w:spacing w:val="0"/>
          <w:rtl w:val="0"/>
          <w:lang w:val="en-US"/>
        </w:rPr>
        <w:t xml:space="preserve">marked </w:t>
      </w:r>
      <w:r>
        <w:rPr>
          <w:spacing w:val="0"/>
          <w:rtl w:val="0"/>
          <w:lang w:val="en-US"/>
        </w:rPr>
        <w:t xml:space="preserve">with </w:t>
      </w:r>
      <w:r>
        <w:rPr>
          <w:spacing w:val="0"/>
          <w:rtl w:val="0"/>
          <w:lang w:val="en-US"/>
        </w:rPr>
        <w:t xml:space="preserve">between </w:t>
      </w:r>
      <w:r>
        <w:rPr>
          <w:spacing w:val="0"/>
          <w:rtl w:val="0"/>
          <w:lang w:val="en-US"/>
        </w:rPr>
        <w:t xml:space="preserve">12 </w:t>
      </w:r>
      <w:r>
        <w:rPr>
          <w:spacing w:val="0"/>
          <w:rtl w:val="0"/>
          <w:lang w:val="en-US"/>
        </w:rPr>
        <w:t xml:space="preserve">and </w:t>
      </w:r>
      <w:r>
        <w:rPr>
          <w:spacing w:val="0"/>
          <w:rtl w:val="0"/>
          <w:lang w:val="en-US"/>
        </w:rPr>
        <w:t xml:space="preserve">17 </w:t>
      </w:r>
      <w:r>
        <w:rPr>
          <w:spacing w:val="0"/>
          <w:rtl w:val="0"/>
          <w:lang w:val="en-US"/>
        </w:rPr>
        <w:t xml:space="preserve">landmark points along </w:t>
      </w:r>
      <w:r>
        <w:rPr>
          <w:rtl w:val="0"/>
          <w:lang w:val="en-US"/>
        </w:rPr>
        <w:t xml:space="preserve">the </w:t>
      </w:r>
      <w:r>
        <w:rPr>
          <w:spacing w:val="0"/>
          <w:rtl w:val="0"/>
          <w:lang w:val="en-US"/>
        </w:rPr>
        <w:t xml:space="preserve">trunk </w:t>
      </w:r>
      <w:r>
        <w:rPr>
          <w:rtl w:val="0"/>
          <w:lang w:val="en-US"/>
        </w:rPr>
        <w:t xml:space="preserve">and </w:t>
      </w:r>
      <w:r>
        <w:rPr>
          <w:spacing w:val="0"/>
          <w:rtl w:val="0"/>
          <w:lang w:val="en-US"/>
        </w:rPr>
        <w:t xml:space="preserve">tail, </w:t>
      </w:r>
      <w:r>
        <w:rPr>
          <w:rtl w:val="0"/>
          <w:lang w:val="en-US"/>
        </w:rPr>
        <w:t xml:space="preserve">and </w:t>
      </w:r>
      <w:r>
        <w:rPr>
          <w:spacing w:val="0"/>
          <w:rtl w:val="0"/>
          <w:lang w:val="en-US"/>
        </w:rPr>
        <w:t xml:space="preserve">allowed </w:t>
      </w:r>
      <w:r>
        <w:rPr>
          <w:rtl w:val="0"/>
          <w:lang w:val="en-US"/>
        </w:rPr>
        <w:t xml:space="preserve">to </w:t>
      </w:r>
      <w:r>
        <w:rPr>
          <w:spacing w:val="0"/>
          <w:rtl w:val="0"/>
          <w:lang w:val="en-US"/>
        </w:rPr>
        <w:t xml:space="preserve">jump </w:t>
      </w:r>
      <w:r>
        <w:rPr>
          <w:spacing w:val="0"/>
          <w:rtl w:val="0"/>
          <w:lang w:val="en-US"/>
        </w:rPr>
        <w:t xml:space="preserve">and </w:t>
      </w:r>
      <w:r>
        <w:rPr>
          <w:rtl w:val="0"/>
          <w:lang w:val="en-US"/>
        </w:rPr>
        <w:t xml:space="preserve">glide from a height of 8.5 m. Landmark points were tracked using a 23-camera motion-capture system (179 fps, Qualisys Oqus 500) and </w:t>
      </w:r>
      <w:r>
        <w:rPr>
          <w:spacing w:val="0"/>
          <w:rtl w:val="0"/>
          <w:lang w:val="en-US"/>
        </w:rPr>
        <w:t xml:space="preserve">two </w:t>
      </w:r>
      <w:r>
        <w:rPr>
          <w:spacing w:val="0"/>
          <w:rtl w:val="0"/>
          <w:lang w:val="en-US"/>
        </w:rPr>
        <w:t xml:space="preserve">high-speed </w:t>
      </w:r>
      <w:r>
        <w:rPr>
          <w:spacing w:val="0"/>
          <w:rtl w:val="0"/>
          <w:lang w:val="en-US"/>
        </w:rPr>
        <w:t xml:space="preserve">cameras </w:t>
      </w:r>
      <w:r>
        <w:rPr>
          <w:spacing w:val="0"/>
          <w:rtl w:val="0"/>
          <w:lang w:val="en-US"/>
        </w:rPr>
        <w:t xml:space="preserve">(500 fps, </w:t>
      </w:r>
      <w:r>
        <w:rPr>
          <w:spacing w:val="0"/>
          <w:rtl w:val="0"/>
          <w:lang w:val="en-US"/>
        </w:rPr>
        <w:t xml:space="preserve">Photron </w:t>
      </w:r>
      <w:r>
        <w:rPr>
          <w:spacing w:val="0"/>
          <w:rtl w:val="0"/>
          <w:lang w:val="en-US"/>
        </w:rPr>
        <w:t xml:space="preserve">APX-RS). </w:t>
      </w:r>
      <w:r>
        <w:rPr>
          <w:spacing w:val="0"/>
          <w:rtl w:val="0"/>
          <w:lang w:val="en-US"/>
        </w:rPr>
        <w:t xml:space="preserve">We </w:t>
      </w:r>
      <w:r>
        <w:rPr>
          <w:rtl w:val="0"/>
          <w:lang w:val="en-US"/>
        </w:rPr>
        <w:t xml:space="preserve">reconstructed body posture throughout the glide by fitting arc-length constrained quintic splines to the measured points and calculating the </w:t>
      </w:r>
      <w:r>
        <w:rPr>
          <w:spacing w:val="0"/>
          <w:rtl w:val="0"/>
          <w:lang w:val="en-US"/>
        </w:rPr>
        <w:t xml:space="preserve">curvature </w:t>
      </w:r>
      <w:r>
        <w:rPr>
          <w:spacing w:val="0"/>
          <w:rtl w:val="0"/>
          <w:lang w:val="en-US"/>
        </w:rPr>
        <w:t xml:space="preserve">and </w:t>
      </w:r>
      <w:r>
        <w:rPr>
          <w:spacing w:val="0"/>
          <w:rtl w:val="0"/>
          <w:lang w:val="en-US"/>
        </w:rPr>
        <w:t xml:space="preserve">torsion. </w:t>
      </w:r>
      <w:r>
        <w:rPr>
          <w:i w:val="1"/>
          <w:iCs w:val="1"/>
          <w:spacing w:val="0"/>
          <w:rtl w:val="0"/>
          <w:lang w:val="en-US"/>
        </w:rPr>
        <w:t xml:space="preserve">C. </w:t>
      </w:r>
      <w:r>
        <w:rPr>
          <w:i w:val="1"/>
          <w:iCs w:val="1"/>
          <w:spacing w:val="0"/>
          <w:rtl w:val="0"/>
          <w:lang w:val="en-US"/>
        </w:rPr>
        <w:t xml:space="preserve">paradisi </w:t>
      </w:r>
      <w:r>
        <w:rPr>
          <w:spacing w:val="0"/>
          <w:rtl w:val="0"/>
          <w:lang w:val="en-US"/>
        </w:rPr>
        <w:t xml:space="preserve">had </w:t>
      </w:r>
      <w:r>
        <w:rPr>
          <w:spacing w:val="0"/>
          <w:rtl w:val="0"/>
          <w:lang w:val="en-US"/>
        </w:rPr>
        <w:t xml:space="preserve">better </w:t>
      </w:r>
      <w:r>
        <w:rPr>
          <w:spacing w:val="0"/>
          <w:rtl w:val="0"/>
          <w:lang w:val="en-US"/>
        </w:rPr>
        <w:t xml:space="preserve">overall </w:t>
      </w:r>
      <w:r>
        <w:rPr>
          <w:spacing w:val="0"/>
          <w:rtl w:val="0"/>
          <w:lang w:val="en-US"/>
        </w:rPr>
        <w:t xml:space="preserve">glide </w:t>
      </w:r>
      <w:r>
        <w:rPr>
          <w:spacing w:val="0"/>
          <w:rtl w:val="0"/>
          <w:lang w:val="en-US"/>
        </w:rPr>
        <w:t xml:space="preserve">performance </w:t>
      </w:r>
      <w:r>
        <w:rPr>
          <w:spacing w:val="0"/>
          <w:rtl w:val="0"/>
          <w:lang w:val="en-US"/>
        </w:rPr>
        <w:t xml:space="preserve">and </w:t>
      </w:r>
      <w:r>
        <w:rPr>
          <w:spacing w:val="0"/>
          <w:rtl w:val="0"/>
          <w:lang w:val="en-US"/>
        </w:rPr>
        <w:t xml:space="preserve">more uniform lateral undulation than </w:t>
      </w:r>
      <w:r>
        <w:rPr>
          <w:i w:val="1"/>
          <w:iCs w:val="1"/>
          <w:rtl w:val="0"/>
          <w:lang w:val="en-US"/>
        </w:rPr>
        <w:t xml:space="preserve">C. </w:t>
      </w:r>
      <w:r>
        <w:rPr>
          <w:i w:val="1"/>
          <w:iCs w:val="1"/>
          <w:spacing w:val="0"/>
          <w:rtl w:val="0"/>
          <w:lang w:val="en-US"/>
        </w:rPr>
        <w:t>ornata</w:t>
      </w:r>
      <w:r>
        <w:rPr>
          <w:spacing w:val="0"/>
          <w:rtl w:val="0"/>
          <w:lang w:val="en-US"/>
        </w:rPr>
        <w:t xml:space="preserve">. </w:t>
      </w:r>
      <w:r>
        <w:rPr>
          <w:rtl w:val="0"/>
          <w:lang w:val="en-US"/>
        </w:rPr>
        <w:t>Supported by NSF</w:t>
      </w:r>
      <w:r>
        <w:rPr>
          <w:spacing w:val="0"/>
          <w:rtl w:val="0"/>
          <w:lang w:val="en-US"/>
        </w:rPr>
        <w:t xml:space="preserve"> </w:t>
      </w:r>
      <w:r>
        <w:rPr>
          <w:rtl w:val="0"/>
          <w:lang w:val="en-US"/>
        </w:rPr>
        <w:t>1351322.</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110-2 </w:t>
      </w:r>
      <w:r>
        <w:rPr>
          <w:rtl w:val="0"/>
          <w:lang w:val="en-US"/>
        </w:rPr>
        <w:t>YEN, J*; HELMS, M; GOEL, A; KHAN, S; TOVEY, CA;</w:t>
      </w:r>
    </w:p>
    <w:p>
      <w:pPr>
        <w:pStyle w:val="Body Text"/>
        <w:spacing w:line="160" w:lineRule="exact"/>
        <w:jc w:val="both"/>
      </w:pPr>
      <w:r>
        <w:rPr>
          <w:rtl w:val="0"/>
          <w:lang w:val="en-US"/>
        </w:rPr>
        <w:t>WEISSBURG, MJ; Georgia Institute of Technology;</w:t>
      </w:r>
    </w:p>
    <w:p>
      <w:pPr>
        <w:pStyle w:val="Body"/>
        <w:spacing w:line="160" w:lineRule="exact"/>
        <w:ind w:left="100" w:firstLine="0"/>
        <w:jc w:val="both"/>
        <w:rPr>
          <w:i w:val="1"/>
          <w:iCs w:val="1"/>
          <w:sz w:val="16"/>
          <w:szCs w:val="16"/>
        </w:rPr>
      </w:pPr>
      <w:r>
        <w:rPr>
          <w:i w:val="1"/>
          <w:iCs w:val="1"/>
          <w:sz w:val="16"/>
          <w:szCs w:val="16"/>
          <w:rtl w:val="0"/>
          <w:lang w:val="it-IT"/>
        </w:rPr>
        <w:t>jeannette.yen@biology.gatech.edu</w:t>
      </w:r>
    </w:p>
    <w:p>
      <w:pPr>
        <w:pStyle w:val="Heading"/>
        <w:jc w:val="both"/>
      </w:pPr>
      <w:r>
        <w:rPr>
          <w:rtl w:val="0"/>
          <w:lang w:val="en-US"/>
        </w:rPr>
        <w:t>Teaching Practices in Biologically Inspired Design</w:t>
      </w:r>
    </w:p>
    <w:p>
      <w:pPr>
        <w:pStyle w:val="Body Text"/>
        <w:spacing w:before="9" w:line="160" w:lineRule="exact"/>
        <w:jc w:val="both"/>
      </w:pPr>
      <w:r>
        <w:rPr>
          <w:rtl w:val="0"/>
          <w:lang w:val="en-US"/>
        </w:rPr>
        <w:t xml:space="preserve">Biologically inspired design (BID) is a powerful and logical bridge to multidisciplinary education. Biologists, engineers and designers face the </w:t>
      </w:r>
      <w:r>
        <w:rPr>
          <w:spacing w:val="0"/>
          <w:rtl w:val="0"/>
          <w:lang w:val="en-US"/>
        </w:rPr>
        <w:t xml:space="preserve">problem </w:t>
      </w:r>
      <w:r>
        <w:rPr>
          <w:rtl w:val="0"/>
          <w:lang w:val="en-US"/>
        </w:rPr>
        <w:t xml:space="preserve">of </w:t>
      </w:r>
      <w:r>
        <w:rPr>
          <w:spacing w:val="0"/>
          <w:rtl w:val="0"/>
          <w:lang w:val="en-US"/>
        </w:rPr>
        <w:t xml:space="preserve">identifying design criteria, </w:t>
      </w:r>
      <w:r>
        <w:rPr>
          <w:rtl w:val="0"/>
          <w:lang w:val="en-US"/>
        </w:rPr>
        <w:t xml:space="preserve">yet </w:t>
      </w:r>
      <w:r>
        <w:rPr>
          <w:spacing w:val="0"/>
          <w:rtl w:val="0"/>
          <w:lang w:val="en-US"/>
        </w:rPr>
        <w:t xml:space="preserve">each approaches </w:t>
      </w:r>
      <w:r>
        <w:rPr>
          <w:spacing w:val="0"/>
          <w:rtl w:val="0"/>
          <w:lang w:val="en-US"/>
        </w:rPr>
        <w:t xml:space="preserve">the </w:t>
      </w:r>
      <w:r>
        <w:rPr>
          <w:spacing w:val="0"/>
          <w:rtl w:val="0"/>
          <w:lang w:val="en-US"/>
        </w:rPr>
        <w:t xml:space="preserve">problem from </w:t>
      </w:r>
      <w:r>
        <w:rPr>
          <w:rtl w:val="0"/>
          <w:lang w:val="en-US"/>
        </w:rPr>
        <w:t xml:space="preserve">a </w:t>
      </w:r>
      <w:r>
        <w:rPr>
          <w:spacing w:val="0"/>
          <w:rtl w:val="0"/>
          <w:lang w:val="en-US"/>
        </w:rPr>
        <w:t xml:space="preserve">unique perspective. Biologists know about </w:t>
      </w:r>
      <w:r>
        <w:rPr>
          <w:rtl w:val="0"/>
          <w:lang w:val="en-US"/>
        </w:rPr>
        <w:t xml:space="preserve">a </w:t>
      </w:r>
      <w:r>
        <w:rPr>
          <w:spacing w:val="0"/>
          <w:rtl w:val="0"/>
          <w:lang w:val="en-US"/>
        </w:rPr>
        <w:t xml:space="preserve">great </w:t>
      </w:r>
      <w:r>
        <w:rPr>
          <w:spacing w:val="0"/>
          <w:rtl w:val="0"/>
          <w:lang w:val="en-US"/>
        </w:rPr>
        <w:t xml:space="preserve">variety </w:t>
      </w:r>
      <w:r>
        <w:rPr>
          <w:rtl w:val="0"/>
          <w:lang w:val="en-US"/>
        </w:rPr>
        <w:t xml:space="preserve">of </w:t>
      </w:r>
      <w:r>
        <w:rPr>
          <w:spacing w:val="0"/>
          <w:rtl w:val="0"/>
          <w:lang w:val="en-US"/>
        </w:rPr>
        <w:t xml:space="preserve">organisms </w:t>
      </w:r>
      <w:r>
        <w:rPr>
          <w:rtl w:val="0"/>
          <w:lang w:val="en-US"/>
        </w:rPr>
        <w:t xml:space="preserve">and the </w:t>
      </w:r>
      <w:r>
        <w:rPr>
          <w:spacing w:val="0"/>
          <w:rtl w:val="0"/>
          <w:lang w:val="en-US"/>
        </w:rPr>
        <w:t xml:space="preserve">functions they accomplish </w:t>
      </w:r>
      <w:r>
        <w:rPr>
          <w:rtl w:val="0"/>
          <w:lang w:val="en-US"/>
        </w:rPr>
        <w:t xml:space="preserve">to </w:t>
      </w:r>
      <w:r>
        <w:rPr>
          <w:spacing w:val="0"/>
          <w:rtl w:val="0"/>
          <w:lang w:val="en-US"/>
        </w:rPr>
        <w:t xml:space="preserve">survive </w:t>
      </w:r>
      <w:r>
        <w:rPr>
          <w:rtl w:val="0"/>
          <w:lang w:val="en-US"/>
        </w:rPr>
        <w:t xml:space="preserve">and </w:t>
      </w:r>
      <w:r>
        <w:rPr>
          <w:spacing w:val="0"/>
          <w:rtl w:val="0"/>
          <w:lang w:val="en-US"/>
        </w:rPr>
        <w:t xml:space="preserve">reproduce, with </w:t>
      </w:r>
      <w:r>
        <w:rPr>
          <w:rtl w:val="0"/>
          <w:lang w:val="en-US"/>
        </w:rPr>
        <w:t xml:space="preserve">an </w:t>
      </w:r>
      <w:r>
        <w:rPr>
          <w:spacing w:val="0"/>
          <w:rtl w:val="0"/>
          <w:lang w:val="en-US"/>
        </w:rPr>
        <w:t xml:space="preserve">implicit understanding </w:t>
      </w:r>
      <w:r>
        <w:rPr>
          <w:rtl w:val="0"/>
          <w:lang w:val="en-US"/>
        </w:rPr>
        <w:t xml:space="preserve">of </w:t>
      </w:r>
      <w:r>
        <w:rPr>
          <w:spacing w:val="0"/>
          <w:rtl w:val="0"/>
          <w:lang w:val="en-US"/>
        </w:rPr>
        <w:t xml:space="preserve">design </w:t>
      </w:r>
      <w:r>
        <w:rPr>
          <w:spacing w:val="0"/>
          <w:rtl w:val="0"/>
          <w:lang w:val="en-US"/>
        </w:rPr>
        <w:t xml:space="preserve">principles </w:t>
      </w:r>
      <w:r>
        <w:rPr>
          <w:spacing w:val="0"/>
          <w:rtl w:val="0"/>
          <w:lang w:val="en-US"/>
        </w:rPr>
        <w:t xml:space="preserve">employed </w:t>
      </w:r>
      <w:r>
        <w:rPr>
          <w:spacing w:val="0"/>
          <w:rtl w:val="0"/>
          <w:lang w:val="en-US"/>
        </w:rPr>
        <w:t xml:space="preserve">by </w:t>
      </w:r>
      <w:r>
        <w:rPr>
          <w:spacing w:val="0"/>
          <w:rtl w:val="0"/>
          <w:lang w:val="en-US"/>
        </w:rPr>
        <w:t xml:space="preserve">living </w:t>
      </w:r>
      <w:r>
        <w:rPr>
          <w:spacing w:val="0"/>
          <w:rtl w:val="0"/>
          <w:lang w:val="en-US"/>
        </w:rPr>
        <w:t xml:space="preserve">organisms. </w:t>
      </w:r>
      <w:r>
        <w:rPr>
          <w:spacing w:val="0"/>
          <w:rtl w:val="0"/>
          <w:lang w:val="en-US"/>
        </w:rPr>
        <w:t xml:space="preserve">Engineers </w:t>
      </w:r>
      <w:r>
        <w:rPr>
          <w:spacing w:val="0"/>
          <w:rtl w:val="0"/>
          <w:lang w:val="en-US"/>
        </w:rPr>
        <w:t xml:space="preserve">are </w:t>
      </w:r>
      <w:r>
        <w:rPr>
          <w:spacing w:val="0"/>
          <w:rtl w:val="0"/>
          <w:lang w:val="en-US"/>
        </w:rPr>
        <w:t xml:space="preserve">experienced </w:t>
      </w:r>
      <w:r>
        <w:rPr>
          <w:spacing w:val="0"/>
          <w:rtl w:val="0"/>
          <w:lang w:val="en-US"/>
        </w:rPr>
        <w:t xml:space="preserve">in </w:t>
      </w:r>
      <w:r>
        <w:rPr>
          <w:spacing w:val="0"/>
          <w:rtl w:val="0"/>
          <w:lang w:val="en-US"/>
        </w:rPr>
        <w:t xml:space="preserve">specifying </w:t>
      </w:r>
      <w:r>
        <w:rPr>
          <w:spacing w:val="0"/>
          <w:rtl w:val="0"/>
          <w:lang w:val="en-US"/>
        </w:rPr>
        <w:t xml:space="preserve">operational </w:t>
      </w:r>
      <w:r>
        <w:rPr>
          <w:spacing w:val="0"/>
          <w:rtl w:val="0"/>
          <w:lang w:val="en-US"/>
        </w:rPr>
        <w:t xml:space="preserve">design criteria </w:t>
      </w:r>
      <w:r>
        <w:rPr>
          <w:spacing w:val="0"/>
          <w:rtl w:val="0"/>
          <w:lang w:val="en-US"/>
        </w:rPr>
        <w:t xml:space="preserve">and </w:t>
      </w:r>
      <w:r>
        <w:rPr>
          <w:spacing w:val="0"/>
          <w:rtl w:val="0"/>
          <w:lang w:val="en-US"/>
        </w:rPr>
        <w:t xml:space="preserve">analyzing </w:t>
      </w:r>
      <w:r>
        <w:rPr>
          <w:spacing w:val="0"/>
          <w:rtl w:val="0"/>
          <w:lang w:val="en-US"/>
        </w:rPr>
        <w:t xml:space="preserve">desired </w:t>
      </w:r>
      <w:r>
        <w:rPr>
          <w:rtl w:val="0"/>
          <w:lang w:val="en-US"/>
        </w:rPr>
        <w:t xml:space="preserve">functionalities. Designers are expert in identifying human challenges, and assessing and improving the applicability, appeal, and usability  </w:t>
      </w:r>
      <w:r>
        <w:rPr>
          <w:spacing w:val="0"/>
          <w:rtl w:val="0"/>
          <w:lang w:val="en-US"/>
        </w:rPr>
        <w:t xml:space="preserve">of </w:t>
      </w:r>
      <w:r>
        <w:rPr>
          <w:rtl w:val="0"/>
          <w:lang w:val="en-US"/>
        </w:rPr>
        <w:t xml:space="preserve">a </w:t>
      </w:r>
      <w:r>
        <w:rPr>
          <w:spacing w:val="0"/>
          <w:rtl w:val="0"/>
          <w:lang w:val="en-US"/>
        </w:rPr>
        <w:t xml:space="preserve">design. Mixing </w:t>
      </w:r>
      <w:r>
        <w:rPr>
          <w:spacing w:val="0"/>
          <w:rtl w:val="0"/>
          <w:lang w:val="en-US"/>
        </w:rPr>
        <w:t xml:space="preserve">upper level </w:t>
      </w:r>
      <w:r>
        <w:rPr>
          <w:spacing w:val="0"/>
          <w:rtl w:val="0"/>
          <w:lang w:val="en-US"/>
        </w:rPr>
        <w:t xml:space="preserve">undergraduates </w:t>
      </w:r>
      <w:r>
        <w:rPr>
          <w:spacing w:val="0"/>
          <w:rtl w:val="0"/>
          <w:lang w:val="en-US"/>
        </w:rPr>
        <w:t xml:space="preserve">majoring </w:t>
      </w:r>
      <w:r>
        <w:rPr>
          <w:spacing w:val="0"/>
          <w:rtl w:val="0"/>
          <w:lang w:val="en-US"/>
        </w:rPr>
        <w:t xml:space="preserve">in </w:t>
      </w:r>
      <w:r>
        <w:rPr>
          <w:spacing w:val="0"/>
          <w:rtl w:val="0"/>
          <w:lang w:val="en-US"/>
        </w:rPr>
        <w:t xml:space="preserve">engineering </w:t>
      </w:r>
      <w:r>
        <w:rPr>
          <w:spacing w:val="0"/>
          <w:rtl w:val="0"/>
          <w:lang w:val="en-US"/>
        </w:rPr>
        <w:t xml:space="preserve">and </w:t>
      </w:r>
      <w:r>
        <w:rPr>
          <w:spacing w:val="0"/>
          <w:rtl w:val="0"/>
          <w:lang w:val="en-US"/>
        </w:rPr>
        <w:t xml:space="preserve">design </w:t>
      </w:r>
      <w:r>
        <w:rPr>
          <w:spacing w:val="0"/>
          <w:rtl w:val="0"/>
          <w:lang w:val="en-US"/>
        </w:rPr>
        <w:t xml:space="preserve">with </w:t>
      </w:r>
      <w:r>
        <w:rPr>
          <w:spacing w:val="0"/>
          <w:rtl w:val="0"/>
          <w:lang w:val="en-US"/>
        </w:rPr>
        <w:t xml:space="preserve">those majoring </w:t>
      </w:r>
      <w:r>
        <w:rPr>
          <w:spacing w:val="0"/>
          <w:rtl w:val="0"/>
          <w:lang w:val="en-US"/>
        </w:rPr>
        <w:t xml:space="preserve">in </w:t>
      </w:r>
      <w:r>
        <w:rPr>
          <w:spacing w:val="0"/>
          <w:rtl w:val="0"/>
          <w:lang w:val="en-US"/>
        </w:rPr>
        <w:t xml:space="preserve">biology, </w:t>
      </w:r>
      <w:r>
        <w:rPr>
          <w:spacing w:val="0"/>
          <w:rtl w:val="0"/>
          <w:lang w:val="en-US"/>
        </w:rPr>
        <w:t xml:space="preserve">we </w:t>
      </w:r>
      <w:r>
        <w:rPr>
          <w:spacing w:val="0"/>
          <w:rtl w:val="0"/>
          <w:lang w:val="en-US"/>
        </w:rPr>
        <w:t xml:space="preserve">have </w:t>
      </w:r>
      <w:r>
        <w:rPr>
          <w:spacing w:val="0"/>
          <w:rtl w:val="0"/>
          <w:lang w:val="en-US"/>
        </w:rPr>
        <w:t xml:space="preserve">devised </w:t>
      </w:r>
      <w:r>
        <w:rPr>
          <w:rtl w:val="0"/>
          <w:lang w:val="en-US"/>
        </w:rPr>
        <w:t xml:space="preserve">a </w:t>
      </w:r>
      <w:r>
        <w:rPr>
          <w:spacing w:val="0"/>
          <w:rtl w:val="0"/>
          <w:lang w:val="en-US"/>
        </w:rPr>
        <w:t xml:space="preserve">BID </w:t>
      </w:r>
      <w:r>
        <w:rPr>
          <w:spacing w:val="0"/>
          <w:rtl w:val="0"/>
          <w:lang w:val="en-US"/>
        </w:rPr>
        <w:t xml:space="preserve">class </w:t>
      </w:r>
      <w:r>
        <w:rPr>
          <w:rtl w:val="0"/>
          <w:lang w:val="en-US"/>
        </w:rPr>
        <w:t xml:space="preserve">at </w:t>
      </w:r>
      <w:r>
        <w:rPr>
          <w:spacing w:val="0"/>
          <w:rtl w:val="0"/>
          <w:lang w:val="en-US"/>
        </w:rPr>
        <w:t xml:space="preserve">Georgia Tech that provides both </w:t>
      </w:r>
      <w:r>
        <w:rPr>
          <w:spacing w:val="0"/>
          <w:rtl w:val="0"/>
          <w:lang w:val="en-US"/>
        </w:rPr>
        <w:t xml:space="preserve">increased </w:t>
      </w:r>
      <w:r>
        <w:rPr>
          <w:spacing w:val="0"/>
          <w:rtl w:val="0"/>
          <w:lang w:val="en-US"/>
        </w:rPr>
        <w:t xml:space="preserve">content knowledge </w:t>
      </w:r>
      <w:r>
        <w:rPr>
          <w:spacing w:val="0"/>
          <w:rtl w:val="0"/>
          <w:lang w:val="en-US"/>
        </w:rPr>
        <w:t xml:space="preserve">in </w:t>
      </w:r>
      <w:r>
        <w:rPr>
          <w:spacing w:val="0"/>
          <w:rtl w:val="0"/>
          <w:lang w:val="en-US"/>
        </w:rPr>
        <w:t xml:space="preserve">areas </w:t>
      </w:r>
      <w:r>
        <w:rPr>
          <w:spacing w:val="0"/>
          <w:rtl w:val="0"/>
          <w:lang w:val="en-US"/>
        </w:rPr>
        <w:t xml:space="preserve">relevant </w:t>
      </w:r>
      <w:r>
        <w:rPr>
          <w:spacing w:val="0"/>
          <w:rtl w:val="0"/>
          <w:lang w:val="en-US"/>
        </w:rPr>
        <w:t xml:space="preserve">to </w:t>
      </w:r>
      <w:r>
        <w:rPr>
          <w:spacing w:val="0"/>
          <w:rtl w:val="0"/>
          <w:lang w:val="en-US"/>
        </w:rPr>
        <w:t xml:space="preserve">BID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practical </w:t>
      </w:r>
      <w:r>
        <w:rPr>
          <w:spacing w:val="0"/>
          <w:rtl w:val="0"/>
          <w:lang w:val="en-US"/>
        </w:rPr>
        <w:t xml:space="preserve">training </w:t>
      </w:r>
      <w:r>
        <w:rPr>
          <w:rtl w:val="0"/>
          <w:lang w:val="en-US"/>
        </w:rPr>
        <w:t xml:space="preserve">in </w:t>
      </w:r>
      <w:r>
        <w:rPr>
          <w:spacing w:val="0"/>
          <w:rtl w:val="0"/>
          <w:lang w:val="en-US"/>
        </w:rPr>
        <w:t xml:space="preserve">methods </w:t>
      </w:r>
      <w:r>
        <w:rPr>
          <w:rtl w:val="0"/>
          <w:lang w:val="en-US"/>
        </w:rPr>
        <w:t xml:space="preserve">and </w:t>
      </w:r>
      <w:r>
        <w:rPr>
          <w:spacing w:val="0"/>
          <w:rtl w:val="0"/>
          <w:lang w:val="en-US"/>
        </w:rPr>
        <w:t xml:space="preserve">techniques that facilitate </w:t>
      </w:r>
      <w:r>
        <w:rPr>
          <w:rtl w:val="0"/>
          <w:lang w:val="en-US"/>
        </w:rPr>
        <w:t xml:space="preserve">the </w:t>
      </w:r>
      <w:r>
        <w:rPr>
          <w:spacing w:val="0"/>
          <w:rtl w:val="0"/>
          <w:lang w:val="en-US"/>
        </w:rPr>
        <w:t xml:space="preserve">identification </w:t>
      </w:r>
      <w:r>
        <w:rPr>
          <w:spacing w:val="0"/>
          <w:rtl w:val="0"/>
          <w:lang w:val="en-US"/>
        </w:rPr>
        <w:t xml:space="preserve">and </w:t>
      </w:r>
      <w:r>
        <w:rPr>
          <w:spacing w:val="0"/>
          <w:rtl w:val="0"/>
          <w:lang w:val="en-US"/>
        </w:rPr>
        <w:t xml:space="preserve">translation </w:t>
      </w:r>
      <w:r>
        <w:rPr>
          <w:spacing w:val="0"/>
          <w:rtl w:val="0"/>
          <w:lang w:val="en-US"/>
        </w:rPr>
        <w:t xml:space="preserve">of </w:t>
      </w:r>
      <w:r>
        <w:rPr>
          <w:spacing w:val="0"/>
          <w:rtl w:val="0"/>
          <w:lang w:val="en-US"/>
        </w:rPr>
        <w:t xml:space="preserve">biological principles </w:t>
      </w:r>
      <w:r>
        <w:rPr>
          <w:spacing w:val="0"/>
          <w:rtl w:val="0"/>
          <w:lang w:val="en-US"/>
        </w:rPr>
        <w:t xml:space="preserve">into </w:t>
      </w:r>
      <w:r>
        <w:rPr>
          <w:spacing w:val="0"/>
          <w:rtl w:val="0"/>
          <w:lang w:val="en-US"/>
        </w:rPr>
        <w:t xml:space="preserve">solutions </w:t>
      </w:r>
      <w:r>
        <w:rPr>
          <w:spacing w:val="0"/>
          <w:rtl w:val="0"/>
          <w:lang w:val="en-US"/>
        </w:rPr>
        <w:t xml:space="preserve">for </w:t>
      </w:r>
      <w:r>
        <w:rPr>
          <w:spacing w:val="0"/>
          <w:rtl w:val="0"/>
          <w:lang w:val="en-US"/>
        </w:rPr>
        <w:t xml:space="preserve">human </w:t>
      </w:r>
      <w:r>
        <w:rPr>
          <w:spacing w:val="0"/>
          <w:rtl w:val="0"/>
          <w:lang w:val="en-US"/>
        </w:rPr>
        <w:t xml:space="preserve">challenges. </w:t>
      </w:r>
      <w:r>
        <w:rPr>
          <w:rtl w:val="0"/>
          <w:lang w:val="en-US"/>
        </w:rPr>
        <w:t xml:space="preserve">Our </w:t>
      </w:r>
      <w:r>
        <w:rPr>
          <w:spacing w:val="0"/>
          <w:rtl w:val="0"/>
          <w:lang w:val="en-US"/>
        </w:rPr>
        <w:t xml:space="preserve">goals </w:t>
      </w:r>
      <w:r>
        <w:rPr>
          <w:rtl w:val="0"/>
          <w:lang w:val="en-US"/>
        </w:rPr>
        <w:t xml:space="preserve">in </w:t>
      </w:r>
      <w:r>
        <w:rPr>
          <w:spacing w:val="0"/>
          <w:rtl w:val="0"/>
          <w:lang w:val="en-US"/>
        </w:rPr>
        <w:t xml:space="preserve">designing this course </w:t>
      </w:r>
      <w:r>
        <w:rPr>
          <w:rtl w:val="0"/>
          <w:lang w:val="en-US"/>
        </w:rPr>
        <w:t xml:space="preserve">are </w:t>
      </w:r>
      <w:r>
        <w:rPr>
          <w:spacing w:val="0"/>
          <w:rtl w:val="0"/>
          <w:lang w:val="en-US"/>
        </w:rPr>
        <w:t xml:space="preserve">both </w:t>
      </w:r>
      <w:r>
        <w:rPr>
          <w:rtl w:val="0"/>
          <w:lang w:val="en-US"/>
        </w:rPr>
        <w:t xml:space="preserve">to </w:t>
      </w:r>
      <w:r>
        <w:rPr>
          <w:spacing w:val="0"/>
          <w:rtl w:val="0"/>
          <w:lang w:val="en-US"/>
        </w:rPr>
        <w:t xml:space="preserve">facilitate </w:t>
      </w:r>
      <w:r>
        <w:rPr>
          <w:rtl w:val="0"/>
          <w:lang w:val="en-US"/>
        </w:rPr>
        <w:t xml:space="preserve">BID and to provide novel practices that enhance current methods in science, technology, engineering, and math education (STEM). </w:t>
      </w:r>
      <w:r>
        <w:rPr>
          <w:spacing w:val="0"/>
          <w:rtl w:val="0"/>
          <w:lang w:val="en-US"/>
        </w:rPr>
        <w:t xml:space="preserve">Our </w:t>
      </w:r>
      <w:r>
        <w:rPr>
          <w:rtl w:val="0"/>
          <w:lang w:val="en-US"/>
        </w:rPr>
        <w:t xml:space="preserve">learning goals include: (1) novel techniques for creative design; </w:t>
      </w:r>
      <w:r>
        <w:rPr>
          <w:spacing w:val="0"/>
          <w:rtl w:val="0"/>
          <w:lang w:val="en-US"/>
        </w:rPr>
        <w:t xml:space="preserve">(2) </w:t>
      </w:r>
      <w:r>
        <w:rPr>
          <w:rtl w:val="0"/>
          <w:lang w:val="en-US"/>
        </w:rPr>
        <w:t xml:space="preserve">interdisciplinary communication skills; (3) knowledge about domains </w:t>
      </w:r>
      <w:r>
        <w:rPr>
          <w:spacing w:val="0"/>
          <w:rtl w:val="0"/>
          <w:lang w:val="en-US"/>
        </w:rPr>
        <w:t xml:space="preserve">outside </w:t>
      </w:r>
      <w:r>
        <w:rPr>
          <w:spacing w:val="0"/>
          <w:rtl w:val="0"/>
          <w:lang w:val="en-US"/>
        </w:rPr>
        <w:t xml:space="preserve">of </w:t>
      </w:r>
      <w:r>
        <w:rPr>
          <w:spacing w:val="0"/>
          <w:rtl w:val="0"/>
          <w:lang w:val="en-US"/>
        </w:rPr>
        <w:t xml:space="preserve">their </w:t>
      </w:r>
      <w:r>
        <w:rPr>
          <w:spacing w:val="0"/>
          <w:rtl w:val="0"/>
          <w:lang w:val="en-US"/>
        </w:rPr>
        <w:t xml:space="preserve">core </w:t>
      </w:r>
      <w:r>
        <w:rPr>
          <w:spacing w:val="0"/>
          <w:rtl w:val="0"/>
          <w:lang w:val="en-US"/>
        </w:rPr>
        <w:t xml:space="preserve">training; </w:t>
      </w:r>
      <w:r>
        <w:rPr>
          <w:spacing w:val="0"/>
          <w:rtl w:val="0"/>
          <w:lang w:val="en-US"/>
        </w:rPr>
        <w:t xml:space="preserve">(4) </w:t>
      </w:r>
      <w:r>
        <w:rPr>
          <w:rtl w:val="0"/>
          <w:lang w:val="en-US"/>
        </w:rPr>
        <w:t xml:space="preserve">a </w:t>
      </w:r>
      <w:r>
        <w:rPr>
          <w:spacing w:val="0"/>
          <w:rtl w:val="0"/>
          <w:lang w:val="en-US"/>
        </w:rPr>
        <w:t xml:space="preserve">uniquely </w:t>
      </w:r>
      <w:r>
        <w:rPr>
          <w:spacing w:val="0"/>
          <w:rtl w:val="0"/>
          <w:lang w:val="en-US"/>
        </w:rPr>
        <w:t xml:space="preserve">interdisciplinary </w:t>
      </w:r>
      <w:r>
        <w:rPr>
          <w:spacing w:val="0"/>
          <w:rtl w:val="0"/>
          <w:lang w:val="en-US"/>
        </w:rPr>
        <w:t xml:space="preserve">collaborative process; </w:t>
      </w:r>
      <w:r>
        <w:rPr>
          <w:spacing w:val="0"/>
          <w:rtl w:val="0"/>
          <w:lang w:val="en-US"/>
        </w:rPr>
        <w:t xml:space="preserve">and (5) </w:t>
      </w:r>
      <w:r>
        <w:rPr>
          <w:spacing w:val="0"/>
          <w:rtl w:val="0"/>
          <w:lang w:val="en-US"/>
        </w:rPr>
        <w:t xml:space="preserve">application </w:t>
      </w:r>
      <w:r>
        <w:rPr>
          <w:spacing w:val="0"/>
          <w:rtl w:val="0"/>
          <w:lang w:val="en-US"/>
        </w:rPr>
        <w:t xml:space="preserve">of </w:t>
      </w:r>
      <w:r>
        <w:rPr>
          <w:spacing w:val="0"/>
          <w:rtl w:val="0"/>
          <w:lang w:val="en-US"/>
        </w:rPr>
        <w:t xml:space="preserve">existing </w:t>
      </w:r>
      <w:r>
        <w:rPr>
          <w:spacing w:val="0"/>
          <w:rtl w:val="0"/>
          <w:lang w:val="en-US"/>
        </w:rPr>
        <w:t xml:space="preserve">technical </w:t>
      </w:r>
      <w:r>
        <w:rPr>
          <w:rtl w:val="0"/>
          <w:lang w:val="en-US"/>
        </w:rPr>
        <w:t xml:space="preserve">knowledge to a new discipline. To share our teaching experience, we </w:t>
      </w:r>
      <w:r>
        <w:rPr>
          <w:spacing w:val="0"/>
          <w:rtl w:val="0"/>
          <w:lang w:val="en-US"/>
        </w:rPr>
        <w:t xml:space="preserve">present </w:t>
      </w:r>
      <w:r>
        <w:rPr>
          <w:spacing w:val="0"/>
          <w:rtl w:val="0"/>
          <w:lang w:val="en-US"/>
        </w:rPr>
        <w:t xml:space="preserve">key </w:t>
      </w:r>
      <w:r>
        <w:rPr>
          <w:spacing w:val="0"/>
          <w:rtl w:val="0"/>
          <w:lang w:val="en-US"/>
        </w:rPr>
        <w:t xml:space="preserve">problems that </w:t>
      </w:r>
      <w:r>
        <w:rPr>
          <w:rtl w:val="0"/>
          <w:lang w:val="en-US"/>
        </w:rPr>
        <w:t xml:space="preserve">we </w:t>
      </w:r>
      <w:r>
        <w:rPr>
          <w:spacing w:val="0"/>
          <w:rtl w:val="0"/>
          <w:lang w:val="en-US"/>
        </w:rPr>
        <w:t xml:space="preserve">encountered </w:t>
      </w:r>
      <w:r>
        <w:rPr>
          <w:spacing w:val="0"/>
          <w:rtl w:val="0"/>
          <w:lang w:val="en-US"/>
        </w:rPr>
        <w:t xml:space="preserve">and how </w:t>
      </w:r>
      <w:r>
        <w:rPr>
          <w:rtl w:val="0"/>
          <w:lang w:val="en-US"/>
        </w:rPr>
        <w:t xml:space="preserve">we </w:t>
      </w:r>
      <w:r>
        <w:rPr>
          <w:spacing w:val="0"/>
          <w:rtl w:val="0"/>
          <w:lang w:val="en-US"/>
        </w:rPr>
        <w:t xml:space="preserve">addressed </w:t>
      </w:r>
      <w:r>
        <w:rPr>
          <w:spacing w:val="0"/>
          <w:rtl w:val="0"/>
          <w:lang w:val="en-US"/>
        </w:rPr>
        <w:t xml:space="preserve">them. </w:t>
      </w:r>
      <w:r>
        <w:rPr>
          <w:rtl w:val="0"/>
          <w:lang w:val="en-US"/>
        </w:rPr>
        <w:t xml:space="preserve">We </w:t>
      </w:r>
      <w:r>
        <w:rPr>
          <w:spacing w:val="0"/>
          <w:rtl w:val="0"/>
          <w:lang w:val="en-US"/>
        </w:rPr>
        <w:t xml:space="preserve">also point </w:t>
      </w:r>
      <w:r>
        <w:rPr>
          <w:spacing w:val="0"/>
          <w:rtl w:val="0"/>
          <w:lang w:val="en-US"/>
        </w:rPr>
        <w:t xml:space="preserve">out </w:t>
      </w:r>
      <w:r>
        <w:rPr>
          <w:spacing w:val="0"/>
          <w:rtl w:val="0"/>
          <w:lang w:val="en-US"/>
        </w:rPr>
        <w:t xml:space="preserve">where tough student challenges still </w:t>
      </w:r>
      <w:r>
        <w:rPr>
          <w:spacing w:val="0"/>
          <w:rtl w:val="0"/>
          <w:lang w:val="en-US"/>
        </w:rPr>
        <w:t xml:space="preserve">exist </w:t>
      </w:r>
      <w:r>
        <w:rPr>
          <w:rtl w:val="0"/>
          <w:lang w:val="en-US"/>
        </w:rPr>
        <w:t>that are in need of attention from the community.</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47-2 </w:t>
      </w:r>
      <w:r>
        <w:rPr>
          <w:rtl w:val="0"/>
          <w:lang w:val="en-US"/>
        </w:rPr>
        <w:t>YEN, J*; PENDER-HEALY, L; HEAPHY, M; Georgia</w:t>
      </w:r>
    </w:p>
    <w:p>
      <w:pPr>
        <w:pStyle w:val="Body Text"/>
        <w:spacing w:line="160" w:lineRule="exact"/>
        <w:jc w:val="both"/>
      </w:pPr>
      <w:r>
        <w:rPr>
          <w:rtl w:val="0"/>
          <w:lang w:val="en-US"/>
        </w:rPr>
        <w:t>Institute of Technology, Gwinette K12;</w:t>
      </w:r>
    </w:p>
    <w:p>
      <w:pPr>
        <w:pStyle w:val="Body"/>
        <w:spacing w:line="160" w:lineRule="exact"/>
        <w:ind w:left="100" w:firstLine="0"/>
        <w:jc w:val="both"/>
        <w:rPr>
          <w:i w:val="1"/>
          <w:iCs w:val="1"/>
          <w:sz w:val="16"/>
          <w:szCs w:val="16"/>
        </w:rPr>
      </w:pPr>
      <w:r>
        <w:rPr>
          <w:i w:val="1"/>
          <w:iCs w:val="1"/>
          <w:sz w:val="16"/>
          <w:szCs w:val="16"/>
          <w:rtl w:val="0"/>
          <w:lang w:val="it-IT"/>
        </w:rPr>
        <w:t>jeannette.yen@biology.gatech.edu</w:t>
      </w:r>
    </w:p>
    <w:p>
      <w:pPr>
        <w:pStyle w:val="Heading"/>
        <w:jc w:val="both"/>
      </w:pPr>
      <w:r>
        <w:rPr>
          <w:rtl w:val="0"/>
          <w:lang w:val="en-US"/>
        </w:rPr>
        <w:t>Trail following by planktonic microcrustacean copepods</w:t>
      </w:r>
    </w:p>
    <w:p>
      <w:pPr>
        <w:pStyle w:val="Body Text"/>
        <w:spacing w:before="9" w:line="160" w:lineRule="exact"/>
        <w:ind w:right="297"/>
        <w:jc w:val="both"/>
        <w:rPr>
          <w:i w:val="1"/>
          <w:iCs w:val="1"/>
        </w:rPr>
      </w:pPr>
      <w:r>
        <w:rPr>
          <w:spacing w:val="0"/>
          <w:rtl w:val="0"/>
          <w:lang w:val="en-US"/>
        </w:rPr>
        <w:t xml:space="preserve">The </w:t>
      </w:r>
      <w:r>
        <w:rPr>
          <w:spacing w:val="0"/>
          <w:rtl w:val="0"/>
          <w:lang w:val="en-US"/>
        </w:rPr>
        <w:t xml:space="preserve">response </w:t>
      </w:r>
      <w:r>
        <w:rPr>
          <w:spacing w:val="0"/>
          <w:rtl w:val="0"/>
          <w:lang w:val="en-US"/>
        </w:rPr>
        <w:t xml:space="preserve">of </w:t>
      </w:r>
      <w:r>
        <w:rPr>
          <w:spacing w:val="0"/>
          <w:rtl w:val="0"/>
          <w:lang w:val="en-US"/>
        </w:rPr>
        <w:t xml:space="preserve">precise three-dimensional trail following </w:t>
      </w:r>
      <w:r>
        <w:rPr>
          <w:spacing w:val="0"/>
          <w:rtl w:val="0"/>
          <w:lang w:val="en-US"/>
        </w:rPr>
        <w:t xml:space="preserve">by </w:t>
      </w:r>
      <w:r>
        <w:rPr>
          <w:spacing w:val="0"/>
          <w:rtl w:val="0"/>
          <w:lang w:val="en-US"/>
        </w:rPr>
        <w:t xml:space="preserve">the </w:t>
      </w:r>
      <w:r>
        <w:rPr>
          <w:spacing w:val="0"/>
          <w:rtl w:val="0"/>
          <w:lang w:val="en-US"/>
        </w:rPr>
        <w:t xml:space="preserve">aquatic </w:t>
      </w:r>
      <w:r>
        <w:rPr>
          <w:spacing w:val="0"/>
          <w:rtl w:val="0"/>
          <w:lang w:val="en-US"/>
        </w:rPr>
        <w:t xml:space="preserve">microcrustacean </w:t>
      </w:r>
      <w:r>
        <w:rPr>
          <w:spacing w:val="0"/>
          <w:rtl w:val="0"/>
          <w:lang w:val="en-US"/>
        </w:rPr>
        <w:t xml:space="preserve">copepod </w:t>
      </w:r>
      <w:r>
        <w:rPr>
          <w:spacing w:val="0"/>
          <w:rtl w:val="0"/>
          <w:lang w:val="en-US"/>
        </w:rPr>
        <w:t xml:space="preserve">is </w:t>
      </w:r>
      <w:r>
        <w:rPr>
          <w:rtl w:val="0"/>
          <w:lang w:val="en-US"/>
        </w:rPr>
        <w:t xml:space="preserve">a </w:t>
      </w:r>
      <w:r>
        <w:rPr>
          <w:spacing w:val="0"/>
          <w:rtl w:val="0"/>
          <w:lang w:val="en-US"/>
        </w:rPr>
        <w:t xml:space="preserve">consequence </w:t>
      </w:r>
      <w:r>
        <w:rPr>
          <w:spacing w:val="0"/>
          <w:rtl w:val="0"/>
          <w:lang w:val="en-US"/>
        </w:rPr>
        <w:t xml:space="preserve">of </w:t>
      </w:r>
      <w:r>
        <w:rPr>
          <w:rtl w:val="0"/>
          <w:lang w:val="en-US"/>
        </w:rPr>
        <w:t xml:space="preserve">viscosity-induced attenuation of mixing that enables the persistence  of small-scale chemical and hydrodynamic cues. </w:t>
      </w:r>
      <w:r>
        <w:rPr>
          <w:i w:val="1"/>
          <w:iCs w:val="1"/>
          <w:rtl w:val="0"/>
          <w:lang w:val="en-US"/>
        </w:rPr>
        <w:t>Temora</w:t>
      </w:r>
      <w:r>
        <w:rPr>
          <w:i w:val="1"/>
          <w:iCs w:val="1"/>
          <w:spacing w:val="0"/>
          <w:rtl w:val="0"/>
          <w:lang w:val="en-US"/>
        </w:rPr>
        <w:t xml:space="preserve"> </w:t>
      </w:r>
      <w:r>
        <w:rPr>
          <w:i w:val="1"/>
          <w:iCs w:val="1"/>
          <w:rtl w:val="0"/>
          <w:lang w:val="en-US"/>
        </w:rPr>
        <w:t>longicornis</w:t>
      </w:r>
    </w:p>
    <w:p>
      <w:pPr>
        <w:pStyle w:val="Body Text"/>
        <w:spacing w:line="160" w:lineRule="exact"/>
        <w:ind w:right="309"/>
        <w:jc w:val="both"/>
      </w:pPr>
      <w:r>
        <w:rPr>
          <w:rtl w:val="0"/>
          <w:lang w:val="en-US"/>
        </w:rPr>
        <w:t xml:space="preserve">, a </w:t>
      </w:r>
      <w:r>
        <w:rPr>
          <w:spacing w:val="0"/>
          <w:rtl w:val="0"/>
          <w:lang w:val="en-US"/>
        </w:rPr>
        <w:t xml:space="preserve">coastal marine copepod, </w:t>
      </w:r>
      <w:r>
        <w:rPr>
          <w:spacing w:val="0"/>
          <w:rtl w:val="0"/>
          <w:lang w:val="en-US"/>
        </w:rPr>
        <w:t xml:space="preserve">and </w:t>
      </w:r>
      <w:r>
        <w:rPr>
          <w:i w:val="1"/>
          <w:iCs w:val="1"/>
          <w:spacing w:val="0"/>
          <w:rtl w:val="0"/>
          <w:lang w:val="en-US"/>
        </w:rPr>
        <w:t xml:space="preserve">Hesperodiaptomus shoshone </w:t>
      </w:r>
      <w:r>
        <w:rPr>
          <w:rtl w:val="0"/>
          <w:lang w:val="en-US"/>
        </w:rPr>
        <w:t xml:space="preserve">, a </w:t>
      </w:r>
      <w:r>
        <w:rPr>
          <w:spacing w:val="0"/>
          <w:rtl w:val="0"/>
          <w:lang w:val="en-US"/>
        </w:rPr>
        <w:t xml:space="preserve">high-alpine freshwater </w:t>
      </w:r>
      <w:r>
        <w:rPr>
          <w:spacing w:val="0"/>
          <w:rtl w:val="0"/>
          <w:lang w:val="en-US"/>
        </w:rPr>
        <w:t xml:space="preserve">lake </w:t>
      </w:r>
      <w:r>
        <w:rPr>
          <w:spacing w:val="0"/>
          <w:rtl w:val="0"/>
          <w:lang w:val="en-US"/>
        </w:rPr>
        <w:t xml:space="preserve">copepod, exhibit tracking </w:t>
      </w:r>
      <w:r>
        <w:rPr>
          <w:spacing w:val="0"/>
          <w:rtl w:val="0"/>
          <w:lang w:val="en-US"/>
        </w:rPr>
        <w:t xml:space="preserve">of </w:t>
      </w:r>
      <w:r>
        <w:rPr>
          <w:spacing w:val="0"/>
          <w:rtl w:val="0"/>
          <w:lang w:val="en-US"/>
        </w:rPr>
        <w:t xml:space="preserve">laminar </w:t>
      </w:r>
      <w:r>
        <w:rPr>
          <w:spacing w:val="0"/>
          <w:rtl w:val="0"/>
          <w:lang w:val="en-US"/>
        </w:rPr>
        <w:t xml:space="preserve">trails. High-speed videography coupled </w:t>
      </w:r>
      <w:r>
        <w:rPr>
          <w:spacing w:val="0"/>
          <w:rtl w:val="0"/>
          <w:lang w:val="en-US"/>
        </w:rPr>
        <w:t xml:space="preserve">with </w:t>
      </w:r>
      <w:r>
        <w:rPr>
          <w:spacing w:val="0"/>
          <w:rtl w:val="0"/>
          <w:lang w:val="en-US"/>
        </w:rPr>
        <w:t xml:space="preserve">high-magnification </w:t>
      </w:r>
      <w:r>
        <w:rPr>
          <w:rtl w:val="0"/>
          <w:lang w:val="en-US"/>
        </w:rPr>
        <w:t xml:space="preserve">Schlieren optics enabled us to visualize both the deformation of </w:t>
      </w:r>
      <w:r>
        <w:rPr>
          <w:spacing w:val="0"/>
          <w:rtl w:val="0"/>
          <w:lang w:val="en-US"/>
        </w:rPr>
        <w:t xml:space="preserve">the </w:t>
      </w:r>
      <w:r>
        <w:rPr>
          <w:spacing w:val="0"/>
          <w:rtl w:val="0"/>
          <w:lang w:val="en-US"/>
        </w:rPr>
        <w:t xml:space="preserve">trail </w:t>
      </w:r>
      <w:r>
        <w:rPr>
          <w:spacing w:val="0"/>
          <w:rtl w:val="0"/>
          <w:lang w:val="en-US"/>
        </w:rPr>
        <w:t xml:space="preserve">signal </w:t>
      </w:r>
      <w:r>
        <w:rPr>
          <w:spacing w:val="0"/>
          <w:rtl w:val="0"/>
          <w:lang w:val="en-US"/>
        </w:rPr>
        <w:t xml:space="preserve">and the </w:t>
      </w:r>
      <w:r>
        <w:rPr>
          <w:spacing w:val="0"/>
          <w:rtl w:val="0"/>
          <w:lang w:val="en-US"/>
        </w:rPr>
        <w:t xml:space="preserve">propulsive movements </w:t>
      </w:r>
      <w:r>
        <w:rPr>
          <w:spacing w:val="0"/>
          <w:rtl w:val="0"/>
          <w:lang w:val="en-US"/>
        </w:rPr>
        <w:t xml:space="preserve">of </w:t>
      </w:r>
      <w:r>
        <w:rPr>
          <w:spacing w:val="0"/>
          <w:rtl w:val="0"/>
          <w:lang w:val="en-US"/>
        </w:rPr>
        <w:t xml:space="preserve">the male </w:t>
      </w:r>
      <w:r>
        <w:rPr>
          <w:spacing w:val="0"/>
          <w:rtl w:val="0"/>
          <w:lang w:val="en-US"/>
        </w:rPr>
        <w:t xml:space="preserve">copepod, </w:t>
      </w:r>
      <w:r>
        <w:rPr>
          <w:spacing w:val="0"/>
          <w:rtl w:val="0"/>
          <w:lang w:val="en-US"/>
        </w:rPr>
        <w:t xml:space="preserve">providing </w:t>
      </w:r>
      <w:r>
        <w:rPr>
          <w:spacing w:val="0"/>
          <w:rtl w:val="0"/>
          <w:lang w:val="en-US"/>
        </w:rPr>
        <w:t xml:space="preserve">the </w:t>
      </w:r>
      <w:r>
        <w:rPr>
          <w:spacing w:val="0"/>
          <w:rtl w:val="0"/>
          <w:lang w:val="en-US"/>
        </w:rPr>
        <w:t xml:space="preserve">opportunity </w:t>
      </w:r>
      <w:r>
        <w:rPr>
          <w:spacing w:val="0"/>
          <w:rtl w:val="0"/>
          <w:lang w:val="en-US"/>
        </w:rPr>
        <w:t xml:space="preserve">to </w:t>
      </w:r>
      <w:r>
        <w:rPr>
          <w:spacing w:val="0"/>
          <w:rtl w:val="0"/>
          <w:lang w:val="en-US"/>
        </w:rPr>
        <w:t xml:space="preserve">examine </w:t>
      </w:r>
      <w:r>
        <w:rPr>
          <w:rtl w:val="0"/>
          <w:lang w:val="en-US"/>
        </w:rPr>
        <w:t xml:space="preserve">a </w:t>
      </w:r>
      <w:r>
        <w:rPr>
          <w:spacing w:val="0"/>
          <w:rtl w:val="0"/>
          <w:lang w:val="en-US"/>
        </w:rPr>
        <w:t xml:space="preserve">guidance </w:t>
      </w:r>
      <w:r>
        <w:rPr>
          <w:spacing w:val="0"/>
          <w:rtl w:val="0"/>
          <w:lang w:val="en-US"/>
        </w:rPr>
        <w:t xml:space="preserve">system </w:t>
      </w:r>
      <w:r>
        <w:rPr>
          <w:spacing w:val="0"/>
          <w:rtl w:val="0"/>
          <w:lang w:val="en-US"/>
        </w:rPr>
        <w:t xml:space="preserve">at </w:t>
      </w:r>
      <w:r>
        <w:rPr>
          <w:spacing w:val="0"/>
          <w:rtl w:val="0"/>
          <w:lang w:val="en-US"/>
        </w:rPr>
        <w:t xml:space="preserve">an </w:t>
      </w:r>
      <w:r>
        <w:rPr>
          <w:rtl w:val="0"/>
          <w:lang w:val="en-US"/>
        </w:rPr>
        <w:t xml:space="preserve">intermediate Reynolds number. Males happily followed the trails we </w:t>
      </w:r>
      <w:r>
        <w:rPr>
          <w:spacing w:val="0"/>
          <w:rtl w:val="0"/>
          <w:lang w:val="en-US"/>
        </w:rPr>
        <w:t xml:space="preserve">made </w:t>
      </w:r>
      <w:r>
        <w:rPr>
          <w:spacing w:val="0"/>
          <w:rtl w:val="0"/>
          <w:lang w:val="en-US"/>
        </w:rPr>
        <w:t xml:space="preserve">and our </w:t>
      </w:r>
      <w:r>
        <w:rPr>
          <w:spacing w:val="0"/>
          <w:rtl w:val="0"/>
          <w:lang w:val="en-US"/>
        </w:rPr>
        <w:t xml:space="preserve">observations </w:t>
      </w:r>
      <w:r>
        <w:rPr>
          <w:spacing w:val="0"/>
          <w:rtl w:val="0"/>
          <w:lang w:val="en-US"/>
        </w:rPr>
        <w:t xml:space="preserve">show clear </w:t>
      </w:r>
      <w:r>
        <w:rPr>
          <w:spacing w:val="0"/>
          <w:rtl w:val="0"/>
          <w:lang w:val="en-US"/>
        </w:rPr>
        <w:t xml:space="preserve">differences between </w:t>
      </w:r>
      <w:r>
        <w:rPr>
          <w:spacing w:val="0"/>
          <w:rtl w:val="0"/>
          <w:lang w:val="en-US"/>
        </w:rPr>
        <w:t xml:space="preserve">the </w:t>
      </w:r>
      <w:r>
        <w:rPr>
          <w:spacing w:val="0"/>
          <w:rtl w:val="0"/>
          <w:lang w:val="en-US"/>
        </w:rPr>
        <w:t xml:space="preserve">marine </w:t>
      </w:r>
      <w:r>
        <w:rPr>
          <w:rtl w:val="0"/>
          <w:lang w:val="en-US"/>
        </w:rPr>
        <w:t xml:space="preserve">and </w:t>
      </w:r>
      <w:r>
        <w:rPr>
          <w:spacing w:val="0"/>
          <w:rtl w:val="0"/>
          <w:lang w:val="en-US"/>
        </w:rPr>
        <w:t xml:space="preserve">freshwater species. Comparative analyses </w:t>
      </w:r>
      <w:r>
        <w:rPr>
          <w:rtl w:val="0"/>
          <w:lang w:val="en-US"/>
        </w:rPr>
        <w:t xml:space="preserve">of </w:t>
      </w:r>
      <w:r>
        <w:rPr>
          <w:spacing w:val="0"/>
          <w:rtl w:val="0"/>
          <w:lang w:val="en-US"/>
        </w:rPr>
        <w:t xml:space="preserve">these </w:t>
      </w:r>
      <w:r>
        <w:rPr>
          <w:spacing w:val="0"/>
          <w:rtl w:val="0"/>
          <w:lang w:val="en-US"/>
        </w:rPr>
        <w:t xml:space="preserve">two </w:t>
      </w:r>
      <w:r>
        <w:rPr>
          <w:rtl w:val="0"/>
          <w:lang w:val="en-US"/>
        </w:rPr>
        <w:t xml:space="preserve">species reveal tracking mechanisms that differ in sensor location with </w:t>
      </w:r>
      <w:r>
        <w:rPr>
          <w:spacing w:val="0"/>
          <w:rtl w:val="0"/>
          <w:lang w:val="en-US"/>
        </w:rPr>
        <w:t xml:space="preserve">respect </w:t>
      </w:r>
      <w:r>
        <w:rPr>
          <w:rtl w:val="0"/>
          <w:lang w:val="en-US"/>
        </w:rPr>
        <w:t xml:space="preserve">to </w:t>
      </w:r>
      <w:r>
        <w:rPr>
          <w:spacing w:val="0"/>
          <w:rtl w:val="0"/>
          <w:lang w:val="en-US"/>
        </w:rPr>
        <w:t xml:space="preserve">the </w:t>
      </w:r>
      <w:r>
        <w:rPr>
          <w:spacing w:val="0"/>
          <w:rtl w:val="0"/>
          <w:lang w:val="en-US"/>
        </w:rPr>
        <w:t xml:space="preserve">trail </w:t>
      </w:r>
      <w:r>
        <w:rPr>
          <w:spacing w:val="0"/>
          <w:rtl w:val="0"/>
          <w:lang w:val="en-US"/>
        </w:rPr>
        <w:t xml:space="preserve">and </w:t>
      </w:r>
      <w:r>
        <w:rPr>
          <w:spacing w:val="0"/>
          <w:rtl w:val="0"/>
          <w:lang w:val="en-US"/>
        </w:rPr>
        <w:t xml:space="preserve">locomotory kinematics. Copepods </w:t>
      </w:r>
      <w:r>
        <w:rPr>
          <w:spacing w:val="0"/>
          <w:rtl w:val="0"/>
          <w:lang w:val="en-US"/>
        </w:rPr>
        <w:t xml:space="preserve">perform </w:t>
      </w:r>
      <w:r>
        <w:rPr>
          <w:rtl w:val="0"/>
          <w:lang w:val="en-US"/>
        </w:rPr>
        <w:t xml:space="preserve">directed motions that lead them to a stimulus source in the absence of other collimating stimuli. Tracking by the copepod around the trail allows it to have one or numerous sensors inside and outside the trail to facilitate edge detection using spatial sampling. The advantage of this remarkable behavior of following trails fast and accurately is to encounter mates or food patches more frequently, thus </w:t>
      </w:r>
      <w:r>
        <w:rPr>
          <w:spacing w:val="0"/>
          <w:rtl w:val="0"/>
          <w:lang w:val="en-US"/>
        </w:rPr>
        <w:t xml:space="preserve">contributing </w:t>
      </w:r>
      <w:r>
        <w:rPr>
          <w:spacing w:val="0"/>
          <w:rtl w:val="0"/>
          <w:lang w:val="en-US"/>
        </w:rPr>
        <w:t xml:space="preserve">to </w:t>
      </w:r>
      <w:r>
        <w:rPr>
          <w:spacing w:val="0"/>
          <w:rtl w:val="0"/>
          <w:lang w:val="en-US"/>
        </w:rPr>
        <w:t xml:space="preserve">recruitment </w:t>
      </w:r>
      <w:r>
        <w:rPr>
          <w:spacing w:val="0"/>
          <w:rtl w:val="0"/>
          <w:lang w:val="en-US"/>
        </w:rPr>
        <w:t xml:space="preserve">into the </w:t>
      </w:r>
      <w:r>
        <w:rPr>
          <w:spacing w:val="0"/>
          <w:rtl w:val="0"/>
          <w:lang w:val="en-US"/>
        </w:rPr>
        <w:t xml:space="preserve">population </w:t>
      </w:r>
      <w:r>
        <w:rPr>
          <w:spacing w:val="0"/>
          <w:rtl w:val="0"/>
          <w:lang w:val="en-US"/>
        </w:rPr>
        <w:t xml:space="preserve">and </w:t>
      </w:r>
      <w:r>
        <w:rPr>
          <w:spacing w:val="0"/>
          <w:rtl w:val="0"/>
          <w:lang w:val="en-US"/>
        </w:rPr>
        <w:t xml:space="preserve">transfer </w:t>
      </w:r>
      <w:r>
        <w:rPr>
          <w:spacing w:val="0"/>
          <w:rtl w:val="0"/>
          <w:lang w:val="en-US"/>
        </w:rPr>
        <w:t xml:space="preserve">of </w:t>
      </w:r>
      <w:r>
        <w:rPr>
          <w:spacing w:val="0"/>
          <w:rtl w:val="0"/>
          <w:lang w:val="en-US"/>
        </w:rPr>
        <w:t xml:space="preserve">energy </w:t>
      </w:r>
      <w:r>
        <w:rPr>
          <w:spacing w:val="0"/>
          <w:rtl w:val="0"/>
          <w:lang w:val="en-US"/>
        </w:rPr>
        <w:t xml:space="preserve">up </w:t>
      </w:r>
      <w:r>
        <w:rPr>
          <w:spacing w:val="0"/>
          <w:rtl w:val="0"/>
          <w:lang w:val="en-US"/>
        </w:rPr>
        <w:t xml:space="preserve">the </w:t>
      </w:r>
      <w:r>
        <w:rPr>
          <w:rtl w:val="0"/>
          <w:lang w:val="en-US"/>
        </w:rPr>
        <w:t xml:space="preserve">trophic food web. Precise mate and food finding strategies found for </w:t>
      </w:r>
      <w:r>
        <w:rPr>
          <w:spacing w:val="0"/>
          <w:rtl w:val="0"/>
          <w:lang w:val="en-US"/>
        </w:rPr>
        <w:t xml:space="preserve">pelagic copepods </w:t>
      </w:r>
      <w:r>
        <w:rPr>
          <w:spacing w:val="0"/>
          <w:rtl w:val="0"/>
          <w:lang w:val="en-US"/>
        </w:rPr>
        <w:t xml:space="preserve">may </w:t>
      </w:r>
      <w:r>
        <w:rPr>
          <w:rtl w:val="0"/>
          <w:lang w:val="en-US"/>
        </w:rPr>
        <w:t xml:space="preserve">be a </w:t>
      </w:r>
      <w:r>
        <w:rPr>
          <w:spacing w:val="0"/>
          <w:rtl w:val="0"/>
          <w:lang w:val="en-US"/>
        </w:rPr>
        <w:t xml:space="preserve">key </w:t>
      </w:r>
      <w:r>
        <w:rPr>
          <w:spacing w:val="0"/>
          <w:rtl w:val="0"/>
          <w:lang w:val="en-US"/>
        </w:rPr>
        <w:t xml:space="preserve">adaptation, promoting survival </w:t>
      </w:r>
      <w:r>
        <w:rPr>
          <w:spacing w:val="0"/>
          <w:rtl w:val="0"/>
          <w:lang w:val="en-US"/>
        </w:rPr>
        <w:t xml:space="preserve">in </w:t>
      </w:r>
      <w:r>
        <w:rPr>
          <w:rtl w:val="0"/>
          <w:lang w:val="en-US"/>
        </w:rPr>
        <w:t>these open-ocean planktonic populations.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52-4 </w:t>
      </w:r>
      <w:r>
        <w:rPr>
          <w:rtl w:val="0"/>
          <w:lang w:val="en-US"/>
        </w:rPr>
        <w:t>YOHE, L.R.*; DAVIES, K.; ROSSITER, S.J.; D</w:t>
      </w:r>
      <w:r>
        <w:rPr>
          <w:rtl w:val="0"/>
          <w:lang w:val="en-US"/>
        </w:rPr>
        <w:t>á</w:t>
      </w:r>
      <w:r>
        <w:rPr>
          <w:rtl w:val="0"/>
          <w:lang w:val="en-US"/>
        </w:rPr>
        <w:t>VALOS,</w:t>
      </w:r>
    </w:p>
    <w:p>
      <w:pPr>
        <w:pStyle w:val="Body Text"/>
        <w:spacing w:line="160" w:lineRule="exact"/>
        <w:jc w:val="both"/>
      </w:pPr>
      <w:r>
        <w:rPr>
          <w:rtl w:val="0"/>
          <w:lang w:val="en-US"/>
        </w:rPr>
        <w:t>L.M.; Stony Brook University, NY, Queen Mary College of London;</w:t>
      </w:r>
    </w:p>
    <w:p>
      <w:pPr>
        <w:pStyle w:val="Body"/>
        <w:spacing w:line="160" w:lineRule="exact"/>
        <w:ind w:left="100" w:firstLine="0"/>
        <w:jc w:val="both"/>
        <w:rPr>
          <w:i w:val="1"/>
          <w:iCs w:val="1"/>
          <w:sz w:val="16"/>
          <w:szCs w:val="16"/>
        </w:rPr>
      </w:pPr>
      <w:r>
        <w:rPr>
          <w:i w:val="1"/>
          <w:iCs w:val="1"/>
          <w:sz w:val="16"/>
          <w:szCs w:val="16"/>
          <w:rtl w:val="0"/>
          <w:lang w:val="en-US"/>
        </w:rPr>
        <w:t>laurel.yohe@stonybrook.edu</w:t>
      </w:r>
    </w:p>
    <w:p>
      <w:pPr>
        <w:pStyle w:val="Heading"/>
        <w:spacing w:before="9"/>
        <w:ind w:right="576"/>
      </w:pPr>
      <w:r>
        <w:rPr>
          <w:rtl w:val="0"/>
          <w:lang w:val="en-US"/>
        </w:rPr>
        <w:t>Selection on the sniffer: olfactory receptor evolution shows association with diet</w:t>
      </w:r>
    </w:p>
    <w:p>
      <w:pPr>
        <w:pStyle w:val="Body Text"/>
        <w:spacing w:line="160" w:lineRule="exact"/>
        <w:jc w:val="both"/>
      </w:pPr>
      <w:r>
        <w:rPr>
          <w:rtl w:val="0"/>
          <w:lang w:val="en-US"/>
        </w:rPr>
        <w:t>Olfactory receptor genes are the largest family of protein-coding genes in the mammalian genome, and how natural selection has influenced these odorant detectors remains largely unknown. New World Leaf-nosed bats (Phyllostomidae) occupy an enormous range of dietary niches and have evolved a high diversity of sensory adaptations to find food. While previous research has established that the number of functional olfactory receptors is greater in plant-visiting phyllostomids than in insectivorous bats, the molecular evolution of these genes has not been analyzed. To identify and compare olfactory receptor gene sequences across phyllostomids with divergent diets, we generated transcriptomes from olfactory epithelial tissues. We characterized unique sets of receptors shared only among plant-visiting bats, which may have resulted from recent duplications generating new receptors required for identifying plant resources. Several homologous receptors detected in frugivorous and nectarivorous species were nonfunctional in insectivorous species, suggesting plant-visiting bats have undergone strong purifying selection to maintain olfactory receptor function. Concurrently, bats relying on alternative sensory adaptations (e.g. echolocation) may have experienced relaxed selection on homologs. Finally, we tested for diversifying selection in functional orthologous receptors across species and found evidence of several olfactory receptors under positive selection, consistent with the neofunctionalization of receptors for discriminating fruit and flower odors. Our study illuminates how the evolution of olfactory receptors may have opened up novel dietary niches for bats.</w:t>
      </w:r>
    </w:p>
    <w:p>
      <w:pPr>
        <w:pStyle w:val="Body Text"/>
        <w:spacing w:before="7"/>
        <w:ind w:left="0" w:firstLine="0"/>
      </w:pPr>
      <w:r>
        <w:rPr>
          <w:rFonts w:ascii="Arial Unicode MS" w:cs="Arial Unicode MS" w:hAnsi="Arial Unicode MS" w:eastAsia="Arial Unicode MS"/>
          <w:b w:val="0"/>
          <w:bCs w:val="0"/>
          <w:i w:val="0"/>
          <w:iCs w:val="0"/>
        </w:rPr>
        <w:br w:type="column"/>
      </w:r>
    </w:p>
    <w:p>
      <w:pPr>
        <w:pStyle w:val="Body Text"/>
        <w:spacing w:before="7"/>
        <w:ind w:left="0" w:firstLine="0"/>
        <w:rPr>
          <w:sz w:val="21"/>
          <w:szCs w:val="21"/>
        </w:rPr>
      </w:pPr>
    </w:p>
    <w:p>
      <w:pPr>
        <w:pStyle w:val="Body Text"/>
        <w:spacing w:line="172" w:lineRule="exact"/>
        <w:jc w:val="both"/>
      </w:pPr>
      <w:r>
        <w:rPr>
          <w:b w:val="1"/>
          <w:bCs w:val="1"/>
          <w:i w:val="1"/>
          <w:iCs w:val="1"/>
          <w:rtl w:val="0"/>
          <w:lang w:val="en-US"/>
        </w:rPr>
        <w:t xml:space="preserve">101-1 </w:t>
      </w:r>
      <w:r>
        <w:rPr>
          <w:rtl w:val="0"/>
          <w:lang w:val="en-US"/>
        </w:rPr>
        <w:t>YOUNG, R.L.*; O'CONNELL, L.A.; HOFMANN, H.A.;</w:t>
      </w:r>
    </w:p>
    <w:p>
      <w:pPr>
        <w:pStyle w:val="Body"/>
        <w:spacing w:before="9" w:line="160" w:lineRule="exact"/>
        <w:ind w:left="100" w:right="744" w:firstLine="0"/>
        <w:rPr>
          <w:i w:val="1"/>
          <w:iCs w:val="1"/>
          <w:sz w:val="16"/>
          <w:szCs w:val="16"/>
        </w:rPr>
      </w:pPr>
      <w:r>
        <w:rPr>
          <w:sz w:val="16"/>
          <w:szCs w:val="16"/>
          <w:rtl w:val="0"/>
          <w:lang w:val="en-US"/>
        </w:rPr>
        <w:t xml:space="preserve">Universtiy of Texas, Austin, Harvard University, University of Texas, Austin; </w:t>
      </w:r>
      <w:r>
        <w:rPr>
          <w:i w:val="1"/>
          <w:iCs w:val="1"/>
          <w:sz w:val="16"/>
          <w:szCs w:val="16"/>
          <w:rtl w:val="0"/>
          <w:lang w:val="en-US"/>
        </w:rPr>
        <w:t>rebecca.youngbrim@gmail.com</w:t>
      </w:r>
    </w:p>
    <w:p>
      <w:pPr>
        <w:pStyle w:val="Heading"/>
        <w:ind w:right="765"/>
      </w:pPr>
      <w:r>
        <w:rPr>
          <w:rtl w:val="0"/>
          <w:lang w:val="en-US"/>
        </w:rPr>
        <w:t>Comparative transcriptomics of the monogamous: conserved themes despite independent behavioral evolution</w:t>
      </w:r>
    </w:p>
    <w:p>
      <w:pPr>
        <w:pStyle w:val="Body Text"/>
        <w:spacing w:line="160" w:lineRule="exact"/>
        <w:ind w:right="310"/>
        <w:jc w:val="both"/>
      </w:pPr>
      <w:r>
        <w:rPr>
          <w:rtl w:val="0"/>
          <w:lang w:val="en-US"/>
        </w:rPr>
        <w:t>Complex social behavior evolved independently many times, with monogamy as a prominent example. Certain neurochemical and neuroendocrine pathways have ancient origins and likely play vital roles in behavioral regulation across distantly related taxa. We hypothesized that akin to the now established genetic toolkit, as novel behavioral traits arose independently in diverse lineages, similar neural and molecular mechanisms were likely recruited repeatedly. Much progress has been made towards unraveling the genes and regulatory sequences that govern the development and function of brain circuits supporting social behavior in a few species, but much is still unknown. Here we use RNA-seq to compare whole genome gene expression profiles across brains of monogamous and non-monogamous male Microtus voles, Peromyscus mice, passerine birds, dendrobatid frogs, and cichlid fishes. We find that genes highly up- or down-regulated in monogamous species of one clade also tend to be highly up- or down-regulated in the monogamous species of another clade. Genes with concordant expression patterns across clades were involved in signal transduction and neural development and plasticity. These results suggest that a core network of genes were recruited repeatedly and independently in these convergent evolutionary transitions to monogamy.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pPr>
      <w:r>
        <w:rPr>
          <w:b w:val="1"/>
          <w:bCs w:val="1"/>
          <w:i w:val="1"/>
          <w:iCs w:val="1"/>
          <w:rtl w:val="0"/>
          <w:lang w:val="en-US"/>
        </w:rPr>
        <w:t xml:space="preserve">127-6 </w:t>
      </w:r>
      <w:r>
        <w:rPr>
          <w:rtl w:val="0"/>
          <w:lang w:val="en-US"/>
        </w:rPr>
        <w:t>YU, M-Y*; LIEDTK, A.; REVZEN, S.; University of</w:t>
      </w:r>
    </w:p>
    <w:p>
      <w:pPr>
        <w:pStyle w:val="Body"/>
        <w:spacing w:before="9" w:line="160" w:lineRule="exact"/>
        <w:ind w:left="100" w:right="63" w:firstLine="0"/>
        <w:rPr>
          <w:b w:val="1"/>
          <w:bCs w:val="1"/>
          <w:i w:val="1"/>
          <w:iCs w:val="1"/>
          <w:sz w:val="16"/>
          <w:szCs w:val="16"/>
        </w:rPr>
      </w:pPr>
      <w:r>
        <w:rPr>
          <w:sz w:val="16"/>
          <w:szCs w:val="16"/>
          <w:rtl w:val="0"/>
          <w:lang w:val="en-US"/>
        </w:rPr>
        <w:t xml:space="preserve">Michigan, Ann Arbor, University of Birmingham; </w:t>
      </w:r>
      <w:r>
        <w:rPr>
          <w:i w:val="1"/>
          <w:iCs w:val="1"/>
          <w:sz w:val="16"/>
          <w:szCs w:val="16"/>
          <w:rtl w:val="0"/>
        </w:rPr>
        <w:t xml:space="preserve">myyu@umich.edu </w:t>
      </w:r>
      <w:r>
        <w:rPr>
          <w:b w:val="1"/>
          <w:bCs w:val="1"/>
          <w:i w:val="1"/>
          <w:iCs w:val="1"/>
          <w:sz w:val="16"/>
          <w:szCs w:val="16"/>
          <w:rtl w:val="0"/>
          <w:lang w:val="en-US"/>
        </w:rPr>
        <w:t>Trotting horses synchronize their legs during the second half of stance</w:t>
      </w:r>
    </w:p>
    <w:p>
      <w:pPr>
        <w:pStyle w:val="Body Text"/>
        <w:spacing w:line="160" w:lineRule="exact"/>
        <w:jc w:val="both"/>
      </w:pPr>
      <w:r>
        <w:rPr>
          <w:rtl w:val="0"/>
          <w:lang w:val="en-US"/>
        </w:rPr>
        <w:t>Horses trot by synchronizing two pairs of legs and alternating support between them. We examined this synchronization by reducing each leg down to a phase oscillator and looking at the dynamics of the coupled oscillators representing a pair of legs that step in synchrony. Our recent work on near simultaneous transitions in hybrid dynamical systems suggested that touchdown may act to synchronize legs without neural feedback, provided legs touch-down independently but lift-off in a coordinated fashion. Using an existing dataset of 5293 strides, from 54 trials with 6 horses (Irish thoroughbred) we tested this hypothesis. We reduced each leg to a phase oscillator, mapped the touchdown and liftoff transition in phase coordinates, and examined the phase coupling for expansion and contraction in various parts of the cycle. Our results showed that while the hypothesized hybrid transition structure was present, touchdowns were associated with a decrease instead of an increase in synchronization. Legs were brought back into synchrony in a continuous region in the second half of stance. We conclude that while the hybrid synchronization effect might be present and active, the only clearly detectable form of synchronization acts continuously during the second half of stance.</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62-2 </w:t>
      </w:r>
      <w:r>
        <w:rPr>
          <w:rtl w:val="0"/>
          <w:lang w:val="en-US"/>
        </w:rPr>
        <w:t>ZAKAS, C*; ROCKMAN, MV; New York University;</w:t>
      </w:r>
    </w:p>
    <w:p>
      <w:pPr>
        <w:pStyle w:val="Body"/>
        <w:spacing w:line="160" w:lineRule="exact"/>
        <w:ind w:left="100" w:firstLine="0"/>
        <w:jc w:val="both"/>
        <w:rPr>
          <w:i w:val="1"/>
          <w:iCs w:val="1"/>
          <w:sz w:val="16"/>
          <w:szCs w:val="16"/>
        </w:rPr>
      </w:pPr>
      <w:r>
        <w:rPr>
          <w:i w:val="1"/>
          <w:iCs w:val="1"/>
          <w:sz w:val="16"/>
          <w:szCs w:val="16"/>
          <w:rtl w:val="0"/>
        </w:rPr>
        <w:t>cz12@nyu.edu</w:t>
      </w:r>
    </w:p>
    <w:p>
      <w:pPr>
        <w:pStyle w:val="Heading"/>
        <w:spacing w:before="9"/>
        <w:ind w:right="365"/>
        <w:jc w:val="both"/>
      </w:pPr>
      <w:r>
        <w:rPr>
          <w:rtl w:val="0"/>
          <w:lang w:val="en-US"/>
        </w:rPr>
        <w:t>The genetics of developmental transitions: Determining the genetic architecture of development mode in a dimorphic model</w:t>
      </w:r>
    </w:p>
    <w:p>
      <w:pPr>
        <w:pStyle w:val="Body Text"/>
        <w:spacing w:line="160" w:lineRule="exact"/>
        <w:ind w:right="309"/>
        <w:jc w:val="both"/>
      </w:pPr>
      <w:r>
        <w:rPr>
          <w:rtl w:val="0"/>
          <w:lang w:val="en-US"/>
        </w:rPr>
        <w:t xml:space="preserve">How do major transitions in development occur, and what are their evolutionary consequences? Large-scale evolutionary changes, from molecular diversification to speciation, are initially constrained by early developmental program. To understand how genetic variation contributes to variation in development, I use an emerging model system: the polychaete </w:t>
      </w:r>
      <w:r>
        <w:rPr>
          <w:i w:val="1"/>
          <w:iCs w:val="1"/>
          <w:rtl w:val="0"/>
          <w:lang w:val="en-US"/>
        </w:rPr>
        <w:t>Streblospio benedicti</w:t>
      </w:r>
      <w:r>
        <w:rPr>
          <w:rtl w:val="0"/>
          <w:lang w:val="en-US"/>
        </w:rPr>
        <w:t xml:space="preserve">. This species is ideal because it produces two distinct offspring types that differ in egg size, early development, and larval morphology. Using genetic crosses, I identify quantitative trait loci (QTLs) for reproductive traits. By extending crosses to the F3 generation, I can map loci associated with egg size and distinguish maternal effects. To contextualize this marker information, I am constructing both the genetic map and the </w:t>
      </w:r>
      <w:r>
        <w:rPr>
          <w:i w:val="1"/>
          <w:iCs w:val="1"/>
          <w:rtl w:val="0"/>
          <w:lang w:val="en-US"/>
        </w:rPr>
        <w:t xml:space="preserve">S. benedicti </w:t>
      </w:r>
      <w:r>
        <w:rPr>
          <w:rtl w:val="0"/>
          <w:lang w:val="en-US"/>
        </w:rPr>
        <w:t>genome assembly. I identify regions that differ between larval morphs, and uncover how the dimorphic developmental program is determined on a whole-genome level.</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ind w:left="0" w:firstLine="0"/>
        <w:rPr>
          <w:sz w:val="19"/>
          <w:szCs w:val="19"/>
        </w:rPr>
      </w:pPr>
    </w:p>
    <w:p>
      <w:pPr>
        <w:pStyle w:val="Body"/>
        <w:spacing w:line="172" w:lineRule="exact"/>
        <w:ind w:left="100" w:firstLine="0"/>
        <w:jc w:val="both"/>
        <w:rPr>
          <w:i w:val="1"/>
          <w:iCs w:val="1"/>
          <w:sz w:val="16"/>
          <w:szCs w:val="16"/>
        </w:rPr>
      </w:pPr>
      <w:r>
        <w:rPr>
          <w:b w:val="1"/>
          <w:bCs w:val="1"/>
          <w:i w:val="1"/>
          <w:iCs w:val="1"/>
          <w:sz w:val="16"/>
          <w:szCs w:val="16"/>
          <w:rtl w:val="0"/>
        </w:rPr>
        <w:t xml:space="preserve">123-2 </w:t>
      </w:r>
      <w:r>
        <w:rPr>
          <w:sz w:val="16"/>
          <w:szCs w:val="16"/>
          <w:rtl w:val="0"/>
          <w:lang w:val="en-US"/>
        </w:rPr>
        <w:t xml:space="preserve">ZANI, P.A.; Univ. Wisconsin-Stevens Point; </w:t>
      </w:r>
      <w:r>
        <w:rPr>
          <w:i w:val="1"/>
          <w:iCs w:val="1"/>
          <w:sz w:val="16"/>
          <w:szCs w:val="16"/>
          <w:rtl w:val="0"/>
          <w:lang w:val="nl-NL"/>
        </w:rPr>
        <w:t>pzani@uwsp.edu</w:t>
      </w:r>
    </w:p>
    <w:p>
      <w:pPr>
        <w:pStyle w:val="Heading"/>
        <w:jc w:val="both"/>
      </w:pPr>
      <w:r>
        <w:rPr>
          <w:rtl w:val="0"/>
          <w:lang w:val="en-US"/>
        </w:rPr>
        <w:t>Life-history trade-offs of lizards in response to drought</w:t>
      </w:r>
    </w:p>
    <w:p>
      <w:pPr>
        <w:pStyle w:val="Body Text"/>
        <w:spacing w:before="9" w:line="160" w:lineRule="exact"/>
        <w:jc w:val="both"/>
      </w:pPr>
      <w:r>
        <w:rPr>
          <w:spacing w:val="0"/>
          <w:rtl w:val="0"/>
          <w:lang w:val="en-US"/>
        </w:rPr>
        <w:t xml:space="preserve">Changing environmental conditions, such </w:t>
      </w:r>
      <w:r>
        <w:rPr>
          <w:rtl w:val="0"/>
          <w:lang w:val="en-US"/>
        </w:rPr>
        <w:t xml:space="preserve">as </w:t>
      </w:r>
      <w:r>
        <w:rPr>
          <w:spacing w:val="0"/>
          <w:rtl w:val="0"/>
          <w:lang w:val="en-US"/>
        </w:rPr>
        <w:t xml:space="preserve">drought, </w:t>
      </w:r>
      <w:r>
        <w:rPr>
          <w:spacing w:val="0"/>
          <w:rtl w:val="0"/>
          <w:lang w:val="en-US"/>
        </w:rPr>
        <w:t xml:space="preserve">can </w:t>
      </w:r>
      <w:r>
        <w:rPr>
          <w:spacing w:val="0"/>
          <w:rtl w:val="0"/>
          <w:lang w:val="en-US"/>
        </w:rPr>
        <w:t xml:space="preserve">impose </w:t>
      </w:r>
      <w:r>
        <w:rPr>
          <w:spacing w:val="0"/>
          <w:rtl w:val="0"/>
          <w:lang w:val="en-US"/>
        </w:rPr>
        <w:t xml:space="preserve">life-history trade-offs </w:t>
      </w:r>
      <w:r>
        <w:rPr>
          <w:rtl w:val="0"/>
          <w:lang w:val="en-US"/>
        </w:rPr>
        <w:t xml:space="preserve">on </w:t>
      </w:r>
      <w:r>
        <w:rPr>
          <w:spacing w:val="0"/>
          <w:rtl w:val="0"/>
          <w:lang w:val="en-US"/>
        </w:rPr>
        <w:t xml:space="preserve">animal populations. Over </w:t>
      </w:r>
      <w:r>
        <w:rPr>
          <w:rtl w:val="0"/>
          <w:lang w:val="en-US"/>
        </w:rPr>
        <w:t xml:space="preserve">the </w:t>
      </w:r>
      <w:r>
        <w:rPr>
          <w:spacing w:val="0"/>
          <w:rtl w:val="0"/>
          <w:lang w:val="en-US"/>
        </w:rPr>
        <w:t xml:space="preserve">past </w:t>
      </w:r>
      <w:r>
        <w:rPr>
          <w:spacing w:val="0"/>
          <w:rtl w:val="0"/>
          <w:lang w:val="en-US"/>
        </w:rPr>
        <w:t xml:space="preserve">several </w:t>
      </w:r>
      <w:r>
        <w:rPr>
          <w:spacing w:val="0"/>
          <w:rtl w:val="0"/>
          <w:lang w:val="en-US"/>
        </w:rPr>
        <w:t xml:space="preserve">years, drought </w:t>
      </w:r>
      <w:r>
        <w:rPr>
          <w:spacing w:val="0"/>
          <w:rtl w:val="0"/>
          <w:lang w:val="en-US"/>
        </w:rPr>
        <w:t xml:space="preserve">conditions </w:t>
      </w:r>
      <w:r>
        <w:rPr>
          <w:spacing w:val="0"/>
          <w:rtl w:val="0"/>
          <w:lang w:val="en-US"/>
        </w:rPr>
        <w:t xml:space="preserve">have </w:t>
      </w:r>
      <w:r>
        <w:rPr>
          <w:spacing w:val="0"/>
          <w:rtl w:val="0"/>
          <w:lang w:val="en-US"/>
        </w:rPr>
        <w:t xml:space="preserve">influenced </w:t>
      </w:r>
      <w:r>
        <w:rPr>
          <w:spacing w:val="0"/>
          <w:rtl w:val="0"/>
          <w:lang w:val="en-US"/>
        </w:rPr>
        <w:t xml:space="preserve">the </w:t>
      </w:r>
      <w:r>
        <w:rPr>
          <w:spacing w:val="0"/>
          <w:rtl w:val="0"/>
          <w:lang w:val="en-US"/>
        </w:rPr>
        <w:t xml:space="preserve">life </w:t>
      </w:r>
      <w:r>
        <w:rPr>
          <w:spacing w:val="0"/>
          <w:rtl w:val="0"/>
          <w:lang w:val="en-US"/>
        </w:rPr>
        <w:t xml:space="preserve">history </w:t>
      </w:r>
      <w:r>
        <w:rPr>
          <w:spacing w:val="0"/>
          <w:rtl w:val="0"/>
          <w:lang w:val="en-US"/>
        </w:rPr>
        <w:t xml:space="preserve">of </w:t>
      </w:r>
      <w:r>
        <w:rPr>
          <w:spacing w:val="0"/>
          <w:rtl w:val="0"/>
          <w:lang w:val="en-US"/>
        </w:rPr>
        <w:t xml:space="preserve">side-blotched </w:t>
      </w:r>
      <w:r>
        <w:rPr>
          <w:spacing w:val="0"/>
          <w:rtl w:val="0"/>
          <w:lang w:val="en-US"/>
        </w:rPr>
        <w:t xml:space="preserve">lizards </w:t>
      </w:r>
      <w:r>
        <w:rPr>
          <w:spacing w:val="0"/>
          <w:rtl w:val="0"/>
          <w:lang w:val="en-US"/>
        </w:rPr>
        <w:t>(</w:t>
      </w:r>
      <w:r>
        <w:rPr>
          <w:i w:val="1"/>
          <w:iCs w:val="1"/>
          <w:spacing w:val="0"/>
          <w:rtl w:val="0"/>
          <w:lang w:val="en-US"/>
        </w:rPr>
        <w:t xml:space="preserve">Uta </w:t>
      </w:r>
      <w:r>
        <w:rPr>
          <w:i w:val="1"/>
          <w:iCs w:val="1"/>
          <w:spacing w:val="0"/>
          <w:rtl w:val="0"/>
          <w:lang w:val="en-US"/>
        </w:rPr>
        <w:t>stansburiana</w:t>
      </w:r>
      <w:r>
        <w:rPr>
          <w:spacing w:val="0"/>
          <w:rtl w:val="0"/>
          <w:lang w:val="en-US"/>
        </w:rPr>
        <w:t xml:space="preserve">) </w:t>
      </w:r>
      <w:r>
        <w:rPr>
          <w:spacing w:val="0"/>
          <w:rtl w:val="0"/>
          <w:lang w:val="en-US"/>
        </w:rPr>
        <w:t xml:space="preserve">in </w:t>
      </w:r>
      <w:r>
        <w:rPr>
          <w:spacing w:val="0"/>
          <w:rtl w:val="0"/>
          <w:lang w:val="en-US"/>
        </w:rPr>
        <w:t xml:space="preserve">northern </w:t>
      </w:r>
      <w:r>
        <w:rPr>
          <w:spacing w:val="0"/>
          <w:rtl w:val="0"/>
          <w:lang w:val="en-US"/>
        </w:rPr>
        <w:t xml:space="preserve">Nevada. </w:t>
      </w:r>
      <w:r>
        <w:rPr>
          <w:spacing w:val="0"/>
          <w:rtl w:val="0"/>
          <w:lang w:val="en-US"/>
        </w:rPr>
        <w:t xml:space="preserve">Ongoing monitoring </w:t>
      </w:r>
      <w:r>
        <w:rPr>
          <w:spacing w:val="0"/>
          <w:rtl w:val="0"/>
          <w:lang w:val="en-US"/>
        </w:rPr>
        <w:t xml:space="preserve">of </w:t>
      </w:r>
      <w:r>
        <w:rPr>
          <w:spacing w:val="0"/>
          <w:rtl w:val="0"/>
          <w:lang w:val="en-US"/>
        </w:rPr>
        <w:t xml:space="preserve">lizard </w:t>
      </w:r>
      <w:r>
        <w:rPr>
          <w:spacing w:val="0"/>
          <w:rtl w:val="0"/>
          <w:lang w:val="en-US"/>
        </w:rPr>
        <w:t xml:space="preserve">populations </w:t>
      </w:r>
      <w:r>
        <w:rPr>
          <w:spacing w:val="0"/>
          <w:rtl w:val="0"/>
          <w:lang w:val="en-US"/>
        </w:rPr>
        <w:t xml:space="preserve">has </w:t>
      </w:r>
      <w:r>
        <w:rPr>
          <w:spacing w:val="0"/>
          <w:rtl w:val="0"/>
          <w:lang w:val="en-US"/>
        </w:rPr>
        <w:t xml:space="preserve">revealed </w:t>
      </w:r>
      <w:r>
        <w:rPr>
          <w:spacing w:val="0"/>
          <w:rtl w:val="0"/>
          <w:lang w:val="en-US"/>
        </w:rPr>
        <w:t xml:space="preserve">that </w:t>
      </w:r>
      <w:r>
        <w:rPr>
          <w:spacing w:val="0"/>
          <w:rtl w:val="0"/>
          <w:lang w:val="en-US"/>
        </w:rPr>
        <w:t xml:space="preserve">the </w:t>
      </w:r>
      <w:r>
        <w:rPr>
          <w:spacing w:val="0"/>
          <w:rtl w:val="0"/>
          <w:lang w:val="en-US"/>
        </w:rPr>
        <w:t xml:space="preserve">effects </w:t>
      </w:r>
      <w:r>
        <w:rPr>
          <w:spacing w:val="0"/>
          <w:rtl w:val="0"/>
          <w:lang w:val="en-US"/>
        </w:rPr>
        <w:t xml:space="preserve">of </w:t>
      </w:r>
      <w:r>
        <w:rPr>
          <w:spacing w:val="0"/>
          <w:rtl w:val="0"/>
          <w:lang w:val="en-US"/>
        </w:rPr>
        <w:t xml:space="preserve">and </w:t>
      </w:r>
      <w:r>
        <w:rPr>
          <w:spacing w:val="0"/>
          <w:rtl w:val="0"/>
          <w:lang w:val="en-US"/>
        </w:rPr>
        <w:t xml:space="preserve">recovery </w:t>
      </w:r>
      <w:r>
        <w:rPr>
          <w:spacing w:val="0"/>
          <w:rtl w:val="0"/>
          <w:lang w:val="en-US"/>
        </w:rPr>
        <w:t xml:space="preserve">from </w:t>
      </w:r>
      <w:r>
        <w:rPr>
          <w:spacing w:val="0"/>
          <w:rtl w:val="0"/>
          <w:lang w:val="en-US"/>
        </w:rPr>
        <w:t xml:space="preserve">the </w:t>
      </w:r>
      <w:r>
        <w:rPr>
          <w:spacing w:val="0"/>
          <w:rtl w:val="0"/>
          <w:lang w:val="en-US"/>
        </w:rPr>
        <w:t xml:space="preserve">worst </w:t>
      </w:r>
      <w:r>
        <w:rPr>
          <w:spacing w:val="0"/>
          <w:rtl w:val="0"/>
          <w:lang w:val="en-US"/>
        </w:rPr>
        <w:t xml:space="preserve">of </w:t>
      </w:r>
      <w:r>
        <w:rPr>
          <w:spacing w:val="0"/>
          <w:rtl w:val="0"/>
          <w:lang w:val="en-US"/>
        </w:rPr>
        <w:t xml:space="preserve">the </w:t>
      </w:r>
      <w:r>
        <w:rPr>
          <w:spacing w:val="0"/>
          <w:rtl w:val="0"/>
          <w:lang w:val="en-US"/>
        </w:rPr>
        <w:t xml:space="preserve">drought, </w:t>
      </w:r>
      <w:r>
        <w:rPr>
          <w:spacing w:val="0"/>
          <w:rtl w:val="0"/>
          <w:lang w:val="en-US"/>
        </w:rPr>
        <w:t xml:space="preserve">which </w:t>
      </w:r>
      <w:r>
        <w:rPr>
          <w:rtl w:val="0"/>
          <w:lang w:val="en-US"/>
        </w:rPr>
        <w:t xml:space="preserve">occurred in 2013, may have involved multiple life-history trade-offs. Drought conditions caused a decline in body condition of all lizards, especially females, accompanied by the absence of late-season of egg </w:t>
      </w:r>
      <w:r>
        <w:rPr>
          <w:spacing w:val="0"/>
          <w:rtl w:val="0"/>
          <w:lang w:val="en-US"/>
        </w:rPr>
        <w:t xml:space="preserve">laying </w:t>
      </w:r>
      <w:r>
        <w:rPr>
          <w:spacing w:val="0"/>
          <w:rtl w:val="0"/>
          <w:lang w:val="en-US"/>
        </w:rPr>
        <w:t xml:space="preserve">(evidence </w:t>
      </w:r>
      <w:r>
        <w:rPr>
          <w:spacing w:val="0"/>
          <w:rtl w:val="0"/>
          <w:lang w:val="en-US"/>
        </w:rPr>
        <w:t xml:space="preserve">of </w:t>
      </w:r>
      <w:r>
        <w:rPr>
          <w:rtl w:val="0"/>
          <w:lang w:val="en-US"/>
        </w:rPr>
        <w:t xml:space="preserve">a </w:t>
      </w:r>
      <w:r>
        <w:rPr>
          <w:spacing w:val="0"/>
          <w:rtl w:val="0"/>
          <w:lang w:val="en-US"/>
        </w:rPr>
        <w:t xml:space="preserve">shift from </w:t>
      </w:r>
      <w:r>
        <w:rPr>
          <w:spacing w:val="0"/>
          <w:rtl w:val="0"/>
          <w:lang w:val="en-US"/>
        </w:rPr>
        <w:t xml:space="preserve">reproduction </w:t>
      </w:r>
      <w:r>
        <w:rPr>
          <w:spacing w:val="0"/>
          <w:rtl w:val="0"/>
          <w:lang w:val="en-US"/>
        </w:rPr>
        <w:t xml:space="preserve">to </w:t>
      </w:r>
      <w:r>
        <w:rPr>
          <w:spacing w:val="0"/>
          <w:rtl w:val="0"/>
          <w:lang w:val="en-US"/>
        </w:rPr>
        <w:t xml:space="preserve">survival). </w:t>
      </w:r>
      <w:r>
        <w:rPr>
          <w:spacing w:val="0"/>
          <w:rtl w:val="0"/>
          <w:lang w:val="en-US"/>
        </w:rPr>
        <w:t xml:space="preserve">This </w:t>
      </w:r>
      <w:r>
        <w:rPr>
          <w:rtl w:val="0"/>
          <w:lang w:val="en-US"/>
        </w:rPr>
        <w:t xml:space="preserve">resulted in a marked alteration to the body size distribution of adults. By 2014 when the drought had eased, all lizards were two years </w:t>
      </w:r>
      <w:r>
        <w:rPr>
          <w:spacing w:val="0"/>
          <w:rtl w:val="0"/>
          <w:lang w:val="en-US"/>
        </w:rPr>
        <w:t xml:space="preserve">old </w:t>
      </w:r>
      <w:r>
        <w:rPr>
          <w:rtl w:val="0"/>
          <w:lang w:val="en-US"/>
        </w:rPr>
        <w:t xml:space="preserve">or </w:t>
      </w:r>
      <w:r>
        <w:rPr>
          <w:spacing w:val="0"/>
          <w:rtl w:val="0"/>
          <w:lang w:val="en-US"/>
        </w:rPr>
        <w:t xml:space="preserve">older. Hence, mean adult body size </w:t>
      </w:r>
      <w:r>
        <w:rPr>
          <w:rtl w:val="0"/>
          <w:lang w:val="en-US"/>
        </w:rPr>
        <w:t xml:space="preserve">in </w:t>
      </w:r>
      <w:r>
        <w:rPr>
          <w:spacing w:val="0"/>
          <w:rtl w:val="0"/>
          <w:lang w:val="en-US"/>
        </w:rPr>
        <w:t xml:space="preserve">2014 </w:t>
      </w:r>
      <w:r>
        <w:rPr>
          <w:spacing w:val="0"/>
          <w:rtl w:val="0"/>
          <w:lang w:val="en-US"/>
        </w:rPr>
        <w:t xml:space="preserve">was </w:t>
      </w:r>
      <w:r>
        <w:rPr>
          <w:spacing w:val="0"/>
          <w:rtl w:val="0"/>
          <w:lang w:val="en-US"/>
        </w:rPr>
        <w:t xml:space="preserve">7-10% </w:t>
      </w:r>
      <w:r>
        <w:rPr>
          <w:spacing w:val="0"/>
          <w:rtl w:val="0"/>
          <w:lang w:val="en-US"/>
        </w:rPr>
        <w:t xml:space="preserve">greater </w:t>
      </w:r>
      <w:r>
        <w:rPr>
          <w:rtl w:val="0"/>
          <w:lang w:val="en-US"/>
        </w:rPr>
        <w:t xml:space="preserve">than during the drought (~3 mm longer; ~0.7 g heavier) and standard deviation in body size was low. However, the older females, which had </w:t>
      </w:r>
      <w:r>
        <w:rPr>
          <w:spacing w:val="0"/>
          <w:rtl w:val="0"/>
          <w:lang w:val="en-US"/>
        </w:rPr>
        <w:t xml:space="preserve">dominated </w:t>
      </w:r>
      <w:r>
        <w:rPr>
          <w:rtl w:val="0"/>
          <w:lang w:val="en-US"/>
        </w:rPr>
        <w:t xml:space="preserve">the </w:t>
      </w:r>
      <w:r>
        <w:rPr>
          <w:spacing w:val="0"/>
          <w:rtl w:val="0"/>
          <w:lang w:val="en-US"/>
        </w:rPr>
        <w:t xml:space="preserve">adult breeding population </w:t>
      </w:r>
      <w:r>
        <w:rPr>
          <w:rtl w:val="0"/>
          <w:lang w:val="en-US"/>
        </w:rPr>
        <w:t xml:space="preserve">in </w:t>
      </w:r>
      <w:r>
        <w:rPr>
          <w:spacing w:val="0"/>
          <w:rtl w:val="0"/>
          <w:lang w:val="en-US"/>
        </w:rPr>
        <w:t xml:space="preserve">2014, were </w:t>
      </w:r>
      <w:r>
        <w:rPr>
          <w:spacing w:val="0"/>
          <w:rtl w:val="0"/>
          <w:lang w:val="en-US"/>
        </w:rPr>
        <w:t xml:space="preserve">largely </w:t>
      </w:r>
      <w:r>
        <w:rPr>
          <w:rtl w:val="0"/>
          <w:lang w:val="en-US"/>
        </w:rPr>
        <w:t xml:space="preserve">absent from the population in 2015, two-years post-drought. I infer </w:t>
      </w:r>
      <w:r>
        <w:rPr>
          <w:spacing w:val="0"/>
          <w:rtl w:val="0"/>
          <w:lang w:val="en-US"/>
        </w:rPr>
        <w:t xml:space="preserve">from these observations that females first shifted their life </w:t>
      </w:r>
      <w:r>
        <w:rPr>
          <w:spacing w:val="0"/>
          <w:rtl w:val="0"/>
          <w:lang w:val="en-US"/>
        </w:rPr>
        <w:t xml:space="preserve">history </w:t>
      </w:r>
      <w:r>
        <w:rPr>
          <w:rtl w:val="0"/>
          <w:lang w:val="en-US"/>
        </w:rPr>
        <w:t xml:space="preserve">tactics from reproduction (in 2012) to survival (in 2013) then back to reproduction (in 2014). Moreover, because there were relatively few </w:t>
      </w:r>
      <w:r>
        <w:rPr>
          <w:spacing w:val="0"/>
          <w:rtl w:val="0"/>
          <w:lang w:val="en-US"/>
        </w:rPr>
        <w:t xml:space="preserve">three-year </w:t>
      </w:r>
      <w:r>
        <w:rPr>
          <w:spacing w:val="0"/>
          <w:rtl w:val="0"/>
          <w:lang w:val="en-US"/>
        </w:rPr>
        <w:t xml:space="preserve">old </w:t>
      </w:r>
      <w:r>
        <w:rPr>
          <w:spacing w:val="0"/>
          <w:rtl w:val="0"/>
          <w:lang w:val="en-US"/>
        </w:rPr>
        <w:t xml:space="preserve">females </w:t>
      </w:r>
      <w:r>
        <w:rPr>
          <w:spacing w:val="0"/>
          <w:rtl w:val="0"/>
          <w:lang w:val="en-US"/>
        </w:rPr>
        <w:t xml:space="preserve">in </w:t>
      </w:r>
      <w:r>
        <w:rPr>
          <w:spacing w:val="0"/>
          <w:rtl w:val="0"/>
          <w:lang w:val="en-US"/>
        </w:rPr>
        <w:t xml:space="preserve">2015, reproduction </w:t>
      </w:r>
      <w:r>
        <w:rPr>
          <w:spacing w:val="0"/>
          <w:rtl w:val="0"/>
          <w:lang w:val="en-US"/>
        </w:rPr>
        <w:t xml:space="preserve">by </w:t>
      </w:r>
      <w:r>
        <w:rPr>
          <w:spacing w:val="0"/>
          <w:rtl w:val="0"/>
          <w:lang w:val="en-US"/>
        </w:rPr>
        <w:t xml:space="preserve">females </w:t>
      </w:r>
      <w:r>
        <w:rPr>
          <w:spacing w:val="0"/>
          <w:rtl w:val="0"/>
          <w:lang w:val="en-US"/>
        </w:rPr>
        <w:t xml:space="preserve">in </w:t>
      </w:r>
      <w:r>
        <w:rPr>
          <w:spacing w:val="0"/>
          <w:rtl w:val="0"/>
          <w:lang w:val="en-US"/>
        </w:rPr>
        <w:t xml:space="preserve">2014 </w:t>
      </w:r>
      <w:r>
        <w:rPr>
          <w:spacing w:val="0"/>
          <w:rtl w:val="0"/>
          <w:lang w:val="en-US"/>
        </w:rPr>
        <w:t xml:space="preserve">appears </w:t>
      </w:r>
      <w:r>
        <w:rPr>
          <w:rtl w:val="0"/>
          <w:lang w:val="en-US"/>
        </w:rPr>
        <w:t xml:space="preserve">to </w:t>
      </w:r>
      <w:r>
        <w:rPr>
          <w:spacing w:val="0"/>
          <w:rtl w:val="0"/>
          <w:lang w:val="en-US"/>
        </w:rPr>
        <w:t xml:space="preserve">have been </w:t>
      </w:r>
      <w:r>
        <w:rPr>
          <w:rtl w:val="0"/>
          <w:lang w:val="en-US"/>
        </w:rPr>
        <w:t xml:space="preserve">at the </w:t>
      </w:r>
      <w:r>
        <w:rPr>
          <w:spacing w:val="0"/>
          <w:rtl w:val="0"/>
          <w:lang w:val="en-US"/>
        </w:rPr>
        <w:t xml:space="preserve">expense </w:t>
      </w:r>
      <w:r>
        <w:rPr>
          <w:rtl w:val="0"/>
          <w:lang w:val="en-US"/>
        </w:rPr>
        <w:t xml:space="preserve">of </w:t>
      </w:r>
      <w:r>
        <w:rPr>
          <w:spacing w:val="0"/>
          <w:rtl w:val="0"/>
          <w:lang w:val="en-US"/>
        </w:rPr>
        <w:t xml:space="preserve">continued survival </w:t>
      </w:r>
      <w:r>
        <w:rPr>
          <w:rtl w:val="0"/>
          <w:lang w:val="en-US"/>
        </w:rPr>
        <w:t xml:space="preserve">by </w:t>
      </w:r>
      <w:r>
        <w:rPr>
          <w:spacing w:val="0"/>
          <w:rtl w:val="0"/>
          <w:lang w:val="en-US"/>
        </w:rPr>
        <w:t xml:space="preserve">those </w:t>
      </w:r>
      <w:r>
        <w:rPr>
          <w:rtl w:val="0"/>
          <w:lang w:val="en-US"/>
        </w:rPr>
        <w:t xml:space="preserve">females. In contrast, the two-year old (and older) males survived the </w:t>
      </w:r>
      <w:r>
        <w:rPr>
          <w:spacing w:val="0"/>
          <w:rtl w:val="0"/>
          <w:lang w:val="en-US"/>
        </w:rPr>
        <w:t xml:space="preserve">2013 </w:t>
      </w:r>
      <w:r>
        <w:rPr>
          <w:spacing w:val="0"/>
          <w:rtl w:val="0"/>
          <w:lang w:val="en-US"/>
        </w:rPr>
        <w:t xml:space="preserve">drought </w:t>
      </w:r>
      <w:r>
        <w:rPr>
          <w:spacing w:val="0"/>
          <w:rtl w:val="0"/>
          <w:lang w:val="en-US"/>
        </w:rPr>
        <w:t xml:space="preserve">and </w:t>
      </w:r>
      <w:r>
        <w:rPr>
          <w:spacing w:val="0"/>
          <w:rtl w:val="0"/>
          <w:lang w:val="en-US"/>
        </w:rPr>
        <w:t xml:space="preserve">were able </w:t>
      </w:r>
      <w:r>
        <w:rPr>
          <w:spacing w:val="0"/>
          <w:rtl w:val="0"/>
          <w:lang w:val="en-US"/>
        </w:rPr>
        <w:t xml:space="preserve">to </w:t>
      </w:r>
      <w:r>
        <w:rPr>
          <w:spacing w:val="0"/>
          <w:rtl w:val="0"/>
          <w:lang w:val="en-US"/>
        </w:rPr>
        <w:t xml:space="preserve">enter </w:t>
      </w:r>
      <w:r>
        <w:rPr>
          <w:spacing w:val="0"/>
          <w:rtl w:val="0"/>
          <w:lang w:val="en-US"/>
        </w:rPr>
        <w:t xml:space="preserve">the </w:t>
      </w:r>
      <w:r>
        <w:rPr>
          <w:spacing w:val="0"/>
          <w:rtl w:val="0"/>
          <w:lang w:val="en-US"/>
        </w:rPr>
        <w:t xml:space="preserve">largest sizes </w:t>
      </w:r>
      <w:r>
        <w:rPr>
          <w:spacing w:val="0"/>
          <w:rtl w:val="0"/>
          <w:lang w:val="en-US"/>
        </w:rPr>
        <w:t xml:space="preserve">classes </w:t>
      </w:r>
      <w:r>
        <w:rPr>
          <w:rtl w:val="0"/>
          <w:lang w:val="en-US"/>
        </w:rPr>
        <w:t>post-drought in 2014 and 2015.</w:t>
      </w:r>
    </w:p>
    <w:p>
      <w:pPr>
        <w:pStyle w:val="Body Text"/>
        <w:ind w:left="0" w:firstLine="0"/>
      </w:pPr>
      <w:r>
        <w:rPr>
          <w:rFonts w:ascii="Arial Unicode MS" w:cs="Arial Unicode MS" w:hAnsi="Arial Unicode MS" w:eastAsia="Arial Unicode MS"/>
          <w:b w:val="0"/>
          <w:bCs w:val="0"/>
          <w:i w:val="0"/>
          <w:iCs w:val="0"/>
        </w:rPr>
        <w:br w:type="column"/>
      </w:r>
    </w:p>
    <w:p>
      <w:pPr>
        <w:pStyle w:val="Body Text"/>
        <w:ind w:left="0" w:firstLine="0"/>
        <w:rPr>
          <w:sz w:val="19"/>
          <w:szCs w:val="19"/>
        </w:rPr>
      </w:pPr>
    </w:p>
    <w:p>
      <w:pPr>
        <w:pStyle w:val="Body Text"/>
        <w:spacing w:line="172" w:lineRule="exact"/>
        <w:jc w:val="both"/>
      </w:pPr>
      <w:r>
        <w:rPr>
          <w:b w:val="1"/>
          <w:bCs w:val="1"/>
          <w:i w:val="1"/>
          <w:iCs w:val="1"/>
          <w:rtl w:val="0"/>
          <w:lang w:val="en-US"/>
        </w:rPr>
        <w:t xml:space="preserve">50-2 </w:t>
      </w:r>
      <w:r>
        <w:rPr>
          <w:rtl w:val="0"/>
          <w:lang w:val="en-US"/>
        </w:rPr>
        <w:t>ZANOL, J.; DA SILVA, T; HUTCHINGS, P*; 1Campus</w:t>
      </w:r>
    </w:p>
    <w:p>
      <w:pPr>
        <w:pStyle w:val="Body"/>
        <w:spacing w:before="9" w:line="160" w:lineRule="exact"/>
        <w:ind w:left="100" w:right="503" w:firstLine="0"/>
        <w:rPr>
          <w:b w:val="1"/>
          <w:bCs w:val="1"/>
          <w:i w:val="1"/>
          <w:iCs w:val="1"/>
          <w:sz w:val="16"/>
          <w:szCs w:val="16"/>
        </w:rPr>
      </w:pPr>
      <w:r>
        <w:rPr>
          <w:sz w:val="16"/>
          <w:szCs w:val="16"/>
          <w:rtl w:val="0"/>
          <w:lang w:val="fr-FR"/>
        </w:rPr>
        <w:t>Xer</w:t>
      </w:r>
      <w:r>
        <w:rPr>
          <w:sz w:val="16"/>
          <w:szCs w:val="16"/>
          <w:rtl w:val="0"/>
          <w:lang w:val="fr-FR"/>
        </w:rPr>
        <w:t>é</w:t>
      </w:r>
      <w:r>
        <w:rPr>
          <w:sz w:val="16"/>
          <w:szCs w:val="16"/>
          <w:rtl w:val="0"/>
          <w:lang w:val="pt-PT"/>
        </w:rPr>
        <w:t xml:space="preserve">m, Universidade Federal do Rio de Janeiro, Duque de Caxias, RJ, Brazil, Australian Museum; </w:t>
      </w:r>
      <w:r>
        <w:rPr>
          <w:i w:val="1"/>
          <w:iCs w:val="1"/>
          <w:sz w:val="16"/>
          <w:szCs w:val="16"/>
          <w:rtl w:val="0"/>
          <w:lang w:val="en-US"/>
        </w:rPr>
        <w:t xml:space="preserve">pat.hutchings@austmus.gov.au </w:t>
      </w:r>
      <w:r>
        <w:rPr>
          <w:b w:val="1"/>
          <w:bCs w:val="1"/>
          <w:i w:val="1"/>
          <w:iCs w:val="1"/>
          <w:sz w:val="16"/>
          <w:szCs w:val="16"/>
          <w:rtl w:val="0"/>
          <w:lang w:val="en-US"/>
        </w:rPr>
        <w:t>Diversity of Marphysa (Eunicidae, polychaete) on the Australian coast</w:t>
      </w:r>
    </w:p>
    <w:p>
      <w:pPr>
        <w:pStyle w:val="Body Text"/>
        <w:spacing w:line="160" w:lineRule="exact"/>
        <w:ind w:right="308"/>
        <w:jc w:val="both"/>
      </w:pPr>
      <w:r>
        <w:rPr>
          <w:rtl w:val="0"/>
          <w:lang w:val="en-US"/>
        </w:rPr>
        <w:t xml:space="preserve">Species of </w:t>
      </w:r>
      <w:r>
        <w:rPr>
          <w:i w:val="1"/>
          <w:iCs w:val="1"/>
          <w:rtl w:val="0"/>
          <w:lang w:val="en-US"/>
        </w:rPr>
        <w:t xml:space="preserve">Marphysa </w:t>
      </w:r>
      <w:r>
        <w:rPr>
          <w:rtl w:val="0"/>
          <w:lang w:val="en-US"/>
        </w:rPr>
        <w:t xml:space="preserve">are popular bait for recreational fishing in Australia. Until 10 years ago, they were all considered the same species, </w:t>
      </w:r>
      <w:r>
        <w:rPr>
          <w:i w:val="1"/>
          <w:iCs w:val="1"/>
          <w:rtl w:val="0"/>
          <w:lang w:val="en-US"/>
        </w:rPr>
        <w:t xml:space="preserve">Marphysa sanguinea </w:t>
      </w:r>
      <w:r>
        <w:rPr>
          <w:rtl w:val="0"/>
          <w:lang w:val="en-US"/>
        </w:rPr>
        <w:t xml:space="preserve">(Montagu, 1813). However, </w:t>
      </w:r>
      <w:r>
        <w:rPr>
          <w:i w:val="1"/>
          <w:iCs w:val="1"/>
          <w:rtl w:val="0"/>
          <w:lang w:val="en-US"/>
        </w:rPr>
        <w:t xml:space="preserve">M. sanguinea </w:t>
      </w:r>
      <w:r>
        <w:rPr>
          <w:rtl w:val="0"/>
          <w:lang w:val="en-US"/>
        </w:rPr>
        <w:t>is not present in the Australian coast. Instead, at least four</w:t>
      </w:r>
    </w:p>
    <w:p>
      <w:pPr>
        <w:pStyle w:val="Body Text"/>
        <w:spacing w:line="160" w:lineRule="exact"/>
        <w:ind w:right="303"/>
        <w:jc w:val="both"/>
      </w:pPr>
      <w:r>
        <w:rPr>
          <w:i w:val="1"/>
          <w:iCs w:val="1"/>
          <w:spacing w:val="0"/>
          <w:rtl w:val="0"/>
          <w:lang w:val="en-US"/>
        </w:rPr>
        <w:t xml:space="preserve">M. </w:t>
      </w:r>
      <w:r>
        <w:rPr>
          <w:i w:val="1"/>
          <w:iCs w:val="1"/>
          <w:spacing w:val="0"/>
          <w:rtl w:val="0"/>
          <w:lang w:val="en-US"/>
        </w:rPr>
        <w:t xml:space="preserve">sanguinea </w:t>
      </w:r>
      <w:r>
        <w:rPr>
          <w:spacing w:val="0"/>
          <w:rtl w:val="0"/>
          <w:lang w:val="en-US"/>
        </w:rPr>
        <w:t xml:space="preserve">like </w:t>
      </w:r>
      <w:r>
        <w:rPr>
          <w:spacing w:val="0"/>
          <w:rtl w:val="0"/>
          <w:lang w:val="en-US"/>
        </w:rPr>
        <w:t xml:space="preserve">species </w:t>
      </w:r>
      <w:r>
        <w:rPr>
          <w:spacing w:val="0"/>
          <w:rtl w:val="0"/>
          <w:lang w:val="en-US"/>
        </w:rPr>
        <w:t xml:space="preserve">are </w:t>
      </w:r>
      <w:r>
        <w:rPr>
          <w:spacing w:val="0"/>
          <w:rtl w:val="0"/>
          <w:lang w:val="en-US"/>
        </w:rPr>
        <w:t xml:space="preserve">present. </w:t>
      </w:r>
      <w:r>
        <w:rPr>
          <w:spacing w:val="0"/>
          <w:rtl w:val="0"/>
          <w:lang w:val="en-US"/>
        </w:rPr>
        <w:t xml:space="preserve">Of </w:t>
      </w:r>
      <w:r>
        <w:rPr>
          <w:spacing w:val="0"/>
          <w:rtl w:val="0"/>
          <w:lang w:val="en-US"/>
        </w:rPr>
        <w:t xml:space="preserve">these, </w:t>
      </w:r>
      <w:r>
        <w:rPr>
          <w:spacing w:val="0"/>
          <w:rtl w:val="0"/>
          <w:lang w:val="en-US"/>
        </w:rPr>
        <w:t xml:space="preserve">two </w:t>
      </w:r>
      <w:r>
        <w:rPr>
          <w:spacing w:val="0"/>
          <w:rtl w:val="0"/>
          <w:lang w:val="en-US"/>
        </w:rPr>
        <w:t xml:space="preserve">have </w:t>
      </w:r>
      <w:r>
        <w:rPr>
          <w:spacing w:val="0"/>
          <w:rtl w:val="0"/>
          <w:lang w:val="en-US"/>
        </w:rPr>
        <w:t xml:space="preserve">been </w:t>
      </w:r>
      <w:r>
        <w:rPr>
          <w:spacing w:val="0"/>
          <w:rtl w:val="0"/>
          <w:lang w:val="en-US"/>
        </w:rPr>
        <w:t xml:space="preserve">described </w:t>
      </w:r>
      <w:r>
        <w:rPr>
          <w:spacing w:val="0"/>
          <w:rtl w:val="0"/>
          <w:lang w:val="en-US"/>
        </w:rPr>
        <w:t xml:space="preserve">as </w:t>
      </w:r>
      <w:r>
        <w:rPr>
          <w:spacing w:val="0"/>
          <w:rtl w:val="0"/>
          <w:lang w:val="en-US"/>
        </w:rPr>
        <w:t xml:space="preserve">new </w:t>
      </w:r>
      <w:r>
        <w:rPr>
          <w:spacing w:val="0"/>
          <w:rtl w:val="0"/>
          <w:lang w:val="en-US"/>
        </w:rPr>
        <w:t xml:space="preserve">species </w:t>
      </w:r>
      <w:r>
        <w:rPr>
          <w:spacing w:val="0"/>
          <w:rtl w:val="0"/>
          <w:lang w:val="en-US"/>
        </w:rPr>
        <w:t xml:space="preserve">and </w:t>
      </w:r>
      <w:r>
        <w:rPr>
          <w:spacing w:val="0"/>
          <w:rtl w:val="0"/>
          <w:lang w:val="en-US"/>
        </w:rPr>
        <w:t xml:space="preserve">at </w:t>
      </w:r>
      <w:r>
        <w:rPr>
          <w:spacing w:val="0"/>
          <w:rtl w:val="0"/>
          <w:lang w:val="en-US"/>
        </w:rPr>
        <w:t xml:space="preserve">least </w:t>
      </w:r>
      <w:r>
        <w:rPr>
          <w:spacing w:val="0"/>
          <w:rtl w:val="0"/>
          <w:lang w:val="en-US"/>
        </w:rPr>
        <w:t xml:space="preserve">an </w:t>
      </w:r>
      <w:r>
        <w:rPr>
          <w:spacing w:val="0"/>
          <w:rtl w:val="0"/>
          <w:lang w:val="en-US"/>
        </w:rPr>
        <w:t xml:space="preserve">additional </w:t>
      </w:r>
      <w:r>
        <w:rPr>
          <w:spacing w:val="0"/>
          <w:rtl w:val="0"/>
          <w:lang w:val="en-US"/>
        </w:rPr>
        <w:t xml:space="preserve">one </w:t>
      </w:r>
      <w:r>
        <w:rPr>
          <w:spacing w:val="0"/>
          <w:rtl w:val="0"/>
          <w:lang w:val="en-US"/>
        </w:rPr>
        <w:t xml:space="preserve">is </w:t>
      </w:r>
      <w:r>
        <w:rPr>
          <w:rtl w:val="0"/>
          <w:lang w:val="en-US"/>
        </w:rPr>
        <w:t xml:space="preserve">undescribed. Also, four other species of </w:t>
      </w:r>
      <w:r>
        <w:rPr>
          <w:i w:val="1"/>
          <w:iCs w:val="1"/>
          <w:rtl w:val="0"/>
          <w:lang w:val="en-US"/>
        </w:rPr>
        <w:t xml:space="preserve">Marphysa </w:t>
      </w:r>
      <w:r>
        <w:rPr>
          <w:rtl w:val="0"/>
          <w:lang w:val="en-US"/>
        </w:rPr>
        <w:t xml:space="preserve">not closely related to </w:t>
      </w:r>
      <w:r>
        <w:rPr>
          <w:i w:val="1"/>
          <w:iCs w:val="1"/>
          <w:rtl w:val="0"/>
          <w:lang w:val="en-US"/>
        </w:rPr>
        <w:t xml:space="preserve">M. sanguinea </w:t>
      </w:r>
      <w:r>
        <w:rPr>
          <w:rtl w:val="0"/>
          <w:lang w:val="en-US"/>
        </w:rPr>
        <w:t xml:space="preserve">have been identified from Australian coastal </w:t>
      </w:r>
      <w:r>
        <w:rPr>
          <w:spacing w:val="0"/>
          <w:rtl w:val="0"/>
          <w:lang w:val="en-US"/>
        </w:rPr>
        <w:t xml:space="preserve">areas. </w:t>
      </w:r>
      <w:r>
        <w:rPr>
          <w:rtl w:val="0"/>
          <w:lang w:val="en-US"/>
        </w:rPr>
        <w:t xml:space="preserve">Such diversity is the result of multiple colonization of the Australian </w:t>
      </w:r>
      <w:r>
        <w:rPr>
          <w:spacing w:val="0"/>
          <w:rtl w:val="0"/>
          <w:lang w:val="en-US"/>
        </w:rPr>
        <w:t xml:space="preserve">Coast </w:t>
      </w:r>
      <w:r>
        <w:rPr>
          <w:spacing w:val="0"/>
          <w:rtl w:val="0"/>
          <w:lang w:val="en-US"/>
        </w:rPr>
        <w:t xml:space="preserve">by </w:t>
      </w:r>
      <w:r>
        <w:rPr>
          <w:spacing w:val="0"/>
          <w:rtl w:val="0"/>
          <w:lang w:val="en-US"/>
        </w:rPr>
        <w:t xml:space="preserve">different </w:t>
      </w:r>
      <w:r>
        <w:rPr>
          <w:i w:val="1"/>
          <w:iCs w:val="1"/>
          <w:spacing w:val="0"/>
          <w:rtl w:val="0"/>
          <w:lang w:val="en-US"/>
        </w:rPr>
        <w:t xml:space="preserve">Marphysa </w:t>
      </w:r>
      <w:r>
        <w:rPr>
          <w:spacing w:val="0"/>
          <w:rtl w:val="0"/>
          <w:lang w:val="en-US"/>
        </w:rPr>
        <w:t xml:space="preserve">lineages </w:t>
      </w:r>
      <w:r>
        <w:rPr>
          <w:spacing w:val="0"/>
          <w:rtl w:val="0"/>
          <w:lang w:val="en-US"/>
        </w:rPr>
        <w:t xml:space="preserve">rather </w:t>
      </w:r>
      <w:r>
        <w:rPr>
          <w:spacing w:val="0"/>
          <w:rtl w:val="0"/>
          <w:lang w:val="en-US"/>
        </w:rPr>
        <w:t xml:space="preserve">than </w:t>
      </w:r>
      <w:r>
        <w:rPr>
          <w:spacing w:val="0"/>
          <w:rtl w:val="0"/>
          <w:lang w:val="en-US"/>
        </w:rPr>
        <w:t xml:space="preserve">of </w:t>
      </w:r>
      <w:r>
        <w:rPr>
          <w:spacing w:val="0"/>
          <w:rtl w:val="0"/>
          <w:lang w:val="en-US"/>
        </w:rPr>
        <w:t xml:space="preserve">local </w:t>
      </w:r>
      <w:r>
        <w:rPr>
          <w:spacing w:val="0"/>
          <w:rtl w:val="0"/>
          <w:lang w:val="en-US"/>
        </w:rPr>
        <w:t xml:space="preserve">diversification </w:t>
      </w:r>
      <w:r>
        <w:rPr>
          <w:spacing w:val="0"/>
          <w:rtl w:val="0"/>
          <w:lang w:val="en-US"/>
        </w:rPr>
        <w:t xml:space="preserve">and </w:t>
      </w:r>
      <w:r>
        <w:rPr>
          <w:spacing w:val="0"/>
          <w:rtl w:val="0"/>
          <w:lang w:val="en-US"/>
        </w:rPr>
        <w:t xml:space="preserve">is </w:t>
      </w:r>
      <w:r>
        <w:rPr>
          <w:spacing w:val="0"/>
          <w:rtl w:val="0"/>
          <w:lang w:val="en-US"/>
        </w:rPr>
        <w:t xml:space="preserve">being </w:t>
      </w:r>
      <w:r>
        <w:rPr>
          <w:spacing w:val="0"/>
          <w:rtl w:val="0"/>
          <w:lang w:val="en-US"/>
        </w:rPr>
        <w:t xml:space="preserve">explored </w:t>
      </w:r>
      <w:r>
        <w:rPr>
          <w:spacing w:val="0"/>
          <w:rtl w:val="0"/>
          <w:lang w:val="en-US"/>
        </w:rPr>
        <w:t xml:space="preserve">using both </w:t>
      </w:r>
      <w:r>
        <w:rPr>
          <w:spacing w:val="0"/>
          <w:rtl w:val="0"/>
          <w:lang w:val="en-US"/>
        </w:rPr>
        <w:t xml:space="preserve">molecular </w:t>
      </w:r>
      <w:r>
        <w:rPr>
          <w:spacing w:val="0"/>
          <w:rtl w:val="0"/>
          <w:lang w:val="en-US"/>
        </w:rPr>
        <w:t xml:space="preserve">and </w:t>
      </w:r>
      <w:r>
        <w:rPr>
          <w:spacing w:val="0"/>
          <w:rtl w:val="0"/>
          <w:lang w:val="en-US"/>
        </w:rPr>
        <w:t xml:space="preserve">morphological techniques. </w:t>
      </w:r>
      <w:r>
        <w:rPr>
          <w:spacing w:val="0"/>
          <w:rtl w:val="0"/>
          <w:lang w:val="en-US"/>
        </w:rPr>
        <w:t xml:space="preserve">We </w:t>
      </w:r>
      <w:r>
        <w:rPr>
          <w:spacing w:val="0"/>
          <w:rtl w:val="0"/>
          <w:lang w:val="en-US"/>
        </w:rPr>
        <w:t xml:space="preserve">have </w:t>
      </w:r>
      <w:r>
        <w:rPr>
          <w:spacing w:val="0"/>
          <w:rtl w:val="0"/>
          <w:lang w:val="en-US"/>
        </w:rPr>
        <w:t xml:space="preserve">found three clades based </w:t>
      </w:r>
      <w:r>
        <w:rPr>
          <w:spacing w:val="0"/>
          <w:rtl w:val="0"/>
          <w:lang w:val="en-US"/>
        </w:rPr>
        <w:t xml:space="preserve">on </w:t>
      </w:r>
      <w:r>
        <w:rPr>
          <w:spacing w:val="0"/>
          <w:rtl w:val="0"/>
          <w:lang w:val="en-US"/>
        </w:rPr>
        <w:t xml:space="preserve">molecular data, </w:t>
      </w:r>
      <w:r>
        <w:rPr>
          <w:rtl w:val="0"/>
          <w:lang w:val="en-US"/>
        </w:rPr>
        <w:t xml:space="preserve">one </w:t>
      </w:r>
      <w:r>
        <w:rPr>
          <w:spacing w:val="0"/>
          <w:rtl w:val="0"/>
          <w:lang w:val="en-US"/>
        </w:rPr>
        <w:t xml:space="preserve">bearing species with both compound </w:t>
      </w:r>
      <w:r>
        <w:rPr>
          <w:spacing w:val="0"/>
          <w:rtl w:val="0"/>
          <w:lang w:val="en-US"/>
        </w:rPr>
        <w:t xml:space="preserve">falcigers </w:t>
      </w:r>
      <w:r>
        <w:rPr>
          <w:spacing w:val="0"/>
          <w:rtl w:val="0"/>
          <w:lang w:val="en-US"/>
        </w:rPr>
        <w:t xml:space="preserve">and </w:t>
      </w:r>
      <w:r>
        <w:rPr>
          <w:spacing w:val="0"/>
          <w:rtl w:val="0"/>
          <w:lang w:val="en-US"/>
        </w:rPr>
        <w:t xml:space="preserve">spinigers, </w:t>
      </w:r>
      <w:r>
        <w:rPr>
          <w:rtl w:val="0"/>
          <w:lang w:val="en-US"/>
        </w:rPr>
        <w:t xml:space="preserve">a </w:t>
      </w:r>
      <w:r>
        <w:rPr>
          <w:spacing w:val="0"/>
          <w:rtl w:val="0"/>
          <w:lang w:val="en-US"/>
        </w:rPr>
        <w:t xml:space="preserve">second </w:t>
      </w:r>
      <w:r>
        <w:rPr>
          <w:spacing w:val="0"/>
          <w:rtl w:val="0"/>
          <w:lang w:val="en-US"/>
        </w:rPr>
        <w:t xml:space="preserve">including </w:t>
      </w:r>
      <w:r>
        <w:rPr>
          <w:spacing w:val="0"/>
          <w:rtl w:val="0"/>
          <w:lang w:val="en-US"/>
        </w:rPr>
        <w:t xml:space="preserve">species with only </w:t>
      </w:r>
      <w:r>
        <w:rPr>
          <w:spacing w:val="0"/>
          <w:rtl w:val="0"/>
          <w:lang w:val="en-US"/>
        </w:rPr>
        <w:t xml:space="preserve">compound </w:t>
      </w:r>
      <w:r>
        <w:rPr>
          <w:rtl w:val="0"/>
          <w:lang w:val="en-US"/>
        </w:rPr>
        <w:t xml:space="preserve">falcigers and the third one of species with only compound spinigers  or lacking compound chaetae. The increase in knowledge about </w:t>
      </w:r>
      <w:r>
        <w:rPr>
          <w:spacing w:val="0"/>
          <w:rtl w:val="0"/>
          <w:lang w:val="en-US"/>
        </w:rPr>
        <w:t xml:space="preserve">the </w:t>
      </w:r>
      <w:r>
        <w:rPr>
          <w:spacing w:val="0"/>
          <w:rtl w:val="0"/>
          <w:lang w:val="en-US"/>
        </w:rPr>
        <w:t xml:space="preserve">diversity </w:t>
      </w:r>
      <w:r>
        <w:rPr>
          <w:spacing w:val="0"/>
          <w:rtl w:val="0"/>
          <w:lang w:val="en-US"/>
        </w:rPr>
        <w:t xml:space="preserve">of </w:t>
      </w:r>
      <w:r>
        <w:rPr>
          <w:i w:val="1"/>
          <w:iCs w:val="1"/>
          <w:spacing w:val="0"/>
          <w:rtl w:val="0"/>
          <w:lang w:val="en-US"/>
        </w:rPr>
        <w:t xml:space="preserve">Marphysa </w:t>
      </w:r>
      <w:r>
        <w:rPr>
          <w:spacing w:val="0"/>
          <w:rtl w:val="0"/>
          <w:lang w:val="en-US"/>
        </w:rPr>
        <w:t xml:space="preserve">species </w:t>
      </w:r>
      <w:r>
        <w:rPr>
          <w:spacing w:val="0"/>
          <w:rtl w:val="0"/>
          <w:lang w:val="en-US"/>
        </w:rPr>
        <w:t xml:space="preserve">in </w:t>
      </w:r>
      <w:r>
        <w:rPr>
          <w:spacing w:val="0"/>
          <w:rtl w:val="0"/>
          <w:lang w:val="en-US"/>
        </w:rPr>
        <w:t xml:space="preserve">Australia </w:t>
      </w:r>
      <w:r>
        <w:rPr>
          <w:spacing w:val="0"/>
          <w:rtl w:val="0"/>
          <w:lang w:val="en-US"/>
        </w:rPr>
        <w:t xml:space="preserve">as </w:t>
      </w:r>
      <w:r>
        <w:rPr>
          <w:spacing w:val="0"/>
          <w:rtl w:val="0"/>
          <w:lang w:val="en-US"/>
        </w:rPr>
        <w:t xml:space="preserve">well </w:t>
      </w:r>
      <w:r>
        <w:rPr>
          <w:spacing w:val="0"/>
          <w:rtl w:val="0"/>
          <w:lang w:val="en-US"/>
        </w:rPr>
        <w:t xml:space="preserve">as </w:t>
      </w:r>
      <w:r>
        <w:rPr>
          <w:spacing w:val="0"/>
          <w:rtl w:val="0"/>
          <w:lang w:val="en-US"/>
        </w:rPr>
        <w:t xml:space="preserve">about </w:t>
      </w:r>
      <w:r>
        <w:rPr>
          <w:spacing w:val="0"/>
          <w:rtl w:val="0"/>
          <w:lang w:val="en-US"/>
        </w:rPr>
        <w:t xml:space="preserve">the </w:t>
      </w:r>
      <w:r>
        <w:rPr>
          <w:spacing w:val="0"/>
          <w:rtl w:val="0"/>
          <w:lang w:val="en-US"/>
        </w:rPr>
        <w:t xml:space="preserve">history </w:t>
      </w:r>
      <w:r>
        <w:rPr>
          <w:spacing w:val="0"/>
          <w:rtl w:val="0"/>
          <w:lang w:val="en-US"/>
        </w:rPr>
        <w:t xml:space="preserve">of </w:t>
      </w:r>
      <w:r>
        <w:rPr>
          <w:spacing w:val="0"/>
          <w:rtl w:val="0"/>
          <w:lang w:val="en-US"/>
        </w:rPr>
        <w:t xml:space="preserve">this </w:t>
      </w:r>
      <w:r>
        <w:rPr>
          <w:spacing w:val="0"/>
          <w:rtl w:val="0"/>
          <w:lang w:val="en-US"/>
        </w:rPr>
        <w:t xml:space="preserve">diversity </w:t>
      </w:r>
      <w:r>
        <w:rPr>
          <w:spacing w:val="0"/>
          <w:rtl w:val="0"/>
          <w:lang w:val="en-US"/>
        </w:rPr>
        <w:t xml:space="preserve">can </w:t>
      </w:r>
      <w:r>
        <w:rPr>
          <w:spacing w:val="0"/>
          <w:rtl w:val="0"/>
          <w:lang w:val="en-US"/>
        </w:rPr>
        <w:t xml:space="preserve">greatly contribute </w:t>
      </w:r>
      <w:r>
        <w:rPr>
          <w:spacing w:val="0"/>
          <w:rtl w:val="0"/>
          <w:lang w:val="en-US"/>
        </w:rPr>
        <w:t xml:space="preserve">to </w:t>
      </w:r>
      <w:r>
        <w:rPr>
          <w:spacing w:val="0"/>
          <w:rtl w:val="0"/>
          <w:lang w:val="en-US"/>
        </w:rPr>
        <w:t xml:space="preserve">more </w:t>
      </w:r>
      <w:r>
        <w:rPr>
          <w:spacing w:val="0"/>
          <w:rtl w:val="0"/>
          <w:lang w:val="en-US"/>
        </w:rPr>
        <w:t xml:space="preserve">effective </w:t>
      </w:r>
      <w:r>
        <w:rPr>
          <w:rtl w:val="0"/>
          <w:lang w:val="en-US"/>
        </w:rPr>
        <w:t>conservation measures and exploitation planning of these species by the bait industry.</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86-1 </w:t>
      </w:r>
      <w:r>
        <w:rPr>
          <w:rtl w:val="0"/>
          <w:lang w:val="en-US"/>
        </w:rPr>
        <w:t>ZATTARA, EE*; LINZ, DM; TOMOYASU, Y; MOCZEK,</w:t>
      </w:r>
    </w:p>
    <w:p>
      <w:pPr>
        <w:pStyle w:val="Body"/>
        <w:spacing w:line="160" w:lineRule="exact"/>
        <w:ind w:left="100" w:firstLine="0"/>
        <w:jc w:val="both"/>
        <w:rPr>
          <w:i w:val="1"/>
          <w:iCs w:val="1"/>
          <w:sz w:val="16"/>
          <w:szCs w:val="16"/>
        </w:rPr>
      </w:pPr>
      <w:r>
        <w:rPr>
          <w:sz w:val="16"/>
          <w:szCs w:val="16"/>
          <w:rtl w:val="0"/>
          <w:lang w:val="it-IT"/>
        </w:rPr>
        <w:t xml:space="preserve">AP; Indiana U, Miami U; </w:t>
      </w:r>
      <w:r>
        <w:rPr>
          <w:i w:val="1"/>
          <w:iCs w:val="1"/>
          <w:sz w:val="16"/>
          <w:szCs w:val="16"/>
          <w:rtl w:val="0"/>
          <w:lang w:val="it-IT"/>
        </w:rPr>
        <w:t>ezattara@gmail.com</w:t>
      </w:r>
    </w:p>
    <w:p>
      <w:pPr>
        <w:pStyle w:val="Heading"/>
        <w:spacing w:before="9"/>
        <w:ind w:right="160"/>
      </w:pPr>
      <w:r>
        <w:rPr>
          <w:rtl w:val="0"/>
          <w:lang w:val="en-US"/>
        </w:rPr>
        <w:t>Postembryonic redeployment of otd during adult head formation underlies the developmental evolution of novel head structures in horned beetles</w:t>
      </w:r>
    </w:p>
    <w:p>
      <w:pPr>
        <w:pStyle w:val="Body Text"/>
        <w:spacing w:line="160" w:lineRule="exact"/>
        <w:jc w:val="both"/>
      </w:pPr>
      <w:r>
        <w:rPr>
          <w:rtl w:val="0"/>
          <w:lang w:val="en-US"/>
        </w:rPr>
        <w:t xml:space="preserve">Arthropods are formed by segments whose identities are determined by </w:t>
      </w:r>
      <w:r>
        <w:rPr>
          <w:i w:val="1"/>
          <w:iCs w:val="1"/>
          <w:rtl w:val="0"/>
          <w:lang w:val="en-US"/>
        </w:rPr>
        <w:t xml:space="preserve">hox </w:t>
      </w:r>
      <w:r>
        <w:rPr>
          <w:rtl w:val="0"/>
          <w:lang w:val="en-US"/>
        </w:rPr>
        <w:t xml:space="preserve">genes, but anterodorsal head tissues pose an exception to this rule. The bend-and-zipper model proposes that this region originates by upfolding of anterolateral embryonic primordia, suggesting that its developmental control is separate from its ventral counterpart. This could have facilitated evolution of novel dorsal head structures critical for insect diversification. Such structures are typically absent in the larval head, and instead develop during metamorphosis. Yet nothing is known about how the dorsal head is patterned during postembryonic development or how novel structures have become integrated into this process. We used larval RNAi to investigate if </w:t>
      </w:r>
      <w:r>
        <w:rPr>
          <w:i w:val="1"/>
          <w:iCs w:val="1"/>
          <w:rtl w:val="0"/>
          <w:lang w:val="en-US"/>
        </w:rPr>
        <w:t xml:space="preserve">otd </w:t>
      </w:r>
      <w:r>
        <w:rPr>
          <w:rtl w:val="0"/>
          <w:lang w:val="en-US"/>
        </w:rPr>
        <w:t xml:space="preserve">and </w:t>
      </w:r>
      <w:r>
        <w:rPr>
          <w:i w:val="1"/>
          <w:iCs w:val="1"/>
          <w:rtl w:val="0"/>
          <w:lang w:val="en-US"/>
        </w:rPr>
        <w:t>six3</w:t>
      </w:r>
      <w:r>
        <w:rPr>
          <w:rtl w:val="0"/>
          <w:lang w:val="en-US"/>
        </w:rPr>
        <w:t xml:space="preserve">, two embryonic patterning genes, instruct adult dorsal head formation in the flour beetle </w:t>
      </w:r>
      <w:r>
        <w:rPr>
          <w:i w:val="1"/>
          <w:iCs w:val="1"/>
          <w:rtl w:val="0"/>
          <w:lang w:val="en-US"/>
        </w:rPr>
        <w:t xml:space="preserve">Tribolium castaneum </w:t>
      </w:r>
      <w:r>
        <w:rPr>
          <w:rtl w:val="0"/>
          <w:lang w:val="en-US"/>
        </w:rPr>
        <w:t xml:space="preserve">and the morphologically divergent horned beetles </w:t>
      </w:r>
      <w:r>
        <w:rPr>
          <w:i w:val="1"/>
          <w:iCs w:val="1"/>
          <w:rtl w:val="0"/>
          <w:lang w:val="en-US"/>
        </w:rPr>
        <w:t xml:space="preserve">Onthophagus taurus    </w:t>
      </w:r>
      <w:r>
        <w:rPr>
          <w:rtl w:val="0"/>
          <w:lang w:val="en-US"/>
        </w:rPr>
        <w:t>and</w:t>
      </w:r>
    </w:p>
    <w:p>
      <w:pPr>
        <w:pStyle w:val="Body Text"/>
        <w:spacing w:line="160" w:lineRule="exact"/>
        <w:ind w:right="1"/>
        <w:jc w:val="both"/>
      </w:pPr>
      <w:r>
        <w:rPr>
          <w:i w:val="1"/>
          <w:iCs w:val="1"/>
          <w:rtl w:val="0"/>
          <w:lang w:val="en-US"/>
        </w:rPr>
        <w:t>O. sagittarius</w:t>
      </w:r>
      <w:r>
        <w:rPr>
          <w:rtl w:val="0"/>
          <w:lang w:val="en-US"/>
        </w:rPr>
        <w:t xml:space="preserve">. We show that in </w:t>
      </w:r>
      <w:r>
        <w:rPr>
          <w:i w:val="1"/>
          <w:iCs w:val="1"/>
          <w:rtl w:val="0"/>
          <w:lang w:val="en-US"/>
        </w:rPr>
        <w:t>Tribolium</w:t>
      </w:r>
      <w:r>
        <w:rPr>
          <w:rtl w:val="0"/>
          <w:lang w:val="en-US"/>
        </w:rPr>
        <w:t xml:space="preserve">, </w:t>
      </w:r>
      <w:r>
        <w:rPr>
          <w:i w:val="1"/>
          <w:iCs w:val="1"/>
          <w:rtl w:val="0"/>
          <w:lang w:val="en-US"/>
        </w:rPr>
        <w:t xml:space="preserve">otd1 </w:t>
      </w:r>
      <w:r>
        <w:rPr>
          <w:rtl w:val="0"/>
          <w:lang w:val="en-US"/>
        </w:rPr>
        <w:t xml:space="preserve">and </w:t>
      </w:r>
      <w:r>
        <w:rPr>
          <w:i w:val="1"/>
          <w:iCs w:val="1"/>
          <w:rtl w:val="0"/>
          <w:lang w:val="en-US"/>
        </w:rPr>
        <w:t>otd1</w:t>
      </w:r>
      <w:r>
        <w:rPr>
          <w:rtl w:val="0"/>
          <w:lang w:val="en-US"/>
        </w:rPr>
        <w:t>+</w:t>
      </w:r>
      <w:r>
        <w:rPr>
          <w:i w:val="1"/>
          <w:iCs w:val="1"/>
          <w:rtl w:val="0"/>
          <w:lang w:val="en-US"/>
        </w:rPr>
        <w:t xml:space="preserve">otd2 </w:t>
      </w:r>
      <w:r>
        <w:rPr>
          <w:rtl w:val="0"/>
          <w:lang w:val="en-US"/>
        </w:rPr>
        <w:t xml:space="preserve">RNAi cause subtle gaps in ventral trunk plates but have no obvious effects in the dorsal head. In contrast, </w:t>
      </w:r>
      <w:r>
        <w:rPr>
          <w:i w:val="1"/>
          <w:iCs w:val="1"/>
          <w:rtl w:val="0"/>
          <w:lang w:val="en-US"/>
        </w:rPr>
        <w:t xml:space="preserve">otd1 </w:t>
      </w:r>
      <w:r>
        <w:rPr>
          <w:rtl w:val="0"/>
          <w:lang w:val="en-US"/>
        </w:rPr>
        <w:t xml:space="preserve">and </w:t>
      </w:r>
      <w:r>
        <w:rPr>
          <w:i w:val="1"/>
          <w:iCs w:val="1"/>
          <w:rtl w:val="0"/>
          <w:lang w:val="en-US"/>
        </w:rPr>
        <w:t>otd1</w:t>
      </w:r>
      <w:r>
        <w:rPr>
          <w:rtl w:val="0"/>
          <w:lang w:val="en-US"/>
        </w:rPr>
        <w:t>+</w:t>
      </w:r>
      <w:r>
        <w:rPr>
          <w:i w:val="1"/>
          <w:iCs w:val="1"/>
          <w:rtl w:val="0"/>
          <w:lang w:val="en-US"/>
        </w:rPr>
        <w:t xml:space="preserve">otd2 </w:t>
      </w:r>
      <w:r>
        <w:rPr>
          <w:rtl w:val="0"/>
          <w:lang w:val="en-US"/>
        </w:rPr>
        <w:t xml:space="preserve">RNAi in </w:t>
      </w:r>
      <w:r>
        <w:rPr>
          <w:i w:val="1"/>
          <w:iCs w:val="1"/>
          <w:rtl w:val="0"/>
          <w:lang w:val="en-US"/>
        </w:rPr>
        <w:t xml:space="preserve">Onthophagus </w:t>
      </w:r>
      <w:r>
        <w:rPr>
          <w:rtl w:val="0"/>
          <w:lang w:val="en-US"/>
        </w:rPr>
        <w:t xml:space="preserve">results in deletion of large portions of ventral trunk plates, and spectacular changes in dorsal head structures, including reduction or deletion of horns, novel patterns of horn formation, and ectopic medial eyes. RNAi of </w:t>
      </w:r>
      <w:r>
        <w:rPr>
          <w:i w:val="1"/>
          <w:iCs w:val="1"/>
          <w:rtl w:val="0"/>
          <w:lang w:val="en-US"/>
        </w:rPr>
        <w:t xml:space="preserve">six3 </w:t>
      </w:r>
      <w:r>
        <w:rPr>
          <w:rtl w:val="0"/>
          <w:lang w:val="en-US"/>
        </w:rPr>
        <w:t xml:space="preserve">results in smaller eyes but has no obvious effect on the head in any species. We characterized expression of </w:t>
      </w:r>
      <w:r>
        <w:rPr>
          <w:i w:val="1"/>
          <w:iCs w:val="1"/>
          <w:rtl w:val="0"/>
          <w:lang w:val="en-US"/>
        </w:rPr>
        <w:t>otd1</w:t>
      </w:r>
      <w:r>
        <w:rPr>
          <w:rtl w:val="0"/>
          <w:lang w:val="en-US"/>
        </w:rPr>
        <w:t xml:space="preserve">, </w:t>
      </w:r>
      <w:r>
        <w:rPr>
          <w:i w:val="1"/>
          <w:iCs w:val="1"/>
          <w:rtl w:val="0"/>
          <w:lang w:val="en-US"/>
        </w:rPr>
        <w:t xml:space="preserve">otd2 </w:t>
      </w:r>
      <w:r>
        <w:rPr>
          <w:rtl w:val="0"/>
          <w:lang w:val="en-US"/>
        </w:rPr>
        <w:t xml:space="preserve">and </w:t>
      </w:r>
      <w:r>
        <w:rPr>
          <w:i w:val="1"/>
          <w:iCs w:val="1"/>
          <w:rtl w:val="0"/>
          <w:lang w:val="en-US"/>
        </w:rPr>
        <w:t>six3</w:t>
      </w:r>
      <w:r>
        <w:rPr>
          <w:rtl w:val="0"/>
          <w:lang w:val="en-US"/>
        </w:rPr>
        <w:t xml:space="preserve">, and show that </w:t>
      </w:r>
      <w:r>
        <w:rPr>
          <w:i w:val="1"/>
          <w:iCs w:val="1"/>
          <w:rtl w:val="0"/>
          <w:lang w:val="en-US"/>
        </w:rPr>
        <w:t>otd</w:t>
      </w:r>
      <w:r>
        <w:rPr>
          <w:rtl w:val="0"/>
          <w:lang w:val="en-US"/>
        </w:rPr>
        <w:t xml:space="preserve">s, but not </w:t>
      </w:r>
      <w:r>
        <w:rPr>
          <w:i w:val="1"/>
          <w:iCs w:val="1"/>
          <w:rtl w:val="0"/>
          <w:lang w:val="en-US"/>
        </w:rPr>
        <w:t>six3</w:t>
      </w:r>
      <w:r>
        <w:rPr>
          <w:rtl w:val="0"/>
          <w:lang w:val="en-US"/>
        </w:rPr>
        <w:t xml:space="preserve">, are upregulated in the dorsal head epidermis of </w:t>
      </w:r>
      <w:r>
        <w:rPr>
          <w:i w:val="1"/>
          <w:iCs w:val="1"/>
          <w:rtl w:val="0"/>
          <w:lang w:val="en-US"/>
        </w:rPr>
        <w:t>Onthophagus spp</w:t>
      </w:r>
      <w:r>
        <w:rPr>
          <w:rtl w:val="0"/>
          <w:lang w:val="en-US"/>
        </w:rPr>
        <w:t>. Our results suggest that embryonic head patterning genes play crucial and previously undescribed roles in specifying the identity of medial epidermal head structures during postembryonic development.</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62-1 </w:t>
      </w:r>
      <w:r>
        <w:rPr>
          <w:rtl w:val="0"/>
          <w:lang w:val="en-US"/>
        </w:rPr>
        <w:t>ZATTARA, EE; Indiana University - Smithsonian Institution;</w:t>
      </w:r>
    </w:p>
    <w:p>
      <w:pPr>
        <w:pStyle w:val="Body"/>
        <w:spacing w:line="160" w:lineRule="exact"/>
        <w:ind w:left="100" w:firstLine="0"/>
        <w:jc w:val="both"/>
        <w:rPr>
          <w:i w:val="1"/>
          <w:iCs w:val="1"/>
          <w:sz w:val="16"/>
          <w:szCs w:val="16"/>
        </w:rPr>
      </w:pPr>
      <w:r>
        <w:rPr>
          <w:i w:val="1"/>
          <w:iCs w:val="1"/>
          <w:sz w:val="16"/>
          <w:szCs w:val="16"/>
          <w:rtl w:val="0"/>
          <w:lang w:val="it-IT"/>
        </w:rPr>
        <w:t>ezattara@gmail.com</w:t>
      </w:r>
    </w:p>
    <w:p>
      <w:pPr>
        <w:pStyle w:val="Heading"/>
        <w:spacing w:before="9"/>
        <w:ind w:right="548"/>
      </w:pPr>
      <w:r>
        <w:rPr>
          <w:rtl w:val="0"/>
          <w:lang w:val="en-US"/>
        </w:rPr>
        <w:t>Pre-existing developmental capabilities channel the evolution of novel developmental trajectories in annelids</w:t>
      </w:r>
    </w:p>
    <w:p>
      <w:pPr>
        <w:pStyle w:val="Body Text"/>
        <w:spacing w:line="160" w:lineRule="exact"/>
        <w:ind w:right="305"/>
        <w:jc w:val="both"/>
      </w:pPr>
      <w:r>
        <w:rPr>
          <w:rtl w:val="0"/>
          <w:lang w:val="en-US"/>
        </w:rPr>
        <w:t>Life-history evolution results from innovation in developmental trajectories enabling lineages to explore and adapt to available ecological niches. Annelids show a wide array of embryonic and post-embryonic developmental strategies to survive and thrive in land and sea. Mapping these strategies to current phylogenies of the phylum suggests that some novel developmental trajectories have evolved independently many times in several clades, while completely absent in others. Agametic reproduction by fission is an example of such a novel trajectory. Annelids have evolved fission numerous times, yet morphogenetic analyses reveal surprising similarities across independent gains. Why does fission present such remarkable developmental convergence? As a case study, I present data from observations of morphogenetic events during regeneration and fission in several species of clitellate annelids spanning at least three independent gains of fission. Post-amputation morphogenesis is mostly similar in all species capable of regeneration, and is characterized by wound healing, local gut de-differentiation, blastema formation, restoration of anterior central nervous system neuropil and longitudinal muscle by elongation of pre-existing tissue, and de novo formation of brain, ventral ganglia and circular muscle. Among fission trajectories, elements shared with regeneration are similar, but novel processes show differences that correlate with separate origins. These data strongly support that fission has evolved by co-opting most of regeneration's developmental trajectory. Furthermore, they suggest that evolution of this novel trajectory is contingent on the pre-existence of good regenerative abilities, and explain the absence of agametic asexual reproduction in annelid lineages with poor regeneration.</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2"/>
        <w:ind w:left="0" w:firstLine="0"/>
        <w:rPr>
          <w:sz w:val="21"/>
          <w:szCs w:val="21"/>
        </w:rPr>
      </w:pPr>
    </w:p>
    <w:p>
      <w:pPr>
        <w:pStyle w:val="Body"/>
        <w:sectPr>
          <w:type w:val="continuous"/>
          <w:pgSz w:w="11900" w:h="15840" w:orient="portrait"/>
          <w:pgMar w:top="940" w:right="600" w:bottom="840" w:left="1540" w:header="720" w:footer="659"/>
          <w:bidi w:val="0"/>
        </w:sectPr>
      </w:pPr>
    </w:p>
    <w:p>
      <w:pPr>
        <w:pStyle w:val="Body Text"/>
        <w:spacing w:before="96" w:line="160" w:lineRule="exact"/>
      </w:pPr>
      <w:r>
        <w:rPr>
          <w:b w:val="1"/>
          <w:bCs w:val="1"/>
          <w:i w:val="1"/>
          <w:iCs w:val="1"/>
          <w:rtl w:val="0"/>
          <w:lang w:val="en-US"/>
        </w:rPr>
        <w:t xml:space="preserve">S6-4 </w:t>
      </w:r>
      <w:r>
        <w:rPr>
          <w:rtl w:val="0"/>
          <w:lang w:val="en-US"/>
        </w:rPr>
        <w:t xml:space="preserve">ZERA, A.J.; Univeristy of Nebraska; </w:t>
      </w:r>
      <w:r>
        <w:rPr>
          <w:i w:val="1"/>
          <w:iCs w:val="1"/>
          <w:rtl w:val="0"/>
          <w:lang w:val="en-US"/>
        </w:rPr>
        <w:t xml:space="preserve">azera1@unl.edu </w:t>
      </w:r>
      <w:r>
        <w:rPr>
          <w:b w:val="1"/>
          <w:bCs w:val="1"/>
          <w:i w:val="1"/>
          <w:iCs w:val="1"/>
          <w:rtl w:val="0"/>
          <w:lang w:val="en-US"/>
        </w:rPr>
        <w:t xml:space="preserve">Evolutionary endocrinology of dispersal polymorphism in insects </w:t>
      </w:r>
      <w:r>
        <w:rPr>
          <w:rtl w:val="0"/>
          <w:lang w:val="en-US"/>
        </w:rPr>
        <w:t xml:space="preserve">Studies of dispersal polymorphic insects have and continue to contribute significantly to the development of evolutionary endocrinology. This talk will briefly summarize key early and current studies, and future directions, with a focus on evolutionary-endocrine studies of wing-polymorphic and phase-polyphenic insects. Classic studies of juvenile hormone (JH) and its regulators in wing-polymorphic </w:t>
      </w:r>
      <w:r>
        <w:rPr>
          <w:i w:val="1"/>
          <w:iCs w:val="1"/>
          <w:rtl w:val="0"/>
          <w:lang w:val="en-US"/>
        </w:rPr>
        <w:t xml:space="preserve">Gryllus </w:t>
      </w:r>
      <w:r>
        <w:rPr>
          <w:rtl w:val="0"/>
          <w:lang w:val="en-US"/>
        </w:rPr>
        <w:t xml:space="preserve">crickets were the first to provide a deep integration of quantitative genetics and endocrinology by estimating, for the first time, key quantitative genetic parameters for endocrine traits in non-domestic animals, showing how artificial selection can modify endocrine function, and identifying genetic correlations between endocrine and important life history traits and trade-offs. Recent detailed studies of JH signaling in </w:t>
      </w:r>
      <w:r>
        <w:rPr>
          <w:i w:val="1"/>
          <w:iCs w:val="1"/>
          <w:rtl w:val="0"/>
          <w:lang w:val="en-US"/>
        </w:rPr>
        <w:t xml:space="preserve">G. firmus </w:t>
      </w:r>
      <w:r>
        <w:rPr>
          <w:rtl w:val="0"/>
          <w:lang w:val="en-US"/>
        </w:rPr>
        <w:t>have identified unexpected morph-specific circadian rhythms for both JH titers and global gene expression, sparking an exciting expansion of evolutionary-endocrinology to include chronobiology (circadian rhythms). Recent neuroendocrine studies of locusts are providing detailed information on the mechanisms by which variable environmental signals are transduced via the endocrine system to guide fast-acting phenotypic transformations. These studies are important for understanding the mechanisms underlying adaptive polyphenism- a key topic in evolutionary biology. Finally, the endocrine regulation of morph development has been a longstanding topic in insect evolutionary endocrinology. Classic studies, which have focused primarily on the role of key metamorphic hormones such as JH and ecdysteroids, are being complemented by newer investigations focusing on other hormones, notably insulin-like peptides. These studies collectively provide important insights on how developmental and metabolic pathways are modulated to induce alternate morphs and how the expression of morph-specific traits are regulated during adulthood.</w:t>
      </w:r>
    </w:p>
    <w:p>
      <w:pPr>
        <w:pStyle w:val="Body Text"/>
        <w:spacing w:before="75" w:line="172" w:lineRule="exact"/>
        <w:ind w:right="561"/>
      </w:pPr>
      <w:r>
        <w:rPr>
          <w:rFonts w:ascii="Arial Unicode MS" w:cs="Arial Unicode MS" w:hAnsi="Arial Unicode MS" w:eastAsia="Arial Unicode MS"/>
          <w:b w:val="0"/>
          <w:bCs w:val="0"/>
          <w:i w:val="0"/>
          <w:iCs w:val="0"/>
        </w:rPr>
        <w:br w:type="column"/>
      </w:r>
    </w:p>
    <w:p>
      <w:pPr>
        <w:pStyle w:val="Body Text"/>
        <w:spacing w:before="75" w:line="172" w:lineRule="exact"/>
        <w:ind w:right="561"/>
      </w:pPr>
      <w:r>
        <w:rPr>
          <w:b w:val="1"/>
          <w:bCs w:val="1"/>
          <w:i w:val="1"/>
          <w:iCs w:val="1"/>
          <w:rtl w:val="0"/>
          <w:lang w:val="en-US"/>
        </w:rPr>
        <w:t xml:space="preserve">63-5 </w:t>
      </w:r>
      <w:r>
        <w:rPr>
          <w:rtl w:val="0"/>
          <w:lang w:val="en-US"/>
        </w:rPr>
        <w:t>ZHANG, Y.*; SWANSON, D.L.; Univ. of South Dakota;</w:t>
      </w:r>
    </w:p>
    <w:p>
      <w:pPr>
        <w:pStyle w:val="Body"/>
        <w:spacing w:line="160" w:lineRule="exact"/>
        <w:ind w:left="100" w:right="561" w:firstLine="0"/>
        <w:rPr>
          <w:i w:val="1"/>
          <w:iCs w:val="1"/>
          <w:sz w:val="16"/>
          <w:szCs w:val="16"/>
        </w:rPr>
      </w:pPr>
      <w:r>
        <w:rPr>
          <w:i w:val="1"/>
          <w:iCs w:val="1"/>
          <w:sz w:val="16"/>
          <w:szCs w:val="16"/>
          <w:rtl w:val="0"/>
          <w:lang w:val="it-IT"/>
        </w:rPr>
        <w:t>yzz0095@auburn.edu</w:t>
      </w:r>
    </w:p>
    <w:p>
      <w:pPr>
        <w:pStyle w:val="Heading"/>
        <w:spacing w:before="9"/>
        <w:ind w:right="365"/>
      </w:pPr>
      <w:r>
        <w:rPr>
          <w:rtl w:val="0"/>
          <w:lang w:val="en-US"/>
        </w:rPr>
        <w:t>Cross-training in birds: Acute cold and exercise training upregulate similar aspects of fatty acid transport and catabolism in house sparrows, Passer domesticus</w:t>
      </w:r>
    </w:p>
    <w:p>
      <w:pPr>
        <w:pStyle w:val="Body Text"/>
        <w:spacing w:before="29" w:line="158" w:lineRule="auto"/>
        <w:ind w:right="423"/>
      </w:pPr>
      <w:r>
        <w:rPr>
          <w:rtl w:val="0"/>
          <w:lang w:val="en-US"/>
        </w:rPr>
        <w:t>Summit (M</w:t>
      </w:r>
      <w:r>
        <w:rPr>
          <w:position w:val="-8"/>
          <w:sz w:val="11"/>
          <w:szCs w:val="11"/>
          <w:rtl w:val="0"/>
          <w:lang w:val="en-US"/>
        </w:rPr>
        <w:t xml:space="preserve">sum </w:t>
      </w:r>
      <w:r>
        <w:rPr>
          <w:rtl w:val="0"/>
          <w:lang w:val="en-US"/>
        </w:rPr>
        <w:t>= maximum thermoregulatory metabolic rate) and maximum (MMR = maximum exercise metabolic rate)  metabolic</w:t>
      </w:r>
    </w:p>
    <w:p>
      <w:pPr>
        <w:pStyle w:val="Body Text"/>
        <w:spacing w:before="9" w:line="160" w:lineRule="exact"/>
        <w:ind w:right="304"/>
        <w:jc w:val="both"/>
      </w:pPr>
      <w:r>
        <w:rPr>
          <w:rtl w:val="0"/>
          <w:lang w:val="en-US"/>
        </w:rPr>
        <w:t>rates both increase in response to acute cold or exercise training in birds. Because lipids are the main fuel supporting both thermogenesis and exercise in birds, adjustments to lipid transport and catabolic capacities may support elevated energy demands from cold and exercise training. To examine a potential mechanistic role for lipid transport and catabolism in organismal cross-training effects (exercise effects on both exercise and thermogenesis, and vice versa), we measured enzyme activities and mRNA and protein expression in pectoralis muscle for several key steps of lipid transport and catabolism pathways in house sparrows, Passer domesticus, during acute exercise and cold training. Both training protocols elevated pectoralis protein levels of fatty acid translocase (FAT/CD36), cytosolic fatty acid binding protein, and citrate synthase (CS) activity. However, mRNA expression of FAT/CD36 and both mRNA and protein expression of plasma membrane fatty acid binding protein did not change for either training group. CS activities in supracoracoideus, leg and heart; and carnitine palmitoyl transferase (CPT) and -hydroxyacyl CoA-dehydrogenase activities in all muscles did not vary significantly with either training protocol. Both Msum and MMR were significantly positively correlated with CPT and CS activities. These data suggest that upregulation of trans-sarcolemmal and intramyocyte lipid transport capacities and cellular metabolic intensities, along with previously documented increases in body and pectoralis muscle masses and pectoralis myostatin (a muscle growth inhibitor) levels, are common mechanisms underlying the training effects of both exercise and shivering in birds.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95" w:line="160" w:lineRule="exact"/>
        <w:ind w:right="154"/>
      </w:pPr>
      <w:r>
        <w:rPr>
          <w:b w:val="1"/>
          <w:bCs w:val="1"/>
          <w:i w:val="1"/>
          <w:iCs w:val="1"/>
          <w:rtl w:val="0"/>
          <w:lang w:val="en-US"/>
        </w:rPr>
        <w:t xml:space="preserve">122-7 </w:t>
      </w:r>
      <w:r>
        <w:rPr>
          <w:rtl w:val="0"/>
          <w:lang w:val="en-US"/>
        </w:rPr>
        <w:t>ZHU, R*; SARAIYA, V.S.; BRANDES, A; LEWIS, G.T.; CARTER, D.J.; WHITE, C.H.; KEMP, T; ZHU, J; BART-SMITH,</w:t>
      </w:r>
    </w:p>
    <w:p>
      <w:pPr>
        <w:pStyle w:val="Body"/>
        <w:spacing w:line="151" w:lineRule="exact"/>
        <w:ind w:left="100" w:firstLine="0"/>
        <w:jc w:val="both"/>
        <w:rPr>
          <w:i w:val="1"/>
          <w:iCs w:val="1"/>
          <w:sz w:val="16"/>
          <w:szCs w:val="16"/>
        </w:rPr>
      </w:pPr>
      <w:r>
        <w:rPr>
          <w:sz w:val="16"/>
          <w:szCs w:val="16"/>
          <w:rtl w:val="0"/>
          <w:lang w:val="en-US"/>
        </w:rPr>
        <w:t xml:space="preserve">H; Univ. of Virginia; </w:t>
      </w:r>
      <w:r>
        <w:rPr>
          <w:i w:val="1"/>
          <w:iCs w:val="1"/>
          <w:sz w:val="16"/>
          <w:szCs w:val="16"/>
          <w:rtl w:val="0"/>
          <w:lang w:val="it-IT"/>
        </w:rPr>
        <w:t>rz6eg@virginia.edu</w:t>
      </w:r>
    </w:p>
    <w:p>
      <w:pPr>
        <w:pStyle w:val="Heading"/>
        <w:spacing w:before="9"/>
        <w:ind w:right="607"/>
      </w:pPr>
      <w:r>
        <w:rPr>
          <w:rtl w:val="0"/>
          <w:lang w:val="en-US"/>
        </w:rPr>
        <w:t>Investigation of Thunniform Swimming Using Biomimetic Robotics and Particle Image Velocimetry</w:t>
      </w:r>
    </w:p>
    <w:p>
      <w:pPr>
        <w:pStyle w:val="Body Text"/>
        <w:spacing w:line="160" w:lineRule="exact"/>
        <w:jc w:val="both"/>
      </w:pPr>
      <w:r>
        <w:rPr>
          <w:rtl w:val="0"/>
          <w:lang w:val="en-US"/>
        </w:rPr>
        <w:t>Thunniform swimming is widely recognized as an efficient method for high-speed long-distance swimmers such as tuna. Previous research has shown that tuna relies on contraction and relaxation of its red muscle to generate angular motion of its large, crescent-shaped caudal fin through its peduncle. However, little research was conducted to investigate the material properties of related tissues and resulting biomechanics. This research project is composed of two parts, first of which is determining mechanical properties of components such as spine joints, tendons, fin rays and cartilage, from which the biomechanics of tuna tail can be better understood. The second part is building a robotic system mimicking a real tuna tail based on previously retrieved information, and testing the system inside a flow tank. With help of Particle Image Velocimetry (PIV), fluid-structure interaction of the biomimetic fin is visualized and data such as swimming speed and power consumption are collected by researchers automatically through the robotic system. The outcome should better explain how the material properties of tuna tail affect performance and efficiency of thunniform swimming.</w:t>
      </w:r>
    </w:p>
    <w:p>
      <w:pPr>
        <w:pStyle w:val="Body Text"/>
        <w:spacing w:before="73" w:line="172" w:lineRule="exact"/>
        <w:jc w:val="both"/>
      </w:pPr>
      <w:r>
        <w:rPr>
          <w:rFonts w:ascii="Arial Unicode MS" w:cs="Arial Unicode MS" w:hAnsi="Arial Unicode MS" w:eastAsia="Arial Unicode MS"/>
          <w:b w:val="0"/>
          <w:bCs w:val="0"/>
          <w:i w:val="0"/>
          <w:iCs w:val="0"/>
        </w:rPr>
        <w:br w:type="column"/>
      </w:r>
    </w:p>
    <w:p>
      <w:pPr>
        <w:pStyle w:val="Body Text"/>
        <w:spacing w:before="73" w:line="172" w:lineRule="exact"/>
        <w:jc w:val="both"/>
      </w:pPr>
      <w:r>
        <w:rPr>
          <w:b w:val="1"/>
          <w:bCs w:val="1"/>
          <w:i w:val="1"/>
          <w:iCs w:val="1"/>
          <w:rtl w:val="0"/>
          <w:lang w:val="en-US"/>
        </w:rPr>
        <w:t xml:space="preserve">84-6 </w:t>
      </w:r>
      <w:r>
        <w:rPr>
          <w:rtl w:val="0"/>
          <w:lang w:val="en-US"/>
        </w:rPr>
        <w:t>ZHU, J*; WHITE, C; SAADAT, M; BART-SMITH, H;</w:t>
      </w:r>
    </w:p>
    <w:p>
      <w:pPr>
        <w:pStyle w:val="Body"/>
        <w:spacing w:line="160" w:lineRule="exact"/>
        <w:ind w:left="100" w:firstLine="0"/>
        <w:jc w:val="both"/>
        <w:rPr>
          <w:i w:val="1"/>
          <w:iCs w:val="1"/>
          <w:sz w:val="16"/>
          <w:szCs w:val="16"/>
        </w:rPr>
      </w:pPr>
      <w:r>
        <w:rPr>
          <w:sz w:val="16"/>
          <w:szCs w:val="16"/>
          <w:rtl w:val="0"/>
          <w:lang w:val="en-US"/>
        </w:rPr>
        <w:t xml:space="preserve">University of Virginia; </w:t>
      </w:r>
      <w:r>
        <w:rPr>
          <w:i w:val="1"/>
          <w:iCs w:val="1"/>
          <w:sz w:val="16"/>
          <w:szCs w:val="16"/>
          <w:rtl w:val="0"/>
        </w:rPr>
        <w:t>jzzhu3t@gmail.com</w:t>
      </w:r>
    </w:p>
    <w:p>
      <w:pPr>
        <w:pStyle w:val="Heading"/>
        <w:spacing w:before="9"/>
        <w:ind w:right="386"/>
        <w:jc w:val="both"/>
      </w:pPr>
      <w:r>
        <w:rPr>
          <w:rtl w:val="0"/>
          <w:lang w:val="en-US"/>
        </w:rPr>
        <w:t>Design and Experimental Study of a Bio-inspired Superficial Flow Sensor</w:t>
      </w:r>
    </w:p>
    <w:p>
      <w:pPr>
        <w:pStyle w:val="Body Text"/>
        <w:spacing w:line="160" w:lineRule="exact"/>
        <w:ind w:right="289"/>
        <w:jc w:val="both"/>
      </w:pPr>
      <w:r>
        <w:rPr>
          <w:spacing w:val="0"/>
          <w:rtl w:val="0"/>
          <w:lang w:val="en-US"/>
        </w:rPr>
        <w:t xml:space="preserve">Most </w:t>
      </w:r>
      <w:r>
        <w:rPr>
          <w:spacing w:val="0"/>
          <w:rtl w:val="0"/>
          <w:lang w:val="en-US"/>
        </w:rPr>
        <w:t xml:space="preserve">aquatic animals </w:t>
      </w:r>
      <w:r>
        <w:rPr>
          <w:spacing w:val="0"/>
          <w:rtl w:val="0"/>
          <w:lang w:val="en-US"/>
        </w:rPr>
        <w:t xml:space="preserve">such </w:t>
      </w:r>
      <w:r>
        <w:rPr>
          <w:spacing w:val="0"/>
          <w:rtl w:val="0"/>
          <w:lang w:val="en-US"/>
        </w:rPr>
        <w:t xml:space="preserve">as </w:t>
      </w:r>
      <w:r>
        <w:rPr>
          <w:spacing w:val="0"/>
          <w:rtl w:val="0"/>
          <w:lang w:val="en-US"/>
        </w:rPr>
        <w:t xml:space="preserve">fish rely </w:t>
      </w:r>
      <w:r>
        <w:rPr>
          <w:spacing w:val="0"/>
          <w:rtl w:val="0"/>
          <w:lang w:val="en-US"/>
        </w:rPr>
        <w:t xml:space="preserve">heavily </w:t>
      </w:r>
      <w:r>
        <w:rPr>
          <w:spacing w:val="0"/>
          <w:rtl w:val="0"/>
          <w:lang w:val="en-US"/>
        </w:rPr>
        <w:t xml:space="preserve">on </w:t>
      </w:r>
      <w:r>
        <w:rPr>
          <w:spacing w:val="0"/>
          <w:rtl w:val="0"/>
          <w:lang w:val="en-US"/>
        </w:rPr>
        <w:t xml:space="preserve">their ability </w:t>
      </w:r>
      <w:r>
        <w:rPr>
          <w:spacing w:val="0"/>
          <w:rtl w:val="0"/>
          <w:lang w:val="en-US"/>
        </w:rPr>
        <w:t xml:space="preserve">of </w:t>
      </w:r>
      <w:r>
        <w:rPr>
          <w:rtl w:val="0"/>
          <w:lang w:val="en-US"/>
        </w:rPr>
        <w:t xml:space="preserve">detect and respond to ambient flows in order to explore and inhabit </w:t>
      </w:r>
      <w:r>
        <w:rPr>
          <w:spacing w:val="0"/>
          <w:rtl w:val="0"/>
          <w:lang w:val="en-US"/>
        </w:rPr>
        <w:t xml:space="preserve">various habitats </w:t>
      </w:r>
      <w:r>
        <w:rPr>
          <w:spacing w:val="0"/>
          <w:rtl w:val="0"/>
          <w:lang w:val="en-US"/>
        </w:rPr>
        <w:t xml:space="preserve">or </w:t>
      </w:r>
      <w:r>
        <w:rPr>
          <w:spacing w:val="0"/>
          <w:rtl w:val="0"/>
          <w:lang w:val="en-US"/>
        </w:rPr>
        <w:t xml:space="preserve">survive predator-prey encounters. </w:t>
      </w:r>
      <w:r>
        <w:rPr>
          <w:spacing w:val="0"/>
          <w:rtl w:val="0"/>
          <w:lang w:val="en-US"/>
        </w:rPr>
        <w:t xml:space="preserve">Fish </w:t>
      </w:r>
      <w:r>
        <w:rPr>
          <w:spacing w:val="0"/>
          <w:rtl w:val="0"/>
          <w:lang w:val="en-US"/>
        </w:rPr>
        <w:t xml:space="preserve">utilize </w:t>
      </w:r>
      <w:r>
        <w:rPr>
          <w:spacing w:val="0"/>
          <w:rtl w:val="0"/>
          <w:lang w:val="en-US"/>
        </w:rPr>
        <w:t xml:space="preserve">neuromasts </w:t>
      </w:r>
      <w:r>
        <w:rPr>
          <w:rtl w:val="0"/>
          <w:lang w:val="en-US"/>
        </w:rPr>
        <w:t xml:space="preserve">in </w:t>
      </w:r>
      <w:r>
        <w:rPr>
          <w:spacing w:val="0"/>
          <w:rtl w:val="0"/>
          <w:lang w:val="en-US"/>
        </w:rPr>
        <w:t xml:space="preserve">their skin surface </w:t>
      </w:r>
      <w:r>
        <w:rPr>
          <w:rtl w:val="0"/>
          <w:lang w:val="en-US"/>
        </w:rPr>
        <w:t xml:space="preserve">and </w:t>
      </w:r>
      <w:r>
        <w:rPr>
          <w:spacing w:val="0"/>
          <w:rtl w:val="0"/>
          <w:lang w:val="en-US"/>
        </w:rPr>
        <w:t xml:space="preserve">lateral lines </w:t>
      </w:r>
      <w:r>
        <w:rPr>
          <w:rtl w:val="0"/>
          <w:lang w:val="en-US"/>
        </w:rPr>
        <w:t xml:space="preserve">in </w:t>
      </w:r>
      <w:r>
        <w:rPr>
          <w:spacing w:val="0"/>
          <w:rtl w:val="0"/>
          <w:lang w:val="en-US"/>
        </w:rPr>
        <w:t xml:space="preserve">their bodies </w:t>
      </w:r>
      <w:r>
        <w:rPr>
          <w:spacing w:val="0"/>
          <w:rtl w:val="0"/>
          <w:lang w:val="en-US"/>
        </w:rPr>
        <w:t xml:space="preserve">to </w:t>
      </w:r>
      <w:r>
        <w:rPr>
          <w:spacing w:val="0"/>
          <w:rtl w:val="0"/>
          <w:lang w:val="en-US"/>
        </w:rPr>
        <w:t xml:space="preserve">align themselves while swimming upstream </w:t>
      </w:r>
      <w:r>
        <w:rPr>
          <w:spacing w:val="0"/>
          <w:rtl w:val="0"/>
          <w:lang w:val="en-US"/>
        </w:rPr>
        <w:t xml:space="preserve">for </w:t>
      </w:r>
      <w:r>
        <w:rPr>
          <w:spacing w:val="0"/>
          <w:rtl w:val="0"/>
          <w:lang w:val="en-US"/>
        </w:rPr>
        <w:t xml:space="preserve">migration, </w:t>
      </w:r>
      <w:r>
        <w:rPr>
          <w:spacing w:val="0"/>
          <w:rtl w:val="0"/>
          <w:lang w:val="en-US"/>
        </w:rPr>
        <w:t xml:space="preserve">avoid </w:t>
      </w:r>
      <w:r>
        <w:rPr>
          <w:rtl w:val="0"/>
          <w:lang w:val="en-US"/>
        </w:rPr>
        <w:t xml:space="preserve">obstacles, reduce locomotion cost, and detect flow variations caused </w:t>
      </w:r>
      <w:r>
        <w:rPr>
          <w:spacing w:val="0"/>
          <w:rtl w:val="0"/>
          <w:lang w:val="en-US"/>
        </w:rPr>
        <w:t xml:space="preserve">by </w:t>
      </w:r>
      <w:r>
        <w:rPr>
          <w:spacing w:val="0"/>
          <w:rtl w:val="0"/>
          <w:lang w:val="en-US"/>
        </w:rPr>
        <w:t xml:space="preserve">potential </w:t>
      </w:r>
      <w:r>
        <w:rPr>
          <w:spacing w:val="0"/>
          <w:rtl w:val="0"/>
          <w:lang w:val="en-US"/>
        </w:rPr>
        <w:t xml:space="preserve">predators. </w:t>
      </w:r>
      <w:r>
        <w:rPr>
          <w:spacing w:val="0"/>
          <w:rtl w:val="0"/>
          <w:lang w:val="en-US"/>
        </w:rPr>
        <w:t xml:space="preserve">In </w:t>
      </w:r>
      <w:r>
        <w:rPr>
          <w:spacing w:val="0"/>
          <w:rtl w:val="0"/>
          <w:lang w:val="en-US"/>
        </w:rPr>
        <w:t xml:space="preserve">this </w:t>
      </w:r>
      <w:r>
        <w:rPr>
          <w:spacing w:val="0"/>
          <w:rtl w:val="0"/>
          <w:lang w:val="en-US"/>
        </w:rPr>
        <w:t xml:space="preserve">study, </w:t>
      </w:r>
      <w:r>
        <w:rPr>
          <w:rtl w:val="0"/>
          <w:lang w:val="en-US"/>
        </w:rPr>
        <w:t xml:space="preserve">a </w:t>
      </w:r>
      <w:r>
        <w:rPr>
          <w:spacing w:val="0"/>
          <w:rtl w:val="0"/>
          <w:lang w:val="en-US"/>
        </w:rPr>
        <w:t xml:space="preserve">thin film </w:t>
      </w:r>
      <w:r>
        <w:rPr>
          <w:rtl w:val="0"/>
          <w:lang w:val="en-US"/>
        </w:rPr>
        <w:t xml:space="preserve">Micro-Electro-Mechanical Systems (MEMS) sensor analogous to a </w:t>
      </w:r>
      <w:r>
        <w:rPr>
          <w:spacing w:val="0"/>
          <w:rtl w:val="0"/>
          <w:lang w:val="en-US"/>
        </w:rPr>
        <w:t xml:space="preserve">fish </w:t>
      </w:r>
      <w:r>
        <w:rPr>
          <w:spacing w:val="0"/>
          <w:rtl w:val="0"/>
          <w:lang w:val="en-US"/>
        </w:rPr>
        <w:t xml:space="preserve">superficial neuromast </w:t>
      </w:r>
      <w:r>
        <w:rPr>
          <w:spacing w:val="0"/>
          <w:rtl w:val="0"/>
          <w:lang w:val="en-US"/>
        </w:rPr>
        <w:t xml:space="preserve">has </w:t>
      </w:r>
      <w:r>
        <w:rPr>
          <w:spacing w:val="0"/>
          <w:rtl w:val="0"/>
          <w:lang w:val="en-US"/>
        </w:rPr>
        <w:t xml:space="preserve">been </w:t>
      </w:r>
      <w:r>
        <w:rPr>
          <w:spacing w:val="0"/>
          <w:rtl w:val="0"/>
          <w:lang w:val="en-US"/>
        </w:rPr>
        <w:t xml:space="preserve">designed </w:t>
      </w:r>
      <w:r>
        <w:rPr>
          <w:spacing w:val="0"/>
          <w:rtl w:val="0"/>
          <w:lang w:val="en-US"/>
        </w:rPr>
        <w:t xml:space="preserve">for </w:t>
      </w:r>
      <w:r>
        <w:rPr>
          <w:spacing w:val="0"/>
          <w:rtl w:val="0"/>
          <w:lang w:val="en-US"/>
        </w:rPr>
        <w:t xml:space="preserve">flow </w:t>
      </w:r>
      <w:r>
        <w:rPr>
          <w:spacing w:val="0"/>
          <w:rtl w:val="0"/>
          <w:lang w:val="en-US"/>
        </w:rPr>
        <w:t xml:space="preserve">sensing. </w:t>
      </w:r>
      <w:r>
        <w:rPr>
          <w:rtl w:val="0"/>
          <w:lang w:val="en-US"/>
        </w:rPr>
        <w:t xml:space="preserve">Residual stress arises in many thin film materials during processing. Metal and polymer thin film materials with a significant difference in elastic modular were chosen to form a multiple-layer structure. Upon releasing, the structure rolls into a tube due to mechanical property mismatch. The self-rolled tube can expand or retract, depending on </w:t>
      </w:r>
      <w:r>
        <w:rPr>
          <w:spacing w:val="0"/>
          <w:rtl w:val="0"/>
          <w:lang w:val="en-US"/>
        </w:rPr>
        <w:t xml:space="preserve">the </w:t>
      </w:r>
      <w:r>
        <w:rPr>
          <w:spacing w:val="0"/>
          <w:rtl w:val="0"/>
          <w:lang w:val="en-US"/>
        </w:rPr>
        <w:t xml:space="preserve">existence </w:t>
      </w:r>
      <w:r>
        <w:rPr>
          <w:spacing w:val="0"/>
          <w:rtl w:val="0"/>
          <w:lang w:val="en-US"/>
        </w:rPr>
        <w:t xml:space="preserve">of </w:t>
      </w:r>
      <w:r>
        <w:rPr>
          <w:spacing w:val="0"/>
          <w:rtl w:val="0"/>
          <w:lang w:val="en-US"/>
        </w:rPr>
        <w:t xml:space="preserve">external force </w:t>
      </w:r>
      <w:r>
        <w:rPr>
          <w:spacing w:val="0"/>
          <w:rtl w:val="0"/>
          <w:lang w:val="en-US"/>
        </w:rPr>
        <w:t xml:space="preserve">such </w:t>
      </w:r>
      <w:r>
        <w:rPr>
          <w:spacing w:val="0"/>
          <w:rtl w:val="0"/>
          <w:lang w:val="en-US"/>
        </w:rPr>
        <w:t xml:space="preserve">as </w:t>
      </w:r>
      <w:r>
        <w:rPr>
          <w:spacing w:val="0"/>
          <w:rtl w:val="0"/>
          <w:lang w:val="en-US"/>
        </w:rPr>
        <w:t xml:space="preserve">flow. </w:t>
      </w:r>
      <w:r>
        <w:rPr>
          <w:spacing w:val="0"/>
          <w:rtl w:val="0"/>
          <w:lang w:val="en-US"/>
        </w:rPr>
        <w:t xml:space="preserve">An </w:t>
      </w:r>
      <w:r>
        <w:rPr>
          <w:spacing w:val="0"/>
          <w:rtl w:val="0"/>
          <w:lang w:val="en-US"/>
        </w:rPr>
        <w:t xml:space="preserve">embedded </w:t>
      </w:r>
      <w:r>
        <w:rPr>
          <w:spacing w:val="0"/>
          <w:rtl w:val="0"/>
          <w:lang w:val="en-US"/>
        </w:rPr>
        <w:t xml:space="preserve">strain sensor detects </w:t>
      </w:r>
      <w:r>
        <w:rPr>
          <w:spacing w:val="0"/>
          <w:rtl w:val="0"/>
          <w:lang w:val="en-US"/>
        </w:rPr>
        <w:t xml:space="preserve">the </w:t>
      </w:r>
      <w:r>
        <w:rPr>
          <w:spacing w:val="0"/>
          <w:rtl w:val="0"/>
          <w:lang w:val="en-US"/>
        </w:rPr>
        <w:t xml:space="preserve">deformation </w:t>
      </w:r>
      <w:r>
        <w:rPr>
          <w:spacing w:val="0"/>
          <w:rtl w:val="0"/>
          <w:lang w:val="en-US"/>
        </w:rPr>
        <w:t xml:space="preserve">of </w:t>
      </w:r>
      <w:r>
        <w:rPr>
          <w:spacing w:val="0"/>
          <w:rtl w:val="0"/>
          <w:lang w:val="en-US"/>
        </w:rPr>
        <w:t xml:space="preserve">the tube and hence </w:t>
      </w:r>
      <w:r>
        <w:rPr>
          <w:spacing w:val="0"/>
          <w:rtl w:val="0"/>
          <w:lang w:val="en-US"/>
        </w:rPr>
        <w:t xml:space="preserve">senses </w:t>
      </w:r>
      <w:r>
        <w:rPr>
          <w:spacing w:val="0"/>
          <w:rtl w:val="0"/>
          <w:lang w:val="en-US"/>
        </w:rPr>
        <w:t xml:space="preserve">the </w:t>
      </w:r>
      <w:r>
        <w:rPr>
          <w:rtl w:val="0"/>
          <w:lang w:val="en-US"/>
        </w:rPr>
        <w:t xml:space="preserve">ambient flow. Numerical simulations were conducted to optimize the </w:t>
      </w:r>
      <w:r>
        <w:rPr>
          <w:spacing w:val="0"/>
          <w:rtl w:val="0"/>
          <w:lang w:val="en-US"/>
        </w:rPr>
        <w:t xml:space="preserve">structural design. Experiments </w:t>
      </w:r>
      <w:r>
        <w:rPr>
          <w:spacing w:val="0"/>
          <w:rtl w:val="0"/>
          <w:lang w:val="en-US"/>
        </w:rPr>
        <w:t xml:space="preserve">were </w:t>
      </w:r>
      <w:r>
        <w:rPr>
          <w:spacing w:val="0"/>
          <w:rtl w:val="0"/>
          <w:lang w:val="en-US"/>
        </w:rPr>
        <w:t xml:space="preserve">performed </w:t>
      </w:r>
      <w:r>
        <w:rPr>
          <w:spacing w:val="0"/>
          <w:rtl w:val="0"/>
          <w:lang w:val="en-US"/>
        </w:rPr>
        <w:t xml:space="preserve">in </w:t>
      </w:r>
      <w:r>
        <w:rPr>
          <w:rtl w:val="0"/>
          <w:lang w:val="en-US"/>
        </w:rPr>
        <w:t xml:space="preserve">a </w:t>
      </w:r>
      <w:r>
        <w:rPr>
          <w:spacing w:val="0"/>
          <w:rtl w:val="0"/>
          <w:lang w:val="en-US"/>
        </w:rPr>
        <w:t xml:space="preserve">flow tank </w:t>
      </w:r>
      <w:r>
        <w:rPr>
          <w:spacing w:val="0"/>
          <w:rtl w:val="0"/>
          <w:lang w:val="en-US"/>
        </w:rPr>
        <w:t xml:space="preserve">to </w:t>
      </w:r>
      <w:r>
        <w:rPr>
          <w:rtl w:val="0"/>
          <w:lang w:val="en-US"/>
        </w:rPr>
        <w:t>quantify the performance of the sensor.</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w:sectPr>
          <w:type w:val="continuous"/>
          <w:pgSz w:w="11900" w:h="15840" w:orient="portrait"/>
          <w:pgMar w:top="940" w:right="600" w:bottom="840" w:left="1540" w:header="720" w:footer="659"/>
          <w:bidi w:val="0"/>
        </w:sectPr>
      </w:pPr>
    </w:p>
    <w:p>
      <w:pPr>
        <w:pStyle w:val="Body Text"/>
        <w:ind w:left="0" w:firstLine="0"/>
        <w:rPr>
          <w:sz w:val="19"/>
          <w:szCs w:val="19"/>
        </w:rPr>
      </w:pPr>
    </w:p>
    <w:p>
      <w:pPr>
        <w:pStyle w:val="Body Text"/>
        <w:spacing w:line="172" w:lineRule="exact"/>
        <w:ind w:right="603"/>
      </w:pPr>
      <w:r>
        <w:rPr>
          <w:b w:val="1"/>
          <w:bCs w:val="1"/>
          <w:i w:val="1"/>
          <w:iCs w:val="1"/>
          <w:rtl w:val="0"/>
          <w:lang w:val="en-US"/>
        </w:rPr>
        <w:t xml:space="preserve">S1-1 </w:t>
      </w:r>
      <w:r>
        <w:rPr>
          <w:rtl w:val="0"/>
          <w:lang w:val="en-US"/>
        </w:rPr>
        <w:t>ZIMMER, R.K.; Univ. of California, Los Angeles;</w:t>
      </w:r>
    </w:p>
    <w:p>
      <w:pPr>
        <w:pStyle w:val="Body"/>
        <w:spacing w:line="160" w:lineRule="exact"/>
        <w:ind w:left="100" w:right="603" w:firstLine="0"/>
        <w:rPr>
          <w:i w:val="1"/>
          <w:iCs w:val="1"/>
          <w:sz w:val="16"/>
          <w:szCs w:val="16"/>
        </w:rPr>
      </w:pPr>
      <w:r>
        <w:rPr>
          <w:i w:val="1"/>
          <w:iCs w:val="1"/>
          <w:sz w:val="16"/>
          <w:szCs w:val="16"/>
          <w:rtl w:val="0"/>
        </w:rPr>
        <w:t>z@biology.ucla.edu</w:t>
      </w:r>
    </w:p>
    <w:p>
      <w:pPr>
        <w:pStyle w:val="Body Text"/>
        <w:spacing w:before="9" w:line="160" w:lineRule="exact"/>
        <w:ind w:right="23"/>
      </w:pPr>
      <w:r>
        <w:rPr>
          <w:b w:val="1"/>
          <w:bCs w:val="1"/>
          <w:i w:val="1"/>
          <w:iCs w:val="1"/>
          <w:rtl w:val="0"/>
          <w:lang w:val="en-US"/>
        </w:rPr>
        <w:t xml:space="preserve">Keystone species and molecules of keystone significance </w:t>
      </w:r>
      <w:r>
        <w:rPr>
          <w:rtl w:val="0"/>
          <w:lang w:val="en-US"/>
        </w:rPr>
        <w:t>Neuroecology unifies principles from diverse disciplines, scaling from biophysical properties of nerve and muscle cells to community- and system-wide consequences of biotic interactions. Here, these principles are used as a common fabric, woven from threads of chemosensory physiology, behavior, and population and community ecology. The keystone species' concept, for example, is seminal in ecological theory. Impacts of keystone species are far greater than predicted from their relative abundances or total biomasses. Similarly, select neuroactive, immunoreactive, and biomineralization compounds could function in keystone roles. They are rare/uncommon within natural habitats, but exert strong effects on species interactions at multiple trophic levels. A general theory is developed and mechanisms are proposed that would lead to the expression of molecules of keystone significance. Through convergent evolution, these compounds inform phylogenetically diverse species, initiate major trophic cascades, and structure respective communities in terrestrial, coastal-ocean, open-ocean, and freshwater habitats.</w:t>
      </w:r>
    </w:p>
    <w:p>
      <w:pPr>
        <w:pStyle w:val="Body Text"/>
        <w:ind w:left="0" w:firstLine="0"/>
      </w:pPr>
      <w:r>
        <w:rPr>
          <w:rFonts w:ascii="Arial Unicode MS" w:cs="Arial Unicode MS" w:hAnsi="Arial Unicode MS" w:eastAsia="Arial Unicode MS"/>
          <w:b w:val="0"/>
          <w:bCs w:val="0"/>
          <w:i w:val="0"/>
          <w:iCs w:val="0"/>
        </w:rPr>
        <w:br w:type="column"/>
      </w:r>
    </w:p>
    <w:p>
      <w:pPr>
        <w:pStyle w:val="Body Text"/>
        <w:ind w:left="0" w:firstLine="0"/>
        <w:rPr>
          <w:sz w:val="19"/>
          <w:szCs w:val="19"/>
        </w:rPr>
      </w:pPr>
    </w:p>
    <w:p>
      <w:pPr>
        <w:pStyle w:val="Body Text"/>
        <w:spacing w:line="172" w:lineRule="exact"/>
        <w:jc w:val="both"/>
      </w:pPr>
      <w:r>
        <w:rPr>
          <w:b w:val="1"/>
          <w:bCs w:val="1"/>
          <w:i w:val="1"/>
          <w:iCs w:val="1"/>
          <w:rtl w:val="0"/>
          <w:lang w:val="en-US"/>
        </w:rPr>
        <w:t xml:space="preserve">15-5 </w:t>
      </w:r>
      <w:r>
        <w:rPr>
          <w:rtl w:val="0"/>
          <w:lang w:val="en-US"/>
        </w:rPr>
        <w:t>ZINNA, R.*; EMLEN, D.; LAVINE, L.C.; DWORKIN, I.;</w:t>
      </w:r>
    </w:p>
    <w:p>
      <w:pPr>
        <w:pStyle w:val="Body"/>
        <w:spacing w:before="9" w:line="160" w:lineRule="exact"/>
        <w:ind w:left="100" w:right="646" w:firstLine="0"/>
        <w:rPr>
          <w:i w:val="1"/>
          <w:iCs w:val="1"/>
          <w:sz w:val="16"/>
          <w:szCs w:val="16"/>
        </w:rPr>
      </w:pPr>
      <w:r>
        <w:rPr>
          <w:sz w:val="16"/>
          <w:szCs w:val="16"/>
          <w:rtl w:val="0"/>
          <w:lang w:val="en-US"/>
        </w:rPr>
        <w:t xml:space="preserve">Washington State University, University of Montana, McMaster University; </w:t>
      </w:r>
      <w:r>
        <w:rPr>
          <w:i w:val="1"/>
          <w:iCs w:val="1"/>
          <w:sz w:val="16"/>
          <w:szCs w:val="16"/>
          <w:rtl w:val="0"/>
        </w:rPr>
        <w:t>robert.zinna@wsu.edu</w:t>
      </w:r>
    </w:p>
    <w:p>
      <w:pPr>
        <w:pStyle w:val="Heading"/>
        <w:ind w:right="1182"/>
      </w:pPr>
      <w:r>
        <w:rPr>
          <w:rtl w:val="0"/>
          <w:lang w:val="en-US"/>
        </w:rPr>
        <w:t>Using RNA-seq to understand the endocrine control of condition-dependent traits.</w:t>
      </w:r>
    </w:p>
    <w:p>
      <w:pPr>
        <w:pStyle w:val="Body Text"/>
        <w:spacing w:line="160" w:lineRule="exact"/>
        <w:ind w:right="308"/>
        <w:jc w:val="both"/>
      </w:pPr>
      <w:r>
        <w:rPr>
          <w:rtl w:val="0"/>
          <w:lang w:val="en-US"/>
        </w:rPr>
        <w:t xml:space="preserve">Across animal species, competition for females has encouraged ever more extreme morphologies. In many cases the condition dependent </w:t>
      </w:r>
      <w:r>
        <w:rPr>
          <w:spacing w:val="0"/>
          <w:rtl w:val="0"/>
          <w:lang w:val="en-US"/>
        </w:rPr>
        <w:t xml:space="preserve">growth </w:t>
      </w:r>
      <w:r>
        <w:rPr>
          <w:spacing w:val="0"/>
          <w:rtl w:val="0"/>
          <w:lang w:val="en-US"/>
        </w:rPr>
        <w:t xml:space="preserve">of </w:t>
      </w:r>
      <w:r>
        <w:rPr>
          <w:spacing w:val="0"/>
          <w:rtl w:val="0"/>
          <w:lang w:val="en-US"/>
        </w:rPr>
        <w:t xml:space="preserve">these structures </w:t>
      </w:r>
      <w:r>
        <w:rPr>
          <w:spacing w:val="0"/>
          <w:rtl w:val="0"/>
          <w:lang w:val="en-US"/>
        </w:rPr>
        <w:t xml:space="preserve">is </w:t>
      </w:r>
      <w:r>
        <w:rPr>
          <w:spacing w:val="0"/>
          <w:rtl w:val="0"/>
          <w:lang w:val="en-US"/>
        </w:rPr>
        <w:t xml:space="preserve">mediated </w:t>
      </w:r>
      <w:r>
        <w:rPr>
          <w:spacing w:val="0"/>
          <w:rtl w:val="0"/>
          <w:lang w:val="en-US"/>
        </w:rPr>
        <w:t xml:space="preserve">by </w:t>
      </w:r>
      <w:r>
        <w:rPr>
          <w:spacing w:val="0"/>
          <w:rtl w:val="0"/>
          <w:lang w:val="en-US"/>
        </w:rPr>
        <w:t xml:space="preserve">endocrine signals. </w:t>
      </w:r>
      <w:r>
        <w:rPr>
          <w:spacing w:val="0"/>
          <w:rtl w:val="0"/>
          <w:lang w:val="en-US"/>
        </w:rPr>
        <w:t xml:space="preserve">The </w:t>
      </w:r>
      <w:r>
        <w:rPr>
          <w:rtl w:val="0"/>
          <w:lang w:val="en-US"/>
        </w:rPr>
        <w:t xml:space="preserve">insulin signaling pathway has been shown to specifically mediate this </w:t>
      </w:r>
      <w:r>
        <w:rPr>
          <w:spacing w:val="0"/>
          <w:rtl w:val="0"/>
          <w:lang w:val="en-US"/>
        </w:rPr>
        <w:t xml:space="preserve">growth </w:t>
      </w:r>
      <w:r>
        <w:rPr>
          <w:rtl w:val="0"/>
          <w:lang w:val="en-US"/>
        </w:rPr>
        <w:t xml:space="preserve">in </w:t>
      </w:r>
      <w:r>
        <w:rPr>
          <w:spacing w:val="0"/>
          <w:rtl w:val="0"/>
          <w:lang w:val="en-US"/>
        </w:rPr>
        <w:t xml:space="preserve">horned rhinoceros beetles. </w:t>
      </w:r>
      <w:r>
        <w:rPr>
          <w:rtl w:val="0"/>
          <w:lang w:val="en-US"/>
        </w:rPr>
        <w:t xml:space="preserve">In </w:t>
      </w:r>
      <w:r>
        <w:rPr>
          <w:spacing w:val="0"/>
          <w:rtl w:val="0"/>
          <w:lang w:val="en-US"/>
        </w:rPr>
        <w:t xml:space="preserve">addition, </w:t>
      </w:r>
      <w:r>
        <w:rPr>
          <w:rtl w:val="0"/>
          <w:lang w:val="en-US"/>
        </w:rPr>
        <w:t xml:space="preserve">the </w:t>
      </w:r>
      <w:r>
        <w:rPr>
          <w:spacing w:val="0"/>
          <w:rtl w:val="0"/>
          <w:lang w:val="en-US"/>
        </w:rPr>
        <w:t xml:space="preserve">critical </w:t>
      </w:r>
      <w:r>
        <w:rPr>
          <w:spacing w:val="0"/>
          <w:rtl w:val="0"/>
          <w:lang w:val="en-US"/>
        </w:rPr>
        <w:t xml:space="preserve">insect </w:t>
      </w:r>
      <w:r>
        <w:rPr>
          <w:spacing w:val="0"/>
          <w:rtl w:val="0"/>
          <w:lang w:val="en-US"/>
        </w:rPr>
        <w:t xml:space="preserve">hormone </w:t>
      </w:r>
      <w:r>
        <w:rPr>
          <w:spacing w:val="0"/>
          <w:rtl w:val="0"/>
          <w:lang w:val="en-US"/>
        </w:rPr>
        <w:t xml:space="preserve">juvenile </w:t>
      </w:r>
      <w:r>
        <w:rPr>
          <w:spacing w:val="0"/>
          <w:rtl w:val="0"/>
          <w:lang w:val="en-US"/>
        </w:rPr>
        <w:t xml:space="preserve">hormone (JH) </w:t>
      </w:r>
      <w:r>
        <w:rPr>
          <w:spacing w:val="0"/>
          <w:rtl w:val="0"/>
          <w:lang w:val="en-US"/>
        </w:rPr>
        <w:t xml:space="preserve">has </w:t>
      </w:r>
      <w:r>
        <w:rPr>
          <w:spacing w:val="0"/>
          <w:rtl w:val="0"/>
          <w:lang w:val="en-US"/>
        </w:rPr>
        <w:t xml:space="preserve">been shown play </w:t>
      </w:r>
      <w:r>
        <w:rPr>
          <w:rtl w:val="0"/>
          <w:lang w:val="en-US"/>
        </w:rPr>
        <w:t xml:space="preserve">a </w:t>
      </w:r>
      <w:r>
        <w:rPr>
          <w:spacing w:val="0"/>
          <w:rtl w:val="0"/>
          <w:lang w:val="en-US"/>
        </w:rPr>
        <w:t xml:space="preserve">role </w:t>
      </w:r>
      <w:r>
        <w:rPr>
          <w:spacing w:val="0"/>
          <w:rtl w:val="0"/>
          <w:lang w:val="en-US"/>
        </w:rPr>
        <w:t xml:space="preserve">in </w:t>
      </w:r>
      <w:r>
        <w:rPr>
          <w:spacing w:val="0"/>
          <w:rtl w:val="0"/>
          <w:lang w:val="en-US"/>
        </w:rPr>
        <w:t xml:space="preserve">condition dependent growth </w:t>
      </w:r>
      <w:r>
        <w:rPr>
          <w:spacing w:val="0"/>
          <w:rtl w:val="0"/>
          <w:lang w:val="en-US"/>
        </w:rPr>
        <w:t xml:space="preserve">in </w:t>
      </w:r>
      <w:r>
        <w:rPr>
          <w:spacing w:val="0"/>
          <w:rtl w:val="0"/>
          <w:lang w:val="en-US"/>
        </w:rPr>
        <w:t xml:space="preserve">this </w:t>
      </w:r>
      <w:r>
        <w:rPr>
          <w:spacing w:val="0"/>
          <w:rtl w:val="0"/>
          <w:lang w:val="en-US"/>
        </w:rPr>
        <w:t xml:space="preserve">species. Upregulation </w:t>
      </w:r>
      <w:r>
        <w:rPr>
          <w:spacing w:val="0"/>
          <w:rtl w:val="0"/>
          <w:lang w:val="en-US"/>
        </w:rPr>
        <w:t xml:space="preserve">of </w:t>
      </w:r>
      <w:r>
        <w:rPr>
          <w:spacing w:val="0"/>
          <w:rtl w:val="0"/>
          <w:lang w:val="en-US"/>
        </w:rPr>
        <w:t xml:space="preserve">JH </w:t>
      </w:r>
      <w:r>
        <w:rPr>
          <w:rtl w:val="0"/>
          <w:lang w:val="en-US"/>
        </w:rPr>
        <w:t xml:space="preserve">during horn growth has no measurable effect on horn size, contrary  </w:t>
      </w:r>
      <w:r>
        <w:rPr>
          <w:spacing w:val="0"/>
          <w:rtl w:val="0"/>
          <w:lang w:val="en-US"/>
        </w:rPr>
        <w:t xml:space="preserve">to </w:t>
      </w:r>
      <w:r>
        <w:rPr>
          <w:spacing w:val="0"/>
          <w:rtl w:val="0"/>
          <w:lang w:val="en-US"/>
        </w:rPr>
        <w:t xml:space="preserve">the </w:t>
      </w:r>
      <w:r>
        <w:rPr>
          <w:spacing w:val="0"/>
          <w:rtl w:val="0"/>
          <w:lang w:val="en-US"/>
        </w:rPr>
        <w:t xml:space="preserve">effect </w:t>
      </w:r>
      <w:r>
        <w:rPr>
          <w:spacing w:val="0"/>
          <w:rtl w:val="0"/>
          <w:lang w:val="en-US"/>
        </w:rPr>
        <w:t xml:space="preserve">of </w:t>
      </w:r>
      <w:r>
        <w:rPr>
          <w:spacing w:val="0"/>
          <w:rtl w:val="0"/>
          <w:lang w:val="en-US"/>
        </w:rPr>
        <w:t xml:space="preserve">this </w:t>
      </w:r>
      <w:r>
        <w:rPr>
          <w:spacing w:val="0"/>
          <w:rtl w:val="0"/>
          <w:lang w:val="en-US"/>
        </w:rPr>
        <w:t xml:space="preserve">hormone </w:t>
      </w:r>
      <w:r>
        <w:rPr>
          <w:spacing w:val="0"/>
          <w:rtl w:val="0"/>
          <w:lang w:val="en-US"/>
        </w:rPr>
        <w:t xml:space="preserve">in </w:t>
      </w:r>
      <w:r>
        <w:rPr>
          <w:spacing w:val="0"/>
          <w:rtl w:val="0"/>
          <w:lang w:val="en-US"/>
        </w:rPr>
        <w:t xml:space="preserve">other beetles. </w:t>
      </w:r>
      <w:r>
        <w:rPr>
          <w:spacing w:val="0"/>
          <w:rtl w:val="0"/>
          <w:lang w:val="en-US"/>
        </w:rPr>
        <w:t xml:space="preserve">On </w:t>
      </w:r>
      <w:r>
        <w:rPr>
          <w:spacing w:val="0"/>
          <w:rtl w:val="0"/>
          <w:lang w:val="en-US"/>
        </w:rPr>
        <w:t xml:space="preserve">the </w:t>
      </w:r>
      <w:r>
        <w:rPr>
          <w:spacing w:val="0"/>
          <w:rtl w:val="0"/>
          <w:lang w:val="en-US"/>
        </w:rPr>
        <w:t xml:space="preserve">other </w:t>
      </w:r>
      <w:r>
        <w:rPr>
          <w:spacing w:val="0"/>
          <w:rtl w:val="0"/>
          <w:lang w:val="en-US"/>
        </w:rPr>
        <w:t xml:space="preserve">hand, </w:t>
      </w:r>
      <w:r>
        <w:rPr>
          <w:spacing w:val="0"/>
          <w:rtl w:val="0"/>
          <w:lang w:val="en-US"/>
        </w:rPr>
        <w:t xml:space="preserve">downregulation </w:t>
      </w:r>
      <w:r>
        <w:rPr>
          <w:spacing w:val="0"/>
          <w:rtl w:val="0"/>
          <w:lang w:val="en-US"/>
        </w:rPr>
        <w:t xml:space="preserve">through </w:t>
      </w:r>
      <w:r>
        <w:rPr>
          <w:spacing w:val="0"/>
          <w:rtl w:val="0"/>
          <w:lang w:val="en-US"/>
        </w:rPr>
        <w:t xml:space="preserve">RNAi </w:t>
      </w:r>
      <w:r>
        <w:rPr>
          <w:spacing w:val="0"/>
          <w:rtl w:val="0"/>
          <w:lang w:val="en-US"/>
        </w:rPr>
        <w:t xml:space="preserve">knockdown </w:t>
      </w:r>
      <w:r>
        <w:rPr>
          <w:spacing w:val="0"/>
          <w:rtl w:val="0"/>
          <w:lang w:val="en-US"/>
        </w:rPr>
        <w:t xml:space="preserve">of </w:t>
      </w:r>
      <w:r>
        <w:rPr>
          <w:spacing w:val="0"/>
          <w:rtl w:val="0"/>
          <w:lang w:val="en-US"/>
        </w:rPr>
        <w:t xml:space="preserve">the </w:t>
      </w:r>
      <w:r>
        <w:rPr>
          <w:spacing w:val="0"/>
          <w:rtl w:val="0"/>
          <w:lang w:val="en-US"/>
        </w:rPr>
        <w:t xml:space="preserve">JH </w:t>
      </w:r>
      <w:r>
        <w:rPr>
          <w:spacing w:val="0"/>
          <w:rtl w:val="0"/>
          <w:lang w:val="en-US"/>
        </w:rPr>
        <w:t xml:space="preserve">receptor </w:t>
      </w:r>
      <w:r>
        <w:rPr>
          <w:i w:val="1"/>
          <w:iCs w:val="1"/>
          <w:rtl w:val="0"/>
          <w:lang w:val="en-US"/>
        </w:rPr>
        <w:t xml:space="preserve">Methoprene-tolerant (Met) </w:t>
      </w:r>
      <w:r>
        <w:rPr>
          <w:rtl w:val="0"/>
          <w:lang w:val="en-US"/>
        </w:rPr>
        <w:t xml:space="preserve">decreased relative horn size. Here we test the hypothesis that partial co-option of downstream members of </w:t>
      </w:r>
      <w:r>
        <w:rPr>
          <w:spacing w:val="0"/>
          <w:rtl w:val="0"/>
          <w:lang w:val="en-US"/>
        </w:rPr>
        <w:t xml:space="preserve">the </w:t>
      </w:r>
      <w:r>
        <w:rPr>
          <w:spacing w:val="0"/>
          <w:rtl w:val="0"/>
          <w:lang w:val="en-US"/>
        </w:rPr>
        <w:t xml:space="preserve">JH </w:t>
      </w:r>
      <w:r>
        <w:rPr>
          <w:spacing w:val="0"/>
          <w:rtl w:val="0"/>
          <w:lang w:val="en-US"/>
        </w:rPr>
        <w:t xml:space="preserve">pathway mediates condition dependent growth </w:t>
      </w:r>
      <w:r>
        <w:rPr>
          <w:spacing w:val="0"/>
          <w:rtl w:val="0"/>
          <w:lang w:val="en-US"/>
        </w:rPr>
        <w:t xml:space="preserve">of </w:t>
      </w:r>
      <w:r>
        <w:rPr>
          <w:spacing w:val="0"/>
          <w:rtl w:val="0"/>
          <w:lang w:val="en-US"/>
        </w:rPr>
        <w:t xml:space="preserve">rhinoceros </w:t>
      </w:r>
      <w:r>
        <w:rPr>
          <w:spacing w:val="0"/>
          <w:rtl w:val="0"/>
          <w:lang w:val="en-US"/>
        </w:rPr>
        <w:t xml:space="preserve">beetle weapons. RNA-seq analysis </w:t>
      </w:r>
      <w:r>
        <w:rPr>
          <w:rtl w:val="0"/>
          <w:lang w:val="en-US"/>
        </w:rPr>
        <w:t xml:space="preserve">of </w:t>
      </w:r>
      <w:r>
        <w:rPr>
          <w:spacing w:val="0"/>
          <w:rtl w:val="0"/>
          <w:lang w:val="en-US"/>
        </w:rPr>
        <w:t xml:space="preserve">developing horn tissue </w:t>
      </w:r>
      <w:r>
        <w:rPr>
          <w:spacing w:val="0"/>
          <w:rtl w:val="0"/>
          <w:lang w:val="en-US"/>
        </w:rPr>
        <w:t xml:space="preserve">from </w:t>
      </w:r>
      <w:r>
        <w:rPr>
          <w:rtl w:val="0"/>
          <w:lang w:val="en-US"/>
        </w:rPr>
        <w:t xml:space="preserve">beetles raised in different nutritional conditions provides support for this hypothesis. Key JH pathway members (such as </w:t>
      </w:r>
      <w:r>
        <w:rPr>
          <w:i w:val="1"/>
          <w:iCs w:val="1"/>
          <w:rtl w:val="0"/>
          <w:lang w:val="en-US"/>
        </w:rPr>
        <w:t>Met</w:t>
      </w:r>
      <w:r>
        <w:rPr>
          <w:rtl w:val="0"/>
          <w:lang w:val="en-US"/>
        </w:rPr>
        <w:t xml:space="preserve">) are </w:t>
      </w:r>
      <w:r>
        <w:rPr>
          <w:spacing w:val="0"/>
          <w:rtl w:val="0"/>
          <w:lang w:val="en-US"/>
        </w:rPr>
        <w:t xml:space="preserve">indeed </w:t>
      </w:r>
      <w:r>
        <w:rPr>
          <w:rtl w:val="0"/>
          <w:lang w:val="en-US"/>
        </w:rPr>
        <w:t xml:space="preserve">upregulated in horns from high-condition males. However, members </w:t>
      </w:r>
      <w:r>
        <w:rPr>
          <w:spacing w:val="0"/>
          <w:rtl w:val="0"/>
          <w:lang w:val="en-US"/>
        </w:rPr>
        <w:t xml:space="preserve">farther </w:t>
      </w:r>
      <w:r>
        <w:rPr>
          <w:spacing w:val="0"/>
          <w:rtl w:val="0"/>
          <w:lang w:val="en-US"/>
        </w:rPr>
        <w:t xml:space="preserve">downstream </w:t>
      </w:r>
      <w:r>
        <w:rPr>
          <w:spacing w:val="0"/>
          <w:rtl w:val="0"/>
          <w:lang w:val="en-US"/>
        </w:rPr>
        <w:t xml:space="preserve">(such </w:t>
      </w:r>
      <w:r>
        <w:rPr>
          <w:spacing w:val="0"/>
          <w:rtl w:val="0"/>
          <w:lang w:val="en-US"/>
        </w:rPr>
        <w:t xml:space="preserve">as </w:t>
      </w:r>
      <w:r>
        <w:rPr>
          <w:i w:val="1"/>
          <w:iCs w:val="1"/>
          <w:spacing w:val="0"/>
          <w:rtl w:val="0"/>
          <w:lang w:val="en-US"/>
        </w:rPr>
        <w:t>Broad</w:t>
      </w:r>
      <w:r>
        <w:rPr>
          <w:spacing w:val="0"/>
          <w:rtl w:val="0"/>
          <w:lang w:val="en-US"/>
        </w:rPr>
        <w:t xml:space="preserve">) </w:t>
      </w:r>
      <w:r>
        <w:rPr>
          <w:spacing w:val="0"/>
          <w:rtl w:val="0"/>
          <w:lang w:val="en-US"/>
        </w:rPr>
        <w:t xml:space="preserve">do </w:t>
      </w:r>
      <w:r>
        <w:rPr>
          <w:spacing w:val="0"/>
          <w:rtl w:val="0"/>
          <w:lang w:val="en-US"/>
        </w:rPr>
        <w:t xml:space="preserve">not </w:t>
      </w:r>
      <w:r>
        <w:rPr>
          <w:spacing w:val="0"/>
          <w:rtl w:val="0"/>
          <w:lang w:val="en-US"/>
        </w:rPr>
        <w:t xml:space="preserve">show </w:t>
      </w:r>
      <w:r>
        <w:rPr>
          <w:spacing w:val="0"/>
          <w:rtl w:val="0"/>
          <w:lang w:val="en-US"/>
        </w:rPr>
        <w:t xml:space="preserve">differential </w:t>
      </w:r>
      <w:r>
        <w:rPr>
          <w:spacing w:val="0"/>
          <w:rtl w:val="0"/>
          <w:lang w:val="en-US"/>
        </w:rPr>
        <w:t xml:space="preserve">expression patterns. </w:t>
      </w:r>
      <w:r>
        <w:rPr>
          <w:spacing w:val="0"/>
          <w:rtl w:val="0"/>
          <w:lang w:val="en-US"/>
        </w:rPr>
        <w:t xml:space="preserve">In </w:t>
      </w:r>
      <w:r>
        <w:rPr>
          <w:spacing w:val="0"/>
          <w:rtl w:val="0"/>
          <w:lang w:val="en-US"/>
        </w:rPr>
        <w:t xml:space="preserve">comparison, virtually </w:t>
      </w:r>
      <w:r>
        <w:rPr>
          <w:spacing w:val="0"/>
          <w:rtl w:val="0"/>
          <w:lang w:val="en-US"/>
        </w:rPr>
        <w:t xml:space="preserve">all </w:t>
      </w:r>
      <w:r>
        <w:rPr>
          <w:spacing w:val="0"/>
          <w:rtl w:val="0"/>
          <w:lang w:val="en-US"/>
        </w:rPr>
        <w:t xml:space="preserve">members </w:t>
      </w:r>
      <w:r>
        <w:rPr>
          <w:spacing w:val="0"/>
          <w:rtl w:val="0"/>
          <w:lang w:val="en-US"/>
        </w:rPr>
        <w:t xml:space="preserve">of </w:t>
      </w:r>
      <w:r>
        <w:rPr>
          <w:spacing w:val="0"/>
          <w:rtl w:val="0"/>
          <w:lang w:val="en-US"/>
        </w:rPr>
        <w:t xml:space="preserve">the insulin-signaling pathway </w:t>
      </w:r>
      <w:r>
        <w:rPr>
          <w:spacing w:val="0"/>
          <w:rtl w:val="0"/>
          <w:lang w:val="en-US"/>
        </w:rPr>
        <w:t xml:space="preserve">show </w:t>
      </w:r>
      <w:r>
        <w:rPr>
          <w:spacing w:val="0"/>
          <w:rtl w:val="0"/>
          <w:lang w:val="en-US"/>
        </w:rPr>
        <w:t xml:space="preserve">upregulation </w:t>
      </w:r>
      <w:r>
        <w:rPr>
          <w:spacing w:val="0"/>
          <w:rtl w:val="0"/>
          <w:lang w:val="en-US"/>
        </w:rPr>
        <w:t xml:space="preserve">in </w:t>
      </w:r>
      <w:r>
        <w:rPr>
          <w:spacing w:val="0"/>
          <w:rtl w:val="0"/>
          <w:lang w:val="en-US"/>
        </w:rPr>
        <w:t xml:space="preserve">high-condition </w:t>
      </w:r>
      <w:r>
        <w:rPr>
          <w:rtl w:val="0"/>
          <w:lang w:val="en-US"/>
        </w:rPr>
        <w:t xml:space="preserve">males. This correlates with functional data- RNAi knockdown of the insulin receptor decreases relative horn size to a much larger degree than knockdown of the JH receptor, and accordingly fewer pathway members are upregulated during horn growth in the latter pathway. </w:t>
      </w:r>
      <w:r>
        <w:rPr>
          <w:spacing w:val="0"/>
          <w:rtl w:val="0"/>
          <w:lang w:val="en-US"/>
        </w:rPr>
        <w:t xml:space="preserve">Our </w:t>
      </w:r>
      <w:r>
        <w:rPr>
          <w:spacing w:val="0"/>
          <w:rtl w:val="0"/>
          <w:lang w:val="en-US"/>
        </w:rPr>
        <w:t xml:space="preserve">data show that </w:t>
      </w:r>
      <w:r>
        <w:rPr>
          <w:spacing w:val="0"/>
          <w:rtl w:val="0"/>
          <w:lang w:val="en-US"/>
        </w:rPr>
        <w:t xml:space="preserve">the </w:t>
      </w:r>
      <w:r>
        <w:rPr>
          <w:spacing w:val="0"/>
          <w:rtl w:val="0"/>
          <w:lang w:val="en-US"/>
        </w:rPr>
        <w:t xml:space="preserve">evolution </w:t>
      </w:r>
      <w:r>
        <w:rPr>
          <w:rtl w:val="0"/>
          <w:lang w:val="en-US"/>
        </w:rPr>
        <w:t xml:space="preserve">of </w:t>
      </w:r>
      <w:r>
        <w:rPr>
          <w:spacing w:val="0"/>
          <w:rtl w:val="0"/>
          <w:lang w:val="en-US"/>
        </w:rPr>
        <w:t xml:space="preserve">endocrine regulation </w:t>
      </w:r>
      <w:r>
        <w:rPr>
          <w:rtl w:val="0"/>
          <w:lang w:val="en-US"/>
        </w:rPr>
        <w:t xml:space="preserve">of </w:t>
      </w:r>
      <w:r>
        <w:rPr>
          <w:spacing w:val="0"/>
          <w:rtl w:val="0"/>
          <w:lang w:val="en-US"/>
        </w:rPr>
        <w:t xml:space="preserve">traits, </w:t>
      </w:r>
      <w:r>
        <w:rPr>
          <w:rtl w:val="0"/>
          <w:lang w:val="en-US"/>
        </w:rPr>
        <w:t>and the relative importance of their signals, can drive the evolution of even similar structures.</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4"/>
          <w:szCs w:val="24"/>
        </w:rPr>
      </w:pPr>
    </w:p>
    <w:p>
      <w:pPr>
        <w:pStyle w:val="Body"/>
        <w:sectPr>
          <w:pgSz w:w="11900" w:h="15840" w:orient="portrait"/>
          <w:pgMar w:top="940" w:right="600" w:bottom="840" w:left="1540" w:header="720" w:footer="659"/>
          <w:bidi w:val="0"/>
        </w:sectPr>
      </w:pPr>
    </w:p>
    <w:p>
      <w:pPr>
        <w:pStyle w:val="Body Text"/>
        <w:spacing w:before="73" w:line="172" w:lineRule="exact"/>
        <w:jc w:val="both"/>
      </w:pPr>
      <w:r>
        <w:rPr>
          <w:b w:val="1"/>
          <w:bCs w:val="1"/>
          <w:i w:val="1"/>
          <w:iCs w:val="1"/>
          <w:rtl w:val="0"/>
          <w:lang w:val="en-US"/>
        </w:rPr>
        <w:t xml:space="preserve">S6-10 </w:t>
      </w:r>
      <w:r>
        <w:rPr>
          <w:rtl w:val="0"/>
          <w:lang w:val="en-US"/>
        </w:rPr>
        <w:t>ZINNA, R.S.; KRAUS, A.L.; GOTOH, H.; BRENT, C.S.;</w:t>
      </w:r>
    </w:p>
    <w:p>
      <w:pPr>
        <w:pStyle w:val="Body Text"/>
        <w:spacing w:before="9" w:line="160" w:lineRule="exact"/>
        <w:ind w:right="301"/>
        <w:rPr>
          <w:i w:val="1"/>
          <w:iCs w:val="1"/>
        </w:rPr>
      </w:pPr>
      <w:r>
        <w:rPr>
          <w:rtl w:val="0"/>
          <w:lang w:val="en-US"/>
        </w:rPr>
        <w:t xml:space="preserve">EMLEN, D.J.; LAVINE, L.S.*; Washington State University, Gonzaga University, Nagoya University, USDA-ARS Arid-Land Agricultural Research Center, University of Montana; </w:t>
      </w:r>
      <w:r>
        <w:rPr>
          <w:i w:val="1"/>
          <w:iCs w:val="1"/>
          <w:rtl w:val="0"/>
          <w:lang w:val="en-US"/>
        </w:rPr>
        <w:t>lavine@wsu.edu</w:t>
      </w:r>
    </w:p>
    <w:p>
      <w:pPr>
        <w:pStyle w:val="Heading"/>
        <w:spacing w:line="151" w:lineRule="exact"/>
        <w:jc w:val="both"/>
      </w:pPr>
      <w:r>
        <w:rPr>
          <w:rtl w:val="0"/>
          <w:lang w:val="en-US"/>
        </w:rPr>
        <w:t>Endocrine regulation of the weapons of sexual selection</w:t>
      </w:r>
    </w:p>
    <w:p>
      <w:pPr>
        <w:pStyle w:val="Body Text"/>
        <w:spacing w:before="9" w:line="160" w:lineRule="exact"/>
        <w:jc w:val="both"/>
      </w:pPr>
      <w:r>
        <w:rPr>
          <w:rtl w:val="0"/>
          <w:lang w:val="en-US"/>
        </w:rPr>
        <w:t>Juvenile hormone (JH) has diverse functions in insects and is critical in the control of plastic phenotypes. It's role in the condition-dependent expression of male beetle weapons is important but not well known. What is known is that JH mediates the condition dependent expression of mandibles in male stag beetles and male dimorphic horns of dung beetles. What remains unknown is how general this JH mediated response to condition is in    sexually</w:t>
      </w:r>
    </w:p>
    <w:p>
      <w:pPr>
        <w:pStyle w:val="Body Text"/>
        <w:spacing w:line="160" w:lineRule="exact"/>
        <w:ind w:right="15"/>
        <w:jc w:val="both"/>
      </w:pPr>
      <w:r>
        <w:rPr>
          <w:rtl w:val="0"/>
          <w:lang w:val="en-US"/>
        </w:rPr>
        <w:t>-selected traits in beetles and how JH interacts with other endocrine pathways to generate an appropriate environmental response. JH is part of a much larger endocrine feedback loop in which ecdysone represses JH. In dung beetles, ecdysone levels negatively correlate with adult horn length. In this study, we tested the hypothesis that JH induces the exaggeration of the elaborate head horns of the Asian rhinoceros beetle, Trypoxylus dichotomus. Unlike the stag beetle we found that ectopic application of fenoxycarb significantly delayed pupation time, but had no effect on adult horn size relative to body size. On the other hand, RNAi mediated knockdown of the juvenile hormone receptor Methoprene-tolerant (Met) decreased head horn size, relative to body size. In addition, we found no correlation between titers of ecdysone and adult horn length. Finally, RNAi mediated knockdown of the ecdysone receptor had no effect on adult horn scaling. Our results indicate that endocrine regulation of sexual dimorphisms in beetle weapons has evolved significantly between clades.</w:t>
      </w:r>
    </w:p>
    <w:p>
      <w:pPr>
        <w:pStyle w:val="Body"/>
        <w:spacing w:before="95" w:line="160" w:lineRule="exact"/>
        <w:ind w:left="100" w:right="432" w:firstLine="0"/>
      </w:pPr>
      <w:r>
        <w:rPr>
          <w:rFonts w:ascii="Arial Unicode MS" w:cs="Arial Unicode MS" w:hAnsi="Arial Unicode MS" w:eastAsia="Arial Unicode MS"/>
          <w:b w:val="0"/>
          <w:bCs w:val="0"/>
          <w:i w:val="0"/>
          <w:iCs w:val="0"/>
        </w:rPr>
        <w:br w:type="column"/>
      </w:r>
    </w:p>
    <w:p>
      <w:pPr>
        <w:pStyle w:val="Body"/>
        <w:spacing w:before="95" w:line="160" w:lineRule="exact"/>
        <w:ind w:left="100" w:right="432" w:firstLine="0"/>
        <w:rPr>
          <w:i w:val="1"/>
          <w:iCs w:val="1"/>
          <w:sz w:val="16"/>
          <w:szCs w:val="16"/>
        </w:rPr>
      </w:pPr>
      <w:r>
        <w:rPr>
          <w:b w:val="1"/>
          <w:bCs w:val="1"/>
          <w:i w:val="1"/>
          <w:iCs w:val="1"/>
          <w:sz w:val="16"/>
          <w:szCs w:val="16"/>
          <w:rtl w:val="0"/>
          <w:lang w:val="it-IT"/>
        </w:rPr>
        <w:t xml:space="preserve">36-2 </w:t>
      </w:r>
      <w:r>
        <w:rPr>
          <w:sz w:val="16"/>
          <w:szCs w:val="16"/>
          <w:rtl w:val="0"/>
          <w:lang w:val="en-US"/>
        </w:rPr>
        <w:t xml:space="preserve">ZOHDY, S*; SCHOTTE, M; Auburn University, Smithsonian Institution, Washington D.C.; </w:t>
      </w:r>
      <w:r>
        <w:rPr>
          <w:i w:val="1"/>
          <w:iCs w:val="1"/>
          <w:sz w:val="16"/>
          <w:szCs w:val="16"/>
          <w:rtl w:val="0"/>
        </w:rPr>
        <w:t>sarahzohdy@gmail.com</w:t>
      </w:r>
    </w:p>
    <w:p>
      <w:pPr>
        <w:pStyle w:val="Heading"/>
        <w:spacing w:line="151" w:lineRule="exact"/>
        <w:jc w:val="both"/>
      </w:pPr>
      <w:r>
        <w:rPr>
          <w:rtl w:val="0"/>
          <w:lang w:val="en-US"/>
        </w:rPr>
        <w:t>Rediscovery of Cirolana poissoni (Paulian and</w:t>
      </w:r>
    </w:p>
    <w:p>
      <w:pPr>
        <w:pStyle w:val="Body"/>
        <w:spacing w:before="9" w:line="160" w:lineRule="exact"/>
        <w:ind w:left="100" w:right="565" w:firstLine="0"/>
        <w:rPr>
          <w:b w:val="1"/>
          <w:bCs w:val="1"/>
          <w:i w:val="1"/>
          <w:iCs w:val="1"/>
          <w:sz w:val="16"/>
          <w:szCs w:val="16"/>
        </w:rPr>
      </w:pPr>
      <w:r>
        <w:rPr>
          <w:b w:val="1"/>
          <w:bCs w:val="1"/>
          <w:i w:val="1"/>
          <w:iCs w:val="1"/>
          <w:sz w:val="16"/>
          <w:szCs w:val="16"/>
          <w:rtl w:val="0"/>
          <w:lang w:val="en-US"/>
        </w:rPr>
        <w:t>Delamare-Deboutteville, 1956) from Madagascar, with notes on feeding behavior</w:t>
      </w:r>
    </w:p>
    <w:p>
      <w:pPr>
        <w:pStyle w:val="Body Text"/>
        <w:spacing w:line="160" w:lineRule="exact"/>
        <w:ind w:right="309"/>
        <w:jc w:val="both"/>
      </w:pPr>
      <w:r>
        <w:rPr>
          <w:rtl w:val="0"/>
          <w:lang w:val="en-US"/>
        </w:rPr>
        <w:t xml:space="preserve">The Cirolanidae are marine isopods, with some species found in karstic habitats. Several specimens of a </w:t>
      </w:r>
      <w:r>
        <w:rPr>
          <w:i w:val="1"/>
          <w:iCs w:val="1"/>
          <w:rtl w:val="0"/>
          <w:lang w:val="en-US"/>
        </w:rPr>
        <w:t xml:space="preserve">Cirolana </w:t>
      </w:r>
      <w:r>
        <w:rPr>
          <w:rtl w:val="0"/>
          <w:lang w:val="en-US"/>
        </w:rPr>
        <w:t xml:space="preserve">species were recently discovered in southwestern Madagascar in a subterranean freshwater cave, when they were found feeding on humans that entered the water. These specimens were determined to be </w:t>
      </w:r>
      <w:r>
        <w:rPr>
          <w:i w:val="1"/>
          <w:iCs w:val="1"/>
          <w:rtl w:val="0"/>
          <w:lang w:val="en-US"/>
        </w:rPr>
        <w:t>C. poissoni</w:t>
      </w:r>
      <w:r>
        <w:rPr>
          <w:rtl w:val="0"/>
          <w:lang w:val="en-US"/>
        </w:rPr>
        <w:t xml:space="preserve">. The original type specimens of the species, found in the nearby Mitoho cave in 1948 and originally deposited in the Museum National d'Histoire Naturelle in Paris, are apparently lost; therefore the present specimens comprise the only extant collection. Very little is known about the biology of the Cirolanidae, and in this study we present notes on the ecology and feeding behavior of </w:t>
      </w:r>
      <w:r>
        <w:rPr>
          <w:i w:val="1"/>
          <w:iCs w:val="1"/>
          <w:rtl w:val="0"/>
          <w:lang w:val="en-US"/>
        </w:rPr>
        <w:t xml:space="preserve">C. poissoni </w:t>
      </w:r>
      <w:r>
        <w:rPr>
          <w:rtl w:val="0"/>
          <w:lang w:val="en-US"/>
        </w:rPr>
        <w:t xml:space="preserve">for the first time. In brief, our findings suggest that </w:t>
      </w:r>
      <w:r>
        <w:rPr>
          <w:i w:val="1"/>
          <w:iCs w:val="1"/>
          <w:rtl w:val="0"/>
          <w:lang w:val="en-US"/>
        </w:rPr>
        <w:t xml:space="preserve">C. poissoni </w:t>
      </w:r>
      <w:r>
        <w:rPr>
          <w:rtl w:val="0"/>
          <w:lang w:val="en-US"/>
        </w:rPr>
        <w:t>exhibits active swimming behavior in open waters, with increased activity in low light conditions, and exhibits predatory or scavenging feeding habits, but not cannibalism. One specimen was fed on a volunteer and the feeding process, which occurred for 16 continuous minutes, was documented. Following the feeding bout, the isopod grew    from</w:t>
      </w:r>
    </w:p>
    <w:p>
      <w:pPr>
        <w:pStyle w:val="Body Text"/>
        <w:spacing w:line="160" w:lineRule="exact"/>
        <w:ind w:right="307"/>
        <w:jc w:val="both"/>
      </w:pPr>
      <w:r>
        <w:rPr>
          <w:rtl w:val="0"/>
          <w:lang w:val="en-US"/>
        </w:rPr>
        <w:t xml:space="preserve">8.2 mm to 11.4 mm, about 1 mm every ten days, during the study. Other specimens that had a visible blood meal at the time of collection survived for 40 days without any supplementation. Finally, in the cave, alongside these isopods is the largest fossil site in all of Madagascar, containing pristine specimens of extinct Malagasy species (including the giant lemurs) that the scavenging </w:t>
      </w:r>
      <w:r>
        <w:rPr>
          <w:i w:val="1"/>
          <w:iCs w:val="1"/>
          <w:rtl w:val="0"/>
          <w:lang w:val="en-US"/>
        </w:rPr>
        <w:t xml:space="preserve">C. poissoni </w:t>
      </w:r>
      <w:r>
        <w:rPr>
          <w:rtl w:val="0"/>
          <w:lang w:val="en-US"/>
        </w:rPr>
        <w:t xml:space="preserve">may have fed on historically. Blood meal analyses from collected specimens will reveal what other cryptic organisms are currently living in this underwater cave, and the dietary preferences of </w:t>
      </w:r>
      <w:r>
        <w:rPr>
          <w:i w:val="1"/>
          <w:iCs w:val="1"/>
          <w:rtl w:val="0"/>
          <w:lang w:val="en-US"/>
        </w:rPr>
        <w:t>C. poissoni</w:t>
      </w:r>
      <w:r>
        <w:rPr>
          <w:rtl w:val="0"/>
          <w:lang w:val="en-US"/>
        </w:rPr>
        <w:t>.</w:t>
      </w:r>
    </w:p>
    <w:p>
      <w:pPr>
        <w:pStyle w:val="Body"/>
        <w:spacing w:line="160" w:lineRule="exact"/>
        <w:jc w:val="both"/>
        <w:sectPr>
          <w:type w:val="continuous"/>
          <w:pgSz w:w="11900" w:h="15840" w:orient="portrait"/>
          <w:pgMar w:top="940" w:right="600" w:bottom="840" w:left="1540" w:header="720" w:footer="659"/>
          <w:cols w:num="2" w:equalWidth="0">
            <w:col w:w="4578" w:space="292"/>
            <w:col w:w="4890" w:space="0"/>
          </w:cols>
          <w:bidi w:val="0"/>
        </w:sect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ind w:left="0" w:firstLine="0"/>
        <w:rPr>
          <w:sz w:val="20"/>
          <w:szCs w:val="20"/>
        </w:rPr>
      </w:pPr>
    </w:p>
    <w:p>
      <w:pPr>
        <w:pStyle w:val="Body Text"/>
        <w:spacing w:before="3"/>
        <w:ind w:left="0" w:firstLine="0"/>
        <w:rPr>
          <w:sz w:val="21"/>
          <w:szCs w:val="21"/>
        </w:rPr>
      </w:pPr>
    </w:p>
    <w:p>
      <w:pPr>
        <w:pStyle w:val="Body Text"/>
        <w:spacing w:before="74" w:line="172" w:lineRule="exact"/>
        <w:jc w:val="both"/>
      </w:pPr>
      <w:r>
        <w:rPr>
          <w:b w:val="1"/>
          <w:bCs w:val="1"/>
          <w:i w:val="1"/>
          <w:iCs w:val="1"/>
          <w:rtl w:val="0"/>
          <w:lang w:val="en-US"/>
        </w:rPr>
        <w:t xml:space="preserve">34-5 </w:t>
      </w:r>
      <w:r>
        <w:rPr>
          <w:rtl w:val="0"/>
          <w:lang w:val="en-US"/>
        </w:rPr>
        <w:t>ZYLBERBERG, M; ZYLBERBERG, Maxine; Univ. of</w:t>
      </w:r>
    </w:p>
    <w:p>
      <w:pPr>
        <w:pStyle w:val="Body"/>
        <w:spacing w:line="160" w:lineRule="exact"/>
        <w:ind w:left="100" w:firstLine="0"/>
        <w:jc w:val="both"/>
        <w:rPr>
          <w:i w:val="1"/>
          <w:iCs w:val="1"/>
          <w:sz w:val="16"/>
          <w:szCs w:val="16"/>
        </w:rPr>
      </w:pPr>
      <w:r>
        <w:rPr>
          <w:sz w:val="16"/>
          <w:szCs w:val="16"/>
          <w:rtl w:val="0"/>
          <w:lang w:val="it-IT"/>
        </w:rPr>
        <w:t xml:space="preserve">California, San Francisco; </w:t>
      </w:r>
      <w:r>
        <w:rPr>
          <w:i w:val="1"/>
          <w:iCs w:val="1"/>
          <w:sz w:val="16"/>
          <w:szCs w:val="16"/>
          <w:rtl w:val="0"/>
        </w:rPr>
        <w:t>mzylberberg@ucdavis.edu</w:t>
      </w:r>
    </w:p>
    <w:p>
      <w:pPr>
        <w:pStyle w:val="Heading"/>
        <w:spacing w:before="9"/>
        <w:ind w:right="5412"/>
      </w:pPr>
      <w:r>
        <w:rPr>
          <w:rtl w:val="0"/>
          <w:lang w:val="en-US"/>
        </w:rPr>
        <w:t>Common measures of innate immune function vary with time of day and sampling protocol in five passerine species</w:t>
      </w:r>
    </w:p>
    <w:p>
      <w:pPr>
        <w:pStyle w:val="Body Text"/>
        <w:spacing w:line="160" w:lineRule="exact"/>
        <w:ind w:right="5177"/>
        <w:jc w:val="both"/>
      </w:pPr>
      <w:r>
        <w:rPr>
          <w:spacing w:val="0"/>
          <w:rtl w:val="0"/>
          <w:lang w:val="en-US"/>
        </w:rPr>
        <w:t xml:space="preserve">Ecological immunology </w:t>
      </w:r>
      <w:r>
        <w:rPr>
          <w:spacing w:val="0"/>
          <w:rtl w:val="0"/>
          <w:lang w:val="en-US"/>
        </w:rPr>
        <w:t xml:space="preserve">is </w:t>
      </w:r>
      <w:r>
        <w:rPr>
          <w:rtl w:val="0"/>
          <w:lang w:val="en-US"/>
        </w:rPr>
        <w:t xml:space="preserve">a </w:t>
      </w:r>
      <w:r>
        <w:rPr>
          <w:spacing w:val="0"/>
          <w:rtl w:val="0"/>
          <w:lang w:val="en-US"/>
        </w:rPr>
        <w:t xml:space="preserve">rapidly growing </w:t>
      </w:r>
      <w:r>
        <w:rPr>
          <w:spacing w:val="0"/>
          <w:rtl w:val="0"/>
          <w:lang w:val="en-US"/>
        </w:rPr>
        <w:t xml:space="preserve">field </w:t>
      </w:r>
      <w:r>
        <w:rPr>
          <w:spacing w:val="0"/>
          <w:rtl w:val="0"/>
          <w:lang w:val="en-US"/>
        </w:rPr>
        <w:t xml:space="preserve">of </w:t>
      </w:r>
      <w:r>
        <w:rPr>
          <w:spacing w:val="0"/>
          <w:rtl w:val="0"/>
          <w:lang w:val="en-US"/>
        </w:rPr>
        <w:t xml:space="preserve">study </w:t>
      </w:r>
      <w:r>
        <w:rPr>
          <w:spacing w:val="0"/>
          <w:rtl w:val="0"/>
          <w:lang w:val="en-US"/>
        </w:rPr>
        <w:t xml:space="preserve">that </w:t>
      </w:r>
      <w:r>
        <w:rPr>
          <w:rtl w:val="0"/>
          <w:lang w:val="en-US"/>
        </w:rPr>
        <w:t xml:space="preserve">focuses on understanding variation in immune systems across species </w:t>
      </w:r>
      <w:r>
        <w:rPr>
          <w:spacing w:val="0"/>
          <w:rtl w:val="0"/>
          <w:lang w:val="en-US"/>
        </w:rPr>
        <w:t xml:space="preserve">and how this </w:t>
      </w:r>
      <w:r>
        <w:rPr>
          <w:spacing w:val="0"/>
          <w:rtl w:val="0"/>
          <w:lang w:val="en-US"/>
        </w:rPr>
        <w:t xml:space="preserve">relates </w:t>
      </w:r>
      <w:r>
        <w:rPr>
          <w:spacing w:val="0"/>
          <w:rtl w:val="0"/>
          <w:lang w:val="en-US"/>
        </w:rPr>
        <w:t xml:space="preserve">to </w:t>
      </w:r>
      <w:r>
        <w:rPr>
          <w:spacing w:val="0"/>
          <w:rtl w:val="0"/>
          <w:lang w:val="en-US"/>
        </w:rPr>
        <w:t xml:space="preserve">species ecology </w:t>
      </w:r>
      <w:r>
        <w:rPr>
          <w:spacing w:val="0"/>
          <w:rtl w:val="0"/>
          <w:lang w:val="en-US"/>
        </w:rPr>
        <w:t xml:space="preserve">and </w:t>
      </w:r>
      <w:r>
        <w:rPr>
          <w:spacing w:val="0"/>
          <w:rtl w:val="0"/>
          <w:lang w:val="en-US"/>
        </w:rPr>
        <w:t xml:space="preserve">evolution. </w:t>
      </w:r>
      <w:r>
        <w:rPr>
          <w:spacing w:val="0"/>
          <w:rtl w:val="0"/>
          <w:lang w:val="en-US"/>
        </w:rPr>
        <w:t xml:space="preserve">Newly </w:t>
      </w:r>
      <w:r>
        <w:rPr>
          <w:spacing w:val="0"/>
          <w:rtl w:val="0"/>
          <w:lang w:val="en-US"/>
        </w:rPr>
        <w:t xml:space="preserve">developed </w:t>
      </w:r>
      <w:r>
        <w:rPr>
          <w:spacing w:val="0"/>
          <w:rtl w:val="0"/>
          <w:lang w:val="en-US"/>
        </w:rPr>
        <w:t xml:space="preserve">field </w:t>
      </w:r>
      <w:r>
        <w:rPr>
          <w:spacing w:val="0"/>
          <w:rtl w:val="0"/>
          <w:lang w:val="en-US"/>
        </w:rPr>
        <w:t xml:space="preserve">methods </w:t>
      </w:r>
      <w:r>
        <w:rPr>
          <w:spacing w:val="0"/>
          <w:rtl w:val="0"/>
          <w:lang w:val="en-US"/>
        </w:rPr>
        <w:t xml:space="preserve">aimed </w:t>
      </w:r>
      <w:r>
        <w:rPr>
          <w:spacing w:val="0"/>
          <w:rtl w:val="0"/>
          <w:lang w:val="en-US"/>
        </w:rPr>
        <w:t xml:space="preserve">at </w:t>
      </w:r>
      <w:r>
        <w:rPr>
          <w:spacing w:val="0"/>
          <w:rtl w:val="0"/>
          <w:lang w:val="en-US"/>
        </w:rPr>
        <w:t xml:space="preserve">studying variation </w:t>
      </w:r>
      <w:r>
        <w:rPr>
          <w:spacing w:val="0"/>
          <w:rtl w:val="0"/>
          <w:lang w:val="en-US"/>
        </w:rPr>
        <w:t xml:space="preserve">in </w:t>
      </w:r>
      <w:r>
        <w:rPr>
          <w:spacing w:val="0"/>
          <w:rtl w:val="0"/>
          <w:lang w:val="en-US"/>
        </w:rPr>
        <w:t xml:space="preserve">immune </w:t>
      </w:r>
      <w:r>
        <w:rPr>
          <w:spacing w:val="0"/>
          <w:rtl w:val="0"/>
          <w:lang w:val="en-US"/>
        </w:rPr>
        <w:t xml:space="preserve">function </w:t>
      </w:r>
      <w:r>
        <w:rPr>
          <w:rtl w:val="0"/>
          <w:lang w:val="en-US"/>
        </w:rPr>
        <w:t xml:space="preserve">in a </w:t>
      </w:r>
      <w:r>
        <w:rPr>
          <w:spacing w:val="0"/>
          <w:rtl w:val="0"/>
          <w:lang w:val="en-US"/>
        </w:rPr>
        <w:t xml:space="preserve">field setting, </w:t>
      </w:r>
      <w:r>
        <w:rPr>
          <w:spacing w:val="0"/>
          <w:rtl w:val="0"/>
          <w:lang w:val="en-US"/>
        </w:rPr>
        <w:t xml:space="preserve">and </w:t>
      </w:r>
      <w:r>
        <w:rPr>
          <w:spacing w:val="0"/>
          <w:rtl w:val="0"/>
          <w:lang w:val="en-US"/>
        </w:rPr>
        <w:t xml:space="preserve">within </w:t>
      </w:r>
      <w:r>
        <w:rPr>
          <w:rtl w:val="0"/>
          <w:lang w:val="en-US"/>
        </w:rPr>
        <w:t xml:space="preserve">an </w:t>
      </w:r>
      <w:r>
        <w:rPr>
          <w:spacing w:val="0"/>
          <w:rtl w:val="0"/>
          <w:lang w:val="en-US"/>
        </w:rPr>
        <w:t xml:space="preserve">ecological context, </w:t>
      </w:r>
      <w:r>
        <w:rPr>
          <w:spacing w:val="0"/>
          <w:rtl w:val="0"/>
          <w:lang w:val="en-US"/>
        </w:rPr>
        <w:t xml:space="preserve">have </w:t>
      </w:r>
      <w:r>
        <w:rPr>
          <w:spacing w:val="0"/>
          <w:rtl w:val="0"/>
          <w:lang w:val="en-US"/>
        </w:rPr>
        <w:t xml:space="preserve">yielded </w:t>
      </w:r>
      <w:r>
        <w:rPr>
          <w:spacing w:val="0"/>
          <w:rtl w:val="0"/>
          <w:lang w:val="en-US"/>
        </w:rPr>
        <w:t xml:space="preserve">many </w:t>
      </w:r>
      <w:r>
        <w:rPr>
          <w:spacing w:val="0"/>
          <w:rtl w:val="0"/>
          <w:lang w:val="en-US"/>
        </w:rPr>
        <w:t xml:space="preserve">insights. Nonetheless, </w:t>
      </w:r>
      <w:r>
        <w:rPr>
          <w:spacing w:val="0"/>
          <w:rtl w:val="0"/>
          <w:lang w:val="en-US"/>
        </w:rPr>
        <w:t xml:space="preserve">there </w:t>
      </w:r>
      <w:r>
        <w:rPr>
          <w:spacing w:val="0"/>
          <w:rtl w:val="0"/>
          <w:lang w:val="en-US"/>
        </w:rPr>
        <w:t xml:space="preserve">continues </w:t>
      </w:r>
      <w:r>
        <w:rPr>
          <w:spacing w:val="0"/>
          <w:rtl w:val="0"/>
          <w:lang w:val="en-US"/>
        </w:rPr>
        <w:t xml:space="preserve">to be </w:t>
      </w:r>
      <w:r>
        <w:rPr>
          <w:spacing w:val="0"/>
          <w:rtl w:val="0"/>
          <w:lang w:val="en-US"/>
        </w:rPr>
        <w:t xml:space="preserve">much </w:t>
      </w:r>
      <w:r>
        <w:rPr>
          <w:spacing w:val="0"/>
          <w:rtl w:val="0"/>
          <w:lang w:val="en-US"/>
        </w:rPr>
        <w:t xml:space="preserve">debate regarding </w:t>
      </w:r>
      <w:r>
        <w:rPr>
          <w:spacing w:val="0"/>
          <w:rtl w:val="0"/>
          <w:lang w:val="en-US"/>
        </w:rPr>
        <w:t xml:space="preserve">the </w:t>
      </w:r>
      <w:r>
        <w:rPr>
          <w:spacing w:val="0"/>
          <w:rtl w:val="0"/>
          <w:lang w:val="en-US"/>
        </w:rPr>
        <w:t xml:space="preserve">interpretation </w:t>
      </w:r>
      <w:r>
        <w:rPr>
          <w:spacing w:val="0"/>
          <w:rtl w:val="0"/>
          <w:lang w:val="en-US"/>
        </w:rPr>
        <w:t xml:space="preserve">of </w:t>
      </w:r>
      <w:r>
        <w:rPr>
          <w:spacing w:val="0"/>
          <w:rtl w:val="0"/>
          <w:lang w:val="en-US"/>
        </w:rPr>
        <w:t xml:space="preserve">field </w:t>
      </w:r>
      <w:r>
        <w:rPr>
          <w:spacing w:val="0"/>
          <w:rtl w:val="0"/>
          <w:lang w:val="en-US"/>
        </w:rPr>
        <w:t xml:space="preserve">measures </w:t>
      </w:r>
      <w:r>
        <w:rPr>
          <w:spacing w:val="0"/>
          <w:rtl w:val="0"/>
          <w:lang w:val="en-US"/>
        </w:rPr>
        <w:t xml:space="preserve">of </w:t>
      </w:r>
      <w:r>
        <w:rPr>
          <w:spacing w:val="0"/>
          <w:rtl w:val="0"/>
          <w:lang w:val="en-US"/>
        </w:rPr>
        <w:t xml:space="preserve">immune function. </w:t>
      </w:r>
      <w:r>
        <w:rPr>
          <w:spacing w:val="0"/>
          <w:rtl w:val="0"/>
          <w:lang w:val="en-US"/>
        </w:rPr>
        <w:t xml:space="preserve">One </w:t>
      </w:r>
      <w:r>
        <w:rPr>
          <w:spacing w:val="0"/>
          <w:rtl w:val="0"/>
          <w:lang w:val="en-US"/>
        </w:rPr>
        <w:t xml:space="preserve">important obstacle </w:t>
      </w:r>
      <w:r>
        <w:rPr>
          <w:spacing w:val="0"/>
          <w:rtl w:val="0"/>
          <w:lang w:val="en-US"/>
        </w:rPr>
        <w:t xml:space="preserve">for </w:t>
      </w:r>
      <w:r>
        <w:rPr>
          <w:spacing w:val="0"/>
          <w:rtl w:val="0"/>
          <w:lang w:val="en-US"/>
        </w:rPr>
        <w:t xml:space="preserve">field </w:t>
      </w:r>
      <w:r>
        <w:rPr>
          <w:spacing w:val="0"/>
          <w:rtl w:val="0"/>
          <w:lang w:val="en-US"/>
        </w:rPr>
        <w:t xml:space="preserve">studies </w:t>
      </w:r>
      <w:r>
        <w:rPr>
          <w:spacing w:val="0"/>
          <w:rtl w:val="0"/>
          <w:lang w:val="en-US"/>
        </w:rPr>
        <w:t xml:space="preserve">of </w:t>
      </w:r>
      <w:r>
        <w:rPr>
          <w:spacing w:val="0"/>
          <w:rtl w:val="0"/>
          <w:lang w:val="en-US"/>
        </w:rPr>
        <w:t xml:space="preserve">ecological </w:t>
      </w:r>
      <w:r>
        <w:rPr>
          <w:spacing w:val="0"/>
          <w:rtl w:val="0"/>
          <w:lang w:val="en-US"/>
        </w:rPr>
        <w:t xml:space="preserve">immunology </w:t>
      </w:r>
      <w:r>
        <w:rPr>
          <w:spacing w:val="0"/>
          <w:rtl w:val="0"/>
          <w:lang w:val="en-US"/>
        </w:rPr>
        <w:t xml:space="preserve">is </w:t>
      </w:r>
      <w:r>
        <w:rPr>
          <w:spacing w:val="0"/>
          <w:rtl w:val="0"/>
          <w:lang w:val="en-US"/>
        </w:rPr>
        <w:t xml:space="preserve">separating variation </w:t>
      </w:r>
      <w:r>
        <w:rPr>
          <w:spacing w:val="0"/>
          <w:rtl w:val="0"/>
          <w:lang w:val="en-US"/>
        </w:rPr>
        <w:t xml:space="preserve">in </w:t>
      </w:r>
      <w:r>
        <w:rPr>
          <w:spacing w:val="0"/>
          <w:rtl w:val="0"/>
          <w:lang w:val="en-US"/>
        </w:rPr>
        <w:t xml:space="preserve">immune </w:t>
      </w:r>
      <w:r>
        <w:rPr>
          <w:spacing w:val="0"/>
          <w:rtl w:val="0"/>
          <w:lang w:val="en-US"/>
        </w:rPr>
        <w:t xml:space="preserve">function </w:t>
      </w:r>
      <w:r>
        <w:rPr>
          <w:spacing w:val="0"/>
          <w:rtl w:val="0"/>
          <w:lang w:val="en-US"/>
        </w:rPr>
        <w:t xml:space="preserve">that </w:t>
      </w:r>
      <w:r>
        <w:rPr>
          <w:spacing w:val="0"/>
          <w:rtl w:val="0"/>
          <w:lang w:val="en-US"/>
        </w:rPr>
        <w:t xml:space="preserve">is </w:t>
      </w:r>
      <w:r>
        <w:rPr>
          <w:rtl w:val="0"/>
          <w:lang w:val="en-US"/>
        </w:rPr>
        <w:t xml:space="preserve">related to factors of biological interest from measurement artifacts. For </w:t>
      </w:r>
      <w:r>
        <w:rPr>
          <w:spacing w:val="0"/>
          <w:rtl w:val="0"/>
          <w:lang w:val="en-US"/>
        </w:rPr>
        <w:t xml:space="preserve">example, there </w:t>
      </w:r>
      <w:r>
        <w:rPr>
          <w:rtl w:val="0"/>
          <w:lang w:val="en-US"/>
        </w:rPr>
        <w:t xml:space="preserve">is </w:t>
      </w:r>
      <w:r>
        <w:rPr>
          <w:spacing w:val="0"/>
          <w:rtl w:val="0"/>
          <w:lang w:val="en-US"/>
        </w:rPr>
        <w:t xml:space="preserve">substantial evidence </w:t>
      </w:r>
      <w:r>
        <w:rPr>
          <w:rtl w:val="0"/>
          <w:lang w:val="en-US"/>
        </w:rPr>
        <w:t xml:space="preserve">to </w:t>
      </w:r>
      <w:r>
        <w:rPr>
          <w:spacing w:val="0"/>
          <w:rtl w:val="0"/>
          <w:lang w:val="en-US"/>
        </w:rPr>
        <w:t xml:space="preserve">suggest that </w:t>
      </w:r>
      <w:r>
        <w:rPr>
          <w:spacing w:val="0"/>
          <w:rtl w:val="0"/>
          <w:lang w:val="en-US"/>
        </w:rPr>
        <w:t xml:space="preserve">handling </w:t>
      </w:r>
      <w:r>
        <w:rPr>
          <w:rtl w:val="0"/>
          <w:lang w:val="en-US"/>
        </w:rPr>
        <w:t xml:space="preserve">stress could introduce variation into measures of immune function, </w:t>
      </w:r>
      <w:r>
        <w:rPr>
          <w:spacing w:val="0"/>
          <w:rtl w:val="0"/>
          <w:lang w:val="en-US"/>
        </w:rPr>
        <w:t xml:space="preserve">yet </w:t>
      </w:r>
      <w:r>
        <w:rPr>
          <w:spacing w:val="0"/>
          <w:rtl w:val="0"/>
          <w:lang w:val="en-US"/>
        </w:rPr>
        <w:t xml:space="preserve">no </w:t>
      </w:r>
      <w:r>
        <w:rPr>
          <w:spacing w:val="0"/>
          <w:rtl w:val="0"/>
          <w:lang w:val="en-US"/>
        </w:rPr>
        <w:t xml:space="preserve">study </w:t>
      </w:r>
      <w:r>
        <w:rPr>
          <w:spacing w:val="0"/>
          <w:rtl w:val="0"/>
          <w:lang w:val="en-US"/>
        </w:rPr>
        <w:t xml:space="preserve">has </w:t>
      </w:r>
      <w:r>
        <w:rPr>
          <w:spacing w:val="0"/>
          <w:rtl w:val="0"/>
          <w:lang w:val="en-US"/>
        </w:rPr>
        <w:t xml:space="preserve">examined </w:t>
      </w:r>
      <w:r>
        <w:rPr>
          <w:spacing w:val="0"/>
          <w:rtl w:val="0"/>
          <w:lang w:val="en-US"/>
        </w:rPr>
        <w:t xml:space="preserve">the </w:t>
      </w:r>
      <w:r>
        <w:rPr>
          <w:spacing w:val="0"/>
          <w:rtl w:val="0"/>
          <w:lang w:val="en-US"/>
        </w:rPr>
        <w:t xml:space="preserve">impacts </w:t>
      </w:r>
      <w:r>
        <w:rPr>
          <w:spacing w:val="0"/>
          <w:rtl w:val="0"/>
          <w:lang w:val="en-US"/>
        </w:rPr>
        <w:t xml:space="preserve">of </w:t>
      </w:r>
      <w:r>
        <w:rPr>
          <w:spacing w:val="0"/>
          <w:rtl w:val="0"/>
          <w:lang w:val="en-US"/>
        </w:rPr>
        <w:t xml:space="preserve">incremental changes </w:t>
      </w:r>
      <w:r>
        <w:rPr>
          <w:spacing w:val="0"/>
          <w:rtl w:val="0"/>
          <w:lang w:val="en-US"/>
        </w:rPr>
        <w:t xml:space="preserve">in handling </w:t>
      </w:r>
      <w:r>
        <w:rPr>
          <w:spacing w:val="0"/>
          <w:rtl w:val="0"/>
          <w:lang w:val="en-US"/>
        </w:rPr>
        <w:t xml:space="preserve">times under </w:t>
      </w:r>
      <w:r>
        <w:rPr>
          <w:spacing w:val="0"/>
          <w:rtl w:val="0"/>
          <w:lang w:val="en-US"/>
        </w:rPr>
        <w:t xml:space="preserve">30 </w:t>
      </w:r>
      <w:r>
        <w:rPr>
          <w:spacing w:val="0"/>
          <w:rtl w:val="0"/>
          <w:lang w:val="en-US"/>
        </w:rPr>
        <w:t xml:space="preserve">min </w:t>
      </w:r>
      <w:r>
        <w:rPr>
          <w:spacing w:val="0"/>
          <w:rtl w:val="0"/>
          <w:lang w:val="en-US"/>
        </w:rPr>
        <w:t xml:space="preserve">on </w:t>
      </w:r>
      <w:r>
        <w:rPr>
          <w:spacing w:val="0"/>
          <w:rtl w:val="0"/>
          <w:lang w:val="en-US"/>
        </w:rPr>
        <w:t xml:space="preserve">immune measures. </w:t>
      </w:r>
      <w:r>
        <w:rPr>
          <w:spacing w:val="0"/>
          <w:rtl w:val="0"/>
          <w:lang w:val="en-US"/>
        </w:rPr>
        <w:t xml:space="preserve">Nor has </w:t>
      </w:r>
      <w:r>
        <w:rPr>
          <w:spacing w:val="0"/>
          <w:rtl w:val="0"/>
          <w:lang w:val="en-US"/>
        </w:rPr>
        <w:t xml:space="preserve">any </w:t>
      </w:r>
      <w:r>
        <w:rPr>
          <w:spacing w:val="0"/>
          <w:rtl w:val="0"/>
          <w:lang w:val="en-US"/>
        </w:rPr>
        <w:t xml:space="preserve">study </w:t>
      </w:r>
      <w:r>
        <w:rPr>
          <w:spacing w:val="0"/>
          <w:rtl w:val="0"/>
          <w:lang w:val="en-US"/>
        </w:rPr>
        <w:t xml:space="preserve">examined variation </w:t>
      </w:r>
      <w:r>
        <w:rPr>
          <w:spacing w:val="0"/>
          <w:rtl w:val="0"/>
          <w:lang w:val="en-US"/>
        </w:rPr>
        <w:t xml:space="preserve">in </w:t>
      </w:r>
      <w:r>
        <w:rPr>
          <w:spacing w:val="0"/>
          <w:rtl w:val="0"/>
          <w:lang w:val="en-US"/>
        </w:rPr>
        <w:t xml:space="preserve">immune function </w:t>
      </w:r>
      <w:r>
        <w:rPr>
          <w:spacing w:val="0"/>
          <w:rtl w:val="0"/>
          <w:lang w:val="en-US"/>
        </w:rPr>
        <w:t xml:space="preserve">with time </w:t>
      </w:r>
      <w:r>
        <w:rPr>
          <w:spacing w:val="0"/>
          <w:rtl w:val="0"/>
          <w:lang w:val="en-US"/>
        </w:rPr>
        <w:t xml:space="preserve">of </w:t>
      </w:r>
      <w:r>
        <w:rPr>
          <w:spacing w:val="0"/>
          <w:rtl w:val="0"/>
          <w:lang w:val="en-US"/>
        </w:rPr>
        <w:t xml:space="preserve">day, </w:t>
      </w:r>
      <w:r>
        <w:rPr>
          <w:spacing w:val="0"/>
          <w:rtl w:val="0"/>
          <w:lang w:val="en-US"/>
        </w:rPr>
        <w:t xml:space="preserve">though </w:t>
      </w:r>
      <w:r>
        <w:rPr>
          <w:spacing w:val="0"/>
          <w:rtl w:val="0"/>
          <w:lang w:val="en-US"/>
        </w:rPr>
        <w:t xml:space="preserve">other </w:t>
      </w:r>
      <w:r>
        <w:rPr>
          <w:spacing w:val="0"/>
          <w:rtl w:val="0"/>
          <w:lang w:val="en-US"/>
        </w:rPr>
        <w:t xml:space="preserve">physiological measures, including </w:t>
      </w:r>
      <w:r>
        <w:rPr>
          <w:spacing w:val="0"/>
          <w:rtl w:val="0"/>
          <w:lang w:val="en-US"/>
        </w:rPr>
        <w:t xml:space="preserve">glucocorticoids </w:t>
      </w:r>
      <w:r>
        <w:rPr>
          <w:rtl w:val="0"/>
          <w:lang w:val="en-US"/>
        </w:rPr>
        <w:t xml:space="preserve">known to impact immune function, vary with time of day. Here, I use </w:t>
      </w:r>
      <w:r>
        <w:rPr>
          <w:spacing w:val="0"/>
          <w:rtl w:val="0"/>
          <w:lang w:val="en-US"/>
        </w:rPr>
        <w:t xml:space="preserve">observational field data </w:t>
      </w:r>
      <w:r>
        <w:rPr>
          <w:rtl w:val="0"/>
          <w:lang w:val="en-US"/>
        </w:rPr>
        <w:t xml:space="preserve">to </w:t>
      </w:r>
      <w:r>
        <w:rPr>
          <w:spacing w:val="0"/>
          <w:rtl w:val="0"/>
          <w:lang w:val="en-US"/>
        </w:rPr>
        <w:t xml:space="preserve">test </w:t>
      </w:r>
      <w:r>
        <w:rPr>
          <w:spacing w:val="0"/>
          <w:rtl w:val="0"/>
          <w:lang w:val="en-US"/>
        </w:rPr>
        <w:t xml:space="preserve">the </w:t>
      </w:r>
      <w:r>
        <w:rPr>
          <w:spacing w:val="0"/>
          <w:rtl w:val="0"/>
          <w:lang w:val="en-US"/>
        </w:rPr>
        <w:t xml:space="preserve">hypothesis that innate </w:t>
      </w:r>
      <w:r>
        <w:rPr>
          <w:spacing w:val="0"/>
          <w:rtl w:val="0"/>
          <w:lang w:val="en-US"/>
        </w:rPr>
        <w:t xml:space="preserve">immune </w:t>
      </w:r>
      <w:r>
        <w:rPr>
          <w:spacing w:val="0"/>
          <w:rtl w:val="0"/>
          <w:lang w:val="en-US"/>
        </w:rPr>
        <w:t xml:space="preserve">function varies </w:t>
      </w:r>
      <w:r>
        <w:rPr>
          <w:spacing w:val="0"/>
          <w:rtl w:val="0"/>
          <w:lang w:val="en-US"/>
        </w:rPr>
        <w:t xml:space="preserve">with </w:t>
      </w:r>
      <w:r>
        <w:rPr>
          <w:spacing w:val="0"/>
          <w:rtl w:val="0"/>
          <w:lang w:val="en-US"/>
        </w:rPr>
        <w:t xml:space="preserve">handling stress. </w:t>
      </w:r>
      <w:r>
        <w:rPr>
          <w:spacing w:val="0"/>
          <w:rtl w:val="0"/>
          <w:lang w:val="en-US"/>
        </w:rPr>
        <w:t xml:space="preserve">Furthermore, </w:t>
      </w:r>
      <w:r>
        <w:rPr>
          <w:rtl w:val="0"/>
          <w:lang w:val="en-US"/>
        </w:rPr>
        <w:t xml:space="preserve">I </w:t>
      </w:r>
      <w:r>
        <w:rPr>
          <w:spacing w:val="0"/>
          <w:rtl w:val="0"/>
          <w:lang w:val="en-US"/>
        </w:rPr>
        <w:t xml:space="preserve">test </w:t>
      </w:r>
      <w:r>
        <w:rPr>
          <w:spacing w:val="0"/>
          <w:rtl w:val="0"/>
          <w:lang w:val="en-US"/>
        </w:rPr>
        <w:t xml:space="preserve">the </w:t>
      </w:r>
      <w:r>
        <w:rPr>
          <w:rtl w:val="0"/>
          <w:lang w:val="en-US"/>
        </w:rPr>
        <w:t xml:space="preserve">hypothesis that innate immune function changes over the course of  the day. I show that measures of innate immune function vary with 1) handling stress over short time periods typical of sample collection in </w:t>
      </w:r>
      <w:r>
        <w:rPr>
          <w:spacing w:val="0"/>
          <w:rtl w:val="0"/>
          <w:lang w:val="en-US"/>
        </w:rPr>
        <w:t xml:space="preserve">the </w:t>
      </w:r>
      <w:r>
        <w:rPr>
          <w:spacing w:val="0"/>
          <w:rtl w:val="0"/>
          <w:lang w:val="en-US"/>
        </w:rPr>
        <w:t xml:space="preserve">field, </w:t>
      </w:r>
      <w:r>
        <w:rPr>
          <w:spacing w:val="0"/>
          <w:rtl w:val="0"/>
          <w:lang w:val="en-US"/>
        </w:rPr>
        <w:t xml:space="preserve">and </w:t>
      </w:r>
      <w:r>
        <w:rPr>
          <w:spacing w:val="0"/>
          <w:rtl w:val="0"/>
          <w:lang w:val="en-US"/>
        </w:rPr>
        <w:t xml:space="preserve">2) </w:t>
      </w:r>
      <w:r>
        <w:rPr>
          <w:spacing w:val="0"/>
          <w:rtl w:val="0"/>
          <w:lang w:val="en-US"/>
        </w:rPr>
        <w:t xml:space="preserve">the time </w:t>
      </w:r>
      <w:r>
        <w:rPr>
          <w:spacing w:val="0"/>
          <w:rtl w:val="0"/>
          <w:lang w:val="en-US"/>
        </w:rPr>
        <w:t xml:space="preserve">of </w:t>
      </w:r>
      <w:r>
        <w:rPr>
          <w:spacing w:val="0"/>
          <w:rtl w:val="0"/>
          <w:lang w:val="en-US"/>
        </w:rPr>
        <w:t xml:space="preserve">day that </w:t>
      </w:r>
      <w:r>
        <w:rPr>
          <w:spacing w:val="0"/>
          <w:rtl w:val="0"/>
          <w:lang w:val="en-US"/>
        </w:rPr>
        <w:t xml:space="preserve">an </w:t>
      </w:r>
      <w:r>
        <w:rPr>
          <w:spacing w:val="0"/>
          <w:rtl w:val="0"/>
          <w:lang w:val="en-US"/>
        </w:rPr>
        <w:t xml:space="preserve">individual </w:t>
      </w:r>
      <w:r>
        <w:rPr>
          <w:spacing w:val="0"/>
          <w:rtl w:val="0"/>
          <w:lang w:val="en-US"/>
        </w:rPr>
        <w:t xml:space="preserve">is </w:t>
      </w:r>
      <w:r>
        <w:rPr>
          <w:spacing w:val="0"/>
          <w:rtl w:val="0"/>
          <w:lang w:val="en-US"/>
        </w:rPr>
        <w:t xml:space="preserve">sampled. </w:t>
      </w:r>
      <w:r>
        <w:rPr>
          <w:rtl w:val="0"/>
          <w:lang w:val="en-US"/>
        </w:rPr>
        <w:t xml:space="preserve">I discuss these findings from an ecological perspective and end with a </w:t>
      </w:r>
      <w:r>
        <w:rPr>
          <w:spacing w:val="0"/>
          <w:rtl w:val="0"/>
          <w:lang w:val="en-US"/>
        </w:rPr>
        <w:t xml:space="preserve">summary </w:t>
      </w:r>
      <w:r>
        <w:rPr>
          <w:spacing w:val="0"/>
          <w:rtl w:val="0"/>
          <w:lang w:val="en-US"/>
        </w:rPr>
        <w:t xml:space="preserve">of </w:t>
      </w:r>
      <w:r>
        <w:rPr>
          <w:spacing w:val="0"/>
          <w:rtl w:val="0"/>
          <w:lang w:val="en-US"/>
        </w:rPr>
        <w:t xml:space="preserve">the </w:t>
      </w:r>
      <w:r>
        <w:rPr>
          <w:spacing w:val="0"/>
          <w:rtl w:val="0"/>
          <w:lang w:val="en-US"/>
        </w:rPr>
        <w:t xml:space="preserve">practical implications </w:t>
      </w:r>
      <w:r>
        <w:rPr>
          <w:spacing w:val="0"/>
          <w:rtl w:val="0"/>
          <w:lang w:val="en-US"/>
        </w:rPr>
        <w:t xml:space="preserve">of </w:t>
      </w:r>
      <w:r>
        <w:rPr>
          <w:spacing w:val="0"/>
          <w:rtl w:val="0"/>
          <w:lang w:val="en-US"/>
        </w:rPr>
        <w:t xml:space="preserve">these findings </w:t>
      </w:r>
      <w:r>
        <w:rPr>
          <w:spacing w:val="0"/>
          <w:rtl w:val="0"/>
          <w:lang w:val="en-US"/>
        </w:rPr>
        <w:t xml:space="preserve">for </w:t>
      </w:r>
      <w:r>
        <w:rPr>
          <w:spacing w:val="0"/>
          <w:rtl w:val="0"/>
          <w:lang w:val="en-US"/>
        </w:rPr>
        <w:t xml:space="preserve">field </w:t>
      </w:r>
      <w:r>
        <w:rPr>
          <w:rtl w:val="0"/>
          <w:lang w:val="en-US"/>
        </w:rPr>
        <w:t>studies of ecological immunology.</w:t>
      </w:r>
    </w:p>
    <w:sectPr>
      <w:type w:val="continuous"/>
      <w:pgSz w:w="11900" w:h="15840" w:orient="portrait"/>
      <w:pgMar w:top="940" w:right="600" w:bottom="840" w:left="1540" w:header="720" w:footer="65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w:p>
</w:ftr>
</file>

<file path=word/footer10.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w:p>
</w:ftr>
</file>

<file path=word/footer1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w:p>
</w:ftr>
</file>

<file path=word/footer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w:p>
</w:ftr>
</file>

<file path=word/footer8.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w:p>
</w:ftr>
</file>

<file path=word/footer9.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mc:AlternateContent>
        <mc:Choice Requires="wps">
          <w:drawing>
            <wp:anchor distT="152400" distB="152400" distL="152400" distR="152400" simplePos="0" relativeHeight="251658240" behindDoc="1" locked="0" layoutInCell="1" allowOverlap="1">
              <wp:simplePos x="0" y="0"/>
              <wp:positionH relativeFrom="page">
                <wp:posOffset>3050717</wp:posOffset>
              </wp:positionH>
              <wp:positionV relativeFrom="page">
                <wp:posOffset>470813</wp:posOffset>
              </wp:positionV>
              <wp:extent cx="1912621" cy="1397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912621"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lang w:val="en-US"/>
                            </w:rPr>
                            <w:t>SICB 2016 Annual Meeting Abstracts</w:t>
                          </w:r>
                        </w:p>
                      </w:txbxContent>
                    </wps:txbx>
                    <wps:bodyPr wrap="square" lIns="0" tIns="0" rIns="0" bIns="0" numCol="1" anchor="t">
                      <a:noAutofit/>
                    </wps:bodyPr>
                  </wps:wsp>
                </a:graphicData>
              </a:graphic>
            </wp:anchor>
          </w:drawing>
        </mc:Choice>
        <mc:Fallback>
          <w:pict>
            <v:rect id="_x0000_s1026" style="visibility:visible;position:absolute;margin-left:240.2pt;margin-top:37.1pt;width:150.6pt;height:1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lang w:val="en-US"/>
                      </w:rPr>
                      <w:t>SICB 2016 Annual Meeting Abstracts</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3171431</wp:posOffset>
              </wp:positionH>
              <wp:positionV relativeFrom="page">
                <wp:posOffset>9500513</wp:posOffset>
              </wp:positionV>
              <wp:extent cx="1671321" cy="1397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671321"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lang w:val="en-US"/>
                            </w:rPr>
                            <w:t>January 3-7, 2016, Portland, OR</w:t>
                          </w:r>
                        </w:p>
                      </w:txbxContent>
                    </wps:txbx>
                    <wps:bodyPr wrap="square" lIns="0" tIns="0" rIns="0" bIns="0" numCol="1" anchor="t">
                      <a:noAutofit/>
                    </wps:bodyPr>
                  </wps:wsp>
                </a:graphicData>
              </a:graphic>
            </wp:anchor>
          </w:drawing>
        </mc:Choice>
        <mc:Fallback>
          <w:pict>
            <v:rect id="_x0000_s1027" style="visibility:visible;position:absolute;margin-left:249.7pt;margin-top:748.1pt;width:131.6pt;height:1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lang w:val="en-US"/>
                      </w:rPr>
                      <w:t>January 3-7, 2016, Portland, OR</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6946760</wp:posOffset>
              </wp:positionH>
              <wp:positionV relativeFrom="page">
                <wp:posOffset>9500513</wp:posOffset>
              </wp:positionV>
              <wp:extent cx="178436" cy="139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178436" cy="139700"/>
                      </a:xfrm>
                      <a:prstGeom prst="rect">
                        <a:avLst/>
                      </a:prstGeom>
                      <a:noFill/>
                      <a:ln w="12700" cap="flat">
                        <a:noFill/>
                        <a:miter lim="400000"/>
                      </a:ln>
                      <a:effectLst/>
                    </wps:spPr>
                    <wps:txbx>
                      <w:txbxContent>
                        <w:p>
                          <w:pPr>
                            <w:pStyle w:val="Body"/>
                            <w:spacing w:line="197" w:lineRule="exact"/>
                            <w:ind w:left="40" w:firstLine="0"/>
                          </w:pPr>
                          <w:r>
                            <w:rPr>
                              <w:rFonts w:ascii="Arial" w:cs="Arial" w:hAnsi="Arial" w:eastAsia="Arial"/>
                              <w:sz w:val="18"/>
                              <w:szCs w:val="18"/>
                              <w:rtl w:val="0"/>
                            </w:rPr>
                            <w:fldChar w:fldCharType="begin" w:fldLock="0"/>
                          </w:r>
                          <w:r>
                            <w:rPr>
                              <w:rFonts w:ascii="Arial" w:cs="Arial" w:hAnsi="Arial" w:eastAsia="Arial"/>
                              <w:sz w:val="18"/>
                              <w:szCs w:val="18"/>
                              <w:rtl w:val="0"/>
                            </w:rPr>
                            <w:instrText xml:space="preserve"> PAGE </w:instrText>
                          </w:r>
                          <w:r>
                            <w:rPr>
                              <w:rFonts w:ascii="Arial" w:cs="Arial" w:hAnsi="Arial" w:eastAsia="Arial"/>
                              <w:sz w:val="18"/>
                              <w:szCs w:val="18"/>
                              <w:rtl w:val="0"/>
                            </w:rPr>
                            <w:fldChar w:fldCharType="separate" w:fldLock="0"/>
                          </w:r>
                          <w:r>
                            <w:rPr>
                              <w:rFonts w:ascii="Arial" w:cs="Arial" w:hAnsi="Arial" w:eastAsia="Arial"/>
                              <w:sz w:val="18"/>
                              <w:szCs w:val="18"/>
                              <w:rtl w:val="0"/>
                            </w:rPr>
                            <w:t>1</w:t>
                          </w:r>
                          <w:r>
                            <w:rPr>
                              <w:rFonts w:ascii="Arial" w:cs="Arial" w:hAnsi="Arial" w:eastAsia="Arial"/>
                              <w:sz w:val="18"/>
                              <w:szCs w:val="18"/>
                              <w:rtl w:val="0"/>
                            </w:rPr>
                            <w:fldChar w:fldCharType="end" w:fldLock="0"/>
                          </w:r>
                        </w:p>
                      </w:txbxContent>
                    </wps:txbx>
                    <wps:bodyPr wrap="square" lIns="0" tIns="0" rIns="0" bIns="0" numCol="1" anchor="t">
                      <a:noAutofit/>
                    </wps:bodyPr>
                  </wps:wsp>
                </a:graphicData>
              </a:graphic>
            </wp:anchor>
          </w:drawing>
        </mc:Choice>
        <mc:Fallback>
          <w:pict>
            <v:rect id="_x0000_s1028" style="visibility:visible;position:absolute;margin-left:547.0pt;margin-top:748.1pt;width:14.1pt;height:11.0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40" w:firstLine="0"/>
                    </w:pPr>
                    <w:r>
                      <w:rPr>
                        <w:rFonts w:ascii="Arial" w:cs="Arial" w:hAnsi="Arial" w:eastAsia="Arial"/>
                        <w:sz w:val="18"/>
                        <w:szCs w:val="18"/>
                        <w:rtl w:val="0"/>
                      </w:rPr>
                      <w:fldChar w:fldCharType="begin" w:fldLock="0"/>
                    </w:r>
                    <w:r>
                      <w:rPr>
                        <w:rFonts w:ascii="Arial" w:cs="Arial" w:hAnsi="Arial" w:eastAsia="Arial"/>
                        <w:sz w:val="18"/>
                        <w:szCs w:val="18"/>
                        <w:rtl w:val="0"/>
                      </w:rPr>
                      <w:instrText xml:space="preserve"> PAGE </w:instrText>
                    </w:r>
                    <w:r>
                      <w:rPr>
                        <w:rFonts w:ascii="Arial" w:cs="Arial" w:hAnsi="Arial" w:eastAsia="Arial"/>
                        <w:sz w:val="18"/>
                        <w:szCs w:val="18"/>
                        <w:rtl w:val="0"/>
                      </w:rPr>
                      <w:fldChar w:fldCharType="separate" w:fldLock="0"/>
                    </w:r>
                    <w:r>
                      <w:rPr>
                        <w:rFonts w:ascii="Arial" w:cs="Arial" w:hAnsi="Arial" w:eastAsia="Arial"/>
                        <w:sz w:val="18"/>
                        <w:szCs w:val="18"/>
                        <w:rtl w:val="0"/>
                      </w:rPr>
                      <w:t>1</w:t>
                    </w:r>
                    <w:r>
                      <w:rPr>
                        <w:rFonts w:ascii="Arial" w:cs="Arial" w:hAnsi="Arial" w:eastAsia="Arial"/>
                        <w:sz w:val="18"/>
                        <w:szCs w:val="18"/>
                        <w:rtl w:val="0"/>
                      </w:rPr>
                      <w:fldChar w:fldCharType="end" w:fldLock="0"/>
                    </w:r>
                  </w:p>
                </w:txbxContent>
              </v:textbox>
              <w10:wrap type="none" side="bothSides" anchorx="page" anchory="page"/>
            </v:rect>
          </w:pict>
        </mc:Fallback>
      </mc:AlternateContent>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mc:AlternateContent>
        <mc:Choice Requires="wps">
          <w:drawing>
            <wp:anchor distT="152400" distB="152400" distL="152400" distR="152400" simplePos="0" relativeHeight="251658240" behindDoc="1" locked="0" layoutInCell="1" allowOverlap="1">
              <wp:simplePos x="0" y="0"/>
              <wp:positionH relativeFrom="page">
                <wp:posOffset>3171418</wp:posOffset>
              </wp:positionH>
              <wp:positionV relativeFrom="page">
                <wp:posOffset>9500513</wp:posOffset>
              </wp:positionV>
              <wp:extent cx="1671321" cy="139700"/>
              <wp:effectExtent l="0" t="0" r="0" b="0"/>
              <wp:wrapNone/>
              <wp:docPr id="1073741844" name="officeArt object"/>
              <wp:cNvGraphicFramePr/>
              <a:graphic xmlns:a="http://schemas.openxmlformats.org/drawingml/2006/main">
                <a:graphicData uri="http://schemas.microsoft.com/office/word/2010/wordprocessingShape">
                  <wps:wsp>
                    <wps:cNvSpPr/>
                    <wps:spPr>
                      <a:xfrm>
                        <a:off x="0" y="0"/>
                        <a:ext cx="1671321"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lang w:val="en-US"/>
                            </w:rPr>
                            <w:t>January 3-7, 2016, Portland, OR</w:t>
                          </w:r>
                        </w:p>
                      </w:txbxContent>
                    </wps:txbx>
                    <wps:bodyPr wrap="square" lIns="0" tIns="0" rIns="0" bIns="0" numCol="1" anchor="t">
                      <a:noAutofit/>
                    </wps:bodyPr>
                  </wps:wsp>
                </a:graphicData>
              </a:graphic>
            </wp:anchor>
          </w:drawing>
        </mc:Choice>
        <mc:Fallback>
          <w:pict>
            <v:rect id="_x0000_s1045" style="visibility:visible;position:absolute;margin-left:249.7pt;margin-top:748.1pt;width:131.6pt;height:1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lang w:val="en-US"/>
                      </w:rPr>
                      <w:t>January 3-7, 2016, Portland, OR</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6895947</wp:posOffset>
              </wp:positionH>
              <wp:positionV relativeFrom="page">
                <wp:posOffset>9500513</wp:posOffset>
              </wp:positionV>
              <wp:extent cx="216535" cy="139700"/>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216535"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rPr>
                            <w:t>200</w:t>
                          </w:r>
                        </w:p>
                      </w:txbxContent>
                    </wps:txbx>
                    <wps:bodyPr wrap="square" lIns="0" tIns="0" rIns="0" bIns="0" numCol="1" anchor="t">
                      <a:noAutofit/>
                    </wps:bodyPr>
                  </wps:wsp>
                </a:graphicData>
              </a:graphic>
            </wp:anchor>
          </w:drawing>
        </mc:Choice>
        <mc:Fallback>
          <w:pict>
            <v:rect id="_x0000_s1046" style="visibility:visible;position:absolute;margin-left:543.0pt;margin-top:748.1pt;width:17.0pt;height:1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rPr>
                      <w:t>200</w:t>
                    </w:r>
                  </w:p>
                </w:txbxContent>
              </v:textbox>
              <w10:wrap type="none" side="bothSides" anchorx="page" anchory="page"/>
            </v:rect>
          </w:pict>
        </mc:Fallback>
      </mc:AlternateContent>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mc:AlternateContent>
        <mc:Choice Requires="wps">
          <w:drawing>
            <wp:anchor distT="152400" distB="152400" distL="152400" distR="152400" simplePos="0" relativeHeight="251658240" behindDoc="1" locked="0" layoutInCell="1" allowOverlap="1">
              <wp:simplePos x="0" y="0"/>
              <wp:positionH relativeFrom="page">
                <wp:posOffset>3171418</wp:posOffset>
              </wp:positionH>
              <wp:positionV relativeFrom="page">
                <wp:posOffset>9500513</wp:posOffset>
              </wp:positionV>
              <wp:extent cx="1671321" cy="139700"/>
              <wp:effectExtent l="0" t="0" r="0" b="0"/>
              <wp:wrapNone/>
              <wp:docPr id="1073741846" name="officeArt object"/>
              <wp:cNvGraphicFramePr/>
              <a:graphic xmlns:a="http://schemas.openxmlformats.org/drawingml/2006/main">
                <a:graphicData uri="http://schemas.microsoft.com/office/word/2010/wordprocessingShape">
                  <wps:wsp>
                    <wps:cNvSpPr/>
                    <wps:spPr>
                      <a:xfrm>
                        <a:off x="0" y="0"/>
                        <a:ext cx="1671321"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lang w:val="en-US"/>
                            </w:rPr>
                            <w:t>January 3-7, 2016, Portland, OR</w:t>
                          </w:r>
                        </w:p>
                      </w:txbxContent>
                    </wps:txbx>
                    <wps:bodyPr wrap="square" lIns="0" tIns="0" rIns="0" bIns="0" numCol="1" anchor="t">
                      <a:noAutofit/>
                    </wps:bodyPr>
                  </wps:wsp>
                </a:graphicData>
              </a:graphic>
            </wp:anchor>
          </w:drawing>
        </mc:Choice>
        <mc:Fallback>
          <w:pict>
            <v:rect id="_x0000_s1047" style="visibility:visible;position:absolute;margin-left:249.7pt;margin-top:748.1pt;width:131.6pt;height:1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lang w:val="en-US"/>
                      </w:rPr>
                      <w:t>January 3-7, 2016, Portland, OR</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6883222</wp:posOffset>
              </wp:positionH>
              <wp:positionV relativeFrom="page">
                <wp:posOffset>9500513</wp:posOffset>
              </wp:positionV>
              <wp:extent cx="241935" cy="139700"/>
              <wp:effectExtent l="0" t="0" r="0" b="0"/>
              <wp:wrapNone/>
              <wp:docPr id="1073741847" name="officeArt object"/>
              <wp:cNvGraphicFramePr/>
              <a:graphic xmlns:a="http://schemas.openxmlformats.org/drawingml/2006/main">
                <a:graphicData uri="http://schemas.microsoft.com/office/word/2010/wordprocessingShape">
                  <wps:wsp>
                    <wps:cNvSpPr/>
                    <wps:spPr>
                      <a:xfrm>
                        <a:off x="0" y="0"/>
                        <a:ext cx="241935" cy="139700"/>
                      </a:xfrm>
                      <a:prstGeom prst="rect">
                        <a:avLst/>
                      </a:prstGeom>
                      <a:noFill/>
                      <a:ln w="12700" cap="flat">
                        <a:noFill/>
                        <a:miter lim="400000"/>
                      </a:ln>
                      <a:effectLst/>
                    </wps:spPr>
                    <wps:txbx>
                      <w:txbxContent>
                        <w:p>
                          <w:pPr>
                            <w:pStyle w:val="Body"/>
                            <w:spacing w:line="197" w:lineRule="exact"/>
                            <w:ind w:left="40" w:firstLine="0"/>
                          </w:pPr>
                          <w:r>
                            <w:rPr>
                              <w:rFonts w:ascii="Arial" w:cs="Arial" w:hAnsi="Arial" w:eastAsia="Arial"/>
                              <w:sz w:val="18"/>
                              <w:szCs w:val="18"/>
                              <w:rtl w:val="0"/>
                            </w:rPr>
                            <w:fldChar w:fldCharType="begin" w:fldLock="0"/>
                          </w:r>
                          <w:r>
                            <w:rPr>
                              <w:rFonts w:ascii="Arial" w:cs="Arial" w:hAnsi="Arial" w:eastAsia="Arial"/>
                              <w:sz w:val="18"/>
                              <w:szCs w:val="18"/>
                              <w:rtl w:val="0"/>
                            </w:rPr>
                            <w:instrText xml:space="preserve"> PAGE </w:instrText>
                          </w:r>
                          <w:r>
                            <w:rPr>
                              <w:rFonts w:ascii="Arial" w:cs="Arial" w:hAnsi="Arial" w:eastAsia="Arial"/>
                              <w:sz w:val="18"/>
                              <w:szCs w:val="18"/>
                              <w:rtl w:val="0"/>
                            </w:rPr>
                            <w:fldChar w:fldCharType="separate" w:fldLock="0"/>
                          </w:r>
                          <w:r>
                            <w:rPr>
                              <w:rFonts w:ascii="Arial" w:cs="Arial" w:hAnsi="Arial" w:eastAsia="Arial"/>
                              <w:sz w:val="18"/>
                              <w:szCs w:val="18"/>
                              <w:rtl w:val="0"/>
                            </w:rPr>
                            <w:t>201</w:t>
                          </w:r>
                          <w:r>
                            <w:rPr>
                              <w:rFonts w:ascii="Arial" w:cs="Arial" w:hAnsi="Arial" w:eastAsia="Arial"/>
                              <w:sz w:val="18"/>
                              <w:szCs w:val="18"/>
                              <w:rtl w:val="0"/>
                            </w:rPr>
                            <w:fldChar w:fldCharType="end" w:fldLock="0"/>
                          </w:r>
                        </w:p>
                      </w:txbxContent>
                    </wps:txbx>
                    <wps:bodyPr wrap="square" lIns="0" tIns="0" rIns="0" bIns="0" numCol="1" anchor="t">
                      <a:noAutofit/>
                    </wps:bodyPr>
                  </wps:wsp>
                </a:graphicData>
              </a:graphic>
            </wp:anchor>
          </w:drawing>
        </mc:Choice>
        <mc:Fallback>
          <w:pict>
            <v:rect id="_x0000_s1048" style="visibility:visible;position:absolute;margin-left:542.0pt;margin-top:748.1pt;width:19.0pt;height:1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40" w:firstLine="0"/>
                    </w:pPr>
                    <w:r>
                      <w:rPr>
                        <w:rFonts w:ascii="Arial" w:cs="Arial" w:hAnsi="Arial" w:eastAsia="Arial"/>
                        <w:sz w:val="18"/>
                        <w:szCs w:val="18"/>
                        <w:rtl w:val="0"/>
                      </w:rPr>
                      <w:fldChar w:fldCharType="begin" w:fldLock="0"/>
                    </w:r>
                    <w:r>
                      <w:rPr>
                        <w:rFonts w:ascii="Arial" w:cs="Arial" w:hAnsi="Arial" w:eastAsia="Arial"/>
                        <w:sz w:val="18"/>
                        <w:szCs w:val="18"/>
                        <w:rtl w:val="0"/>
                      </w:rPr>
                      <w:instrText xml:space="preserve"> PAGE </w:instrText>
                    </w:r>
                    <w:r>
                      <w:rPr>
                        <w:rFonts w:ascii="Arial" w:cs="Arial" w:hAnsi="Arial" w:eastAsia="Arial"/>
                        <w:sz w:val="18"/>
                        <w:szCs w:val="18"/>
                        <w:rtl w:val="0"/>
                      </w:rPr>
                      <w:fldChar w:fldCharType="separate" w:fldLock="0"/>
                    </w:r>
                    <w:r>
                      <w:rPr>
                        <w:rFonts w:ascii="Arial" w:cs="Arial" w:hAnsi="Arial" w:eastAsia="Arial"/>
                        <w:sz w:val="18"/>
                        <w:szCs w:val="18"/>
                        <w:rtl w:val="0"/>
                      </w:rPr>
                      <w:t>201</w:t>
                    </w:r>
                    <w:r>
                      <w:rPr>
                        <w:rFonts w:ascii="Arial" w:cs="Arial" w:hAnsi="Arial" w:eastAsia="Arial"/>
                        <w:sz w:val="18"/>
                        <w:szCs w:val="18"/>
                        <w:rtl w:val="0"/>
                      </w:rPr>
                      <w:fldChar w:fldCharType="end" w:fldLock="0"/>
                    </w:r>
                  </w:p>
                </w:txbxContent>
              </v:textbox>
              <w10:wrap type="none" side="bothSides" anchorx="page" anchory="page"/>
            </v:rect>
          </w:pict>
        </mc:Fallback>
      </mc:AlternateConten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mc:AlternateContent>
        <mc:Choice Requires="wps">
          <w:drawing>
            <wp:anchor distT="152400" distB="152400" distL="152400" distR="152400" simplePos="0" relativeHeight="251658240" behindDoc="1" locked="0" layoutInCell="1" allowOverlap="1">
              <wp:simplePos x="0" y="0"/>
              <wp:positionH relativeFrom="page">
                <wp:posOffset>3171418</wp:posOffset>
              </wp:positionH>
              <wp:positionV relativeFrom="page">
                <wp:posOffset>9500513</wp:posOffset>
              </wp:positionV>
              <wp:extent cx="1671321" cy="139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671321"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lang w:val="en-US"/>
                            </w:rPr>
                            <w:t>January 3-7, 2016, Portland, OR</w:t>
                          </w:r>
                        </w:p>
                      </w:txbxContent>
                    </wps:txbx>
                    <wps:bodyPr wrap="square" lIns="0" tIns="0" rIns="0" bIns="0" numCol="1" anchor="t">
                      <a:noAutofit/>
                    </wps:bodyPr>
                  </wps:wsp>
                </a:graphicData>
              </a:graphic>
            </wp:anchor>
          </w:drawing>
        </mc:Choice>
        <mc:Fallback>
          <w:pict>
            <v:rect id="_x0000_s1029" style="visibility:visible;position:absolute;margin-left:249.7pt;margin-top:748.1pt;width:131.6pt;height:1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lang w:val="en-US"/>
                      </w:rPr>
                      <w:t>January 3-7, 2016, Portland, OR</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6895947</wp:posOffset>
              </wp:positionH>
              <wp:positionV relativeFrom="page">
                <wp:posOffset>9500513</wp:posOffset>
              </wp:positionV>
              <wp:extent cx="216535" cy="139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216535"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rPr>
                            <w:t>100</w:t>
                          </w:r>
                        </w:p>
                      </w:txbxContent>
                    </wps:txbx>
                    <wps:bodyPr wrap="square" lIns="0" tIns="0" rIns="0" bIns="0" numCol="1" anchor="t">
                      <a:noAutofit/>
                    </wps:bodyPr>
                  </wps:wsp>
                </a:graphicData>
              </a:graphic>
            </wp:anchor>
          </w:drawing>
        </mc:Choice>
        <mc:Fallback>
          <w:pict>
            <v:rect id="_x0000_s1030" style="visibility:visible;position:absolute;margin-left:543.0pt;margin-top:748.1pt;width:17.0pt;height:1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rPr>
                      <w:t>100</w:t>
                    </w:r>
                  </w:p>
                </w:txbxContent>
              </v:textbox>
              <w10:wrap type="none" side="bothSides" anchorx="page" anchory="page"/>
            </v:rect>
          </w:pict>
        </mc:Fallback>
      </mc:AlternateConten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mc:AlternateContent>
        <mc:Choice Requires="wps">
          <w:drawing>
            <wp:anchor distT="152400" distB="152400" distL="152400" distR="152400" simplePos="0" relativeHeight="251658240" behindDoc="1" locked="0" layoutInCell="1" allowOverlap="1">
              <wp:simplePos x="0" y="0"/>
              <wp:positionH relativeFrom="page">
                <wp:posOffset>3171418</wp:posOffset>
              </wp:positionH>
              <wp:positionV relativeFrom="page">
                <wp:posOffset>9500513</wp:posOffset>
              </wp:positionV>
              <wp:extent cx="1671321" cy="139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1671321"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lang w:val="en-US"/>
                            </w:rPr>
                            <w:t>January 3-7, 2016, Portland, OR</w:t>
                          </w:r>
                        </w:p>
                      </w:txbxContent>
                    </wps:txbx>
                    <wps:bodyPr wrap="square" lIns="0" tIns="0" rIns="0" bIns="0" numCol="1" anchor="t">
                      <a:noAutofit/>
                    </wps:bodyPr>
                  </wps:wsp>
                </a:graphicData>
              </a:graphic>
            </wp:anchor>
          </w:drawing>
        </mc:Choice>
        <mc:Fallback>
          <w:pict>
            <v:rect id="_x0000_s1031" style="visibility:visible;position:absolute;margin-left:249.7pt;margin-top:748.1pt;width:131.6pt;height:1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lang w:val="en-US"/>
                      </w:rPr>
                      <w:t>January 3-7, 2016, Portland, OR</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6895947</wp:posOffset>
              </wp:positionH>
              <wp:positionV relativeFrom="page">
                <wp:posOffset>9500513</wp:posOffset>
              </wp:positionV>
              <wp:extent cx="216535" cy="13970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216535"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rPr>
                            <w:t>100</w:t>
                          </w:r>
                        </w:p>
                      </w:txbxContent>
                    </wps:txbx>
                    <wps:bodyPr wrap="square" lIns="0" tIns="0" rIns="0" bIns="0" numCol="1" anchor="t">
                      <a:noAutofit/>
                    </wps:bodyPr>
                  </wps:wsp>
                </a:graphicData>
              </a:graphic>
            </wp:anchor>
          </w:drawing>
        </mc:Choice>
        <mc:Fallback>
          <w:pict>
            <v:rect id="_x0000_s1032" style="visibility:visible;position:absolute;margin-left:543.0pt;margin-top:748.1pt;width:17.0pt;height:1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rPr>
                      <w:t>100</w:t>
                    </w:r>
                  </w:p>
                </w:txbxContent>
              </v:textbox>
              <w10:wrap type="none" side="bothSides" anchorx="page" anchory="page"/>
            </v:rect>
          </w:pict>
        </mc:Fallback>
      </mc:AlternateContent>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mc:AlternateContent>
        <mc:Choice Requires="wps">
          <w:drawing>
            <wp:anchor distT="152400" distB="152400" distL="152400" distR="152400" simplePos="0" relativeHeight="251658240" behindDoc="1" locked="0" layoutInCell="1" allowOverlap="1">
              <wp:simplePos x="0" y="0"/>
              <wp:positionH relativeFrom="page">
                <wp:posOffset>3171418</wp:posOffset>
              </wp:positionH>
              <wp:positionV relativeFrom="page">
                <wp:posOffset>9500513</wp:posOffset>
              </wp:positionV>
              <wp:extent cx="1671321" cy="13970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1671321"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lang w:val="en-US"/>
                            </w:rPr>
                            <w:t>January 3-7, 2016, Portland, OR</w:t>
                          </w:r>
                        </w:p>
                      </w:txbxContent>
                    </wps:txbx>
                    <wps:bodyPr wrap="square" lIns="0" tIns="0" rIns="0" bIns="0" numCol="1" anchor="t">
                      <a:noAutofit/>
                    </wps:bodyPr>
                  </wps:wsp>
                </a:graphicData>
              </a:graphic>
            </wp:anchor>
          </w:drawing>
        </mc:Choice>
        <mc:Fallback>
          <w:pict>
            <v:rect id="_x0000_s1033" style="visibility:visible;position:absolute;margin-left:249.7pt;margin-top:748.1pt;width:131.6pt;height:1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lang w:val="en-US"/>
                      </w:rPr>
                      <w:t>January 3-7, 2016, Portland, OR</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6895947</wp:posOffset>
              </wp:positionH>
              <wp:positionV relativeFrom="page">
                <wp:posOffset>9500513</wp:posOffset>
              </wp:positionV>
              <wp:extent cx="216535" cy="139700"/>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216535"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rPr>
                            <w:t>100</w:t>
                          </w:r>
                        </w:p>
                      </w:txbxContent>
                    </wps:txbx>
                    <wps:bodyPr wrap="square" lIns="0" tIns="0" rIns="0" bIns="0" numCol="1" anchor="t">
                      <a:noAutofit/>
                    </wps:bodyPr>
                  </wps:wsp>
                </a:graphicData>
              </a:graphic>
            </wp:anchor>
          </w:drawing>
        </mc:Choice>
        <mc:Fallback>
          <w:pict>
            <v:rect id="_x0000_s1034" style="visibility:visible;position:absolute;margin-left:543.0pt;margin-top:748.1pt;width:17.0pt;height:1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rPr>
                      <w:t>100</w:t>
                    </w:r>
                  </w:p>
                </w:txbxContent>
              </v:textbox>
              <w10:wrap type="none" side="bothSides" anchorx="page" anchory="page"/>
            </v:rect>
          </w:pict>
        </mc:Fallback>
      </mc:AlternateContent>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mc:AlternateContent>
        <mc:Choice Requires="wps">
          <w:drawing>
            <wp:anchor distT="152400" distB="152400" distL="152400" distR="152400" simplePos="0" relativeHeight="251658240" behindDoc="1" locked="0" layoutInCell="1" allowOverlap="1">
              <wp:simplePos x="0" y="0"/>
              <wp:positionH relativeFrom="page">
                <wp:posOffset>3171418</wp:posOffset>
              </wp:positionH>
              <wp:positionV relativeFrom="page">
                <wp:posOffset>9500513</wp:posOffset>
              </wp:positionV>
              <wp:extent cx="1671321" cy="139700"/>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1671321"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lang w:val="en-US"/>
                            </w:rPr>
                            <w:t>January 3-7, 2016, Portland, OR</w:t>
                          </w:r>
                        </w:p>
                      </w:txbxContent>
                    </wps:txbx>
                    <wps:bodyPr wrap="square" lIns="0" tIns="0" rIns="0" bIns="0" numCol="1" anchor="t">
                      <a:noAutofit/>
                    </wps:bodyPr>
                  </wps:wsp>
                </a:graphicData>
              </a:graphic>
            </wp:anchor>
          </w:drawing>
        </mc:Choice>
        <mc:Fallback>
          <w:pict>
            <v:rect id="_x0000_s1035" style="visibility:visible;position:absolute;margin-left:249.7pt;margin-top:748.1pt;width:131.6pt;height:1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lang w:val="en-US"/>
                      </w:rPr>
                      <w:t>January 3-7, 2016, Portland, OR</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6895947</wp:posOffset>
              </wp:positionH>
              <wp:positionV relativeFrom="page">
                <wp:posOffset>9500513</wp:posOffset>
              </wp:positionV>
              <wp:extent cx="216535" cy="139700"/>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216535"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rPr>
                            <w:t>100</w:t>
                          </w:r>
                        </w:p>
                      </w:txbxContent>
                    </wps:txbx>
                    <wps:bodyPr wrap="square" lIns="0" tIns="0" rIns="0" bIns="0" numCol="1" anchor="t">
                      <a:noAutofit/>
                    </wps:bodyPr>
                  </wps:wsp>
                </a:graphicData>
              </a:graphic>
            </wp:anchor>
          </w:drawing>
        </mc:Choice>
        <mc:Fallback>
          <w:pict>
            <v:rect id="_x0000_s1036" style="visibility:visible;position:absolute;margin-left:543.0pt;margin-top:748.1pt;width:17.0pt;height:1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rPr>
                      <w:t>100</w:t>
                    </w:r>
                  </w:p>
                </w:txbxContent>
              </v:textbox>
              <w10:wrap type="none" side="bothSides" anchorx="page" anchory="page"/>
            </v:rect>
          </w:pict>
        </mc:Fallback>
      </mc:AlternateContent>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mc:AlternateContent>
        <mc:Choice Requires="wps">
          <w:drawing>
            <wp:anchor distT="152400" distB="152400" distL="152400" distR="152400" simplePos="0" relativeHeight="251658240" behindDoc="1" locked="0" layoutInCell="1" allowOverlap="1">
              <wp:simplePos x="0" y="0"/>
              <wp:positionH relativeFrom="page">
                <wp:posOffset>3171418</wp:posOffset>
              </wp:positionH>
              <wp:positionV relativeFrom="page">
                <wp:posOffset>9500513</wp:posOffset>
              </wp:positionV>
              <wp:extent cx="1671321" cy="139700"/>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1671321"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lang w:val="en-US"/>
                            </w:rPr>
                            <w:t>January 3-7, 2016, Portland, OR</w:t>
                          </w:r>
                        </w:p>
                      </w:txbxContent>
                    </wps:txbx>
                    <wps:bodyPr wrap="square" lIns="0" tIns="0" rIns="0" bIns="0" numCol="1" anchor="t">
                      <a:noAutofit/>
                    </wps:bodyPr>
                  </wps:wsp>
                </a:graphicData>
              </a:graphic>
            </wp:anchor>
          </w:drawing>
        </mc:Choice>
        <mc:Fallback>
          <w:pict>
            <v:rect id="_x0000_s1037" style="visibility:visible;position:absolute;margin-left:249.7pt;margin-top:748.1pt;width:131.6pt;height:1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lang w:val="en-US"/>
                      </w:rPr>
                      <w:t>January 3-7, 2016, Portland, OR</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6883222</wp:posOffset>
              </wp:positionH>
              <wp:positionV relativeFrom="page">
                <wp:posOffset>9500487</wp:posOffset>
              </wp:positionV>
              <wp:extent cx="241935" cy="140336"/>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241935" cy="140336"/>
                      </a:xfrm>
                      <a:prstGeom prst="rect">
                        <a:avLst/>
                      </a:prstGeom>
                      <a:noFill/>
                      <a:ln w="12700" cap="flat">
                        <a:noFill/>
                        <a:miter lim="400000"/>
                      </a:ln>
                      <a:effectLst/>
                    </wps:spPr>
                    <wps:txbx>
                      <w:txbxContent>
                        <w:p>
                          <w:pPr>
                            <w:pStyle w:val="Body"/>
                            <w:spacing w:line="197" w:lineRule="exact"/>
                            <w:ind w:left="40" w:firstLine="0"/>
                          </w:pPr>
                          <w:r>
                            <w:rPr>
                              <w:rFonts w:ascii="Arial" w:cs="Arial" w:hAnsi="Arial" w:eastAsia="Arial"/>
                              <w:sz w:val="18"/>
                              <w:szCs w:val="18"/>
                              <w:rtl w:val="0"/>
                            </w:rPr>
                            <w:fldChar w:fldCharType="begin" w:fldLock="0"/>
                          </w:r>
                          <w:r>
                            <w:rPr>
                              <w:rFonts w:ascii="Arial" w:cs="Arial" w:hAnsi="Arial" w:eastAsia="Arial"/>
                              <w:sz w:val="18"/>
                              <w:szCs w:val="18"/>
                              <w:rtl w:val="0"/>
                            </w:rPr>
                            <w:instrText xml:space="preserve"> PAGE </w:instrText>
                          </w:r>
                          <w:r>
                            <w:rPr>
                              <w:rFonts w:ascii="Arial" w:cs="Arial" w:hAnsi="Arial" w:eastAsia="Arial"/>
                              <w:sz w:val="18"/>
                              <w:szCs w:val="18"/>
                              <w:rtl w:val="0"/>
                            </w:rPr>
                            <w:fldChar w:fldCharType="separate" w:fldLock="0"/>
                          </w:r>
                          <w:r>
                            <w:rPr>
                              <w:rFonts w:ascii="Arial" w:cs="Arial" w:hAnsi="Arial" w:eastAsia="Arial"/>
                              <w:sz w:val="18"/>
                              <w:szCs w:val="18"/>
                              <w:rtl w:val="0"/>
                            </w:rPr>
                            <w:t>101</w:t>
                          </w:r>
                          <w:r>
                            <w:rPr>
                              <w:rFonts w:ascii="Arial" w:cs="Arial" w:hAnsi="Arial" w:eastAsia="Arial"/>
                              <w:sz w:val="18"/>
                              <w:szCs w:val="18"/>
                              <w:rtl w:val="0"/>
                            </w:rPr>
                            <w:fldChar w:fldCharType="end" w:fldLock="0"/>
                          </w:r>
                        </w:p>
                      </w:txbxContent>
                    </wps:txbx>
                    <wps:bodyPr wrap="square" lIns="0" tIns="0" rIns="0" bIns="0" numCol="1" anchor="t">
                      <a:noAutofit/>
                    </wps:bodyPr>
                  </wps:wsp>
                </a:graphicData>
              </a:graphic>
            </wp:anchor>
          </w:drawing>
        </mc:Choice>
        <mc:Fallback>
          <w:pict>
            <v:rect id="_x0000_s1038" style="visibility:visible;position:absolute;margin-left:542.0pt;margin-top:748.1pt;width:19.0pt;height:11.1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40" w:firstLine="0"/>
                    </w:pPr>
                    <w:r>
                      <w:rPr>
                        <w:rFonts w:ascii="Arial" w:cs="Arial" w:hAnsi="Arial" w:eastAsia="Arial"/>
                        <w:sz w:val="18"/>
                        <w:szCs w:val="18"/>
                        <w:rtl w:val="0"/>
                      </w:rPr>
                      <w:fldChar w:fldCharType="begin" w:fldLock="0"/>
                    </w:r>
                    <w:r>
                      <w:rPr>
                        <w:rFonts w:ascii="Arial" w:cs="Arial" w:hAnsi="Arial" w:eastAsia="Arial"/>
                        <w:sz w:val="18"/>
                        <w:szCs w:val="18"/>
                        <w:rtl w:val="0"/>
                      </w:rPr>
                      <w:instrText xml:space="preserve"> PAGE </w:instrText>
                    </w:r>
                    <w:r>
                      <w:rPr>
                        <w:rFonts w:ascii="Arial" w:cs="Arial" w:hAnsi="Arial" w:eastAsia="Arial"/>
                        <w:sz w:val="18"/>
                        <w:szCs w:val="18"/>
                        <w:rtl w:val="0"/>
                      </w:rPr>
                      <w:fldChar w:fldCharType="separate" w:fldLock="0"/>
                    </w:r>
                    <w:r>
                      <w:rPr>
                        <w:rFonts w:ascii="Arial" w:cs="Arial" w:hAnsi="Arial" w:eastAsia="Arial"/>
                        <w:sz w:val="18"/>
                        <w:szCs w:val="18"/>
                        <w:rtl w:val="0"/>
                      </w:rPr>
                      <w:t>101</w:t>
                    </w:r>
                    <w:r>
                      <w:rPr>
                        <w:rFonts w:ascii="Arial" w:cs="Arial" w:hAnsi="Arial" w:eastAsia="Arial"/>
                        <w:sz w:val="18"/>
                        <w:szCs w:val="18"/>
                        <w:rtl w:val="0"/>
                      </w:rPr>
                      <w:fldChar w:fldCharType="end" w:fldLock="0"/>
                    </w:r>
                  </w:p>
                </w:txbxContent>
              </v:textbox>
              <w10:wrap type="none" side="bothSides" anchorx="page" anchory="page"/>
            </v:rect>
          </w:pict>
        </mc:Fallback>
      </mc:AlternateContent>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mc:AlternateContent>
        <mc:Choice Requires="wps">
          <w:drawing>
            <wp:anchor distT="152400" distB="152400" distL="152400" distR="152400" simplePos="0" relativeHeight="251658240" behindDoc="1" locked="0" layoutInCell="1" allowOverlap="1">
              <wp:simplePos x="0" y="0"/>
              <wp:positionH relativeFrom="page">
                <wp:posOffset>3171418</wp:posOffset>
              </wp:positionH>
              <wp:positionV relativeFrom="page">
                <wp:posOffset>9500513</wp:posOffset>
              </wp:positionV>
              <wp:extent cx="1671321" cy="139700"/>
              <wp:effectExtent l="0" t="0" r="0" b="0"/>
              <wp:wrapNone/>
              <wp:docPr id="1073741838" name="officeArt object"/>
              <wp:cNvGraphicFramePr/>
              <a:graphic xmlns:a="http://schemas.openxmlformats.org/drawingml/2006/main">
                <a:graphicData uri="http://schemas.microsoft.com/office/word/2010/wordprocessingShape">
                  <wps:wsp>
                    <wps:cNvSpPr/>
                    <wps:spPr>
                      <a:xfrm>
                        <a:off x="0" y="0"/>
                        <a:ext cx="1671321"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lang w:val="en-US"/>
                            </w:rPr>
                            <w:t>January 3-7, 2016, Portland, OR</w:t>
                          </w:r>
                        </w:p>
                      </w:txbxContent>
                    </wps:txbx>
                    <wps:bodyPr wrap="square" lIns="0" tIns="0" rIns="0" bIns="0" numCol="1" anchor="t">
                      <a:noAutofit/>
                    </wps:bodyPr>
                  </wps:wsp>
                </a:graphicData>
              </a:graphic>
            </wp:anchor>
          </w:drawing>
        </mc:Choice>
        <mc:Fallback>
          <w:pict>
            <v:rect id="_x0000_s1039" style="visibility:visible;position:absolute;margin-left:249.7pt;margin-top:748.1pt;width:131.6pt;height:1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lang w:val="en-US"/>
                      </w:rPr>
                      <w:t>January 3-7, 2016, Portland, OR</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6895947</wp:posOffset>
              </wp:positionH>
              <wp:positionV relativeFrom="page">
                <wp:posOffset>9500513</wp:posOffset>
              </wp:positionV>
              <wp:extent cx="216535" cy="139700"/>
              <wp:effectExtent l="0" t="0" r="0" b="0"/>
              <wp:wrapNone/>
              <wp:docPr id="1073741839" name="officeArt object"/>
              <wp:cNvGraphicFramePr/>
              <a:graphic xmlns:a="http://schemas.openxmlformats.org/drawingml/2006/main">
                <a:graphicData uri="http://schemas.microsoft.com/office/word/2010/wordprocessingShape">
                  <wps:wsp>
                    <wps:cNvSpPr/>
                    <wps:spPr>
                      <a:xfrm>
                        <a:off x="0" y="0"/>
                        <a:ext cx="216535"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rPr>
                            <w:t>200</w:t>
                          </w:r>
                        </w:p>
                      </w:txbxContent>
                    </wps:txbx>
                    <wps:bodyPr wrap="square" lIns="0" tIns="0" rIns="0" bIns="0" numCol="1" anchor="t">
                      <a:noAutofit/>
                    </wps:bodyPr>
                  </wps:wsp>
                </a:graphicData>
              </a:graphic>
            </wp:anchor>
          </w:drawing>
        </mc:Choice>
        <mc:Fallback>
          <w:pict>
            <v:rect id="_x0000_s1040" style="visibility:visible;position:absolute;margin-left:543.0pt;margin-top:748.1pt;width:17.0pt;height:1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rPr>
                      <w:t>200</w:t>
                    </w:r>
                  </w:p>
                </w:txbxContent>
              </v:textbox>
              <w10:wrap type="none" side="bothSides" anchorx="page" anchory="page"/>
            </v:rect>
          </w:pict>
        </mc:Fallback>
      </mc:AlternateContent>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mc:AlternateContent>
        <mc:Choice Requires="wps">
          <w:drawing>
            <wp:anchor distT="152400" distB="152400" distL="152400" distR="152400" simplePos="0" relativeHeight="251658240" behindDoc="1" locked="0" layoutInCell="1" allowOverlap="1">
              <wp:simplePos x="0" y="0"/>
              <wp:positionH relativeFrom="page">
                <wp:posOffset>3171418</wp:posOffset>
              </wp:positionH>
              <wp:positionV relativeFrom="page">
                <wp:posOffset>9500513</wp:posOffset>
              </wp:positionV>
              <wp:extent cx="1671321" cy="13970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1671321"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lang w:val="en-US"/>
                            </w:rPr>
                            <w:t>January 3-7, 2016, Portland, OR</w:t>
                          </w:r>
                        </w:p>
                      </w:txbxContent>
                    </wps:txbx>
                    <wps:bodyPr wrap="square" lIns="0" tIns="0" rIns="0" bIns="0" numCol="1" anchor="t">
                      <a:noAutofit/>
                    </wps:bodyPr>
                  </wps:wsp>
                </a:graphicData>
              </a:graphic>
            </wp:anchor>
          </w:drawing>
        </mc:Choice>
        <mc:Fallback>
          <w:pict>
            <v:rect id="_x0000_s1041" style="visibility:visible;position:absolute;margin-left:249.7pt;margin-top:748.1pt;width:131.6pt;height:1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lang w:val="en-US"/>
                      </w:rPr>
                      <w:t>January 3-7, 2016, Portland, OR</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6895947</wp:posOffset>
              </wp:positionH>
              <wp:positionV relativeFrom="page">
                <wp:posOffset>9500513</wp:posOffset>
              </wp:positionV>
              <wp:extent cx="216535" cy="139700"/>
              <wp:effectExtent l="0" t="0" r="0" b="0"/>
              <wp:wrapNone/>
              <wp:docPr id="1073741841" name="officeArt object"/>
              <wp:cNvGraphicFramePr/>
              <a:graphic xmlns:a="http://schemas.openxmlformats.org/drawingml/2006/main">
                <a:graphicData uri="http://schemas.microsoft.com/office/word/2010/wordprocessingShape">
                  <wps:wsp>
                    <wps:cNvSpPr/>
                    <wps:spPr>
                      <a:xfrm>
                        <a:off x="0" y="0"/>
                        <a:ext cx="216535"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rPr>
                            <w:t>200</w:t>
                          </w:r>
                        </w:p>
                      </w:txbxContent>
                    </wps:txbx>
                    <wps:bodyPr wrap="square" lIns="0" tIns="0" rIns="0" bIns="0" numCol="1" anchor="t">
                      <a:noAutofit/>
                    </wps:bodyPr>
                  </wps:wsp>
                </a:graphicData>
              </a:graphic>
            </wp:anchor>
          </w:drawing>
        </mc:Choice>
        <mc:Fallback>
          <w:pict>
            <v:rect id="_x0000_s1042" style="visibility:visible;position:absolute;margin-left:543.0pt;margin-top:748.1pt;width:17.0pt;height:1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rPr>
                      <w:t>200</w:t>
                    </w:r>
                  </w:p>
                </w:txbxContent>
              </v:textbox>
              <w10:wrap type="none" side="bothSides" anchorx="page" anchory="page"/>
            </v:rect>
          </w:pict>
        </mc:Fallback>
      </mc:AlternateContent>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Text"/>
      <w:spacing w:line="14" w:lineRule="auto"/>
      <w:ind w:left="0" w:firstLine="0"/>
    </w:pPr>
    <w:r>
      <mc:AlternateContent>
        <mc:Choice Requires="wps">
          <w:drawing>
            <wp:anchor distT="152400" distB="152400" distL="152400" distR="152400" simplePos="0" relativeHeight="251658240" behindDoc="1" locked="0" layoutInCell="1" allowOverlap="1">
              <wp:simplePos x="0" y="0"/>
              <wp:positionH relativeFrom="page">
                <wp:posOffset>3171418</wp:posOffset>
              </wp:positionH>
              <wp:positionV relativeFrom="page">
                <wp:posOffset>9500513</wp:posOffset>
              </wp:positionV>
              <wp:extent cx="1671321" cy="139700"/>
              <wp:effectExtent l="0" t="0" r="0" b="0"/>
              <wp:wrapNone/>
              <wp:docPr id="1073741842" name="officeArt object"/>
              <wp:cNvGraphicFramePr/>
              <a:graphic xmlns:a="http://schemas.openxmlformats.org/drawingml/2006/main">
                <a:graphicData uri="http://schemas.microsoft.com/office/word/2010/wordprocessingShape">
                  <wps:wsp>
                    <wps:cNvSpPr/>
                    <wps:spPr>
                      <a:xfrm>
                        <a:off x="0" y="0"/>
                        <a:ext cx="1671321"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lang w:val="en-US"/>
                            </w:rPr>
                            <w:t>January 3-7, 2016, Portland, OR</w:t>
                          </w:r>
                        </w:p>
                      </w:txbxContent>
                    </wps:txbx>
                    <wps:bodyPr wrap="square" lIns="0" tIns="0" rIns="0" bIns="0" numCol="1" anchor="t">
                      <a:noAutofit/>
                    </wps:bodyPr>
                  </wps:wsp>
                </a:graphicData>
              </a:graphic>
            </wp:anchor>
          </w:drawing>
        </mc:Choice>
        <mc:Fallback>
          <w:pict>
            <v:rect id="_x0000_s1043" style="visibility:visible;position:absolute;margin-left:249.7pt;margin-top:748.1pt;width:131.6pt;height:1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lang w:val="en-US"/>
                      </w:rPr>
                      <w:t>January 3-7, 2016, Portland, OR</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6895947</wp:posOffset>
              </wp:positionH>
              <wp:positionV relativeFrom="page">
                <wp:posOffset>9500513</wp:posOffset>
              </wp:positionV>
              <wp:extent cx="216535" cy="139700"/>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216535" cy="139700"/>
                      </a:xfrm>
                      <a:prstGeom prst="rect">
                        <a:avLst/>
                      </a:prstGeom>
                      <a:noFill/>
                      <a:ln w="12700" cap="flat">
                        <a:noFill/>
                        <a:miter lim="400000"/>
                      </a:ln>
                      <a:effectLst/>
                    </wps:spPr>
                    <wps:txbx>
                      <w:txbxContent>
                        <w:p>
                          <w:pPr>
                            <w:pStyle w:val="Body"/>
                            <w:spacing w:line="197" w:lineRule="exact"/>
                            <w:ind w:left="20" w:firstLine="0"/>
                          </w:pPr>
                          <w:r>
                            <w:rPr>
                              <w:rFonts w:ascii="Arial" w:hAnsi="Arial"/>
                              <w:sz w:val="18"/>
                              <w:szCs w:val="18"/>
                              <w:rtl w:val="0"/>
                            </w:rPr>
                            <w:t>200</w:t>
                          </w:r>
                        </w:p>
                      </w:txbxContent>
                    </wps:txbx>
                    <wps:bodyPr wrap="square" lIns="0" tIns="0" rIns="0" bIns="0" numCol="1" anchor="t">
                      <a:noAutofit/>
                    </wps:bodyPr>
                  </wps:wsp>
                </a:graphicData>
              </a:graphic>
            </wp:anchor>
          </w:drawing>
        </mc:Choice>
        <mc:Fallback>
          <w:pict>
            <v:rect id="_x0000_s1044" style="visibility:visible;position:absolute;margin-left:543.0pt;margin-top:748.1pt;width:17.0pt;height:1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7" w:lineRule="exact"/>
                      <w:ind w:left="20" w:firstLine="0"/>
                    </w:pPr>
                    <w:r>
                      <w:rPr>
                        <w:rFonts w:ascii="Arial" w:hAnsi="Arial"/>
                        <w:sz w:val="18"/>
                        <w:szCs w:val="18"/>
                        <w:rtl w:val="0"/>
                      </w:rPr>
                      <w:t>200</w:t>
                    </w:r>
                  </w:p>
                </w:txbxContent>
              </v:textbox>
              <w10:wrap type="none" side="bothSides" anchorx="page" anchory="page"/>
            </v:rect>
          </w:pict>
        </mc:Fallback>
      </mc:AlternateConten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4" w:hanging="23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59" w:hanging="359"/>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459" w:hanging="359"/>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459" w:hanging="359"/>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459" w:hanging="359"/>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459" w:hanging="359"/>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459" w:hanging="359"/>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459" w:hanging="359"/>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59" w:hanging="359"/>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decimal"/>
      <w:suff w:val="tab"/>
      <w:lvlText w:val="%1."/>
      <w:lvlJc w:val="left"/>
      <w:pPr>
        <w:tabs>
          <w:tab w:val="left" w:pos="434"/>
        </w:tabs>
        <w:ind w:left="243" w:hanging="14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34" w:hanging="234"/>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334" w:hanging="234"/>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334" w:hanging="234"/>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334" w:hanging="234"/>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334" w:hanging="234"/>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34" w:hanging="234"/>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34" w:hanging="234"/>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334" w:hanging="234"/>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tabs>
          <w:tab w:val="left" w:pos="434"/>
        </w:tabs>
        <w:ind w:left="342" w:hanging="24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34"/>
        </w:tabs>
        <w:ind w:left="433" w:hanging="333"/>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533" w:hanging="333"/>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633" w:hanging="333"/>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434"/>
        </w:tabs>
        <w:ind w:left="733" w:hanging="333"/>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434"/>
        </w:tabs>
        <w:ind w:left="833" w:hanging="333"/>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434"/>
        </w:tabs>
        <w:ind w:left="933" w:hanging="333"/>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434"/>
        </w:tabs>
        <w:ind w:left="1033" w:hanging="333"/>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434"/>
        </w:tabs>
        <w:ind w:left="1133" w:hanging="333"/>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upperLetter"/>
      <w:suff w:val="tab"/>
      <w:lvlText w:val="%1."/>
      <w:lvlJc w:val="left"/>
      <w:pPr>
        <w:ind w:left="211" w:hanging="111"/>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left" w:pos="311"/>
        </w:tabs>
        <w:ind w:left="931" w:hanging="111"/>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left" w:pos="311"/>
        </w:tabs>
        <w:ind w:left="1651" w:hanging="111"/>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left" w:pos="311"/>
        </w:tabs>
        <w:ind w:left="2371" w:hanging="111"/>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left" w:pos="311"/>
        </w:tabs>
        <w:ind w:left="3091" w:hanging="111"/>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left" w:pos="311"/>
        </w:tabs>
        <w:ind w:left="3811" w:hanging="111"/>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left" w:pos="311"/>
        </w:tabs>
        <w:ind w:left="4531" w:hanging="111"/>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left" w:pos="311"/>
        </w:tabs>
        <w:ind w:left="5251" w:hanging="111"/>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left" w:pos="311"/>
        </w:tabs>
        <w:ind w:left="5971" w:hanging="111"/>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0"/>
  </w:abstractNum>
  <w:abstractNum w:abstractNumId="9">
    <w:multiLevelType w:val="hybridMultilevel"/>
    <w:styleLink w:val="Imported Style 3.0"/>
    <w:lvl w:ilvl="0">
      <w:start w:val="1"/>
      <w:numFmt w:val="upperLetter"/>
      <w:suff w:val="tab"/>
      <w:lvlText w:val="%1."/>
      <w:lvlJc w:val="left"/>
      <w:pPr>
        <w:ind w:left="191" w:hanging="91"/>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left" w:pos="291"/>
        </w:tabs>
        <w:ind w:left="911" w:hanging="91"/>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left" w:pos="291"/>
        </w:tabs>
        <w:ind w:left="1631" w:hanging="91"/>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left" w:pos="291"/>
        </w:tabs>
        <w:ind w:left="2351" w:hanging="91"/>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left" w:pos="291"/>
        </w:tabs>
        <w:ind w:left="3071" w:hanging="91"/>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left" w:pos="291"/>
        </w:tabs>
        <w:ind w:left="3791" w:hanging="91"/>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left" w:pos="291"/>
        </w:tabs>
        <w:ind w:left="4511" w:hanging="91"/>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left" w:pos="291"/>
        </w:tabs>
        <w:ind w:left="5231" w:hanging="91"/>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left" w:pos="291"/>
        </w:tabs>
        <w:ind w:left="5951" w:hanging="91"/>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decimal"/>
      <w:suff w:val="tab"/>
      <w:lvlText w:val="%1."/>
      <w:lvlJc w:val="left"/>
      <w:pPr>
        <w:tabs>
          <w:tab w:val="left" w:pos="434"/>
        </w:tabs>
        <w:ind w:left="433" w:hanging="33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58" w:hanging="458"/>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658" w:hanging="458"/>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758" w:hanging="458"/>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434"/>
        </w:tabs>
        <w:ind w:left="858" w:hanging="458"/>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434"/>
        </w:tabs>
        <w:ind w:left="958" w:hanging="458"/>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434"/>
        </w:tabs>
        <w:ind w:left="1058" w:hanging="458"/>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434"/>
        </w:tabs>
        <w:ind w:left="1158" w:hanging="458"/>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434"/>
        </w:tabs>
        <w:ind w:left="1258" w:hanging="458"/>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1">
      <w:startOverride w:val="3"/>
    </w:lvlOverride>
  </w:num>
  <w:num w:numId="4">
    <w:abstractNumId w:val="3"/>
  </w:num>
  <w:num w:numId="5">
    <w:abstractNumId w:val="2"/>
  </w:num>
  <w:num w:numId="6">
    <w:abstractNumId w:val="2"/>
    <w:lvlOverride w:ilvl="1">
      <w:startOverride w:val="4"/>
    </w:lvlOverride>
  </w:num>
  <w:num w:numId="7">
    <w:abstractNumId w:val="5"/>
  </w:num>
  <w:num w:numId="8">
    <w:abstractNumId w:val="4"/>
  </w:num>
  <w:num w:numId="9">
    <w:abstractNumId w:val="4"/>
    <w:lvlOverride w:ilvl="1">
      <w:startOverride w:val="4"/>
    </w:lvlOverride>
  </w:num>
  <w:num w:numId="10">
    <w:abstractNumId w:val="7"/>
  </w:num>
  <w:num w:numId="11">
    <w:abstractNumId w:val="6"/>
  </w:num>
  <w:num w:numId="12">
    <w:abstractNumId w:val="6"/>
    <w:lvlOverride w:ilvl="0">
      <w:startOverride w:val="15"/>
    </w:lvlOverride>
  </w:num>
  <w:num w:numId="13">
    <w:abstractNumId w:val="9"/>
  </w:num>
  <w:num w:numId="14">
    <w:abstractNumId w:val="8"/>
  </w:num>
  <w:num w:numId="15">
    <w:abstractNumId w:val="8"/>
    <w:lvlOverride w:ilvl="0">
      <w:startOverride w:val="16"/>
    </w:lvlOverride>
  </w:num>
  <w:num w:numId="16">
    <w:abstractNumId w:val="11"/>
  </w:num>
  <w:num w:numId="17">
    <w:abstractNumId w:val="10"/>
  </w:num>
  <w:num w:numId="18">
    <w:abstractNumId w:val="10"/>
    <w:lvlOverride w:ilvl="1">
      <w:startOverride w:val="4"/>
    </w:lvlOverride>
  </w:num>
  <w:num w:numId="19">
    <w:abstractNumId w:val="10"/>
    <w:lvlOverride w:ilvl="1">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0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Heading"/>
    <w:pPr>
      <w:keepNext w:val="0"/>
      <w:keepLines w:val="0"/>
      <w:pageBreakBefore w:val="0"/>
      <w:widowControl w:val="0"/>
      <w:shd w:val="clear" w:color="auto" w:fill="auto"/>
      <w:suppressAutoHyphens w:val="0"/>
      <w:bidi w:val="0"/>
      <w:spacing w:before="0" w:after="0" w:line="160" w:lineRule="exact"/>
      <w:ind w:left="100" w:right="0" w:firstLine="0"/>
      <w:jc w:val="left"/>
      <w:outlineLvl w:val="1"/>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16"/>
      <w:szCs w:val="16"/>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172" w:lineRule="exact"/>
      <w:ind w:left="100" w:right="0" w:hanging="10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1.0">
    <w:name w:val="Imported Style 1.0"/>
    <w:pPr>
      <w:numPr>
        <w:numId w:val="4"/>
      </w:numPr>
    </w:pPr>
  </w:style>
  <w:style w:type="numbering" w:styleId="Imported Style 2">
    <w:name w:val="Imported Style 2"/>
    <w:pPr>
      <w:numPr>
        <w:numId w:val="7"/>
      </w:numPr>
    </w:pPr>
  </w:style>
  <w:style w:type="numbering" w:styleId="Imported Style 3">
    <w:name w:val="Imported Style 3"/>
    <w:pPr>
      <w:numPr>
        <w:numId w:val="10"/>
      </w:numPr>
    </w:pPr>
  </w:style>
  <w:style w:type="numbering" w:styleId="Imported Style 3.0">
    <w:name w:val="Imported Style 3.0"/>
    <w:pPr>
      <w:numPr>
        <w:numId w:val="13"/>
      </w:numPr>
    </w:pPr>
  </w:style>
  <w:style w:type="numbering" w:styleId="Imported Style 4">
    <w:name w:val="Imported Style 4"/>
    <w:pPr>
      <w:numPr>
        <w:numId w:val="1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footer" Target="footer11.xml"/><Relationship Id="rId26" Type="http://schemas.openxmlformats.org/officeDocument/2006/relationships/numbering" Target="numbering.xml"/><Relationship Id="rId2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